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4.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6044" w:rsidRPr="003975D2" w:rsidRDefault="00606044" w:rsidP="003975D2">
      <w:pPr>
        <w:widowControl w:val="0"/>
        <w:jc w:val="center"/>
        <w:rPr>
          <w:b/>
          <w:sz w:val="28"/>
          <w:szCs w:val="28"/>
        </w:rPr>
      </w:pPr>
      <w:r w:rsidRPr="003975D2">
        <w:rPr>
          <w:b/>
          <w:sz w:val="28"/>
          <w:szCs w:val="28"/>
        </w:rPr>
        <w:t xml:space="preserve">Учреждение образования </w:t>
      </w:r>
    </w:p>
    <w:p w:rsidR="00606044" w:rsidRPr="003975D2" w:rsidRDefault="00606044" w:rsidP="003975D2">
      <w:pPr>
        <w:widowControl w:val="0"/>
        <w:jc w:val="center"/>
        <w:rPr>
          <w:b/>
          <w:sz w:val="28"/>
          <w:szCs w:val="28"/>
        </w:rPr>
      </w:pPr>
      <w:r w:rsidRPr="003975D2">
        <w:rPr>
          <w:b/>
          <w:sz w:val="28"/>
          <w:szCs w:val="28"/>
        </w:rPr>
        <w:t>«БЕЛОРУССКАЯ ГОСУДАРСТВЕННАЯ СЕЛЬСКОХОЗЯЙСТВЕННАЯ АКАДЕМИЯ»</w:t>
      </w:r>
    </w:p>
    <w:p w:rsidR="00606044" w:rsidRPr="00B9165A" w:rsidRDefault="00606044" w:rsidP="003975D2">
      <w:pPr>
        <w:widowControl w:val="0"/>
        <w:jc w:val="center"/>
        <w:rPr>
          <w:b/>
        </w:rPr>
      </w:pPr>
    </w:p>
    <w:p w:rsidR="00606044" w:rsidRPr="003975D2" w:rsidRDefault="00606044" w:rsidP="003975D2">
      <w:pPr>
        <w:pStyle w:val="newncpi0"/>
        <w:widowControl w:val="0"/>
        <w:jc w:val="center"/>
        <w:rPr>
          <w:b/>
          <w:sz w:val="28"/>
          <w:szCs w:val="28"/>
        </w:rPr>
      </w:pPr>
      <w:r w:rsidRPr="003975D2">
        <w:rPr>
          <w:b/>
          <w:sz w:val="28"/>
          <w:szCs w:val="28"/>
        </w:rPr>
        <w:t>ФАКУЛЬТЕТ БУХГАЛТЕРСКОГО УЧЕТА</w:t>
      </w:r>
    </w:p>
    <w:p w:rsidR="00606044" w:rsidRPr="00B9165A" w:rsidRDefault="00606044" w:rsidP="003975D2">
      <w:pPr>
        <w:pStyle w:val="newncpi0"/>
        <w:widowControl w:val="0"/>
        <w:jc w:val="center"/>
        <w:rPr>
          <w:b/>
        </w:rPr>
      </w:pPr>
    </w:p>
    <w:p w:rsidR="00606044" w:rsidRPr="003975D2" w:rsidRDefault="00606044" w:rsidP="003975D2">
      <w:pPr>
        <w:pStyle w:val="newncpi0"/>
        <w:widowControl w:val="0"/>
        <w:jc w:val="center"/>
        <w:rPr>
          <w:b/>
          <w:sz w:val="25"/>
          <w:szCs w:val="25"/>
        </w:rPr>
      </w:pPr>
      <w:r w:rsidRPr="003975D2">
        <w:rPr>
          <w:b/>
          <w:sz w:val="25"/>
          <w:szCs w:val="25"/>
        </w:rPr>
        <w:t>КАФЕДРА ЭКОНОМИЧЕСКОГО АНАЛИЗА И ПРИКЛАДНОЙ ИНФОРМАТИКИ</w:t>
      </w:r>
    </w:p>
    <w:p w:rsidR="00606044" w:rsidRPr="003975D2" w:rsidRDefault="00606044" w:rsidP="003975D2">
      <w:pPr>
        <w:widowControl w:val="0"/>
        <w:rPr>
          <w:b/>
          <w:sz w:val="28"/>
          <w:szCs w:val="28"/>
        </w:rPr>
      </w:pPr>
    </w:p>
    <w:p w:rsidR="00606044" w:rsidRPr="003975D2" w:rsidRDefault="00606044" w:rsidP="003975D2">
      <w:pPr>
        <w:widowControl w:val="0"/>
        <w:rPr>
          <w:b/>
          <w:sz w:val="28"/>
          <w:szCs w:val="28"/>
        </w:rPr>
      </w:pPr>
      <w:r w:rsidRPr="003975D2">
        <w:rPr>
          <w:b/>
          <w:sz w:val="28"/>
          <w:szCs w:val="28"/>
        </w:rPr>
        <w:t>Согласовано                                                      Согласовано</w:t>
      </w:r>
    </w:p>
    <w:p w:rsidR="00606044" w:rsidRPr="003975D2" w:rsidRDefault="00606044" w:rsidP="003975D2">
      <w:pPr>
        <w:widowControl w:val="0"/>
        <w:rPr>
          <w:b/>
          <w:sz w:val="28"/>
          <w:szCs w:val="28"/>
        </w:rPr>
      </w:pPr>
      <w:r w:rsidRPr="003975D2">
        <w:rPr>
          <w:b/>
          <w:sz w:val="28"/>
          <w:szCs w:val="28"/>
        </w:rPr>
        <w:t>Председатель методической                          Декан факультета</w:t>
      </w:r>
    </w:p>
    <w:p w:rsidR="00606044" w:rsidRPr="003975D2" w:rsidRDefault="00606044" w:rsidP="003975D2">
      <w:pPr>
        <w:widowControl w:val="0"/>
        <w:rPr>
          <w:b/>
          <w:sz w:val="28"/>
          <w:szCs w:val="28"/>
        </w:rPr>
      </w:pPr>
      <w:r w:rsidRPr="003975D2">
        <w:rPr>
          <w:b/>
          <w:sz w:val="28"/>
          <w:szCs w:val="28"/>
        </w:rPr>
        <w:t xml:space="preserve">комиссии факультета </w:t>
      </w:r>
      <w:r w:rsidRPr="003975D2">
        <w:rPr>
          <w:b/>
          <w:sz w:val="28"/>
          <w:szCs w:val="28"/>
        </w:rPr>
        <w:tab/>
      </w:r>
      <w:r w:rsidRPr="003975D2">
        <w:rPr>
          <w:b/>
          <w:sz w:val="28"/>
          <w:szCs w:val="28"/>
        </w:rPr>
        <w:tab/>
      </w:r>
      <w:r w:rsidRPr="003975D2">
        <w:rPr>
          <w:b/>
          <w:sz w:val="28"/>
          <w:szCs w:val="28"/>
        </w:rPr>
        <w:tab/>
        <w:t xml:space="preserve">      бухгалтерского учета</w:t>
      </w:r>
    </w:p>
    <w:p w:rsidR="00606044" w:rsidRDefault="00C85D4B" w:rsidP="00C85D4B">
      <w:pPr>
        <w:widowControl w:val="0"/>
        <w:rPr>
          <w:b/>
          <w:sz w:val="28"/>
          <w:szCs w:val="28"/>
        </w:rPr>
      </w:pPr>
      <w:r>
        <w:rPr>
          <w:b/>
          <w:sz w:val="28"/>
          <w:szCs w:val="28"/>
        </w:rPr>
        <w:t>бухгалтерского учета</w:t>
      </w:r>
    </w:p>
    <w:p w:rsidR="00C85D4B" w:rsidRDefault="00C85D4B" w:rsidP="00C85D4B">
      <w:pPr>
        <w:widowControl w:val="0"/>
        <w:rPr>
          <w:b/>
          <w:sz w:val="28"/>
          <w:szCs w:val="28"/>
        </w:rPr>
      </w:pPr>
      <w:r>
        <w:rPr>
          <w:b/>
          <w:sz w:val="28"/>
          <w:szCs w:val="28"/>
        </w:rPr>
        <w:t xml:space="preserve">                    И. П. Лабурдова                                          Н. В. Великоборец</w:t>
      </w:r>
    </w:p>
    <w:p w:rsidR="00C85D4B" w:rsidRPr="003975D2" w:rsidRDefault="00B81FFB" w:rsidP="00C85D4B">
      <w:pPr>
        <w:widowControl w:val="0"/>
        <w:rPr>
          <w:b/>
          <w:sz w:val="28"/>
          <w:szCs w:val="28"/>
        </w:rPr>
      </w:pPr>
      <w:r>
        <w:rPr>
          <w:b/>
          <w:sz w:val="28"/>
          <w:szCs w:val="28"/>
        </w:rPr>
        <w:t>26.06</w:t>
      </w:r>
      <w:r w:rsidR="00C85D4B">
        <w:rPr>
          <w:b/>
          <w:sz w:val="28"/>
          <w:szCs w:val="28"/>
        </w:rPr>
        <w:t xml:space="preserve">.2019                                   </w:t>
      </w:r>
      <w:r>
        <w:rPr>
          <w:b/>
          <w:sz w:val="28"/>
          <w:szCs w:val="28"/>
        </w:rPr>
        <w:t xml:space="preserve">                        26.06.2</w:t>
      </w:r>
      <w:r w:rsidR="00C85D4B">
        <w:rPr>
          <w:b/>
          <w:sz w:val="28"/>
          <w:szCs w:val="28"/>
        </w:rPr>
        <w:t>019</w:t>
      </w:r>
    </w:p>
    <w:p w:rsidR="00282304" w:rsidRDefault="00282304" w:rsidP="003975D2">
      <w:pPr>
        <w:widowControl w:val="0"/>
        <w:jc w:val="center"/>
        <w:rPr>
          <w:b/>
          <w:sz w:val="28"/>
          <w:szCs w:val="28"/>
        </w:rPr>
      </w:pPr>
    </w:p>
    <w:p w:rsidR="00606044" w:rsidRPr="003975D2" w:rsidRDefault="00606044" w:rsidP="003975D2">
      <w:pPr>
        <w:widowControl w:val="0"/>
        <w:jc w:val="center"/>
        <w:rPr>
          <w:b/>
          <w:sz w:val="28"/>
          <w:szCs w:val="28"/>
        </w:rPr>
      </w:pPr>
      <w:r w:rsidRPr="003975D2">
        <w:rPr>
          <w:b/>
          <w:sz w:val="28"/>
          <w:szCs w:val="28"/>
        </w:rPr>
        <w:t>УЧЕБНО-МЕТОДИЧЕСКИЙ КОМПЛЕКС</w:t>
      </w:r>
    </w:p>
    <w:p w:rsidR="00606044" w:rsidRPr="003975D2" w:rsidRDefault="00606044" w:rsidP="003975D2">
      <w:pPr>
        <w:widowControl w:val="0"/>
        <w:jc w:val="center"/>
        <w:rPr>
          <w:b/>
          <w:sz w:val="28"/>
          <w:szCs w:val="28"/>
        </w:rPr>
      </w:pPr>
      <w:r w:rsidRPr="003975D2">
        <w:rPr>
          <w:b/>
          <w:sz w:val="28"/>
          <w:szCs w:val="28"/>
        </w:rPr>
        <w:t>ПО УЧЕБНОЙ ДИСЦИПЛИНЕ</w:t>
      </w:r>
    </w:p>
    <w:p w:rsidR="00606044" w:rsidRPr="003975D2" w:rsidRDefault="00606044" w:rsidP="003975D2">
      <w:pPr>
        <w:widowControl w:val="0"/>
        <w:jc w:val="center"/>
        <w:rPr>
          <w:b/>
          <w:sz w:val="28"/>
          <w:szCs w:val="28"/>
        </w:rPr>
      </w:pPr>
    </w:p>
    <w:p w:rsidR="00606044" w:rsidRPr="003975D2" w:rsidRDefault="00606044" w:rsidP="003975D2">
      <w:pPr>
        <w:widowControl w:val="0"/>
        <w:jc w:val="center"/>
        <w:rPr>
          <w:b/>
          <w:sz w:val="52"/>
          <w:szCs w:val="52"/>
        </w:rPr>
      </w:pPr>
      <w:r w:rsidRPr="003975D2">
        <w:rPr>
          <w:b/>
          <w:sz w:val="52"/>
          <w:szCs w:val="52"/>
        </w:rPr>
        <w:t xml:space="preserve">СТАТИСТИКА </w:t>
      </w:r>
    </w:p>
    <w:p w:rsidR="00606044" w:rsidRPr="003975D2" w:rsidRDefault="00606044" w:rsidP="003975D2">
      <w:pPr>
        <w:widowControl w:val="0"/>
        <w:jc w:val="center"/>
        <w:rPr>
          <w:b/>
          <w:sz w:val="18"/>
          <w:szCs w:val="18"/>
        </w:rPr>
      </w:pPr>
    </w:p>
    <w:p w:rsidR="00606044" w:rsidRPr="003975D2" w:rsidRDefault="00606044" w:rsidP="003975D2">
      <w:pPr>
        <w:widowControl w:val="0"/>
        <w:jc w:val="center"/>
        <w:rPr>
          <w:b/>
          <w:sz w:val="28"/>
          <w:szCs w:val="28"/>
        </w:rPr>
      </w:pPr>
      <w:r w:rsidRPr="003975D2">
        <w:rPr>
          <w:b/>
          <w:sz w:val="28"/>
          <w:szCs w:val="28"/>
        </w:rPr>
        <w:t xml:space="preserve">для специальностей </w:t>
      </w:r>
    </w:p>
    <w:p w:rsidR="00606044" w:rsidRPr="003975D2" w:rsidRDefault="00606044" w:rsidP="003975D2">
      <w:pPr>
        <w:widowControl w:val="0"/>
        <w:ind w:firstLine="454"/>
        <w:jc w:val="center"/>
        <w:rPr>
          <w:b/>
          <w:bCs/>
          <w:sz w:val="28"/>
          <w:szCs w:val="28"/>
        </w:rPr>
      </w:pPr>
      <w:r w:rsidRPr="003975D2">
        <w:rPr>
          <w:b/>
          <w:bCs/>
          <w:sz w:val="28"/>
          <w:szCs w:val="28"/>
        </w:rPr>
        <w:t>1-25 01 03 «Мировая экономика»</w:t>
      </w:r>
    </w:p>
    <w:p w:rsidR="00606044" w:rsidRPr="003975D2" w:rsidRDefault="00606044" w:rsidP="003975D2">
      <w:pPr>
        <w:widowControl w:val="0"/>
        <w:ind w:firstLine="454"/>
        <w:jc w:val="center"/>
        <w:rPr>
          <w:b/>
          <w:bCs/>
          <w:sz w:val="28"/>
          <w:szCs w:val="28"/>
        </w:rPr>
      </w:pPr>
      <w:r w:rsidRPr="003975D2">
        <w:rPr>
          <w:b/>
          <w:bCs/>
          <w:sz w:val="28"/>
          <w:szCs w:val="28"/>
        </w:rPr>
        <w:t>1-25 01 04 «Финансы и кредит»</w:t>
      </w:r>
    </w:p>
    <w:p w:rsidR="00606044" w:rsidRPr="003975D2" w:rsidRDefault="00606044" w:rsidP="003975D2">
      <w:pPr>
        <w:widowControl w:val="0"/>
        <w:ind w:firstLine="454"/>
        <w:jc w:val="center"/>
        <w:rPr>
          <w:b/>
          <w:bCs/>
          <w:sz w:val="28"/>
          <w:szCs w:val="28"/>
        </w:rPr>
      </w:pPr>
      <w:r w:rsidRPr="003975D2">
        <w:rPr>
          <w:b/>
          <w:bCs/>
          <w:sz w:val="28"/>
          <w:szCs w:val="28"/>
        </w:rPr>
        <w:t>1-25 01 08  «Бухгалтерский учет, анализ и аудит»</w:t>
      </w:r>
    </w:p>
    <w:p w:rsidR="00606044" w:rsidRDefault="00606044" w:rsidP="003975D2">
      <w:pPr>
        <w:widowControl w:val="0"/>
        <w:ind w:firstLine="454"/>
        <w:jc w:val="center"/>
        <w:rPr>
          <w:b/>
          <w:bCs/>
          <w:sz w:val="28"/>
          <w:szCs w:val="28"/>
        </w:rPr>
      </w:pPr>
      <w:r w:rsidRPr="003975D2">
        <w:rPr>
          <w:b/>
          <w:bCs/>
          <w:sz w:val="28"/>
          <w:szCs w:val="28"/>
        </w:rPr>
        <w:t>1-26 02 03 «Маркетинг»</w:t>
      </w:r>
    </w:p>
    <w:p w:rsidR="00F71FB6" w:rsidRPr="00B715C0" w:rsidRDefault="00F71FB6" w:rsidP="003975D2">
      <w:pPr>
        <w:widowControl w:val="0"/>
        <w:ind w:firstLine="454"/>
        <w:jc w:val="center"/>
        <w:rPr>
          <w:b/>
          <w:bCs/>
          <w:sz w:val="28"/>
          <w:szCs w:val="28"/>
        </w:rPr>
      </w:pPr>
      <w:r w:rsidRPr="00B715C0">
        <w:rPr>
          <w:b/>
          <w:bCs/>
          <w:sz w:val="28"/>
          <w:szCs w:val="28"/>
        </w:rPr>
        <w:t>1-25 01 10 «Коммерческая деятельность»</w:t>
      </w:r>
    </w:p>
    <w:p w:rsidR="00606044" w:rsidRPr="003975D2" w:rsidRDefault="00606044" w:rsidP="003975D2">
      <w:pPr>
        <w:widowControl w:val="0"/>
      </w:pPr>
    </w:p>
    <w:p w:rsidR="00DD0D06" w:rsidRPr="003975D2" w:rsidRDefault="00606044" w:rsidP="00B715C0">
      <w:pPr>
        <w:pStyle w:val="14"/>
        <w:widowControl w:val="0"/>
        <w:shd w:val="clear" w:color="auto" w:fill="auto"/>
        <w:spacing w:before="0" w:line="240" w:lineRule="auto"/>
        <w:ind w:left="3402" w:hanging="3402"/>
        <w:rPr>
          <w:b/>
          <w:sz w:val="28"/>
          <w:szCs w:val="28"/>
        </w:rPr>
      </w:pPr>
      <w:r w:rsidRPr="003975D2">
        <w:rPr>
          <w:rStyle w:val="af7"/>
          <w:sz w:val="28"/>
          <w:szCs w:val="28"/>
        </w:rPr>
        <w:t>Составители:</w:t>
      </w:r>
      <w:r w:rsidRPr="003975D2">
        <w:rPr>
          <w:b/>
          <w:sz w:val="28"/>
          <w:szCs w:val="28"/>
        </w:rPr>
        <w:t xml:space="preserve"> </w:t>
      </w:r>
      <w:r w:rsidR="00DD0D06" w:rsidRPr="003975D2">
        <w:rPr>
          <w:b/>
          <w:sz w:val="28"/>
          <w:szCs w:val="28"/>
        </w:rPr>
        <w:t>Лобан И.И., заведующий кафедрой экономического анализа и прикладной информатики, к.э.н., доцент;</w:t>
      </w:r>
    </w:p>
    <w:p w:rsidR="00DD0D06" w:rsidRPr="003975D2" w:rsidRDefault="00DD0D06" w:rsidP="003975D2">
      <w:pPr>
        <w:pStyle w:val="14"/>
        <w:widowControl w:val="0"/>
        <w:shd w:val="clear" w:color="auto" w:fill="auto"/>
        <w:spacing w:before="0" w:line="240" w:lineRule="auto"/>
        <w:ind w:left="3402" w:hanging="1701"/>
        <w:rPr>
          <w:b/>
          <w:sz w:val="28"/>
          <w:szCs w:val="28"/>
        </w:rPr>
      </w:pPr>
      <w:r w:rsidRPr="003975D2">
        <w:rPr>
          <w:b/>
          <w:sz w:val="28"/>
          <w:szCs w:val="28"/>
        </w:rPr>
        <w:t xml:space="preserve">Великоборец Н.В., </w:t>
      </w:r>
      <w:r w:rsidR="00317227" w:rsidRPr="00B715C0">
        <w:rPr>
          <w:b/>
          <w:sz w:val="28"/>
          <w:szCs w:val="28"/>
        </w:rPr>
        <w:t>доцент кафедры</w:t>
      </w:r>
      <w:r w:rsidR="00317227" w:rsidRPr="00317227">
        <w:rPr>
          <w:b/>
          <w:color w:val="FF0000"/>
          <w:sz w:val="28"/>
          <w:szCs w:val="28"/>
        </w:rPr>
        <w:t xml:space="preserve"> </w:t>
      </w:r>
      <w:r w:rsidR="00B715C0" w:rsidRPr="003975D2">
        <w:rPr>
          <w:b/>
          <w:sz w:val="28"/>
          <w:szCs w:val="28"/>
        </w:rPr>
        <w:t>экономического анализа и прикладной информатики</w:t>
      </w:r>
      <w:r w:rsidR="00B715C0">
        <w:rPr>
          <w:b/>
          <w:sz w:val="28"/>
          <w:szCs w:val="28"/>
        </w:rPr>
        <w:t>,</w:t>
      </w:r>
      <w:r w:rsidR="00317227">
        <w:rPr>
          <w:b/>
          <w:sz w:val="28"/>
          <w:szCs w:val="28"/>
        </w:rPr>
        <w:t xml:space="preserve"> </w:t>
      </w:r>
      <w:r w:rsidRPr="003975D2">
        <w:rPr>
          <w:b/>
          <w:sz w:val="28"/>
          <w:szCs w:val="28"/>
        </w:rPr>
        <w:t>к.э.н., доцент;</w:t>
      </w:r>
    </w:p>
    <w:p w:rsidR="009739A4" w:rsidRPr="003975D2" w:rsidRDefault="009739A4" w:rsidP="003975D2">
      <w:pPr>
        <w:pStyle w:val="14"/>
        <w:widowControl w:val="0"/>
        <w:shd w:val="clear" w:color="auto" w:fill="auto"/>
        <w:spacing w:before="0" w:line="240" w:lineRule="auto"/>
        <w:ind w:left="3402" w:hanging="1701"/>
        <w:rPr>
          <w:b/>
          <w:sz w:val="28"/>
          <w:szCs w:val="28"/>
        </w:rPr>
      </w:pPr>
      <w:r w:rsidRPr="003975D2">
        <w:rPr>
          <w:b/>
          <w:sz w:val="28"/>
          <w:szCs w:val="28"/>
        </w:rPr>
        <w:t>Шундалов Б.М., профессор кафедры экономического анализа и прикладной информатики, к.с.-х.н., доцент;</w:t>
      </w:r>
    </w:p>
    <w:p w:rsidR="009739A4" w:rsidRPr="003975D2" w:rsidRDefault="009739A4" w:rsidP="003975D2">
      <w:pPr>
        <w:pStyle w:val="14"/>
        <w:widowControl w:val="0"/>
        <w:shd w:val="clear" w:color="auto" w:fill="auto"/>
        <w:spacing w:before="0" w:line="240" w:lineRule="auto"/>
        <w:ind w:left="3402" w:hanging="1701"/>
        <w:rPr>
          <w:rStyle w:val="af7"/>
          <w:sz w:val="28"/>
          <w:szCs w:val="28"/>
        </w:rPr>
      </w:pPr>
      <w:r w:rsidRPr="003975D2">
        <w:rPr>
          <w:b/>
          <w:sz w:val="28"/>
          <w:szCs w:val="28"/>
        </w:rPr>
        <w:t>Барчук И.П., старший преподаватель кафедры экономич</w:t>
      </w:r>
      <w:r w:rsidRPr="003975D2">
        <w:rPr>
          <w:b/>
          <w:sz w:val="28"/>
          <w:szCs w:val="28"/>
        </w:rPr>
        <w:t>е</w:t>
      </w:r>
      <w:r w:rsidRPr="003975D2">
        <w:rPr>
          <w:b/>
          <w:sz w:val="28"/>
          <w:szCs w:val="28"/>
        </w:rPr>
        <w:t>ского анализа и прикладной информатики;</w:t>
      </w:r>
    </w:p>
    <w:p w:rsidR="00DD0D06" w:rsidRPr="003975D2" w:rsidRDefault="00DD0D06" w:rsidP="003975D2">
      <w:pPr>
        <w:pStyle w:val="14"/>
        <w:widowControl w:val="0"/>
        <w:shd w:val="clear" w:color="auto" w:fill="auto"/>
        <w:spacing w:before="0" w:line="240" w:lineRule="auto"/>
        <w:ind w:left="3402" w:hanging="1701"/>
        <w:rPr>
          <w:bCs/>
        </w:rPr>
      </w:pPr>
      <w:r w:rsidRPr="003975D2">
        <w:rPr>
          <w:b/>
          <w:sz w:val="28"/>
          <w:szCs w:val="28"/>
        </w:rPr>
        <w:t>Державцева Е.П., старший преподаватель кафедры эконом</w:t>
      </w:r>
      <w:r w:rsidRPr="003975D2">
        <w:rPr>
          <w:b/>
          <w:sz w:val="28"/>
          <w:szCs w:val="28"/>
        </w:rPr>
        <w:t>и</w:t>
      </w:r>
      <w:r w:rsidRPr="003975D2">
        <w:rPr>
          <w:b/>
          <w:sz w:val="28"/>
          <w:szCs w:val="28"/>
        </w:rPr>
        <w:t>ческого анализа и прикладной информатики;</w:t>
      </w:r>
    </w:p>
    <w:p w:rsidR="00DD0D06" w:rsidRPr="003975D2" w:rsidRDefault="00DD0D06" w:rsidP="003975D2">
      <w:pPr>
        <w:pStyle w:val="14"/>
        <w:widowControl w:val="0"/>
        <w:shd w:val="clear" w:color="auto" w:fill="auto"/>
        <w:spacing w:before="0" w:line="240" w:lineRule="auto"/>
        <w:ind w:left="3402" w:hanging="1701"/>
        <w:rPr>
          <w:rStyle w:val="af7"/>
          <w:sz w:val="28"/>
          <w:szCs w:val="28"/>
        </w:rPr>
      </w:pPr>
      <w:r w:rsidRPr="003975D2">
        <w:rPr>
          <w:b/>
          <w:sz w:val="28"/>
          <w:szCs w:val="28"/>
        </w:rPr>
        <w:t>Рудой А.А., старший преподаватель кафедры экономического анализа и прикладной информатики</w:t>
      </w:r>
    </w:p>
    <w:p w:rsidR="00856EC7" w:rsidRDefault="00856EC7" w:rsidP="003975D2">
      <w:pPr>
        <w:pStyle w:val="14"/>
        <w:widowControl w:val="0"/>
        <w:shd w:val="clear" w:color="auto" w:fill="auto"/>
        <w:spacing w:before="0" w:line="240" w:lineRule="auto"/>
        <w:ind w:firstLine="0"/>
        <w:rPr>
          <w:b/>
          <w:sz w:val="28"/>
          <w:szCs w:val="28"/>
        </w:rPr>
      </w:pPr>
    </w:p>
    <w:p w:rsidR="00856EC7" w:rsidRDefault="00856EC7" w:rsidP="003975D2">
      <w:pPr>
        <w:pStyle w:val="14"/>
        <w:widowControl w:val="0"/>
        <w:shd w:val="clear" w:color="auto" w:fill="auto"/>
        <w:spacing w:before="0" w:line="240" w:lineRule="auto"/>
        <w:ind w:firstLine="0"/>
        <w:rPr>
          <w:b/>
          <w:sz w:val="28"/>
          <w:szCs w:val="28"/>
        </w:rPr>
      </w:pPr>
    </w:p>
    <w:p w:rsidR="00606044" w:rsidRPr="003975D2" w:rsidRDefault="00606044" w:rsidP="003975D2">
      <w:pPr>
        <w:pStyle w:val="14"/>
        <w:widowControl w:val="0"/>
        <w:shd w:val="clear" w:color="auto" w:fill="auto"/>
        <w:spacing w:before="0" w:line="240" w:lineRule="auto"/>
        <w:ind w:firstLine="0"/>
        <w:rPr>
          <w:b/>
          <w:sz w:val="28"/>
          <w:szCs w:val="28"/>
        </w:rPr>
      </w:pPr>
      <w:r w:rsidRPr="003975D2">
        <w:rPr>
          <w:b/>
          <w:sz w:val="28"/>
          <w:szCs w:val="28"/>
        </w:rPr>
        <w:t>Рассмотрен и утвержден</w:t>
      </w:r>
    </w:p>
    <w:p w:rsidR="00606044" w:rsidRPr="003975D2" w:rsidRDefault="00606044" w:rsidP="003975D2">
      <w:pPr>
        <w:pStyle w:val="14"/>
        <w:widowControl w:val="0"/>
        <w:shd w:val="clear" w:color="auto" w:fill="auto"/>
        <w:spacing w:before="0" w:line="240" w:lineRule="auto"/>
        <w:ind w:firstLine="0"/>
        <w:rPr>
          <w:b/>
          <w:sz w:val="28"/>
          <w:szCs w:val="28"/>
        </w:rPr>
      </w:pPr>
      <w:r w:rsidRPr="003975D2">
        <w:rPr>
          <w:b/>
          <w:sz w:val="28"/>
          <w:szCs w:val="28"/>
        </w:rPr>
        <w:t>на заседании научно-методического совета УО БГСХА</w:t>
      </w:r>
    </w:p>
    <w:p w:rsidR="00606044" w:rsidRPr="003975D2" w:rsidRDefault="00434AA1" w:rsidP="003975D2">
      <w:pPr>
        <w:pStyle w:val="14"/>
        <w:widowControl w:val="0"/>
        <w:shd w:val="clear" w:color="auto" w:fill="auto"/>
        <w:spacing w:before="0" w:line="240" w:lineRule="auto"/>
        <w:ind w:firstLine="0"/>
        <w:rPr>
          <w:b/>
          <w:sz w:val="28"/>
          <w:szCs w:val="28"/>
        </w:rPr>
      </w:pPr>
      <w:r>
        <w:rPr>
          <w:b/>
          <w:sz w:val="28"/>
          <w:szCs w:val="28"/>
        </w:rPr>
        <w:t>26.06.2019</w:t>
      </w:r>
    </w:p>
    <w:p w:rsidR="00606044" w:rsidRPr="003975D2" w:rsidRDefault="00606044" w:rsidP="003975D2">
      <w:pPr>
        <w:pStyle w:val="14"/>
        <w:widowControl w:val="0"/>
        <w:shd w:val="clear" w:color="auto" w:fill="auto"/>
        <w:spacing w:before="0" w:line="240" w:lineRule="auto"/>
        <w:ind w:firstLine="0"/>
        <w:rPr>
          <w:b/>
          <w:sz w:val="28"/>
          <w:szCs w:val="28"/>
        </w:rPr>
      </w:pPr>
      <w:r w:rsidRPr="003975D2">
        <w:rPr>
          <w:b/>
          <w:sz w:val="28"/>
          <w:szCs w:val="28"/>
        </w:rPr>
        <w:t>Протокол №</w:t>
      </w:r>
      <w:r w:rsidR="00434AA1">
        <w:rPr>
          <w:b/>
          <w:sz w:val="28"/>
          <w:szCs w:val="28"/>
        </w:rPr>
        <w:t xml:space="preserve"> 10</w:t>
      </w:r>
    </w:p>
    <w:p w:rsidR="00606044" w:rsidRPr="00B554B6" w:rsidRDefault="00B57CBF" w:rsidP="003975D2">
      <w:pPr>
        <w:pStyle w:val="14"/>
        <w:widowControl w:val="0"/>
        <w:shd w:val="clear" w:color="auto" w:fill="auto"/>
        <w:spacing w:before="0" w:line="240" w:lineRule="auto"/>
        <w:ind w:firstLine="0"/>
        <w:rPr>
          <w:rStyle w:val="af7"/>
          <w:b w:val="0"/>
          <w:sz w:val="28"/>
          <w:szCs w:val="28"/>
        </w:rPr>
      </w:pPr>
      <w:r w:rsidRPr="003975D2">
        <w:rPr>
          <w:sz w:val="28"/>
          <w:szCs w:val="28"/>
        </w:rPr>
        <w:br w:type="page"/>
      </w:r>
      <w:r w:rsidR="00606044" w:rsidRPr="00B554B6">
        <w:rPr>
          <w:rStyle w:val="af7"/>
          <w:b w:val="0"/>
          <w:sz w:val="28"/>
          <w:szCs w:val="28"/>
        </w:rPr>
        <w:lastRenderedPageBreak/>
        <w:t>УДК 336:311(075.8)</w:t>
      </w:r>
    </w:p>
    <w:p w:rsidR="00606044" w:rsidRPr="00B554B6" w:rsidRDefault="00606044" w:rsidP="003975D2">
      <w:pPr>
        <w:pStyle w:val="14"/>
        <w:widowControl w:val="0"/>
        <w:shd w:val="clear" w:color="auto" w:fill="auto"/>
        <w:spacing w:before="0" w:line="240" w:lineRule="auto"/>
        <w:ind w:firstLine="0"/>
        <w:rPr>
          <w:rStyle w:val="af7"/>
          <w:b w:val="0"/>
          <w:sz w:val="28"/>
          <w:szCs w:val="28"/>
        </w:rPr>
      </w:pPr>
      <w:r w:rsidRPr="00B554B6">
        <w:rPr>
          <w:rStyle w:val="af7"/>
          <w:b w:val="0"/>
          <w:sz w:val="28"/>
          <w:szCs w:val="28"/>
        </w:rPr>
        <w:t>ББК 65.261+ББК 65.262.1я7</w:t>
      </w:r>
    </w:p>
    <w:p w:rsidR="00606044" w:rsidRPr="00B554B6" w:rsidRDefault="00606044" w:rsidP="003975D2">
      <w:pPr>
        <w:pStyle w:val="14"/>
        <w:widowControl w:val="0"/>
        <w:shd w:val="clear" w:color="auto" w:fill="auto"/>
        <w:spacing w:before="0" w:line="240" w:lineRule="auto"/>
        <w:ind w:firstLine="0"/>
        <w:rPr>
          <w:rStyle w:val="af7"/>
          <w:b w:val="0"/>
          <w:sz w:val="28"/>
          <w:szCs w:val="28"/>
        </w:rPr>
      </w:pPr>
      <w:r w:rsidRPr="00B554B6">
        <w:rPr>
          <w:rStyle w:val="af7"/>
          <w:b w:val="0"/>
          <w:sz w:val="28"/>
          <w:szCs w:val="28"/>
        </w:rPr>
        <w:t>Ф 59</w:t>
      </w:r>
    </w:p>
    <w:p w:rsidR="00606044" w:rsidRPr="003975D2" w:rsidRDefault="00606044" w:rsidP="003975D2">
      <w:pPr>
        <w:pStyle w:val="14"/>
        <w:widowControl w:val="0"/>
        <w:shd w:val="clear" w:color="auto" w:fill="auto"/>
        <w:spacing w:before="0" w:line="240" w:lineRule="auto"/>
        <w:ind w:firstLine="0"/>
        <w:rPr>
          <w:rStyle w:val="af7"/>
          <w:b w:val="0"/>
          <w:sz w:val="28"/>
          <w:szCs w:val="28"/>
        </w:rPr>
      </w:pPr>
    </w:p>
    <w:p w:rsidR="00606044" w:rsidRPr="003975D2" w:rsidRDefault="00606044" w:rsidP="003975D2">
      <w:pPr>
        <w:pStyle w:val="14"/>
        <w:widowControl w:val="0"/>
        <w:shd w:val="clear" w:color="auto" w:fill="auto"/>
        <w:spacing w:before="0" w:line="240" w:lineRule="auto"/>
        <w:ind w:firstLine="0"/>
        <w:rPr>
          <w:rStyle w:val="af7"/>
          <w:b w:val="0"/>
          <w:sz w:val="28"/>
          <w:szCs w:val="28"/>
        </w:rPr>
      </w:pPr>
      <w:r w:rsidRPr="003975D2">
        <w:rPr>
          <w:rStyle w:val="af7"/>
          <w:b w:val="0"/>
          <w:sz w:val="28"/>
          <w:szCs w:val="28"/>
        </w:rPr>
        <w:t>Рекомендован научно-методическим советом УО «Белорусская государстве</w:t>
      </w:r>
      <w:r w:rsidRPr="003975D2">
        <w:rPr>
          <w:rStyle w:val="af7"/>
          <w:b w:val="0"/>
          <w:sz w:val="28"/>
          <w:szCs w:val="28"/>
        </w:rPr>
        <w:t>н</w:t>
      </w:r>
      <w:r w:rsidRPr="003975D2">
        <w:rPr>
          <w:rStyle w:val="af7"/>
          <w:b w:val="0"/>
          <w:sz w:val="28"/>
          <w:szCs w:val="28"/>
        </w:rPr>
        <w:t xml:space="preserve">ная сельскохозяйственная академия» (протокол №  </w:t>
      </w:r>
      <w:r w:rsidR="00434AA1">
        <w:rPr>
          <w:rStyle w:val="af7"/>
          <w:b w:val="0"/>
          <w:sz w:val="28"/>
          <w:szCs w:val="28"/>
        </w:rPr>
        <w:t>10  от  26.06.2019</w:t>
      </w:r>
      <w:r w:rsidRPr="003975D2">
        <w:rPr>
          <w:rStyle w:val="af7"/>
          <w:b w:val="0"/>
          <w:sz w:val="28"/>
          <w:szCs w:val="28"/>
        </w:rPr>
        <w:t>)</w:t>
      </w:r>
      <w:r w:rsidR="00434AA1">
        <w:rPr>
          <w:rStyle w:val="af7"/>
          <w:b w:val="0"/>
          <w:sz w:val="28"/>
          <w:szCs w:val="28"/>
        </w:rPr>
        <w:t>.</w:t>
      </w:r>
    </w:p>
    <w:p w:rsidR="00606044" w:rsidRPr="003975D2" w:rsidRDefault="00606044" w:rsidP="003975D2">
      <w:pPr>
        <w:pStyle w:val="14"/>
        <w:widowControl w:val="0"/>
        <w:shd w:val="clear" w:color="auto" w:fill="auto"/>
        <w:spacing w:before="0" w:line="240" w:lineRule="auto"/>
        <w:ind w:left="4111" w:hanging="4111"/>
        <w:rPr>
          <w:rStyle w:val="af7"/>
          <w:sz w:val="28"/>
          <w:szCs w:val="28"/>
        </w:rPr>
      </w:pPr>
    </w:p>
    <w:p w:rsidR="00606044" w:rsidRPr="003975D2" w:rsidRDefault="00606044" w:rsidP="003975D2">
      <w:pPr>
        <w:pStyle w:val="14"/>
        <w:widowControl w:val="0"/>
        <w:shd w:val="clear" w:color="auto" w:fill="auto"/>
        <w:spacing w:before="0" w:line="240" w:lineRule="auto"/>
        <w:ind w:left="4111" w:hanging="4111"/>
        <w:rPr>
          <w:rStyle w:val="af7"/>
          <w:sz w:val="28"/>
          <w:szCs w:val="28"/>
        </w:rPr>
      </w:pPr>
    </w:p>
    <w:p w:rsidR="00DD0D06" w:rsidRPr="003975D2" w:rsidRDefault="00DD0D06" w:rsidP="003975D2">
      <w:pPr>
        <w:pStyle w:val="14"/>
        <w:widowControl w:val="0"/>
        <w:shd w:val="clear" w:color="auto" w:fill="auto"/>
        <w:spacing w:before="0" w:line="240" w:lineRule="auto"/>
        <w:ind w:left="3402" w:hanging="3402"/>
        <w:rPr>
          <w:sz w:val="28"/>
          <w:szCs w:val="28"/>
        </w:rPr>
      </w:pPr>
      <w:r w:rsidRPr="003975D2">
        <w:rPr>
          <w:rStyle w:val="af7"/>
          <w:sz w:val="28"/>
          <w:szCs w:val="28"/>
        </w:rPr>
        <w:t>Составители:</w:t>
      </w:r>
      <w:r w:rsidRPr="003975D2">
        <w:rPr>
          <w:b/>
          <w:sz w:val="28"/>
          <w:szCs w:val="28"/>
        </w:rPr>
        <w:t xml:space="preserve"> </w:t>
      </w:r>
      <w:r w:rsidRPr="003975D2">
        <w:rPr>
          <w:sz w:val="28"/>
          <w:szCs w:val="28"/>
        </w:rPr>
        <w:t>Лобан И.И., заведующий кафедрой экономического анализа и прикладной информатики, к.э.н., доцент;</w:t>
      </w:r>
    </w:p>
    <w:p w:rsidR="00DD0D06" w:rsidRPr="00B715C0" w:rsidRDefault="00DD0D06" w:rsidP="003975D2">
      <w:pPr>
        <w:pStyle w:val="14"/>
        <w:widowControl w:val="0"/>
        <w:shd w:val="clear" w:color="auto" w:fill="auto"/>
        <w:spacing w:before="0" w:line="240" w:lineRule="auto"/>
        <w:ind w:left="3402" w:hanging="1559"/>
        <w:rPr>
          <w:sz w:val="28"/>
          <w:szCs w:val="28"/>
        </w:rPr>
      </w:pPr>
      <w:r w:rsidRPr="003975D2">
        <w:rPr>
          <w:sz w:val="28"/>
          <w:szCs w:val="28"/>
        </w:rPr>
        <w:t xml:space="preserve">Великоборец Н.В., </w:t>
      </w:r>
      <w:r w:rsidR="00B715C0" w:rsidRPr="00B715C0">
        <w:rPr>
          <w:sz w:val="28"/>
          <w:szCs w:val="28"/>
        </w:rPr>
        <w:t>доцент кафедры</w:t>
      </w:r>
      <w:r w:rsidR="00B715C0" w:rsidRPr="00B715C0">
        <w:rPr>
          <w:color w:val="FF0000"/>
          <w:sz w:val="28"/>
          <w:szCs w:val="28"/>
        </w:rPr>
        <w:t xml:space="preserve"> </w:t>
      </w:r>
      <w:r w:rsidR="00B715C0" w:rsidRPr="00B715C0">
        <w:rPr>
          <w:sz w:val="28"/>
          <w:szCs w:val="28"/>
        </w:rPr>
        <w:t>экономического анализа и прикладной информатики, к.э.н., доцент</w:t>
      </w:r>
      <w:r w:rsidRPr="00B715C0">
        <w:rPr>
          <w:sz w:val="28"/>
          <w:szCs w:val="28"/>
        </w:rPr>
        <w:t>;</w:t>
      </w:r>
    </w:p>
    <w:p w:rsidR="009739A4" w:rsidRPr="003975D2" w:rsidRDefault="009739A4" w:rsidP="003975D2">
      <w:pPr>
        <w:pStyle w:val="14"/>
        <w:widowControl w:val="0"/>
        <w:shd w:val="clear" w:color="auto" w:fill="auto"/>
        <w:spacing w:before="0" w:line="240" w:lineRule="auto"/>
        <w:ind w:left="3402" w:hanging="1559"/>
        <w:rPr>
          <w:sz w:val="28"/>
          <w:szCs w:val="28"/>
        </w:rPr>
      </w:pPr>
      <w:r w:rsidRPr="003975D2">
        <w:rPr>
          <w:sz w:val="28"/>
          <w:szCs w:val="28"/>
        </w:rPr>
        <w:t>Шундалов Б.М., профессор кафедры экономического анализа и прикладной информатики, к.с.-х.н., доцент;</w:t>
      </w:r>
    </w:p>
    <w:p w:rsidR="009739A4" w:rsidRPr="003975D2" w:rsidRDefault="009739A4" w:rsidP="003975D2">
      <w:pPr>
        <w:pStyle w:val="14"/>
        <w:widowControl w:val="0"/>
        <w:shd w:val="clear" w:color="auto" w:fill="auto"/>
        <w:spacing w:before="0" w:line="240" w:lineRule="auto"/>
        <w:ind w:left="3402" w:hanging="1559"/>
        <w:rPr>
          <w:rStyle w:val="af7"/>
          <w:sz w:val="28"/>
          <w:szCs w:val="28"/>
        </w:rPr>
      </w:pPr>
      <w:r w:rsidRPr="003975D2">
        <w:rPr>
          <w:sz w:val="28"/>
          <w:szCs w:val="28"/>
        </w:rPr>
        <w:t>Барчук И.П., старший преподаватель кафедры экономического анализа и прикладной информатики;</w:t>
      </w:r>
    </w:p>
    <w:p w:rsidR="00DD0D06" w:rsidRPr="003975D2" w:rsidRDefault="00DD0D06" w:rsidP="003975D2">
      <w:pPr>
        <w:pStyle w:val="14"/>
        <w:widowControl w:val="0"/>
        <w:shd w:val="clear" w:color="auto" w:fill="auto"/>
        <w:spacing w:before="0" w:line="240" w:lineRule="auto"/>
        <w:ind w:left="3402" w:hanging="1559"/>
        <w:rPr>
          <w:bCs/>
        </w:rPr>
      </w:pPr>
      <w:r w:rsidRPr="003975D2">
        <w:rPr>
          <w:sz w:val="28"/>
          <w:szCs w:val="28"/>
        </w:rPr>
        <w:t>Державцева Е.П., старший преподаватель кафедры экономич</w:t>
      </w:r>
      <w:r w:rsidRPr="003975D2">
        <w:rPr>
          <w:sz w:val="28"/>
          <w:szCs w:val="28"/>
        </w:rPr>
        <w:t>е</w:t>
      </w:r>
      <w:r w:rsidRPr="003975D2">
        <w:rPr>
          <w:sz w:val="28"/>
          <w:szCs w:val="28"/>
        </w:rPr>
        <w:t>ского анализа и прикладной информатики;</w:t>
      </w:r>
    </w:p>
    <w:p w:rsidR="00DD0D06" w:rsidRPr="003975D2" w:rsidRDefault="00DD0D06" w:rsidP="003975D2">
      <w:pPr>
        <w:pStyle w:val="14"/>
        <w:widowControl w:val="0"/>
        <w:shd w:val="clear" w:color="auto" w:fill="auto"/>
        <w:spacing w:before="0" w:line="240" w:lineRule="auto"/>
        <w:ind w:left="3402" w:hanging="1559"/>
        <w:rPr>
          <w:rStyle w:val="af7"/>
          <w:sz w:val="28"/>
          <w:szCs w:val="28"/>
        </w:rPr>
      </w:pPr>
      <w:r w:rsidRPr="003975D2">
        <w:rPr>
          <w:sz w:val="28"/>
          <w:szCs w:val="28"/>
        </w:rPr>
        <w:t>Рудой А.А., старший преподаватель кафедры экономического анализа и прикладной информатики</w:t>
      </w:r>
    </w:p>
    <w:p w:rsidR="00606044" w:rsidRDefault="00606044" w:rsidP="003975D2">
      <w:pPr>
        <w:pStyle w:val="14"/>
        <w:widowControl w:val="0"/>
        <w:shd w:val="clear" w:color="auto" w:fill="auto"/>
        <w:spacing w:before="0" w:line="240" w:lineRule="auto"/>
        <w:ind w:left="3261" w:hanging="3261"/>
        <w:rPr>
          <w:rStyle w:val="af7"/>
          <w:sz w:val="28"/>
          <w:szCs w:val="28"/>
        </w:rPr>
      </w:pPr>
    </w:p>
    <w:p w:rsidR="00856EC7" w:rsidRDefault="00856EC7" w:rsidP="003975D2">
      <w:pPr>
        <w:pStyle w:val="14"/>
        <w:widowControl w:val="0"/>
        <w:shd w:val="clear" w:color="auto" w:fill="auto"/>
        <w:spacing w:before="0" w:line="240" w:lineRule="auto"/>
        <w:ind w:left="3261" w:hanging="3261"/>
        <w:rPr>
          <w:rStyle w:val="af7"/>
          <w:sz w:val="28"/>
          <w:szCs w:val="28"/>
        </w:rPr>
      </w:pPr>
    </w:p>
    <w:p w:rsidR="00856EC7" w:rsidRPr="003975D2" w:rsidRDefault="00856EC7" w:rsidP="003975D2">
      <w:pPr>
        <w:pStyle w:val="14"/>
        <w:widowControl w:val="0"/>
        <w:shd w:val="clear" w:color="auto" w:fill="auto"/>
        <w:spacing w:before="0" w:line="240" w:lineRule="auto"/>
        <w:ind w:left="3261" w:hanging="3261"/>
        <w:rPr>
          <w:rStyle w:val="af7"/>
          <w:sz w:val="28"/>
          <w:szCs w:val="28"/>
        </w:rPr>
      </w:pPr>
    </w:p>
    <w:p w:rsidR="00606044" w:rsidRPr="003975D2" w:rsidRDefault="00606044" w:rsidP="003975D2">
      <w:pPr>
        <w:pStyle w:val="14"/>
        <w:widowControl w:val="0"/>
        <w:shd w:val="clear" w:color="auto" w:fill="auto"/>
        <w:spacing w:before="0" w:line="240" w:lineRule="auto"/>
        <w:ind w:left="3261" w:hanging="3261"/>
        <w:rPr>
          <w:rStyle w:val="af7"/>
          <w:sz w:val="28"/>
          <w:szCs w:val="28"/>
        </w:rPr>
      </w:pPr>
    </w:p>
    <w:p w:rsidR="00606044" w:rsidRPr="00846650" w:rsidRDefault="00606044" w:rsidP="003975D2">
      <w:pPr>
        <w:pStyle w:val="14"/>
        <w:widowControl w:val="0"/>
        <w:shd w:val="clear" w:color="auto" w:fill="auto"/>
        <w:spacing w:before="0" w:line="240" w:lineRule="auto"/>
        <w:ind w:left="3261" w:hanging="3261"/>
        <w:rPr>
          <w:sz w:val="28"/>
          <w:szCs w:val="28"/>
        </w:rPr>
      </w:pPr>
      <w:r w:rsidRPr="003975D2">
        <w:rPr>
          <w:rStyle w:val="af7"/>
          <w:sz w:val="28"/>
          <w:szCs w:val="28"/>
        </w:rPr>
        <w:t>Рецензенты:</w:t>
      </w:r>
      <w:r w:rsidRPr="003975D2">
        <w:rPr>
          <w:sz w:val="28"/>
          <w:szCs w:val="28"/>
        </w:rPr>
        <w:t xml:space="preserve">  </w:t>
      </w:r>
      <w:r w:rsidR="00846650" w:rsidRPr="00846650">
        <w:rPr>
          <w:sz w:val="28"/>
          <w:szCs w:val="28"/>
        </w:rPr>
        <w:t>Курляндчик А.А</w:t>
      </w:r>
      <w:r w:rsidRPr="00846650">
        <w:rPr>
          <w:sz w:val="28"/>
          <w:szCs w:val="28"/>
        </w:rPr>
        <w:t xml:space="preserve">., </w:t>
      </w:r>
      <w:r w:rsidR="00846650" w:rsidRPr="00846650">
        <w:rPr>
          <w:sz w:val="28"/>
          <w:szCs w:val="28"/>
        </w:rPr>
        <w:t>главный специалист управления сельского х</w:t>
      </w:r>
      <w:r w:rsidR="00846650" w:rsidRPr="00846650">
        <w:rPr>
          <w:sz w:val="28"/>
          <w:szCs w:val="28"/>
        </w:rPr>
        <w:t>о</w:t>
      </w:r>
      <w:r w:rsidR="00846650" w:rsidRPr="00846650">
        <w:rPr>
          <w:sz w:val="28"/>
          <w:szCs w:val="28"/>
        </w:rPr>
        <w:t>зяйства Горецкого районного исполнительного к</w:t>
      </w:r>
      <w:r w:rsidR="00846650" w:rsidRPr="00846650">
        <w:rPr>
          <w:sz w:val="28"/>
          <w:szCs w:val="28"/>
        </w:rPr>
        <w:t>о</w:t>
      </w:r>
      <w:r w:rsidR="00846650" w:rsidRPr="00846650">
        <w:rPr>
          <w:sz w:val="28"/>
          <w:szCs w:val="28"/>
        </w:rPr>
        <w:t>митета</w:t>
      </w:r>
      <w:r w:rsidRPr="00846650">
        <w:rPr>
          <w:sz w:val="28"/>
          <w:szCs w:val="28"/>
        </w:rPr>
        <w:t>;</w:t>
      </w:r>
    </w:p>
    <w:p w:rsidR="00606044" w:rsidRPr="00846650" w:rsidRDefault="00606044" w:rsidP="003975D2">
      <w:pPr>
        <w:pStyle w:val="14"/>
        <w:widowControl w:val="0"/>
        <w:shd w:val="clear" w:color="auto" w:fill="auto"/>
        <w:spacing w:before="0" w:line="240" w:lineRule="auto"/>
        <w:ind w:left="3544" w:hanging="3544"/>
        <w:rPr>
          <w:sz w:val="28"/>
          <w:szCs w:val="28"/>
        </w:rPr>
      </w:pPr>
      <w:r w:rsidRPr="00846650">
        <w:rPr>
          <w:sz w:val="28"/>
          <w:szCs w:val="28"/>
        </w:rPr>
        <w:t xml:space="preserve">                      </w:t>
      </w:r>
      <w:r w:rsidR="00846650" w:rsidRPr="00846650">
        <w:rPr>
          <w:sz w:val="28"/>
          <w:szCs w:val="28"/>
        </w:rPr>
        <w:t xml:space="preserve">  </w:t>
      </w:r>
      <w:r w:rsidRPr="00846650">
        <w:rPr>
          <w:sz w:val="28"/>
          <w:szCs w:val="28"/>
        </w:rPr>
        <w:t xml:space="preserve"> </w:t>
      </w:r>
      <w:r w:rsidR="00846650" w:rsidRPr="00846650">
        <w:rPr>
          <w:sz w:val="28"/>
          <w:szCs w:val="28"/>
        </w:rPr>
        <w:t>Банцевич Е.Е</w:t>
      </w:r>
      <w:r w:rsidRPr="00846650">
        <w:rPr>
          <w:sz w:val="28"/>
          <w:szCs w:val="28"/>
        </w:rPr>
        <w:t>.</w:t>
      </w:r>
      <w:r w:rsidR="00846650">
        <w:rPr>
          <w:sz w:val="28"/>
          <w:szCs w:val="28"/>
        </w:rPr>
        <w:t>,</w:t>
      </w:r>
      <w:r w:rsidRPr="00846650">
        <w:rPr>
          <w:sz w:val="28"/>
          <w:szCs w:val="28"/>
        </w:rPr>
        <w:t xml:space="preserve"> зав. </w:t>
      </w:r>
      <w:r w:rsidR="00B554B6">
        <w:rPr>
          <w:sz w:val="28"/>
          <w:szCs w:val="28"/>
        </w:rPr>
        <w:t>к</w:t>
      </w:r>
      <w:r w:rsidR="00846650">
        <w:rPr>
          <w:sz w:val="28"/>
          <w:szCs w:val="28"/>
        </w:rPr>
        <w:t>афедрой</w:t>
      </w:r>
      <w:r w:rsidR="00B554B6">
        <w:rPr>
          <w:sz w:val="28"/>
          <w:szCs w:val="28"/>
        </w:rPr>
        <w:t xml:space="preserve"> бухгалтерского учета, анализа и а</w:t>
      </w:r>
      <w:r w:rsidR="00B554B6">
        <w:rPr>
          <w:sz w:val="28"/>
          <w:szCs w:val="28"/>
        </w:rPr>
        <w:t>у</w:t>
      </w:r>
      <w:r w:rsidR="00B554B6">
        <w:rPr>
          <w:sz w:val="28"/>
          <w:szCs w:val="28"/>
        </w:rPr>
        <w:t>дита учреждения образования «Могилевский г</w:t>
      </w:r>
      <w:r w:rsidR="00B554B6">
        <w:rPr>
          <w:sz w:val="28"/>
          <w:szCs w:val="28"/>
        </w:rPr>
        <w:t>о</w:t>
      </w:r>
      <w:r w:rsidR="00B554B6">
        <w:rPr>
          <w:sz w:val="28"/>
          <w:szCs w:val="28"/>
        </w:rPr>
        <w:t>сударственный университет продовольствия</w:t>
      </w:r>
      <w:r w:rsidRPr="00846650">
        <w:rPr>
          <w:sz w:val="28"/>
          <w:szCs w:val="28"/>
        </w:rPr>
        <w:t>, к.э.н., доцент.</w:t>
      </w:r>
    </w:p>
    <w:p w:rsidR="00606044" w:rsidRPr="003975D2" w:rsidRDefault="00606044" w:rsidP="003975D2">
      <w:pPr>
        <w:pStyle w:val="14"/>
        <w:widowControl w:val="0"/>
        <w:shd w:val="clear" w:color="auto" w:fill="auto"/>
        <w:spacing w:before="0" w:line="240" w:lineRule="auto"/>
        <w:ind w:firstLine="0"/>
        <w:rPr>
          <w:sz w:val="28"/>
          <w:szCs w:val="28"/>
        </w:rPr>
      </w:pPr>
    </w:p>
    <w:p w:rsidR="00A43692" w:rsidRPr="003975D2" w:rsidRDefault="00A43692" w:rsidP="003975D2">
      <w:pPr>
        <w:pStyle w:val="14"/>
        <w:widowControl w:val="0"/>
        <w:shd w:val="clear" w:color="auto" w:fill="auto"/>
        <w:spacing w:before="0" w:line="240" w:lineRule="auto"/>
        <w:ind w:firstLine="0"/>
        <w:rPr>
          <w:sz w:val="28"/>
          <w:szCs w:val="28"/>
        </w:rPr>
      </w:pPr>
    </w:p>
    <w:p w:rsidR="00606044" w:rsidRPr="003975D2" w:rsidRDefault="00606044" w:rsidP="003975D2">
      <w:pPr>
        <w:pStyle w:val="14"/>
        <w:widowControl w:val="0"/>
        <w:shd w:val="clear" w:color="auto" w:fill="auto"/>
        <w:spacing w:before="0" w:line="240" w:lineRule="auto"/>
        <w:ind w:firstLine="0"/>
        <w:rPr>
          <w:sz w:val="28"/>
          <w:szCs w:val="28"/>
        </w:rPr>
      </w:pPr>
      <w:r w:rsidRPr="003975D2">
        <w:rPr>
          <w:rStyle w:val="af7"/>
          <w:sz w:val="28"/>
          <w:szCs w:val="28"/>
        </w:rPr>
        <w:t>Статистика:</w:t>
      </w:r>
      <w:r w:rsidRPr="003975D2">
        <w:rPr>
          <w:sz w:val="28"/>
          <w:szCs w:val="28"/>
        </w:rPr>
        <w:t xml:space="preserve"> Учебно-методический комплекс / Белорусская государственная сельскохозяйственная академия. Сост. </w:t>
      </w:r>
      <w:r w:rsidR="00DD0D06" w:rsidRPr="003975D2">
        <w:rPr>
          <w:sz w:val="28"/>
          <w:szCs w:val="28"/>
        </w:rPr>
        <w:t>И</w:t>
      </w:r>
      <w:r w:rsidRPr="003975D2">
        <w:rPr>
          <w:sz w:val="28"/>
          <w:szCs w:val="28"/>
        </w:rPr>
        <w:t>.</w:t>
      </w:r>
      <w:r w:rsidRPr="003975D2">
        <w:rPr>
          <w:sz w:val="28"/>
          <w:szCs w:val="28"/>
          <w:lang w:val="en-US"/>
        </w:rPr>
        <w:t> </w:t>
      </w:r>
      <w:r w:rsidR="00DD0D06" w:rsidRPr="003975D2">
        <w:rPr>
          <w:sz w:val="28"/>
          <w:szCs w:val="28"/>
        </w:rPr>
        <w:t>И</w:t>
      </w:r>
      <w:r w:rsidRPr="003975D2">
        <w:rPr>
          <w:sz w:val="28"/>
          <w:szCs w:val="28"/>
        </w:rPr>
        <w:t>. </w:t>
      </w:r>
      <w:r w:rsidR="00DD0D06" w:rsidRPr="003975D2">
        <w:rPr>
          <w:sz w:val="28"/>
          <w:szCs w:val="28"/>
        </w:rPr>
        <w:t xml:space="preserve">Лобан </w:t>
      </w:r>
      <w:r w:rsidR="00E9656B" w:rsidRPr="003975D2">
        <w:rPr>
          <w:sz w:val="28"/>
          <w:szCs w:val="28"/>
        </w:rPr>
        <w:t>[</w:t>
      </w:r>
      <w:r w:rsidR="00DD0D06" w:rsidRPr="003975D2">
        <w:rPr>
          <w:sz w:val="28"/>
          <w:szCs w:val="28"/>
        </w:rPr>
        <w:t>и др</w:t>
      </w:r>
      <w:r w:rsidRPr="003975D2">
        <w:rPr>
          <w:sz w:val="28"/>
          <w:szCs w:val="28"/>
        </w:rPr>
        <w:t>.</w:t>
      </w:r>
      <w:r w:rsidR="00E9656B" w:rsidRPr="003975D2">
        <w:rPr>
          <w:sz w:val="28"/>
          <w:szCs w:val="28"/>
        </w:rPr>
        <w:t>]</w:t>
      </w:r>
      <w:r w:rsidRPr="003975D2">
        <w:rPr>
          <w:sz w:val="28"/>
          <w:szCs w:val="28"/>
        </w:rPr>
        <w:t xml:space="preserve"> – Горки: БГСХА, 2019.</w:t>
      </w:r>
    </w:p>
    <w:p w:rsidR="00606044" w:rsidRPr="003975D2" w:rsidRDefault="00606044" w:rsidP="003975D2">
      <w:pPr>
        <w:widowControl w:val="0"/>
        <w:rPr>
          <w:sz w:val="28"/>
          <w:szCs w:val="28"/>
        </w:rPr>
      </w:pPr>
    </w:p>
    <w:p w:rsidR="00606044" w:rsidRPr="003975D2" w:rsidRDefault="00606044" w:rsidP="003975D2">
      <w:pPr>
        <w:widowControl w:val="0"/>
        <w:rPr>
          <w:sz w:val="28"/>
          <w:szCs w:val="28"/>
        </w:rPr>
      </w:pPr>
    </w:p>
    <w:p w:rsidR="00606044" w:rsidRPr="003975D2" w:rsidRDefault="00A43692" w:rsidP="003975D2">
      <w:pPr>
        <w:widowControl w:val="0"/>
        <w:ind w:firstLine="397"/>
        <w:jc w:val="both"/>
        <w:rPr>
          <w:bCs/>
          <w:sz w:val="28"/>
          <w:szCs w:val="28"/>
        </w:rPr>
      </w:pPr>
      <w:r w:rsidRPr="003975D2">
        <w:rPr>
          <w:sz w:val="28"/>
          <w:szCs w:val="28"/>
        </w:rPr>
        <w:t>В у</w:t>
      </w:r>
      <w:r w:rsidR="00606044" w:rsidRPr="003975D2">
        <w:rPr>
          <w:sz w:val="28"/>
          <w:szCs w:val="28"/>
        </w:rPr>
        <w:t>чебно-методическ</w:t>
      </w:r>
      <w:r w:rsidRPr="003975D2">
        <w:rPr>
          <w:sz w:val="28"/>
          <w:szCs w:val="28"/>
        </w:rPr>
        <w:t>ом</w:t>
      </w:r>
      <w:r w:rsidR="00606044" w:rsidRPr="003975D2">
        <w:rPr>
          <w:sz w:val="28"/>
          <w:szCs w:val="28"/>
        </w:rPr>
        <w:t xml:space="preserve"> комплекс</w:t>
      </w:r>
      <w:r w:rsidRPr="003975D2">
        <w:rPr>
          <w:sz w:val="28"/>
          <w:szCs w:val="28"/>
        </w:rPr>
        <w:t>е</w:t>
      </w:r>
      <w:r w:rsidR="00606044" w:rsidRPr="003975D2">
        <w:rPr>
          <w:sz w:val="28"/>
          <w:szCs w:val="28"/>
        </w:rPr>
        <w:t xml:space="preserve"> (УМК) </w:t>
      </w:r>
      <w:r w:rsidR="00606044" w:rsidRPr="003975D2">
        <w:rPr>
          <w:bCs/>
          <w:sz w:val="28"/>
          <w:szCs w:val="28"/>
        </w:rPr>
        <w:t>рассмотрены основные теорет</w:t>
      </w:r>
      <w:r w:rsidR="00606044" w:rsidRPr="003975D2">
        <w:rPr>
          <w:bCs/>
          <w:sz w:val="28"/>
          <w:szCs w:val="28"/>
        </w:rPr>
        <w:t>и</w:t>
      </w:r>
      <w:r w:rsidR="00606044" w:rsidRPr="003975D2">
        <w:rPr>
          <w:bCs/>
          <w:sz w:val="28"/>
          <w:szCs w:val="28"/>
        </w:rPr>
        <w:t xml:space="preserve">ческие и практические положения по </w:t>
      </w:r>
      <w:r w:rsidR="00F303AA" w:rsidRPr="00B715C0">
        <w:rPr>
          <w:bCs/>
          <w:sz w:val="28"/>
          <w:szCs w:val="28"/>
        </w:rPr>
        <w:t>учебной</w:t>
      </w:r>
      <w:r w:rsidR="00F303AA">
        <w:rPr>
          <w:bCs/>
          <w:sz w:val="28"/>
          <w:szCs w:val="28"/>
        </w:rPr>
        <w:t xml:space="preserve"> </w:t>
      </w:r>
      <w:r w:rsidR="00606044" w:rsidRPr="003975D2">
        <w:rPr>
          <w:bCs/>
          <w:sz w:val="28"/>
          <w:szCs w:val="28"/>
        </w:rPr>
        <w:t>дисциплине «Статистика». УМК состоит из пояснительной записки, теоретического и практического разделов, раздела контроля знаний, вспомогательного раздела.</w:t>
      </w:r>
    </w:p>
    <w:p w:rsidR="00606044" w:rsidRPr="003975D2" w:rsidRDefault="00606044" w:rsidP="003975D2">
      <w:pPr>
        <w:widowControl w:val="0"/>
        <w:rPr>
          <w:sz w:val="28"/>
          <w:szCs w:val="28"/>
        </w:rPr>
      </w:pPr>
    </w:p>
    <w:p w:rsidR="00606044" w:rsidRPr="003975D2" w:rsidRDefault="00606044" w:rsidP="003975D2">
      <w:pPr>
        <w:widowControl w:val="0"/>
        <w:rPr>
          <w:sz w:val="28"/>
          <w:szCs w:val="28"/>
        </w:rPr>
      </w:pPr>
    </w:p>
    <w:p w:rsidR="00606044" w:rsidRPr="003975D2" w:rsidRDefault="00606044" w:rsidP="003975D2">
      <w:pPr>
        <w:pStyle w:val="a8"/>
        <w:widowControl w:val="0"/>
        <w:spacing w:after="0"/>
        <w:jc w:val="both"/>
        <w:rPr>
          <w:sz w:val="28"/>
          <w:szCs w:val="28"/>
        </w:rPr>
      </w:pPr>
      <w:r w:rsidRPr="003975D2">
        <w:rPr>
          <w:sz w:val="28"/>
          <w:szCs w:val="28"/>
        </w:rPr>
        <w:t xml:space="preserve">                                                        </w:t>
      </w:r>
      <w:r w:rsidR="00B715C0">
        <w:rPr>
          <w:sz w:val="28"/>
          <w:szCs w:val="28"/>
        </w:rPr>
        <w:t xml:space="preserve">      </w:t>
      </w:r>
      <w:r w:rsidRPr="003975D2">
        <w:rPr>
          <w:sz w:val="28"/>
          <w:szCs w:val="28"/>
        </w:rPr>
        <w:t xml:space="preserve">   © Учреждение образования </w:t>
      </w:r>
    </w:p>
    <w:p w:rsidR="00606044" w:rsidRPr="003975D2" w:rsidRDefault="00606044" w:rsidP="003975D2">
      <w:pPr>
        <w:pStyle w:val="a8"/>
        <w:widowControl w:val="0"/>
        <w:spacing w:after="0"/>
        <w:jc w:val="both"/>
        <w:rPr>
          <w:sz w:val="28"/>
          <w:szCs w:val="28"/>
        </w:rPr>
      </w:pPr>
      <w:r w:rsidRPr="003975D2">
        <w:rPr>
          <w:sz w:val="28"/>
          <w:szCs w:val="28"/>
        </w:rPr>
        <w:t xml:space="preserve">                                    </w:t>
      </w:r>
      <w:r w:rsidR="00B715C0">
        <w:rPr>
          <w:sz w:val="28"/>
          <w:szCs w:val="28"/>
        </w:rPr>
        <w:t xml:space="preserve">                            </w:t>
      </w:r>
      <w:r w:rsidRPr="003975D2">
        <w:rPr>
          <w:sz w:val="28"/>
          <w:szCs w:val="28"/>
        </w:rPr>
        <w:t xml:space="preserve"> «Белорусская государственная </w:t>
      </w:r>
    </w:p>
    <w:p w:rsidR="00606044" w:rsidRPr="003975D2" w:rsidRDefault="00606044" w:rsidP="003975D2">
      <w:pPr>
        <w:pStyle w:val="a8"/>
        <w:widowControl w:val="0"/>
        <w:spacing w:after="0"/>
        <w:jc w:val="both"/>
        <w:rPr>
          <w:sz w:val="28"/>
          <w:szCs w:val="28"/>
          <w:u w:val="single"/>
        </w:rPr>
      </w:pPr>
      <w:r w:rsidRPr="003975D2">
        <w:rPr>
          <w:sz w:val="28"/>
          <w:szCs w:val="28"/>
        </w:rPr>
        <w:t xml:space="preserve">                                                                      сельскохозяйственная академия», 2019.</w:t>
      </w:r>
    </w:p>
    <w:p w:rsidR="00606044" w:rsidRPr="003975D2" w:rsidRDefault="00606044" w:rsidP="003975D2">
      <w:pPr>
        <w:pStyle w:val="a8"/>
        <w:widowControl w:val="0"/>
        <w:spacing w:after="0"/>
        <w:ind w:firstLine="567"/>
        <w:jc w:val="center"/>
        <w:rPr>
          <w:b/>
          <w:caps/>
        </w:rPr>
      </w:pPr>
      <w:r w:rsidRPr="003975D2">
        <w:rPr>
          <w:b/>
          <w:caps/>
        </w:rPr>
        <w:lastRenderedPageBreak/>
        <w:t>ОГЛАВЛЕНИЕ</w:t>
      </w:r>
    </w:p>
    <w:p w:rsidR="00606044" w:rsidRPr="003975D2" w:rsidRDefault="00606044" w:rsidP="003975D2">
      <w:pPr>
        <w:pStyle w:val="a8"/>
        <w:widowControl w:val="0"/>
        <w:spacing w:after="0"/>
        <w:ind w:firstLine="567"/>
        <w:rPr>
          <w:b/>
          <w:caps/>
        </w:rPr>
      </w:pPr>
    </w:p>
    <w:p w:rsidR="00606044" w:rsidRPr="003975D2" w:rsidRDefault="00606044" w:rsidP="003975D2">
      <w:pPr>
        <w:pStyle w:val="a8"/>
        <w:widowControl w:val="0"/>
        <w:spacing w:after="0"/>
        <w:ind w:firstLine="567"/>
        <w:rPr>
          <w:b/>
          <w:caps/>
        </w:rPr>
      </w:pPr>
    </w:p>
    <w:p w:rsidR="00606044" w:rsidRPr="003975D2" w:rsidRDefault="00606044" w:rsidP="003975D2">
      <w:pPr>
        <w:pStyle w:val="a8"/>
        <w:widowControl w:val="0"/>
        <w:spacing w:after="0"/>
        <w:ind w:firstLine="567"/>
        <w:rPr>
          <w:b/>
          <w:caps/>
        </w:rPr>
      </w:pPr>
    </w:p>
    <w:tbl>
      <w:tblPr>
        <w:tblStyle w:val="af"/>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31"/>
        <w:gridCol w:w="708"/>
      </w:tblGrid>
      <w:tr w:rsidR="00CB35F2" w:rsidRPr="003975D2" w:rsidTr="00606044">
        <w:tc>
          <w:tcPr>
            <w:tcW w:w="8931" w:type="dxa"/>
          </w:tcPr>
          <w:p w:rsidR="00CB35F2" w:rsidRPr="003975D2" w:rsidRDefault="00CB35F2" w:rsidP="003975D2">
            <w:pPr>
              <w:pStyle w:val="a8"/>
              <w:widowControl w:val="0"/>
              <w:spacing w:after="0"/>
              <w:rPr>
                <w:caps/>
              </w:rPr>
            </w:pPr>
            <w:r w:rsidRPr="003975D2">
              <w:t>Пояснительная записка…………………………………………………………………….</w:t>
            </w:r>
          </w:p>
        </w:tc>
        <w:tc>
          <w:tcPr>
            <w:tcW w:w="708" w:type="dxa"/>
          </w:tcPr>
          <w:p w:rsidR="00CB35F2" w:rsidRPr="00CB35F2" w:rsidRDefault="00CB35F2" w:rsidP="00CB35F2">
            <w:pPr>
              <w:pStyle w:val="a8"/>
              <w:widowControl w:val="0"/>
              <w:spacing w:after="0"/>
              <w:jc w:val="right"/>
              <w:rPr>
                <w:caps/>
              </w:rPr>
            </w:pPr>
            <w:r w:rsidRPr="00CB35F2">
              <w:rPr>
                <w:caps/>
              </w:rPr>
              <w:t>4</w:t>
            </w:r>
          </w:p>
        </w:tc>
      </w:tr>
      <w:tr w:rsidR="00CB35F2" w:rsidRPr="003975D2" w:rsidTr="00606044">
        <w:tc>
          <w:tcPr>
            <w:tcW w:w="8931" w:type="dxa"/>
          </w:tcPr>
          <w:p w:rsidR="00CB35F2" w:rsidRPr="003975D2" w:rsidRDefault="00CB35F2" w:rsidP="003975D2">
            <w:pPr>
              <w:pStyle w:val="a8"/>
              <w:widowControl w:val="0"/>
              <w:spacing w:after="0"/>
            </w:pPr>
            <w:r w:rsidRPr="003975D2">
              <w:t>1.Теоретический раздел……………………………………………….…………………...</w:t>
            </w:r>
          </w:p>
        </w:tc>
        <w:tc>
          <w:tcPr>
            <w:tcW w:w="708" w:type="dxa"/>
          </w:tcPr>
          <w:p w:rsidR="00CB35F2" w:rsidRPr="00CB35F2" w:rsidRDefault="007B0078" w:rsidP="00CB35F2">
            <w:pPr>
              <w:pStyle w:val="a8"/>
              <w:widowControl w:val="0"/>
              <w:spacing w:after="0"/>
              <w:jc w:val="right"/>
              <w:rPr>
                <w:caps/>
              </w:rPr>
            </w:pPr>
            <w:r>
              <w:rPr>
                <w:caps/>
              </w:rPr>
              <w:t>7</w:t>
            </w:r>
          </w:p>
        </w:tc>
      </w:tr>
      <w:tr w:rsidR="00CB35F2" w:rsidRPr="003975D2" w:rsidTr="00606044">
        <w:tc>
          <w:tcPr>
            <w:tcW w:w="8931" w:type="dxa"/>
          </w:tcPr>
          <w:p w:rsidR="00CB35F2" w:rsidRPr="003975D2" w:rsidRDefault="00CB35F2" w:rsidP="003975D2">
            <w:pPr>
              <w:pStyle w:val="a8"/>
              <w:widowControl w:val="0"/>
              <w:spacing w:after="0"/>
            </w:pPr>
            <w:r w:rsidRPr="003975D2">
              <w:t xml:space="preserve">   1.1 Обеспеченность студентов учебной литературой по учебной дисциплине по данным библиотеки академии…………………………………………………….……....</w:t>
            </w:r>
          </w:p>
        </w:tc>
        <w:tc>
          <w:tcPr>
            <w:tcW w:w="708" w:type="dxa"/>
          </w:tcPr>
          <w:p w:rsidR="00CB35F2" w:rsidRPr="00CB35F2" w:rsidRDefault="00CB35F2" w:rsidP="00CB35F2">
            <w:pPr>
              <w:pStyle w:val="a8"/>
              <w:widowControl w:val="0"/>
              <w:spacing w:after="0"/>
              <w:jc w:val="right"/>
              <w:rPr>
                <w:caps/>
              </w:rPr>
            </w:pPr>
          </w:p>
          <w:p w:rsidR="00CB35F2" w:rsidRPr="00CB35F2" w:rsidRDefault="007B0078" w:rsidP="00CB35F2">
            <w:pPr>
              <w:pStyle w:val="a8"/>
              <w:widowControl w:val="0"/>
              <w:spacing w:after="0"/>
              <w:jc w:val="right"/>
              <w:rPr>
                <w:caps/>
              </w:rPr>
            </w:pPr>
            <w:r>
              <w:rPr>
                <w:caps/>
              </w:rPr>
              <w:t>7</w:t>
            </w:r>
          </w:p>
        </w:tc>
      </w:tr>
      <w:tr w:rsidR="00CB35F2" w:rsidRPr="003975D2" w:rsidTr="00606044">
        <w:tc>
          <w:tcPr>
            <w:tcW w:w="8931" w:type="dxa"/>
          </w:tcPr>
          <w:p w:rsidR="00CB35F2" w:rsidRPr="003975D2" w:rsidRDefault="00CB35F2" w:rsidP="003975D2">
            <w:pPr>
              <w:pStyle w:val="a8"/>
              <w:widowControl w:val="0"/>
              <w:spacing w:after="0"/>
            </w:pPr>
            <w:r w:rsidRPr="003975D2">
              <w:t xml:space="preserve">   1.2 Тематический план лекций………………………………………………….……....</w:t>
            </w:r>
          </w:p>
        </w:tc>
        <w:tc>
          <w:tcPr>
            <w:tcW w:w="708" w:type="dxa"/>
          </w:tcPr>
          <w:p w:rsidR="00CB35F2" w:rsidRPr="00CB35F2" w:rsidRDefault="007B0078" w:rsidP="00CB35F2">
            <w:pPr>
              <w:pStyle w:val="a8"/>
              <w:widowControl w:val="0"/>
              <w:spacing w:after="0"/>
              <w:jc w:val="right"/>
              <w:rPr>
                <w:caps/>
              </w:rPr>
            </w:pPr>
            <w:r>
              <w:rPr>
                <w:caps/>
              </w:rPr>
              <w:t>8</w:t>
            </w:r>
          </w:p>
        </w:tc>
      </w:tr>
      <w:tr w:rsidR="00CB35F2" w:rsidRPr="003975D2" w:rsidTr="00606044">
        <w:tc>
          <w:tcPr>
            <w:tcW w:w="8931" w:type="dxa"/>
          </w:tcPr>
          <w:p w:rsidR="00CB35F2" w:rsidRPr="003975D2" w:rsidRDefault="00CB35F2" w:rsidP="003975D2">
            <w:pPr>
              <w:pStyle w:val="a8"/>
              <w:widowControl w:val="0"/>
              <w:spacing w:after="0"/>
            </w:pPr>
            <w:r w:rsidRPr="003975D2">
              <w:t xml:space="preserve">   1.3 Опорный конспект лекций…………………………………………………………..</w:t>
            </w:r>
          </w:p>
        </w:tc>
        <w:tc>
          <w:tcPr>
            <w:tcW w:w="708" w:type="dxa"/>
          </w:tcPr>
          <w:p w:rsidR="00CB35F2" w:rsidRPr="00CB35F2" w:rsidRDefault="007B0078" w:rsidP="00CB35F2">
            <w:pPr>
              <w:pStyle w:val="a8"/>
              <w:widowControl w:val="0"/>
              <w:spacing w:after="0"/>
              <w:jc w:val="right"/>
              <w:rPr>
                <w:caps/>
              </w:rPr>
            </w:pPr>
            <w:r>
              <w:rPr>
                <w:caps/>
              </w:rPr>
              <w:t>18</w:t>
            </w:r>
          </w:p>
        </w:tc>
      </w:tr>
      <w:tr w:rsidR="00CB35F2" w:rsidRPr="003975D2" w:rsidTr="00606044">
        <w:tc>
          <w:tcPr>
            <w:tcW w:w="8931" w:type="dxa"/>
          </w:tcPr>
          <w:p w:rsidR="00CB35F2" w:rsidRPr="003975D2" w:rsidRDefault="00CB35F2" w:rsidP="003975D2">
            <w:pPr>
              <w:pStyle w:val="a8"/>
              <w:widowControl w:val="0"/>
              <w:spacing w:after="0"/>
            </w:pPr>
            <w:r w:rsidRPr="003975D2">
              <w:t xml:space="preserve">   1.4 Перечень тем, выносимых на самостоятельное изучение………………………...</w:t>
            </w:r>
          </w:p>
        </w:tc>
        <w:tc>
          <w:tcPr>
            <w:tcW w:w="708" w:type="dxa"/>
          </w:tcPr>
          <w:p w:rsidR="00CB35F2" w:rsidRPr="00CB35F2" w:rsidRDefault="00CB35F2" w:rsidP="00487831">
            <w:pPr>
              <w:pStyle w:val="a8"/>
              <w:widowControl w:val="0"/>
              <w:spacing w:after="0"/>
              <w:jc w:val="right"/>
              <w:rPr>
                <w:caps/>
              </w:rPr>
            </w:pPr>
            <w:r w:rsidRPr="00CB35F2">
              <w:rPr>
                <w:caps/>
              </w:rPr>
              <w:t>2</w:t>
            </w:r>
            <w:r w:rsidR="005D1F61">
              <w:rPr>
                <w:caps/>
              </w:rPr>
              <w:t>19</w:t>
            </w:r>
          </w:p>
        </w:tc>
      </w:tr>
      <w:tr w:rsidR="00CB35F2" w:rsidRPr="003975D2" w:rsidTr="00606044">
        <w:tc>
          <w:tcPr>
            <w:tcW w:w="8931" w:type="dxa"/>
          </w:tcPr>
          <w:p w:rsidR="00CB35F2" w:rsidRPr="003975D2" w:rsidRDefault="00CB35F2" w:rsidP="003975D2">
            <w:pPr>
              <w:pStyle w:val="a8"/>
              <w:widowControl w:val="0"/>
              <w:spacing w:after="0"/>
            </w:pPr>
            <w:r w:rsidRPr="003975D2">
              <w:t xml:space="preserve">   1.5 Перечень демонстрационного материала, используемого при изучении теор</w:t>
            </w:r>
            <w:r w:rsidRPr="003975D2">
              <w:t>е</w:t>
            </w:r>
            <w:r w:rsidRPr="003975D2">
              <w:t>тического курса…………………………………………………………………………….</w:t>
            </w:r>
          </w:p>
        </w:tc>
        <w:tc>
          <w:tcPr>
            <w:tcW w:w="708" w:type="dxa"/>
          </w:tcPr>
          <w:p w:rsidR="00CB35F2" w:rsidRPr="00CB35F2" w:rsidRDefault="00CB35F2" w:rsidP="00CB35F2">
            <w:pPr>
              <w:pStyle w:val="a8"/>
              <w:widowControl w:val="0"/>
              <w:spacing w:after="0"/>
              <w:jc w:val="right"/>
              <w:rPr>
                <w:caps/>
              </w:rPr>
            </w:pPr>
          </w:p>
          <w:p w:rsidR="00CB35F2" w:rsidRPr="00CB35F2" w:rsidRDefault="005D1F61" w:rsidP="00487831">
            <w:pPr>
              <w:pStyle w:val="a8"/>
              <w:widowControl w:val="0"/>
              <w:spacing w:after="0"/>
              <w:jc w:val="right"/>
              <w:rPr>
                <w:caps/>
              </w:rPr>
            </w:pPr>
            <w:r>
              <w:rPr>
                <w:caps/>
              </w:rPr>
              <w:t>220</w:t>
            </w:r>
          </w:p>
        </w:tc>
      </w:tr>
      <w:tr w:rsidR="00CB35F2" w:rsidRPr="003975D2" w:rsidTr="00606044">
        <w:tc>
          <w:tcPr>
            <w:tcW w:w="8931" w:type="dxa"/>
          </w:tcPr>
          <w:p w:rsidR="00CB35F2" w:rsidRPr="003975D2" w:rsidRDefault="00CB35F2" w:rsidP="003975D2">
            <w:pPr>
              <w:pStyle w:val="a8"/>
              <w:widowControl w:val="0"/>
              <w:spacing w:after="0"/>
            </w:pPr>
            <w:r w:rsidRPr="003975D2">
              <w:t>2.Практический раздел……………………………………………………….....................</w:t>
            </w:r>
          </w:p>
        </w:tc>
        <w:tc>
          <w:tcPr>
            <w:tcW w:w="708" w:type="dxa"/>
          </w:tcPr>
          <w:p w:rsidR="00CB35F2" w:rsidRPr="00CB35F2" w:rsidRDefault="005D1F61" w:rsidP="00487831">
            <w:pPr>
              <w:pStyle w:val="a8"/>
              <w:widowControl w:val="0"/>
              <w:spacing w:after="0"/>
              <w:jc w:val="right"/>
              <w:rPr>
                <w:caps/>
              </w:rPr>
            </w:pPr>
            <w:r>
              <w:rPr>
                <w:caps/>
              </w:rPr>
              <w:t>221</w:t>
            </w:r>
          </w:p>
        </w:tc>
      </w:tr>
      <w:tr w:rsidR="00CB35F2" w:rsidRPr="003975D2" w:rsidTr="00606044">
        <w:tc>
          <w:tcPr>
            <w:tcW w:w="8931" w:type="dxa"/>
          </w:tcPr>
          <w:p w:rsidR="00CB35F2" w:rsidRPr="003975D2" w:rsidRDefault="00CB35F2" w:rsidP="003975D2">
            <w:pPr>
              <w:pStyle w:val="a8"/>
              <w:widowControl w:val="0"/>
              <w:spacing w:after="0"/>
            </w:pPr>
            <w:r w:rsidRPr="003975D2">
              <w:t xml:space="preserve">   2.1 Тематический план практических занятий………………………………………....</w:t>
            </w:r>
          </w:p>
        </w:tc>
        <w:tc>
          <w:tcPr>
            <w:tcW w:w="708" w:type="dxa"/>
          </w:tcPr>
          <w:p w:rsidR="00CB35F2" w:rsidRPr="00CB35F2" w:rsidRDefault="005D1F61" w:rsidP="00487831">
            <w:pPr>
              <w:pStyle w:val="a8"/>
              <w:widowControl w:val="0"/>
              <w:spacing w:after="0"/>
              <w:jc w:val="right"/>
              <w:rPr>
                <w:caps/>
              </w:rPr>
            </w:pPr>
            <w:r>
              <w:rPr>
                <w:caps/>
              </w:rPr>
              <w:t>221</w:t>
            </w:r>
          </w:p>
        </w:tc>
      </w:tr>
      <w:tr w:rsidR="00CB35F2" w:rsidRPr="003975D2" w:rsidTr="00606044">
        <w:tc>
          <w:tcPr>
            <w:tcW w:w="8931" w:type="dxa"/>
          </w:tcPr>
          <w:p w:rsidR="00CB35F2" w:rsidRPr="003975D2" w:rsidRDefault="00CB35F2" w:rsidP="003975D2">
            <w:pPr>
              <w:pStyle w:val="a8"/>
              <w:widowControl w:val="0"/>
              <w:spacing w:after="0"/>
            </w:pPr>
            <w:r w:rsidRPr="003975D2">
              <w:t xml:space="preserve">   2.2 Методические указания по проведению занятий………………………………….</w:t>
            </w:r>
          </w:p>
        </w:tc>
        <w:tc>
          <w:tcPr>
            <w:tcW w:w="708" w:type="dxa"/>
          </w:tcPr>
          <w:p w:rsidR="00CB35F2" w:rsidRPr="00CB35F2" w:rsidRDefault="00CB35F2" w:rsidP="00487831">
            <w:pPr>
              <w:pStyle w:val="a8"/>
              <w:widowControl w:val="0"/>
              <w:spacing w:after="0"/>
              <w:jc w:val="right"/>
              <w:rPr>
                <w:caps/>
              </w:rPr>
            </w:pPr>
            <w:r w:rsidRPr="00CB35F2">
              <w:rPr>
                <w:caps/>
              </w:rPr>
              <w:t>2</w:t>
            </w:r>
            <w:r w:rsidR="005D1F61">
              <w:rPr>
                <w:caps/>
              </w:rPr>
              <w:t>31</w:t>
            </w:r>
          </w:p>
        </w:tc>
      </w:tr>
      <w:tr w:rsidR="00CB35F2" w:rsidRPr="003975D2" w:rsidTr="00606044">
        <w:tc>
          <w:tcPr>
            <w:tcW w:w="8931" w:type="dxa"/>
          </w:tcPr>
          <w:p w:rsidR="00CB35F2" w:rsidRPr="003975D2" w:rsidRDefault="00CB35F2" w:rsidP="003975D2">
            <w:pPr>
              <w:pStyle w:val="a8"/>
              <w:widowControl w:val="0"/>
              <w:spacing w:after="0"/>
            </w:pPr>
            <w:r w:rsidRPr="003975D2">
              <w:t xml:space="preserve">   2.3 Компьютерные программы, используемые при изучении практического курса..</w:t>
            </w:r>
          </w:p>
        </w:tc>
        <w:tc>
          <w:tcPr>
            <w:tcW w:w="708" w:type="dxa"/>
          </w:tcPr>
          <w:p w:rsidR="00CB35F2" w:rsidRPr="00CB35F2" w:rsidRDefault="00CB35F2" w:rsidP="00487831">
            <w:pPr>
              <w:pStyle w:val="a8"/>
              <w:widowControl w:val="0"/>
              <w:spacing w:after="0"/>
              <w:jc w:val="right"/>
              <w:rPr>
                <w:caps/>
              </w:rPr>
            </w:pPr>
            <w:r w:rsidRPr="00CB35F2">
              <w:rPr>
                <w:caps/>
              </w:rPr>
              <w:t>2</w:t>
            </w:r>
            <w:r w:rsidR="005D1F61">
              <w:rPr>
                <w:caps/>
              </w:rPr>
              <w:t>33</w:t>
            </w:r>
          </w:p>
        </w:tc>
      </w:tr>
      <w:tr w:rsidR="00CB35F2" w:rsidRPr="003975D2" w:rsidTr="00606044">
        <w:tc>
          <w:tcPr>
            <w:tcW w:w="8931" w:type="dxa"/>
          </w:tcPr>
          <w:p w:rsidR="00CB35F2" w:rsidRPr="003975D2" w:rsidRDefault="00CB35F2" w:rsidP="003975D2">
            <w:pPr>
              <w:pStyle w:val="a8"/>
              <w:widowControl w:val="0"/>
              <w:spacing w:after="0"/>
            </w:pPr>
            <w:r w:rsidRPr="003975D2">
              <w:t>3.Раздел контроля знаний…………………………………………..……………...............</w:t>
            </w:r>
          </w:p>
        </w:tc>
        <w:tc>
          <w:tcPr>
            <w:tcW w:w="708" w:type="dxa"/>
          </w:tcPr>
          <w:p w:rsidR="00CB35F2" w:rsidRPr="00CB35F2" w:rsidRDefault="00CB35F2" w:rsidP="00487831">
            <w:pPr>
              <w:pStyle w:val="a8"/>
              <w:widowControl w:val="0"/>
              <w:spacing w:after="0"/>
              <w:jc w:val="right"/>
              <w:rPr>
                <w:caps/>
              </w:rPr>
            </w:pPr>
            <w:r w:rsidRPr="00CB35F2">
              <w:rPr>
                <w:caps/>
              </w:rPr>
              <w:t>2</w:t>
            </w:r>
            <w:r w:rsidR="005D1F61">
              <w:rPr>
                <w:caps/>
              </w:rPr>
              <w:t>34</w:t>
            </w:r>
          </w:p>
        </w:tc>
      </w:tr>
      <w:tr w:rsidR="00CB35F2" w:rsidRPr="003975D2" w:rsidTr="00606044">
        <w:tc>
          <w:tcPr>
            <w:tcW w:w="8931" w:type="dxa"/>
          </w:tcPr>
          <w:p w:rsidR="00CB35F2" w:rsidRPr="003975D2" w:rsidRDefault="00CB35F2" w:rsidP="003975D2">
            <w:pPr>
              <w:pStyle w:val="a8"/>
              <w:widowControl w:val="0"/>
              <w:spacing w:after="0"/>
            </w:pPr>
            <w:r w:rsidRPr="003975D2">
              <w:t xml:space="preserve">   3.1 Вопросы промежуточного контроля знаний……………………………………….</w:t>
            </w:r>
          </w:p>
        </w:tc>
        <w:tc>
          <w:tcPr>
            <w:tcW w:w="708" w:type="dxa"/>
          </w:tcPr>
          <w:p w:rsidR="00CB35F2" w:rsidRPr="00CB35F2" w:rsidRDefault="00CB35F2" w:rsidP="00487831">
            <w:pPr>
              <w:pStyle w:val="a8"/>
              <w:widowControl w:val="0"/>
              <w:spacing w:after="0"/>
              <w:jc w:val="right"/>
              <w:rPr>
                <w:caps/>
              </w:rPr>
            </w:pPr>
            <w:r w:rsidRPr="00CB35F2">
              <w:rPr>
                <w:caps/>
              </w:rPr>
              <w:t>2</w:t>
            </w:r>
            <w:r w:rsidR="005D1F61">
              <w:rPr>
                <w:caps/>
              </w:rPr>
              <w:t>34</w:t>
            </w:r>
          </w:p>
        </w:tc>
      </w:tr>
      <w:tr w:rsidR="00CB35F2" w:rsidRPr="003975D2" w:rsidTr="00606044">
        <w:tc>
          <w:tcPr>
            <w:tcW w:w="8931" w:type="dxa"/>
          </w:tcPr>
          <w:p w:rsidR="00CB35F2" w:rsidRPr="003975D2" w:rsidRDefault="00CB35F2" w:rsidP="003975D2">
            <w:pPr>
              <w:pStyle w:val="a8"/>
              <w:widowControl w:val="0"/>
              <w:spacing w:after="0"/>
            </w:pPr>
            <w:r w:rsidRPr="003975D2">
              <w:t xml:space="preserve">   3.2 Вопросы текущей аттестации……………………………………………………….</w:t>
            </w:r>
          </w:p>
        </w:tc>
        <w:tc>
          <w:tcPr>
            <w:tcW w:w="708" w:type="dxa"/>
          </w:tcPr>
          <w:p w:rsidR="00CB35F2" w:rsidRPr="00CB35F2" w:rsidRDefault="00CB35F2" w:rsidP="00487831">
            <w:pPr>
              <w:pStyle w:val="a8"/>
              <w:widowControl w:val="0"/>
              <w:spacing w:after="0"/>
              <w:jc w:val="right"/>
              <w:rPr>
                <w:caps/>
              </w:rPr>
            </w:pPr>
            <w:r w:rsidRPr="00CB35F2">
              <w:rPr>
                <w:caps/>
              </w:rPr>
              <w:t>2</w:t>
            </w:r>
            <w:r w:rsidR="005D1F61">
              <w:rPr>
                <w:caps/>
              </w:rPr>
              <w:t>36</w:t>
            </w:r>
          </w:p>
        </w:tc>
      </w:tr>
      <w:tr w:rsidR="00CB35F2" w:rsidRPr="003975D2" w:rsidTr="00606044">
        <w:tc>
          <w:tcPr>
            <w:tcW w:w="8931" w:type="dxa"/>
          </w:tcPr>
          <w:p w:rsidR="00CB35F2" w:rsidRPr="003975D2" w:rsidRDefault="00CB35F2" w:rsidP="003975D2">
            <w:pPr>
              <w:pStyle w:val="a8"/>
              <w:widowControl w:val="0"/>
              <w:spacing w:after="0"/>
            </w:pPr>
            <w:r w:rsidRPr="003975D2">
              <w:t xml:space="preserve">   3.3 Критерии оценки по дисциплине…………………………………………………...</w:t>
            </w:r>
          </w:p>
        </w:tc>
        <w:tc>
          <w:tcPr>
            <w:tcW w:w="708" w:type="dxa"/>
          </w:tcPr>
          <w:p w:rsidR="00CB35F2" w:rsidRPr="00CB35F2" w:rsidRDefault="00CB35F2" w:rsidP="00487831">
            <w:pPr>
              <w:pStyle w:val="a8"/>
              <w:widowControl w:val="0"/>
              <w:spacing w:after="0"/>
              <w:jc w:val="right"/>
              <w:rPr>
                <w:caps/>
              </w:rPr>
            </w:pPr>
            <w:r w:rsidRPr="00CB35F2">
              <w:rPr>
                <w:caps/>
              </w:rPr>
              <w:t>2</w:t>
            </w:r>
            <w:r w:rsidR="005D1F61">
              <w:rPr>
                <w:caps/>
              </w:rPr>
              <w:t>38</w:t>
            </w:r>
          </w:p>
        </w:tc>
      </w:tr>
      <w:tr w:rsidR="00CB35F2" w:rsidRPr="003975D2" w:rsidTr="00606044">
        <w:tc>
          <w:tcPr>
            <w:tcW w:w="8931" w:type="dxa"/>
          </w:tcPr>
          <w:p w:rsidR="00CB35F2" w:rsidRPr="003975D2" w:rsidRDefault="00CB35F2" w:rsidP="003975D2">
            <w:pPr>
              <w:pStyle w:val="a8"/>
              <w:widowControl w:val="0"/>
              <w:spacing w:after="0"/>
            </w:pPr>
            <w:r w:rsidRPr="003975D2">
              <w:t xml:space="preserve">   3.4 Тесты………………………………………………………………………………….</w:t>
            </w:r>
          </w:p>
        </w:tc>
        <w:tc>
          <w:tcPr>
            <w:tcW w:w="708" w:type="dxa"/>
          </w:tcPr>
          <w:p w:rsidR="00CB35F2" w:rsidRPr="00CB35F2" w:rsidRDefault="00CB35F2" w:rsidP="00487831">
            <w:pPr>
              <w:pStyle w:val="a8"/>
              <w:widowControl w:val="0"/>
              <w:spacing w:after="0"/>
              <w:jc w:val="right"/>
              <w:rPr>
                <w:caps/>
              </w:rPr>
            </w:pPr>
            <w:r w:rsidRPr="00CB35F2">
              <w:rPr>
                <w:caps/>
              </w:rPr>
              <w:t>2</w:t>
            </w:r>
            <w:r w:rsidR="005D1F61">
              <w:rPr>
                <w:caps/>
              </w:rPr>
              <w:t>41</w:t>
            </w:r>
          </w:p>
        </w:tc>
      </w:tr>
      <w:tr w:rsidR="00CB35F2" w:rsidRPr="003975D2" w:rsidTr="00606044">
        <w:tc>
          <w:tcPr>
            <w:tcW w:w="8931" w:type="dxa"/>
          </w:tcPr>
          <w:p w:rsidR="00CB35F2" w:rsidRPr="003975D2" w:rsidRDefault="00CB35F2" w:rsidP="003975D2">
            <w:pPr>
              <w:pStyle w:val="a8"/>
              <w:widowControl w:val="0"/>
              <w:spacing w:after="0"/>
            </w:pPr>
            <w:r w:rsidRPr="003975D2">
              <w:t>4.Вспомогательный раздел………………………………………………………………...</w:t>
            </w:r>
          </w:p>
        </w:tc>
        <w:tc>
          <w:tcPr>
            <w:tcW w:w="708" w:type="dxa"/>
          </w:tcPr>
          <w:p w:rsidR="00CB35F2" w:rsidRPr="00CB35F2" w:rsidRDefault="00CB35F2" w:rsidP="00487831">
            <w:pPr>
              <w:pStyle w:val="a8"/>
              <w:widowControl w:val="0"/>
              <w:spacing w:after="0"/>
              <w:jc w:val="right"/>
              <w:rPr>
                <w:caps/>
              </w:rPr>
            </w:pPr>
            <w:r w:rsidRPr="00CB35F2">
              <w:rPr>
                <w:caps/>
              </w:rPr>
              <w:t>3</w:t>
            </w:r>
            <w:r w:rsidR="005D1F61">
              <w:rPr>
                <w:caps/>
              </w:rPr>
              <w:t>41</w:t>
            </w:r>
          </w:p>
        </w:tc>
      </w:tr>
      <w:tr w:rsidR="00CB35F2" w:rsidRPr="003975D2" w:rsidTr="00606044">
        <w:tc>
          <w:tcPr>
            <w:tcW w:w="8931" w:type="dxa"/>
          </w:tcPr>
          <w:p w:rsidR="00CB35F2" w:rsidRPr="003975D2" w:rsidRDefault="00CB35F2" w:rsidP="003975D2">
            <w:pPr>
              <w:pStyle w:val="a8"/>
              <w:widowControl w:val="0"/>
              <w:spacing w:after="0"/>
            </w:pPr>
            <w:r w:rsidRPr="003975D2">
              <w:t xml:space="preserve">   4.1 Учебная программа ………………………………………………………………….</w:t>
            </w:r>
          </w:p>
        </w:tc>
        <w:tc>
          <w:tcPr>
            <w:tcW w:w="708" w:type="dxa"/>
          </w:tcPr>
          <w:p w:rsidR="00CB35F2" w:rsidRPr="00CB35F2" w:rsidRDefault="00CB35F2" w:rsidP="00487831">
            <w:pPr>
              <w:pStyle w:val="a8"/>
              <w:widowControl w:val="0"/>
              <w:spacing w:after="0"/>
              <w:jc w:val="right"/>
              <w:rPr>
                <w:caps/>
              </w:rPr>
            </w:pPr>
            <w:r w:rsidRPr="00CB35F2">
              <w:rPr>
                <w:caps/>
              </w:rPr>
              <w:t>3</w:t>
            </w:r>
            <w:r w:rsidR="005D1F61">
              <w:rPr>
                <w:caps/>
              </w:rPr>
              <w:t>41</w:t>
            </w:r>
          </w:p>
        </w:tc>
      </w:tr>
    </w:tbl>
    <w:p w:rsidR="00606044" w:rsidRPr="003975D2" w:rsidRDefault="00606044" w:rsidP="003975D2">
      <w:pPr>
        <w:pStyle w:val="a8"/>
        <w:widowControl w:val="0"/>
        <w:spacing w:after="0"/>
        <w:ind w:firstLine="567"/>
        <w:rPr>
          <w:b/>
          <w:caps/>
        </w:rPr>
      </w:pPr>
    </w:p>
    <w:p w:rsidR="00606044" w:rsidRPr="003975D2" w:rsidRDefault="00606044" w:rsidP="003975D2">
      <w:pPr>
        <w:pStyle w:val="a8"/>
        <w:widowControl w:val="0"/>
        <w:spacing w:after="0"/>
        <w:ind w:firstLine="567"/>
        <w:rPr>
          <w:b/>
          <w:caps/>
        </w:rPr>
      </w:pPr>
    </w:p>
    <w:p w:rsidR="00606044" w:rsidRPr="003975D2" w:rsidRDefault="00606044" w:rsidP="003975D2">
      <w:pPr>
        <w:pStyle w:val="a8"/>
        <w:widowControl w:val="0"/>
        <w:spacing w:after="0"/>
        <w:ind w:firstLine="567"/>
        <w:rPr>
          <w:b/>
          <w:caps/>
        </w:rPr>
      </w:pPr>
    </w:p>
    <w:p w:rsidR="00606044" w:rsidRPr="003975D2" w:rsidRDefault="00606044" w:rsidP="003975D2">
      <w:pPr>
        <w:pStyle w:val="a8"/>
        <w:widowControl w:val="0"/>
        <w:spacing w:after="0"/>
        <w:ind w:firstLine="567"/>
        <w:rPr>
          <w:b/>
          <w:caps/>
        </w:rPr>
      </w:pPr>
    </w:p>
    <w:p w:rsidR="009673B4" w:rsidRPr="003975D2" w:rsidRDefault="009673B4" w:rsidP="003975D2">
      <w:pPr>
        <w:pStyle w:val="a8"/>
        <w:widowControl w:val="0"/>
        <w:spacing w:after="0"/>
        <w:ind w:firstLine="567"/>
        <w:rPr>
          <w:b/>
          <w:caps/>
        </w:rPr>
      </w:pPr>
    </w:p>
    <w:p w:rsidR="009673B4" w:rsidRPr="003975D2" w:rsidRDefault="009673B4" w:rsidP="003975D2">
      <w:pPr>
        <w:pStyle w:val="a8"/>
        <w:widowControl w:val="0"/>
        <w:spacing w:after="0"/>
        <w:ind w:firstLine="567"/>
        <w:rPr>
          <w:b/>
          <w:caps/>
        </w:rPr>
      </w:pPr>
    </w:p>
    <w:p w:rsidR="009673B4" w:rsidRPr="003975D2" w:rsidRDefault="009673B4" w:rsidP="003975D2">
      <w:pPr>
        <w:pStyle w:val="a8"/>
        <w:widowControl w:val="0"/>
        <w:spacing w:after="0"/>
        <w:ind w:firstLine="567"/>
        <w:rPr>
          <w:b/>
          <w:caps/>
        </w:rPr>
      </w:pPr>
    </w:p>
    <w:p w:rsidR="009673B4" w:rsidRPr="003975D2" w:rsidRDefault="009673B4" w:rsidP="003975D2">
      <w:pPr>
        <w:pStyle w:val="a8"/>
        <w:widowControl w:val="0"/>
        <w:spacing w:after="0"/>
        <w:ind w:firstLine="567"/>
        <w:rPr>
          <w:b/>
          <w:caps/>
        </w:rPr>
      </w:pPr>
    </w:p>
    <w:p w:rsidR="009673B4" w:rsidRPr="003975D2" w:rsidRDefault="009673B4" w:rsidP="003975D2">
      <w:pPr>
        <w:pStyle w:val="a8"/>
        <w:widowControl w:val="0"/>
        <w:spacing w:after="0"/>
        <w:ind w:firstLine="567"/>
        <w:rPr>
          <w:b/>
          <w:caps/>
        </w:rPr>
      </w:pPr>
    </w:p>
    <w:p w:rsidR="009673B4" w:rsidRPr="003975D2" w:rsidRDefault="009673B4" w:rsidP="003975D2">
      <w:pPr>
        <w:pStyle w:val="a8"/>
        <w:widowControl w:val="0"/>
        <w:spacing w:after="0"/>
        <w:ind w:firstLine="567"/>
        <w:rPr>
          <w:b/>
          <w:caps/>
        </w:rPr>
      </w:pPr>
    </w:p>
    <w:p w:rsidR="009673B4" w:rsidRPr="003975D2" w:rsidRDefault="009673B4" w:rsidP="003975D2">
      <w:pPr>
        <w:pStyle w:val="a8"/>
        <w:widowControl w:val="0"/>
        <w:spacing w:after="0"/>
        <w:ind w:firstLine="567"/>
        <w:rPr>
          <w:b/>
          <w:caps/>
        </w:rPr>
      </w:pPr>
    </w:p>
    <w:p w:rsidR="009673B4" w:rsidRPr="003975D2" w:rsidRDefault="009673B4" w:rsidP="003975D2">
      <w:pPr>
        <w:pStyle w:val="a8"/>
        <w:widowControl w:val="0"/>
        <w:spacing w:after="0"/>
        <w:ind w:firstLine="567"/>
        <w:rPr>
          <w:b/>
          <w:caps/>
        </w:rPr>
      </w:pPr>
    </w:p>
    <w:p w:rsidR="009673B4" w:rsidRPr="003975D2" w:rsidRDefault="009673B4" w:rsidP="003975D2">
      <w:pPr>
        <w:pStyle w:val="a8"/>
        <w:widowControl w:val="0"/>
        <w:spacing w:after="0"/>
        <w:ind w:firstLine="567"/>
        <w:rPr>
          <w:b/>
          <w:caps/>
        </w:rPr>
      </w:pPr>
    </w:p>
    <w:p w:rsidR="009673B4" w:rsidRPr="003975D2" w:rsidRDefault="009673B4" w:rsidP="003975D2">
      <w:pPr>
        <w:pStyle w:val="a8"/>
        <w:widowControl w:val="0"/>
        <w:spacing w:after="0"/>
        <w:ind w:firstLine="567"/>
        <w:rPr>
          <w:b/>
          <w:caps/>
        </w:rPr>
      </w:pPr>
    </w:p>
    <w:p w:rsidR="00825CB9" w:rsidRPr="003975D2" w:rsidRDefault="00825CB9" w:rsidP="003975D2">
      <w:pPr>
        <w:widowControl w:val="0"/>
        <w:rPr>
          <w:b/>
          <w:caps/>
        </w:rPr>
      </w:pPr>
      <w:r w:rsidRPr="003975D2">
        <w:rPr>
          <w:b/>
          <w:caps/>
        </w:rPr>
        <w:br w:type="page"/>
      </w:r>
    </w:p>
    <w:p w:rsidR="00A73C73" w:rsidRPr="003975D2" w:rsidRDefault="00A73C73" w:rsidP="003975D2">
      <w:pPr>
        <w:pStyle w:val="11"/>
        <w:widowControl w:val="0"/>
        <w:ind w:firstLine="567"/>
        <w:jc w:val="center"/>
        <w:rPr>
          <w:rFonts w:ascii="Times New Roman" w:hAnsi="Times New Roman"/>
          <w:b/>
          <w:bCs/>
          <w:sz w:val="36"/>
          <w:szCs w:val="36"/>
        </w:rPr>
      </w:pPr>
      <w:r w:rsidRPr="003975D2">
        <w:rPr>
          <w:rFonts w:ascii="Times New Roman" w:hAnsi="Times New Roman"/>
          <w:b/>
          <w:bCs/>
          <w:sz w:val="36"/>
          <w:szCs w:val="36"/>
        </w:rPr>
        <w:lastRenderedPageBreak/>
        <w:t>ПОЯСНИТЕЛЬНАЯ ЗАПИСКА</w:t>
      </w:r>
    </w:p>
    <w:p w:rsidR="000C410A" w:rsidRPr="003975D2" w:rsidRDefault="000C410A" w:rsidP="003975D2">
      <w:pPr>
        <w:pStyle w:val="11"/>
        <w:widowControl w:val="0"/>
        <w:ind w:firstLine="567"/>
        <w:jc w:val="center"/>
        <w:rPr>
          <w:rFonts w:ascii="Times New Roman" w:hAnsi="Times New Roman"/>
          <w:b/>
          <w:bCs/>
          <w:sz w:val="36"/>
          <w:szCs w:val="36"/>
        </w:rPr>
      </w:pPr>
    </w:p>
    <w:p w:rsidR="003008E6" w:rsidRPr="000C410A" w:rsidRDefault="003008E6" w:rsidP="003008E6">
      <w:pPr>
        <w:pStyle w:val="Style2"/>
        <w:widowControl/>
        <w:tabs>
          <w:tab w:val="left" w:pos="821"/>
        </w:tabs>
        <w:spacing w:line="240" w:lineRule="auto"/>
        <w:ind w:firstLine="567"/>
        <w:jc w:val="both"/>
        <w:rPr>
          <w:rStyle w:val="FontStyle11"/>
          <w:sz w:val="24"/>
          <w:szCs w:val="24"/>
        </w:rPr>
      </w:pPr>
      <w:r w:rsidRPr="000C410A">
        <w:rPr>
          <w:rStyle w:val="FontStyle11"/>
          <w:sz w:val="24"/>
          <w:szCs w:val="24"/>
        </w:rPr>
        <w:t>В УМК объединяются структурные элементы научно-методического обеспечения обр</w:t>
      </w:r>
      <w:r w:rsidRPr="000C410A">
        <w:rPr>
          <w:rStyle w:val="FontStyle11"/>
          <w:sz w:val="24"/>
          <w:szCs w:val="24"/>
        </w:rPr>
        <w:t>а</w:t>
      </w:r>
      <w:r w:rsidRPr="000C410A">
        <w:rPr>
          <w:rStyle w:val="FontStyle11"/>
          <w:sz w:val="24"/>
          <w:szCs w:val="24"/>
        </w:rPr>
        <w:t>зования в целях повышения качества образования.</w:t>
      </w:r>
    </w:p>
    <w:p w:rsidR="003008E6" w:rsidRPr="000C410A" w:rsidRDefault="003008E6" w:rsidP="003008E6">
      <w:pPr>
        <w:pStyle w:val="Style2"/>
        <w:widowControl/>
        <w:tabs>
          <w:tab w:val="left" w:pos="730"/>
        </w:tabs>
        <w:spacing w:line="240" w:lineRule="auto"/>
        <w:ind w:firstLine="567"/>
        <w:jc w:val="both"/>
        <w:rPr>
          <w:rStyle w:val="FontStyle11"/>
          <w:sz w:val="24"/>
          <w:szCs w:val="24"/>
        </w:rPr>
      </w:pPr>
      <w:r w:rsidRPr="000C410A">
        <w:rPr>
          <w:rStyle w:val="FontStyle11"/>
          <w:sz w:val="24"/>
          <w:szCs w:val="24"/>
        </w:rPr>
        <w:t>Целью разработки УМК является:</w:t>
      </w:r>
    </w:p>
    <w:p w:rsidR="003008E6" w:rsidRPr="000C410A" w:rsidRDefault="003008E6" w:rsidP="003008E6">
      <w:pPr>
        <w:pStyle w:val="Style4"/>
        <w:widowControl/>
        <w:numPr>
          <w:ilvl w:val="0"/>
          <w:numId w:val="73"/>
        </w:numPr>
        <w:spacing w:line="240" w:lineRule="auto"/>
        <w:ind w:left="0" w:firstLine="567"/>
        <w:jc w:val="both"/>
        <w:rPr>
          <w:rStyle w:val="FontStyle11"/>
          <w:sz w:val="24"/>
          <w:szCs w:val="24"/>
        </w:rPr>
      </w:pPr>
      <w:r w:rsidRPr="000C410A">
        <w:rPr>
          <w:rStyle w:val="FontStyle11"/>
          <w:sz w:val="24"/>
          <w:szCs w:val="24"/>
        </w:rPr>
        <w:t>своевременное отражение результатов достижений науки, техники и технологий, культуры и производства в других сферах, связанных с изучаемой учебной дисциплиной;</w:t>
      </w:r>
    </w:p>
    <w:p w:rsidR="003008E6" w:rsidRPr="000C410A" w:rsidRDefault="003008E6" w:rsidP="003008E6">
      <w:pPr>
        <w:pStyle w:val="Style4"/>
        <w:widowControl/>
        <w:numPr>
          <w:ilvl w:val="0"/>
          <w:numId w:val="73"/>
        </w:numPr>
        <w:spacing w:line="240" w:lineRule="auto"/>
        <w:ind w:left="0" w:firstLine="567"/>
        <w:jc w:val="both"/>
        <w:rPr>
          <w:rStyle w:val="FontStyle11"/>
          <w:sz w:val="24"/>
          <w:szCs w:val="24"/>
        </w:rPr>
      </w:pPr>
      <w:r w:rsidRPr="000C410A">
        <w:rPr>
          <w:rStyle w:val="FontStyle11"/>
          <w:sz w:val="24"/>
          <w:szCs w:val="24"/>
        </w:rPr>
        <w:t>последовательное изложение учебного материала, реализация междисциплинарных связей, исключение дублирования учебного материала;</w:t>
      </w:r>
    </w:p>
    <w:p w:rsidR="003008E6" w:rsidRPr="000C410A" w:rsidRDefault="003008E6" w:rsidP="003008E6">
      <w:pPr>
        <w:pStyle w:val="Style4"/>
        <w:widowControl/>
        <w:numPr>
          <w:ilvl w:val="0"/>
          <w:numId w:val="73"/>
        </w:numPr>
        <w:spacing w:line="240" w:lineRule="auto"/>
        <w:ind w:left="0" w:firstLine="567"/>
        <w:jc w:val="both"/>
        <w:rPr>
          <w:rStyle w:val="FontStyle11"/>
          <w:sz w:val="24"/>
          <w:szCs w:val="24"/>
        </w:rPr>
      </w:pPr>
      <w:r w:rsidRPr="000C410A">
        <w:rPr>
          <w:rStyle w:val="FontStyle11"/>
          <w:sz w:val="24"/>
          <w:szCs w:val="24"/>
        </w:rPr>
        <w:t>использование современных методов, технологий и технических средств в образов</w:t>
      </w:r>
      <w:r w:rsidRPr="000C410A">
        <w:rPr>
          <w:rStyle w:val="FontStyle11"/>
          <w:sz w:val="24"/>
          <w:szCs w:val="24"/>
        </w:rPr>
        <w:t>а</w:t>
      </w:r>
      <w:r w:rsidRPr="000C410A">
        <w:rPr>
          <w:rStyle w:val="FontStyle11"/>
          <w:sz w:val="24"/>
          <w:szCs w:val="24"/>
        </w:rPr>
        <w:t>тельном процессе;</w:t>
      </w:r>
    </w:p>
    <w:p w:rsidR="003008E6" w:rsidRPr="000C410A" w:rsidRDefault="003008E6" w:rsidP="003008E6">
      <w:pPr>
        <w:pStyle w:val="Style4"/>
        <w:widowControl/>
        <w:numPr>
          <w:ilvl w:val="0"/>
          <w:numId w:val="73"/>
        </w:numPr>
        <w:spacing w:line="240" w:lineRule="auto"/>
        <w:ind w:left="0" w:firstLine="567"/>
        <w:jc w:val="both"/>
        <w:rPr>
          <w:rStyle w:val="FontStyle11"/>
          <w:sz w:val="24"/>
          <w:szCs w:val="24"/>
        </w:rPr>
      </w:pPr>
      <w:r w:rsidRPr="000C410A">
        <w:rPr>
          <w:rStyle w:val="FontStyle11"/>
          <w:sz w:val="24"/>
          <w:szCs w:val="24"/>
        </w:rPr>
        <w:t>рациональное распределение времени по темам учебной дисциплины и учебным зан</w:t>
      </w:r>
      <w:r w:rsidRPr="000C410A">
        <w:rPr>
          <w:rStyle w:val="FontStyle11"/>
          <w:sz w:val="24"/>
          <w:szCs w:val="24"/>
        </w:rPr>
        <w:t>я</w:t>
      </w:r>
      <w:r w:rsidRPr="000C410A">
        <w:rPr>
          <w:rStyle w:val="FontStyle11"/>
          <w:sz w:val="24"/>
          <w:szCs w:val="24"/>
        </w:rPr>
        <w:t>тиям в зависимости от формы получения высшего образования, совершенствование метод</w:t>
      </w:r>
      <w:r w:rsidRPr="000C410A">
        <w:rPr>
          <w:rStyle w:val="FontStyle11"/>
          <w:sz w:val="24"/>
          <w:szCs w:val="24"/>
        </w:rPr>
        <w:t>и</w:t>
      </w:r>
      <w:r w:rsidRPr="000C410A">
        <w:rPr>
          <w:rStyle w:val="FontStyle11"/>
          <w:sz w:val="24"/>
          <w:szCs w:val="24"/>
        </w:rPr>
        <w:t>ки проведения учебных занятий;</w:t>
      </w:r>
    </w:p>
    <w:p w:rsidR="003008E6" w:rsidRPr="000C410A" w:rsidRDefault="003008E6" w:rsidP="003008E6">
      <w:pPr>
        <w:pStyle w:val="Style4"/>
        <w:widowControl/>
        <w:numPr>
          <w:ilvl w:val="0"/>
          <w:numId w:val="73"/>
        </w:numPr>
        <w:spacing w:line="240" w:lineRule="auto"/>
        <w:ind w:left="0" w:firstLine="567"/>
        <w:jc w:val="both"/>
        <w:rPr>
          <w:rStyle w:val="FontStyle11"/>
          <w:sz w:val="24"/>
          <w:szCs w:val="24"/>
        </w:rPr>
      </w:pPr>
      <w:r w:rsidRPr="000C410A">
        <w:rPr>
          <w:rStyle w:val="FontStyle11"/>
          <w:sz w:val="24"/>
          <w:szCs w:val="24"/>
        </w:rPr>
        <w:t>планирование, организация и методическое обеспечение самостоятельной работы обучающихся;</w:t>
      </w:r>
    </w:p>
    <w:p w:rsidR="003008E6" w:rsidRPr="000C410A" w:rsidRDefault="003008E6" w:rsidP="003008E6">
      <w:pPr>
        <w:pStyle w:val="Style4"/>
        <w:widowControl/>
        <w:numPr>
          <w:ilvl w:val="0"/>
          <w:numId w:val="73"/>
        </w:numPr>
        <w:spacing w:line="240" w:lineRule="auto"/>
        <w:ind w:left="0" w:firstLine="567"/>
        <w:jc w:val="both"/>
        <w:rPr>
          <w:rStyle w:val="FontStyle11"/>
          <w:sz w:val="24"/>
          <w:szCs w:val="24"/>
        </w:rPr>
      </w:pPr>
      <w:r w:rsidRPr="000C410A">
        <w:rPr>
          <w:rStyle w:val="FontStyle11"/>
          <w:sz w:val="24"/>
          <w:szCs w:val="24"/>
        </w:rPr>
        <w:t>использование компонентов контроля знаний в ходе текущей аттестации обучающи</w:t>
      </w:r>
      <w:r w:rsidRPr="000C410A">
        <w:rPr>
          <w:rStyle w:val="FontStyle11"/>
          <w:sz w:val="24"/>
          <w:szCs w:val="24"/>
        </w:rPr>
        <w:t>х</w:t>
      </w:r>
      <w:r w:rsidRPr="000C410A">
        <w:rPr>
          <w:rStyle w:val="FontStyle11"/>
          <w:sz w:val="24"/>
          <w:szCs w:val="24"/>
        </w:rPr>
        <w:t>ся;</w:t>
      </w:r>
    </w:p>
    <w:p w:rsidR="003008E6" w:rsidRPr="000C410A" w:rsidRDefault="003008E6" w:rsidP="003008E6">
      <w:pPr>
        <w:pStyle w:val="Style4"/>
        <w:widowControl/>
        <w:numPr>
          <w:ilvl w:val="0"/>
          <w:numId w:val="73"/>
        </w:numPr>
        <w:spacing w:line="240" w:lineRule="auto"/>
        <w:ind w:left="0" w:firstLine="567"/>
        <w:jc w:val="both"/>
        <w:rPr>
          <w:rStyle w:val="FontStyle11"/>
          <w:sz w:val="24"/>
          <w:szCs w:val="24"/>
        </w:rPr>
      </w:pPr>
      <w:r w:rsidRPr="000C410A">
        <w:rPr>
          <w:rStyle w:val="FontStyle11"/>
          <w:sz w:val="24"/>
          <w:szCs w:val="24"/>
        </w:rPr>
        <w:t>взаимосвязь образовательного процесса с научно-исследовательской работой об</w:t>
      </w:r>
      <w:r w:rsidRPr="000C410A">
        <w:rPr>
          <w:rStyle w:val="FontStyle11"/>
          <w:sz w:val="24"/>
          <w:szCs w:val="24"/>
        </w:rPr>
        <w:t>у</w:t>
      </w:r>
      <w:r w:rsidRPr="000C410A">
        <w:rPr>
          <w:rStyle w:val="FontStyle11"/>
          <w:sz w:val="24"/>
          <w:szCs w:val="24"/>
        </w:rPr>
        <w:t>чающихся;</w:t>
      </w:r>
    </w:p>
    <w:p w:rsidR="003008E6" w:rsidRPr="000C410A" w:rsidRDefault="003008E6" w:rsidP="003008E6">
      <w:pPr>
        <w:pStyle w:val="Style4"/>
        <w:widowControl/>
        <w:numPr>
          <w:ilvl w:val="0"/>
          <w:numId w:val="73"/>
        </w:numPr>
        <w:spacing w:line="240" w:lineRule="auto"/>
        <w:ind w:left="0" w:firstLine="567"/>
        <w:jc w:val="both"/>
        <w:rPr>
          <w:rStyle w:val="FontStyle11"/>
          <w:sz w:val="24"/>
          <w:szCs w:val="24"/>
        </w:rPr>
      </w:pPr>
      <w:r w:rsidRPr="000C410A">
        <w:rPr>
          <w:rStyle w:val="FontStyle11"/>
          <w:sz w:val="24"/>
          <w:szCs w:val="24"/>
        </w:rPr>
        <w:t>профессиональная направленность образовательного процесса с учетом специфич</w:t>
      </w:r>
      <w:r w:rsidRPr="000C410A">
        <w:rPr>
          <w:rStyle w:val="FontStyle11"/>
          <w:sz w:val="24"/>
          <w:szCs w:val="24"/>
        </w:rPr>
        <w:t>е</w:t>
      </w:r>
      <w:r w:rsidRPr="000C410A">
        <w:rPr>
          <w:rStyle w:val="FontStyle11"/>
          <w:sz w:val="24"/>
          <w:szCs w:val="24"/>
        </w:rPr>
        <w:t>ских условий и потребностей организаций - заказчиков кадров.</w:t>
      </w:r>
    </w:p>
    <w:p w:rsidR="003008E6" w:rsidRPr="006E7442" w:rsidRDefault="003008E6" w:rsidP="003008E6">
      <w:pPr>
        <w:pStyle w:val="Style2"/>
        <w:widowControl/>
        <w:tabs>
          <w:tab w:val="left" w:pos="696"/>
        </w:tabs>
        <w:spacing w:line="240" w:lineRule="auto"/>
        <w:ind w:firstLine="567"/>
        <w:jc w:val="both"/>
        <w:rPr>
          <w:rStyle w:val="FontStyle11"/>
          <w:sz w:val="24"/>
          <w:szCs w:val="24"/>
        </w:rPr>
      </w:pPr>
      <w:r w:rsidRPr="006E7442">
        <w:rPr>
          <w:rStyle w:val="FontStyle11"/>
          <w:sz w:val="24"/>
          <w:szCs w:val="24"/>
        </w:rPr>
        <w:t xml:space="preserve">УМК предназначен для реализации требований образовательного стандарта I ступени получения высшего образования и учебной программ УВО. </w:t>
      </w:r>
    </w:p>
    <w:p w:rsidR="00601F02" w:rsidRPr="003975D2" w:rsidRDefault="00601F02" w:rsidP="003975D2">
      <w:pPr>
        <w:widowControl w:val="0"/>
        <w:ind w:firstLine="709"/>
        <w:jc w:val="both"/>
      </w:pPr>
      <w:r w:rsidRPr="003008E6">
        <w:t xml:space="preserve">Учебная </w:t>
      </w:r>
      <w:r w:rsidRPr="003008E6">
        <w:rPr>
          <w:rStyle w:val="29"/>
          <w:rFonts w:eastAsia="Calibri"/>
          <w:color w:val="auto"/>
          <w:sz w:val="24"/>
          <w:szCs w:val="24"/>
        </w:rPr>
        <w:t>дисциплина</w:t>
      </w:r>
      <w:r w:rsidRPr="003975D2">
        <w:rPr>
          <w:rStyle w:val="29"/>
          <w:rFonts w:eastAsia="Calibri"/>
          <w:sz w:val="24"/>
          <w:szCs w:val="24"/>
        </w:rPr>
        <w:t xml:space="preserve"> «Статистика» состоит из двух разделов: «Общая </w:t>
      </w:r>
      <w:r w:rsidRPr="003975D2">
        <w:t>теория стат</w:t>
      </w:r>
      <w:r w:rsidRPr="003975D2">
        <w:t>и</w:t>
      </w:r>
      <w:r w:rsidRPr="003975D2">
        <w:t xml:space="preserve">стики» </w:t>
      </w:r>
      <w:r w:rsidRPr="003975D2">
        <w:rPr>
          <w:rStyle w:val="29"/>
          <w:rFonts w:eastAsia="Calibri"/>
          <w:sz w:val="24"/>
          <w:szCs w:val="24"/>
        </w:rPr>
        <w:t>и «Социально-экономическая статистика».</w:t>
      </w:r>
    </w:p>
    <w:p w:rsidR="00601F02" w:rsidRPr="003975D2" w:rsidRDefault="00601F02" w:rsidP="003975D2">
      <w:pPr>
        <w:widowControl w:val="0"/>
        <w:ind w:firstLine="709"/>
        <w:jc w:val="both"/>
      </w:pPr>
      <w:r w:rsidRPr="003975D2">
        <w:t xml:space="preserve">Целью </w:t>
      </w:r>
      <w:r w:rsidRPr="003975D2">
        <w:rPr>
          <w:rStyle w:val="29"/>
          <w:rFonts w:eastAsia="Calibri"/>
          <w:sz w:val="24"/>
          <w:szCs w:val="24"/>
        </w:rPr>
        <w:t xml:space="preserve">изучения раздела </w:t>
      </w:r>
      <w:r w:rsidRPr="003975D2">
        <w:rPr>
          <w:rStyle w:val="aff8"/>
          <w:rFonts w:eastAsia="Calibri"/>
          <w:sz w:val="24"/>
          <w:szCs w:val="24"/>
        </w:rPr>
        <w:t>«Общая теория статистики»</w:t>
      </w:r>
      <w:r w:rsidRPr="003975D2">
        <w:rPr>
          <w:rStyle w:val="29"/>
          <w:rFonts w:eastAsia="Calibri"/>
          <w:sz w:val="24"/>
          <w:szCs w:val="24"/>
        </w:rPr>
        <w:t xml:space="preserve"> является форми</w:t>
      </w:r>
      <w:r w:rsidRPr="003975D2">
        <w:rPr>
          <w:rStyle w:val="29"/>
          <w:rFonts w:eastAsia="Calibri"/>
          <w:sz w:val="24"/>
          <w:szCs w:val="24"/>
        </w:rPr>
        <w:softHyphen/>
      </w:r>
      <w:r w:rsidRPr="003975D2">
        <w:t xml:space="preserve">рование у </w:t>
      </w:r>
      <w:r w:rsidRPr="003975D2">
        <w:rPr>
          <w:rStyle w:val="29"/>
          <w:rFonts w:eastAsia="Calibri"/>
          <w:sz w:val="24"/>
          <w:szCs w:val="24"/>
        </w:rPr>
        <w:t>ст</w:t>
      </w:r>
      <w:r w:rsidRPr="003975D2">
        <w:rPr>
          <w:rStyle w:val="29"/>
          <w:rFonts w:eastAsia="Calibri"/>
          <w:sz w:val="24"/>
          <w:szCs w:val="24"/>
        </w:rPr>
        <w:t>у</w:t>
      </w:r>
      <w:r w:rsidRPr="003975D2">
        <w:rPr>
          <w:rStyle w:val="29"/>
          <w:rFonts w:eastAsia="Calibri"/>
          <w:sz w:val="24"/>
          <w:szCs w:val="24"/>
        </w:rPr>
        <w:t xml:space="preserve">дентов знаний о теоретических основах статистической науки, </w:t>
      </w:r>
      <w:r w:rsidRPr="003975D2">
        <w:t xml:space="preserve">практических </w:t>
      </w:r>
      <w:r w:rsidRPr="003975D2">
        <w:rPr>
          <w:rStyle w:val="29"/>
          <w:rFonts w:eastAsia="Calibri"/>
          <w:sz w:val="24"/>
          <w:szCs w:val="24"/>
        </w:rPr>
        <w:t>навыков пров</w:t>
      </w:r>
      <w:r w:rsidRPr="003975D2">
        <w:rPr>
          <w:rStyle w:val="29"/>
          <w:rFonts w:eastAsia="Calibri"/>
          <w:sz w:val="24"/>
          <w:szCs w:val="24"/>
        </w:rPr>
        <w:t>е</w:t>
      </w:r>
      <w:r w:rsidRPr="003975D2">
        <w:rPr>
          <w:rStyle w:val="29"/>
          <w:rFonts w:eastAsia="Calibri"/>
          <w:sz w:val="24"/>
          <w:szCs w:val="24"/>
        </w:rPr>
        <w:t xml:space="preserve">дения статистического исследования и анализа </w:t>
      </w:r>
      <w:r w:rsidRPr="003975D2">
        <w:t xml:space="preserve">полученных </w:t>
      </w:r>
      <w:r w:rsidRPr="003975D2">
        <w:rPr>
          <w:rStyle w:val="29"/>
          <w:rFonts w:eastAsia="Calibri"/>
          <w:sz w:val="24"/>
          <w:szCs w:val="24"/>
        </w:rPr>
        <w:t>результатов.</w:t>
      </w:r>
    </w:p>
    <w:p w:rsidR="00601F02" w:rsidRPr="003975D2" w:rsidRDefault="00601F02" w:rsidP="003975D2">
      <w:pPr>
        <w:widowControl w:val="0"/>
        <w:ind w:firstLine="709"/>
        <w:jc w:val="both"/>
      </w:pPr>
      <w:r w:rsidRPr="003975D2">
        <w:t xml:space="preserve">Целью </w:t>
      </w:r>
      <w:r w:rsidRPr="003975D2">
        <w:rPr>
          <w:rStyle w:val="29"/>
          <w:rFonts w:eastAsia="Calibri"/>
          <w:sz w:val="24"/>
          <w:szCs w:val="24"/>
        </w:rPr>
        <w:t xml:space="preserve">изучения раздела </w:t>
      </w:r>
      <w:r w:rsidRPr="003975D2">
        <w:rPr>
          <w:rStyle w:val="aff8"/>
          <w:rFonts w:eastAsia="Calibri"/>
          <w:sz w:val="24"/>
          <w:szCs w:val="24"/>
        </w:rPr>
        <w:t>«Социально-экономическая статистика»</w:t>
      </w:r>
      <w:r w:rsidRPr="003975D2">
        <w:rPr>
          <w:rStyle w:val="29"/>
          <w:rFonts w:eastAsia="Calibri"/>
          <w:sz w:val="24"/>
          <w:szCs w:val="24"/>
        </w:rPr>
        <w:t xml:space="preserve"> явля</w:t>
      </w:r>
      <w:r w:rsidRPr="003975D2">
        <w:rPr>
          <w:rStyle w:val="29"/>
          <w:rFonts w:eastAsia="Calibri"/>
          <w:sz w:val="24"/>
          <w:szCs w:val="24"/>
        </w:rPr>
        <w:softHyphen/>
      </w:r>
      <w:r w:rsidRPr="003975D2">
        <w:t>ется приобр</w:t>
      </w:r>
      <w:r w:rsidRPr="003975D2">
        <w:t>е</w:t>
      </w:r>
      <w:r w:rsidRPr="003975D2">
        <w:t xml:space="preserve">тение </w:t>
      </w:r>
      <w:r w:rsidRPr="003975D2">
        <w:rPr>
          <w:rStyle w:val="29"/>
          <w:rFonts w:eastAsia="Calibri"/>
          <w:sz w:val="24"/>
          <w:szCs w:val="24"/>
        </w:rPr>
        <w:t xml:space="preserve">студентами теоретических знаний и формирование у них </w:t>
      </w:r>
      <w:r w:rsidRPr="003975D2">
        <w:t xml:space="preserve">практических </w:t>
      </w:r>
      <w:r w:rsidRPr="003975D2">
        <w:rPr>
          <w:rStyle w:val="29"/>
          <w:rFonts w:eastAsia="Calibri"/>
          <w:sz w:val="24"/>
          <w:szCs w:val="24"/>
        </w:rPr>
        <w:t>навыков в о</w:t>
      </w:r>
      <w:r w:rsidRPr="003975D2">
        <w:rPr>
          <w:rStyle w:val="29"/>
          <w:rFonts w:eastAsia="Calibri"/>
          <w:sz w:val="24"/>
          <w:szCs w:val="24"/>
        </w:rPr>
        <w:t>б</w:t>
      </w:r>
      <w:r w:rsidRPr="003975D2">
        <w:rPr>
          <w:rStyle w:val="29"/>
          <w:rFonts w:eastAsia="Calibri"/>
          <w:sz w:val="24"/>
          <w:szCs w:val="24"/>
        </w:rPr>
        <w:t>ласти статистического изучения социально-</w:t>
      </w:r>
      <w:r w:rsidRPr="003975D2">
        <w:t xml:space="preserve">экономических </w:t>
      </w:r>
      <w:r w:rsidRPr="003975D2">
        <w:rPr>
          <w:rStyle w:val="29"/>
          <w:rFonts w:eastAsia="Calibri"/>
          <w:sz w:val="24"/>
          <w:szCs w:val="24"/>
        </w:rPr>
        <w:t>процессов на макроуровне с и</w:t>
      </w:r>
      <w:r w:rsidRPr="003975D2">
        <w:rPr>
          <w:rStyle w:val="29"/>
          <w:rFonts w:eastAsia="Calibri"/>
          <w:sz w:val="24"/>
          <w:szCs w:val="24"/>
        </w:rPr>
        <w:t>с</w:t>
      </w:r>
      <w:r w:rsidRPr="003975D2">
        <w:rPr>
          <w:rStyle w:val="29"/>
          <w:rFonts w:eastAsia="Calibri"/>
          <w:sz w:val="24"/>
          <w:szCs w:val="24"/>
        </w:rPr>
        <w:t xml:space="preserve">пользованием методологии </w:t>
      </w:r>
      <w:r w:rsidRPr="003975D2">
        <w:t xml:space="preserve">национального </w:t>
      </w:r>
      <w:r w:rsidRPr="003975D2">
        <w:rPr>
          <w:rStyle w:val="29"/>
          <w:rFonts w:eastAsia="Calibri"/>
          <w:sz w:val="24"/>
          <w:szCs w:val="24"/>
        </w:rPr>
        <w:t>счетоводства как статистического метода.</w:t>
      </w:r>
    </w:p>
    <w:p w:rsidR="00601F02" w:rsidRPr="003975D2" w:rsidRDefault="00601F02" w:rsidP="003975D2">
      <w:pPr>
        <w:widowControl w:val="0"/>
        <w:ind w:firstLine="709"/>
        <w:jc w:val="both"/>
      </w:pPr>
      <w:r w:rsidRPr="003975D2">
        <w:t xml:space="preserve">Задачи </w:t>
      </w:r>
      <w:r w:rsidRPr="003975D2">
        <w:rPr>
          <w:rStyle w:val="29"/>
          <w:rFonts w:eastAsia="Calibri"/>
          <w:sz w:val="24"/>
          <w:szCs w:val="24"/>
        </w:rPr>
        <w:t xml:space="preserve">изучения учебной дисциплины: научить студентов определять </w:t>
      </w:r>
      <w:r w:rsidRPr="003975D2">
        <w:t xml:space="preserve">уровень и </w:t>
      </w:r>
      <w:r w:rsidRPr="003975D2">
        <w:rPr>
          <w:rStyle w:val="29"/>
          <w:rFonts w:eastAsia="Calibri"/>
          <w:sz w:val="24"/>
          <w:szCs w:val="24"/>
        </w:rPr>
        <w:t>д</w:t>
      </w:r>
      <w:r w:rsidRPr="003975D2">
        <w:rPr>
          <w:rStyle w:val="29"/>
          <w:rFonts w:eastAsia="Calibri"/>
          <w:sz w:val="24"/>
          <w:szCs w:val="24"/>
        </w:rPr>
        <w:t>и</w:t>
      </w:r>
      <w:r w:rsidRPr="003975D2">
        <w:rPr>
          <w:rStyle w:val="29"/>
          <w:rFonts w:eastAsia="Calibri"/>
          <w:sz w:val="24"/>
          <w:szCs w:val="24"/>
        </w:rPr>
        <w:t>намику статистических показателей, производить важнейшие статистико-экономические расчеты, моделировать и анализировать с помо</w:t>
      </w:r>
      <w:r w:rsidRPr="003975D2">
        <w:t xml:space="preserve">щью статистических </w:t>
      </w:r>
      <w:r w:rsidRPr="003975D2">
        <w:rPr>
          <w:rStyle w:val="29"/>
          <w:rFonts w:eastAsia="Calibri"/>
          <w:sz w:val="24"/>
          <w:szCs w:val="24"/>
        </w:rPr>
        <w:t>показателей и методов явления и процессы, происходя</w:t>
      </w:r>
      <w:r w:rsidRPr="003975D2">
        <w:t xml:space="preserve">щие в важнейших </w:t>
      </w:r>
      <w:r w:rsidRPr="003975D2">
        <w:rPr>
          <w:rStyle w:val="29"/>
          <w:rFonts w:eastAsia="Calibri"/>
          <w:sz w:val="24"/>
          <w:szCs w:val="24"/>
        </w:rPr>
        <w:t>сферах экономической деятельности.</w:t>
      </w:r>
    </w:p>
    <w:p w:rsidR="00601F02" w:rsidRPr="003975D2" w:rsidRDefault="00601F02" w:rsidP="003975D2">
      <w:pPr>
        <w:widowControl w:val="0"/>
        <w:ind w:firstLine="709"/>
        <w:jc w:val="both"/>
      </w:pPr>
      <w:r w:rsidRPr="003975D2">
        <w:t xml:space="preserve">В результате </w:t>
      </w:r>
      <w:r w:rsidRPr="003975D2">
        <w:rPr>
          <w:rStyle w:val="29"/>
          <w:rFonts w:eastAsia="Calibri"/>
          <w:sz w:val="24"/>
          <w:szCs w:val="24"/>
        </w:rPr>
        <w:t>изучения учебной дисциплины студенты должны быть спо</w:t>
      </w:r>
      <w:r w:rsidRPr="003975D2">
        <w:rPr>
          <w:rStyle w:val="29"/>
          <w:rFonts w:eastAsia="Calibri"/>
          <w:sz w:val="24"/>
          <w:szCs w:val="24"/>
        </w:rPr>
        <w:softHyphen/>
      </w:r>
      <w:r w:rsidRPr="003975D2">
        <w:t xml:space="preserve">собны уметь </w:t>
      </w:r>
      <w:r w:rsidRPr="003975D2">
        <w:rPr>
          <w:rStyle w:val="29"/>
          <w:rFonts w:eastAsia="Calibri"/>
          <w:sz w:val="24"/>
          <w:szCs w:val="24"/>
        </w:rPr>
        <w:t xml:space="preserve">применять базовые научно-теоретические знания для решения </w:t>
      </w:r>
      <w:r w:rsidRPr="003975D2">
        <w:t xml:space="preserve">теоретических </w:t>
      </w:r>
      <w:r w:rsidRPr="003975D2">
        <w:rPr>
          <w:rStyle w:val="29"/>
          <w:rFonts w:eastAsia="Calibri"/>
          <w:sz w:val="24"/>
          <w:szCs w:val="24"/>
        </w:rPr>
        <w:t xml:space="preserve">и практических задач; владеть системным и сравнительным </w:t>
      </w:r>
      <w:r w:rsidRPr="003975D2">
        <w:t xml:space="preserve">анализом и </w:t>
      </w:r>
      <w:r w:rsidRPr="003975D2">
        <w:rPr>
          <w:rStyle w:val="29"/>
          <w:rFonts w:eastAsia="Calibri"/>
          <w:sz w:val="24"/>
          <w:szCs w:val="24"/>
        </w:rPr>
        <w:t xml:space="preserve">исследовательскими навыками; уметь работать самостоятельно; </w:t>
      </w:r>
      <w:r w:rsidRPr="003975D2">
        <w:t xml:space="preserve">быть способным </w:t>
      </w:r>
      <w:r w:rsidRPr="003975D2">
        <w:rPr>
          <w:rStyle w:val="29"/>
          <w:rFonts w:eastAsia="Calibri"/>
          <w:sz w:val="24"/>
          <w:szCs w:val="24"/>
        </w:rPr>
        <w:t>порождать новые идеи; обладать качеств</w:t>
      </w:r>
      <w:r w:rsidRPr="003975D2">
        <w:rPr>
          <w:rStyle w:val="29"/>
          <w:rFonts w:eastAsia="Calibri"/>
          <w:sz w:val="24"/>
          <w:szCs w:val="24"/>
        </w:rPr>
        <w:t>а</w:t>
      </w:r>
      <w:r w:rsidRPr="003975D2">
        <w:rPr>
          <w:rStyle w:val="29"/>
          <w:rFonts w:eastAsia="Calibri"/>
          <w:sz w:val="24"/>
          <w:szCs w:val="24"/>
        </w:rPr>
        <w:t>ми гражданствен</w:t>
      </w:r>
      <w:r w:rsidRPr="003975D2">
        <w:t xml:space="preserve">ности и </w:t>
      </w:r>
      <w:r w:rsidRPr="003975D2">
        <w:rPr>
          <w:rStyle w:val="29"/>
          <w:rFonts w:eastAsia="Calibri"/>
          <w:sz w:val="24"/>
          <w:szCs w:val="24"/>
        </w:rPr>
        <w:t xml:space="preserve">способностью к межличностным коммуникациям; быть способным к </w:t>
      </w:r>
      <w:r w:rsidRPr="003975D2">
        <w:t xml:space="preserve">социальному </w:t>
      </w:r>
      <w:r w:rsidRPr="003975D2">
        <w:rPr>
          <w:rStyle w:val="29"/>
          <w:rFonts w:eastAsia="Calibri"/>
          <w:sz w:val="24"/>
          <w:szCs w:val="24"/>
        </w:rPr>
        <w:t>взаимодействию; уметь работать в команде; использовать ос</w:t>
      </w:r>
      <w:r w:rsidRPr="003975D2">
        <w:rPr>
          <w:rStyle w:val="29"/>
          <w:rFonts w:eastAsia="Calibri"/>
          <w:sz w:val="24"/>
          <w:szCs w:val="24"/>
        </w:rPr>
        <w:softHyphen/>
      </w:r>
      <w:r w:rsidRPr="003975D2">
        <w:t xml:space="preserve">новные законы </w:t>
      </w:r>
      <w:r w:rsidRPr="003975D2">
        <w:rPr>
          <w:rStyle w:val="29"/>
          <w:rFonts w:eastAsia="Calibri"/>
          <w:sz w:val="24"/>
          <w:szCs w:val="24"/>
        </w:rPr>
        <w:t>естественнонаучных дисциплин в профессиональной дея</w:t>
      </w:r>
      <w:r w:rsidRPr="003975D2">
        <w:rPr>
          <w:rStyle w:val="29"/>
          <w:rFonts w:eastAsia="Calibri"/>
          <w:sz w:val="24"/>
          <w:szCs w:val="24"/>
        </w:rPr>
        <w:softHyphen/>
      </w:r>
      <w:r w:rsidRPr="003975D2">
        <w:t xml:space="preserve">тельности; </w:t>
      </w:r>
      <w:r w:rsidRPr="003975D2">
        <w:rPr>
          <w:rStyle w:val="29"/>
          <w:rFonts w:eastAsia="Calibri"/>
          <w:sz w:val="24"/>
          <w:szCs w:val="24"/>
        </w:rPr>
        <w:t>владеть основными м</w:t>
      </w:r>
      <w:r w:rsidRPr="003975D2">
        <w:rPr>
          <w:rStyle w:val="29"/>
          <w:rFonts w:eastAsia="Calibri"/>
          <w:sz w:val="24"/>
          <w:szCs w:val="24"/>
        </w:rPr>
        <w:t>е</w:t>
      </w:r>
      <w:r w:rsidRPr="003975D2">
        <w:rPr>
          <w:rStyle w:val="29"/>
          <w:rFonts w:eastAsia="Calibri"/>
          <w:sz w:val="24"/>
          <w:szCs w:val="24"/>
        </w:rPr>
        <w:t>тодами, способами и средствами получе</w:t>
      </w:r>
      <w:r w:rsidRPr="003975D2">
        <w:t xml:space="preserve">ния, хранения, </w:t>
      </w:r>
      <w:r w:rsidRPr="003975D2">
        <w:rPr>
          <w:rStyle w:val="29"/>
          <w:rFonts w:eastAsia="Calibri"/>
          <w:sz w:val="24"/>
          <w:szCs w:val="24"/>
        </w:rPr>
        <w:t>переработки информации, иметь н</w:t>
      </w:r>
      <w:r w:rsidRPr="003975D2">
        <w:rPr>
          <w:rStyle w:val="29"/>
          <w:rFonts w:eastAsia="Calibri"/>
          <w:sz w:val="24"/>
          <w:szCs w:val="24"/>
        </w:rPr>
        <w:t>а</w:t>
      </w:r>
      <w:r w:rsidRPr="003975D2">
        <w:rPr>
          <w:rStyle w:val="29"/>
          <w:rFonts w:eastAsia="Calibri"/>
          <w:sz w:val="24"/>
          <w:szCs w:val="24"/>
        </w:rPr>
        <w:t>выки работы с компьюте</w:t>
      </w:r>
      <w:r w:rsidRPr="003975D2">
        <w:rPr>
          <w:rStyle w:val="29"/>
          <w:rFonts w:eastAsia="Calibri"/>
          <w:sz w:val="24"/>
          <w:szCs w:val="24"/>
        </w:rPr>
        <w:softHyphen/>
      </w:r>
      <w:r w:rsidRPr="003975D2">
        <w:t xml:space="preserve">ром как средством </w:t>
      </w:r>
      <w:r w:rsidRPr="003975D2">
        <w:rPr>
          <w:rStyle w:val="29"/>
          <w:rFonts w:eastAsia="Calibri"/>
          <w:sz w:val="24"/>
          <w:szCs w:val="24"/>
        </w:rPr>
        <w:t>управления информацией; анализировать и оц</w:t>
      </w:r>
      <w:r w:rsidRPr="003975D2">
        <w:rPr>
          <w:rStyle w:val="29"/>
          <w:rFonts w:eastAsia="Calibri"/>
          <w:sz w:val="24"/>
          <w:szCs w:val="24"/>
        </w:rPr>
        <w:t>е</w:t>
      </w:r>
      <w:r w:rsidRPr="003975D2">
        <w:rPr>
          <w:rStyle w:val="29"/>
          <w:rFonts w:eastAsia="Calibri"/>
          <w:sz w:val="24"/>
          <w:szCs w:val="24"/>
        </w:rPr>
        <w:t>нивать со</w:t>
      </w:r>
      <w:r w:rsidRPr="003975D2">
        <w:rPr>
          <w:rStyle w:val="29"/>
          <w:rFonts w:eastAsia="Calibri"/>
          <w:sz w:val="24"/>
          <w:szCs w:val="24"/>
        </w:rPr>
        <w:softHyphen/>
      </w:r>
      <w:r w:rsidRPr="003975D2">
        <w:t xml:space="preserve">бранные данные; </w:t>
      </w:r>
      <w:r w:rsidRPr="003975D2">
        <w:rPr>
          <w:rStyle w:val="29"/>
          <w:rFonts w:eastAsia="Calibri"/>
          <w:sz w:val="24"/>
          <w:szCs w:val="24"/>
        </w:rPr>
        <w:t>применять методы математического анализа и моделирова</w:t>
      </w:r>
      <w:r w:rsidRPr="003975D2">
        <w:rPr>
          <w:rStyle w:val="29"/>
          <w:rFonts w:eastAsia="Calibri"/>
          <w:sz w:val="24"/>
          <w:szCs w:val="24"/>
        </w:rPr>
        <w:softHyphen/>
      </w:r>
      <w:r w:rsidRPr="003975D2">
        <w:t xml:space="preserve">ния при решении </w:t>
      </w:r>
      <w:r w:rsidRPr="003975D2">
        <w:rPr>
          <w:rStyle w:val="29"/>
          <w:rFonts w:eastAsia="Calibri"/>
          <w:sz w:val="24"/>
          <w:szCs w:val="24"/>
        </w:rPr>
        <w:t xml:space="preserve">профессиональных задач; рассчитывать по фактическим </w:t>
      </w:r>
      <w:r w:rsidRPr="003975D2">
        <w:t xml:space="preserve">данным и </w:t>
      </w:r>
      <w:r w:rsidRPr="003975D2">
        <w:rPr>
          <w:rStyle w:val="29"/>
          <w:rFonts w:eastAsia="Calibri"/>
          <w:sz w:val="24"/>
          <w:szCs w:val="24"/>
        </w:rPr>
        <w:t xml:space="preserve">прогнозировать важнейшие экономические показатели; обобщать и </w:t>
      </w:r>
      <w:r w:rsidRPr="003975D2">
        <w:t xml:space="preserve">оценивать </w:t>
      </w:r>
      <w:r w:rsidRPr="003975D2">
        <w:rPr>
          <w:rStyle w:val="29"/>
          <w:rFonts w:eastAsia="Calibri"/>
          <w:sz w:val="24"/>
          <w:szCs w:val="24"/>
        </w:rPr>
        <w:t>результаты экономического, финансового, статистического анали</w:t>
      </w:r>
      <w:r w:rsidRPr="003975D2">
        <w:rPr>
          <w:rStyle w:val="29"/>
          <w:rFonts w:eastAsia="Calibri"/>
          <w:sz w:val="24"/>
          <w:szCs w:val="24"/>
        </w:rPr>
        <w:softHyphen/>
      </w:r>
      <w:r w:rsidRPr="003975D2">
        <w:t xml:space="preserve">за и </w:t>
      </w:r>
      <w:r w:rsidRPr="003975D2">
        <w:rPr>
          <w:rStyle w:val="29"/>
          <w:rFonts w:eastAsia="Calibri"/>
          <w:sz w:val="24"/>
          <w:szCs w:val="24"/>
        </w:rPr>
        <w:t>формулировать выводы; выявлять взаимосвязи м</w:t>
      </w:r>
      <w:r w:rsidRPr="003975D2">
        <w:rPr>
          <w:rStyle w:val="29"/>
          <w:rFonts w:eastAsia="Calibri"/>
          <w:sz w:val="24"/>
          <w:szCs w:val="24"/>
        </w:rPr>
        <w:t>е</w:t>
      </w:r>
      <w:r w:rsidRPr="003975D2">
        <w:rPr>
          <w:rStyle w:val="29"/>
          <w:rFonts w:eastAsia="Calibri"/>
          <w:sz w:val="24"/>
          <w:szCs w:val="24"/>
        </w:rPr>
        <w:t>жду социально-</w:t>
      </w:r>
      <w:r w:rsidRPr="003975D2">
        <w:t xml:space="preserve">экономическими </w:t>
      </w:r>
      <w:r w:rsidRPr="003975D2">
        <w:rPr>
          <w:rStyle w:val="29"/>
          <w:rFonts w:eastAsia="Calibri"/>
          <w:sz w:val="24"/>
          <w:szCs w:val="24"/>
        </w:rPr>
        <w:t>явлениями и количественно их выражать; проводить само</w:t>
      </w:r>
      <w:r w:rsidRPr="003975D2">
        <w:rPr>
          <w:rStyle w:val="29"/>
          <w:rFonts w:eastAsia="Calibri"/>
          <w:sz w:val="24"/>
          <w:szCs w:val="24"/>
        </w:rPr>
        <w:softHyphen/>
      </w:r>
      <w:r w:rsidRPr="003975D2">
        <w:t xml:space="preserve">стоятельные </w:t>
      </w:r>
      <w:r w:rsidRPr="003975D2">
        <w:rPr>
          <w:rStyle w:val="29"/>
          <w:rFonts w:eastAsia="Calibri"/>
          <w:sz w:val="24"/>
          <w:szCs w:val="24"/>
        </w:rPr>
        <w:t>научные исследования, связанные с проблемами социально-</w:t>
      </w:r>
      <w:r w:rsidRPr="003975D2">
        <w:t xml:space="preserve">экономического </w:t>
      </w:r>
      <w:r w:rsidRPr="003975D2">
        <w:rPr>
          <w:rStyle w:val="29"/>
          <w:rFonts w:eastAsia="Calibri"/>
          <w:sz w:val="24"/>
          <w:szCs w:val="24"/>
        </w:rPr>
        <w:t>развития Республики Беларусь; осуществлять поиск, систе</w:t>
      </w:r>
      <w:r w:rsidRPr="003975D2">
        <w:rPr>
          <w:rStyle w:val="29"/>
          <w:rFonts w:eastAsia="Calibri"/>
          <w:sz w:val="24"/>
          <w:szCs w:val="24"/>
        </w:rPr>
        <w:softHyphen/>
      </w:r>
      <w:r w:rsidRPr="003975D2">
        <w:t xml:space="preserve">матизацию и </w:t>
      </w:r>
      <w:r w:rsidRPr="003975D2">
        <w:rPr>
          <w:rStyle w:val="29"/>
          <w:rFonts w:eastAsia="Calibri"/>
          <w:sz w:val="24"/>
          <w:szCs w:val="24"/>
        </w:rPr>
        <w:t>анализ информации по перспективам развития отрасли, иннова</w:t>
      </w:r>
      <w:r w:rsidRPr="003975D2">
        <w:rPr>
          <w:rStyle w:val="29"/>
          <w:rFonts w:eastAsia="Calibri"/>
          <w:sz w:val="24"/>
          <w:szCs w:val="24"/>
        </w:rPr>
        <w:softHyphen/>
      </w:r>
      <w:r w:rsidRPr="003975D2">
        <w:t xml:space="preserve">ционным </w:t>
      </w:r>
      <w:r w:rsidRPr="003975D2">
        <w:rPr>
          <w:rStyle w:val="29"/>
          <w:rFonts w:eastAsia="Calibri"/>
          <w:sz w:val="24"/>
          <w:szCs w:val="24"/>
        </w:rPr>
        <w:t>технологиям, проектам и решениям.</w:t>
      </w:r>
    </w:p>
    <w:p w:rsidR="00601F02" w:rsidRPr="003975D2" w:rsidRDefault="00601F02" w:rsidP="003975D2">
      <w:pPr>
        <w:widowControl w:val="0"/>
        <w:ind w:firstLine="709"/>
        <w:jc w:val="both"/>
        <w:rPr>
          <w:b/>
        </w:rPr>
      </w:pPr>
      <w:r w:rsidRPr="003975D2">
        <w:rPr>
          <w:rStyle w:val="28"/>
          <w:rFonts w:eastAsiaTheme="minorHAnsi"/>
          <w:b/>
          <w:sz w:val="24"/>
          <w:szCs w:val="24"/>
        </w:rPr>
        <w:lastRenderedPageBreak/>
        <w:t xml:space="preserve">В </w:t>
      </w:r>
      <w:r w:rsidRPr="003975D2">
        <w:rPr>
          <w:rStyle w:val="28"/>
          <w:rFonts w:eastAsiaTheme="minorHAnsi"/>
          <w:b/>
          <w:bCs/>
          <w:sz w:val="24"/>
          <w:szCs w:val="24"/>
        </w:rPr>
        <w:t>результате изучения учебной дисциплины обучающийся должен</w:t>
      </w:r>
    </w:p>
    <w:p w:rsidR="00601F02" w:rsidRPr="003975D2" w:rsidRDefault="00601F02" w:rsidP="003975D2">
      <w:pPr>
        <w:widowControl w:val="0"/>
        <w:ind w:firstLine="709"/>
        <w:rPr>
          <w:b/>
        </w:rPr>
      </w:pPr>
      <w:r w:rsidRPr="003975D2">
        <w:rPr>
          <w:rStyle w:val="83"/>
          <w:rFonts w:eastAsiaTheme="minorHAnsi"/>
          <w:b/>
          <w:sz w:val="24"/>
          <w:szCs w:val="24"/>
        </w:rPr>
        <w:t>знать:</w:t>
      </w:r>
    </w:p>
    <w:p w:rsidR="00601F02" w:rsidRPr="003975D2" w:rsidRDefault="00601F02" w:rsidP="00C7373E">
      <w:pPr>
        <w:widowControl w:val="0"/>
        <w:numPr>
          <w:ilvl w:val="0"/>
          <w:numId w:val="59"/>
        </w:numPr>
        <w:tabs>
          <w:tab w:val="left" w:pos="851"/>
        </w:tabs>
        <w:ind w:firstLine="709"/>
        <w:jc w:val="both"/>
      </w:pPr>
      <w:r w:rsidRPr="003975D2">
        <w:t xml:space="preserve">принципы </w:t>
      </w:r>
      <w:r w:rsidRPr="003975D2">
        <w:rPr>
          <w:rStyle w:val="29"/>
          <w:rFonts w:eastAsia="Calibri"/>
          <w:sz w:val="24"/>
          <w:szCs w:val="24"/>
        </w:rPr>
        <w:t>и методы организации получения и обработки статисти</w:t>
      </w:r>
      <w:r w:rsidRPr="003975D2">
        <w:rPr>
          <w:rStyle w:val="29"/>
          <w:rFonts w:eastAsia="Calibri"/>
          <w:sz w:val="24"/>
          <w:szCs w:val="24"/>
        </w:rPr>
        <w:softHyphen/>
      </w:r>
      <w:r w:rsidRPr="003975D2">
        <w:t>ческих данных;</w:t>
      </w:r>
    </w:p>
    <w:p w:rsidR="00601F02" w:rsidRPr="003975D2" w:rsidRDefault="00601F02" w:rsidP="00C7373E">
      <w:pPr>
        <w:widowControl w:val="0"/>
        <w:numPr>
          <w:ilvl w:val="0"/>
          <w:numId w:val="59"/>
        </w:numPr>
        <w:tabs>
          <w:tab w:val="left" w:pos="851"/>
          <w:tab w:val="left" w:pos="903"/>
        </w:tabs>
        <w:ind w:firstLine="709"/>
        <w:jc w:val="both"/>
      </w:pPr>
      <w:r w:rsidRPr="003975D2">
        <w:t xml:space="preserve">сущность </w:t>
      </w:r>
      <w:r w:rsidRPr="003975D2">
        <w:rPr>
          <w:rStyle w:val="29"/>
          <w:rFonts w:eastAsia="Calibri"/>
          <w:sz w:val="24"/>
          <w:szCs w:val="24"/>
        </w:rPr>
        <w:t>обобщающих показателей;</w:t>
      </w:r>
    </w:p>
    <w:p w:rsidR="00601F02" w:rsidRPr="003975D2" w:rsidRDefault="00601F02" w:rsidP="00C7373E">
      <w:pPr>
        <w:widowControl w:val="0"/>
        <w:numPr>
          <w:ilvl w:val="0"/>
          <w:numId w:val="59"/>
        </w:numPr>
        <w:tabs>
          <w:tab w:val="left" w:pos="851"/>
          <w:tab w:val="left" w:pos="908"/>
        </w:tabs>
        <w:ind w:firstLine="709"/>
        <w:jc w:val="both"/>
      </w:pPr>
      <w:r w:rsidRPr="003975D2">
        <w:t xml:space="preserve">методы </w:t>
      </w:r>
      <w:r w:rsidRPr="003975D2">
        <w:rPr>
          <w:rStyle w:val="29"/>
          <w:rFonts w:eastAsia="Calibri"/>
          <w:sz w:val="24"/>
          <w:szCs w:val="24"/>
        </w:rPr>
        <w:t>анализа статистических данных;</w:t>
      </w:r>
    </w:p>
    <w:p w:rsidR="00601F02" w:rsidRPr="003975D2" w:rsidRDefault="00601F02" w:rsidP="00C7373E">
      <w:pPr>
        <w:widowControl w:val="0"/>
        <w:numPr>
          <w:ilvl w:val="0"/>
          <w:numId w:val="59"/>
        </w:numPr>
        <w:tabs>
          <w:tab w:val="left" w:pos="851"/>
          <w:tab w:val="left" w:pos="918"/>
        </w:tabs>
        <w:ind w:firstLine="709"/>
        <w:jc w:val="both"/>
      </w:pPr>
      <w:r w:rsidRPr="003975D2">
        <w:t xml:space="preserve">классификацию </w:t>
      </w:r>
      <w:r w:rsidRPr="003975D2">
        <w:rPr>
          <w:rStyle w:val="29"/>
          <w:rFonts w:eastAsia="Calibri"/>
          <w:sz w:val="24"/>
          <w:szCs w:val="24"/>
        </w:rPr>
        <w:t>хозяйственных субъектов и операций рыночной эко</w:t>
      </w:r>
      <w:r w:rsidRPr="003975D2">
        <w:rPr>
          <w:rStyle w:val="29"/>
          <w:rFonts w:eastAsia="Calibri"/>
          <w:sz w:val="24"/>
          <w:szCs w:val="24"/>
        </w:rPr>
        <w:softHyphen/>
      </w:r>
      <w:r w:rsidRPr="003975D2">
        <w:t>номики;</w:t>
      </w:r>
    </w:p>
    <w:p w:rsidR="00601F02" w:rsidRPr="003975D2" w:rsidRDefault="00601F02" w:rsidP="00C7373E">
      <w:pPr>
        <w:widowControl w:val="0"/>
        <w:numPr>
          <w:ilvl w:val="0"/>
          <w:numId w:val="59"/>
        </w:numPr>
        <w:tabs>
          <w:tab w:val="left" w:pos="851"/>
          <w:tab w:val="left" w:pos="908"/>
        </w:tabs>
        <w:ind w:firstLine="709"/>
        <w:jc w:val="both"/>
      </w:pPr>
      <w:r w:rsidRPr="003975D2">
        <w:t xml:space="preserve">концептуальные </w:t>
      </w:r>
      <w:r w:rsidRPr="003975D2">
        <w:rPr>
          <w:rStyle w:val="29"/>
          <w:rFonts w:eastAsia="Calibri"/>
          <w:sz w:val="24"/>
          <w:szCs w:val="24"/>
        </w:rPr>
        <w:t>основы знаний о системе национального счетоводст</w:t>
      </w:r>
      <w:r w:rsidRPr="003975D2">
        <w:rPr>
          <w:rStyle w:val="29"/>
          <w:rFonts w:eastAsia="Calibri"/>
          <w:sz w:val="24"/>
          <w:szCs w:val="24"/>
        </w:rPr>
        <w:softHyphen/>
      </w:r>
      <w:r w:rsidRPr="003975D2">
        <w:t>ва по стандар</w:t>
      </w:r>
      <w:r w:rsidRPr="003975D2">
        <w:t>т</w:t>
      </w:r>
      <w:r w:rsidRPr="003975D2">
        <w:t xml:space="preserve">ной </w:t>
      </w:r>
      <w:r w:rsidRPr="003975D2">
        <w:rPr>
          <w:rStyle w:val="29"/>
          <w:rFonts w:eastAsia="Calibri"/>
          <w:sz w:val="24"/>
          <w:szCs w:val="24"/>
        </w:rPr>
        <w:t>методологии ООН;</w:t>
      </w:r>
    </w:p>
    <w:p w:rsidR="00601F02" w:rsidRPr="003975D2" w:rsidRDefault="00601F02" w:rsidP="00C7373E">
      <w:pPr>
        <w:widowControl w:val="0"/>
        <w:numPr>
          <w:ilvl w:val="0"/>
          <w:numId w:val="59"/>
        </w:numPr>
        <w:tabs>
          <w:tab w:val="left" w:pos="851"/>
          <w:tab w:val="left" w:pos="1033"/>
        </w:tabs>
        <w:ind w:firstLine="709"/>
        <w:jc w:val="both"/>
      </w:pPr>
      <w:r w:rsidRPr="003975D2">
        <w:t xml:space="preserve">основы </w:t>
      </w:r>
      <w:r w:rsidRPr="003975D2">
        <w:rPr>
          <w:rStyle w:val="29"/>
          <w:rFonts w:eastAsia="Calibri"/>
          <w:sz w:val="24"/>
          <w:szCs w:val="24"/>
        </w:rPr>
        <w:t>статистической методологии балансировки материально-</w:t>
      </w:r>
      <w:r w:rsidRPr="003975D2">
        <w:t xml:space="preserve">вещественных </w:t>
      </w:r>
      <w:r w:rsidRPr="003975D2">
        <w:rPr>
          <w:rStyle w:val="29"/>
          <w:rFonts w:eastAsia="Calibri"/>
          <w:sz w:val="24"/>
          <w:szCs w:val="24"/>
        </w:rPr>
        <w:t>и финансовых потоков по стадиям общественного производ</w:t>
      </w:r>
      <w:r w:rsidRPr="003975D2">
        <w:rPr>
          <w:rStyle w:val="29"/>
          <w:rFonts w:eastAsia="Calibri"/>
          <w:sz w:val="24"/>
          <w:szCs w:val="24"/>
        </w:rPr>
        <w:softHyphen/>
      </w:r>
      <w:r w:rsidRPr="003975D2">
        <w:t xml:space="preserve">ства; </w:t>
      </w:r>
    </w:p>
    <w:p w:rsidR="00601F02" w:rsidRPr="003975D2" w:rsidRDefault="00601F02" w:rsidP="003975D2">
      <w:pPr>
        <w:widowControl w:val="0"/>
        <w:tabs>
          <w:tab w:val="left" w:pos="851"/>
        </w:tabs>
        <w:ind w:firstLine="709"/>
        <w:rPr>
          <w:b/>
        </w:rPr>
      </w:pPr>
      <w:r w:rsidRPr="003975D2">
        <w:rPr>
          <w:rStyle w:val="83"/>
          <w:rFonts w:eastAsiaTheme="minorHAnsi"/>
          <w:b/>
          <w:sz w:val="24"/>
          <w:szCs w:val="24"/>
        </w:rPr>
        <w:t>уметь:</w:t>
      </w:r>
    </w:p>
    <w:p w:rsidR="00601F02" w:rsidRPr="003975D2" w:rsidRDefault="00601F02" w:rsidP="00C7373E">
      <w:pPr>
        <w:widowControl w:val="0"/>
        <w:numPr>
          <w:ilvl w:val="0"/>
          <w:numId w:val="59"/>
        </w:numPr>
        <w:tabs>
          <w:tab w:val="left" w:pos="851"/>
          <w:tab w:val="left" w:pos="951"/>
        </w:tabs>
        <w:ind w:firstLine="709"/>
        <w:jc w:val="both"/>
      </w:pPr>
      <w:r w:rsidRPr="003975D2">
        <w:t xml:space="preserve">правильно </w:t>
      </w:r>
      <w:r w:rsidRPr="003975D2">
        <w:rPr>
          <w:rStyle w:val="29"/>
          <w:rFonts w:eastAsia="Calibri"/>
          <w:sz w:val="24"/>
          <w:szCs w:val="24"/>
        </w:rPr>
        <w:t>формировать массив исходной статистической информа</w:t>
      </w:r>
      <w:r w:rsidRPr="003975D2">
        <w:rPr>
          <w:rStyle w:val="29"/>
          <w:rFonts w:eastAsia="Calibri"/>
          <w:sz w:val="24"/>
          <w:szCs w:val="24"/>
        </w:rPr>
        <w:softHyphen/>
      </w:r>
      <w:r w:rsidRPr="003975D2">
        <w:t>ции;</w:t>
      </w:r>
    </w:p>
    <w:p w:rsidR="00601F02" w:rsidRPr="003975D2" w:rsidRDefault="00601F02" w:rsidP="00C7373E">
      <w:pPr>
        <w:widowControl w:val="0"/>
        <w:numPr>
          <w:ilvl w:val="0"/>
          <w:numId w:val="59"/>
        </w:numPr>
        <w:tabs>
          <w:tab w:val="left" w:pos="851"/>
          <w:tab w:val="left" w:pos="951"/>
        </w:tabs>
        <w:ind w:firstLine="709"/>
        <w:jc w:val="both"/>
      </w:pPr>
      <w:r w:rsidRPr="003975D2">
        <w:rPr>
          <w:rStyle w:val="29"/>
          <w:rFonts w:eastAsia="Calibri"/>
          <w:sz w:val="24"/>
          <w:szCs w:val="24"/>
        </w:rPr>
        <w:t>анализировать с помощью системы статистических показателей со</w:t>
      </w:r>
      <w:r w:rsidRPr="003975D2">
        <w:rPr>
          <w:rStyle w:val="29"/>
          <w:rFonts w:eastAsia="Calibri"/>
          <w:sz w:val="24"/>
          <w:szCs w:val="24"/>
        </w:rPr>
        <w:softHyphen/>
      </w:r>
      <w:r w:rsidRPr="003975D2">
        <w:t>стояние и разв</w:t>
      </w:r>
      <w:r w:rsidRPr="003975D2">
        <w:t>и</w:t>
      </w:r>
      <w:r w:rsidRPr="003975D2">
        <w:t xml:space="preserve">тие </w:t>
      </w:r>
      <w:r w:rsidRPr="003975D2">
        <w:rPr>
          <w:rStyle w:val="29"/>
          <w:rFonts w:eastAsia="Calibri"/>
          <w:sz w:val="24"/>
          <w:szCs w:val="24"/>
        </w:rPr>
        <w:t>общественных явлений;</w:t>
      </w:r>
    </w:p>
    <w:p w:rsidR="00601F02" w:rsidRPr="003975D2" w:rsidRDefault="00601F02" w:rsidP="00C7373E">
      <w:pPr>
        <w:widowControl w:val="0"/>
        <w:numPr>
          <w:ilvl w:val="0"/>
          <w:numId w:val="59"/>
        </w:numPr>
        <w:tabs>
          <w:tab w:val="left" w:pos="851"/>
        </w:tabs>
        <w:ind w:firstLine="709"/>
        <w:jc w:val="both"/>
      </w:pPr>
      <w:r w:rsidRPr="003975D2">
        <w:t xml:space="preserve">выявлять </w:t>
      </w:r>
      <w:r w:rsidRPr="003975D2">
        <w:rPr>
          <w:rStyle w:val="29"/>
          <w:rFonts w:eastAsia="Calibri"/>
          <w:sz w:val="24"/>
          <w:szCs w:val="24"/>
        </w:rPr>
        <w:t>взаимосвязи и закономерности в развитии социально-</w:t>
      </w:r>
      <w:r w:rsidRPr="003975D2">
        <w:t xml:space="preserve">экономических </w:t>
      </w:r>
      <w:r w:rsidRPr="003975D2">
        <w:rPr>
          <w:rStyle w:val="29"/>
          <w:rFonts w:eastAsia="Calibri"/>
          <w:sz w:val="24"/>
          <w:szCs w:val="24"/>
        </w:rPr>
        <w:t>явл</w:t>
      </w:r>
      <w:r w:rsidRPr="003975D2">
        <w:rPr>
          <w:rStyle w:val="29"/>
          <w:rFonts w:eastAsia="Calibri"/>
          <w:sz w:val="24"/>
          <w:szCs w:val="24"/>
        </w:rPr>
        <w:t>е</w:t>
      </w:r>
      <w:r w:rsidRPr="003975D2">
        <w:rPr>
          <w:rStyle w:val="29"/>
          <w:rFonts w:eastAsia="Calibri"/>
          <w:sz w:val="24"/>
          <w:szCs w:val="24"/>
        </w:rPr>
        <w:t>ний;</w:t>
      </w:r>
    </w:p>
    <w:p w:rsidR="00601F02" w:rsidRPr="003975D2" w:rsidRDefault="00601F02" w:rsidP="00C7373E">
      <w:pPr>
        <w:widowControl w:val="0"/>
        <w:numPr>
          <w:ilvl w:val="0"/>
          <w:numId w:val="59"/>
        </w:numPr>
        <w:tabs>
          <w:tab w:val="left" w:pos="851"/>
          <w:tab w:val="left" w:pos="913"/>
        </w:tabs>
        <w:ind w:firstLine="709"/>
        <w:jc w:val="both"/>
      </w:pPr>
      <w:r w:rsidRPr="003975D2">
        <w:t xml:space="preserve">оценивать </w:t>
      </w:r>
      <w:r w:rsidRPr="003975D2">
        <w:rPr>
          <w:rStyle w:val="29"/>
          <w:rFonts w:eastAsia="Calibri"/>
          <w:sz w:val="24"/>
          <w:szCs w:val="24"/>
        </w:rPr>
        <w:t>уровень и динамику показателей эффективности функцио</w:t>
      </w:r>
      <w:r w:rsidRPr="003975D2">
        <w:rPr>
          <w:rStyle w:val="29"/>
          <w:rFonts w:eastAsia="Calibri"/>
          <w:sz w:val="24"/>
          <w:szCs w:val="24"/>
        </w:rPr>
        <w:softHyphen/>
      </w:r>
      <w:r w:rsidRPr="003975D2">
        <w:t xml:space="preserve">нирования </w:t>
      </w:r>
      <w:r w:rsidRPr="003975D2">
        <w:rPr>
          <w:rStyle w:val="29"/>
          <w:rFonts w:eastAsia="Calibri"/>
          <w:sz w:val="24"/>
          <w:szCs w:val="24"/>
        </w:rPr>
        <w:t>эк</w:t>
      </w:r>
      <w:r w:rsidRPr="003975D2">
        <w:rPr>
          <w:rStyle w:val="29"/>
          <w:rFonts w:eastAsia="Calibri"/>
          <w:sz w:val="24"/>
          <w:szCs w:val="24"/>
        </w:rPr>
        <w:t>о</w:t>
      </w:r>
      <w:r w:rsidRPr="003975D2">
        <w:rPr>
          <w:rStyle w:val="29"/>
          <w:rFonts w:eastAsia="Calibri"/>
          <w:sz w:val="24"/>
          <w:szCs w:val="24"/>
        </w:rPr>
        <w:t>номики;</w:t>
      </w:r>
    </w:p>
    <w:p w:rsidR="00601F02" w:rsidRPr="003975D2" w:rsidRDefault="00601F02" w:rsidP="00C7373E">
      <w:pPr>
        <w:widowControl w:val="0"/>
        <w:numPr>
          <w:ilvl w:val="0"/>
          <w:numId w:val="59"/>
        </w:numPr>
        <w:tabs>
          <w:tab w:val="left" w:pos="851"/>
          <w:tab w:val="left" w:pos="961"/>
          <w:tab w:val="left" w:pos="7681"/>
        </w:tabs>
        <w:ind w:firstLine="709"/>
        <w:jc w:val="both"/>
      </w:pPr>
      <w:r w:rsidRPr="003975D2">
        <w:t xml:space="preserve">исчислять </w:t>
      </w:r>
      <w:r w:rsidRPr="003975D2">
        <w:rPr>
          <w:rStyle w:val="29"/>
          <w:rFonts w:eastAsia="Calibri"/>
          <w:sz w:val="24"/>
          <w:szCs w:val="24"/>
        </w:rPr>
        <w:t>и анализировать макроэкономические показатели нацио</w:t>
      </w:r>
      <w:r w:rsidRPr="003975D2">
        <w:rPr>
          <w:rStyle w:val="29"/>
          <w:rFonts w:eastAsia="Calibri"/>
          <w:sz w:val="24"/>
          <w:szCs w:val="24"/>
        </w:rPr>
        <w:softHyphen/>
      </w:r>
      <w:r w:rsidRPr="003975D2">
        <w:t xml:space="preserve">нальных счетов, </w:t>
      </w:r>
      <w:r w:rsidRPr="003975D2">
        <w:rPr>
          <w:rStyle w:val="29"/>
          <w:rFonts w:eastAsia="Calibri"/>
          <w:sz w:val="24"/>
          <w:szCs w:val="24"/>
        </w:rPr>
        <w:t>население и трудовых ресурсов, эффективности обществен</w:t>
      </w:r>
      <w:r w:rsidRPr="003975D2">
        <w:rPr>
          <w:rStyle w:val="29"/>
          <w:rFonts w:eastAsia="Calibri"/>
          <w:sz w:val="24"/>
          <w:szCs w:val="24"/>
        </w:rPr>
        <w:softHyphen/>
      </w:r>
      <w:r w:rsidRPr="003975D2">
        <w:t xml:space="preserve">ного производств </w:t>
      </w:r>
      <w:r w:rsidRPr="003975D2">
        <w:rPr>
          <w:rStyle w:val="29"/>
          <w:rFonts w:eastAsia="Calibri"/>
          <w:sz w:val="24"/>
          <w:szCs w:val="24"/>
        </w:rPr>
        <w:t>и уровня жизни населения.</w:t>
      </w:r>
      <w:r w:rsidRPr="003975D2">
        <w:rPr>
          <w:rStyle w:val="29"/>
          <w:rFonts w:eastAsia="Calibri"/>
          <w:sz w:val="24"/>
          <w:szCs w:val="24"/>
        </w:rPr>
        <w:tab/>
      </w:r>
    </w:p>
    <w:p w:rsidR="00601F02" w:rsidRPr="003975D2" w:rsidRDefault="00601F02" w:rsidP="003975D2">
      <w:pPr>
        <w:widowControl w:val="0"/>
        <w:tabs>
          <w:tab w:val="left" w:pos="851"/>
        </w:tabs>
        <w:ind w:firstLine="709"/>
        <w:rPr>
          <w:b/>
        </w:rPr>
      </w:pPr>
      <w:r w:rsidRPr="003975D2">
        <w:rPr>
          <w:rStyle w:val="83"/>
          <w:rFonts w:eastAsiaTheme="minorHAnsi"/>
          <w:b/>
          <w:sz w:val="24"/>
          <w:szCs w:val="24"/>
        </w:rPr>
        <w:t>владеть:</w:t>
      </w:r>
    </w:p>
    <w:p w:rsidR="00601F02" w:rsidRPr="003975D2" w:rsidRDefault="00601F02" w:rsidP="00C7373E">
      <w:pPr>
        <w:widowControl w:val="0"/>
        <w:numPr>
          <w:ilvl w:val="0"/>
          <w:numId w:val="59"/>
        </w:numPr>
        <w:tabs>
          <w:tab w:val="left" w:pos="851"/>
          <w:tab w:val="left" w:pos="903"/>
        </w:tabs>
        <w:ind w:firstLine="709"/>
        <w:jc w:val="both"/>
      </w:pPr>
      <w:r w:rsidRPr="003975D2">
        <w:t xml:space="preserve">системным </w:t>
      </w:r>
      <w:r w:rsidRPr="003975D2">
        <w:rPr>
          <w:rStyle w:val="29"/>
          <w:rFonts w:eastAsia="Calibri"/>
          <w:sz w:val="24"/>
          <w:szCs w:val="24"/>
        </w:rPr>
        <w:t>и сравнительным анализом;</w:t>
      </w:r>
    </w:p>
    <w:p w:rsidR="00601F02" w:rsidRPr="003975D2" w:rsidRDefault="00601F02" w:rsidP="00C7373E">
      <w:pPr>
        <w:widowControl w:val="0"/>
        <w:numPr>
          <w:ilvl w:val="0"/>
          <w:numId w:val="59"/>
        </w:numPr>
        <w:tabs>
          <w:tab w:val="left" w:pos="851"/>
        </w:tabs>
        <w:ind w:firstLine="709"/>
        <w:jc w:val="both"/>
      </w:pPr>
      <w:r w:rsidRPr="003975D2">
        <w:rPr>
          <w:rStyle w:val="29"/>
          <w:rFonts w:eastAsia="Calibri"/>
          <w:sz w:val="24"/>
          <w:szCs w:val="24"/>
        </w:rPr>
        <w:t>междисциплинарным подходом при решении экономических про</w:t>
      </w:r>
      <w:r w:rsidRPr="003975D2">
        <w:rPr>
          <w:rStyle w:val="29"/>
          <w:rFonts w:eastAsia="Calibri"/>
          <w:sz w:val="24"/>
          <w:szCs w:val="24"/>
        </w:rPr>
        <w:softHyphen/>
      </w:r>
      <w:r w:rsidRPr="003975D2">
        <w:t>блем;</w:t>
      </w:r>
    </w:p>
    <w:p w:rsidR="00601F02" w:rsidRPr="003975D2" w:rsidRDefault="00601F02" w:rsidP="00C7373E">
      <w:pPr>
        <w:widowControl w:val="0"/>
        <w:numPr>
          <w:ilvl w:val="0"/>
          <w:numId w:val="59"/>
        </w:numPr>
        <w:tabs>
          <w:tab w:val="left" w:pos="851"/>
          <w:tab w:val="left" w:pos="903"/>
        </w:tabs>
        <w:ind w:firstLine="709"/>
        <w:jc w:val="both"/>
      </w:pPr>
      <w:r w:rsidRPr="003975D2">
        <w:t xml:space="preserve">методами </w:t>
      </w:r>
      <w:r w:rsidRPr="003975D2">
        <w:rPr>
          <w:rStyle w:val="29"/>
          <w:rFonts w:eastAsia="Calibri"/>
          <w:sz w:val="24"/>
          <w:szCs w:val="24"/>
        </w:rPr>
        <w:t>анализа статистических данных;</w:t>
      </w:r>
    </w:p>
    <w:p w:rsidR="00601F02" w:rsidRPr="003975D2" w:rsidRDefault="00601F02" w:rsidP="00C7373E">
      <w:pPr>
        <w:widowControl w:val="0"/>
        <w:numPr>
          <w:ilvl w:val="0"/>
          <w:numId w:val="59"/>
        </w:numPr>
        <w:tabs>
          <w:tab w:val="left" w:pos="851"/>
          <w:tab w:val="left" w:pos="889"/>
        </w:tabs>
        <w:ind w:firstLine="709"/>
        <w:jc w:val="both"/>
      </w:pPr>
      <w:r w:rsidRPr="003975D2">
        <w:t xml:space="preserve">базовыми </w:t>
      </w:r>
      <w:r w:rsidRPr="003975D2">
        <w:rPr>
          <w:rStyle w:val="29"/>
          <w:rFonts w:eastAsia="Calibri"/>
          <w:sz w:val="24"/>
          <w:szCs w:val="24"/>
        </w:rPr>
        <w:t xml:space="preserve">знаниями для решения теоретических и практических задач </w:t>
      </w:r>
      <w:r w:rsidRPr="003975D2">
        <w:t xml:space="preserve">в области </w:t>
      </w:r>
      <w:r w:rsidRPr="003975D2">
        <w:rPr>
          <w:rStyle w:val="29"/>
          <w:rFonts w:eastAsia="Calibri"/>
          <w:sz w:val="24"/>
          <w:szCs w:val="24"/>
        </w:rPr>
        <w:t>проведения статистического исследования и изучения социально-</w:t>
      </w:r>
      <w:r w:rsidRPr="003975D2">
        <w:t xml:space="preserve">экономических </w:t>
      </w:r>
      <w:r w:rsidRPr="003975D2">
        <w:rPr>
          <w:rStyle w:val="29"/>
          <w:rFonts w:eastAsia="Calibri"/>
          <w:sz w:val="24"/>
          <w:szCs w:val="24"/>
        </w:rPr>
        <w:t xml:space="preserve">процессов на макроуровне с использованием методологии </w:t>
      </w:r>
      <w:r w:rsidRPr="003975D2">
        <w:t xml:space="preserve">национального </w:t>
      </w:r>
      <w:r w:rsidRPr="003975D2">
        <w:rPr>
          <w:rStyle w:val="29"/>
          <w:rFonts w:eastAsia="Calibri"/>
          <w:sz w:val="24"/>
          <w:szCs w:val="24"/>
        </w:rPr>
        <w:t>счетоводства как статистич</w:t>
      </w:r>
      <w:r w:rsidRPr="003975D2">
        <w:rPr>
          <w:rStyle w:val="29"/>
          <w:rFonts w:eastAsia="Calibri"/>
          <w:sz w:val="24"/>
          <w:szCs w:val="24"/>
        </w:rPr>
        <w:t>е</w:t>
      </w:r>
      <w:r w:rsidRPr="003975D2">
        <w:rPr>
          <w:rStyle w:val="29"/>
          <w:rFonts w:eastAsia="Calibri"/>
          <w:sz w:val="24"/>
          <w:szCs w:val="24"/>
        </w:rPr>
        <w:t>ского метода.</w:t>
      </w:r>
    </w:p>
    <w:p w:rsidR="00601F02" w:rsidRPr="003975D2" w:rsidRDefault="00601F02" w:rsidP="003975D2">
      <w:pPr>
        <w:widowControl w:val="0"/>
        <w:ind w:firstLine="709"/>
        <w:jc w:val="both"/>
        <w:rPr>
          <w:rStyle w:val="29"/>
          <w:rFonts w:eastAsia="Calibri"/>
          <w:sz w:val="24"/>
          <w:szCs w:val="24"/>
        </w:rPr>
      </w:pPr>
      <w:r w:rsidRPr="003975D2">
        <w:t xml:space="preserve">В процессе </w:t>
      </w:r>
      <w:r w:rsidRPr="003975D2">
        <w:rPr>
          <w:rStyle w:val="29"/>
          <w:rFonts w:eastAsia="Calibri"/>
          <w:sz w:val="24"/>
          <w:szCs w:val="24"/>
        </w:rPr>
        <w:t>изучения учебной дисциплины студенты выполняют ауди</w:t>
      </w:r>
      <w:r w:rsidRPr="003975D2">
        <w:rPr>
          <w:rStyle w:val="29"/>
          <w:rFonts w:eastAsia="Calibri"/>
          <w:sz w:val="24"/>
          <w:szCs w:val="24"/>
        </w:rPr>
        <w:softHyphen/>
      </w:r>
      <w:r w:rsidRPr="003975D2">
        <w:t xml:space="preserve">торные и </w:t>
      </w:r>
      <w:r w:rsidRPr="003975D2">
        <w:rPr>
          <w:rStyle w:val="29"/>
          <w:rFonts w:eastAsia="Calibri"/>
          <w:sz w:val="24"/>
          <w:szCs w:val="24"/>
        </w:rPr>
        <w:t>внеа</w:t>
      </w:r>
      <w:r w:rsidRPr="003975D2">
        <w:rPr>
          <w:rStyle w:val="29"/>
          <w:rFonts w:eastAsia="Calibri"/>
          <w:sz w:val="24"/>
          <w:szCs w:val="24"/>
        </w:rPr>
        <w:t>у</w:t>
      </w:r>
      <w:r w:rsidRPr="003975D2">
        <w:rPr>
          <w:rStyle w:val="29"/>
          <w:rFonts w:eastAsia="Calibri"/>
          <w:sz w:val="24"/>
          <w:szCs w:val="24"/>
        </w:rPr>
        <w:t>диторные практические задания, что обеспечивает закрепле</w:t>
      </w:r>
      <w:r w:rsidRPr="003975D2">
        <w:rPr>
          <w:rStyle w:val="29"/>
          <w:rFonts w:eastAsia="Calibri"/>
          <w:sz w:val="24"/>
          <w:szCs w:val="24"/>
        </w:rPr>
        <w:softHyphen/>
      </w:r>
      <w:r w:rsidRPr="003975D2">
        <w:t xml:space="preserve">ние теоретических </w:t>
      </w:r>
      <w:r w:rsidRPr="003975D2">
        <w:rPr>
          <w:rStyle w:val="29"/>
          <w:rFonts w:eastAsia="Calibri"/>
          <w:sz w:val="24"/>
          <w:szCs w:val="24"/>
        </w:rPr>
        <w:t>знаний и сп</w:t>
      </w:r>
      <w:r w:rsidRPr="003975D2">
        <w:rPr>
          <w:rStyle w:val="29"/>
          <w:rFonts w:eastAsia="Calibri"/>
          <w:sz w:val="24"/>
          <w:szCs w:val="24"/>
        </w:rPr>
        <w:t>о</w:t>
      </w:r>
      <w:r w:rsidRPr="003975D2">
        <w:rPr>
          <w:rStyle w:val="29"/>
          <w:rFonts w:eastAsia="Calibri"/>
          <w:sz w:val="24"/>
          <w:szCs w:val="24"/>
        </w:rPr>
        <w:t>собствует развитию навыков самостоятель</w:t>
      </w:r>
      <w:r w:rsidRPr="003975D2">
        <w:rPr>
          <w:rStyle w:val="29"/>
          <w:rFonts w:eastAsia="Calibri"/>
          <w:sz w:val="24"/>
          <w:szCs w:val="24"/>
        </w:rPr>
        <w:softHyphen/>
      </w:r>
      <w:r w:rsidRPr="003975D2">
        <w:t xml:space="preserve">ного статистического </w:t>
      </w:r>
      <w:r w:rsidRPr="003975D2">
        <w:rPr>
          <w:rStyle w:val="29"/>
          <w:rFonts w:eastAsia="Calibri"/>
          <w:sz w:val="24"/>
          <w:szCs w:val="24"/>
        </w:rPr>
        <w:t>исследования, представл</w:t>
      </w:r>
      <w:r w:rsidRPr="003975D2">
        <w:rPr>
          <w:rStyle w:val="29"/>
          <w:rFonts w:eastAsia="Calibri"/>
          <w:sz w:val="24"/>
          <w:szCs w:val="24"/>
        </w:rPr>
        <w:t>е</w:t>
      </w:r>
      <w:r w:rsidRPr="003975D2">
        <w:rPr>
          <w:rStyle w:val="29"/>
          <w:rFonts w:eastAsia="Calibri"/>
          <w:sz w:val="24"/>
          <w:szCs w:val="24"/>
        </w:rPr>
        <w:t>ния его результатов.</w:t>
      </w:r>
    </w:p>
    <w:p w:rsidR="00601F02" w:rsidRPr="003975D2" w:rsidRDefault="00601F02" w:rsidP="003975D2">
      <w:pPr>
        <w:widowControl w:val="0"/>
        <w:ind w:firstLine="709"/>
        <w:jc w:val="both"/>
        <w:rPr>
          <w:rStyle w:val="29"/>
          <w:rFonts w:eastAsia="Calibri"/>
          <w:sz w:val="24"/>
          <w:szCs w:val="24"/>
        </w:rPr>
      </w:pPr>
      <w:r w:rsidRPr="003975D2">
        <w:rPr>
          <w:rStyle w:val="29"/>
          <w:rFonts w:eastAsia="Calibri"/>
          <w:sz w:val="24"/>
          <w:szCs w:val="24"/>
        </w:rPr>
        <w:t>На изучение учебной дисциплины в образовательных стандартах высшего образов</w:t>
      </w:r>
      <w:r w:rsidRPr="003975D2">
        <w:rPr>
          <w:rStyle w:val="29"/>
          <w:rFonts w:eastAsia="Calibri"/>
          <w:sz w:val="24"/>
          <w:szCs w:val="24"/>
        </w:rPr>
        <w:t>а</w:t>
      </w:r>
      <w:r w:rsidRPr="003975D2">
        <w:rPr>
          <w:rStyle w:val="29"/>
          <w:rFonts w:eastAsia="Calibri"/>
          <w:sz w:val="24"/>
          <w:szCs w:val="24"/>
        </w:rPr>
        <w:t xml:space="preserve">ния по указанным ранее специальностям предусматривается </w:t>
      </w:r>
      <w:r w:rsidR="00F74A60">
        <w:rPr>
          <w:rStyle w:val="29"/>
          <w:rFonts w:eastAsia="Calibri"/>
          <w:sz w:val="24"/>
          <w:szCs w:val="24"/>
        </w:rPr>
        <w:t>208</w:t>
      </w:r>
      <w:r w:rsidRPr="003975D2">
        <w:rPr>
          <w:rStyle w:val="29"/>
          <w:rFonts w:eastAsia="Calibri"/>
          <w:sz w:val="24"/>
          <w:szCs w:val="24"/>
        </w:rPr>
        <w:t xml:space="preserve"> час</w:t>
      </w:r>
      <w:r w:rsidR="00F74A60">
        <w:rPr>
          <w:rStyle w:val="29"/>
          <w:rFonts w:eastAsia="Calibri"/>
          <w:sz w:val="24"/>
          <w:szCs w:val="24"/>
        </w:rPr>
        <w:t>ов</w:t>
      </w:r>
      <w:r w:rsidRPr="003975D2">
        <w:rPr>
          <w:rStyle w:val="29"/>
          <w:rFonts w:eastAsia="Calibri"/>
          <w:sz w:val="24"/>
          <w:szCs w:val="24"/>
        </w:rPr>
        <w:t>, из них аудиторных 102 часа, примерное распределение которых по видам занятий включает 52 часа лекционн</w:t>
      </w:r>
      <w:r w:rsidR="003008E6">
        <w:rPr>
          <w:rStyle w:val="29"/>
          <w:rFonts w:eastAsia="Calibri"/>
          <w:sz w:val="24"/>
          <w:szCs w:val="24"/>
        </w:rPr>
        <w:t>ых и 50 часов практических заня</w:t>
      </w:r>
      <w:r w:rsidRPr="003975D2">
        <w:rPr>
          <w:rStyle w:val="29"/>
          <w:rFonts w:eastAsia="Calibri"/>
          <w:sz w:val="24"/>
          <w:szCs w:val="24"/>
        </w:rPr>
        <w:t>тий.</w:t>
      </w:r>
    </w:p>
    <w:p w:rsidR="003008E6" w:rsidRPr="000C410A" w:rsidRDefault="003008E6" w:rsidP="003008E6">
      <w:pPr>
        <w:pStyle w:val="a6"/>
        <w:ind w:firstLine="567"/>
        <w:jc w:val="both"/>
        <w:rPr>
          <w:b w:val="0"/>
          <w:sz w:val="24"/>
          <w:szCs w:val="24"/>
        </w:rPr>
      </w:pPr>
      <w:r w:rsidRPr="000C410A">
        <w:rPr>
          <w:b w:val="0"/>
          <w:sz w:val="24"/>
          <w:szCs w:val="24"/>
        </w:rPr>
        <w:t xml:space="preserve">Данный </w:t>
      </w:r>
      <w:r w:rsidRPr="006E7442">
        <w:rPr>
          <w:b w:val="0"/>
          <w:sz w:val="24"/>
          <w:szCs w:val="24"/>
        </w:rPr>
        <w:t>УМК</w:t>
      </w:r>
      <w:r w:rsidRPr="000C410A">
        <w:rPr>
          <w:b w:val="0"/>
          <w:sz w:val="24"/>
          <w:szCs w:val="24"/>
        </w:rPr>
        <w:t xml:space="preserve"> включает четко структурированный и систематизированный материал для теоретического изучения учебной дисциплины в объеме, предусмотренном учебным планом, включая материалы для самостоятельной работы студентов. Учебно-методический комплекс состоит из 4 разделов. </w:t>
      </w:r>
    </w:p>
    <w:p w:rsidR="003008E6" w:rsidRPr="000C410A" w:rsidRDefault="003008E6" w:rsidP="003008E6">
      <w:pPr>
        <w:pStyle w:val="a6"/>
        <w:ind w:firstLine="567"/>
        <w:jc w:val="both"/>
        <w:rPr>
          <w:b w:val="0"/>
          <w:sz w:val="24"/>
          <w:szCs w:val="24"/>
        </w:rPr>
      </w:pPr>
      <w:r w:rsidRPr="000C410A">
        <w:rPr>
          <w:b w:val="0"/>
          <w:sz w:val="24"/>
          <w:szCs w:val="24"/>
        </w:rPr>
        <w:t>Раздел 1 включает в себя информацию по наличию учебной литературы по дисциплине в библиотеке БГСХА, тематические планы лекций, перечень тем, выносимых на самосто</w:t>
      </w:r>
      <w:r w:rsidRPr="000C410A">
        <w:rPr>
          <w:b w:val="0"/>
          <w:sz w:val="24"/>
          <w:szCs w:val="24"/>
        </w:rPr>
        <w:t>я</w:t>
      </w:r>
      <w:r w:rsidRPr="000C410A">
        <w:rPr>
          <w:b w:val="0"/>
          <w:sz w:val="24"/>
          <w:szCs w:val="24"/>
        </w:rPr>
        <w:t xml:space="preserve">тельное изучение, опорный конспект лекций, а также перечень презентаций, используемых при изучении теоретического курса. </w:t>
      </w:r>
    </w:p>
    <w:p w:rsidR="003008E6" w:rsidRPr="000C410A" w:rsidRDefault="003008E6" w:rsidP="003008E6">
      <w:pPr>
        <w:pStyle w:val="a6"/>
        <w:ind w:firstLine="567"/>
        <w:jc w:val="both"/>
        <w:rPr>
          <w:b w:val="0"/>
          <w:sz w:val="24"/>
          <w:szCs w:val="24"/>
        </w:rPr>
      </w:pPr>
      <w:r w:rsidRPr="000C410A">
        <w:rPr>
          <w:b w:val="0"/>
          <w:sz w:val="24"/>
          <w:szCs w:val="24"/>
        </w:rPr>
        <w:t>Раздел 2 содержит тематические планы практических занятий, методические указания по проведению занятий, перечень заданий для самостоятельной работы студентов и тесты для самоконтроля. Методические указания к практическим занятиям позволят студентам в</w:t>
      </w:r>
      <w:r w:rsidRPr="000C410A">
        <w:rPr>
          <w:b w:val="0"/>
          <w:sz w:val="24"/>
          <w:szCs w:val="24"/>
        </w:rPr>
        <w:t>ы</w:t>
      </w:r>
      <w:r w:rsidRPr="000C410A">
        <w:rPr>
          <w:b w:val="0"/>
          <w:sz w:val="24"/>
          <w:szCs w:val="24"/>
        </w:rPr>
        <w:t>работать практические умения и навыки, которые они должны приобрести в соответствии с учебной программой по дисциплине. Тесты для самоконтроля позволят студентам проверить свой уровень усвоения теоретического материала с возможностью просмотра правильного ответа на вопрос.</w:t>
      </w:r>
    </w:p>
    <w:p w:rsidR="003008E6" w:rsidRPr="000C410A" w:rsidRDefault="003008E6" w:rsidP="003008E6">
      <w:pPr>
        <w:pStyle w:val="a6"/>
        <w:ind w:firstLine="567"/>
        <w:jc w:val="both"/>
        <w:rPr>
          <w:b w:val="0"/>
          <w:sz w:val="24"/>
          <w:szCs w:val="24"/>
        </w:rPr>
      </w:pPr>
      <w:r w:rsidRPr="000C410A">
        <w:rPr>
          <w:b w:val="0"/>
          <w:sz w:val="24"/>
          <w:szCs w:val="24"/>
        </w:rPr>
        <w:lastRenderedPageBreak/>
        <w:t xml:space="preserve">Раздел 3 включает вопросы промежуточной и текущей аттестации </w:t>
      </w:r>
      <w:r w:rsidRPr="002503E1">
        <w:rPr>
          <w:b w:val="0"/>
          <w:sz w:val="24"/>
          <w:szCs w:val="24"/>
        </w:rPr>
        <w:t xml:space="preserve">по </w:t>
      </w:r>
      <w:r w:rsidRPr="002503E1">
        <w:rPr>
          <w:rStyle w:val="FontStyle26"/>
          <w:b w:val="0"/>
          <w:sz w:val="24"/>
          <w:szCs w:val="24"/>
        </w:rPr>
        <w:t>учебной</w:t>
      </w:r>
      <w:r w:rsidRPr="002503E1">
        <w:rPr>
          <w:b w:val="0"/>
          <w:sz w:val="24"/>
          <w:szCs w:val="24"/>
        </w:rPr>
        <w:t xml:space="preserve"> дисци</w:t>
      </w:r>
      <w:r w:rsidRPr="002503E1">
        <w:rPr>
          <w:b w:val="0"/>
          <w:sz w:val="24"/>
          <w:szCs w:val="24"/>
        </w:rPr>
        <w:t>п</w:t>
      </w:r>
      <w:r w:rsidRPr="002503E1">
        <w:rPr>
          <w:b w:val="0"/>
          <w:sz w:val="24"/>
          <w:szCs w:val="24"/>
        </w:rPr>
        <w:t>лине</w:t>
      </w:r>
      <w:r w:rsidRPr="000C410A">
        <w:rPr>
          <w:b w:val="0"/>
          <w:sz w:val="24"/>
          <w:szCs w:val="24"/>
        </w:rPr>
        <w:t>, критерии оценки знаний, а также тесты, используемые при контроле знаний по каждой теме и всему курсу.</w:t>
      </w:r>
    </w:p>
    <w:p w:rsidR="00A73C73" w:rsidRPr="003975D2" w:rsidRDefault="003008E6" w:rsidP="003008E6">
      <w:pPr>
        <w:pStyle w:val="a8"/>
        <w:widowControl w:val="0"/>
        <w:spacing w:after="0"/>
        <w:ind w:firstLine="567"/>
        <w:jc w:val="both"/>
        <w:rPr>
          <w:b/>
          <w:caps/>
        </w:rPr>
      </w:pPr>
      <w:r w:rsidRPr="000C410A">
        <w:t>Раздел 4 включает вспомогательные материалы: учебную программу УВ</w:t>
      </w:r>
      <w:r w:rsidRPr="006E7442">
        <w:t>О</w:t>
      </w:r>
      <w:r w:rsidRPr="000C410A">
        <w:t>, в котрой студенты могут изучить содержание учебного материала по каждой теме, список дополн</w:t>
      </w:r>
      <w:r w:rsidRPr="000C410A">
        <w:t>и</w:t>
      </w:r>
      <w:r w:rsidRPr="000C410A">
        <w:t>тельной литературы по дисциплине, а также дидактические материалы для преподавателя.</w:t>
      </w:r>
    </w:p>
    <w:p w:rsidR="00A73C73" w:rsidRPr="003975D2" w:rsidRDefault="00A73C73" w:rsidP="003975D2">
      <w:pPr>
        <w:pStyle w:val="a8"/>
        <w:widowControl w:val="0"/>
        <w:spacing w:after="0"/>
        <w:ind w:firstLine="567"/>
        <w:jc w:val="center"/>
        <w:rPr>
          <w:b/>
          <w:caps/>
          <w:sz w:val="36"/>
          <w:szCs w:val="36"/>
        </w:rPr>
      </w:pPr>
      <w:r w:rsidRPr="003975D2">
        <w:rPr>
          <w:b/>
          <w:caps/>
        </w:rPr>
        <w:br w:type="page"/>
      </w:r>
      <w:r w:rsidR="00175F0B" w:rsidRPr="003975D2">
        <w:rPr>
          <w:b/>
          <w:caps/>
          <w:sz w:val="36"/>
          <w:szCs w:val="36"/>
        </w:rPr>
        <w:lastRenderedPageBreak/>
        <w:t>1</w:t>
      </w:r>
      <w:r w:rsidRPr="003975D2">
        <w:rPr>
          <w:b/>
          <w:caps/>
          <w:sz w:val="36"/>
          <w:szCs w:val="36"/>
        </w:rPr>
        <w:t>. ТЕОРЕТИЧЕСКИЙ РАЗДЕЛ</w:t>
      </w:r>
    </w:p>
    <w:p w:rsidR="00A73C73" w:rsidRPr="003975D2" w:rsidRDefault="00A73C73" w:rsidP="003975D2">
      <w:pPr>
        <w:pStyle w:val="a8"/>
        <w:widowControl w:val="0"/>
        <w:spacing w:after="0"/>
        <w:ind w:firstLine="567"/>
        <w:jc w:val="center"/>
        <w:rPr>
          <w:b/>
          <w:caps/>
          <w:szCs w:val="28"/>
        </w:rPr>
      </w:pPr>
    </w:p>
    <w:p w:rsidR="006E7442" w:rsidRPr="003975D2" w:rsidRDefault="00175F0B" w:rsidP="003975D2">
      <w:pPr>
        <w:pStyle w:val="a8"/>
        <w:widowControl w:val="0"/>
        <w:spacing w:after="0"/>
        <w:ind w:firstLine="567"/>
        <w:jc w:val="center"/>
        <w:rPr>
          <w:b/>
          <w:caps/>
          <w:sz w:val="28"/>
          <w:szCs w:val="28"/>
        </w:rPr>
      </w:pPr>
      <w:r w:rsidRPr="003975D2">
        <w:rPr>
          <w:b/>
          <w:caps/>
          <w:sz w:val="28"/>
          <w:szCs w:val="28"/>
        </w:rPr>
        <w:t>1</w:t>
      </w:r>
      <w:r w:rsidR="000B38A6" w:rsidRPr="003975D2">
        <w:rPr>
          <w:b/>
          <w:caps/>
          <w:sz w:val="28"/>
          <w:szCs w:val="28"/>
        </w:rPr>
        <w:t>.</w:t>
      </w:r>
      <w:r w:rsidR="00EB2795" w:rsidRPr="003975D2">
        <w:rPr>
          <w:b/>
          <w:caps/>
          <w:sz w:val="28"/>
          <w:szCs w:val="28"/>
        </w:rPr>
        <w:t>1</w:t>
      </w:r>
      <w:r w:rsidR="000B38A6" w:rsidRPr="003975D2">
        <w:rPr>
          <w:b/>
          <w:caps/>
          <w:sz w:val="28"/>
          <w:szCs w:val="28"/>
        </w:rPr>
        <w:t xml:space="preserve"> ОБЕСПЕЧЕННОСТЬ СТУДЕНТОВ </w:t>
      </w:r>
      <w:r w:rsidR="00527094" w:rsidRPr="003975D2">
        <w:rPr>
          <w:b/>
          <w:caps/>
          <w:sz w:val="28"/>
          <w:szCs w:val="28"/>
        </w:rPr>
        <w:t xml:space="preserve">учебной </w:t>
      </w:r>
      <w:r w:rsidR="000B38A6" w:rsidRPr="003975D2">
        <w:rPr>
          <w:b/>
          <w:caps/>
          <w:sz w:val="28"/>
          <w:szCs w:val="28"/>
        </w:rPr>
        <w:t>ЛИТЕРАТУРОЙ</w:t>
      </w:r>
      <w:r w:rsidR="00527094" w:rsidRPr="003975D2">
        <w:rPr>
          <w:b/>
          <w:caps/>
          <w:sz w:val="28"/>
          <w:szCs w:val="28"/>
        </w:rPr>
        <w:t xml:space="preserve"> по учебной дисциплине</w:t>
      </w:r>
      <w:r w:rsidR="00251899" w:rsidRPr="003975D2">
        <w:rPr>
          <w:b/>
          <w:caps/>
          <w:sz w:val="28"/>
          <w:szCs w:val="28"/>
        </w:rPr>
        <w:t xml:space="preserve"> </w:t>
      </w:r>
    </w:p>
    <w:p w:rsidR="000B38A6" w:rsidRPr="003975D2" w:rsidRDefault="00251899" w:rsidP="003975D2">
      <w:pPr>
        <w:pStyle w:val="a8"/>
        <w:widowControl w:val="0"/>
        <w:spacing w:after="0"/>
        <w:ind w:firstLine="567"/>
        <w:jc w:val="center"/>
        <w:rPr>
          <w:b/>
          <w:caps/>
          <w:sz w:val="28"/>
          <w:szCs w:val="28"/>
        </w:rPr>
      </w:pPr>
      <w:r w:rsidRPr="003975D2">
        <w:rPr>
          <w:b/>
          <w:caps/>
          <w:sz w:val="28"/>
          <w:szCs w:val="28"/>
        </w:rPr>
        <w:t>по данным библиотеки академии</w:t>
      </w:r>
    </w:p>
    <w:p w:rsidR="00BF4E5D" w:rsidRPr="003975D2" w:rsidRDefault="00BF4E5D" w:rsidP="003975D2">
      <w:pPr>
        <w:pStyle w:val="a8"/>
        <w:widowControl w:val="0"/>
        <w:spacing w:after="0"/>
        <w:ind w:firstLine="567"/>
        <w:jc w:val="both"/>
        <w:rPr>
          <w:b/>
        </w:rPr>
      </w:pPr>
    </w:p>
    <w:p w:rsidR="00985ECD" w:rsidRPr="00A00D70" w:rsidRDefault="00985ECD" w:rsidP="003975D2">
      <w:pPr>
        <w:widowControl w:val="0"/>
        <w:tabs>
          <w:tab w:val="left" w:pos="0"/>
        </w:tabs>
        <w:ind w:firstLine="720"/>
        <w:jc w:val="center"/>
        <w:rPr>
          <w:b/>
          <w:bCs/>
        </w:rPr>
      </w:pPr>
      <w:r w:rsidRPr="00A00D70">
        <w:rPr>
          <w:b/>
          <w:bCs/>
        </w:rPr>
        <w:t xml:space="preserve">Раздел </w:t>
      </w:r>
      <w:r w:rsidRPr="00A00D70">
        <w:rPr>
          <w:b/>
          <w:bCs/>
          <w:lang w:val="en-US"/>
        </w:rPr>
        <w:t>I</w:t>
      </w:r>
      <w:r w:rsidRPr="00A00D70">
        <w:rPr>
          <w:b/>
          <w:bCs/>
        </w:rPr>
        <w:t>. Общая теория статистики</w:t>
      </w:r>
    </w:p>
    <w:p w:rsidR="00985ECD" w:rsidRPr="003975D2" w:rsidRDefault="00985ECD" w:rsidP="003975D2">
      <w:pPr>
        <w:widowControl w:val="0"/>
        <w:tabs>
          <w:tab w:val="left" w:pos="0"/>
        </w:tabs>
        <w:rPr>
          <w:i/>
          <w:iCs/>
        </w:rPr>
      </w:pPr>
    </w:p>
    <w:p w:rsidR="00985ECD" w:rsidRPr="003975D2" w:rsidRDefault="00985ECD" w:rsidP="00C7373E">
      <w:pPr>
        <w:pStyle w:val="12"/>
        <w:widowControl w:val="0"/>
        <w:numPr>
          <w:ilvl w:val="0"/>
          <w:numId w:val="10"/>
        </w:numPr>
        <w:tabs>
          <w:tab w:val="left" w:pos="0"/>
          <w:tab w:val="left" w:pos="567"/>
          <w:tab w:val="left" w:pos="709"/>
          <w:tab w:val="left" w:pos="1134"/>
        </w:tabs>
        <w:autoSpaceDE w:val="0"/>
        <w:autoSpaceDN w:val="0"/>
        <w:adjustRightInd w:val="0"/>
        <w:ind w:firstLine="340"/>
        <w:contextualSpacing w:val="0"/>
        <w:jc w:val="both"/>
      </w:pPr>
      <w:r w:rsidRPr="003975D2">
        <w:t>Захаренков, С.</w:t>
      </w:r>
      <w:r w:rsidR="008316CD" w:rsidRPr="003975D2">
        <w:t xml:space="preserve"> </w:t>
      </w:r>
      <w:r w:rsidRPr="003975D2">
        <w:t>Н.</w:t>
      </w:r>
      <w:r w:rsidRPr="003975D2">
        <w:tab/>
        <w:t>Статистика  [Текст] : учеб. пособие / С. Н. Захаренков, В. А. Та</w:t>
      </w:r>
      <w:r w:rsidRPr="003975D2">
        <w:t>р</w:t>
      </w:r>
      <w:r w:rsidRPr="003975D2">
        <w:t xml:space="preserve">ловская. - Минск : Современная школа, 2010. - 270 с. </w:t>
      </w:r>
      <w:r w:rsidRPr="003975D2">
        <w:rPr>
          <w:b/>
        </w:rPr>
        <w:t>(107 экз.)</w:t>
      </w:r>
    </w:p>
    <w:p w:rsidR="00E9656B" w:rsidRPr="003975D2" w:rsidRDefault="00E9656B" w:rsidP="00C7373E">
      <w:pPr>
        <w:pStyle w:val="12"/>
        <w:widowControl w:val="0"/>
        <w:numPr>
          <w:ilvl w:val="0"/>
          <w:numId w:val="10"/>
        </w:numPr>
        <w:tabs>
          <w:tab w:val="left" w:pos="0"/>
          <w:tab w:val="left" w:pos="567"/>
          <w:tab w:val="left" w:pos="709"/>
          <w:tab w:val="left" w:pos="1134"/>
        </w:tabs>
        <w:autoSpaceDE w:val="0"/>
        <w:autoSpaceDN w:val="0"/>
        <w:adjustRightInd w:val="0"/>
        <w:ind w:firstLine="340"/>
        <w:contextualSpacing w:val="0"/>
        <w:jc w:val="both"/>
      </w:pPr>
      <w:r w:rsidRPr="003975D2">
        <w:t>Шундалов, Б. М.</w:t>
      </w:r>
      <w:r w:rsidRPr="003975D2">
        <w:tab/>
        <w:t xml:space="preserve">Статистика. Общая теория [Текст] : учеб. пособие для вузов / Б. М. Шундалов. - Минск : ИВЦ Минфина, 2012. - 310 с. </w:t>
      </w:r>
      <w:r w:rsidRPr="003975D2">
        <w:rPr>
          <w:b/>
        </w:rPr>
        <w:t>(82 экз.)</w:t>
      </w:r>
    </w:p>
    <w:p w:rsidR="00985ECD" w:rsidRPr="003975D2" w:rsidRDefault="00985ECD" w:rsidP="00C7373E">
      <w:pPr>
        <w:pStyle w:val="12"/>
        <w:widowControl w:val="0"/>
        <w:numPr>
          <w:ilvl w:val="0"/>
          <w:numId w:val="10"/>
        </w:numPr>
        <w:tabs>
          <w:tab w:val="left" w:pos="0"/>
          <w:tab w:val="left" w:pos="567"/>
          <w:tab w:val="left" w:pos="709"/>
          <w:tab w:val="left" w:pos="1134"/>
        </w:tabs>
        <w:autoSpaceDE w:val="0"/>
        <w:autoSpaceDN w:val="0"/>
        <w:adjustRightInd w:val="0"/>
        <w:ind w:firstLine="340"/>
        <w:contextualSpacing w:val="0"/>
        <w:jc w:val="both"/>
      </w:pPr>
      <w:r w:rsidRPr="003975D2">
        <w:t>Шундалов, Б. М.</w:t>
      </w:r>
      <w:r w:rsidRPr="003975D2">
        <w:tab/>
        <w:t xml:space="preserve">Статистика. Общая теория [Текст] : учеб. пособие для вузов / Б. М. Шундалов. - Минск : ИВЦ Минфина, 2006. - 287 с. </w:t>
      </w:r>
      <w:r w:rsidRPr="003975D2">
        <w:rPr>
          <w:b/>
        </w:rPr>
        <w:t>(155 экз.)</w:t>
      </w:r>
    </w:p>
    <w:p w:rsidR="00985ECD" w:rsidRPr="003975D2" w:rsidRDefault="00985ECD" w:rsidP="00C7373E">
      <w:pPr>
        <w:pStyle w:val="12"/>
        <w:widowControl w:val="0"/>
        <w:numPr>
          <w:ilvl w:val="0"/>
          <w:numId w:val="10"/>
        </w:numPr>
        <w:tabs>
          <w:tab w:val="left" w:pos="0"/>
          <w:tab w:val="left" w:pos="567"/>
          <w:tab w:val="left" w:pos="709"/>
          <w:tab w:val="left" w:pos="1134"/>
        </w:tabs>
        <w:autoSpaceDE w:val="0"/>
        <w:autoSpaceDN w:val="0"/>
        <w:adjustRightInd w:val="0"/>
        <w:ind w:firstLine="340"/>
        <w:contextualSpacing w:val="0"/>
        <w:jc w:val="both"/>
      </w:pPr>
      <w:r w:rsidRPr="003975D2">
        <w:t xml:space="preserve">Пасхавер, И. С. </w:t>
      </w:r>
      <w:r w:rsidRPr="003975D2">
        <w:tab/>
        <w:t xml:space="preserve">Общая теория статистики. Для программированного обучения. [Текст] : учеб. пособие / И. С. Пасхавер, А. Л. Яблочник; . - 2-е изд., перераб. и доп. - М. : Финансы и статистика, 1983. - 432 с. </w:t>
      </w:r>
      <w:r w:rsidRPr="003975D2">
        <w:rPr>
          <w:b/>
        </w:rPr>
        <w:t>(20 экз.)</w:t>
      </w:r>
    </w:p>
    <w:p w:rsidR="00985ECD" w:rsidRPr="003975D2" w:rsidRDefault="00985ECD" w:rsidP="00C7373E">
      <w:pPr>
        <w:pStyle w:val="12"/>
        <w:widowControl w:val="0"/>
        <w:numPr>
          <w:ilvl w:val="0"/>
          <w:numId w:val="10"/>
        </w:numPr>
        <w:tabs>
          <w:tab w:val="left" w:pos="0"/>
          <w:tab w:val="left" w:pos="567"/>
          <w:tab w:val="left" w:pos="709"/>
          <w:tab w:val="left" w:pos="1134"/>
        </w:tabs>
        <w:autoSpaceDE w:val="0"/>
        <w:autoSpaceDN w:val="0"/>
        <w:adjustRightInd w:val="0"/>
        <w:ind w:firstLine="340"/>
        <w:contextualSpacing w:val="0"/>
        <w:jc w:val="both"/>
      </w:pPr>
      <w:r w:rsidRPr="003975D2">
        <w:t xml:space="preserve">Общая теория статистики [Текст] : учебник / сост. Г. С. Кильдишев. - М. : Статистика, 1980. - 423 с. </w:t>
      </w:r>
      <w:r w:rsidRPr="003975D2">
        <w:rPr>
          <w:b/>
        </w:rPr>
        <w:t>(71 экз.)</w:t>
      </w:r>
    </w:p>
    <w:p w:rsidR="008316CD" w:rsidRPr="003975D2" w:rsidRDefault="00985ECD" w:rsidP="00C7373E">
      <w:pPr>
        <w:pStyle w:val="12"/>
        <w:widowControl w:val="0"/>
        <w:numPr>
          <w:ilvl w:val="0"/>
          <w:numId w:val="10"/>
        </w:numPr>
        <w:tabs>
          <w:tab w:val="left" w:pos="0"/>
          <w:tab w:val="left" w:pos="567"/>
          <w:tab w:val="left" w:pos="709"/>
          <w:tab w:val="left" w:pos="1134"/>
        </w:tabs>
        <w:autoSpaceDE w:val="0"/>
        <w:autoSpaceDN w:val="0"/>
        <w:adjustRightInd w:val="0"/>
        <w:ind w:firstLine="340"/>
        <w:contextualSpacing w:val="0"/>
      </w:pPr>
      <w:r w:rsidRPr="003975D2">
        <w:t xml:space="preserve">Общая теория статистики [Текст] : учебник / сост. Т. В. Рябушкин. - М. : Финансы и статистика, 1981. - 279 с. </w:t>
      </w:r>
      <w:r w:rsidRPr="003975D2">
        <w:rPr>
          <w:b/>
        </w:rPr>
        <w:t>(35 экз.)</w:t>
      </w:r>
    </w:p>
    <w:p w:rsidR="00985ECD" w:rsidRPr="003975D2" w:rsidRDefault="00985ECD" w:rsidP="00C7373E">
      <w:pPr>
        <w:pStyle w:val="12"/>
        <w:widowControl w:val="0"/>
        <w:numPr>
          <w:ilvl w:val="0"/>
          <w:numId w:val="10"/>
        </w:numPr>
        <w:tabs>
          <w:tab w:val="left" w:pos="0"/>
          <w:tab w:val="left" w:pos="567"/>
          <w:tab w:val="left" w:pos="709"/>
          <w:tab w:val="left" w:pos="1134"/>
        </w:tabs>
        <w:autoSpaceDE w:val="0"/>
        <w:autoSpaceDN w:val="0"/>
        <w:adjustRightInd w:val="0"/>
        <w:ind w:firstLine="340"/>
        <w:contextualSpacing w:val="0"/>
      </w:pPr>
      <w:r w:rsidRPr="003975D2">
        <w:t>Елисеева, И.</w:t>
      </w:r>
      <w:r w:rsidR="00E9656B" w:rsidRPr="003975D2">
        <w:t xml:space="preserve"> И</w:t>
      </w:r>
      <w:r w:rsidRPr="003975D2">
        <w:t>. Общая теория стат</w:t>
      </w:r>
      <w:r w:rsidR="008316CD" w:rsidRPr="003975D2">
        <w:t>истики: учебник /</w:t>
      </w:r>
      <w:r w:rsidR="00E9656B" w:rsidRPr="003975D2">
        <w:t xml:space="preserve"> И. И. Елисеева, М.М.  Юзбашев</w:t>
      </w:r>
      <w:r w:rsidRPr="003975D2">
        <w:t xml:space="preserve">. – 5-е изд., переработ. и доп. –  М: Финансы и статистика, 2005. – 655с. </w:t>
      </w:r>
      <w:r w:rsidRPr="003975D2">
        <w:rPr>
          <w:b/>
        </w:rPr>
        <w:t>(6 экз.)</w:t>
      </w:r>
    </w:p>
    <w:p w:rsidR="00985ECD" w:rsidRPr="003975D2" w:rsidRDefault="00985ECD" w:rsidP="00C7373E">
      <w:pPr>
        <w:widowControl w:val="0"/>
        <w:numPr>
          <w:ilvl w:val="0"/>
          <w:numId w:val="10"/>
        </w:numPr>
        <w:tabs>
          <w:tab w:val="left" w:pos="567"/>
          <w:tab w:val="left" w:pos="709"/>
        </w:tabs>
        <w:ind w:firstLine="340"/>
        <w:jc w:val="both"/>
        <w:rPr>
          <w:color w:val="000000"/>
          <w:shd w:val="clear" w:color="auto" w:fill="FFFFFF"/>
        </w:rPr>
      </w:pPr>
      <w:r w:rsidRPr="003975D2">
        <w:rPr>
          <w:bCs/>
          <w:color w:val="000000"/>
        </w:rPr>
        <w:t>Статистика</w:t>
      </w:r>
      <w:r w:rsidRPr="003975D2">
        <w:rPr>
          <w:rStyle w:val="apple-converted-space"/>
          <w:bCs/>
          <w:color w:val="000000"/>
        </w:rPr>
        <w:t> </w:t>
      </w:r>
      <w:r w:rsidRPr="003975D2">
        <w:rPr>
          <w:color w:val="000000"/>
          <w:shd w:val="clear" w:color="auto" w:fill="FFFFFF"/>
        </w:rPr>
        <w:t>[Электронный ресурс] : электронный учебник / ред. М. Г. Назаров. - Эле</w:t>
      </w:r>
      <w:r w:rsidRPr="003975D2">
        <w:rPr>
          <w:color w:val="000000"/>
          <w:shd w:val="clear" w:color="auto" w:fill="FFFFFF"/>
        </w:rPr>
        <w:t>к</w:t>
      </w:r>
      <w:r w:rsidRPr="003975D2">
        <w:rPr>
          <w:color w:val="000000"/>
          <w:shd w:val="clear" w:color="auto" w:fill="FFFFFF"/>
        </w:rPr>
        <w:t>трон. дан. - М. : КНОРУС, 2009. - 1 эл. опт. диск (CD-ROM).</w:t>
      </w:r>
    </w:p>
    <w:p w:rsidR="00985ECD" w:rsidRPr="003975D2" w:rsidRDefault="00985ECD" w:rsidP="003975D2">
      <w:pPr>
        <w:widowControl w:val="0"/>
        <w:tabs>
          <w:tab w:val="left" w:pos="0"/>
        </w:tabs>
        <w:ind w:firstLine="340"/>
        <w:jc w:val="both"/>
      </w:pPr>
    </w:p>
    <w:p w:rsidR="00985ECD" w:rsidRPr="00A00D70" w:rsidRDefault="00985ECD" w:rsidP="003975D2">
      <w:pPr>
        <w:widowControl w:val="0"/>
        <w:tabs>
          <w:tab w:val="left" w:pos="0"/>
        </w:tabs>
        <w:ind w:firstLine="340"/>
        <w:jc w:val="center"/>
        <w:rPr>
          <w:b/>
          <w:bCs/>
        </w:rPr>
      </w:pPr>
      <w:r w:rsidRPr="00A00D70">
        <w:rPr>
          <w:b/>
          <w:bCs/>
        </w:rPr>
        <w:t xml:space="preserve">Раздел </w:t>
      </w:r>
      <w:r w:rsidRPr="00A00D70">
        <w:rPr>
          <w:b/>
          <w:bCs/>
          <w:lang w:val="en-US"/>
        </w:rPr>
        <w:t>II</w:t>
      </w:r>
      <w:r w:rsidRPr="00A00D70">
        <w:rPr>
          <w:b/>
          <w:bCs/>
        </w:rPr>
        <w:t>. Социально-экономическая статистика</w:t>
      </w:r>
    </w:p>
    <w:p w:rsidR="00985ECD" w:rsidRPr="003975D2" w:rsidRDefault="00985ECD" w:rsidP="003975D2">
      <w:pPr>
        <w:widowControl w:val="0"/>
        <w:tabs>
          <w:tab w:val="left" w:pos="0"/>
        </w:tabs>
        <w:ind w:firstLine="340"/>
      </w:pPr>
    </w:p>
    <w:p w:rsidR="00985ECD" w:rsidRPr="003975D2" w:rsidRDefault="00985ECD" w:rsidP="00C7373E">
      <w:pPr>
        <w:pStyle w:val="12"/>
        <w:widowControl w:val="0"/>
        <w:numPr>
          <w:ilvl w:val="0"/>
          <w:numId w:val="10"/>
        </w:numPr>
        <w:tabs>
          <w:tab w:val="left" w:pos="0"/>
          <w:tab w:val="left" w:pos="709"/>
          <w:tab w:val="left" w:pos="1134"/>
        </w:tabs>
        <w:autoSpaceDE w:val="0"/>
        <w:autoSpaceDN w:val="0"/>
        <w:adjustRightInd w:val="0"/>
        <w:ind w:firstLine="340"/>
        <w:contextualSpacing w:val="0"/>
        <w:jc w:val="both"/>
      </w:pPr>
      <w:r w:rsidRPr="003975D2">
        <w:t>Захаренков, С.</w:t>
      </w:r>
      <w:r w:rsidR="008316CD" w:rsidRPr="003975D2">
        <w:t xml:space="preserve"> </w:t>
      </w:r>
      <w:r w:rsidRPr="003975D2">
        <w:t>Н. Статистика  [Текст] : учеб. пособие / С. Н. Захаренков, В. А. Та</w:t>
      </w:r>
      <w:r w:rsidRPr="003975D2">
        <w:t>р</w:t>
      </w:r>
      <w:r w:rsidRPr="003975D2">
        <w:t xml:space="preserve">ловская. - Минск : Современная школа, 2010. - 270 с. </w:t>
      </w:r>
      <w:r w:rsidRPr="003975D2">
        <w:rPr>
          <w:b/>
        </w:rPr>
        <w:t>(107 экз.)</w:t>
      </w:r>
    </w:p>
    <w:p w:rsidR="00985ECD" w:rsidRPr="003975D2" w:rsidRDefault="00985ECD" w:rsidP="00C7373E">
      <w:pPr>
        <w:pStyle w:val="12"/>
        <w:widowControl w:val="0"/>
        <w:numPr>
          <w:ilvl w:val="0"/>
          <w:numId w:val="10"/>
        </w:numPr>
        <w:tabs>
          <w:tab w:val="left" w:pos="0"/>
          <w:tab w:val="left" w:pos="709"/>
          <w:tab w:val="left" w:pos="1134"/>
        </w:tabs>
        <w:ind w:firstLine="340"/>
        <w:contextualSpacing w:val="0"/>
        <w:jc w:val="both"/>
      </w:pPr>
      <w:r w:rsidRPr="003975D2">
        <w:t>Социально-экономическая статистика: учеб. пособие /Н.</w:t>
      </w:r>
      <w:r w:rsidR="008316CD" w:rsidRPr="003975D2">
        <w:t xml:space="preserve"> </w:t>
      </w:r>
      <w:r w:rsidRPr="003975D2">
        <w:t>П. Дащинская, С.</w:t>
      </w:r>
      <w:r w:rsidR="008316CD" w:rsidRPr="003975D2">
        <w:t xml:space="preserve"> </w:t>
      </w:r>
      <w:r w:rsidRPr="003975D2">
        <w:t>С. Подхв</w:t>
      </w:r>
      <w:r w:rsidRPr="003975D2">
        <w:t>а</w:t>
      </w:r>
      <w:r w:rsidRPr="003975D2">
        <w:t>тилина, И.</w:t>
      </w:r>
      <w:r w:rsidR="008316CD" w:rsidRPr="003975D2">
        <w:t xml:space="preserve"> </w:t>
      </w:r>
      <w:r w:rsidRPr="003975D2">
        <w:t>Е. Теслюк [и др.]; под ред С.</w:t>
      </w:r>
      <w:r w:rsidR="008316CD" w:rsidRPr="003975D2">
        <w:t xml:space="preserve"> </w:t>
      </w:r>
      <w:r w:rsidRPr="003975D2">
        <w:t>Р. Нестерович: –</w:t>
      </w:r>
      <w:r w:rsidR="008316CD" w:rsidRPr="003975D2">
        <w:t xml:space="preserve"> </w:t>
      </w:r>
      <w:r w:rsidRPr="003975D2">
        <w:t xml:space="preserve">Минск.: БГЭУ, 2003. – 239с. </w:t>
      </w:r>
      <w:r w:rsidRPr="003975D2">
        <w:rPr>
          <w:b/>
        </w:rPr>
        <w:t>(11 экз.)</w:t>
      </w:r>
    </w:p>
    <w:p w:rsidR="00985ECD" w:rsidRPr="003975D2" w:rsidRDefault="00985ECD" w:rsidP="00C7373E">
      <w:pPr>
        <w:pStyle w:val="12"/>
        <w:widowControl w:val="0"/>
        <w:numPr>
          <w:ilvl w:val="0"/>
          <w:numId w:val="10"/>
        </w:numPr>
        <w:tabs>
          <w:tab w:val="left" w:pos="0"/>
          <w:tab w:val="left" w:pos="709"/>
          <w:tab w:val="left" w:pos="1134"/>
        </w:tabs>
        <w:ind w:firstLine="340"/>
        <w:contextualSpacing w:val="0"/>
        <w:jc w:val="both"/>
      </w:pPr>
      <w:r w:rsidRPr="003975D2">
        <w:t xml:space="preserve">Экономическая статистика: учебник / под ред. Ю.Н. Иванова; МГУ. - 3-е изд. перераб. и исп. – М.: ИНФРА-М, 2008. – 734с. </w:t>
      </w:r>
      <w:r w:rsidRPr="003975D2">
        <w:rPr>
          <w:b/>
        </w:rPr>
        <w:t>(5 экз.)</w:t>
      </w:r>
    </w:p>
    <w:p w:rsidR="00985ECD" w:rsidRPr="003975D2" w:rsidRDefault="00985ECD" w:rsidP="00C7373E">
      <w:pPr>
        <w:pStyle w:val="aa"/>
        <w:widowControl w:val="0"/>
        <w:numPr>
          <w:ilvl w:val="0"/>
          <w:numId w:val="10"/>
        </w:numPr>
        <w:tabs>
          <w:tab w:val="left" w:pos="0"/>
          <w:tab w:val="left" w:pos="709"/>
          <w:tab w:val="left" w:pos="1134"/>
        </w:tabs>
        <w:ind w:firstLine="340"/>
        <w:jc w:val="left"/>
        <w:rPr>
          <w:sz w:val="24"/>
        </w:rPr>
      </w:pPr>
      <w:r w:rsidRPr="003975D2">
        <w:rPr>
          <w:sz w:val="24"/>
        </w:rPr>
        <w:t>Колесникова, И. И. Социально-экономическая статистика: учебное пособие / И.</w:t>
      </w:r>
      <w:r w:rsidR="008316CD" w:rsidRPr="003975D2">
        <w:rPr>
          <w:sz w:val="24"/>
        </w:rPr>
        <w:t xml:space="preserve"> </w:t>
      </w:r>
      <w:r w:rsidRPr="003975D2">
        <w:rPr>
          <w:sz w:val="24"/>
        </w:rPr>
        <w:t>И. Колесникова – 3-е изд. перераб. и исп. –  М.: Новое знание, 2007. – 259</w:t>
      </w:r>
      <w:r w:rsidRPr="003975D2">
        <w:rPr>
          <w:sz w:val="24"/>
          <w:lang w:val="en-US"/>
        </w:rPr>
        <w:t>c</w:t>
      </w:r>
      <w:r w:rsidRPr="003975D2">
        <w:rPr>
          <w:sz w:val="24"/>
        </w:rPr>
        <w:t xml:space="preserve">. </w:t>
      </w:r>
      <w:r w:rsidRPr="003975D2">
        <w:rPr>
          <w:b/>
          <w:sz w:val="24"/>
        </w:rPr>
        <w:t>(39 экз.)</w:t>
      </w:r>
    </w:p>
    <w:p w:rsidR="00985ECD" w:rsidRPr="003975D2" w:rsidRDefault="00985ECD" w:rsidP="00C7373E">
      <w:pPr>
        <w:pStyle w:val="12"/>
        <w:widowControl w:val="0"/>
        <w:numPr>
          <w:ilvl w:val="0"/>
          <w:numId w:val="10"/>
        </w:numPr>
        <w:tabs>
          <w:tab w:val="left" w:pos="0"/>
          <w:tab w:val="left" w:pos="709"/>
          <w:tab w:val="left" w:pos="1134"/>
        </w:tabs>
        <w:autoSpaceDE w:val="0"/>
        <w:autoSpaceDN w:val="0"/>
        <w:adjustRightInd w:val="0"/>
        <w:ind w:firstLine="340"/>
        <w:contextualSpacing w:val="0"/>
        <w:jc w:val="both"/>
      </w:pPr>
      <w:r w:rsidRPr="003975D2">
        <w:t xml:space="preserve">Статистические ежегодники Республики Беларусь/ Национальный статистический комитет Республики Беларусь  [Электронный ресурс]. – Режим доступа: </w:t>
      </w:r>
      <w:r w:rsidRPr="003975D2">
        <w:rPr>
          <w:lang w:val="en-US"/>
        </w:rPr>
        <w:t>belstat</w:t>
      </w:r>
      <w:r w:rsidRPr="003975D2">
        <w:t>.</w:t>
      </w:r>
      <w:r w:rsidRPr="003975D2">
        <w:rPr>
          <w:lang w:val="en-US"/>
        </w:rPr>
        <w:t>gov</w:t>
      </w:r>
      <w:r w:rsidRPr="003975D2">
        <w:t>.</w:t>
      </w:r>
      <w:r w:rsidRPr="003975D2">
        <w:rPr>
          <w:lang w:val="en-US"/>
        </w:rPr>
        <w:t>by</w:t>
      </w:r>
    </w:p>
    <w:p w:rsidR="00985ECD" w:rsidRPr="003975D2" w:rsidRDefault="00985ECD" w:rsidP="00C7373E">
      <w:pPr>
        <w:widowControl w:val="0"/>
        <w:numPr>
          <w:ilvl w:val="0"/>
          <w:numId w:val="10"/>
        </w:numPr>
        <w:tabs>
          <w:tab w:val="left" w:pos="709"/>
        </w:tabs>
        <w:ind w:firstLine="340"/>
        <w:jc w:val="both"/>
        <w:rPr>
          <w:color w:val="000000"/>
          <w:shd w:val="clear" w:color="auto" w:fill="FFFFFF"/>
        </w:rPr>
      </w:pPr>
      <w:r w:rsidRPr="003975D2">
        <w:rPr>
          <w:bCs/>
          <w:color w:val="000000"/>
        </w:rPr>
        <w:t>Статистика</w:t>
      </w:r>
      <w:r w:rsidRPr="003975D2">
        <w:rPr>
          <w:rStyle w:val="apple-converted-space"/>
          <w:bCs/>
          <w:color w:val="000000"/>
        </w:rPr>
        <w:t> </w:t>
      </w:r>
      <w:r w:rsidRPr="003975D2">
        <w:rPr>
          <w:color w:val="000000"/>
          <w:shd w:val="clear" w:color="auto" w:fill="FFFFFF"/>
        </w:rPr>
        <w:t>[Электронный ресурс] : электронный учебник / ред. М. Г. Назаров. - Эле</w:t>
      </w:r>
      <w:r w:rsidRPr="003975D2">
        <w:rPr>
          <w:color w:val="000000"/>
          <w:shd w:val="clear" w:color="auto" w:fill="FFFFFF"/>
        </w:rPr>
        <w:t>к</w:t>
      </w:r>
      <w:r w:rsidRPr="003975D2">
        <w:rPr>
          <w:color w:val="000000"/>
          <w:shd w:val="clear" w:color="auto" w:fill="FFFFFF"/>
        </w:rPr>
        <w:t>трон. дан. - М. : КНОРУС, 2009. - 1 эл. опт. диск (CD-ROM).</w:t>
      </w:r>
    </w:p>
    <w:p w:rsidR="000C410A" w:rsidRPr="003975D2" w:rsidRDefault="000C410A" w:rsidP="003975D2">
      <w:pPr>
        <w:pStyle w:val="af3"/>
        <w:widowControl w:val="0"/>
        <w:spacing w:after="0" w:line="240" w:lineRule="auto"/>
        <w:ind w:left="0" w:firstLine="567"/>
        <w:jc w:val="both"/>
        <w:rPr>
          <w:rFonts w:ascii="Times New Roman" w:hAnsi="Times New Roman"/>
          <w:bCs/>
          <w:sz w:val="24"/>
          <w:szCs w:val="24"/>
        </w:rPr>
      </w:pPr>
    </w:p>
    <w:p w:rsidR="000C410A" w:rsidRPr="003975D2" w:rsidRDefault="000C410A" w:rsidP="003975D2">
      <w:pPr>
        <w:widowControl w:val="0"/>
        <w:tabs>
          <w:tab w:val="left" w:pos="0"/>
        </w:tabs>
        <w:ind w:firstLine="567"/>
        <w:jc w:val="both"/>
        <w:rPr>
          <w:bCs/>
        </w:rPr>
      </w:pPr>
    </w:p>
    <w:p w:rsidR="000C410A" w:rsidRPr="003975D2" w:rsidRDefault="000C410A" w:rsidP="003975D2">
      <w:pPr>
        <w:widowControl w:val="0"/>
        <w:tabs>
          <w:tab w:val="left" w:pos="0"/>
        </w:tabs>
        <w:ind w:firstLine="567"/>
        <w:jc w:val="both"/>
        <w:rPr>
          <w:bCs/>
        </w:rPr>
      </w:pPr>
    </w:p>
    <w:p w:rsidR="000C410A" w:rsidRPr="003975D2" w:rsidRDefault="000C410A" w:rsidP="003975D2">
      <w:pPr>
        <w:pStyle w:val="a8"/>
        <w:widowControl w:val="0"/>
        <w:spacing w:after="0"/>
        <w:ind w:firstLine="567"/>
        <w:jc w:val="both"/>
      </w:pPr>
      <w:r w:rsidRPr="003975D2">
        <w:t xml:space="preserve">Литература имеется в достаточном количестве на электронном ресурсе библиотеки </w:t>
      </w:r>
      <w:r w:rsidRPr="003975D2">
        <w:rPr>
          <w:lang w:val="en-US"/>
        </w:rPr>
        <w:t>http</w:t>
      </w:r>
      <w:r w:rsidRPr="003975D2">
        <w:t>://</w:t>
      </w:r>
      <w:r w:rsidRPr="003975D2">
        <w:rPr>
          <w:lang w:val="en-US"/>
        </w:rPr>
        <w:t>baa</w:t>
      </w:r>
      <w:r w:rsidRPr="003975D2">
        <w:t>.</w:t>
      </w:r>
      <w:r w:rsidRPr="003975D2">
        <w:rPr>
          <w:lang w:val="en-US"/>
        </w:rPr>
        <w:t>by</w:t>
      </w:r>
      <w:r w:rsidRPr="003975D2">
        <w:t>/</w:t>
      </w:r>
      <w:r w:rsidRPr="003975D2">
        <w:rPr>
          <w:lang w:val="en-US"/>
        </w:rPr>
        <w:t>ovuze</w:t>
      </w:r>
      <w:r w:rsidRPr="003975D2">
        <w:t>/</w:t>
      </w:r>
      <w:r w:rsidRPr="003975D2">
        <w:rPr>
          <w:lang w:val="en-US"/>
        </w:rPr>
        <w:t>biblioteka</w:t>
      </w:r>
    </w:p>
    <w:p w:rsidR="000C410A" w:rsidRPr="003975D2" w:rsidRDefault="000C410A" w:rsidP="003975D2">
      <w:pPr>
        <w:pStyle w:val="a8"/>
        <w:widowControl w:val="0"/>
        <w:spacing w:after="0"/>
        <w:rPr>
          <w:b/>
        </w:rPr>
      </w:pPr>
    </w:p>
    <w:p w:rsidR="008316CD" w:rsidRPr="003975D2" w:rsidRDefault="008316CD" w:rsidP="003975D2">
      <w:pPr>
        <w:pStyle w:val="a8"/>
        <w:widowControl w:val="0"/>
        <w:spacing w:after="0"/>
        <w:rPr>
          <w:b/>
        </w:rPr>
      </w:pPr>
    </w:p>
    <w:p w:rsidR="008316CD" w:rsidRPr="003975D2" w:rsidRDefault="008316CD" w:rsidP="003975D2">
      <w:pPr>
        <w:pStyle w:val="a8"/>
        <w:widowControl w:val="0"/>
        <w:spacing w:after="0"/>
        <w:rPr>
          <w:b/>
        </w:rPr>
      </w:pPr>
    </w:p>
    <w:p w:rsidR="008316CD" w:rsidRPr="003975D2" w:rsidRDefault="008316CD" w:rsidP="003975D2">
      <w:pPr>
        <w:pStyle w:val="a8"/>
        <w:widowControl w:val="0"/>
        <w:spacing w:after="0"/>
        <w:rPr>
          <w:b/>
        </w:rPr>
      </w:pPr>
    </w:p>
    <w:p w:rsidR="00CC67C9" w:rsidRPr="003975D2" w:rsidRDefault="00CC67C9" w:rsidP="003975D2">
      <w:pPr>
        <w:pStyle w:val="a8"/>
        <w:widowControl w:val="0"/>
        <w:spacing w:after="0"/>
        <w:ind w:firstLine="567"/>
        <w:jc w:val="both"/>
        <w:rPr>
          <w:b/>
        </w:rPr>
      </w:pPr>
    </w:p>
    <w:p w:rsidR="00825CB9" w:rsidRPr="003975D2" w:rsidRDefault="00825CB9" w:rsidP="003975D2">
      <w:pPr>
        <w:widowControl w:val="0"/>
        <w:rPr>
          <w:b/>
        </w:rPr>
      </w:pPr>
      <w:r w:rsidRPr="003975D2">
        <w:rPr>
          <w:b/>
        </w:rPr>
        <w:br w:type="page"/>
      </w:r>
    </w:p>
    <w:p w:rsidR="00276FE9" w:rsidRPr="003975D2" w:rsidRDefault="00175F0B" w:rsidP="003975D2">
      <w:pPr>
        <w:pStyle w:val="a8"/>
        <w:widowControl w:val="0"/>
        <w:spacing w:after="0"/>
        <w:jc w:val="center"/>
        <w:rPr>
          <w:b/>
          <w:caps/>
          <w:sz w:val="28"/>
          <w:szCs w:val="28"/>
        </w:rPr>
      </w:pPr>
      <w:r w:rsidRPr="003975D2">
        <w:rPr>
          <w:b/>
          <w:caps/>
          <w:sz w:val="28"/>
          <w:szCs w:val="28"/>
        </w:rPr>
        <w:lastRenderedPageBreak/>
        <w:t>1</w:t>
      </w:r>
      <w:r w:rsidR="00276FE9" w:rsidRPr="003975D2">
        <w:rPr>
          <w:b/>
          <w:caps/>
          <w:sz w:val="28"/>
          <w:szCs w:val="28"/>
        </w:rPr>
        <w:t>.</w:t>
      </w:r>
      <w:r w:rsidR="00EB2795" w:rsidRPr="003975D2">
        <w:rPr>
          <w:b/>
          <w:caps/>
          <w:sz w:val="28"/>
          <w:szCs w:val="28"/>
        </w:rPr>
        <w:t>2</w:t>
      </w:r>
      <w:r w:rsidR="00276FE9" w:rsidRPr="003975D2">
        <w:rPr>
          <w:b/>
          <w:caps/>
          <w:sz w:val="28"/>
          <w:szCs w:val="28"/>
        </w:rPr>
        <w:t xml:space="preserve"> ТЕМАТИЧЕСКИ</w:t>
      </w:r>
      <w:r w:rsidR="0029450A" w:rsidRPr="003975D2">
        <w:rPr>
          <w:b/>
          <w:caps/>
          <w:sz w:val="28"/>
          <w:szCs w:val="28"/>
        </w:rPr>
        <w:t>Й</w:t>
      </w:r>
      <w:r w:rsidR="00276FE9" w:rsidRPr="003975D2">
        <w:rPr>
          <w:b/>
          <w:caps/>
          <w:sz w:val="28"/>
          <w:szCs w:val="28"/>
        </w:rPr>
        <w:t xml:space="preserve"> ПЛАН ЛЕКЦИЙ</w:t>
      </w:r>
    </w:p>
    <w:p w:rsidR="00957642" w:rsidRPr="003975D2" w:rsidRDefault="00957642" w:rsidP="00957642">
      <w:pPr>
        <w:pStyle w:val="a6"/>
        <w:widowControl w:val="0"/>
        <w:ind w:firstLine="540"/>
        <w:jc w:val="right"/>
        <w:rPr>
          <w:sz w:val="24"/>
          <w:szCs w:val="24"/>
        </w:rPr>
      </w:pPr>
      <w:r w:rsidRPr="003975D2">
        <w:rPr>
          <w:sz w:val="24"/>
          <w:szCs w:val="24"/>
        </w:rPr>
        <w:t>проект</w:t>
      </w:r>
    </w:p>
    <w:p w:rsidR="00957642" w:rsidRPr="003975D2" w:rsidRDefault="00957642" w:rsidP="00957642">
      <w:pPr>
        <w:pStyle w:val="a6"/>
        <w:widowControl w:val="0"/>
        <w:ind w:firstLine="540"/>
        <w:rPr>
          <w:sz w:val="24"/>
          <w:szCs w:val="24"/>
        </w:rPr>
      </w:pPr>
      <w:r w:rsidRPr="003975D2">
        <w:rPr>
          <w:sz w:val="24"/>
          <w:szCs w:val="24"/>
        </w:rPr>
        <w:t>ПРИМЕРНЫЙ ТЕМАТИЧЕСКИЙ ПЛАН</w:t>
      </w:r>
    </w:p>
    <w:p w:rsidR="00957642" w:rsidRPr="003975D2" w:rsidRDefault="00957642" w:rsidP="00957642">
      <w:pPr>
        <w:pStyle w:val="a6"/>
        <w:widowControl w:val="0"/>
        <w:ind w:firstLine="540"/>
        <w:rPr>
          <w:b w:val="0"/>
          <w:sz w:val="24"/>
          <w:szCs w:val="24"/>
        </w:rPr>
      </w:pPr>
    </w:p>
    <w:p w:rsidR="00957642" w:rsidRPr="003975D2" w:rsidRDefault="00957642" w:rsidP="00957642">
      <w:pPr>
        <w:widowControl w:val="0"/>
        <w:jc w:val="center"/>
      </w:pPr>
      <w:r w:rsidRPr="003975D2">
        <w:t>лекций по учебной дисциплине СТАТИСТИКА</w:t>
      </w:r>
    </w:p>
    <w:p w:rsidR="00957642" w:rsidRPr="00B715C0" w:rsidRDefault="00957642" w:rsidP="00957642">
      <w:pPr>
        <w:widowControl w:val="0"/>
        <w:ind w:firstLine="454"/>
        <w:jc w:val="center"/>
      </w:pPr>
      <w:r w:rsidRPr="003975D2">
        <w:t>для студентов специальностей «Мировая экономика», «Финансы и кредит», «Бухгалте</w:t>
      </w:r>
      <w:r w:rsidRPr="003975D2">
        <w:t>р</w:t>
      </w:r>
      <w:r w:rsidRPr="003975D2">
        <w:t>ский учет, анализ и аудит»</w:t>
      </w:r>
      <w:r w:rsidRPr="003008E6">
        <w:t xml:space="preserve"> </w:t>
      </w:r>
      <w:r>
        <w:t>(</w:t>
      </w:r>
      <w:r w:rsidRPr="003975D2">
        <w:t>«Бухгалтерский учет, анализ и аудит»</w:t>
      </w:r>
      <w:r>
        <w:t xml:space="preserve"> ССО)</w:t>
      </w:r>
      <w:r w:rsidRPr="003975D2">
        <w:t>, «Маркетинг»</w:t>
      </w:r>
      <w:r>
        <w:t xml:space="preserve">, </w:t>
      </w:r>
      <w:r w:rsidRPr="00B715C0">
        <w:t xml:space="preserve">«Коммерческая деятельность» </w:t>
      </w:r>
    </w:p>
    <w:p w:rsidR="00957642" w:rsidRPr="003975D2" w:rsidRDefault="00957642" w:rsidP="00957642">
      <w:pPr>
        <w:widowControl w:val="0"/>
        <w:ind w:firstLine="454"/>
        <w:jc w:val="center"/>
        <w:rPr>
          <w:b/>
        </w:rPr>
      </w:pPr>
      <w:r w:rsidRPr="003975D2">
        <w:t xml:space="preserve">дневной формы получения высшего образования </w:t>
      </w:r>
    </w:p>
    <w:p w:rsidR="00957642" w:rsidRPr="003975D2" w:rsidRDefault="00957642" w:rsidP="00957642">
      <w:pPr>
        <w:widowControl w:val="0"/>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7513"/>
        <w:gridCol w:w="1559"/>
      </w:tblGrid>
      <w:tr w:rsidR="00957642" w:rsidRPr="003975D2" w:rsidTr="00404F0F">
        <w:trPr>
          <w:trHeight w:val="356"/>
        </w:trPr>
        <w:tc>
          <w:tcPr>
            <w:tcW w:w="567" w:type="dxa"/>
          </w:tcPr>
          <w:p w:rsidR="00957642" w:rsidRPr="003975D2" w:rsidRDefault="00957642" w:rsidP="00404F0F">
            <w:pPr>
              <w:widowControl w:val="0"/>
              <w:jc w:val="center"/>
            </w:pPr>
            <w:r w:rsidRPr="003975D2">
              <w:t>№</w:t>
            </w:r>
          </w:p>
          <w:p w:rsidR="00957642" w:rsidRPr="003975D2" w:rsidRDefault="00957642" w:rsidP="00404F0F">
            <w:pPr>
              <w:widowControl w:val="0"/>
              <w:jc w:val="center"/>
            </w:pPr>
            <w:r w:rsidRPr="003975D2">
              <w:t>п.п</w:t>
            </w:r>
          </w:p>
        </w:tc>
        <w:tc>
          <w:tcPr>
            <w:tcW w:w="7513" w:type="dxa"/>
            <w:vAlign w:val="center"/>
          </w:tcPr>
          <w:p w:rsidR="00957642" w:rsidRPr="003975D2" w:rsidRDefault="00957642" w:rsidP="00404F0F">
            <w:pPr>
              <w:widowControl w:val="0"/>
              <w:jc w:val="center"/>
            </w:pPr>
            <w:r w:rsidRPr="003975D2">
              <w:t>Тема лекции (содержание)</w:t>
            </w:r>
          </w:p>
        </w:tc>
        <w:tc>
          <w:tcPr>
            <w:tcW w:w="1559" w:type="dxa"/>
            <w:vAlign w:val="center"/>
          </w:tcPr>
          <w:p w:rsidR="00957642" w:rsidRPr="003975D2" w:rsidRDefault="00957642" w:rsidP="00404F0F">
            <w:pPr>
              <w:widowControl w:val="0"/>
              <w:jc w:val="center"/>
            </w:pPr>
            <w:r w:rsidRPr="003975D2">
              <w:t>Количество часов</w:t>
            </w:r>
          </w:p>
        </w:tc>
      </w:tr>
      <w:tr w:rsidR="00957642" w:rsidRPr="003975D2" w:rsidTr="00404F0F">
        <w:trPr>
          <w:trHeight w:val="356"/>
        </w:trPr>
        <w:tc>
          <w:tcPr>
            <w:tcW w:w="567" w:type="dxa"/>
          </w:tcPr>
          <w:p w:rsidR="00957642" w:rsidRPr="003975D2" w:rsidRDefault="00957642" w:rsidP="00404F0F">
            <w:pPr>
              <w:widowControl w:val="0"/>
              <w:jc w:val="center"/>
            </w:pPr>
          </w:p>
        </w:tc>
        <w:tc>
          <w:tcPr>
            <w:tcW w:w="7513" w:type="dxa"/>
            <w:vAlign w:val="center"/>
          </w:tcPr>
          <w:p w:rsidR="00957642" w:rsidRPr="003975D2" w:rsidRDefault="00957642" w:rsidP="00404F0F">
            <w:pPr>
              <w:widowControl w:val="0"/>
              <w:jc w:val="center"/>
            </w:pPr>
            <w:r w:rsidRPr="003975D2">
              <w:t>Раздел 1. «Общая теория статистики»</w:t>
            </w:r>
          </w:p>
        </w:tc>
        <w:tc>
          <w:tcPr>
            <w:tcW w:w="1559" w:type="dxa"/>
            <w:vAlign w:val="center"/>
          </w:tcPr>
          <w:p w:rsidR="00957642" w:rsidRPr="003975D2" w:rsidRDefault="00957642" w:rsidP="00404F0F">
            <w:pPr>
              <w:widowControl w:val="0"/>
              <w:jc w:val="center"/>
            </w:pPr>
          </w:p>
        </w:tc>
      </w:tr>
      <w:tr w:rsidR="00957642" w:rsidRPr="003975D2" w:rsidTr="00404F0F">
        <w:tc>
          <w:tcPr>
            <w:tcW w:w="567" w:type="dxa"/>
          </w:tcPr>
          <w:p w:rsidR="00957642" w:rsidRPr="003975D2" w:rsidRDefault="00957642" w:rsidP="00404F0F">
            <w:pPr>
              <w:widowControl w:val="0"/>
              <w:jc w:val="center"/>
            </w:pPr>
            <w:r w:rsidRPr="003975D2">
              <w:t>1</w:t>
            </w:r>
          </w:p>
        </w:tc>
        <w:tc>
          <w:tcPr>
            <w:tcW w:w="7513" w:type="dxa"/>
          </w:tcPr>
          <w:p w:rsidR="00957642" w:rsidRPr="003975D2" w:rsidRDefault="00957642" w:rsidP="00404F0F">
            <w:pPr>
              <w:widowControl w:val="0"/>
            </w:pPr>
            <w:r w:rsidRPr="003975D2">
              <w:t>Предмет и метод статистической науки</w:t>
            </w:r>
          </w:p>
        </w:tc>
        <w:tc>
          <w:tcPr>
            <w:tcW w:w="1559" w:type="dxa"/>
            <w:vAlign w:val="bottom"/>
          </w:tcPr>
          <w:p w:rsidR="00957642" w:rsidRPr="003975D2" w:rsidRDefault="00957642" w:rsidP="00404F0F">
            <w:pPr>
              <w:widowControl w:val="0"/>
              <w:jc w:val="center"/>
            </w:pPr>
            <w:r w:rsidRPr="003975D2">
              <w:t>1</w:t>
            </w:r>
            <w:r>
              <w:t xml:space="preserve"> (1)</w:t>
            </w:r>
          </w:p>
        </w:tc>
      </w:tr>
      <w:tr w:rsidR="00957642" w:rsidRPr="003975D2" w:rsidTr="00404F0F">
        <w:tc>
          <w:tcPr>
            <w:tcW w:w="567" w:type="dxa"/>
          </w:tcPr>
          <w:p w:rsidR="00957642" w:rsidRPr="003975D2" w:rsidRDefault="00957642" w:rsidP="00404F0F">
            <w:pPr>
              <w:widowControl w:val="0"/>
              <w:jc w:val="center"/>
            </w:pPr>
            <w:r w:rsidRPr="003975D2">
              <w:t>2</w:t>
            </w:r>
          </w:p>
        </w:tc>
        <w:tc>
          <w:tcPr>
            <w:tcW w:w="7513" w:type="dxa"/>
          </w:tcPr>
          <w:p w:rsidR="00957642" w:rsidRPr="003975D2" w:rsidRDefault="00957642" w:rsidP="00404F0F">
            <w:pPr>
              <w:widowControl w:val="0"/>
            </w:pPr>
            <w:r w:rsidRPr="003975D2">
              <w:t>Статистическое наблюдение</w:t>
            </w:r>
          </w:p>
        </w:tc>
        <w:tc>
          <w:tcPr>
            <w:tcW w:w="1559" w:type="dxa"/>
            <w:vAlign w:val="bottom"/>
          </w:tcPr>
          <w:p w:rsidR="00957642" w:rsidRPr="003975D2" w:rsidRDefault="00957642" w:rsidP="00404F0F">
            <w:pPr>
              <w:widowControl w:val="0"/>
              <w:jc w:val="center"/>
            </w:pPr>
            <w:r w:rsidRPr="003975D2">
              <w:t>1</w:t>
            </w:r>
            <w:r>
              <w:t xml:space="preserve"> (1)</w:t>
            </w:r>
          </w:p>
        </w:tc>
      </w:tr>
      <w:tr w:rsidR="00957642" w:rsidRPr="003975D2" w:rsidTr="00404F0F">
        <w:tc>
          <w:tcPr>
            <w:tcW w:w="567" w:type="dxa"/>
          </w:tcPr>
          <w:p w:rsidR="00957642" w:rsidRPr="003975D2" w:rsidRDefault="00957642" w:rsidP="00404F0F">
            <w:pPr>
              <w:widowControl w:val="0"/>
              <w:jc w:val="center"/>
            </w:pPr>
            <w:r w:rsidRPr="003975D2">
              <w:t>3</w:t>
            </w:r>
          </w:p>
        </w:tc>
        <w:tc>
          <w:tcPr>
            <w:tcW w:w="7513" w:type="dxa"/>
          </w:tcPr>
          <w:p w:rsidR="00957642" w:rsidRPr="003975D2" w:rsidRDefault="00957642" w:rsidP="00404F0F">
            <w:pPr>
              <w:widowControl w:val="0"/>
            </w:pPr>
            <w:r w:rsidRPr="003975D2">
              <w:t>Сводка и группировка статистических данных. Статистические табл</w:t>
            </w:r>
            <w:r w:rsidRPr="003975D2">
              <w:t>и</w:t>
            </w:r>
            <w:r w:rsidRPr="003975D2">
              <w:t>цы</w:t>
            </w:r>
          </w:p>
        </w:tc>
        <w:tc>
          <w:tcPr>
            <w:tcW w:w="1559" w:type="dxa"/>
            <w:vAlign w:val="bottom"/>
          </w:tcPr>
          <w:p w:rsidR="00957642" w:rsidRPr="003975D2" w:rsidRDefault="00957642" w:rsidP="00404F0F">
            <w:pPr>
              <w:widowControl w:val="0"/>
              <w:jc w:val="center"/>
            </w:pPr>
            <w:r w:rsidRPr="003975D2">
              <w:t>1</w:t>
            </w:r>
            <w:r>
              <w:t xml:space="preserve"> (2)</w:t>
            </w:r>
          </w:p>
        </w:tc>
      </w:tr>
      <w:tr w:rsidR="00957642" w:rsidRPr="003975D2" w:rsidTr="00404F0F">
        <w:tc>
          <w:tcPr>
            <w:tcW w:w="567" w:type="dxa"/>
          </w:tcPr>
          <w:p w:rsidR="00957642" w:rsidRPr="003975D2" w:rsidRDefault="00957642" w:rsidP="00404F0F">
            <w:pPr>
              <w:widowControl w:val="0"/>
              <w:jc w:val="center"/>
            </w:pPr>
            <w:r w:rsidRPr="003975D2">
              <w:t>4</w:t>
            </w:r>
          </w:p>
        </w:tc>
        <w:tc>
          <w:tcPr>
            <w:tcW w:w="7513" w:type="dxa"/>
          </w:tcPr>
          <w:p w:rsidR="00957642" w:rsidRPr="003975D2" w:rsidRDefault="00957642" w:rsidP="00404F0F">
            <w:pPr>
              <w:widowControl w:val="0"/>
            </w:pPr>
            <w:r w:rsidRPr="003975D2">
              <w:t xml:space="preserve">Обобщающие статистические показатели </w:t>
            </w:r>
          </w:p>
        </w:tc>
        <w:tc>
          <w:tcPr>
            <w:tcW w:w="1559" w:type="dxa"/>
            <w:vAlign w:val="bottom"/>
          </w:tcPr>
          <w:p w:rsidR="00957642" w:rsidRPr="003975D2" w:rsidRDefault="00957642" w:rsidP="00404F0F">
            <w:pPr>
              <w:widowControl w:val="0"/>
              <w:jc w:val="center"/>
            </w:pPr>
            <w:r w:rsidRPr="003975D2">
              <w:t>1</w:t>
            </w:r>
            <w:r>
              <w:t xml:space="preserve"> (2)</w:t>
            </w:r>
          </w:p>
        </w:tc>
      </w:tr>
      <w:tr w:rsidR="00957642" w:rsidRPr="003975D2" w:rsidTr="00404F0F">
        <w:tc>
          <w:tcPr>
            <w:tcW w:w="567" w:type="dxa"/>
          </w:tcPr>
          <w:p w:rsidR="00957642" w:rsidRPr="003975D2" w:rsidRDefault="00957642" w:rsidP="00404F0F">
            <w:pPr>
              <w:widowControl w:val="0"/>
              <w:jc w:val="center"/>
            </w:pPr>
            <w:r w:rsidRPr="003975D2">
              <w:t>5</w:t>
            </w:r>
          </w:p>
        </w:tc>
        <w:tc>
          <w:tcPr>
            <w:tcW w:w="7513" w:type="dxa"/>
          </w:tcPr>
          <w:p w:rsidR="00957642" w:rsidRPr="003975D2" w:rsidRDefault="00957642" w:rsidP="00404F0F">
            <w:pPr>
              <w:widowControl w:val="0"/>
            </w:pPr>
            <w:r w:rsidRPr="003975D2">
              <w:t>Графический способ изображения статистических данных</w:t>
            </w:r>
          </w:p>
        </w:tc>
        <w:tc>
          <w:tcPr>
            <w:tcW w:w="1559" w:type="dxa"/>
            <w:vAlign w:val="bottom"/>
          </w:tcPr>
          <w:p w:rsidR="00957642" w:rsidRPr="003975D2" w:rsidRDefault="00957642" w:rsidP="00404F0F">
            <w:pPr>
              <w:widowControl w:val="0"/>
              <w:jc w:val="center"/>
            </w:pPr>
            <w:r>
              <w:t>– (–)</w:t>
            </w:r>
          </w:p>
        </w:tc>
      </w:tr>
      <w:tr w:rsidR="00957642" w:rsidRPr="003975D2" w:rsidTr="00404F0F">
        <w:tc>
          <w:tcPr>
            <w:tcW w:w="567" w:type="dxa"/>
          </w:tcPr>
          <w:p w:rsidR="00957642" w:rsidRPr="003975D2" w:rsidRDefault="00957642" w:rsidP="00404F0F">
            <w:pPr>
              <w:widowControl w:val="0"/>
              <w:jc w:val="center"/>
            </w:pPr>
            <w:r w:rsidRPr="003975D2">
              <w:t>6</w:t>
            </w:r>
          </w:p>
        </w:tc>
        <w:tc>
          <w:tcPr>
            <w:tcW w:w="7513" w:type="dxa"/>
          </w:tcPr>
          <w:p w:rsidR="00957642" w:rsidRPr="003975D2" w:rsidRDefault="00957642" w:rsidP="00404F0F">
            <w:pPr>
              <w:widowControl w:val="0"/>
            </w:pPr>
            <w:r w:rsidRPr="003975D2">
              <w:t>Средние величины</w:t>
            </w:r>
          </w:p>
        </w:tc>
        <w:tc>
          <w:tcPr>
            <w:tcW w:w="1559" w:type="dxa"/>
            <w:vAlign w:val="bottom"/>
          </w:tcPr>
          <w:p w:rsidR="00957642" w:rsidRPr="003975D2" w:rsidRDefault="00957642" w:rsidP="00404F0F">
            <w:pPr>
              <w:widowControl w:val="0"/>
              <w:jc w:val="center"/>
            </w:pPr>
            <w:r w:rsidRPr="003975D2">
              <w:t>3</w:t>
            </w:r>
            <w:r>
              <w:t xml:space="preserve"> (2)</w:t>
            </w:r>
          </w:p>
        </w:tc>
      </w:tr>
      <w:tr w:rsidR="00957642" w:rsidRPr="003975D2" w:rsidTr="00404F0F">
        <w:tc>
          <w:tcPr>
            <w:tcW w:w="567" w:type="dxa"/>
          </w:tcPr>
          <w:p w:rsidR="00957642" w:rsidRPr="003975D2" w:rsidRDefault="00957642" w:rsidP="00404F0F">
            <w:pPr>
              <w:widowControl w:val="0"/>
              <w:jc w:val="center"/>
            </w:pPr>
            <w:r w:rsidRPr="003975D2">
              <w:t>7</w:t>
            </w:r>
          </w:p>
        </w:tc>
        <w:tc>
          <w:tcPr>
            <w:tcW w:w="7513" w:type="dxa"/>
          </w:tcPr>
          <w:p w:rsidR="00957642" w:rsidRPr="003975D2" w:rsidRDefault="00957642" w:rsidP="00404F0F">
            <w:pPr>
              <w:widowControl w:val="0"/>
            </w:pPr>
            <w:r w:rsidRPr="003975D2">
              <w:t>Статистическое изучение вариации</w:t>
            </w:r>
          </w:p>
        </w:tc>
        <w:tc>
          <w:tcPr>
            <w:tcW w:w="1559" w:type="dxa"/>
            <w:vAlign w:val="bottom"/>
          </w:tcPr>
          <w:p w:rsidR="00957642" w:rsidRPr="003975D2" w:rsidRDefault="00957642" w:rsidP="00404F0F">
            <w:pPr>
              <w:widowControl w:val="0"/>
              <w:jc w:val="center"/>
            </w:pPr>
            <w:r w:rsidRPr="003975D2">
              <w:t>3</w:t>
            </w:r>
            <w:r>
              <w:t xml:space="preserve"> (2)</w:t>
            </w:r>
          </w:p>
        </w:tc>
      </w:tr>
      <w:tr w:rsidR="00957642" w:rsidRPr="003975D2" w:rsidTr="00404F0F">
        <w:tc>
          <w:tcPr>
            <w:tcW w:w="567" w:type="dxa"/>
          </w:tcPr>
          <w:p w:rsidR="00957642" w:rsidRPr="003975D2" w:rsidRDefault="00957642" w:rsidP="00404F0F">
            <w:pPr>
              <w:widowControl w:val="0"/>
              <w:jc w:val="center"/>
            </w:pPr>
            <w:r w:rsidRPr="003975D2">
              <w:t>8</w:t>
            </w:r>
          </w:p>
        </w:tc>
        <w:tc>
          <w:tcPr>
            <w:tcW w:w="7513" w:type="dxa"/>
          </w:tcPr>
          <w:p w:rsidR="00957642" w:rsidRPr="003975D2" w:rsidRDefault="00957642" w:rsidP="00404F0F">
            <w:pPr>
              <w:widowControl w:val="0"/>
            </w:pPr>
            <w:r w:rsidRPr="003975D2">
              <w:t>Выборочное наблюдение</w:t>
            </w:r>
          </w:p>
        </w:tc>
        <w:tc>
          <w:tcPr>
            <w:tcW w:w="1559" w:type="dxa"/>
            <w:vAlign w:val="bottom"/>
          </w:tcPr>
          <w:p w:rsidR="00957642" w:rsidRPr="003975D2" w:rsidRDefault="00957642" w:rsidP="00404F0F">
            <w:pPr>
              <w:widowControl w:val="0"/>
              <w:jc w:val="center"/>
            </w:pPr>
            <w:r w:rsidRPr="003975D2">
              <w:t>4</w:t>
            </w:r>
            <w:r>
              <w:t xml:space="preserve"> (2)</w:t>
            </w:r>
          </w:p>
        </w:tc>
      </w:tr>
      <w:tr w:rsidR="00957642" w:rsidRPr="003975D2" w:rsidTr="00404F0F">
        <w:tc>
          <w:tcPr>
            <w:tcW w:w="567" w:type="dxa"/>
          </w:tcPr>
          <w:p w:rsidR="00957642" w:rsidRPr="003975D2" w:rsidRDefault="00957642" w:rsidP="00404F0F">
            <w:pPr>
              <w:widowControl w:val="0"/>
              <w:jc w:val="center"/>
            </w:pPr>
            <w:r w:rsidRPr="003975D2">
              <w:t>9</w:t>
            </w:r>
          </w:p>
        </w:tc>
        <w:tc>
          <w:tcPr>
            <w:tcW w:w="7513" w:type="dxa"/>
          </w:tcPr>
          <w:p w:rsidR="00957642" w:rsidRPr="003975D2" w:rsidRDefault="00957642" w:rsidP="00404F0F">
            <w:pPr>
              <w:widowControl w:val="0"/>
            </w:pPr>
            <w:r w:rsidRPr="003975D2">
              <w:t>Статистическое изучение динамики социально -  экономических явл</w:t>
            </w:r>
            <w:r w:rsidRPr="003975D2">
              <w:t>е</w:t>
            </w:r>
            <w:r w:rsidRPr="003975D2">
              <w:t xml:space="preserve">ний </w:t>
            </w:r>
          </w:p>
        </w:tc>
        <w:tc>
          <w:tcPr>
            <w:tcW w:w="1559" w:type="dxa"/>
            <w:vAlign w:val="bottom"/>
          </w:tcPr>
          <w:p w:rsidR="00957642" w:rsidRPr="003975D2" w:rsidRDefault="00957642" w:rsidP="00404F0F">
            <w:pPr>
              <w:widowControl w:val="0"/>
              <w:jc w:val="center"/>
            </w:pPr>
            <w:r w:rsidRPr="003975D2">
              <w:t>4</w:t>
            </w:r>
            <w:r>
              <w:t xml:space="preserve"> (2)</w:t>
            </w:r>
          </w:p>
        </w:tc>
      </w:tr>
      <w:tr w:rsidR="00957642" w:rsidRPr="003975D2" w:rsidTr="00404F0F">
        <w:tc>
          <w:tcPr>
            <w:tcW w:w="567" w:type="dxa"/>
          </w:tcPr>
          <w:p w:rsidR="00957642" w:rsidRPr="003975D2" w:rsidRDefault="00957642" w:rsidP="00404F0F">
            <w:pPr>
              <w:widowControl w:val="0"/>
              <w:jc w:val="center"/>
            </w:pPr>
            <w:r w:rsidRPr="003975D2">
              <w:t>10</w:t>
            </w:r>
          </w:p>
        </w:tc>
        <w:tc>
          <w:tcPr>
            <w:tcW w:w="7513" w:type="dxa"/>
          </w:tcPr>
          <w:p w:rsidR="00957642" w:rsidRPr="003975D2" w:rsidRDefault="00957642" w:rsidP="00404F0F">
            <w:pPr>
              <w:widowControl w:val="0"/>
            </w:pPr>
            <w:r w:rsidRPr="003975D2">
              <w:t>Индексный метод в статистических исследованиях</w:t>
            </w:r>
          </w:p>
        </w:tc>
        <w:tc>
          <w:tcPr>
            <w:tcW w:w="1559" w:type="dxa"/>
            <w:vAlign w:val="bottom"/>
          </w:tcPr>
          <w:p w:rsidR="00957642" w:rsidRPr="003975D2" w:rsidRDefault="00957642" w:rsidP="00404F0F">
            <w:pPr>
              <w:widowControl w:val="0"/>
              <w:jc w:val="center"/>
            </w:pPr>
            <w:r w:rsidRPr="003975D2">
              <w:t>4</w:t>
            </w:r>
            <w:r>
              <w:t xml:space="preserve"> (2)</w:t>
            </w:r>
          </w:p>
        </w:tc>
      </w:tr>
      <w:tr w:rsidR="00957642" w:rsidRPr="003975D2" w:rsidTr="00404F0F">
        <w:tc>
          <w:tcPr>
            <w:tcW w:w="567" w:type="dxa"/>
          </w:tcPr>
          <w:p w:rsidR="00957642" w:rsidRPr="003975D2" w:rsidRDefault="00957642" w:rsidP="00404F0F">
            <w:pPr>
              <w:widowControl w:val="0"/>
              <w:jc w:val="center"/>
            </w:pPr>
            <w:r w:rsidRPr="003975D2">
              <w:t>11</w:t>
            </w:r>
          </w:p>
        </w:tc>
        <w:tc>
          <w:tcPr>
            <w:tcW w:w="7513" w:type="dxa"/>
          </w:tcPr>
          <w:p w:rsidR="00957642" w:rsidRPr="003975D2" w:rsidRDefault="00957642" w:rsidP="00404F0F">
            <w:pPr>
              <w:widowControl w:val="0"/>
            </w:pPr>
            <w:r w:rsidRPr="003975D2">
              <w:t>Статистическое изучение связи социально-экономических явлений</w:t>
            </w:r>
          </w:p>
        </w:tc>
        <w:tc>
          <w:tcPr>
            <w:tcW w:w="1559" w:type="dxa"/>
            <w:vAlign w:val="bottom"/>
          </w:tcPr>
          <w:p w:rsidR="00957642" w:rsidRPr="003975D2" w:rsidRDefault="00957642" w:rsidP="00404F0F">
            <w:pPr>
              <w:widowControl w:val="0"/>
              <w:jc w:val="center"/>
            </w:pPr>
            <w:r w:rsidRPr="003975D2">
              <w:t>2</w:t>
            </w:r>
            <w:r>
              <w:t xml:space="preserve"> (2)</w:t>
            </w:r>
          </w:p>
        </w:tc>
      </w:tr>
      <w:tr w:rsidR="00957642" w:rsidRPr="003975D2" w:rsidTr="00404F0F">
        <w:tc>
          <w:tcPr>
            <w:tcW w:w="567" w:type="dxa"/>
          </w:tcPr>
          <w:p w:rsidR="00957642" w:rsidRPr="003975D2" w:rsidRDefault="00957642" w:rsidP="00404F0F">
            <w:pPr>
              <w:widowControl w:val="0"/>
              <w:jc w:val="center"/>
            </w:pPr>
          </w:p>
        </w:tc>
        <w:tc>
          <w:tcPr>
            <w:tcW w:w="7513" w:type="dxa"/>
            <w:vAlign w:val="center"/>
          </w:tcPr>
          <w:p w:rsidR="00957642" w:rsidRPr="003975D2" w:rsidRDefault="00957642" w:rsidP="00404F0F">
            <w:pPr>
              <w:widowControl w:val="0"/>
              <w:jc w:val="center"/>
            </w:pPr>
            <w:r w:rsidRPr="003975D2">
              <w:t>Раздел 2. «Социально-экономическая статистика»</w:t>
            </w:r>
          </w:p>
        </w:tc>
        <w:tc>
          <w:tcPr>
            <w:tcW w:w="1559" w:type="dxa"/>
            <w:vAlign w:val="center"/>
          </w:tcPr>
          <w:p w:rsidR="00957642" w:rsidRPr="003975D2" w:rsidRDefault="00957642" w:rsidP="00404F0F">
            <w:pPr>
              <w:widowControl w:val="0"/>
              <w:jc w:val="center"/>
            </w:pPr>
          </w:p>
        </w:tc>
      </w:tr>
      <w:tr w:rsidR="00957642" w:rsidRPr="003975D2" w:rsidTr="00404F0F">
        <w:tc>
          <w:tcPr>
            <w:tcW w:w="567" w:type="dxa"/>
          </w:tcPr>
          <w:p w:rsidR="00957642" w:rsidRPr="003975D2" w:rsidRDefault="00957642" w:rsidP="00404F0F">
            <w:pPr>
              <w:widowControl w:val="0"/>
              <w:jc w:val="center"/>
            </w:pPr>
            <w:r w:rsidRPr="003975D2">
              <w:t>12</w:t>
            </w:r>
          </w:p>
        </w:tc>
        <w:tc>
          <w:tcPr>
            <w:tcW w:w="7513" w:type="dxa"/>
            <w:vAlign w:val="center"/>
          </w:tcPr>
          <w:p w:rsidR="00957642" w:rsidRPr="003975D2" w:rsidRDefault="00957642" w:rsidP="00404F0F">
            <w:pPr>
              <w:widowControl w:val="0"/>
            </w:pPr>
            <w:r w:rsidRPr="003975D2">
              <w:t>Объект изучения, методы и задачи социально-экономической стат</w:t>
            </w:r>
            <w:r w:rsidRPr="003975D2">
              <w:t>и</w:t>
            </w:r>
            <w:r w:rsidRPr="003975D2">
              <w:t>стики</w:t>
            </w:r>
          </w:p>
        </w:tc>
        <w:tc>
          <w:tcPr>
            <w:tcW w:w="1559" w:type="dxa"/>
            <w:vAlign w:val="center"/>
          </w:tcPr>
          <w:p w:rsidR="00957642" w:rsidRPr="003975D2" w:rsidRDefault="00957642" w:rsidP="00404F0F">
            <w:pPr>
              <w:widowControl w:val="0"/>
              <w:jc w:val="center"/>
            </w:pPr>
            <w:r w:rsidRPr="003975D2">
              <w:t>1</w:t>
            </w:r>
            <w:r>
              <w:t xml:space="preserve"> (1)</w:t>
            </w:r>
          </w:p>
        </w:tc>
      </w:tr>
      <w:tr w:rsidR="00957642" w:rsidRPr="003975D2" w:rsidTr="00404F0F">
        <w:tc>
          <w:tcPr>
            <w:tcW w:w="567" w:type="dxa"/>
          </w:tcPr>
          <w:p w:rsidR="00957642" w:rsidRPr="003975D2" w:rsidRDefault="00957642" w:rsidP="00404F0F">
            <w:pPr>
              <w:widowControl w:val="0"/>
              <w:jc w:val="center"/>
            </w:pPr>
            <w:r w:rsidRPr="003975D2">
              <w:t>13</w:t>
            </w:r>
          </w:p>
        </w:tc>
        <w:tc>
          <w:tcPr>
            <w:tcW w:w="7513" w:type="dxa"/>
            <w:vAlign w:val="center"/>
          </w:tcPr>
          <w:p w:rsidR="00957642" w:rsidRPr="003975D2" w:rsidRDefault="00957642" w:rsidP="00404F0F">
            <w:pPr>
              <w:widowControl w:val="0"/>
            </w:pPr>
            <w:r w:rsidRPr="003975D2">
              <w:t>Классификация хозяйственных субъектов рыночной экономики</w:t>
            </w:r>
          </w:p>
        </w:tc>
        <w:tc>
          <w:tcPr>
            <w:tcW w:w="1559" w:type="dxa"/>
            <w:vAlign w:val="center"/>
          </w:tcPr>
          <w:p w:rsidR="00957642" w:rsidRPr="003975D2" w:rsidRDefault="00957642" w:rsidP="00404F0F">
            <w:pPr>
              <w:widowControl w:val="0"/>
              <w:jc w:val="center"/>
            </w:pPr>
            <w:r w:rsidRPr="003975D2">
              <w:t>2</w:t>
            </w:r>
            <w:r>
              <w:t xml:space="preserve"> (2)</w:t>
            </w:r>
          </w:p>
        </w:tc>
      </w:tr>
      <w:tr w:rsidR="00957642" w:rsidRPr="003975D2" w:rsidTr="00404F0F">
        <w:tc>
          <w:tcPr>
            <w:tcW w:w="567" w:type="dxa"/>
          </w:tcPr>
          <w:p w:rsidR="00957642" w:rsidRPr="003975D2" w:rsidRDefault="00957642" w:rsidP="00404F0F">
            <w:pPr>
              <w:widowControl w:val="0"/>
              <w:jc w:val="center"/>
            </w:pPr>
            <w:r w:rsidRPr="003975D2">
              <w:t>14</w:t>
            </w:r>
          </w:p>
        </w:tc>
        <w:tc>
          <w:tcPr>
            <w:tcW w:w="7513" w:type="dxa"/>
            <w:vAlign w:val="center"/>
          </w:tcPr>
          <w:p w:rsidR="00957642" w:rsidRPr="003975D2" w:rsidRDefault="00957642" w:rsidP="00404F0F">
            <w:pPr>
              <w:widowControl w:val="0"/>
            </w:pPr>
            <w:r w:rsidRPr="003975D2">
              <w:t>Система национальных счетов – метод социально-экономической ст</w:t>
            </w:r>
            <w:r w:rsidRPr="003975D2">
              <w:t>а</w:t>
            </w:r>
            <w:r w:rsidRPr="003975D2">
              <w:t xml:space="preserve">тистики </w:t>
            </w:r>
          </w:p>
        </w:tc>
        <w:tc>
          <w:tcPr>
            <w:tcW w:w="1559" w:type="dxa"/>
            <w:vAlign w:val="center"/>
          </w:tcPr>
          <w:p w:rsidR="00957642" w:rsidRPr="003975D2" w:rsidRDefault="00957642" w:rsidP="00404F0F">
            <w:pPr>
              <w:widowControl w:val="0"/>
              <w:jc w:val="center"/>
            </w:pPr>
            <w:r w:rsidRPr="003975D2">
              <w:t>1</w:t>
            </w:r>
            <w:r>
              <w:t xml:space="preserve"> (1)</w:t>
            </w:r>
          </w:p>
        </w:tc>
      </w:tr>
      <w:tr w:rsidR="00957642" w:rsidRPr="003975D2" w:rsidTr="00404F0F">
        <w:tc>
          <w:tcPr>
            <w:tcW w:w="567" w:type="dxa"/>
          </w:tcPr>
          <w:p w:rsidR="00957642" w:rsidRPr="003975D2" w:rsidRDefault="00957642" w:rsidP="00404F0F">
            <w:pPr>
              <w:widowControl w:val="0"/>
              <w:jc w:val="center"/>
            </w:pPr>
            <w:r w:rsidRPr="003975D2">
              <w:t>15</w:t>
            </w:r>
          </w:p>
        </w:tc>
        <w:tc>
          <w:tcPr>
            <w:tcW w:w="7513" w:type="dxa"/>
            <w:vAlign w:val="center"/>
          </w:tcPr>
          <w:p w:rsidR="00957642" w:rsidRPr="003975D2" w:rsidRDefault="00957642" w:rsidP="00404F0F">
            <w:pPr>
              <w:widowControl w:val="0"/>
            </w:pPr>
            <w:r w:rsidRPr="003975D2">
              <w:t>Макроэкономические показатели производства товаров и услуг</w:t>
            </w:r>
          </w:p>
        </w:tc>
        <w:tc>
          <w:tcPr>
            <w:tcW w:w="1559" w:type="dxa"/>
            <w:vAlign w:val="center"/>
          </w:tcPr>
          <w:p w:rsidR="00957642" w:rsidRPr="003975D2" w:rsidRDefault="00957642" w:rsidP="00404F0F">
            <w:pPr>
              <w:widowControl w:val="0"/>
              <w:jc w:val="center"/>
            </w:pPr>
            <w:r w:rsidRPr="003975D2">
              <w:t>4</w:t>
            </w:r>
            <w:r>
              <w:t xml:space="preserve"> (1)</w:t>
            </w:r>
          </w:p>
        </w:tc>
      </w:tr>
      <w:tr w:rsidR="00957642" w:rsidRPr="003975D2" w:rsidTr="00404F0F">
        <w:tc>
          <w:tcPr>
            <w:tcW w:w="567" w:type="dxa"/>
          </w:tcPr>
          <w:p w:rsidR="00957642" w:rsidRPr="003975D2" w:rsidRDefault="00957642" w:rsidP="00404F0F">
            <w:pPr>
              <w:widowControl w:val="0"/>
              <w:jc w:val="center"/>
            </w:pPr>
            <w:r w:rsidRPr="003975D2">
              <w:t>16</w:t>
            </w:r>
          </w:p>
        </w:tc>
        <w:tc>
          <w:tcPr>
            <w:tcW w:w="7513" w:type="dxa"/>
            <w:vAlign w:val="center"/>
          </w:tcPr>
          <w:p w:rsidR="00957642" w:rsidRPr="003975D2" w:rsidRDefault="00957642" w:rsidP="00404F0F">
            <w:pPr>
              <w:widowControl w:val="0"/>
            </w:pPr>
            <w:r w:rsidRPr="003975D2">
              <w:t>Показатели образования, распределения и перераспределения доходов</w:t>
            </w:r>
          </w:p>
        </w:tc>
        <w:tc>
          <w:tcPr>
            <w:tcW w:w="1559" w:type="dxa"/>
            <w:vAlign w:val="center"/>
          </w:tcPr>
          <w:p w:rsidR="00957642" w:rsidRPr="003975D2" w:rsidRDefault="00957642" w:rsidP="00404F0F">
            <w:pPr>
              <w:widowControl w:val="0"/>
              <w:jc w:val="center"/>
            </w:pPr>
            <w:r w:rsidRPr="003975D2">
              <w:t>4</w:t>
            </w:r>
            <w:r>
              <w:t xml:space="preserve"> (1)</w:t>
            </w:r>
          </w:p>
        </w:tc>
      </w:tr>
      <w:tr w:rsidR="00957642" w:rsidRPr="003975D2" w:rsidTr="00404F0F">
        <w:tc>
          <w:tcPr>
            <w:tcW w:w="567" w:type="dxa"/>
          </w:tcPr>
          <w:p w:rsidR="00957642" w:rsidRPr="003975D2" w:rsidRDefault="00957642" w:rsidP="00404F0F">
            <w:pPr>
              <w:widowControl w:val="0"/>
              <w:jc w:val="center"/>
            </w:pPr>
            <w:r w:rsidRPr="003975D2">
              <w:t>17</w:t>
            </w:r>
          </w:p>
        </w:tc>
        <w:tc>
          <w:tcPr>
            <w:tcW w:w="7513" w:type="dxa"/>
            <w:vAlign w:val="center"/>
          </w:tcPr>
          <w:p w:rsidR="00957642" w:rsidRPr="003975D2" w:rsidRDefault="00957642" w:rsidP="00404F0F">
            <w:pPr>
              <w:widowControl w:val="0"/>
            </w:pPr>
            <w:r w:rsidRPr="003975D2">
              <w:t>Показатели использования доходов</w:t>
            </w:r>
          </w:p>
        </w:tc>
        <w:tc>
          <w:tcPr>
            <w:tcW w:w="1559" w:type="dxa"/>
            <w:vAlign w:val="center"/>
          </w:tcPr>
          <w:p w:rsidR="00957642" w:rsidRPr="003975D2" w:rsidRDefault="00957642" w:rsidP="00404F0F">
            <w:pPr>
              <w:widowControl w:val="0"/>
              <w:jc w:val="center"/>
            </w:pPr>
            <w:r w:rsidRPr="003975D2">
              <w:t>2</w:t>
            </w:r>
            <w:r>
              <w:t xml:space="preserve"> (1)</w:t>
            </w:r>
          </w:p>
        </w:tc>
      </w:tr>
      <w:tr w:rsidR="00957642" w:rsidRPr="003975D2" w:rsidTr="00404F0F">
        <w:tc>
          <w:tcPr>
            <w:tcW w:w="567" w:type="dxa"/>
          </w:tcPr>
          <w:p w:rsidR="00957642" w:rsidRPr="003975D2" w:rsidRDefault="00957642" w:rsidP="00404F0F">
            <w:pPr>
              <w:widowControl w:val="0"/>
              <w:jc w:val="center"/>
            </w:pPr>
            <w:r w:rsidRPr="003975D2">
              <w:t>18</w:t>
            </w:r>
          </w:p>
        </w:tc>
        <w:tc>
          <w:tcPr>
            <w:tcW w:w="7513" w:type="dxa"/>
            <w:vAlign w:val="center"/>
          </w:tcPr>
          <w:p w:rsidR="00957642" w:rsidRPr="003975D2" w:rsidRDefault="00957642" w:rsidP="00404F0F">
            <w:pPr>
              <w:widowControl w:val="0"/>
            </w:pPr>
            <w:r w:rsidRPr="003975D2">
              <w:t>Показатели операций с капиталом</w:t>
            </w:r>
          </w:p>
        </w:tc>
        <w:tc>
          <w:tcPr>
            <w:tcW w:w="1559" w:type="dxa"/>
            <w:vAlign w:val="center"/>
          </w:tcPr>
          <w:p w:rsidR="00957642" w:rsidRPr="003975D2" w:rsidRDefault="00957642" w:rsidP="00404F0F">
            <w:pPr>
              <w:widowControl w:val="0"/>
              <w:jc w:val="center"/>
            </w:pPr>
            <w:r w:rsidRPr="003975D2">
              <w:t>2</w:t>
            </w:r>
            <w:r>
              <w:t xml:space="preserve"> (1)</w:t>
            </w:r>
          </w:p>
        </w:tc>
      </w:tr>
      <w:tr w:rsidR="00957642" w:rsidRPr="003975D2" w:rsidTr="00404F0F">
        <w:tc>
          <w:tcPr>
            <w:tcW w:w="567" w:type="dxa"/>
          </w:tcPr>
          <w:p w:rsidR="00957642" w:rsidRPr="003975D2" w:rsidRDefault="00957642" w:rsidP="00404F0F">
            <w:pPr>
              <w:widowControl w:val="0"/>
              <w:jc w:val="center"/>
            </w:pPr>
            <w:r w:rsidRPr="003975D2">
              <w:t>19</w:t>
            </w:r>
          </w:p>
        </w:tc>
        <w:tc>
          <w:tcPr>
            <w:tcW w:w="7513" w:type="dxa"/>
            <w:vAlign w:val="center"/>
          </w:tcPr>
          <w:p w:rsidR="00957642" w:rsidRPr="003975D2" w:rsidRDefault="00957642" w:rsidP="00404F0F">
            <w:pPr>
              <w:widowControl w:val="0"/>
            </w:pPr>
            <w:r w:rsidRPr="003975D2">
              <w:t>Статистика национального богатства</w:t>
            </w:r>
          </w:p>
        </w:tc>
        <w:tc>
          <w:tcPr>
            <w:tcW w:w="1559" w:type="dxa"/>
            <w:vAlign w:val="center"/>
          </w:tcPr>
          <w:p w:rsidR="00957642" w:rsidRPr="003975D2" w:rsidRDefault="00957642" w:rsidP="00404F0F">
            <w:pPr>
              <w:widowControl w:val="0"/>
              <w:jc w:val="center"/>
            </w:pPr>
            <w:r w:rsidRPr="003975D2">
              <w:t>2</w:t>
            </w:r>
            <w:r>
              <w:t xml:space="preserve"> (2)</w:t>
            </w:r>
          </w:p>
        </w:tc>
      </w:tr>
      <w:tr w:rsidR="00957642" w:rsidRPr="003975D2" w:rsidTr="00404F0F">
        <w:tc>
          <w:tcPr>
            <w:tcW w:w="567" w:type="dxa"/>
          </w:tcPr>
          <w:p w:rsidR="00957642" w:rsidRPr="003975D2" w:rsidRDefault="00957642" w:rsidP="00404F0F">
            <w:pPr>
              <w:widowControl w:val="0"/>
              <w:jc w:val="center"/>
            </w:pPr>
            <w:r w:rsidRPr="003975D2">
              <w:t>20</w:t>
            </w:r>
          </w:p>
        </w:tc>
        <w:tc>
          <w:tcPr>
            <w:tcW w:w="7513" w:type="dxa"/>
          </w:tcPr>
          <w:p w:rsidR="00957642" w:rsidRPr="003975D2" w:rsidRDefault="00957642" w:rsidP="00404F0F">
            <w:pPr>
              <w:widowControl w:val="0"/>
            </w:pPr>
            <w:r w:rsidRPr="003975D2">
              <w:t>Показатели внешнеэкономических связей</w:t>
            </w:r>
          </w:p>
        </w:tc>
        <w:tc>
          <w:tcPr>
            <w:tcW w:w="1559" w:type="dxa"/>
            <w:vAlign w:val="center"/>
          </w:tcPr>
          <w:p w:rsidR="00957642" w:rsidRPr="003975D2" w:rsidRDefault="00957642" w:rsidP="00404F0F">
            <w:pPr>
              <w:widowControl w:val="0"/>
              <w:jc w:val="center"/>
            </w:pPr>
            <w:r w:rsidRPr="003975D2">
              <w:t>2</w:t>
            </w:r>
            <w:r>
              <w:t xml:space="preserve"> (2)</w:t>
            </w:r>
          </w:p>
        </w:tc>
      </w:tr>
      <w:tr w:rsidR="00957642" w:rsidRPr="003975D2" w:rsidTr="00404F0F">
        <w:tc>
          <w:tcPr>
            <w:tcW w:w="567" w:type="dxa"/>
          </w:tcPr>
          <w:p w:rsidR="00957642" w:rsidRPr="003975D2" w:rsidRDefault="00957642" w:rsidP="00404F0F">
            <w:pPr>
              <w:widowControl w:val="0"/>
              <w:jc w:val="center"/>
            </w:pPr>
            <w:r w:rsidRPr="003975D2">
              <w:t>21</w:t>
            </w:r>
          </w:p>
        </w:tc>
        <w:tc>
          <w:tcPr>
            <w:tcW w:w="7513" w:type="dxa"/>
          </w:tcPr>
          <w:p w:rsidR="00957642" w:rsidRPr="003975D2" w:rsidRDefault="00957642" w:rsidP="00404F0F">
            <w:pPr>
              <w:widowControl w:val="0"/>
            </w:pPr>
            <w:r w:rsidRPr="003975D2">
              <w:t>Статистика населения и трудовых ресурсов</w:t>
            </w:r>
          </w:p>
        </w:tc>
        <w:tc>
          <w:tcPr>
            <w:tcW w:w="1559" w:type="dxa"/>
            <w:vAlign w:val="center"/>
          </w:tcPr>
          <w:p w:rsidR="00957642" w:rsidRPr="003975D2" w:rsidRDefault="00957642" w:rsidP="00404F0F">
            <w:pPr>
              <w:widowControl w:val="0"/>
              <w:jc w:val="center"/>
            </w:pPr>
            <w:r w:rsidRPr="003975D2">
              <w:t>2</w:t>
            </w:r>
            <w:r>
              <w:t xml:space="preserve"> (2)</w:t>
            </w:r>
          </w:p>
        </w:tc>
      </w:tr>
      <w:tr w:rsidR="00957642" w:rsidRPr="003975D2" w:rsidTr="00404F0F">
        <w:tc>
          <w:tcPr>
            <w:tcW w:w="567" w:type="dxa"/>
          </w:tcPr>
          <w:p w:rsidR="00957642" w:rsidRPr="003975D2" w:rsidRDefault="00957642" w:rsidP="00404F0F">
            <w:pPr>
              <w:widowControl w:val="0"/>
              <w:jc w:val="center"/>
            </w:pPr>
            <w:r w:rsidRPr="003975D2">
              <w:t>22</w:t>
            </w:r>
          </w:p>
        </w:tc>
        <w:tc>
          <w:tcPr>
            <w:tcW w:w="7513" w:type="dxa"/>
          </w:tcPr>
          <w:p w:rsidR="00957642" w:rsidRPr="003975D2" w:rsidRDefault="00957642" w:rsidP="00404F0F">
            <w:pPr>
              <w:widowControl w:val="0"/>
            </w:pPr>
            <w:r w:rsidRPr="003975D2">
              <w:t>Статистическое изучение эффективности функционирования экон</w:t>
            </w:r>
            <w:r w:rsidRPr="003975D2">
              <w:t>о</w:t>
            </w:r>
            <w:r w:rsidRPr="003975D2">
              <w:t>мики</w:t>
            </w:r>
          </w:p>
        </w:tc>
        <w:tc>
          <w:tcPr>
            <w:tcW w:w="1559" w:type="dxa"/>
            <w:vAlign w:val="center"/>
          </w:tcPr>
          <w:p w:rsidR="00957642" w:rsidRPr="003975D2" w:rsidRDefault="00957642" w:rsidP="00404F0F">
            <w:pPr>
              <w:widowControl w:val="0"/>
              <w:jc w:val="center"/>
            </w:pPr>
            <w:r w:rsidRPr="003975D2">
              <w:t>4</w:t>
            </w:r>
            <w:r>
              <w:t xml:space="preserve"> (2)</w:t>
            </w:r>
          </w:p>
        </w:tc>
      </w:tr>
      <w:tr w:rsidR="00957642" w:rsidRPr="003975D2" w:rsidTr="00404F0F">
        <w:tc>
          <w:tcPr>
            <w:tcW w:w="567" w:type="dxa"/>
          </w:tcPr>
          <w:p w:rsidR="00957642" w:rsidRPr="003975D2" w:rsidRDefault="00957642" w:rsidP="00404F0F">
            <w:pPr>
              <w:widowControl w:val="0"/>
              <w:jc w:val="center"/>
            </w:pPr>
            <w:r w:rsidRPr="003975D2">
              <w:t>23</w:t>
            </w:r>
          </w:p>
        </w:tc>
        <w:tc>
          <w:tcPr>
            <w:tcW w:w="7513" w:type="dxa"/>
          </w:tcPr>
          <w:p w:rsidR="00957642" w:rsidRPr="003975D2" w:rsidRDefault="00957642" w:rsidP="00404F0F">
            <w:pPr>
              <w:widowControl w:val="0"/>
            </w:pPr>
            <w:r w:rsidRPr="003975D2">
              <w:t>Статистика уровня жизни населения</w:t>
            </w:r>
          </w:p>
        </w:tc>
        <w:tc>
          <w:tcPr>
            <w:tcW w:w="1559" w:type="dxa"/>
            <w:vAlign w:val="center"/>
          </w:tcPr>
          <w:p w:rsidR="00957642" w:rsidRPr="003975D2" w:rsidRDefault="00957642" w:rsidP="00404F0F">
            <w:pPr>
              <w:widowControl w:val="0"/>
              <w:jc w:val="center"/>
            </w:pPr>
            <w:r w:rsidRPr="003975D2">
              <w:t>2</w:t>
            </w:r>
            <w:r>
              <w:t xml:space="preserve"> (2)</w:t>
            </w:r>
          </w:p>
        </w:tc>
      </w:tr>
      <w:tr w:rsidR="00957642" w:rsidRPr="003975D2" w:rsidTr="00404F0F">
        <w:tc>
          <w:tcPr>
            <w:tcW w:w="567" w:type="dxa"/>
          </w:tcPr>
          <w:p w:rsidR="00957642" w:rsidRPr="003975D2" w:rsidRDefault="00957642" w:rsidP="00404F0F">
            <w:pPr>
              <w:widowControl w:val="0"/>
              <w:jc w:val="center"/>
            </w:pPr>
          </w:p>
        </w:tc>
        <w:tc>
          <w:tcPr>
            <w:tcW w:w="7513" w:type="dxa"/>
          </w:tcPr>
          <w:p w:rsidR="00957642" w:rsidRPr="003975D2" w:rsidRDefault="00957642" w:rsidP="00404F0F">
            <w:pPr>
              <w:widowControl w:val="0"/>
            </w:pPr>
            <w:r w:rsidRPr="003975D2">
              <w:t>ИТОГО</w:t>
            </w:r>
          </w:p>
        </w:tc>
        <w:tc>
          <w:tcPr>
            <w:tcW w:w="1559" w:type="dxa"/>
            <w:vAlign w:val="center"/>
          </w:tcPr>
          <w:p w:rsidR="00957642" w:rsidRPr="003975D2" w:rsidRDefault="00957642" w:rsidP="00404F0F">
            <w:pPr>
              <w:widowControl w:val="0"/>
              <w:jc w:val="center"/>
            </w:pPr>
            <w:r w:rsidRPr="003975D2">
              <w:t>52</w:t>
            </w:r>
            <w:r>
              <w:t xml:space="preserve"> (36)</w:t>
            </w:r>
          </w:p>
        </w:tc>
      </w:tr>
    </w:tbl>
    <w:p w:rsidR="00957642" w:rsidRPr="00E42188" w:rsidRDefault="00957642" w:rsidP="00957642">
      <w:pPr>
        <w:pStyle w:val="a6"/>
        <w:widowControl w:val="0"/>
        <w:jc w:val="both"/>
        <w:rPr>
          <w:b w:val="0"/>
          <w:sz w:val="22"/>
          <w:szCs w:val="22"/>
        </w:rPr>
      </w:pPr>
      <w:r w:rsidRPr="00E42188">
        <w:rPr>
          <w:b w:val="0"/>
          <w:sz w:val="22"/>
          <w:szCs w:val="22"/>
        </w:rPr>
        <w:t>Примечание – В скобках указано количество часов для специальности «Бухгалтерский учет, анализ и аудит» ССО</w:t>
      </w:r>
    </w:p>
    <w:p w:rsidR="00033117" w:rsidRDefault="00033117" w:rsidP="003975D2">
      <w:pPr>
        <w:pStyle w:val="a6"/>
        <w:widowControl w:val="0"/>
        <w:ind w:firstLine="540"/>
        <w:jc w:val="right"/>
        <w:rPr>
          <w:sz w:val="24"/>
          <w:szCs w:val="24"/>
        </w:rPr>
      </w:pPr>
    </w:p>
    <w:p w:rsidR="00F74A60" w:rsidRDefault="00F74A60" w:rsidP="003975D2">
      <w:pPr>
        <w:pStyle w:val="a6"/>
        <w:widowControl w:val="0"/>
        <w:ind w:firstLine="540"/>
        <w:jc w:val="right"/>
        <w:rPr>
          <w:sz w:val="24"/>
          <w:szCs w:val="24"/>
        </w:rPr>
      </w:pPr>
    </w:p>
    <w:p w:rsidR="00F74A60" w:rsidRPr="003975D2" w:rsidRDefault="00F74A60" w:rsidP="003975D2">
      <w:pPr>
        <w:pStyle w:val="a6"/>
        <w:widowControl w:val="0"/>
        <w:ind w:firstLine="540"/>
        <w:jc w:val="right"/>
        <w:rPr>
          <w:sz w:val="24"/>
          <w:szCs w:val="24"/>
        </w:rPr>
      </w:pPr>
    </w:p>
    <w:p w:rsidR="00033117" w:rsidRPr="003975D2" w:rsidRDefault="00033117" w:rsidP="003975D2">
      <w:pPr>
        <w:pStyle w:val="a6"/>
        <w:widowControl w:val="0"/>
        <w:ind w:firstLine="540"/>
        <w:jc w:val="right"/>
        <w:rPr>
          <w:sz w:val="24"/>
          <w:szCs w:val="24"/>
        </w:rPr>
      </w:pPr>
    </w:p>
    <w:p w:rsidR="00033117" w:rsidRPr="003975D2" w:rsidRDefault="00033117" w:rsidP="003975D2">
      <w:pPr>
        <w:pStyle w:val="a6"/>
        <w:widowControl w:val="0"/>
        <w:ind w:firstLine="540"/>
        <w:jc w:val="right"/>
        <w:rPr>
          <w:sz w:val="24"/>
          <w:szCs w:val="24"/>
        </w:rPr>
      </w:pPr>
    </w:p>
    <w:p w:rsidR="008316CD" w:rsidRDefault="008316CD" w:rsidP="003975D2">
      <w:pPr>
        <w:pStyle w:val="a6"/>
        <w:widowControl w:val="0"/>
        <w:ind w:firstLine="540"/>
        <w:jc w:val="right"/>
        <w:rPr>
          <w:sz w:val="24"/>
          <w:szCs w:val="24"/>
        </w:rPr>
      </w:pPr>
    </w:p>
    <w:p w:rsidR="00AC2DB7" w:rsidRDefault="00AC2DB7" w:rsidP="003975D2">
      <w:pPr>
        <w:pStyle w:val="a6"/>
        <w:widowControl w:val="0"/>
        <w:ind w:firstLine="540"/>
        <w:jc w:val="right"/>
        <w:rPr>
          <w:sz w:val="24"/>
          <w:szCs w:val="24"/>
        </w:rPr>
      </w:pPr>
    </w:p>
    <w:p w:rsidR="00AC2DB7" w:rsidRDefault="00AC2DB7" w:rsidP="003975D2">
      <w:pPr>
        <w:pStyle w:val="a6"/>
        <w:widowControl w:val="0"/>
        <w:ind w:firstLine="540"/>
        <w:jc w:val="right"/>
        <w:rPr>
          <w:sz w:val="24"/>
          <w:szCs w:val="24"/>
        </w:rPr>
      </w:pPr>
    </w:p>
    <w:p w:rsidR="00F74A60" w:rsidRPr="003975D2" w:rsidRDefault="00F74A60" w:rsidP="00F74A60">
      <w:pPr>
        <w:pStyle w:val="a6"/>
        <w:widowControl w:val="0"/>
        <w:ind w:firstLine="540"/>
        <w:jc w:val="right"/>
        <w:rPr>
          <w:sz w:val="24"/>
          <w:szCs w:val="24"/>
        </w:rPr>
      </w:pPr>
      <w:r w:rsidRPr="003975D2">
        <w:rPr>
          <w:sz w:val="24"/>
          <w:szCs w:val="24"/>
        </w:rPr>
        <w:lastRenderedPageBreak/>
        <w:t>проект</w:t>
      </w:r>
    </w:p>
    <w:p w:rsidR="00F74A60" w:rsidRPr="003975D2" w:rsidRDefault="00F74A60" w:rsidP="00F74A60">
      <w:pPr>
        <w:pStyle w:val="a6"/>
        <w:widowControl w:val="0"/>
        <w:ind w:firstLine="540"/>
        <w:rPr>
          <w:sz w:val="24"/>
          <w:szCs w:val="24"/>
        </w:rPr>
      </w:pPr>
      <w:r w:rsidRPr="003975D2">
        <w:rPr>
          <w:sz w:val="24"/>
          <w:szCs w:val="24"/>
        </w:rPr>
        <w:t>ПРИМЕРНЫЙ ТЕМАТИЧЕСКИЙ ПЛАН</w:t>
      </w:r>
    </w:p>
    <w:p w:rsidR="00F74A60" w:rsidRPr="003975D2" w:rsidRDefault="00F74A60" w:rsidP="00F74A60">
      <w:pPr>
        <w:pStyle w:val="a6"/>
        <w:widowControl w:val="0"/>
        <w:ind w:firstLine="540"/>
        <w:rPr>
          <w:b w:val="0"/>
          <w:sz w:val="24"/>
          <w:szCs w:val="24"/>
        </w:rPr>
      </w:pPr>
    </w:p>
    <w:p w:rsidR="00F74A60" w:rsidRPr="004B2385" w:rsidRDefault="00F74A60" w:rsidP="00F74A60">
      <w:pPr>
        <w:widowControl w:val="0"/>
        <w:jc w:val="center"/>
      </w:pPr>
      <w:r w:rsidRPr="004B2385">
        <w:t>лекций по учебной дисциплине СТАТИСТИКА</w:t>
      </w:r>
    </w:p>
    <w:p w:rsidR="00F74A60" w:rsidRPr="004B2385" w:rsidRDefault="00F74A60" w:rsidP="00F74A60">
      <w:pPr>
        <w:widowControl w:val="0"/>
        <w:ind w:firstLine="454"/>
        <w:jc w:val="center"/>
      </w:pPr>
      <w:r w:rsidRPr="004B2385">
        <w:t>для студентов специальност</w:t>
      </w:r>
      <w:r w:rsidR="004B2385" w:rsidRPr="004B2385">
        <w:t>и</w:t>
      </w:r>
      <w:r w:rsidRPr="004B2385">
        <w:t xml:space="preserve"> «Финансы и кредит»</w:t>
      </w:r>
    </w:p>
    <w:p w:rsidR="00F74A60" w:rsidRPr="004B2385" w:rsidRDefault="00F74A60" w:rsidP="00F74A60">
      <w:pPr>
        <w:pStyle w:val="25"/>
        <w:jc w:val="center"/>
        <w:rPr>
          <w:rFonts w:ascii="Times New Roman" w:hAnsi="Times New Roman"/>
          <w:b/>
          <w:sz w:val="24"/>
          <w:szCs w:val="24"/>
        </w:rPr>
      </w:pPr>
      <w:r w:rsidRPr="004B2385">
        <w:rPr>
          <w:rFonts w:ascii="Times New Roman" w:hAnsi="Times New Roman"/>
          <w:sz w:val="24"/>
          <w:szCs w:val="24"/>
        </w:rPr>
        <w:t>заочной формы получения высшего образования (полная)</w:t>
      </w:r>
    </w:p>
    <w:p w:rsidR="00F74A60" w:rsidRPr="003975D2" w:rsidRDefault="00F74A60" w:rsidP="00F74A60">
      <w:pPr>
        <w:widowControl w:val="0"/>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7513"/>
        <w:gridCol w:w="1559"/>
      </w:tblGrid>
      <w:tr w:rsidR="00F74A60" w:rsidRPr="003975D2" w:rsidTr="00F74A60">
        <w:trPr>
          <w:trHeight w:val="356"/>
        </w:trPr>
        <w:tc>
          <w:tcPr>
            <w:tcW w:w="567" w:type="dxa"/>
          </w:tcPr>
          <w:p w:rsidR="00F74A60" w:rsidRPr="003975D2" w:rsidRDefault="00F74A60" w:rsidP="00F74A60">
            <w:pPr>
              <w:widowControl w:val="0"/>
              <w:jc w:val="center"/>
            </w:pPr>
            <w:r w:rsidRPr="003975D2">
              <w:t>№</w:t>
            </w:r>
          </w:p>
          <w:p w:rsidR="00F74A60" w:rsidRPr="003975D2" w:rsidRDefault="00F74A60" w:rsidP="00F74A60">
            <w:pPr>
              <w:widowControl w:val="0"/>
              <w:jc w:val="center"/>
            </w:pPr>
            <w:r w:rsidRPr="003975D2">
              <w:t>п.п</w:t>
            </w:r>
          </w:p>
        </w:tc>
        <w:tc>
          <w:tcPr>
            <w:tcW w:w="7513" w:type="dxa"/>
            <w:vAlign w:val="center"/>
          </w:tcPr>
          <w:p w:rsidR="00F74A60" w:rsidRPr="003975D2" w:rsidRDefault="00F74A60" w:rsidP="00F74A60">
            <w:pPr>
              <w:widowControl w:val="0"/>
              <w:jc w:val="center"/>
            </w:pPr>
            <w:r w:rsidRPr="003975D2">
              <w:t>Тема лекции (содержание)</w:t>
            </w:r>
          </w:p>
        </w:tc>
        <w:tc>
          <w:tcPr>
            <w:tcW w:w="1559" w:type="dxa"/>
            <w:vAlign w:val="center"/>
          </w:tcPr>
          <w:p w:rsidR="00F74A60" w:rsidRPr="003975D2" w:rsidRDefault="00F74A60" w:rsidP="00F74A60">
            <w:pPr>
              <w:widowControl w:val="0"/>
              <w:jc w:val="center"/>
            </w:pPr>
            <w:r w:rsidRPr="003975D2">
              <w:t>Количество часов</w:t>
            </w:r>
          </w:p>
        </w:tc>
      </w:tr>
      <w:tr w:rsidR="00F74A60" w:rsidRPr="003975D2" w:rsidTr="00F74A60">
        <w:trPr>
          <w:trHeight w:val="356"/>
        </w:trPr>
        <w:tc>
          <w:tcPr>
            <w:tcW w:w="567" w:type="dxa"/>
          </w:tcPr>
          <w:p w:rsidR="00F74A60" w:rsidRPr="003975D2" w:rsidRDefault="00F74A60" w:rsidP="00F74A60">
            <w:pPr>
              <w:widowControl w:val="0"/>
              <w:jc w:val="center"/>
            </w:pPr>
          </w:p>
        </w:tc>
        <w:tc>
          <w:tcPr>
            <w:tcW w:w="7513" w:type="dxa"/>
            <w:vAlign w:val="center"/>
          </w:tcPr>
          <w:p w:rsidR="00F74A60" w:rsidRPr="003975D2" w:rsidRDefault="00F74A60" w:rsidP="00F74A60">
            <w:pPr>
              <w:widowControl w:val="0"/>
              <w:jc w:val="center"/>
            </w:pPr>
            <w:r w:rsidRPr="003975D2">
              <w:t>Раздел 1. «Общая теория статистики»</w:t>
            </w:r>
          </w:p>
        </w:tc>
        <w:tc>
          <w:tcPr>
            <w:tcW w:w="1559" w:type="dxa"/>
            <w:vAlign w:val="center"/>
          </w:tcPr>
          <w:p w:rsidR="00F74A60" w:rsidRPr="003975D2" w:rsidRDefault="00F74A60" w:rsidP="00F74A60">
            <w:pPr>
              <w:widowControl w:val="0"/>
              <w:jc w:val="center"/>
            </w:pPr>
          </w:p>
        </w:tc>
      </w:tr>
      <w:tr w:rsidR="00F74A60" w:rsidRPr="003975D2" w:rsidTr="00F74A60">
        <w:tc>
          <w:tcPr>
            <w:tcW w:w="567" w:type="dxa"/>
          </w:tcPr>
          <w:p w:rsidR="00F74A60" w:rsidRPr="003975D2" w:rsidRDefault="00F74A60" w:rsidP="00F74A60">
            <w:pPr>
              <w:widowControl w:val="0"/>
              <w:jc w:val="center"/>
            </w:pPr>
            <w:r w:rsidRPr="003975D2">
              <w:t>1</w:t>
            </w:r>
          </w:p>
        </w:tc>
        <w:tc>
          <w:tcPr>
            <w:tcW w:w="7513" w:type="dxa"/>
          </w:tcPr>
          <w:p w:rsidR="00F74A60" w:rsidRPr="003975D2" w:rsidRDefault="00F74A60" w:rsidP="00F74A60">
            <w:pPr>
              <w:widowControl w:val="0"/>
            </w:pPr>
            <w:r w:rsidRPr="003975D2">
              <w:t>Предмет и метод статистической науки</w:t>
            </w:r>
          </w:p>
        </w:tc>
        <w:tc>
          <w:tcPr>
            <w:tcW w:w="1559" w:type="dxa"/>
            <w:vAlign w:val="bottom"/>
          </w:tcPr>
          <w:p w:rsidR="00F74A60" w:rsidRPr="003975D2" w:rsidRDefault="00F74A60" w:rsidP="00F74A60">
            <w:pPr>
              <w:widowControl w:val="0"/>
              <w:jc w:val="center"/>
            </w:pPr>
            <w:r>
              <w:t>1</w:t>
            </w:r>
          </w:p>
        </w:tc>
      </w:tr>
      <w:tr w:rsidR="00F74A60" w:rsidRPr="003975D2" w:rsidTr="00F74A60">
        <w:tc>
          <w:tcPr>
            <w:tcW w:w="567" w:type="dxa"/>
          </w:tcPr>
          <w:p w:rsidR="00F74A60" w:rsidRPr="003975D2" w:rsidRDefault="00F74A60" w:rsidP="00F74A60">
            <w:pPr>
              <w:widowControl w:val="0"/>
              <w:jc w:val="center"/>
            </w:pPr>
            <w:r w:rsidRPr="003975D2">
              <w:t>2</w:t>
            </w:r>
          </w:p>
        </w:tc>
        <w:tc>
          <w:tcPr>
            <w:tcW w:w="7513" w:type="dxa"/>
          </w:tcPr>
          <w:p w:rsidR="00F74A60" w:rsidRPr="003975D2" w:rsidRDefault="00F74A60" w:rsidP="00F74A60">
            <w:pPr>
              <w:widowControl w:val="0"/>
            </w:pPr>
            <w:r w:rsidRPr="003975D2">
              <w:t>Статистическое наблюдение</w:t>
            </w:r>
          </w:p>
        </w:tc>
        <w:tc>
          <w:tcPr>
            <w:tcW w:w="1559" w:type="dxa"/>
            <w:vAlign w:val="bottom"/>
          </w:tcPr>
          <w:p w:rsidR="00F74A60" w:rsidRPr="003975D2" w:rsidRDefault="00F74A60" w:rsidP="00F74A60">
            <w:pPr>
              <w:widowControl w:val="0"/>
              <w:jc w:val="center"/>
            </w:pPr>
            <w:r>
              <w:t>1</w:t>
            </w:r>
          </w:p>
        </w:tc>
      </w:tr>
      <w:tr w:rsidR="00F74A60" w:rsidRPr="003975D2" w:rsidTr="00F74A60">
        <w:tc>
          <w:tcPr>
            <w:tcW w:w="567" w:type="dxa"/>
          </w:tcPr>
          <w:p w:rsidR="00F74A60" w:rsidRPr="003975D2" w:rsidRDefault="00F74A60" w:rsidP="00F74A60">
            <w:pPr>
              <w:widowControl w:val="0"/>
              <w:jc w:val="center"/>
            </w:pPr>
            <w:r w:rsidRPr="003975D2">
              <w:t>3</w:t>
            </w:r>
          </w:p>
        </w:tc>
        <w:tc>
          <w:tcPr>
            <w:tcW w:w="7513" w:type="dxa"/>
          </w:tcPr>
          <w:p w:rsidR="00F74A60" w:rsidRPr="003975D2" w:rsidRDefault="00F74A60" w:rsidP="00F74A60">
            <w:pPr>
              <w:widowControl w:val="0"/>
            </w:pPr>
            <w:r w:rsidRPr="003975D2">
              <w:t>Сводка и группировка статистических данных. Статистические табл</w:t>
            </w:r>
            <w:r w:rsidRPr="003975D2">
              <w:t>и</w:t>
            </w:r>
            <w:r w:rsidRPr="003975D2">
              <w:t>цы</w:t>
            </w:r>
          </w:p>
        </w:tc>
        <w:tc>
          <w:tcPr>
            <w:tcW w:w="1559" w:type="dxa"/>
            <w:vAlign w:val="bottom"/>
          </w:tcPr>
          <w:p w:rsidR="00F74A60" w:rsidRPr="003975D2" w:rsidRDefault="00F74A60" w:rsidP="00F74A60">
            <w:pPr>
              <w:widowControl w:val="0"/>
              <w:jc w:val="center"/>
            </w:pPr>
            <w:r>
              <w:t>1</w:t>
            </w:r>
          </w:p>
        </w:tc>
      </w:tr>
      <w:tr w:rsidR="00F74A60" w:rsidRPr="003975D2" w:rsidTr="00F74A60">
        <w:tc>
          <w:tcPr>
            <w:tcW w:w="567" w:type="dxa"/>
          </w:tcPr>
          <w:p w:rsidR="00F74A60" w:rsidRPr="003975D2" w:rsidRDefault="00F74A60" w:rsidP="00F74A60">
            <w:pPr>
              <w:widowControl w:val="0"/>
              <w:jc w:val="center"/>
            </w:pPr>
            <w:r w:rsidRPr="003975D2">
              <w:t>4</w:t>
            </w:r>
          </w:p>
        </w:tc>
        <w:tc>
          <w:tcPr>
            <w:tcW w:w="7513" w:type="dxa"/>
          </w:tcPr>
          <w:p w:rsidR="00F74A60" w:rsidRPr="003975D2" w:rsidRDefault="00F74A60" w:rsidP="00F74A60">
            <w:pPr>
              <w:widowControl w:val="0"/>
            </w:pPr>
            <w:r w:rsidRPr="003975D2">
              <w:t xml:space="preserve">Обобщающие статистические показатели </w:t>
            </w:r>
          </w:p>
        </w:tc>
        <w:tc>
          <w:tcPr>
            <w:tcW w:w="1559" w:type="dxa"/>
            <w:vAlign w:val="bottom"/>
          </w:tcPr>
          <w:p w:rsidR="00F74A60" w:rsidRPr="003975D2" w:rsidRDefault="00F74A60" w:rsidP="00F74A60">
            <w:pPr>
              <w:widowControl w:val="0"/>
              <w:jc w:val="center"/>
            </w:pPr>
            <w:r>
              <w:t>–</w:t>
            </w:r>
          </w:p>
        </w:tc>
      </w:tr>
      <w:tr w:rsidR="00F74A60" w:rsidRPr="003975D2" w:rsidTr="00F74A60">
        <w:tc>
          <w:tcPr>
            <w:tcW w:w="567" w:type="dxa"/>
          </w:tcPr>
          <w:p w:rsidR="00F74A60" w:rsidRPr="003975D2" w:rsidRDefault="00F74A60" w:rsidP="00F74A60">
            <w:pPr>
              <w:widowControl w:val="0"/>
              <w:jc w:val="center"/>
            </w:pPr>
            <w:r w:rsidRPr="003975D2">
              <w:t>5</w:t>
            </w:r>
          </w:p>
        </w:tc>
        <w:tc>
          <w:tcPr>
            <w:tcW w:w="7513" w:type="dxa"/>
          </w:tcPr>
          <w:p w:rsidR="00F74A60" w:rsidRPr="003975D2" w:rsidRDefault="00F74A60" w:rsidP="00F74A60">
            <w:pPr>
              <w:widowControl w:val="0"/>
            </w:pPr>
            <w:r w:rsidRPr="003975D2">
              <w:t>Графический способ изображения статистических данных</w:t>
            </w:r>
          </w:p>
        </w:tc>
        <w:tc>
          <w:tcPr>
            <w:tcW w:w="1559" w:type="dxa"/>
          </w:tcPr>
          <w:p w:rsidR="00F74A60" w:rsidRDefault="00F74A60" w:rsidP="00F74A60">
            <w:pPr>
              <w:jc w:val="center"/>
            </w:pPr>
            <w:r w:rsidRPr="00253685">
              <w:t>–</w:t>
            </w:r>
          </w:p>
        </w:tc>
      </w:tr>
      <w:tr w:rsidR="00F74A60" w:rsidRPr="003975D2" w:rsidTr="00F74A60">
        <w:tc>
          <w:tcPr>
            <w:tcW w:w="567" w:type="dxa"/>
          </w:tcPr>
          <w:p w:rsidR="00F74A60" w:rsidRPr="003975D2" w:rsidRDefault="00F74A60" w:rsidP="00F74A60">
            <w:pPr>
              <w:widowControl w:val="0"/>
              <w:jc w:val="center"/>
            </w:pPr>
            <w:r w:rsidRPr="003975D2">
              <w:t>6</w:t>
            </w:r>
          </w:p>
        </w:tc>
        <w:tc>
          <w:tcPr>
            <w:tcW w:w="7513" w:type="dxa"/>
          </w:tcPr>
          <w:p w:rsidR="00F74A60" w:rsidRPr="003975D2" w:rsidRDefault="00F74A60" w:rsidP="00F74A60">
            <w:pPr>
              <w:widowControl w:val="0"/>
            </w:pPr>
            <w:r w:rsidRPr="003975D2">
              <w:t>Средние величины</w:t>
            </w:r>
          </w:p>
        </w:tc>
        <w:tc>
          <w:tcPr>
            <w:tcW w:w="1559" w:type="dxa"/>
          </w:tcPr>
          <w:p w:rsidR="00F74A60" w:rsidRDefault="00F74A60" w:rsidP="00F74A60">
            <w:pPr>
              <w:jc w:val="center"/>
            </w:pPr>
            <w:r w:rsidRPr="00253685">
              <w:t>–</w:t>
            </w:r>
          </w:p>
        </w:tc>
      </w:tr>
      <w:tr w:rsidR="00F74A60" w:rsidRPr="003975D2" w:rsidTr="00F74A60">
        <w:tc>
          <w:tcPr>
            <w:tcW w:w="567" w:type="dxa"/>
          </w:tcPr>
          <w:p w:rsidR="00F74A60" w:rsidRPr="003975D2" w:rsidRDefault="00F74A60" w:rsidP="00F74A60">
            <w:pPr>
              <w:widowControl w:val="0"/>
              <w:jc w:val="center"/>
            </w:pPr>
            <w:r w:rsidRPr="003975D2">
              <w:t>7</w:t>
            </w:r>
          </w:p>
        </w:tc>
        <w:tc>
          <w:tcPr>
            <w:tcW w:w="7513" w:type="dxa"/>
          </w:tcPr>
          <w:p w:rsidR="00F74A60" w:rsidRPr="003975D2" w:rsidRDefault="00F74A60" w:rsidP="00F74A60">
            <w:pPr>
              <w:widowControl w:val="0"/>
            </w:pPr>
            <w:r w:rsidRPr="003975D2">
              <w:t>Статистическое изучение вариации</w:t>
            </w:r>
          </w:p>
        </w:tc>
        <w:tc>
          <w:tcPr>
            <w:tcW w:w="1559" w:type="dxa"/>
          </w:tcPr>
          <w:p w:rsidR="00F74A60" w:rsidRDefault="00F74A60" w:rsidP="00F74A60">
            <w:pPr>
              <w:jc w:val="center"/>
            </w:pPr>
            <w:r w:rsidRPr="00253685">
              <w:t>–</w:t>
            </w:r>
          </w:p>
        </w:tc>
      </w:tr>
      <w:tr w:rsidR="00F74A60" w:rsidRPr="003975D2" w:rsidTr="00F74A60">
        <w:tc>
          <w:tcPr>
            <w:tcW w:w="567" w:type="dxa"/>
          </w:tcPr>
          <w:p w:rsidR="00F74A60" w:rsidRPr="003975D2" w:rsidRDefault="00F74A60" w:rsidP="00F74A60">
            <w:pPr>
              <w:widowControl w:val="0"/>
              <w:jc w:val="center"/>
            </w:pPr>
            <w:r w:rsidRPr="003975D2">
              <w:t>8</w:t>
            </w:r>
          </w:p>
        </w:tc>
        <w:tc>
          <w:tcPr>
            <w:tcW w:w="7513" w:type="dxa"/>
          </w:tcPr>
          <w:p w:rsidR="00F74A60" w:rsidRPr="003975D2" w:rsidRDefault="00F74A60" w:rsidP="00F74A60">
            <w:pPr>
              <w:widowControl w:val="0"/>
            </w:pPr>
            <w:r w:rsidRPr="003975D2">
              <w:t>Выборочное наблюдение</w:t>
            </w:r>
          </w:p>
        </w:tc>
        <w:tc>
          <w:tcPr>
            <w:tcW w:w="1559" w:type="dxa"/>
          </w:tcPr>
          <w:p w:rsidR="00F74A60" w:rsidRDefault="00F74A60" w:rsidP="00F74A60">
            <w:pPr>
              <w:jc w:val="center"/>
            </w:pPr>
            <w:r w:rsidRPr="00253685">
              <w:t>–</w:t>
            </w:r>
          </w:p>
        </w:tc>
      </w:tr>
      <w:tr w:rsidR="00F74A60" w:rsidRPr="003975D2" w:rsidTr="00F74A60">
        <w:tc>
          <w:tcPr>
            <w:tcW w:w="567" w:type="dxa"/>
          </w:tcPr>
          <w:p w:rsidR="00F74A60" w:rsidRPr="003975D2" w:rsidRDefault="00F74A60" w:rsidP="00F74A60">
            <w:pPr>
              <w:widowControl w:val="0"/>
              <w:jc w:val="center"/>
            </w:pPr>
            <w:r w:rsidRPr="003975D2">
              <w:t>9</w:t>
            </w:r>
          </w:p>
        </w:tc>
        <w:tc>
          <w:tcPr>
            <w:tcW w:w="7513" w:type="dxa"/>
          </w:tcPr>
          <w:p w:rsidR="00F74A60" w:rsidRPr="003975D2" w:rsidRDefault="00F74A60" w:rsidP="00F74A60">
            <w:pPr>
              <w:widowControl w:val="0"/>
            </w:pPr>
            <w:r w:rsidRPr="003975D2">
              <w:t>Статистическое изучение динамики социально -  экономических явл</w:t>
            </w:r>
            <w:r w:rsidRPr="003975D2">
              <w:t>е</w:t>
            </w:r>
            <w:r w:rsidRPr="003975D2">
              <w:t xml:space="preserve">ний </w:t>
            </w:r>
          </w:p>
        </w:tc>
        <w:tc>
          <w:tcPr>
            <w:tcW w:w="1559" w:type="dxa"/>
          </w:tcPr>
          <w:p w:rsidR="00F74A60" w:rsidRDefault="00F74A60" w:rsidP="00F74A60">
            <w:pPr>
              <w:jc w:val="center"/>
            </w:pPr>
            <w:r w:rsidRPr="00253685">
              <w:t>–</w:t>
            </w:r>
          </w:p>
        </w:tc>
      </w:tr>
      <w:tr w:rsidR="00F74A60" w:rsidRPr="003975D2" w:rsidTr="00F74A60">
        <w:tc>
          <w:tcPr>
            <w:tcW w:w="567" w:type="dxa"/>
          </w:tcPr>
          <w:p w:rsidR="00F74A60" w:rsidRPr="003975D2" w:rsidRDefault="00F74A60" w:rsidP="00F74A60">
            <w:pPr>
              <w:widowControl w:val="0"/>
              <w:jc w:val="center"/>
            </w:pPr>
            <w:r w:rsidRPr="003975D2">
              <w:t>10</w:t>
            </w:r>
          </w:p>
        </w:tc>
        <w:tc>
          <w:tcPr>
            <w:tcW w:w="7513" w:type="dxa"/>
          </w:tcPr>
          <w:p w:rsidR="00F74A60" w:rsidRPr="003975D2" w:rsidRDefault="00F74A60" w:rsidP="00F74A60">
            <w:pPr>
              <w:widowControl w:val="0"/>
            </w:pPr>
            <w:r w:rsidRPr="003975D2">
              <w:t>Индексный метод в статистических исследованиях</w:t>
            </w:r>
          </w:p>
        </w:tc>
        <w:tc>
          <w:tcPr>
            <w:tcW w:w="1559" w:type="dxa"/>
          </w:tcPr>
          <w:p w:rsidR="00F74A60" w:rsidRDefault="00F74A60" w:rsidP="00F74A60">
            <w:pPr>
              <w:jc w:val="center"/>
            </w:pPr>
            <w:r w:rsidRPr="00253685">
              <w:t>–</w:t>
            </w:r>
          </w:p>
        </w:tc>
      </w:tr>
      <w:tr w:rsidR="00F74A60" w:rsidRPr="003975D2" w:rsidTr="00F74A60">
        <w:tc>
          <w:tcPr>
            <w:tcW w:w="567" w:type="dxa"/>
          </w:tcPr>
          <w:p w:rsidR="00F74A60" w:rsidRPr="003975D2" w:rsidRDefault="00F74A60" w:rsidP="00F74A60">
            <w:pPr>
              <w:widowControl w:val="0"/>
              <w:jc w:val="center"/>
            </w:pPr>
            <w:r w:rsidRPr="003975D2">
              <w:t>11</w:t>
            </w:r>
          </w:p>
        </w:tc>
        <w:tc>
          <w:tcPr>
            <w:tcW w:w="7513" w:type="dxa"/>
          </w:tcPr>
          <w:p w:rsidR="00F74A60" w:rsidRPr="003975D2" w:rsidRDefault="00F74A60" w:rsidP="00F74A60">
            <w:pPr>
              <w:widowControl w:val="0"/>
            </w:pPr>
            <w:r w:rsidRPr="003975D2">
              <w:t>Статистическое изучение связи социально-экономических явлений</w:t>
            </w:r>
          </w:p>
        </w:tc>
        <w:tc>
          <w:tcPr>
            <w:tcW w:w="1559" w:type="dxa"/>
            <w:vAlign w:val="bottom"/>
          </w:tcPr>
          <w:p w:rsidR="00F74A60" w:rsidRPr="003975D2" w:rsidRDefault="00F74A60" w:rsidP="00F74A60">
            <w:pPr>
              <w:widowControl w:val="0"/>
              <w:jc w:val="center"/>
            </w:pPr>
            <w:r>
              <w:t>1</w:t>
            </w:r>
          </w:p>
        </w:tc>
      </w:tr>
      <w:tr w:rsidR="00F74A60" w:rsidRPr="003975D2" w:rsidTr="00F74A60">
        <w:tc>
          <w:tcPr>
            <w:tcW w:w="567" w:type="dxa"/>
          </w:tcPr>
          <w:p w:rsidR="00F74A60" w:rsidRPr="003975D2" w:rsidRDefault="00F74A60" w:rsidP="00F74A60">
            <w:pPr>
              <w:widowControl w:val="0"/>
              <w:jc w:val="center"/>
            </w:pPr>
          </w:p>
        </w:tc>
        <w:tc>
          <w:tcPr>
            <w:tcW w:w="7513" w:type="dxa"/>
            <w:vAlign w:val="center"/>
          </w:tcPr>
          <w:p w:rsidR="00F74A60" w:rsidRPr="003975D2" w:rsidRDefault="00F74A60" w:rsidP="00F74A60">
            <w:pPr>
              <w:widowControl w:val="0"/>
              <w:jc w:val="center"/>
            </w:pPr>
            <w:r w:rsidRPr="003975D2">
              <w:t>Раздел 2. «Социально-экономическая статистика»</w:t>
            </w:r>
          </w:p>
        </w:tc>
        <w:tc>
          <w:tcPr>
            <w:tcW w:w="1559" w:type="dxa"/>
            <w:vAlign w:val="center"/>
          </w:tcPr>
          <w:p w:rsidR="00F74A60" w:rsidRPr="003975D2" w:rsidRDefault="00F74A60" w:rsidP="00F74A60">
            <w:pPr>
              <w:widowControl w:val="0"/>
              <w:jc w:val="center"/>
            </w:pPr>
          </w:p>
        </w:tc>
      </w:tr>
      <w:tr w:rsidR="00F74A60" w:rsidRPr="003975D2" w:rsidTr="00F74A60">
        <w:tc>
          <w:tcPr>
            <w:tcW w:w="567" w:type="dxa"/>
          </w:tcPr>
          <w:p w:rsidR="00F74A60" w:rsidRPr="003975D2" w:rsidRDefault="00F74A60" w:rsidP="00F74A60">
            <w:pPr>
              <w:widowControl w:val="0"/>
              <w:jc w:val="center"/>
            </w:pPr>
            <w:r w:rsidRPr="003975D2">
              <w:t>12</w:t>
            </w:r>
          </w:p>
        </w:tc>
        <w:tc>
          <w:tcPr>
            <w:tcW w:w="7513" w:type="dxa"/>
            <w:vAlign w:val="center"/>
          </w:tcPr>
          <w:p w:rsidR="00F74A60" w:rsidRPr="003975D2" w:rsidRDefault="00F74A60" w:rsidP="00F74A60">
            <w:pPr>
              <w:widowControl w:val="0"/>
            </w:pPr>
            <w:r w:rsidRPr="003975D2">
              <w:t>Объект изучения, методы и задачи социально-экономической стат</w:t>
            </w:r>
            <w:r w:rsidRPr="003975D2">
              <w:t>и</w:t>
            </w:r>
            <w:r w:rsidRPr="003975D2">
              <w:t>стики</w:t>
            </w:r>
          </w:p>
        </w:tc>
        <w:tc>
          <w:tcPr>
            <w:tcW w:w="1559" w:type="dxa"/>
            <w:vAlign w:val="center"/>
          </w:tcPr>
          <w:p w:rsidR="00F74A60" w:rsidRPr="003975D2" w:rsidRDefault="00F74A60" w:rsidP="00F74A60">
            <w:pPr>
              <w:widowControl w:val="0"/>
              <w:jc w:val="center"/>
            </w:pPr>
            <w:r>
              <w:t>1</w:t>
            </w:r>
          </w:p>
        </w:tc>
      </w:tr>
      <w:tr w:rsidR="00F74A60" w:rsidRPr="003975D2" w:rsidTr="00F74A60">
        <w:tc>
          <w:tcPr>
            <w:tcW w:w="567" w:type="dxa"/>
          </w:tcPr>
          <w:p w:rsidR="00F74A60" w:rsidRPr="003975D2" w:rsidRDefault="00F74A60" w:rsidP="00F74A60">
            <w:pPr>
              <w:widowControl w:val="0"/>
              <w:jc w:val="center"/>
            </w:pPr>
            <w:r w:rsidRPr="003975D2">
              <w:t>13</w:t>
            </w:r>
          </w:p>
        </w:tc>
        <w:tc>
          <w:tcPr>
            <w:tcW w:w="7513" w:type="dxa"/>
            <w:vAlign w:val="center"/>
          </w:tcPr>
          <w:p w:rsidR="00F74A60" w:rsidRPr="003975D2" w:rsidRDefault="00F74A60" w:rsidP="00F74A60">
            <w:pPr>
              <w:widowControl w:val="0"/>
            </w:pPr>
            <w:r w:rsidRPr="003975D2">
              <w:t>Классификация хозяйственных субъектов рыночной экономики</w:t>
            </w:r>
          </w:p>
        </w:tc>
        <w:tc>
          <w:tcPr>
            <w:tcW w:w="1559" w:type="dxa"/>
            <w:vAlign w:val="center"/>
          </w:tcPr>
          <w:p w:rsidR="00F74A60" w:rsidRPr="003975D2" w:rsidRDefault="00F74A60" w:rsidP="00F74A60">
            <w:pPr>
              <w:widowControl w:val="0"/>
              <w:jc w:val="center"/>
            </w:pPr>
            <w:r>
              <w:t>1</w:t>
            </w:r>
          </w:p>
        </w:tc>
      </w:tr>
      <w:tr w:rsidR="00F74A60" w:rsidRPr="003975D2" w:rsidTr="00F74A60">
        <w:tc>
          <w:tcPr>
            <w:tcW w:w="567" w:type="dxa"/>
          </w:tcPr>
          <w:p w:rsidR="00F74A60" w:rsidRPr="003975D2" w:rsidRDefault="00F74A60" w:rsidP="00F74A60">
            <w:pPr>
              <w:widowControl w:val="0"/>
              <w:jc w:val="center"/>
            </w:pPr>
            <w:r w:rsidRPr="003975D2">
              <w:t>14</w:t>
            </w:r>
          </w:p>
        </w:tc>
        <w:tc>
          <w:tcPr>
            <w:tcW w:w="7513" w:type="dxa"/>
            <w:vAlign w:val="center"/>
          </w:tcPr>
          <w:p w:rsidR="00F74A60" w:rsidRPr="003975D2" w:rsidRDefault="00F74A60" w:rsidP="00F74A60">
            <w:pPr>
              <w:widowControl w:val="0"/>
            </w:pPr>
            <w:r w:rsidRPr="003975D2">
              <w:t>Система национальных счетов – метод социально-экономической ст</w:t>
            </w:r>
            <w:r w:rsidRPr="003975D2">
              <w:t>а</w:t>
            </w:r>
            <w:r w:rsidRPr="003975D2">
              <w:t xml:space="preserve">тистики </w:t>
            </w:r>
          </w:p>
        </w:tc>
        <w:tc>
          <w:tcPr>
            <w:tcW w:w="1559" w:type="dxa"/>
            <w:vAlign w:val="center"/>
          </w:tcPr>
          <w:p w:rsidR="00F74A60" w:rsidRPr="003975D2" w:rsidRDefault="00F74A60" w:rsidP="00F74A60">
            <w:pPr>
              <w:widowControl w:val="0"/>
              <w:jc w:val="center"/>
            </w:pPr>
            <w:r>
              <w:t>1</w:t>
            </w:r>
          </w:p>
        </w:tc>
      </w:tr>
      <w:tr w:rsidR="00F74A60" w:rsidRPr="003975D2" w:rsidTr="00F74A60">
        <w:tc>
          <w:tcPr>
            <w:tcW w:w="567" w:type="dxa"/>
          </w:tcPr>
          <w:p w:rsidR="00F74A60" w:rsidRPr="003975D2" w:rsidRDefault="00F74A60" w:rsidP="00F74A60">
            <w:pPr>
              <w:widowControl w:val="0"/>
              <w:jc w:val="center"/>
            </w:pPr>
            <w:r w:rsidRPr="003975D2">
              <w:t>15</w:t>
            </w:r>
          </w:p>
        </w:tc>
        <w:tc>
          <w:tcPr>
            <w:tcW w:w="7513" w:type="dxa"/>
            <w:vAlign w:val="center"/>
          </w:tcPr>
          <w:p w:rsidR="00F74A60" w:rsidRPr="003975D2" w:rsidRDefault="00F74A60" w:rsidP="00F74A60">
            <w:pPr>
              <w:widowControl w:val="0"/>
            </w:pPr>
            <w:r w:rsidRPr="003975D2">
              <w:t>Макроэкономические показатели производства товаров и услуг</w:t>
            </w:r>
          </w:p>
        </w:tc>
        <w:tc>
          <w:tcPr>
            <w:tcW w:w="1559" w:type="dxa"/>
            <w:vAlign w:val="center"/>
          </w:tcPr>
          <w:p w:rsidR="00F74A60" w:rsidRPr="003975D2" w:rsidRDefault="00F74A60" w:rsidP="00F74A60">
            <w:pPr>
              <w:widowControl w:val="0"/>
              <w:jc w:val="center"/>
            </w:pPr>
            <w:r>
              <w:t>–</w:t>
            </w:r>
          </w:p>
        </w:tc>
      </w:tr>
      <w:tr w:rsidR="00F74A60" w:rsidRPr="003975D2" w:rsidTr="00F74A60">
        <w:tc>
          <w:tcPr>
            <w:tcW w:w="567" w:type="dxa"/>
          </w:tcPr>
          <w:p w:rsidR="00F74A60" w:rsidRPr="003975D2" w:rsidRDefault="00F74A60" w:rsidP="00F74A60">
            <w:pPr>
              <w:widowControl w:val="0"/>
              <w:jc w:val="center"/>
            </w:pPr>
            <w:r w:rsidRPr="003975D2">
              <w:t>16</w:t>
            </w:r>
          </w:p>
        </w:tc>
        <w:tc>
          <w:tcPr>
            <w:tcW w:w="7513" w:type="dxa"/>
            <w:vAlign w:val="center"/>
          </w:tcPr>
          <w:p w:rsidR="00F74A60" w:rsidRPr="003975D2" w:rsidRDefault="00F74A60" w:rsidP="00F74A60">
            <w:pPr>
              <w:widowControl w:val="0"/>
            </w:pPr>
            <w:r w:rsidRPr="003975D2">
              <w:t>Показатели образования, распределения и перераспределения доходов</w:t>
            </w:r>
          </w:p>
        </w:tc>
        <w:tc>
          <w:tcPr>
            <w:tcW w:w="1559" w:type="dxa"/>
            <w:vAlign w:val="center"/>
          </w:tcPr>
          <w:p w:rsidR="00F74A60" w:rsidRPr="003975D2" w:rsidRDefault="00F74A60" w:rsidP="00F74A60">
            <w:pPr>
              <w:widowControl w:val="0"/>
              <w:jc w:val="center"/>
            </w:pPr>
            <w:r>
              <w:t>–</w:t>
            </w:r>
          </w:p>
        </w:tc>
      </w:tr>
      <w:tr w:rsidR="00F74A60" w:rsidRPr="003975D2" w:rsidTr="00F74A60">
        <w:tc>
          <w:tcPr>
            <w:tcW w:w="567" w:type="dxa"/>
          </w:tcPr>
          <w:p w:rsidR="00F74A60" w:rsidRPr="003975D2" w:rsidRDefault="00F74A60" w:rsidP="00F74A60">
            <w:pPr>
              <w:widowControl w:val="0"/>
              <w:jc w:val="center"/>
            </w:pPr>
            <w:r w:rsidRPr="003975D2">
              <w:t>17</w:t>
            </w:r>
          </w:p>
        </w:tc>
        <w:tc>
          <w:tcPr>
            <w:tcW w:w="7513" w:type="dxa"/>
            <w:vAlign w:val="center"/>
          </w:tcPr>
          <w:p w:rsidR="00F74A60" w:rsidRPr="003975D2" w:rsidRDefault="00F74A60" w:rsidP="00F74A60">
            <w:pPr>
              <w:widowControl w:val="0"/>
            </w:pPr>
            <w:r w:rsidRPr="003975D2">
              <w:t>Показатели использования доходов</w:t>
            </w:r>
          </w:p>
        </w:tc>
        <w:tc>
          <w:tcPr>
            <w:tcW w:w="1559" w:type="dxa"/>
            <w:vAlign w:val="center"/>
          </w:tcPr>
          <w:p w:rsidR="00F74A60" w:rsidRPr="003975D2" w:rsidRDefault="00F74A60" w:rsidP="00F74A60">
            <w:pPr>
              <w:widowControl w:val="0"/>
              <w:jc w:val="center"/>
            </w:pPr>
            <w:r>
              <w:t>1</w:t>
            </w:r>
          </w:p>
        </w:tc>
      </w:tr>
      <w:tr w:rsidR="00F74A60" w:rsidRPr="003975D2" w:rsidTr="00F74A60">
        <w:tc>
          <w:tcPr>
            <w:tcW w:w="567" w:type="dxa"/>
          </w:tcPr>
          <w:p w:rsidR="00F74A60" w:rsidRPr="003975D2" w:rsidRDefault="00F74A60" w:rsidP="00F74A60">
            <w:pPr>
              <w:widowControl w:val="0"/>
              <w:jc w:val="center"/>
            </w:pPr>
            <w:r w:rsidRPr="003975D2">
              <w:t>18</w:t>
            </w:r>
          </w:p>
        </w:tc>
        <w:tc>
          <w:tcPr>
            <w:tcW w:w="7513" w:type="dxa"/>
            <w:vAlign w:val="center"/>
          </w:tcPr>
          <w:p w:rsidR="00F74A60" w:rsidRPr="003975D2" w:rsidRDefault="00F74A60" w:rsidP="00F74A60">
            <w:pPr>
              <w:widowControl w:val="0"/>
            </w:pPr>
            <w:r w:rsidRPr="003975D2">
              <w:t>Показатели операций с капиталом</w:t>
            </w:r>
          </w:p>
        </w:tc>
        <w:tc>
          <w:tcPr>
            <w:tcW w:w="1559" w:type="dxa"/>
            <w:vAlign w:val="center"/>
          </w:tcPr>
          <w:p w:rsidR="00F74A60" w:rsidRPr="003975D2" w:rsidRDefault="00F74A60" w:rsidP="00F74A60">
            <w:pPr>
              <w:widowControl w:val="0"/>
              <w:jc w:val="center"/>
            </w:pPr>
            <w:r>
              <w:t>1</w:t>
            </w:r>
          </w:p>
        </w:tc>
      </w:tr>
      <w:tr w:rsidR="00F74A60" w:rsidRPr="003975D2" w:rsidTr="00F74A60">
        <w:tc>
          <w:tcPr>
            <w:tcW w:w="567" w:type="dxa"/>
          </w:tcPr>
          <w:p w:rsidR="00F74A60" w:rsidRPr="003975D2" w:rsidRDefault="00F74A60" w:rsidP="00F74A60">
            <w:pPr>
              <w:widowControl w:val="0"/>
              <w:jc w:val="center"/>
            </w:pPr>
            <w:r w:rsidRPr="003975D2">
              <w:t>19</w:t>
            </w:r>
          </w:p>
        </w:tc>
        <w:tc>
          <w:tcPr>
            <w:tcW w:w="7513" w:type="dxa"/>
            <w:vAlign w:val="center"/>
          </w:tcPr>
          <w:p w:rsidR="00F74A60" w:rsidRPr="003975D2" w:rsidRDefault="00F74A60" w:rsidP="00F74A60">
            <w:pPr>
              <w:widowControl w:val="0"/>
            </w:pPr>
            <w:r w:rsidRPr="003975D2">
              <w:t>Статистика национального богатства</w:t>
            </w:r>
          </w:p>
        </w:tc>
        <w:tc>
          <w:tcPr>
            <w:tcW w:w="1559" w:type="dxa"/>
            <w:vAlign w:val="center"/>
          </w:tcPr>
          <w:p w:rsidR="00F74A60" w:rsidRPr="003975D2" w:rsidRDefault="00F74A60" w:rsidP="00F74A60">
            <w:pPr>
              <w:widowControl w:val="0"/>
              <w:jc w:val="center"/>
            </w:pPr>
          </w:p>
        </w:tc>
      </w:tr>
      <w:tr w:rsidR="00F74A60" w:rsidRPr="003975D2" w:rsidTr="00F74A60">
        <w:tc>
          <w:tcPr>
            <w:tcW w:w="567" w:type="dxa"/>
          </w:tcPr>
          <w:p w:rsidR="00F74A60" w:rsidRPr="003975D2" w:rsidRDefault="00F74A60" w:rsidP="00F74A60">
            <w:pPr>
              <w:widowControl w:val="0"/>
              <w:jc w:val="center"/>
            </w:pPr>
            <w:r w:rsidRPr="003975D2">
              <w:t>20</w:t>
            </w:r>
          </w:p>
        </w:tc>
        <w:tc>
          <w:tcPr>
            <w:tcW w:w="7513" w:type="dxa"/>
          </w:tcPr>
          <w:p w:rsidR="00F74A60" w:rsidRPr="003975D2" w:rsidRDefault="00F74A60" w:rsidP="00F74A60">
            <w:pPr>
              <w:widowControl w:val="0"/>
            </w:pPr>
            <w:r w:rsidRPr="003975D2">
              <w:t>Показатели внешнеэкономических связей</w:t>
            </w:r>
          </w:p>
        </w:tc>
        <w:tc>
          <w:tcPr>
            <w:tcW w:w="1559" w:type="dxa"/>
            <w:vAlign w:val="center"/>
          </w:tcPr>
          <w:p w:rsidR="00F74A60" w:rsidRPr="003975D2" w:rsidRDefault="00F74A60" w:rsidP="00F74A60">
            <w:pPr>
              <w:widowControl w:val="0"/>
              <w:jc w:val="center"/>
            </w:pPr>
            <w:r>
              <w:t>1</w:t>
            </w:r>
          </w:p>
        </w:tc>
      </w:tr>
      <w:tr w:rsidR="00F74A60" w:rsidRPr="003975D2" w:rsidTr="00F74A60">
        <w:tc>
          <w:tcPr>
            <w:tcW w:w="567" w:type="dxa"/>
          </w:tcPr>
          <w:p w:rsidR="00F74A60" w:rsidRPr="003975D2" w:rsidRDefault="00F74A60" w:rsidP="00F74A60">
            <w:pPr>
              <w:widowControl w:val="0"/>
              <w:jc w:val="center"/>
            </w:pPr>
            <w:r w:rsidRPr="003975D2">
              <w:t>21</w:t>
            </w:r>
          </w:p>
        </w:tc>
        <w:tc>
          <w:tcPr>
            <w:tcW w:w="7513" w:type="dxa"/>
          </w:tcPr>
          <w:p w:rsidR="00F74A60" w:rsidRPr="003975D2" w:rsidRDefault="00F74A60" w:rsidP="00F74A60">
            <w:pPr>
              <w:widowControl w:val="0"/>
            </w:pPr>
            <w:r w:rsidRPr="003975D2">
              <w:t>Статистика населения и трудовых ресурсов</w:t>
            </w:r>
          </w:p>
        </w:tc>
        <w:tc>
          <w:tcPr>
            <w:tcW w:w="1559" w:type="dxa"/>
            <w:vAlign w:val="center"/>
          </w:tcPr>
          <w:p w:rsidR="00F74A60" w:rsidRPr="003975D2" w:rsidRDefault="00F74A60" w:rsidP="00F74A60">
            <w:pPr>
              <w:widowControl w:val="0"/>
              <w:jc w:val="center"/>
            </w:pPr>
            <w:r>
              <w:t>–</w:t>
            </w:r>
          </w:p>
        </w:tc>
      </w:tr>
      <w:tr w:rsidR="00F74A60" w:rsidRPr="003975D2" w:rsidTr="00F74A60">
        <w:tc>
          <w:tcPr>
            <w:tcW w:w="567" w:type="dxa"/>
          </w:tcPr>
          <w:p w:rsidR="00F74A60" w:rsidRPr="003975D2" w:rsidRDefault="00F74A60" w:rsidP="00F74A60">
            <w:pPr>
              <w:widowControl w:val="0"/>
              <w:jc w:val="center"/>
            </w:pPr>
            <w:r w:rsidRPr="003975D2">
              <w:t>22</w:t>
            </w:r>
          </w:p>
        </w:tc>
        <w:tc>
          <w:tcPr>
            <w:tcW w:w="7513" w:type="dxa"/>
          </w:tcPr>
          <w:p w:rsidR="00F74A60" w:rsidRPr="003975D2" w:rsidRDefault="00F74A60" w:rsidP="00F74A60">
            <w:pPr>
              <w:widowControl w:val="0"/>
            </w:pPr>
            <w:r w:rsidRPr="003975D2">
              <w:t>Статистическое изучение эффективности функционирования экон</w:t>
            </w:r>
            <w:r w:rsidRPr="003975D2">
              <w:t>о</w:t>
            </w:r>
            <w:r w:rsidRPr="003975D2">
              <w:t>мики</w:t>
            </w:r>
          </w:p>
        </w:tc>
        <w:tc>
          <w:tcPr>
            <w:tcW w:w="1559" w:type="dxa"/>
            <w:vAlign w:val="center"/>
          </w:tcPr>
          <w:p w:rsidR="00F74A60" w:rsidRPr="003975D2" w:rsidRDefault="00F74A60" w:rsidP="00F74A60">
            <w:pPr>
              <w:widowControl w:val="0"/>
              <w:jc w:val="center"/>
            </w:pPr>
            <w:r>
              <w:t>–</w:t>
            </w:r>
          </w:p>
        </w:tc>
      </w:tr>
      <w:tr w:rsidR="00F74A60" w:rsidRPr="003975D2" w:rsidTr="00F74A60">
        <w:tc>
          <w:tcPr>
            <w:tcW w:w="567" w:type="dxa"/>
          </w:tcPr>
          <w:p w:rsidR="00F74A60" w:rsidRPr="003975D2" w:rsidRDefault="00F74A60" w:rsidP="00F74A60">
            <w:pPr>
              <w:widowControl w:val="0"/>
              <w:jc w:val="center"/>
            </w:pPr>
            <w:r w:rsidRPr="003975D2">
              <w:t>23</w:t>
            </w:r>
          </w:p>
        </w:tc>
        <w:tc>
          <w:tcPr>
            <w:tcW w:w="7513" w:type="dxa"/>
          </w:tcPr>
          <w:p w:rsidR="00F74A60" w:rsidRPr="003975D2" w:rsidRDefault="00F74A60" w:rsidP="00F74A60">
            <w:pPr>
              <w:widowControl w:val="0"/>
            </w:pPr>
            <w:r w:rsidRPr="003975D2">
              <w:t>Статистика уровня жизни населения</w:t>
            </w:r>
          </w:p>
        </w:tc>
        <w:tc>
          <w:tcPr>
            <w:tcW w:w="1559" w:type="dxa"/>
            <w:vAlign w:val="center"/>
          </w:tcPr>
          <w:p w:rsidR="00F74A60" w:rsidRPr="003975D2" w:rsidRDefault="00F74A60" w:rsidP="00F74A60">
            <w:pPr>
              <w:widowControl w:val="0"/>
              <w:jc w:val="center"/>
            </w:pPr>
            <w:r>
              <w:t>–</w:t>
            </w:r>
          </w:p>
        </w:tc>
      </w:tr>
      <w:tr w:rsidR="00F74A60" w:rsidRPr="003975D2" w:rsidTr="00F74A60">
        <w:tc>
          <w:tcPr>
            <w:tcW w:w="567" w:type="dxa"/>
          </w:tcPr>
          <w:p w:rsidR="00F74A60" w:rsidRPr="003975D2" w:rsidRDefault="00F74A60" w:rsidP="00F74A60">
            <w:pPr>
              <w:widowControl w:val="0"/>
              <w:jc w:val="center"/>
            </w:pPr>
          </w:p>
        </w:tc>
        <w:tc>
          <w:tcPr>
            <w:tcW w:w="7513" w:type="dxa"/>
          </w:tcPr>
          <w:p w:rsidR="00F74A60" w:rsidRPr="003975D2" w:rsidRDefault="00F74A60" w:rsidP="00F74A60">
            <w:pPr>
              <w:widowControl w:val="0"/>
            </w:pPr>
            <w:r w:rsidRPr="003975D2">
              <w:t>ИТОГО</w:t>
            </w:r>
          </w:p>
        </w:tc>
        <w:tc>
          <w:tcPr>
            <w:tcW w:w="1559" w:type="dxa"/>
            <w:vAlign w:val="center"/>
          </w:tcPr>
          <w:p w:rsidR="00F74A60" w:rsidRPr="003975D2" w:rsidRDefault="00F74A60" w:rsidP="00F74A60">
            <w:pPr>
              <w:widowControl w:val="0"/>
              <w:jc w:val="center"/>
            </w:pPr>
            <w:r>
              <w:t>10</w:t>
            </w:r>
          </w:p>
        </w:tc>
      </w:tr>
    </w:tbl>
    <w:p w:rsidR="008316CD" w:rsidRPr="003975D2" w:rsidRDefault="008316CD" w:rsidP="003975D2">
      <w:pPr>
        <w:pStyle w:val="a6"/>
        <w:widowControl w:val="0"/>
        <w:ind w:firstLine="540"/>
        <w:jc w:val="right"/>
        <w:rPr>
          <w:sz w:val="24"/>
          <w:szCs w:val="24"/>
        </w:rPr>
      </w:pPr>
    </w:p>
    <w:p w:rsidR="00825CB9" w:rsidRPr="003975D2" w:rsidRDefault="00825CB9" w:rsidP="003975D2">
      <w:pPr>
        <w:widowControl w:val="0"/>
        <w:rPr>
          <w:b/>
        </w:rPr>
      </w:pPr>
      <w:r w:rsidRPr="003975D2">
        <w:br w:type="page"/>
      </w:r>
    </w:p>
    <w:p w:rsidR="00F74A60" w:rsidRPr="003975D2" w:rsidRDefault="00F74A60" w:rsidP="00F74A60">
      <w:pPr>
        <w:pStyle w:val="a6"/>
        <w:widowControl w:val="0"/>
        <w:ind w:firstLine="540"/>
        <w:jc w:val="right"/>
        <w:rPr>
          <w:sz w:val="24"/>
          <w:szCs w:val="24"/>
        </w:rPr>
      </w:pPr>
      <w:r w:rsidRPr="003975D2">
        <w:rPr>
          <w:sz w:val="24"/>
          <w:szCs w:val="24"/>
        </w:rPr>
        <w:lastRenderedPageBreak/>
        <w:t>проект</w:t>
      </w:r>
    </w:p>
    <w:p w:rsidR="00F74A60" w:rsidRPr="003975D2" w:rsidRDefault="00F74A60" w:rsidP="00F74A60">
      <w:pPr>
        <w:pStyle w:val="a6"/>
        <w:widowControl w:val="0"/>
        <w:ind w:firstLine="540"/>
        <w:rPr>
          <w:sz w:val="24"/>
          <w:szCs w:val="24"/>
        </w:rPr>
      </w:pPr>
      <w:r w:rsidRPr="003975D2">
        <w:rPr>
          <w:sz w:val="24"/>
          <w:szCs w:val="24"/>
        </w:rPr>
        <w:t>ПРИМЕРНЫЙ ТЕМАТИЧЕСКИЙ ПЛАН</w:t>
      </w:r>
    </w:p>
    <w:p w:rsidR="00F74A60" w:rsidRPr="003975D2" w:rsidRDefault="00F74A60" w:rsidP="00F74A60">
      <w:pPr>
        <w:pStyle w:val="a6"/>
        <w:widowControl w:val="0"/>
        <w:ind w:firstLine="540"/>
        <w:rPr>
          <w:b w:val="0"/>
          <w:sz w:val="24"/>
          <w:szCs w:val="24"/>
        </w:rPr>
      </w:pPr>
    </w:p>
    <w:p w:rsidR="00F74A60" w:rsidRPr="004B2385" w:rsidRDefault="00F74A60" w:rsidP="00F74A60">
      <w:pPr>
        <w:widowControl w:val="0"/>
        <w:jc w:val="center"/>
      </w:pPr>
      <w:r w:rsidRPr="004B2385">
        <w:t>лекций по учебной дисциплине СТАТИСТИКА</w:t>
      </w:r>
    </w:p>
    <w:p w:rsidR="00F74A60" w:rsidRPr="004B2385" w:rsidRDefault="00F74A60" w:rsidP="00F74A60">
      <w:pPr>
        <w:widowControl w:val="0"/>
        <w:ind w:firstLine="454"/>
        <w:jc w:val="center"/>
      </w:pPr>
      <w:r w:rsidRPr="004B2385">
        <w:t>для студентов специальност</w:t>
      </w:r>
      <w:r w:rsidR="004B2385" w:rsidRPr="004B2385">
        <w:t>и</w:t>
      </w:r>
      <w:r w:rsidRPr="004B2385">
        <w:t xml:space="preserve"> «Финансы и кредит»</w:t>
      </w:r>
    </w:p>
    <w:p w:rsidR="00F74A60" w:rsidRPr="004B2385" w:rsidRDefault="00F74A60" w:rsidP="00F74A60">
      <w:pPr>
        <w:pStyle w:val="25"/>
        <w:jc w:val="center"/>
        <w:rPr>
          <w:rFonts w:ascii="Times New Roman" w:hAnsi="Times New Roman"/>
          <w:b/>
          <w:sz w:val="24"/>
          <w:szCs w:val="24"/>
        </w:rPr>
      </w:pPr>
      <w:r w:rsidRPr="004B2385">
        <w:rPr>
          <w:rFonts w:ascii="Times New Roman" w:hAnsi="Times New Roman"/>
          <w:sz w:val="24"/>
          <w:szCs w:val="24"/>
        </w:rPr>
        <w:t>заочной формы получения высшего образования (ВШАБ)</w:t>
      </w:r>
    </w:p>
    <w:p w:rsidR="00F74A60" w:rsidRPr="003975D2" w:rsidRDefault="00F74A60" w:rsidP="00F74A60">
      <w:pPr>
        <w:widowControl w:val="0"/>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7513"/>
        <w:gridCol w:w="1559"/>
      </w:tblGrid>
      <w:tr w:rsidR="00F74A60" w:rsidRPr="003975D2" w:rsidTr="00F74A60">
        <w:trPr>
          <w:trHeight w:val="356"/>
        </w:trPr>
        <w:tc>
          <w:tcPr>
            <w:tcW w:w="567" w:type="dxa"/>
          </w:tcPr>
          <w:p w:rsidR="00F74A60" w:rsidRPr="003975D2" w:rsidRDefault="00F74A60" w:rsidP="00F74A60">
            <w:pPr>
              <w:widowControl w:val="0"/>
              <w:jc w:val="center"/>
            </w:pPr>
            <w:r w:rsidRPr="003975D2">
              <w:t>№</w:t>
            </w:r>
          </w:p>
          <w:p w:rsidR="00F74A60" w:rsidRPr="003975D2" w:rsidRDefault="00F74A60" w:rsidP="00F74A60">
            <w:pPr>
              <w:widowControl w:val="0"/>
              <w:jc w:val="center"/>
            </w:pPr>
            <w:r w:rsidRPr="003975D2">
              <w:t>п.п</w:t>
            </w:r>
          </w:p>
        </w:tc>
        <w:tc>
          <w:tcPr>
            <w:tcW w:w="7513" w:type="dxa"/>
            <w:vAlign w:val="center"/>
          </w:tcPr>
          <w:p w:rsidR="00F74A60" w:rsidRPr="003975D2" w:rsidRDefault="00F74A60" w:rsidP="00F74A60">
            <w:pPr>
              <w:widowControl w:val="0"/>
              <w:jc w:val="center"/>
            </w:pPr>
            <w:r w:rsidRPr="003975D2">
              <w:t>Тема лекции (содержание)</w:t>
            </w:r>
          </w:p>
        </w:tc>
        <w:tc>
          <w:tcPr>
            <w:tcW w:w="1559" w:type="dxa"/>
            <w:vAlign w:val="center"/>
          </w:tcPr>
          <w:p w:rsidR="00F74A60" w:rsidRPr="003975D2" w:rsidRDefault="00F74A60" w:rsidP="00F74A60">
            <w:pPr>
              <w:widowControl w:val="0"/>
              <w:jc w:val="center"/>
            </w:pPr>
            <w:r w:rsidRPr="003975D2">
              <w:t>Количество часов</w:t>
            </w:r>
          </w:p>
        </w:tc>
      </w:tr>
      <w:tr w:rsidR="00F74A60" w:rsidRPr="003975D2" w:rsidTr="00F74A60">
        <w:trPr>
          <w:trHeight w:val="356"/>
        </w:trPr>
        <w:tc>
          <w:tcPr>
            <w:tcW w:w="567" w:type="dxa"/>
          </w:tcPr>
          <w:p w:rsidR="00F74A60" w:rsidRPr="003975D2" w:rsidRDefault="00F74A60" w:rsidP="00F74A60">
            <w:pPr>
              <w:widowControl w:val="0"/>
              <w:jc w:val="center"/>
            </w:pPr>
          </w:p>
        </w:tc>
        <w:tc>
          <w:tcPr>
            <w:tcW w:w="7513" w:type="dxa"/>
            <w:vAlign w:val="center"/>
          </w:tcPr>
          <w:p w:rsidR="00F74A60" w:rsidRPr="003975D2" w:rsidRDefault="00F74A60" w:rsidP="00F74A60">
            <w:pPr>
              <w:widowControl w:val="0"/>
              <w:jc w:val="center"/>
            </w:pPr>
            <w:r w:rsidRPr="003975D2">
              <w:t>Раздел 1. «Общая теория статистики»</w:t>
            </w:r>
          </w:p>
        </w:tc>
        <w:tc>
          <w:tcPr>
            <w:tcW w:w="1559" w:type="dxa"/>
            <w:vAlign w:val="center"/>
          </w:tcPr>
          <w:p w:rsidR="00F74A60" w:rsidRPr="003975D2" w:rsidRDefault="00F74A60" w:rsidP="00F74A60">
            <w:pPr>
              <w:widowControl w:val="0"/>
              <w:jc w:val="center"/>
            </w:pPr>
          </w:p>
        </w:tc>
      </w:tr>
      <w:tr w:rsidR="00F74A60" w:rsidRPr="003975D2" w:rsidTr="00F74A60">
        <w:tc>
          <w:tcPr>
            <w:tcW w:w="567" w:type="dxa"/>
          </w:tcPr>
          <w:p w:rsidR="00F74A60" w:rsidRPr="003975D2" w:rsidRDefault="00F74A60" w:rsidP="00F74A60">
            <w:pPr>
              <w:widowControl w:val="0"/>
              <w:jc w:val="center"/>
            </w:pPr>
            <w:r w:rsidRPr="003975D2">
              <w:t>1</w:t>
            </w:r>
          </w:p>
        </w:tc>
        <w:tc>
          <w:tcPr>
            <w:tcW w:w="7513" w:type="dxa"/>
          </w:tcPr>
          <w:p w:rsidR="00F74A60" w:rsidRPr="003975D2" w:rsidRDefault="00F74A60" w:rsidP="00F74A60">
            <w:pPr>
              <w:widowControl w:val="0"/>
            </w:pPr>
            <w:r w:rsidRPr="003975D2">
              <w:t>Предмет и метод статистической науки</w:t>
            </w:r>
          </w:p>
        </w:tc>
        <w:tc>
          <w:tcPr>
            <w:tcW w:w="1559" w:type="dxa"/>
            <w:vAlign w:val="bottom"/>
          </w:tcPr>
          <w:p w:rsidR="00F74A60" w:rsidRPr="003975D2" w:rsidRDefault="00F74A60" w:rsidP="00F74A60">
            <w:pPr>
              <w:widowControl w:val="0"/>
              <w:jc w:val="center"/>
            </w:pPr>
            <w:r>
              <w:t>1</w:t>
            </w:r>
          </w:p>
        </w:tc>
      </w:tr>
      <w:tr w:rsidR="00F74A60" w:rsidRPr="003975D2" w:rsidTr="00F74A60">
        <w:tc>
          <w:tcPr>
            <w:tcW w:w="567" w:type="dxa"/>
          </w:tcPr>
          <w:p w:rsidR="00F74A60" w:rsidRPr="003975D2" w:rsidRDefault="00F74A60" w:rsidP="00F74A60">
            <w:pPr>
              <w:widowControl w:val="0"/>
              <w:jc w:val="center"/>
            </w:pPr>
            <w:r w:rsidRPr="003975D2">
              <w:t>2</w:t>
            </w:r>
          </w:p>
        </w:tc>
        <w:tc>
          <w:tcPr>
            <w:tcW w:w="7513" w:type="dxa"/>
          </w:tcPr>
          <w:p w:rsidR="00F74A60" w:rsidRPr="003975D2" w:rsidRDefault="00F74A60" w:rsidP="00F74A60">
            <w:pPr>
              <w:widowControl w:val="0"/>
            </w:pPr>
            <w:r w:rsidRPr="003975D2">
              <w:t>Статистическое наблюдение</w:t>
            </w:r>
          </w:p>
        </w:tc>
        <w:tc>
          <w:tcPr>
            <w:tcW w:w="1559" w:type="dxa"/>
            <w:vAlign w:val="bottom"/>
          </w:tcPr>
          <w:p w:rsidR="00F74A60" w:rsidRPr="003975D2" w:rsidRDefault="00F74A60" w:rsidP="00F74A60">
            <w:pPr>
              <w:widowControl w:val="0"/>
              <w:jc w:val="center"/>
            </w:pPr>
            <w:r>
              <w:t>1</w:t>
            </w:r>
          </w:p>
        </w:tc>
      </w:tr>
      <w:tr w:rsidR="00F74A60" w:rsidRPr="003975D2" w:rsidTr="00F74A60">
        <w:tc>
          <w:tcPr>
            <w:tcW w:w="567" w:type="dxa"/>
          </w:tcPr>
          <w:p w:rsidR="00F74A60" w:rsidRPr="003975D2" w:rsidRDefault="00F74A60" w:rsidP="00F74A60">
            <w:pPr>
              <w:widowControl w:val="0"/>
              <w:jc w:val="center"/>
            </w:pPr>
            <w:r w:rsidRPr="003975D2">
              <w:t>3</w:t>
            </w:r>
          </w:p>
        </w:tc>
        <w:tc>
          <w:tcPr>
            <w:tcW w:w="7513" w:type="dxa"/>
          </w:tcPr>
          <w:p w:rsidR="00F74A60" w:rsidRPr="003975D2" w:rsidRDefault="00F74A60" w:rsidP="00F74A60">
            <w:pPr>
              <w:widowControl w:val="0"/>
            </w:pPr>
            <w:r w:rsidRPr="003975D2">
              <w:t>Сводка и группировка статистических данных. Статистические табл</w:t>
            </w:r>
            <w:r w:rsidRPr="003975D2">
              <w:t>и</w:t>
            </w:r>
            <w:r w:rsidRPr="003975D2">
              <w:t>цы</w:t>
            </w:r>
          </w:p>
        </w:tc>
        <w:tc>
          <w:tcPr>
            <w:tcW w:w="1559" w:type="dxa"/>
            <w:vAlign w:val="bottom"/>
          </w:tcPr>
          <w:p w:rsidR="00F74A60" w:rsidRPr="003975D2" w:rsidRDefault="00F74A60" w:rsidP="00F74A60">
            <w:pPr>
              <w:widowControl w:val="0"/>
              <w:jc w:val="center"/>
            </w:pPr>
            <w:r>
              <w:t>2</w:t>
            </w:r>
          </w:p>
        </w:tc>
      </w:tr>
      <w:tr w:rsidR="00F74A60" w:rsidRPr="003975D2" w:rsidTr="00F74A60">
        <w:tc>
          <w:tcPr>
            <w:tcW w:w="567" w:type="dxa"/>
          </w:tcPr>
          <w:p w:rsidR="00F74A60" w:rsidRPr="003975D2" w:rsidRDefault="00F74A60" w:rsidP="00F74A60">
            <w:pPr>
              <w:widowControl w:val="0"/>
              <w:jc w:val="center"/>
            </w:pPr>
            <w:r w:rsidRPr="003975D2">
              <w:t>4</w:t>
            </w:r>
          </w:p>
        </w:tc>
        <w:tc>
          <w:tcPr>
            <w:tcW w:w="7513" w:type="dxa"/>
          </w:tcPr>
          <w:p w:rsidR="00F74A60" w:rsidRPr="003975D2" w:rsidRDefault="00F74A60" w:rsidP="00F74A60">
            <w:pPr>
              <w:widowControl w:val="0"/>
            </w:pPr>
            <w:r w:rsidRPr="003975D2">
              <w:t xml:space="preserve">Обобщающие статистические показатели </w:t>
            </w:r>
          </w:p>
        </w:tc>
        <w:tc>
          <w:tcPr>
            <w:tcW w:w="1559" w:type="dxa"/>
            <w:vAlign w:val="bottom"/>
          </w:tcPr>
          <w:p w:rsidR="00F74A60" w:rsidRPr="003975D2" w:rsidRDefault="00F74A60" w:rsidP="00F74A60">
            <w:pPr>
              <w:widowControl w:val="0"/>
              <w:jc w:val="center"/>
            </w:pPr>
            <w:r>
              <w:t>–</w:t>
            </w:r>
          </w:p>
        </w:tc>
      </w:tr>
      <w:tr w:rsidR="00F74A60" w:rsidRPr="003975D2" w:rsidTr="00F74A60">
        <w:tc>
          <w:tcPr>
            <w:tcW w:w="567" w:type="dxa"/>
          </w:tcPr>
          <w:p w:rsidR="00F74A60" w:rsidRPr="003975D2" w:rsidRDefault="00F74A60" w:rsidP="00F74A60">
            <w:pPr>
              <w:widowControl w:val="0"/>
              <w:jc w:val="center"/>
            </w:pPr>
            <w:r w:rsidRPr="003975D2">
              <w:t>5</w:t>
            </w:r>
          </w:p>
        </w:tc>
        <w:tc>
          <w:tcPr>
            <w:tcW w:w="7513" w:type="dxa"/>
          </w:tcPr>
          <w:p w:rsidR="00F74A60" w:rsidRPr="003975D2" w:rsidRDefault="00F74A60" w:rsidP="00F74A60">
            <w:pPr>
              <w:widowControl w:val="0"/>
            </w:pPr>
            <w:r w:rsidRPr="003975D2">
              <w:t>Графический способ изображения статистических данных</w:t>
            </w:r>
          </w:p>
        </w:tc>
        <w:tc>
          <w:tcPr>
            <w:tcW w:w="1559" w:type="dxa"/>
          </w:tcPr>
          <w:p w:rsidR="00F74A60" w:rsidRDefault="00F74A60" w:rsidP="00F74A60">
            <w:pPr>
              <w:jc w:val="center"/>
            </w:pPr>
            <w:r w:rsidRPr="00253685">
              <w:t>–</w:t>
            </w:r>
          </w:p>
        </w:tc>
      </w:tr>
      <w:tr w:rsidR="00F74A60" w:rsidRPr="003975D2" w:rsidTr="00F74A60">
        <w:tc>
          <w:tcPr>
            <w:tcW w:w="567" w:type="dxa"/>
          </w:tcPr>
          <w:p w:rsidR="00F74A60" w:rsidRPr="003975D2" w:rsidRDefault="00F74A60" w:rsidP="00F74A60">
            <w:pPr>
              <w:widowControl w:val="0"/>
              <w:jc w:val="center"/>
            </w:pPr>
            <w:r w:rsidRPr="003975D2">
              <w:t>6</w:t>
            </w:r>
          </w:p>
        </w:tc>
        <w:tc>
          <w:tcPr>
            <w:tcW w:w="7513" w:type="dxa"/>
          </w:tcPr>
          <w:p w:rsidR="00F74A60" w:rsidRPr="003975D2" w:rsidRDefault="00F74A60" w:rsidP="00F74A60">
            <w:pPr>
              <w:widowControl w:val="0"/>
            </w:pPr>
            <w:r w:rsidRPr="003975D2">
              <w:t>Средние величины</w:t>
            </w:r>
          </w:p>
        </w:tc>
        <w:tc>
          <w:tcPr>
            <w:tcW w:w="1559" w:type="dxa"/>
          </w:tcPr>
          <w:p w:rsidR="00F74A60" w:rsidRDefault="00F74A60" w:rsidP="00F74A60">
            <w:pPr>
              <w:jc w:val="center"/>
            </w:pPr>
            <w:r w:rsidRPr="00253685">
              <w:t>–</w:t>
            </w:r>
          </w:p>
        </w:tc>
      </w:tr>
      <w:tr w:rsidR="00F74A60" w:rsidRPr="003975D2" w:rsidTr="00F74A60">
        <w:tc>
          <w:tcPr>
            <w:tcW w:w="567" w:type="dxa"/>
          </w:tcPr>
          <w:p w:rsidR="00F74A60" w:rsidRPr="003975D2" w:rsidRDefault="00F74A60" w:rsidP="00F74A60">
            <w:pPr>
              <w:widowControl w:val="0"/>
              <w:jc w:val="center"/>
            </w:pPr>
            <w:r w:rsidRPr="003975D2">
              <w:t>7</w:t>
            </w:r>
          </w:p>
        </w:tc>
        <w:tc>
          <w:tcPr>
            <w:tcW w:w="7513" w:type="dxa"/>
          </w:tcPr>
          <w:p w:rsidR="00F74A60" w:rsidRPr="003975D2" w:rsidRDefault="00F74A60" w:rsidP="00F74A60">
            <w:pPr>
              <w:widowControl w:val="0"/>
            </w:pPr>
            <w:r w:rsidRPr="003975D2">
              <w:t>Статистическое изучение вариации</w:t>
            </w:r>
          </w:p>
        </w:tc>
        <w:tc>
          <w:tcPr>
            <w:tcW w:w="1559" w:type="dxa"/>
          </w:tcPr>
          <w:p w:rsidR="00F74A60" w:rsidRDefault="00F74A60" w:rsidP="00F74A60">
            <w:pPr>
              <w:jc w:val="center"/>
            </w:pPr>
            <w:r w:rsidRPr="00253685">
              <w:t>–</w:t>
            </w:r>
          </w:p>
        </w:tc>
      </w:tr>
      <w:tr w:rsidR="00F74A60" w:rsidRPr="003975D2" w:rsidTr="00F74A60">
        <w:tc>
          <w:tcPr>
            <w:tcW w:w="567" w:type="dxa"/>
          </w:tcPr>
          <w:p w:rsidR="00F74A60" w:rsidRPr="003975D2" w:rsidRDefault="00F74A60" w:rsidP="00F74A60">
            <w:pPr>
              <w:widowControl w:val="0"/>
              <w:jc w:val="center"/>
            </w:pPr>
            <w:r w:rsidRPr="003975D2">
              <w:t>8</w:t>
            </w:r>
          </w:p>
        </w:tc>
        <w:tc>
          <w:tcPr>
            <w:tcW w:w="7513" w:type="dxa"/>
          </w:tcPr>
          <w:p w:rsidR="00F74A60" w:rsidRPr="003975D2" w:rsidRDefault="00F74A60" w:rsidP="00F74A60">
            <w:pPr>
              <w:widowControl w:val="0"/>
            </w:pPr>
            <w:r w:rsidRPr="003975D2">
              <w:t>Выборочное наблюдение</w:t>
            </w:r>
          </w:p>
        </w:tc>
        <w:tc>
          <w:tcPr>
            <w:tcW w:w="1559" w:type="dxa"/>
          </w:tcPr>
          <w:p w:rsidR="00F74A60" w:rsidRDefault="00F74A60" w:rsidP="00F74A60">
            <w:pPr>
              <w:jc w:val="center"/>
            </w:pPr>
            <w:r w:rsidRPr="00253685">
              <w:t>–</w:t>
            </w:r>
          </w:p>
        </w:tc>
      </w:tr>
      <w:tr w:rsidR="00F74A60" w:rsidRPr="003975D2" w:rsidTr="00F74A60">
        <w:tc>
          <w:tcPr>
            <w:tcW w:w="567" w:type="dxa"/>
          </w:tcPr>
          <w:p w:rsidR="00F74A60" w:rsidRPr="003975D2" w:rsidRDefault="00F74A60" w:rsidP="00F74A60">
            <w:pPr>
              <w:widowControl w:val="0"/>
              <w:jc w:val="center"/>
            </w:pPr>
            <w:r w:rsidRPr="003975D2">
              <w:t>9</w:t>
            </w:r>
          </w:p>
        </w:tc>
        <w:tc>
          <w:tcPr>
            <w:tcW w:w="7513" w:type="dxa"/>
          </w:tcPr>
          <w:p w:rsidR="00F74A60" w:rsidRPr="003975D2" w:rsidRDefault="00F74A60" w:rsidP="00F74A60">
            <w:pPr>
              <w:widowControl w:val="0"/>
            </w:pPr>
            <w:r w:rsidRPr="003975D2">
              <w:t>Статистическое изучение динамики социально -  экономических явл</w:t>
            </w:r>
            <w:r w:rsidRPr="003975D2">
              <w:t>е</w:t>
            </w:r>
            <w:r w:rsidRPr="003975D2">
              <w:t xml:space="preserve">ний </w:t>
            </w:r>
          </w:p>
        </w:tc>
        <w:tc>
          <w:tcPr>
            <w:tcW w:w="1559" w:type="dxa"/>
          </w:tcPr>
          <w:p w:rsidR="00F74A60" w:rsidRDefault="00F74A60" w:rsidP="00F74A60">
            <w:pPr>
              <w:jc w:val="center"/>
            </w:pPr>
            <w:r>
              <w:t>2</w:t>
            </w:r>
          </w:p>
        </w:tc>
      </w:tr>
      <w:tr w:rsidR="00F74A60" w:rsidRPr="003975D2" w:rsidTr="00F74A60">
        <w:tc>
          <w:tcPr>
            <w:tcW w:w="567" w:type="dxa"/>
          </w:tcPr>
          <w:p w:rsidR="00F74A60" w:rsidRPr="003975D2" w:rsidRDefault="00F74A60" w:rsidP="00F74A60">
            <w:pPr>
              <w:widowControl w:val="0"/>
              <w:jc w:val="center"/>
            </w:pPr>
            <w:r w:rsidRPr="003975D2">
              <w:t>10</w:t>
            </w:r>
          </w:p>
        </w:tc>
        <w:tc>
          <w:tcPr>
            <w:tcW w:w="7513" w:type="dxa"/>
          </w:tcPr>
          <w:p w:rsidR="00F74A60" w:rsidRPr="003975D2" w:rsidRDefault="00F74A60" w:rsidP="00F74A60">
            <w:pPr>
              <w:widowControl w:val="0"/>
            </w:pPr>
            <w:r w:rsidRPr="003975D2">
              <w:t>Индексный метод в статистических исследованиях</w:t>
            </w:r>
          </w:p>
        </w:tc>
        <w:tc>
          <w:tcPr>
            <w:tcW w:w="1559" w:type="dxa"/>
          </w:tcPr>
          <w:p w:rsidR="00F74A60" w:rsidRDefault="00F74A60" w:rsidP="00F74A60">
            <w:pPr>
              <w:jc w:val="center"/>
            </w:pPr>
            <w:r w:rsidRPr="00253685">
              <w:t>–</w:t>
            </w:r>
          </w:p>
        </w:tc>
      </w:tr>
      <w:tr w:rsidR="00F74A60" w:rsidRPr="003975D2" w:rsidTr="00F74A60">
        <w:tc>
          <w:tcPr>
            <w:tcW w:w="567" w:type="dxa"/>
          </w:tcPr>
          <w:p w:rsidR="00F74A60" w:rsidRPr="003975D2" w:rsidRDefault="00F74A60" w:rsidP="00F74A60">
            <w:pPr>
              <w:widowControl w:val="0"/>
              <w:jc w:val="center"/>
            </w:pPr>
            <w:r w:rsidRPr="003975D2">
              <w:t>11</w:t>
            </w:r>
          </w:p>
        </w:tc>
        <w:tc>
          <w:tcPr>
            <w:tcW w:w="7513" w:type="dxa"/>
          </w:tcPr>
          <w:p w:rsidR="00F74A60" w:rsidRPr="003975D2" w:rsidRDefault="00F74A60" w:rsidP="00F74A60">
            <w:pPr>
              <w:widowControl w:val="0"/>
            </w:pPr>
            <w:r w:rsidRPr="003975D2">
              <w:t>Статистическое изучение связи социально-экономических явлений</w:t>
            </w:r>
          </w:p>
        </w:tc>
        <w:tc>
          <w:tcPr>
            <w:tcW w:w="1559" w:type="dxa"/>
            <w:vAlign w:val="bottom"/>
          </w:tcPr>
          <w:p w:rsidR="00F74A60" w:rsidRPr="003975D2" w:rsidRDefault="00F74A60" w:rsidP="00F74A60">
            <w:pPr>
              <w:widowControl w:val="0"/>
              <w:jc w:val="center"/>
            </w:pPr>
            <w:r>
              <w:t>2</w:t>
            </w:r>
          </w:p>
        </w:tc>
      </w:tr>
      <w:tr w:rsidR="00F74A60" w:rsidRPr="003975D2" w:rsidTr="00F74A60">
        <w:tc>
          <w:tcPr>
            <w:tcW w:w="567" w:type="dxa"/>
          </w:tcPr>
          <w:p w:rsidR="00F74A60" w:rsidRPr="003975D2" w:rsidRDefault="00F74A60" w:rsidP="00F74A60">
            <w:pPr>
              <w:widowControl w:val="0"/>
              <w:jc w:val="center"/>
            </w:pPr>
          </w:p>
        </w:tc>
        <w:tc>
          <w:tcPr>
            <w:tcW w:w="7513" w:type="dxa"/>
            <w:vAlign w:val="center"/>
          </w:tcPr>
          <w:p w:rsidR="00F74A60" w:rsidRPr="003975D2" w:rsidRDefault="00F74A60" w:rsidP="00F74A60">
            <w:pPr>
              <w:widowControl w:val="0"/>
              <w:jc w:val="center"/>
            </w:pPr>
            <w:r w:rsidRPr="003975D2">
              <w:t>Раздел 2. «Социально-экономическая статистика»</w:t>
            </w:r>
          </w:p>
        </w:tc>
        <w:tc>
          <w:tcPr>
            <w:tcW w:w="1559" w:type="dxa"/>
            <w:vAlign w:val="center"/>
          </w:tcPr>
          <w:p w:rsidR="00F74A60" w:rsidRPr="003975D2" w:rsidRDefault="00F74A60" w:rsidP="00F74A60">
            <w:pPr>
              <w:widowControl w:val="0"/>
              <w:jc w:val="center"/>
            </w:pPr>
          </w:p>
        </w:tc>
      </w:tr>
      <w:tr w:rsidR="00F74A60" w:rsidRPr="003975D2" w:rsidTr="00F74A60">
        <w:tc>
          <w:tcPr>
            <w:tcW w:w="567" w:type="dxa"/>
          </w:tcPr>
          <w:p w:rsidR="00F74A60" w:rsidRPr="003975D2" w:rsidRDefault="00F74A60" w:rsidP="00F74A60">
            <w:pPr>
              <w:widowControl w:val="0"/>
              <w:jc w:val="center"/>
            </w:pPr>
            <w:r w:rsidRPr="003975D2">
              <w:t>12</w:t>
            </w:r>
          </w:p>
        </w:tc>
        <w:tc>
          <w:tcPr>
            <w:tcW w:w="7513" w:type="dxa"/>
            <w:vAlign w:val="center"/>
          </w:tcPr>
          <w:p w:rsidR="00F74A60" w:rsidRPr="003975D2" w:rsidRDefault="00F74A60" w:rsidP="00F74A60">
            <w:pPr>
              <w:widowControl w:val="0"/>
            </w:pPr>
            <w:r w:rsidRPr="003975D2">
              <w:t>Объект изучения, методы и задачи социально-экономической стат</w:t>
            </w:r>
            <w:r w:rsidRPr="003975D2">
              <w:t>и</w:t>
            </w:r>
            <w:r w:rsidRPr="003975D2">
              <w:t>стики</w:t>
            </w:r>
          </w:p>
        </w:tc>
        <w:tc>
          <w:tcPr>
            <w:tcW w:w="1559" w:type="dxa"/>
            <w:vAlign w:val="center"/>
          </w:tcPr>
          <w:p w:rsidR="00F74A60" w:rsidRPr="003975D2" w:rsidRDefault="00F74A60" w:rsidP="00F74A60">
            <w:pPr>
              <w:widowControl w:val="0"/>
              <w:jc w:val="center"/>
            </w:pPr>
            <w:r>
              <w:t>1</w:t>
            </w:r>
          </w:p>
        </w:tc>
      </w:tr>
      <w:tr w:rsidR="00F74A60" w:rsidRPr="003975D2" w:rsidTr="00F74A60">
        <w:tc>
          <w:tcPr>
            <w:tcW w:w="567" w:type="dxa"/>
          </w:tcPr>
          <w:p w:rsidR="00F74A60" w:rsidRPr="003975D2" w:rsidRDefault="00F74A60" w:rsidP="00F74A60">
            <w:pPr>
              <w:widowControl w:val="0"/>
              <w:jc w:val="center"/>
            </w:pPr>
            <w:r w:rsidRPr="003975D2">
              <w:t>13</w:t>
            </w:r>
          </w:p>
        </w:tc>
        <w:tc>
          <w:tcPr>
            <w:tcW w:w="7513" w:type="dxa"/>
            <w:vAlign w:val="center"/>
          </w:tcPr>
          <w:p w:rsidR="00F74A60" w:rsidRPr="003975D2" w:rsidRDefault="00F74A60" w:rsidP="00F74A60">
            <w:pPr>
              <w:widowControl w:val="0"/>
            </w:pPr>
            <w:r w:rsidRPr="003975D2">
              <w:t>Классификация хозяйственных субъектов рыночной экономики</w:t>
            </w:r>
          </w:p>
        </w:tc>
        <w:tc>
          <w:tcPr>
            <w:tcW w:w="1559" w:type="dxa"/>
            <w:vAlign w:val="center"/>
          </w:tcPr>
          <w:p w:rsidR="00F74A60" w:rsidRPr="003975D2" w:rsidRDefault="00F74A60" w:rsidP="00F74A60">
            <w:pPr>
              <w:widowControl w:val="0"/>
              <w:jc w:val="center"/>
            </w:pPr>
            <w:r>
              <w:t>1</w:t>
            </w:r>
          </w:p>
        </w:tc>
      </w:tr>
      <w:tr w:rsidR="00F74A60" w:rsidRPr="003975D2" w:rsidTr="00F74A60">
        <w:tc>
          <w:tcPr>
            <w:tcW w:w="567" w:type="dxa"/>
          </w:tcPr>
          <w:p w:rsidR="00F74A60" w:rsidRPr="003975D2" w:rsidRDefault="00F74A60" w:rsidP="00F74A60">
            <w:pPr>
              <w:widowControl w:val="0"/>
              <w:jc w:val="center"/>
            </w:pPr>
            <w:r w:rsidRPr="003975D2">
              <w:t>14</w:t>
            </w:r>
          </w:p>
        </w:tc>
        <w:tc>
          <w:tcPr>
            <w:tcW w:w="7513" w:type="dxa"/>
            <w:vAlign w:val="center"/>
          </w:tcPr>
          <w:p w:rsidR="00F74A60" w:rsidRPr="003975D2" w:rsidRDefault="00F74A60" w:rsidP="00F74A60">
            <w:pPr>
              <w:widowControl w:val="0"/>
            </w:pPr>
            <w:r w:rsidRPr="003975D2">
              <w:t>Система национальных счетов – метод социально-экономической ст</w:t>
            </w:r>
            <w:r w:rsidRPr="003975D2">
              <w:t>а</w:t>
            </w:r>
            <w:r w:rsidRPr="003975D2">
              <w:t xml:space="preserve">тистики </w:t>
            </w:r>
          </w:p>
        </w:tc>
        <w:tc>
          <w:tcPr>
            <w:tcW w:w="1559" w:type="dxa"/>
            <w:vAlign w:val="center"/>
          </w:tcPr>
          <w:p w:rsidR="00F74A60" w:rsidRPr="003975D2" w:rsidRDefault="00F74A60" w:rsidP="00F74A60">
            <w:pPr>
              <w:widowControl w:val="0"/>
              <w:jc w:val="center"/>
            </w:pPr>
            <w:r>
              <w:t>1</w:t>
            </w:r>
          </w:p>
        </w:tc>
      </w:tr>
      <w:tr w:rsidR="00F74A60" w:rsidRPr="003975D2" w:rsidTr="00F74A60">
        <w:tc>
          <w:tcPr>
            <w:tcW w:w="567" w:type="dxa"/>
          </w:tcPr>
          <w:p w:rsidR="00F74A60" w:rsidRPr="003975D2" w:rsidRDefault="00F74A60" w:rsidP="00F74A60">
            <w:pPr>
              <w:widowControl w:val="0"/>
              <w:jc w:val="center"/>
            </w:pPr>
            <w:r w:rsidRPr="003975D2">
              <w:t>15</w:t>
            </w:r>
          </w:p>
        </w:tc>
        <w:tc>
          <w:tcPr>
            <w:tcW w:w="7513" w:type="dxa"/>
            <w:vAlign w:val="center"/>
          </w:tcPr>
          <w:p w:rsidR="00F74A60" w:rsidRPr="003975D2" w:rsidRDefault="00F74A60" w:rsidP="00F74A60">
            <w:pPr>
              <w:widowControl w:val="0"/>
            </w:pPr>
            <w:r w:rsidRPr="003975D2">
              <w:t>Макроэкономические показатели производства товаров и услуг</w:t>
            </w:r>
          </w:p>
        </w:tc>
        <w:tc>
          <w:tcPr>
            <w:tcW w:w="1559" w:type="dxa"/>
            <w:vAlign w:val="center"/>
          </w:tcPr>
          <w:p w:rsidR="00F74A60" w:rsidRPr="003975D2" w:rsidRDefault="00F74A60" w:rsidP="00F74A60">
            <w:pPr>
              <w:widowControl w:val="0"/>
              <w:jc w:val="center"/>
            </w:pPr>
            <w:r>
              <w:t>–</w:t>
            </w:r>
          </w:p>
        </w:tc>
      </w:tr>
      <w:tr w:rsidR="00F74A60" w:rsidRPr="003975D2" w:rsidTr="00F74A60">
        <w:tc>
          <w:tcPr>
            <w:tcW w:w="567" w:type="dxa"/>
          </w:tcPr>
          <w:p w:rsidR="00F74A60" w:rsidRPr="003975D2" w:rsidRDefault="00F74A60" w:rsidP="00F74A60">
            <w:pPr>
              <w:widowControl w:val="0"/>
              <w:jc w:val="center"/>
            </w:pPr>
            <w:r w:rsidRPr="003975D2">
              <w:t>16</w:t>
            </w:r>
          </w:p>
        </w:tc>
        <w:tc>
          <w:tcPr>
            <w:tcW w:w="7513" w:type="dxa"/>
            <w:vAlign w:val="center"/>
          </w:tcPr>
          <w:p w:rsidR="00F74A60" w:rsidRPr="003975D2" w:rsidRDefault="00F74A60" w:rsidP="00F74A60">
            <w:pPr>
              <w:widowControl w:val="0"/>
            </w:pPr>
            <w:r w:rsidRPr="003975D2">
              <w:t>Показатели образования, распределения и перераспределения доходов</w:t>
            </w:r>
          </w:p>
        </w:tc>
        <w:tc>
          <w:tcPr>
            <w:tcW w:w="1559" w:type="dxa"/>
            <w:vAlign w:val="center"/>
          </w:tcPr>
          <w:p w:rsidR="00F74A60" w:rsidRPr="003975D2" w:rsidRDefault="00F74A60" w:rsidP="00F74A60">
            <w:pPr>
              <w:widowControl w:val="0"/>
              <w:jc w:val="center"/>
            </w:pPr>
            <w:r>
              <w:t>–</w:t>
            </w:r>
          </w:p>
        </w:tc>
      </w:tr>
      <w:tr w:rsidR="00F74A60" w:rsidRPr="003975D2" w:rsidTr="00F74A60">
        <w:tc>
          <w:tcPr>
            <w:tcW w:w="567" w:type="dxa"/>
          </w:tcPr>
          <w:p w:rsidR="00F74A60" w:rsidRPr="003975D2" w:rsidRDefault="00F74A60" w:rsidP="00F74A60">
            <w:pPr>
              <w:widowControl w:val="0"/>
              <w:jc w:val="center"/>
            </w:pPr>
            <w:r w:rsidRPr="003975D2">
              <w:t>17</w:t>
            </w:r>
          </w:p>
        </w:tc>
        <w:tc>
          <w:tcPr>
            <w:tcW w:w="7513" w:type="dxa"/>
            <w:vAlign w:val="center"/>
          </w:tcPr>
          <w:p w:rsidR="00F74A60" w:rsidRPr="003975D2" w:rsidRDefault="00F74A60" w:rsidP="00F74A60">
            <w:pPr>
              <w:widowControl w:val="0"/>
            </w:pPr>
            <w:r w:rsidRPr="003975D2">
              <w:t>Показатели использования доходов</w:t>
            </w:r>
          </w:p>
        </w:tc>
        <w:tc>
          <w:tcPr>
            <w:tcW w:w="1559" w:type="dxa"/>
            <w:vAlign w:val="center"/>
          </w:tcPr>
          <w:p w:rsidR="00F74A60" w:rsidRPr="003975D2" w:rsidRDefault="00F74A60" w:rsidP="00F74A60">
            <w:pPr>
              <w:widowControl w:val="0"/>
              <w:jc w:val="center"/>
            </w:pPr>
            <w:r>
              <w:t>1</w:t>
            </w:r>
          </w:p>
        </w:tc>
      </w:tr>
      <w:tr w:rsidR="00F74A60" w:rsidRPr="003975D2" w:rsidTr="00F74A60">
        <w:tc>
          <w:tcPr>
            <w:tcW w:w="567" w:type="dxa"/>
          </w:tcPr>
          <w:p w:rsidR="00F74A60" w:rsidRPr="003975D2" w:rsidRDefault="00F74A60" w:rsidP="00F74A60">
            <w:pPr>
              <w:widowControl w:val="0"/>
              <w:jc w:val="center"/>
            </w:pPr>
            <w:r w:rsidRPr="003975D2">
              <w:t>18</w:t>
            </w:r>
          </w:p>
        </w:tc>
        <w:tc>
          <w:tcPr>
            <w:tcW w:w="7513" w:type="dxa"/>
            <w:vAlign w:val="center"/>
          </w:tcPr>
          <w:p w:rsidR="00F74A60" w:rsidRPr="003975D2" w:rsidRDefault="00F74A60" w:rsidP="00F74A60">
            <w:pPr>
              <w:widowControl w:val="0"/>
            </w:pPr>
            <w:r w:rsidRPr="003975D2">
              <w:t>Показатели операций с капиталом</w:t>
            </w:r>
          </w:p>
        </w:tc>
        <w:tc>
          <w:tcPr>
            <w:tcW w:w="1559" w:type="dxa"/>
            <w:vAlign w:val="center"/>
          </w:tcPr>
          <w:p w:rsidR="00F74A60" w:rsidRPr="003975D2" w:rsidRDefault="00F74A60" w:rsidP="00F74A60">
            <w:pPr>
              <w:widowControl w:val="0"/>
              <w:jc w:val="center"/>
            </w:pPr>
            <w:r>
              <w:t>1</w:t>
            </w:r>
          </w:p>
        </w:tc>
      </w:tr>
      <w:tr w:rsidR="00F74A60" w:rsidRPr="003975D2" w:rsidTr="00F74A60">
        <w:tc>
          <w:tcPr>
            <w:tcW w:w="567" w:type="dxa"/>
          </w:tcPr>
          <w:p w:rsidR="00F74A60" w:rsidRPr="003975D2" w:rsidRDefault="00F74A60" w:rsidP="00F74A60">
            <w:pPr>
              <w:widowControl w:val="0"/>
              <w:jc w:val="center"/>
            </w:pPr>
            <w:r w:rsidRPr="003975D2">
              <w:t>19</w:t>
            </w:r>
          </w:p>
        </w:tc>
        <w:tc>
          <w:tcPr>
            <w:tcW w:w="7513" w:type="dxa"/>
            <w:vAlign w:val="center"/>
          </w:tcPr>
          <w:p w:rsidR="00F74A60" w:rsidRPr="003975D2" w:rsidRDefault="00F74A60" w:rsidP="00F74A60">
            <w:pPr>
              <w:widowControl w:val="0"/>
            </w:pPr>
            <w:r w:rsidRPr="003975D2">
              <w:t>Статистика национального богатства</w:t>
            </w:r>
          </w:p>
        </w:tc>
        <w:tc>
          <w:tcPr>
            <w:tcW w:w="1559" w:type="dxa"/>
            <w:vAlign w:val="center"/>
          </w:tcPr>
          <w:p w:rsidR="00F74A60" w:rsidRPr="003975D2" w:rsidRDefault="00F74A60" w:rsidP="00F74A60">
            <w:pPr>
              <w:widowControl w:val="0"/>
              <w:jc w:val="center"/>
            </w:pPr>
          </w:p>
        </w:tc>
      </w:tr>
      <w:tr w:rsidR="00F74A60" w:rsidRPr="003975D2" w:rsidTr="00F74A60">
        <w:tc>
          <w:tcPr>
            <w:tcW w:w="567" w:type="dxa"/>
          </w:tcPr>
          <w:p w:rsidR="00F74A60" w:rsidRPr="003975D2" w:rsidRDefault="00F74A60" w:rsidP="00F74A60">
            <w:pPr>
              <w:widowControl w:val="0"/>
              <w:jc w:val="center"/>
            </w:pPr>
            <w:r w:rsidRPr="003975D2">
              <w:t>20</w:t>
            </w:r>
          </w:p>
        </w:tc>
        <w:tc>
          <w:tcPr>
            <w:tcW w:w="7513" w:type="dxa"/>
          </w:tcPr>
          <w:p w:rsidR="00F74A60" w:rsidRPr="003975D2" w:rsidRDefault="00F74A60" w:rsidP="00F74A60">
            <w:pPr>
              <w:widowControl w:val="0"/>
            </w:pPr>
            <w:r w:rsidRPr="003975D2">
              <w:t>Показатели внешнеэкономических связей</w:t>
            </w:r>
          </w:p>
        </w:tc>
        <w:tc>
          <w:tcPr>
            <w:tcW w:w="1559" w:type="dxa"/>
            <w:vAlign w:val="center"/>
          </w:tcPr>
          <w:p w:rsidR="00F74A60" w:rsidRPr="003975D2" w:rsidRDefault="00F74A60" w:rsidP="00F74A60">
            <w:pPr>
              <w:widowControl w:val="0"/>
              <w:jc w:val="center"/>
            </w:pPr>
            <w:r>
              <w:t>1</w:t>
            </w:r>
          </w:p>
        </w:tc>
      </w:tr>
      <w:tr w:rsidR="00F74A60" w:rsidRPr="003975D2" w:rsidTr="00F74A60">
        <w:tc>
          <w:tcPr>
            <w:tcW w:w="567" w:type="dxa"/>
          </w:tcPr>
          <w:p w:rsidR="00F74A60" w:rsidRPr="003975D2" w:rsidRDefault="00F74A60" w:rsidP="00F74A60">
            <w:pPr>
              <w:widowControl w:val="0"/>
              <w:jc w:val="center"/>
            </w:pPr>
            <w:r w:rsidRPr="003975D2">
              <w:t>21</w:t>
            </w:r>
          </w:p>
        </w:tc>
        <w:tc>
          <w:tcPr>
            <w:tcW w:w="7513" w:type="dxa"/>
          </w:tcPr>
          <w:p w:rsidR="00F74A60" w:rsidRPr="003975D2" w:rsidRDefault="00F74A60" w:rsidP="00F74A60">
            <w:pPr>
              <w:widowControl w:val="0"/>
            </w:pPr>
            <w:r w:rsidRPr="003975D2">
              <w:t>Статистика населения и трудовых ресурсов</w:t>
            </w:r>
          </w:p>
        </w:tc>
        <w:tc>
          <w:tcPr>
            <w:tcW w:w="1559" w:type="dxa"/>
            <w:vAlign w:val="center"/>
          </w:tcPr>
          <w:p w:rsidR="00F74A60" w:rsidRPr="003975D2" w:rsidRDefault="00F74A60" w:rsidP="00F74A60">
            <w:pPr>
              <w:widowControl w:val="0"/>
              <w:jc w:val="center"/>
            </w:pPr>
            <w:r>
              <w:t>–</w:t>
            </w:r>
          </w:p>
        </w:tc>
      </w:tr>
      <w:tr w:rsidR="00F74A60" w:rsidRPr="003975D2" w:rsidTr="00F74A60">
        <w:tc>
          <w:tcPr>
            <w:tcW w:w="567" w:type="dxa"/>
          </w:tcPr>
          <w:p w:rsidR="00F74A60" w:rsidRPr="003975D2" w:rsidRDefault="00F74A60" w:rsidP="00F74A60">
            <w:pPr>
              <w:widowControl w:val="0"/>
              <w:jc w:val="center"/>
            </w:pPr>
            <w:r w:rsidRPr="003975D2">
              <w:t>22</w:t>
            </w:r>
          </w:p>
        </w:tc>
        <w:tc>
          <w:tcPr>
            <w:tcW w:w="7513" w:type="dxa"/>
          </w:tcPr>
          <w:p w:rsidR="00F74A60" w:rsidRPr="003975D2" w:rsidRDefault="00F74A60" w:rsidP="00F74A60">
            <w:pPr>
              <w:widowControl w:val="0"/>
            </w:pPr>
            <w:r w:rsidRPr="003975D2">
              <w:t>Статистическое изучение эффективности функционирования экон</w:t>
            </w:r>
            <w:r w:rsidRPr="003975D2">
              <w:t>о</w:t>
            </w:r>
            <w:r w:rsidRPr="003975D2">
              <w:t>мики</w:t>
            </w:r>
          </w:p>
        </w:tc>
        <w:tc>
          <w:tcPr>
            <w:tcW w:w="1559" w:type="dxa"/>
            <w:vAlign w:val="center"/>
          </w:tcPr>
          <w:p w:rsidR="00F74A60" w:rsidRPr="003975D2" w:rsidRDefault="00F74A60" w:rsidP="00F74A60">
            <w:pPr>
              <w:widowControl w:val="0"/>
              <w:jc w:val="center"/>
            </w:pPr>
            <w:r>
              <w:t>–</w:t>
            </w:r>
          </w:p>
        </w:tc>
      </w:tr>
      <w:tr w:rsidR="00F74A60" w:rsidRPr="003975D2" w:rsidTr="00F74A60">
        <w:tc>
          <w:tcPr>
            <w:tcW w:w="567" w:type="dxa"/>
          </w:tcPr>
          <w:p w:rsidR="00F74A60" w:rsidRPr="003975D2" w:rsidRDefault="00F74A60" w:rsidP="00F74A60">
            <w:pPr>
              <w:widowControl w:val="0"/>
              <w:jc w:val="center"/>
            </w:pPr>
            <w:r w:rsidRPr="003975D2">
              <w:t>23</w:t>
            </w:r>
          </w:p>
        </w:tc>
        <w:tc>
          <w:tcPr>
            <w:tcW w:w="7513" w:type="dxa"/>
          </w:tcPr>
          <w:p w:rsidR="00F74A60" w:rsidRPr="003975D2" w:rsidRDefault="00F74A60" w:rsidP="00F74A60">
            <w:pPr>
              <w:widowControl w:val="0"/>
            </w:pPr>
            <w:r w:rsidRPr="003975D2">
              <w:t>Статистика уровня жизни населения</w:t>
            </w:r>
          </w:p>
        </w:tc>
        <w:tc>
          <w:tcPr>
            <w:tcW w:w="1559" w:type="dxa"/>
            <w:vAlign w:val="center"/>
          </w:tcPr>
          <w:p w:rsidR="00F74A60" w:rsidRPr="003975D2" w:rsidRDefault="00F74A60" w:rsidP="00F74A60">
            <w:pPr>
              <w:widowControl w:val="0"/>
              <w:jc w:val="center"/>
            </w:pPr>
            <w:r>
              <w:t>–</w:t>
            </w:r>
          </w:p>
        </w:tc>
      </w:tr>
      <w:tr w:rsidR="00F74A60" w:rsidRPr="003975D2" w:rsidTr="00F74A60">
        <w:tc>
          <w:tcPr>
            <w:tcW w:w="567" w:type="dxa"/>
          </w:tcPr>
          <w:p w:rsidR="00F74A60" w:rsidRPr="003975D2" w:rsidRDefault="00F74A60" w:rsidP="00F74A60">
            <w:pPr>
              <w:widowControl w:val="0"/>
              <w:jc w:val="center"/>
            </w:pPr>
          </w:p>
        </w:tc>
        <w:tc>
          <w:tcPr>
            <w:tcW w:w="7513" w:type="dxa"/>
          </w:tcPr>
          <w:p w:rsidR="00F74A60" w:rsidRPr="003975D2" w:rsidRDefault="00F74A60" w:rsidP="00F74A60">
            <w:pPr>
              <w:widowControl w:val="0"/>
            </w:pPr>
            <w:r w:rsidRPr="003975D2">
              <w:t>ИТОГО</w:t>
            </w:r>
          </w:p>
        </w:tc>
        <w:tc>
          <w:tcPr>
            <w:tcW w:w="1559" w:type="dxa"/>
            <w:vAlign w:val="center"/>
          </w:tcPr>
          <w:p w:rsidR="00F74A60" w:rsidRPr="003975D2" w:rsidRDefault="00454A73" w:rsidP="00F74A60">
            <w:pPr>
              <w:widowControl w:val="0"/>
              <w:jc w:val="center"/>
            </w:pPr>
            <w:r>
              <w:t>14</w:t>
            </w:r>
          </w:p>
        </w:tc>
      </w:tr>
    </w:tbl>
    <w:p w:rsidR="00F74A60" w:rsidRPr="003975D2" w:rsidRDefault="00F74A60" w:rsidP="00F74A60">
      <w:pPr>
        <w:pStyle w:val="a6"/>
        <w:widowControl w:val="0"/>
        <w:ind w:firstLine="540"/>
        <w:jc w:val="right"/>
        <w:rPr>
          <w:sz w:val="24"/>
          <w:szCs w:val="24"/>
        </w:rPr>
      </w:pPr>
    </w:p>
    <w:p w:rsidR="00F74A60" w:rsidRPr="003975D2" w:rsidRDefault="00F74A60" w:rsidP="00F74A60">
      <w:pPr>
        <w:widowControl w:val="0"/>
        <w:rPr>
          <w:b/>
        </w:rPr>
      </w:pPr>
      <w:r w:rsidRPr="003975D2">
        <w:br w:type="page"/>
      </w:r>
    </w:p>
    <w:p w:rsidR="00454A73" w:rsidRPr="003975D2" w:rsidRDefault="00454A73" w:rsidP="00454A73">
      <w:pPr>
        <w:pStyle w:val="a6"/>
        <w:widowControl w:val="0"/>
        <w:ind w:firstLine="540"/>
        <w:jc w:val="right"/>
        <w:rPr>
          <w:sz w:val="24"/>
          <w:szCs w:val="24"/>
        </w:rPr>
      </w:pPr>
      <w:r w:rsidRPr="003975D2">
        <w:rPr>
          <w:sz w:val="24"/>
          <w:szCs w:val="24"/>
        </w:rPr>
        <w:lastRenderedPageBreak/>
        <w:t>проект</w:t>
      </w:r>
    </w:p>
    <w:p w:rsidR="00454A73" w:rsidRPr="003975D2" w:rsidRDefault="00454A73" w:rsidP="00454A73">
      <w:pPr>
        <w:pStyle w:val="a6"/>
        <w:widowControl w:val="0"/>
        <w:ind w:firstLine="540"/>
        <w:rPr>
          <w:sz w:val="24"/>
          <w:szCs w:val="24"/>
        </w:rPr>
      </w:pPr>
      <w:r w:rsidRPr="003975D2">
        <w:rPr>
          <w:sz w:val="24"/>
          <w:szCs w:val="24"/>
        </w:rPr>
        <w:t>ПРИМЕРНЫЙ ТЕМАТИЧЕСКИЙ ПЛАН</w:t>
      </w:r>
    </w:p>
    <w:p w:rsidR="00454A73" w:rsidRPr="003975D2" w:rsidRDefault="00454A73" w:rsidP="00454A73">
      <w:pPr>
        <w:pStyle w:val="a6"/>
        <w:widowControl w:val="0"/>
        <w:ind w:firstLine="540"/>
        <w:rPr>
          <w:b w:val="0"/>
          <w:sz w:val="24"/>
          <w:szCs w:val="24"/>
        </w:rPr>
      </w:pPr>
    </w:p>
    <w:p w:rsidR="00454A73" w:rsidRPr="004B2385" w:rsidRDefault="00454A73" w:rsidP="00454A73">
      <w:pPr>
        <w:widowControl w:val="0"/>
        <w:jc w:val="center"/>
      </w:pPr>
      <w:r w:rsidRPr="003975D2">
        <w:t xml:space="preserve">лекций </w:t>
      </w:r>
      <w:r w:rsidRPr="004B2385">
        <w:t>по учебной дисциплине СТАТИСТИКА</w:t>
      </w:r>
    </w:p>
    <w:p w:rsidR="00454A73" w:rsidRPr="004B2385" w:rsidRDefault="00454A73" w:rsidP="00454A73">
      <w:pPr>
        <w:widowControl w:val="0"/>
        <w:ind w:firstLine="454"/>
        <w:jc w:val="center"/>
      </w:pPr>
      <w:r w:rsidRPr="004B2385">
        <w:t>для студентов специальност</w:t>
      </w:r>
      <w:r w:rsidR="00AC2DB7">
        <w:t>и</w:t>
      </w:r>
      <w:r w:rsidRPr="004B2385">
        <w:t xml:space="preserve"> «Финансы и кредит», </w:t>
      </w:r>
    </w:p>
    <w:p w:rsidR="00454A73" w:rsidRPr="004B2385" w:rsidRDefault="00454A73" w:rsidP="00454A73">
      <w:pPr>
        <w:pStyle w:val="25"/>
        <w:jc w:val="center"/>
        <w:rPr>
          <w:rFonts w:ascii="Times New Roman" w:hAnsi="Times New Roman"/>
          <w:b/>
          <w:sz w:val="24"/>
          <w:szCs w:val="24"/>
        </w:rPr>
      </w:pPr>
      <w:r w:rsidRPr="004B2385">
        <w:rPr>
          <w:rFonts w:ascii="Times New Roman" w:hAnsi="Times New Roman"/>
          <w:sz w:val="24"/>
          <w:szCs w:val="24"/>
        </w:rPr>
        <w:t>заочной формы получения высшего образования (ССО)</w:t>
      </w:r>
    </w:p>
    <w:p w:rsidR="00454A73" w:rsidRPr="003975D2" w:rsidRDefault="00454A73" w:rsidP="00454A73">
      <w:pPr>
        <w:widowControl w:val="0"/>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7513"/>
        <w:gridCol w:w="1559"/>
      </w:tblGrid>
      <w:tr w:rsidR="00454A73" w:rsidRPr="003975D2" w:rsidTr="00A027A6">
        <w:trPr>
          <w:trHeight w:val="356"/>
        </w:trPr>
        <w:tc>
          <w:tcPr>
            <w:tcW w:w="567" w:type="dxa"/>
          </w:tcPr>
          <w:p w:rsidR="00454A73" w:rsidRPr="003975D2" w:rsidRDefault="00454A73" w:rsidP="00A027A6">
            <w:pPr>
              <w:widowControl w:val="0"/>
              <w:jc w:val="center"/>
            </w:pPr>
            <w:r w:rsidRPr="003975D2">
              <w:t>№</w:t>
            </w:r>
          </w:p>
          <w:p w:rsidR="00454A73" w:rsidRPr="003975D2" w:rsidRDefault="00454A73" w:rsidP="00A027A6">
            <w:pPr>
              <w:widowControl w:val="0"/>
              <w:jc w:val="center"/>
            </w:pPr>
            <w:r w:rsidRPr="003975D2">
              <w:t>п.п</w:t>
            </w:r>
          </w:p>
        </w:tc>
        <w:tc>
          <w:tcPr>
            <w:tcW w:w="7513" w:type="dxa"/>
            <w:vAlign w:val="center"/>
          </w:tcPr>
          <w:p w:rsidR="00454A73" w:rsidRPr="003975D2" w:rsidRDefault="00454A73" w:rsidP="00A027A6">
            <w:pPr>
              <w:widowControl w:val="0"/>
              <w:jc w:val="center"/>
            </w:pPr>
            <w:r w:rsidRPr="003975D2">
              <w:t>Тема лекции (содержание)</w:t>
            </w:r>
          </w:p>
        </w:tc>
        <w:tc>
          <w:tcPr>
            <w:tcW w:w="1559" w:type="dxa"/>
            <w:vAlign w:val="center"/>
          </w:tcPr>
          <w:p w:rsidR="00454A73" w:rsidRPr="003975D2" w:rsidRDefault="00454A73" w:rsidP="00A027A6">
            <w:pPr>
              <w:widowControl w:val="0"/>
              <w:jc w:val="center"/>
            </w:pPr>
            <w:r w:rsidRPr="003975D2">
              <w:t>Количество часов</w:t>
            </w:r>
          </w:p>
        </w:tc>
      </w:tr>
      <w:tr w:rsidR="00454A73" w:rsidRPr="003975D2" w:rsidTr="00A027A6">
        <w:trPr>
          <w:trHeight w:val="356"/>
        </w:trPr>
        <w:tc>
          <w:tcPr>
            <w:tcW w:w="567" w:type="dxa"/>
          </w:tcPr>
          <w:p w:rsidR="00454A73" w:rsidRPr="003975D2" w:rsidRDefault="00454A73" w:rsidP="00A027A6">
            <w:pPr>
              <w:widowControl w:val="0"/>
              <w:jc w:val="center"/>
            </w:pPr>
          </w:p>
        </w:tc>
        <w:tc>
          <w:tcPr>
            <w:tcW w:w="7513" w:type="dxa"/>
            <w:vAlign w:val="center"/>
          </w:tcPr>
          <w:p w:rsidR="00454A73" w:rsidRPr="003975D2" w:rsidRDefault="00454A73" w:rsidP="00A027A6">
            <w:pPr>
              <w:widowControl w:val="0"/>
              <w:jc w:val="center"/>
            </w:pPr>
            <w:r w:rsidRPr="003975D2">
              <w:t>Раздел 1. «Общая теория статистики»</w:t>
            </w:r>
          </w:p>
        </w:tc>
        <w:tc>
          <w:tcPr>
            <w:tcW w:w="1559" w:type="dxa"/>
            <w:vAlign w:val="center"/>
          </w:tcPr>
          <w:p w:rsidR="00454A73" w:rsidRPr="003975D2" w:rsidRDefault="00454A73" w:rsidP="00A027A6">
            <w:pPr>
              <w:widowControl w:val="0"/>
              <w:jc w:val="center"/>
            </w:pPr>
          </w:p>
        </w:tc>
      </w:tr>
      <w:tr w:rsidR="00454A73" w:rsidRPr="003975D2" w:rsidTr="00A027A6">
        <w:tc>
          <w:tcPr>
            <w:tcW w:w="567" w:type="dxa"/>
          </w:tcPr>
          <w:p w:rsidR="00454A73" w:rsidRPr="003975D2" w:rsidRDefault="00454A73" w:rsidP="00A027A6">
            <w:pPr>
              <w:widowControl w:val="0"/>
              <w:jc w:val="center"/>
            </w:pPr>
            <w:r w:rsidRPr="003975D2">
              <w:t>1</w:t>
            </w:r>
          </w:p>
        </w:tc>
        <w:tc>
          <w:tcPr>
            <w:tcW w:w="7513" w:type="dxa"/>
          </w:tcPr>
          <w:p w:rsidR="00454A73" w:rsidRPr="003975D2" w:rsidRDefault="00454A73" w:rsidP="00A027A6">
            <w:pPr>
              <w:widowControl w:val="0"/>
            </w:pPr>
            <w:r w:rsidRPr="003975D2">
              <w:t>Предмет и метод статистической науки</w:t>
            </w:r>
          </w:p>
        </w:tc>
        <w:tc>
          <w:tcPr>
            <w:tcW w:w="1559" w:type="dxa"/>
            <w:vAlign w:val="bottom"/>
          </w:tcPr>
          <w:p w:rsidR="00454A73" w:rsidRPr="003975D2" w:rsidRDefault="00454A73" w:rsidP="00A027A6">
            <w:pPr>
              <w:widowControl w:val="0"/>
              <w:jc w:val="center"/>
            </w:pPr>
            <w:r>
              <w:t>0,5</w:t>
            </w:r>
          </w:p>
        </w:tc>
      </w:tr>
      <w:tr w:rsidR="00454A73" w:rsidRPr="003975D2" w:rsidTr="00A027A6">
        <w:tc>
          <w:tcPr>
            <w:tcW w:w="567" w:type="dxa"/>
          </w:tcPr>
          <w:p w:rsidR="00454A73" w:rsidRPr="003975D2" w:rsidRDefault="00454A73" w:rsidP="00A027A6">
            <w:pPr>
              <w:widowControl w:val="0"/>
              <w:jc w:val="center"/>
            </w:pPr>
            <w:r w:rsidRPr="003975D2">
              <w:t>2</w:t>
            </w:r>
          </w:p>
        </w:tc>
        <w:tc>
          <w:tcPr>
            <w:tcW w:w="7513" w:type="dxa"/>
          </w:tcPr>
          <w:p w:rsidR="00454A73" w:rsidRPr="003975D2" w:rsidRDefault="00454A73" w:rsidP="00A027A6">
            <w:pPr>
              <w:widowControl w:val="0"/>
            </w:pPr>
            <w:r w:rsidRPr="003975D2">
              <w:t>Статистическое наблюдение</w:t>
            </w:r>
          </w:p>
        </w:tc>
        <w:tc>
          <w:tcPr>
            <w:tcW w:w="1559" w:type="dxa"/>
            <w:vAlign w:val="bottom"/>
          </w:tcPr>
          <w:p w:rsidR="00454A73" w:rsidRPr="003975D2" w:rsidRDefault="00454A73" w:rsidP="00A027A6">
            <w:pPr>
              <w:widowControl w:val="0"/>
              <w:jc w:val="center"/>
            </w:pPr>
            <w:r>
              <w:t>0,5</w:t>
            </w:r>
          </w:p>
        </w:tc>
      </w:tr>
      <w:tr w:rsidR="00454A73" w:rsidRPr="003975D2" w:rsidTr="00A027A6">
        <w:tc>
          <w:tcPr>
            <w:tcW w:w="567" w:type="dxa"/>
          </w:tcPr>
          <w:p w:rsidR="00454A73" w:rsidRPr="003975D2" w:rsidRDefault="00454A73" w:rsidP="00A027A6">
            <w:pPr>
              <w:widowControl w:val="0"/>
              <w:jc w:val="center"/>
            </w:pPr>
            <w:r w:rsidRPr="003975D2">
              <w:t>3</w:t>
            </w:r>
          </w:p>
        </w:tc>
        <w:tc>
          <w:tcPr>
            <w:tcW w:w="7513" w:type="dxa"/>
          </w:tcPr>
          <w:p w:rsidR="00454A73" w:rsidRPr="003975D2" w:rsidRDefault="00454A73" w:rsidP="00A027A6">
            <w:pPr>
              <w:widowControl w:val="0"/>
            </w:pPr>
            <w:r w:rsidRPr="003975D2">
              <w:t>Сводка и группировка статистических данных. Статистические табл</w:t>
            </w:r>
            <w:r w:rsidRPr="003975D2">
              <w:t>и</w:t>
            </w:r>
            <w:r w:rsidRPr="003975D2">
              <w:t>цы</w:t>
            </w:r>
          </w:p>
        </w:tc>
        <w:tc>
          <w:tcPr>
            <w:tcW w:w="1559" w:type="dxa"/>
            <w:vAlign w:val="bottom"/>
          </w:tcPr>
          <w:p w:rsidR="00454A73" w:rsidRPr="003975D2" w:rsidRDefault="00454A73" w:rsidP="00A027A6">
            <w:pPr>
              <w:widowControl w:val="0"/>
              <w:jc w:val="center"/>
            </w:pPr>
            <w:r>
              <w:t>1</w:t>
            </w:r>
          </w:p>
        </w:tc>
      </w:tr>
      <w:tr w:rsidR="00454A73" w:rsidRPr="003975D2" w:rsidTr="00A027A6">
        <w:tc>
          <w:tcPr>
            <w:tcW w:w="567" w:type="dxa"/>
          </w:tcPr>
          <w:p w:rsidR="00454A73" w:rsidRPr="003975D2" w:rsidRDefault="00454A73" w:rsidP="00A027A6">
            <w:pPr>
              <w:widowControl w:val="0"/>
              <w:jc w:val="center"/>
            </w:pPr>
            <w:r w:rsidRPr="003975D2">
              <w:t>4</w:t>
            </w:r>
          </w:p>
        </w:tc>
        <w:tc>
          <w:tcPr>
            <w:tcW w:w="7513" w:type="dxa"/>
          </w:tcPr>
          <w:p w:rsidR="00454A73" w:rsidRPr="003975D2" w:rsidRDefault="00454A73" w:rsidP="00A027A6">
            <w:pPr>
              <w:widowControl w:val="0"/>
            </w:pPr>
            <w:r w:rsidRPr="003975D2">
              <w:t xml:space="preserve">Обобщающие статистические показатели </w:t>
            </w:r>
          </w:p>
        </w:tc>
        <w:tc>
          <w:tcPr>
            <w:tcW w:w="1559" w:type="dxa"/>
            <w:vAlign w:val="bottom"/>
          </w:tcPr>
          <w:p w:rsidR="00454A73" w:rsidRPr="003975D2" w:rsidRDefault="00454A73" w:rsidP="00A027A6">
            <w:pPr>
              <w:widowControl w:val="0"/>
              <w:jc w:val="center"/>
            </w:pPr>
            <w:r>
              <w:t>–</w:t>
            </w:r>
          </w:p>
        </w:tc>
      </w:tr>
      <w:tr w:rsidR="00454A73" w:rsidRPr="003975D2" w:rsidTr="00A027A6">
        <w:tc>
          <w:tcPr>
            <w:tcW w:w="567" w:type="dxa"/>
          </w:tcPr>
          <w:p w:rsidR="00454A73" w:rsidRPr="003975D2" w:rsidRDefault="00454A73" w:rsidP="00A027A6">
            <w:pPr>
              <w:widowControl w:val="0"/>
              <w:jc w:val="center"/>
            </w:pPr>
            <w:r w:rsidRPr="003975D2">
              <w:t>5</w:t>
            </w:r>
          </w:p>
        </w:tc>
        <w:tc>
          <w:tcPr>
            <w:tcW w:w="7513" w:type="dxa"/>
          </w:tcPr>
          <w:p w:rsidR="00454A73" w:rsidRPr="003975D2" w:rsidRDefault="00454A73" w:rsidP="00A027A6">
            <w:pPr>
              <w:widowControl w:val="0"/>
            </w:pPr>
            <w:r w:rsidRPr="003975D2">
              <w:t>Графический способ изображения статистических данных</w:t>
            </w:r>
          </w:p>
        </w:tc>
        <w:tc>
          <w:tcPr>
            <w:tcW w:w="1559" w:type="dxa"/>
          </w:tcPr>
          <w:p w:rsidR="00454A73" w:rsidRDefault="00454A73" w:rsidP="00A027A6">
            <w:pPr>
              <w:jc w:val="center"/>
            </w:pPr>
            <w:r w:rsidRPr="00253685">
              <w:t>–</w:t>
            </w:r>
          </w:p>
        </w:tc>
      </w:tr>
      <w:tr w:rsidR="00454A73" w:rsidRPr="003975D2" w:rsidTr="00A027A6">
        <w:tc>
          <w:tcPr>
            <w:tcW w:w="567" w:type="dxa"/>
          </w:tcPr>
          <w:p w:rsidR="00454A73" w:rsidRPr="003975D2" w:rsidRDefault="00454A73" w:rsidP="00A027A6">
            <w:pPr>
              <w:widowControl w:val="0"/>
              <w:jc w:val="center"/>
            </w:pPr>
            <w:r w:rsidRPr="003975D2">
              <w:t>6</w:t>
            </w:r>
          </w:p>
        </w:tc>
        <w:tc>
          <w:tcPr>
            <w:tcW w:w="7513" w:type="dxa"/>
          </w:tcPr>
          <w:p w:rsidR="00454A73" w:rsidRPr="003975D2" w:rsidRDefault="00454A73" w:rsidP="00A027A6">
            <w:pPr>
              <w:widowControl w:val="0"/>
            </w:pPr>
            <w:r w:rsidRPr="003975D2">
              <w:t>Средние величины</w:t>
            </w:r>
          </w:p>
        </w:tc>
        <w:tc>
          <w:tcPr>
            <w:tcW w:w="1559" w:type="dxa"/>
          </w:tcPr>
          <w:p w:rsidR="00454A73" w:rsidRDefault="00454A73" w:rsidP="00A027A6">
            <w:pPr>
              <w:jc w:val="center"/>
            </w:pPr>
            <w:r w:rsidRPr="00253685">
              <w:t>–</w:t>
            </w:r>
          </w:p>
        </w:tc>
      </w:tr>
      <w:tr w:rsidR="00454A73" w:rsidRPr="003975D2" w:rsidTr="00A027A6">
        <w:tc>
          <w:tcPr>
            <w:tcW w:w="567" w:type="dxa"/>
          </w:tcPr>
          <w:p w:rsidR="00454A73" w:rsidRPr="003975D2" w:rsidRDefault="00454A73" w:rsidP="00A027A6">
            <w:pPr>
              <w:widowControl w:val="0"/>
              <w:jc w:val="center"/>
            </w:pPr>
            <w:r w:rsidRPr="003975D2">
              <w:t>7</w:t>
            </w:r>
          </w:p>
        </w:tc>
        <w:tc>
          <w:tcPr>
            <w:tcW w:w="7513" w:type="dxa"/>
          </w:tcPr>
          <w:p w:rsidR="00454A73" w:rsidRPr="003975D2" w:rsidRDefault="00454A73" w:rsidP="00A027A6">
            <w:pPr>
              <w:widowControl w:val="0"/>
            </w:pPr>
            <w:r w:rsidRPr="003975D2">
              <w:t>Статистическое изучение вариации</w:t>
            </w:r>
          </w:p>
        </w:tc>
        <w:tc>
          <w:tcPr>
            <w:tcW w:w="1559" w:type="dxa"/>
          </w:tcPr>
          <w:p w:rsidR="00454A73" w:rsidRDefault="00454A73" w:rsidP="00A027A6">
            <w:pPr>
              <w:jc w:val="center"/>
            </w:pPr>
            <w:r w:rsidRPr="00253685">
              <w:t>–</w:t>
            </w:r>
          </w:p>
        </w:tc>
      </w:tr>
      <w:tr w:rsidR="00454A73" w:rsidRPr="003975D2" w:rsidTr="00A027A6">
        <w:tc>
          <w:tcPr>
            <w:tcW w:w="567" w:type="dxa"/>
          </w:tcPr>
          <w:p w:rsidR="00454A73" w:rsidRPr="003975D2" w:rsidRDefault="00454A73" w:rsidP="00A027A6">
            <w:pPr>
              <w:widowControl w:val="0"/>
              <w:jc w:val="center"/>
            </w:pPr>
            <w:r w:rsidRPr="003975D2">
              <w:t>8</w:t>
            </w:r>
          </w:p>
        </w:tc>
        <w:tc>
          <w:tcPr>
            <w:tcW w:w="7513" w:type="dxa"/>
          </w:tcPr>
          <w:p w:rsidR="00454A73" w:rsidRPr="003975D2" w:rsidRDefault="00454A73" w:rsidP="00A027A6">
            <w:pPr>
              <w:widowControl w:val="0"/>
            </w:pPr>
            <w:r w:rsidRPr="003975D2">
              <w:t>Выборочное наблюдение</w:t>
            </w:r>
          </w:p>
        </w:tc>
        <w:tc>
          <w:tcPr>
            <w:tcW w:w="1559" w:type="dxa"/>
          </w:tcPr>
          <w:p w:rsidR="00454A73" w:rsidRDefault="00454A73" w:rsidP="00A027A6">
            <w:pPr>
              <w:jc w:val="center"/>
            </w:pPr>
            <w:r w:rsidRPr="00253685">
              <w:t>–</w:t>
            </w:r>
          </w:p>
        </w:tc>
      </w:tr>
      <w:tr w:rsidR="00454A73" w:rsidRPr="003975D2" w:rsidTr="00A027A6">
        <w:tc>
          <w:tcPr>
            <w:tcW w:w="567" w:type="dxa"/>
          </w:tcPr>
          <w:p w:rsidR="00454A73" w:rsidRPr="003975D2" w:rsidRDefault="00454A73" w:rsidP="00A027A6">
            <w:pPr>
              <w:widowControl w:val="0"/>
              <w:jc w:val="center"/>
            </w:pPr>
            <w:r w:rsidRPr="003975D2">
              <w:t>9</w:t>
            </w:r>
          </w:p>
        </w:tc>
        <w:tc>
          <w:tcPr>
            <w:tcW w:w="7513" w:type="dxa"/>
          </w:tcPr>
          <w:p w:rsidR="00454A73" w:rsidRPr="003975D2" w:rsidRDefault="00454A73" w:rsidP="00A027A6">
            <w:pPr>
              <w:widowControl w:val="0"/>
            </w:pPr>
            <w:r w:rsidRPr="003975D2">
              <w:t>Статистическое изучение динамики социально -  экономических явл</w:t>
            </w:r>
            <w:r w:rsidRPr="003975D2">
              <w:t>е</w:t>
            </w:r>
            <w:r w:rsidRPr="003975D2">
              <w:t xml:space="preserve">ний </w:t>
            </w:r>
          </w:p>
        </w:tc>
        <w:tc>
          <w:tcPr>
            <w:tcW w:w="1559" w:type="dxa"/>
          </w:tcPr>
          <w:p w:rsidR="00454A73" w:rsidRDefault="00454A73" w:rsidP="00A027A6">
            <w:pPr>
              <w:jc w:val="center"/>
            </w:pPr>
            <w:r>
              <w:t>–</w:t>
            </w:r>
          </w:p>
        </w:tc>
      </w:tr>
      <w:tr w:rsidR="00454A73" w:rsidRPr="003975D2" w:rsidTr="00A027A6">
        <w:tc>
          <w:tcPr>
            <w:tcW w:w="567" w:type="dxa"/>
          </w:tcPr>
          <w:p w:rsidR="00454A73" w:rsidRPr="003975D2" w:rsidRDefault="00454A73" w:rsidP="00A027A6">
            <w:pPr>
              <w:widowControl w:val="0"/>
              <w:jc w:val="center"/>
            </w:pPr>
            <w:r w:rsidRPr="003975D2">
              <w:t>10</w:t>
            </w:r>
          </w:p>
        </w:tc>
        <w:tc>
          <w:tcPr>
            <w:tcW w:w="7513" w:type="dxa"/>
          </w:tcPr>
          <w:p w:rsidR="00454A73" w:rsidRPr="003975D2" w:rsidRDefault="00454A73" w:rsidP="00A027A6">
            <w:pPr>
              <w:widowControl w:val="0"/>
            </w:pPr>
            <w:r w:rsidRPr="003975D2">
              <w:t>Индексный метод в статистических исследованиях</w:t>
            </w:r>
          </w:p>
        </w:tc>
        <w:tc>
          <w:tcPr>
            <w:tcW w:w="1559" w:type="dxa"/>
          </w:tcPr>
          <w:p w:rsidR="00454A73" w:rsidRDefault="00454A73" w:rsidP="00A027A6">
            <w:pPr>
              <w:jc w:val="center"/>
            </w:pPr>
            <w:r w:rsidRPr="00253685">
              <w:t>–</w:t>
            </w:r>
          </w:p>
        </w:tc>
      </w:tr>
      <w:tr w:rsidR="00454A73" w:rsidRPr="003975D2" w:rsidTr="00A027A6">
        <w:tc>
          <w:tcPr>
            <w:tcW w:w="567" w:type="dxa"/>
          </w:tcPr>
          <w:p w:rsidR="00454A73" w:rsidRPr="003975D2" w:rsidRDefault="00454A73" w:rsidP="00A027A6">
            <w:pPr>
              <w:widowControl w:val="0"/>
              <w:jc w:val="center"/>
            </w:pPr>
            <w:r w:rsidRPr="003975D2">
              <w:t>11</w:t>
            </w:r>
          </w:p>
        </w:tc>
        <w:tc>
          <w:tcPr>
            <w:tcW w:w="7513" w:type="dxa"/>
          </w:tcPr>
          <w:p w:rsidR="00454A73" w:rsidRPr="003975D2" w:rsidRDefault="00454A73" w:rsidP="00A027A6">
            <w:pPr>
              <w:widowControl w:val="0"/>
            </w:pPr>
            <w:r w:rsidRPr="003975D2">
              <w:t>Статистическое изучение связи социально-экономических явлений</w:t>
            </w:r>
          </w:p>
        </w:tc>
        <w:tc>
          <w:tcPr>
            <w:tcW w:w="1559" w:type="dxa"/>
            <w:vAlign w:val="bottom"/>
          </w:tcPr>
          <w:p w:rsidR="00454A73" w:rsidRPr="003975D2" w:rsidRDefault="00454A73" w:rsidP="00A027A6">
            <w:pPr>
              <w:widowControl w:val="0"/>
              <w:jc w:val="center"/>
            </w:pPr>
            <w:r>
              <w:t>1</w:t>
            </w:r>
          </w:p>
        </w:tc>
      </w:tr>
      <w:tr w:rsidR="00454A73" w:rsidRPr="003975D2" w:rsidTr="00A027A6">
        <w:tc>
          <w:tcPr>
            <w:tcW w:w="567" w:type="dxa"/>
          </w:tcPr>
          <w:p w:rsidR="00454A73" w:rsidRPr="003975D2" w:rsidRDefault="00454A73" w:rsidP="00A027A6">
            <w:pPr>
              <w:widowControl w:val="0"/>
              <w:jc w:val="center"/>
            </w:pPr>
          </w:p>
        </w:tc>
        <w:tc>
          <w:tcPr>
            <w:tcW w:w="7513" w:type="dxa"/>
            <w:vAlign w:val="center"/>
          </w:tcPr>
          <w:p w:rsidR="00454A73" w:rsidRPr="003975D2" w:rsidRDefault="00454A73" w:rsidP="00A027A6">
            <w:pPr>
              <w:widowControl w:val="0"/>
              <w:jc w:val="center"/>
            </w:pPr>
            <w:r w:rsidRPr="003975D2">
              <w:t>Раздел 2. «Социально-экономическая статистика»</w:t>
            </w:r>
          </w:p>
        </w:tc>
        <w:tc>
          <w:tcPr>
            <w:tcW w:w="1559" w:type="dxa"/>
            <w:vAlign w:val="center"/>
          </w:tcPr>
          <w:p w:rsidR="00454A73" w:rsidRPr="003975D2" w:rsidRDefault="00454A73" w:rsidP="00A027A6">
            <w:pPr>
              <w:widowControl w:val="0"/>
              <w:jc w:val="center"/>
            </w:pPr>
          </w:p>
        </w:tc>
      </w:tr>
      <w:tr w:rsidR="00454A73" w:rsidRPr="003975D2" w:rsidTr="00A027A6">
        <w:tc>
          <w:tcPr>
            <w:tcW w:w="567" w:type="dxa"/>
          </w:tcPr>
          <w:p w:rsidR="00454A73" w:rsidRPr="003975D2" w:rsidRDefault="00454A73" w:rsidP="00A027A6">
            <w:pPr>
              <w:widowControl w:val="0"/>
              <w:jc w:val="center"/>
            </w:pPr>
            <w:r w:rsidRPr="003975D2">
              <w:t>12</w:t>
            </w:r>
          </w:p>
        </w:tc>
        <w:tc>
          <w:tcPr>
            <w:tcW w:w="7513" w:type="dxa"/>
            <w:vAlign w:val="center"/>
          </w:tcPr>
          <w:p w:rsidR="00454A73" w:rsidRPr="003975D2" w:rsidRDefault="00454A73" w:rsidP="00A027A6">
            <w:pPr>
              <w:widowControl w:val="0"/>
            </w:pPr>
            <w:r w:rsidRPr="003975D2">
              <w:t>Объект изучения, методы и задачи социально-экономической стат</w:t>
            </w:r>
            <w:r w:rsidRPr="003975D2">
              <w:t>и</w:t>
            </w:r>
            <w:r w:rsidRPr="003975D2">
              <w:t>стики</w:t>
            </w:r>
          </w:p>
        </w:tc>
        <w:tc>
          <w:tcPr>
            <w:tcW w:w="1559" w:type="dxa"/>
            <w:vAlign w:val="center"/>
          </w:tcPr>
          <w:p w:rsidR="00454A73" w:rsidRPr="003975D2" w:rsidRDefault="00454A73" w:rsidP="00A027A6">
            <w:pPr>
              <w:widowControl w:val="0"/>
              <w:jc w:val="center"/>
            </w:pPr>
            <w:r>
              <w:t>0,5</w:t>
            </w:r>
          </w:p>
        </w:tc>
      </w:tr>
      <w:tr w:rsidR="00454A73" w:rsidRPr="003975D2" w:rsidTr="00A027A6">
        <w:tc>
          <w:tcPr>
            <w:tcW w:w="567" w:type="dxa"/>
          </w:tcPr>
          <w:p w:rsidR="00454A73" w:rsidRPr="003975D2" w:rsidRDefault="00454A73" w:rsidP="00A027A6">
            <w:pPr>
              <w:widowControl w:val="0"/>
              <w:jc w:val="center"/>
            </w:pPr>
            <w:r w:rsidRPr="003975D2">
              <w:t>13</w:t>
            </w:r>
          </w:p>
        </w:tc>
        <w:tc>
          <w:tcPr>
            <w:tcW w:w="7513" w:type="dxa"/>
            <w:vAlign w:val="center"/>
          </w:tcPr>
          <w:p w:rsidR="00454A73" w:rsidRPr="003975D2" w:rsidRDefault="00454A73" w:rsidP="00A027A6">
            <w:pPr>
              <w:widowControl w:val="0"/>
            </w:pPr>
            <w:r w:rsidRPr="003975D2">
              <w:t>Классификация хозяйственных субъектов рыночной экономики</w:t>
            </w:r>
          </w:p>
        </w:tc>
        <w:tc>
          <w:tcPr>
            <w:tcW w:w="1559" w:type="dxa"/>
            <w:vAlign w:val="center"/>
          </w:tcPr>
          <w:p w:rsidR="00454A73" w:rsidRPr="003975D2" w:rsidRDefault="00454A73" w:rsidP="00A027A6">
            <w:pPr>
              <w:widowControl w:val="0"/>
              <w:jc w:val="center"/>
            </w:pPr>
            <w:r>
              <w:t>0,5</w:t>
            </w:r>
          </w:p>
        </w:tc>
      </w:tr>
      <w:tr w:rsidR="00454A73" w:rsidRPr="003975D2" w:rsidTr="00A027A6">
        <w:tc>
          <w:tcPr>
            <w:tcW w:w="567" w:type="dxa"/>
          </w:tcPr>
          <w:p w:rsidR="00454A73" w:rsidRPr="003975D2" w:rsidRDefault="00454A73" w:rsidP="00A027A6">
            <w:pPr>
              <w:widowControl w:val="0"/>
              <w:jc w:val="center"/>
            </w:pPr>
            <w:r w:rsidRPr="003975D2">
              <w:t>14</w:t>
            </w:r>
          </w:p>
        </w:tc>
        <w:tc>
          <w:tcPr>
            <w:tcW w:w="7513" w:type="dxa"/>
            <w:vAlign w:val="center"/>
          </w:tcPr>
          <w:p w:rsidR="00454A73" w:rsidRPr="003975D2" w:rsidRDefault="00454A73" w:rsidP="00A027A6">
            <w:pPr>
              <w:widowControl w:val="0"/>
            </w:pPr>
            <w:r w:rsidRPr="003975D2">
              <w:t>Система национальных счетов – метод социально-экономической ст</w:t>
            </w:r>
            <w:r w:rsidRPr="003975D2">
              <w:t>а</w:t>
            </w:r>
            <w:r w:rsidRPr="003975D2">
              <w:t xml:space="preserve">тистики </w:t>
            </w:r>
          </w:p>
        </w:tc>
        <w:tc>
          <w:tcPr>
            <w:tcW w:w="1559" w:type="dxa"/>
            <w:vAlign w:val="center"/>
          </w:tcPr>
          <w:p w:rsidR="00454A73" w:rsidRPr="003975D2" w:rsidRDefault="00454A73" w:rsidP="00A027A6">
            <w:pPr>
              <w:widowControl w:val="0"/>
              <w:jc w:val="center"/>
            </w:pPr>
            <w:r>
              <w:t>0,5</w:t>
            </w:r>
          </w:p>
        </w:tc>
      </w:tr>
      <w:tr w:rsidR="00454A73" w:rsidRPr="003975D2" w:rsidTr="00A027A6">
        <w:tc>
          <w:tcPr>
            <w:tcW w:w="567" w:type="dxa"/>
          </w:tcPr>
          <w:p w:rsidR="00454A73" w:rsidRPr="003975D2" w:rsidRDefault="00454A73" w:rsidP="00A027A6">
            <w:pPr>
              <w:widowControl w:val="0"/>
              <w:jc w:val="center"/>
            </w:pPr>
            <w:r w:rsidRPr="003975D2">
              <w:t>15</w:t>
            </w:r>
          </w:p>
        </w:tc>
        <w:tc>
          <w:tcPr>
            <w:tcW w:w="7513" w:type="dxa"/>
            <w:vAlign w:val="center"/>
          </w:tcPr>
          <w:p w:rsidR="00454A73" w:rsidRPr="003975D2" w:rsidRDefault="00454A73" w:rsidP="00A027A6">
            <w:pPr>
              <w:widowControl w:val="0"/>
            </w:pPr>
            <w:r w:rsidRPr="003975D2">
              <w:t>Макроэкономические показатели производства товаров и услуг</w:t>
            </w:r>
          </w:p>
        </w:tc>
        <w:tc>
          <w:tcPr>
            <w:tcW w:w="1559" w:type="dxa"/>
            <w:vAlign w:val="center"/>
          </w:tcPr>
          <w:p w:rsidR="00454A73" w:rsidRPr="003975D2" w:rsidRDefault="00454A73" w:rsidP="00A027A6">
            <w:pPr>
              <w:widowControl w:val="0"/>
              <w:jc w:val="center"/>
            </w:pPr>
            <w:r>
              <w:t>–</w:t>
            </w:r>
          </w:p>
        </w:tc>
      </w:tr>
      <w:tr w:rsidR="00454A73" w:rsidRPr="003975D2" w:rsidTr="00A027A6">
        <w:tc>
          <w:tcPr>
            <w:tcW w:w="567" w:type="dxa"/>
          </w:tcPr>
          <w:p w:rsidR="00454A73" w:rsidRPr="003975D2" w:rsidRDefault="00454A73" w:rsidP="00A027A6">
            <w:pPr>
              <w:widowControl w:val="0"/>
              <w:jc w:val="center"/>
            </w:pPr>
            <w:r w:rsidRPr="003975D2">
              <w:t>16</w:t>
            </w:r>
          </w:p>
        </w:tc>
        <w:tc>
          <w:tcPr>
            <w:tcW w:w="7513" w:type="dxa"/>
            <w:vAlign w:val="center"/>
          </w:tcPr>
          <w:p w:rsidR="00454A73" w:rsidRPr="003975D2" w:rsidRDefault="00454A73" w:rsidP="00A027A6">
            <w:pPr>
              <w:widowControl w:val="0"/>
            </w:pPr>
            <w:r w:rsidRPr="003975D2">
              <w:t>Показатели образования, распределения и перераспределения доходов</w:t>
            </w:r>
          </w:p>
        </w:tc>
        <w:tc>
          <w:tcPr>
            <w:tcW w:w="1559" w:type="dxa"/>
            <w:vAlign w:val="center"/>
          </w:tcPr>
          <w:p w:rsidR="00454A73" w:rsidRPr="003975D2" w:rsidRDefault="00454A73" w:rsidP="00A027A6">
            <w:pPr>
              <w:widowControl w:val="0"/>
              <w:jc w:val="center"/>
            </w:pPr>
            <w:r>
              <w:t>–</w:t>
            </w:r>
          </w:p>
        </w:tc>
      </w:tr>
      <w:tr w:rsidR="00454A73" w:rsidRPr="003975D2" w:rsidTr="00A027A6">
        <w:tc>
          <w:tcPr>
            <w:tcW w:w="567" w:type="dxa"/>
          </w:tcPr>
          <w:p w:rsidR="00454A73" w:rsidRPr="003975D2" w:rsidRDefault="00454A73" w:rsidP="00A027A6">
            <w:pPr>
              <w:widowControl w:val="0"/>
              <w:jc w:val="center"/>
            </w:pPr>
            <w:r w:rsidRPr="003975D2">
              <w:t>17</w:t>
            </w:r>
          </w:p>
        </w:tc>
        <w:tc>
          <w:tcPr>
            <w:tcW w:w="7513" w:type="dxa"/>
            <w:vAlign w:val="center"/>
          </w:tcPr>
          <w:p w:rsidR="00454A73" w:rsidRPr="003975D2" w:rsidRDefault="00454A73" w:rsidP="00A027A6">
            <w:pPr>
              <w:widowControl w:val="0"/>
            </w:pPr>
            <w:r w:rsidRPr="003975D2">
              <w:t>Показатели использования доходов</w:t>
            </w:r>
          </w:p>
        </w:tc>
        <w:tc>
          <w:tcPr>
            <w:tcW w:w="1559" w:type="dxa"/>
            <w:vAlign w:val="center"/>
          </w:tcPr>
          <w:p w:rsidR="00454A73" w:rsidRPr="003975D2" w:rsidRDefault="00454A73" w:rsidP="00A027A6">
            <w:pPr>
              <w:widowControl w:val="0"/>
              <w:jc w:val="center"/>
            </w:pPr>
            <w:r>
              <w:t>–</w:t>
            </w:r>
          </w:p>
        </w:tc>
      </w:tr>
      <w:tr w:rsidR="00454A73" w:rsidRPr="003975D2" w:rsidTr="00A027A6">
        <w:tc>
          <w:tcPr>
            <w:tcW w:w="567" w:type="dxa"/>
          </w:tcPr>
          <w:p w:rsidR="00454A73" w:rsidRPr="003975D2" w:rsidRDefault="00454A73" w:rsidP="00A027A6">
            <w:pPr>
              <w:widowControl w:val="0"/>
              <w:jc w:val="center"/>
            </w:pPr>
            <w:r w:rsidRPr="003975D2">
              <w:t>18</w:t>
            </w:r>
          </w:p>
        </w:tc>
        <w:tc>
          <w:tcPr>
            <w:tcW w:w="7513" w:type="dxa"/>
            <w:vAlign w:val="center"/>
          </w:tcPr>
          <w:p w:rsidR="00454A73" w:rsidRPr="003975D2" w:rsidRDefault="00454A73" w:rsidP="00A027A6">
            <w:pPr>
              <w:widowControl w:val="0"/>
            </w:pPr>
            <w:r w:rsidRPr="003975D2">
              <w:t>Показатели операций с капиталом</w:t>
            </w:r>
          </w:p>
        </w:tc>
        <w:tc>
          <w:tcPr>
            <w:tcW w:w="1559" w:type="dxa"/>
            <w:vAlign w:val="center"/>
          </w:tcPr>
          <w:p w:rsidR="00454A73" w:rsidRPr="003975D2" w:rsidRDefault="00454A73" w:rsidP="00A027A6">
            <w:pPr>
              <w:widowControl w:val="0"/>
              <w:jc w:val="center"/>
            </w:pPr>
            <w:r>
              <w:t>–</w:t>
            </w:r>
          </w:p>
        </w:tc>
      </w:tr>
      <w:tr w:rsidR="00454A73" w:rsidRPr="003975D2" w:rsidTr="00A027A6">
        <w:tc>
          <w:tcPr>
            <w:tcW w:w="567" w:type="dxa"/>
          </w:tcPr>
          <w:p w:rsidR="00454A73" w:rsidRPr="003975D2" w:rsidRDefault="00454A73" w:rsidP="00A027A6">
            <w:pPr>
              <w:widowControl w:val="0"/>
              <w:jc w:val="center"/>
            </w:pPr>
            <w:r w:rsidRPr="003975D2">
              <w:t>19</w:t>
            </w:r>
          </w:p>
        </w:tc>
        <w:tc>
          <w:tcPr>
            <w:tcW w:w="7513" w:type="dxa"/>
            <w:vAlign w:val="center"/>
          </w:tcPr>
          <w:p w:rsidR="00454A73" w:rsidRPr="003975D2" w:rsidRDefault="00454A73" w:rsidP="00A027A6">
            <w:pPr>
              <w:widowControl w:val="0"/>
            </w:pPr>
            <w:r w:rsidRPr="003975D2">
              <w:t>Статистика национального богатства</w:t>
            </w:r>
          </w:p>
        </w:tc>
        <w:tc>
          <w:tcPr>
            <w:tcW w:w="1559" w:type="dxa"/>
            <w:vAlign w:val="center"/>
          </w:tcPr>
          <w:p w:rsidR="00454A73" w:rsidRPr="003975D2" w:rsidRDefault="00454A73" w:rsidP="00A027A6">
            <w:pPr>
              <w:widowControl w:val="0"/>
              <w:jc w:val="center"/>
            </w:pPr>
          </w:p>
        </w:tc>
      </w:tr>
      <w:tr w:rsidR="00454A73" w:rsidRPr="003975D2" w:rsidTr="00A027A6">
        <w:tc>
          <w:tcPr>
            <w:tcW w:w="567" w:type="dxa"/>
          </w:tcPr>
          <w:p w:rsidR="00454A73" w:rsidRPr="003975D2" w:rsidRDefault="00454A73" w:rsidP="00A027A6">
            <w:pPr>
              <w:widowControl w:val="0"/>
              <w:jc w:val="center"/>
            </w:pPr>
            <w:r w:rsidRPr="003975D2">
              <w:t>20</w:t>
            </w:r>
          </w:p>
        </w:tc>
        <w:tc>
          <w:tcPr>
            <w:tcW w:w="7513" w:type="dxa"/>
          </w:tcPr>
          <w:p w:rsidR="00454A73" w:rsidRPr="003975D2" w:rsidRDefault="00454A73" w:rsidP="00A027A6">
            <w:pPr>
              <w:widowControl w:val="0"/>
            </w:pPr>
            <w:r w:rsidRPr="003975D2">
              <w:t>Показатели внешнеэкономических связей</w:t>
            </w:r>
          </w:p>
        </w:tc>
        <w:tc>
          <w:tcPr>
            <w:tcW w:w="1559" w:type="dxa"/>
            <w:vAlign w:val="center"/>
          </w:tcPr>
          <w:p w:rsidR="00454A73" w:rsidRPr="003975D2" w:rsidRDefault="00454A73" w:rsidP="00A027A6">
            <w:pPr>
              <w:widowControl w:val="0"/>
              <w:jc w:val="center"/>
            </w:pPr>
            <w:r>
              <w:t>0,5</w:t>
            </w:r>
          </w:p>
        </w:tc>
      </w:tr>
      <w:tr w:rsidR="00454A73" w:rsidRPr="003975D2" w:rsidTr="00A027A6">
        <w:tc>
          <w:tcPr>
            <w:tcW w:w="567" w:type="dxa"/>
          </w:tcPr>
          <w:p w:rsidR="00454A73" w:rsidRPr="003975D2" w:rsidRDefault="00454A73" w:rsidP="00A027A6">
            <w:pPr>
              <w:widowControl w:val="0"/>
              <w:jc w:val="center"/>
            </w:pPr>
            <w:r w:rsidRPr="003975D2">
              <w:t>21</w:t>
            </w:r>
          </w:p>
        </w:tc>
        <w:tc>
          <w:tcPr>
            <w:tcW w:w="7513" w:type="dxa"/>
          </w:tcPr>
          <w:p w:rsidR="00454A73" w:rsidRPr="003975D2" w:rsidRDefault="00454A73" w:rsidP="00A027A6">
            <w:pPr>
              <w:widowControl w:val="0"/>
            </w:pPr>
            <w:r w:rsidRPr="003975D2">
              <w:t>Статистика населения и трудовых ресурсов</w:t>
            </w:r>
          </w:p>
        </w:tc>
        <w:tc>
          <w:tcPr>
            <w:tcW w:w="1559" w:type="dxa"/>
            <w:vAlign w:val="center"/>
          </w:tcPr>
          <w:p w:rsidR="00454A73" w:rsidRPr="003975D2" w:rsidRDefault="00454A73" w:rsidP="00A027A6">
            <w:pPr>
              <w:widowControl w:val="0"/>
              <w:jc w:val="center"/>
            </w:pPr>
            <w:r>
              <w:t>–</w:t>
            </w:r>
          </w:p>
        </w:tc>
      </w:tr>
      <w:tr w:rsidR="00454A73" w:rsidRPr="003975D2" w:rsidTr="00A027A6">
        <w:tc>
          <w:tcPr>
            <w:tcW w:w="567" w:type="dxa"/>
          </w:tcPr>
          <w:p w:rsidR="00454A73" w:rsidRPr="003975D2" w:rsidRDefault="00454A73" w:rsidP="00A027A6">
            <w:pPr>
              <w:widowControl w:val="0"/>
              <w:jc w:val="center"/>
            </w:pPr>
            <w:r w:rsidRPr="003975D2">
              <w:t>22</w:t>
            </w:r>
          </w:p>
        </w:tc>
        <w:tc>
          <w:tcPr>
            <w:tcW w:w="7513" w:type="dxa"/>
          </w:tcPr>
          <w:p w:rsidR="00454A73" w:rsidRPr="003975D2" w:rsidRDefault="00454A73" w:rsidP="00A027A6">
            <w:pPr>
              <w:widowControl w:val="0"/>
            </w:pPr>
            <w:r w:rsidRPr="003975D2">
              <w:t>Статистическое изучение эффективности функционирования экон</w:t>
            </w:r>
            <w:r w:rsidRPr="003975D2">
              <w:t>о</w:t>
            </w:r>
            <w:r w:rsidRPr="003975D2">
              <w:t>мики</w:t>
            </w:r>
          </w:p>
        </w:tc>
        <w:tc>
          <w:tcPr>
            <w:tcW w:w="1559" w:type="dxa"/>
            <w:vAlign w:val="center"/>
          </w:tcPr>
          <w:p w:rsidR="00454A73" w:rsidRPr="003975D2" w:rsidRDefault="00454A73" w:rsidP="00A027A6">
            <w:pPr>
              <w:widowControl w:val="0"/>
              <w:jc w:val="center"/>
            </w:pPr>
            <w:r>
              <w:t>1</w:t>
            </w:r>
          </w:p>
        </w:tc>
      </w:tr>
      <w:tr w:rsidR="00454A73" w:rsidRPr="003975D2" w:rsidTr="00A027A6">
        <w:tc>
          <w:tcPr>
            <w:tcW w:w="567" w:type="dxa"/>
          </w:tcPr>
          <w:p w:rsidR="00454A73" w:rsidRPr="003975D2" w:rsidRDefault="00454A73" w:rsidP="00A027A6">
            <w:pPr>
              <w:widowControl w:val="0"/>
              <w:jc w:val="center"/>
            </w:pPr>
            <w:r w:rsidRPr="003975D2">
              <w:t>23</w:t>
            </w:r>
          </w:p>
        </w:tc>
        <w:tc>
          <w:tcPr>
            <w:tcW w:w="7513" w:type="dxa"/>
          </w:tcPr>
          <w:p w:rsidR="00454A73" w:rsidRPr="003975D2" w:rsidRDefault="00454A73" w:rsidP="00A027A6">
            <w:pPr>
              <w:widowControl w:val="0"/>
            </w:pPr>
            <w:r w:rsidRPr="003975D2">
              <w:t>Статистика уровня жизни населения</w:t>
            </w:r>
          </w:p>
        </w:tc>
        <w:tc>
          <w:tcPr>
            <w:tcW w:w="1559" w:type="dxa"/>
            <w:vAlign w:val="center"/>
          </w:tcPr>
          <w:p w:rsidR="00454A73" w:rsidRPr="003975D2" w:rsidRDefault="00454A73" w:rsidP="00A027A6">
            <w:pPr>
              <w:widowControl w:val="0"/>
              <w:jc w:val="center"/>
            </w:pPr>
            <w:r>
              <w:t>–</w:t>
            </w:r>
          </w:p>
        </w:tc>
      </w:tr>
      <w:tr w:rsidR="00454A73" w:rsidRPr="003975D2" w:rsidTr="00A027A6">
        <w:tc>
          <w:tcPr>
            <w:tcW w:w="567" w:type="dxa"/>
          </w:tcPr>
          <w:p w:rsidR="00454A73" w:rsidRPr="003975D2" w:rsidRDefault="00454A73" w:rsidP="00A027A6">
            <w:pPr>
              <w:widowControl w:val="0"/>
              <w:jc w:val="center"/>
            </w:pPr>
          </w:p>
        </w:tc>
        <w:tc>
          <w:tcPr>
            <w:tcW w:w="7513" w:type="dxa"/>
          </w:tcPr>
          <w:p w:rsidR="00454A73" w:rsidRPr="003975D2" w:rsidRDefault="00454A73" w:rsidP="00A027A6">
            <w:pPr>
              <w:widowControl w:val="0"/>
            </w:pPr>
            <w:r w:rsidRPr="003975D2">
              <w:t>ИТОГО</w:t>
            </w:r>
          </w:p>
        </w:tc>
        <w:tc>
          <w:tcPr>
            <w:tcW w:w="1559" w:type="dxa"/>
            <w:vAlign w:val="center"/>
          </w:tcPr>
          <w:p w:rsidR="00454A73" w:rsidRPr="003975D2" w:rsidRDefault="00454A73" w:rsidP="00A027A6">
            <w:pPr>
              <w:widowControl w:val="0"/>
              <w:jc w:val="center"/>
            </w:pPr>
            <w:r>
              <w:t>6</w:t>
            </w:r>
          </w:p>
        </w:tc>
      </w:tr>
    </w:tbl>
    <w:p w:rsidR="00454A73" w:rsidRPr="003975D2" w:rsidRDefault="00454A73" w:rsidP="00454A73">
      <w:pPr>
        <w:pStyle w:val="a6"/>
        <w:widowControl w:val="0"/>
        <w:ind w:firstLine="540"/>
        <w:jc w:val="right"/>
        <w:rPr>
          <w:sz w:val="24"/>
          <w:szCs w:val="24"/>
        </w:rPr>
      </w:pPr>
    </w:p>
    <w:p w:rsidR="00454A73" w:rsidRPr="003975D2" w:rsidRDefault="00454A73" w:rsidP="00454A73">
      <w:pPr>
        <w:widowControl w:val="0"/>
        <w:rPr>
          <w:b/>
        </w:rPr>
      </w:pPr>
      <w:r w:rsidRPr="003975D2">
        <w:br w:type="page"/>
      </w:r>
    </w:p>
    <w:p w:rsidR="00454A73" w:rsidRPr="003975D2" w:rsidRDefault="00454A73" w:rsidP="00454A73">
      <w:pPr>
        <w:pStyle w:val="a6"/>
        <w:widowControl w:val="0"/>
        <w:ind w:firstLine="540"/>
        <w:jc w:val="right"/>
        <w:rPr>
          <w:sz w:val="24"/>
          <w:szCs w:val="24"/>
        </w:rPr>
      </w:pPr>
      <w:r w:rsidRPr="003975D2">
        <w:rPr>
          <w:sz w:val="24"/>
          <w:szCs w:val="24"/>
        </w:rPr>
        <w:lastRenderedPageBreak/>
        <w:t>проект</w:t>
      </w:r>
    </w:p>
    <w:p w:rsidR="00454A73" w:rsidRPr="003975D2" w:rsidRDefault="00454A73" w:rsidP="00454A73">
      <w:pPr>
        <w:pStyle w:val="a6"/>
        <w:widowControl w:val="0"/>
        <w:ind w:firstLine="540"/>
        <w:rPr>
          <w:sz w:val="24"/>
          <w:szCs w:val="24"/>
        </w:rPr>
      </w:pPr>
      <w:r w:rsidRPr="003975D2">
        <w:rPr>
          <w:sz w:val="24"/>
          <w:szCs w:val="24"/>
        </w:rPr>
        <w:t>ПРИМЕРНЫЙ ТЕМАТИЧЕСКИЙ ПЛАН</w:t>
      </w:r>
    </w:p>
    <w:p w:rsidR="00454A73" w:rsidRPr="003975D2" w:rsidRDefault="00454A73" w:rsidP="00454A73">
      <w:pPr>
        <w:pStyle w:val="a6"/>
        <w:widowControl w:val="0"/>
        <w:ind w:firstLine="540"/>
        <w:rPr>
          <w:b w:val="0"/>
          <w:sz w:val="24"/>
          <w:szCs w:val="24"/>
        </w:rPr>
      </w:pPr>
    </w:p>
    <w:p w:rsidR="00454A73" w:rsidRPr="003975D2" w:rsidRDefault="00454A73" w:rsidP="00454A73">
      <w:pPr>
        <w:widowControl w:val="0"/>
        <w:jc w:val="center"/>
      </w:pPr>
      <w:r w:rsidRPr="003975D2">
        <w:t>лекций по учебной дисциплине СТАТИСТИКА</w:t>
      </w:r>
    </w:p>
    <w:p w:rsidR="00454A73" w:rsidRPr="004B2385" w:rsidRDefault="00454A73" w:rsidP="00454A73">
      <w:pPr>
        <w:widowControl w:val="0"/>
        <w:ind w:firstLine="454"/>
        <w:jc w:val="center"/>
      </w:pPr>
      <w:r w:rsidRPr="003975D2">
        <w:t>для студентов специальност</w:t>
      </w:r>
      <w:r w:rsidR="00AC2DB7">
        <w:t>и</w:t>
      </w:r>
      <w:r w:rsidRPr="003975D2">
        <w:t xml:space="preserve"> «</w:t>
      </w:r>
      <w:r w:rsidRPr="004B2385">
        <w:t xml:space="preserve">Бухгалтерский учет, анализ и аудит» </w:t>
      </w:r>
    </w:p>
    <w:p w:rsidR="00454A73" w:rsidRPr="004B2385" w:rsidRDefault="00454A73" w:rsidP="00454A73">
      <w:pPr>
        <w:pStyle w:val="25"/>
        <w:jc w:val="center"/>
        <w:rPr>
          <w:rFonts w:ascii="Times New Roman" w:hAnsi="Times New Roman"/>
          <w:b/>
          <w:sz w:val="24"/>
          <w:szCs w:val="24"/>
        </w:rPr>
      </w:pPr>
      <w:r w:rsidRPr="004B2385">
        <w:rPr>
          <w:rFonts w:ascii="Times New Roman" w:hAnsi="Times New Roman"/>
          <w:sz w:val="24"/>
          <w:szCs w:val="24"/>
        </w:rPr>
        <w:t>заочной формы получения высшего образования (полная)</w:t>
      </w:r>
    </w:p>
    <w:p w:rsidR="00454A73" w:rsidRPr="003975D2" w:rsidRDefault="00454A73" w:rsidP="00454A73">
      <w:pPr>
        <w:widowControl w:val="0"/>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7513"/>
        <w:gridCol w:w="1559"/>
      </w:tblGrid>
      <w:tr w:rsidR="00454A73" w:rsidRPr="003975D2" w:rsidTr="00A027A6">
        <w:trPr>
          <w:trHeight w:val="356"/>
        </w:trPr>
        <w:tc>
          <w:tcPr>
            <w:tcW w:w="567" w:type="dxa"/>
          </w:tcPr>
          <w:p w:rsidR="00454A73" w:rsidRPr="003975D2" w:rsidRDefault="00454A73" w:rsidP="00A027A6">
            <w:pPr>
              <w:widowControl w:val="0"/>
              <w:jc w:val="center"/>
            </w:pPr>
            <w:r w:rsidRPr="003975D2">
              <w:t>№</w:t>
            </w:r>
          </w:p>
          <w:p w:rsidR="00454A73" w:rsidRPr="003975D2" w:rsidRDefault="00454A73" w:rsidP="00A027A6">
            <w:pPr>
              <w:widowControl w:val="0"/>
              <w:jc w:val="center"/>
            </w:pPr>
            <w:r w:rsidRPr="003975D2">
              <w:t>п.п</w:t>
            </w:r>
          </w:p>
        </w:tc>
        <w:tc>
          <w:tcPr>
            <w:tcW w:w="7513" w:type="dxa"/>
            <w:vAlign w:val="center"/>
          </w:tcPr>
          <w:p w:rsidR="00454A73" w:rsidRPr="003975D2" w:rsidRDefault="00454A73" w:rsidP="00A027A6">
            <w:pPr>
              <w:widowControl w:val="0"/>
              <w:jc w:val="center"/>
            </w:pPr>
            <w:r w:rsidRPr="003975D2">
              <w:t>Тема лекции (содержание)</w:t>
            </w:r>
          </w:p>
        </w:tc>
        <w:tc>
          <w:tcPr>
            <w:tcW w:w="1559" w:type="dxa"/>
            <w:vAlign w:val="center"/>
          </w:tcPr>
          <w:p w:rsidR="00454A73" w:rsidRPr="003975D2" w:rsidRDefault="00454A73" w:rsidP="00A027A6">
            <w:pPr>
              <w:widowControl w:val="0"/>
              <w:jc w:val="center"/>
            </w:pPr>
            <w:r w:rsidRPr="003975D2">
              <w:t>Количество часов</w:t>
            </w:r>
          </w:p>
        </w:tc>
      </w:tr>
      <w:tr w:rsidR="00454A73" w:rsidRPr="003975D2" w:rsidTr="00A027A6">
        <w:trPr>
          <w:trHeight w:val="356"/>
        </w:trPr>
        <w:tc>
          <w:tcPr>
            <w:tcW w:w="567" w:type="dxa"/>
          </w:tcPr>
          <w:p w:rsidR="00454A73" w:rsidRPr="003975D2" w:rsidRDefault="00454A73" w:rsidP="00A027A6">
            <w:pPr>
              <w:widowControl w:val="0"/>
              <w:jc w:val="center"/>
            </w:pPr>
          </w:p>
        </w:tc>
        <w:tc>
          <w:tcPr>
            <w:tcW w:w="7513" w:type="dxa"/>
            <w:vAlign w:val="center"/>
          </w:tcPr>
          <w:p w:rsidR="00454A73" w:rsidRPr="003975D2" w:rsidRDefault="00454A73" w:rsidP="00A027A6">
            <w:pPr>
              <w:widowControl w:val="0"/>
              <w:jc w:val="center"/>
            </w:pPr>
            <w:r w:rsidRPr="003975D2">
              <w:t>Раздел 1. «Общая теория статистики»</w:t>
            </w:r>
          </w:p>
        </w:tc>
        <w:tc>
          <w:tcPr>
            <w:tcW w:w="1559" w:type="dxa"/>
            <w:vAlign w:val="center"/>
          </w:tcPr>
          <w:p w:rsidR="00454A73" w:rsidRPr="003975D2" w:rsidRDefault="00454A73" w:rsidP="00A027A6">
            <w:pPr>
              <w:widowControl w:val="0"/>
              <w:jc w:val="center"/>
            </w:pPr>
          </w:p>
        </w:tc>
      </w:tr>
      <w:tr w:rsidR="00454A73" w:rsidRPr="003975D2" w:rsidTr="00A027A6">
        <w:tc>
          <w:tcPr>
            <w:tcW w:w="567" w:type="dxa"/>
          </w:tcPr>
          <w:p w:rsidR="00454A73" w:rsidRPr="003975D2" w:rsidRDefault="00454A73" w:rsidP="00A027A6">
            <w:pPr>
              <w:widowControl w:val="0"/>
              <w:jc w:val="center"/>
            </w:pPr>
            <w:r w:rsidRPr="003975D2">
              <w:t>1</w:t>
            </w:r>
          </w:p>
        </w:tc>
        <w:tc>
          <w:tcPr>
            <w:tcW w:w="7513" w:type="dxa"/>
          </w:tcPr>
          <w:p w:rsidR="00454A73" w:rsidRPr="003975D2" w:rsidRDefault="00454A73" w:rsidP="00A027A6">
            <w:pPr>
              <w:widowControl w:val="0"/>
            </w:pPr>
            <w:r w:rsidRPr="003975D2">
              <w:t>Предмет и метод статистической науки</w:t>
            </w:r>
          </w:p>
        </w:tc>
        <w:tc>
          <w:tcPr>
            <w:tcW w:w="1559" w:type="dxa"/>
            <w:vAlign w:val="bottom"/>
          </w:tcPr>
          <w:p w:rsidR="00454A73" w:rsidRPr="003975D2" w:rsidRDefault="00454A73" w:rsidP="00A027A6">
            <w:pPr>
              <w:widowControl w:val="0"/>
              <w:jc w:val="center"/>
            </w:pPr>
            <w:r>
              <w:t>1</w:t>
            </w:r>
          </w:p>
        </w:tc>
      </w:tr>
      <w:tr w:rsidR="00454A73" w:rsidRPr="003975D2" w:rsidTr="00A027A6">
        <w:tc>
          <w:tcPr>
            <w:tcW w:w="567" w:type="dxa"/>
          </w:tcPr>
          <w:p w:rsidR="00454A73" w:rsidRPr="003975D2" w:rsidRDefault="00454A73" w:rsidP="00A027A6">
            <w:pPr>
              <w:widowControl w:val="0"/>
              <w:jc w:val="center"/>
            </w:pPr>
            <w:r w:rsidRPr="003975D2">
              <w:t>2</w:t>
            </w:r>
          </w:p>
        </w:tc>
        <w:tc>
          <w:tcPr>
            <w:tcW w:w="7513" w:type="dxa"/>
          </w:tcPr>
          <w:p w:rsidR="00454A73" w:rsidRPr="003975D2" w:rsidRDefault="00454A73" w:rsidP="00A027A6">
            <w:pPr>
              <w:widowControl w:val="0"/>
            </w:pPr>
            <w:r w:rsidRPr="003975D2">
              <w:t>Статистическое наблюдение</w:t>
            </w:r>
          </w:p>
        </w:tc>
        <w:tc>
          <w:tcPr>
            <w:tcW w:w="1559" w:type="dxa"/>
            <w:vAlign w:val="bottom"/>
          </w:tcPr>
          <w:p w:rsidR="00454A73" w:rsidRPr="003975D2" w:rsidRDefault="00454A73" w:rsidP="00A027A6">
            <w:pPr>
              <w:widowControl w:val="0"/>
              <w:jc w:val="center"/>
            </w:pPr>
            <w:r>
              <w:t>–</w:t>
            </w:r>
          </w:p>
        </w:tc>
      </w:tr>
      <w:tr w:rsidR="00454A73" w:rsidRPr="003975D2" w:rsidTr="00A027A6">
        <w:tc>
          <w:tcPr>
            <w:tcW w:w="567" w:type="dxa"/>
          </w:tcPr>
          <w:p w:rsidR="00454A73" w:rsidRPr="003975D2" w:rsidRDefault="00454A73" w:rsidP="00A027A6">
            <w:pPr>
              <w:widowControl w:val="0"/>
              <w:jc w:val="center"/>
            </w:pPr>
            <w:r w:rsidRPr="003975D2">
              <w:t>3</w:t>
            </w:r>
          </w:p>
        </w:tc>
        <w:tc>
          <w:tcPr>
            <w:tcW w:w="7513" w:type="dxa"/>
          </w:tcPr>
          <w:p w:rsidR="00454A73" w:rsidRPr="003975D2" w:rsidRDefault="00454A73" w:rsidP="00A027A6">
            <w:pPr>
              <w:widowControl w:val="0"/>
            </w:pPr>
            <w:r w:rsidRPr="003975D2">
              <w:t>Сводка и группировка статистических данных. Статистические табл</w:t>
            </w:r>
            <w:r w:rsidRPr="003975D2">
              <w:t>и</w:t>
            </w:r>
            <w:r w:rsidRPr="003975D2">
              <w:t>цы</w:t>
            </w:r>
          </w:p>
        </w:tc>
        <w:tc>
          <w:tcPr>
            <w:tcW w:w="1559" w:type="dxa"/>
            <w:vAlign w:val="bottom"/>
          </w:tcPr>
          <w:p w:rsidR="00454A73" w:rsidRPr="003975D2" w:rsidRDefault="00454A73" w:rsidP="00A027A6">
            <w:pPr>
              <w:widowControl w:val="0"/>
              <w:jc w:val="center"/>
            </w:pPr>
            <w:r>
              <w:t>–</w:t>
            </w:r>
          </w:p>
        </w:tc>
      </w:tr>
      <w:tr w:rsidR="00454A73" w:rsidRPr="003975D2" w:rsidTr="00A027A6">
        <w:tc>
          <w:tcPr>
            <w:tcW w:w="567" w:type="dxa"/>
          </w:tcPr>
          <w:p w:rsidR="00454A73" w:rsidRPr="003975D2" w:rsidRDefault="00454A73" w:rsidP="00A027A6">
            <w:pPr>
              <w:widowControl w:val="0"/>
              <w:jc w:val="center"/>
            </w:pPr>
            <w:r w:rsidRPr="003975D2">
              <w:t>4</w:t>
            </w:r>
          </w:p>
        </w:tc>
        <w:tc>
          <w:tcPr>
            <w:tcW w:w="7513" w:type="dxa"/>
          </w:tcPr>
          <w:p w:rsidR="00454A73" w:rsidRPr="003975D2" w:rsidRDefault="00454A73" w:rsidP="00A027A6">
            <w:pPr>
              <w:widowControl w:val="0"/>
            </w:pPr>
            <w:r w:rsidRPr="003975D2">
              <w:t xml:space="preserve">Обобщающие статистические показатели </w:t>
            </w:r>
          </w:p>
        </w:tc>
        <w:tc>
          <w:tcPr>
            <w:tcW w:w="1559" w:type="dxa"/>
            <w:vAlign w:val="bottom"/>
          </w:tcPr>
          <w:p w:rsidR="00454A73" w:rsidRPr="003975D2" w:rsidRDefault="00454A73" w:rsidP="00A027A6">
            <w:pPr>
              <w:widowControl w:val="0"/>
              <w:jc w:val="center"/>
            </w:pPr>
            <w:r>
              <w:t>–</w:t>
            </w:r>
          </w:p>
        </w:tc>
      </w:tr>
      <w:tr w:rsidR="00454A73" w:rsidRPr="003975D2" w:rsidTr="00A027A6">
        <w:tc>
          <w:tcPr>
            <w:tcW w:w="567" w:type="dxa"/>
          </w:tcPr>
          <w:p w:rsidR="00454A73" w:rsidRPr="003975D2" w:rsidRDefault="00454A73" w:rsidP="00A027A6">
            <w:pPr>
              <w:widowControl w:val="0"/>
              <w:jc w:val="center"/>
            </w:pPr>
            <w:r w:rsidRPr="003975D2">
              <w:t>5</w:t>
            </w:r>
          </w:p>
        </w:tc>
        <w:tc>
          <w:tcPr>
            <w:tcW w:w="7513" w:type="dxa"/>
          </w:tcPr>
          <w:p w:rsidR="00454A73" w:rsidRPr="003975D2" w:rsidRDefault="00454A73" w:rsidP="00A027A6">
            <w:pPr>
              <w:widowControl w:val="0"/>
            </w:pPr>
            <w:r w:rsidRPr="003975D2">
              <w:t>Графический способ изображения статистических данных</w:t>
            </w:r>
          </w:p>
        </w:tc>
        <w:tc>
          <w:tcPr>
            <w:tcW w:w="1559" w:type="dxa"/>
          </w:tcPr>
          <w:p w:rsidR="00454A73" w:rsidRDefault="00454A73" w:rsidP="00A027A6">
            <w:pPr>
              <w:jc w:val="center"/>
            </w:pPr>
            <w:r w:rsidRPr="00253685">
              <w:t>–</w:t>
            </w:r>
          </w:p>
        </w:tc>
      </w:tr>
      <w:tr w:rsidR="00454A73" w:rsidRPr="003975D2" w:rsidTr="00A027A6">
        <w:tc>
          <w:tcPr>
            <w:tcW w:w="567" w:type="dxa"/>
          </w:tcPr>
          <w:p w:rsidR="00454A73" w:rsidRPr="003975D2" w:rsidRDefault="00454A73" w:rsidP="00A027A6">
            <w:pPr>
              <w:widowControl w:val="0"/>
              <w:jc w:val="center"/>
            </w:pPr>
            <w:r w:rsidRPr="003975D2">
              <w:t>6</w:t>
            </w:r>
          </w:p>
        </w:tc>
        <w:tc>
          <w:tcPr>
            <w:tcW w:w="7513" w:type="dxa"/>
          </w:tcPr>
          <w:p w:rsidR="00454A73" w:rsidRPr="003975D2" w:rsidRDefault="00454A73" w:rsidP="00A027A6">
            <w:pPr>
              <w:widowControl w:val="0"/>
            </w:pPr>
            <w:r w:rsidRPr="003975D2">
              <w:t>Средние величины</w:t>
            </w:r>
          </w:p>
        </w:tc>
        <w:tc>
          <w:tcPr>
            <w:tcW w:w="1559" w:type="dxa"/>
          </w:tcPr>
          <w:p w:rsidR="00454A73" w:rsidRDefault="00454A73" w:rsidP="00A027A6">
            <w:pPr>
              <w:jc w:val="center"/>
            </w:pPr>
            <w:r w:rsidRPr="00253685">
              <w:t>–</w:t>
            </w:r>
          </w:p>
        </w:tc>
      </w:tr>
      <w:tr w:rsidR="00454A73" w:rsidRPr="003975D2" w:rsidTr="00A027A6">
        <w:tc>
          <w:tcPr>
            <w:tcW w:w="567" w:type="dxa"/>
          </w:tcPr>
          <w:p w:rsidR="00454A73" w:rsidRPr="003975D2" w:rsidRDefault="00454A73" w:rsidP="00A027A6">
            <w:pPr>
              <w:widowControl w:val="0"/>
              <w:jc w:val="center"/>
            </w:pPr>
            <w:r w:rsidRPr="003975D2">
              <w:t>7</w:t>
            </w:r>
          </w:p>
        </w:tc>
        <w:tc>
          <w:tcPr>
            <w:tcW w:w="7513" w:type="dxa"/>
          </w:tcPr>
          <w:p w:rsidR="00454A73" w:rsidRPr="003975D2" w:rsidRDefault="00454A73" w:rsidP="00A027A6">
            <w:pPr>
              <w:widowControl w:val="0"/>
            </w:pPr>
            <w:r w:rsidRPr="003975D2">
              <w:t>Статистическое изучение вариации</w:t>
            </w:r>
          </w:p>
        </w:tc>
        <w:tc>
          <w:tcPr>
            <w:tcW w:w="1559" w:type="dxa"/>
          </w:tcPr>
          <w:p w:rsidR="00454A73" w:rsidRDefault="00454A73" w:rsidP="00A027A6">
            <w:pPr>
              <w:jc w:val="center"/>
            </w:pPr>
            <w:r w:rsidRPr="00253685">
              <w:t>–</w:t>
            </w:r>
          </w:p>
        </w:tc>
      </w:tr>
      <w:tr w:rsidR="00454A73" w:rsidRPr="003975D2" w:rsidTr="00A027A6">
        <w:tc>
          <w:tcPr>
            <w:tcW w:w="567" w:type="dxa"/>
          </w:tcPr>
          <w:p w:rsidR="00454A73" w:rsidRPr="003975D2" w:rsidRDefault="00454A73" w:rsidP="00A027A6">
            <w:pPr>
              <w:widowControl w:val="0"/>
              <w:jc w:val="center"/>
            </w:pPr>
            <w:r w:rsidRPr="003975D2">
              <w:t>8</w:t>
            </w:r>
          </w:p>
        </w:tc>
        <w:tc>
          <w:tcPr>
            <w:tcW w:w="7513" w:type="dxa"/>
          </w:tcPr>
          <w:p w:rsidR="00454A73" w:rsidRPr="003975D2" w:rsidRDefault="00454A73" w:rsidP="00A027A6">
            <w:pPr>
              <w:widowControl w:val="0"/>
            </w:pPr>
            <w:r w:rsidRPr="003975D2">
              <w:t>Выборочное наблюдение</w:t>
            </w:r>
          </w:p>
        </w:tc>
        <w:tc>
          <w:tcPr>
            <w:tcW w:w="1559" w:type="dxa"/>
          </w:tcPr>
          <w:p w:rsidR="00454A73" w:rsidRDefault="00454A73" w:rsidP="00A027A6">
            <w:pPr>
              <w:jc w:val="center"/>
            </w:pPr>
            <w:r>
              <w:t>1</w:t>
            </w:r>
          </w:p>
        </w:tc>
      </w:tr>
      <w:tr w:rsidR="00454A73" w:rsidRPr="003975D2" w:rsidTr="00A027A6">
        <w:tc>
          <w:tcPr>
            <w:tcW w:w="567" w:type="dxa"/>
          </w:tcPr>
          <w:p w:rsidR="00454A73" w:rsidRPr="003975D2" w:rsidRDefault="00454A73" w:rsidP="00A027A6">
            <w:pPr>
              <w:widowControl w:val="0"/>
              <w:jc w:val="center"/>
            </w:pPr>
            <w:r w:rsidRPr="003975D2">
              <w:t>9</w:t>
            </w:r>
          </w:p>
        </w:tc>
        <w:tc>
          <w:tcPr>
            <w:tcW w:w="7513" w:type="dxa"/>
          </w:tcPr>
          <w:p w:rsidR="00454A73" w:rsidRPr="003975D2" w:rsidRDefault="00454A73" w:rsidP="00A027A6">
            <w:pPr>
              <w:widowControl w:val="0"/>
            </w:pPr>
            <w:r w:rsidRPr="003975D2">
              <w:t>Статистическое изучение динамики социально -  экономических явл</w:t>
            </w:r>
            <w:r w:rsidRPr="003975D2">
              <w:t>е</w:t>
            </w:r>
            <w:r w:rsidRPr="003975D2">
              <w:t xml:space="preserve">ний </w:t>
            </w:r>
          </w:p>
        </w:tc>
        <w:tc>
          <w:tcPr>
            <w:tcW w:w="1559" w:type="dxa"/>
          </w:tcPr>
          <w:p w:rsidR="00454A73" w:rsidRDefault="00454A73" w:rsidP="00A027A6">
            <w:pPr>
              <w:jc w:val="center"/>
            </w:pPr>
            <w:r>
              <w:t>1</w:t>
            </w:r>
          </w:p>
        </w:tc>
      </w:tr>
      <w:tr w:rsidR="00454A73" w:rsidRPr="003975D2" w:rsidTr="00A027A6">
        <w:tc>
          <w:tcPr>
            <w:tcW w:w="567" w:type="dxa"/>
          </w:tcPr>
          <w:p w:rsidR="00454A73" w:rsidRPr="003975D2" w:rsidRDefault="00454A73" w:rsidP="00A027A6">
            <w:pPr>
              <w:widowControl w:val="0"/>
              <w:jc w:val="center"/>
            </w:pPr>
            <w:r w:rsidRPr="003975D2">
              <w:t>10</w:t>
            </w:r>
          </w:p>
        </w:tc>
        <w:tc>
          <w:tcPr>
            <w:tcW w:w="7513" w:type="dxa"/>
          </w:tcPr>
          <w:p w:rsidR="00454A73" w:rsidRPr="003975D2" w:rsidRDefault="00454A73" w:rsidP="00A027A6">
            <w:pPr>
              <w:widowControl w:val="0"/>
            </w:pPr>
            <w:r w:rsidRPr="003975D2">
              <w:t>Индексный метод в статистических исследованиях</w:t>
            </w:r>
          </w:p>
        </w:tc>
        <w:tc>
          <w:tcPr>
            <w:tcW w:w="1559" w:type="dxa"/>
          </w:tcPr>
          <w:p w:rsidR="00454A73" w:rsidRDefault="00454A73" w:rsidP="00A027A6">
            <w:pPr>
              <w:jc w:val="center"/>
            </w:pPr>
            <w:r>
              <w:t>1</w:t>
            </w:r>
          </w:p>
        </w:tc>
      </w:tr>
      <w:tr w:rsidR="00454A73" w:rsidRPr="003975D2" w:rsidTr="00A027A6">
        <w:tc>
          <w:tcPr>
            <w:tcW w:w="567" w:type="dxa"/>
          </w:tcPr>
          <w:p w:rsidR="00454A73" w:rsidRPr="003975D2" w:rsidRDefault="00454A73" w:rsidP="00A027A6">
            <w:pPr>
              <w:widowControl w:val="0"/>
              <w:jc w:val="center"/>
            </w:pPr>
            <w:r w:rsidRPr="003975D2">
              <w:t>11</w:t>
            </w:r>
          </w:p>
        </w:tc>
        <w:tc>
          <w:tcPr>
            <w:tcW w:w="7513" w:type="dxa"/>
          </w:tcPr>
          <w:p w:rsidR="00454A73" w:rsidRPr="003975D2" w:rsidRDefault="00454A73" w:rsidP="00A027A6">
            <w:pPr>
              <w:widowControl w:val="0"/>
            </w:pPr>
            <w:r w:rsidRPr="003975D2">
              <w:t>Статистическое изучение связи социально-экономических явлений</w:t>
            </w:r>
          </w:p>
        </w:tc>
        <w:tc>
          <w:tcPr>
            <w:tcW w:w="1559" w:type="dxa"/>
            <w:vAlign w:val="bottom"/>
          </w:tcPr>
          <w:p w:rsidR="00454A73" w:rsidRPr="003975D2" w:rsidRDefault="00600564" w:rsidP="00A027A6">
            <w:pPr>
              <w:widowControl w:val="0"/>
              <w:jc w:val="center"/>
            </w:pPr>
            <w:r>
              <w:t>–</w:t>
            </w:r>
          </w:p>
        </w:tc>
      </w:tr>
      <w:tr w:rsidR="00454A73" w:rsidRPr="003975D2" w:rsidTr="00A027A6">
        <w:tc>
          <w:tcPr>
            <w:tcW w:w="567" w:type="dxa"/>
          </w:tcPr>
          <w:p w:rsidR="00454A73" w:rsidRPr="003975D2" w:rsidRDefault="00454A73" w:rsidP="00A027A6">
            <w:pPr>
              <w:widowControl w:val="0"/>
              <w:jc w:val="center"/>
            </w:pPr>
          </w:p>
        </w:tc>
        <w:tc>
          <w:tcPr>
            <w:tcW w:w="7513" w:type="dxa"/>
            <w:vAlign w:val="center"/>
          </w:tcPr>
          <w:p w:rsidR="00454A73" w:rsidRPr="003975D2" w:rsidRDefault="00454A73" w:rsidP="00A027A6">
            <w:pPr>
              <w:widowControl w:val="0"/>
              <w:jc w:val="center"/>
            </w:pPr>
            <w:r w:rsidRPr="003975D2">
              <w:t>Раздел 2. «Социально-экономическая статистика»</w:t>
            </w:r>
          </w:p>
        </w:tc>
        <w:tc>
          <w:tcPr>
            <w:tcW w:w="1559" w:type="dxa"/>
            <w:vAlign w:val="center"/>
          </w:tcPr>
          <w:p w:rsidR="00454A73" w:rsidRPr="003975D2" w:rsidRDefault="00454A73" w:rsidP="00A027A6">
            <w:pPr>
              <w:widowControl w:val="0"/>
              <w:jc w:val="center"/>
            </w:pPr>
          </w:p>
        </w:tc>
      </w:tr>
      <w:tr w:rsidR="00454A73" w:rsidRPr="003975D2" w:rsidTr="00A027A6">
        <w:tc>
          <w:tcPr>
            <w:tcW w:w="567" w:type="dxa"/>
          </w:tcPr>
          <w:p w:rsidR="00454A73" w:rsidRPr="003975D2" w:rsidRDefault="00454A73" w:rsidP="00A027A6">
            <w:pPr>
              <w:widowControl w:val="0"/>
              <w:jc w:val="center"/>
            </w:pPr>
            <w:r w:rsidRPr="003975D2">
              <w:t>12</w:t>
            </w:r>
          </w:p>
        </w:tc>
        <w:tc>
          <w:tcPr>
            <w:tcW w:w="7513" w:type="dxa"/>
            <w:vAlign w:val="center"/>
          </w:tcPr>
          <w:p w:rsidR="00454A73" w:rsidRPr="003975D2" w:rsidRDefault="00454A73" w:rsidP="00A027A6">
            <w:pPr>
              <w:widowControl w:val="0"/>
            </w:pPr>
            <w:r w:rsidRPr="003975D2">
              <w:t>Объект изучения, методы и задачи социально-экономической стат</w:t>
            </w:r>
            <w:r w:rsidRPr="003975D2">
              <w:t>и</w:t>
            </w:r>
            <w:r w:rsidRPr="003975D2">
              <w:t>стики</w:t>
            </w:r>
          </w:p>
        </w:tc>
        <w:tc>
          <w:tcPr>
            <w:tcW w:w="1559" w:type="dxa"/>
            <w:vAlign w:val="center"/>
          </w:tcPr>
          <w:p w:rsidR="00454A73" w:rsidRPr="003975D2" w:rsidRDefault="00600564" w:rsidP="00A027A6">
            <w:pPr>
              <w:widowControl w:val="0"/>
              <w:jc w:val="center"/>
            </w:pPr>
            <w:r>
              <w:t>1</w:t>
            </w:r>
          </w:p>
        </w:tc>
      </w:tr>
      <w:tr w:rsidR="00454A73" w:rsidRPr="003975D2" w:rsidTr="00A027A6">
        <w:tc>
          <w:tcPr>
            <w:tcW w:w="567" w:type="dxa"/>
          </w:tcPr>
          <w:p w:rsidR="00454A73" w:rsidRPr="003975D2" w:rsidRDefault="00454A73" w:rsidP="00A027A6">
            <w:pPr>
              <w:widowControl w:val="0"/>
              <w:jc w:val="center"/>
            </w:pPr>
            <w:r w:rsidRPr="003975D2">
              <w:t>13</w:t>
            </w:r>
          </w:p>
        </w:tc>
        <w:tc>
          <w:tcPr>
            <w:tcW w:w="7513" w:type="dxa"/>
            <w:vAlign w:val="center"/>
          </w:tcPr>
          <w:p w:rsidR="00454A73" w:rsidRPr="003975D2" w:rsidRDefault="00454A73" w:rsidP="00A027A6">
            <w:pPr>
              <w:widowControl w:val="0"/>
            </w:pPr>
            <w:r w:rsidRPr="003975D2">
              <w:t>Классификация хозяйственных субъектов рыночной экономики</w:t>
            </w:r>
          </w:p>
        </w:tc>
        <w:tc>
          <w:tcPr>
            <w:tcW w:w="1559" w:type="dxa"/>
            <w:vAlign w:val="center"/>
          </w:tcPr>
          <w:p w:rsidR="00454A73" w:rsidRPr="003975D2" w:rsidRDefault="00600564" w:rsidP="00A027A6">
            <w:pPr>
              <w:widowControl w:val="0"/>
              <w:jc w:val="center"/>
            </w:pPr>
            <w:r>
              <w:t>1</w:t>
            </w:r>
          </w:p>
        </w:tc>
      </w:tr>
      <w:tr w:rsidR="00454A73" w:rsidRPr="003975D2" w:rsidTr="00A027A6">
        <w:tc>
          <w:tcPr>
            <w:tcW w:w="567" w:type="dxa"/>
          </w:tcPr>
          <w:p w:rsidR="00454A73" w:rsidRPr="003975D2" w:rsidRDefault="00454A73" w:rsidP="00A027A6">
            <w:pPr>
              <w:widowControl w:val="0"/>
              <w:jc w:val="center"/>
            </w:pPr>
            <w:r w:rsidRPr="003975D2">
              <w:t>14</w:t>
            </w:r>
          </w:p>
        </w:tc>
        <w:tc>
          <w:tcPr>
            <w:tcW w:w="7513" w:type="dxa"/>
            <w:vAlign w:val="center"/>
          </w:tcPr>
          <w:p w:rsidR="00454A73" w:rsidRPr="003975D2" w:rsidRDefault="00454A73" w:rsidP="00A027A6">
            <w:pPr>
              <w:widowControl w:val="0"/>
            </w:pPr>
            <w:r w:rsidRPr="003975D2">
              <w:t>Система национальных счетов – метод социально-экономической ст</w:t>
            </w:r>
            <w:r w:rsidRPr="003975D2">
              <w:t>а</w:t>
            </w:r>
            <w:r w:rsidRPr="003975D2">
              <w:t xml:space="preserve">тистики </w:t>
            </w:r>
          </w:p>
        </w:tc>
        <w:tc>
          <w:tcPr>
            <w:tcW w:w="1559" w:type="dxa"/>
            <w:vAlign w:val="center"/>
          </w:tcPr>
          <w:p w:rsidR="00454A73" w:rsidRPr="003975D2" w:rsidRDefault="00600564" w:rsidP="00A027A6">
            <w:pPr>
              <w:widowControl w:val="0"/>
              <w:jc w:val="center"/>
            </w:pPr>
            <w:r>
              <w:t>1</w:t>
            </w:r>
          </w:p>
        </w:tc>
      </w:tr>
      <w:tr w:rsidR="00454A73" w:rsidRPr="003975D2" w:rsidTr="00A027A6">
        <w:tc>
          <w:tcPr>
            <w:tcW w:w="567" w:type="dxa"/>
          </w:tcPr>
          <w:p w:rsidR="00454A73" w:rsidRPr="003975D2" w:rsidRDefault="00454A73" w:rsidP="00A027A6">
            <w:pPr>
              <w:widowControl w:val="0"/>
              <w:jc w:val="center"/>
            </w:pPr>
            <w:r w:rsidRPr="003975D2">
              <w:t>15</w:t>
            </w:r>
          </w:p>
        </w:tc>
        <w:tc>
          <w:tcPr>
            <w:tcW w:w="7513" w:type="dxa"/>
            <w:vAlign w:val="center"/>
          </w:tcPr>
          <w:p w:rsidR="00454A73" w:rsidRPr="003975D2" w:rsidRDefault="00454A73" w:rsidP="00A027A6">
            <w:pPr>
              <w:widowControl w:val="0"/>
            </w:pPr>
            <w:r w:rsidRPr="003975D2">
              <w:t>Макроэкономические показатели производства товаров и услуг</w:t>
            </w:r>
          </w:p>
        </w:tc>
        <w:tc>
          <w:tcPr>
            <w:tcW w:w="1559" w:type="dxa"/>
            <w:vAlign w:val="center"/>
          </w:tcPr>
          <w:p w:rsidR="00454A73" w:rsidRPr="003975D2" w:rsidRDefault="00600564" w:rsidP="00A027A6">
            <w:pPr>
              <w:widowControl w:val="0"/>
              <w:jc w:val="center"/>
            </w:pPr>
            <w:r>
              <w:t>1</w:t>
            </w:r>
          </w:p>
        </w:tc>
      </w:tr>
      <w:tr w:rsidR="00454A73" w:rsidRPr="003975D2" w:rsidTr="00A027A6">
        <w:tc>
          <w:tcPr>
            <w:tcW w:w="567" w:type="dxa"/>
          </w:tcPr>
          <w:p w:rsidR="00454A73" w:rsidRPr="003975D2" w:rsidRDefault="00454A73" w:rsidP="00A027A6">
            <w:pPr>
              <w:widowControl w:val="0"/>
              <w:jc w:val="center"/>
            </w:pPr>
            <w:r w:rsidRPr="003975D2">
              <w:t>16</w:t>
            </w:r>
          </w:p>
        </w:tc>
        <w:tc>
          <w:tcPr>
            <w:tcW w:w="7513" w:type="dxa"/>
            <w:vAlign w:val="center"/>
          </w:tcPr>
          <w:p w:rsidR="00454A73" w:rsidRPr="003975D2" w:rsidRDefault="00454A73" w:rsidP="00A027A6">
            <w:pPr>
              <w:widowControl w:val="0"/>
            </w:pPr>
            <w:r w:rsidRPr="003975D2">
              <w:t>Показатели образования, распределения и перераспределения доходов</w:t>
            </w:r>
          </w:p>
        </w:tc>
        <w:tc>
          <w:tcPr>
            <w:tcW w:w="1559" w:type="dxa"/>
            <w:vAlign w:val="center"/>
          </w:tcPr>
          <w:p w:rsidR="00454A73" w:rsidRPr="003975D2" w:rsidRDefault="00454A73" w:rsidP="00A027A6">
            <w:pPr>
              <w:widowControl w:val="0"/>
              <w:jc w:val="center"/>
            </w:pPr>
            <w:r>
              <w:t>–</w:t>
            </w:r>
          </w:p>
        </w:tc>
      </w:tr>
      <w:tr w:rsidR="00454A73" w:rsidRPr="003975D2" w:rsidTr="00A027A6">
        <w:tc>
          <w:tcPr>
            <w:tcW w:w="567" w:type="dxa"/>
          </w:tcPr>
          <w:p w:rsidR="00454A73" w:rsidRPr="003975D2" w:rsidRDefault="00454A73" w:rsidP="00A027A6">
            <w:pPr>
              <w:widowControl w:val="0"/>
              <w:jc w:val="center"/>
            </w:pPr>
            <w:r w:rsidRPr="003975D2">
              <w:t>17</w:t>
            </w:r>
          </w:p>
        </w:tc>
        <w:tc>
          <w:tcPr>
            <w:tcW w:w="7513" w:type="dxa"/>
            <w:vAlign w:val="center"/>
          </w:tcPr>
          <w:p w:rsidR="00454A73" w:rsidRPr="003975D2" w:rsidRDefault="00454A73" w:rsidP="00A027A6">
            <w:pPr>
              <w:widowControl w:val="0"/>
            </w:pPr>
            <w:r w:rsidRPr="003975D2">
              <w:t>Показатели использования доходов</w:t>
            </w:r>
          </w:p>
        </w:tc>
        <w:tc>
          <w:tcPr>
            <w:tcW w:w="1559" w:type="dxa"/>
            <w:vAlign w:val="center"/>
          </w:tcPr>
          <w:p w:rsidR="00454A73" w:rsidRPr="003975D2" w:rsidRDefault="00454A73" w:rsidP="00A027A6">
            <w:pPr>
              <w:widowControl w:val="0"/>
              <w:jc w:val="center"/>
            </w:pPr>
            <w:r>
              <w:t>–</w:t>
            </w:r>
          </w:p>
        </w:tc>
      </w:tr>
      <w:tr w:rsidR="00454A73" w:rsidRPr="003975D2" w:rsidTr="00A027A6">
        <w:tc>
          <w:tcPr>
            <w:tcW w:w="567" w:type="dxa"/>
          </w:tcPr>
          <w:p w:rsidR="00454A73" w:rsidRPr="003975D2" w:rsidRDefault="00454A73" w:rsidP="00A027A6">
            <w:pPr>
              <w:widowControl w:val="0"/>
              <w:jc w:val="center"/>
            </w:pPr>
            <w:r w:rsidRPr="003975D2">
              <w:t>18</w:t>
            </w:r>
          </w:p>
        </w:tc>
        <w:tc>
          <w:tcPr>
            <w:tcW w:w="7513" w:type="dxa"/>
            <w:vAlign w:val="center"/>
          </w:tcPr>
          <w:p w:rsidR="00454A73" w:rsidRPr="003975D2" w:rsidRDefault="00454A73" w:rsidP="00A027A6">
            <w:pPr>
              <w:widowControl w:val="0"/>
            </w:pPr>
            <w:r w:rsidRPr="003975D2">
              <w:t>Показатели операций с капиталом</w:t>
            </w:r>
          </w:p>
        </w:tc>
        <w:tc>
          <w:tcPr>
            <w:tcW w:w="1559" w:type="dxa"/>
            <w:vAlign w:val="center"/>
          </w:tcPr>
          <w:p w:rsidR="00454A73" w:rsidRPr="003975D2" w:rsidRDefault="00454A73" w:rsidP="00A027A6">
            <w:pPr>
              <w:widowControl w:val="0"/>
              <w:jc w:val="center"/>
            </w:pPr>
            <w:r>
              <w:t>–</w:t>
            </w:r>
          </w:p>
        </w:tc>
      </w:tr>
      <w:tr w:rsidR="00454A73" w:rsidRPr="003975D2" w:rsidTr="00A027A6">
        <w:tc>
          <w:tcPr>
            <w:tcW w:w="567" w:type="dxa"/>
          </w:tcPr>
          <w:p w:rsidR="00454A73" w:rsidRPr="003975D2" w:rsidRDefault="00454A73" w:rsidP="00A027A6">
            <w:pPr>
              <w:widowControl w:val="0"/>
              <w:jc w:val="center"/>
            </w:pPr>
            <w:r w:rsidRPr="003975D2">
              <w:t>19</w:t>
            </w:r>
          </w:p>
        </w:tc>
        <w:tc>
          <w:tcPr>
            <w:tcW w:w="7513" w:type="dxa"/>
            <w:vAlign w:val="center"/>
          </w:tcPr>
          <w:p w:rsidR="00454A73" w:rsidRPr="003975D2" w:rsidRDefault="00454A73" w:rsidP="00A027A6">
            <w:pPr>
              <w:widowControl w:val="0"/>
            </w:pPr>
            <w:r w:rsidRPr="003975D2">
              <w:t>Статистика национального богатства</w:t>
            </w:r>
          </w:p>
        </w:tc>
        <w:tc>
          <w:tcPr>
            <w:tcW w:w="1559" w:type="dxa"/>
            <w:vAlign w:val="center"/>
          </w:tcPr>
          <w:p w:rsidR="00454A73" w:rsidRPr="003975D2" w:rsidRDefault="00600564" w:rsidP="00A027A6">
            <w:pPr>
              <w:widowControl w:val="0"/>
              <w:jc w:val="center"/>
            </w:pPr>
            <w:r>
              <w:t>1</w:t>
            </w:r>
          </w:p>
        </w:tc>
      </w:tr>
      <w:tr w:rsidR="00454A73" w:rsidRPr="003975D2" w:rsidTr="00A027A6">
        <w:tc>
          <w:tcPr>
            <w:tcW w:w="567" w:type="dxa"/>
          </w:tcPr>
          <w:p w:rsidR="00454A73" w:rsidRPr="003975D2" w:rsidRDefault="00454A73" w:rsidP="00A027A6">
            <w:pPr>
              <w:widowControl w:val="0"/>
              <w:jc w:val="center"/>
            </w:pPr>
            <w:r w:rsidRPr="003975D2">
              <w:t>20</w:t>
            </w:r>
          </w:p>
        </w:tc>
        <w:tc>
          <w:tcPr>
            <w:tcW w:w="7513" w:type="dxa"/>
          </w:tcPr>
          <w:p w:rsidR="00454A73" w:rsidRPr="003975D2" w:rsidRDefault="00454A73" w:rsidP="00A027A6">
            <w:pPr>
              <w:widowControl w:val="0"/>
            </w:pPr>
            <w:r w:rsidRPr="003975D2">
              <w:t>Показатели внешнеэкономических связей</w:t>
            </w:r>
          </w:p>
        </w:tc>
        <w:tc>
          <w:tcPr>
            <w:tcW w:w="1559" w:type="dxa"/>
            <w:vAlign w:val="center"/>
          </w:tcPr>
          <w:p w:rsidR="00454A73" w:rsidRPr="003975D2" w:rsidRDefault="00600564" w:rsidP="00A027A6">
            <w:pPr>
              <w:widowControl w:val="0"/>
              <w:jc w:val="center"/>
            </w:pPr>
            <w:r>
              <w:t>–</w:t>
            </w:r>
          </w:p>
        </w:tc>
      </w:tr>
      <w:tr w:rsidR="00454A73" w:rsidRPr="003975D2" w:rsidTr="00A027A6">
        <w:tc>
          <w:tcPr>
            <w:tcW w:w="567" w:type="dxa"/>
          </w:tcPr>
          <w:p w:rsidR="00454A73" w:rsidRPr="003975D2" w:rsidRDefault="00454A73" w:rsidP="00A027A6">
            <w:pPr>
              <w:widowControl w:val="0"/>
              <w:jc w:val="center"/>
            </w:pPr>
            <w:r w:rsidRPr="003975D2">
              <w:t>21</w:t>
            </w:r>
          </w:p>
        </w:tc>
        <w:tc>
          <w:tcPr>
            <w:tcW w:w="7513" w:type="dxa"/>
          </w:tcPr>
          <w:p w:rsidR="00454A73" w:rsidRPr="003975D2" w:rsidRDefault="00454A73" w:rsidP="00A027A6">
            <w:pPr>
              <w:widowControl w:val="0"/>
            </w:pPr>
            <w:r w:rsidRPr="003975D2">
              <w:t>Статистика населения и трудовых ресурсов</w:t>
            </w:r>
          </w:p>
        </w:tc>
        <w:tc>
          <w:tcPr>
            <w:tcW w:w="1559" w:type="dxa"/>
            <w:vAlign w:val="center"/>
          </w:tcPr>
          <w:p w:rsidR="00454A73" w:rsidRPr="003975D2" w:rsidRDefault="00600564" w:rsidP="00A027A6">
            <w:pPr>
              <w:widowControl w:val="0"/>
              <w:jc w:val="center"/>
            </w:pPr>
            <w:r>
              <w:t>–</w:t>
            </w:r>
          </w:p>
        </w:tc>
      </w:tr>
      <w:tr w:rsidR="00454A73" w:rsidRPr="003975D2" w:rsidTr="00A027A6">
        <w:tc>
          <w:tcPr>
            <w:tcW w:w="567" w:type="dxa"/>
          </w:tcPr>
          <w:p w:rsidR="00454A73" w:rsidRPr="003975D2" w:rsidRDefault="00454A73" w:rsidP="00A027A6">
            <w:pPr>
              <w:widowControl w:val="0"/>
              <w:jc w:val="center"/>
            </w:pPr>
            <w:r w:rsidRPr="003975D2">
              <w:t>22</w:t>
            </w:r>
          </w:p>
        </w:tc>
        <w:tc>
          <w:tcPr>
            <w:tcW w:w="7513" w:type="dxa"/>
          </w:tcPr>
          <w:p w:rsidR="00454A73" w:rsidRPr="003975D2" w:rsidRDefault="00454A73" w:rsidP="00A027A6">
            <w:pPr>
              <w:widowControl w:val="0"/>
            </w:pPr>
            <w:r w:rsidRPr="003975D2">
              <w:t>Статистическое изучение эффективности функционирования экон</w:t>
            </w:r>
            <w:r w:rsidRPr="003975D2">
              <w:t>о</w:t>
            </w:r>
            <w:r w:rsidRPr="003975D2">
              <w:t>мики</w:t>
            </w:r>
          </w:p>
        </w:tc>
        <w:tc>
          <w:tcPr>
            <w:tcW w:w="1559" w:type="dxa"/>
            <w:vAlign w:val="center"/>
          </w:tcPr>
          <w:p w:rsidR="00454A73" w:rsidRPr="003975D2" w:rsidRDefault="00600564" w:rsidP="00A027A6">
            <w:pPr>
              <w:widowControl w:val="0"/>
              <w:jc w:val="center"/>
            </w:pPr>
            <w:r>
              <w:t>1</w:t>
            </w:r>
          </w:p>
        </w:tc>
      </w:tr>
      <w:tr w:rsidR="00454A73" w:rsidRPr="003975D2" w:rsidTr="00A027A6">
        <w:tc>
          <w:tcPr>
            <w:tcW w:w="567" w:type="dxa"/>
          </w:tcPr>
          <w:p w:rsidR="00454A73" w:rsidRPr="003975D2" w:rsidRDefault="00454A73" w:rsidP="00A027A6">
            <w:pPr>
              <w:widowControl w:val="0"/>
              <w:jc w:val="center"/>
            </w:pPr>
            <w:r w:rsidRPr="003975D2">
              <w:t>23</w:t>
            </w:r>
          </w:p>
        </w:tc>
        <w:tc>
          <w:tcPr>
            <w:tcW w:w="7513" w:type="dxa"/>
          </w:tcPr>
          <w:p w:rsidR="00454A73" w:rsidRPr="003975D2" w:rsidRDefault="00454A73" w:rsidP="00A027A6">
            <w:pPr>
              <w:widowControl w:val="0"/>
            </w:pPr>
            <w:r w:rsidRPr="003975D2">
              <w:t>Статистика уровня жизни населения</w:t>
            </w:r>
          </w:p>
        </w:tc>
        <w:tc>
          <w:tcPr>
            <w:tcW w:w="1559" w:type="dxa"/>
            <w:vAlign w:val="center"/>
          </w:tcPr>
          <w:p w:rsidR="00454A73" w:rsidRPr="003975D2" w:rsidRDefault="00454A73" w:rsidP="00A027A6">
            <w:pPr>
              <w:widowControl w:val="0"/>
              <w:jc w:val="center"/>
            </w:pPr>
            <w:r>
              <w:t>–</w:t>
            </w:r>
          </w:p>
        </w:tc>
      </w:tr>
      <w:tr w:rsidR="00454A73" w:rsidRPr="003975D2" w:rsidTr="00A027A6">
        <w:tc>
          <w:tcPr>
            <w:tcW w:w="567" w:type="dxa"/>
          </w:tcPr>
          <w:p w:rsidR="00454A73" w:rsidRPr="003975D2" w:rsidRDefault="00454A73" w:rsidP="00A027A6">
            <w:pPr>
              <w:widowControl w:val="0"/>
              <w:jc w:val="center"/>
            </w:pPr>
          </w:p>
        </w:tc>
        <w:tc>
          <w:tcPr>
            <w:tcW w:w="7513" w:type="dxa"/>
          </w:tcPr>
          <w:p w:rsidR="00454A73" w:rsidRPr="003975D2" w:rsidRDefault="00454A73" w:rsidP="00A027A6">
            <w:pPr>
              <w:widowControl w:val="0"/>
            </w:pPr>
            <w:r w:rsidRPr="003975D2">
              <w:t>ИТОГО</w:t>
            </w:r>
          </w:p>
        </w:tc>
        <w:tc>
          <w:tcPr>
            <w:tcW w:w="1559" w:type="dxa"/>
            <w:vAlign w:val="center"/>
          </w:tcPr>
          <w:p w:rsidR="00454A73" w:rsidRPr="003975D2" w:rsidRDefault="00454A73" w:rsidP="00A027A6">
            <w:pPr>
              <w:widowControl w:val="0"/>
              <w:jc w:val="center"/>
            </w:pPr>
            <w:r>
              <w:t>10</w:t>
            </w:r>
          </w:p>
        </w:tc>
      </w:tr>
    </w:tbl>
    <w:p w:rsidR="00454A73" w:rsidRPr="003975D2" w:rsidRDefault="00454A73" w:rsidP="00454A73">
      <w:pPr>
        <w:pStyle w:val="a6"/>
        <w:widowControl w:val="0"/>
        <w:ind w:firstLine="540"/>
        <w:jc w:val="right"/>
        <w:rPr>
          <w:sz w:val="24"/>
          <w:szCs w:val="24"/>
        </w:rPr>
      </w:pPr>
    </w:p>
    <w:p w:rsidR="00454A73" w:rsidRPr="003975D2" w:rsidRDefault="00454A73" w:rsidP="00454A73">
      <w:pPr>
        <w:widowControl w:val="0"/>
        <w:rPr>
          <w:b/>
        </w:rPr>
      </w:pPr>
      <w:r w:rsidRPr="003975D2">
        <w:br w:type="page"/>
      </w:r>
    </w:p>
    <w:p w:rsidR="00600564" w:rsidRPr="003975D2" w:rsidRDefault="00600564" w:rsidP="00600564">
      <w:pPr>
        <w:pStyle w:val="a6"/>
        <w:widowControl w:val="0"/>
        <w:ind w:firstLine="540"/>
        <w:jc w:val="right"/>
        <w:rPr>
          <w:sz w:val="24"/>
          <w:szCs w:val="24"/>
        </w:rPr>
      </w:pPr>
      <w:r w:rsidRPr="003975D2">
        <w:rPr>
          <w:sz w:val="24"/>
          <w:szCs w:val="24"/>
        </w:rPr>
        <w:lastRenderedPageBreak/>
        <w:t>проект</w:t>
      </w:r>
    </w:p>
    <w:p w:rsidR="00600564" w:rsidRPr="003975D2" w:rsidRDefault="00600564" w:rsidP="00600564">
      <w:pPr>
        <w:pStyle w:val="a6"/>
        <w:widowControl w:val="0"/>
        <w:ind w:firstLine="540"/>
        <w:rPr>
          <w:sz w:val="24"/>
          <w:szCs w:val="24"/>
        </w:rPr>
      </w:pPr>
      <w:r w:rsidRPr="003975D2">
        <w:rPr>
          <w:sz w:val="24"/>
          <w:szCs w:val="24"/>
        </w:rPr>
        <w:t>ПРИМЕРНЫЙ ТЕМАТИЧЕСКИЙ ПЛАН</w:t>
      </w:r>
    </w:p>
    <w:p w:rsidR="00600564" w:rsidRPr="003975D2" w:rsidRDefault="00600564" w:rsidP="00600564">
      <w:pPr>
        <w:pStyle w:val="a6"/>
        <w:widowControl w:val="0"/>
        <w:ind w:firstLine="540"/>
        <w:rPr>
          <w:b w:val="0"/>
          <w:sz w:val="24"/>
          <w:szCs w:val="24"/>
        </w:rPr>
      </w:pPr>
    </w:p>
    <w:p w:rsidR="00600564" w:rsidRPr="004B2385" w:rsidRDefault="00600564" w:rsidP="00600564">
      <w:pPr>
        <w:widowControl w:val="0"/>
        <w:jc w:val="center"/>
      </w:pPr>
      <w:r w:rsidRPr="003975D2">
        <w:t xml:space="preserve">лекций по </w:t>
      </w:r>
      <w:r w:rsidRPr="004B2385">
        <w:t>учебной дисциплине СТАТИСТИКА</w:t>
      </w:r>
    </w:p>
    <w:p w:rsidR="00600564" w:rsidRPr="004B2385" w:rsidRDefault="00600564" w:rsidP="00600564">
      <w:pPr>
        <w:widowControl w:val="0"/>
        <w:ind w:firstLine="454"/>
        <w:jc w:val="center"/>
      </w:pPr>
      <w:r w:rsidRPr="004B2385">
        <w:t>для студентов специальност</w:t>
      </w:r>
      <w:r w:rsidR="00AC2DB7">
        <w:t>и</w:t>
      </w:r>
      <w:r w:rsidRPr="004B2385">
        <w:t xml:space="preserve"> «Бухгалтерский учет, анализ и аудит» </w:t>
      </w:r>
    </w:p>
    <w:p w:rsidR="00600564" w:rsidRPr="004B2385" w:rsidRDefault="00600564" w:rsidP="00600564">
      <w:pPr>
        <w:pStyle w:val="25"/>
        <w:jc w:val="center"/>
        <w:rPr>
          <w:rFonts w:ascii="Times New Roman" w:hAnsi="Times New Roman"/>
          <w:b/>
          <w:sz w:val="24"/>
          <w:szCs w:val="24"/>
        </w:rPr>
      </w:pPr>
      <w:r w:rsidRPr="004B2385">
        <w:rPr>
          <w:rFonts w:ascii="Times New Roman" w:hAnsi="Times New Roman"/>
          <w:sz w:val="24"/>
          <w:szCs w:val="24"/>
        </w:rPr>
        <w:t>заочной формы получения высшего образования (ССО)</w:t>
      </w:r>
    </w:p>
    <w:p w:rsidR="00600564" w:rsidRPr="003975D2" w:rsidRDefault="00600564" w:rsidP="00600564">
      <w:pPr>
        <w:widowControl w:val="0"/>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7513"/>
        <w:gridCol w:w="1559"/>
      </w:tblGrid>
      <w:tr w:rsidR="00600564" w:rsidRPr="003975D2" w:rsidTr="00A027A6">
        <w:trPr>
          <w:trHeight w:val="356"/>
        </w:trPr>
        <w:tc>
          <w:tcPr>
            <w:tcW w:w="567" w:type="dxa"/>
          </w:tcPr>
          <w:p w:rsidR="00600564" w:rsidRPr="003975D2" w:rsidRDefault="00600564" w:rsidP="00A027A6">
            <w:pPr>
              <w:widowControl w:val="0"/>
              <w:jc w:val="center"/>
            </w:pPr>
            <w:r w:rsidRPr="003975D2">
              <w:t>№</w:t>
            </w:r>
          </w:p>
          <w:p w:rsidR="00600564" w:rsidRPr="003975D2" w:rsidRDefault="00600564" w:rsidP="00A027A6">
            <w:pPr>
              <w:widowControl w:val="0"/>
              <w:jc w:val="center"/>
            </w:pPr>
            <w:r w:rsidRPr="003975D2">
              <w:t>п.п</w:t>
            </w:r>
          </w:p>
        </w:tc>
        <w:tc>
          <w:tcPr>
            <w:tcW w:w="7513" w:type="dxa"/>
            <w:vAlign w:val="center"/>
          </w:tcPr>
          <w:p w:rsidR="00600564" w:rsidRPr="003975D2" w:rsidRDefault="00600564" w:rsidP="00A027A6">
            <w:pPr>
              <w:widowControl w:val="0"/>
              <w:jc w:val="center"/>
            </w:pPr>
            <w:r w:rsidRPr="003975D2">
              <w:t>Тема лекции (содержание)</w:t>
            </w:r>
          </w:p>
        </w:tc>
        <w:tc>
          <w:tcPr>
            <w:tcW w:w="1559" w:type="dxa"/>
            <w:vAlign w:val="center"/>
          </w:tcPr>
          <w:p w:rsidR="00600564" w:rsidRPr="003975D2" w:rsidRDefault="00600564" w:rsidP="00A027A6">
            <w:pPr>
              <w:widowControl w:val="0"/>
              <w:jc w:val="center"/>
            </w:pPr>
            <w:r w:rsidRPr="003975D2">
              <w:t>Количество часов</w:t>
            </w:r>
          </w:p>
        </w:tc>
      </w:tr>
      <w:tr w:rsidR="00600564" w:rsidRPr="003975D2" w:rsidTr="00A027A6">
        <w:trPr>
          <w:trHeight w:val="356"/>
        </w:trPr>
        <w:tc>
          <w:tcPr>
            <w:tcW w:w="567" w:type="dxa"/>
          </w:tcPr>
          <w:p w:rsidR="00600564" w:rsidRPr="003975D2" w:rsidRDefault="00600564" w:rsidP="00A027A6">
            <w:pPr>
              <w:widowControl w:val="0"/>
              <w:jc w:val="center"/>
            </w:pPr>
          </w:p>
        </w:tc>
        <w:tc>
          <w:tcPr>
            <w:tcW w:w="7513" w:type="dxa"/>
            <w:vAlign w:val="center"/>
          </w:tcPr>
          <w:p w:rsidR="00600564" w:rsidRPr="003975D2" w:rsidRDefault="00600564" w:rsidP="00A027A6">
            <w:pPr>
              <w:widowControl w:val="0"/>
              <w:jc w:val="center"/>
            </w:pPr>
            <w:r w:rsidRPr="003975D2">
              <w:t>Раздел 1. «Общая теория статистики»</w:t>
            </w:r>
          </w:p>
        </w:tc>
        <w:tc>
          <w:tcPr>
            <w:tcW w:w="1559" w:type="dxa"/>
            <w:vAlign w:val="center"/>
          </w:tcPr>
          <w:p w:rsidR="00600564" w:rsidRPr="003975D2" w:rsidRDefault="00600564" w:rsidP="00A027A6">
            <w:pPr>
              <w:widowControl w:val="0"/>
              <w:jc w:val="center"/>
            </w:pPr>
          </w:p>
        </w:tc>
      </w:tr>
      <w:tr w:rsidR="00600564" w:rsidRPr="003975D2" w:rsidTr="00A027A6">
        <w:tc>
          <w:tcPr>
            <w:tcW w:w="567" w:type="dxa"/>
          </w:tcPr>
          <w:p w:rsidR="00600564" w:rsidRPr="003975D2" w:rsidRDefault="00600564" w:rsidP="00A027A6">
            <w:pPr>
              <w:widowControl w:val="0"/>
              <w:jc w:val="center"/>
            </w:pPr>
            <w:r w:rsidRPr="003975D2">
              <w:t>1</w:t>
            </w:r>
          </w:p>
        </w:tc>
        <w:tc>
          <w:tcPr>
            <w:tcW w:w="7513" w:type="dxa"/>
          </w:tcPr>
          <w:p w:rsidR="00600564" w:rsidRPr="003975D2" w:rsidRDefault="00600564" w:rsidP="00A027A6">
            <w:pPr>
              <w:widowControl w:val="0"/>
            </w:pPr>
            <w:r w:rsidRPr="003975D2">
              <w:t>Предмет и метод статистической науки</w:t>
            </w:r>
          </w:p>
        </w:tc>
        <w:tc>
          <w:tcPr>
            <w:tcW w:w="1559" w:type="dxa"/>
            <w:vAlign w:val="bottom"/>
          </w:tcPr>
          <w:p w:rsidR="00600564" w:rsidRPr="003975D2" w:rsidRDefault="00600564" w:rsidP="00A027A6">
            <w:pPr>
              <w:widowControl w:val="0"/>
              <w:jc w:val="center"/>
            </w:pPr>
            <w:r>
              <w:t>1</w:t>
            </w:r>
          </w:p>
        </w:tc>
      </w:tr>
      <w:tr w:rsidR="00600564" w:rsidRPr="003975D2" w:rsidTr="00A027A6">
        <w:tc>
          <w:tcPr>
            <w:tcW w:w="567" w:type="dxa"/>
          </w:tcPr>
          <w:p w:rsidR="00600564" w:rsidRPr="003975D2" w:rsidRDefault="00600564" w:rsidP="00A027A6">
            <w:pPr>
              <w:widowControl w:val="0"/>
              <w:jc w:val="center"/>
            </w:pPr>
            <w:r w:rsidRPr="003975D2">
              <w:t>2</w:t>
            </w:r>
          </w:p>
        </w:tc>
        <w:tc>
          <w:tcPr>
            <w:tcW w:w="7513" w:type="dxa"/>
          </w:tcPr>
          <w:p w:rsidR="00600564" w:rsidRPr="003975D2" w:rsidRDefault="00600564" w:rsidP="00A027A6">
            <w:pPr>
              <w:widowControl w:val="0"/>
            </w:pPr>
            <w:r w:rsidRPr="003975D2">
              <w:t>Статистическое наблюдение</w:t>
            </w:r>
          </w:p>
        </w:tc>
        <w:tc>
          <w:tcPr>
            <w:tcW w:w="1559" w:type="dxa"/>
            <w:vAlign w:val="bottom"/>
          </w:tcPr>
          <w:p w:rsidR="00600564" w:rsidRPr="003975D2" w:rsidRDefault="00600564" w:rsidP="00A027A6">
            <w:pPr>
              <w:widowControl w:val="0"/>
              <w:jc w:val="center"/>
            </w:pPr>
            <w:r>
              <w:t>–</w:t>
            </w:r>
          </w:p>
        </w:tc>
      </w:tr>
      <w:tr w:rsidR="00600564" w:rsidRPr="003975D2" w:rsidTr="00A027A6">
        <w:tc>
          <w:tcPr>
            <w:tcW w:w="567" w:type="dxa"/>
          </w:tcPr>
          <w:p w:rsidR="00600564" w:rsidRPr="003975D2" w:rsidRDefault="00600564" w:rsidP="00A027A6">
            <w:pPr>
              <w:widowControl w:val="0"/>
              <w:jc w:val="center"/>
            </w:pPr>
            <w:r w:rsidRPr="003975D2">
              <w:t>3</w:t>
            </w:r>
          </w:p>
        </w:tc>
        <w:tc>
          <w:tcPr>
            <w:tcW w:w="7513" w:type="dxa"/>
          </w:tcPr>
          <w:p w:rsidR="00600564" w:rsidRPr="003975D2" w:rsidRDefault="00600564" w:rsidP="00A027A6">
            <w:pPr>
              <w:widowControl w:val="0"/>
            </w:pPr>
            <w:r w:rsidRPr="003975D2">
              <w:t>Сводка и группировка статистических данных. Статистические табл</w:t>
            </w:r>
            <w:r w:rsidRPr="003975D2">
              <w:t>и</w:t>
            </w:r>
            <w:r w:rsidRPr="003975D2">
              <w:t>цы</w:t>
            </w:r>
          </w:p>
        </w:tc>
        <w:tc>
          <w:tcPr>
            <w:tcW w:w="1559" w:type="dxa"/>
            <w:vAlign w:val="bottom"/>
          </w:tcPr>
          <w:p w:rsidR="00600564" w:rsidRPr="003975D2" w:rsidRDefault="00600564" w:rsidP="00A027A6">
            <w:pPr>
              <w:widowControl w:val="0"/>
              <w:jc w:val="center"/>
            </w:pPr>
            <w:r>
              <w:t>–</w:t>
            </w:r>
          </w:p>
        </w:tc>
      </w:tr>
      <w:tr w:rsidR="00600564" w:rsidRPr="003975D2" w:rsidTr="00A027A6">
        <w:tc>
          <w:tcPr>
            <w:tcW w:w="567" w:type="dxa"/>
          </w:tcPr>
          <w:p w:rsidR="00600564" w:rsidRPr="003975D2" w:rsidRDefault="00600564" w:rsidP="00A027A6">
            <w:pPr>
              <w:widowControl w:val="0"/>
              <w:jc w:val="center"/>
            </w:pPr>
            <w:r w:rsidRPr="003975D2">
              <w:t>4</w:t>
            </w:r>
          </w:p>
        </w:tc>
        <w:tc>
          <w:tcPr>
            <w:tcW w:w="7513" w:type="dxa"/>
          </w:tcPr>
          <w:p w:rsidR="00600564" w:rsidRPr="003975D2" w:rsidRDefault="00600564" w:rsidP="00A027A6">
            <w:pPr>
              <w:widowControl w:val="0"/>
            </w:pPr>
            <w:r w:rsidRPr="003975D2">
              <w:t xml:space="preserve">Обобщающие статистические показатели </w:t>
            </w:r>
          </w:p>
        </w:tc>
        <w:tc>
          <w:tcPr>
            <w:tcW w:w="1559" w:type="dxa"/>
            <w:vAlign w:val="bottom"/>
          </w:tcPr>
          <w:p w:rsidR="00600564" w:rsidRPr="003975D2" w:rsidRDefault="00600564" w:rsidP="00A027A6">
            <w:pPr>
              <w:widowControl w:val="0"/>
              <w:jc w:val="center"/>
            </w:pPr>
            <w:r>
              <w:t>–</w:t>
            </w:r>
          </w:p>
        </w:tc>
      </w:tr>
      <w:tr w:rsidR="00600564" w:rsidRPr="003975D2" w:rsidTr="00A027A6">
        <w:tc>
          <w:tcPr>
            <w:tcW w:w="567" w:type="dxa"/>
          </w:tcPr>
          <w:p w:rsidR="00600564" w:rsidRPr="003975D2" w:rsidRDefault="00600564" w:rsidP="00A027A6">
            <w:pPr>
              <w:widowControl w:val="0"/>
              <w:jc w:val="center"/>
            </w:pPr>
            <w:r w:rsidRPr="003975D2">
              <w:t>5</w:t>
            </w:r>
          </w:p>
        </w:tc>
        <w:tc>
          <w:tcPr>
            <w:tcW w:w="7513" w:type="dxa"/>
          </w:tcPr>
          <w:p w:rsidR="00600564" w:rsidRPr="003975D2" w:rsidRDefault="00600564" w:rsidP="00A027A6">
            <w:pPr>
              <w:widowControl w:val="0"/>
            </w:pPr>
            <w:r w:rsidRPr="003975D2">
              <w:t>Графический способ изображения статистических данных</w:t>
            </w:r>
          </w:p>
        </w:tc>
        <w:tc>
          <w:tcPr>
            <w:tcW w:w="1559" w:type="dxa"/>
          </w:tcPr>
          <w:p w:rsidR="00600564" w:rsidRDefault="00600564" w:rsidP="00A027A6">
            <w:pPr>
              <w:jc w:val="center"/>
            </w:pPr>
            <w:r w:rsidRPr="00253685">
              <w:t>–</w:t>
            </w:r>
          </w:p>
        </w:tc>
      </w:tr>
      <w:tr w:rsidR="00600564" w:rsidRPr="003975D2" w:rsidTr="00A027A6">
        <w:tc>
          <w:tcPr>
            <w:tcW w:w="567" w:type="dxa"/>
          </w:tcPr>
          <w:p w:rsidR="00600564" w:rsidRPr="003975D2" w:rsidRDefault="00600564" w:rsidP="00A027A6">
            <w:pPr>
              <w:widowControl w:val="0"/>
              <w:jc w:val="center"/>
            </w:pPr>
            <w:r w:rsidRPr="003975D2">
              <w:t>6</w:t>
            </w:r>
          </w:p>
        </w:tc>
        <w:tc>
          <w:tcPr>
            <w:tcW w:w="7513" w:type="dxa"/>
          </w:tcPr>
          <w:p w:rsidR="00600564" w:rsidRPr="003975D2" w:rsidRDefault="00600564" w:rsidP="00A027A6">
            <w:pPr>
              <w:widowControl w:val="0"/>
            </w:pPr>
            <w:r w:rsidRPr="003975D2">
              <w:t>Средние величины</w:t>
            </w:r>
          </w:p>
        </w:tc>
        <w:tc>
          <w:tcPr>
            <w:tcW w:w="1559" w:type="dxa"/>
          </w:tcPr>
          <w:p w:rsidR="00600564" w:rsidRDefault="00600564" w:rsidP="00A027A6">
            <w:pPr>
              <w:jc w:val="center"/>
            </w:pPr>
            <w:r w:rsidRPr="00253685">
              <w:t>–</w:t>
            </w:r>
          </w:p>
        </w:tc>
      </w:tr>
      <w:tr w:rsidR="00600564" w:rsidRPr="003975D2" w:rsidTr="00A027A6">
        <w:tc>
          <w:tcPr>
            <w:tcW w:w="567" w:type="dxa"/>
          </w:tcPr>
          <w:p w:rsidR="00600564" w:rsidRPr="003975D2" w:rsidRDefault="00600564" w:rsidP="00A027A6">
            <w:pPr>
              <w:widowControl w:val="0"/>
              <w:jc w:val="center"/>
            </w:pPr>
            <w:r w:rsidRPr="003975D2">
              <w:t>7</w:t>
            </w:r>
          </w:p>
        </w:tc>
        <w:tc>
          <w:tcPr>
            <w:tcW w:w="7513" w:type="dxa"/>
          </w:tcPr>
          <w:p w:rsidR="00600564" w:rsidRPr="003975D2" w:rsidRDefault="00600564" w:rsidP="00A027A6">
            <w:pPr>
              <w:widowControl w:val="0"/>
            </w:pPr>
            <w:r w:rsidRPr="003975D2">
              <w:t>Статистическое изучение вариации</w:t>
            </w:r>
          </w:p>
        </w:tc>
        <w:tc>
          <w:tcPr>
            <w:tcW w:w="1559" w:type="dxa"/>
          </w:tcPr>
          <w:p w:rsidR="00600564" w:rsidRDefault="00600564" w:rsidP="00A027A6">
            <w:pPr>
              <w:jc w:val="center"/>
            </w:pPr>
            <w:r w:rsidRPr="00253685">
              <w:t>–</w:t>
            </w:r>
          </w:p>
        </w:tc>
      </w:tr>
      <w:tr w:rsidR="00600564" w:rsidRPr="003975D2" w:rsidTr="00A027A6">
        <w:tc>
          <w:tcPr>
            <w:tcW w:w="567" w:type="dxa"/>
          </w:tcPr>
          <w:p w:rsidR="00600564" w:rsidRPr="003975D2" w:rsidRDefault="00600564" w:rsidP="00A027A6">
            <w:pPr>
              <w:widowControl w:val="0"/>
              <w:jc w:val="center"/>
            </w:pPr>
            <w:r w:rsidRPr="003975D2">
              <w:t>8</w:t>
            </w:r>
          </w:p>
        </w:tc>
        <w:tc>
          <w:tcPr>
            <w:tcW w:w="7513" w:type="dxa"/>
          </w:tcPr>
          <w:p w:rsidR="00600564" w:rsidRPr="003975D2" w:rsidRDefault="00600564" w:rsidP="00A027A6">
            <w:pPr>
              <w:widowControl w:val="0"/>
            </w:pPr>
            <w:r w:rsidRPr="003975D2">
              <w:t>Выборочное наблюдение</w:t>
            </w:r>
          </w:p>
        </w:tc>
        <w:tc>
          <w:tcPr>
            <w:tcW w:w="1559" w:type="dxa"/>
          </w:tcPr>
          <w:p w:rsidR="00600564" w:rsidRDefault="00600564" w:rsidP="00A027A6">
            <w:pPr>
              <w:jc w:val="center"/>
            </w:pPr>
            <w:r>
              <w:t>–</w:t>
            </w:r>
          </w:p>
        </w:tc>
      </w:tr>
      <w:tr w:rsidR="00600564" w:rsidRPr="003975D2" w:rsidTr="00A027A6">
        <w:tc>
          <w:tcPr>
            <w:tcW w:w="567" w:type="dxa"/>
          </w:tcPr>
          <w:p w:rsidR="00600564" w:rsidRPr="003975D2" w:rsidRDefault="00600564" w:rsidP="00A027A6">
            <w:pPr>
              <w:widowControl w:val="0"/>
              <w:jc w:val="center"/>
            </w:pPr>
            <w:r w:rsidRPr="003975D2">
              <w:t>9</w:t>
            </w:r>
          </w:p>
        </w:tc>
        <w:tc>
          <w:tcPr>
            <w:tcW w:w="7513" w:type="dxa"/>
          </w:tcPr>
          <w:p w:rsidR="00600564" w:rsidRPr="003975D2" w:rsidRDefault="00600564" w:rsidP="00A027A6">
            <w:pPr>
              <w:widowControl w:val="0"/>
            </w:pPr>
            <w:r w:rsidRPr="003975D2">
              <w:t>Статистическое изучение динамики социально -  экономических явл</w:t>
            </w:r>
            <w:r w:rsidRPr="003975D2">
              <w:t>е</w:t>
            </w:r>
            <w:r w:rsidRPr="003975D2">
              <w:t xml:space="preserve">ний </w:t>
            </w:r>
          </w:p>
        </w:tc>
        <w:tc>
          <w:tcPr>
            <w:tcW w:w="1559" w:type="dxa"/>
          </w:tcPr>
          <w:p w:rsidR="00600564" w:rsidRDefault="00600564" w:rsidP="00A027A6">
            <w:pPr>
              <w:jc w:val="center"/>
            </w:pPr>
            <w:r>
              <w:t>–</w:t>
            </w:r>
          </w:p>
        </w:tc>
      </w:tr>
      <w:tr w:rsidR="00600564" w:rsidRPr="003975D2" w:rsidTr="00A027A6">
        <w:tc>
          <w:tcPr>
            <w:tcW w:w="567" w:type="dxa"/>
          </w:tcPr>
          <w:p w:rsidR="00600564" w:rsidRPr="003975D2" w:rsidRDefault="00600564" w:rsidP="00A027A6">
            <w:pPr>
              <w:widowControl w:val="0"/>
              <w:jc w:val="center"/>
            </w:pPr>
            <w:r w:rsidRPr="003975D2">
              <w:t>10</w:t>
            </w:r>
          </w:p>
        </w:tc>
        <w:tc>
          <w:tcPr>
            <w:tcW w:w="7513" w:type="dxa"/>
          </w:tcPr>
          <w:p w:rsidR="00600564" w:rsidRPr="003975D2" w:rsidRDefault="00600564" w:rsidP="00A027A6">
            <w:pPr>
              <w:widowControl w:val="0"/>
            </w:pPr>
            <w:r w:rsidRPr="003975D2">
              <w:t>Индексный метод в статистических исследованиях</w:t>
            </w:r>
          </w:p>
        </w:tc>
        <w:tc>
          <w:tcPr>
            <w:tcW w:w="1559" w:type="dxa"/>
          </w:tcPr>
          <w:p w:rsidR="00600564" w:rsidRDefault="00600564" w:rsidP="00A027A6">
            <w:pPr>
              <w:jc w:val="center"/>
            </w:pPr>
            <w:r>
              <w:t>–</w:t>
            </w:r>
          </w:p>
        </w:tc>
      </w:tr>
      <w:tr w:rsidR="00600564" w:rsidRPr="003975D2" w:rsidTr="00A027A6">
        <w:tc>
          <w:tcPr>
            <w:tcW w:w="567" w:type="dxa"/>
          </w:tcPr>
          <w:p w:rsidR="00600564" w:rsidRPr="003975D2" w:rsidRDefault="00600564" w:rsidP="00A027A6">
            <w:pPr>
              <w:widowControl w:val="0"/>
              <w:jc w:val="center"/>
            </w:pPr>
            <w:r w:rsidRPr="003975D2">
              <w:t>11</w:t>
            </w:r>
          </w:p>
        </w:tc>
        <w:tc>
          <w:tcPr>
            <w:tcW w:w="7513" w:type="dxa"/>
          </w:tcPr>
          <w:p w:rsidR="00600564" w:rsidRPr="003975D2" w:rsidRDefault="00600564" w:rsidP="00A027A6">
            <w:pPr>
              <w:widowControl w:val="0"/>
            </w:pPr>
            <w:r w:rsidRPr="003975D2">
              <w:t>Статистическое изучение связи социально-экономических явлений</w:t>
            </w:r>
          </w:p>
        </w:tc>
        <w:tc>
          <w:tcPr>
            <w:tcW w:w="1559" w:type="dxa"/>
            <w:vAlign w:val="bottom"/>
          </w:tcPr>
          <w:p w:rsidR="00600564" w:rsidRPr="003975D2" w:rsidRDefault="00600564" w:rsidP="00A027A6">
            <w:pPr>
              <w:widowControl w:val="0"/>
              <w:jc w:val="center"/>
            </w:pPr>
            <w:r>
              <w:t>1</w:t>
            </w:r>
          </w:p>
        </w:tc>
      </w:tr>
      <w:tr w:rsidR="00600564" w:rsidRPr="003975D2" w:rsidTr="00A027A6">
        <w:tc>
          <w:tcPr>
            <w:tcW w:w="567" w:type="dxa"/>
          </w:tcPr>
          <w:p w:rsidR="00600564" w:rsidRPr="003975D2" w:rsidRDefault="00600564" w:rsidP="00A027A6">
            <w:pPr>
              <w:widowControl w:val="0"/>
              <w:jc w:val="center"/>
            </w:pPr>
          </w:p>
        </w:tc>
        <w:tc>
          <w:tcPr>
            <w:tcW w:w="7513" w:type="dxa"/>
            <w:vAlign w:val="center"/>
          </w:tcPr>
          <w:p w:rsidR="00600564" w:rsidRPr="003975D2" w:rsidRDefault="00600564" w:rsidP="00A027A6">
            <w:pPr>
              <w:widowControl w:val="0"/>
              <w:jc w:val="center"/>
            </w:pPr>
            <w:r w:rsidRPr="003975D2">
              <w:t>Раздел 2. «Социально-экономическая статистика»</w:t>
            </w:r>
          </w:p>
        </w:tc>
        <w:tc>
          <w:tcPr>
            <w:tcW w:w="1559" w:type="dxa"/>
            <w:vAlign w:val="center"/>
          </w:tcPr>
          <w:p w:rsidR="00600564" w:rsidRPr="003975D2" w:rsidRDefault="00600564" w:rsidP="00A027A6">
            <w:pPr>
              <w:widowControl w:val="0"/>
              <w:jc w:val="center"/>
            </w:pPr>
          </w:p>
        </w:tc>
      </w:tr>
      <w:tr w:rsidR="00600564" w:rsidRPr="003975D2" w:rsidTr="00A027A6">
        <w:tc>
          <w:tcPr>
            <w:tcW w:w="567" w:type="dxa"/>
          </w:tcPr>
          <w:p w:rsidR="00600564" w:rsidRPr="003975D2" w:rsidRDefault="00600564" w:rsidP="00A027A6">
            <w:pPr>
              <w:widowControl w:val="0"/>
              <w:jc w:val="center"/>
            </w:pPr>
            <w:r w:rsidRPr="003975D2">
              <w:t>12</w:t>
            </w:r>
          </w:p>
        </w:tc>
        <w:tc>
          <w:tcPr>
            <w:tcW w:w="7513" w:type="dxa"/>
            <w:vAlign w:val="center"/>
          </w:tcPr>
          <w:p w:rsidR="00600564" w:rsidRPr="003975D2" w:rsidRDefault="00600564" w:rsidP="00A027A6">
            <w:pPr>
              <w:widowControl w:val="0"/>
            </w:pPr>
            <w:r w:rsidRPr="003975D2">
              <w:t>Объект изучения, методы и задачи социально-экономической стат</w:t>
            </w:r>
            <w:r w:rsidRPr="003975D2">
              <w:t>и</w:t>
            </w:r>
            <w:r w:rsidRPr="003975D2">
              <w:t>стики</w:t>
            </w:r>
          </w:p>
        </w:tc>
        <w:tc>
          <w:tcPr>
            <w:tcW w:w="1559" w:type="dxa"/>
            <w:vAlign w:val="center"/>
          </w:tcPr>
          <w:p w:rsidR="00600564" w:rsidRPr="003975D2" w:rsidRDefault="00600564" w:rsidP="00A027A6">
            <w:pPr>
              <w:widowControl w:val="0"/>
              <w:jc w:val="center"/>
            </w:pPr>
            <w:r>
              <w:t>1</w:t>
            </w:r>
          </w:p>
        </w:tc>
      </w:tr>
      <w:tr w:rsidR="00600564" w:rsidRPr="003975D2" w:rsidTr="00A027A6">
        <w:tc>
          <w:tcPr>
            <w:tcW w:w="567" w:type="dxa"/>
          </w:tcPr>
          <w:p w:rsidR="00600564" w:rsidRPr="003975D2" w:rsidRDefault="00600564" w:rsidP="00A027A6">
            <w:pPr>
              <w:widowControl w:val="0"/>
              <w:jc w:val="center"/>
            </w:pPr>
            <w:r w:rsidRPr="003975D2">
              <w:t>13</w:t>
            </w:r>
          </w:p>
        </w:tc>
        <w:tc>
          <w:tcPr>
            <w:tcW w:w="7513" w:type="dxa"/>
            <w:vAlign w:val="center"/>
          </w:tcPr>
          <w:p w:rsidR="00600564" w:rsidRPr="003975D2" w:rsidRDefault="00600564" w:rsidP="00A027A6">
            <w:pPr>
              <w:widowControl w:val="0"/>
            </w:pPr>
            <w:r w:rsidRPr="003975D2">
              <w:t>Классификация хозяйственных субъектов рыночной экономики</w:t>
            </w:r>
          </w:p>
        </w:tc>
        <w:tc>
          <w:tcPr>
            <w:tcW w:w="1559" w:type="dxa"/>
            <w:vAlign w:val="center"/>
          </w:tcPr>
          <w:p w:rsidR="00600564" w:rsidRPr="003975D2" w:rsidRDefault="00600564" w:rsidP="00A027A6">
            <w:pPr>
              <w:widowControl w:val="0"/>
              <w:jc w:val="center"/>
            </w:pPr>
            <w:r>
              <w:t>1</w:t>
            </w:r>
          </w:p>
        </w:tc>
      </w:tr>
      <w:tr w:rsidR="00600564" w:rsidRPr="003975D2" w:rsidTr="00A027A6">
        <w:tc>
          <w:tcPr>
            <w:tcW w:w="567" w:type="dxa"/>
          </w:tcPr>
          <w:p w:rsidR="00600564" w:rsidRPr="003975D2" w:rsidRDefault="00600564" w:rsidP="00A027A6">
            <w:pPr>
              <w:widowControl w:val="0"/>
              <w:jc w:val="center"/>
            </w:pPr>
            <w:r w:rsidRPr="003975D2">
              <w:t>14</w:t>
            </w:r>
          </w:p>
        </w:tc>
        <w:tc>
          <w:tcPr>
            <w:tcW w:w="7513" w:type="dxa"/>
            <w:vAlign w:val="center"/>
          </w:tcPr>
          <w:p w:rsidR="00600564" w:rsidRPr="003975D2" w:rsidRDefault="00600564" w:rsidP="00A027A6">
            <w:pPr>
              <w:widowControl w:val="0"/>
            </w:pPr>
            <w:r w:rsidRPr="003975D2">
              <w:t>Система национальных счетов – метод социально-экономической ст</w:t>
            </w:r>
            <w:r w:rsidRPr="003975D2">
              <w:t>а</w:t>
            </w:r>
            <w:r w:rsidRPr="003975D2">
              <w:t xml:space="preserve">тистики </w:t>
            </w:r>
          </w:p>
        </w:tc>
        <w:tc>
          <w:tcPr>
            <w:tcW w:w="1559" w:type="dxa"/>
            <w:vAlign w:val="center"/>
          </w:tcPr>
          <w:p w:rsidR="00600564" w:rsidRPr="003975D2" w:rsidRDefault="00600564" w:rsidP="00A027A6">
            <w:pPr>
              <w:widowControl w:val="0"/>
              <w:jc w:val="center"/>
            </w:pPr>
            <w:r>
              <w:t>1</w:t>
            </w:r>
          </w:p>
        </w:tc>
      </w:tr>
      <w:tr w:rsidR="00600564" w:rsidRPr="003975D2" w:rsidTr="00A027A6">
        <w:tc>
          <w:tcPr>
            <w:tcW w:w="567" w:type="dxa"/>
          </w:tcPr>
          <w:p w:rsidR="00600564" w:rsidRPr="003975D2" w:rsidRDefault="00600564" w:rsidP="00A027A6">
            <w:pPr>
              <w:widowControl w:val="0"/>
              <w:jc w:val="center"/>
            </w:pPr>
            <w:r w:rsidRPr="003975D2">
              <w:t>15</w:t>
            </w:r>
          </w:p>
        </w:tc>
        <w:tc>
          <w:tcPr>
            <w:tcW w:w="7513" w:type="dxa"/>
            <w:vAlign w:val="center"/>
          </w:tcPr>
          <w:p w:rsidR="00600564" w:rsidRPr="003975D2" w:rsidRDefault="00600564" w:rsidP="00A027A6">
            <w:pPr>
              <w:widowControl w:val="0"/>
            </w:pPr>
            <w:r w:rsidRPr="003975D2">
              <w:t>Макроэкономические показатели производства товаров и услуг</w:t>
            </w:r>
          </w:p>
        </w:tc>
        <w:tc>
          <w:tcPr>
            <w:tcW w:w="1559" w:type="dxa"/>
            <w:vAlign w:val="center"/>
          </w:tcPr>
          <w:p w:rsidR="00600564" w:rsidRPr="003975D2" w:rsidRDefault="00600564" w:rsidP="00A027A6">
            <w:pPr>
              <w:widowControl w:val="0"/>
              <w:jc w:val="center"/>
            </w:pPr>
            <w:r>
              <w:t>1</w:t>
            </w:r>
          </w:p>
        </w:tc>
      </w:tr>
      <w:tr w:rsidR="00600564" w:rsidRPr="003975D2" w:rsidTr="00A027A6">
        <w:tc>
          <w:tcPr>
            <w:tcW w:w="567" w:type="dxa"/>
          </w:tcPr>
          <w:p w:rsidR="00600564" w:rsidRPr="003975D2" w:rsidRDefault="00600564" w:rsidP="00A027A6">
            <w:pPr>
              <w:widowControl w:val="0"/>
              <w:jc w:val="center"/>
            </w:pPr>
            <w:r w:rsidRPr="003975D2">
              <w:t>16</w:t>
            </w:r>
          </w:p>
        </w:tc>
        <w:tc>
          <w:tcPr>
            <w:tcW w:w="7513" w:type="dxa"/>
            <w:vAlign w:val="center"/>
          </w:tcPr>
          <w:p w:rsidR="00600564" w:rsidRPr="003975D2" w:rsidRDefault="00600564" w:rsidP="00A027A6">
            <w:pPr>
              <w:widowControl w:val="0"/>
            </w:pPr>
            <w:r w:rsidRPr="003975D2">
              <w:t>Показатели образования, распределения и перераспределения доходов</w:t>
            </w:r>
          </w:p>
        </w:tc>
        <w:tc>
          <w:tcPr>
            <w:tcW w:w="1559" w:type="dxa"/>
            <w:vAlign w:val="center"/>
          </w:tcPr>
          <w:p w:rsidR="00600564" w:rsidRPr="003975D2" w:rsidRDefault="00600564" w:rsidP="00A027A6">
            <w:pPr>
              <w:widowControl w:val="0"/>
              <w:jc w:val="center"/>
            </w:pPr>
            <w:r>
              <w:t>–</w:t>
            </w:r>
          </w:p>
        </w:tc>
      </w:tr>
      <w:tr w:rsidR="00600564" w:rsidRPr="003975D2" w:rsidTr="00A027A6">
        <w:tc>
          <w:tcPr>
            <w:tcW w:w="567" w:type="dxa"/>
          </w:tcPr>
          <w:p w:rsidR="00600564" w:rsidRPr="003975D2" w:rsidRDefault="00600564" w:rsidP="00A027A6">
            <w:pPr>
              <w:widowControl w:val="0"/>
              <w:jc w:val="center"/>
            </w:pPr>
            <w:r w:rsidRPr="003975D2">
              <w:t>17</w:t>
            </w:r>
          </w:p>
        </w:tc>
        <w:tc>
          <w:tcPr>
            <w:tcW w:w="7513" w:type="dxa"/>
            <w:vAlign w:val="center"/>
          </w:tcPr>
          <w:p w:rsidR="00600564" w:rsidRPr="003975D2" w:rsidRDefault="00600564" w:rsidP="00A027A6">
            <w:pPr>
              <w:widowControl w:val="0"/>
            </w:pPr>
            <w:r w:rsidRPr="003975D2">
              <w:t>Показатели использования доходов</w:t>
            </w:r>
          </w:p>
        </w:tc>
        <w:tc>
          <w:tcPr>
            <w:tcW w:w="1559" w:type="dxa"/>
            <w:vAlign w:val="center"/>
          </w:tcPr>
          <w:p w:rsidR="00600564" w:rsidRPr="003975D2" w:rsidRDefault="00600564" w:rsidP="00A027A6">
            <w:pPr>
              <w:widowControl w:val="0"/>
              <w:jc w:val="center"/>
            </w:pPr>
            <w:r>
              <w:t>–</w:t>
            </w:r>
          </w:p>
        </w:tc>
      </w:tr>
      <w:tr w:rsidR="00600564" w:rsidRPr="003975D2" w:rsidTr="00A027A6">
        <w:tc>
          <w:tcPr>
            <w:tcW w:w="567" w:type="dxa"/>
          </w:tcPr>
          <w:p w:rsidR="00600564" w:rsidRPr="003975D2" w:rsidRDefault="00600564" w:rsidP="00A027A6">
            <w:pPr>
              <w:widowControl w:val="0"/>
              <w:jc w:val="center"/>
            </w:pPr>
            <w:r w:rsidRPr="003975D2">
              <w:t>18</w:t>
            </w:r>
          </w:p>
        </w:tc>
        <w:tc>
          <w:tcPr>
            <w:tcW w:w="7513" w:type="dxa"/>
            <w:vAlign w:val="center"/>
          </w:tcPr>
          <w:p w:rsidR="00600564" w:rsidRPr="003975D2" w:rsidRDefault="00600564" w:rsidP="00A027A6">
            <w:pPr>
              <w:widowControl w:val="0"/>
            </w:pPr>
            <w:r w:rsidRPr="003975D2">
              <w:t>Показатели операций с капиталом</w:t>
            </w:r>
          </w:p>
        </w:tc>
        <w:tc>
          <w:tcPr>
            <w:tcW w:w="1559" w:type="dxa"/>
            <w:vAlign w:val="center"/>
          </w:tcPr>
          <w:p w:rsidR="00600564" w:rsidRPr="003975D2" w:rsidRDefault="00600564" w:rsidP="00A027A6">
            <w:pPr>
              <w:widowControl w:val="0"/>
              <w:jc w:val="center"/>
            </w:pPr>
            <w:r>
              <w:t>–</w:t>
            </w:r>
          </w:p>
        </w:tc>
      </w:tr>
      <w:tr w:rsidR="00600564" w:rsidRPr="003975D2" w:rsidTr="00A027A6">
        <w:tc>
          <w:tcPr>
            <w:tcW w:w="567" w:type="dxa"/>
          </w:tcPr>
          <w:p w:rsidR="00600564" w:rsidRPr="003975D2" w:rsidRDefault="00600564" w:rsidP="00A027A6">
            <w:pPr>
              <w:widowControl w:val="0"/>
              <w:jc w:val="center"/>
            </w:pPr>
            <w:r w:rsidRPr="003975D2">
              <w:t>19</w:t>
            </w:r>
          </w:p>
        </w:tc>
        <w:tc>
          <w:tcPr>
            <w:tcW w:w="7513" w:type="dxa"/>
            <w:vAlign w:val="center"/>
          </w:tcPr>
          <w:p w:rsidR="00600564" w:rsidRPr="003975D2" w:rsidRDefault="00600564" w:rsidP="00A027A6">
            <w:pPr>
              <w:widowControl w:val="0"/>
            </w:pPr>
            <w:r w:rsidRPr="003975D2">
              <w:t>Статистика национального богатства</w:t>
            </w:r>
          </w:p>
        </w:tc>
        <w:tc>
          <w:tcPr>
            <w:tcW w:w="1559" w:type="dxa"/>
            <w:vAlign w:val="center"/>
          </w:tcPr>
          <w:p w:rsidR="00600564" w:rsidRPr="003975D2" w:rsidRDefault="00600564" w:rsidP="00A027A6">
            <w:pPr>
              <w:widowControl w:val="0"/>
              <w:jc w:val="center"/>
            </w:pPr>
            <w:r>
              <w:t>1</w:t>
            </w:r>
          </w:p>
        </w:tc>
      </w:tr>
      <w:tr w:rsidR="00600564" w:rsidRPr="003975D2" w:rsidTr="00A027A6">
        <w:tc>
          <w:tcPr>
            <w:tcW w:w="567" w:type="dxa"/>
          </w:tcPr>
          <w:p w:rsidR="00600564" w:rsidRPr="003975D2" w:rsidRDefault="00600564" w:rsidP="00A027A6">
            <w:pPr>
              <w:widowControl w:val="0"/>
              <w:jc w:val="center"/>
            </w:pPr>
            <w:r w:rsidRPr="003975D2">
              <w:t>20</w:t>
            </w:r>
          </w:p>
        </w:tc>
        <w:tc>
          <w:tcPr>
            <w:tcW w:w="7513" w:type="dxa"/>
          </w:tcPr>
          <w:p w:rsidR="00600564" w:rsidRPr="003975D2" w:rsidRDefault="00600564" w:rsidP="00A027A6">
            <w:pPr>
              <w:widowControl w:val="0"/>
            </w:pPr>
            <w:r w:rsidRPr="003975D2">
              <w:t>Показатели внешнеэкономических связей</w:t>
            </w:r>
          </w:p>
        </w:tc>
        <w:tc>
          <w:tcPr>
            <w:tcW w:w="1559" w:type="dxa"/>
            <w:vAlign w:val="center"/>
          </w:tcPr>
          <w:p w:rsidR="00600564" w:rsidRPr="003975D2" w:rsidRDefault="00600564" w:rsidP="00A027A6">
            <w:pPr>
              <w:widowControl w:val="0"/>
              <w:jc w:val="center"/>
            </w:pPr>
            <w:r>
              <w:t>–</w:t>
            </w:r>
          </w:p>
        </w:tc>
      </w:tr>
      <w:tr w:rsidR="00600564" w:rsidRPr="003975D2" w:rsidTr="00A027A6">
        <w:tc>
          <w:tcPr>
            <w:tcW w:w="567" w:type="dxa"/>
          </w:tcPr>
          <w:p w:rsidR="00600564" w:rsidRPr="003975D2" w:rsidRDefault="00600564" w:rsidP="00A027A6">
            <w:pPr>
              <w:widowControl w:val="0"/>
              <w:jc w:val="center"/>
            </w:pPr>
            <w:r w:rsidRPr="003975D2">
              <w:t>21</w:t>
            </w:r>
          </w:p>
        </w:tc>
        <w:tc>
          <w:tcPr>
            <w:tcW w:w="7513" w:type="dxa"/>
          </w:tcPr>
          <w:p w:rsidR="00600564" w:rsidRPr="003975D2" w:rsidRDefault="00600564" w:rsidP="00A027A6">
            <w:pPr>
              <w:widowControl w:val="0"/>
            </w:pPr>
            <w:r w:rsidRPr="003975D2">
              <w:t>Статистика населения и трудовых ресурсов</w:t>
            </w:r>
          </w:p>
        </w:tc>
        <w:tc>
          <w:tcPr>
            <w:tcW w:w="1559" w:type="dxa"/>
            <w:vAlign w:val="center"/>
          </w:tcPr>
          <w:p w:rsidR="00600564" w:rsidRPr="003975D2" w:rsidRDefault="00600564" w:rsidP="00A027A6">
            <w:pPr>
              <w:widowControl w:val="0"/>
              <w:jc w:val="center"/>
            </w:pPr>
            <w:r>
              <w:t>–</w:t>
            </w:r>
          </w:p>
        </w:tc>
      </w:tr>
      <w:tr w:rsidR="00600564" w:rsidRPr="003975D2" w:rsidTr="00A027A6">
        <w:tc>
          <w:tcPr>
            <w:tcW w:w="567" w:type="dxa"/>
          </w:tcPr>
          <w:p w:rsidR="00600564" w:rsidRPr="003975D2" w:rsidRDefault="00600564" w:rsidP="00A027A6">
            <w:pPr>
              <w:widowControl w:val="0"/>
              <w:jc w:val="center"/>
            </w:pPr>
            <w:r w:rsidRPr="003975D2">
              <w:t>22</w:t>
            </w:r>
          </w:p>
        </w:tc>
        <w:tc>
          <w:tcPr>
            <w:tcW w:w="7513" w:type="dxa"/>
          </w:tcPr>
          <w:p w:rsidR="00600564" w:rsidRPr="003975D2" w:rsidRDefault="00600564" w:rsidP="00A027A6">
            <w:pPr>
              <w:widowControl w:val="0"/>
            </w:pPr>
            <w:r w:rsidRPr="003975D2">
              <w:t>Статистическое изучение эффективности функционирования экон</w:t>
            </w:r>
            <w:r w:rsidRPr="003975D2">
              <w:t>о</w:t>
            </w:r>
            <w:r w:rsidRPr="003975D2">
              <w:t>мики</w:t>
            </w:r>
          </w:p>
        </w:tc>
        <w:tc>
          <w:tcPr>
            <w:tcW w:w="1559" w:type="dxa"/>
            <w:vAlign w:val="center"/>
          </w:tcPr>
          <w:p w:rsidR="00600564" w:rsidRPr="003975D2" w:rsidRDefault="00600564" w:rsidP="00A027A6">
            <w:pPr>
              <w:widowControl w:val="0"/>
              <w:jc w:val="center"/>
            </w:pPr>
            <w:r>
              <w:t>1</w:t>
            </w:r>
          </w:p>
        </w:tc>
      </w:tr>
      <w:tr w:rsidR="00600564" w:rsidRPr="003975D2" w:rsidTr="00A027A6">
        <w:tc>
          <w:tcPr>
            <w:tcW w:w="567" w:type="dxa"/>
          </w:tcPr>
          <w:p w:rsidR="00600564" w:rsidRPr="003975D2" w:rsidRDefault="00600564" w:rsidP="00A027A6">
            <w:pPr>
              <w:widowControl w:val="0"/>
              <w:jc w:val="center"/>
            </w:pPr>
            <w:r w:rsidRPr="003975D2">
              <w:t>23</w:t>
            </w:r>
          </w:p>
        </w:tc>
        <w:tc>
          <w:tcPr>
            <w:tcW w:w="7513" w:type="dxa"/>
          </w:tcPr>
          <w:p w:rsidR="00600564" w:rsidRPr="003975D2" w:rsidRDefault="00600564" w:rsidP="00A027A6">
            <w:pPr>
              <w:widowControl w:val="0"/>
            </w:pPr>
            <w:r w:rsidRPr="003975D2">
              <w:t>Статистика уровня жизни населения</w:t>
            </w:r>
          </w:p>
        </w:tc>
        <w:tc>
          <w:tcPr>
            <w:tcW w:w="1559" w:type="dxa"/>
            <w:vAlign w:val="center"/>
          </w:tcPr>
          <w:p w:rsidR="00600564" w:rsidRPr="003975D2" w:rsidRDefault="00600564" w:rsidP="00A027A6">
            <w:pPr>
              <w:widowControl w:val="0"/>
              <w:jc w:val="center"/>
            </w:pPr>
            <w:r>
              <w:t>–</w:t>
            </w:r>
          </w:p>
        </w:tc>
      </w:tr>
      <w:tr w:rsidR="00600564" w:rsidRPr="003975D2" w:rsidTr="00A027A6">
        <w:tc>
          <w:tcPr>
            <w:tcW w:w="567" w:type="dxa"/>
          </w:tcPr>
          <w:p w:rsidR="00600564" w:rsidRPr="003975D2" w:rsidRDefault="00600564" w:rsidP="00A027A6">
            <w:pPr>
              <w:widowControl w:val="0"/>
              <w:jc w:val="center"/>
            </w:pPr>
          </w:p>
        </w:tc>
        <w:tc>
          <w:tcPr>
            <w:tcW w:w="7513" w:type="dxa"/>
          </w:tcPr>
          <w:p w:rsidR="00600564" w:rsidRPr="003975D2" w:rsidRDefault="00600564" w:rsidP="00A027A6">
            <w:pPr>
              <w:widowControl w:val="0"/>
            </w:pPr>
            <w:r w:rsidRPr="003975D2">
              <w:t>ИТОГО</w:t>
            </w:r>
          </w:p>
        </w:tc>
        <w:tc>
          <w:tcPr>
            <w:tcW w:w="1559" w:type="dxa"/>
            <w:vAlign w:val="center"/>
          </w:tcPr>
          <w:p w:rsidR="00600564" w:rsidRPr="003975D2" w:rsidRDefault="00600564" w:rsidP="00A027A6">
            <w:pPr>
              <w:widowControl w:val="0"/>
              <w:jc w:val="center"/>
            </w:pPr>
            <w:r>
              <w:t>8</w:t>
            </w:r>
          </w:p>
        </w:tc>
      </w:tr>
    </w:tbl>
    <w:p w:rsidR="00600564" w:rsidRPr="003975D2" w:rsidRDefault="00600564" w:rsidP="00600564">
      <w:pPr>
        <w:pStyle w:val="a6"/>
        <w:widowControl w:val="0"/>
        <w:ind w:firstLine="540"/>
        <w:jc w:val="right"/>
        <w:rPr>
          <w:sz w:val="24"/>
          <w:szCs w:val="24"/>
        </w:rPr>
      </w:pPr>
    </w:p>
    <w:p w:rsidR="00600564" w:rsidRPr="003975D2" w:rsidRDefault="00600564" w:rsidP="00600564">
      <w:pPr>
        <w:widowControl w:val="0"/>
        <w:rPr>
          <w:b/>
        </w:rPr>
      </w:pPr>
      <w:r w:rsidRPr="003975D2">
        <w:br w:type="page"/>
      </w:r>
    </w:p>
    <w:p w:rsidR="004B2385" w:rsidRPr="003975D2" w:rsidRDefault="004B2385" w:rsidP="004B2385">
      <w:pPr>
        <w:pStyle w:val="a6"/>
        <w:widowControl w:val="0"/>
        <w:ind w:firstLine="540"/>
        <w:jc w:val="right"/>
        <w:rPr>
          <w:sz w:val="24"/>
          <w:szCs w:val="24"/>
        </w:rPr>
      </w:pPr>
      <w:r w:rsidRPr="003975D2">
        <w:rPr>
          <w:sz w:val="24"/>
          <w:szCs w:val="24"/>
        </w:rPr>
        <w:lastRenderedPageBreak/>
        <w:t>проект</w:t>
      </w:r>
    </w:p>
    <w:p w:rsidR="004B2385" w:rsidRPr="003975D2" w:rsidRDefault="004B2385" w:rsidP="004B2385">
      <w:pPr>
        <w:pStyle w:val="a6"/>
        <w:widowControl w:val="0"/>
        <w:ind w:firstLine="540"/>
        <w:rPr>
          <w:sz w:val="24"/>
          <w:szCs w:val="24"/>
        </w:rPr>
      </w:pPr>
      <w:r w:rsidRPr="003975D2">
        <w:rPr>
          <w:sz w:val="24"/>
          <w:szCs w:val="24"/>
        </w:rPr>
        <w:t>ПРИМЕРНЫЙ ТЕМАТИЧЕСКИЙ ПЛАН</w:t>
      </w:r>
    </w:p>
    <w:p w:rsidR="004B2385" w:rsidRPr="003975D2" w:rsidRDefault="004B2385" w:rsidP="004B2385">
      <w:pPr>
        <w:pStyle w:val="a6"/>
        <w:widowControl w:val="0"/>
        <w:ind w:firstLine="540"/>
        <w:rPr>
          <w:b w:val="0"/>
          <w:sz w:val="24"/>
          <w:szCs w:val="24"/>
        </w:rPr>
      </w:pPr>
    </w:p>
    <w:p w:rsidR="004B2385" w:rsidRPr="003975D2" w:rsidRDefault="004B2385" w:rsidP="004B2385">
      <w:pPr>
        <w:widowControl w:val="0"/>
        <w:jc w:val="center"/>
      </w:pPr>
      <w:r w:rsidRPr="003975D2">
        <w:t>лекций по учебной дисциплине СТАТИСТИКА</w:t>
      </w:r>
    </w:p>
    <w:p w:rsidR="004B2385" w:rsidRPr="004B2385" w:rsidRDefault="004B2385" w:rsidP="004B2385">
      <w:pPr>
        <w:widowControl w:val="0"/>
        <w:ind w:firstLine="454"/>
        <w:jc w:val="center"/>
      </w:pPr>
      <w:r w:rsidRPr="003975D2">
        <w:t xml:space="preserve">для студентов </w:t>
      </w:r>
      <w:r w:rsidRPr="004B2385">
        <w:t>специальност</w:t>
      </w:r>
      <w:r w:rsidR="00AC2DB7">
        <w:t>и</w:t>
      </w:r>
      <w:r w:rsidRPr="004B2385">
        <w:t xml:space="preserve"> «Бухгалтерский учет, анализ и аудит» </w:t>
      </w:r>
    </w:p>
    <w:p w:rsidR="004B2385" w:rsidRPr="004B2385" w:rsidRDefault="004B2385" w:rsidP="004B2385">
      <w:pPr>
        <w:pStyle w:val="25"/>
        <w:jc w:val="center"/>
        <w:rPr>
          <w:rFonts w:ascii="Times New Roman" w:hAnsi="Times New Roman"/>
          <w:b/>
          <w:sz w:val="24"/>
          <w:szCs w:val="24"/>
        </w:rPr>
      </w:pPr>
      <w:r w:rsidRPr="004B2385">
        <w:rPr>
          <w:rFonts w:ascii="Times New Roman" w:hAnsi="Times New Roman"/>
          <w:sz w:val="24"/>
          <w:szCs w:val="24"/>
        </w:rPr>
        <w:t>заочной формы получения высшего образования (ВШАБ)</w:t>
      </w:r>
    </w:p>
    <w:p w:rsidR="004B2385" w:rsidRPr="003975D2" w:rsidRDefault="004B2385" w:rsidP="004B2385">
      <w:pPr>
        <w:widowControl w:val="0"/>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7513"/>
        <w:gridCol w:w="1559"/>
      </w:tblGrid>
      <w:tr w:rsidR="004B2385" w:rsidRPr="003975D2" w:rsidTr="00A027A6">
        <w:trPr>
          <w:trHeight w:val="356"/>
        </w:trPr>
        <w:tc>
          <w:tcPr>
            <w:tcW w:w="567" w:type="dxa"/>
          </w:tcPr>
          <w:p w:rsidR="004B2385" w:rsidRPr="003975D2" w:rsidRDefault="004B2385" w:rsidP="00A027A6">
            <w:pPr>
              <w:widowControl w:val="0"/>
              <w:jc w:val="center"/>
            </w:pPr>
            <w:r w:rsidRPr="003975D2">
              <w:t>№</w:t>
            </w:r>
          </w:p>
          <w:p w:rsidR="004B2385" w:rsidRPr="003975D2" w:rsidRDefault="004B2385" w:rsidP="00A027A6">
            <w:pPr>
              <w:widowControl w:val="0"/>
              <w:jc w:val="center"/>
            </w:pPr>
            <w:r w:rsidRPr="003975D2">
              <w:t>п.п</w:t>
            </w:r>
          </w:p>
        </w:tc>
        <w:tc>
          <w:tcPr>
            <w:tcW w:w="7513" w:type="dxa"/>
            <w:vAlign w:val="center"/>
          </w:tcPr>
          <w:p w:rsidR="004B2385" w:rsidRPr="003975D2" w:rsidRDefault="004B2385" w:rsidP="00A027A6">
            <w:pPr>
              <w:widowControl w:val="0"/>
              <w:jc w:val="center"/>
            </w:pPr>
            <w:r w:rsidRPr="003975D2">
              <w:t>Тема лекции (содержание)</w:t>
            </w:r>
          </w:p>
        </w:tc>
        <w:tc>
          <w:tcPr>
            <w:tcW w:w="1559" w:type="dxa"/>
            <w:vAlign w:val="center"/>
          </w:tcPr>
          <w:p w:rsidR="004B2385" w:rsidRPr="003975D2" w:rsidRDefault="004B2385" w:rsidP="00A027A6">
            <w:pPr>
              <w:widowControl w:val="0"/>
              <w:jc w:val="center"/>
            </w:pPr>
            <w:r w:rsidRPr="003975D2">
              <w:t>Количество часов</w:t>
            </w:r>
          </w:p>
        </w:tc>
      </w:tr>
      <w:tr w:rsidR="004B2385" w:rsidRPr="003975D2" w:rsidTr="00A027A6">
        <w:trPr>
          <w:trHeight w:val="356"/>
        </w:trPr>
        <w:tc>
          <w:tcPr>
            <w:tcW w:w="567" w:type="dxa"/>
          </w:tcPr>
          <w:p w:rsidR="004B2385" w:rsidRPr="003975D2" w:rsidRDefault="004B2385" w:rsidP="00A027A6">
            <w:pPr>
              <w:widowControl w:val="0"/>
              <w:jc w:val="center"/>
            </w:pPr>
          </w:p>
        </w:tc>
        <w:tc>
          <w:tcPr>
            <w:tcW w:w="7513" w:type="dxa"/>
            <w:vAlign w:val="center"/>
          </w:tcPr>
          <w:p w:rsidR="004B2385" w:rsidRPr="003975D2" w:rsidRDefault="004B2385" w:rsidP="00A027A6">
            <w:pPr>
              <w:widowControl w:val="0"/>
              <w:jc w:val="center"/>
            </w:pPr>
            <w:r w:rsidRPr="003975D2">
              <w:t>Раздел 1. «Общая теория статистики»</w:t>
            </w:r>
          </w:p>
        </w:tc>
        <w:tc>
          <w:tcPr>
            <w:tcW w:w="1559" w:type="dxa"/>
            <w:vAlign w:val="center"/>
          </w:tcPr>
          <w:p w:rsidR="004B2385" w:rsidRPr="003975D2" w:rsidRDefault="004B2385" w:rsidP="00A027A6">
            <w:pPr>
              <w:widowControl w:val="0"/>
              <w:jc w:val="center"/>
            </w:pPr>
          </w:p>
        </w:tc>
      </w:tr>
      <w:tr w:rsidR="004B2385" w:rsidRPr="003975D2" w:rsidTr="00A027A6">
        <w:tc>
          <w:tcPr>
            <w:tcW w:w="567" w:type="dxa"/>
          </w:tcPr>
          <w:p w:rsidR="004B2385" w:rsidRPr="003975D2" w:rsidRDefault="004B2385" w:rsidP="00A027A6">
            <w:pPr>
              <w:widowControl w:val="0"/>
              <w:jc w:val="center"/>
            </w:pPr>
            <w:r w:rsidRPr="003975D2">
              <w:t>1</w:t>
            </w:r>
          </w:p>
        </w:tc>
        <w:tc>
          <w:tcPr>
            <w:tcW w:w="7513" w:type="dxa"/>
          </w:tcPr>
          <w:p w:rsidR="004B2385" w:rsidRPr="003975D2" w:rsidRDefault="004B2385" w:rsidP="00A027A6">
            <w:pPr>
              <w:widowControl w:val="0"/>
            </w:pPr>
            <w:r w:rsidRPr="003975D2">
              <w:t>Предмет и метод статистической науки</w:t>
            </w:r>
          </w:p>
        </w:tc>
        <w:tc>
          <w:tcPr>
            <w:tcW w:w="1559" w:type="dxa"/>
            <w:vAlign w:val="bottom"/>
          </w:tcPr>
          <w:p w:rsidR="004B2385" w:rsidRPr="003975D2" w:rsidRDefault="004B2385" w:rsidP="00A027A6">
            <w:pPr>
              <w:widowControl w:val="0"/>
              <w:jc w:val="center"/>
            </w:pPr>
            <w:r>
              <w:t>1</w:t>
            </w:r>
          </w:p>
        </w:tc>
      </w:tr>
      <w:tr w:rsidR="004B2385" w:rsidRPr="003975D2" w:rsidTr="00A027A6">
        <w:tc>
          <w:tcPr>
            <w:tcW w:w="567" w:type="dxa"/>
          </w:tcPr>
          <w:p w:rsidR="004B2385" w:rsidRPr="003975D2" w:rsidRDefault="004B2385" w:rsidP="00A027A6">
            <w:pPr>
              <w:widowControl w:val="0"/>
              <w:jc w:val="center"/>
            </w:pPr>
            <w:r w:rsidRPr="003975D2">
              <w:t>2</w:t>
            </w:r>
          </w:p>
        </w:tc>
        <w:tc>
          <w:tcPr>
            <w:tcW w:w="7513" w:type="dxa"/>
          </w:tcPr>
          <w:p w:rsidR="004B2385" w:rsidRPr="003975D2" w:rsidRDefault="004B2385" w:rsidP="00A027A6">
            <w:pPr>
              <w:widowControl w:val="0"/>
            </w:pPr>
            <w:r w:rsidRPr="003975D2">
              <w:t>Статистическое наблюдение</w:t>
            </w:r>
          </w:p>
        </w:tc>
        <w:tc>
          <w:tcPr>
            <w:tcW w:w="1559" w:type="dxa"/>
            <w:vAlign w:val="bottom"/>
          </w:tcPr>
          <w:p w:rsidR="004B2385" w:rsidRPr="003975D2" w:rsidRDefault="004B2385" w:rsidP="00A027A6">
            <w:pPr>
              <w:widowControl w:val="0"/>
              <w:jc w:val="center"/>
            </w:pPr>
            <w:r>
              <w:t>1</w:t>
            </w:r>
          </w:p>
        </w:tc>
      </w:tr>
      <w:tr w:rsidR="004B2385" w:rsidRPr="003975D2" w:rsidTr="00A027A6">
        <w:tc>
          <w:tcPr>
            <w:tcW w:w="567" w:type="dxa"/>
          </w:tcPr>
          <w:p w:rsidR="004B2385" w:rsidRPr="003975D2" w:rsidRDefault="004B2385" w:rsidP="00A027A6">
            <w:pPr>
              <w:widowControl w:val="0"/>
              <w:jc w:val="center"/>
            </w:pPr>
            <w:r w:rsidRPr="003975D2">
              <w:t>3</w:t>
            </w:r>
          </w:p>
        </w:tc>
        <w:tc>
          <w:tcPr>
            <w:tcW w:w="7513" w:type="dxa"/>
          </w:tcPr>
          <w:p w:rsidR="004B2385" w:rsidRPr="003975D2" w:rsidRDefault="004B2385" w:rsidP="00A027A6">
            <w:pPr>
              <w:widowControl w:val="0"/>
            </w:pPr>
            <w:r w:rsidRPr="003975D2">
              <w:t>Сводка и группировка статистических данных. Статистические табл</w:t>
            </w:r>
            <w:r w:rsidRPr="003975D2">
              <w:t>и</w:t>
            </w:r>
            <w:r w:rsidRPr="003975D2">
              <w:t>цы</w:t>
            </w:r>
          </w:p>
        </w:tc>
        <w:tc>
          <w:tcPr>
            <w:tcW w:w="1559" w:type="dxa"/>
            <w:vAlign w:val="bottom"/>
          </w:tcPr>
          <w:p w:rsidR="004B2385" w:rsidRPr="003975D2" w:rsidRDefault="004B2385" w:rsidP="00A027A6">
            <w:pPr>
              <w:widowControl w:val="0"/>
              <w:jc w:val="center"/>
            </w:pPr>
            <w:r>
              <w:t>1</w:t>
            </w:r>
          </w:p>
        </w:tc>
      </w:tr>
      <w:tr w:rsidR="004B2385" w:rsidRPr="003975D2" w:rsidTr="00A027A6">
        <w:tc>
          <w:tcPr>
            <w:tcW w:w="567" w:type="dxa"/>
          </w:tcPr>
          <w:p w:rsidR="004B2385" w:rsidRPr="003975D2" w:rsidRDefault="004B2385" w:rsidP="00A027A6">
            <w:pPr>
              <w:widowControl w:val="0"/>
              <w:jc w:val="center"/>
            </w:pPr>
            <w:r w:rsidRPr="003975D2">
              <w:t>4</w:t>
            </w:r>
          </w:p>
        </w:tc>
        <w:tc>
          <w:tcPr>
            <w:tcW w:w="7513" w:type="dxa"/>
          </w:tcPr>
          <w:p w:rsidR="004B2385" w:rsidRPr="003975D2" w:rsidRDefault="004B2385" w:rsidP="00A027A6">
            <w:pPr>
              <w:widowControl w:val="0"/>
            </w:pPr>
            <w:r w:rsidRPr="003975D2">
              <w:t xml:space="preserve">Обобщающие статистические показатели </w:t>
            </w:r>
          </w:p>
        </w:tc>
        <w:tc>
          <w:tcPr>
            <w:tcW w:w="1559" w:type="dxa"/>
            <w:vAlign w:val="bottom"/>
          </w:tcPr>
          <w:p w:rsidR="004B2385" w:rsidRPr="003975D2" w:rsidRDefault="004B2385" w:rsidP="00A027A6">
            <w:pPr>
              <w:widowControl w:val="0"/>
              <w:jc w:val="center"/>
            </w:pPr>
            <w:r>
              <w:t>–</w:t>
            </w:r>
          </w:p>
        </w:tc>
      </w:tr>
      <w:tr w:rsidR="004B2385" w:rsidRPr="003975D2" w:rsidTr="00A027A6">
        <w:tc>
          <w:tcPr>
            <w:tcW w:w="567" w:type="dxa"/>
          </w:tcPr>
          <w:p w:rsidR="004B2385" w:rsidRPr="003975D2" w:rsidRDefault="004B2385" w:rsidP="00A027A6">
            <w:pPr>
              <w:widowControl w:val="0"/>
              <w:jc w:val="center"/>
            </w:pPr>
            <w:r w:rsidRPr="003975D2">
              <w:t>5</w:t>
            </w:r>
          </w:p>
        </w:tc>
        <w:tc>
          <w:tcPr>
            <w:tcW w:w="7513" w:type="dxa"/>
          </w:tcPr>
          <w:p w:rsidR="004B2385" w:rsidRPr="003975D2" w:rsidRDefault="004B2385" w:rsidP="00A027A6">
            <w:pPr>
              <w:widowControl w:val="0"/>
            </w:pPr>
            <w:r w:rsidRPr="003975D2">
              <w:t>Графический способ изображения статистических данных</w:t>
            </w:r>
          </w:p>
        </w:tc>
        <w:tc>
          <w:tcPr>
            <w:tcW w:w="1559" w:type="dxa"/>
          </w:tcPr>
          <w:p w:rsidR="004B2385" w:rsidRDefault="004B2385" w:rsidP="00A027A6">
            <w:pPr>
              <w:jc w:val="center"/>
            </w:pPr>
            <w:r w:rsidRPr="00253685">
              <w:t>–</w:t>
            </w:r>
          </w:p>
        </w:tc>
      </w:tr>
      <w:tr w:rsidR="004B2385" w:rsidRPr="003975D2" w:rsidTr="00A027A6">
        <w:tc>
          <w:tcPr>
            <w:tcW w:w="567" w:type="dxa"/>
          </w:tcPr>
          <w:p w:rsidR="004B2385" w:rsidRPr="003975D2" w:rsidRDefault="004B2385" w:rsidP="00A027A6">
            <w:pPr>
              <w:widowControl w:val="0"/>
              <w:jc w:val="center"/>
            </w:pPr>
            <w:r w:rsidRPr="003975D2">
              <w:t>6</w:t>
            </w:r>
          </w:p>
        </w:tc>
        <w:tc>
          <w:tcPr>
            <w:tcW w:w="7513" w:type="dxa"/>
          </w:tcPr>
          <w:p w:rsidR="004B2385" w:rsidRPr="003975D2" w:rsidRDefault="004B2385" w:rsidP="00A027A6">
            <w:pPr>
              <w:widowControl w:val="0"/>
            </w:pPr>
            <w:r w:rsidRPr="003975D2">
              <w:t>Средние величины</w:t>
            </w:r>
          </w:p>
        </w:tc>
        <w:tc>
          <w:tcPr>
            <w:tcW w:w="1559" w:type="dxa"/>
          </w:tcPr>
          <w:p w:rsidR="004B2385" w:rsidRDefault="004B2385" w:rsidP="00A027A6">
            <w:pPr>
              <w:jc w:val="center"/>
            </w:pPr>
            <w:r w:rsidRPr="00253685">
              <w:t>–</w:t>
            </w:r>
          </w:p>
        </w:tc>
      </w:tr>
      <w:tr w:rsidR="004B2385" w:rsidRPr="003975D2" w:rsidTr="00A027A6">
        <w:tc>
          <w:tcPr>
            <w:tcW w:w="567" w:type="dxa"/>
          </w:tcPr>
          <w:p w:rsidR="004B2385" w:rsidRPr="003975D2" w:rsidRDefault="004B2385" w:rsidP="00A027A6">
            <w:pPr>
              <w:widowControl w:val="0"/>
              <w:jc w:val="center"/>
            </w:pPr>
            <w:r w:rsidRPr="003975D2">
              <w:t>7</w:t>
            </w:r>
          </w:p>
        </w:tc>
        <w:tc>
          <w:tcPr>
            <w:tcW w:w="7513" w:type="dxa"/>
          </w:tcPr>
          <w:p w:rsidR="004B2385" w:rsidRPr="003975D2" w:rsidRDefault="004B2385" w:rsidP="00A027A6">
            <w:pPr>
              <w:widowControl w:val="0"/>
            </w:pPr>
            <w:r w:rsidRPr="003975D2">
              <w:t>Статистическое изучение вариации</w:t>
            </w:r>
          </w:p>
        </w:tc>
        <w:tc>
          <w:tcPr>
            <w:tcW w:w="1559" w:type="dxa"/>
          </w:tcPr>
          <w:p w:rsidR="004B2385" w:rsidRDefault="004B2385" w:rsidP="00A027A6">
            <w:pPr>
              <w:jc w:val="center"/>
            </w:pPr>
            <w:r w:rsidRPr="00253685">
              <w:t>–</w:t>
            </w:r>
          </w:p>
        </w:tc>
      </w:tr>
      <w:tr w:rsidR="004B2385" w:rsidRPr="003975D2" w:rsidTr="00A027A6">
        <w:tc>
          <w:tcPr>
            <w:tcW w:w="567" w:type="dxa"/>
          </w:tcPr>
          <w:p w:rsidR="004B2385" w:rsidRPr="003975D2" w:rsidRDefault="004B2385" w:rsidP="00A027A6">
            <w:pPr>
              <w:widowControl w:val="0"/>
              <w:jc w:val="center"/>
            </w:pPr>
            <w:r w:rsidRPr="003975D2">
              <w:t>8</w:t>
            </w:r>
          </w:p>
        </w:tc>
        <w:tc>
          <w:tcPr>
            <w:tcW w:w="7513" w:type="dxa"/>
          </w:tcPr>
          <w:p w:rsidR="004B2385" w:rsidRPr="003975D2" w:rsidRDefault="004B2385" w:rsidP="00A027A6">
            <w:pPr>
              <w:widowControl w:val="0"/>
            </w:pPr>
            <w:r w:rsidRPr="003975D2">
              <w:t>Выборочное наблюдение</w:t>
            </w:r>
          </w:p>
        </w:tc>
        <w:tc>
          <w:tcPr>
            <w:tcW w:w="1559" w:type="dxa"/>
          </w:tcPr>
          <w:p w:rsidR="004B2385" w:rsidRDefault="004B2385" w:rsidP="00A027A6">
            <w:pPr>
              <w:jc w:val="center"/>
            </w:pPr>
            <w:r>
              <w:t>1</w:t>
            </w:r>
          </w:p>
        </w:tc>
      </w:tr>
      <w:tr w:rsidR="004B2385" w:rsidRPr="003975D2" w:rsidTr="00A027A6">
        <w:tc>
          <w:tcPr>
            <w:tcW w:w="567" w:type="dxa"/>
          </w:tcPr>
          <w:p w:rsidR="004B2385" w:rsidRPr="003975D2" w:rsidRDefault="004B2385" w:rsidP="00A027A6">
            <w:pPr>
              <w:widowControl w:val="0"/>
              <w:jc w:val="center"/>
            </w:pPr>
            <w:r w:rsidRPr="003975D2">
              <w:t>9</w:t>
            </w:r>
          </w:p>
        </w:tc>
        <w:tc>
          <w:tcPr>
            <w:tcW w:w="7513" w:type="dxa"/>
          </w:tcPr>
          <w:p w:rsidR="004B2385" w:rsidRPr="003975D2" w:rsidRDefault="004B2385" w:rsidP="00A027A6">
            <w:pPr>
              <w:widowControl w:val="0"/>
            </w:pPr>
            <w:r w:rsidRPr="003975D2">
              <w:t>Статистическое изучение динамики социально -  экономических явл</w:t>
            </w:r>
            <w:r w:rsidRPr="003975D2">
              <w:t>е</w:t>
            </w:r>
            <w:r w:rsidRPr="003975D2">
              <w:t xml:space="preserve">ний </w:t>
            </w:r>
          </w:p>
        </w:tc>
        <w:tc>
          <w:tcPr>
            <w:tcW w:w="1559" w:type="dxa"/>
          </w:tcPr>
          <w:p w:rsidR="004B2385" w:rsidRDefault="004B2385" w:rsidP="00A027A6">
            <w:pPr>
              <w:jc w:val="center"/>
            </w:pPr>
            <w:r>
              <w:t>–</w:t>
            </w:r>
          </w:p>
        </w:tc>
      </w:tr>
      <w:tr w:rsidR="004B2385" w:rsidRPr="003975D2" w:rsidTr="00A027A6">
        <w:tc>
          <w:tcPr>
            <w:tcW w:w="567" w:type="dxa"/>
          </w:tcPr>
          <w:p w:rsidR="004B2385" w:rsidRPr="003975D2" w:rsidRDefault="004B2385" w:rsidP="00A027A6">
            <w:pPr>
              <w:widowControl w:val="0"/>
              <w:jc w:val="center"/>
            </w:pPr>
            <w:r w:rsidRPr="003975D2">
              <w:t>10</w:t>
            </w:r>
          </w:p>
        </w:tc>
        <w:tc>
          <w:tcPr>
            <w:tcW w:w="7513" w:type="dxa"/>
          </w:tcPr>
          <w:p w:rsidR="004B2385" w:rsidRPr="003975D2" w:rsidRDefault="004B2385" w:rsidP="00A027A6">
            <w:pPr>
              <w:widowControl w:val="0"/>
            </w:pPr>
            <w:r w:rsidRPr="003975D2">
              <w:t>Индексный метод в статистических исследованиях</w:t>
            </w:r>
          </w:p>
        </w:tc>
        <w:tc>
          <w:tcPr>
            <w:tcW w:w="1559" w:type="dxa"/>
          </w:tcPr>
          <w:p w:rsidR="004B2385" w:rsidRDefault="004B2385" w:rsidP="00A027A6">
            <w:pPr>
              <w:jc w:val="center"/>
            </w:pPr>
            <w:r>
              <w:t>1</w:t>
            </w:r>
          </w:p>
        </w:tc>
      </w:tr>
      <w:tr w:rsidR="004B2385" w:rsidRPr="003975D2" w:rsidTr="00A027A6">
        <w:tc>
          <w:tcPr>
            <w:tcW w:w="567" w:type="dxa"/>
          </w:tcPr>
          <w:p w:rsidR="004B2385" w:rsidRPr="003975D2" w:rsidRDefault="004B2385" w:rsidP="00A027A6">
            <w:pPr>
              <w:widowControl w:val="0"/>
              <w:jc w:val="center"/>
            </w:pPr>
            <w:r w:rsidRPr="003975D2">
              <w:t>11</w:t>
            </w:r>
          </w:p>
        </w:tc>
        <w:tc>
          <w:tcPr>
            <w:tcW w:w="7513" w:type="dxa"/>
          </w:tcPr>
          <w:p w:rsidR="004B2385" w:rsidRPr="003975D2" w:rsidRDefault="004B2385" w:rsidP="00A027A6">
            <w:pPr>
              <w:widowControl w:val="0"/>
            </w:pPr>
            <w:r w:rsidRPr="003975D2">
              <w:t>Статистическое изучение связи социально-экономических явлений</w:t>
            </w:r>
          </w:p>
        </w:tc>
        <w:tc>
          <w:tcPr>
            <w:tcW w:w="1559" w:type="dxa"/>
            <w:vAlign w:val="bottom"/>
          </w:tcPr>
          <w:p w:rsidR="004B2385" w:rsidRPr="003975D2" w:rsidRDefault="004B2385" w:rsidP="00A027A6">
            <w:pPr>
              <w:widowControl w:val="0"/>
              <w:jc w:val="center"/>
            </w:pPr>
            <w:r>
              <w:t>1</w:t>
            </w:r>
          </w:p>
        </w:tc>
      </w:tr>
      <w:tr w:rsidR="004B2385" w:rsidRPr="003975D2" w:rsidTr="00A027A6">
        <w:tc>
          <w:tcPr>
            <w:tcW w:w="567" w:type="dxa"/>
          </w:tcPr>
          <w:p w:rsidR="004B2385" w:rsidRPr="003975D2" w:rsidRDefault="004B2385" w:rsidP="00A027A6">
            <w:pPr>
              <w:widowControl w:val="0"/>
              <w:jc w:val="center"/>
            </w:pPr>
          </w:p>
        </w:tc>
        <w:tc>
          <w:tcPr>
            <w:tcW w:w="7513" w:type="dxa"/>
            <w:vAlign w:val="center"/>
          </w:tcPr>
          <w:p w:rsidR="004B2385" w:rsidRPr="003975D2" w:rsidRDefault="004B2385" w:rsidP="00A027A6">
            <w:pPr>
              <w:widowControl w:val="0"/>
              <w:jc w:val="center"/>
            </w:pPr>
            <w:r w:rsidRPr="003975D2">
              <w:t>Раздел 2. «Социально-экономическая статистика»</w:t>
            </w:r>
          </w:p>
        </w:tc>
        <w:tc>
          <w:tcPr>
            <w:tcW w:w="1559" w:type="dxa"/>
            <w:vAlign w:val="center"/>
          </w:tcPr>
          <w:p w:rsidR="004B2385" w:rsidRPr="003975D2" w:rsidRDefault="004B2385" w:rsidP="00A027A6">
            <w:pPr>
              <w:widowControl w:val="0"/>
              <w:jc w:val="center"/>
            </w:pPr>
          </w:p>
        </w:tc>
      </w:tr>
      <w:tr w:rsidR="004B2385" w:rsidRPr="003975D2" w:rsidTr="00A027A6">
        <w:tc>
          <w:tcPr>
            <w:tcW w:w="567" w:type="dxa"/>
          </w:tcPr>
          <w:p w:rsidR="004B2385" w:rsidRPr="003975D2" w:rsidRDefault="004B2385" w:rsidP="00A027A6">
            <w:pPr>
              <w:widowControl w:val="0"/>
              <w:jc w:val="center"/>
            </w:pPr>
            <w:r w:rsidRPr="003975D2">
              <w:t>12</w:t>
            </w:r>
          </w:p>
        </w:tc>
        <w:tc>
          <w:tcPr>
            <w:tcW w:w="7513" w:type="dxa"/>
            <w:vAlign w:val="center"/>
          </w:tcPr>
          <w:p w:rsidR="004B2385" w:rsidRPr="003975D2" w:rsidRDefault="004B2385" w:rsidP="00A027A6">
            <w:pPr>
              <w:widowControl w:val="0"/>
            </w:pPr>
            <w:r w:rsidRPr="003975D2">
              <w:t>Объект изучения, методы и задачи социально-экономической стат</w:t>
            </w:r>
            <w:r w:rsidRPr="003975D2">
              <w:t>и</w:t>
            </w:r>
            <w:r w:rsidRPr="003975D2">
              <w:t>стики</w:t>
            </w:r>
          </w:p>
        </w:tc>
        <w:tc>
          <w:tcPr>
            <w:tcW w:w="1559" w:type="dxa"/>
            <w:vAlign w:val="center"/>
          </w:tcPr>
          <w:p w:rsidR="004B2385" w:rsidRPr="003975D2" w:rsidRDefault="004B2385" w:rsidP="00A027A6">
            <w:pPr>
              <w:widowControl w:val="0"/>
              <w:jc w:val="center"/>
            </w:pPr>
            <w:r>
              <w:t>1</w:t>
            </w:r>
          </w:p>
        </w:tc>
      </w:tr>
      <w:tr w:rsidR="004B2385" w:rsidRPr="003975D2" w:rsidTr="00A027A6">
        <w:tc>
          <w:tcPr>
            <w:tcW w:w="567" w:type="dxa"/>
          </w:tcPr>
          <w:p w:rsidR="004B2385" w:rsidRPr="003975D2" w:rsidRDefault="004B2385" w:rsidP="00A027A6">
            <w:pPr>
              <w:widowControl w:val="0"/>
              <w:jc w:val="center"/>
            </w:pPr>
            <w:r w:rsidRPr="003975D2">
              <w:t>13</w:t>
            </w:r>
          </w:p>
        </w:tc>
        <w:tc>
          <w:tcPr>
            <w:tcW w:w="7513" w:type="dxa"/>
            <w:vAlign w:val="center"/>
          </w:tcPr>
          <w:p w:rsidR="004B2385" w:rsidRPr="003975D2" w:rsidRDefault="004B2385" w:rsidP="00A027A6">
            <w:pPr>
              <w:widowControl w:val="0"/>
            </w:pPr>
            <w:r w:rsidRPr="003975D2">
              <w:t>Классификация хозяйственных субъектов рыночной экономики</w:t>
            </w:r>
          </w:p>
        </w:tc>
        <w:tc>
          <w:tcPr>
            <w:tcW w:w="1559" w:type="dxa"/>
            <w:vAlign w:val="center"/>
          </w:tcPr>
          <w:p w:rsidR="004B2385" w:rsidRPr="003975D2" w:rsidRDefault="004B2385" w:rsidP="00A027A6">
            <w:pPr>
              <w:widowControl w:val="0"/>
              <w:jc w:val="center"/>
            </w:pPr>
            <w:r>
              <w:t>1</w:t>
            </w:r>
          </w:p>
        </w:tc>
      </w:tr>
      <w:tr w:rsidR="004B2385" w:rsidRPr="003975D2" w:rsidTr="00A027A6">
        <w:tc>
          <w:tcPr>
            <w:tcW w:w="567" w:type="dxa"/>
          </w:tcPr>
          <w:p w:rsidR="004B2385" w:rsidRPr="003975D2" w:rsidRDefault="004B2385" w:rsidP="00A027A6">
            <w:pPr>
              <w:widowControl w:val="0"/>
              <w:jc w:val="center"/>
            </w:pPr>
            <w:r w:rsidRPr="003975D2">
              <w:t>14</w:t>
            </w:r>
          </w:p>
        </w:tc>
        <w:tc>
          <w:tcPr>
            <w:tcW w:w="7513" w:type="dxa"/>
            <w:vAlign w:val="center"/>
          </w:tcPr>
          <w:p w:rsidR="004B2385" w:rsidRPr="003975D2" w:rsidRDefault="004B2385" w:rsidP="00A027A6">
            <w:pPr>
              <w:widowControl w:val="0"/>
            </w:pPr>
            <w:r w:rsidRPr="003975D2">
              <w:t>Система национальных счетов – метод социально-экономической ст</w:t>
            </w:r>
            <w:r w:rsidRPr="003975D2">
              <w:t>а</w:t>
            </w:r>
            <w:r w:rsidRPr="003975D2">
              <w:t xml:space="preserve">тистики </w:t>
            </w:r>
          </w:p>
        </w:tc>
        <w:tc>
          <w:tcPr>
            <w:tcW w:w="1559" w:type="dxa"/>
            <w:vAlign w:val="center"/>
          </w:tcPr>
          <w:p w:rsidR="004B2385" w:rsidRPr="003975D2" w:rsidRDefault="004B2385" w:rsidP="00A027A6">
            <w:pPr>
              <w:widowControl w:val="0"/>
              <w:jc w:val="center"/>
            </w:pPr>
            <w:r>
              <w:t>1</w:t>
            </w:r>
          </w:p>
        </w:tc>
      </w:tr>
      <w:tr w:rsidR="004B2385" w:rsidRPr="003975D2" w:rsidTr="00A027A6">
        <w:tc>
          <w:tcPr>
            <w:tcW w:w="567" w:type="dxa"/>
          </w:tcPr>
          <w:p w:rsidR="004B2385" w:rsidRPr="003975D2" w:rsidRDefault="004B2385" w:rsidP="00A027A6">
            <w:pPr>
              <w:widowControl w:val="0"/>
              <w:jc w:val="center"/>
            </w:pPr>
            <w:r w:rsidRPr="003975D2">
              <w:t>15</w:t>
            </w:r>
          </w:p>
        </w:tc>
        <w:tc>
          <w:tcPr>
            <w:tcW w:w="7513" w:type="dxa"/>
            <w:vAlign w:val="center"/>
          </w:tcPr>
          <w:p w:rsidR="004B2385" w:rsidRPr="003975D2" w:rsidRDefault="004B2385" w:rsidP="00A027A6">
            <w:pPr>
              <w:widowControl w:val="0"/>
            </w:pPr>
            <w:r w:rsidRPr="003975D2">
              <w:t>Макроэкономические показатели производства товаров и услуг</w:t>
            </w:r>
          </w:p>
        </w:tc>
        <w:tc>
          <w:tcPr>
            <w:tcW w:w="1559" w:type="dxa"/>
            <w:vAlign w:val="center"/>
          </w:tcPr>
          <w:p w:rsidR="004B2385" w:rsidRPr="003975D2" w:rsidRDefault="004B2385" w:rsidP="00A027A6">
            <w:pPr>
              <w:widowControl w:val="0"/>
              <w:jc w:val="center"/>
            </w:pPr>
            <w:r>
              <w:t>1</w:t>
            </w:r>
          </w:p>
        </w:tc>
      </w:tr>
      <w:tr w:rsidR="004B2385" w:rsidRPr="003975D2" w:rsidTr="00A027A6">
        <w:tc>
          <w:tcPr>
            <w:tcW w:w="567" w:type="dxa"/>
          </w:tcPr>
          <w:p w:rsidR="004B2385" w:rsidRPr="003975D2" w:rsidRDefault="004B2385" w:rsidP="00A027A6">
            <w:pPr>
              <w:widowControl w:val="0"/>
              <w:jc w:val="center"/>
            </w:pPr>
            <w:r w:rsidRPr="003975D2">
              <w:t>16</w:t>
            </w:r>
          </w:p>
        </w:tc>
        <w:tc>
          <w:tcPr>
            <w:tcW w:w="7513" w:type="dxa"/>
            <w:vAlign w:val="center"/>
          </w:tcPr>
          <w:p w:rsidR="004B2385" w:rsidRPr="003975D2" w:rsidRDefault="004B2385" w:rsidP="00A027A6">
            <w:pPr>
              <w:widowControl w:val="0"/>
            </w:pPr>
            <w:r w:rsidRPr="003975D2">
              <w:t>Показатели образования, распределения и перераспределения доходов</w:t>
            </w:r>
          </w:p>
        </w:tc>
        <w:tc>
          <w:tcPr>
            <w:tcW w:w="1559" w:type="dxa"/>
            <w:vAlign w:val="center"/>
          </w:tcPr>
          <w:p w:rsidR="004B2385" w:rsidRPr="003975D2" w:rsidRDefault="004B2385" w:rsidP="00A027A6">
            <w:pPr>
              <w:widowControl w:val="0"/>
              <w:jc w:val="center"/>
            </w:pPr>
            <w:r>
              <w:t>–</w:t>
            </w:r>
          </w:p>
        </w:tc>
      </w:tr>
      <w:tr w:rsidR="004B2385" w:rsidRPr="003975D2" w:rsidTr="00A027A6">
        <w:tc>
          <w:tcPr>
            <w:tcW w:w="567" w:type="dxa"/>
          </w:tcPr>
          <w:p w:rsidR="004B2385" w:rsidRPr="003975D2" w:rsidRDefault="004B2385" w:rsidP="00A027A6">
            <w:pPr>
              <w:widowControl w:val="0"/>
              <w:jc w:val="center"/>
            </w:pPr>
            <w:r w:rsidRPr="003975D2">
              <w:t>17</w:t>
            </w:r>
          </w:p>
        </w:tc>
        <w:tc>
          <w:tcPr>
            <w:tcW w:w="7513" w:type="dxa"/>
            <w:vAlign w:val="center"/>
          </w:tcPr>
          <w:p w:rsidR="004B2385" w:rsidRPr="003975D2" w:rsidRDefault="004B2385" w:rsidP="00A027A6">
            <w:pPr>
              <w:widowControl w:val="0"/>
            </w:pPr>
            <w:r w:rsidRPr="003975D2">
              <w:t>Показатели использования доходов</w:t>
            </w:r>
          </w:p>
        </w:tc>
        <w:tc>
          <w:tcPr>
            <w:tcW w:w="1559" w:type="dxa"/>
            <w:vAlign w:val="center"/>
          </w:tcPr>
          <w:p w:rsidR="004B2385" w:rsidRPr="003975D2" w:rsidRDefault="004B2385" w:rsidP="00A027A6">
            <w:pPr>
              <w:widowControl w:val="0"/>
              <w:jc w:val="center"/>
            </w:pPr>
            <w:r>
              <w:t>–</w:t>
            </w:r>
          </w:p>
        </w:tc>
      </w:tr>
      <w:tr w:rsidR="004B2385" w:rsidRPr="003975D2" w:rsidTr="00A027A6">
        <w:tc>
          <w:tcPr>
            <w:tcW w:w="567" w:type="dxa"/>
          </w:tcPr>
          <w:p w:rsidR="004B2385" w:rsidRPr="003975D2" w:rsidRDefault="004B2385" w:rsidP="00A027A6">
            <w:pPr>
              <w:widowControl w:val="0"/>
              <w:jc w:val="center"/>
            </w:pPr>
            <w:r w:rsidRPr="003975D2">
              <w:t>18</w:t>
            </w:r>
          </w:p>
        </w:tc>
        <w:tc>
          <w:tcPr>
            <w:tcW w:w="7513" w:type="dxa"/>
            <w:vAlign w:val="center"/>
          </w:tcPr>
          <w:p w:rsidR="004B2385" w:rsidRPr="003975D2" w:rsidRDefault="004B2385" w:rsidP="00A027A6">
            <w:pPr>
              <w:widowControl w:val="0"/>
            </w:pPr>
            <w:r w:rsidRPr="003975D2">
              <w:t>Показатели операций с капиталом</w:t>
            </w:r>
          </w:p>
        </w:tc>
        <w:tc>
          <w:tcPr>
            <w:tcW w:w="1559" w:type="dxa"/>
            <w:vAlign w:val="center"/>
          </w:tcPr>
          <w:p w:rsidR="004B2385" w:rsidRPr="003975D2" w:rsidRDefault="004B2385" w:rsidP="00A027A6">
            <w:pPr>
              <w:widowControl w:val="0"/>
              <w:jc w:val="center"/>
            </w:pPr>
            <w:r>
              <w:t>–</w:t>
            </w:r>
          </w:p>
        </w:tc>
      </w:tr>
      <w:tr w:rsidR="004B2385" w:rsidRPr="003975D2" w:rsidTr="00A027A6">
        <w:tc>
          <w:tcPr>
            <w:tcW w:w="567" w:type="dxa"/>
          </w:tcPr>
          <w:p w:rsidR="004B2385" w:rsidRPr="003975D2" w:rsidRDefault="004B2385" w:rsidP="00A027A6">
            <w:pPr>
              <w:widowControl w:val="0"/>
              <w:jc w:val="center"/>
            </w:pPr>
            <w:r w:rsidRPr="003975D2">
              <w:t>19</w:t>
            </w:r>
          </w:p>
        </w:tc>
        <w:tc>
          <w:tcPr>
            <w:tcW w:w="7513" w:type="dxa"/>
            <w:vAlign w:val="center"/>
          </w:tcPr>
          <w:p w:rsidR="004B2385" w:rsidRPr="003975D2" w:rsidRDefault="004B2385" w:rsidP="00A027A6">
            <w:pPr>
              <w:widowControl w:val="0"/>
            </w:pPr>
            <w:r w:rsidRPr="003975D2">
              <w:t>Статистика национального богатства</w:t>
            </w:r>
          </w:p>
        </w:tc>
        <w:tc>
          <w:tcPr>
            <w:tcW w:w="1559" w:type="dxa"/>
            <w:vAlign w:val="center"/>
          </w:tcPr>
          <w:p w:rsidR="004B2385" w:rsidRPr="003975D2" w:rsidRDefault="004B2385" w:rsidP="00A027A6">
            <w:pPr>
              <w:widowControl w:val="0"/>
              <w:jc w:val="center"/>
            </w:pPr>
            <w:r>
              <w:t>1</w:t>
            </w:r>
          </w:p>
        </w:tc>
      </w:tr>
      <w:tr w:rsidR="004B2385" w:rsidRPr="003975D2" w:rsidTr="00A027A6">
        <w:tc>
          <w:tcPr>
            <w:tcW w:w="567" w:type="dxa"/>
          </w:tcPr>
          <w:p w:rsidR="004B2385" w:rsidRPr="003975D2" w:rsidRDefault="004B2385" w:rsidP="00A027A6">
            <w:pPr>
              <w:widowControl w:val="0"/>
              <w:jc w:val="center"/>
            </w:pPr>
            <w:r w:rsidRPr="003975D2">
              <w:t>20</w:t>
            </w:r>
          </w:p>
        </w:tc>
        <w:tc>
          <w:tcPr>
            <w:tcW w:w="7513" w:type="dxa"/>
          </w:tcPr>
          <w:p w:rsidR="004B2385" w:rsidRPr="003975D2" w:rsidRDefault="004B2385" w:rsidP="00A027A6">
            <w:pPr>
              <w:widowControl w:val="0"/>
            </w:pPr>
            <w:r w:rsidRPr="003975D2">
              <w:t>Показатели внешнеэкономических связей</w:t>
            </w:r>
          </w:p>
        </w:tc>
        <w:tc>
          <w:tcPr>
            <w:tcW w:w="1559" w:type="dxa"/>
            <w:vAlign w:val="center"/>
          </w:tcPr>
          <w:p w:rsidR="004B2385" w:rsidRPr="003975D2" w:rsidRDefault="004B2385" w:rsidP="00A027A6">
            <w:pPr>
              <w:widowControl w:val="0"/>
              <w:jc w:val="center"/>
            </w:pPr>
            <w:r>
              <w:t>–</w:t>
            </w:r>
          </w:p>
        </w:tc>
      </w:tr>
      <w:tr w:rsidR="004B2385" w:rsidRPr="003975D2" w:rsidTr="00A027A6">
        <w:tc>
          <w:tcPr>
            <w:tcW w:w="567" w:type="dxa"/>
          </w:tcPr>
          <w:p w:rsidR="004B2385" w:rsidRPr="003975D2" w:rsidRDefault="004B2385" w:rsidP="00A027A6">
            <w:pPr>
              <w:widowControl w:val="0"/>
              <w:jc w:val="center"/>
            </w:pPr>
            <w:r w:rsidRPr="003975D2">
              <w:t>21</w:t>
            </w:r>
          </w:p>
        </w:tc>
        <w:tc>
          <w:tcPr>
            <w:tcW w:w="7513" w:type="dxa"/>
          </w:tcPr>
          <w:p w:rsidR="004B2385" w:rsidRPr="003975D2" w:rsidRDefault="004B2385" w:rsidP="00A027A6">
            <w:pPr>
              <w:widowControl w:val="0"/>
            </w:pPr>
            <w:r w:rsidRPr="003975D2">
              <w:t>Статистика населения и трудовых ресурсов</w:t>
            </w:r>
          </w:p>
        </w:tc>
        <w:tc>
          <w:tcPr>
            <w:tcW w:w="1559" w:type="dxa"/>
            <w:vAlign w:val="center"/>
          </w:tcPr>
          <w:p w:rsidR="004B2385" w:rsidRPr="003975D2" w:rsidRDefault="004B2385" w:rsidP="00A027A6">
            <w:pPr>
              <w:widowControl w:val="0"/>
              <w:jc w:val="center"/>
            </w:pPr>
            <w:r>
              <w:t>–</w:t>
            </w:r>
          </w:p>
        </w:tc>
      </w:tr>
      <w:tr w:rsidR="004B2385" w:rsidRPr="003975D2" w:rsidTr="00A027A6">
        <w:tc>
          <w:tcPr>
            <w:tcW w:w="567" w:type="dxa"/>
          </w:tcPr>
          <w:p w:rsidR="004B2385" w:rsidRPr="003975D2" w:rsidRDefault="004B2385" w:rsidP="00A027A6">
            <w:pPr>
              <w:widowControl w:val="0"/>
              <w:jc w:val="center"/>
            </w:pPr>
            <w:r w:rsidRPr="003975D2">
              <w:t>22</w:t>
            </w:r>
          </w:p>
        </w:tc>
        <w:tc>
          <w:tcPr>
            <w:tcW w:w="7513" w:type="dxa"/>
          </w:tcPr>
          <w:p w:rsidR="004B2385" w:rsidRPr="003975D2" w:rsidRDefault="004B2385" w:rsidP="00A027A6">
            <w:pPr>
              <w:widowControl w:val="0"/>
            </w:pPr>
            <w:r w:rsidRPr="003975D2">
              <w:t>Статистическое изучение эффективности функционирования экон</w:t>
            </w:r>
            <w:r w:rsidRPr="003975D2">
              <w:t>о</w:t>
            </w:r>
            <w:r w:rsidRPr="003975D2">
              <w:t>мики</w:t>
            </w:r>
          </w:p>
        </w:tc>
        <w:tc>
          <w:tcPr>
            <w:tcW w:w="1559" w:type="dxa"/>
            <w:vAlign w:val="center"/>
          </w:tcPr>
          <w:p w:rsidR="004B2385" w:rsidRPr="003975D2" w:rsidRDefault="004B2385" w:rsidP="00A027A6">
            <w:pPr>
              <w:widowControl w:val="0"/>
              <w:jc w:val="center"/>
            </w:pPr>
            <w:r>
              <w:t>1</w:t>
            </w:r>
          </w:p>
        </w:tc>
      </w:tr>
      <w:tr w:rsidR="004B2385" w:rsidRPr="003975D2" w:rsidTr="00A027A6">
        <w:tc>
          <w:tcPr>
            <w:tcW w:w="567" w:type="dxa"/>
          </w:tcPr>
          <w:p w:rsidR="004B2385" w:rsidRPr="003975D2" w:rsidRDefault="004B2385" w:rsidP="00A027A6">
            <w:pPr>
              <w:widowControl w:val="0"/>
              <w:jc w:val="center"/>
            </w:pPr>
            <w:r w:rsidRPr="003975D2">
              <w:t>23</w:t>
            </w:r>
          </w:p>
        </w:tc>
        <w:tc>
          <w:tcPr>
            <w:tcW w:w="7513" w:type="dxa"/>
          </w:tcPr>
          <w:p w:rsidR="004B2385" w:rsidRPr="003975D2" w:rsidRDefault="004B2385" w:rsidP="00A027A6">
            <w:pPr>
              <w:widowControl w:val="0"/>
            </w:pPr>
            <w:r w:rsidRPr="003975D2">
              <w:t>Статистика уровня жизни населения</w:t>
            </w:r>
          </w:p>
        </w:tc>
        <w:tc>
          <w:tcPr>
            <w:tcW w:w="1559" w:type="dxa"/>
            <w:vAlign w:val="center"/>
          </w:tcPr>
          <w:p w:rsidR="004B2385" w:rsidRPr="003975D2" w:rsidRDefault="004B2385" w:rsidP="00A027A6">
            <w:pPr>
              <w:widowControl w:val="0"/>
              <w:jc w:val="center"/>
            </w:pPr>
            <w:r>
              <w:t>–</w:t>
            </w:r>
          </w:p>
        </w:tc>
      </w:tr>
      <w:tr w:rsidR="004B2385" w:rsidRPr="003975D2" w:rsidTr="00A027A6">
        <w:tc>
          <w:tcPr>
            <w:tcW w:w="567" w:type="dxa"/>
          </w:tcPr>
          <w:p w:rsidR="004B2385" w:rsidRPr="003975D2" w:rsidRDefault="004B2385" w:rsidP="00A027A6">
            <w:pPr>
              <w:widowControl w:val="0"/>
              <w:jc w:val="center"/>
            </w:pPr>
          </w:p>
        </w:tc>
        <w:tc>
          <w:tcPr>
            <w:tcW w:w="7513" w:type="dxa"/>
          </w:tcPr>
          <w:p w:rsidR="004B2385" w:rsidRPr="003975D2" w:rsidRDefault="004B2385" w:rsidP="00A027A6">
            <w:pPr>
              <w:widowControl w:val="0"/>
            </w:pPr>
            <w:r w:rsidRPr="003975D2">
              <w:t>ИТОГО</w:t>
            </w:r>
          </w:p>
        </w:tc>
        <w:tc>
          <w:tcPr>
            <w:tcW w:w="1559" w:type="dxa"/>
            <w:vAlign w:val="center"/>
          </w:tcPr>
          <w:p w:rsidR="004B2385" w:rsidRPr="003975D2" w:rsidRDefault="004B2385" w:rsidP="00A027A6">
            <w:pPr>
              <w:widowControl w:val="0"/>
              <w:jc w:val="center"/>
            </w:pPr>
            <w:r>
              <w:t>12</w:t>
            </w:r>
          </w:p>
        </w:tc>
      </w:tr>
    </w:tbl>
    <w:p w:rsidR="004B2385" w:rsidRPr="003975D2" w:rsidRDefault="004B2385" w:rsidP="004B2385">
      <w:pPr>
        <w:pStyle w:val="a6"/>
        <w:widowControl w:val="0"/>
        <w:ind w:firstLine="540"/>
        <w:jc w:val="right"/>
        <w:rPr>
          <w:sz w:val="24"/>
          <w:szCs w:val="24"/>
        </w:rPr>
      </w:pPr>
    </w:p>
    <w:p w:rsidR="004B2385" w:rsidRDefault="004B2385" w:rsidP="004B2385">
      <w:pPr>
        <w:widowControl w:val="0"/>
      </w:pPr>
      <w:r w:rsidRPr="003975D2">
        <w:br w:type="page"/>
      </w:r>
    </w:p>
    <w:p w:rsidR="00AC2DB7" w:rsidRPr="003975D2" w:rsidRDefault="00AC2DB7" w:rsidP="00AC2DB7">
      <w:pPr>
        <w:pStyle w:val="a6"/>
        <w:widowControl w:val="0"/>
        <w:ind w:firstLine="540"/>
        <w:jc w:val="right"/>
        <w:rPr>
          <w:sz w:val="24"/>
          <w:szCs w:val="24"/>
        </w:rPr>
      </w:pPr>
      <w:r w:rsidRPr="003975D2">
        <w:rPr>
          <w:sz w:val="24"/>
          <w:szCs w:val="24"/>
        </w:rPr>
        <w:lastRenderedPageBreak/>
        <w:t>проект</w:t>
      </w:r>
    </w:p>
    <w:p w:rsidR="00AC2DB7" w:rsidRPr="003975D2" w:rsidRDefault="00AC2DB7" w:rsidP="00AC2DB7">
      <w:pPr>
        <w:pStyle w:val="a6"/>
        <w:widowControl w:val="0"/>
        <w:ind w:firstLine="540"/>
        <w:rPr>
          <w:sz w:val="24"/>
          <w:szCs w:val="24"/>
        </w:rPr>
      </w:pPr>
      <w:r w:rsidRPr="003975D2">
        <w:rPr>
          <w:sz w:val="24"/>
          <w:szCs w:val="24"/>
        </w:rPr>
        <w:t>ПРИМЕРНЫЙ ТЕМАТИЧЕСКИЙ ПЛАН</w:t>
      </w:r>
    </w:p>
    <w:p w:rsidR="00AC2DB7" w:rsidRPr="003975D2" w:rsidRDefault="00AC2DB7" w:rsidP="00AC2DB7">
      <w:pPr>
        <w:pStyle w:val="a6"/>
        <w:widowControl w:val="0"/>
        <w:ind w:firstLine="540"/>
        <w:rPr>
          <w:b w:val="0"/>
          <w:sz w:val="24"/>
          <w:szCs w:val="24"/>
        </w:rPr>
      </w:pPr>
    </w:p>
    <w:p w:rsidR="00AC2DB7" w:rsidRPr="003975D2" w:rsidRDefault="00AC2DB7" w:rsidP="00AC2DB7">
      <w:pPr>
        <w:widowControl w:val="0"/>
        <w:jc w:val="center"/>
      </w:pPr>
      <w:r w:rsidRPr="003975D2">
        <w:t>лекций по учебной дисциплине СТАТИСТИКА</w:t>
      </w:r>
    </w:p>
    <w:p w:rsidR="00AC2DB7" w:rsidRPr="00B715C0" w:rsidRDefault="00AC2DB7" w:rsidP="00AC2DB7">
      <w:pPr>
        <w:widowControl w:val="0"/>
        <w:ind w:firstLine="454"/>
        <w:jc w:val="center"/>
      </w:pPr>
      <w:r w:rsidRPr="003975D2">
        <w:t>для студентов специальност</w:t>
      </w:r>
      <w:r>
        <w:t xml:space="preserve">ей </w:t>
      </w:r>
      <w:r w:rsidRPr="003975D2">
        <w:t>«Маркетинг»</w:t>
      </w:r>
      <w:r>
        <w:t xml:space="preserve">, </w:t>
      </w:r>
      <w:r w:rsidRPr="00B715C0">
        <w:t>«Коммерческая деятельность»</w:t>
      </w:r>
    </w:p>
    <w:p w:rsidR="00AC2DB7" w:rsidRPr="003975D2" w:rsidRDefault="00AC2DB7" w:rsidP="00AC2DB7">
      <w:pPr>
        <w:widowControl w:val="0"/>
        <w:ind w:firstLine="454"/>
        <w:jc w:val="center"/>
        <w:rPr>
          <w:b/>
        </w:rPr>
      </w:pPr>
      <w:r>
        <w:t>заочной</w:t>
      </w:r>
      <w:r w:rsidRPr="003975D2">
        <w:t xml:space="preserve"> формы получения высшего образования </w:t>
      </w:r>
      <w:r w:rsidR="00957642">
        <w:t>(полная)</w:t>
      </w:r>
    </w:p>
    <w:p w:rsidR="00AC2DB7" w:rsidRPr="003975D2" w:rsidRDefault="00AC2DB7" w:rsidP="00AC2DB7">
      <w:pPr>
        <w:widowControl w:val="0"/>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7513"/>
        <w:gridCol w:w="1559"/>
      </w:tblGrid>
      <w:tr w:rsidR="00AC2DB7" w:rsidRPr="003975D2" w:rsidTr="00D529B0">
        <w:trPr>
          <w:trHeight w:val="356"/>
        </w:trPr>
        <w:tc>
          <w:tcPr>
            <w:tcW w:w="567" w:type="dxa"/>
          </w:tcPr>
          <w:p w:rsidR="00AC2DB7" w:rsidRPr="003975D2" w:rsidRDefault="00AC2DB7" w:rsidP="00D529B0">
            <w:pPr>
              <w:widowControl w:val="0"/>
              <w:jc w:val="center"/>
            </w:pPr>
            <w:r w:rsidRPr="003975D2">
              <w:t>№</w:t>
            </w:r>
          </w:p>
          <w:p w:rsidR="00AC2DB7" w:rsidRPr="003975D2" w:rsidRDefault="00AC2DB7" w:rsidP="00D529B0">
            <w:pPr>
              <w:widowControl w:val="0"/>
              <w:jc w:val="center"/>
            </w:pPr>
            <w:r w:rsidRPr="003975D2">
              <w:t>п.п</w:t>
            </w:r>
          </w:p>
        </w:tc>
        <w:tc>
          <w:tcPr>
            <w:tcW w:w="7513" w:type="dxa"/>
            <w:vAlign w:val="center"/>
          </w:tcPr>
          <w:p w:rsidR="00AC2DB7" w:rsidRPr="003975D2" w:rsidRDefault="00AC2DB7" w:rsidP="00D529B0">
            <w:pPr>
              <w:widowControl w:val="0"/>
              <w:jc w:val="center"/>
            </w:pPr>
            <w:r w:rsidRPr="003975D2">
              <w:t>Тема лекции (содержание)</w:t>
            </w:r>
          </w:p>
        </w:tc>
        <w:tc>
          <w:tcPr>
            <w:tcW w:w="1559" w:type="dxa"/>
            <w:vAlign w:val="center"/>
          </w:tcPr>
          <w:p w:rsidR="00AC2DB7" w:rsidRPr="003975D2" w:rsidRDefault="00AC2DB7" w:rsidP="00D529B0">
            <w:pPr>
              <w:widowControl w:val="0"/>
              <w:jc w:val="center"/>
            </w:pPr>
            <w:r w:rsidRPr="003975D2">
              <w:t>Количество часов</w:t>
            </w:r>
          </w:p>
        </w:tc>
      </w:tr>
      <w:tr w:rsidR="00AC2DB7" w:rsidRPr="003975D2" w:rsidTr="00D529B0">
        <w:trPr>
          <w:trHeight w:val="356"/>
        </w:trPr>
        <w:tc>
          <w:tcPr>
            <w:tcW w:w="567" w:type="dxa"/>
          </w:tcPr>
          <w:p w:rsidR="00AC2DB7" w:rsidRPr="003975D2" w:rsidRDefault="00AC2DB7" w:rsidP="00D529B0">
            <w:pPr>
              <w:widowControl w:val="0"/>
              <w:jc w:val="center"/>
            </w:pPr>
          </w:p>
        </w:tc>
        <w:tc>
          <w:tcPr>
            <w:tcW w:w="7513" w:type="dxa"/>
            <w:vAlign w:val="center"/>
          </w:tcPr>
          <w:p w:rsidR="00AC2DB7" w:rsidRPr="003975D2" w:rsidRDefault="00AC2DB7" w:rsidP="00D529B0">
            <w:pPr>
              <w:widowControl w:val="0"/>
              <w:jc w:val="center"/>
            </w:pPr>
            <w:r w:rsidRPr="003975D2">
              <w:t>Раздел 1. «Общая теория статистики»</w:t>
            </w:r>
          </w:p>
        </w:tc>
        <w:tc>
          <w:tcPr>
            <w:tcW w:w="1559" w:type="dxa"/>
            <w:vAlign w:val="center"/>
          </w:tcPr>
          <w:p w:rsidR="00AC2DB7" w:rsidRPr="003975D2" w:rsidRDefault="00AC2DB7" w:rsidP="00D529B0">
            <w:pPr>
              <w:widowControl w:val="0"/>
              <w:jc w:val="center"/>
            </w:pPr>
          </w:p>
        </w:tc>
      </w:tr>
      <w:tr w:rsidR="00AC2DB7" w:rsidRPr="003975D2" w:rsidTr="00D529B0">
        <w:tc>
          <w:tcPr>
            <w:tcW w:w="567" w:type="dxa"/>
          </w:tcPr>
          <w:p w:rsidR="00AC2DB7" w:rsidRPr="003975D2" w:rsidRDefault="00AC2DB7" w:rsidP="00D529B0">
            <w:pPr>
              <w:widowControl w:val="0"/>
              <w:jc w:val="center"/>
            </w:pPr>
            <w:r w:rsidRPr="003975D2">
              <w:t>1</w:t>
            </w:r>
          </w:p>
        </w:tc>
        <w:tc>
          <w:tcPr>
            <w:tcW w:w="7513" w:type="dxa"/>
          </w:tcPr>
          <w:p w:rsidR="00AC2DB7" w:rsidRPr="003975D2" w:rsidRDefault="00AC2DB7" w:rsidP="00D529B0">
            <w:pPr>
              <w:widowControl w:val="0"/>
            </w:pPr>
            <w:r w:rsidRPr="003975D2">
              <w:t>Предмет и метод статистической науки</w:t>
            </w:r>
          </w:p>
        </w:tc>
        <w:tc>
          <w:tcPr>
            <w:tcW w:w="1559" w:type="dxa"/>
            <w:vAlign w:val="bottom"/>
          </w:tcPr>
          <w:p w:rsidR="00AC2DB7" w:rsidRPr="003975D2" w:rsidRDefault="00AC2DB7" w:rsidP="00D529B0">
            <w:pPr>
              <w:widowControl w:val="0"/>
              <w:jc w:val="center"/>
            </w:pPr>
            <w:r>
              <w:t>2</w:t>
            </w:r>
          </w:p>
        </w:tc>
      </w:tr>
      <w:tr w:rsidR="00AC2DB7" w:rsidRPr="003975D2" w:rsidTr="00D529B0">
        <w:tc>
          <w:tcPr>
            <w:tcW w:w="567" w:type="dxa"/>
          </w:tcPr>
          <w:p w:rsidR="00AC2DB7" w:rsidRPr="003975D2" w:rsidRDefault="00AC2DB7" w:rsidP="00D529B0">
            <w:pPr>
              <w:widowControl w:val="0"/>
              <w:jc w:val="center"/>
            </w:pPr>
            <w:r w:rsidRPr="003975D2">
              <w:t>2</w:t>
            </w:r>
          </w:p>
        </w:tc>
        <w:tc>
          <w:tcPr>
            <w:tcW w:w="7513" w:type="dxa"/>
          </w:tcPr>
          <w:p w:rsidR="00AC2DB7" w:rsidRPr="003975D2" w:rsidRDefault="00AC2DB7" w:rsidP="00D529B0">
            <w:pPr>
              <w:widowControl w:val="0"/>
            </w:pPr>
            <w:r w:rsidRPr="003975D2">
              <w:t>Статистическое наблюдение</w:t>
            </w:r>
          </w:p>
        </w:tc>
        <w:tc>
          <w:tcPr>
            <w:tcW w:w="1559" w:type="dxa"/>
            <w:vAlign w:val="bottom"/>
          </w:tcPr>
          <w:p w:rsidR="00AC2DB7" w:rsidRPr="003975D2" w:rsidRDefault="00AC2DB7" w:rsidP="00D529B0">
            <w:pPr>
              <w:widowControl w:val="0"/>
              <w:jc w:val="center"/>
            </w:pPr>
            <w:r>
              <w:t>-</w:t>
            </w:r>
          </w:p>
        </w:tc>
      </w:tr>
      <w:tr w:rsidR="00AC2DB7" w:rsidRPr="003975D2" w:rsidTr="00D529B0">
        <w:tc>
          <w:tcPr>
            <w:tcW w:w="567" w:type="dxa"/>
          </w:tcPr>
          <w:p w:rsidR="00AC2DB7" w:rsidRPr="003975D2" w:rsidRDefault="00AC2DB7" w:rsidP="00D529B0">
            <w:pPr>
              <w:widowControl w:val="0"/>
              <w:jc w:val="center"/>
            </w:pPr>
            <w:r w:rsidRPr="003975D2">
              <w:t>3</w:t>
            </w:r>
          </w:p>
        </w:tc>
        <w:tc>
          <w:tcPr>
            <w:tcW w:w="7513" w:type="dxa"/>
          </w:tcPr>
          <w:p w:rsidR="00AC2DB7" w:rsidRPr="003975D2" w:rsidRDefault="00AC2DB7" w:rsidP="00D529B0">
            <w:pPr>
              <w:widowControl w:val="0"/>
            </w:pPr>
            <w:r w:rsidRPr="003975D2">
              <w:t>Сводка и группировка статистических данных. Статистические табл</w:t>
            </w:r>
            <w:r w:rsidRPr="003975D2">
              <w:t>и</w:t>
            </w:r>
            <w:r w:rsidRPr="003975D2">
              <w:t>цы</w:t>
            </w:r>
          </w:p>
        </w:tc>
        <w:tc>
          <w:tcPr>
            <w:tcW w:w="1559" w:type="dxa"/>
            <w:vAlign w:val="bottom"/>
          </w:tcPr>
          <w:p w:rsidR="00AC2DB7" w:rsidRPr="003975D2" w:rsidRDefault="00AC2DB7" w:rsidP="00D529B0">
            <w:pPr>
              <w:widowControl w:val="0"/>
              <w:jc w:val="center"/>
            </w:pPr>
            <w:r>
              <w:t>-</w:t>
            </w:r>
          </w:p>
        </w:tc>
      </w:tr>
      <w:tr w:rsidR="00AC2DB7" w:rsidRPr="003975D2" w:rsidTr="00D529B0">
        <w:tc>
          <w:tcPr>
            <w:tcW w:w="567" w:type="dxa"/>
          </w:tcPr>
          <w:p w:rsidR="00AC2DB7" w:rsidRPr="003975D2" w:rsidRDefault="00AC2DB7" w:rsidP="00D529B0">
            <w:pPr>
              <w:widowControl w:val="0"/>
              <w:jc w:val="center"/>
            </w:pPr>
            <w:r w:rsidRPr="003975D2">
              <w:t>4</w:t>
            </w:r>
          </w:p>
        </w:tc>
        <w:tc>
          <w:tcPr>
            <w:tcW w:w="7513" w:type="dxa"/>
          </w:tcPr>
          <w:p w:rsidR="00AC2DB7" w:rsidRPr="003975D2" w:rsidRDefault="00AC2DB7" w:rsidP="00D529B0">
            <w:pPr>
              <w:widowControl w:val="0"/>
            </w:pPr>
            <w:r w:rsidRPr="003975D2">
              <w:t xml:space="preserve">Обобщающие статистические показатели </w:t>
            </w:r>
          </w:p>
        </w:tc>
        <w:tc>
          <w:tcPr>
            <w:tcW w:w="1559" w:type="dxa"/>
            <w:vAlign w:val="bottom"/>
          </w:tcPr>
          <w:p w:rsidR="00AC2DB7" w:rsidRPr="003975D2" w:rsidRDefault="00AC2DB7" w:rsidP="00D529B0">
            <w:pPr>
              <w:widowControl w:val="0"/>
              <w:jc w:val="center"/>
            </w:pPr>
            <w:r>
              <w:t>–</w:t>
            </w:r>
          </w:p>
        </w:tc>
      </w:tr>
      <w:tr w:rsidR="00AC2DB7" w:rsidRPr="003975D2" w:rsidTr="00D529B0">
        <w:tc>
          <w:tcPr>
            <w:tcW w:w="567" w:type="dxa"/>
          </w:tcPr>
          <w:p w:rsidR="00AC2DB7" w:rsidRPr="003975D2" w:rsidRDefault="00AC2DB7" w:rsidP="00D529B0">
            <w:pPr>
              <w:widowControl w:val="0"/>
              <w:jc w:val="center"/>
            </w:pPr>
            <w:r w:rsidRPr="003975D2">
              <w:t>5</w:t>
            </w:r>
          </w:p>
        </w:tc>
        <w:tc>
          <w:tcPr>
            <w:tcW w:w="7513" w:type="dxa"/>
          </w:tcPr>
          <w:p w:rsidR="00AC2DB7" w:rsidRPr="003975D2" w:rsidRDefault="00AC2DB7" w:rsidP="00D529B0">
            <w:pPr>
              <w:widowControl w:val="0"/>
            </w:pPr>
            <w:r w:rsidRPr="003975D2">
              <w:t>Графический способ изображения статистических данных</w:t>
            </w:r>
          </w:p>
        </w:tc>
        <w:tc>
          <w:tcPr>
            <w:tcW w:w="1559" w:type="dxa"/>
          </w:tcPr>
          <w:p w:rsidR="00AC2DB7" w:rsidRDefault="00AC2DB7" w:rsidP="00D529B0">
            <w:pPr>
              <w:jc w:val="center"/>
            </w:pPr>
            <w:r w:rsidRPr="00253685">
              <w:t>–</w:t>
            </w:r>
          </w:p>
        </w:tc>
      </w:tr>
      <w:tr w:rsidR="00AC2DB7" w:rsidRPr="003975D2" w:rsidTr="00D529B0">
        <w:tc>
          <w:tcPr>
            <w:tcW w:w="567" w:type="dxa"/>
          </w:tcPr>
          <w:p w:rsidR="00AC2DB7" w:rsidRPr="003975D2" w:rsidRDefault="00AC2DB7" w:rsidP="00D529B0">
            <w:pPr>
              <w:widowControl w:val="0"/>
              <w:jc w:val="center"/>
            </w:pPr>
            <w:r w:rsidRPr="003975D2">
              <w:t>6</w:t>
            </w:r>
          </w:p>
        </w:tc>
        <w:tc>
          <w:tcPr>
            <w:tcW w:w="7513" w:type="dxa"/>
          </w:tcPr>
          <w:p w:rsidR="00AC2DB7" w:rsidRPr="003975D2" w:rsidRDefault="00AC2DB7" w:rsidP="00D529B0">
            <w:pPr>
              <w:widowControl w:val="0"/>
            </w:pPr>
            <w:r w:rsidRPr="003975D2">
              <w:t>Средние величины</w:t>
            </w:r>
          </w:p>
        </w:tc>
        <w:tc>
          <w:tcPr>
            <w:tcW w:w="1559" w:type="dxa"/>
          </w:tcPr>
          <w:p w:rsidR="00AC2DB7" w:rsidRDefault="00AC2DB7" w:rsidP="00D529B0">
            <w:pPr>
              <w:jc w:val="center"/>
            </w:pPr>
            <w:r w:rsidRPr="00253685">
              <w:t>–</w:t>
            </w:r>
          </w:p>
        </w:tc>
      </w:tr>
      <w:tr w:rsidR="00AC2DB7" w:rsidRPr="003975D2" w:rsidTr="00D529B0">
        <w:tc>
          <w:tcPr>
            <w:tcW w:w="567" w:type="dxa"/>
          </w:tcPr>
          <w:p w:rsidR="00AC2DB7" w:rsidRPr="003975D2" w:rsidRDefault="00AC2DB7" w:rsidP="00D529B0">
            <w:pPr>
              <w:widowControl w:val="0"/>
              <w:jc w:val="center"/>
            </w:pPr>
            <w:r w:rsidRPr="003975D2">
              <w:t>7</w:t>
            </w:r>
          </w:p>
        </w:tc>
        <w:tc>
          <w:tcPr>
            <w:tcW w:w="7513" w:type="dxa"/>
          </w:tcPr>
          <w:p w:rsidR="00AC2DB7" w:rsidRPr="003975D2" w:rsidRDefault="00AC2DB7" w:rsidP="00D529B0">
            <w:pPr>
              <w:widowControl w:val="0"/>
            </w:pPr>
            <w:r w:rsidRPr="003975D2">
              <w:t>Статистическое изучение вариации</w:t>
            </w:r>
          </w:p>
        </w:tc>
        <w:tc>
          <w:tcPr>
            <w:tcW w:w="1559" w:type="dxa"/>
          </w:tcPr>
          <w:p w:rsidR="00AC2DB7" w:rsidRDefault="00AC2DB7" w:rsidP="00D529B0">
            <w:pPr>
              <w:jc w:val="center"/>
            </w:pPr>
            <w:r w:rsidRPr="00253685">
              <w:t>–</w:t>
            </w:r>
          </w:p>
        </w:tc>
      </w:tr>
      <w:tr w:rsidR="00AC2DB7" w:rsidRPr="003975D2" w:rsidTr="00D529B0">
        <w:tc>
          <w:tcPr>
            <w:tcW w:w="567" w:type="dxa"/>
          </w:tcPr>
          <w:p w:rsidR="00AC2DB7" w:rsidRPr="003975D2" w:rsidRDefault="00AC2DB7" w:rsidP="00D529B0">
            <w:pPr>
              <w:widowControl w:val="0"/>
              <w:jc w:val="center"/>
            </w:pPr>
            <w:r w:rsidRPr="003975D2">
              <w:t>8</w:t>
            </w:r>
          </w:p>
        </w:tc>
        <w:tc>
          <w:tcPr>
            <w:tcW w:w="7513" w:type="dxa"/>
          </w:tcPr>
          <w:p w:rsidR="00AC2DB7" w:rsidRPr="003975D2" w:rsidRDefault="00AC2DB7" w:rsidP="00D529B0">
            <w:pPr>
              <w:widowControl w:val="0"/>
            </w:pPr>
            <w:r w:rsidRPr="003975D2">
              <w:t>Выборочное наблюдение</w:t>
            </w:r>
          </w:p>
        </w:tc>
        <w:tc>
          <w:tcPr>
            <w:tcW w:w="1559" w:type="dxa"/>
          </w:tcPr>
          <w:p w:rsidR="00AC2DB7" w:rsidRDefault="00AC2DB7" w:rsidP="00D529B0">
            <w:pPr>
              <w:jc w:val="center"/>
            </w:pPr>
            <w:r>
              <w:t>-</w:t>
            </w:r>
          </w:p>
        </w:tc>
      </w:tr>
      <w:tr w:rsidR="00AC2DB7" w:rsidRPr="003975D2" w:rsidTr="00D529B0">
        <w:tc>
          <w:tcPr>
            <w:tcW w:w="567" w:type="dxa"/>
          </w:tcPr>
          <w:p w:rsidR="00AC2DB7" w:rsidRPr="003975D2" w:rsidRDefault="00AC2DB7" w:rsidP="00D529B0">
            <w:pPr>
              <w:widowControl w:val="0"/>
              <w:jc w:val="center"/>
            </w:pPr>
            <w:r w:rsidRPr="003975D2">
              <w:t>9</w:t>
            </w:r>
          </w:p>
        </w:tc>
        <w:tc>
          <w:tcPr>
            <w:tcW w:w="7513" w:type="dxa"/>
          </w:tcPr>
          <w:p w:rsidR="00AC2DB7" w:rsidRPr="003975D2" w:rsidRDefault="00AC2DB7" w:rsidP="00D529B0">
            <w:pPr>
              <w:widowControl w:val="0"/>
            </w:pPr>
            <w:r w:rsidRPr="003975D2">
              <w:t>Статистическое изучение динамики социально -  экономических явл</w:t>
            </w:r>
            <w:r w:rsidRPr="003975D2">
              <w:t>е</w:t>
            </w:r>
            <w:r w:rsidRPr="003975D2">
              <w:t xml:space="preserve">ний </w:t>
            </w:r>
          </w:p>
        </w:tc>
        <w:tc>
          <w:tcPr>
            <w:tcW w:w="1559" w:type="dxa"/>
          </w:tcPr>
          <w:p w:rsidR="00AC2DB7" w:rsidRDefault="00AC2DB7" w:rsidP="00D529B0">
            <w:pPr>
              <w:jc w:val="center"/>
            </w:pPr>
            <w:r>
              <w:t>–</w:t>
            </w:r>
          </w:p>
        </w:tc>
      </w:tr>
      <w:tr w:rsidR="00AC2DB7" w:rsidRPr="003975D2" w:rsidTr="00D529B0">
        <w:tc>
          <w:tcPr>
            <w:tcW w:w="567" w:type="dxa"/>
          </w:tcPr>
          <w:p w:rsidR="00AC2DB7" w:rsidRPr="003975D2" w:rsidRDefault="00AC2DB7" w:rsidP="00D529B0">
            <w:pPr>
              <w:widowControl w:val="0"/>
              <w:jc w:val="center"/>
            </w:pPr>
            <w:r w:rsidRPr="003975D2">
              <w:t>10</w:t>
            </w:r>
          </w:p>
        </w:tc>
        <w:tc>
          <w:tcPr>
            <w:tcW w:w="7513" w:type="dxa"/>
          </w:tcPr>
          <w:p w:rsidR="00AC2DB7" w:rsidRPr="003975D2" w:rsidRDefault="00AC2DB7" w:rsidP="00D529B0">
            <w:pPr>
              <w:widowControl w:val="0"/>
            </w:pPr>
            <w:r w:rsidRPr="003975D2">
              <w:t>Индексный метод в статистических исследованиях</w:t>
            </w:r>
          </w:p>
        </w:tc>
        <w:tc>
          <w:tcPr>
            <w:tcW w:w="1559" w:type="dxa"/>
          </w:tcPr>
          <w:p w:rsidR="00AC2DB7" w:rsidRDefault="00AC2DB7" w:rsidP="00D529B0">
            <w:pPr>
              <w:jc w:val="center"/>
            </w:pPr>
            <w:r>
              <w:t>-</w:t>
            </w:r>
          </w:p>
        </w:tc>
      </w:tr>
      <w:tr w:rsidR="00AC2DB7" w:rsidRPr="003975D2" w:rsidTr="00D529B0">
        <w:tc>
          <w:tcPr>
            <w:tcW w:w="567" w:type="dxa"/>
          </w:tcPr>
          <w:p w:rsidR="00AC2DB7" w:rsidRPr="003975D2" w:rsidRDefault="00AC2DB7" w:rsidP="00D529B0">
            <w:pPr>
              <w:widowControl w:val="0"/>
              <w:jc w:val="center"/>
            </w:pPr>
            <w:r w:rsidRPr="003975D2">
              <w:t>11</w:t>
            </w:r>
          </w:p>
        </w:tc>
        <w:tc>
          <w:tcPr>
            <w:tcW w:w="7513" w:type="dxa"/>
          </w:tcPr>
          <w:p w:rsidR="00AC2DB7" w:rsidRPr="003975D2" w:rsidRDefault="00AC2DB7" w:rsidP="00D529B0">
            <w:pPr>
              <w:widowControl w:val="0"/>
            </w:pPr>
            <w:r w:rsidRPr="003975D2">
              <w:t>Статистическое изучение связи социально-экономических явлений</w:t>
            </w:r>
          </w:p>
        </w:tc>
        <w:tc>
          <w:tcPr>
            <w:tcW w:w="1559" w:type="dxa"/>
            <w:vAlign w:val="bottom"/>
          </w:tcPr>
          <w:p w:rsidR="00AC2DB7" w:rsidRPr="003975D2" w:rsidRDefault="00AC2DB7" w:rsidP="00D529B0">
            <w:pPr>
              <w:widowControl w:val="0"/>
              <w:jc w:val="center"/>
            </w:pPr>
            <w:r>
              <w:t>-</w:t>
            </w:r>
          </w:p>
        </w:tc>
      </w:tr>
      <w:tr w:rsidR="00AC2DB7" w:rsidRPr="003975D2" w:rsidTr="00D529B0">
        <w:tc>
          <w:tcPr>
            <w:tcW w:w="567" w:type="dxa"/>
          </w:tcPr>
          <w:p w:rsidR="00AC2DB7" w:rsidRPr="003975D2" w:rsidRDefault="00AC2DB7" w:rsidP="00D529B0">
            <w:pPr>
              <w:widowControl w:val="0"/>
              <w:jc w:val="center"/>
            </w:pPr>
          </w:p>
        </w:tc>
        <w:tc>
          <w:tcPr>
            <w:tcW w:w="7513" w:type="dxa"/>
            <w:vAlign w:val="center"/>
          </w:tcPr>
          <w:p w:rsidR="00AC2DB7" w:rsidRPr="003975D2" w:rsidRDefault="00AC2DB7" w:rsidP="00D529B0">
            <w:pPr>
              <w:widowControl w:val="0"/>
              <w:jc w:val="center"/>
            </w:pPr>
            <w:r w:rsidRPr="003975D2">
              <w:t>Раздел 2. «Социально-экономическая статистика»</w:t>
            </w:r>
          </w:p>
        </w:tc>
        <w:tc>
          <w:tcPr>
            <w:tcW w:w="1559" w:type="dxa"/>
            <w:vAlign w:val="center"/>
          </w:tcPr>
          <w:p w:rsidR="00AC2DB7" w:rsidRPr="003975D2" w:rsidRDefault="00AC2DB7" w:rsidP="00D529B0">
            <w:pPr>
              <w:widowControl w:val="0"/>
              <w:jc w:val="center"/>
            </w:pPr>
          </w:p>
        </w:tc>
      </w:tr>
      <w:tr w:rsidR="00AC2DB7" w:rsidRPr="003975D2" w:rsidTr="00D529B0">
        <w:tc>
          <w:tcPr>
            <w:tcW w:w="567" w:type="dxa"/>
          </w:tcPr>
          <w:p w:rsidR="00AC2DB7" w:rsidRPr="003975D2" w:rsidRDefault="00AC2DB7" w:rsidP="00D529B0">
            <w:pPr>
              <w:widowControl w:val="0"/>
              <w:jc w:val="center"/>
            </w:pPr>
            <w:r w:rsidRPr="003975D2">
              <w:t>12</w:t>
            </w:r>
          </w:p>
        </w:tc>
        <w:tc>
          <w:tcPr>
            <w:tcW w:w="7513" w:type="dxa"/>
            <w:vAlign w:val="center"/>
          </w:tcPr>
          <w:p w:rsidR="00AC2DB7" w:rsidRPr="003975D2" w:rsidRDefault="00AC2DB7" w:rsidP="00D529B0">
            <w:pPr>
              <w:widowControl w:val="0"/>
            </w:pPr>
            <w:r w:rsidRPr="003975D2">
              <w:t>Объект изучения, методы и задачи социально-экономической стат</w:t>
            </w:r>
            <w:r w:rsidRPr="003975D2">
              <w:t>и</w:t>
            </w:r>
            <w:r w:rsidRPr="003975D2">
              <w:t>стики</w:t>
            </w:r>
          </w:p>
        </w:tc>
        <w:tc>
          <w:tcPr>
            <w:tcW w:w="1559" w:type="dxa"/>
            <w:vAlign w:val="center"/>
          </w:tcPr>
          <w:p w:rsidR="00AC2DB7" w:rsidRPr="003975D2" w:rsidRDefault="00AC2DB7" w:rsidP="00D529B0">
            <w:pPr>
              <w:widowControl w:val="0"/>
              <w:jc w:val="center"/>
            </w:pPr>
            <w:r>
              <w:t>-</w:t>
            </w:r>
          </w:p>
        </w:tc>
      </w:tr>
      <w:tr w:rsidR="00AC2DB7" w:rsidRPr="003975D2" w:rsidTr="00D529B0">
        <w:tc>
          <w:tcPr>
            <w:tcW w:w="567" w:type="dxa"/>
          </w:tcPr>
          <w:p w:rsidR="00AC2DB7" w:rsidRPr="003975D2" w:rsidRDefault="00AC2DB7" w:rsidP="00D529B0">
            <w:pPr>
              <w:widowControl w:val="0"/>
              <w:jc w:val="center"/>
            </w:pPr>
            <w:r w:rsidRPr="003975D2">
              <w:t>13</w:t>
            </w:r>
          </w:p>
        </w:tc>
        <w:tc>
          <w:tcPr>
            <w:tcW w:w="7513" w:type="dxa"/>
            <w:vAlign w:val="center"/>
          </w:tcPr>
          <w:p w:rsidR="00AC2DB7" w:rsidRPr="003975D2" w:rsidRDefault="00AC2DB7" w:rsidP="00D529B0">
            <w:pPr>
              <w:widowControl w:val="0"/>
            </w:pPr>
            <w:r w:rsidRPr="003975D2">
              <w:t>Классификация хозяйственных субъектов рыночной экономики</w:t>
            </w:r>
          </w:p>
        </w:tc>
        <w:tc>
          <w:tcPr>
            <w:tcW w:w="1559" w:type="dxa"/>
            <w:vAlign w:val="center"/>
          </w:tcPr>
          <w:p w:rsidR="00AC2DB7" w:rsidRPr="003975D2" w:rsidRDefault="00AC2DB7" w:rsidP="00D529B0">
            <w:pPr>
              <w:widowControl w:val="0"/>
              <w:jc w:val="center"/>
            </w:pPr>
            <w:r>
              <w:t>1</w:t>
            </w:r>
          </w:p>
        </w:tc>
      </w:tr>
      <w:tr w:rsidR="00AC2DB7" w:rsidRPr="003975D2" w:rsidTr="00D529B0">
        <w:tc>
          <w:tcPr>
            <w:tcW w:w="567" w:type="dxa"/>
          </w:tcPr>
          <w:p w:rsidR="00AC2DB7" w:rsidRPr="003975D2" w:rsidRDefault="00AC2DB7" w:rsidP="00D529B0">
            <w:pPr>
              <w:widowControl w:val="0"/>
              <w:jc w:val="center"/>
            </w:pPr>
            <w:r w:rsidRPr="003975D2">
              <w:t>14</w:t>
            </w:r>
          </w:p>
        </w:tc>
        <w:tc>
          <w:tcPr>
            <w:tcW w:w="7513" w:type="dxa"/>
            <w:vAlign w:val="center"/>
          </w:tcPr>
          <w:p w:rsidR="00AC2DB7" w:rsidRPr="003975D2" w:rsidRDefault="00AC2DB7" w:rsidP="00D529B0">
            <w:pPr>
              <w:widowControl w:val="0"/>
            </w:pPr>
            <w:r w:rsidRPr="003975D2">
              <w:t>Система национальных счетов – метод социально-экономической ст</w:t>
            </w:r>
            <w:r w:rsidRPr="003975D2">
              <w:t>а</w:t>
            </w:r>
            <w:r w:rsidRPr="003975D2">
              <w:t xml:space="preserve">тистики </w:t>
            </w:r>
          </w:p>
        </w:tc>
        <w:tc>
          <w:tcPr>
            <w:tcW w:w="1559" w:type="dxa"/>
            <w:vAlign w:val="center"/>
          </w:tcPr>
          <w:p w:rsidR="00AC2DB7" w:rsidRPr="003975D2" w:rsidRDefault="00AC2DB7" w:rsidP="00D529B0">
            <w:pPr>
              <w:widowControl w:val="0"/>
              <w:jc w:val="center"/>
            </w:pPr>
            <w:r>
              <w:t>-</w:t>
            </w:r>
          </w:p>
        </w:tc>
      </w:tr>
      <w:tr w:rsidR="00AC2DB7" w:rsidRPr="003975D2" w:rsidTr="00D529B0">
        <w:tc>
          <w:tcPr>
            <w:tcW w:w="567" w:type="dxa"/>
          </w:tcPr>
          <w:p w:rsidR="00AC2DB7" w:rsidRPr="003975D2" w:rsidRDefault="00AC2DB7" w:rsidP="00D529B0">
            <w:pPr>
              <w:widowControl w:val="0"/>
              <w:jc w:val="center"/>
            </w:pPr>
            <w:r w:rsidRPr="003975D2">
              <w:t>15</w:t>
            </w:r>
          </w:p>
        </w:tc>
        <w:tc>
          <w:tcPr>
            <w:tcW w:w="7513" w:type="dxa"/>
            <w:vAlign w:val="center"/>
          </w:tcPr>
          <w:p w:rsidR="00AC2DB7" w:rsidRPr="003975D2" w:rsidRDefault="00AC2DB7" w:rsidP="00D529B0">
            <w:pPr>
              <w:widowControl w:val="0"/>
            </w:pPr>
            <w:r w:rsidRPr="003975D2">
              <w:t>Макроэкономические показатели производства товаров и услуг</w:t>
            </w:r>
          </w:p>
        </w:tc>
        <w:tc>
          <w:tcPr>
            <w:tcW w:w="1559" w:type="dxa"/>
            <w:vAlign w:val="center"/>
          </w:tcPr>
          <w:p w:rsidR="00AC2DB7" w:rsidRPr="003975D2" w:rsidRDefault="00AC2DB7" w:rsidP="00D529B0">
            <w:pPr>
              <w:widowControl w:val="0"/>
              <w:jc w:val="center"/>
            </w:pPr>
            <w:r>
              <w:t>1</w:t>
            </w:r>
          </w:p>
        </w:tc>
      </w:tr>
      <w:tr w:rsidR="00AC2DB7" w:rsidRPr="003975D2" w:rsidTr="00D529B0">
        <w:tc>
          <w:tcPr>
            <w:tcW w:w="567" w:type="dxa"/>
          </w:tcPr>
          <w:p w:rsidR="00AC2DB7" w:rsidRPr="003975D2" w:rsidRDefault="00AC2DB7" w:rsidP="00D529B0">
            <w:pPr>
              <w:widowControl w:val="0"/>
              <w:jc w:val="center"/>
            </w:pPr>
            <w:r w:rsidRPr="003975D2">
              <w:t>16</w:t>
            </w:r>
          </w:p>
        </w:tc>
        <w:tc>
          <w:tcPr>
            <w:tcW w:w="7513" w:type="dxa"/>
            <w:vAlign w:val="center"/>
          </w:tcPr>
          <w:p w:rsidR="00AC2DB7" w:rsidRPr="003975D2" w:rsidRDefault="00AC2DB7" w:rsidP="00D529B0">
            <w:pPr>
              <w:widowControl w:val="0"/>
            </w:pPr>
            <w:r w:rsidRPr="003975D2">
              <w:t>Показатели образования, распределения и перераспределения доходов</w:t>
            </w:r>
          </w:p>
        </w:tc>
        <w:tc>
          <w:tcPr>
            <w:tcW w:w="1559" w:type="dxa"/>
            <w:vAlign w:val="center"/>
          </w:tcPr>
          <w:p w:rsidR="00AC2DB7" w:rsidRPr="003975D2" w:rsidRDefault="00AC2DB7" w:rsidP="00D529B0">
            <w:pPr>
              <w:widowControl w:val="0"/>
              <w:jc w:val="center"/>
            </w:pPr>
            <w:r>
              <w:t>1</w:t>
            </w:r>
          </w:p>
        </w:tc>
      </w:tr>
      <w:tr w:rsidR="00AC2DB7" w:rsidRPr="003975D2" w:rsidTr="00D529B0">
        <w:tc>
          <w:tcPr>
            <w:tcW w:w="567" w:type="dxa"/>
          </w:tcPr>
          <w:p w:rsidR="00AC2DB7" w:rsidRPr="003975D2" w:rsidRDefault="00AC2DB7" w:rsidP="00D529B0">
            <w:pPr>
              <w:widowControl w:val="0"/>
              <w:jc w:val="center"/>
            </w:pPr>
            <w:r w:rsidRPr="003975D2">
              <w:t>17</w:t>
            </w:r>
          </w:p>
        </w:tc>
        <w:tc>
          <w:tcPr>
            <w:tcW w:w="7513" w:type="dxa"/>
            <w:vAlign w:val="center"/>
          </w:tcPr>
          <w:p w:rsidR="00AC2DB7" w:rsidRPr="003975D2" w:rsidRDefault="00AC2DB7" w:rsidP="00D529B0">
            <w:pPr>
              <w:widowControl w:val="0"/>
            </w:pPr>
            <w:r w:rsidRPr="003975D2">
              <w:t>Показатели использования доходов</w:t>
            </w:r>
          </w:p>
        </w:tc>
        <w:tc>
          <w:tcPr>
            <w:tcW w:w="1559" w:type="dxa"/>
            <w:vAlign w:val="center"/>
          </w:tcPr>
          <w:p w:rsidR="00AC2DB7" w:rsidRPr="003975D2" w:rsidRDefault="00AC2DB7" w:rsidP="00D529B0">
            <w:pPr>
              <w:widowControl w:val="0"/>
              <w:jc w:val="center"/>
            </w:pPr>
            <w:r>
              <w:t>1</w:t>
            </w:r>
          </w:p>
        </w:tc>
      </w:tr>
      <w:tr w:rsidR="00AC2DB7" w:rsidRPr="003975D2" w:rsidTr="00D529B0">
        <w:tc>
          <w:tcPr>
            <w:tcW w:w="567" w:type="dxa"/>
          </w:tcPr>
          <w:p w:rsidR="00AC2DB7" w:rsidRPr="003975D2" w:rsidRDefault="00AC2DB7" w:rsidP="00D529B0">
            <w:pPr>
              <w:widowControl w:val="0"/>
              <w:jc w:val="center"/>
            </w:pPr>
            <w:r w:rsidRPr="003975D2">
              <w:t>18</w:t>
            </w:r>
          </w:p>
        </w:tc>
        <w:tc>
          <w:tcPr>
            <w:tcW w:w="7513" w:type="dxa"/>
            <w:vAlign w:val="center"/>
          </w:tcPr>
          <w:p w:rsidR="00AC2DB7" w:rsidRPr="003975D2" w:rsidRDefault="00AC2DB7" w:rsidP="00D529B0">
            <w:pPr>
              <w:widowControl w:val="0"/>
            </w:pPr>
            <w:r w:rsidRPr="003975D2">
              <w:t>Показатели операций с капиталом</w:t>
            </w:r>
          </w:p>
        </w:tc>
        <w:tc>
          <w:tcPr>
            <w:tcW w:w="1559" w:type="dxa"/>
            <w:vAlign w:val="center"/>
          </w:tcPr>
          <w:p w:rsidR="00AC2DB7" w:rsidRPr="003975D2" w:rsidRDefault="00AC2DB7" w:rsidP="00D529B0">
            <w:pPr>
              <w:widowControl w:val="0"/>
              <w:jc w:val="center"/>
            </w:pPr>
            <w:r>
              <w:t>1</w:t>
            </w:r>
          </w:p>
        </w:tc>
      </w:tr>
      <w:tr w:rsidR="00AC2DB7" w:rsidRPr="003975D2" w:rsidTr="00D529B0">
        <w:tc>
          <w:tcPr>
            <w:tcW w:w="567" w:type="dxa"/>
          </w:tcPr>
          <w:p w:rsidR="00AC2DB7" w:rsidRPr="003975D2" w:rsidRDefault="00AC2DB7" w:rsidP="00D529B0">
            <w:pPr>
              <w:widowControl w:val="0"/>
              <w:jc w:val="center"/>
            </w:pPr>
            <w:r w:rsidRPr="003975D2">
              <w:t>19</w:t>
            </w:r>
          </w:p>
        </w:tc>
        <w:tc>
          <w:tcPr>
            <w:tcW w:w="7513" w:type="dxa"/>
            <w:vAlign w:val="center"/>
          </w:tcPr>
          <w:p w:rsidR="00AC2DB7" w:rsidRPr="003975D2" w:rsidRDefault="00AC2DB7" w:rsidP="00D529B0">
            <w:pPr>
              <w:widowControl w:val="0"/>
            </w:pPr>
            <w:r w:rsidRPr="003975D2">
              <w:t>Статистика национального богатства</w:t>
            </w:r>
          </w:p>
        </w:tc>
        <w:tc>
          <w:tcPr>
            <w:tcW w:w="1559" w:type="dxa"/>
            <w:vAlign w:val="center"/>
          </w:tcPr>
          <w:p w:rsidR="00AC2DB7" w:rsidRPr="003975D2" w:rsidRDefault="00AC2DB7" w:rsidP="00D529B0">
            <w:pPr>
              <w:widowControl w:val="0"/>
              <w:jc w:val="center"/>
            </w:pPr>
            <w:r>
              <w:t>1</w:t>
            </w:r>
          </w:p>
        </w:tc>
      </w:tr>
      <w:tr w:rsidR="00AC2DB7" w:rsidRPr="003975D2" w:rsidTr="00D529B0">
        <w:tc>
          <w:tcPr>
            <w:tcW w:w="567" w:type="dxa"/>
          </w:tcPr>
          <w:p w:rsidR="00AC2DB7" w:rsidRPr="003975D2" w:rsidRDefault="00AC2DB7" w:rsidP="00D529B0">
            <w:pPr>
              <w:widowControl w:val="0"/>
              <w:jc w:val="center"/>
            </w:pPr>
            <w:r w:rsidRPr="003975D2">
              <w:t>20</w:t>
            </w:r>
          </w:p>
        </w:tc>
        <w:tc>
          <w:tcPr>
            <w:tcW w:w="7513" w:type="dxa"/>
          </w:tcPr>
          <w:p w:rsidR="00AC2DB7" w:rsidRPr="003975D2" w:rsidRDefault="00AC2DB7" w:rsidP="00D529B0">
            <w:pPr>
              <w:widowControl w:val="0"/>
            </w:pPr>
            <w:r w:rsidRPr="003975D2">
              <w:t>Показатели внешнеэкономических связей</w:t>
            </w:r>
          </w:p>
        </w:tc>
        <w:tc>
          <w:tcPr>
            <w:tcW w:w="1559" w:type="dxa"/>
            <w:vAlign w:val="center"/>
          </w:tcPr>
          <w:p w:rsidR="00AC2DB7" w:rsidRPr="003975D2" w:rsidRDefault="00AC2DB7" w:rsidP="00D529B0">
            <w:pPr>
              <w:widowControl w:val="0"/>
              <w:jc w:val="center"/>
            </w:pPr>
            <w:r>
              <w:t>1</w:t>
            </w:r>
          </w:p>
        </w:tc>
      </w:tr>
      <w:tr w:rsidR="00AC2DB7" w:rsidRPr="003975D2" w:rsidTr="00D529B0">
        <w:tc>
          <w:tcPr>
            <w:tcW w:w="567" w:type="dxa"/>
          </w:tcPr>
          <w:p w:rsidR="00AC2DB7" w:rsidRPr="003975D2" w:rsidRDefault="00AC2DB7" w:rsidP="00D529B0">
            <w:pPr>
              <w:widowControl w:val="0"/>
              <w:jc w:val="center"/>
            </w:pPr>
            <w:r w:rsidRPr="003975D2">
              <w:t>21</w:t>
            </w:r>
          </w:p>
        </w:tc>
        <w:tc>
          <w:tcPr>
            <w:tcW w:w="7513" w:type="dxa"/>
          </w:tcPr>
          <w:p w:rsidR="00AC2DB7" w:rsidRPr="003975D2" w:rsidRDefault="00AC2DB7" w:rsidP="00D529B0">
            <w:pPr>
              <w:widowControl w:val="0"/>
            </w:pPr>
            <w:r w:rsidRPr="003975D2">
              <w:t>Статистика населения и трудовых ресурсов</w:t>
            </w:r>
          </w:p>
        </w:tc>
        <w:tc>
          <w:tcPr>
            <w:tcW w:w="1559" w:type="dxa"/>
            <w:vAlign w:val="center"/>
          </w:tcPr>
          <w:p w:rsidR="00AC2DB7" w:rsidRPr="003975D2" w:rsidRDefault="00AC2DB7" w:rsidP="00D529B0">
            <w:pPr>
              <w:widowControl w:val="0"/>
              <w:jc w:val="center"/>
            </w:pPr>
            <w:r>
              <w:t>1</w:t>
            </w:r>
          </w:p>
        </w:tc>
      </w:tr>
      <w:tr w:rsidR="00AC2DB7" w:rsidRPr="003975D2" w:rsidTr="00D529B0">
        <w:tc>
          <w:tcPr>
            <w:tcW w:w="567" w:type="dxa"/>
          </w:tcPr>
          <w:p w:rsidR="00AC2DB7" w:rsidRPr="003975D2" w:rsidRDefault="00AC2DB7" w:rsidP="00D529B0">
            <w:pPr>
              <w:widowControl w:val="0"/>
              <w:jc w:val="center"/>
            </w:pPr>
            <w:r w:rsidRPr="003975D2">
              <w:t>22</w:t>
            </w:r>
          </w:p>
        </w:tc>
        <w:tc>
          <w:tcPr>
            <w:tcW w:w="7513" w:type="dxa"/>
          </w:tcPr>
          <w:p w:rsidR="00AC2DB7" w:rsidRPr="003975D2" w:rsidRDefault="00AC2DB7" w:rsidP="00D529B0">
            <w:pPr>
              <w:widowControl w:val="0"/>
            </w:pPr>
            <w:r w:rsidRPr="003975D2">
              <w:t>Статистическое изучение эффективности функционирования экон</w:t>
            </w:r>
            <w:r w:rsidRPr="003975D2">
              <w:t>о</w:t>
            </w:r>
            <w:r w:rsidRPr="003975D2">
              <w:t>мики</w:t>
            </w:r>
          </w:p>
        </w:tc>
        <w:tc>
          <w:tcPr>
            <w:tcW w:w="1559" w:type="dxa"/>
            <w:vAlign w:val="center"/>
          </w:tcPr>
          <w:p w:rsidR="00AC2DB7" w:rsidRPr="003975D2" w:rsidRDefault="00AC2DB7" w:rsidP="00D529B0">
            <w:pPr>
              <w:widowControl w:val="0"/>
              <w:jc w:val="center"/>
            </w:pPr>
            <w:r>
              <w:t>1</w:t>
            </w:r>
          </w:p>
        </w:tc>
      </w:tr>
      <w:tr w:rsidR="00AC2DB7" w:rsidRPr="003975D2" w:rsidTr="00D529B0">
        <w:tc>
          <w:tcPr>
            <w:tcW w:w="567" w:type="dxa"/>
          </w:tcPr>
          <w:p w:rsidR="00AC2DB7" w:rsidRPr="003975D2" w:rsidRDefault="00AC2DB7" w:rsidP="00D529B0">
            <w:pPr>
              <w:widowControl w:val="0"/>
              <w:jc w:val="center"/>
            </w:pPr>
            <w:r w:rsidRPr="003975D2">
              <w:t>23</w:t>
            </w:r>
          </w:p>
        </w:tc>
        <w:tc>
          <w:tcPr>
            <w:tcW w:w="7513" w:type="dxa"/>
          </w:tcPr>
          <w:p w:rsidR="00AC2DB7" w:rsidRPr="003975D2" w:rsidRDefault="00AC2DB7" w:rsidP="00D529B0">
            <w:pPr>
              <w:widowControl w:val="0"/>
            </w:pPr>
            <w:r w:rsidRPr="003975D2">
              <w:t>Статистика уровня жизни населения</w:t>
            </w:r>
          </w:p>
        </w:tc>
        <w:tc>
          <w:tcPr>
            <w:tcW w:w="1559" w:type="dxa"/>
            <w:vAlign w:val="center"/>
          </w:tcPr>
          <w:p w:rsidR="00AC2DB7" w:rsidRPr="003975D2" w:rsidRDefault="00AC2DB7" w:rsidP="00D529B0">
            <w:pPr>
              <w:widowControl w:val="0"/>
              <w:jc w:val="center"/>
            </w:pPr>
            <w:r>
              <w:t>1</w:t>
            </w:r>
          </w:p>
        </w:tc>
      </w:tr>
      <w:tr w:rsidR="00AC2DB7" w:rsidRPr="003975D2" w:rsidTr="00D529B0">
        <w:tc>
          <w:tcPr>
            <w:tcW w:w="567" w:type="dxa"/>
          </w:tcPr>
          <w:p w:rsidR="00AC2DB7" w:rsidRPr="003975D2" w:rsidRDefault="00AC2DB7" w:rsidP="00D529B0">
            <w:pPr>
              <w:widowControl w:val="0"/>
              <w:jc w:val="center"/>
            </w:pPr>
          </w:p>
        </w:tc>
        <w:tc>
          <w:tcPr>
            <w:tcW w:w="7513" w:type="dxa"/>
          </w:tcPr>
          <w:p w:rsidR="00AC2DB7" w:rsidRPr="003975D2" w:rsidRDefault="00AC2DB7" w:rsidP="00D529B0">
            <w:pPr>
              <w:widowControl w:val="0"/>
            </w:pPr>
            <w:r w:rsidRPr="003975D2">
              <w:t>ИТОГО</w:t>
            </w:r>
          </w:p>
        </w:tc>
        <w:tc>
          <w:tcPr>
            <w:tcW w:w="1559" w:type="dxa"/>
            <w:vAlign w:val="center"/>
          </w:tcPr>
          <w:p w:rsidR="00AC2DB7" w:rsidRPr="003975D2" w:rsidRDefault="00AC2DB7" w:rsidP="00D529B0">
            <w:pPr>
              <w:widowControl w:val="0"/>
              <w:jc w:val="center"/>
            </w:pPr>
            <w:r>
              <w:t>12</w:t>
            </w:r>
          </w:p>
        </w:tc>
      </w:tr>
    </w:tbl>
    <w:p w:rsidR="00AC2DB7" w:rsidRDefault="00AC2DB7" w:rsidP="004B2385">
      <w:pPr>
        <w:widowControl w:val="0"/>
        <w:rPr>
          <w:b/>
        </w:rPr>
      </w:pPr>
    </w:p>
    <w:p w:rsidR="00AC2DB7" w:rsidRDefault="00AC2DB7" w:rsidP="004B2385">
      <w:pPr>
        <w:widowControl w:val="0"/>
        <w:rPr>
          <w:b/>
        </w:rPr>
      </w:pPr>
    </w:p>
    <w:p w:rsidR="00AC2DB7" w:rsidRDefault="00AC2DB7" w:rsidP="004B2385">
      <w:pPr>
        <w:widowControl w:val="0"/>
        <w:rPr>
          <w:b/>
        </w:rPr>
      </w:pPr>
    </w:p>
    <w:p w:rsidR="00AC2DB7" w:rsidRDefault="00AC2DB7" w:rsidP="004B2385">
      <w:pPr>
        <w:widowControl w:val="0"/>
        <w:rPr>
          <w:b/>
        </w:rPr>
      </w:pPr>
    </w:p>
    <w:p w:rsidR="00AC2DB7" w:rsidRDefault="00AC2DB7" w:rsidP="004B2385">
      <w:pPr>
        <w:widowControl w:val="0"/>
        <w:rPr>
          <w:b/>
        </w:rPr>
      </w:pPr>
    </w:p>
    <w:p w:rsidR="00AC2DB7" w:rsidRDefault="00AC2DB7" w:rsidP="004B2385">
      <w:pPr>
        <w:widowControl w:val="0"/>
        <w:rPr>
          <w:b/>
        </w:rPr>
      </w:pPr>
    </w:p>
    <w:p w:rsidR="00AC2DB7" w:rsidRDefault="00AC2DB7" w:rsidP="004B2385">
      <w:pPr>
        <w:widowControl w:val="0"/>
        <w:rPr>
          <w:b/>
        </w:rPr>
      </w:pPr>
    </w:p>
    <w:p w:rsidR="00AC2DB7" w:rsidRDefault="00AC2DB7" w:rsidP="004B2385">
      <w:pPr>
        <w:widowControl w:val="0"/>
        <w:rPr>
          <w:b/>
        </w:rPr>
      </w:pPr>
    </w:p>
    <w:p w:rsidR="00AC2DB7" w:rsidRDefault="00AC2DB7" w:rsidP="004B2385">
      <w:pPr>
        <w:widowControl w:val="0"/>
        <w:rPr>
          <w:b/>
        </w:rPr>
      </w:pPr>
    </w:p>
    <w:p w:rsidR="00AC2DB7" w:rsidRDefault="00AC2DB7" w:rsidP="004B2385">
      <w:pPr>
        <w:widowControl w:val="0"/>
        <w:rPr>
          <w:b/>
        </w:rPr>
      </w:pPr>
    </w:p>
    <w:p w:rsidR="00AC2DB7" w:rsidRDefault="00AC2DB7" w:rsidP="004B2385">
      <w:pPr>
        <w:widowControl w:val="0"/>
        <w:rPr>
          <w:b/>
        </w:rPr>
      </w:pPr>
    </w:p>
    <w:p w:rsidR="00AC2DB7" w:rsidRDefault="00AC2DB7" w:rsidP="004B2385">
      <w:pPr>
        <w:widowControl w:val="0"/>
        <w:rPr>
          <w:b/>
        </w:rPr>
      </w:pPr>
    </w:p>
    <w:p w:rsidR="00AC2DB7" w:rsidRDefault="00AC2DB7" w:rsidP="004B2385">
      <w:pPr>
        <w:widowControl w:val="0"/>
        <w:rPr>
          <w:b/>
        </w:rPr>
      </w:pPr>
    </w:p>
    <w:p w:rsidR="00AC2DB7" w:rsidRPr="003975D2" w:rsidRDefault="00AC2DB7" w:rsidP="00AC2DB7">
      <w:pPr>
        <w:pStyle w:val="a6"/>
        <w:widowControl w:val="0"/>
        <w:ind w:firstLine="540"/>
        <w:jc w:val="right"/>
        <w:rPr>
          <w:sz w:val="24"/>
          <w:szCs w:val="24"/>
        </w:rPr>
      </w:pPr>
      <w:r w:rsidRPr="003975D2">
        <w:rPr>
          <w:sz w:val="24"/>
          <w:szCs w:val="24"/>
        </w:rPr>
        <w:lastRenderedPageBreak/>
        <w:t>проект</w:t>
      </w:r>
    </w:p>
    <w:p w:rsidR="00AC2DB7" w:rsidRPr="003975D2" w:rsidRDefault="00AC2DB7" w:rsidP="00AC2DB7">
      <w:pPr>
        <w:pStyle w:val="a6"/>
        <w:widowControl w:val="0"/>
        <w:ind w:firstLine="540"/>
        <w:rPr>
          <w:sz w:val="24"/>
          <w:szCs w:val="24"/>
        </w:rPr>
      </w:pPr>
      <w:r w:rsidRPr="003975D2">
        <w:rPr>
          <w:sz w:val="24"/>
          <w:szCs w:val="24"/>
        </w:rPr>
        <w:t>ПРИМЕРНЫЙ ТЕМАТИЧЕСКИЙ ПЛАН</w:t>
      </w:r>
    </w:p>
    <w:p w:rsidR="00AC2DB7" w:rsidRPr="003975D2" w:rsidRDefault="00AC2DB7" w:rsidP="00AC2DB7">
      <w:pPr>
        <w:pStyle w:val="a6"/>
        <w:widowControl w:val="0"/>
        <w:ind w:firstLine="540"/>
        <w:rPr>
          <w:b w:val="0"/>
          <w:sz w:val="24"/>
          <w:szCs w:val="24"/>
        </w:rPr>
      </w:pPr>
    </w:p>
    <w:p w:rsidR="00AC2DB7" w:rsidRPr="003975D2" w:rsidRDefault="00AC2DB7" w:rsidP="00AC2DB7">
      <w:pPr>
        <w:widowControl w:val="0"/>
        <w:jc w:val="center"/>
      </w:pPr>
      <w:r w:rsidRPr="003975D2">
        <w:t>лекций по учебной дисциплине СТАТИСТИКА</w:t>
      </w:r>
    </w:p>
    <w:p w:rsidR="00AC2DB7" w:rsidRPr="00B715C0" w:rsidRDefault="00AC2DB7" w:rsidP="00AC2DB7">
      <w:pPr>
        <w:widowControl w:val="0"/>
        <w:ind w:firstLine="454"/>
        <w:jc w:val="center"/>
      </w:pPr>
      <w:r w:rsidRPr="003975D2">
        <w:t>для студентов специальност</w:t>
      </w:r>
      <w:r>
        <w:t xml:space="preserve">ей </w:t>
      </w:r>
      <w:r w:rsidRPr="003975D2">
        <w:t>«Маркетинг»</w:t>
      </w:r>
      <w:r>
        <w:t xml:space="preserve">, </w:t>
      </w:r>
      <w:r w:rsidRPr="00B715C0">
        <w:t>«Коммерческая деятельность»</w:t>
      </w:r>
    </w:p>
    <w:p w:rsidR="00AC2DB7" w:rsidRPr="003975D2" w:rsidRDefault="00AC2DB7" w:rsidP="00AC2DB7">
      <w:pPr>
        <w:widowControl w:val="0"/>
        <w:ind w:firstLine="454"/>
        <w:jc w:val="center"/>
        <w:rPr>
          <w:b/>
        </w:rPr>
      </w:pPr>
      <w:r>
        <w:t>заочной</w:t>
      </w:r>
      <w:r w:rsidRPr="003975D2">
        <w:t xml:space="preserve"> формы получения высшего образования </w:t>
      </w:r>
      <w:r>
        <w:t>(ССО)</w:t>
      </w:r>
    </w:p>
    <w:p w:rsidR="00AC2DB7" w:rsidRPr="003975D2" w:rsidRDefault="00AC2DB7" w:rsidP="00AC2DB7">
      <w:pPr>
        <w:widowControl w:val="0"/>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7513"/>
        <w:gridCol w:w="1559"/>
      </w:tblGrid>
      <w:tr w:rsidR="00AC2DB7" w:rsidRPr="003975D2" w:rsidTr="00D529B0">
        <w:trPr>
          <w:trHeight w:val="356"/>
        </w:trPr>
        <w:tc>
          <w:tcPr>
            <w:tcW w:w="567" w:type="dxa"/>
          </w:tcPr>
          <w:p w:rsidR="00AC2DB7" w:rsidRPr="003975D2" w:rsidRDefault="00AC2DB7" w:rsidP="00D529B0">
            <w:pPr>
              <w:widowControl w:val="0"/>
              <w:jc w:val="center"/>
            </w:pPr>
            <w:r w:rsidRPr="003975D2">
              <w:t>№</w:t>
            </w:r>
          </w:p>
          <w:p w:rsidR="00AC2DB7" w:rsidRPr="003975D2" w:rsidRDefault="00AC2DB7" w:rsidP="00D529B0">
            <w:pPr>
              <w:widowControl w:val="0"/>
              <w:jc w:val="center"/>
            </w:pPr>
            <w:r w:rsidRPr="003975D2">
              <w:t>п.п</w:t>
            </w:r>
          </w:p>
        </w:tc>
        <w:tc>
          <w:tcPr>
            <w:tcW w:w="7513" w:type="dxa"/>
            <w:vAlign w:val="center"/>
          </w:tcPr>
          <w:p w:rsidR="00AC2DB7" w:rsidRPr="003975D2" w:rsidRDefault="00AC2DB7" w:rsidP="00D529B0">
            <w:pPr>
              <w:widowControl w:val="0"/>
              <w:jc w:val="center"/>
            </w:pPr>
            <w:r w:rsidRPr="003975D2">
              <w:t>Тема лекции (содержание)</w:t>
            </w:r>
          </w:p>
        </w:tc>
        <w:tc>
          <w:tcPr>
            <w:tcW w:w="1559" w:type="dxa"/>
            <w:vAlign w:val="center"/>
          </w:tcPr>
          <w:p w:rsidR="00AC2DB7" w:rsidRPr="003975D2" w:rsidRDefault="00AC2DB7" w:rsidP="00D529B0">
            <w:pPr>
              <w:widowControl w:val="0"/>
              <w:jc w:val="center"/>
            </w:pPr>
            <w:r w:rsidRPr="003975D2">
              <w:t>Количество часов</w:t>
            </w:r>
          </w:p>
        </w:tc>
      </w:tr>
      <w:tr w:rsidR="00AC2DB7" w:rsidRPr="003975D2" w:rsidTr="00D529B0">
        <w:trPr>
          <w:trHeight w:val="356"/>
        </w:trPr>
        <w:tc>
          <w:tcPr>
            <w:tcW w:w="567" w:type="dxa"/>
          </w:tcPr>
          <w:p w:rsidR="00AC2DB7" w:rsidRPr="003975D2" w:rsidRDefault="00AC2DB7" w:rsidP="00D529B0">
            <w:pPr>
              <w:widowControl w:val="0"/>
              <w:jc w:val="center"/>
            </w:pPr>
          </w:p>
        </w:tc>
        <w:tc>
          <w:tcPr>
            <w:tcW w:w="7513" w:type="dxa"/>
            <w:vAlign w:val="center"/>
          </w:tcPr>
          <w:p w:rsidR="00AC2DB7" w:rsidRPr="003975D2" w:rsidRDefault="00AC2DB7" w:rsidP="00D529B0">
            <w:pPr>
              <w:widowControl w:val="0"/>
              <w:jc w:val="center"/>
            </w:pPr>
            <w:r w:rsidRPr="003975D2">
              <w:t>Раздел 1. «Общая теория статистики»</w:t>
            </w:r>
          </w:p>
        </w:tc>
        <w:tc>
          <w:tcPr>
            <w:tcW w:w="1559" w:type="dxa"/>
            <w:vAlign w:val="center"/>
          </w:tcPr>
          <w:p w:rsidR="00AC2DB7" w:rsidRPr="003975D2" w:rsidRDefault="00AC2DB7" w:rsidP="00D529B0">
            <w:pPr>
              <w:widowControl w:val="0"/>
              <w:jc w:val="center"/>
            </w:pPr>
          </w:p>
        </w:tc>
      </w:tr>
      <w:tr w:rsidR="00AC2DB7" w:rsidRPr="003975D2" w:rsidTr="00D529B0">
        <w:tc>
          <w:tcPr>
            <w:tcW w:w="567" w:type="dxa"/>
          </w:tcPr>
          <w:p w:rsidR="00AC2DB7" w:rsidRPr="003975D2" w:rsidRDefault="00AC2DB7" w:rsidP="00D529B0">
            <w:pPr>
              <w:widowControl w:val="0"/>
              <w:jc w:val="center"/>
            </w:pPr>
            <w:r w:rsidRPr="003975D2">
              <w:t>1</w:t>
            </w:r>
          </w:p>
        </w:tc>
        <w:tc>
          <w:tcPr>
            <w:tcW w:w="7513" w:type="dxa"/>
          </w:tcPr>
          <w:p w:rsidR="00AC2DB7" w:rsidRPr="003975D2" w:rsidRDefault="00AC2DB7" w:rsidP="00D529B0">
            <w:pPr>
              <w:widowControl w:val="0"/>
            </w:pPr>
            <w:r w:rsidRPr="003975D2">
              <w:t>Предмет и метод статистической науки</w:t>
            </w:r>
          </w:p>
        </w:tc>
        <w:tc>
          <w:tcPr>
            <w:tcW w:w="1559" w:type="dxa"/>
            <w:vAlign w:val="bottom"/>
          </w:tcPr>
          <w:p w:rsidR="00AC2DB7" w:rsidRPr="003975D2" w:rsidRDefault="00D529B0" w:rsidP="00D529B0">
            <w:pPr>
              <w:widowControl w:val="0"/>
              <w:jc w:val="center"/>
            </w:pPr>
            <w:r>
              <w:t>1</w:t>
            </w:r>
          </w:p>
        </w:tc>
      </w:tr>
      <w:tr w:rsidR="00AC2DB7" w:rsidRPr="003975D2" w:rsidTr="00D529B0">
        <w:tc>
          <w:tcPr>
            <w:tcW w:w="567" w:type="dxa"/>
          </w:tcPr>
          <w:p w:rsidR="00AC2DB7" w:rsidRPr="003975D2" w:rsidRDefault="00AC2DB7" w:rsidP="00D529B0">
            <w:pPr>
              <w:widowControl w:val="0"/>
              <w:jc w:val="center"/>
            </w:pPr>
            <w:r w:rsidRPr="003975D2">
              <w:t>2</w:t>
            </w:r>
          </w:p>
        </w:tc>
        <w:tc>
          <w:tcPr>
            <w:tcW w:w="7513" w:type="dxa"/>
          </w:tcPr>
          <w:p w:rsidR="00AC2DB7" w:rsidRPr="003975D2" w:rsidRDefault="00AC2DB7" w:rsidP="00D529B0">
            <w:pPr>
              <w:widowControl w:val="0"/>
            </w:pPr>
            <w:r w:rsidRPr="003975D2">
              <w:t>Статистическое наблюдение</w:t>
            </w:r>
          </w:p>
        </w:tc>
        <w:tc>
          <w:tcPr>
            <w:tcW w:w="1559" w:type="dxa"/>
            <w:vAlign w:val="bottom"/>
          </w:tcPr>
          <w:p w:rsidR="00AC2DB7" w:rsidRPr="003975D2" w:rsidRDefault="00AC2DB7" w:rsidP="00D529B0">
            <w:pPr>
              <w:widowControl w:val="0"/>
              <w:jc w:val="center"/>
            </w:pPr>
            <w:r>
              <w:t>-</w:t>
            </w:r>
          </w:p>
        </w:tc>
      </w:tr>
      <w:tr w:rsidR="00AC2DB7" w:rsidRPr="003975D2" w:rsidTr="00D529B0">
        <w:tc>
          <w:tcPr>
            <w:tcW w:w="567" w:type="dxa"/>
          </w:tcPr>
          <w:p w:rsidR="00AC2DB7" w:rsidRPr="003975D2" w:rsidRDefault="00AC2DB7" w:rsidP="00D529B0">
            <w:pPr>
              <w:widowControl w:val="0"/>
              <w:jc w:val="center"/>
            </w:pPr>
            <w:r w:rsidRPr="003975D2">
              <w:t>3</w:t>
            </w:r>
          </w:p>
        </w:tc>
        <w:tc>
          <w:tcPr>
            <w:tcW w:w="7513" w:type="dxa"/>
          </w:tcPr>
          <w:p w:rsidR="00AC2DB7" w:rsidRPr="003975D2" w:rsidRDefault="00AC2DB7" w:rsidP="00D529B0">
            <w:pPr>
              <w:widowControl w:val="0"/>
            </w:pPr>
            <w:r w:rsidRPr="003975D2">
              <w:t>Сводка и группировка статистических данных. Статистические табл</w:t>
            </w:r>
            <w:r w:rsidRPr="003975D2">
              <w:t>и</w:t>
            </w:r>
            <w:r w:rsidRPr="003975D2">
              <w:t>цы</w:t>
            </w:r>
          </w:p>
        </w:tc>
        <w:tc>
          <w:tcPr>
            <w:tcW w:w="1559" w:type="dxa"/>
            <w:vAlign w:val="bottom"/>
          </w:tcPr>
          <w:p w:rsidR="00AC2DB7" w:rsidRPr="003975D2" w:rsidRDefault="00AC2DB7" w:rsidP="00D529B0">
            <w:pPr>
              <w:widowControl w:val="0"/>
              <w:jc w:val="center"/>
            </w:pPr>
            <w:r>
              <w:t>-</w:t>
            </w:r>
          </w:p>
        </w:tc>
      </w:tr>
      <w:tr w:rsidR="00AC2DB7" w:rsidRPr="003975D2" w:rsidTr="00D529B0">
        <w:tc>
          <w:tcPr>
            <w:tcW w:w="567" w:type="dxa"/>
          </w:tcPr>
          <w:p w:rsidR="00AC2DB7" w:rsidRPr="003975D2" w:rsidRDefault="00AC2DB7" w:rsidP="00D529B0">
            <w:pPr>
              <w:widowControl w:val="0"/>
              <w:jc w:val="center"/>
            </w:pPr>
            <w:r w:rsidRPr="003975D2">
              <w:t>4</w:t>
            </w:r>
          </w:p>
        </w:tc>
        <w:tc>
          <w:tcPr>
            <w:tcW w:w="7513" w:type="dxa"/>
          </w:tcPr>
          <w:p w:rsidR="00AC2DB7" w:rsidRPr="003975D2" w:rsidRDefault="00AC2DB7" w:rsidP="00D529B0">
            <w:pPr>
              <w:widowControl w:val="0"/>
            </w:pPr>
            <w:r w:rsidRPr="003975D2">
              <w:t xml:space="preserve">Обобщающие статистические показатели </w:t>
            </w:r>
          </w:p>
        </w:tc>
        <w:tc>
          <w:tcPr>
            <w:tcW w:w="1559" w:type="dxa"/>
            <w:vAlign w:val="bottom"/>
          </w:tcPr>
          <w:p w:rsidR="00AC2DB7" w:rsidRPr="003975D2" w:rsidRDefault="00AC2DB7" w:rsidP="00D529B0">
            <w:pPr>
              <w:widowControl w:val="0"/>
              <w:jc w:val="center"/>
            </w:pPr>
            <w:r>
              <w:t>–</w:t>
            </w:r>
          </w:p>
        </w:tc>
      </w:tr>
      <w:tr w:rsidR="00AC2DB7" w:rsidRPr="003975D2" w:rsidTr="00D529B0">
        <w:tc>
          <w:tcPr>
            <w:tcW w:w="567" w:type="dxa"/>
          </w:tcPr>
          <w:p w:rsidR="00AC2DB7" w:rsidRPr="003975D2" w:rsidRDefault="00AC2DB7" w:rsidP="00D529B0">
            <w:pPr>
              <w:widowControl w:val="0"/>
              <w:jc w:val="center"/>
            </w:pPr>
            <w:r w:rsidRPr="003975D2">
              <w:t>5</w:t>
            </w:r>
          </w:p>
        </w:tc>
        <w:tc>
          <w:tcPr>
            <w:tcW w:w="7513" w:type="dxa"/>
          </w:tcPr>
          <w:p w:rsidR="00AC2DB7" w:rsidRPr="003975D2" w:rsidRDefault="00AC2DB7" w:rsidP="00D529B0">
            <w:pPr>
              <w:widowControl w:val="0"/>
            </w:pPr>
            <w:r w:rsidRPr="003975D2">
              <w:t>Графический способ изображения статистических данных</w:t>
            </w:r>
          </w:p>
        </w:tc>
        <w:tc>
          <w:tcPr>
            <w:tcW w:w="1559" w:type="dxa"/>
          </w:tcPr>
          <w:p w:rsidR="00AC2DB7" w:rsidRDefault="00AC2DB7" w:rsidP="00D529B0">
            <w:pPr>
              <w:jc w:val="center"/>
            </w:pPr>
            <w:r w:rsidRPr="00253685">
              <w:t>–</w:t>
            </w:r>
          </w:p>
        </w:tc>
      </w:tr>
      <w:tr w:rsidR="00AC2DB7" w:rsidRPr="003975D2" w:rsidTr="00D529B0">
        <w:tc>
          <w:tcPr>
            <w:tcW w:w="567" w:type="dxa"/>
          </w:tcPr>
          <w:p w:rsidR="00AC2DB7" w:rsidRPr="003975D2" w:rsidRDefault="00AC2DB7" w:rsidP="00D529B0">
            <w:pPr>
              <w:widowControl w:val="0"/>
              <w:jc w:val="center"/>
            </w:pPr>
            <w:r w:rsidRPr="003975D2">
              <w:t>6</w:t>
            </w:r>
          </w:p>
        </w:tc>
        <w:tc>
          <w:tcPr>
            <w:tcW w:w="7513" w:type="dxa"/>
          </w:tcPr>
          <w:p w:rsidR="00AC2DB7" w:rsidRPr="003975D2" w:rsidRDefault="00AC2DB7" w:rsidP="00D529B0">
            <w:pPr>
              <w:widowControl w:val="0"/>
            </w:pPr>
            <w:r w:rsidRPr="003975D2">
              <w:t>Средние величины</w:t>
            </w:r>
          </w:p>
        </w:tc>
        <w:tc>
          <w:tcPr>
            <w:tcW w:w="1559" w:type="dxa"/>
          </w:tcPr>
          <w:p w:rsidR="00AC2DB7" w:rsidRDefault="00AC2DB7" w:rsidP="00D529B0">
            <w:pPr>
              <w:jc w:val="center"/>
            </w:pPr>
            <w:r w:rsidRPr="00253685">
              <w:t>–</w:t>
            </w:r>
          </w:p>
        </w:tc>
      </w:tr>
      <w:tr w:rsidR="00AC2DB7" w:rsidRPr="003975D2" w:rsidTr="00D529B0">
        <w:tc>
          <w:tcPr>
            <w:tcW w:w="567" w:type="dxa"/>
          </w:tcPr>
          <w:p w:rsidR="00AC2DB7" w:rsidRPr="003975D2" w:rsidRDefault="00AC2DB7" w:rsidP="00D529B0">
            <w:pPr>
              <w:widowControl w:val="0"/>
              <w:jc w:val="center"/>
            </w:pPr>
            <w:r w:rsidRPr="003975D2">
              <w:t>7</w:t>
            </w:r>
          </w:p>
        </w:tc>
        <w:tc>
          <w:tcPr>
            <w:tcW w:w="7513" w:type="dxa"/>
          </w:tcPr>
          <w:p w:rsidR="00AC2DB7" w:rsidRPr="003975D2" w:rsidRDefault="00AC2DB7" w:rsidP="00D529B0">
            <w:pPr>
              <w:widowControl w:val="0"/>
            </w:pPr>
            <w:r w:rsidRPr="003975D2">
              <w:t>Статистическое изучение вариации</w:t>
            </w:r>
          </w:p>
        </w:tc>
        <w:tc>
          <w:tcPr>
            <w:tcW w:w="1559" w:type="dxa"/>
          </w:tcPr>
          <w:p w:rsidR="00AC2DB7" w:rsidRDefault="00AC2DB7" w:rsidP="00D529B0">
            <w:pPr>
              <w:jc w:val="center"/>
            </w:pPr>
            <w:r w:rsidRPr="00253685">
              <w:t>–</w:t>
            </w:r>
          </w:p>
        </w:tc>
      </w:tr>
      <w:tr w:rsidR="00AC2DB7" w:rsidRPr="003975D2" w:rsidTr="00D529B0">
        <w:tc>
          <w:tcPr>
            <w:tcW w:w="567" w:type="dxa"/>
          </w:tcPr>
          <w:p w:rsidR="00AC2DB7" w:rsidRPr="003975D2" w:rsidRDefault="00AC2DB7" w:rsidP="00D529B0">
            <w:pPr>
              <w:widowControl w:val="0"/>
              <w:jc w:val="center"/>
            </w:pPr>
            <w:r w:rsidRPr="003975D2">
              <w:t>8</w:t>
            </w:r>
          </w:p>
        </w:tc>
        <w:tc>
          <w:tcPr>
            <w:tcW w:w="7513" w:type="dxa"/>
          </w:tcPr>
          <w:p w:rsidR="00AC2DB7" w:rsidRPr="003975D2" w:rsidRDefault="00AC2DB7" w:rsidP="00D529B0">
            <w:pPr>
              <w:widowControl w:val="0"/>
            </w:pPr>
            <w:r w:rsidRPr="003975D2">
              <w:t>Выборочное наблюдение</w:t>
            </w:r>
          </w:p>
        </w:tc>
        <w:tc>
          <w:tcPr>
            <w:tcW w:w="1559" w:type="dxa"/>
          </w:tcPr>
          <w:p w:rsidR="00AC2DB7" w:rsidRDefault="00AC2DB7" w:rsidP="00D529B0">
            <w:pPr>
              <w:jc w:val="center"/>
            </w:pPr>
            <w:r>
              <w:t>-</w:t>
            </w:r>
          </w:p>
        </w:tc>
      </w:tr>
      <w:tr w:rsidR="00AC2DB7" w:rsidRPr="003975D2" w:rsidTr="00D529B0">
        <w:tc>
          <w:tcPr>
            <w:tcW w:w="567" w:type="dxa"/>
          </w:tcPr>
          <w:p w:rsidR="00AC2DB7" w:rsidRPr="003975D2" w:rsidRDefault="00AC2DB7" w:rsidP="00D529B0">
            <w:pPr>
              <w:widowControl w:val="0"/>
              <w:jc w:val="center"/>
            </w:pPr>
            <w:r w:rsidRPr="003975D2">
              <w:t>9</w:t>
            </w:r>
          </w:p>
        </w:tc>
        <w:tc>
          <w:tcPr>
            <w:tcW w:w="7513" w:type="dxa"/>
          </w:tcPr>
          <w:p w:rsidR="00AC2DB7" w:rsidRPr="003975D2" w:rsidRDefault="00AC2DB7" w:rsidP="00D529B0">
            <w:pPr>
              <w:widowControl w:val="0"/>
            </w:pPr>
            <w:r w:rsidRPr="003975D2">
              <w:t>Статистическое изучение динамики социально -  экономических явл</w:t>
            </w:r>
            <w:r w:rsidRPr="003975D2">
              <w:t>е</w:t>
            </w:r>
            <w:r w:rsidRPr="003975D2">
              <w:t xml:space="preserve">ний </w:t>
            </w:r>
          </w:p>
        </w:tc>
        <w:tc>
          <w:tcPr>
            <w:tcW w:w="1559" w:type="dxa"/>
          </w:tcPr>
          <w:p w:rsidR="00AC2DB7" w:rsidRDefault="00AC2DB7" w:rsidP="00D529B0">
            <w:pPr>
              <w:jc w:val="center"/>
            </w:pPr>
            <w:r>
              <w:t>–</w:t>
            </w:r>
          </w:p>
        </w:tc>
      </w:tr>
      <w:tr w:rsidR="00AC2DB7" w:rsidRPr="003975D2" w:rsidTr="00D529B0">
        <w:tc>
          <w:tcPr>
            <w:tcW w:w="567" w:type="dxa"/>
          </w:tcPr>
          <w:p w:rsidR="00AC2DB7" w:rsidRPr="003975D2" w:rsidRDefault="00AC2DB7" w:rsidP="00D529B0">
            <w:pPr>
              <w:widowControl w:val="0"/>
              <w:jc w:val="center"/>
            </w:pPr>
            <w:r w:rsidRPr="003975D2">
              <w:t>10</w:t>
            </w:r>
          </w:p>
        </w:tc>
        <w:tc>
          <w:tcPr>
            <w:tcW w:w="7513" w:type="dxa"/>
          </w:tcPr>
          <w:p w:rsidR="00AC2DB7" w:rsidRPr="003975D2" w:rsidRDefault="00AC2DB7" w:rsidP="00D529B0">
            <w:pPr>
              <w:widowControl w:val="0"/>
            </w:pPr>
            <w:r w:rsidRPr="003975D2">
              <w:t>Индексный метод в статистических исследованиях</w:t>
            </w:r>
          </w:p>
        </w:tc>
        <w:tc>
          <w:tcPr>
            <w:tcW w:w="1559" w:type="dxa"/>
          </w:tcPr>
          <w:p w:rsidR="00AC2DB7" w:rsidRDefault="00AC2DB7" w:rsidP="00D529B0">
            <w:pPr>
              <w:jc w:val="center"/>
            </w:pPr>
            <w:r>
              <w:t>-</w:t>
            </w:r>
          </w:p>
        </w:tc>
      </w:tr>
      <w:tr w:rsidR="00AC2DB7" w:rsidRPr="003975D2" w:rsidTr="00D529B0">
        <w:tc>
          <w:tcPr>
            <w:tcW w:w="567" w:type="dxa"/>
          </w:tcPr>
          <w:p w:rsidR="00AC2DB7" w:rsidRPr="003975D2" w:rsidRDefault="00AC2DB7" w:rsidP="00D529B0">
            <w:pPr>
              <w:widowControl w:val="0"/>
              <w:jc w:val="center"/>
            </w:pPr>
            <w:r w:rsidRPr="003975D2">
              <w:t>11</w:t>
            </w:r>
          </w:p>
        </w:tc>
        <w:tc>
          <w:tcPr>
            <w:tcW w:w="7513" w:type="dxa"/>
          </w:tcPr>
          <w:p w:rsidR="00AC2DB7" w:rsidRPr="003975D2" w:rsidRDefault="00AC2DB7" w:rsidP="00D529B0">
            <w:pPr>
              <w:widowControl w:val="0"/>
            </w:pPr>
            <w:r w:rsidRPr="003975D2">
              <w:t>Статистическое изучение связи социально-экономических явлений</w:t>
            </w:r>
          </w:p>
        </w:tc>
        <w:tc>
          <w:tcPr>
            <w:tcW w:w="1559" w:type="dxa"/>
            <w:vAlign w:val="bottom"/>
          </w:tcPr>
          <w:p w:rsidR="00AC2DB7" w:rsidRPr="003975D2" w:rsidRDefault="00AC2DB7" w:rsidP="00D529B0">
            <w:pPr>
              <w:widowControl w:val="0"/>
              <w:jc w:val="center"/>
            </w:pPr>
            <w:r>
              <w:t>-</w:t>
            </w:r>
          </w:p>
        </w:tc>
      </w:tr>
      <w:tr w:rsidR="00AC2DB7" w:rsidRPr="003975D2" w:rsidTr="00D529B0">
        <w:tc>
          <w:tcPr>
            <w:tcW w:w="567" w:type="dxa"/>
          </w:tcPr>
          <w:p w:rsidR="00AC2DB7" w:rsidRPr="003975D2" w:rsidRDefault="00AC2DB7" w:rsidP="00D529B0">
            <w:pPr>
              <w:widowControl w:val="0"/>
              <w:jc w:val="center"/>
            </w:pPr>
          </w:p>
        </w:tc>
        <w:tc>
          <w:tcPr>
            <w:tcW w:w="7513" w:type="dxa"/>
            <w:vAlign w:val="center"/>
          </w:tcPr>
          <w:p w:rsidR="00AC2DB7" w:rsidRPr="003975D2" w:rsidRDefault="00AC2DB7" w:rsidP="00D529B0">
            <w:pPr>
              <w:widowControl w:val="0"/>
              <w:jc w:val="center"/>
            </w:pPr>
            <w:r w:rsidRPr="003975D2">
              <w:t>Раздел 2. «Социально-экономическая статистика»</w:t>
            </w:r>
          </w:p>
        </w:tc>
        <w:tc>
          <w:tcPr>
            <w:tcW w:w="1559" w:type="dxa"/>
            <w:vAlign w:val="center"/>
          </w:tcPr>
          <w:p w:rsidR="00AC2DB7" w:rsidRPr="003975D2" w:rsidRDefault="00AC2DB7" w:rsidP="00D529B0">
            <w:pPr>
              <w:widowControl w:val="0"/>
              <w:jc w:val="center"/>
            </w:pPr>
          </w:p>
        </w:tc>
      </w:tr>
      <w:tr w:rsidR="00AC2DB7" w:rsidRPr="003975D2" w:rsidTr="00D529B0">
        <w:tc>
          <w:tcPr>
            <w:tcW w:w="567" w:type="dxa"/>
          </w:tcPr>
          <w:p w:rsidR="00AC2DB7" w:rsidRPr="003975D2" w:rsidRDefault="00AC2DB7" w:rsidP="00D529B0">
            <w:pPr>
              <w:widowControl w:val="0"/>
              <w:jc w:val="center"/>
            </w:pPr>
            <w:r w:rsidRPr="003975D2">
              <w:t>12</w:t>
            </w:r>
          </w:p>
        </w:tc>
        <w:tc>
          <w:tcPr>
            <w:tcW w:w="7513" w:type="dxa"/>
            <w:vAlign w:val="center"/>
          </w:tcPr>
          <w:p w:rsidR="00AC2DB7" w:rsidRPr="003975D2" w:rsidRDefault="00AC2DB7" w:rsidP="00D529B0">
            <w:pPr>
              <w:widowControl w:val="0"/>
            </w:pPr>
            <w:r w:rsidRPr="003975D2">
              <w:t>Объект изучения, методы и задачи социально-экономической стат</w:t>
            </w:r>
            <w:r w:rsidRPr="003975D2">
              <w:t>и</w:t>
            </w:r>
            <w:r w:rsidRPr="003975D2">
              <w:t>стики</w:t>
            </w:r>
          </w:p>
        </w:tc>
        <w:tc>
          <w:tcPr>
            <w:tcW w:w="1559" w:type="dxa"/>
            <w:vAlign w:val="center"/>
          </w:tcPr>
          <w:p w:rsidR="00AC2DB7" w:rsidRPr="003975D2" w:rsidRDefault="00AC2DB7" w:rsidP="00D529B0">
            <w:pPr>
              <w:widowControl w:val="0"/>
              <w:jc w:val="center"/>
            </w:pPr>
            <w:r>
              <w:t>-</w:t>
            </w:r>
          </w:p>
        </w:tc>
      </w:tr>
      <w:tr w:rsidR="00AC2DB7" w:rsidRPr="003975D2" w:rsidTr="00D529B0">
        <w:tc>
          <w:tcPr>
            <w:tcW w:w="567" w:type="dxa"/>
          </w:tcPr>
          <w:p w:rsidR="00AC2DB7" w:rsidRPr="003975D2" w:rsidRDefault="00AC2DB7" w:rsidP="00D529B0">
            <w:pPr>
              <w:widowControl w:val="0"/>
              <w:jc w:val="center"/>
            </w:pPr>
            <w:r w:rsidRPr="003975D2">
              <w:t>13</w:t>
            </w:r>
          </w:p>
        </w:tc>
        <w:tc>
          <w:tcPr>
            <w:tcW w:w="7513" w:type="dxa"/>
            <w:vAlign w:val="center"/>
          </w:tcPr>
          <w:p w:rsidR="00AC2DB7" w:rsidRPr="003975D2" w:rsidRDefault="00AC2DB7" w:rsidP="00D529B0">
            <w:pPr>
              <w:widowControl w:val="0"/>
            </w:pPr>
            <w:r w:rsidRPr="003975D2">
              <w:t>Классификация хозяйственных субъектов рыночной экономики</w:t>
            </w:r>
          </w:p>
        </w:tc>
        <w:tc>
          <w:tcPr>
            <w:tcW w:w="1559" w:type="dxa"/>
            <w:vAlign w:val="center"/>
          </w:tcPr>
          <w:p w:rsidR="00AC2DB7" w:rsidRPr="003975D2" w:rsidRDefault="00D529B0" w:rsidP="00D529B0">
            <w:pPr>
              <w:widowControl w:val="0"/>
              <w:jc w:val="center"/>
            </w:pPr>
            <w:r>
              <w:t>-</w:t>
            </w:r>
          </w:p>
        </w:tc>
      </w:tr>
      <w:tr w:rsidR="00AC2DB7" w:rsidRPr="003975D2" w:rsidTr="00D529B0">
        <w:tc>
          <w:tcPr>
            <w:tcW w:w="567" w:type="dxa"/>
          </w:tcPr>
          <w:p w:rsidR="00AC2DB7" w:rsidRPr="003975D2" w:rsidRDefault="00AC2DB7" w:rsidP="00D529B0">
            <w:pPr>
              <w:widowControl w:val="0"/>
              <w:jc w:val="center"/>
            </w:pPr>
            <w:r w:rsidRPr="003975D2">
              <w:t>14</w:t>
            </w:r>
          </w:p>
        </w:tc>
        <w:tc>
          <w:tcPr>
            <w:tcW w:w="7513" w:type="dxa"/>
            <w:vAlign w:val="center"/>
          </w:tcPr>
          <w:p w:rsidR="00AC2DB7" w:rsidRPr="003975D2" w:rsidRDefault="00AC2DB7" w:rsidP="00D529B0">
            <w:pPr>
              <w:widowControl w:val="0"/>
            </w:pPr>
            <w:r w:rsidRPr="003975D2">
              <w:t>Система национальных счетов – метод социально-экономической ст</w:t>
            </w:r>
            <w:r w:rsidRPr="003975D2">
              <w:t>а</w:t>
            </w:r>
            <w:r w:rsidRPr="003975D2">
              <w:t xml:space="preserve">тистики </w:t>
            </w:r>
          </w:p>
        </w:tc>
        <w:tc>
          <w:tcPr>
            <w:tcW w:w="1559" w:type="dxa"/>
            <w:vAlign w:val="center"/>
          </w:tcPr>
          <w:p w:rsidR="00AC2DB7" w:rsidRPr="003975D2" w:rsidRDefault="00AC2DB7" w:rsidP="00D529B0">
            <w:pPr>
              <w:widowControl w:val="0"/>
              <w:jc w:val="center"/>
            </w:pPr>
            <w:r>
              <w:t>-</w:t>
            </w:r>
          </w:p>
        </w:tc>
      </w:tr>
      <w:tr w:rsidR="00AC2DB7" w:rsidRPr="003975D2" w:rsidTr="00D529B0">
        <w:tc>
          <w:tcPr>
            <w:tcW w:w="567" w:type="dxa"/>
          </w:tcPr>
          <w:p w:rsidR="00AC2DB7" w:rsidRPr="003975D2" w:rsidRDefault="00AC2DB7" w:rsidP="00D529B0">
            <w:pPr>
              <w:widowControl w:val="0"/>
              <w:jc w:val="center"/>
            </w:pPr>
            <w:r w:rsidRPr="003975D2">
              <w:t>15</w:t>
            </w:r>
          </w:p>
        </w:tc>
        <w:tc>
          <w:tcPr>
            <w:tcW w:w="7513" w:type="dxa"/>
            <w:vAlign w:val="center"/>
          </w:tcPr>
          <w:p w:rsidR="00AC2DB7" w:rsidRPr="003975D2" w:rsidRDefault="00AC2DB7" w:rsidP="00D529B0">
            <w:pPr>
              <w:widowControl w:val="0"/>
            </w:pPr>
            <w:r w:rsidRPr="003975D2">
              <w:t>Макроэкономические показатели производства товаров и услуг</w:t>
            </w:r>
          </w:p>
        </w:tc>
        <w:tc>
          <w:tcPr>
            <w:tcW w:w="1559" w:type="dxa"/>
            <w:vAlign w:val="center"/>
          </w:tcPr>
          <w:p w:rsidR="00AC2DB7" w:rsidRPr="003975D2" w:rsidRDefault="00AC2DB7" w:rsidP="00D529B0">
            <w:pPr>
              <w:widowControl w:val="0"/>
              <w:jc w:val="center"/>
            </w:pPr>
            <w:r>
              <w:t>1</w:t>
            </w:r>
          </w:p>
        </w:tc>
      </w:tr>
      <w:tr w:rsidR="00AC2DB7" w:rsidRPr="003975D2" w:rsidTr="00D529B0">
        <w:tc>
          <w:tcPr>
            <w:tcW w:w="567" w:type="dxa"/>
          </w:tcPr>
          <w:p w:rsidR="00AC2DB7" w:rsidRPr="003975D2" w:rsidRDefault="00AC2DB7" w:rsidP="00D529B0">
            <w:pPr>
              <w:widowControl w:val="0"/>
              <w:jc w:val="center"/>
            </w:pPr>
            <w:r w:rsidRPr="003975D2">
              <w:t>16</w:t>
            </w:r>
          </w:p>
        </w:tc>
        <w:tc>
          <w:tcPr>
            <w:tcW w:w="7513" w:type="dxa"/>
            <w:vAlign w:val="center"/>
          </w:tcPr>
          <w:p w:rsidR="00AC2DB7" w:rsidRPr="003975D2" w:rsidRDefault="00AC2DB7" w:rsidP="00D529B0">
            <w:pPr>
              <w:widowControl w:val="0"/>
            </w:pPr>
            <w:r w:rsidRPr="003975D2">
              <w:t>Показатели образования, распределения и перераспределения доходов</w:t>
            </w:r>
          </w:p>
        </w:tc>
        <w:tc>
          <w:tcPr>
            <w:tcW w:w="1559" w:type="dxa"/>
            <w:vAlign w:val="center"/>
          </w:tcPr>
          <w:p w:rsidR="00AC2DB7" w:rsidRPr="003975D2" w:rsidRDefault="00D529B0" w:rsidP="00D529B0">
            <w:pPr>
              <w:widowControl w:val="0"/>
              <w:jc w:val="center"/>
            </w:pPr>
            <w:r>
              <w:t>-</w:t>
            </w:r>
          </w:p>
        </w:tc>
      </w:tr>
      <w:tr w:rsidR="00AC2DB7" w:rsidRPr="003975D2" w:rsidTr="00D529B0">
        <w:tc>
          <w:tcPr>
            <w:tcW w:w="567" w:type="dxa"/>
          </w:tcPr>
          <w:p w:rsidR="00AC2DB7" w:rsidRPr="003975D2" w:rsidRDefault="00AC2DB7" w:rsidP="00D529B0">
            <w:pPr>
              <w:widowControl w:val="0"/>
              <w:jc w:val="center"/>
            </w:pPr>
            <w:r w:rsidRPr="003975D2">
              <w:t>17</w:t>
            </w:r>
          </w:p>
        </w:tc>
        <w:tc>
          <w:tcPr>
            <w:tcW w:w="7513" w:type="dxa"/>
            <w:vAlign w:val="center"/>
          </w:tcPr>
          <w:p w:rsidR="00AC2DB7" w:rsidRPr="003975D2" w:rsidRDefault="00AC2DB7" w:rsidP="00D529B0">
            <w:pPr>
              <w:widowControl w:val="0"/>
            </w:pPr>
            <w:r w:rsidRPr="003975D2">
              <w:t>Показатели использования доходов</w:t>
            </w:r>
          </w:p>
        </w:tc>
        <w:tc>
          <w:tcPr>
            <w:tcW w:w="1559" w:type="dxa"/>
            <w:vAlign w:val="center"/>
          </w:tcPr>
          <w:p w:rsidR="00AC2DB7" w:rsidRPr="003975D2" w:rsidRDefault="00D529B0" w:rsidP="00D529B0">
            <w:pPr>
              <w:widowControl w:val="0"/>
              <w:jc w:val="center"/>
            </w:pPr>
            <w:r>
              <w:t>-</w:t>
            </w:r>
          </w:p>
        </w:tc>
      </w:tr>
      <w:tr w:rsidR="00AC2DB7" w:rsidRPr="003975D2" w:rsidTr="00D529B0">
        <w:tc>
          <w:tcPr>
            <w:tcW w:w="567" w:type="dxa"/>
          </w:tcPr>
          <w:p w:rsidR="00AC2DB7" w:rsidRPr="003975D2" w:rsidRDefault="00AC2DB7" w:rsidP="00D529B0">
            <w:pPr>
              <w:widowControl w:val="0"/>
              <w:jc w:val="center"/>
            </w:pPr>
            <w:r w:rsidRPr="003975D2">
              <w:t>18</w:t>
            </w:r>
          </w:p>
        </w:tc>
        <w:tc>
          <w:tcPr>
            <w:tcW w:w="7513" w:type="dxa"/>
            <w:vAlign w:val="center"/>
          </w:tcPr>
          <w:p w:rsidR="00AC2DB7" w:rsidRPr="003975D2" w:rsidRDefault="00AC2DB7" w:rsidP="00D529B0">
            <w:pPr>
              <w:widowControl w:val="0"/>
            </w:pPr>
            <w:r w:rsidRPr="003975D2">
              <w:t>Показатели операций с капиталом</w:t>
            </w:r>
          </w:p>
        </w:tc>
        <w:tc>
          <w:tcPr>
            <w:tcW w:w="1559" w:type="dxa"/>
            <w:vAlign w:val="center"/>
          </w:tcPr>
          <w:p w:rsidR="00AC2DB7" w:rsidRPr="003975D2" w:rsidRDefault="00AC2DB7" w:rsidP="00D529B0">
            <w:pPr>
              <w:widowControl w:val="0"/>
              <w:jc w:val="center"/>
            </w:pPr>
            <w:r>
              <w:t>1</w:t>
            </w:r>
          </w:p>
        </w:tc>
      </w:tr>
      <w:tr w:rsidR="00AC2DB7" w:rsidRPr="003975D2" w:rsidTr="00D529B0">
        <w:tc>
          <w:tcPr>
            <w:tcW w:w="567" w:type="dxa"/>
          </w:tcPr>
          <w:p w:rsidR="00AC2DB7" w:rsidRPr="003975D2" w:rsidRDefault="00AC2DB7" w:rsidP="00D529B0">
            <w:pPr>
              <w:widowControl w:val="0"/>
              <w:jc w:val="center"/>
            </w:pPr>
            <w:r w:rsidRPr="003975D2">
              <w:t>19</w:t>
            </w:r>
          </w:p>
        </w:tc>
        <w:tc>
          <w:tcPr>
            <w:tcW w:w="7513" w:type="dxa"/>
            <w:vAlign w:val="center"/>
          </w:tcPr>
          <w:p w:rsidR="00AC2DB7" w:rsidRPr="003975D2" w:rsidRDefault="00AC2DB7" w:rsidP="00D529B0">
            <w:pPr>
              <w:widowControl w:val="0"/>
            </w:pPr>
            <w:r w:rsidRPr="003975D2">
              <w:t>Статистика национального богатства</w:t>
            </w:r>
          </w:p>
        </w:tc>
        <w:tc>
          <w:tcPr>
            <w:tcW w:w="1559" w:type="dxa"/>
            <w:vAlign w:val="center"/>
          </w:tcPr>
          <w:p w:rsidR="00AC2DB7" w:rsidRPr="003975D2" w:rsidRDefault="00AC2DB7" w:rsidP="00D529B0">
            <w:pPr>
              <w:widowControl w:val="0"/>
              <w:jc w:val="center"/>
            </w:pPr>
            <w:r>
              <w:t>1</w:t>
            </w:r>
          </w:p>
        </w:tc>
      </w:tr>
      <w:tr w:rsidR="00AC2DB7" w:rsidRPr="003975D2" w:rsidTr="00D529B0">
        <w:tc>
          <w:tcPr>
            <w:tcW w:w="567" w:type="dxa"/>
          </w:tcPr>
          <w:p w:rsidR="00AC2DB7" w:rsidRPr="003975D2" w:rsidRDefault="00AC2DB7" w:rsidP="00D529B0">
            <w:pPr>
              <w:widowControl w:val="0"/>
              <w:jc w:val="center"/>
            </w:pPr>
            <w:r w:rsidRPr="003975D2">
              <w:t>20</w:t>
            </w:r>
          </w:p>
        </w:tc>
        <w:tc>
          <w:tcPr>
            <w:tcW w:w="7513" w:type="dxa"/>
          </w:tcPr>
          <w:p w:rsidR="00AC2DB7" w:rsidRPr="003975D2" w:rsidRDefault="00AC2DB7" w:rsidP="00D529B0">
            <w:pPr>
              <w:widowControl w:val="0"/>
            </w:pPr>
            <w:r w:rsidRPr="003975D2">
              <w:t>Показатели внешнеэкономических связей</w:t>
            </w:r>
          </w:p>
        </w:tc>
        <w:tc>
          <w:tcPr>
            <w:tcW w:w="1559" w:type="dxa"/>
            <w:vAlign w:val="center"/>
          </w:tcPr>
          <w:p w:rsidR="00AC2DB7" w:rsidRPr="003975D2" w:rsidRDefault="00AC2DB7" w:rsidP="00D529B0">
            <w:pPr>
              <w:widowControl w:val="0"/>
              <w:jc w:val="center"/>
            </w:pPr>
            <w:r>
              <w:t>1</w:t>
            </w:r>
          </w:p>
        </w:tc>
      </w:tr>
      <w:tr w:rsidR="00AC2DB7" w:rsidRPr="003975D2" w:rsidTr="00D529B0">
        <w:tc>
          <w:tcPr>
            <w:tcW w:w="567" w:type="dxa"/>
          </w:tcPr>
          <w:p w:rsidR="00AC2DB7" w:rsidRPr="003975D2" w:rsidRDefault="00AC2DB7" w:rsidP="00D529B0">
            <w:pPr>
              <w:widowControl w:val="0"/>
              <w:jc w:val="center"/>
            </w:pPr>
            <w:r w:rsidRPr="003975D2">
              <w:t>21</w:t>
            </w:r>
          </w:p>
        </w:tc>
        <w:tc>
          <w:tcPr>
            <w:tcW w:w="7513" w:type="dxa"/>
          </w:tcPr>
          <w:p w:rsidR="00AC2DB7" w:rsidRPr="003975D2" w:rsidRDefault="00AC2DB7" w:rsidP="00D529B0">
            <w:pPr>
              <w:widowControl w:val="0"/>
            </w:pPr>
            <w:r w:rsidRPr="003975D2">
              <w:t>Статистика населения и трудовых ресурсов</w:t>
            </w:r>
          </w:p>
        </w:tc>
        <w:tc>
          <w:tcPr>
            <w:tcW w:w="1559" w:type="dxa"/>
            <w:vAlign w:val="center"/>
          </w:tcPr>
          <w:p w:rsidR="00AC2DB7" w:rsidRPr="003975D2" w:rsidRDefault="00AC2DB7" w:rsidP="00D529B0">
            <w:pPr>
              <w:widowControl w:val="0"/>
              <w:jc w:val="center"/>
            </w:pPr>
            <w:r>
              <w:t>1</w:t>
            </w:r>
          </w:p>
        </w:tc>
      </w:tr>
      <w:tr w:rsidR="00AC2DB7" w:rsidRPr="003975D2" w:rsidTr="00D529B0">
        <w:tc>
          <w:tcPr>
            <w:tcW w:w="567" w:type="dxa"/>
          </w:tcPr>
          <w:p w:rsidR="00AC2DB7" w:rsidRPr="003975D2" w:rsidRDefault="00AC2DB7" w:rsidP="00D529B0">
            <w:pPr>
              <w:widowControl w:val="0"/>
              <w:jc w:val="center"/>
            </w:pPr>
            <w:r w:rsidRPr="003975D2">
              <w:t>22</w:t>
            </w:r>
          </w:p>
        </w:tc>
        <w:tc>
          <w:tcPr>
            <w:tcW w:w="7513" w:type="dxa"/>
          </w:tcPr>
          <w:p w:rsidR="00AC2DB7" w:rsidRPr="003975D2" w:rsidRDefault="00AC2DB7" w:rsidP="00D529B0">
            <w:pPr>
              <w:widowControl w:val="0"/>
            </w:pPr>
            <w:r w:rsidRPr="003975D2">
              <w:t>Статистическое изучение эффективности функционирования экон</w:t>
            </w:r>
            <w:r w:rsidRPr="003975D2">
              <w:t>о</w:t>
            </w:r>
            <w:r w:rsidRPr="003975D2">
              <w:t>мики</w:t>
            </w:r>
          </w:p>
        </w:tc>
        <w:tc>
          <w:tcPr>
            <w:tcW w:w="1559" w:type="dxa"/>
            <w:vAlign w:val="center"/>
          </w:tcPr>
          <w:p w:rsidR="00AC2DB7" w:rsidRPr="003975D2" w:rsidRDefault="00AC2DB7" w:rsidP="00D529B0">
            <w:pPr>
              <w:widowControl w:val="0"/>
              <w:jc w:val="center"/>
            </w:pPr>
            <w:r>
              <w:t>1</w:t>
            </w:r>
          </w:p>
        </w:tc>
      </w:tr>
      <w:tr w:rsidR="00AC2DB7" w:rsidRPr="003975D2" w:rsidTr="00D529B0">
        <w:tc>
          <w:tcPr>
            <w:tcW w:w="567" w:type="dxa"/>
          </w:tcPr>
          <w:p w:rsidR="00AC2DB7" w:rsidRPr="003975D2" w:rsidRDefault="00AC2DB7" w:rsidP="00D529B0">
            <w:pPr>
              <w:widowControl w:val="0"/>
              <w:jc w:val="center"/>
            </w:pPr>
            <w:r w:rsidRPr="003975D2">
              <w:t>23</w:t>
            </w:r>
          </w:p>
        </w:tc>
        <w:tc>
          <w:tcPr>
            <w:tcW w:w="7513" w:type="dxa"/>
          </w:tcPr>
          <w:p w:rsidR="00AC2DB7" w:rsidRPr="003975D2" w:rsidRDefault="00AC2DB7" w:rsidP="00D529B0">
            <w:pPr>
              <w:widowControl w:val="0"/>
            </w:pPr>
            <w:r w:rsidRPr="003975D2">
              <w:t>Статистика уровня жизни населения</w:t>
            </w:r>
          </w:p>
        </w:tc>
        <w:tc>
          <w:tcPr>
            <w:tcW w:w="1559" w:type="dxa"/>
            <w:vAlign w:val="center"/>
          </w:tcPr>
          <w:p w:rsidR="00AC2DB7" w:rsidRPr="003975D2" w:rsidRDefault="00AC2DB7" w:rsidP="00D529B0">
            <w:pPr>
              <w:widowControl w:val="0"/>
              <w:jc w:val="center"/>
            </w:pPr>
            <w:r>
              <w:t>1</w:t>
            </w:r>
          </w:p>
        </w:tc>
      </w:tr>
      <w:tr w:rsidR="00AC2DB7" w:rsidRPr="003975D2" w:rsidTr="00D529B0">
        <w:tc>
          <w:tcPr>
            <w:tcW w:w="567" w:type="dxa"/>
          </w:tcPr>
          <w:p w:rsidR="00AC2DB7" w:rsidRPr="003975D2" w:rsidRDefault="00AC2DB7" w:rsidP="00D529B0">
            <w:pPr>
              <w:widowControl w:val="0"/>
              <w:jc w:val="center"/>
            </w:pPr>
          </w:p>
        </w:tc>
        <w:tc>
          <w:tcPr>
            <w:tcW w:w="7513" w:type="dxa"/>
          </w:tcPr>
          <w:p w:rsidR="00AC2DB7" w:rsidRPr="003975D2" w:rsidRDefault="00AC2DB7" w:rsidP="00D529B0">
            <w:pPr>
              <w:widowControl w:val="0"/>
            </w:pPr>
            <w:r w:rsidRPr="003975D2">
              <w:t>ИТОГО</w:t>
            </w:r>
          </w:p>
        </w:tc>
        <w:tc>
          <w:tcPr>
            <w:tcW w:w="1559" w:type="dxa"/>
            <w:vAlign w:val="center"/>
          </w:tcPr>
          <w:p w:rsidR="00AC2DB7" w:rsidRPr="003975D2" w:rsidRDefault="00D529B0" w:rsidP="00D529B0">
            <w:pPr>
              <w:widowControl w:val="0"/>
              <w:jc w:val="center"/>
            </w:pPr>
            <w:r>
              <w:t>8</w:t>
            </w:r>
          </w:p>
        </w:tc>
      </w:tr>
    </w:tbl>
    <w:p w:rsidR="00AC2DB7" w:rsidRDefault="00AC2DB7" w:rsidP="004B2385">
      <w:pPr>
        <w:widowControl w:val="0"/>
        <w:rPr>
          <w:b/>
        </w:rPr>
      </w:pPr>
    </w:p>
    <w:p w:rsidR="00AC2DB7" w:rsidRDefault="00AC2DB7" w:rsidP="004B2385">
      <w:pPr>
        <w:widowControl w:val="0"/>
        <w:rPr>
          <w:b/>
        </w:rPr>
      </w:pPr>
    </w:p>
    <w:p w:rsidR="00D529B0" w:rsidRDefault="00D529B0" w:rsidP="004B2385">
      <w:pPr>
        <w:widowControl w:val="0"/>
        <w:rPr>
          <w:b/>
        </w:rPr>
      </w:pPr>
    </w:p>
    <w:p w:rsidR="00D529B0" w:rsidRDefault="00D529B0" w:rsidP="004B2385">
      <w:pPr>
        <w:widowControl w:val="0"/>
        <w:rPr>
          <w:b/>
        </w:rPr>
      </w:pPr>
    </w:p>
    <w:p w:rsidR="00D529B0" w:rsidRDefault="00D529B0" w:rsidP="004B2385">
      <w:pPr>
        <w:widowControl w:val="0"/>
        <w:rPr>
          <w:b/>
        </w:rPr>
      </w:pPr>
    </w:p>
    <w:p w:rsidR="00D529B0" w:rsidRDefault="00D529B0" w:rsidP="004B2385">
      <w:pPr>
        <w:widowControl w:val="0"/>
        <w:rPr>
          <w:b/>
        </w:rPr>
      </w:pPr>
    </w:p>
    <w:p w:rsidR="00D529B0" w:rsidRDefault="00D529B0" w:rsidP="004B2385">
      <w:pPr>
        <w:widowControl w:val="0"/>
        <w:rPr>
          <w:b/>
        </w:rPr>
      </w:pPr>
    </w:p>
    <w:p w:rsidR="00D529B0" w:rsidRDefault="00D529B0" w:rsidP="004B2385">
      <w:pPr>
        <w:widowControl w:val="0"/>
        <w:rPr>
          <w:b/>
        </w:rPr>
      </w:pPr>
    </w:p>
    <w:p w:rsidR="00D529B0" w:rsidRDefault="00D529B0" w:rsidP="004B2385">
      <w:pPr>
        <w:widowControl w:val="0"/>
        <w:rPr>
          <w:b/>
        </w:rPr>
      </w:pPr>
    </w:p>
    <w:p w:rsidR="00D529B0" w:rsidRDefault="00D529B0" w:rsidP="004B2385">
      <w:pPr>
        <w:widowControl w:val="0"/>
        <w:rPr>
          <w:b/>
        </w:rPr>
      </w:pPr>
    </w:p>
    <w:p w:rsidR="00733575" w:rsidRDefault="00733575" w:rsidP="004B2385">
      <w:pPr>
        <w:widowControl w:val="0"/>
        <w:rPr>
          <w:b/>
        </w:rPr>
      </w:pPr>
    </w:p>
    <w:p w:rsidR="00733575" w:rsidRDefault="00733575" w:rsidP="004B2385">
      <w:pPr>
        <w:widowControl w:val="0"/>
        <w:rPr>
          <w:b/>
        </w:rPr>
      </w:pPr>
    </w:p>
    <w:p w:rsidR="00D529B0" w:rsidRDefault="00D529B0" w:rsidP="004B2385">
      <w:pPr>
        <w:widowControl w:val="0"/>
        <w:rPr>
          <w:b/>
        </w:rPr>
      </w:pPr>
    </w:p>
    <w:p w:rsidR="00D529B0" w:rsidRPr="003975D2" w:rsidRDefault="00D529B0" w:rsidP="00D529B0">
      <w:pPr>
        <w:pStyle w:val="a6"/>
        <w:widowControl w:val="0"/>
        <w:ind w:firstLine="540"/>
        <w:jc w:val="right"/>
        <w:rPr>
          <w:sz w:val="24"/>
          <w:szCs w:val="24"/>
        </w:rPr>
      </w:pPr>
      <w:r w:rsidRPr="003975D2">
        <w:rPr>
          <w:sz w:val="24"/>
          <w:szCs w:val="24"/>
        </w:rPr>
        <w:lastRenderedPageBreak/>
        <w:t>проект</w:t>
      </w:r>
    </w:p>
    <w:p w:rsidR="00D529B0" w:rsidRPr="003975D2" w:rsidRDefault="00D529B0" w:rsidP="00D529B0">
      <w:pPr>
        <w:pStyle w:val="a6"/>
        <w:widowControl w:val="0"/>
        <w:ind w:firstLine="540"/>
        <w:rPr>
          <w:sz w:val="24"/>
          <w:szCs w:val="24"/>
        </w:rPr>
      </w:pPr>
      <w:r w:rsidRPr="003975D2">
        <w:rPr>
          <w:sz w:val="24"/>
          <w:szCs w:val="24"/>
        </w:rPr>
        <w:t>ПРИМЕРНЫЙ ТЕМАТИЧЕСКИЙ ПЛАН</w:t>
      </w:r>
    </w:p>
    <w:p w:rsidR="00D529B0" w:rsidRPr="003975D2" w:rsidRDefault="00D529B0" w:rsidP="00D529B0">
      <w:pPr>
        <w:pStyle w:val="a6"/>
        <w:widowControl w:val="0"/>
        <w:ind w:firstLine="540"/>
        <w:rPr>
          <w:b w:val="0"/>
          <w:sz w:val="24"/>
          <w:szCs w:val="24"/>
        </w:rPr>
      </w:pPr>
    </w:p>
    <w:p w:rsidR="00D529B0" w:rsidRPr="003975D2" w:rsidRDefault="00D529B0" w:rsidP="00D529B0">
      <w:pPr>
        <w:widowControl w:val="0"/>
        <w:jc w:val="center"/>
      </w:pPr>
      <w:r w:rsidRPr="003975D2">
        <w:t>лекций по учебной дисциплине СТАТИСТИКА</w:t>
      </w:r>
    </w:p>
    <w:p w:rsidR="00D529B0" w:rsidRPr="00B715C0" w:rsidRDefault="00D529B0" w:rsidP="00D529B0">
      <w:pPr>
        <w:widowControl w:val="0"/>
        <w:ind w:firstLine="454"/>
        <w:jc w:val="center"/>
      </w:pPr>
      <w:r w:rsidRPr="003975D2">
        <w:t>для студентов специальност</w:t>
      </w:r>
      <w:r>
        <w:t xml:space="preserve">ей </w:t>
      </w:r>
      <w:r w:rsidRPr="003975D2">
        <w:t>«Маркетинг»</w:t>
      </w:r>
      <w:r>
        <w:t xml:space="preserve">, </w:t>
      </w:r>
      <w:r w:rsidRPr="00B715C0">
        <w:t>«Коммерческая деятельность»</w:t>
      </w:r>
    </w:p>
    <w:p w:rsidR="00D529B0" w:rsidRPr="003975D2" w:rsidRDefault="00D529B0" w:rsidP="00D529B0">
      <w:pPr>
        <w:widowControl w:val="0"/>
        <w:ind w:firstLine="454"/>
        <w:jc w:val="center"/>
        <w:rPr>
          <w:b/>
        </w:rPr>
      </w:pPr>
      <w:r>
        <w:t>заочной</w:t>
      </w:r>
      <w:r w:rsidRPr="003975D2">
        <w:t xml:space="preserve"> формы получения высшего образования </w:t>
      </w:r>
      <w:r w:rsidR="000A1808">
        <w:t>(ВШАБ)</w:t>
      </w:r>
    </w:p>
    <w:p w:rsidR="00D529B0" w:rsidRPr="003975D2" w:rsidRDefault="00D529B0" w:rsidP="00D529B0">
      <w:pPr>
        <w:widowControl w:val="0"/>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7513"/>
        <w:gridCol w:w="1559"/>
      </w:tblGrid>
      <w:tr w:rsidR="00D529B0" w:rsidRPr="003975D2" w:rsidTr="00D529B0">
        <w:trPr>
          <w:trHeight w:val="356"/>
        </w:trPr>
        <w:tc>
          <w:tcPr>
            <w:tcW w:w="567" w:type="dxa"/>
          </w:tcPr>
          <w:p w:rsidR="00D529B0" w:rsidRPr="003975D2" w:rsidRDefault="00D529B0" w:rsidP="00D529B0">
            <w:pPr>
              <w:widowControl w:val="0"/>
              <w:jc w:val="center"/>
            </w:pPr>
            <w:r w:rsidRPr="003975D2">
              <w:t>№</w:t>
            </w:r>
          </w:p>
          <w:p w:rsidR="00D529B0" w:rsidRPr="003975D2" w:rsidRDefault="00D529B0" w:rsidP="00D529B0">
            <w:pPr>
              <w:widowControl w:val="0"/>
              <w:jc w:val="center"/>
            </w:pPr>
            <w:r w:rsidRPr="003975D2">
              <w:t>п.п</w:t>
            </w:r>
          </w:p>
        </w:tc>
        <w:tc>
          <w:tcPr>
            <w:tcW w:w="7513" w:type="dxa"/>
            <w:vAlign w:val="center"/>
          </w:tcPr>
          <w:p w:rsidR="00D529B0" w:rsidRPr="003975D2" w:rsidRDefault="00D529B0" w:rsidP="00D529B0">
            <w:pPr>
              <w:widowControl w:val="0"/>
              <w:jc w:val="center"/>
            </w:pPr>
            <w:r w:rsidRPr="003975D2">
              <w:t>Тема лекции (содержание)</w:t>
            </w:r>
          </w:p>
        </w:tc>
        <w:tc>
          <w:tcPr>
            <w:tcW w:w="1559" w:type="dxa"/>
            <w:vAlign w:val="center"/>
          </w:tcPr>
          <w:p w:rsidR="00D529B0" w:rsidRPr="003975D2" w:rsidRDefault="00D529B0" w:rsidP="00D529B0">
            <w:pPr>
              <w:widowControl w:val="0"/>
              <w:jc w:val="center"/>
            </w:pPr>
            <w:r w:rsidRPr="003975D2">
              <w:t>Количество часов</w:t>
            </w:r>
          </w:p>
        </w:tc>
      </w:tr>
      <w:tr w:rsidR="00D529B0" w:rsidRPr="003975D2" w:rsidTr="00D529B0">
        <w:trPr>
          <w:trHeight w:val="356"/>
        </w:trPr>
        <w:tc>
          <w:tcPr>
            <w:tcW w:w="567" w:type="dxa"/>
          </w:tcPr>
          <w:p w:rsidR="00D529B0" w:rsidRPr="003975D2" w:rsidRDefault="00D529B0" w:rsidP="00D529B0">
            <w:pPr>
              <w:widowControl w:val="0"/>
              <w:jc w:val="center"/>
            </w:pPr>
          </w:p>
        </w:tc>
        <w:tc>
          <w:tcPr>
            <w:tcW w:w="7513" w:type="dxa"/>
            <w:vAlign w:val="center"/>
          </w:tcPr>
          <w:p w:rsidR="00D529B0" w:rsidRPr="003975D2" w:rsidRDefault="00D529B0" w:rsidP="00D529B0">
            <w:pPr>
              <w:widowControl w:val="0"/>
              <w:jc w:val="center"/>
            </w:pPr>
            <w:r w:rsidRPr="003975D2">
              <w:t>Раздел 1. «Общая теория статистики»</w:t>
            </w:r>
          </w:p>
        </w:tc>
        <w:tc>
          <w:tcPr>
            <w:tcW w:w="1559" w:type="dxa"/>
            <w:vAlign w:val="center"/>
          </w:tcPr>
          <w:p w:rsidR="00D529B0" w:rsidRPr="003975D2" w:rsidRDefault="00D529B0" w:rsidP="00D529B0">
            <w:pPr>
              <w:widowControl w:val="0"/>
              <w:jc w:val="center"/>
            </w:pPr>
          </w:p>
        </w:tc>
      </w:tr>
      <w:tr w:rsidR="00D529B0" w:rsidRPr="003975D2" w:rsidTr="00D529B0">
        <w:tc>
          <w:tcPr>
            <w:tcW w:w="567" w:type="dxa"/>
          </w:tcPr>
          <w:p w:rsidR="00D529B0" w:rsidRPr="003975D2" w:rsidRDefault="00D529B0" w:rsidP="00D529B0">
            <w:pPr>
              <w:widowControl w:val="0"/>
              <w:jc w:val="center"/>
            </w:pPr>
            <w:r w:rsidRPr="003975D2">
              <w:t>1</w:t>
            </w:r>
          </w:p>
        </w:tc>
        <w:tc>
          <w:tcPr>
            <w:tcW w:w="7513" w:type="dxa"/>
          </w:tcPr>
          <w:p w:rsidR="00D529B0" w:rsidRPr="003975D2" w:rsidRDefault="00D529B0" w:rsidP="00D529B0">
            <w:pPr>
              <w:widowControl w:val="0"/>
            </w:pPr>
            <w:r w:rsidRPr="003975D2">
              <w:t>Предмет и метод статистической науки</w:t>
            </w:r>
          </w:p>
        </w:tc>
        <w:tc>
          <w:tcPr>
            <w:tcW w:w="1559" w:type="dxa"/>
            <w:vAlign w:val="bottom"/>
          </w:tcPr>
          <w:p w:rsidR="00D529B0" w:rsidRPr="003975D2" w:rsidRDefault="00D529B0" w:rsidP="00D529B0">
            <w:pPr>
              <w:widowControl w:val="0"/>
              <w:jc w:val="center"/>
            </w:pPr>
            <w:r>
              <w:t>2</w:t>
            </w:r>
          </w:p>
        </w:tc>
      </w:tr>
      <w:tr w:rsidR="00D529B0" w:rsidRPr="003975D2" w:rsidTr="00D529B0">
        <w:tc>
          <w:tcPr>
            <w:tcW w:w="567" w:type="dxa"/>
          </w:tcPr>
          <w:p w:rsidR="00D529B0" w:rsidRPr="003975D2" w:rsidRDefault="00D529B0" w:rsidP="00D529B0">
            <w:pPr>
              <w:widowControl w:val="0"/>
              <w:jc w:val="center"/>
            </w:pPr>
            <w:r w:rsidRPr="003975D2">
              <w:t>2</w:t>
            </w:r>
          </w:p>
        </w:tc>
        <w:tc>
          <w:tcPr>
            <w:tcW w:w="7513" w:type="dxa"/>
          </w:tcPr>
          <w:p w:rsidR="00D529B0" w:rsidRPr="003975D2" w:rsidRDefault="00D529B0" w:rsidP="00D529B0">
            <w:pPr>
              <w:widowControl w:val="0"/>
            </w:pPr>
            <w:r w:rsidRPr="003975D2">
              <w:t>Статистическое наблюдение</w:t>
            </w:r>
          </w:p>
        </w:tc>
        <w:tc>
          <w:tcPr>
            <w:tcW w:w="1559" w:type="dxa"/>
            <w:vAlign w:val="bottom"/>
          </w:tcPr>
          <w:p w:rsidR="00D529B0" w:rsidRPr="003975D2" w:rsidRDefault="00D529B0" w:rsidP="00D529B0">
            <w:pPr>
              <w:widowControl w:val="0"/>
              <w:jc w:val="center"/>
            </w:pPr>
            <w:r>
              <w:t>-</w:t>
            </w:r>
          </w:p>
        </w:tc>
      </w:tr>
      <w:tr w:rsidR="00D529B0" w:rsidRPr="003975D2" w:rsidTr="00D529B0">
        <w:tc>
          <w:tcPr>
            <w:tcW w:w="567" w:type="dxa"/>
          </w:tcPr>
          <w:p w:rsidR="00D529B0" w:rsidRPr="003975D2" w:rsidRDefault="00D529B0" w:rsidP="00D529B0">
            <w:pPr>
              <w:widowControl w:val="0"/>
              <w:jc w:val="center"/>
            </w:pPr>
            <w:r w:rsidRPr="003975D2">
              <w:t>3</w:t>
            </w:r>
          </w:p>
        </w:tc>
        <w:tc>
          <w:tcPr>
            <w:tcW w:w="7513" w:type="dxa"/>
          </w:tcPr>
          <w:p w:rsidR="00D529B0" w:rsidRPr="003975D2" w:rsidRDefault="00D529B0" w:rsidP="00D529B0">
            <w:pPr>
              <w:widowControl w:val="0"/>
            </w:pPr>
            <w:r w:rsidRPr="003975D2">
              <w:t>Сводка и группировка статистических данных. Статистические табл</w:t>
            </w:r>
            <w:r w:rsidRPr="003975D2">
              <w:t>и</w:t>
            </w:r>
            <w:r w:rsidRPr="003975D2">
              <w:t>цы</w:t>
            </w:r>
          </w:p>
        </w:tc>
        <w:tc>
          <w:tcPr>
            <w:tcW w:w="1559" w:type="dxa"/>
            <w:vAlign w:val="bottom"/>
          </w:tcPr>
          <w:p w:rsidR="00D529B0" w:rsidRPr="003975D2" w:rsidRDefault="00D529B0" w:rsidP="00D529B0">
            <w:pPr>
              <w:widowControl w:val="0"/>
              <w:jc w:val="center"/>
            </w:pPr>
            <w:r>
              <w:t>-</w:t>
            </w:r>
          </w:p>
        </w:tc>
      </w:tr>
      <w:tr w:rsidR="00D529B0" w:rsidRPr="003975D2" w:rsidTr="00D529B0">
        <w:tc>
          <w:tcPr>
            <w:tcW w:w="567" w:type="dxa"/>
          </w:tcPr>
          <w:p w:rsidR="00D529B0" w:rsidRPr="003975D2" w:rsidRDefault="00D529B0" w:rsidP="00D529B0">
            <w:pPr>
              <w:widowControl w:val="0"/>
              <w:jc w:val="center"/>
            </w:pPr>
            <w:r w:rsidRPr="003975D2">
              <w:t>4</w:t>
            </w:r>
          </w:p>
        </w:tc>
        <w:tc>
          <w:tcPr>
            <w:tcW w:w="7513" w:type="dxa"/>
          </w:tcPr>
          <w:p w:rsidR="00D529B0" w:rsidRPr="003975D2" w:rsidRDefault="00D529B0" w:rsidP="00D529B0">
            <w:pPr>
              <w:widowControl w:val="0"/>
            </w:pPr>
            <w:r w:rsidRPr="003975D2">
              <w:t xml:space="preserve">Обобщающие статистические показатели </w:t>
            </w:r>
          </w:p>
        </w:tc>
        <w:tc>
          <w:tcPr>
            <w:tcW w:w="1559" w:type="dxa"/>
            <w:vAlign w:val="bottom"/>
          </w:tcPr>
          <w:p w:rsidR="00D529B0" w:rsidRPr="003975D2" w:rsidRDefault="00D529B0" w:rsidP="00D529B0">
            <w:pPr>
              <w:widowControl w:val="0"/>
              <w:jc w:val="center"/>
            </w:pPr>
            <w:r>
              <w:t>–</w:t>
            </w:r>
          </w:p>
        </w:tc>
      </w:tr>
      <w:tr w:rsidR="00D529B0" w:rsidRPr="003975D2" w:rsidTr="00D529B0">
        <w:tc>
          <w:tcPr>
            <w:tcW w:w="567" w:type="dxa"/>
          </w:tcPr>
          <w:p w:rsidR="00D529B0" w:rsidRPr="003975D2" w:rsidRDefault="00D529B0" w:rsidP="00D529B0">
            <w:pPr>
              <w:widowControl w:val="0"/>
              <w:jc w:val="center"/>
            </w:pPr>
            <w:r w:rsidRPr="003975D2">
              <w:t>5</w:t>
            </w:r>
          </w:p>
        </w:tc>
        <w:tc>
          <w:tcPr>
            <w:tcW w:w="7513" w:type="dxa"/>
          </w:tcPr>
          <w:p w:rsidR="00D529B0" w:rsidRPr="003975D2" w:rsidRDefault="00D529B0" w:rsidP="00D529B0">
            <w:pPr>
              <w:widowControl w:val="0"/>
            </w:pPr>
            <w:r w:rsidRPr="003975D2">
              <w:t>Графический способ изображения статистических данных</w:t>
            </w:r>
          </w:p>
        </w:tc>
        <w:tc>
          <w:tcPr>
            <w:tcW w:w="1559" w:type="dxa"/>
          </w:tcPr>
          <w:p w:rsidR="00D529B0" w:rsidRDefault="00D529B0" w:rsidP="00D529B0">
            <w:pPr>
              <w:jc w:val="center"/>
            </w:pPr>
            <w:r w:rsidRPr="00253685">
              <w:t>–</w:t>
            </w:r>
          </w:p>
        </w:tc>
      </w:tr>
      <w:tr w:rsidR="00D529B0" w:rsidRPr="003975D2" w:rsidTr="00D529B0">
        <w:tc>
          <w:tcPr>
            <w:tcW w:w="567" w:type="dxa"/>
          </w:tcPr>
          <w:p w:rsidR="00D529B0" w:rsidRPr="003975D2" w:rsidRDefault="00D529B0" w:rsidP="00D529B0">
            <w:pPr>
              <w:widowControl w:val="0"/>
              <w:jc w:val="center"/>
            </w:pPr>
            <w:r w:rsidRPr="003975D2">
              <w:t>6</w:t>
            </w:r>
          </w:p>
        </w:tc>
        <w:tc>
          <w:tcPr>
            <w:tcW w:w="7513" w:type="dxa"/>
          </w:tcPr>
          <w:p w:rsidR="00D529B0" w:rsidRPr="003975D2" w:rsidRDefault="00D529B0" w:rsidP="00D529B0">
            <w:pPr>
              <w:widowControl w:val="0"/>
            </w:pPr>
            <w:r w:rsidRPr="003975D2">
              <w:t>Средние величины</w:t>
            </w:r>
          </w:p>
        </w:tc>
        <w:tc>
          <w:tcPr>
            <w:tcW w:w="1559" w:type="dxa"/>
          </w:tcPr>
          <w:p w:rsidR="00D529B0" w:rsidRDefault="00D529B0" w:rsidP="00D529B0">
            <w:pPr>
              <w:jc w:val="center"/>
            </w:pPr>
            <w:r w:rsidRPr="00253685">
              <w:t>–</w:t>
            </w:r>
          </w:p>
        </w:tc>
      </w:tr>
      <w:tr w:rsidR="00D529B0" w:rsidRPr="003975D2" w:rsidTr="00D529B0">
        <w:tc>
          <w:tcPr>
            <w:tcW w:w="567" w:type="dxa"/>
          </w:tcPr>
          <w:p w:rsidR="00D529B0" w:rsidRPr="003975D2" w:rsidRDefault="00D529B0" w:rsidP="00D529B0">
            <w:pPr>
              <w:widowControl w:val="0"/>
              <w:jc w:val="center"/>
            </w:pPr>
            <w:r w:rsidRPr="003975D2">
              <w:t>7</w:t>
            </w:r>
          </w:p>
        </w:tc>
        <w:tc>
          <w:tcPr>
            <w:tcW w:w="7513" w:type="dxa"/>
          </w:tcPr>
          <w:p w:rsidR="00D529B0" w:rsidRPr="003975D2" w:rsidRDefault="00D529B0" w:rsidP="00D529B0">
            <w:pPr>
              <w:widowControl w:val="0"/>
            </w:pPr>
            <w:r w:rsidRPr="003975D2">
              <w:t>Статистическое изучение вариации</w:t>
            </w:r>
          </w:p>
        </w:tc>
        <w:tc>
          <w:tcPr>
            <w:tcW w:w="1559" w:type="dxa"/>
          </w:tcPr>
          <w:p w:rsidR="00D529B0" w:rsidRDefault="00D529B0" w:rsidP="00D529B0">
            <w:pPr>
              <w:jc w:val="center"/>
            </w:pPr>
            <w:r w:rsidRPr="00253685">
              <w:t>–</w:t>
            </w:r>
          </w:p>
        </w:tc>
      </w:tr>
      <w:tr w:rsidR="00D529B0" w:rsidRPr="003975D2" w:rsidTr="00D529B0">
        <w:tc>
          <w:tcPr>
            <w:tcW w:w="567" w:type="dxa"/>
          </w:tcPr>
          <w:p w:rsidR="00D529B0" w:rsidRPr="003975D2" w:rsidRDefault="00D529B0" w:rsidP="00D529B0">
            <w:pPr>
              <w:widowControl w:val="0"/>
              <w:jc w:val="center"/>
            </w:pPr>
            <w:r w:rsidRPr="003975D2">
              <w:t>8</w:t>
            </w:r>
          </w:p>
        </w:tc>
        <w:tc>
          <w:tcPr>
            <w:tcW w:w="7513" w:type="dxa"/>
          </w:tcPr>
          <w:p w:rsidR="00D529B0" w:rsidRPr="003975D2" w:rsidRDefault="00D529B0" w:rsidP="00D529B0">
            <w:pPr>
              <w:widowControl w:val="0"/>
            </w:pPr>
            <w:r w:rsidRPr="003975D2">
              <w:t>Выборочное наблюдение</w:t>
            </w:r>
          </w:p>
        </w:tc>
        <w:tc>
          <w:tcPr>
            <w:tcW w:w="1559" w:type="dxa"/>
          </w:tcPr>
          <w:p w:rsidR="00D529B0" w:rsidRDefault="00D529B0" w:rsidP="00D529B0">
            <w:pPr>
              <w:jc w:val="center"/>
            </w:pPr>
            <w:r>
              <w:t>-</w:t>
            </w:r>
          </w:p>
        </w:tc>
      </w:tr>
      <w:tr w:rsidR="00D529B0" w:rsidRPr="003975D2" w:rsidTr="00D529B0">
        <w:tc>
          <w:tcPr>
            <w:tcW w:w="567" w:type="dxa"/>
          </w:tcPr>
          <w:p w:rsidR="00D529B0" w:rsidRPr="003975D2" w:rsidRDefault="00D529B0" w:rsidP="00D529B0">
            <w:pPr>
              <w:widowControl w:val="0"/>
              <w:jc w:val="center"/>
            </w:pPr>
            <w:r w:rsidRPr="003975D2">
              <w:t>9</w:t>
            </w:r>
          </w:p>
        </w:tc>
        <w:tc>
          <w:tcPr>
            <w:tcW w:w="7513" w:type="dxa"/>
          </w:tcPr>
          <w:p w:rsidR="00D529B0" w:rsidRPr="003975D2" w:rsidRDefault="00D529B0" w:rsidP="00D529B0">
            <w:pPr>
              <w:widowControl w:val="0"/>
            </w:pPr>
            <w:r w:rsidRPr="003975D2">
              <w:t>Статистическое изучение динамики социально -  экономических явл</w:t>
            </w:r>
            <w:r w:rsidRPr="003975D2">
              <w:t>е</w:t>
            </w:r>
            <w:r w:rsidRPr="003975D2">
              <w:t xml:space="preserve">ний </w:t>
            </w:r>
          </w:p>
        </w:tc>
        <w:tc>
          <w:tcPr>
            <w:tcW w:w="1559" w:type="dxa"/>
          </w:tcPr>
          <w:p w:rsidR="00D529B0" w:rsidRDefault="00D529B0" w:rsidP="00D529B0">
            <w:pPr>
              <w:jc w:val="center"/>
            </w:pPr>
            <w:r>
              <w:t>–</w:t>
            </w:r>
          </w:p>
        </w:tc>
      </w:tr>
      <w:tr w:rsidR="00D529B0" w:rsidRPr="003975D2" w:rsidTr="00D529B0">
        <w:tc>
          <w:tcPr>
            <w:tcW w:w="567" w:type="dxa"/>
          </w:tcPr>
          <w:p w:rsidR="00D529B0" w:rsidRPr="003975D2" w:rsidRDefault="00D529B0" w:rsidP="00D529B0">
            <w:pPr>
              <w:widowControl w:val="0"/>
              <w:jc w:val="center"/>
            </w:pPr>
            <w:r w:rsidRPr="003975D2">
              <w:t>10</w:t>
            </w:r>
          </w:p>
        </w:tc>
        <w:tc>
          <w:tcPr>
            <w:tcW w:w="7513" w:type="dxa"/>
          </w:tcPr>
          <w:p w:rsidR="00D529B0" w:rsidRPr="003975D2" w:rsidRDefault="00D529B0" w:rsidP="00D529B0">
            <w:pPr>
              <w:widowControl w:val="0"/>
            </w:pPr>
            <w:r w:rsidRPr="003975D2">
              <w:t>Индексный метод в статистических исследованиях</w:t>
            </w:r>
          </w:p>
        </w:tc>
        <w:tc>
          <w:tcPr>
            <w:tcW w:w="1559" w:type="dxa"/>
          </w:tcPr>
          <w:p w:rsidR="00D529B0" w:rsidRDefault="00D529B0" w:rsidP="00D529B0">
            <w:pPr>
              <w:jc w:val="center"/>
            </w:pPr>
            <w:r>
              <w:t>-</w:t>
            </w:r>
          </w:p>
        </w:tc>
      </w:tr>
      <w:tr w:rsidR="00D529B0" w:rsidRPr="003975D2" w:rsidTr="00D529B0">
        <w:tc>
          <w:tcPr>
            <w:tcW w:w="567" w:type="dxa"/>
          </w:tcPr>
          <w:p w:rsidR="00D529B0" w:rsidRPr="003975D2" w:rsidRDefault="00D529B0" w:rsidP="00D529B0">
            <w:pPr>
              <w:widowControl w:val="0"/>
              <w:jc w:val="center"/>
            </w:pPr>
            <w:r w:rsidRPr="003975D2">
              <w:t>11</w:t>
            </w:r>
          </w:p>
        </w:tc>
        <w:tc>
          <w:tcPr>
            <w:tcW w:w="7513" w:type="dxa"/>
          </w:tcPr>
          <w:p w:rsidR="00D529B0" w:rsidRPr="003975D2" w:rsidRDefault="00D529B0" w:rsidP="00D529B0">
            <w:pPr>
              <w:widowControl w:val="0"/>
            </w:pPr>
            <w:r w:rsidRPr="003975D2">
              <w:t>Статистическое изучение связи социально-экономических явлений</w:t>
            </w:r>
          </w:p>
        </w:tc>
        <w:tc>
          <w:tcPr>
            <w:tcW w:w="1559" w:type="dxa"/>
            <w:vAlign w:val="bottom"/>
          </w:tcPr>
          <w:p w:rsidR="00D529B0" w:rsidRPr="003975D2" w:rsidRDefault="00D529B0" w:rsidP="00D529B0">
            <w:pPr>
              <w:widowControl w:val="0"/>
              <w:jc w:val="center"/>
            </w:pPr>
            <w:r>
              <w:t>-</w:t>
            </w:r>
          </w:p>
        </w:tc>
      </w:tr>
      <w:tr w:rsidR="00D529B0" w:rsidRPr="003975D2" w:rsidTr="00D529B0">
        <w:tc>
          <w:tcPr>
            <w:tcW w:w="567" w:type="dxa"/>
          </w:tcPr>
          <w:p w:rsidR="00D529B0" w:rsidRPr="003975D2" w:rsidRDefault="00D529B0" w:rsidP="00D529B0">
            <w:pPr>
              <w:widowControl w:val="0"/>
              <w:jc w:val="center"/>
            </w:pPr>
          </w:p>
        </w:tc>
        <w:tc>
          <w:tcPr>
            <w:tcW w:w="7513" w:type="dxa"/>
            <w:vAlign w:val="center"/>
          </w:tcPr>
          <w:p w:rsidR="00D529B0" w:rsidRPr="003975D2" w:rsidRDefault="00D529B0" w:rsidP="00D529B0">
            <w:pPr>
              <w:widowControl w:val="0"/>
              <w:jc w:val="center"/>
            </w:pPr>
            <w:r w:rsidRPr="003975D2">
              <w:t>Раздел 2. «Социально-экономическая статистика»</w:t>
            </w:r>
          </w:p>
        </w:tc>
        <w:tc>
          <w:tcPr>
            <w:tcW w:w="1559" w:type="dxa"/>
            <w:vAlign w:val="center"/>
          </w:tcPr>
          <w:p w:rsidR="00D529B0" w:rsidRPr="003975D2" w:rsidRDefault="00D529B0" w:rsidP="00D529B0">
            <w:pPr>
              <w:widowControl w:val="0"/>
              <w:jc w:val="center"/>
            </w:pPr>
          </w:p>
        </w:tc>
      </w:tr>
      <w:tr w:rsidR="00D529B0" w:rsidRPr="003975D2" w:rsidTr="00D529B0">
        <w:tc>
          <w:tcPr>
            <w:tcW w:w="567" w:type="dxa"/>
          </w:tcPr>
          <w:p w:rsidR="00D529B0" w:rsidRPr="003975D2" w:rsidRDefault="00D529B0" w:rsidP="00D529B0">
            <w:pPr>
              <w:widowControl w:val="0"/>
              <w:jc w:val="center"/>
            </w:pPr>
            <w:r w:rsidRPr="003975D2">
              <w:t>12</w:t>
            </w:r>
          </w:p>
        </w:tc>
        <w:tc>
          <w:tcPr>
            <w:tcW w:w="7513" w:type="dxa"/>
            <w:vAlign w:val="center"/>
          </w:tcPr>
          <w:p w:rsidR="00D529B0" w:rsidRPr="003975D2" w:rsidRDefault="00D529B0" w:rsidP="00D529B0">
            <w:pPr>
              <w:widowControl w:val="0"/>
            </w:pPr>
            <w:r w:rsidRPr="003975D2">
              <w:t>Объект изучения, методы и задачи социально-экономической стат</w:t>
            </w:r>
            <w:r w:rsidRPr="003975D2">
              <w:t>и</w:t>
            </w:r>
            <w:r w:rsidRPr="003975D2">
              <w:t>стики</w:t>
            </w:r>
          </w:p>
        </w:tc>
        <w:tc>
          <w:tcPr>
            <w:tcW w:w="1559" w:type="dxa"/>
            <w:vAlign w:val="center"/>
          </w:tcPr>
          <w:p w:rsidR="00D529B0" w:rsidRPr="003975D2" w:rsidRDefault="00D529B0" w:rsidP="00D529B0">
            <w:pPr>
              <w:widowControl w:val="0"/>
              <w:jc w:val="center"/>
            </w:pPr>
            <w:r>
              <w:t>-</w:t>
            </w:r>
          </w:p>
        </w:tc>
      </w:tr>
      <w:tr w:rsidR="00D529B0" w:rsidRPr="003975D2" w:rsidTr="00D529B0">
        <w:tc>
          <w:tcPr>
            <w:tcW w:w="567" w:type="dxa"/>
          </w:tcPr>
          <w:p w:rsidR="00D529B0" w:rsidRPr="003975D2" w:rsidRDefault="00D529B0" w:rsidP="00D529B0">
            <w:pPr>
              <w:widowControl w:val="0"/>
              <w:jc w:val="center"/>
            </w:pPr>
            <w:r w:rsidRPr="003975D2">
              <w:t>13</w:t>
            </w:r>
          </w:p>
        </w:tc>
        <w:tc>
          <w:tcPr>
            <w:tcW w:w="7513" w:type="dxa"/>
            <w:vAlign w:val="center"/>
          </w:tcPr>
          <w:p w:rsidR="00D529B0" w:rsidRPr="003975D2" w:rsidRDefault="00D529B0" w:rsidP="00D529B0">
            <w:pPr>
              <w:widowControl w:val="0"/>
            </w:pPr>
            <w:r w:rsidRPr="003975D2">
              <w:t>Классификация хозяйственных субъектов рыночной экономики</w:t>
            </w:r>
          </w:p>
        </w:tc>
        <w:tc>
          <w:tcPr>
            <w:tcW w:w="1559" w:type="dxa"/>
            <w:vAlign w:val="center"/>
          </w:tcPr>
          <w:p w:rsidR="00D529B0" w:rsidRPr="003975D2" w:rsidRDefault="00D529B0" w:rsidP="00D529B0">
            <w:pPr>
              <w:widowControl w:val="0"/>
              <w:jc w:val="center"/>
            </w:pPr>
            <w:r>
              <w:t>1</w:t>
            </w:r>
          </w:p>
        </w:tc>
      </w:tr>
      <w:tr w:rsidR="00D529B0" w:rsidRPr="003975D2" w:rsidTr="00D529B0">
        <w:tc>
          <w:tcPr>
            <w:tcW w:w="567" w:type="dxa"/>
          </w:tcPr>
          <w:p w:rsidR="00D529B0" w:rsidRPr="003975D2" w:rsidRDefault="00D529B0" w:rsidP="00D529B0">
            <w:pPr>
              <w:widowControl w:val="0"/>
              <w:jc w:val="center"/>
            </w:pPr>
            <w:r w:rsidRPr="003975D2">
              <w:t>14</w:t>
            </w:r>
          </w:p>
        </w:tc>
        <w:tc>
          <w:tcPr>
            <w:tcW w:w="7513" w:type="dxa"/>
            <w:vAlign w:val="center"/>
          </w:tcPr>
          <w:p w:rsidR="00D529B0" w:rsidRPr="003975D2" w:rsidRDefault="00D529B0" w:rsidP="00D529B0">
            <w:pPr>
              <w:widowControl w:val="0"/>
            </w:pPr>
            <w:r w:rsidRPr="003975D2">
              <w:t>Система национальных счетов – метод социально-экономической ст</w:t>
            </w:r>
            <w:r w:rsidRPr="003975D2">
              <w:t>а</w:t>
            </w:r>
            <w:r w:rsidRPr="003975D2">
              <w:t xml:space="preserve">тистики </w:t>
            </w:r>
          </w:p>
        </w:tc>
        <w:tc>
          <w:tcPr>
            <w:tcW w:w="1559" w:type="dxa"/>
            <w:vAlign w:val="center"/>
          </w:tcPr>
          <w:p w:rsidR="00D529B0" w:rsidRPr="003975D2" w:rsidRDefault="00D529B0" w:rsidP="00D529B0">
            <w:pPr>
              <w:widowControl w:val="0"/>
              <w:jc w:val="center"/>
            </w:pPr>
            <w:r>
              <w:t>-</w:t>
            </w:r>
          </w:p>
        </w:tc>
      </w:tr>
      <w:tr w:rsidR="00D529B0" w:rsidRPr="003975D2" w:rsidTr="00D529B0">
        <w:tc>
          <w:tcPr>
            <w:tcW w:w="567" w:type="dxa"/>
          </w:tcPr>
          <w:p w:rsidR="00D529B0" w:rsidRPr="003975D2" w:rsidRDefault="00D529B0" w:rsidP="00D529B0">
            <w:pPr>
              <w:widowControl w:val="0"/>
              <w:jc w:val="center"/>
            </w:pPr>
            <w:r w:rsidRPr="003975D2">
              <w:t>15</w:t>
            </w:r>
          </w:p>
        </w:tc>
        <w:tc>
          <w:tcPr>
            <w:tcW w:w="7513" w:type="dxa"/>
            <w:vAlign w:val="center"/>
          </w:tcPr>
          <w:p w:rsidR="00D529B0" w:rsidRPr="003975D2" w:rsidRDefault="00D529B0" w:rsidP="00D529B0">
            <w:pPr>
              <w:widowControl w:val="0"/>
            </w:pPr>
            <w:r w:rsidRPr="003975D2">
              <w:t>Макроэкономические показатели производства товаров и услуг</w:t>
            </w:r>
          </w:p>
        </w:tc>
        <w:tc>
          <w:tcPr>
            <w:tcW w:w="1559" w:type="dxa"/>
            <w:vAlign w:val="center"/>
          </w:tcPr>
          <w:p w:rsidR="00D529B0" w:rsidRPr="003975D2" w:rsidRDefault="00D529B0" w:rsidP="00D529B0">
            <w:pPr>
              <w:widowControl w:val="0"/>
              <w:jc w:val="center"/>
            </w:pPr>
            <w:r>
              <w:t>1</w:t>
            </w:r>
          </w:p>
        </w:tc>
      </w:tr>
      <w:tr w:rsidR="00D529B0" w:rsidRPr="003975D2" w:rsidTr="00D529B0">
        <w:tc>
          <w:tcPr>
            <w:tcW w:w="567" w:type="dxa"/>
          </w:tcPr>
          <w:p w:rsidR="00D529B0" w:rsidRPr="003975D2" w:rsidRDefault="00D529B0" w:rsidP="00D529B0">
            <w:pPr>
              <w:widowControl w:val="0"/>
              <w:jc w:val="center"/>
            </w:pPr>
            <w:r w:rsidRPr="003975D2">
              <w:t>16</w:t>
            </w:r>
          </w:p>
        </w:tc>
        <w:tc>
          <w:tcPr>
            <w:tcW w:w="7513" w:type="dxa"/>
            <w:vAlign w:val="center"/>
          </w:tcPr>
          <w:p w:rsidR="00D529B0" w:rsidRPr="003975D2" w:rsidRDefault="00D529B0" w:rsidP="00D529B0">
            <w:pPr>
              <w:widowControl w:val="0"/>
            </w:pPr>
            <w:r w:rsidRPr="003975D2">
              <w:t>Показатели образования, распределения и перераспределения доходов</w:t>
            </w:r>
          </w:p>
        </w:tc>
        <w:tc>
          <w:tcPr>
            <w:tcW w:w="1559" w:type="dxa"/>
            <w:vAlign w:val="center"/>
          </w:tcPr>
          <w:p w:rsidR="00D529B0" w:rsidRPr="003975D2" w:rsidRDefault="00D529B0" w:rsidP="00D529B0">
            <w:pPr>
              <w:widowControl w:val="0"/>
              <w:jc w:val="center"/>
            </w:pPr>
            <w:r>
              <w:t>1</w:t>
            </w:r>
          </w:p>
        </w:tc>
      </w:tr>
      <w:tr w:rsidR="00D529B0" w:rsidRPr="003975D2" w:rsidTr="00D529B0">
        <w:tc>
          <w:tcPr>
            <w:tcW w:w="567" w:type="dxa"/>
          </w:tcPr>
          <w:p w:rsidR="00D529B0" w:rsidRPr="003975D2" w:rsidRDefault="00D529B0" w:rsidP="00D529B0">
            <w:pPr>
              <w:widowControl w:val="0"/>
              <w:jc w:val="center"/>
            </w:pPr>
            <w:r w:rsidRPr="003975D2">
              <w:t>17</w:t>
            </w:r>
          </w:p>
        </w:tc>
        <w:tc>
          <w:tcPr>
            <w:tcW w:w="7513" w:type="dxa"/>
            <w:vAlign w:val="center"/>
          </w:tcPr>
          <w:p w:rsidR="00D529B0" w:rsidRPr="003975D2" w:rsidRDefault="00D529B0" w:rsidP="00D529B0">
            <w:pPr>
              <w:widowControl w:val="0"/>
            </w:pPr>
            <w:r w:rsidRPr="003975D2">
              <w:t>Показатели использования доходов</w:t>
            </w:r>
          </w:p>
        </w:tc>
        <w:tc>
          <w:tcPr>
            <w:tcW w:w="1559" w:type="dxa"/>
            <w:vAlign w:val="center"/>
          </w:tcPr>
          <w:p w:rsidR="00D529B0" w:rsidRPr="003975D2" w:rsidRDefault="00D529B0" w:rsidP="00D529B0">
            <w:pPr>
              <w:widowControl w:val="0"/>
              <w:jc w:val="center"/>
            </w:pPr>
            <w:r>
              <w:t>1</w:t>
            </w:r>
          </w:p>
        </w:tc>
      </w:tr>
      <w:tr w:rsidR="00D529B0" w:rsidRPr="003975D2" w:rsidTr="00D529B0">
        <w:tc>
          <w:tcPr>
            <w:tcW w:w="567" w:type="dxa"/>
          </w:tcPr>
          <w:p w:rsidR="00D529B0" w:rsidRPr="003975D2" w:rsidRDefault="00D529B0" w:rsidP="00D529B0">
            <w:pPr>
              <w:widowControl w:val="0"/>
              <w:jc w:val="center"/>
            </w:pPr>
            <w:r w:rsidRPr="003975D2">
              <w:t>18</w:t>
            </w:r>
          </w:p>
        </w:tc>
        <w:tc>
          <w:tcPr>
            <w:tcW w:w="7513" w:type="dxa"/>
            <w:vAlign w:val="center"/>
          </w:tcPr>
          <w:p w:rsidR="00D529B0" w:rsidRPr="003975D2" w:rsidRDefault="00D529B0" w:rsidP="00D529B0">
            <w:pPr>
              <w:widowControl w:val="0"/>
            </w:pPr>
            <w:r w:rsidRPr="003975D2">
              <w:t>Показатели операций с капиталом</w:t>
            </w:r>
          </w:p>
        </w:tc>
        <w:tc>
          <w:tcPr>
            <w:tcW w:w="1559" w:type="dxa"/>
            <w:vAlign w:val="center"/>
          </w:tcPr>
          <w:p w:rsidR="00D529B0" w:rsidRPr="003975D2" w:rsidRDefault="00D529B0" w:rsidP="00D529B0">
            <w:pPr>
              <w:widowControl w:val="0"/>
              <w:jc w:val="center"/>
            </w:pPr>
            <w:r>
              <w:t>1</w:t>
            </w:r>
          </w:p>
        </w:tc>
      </w:tr>
      <w:tr w:rsidR="00D529B0" w:rsidRPr="003975D2" w:rsidTr="00D529B0">
        <w:tc>
          <w:tcPr>
            <w:tcW w:w="567" w:type="dxa"/>
          </w:tcPr>
          <w:p w:rsidR="00D529B0" w:rsidRPr="003975D2" w:rsidRDefault="00D529B0" w:rsidP="00D529B0">
            <w:pPr>
              <w:widowControl w:val="0"/>
              <w:jc w:val="center"/>
            </w:pPr>
            <w:r w:rsidRPr="003975D2">
              <w:t>19</w:t>
            </w:r>
          </w:p>
        </w:tc>
        <w:tc>
          <w:tcPr>
            <w:tcW w:w="7513" w:type="dxa"/>
            <w:vAlign w:val="center"/>
          </w:tcPr>
          <w:p w:rsidR="00D529B0" w:rsidRPr="003975D2" w:rsidRDefault="00D529B0" w:rsidP="00D529B0">
            <w:pPr>
              <w:widowControl w:val="0"/>
            </w:pPr>
            <w:r w:rsidRPr="003975D2">
              <w:t>Статистика национального богатства</w:t>
            </w:r>
          </w:p>
        </w:tc>
        <w:tc>
          <w:tcPr>
            <w:tcW w:w="1559" w:type="dxa"/>
            <w:vAlign w:val="center"/>
          </w:tcPr>
          <w:p w:rsidR="00D529B0" w:rsidRPr="003975D2" w:rsidRDefault="00D529B0" w:rsidP="00D529B0">
            <w:pPr>
              <w:widowControl w:val="0"/>
              <w:jc w:val="center"/>
            </w:pPr>
            <w:r>
              <w:t>1</w:t>
            </w:r>
          </w:p>
        </w:tc>
      </w:tr>
      <w:tr w:rsidR="00D529B0" w:rsidRPr="003975D2" w:rsidTr="00D529B0">
        <w:tc>
          <w:tcPr>
            <w:tcW w:w="567" w:type="dxa"/>
          </w:tcPr>
          <w:p w:rsidR="00D529B0" w:rsidRPr="003975D2" w:rsidRDefault="00D529B0" w:rsidP="00D529B0">
            <w:pPr>
              <w:widowControl w:val="0"/>
              <w:jc w:val="center"/>
            </w:pPr>
            <w:r w:rsidRPr="003975D2">
              <w:t>20</w:t>
            </w:r>
          </w:p>
        </w:tc>
        <w:tc>
          <w:tcPr>
            <w:tcW w:w="7513" w:type="dxa"/>
          </w:tcPr>
          <w:p w:rsidR="00D529B0" w:rsidRPr="003975D2" w:rsidRDefault="00D529B0" w:rsidP="00D529B0">
            <w:pPr>
              <w:widowControl w:val="0"/>
            </w:pPr>
            <w:r w:rsidRPr="003975D2">
              <w:t>Показатели внешнеэкономических связей</w:t>
            </w:r>
          </w:p>
        </w:tc>
        <w:tc>
          <w:tcPr>
            <w:tcW w:w="1559" w:type="dxa"/>
            <w:vAlign w:val="center"/>
          </w:tcPr>
          <w:p w:rsidR="00D529B0" w:rsidRPr="003975D2" w:rsidRDefault="00D529B0" w:rsidP="00D529B0">
            <w:pPr>
              <w:widowControl w:val="0"/>
              <w:jc w:val="center"/>
            </w:pPr>
            <w:r>
              <w:t>1</w:t>
            </w:r>
          </w:p>
        </w:tc>
      </w:tr>
      <w:tr w:rsidR="00D529B0" w:rsidRPr="003975D2" w:rsidTr="00D529B0">
        <w:tc>
          <w:tcPr>
            <w:tcW w:w="567" w:type="dxa"/>
          </w:tcPr>
          <w:p w:rsidR="00D529B0" w:rsidRPr="003975D2" w:rsidRDefault="00D529B0" w:rsidP="00D529B0">
            <w:pPr>
              <w:widowControl w:val="0"/>
              <w:jc w:val="center"/>
            </w:pPr>
            <w:r w:rsidRPr="003975D2">
              <w:t>21</w:t>
            </w:r>
          </w:p>
        </w:tc>
        <w:tc>
          <w:tcPr>
            <w:tcW w:w="7513" w:type="dxa"/>
          </w:tcPr>
          <w:p w:rsidR="00D529B0" w:rsidRPr="003975D2" w:rsidRDefault="00D529B0" w:rsidP="00D529B0">
            <w:pPr>
              <w:widowControl w:val="0"/>
            </w:pPr>
            <w:r w:rsidRPr="003975D2">
              <w:t>Статистика населения и трудовых ресурсов</w:t>
            </w:r>
          </w:p>
        </w:tc>
        <w:tc>
          <w:tcPr>
            <w:tcW w:w="1559" w:type="dxa"/>
            <w:vAlign w:val="center"/>
          </w:tcPr>
          <w:p w:rsidR="00D529B0" w:rsidRPr="003975D2" w:rsidRDefault="00D529B0" w:rsidP="00D529B0">
            <w:pPr>
              <w:widowControl w:val="0"/>
              <w:jc w:val="center"/>
            </w:pPr>
            <w:r>
              <w:t>1</w:t>
            </w:r>
          </w:p>
        </w:tc>
      </w:tr>
      <w:tr w:rsidR="00D529B0" w:rsidRPr="003975D2" w:rsidTr="00D529B0">
        <w:tc>
          <w:tcPr>
            <w:tcW w:w="567" w:type="dxa"/>
          </w:tcPr>
          <w:p w:rsidR="00D529B0" w:rsidRPr="003975D2" w:rsidRDefault="00D529B0" w:rsidP="00D529B0">
            <w:pPr>
              <w:widowControl w:val="0"/>
              <w:jc w:val="center"/>
            </w:pPr>
            <w:r w:rsidRPr="003975D2">
              <w:t>22</w:t>
            </w:r>
          </w:p>
        </w:tc>
        <w:tc>
          <w:tcPr>
            <w:tcW w:w="7513" w:type="dxa"/>
          </w:tcPr>
          <w:p w:rsidR="00D529B0" w:rsidRPr="003975D2" w:rsidRDefault="00D529B0" w:rsidP="00D529B0">
            <w:pPr>
              <w:widowControl w:val="0"/>
            </w:pPr>
            <w:r w:rsidRPr="003975D2">
              <w:t>Статистическое изучение эффективности функционирования экон</w:t>
            </w:r>
            <w:r w:rsidRPr="003975D2">
              <w:t>о</w:t>
            </w:r>
            <w:r w:rsidRPr="003975D2">
              <w:t>мики</w:t>
            </w:r>
          </w:p>
        </w:tc>
        <w:tc>
          <w:tcPr>
            <w:tcW w:w="1559" w:type="dxa"/>
            <w:vAlign w:val="center"/>
          </w:tcPr>
          <w:p w:rsidR="00D529B0" w:rsidRPr="003975D2" w:rsidRDefault="00D529B0" w:rsidP="00D529B0">
            <w:pPr>
              <w:widowControl w:val="0"/>
              <w:jc w:val="center"/>
            </w:pPr>
            <w:r>
              <w:t>1</w:t>
            </w:r>
          </w:p>
        </w:tc>
      </w:tr>
      <w:tr w:rsidR="00D529B0" w:rsidRPr="003975D2" w:rsidTr="00D529B0">
        <w:tc>
          <w:tcPr>
            <w:tcW w:w="567" w:type="dxa"/>
          </w:tcPr>
          <w:p w:rsidR="00D529B0" w:rsidRPr="003975D2" w:rsidRDefault="00D529B0" w:rsidP="00D529B0">
            <w:pPr>
              <w:widowControl w:val="0"/>
              <w:jc w:val="center"/>
            </w:pPr>
            <w:r w:rsidRPr="003975D2">
              <w:t>23</w:t>
            </w:r>
          </w:p>
        </w:tc>
        <w:tc>
          <w:tcPr>
            <w:tcW w:w="7513" w:type="dxa"/>
          </w:tcPr>
          <w:p w:rsidR="00D529B0" w:rsidRPr="003975D2" w:rsidRDefault="00D529B0" w:rsidP="00D529B0">
            <w:pPr>
              <w:widowControl w:val="0"/>
            </w:pPr>
            <w:r w:rsidRPr="003975D2">
              <w:t>Статистика уровня жизни населения</w:t>
            </w:r>
          </w:p>
        </w:tc>
        <w:tc>
          <w:tcPr>
            <w:tcW w:w="1559" w:type="dxa"/>
            <w:vAlign w:val="center"/>
          </w:tcPr>
          <w:p w:rsidR="00D529B0" w:rsidRPr="003975D2" w:rsidRDefault="00D529B0" w:rsidP="00D529B0">
            <w:pPr>
              <w:widowControl w:val="0"/>
              <w:jc w:val="center"/>
            </w:pPr>
            <w:r>
              <w:t>1</w:t>
            </w:r>
          </w:p>
        </w:tc>
      </w:tr>
      <w:tr w:rsidR="00D529B0" w:rsidRPr="003975D2" w:rsidTr="00D529B0">
        <w:tc>
          <w:tcPr>
            <w:tcW w:w="567" w:type="dxa"/>
          </w:tcPr>
          <w:p w:rsidR="00D529B0" w:rsidRPr="003975D2" w:rsidRDefault="00D529B0" w:rsidP="00D529B0">
            <w:pPr>
              <w:widowControl w:val="0"/>
              <w:jc w:val="center"/>
            </w:pPr>
          </w:p>
        </w:tc>
        <w:tc>
          <w:tcPr>
            <w:tcW w:w="7513" w:type="dxa"/>
          </w:tcPr>
          <w:p w:rsidR="00D529B0" w:rsidRPr="003975D2" w:rsidRDefault="00D529B0" w:rsidP="00D529B0">
            <w:pPr>
              <w:widowControl w:val="0"/>
            </w:pPr>
            <w:r w:rsidRPr="003975D2">
              <w:t>ИТОГО</w:t>
            </w:r>
          </w:p>
        </w:tc>
        <w:tc>
          <w:tcPr>
            <w:tcW w:w="1559" w:type="dxa"/>
            <w:vAlign w:val="center"/>
          </w:tcPr>
          <w:p w:rsidR="00D529B0" w:rsidRPr="003975D2" w:rsidRDefault="00D529B0" w:rsidP="00D529B0">
            <w:pPr>
              <w:widowControl w:val="0"/>
              <w:jc w:val="center"/>
            </w:pPr>
            <w:r>
              <w:t>12</w:t>
            </w:r>
          </w:p>
        </w:tc>
      </w:tr>
    </w:tbl>
    <w:p w:rsidR="00D529B0" w:rsidRDefault="00D529B0" w:rsidP="004B2385">
      <w:pPr>
        <w:widowControl w:val="0"/>
        <w:rPr>
          <w:b/>
        </w:rPr>
      </w:pPr>
    </w:p>
    <w:p w:rsidR="00D529B0" w:rsidRDefault="00D529B0" w:rsidP="004B2385">
      <w:pPr>
        <w:widowControl w:val="0"/>
        <w:rPr>
          <w:b/>
        </w:rPr>
      </w:pPr>
    </w:p>
    <w:p w:rsidR="00D529B0" w:rsidRDefault="00D529B0" w:rsidP="004B2385">
      <w:pPr>
        <w:widowControl w:val="0"/>
        <w:rPr>
          <w:b/>
        </w:rPr>
      </w:pPr>
    </w:p>
    <w:p w:rsidR="00D529B0" w:rsidRDefault="00D529B0" w:rsidP="004B2385">
      <w:pPr>
        <w:widowControl w:val="0"/>
        <w:rPr>
          <w:b/>
        </w:rPr>
      </w:pPr>
    </w:p>
    <w:p w:rsidR="00D529B0" w:rsidRDefault="00D529B0" w:rsidP="004B2385">
      <w:pPr>
        <w:widowControl w:val="0"/>
        <w:rPr>
          <w:b/>
        </w:rPr>
      </w:pPr>
    </w:p>
    <w:p w:rsidR="00D529B0" w:rsidRDefault="00D529B0" w:rsidP="004B2385">
      <w:pPr>
        <w:widowControl w:val="0"/>
        <w:rPr>
          <w:b/>
        </w:rPr>
      </w:pPr>
    </w:p>
    <w:p w:rsidR="00D529B0" w:rsidRDefault="00D529B0" w:rsidP="004B2385">
      <w:pPr>
        <w:widowControl w:val="0"/>
        <w:rPr>
          <w:b/>
        </w:rPr>
      </w:pPr>
    </w:p>
    <w:p w:rsidR="00D529B0" w:rsidRDefault="00D529B0" w:rsidP="004B2385">
      <w:pPr>
        <w:widowControl w:val="0"/>
        <w:rPr>
          <w:b/>
        </w:rPr>
      </w:pPr>
    </w:p>
    <w:p w:rsidR="00D529B0" w:rsidRDefault="00D529B0" w:rsidP="004B2385">
      <w:pPr>
        <w:widowControl w:val="0"/>
        <w:rPr>
          <w:b/>
        </w:rPr>
      </w:pPr>
    </w:p>
    <w:p w:rsidR="00D529B0" w:rsidRDefault="00D529B0" w:rsidP="004B2385">
      <w:pPr>
        <w:widowControl w:val="0"/>
        <w:rPr>
          <w:b/>
        </w:rPr>
      </w:pPr>
    </w:p>
    <w:p w:rsidR="00D529B0" w:rsidRDefault="00D529B0" w:rsidP="004B2385">
      <w:pPr>
        <w:widowControl w:val="0"/>
        <w:rPr>
          <w:b/>
        </w:rPr>
      </w:pPr>
    </w:p>
    <w:p w:rsidR="00D529B0" w:rsidRDefault="00D529B0" w:rsidP="004B2385">
      <w:pPr>
        <w:widowControl w:val="0"/>
        <w:rPr>
          <w:b/>
        </w:rPr>
      </w:pPr>
    </w:p>
    <w:p w:rsidR="00AC2DB7" w:rsidRPr="003975D2" w:rsidRDefault="00AC2DB7" w:rsidP="004B2385">
      <w:pPr>
        <w:widowControl w:val="0"/>
        <w:rPr>
          <w:b/>
        </w:rPr>
      </w:pPr>
    </w:p>
    <w:p w:rsidR="00276FE9" w:rsidRPr="003975D2" w:rsidRDefault="00175F0B" w:rsidP="003975D2">
      <w:pPr>
        <w:pStyle w:val="a8"/>
        <w:widowControl w:val="0"/>
        <w:spacing w:after="0"/>
        <w:ind w:firstLine="567"/>
        <w:jc w:val="center"/>
        <w:rPr>
          <w:b/>
          <w:sz w:val="28"/>
          <w:szCs w:val="28"/>
        </w:rPr>
      </w:pPr>
      <w:r w:rsidRPr="003975D2">
        <w:rPr>
          <w:b/>
          <w:caps/>
          <w:sz w:val="28"/>
          <w:szCs w:val="28"/>
        </w:rPr>
        <w:lastRenderedPageBreak/>
        <w:t>1</w:t>
      </w:r>
      <w:r w:rsidR="006E7442" w:rsidRPr="003975D2">
        <w:rPr>
          <w:b/>
          <w:caps/>
          <w:sz w:val="28"/>
          <w:szCs w:val="28"/>
        </w:rPr>
        <w:t>.3</w:t>
      </w:r>
      <w:r w:rsidR="00276FE9" w:rsidRPr="003975D2">
        <w:rPr>
          <w:b/>
          <w:caps/>
          <w:sz w:val="28"/>
          <w:szCs w:val="28"/>
        </w:rPr>
        <w:t xml:space="preserve"> Опорный конспект лекций</w:t>
      </w:r>
    </w:p>
    <w:p w:rsidR="00D721ED" w:rsidRPr="003975D2" w:rsidRDefault="00D721ED" w:rsidP="003975D2">
      <w:pPr>
        <w:pStyle w:val="21"/>
        <w:widowControl w:val="0"/>
        <w:spacing w:after="0" w:line="240" w:lineRule="auto"/>
        <w:ind w:firstLine="397"/>
        <w:jc w:val="center"/>
        <w:rPr>
          <w:b/>
        </w:rPr>
      </w:pPr>
    </w:p>
    <w:p w:rsidR="00775163" w:rsidRPr="003975D2" w:rsidRDefault="00775163" w:rsidP="003975D2">
      <w:pPr>
        <w:widowControl w:val="0"/>
        <w:ind w:firstLine="567"/>
        <w:jc w:val="center"/>
        <w:rPr>
          <w:b/>
          <w:caps/>
          <w:spacing w:val="20"/>
        </w:rPr>
      </w:pPr>
      <w:r w:rsidRPr="003975D2">
        <w:rPr>
          <w:b/>
          <w:caps/>
          <w:spacing w:val="20"/>
        </w:rPr>
        <w:t>Раздел 1. «Общая теория статистики»</w:t>
      </w:r>
    </w:p>
    <w:p w:rsidR="00725722" w:rsidRPr="003975D2" w:rsidRDefault="00725722" w:rsidP="003975D2">
      <w:pPr>
        <w:widowControl w:val="0"/>
        <w:ind w:firstLine="567"/>
        <w:jc w:val="center"/>
        <w:rPr>
          <w:b/>
          <w:caps/>
          <w:spacing w:val="20"/>
        </w:rPr>
      </w:pPr>
    </w:p>
    <w:p w:rsidR="00775163" w:rsidRPr="003975D2" w:rsidRDefault="00775163" w:rsidP="003975D2">
      <w:pPr>
        <w:widowControl w:val="0"/>
        <w:ind w:firstLine="454"/>
        <w:jc w:val="center"/>
        <w:rPr>
          <w:b/>
          <w:caps/>
        </w:rPr>
      </w:pPr>
      <w:r w:rsidRPr="003975D2">
        <w:rPr>
          <w:b/>
          <w:caps/>
        </w:rPr>
        <w:t>Тема 1. Предмет и метод статистической науки</w:t>
      </w:r>
    </w:p>
    <w:p w:rsidR="00725722" w:rsidRPr="003975D2" w:rsidRDefault="00725722" w:rsidP="003975D2">
      <w:pPr>
        <w:widowControl w:val="0"/>
        <w:ind w:firstLine="454"/>
        <w:jc w:val="center"/>
        <w:rPr>
          <w:b/>
          <w:caps/>
        </w:rPr>
      </w:pPr>
    </w:p>
    <w:p w:rsidR="00775163" w:rsidRPr="003975D2" w:rsidRDefault="00775163" w:rsidP="00C7373E">
      <w:pPr>
        <w:widowControl w:val="0"/>
        <w:numPr>
          <w:ilvl w:val="1"/>
          <w:numId w:val="14"/>
        </w:numPr>
        <w:tabs>
          <w:tab w:val="left" w:pos="1134"/>
        </w:tabs>
      </w:pPr>
      <w:r w:rsidRPr="003975D2">
        <w:rPr>
          <w:b/>
        </w:rPr>
        <w:t>Предмет статистики</w:t>
      </w:r>
    </w:p>
    <w:p w:rsidR="00725722" w:rsidRPr="003975D2" w:rsidRDefault="00725722" w:rsidP="003975D2">
      <w:pPr>
        <w:widowControl w:val="0"/>
        <w:tabs>
          <w:tab w:val="left" w:pos="1134"/>
        </w:tabs>
      </w:pPr>
    </w:p>
    <w:p w:rsidR="00775163" w:rsidRPr="003975D2" w:rsidRDefault="00775163" w:rsidP="003975D2">
      <w:pPr>
        <w:widowControl w:val="0"/>
        <w:ind w:firstLine="567"/>
        <w:jc w:val="both"/>
      </w:pPr>
      <w:r w:rsidRPr="003975D2">
        <w:t>Слово "статистика" происходит от латинского "статус" (status), которое означает с</w:t>
      </w:r>
      <w:r w:rsidRPr="003975D2">
        <w:t>о</w:t>
      </w:r>
      <w:r w:rsidRPr="003975D2">
        <w:t xml:space="preserve">стояние, положение вещей. </w:t>
      </w:r>
    </w:p>
    <w:p w:rsidR="00775163" w:rsidRPr="003975D2" w:rsidRDefault="00775163" w:rsidP="003975D2">
      <w:pPr>
        <w:widowControl w:val="0"/>
        <w:ind w:firstLine="567"/>
        <w:jc w:val="both"/>
      </w:pPr>
      <w:r w:rsidRPr="003975D2">
        <w:t>Возникновение и развитие статистики вызвано острыми общественными потребност</w:t>
      </w:r>
      <w:r w:rsidRPr="003975D2">
        <w:t>я</w:t>
      </w:r>
      <w:r w:rsidRPr="003975D2">
        <w:t xml:space="preserve">ми. Статистика имеет древнюю и многостороннюю историю. За тысячелетия до нашей эры в древнем Китае, например, проводились переписи. Так, Конфуций, живший в 5 веке до н.э., рассказывает о переписи населения в Китае, проведенной в </w:t>
      </w:r>
      <w:smartTag w:uri="urn:schemas-microsoft-com:office:smarttags" w:element="metricconverter">
        <w:smartTagPr>
          <w:attr w:name="ProductID" w:val="2238 г"/>
        </w:smartTagPr>
        <w:r w:rsidRPr="003975D2">
          <w:t>2238 г</w:t>
        </w:r>
      </w:smartTag>
      <w:r w:rsidRPr="003975D2">
        <w:t>. до нашего летоисчисл</w:t>
      </w:r>
      <w:r w:rsidRPr="003975D2">
        <w:t>е</w:t>
      </w:r>
      <w:r w:rsidRPr="003975D2">
        <w:t>ния. "Книга чисел" Моисея является одной из древнейших статистических работ по исчисл</w:t>
      </w:r>
      <w:r w:rsidRPr="003975D2">
        <w:t>е</w:t>
      </w:r>
      <w:r w:rsidRPr="003975D2">
        <w:t>нию населения, способного носить оружие.</w:t>
      </w:r>
    </w:p>
    <w:p w:rsidR="00775163" w:rsidRPr="003975D2" w:rsidRDefault="00775163" w:rsidP="003975D2">
      <w:pPr>
        <w:widowControl w:val="0"/>
        <w:ind w:firstLine="567"/>
        <w:jc w:val="both"/>
      </w:pPr>
      <w:r w:rsidRPr="003975D2">
        <w:t>Особый интерес представляет развитие статистики в наиболее развитом государстве древности – Римской империи. Во времена древнего Рима каждые пять лет проводилась п</w:t>
      </w:r>
      <w:r w:rsidRPr="003975D2">
        <w:t>е</w:t>
      </w:r>
      <w:r w:rsidRPr="003975D2">
        <w:t xml:space="preserve">репись свободных граждан. Первая перепись (т.н. "ценз") проведена Сервием Тулием в </w:t>
      </w:r>
      <w:smartTag w:uri="urn:schemas-microsoft-com:office:smarttags" w:element="metricconverter">
        <w:smartTagPr>
          <w:attr w:name="ProductID" w:val="550 г"/>
        </w:smartTagPr>
        <w:r w:rsidRPr="003975D2">
          <w:t>550 г</w:t>
        </w:r>
      </w:smartTag>
      <w:r w:rsidRPr="003975D2">
        <w:t>. до н.э.. При этом в торжественной обстановке на Марсовом поле каждый свободный граждан римской республики публично давал цензору сведения о себе и членах своей семьи, сообщая их имя, пол, возраст, местожительство, а также данные об имущественных ценностях. Эта информация представляла интерес с точки зрения налоговой политики римского государс</w:t>
      </w:r>
      <w:r w:rsidRPr="003975D2">
        <w:t>т</w:t>
      </w:r>
      <w:r w:rsidRPr="003975D2">
        <w:t>ва, и имущественные цензы (учёты) постепенно охватывали всю его территорию. В эпоху феодализма серьёзные цензовые операции относятся к концу 9 века. История упоминает от инвентарии Карла Великого, состоящем из описи королевских имений и учёта населения, способного носить оружие. Опись имений является перечислением и описанием жилищ, х</w:t>
      </w:r>
      <w:r w:rsidRPr="003975D2">
        <w:t>о</w:t>
      </w:r>
      <w:r w:rsidRPr="003975D2">
        <w:t>зяйственных построек, мебели, инвентаря, посуды, инструментов, земельных угодий, скота, запасов продовольствия, принадлежавших королю.</w:t>
      </w:r>
    </w:p>
    <w:p w:rsidR="00775163" w:rsidRPr="003975D2" w:rsidRDefault="00775163" w:rsidP="003975D2">
      <w:pPr>
        <w:widowControl w:val="0"/>
        <w:ind w:firstLine="567"/>
        <w:jc w:val="both"/>
      </w:pPr>
      <w:r w:rsidRPr="003975D2">
        <w:t>После завоевания Руси татарами (</w:t>
      </w:r>
      <w:smartTag w:uri="urn:schemas-microsoft-com:office:smarttags" w:element="metricconverter">
        <w:smartTagPr>
          <w:attr w:name="ProductID" w:val="1273 г"/>
        </w:smartTagPr>
        <w:r w:rsidRPr="003975D2">
          <w:t>1273 г</w:t>
        </w:r>
      </w:smartTag>
      <w:r w:rsidRPr="003975D2">
        <w:t>.) была проведена вторая перепись на всей з</w:t>
      </w:r>
      <w:r w:rsidRPr="003975D2">
        <w:t>а</w:t>
      </w:r>
      <w:r w:rsidRPr="003975D2">
        <w:t>воеванной территории.</w:t>
      </w:r>
    </w:p>
    <w:p w:rsidR="00775163" w:rsidRPr="003975D2" w:rsidRDefault="00775163" w:rsidP="003975D2">
      <w:pPr>
        <w:widowControl w:val="0"/>
        <w:ind w:firstLine="567"/>
        <w:jc w:val="both"/>
      </w:pPr>
      <w:r w:rsidRPr="003975D2">
        <w:t>Из потребностей военного характера возникли подушные переписи населения (т.н. "р</w:t>
      </w:r>
      <w:r w:rsidRPr="003975D2">
        <w:t>е</w:t>
      </w:r>
      <w:r w:rsidRPr="003975D2">
        <w:t xml:space="preserve">визии") Петра </w:t>
      </w:r>
      <w:r w:rsidRPr="003975D2">
        <w:rPr>
          <w:lang w:val="en-US"/>
        </w:rPr>
        <w:t>I</w:t>
      </w:r>
      <w:r w:rsidRPr="003975D2">
        <w:t xml:space="preserve">. При этом первая ревизия тянулась с 1710 по </w:t>
      </w:r>
      <w:smartTag w:uri="urn:schemas-microsoft-com:office:smarttags" w:element="metricconverter">
        <w:smartTagPr>
          <w:attr w:name="ProductID" w:val="1724 г"/>
        </w:smartTagPr>
        <w:r w:rsidRPr="003975D2">
          <w:t>1724 г</w:t>
        </w:r>
      </w:smartTag>
      <w:r w:rsidRPr="003975D2">
        <w:t xml:space="preserve">. Всего в России было проведено 10 ревизий (последняя – в </w:t>
      </w:r>
      <w:smartTag w:uri="urn:schemas-microsoft-com:office:smarttags" w:element="metricconverter">
        <w:smartTagPr>
          <w:attr w:name="ProductID" w:val="1857 г"/>
        </w:smartTagPr>
        <w:r w:rsidRPr="003975D2">
          <w:t>1857 г</w:t>
        </w:r>
      </w:smartTag>
      <w:r w:rsidRPr="003975D2">
        <w:t>.).</w:t>
      </w:r>
    </w:p>
    <w:p w:rsidR="00775163" w:rsidRPr="003975D2" w:rsidRDefault="00775163" w:rsidP="003975D2">
      <w:pPr>
        <w:widowControl w:val="0"/>
        <w:ind w:firstLine="567"/>
        <w:jc w:val="both"/>
      </w:pPr>
      <w:r w:rsidRPr="003975D2">
        <w:t>Развитие торговых и международных отношений в период возникновения капитализма, развитие товарно-денежных отношений послужили стимулом для прогресса статистики.</w:t>
      </w:r>
    </w:p>
    <w:p w:rsidR="00775163" w:rsidRPr="003975D2" w:rsidRDefault="00775163" w:rsidP="003975D2">
      <w:pPr>
        <w:widowControl w:val="0"/>
        <w:ind w:firstLine="567"/>
        <w:jc w:val="both"/>
      </w:pPr>
      <w:r w:rsidRPr="003975D2">
        <w:t xml:space="preserve">Идея использования статистики в социально-экономических исследованиях возникла у английского экономиста Вильяма Петти (1623 – </w:t>
      </w:r>
      <w:smartTag w:uri="urn:schemas-microsoft-com:office:smarttags" w:element="metricconverter">
        <w:smartTagPr>
          <w:attr w:name="ProductID" w:val="1687 г"/>
        </w:smartTagPr>
        <w:r w:rsidRPr="003975D2">
          <w:t>1687 г</w:t>
        </w:r>
      </w:smartTag>
      <w:r w:rsidRPr="003975D2">
        <w:t>.), одного из основателей английской Академии наук. Он стремился применить методы числового измерения в отношении соц</w:t>
      </w:r>
      <w:r w:rsidRPr="003975D2">
        <w:t>и</w:t>
      </w:r>
      <w:r w:rsidRPr="003975D2">
        <w:t>альных явлений, сравнивая экономическое положение Англии, Франции и Голландии. В о</w:t>
      </w:r>
      <w:r w:rsidRPr="003975D2">
        <w:t>д</w:t>
      </w:r>
      <w:r w:rsidRPr="003975D2">
        <w:t>ной из своих работ "Политическая арифметика" Вильям Петти вступил на путь выражения своих мнений на языке чисел, весов и мер, применил новый и оригинальный способ доказ</w:t>
      </w:r>
      <w:r w:rsidRPr="003975D2">
        <w:t>а</w:t>
      </w:r>
      <w:r w:rsidRPr="003975D2">
        <w:t>тельств, который и сделал его родоначальником, "изобретателем" статистики. В области ст</w:t>
      </w:r>
      <w:r w:rsidRPr="003975D2">
        <w:t>а</w:t>
      </w:r>
      <w:r w:rsidRPr="003975D2">
        <w:t>тистических исследований рядом с Вильямом Петти необходимо поставить его соотечес</w:t>
      </w:r>
      <w:r w:rsidRPr="003975D2">
        <w:t>т</w:t>
      </w:r>
      <w:r w:rsidRPr="003975D2">
        <w:t xml:space="preserve">венника и соавтора Джона Граунта (1620 –1674). </w:t>
      </w:r>
    </w:p>
    <w:p w:rsidR="00775163" w:rsidRPr="003975D2" w:rsidRDefault="00775163" w:rsidP="003975D2">
      <w:pPr>
        <w:widowControl w:val="0"/>
        <w:ind w:firstLine="567"/>
        <w:jc w:val="both"/>
      </w:pPr>
      <w:r w:rsidRPr="003975D2">
        <w:t>В первой половине 19 в. в работах бельгийского учёного Адольфа Кетле (1796 – 1874 гг.) и его последователей была сделана попытка представить статистику как науку о закон</w:t>
      </w:r>
      <w:r w:rsidRPr="003975D2">
        <w:t>о</w:t>
      </w:r>
      <w:r w:rsidRPr="003975D2">
        <w:t>мерностях общественных явлений. Идеи А. Кетле были расширены в работах английских учёных Ф. Гальтона, К. Пирсона, Р. Фишера и др., которым принадлежит развитие матем</w:t>
      </w:r>
      <w:r w:rsidRPr="003975D2">
        <w:t>а</w:t>
      </w:r>
      <w:r w:rsidRPr="003975D2">
        <w:t>тического направления в статистике. Ф. Гальтон (1822 – 1911 гг.) использовал статистико-математические методы в антропологических исследования. К. Пирсон (1857 –1936 гг.) зн</w:t>
      </w:r>
      <w:r w:rsidRPr="003975D2">
        <w:t>а</w:t>
      </w:r>
      <w:r w:rsidRPr="003975D2">
        <w:t xml:space="preserve">чительно усовершенствовал торию корреляции и предложил систему кривых распределения, описывающих вариацию признака. Им разработан критерий (квадрат), используемый при оценке статистических гипотез. Значительный вклад в развитие математической статистики, </w:t>
      </w:r>
      <w:r w:rsidRPr="003975D2">
        <w:lastRenderedPageBreak/>
        <w:t>особенно теории дисперсионного метода, внёс Р. Фишер (1890 – 1962 гг.). Всемирной и</w:t>
      </w:r>
      <w:r w:rsidRPr="003975D2">
        <w:t>з</w:t>
      </w:r>
      <w:r w:rsidRPr="003975D2">
        <w:t>вестностью пользовались работы русского учёного А.А. Чупрова (1874 – 1926 гг.), который полагал, что статистический метод обладает возможностями вскрывать связи и зависимости между явлениями.</w:t>
      </w:r>
    </w:p>
    <w:p w:rsidR="00775163" w:rsidRPr="003975D2" w:rsidRDefault="00775163" w:rsidP="003975D2">
      <w:pPr>
        <w:widowControl w:val="0"/>
        <w:ind w:firstLine="567"/>
        <w:jc w:val="both"/>
      </w:pPr>
      <w:r w:rsidRPr="003975D2">
        <w:t>В решении многих теоретических и практических вопросов статистического наблюд</w:t>
      </w:r>
      <w:r w:rsidRPr="003975D2">
        <w:t>е</w:t>
      </w:r>
      <w:r w:rsidRPr="003975D2">
        <w:t>ния, метода группировок, индексного метода и др., а также в совершенствование системы статистических показателей, характеризующих состояние и развитие экономики, заметный вклад внесён трудами русских статистиков – экономистов С.С. Стримулина (1877 –1976 гг.), В.С. Немчинова (1894 – 1964 гг.) и др..</w:t>
      </w:r>
    </w:p>
    <w:p w:rsidR="00775163" w:rsidRPr="003975D2" w:rsidRDefault="00775163" w:rsidP="003975D2">
      <w:pPr>
        <w:widowControl w:val="0"/>
        <w:ind w:firstLine="567"/>
        <w:jc w:val="both"/>
      </w:pPr>
      <w:r w:rsidRPr="003975D2">
        <w:t>Совершенствование статистической методологии, системы статистических показат</w:t>
      </w:r>
      <w:r w:rsidRPr="003975D2">
        <w:t>е</w:t>
      </w:r>
      <w:r w:rsidRPr="003975D2">
        <w:t>лей, популяризация знаний в области статистической науки неразрывно связаны с трудами российских статистиков: П.П. Маслова, Н.К. Дружинина, А.Я. Боярского, И.Г. Малого, Т.В. Рябушкина, В.Е. Овсиенко, Г.С. Кильдишева, С.С. Сергеева, М.М. Юзбашева, М.Р. Ефим</w:t>
      </w:r>
      <w:r w:rsidRPr="003975D2">
        <w:t>о</w:t>
      </w:r>
      <w:r w:rsidRPr="003975D2">
        <w:t>вой, И.И. Елисеевой и др..</w:t>
      </w:r>
    </w:p>
    <w:p w:rsidR="00775163" w:rsidRPr="003975D2" w:rsidRDefault="00775163" w:rsidP="003975D2">
      <w:pPr>
        <w:widowControl w:val="0"/>
        <w:ind w:firstLine="567"/>
        <w:jc w:val="both"/>
      </w:pPr>
      <w:r w:rsidRPr="003975D2">
        <w:t xml:space="preserve">Во второй половине двадцатого века сформировалась </w:t>
      </w:r>
      <w:r w:rsidRPr="003975D2">
        <w:rPr>
          <w:b/>
        </w:rPr>
        <w:t>белорусская статистическая школа</w:t>
      </w:r>
      <w:r w:rsidRPr="003975D2">
        <w:t xml:space="preserve"> (А.В. Воропаев, А.Г. Казаченок, А.И. Булат, И.Н. Терлиженко, Н.С. Тимофеева, М.М. Новиков, И.Е. Теслюк, Л.И. Карпенко, В.Н. Тамашевич и др.). </w:t>
      </w:r>
    </w:p>
    <w:p w:rsidR="00775163" w:rsidRPr="003975D2" w:rsidRDefault="00775163" w:rsidP="003975D2">
      <w:pPr>
        <w:widowControl w:val="0"/>
        <w:ind w:firstLine="567"/>
        <w:jc w:val="both"/>
      </w:pPr>
      <w:r w:rsidRPr="003975D2">
        <w:t>Статистическая наука призвана изучать закономерности формирования и изменения количественных признаков, рассматриваемых в непосредственной связи с их качественным содержанием. Она оказывает существенную помощь в анализе причинности. Поскольку все явления имеют причины, то использование статистики дает возможность вскрывать причи</w:t>
      </w:r>
      <w:r w:rsidRPr="003975D2">
        <w:t>н</w:t>
      </w:r>
      <w:r w:rsidRPr="003975D2">
        <w:t xml:space="preserve">но-следственные связи. Влияние причинных связей, общих факторов выявляется, опираясь на действие </w:t>
      </w:r>
      <w:r w:rsidRPr="003975D2">
        <w:rPr>
          <w:b/>
        </w:rPr>
        <w:t>закона больших чисел</w:t>
      </w:r>
      <w:r w:rsidRPr="003975D2">
        <w:t>, сущность которого заключается в том, что количес</w:t>
      </w:r>
      <w:r w:rsidRPr="003975D2">
        <w:t>т</w:t>
      </w:r>
      <w:r w:rsidRPr="003975D2">
        <w:t>венные закономерности, присущие массовым явлениям, отчётливо проявляются лишь в до</w:t>
      </w:r>
      <w:r w:rsidRPr="003975D2">
        <w:t>с</w:t>
      </w:r>
      <w:r w:rsidRPr="003975D2">
        <w:t>таточно большом числе наблюдаемых фактов. Только при этом условии взаимно погашаются случайные отклонения в противоположные стороны от закономерностей. Под статистич</w:t>
      </w:r>
      <w:r w:rsidRPr="003975D2">
        <w:t>е</w:t>
      </w:r>
      <w:r w:rsidRPr="003975D2">
        <w:t>ской закономерностью понимается количественная закономерность массовых явлений, с</w:t>
      </w:r>
      <w:r w:rsidRPr="003975D2">
        <w:t>о</w:t>
      </w:r>
      <w:r w:rsidRPr="003975D2">
        <w:t>стоящих из множества элементов и изменяющихся в пространстве и времени. Она присуща всему множеству элементов в целом, но не обязательно свойственна каждому отдельно вз</w:t>
      </w:r>
      <w:r w:rsidRPr="003975D2">
        <w:t>я</w:t>
      </w:r>
      <w:r w:rsidRPr="003975D2">
        <w:t xml:space="preserve">тому элементу. Закон больших чисел в обобщённом виде был впервые доказан в </w:t>
      </w:r>
      <w:smartTag w:uri="urn:schemas-microsoft-com:office:smarttags" w:element="metricconverter">
        <w:smartTagPr>
          <w:attr w:name="ProductID" w:val="1867 г"/>
        </w:smartTagPr>
        <w:r w:rsidRPr="003975D2">
          <w:t>1867 г</w:t>
        </w:r>
      </w:smartTag>
      <w:r w:rsidRPr="003975D2">
        <w:t>. зн</w:t>
      </w:r>
      <w:r w:rsidRPr="003975D2">
        <w:t>а</w:t>
      </w:r>
      <w:r w:rsidRPr="003975D2">
        <w:t>менитым русским математиком П.Л. Чебышевым (1821–1894 гг.).</w:t>
      </w:r>
    </w:p>
    <w:p w:rsidR="00775163" w:rsidRPr="003975D2" w:rsidRDefault="00775163" w:rsidP="003975D2">
      <w:pPr>
        <w:widowControl w:val="0"/>
        <w:ind w:firstLine="567"/>
        <w:jc w:val="both"/>
      </w:pPr>
      <w:r w:rsidRPr="003975D2">
        <w:t xml:space="preserve">Таким образом, возникновение, теоретическое и практическое развитие статистики объективно обусловлено жизненными потребностями всего человечества. </w:t>
      </w:r>
    </w:p>
    <w:p w:rsidR="00775163" w:rsidRPr="003975D2" w:rsidRDefault="00775163" w:rsidP="003975D2">
      <w:pPr>
        <w:widowControl w:val="0"/>
        <w:ind w:firstLine="567"/>
        <w:jc w:val="both"/>
      </w:pPr>
      <w:r w:rsidRPr="003975D2">
        <w:t>Статистика, как особая отрасль знаний, обладает специфическими особенностями, о</w:t>
      </w:r>
      <w:r w:rsidRPr="003975D2">
        <w:t>т</w:t>
      </w:r>
      <w:r w:rsidRPr="003975D2">
        <w:t>личающими её от других наук. В чём же заключаются эти особенности? Что она изучает, что является предметом её познания?</w:t>
      </w:r>
    </w:p>
    <w:p w:rsidR="00775163" w:rsidRPr="003975D2" w:rsidRDefault="00775163" w:rsidP="003975D2">
      <w:pPr>
        <w:widowControl w:val="0"/>
        <w:ind w:firstLine="567"/>
        <w:jc w:val="both"/>
      </w:pPr>
      <w:r w:rsidRPr="003975D2">
        <w:t>Всем явлениям окружающего мира характерны качественные и количественные изм</w:t>
      </w:r>
      <w:r w:rsidRPr="003975D2">
        <w:t>е</w:t>
      </w:r>
      <w:r w:rsidRPr="003975D2">
        <w:t>нения во времени и в пространстве. Вместе с этими изменениями непрерывно совершенс</w:t>
      </w:r>
      <w:r w:rsidRPr="003975D2">
        <w:t>т</w:t>
      </w:r>
      <w:r w:rsidRPr="003975D2">
        <w:t>вуются соотношения между составными элементами явлений. Так, в любом хозяйстве агр</w:t>
      </w:r>
      <w:r w:rsidRPr="003975D2">
        <w:t>о</w:t>
      </w:r>
      <w:r w:rsidRPr="003975D2">
        <w:t>промышленного комплекса изменяется площадь землепользования, качество земель, состав сельскохозяйственных культур, качество и количество посевного материала, урожайность, состав и численность работников, их квалификация, производительность труда, состав, кач</w:t>
      </w:r>
      <w:r w:rsidRPr="003975D2">
        <w:t>е</w:t>
      </w:r>
      <w:r w:rsidRPr="003975D2">
        <w:t xml:space="preserve">ство и количество средств производства, качество и количество произведённой продукции, её себестоимость, цена реализации, рентабельность и т.д. Этот пример показывает, что всем явлениям присуща качественная и количественная определённость. </w:t>
      </w:r>
    </w:p>
    <w:p w:rsidR="00775163" w:rsidRPr="003975D2" w:rsidRDefault="00775163" w:rsidP="003975D2">
      <w:pPr>
        <w:widowControl w:val="0"/>
        <w:ind w:firstLine="567"/>
        <w:jc w:val="both"/>
      </w:pPr>
      <w:r w:rsidRPr="003975D2">
        <w:t xml:space="preserve">Именно </w:t>
      </w:r>
      <w:r w:rsidRPr="003975D2">
        <w:rPr>
          <w:b/>
        </w:rPr>
        <w:t>количественная определённость</w:t>
      </w:r>
      <w:r w:rsidRPr="003975D2">
        <w:t xml:space="preserve"> массовых явлений природы, человеческой деятельности и мышления людей составляет предмет познания статистической науки. Но статистика исследует не количество как токовое, не количество само по себе, а количество в связи с его качественным отражением. Специфика предмета статистики состоит в том, что ее основные понятия (категории) неразрывно связаны с качественной стороной явлений. </w:t>
      </w:r>
    </w:p>
    <w:p w:rsidR="00775163" w:rsidRPr="003975D2" w:rsidRDefault="00775163" w:rsidP="003975D2">
      <w:pPr>
        <w:widowControl w:val="0"/>
        <w:ind w:firstLine="567"/>
        <w:jc w:val="both"/>
      </w:pPr>
      <w:r w:rsidRPr="003975D2">
        <w:t>Отрыв количественных характеристик от качественных сторон любых явлений неи</w:t>
      </w:r>
      <w:r w:rsidRPr="003975D2">
        <w:t>з</w:t>
      </w:r>
      <w:r w:rsidRPr="003975D2">
        <w:t>бежно приводит к манипулированию "голыми" цифрами, скатыванию к "пустой" арифмет</w:t>
      </w:r>
      <w:r w:rsidRPr="003975D2">
        <w:t>и</w:t>
      </w:r>
      <w:r w:rsidRPr="003975D2">
        <w:t>ке. В таком случае теряется возможность для объективной оценки глубинных причинно-следственных связей между явлениями.</w:t>
      </w:r>
    </w:p>
    <w:p w:rsidR="00775163" w:rsidRPr="003975D2" w:rsidRDefault="00775163" w:rsidP="003975D2">
      <w:pPr>
        <w:widowControl w:val="0"/>
        <w:ind w:firstLine="567"/>
        <w:jc w:val="both"/>
      </w:pPr>
      <w:r w:rsidRPr="003975D2">
        <w:t>Таким образом, статистика – наука, изучающая количественную сторону массовых я</w:t>
      </w:r>
      <w:r w:rsidRPr="003975D2">
        <w:t>в</w:t>
      </w:r>
      <w:r w:rsidRPr="003975D2">
        <w:lastRenderedPageBreak/>
        <w:t>лений в неразрывной связи с их качественной стороной, количественное выражение закон</w:t>
      </w:r>
      <w:r w:rsidRPr="003975D2">
        <w:t>о</w:t>
      </w:r>
      <w:r w:rsidRPr="003975D2">
        <w:t>мерностей развития явлений.</w:t>
      </w:r>
    </w:p>
    <w:p w:rsidR="00775163" w:rsidRPr="003975D2" w:rsidRDefault="00775163" w:rsidP="003975D2">
      <w:pPr>
        <w:widowControl w:val="0"/>
        <w:ind w:firstLine="567"/>
        <w:jc w:val="both"/>
      </w:pPr>
    </w:p>
    <w:p w:rsidR="00775163" w:rsidRPr="003975D2" w:rsidRDefault="00775163" w:rsidP="00C7373E">
      <w:pPr>
        <w:pStyle w:val="21"/>
        <w:widowControl w:val="0"/>
        <w:numPr>
          <w:ilvl w:val="1"/>
          <w:numId w:val="11"/>
        </w:numPr>
        <w:tabs>
          <w:tab w:val="num" w:pos="426"/>
          <w:tab w:val="left" w:pos="1134"/>
          <w:tab w:val="left" w:pos="1276"/>
          <w:tab w:val="left" w:pos="1560"/>
        </w:tabs>
        <w:spacing w:after="0" w:line="240" w:lineRule="auto"/>
        <w:rPr>
          <w:b/>
        </w:rPr>
      </w:pPr>
      <w:r w:rsidRPr="003975D2">
        <w:rPr>
          <w:b/>
        </w:rPr>
        <w:t xml:space="preserve">Статистическая совокупность и статистическая единица </w:t>
      </w:r>
    </w:p>
    <w:p w:rsidR="00725722" w:rsidRPr="003975D2" w:rsidRDefault="00725722" w:rsidP="003975D2">
      <w:pPr>
        <w:widowControl w:val="0"/>
        <w:ind w:firstLine="567"/>
        <w:jc w:val="both"/>
      </w:pPr>
    </w:p>
    <w:p w:rsidR="00775163" w:rsidRPr="003975D2" w:rsidRDefault="00775163" w:rsidP="003975D2">
      <w:pPr>
        <w:widowControl w:val="0"/>
        <w:ind w:firstLine="567"/>
        <w:jc w:val="both"/>
      </w:pPr>
      <w:r w:rsidRPr="003975D2">
        <w:t xml:space="preserve">Статистика имеет дело не с единичными, а с </w:t>
      </w:r>
      <w:r w:rsidRPr="003975D2">
        <w:rPr>
          <w:b/>
        </w:rPr>
        <w:t>массовыми явлениями</w:t>
      </w:r>
      <w:r w:rsidRPr="003975D2">
        <w:t>. К статистике обычно обращаются в тех случаях, когда необходимо выявить правильность и порядок, з</w:t>
      </w:r>
      <w:r w:rsidRPr="003975D2">
        <w:t>а</w:t>
      </w:r>
      <w:r w:rsidRPr="003975D2">
        <w:t xml:space="preserve">ложенный в совокупности фактов, в их массе. </w:t>
      </w:r>
      <w:r w:rsidRPr="003975D2">
        <w:rPr>
          <w:b/>
        </w:rPr>
        <w:t>Совокупность - основное понятие в стат</w:t>
      </w:r>
      <w:r w:rsidRPr="003975D2">
        <w:rPr>
          <w:b/>
        </w:rPr>
        <w:t>и</w:t>
      </w:r>
      <w:r w:rsidRPr="003975D2">
        <w:rPr>
          <w:b/>
        </w:rPr>
        <w:t>стике.</w:t>
      </w:r>
    </w:p>
    <w:p w:rsidR="00775163" w:rsidRPr="003975D2" w:rsidRDefault="00775163" w:rsidP="003975D2">
      <w:pPr>
        <w:widowControl w:val="0"/>
        <w:ind w:firstLine="567"/>
        <w:jc w:val="both"/>
      </w:pPr>
      <w:r w:rsidRPr="003975D2">
        <w:rPr>
          <w:b/>
        </w:rPr>
        <w:t>Статистическая совокупность</w:t>
      </w:r>
      <w:r w:rsidRPr="003975D2">
        <w:t xml:space="preserve"> – множество однородных объектов, явлений, объед</w:t>
      </w:r>
      <w:r w:rsidRPr="003975D2">
        <w:t>и</w:t>
      </w:r>
      <w:r w:rsidRPr="003975D2">
        <w:t>ненных какими – либо общими сходными свойствами и подвергающихся статистическому исследованию. Например, совокупность кооперативных сельскохозяйственных организаций, совокупность фермерских хозяйств, совокупность перерабатывающих организаций и т.д. Статистическая совокупность всегда состоит из статистических единиц.</w:t>
      </w:r>
    </w:p>
    <w:p w:rsidR="00775163" w:rsidRPr="003975D2" w:rsidRDefault="00775163" w:rsidP="003975D2">
      <w:pPr>
        <w:widowControl w:val="0"/>
        <w:ind w:firstLine="567"/>
        <w:jc w:val="both"/>
      </w:pPr>
      <w:r w:rsidRPr="003975D2">
        <w:rPr>
          <w:b/>
        </w:rPr>
        <w:t>Статистическая единица</w:t>
      </w:r>
      <w:r w:rsidRPr="003975D2">
        <w:t xml:space="preserve"> (единица совокупности) – индивидуальный составной эл</w:t>
      </w:r>
      <w:r w:rsidRPr="003975D2">
        <w:t>е</w:t>
      </w:r>
      <w:r w:rsidRPr="003975D2">
        <w:t>мент статистической совокупности. Например, кооперативная сельскохозяйственная орган</w:t>
      </w:r>
      <w:r w:rsidRPr="003975D2">
        <w:t>и</w:t>
      </w:r>
      <w:r w:rsidRPr="003975D2">
        <w:t xml:space="preserve">зация, фермерское хозяйство, перерабатывающая организация – это, несомненно, единицы совокупности. </w:t>
      </w:r>
    </w:p>
    <w:p w:rsidR="00775163" w:rsidRPr="003975D2" w:rsidRDefault="00775163" w:rsidP="003975D2">
      <w:pPr>
        <w:widowControl w:val="0"/>
        <w:ind w:firstLine="567"/>
        <w:jc w:val="both"/>
      </w:pPr>
      <w:r w:rsidRPr="003975D2">
        <w:t>Статистические совокупности и их единицы не являются абсолютными понятиями. Так, если с глобальной точки зрения общее число сельскохозяйственных организаций – ст</w:t>
      </w:r>
      <w:r w:rsidRPr="003975D2">
        <w:t>а</w:t>
      </w:r>
      <w:r w:rsidRPr="003975D2">
        <w:t>тистическая совокупность, а каждая отдельная организация – единица совокупности, то пр</w:t>
      </w:r>
      <w:r w:rsidRPr="003975D2">
        <w:t>и</w:t>
      </w:r>
      <w:r w:rsidRPr="003975D2">
        <w:t>менительно к каждой отдельной организации она может представлять собой совокупность многих статистических единиц, например, имеющихся в ней работников, разнообразных технических средств, сельскохозяйственных животных и т.д.</w:t>
      </w:r>
    </w:p>
    <w:p w:rsidR="00775163" w:rsidRPr="003975D2" w:rsidRDefault="00775163" w:rsidP="003975D2">
      <w:pPr>
        <w:widowControl w:val="0"/>
        <w:ind w:firstLine="567"/>
        <w:jc w:val="both"/>
      </w:pPr>
      <w:r w:rsidRPr="003975D2">
        <w:t>Единицы статистической совокупности, образуя вместе некоторое целое, по ряду своих свойств и особенностей обычно отличаются друг от друга существенными признаками. Так, например, молокоперерабатывающие организации отличаются друг от друга по количеству выработанной продукции (масла, сыра, кефира и т.д.), сельскохозяйственные организации – по уровню себестоимости произведённой продукции, тракторные агрегаты в одном и том же хозяйстве различаются по выполненным механизированным работам за рабочую смену, день, месяц, год.</w:t>
      </w:r>
    </w:p>
    <w:p w:rsidR="00775163" w:rsidRPr="003975D2" w:rsidRDefault="00775163" w:rsidP="003975D2">
      <w:pPr>
        <w:widowControl w:val="0"/>
        <w:ind w:firstLine="567"/>
        <w:jc w:val="both"/>
      </w:pPr>
      <w:r w:rsidRPr="003975D2">
        <w:t>Таким образом, отдельные элементы статистической совокупности, имея определё</w:t>
      </w:r>
      <w:r w:rsidRPr="003975D2">
        <w:t>н</w:t>
      </w:r>
      <w:r w:rsidRPr="003975D2">
        <w:t>ную качественную основу, объединяющую все элементы в статистическую совокупность, в то же время не тождественны друг другу, а обнаруживают определенные существенные ра</w:t>
      </w:r>
      <w:r w:rsidRPr="003975D2">
        <w:t>з</w:t>
      </w:r>
      <w:r w:rsidRPr="003975D2">
        <w:t>личия. Изучение статистической совокупности на основе общности признаков составляет важную задачу статистической науки. Статистические совокупности и их единицы обладают комплексом признаков.</w:t>
      </w:r>
    </w:p>
    <w:p w:rsidR="00775163" w:rsidRPr="003975D2" w:rsidRDefault="00775163" w:rsidP="003975D2">
      <w:pPr>
        <w:widowControl w:val="0"/>
        <w:ind w:firstLine="567"/>
        <w:jc w:val="both"/>
      </w:pPr>
      <w:r w:rsidRPr="003975D2">
        <w:rPr>
          <w:b/>
        </w:rPr>
        <w:t>Статистический признак</w:t>
      </w:r>
      <w:r w:rsidRPr="003975D2">
        <w:t xml:space="preserve"> – отличительное свойство, качество, черта, присущие ед</w:t>
      </w:r>
      <w:r w:rsidRPr="003975D2">
        <w:t>и</w:t>
      </w:r>
      <w:r w:rsidRPr="003975D2">
        <w:t>ницы совокупности, изучаемые статистикой. Например, каждое фермерское хозяйство может располагать определённой площадью землепользования, какой-то численностью работников, каким-то числом единиц сельскохозяйственной техники, производственных помещений, з</w:t>
      </w:r>
      <w:r w:rsidRPr="003975D2">
        <w:t>а</w:t>
      </w:r>
      <w:r w:rsidRPr="003975D2">
        <w:t>пасом семян, удобрений и др.</w:t>
      </w:r>
    </w:p>
    <w:p w:rsidR="00775163" w:rsidRPr="003975D2" w:rsidRDefault="00775163" w:rsidP="003975D2">
      <w:pPr>
        <w:widowControl w:val="0"/>
        <w:ind w:firstLine="567"/>
        <w:jc w:val="both"/>
      </w:pPr>
      <w:r w:rsidRPr="003975D2">
        <w:t xml:space="preserve">По каждому в отдельности объекту статистика обычно имеет дело не с единичными признаками, а с </w:t>
      </w:r>
      <w:r w:rsidRPr="003975D2">
        <w:rPr>
          <w:b/>
        </w:rPr>
        <w:t>комплексом признаков</w:t>
      </w:r>
      <w:r w:rsidRPr="003975D2">
        <w:t>, которые позволяют полнее и глубже характериз</w:t>
      </w:r>
      <w:r w:rsidRPr="003975D2">
        <w:t>о</w:t>
      </w:r>
      <w:r w:rsidRPr="003975D2">
        <w:t>вать объект. Изучая, например, удой коров на животноводческой ферме, мы одновременно выясняем и записываем в отношении каждой коровы не только удой, но также ряд других признаков: породу, возраст, живую массу, месяц лактации, кормовой рацион и т.д. По ка</w:t>
      </w:r>
      <w:r w:rsidRPr="003975D2">
        <w:t>ж</w:t>
      </w:r>
      <w:r w:rsidRPr="003975D2">
        <w:t>дому объекту, таким образом, регистрируется совокупность признаков.</w:t>
      </w:r>
    </w:p>
    <w:p w:rsidR="00775163" w:rsidRPr="003975D2" w:rsidRDefault="00775163" w:rsidP="003975D2">
      <w:pPr>
        <w:widowControl w:val="0"/>
        <w:ind w:firstLine="567"/>
        <w:jc w:val="both"/>
      </w:pPr>
      <w:r w:rsidRPr="003975D2">
        <w:t>Все статистические признаки по своему существу можно подразделить на качестве</w:t>
      </w:r>
      <w:r w:rsidRPr="003975D2">
        <w:t>н</w:t>
      </w:r>
      <w:r w:rsidRPr="003975D2">
        <w:t>ные и количественные.</w:t>
      </w:r>
    </w:p>
    <w:p w:rsidR="00775163" w:rsidRPr="003975D2" w:rsidRDefault="00775163" w:rsidP="003975D2">
      <w:pPr>
        <w:widowControl w:val="0"/>
        <w:ind w:firstLine="567"/>
        <w:jc w:val="both"/>
      </w:pPr>
      <w:r w:rsidRPr="003975D2">
        <w:rPr>
          <w:b/>
        </w:rPr>
        <w:t xml:space="preserve">Качественными </w:t>
      </w:r>
      <w:r w:rsidRPr="003975D2">
        <w:t>принято считать признаки, отдельные значения которых характер</w:t>
      </w:r>
      <w:r w:rsidRPr="003975D2">
        <w:t>и</w:t>
      </w:r>
      <w:r w:rsidRPr="003975D2">
        <w:t>зуют содержание (качество) явления и выражаются в виде понятий, наименований. Напр</w:t>
      </w:r>
      <w:r w:rsidRPr="003975D2">
        <w:t>и</w:t>
      </w:r>
      <w:r w:rsidRPr="003975D2">
        <w:t>мер, пол человека (мужчина, женщина), профессия (механизатор, слесарь, оператор), уровень образования (высшее, среднее, начальное).</w:t>
      </w:r>
    </w:p>
    <w:p w:rsidR="00775163" w:rsidRPr="003975D2" w:rsidRDefault="00775163" w:rsidP="003975D2">
      <w:pPr>
        <w:pStyle w:val="aa"/>
        <w:widowControl w:val="0"/>
        <w:ind w:left="0" w:firstLine="567"/>
        <w:rPr>
          <w:sz w:val="24"/>
        </w:rPr>
      </w:pPr>
      <w:r w:rsidRPr="003975D2">
        <w:rPr>
          <w:sz w:val="24"/>
        </w:rPr>
        <w:t xml:space="preserve">Качественные признаки обычно являются базой (основой) разного рода классификаций. </w:t>
      </w:r>
      <w:r w:rsidRPr="003975D2">
        <w:rPr>
          <w:sz w:val="24"/>
        </w:rPr>
        <w:lastRenderedPageBreak/>
        <w:t>Так, всю деятельность людей подразделяют на сферу производства товаров и сферу прои</w:t>
      </w:r>
      <w:r w:rsidRPr="003975D2">
        <w:rPr>
          <w:sz w:val="24"/>
        </w:rPr>
        <w:t>з</w:t>
      </w:r>
      <w:r w:rsidRPr="003975D2">
        <w:rPr>
          <w:sz w:val="24"/>
        </w:rPr>
        <w:t>водства услуг. В свою очередь сфера производства товаров классифицируется по видам на промышленную, сельскохозяйственную, транспортную и др. отрасли, а сфера производства услуг – на образовательную, здравоохранительную, научную и т.д. отрасли.</w:t>
      </w:r>
    </w:p>
    <w:p w:rsidR="00775163" w:rsidRPr="003975D2" w:rsidRDefault="00775163" w:rsidP="003975D2">
      <w:pPr>
        <w:widowControl w:val="0"/>
        <w:ind w:firstLine="567"/>
        <w:jc w:val="both"/>
      </w:pPr>
      <w:r w:rsidRPr="003975D2">
        <w:t>В системе агропромышленного комплекса обычно сосредоточены сельскохозяйстве</w:t>
      </w:r>
      <w:r w:rsidRPr="003975D2">
        <w:t>н</w:t>
      </w:r>
      <w:r w:rsidRPr="003975D2">
        <w:t>ная, вспомогательная, перерабатывающая, сбытовая и др. виды деятельности. В сельскох</w:t>
      </w:r>
      <w:r w:rsidRPr="003975D2">
        <w:t>о</w:t>
      </w:r>
      <w:r w:rsidRPr="003975D2">
        <w:t>зяйственном производстве широко используются разнообразные классификации, например, состав земельного фонда по видам земель, посевных площадей – по группам и видам сел</w:t>
      </w:r>
      <w:r w:rsidRPr="003975D2">
        <w:t>ь</w:t>
      </w:r>
      <w:r w:rsidRPr="003975D2">
        <w:t>скохозяйственных культур, поголовья животных – по видам и полу, средств производства – по их роли и т.д.</w:t>
      </w:r>
    </w:p>
    <w:p w:rsidR="00775163" w:rsidRPr="003975D2" w:rsidRDefault="00775163" w:rsidP="003975D2">
      <w:pPr>
        <w:widowControl w:val="0"/>
        <w:ind w:firstLine="567"/>
        <w:jc w:val="both"/>
      </w:pPr>
      <w:r w:rsidRPr="003975D2">
        <w:rPr>
          <w:b/>
        </w:rPr>
        <w:t xml:space="preserve">Количественными </w:t>
      </w:r>
      <w:r w:rsidRPr="003975D2">
        <w:t>называют признаки, отдельное значение которых имеет количес</w:t>
      </w:r>
      <w:r w:rsidRPr="003975D2">
        <w:t>т</w:t>
      </w:r>
      <w:r w:rsidRPr="003975D2">
        <w:t>венное (цифровое) выражение. Например, площадь землепользования кооперативного хозя</w:t>
      </w:r>
      <w:r w:rsidRPr="003975D2">
        <w:t>й</w:t>
      </w:r>
      <w:r w:rsidRPr="003975D2">
        <w:t xml:space="preserve">ства – </w:t>
      </w:r>
      <w:smartTag w:uri="urn:schemas-microsoft-com:office:smarttags" w:element="metricconverter">
        <w:smartTagPr>
          <w:attr w:name="ProductID" w:val="8500 га"/>
        </w:smartTagPr>
        <w:r w:rsidRPr="003975D2">
          <w:t>8500 га</w:t>
        </w:r>
      </w:smartTag>
      <w:r w:rsidRPr="003975D2">
        <w:t xml:space="preserve">, фермерского – </w:t>
      </w:r>
      <w:smartTag w:uri="urn:schemas-microsoft-com:office:smarttags" w:element="metricconverter">
        <w:smartTagPr>
          <w:attr w:name="ProductID" w:val="200 га"/>
        </w:smartTagPr>
        <w:r w:rsidRPr="003975D2">
          <w:t>200 га</w:t>
        </w:r>
      </w:smartTag>
      <w:r w:rsidRPr="003975D2">
        <w:t>; численность работников льноперерабатывающей орг</w:t>
      </w:r>
      <w:r w:rsidRPr="003975D2">
        <w:t>а</w:t>
      </w:r>
      <w:r w:rsidRPr="003975D2">
        <w:t>низации – 200 человек, срок службы грузового автомобиля – 10 лет.</w:t>
      </w:r>
    </w:p>
    <w:p w:rsidR="00775163" w:rsidRPr="003975D2" w:rsidRDefault="00775163" w:rsidP="003975D2">
      <w:pPr>
        <w:widowControl w:val="0"/>
        <w:ind w:firstLine="567"/>
        <w:jc w:val="both"/>
      </w:pPr>
      <w:r w:rsidRPr="003975D2">
        <w:t>Качественные и количественные признаки, характерные для отдельных статистических единиц и для совокупности в целом, не изолированы, а находятся в неразрывной связи. Ц</w:t>
      </w:r>
      <w:r w:rsidRPr="003975D2">
        <w:t>е</w:t>
      </w:r>
      <w:r w:rsidRPr="003975D2">
        <w:t>лесообразно отметить, что в статистике основную (ведущую) роль играют количественные признаки. Они могут быть существенными и несущественными.</w:t>
      </w:r>
    </w:p>
    <w:p w:rsidR="00775163" w:rsidRPr="003975D2" w:rsidRDefault="00775163" w:rsidP="003975D2">
      <w:pPr>
        <w:widowControl w:val="0"/>
        <w:ind w:firstLine="567"/>
        <w:jc w:val="both"/>
      </w:pPr>
      <w:r w:rsidRPr="003975D2">
        <w:rPr>
          <w:b/>
        </w:rPr>
        <w:t xml:space="preserve">Существенные </w:t>
      </w:r>
      <w:r w:rsidRPr="003975D2">
        <w:t>(основные) признаки, выражая существо явления, характерны для всех единиц статистической совокупности. Например, все свеклосеющие кооперативные хозяйс</w:t>
      </w:r>
      <w:r w:rsidRPr="003975D2">
        <w:t>т</w:t>
      </w:r>
      <w:r w:rsidRPr="003975D2">
        <w:t xml:space="preserve">ва – поставщики сырья сахарным заводам – имеют значительную площадь (300 – </w:t>
      </w:r>
      <w:smartTag w:uri="urn:schemas-microsoft-com:office:smarttags" w:element="metricconverter">
        <w:smartTagPr>
          <w:attr w:name="ProductID" w:val="400 га"/>
        </w:smartTagPr>
        <w:r w:rsidRPr="003975D2">
          <w:t>400 га</w:t>
        </w:r>
      </w:smartTag>
      <w:r w:rsidRPr="003975D2">
        <w:t>) п</w:t>
      </w:r>
      <w:r w:rsidRPr="003975D2">
        <w:t>о</w:t>
      </w:r>
      <w:r w:rsidRPr="003975D2">
        <w:t>севов сахарной свеклы. Следовательно, для всех свеклосеющих хозяйств характерно прои</w:t>
      </w:r>
      <w:r w:rsidRPr="003975D2">
        <w:t>з</w:t>
      </w:r>
      <w:r w:rsidRPr="003975D2">
        <w:t>водство сахарной свеклы в значительных (существенных) объёмах. Другой пример. Для всех крупных сельскохозяйственных организаций существенным признаком является значител</w:t>
      </w:r>
      <w:r w:rsidRPr="003975D2">
        <w:t>ь</w:t>
      </w:r>
      <w:r w:rsidRPr="003975D2">
        <w:t>ная численность (300 – 500) трудоспособных работников в составе рабочей силы.</w:t>
      </w:r>
    </w:p>
    <w:p w:rsidR="00775163" w:rsidRPr="003975D2" w:rsidRDefault="00775163" w:rsidP="003975D2">
      <w:pPr>
        <w:widowControl w:val="0"/>
        <w:ind w:firstLine="567"/>
        <w:jc w:val="both"/>
      </w:pPr>
      <w:r w:rsidRPr="003975D2">
        <w:rPr>
          <w:b/>
        </w:rPr>
        <w:t xml:space="preserve">Несущественные </w:t>
      </w:r>
      <w:r w:rsidRPr="003975D2">
        <w:t>(второстепенные) признаки не могут выражать существа явлений и не являются обязательными для каждой единицы статистической совокупности. Например, для сельскохозяйственных организаций несущественным признаком является наличие в с</w:t>
      </w:r>
      <w:r w:rsidRPr="003975D2">
        <w:t>о</w:t>
      </w:r>
      <w:r w:rsidRPr="003975D2">
        <w:t>ставе землепользования заболоченных, закустаренных и др. непригодных земель.</w:t>
      </w:r>
    </w:p>
    <w:p w:rsidR="00775163" w:rsidRPr="003975D2" w:rsidRDefault="00775163" w:rsidP="003975D2">
      <w:pPr>
        <w:widowControl w:val="0"/>
        <w:ind w:firstLine="567"/>
        <w:jc w:val="both"/>
      </w:pPr>
      <w:r w:rsidRPr="003975D2">
        <w:t>Статистика обычно регистрирует существенные (основные) признаки, поскольку в её задачу входит рассмотрение главных черт изучаемых явлений. Поэтому при составлении п</w:t>
      </w:r>
      <w:r w:rsidRPr="003975D2">
        <w:t>е</w:t>
      </w:r>
      <w:r w:rsidRPr="003975D2">
        <w:t>речня признаков важно отделять основные от второстепенных.</w:t>
      </w:r>
    </w:p>
    <w:p w:rsidR="00775163" w:rsidRPr="003975D2" w:rsidRDefault="00775163" w:rsidP="003975D2">
      <w:pPr>
        <w:widowControl w:val="0"/>
        <w:ind w:firstLine="567"/>
        <w:jc w:val="both"/>
      </w:pPr>
      <w:r w:rsidRPr="003975D2">
        <w:t>Существенные количественные признаки по причинно-следственной зависимости друг от друга в статистической совокупности можно разделить на факторные и результативные.</w:t>
      </w:r>
    </w:p>
    <w:p w:rsidR="00775163" w:rsidRPr="003975D2" w:rsidRDefault="00775163" w:rsidP="003975D2">
      <w:pPr>
        <w:widowControl w:val="0"/>
        <w:ind w:firstLine="567"/>
        <w:jc w:val="both"/>
      </w:pPr>
      <w:r w:rsidRPr="003975D2">
        <w:rPr>
          <w:b/>
        </w:rPr>
        <w:t>Факторным</w:t>
      </w:r>
      <w:r w:rsidRPr="003975D2">
        <w:t xml:space="preserve"> признаком (фактором) обычно называют причину, т.е. – признак, об</w:t>
      </w:r>
      <w:r w:rsidRPr="003975D2">
        <w:t>у</w:t>
      </w:r>
      <w:r w:rsidRPr="003975D2">
        <w:t>словливающий изменение (вариацию) другого, т.е. влияющий на него. Например, мощность трактора (фактор) воздействует на производительность тракторного агрегата. Дозы удобр</w:t>
      </w:r>
      <w:r w:rsidRPr="003975D2">
        <w:t>е</w:t>
      </w:r>
      <w:r w:rsidRPr="003975D2">
        <w:t>ний влияют на урожайность сельскохозяйственных культур. Себестоимость продукции ок</w:t>
      </w:r>
      <w:r w:rsidRPr="003975D2">
        <w:t>а</w:t>
      </w:r>
      <w:r w:rsidRPr="003975D2">
        <w:t>зывает влияние на ее рентабельность.</w:t>
      </w:r>
    </w:p>
    <w:p w:rsidR="00775163" w:rsidRPr="003975D2" w:rsidRDefault="00775163" w:rsidP="003975D2">
      <w:pPr>
        <w:widowControl w:val="0"/>
        <w:ind w:firstLine="567"/>
        <w:jc w:val="both"/>
      </w:pPr>
      <w:r w:rsidRPr="003975D2">
        <w:rPr>
          <w:b/>
        </w:rPr>
        <w:t xml:space="preserve">Результативным </w:t>
      </w:r>
      <w:r w:rsidRPr="003975D2">
        <w:t>принято считать зависимый, т.е. изменяющий значение под влиян</w:t>
      </w:r>
      <w:r w:rsidRPr="003975D2">
        <w:t>и</w:t>
      </w:r>
      <w:r w:rsidRPr="003975D2">
        <w:t>ем другого, связанного с ним и действующего на него факторного признака. В наших прим</w:t>
      </w:r>
      <w:r w:rsidRPr="003975D2">
        <w:t>е</w:t>
      </w:r>
      <w:r w:rsidRPr="003975D2">
        <w:t>рах производительность тракторного агрегата, урожайность культур, рентабельность пр</w:t>
      </w:r>
      <w:r w:rsidRPr="003975D2">
        <w:t>о</w:t>
      </w:r>
      <w:r w:rsidRPr="003975D2">
        <w:t>дукции – признаки результативные.</w:t>
      </w:r>
    </w:p>
    <w:p w:rsidR="00775163" w:rsidRPr="003975D2" w:rsidRDefault="00775163" w:rsidP="003975D2">
      <w:pPr>
        <w:widowControl w:val="0"/>
        <w:ind w:firstLine="567"/>
        <w:jc w:val="both"/>
      </w:pPr>
      <w:r w:rsidRPr="003975D2">
        <w:t>Целесообразно отметить, что деление признаков на факторные и результативные  не являются абсолютным: значимость, роль факторных и результативных признаков может м</w:t>
      </w:r>
      <w:r w:rsidRPr="003975D2">
        <w:t>е</w:t>
      </w:r>
      <w:r w:rsidRPr="003975D2">
        <w:t>няться в зависимости от целей и задач статистического исследования. При этом в одной пр</w:t>
      </w:r>
      <w:r w:rsidRPr="003975D2">
        <w:t>и</w:t>
      </w:r>
      <w:r w:rsidRPr="003975D2">
        <w:t>чинно-следственной связи признак может выступать как результативный, в другой – как факторный. Например, рассматривая связь между дозами удобрений и урожайностью кул</w:t>
      </w:r>
      <w:r w:rsidRPr="003975D2">
        <w:t>ь</w:t>
      </w:r>
      <w:r w:rsidRPr="003975D2">
        <w:t>тур, несомненно, на место фактора необходимо поставить дозы удобрений; урожайность же здесь выступает в качестве результативного признака. Если берётся связь урожайности кул</w:t>
      </w:r>
      <w:r w:rsidRPr="003975D2">
        <w:t>ь</w:t>
      </w:r>
      <w:r w:rsidRPr="003975D2">
        <w:t>тур и себестоимости единицы продукции, то в этом случае урожайность становится факто</w:t>
      </w:r>
      <w:r w:rsidRPr="003975D2">
        <w:t>р</w:t>
      </w:r>
      <w:r w:rsidRPr="003975D2">
        <w:t>ным признаком, а себестоимость – признаком-результатом. В то же время при изучении пр</w:t>
      </w:r>
      <w:r w:rsidRPr="003975D2">
        <w:t>и</w:t>
      </w:r>
      <w:r w:rsidRPr="003975D2">
        <w:t>чинно-следственной связи между себестоимостью единицы продукции и ее рентабельностью на место фактора становится себестоимость, а на место результата – рентабельность проду</w:t>
      </w:r>
      <w:r w:rsidRPr="003975D2">
        <w:t>к</w:t>
      </w:r>
      <w:r w:rsidRPr="003975D2">
        <w:t>ции.</w:t>
      </w:r>
    </w:p>
    <w:p w:rsidR="00775163" w:rsidRPr="003975D2" w:rsidRDefault="00775163" w:rsidP="003975D2">
      <w:pPr>
        <w:widowControl w:val="0"/>
        <w:ind w:firstLine="567"/>
        <w:jc w:val="both"/>
      </w:pPr>
      <w:r w:rsidRPr="003975D2">
        <w:lastRenderedPageBreak/>
        <w:t>Необходимо обратить внимание на то, что статистический признак – понятие абстрак</w:t>
      </w:r>
      <w:r w:rsidRPr="003975D2">
        <w:t>т</w:t>
      </w:r>
      <w:r w:rsidRPr="003975D2">
        <w:t>ное. Поэтому целесообразно различать понятия статистического признака и статистического показателя.</w:t>
      </w:r>
    </w:p>
    <w:p w:rsidR="00775163" w:rsidRPr="003975D2" w:rsidRDefault="00775163" w:rsidP="003975D2">
      <w:pPr>
        <w:widowControl w:val="0"/>
        <w:ind w:firstLine="567"/>
        <w:jc w:val="both"/>
      </w:pPr>
      <w:r w:rsidRPr="003975D2">
        <w:rPr>
          <w:b/>
        </w:rPr>
        <w:t xml:space="preserve">Статистический показатель </w:t>
      </w:r>
      <w:r w:rsidRPr="003975D2">
        <w:t>– это статистическая категория, предназначенная для к</w:t>
      </w:r>
      <w:r w:rsidRPr="003975D2">
        <w:t>о</w:t>
      </w:r>
      <w:r w:rsidRPr="003975D2">
        <w:t>личественной характеристики явлений в условиях конкретного времени и пространства. О</w:t>
      </w:r>
      <w:r w:rsidRPr="003975D2">
        <w:t>т</w:t>
      </w:r>
      <w:r w:rsidRPr="003975D2">
        <w:t>личительные черты каждого показателя - качественная определенность, конкретность пр</w:t>
      </w:r>
      <w:r w:rsidRPr="003975D2">
        <w:t>о</w:t>
      </w:r>
      <w:r w:rsidRPr="003975D2">
        <w:t xml:space="preserve">странства, времени и количественная определенность. Например, если урожайность – это признак, то урожайность озимой пшеницы в агроторговой фирме "Нива" за </w:t>
      </w:r>
      <w:smartTag w:uri="urn:schemas-microsoft-com:office:smarttags" w:element="metricconverter">
        <w:smartTagPr>
          <w:attr w:name="ProductID" w:val="2010 г"/>
        </w:smartTagPr>
        <w:r w:rsidRPr="003975D2">
          <w:t>2010 г</w:t>
        </w:r>
      </w:smartTag>
      <w:r w:rsidRPr="003975D2">
        <w:t>., сост</w:t>
      </w:r>
      <w:r w:rsidRPr="003975D2">
        <w:t>а</w:t>
      </w:r>
      <w:r w:rsidRPr="003975D2">
        <w:t>вившая 60 ц/га, – это уже статистический показатель.</w:t>
      </w:r>
    </w:p>
    <w:p w:rsidR="00775163" w:rsidRPr="003975D2" w:rsidRDefault="00775163" w:rsidP="003975D2">
      <w:pPr>
        <w:widowControl w:val="0"/>
        <w:ind w:firstLine="567"/>
        <w:jc w:val="both"/>
      </w:pPr>
      <w:r w:rsidRPr="003975D2">
        <w:t>Разнообразие явлений, свойств, их движения обусловило и многообразие статистич</w:t>
      </w:r>
      <w:r w:rsidRPr="003975D2">
        <w:t>е</w:t>
      </w:r>
      <w:r w:rsidRPr="003975D2">
        <w:t>ских показателей. Они могут характеризовать отдельную статистическую единицу, группу единиц одного и того же явления или всю статистическую совокупность в целом. Соответс</w:t>
      </w:r>
      <w:r w:rsidRPr="003975D2">
        <w:t>т</w:t>
      </w:r>
      <w:r w:rsidRPr="003975D2">
        <w:t>венно этому различают показатели: индивидуальные, групповые и общие. Последние показ</w:t>
      </w:r>
      <w:r w:rsidRPr="003975D2">
        <w:t>а</w:t>
      </w:r>
      <w:r w:rsidRPr="003975D2">
        <w:t>тели принято называть сводными. Совокупность (комплекс) статистических показателей н</w:t>
      </w:r>
      <w:r w:rsidRPr="003975D2">
        <w:t>а</w:t>
      </w:r>
      <w:r w:rsidRPr="003975D2">
        <w:t xml:space="preserve">зывается </w:t>
      </w:r>
      <w:r w:rsidRPr="003975D2">
        <w:rPr>
          <w:b/>
        </w:rPr>
        <w:t>системой показателей</w:t>
      </w:r>
      <w:r w:rsidRPr="003975D2">
        <w:t>. Например, при оценке работы сельскохозяйственной орг</w:t>
      </w:r>
      <w:r w:rsidRPr="003975D2">
        <w:t>а</w:t>
      </w:r>
      <w:r w:rsidRPr="003975D2">
        <w:t>низации обычно используется система показателей, например, урожайность основных кул</w:t>
      </w:r>
      <w:r w:rsidRPr="003975D2">
        <w:t>ь</w:t>
      </w:r>
      <w:r w:rsidRPr="003975D2">
        <w:t>тур, продуктивность основных видов животных, производительность труда в отраслях ра</w:t>
      </w:r>
      <w:r w:rsidRPr="003975D2">
        <w:t>с</w:t>
      </w:r>
      <w:r w:rsidRPr="003975D2">
        <w:t>тениеводства и животноводства, себестоимость единицы основных видов продукции, ур</w:t>
      </w:r>
      <w:r w:rsidRPr="003975D2">
        <w:t>о</w:t>
      </w:r>
      <w:r w:rsidRPr="003975D2">
        <w:t>вень их рентабельности и др.</w:t>
      </w:r>
    </w:p>
    <w:p w:rsidR="00775163" w:rsidRPr="003975D2" w:rsidRDefault="00775163" w:rsidP="003975D2">
      <w:pPr>
        <w:widowControl w:val="0"/>
        <w:ind w:firstLine="567"/>
        <w:jc w:val="both"/>
      </w:pPr>
    </w:p>
    <w:p w:rsidR="00775163" w:rsidRPr="003975D2" w:rsidRDefault="00775163" w:rsidP="00C7373E">
      <w:pPr>
        <w:pStyle w:val="21"/>
        <w:widowControl w:val="0"/>
        <w:numPr>
          <w:ilvl w:val="1"/>
          <w:numId w:val="11"/>
        </w:numPr>
        <w:tabs>
          <w:tab w:val="left" w:pos="1134"/>
          <w:tab w:val="left" w:pos="1418"/>
        </w:tabs>
        <w:spacing w:after="0" w:line="240" w:lineRule="auto"/>
        <w:rPr>
          <w:b/>
        </w:rPr>
      </w:pPr>
      <w:r w:rsidRPr="003975D2">
        <w:rPr>
          <w:b/>
        </w:rPr>
        <w:t>Метод статистики. Стадии (этапы) статистического исследования</w:t>
      </w:r>
    </w:p>
    <w:p w:rsidR="00725722" w:rsidRPr="003975D2" w:rsidRDefault="00725722" w:rsidP="003975D2">
      <w:pPr>
        <w:widowControl w:val="0"/>
        <w:ind w:firstLine="567"/>
        <w:jc w:val="both"/>
      </w:pPr>
    </w:p>
    <w:p w:rsidR="00775163" w:rsidRPr="003975D2" w:rsidRDefault="00775163" w:rsidP="003975D2">
      <w:pPr>
        <w:widowControl w:val="0"/>
        <w:ind w:firstLine="567"/>
        <w:jc w:val="both"/>
      </w:pPr>
      <w:r w:rsidRPr="003975D2">
        <w:t>Статистическая наука разрабатывает методы, приёмы и правила количественного из</w:t>
      </w:r>
      <w:r w:rsidRPr="003975D2">
        <w:t>у</w:t>
      </w:r>
      <w:r w:rsidRPr="003975D2">
        <w:t>чения различных явлений окружающего мира. Совокупность статистических методов иссл</w:t>
      </w:r>
      <w:r w:rsidRPr="003975D2">
        <w:t>е</w:t>
      </w:r>
      <w:r w:rsidRPr="003975D2">
        <w:t xml:space="preserve">дования образует </w:t>
      </w:r>
      <w:r w:rsidRPr="003975D2">
        <w:rPr>
          <w:b/>
        </w:rPr>
        <w:t>статистическую методологию</w:t>
      </w:r>
      <w:r w:rsidRPr="003975D2">
        <w:t>, которая объединяет весь комплекс мет</w:t>
      </w:r>
      <w:r w:rsidRPr="003975D2">
        <w:t>о</w:t>
      </w:r>
      <w:r w:rsidRPr="003975D2">
        <w:t>дов, нацеленных на получение полной и объективной информации о каждой статистической единице и совокупности в целом, статистическую обработку этой информации, объективный анализ полученных результатов.</w:t>
      </w:r>
    </w:p>
    <w:p w:rsidR="00775163" w:rsidRPr="003975D2" w:rsidRDefault="00775163" w:rsidP="003975D2">
      <w:pPr>
        <w:widowControl w:val="0"/>
        <w:ind w:firstLine="567"/>
        <w:jc w:val="both"/>
      </w:pPr>
      <w:r w:rsidRPr="003975D2">
        <w:t>Любое статистическое исследование проходит три стадии (этапа):</w:t>
      </w:r>
    </w:p>
    <w:p w:rsidR="00775163" w:rsidRPr="003975D2" w:rsidRDefault="00775163" w:rsidP="00C7373E">
      <w:pPr>
        <w:widowControl w:val="0"/>
        <w:numPr>
          <w:ilvl w:val="0"/>
          <w:numId w:val="15"/>
        </w:numPr>
        <w:tabs>
          <w:tab w:val="clear" w:pos="1287"/>
          <w:tab w:val="num" w:pos="851"/>
        </w:tabs>
        <w:ind w:left="0" w:firstLine="567"/>
        <w:jc w:val="both"/>
      </w:pPr>
      <w:r w:rsidRPr="003975D2">
        <w:t>статистическое наблюдение;</w:t>
      </w:r>
    </w:p>
    <w:p w:rsidR="00775163" w:rsidRPr="003975D2" w:rsidRDefault="00775163" w:rsidP="00C7373E">
      <w:pPr>
        <w:widowControl w:val="0"/>
        <w:numPr>
          <w:ilvl w:val="0"/>
          <w:numId w:val="15"/>
        </w:numPr>
        <w:tabs>
          <w:tab w:val="clear" w:pos="1287"/>
          <w:tab w:val="num" w:pos="851"/>
        </w:tabs>
        <w:ind w:left="0" w:firstLine="567"/>
        <w:jc w:val="both"/>
      </w:pPr>
      <w:r w:rsidRPr="003975D2">
        <w:t>статистическую сводку и обработку данных наблюдения;</w:t>
      </w:r>
    </w:p>
    <w:p w:rsidR="00775163" w:rsidRPr="003975D2" w:rsidRDefault="00775163" w:rsidP="00C7373E">
      <w:pPr>
        <w:widowControl w:val="0"/>
        <w:numPr>
          <w:ilvl w:val="0"/>
          <w:numId w:val="15"/>
        </w:numPr>
        <w:tabs>
          <w:tab w:val="clear" w:pos="1287"/>
          <w:tab w:val="num" w:pos="851"/>
        </w:tabs>
        <w:ind w:left="0" w:firstLine="567"/>
        <w:jc w:val="both"/>
      </w:pPr>
      <w:r w:rsidRPr="003975D2">
        <w:t>статистический анализ и обобщение полученных результатов.</w:t>
      </w:r>
    </w:p>
    <w:p w:rsidR="00775163" w:rsidRPr="003975D2" w:rsidRDefault="00775163" w:rsidP="003975D2">
      <w:pPr>
        <w:widowControl w:val="0"/>
        <w:ind w:firstLine="567"/>
        <w:jc w:val="both"/>
      </w:pPr>
      <w:r w:rsidRPr="003975D2">
        <w:t xml:space="preserve">Цель первой стадии – </w:t>
      </w:r>
      <w:r w:rsidRPr="003975D2">
        <w:rPr>
          <w:b/>
        </w:rPr>
        <w:t>статистического наблюдения</w:t>
      </w:r>
      <w:r w:rsidRPr="003975D2">
        <w:t xml:space="preserve"> – сбор исходной информации о каждой единице статистической совокупности в соответствии с разработанной программой. Совершенно очевидно, что для проведения статистического исследования невозможно обо</w:t>
      </w:r>
      <w:r w:rsidRPr="003975D2">
        <w:t>й</w:t>
      </w:r>
      <w:r w:rsidRPr="003975D2">
        <w:t xml:space="preserve">тись без исходных количественных данных о массовых явлениях. </w:t>
      </w:r>
    </w:p>
    <w:p w:rsidR="00775163" w:rsidRPr="003975D2" w:rsidRDefault="00775163" w:rsidP="003975D2">
      <w:pPr>
        <w:widowControl w:val="0"/>
        <w:ind w:firstLine="567"/>
        <w:jc w:val="both"/>
      </w:pPr>
      <w:r w:rsidRPr="003975D2">
        <w:t>Первая стадия настолько свойственна статистике, что нередко статистику определяли как науку о массовых явлениях. Но это неточно, так как многие науки имеют дело с масс</w:t>
      </w:r>
      <w:r w:rsidRPr="003975D2">
        <w:t>о</w:t>
      </w:r>
      <w:r w:rsidRPr="003975D2">
        <w:t>выми явлениями. Для статистических методов самым характерным является изучение не о</w:t>
      </w:r>
      <w:r w:rsidRPr="003975D2">
        <w:t>т</w:t>
      </w:r>
      <w:r w:rsidRPr="003975D2">
        <w:t>дельно взятых объектов, отдельных единиц совокупности, а определение общих количес</w:t>
      </w:r>
      <w:r w:rsidRPr="003975D2">
        <w:t>т</w:t>
      </w:r>
      <w:r w:rsidRPr="003975D2">
        <w:t>венных соотношений и выявление тенденций и закономерностей развития совокупности я</w:t>
      </w:r>
      <w:r w:rsidRPr="003975D2">
        <w:t>в</w:t>
      </w:r>
      <w:r w:rsidRPr="003975D2">
        <w:t>лений. Например, статистика изучает изменение производительности труда не отдельного работника, а совокупности работников в группе организаций.</w:t>
      </w:r>
    </w:p>
    <w:p w:rsidR="00775163" w:rsidRPr="003975D2" w:rsidRDefault="00775163" w:rsidP="003975D2">
      <w:pPr>
        <w:widowControl w:val="0"/>
        <w:ind w:firstLine="567"/>
        <w:jc w:val="both"/>
      </w:pPr>
      <w:r w:rsidRPr="003975D2">
        <w:t xml:space="preserve">В процессе второй стадии – </w:t>
      </w:r>
      <w:r w:rsidRPr="003975D2">
        <w:rPr>
          <w:b/>
        </w:rPr>
        <w:t xml:space="preserve">статистической сводки и обработки </w:t>
      </w:r>
      <w:r w:rsidRPr="003975D2">
        <w:t>– собранная исхо</w:t>
      </w:r>
      <w:r w:rsidRPr="003975D2">
        <w:t>д</w:t>
      </w:r>
      <w:r w:rsidRPr="003975D2">
        <w:t>ная информация подвергается прежде всего систематизации (сводке), а затем эти данные м</w:t>
      </w:r>
      <w:r w:rsidRPr="003975D2">
        <w:t>о</w:t>
      </w:r>
      <w:r w:rsidRPr="003975D2">
        <w:t>гут быть обработаны с помощью комплекса методов и приёмов. С этой целью используются различные методы общей теории и математической статистики: относительных и средних величин, показателей вариации, статистических группировок, табличный, графический, в</w:t>
      </w:r>
      <w:r w:rsidRPr="003975D2">
        <w:t>ы</w:t>
      </w:r>
      <w:r w:rsidRPr="003975D2">
        <w:t>борочный, дисперсионный, корреляционный, индексный и др. методы. Целесообразно отм</w:t>
      </w:r>
      <w:r w:rsidRPr="003975D2">
        <w:t>е</w:t>
      </w:r>
      <w:r w:rsidRPr="003975D2">
        <w:t>тить, что каждый из них предназначен для выполнения конкретной специфической задачи. При решении комплексных статистических задач обычно применяют несколько методов или приёмов.</w:t>
      </w:r>
    </w:p>
    <w:p w:rsidR="00775163" w:rsidRPr="003975D2" w:rsidRDefault="00775163" w:rsidP="003975D2">
      <w:pPr>
        <w:widowControl w:val="0"/>
        <w:ind w:firstLine="567"/>
        <w:jc w:val="both"/>
      </w:pPr>
      <w:r w:rsidRPr="003975D2">
        <w:t xml:space="preserve">Третья стадия статистического исследования состоит  в </w:t>
      </w:r>
      <w:r w:rsidRPr="003975D2">
        <w:rPr>
          <w:b/>
        </w:rPr>
        <w:t>анализе и обобщении резул</w:t>
      </w:r>
      <w:r w:rsidRPr="003975D2">
        <w:rPr>
          <w:b/>
        </w:rPr>
        <w:t>ь</w:t>
      </w:r>
      <w:r w:rsidRPr="003975D2">
        <w:rPr>
          <w:b/>
        </w:rPr>
        <w:t>татов</w:t>
      </w:r>
      <w:r w:rsidRPr="003975D2">
        <w:t xml:space="preserve"> статистической обработки информации.</w:t>
      </w:r>
    </w:p>
    <w:p w:rsidR="00775163" w:rsidRPr="003975D2" w:rsidRDefault="00775163" w:rsidP="003975D2">
      <w:pPr>
        <w:widowControl w:val="0"/>
        <w:ind w:firstLine="567"/>
        <w:jc w:val="both"/>
      </w:pPr>
      <w:r w:rsidRPr="003975D2">
        <w:lastRenderedPageBreak/>
        <w:t>Каким же образом статистическая наука помогает отыскивать тенденции, закономерн</w:t>
      </w:r>
      <w:r w:rsidRPr="003975D2">
        <w:t>о</w:t>
      </w:r>
      <w:r w:rsidRPr="003975D2">
        <w:t>сти развития явлений? Для ответа на этот вопрос предварительно надо разобраться в прич</w:t>
      </w:r>
      <w:r w:rsidRPr="003975D2">
        <w:t>и</w:t>
      </w:r>
      <w:r w:rsidRPr="003975D2">
        <w:t>нах, определяющих то или иное конкретное значение признаков по отдельным единицам статистической совокупности. В каждом отдельном результате наблюдается различный с</w:t>
      </w:r>
      <w:r w:rsidRPr="003975D2">
        <w:t>о</w:t>
      </w:r>
      <w:r w:rsidRPr="003975D2">
        <w:t>став причин и различная сила, степень, интенсивность их действия. Это обстоятельство и создаёт такое разнообразие форм конкретной деятельности, которое наблюдается в окр</w:t>
      </w:r>
      <w:r w:rsidRPr="003975D2">
        <w:t>у</w:t>
      </w:r>
      <w:r w:rsidRPr="003975D2">
        <w:t>жающей жизни. Например, организации, находящиеся в одинаковых условиях, различаются по производительности труда, себестоимости продукции другим показателям. Дело в том, что производительность труда работников зависит от множества разнообразных причин (факторов). У одних работников имеется большой опыт, хорошее умение в управлении м</w:t>
      </w:r>
      <w:r w:rsidRPr="003975D2">
        <w:t>е</w:t>
      </w:r>
      <w:r w:rsidRPr="003975D2">
        <w:t>ханизмами, достаточно большая физическая сила, у других – опыт и умение ещё не накопл</w:t>
      </w:r>
      <w:r w:rsidRPr="003975D2">
        <w:t>е</w:t>
      </w:r>
      <w:r w:rsidRPr="003975D2">
        <w:t>ны, физическая сила средняя. Эти и другие индивидуальные различия в степени интенсивн</w:t>
      </w:r>
      <w:r w:rsidRPr="003975D2">
        <w:t>о</w:t>
      </w:r>
      <w:r w:rsidRPr="003975D2">
        <w:t>сти причин создают различия в производительности труда отдельных работников. Помимо этих факторов на уровень производительности труда влияют другие причины и условия. Статистическая наука даёт возможность определить влияние какого-либо одного из них или нескольких основных факторов, исключая при этом влияние всей массы остальных причин.</w:t>
      </w:r>
    </w:p>
    <w:p w:rsidR="00775163" w:rsidRPr="003975D2" w:rsidRDefault="00775163" w:rsidP="003975D2">
      <w:pPr>
        <w:widowControl w:val="0"/>
        <w:ind w:firstLine="567"/>
        <w:jc w:val="both"/>
      </w:pPr>
      <w:r w:rsidRPr="003975D2">
        <w:t xml:space="preserve">Центральное место в статистической методологии занимает использование </w:t>
      </w:r>
      <w:r w:rsidRPr="003975D2">
        <w:rPr>
          <w:b/>
        </w:rPr>
        <w:t>закона больших чисел</w:t>
      </w:r>
      <w:r w:rsidRPr="003975D2">
        <w:t xml:space="preserve"> – общего принципа, в силу которого количественные закономерности, пр</w:t>
      </w:r>
      <w:r w:rsidRPr="003975D2">
        <w:t>и</w:t>
      </w:r>
      <w:r w:rsidRPr="003975D2">
        <w:t>сущие массовым явлениям, отчётливо проявляются лишь в достаточно большом числе стат</w:t>
      </w:r>
      <w:r w:rsidRPr="003975D2">
        <w:t>и</w:t>
      </w:r>
      <w:r w:rsidRPr="003975D2">
        <w:t>стических единиц.</w:t>
      </w:r>
    </w:p>
    <w:p w:rsidR="00775163" w:rsidRPr="003975D2" w:rsidRDefault="00775163" w:rsidP="003975D2">
      <w:pPr>
        <w:widowControl w:val="0"/>
        <w:ind w:firstLine="567"/>
        <w:jc w:val="both"/>
      </w:pPr>
      <w:r w:rsidRPr="003975D2">
        <w:t>Закон больших чисел порождён особыми свойствами массовых явлений, которые, в с</w:t>
      </w:r>
      <w:r w:rsidRPr="003975D2">
        <w:t>и</w:t>
      </w:r>
      <w:r w:rsidRPr="003975D2">
        <w:t>лу своей индивидуальности, с одной стороны, отличаются друг от друга, а с другой – имеют нечто общее, обусловленное их принадлежностью к определённому виду или группе. Ед</w:t>
      </w:r>
      <w:r w:rsidRPr="003975D2">
        <w:t>и</w:t>
      </w:r>
      <w:r w:rsidRPr="003975D2">
        <w:t>ничные явления в большей степени подвержены воздействию случайных (в т.ч. и несущес</w:t>
      </w:r>
      <w:r w:rsidRPr="003975D2">
        <w:t>т</w:t>
      </w:r>
      <w:r w:rsidRPr="003975D2">
        <w:t>венных) факторов, чем вся масса явлений в целом. В большом числе статистических единиц взаимно погашаются случайные отклонения в противоположные стороны от закономерн</w:t>
      </w:r>
      <w:r w:rsidRPr="003975D2">
        <w:t>о</w:t>
      </w:r>
      <w:r w:rsidRPr="003975D2">
        <w:t xml:space="preserve">стей. В результате взаимопогашения случайных отклонений средние значения, исчисленные для величин одного и того же вида, становятся </w:t>
      </w:r>
      <w:r w:rsidRPr="003975D2">
        <w:rPr>
          <w:b/>
        </w:rPr>
        <w:t>типичными</w:t>
      </w:r>
      <w:r w:rsidRPr="003975D2">
        <w:t>, отражающими действие сущ</w:t>
      </w:r>
      <w:r w:rsidRPr="003975D2">
        <w:t>е</w:t>
      </w:r>
      <w:r w:rsidRPr="003975D2">
        <w:t>ственных факторов в данных условиях места и времени.</w:t>
      </w:r>
    </w:p>
    <w:p w:rsidR="00775163" w:rsidRPr="003975D2" w:rsidRDefault="00775163" w:rsidP="003975D2">
      <w:pPr>
        <w:pStyle w:val="23"/>
        <w:widowControl w:val="0"/>
        <w:spacing w:line="240" w:lineRule="auto"/>
        <w:rPr>
          <w:sz w:val="24"/>
        </w:rPr>
      </w:pPr>
      <w:r w:rsidRPr="003975D2">
        <w:rPr>
          <w:sz w:val="24"/>
        </w:rPr>
        <w:t>Необходимо иметь в виду, что тенденции и закономерности, вскрытые на основе испол</w:t>
      </w:r>
      <w:r w:rsidRPr="003975D2">
        <w:rPr>
          <w:sz w:val="24"/>
        </w:rPr>
        <w:t>ь</w:t>
      </w:r>
      <w:r w:rsidRPr="003975D2">
        <w:rPr>
          <w:sz w:val="24"/>
        </w:rPr>
        <w:t>зования закона больших чисел, имеют силу лишь применительно к статистическим совоку</w:t>
      </w:r>
      <w:r w:rsidRPr="003975D2">
        <w:rPr>
          <w:sz w:val="24"/>
        </w:rPr>
        <w:t>п</w:t>
      </w:r>
      <w:r w:rsidRPr="003975D2">
        <w:rPr>
          <w:sz w:val="24"/>
        </w:rPr>
        <w:t>ностям, но не как законы для каждой отдельной единицы. Например, если достигается о</w:t>
      </w:r>
      <w:r w:rsidRPr="003975D2">
        <w:rPr>
          <w:sz w:val="24"/>
        </w:rPr>
        <w:t>б</w:t>
      </w:r>
      <w:r w:rsidRPr="003975D2">
        <w:rPr>
          <w:sz w:val="24"/>
        </w:rPr>
        <w:t>щий рост производительности труда большого количества работников, то это ещё не означ</w:t>
      </w:r>
      <w:r w:rsidRPr="003975D2">
        <w:rPr>
          <w:sz w:val="24"/>
        </w:rPr>
        <w:t>а</w:t>
      </w:r>
      <w:r w:rsidRPr="003975D2">
        <w:rPr>
          <w:sz w:val="24"/>
        </w:rPr>
        <w:t>ет, что исключительно каждый работник повысил  производительность своего индивидуал</w:t>
      </w:r>
      <w:r w:rsidRPr="003975D2">
        <w:rPr>
          <w:sz w:val="24"/>
        </w:rPr>
        <w:t>ь</w:t>
      </w:r>
      <w:r w:rsidRPr="003975D2">
        <w:rPr>
          <w:sz w:val="24"/>
        </w:rPr>
        <w:t>ного труда. Не исключено, что в этом коллективе отдельные работники ее снизили.</w:t>
      </w:r>
    </w:p>
    <w:p w:rsidR="00775163" w:rsidRPr="003975D2" w:rsidRDefault="00775163" w:rsidP="003975D2">
      <w:pPr>
        <w:widowControl w:val="0"/>
        <w:ind w:firstLine="567"/>
        <w:jc w:val="both"/>
      </w:pPr>
      <w:r w:rsidRPr="003975D2">
        <w:t>Закон больших чисел не является регулятором процессов, изучаемых статистикой, не объясняет действие внутреннего механизма процессов формирования закономерностей кач</w:t>
      </w:r>
      <w:r w:rsidRPr="003975D2">
        <w:t>е</w:t>
      </w:r>
      <w:r w:rsidRPr="003975D2">
        <w:t>ственного изменения явлений. Он характеризует лишь одну из форм проявления закономе</w:t>
      </w:r>
      <w:r w:rsidRPr="003975D2">
        <w:t>р</w:t>
      </w:r>
      <w:r w:rsidRPr="003975D2">
        <w:t xml:space="preserve">ностей  в массовых количественных отношениях. Следовательно, </w:t>
      </w:r>
      <w:r w:rsidRPr="003975D2">
        <w:rPr>
          <w:b/>
        </w:rPr>
        <w:t>в массе индивидуальных статистических единиц общая закономерность может проявиться тем полнее и точнее, чем больше их охвачено наблюдением.</w:t>
      </w:r>
      <w:r w:rsidRPr="003975D2">
        <w:t xml:space="preserve"> Именно поэтому в основе статистического иссл</w:t>
      </w:r>
      <w:r w:rsidRPr="003975D2">
        <w:t>е</w:t>
      </w:r>
      <w:r w:rsidRPr="003975D2">
        <w:t>дования всегда лежит не единичное, а массовое наблюдение фактов.</w:t>
      </w:r>
    </w:p>
    <w:p w:rsidR="00775163" w:rsidRPr="003975D2" w:rsidRDefault="00775163" w:rsidP="003975D2">
      <w:pPr>
        <w:widowControl w:val="0"/>
        <w:ind w:firstLine="567"/>
        <w:jc w:val="both"/>
      </w:pPr>
    </w:p>
    <w:p w:rsidR="00775163" w:rsidRPr="003975D2" w:rsidRDefault="00775163" w:rsidP="00C7373E">
      <w:pPr>
        <w:pStyle w:val="21"/>
        <w:widowControl w:val="0"/>
        <w:numPr>
          <w:ilvl w:val="1"/>
          <w:numId w:val="12"/>
        </w:numPr>
        <w:tabs>
          <w:tab w:val="num" w:pos="426"/>
          <w:tab w:val="left" w:pos="1134"/>
        </w:tabs>
        <w:spacing w:after="0" w:line="240" w:lineRule="auto"/>
        <w:rPr>
          <w:b/>
        </w:rPr>
      </w:pPr>
      <w:r w:rsidRPr="003975D2">
        <w:rPr>
          <w:b/>
        </w:rPr>
        <w:t>Современная организации статистики в Республике Беларусь.</w:t>
      </w:r>
    </w:p>
    <w:p w:rsidR="00775163" w:rsidRDefault="00775163" w:rsidP="003975D2">
      <w:pPr>
        <w:pStyle w:val="21"/>
        <w:widowControl w:val="0"/>
        <w:tabs>
          <w:tab w:val="left" w:pos="1134"/>
        </w:tabs>
        <w:spacing w:after="0" w:line="240" w:lineRule="auto"/>
        <w:ind w:firstLine="567"/>
        <w:rPr>
          <w:b/>
        </w:rPr>
      </w:pPr>
      <w:r w:rsidRPr="003975D2">
        <w:rPr>
          <w:b/>
        </w:rPr>
        <w:t>Задачи государственной статистики</w:t>
      </w:r>
    </w:p>
    <w:p w:rsidR="003975D2" w:rsidRPr="003975D2" w:rsidRDefault="003975D2" w:rsidP="003975D2">
      <w:pPr>
        <w:pStyle w:val="21"/>
        <w:widowControl w:val="0"/>
        <w:tabs>
          <w:tab w:val="left" w:pos="1134"/>
        </w:tabs>
        <w:spacing w:after="0" w:line="240" w:lineRule="auto"/>
        <w:ind w:firstLine="567"/>
        <w:rPr>
          <w:b/>
        </w:rPr>
      </w:pPr>
    </w:p>
    <w:p w:rsidR="00775163" w:rsidRPr="003975D2" w:rsidRDefault="00775163" w:rsidP="003975D2">
      <w:pPr>
        <w:pStyle w:val="aa"/>
        <w:widowControl w:val="0"/>
        <w:ind w:left="0" w:firstLine="567"/>
        <w:rPr>
          <w:sz w:val="24"/>
        </w:rPr>
      </w:pPr>
      <w:r w:rsidRPr="003975D2">
        <w:rPr>
          <w:sz w:val="24"/>
        </w:rPr>
        <w:t>Нормальное функционирование современного государства немыслимо без развитой статистической системы. Центральным статистическим органом, координирующим все ва</w:t>
      </w:r>
      <w:r w:rsidRPr="003975D2">
        <w:rPr>
          <w:sz w:val="24"/>
        </w:rPr>
        <w:t>ж</w:t>
      </w:r>
      <w:r w:rsidRPr="003975D2">
        <w:rPr>
          <w:sz w:val="24"/>
        </w:rPr>
        <w:t xml:space="preserve">нейшие статистические работы, является Национальный статистический комитет Республики Беларусь. </w:t>
      </w:r>
    </w:p>
    <w:p w:rsidR="00775163" w:rsidRPr="003975D2" w:rsidRDefault="00775163" w:rsidP="003975D2">
      <w:pPr>
        <w:widowControl w:val="0"/>
        <w:ind w:firstLine="567"/>
        <w:jc w:val="both"/>
      </w:pPr>
      <w:r w:rsidRPr="003975D2">
        <w:t>В составе Национального статистического комитета Беларуси имеются  разнообразные структурные подразделения, которые обычно специализированны по отраслевому принципу (управления, отделы и т.д.). Как основной руководящий и координирующий орган всей ст</w:t>
      </w:r>
      <w:r w:rsidRPr="003975D2">
        <w:t>а</w:t>
      </w:r>
      <w:r w:rsidRPr="003975D2">
        <w:t xml:space="preserve">тистической работы в государстве, </w:t>
      </w:r>
      <w:r w:rsidR="00E9656B" w:rsidRPr="003975D2">
        <w:t>Белстат</w:t>
      </w:r>
      <w:r w:rsidRPr="003975D2">
        <w:t xml:space="preserve"> непосредственно опирается на Главные статист</w:t>
      </w:r>
      <w:r w:rsidRPr="003975D2">
        <w:t>и</w:t>
      </w:r>
      <w:r w:rsidRPr="003975D2">
        <w:t>ческие управления каждой области и г.Минска, которые обычно организуют и ведут стат</w:t>
      </w:r>
      <w:r w:rsidRPr="003975D2">
        <w:t>и</w:t>
      </w:r>
      <w:r w:rsidRPr="003975D2">
        <w:lastRenderedPageBreak/>
        <w:t>стику на относящихся к ним территориях. На Главные статистические управления каждой области и г.Минска, возложена задача по координации работы</w:t>
      </w:r>
      <w:r w:rsidRPr="003975D2">
        <w:rPr>
          <w:b/>
        </w:rPr>
        <w:t xml:space="preserve"> отделов статистики </w:t>
      </w:r>
      <w:r w:rsidRPr="003975D2">
        <w:t>по ра</w:t>
      </w:r>
      <w:r w:rsidRPr="003975D2">
        <w:t>й</w:t>
      </w:r>
      <w:r w:rsidRPr="003975D2">
        <w:t>онам, осуществляющих сбор и проверку статистической информации, отвечающих за с</w:t>
      </w:r>
      <w:r w:rsidRPr="003975D2">
        <w:t>о</w:t>
      </w:r>
      <w:r w:rsidRPr="003975D2">
        <w:t>стояние отчётности, достоверность отчётных данных, получаемых непосредственно из пр</w:t>
      </w:r>
      <w:r w:rsidRPr="003975D2">
        <w:t>о</w:t>
      </w:r>
      <w:r w:rsidRPr="003975D2">
        <w:t>мышленных, транспортных, сельскохозяйственных организаций, фермерских хозяйств, у</w:t>
      </w:r>
      <w:r w:rsidRPr="003975D2">
        <w:t>ч</w:t>
      </w:r>
      <w:r w:rsidRPr="003975D2">
        <w:t>реждений каждого административного района. Целесообразно отметить, что не все субъекты хозяйствования в районе подотчётны перед отделом статистики по району.</w:t>
      </w:r>
    </w:p>
    <w:p w:rsidR="00775163" w:rsidRPr="003975D2" w:rsidRDefault="00775163" w:rsidP="003975D2">
      <w:pPr>
        <w:widowControl w:val="0"/>
        <w:ind w:firstLine="567"/>
        <w:jc w:val="both"/>
      </w:pPr>
      <w:r w:rsidRPr="003975D2">
        <w:t>Статистическая работа в Республике Беларусь организуется на основе закона  "О гос</w:t>
      </w:r>
      <w:r w:rsidRPr="003975D2">
        <w:t>у</w:t>
      </w:r>
      <w:r w:rsidRPr="003975D2">
        <w:t>дарственной статистике". В нем отмечается, что государственная статистика является с</w:t>
      </w:r>
      <w:r w:rsidRPr="003975D2">
        <w:t>о</w:t>
      </w:r>
      <w:r w:rsidRPr="003975D2">
        <w:t>ставной частью информационной системы Республики Беларусь. Она призвана обеспечить государственные органы, средства массовой информации, научно-исследовательские орган</w:t>
      </w:r>
      <w:r w:rsidRPr="003975D2">
        <w:t>и</w:t>
      </w:r>
      <w:r w:rsidRPr="003975D2">
        <w:t>зации, общественные объединения и население статистической информацией об экономич</w:t>
      </w:r>
      <w:r w:rsidRPr="003975D2">
        <w:t>е</w:t>
      </w:r>
      <w:r w:rsidRPr="003975D2">
        <w:t>ском и социальном положении государства на основе научных принципов организации сб</w:t>
      </w:r>
      <w:r w:rsidRPr="003975D2">
        <w:t>о</w:t>
      </w:r>
      <w:r w:rsidRPr="003975D2">
        <w:t>ра, анализа, обобщения и распространения этой информации.</w:t>
      </w:r>
    </w:p>
    <w:p w:rsidR="00775163" w:rsidRPr="003975D2" w:rsidRDefault="00775163" w:rsidP="003975D2">
      <w:pPr>
        <w:widowControl w:val="0"/>
        <w:ind w:firstLine="567"/>
        <w:jc w:val="both"/>
      </w:pPr>
      <w:r w:rsidRPr="003975D2">
        <w:t>Законом определены основные задачи государственной статистики:</w:t>
      </w:r>
    </w:p>
    <w:p w:rsidR="00775163" w:rsidRPr="003975D2" w:rsidRDefault="00775163" w:rsidP="00C7373E">
      <w:pPr>
        <w:pStyle w:val="31"/>
        <w:widowControl w:val="0"/>
        <w:numPr>
          <w:ilvl w:val="0"/>
          <w:numId w:val="16"/>
        </w:numPr>
        <w:tabs>
          <w:tab w:val="clear" w:pos="180"/>
          <w:tab w:val="clear" w:pos="1420"/>
          <w:tab w:val="num" w:pos="851"/>
        </w:tabs>
        <w:ind w:left="0" w:firstLine="567"/>
        <w:rPr>
          <w:sz w:val="24"/>
        </w:rPr>
      </w:pPr>
      <w:r w:rsidRPr="003975D2">
        <w:rPr>
          <w:sz w:val="24"/>
        </w:rPr>
        <w:t>сбор, обработка, обобщение и анализ статистической информации о процессах, пр</w:t>
      </w:r>
      <w:r w:rsidRPr="003975D2">
        <w:rPr>
          <w:sz w:val="24"/>
        </w:rPr>
        <w:t>о</w:t>
      </w:r>
      <w:r w:rsidRPr="003975D2">
        <w:rPr>
          <w:sz w:val="24"/>
        </w:rPr>
        <w:t>исходящих в экономической и социальной жизни Республики Беларусь и ее администрати</w:t>
      </w:r>
      <w:r w:rsidRPr="003975D2">
        <w:rPr>
          <w:sz w:val="24"/>
        </w:rPr>
        <w:t>в</w:t>
      </w:r>
      <w:r w:rsidRPr="003975D2">
        <w:rPr>
          <w:sz w:val="24"/>
        </w:rPr>
        <w:t>но-территориальных образований, на основе научно обоснованной статистической метод</w:t>
      </w:r>
      <w:r w:rsidRPr="003975D2">
        <w:rPr>
          <w:sz w:val="24"/>
        </w:rPr>
        <w:t>о</w:t>
      </w:r>
      <w:r w:rsidRPr="003975D2">
        <w:rPr>
          <w:sz w:val="24"/>
        </w:rPr>
        <w:t>логии;</w:t>
      </w:r>
    </w:p>
    <w:p w:rsidR="00775163" w:rsidRPr="003975D2" w:rsidRDefault="00775163" w:rsidP="00C7373E">
      <w:pPr>
        <w:widowControl w:val="0"/>
        <w:numPr>
          <w:ilvl w:val="0"/>
          <w:numId w:val="17"/>
        </w:numPr>
        <w:tabs>
          <w:tab w:val="clear" w:pos="1420"/>
          <w:tab w:val="left" w:pos="851"/>
        </w:tabs>
        <w:ind w:left="0" w:firstLine="567"/>
        <w:jc w:val="both"/>
      </w:pPr>
      <w:r w:rsidRPr="003975D2">
        <w:t>представление статистической информации государственным органам, а также ее распространение среди широкого круга пользователей в порядке, установленном республ</w:t>
      </w:r>
      <w:r w:rsidRPr="003975D2">
        <w:t>и</w:t>
      </w:r>
      <w:r w:rsidRPr="003975D2">
        <w:t>канским органом государственного управления статистикой Республики Беларусь.</w:t>
      </w:r>
    </w:p>
    <w:p w:rsidR="00775163" w:rsidRPr="003975D2" w:rsidRDefault="00775163" w:rsidP="003975D2">
      <w:pPr>
        <w:pStyle w:val="aa"/>
        <w:widowControl w:val="0"/>
        <w:ind w:firstLine="567"/>
        <w:rPr>
          <w:sz w:val="24"/>
        </w:rPr>
      </w:pPr>
      <w:r w:rsidRPr="003975D2">
        <w:rPr>
          <w:sz w:val="24"/>
        </w:rPr>
        <w:t>Согласно закону основными принципами государственной статистики являются:</w:t>
      </w:r>
    </w:p>
    <w:p w:rsidR="00775163" w:rsidRPr="003975D2" w:rsidRDefault="00775163" w:rsidP="00C7373E">
      <w:pPr>
        <w:widowControl w:val="0"/>
        <w:numPr>
          <w:ilvl w:val="0"/>
          <w:numId w:val="17"/>
        </w:numPr>
        <w:tabs>
          <w:tab w:val="clear" w:pos="1420"/>
          <w:tab w:val="left" w:pos="851"/>
        </w:tabs>
        <w:ind w:left="0" w:firstLine="567"/>
        <w:jc w:val="both"/>
      </w:pPr>
      <w:r w:rsidRPr="003975D2">
        <w:t>объективность и достоверность статистической информации;</w:t>
      </w:r>
    </w:p>
    <w:p w:rsidR="00775163" w:rsidRPr="003975D2" w:rsidRDefault="00775163" w:rsidP="00C7373E">
      <w:pPr>
        <w:widowControl w:val="0"/>
        <w:numPr>
          <w:ilvl w:val="0"/>
          <w:numId w:val="17"/>
        </w:numPr>
        <w:tabs>
          <w:tab w:val="clear" w:pos="1420"/>
          <w:tab w:val="left" w:pos="851"/>
        </w:tabs>
        <w:ind w:left="0" w:firstLine="567"/>
        <w:jc w:val="both"/>
      </w:pPr>
      <w:r w:rsidRPr="003975D2">
        <w:t>стабильность и сопоставимость статистических данных;</w:t>
      </w:r>
    </w:p>
    <w:p w:rsidR="00775163" w:rsidRPr="003975D2" w:rsidRDefault="00775163" w:rsidP="00C7373E">
      <w:pPr>
        <w:widowControl w:val="0"/>
        <w:numPr>
          <w:ilvl w:val="0"/>
          <w:numId w:val="17"/>
        </w:numPr>
        <w:tabs>
          <w:tab w:val="clear" w:pos="1420"/>
          <w:tab w:val="left" w:pos="851"/>
        </w:tabs>
        <w:ind w:left="0" w:firstLine="567"/>
        <w:jc w:val="both"/>
      </w:pPr>
      <w:r w:rsidRPr="003975D2">
        <w:t>доступность и открытость статистической информации в пределах, установленных законодательством Республики Беларусь.</w:t>
      </w:r>
    </w:p>
    <w:p w:rsidR="00775163" w:rsidRPr="003975D2" w:rsidRDefault="00775163" w:rsidP="003975D2">
      <w:pPr>
        <w:widowControl w:val="0"/>
        <w:ind w:firstLine="567"/>
        <w:jc w:val="both"/>
      </w:pPr>
      <w:r w:rsidRPr="003975D2">
        <w:t>Для выполнения задач,  определённых законом "О государственной статистике", орг</w:t>
      </w:r>
      <w:r w:rsidRPr="003975D2">
        <w:t>а</w:t>
      </w:r>
      <w:r w:rsidRPr="003975D2">
        <w:t>ны государственной статистики обязаны:</w:t>
      </w:r>
    </w:p>
    <w:p w:rsidR="00775163" w:rsidRPr="003975D2" w:rsidRDefault="00775163" w:rsidP="00C7373E">
      <w:pPr>
        <w:widowControl w:val="0"/>
        <w:numPr>
          <w:ilvl w:val="0"/>
          <w:numId w:val="18"/>
        </w:numPr>
        <w:tabs>
          <w:tab w:val="clear" w:pos="1420"/>
          <w:tab w:val="num" w:pos="851"/>
        </w:tabs>
        <w:ind w:left="0" w:firstLine="567"/>
        <w:jc w:val="both"/>
      </w:pPr>
      <w:r w:rsidRPr="003975D2">
        <w:t>организовать государственные статистические наблюдения и обеспечивать госуда</w:t>
      </w:r>
      <w:r w:rsidRPr="003975D2">
        <w:t>р</w:t>
      </w:r>
      <w:r w:rsidRPr="003975D2">
        <w:t>ственные органы достоверной и объективной статистической информацией о социально-экономическом положении страны;</w:t>
      </w:r>
    </w:p>
    <w:p w:rsidR="00775163" w:rsidRPr="003975D2" w:rsidRDefault="00775163" w:rsidP="00C7373E">
      <w:pPr>
        <w:widowControl w:val="0"/>
        <w:numPr>
          <w:ilvl w:val="0"/>
          <w:numId w:val="18"/>
        </w:numPr>
        <w:tabs>
          <w:tab w:val="clear" w:pos="1420"/>
          <w:tab w:val="num" w:pos="851"/>
        </w:tabs>
        <w:ind w:left="0" w:firstLine="567"/>
        <w:jc w:val="both"/>
      </w:pPr>
      <w:r w:rsidRPr="003975D2">
        <w:t>обеспечивать доступность сводной статистической информации для широкого круга пользователей;</w:t>
      </w:r>
    </w:p>
    <w:p w:rsidR="00775163" w:rsidRPr="003975D2" w:rsidRDefault="00775163" w:rsidP="00C7373E">
      <w:pPr>
        <w:widowControl w:val="0"/>
        <w:numPr>
          <w:ilvl w:val="0"/>
          <w:numId w:val="18"/>
        </w:numPr>
        <w:tabs>
          <w:tab w:val="clear" w:pos="1420"/>
          <w:tab w:val="num" w:pos="851"/>
        </w:tabs>
        <w:ind w:left="0" w:firstLine="567"/>
        <w:jc w:val="both"/>
      </w:pPr>
      <w:r w:rsidRPr="003975D2">
        <w:t>разрабатывать и совершенствовать методику статистических наблюдений и показ</w:t>
      </w:r>
      <w:r w:rsidRPr="003975D2">
        <w:t>а</w:t>
      </w:r>
      <w:r w:rsidRPr="003975D2">
        <w:t>телей в соответствии с международными стандартами;</w:t>
      </w:r>
    </w:p>
    <w:p w:rsidR="00775163" w:rsidRPr="003975D2" w:rsidRDefault="00775163" w:rsidP="00C7373E">
      <w:pPr>
        <w:widowControl w:val="0"/>
        <w:numPr>
          <w:ilvl w:val="0"/>
          <w:numId w:val="18"/>
        </w:numPr>
        <w:tabs>
          <w:tab w:val="clear" w:pos="1420"/>
          <w:tab w:val="num" w:pos="851"/>
        </w:tabs>
        <w:ind w:left="0" w:firstLine="567"/>
        <w:jc w:val="both"/>
      </w:pPr>
      <w:r w:rsidRPr="003975D2">
        <w:t>обеспечивать юридических лиц всех форм собственности необходимыми бланками статистической отчётности и методическими указаниями по их выполнению;</w:t>
      </w:r>
    </w:p>
    <w:p w:rsidR="00775163" w:rsidRPr="003975D2" w:rsidRDefault="00775163" w:rsidP="00C7373E">
      <w:pPr>
        <w:widowControl w:val="0"/>
        <w:numPr>
          <w:ilvl w:val="0"/>
          <w:numId w:val="18"/>
        </w:numPr>
        <w:tabs>
          <w:tab w:val="clear" w:pos="1420"/>
          <w:tab w:val="num" w:pos="851"/>
        </w:tabs>
        <w:ind w:left="0" w:firstLine="567"/>
        <w:jc w:val="both"/>
      </w:pPr>
      <w:r w:rsidRPr="003975D2">
        <w:t>обеспечивать предоставление статистических данных в международные организ</w:t>
      </w:r>
      <w:r w:rsidRPr="003975D2">
        <w:t>а</w:t>
      </w:r>
      <w:r w:rsidRPr="003975D2">
        <w:t>ции, проводить обмен статистической информацией со статистическими службами других государств;</w:t>
      </w:r>
    </w:p>
    <w:p w:rsidR="00775163" w:rsidRPr="003975D2" w:rsidRDefault="00775163" w:rsidP="00C7373E">
      <w:pPr>
        <w:widowControl w:val="0"/>
        <w:numPr>
          <w:ilvl w:val="0"/>
          <w:numId w:val="18"/>
        </w:numPr>
        <w:tabs>
          <w:tab w:val="clear" w:pos="1420"/>
          <w:tab w:val="num" w:pos="851"/>
        </w:tabs>
        <w:ind w:left="0" w:firstLine="567"/>
        <w:jc w:val="both"/>
      </w:pPr>
      <w:r w:rsidRPr="003975D2">
        <w:t>использовать в статистике международные понятия, классификации и методы как основу обеспечения согласованности и эффективности статистической системы Республики Беларусь.</w:t>
      </w:r>
    </w:p>
    <w:p w:rsidR="00775163" w:rsidRPr="003975D2" w:rsidRDefault="00775163" w:rsidP="003975D2">
      <w:pPr>
        <w:pStyle w:val="aa"/>
        <w:widowControl w:val="0"/>
        <w:ind w:firstLine="567"/>
        <w:rPr>
          <w:sz w:val="24"/>
        </w:rPr>
      </w:pPr>
      <w:r w:rsidRPr="003975D2">
        <w:rPr>
          <w:sz w:val="24"/>
        </w:rPr>
        <w:t>Кроме органов государственной статистики, подчиненных непосредственно Наци</w:t>
      </w:r>
      <w:r w:rsidRPr="003975D2">
        <w:rPr>
          <w:sz w:val="24"/>
        </w:rPr>
        <w:t>о</w:t>
      </w:r>
      <w:r w:rsidRPr="003975D2">
        <w:rPr>
          <w:sz w:val="24"/>
        </w:rPr>
        <w:t>нальному статистическому комитету Республики Беларусь, статистическую работу в</w:t>
      </w:r>
      <w:r w:rsidRPr="003975D2">
        <w:rPr>
          <w:sz w:val="24"/>
        </w:rPr>
        <w:t>ы</w:t>
      </w:r>
      <w:r w:rsidRPr="003975D2">
        <w:rPr>
          <w:sz w:val="24"/>
        </w:rPr>
        <w:t>полняют другие министерства и ведомства. С этой целью в их составе имеются соответс</w:t>
      </w:r>
      <w:r w:rsidRPr="003975D2">
        <w:rPr>
          <w:sz w:val="24"/>
        </w:rPr>
        <w:t>т</w:t>
      </w:r>
      <w:r w:rsidRPr="003975D2">
        <w:rPr>
          <w:sz w:val="24"/>
        </w:rPr>
        <w:t>вующие структурные подразделения. В пределах своей компетенции они могут накапл</w:t>
      </w:r>
      <w:r w:rsidRPr="003975D2">
        <w:rPr>
          <w:sz w:val="24"/>
        </w:rPr>
        <w:t>и</w:t>
      </w:r>
      <w:r w:rsidRPr="003975D2">
        <w:rPr>
          <w:sz w:val="24"/>
        </w:rPr>
        <w:t>вать и обобщать статистическую информацию, не собираемую органами Национального статкомитета Беларуси, которая является важным дополнительным источником данных как для общегосударственной статистики, так и для принятия ведомственных управленч</w:t>
      </w:r>
      <w:r w:rsidRPr="003975D2">
        <w:rPr>
          <w:sz w:val="24"/>
        </w:rPr>
        <w:t>е</w:t>
      </w:r>
      <w:r w:rsidRPr="003975D2">
        <w:rPr>
          <w:sz w:val="24"/>
        </w:rPr>
        <w:t>ских решений.</w:t>
      </w:r>
    </w:p>
    <w:p w:rsidR="005251C6" w:rsidRDefault="005251C6" w:rsidP="003975D2">
      <w:pPr>
        <w:widowControl w:val="0"/>
        <w:ind w:firstLine="454"/>
        <w:jc w:val="center"/>
        <w:rPr>
          <w:b/>
          <w:caps/>
        </w:rPr>
      </w:pPr>
    </w:p>
    <w:p w:rsidR="005251C6" w:rsidRDefault="005251C6" w:rsidP="003975D2">
      <w:pPr>
        <w:widowControl w:val="0"/>
        <w:ind w:firstLine="454"/>
        <w:jc w:val="center"/>
        <w:rPr>
          <w:b/>
          <w:caps/>
        </w:rPr>
      </w:pPr>
    </w:p>
    <w:p w:rsidR="00775163" w:rsidRPr="003975D2" w:rsidRDefault="00775163" w:rsidP="003975D2">
      <w:pPr>
        <w:widowControl w:val="0"/>
        <w:ind w:firstLine="454"/>
        <w:jc w:val="center"/>
        <w:rPr>
          <w:iCs/>
          <w:caps/>
        </w:rPr>
      </w:pPr>
      <w:r w:rsidRPr="003975D2">
        <w:rPr>
          <w:b/>
          <w:caps/>
        </w:rPr>
        <w:lastRenderedPageBreak/>
        <w:t>Тема 2. Статистическое наблюдение</w:t>
      </w:r>
    </w:p>
    <w:p w:rsidR="00775163" w:rsidRPr="003975D2" w:rsidRDefault="00775163" w:rsidP="003975D2">
      <w:pPr>
        <w:pStyle w:val="aa"/>
        <w:widowControl w:val="0"/>
        <w:ind w:firstLine="567"/>
        <w:jc w:val="center"/>
        <w:rPr>
          <w:sz w:val="24"/>
        </w:rPr>
      </w:pPr>
    </w:p>
    <w:p w:rsidR="00775163" w:rsidRPr="003975D2" w:rsidRDefault="00775163" w:rsidP="003975D2">
      <w:pPr>
        <w:pStyle w:val="aa"/>
        <w:widowControl w:val="0"/>
        <w:ind w:firstLine="567"/>
        <w:jc w:val="left"/>
        <w:rPr>
          <w:b/>
          <w:sz w:val="24"/>
        </w:rPr>
      </w:pPr>
      <w:r w:rsidRPr="003975D2">
        <w:rPr>
          <w:b/>
          <w:sz w:val="24"/>
        </w:rPr>
        <w:t>2.1.    Сущность статистического наблюдения</w:t>
      </w:r>
    </w:p>
    <w:p w:rsidR="00775163" w:rsidRPr="003975D2" w:rsidRDefault="00775163" w:rsidP="003975D2">
      <w:pPr>
        <w:pStyle w:val="aa"/>
        <w:widowControl w:val="0"/>
        <w:ind w:firstLine="567"/>
        <w:jc w:val="center"/>
        <w:rPr>
          <w:sz w:val="24"/>
        </w:rPr>
      </w:pPr>
    </w:p>
    <w:p w:rsidR="00775163" w:rsidRPr="003975D2" w:rsidRDefault="00775163" w:rsidP="003975D2">
      <w:pPr>
        <w:pStyle w:val="aa"/>
        <w:widowControl w:val="0"/>
        <w:ind w:firstLine="567"/>
        <w:rPr>
          <w:sz w:val="24"/>
        </w:rPr>
      </w:pPr>
      <w:r w:rsidRPr="003975D2">
        <w:rPr>
          <w:sz w:val="24"/>
        </w:rPr>
        <w:t>Любое статистическое исследование, всегда начинается со сбора первичной (исхо</w:t>
      </w:r>
      <w:r w:rsidRPr="003975D2">
        <w:rPr>
          <w:sz w:val="24"/>
        </w:rPr>
        <w:t>д</w:t>
      </w:r>
      <w:r w:rsidRPr="003975D2">
        <w:rPr>
          <w:sz w:val="24"/>
        </w:rPr>
        <w:t>ной) информации о каждой единице статистической совокупности. Однако не всякое с</w:t>
      </w:r>
      <w:r w:rsidRPr="003975D2">
        <w:rPr>
          <w:sz w:val="24"/>
        </w:rPr>
        <w:t>о</w:t>
      </w:r>
      <w:r w:rsidRPr="003975D2">
        <w:rPr>
          <w:sz w:val="24"/>
        </w:rPr>
        <w:t>бирание сведений можно назвать статистическим наблюдением. Так, если любой покуп</w:t>
      </w:r>
      <w:r w:rsidRPr="003975D2">
        <w:rPr>
          <w:sz w:val="24"/>
        </w:rPr>
        <w:t>а</w:t>
      </w:r>
      <w:r w:rsidRPr="003975D2">
        <w:rPr>
          <w:sz w:val="24"/>
        </w:rPr>
        <w:t>тель на рынке узнает цену на нужный ему товар даже у многих ему продавцов, то это ещё не есть статистическое наблюдение. Наряду  с покупателями, ценами на товары могут и</w:t>
      </w:r>
      <w:r w:rsidRPr="003975D2">
        <w:rPr>
          <w:sz w:val="24"/>
        </w:rPr>
        <w:t>н</w:t>
      </w:r>
      <w:r w:rsidRPr="003975D2">
        <w:rPr>
          <w:sz w:val="24"/>
        </w:rPr>
        <w:t>тересоваться и органы статистики, но не в порядке личного, а служебного интереса. Пр</w:t>
      </w:r>
      <w:r w:rsidRPr="003975D2">
        <w:rPr>
          <w:sz w:val="24"/>
        </w:rPr>
        <w:t>и</w:t>
      </w:r>
      <w:r w:rsidRPr="003975D2">
        <w:rPr>
          <w:sz w:val="24"/>
        </w:rPr>
        <w:t>чём этот интерес проявляется в определённый период времени, по определённым прав</w:t>
      </w:r>
      <w:r w:rsidRPr="003975D2">
        <w:rPr>
          <w:sz w:val="24"/>
        </w:rPr>
        <w:t>и</w:t>
      </w:r>
      <w:r w:rsidRPr="003975D2">
        <w:rPr>
          <w:sz w:val="24"/>
        </w:rPr>
        <w:t>лам и сопровождается регистрацией цен в соответствующих документах. В результате т</w:t>
      </w:r>
      <w:r w:rsidRPr="003975D2">
        <w:rPr>
          <w:sz w:val="24"/>
        </w:rPr>
        <w:t>а</w:t>
      </w:r>
      <w:r w:rsidRPr="003975D2">
        <w:rPr>
          <w:sz w:val="24"/>
        </w:rPr>
        <w:t>кого интереса накопленные данные позволяют статистическим органам выявить движение уровня цен на различные товары во времени (за различный периоды) и в пространстве (на различных рынках).</w:t>
      </w:r>
    </w:p>
    <w:p w:rsidR="00775163" w:rsidRPr="003975D2" w:rsidRDefault="00775163" w:rsidP="003975D2">
      <w:pPr>
        <w:pStyle w:val="aa"/>
        <w:widowControl w:val="0"/>
        <w:ind w:firstLine="567"/>
        <w:rPr>
          <w:sz w:val="24"/>
        </w:rPr>
      </w:pPr>
      <w:r w:rsidRPr="003975D2">
        <w:rPr>
          <w:sz w:val="24"/>
        </w:rPr>
        <w:t xml:space="preserve">Таким образом, </w:t>
      </w:r>
      <w:r w:rsidRPr="003975D2">
        <w:rPr>
          <w:b/>
          <w:sz w:val="24"/>
        </w:rPr>
        <w:t>статистическое наблюдение</w:t>
      </w:r>
      <w:r w:rsidRPr="003975D2">
        <w:rPr>
          <w:sz w:val="24"/>
        </w:rPr>
        <w:t xml:space="preserve"> – планомерный, научно-организованный сбор статистической информации о каждой единице статистической с</w:t>
      </w:r>
      <w:r w:rsidRPr="003975D2">
        <w:rPr>
          <w:sz w:val="24"/>
        </w:rPr>
        <w:t>о</w:t>
      </w:r>
      <w:r w:rsidRPr="003975D2">
        <w:rPr>
          <w:sz w:val="24"/>
        </w:rPr>
        <w:t>вокупности в соответствии с программой наблюдения. Результаты статистического н</w:t>
      </w:r>
      <w:r w:rsidRPr="003975D2">
        <w:rPr>
          <w:sz w:val="24"/>
        </w:rPr>
        <w:t>а</w:t>
      </w:r>
      <w:r w:rsidRPr="003975D2">
        <w:rPr>
          <w:sz w:val="24"/>
        </w:rPr>
        <w:t>блюдения представляют собой первичную информацию, которая является основой для получения общих характеристик статистической совокупности и всего объекта наблюд</w:t>
      </w:r>
      <w:r w:rsidRPr="003975D2">
        <w:rPr>
          <w:sz w:val="24"/>
        </w:rPr>
        <w:t>е</w:t>
      </w:r>
      <w:r w:rsidRPr="003975D2">
        <w:rPr>
          <w:sz w:val="24"/>
        </w:rPr>
        <w:t>ния.</w:t>
      </w:r>
    </w:p>
    <w:p w:rsidR="00775163" w:rsidRPr="003975D2" w:rsidRDefault="00775163" w:rsidP="003975D2">
      <w:pPr>
        <w:pStyle w:val="aa"/>
        <w:widowControl w:val="0"/>
        <w:ind w:firstLine="567"/>
        <w:rPr>
          <w:sz w:val="24"/>
        </w:rPr>
      </w:pPr>
      <w:r w:rsidRPr="003975D2">
        <w:rPr>
          <w:sz w:val="24"/>
        </w:rPr>
        <w:t>Статистическое наблюдение – это не только основная стадия статистического иссл</w:t>
      </w:r>
      <w:r w:rsidRPr="003975D2">
        <w:rPr>
          <w:sz w:val="24"/>
        </w:rPr>
        <w:t>е</w:t>
      </w:r>
      <w:r w:rsidRPr="003975D2">
        <w:rPr>
          <w:sz w:val="24"/>
        </w:rPr>
        <w:t>дования, но и важнейший статистический метод. В процессе статистического наблюдения формируется первичный статистический материал, так называемые статистические да</w:t>
      </w:r>
      <w:r w:rsidRPr="003975D2">
        <w:rPr>
          <w:sz w:val="24"/>
        </w:rPr>
        <w:t>н</w:t>
      </w:r>
      <w:r w:rsidRPr="003975D2">
        <w:rPr>
          <w:sz w:val="24"/>
        </w:rPr>
        <w:t>ные (первичная статическая информация), которые в дальнейшем будут подвергаться си</w:t>
      </w:r>
      <w:r w:rsidRPr="003975D2">
        <w:rPr>
          <w:sz w:val="24"/>
        </w:rPr>
        <w:t>с</w:t>
      </w:r>
      <w:r w:rsidRPr="003975D2">
        <w:rPr>
          <w:sz w:val="24"/>
        </w:rPr>
        <w:t>тематизации, обработке, анализу и обобщению. Объективность и точность данных, пол</w:t>
      </w:r>
      <w:r w:rsidRPr="003975D2">
        <w:rPr>
          <w:sz w:val="24"/>
        </w:rPr>
        <w:t>у</w:t>
      </w:r>
      <w:r w:rsidRPr="003975D2">
        <w:rPr>
          <w:sz w:val="24"/>
        </w:rPr>
        <w:t>ченных при проведении наблюдения, во многом определяют достоверность результатов статического исследования, т.е. его успех зависит от качества статистического наблюд</w:t>
      </w:r>
      <w:r w:rsidRPr="003975D2">
        <w:rPr>
          <w:sz w:val="24"/>
        </w:rPr>
        <w:t>е</w:t>
      </w:r>
      <w:r w:rsidRPr="003975D2">
        <w:rPr>
          <w:sz w:val="24"/>
        </w:rPr>
        <w:t>ния. Достоверность исходных данных является одной из самых важных отличительных особенностей метода наблюдения. Неполная, неточная исходная информация, недост</w:t>
      </w:r>
      <w:r w:rsidRPr="003975D2">
        <w:rPr>
          <w:sz w:val="24"/>
        </w:rPr>
        <w:t>а</w:t>
      </w:r>
      <w:r w:rsidRPr="003975D2">
        <w:rPr>
          <w:sz w:val="24"/>
        </w:rPr>
        <w:t>точно хорошо характеризующая явление, а тем более искажающая её, приводит к тому, что конечные выводы по результатам статистического исследования могут оказаться ошибочными, не представляющими никакой ценности или даже вредными.</w:t>
      </w:r>
    </w:p>
    <w:p w:rsidR="00E9656B" w:rsidRPr="003975D2" w:rsidRDefault="00E9656B" w:rsidP="003975D2">
      <w:pPr>
        <w:pStyle w:val="aa"/>
        <w:widowControl w:val="0"/>
        <w:ind w:firstLine="567"/>
        <w:jc w:val="left"/>
        <w:rPr>
          <w:b/>
          <w:sz w:val="24"/>
        </w:rPr>
      </w:pPr>
    </w:p>
    <w:p w:rsidR="00775163" w:rsidRPr="003975D2" w:rsidRDefault="00775163" w:rsidP="003975D2">
      <w:pPr>
        <w:pStyle w:val="aa"/>
        <w:widowControl w:val="0"/>
        <w:ind w:firstLine="567"/>
        <w:jc w:val="left"/>
        <w:rPr>
          <w:b/>
          <w:sz w:val="24"/>
        </w:rPr>
      </w:pPr>
      <w:r w:rsidRPr="003975D2">
        <w:rPr>
          <w:b/>
          <w:sz w:val="24"/>
        </w:rPr>
        <w:t>2.2. Организационно – методический план проведения статистического набл</w:t>
      </w:r>
      <w:r w:rsidRPr="003975D2">
        <w:rPr>
          <w:b/>
          <w:sz w:val="24"/>
        </w:rPr>
        <w:t>ю</w:t>
      </w:r>
      <w:r w:rsidRPr="003975D2">
        <w:rPr>
          <w:b/>
          <w:sz w:val="24"/>
        </w:rPr>
        <w:t>дения</w:t>
      </w:r>
    </w:p>
    <w:p w:rsidR="00775163" w:rsidRPr="003975D2" w:rsidRDefault="00775163" w:rsidP="003975D2">
      <w:pPr>
        <w:pStyle w:val="aa"/>
        <w:widowControl w:val="0"/>
        <w:ind w:firstLine="567"/>
        <w:rPr>
          <w:sz w:val="24"/>
        </w:rPr>
      </w:pPr>
    </w:p>
    <w:p w:rsidR="00775163" w:rsidRPr="003975D2" w:rsidRDefault="00775163" w:rsidP="003975D2">
      <w:pPr>
        <w:pStyle w:val="aa"/>
        <w:widowControl w:val="0"/>
        <w:ind w:firstLine="567"/>
        <w:rPr>
          <w:sz w:val="24"/>
        </w:rPr>
      </w:pPr>
      <w:r w:rsidRPr="003975D2">
        <w:rPr>
          <w:sz w:val="24"/>
        </w:rPr>
        <w:t>Статистическое наблюдение может гарантировать получение в необходимом объёме исходной, объективной информации об изучаемых объектах только при условии, когда исследователем прежде всего разработан подробный и четкий организационно-методический план проведения наблюдения.</w:t>
      </w:r>
    </w:p>
    <w:p w:rsidR="00775163" w:rsidRPr="003975D2" w:rsidRDefault="00775163" w:rsidP="003975D2">
      <w:pPr>
        <w:pStyle w:val="aa"/>
        <w:widowControl w:val="0"/>
        <w:ind w:firstLine="567"/>
        <w:rPr>
          <w:sz w:val="24"/>
        </w:rPr>
      </w:pPr>
      <w:r w:rsidRPr="003975D2">
        <w:rPr>
          <w:b/>
          <w:sz w:val="24"/>
        </w:rPr>
        <w:t xml:space="preserve">План </w:t>
      </w:r>
      <w:r w:rsidRPr="003975D2">
        <w:rPr>
          <w:sz w:val="24"/>
        </w:rPr>
        <w:t>проведения статистического наблюдения - это комплекс подготовительных организационно-методических мероприятий, которые необходимо выполнить к началу процесса наблюдения. Он имеет решающее значение для всего статистического исслед</w:t>
      </w:r>
      <w:r w:rsidRPr="003975D2">
        <w:rPr>
          <w:sz w:val="24"/>
        </w:rPr>
        <w:t>о</w:t>
      </w:r>
      <w:r w:rsidRPr="003975D2">
        <w:rPr>
          <w:sz w:val="24"/>
        </w:rPr>
        <w:t>вания, поэтому должен быть достаточно полным для решения поставленных задач.</w:t>
      </w:r>
    </w:p>
    <w:p w:rsidR="00775163" w:rsidRPr="003975D2" w:rsidRDefault="00775163" w:rsidP="003975D2">
      <w:pPr>
        <w:pStyle w:val="aa"/>
        <w:widowControl w:val="0"/>
        <w:ind w:firstLine="567"/>
        <w:rPr>
          <w:sz w:val="24"/>
        </w:rPr>
      </w:pPr>
      <w:r w:rsidRPr="003975D2">
        <w:rPr>
          <w:sz w:val="24"/>
        </w:rPr>
        <w:t>Типовой план наблюдения обычно включает следующие элементы: органы набл</w:t>
      </w:r>
      <w:r w:rsidRPr="003975D2">
        <w:rPr>
          <w:sz w:val="24"/>
        </w:rPr>
        <w:t>ю</w:t>
      </w:r>
      <w:r w:rsidRPr="003975D2">
        <w:rPr>
          <w:sz w:val="24"/>
        </w:rPr>
        <w:t>дения, его цели и задачи, объект и программу наблюдения, формы статистического н</w:t>
      </w:r>
      <w:r w:rsidRPr="003975D2">
        <w:rPr>
          <w:sz w:val="24"/>
        </w:rPr>
        <w:t>а</w:t>
      </w:r>
      <w:r w:rsidRPr="003975D2">
        <w:rPr>
          <w:sz w:val="24"/>
        </w:rPr>
        <w:t>блюдения, статистические формуляры, виды, способы наблюдения, место и сроки, крит</w:t>
      </w:r>
      <w:r w:rsidRPr="003975D2">
        <w:rPr>
          <w:sz w:val="24"/>
        </w:rPr>
        <w:t>и</w:t>
      </w:r>
      <w:r w:rsidRPr="003975D2">
        <w:rPr>
          <w:sz w:val="24"/>
        </w:rPr>
        <w:t>ческий момент и период наблюдения, способы контроля результатов.</w:t>
      </w:r>
    </w:p>
    <w:p w:rsidR="00775163" w:rsidRPr="003975D2" w:rsidRDefault="00775163" w:rsidP="003975D2">
      <w:pPr>
        <w:pStyle w:val="aa"/>
        <w:widowControl w:val="0"/>
        <w:ind w:firstLine="567"/>
        <w:rPr>
          <w:sz w:val="24"/>
        </w:rPr>
      </w:pPr>
      <w:r w:rsidRPr="003975D2">
        <w:rPr>
          <w:sz w:val="24"/>
        </w:rPr>
        <w:t xml:space="preserve">В Республике Беларусь основными </w:t>
      </w:r>
      <w:r w:rsidRPr="003975D2">
        <w:rPr>
          <w:b/>
          <w:sz w:val="24"/>
        </w:rPr>
        <w:t xml:space="preserve">органами статистического наблюдения </w:t>
      </w:r>
      <w:r w:rsidRPr="003975D2">
        <w:rPr>
          <w:sz w:val="24"/>
        </w:rPr>
        <w:t>обы</w:t>
      </w:r>
      <w:r w:rsidRPr="003975D2">
        <w:rPr>
          <w:sz w:val="24"/>
        </w:rPr>
        <w:t>ч</w:t>
      </w:r>
      <w:r w:rsidRPr="003975D2">
        <w:rPr>
          <w:sz w:val="24"/>
        </w:rPr>
        <w:t>но являются: Национальный статистический комитет Беларуси и его подразделения, Главные статистические управления областей и г.Минска со своими отраслевыми подра</w:t>
      </w:r>
      <w:r w:rsidRPr="003975D2">
        <w:rPr>
          <w:sz w:val="24"/>
        </w:rPr>
        <w:t>з</w:t>
      </w:r>
      <w:r w:rsidRPr="003975D2">
        <w:rPr>
          <w:sz w:val="24"/>
        </w:rPr>
        <w:t>делениями и отделы статистики по районам. Кроме того, из коллективов, учреждений и организаций к статистическим работам временно привлекаются работники, которые при специальной непродолжительной подготовке могут участвовать в проведении статистич</w:t>
      </w:r>
      <w:r w:rsidRPr="003975D2">
        <w:rPr>
          <w:sz w:val="24"/>
        </w:rPr>
        <w:t>е</w:t>
      </w:r>
      <w:r w:rsidRPr="003975D2">
        <w:rPr>
          <w:sz w:val="24"/>
        </w:rPr>
        <w:lastRenderedPageBreak/>
        <w:t>ских наблюдений. Например, в проведении всеобщей переписи населения Республики Б</w:t>
      </w:r>
      <w:r w:rsidRPr="003975D2">
        <w:rPr>
          <w:sz w:val="24"/>
        </w:rPr>
        <w:t>е</w:t>
      </w:r>
      <w:r w:rsidRPr="003975D2">
        <w:rPr>
          <w:sz w:val="24"/>
        </w:rPr>
        <w:t xml:space="preserve">ларусь 2009г. участвовали не только работники государственных статистических органов, но и большая численность других, специально обученных работников (переписчиков). </w:t>
      </w:r>
    </w:p>
    <w:p w:rsidR="00775163" w:rsidRPr="003975D2" w:rsidRDefault="00775163" w:rsidP="003975D2">
      <w:pPr>
        <w:pStyle w:val="aa"/>
        <w:widowControl w:val="0"/>
        <w:ind w:firstLine="567"/>
        <w:rPr>
          <w:sz w:val="24"/>
        </w:rPr>
      </w:pPr>
      <w:r w:rsidRPr="003975D2">
        <w:rPr>
          <w:b/>
          <w:sz w:val="24"/>
        </w:rPr>
        <w:t xml:space="preserve">Цель </w:t>
      </w:r>
      <w:r w:rsidRPr="003975D2">
        <w:rPr>
          <w:sz w:val="24"/>
        </w:rPr>
        <w:t>любого статистического наблюдения - получение наиболее полной и объе</w:t>
      </w:r>
      <w:r w:rsidRPr="003975D2">
        <w:rPr>
          <w:sz w:val="24"/>
        </w:rPr>
        <w:t>к</w:t>
      </w:r>
      <w:r w:rsidRPr="003975D2">
        <w:rPr>
          <w:sz w:val="24"/>
        </w:rPr>
        <w:t>тивной статистической информации по каждой наблюдаемой статистической единице, статистической совокупности и объекту наблюдения в целом. Вместе с тем цель каждого статистического наблюдения необходимо конкретизировать. Так, если поставлена задача по сбору статистической информации о накоплении и внесении минеральных удобрений во всех категориях хозяйств административного района, то основная цель этого статист</w:t>
      </w:r>
      <w:r w:rsidRPr="003975D2">
        <w:rPr>
          <w:sz w:val="24"/>
        </w:rPr>
        <w:t>и</w:t>
      </w:r>
      <w:r w:rsidRPr="003975D2">
        <w:rPr>
          <w:sz w:val="24"/>
        </w:rPr>
        <w:t>ческого наблюдения, очевидно, - получение объективных данных для использования их при прогнозировании гарантированных урожаев сельскохозяйственных культур.</w:t>
      </w:r>
    </w:p>
    <w:p w:rsidR="00775163" w:rsidRPr="003975D2" w:rsidRDefault="00775163" w:rsidP="003975D2">
      <w:pPr>
        <w:pStyle w:val="aa"/>
        <w:widowControl w:val="0"/>
        <w:ind w:firstLine="567"/>
        <w:rPr>
          <w:sz w:val="24"/>
        </w:rPr>
      </w:pPr>
      <w:r w:rsidRPr="003975D2">
        <w:rPr>
          <w:b/>
          <w:sz w:val="24"/>
        </w:rPr>
        <w:t xml:space="preserve">Объект наблюдения </w:t>
      </w:r>
      <w:r w:rsidRPr="003975D2">
        <w:rPr>
          <w:sz w:val="24"/>
        </w:rPr>
        <w:t>– совокупность статистических единиц, обладающих компле</w:t>
      </w:r>
      <w:r w:rsidRPr="003975D2">
        <w:rPr>
          <w:sz w:val="24"/>
        </w:rPr>
        <w:t>к</w:t>
      </w:r>
      <w:r w:rsidRPr="003975D2">
        <w:rPr>
          <w:sz w:val="24"/>
        </w:rPr>
        <w:t>сом признаков, которые подвергаются изучению. В статистической работе важное знач</w:t>
      </w:r>
      <w:r w:rsidRPr="003975D2">
        <w:rPr>
          <w:sz w:val="24"/>
        </w:rPr>
        <w:t>е</w:t>
      </w:r>
      <w:r w:rsidRPr="003975D2">
        <w:rPr>
          <w:sz w:val="24"/>
        </w:rPr>
        <w:t>ние имеет точное, научно обоснованное определение объекта наблюдения, так как он п</w:t>
      </w:r>
      <w:r w:rsidRPr="003975D2">
        <w:rPr>
          <w:sz w:val="24"/>
        </w:rPr>
        <w:t>о</w:t>
      </w:r>
      <w:r w:rsidRPr="003975D2">
        <w:rPr>
          <w:sz w:val="24"/>
        </w:rPr>
        <w:t>могает отграничить, отделить намеченный объект от других, близких к нему по характеру объектов. Если объект статистического наблюдения определён неточно, то в процессе дальнейшей работы некоторые его части (статистические единицы) могут быть недоучт</w:t>
      </w:r>
      <w:r w:rsidRPr="003975D2">
        <w:rPr>
          <w:sz w:val="24"/>
        </w:rPr>
        <w:t>е</w:t>
      </w:r>
      <w:r w:rsidRPr="003975D2">
        <w:rPr>
          <w:sz w:val="24"/>
        </w:rPr>
        <w:t>ны, пропущены при наблюдении; в обследование может попасть часть других объектов, не подлежащих наблюдению. Например, объектом наблюдения агропромышленного ко</w:t>
      </w:r>
      <w:r w:rsidRPr="003975D2">
        <w:rPr>
          <w:sz w:val="24"/>
        </w:rPr>
        <w:t>м</w:t>
      </w:r>
      <w:r w:rsidRPr="003975D2">
        <w:rPr>
          <w:sz w:val="24"/>
        </w:rPr>
        <w:t>плекса необходимо считать все учреждения, организации и хозяйства, входящие в систему АПК. В то же время объект статистического наблюдения сельскохозяйственных организ</w:t>
      </w:r>
      <w:r w:rsidRPr="003975D2">
        <w:rPr>
          <w:sz w:val="24"/>
        </w:rPr>
        <w:t>а</w:t>
      </w:r>
      <w:r w:rsidRPr="003975D2">
        <w:rPr>
          <w:sz w:val="24"/>
        </w:rPr>
        <w:t>ций в административном районе, например, ограничен только крупными государственн</w:t>
      </w:r>
      <w:r w:rsidRPr="003975D2">
        <w:rPr>
          <w:sz w:val="24"/>
        </w:rPr>
        <w:t>ы</w:t>
      </w:r>
      <w:r w:rsidRPr="003975D2">
        <w:rPr>
          <w:sz w:val="24"/>
        </w:rPr>
        <w:t>ми и кооперативными хозяйствами.</w:t>
      </w:r>
    </w:p>
    <w:p w:rsidR="00775163" w:rsidRPr="003975D2" w:rsidRDefault="00775163" w:rsidP="003975D2">
      <w:pPr>
        <w:pStyle w:val="aa"/>
        <w:widowControl w:val="0"/>
        <w:ind w:firstLine="567"/>
        <w:rPr>
          <w:sz w:val="24"/>
        </w:rPr>
      </w:pPr>
      <w:r w:rsidRPr="003975D2">
        <w:rPr>
          <w:sz w:val="24"/>
        </w:rPr>
        <w:t>Любой объект статистического наблюдения состоит из отдельных единиц. Напр</w:t>
      </w:r>
      <w:r w:rsidRPr="003975D2">
        <w:rPr>
          <w:sz w:val="24"/>
        </w:rPr>
        <w:t>и</w:t>
      </w:r>
      <w:r w:rsidRPr="003975D2">
        <w:rPr>
          <w:sz w:val="24"/>
        </w:rPr>
        <w:t>мер, все население страны можно рассматривать как совокупность семей или совоку</w:t>
      </w:r>
      <w:r w:rsidRPr="003975D2">
        <w:rPr>
          <w:sz w:val="24"/>
        </w:rPr>
        <w:t>п</w:t>
      </w:r>
      <w:r w:rsidRPr="003975D2">
        <w:rPr>
          <w:sz w:val="24"/>
        </w:rPr>
        <w:t>ность жителей. Такая единица представляет собой составной элемент наблюдаемого об</w:t>
      </w:r>
      <w:r w:rsidRPr="003975D2">
        <w:rPr>
          <w:sz w:val="24"/>
        </w:rPr>
        <w:t>ъ</w:t>
      </w:r>
      <w:r w:rsidRPr="003975D2">
        <w:rPr>
          <w:sz w:val="24"/>
        </w:rPr>
        <w:t>екта. Это носитель комплекса признаков, подлежащих регистрации. Так, единицей н</w:t>
      </w:r>
      <w:r w:rsidRPr="003975D2">
        <w:rPr>
          <w:sz w:val="24"/>
        </w:rPr>
        <w:t>а</w:t>
      </w:r>
      <w:r w:rsidRPr="003975D2">
        <w:rPr>
          <w:sz w:val="24"/>
        </w:rPr>
        <w:t>блюдения в сельскохозяйственной сфере АПК может быть государственная, кооперати</w:t>
      </w:r>
      <w:r w:rsidRPr="003975D2">
        <w:rPr>
          <w:sz w:val="24"/>
        </w:rPr>
        <w:t>в</w:t>
      </w:r>
      <w:r w:rsidRPr="003975D2">
        <w:rPr>
          <w:sz w:val="24"/>
        </w:rPr>
        <w:t>ная организация, агрофирма, учебно-опытное хозяйство, экспериментальная база, ферме</w:t>
      </w:r>
      <w:r w:rsidRPr="003975D2">
        <w:rPr>
          <w:sz w:val="24"/>
        </w:rPr>
        <w:t>р</w:t>
      </w:r>
      <w:r w:rsidRPr="003975D2">
        <w:rPr>
          <w:sz w:val="24"/>
        </w:rPr>
        <w:t xml:space="preserve">ское, крестьянское, личное подсобное хозяйство и др. </w:t>
      </w:r>
    </w:p>
    <w:p w:rsidR="00775163" w:rsidRPr="003975D2" w:rsidRDefault="00775163" w:rsidP="003975D2">
      <w:pPr>
        <w:pStyle w:val="aa"/>
        <w:widowControl w:val="0"/>
        <w:ind w:firstLine="567"/>
        <w:rPr>
          <w:sz w:val="24"/>
        </w:rPr>
      </w:pPr>
      <w:r w:rsidRPr="003975D2">
        <w:rPr>
          <w:sz w:val="24"/>
        </w:rPr>
        <w:t>Целесообразно обратить внимание на то, что в составе одного и того же объекта н</w:t>
      </w:r>
      <w:r w:rsidRPr="003975D2">
        <w:rPr>
          <w:sz w:val="24"/>
        </w:rPr>
        <w:t>а</w:t>
      </w:r>
      <w:r w:rsidRPr="003975D2">
        <w:rPr>
          <w:sz w:val="24"/>
        </w:rPr>
        <w:t>блюдения может быть несколько качественно различных единиц. Так, при переписи нас</w:t>
      </w:r>
      <w:r w:rsidRPr="003975D2">
        <w:rPr>
          <w:sz w:val="24"/>
        </w:rPr>
        <w:t>е</w:t>
      </w:r>
      <w:r w:rsidRPr="003975D2">
        <w:rPr>
          <w:sz w:val="24"/>
        </w:rPr>
        <w:t>ления возможными единицами наблюдения могут быть: житель (человек), семья или то и другое. Если собирается информация о поле, возрасте, образовании,  роде занятий и т.п., то, естественно, единицей наблюдения является отдельный житель, так как при этом рег</w:t>
      </w:r>
      <w:r w:rsidRPr="003975D2">
        <w:rPr>
          <w:sz w:val="24"/>
        </w:rPr>
        <w:t>и</w:t>
      </w:r>
      <w:r w:rsidRPr="003975D2">
        <w:rPr>
          <w:sz w:val="24"/>
        </w:rPr>
        <w:t>стрируются признаки, свойственные человеку. Но если регистрируются такие признаки, как число членов семьи, жилая площадь, занимаемая семьей и т.п., то в этом случае ед</w:t>
      </w:r>
      <w:r w:rsidRPr="003975D2">
        <w:rPr>
          <w:sz w:val="24"/>
        </w:rPr>
        <w:t>и</w:t>
      </w:r>
      <w:r w:rsidRPr="003975D2">
        <w:rPr>
          <w:sz w:val="24"/>
        </w:rPr>
        <w:t>ница наблюдения - семья.</w:t>
      </w:r>
    </w:p>
    <w:p w:rsidR="00775163" w:rsidRPr="003975D2" w:rsidRDefault="00775163" w:rsidP="003975D2">
      <w:pPr>
        <w:pStyle w:val="aa"/>
        <w:widowControl w:val="0"/>
        <w:ind w:firstLine="567"/>
        <w:rPr>
          <w:sz w:val="24"/>
        </w:rPr>
      </w:pPr>
      <w:r w:rsidRPr="003975D2">
        <w:rPr>
          <w:sz w:val="24"/>
        </w:rPr>
        <w:t>Недостаточно четкое и ясное определение единицы наблюдения влечет за собой п</w:t>
      </w:r>
      <w:r w:rsidRPr="003975D2">
        <w:rPr>
          <w:sz w:val="24"/>
        </w:rPr>
        <w:t>о</w:t>
      </w:r>
      <w:r w:rsidRPr="003975D2">
        <w:rPr>
          <w:sz w:val="24"/>
        </w:rPr>
        <w:t>грешности, которые могут отрицательно сказаться на результатах всего статистического исследования. Оно порождает различное толкование, а потому и различное применение того неопределённого понятия, которым обозначена единица наблюдения. В силу этого часть единиц может оказаться неучтённой, а в наблюдение попадут единицы из других объектов. В результате может быть получена искажённая информация обо всем объекте наблюдения. Именно поэтому при организации статистического наблюдения важно сфо</w:t>
      </w:r>
      <w:r w:rsidRPr="003975D2">
        <w:rPr>
          <w:sz w:val="24"/>
        </w:rPr>
        <w:t>р</w:t>
      </w:r>
      <w:r w:rsidRPr="003975D2">
        <w:rPr>
          <w:sz w:val="24"/>
        </w:rPr>
        <w:t xml:space="preserve">мулировать правильное, научное </w:t>
      </w:r>
      <w:r w:rsidRPr="003975D2">
        <w:rPr>
          <w:b/>
          <w:sz w:val="24"/>
        </w:rPr>
        <w:t>определение конкретной единицы наблюдения.</w:t>
      </w:r>
    </w:p>
    <w:p w:rsidR="00775163" w:rsidRPr="003975D2" w:rsidRDefault="00775163" w:rsidP="003975D2">
      <w:pPr>
        <w:pStyle w:val="aa"/>
        <w:widowControl w:val="0"/>
        <w:ind w:firstLine="567"/>
        <w:rPr>
          <w:sz w:val="24"/>
        </w:rPr>
      </w:pPr>
    </w:p>
    <w:p w:rsidR="00775163" w:rsidRPr="003975D2" w:rsidRDefault="00775163" w:rsidP="003975D2">
      <w:pPr>
        <w:pStyle w:val="aa"/>
        <w:widowControl w:val="0"/>
        <w:ind w:firstLine="567"/>
        <w:jc w:val="left"/>
        <w:rPr>
          <w:b/>
          <w:sz w:val="24"/>
        </w:rPr>
      </w:pPr>
      <w:r w:rsidRPr="003975D2">
        <w:rPr>
          <w:b/>
          <w:sz w:val="24"/>
        </w:rPr>
        <w:t>2.3.     Программа статистического наблюдения</w:t>
      </w:r>
    </w:p>
    <w:p w:rsidR="00775163" w:rsidRPr="003975D2" w:rsidRDefault="00775163" w:rsidP="003975D2">
      <w:pPr>
        <w:pStyle w:val="aa"/>
        <w:widowControl w:val="0"/>
        <w:ind w:firstLine="567"/>
        <w:jc w:val="center"/>
        <w:rPr>
          <w:sz w:val="24"/>
        </w:rPr>
      </w:pPr>
    </w:p>
    <w:p w:rsidR="00775163" w:rsidRPr="003975D2" w:rsidRDefault="00775163" w:rsidP="003975D2">
      <w:pPr>
        <w:pStyle w:val="aa"/>
        <w:widowControl w:val="0"/>
        <w:ind w:firstLine="567"/>
        <w:rPr>
          <w:sz w:val="24"/>
        </w:rPr>
      </w:pPr>
      <w:r w:rsidRPr="003975D2">
        <w:rPr>
          <w:sz w:val="24"/>
        </w:rPr>
        <w:t xml:space="preserve">В первой главе было обращено внимание на то, что каждая статистическая единица, как и объект в целом, обладает множеством различных свойств, качеств, специфических особенностей, которые принято называть </w:t>
      </w:r>
      <w:r w:rsidRPr="003975D2">
        <w:rPr>
          <w:b/>
          <w:sz w:val="24"/>
        </w:rPr>
        <w:t>признаками</w:t>
      </w:r>
      <w:r w:rsidRPr="003975D2">
        <w:rPr>
          <w:sz w:val="24"/>
        </w:rPr>
        <w:t>. Все их в статистическом набл</w:t>
      </w:r>
      <w:r w:rsidRPr="003975D2">
        <w:rPr>
          <w:sz w:val="24"/>
        </w:rPr>
        <w:t>ю</w:t>
      </w:r>
      <w:r w:rsidRPr="003975D2">
        <w:rPr>
          <w:sz w:val="24"/>
        </w:rPr>
        <w:t>дении учесть невозможно, а многие и нет надобности. Поэтому при организации стат</w:t>
      </w:r>
      <w:r w:rsidRPr="003975D2">
        <w:rPr>
          <w:sz w:val="24"/>
        </w:rPr>
        <w:t>и</w:t>
      </w:r>
      <w:r w:rsidRPr="003975D2">
        <w:rPr>
          <w:sz w:val="24"/>
        </w:rPr>
        <w:t>стического наблюдения всегда приходится решать вопрос о том, какие признаки обяз</w:t>
      </w:r>
      <w:r w:rsidRPr="003975D2">
        <w:rPr>
          <w:sz w:val="24"/>
        </w:rPr>
        <w:t>а</w:t>
      </w:r>
      <w:r w:rsidRPr="003975D2">
        <w:rPr>
          <w:sz w:val="24"/>
        </w:rPr>
        <w:t>тельно необходимы для данного статистического исследования.</w:t>
      </w:r>
    </w:p>
    <w:p w:rsidR="00775163" w:rsidRPr="003975D2" w:rsidRDefault="00775163" w:rsidP="003975D2">
      <w:pPr>
        <w:pStyle w:val="aa"/>
        <w:widowControl w:val="0"/>
        <w:ind w:firstLine="567"/>
        <w:rPr>
          <w:sz w:val="24"/>
        </w:rPr>
      </w:pPr>
      <w:r w:rsidRPr="003975D2">
        <w:rPr>
          <w:b/>
          <w:sz w:val="24"/>
        </w:rPr>
        <w:lastRenderedPageBreak/>
        <w:t>Перечень признаков, регистрируемых в процессе наблюдения, принято наз</w:t>
      </w:r>
      <w:r w:rsidRPr="003975D2">
        <w:rPr>
          <w:b/>
          <w:sz w:val="24"/>
        </w:rPr>
        <w:t>ы</w:t>
      </w:r>
      <w:r w:rsidRPr="003975D2">
        <w:rPr>
          <w:b/>
          <w:sz w:val="24"/>
        </w:rPr>
        <w:t>вать программой статистического наблюдения.</w:t>
      </w:r>
    </w:p>
    <w:p w:rsidR="00775163" w:rsidRPr="003975D2" w:rsidRDefault="00775163" w:rsidP="003975D2">
      <w:pPr>
        <w:pStyle w:val="aa"/>
        <w:widowControl w:val="0"/>
        <w:ind w:firstLine="567"/>
        <w:rPr>
          <w:sz w:val="24"/>
        </w:rPr>
      </w:pPr>
      <w:r w:rsidRPr="003975D2">
        <w:rPr>
          <w:sz w:val="24"/>
        </w:rPr>
        <w:t>Разработка программы – один из важнейших теоретических и практических вопр</w:t>
      </w:r>
      <w:r w:rsidRPr="003975D2">
        <w:rPr>
          <w:sz w:val="24"/>
        </w:rPr>
        <w:t>о</w:t>
      </w:r>
      <w:r w:rsidRPr="003975D2">
        <w:rPr>
          <w:sz w:val="24"/>
        </w:rPr>
        <w:t>сов статистического наблюдения. Добротность программы во многом определяет качество собранного материала, его надёжность и ценность. Именно поэтому разработке програ</w:t>
      </w:r>
      <w:r w:rsidRPr="003975D2">
        <w:rPr>
          <w:sz w:val="24"/>
        </w:rPr>
        <w:t>м</w:t>
      </w:r>
      <w:r w:rsidRPr="003975D2">
        <w:rPr>
          <w:sz w:val="24"/>
        </w:rPr>
        <w:t>мы необходимо уделять особое внимание, так как при составлении программы может встретится немало сложностей, что обусловливает широкое участие научных и практич</w:t>
      </w:r>
      <w:r w:rsidRPr="003975D2">
        <w:rPr>
          <w:sz w:val="24"/>
        </w:rPr>
        <w:t>е</w:t>
      </w:r>
      <w:r w:rsidRPr="003975D2">
        <w:rPr>
          <w:sz w:val="24"/>
        </w:rPr>
        <w:t>ских работников, всех, кто непосредственно заинтересован в результатах данного стат</w:t>
      </w:r>
      <w:r w:rsidRPr="003975D2">
        <w:rPr>
          <w:sz w:val="24"/>
        </w:rPr>
        <w:t>и</w:t>
      </w:r>
      <w:r w:rsidRPr="003975D2">
        <w:rPr>
          <w:sz w:val="24"/>
        </w:rPr>
        <w:t>стического наблюдения. Так, в период подготовки ко всеобщей переписи населения Ре</w:t>
      </w:r>
      <w:r w:rsidRPr="003975D2">
        <w:rPr>
          <w:sz w:val="24"/>
        </w:rPr>
        <w:t>с</w:t>
      </w:r>
      <w:r w:rsidRPr="003975D2">
        <w:rPr>
          <w:sz w:val="24"/>
        </w:rPr>
        <w:t>публики Беларусь (</w:t>
      </w:r>
      <w:smartTag w:uri="urn:schemas-microsoft-com:office:smarttags" w:element="metricconverter">
        <w:smartTagPr>
          <w:attr w:name="ProductID" w:val="2009 г"/>
        </w:smartTagPr>
        <w:r w:rsidRPr="003975D2">
          <w:rPr>
            <w:sz w:val="24"/>
          </w:rPr>
          <w:t>2009 г</w:t>
        </w:r>
      </w:smartTag>
      <w:r w:rsidRPr="003975D2">
        <w:rPr>
          <w:sz w:val="24"/>
        </w:rPr>
        <w:t>.) проект, содержание переписных листов и другие вопросы д</w:t>
      </w:r>
      <w:r w:rsidRPr="003975D2">
        <w:rPr>
          <w:sz w:val="24"/>
        </w:rPr>
        <w:t>е</w:t>
      </w:r>
      <w:r w:rsidRPr="003975D2">
        <w:rPr>
          <w:sz w:val="24"/>
        </w:rPr>
        <w:t xml:space="preserve">тально и принципиально обсуждались. </w:t>
      </w:r>
    </w:p>
    <w:p w:rsidR="00775163" w:rsidRPr="003975D2" w:rsidRDefault="00775163" w:rsidP="003975D2">
      <w:pPr>
        <w:pStyle w:val="aa"/>
        <w:widowControl w:val="0"/>
        <w:ind w:firstLine="567"/>
        <w:rPr>
          <w:sz w:val="24"/>
        </w:rPr>
      </w:pPr>
      <w:r w:rsidRPr="003975D2">
        <w:rPr>
          <w:sz w:val="24"/>
        </w:rPr>
        <w:t>Содержание программы статистического наблюдения определяется сущностью, свойствами объекта (статистической совокупности). Поэтому для успешного составления программы необходимо иметь достаточно полное представление об объекте наблюдения, статистических единицах, признаках и других составных элементах объекта. Содержание программы зависит также от цели, глубины наблюдения, потребности в определённых статистических данных, например, для хозяйственного руководства, государственного управления или научных исследований.</w:t>
      </w:r>
    </w:p>
    <w:p w:rsidR="00775163" w:rsidRPr="003975D2" w:rsidRDefault="00775163" w:rsidP="003975D2">
      <w:pPr>
        <w:pStyle w:val="aa"/>
        <w:widowControl w:val="0"/>
        <w:ind w:firstLine="567"/>
        <w:rPr>
          <w:sz w:val="24"/>
        </w:rPr>
      </w:pPr>
      <w:r w:rsidRPr="003975D2">
        <w:rPr>
          <w:sz w:val="24"/>
        </w:rPr>
        <w:t>Объём программы наблюдения во многом определяется размером материально-трудовых и денежных средств, которыми располагают статистические органы, провод</w:t>
      </w:r>
      <w:r w:rsidRPr="003975D2">
        <w:rPr>
          <w:sz w:val="24"/>
        </w:rPr>
        <w:t>я</w:t>
      </w:r>
      <w:r w:rsidRPr="003975D2">
        <w:rPr>
          <w:sz w:val="24"/>
        </w:rPr>
        <w:t>щие наблюдение, а также срочностью, с которой нужно получить необходимые данные, и многими другими условиями.</w:t>
      </w:r>
    </w:p>
    <w:p w:rsidR="00775163" w:rsidRPr="003975D2" w:rsidRDefault="00775163" w:rsidP="003975D2">
      <w:pPr>
        <w:pStyle w:val="aa"/>
        <w:widowControl w:val="0"/>
        <w:ind w:firstLine="567"/>
        <w:rPr>
          <w:sz w:val="24"/>
        </w:rPr>
      </w:pPr>
      <w:r w:rsidRPr="003975D2">
        <w:rPr>
          <w:sz w:val="24"/>
        </w:rPr>
        <w:t>Программа статистического наблюдения разрабатывается с учётом ряда требований, которым она должна отвечать при любом статистическом исследовании. Целесообразно обратить внимание на важнейшие требования программы.</w:t>
      </w:r>
    </w:p>
    <w:p w:rsidR="00775163" w:rsidRPr="003975D2" w:rsidRDefault="00775163" w:rsidP="003975D2">
      <w:pPr>
        <w:pStyle w:val="aa"/>
        <w:widowControl w:val="0"/>
        <w:ind w:firstLine="567"/>
        <w:rPr>
          <w:sz w:val="24"/>
        </w:rPr>
      </w:pPr>
      <w:r w:rsidRPr="003975D2">
        <w:rPr>
          <w:sz w:val="24"/>
        </w:rPr>
        <w:t>Прежде всего программа наблюдения должна содержать существенные признаки, непосредственно характеризующие изучаемое явление, его тип, основные черты, свойс</w:t>
      </w:r>
      <w:r w:rsidRPr="003975D2">
        <w:rPr>
          <w:sz w:val="24"/>
        </w:rPr>
        <w:t>т</w:t>
      </w:r>
      <w:r w:rsidRPr="003975D2">
        <w:rPr>
          <w:sz w:val="24"/>
        </w:rPr>
        <w:t>ва. В то же время в программу не следует включать второстепенные признаки, так как и</w:t>
      </w:r>
      <w:r w:rsidRPr="003975D2">
        <w:rPr>
          <w:sz w:val="24"/>
        </w:rPr>
        <w:t>з</w:t>
      </w:r>
      <w:r w:rsidRPr="003975D2">
        <w:rPr>
          <w:sz w:val="24"/>
        </w:rPr>
        <w:t>лишества (балластные признаки и соответствующие им цифровые данные) затрудняют работу по сбору материала, а в дальнейшем – по его обработке и анализу. Кроме того, за многими малозначащими второстепенными данными можно не заметить главного в из</w:t>
      </w:r>
      <w:r w:rsidRPr="003975D2">
        <w:rPr>
          <w:sz w:val="24"/>
        </w:rPr>
        <w:t>у</w:t>
      </w:r>
      <w:r w:rsidRPr="003975D2">
        <w:rPr>
          <w:sz w:val="24"/>
        </w:rPr>
        <w:t>чаемом процессе.</w:t>
      </w:r>
    </w:p>
    <w:p w:rsidR="00775163" w:rsidRPr="003975D2" w:rsidRDefault="00775163" w:rsidP="003975D2">
      <w:pPr>
        <w:pStyle w:val="aa"/>
        <w:widowControl w:val="0"/>
        <w:ind w:firstLine="567"/>
        <w:rPr>
          <w:sz w:val="24"/>
        </w:rPr>
      </w:pPr>
      <w:r w:rsidRPr="003975D2">
        <w:rPr>
          <w:sz w:val="24"/>
        </w:rPr>
        <w:t>При разработке программы целесообразно стремиться к достаточной полноте сбора информации, не забывая о доброкачественности собираемых сведений. Если нет твёрдой уверенности в возможности получения полных и достоверных данных, то лучше огран</w:t>
      </w:r>
      <w:r w:rsidRPr="003975D2">
        <w:rPr>
          <w:sz w:val="24"/>
        </w:rPr>
        <w:t>и</w:t>
      </w:r>
      <w:r w:rsidRPr="003975D2">
        <w:rPr>
          <w:sz w:val="24"/>
        </w:rPr>
        <w:t>чить объём предполагаемой к сбору информации, чтобы получить хотя и небольшой, но, безусловно, достоверный материал.</w:t>
      </w:r>
    </w:p>
    <w:p w:rsidR="00775163" w:rsidRPr="003975D2" w:rsidRDefault="00775163" w:rsidP="003975D2">
      <w:pPr>
        <w:pStyle w:val="aa"/>
        <w:widowControl w:val="0"/>
        <w:ind w:firstLine="567"/>
        <w:rPr>
          <w:sz w:val="24"/>
        </w:rPr>
      </w:pPr>
      <w:r w:rsidRPr="003975D2">
        <w:rPr>
          <w:sz w:val="24"/>
        </w:rPr>
        <w:t>Разрабатывая программу наблюдения, намечая постановку того или иного вопроса, необходимо учитывать, содержит ли тот источник, к которому придётся обращаться, н</w:t>
      </w:r>
      <w:r w:rsidRPr="003975D2">
        <w:rPr>
          <w:sz w:val="24"/>
        </w:rPr>
        <w:t>е</w:t>
      </w:r>
      <w:r w:rsidRPr="003975D2">
        <w:rPr>
          <w:sz w:val="24"/>
        </w:rPr>
        <w:t>обходимые исходные сведения. Если заведомо известно, что невозможно получить д</w:t>
      </w:r>
      <w:r w:rsidRPr="003975D2">
        <w:rPr>
          <w:sz w:val="24"/>
        </w:rPr>
        <w:t>е</w:t>
      </w:r>
      <w:r w:rsidRPr="003975D2">
        <w:rPr>
          <w:sz w:val="24"/>
        </w:rPr>
        <w:t>тальные, достоверные данные, то целесообразно подумать о возможности сбора тех мат</w:t>
      </w:r>
      <w:r w:rsidRPr="003975D2">
        <w:rPr>
          <w:sz w:val="24"/>
        </w:rPr>
        <w:t>е</w:t>
      </w:r>
      <w:r w:rsidRPr="003975D2">
        <w:rPr>
          <w:sz w:val="24"/>
        </w:rPr>
        <w:t>риалов, с помощью которых можно было бы опосредованно, т.е. путём логических расч</w:t>
      </w:r>
      <w:r w:rsidRPr="003975D2">
        <w:rPr>
          <w:sz w:val="24"/>
        </w:rPr>
        <w:t>ё</w:t>
      </w:r>
      <w:r w:rsidRPr="003975D2">
        <w:rPr>
          <w:sz w:val="24"/>
        </w:rPr>
        <w:t>тов, прийти к необходимым статистическим показателям. Так, например, в крестьянских хозяйствах не всегда можно узнать величину урожайности возделываемых сельскохозя</w:t>
      </w:r>
      <w:r w:rsidRPr="003975D2">
        <w:rPr>
          <w:sz w:val="24"/>
        </w:rPr>
        <w:t>й</w:t>
      </w:r>
      <w:r w:rsidRPr="003975D2">
        <w:rPr>
          <w:sz w:val="24"/>
        </w:rPr>
        <w:t>ственных культур ( картофеля, овощей, кормовых и др.). Вместе с тем, любой крестьянин почти достоверно знает размер валового сбора, посевной площади культур. Следовател</w:t>
      </w:r>
      <w:r w:rsidRPr="003975D2">
        <w:rPr>
          <w:sz w:val="24"/>
        </w:rPr>
        <w:t>ь</w:t>
      </w:r>
      <w:r w:rsidRPr="003975D2">
        <w:rPr>
          <w:sz w:val="24"/>
        </w:rPr>
        <w:t>но, эти данные позволят рассчитать урожайность культур.</w:t>
      </w:r>
    </w:p>
    <w:p w:rsidR="00775163" w:rsidRPr="003975D2" w:rsidRDefault="00775163" w:rsidP="003975D2">
      <w:pPr>
        <w:pStyle w:val="aa"/>
        <w:widowControl w:val="0"/>
        <w:ind w:firstLine="567"/>
        <w:rPr>
          <w:sz w:val="24"/>
        </w:rPr>
      </w:pPr>
    </w:p>
    <w:p w:rsidR="00775163" w:rsidRPr="003975D2" w:rsidRDefault="00775163" w:rsidP="003975D2">
      <w:pPr>
        <w:pStyle w:val="aa"/>
        <w:widowControl w:val="0"/>
        <w:ind w:firstLine="567"/>
        <w:jc w:val="left"/>
        <w:rPr>
          <w:b/>
          <w:sz w:val="24"/>
        </w:rPr>
      </w:pPr>
      <w:r w:rsidRPr="003975D2">
        <w:rPr>
          <w:b/>
          <w:sz w:val="24"/>
        </w:rPr>
        <w:t>2.4.      Формы статистического наблюдения</w:t>
      </w:r>
    </w:p>
    <w:p w:rsidR="00775163" w:rsidRPr="003975D2" w:rsidRDefault="00775163" w:rsidP="003975D2">
      <w:pPr>
        <w:pStyle w:val="aa"/>
        <w:widowControl w:val="0"/>
        <w:ind w:firstLine="567"/>
        <w:rPr>
          <w:sz w:val="24"/>
        </w:rPr>
      </w:pPr>
    </w:p>
    <w:p w:rsidR="00775163" w:rsidRPr="003975D2" w:rsidRDefault="00775163" w:rsidP="003975D2">
      <w:pPr>
        <w:pStyle w:val="aa"/>
        <w:widowControl w:val="0"/>
        <w:ind w:firstLine="567"/>
        <w:rPr>
          <w:sz w:val="24"/>
        </w:rPr>
      </w:pPr>
      <w:r w:rsidRPr="003975D2">
        <w:rPr>
          <w:sz w:val="24"/>
        </w:rPr>
        <w:t>Согласно закону Республики Беларусь «О государственной статистике», всё мног</w:t>
      </w:r>
      <w:r w:rsidRPr="003975D2">
        <w:rPr>
          <w:sz w:val="24"/>
        </w:rPr>
        <w:t>о</w:t>
      </w:r>
      <w:r w:rsidRPr="003975D2">
        <w:rPr>
          <w:sz w:val="24"/>
        </w:rPr>
        <w:t>образие статистических наблюдений сводится к следующим формам: государственной статистической отчётности, анкетам, вопросникам и переписным листам.</w:t>
      </w:r>
    </w:p>
    <w:p w:rsidR="00775163" w:rsidRPr="003975D2" w:rsidRDefault="00775163" w:rsidP="003975D2">
      <w:pPr>
        <w:pStyle w:val="aa"/>
        <w:widowControl w:val="0"/>
        <w:ind w:firstLine="567"/>
        <w:rPr>
          <w:sz w:val="24"/>
        </w:rPr>
      </w:pPr>
      <w:r w:rsidRPr="003975D2">
        <w:rPr>
          <w:b/>
          <w:sz w:val="24"/>
        </w:rPr>
        <w:t>Статистическая отчётность</w:t>
      </w:r>
      <w:r w:rsidRPr="003975D2">
        <w:rPr>
          <w:sz w:val="24"/>
        </w:rPr>
        <w:t xml:space="preserve"> представляет собой такую форму статистического н</w:t>
      </w:r>
      <w:r w:rsidRPr="003975D2">
        <w:rPr>
          <w:sz w:val="24"/>
        </w:rPr>
        <w:t>а</w:t>
      </w:r>
      <w:r w:rsidRPr="003975D2">
        <w:rPr>
          <w:sz w:val="24"/>
        </w:rPr>
        <w:t xml:space="preserve">блюдения, при которой статистические органы получают от учреждений и организаций </w:t>
      </w:r>
      <w:r w:rsidRPr="003975D2">
        <w:rPr>
          <w:sz w:val="24"/>
        </w:rPr>
        <w:lastRenderedPageBreak/>
        <w:t>необходимую статистическую информацию об их деятельности в форме статистического отчёта.</w:t>
      </w:r>
    </w:p>
    <w:p w:rsidR="00775163" w:rsidRPr="003975D2" w:rsidRDefault="00775163" w:rsidP="003975D2">
      <w:pPr>
        <w:pStyle w:val="aa"/>
        <w:widowControl w:val="0"/>
        <w:ind w:firstLine="567"/>
        <w:rPr>
          <w:sz w:val="24"/>
        </w:rPr>
      </w:pPr>
      <w:r w:rsidRPr="003975D2">
        <w:rPr>
          <w:b/>
          <w:sz w:val="24"/>
        </w:rPr>
        <w:t>Статистический отчёт</w:t>
      </w:r>
      <w:r w:rsidRPr="003975D2">
        <w:rPr>
          <w:sz w:val="24"/>
        </w:rPr>
        <w:t xml:space="preserve"> – документ, содержащий совокупность статистических да</w:t>
      </w:r>
      <w:r w:rsidRPr="003975D2">
        <w:rPr>
          <w:sz w:val="24"/>
        </w:rPr>
        <w:t>н</w:t>
      </w:r>
      <w:r w:rsidRPr="003975D2">
        <w:rPr>
          <w:sz w:val="24"/>
        </w:rPr>
        <w:t>ных о работе подотчётного учреждения или организации, который составляется по спец</w:t>
      </w:r>
      <w:r w:rsidRPr="003975D2">
        <w:rPr>
          <w:sz w:val="24"/>
        </w:rPr>
        <w:t>и</w:t>
      </w:r>
      <w:r w:rsidRPr="003975D2">
        <w:rPr>
          <w:sz w:val="24"/>
        </w:rPr>
        <w:t>альной форме и представляется в установленные адреса и сроки. Например, статистич</w:t>
      </w:r>
      <w:r w:rsidRPr="003975D2">
        <w:rPr>
          <w:sz w:val="24"/>
        </w:rPr>
        <w:t>е</w:t>
      </w:r>
      <w:r w:rsidRPr="003975D2">
        <w:rPr>
          <w:sz w:val="24"/>
        </w:rPr>
        <w:t>ский отчёт о сборе урожая сельскохозяйственных культур представляется всеми сельск</w:t>
      </w:r>
      <w:r w:rsidRPr="003975D2">
        <w:rPr>
          <w:sz w:val="24"/>
        </w:rPr>
        <w:t>о</w:t>
      </w:r>
      <w:r w:rsidRPr="003975D2">
        <w:rPr>
          <w:sz w:val="24"/>
        </w:rPr>
        <w:t>хозяйственными организациями в отдел статистики по району на момент своевременного окончания всех уборочных работ.</w:t>
      </w:r>
    </w:p>
    <w:p w:rsidR="00775163" w:rsidRPr="003975D2" w:rsidRDefault="00775163" w:rsidP="003975D2">
      <w:pPr>
        <w:pStyle w:val="aa"/>
        <w:widowControl w:val="0"/>
        <w:ind w:firstLine="567"/>
        <w:rPr>
          <w:sz w:val="24"/>
        </w:rPr>
      </w:pPr>
      <w:r w:rsidRPr="003975D2">
        <w:rPr>
          <w:sz w:val="24"/>
        </w:rPr>
        <w:t>Статистическая отчётность характеризуется регламентацией, относительной ст</w:t>
      </w:r>
      <w:r w:rsidRPr="003975D2">
        <w:rPr>
          <w:sz w:val="24"/>
        </w:rPr>
        <w:t>а</w:t>
      </w:r>
      <w:r w:rsidRPr="003975D2">
        <w:rPr>
          <w:sz w:val="24"/>
        </w:rPr>
        <w:t>бильностью и консервативностью. Но это не означает, что формы статистических отчётов остаются неизменными. С течением времени Национальный статистический комитет Ре</w:t>
      </w:r>
      <w:r w:rsidRPr="003975D2">
        <w:rPr>
          <w:sz w:val="24"/>
        </w:rPr>
        <w:t>с</w:t>
      </w:r>
      <w:r w:rsidRPr="003975D2">
        <w:rPr>
          <w:sz w:val="24"/>
        </w:rPr>
        <w:t>публики Беларусь пересматривает формы отчётов, сокращая или увеличивая в них число показателей и корректируя их названия. Некоторые формы статотчётов упраздняются,  другие – вводятся вновь. Целесообразно отметить, что в Республике Беларусь статистич</w:t>
      </w:r>
      <w:r w:rsidRPr="003975D2">
        <w:rPr>
          <w:sz w:val="24"/>
        </w:rPr>
        <w:t>е</w:t>
      </w:r>
      <w:r w:rsidRPr="003975D2">
        <w:rPr>
          <w:sz w:val="24"/>
        </w:rPr>
        <w:t>ская отчётность является основным источником статистической информации, необход</w:t>
      </w:r>
      <w:r w:rsidRPr="003975D2">
        <w:rPr>
          <w:sz w:val="24"/>
        </w:rPr>
        <w:t>и</w:t>
      </w:r>
      <w:r w:rsidRPr="003975D2">
        <w:rPr>
          <w:sz w:val="24"/>
        </w:rPr>
        <w:t>мой для характеристики состояния различных отраслей экономики и разработки мер</w:t>
      </w:r>
      <w:r w:rsidRPr="003975D2">
        <w:rPr>
          <w:sz w:val="24"/>
        </w:rPr>
        <w:t>о</w:t>
      </w:r>
      <w:r w:rsidRPr="003975D2">
        <w:rPr>
          <w:sz w:val="24"/>
        </w:rPr>
        <w:t>приятий по их дальнейшему развитию. Отчётность - основная форма статистического н</w:t>
      </w:r>
      <w:r w:rsidRPr="003975D2">
        <w:rPr>
          <w:sz w:val="24"/>
        </w:rPr>
        <w:t>а</w:t>
      </w:r>
      <w:r w:rsidRPr="003975D2">
        <w:rPr>
          <w:sz w:val="24"/>
        </w:rPr>
        <w:t>блюдения в Республике Беларусь, так как ею охватывается по существу вся экономич</w:t>
      </w:r>
      <w:r w:rsidRPr="003975D2">
        <w:rPr>
          <w:sz w:val="24"/>
        </w:rPr>
        <w:t>е</w:t>
      </w:r>
      <w:r w:rsidRPr="003975D2">
        <w:rPr>
          <w:sz w:val="24"/>
        </w:rPr>
        <w:t>ская деятельность, где доля государственной собственности довольно высока. Она являе</w:t>
      </w:r>
      <w:r w:rsidRPr="003975D2">
        <w:rPr>
          <w:sz w:val="24"/>
        </w:rPr>
        <w:t>т</w:t>
      </w:r>
      <w:r w:rsidRPr="003975D2">
        <w:rPr>
          <w:sz w:val="24"/>
        </w:rPr>
        <w:t>ся обязательной функцией для всех государственных, кооперативных и частных учрежд</w:t>
      </w:r>
      <w:r w:rsidRPr="003975D2">
        <w:rPr>
          <w:sz w:val="24"/>
        </w:rPr>
        <w:t>е</w:t>
      </w:r>
      <w:r w:rsidRPr="003975D2">
        <w:rPr>
          <w:sz w:val="24"/>
        </w:rPr>
        <w:t>ний и организаций. Статистическая отчётность не распространяется на личные подсобные хозяйства населения.</w:t>
      </w:r>
    </w:p>
    <w:p w:rsidR="00775163" w:rsidRPr="003975D2" w:rsidRDefault="00775163" w:rsidP="003975D2">
      <w:pPr>
        <w:pStyle w:val="aa"/>
        <w:widowControl w:val="0"/>
        <w:ind w:firstLine="567"/>
        <w:rPr>
          <w:sz w:val="24"/>
        </w:rPr>
      </w:pPr>
      <w:r w:rsidRPr="003975D2">
        <w:rPr>
          <w:sz w:val="24"/>
        </w:rPr>
        <w:t>Различные стороны работы агропромышленного комплекса в Республике Беларусь охвачены разнообразными статистическими отчётами. Необходимо обратить внимание на то, что статистическая отчётность характеризуется минимальной затратностью, так как значительная часть функций по сбору информации в учреждениях и организациях возл</w:t>
      </w:r>
      <w:r w:rsidRPr="003975D2">
        <w:rPr>
          <w:sz w:val="24"/>
        </w:rPr>
        <w:t>о</w:t>
      </w:r>
      <w:r w:rsidRPr="003975D2">
        <w:rPr>
          <w:sz w:val="24"/>
        </w:rPr>
        <w:t>жена на местных специалистов. Она используется не только в практических целях, н</w:t>
      </w:r>
      <w:r w:rsidRPr="003975D2">
        <w:rPr>
          <w:sz w:val="24"/>
        </w:rPr>
        <w:t>а</w:t>
      </w:r>
      <w:r w:rsidRPr="003975D2">
        <w:rPr>
          <w:sz w:val="24"/>
        </w:rPr>
        <w:t>пример, для оперативного руководства, но и для научных работ.</w:t>
      </w:r>
    </w:p>
    <w:p w:rsidR="00775163" w:rsidRPr="003975D2" w:rsidRDefault="00775163" w:rsidP="003975D2">
      <w:pPr>
        <w:pStyle w:val="aa"/>
        <w:widowControl w:val="0"/>
        <w:ind w:firstLine="567"/>
        <w:rPr>
          <w:sz w:val="24"/>
        </w:rPr>
      </w:pPr>
      <w:r w:rsidRPr="003975D2">
        <w:rPr>
          <w:sz w:val="24"/>
        </w:rPr>
        <w:t>Кроме статистической отчетности, законом Республики Беларусь «О государстве</w:t>
      </w:r>
      <w:r w:rsidRPr="003975D2">
        <w:rPr>
          <w:sz w:val="24"/>
        </w:rPr>
        <w:t>н</w:t>
      </w:r>
      <w:r w:rsidRPr="003975D2">
        <w:rPr>
          <w:sz w:val="24"/>
        </w:rPr>
        <w:t>ной статистике» определены и другие формы статистического наблюдения: анкета, в</w:t>
      </w:r>
      <w:r w:rsidRPr="003975D2">
        <w:rPr>
          <w:sz w:val="24"/>
        </w:rPr>
        <w:t>о</w:t>
      </w:r>
      <w:r w:rsidRPr="003975D2">
        <w:rPr>
          <w:sz w:val="24"/>
        </w:rPr>
        <w:t>просник, переписной лист.</w:t>
      </w:r>
    </w:p>
    <w:p w:rsidR="00775163" w:rsidRPr="003975D2" w:rsidRDefault="00775163" w:rsidP="003975D2">
      <w:pPr>
        <w:pStyle w:val="aa"/>
        <w:widowControl w:val="0"/>
        <w:ind w:firstLine="567"/>
        <w:rPr>
          <w:sz w:val="24"/>
        </w:rPr>
      </w:pPr>
      <w:r w:rsidRPr="003975D2">
        <w:rPr>
          <w:b/>
          <w:sz w:val="24"/>
        </w:rPr>
        <w:t>Анкета</w:t>
      </w:r>
      <w:r w:rsidRPr="003975D2">
        <w:rPr>
          <w:sz w:val="24"/>
        </w:rPr>
        <w:t xml:space="preserve"> – специальная форма наблюдения, позволяющая собрать статистическую информацию, отсутствующую в статистической отчетности. Такая форма наблюдения применяется для получения данных, которые в силу тех или иных причин не собираются статистическими либо ведомственными органами или не могут быть получены посредс</w:t>
      </w:r>
      <w:r w:rsidRPr="003975D2">
        <w:rPr>
          <w:sz w:val="24"/>
        </w:rPr>
        <w:t>т</w:t>
      </w:r>
      <w:r w:rsidRPr="003975D2">
        <w:rPr>
          <w:sz w:val="24"/>
        </w:rPr>
        <w:t xml:space="preserve">вом статотчётности. </w:t>
      </w:r>
    </w:p>
    <w:p w:rsidR="00775163" w:rsidRPr="003975D2" w:rsidRDefault="00775163" w:rsidP="003975D2">
      <w:pPr>
        <w:pStyle w:val="aa"/>
        <w:widowControl w:val="0"/>
        <w:ind w:firstLine="567"/>
        <w:rPr>
          <w:sz w:val="24"/>
        </w:rPr>
      </w:pPr>
      <w:r w:rsidRPr="003975D2">
        <w:rPr>
          <w:sz w:val="24"/>
        </w:rPr>
        <w:t>Анкетная форма наблюдений широко распространена, например, в социологических исследованиях. Ее отличительная особенность заключается в неполном охвате всех ед</w:t>
      </w:r>
      <w:r w:rsidRPr="003975D2">
        <w:rPr>
          <w:sz w:val="24"/>
        </w:rPr>
        <w:t>и</w:t>
      </w:r>
      <w:r w:rsidRPr="003975D2">
        <w:rPr>
          <w:sz w:val="24"/>
        </w:rPr>
        <w:t>ниц статистического объекта из-за невозврата отдельных ответов в центры проведения наблюдений. В настоящее время анкеты могут рассылаться по почте либо распростр</w:t>
      </w:r>
      <w:r w:rsidRPr="003975D2">
        <w:rPr>
          <w:sz w:val="24"/>
        </w:rPr>
        <w:t>а</w:t>
      </w:r>
      <w:r w:rsidRPr="003975D2">
        <w:rPr>
          <w:sz w:val="24"/>
        </w:rPr>
        <w:t>няться по интернету.</w:t>
      </w:r>
    </w:p>
    <w:p w:rsidR="00775163" w:rsidRPr="003975D2" w:rsidRDefault="00775163" w:rsidP="003975D2">
      <w:pPr>
        <w:pStyle w:val="aa"/>
        <w:widowControl w:val="0"/>
        <w:ind w:firstLine="567"/>
        <w:rPr>
          <w:sz w:val="24"/>
        </w:rPr>
      </w:pPr>
      <w:r w:rsidRPr="003975D2">
        <w:rPr>
          <w:b/>
          <w:sz w:val="24"/>
        </w:rPr>
        <w:t>Вопросник</w:t>
      </w:r>
      <w:r w:rsidRPr="003975D2">
        <w:rPr>
          <w:sz w:val="24"/>
        </w:rPr>
        <w:t xml:space="preserve"> – одна из форм статистического наблюдения, позволяющая получить сведения, дополняющие либо детализирующие государственную статистическую отче</w:t>
      </w:r>
      <w:r w:rsidRPr="003975D2">
        <w:rPr>
          <w:sz w:val="24"/>
        </w:rPr>
        <w:t>т</w:t>
      </w:r>
      <w:r w:rsidRPr="003975D2">
        <w:rPr>
          <w:sz w:val="24"/>
        </w:rPr>
        <w:t>ность. Вопросник состоит из адресной части каждой статистической единицы, перечня вопросов о ее состоянии и места для записи ответов на каждый поставленный вопрос для получения полной информации о наблюдаемом объекте.</w:t>
      </w:r>
    </w:p>
    <w:p w:rsidR="00775163" w:rsidRPr="003975D2" w:rsidRDefault="00775163" w:rsidP="003975D2">
      <w:pPr>
        <w:pStyle w:val="aa"/>
        <w:widowControl w:val="0"/>
        <w:ind w:firstLine="567"/>
        <w:rPr>
          <w:sz w:val="24"/>
        </w:rPr>
      </w:pPr>
      <w:r w:rsidRPr="003975D2">
        <w:rPr>
          <w:b/>
          <w:sz w:val="24"/>
        </w:rPr>
        <w:t>Переписной лист</w:t>
      </w:r>
      <w:r w:rsidRPr="003975D2">
        <w:rPr>
          <w:sz w:val="24"/>
        </w:rPr>
        <w:t xml:space="preserve"> – это утвержденная статистическими органами форма, содерж</w:t>
      </w:r>
      <w:r w:rsidRPr="003975D2">
        <w:rPr>
          <w:sz w:val="24"/>
        </w:rPr>
        <w:t>а</w:t>
      </w:r>
      <w:r w:rsidRPr="003975D2">
        <w:rPr>
          <w:sz w:val="24"/>
        </w:rPr>
        <w:t>щая вопросы программы наблюдения и место для записи ответов на них. Переписной лист является техническим носителем первичной статистической информации.</w:t>
      </w:r>
    </w:p>
    <w:p w:rsidR="00775163" w:rsidRPr="003975D2" w:rsidRDefault="00775163" w:rsidP="003975D2">
      <w:pPr>
        <w:pStyle w:val="aa"/>
        <w:widowControl w:val="0"/>
        <w:ind w:firstLine="567"/>
        <w:rPr>
          <w:sz w:val="24"/>
        </w:rPr>
      </w:pPr>
      <w:r w:rsidRPr="003975D2">
        <w:rPr>
          <w:sz w:val="24"/>
        </w:rPr>
        <w:t>Переписные листы специальной формы предназначены для статистического набл</w:t>
      </w:r>
      <w:r w:rsidRPr="003975D2">
        <w:rPr>
          <w:sz w:val="24"/>
        </w:rPr>
        <w:t>ю</w:t>
      </w:r>
      <w:r w:rsidRPr="003975D2">
        <w:rPr>
          <w:sz w:val="24"/>
        </w:rPr>
        <w:t>дения при проведении переписи населения, производственных и непроизводственных п</w:t>
      </w:r>
      <w:r w:rsidRPr="003975D2">
        <w:rPr>
          <w:sz w:val="24"/>
        </w:rPr>
        <w:t>о</w:t>
      </w:r>
      <w:r w:rsidRPr="003975D2">
        <w:rPr>
          <w:sz w:val="24"/>
        </w:rPr>
        <w:t>мещений, сельскохозяйственных животных, машин и оборудования. Переписи населения – классический пример специальных статистических наблюдений. Они проводятся для изучения численности, состава населения, рода занятий, средств существования, места и условий проживания, миграции людей и других вопросов.</w:t>
      </w:r>
    </w:p>
    <w:p w:rsidR="00775163" w:rsidRPr="003975D2" w:rsidRDefault="00775163" w:rsidP="003975D2">
      <w:pPr>
        <w:pStyle w:val="aa"/>
        <w:widowControl w:val="0"/>
        <w:ind w:firstLine="567"/>
        <w:rPr>
          <w:sz w:val="24"/>
        </w:rPr>
      </w:pPr>
      <w:r w:rsidRPr="003975D2">
        <w:rPr>
          <w:sz w:val="24"/>
        </w:rPr>
        <w:lastRenderedPageBreak/>
        <w:t>Развитие и расширение рыночных отношений, способствующих повышению доли частной собственности, неизбежно ведет к вытеснению статистической отчётности  и п</w:t>
      </w:r>
      <w:r w:rsidRPr="003975D2">
        <w:rPr>
          <w:sz w:val="24"/>
        </w:rPr>
        <w:t>о</w:t>
      </w:r>
      <w:r w:rsidRPr="003975D2">
        <w:rPr>
          <w:sz w:val="24"/>
        </w:rPr>
        <w:t>вышению роли специальных статистический наблюдений при сборе необходимой стат</w:t>
      </w:r>
      <w:r w:rsidRPr="003975D2">
        <w:rPr>
          <w:sz w:val="24"/>
        </w:rPr>
        <w:t>и</w:t>
      </w:r>
      <w:r w:rsidRPr="003975D2">
        <w:rPr>
          <w:sz w:val="24"/>
        </w:rPr>
        <w:t>стической информации посредством использования анкет и вопросников. Именно поэтому в экономически развитых странах мира преобладающей формой получения статистич</w:t>
      </w:r>
      <w:r w:rsidRPr="003975D2">
        <w:rPr>
          <w:sz w:val="24"/>
        </w:rPr>
        <w:t>е</w:t>
      </w:r>
      <w:r w:rsidRPr="003975D2">
        <w:rPr>
          <w:sz w:val="24"/>
        </w:rPr>
        <w:t>ских  данных являются анкеты и вопросники. Эти формы наблюдений отличаются от ст</w:t>
      </w:r>
      <w:r w:rsidRPr="003975D2">
        <w:rPr>
          <w:sz w:val="24"/>
        </w:rPr>
        <w:t>а</w:t>
      </w:r>
      <w:r w:rsidRPr="003975D2">
        <w:rPr>
          <w:sz w:val="24"/>
        </w:rPr>
        <w:t>тистической отчётности подвижностью и маневренностью, но не всегда гарантирует до</w:t>
      </w:r>
      <w:r w:rsidRPr="003975D2">
        <w:rPr>
          <w:sz w:val="24"/>
        </w:rPr>
        <w:t>с</w:t>
      </w:r>
      <w:r w:rsidRPr="003975D2">
        <w:rPr>
          <w:sz w:val="24"/>
        </w:rPr>
        <w:t>таточно высокое качество исходной информации.</w:t>
      </w:r>
    </w:p>
    <w:p w:rsidR="00775163" w:rsidRPr="003975D2" w:rsidRDefault="00775163" w:rsidP="003975D2">
      <w:pPr>
        <w:pStyle w:val="aa"/>
        <w:widowControl w:val="0"/>
        <w:ind w:firstLine="567"/>
        <w:rPr>
          <w:sz w:val="24"/>
        </w:rPr>
      </w:pPr>
      <w:r w:rsidRPr="003975D2">
        <w:rPr>
          <w:sz w:val="24"/>
        </w:rPr>
        <w:t>Целесообразно отметить, что использование вопросников и анкет по сравнению со статотчётностью максимально затратно, так как оно, как правило, проводится силами только статистических органов.</w:t>
      </w:r>
    </w:p>
    <w:p w:rsidR="00775163" w:rsidRPr="003975D2" w:rsidRDefault="00775163" w:rsidP="003975D2">
      <w:pPr>
        <w:pStyle w:val="aa"/>
        <w:widowControl w:val="0"/>
        <w:ind w:firstLine="567"/>
        <w:rPr>
          <w:sz w:val="24"/>
        </w:rPr>
      </w:pPr>
    </w:p>
    <w:p w:rsidR="00775163" w:rsidRPr="003975D2" w:rsidRDefault="00775163" w:rsidP="003975D2">
      <w:pPr>
        <w:pStyle w:val="aa"/>
        <w:widowControl w:val="0"/>
        <w:ind w:firstLine="567"/>
        <w:jc w:val="left"/>
        <w:rPr>
          <w:b/>
          <w:sz w:val="24"/>
        </w:rPr>
      </w:pPr>
      <w:r w:rsidRPr="003975D2">
        <w:rPr>
          <w:b/>
          <w:sz w:val="24"/>
        </w:rPr>
        <w:t>2.5.     Статистические формуляры</w:t>
      </w:r>
    </w:p>
    <w:p w:rsidR="00775163" w:rsidRPr="003975D2" w:rsidRDefault="00775163" w:rsidP="003975D2">
      <w:pPr>
        <w:pStyle w:val="aa"/>
        <w:widowControl w:val="0"/>
        <w:ind w:firstLine="567"/>
        <w:jc w:val="center"/>
        <w:rPr>
          <w:sz w:val="24"/>
        </w:rPr>
      </w:pPr>
    </w:p>
    <w:p w:rsidR="00775163" w:rsidRPr="003975D2" w:rsidRDefault="00775163" w:rsidP="003975D2">
      <w:pPr>
        <w:pStyle w:val="aa"/>
        <w:widowControl w:val="0"/>
        <w:ind w:firstLine="567"/>
        <w:rPr>
          <w:sz w:val="24"/>
        </w:rPr>
      </w:pPr>
      <w:r w:rsidRPr="003975D2">
        <w:rPr>
          <w:sz w:val="24"/>
        </w:rPr>
        <w:t>Статистический формуляр – это бланк, содержащий вопросы программы статист</w:t>
      </w:r>
      <w:r w:rsidRPr="003975D2">
        <w:rPr>
          <w:sz w:val="24"/>
        </w:rPr>
        <w:t>и</w:t>
      </w:r>
      <w:r w:rsidRPr="003975D2">
        <w:rPr>
          <w:sz w:val="24"/>
        </w:rPr>
        <w:t>ческого наблюдения и место для ответов на них. Формуляр является носителем статист</w:t>
      </w:r>
      <w:r w:rsidRPr="003975D2">
        <w:rPr>
          <w:sz w:val="24"/>
        </w:rPr>
        <w:t>и</w:t>
      </w:r>
      <w:r w:rsidRPr="003975D2">
        <w:rPr>
          <w:sz w:val="24"/>
        </w:rPr>
        <w:t>ческой информации, полученной в результате статистического наблюдения. Поэтому ст</w:t>
      </w:r>
      <w:r w:rsidRPr="003975D2">
        <w:rPr>
          <w:sz w:val="24"/>
        </w:rPr>
        <w:t>а</w:t>
      </w:r>
      <w:r w:rsidRPr="003975D2">
        <w:rPr>
          <w:sz w:val="24"/>
        </w:rPr>
        <w:t>тистический формуляр в полной мере должен отражать содержание программы статист</w:t>
      </w:r>
      <w:r w:rsidRPr="003975D2">
        <w:rPr>
          <w:sz w:val="24"/>
        </w:rPr>
        <w:t>и</w:t>
      </w:r>
      <w:r w:rsidRPr="003975D2">
        <w:rPr>
          <w:sz w:val="24"/>
        </w:rPr>
        <w:t>ческого наблюдения. Обязательными элементами любого формуляра является титульная и адресная части. В титульной части обычно содержится наименование статистического объекта наблюдения. Например, статистический отчёт о внесении органических и мин</w:t>
      </w:r>
      <w:r w:rsidRPr="003975D2">
        <w:rPr>
          <w:sz w:val="24"/>
        </w:rPr>
        <w:t>е</w:t>
      </w:r>
      <w:r w:rsidRPr="003975D2">
        <w:rPr>
          <w:sz w:val="24"/>
        </w:rPr>
        <w:t>ральных удобрений. Здесь указывается наименование органа, который проводит наблюд</w:t>
      </w:r>
      <w:r w:rsidRPr="003975D2">
        <w:rPr>
          <w:sz w:val="24"/>
        </w:rPr>
        <w:t>е</w:t>
      </w:r>
      <w:r w:rsidRPr="003975D2">
        <w:rPr>
          <w:sz w:val="24"/>
        </w:rPr>
        <w:t xml:space="preserve">ние, кем и когда утверждён формуляр, иногда и номер, присвоенный ему в общей системе формуляров статистического наблюдения, осуществляемого данными органами. </w:t>
      </w:r>
    </w:p>
    <w:p w:rsidR="00775163" w:rsidRPr="003975D2" w:rsidRDefault="00775163" w:rsidP="003975D2">
      <w:pPr>
        <w:pStyle w:val="aa"/>
        <w:widowControl w:val="0"/>
        <w:ind w:firstLine="567"/>
        <w:rPr>
          <w:sz w:val="24"/>
        </w:rPr>
      </w:pPr>
      <w:r w:rsidRPr="003975D2">
        <w:rPr>
          <w:sz w:val="24"/>
        </w:rPr>
        <w:t>В адресной части предусмотрена запись точного адреса статистической единицы или группы единиц наблюдения и некоторые другие сведения о них. Кроме того, во многих случаях в формулярах статистического наблюдения указывается, в какие сроки и куда должны быть отправлены заполненные формуляры, а также предусматриваются подписи лиц, ответственных за правильность содержащейся в них информации.</w:t>
      </w:r>
    </w:p>
    <w:p w:rsidR="00775163" w:rsidRPr="003975D2" w:rsidRDefault="00775163" w:rsidP="003975D2">
      <w:pPr>
        <w:pStyle w:val="aa"/>
        <w:widowControl w:val="0"/>
        <w:ind w:firstLine="567"/>
        <w:rPr>
          <w:sz w:val="24"/>
        </w:rPr>
      </w:pPr>
      <w:r w:rsidRPr="003975D2">
        <w:rPr>
          <w:sz w:val="24"/>
        </w:rPr>
        <w:t>Статистический формуляр часто называют просто формуляром, а также бланком, формой, картой (карточкой), опросным листом и др. То или иное наименование обычно даётся формуляру в связи со специфическими особенностями организуемого наблюдения.</w:t>
      </w:r>
    </w:p>
    <w:p w:rsidR="00775163" w:rsidRPr="003975D2" w:rsidRDefault="00775163" w:rsidP="003975D2">
      <w:pPr>
        <w:pStyle w:val="aa"/>
        <w:widowControl w:val="0"/>
        <w:ind w:firstLine="567"/>
        <w:rPr>
          <w:sz w:val="24"/>
        </w:rPr>
      </w:pPr>
      <w:r w:rsidRPr="003975D2">
        <w:rPr>
          <w:sz w:val="24"/>
        </w:rPr>
        <w:t>Статистические формуляры бывают двух видов: индивидуальные (карточные) и о</w:t>
      </w:r>
      <w:r w:rsidRPr="003975D2">
        <w:rPr>
          <w:sz w:val="24"/>
        </w:rPr>
        <w:t>б</w:t>
      </w:r>
      <w:r w:rsidRPr="003975D2">
        <w:rPr>
          <w:sz w:val="24"/>
        </w:rPr>
        <w:t>щие (списочные).</w:t>
      </w:r>
    </w:p>
    <w:p w:rsidR="00775163" w:rsidRPr="003975D2" w:rsidRDefault="00775163" w:rsidP="003975D2">
      <w:pPr>
        <w:pStyle w:val="aa"/>
        <w:widowControl w:val="0"/>
        <w:ind w:firstLine="567"/>
        <w:rPr>
          <w:sz w:val="24"/>
        </w:rPr>
      </w:pPr>
      <w:r w:rsidRPr="003975D2">
        <w:rPr>
          <w:b/>
          <w:sz w:val="24"/>
        </w:rPr>
        <w:t xml:space="preserve">Индивидуальный (карточный) </w:t>
      </w:r>
      <w:r w:rsidRPr="003975D2">
        <w:rPr>
          <w:sz w:val="24"/>
        </w:rPr>
        <w:t>формуляр предназначен для отражения статистич</w:t>
      </w:r>
      <w:r w:rsidRPr="003975D2">
        <w:rPr>
          <w:sz w:val="24"/>
        </w:rPr>
        <w:t>е</w:t>
      </w:r>
      <w:r w:rsidRPr="003975D2">
        <w:rPr>
          <w:sz w:val="24"/>
        </w:rPr>
        <w:t>ской информации, как правило, каждой статистической единицы на отдельной карточке - фишке. Например, статистические отчёты сельскохозяйственной организации предста</w:t>
      </w:r>
      <w:r w:rsidRPr="003975D2">
        <w:rPr>
          <w:sz w:val="24"/>
        </w:rPr>
        <w:t>в</w:t>
      </w:r>
      <w:r w:rsidRPr="003975D2">
        <w:rPr>
          <w:sz w:val="24"/>
        </w:rPr>
        <w:t>ляют собой карточные формуляры, при этом каждый отчёт – это карточный формуляр для отчётной организации, как самостоятельной статистической единицы.</w:t>
      </w:r>
    </w:p>
    <w:p w:rsidR="00775163" w:rsidRPr="003975D2" w:rsidRDefault="00775163" w:rsidP="003975D2">
      <w:pPr>
        <w:pStyle w:val="aa"/>
        <w:widowControl w:val="0"/>
        <w:ind w:firstLine="567"/>
        <w:rPr>
          <w:sz w:val="24"/>
        </w:rPr>
      </w:pPr>
      <w:r w:rsidRPr="003975D2">
        <w:rPr>
          <w:b/>
          <w:sz w:val="24"/>
        </w:rPr>
        <w:t xml:space="preserve">Общий (списочный) </w:t>
      </w:r>
      <w:r w:rsidRPr="003975D2">
        <w:rPr>
          <w:sz w:val="24"/>
        </w:rPr>
        <w:t>формуляр отражает результаты статистического наблюдения по тем единицам, которые размещены по списку. В бланке - списке каждой единице н</w:t>
      </w:r>
      <w:r w:rsidRPr="003975D2">
        <w:rPr>
          <w:sz w:val="24"/>
        </w:rPr>
        <w:t>а</w:t>
      </w:r>
      <w:r w:rsidRPr="003975D2">
        <w:rPr>
          <w:sz w:val="24"/>
        </w:rPr>
        <w:t>блюдения может отводиться горизонтальная строка или вертикальный столбец (графа), где сначала записывают наименование единицы, а затем – ответы на вопросы, содерж</w:t>
      </w:r>
      <w:r w:rsidRPr="003975D2">
        <w:rPr>
          <w:sz w:val="24"/>
        </w:rPr>
        <w:t>а</w:t>
      </w:r>
      <w:r w:rsidRPr="003975D2">
        <w:rPr>
          <w:sz w:val="24"/>
        </w:rPr>
        <w:t>щиеся в формуляре. Примером списочного формуляра может служить отчёт организации о заработной плате каждого работника, имея в виду, что отдельный работник – это стат</w:t>
      </w:r>
      <w:r w:rsidRPr="003975D2">
        <w:rPr>
          <w:sz w:val="24"/>
        </w:rPr>
        <w:t>и</w:t>
      </w:r>
      <w:r w:rsidRPr="003975D2">
        <w:rPr>
          <w:sz w:val="24"/>
        </w:rPr>
        <w:t>стическая единица.</w:t>
      </w:r>
    </w:p>
    <w:p w:rsidR="00775163" w:rsidRPr="003975D2" w:rsidRDefault="00775163" w:rsidP="003975D2">
      <w:pPr>
        <w:pStyle w:val="aa"/>
        <w:widowControl w:val="0"/>
        <w:ind w:firstLine="567"/>
        <w:rPr>
          <w:sz w:val="24"/>
        </w:rPr>
      </w:pPr>
      <w:r w:rsidRPr="003975D2">
        <w:rPr>
          <w:sz w:val="24"/>
        </w:rPr>
        <w:t>Индивидуальные (карточные) и общие (списочные) формуляры имеют как полож</w:t>
      </w:r>
      <w:r w:rsidRPr="003975D2">
        <w:rPr>
          <w:sz w:val="24"/>
        </w:rPr>
        <w:t>и</w:t>
      </w:r>
      <w:r w:rsidRPr="003975D2">
        <w:rPr>
          <w:sz w:val="24"/>
        </w:rPr>
        <w:t xml:space="preserve">тельные стороны, так и недостатки. Так, для карточных формуляров характерна </w:t>
      </w:r>
      <w:r w:rsidRPr="003975D2">
        <w:rPr>
          <w:b/>
          <w:sz w:val="24"/>
        </w:rPr>
        <w:t>мане</w:t>
      </w:r>
      <w:r w:rsidRPr="003975D2">
        <w:rPr>
          <w:b/>
          <w:sz w:val="24"/>
        </w:rPr>
        <w:t>в</w:t>
      </w:r>
      <w:r w:rsidRPr="003975D2">
        <w:rPr>
          <w:b/>
          <w:sz w:val="24"/>
        </w:rPr>
        <w:t>ренность</w:t>
      </w:r>
      <w:r w:rsidRPr="003975D2">
        <w:rPr>
          <w:sz w:val="24"/>
        </w:rPr>
        <w:t>; такие формуляры могут применяться при любой организации проведения н</w:t>
      </w:r>
      <w:r w:rsidRPr="003975D2">
        <w:rPr>
          <w:sz w:val="24"/>
        </w:rPr>
        <w:t>а</w:t>
      </w:r>
      <w:r w:rsidRPr="003975D2">
        <w:rPr>
          <w:sz w:val="24"/>
        </w:rPr>
        <w:t>блюдений, причём индивидуальный формуляр может быть заполнен как регистраторами (счетчиками), так и теми, от кого должны быть получены сведения. В то же время карто</w:t>
      </w:r>
      <w:r w:rsidRPr="003975D2">
        <w:rPr>
          <w:sz w:val="24"/>
        </w:rPr>
        <w:t>ч</w:t>
      </w:r>
      <w:r w:rsidRPr="003975D2">
        <w:rPr>
          <w:sz w:val="24"/>
        </w:rPr>
        <w:t>ные формуляры отличаются повышенной громоздкостью, так как требуют записи адре</w:t>
      </w:r>
      <w:r w:rsidRPr="003975D2">
        <w:rPr>
          <w:sz w:val="24"/>
        </w:rPr>
        <w:t>с</w:t>
      </w:r>
      <w:r w:rsidRPr="003975D2">
        <w:rPr>
          <w:sz w:val="24"/>
        </w:rPr>
        <w:t>ной части по каждой в отдельности единице наблюдения.</w:t>
      </w:r>
    </w:p>
    <w:p w:rsidR="00775163" w:rsidRPr="003975D2" w:rsidRDefault="00775163" w:rsidP="003975D2">
      <w:pPr>
        <w:pStyle w:val="aa"/>
        <w:widowControl w:val="0"/>
        <w:ind w:firstLine="567"/>
        <w:rPr>
          <w:sz w:val="24"/>
        </w:rPr>
      </w:pPr>
      <w:r w:rsidRPr="003975D2">
        <w:rPr>
          <w:sz w:val="24"/>
        </w:rPr>
        <w:t>Списочные формуляры, в отличие от карточных, не обладают маневренностью, зато способствуют сокращению объёма работы по заполнению адресной части документа, к</w:t>
      </w:r>
      <w:r w:rsidRPr="003975D2">
        <w:rPr>
          <w:sz w:val="24"/>
        </w:rPr>
        <w:t>о</w:t>
      </w:r>
      <w:r w:rsidRPr="003975D2">
        <w:rPr>
          <w:sz w:val="24"/>
        </w:rPr>
        <w:lastRenderedPageBreak/>
        <w:t>гда запись ведётся один раз для всего числа статистических единиц. Поэтому списочный формуляр в некоторой мере облегчает работу счётчиков. Применение списочного форм</w:t>
      </w:r>
      <w:r w:rsidRPr="003975D2">
        <w:rPr>
          <w:sz w:val="24"/>
        </w:rPr>
        <w:t>у</w:t>
      </w:r>
      <w:r w:rsidRPr="003975D2">
        <w:rPr>
          <w:sz w:val="24"/>
        </w:rPr>
        <w:t>ляра дает экономию по сравнению с индивидуальным в расходе бумаги, в затратах на ра</w:t>
      </w:r>
      <w:r w:rsidRPr="003975D2">
        <w:rPr>
          <w:sz w:val="24"/>
        </w:rPr>
        <w:t>з</w:t>
      </w:r>
      <w:r w:rsidRPr="003975D2">
        <w:rPr>
          <w:sz w:val="24"/>
        </w:rPr>
        <w:t>множение формуляров и др. Однако, во многих случаях списочные формуляры могут быть мало приемлемыми, неудобными, а то и вовсе непригодными. Например, невозмо</w:t>
      </w:r>
      <w:r w:rsidRPr="003975D2">
        <w:rPr>
          <w:sz w:val="24"/>
        </w:rPr>
        <w:t>ж</w:t>
      </w:r>
      <w:r w:rsidRPr="003975D2">
        <w:rPr>
          <w:sz w:val="24"/>
        </w:rPr>
        <w:t>но заменить индивидуальные статистические отчёты о работе каждой организации АПК каким-то общим отчётом, скажем, по административному району в целом. Поэтому на</w:t>
      </w:r>
      <w:r w:rsidRPr="003975D2">
        <w:rPr>
          <w:sz w:val="24"/>
        </w:rPr>
        <w:t>и</w:t>
      </w:r>
      <w:r w:rsidRPr="003975D2">
        <w:rPr>
          <w:sz w:val="24"/>
        </w:rPr>
        <w:t>более полную и объективную статистическую информацию можно получить в условиях рационального сочетания индивидуальных и общих статистических формуляров.</w:t>
      </w:r>
    </w:p>
    <w:p w:rsidR="00775163" w:rsidRPr="003975D2" w:rsidRDefault="00775163" w:rsidP="003975D2">
      <w:pPr>
        <w:pStyle w:val="aa"/>
        <w:widowControl w:val="0"/>
        <w:ind w:firstLine="567"/>
        <w:rPr>
          <w:sz w:val="24"/>
        </w:rPr>
      </w:pPr>
      <w:r w:rsidRPr="003975D2">
        <w:rPr>
          <w:sz w:val="24"/>
        </w:rPr>
        <w:t xml:space="preserve">Особое значение для заполнения статистических формуляров имеет </w:t>
      </w:r>
      <w:r w:rsidRPr="003975D2">
        <w:rPr>
          <w:b/>
          <w:sz w:val="24"/>
        </w:rPr>
        <w:t xml:space="preserve">формулировка вопросов </w:t>
      </w:r>
      <w:r w:rsidRPr="003975D2">
        <w:rPr>
          <w:sz w:val="24"/>
        </w:rPr>
        <w:t xml:space="preserve"> в программе наблюдения. Это дело очень сложное. Приходится затратить мн</w:t>
      </w:r>
      <w:r w:rsidRPr="003975D2">
        <w:rPr>
          <w:sz w:val="24"/>
        </w:rPr>
        <w:t>о</w:t>
      </w:r>
      <w:r w:rsidRPr="003975D2">
        <w:rPr>
          <w:sz w:val="24"/>
        </w:rPr>
        <w:t>го времени, перебрать много вариантов формулировок, пока не найдется та, которая ок</w:t>
      </w:r>
      <w:r w:rsidRPr="003975D2">
        <w:rPr>
          <w:sz w:val="24"/>
        </w:rPr>
        <w:t>а</w:t>
      </w:r>
      <w:r w:rsidRPr="003975D2">
        <w:rPr>
          <w:sz w:val="24"/>
        </w:rPr>
        <w:t>жется наиболее подходящей для внесения ее в формуляр наблюдения. Вопросы формул</w:t>
      </w:r>
      <w:r w:rsidRPr="003975D2">
        <w:rPr>
          <w:sz w:val="24"/>
        </w:rPr>
        <w:t>я</w:t>
      </w:r>
      <w:r w:rsidRPr="003975D2">
        <w:rPr>
          <w:sz w:val="24"/>
        </w:rPr>
        <w:t>ра должны быть составлены кратко, ясно и  определённо, чтобы их понимание не вызыв</w:t>
      </w:r>
      <w:r w:rsidRPr="003975D2">
        <w:rPr>
          <w:sz w:val="24"/>
        </w:rPr>
        <w:t>а</w:t>
      </w:r>
      <w:r w:rsidRPr="003975D2">
        <w:rPr>
          <w:sz w:val="24"/>
        </w:rPr>
        <w:t>ло затруднений и не возникала возможность разного их толкования. Если вопросы сфо</w:t>
      </w:r>
      <w:r w:rsidRPr="003975D2">
        <w:rPr>
          <w:sz w:val="24"/>
        </w:rPr>
        <w:t>р</w:t>
      </w:r>
      <w:r w:rsidRPr="003975D2">
        <w:rPr>
          <w:sz w:val="24"/>
        </w:rPr>
        <w:t>мулированы недостаточно строго, то трудно понять, о чем нужно получить сведения. П</w:t>
      </w:r>
      <w:r w:rsidRPr="003975D2">
        <w:rPr>
          <w:sz w:val="24"/>
        </w:rPr>
        <w:t>о</w:t>
      </w:r>
      <w:r w:rsidRPr="003975D2">
        <w:rPr>
          <w:sz w:val="24"/>
        </w:rPr>
        <w:t xml:space="preserve">этому какими бы ясными не казались вопросы программы статистического наблюдения, к ней обычно дается </w:t>
      </w:r>
      <w:r w:rsidRPr="003975D2">
        <w:rPr>
          <w:b/>
          <w:sz w:val="24"/>
        </w:rPr>
        <w:t xml:space="preserve">инструкция </w:t>
      </w:r>
      <w:r w:rsidRPr="003975D2">
        <w:rPr>
          <w:sz w:val="24"/>
        </w:rPr>
        <w:t>(указания), в которой предусмотрена совокупность раз</w:t>
      </w:r>
      <w:r w:rsidRPr="003975D2">
        <w:rPr>
          <w:sz w:val="24"/>
        </w:rPr>
        <w:t>ъ</w:t>
      </w:r>
      <w:r w:rsidRPr="003975D2">
        <w:rPr>
          <w:sz w:val="24"/>
        </w:rPr>
        <w:t>яснений по заполнению статистических формуляров. Инструкция может быть представл</w:t>
      </w:r>
      <w:r w:rsidRPr="003975D2">
        <w:rPr>
          <w:sz w:val="24"/>
        </w:rPr>
        <w:t>е</w:t>
      </w:r>
      <w:r w:rsidRPr="003975D2">
        <w:rPr>
          <w:sz w:val="24"/>
        </w:rPr>
        <w:t>на в виде отдельного документа или совмещена с формуляром наблюдения. В ней излаг</w:t>
      </w:r>
      <w:r w:rsidRPr="003975D2">
        <w:rPr>
          <w:sz w:val="24"/>
        </w:rPr>
        <w:t>а</w:t>
      </w:r>
      <w:r w:rsidRPr="003975D2">
        <w:rPr>
          <w:sz w:val="24"/>
        </w:rPr>
        <w:t>ется, как следует понимать тот или иной вопрос формуляра, как целесообразно запис</w:t>
      </w:r>
      <w:r w:rsidRPr="003975D2">
        <w:rPr>
          <w:sz w:val="24"/>
        </w:rPr>
        <w:t>ы</w:t>
      </w:r>
      <w:r w:rsidRPr="003975D2">
        <w:rPr>
          <w:sz w:val="24"/>
        </w:rPr>
        <w:t>вать на него ответ. Если основные положения инструкции совмещены со статистическим формуляром, например, приводится перечень возможных ответов на поставленные вопр</w:t>
      </w:r>
      <w:r w:rsidRPr="003975D2">
        <w:rPr>
          <w:sz w:val="24"/>
        </w:rPr>
        <w:t>о</w:t>
      </w:r>
      <w:r w:rsidRPr="003975D2">
        <w:rPr>
          <w:sz w:val="24"/>
        </w:rPr>
        <w:t xml:space="preserve">сы, то такой вариант инструкции принято называть </w:t>
      </w:r>
      <w:r w:rsidRPr="003975D2">
        <w:rPr>
          <w:b/>
          <w:sz w:val="24"/>
        </w:rPr>
        <w:t>подсказом</w:t>
      </w:r>
      <w:r w:rsidRPr="003975D2">
        <w:rPr>
          <w:sz w:val="24"/>
        </w:rPr>
        <w:t>. Он может быть полным, если дается исчерпывающий перечень возможных ответов, и неполным, если указываются только  некоторые из возможных ответов.</w:t>
      </w:r>
    </w:p>
    <w:p w:rsidR="00775163" w:rsidRPr="003975D2" w:rsidRDefault="00775163" w:rsidP="003975D2">
      <w:pPr>
        <w:pStyle w:val="aa"/>
        <w:widowControl w:val="0"/>
        <w:ind w:firstLine="567"/>
        <w:rPr>
          <w:sz w:val="24"/>
        </w:rPr>
      </w:pPr>
      <w:r w:rsidRPr="003975D2">
        <w:rPr>
          <w:sz w:val="24"/>
        </w:rPr>
        <w:t xml:space="preserve">      Для каждой формы статистической отчётности или любого другого формуляра статистического наблюдения Национальный статистический комитет Республики Бел</w:t>
      </w:r>
      <w:r w:rsidRPr="003975D2">
        <w:rPr>
          <w:sz w:val="24"/>
        </w:rPr>
        <w:t>а</w:t>
      </w:r>
      <w:r w:rsidRPr="003975D2">
        <w:rPr>
          <w:sz w:val="24"/>
        </w:rPr>
        <w:t>русь в обязательном порядке разрабатывает и вместе с формулярами досылает непосре</w:t>
      </w:r>
      <w:r w:rsidRPr="003975D2">
        <w:rPr>
          <w:sz w:val="24"/>
        </w:rPr>
        <w:t>д</w:t>
      </w:r>
      <w:r w:rsidRPr="003975D2">
        <w:rPr>
          <w:sz w:val="24"/>
        </w:rPr>
        <w:t>ственным исполнителям инструкцию, в которой подробно изложена последовательность и порядок заполнения всех пунктов и показателей, содержащихся в статистическом форм</w:t>
      </w:r>
      <w:r w:rsidRPr="003975D2">
        <w:rPr>
          <w:sz w:val="24"/>
        </w:rPr>
        <w:t>у</w:t>
      </w:r>
      <w:r w:rsidRPr="003975D2">
        <w:rPr>
          <w:sz w:val="24"/>
        </w:rPr>
        <w:t>ляре. Иногда могут быть подготовлены и изданы отдельными брошюрами Альбомы форм статистической отчётности и инструкции по их применению.</w:t>
      </w:r>
    </w:p>
    <w:p w:rsidR="00E9656B" w:rsidRPr="003975D2" w:rsidRDefault="00E9656B" w:rsidP="003975D2">
      <w:pPr>
        <w:pStyle w:val="aa"/>
        <w:widowControl w:val="0"/>
        <w:ind w:firstLine="567"/>
        <w:rPr>
          <w:sz w:val="24"/>
        </w:rPr>
      </w:pPr>
    </w:p>
    <w:p w:rsidR="00775163" w:rsidRPr="003975D2" w:rsidRDefault="00775163" w:rsidP="00C7373E">
      <w:pPr>
        <w:pStyle w:val="aa"/>
        <w:widowControl w:val="0"/>
        <w:numPr>
          <w:ilvl w:val="1"/>
          <w:numId w:val="13"/>
        </w:numPr>
        <w:tabs>
          <w:tab w:val="left" w:pos="1134"/>
        </w:tabs>
        <w:jc w:val="left"/>
        <w:rPr>
          <w:sz w:val="24"/>
        </w:rPr>
      </w:pPr>
      <w:r w:rsidRPr="003975D2">
        <w:rPr>
          <w:b/>
          <w:sz w:val="24"/>
        </w:rPr>
        <w:t xml:space="preserve"> Виды </w:t>
      </w:r>
      <w:r w:rsidR="00763771" w:rsidRPr="003975D2">
        <w:rPr>
          <w:b/>
          <w:sz w:val="24"/>
        </w:rPr>
        <w:t xml:space="preserve">и способы </w:t>
      </w:r>
      <w:r w:rsidRPr="003975D2">
        <w:rPr>
          <w:b/>
          <w:sz w:val="24"/>
        </w:rPr>
        <w:t>статистического наблюдения</w:t>
      </w:r>
    </w:p>
    <w:p w:rsidR="00775163" w:rsidRPr="003975D2" w:rsidRDefault="00775163" w:rsidP="003975D2">
      <w:pPr>
        <w:pStyle w:val="aa"/>
        <w:widowControl w:val="0"/>
        <w:ind w:left="435" w:firstLine="567"/>
        <w:rPr>
          <w:sz w:val="24"/>
        </w:rPr>
      </w:pPr>
    </w:p>
    <w:p w:rsidR="00775163" w:rsidRPr="003975D2" w:rsidRDefault="00775163" w:rsidP="003975D2">
      <w:pPr>
        <w:pStyle w:val="aa"/>
        <w:widowControl w:val="0"/>
        <w:ind w:firstLine="567"/>
        <w:rPr>
          <w:sz w:val="24"/>
        </w:rPr>
      </w:pPr>
      <w:r w:rsidRPr="003975D2">
        <w:rPr>
          <w:sz w:val="24"/>
        </w:rPr>
        <w:t>Государственные статистические наблюдения в зависимости от порядка сбора и о</w:t>
      </w:r>
      <w:r w:rsidRPr="003975D2">
        <w:rPr>
          <w:sz w:val="24"/>
        </w:rPr>
        <w:t>б</w:t>
      </w:r>
      <w:r w:rsidRPr="003975D2">
        <w:rPr>
          <w:sz w:val="24"/>
        </w:rPr>
        <w:t>работки первичных статистических данных могут быть сплошными и несплошными (в</w:t>
      </w:r>
      <w:r w:rsidRPr="003975D2">
        <w:rPr>
          <w:sz w:val="24"/>
        </w:rPr>
        <w:t>ы</w:t>
      </w:r>
      <w:r w:rsidRPr="003975D2">
        <w:rPr>
          <w:sz w:val="24"/>
        </w:rPr>
        <w:t>борочными).</w:t>
      </w:r>
    </w:p>
    <w:p w:rsidR="00775163" w:rsidRPr="003975D2" w:rsidRDefault="00775163" w:rsidP="003975D2">
      <w:pPr>
        <w:pStyle w:val="aa"/>
        <w:widowControl w:val="0"/>
        <w:ind w:firstLine="567"/>
        <w:rPr>
          <w:sz w:val="24"/>
        </w:rPr>
      </w:pPr>
      <w:r w:rsidRPr="003975D2">
        <w:rPr>
          <w:b/>
          <w:sz w:val="24"/>
        </w:rPr>
        <w:t>Сплошное наблюдение</w:t>
      </w:r>
      <w:r w:rsidRPr="003975D2">
        <w:rPr>
          <w:sz w:val="24"/>
        </w:rPr>
        <w:t xml:space="preserve"> - вид, при котором все без исключения единицы изучаемой статистической совокупности или объекта подлежат обследованию. Примером сплошного специального наблюдения может служить всеобщая перепись населения Республики Б</w:t>
      </w:r>
      <w:r w:rsidRPr="003975D2">
        <w:rPr>
          <w:sz w:val="24"/>
        </w:rPr>
        <w:t>е</w:t>
      </w:r>
      <w:r w:rsidRPr="003975D2">
        <w:rPr>
          <w:sz w:val="24"/>
        </w:rPr>
        <w:t xml:space="preserve">ларусь, проведённая по основной программе в октябре </w:t>
      </w:r>
      <w:smartTag w:uri="urn:schemas-microsoft-com:office:smarttags" w:element="metricconverter">
        <w:smartTagPr>
          <w:attr w:name="ProductID" w:val="2009 г"/>
        </w:smartTagPr>
        <w:r w:rsidRPr="003975D2">
          <w:rPr>
            <w:sz w:val="24"/>
          </w:rPr>
          <w:t>2009 г</w:t>
        </w:r>
      </w:smartTag>
      <w:r w:rsidRPr="003975D2">
        <w:rPr>
          <w:sz w:val="24"/>
        </w:rPr>
        <w:t xml:space="preserve">. Перепись охватила все без исключения население страны. </w:t>
      </w:r>
    </w:p>
    <w:p w:rsidR="00775163" w:rsidRPr="003975D2" w:rsidRDefault="00775163" w:rsidP="003975D2">
      <w:pPr>
        <w:pStyle w:val="aa"/>
        <w:widowControl w:val="0"/>
        <w:ind w:firstLine="567"/>
        <w:rPr>
          <w:sz w:val="24"/>
        </w:rPr>
      </w:pPr>
      <w:r w:rsidRPr="003975D2">
        <w:rPr>
          <w:sz w:val="24"/>
        </w:rPr>
        <w:t>Сплошные специально организованные статистические исследования характериз</w:t>
      </w:r>
      <w:r w:rsidRPr="003975D2">
        <w:rPr>
          <w:sz w:val="24"/>
        </w:rPr>
        <w:t>у</w:t>
      </w:r>
      <w:r w:rsidRPr="003975D2">
        <w:rPr>
          <w:sz w:val="24"/>
        </w:rPr>
        <w:t>ются повышенной затратностью, обычно затянуты во времени, требуют привлечения п</w:t>
      </w:r>
      <w:r w:rsidRPr="003975D2">
        <w:rPr>
          <w:sz w:val="24"/>
        </w:rPr>
        <w:t>о</w:t>
      </w:r>
      <w:r w:rsidRPr="003975D2">
        <w:rPr>
          <w:sz w:val="24"/>
        </w:rPr>
        <w:t>вышенного количества квалифицированных работников и средств для получения исхо</w:t>
      </w:r>
      <w:r w:rsidRPr="003975D2">
        <w:rPr>
          <w:sz w:val="24"/>
        </w:rPr>
        <w:t>д</w:t>
      </w:r>
      <w:r w:rsidRPr="003975D2">
        <w:rPr>
          <w:sz w:val="24"/>
        </w:rPr>
        <w:t>ной статистической информации. Поэтому сплошные наблюдения чаще всего применяю</w:t>
      </w:r>
      <w:r w:rsidRPr="003975D2">
        <w:rPr>
          <w:sz w:val="24"/>
        </w:rPr>
        <w:t>т</w:t>
      </w:r>
      <w:r w:rsidRPr="003975D2">
        <w:rPr>
          <w:sz w:val="24"/>
        </w:rPr>
        <w:t xml:space="preserve">ся в форме статистической отчётности и значительно реже – в форме анкет, вопросников, переписных листов. </w:t>
      </w:r>
    </w:p>
    <w:p w:rsidR="00775163" w:rsidRPr="003975D2" w:rsidRDefault="00775163" w:rsidP="003975D2">
      <w:pPr>
        <w:pStyle w:val="aa"/>
        <w:widowControl w:val="0"/>
        <w:ind w:firstLine="567"/>
        <w:rPr>
          <w:sz w:val="24"/>
        </w:rPr>
      </w:pPr>
      <w:r w:rsidRPr="003975D2">
        <w:rPr>
          <w:sz w:val="24"/>
        </w:rPr>
        <w:t>Сплошной вид наблюдения чаще всего используют в тех  случаях, когда по каким-либо причинам несплошное наблюдение применять нецелесообразно. Например, при а</w:t>
      </w:r>
      <w:r w:rsidRPr="003975D2">
        <w:rPr>
          <w:sz w:val="24"/>
        </w:rPr>
        <w:t>т</w:t>
      </w:r>
      <w:r w:rsidRPr="003975D2">
        <w:rPr>
          <w:sz w:val="24"/>
        </w:rPr>
        <w:t>тестации кадров экзаменуется каждый без исключения работник, и результаты аттестации фиксируются в соответствующих документах. Поэтому невозможно представить полную статистическую информацию о результатах аттестации только каждого пятого или кажд</w:t>
      </w:r>
      <w:r w:rsidRPr="003975D2">
        <w:rPr>
          <w:sz w:val="24"/>
        </w:rPr>
        <w:t>о</w:t>
      </w:r>
      <w:r w:rsidRPr="003975D2">
        <w:rPr>
          <w:sz w:val="24"/>
        </w:rPr>
        <w:lastRenderedPageBreak/>
        <w:t>го десятого работника.</w:t>
      </w:r>
    </w:p>
    <w:p w:rsidR="00775163" w:rsidRPr="003975D2" w:rsidRDefault="00775163" w:rsidP="003975D2">
      <w:pPr>
        <w:pStyle w:val="aa"/>
        <w:widowControl w:val="0"/>
        <w:ind w:firstLine="567"/>
        <w:rPr>
          <w:sz w:val="24"/>
        </w:rPr>
      </w:pPr>
      <w:r w:rsidRPr="003975D2">
        <w:rPr>
          <w:b/>
          <w:sz w:val="24"/>
        </w:rPr>
        <w:t>Несплошным</w:t>
      </w:r>
      <w:r w:rsidRPr="003975D2">
        <w:rPr>
          <w:sz w:val="24"/>
        </w:rPr>
        <w:t xml:space="preserve"> принято называть такое наблюдение, при котором обследованию по</w:t>
      </w:r>
      <w:r w:rsidRPr="003975D2">
        <w:rPr>
          <w:sz w:val="24"/>
        </w:rPr>
        <w:t>д</w:t>
      </w:r>
      <w:r w:rsidRPr="003975D2">
        <w:rPr>
          <w:sz w:val="24"/>
        </w:rPr>
        <w:t>вергаются не все единицы изучаемой статистической совокупности, а только их часть с целью получения обобщающих характеристик для объекта в целом. Очевидно, что н</w:t>
      </w:r>
      <w:r w:rsidRPr="003975D2">
        <w:rPr>
          <w:sz w:val="24"/>
        </w:rPr>
        <w:t>е</w:t>
      </w:r>
      <w:r w:rsidRPr="003975D2">
        <w:rPr>
          <w:sz w:val="24"/>
        </w:rPr>
        <w:t>сплошное наблюдение предусматривается заранее, при этом устанавливается, какая име</w:t>
      </w:r>
      <w:r w:rsidRPr="003975D2">
        <w:rPr>
          <w:sz w:val="24"/>
        </w:rPr>
        <w:t>н</w:t>
      </w:r>
      <w:r w:rsidRPr="003975D2">
        <w:rPr>
          <w:sz w:val="24"/>
        </w:rPr>
        <w:t>но часть статистической совокупности должна быть охвачена наблюдением и каким обр</w:t>
      </w:r>
      <w:r w:rsidRPr="003975D2">
        <w:rPr>
          <w:sz w:val="24"/>
        </w:rPr>
        <w:t>а</w:t>
      </w:r>
      <w:r w:rsidRPr="003975D2">
        <w:rPr>
          <w:sz w:val="24"/>
        </w:rPr>
        <w:t>зом целесообразно отобрать те единицы, которые должны быть обследованы. Нельзя, н</w:t>
      </w:r>
      <w:r w:rsidRPr="003975D2">
        <w:rPr>
          <w:sz w:val="24"/>
        </w:rPr>
        <w:t>а</w:t>
      </w:r>
      <w:r w:rsidRPr="003975D2">
        <w:rPr>
          <w:sz w:val="24"/>
        </w:rPr>
        <w:t>пример, неудавшееся сплошное наблюдение , ввиду значительных пропусков статистич</w:t>
      </w:r>
      <w:r w:rsidRPr="003975D2">
        <w:rPr>
          <w:sz w:val="24"/>
        </w:rPr>
        <w:t>е</w:t>
      </w:r>
      <w:r w:rsidRPr="003975D2">
        <w:rPr>
          <w:sz w:val="24"/>
        </w:rPr>
        <w:t>ских единиц изучаемой совокупности, назвать несплошным и использовать его материалы как результаты несплошного наблюдения. Поэтому целесообразно обратить внимание на то, что несплошное наблюдение проводится с целью получения характеристики объекта в целом.</w:t>
      </w:r>
    </w:p>
    <w:p w:rsidR="00775163" w:rsidRPr="003975D2" w:rsidRDefault="00775163" w:rsidP="003975D2">
      <w:pPr>
        <w:pStyle w:val="aa"/>
        <w:widowControl w:val="0"/>
        <w:ind w:firstLine="567"/>
        <w:rPr>
          <w:sz w:val="24"/>
        </w:rPr>
      </w:pPr>
      <w:r w:rsidRPr="003975D2">
        <w:rPr>
          <w:sz w:val="24"/>
        </w:rPr>
        <w:t>Несплошной вид наблюдения обычно применяется в тех случаях, когда сплошное наблюдение проводить либо нецелесообразно, либо вовсе невозможно. Например, при изучении качества всех видов продукции, обследовании бюджетов населения, регистр</w:t>
      </w:r>
      <w:r w:rsidRPr="003975D2">
        <w:rPr>
          <w:sz w:val="24"/>
        </w:rPr>
        <w:t>а</w:t>
      </w:r>
      <w:r w:rsidRPr="003975D2">
        <w:rPr>
          <w:sz w:val="24"/>
        </w:rPr>
        <w:t>ции текущих цен на различных рынках, денежных курсов на валютных биржах, при из</w:t>
      </w:r>
      <w:r w:rsidRPr="003975D2">
        <w:rPr>
          <w:sz w:val="24"/>
        </w:rPr>
        <w:t>у</w:t>
      </w:r>
      <w:r w:rsidRPr="003975D2">
        <w:rPr>
          <w:sz w:val="24"/>
        </w:rPr>
        <w:t>чении теневых доходов и расходов и т.д.</w:t>
      </w:r>
    </w:p>
    <w:p w:rsidR="00775163" w:rsidRPr="003975D2" w:rsidRDefault="00775163" w:rsidP="003975D2">
      <w:pPr>
        <w:pStyle w:val="aa"/>
        <w:widowControl w:val="0"/>
        <w:ind w:firstLine="567"/>
        <w:rPr>
          <w:sz w:val="24"/>
        </w:rPr>
      </w:pPr>
      <w:r w:rsidRPr="003975D2">
        <w:rPr>
          <w:sz w:val="24"/>
        </w:rPr>
        <w:t>Применение несплошного наблюдения базируется на основной его разновидности – выборочном методе.</w:t>
      </w:r>
    </w:p>
    <w:p w:rsidR="00775163" w:rsidRPr="003975D2" w:rsidRDefault="00775163" w:rsidP="003975D2">
      <w:pPr>
        <w:pStyle w:val="aa"/>
        <w:widowControl w:val="0"/>
        <w:ind w:firstLine="567"/>
        <w:rPr>
          <w:sz w:val="24"/>
        </w:rPr>
      </w:pPr>
      <w:r w:rsidRPr="003975D2">
        <w:rPr>
          <w:b/>
          <w:sz w:val="24"/>
        </w:rPr>
        <w:t xml:space="preserve"> Выборочный метод </w:t>
      </w:r>
      <w:r w:rsidRPr="003975D2">
        <w:rPr>
          <w:sz w:val="24"/>
        </w:rPr>
        <w:t xml:space="preserve"> представляет такую разновидность несплошного наблюдения, при  котором обследованию преднамеренно подвергаются не все единицы совокупности, а лишь некоторые, отобранные особыми способами, единицы с тем, чтобы на основе свед</w:t>
      </w:r>
      <w:r w:rsidRPr="003975D2">
        <w:rPr>
          <w:sz w:val="24"/>
        </w:rPr>
        <w:t>е</w:t>
      </w:r>
      <w:r w:rsidRPr="003975D2">
        <w:rPr>
          <w:sz w:val="24"/>
        </w:rPr>
        <w:t>ний, полученных об этих единицах, достоверно характеризовать всю статистическую с</w:t>
      </w:r>
      <w:r w:rsidRPr="003975D2">
        <w:rPr>
          <w:sz w:val="24"/>
        </w:rPr>
        <w:t>о</w:t>
      </w:r>
      <w:r w:rsidRPr="003975D2">
        <w:rPr>
          <w:sz w:val="24"/>
        </w:rPr>
        <w:t>вокупность. При правильной организации и проведении выборочный метод позволяет п</w:t>
      </w:r>
      <w:r w:rsidRPr="003975D2">
        <w:rPr>
          <w:sz w:val="24"/>
        </w:rPr>
        <w:t>о</w:t>
      </w:r>
      <w:r w:rsidRPr="003975D2">
        <w:rPr>
          <w:sz w:val="24"/>
        </w:rPr>
        <w:t>лучить достоверную информацию для характеристики изучаемого объекта. Поэтому в</w:t>
      </w:r>
      <w:r w:rsidRPr="003975D2">
        <w:rPr>
          <w:sz w:val="24"/>
        </w:rPr>
        <w:t>ы</w:t>
      </w:r>
      <w:r w:rsidRPr="003975D2">
        <w:rPr>
          <w:sz w:val="24"/>
        </w:rPr>
        <w:t>борочный метод получил широкое распространение при выполнении многих статистич</w:t>
      </w:r>
      <w:r w:rsidRPr="003975D2">
        <w:rPr>
          <w:sz w:val="24"/>
        </w:rPr>
        <w:t>е</w:t>
      </w:r>
      <w:r w:rsidRPr="003975D2">
        <w:rPr>
          <w:sz w:val="24"/>
        </w:rPr>
        <w:t xml:space="preserve">ских работ. Например, проведение всеобщей переписи населения Республики Беларусь в </w:t>
      </w:r>
      <w:smartTag w:uri="urn:schemas-microsoft-com:office:smarttags" w:element="metricconverter">
        <w:smartTagPr>
          <w:attr w:name="ProductID" w:val="2009 г"/>
        </w:smartTagPr>
        <w:r w:rsidRPr="003975D2">
          <w:rPr>
            <w:sz w:val="24"/>
          </w:rPr>
          <w:t>2009 г</w:t>
        </w:r>
      </w:smartTag>
      <w:r w:rsidRPr="003975D2">
        <w:rPr>
          <w:sz w:val="24"/>
        </w:rPr>
        <w:t>. базировалось на двух частях программы: первая (основная) часть вопросов пр</w:t>
      </w:r>
      <w:r w:rsidRPr="003975D2">
        <w:rPr>
          <w:sz w:val="24"/>
        </w:rPr>
        <w:t>о</w:t>
      </w:r>
      <w:r w:rsidRPr="003975D2">
        <w:rPr>
          <w:sz w:val="24"/>
        </w:rPr>
        <w:t>граммы предусматривала регистрацию ответов по сплошному принципу, вторая (допо</w:t>
      </w:r>
      <w:r w:rsidRPr="003975D2">
        <w:rPr>
          <w:sz w:val="24"/>
        </w:rPr>
        <w:t>л</w:t>
      </w:r>
      <w:r w:rsidRPr="003975D2">
        <w:rPr>
          <w:sz w:val="24"/>
        </w:rPr>
        <w:t xml:space="preserve">нительная) часть вопросов – по принципу выборочного наблюдения. </w:t>
      </w:r>
    </w:p>
    <w:p w:rsidR="00775163" w:rsidRPr="003975D2" w:rsidRDefault="00775163" w:rsidP="003975D2">
      <w:pPr>
        <w:pStyle w:val="aa"/>
        <w:widowControl w:val="0"/>
        <w:ind w:firstLine="567"/>
        <w:rPr>
          <w:sz w:val="24"/>
        </w:rPr>
      </w:pPr>
      <w:r w:rsidRPr="003975D2">
        <w:rPr>
          <w:sz w:val="24"/>
        </w:rPr>
        <w:t>Выборочному методу из-за особой его важности посвящена особая глава, где пред</w:t>
      </w:r>
      <w:r w:rsidRPr="003975D2">
        <w:rPr>
          <w:sz w:val="24"/>
        </w:rPr>
        <w:t>у</w:t>
      </w:r>
      <w:r w:rsidRPr="003975D2">
        <w:rPr>
          <w:sz w:val="24"/>
        </w:rPr>
        <w:t>смотрено подробное теоретическое и практическое изложение этого метода.</w:t>
      </w:r>
    </w:p>
    <w:p w:rsidR="00775163" w:rsidRPr="003975D2" w:rsidRDefault="00775163" w:rsidP="003975D2">
      <w:pPr>
        <w:pStyle w:val="aa"/>
        <w:widowControl w:val="0"/>
        <w:ind w:firstLine="567"/>
        <w:rPr>
          <w:sz w:val="24"/>
        </w:rPr>
      </w:pPr>
      <w:r w:rsidRPr="003975D2">
        <w:rPr>
          <w:sz w:val="24"/>
        </w:rPr>
        <w:t>В зависимости от продолжительности и систематичности регистрации фактов пр</w:t>
      </w:r>
      <w:r w:rsidRPr="003975D2">
        <w:rPr>
          <w:sz w:val="24"/>
        </w:rPr>
        <w:t>и</w:t>
      </w:r>
      <w:r w:rsidRPr="003975D2">
        <w:rPr>
          <w:sz w:val="24"/>
        </w:rPr>
        <w:t>нято различать следующие виды статистических наблюдений: текущее, периодическое, единовременное.</w:t>
      </w:r>
    </w:p>
    <w:p w:rsidR="00775163" w:rsidRPr="003975D2" w:rsidRDefault="00775163" w:rsidP="003975D2">
      <w:pPr>
        <w:pStyle w:val="aa"/>
        <w:widowControl w:val="0"/>
        <w:ind w:firstLine="567"/>
        <w:rPr>
          <w:sz w:val="24"/>
        </w:rPr>
      </w:pPr>
      <w:r w:rsidRPr="003975D2">
        <w:rPr>
          <w:b/>
          <w:sz w:val="24"/>
        </w:rPr>
        <w:t xml:space="preserve">Текущее </w:t>
      </w:r>
      <w:r w:rsidRPr="003975D2">
        <w:rPr>
          <w:sz w:val="24"/>
        </w:rPr>
        <w:t>(непрерывное) наблюдение – это вид статистического наблюдения, при к</w:t>
      </w:r>
      <w:r w:rsidRPr="003975D2">
        <w:rPr>
          <w:sz w:val="24"/>
        </w:rPr>
        <w:t>о</w:t>
      </w:r>
      <w:r w:rsidRPr="003975D2">
        <w:rPr>
          <w:sz w:val="24"/>
        </w:rPr>
        <w:t xml:space="preserve">тором регистрация факторов проводится по мере их возникновения, т.е. систематически. Например, рождение детей, дорожно-транспортные происшествия, регистрация надоев молока, его поставок в перерабатывающее организации, систематические записи бюджета (доходов и расходов) в семьях, которые специально отобраны для изучения уровня жизни населения, т.д. </w:t>
      </w:r>
    </w:p>
    <w:p w:rsidR="00775163" w:rsidRPr="003975D2" w:rsidRDefault="00775163" w:rsidP="003975D2">
      <w:pPr>
        <w:pStyle w:val="aa"/>
        <w:widowControl w:val="0"/>
        <w:ind w:firstLine="567"/>
        <w:rPr>
          <w:sz w:val="24"/>
        </w:rPr>
      </w:pPr>
      <w:r w:rsidRPr="003975D2">
        <w:rPr>
          <w:b/>
          <w:sz w:val="24"/>
        </w:rPr>
        <w:t xml:space="preserve">Периодическим </w:t>
      </w:r>
      <w:r w:rsidRPr="003975D2">
        <w:rPr>
          <w:sz w:val="24"/>
        </w:rPr>
        <w:t>принято называть такое наблюдение, которое повторяется через определённые (обычно равные) промежутки времени. Примером периодического набл</w:t>
      </w:r>
      <w:r w:rsidRPr="003975D2">
        <w:rPr>
          <w:sz w:val="24"/>
        </w:rPr>
        <w:t>ю</w:t>
      </w:r>
      <w:r w:rsidRPr="003975D2">
        <w:rPr>
          <w:sz w:val="24"/>
        </w:rPr>
        <w:t>дения может служить составление квартальной и годовой статистической отчётности об итогах сева, сортовых посевах сельскохозяйственных культур, заготовки кормов, уборки урожая, переработки льна и др.</w:t>
      </w:r>
    </w:p>
    <w:p w:rsidR="00775163" w:rsidRPr="003975D2" w:rsidRDefault="00775163" w:rsidP="003975D2">
      <w:pPr>
        <w:pStyle w:val="aa"/>
        <w:widowControl w:val="0"/>
        <w:ind w:firstLine="567"/>
        <w:rPr>
          <w:sz w:val="24"/>
        </w:rPr>
      </w:pPr>
      <w:r w:rsidRPr="003975D2">
        <w:rPr>
          <w:b/>
          <w:sz w:val="24"/>
        </w:rPr>
        <w:t>Единовременное</w:t>
      </w:r>
      <w:r w:rsidRPr="003975D2">
        <w:rPr>
          <w:sz w:val="24"/>
        </w:rPr>
        <w:t xml:space="preserve"> (разовое) наблюдение – вид статистического наблюдения, которое организуется в одноразовом порядке, нередко без соблюдения строгой периодичности его повторения. Классическим примером единовременного наблюдения можно считать пер</w:t>
      </w:r>
      <w:r w:rsidRPr="003975D2">
        <w:rPr>
          <w:sz w:val="24"/>
        </w:rPr>
        <w:t>е</w:t>
      </w:r>
      <w:r w:rsidRPr="003975D2">
        <w:rPr>
          <w:sz w:val="24"/>
        </w:rPr>
        <w:t>писи населения, породного поголовья животных, постоянных культур(многолетних нас</w:t>
      </w:r>
      <w:r w:rsidRPr="003975D2">
        <w:rPr>
          <w:sz w:val="24"/>
        </w:rPr>
        <w:t>а</w:t>
      </w:r>
      <w:r w:rsidRPr="003975D2">
        <w:rPr>
          <w:sz w:val="24"/>
        </w:rPr>
        <w:t>ждений), машин, оборудования, производственных помещений.</w:t>
      </w:r>
    </w:p>
    <w:p w:rsidR="00763771" w:rsidRPr="003975D2" w:rsidRDefault="00763771" w:rsidP="003975D2">
      <w:pPr>
        <w:pStyle w:val="aa"/>
        <w:widowControl w:val="0"/>
        <w:ind w:firstLine="567"/>
        <w:rPr>
          <w:sz w:val="24"/>
        </w:rPr>
      </w:pPr>
      <w:r w:rsidRPr="003975D2">
        <w:rPr>
          <w:sz w:val="24"/>
        </w:rPr>
        <w:t>Сбор первичных статистических данных при проведении государственных статист</w:t>
      </w:r>
      <w:r w:rsidRPr="003975D2">
        <w:rPr>
          <w:sz w:val="24"/>
        </w:rPr>
        <w:t>и</w:t>
      </w:r>
      <w:r w:rsidRPr="003975D2">
        <w:rPr>
          <w:sz w:val="24"/>
        </w:rPr>
        <w:t>ческих наблюдений может осуществляться следующими способами:</w:t>
      </w:r>
    </w:p>
    <w:p w:rsidR="00763771" w:rsidRPr="003975D2" w:rsidRDefault="00763771" w:rsidP="00C7373E">
      <w:pPr>
        <w:pStyle w:val="aa"/>
        <w:widowControl w:val="0"/>
        <w:numPr>
          <w:ilvl w:val="0"/>
          <w:numId w:val="58"/>
        </w:numPr>
        <w:ind w:left="851" w:firstLine="360"/>
        <w:rPr>
          <w:sz w:val="24"/>
        </w:rPr>
      </w:pPr>
      <w:r w:rsidRPr="003975D2">
        <w:rPr>
          <w:sz w:val="24"/>
        </w:rPr>
        <w:t>представление первичных статистических данных респондентами;</w:t>
      </w:r>
    </w:p>
    <w:p w:rsidR="00763771" w:rsidRPr="003975D2" w:rsidRDefault="00763771" w:rsidP="00C7373E">
      <w:pPr>
        <w:pStyle w:val="aa"/>
        <w:widowControl w:val="0"/>
        <w:numPr>
          <w:ilvl w:val="0"/>
          <w:numId w:val="58"/>
        </w:numPr>
        <w:ind w:left="851" w:firstLine="360"/>
        <w:rPr>
          <w:sz w:val="24"/>
        </w:rPr>
      </w:pPr>
      <w:r w:rsidRPr="003975D2">
        <w:rPr>
          <w:sz w:val="24"/>
        </w:rPr>
        <w:lastRenderedPageBreak/>
        <w:t>опрос респондентов;</w:t>
      </w:r>
    </w:p>
    <w:p w:rsidR="00763771" w:rsidRPr="003975D2" w:rsidRDefault="00763771" w:rsidP="00C7373E">
      <w:pPr>
        <w:pStyle w:val="aa"/>
        <w:widowControl w:val="0"/>
        <w:numPr>
          <w:ilvl w:val="0"/>
          <w:numId w:val="58"/>
        </w:numPr>
        <w:ind w:left="851" w:firstLine="360"/>
        <w:rPr>
          <w:sz w:val="24"/>
        </w:rPr>
      </w:pPr>
      <w:r w:rsidRPr="003975D2">
        <w:rPr>
          <w:sz w:val="24"/>
        </w:rPr>
        <w:t>регистрация первичных статистических данных.</w:t>
      </w:r>
    </w:p>
    <w:p w:rsidR="00763771" w:rsidRPr="003975D2" w:rsidRDefault="00763771" w:rsidP="003975D2">
      <w:pPr>
        <w:pStyle w:val="aa"/>
        <w:widowControl w:val="0"/>
        <w:ind w:firstLine="567"/>
        <w:rPr>
          <w:sz w:val="24"/>
        </w:rPr>
      </w:pPr>
      <w:r w:rsidRPr="003975D2">
        <w:rPr>
          <w:sz w:val="24"/>
        </w:rPr>
        <w:t>Способ сбора первичных статистических данных определяется республиканским о</w:t>
      </w:r>
      <w:r w:rsidRPr="003975D2">
        <w:rPr>
          <w:sz w:val="24"/>
        </w:rPr>
        <w:t>р</w:t>
      </w:r>
      <w:r w:rsidRPr="003975D2">
        <w:rPr>
          <w:sz w:val="24"/>
        </w:rPr>
        <w:t>ганом государственного управления в области государственной статистики.</w:t>
      </w:r>
    </w:p>
    <w:p w:rsidR="00763771" w:rsidRPr="003975D2" w:rsidRDefault="00763771" w:rsidP="003975D2">
      <w:pPr>
        <w:pStyle w:val="aa"/>
        <w:widowControl w:val="0"/>
        <w:ind w:firstLine="567"/>
        <w:rPr>
          <w:sz w:val="24"/>
        </w:rPr>
      </w:pPr>
    </w:p>
    <w:p w:rsidR="00775163" w:rsidRPr="003975D2" w:rsidRDefault="00775163" w:rsidP="00C7373E">
      <w:pPr>
        <w:pStyle w:val="aa"/>
        <w:widowControl w:val="0"/>
        <w:numPr>
          <w:ilvl w:val="1"/>
          <w:numId w:val="13"/>
        </w:numPr>
        <w:ind w:firstLine="851"/>
        <w:jc w:val="left"/>
        <w:rPr>
          <w:b/>
          <w:sz w:val="24"/>
        </w:rPr>
      </w:pPr>
      <w:r w:rsidRPr="003975D2">
        <w:rPr>
          <w:b/>
          <w:sz w:val="24"/>
        </w:rPr>
        <w:t>Место, сроки и период проведения статистических наблюдений</w:t>
      </w:r>
    </w:p>
    <w:p w:rsidR="00775163" w:rsidRPr="003975D2" w:rsidRDefault="00775163" w:rsidP="003975D2">
      <w:pPr>
        <w:pStyle w:val="aa"/>
        <w:widowControl w:val="0"/>
        <w:ind w:firstLine="567"/>
        <w:rPr>
          <w:sz w:val="24"/>
        </w:rPr>
      </w:pPr>
    </w:p>
    <w:p w:rsidR="00775163" w:rsidRPr="003975D2" w:rsidRDefault="00775163" w:rsidP="003975D2">
      <w:pPr>
        <w:pStyle w:val="aa"/>
        <w:widowControl w:val="0"/>
        <w:ind w:firstLine="567"/>
        <w:rPr>
          <w:sz w:val="24"/>
        </w:rPr>
      </w:pPr>
      <w:r w:rsidRPr="003975D2">
        <w:rPr>
          <w:sz w:val="24"/>
        </w:rPr>
        <w:t>В плане любого статистического наблюдения должно быть чётко определено место проведения этого наблюдения, т.е. то место, где производится регистрация собираемой информации, заполнения статистического формуляра. Место наблюдения зависит от фо</w:t>
      </w:r>
      <w:r w:rsidRPr="003975D2">
        <w:rPr>
          <w:sz w:val="24"/>
        </w:rPr>
        <w:t>р</w:t>
      </w:r>
      <w:r w:rsidRPr="003975D2">
        <w:rPr>
          <w:sz w:val="24"/>
        </w:rPr>
        <w:t>мы, вида и способа его проведения. Так, при проведении переписи населения место н</w:t>
      </w:r>
      <w:r w:rsidRPr="003975D2">
        <w:rPr>
          <w:sz w:val="24"/>
        </w:rPr>
        <w:t>а</w:t>
      </w:r>
      <w:r w:rsidRPr="003975D2">
        <w:rPr>
          <w:sz w:val="24"/>
        </w:rPr>
        <w:t>блюдения совпадает с местом жительства; при выборочных обследованиях заработной платы – с местом работы. При получении данных о переработке сельскохозяйственного сырья местом наблюдения может быть управленческий центр перерабатывающей орган</w:t>
      </w:r>
      <w:r w:rsidRPr="003975D2">
        <w:rPr>
          <w:sz w:val="24"/>
        </w:rPr>
        <w:t>и</w:t>
      </w:r>
      <w:r w:rsidRPr="003975D2">
        <w:rPr>
          <w:sz w:val="24"/>
        </w:rPr>
        <w:t>зации АПК. Если необходимо собрать информацию, например, о глубине вспашки почвы, то исследователю придётся выбрать место наблюдения непосредственно в поле, чтобы провести замеры глубины обработки почвы в нужных точках пахотного участка. Вся ст</w:t>
      </w:r>
      <w:r w:rsidRPr="003975D2">
        <w:rPr>
          <w:sz w:val="24"/>
        </w:rPr>
        <w:t>а</w:t>
      </w:r>
      <w:r w:rsidRPr="003975D2">
        <w:rPr>
          <w:sz w:val="24"/>
        </w:rPr>
        <w:t>тистическая информация, получаемая в форме статистических отчётов, может быть пол</w:t>
      </w:r>
      <w:r w:rsidRPr="003975D2">
        <w:rPr>
          <w:sz w:val="24"/>
        </w:rPr>
        <w:t>у</w:t>
      </w:r>
      <w:r w:rsidRPr="003975D2">
        <w:rPr>
          <w:sz w:val="24"/>
        </w:rPr>
        <w:t>чена, как правило, в отделе статистики по району, Главном областном статуправлении, соответствующем отраслевом министерстве или Национальном статистическом комитете Республики Беларусь.</w:t>
      </w:r>
    </w:p>
    <w:p w:rsidR="00775163" w:rsidRPr="003975D2" w:rsidRDefault="00775163" w:rsidP="003975D2">
      <w:pPr>
        <w:pStyle w:val="aa"/>
        <w:widowControl w:val="0"/>
        <w:ind w:firstLine="567"/>
        <w:rPr>
          <w:sz w:val="24"/>
        </w:rPr>
      </w:pPr>
      <w:r w:rsidRPr="003975D2">
        <w:rPr>
          <w:sz w:val="24"/>
        </w:rPr>
        <w:t>От сроков проведения наблюдения во многом зависит качество полученной инфо</w:t>
      </w:r>
      <w:r w:rsidRPr="003975D2">
        <w:rPr>
          <w:sz w:val="24"/>
        </w:rPr>
        <w:t>р</w:t>
      </w:r>
      <w:r w:rsidRPr="003975D2">
        <w:rPr>
          <w:sz w:val="24"/>
        </w:rPr>
        <w:t>мации. Неоправданно растянутые сроки наблюдений неизбежно приводят к увеличению ошибок и, следовательно, к снижению качества результатов статистического наблюдения.</w:t>
      </w:r>
    </w:p>
    <w:p w:rsidR="00775163" w:rsidRPr="003975D2" w:rsidRDefault="00775163" w:rsidP="003975D2">
      <w:pPr>
        <w:pStyle w:val="aa"/>
        <w:widowControl w:val="0"/>
        <w:ind w:firstLine="567"/>
        <w:rPr>
          <w:sz w:val="24"/>
        </w:rPr>
      </w:pPr>
      <w:r w:rsidRPr="003975D2">
        <w:rPr>
          <w:sz w:val="24"/>
        </w:rPr>
        <w:t>Как правило, сроки наблюдения по возможности должны быть наиболее краткими, но не настолько, чтобы породить существенные недостатки, ошибки в процессе собирания информации. Слишком короткий срок наблюдения неизбежно приводит к спешке, которая ведет к ухудшению качества работы. В то же время слишком растянутые сроки наблюд</w:t>
      </w:r>
      <w:r w:rsidRPr="003975D2">
        <w:rPr>
          <w:sz w:val="24"/>
        </w:rPr>
        <w:t>е</w:t>
      </w:r>
      <w:r w:rsidRPr="003975D2">
        <w:rPr>
          <w:sz w:val="24"/>
        </w:rPr>
        <w:t>ния чреваты отрицательными последствиями, так как при этом трудно добиться строго однородных и сопоставимых данных для всех единиц наблюдения. Поэтому для достиж</w:t>
      </w:r>
      <w:r w:rsidRPr="003975D2">
        <w:rPr>
          <w:sz w:val="24"/>
        </w:rPr>
        <w:t>е</w:t>
      </w:r>
      <w:r w:rsidRPr="003975D2">
        <w:rPr>
          <w:sz w:val="24"/>
        </w:rPr>
        <w:t>ния оптимальный объективности при проведении статистических наблюдений во многих случаях выбирается критический момент.</w:t>
      </w:r>
    </w:p>
    <w:p w:rsidR="00775163" w:rsidRPr="003975D2" w:rsidRDefault="00775163" w:rsidP="003975D2">
      <w:pPr>
        <w:pStyle w:val="aa"/>
        <w:widowControl w:val="0"/>
        <w:ind w:firstLine="567"/>
        <w:rPr>
          <w:sz w:val="24"/>
        </w:rPr>
      </w:pPr>
      <w:r w:rsidRPr="003975D2">
        <w:rPr>
          <w:b/>
          <w:sz w:val="24"/>
        </w:rPr>
        <w:t xml:space="preserve">Критический момент </w:t>
      </w:r>
      <w:r w:rsidRPr="003975D2">
        <w:rPr>
          <w:sz w:val="24"/>
        </w:rPr>
        <w:t>статистического наблюдения – это непосредственно момент регистрации собираемой информации. В качестве критического момента обычно выбир</w:t>
      </w:r>
      <w:r w:rsidRPr="003975D2">
        <w:rPr>
          <w:sz w:val="24"/>
        </w:rPr>
        <w:t>а</w:t>
      </w:r>
      <w:r w:rsidRPr="003975D2">
        <w:rPr>
          <w:sz w:val="24"/>
        </w:rPr>
        <w:t>ется временная точка, указывающая не только точную дату, но и  конкретные часы, мин</w:t>
      </w:r>
      <w:r w:rsidRPr="003975D2">
        <w:rPr>
          <w:sz w:val="24"/>
        </w:rPr>
        <w:t>у</w:t>
      </w:r>
      <w:r w:rsidRPr="003975D2">
        <w:rPr>
          <w:sz w:val="24"/>
        </w:rPr>
        <w:t>ты. Например, при проведении переписи населения Республики Беларусь в качестве кр</w:t>
      </w:r>
      <w:r w:rsidRPr="003975D2">
        <w:rPr>
          <w:sz w:val="24"/>
        </w:rPr>
        <w:t>и</w:t>
      </w:r>
      <w:r w:rsidRPr="003975D2">
        <w:rPr>
          <w:sz w:val="24"/>
        </w:rPr>
        <w:t xml:space="preserve">тического момента был взят момент 24 ч. 00 мин 00 сек с 15 на 16 октября </w:t>
      </w:r>
      <w:smartTag w:uri="urn:schemas-microsoft-com:office:smarttags" w:element="metricconverter">
        <w:smartTagPr>
          <w:attr w:name="ProductID" w:val="2009 г"/>
        </w:smartTagPr>
        <w:r w:rsidRPr="003975D2">
          <w:rPr>
            <w:sz w:val="24"/>
          </w:rPr>
          <w:t>2009 г</w:t>
        </w:r>
      </w:smartTag>
      <w:r w:rsidRPr="003975D2">
        <w:rPr>
          <w:sz w:val="24"/>
        </w:rPr>
        <w:t xml:space="preserve">. </w:t>
      </w:r>
    </w:p>
    <w:p w:rsidR="00775163" w:rsidRPr="003975D2" w:rsidRDefault="00775163" w:rsidP="003975D2">
      <w:pPr>
        <w:pStyle w:val="aa"/>
        <w:widowControl w:val="0"/>
        <w:ind w:firstLine="567"/>
        <w:rPr>
          <w:sz w:val="24"/>
        </w:rPr>
      </w:pPr>
      <w:r w:rsidRPr="003975D2">
        <w:rPr>
          <w:b/>
          <w:sz w:val="24"/>
        </w:rPr>
        <w:t xml:space="preserve">Срок статистического наблюдения </w:t>
      </w:r>
      <w:r w:rsidRPr="003975D2">
        <w:rPr>
          <w:sz w:val="24"/>
        </w:rPr>
        <w:t>– это период, в течение которого производится заполнение первичных документов в процессе проведения наблюдений. При переписи н</w:t>
      </w:r>
      <w:r w:rsidRPr="003975D2">
        <w:rPr>
          <w:sz w:val="24"/>
        </w:rPr>
        <w:t>а</w:t>
      </w:r>
      <w:r w:rsidRPr="003975D2">
        <w:rPr>
          <w:sz w:val="24"/>
        </w:rPr>
        <w:t xml:space="preserve">селения Республики Беларусь  в </w:t>
      </w:r>
      <w:smartTag w:uri="urn:schemas-microsoft-com:office:smarttags" w:element="metricconverter">
        <w:smartTagPr>
          <w:attr w:name="ProductID" w:val="2009 г"/>
        </w:smartTagPr>
        <w:r w:rsidRPr="003975D2">
          <w:rPr>
            <w:sz w:val="24"/>
          </w:rPr>
          <w:t>2009 г</w:t>
        </w:r>
      </w:smartTag>
      <w:r w:rsidRPr="003975D2">
        <w:rPr>
          <w:sz w:val="24"/>
        </w:rPr>
        <w:t>. срок наблюдения составлял 8 дней (с 16 по 23октября).</w:t>
      </w:r>
    </w:p>
    <w:p w:rsidR="00775163" w:rsidRPr="003975D2" w:rsidRDefault="00775163" w:rsidP="003975D2">
      <w:pPr>
        <w:pStyle w:val="aa"/>
        <w:widowControl w:val="0"/>
        <w:ind w:firstLine="567"/>
        <w:rPr>
          <w:sz w:val="24"/>
        </w:rPr>
      </w:pPr>
      <w:r w:rsidRPr="003975D2">
        <w:rPr>
          <w:sz w:val="24"/>
        </w:rPr>
        <w:t>Сроки наблюдения зависят от многих причин: размера объекта (числа единиц стат</w:t>
      </w:r>
      <w:r w:rsidRPr="003975D2">
        <w:rPr>
          <w:sz w:val="24"/>
        </w:rPr>
        <w:t>и</w:t>
      </w:r>
      <w:r w:rsidRPr="003975D2">
        <w:rPr>
          <w:sz w:val="24"/>
        </w:rPr>
        <w:t>стической совокупности), его особенностей и состояния, объёма и сложности программы, уровня подготовки наблюдения, условий его проведения, наличия кадров и др. Считается нормальным и  обычным срок проведения наблюдений в течении короткого промежутка времени.  Неслучайно поэтому в конце ХІХ в. русским статистиком Ю.Э. Янсоном (1835 – 1893 гг.) был сформулирован один из важнейших принципов проведения переписей, з</w:t>
      </w:r>
      <w:r w:rsidRPr="003975D2">
        <w:rPr>
          <w:sz w:val="24"/>
        </w:rPr>
        <w:t>а</w:t>
      </w:r>
      <w:r w:rsidRPr="003975D2">
        <w:rPr>
          <w:sz w:val="24"/>
        </w:rPr>
        <w:t xml:space="preserve">ключающийся в </w:t>
      </w:r>
      <w:r w:rsidRPr="003975D2">
        <w:rPr>
          <w:b/>
          <w:sz w:val="24"/>
        </w:rPr>
        <w:t>сжатости сроков наблюдения</w:t>
      </w:r>
      <w:r w:rsidRPr="003975D2">
        <w:rPr>
          <w:sz w:val="24"/>
        </w:rPr>
        <w:t>. Однако в статистической практике могут быть как чересчур краткие, так и чрезмерно длительные сроки. Например, в Турции пр</w:t>
      </w:r>
      <w:r w:rsidRPr="003975D2">
        <w:rPr>
          <w:sz w:val="24"/>
        </w:rPr>
        <w:t>о</w:t>
      </w:r>
      <w:r w:rsidRPr="003975D2">
        <w:rPr>
          <w:sz w:val="24"/>
        </w:rPr>
        <w:t>водились переписи населения в течение нерабочего дня, когда все жители страны обязаны были находиться только дома. При этом никто, кроме переписных работников и находи</w:t>
      </w:r>
      <w:r w:rsidRPr="003975D2">
        <w:rPr>
          <w:sz w:val="24"/>
        </w:rPr>
        <w:t>в</w:t>
      </w:r>
      <w:r w:rsidRPr="003975D2">
        <w:rPr>
          <w:sz w:val="24"/>
        </w:rPr>
        <w:t xml:space="preserve">шихся при исполнении служебных обязанностей полицейских, пожарных и медицинских работников, не имел права  появляться на улице. Первая перепись населения Судана (1955 – 56 гг.) длилась более года. При проведении ранее упоминавшейся переписи населения </w:t>
      </w:r>
      <w:r w:rsidRPr="003975D2">
        <w:rPr>
          <w:sz w:val="24"/>
        </w:rPr>
        <w:lastRenderedPageBreak/>
        <w:t>РБ в качестве критического момента был взят момент 24 ч. 00 мин. 00с. с 15 на 16  октя</w:t>
      </w:r>
      <w:r w:rsidRPr="003975D2">
        <w:rPr>
          <w:sz w:val="24"/>
        </w:rPr>
        <w:t>б</w:t>
      </w:r>
      <w:r w:rsidRPr="003975D2">
        <w:rPr>
          <w:sz w:val="24"/>
        </w:rPr>
        <w:t xml:space="preserve">ря </w:t>
      </w:r>
      <w:smartTag w:uri="urn:schemas-microsoft-com:office:smarttags" w:element="metricconverter">
        <w:smartTagPr>
          <w:attr w:name="ProductID" w:val="2009 г"/>
        </w:smartTagPr>
        <w:r w:rsidRPr="003975D2">
          <w:rPr>
            <w:sz w:val="24"/>
          </w:rPr>
          <w:t>2009 г</w:t>
        </w:r>
      </w:smartTag>
      <w:r w:rsidRPr="003975D2">
        <w:rPr>
          <w:sz w:val="24"/>
        </w:rPr>
        <w:t>. Целесообразно отметить, что в практике работы агропромышленного комплекса вместо критического момента наблюдения часто берут определённую дату, например, н</w:t>
      </w:r>
      <w:r w:rsidRPr="003975D2">
        <w:rPr>
          <w:sz w:val="24"/>
        </w:rPr>
        <w:t>а</w:t>
      </w:r>
      <w:r w:rsidRPr="003975D2">
        <w:rPr>
          <w:sz w:val="24"/>
        </w:rPr>
        <w:t>чальное число каждой недели, декады, месяца, квартала, года.</w:t>
      </w:r>
    </w:p>
    <w:p w:rsidR="00775163" w:rsidRPr="003975D2" w:rsidRDefault="00775163" w:rsidP="003975D2">
      <w:pPr>
        <w:pStyle w:val="aa"/>
        <w:widowControl w:val="0"/>
        <w:ind w:firstLine="567"/>
        <w:rPr>
          <w:sz w:val="24"/>
        </w:rPr>
      </w:pPr>
      <w:r w:rsidRPr="003975D2">
        <w:rPr>
          <w:sz w:val="24"/>
        </w:rPr>
        <w:t>Объект статистического наблюдения постоянно изменяется во времени. При этом может изменяться состав и численность статистических единиц, качественные и колич</w:t>
      </w:r>
      <w:r w:rsidRPr="003975D2">
        <w:rPr>
          <w:sz w:val="24"/>
        </w:rPr>
        <w:t>е</w:t>
      </w:r>
      <w:r w:rsidRPr="003975D2">
        <w:rPr>
          <w:sz w:val="24"/>
        </w:rPr>
        <w:t>ственные признаки. Так, со временем изменяется численность населения, половой, во</w:t>
      </w:r>
      <w:r w:rsidRPr="003975D2">
        <w:rPr>
          <w:sz w:val="24"/>
        </w:rPr>
        <w:t>з</w:t>
      </w:r>
      <w:r w:rsidRPr="003975D2">
        <w:rPr>
          <w:sz w:val="24"/>
        </w:rPr>
        <w:t>растной, образовательный и иной его состав. Поэтому во многих случаях при проведении наблюдений, охватывающих продолжительный временной интервал и включающих н</w:t>
      </w:r>
      <w:r w:rsidRPr="003975D2">
        <w:rPr>
          <w:sz w:val="24"/>
        </w:rPr>
        <w:t>е</w:t>
      </w:r>
      <w:r w:rsidRPr="003975D2">
        <w:rPr>
          <w:sz w:val="24"/>
        </w:rPr>
        <w:t>сколько сроков наблюдения, целесообразно установить период статистического наблюд</w:t>
      </w:r>
      <w:r w:rsidRPr="003975D2">
        <w:rPr>
          <w:sz w:val="24"/>
        </w:rPr>
        <w:t>е</w:t>
      </w:r>
      <w:r w:rsidRPr="003975D2">
        <w:rPr>
          <w:sz w:val="24"/>
        </w:rPr>
        <w:t>ния.</w:t>
      </w:r>
    </w:p>
    <w:p w:rsidR="00775163" w:rsidRPr="003975D2" w:rsidRDefault="00775163" w:rsidP="003975D2">
      <w:pPr>
        <w:pStyle w:val="aa"/>
        <w:widowControl w:val="0"/>
        <w:ind w:firstLine="567"/>
        <w:rPr>
          <w:sz w:val="24"/>
        </w:rPr>
      </w:pPr>
      <w:r w:rsidRPr="003975D2">
        <w:rPr>
          <w:b/>
          <w:sz w:val="24"/>
        </w:rPr>
        <w:t>Период наблюдения</w:t>
      </w:r>
      <w:r w:rsidRPr="003975D2">
        <w:rPr>
          <w:sz w:val="24"/>
        </w:rPr>
        <w:t xml:space="preserve"> представляет собой временной промежуток, который может включать весь сезон наблюдения, т.е. период  как возможного, так и целесообразного н</w:t>
      </w:r>
      <w:r w:rsidRPr="003975D2">
        <w:rPr>
          <w:sz w:val="24"/>
        </w:rPr>
        <w:t>а</w:t>
      </w:r>
      <w:r w:rsidRPr="003975D2">
        <w:rPr>
          <w:sz w:val="24"/>
        </w:rPr>
        <w:t>блюдения. Например, весь период наблюдения за ходом ярового сева сельскохозяйстве</w:t>
      </w:r>
      <w:r w:rsidRPr="003975D2">
        <w:rPr>
          <w:sz w:val="24"/>
        </w:rPr>
        <w:t>н</w:t>
      </w:r>
      <w:r w:rsidRPr="003975D2">
        <w:rPr>
          <w:sz w:val="24"/>
        </w:rPr>
        <w:t>ных культур общей продолжительностью 28 дней можно расчленить на четыре срока н</w:t>
      </w:r>
      <w:r w:rsidRPr="003975D2">
        <w:rPr>
          <w:sz w:val="24"/>
        </w:rPr>
        <w:t>а</w:t>
      </w:r>
      <w:r w:rsidRPr="003975D2">
        <w:rPr>
          <w:sz w:val="24"/>
        </w:rPr>
        <w:t>блюдения с интервалом по одной неделе в каждом сроке, установив при этом четыре кр</w:t>
      </w:r>
      <w:r w:rsidRPr="003975D2">
        <w:rPr>
          <w:sz w:val="24"/>
        </w:rPr>
        <w:t>и</w:t>
      </w:r>
      <w:r w:rsidRPr="003975D2">
        <w:rPr>
          <w:sz w:val="24"/>
        </w:rPr>
        <w:t>тических момента, допустим, по состоянию на 8 ч каждого понедельника.</w:t>
      </w:r>
    </w:p>
    <w:p w:rsidR="00775163" w:rsidRPr="003975D2" w:rsidRDefault="00775163" w:rsidP="003975D2">
      <w:pPr>
        <w:pStyle w:val="aa"/>
        <w:widowControl w:val="0"/>
        <w:ind w:firstLine="567"/>
        <w:rPr>
          <w:sz w:val="24"/>
        </w:rPr>
      </w:pPr>
      <w:r w:rsidRPr="003975D2">
        <w:rPr>
          <w:sz w:val="24"/>
        </w:rPr>
        <w:t>Таким образом период статистического наблюдения не всегда совпадает со сроком наблюдения и обычно растянут во времени.</w:t>
      </w:r>
    </w:p>
    <w:p w:rsidR="00775163" w:rsidRPr="003975D2" w:rsidRDefault="00775163" w:rsidP="003975D2">
      <w:pPr>
        <w:pStyle w:val="aa"/>
        <w:widowControl w:val="0"/>
        <w:ind w:firstLine="567"/>
        <w:rPr>
          <w:sz w:val="24"/>
        </w:rPr>
      </w:pPr>
    </w:p>
    <w:p w:rsidR="00775163" w:rsidRPr="003975D2" w:rsidRDefault="00775163" w:rsidP="00C7373E">
      <w:pPr>
        <w:pStyle w:val="aa"/>
        <w:widowControl w:val="0"/>
        <w:numPr>
          <w:ilvl w:val="1"/>
          <w:numId w:val="13"/>
        </w:numPr>
        <w:ind w:firstLine="851"/>
        <w:rPr>
          <w:sz w:val="24"/>
        </w:rPr>
      </w:pPr>
      <w:r w:rsidRPr="003975D2">
        <w:rPr>
          <w:b/>
          <w:sz w:val="24"/>
        </w:rPr>
        <w:t>Ошибки статистического наблюдения и меры борьбы с ними</w:t>
      </w:r>
    </w:p>
    <w:p w:rsidR="00775163" w:rsidRPr="003975D2" w:rsidRDefault="00775163" w:rsidP="003975D2">
      <w:pPr>
        <w:pStyle w:val="aa"/>
        <w:widowControl w:val="0"/>
        <w:ind w:firstLine="567"/>
        <w:rPr>
          <w:sz w:val="24"/>
        </w:rPr>
      </w:pPr>
    </w:p>
    <w:p w:rsidR="00775163" w:rsidRPr="003975D2" w:rsidRDefault="00775163" w:rsidP="003975D2">
      <w:pPr>
        <w:pStyle w:val="aa"/>
        <w:widowControl w:val="0"/>
        <w:ind w:firstLine="567"/>
        <w:rPr>
          <w:sz w:val="24"/>
        </w:rPr>
      </w:pPr>
      <w:r w:rsidRPr="003975D2">
        <w:rPr>
          <w:sz w:val="24"/>
        </w:rPr>
        <w:t>Одним из наиболее важных требований, предъявляемых к результатам статистич</w:t>
      </w:r>
      <w:r w:rsidRPr="003975D2">
        <w:rPr>
          <w:sz w:val="24"/>
        </w:rPr>
        <w:t>е</w:t>
      </w:r>
      <w:r w:rsidRPr="003975D2">
        <w:rPr>
          <w:sz w:val="24"/>
        </w:rPr>
        <w:t xml:space="preserve">ского наблюдения, является их </w:t>
      </w:r>
      <w:r w:rsidRPr="003975D2">
        <w:rPr>
          <w:b/>
          <w:sz w:val="24"/>
        </w:rPr>
        <w:t>точность</w:t>
      </w:r>
      <w:r w:rsidRPr="003975D2">
        <w:rPr>
          <w:sz w:val="24"/>
        </w:rPr>
        <w:t>, под которой понимается мера соответствия ст</w:t>
      </w:r>
      <w:r w:rsidRPr="003975D2">
        <w:rPr>
          <w:sz w:val="24"/>
        </w:rPr>
        <w:t>а</w:t>
      </w:r>
      <w:r w:rsidRPr="003975D2">
        <w:rPr>
          <w:sz w:val="24"/>
        </w:rPr>
        <w:t>тистических значений, полученных посредством статистического наблюдения, действ</w:t>
      </w:r>
      <w:r w:rsidRPr="003975D2">
        <w:rPr>
          <w:sz w:val="24"/>
        </w:rPr>
        <w:t>и</w:t>
      </w:r>
      <w:r w:rsidRPr="003975D2">
        <w:rPr>
          <w:sz w:val="24"/>
        </w:rPr>
        <w:t>тельным его значениям. При этом чем ближе значения, полученные в результате набл</w:t>
      </w:r>
      <w:r w:rsidRPr="003975D2">
        <w:rPr>
          <w:sz w:val="24"/>
        </w:rPr>
        <w:t>ю</w:t>
      </w:r>
      <w:r w:rsidRPr="003975D2">
        <w:rPr>
          <w:sz w:val="24"/>
        </w:rPr>
        <w:t>дения к фактическим значениям показателей, тем выше точность статистического набл</w:t>
      </w:r>
      <w:r w:rsidRPr="003975D2">
        <w:rPr>
          <w:sz w:val="24"/>
        </w:rPr>
        <w:t>ю</w:t>
      </w:r>
      <w:r w:rsidRPr="003975D2">
        <w:rPr>
          <w:sz w:val="24"/>
        </w:rPr>
        <w:t>дения.</w:t>
      </w:r>
    </w:p>
    <w:p w:rsidR="00775163" w:rsidRPr="003975D2" w:rsidRDefault="00775163" w:rsidP="003975D2">
      <w:pPr>
        <w:pStyle w:val="aa"/>
        <w:widowControl w:val="0"/>
        <w:ind w:firstLine="567"/>
        <w:rPr>
          <w:sz w:val="24"/>
        </w:rPr>
      </w:pPr>
      <w:r w:rsidRPr="003975D2">
        <w:rPr>
          <w:sz w:val="24"/>
        </w:rPr>
        <w:t>Расхождение (разность) между величиной показателя, установленной на основе ст</w:t>
      </w:r>
      <w:r w:rsidRPr="003975D2">
        <w:rPr>
          <w:sz w:val="24"/>
        </w:rPr>
        <w:t>а</w:t>
      </w:r>
      <w:r w:rsidRPr="003975D2">
        <w:rPr>
          <w:sz w:val="24"/>
        </w:rPr>
        <w:t xml:space="preserve">тистического наблюдения, и действительной его величиной принято называть абсолютной </w:t>
      </w:r>
      <w:r w:rsidRPr="003975D2">
        <w:rPr>
          <w:b/>
          <w:sz w:val="24"/>
        </w:rPr>
        <w:t>ошибкой статистического наблюдения</w:t>
      </w:r>
      <w:r w:rsidRPr="003975D2">
        <w:rPr>
          <w:sz w:val="24"/>
        </w:rPr>
        <w:t>. Так, как эти ошибки могут быть обусловлены различными причинами, их подразделяют на два вида: случайные; систематические.</w:t>
      </w:r>
    </w:p>
    <w:p w:rsidR="00775163" w:rsidRPr="003975D2" w:rsidRDefault="00775163" w:rsidP="003975D2">
      <w:pPr>
        <w:pStyle w:val="aa"/>
        <w:widowControl w:val="0"/>
        <w:ind w:firstLine="567"/>
        <w:rPr>
          <w:sz w:val="24"/>
        </w:rPr>
      </w:pPr>
      <w:r w:rsidRPr="003975D2">
        <w:rPr>
          <w:b/>
          <w:sz w:val="24"/>
        </w:rPr>
        <w:t>Случайные ошибки</w:t>
      </w:r>
      <w:r w:rsidRPr="003975D2">
        <w:rPr>
          <w:sz w:val="24"/>
        </w:rPr>
        <w:t xml:space="preserve"> возникают вследствие различных случайных обстоятельств при проведении статистического наблюдения и, как правило, при достаточно большом числе наблюдений, в силу действия  закона больших чисел, взаимно более или менее уравновешиваются (взаимно погашаются). При этом чем больше число наблюдений, тем полнее это взаимопогашение. Примером случайной ошибки может быть неточность, во</w:t>
      </w:r>
      <w:r w:rsidRPr="003975D2">
        <w:rPr>
          <w:sz w:val="24"/>
        </w:rPr>
        <w:t>з</w:t>
      </w:r>
      <w:r w:rsidRPr="003975D2">
        <w:rPr>
          <w:sz w:val="24"/>
        </w:rPr>
        <w:t>никшая при случайной перестановке знаков в цифре. Допустим, действительное поголовье коров в сельскохозяйственной организации составляет 1566 голов, а в статистическом о</w:t>
      </w:r>
      <w:r w:rsidRPr="003975D2">
        <w:rPr>
          <w:sz w:val="24"/>
        </w:rPr>
        <w:t>т</w:t>
      </w:r>
      <w:r w:rsidRPr="003975D2">
        <w:rPr>
          <w:sz w:val="24"/>
        </w:rPr>
        <w:t>чёте регистратор по невнимательности или рассеянности записал 1656 голов.</w:t>
      </w:r>
    </w:p>
    <w:p w:rsidR="00775163" w:rsidRPr="003975D2" w:rsidRDefault="00775163" w:rsidP="003975D2">
      <w:pPr>
        <w:pStyle w:val="aa"/>
        <w:widowControl w:val="0"/>
        <w:ind w:firstLine="567"/>
        <w:rPr>
          <w:sz w:val="24"/>
        </w:rPr>
      </w:pPr>
      <w:r w:rsidRPr="003975D2">
        <w:rPr>
          <w:b/>
          <w:sz w:val="24"/>
        </w:rPr>
        <w:t>Систематические ошибки</w:t>
      </w:r>
      <w:r w:rsidRPr="003975D2">
        <w:rPr>
          <w:sz w:val="24"/>
        </w:rPr>
        <w:t xml:space="preserve">  могут возникать под действием определённых причин. В каждом отдельном случае они  действуют в одном и том же направлении и приводят к серьёзным искажениям общих результатов статистического наблюдения. Систематич</w:t>
      </w:r>
      <w:r w:rsidRPr="003975D2">
        <w:rPr>
          <w:sz w:val="24"/>
        </w:rPr>
        <w:t>е</w:t>
      </w:r>
      <w:r w:rsidRPr="003975D2">
        <w:rPr>
          <w:sz w:val="24"/>
        </w:rPr>
        <w:t>ские ошибки допускаются, например, лицами, производящими измерения, в результате их недостаточной квалификации или по небрежности. Такие ошибки несложно распознать, так как результаты наблюдений, содержащих их, могут существенно отличаться от других аналогичных значений. Например, среди значений урожайности зерновых культур по всем сельскохозяйственным организациям района оказалась в одном из хозяйств цифра 102 ц/га, в то время как во всех остальных колебаниях урожайности составляют от 29 до 55 ц/га.</w:t>
      </w:r>
    </w:p>
    <w:p w:rsidR="00775163" w:rsidRPr="003975D2" w:rsidRDefault="00775163" w:rsidP="003975D2">
      <w:pPr>
        <w:pStyle w:val="aa"/>
        <w:widowControl w:val="0"/>
        <w:ind w:firstLine="567"/>
        <w:rPr>
          <w:sz w:val="24"/>
        </w:rPr>
      </w:pPr>
      <w:r w:rsidRPr="003975D2">
        <w:rPr>
          <w:sz w:val="24"/>
        </w:rPr>
        <w:t>Систематические ошибки регистрации могут быть следствием преднамеренного и</w:t>
      </w:r>
      <w:r w:rsidRPr="003975D2">
        <w:rPr>
          <w:sz w:val="24"/>
        </w:rPr>
        <w:t>с</w:t>
      </w:r>
      <w:r w:rsidRPr="003975D2">
        <w:rPr>
          <w:sz w:val="24"/>
        </w:rPr>
        <w:t>кажения фактов, например, приписки в отчётных и других официальных документах. Так, в целях очковтирательства некоторые руководители, специалисты могут пойти на ухи</w:t>
      </w:r>
      <w:r w:rsidRPr="003975D2">
        <w:rPr>
          <w:sz w:val="24"/>
        </w:rPr>
        <w:t>щ</w:t>
      </w:r>
      <w:r w:rsidRPr="003975D2">
        <w:rPr>
          <w:sz w:val="24"/>
        </w:rPr>
        <w:t>рения, приписав в статотчёте незасеянные или неубранные площади. В условиях перехо</w:t>
      </w:r>
      <w:r w:rsidRPr="003975D2">
        <w:rPr>
          <w:sz w:val="24"/>
        </w:rPr>
        <w:t>д</w:t>
      </w:r>
      <w:r w:rsidRPr="003975D2">
        <w:rPr>
          <w:sz w:val="24"/>
        </w:rPr>
        <w:t xml:space="preserve">ного периода многие предприниматели пытаются скрыть в отчётных документах часть </w:t>
      </w:r>
      <w:r w:rsidRPr="003975D2">
        <w:rPr>
          <w:sz w:val="24"/>
        </w:rPr>
        <w:lastRenderedPageBreak/>
        <w:t>своих доходов, чтобы уйти от законного налогообложения.</w:t>
      </w:r>
    </w:p>
    <w:p w:rsidR="00775163" w:rsidRPr="003975D2" w:rsidRDefault="00775163" w:rsidP="003975D2">
      <w:pPr>
        <w:pStyle w:val="aa"/>
        <w:widowControl w:val="0"/>
        <w:ind w:firstLine="567"/>
        <w:rPr>
          <w:sz w:val="24"/>
        </w:rPr>
      </w:pPr>
      <w:r w:rsidRPr="003975D2">
        <w:rPr>
          <w:sz w:val="24"/>
        </w:rPr>
        <w:t>В целях сокращения ошибок до минимума обычно проводится логический и ари</w:t>
      </w:r>
      <w:r w:rsidRPr="003975D2">
        <w:rPr>
          <w:sz w:val="24"/>
        </w:rPr>
        <w:t>ф</w:t>
      </w:r>
      <w:r w:rsidRPr="003975D2">
        <w:rPr>
          <w:sz w:val="24"/>
        </w:rPr>
        <w:t>метический (счётный) контроль результатов наблюдения.</w:t>
      </w:r>
    </w:p>
    <w:p w:rsidR="00775163" w:rsidRPr="003975D2" w:rsidRDefault="00775163" w:rsidP="003975D2">
      <w:pPr>
        <w:pStyle w:val="aa"/>
        <w:widowControl w:val="0"/>
        <w:ind w:firstLine="567"/>
        <w:rPr>
          <w:sz w:val="24"/>
        </w:rPr>
      </w:pPr>
      <w:r w:rsidRPr="003975D2">
        <w:rPr>
          <w:b/>
          <w:sz w:val="24"/>
        </w:rPr>
        <w:t>Логический контроль</w:t>
      </w:r>
      <w:r w:rsidRPr="003975D2">
        <w:rPr>
          <w:sz w:val="24"/>
        </w:rPr>
        <w:t xml:space="preserve"> основан на сопоставлении ответов на взаимосвязанные в</w:t>
      </w:r>
      <w:r w:rsidRPr="003975D2">
        <w:rPr>
          <w:sz w:val="24"/>
        </w:rPr>
        <w:t>о</w:t>
      </w:r>
      <w:r w:rsidRPr="003975D2">
        <w:rPr>
          <w:sz w:val="24"/>
        </w:rPr>
        <w:t>просы статистического формуляра с целью выявления логически несопоставимых ответов. При этом устанавливается, имеется ли логическая увязка между отдельными ответами. Например, выявляется, насколько логически увязаны между собой ответы на вопросы о возрасте и семейном положении человека. В сельскохозяйственном производстве может быть допущена логическая ошибка, заключающаяся в том, что площадь посева и валовой сбор зерновых культур включают в группу кормовых.</w:t>
      </w:r>
    </w:p>
    <w:p w:rsidR="00775163" w:rsidRPr="003975D2" w:rsidRDefault="00775163" w:rsidP="003975D2">
      <w:pPr>
        <w:pStyle w:val="aa"/>
        <w:widowControl w:val="0"/>
        <w:ind w:firstLine="567"/>
        <w:rPr>
          <w:sz w:val="24"/>
        </w:rPr>
      </w:pPr>
      <w:r w:rsidRPr="003975D2">
        <w:rPr>
          <w:b/>
          <w:sz w:val="24"/>
        </w:rPr>
        <w:t>Арифметический контроль</w:t>
      </w:r>
      <w:r w:rsidRPr="003975D2">
        <w:rPr>
          <w:sz w:val="24"/>
        </w:rPr>
        <w:t xml:space="preserve"> – это проверка правильности арифметических резул</w:t>
      </w:r>
      <w:r w:rsidRPr="003975D2">
        <w:rPr>
          <w:sz w:val="24"/>
        </w:rPr>
        <w:t>ь</w:t>
      </w:r>
      <w:r w:rsidRPr="003975D2">
        <w:rPr>
          <w:sz w:val="24"/>
        </w:rPr>
        <w:t>татов, содержащихся в статистическом формуляре. Например, в статотчёте показано, что общее поголовье крупно рогатого скота в сельскохозяйственной организации составляет 2000 голов,  а в том числе по всем половозрастным группам поголовье почему-то получ</w:t>
      </w:r>
      <w:r w:rsidRPr="003975D2">
        <w:rPr>
          <w:sz w:val="24"/>
        </w:rPr>
        <w:t>а</w:t>
      </w:r>
      <w:r w:rsidRPr="003975D2">
        <w:rPr>
          <w:sz w:val="24"/>
        </w:rPr>
        <w:t>ется 2200 голов, т.е.  допущена арифметическая ошибка либо при подсчёте общего пог</w:t>
      </w:r>
      <w:r w:rsidRPr="003975D2">
        <w:rPr>
          <w:sz w:val="24"/>
        </w:rPr>
        <w:t>о</w:t>
      </w:r>
      <w:r w:rsidRPr="003975D2">
        <w:rPr>
          <w:sz w:val="24"/>
        </w:rPr>
        <w:t>ловья (2000), либо по отдельным половозрастным группам. В этом случае применение приёма арифметического контроля позволит исправить ошибку статистического наблюд</w:t>
      </w:r>
      <w:r w:rsidRPr="003975D2">
        <w:rPr>
          <w:sz w:val="24"/>
        </w:rPr>
        <w:t>е</w:t>
      </w:r>
      <w:r w:rsidRPr="003975D2">
        <w:rPr>
          <w:sz w:val="24"/>
        </w:rPr>
        <w:t>ния.</w:t>
      </w:r>
    </w:p>
    <w:p w:rsidR="00775163" w:rsidRPr="003975D2" w:rsidRDefault="00775163" w:rsidP="003975D2">
      <w:pPr>
        <w:widowControl w:val="0"/>
        <w:ind w:firstLine="567"/>
        <w:jc w:val="center"/>
        <w:rPr>
          <w:b/>
          <w:bCs/>
        </w:rPr>
      </w:pPr>
    </w:p>
    <w:p w:rsidR="00775163" w:rsidRPr="003975D2" w:rsidRDefault="00775163" w:rsidP="003975D2">
      <w:pPr>
        <w:widowControl w:val="0"/>
        <w:ind w:firstLine="567"/>
        <w:jc w:val="center"/>
        <w:rPr>
          <w:b/>
          <w:bCs/>
          <w:caps/>
        </w:rPr>
      </w:pPr>
      <w:r w:rsidRPr="003975D2">
        <w:rPr>
          <w:b/>
          <w:bCs/>
          <w:caps/>
        </w:rPr>
        <w:t>Тема 3. Сводка и группировка статистических данных.</w:t>
      </w:r>
    </w:p>
    <w:p w:rsidR="00775163" w:rsidRPr="003975D2" w:rsidRDefault="00775163" w:rsidP="003975D2">
      <w:pPr>
        <w:widowControl w:val="0"/>
        <w:ind w:firstLine="567"/>
        <w:jc w:val="center"/>
        <w:rPr>
          <w:b/>
          <w:bCs/>
          <w:caps/>
        </w:rPr>
      </w:pPr>
      <w:r w:rsidRPr="003975D2">
        <w:rPr>
          <w:b/>
          <w:bCs/>
          <w:caps/>
        </w:rPr>
        <w:t>Статистические таблицы</w:t>
      </w:r>
    </w:p>
    <w:p w:rsidR="00775163" w:rsidRPr="003975D2" w:rsidRDefault="00775163" w:rsidP="003975D2">
      <w:pPr>
        <w:widowControl w:val="0"/>
        <w:tabs>
          <w:tab w:val="left" w:pos="8222"/>
          <w:tab w:val="left" w:pos="8364"/>
        </w:tabs>
        <w:ind w:right="-1" w:firstLine="567"/>
        <w:jc w:val="center"/>
        <w:rPr>
          <w:b/>
        </w:rPr>
      </w:pPr>
    </w:p>
    <w:p w:rsidR="00775163" w:rsidRPr="003975D2" w:rsidRDefault="00775163" w:rsidP="00C7373E">
      <w:pPr>
        <w:pStyle w:val="aa"/>
        <w:widowControl w:val="0"/>
        <w:numPr>
          <w:ilvl w:val="1"/>
          <w:numId w:val="23"/>
        </w:numPr>
        <w:ind w:firstLine="851"/>
        <w:jc w:val="left"/>
        <w:rPr>
          <w:b/>
          <w:sz w:val="24"/>
        </w:rPr>
      </w:pPr>
      <w:r w:rsidRPr="003975D2">
        <w:rPr>
          <w:b/>
          <w:sz w:val="24"/>
        </w:rPr>
        <w:t>Первичная статистическая сводка</w:t>
      </w:r>
    </w:p>
    <w:p w:rsidR="00775163" w:rsidRPr="003975D2" w:rsidRDefault="00775163" w:rsidP="003975D2">
      <w:pPr>
        <w:pStyle w:val="aa"/>
        <w:widowControl w:val="0"/>
        <w:ind w:firstLine="567"/>
        <w:rPr>
          <w:sz w:val="24"/>
        </w:rPr>
      </w:pPr>
    </w:p>
    <w:p w:rsidR="00775163" w:rsidRPr="003975D2" w:rsidRDefault="00775163" w:rsidP="003975D2">
      <w:pPr>
        <w:pStyle w:val="aa"/>
        <w:widowControl w:val="0"/>
        <w:ind w:firstLine="567"/>
        <w:rPr>
          <w:sz w:val="24"/>
        </w:rPr>
      </w:pPr>
      <w:r w:rsidRPr="003975D2">
        <w:rPr>
          <w:sz w:val="24"/>
        </w:rPr>
        <w:t>Результаты статистического наблюдения содержат разносторонние сведения о ка</w:t>
      </w:r>
      <w:r w:rsidRPr="003975D2">
        <w:rPr>
          <w:sz w:val="24"/>
        </w:rPr>
        <w:t>ж</w:t>
      </w:r>
      <w:r w:rsidRPr="003975D2">
        <w:rPr>
          <w:sz w:val="24"/>
        </w:rPr>
        <w:t xml:space="preserve">дой единице совокупности или объекта и обычно носят неупорядоченный характер. Этот исходный материал необходимо прежде всего </w:t>
      </w:r>
      <w:r w:rsidRPr="003975D2">
        <w:rPr>
          <w:b/>
          <w:sz w:val="24"/>
        </w:rPr>
        <w:t>систематизировать</w:t>
      </w:r>
      <w:r w:rsidRPr="003975D2">
        <w:rPr>
          <w:sz w:val="24"/>
        </w:rPr>
        <w:t xml:space="preserve"> с тем, чтобы можно было прийти к конечной цели – дать развёрнутую характеристику всего объекта. Она м</w:t>
      </w:r>
      <w:r w:rsidRPr="003975D2">
        <w:rPr>
          <w:sz w:val="24"/>
        </w:rPr>
        <w:t>о</w:t>
      </w:r>
      <w:r w:rsidRPr="003975D2">
        <w:rPr>
          <w:sz w:val="24"/>
        </w:rPr>
        <w:t>жет быть получена после проведения первичной статистической сводки.</w:t>
      </w:r>
    </w:p>
    <w:p w:rsidR="00775163" w:rsidRPr="003975D2" w:rsidRDefault="00775163" w:rsidP="003975D2">
      <w:pPr>
        <w:pStyle w:val="aa"/>
        <w:widowControl w:val="0"/>
        <w:ind w:firstLine="567"/>
        <w:rPr>
          <w:sz w:val="24"/>
        </w:rPr>
      </w:pPr>
      <w:r w:rsidRPr="003975D2">
        <w:rPr>
          <w:b/>
          <w:sz w:val="24"/>
        </w:rPr>
        <w:t xml:space="preserve">Первичная </w:t>
      </w:r>
      <w:r w:rsidRPr="003975D2">
        <w:rPr>
          <w:sz w:val="24"/>
        </w:rPr>
        <w:t xml:space="preserve">(простая) </w:t>
      </w:r>
      <w:r w:rsidRPr="003975D2">
        <w:rPr>
          <w:b/>
          <w:sz w:val="24"/>
        </w:rPr>
        <w:t xml:space="preserve">сводка </w:t>
      </w:r>
      <w:r w:rsidRPr="003975D2">
        <w:rPr>
          <w:sz w:val="24"/>
        </w:rPr>
        <w:t>заключается в обработке и подсчёте данных непосре</w:t>
      </w:r>
      <w:r w:rsidRPr="003975D2">
        <w:rPr>
          <w:sz w:val="24"/>
        </w:rPr>
        <w:t>д</w:t>
      </w:r>
      <w:r w:rsidRPr="003975D2">
        <w:rPr>
          <w:sz w:val="24"/>
        </w:rPr>
        <w:t>ственно в процессе статистического наблюдения. Например, в период сева сельскохозя</w:t>
      </w:r>
      <w:r w:rsidRPr="003975D2">
        <w:rPr>
          <w:sz w:val="24"/>
        </w:rPr>
        <w:t>й</w:t>
      </w:r>
      <w:r w:rsidRPr="003975D2">
        <w:rPr>
          <w:sz w:val="24"/>
        </w:rPr>
        <w:t>ственных культур все крупные организации административного района дают информацию в отдел статистики по району о засеянной площади. Специалисты отдела статистики по</w:t>
      </w:r>
      <w:r w:rsidRPr="003975D2">
        <w:rPr>
          <w:sz w:val="24"/>
        </w:rPr>
        <w:t>д</w:t>
      </w:r>
      <w:r w:rsidRPr="003975D2">
        <w:rPr>
          <w:sz w:val="24"/>
        </w:rPr>
        <w:t>считывают общую площадь посева в районе. Эти обобщённые данные и представляют с</w:t>
      </w:r>
      <w:r w:rsidRPr="003975D2">
        <w:rPr>
          <w:sz w:val="24"/>
        </w:rPr>
        <w:t>о</w:t>
      </w:r>
      <w:r w:rsidRPr="003975D2">
        <w:rPr>
          <w:sz w:val="24"/>
        </w:rPr>
        <w:t>бой простую сводку. Аналогичные примеры имеют отношение ко многим видам деятел</w:t>
      </w:r>
      <w:r w:rsidRPr="003975D2">
        <w:rPr>
          <w:sz w:val="24"/>
        </w:rPr>
        <w:t>ь</w:t>
      </w:r>
      <w:r w:rsidRPr="003975D2">
        <w:rPr>
          <w:sz w:val="24"/>
        </w:rPr>
        <w:t>ности людей.</w:t>
      </w:r>
    </w:p>
    <w:p w:rsidR="00775163" w:rsidRPr="003975D2" w:rsidRDefault="00775163" w:rsidP="003975D2">
      <w:pPr>
        <w:pStyle w:val="aa"/>
        <w:widowControl w:val="0"/>
        <w:ind w:firstLine="567"/>
        <w:rPr>
          <w:sz w:val="24"/>
        </w:rPr>
      </w:pPr>
      <w:r w:rsidRPr="003975D2">
        <w:rPr>
          <w:sz w:val="24"/>
        </w:rPr>
        <w:t>Для проведения простой сводки обычно заранее составляют ее план, программу и систему рабочих таблиц. В плане предусматривается решение различных вопросов: об</w:t>
      </w:r>
      <w:r w:rsidRPr="003975D2">
        <w:rPr>
          <w:sz w:val="24"/>
        </w:rPr>
        <w:t>ъ</w:t>
      </w:r>
      <w:r w:rsidRPr="003975D2">
        <w:rPr>
          <w:sz w:val="24"/>
        </w:rPr>
        <w:t xml:space="preserve">ект, цель, организация сводки, способы формирования ее результатов и др. Программа сводки предусматривает разработку подлежащего и сказуемого. </w:t>
      </w:r>
      <w:r w:rsidRPr="003975D2">
        <w:rPr>
          <w:b/>
          <w:sz w:val="24"/>
        </w:rPr>
        <w:t xml:space="preserve">Подлежащее </w:t>
      </w:r>
      <w:r w:rsidRPr="003975D2">
        <w:rPr>
          <w:sz w:val="24"/>
        </w:rPr>
        <w:t xml:space="preserve">первичной сводки представляет собой перечень единиц статистической совокупности или объекта; </w:t>
      </w:r>
      <w:r w:rsidRPr="003975D2">
        <w:rPr>
          <w:b/>
          <w:sz w:val="24"/>
        </w:rPr>
        <w:t>сказуемое</w:t>
      </w:r>
      <w:r w:rsidRPr="003975D2">
        <w:rPr>
          <w:sz w:val="24"/>
        </w:rPr>
        <w:t xml:space="preserve"> составляют показатели, характеризующие каждую единицу и совокупность или объект в целом. Основное содержание программы сводки составляет система макетов р</w:t>
      </w:r>
      <w:r w:rsidRPr="003975D2">
        <w:rPr>
          <w:sz w:val="24"/>
        </w:rPr>
        <w:t>а</w:t>
      </w:r>
      <w:r w:rsidRPr="003975D2">
        <w:rPr>
          <w:sz w:val="24"/>
        </w:rPr>
        <w:t>бочих таблиц, так как проведение статистической сводки обычно предусматривает охват достаточно большого числа статистических единиц. Так, при проведении всеобщей пер</w:t>
      </w:r>
      <w:r w:rsidRPr="003975D2">
        <w:rPr>
          <w:sz w:val="24"/>
        </w:rPr>
        <w:t>е</w:t>
      </w:r>
      <w:r w:rsidRPr="003975D2">
        <w:rPr>
          <w:sz w:val="24"/>
        </w:rPr>
        <w:t>писи  населения только один переписной участок может насчитывать несколько сотен ж</w:t>
      </w:r>
      <w:r w:rsidRPr="003975D2">
        <w:rPr>
          <w:sz w:val="24"/>
        </w:rPr>
        <w:t>и</w:t>
      </w:r>
      <w:r w:rsidRPr="003975D2">
        <w:rPr>
          <w:sz w:val="24"/>
        </w:rPr>
        <w:t>телей. При этом в сводной переписной ведомости каждому жителю отводится отдельная строка, а основные итоговые показатели обобщаются по всему переписному участку.</w:t>
      </w:r>
    </w:p>
    <w:p w:rsidR="00775163" w:rsidRPr="003975D2" w:rsidRDefault="00775163" w:rsidP="003975D2">
      <w:pPr>
        <w:pStyle w:val="aa"/>
        <w:widowControl w:val="0"/>
        <w:ind w:firstLine="567"/>
        <w:rPr>
          <w:sz w:val="24"/>
        </w:rPr>
      </w:pPr>
      <w:r w:rsidRPr="003975D2">
        <w:rPr>
          <w:sz w:val="24"/>
        </w:rPr>
        <w:t>Для конкретного представления о первичной статистической сводке можно воспол</w:t>
      </w:r>
      <w:r w:rsidRPr="003975D2">
        <w:rPr>
          <w:sz w:val="24"/>
        </w:rPr>
        <w:t>ь</w:t>
      </w:r>
      <w:r w:rsidRPr="003975D2">
        <w:rPr>
          <w:sz w:val="24"/>
        </w:rPr>
        <w:t>зоваться следующим примером. Допустим, отдел статистики по району организовал сбор информации о сборе урожая. Все сельскохозяйственные организации представили в отдел статистики данные об убранной площади различных сельскохозяйственных культур. Сп</w:t>
      </w:r>
      <w:r w:rsidRPr="003975D2">
        <w:rPr>
          <w:sz w:val="24"/>
        </w:rPr>
        <w:t>е</w:t>
      </w:r>
      <w:r w:rsidRPr="003975D2">
        <w:rPr>
          <w:sz w:val="24"/>
        </w:rPr>
        <w:t>циалистам отдела статистики поручено составить сводку данных о сборе урожая по с</w:t>
      </w:r>
      <w:r w:rsidRPr="003975D2">
        <w:rPr>
          <w:sz w:val="24"/>
        </w:rPr>
        <w:t>о</w:t>
      </w:r>
      <w:r w:rsidRPr="003975D2">
        <w:rPr>
          <w:sz w:val="24"/>
        </w:rPr>
        <w:t xml:space="preserve">стоянию, например, на 1 ноября </w:t>
      </w:r>
      <w:r w:rsidR="00763771" w:rsidRPr="003975D2">
        <w:rPr>
          <w:sz w:val="24"/>
        </w:rPr>
        <w:t>отчетного</w:t>
      </w:r>
      <w:r w:rsidRPr="003975D2">
        <w:rPr>
          <w:sz w:val="24"/>
        </w:rPr>
        <w:t xml:space="preserve"> г</w:t>
      </w:r>
      <w:r w:rsidR="00763771" w:rsidRPr="003975D2">
        <w:rPr>
          <w:sz w:val="24"/>
        </w:rPr>
        <w:t>ода</w:t>
      </w:r>
      <w:r w:rsidRPr="003975D2">
        <w:rPr>
          <w:sz w:val="24"/>
        </w:rPr>
        <w:t>. С этой целью разрабатывается макет д</w:t>
      </w:r>
      <w:r w:rsidRPr="003975D2">
        <w:rPr>
          <w:sz w:val="24"/>
        </w:rPr>
        <w:t>о</w:t>
      </w:r>
      <w:r w:rsidRPr="003975D2">
        <w:rPr>
          <w:sz w:val="24"/>
        </w:rPr>
        <w:t>вольно простой статистической таблицы, куда необходимо в определённом порядке зап</w:t>
      </w:r>
      <w:r w:rsidRPr="003975D2">
        <w:rPr>
          <w:sz w:val="24"/>
        </w:rPr>
        <w:t>и</w:t>
      </w:r>
      <w:r w:rsidRPr="003975D2">
        <w:rPr>
          <w:sz w:val="24"/>
        </w:rPr>
        <w:lastRenderedPageBreak/>
        <w:t>сать номер, название каждой организации, валовые сборы по каждой сельскохозяйстве</w:t>
      </w:r>
      <w:r w:rsidRPr="003975D2">
        <w:rPr>
          <w:sz w:val="24"/>
        </w:rPr>
        <w:t>н</w:t>
      </w:r>
      <w:r w:rsidRPr="003975D2">
        <w:rPr>
          <w:sz w:val="24"/>
        </w:rPr>
        <w:t>ной культуре, а также предусмотреть итоговые данные по каждому хозяйству и по всем организациям административного района (табл. 3.1).</w:t>
      </w:r>
    </w:p>
    <w:p w:rsidR="00775163" w:rsidRPr="003975D2" w:rsidRDefault="00775163" w:rsidP="003975D2">
      <w:pPr>
        <w:pStyle w:val="aa"/>
        <w:widowControl w:val="0"/>
        <w:ind w:firstLine="567"/>
        <w:jc w:val="center"/>
        <w:rPr>
          <w:sz w:val="24"/>
        </w:rPr>
      </w:pPr>
    </w:p>
    <w:p w:rsidR="00775163" w:rsidRPr="003975D2" w:rsidRDefault="00775163" w:rsidP="003975D2">
      <w:pPr>
        <w:pStyle w:val="aa"/>
        <w:widowControl w:val="0"/>
        <w:ind w:firstLine="567"/>
        <w:jc w:val="center"/>
        <w:rPr>
          <w:sz w:val="24"/>
        </w:rPr>
      </w:pPr>
      <w:r w:rsidRPr="003975D2">
        <w:rPr>
          <w:sz w:val="24"/>
        </w:rPr>
        <w:t>Т а б л и ц а 3.1.</w:t>
      </w:r>
      <w:r w:rsidRPr="003975D2">
        <w:rPr>
          <w:b/>
          <w:sz w:val="24"/>
        </w:rPr>
        <w:t xml:space="preserve"> Сводная информация о валовом сборе урожая сельскохозяйс</w:t>
      </w:r>
      <w:r w:rsidRPr="003975D2">
        <w:rPr>
          <w:b/>
          <w:sz w:val="24"/>
        </w:rPr>
        <w:t>т</w:t>
      </w:r>
      <w:r w:rsidRPr="003975D2">
        <w:rPr>
          <w:b/>
          <w:sz w:val="24"/>
        </w:rPr>
        <w:t>венных культур в административном районе</w:t>
      </w:r>
      <w:r w:rsidRPr="003975D2">
        <w:rPr>
          <w:sz w:val="24"/>
        </w:rPr>
        <w:t>, т</w:t>
      </w:r>
    </w:p>
    <w:p w:rsidR="00775163" w:rsidRPr="003975D2" w:rsidRDefault="00775163" w:rsidP="003975D2">
      <w:pPr>
        <w:pStyle w:val="aa"/>
        <w:widowControl w:val="0"/>
        <w:ind w:firstLine="567"/>
        <w:jc w:val="center"/>
        <w:rPr>
          <w:sz w:val="24"/>
        </w:rPr>
      </w:pPr>
    </w:p>
    <w:tbl>
      <w:tblPr>
        <w:tblW w:w="9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1"/>
        <w:gridCol w:w="2034"/>
        <w:gridCol w:w="1599"/>
        <w:gridCol w:w="1307"/>
        <w:gridCol w:w="1454"/>
        <w:gridCol w:w="1162"/>
        <w:gridCol w:w="1453"/>
      </w:tblGrid>
      <w:tr w:rsidR="00775163" w:rsidRPr="003975D2" w:rsidTr="003975D2">
        <w:trPr>
          <w:cantSplit/>
          <w:trHeight w:val="275"/>
          <w:jc w:val="center"/>
        </w:trPr>
        <w:tc>
          <w:tcPr>
            <w:tcW w:w="581" w:type="dxa"/>
            <w:vMerge w:val="restart"/>
            <w:vAlign w:val="center"/>
          </w:tcPr>
          <w:p w:rsidR="00775163" w:rsidRPr="003975D2" w:rsidRDefault="00775163" w:rsidP="003975D2">
            <w:pPr>
              <w:pStyle w:val="aa"/>
              <w:widowControl w:val="0"/>
              <w:ind w:left="0" w:firstLine="0"/>
              <w:jc w:val="center"/>
              <w:rPr>
                <w:sz w:val="20"/>
                <w:szCs w:val="20"/>
              </w:rPr>
            </w:pPr>
            <w:r w:rsidRPr="003975D2">
              <w:rPr>
                <w:sz w:val="20"/>
                <w:szCs w:val="20"/>
              </w:rPr>
              <w:t>№ п.п.</w:t>
            </w:r>
          </w:p>
        </w:tc>
        <w:tc>
          <w:tcPr>
            <w:tcW w:w="2034" w:type="dxa"/>
            <w:vMerge w:val="restart"/>
            <w:vAlign w:val="center"/>
          </w:tcPr>
          <w:p w:rsidR="00775163" w:rsidRPr="003975D2" w:rsidRDefault="00775163" w:rsidP="003975D2">
            <w:pPr>
              <w:pStyle w:val="aa"/>
              <w:widowControl w:val="0"/>
              <w:ind w:left="0" w:firstLine="0"/>
              <w:jc w:val="center"/>
              <w:rPr>
                <w:sz w:val="20"/>
                <w:szCs w:val="20"/>
              </w:rPr>
            </w:pPr>
            <w:r w:rsidRPr="003975D2">
              <w:rPr>
                <w:sz w:val="20"/>
                <w:szCs w:val="20"/>
              </w:rPr>
              <w:t>Хозяйство</w:t>
            </w:r>
          </w:p>
        </w:tc>
        <w:tc>
          <w:tcPr>
            <w:tcW w:w="6975" w:type="dxa"/>
            <w:gridSpan w:val="5"/>
            <w:vAlign w:val="center"/>
          </w:tcPr>
          <w:p w:rsidR="00775163" w:rsidRPr="003975D2" w:rsidRDefault="00775163" w:rsidP="003975D2">
            <w:pPr>
              <w:pStyle w:val="aa"/>
              <w:widowControl w:val="0"/>
              <w:ind w:left="0" w:firstLine="0"/>
              <w:jc w:val="center"/>
              <w:rPr>
                <w:sz w:val="20"/>
                <w:szCs w:val="20"/>
              </w:rPr>
            </w:pPr>
            <w:r w:rsidRPr="003975D2">
              <w:rPr>
                <w:sz w:val="20"/>
                <w:szCs w:val="20"/>
              </w:rPr>
              <w:t>Культуры</w:t>
            </w:r>
          </w:p>
        </w:tc>
      </w:tr>
      <w:tr w:rsidR="00775163" w:rsidRPr="003975D2" w:rsidTr="003975D2">
        <w:trPr>
          <w:cantSplit/>
          <w:trHeight w:val="93"/>
          <w:jc w:val="center"/>
        </w:trPr>
        <w:tc>
          <w:tcPr>
            <w:tcW w:w="581" w:type="dxa"/>
            <w:vMerge/>
            <w:vAlign w:val="center"/>
          </w:tcPr>
          <w:p w:rsidR="00775163" w:rsidRPr="003975D2" w:rsidRDefault="00775163" w:rsidP="003975D2">
            <w:pPr>
              <w:pStyle w:val="aa"/>
              <w:widowControl w:val="0"/>
              <w:ind w:left="0" w:firstLine="0"/>
              <w:jc w:val="center"/>
              <w:rPr>
                <w:b/>
                <w:sz w:val="20"/>
                <w:szCs w:val="20"/>
              </w:rPr>
            </w:pPr>
          </w:p>
        </w:tc>
        <w:tc>
          <w:tcPr>
            <w:tcW w:w="2034" w:type="dxa"/>
            <w:vMerge/>
            <w:vAlign w:val="center"/>
          </w:tcPr>
          <w:p w:rsidR="00775163" w:rsidRPr="003975D2" w:rsidRDefault="00775163" w:rsidP="003975D2">
            <w:pPr>
              <w:pStyle w:val="aa"/>
              <w:widowControl w:val="0"/>
              <w:ind w:left="0" w:firstLine="0"/>
              <w:jc w:val="center"/>
              <w:rPr>
                <w:b/>
                <w:sz w:val="20"/>
                <w:szCs w:val="20"/>
              </w:rPr>
            </w:pPr>
          </w:p>
        </w:tc>
        <w:tc>
          <w:tcPr>
            <w:tcW w:w="1599" w:type="dxa"/>
            <w:vAlign w:val="center"/>
          </w:tcPr>
          <w:p w:rsidR="00775163" w:rsidRPr="003975D2" w:rsidRDefault="00775163" w:rsidP="003975D2">
            <w:pPr>
              <w:pStyle w:val="aa"/>
              <w:widowControl w:val="0"/>
              <w:ind w:left="0" w:firstLine="0"/>
              <w:jc w:val="center"/>
              <w:rPr>
                <w:sz w:val="20"/>
                <w:szCs w:val="20"/>
              </w:rPr>
            </w:pPr>
            <w:r w:rsidRPr="003975D2">
              <w:rPr>
                <w:sz w:val="20"/>
                <w:szCs w:val="20"/>
              </w:rPr>
              <w:t>Пшеница</w:t>
            </w:r>
          </w:p>
        </w:tc>
        <w:tc>
          <w:tcPr>
            <w:tcW w:w="1307" w:type="dxa"/>
            <w:vAlign w:val="center"/>
          </w:tcPr>
          <w:p w:rsidR="00775163" w:rsidRPr="003975D2" w:rsidRDefault="00775163" w:rsidP="003975D2">
            <w:pPr>
              <w:pStyle w:val="aa"/>
              <w:widowControl w:val="0"/>
              <w:ind w:left="0" w:firstLine="0"/>
              <w:jc w:val="center"/>
              <w:rPr>
                <w:sz w:val="20"/>
                <w:szCs w:val="20"/>
              </w:rPr>
            </w:pPr>
            <w:r w:rsidRPr="003975D2">
              <w:rPr>
                <w:sz w:val="20"/>
                <w:szCs w:val="20"/>
              </w:rPr>
              <w:t>Ячмень</w:t>
            </w:r>
          </w:p>
        </w:tc>
        <w:tc>
          <w:tcPr>
            <w:tcW w:w="1454" w:type="dxa"/>
            <w:vAlign w:val="center"/>
          </w:tcPr>
          <w:p w:rsidR="00775163" w:rsidRPr="003975D2" w:rsidRDefault="00775163" w:rsidP="003975D2">
            <w:pPr>
              <w:pStyle w:val="aa"/>
              <w:widowControl w:val="0"/>
              <w:ind w:left="0" w:firstLine="0"/>
              <w:jc w:val="center"/>
              <w:rPr>
                <w:sz w:val="20"/>
                <w:szCs w:val="20"/>
              </w:rPr>
            </w:pPr>
            <w:r w:rsidRPr="003975D2">
              <w:rPr>
                <w:sz w:val="20"/>
                <w:szCs w:val="20"/>
              </w:rPr>
              <w:t>Овёс</w:t>
            </w:r>
          </w:p>
        </w:tc>
        <w:tc>
          <w:tcPr>
            <w:tcW w:w="1162" w:type="dxa"/>
            <w:vAlign w:val="center"/>
          </w:tcPr>
          <w:p w:rsidR="00775163" w:rsidRPr="003975D2" w:rsidRDefault="00775163" w:rsidP="003975D2">
            <w:pPr>
              <w:pStyle w:val="aa"/>
              <w:widowControl w:val="0"/>
              <w:ind w:left="0" w:firstLine="0"/>
              <w:jc w:val="center"/>
              <w:rPr>
                <w:sz w:val="20"/>
                <w:szCs w:val="20"/>
              </w:rPr>
            </w:pPr>
            <w:r w:rsidRPr="003975D2">
              <w:rPr>
                <w:sz w:val="20"/>
                <w:szCs w:val="20"/>
              </w:rPr>
              <w:t>Картофель</w:t>
            </w:r>
          </w:p>
        </w:tc>
        <w:tc>
          <w:tcPr>
            <w:tcW w:w="1453" w:type="dxa"/>
            <w:vAlign w:val="center"/>
          </w:tcPr>
          <w:p w:rsidR="00775163" w:rsidRPr="003975D2" w:rsidRDefault="00775163" w:rsidP="003975D2">
            <w:pPr>
              <w:pStyle w:val="aa"/>
              <w:widowControl w:val="0"/>
              <w:ind w:left="0" w:firstLine="0"/>
              <w:jc w:val="center"/>
              <w:rPr>
                <w:sz w:val="20"/>
                <w:szCs w:val="20"/>
              </w:rPr>
            </w:pPr>
            <w:r w:rsidRPr="003975D2">
              <w:rPr>
                <w:sz w:val="20"/>
                <w:szCs w:val="20"/>
              </w:rPr>
              <w:t>Корнеплоды</w:t>
            </w:r>
          </w:p>
        </w:tc>
      </w:tr>
      <w:tr w:rsidR="00775163" w:rsidRPr="003975D2" w:rsidTr="003975D2">
        <w:trPr>
          <w:trHeight w:val="190"/>
          <w:jc w:val="center"/>
        </w:trPr>
        <w:tc>
          <w:tcPr>
            <w:tcW w:w="581" w:type="dxa"/>
          </w:tcPr>
          <w:p w:rsidR="00775163" w:rsidRPr="003975D2" w:rsidRDefault="00775163" w:rsidP="003975D2">
            <w:pPr>
              <w:pStyle w:val="aa"/>
              <w:widowControl w:val="0"/>
              <w:ind w:left="0" w:firstLine="0"/>
              <w:jc w:val="center"/>
              <w:rPr>
                <w:sz w:val="20"/>
                <w:szCs w:val="20"/>
              </w:rPr>
            </w:pPr>
            <w:r w:rsidRPr="003975D2">
              <w:rPr>
                <w:sz w:val="20"/>
                <w:szCs w:val="20"/>
              </w:rPr>
              <w:t>1</w:t>
            </w:r>
          </w:p>
        </w:tc>
        <w:tc>
          <w:tcPr>
            <w:tcW w:w="2034" w:type="dxa"/>
          </w:tcPr>
          <w:p w:rsidR="00775163" w:rsidRPr="003975D2" w:rsidRDefault="00775163" w:rsidP="003975D2">
            <w:pPr>
              <w:pStyle w:val="aa"/>
              <w:widowControl w:val="0"/>
              <w:ind w:left="0" w:firstLine="0"/>
              <w:jc w:val="center"/>
              <w:rPr>
                <w:sz w:val="20"/>
                <w:szCs w:val="20"/>
              </w:rPr>
            </w:pPr>
            <w:r w:rsidRPr="003975D2">
              <w:rPr>
                <w:sz w:val="20"/>
                <w:szCs w:val="20"/>
              </w:rPr>
              <w:t xml:space="preserve">Нива </w:t>
            </w:r>
          </w:p>
        </w:tc>
        <w:tc>
          <w:tcPr>
            <w:tcW w:w="1599" w:type="dxa"/>
          </w:tcPr>
          <w:p w:rsidR="00775163" w:rsidRPr="003975D2" w:rsidRDefault="00775163" w:rsidP="003975D2">
            <w:pPr>
              <w:pStyle w:val="aa"/>
              <w:widowControl w:val="0"/>
              <w:ind w:left="0" w:firstLine="0"/>
              <w:jc w:val="center"/>
              <w:rPr>
                <w:sz w:val="20"/>
                <w:szCs w:val="20"/>
              </w:rPr>
            </w:pPr>
            <w:r w:rsidRPr="003975D2">
              <w:rPr>
                <w:sz w:val="20"/>
                <w:szCs w:val="20"/>
              </w:rPr>
              <w:t>1000</w:t>
            </w:r>
          </w:p>
        </w:tc>
        <w:tc>
          <w:tcPr>
            <w:tcW w:w="1307" w:type="dxa"/>
          </w:tcPr>
          <w:p w:rsidR="00775163" w:rsidRPr="003975D2" w:rsidRDefault="00775163" w:rsidP="003975D2">
            <w:pPr>
              <w:pStyle w:val="aa"/>
              <w:widowControl w:val="0"/>
              <w:ind w:left="0" w:firstLine="0"/>
              <w:jc w:val="center"/>
              <w:rPr>
                <w:sz w:val="20"/>
                <w:szCs w:val="20"/>
              </w:rPr>
            </w:pPr>
            <w:r w:rsidRPr="003975D2">
              <w:rPr>
                <w:sz w:val="20"/>
                <w:szCs w:val="20"/>
              </w:rPr>
              <w:t>4000</w:t>
            </w:r>
          </w:p>
        </w:tc>
        <w:tc>
          <w:tcPr>
            <w:tcW w:w="1454" w:type="dxa"/>
          </w:tcPr>
          <w:p w:rsidR="00775163" w:rsidRPr="003975D2" w:rsidRDefault="00775163" w:rsidP="003975D2">
            <w:pPr>
              <w:pStyle w:val="aa"/>
              <w:widowControl w:val="0"/>
              <w:ind w:left="0" w:firstLine="0"/>
              <w:jc w:val="center"/>
              <w:rPr>
                <w:sz w:val="20"/>
                <w:szCs w:val="20"/>
              </w:rPr>
            </w:pPr>
            <w:r w:rsidRPr="003975D2">
              <w:rPr>
                <w:sz w:val="20"/>
                <w:szCs w:val="20"/>
              </w:rPr>
              <w:t>2000</w:t>
            </w:r>
          </w:p>
        </w:tc>
        <w:tc>
          <w:tcPr>
            <w:tcW w:w="1162" w:type="dxa"/>
          </w:tcPr>
          <w:p w:rsidR="00775163" w:rsidRPr="003975D2" w:rsidRDefault="00775163" w:rsidP="003975D2">
            <w:pPr>
              <w:pStyle w:val="aa"/>
              <w:widowControl w:val="0"/>
              <w:ind w:left="0" w:firstLine="0"/>
              <w:jc w:val="center"/>
              <w:rPr>
                <w:sz w:val="20"/>
                <w:szCs w:val="20"/>
              </w:rPr>
            </w:pPr>
            <w:r w:rsidRPr="003975D2">
              <w:rPr>
                <w:sz w:val="20"/>
                <w:szCs w:val="20"/>
              </w:rPr>
              <w:t>300</w:t>
            </w:r>
          </w:p>
        </w:tc>
        <w:tc>
          <w:tcPr>
            <w:tcW w:w="1453" w:type="dxa"/>
          </w:tcPr>
          <w:p w:rsidR="00775163" w:rsidRPr="003975D2" w:rsidRDefault="00775163" w:rsidP="003975D2">
            <w:pPr>
              <w:pStyle w:val="aa"/>
              <w:widowControl w:val="0"/>
              <w:ind w:left="0" w:firstLine="0"/>
              <w:jc w:val="center"/>
              <w:rPr>
                <w:sz w:val="20"/>
                <w:szCs w:val="20"/>
              </w:rPr>
            </w:pPr>
            <w:r w:rsidRPr="003975D2">
              <w:rPr>
                <w:sz w:val="20"/>
                <w:szCs w:val="20"/>
              </w:rPr>
              <w:t>700</w:t>
            </w:r>
          </w:p>
        </w:tc>
      </w:tr>
      <w:tr w:rsidR="00775163" w:rsidRPr="003975D2" w:rsidTr="003975D2">
        <w:trPr>
          <w:trHeight w:val="208"/>
          <w:jc w:val="center"/>
        </w:trPr>
        <w:tc>
          <w:tcPr>
            <w:tcW w:w="581" w:type="dxa"/>
          </w:tcPr>
          <w:p w:rsidR="00775163" w:rsidRPr="003975D2" w:rsidRDefault="00775163" w:rsidP="003975D2">
            <w:pPr>
              <w:pStyle w:val="aa"/>
              <w:widowControl w:val="0"/>
              <w:ind w:left="0" w:firstLine="0"/>
              <w:jc w:val="center"/>
              <w:rPr>
                <w:sz w:val="20"/>
                <w:szCs w:val="20"/>
              </w:rPr>
            </w:pPr>
            <w:r w:rsidRPr="003975D2">
              <w:rPr>
                <w:sz w:val="20"/>
                <w:szCs w:val="20"/>
              </w:rPr>
              <w:t>2</w:t>
            </w:r>
          </w:p>
        </w:tc>
        <w:tc>
          <w:tcPr>
            <w:tcW w:w="2034" w:type="dxa"/>
          </w:tcPr>
          <w:p w:rsidR="00775163" w:rsidRPr="003975D2" w:rsidRDefault="00775163" w:rsidP="003975D2">
            <w:pPr>
              <w:pStyle w:val="aa"/>
              <w:widowControl w:val="0"/>
              <w:ind w:left="0" w:firstLine="0"/>
              <w:jc w:val="center"/>
              <w:rPr>
                <w:sz w:val="20"/>
                <w:szCs w:val="20"/>
              </w:rPr>
            </w:pPr>
            <w:r w:rsidRPr="003975D2">
              <w:rPr>
                <w:sz w:val="20"/>
                <w:szCs w:val="20"/>
              </w:rPr>
              <w:t xml:space="preserve">Мир </w:t>
            </w:r>
          </w:p>
        </w:tc>
        <w:tc>
          <w:tcPr>
            <w:tcW w:w="1599" w:type="dxa"/>
          </w:tcPr>
          <w:p w:rsidR="00775163" w:rsidRPr="003975D2" w:rsidRDefault="00775163" w:rsidP="003975D2">
            <w:pPr>
              <w:pStyle w:val="aa"/>
              <w:widowControl w:val="0"/>
              <w:ind w:left="0" w:firstLine="0"/>
              <w:jc w:val="center"/>
              <w:rPr>
                <w:sz w:val="20"/>
                <w:szCs w:val="20"/>
              </w:rPr>
            </w:pPr>
            <w:r w:rsidRPr="003975D2">
              <w:rPr>
                <w:sz w:val="20"/>
                <w:szCs w:val="20"/>
              </w:rPr>
              <w:t>1500</w:t>
            </w:r>
          </w:p>
        </w:tc>
        <w:tc>
          <w:tcPr>
            <w:tcW w:w="1307" w:type="dxa"/>
          </w:tcPr>
          <w:p w:rsidR="00775163" w:rsidRPr="003975D2" w:rsidRDefault="00775163" w:rsidP="003975D2">
            <w:pPr>
              <w:pStyle w:val="aa"/>
              <w:widowControl w:val="0"/>
              <w:ind w:left="0" w:firstLine="0"/>
              <w:jc w:val="center"/>
              <w:rPr>
                <w:sz w:val="20"/>
                <w:szCs w:val="20"/>
              </w:rPr>
            </w:pPr>
            <w:r w:rsidRPr="003975D2">
              <w:rPr>
                <w:sz w:val="20"/>
                <w:szCs w:val="20"/>
              </w:rPr>
              <w:t>4500</w:t>
            </w:r>
          </w:p>
        </w:tc>
        <w:tc>
          <w:tcPr>
            <w:tcW w:w="1454" w:type="dxa"/>
          </w:tcPr>
          <w:p w:rsidR="00775163" w:rsidRPr="003975D2" w:rsidRDefault="00775163" w:rsidP="003975D2">
            <w:pPr>
              <w:pStyle w:val="aa"/>
              <w:widowControl w:val="0"/>
              <w:ind w:left="0" w:firstLine="0"/>
              <w:jc w:val="center"/>
              <w:rPr>
                <w:sz w:val="20"/>
                <w:szCs w:val="20"/>
              </w:rPr>
            </w:pPr>
            <w:r w:rsidRPr="003975D2">
              <w:rPr>
                <w:sz w:val="20"/>
                <w:szCs w:val="20"/>
              </w:rPr>
              <w:t>2000</w:t>
            </w:r>
          </w:p>
        </w:tc>
        <w:tc>
          <w:tcPr>
            <w:tcW w:w="1162" w:type="dxa"/>
          </w:tcPr>
          <w:p w:rsidR="00775163" w:rsidRPr="003975D2" w:rsidRDefault="00775163" w:rsidP="003975D2">
            <w:pPr>
              <w:pStyle w:val="aa"/>
              <w:widowControl w:val="0"/>
              <w:ind w:left="0" w:firstLine="0"/>
              <w:jc w:val="center"/>
              <w:rPr>
                <w:sz w:val="20"/>
                <w:szCs w:val="20"/>
              </w:rPr>
            </w:pPr>
            <w:r w:rsidRPr="003975D2">
              <w:rPr>
                <w:sz w:val="20"/>
                <w:szCs w:val="20"/>
              </w:rPr>
              <w:t>200</w:t>
            </w:r>
          </w:p>
        </w:tc>
        <w:tc>
          <w:tcPr>
            <w:tcW w:w="1453" w:type="dxa"/>
          </w:tcPr>
          <w:p w:rsidR="00775163" w:rsidRPr="003975D2" w:rsidRDefault="00775163" w:rsidP="003975D2">
            <w:pPr>
              <w:pStyle w:val="aa"/>
              <w:widowControl w:val="0"/>
              <w:ind w:left="0" w:firstLine="0"/>
              <w:jc w:val="center"/>
              <w:rPr>
                <w:sz w:val="20"/>
                <w:szCs w:val="20"/>
              </w:rPr>
            </w:pPr>
            <w:r w:rsidRPr="003975D2">
              <w:rPr>
                <w:sz w:val="20"/>
                <w:szCs w:val="20"/>
              </w:rPr>
              <w:t>800</w:t>
            </w:r>
          </w:p>
        </w:tc>
      </w:tr>
      <w:tr w:rsidR="00775163" w:rsidRPr="003975D2" w:rsidTr="003975D2">
        <w:trPr>
          <w:trHeight w:val="208"/>
          <w:jc w:val="center"/>
        </w:trPr>
        <w:tc>
          <w:tcPr>
            <w:tcW w:w="581" w:type="dxa"/>
          </w:tcPr>
          <w:p w:rsidR="00775163" w:rsidRPr="003975D2" w:rsidRDefault="00775163" w:rsidP="003975D2">
            <w:pPr>
              <w:pStyle w:val="aa"/>
              <w:widowControl w:val="0"/>
              <w:ind w:left="0" w:firstLine="0"/>
              <w:jc w:val="center"/>
              <w:rPr>
                <w:sz w:val="20"/>
                <w:szCs w:val="20"/>
              </w:rPr>
            </w:pPr>
            <w:r w:rsidRPr="003975D2">
              <w:rPr>
                <w:sz w:val="20"/>
                <w:szCs w:val="20"/>
              </w:rPr>
              <w:t>3</w:t>
            </w:r>
          </w:p>
        </w:tc>
        <w:tc>
          <w:tcPr>
            <w:tcW w:w="2034" w:type="dxa"/>
          </w:tcPr>
          <w:p w:rsidR="00775163" w:rsidRPr="003975D2" w:rsidRDefault="00775163" w:rsidP="003975D2">
            <w:pPr>
              <w:pStyle w:val="aa"/>
              <w:widowControl w:val="0"/>
              <w:ind w:left="0" w:firstLine="0"/>
              <w:jc w:val="center"/>
              <w:rPr>
                <w:sz w:val="20"/>
                <w:szCs w:val="20"/>
              </w:rPr>
            </w:pPr>
            <w:r w:rsidRPr="003975D2">
              <w:rPr>
                <w:sz w:val="20"/>
                <w:szCs w:val="20"/>
              </w:rPr>
              <w:t xml:space="preserve">Победа </w:t>
            </w:r>
          </w:p>
        </w:tc>
        <w:tc>
          <w:tcPr>
            <w:tcW w:w="1599" w:type="dxa"/>
          </w:tcPr>
          <w:p w:rsidR="00775163" w:rsidRPr="003975D2" w:rsidRDefault="00775163" w:rsidP="003975D2">
            <w:pPr>
              <w:pStyle w:val="aa"/>
              <w:widowControl w:val="0"/>
              <w:ind w:left="0" w:firstLine="0"/>
              <w:jc w:val="center"/>
              <w:rPr>
                <w:sz w:val="20"/>
                <w:szCs w:val="20"/>
              </w:rPr>
            </w:pPr>
            <w:r w:rsidRPr="003975D2">
              <w:rPr>
                <w:sz w:val="20"/>
                <w:szCs w:val="20"/>
              </w:rPr>
              <w:t>2000</w:t>
            </w:r>
          </w:p>
        </w:tc>
        <w:tc>
          <w:tcPr>
            <w:tcW w:w="1307" w:type="dxa"/>
          </w:tcPr>
          <w:p w:rsidR="00775163" w:rsidRPr="003975D2" w:rsidRDefault="00775163" w:rsidP="003975D2">
            <w:pPr>
              <w:pStyle w:val="aa"/>
              <w:widowControl w:val="0"/>
              <w:ind w:left="0" w:firstLine="0"/>
              <w:jc w:val="center"/>
              <w:rPr>
                <w:sz w:val="20"/>
                <w:szCs w:val="20"/>
              </w:rPr>
            </w:pPr>
            <w:r w:rsidRPr="003975D2">
              <w:rPr>
                <w:sz w:val="20"/>
                <w:szCs w:val="20"/>
              </w:rPr>
              <w:t>4000</w:t>
            </w:r>
          </w:p>
        </w:tc>
        <w:tc>
          <w:tcPr>
            <w:tcW w:w="1454" w:type="dxa"/>
          </w:tcPr>
          <w:p w:rsidR="00775163" w:rsidRPr="003975D2" w:rsidRDefault="00775163" w:rsidP="003975D2">
            <w:pPr>
              <w:pStyle w:val="aa"/>
              <w:widowControl w:val="0"/>
              <w:ind w:left="0" w:firstLine="0"/>
              <w:jc w:val="center"/>
              <w:rPr>
                <w:sz w:val="20"/>
                <w:szCs w:val="20"/>
              </w:rPr>
            </w:pPr>
            <w:r w:rsidRPr="003975D2">
              <w:rPr>
                <w:sz w:val="20"/>
                <w:szCs w:val="20"/>
              </w:rPr>
              <w:t>3000</w:t>
            </w:r>
          </w:p>
        </w:tc>
        <w:tc>
          <w:tcPr>
            <w:tcW w:w="1162" w:type="dxa"/>
          </w:tcPr>
          <w:p w:rsidR="00775163" w:rsidRPr="003975D2" w:rsidRDefault="00775163" w:rsidP="003975D2">
            <w:pPr>
              <w:pStyle w:val="aa"/>
              <w:widowControl w:val="0"/>
              <w:ind w:left="0" w:firstLine="0"/>
              <w:jc w:val="center"/>
              <w:rPr>
                <w:sz w:val="20"/>
                <w:szCs w:val="20"/>
              </w:rPr>
            </w:pPr>
            <w:r w:rsidRPr="003975D2">
              <w:rPr>
                <w:sz w:val="20"/>
                <w:szCs w:val="20"/>
              </w:rPr>
              <w:t>500</w:t>
            </w:r>
          </w:p>
        </w:tc>
        <w:tc>
          <w:tcPr>
            <w:tcW w:w="1453" w:type="dxa"/>
          </w:tcPr>
          <w:p w:rsidR="00775163" w:rsidRPr="003975D2" w:rsidRDefault="00775163" w:rsidP="003975D2">
            <w:pPr>
              <w:pStyle w:val="aa"/>
              <w:widowControl w:val="0"/>
              <w:ind w:left="0" w:firstLine="0"/>
              <w:jc w:val="center"/>
              <w:rPr>
                <w:sz w:val="20"/>
                <w:szCs w:val="20"/>
              </w:rPr>
            </w:pPr>
            <w:r w:rsidRPr="003975D2">
              <w:rPr>
                <w:sz w:val="20"/>
                <w:szCs w:val="20"/>
              </w:rPr>
              <w:t>500</w:t>
            </w:r>
          </w:p>
        </w:tc>
      </w:tr>
      <w:tr w:rsidR="00775163" w:rsidRPr="003975D2" w:rsidTr="003975D2">
        <w:trPr>
          <w:trHeight w:val="208"/>
          <w:jc w:val="center"/>
        </w:trPr>
        <w:tc>
          <w:tcPr>
            <w:tcW w:w="581" w:type="dxa"/>
          </w:tcPr>
          <w:p w:rsidR="00775163" w:rsidRPr="003975D2" w:rsidRDefault="00775163" w:rsidP="003975D2">
            <w:pPr>
              <w:pStyle w:val="aa"/>
              <w:widowControl w:val="0"/>
              <w:ind w:left="0" w:firstLine="0"/>
              <w:jc w:val="center"/>
              <w:rPr>
                <w:sz w:val="20"/>
                <w:szCs w:val="20"/>
              </w:rPr>
            </w:pPr>
            <w:r w:rsidRPr="003975D2">
              <w:rPr>
                <w:sz w:val="20"/>
                <w:szCs w:val="20"/>
              </w:rPr>
              <w:t>4</w:t>
            </w:r>
          </w:p>
        </w:tc>
        <w:tc>
          <w:tcPr>
            <w:tcW w:w="2034" w:type="dxa"/>
          </w:tcPr>
          <w:p w:rsidR="00775163" w:rsidRPr="003975D2" w:rsidRDefault="00775163" w:rsidP="003975D2">
            <w:pPr>
              <w:pStyle w:val="aa"/>
              <w:widowControl w:val="0"/>
              <w:ind w:left="0" w:firstLine="0"/>
              <w:jc w:val="center"/>
              <w:rPr>
                <w:sz w:val="20"/>
                <w:szCs w:val="20"/>
              </w:rPr>
            </w:pPr>
            <w:r w:rsidRPr="003975D2">
              <w:rPr>
                <w:sz w:val="20"/>
                <w:szCs w:val="20"/>
              </w:rPr>
              <w:t xml:space="preserve">Днепр </w:t>
            </w:r>
          </w:p>
        </w:tc>
        <w:tc>
          <w:tcPr>
            <w:tcW w:w="1599" w:type="dxa"/>
          </w:tcPr>
          <w:p w:rsidR="00775163" w:rsidRPr="003975D2" w:rsidRDefault="00775163" w:rsidP="003975D2">
            <w:pPr>
              <w:pStyle w:val="aa"/>
              <w:widowControl w:val="0"/>
              <w:ind w:left="0" w:firstLine="0"/>
              <w:jc w:val="center"/>
              <w:rPr>
                <w:sz w:val="20"/>
                <w:szCs w:val="20"/>
              </w:rPr>
            </w:pPr>
            <w:r w:rsidRPr="003975D2">
              <w:rPr>
                <w:sz w:val="20"/>
                <w:szCs w:val="20"/>
              </w:rPr>
              <w:t>1200</w:t>
            </w:r>
          </w:p>
        </w:tc>
        <w:tc>
          <w:tcPr>
            <w:tcW w:w="1307" w:type="dxa"/>
          </w:tcPr>
          <w:p w:rsidR="00775163" w:rsidRPr="003975D2" w:rsidRDefault="00775163" w:rsidP="003975D2">
            <w:pPr>
              <w:pStyle w:val="aa"/>
              <w:widowControl w:val="0"/>
              <w:ind w:left="0" w:firstLine="0"/>
              <w:jc w:val="center"/>
              <w:rPr>
                <w:sz w:val="20"/>
                <w:szCs w:val="20"/>
              </w:rPr>
            </w:pPr>
            <w:r w:rsidRPr="003975D2">
              <w:rPr>
                <w:sz w:val="20"/>
                <w:szCs w:val="20"/>
              </w:rPr>
              <w:t>3800</w:t>
            </w:r>
          </w:p>
        </w:tc>
        <w:tc>
          <w:tcPr>
            <w:tcW w:w="1454" w:type="dxa"/>
          </w:tcPr>
          <w:p w:rsidR="00775163" w:rsidRPr="003975D2" w:rsidRDefault="00775163" w:rsidP="003975D2">
            <w:pPr>
              <w:pStyle w:val="aa"/>
              <w:widowControl w:val="0"/>
              <w:ind w:left="0" w:firstLine="0"/>
              <w:jc w:val="center"/>
              <w:rPr>
                <w:sz w:val="20"/>
                <w:szCs w:val="20"/>
              </w:rPr>
            </w:pPr>
            <w:r w:rsidRPr="003975D2">
              <w:rPr>
                <w:sz w:val="20"/>
                <w:szCs w:val="20"/>
              </w:rPr>
              <w:t>2200</w:t>
            </w:r>
          </w:p>
        </w:tc>
        <w:tc>
          <w:tcPr>
            <w:tcW w:w="1162" w:type="dxa"/>
          </w:tcPr>
          <w:p w:rsidR="00775163" w:rsidRPr="003975D2" w:rsidRDefault="00775163" w:rsidP="003975D2">
            <w:pPr>
              <w:pStyle w:val="aa"/>
              <w:widowControl w:val="0"/>
              <w:ind w:left="0" w:firstLine="0"/>
              <w:jc w:val="center"/>
              <w:rPr>
                <w:sz w:val="20"/>
                <w:szCs w:val="20"/>
              </w:rPr>
            </w:pPr>
            <w:r w:rsidRPr="003975D2">
              <w:rPr>
                <w:sz w:val="20"/>
                <w:szCs w:val="20"/>
              </w:rPr>
              <w:t>200</w:t>
            </w:r>
          </w:p>
        </w:tc>
        <w:tc>
          <w:tcPr>
            <w:tcW w:w="1453" w:type="dxa"/>
          </w:tcPr>
          <w:p w:rsidR="00775163" w:rsidRPr="003975D2" w:rsidRDefault="00775163" w:rsidP="003975D2">
            <w:pPr>
              <w:pStyle w:val="aa"/>
              <w:widowControl w:val="0"/>
              <w:ind w:left="0" w:firstLine="0"/>
              <w:jc w:val="center"/>
              <w:rPr>
                <w:sz w:val="20"/>
                <w:szCs w:val="20"/>
              </w:rPr>
            </w:pPr>
            <w:r w:rsidRPr="003975D2">
              <w:rPr>
                <w:sz w:val="20"/>
                <w:szCs w:val="20"/>
              </w:rPr>
              <w:t>600</w:t>
            </w:r>
          </w:p>
        </w:tc>
      </w:tr>
      <w:tr w:rsidR="00775163" w:rsidRPr="003975D2" w:rsidTr="003975D2">
        <w:trPr>
          <w:trHeight w:val="190"/>
          <w:jc w:val="center"/>
        </w:trPr>
        <w:tc>
          <w:tcPr>
            <w:tcW w:w="581" w:type="dxa"/>
          </w:tcPr>
          <w:p w:rsidR="00775163" w:rsidRPr="003975D2" w:rsidRDefault="00775163" w:rsidP="003975D2">
            <w:pPr>
              <w:pStyle w:val="aa"/>
              <w:widowControl w:val="0"/>
              <w:ind w:left="0" w:firstLine="0"/>
              <w:jc w:val="center"/>
              <w:rPr>
                <w:sz w:val="20"/>
                <w:szCs w:val="20"/>
              </w:rPr>
            </w:pPr>
            <w:r w:rsidRPr="003975D2">
              <w:rPr>
                <w:sz w:val="20"/>
                <w:szCs w:val="20"/>
              </w:rPr>
              <w:t>5</w:t>
            </w:r>
          </w:p>
        </w:tc>
        <w:tc>
          <w:tcPr>
            <w:tcW w:w="2034" w:type="dxa"/>
          </w:tcPr>
          <w:p w:rsidR="00775163" w:rsidRPr="003975D2" w:rsidRDefault="00775163" w:rsidP="003975D2">
            <w:pPr>
              <w:pStyle w:val="aa"/>
              <w:widowControl w:val="0"/>
              <w:ind w:left="0" w:firstLine="0"/>
              <w:jc w:val="center"/>
              <w:rPr>
                <w:sz w:val="20"/>
                <w:szCs w:val="20"/>
              </w:rPr>
            </w:pPr>
            <w:r w:rsidRPr="003975D2">
              <w:rPr>
                <w:sz w:val="20"/>
                <w:szCs w:val="20"/>
              </w:rPr>
              <w:t xml:space="preserve">Родина </w:t>
            </w:r>
          </w:p>
        </w:tc>
        <w:tc>
          <w:tcPr>
            <w:tcW w:w="1599" w:type="dxa"/>
          </w:tcPr>
          <w:p w:rsidR="00775163" w:rsidRPr="003975D2" w:rsidRDefault="00775163" w:rsidP="003975D2">
            <w:pPr>
              <w:pStyle w:val="aa"/>
              <w:widowControl w:val="0"/>
              <w:ind w:left="0" w:firstLine="0"/>
              <w:jc w:val="center"/>
              <w:rPr>
                <w:sz w:val="20"/>
                <w:szCs w:val="20"/>
              </w:rPr>
            </w:pPr>
            <w:r w:rsidRPr="003975D2">
              <w:rPr>
                <w:sz w:val="20"/>
                <w:szCs w:val="20"/>
              </w:rPr>
              <w:t>800</w:t>
            </w:r>
          </w:p>
        </w:tc>
        <w:tc>
          <w:tcPr>
            <w:tcW w:w="1307" w:type="dxa"/>
          </w:tcPr>
          <w:p w:rsidR="00775163" w:rsidRPr="003975D2" w:rsidRDefault="00775163" w:rsidP="003975D2">
            <w:pPr>
              <w:pStyle w:val="aa"/>
              <w:widowControl w:val="0"/>
              <w:ind w:left="0" w:firstLine="0"/>
              <w:jc w:val="center"/>
              <w:rPr>
                <w:sz w:val="20"/>
                <w:szCs w:val="20"/>
              </w:rPr>
            </w:pPr>
            <w:r w:rsidRPr="003975D2">
              <w:rPr>
                <w:sz w:val="20"/>
                <w:szCs w:val="20"/>
              </w:rPr>
              <w:t>2200</w:t>
            </w:r>
          </w:p>
        </w:tc>
        <w:tc>
          <w:tcPr>
            <w:tcW w:w="1454" w:type="dxa"/>
          </w:tcPr>
          <w:p w:rsidR="00775163" w:rsidRPr="003975D2" w:rsidRDefault="00775163" w:rsidP="003975D2">
            <w:pPr>
              <w:pStyle w:val="aa"/>
              <w:widowControl w:val="0"/>
              <w:ind w:left="0" w:firstLine="0"/>
              <w:jc w:val="center"/>
              <w:rPr>
                <w:sz w:val="20"/>
                <w:szCs w:val="20"/>
              </w:rPr>
            </w:pPr>
            <w:r w:rsidRPr="003975D2">
              <w:rPr>
                <w:sz w:val="20"/>
                <w:szCs w:val="20"/>
              </w:rPr>
              <w:t>1600</w:t>
            </w:r>
          </w:p>
        </w:tc>
        <w:tc>
          <w:tcPr>
            <w:tcW w:w="1162" w:type="dxa"/>
          </w:tcPr>
          <w:p w:rsidR="00775163" w:rsidRPr="003975D2" w:rsidRDefault="00775163" w:rsidP="003975D2">
            <w:pPr>
              <w:pStyle w:val="aa"/>
              <w:widowControl w:val="0"/>
              <w:ind w:left="0" w:firstLine="0"/>
              <w:jc w:val="center"/>
              <w:rPr>
                <w:sz w:val="20"/>
                <w:szCs w:val="20"/>
              </w:rPr>
            </w:pPr>
            <w:r w:rsidRPr="003975D2">
              <w:rPr>
                <w:sz w:val="20"/>
                <w:szCs w:val="20"/>
              </w:rPr>
              <w:t>-</w:t>
            </w:r>
          </w:p>
        </w:tc>
        <w:tc>
          <w:tcPr>
            <w:tcW w:w="1453" w:type="dxa"/>
          </w:tcPr>
          <w:p w:rsidR="00775163" w:rsidRPr="003975D2" w:rsidRDefault="00775163" w:rsidP="003975D2">
            <w:pPr>
              <w:pStyle w:val="aa"/>
              <w:widowControl w:val="0"/>
              <w:ind w:left="0" w:firstLine="0"/>
              <w:jc w:val="center"/>
              <w:rPr>
                <w:sz w:val="20"/>
                <w:szCs w:val="20"/>
              </w:rPr>
            </w:pPr>
            <w:r w:rsidRPr="003975D2">
              <w:rPr>
                <w:sz w:val="20"/>
                <w:szCs w:val="20"/>
              </w:rPr>
              <w:t>400</w:t>
            </w:r>
          </w:p>
        </w:tc>
      </w:tr>
      <w:tr w:rsidR="00775163" w:rsidRPr="003975D2" w:rsidTr="003975D2">
        <w:trPr>
          <w:trHeight w:val="208"/>
          <w:jc w:val="center"/>
        </w:trPr>
        <w:tc>
          <w:tcPr>
            <w:tcW w:w="581" w:type="dxa"/>
          </w:tcPr>
          <w:p w:rsidR="00775163" w:rsidRPr="003975D2" w:rsidRDefault="00775163" w:rsidP="003975D2">
            <w:pPr>
              <w:pStyle w:val="aa"/>
              <w:widowControl w:val="0"/>
              <w:ind w:left="0" w:firstLine="0"/>
              <w:jc w:val="center"/>
              <w:rPr>
                <w:sz w:val="20"/>
                <w:szCs w:val="20"/>
              </w:rPr>
            </w:pPr>
            <w:r w:rsidRPr="003975D2">
              <w:rPr>
                <w:sz w:val="20"/>
                <w:szCs w:val="20"/>
              </w:rPr>
              <w:t>…</w:t>
            </w:r>
          </w:p>
        </w:tc>
        <w:tc>
          <w:tcPr>
            <w:tcW w:w="2034" w:type="dxa"/>
          </w:tcPr>
          <w:p w:rsidR="00775163" w:rsidRPr="003975D2" w:rsidRDefault="00775163" w:rsidP="003975D2">
            <w:pPr>
              <w:pStyle w:val="aa"/>
              <w:widowControl w:val="0"/>
              <w:ind w:left="0" w:firstLine="0"/>
              <w:jc w:val="center"/>
              <w:rPr>
                <w:sz w:val="20"/>
                <w:szCs w:val="20"/>
              </w:rPr>
            </w:pPr>
            <w:r w:rsidRPr="003975D2">
              <w:rPr>
                <w:sz w:val="20"/>
                <w:szCs w:val="20"/>
              </w:rPr>
              <w:t>…</w:t>
            </w:r>
          </w:p>
        </w:tc>
        <w:tc>
          <w:tcPr>
            <w:tcW w:w="1599" w:type="dxa"/>
          </w:tcPr>
          <w:p w:rsidR="00775163" w:rsidRPr="003975D2" w:rsidRDefault="00775163" w:rsidP="003975D2">
            <w:pPr>
              <w:pStyle w:val="aa"/>
              <w:widowControl w:val="0"/>
              <w:ind w:left="0" w:firstLine="0"/>
              <w:jc w:val="center"/>
              <w:rPr>
                <w:sz w:val="20"/>
                <w:szCs w:val="20"/>
              </w:rPr>
            </w:pPr>
            <w:r w:rsidRPr="003975D2">
              <w:rPr>
                <w:sz w:val="20"/>
                <w:szCs w:val="20"/>
              </w:rPr>
              <w:t>…</w:t>
            </w:r>
          </w:p>
        </w:tc>
        <w:tc>
          <w:tcPr>
            <w:tcW w:w="1307" w:type="dxa"/>
          </w:tcPr>
          <w:p w:rsidR="00775163" w:rsidRPr="003975D2" w:rsidRDefault="00775163" w:rsidP="003975D2">
            <w:pPr>
              <w:pStyle w:val="aa"/>
              <w:widowControl w:val="0"/>
              <w:ind w:left="0" w:firstLine="0"/>
              <w:jc w:val="center"/>
              <w:rPr>
                <w:sz w:val="20"/>
                <w:szCs w:val="20"/>
              </w:rPr>
            </w:pPr>
            <w:r w:rsidRPr="003975D2">
              <w:rPr>
                <w:sz w:val="20"/>
                <w:szCs w:val="20"/>
              </w:rPr>
              <w:t>…</w:t>
            </w:r>
          </w:p>
        </w:tc>
        <w:tc>
          <w:tcPr>
            <w:tcW w:w="1454" w:type="dxa"/>
          </w:tcPr>
          <w:p w:rsidR="00775163" w:rsidRPr="003975D2" w:rsidRDefault="00775163" w:rsidP="003975D2">
            <w:pPr>
              <w:pStyle w:val="aa"/>
              <w:widowControl w:val="0"/>
              <w:ind w:left="0" w:firstLine="0"/>
              <w:jc w:val="center"/>
              <w:rPr>
                <w:sz w:val="20"/>
                <w:szCs w:val="20"/>
              </w:rPr>
            </w:pPr>
            <w:r w:rsidRPr="003975D2">
              <w:rPr>
                <w:sz w:val="20"/>
                <w:szCs w:val="20"/>
              </w:rPr>
              <w:t>…</w:t>
            </w:r>
          </w:p>
        </w:tc>
        <w:tc>
          <w:tcPr>
            <w:tcW w:w="1162" w:type="dxa"/>
          </w:tcPr>
          <w:p w:rsidR="00775163" w:rsidRPr="003975D2" w:rsidRDefault="00775163" w:rsidP="003975D2">
            <w:pPr>
              <w:pStyle w:val="aa"/>
              <w:widowControl w:val="0"/>
              <w:ind w:left="0" w:firstLine="0"/>
              <w:jc w:val="center"/>
              <w:rPr>
                <w:sz w:val="20"/>
                <w:szCs w:val="20"/>
              </w:rPr>
            </w:pPr>
            <w:r w:rsidRPr="003975D2">
              <w:rPr>
                <w:sz w:val="20"/>
                <w:szCs w:val="20"/>
              </w:rPr>
              <w:t>…</w:t>
            </w:r>
          </w:p>
        </w:tc>
        <w:tc>
          <w:tcPr>
            <w:tcW w:w="1453" w:type="dxa"/>
          </w:tcPr>
          <w:p w:rsidR="00775163" w:rsidRPr="003975D2" w:rsidRDefault="00775163" w:rsidP="003975D2">
            <w:pPr>
              <w:pStyle w:val="aa"/>
              <w:widowControl w:val="0"/>
              <w:ind w:left="0" w:firstLine="0"/>
              <w:jc w:val="center"/>
              <w:rPr>
                <w:sz w:val="20"/>
                <w:szCs w:val="20"/>
              </w:rPr>
            </w:pPr>
            <w:r w:rsidRPr="003975D2">
              <w:rPr>
                <w:sz w:val="20"/>
                <w:szCs w:val="20"/>
              </w:rPr>
              <w:t>…</w:t>
            </w:r>
          </w:p>
        </w:tc>
      </w:tr>
      <w:tr w:rsidR="00775163" w:rsidRPr="003975D2" w:rsidTr="003975D2">
        <w:trPr>
          <w:trHeight w:val="208"/>
          <w:jc w:val="center"/>
        </w:trPr>
        <w:tc>
          <w:tcPr>
            <w:tcW w:w="581" w:type="dxa"/>
          </w:tcPr>
          <w:p w:rsidR="00775163" w:rsidRPr="003975D2" w:rsidRDefault="00775163" w:rsidP="003975D2">
            <w:pPr>
              <w:pStyle w:val="aa"/>
              <w:widowControl w:val="0"/>
              <w:ind w:left="0" w:firstLine="0"/>
              <w:jc w:val="center"/>
              <w:rPr>
                <w:sz w:val="20"/>
                <w:szCs w:val="20"/>
              </w:rPr>
            </w:pPr>
            <w:r w:rsidRPr="003975D2">
              <w:rPr>
                <w:sz w:val="20"/>
                <w:szCs w:val="20"/>
              </w:rPr>
              <w:t>15</w:t>
            </w:r>
          </w:p>
        </w:tc>
        <w:tc>
          <w:tcPr>
            <w:tcW w:w="2034" w:type="dxa"/>
          </w:tcPr>
          <w:p w:rsidR="00775163" w:rsidRPr="003975D2" w:rsidRDefault="00775163" w:rsidP="003975D2">
            <w:pPr>
              <w:pStyle w:val="aa"/>
              <w:widowControl w:val="0"/>
              <w:ind w:left="0" w:firstLine="0"/>
              <w:jc w:val="center"/>
              <w:rPr>
                <w:sz w:val="20"/>
                <w:szCs w:val="20"/>
              </w:rPr>
            </w:pPr>
            <w:r w:rsidRPr="003975D2">
              <w:rPr>
                <w:sz w:val="20"/>
                <w:szCs w:val="20"/>
              </w:rPr>
              <w:t xml:space="preserve">Загорье </w:t>
            </w:r>
          </w:p>
        </w:tc>
        <w:tc>
          <w:tcPr>
            <w:tcW w:w="1599" w:type="dxa"/>
          </w:tcPr>
          <w:p w:rsidR="00775163" w:rsidRPr="003975D2" w:rsidRDefault="00775163" w:rsidP="003975D2">
            <w:pPr>
              <w:pStyle w:val="aa"/>
              <w:widowControl w:val="0"/>
              <w:ind w:left="0" w:firstLine="0"/>
              <w:jc w:val="center"/>
              <w:rPr>
                <w:sz w:val="20"/>
                <w:szCs w:val="20"/>
              </w:rPr>
            </w:pPr>
            <w:r w:rsidRPr="003975D2">
              <w:rPr>
                <w:sz w:val="20"/>
                <w:szCs w:val="20"/>
              </w:rPr>
              <w:t>1000</w:t>
            </w:r>
          </w:p>
        </w:tc>
        <w:tc>
          <w:tcPr>
            <w:tcW w:w="1307" w:type="dxa"/>
          </w:tcPr>
          <w:p w:rsidR="00775163" w:rsidRPr="003975D2" w:rsidRDefault="00775163" w:rsidP="003975D2">
            <w:pPr>
              <w:pStyle w:val="aa"/>
              <w:widowControl w:val="0"/>
              <w:ind w:left="0" w:firstLine="0"/>
              <w:jc w:val="center"/>
              <w:rPr>
                <w:sz w:val="20"/>
                <w:szCs w:val="20"/>
              </w:rPr>
            </w:pPr>
            <w:r w:rsidRPr="003975D2">
              <w:rPr>
                <w:sz w:val="20"/>
                <w:szCs w:val="20"/>
              </w:rPr>
              <w:t>5000</w:t>
            </w:r>
          </w:p>
        </w:tc>
        <w:tc>
          <w:tcPr>
            <w:tcW w:w="1454" w:type="dxa"/>
          </w:tcPr>
          <w:p w:rsidR="00775163" w:rsidRPr="003975D2" w:rsidRDefault="00775163" w:rsidP="003975D2">
            <w:pPr>
              <w:pStyle w:val="aa"/>
              <w:widowControl w:val="0"/>
              <w:ind w:left="0" w:firstLine="0"/>
              <w:jc w:val="center"/>
              <w:rPr>
                <w:sz w:val="20"/>
                <w:szCs w:val="20"/>
              </w:rPr>
            </w:pPr>
            <w:r w:rsidRPr="003975D2">
              <w:rPr>
                <w:sz w:val="20"/>
                <w:szCs w:val="20"/>
              </w:rPr>
              <w:t>2000</w:t>
            </w:r>
          </w:p>
        </w:tc>
        <w:tc>
          <w:tcPr>
            <w:tcW w:w="1162" w:type="dxa"/>
          </w:tcPr>
          <w:p w:rsidR="00775163" w:rsidRPr="003975D2" w:rsidRDefault="00775163" w:rsidP="003975D2">
            <w:pPr>
              <w:pStyle w:val="aa"/>
              <w:widowControl w:val="0"/>
              <w:ind w:left="0" w:firstLine="0"/>
              <w:jc w:val="center"/>
              <w:rPr>
                <w:sz w:val="20"/>
                <w:szCs w:val="20"/>
              </w:rPr>
            </w:pPr>
            <w:r w:rsidRPr="003975D2">
              <w:rPr>
                <w:sz w:val="20"/>
                <w:szCs w:val="20"/>
              </w:rPr>
              <w:t>500</w:t>
            </w:r>
          </w:p>
        </w:tc>
        <w:tc>
          <w:tcPr>
            <w:tcW w:w="1453" w:type="dxa"/>
          </w:tcPr>
          <w:p w:rsidR="00775163" w:rsidRPr="003975D2" w:rsidRDefault="00775163" w:rsidP="003975D2">
            <w:pPr>
              <w:pStyle w:val="aa"/>
              <w:widowControl w:val="0"/>
              <w:ind w:left="0" w:firstLine="0"/>
              <w:jc w:val="center"/>
              <w:rPr>
                <w:sz w:val="20"/>
                <w:szCs w:val="20"/>
              </w:rPr>
            </w:pPr>
            <w:r w:rsidRPr="003975D2">
              <w:rPr>
                <w:sz w:val="20"/>
                <w:szCs w:val="20"/>
              </w:rPr>
              <w:t>500</w:t>
            </w:r>
          </w:p>
        </w:tc>
      </w:tr>
      <w:tr w:rsidR="00775163" w:rsidRPr="003975D2" w:rsidTr="003975D2">
        <w:trPr>
          <w:cantSplit/>
          <w:trHeight w:val="208"/>
          <w:jc w:val="center"/>
        </w:trPr>
        <w:tc>
          <w:tcPr>
            <w:tcW w:w="2615" w:type="dxa"/>
            <w:gridSpan w:val="2"/>
          </w:tcPr>
          <w:p w:rsidR="00775163" w:rsidRPr="003975D2" w:rsidRDefault="00775163" w:rsidP="003975D2">
            <w:pPr>
              <w:pStyle w:val="aa"/>
              <w:widowControl w:val="0"/>
              <w:ind w:left="0" w:firstLine="0"/>
              <w:jc w:val="center"/>
              <w:rPr>
                <w:sz w:val="20"/>
                <w:szCs w:val="20"/>
              </w:rPr>
            </w:pPr>
            <w:r w:rsidRPr="003975D2">
              <w:rPr>
                <w:sz w:val="20"/>
                <w:szCs w:val="20"/>
              </w:rPr>
              <w:t xml:space="preserve">Всего </w:t>
            </w:r>
          </w:p>
        </w:tc>
        <w:tc>
          <w:tcPr>
            <w:tcW w:w="1599" w:type="dxa"/>
          </w:tcPr>
          <w:p w:rsidR="00775163" w:rsidRPr="003975D2" w:rsidRDefault="00775163" w:rsidP="003975D2">
            <w:pPr>
              <w:pStyle w:val="aa"/>
              <w:widowControl w:val="0"/>
              <w:ind w:left="0" w:firstLine="0"/>
              <w:jc w:val="center"/>
              <w:rPr>
                <w:sz w:val="20"/>
                <w:szCs w:val="20"/>
              </w:rPr>
            </w:pPr>
            <w:r w:rsidRPr="003975D2">
              <w:rPr>
                <w:sz w:val="20"/>
                <w:szCs w:val="20"/>
              </w:rPr>
              <w:t>20000</w:t>
            </w:r>
          </w:p>
        </w:tc>
        <w:tc>
          <w:tcPr>
            <w:tcW w:w="1307" w:type="dxa"/>
          </w:tcPr>
          <w:p w:rsidR="00775163" w:rsidRPr="003975D2" w:rsidRDefault="00775163" w:rsidP="003975D2">
            <w:pPr>
              <w:pStyle w:val="aa"/>
              <w:widowControl w:val="0"/>
              <w:ind w:left="0" w:firstLine="0"/>
              <w:jc w:val="center"/>
              <w:rPr>
                <w:sz w:val="20"/>
                <w:szCs w:val="20"/>
              </w:rPr>
            </w:pPr>
            <w:r w:rsidRPr="003975D2">
              <w:rPr>
                <w:sz w:val="20"/>
                <w:szCs w:val="20"/>
              </w:rPr>
              <w:t>70000</w:t>
            </w:r>
          </w:p>
        </w:tc>
        <w:tc>
          <w:tcPr>
            <w:tcW w:w="1454" w:type="dxa"/>
          </w:tcPr>
          <w:p w:rsidR="00775163" w:rsidRPr="003975D2" w:rsidRDefault="00775163" w:rsidP="003975D2">
            <w:pPr>
              <w:pStyle w:val="aa"/>
              <w:widowControl w:val="0"/>
              <w:ind w:left="0" w:firstLine="0"/>
              <w:jc w:val="center"/>
              <w:rPr>
                <w:sz w:val="20"/>
                <w:szCs w:val="20"/>
              </w:rPr>
            </w:pPr>
            <w:r w:rsidRPr="003975D2">
              <w:rPr>
                <w:sz w:val="20"/>
                <w:szCs w:val="20"/>
              </w:rPr>
              <w:t>35000</w:t>
            </w:r>
          </w:p>
        </w:tc>
        <w:tc>
          <w:tcPr>
            <w:tcW w:w="1162" w:type="dxa"/>
          </w:tcPr>
          <w:p w:rsidR="00775163" w:rsidRPr="003975D2" w:rsidRDefault="00775163" w:rsidP="003975D2">
            <w:pPr>
              <w:pStyle w:val="aa"/>
              <w:widowControl w:val="0"/>
              <w:ind w:left="0" w:firstLine="0"/>
              <w:jc w:val="center"/>
              <w:rPr>
                <w:sz w:val="20"/>
                <w:szCs w:val="20"/>
              </w:rPr>
            </w:pPr>
            <w:r w:rsidRPr="003975D2">
              <w:rPr>
                <w:sz w:val="20"/>
                <w:szCs w:val="20"/>
              </w:rPr>
              <w:t>10000</w:t>
            </w:r>
          </w:p>
        </w:tc>
        <w:tc>
          <w:tcPr>
            <w:tcW w:w="1453" w:type="dxa"/>
          </w:tcPr>
          <w:p w:rsidR="00775163" w:rsidRPr="003975D2" w:rsidRDefault="00775163" w:rsidP="003975D2">
            <w:pPr>
              <w:pStyle w:val="aa"/>
              <w:widowControl w:val="0"/>
              <w:ind w:left="0" w:firstLine="0"/>
              <w:jc w:val="center"/>
              <w:rPr>
                <w:sz w:val="20"/>
                <w:szCs w:val="20"/>
              </w:rPr>
            </w:pPr>
            <w:r w:rsidRPr="003975D2">
              <w:rPr>
                <w:sz w:val="20"/>
                <w:szCs w:val="20"/>
              </w:rPr>
              <w:t>15000</w:t>
            </w:r>
          </w:p>
        </w:tc>
      </w:tr>
    </w:tbl>
    <w:p w:rsidR="00775163" w:rsidRPr="003975D2" w:rsidRDefault="00775163" w:rsidP="003975D2">
      <w:pPr>
        <w:pStyle w:val="aa"/>
        <w:widowControl w:val="0"/>
        <w:ind w:firstLine="567"/>
        <w:jc w:val="center"/>
        <w:rPr>
          <w:sz w:val="24"/>
        </w:rPr>
      </w:pPr>
    </w:p>
    <w:p w:rsidR="00775163" w:rsidRPr="003975D2" w:rsidRDefault="00775163" w:rsidP="003975D2">
      <w:pPr>
        <w:pStyle w:val="aa"/>
        <w:widowControl w:val="0"/>
        <w:ind w:firstLine="567"/>
        <w:rPr>
          <w:sz w:val="24"/>
        </w:rPr>
      </w:pPr>
      <w:r w:rsidRPr="003975D2">
        <w:rPr>
          <w:sz w:val="24"/>
        </w:rPr>
        <w:t>Прием составлении первичной (простой) сводки находит широкое распространение при обобщении многих статистических данных, характеризующих работу АПК. Он пр</w:t>
      </w:r>
      <w:r w:rsidRPr="003975D2">
        <w:rPr>
          <w:sz w:val="24"/>
        </w:rPr>
        <w:t>и</w:t>
      </w:r>
      <w:r w:rsidRPr="003975D2">
        <w:rPr>
          <w:sz w:val="24"/>
        </w:rPr>
        <w:t>меняется при составлении сводной информации об уточнённой площади земель, уборо</w:t>
      </w:r>
      <w:r w:rsidRPr="003975D2">
        <w:rPr>
          <w:sz w:val="24"/>
        </w:rPr>
        <w:t>ч</w:t>
      </w:r>
      <w:r w:rsidRPr="003975D2">
        <w:rPr>
          <w:sz w:val="24"/>
        </w:rPr>
        <w:t>ной площади культур, объёме выполненных работ, агротехнических мероприятий, нал</w:t>
      </w:r>
      <w:r w:rsidRPr="003975D2">
        <w:rPr>
          <w:sz w:val="24"/>
        </w:rPr>
        <w:t>и</w:t>
      </w:r>
      <w:r w:rsidRPr="003975D2">
        <w:rPr>
          <w:sz w:val="24"/>
        </w:rPr>
        <w:t>чии рабочей силы, средств производства, поголовья сельскохозяйственных животных, в</w:t>
      </w:r>
      <w:r w:rsidRPr="003975D2">
        <w:rPr>
          <w:sz w:val="24"/>
        </w:rPr>
        <w:t>а</w:t>
      </w:r>
      <w:r w:rsidRPr="003975D2">
        <w:rPr>
          <w:sz w:val="24"/>
        </w:rPr>
        <w:t>ловом объеме произведенной продукции, затратах на производство, объёме товарной пр</w:t>
      </w:r>
      <w:r w:rsidRPr="003975D2">
        <w:rPr>
          <w:sz w:val="24"/>
        </w:rPr>
        <w:t>о</w:t>
      </w:r>
      <w:r w:rsidRPr="003975D2">
        <w:rPr>
          <w:sz w:val="24"/>
        </w:rPr>
        <w:t>дукции, денежной выручки, прибыли и многих других абсолютных показателей хозяйс</w:t>
      </w:r>
      <w:r w:rsidRPr="003975D2">
        <w:rPr>
          <w:sz w:val="24"/>
        </w:rPr>
        <w:t>т</w:t>
      </w:r>
      <w:r w:rsidRPr="003975D2">
        <w:rPr>
          <w:sz w:val="24"/>
        </w:rPr>
        <w:t>венной и финансовой деятельности.</w:t>
      </w:r>
    </w:p>
    <w:p w:rsidR="00775163" w:rsidRPr="003975D2" w:rsidRDefault="00775163" w:rsidP="003975D2">
      <w:pPr>
        <w:pStyle w:val="aa"/>
        <w:widowControl w:val="0"/>
        <w:ind w:firstLine="567"/>
        <w:rPr>
          <w:sz w:val="24"/>
        </w:rPr>
      </w:pPr>
      <w:r w:rsidRPr="003975D2">
        <w:rPr>
          <w:sz w:val="24"/>
        </w:rPr>
        <w:t>Составление первичной сводки не требует углубленной статистической подготовки, отличается сравнительной простотой применения этого приёма. Вместе с тем при каж</w:t>
      </w:r>
      <w:r w:rsidRPr="003975D2">
        <w:rPr>
          <w:sz w:val="24"/>
        </w:rPr>
        <w:t>у</w:t>
      </w:r>
      <w:r w:rsidRPr="003975D2">
        <w:rPr>
          <w:sz w:val="24"/>
        </w:rPr>
        <w:t>щейся простоте проведения первичной сводки, объем выполняемой технической работы при этом довольно большой. Широкое внедрение компьютеризации в статистическую р</w:t>
      </w:r>
      <w:r w:rsidRPr="003975D2">
        <w:rPr>
          <w:sz w:val="24"/>
        </w:rPr>
        <w:t>а</w:t>
      </w:r>
      <w:r w:rsidRPr="003975D2">
        <w:rPr>
          <w:sz w:val="24"/>
        </w:rPr>
        <w:t>боту способствует существенному облегчению и ускорению проведения простой стат</w:t>
      </w:r>
      <w:r w:rsidRPr="003975D2">
        <w:rPr>
          <w:sz w:val="24"/>
        </w:rPr>
        <w:t>и</w:t>
      </w:r>
      <w:r w:rsidRPr="003975D2">
        <w:rPr>
          <w:sz w:val="24"/>
        </w:rPr>
        <w:t>стической сводки.</w:t>
      </w:r>
    </w:p>
    <w:p w:rsidR="00775163" w:rsidRPr="003975D2" w:rsidRDefault="00775163" w:rsidP="003975D2">
      <w:pPr>
        <w:pStyle w:val="aa"/>
        <w:widowControl w:val="0"/>
        <w:ind w:firstLine="567"/>
        <w:jc w:val="center"/>
        <w:rPr>
          <w:sz w:val="24"/>
        </w:rPr>
      </w:pPr>
    </w:p>
    <w:p w:rsidR="00775163" w:rsidRPr="003975D2" w:rsidRDefault="00775163" w:rsidP="003975D2">
      <w:pPr>
        <w:widowControl w:val="0"/>
        <w:shd w:val="clear" w:color="auto" w:fill="FFFFFF"/>
        <w:tabs>
          <w:tab w:val="left" w:pos="0"/>
        </w:tabs>
        <w:ind w:firstLine="567"/>
        <w:rPr>
          <w:b/>
          <w:color w:val="000000"/>
        </w:rPr>
      </w:pPr>
      <w:r w:rsidRPr="003975D2">
        <w:rPr>
          <w:b/>
          <w:color w:val="000000"/>
        </w:rPr>
        <w:t>3.2.     Понятие о вторичной (сложной) статистической сводке</w:t>
      </w:r>
    </w:p>
    <w:p w:rsidR="00775163" w:rsidRPr="003975D2" w:rsidRDefault="00775163" w:rsidP="003975D2">
      <w:pPr>
        <w:widowControl w:val="0"/>
        <w:shd w:val="clear" w:color="auto" w:fill="FFFFFF"/>
        <w:tabs>
          <w:tab w:val="left" w:pos="0"/>
        </w:tabs>
        <w:ind w:firstLine="567"/>
        <w:jc w:val="center"/>
        <w:rPr>
          <w:color w:val="000000"/>
        </w:rPr>
      </w:pPr>
    </w:p>
    <w:p w:rsidR="00775163" w:rsidRPr="003975D2" w:rsidRDefault="00775163" w:rsidP="003975D2">
      <w:pPr>
        <w:widowControl w:val="0"/>
        <w:shd w:val="clear" w:color="auto" w:fill="FFFFFF"/>
        <w:tabs>
          <w:tab w:val="left" w:pos="142"/>
        </w:tabs>
        <w:ind w:firstLine="567"/>
        <w:jc w:val="both"/>
        <w:rPr>
          <w:color w:val="000000"/>
        </w:rPr>
      </w:pPr>
      <w:r w:rsidRPr="003975D2">
        <w:rPr>
          <w:color w:val="000000"/>
        </w:rPr>
        <w:t>Результаты простой сводки, рассмотренные ранее, не всегда могут удовлетворить и</w:t>
      </w:r>
      <w:r w:rsidRPr="003975D2">
        <w:rPr>
          <w:color w:val="000000"/>
        </w:rPr>
        <w:t>с</w:t>
      </w:r>
      <w:r w:rsidRPr="003975D2">
        <w:rPr>
          <w:color w:val="000000"/>
        </w:rPr>
        <w:t>следователя, так как они дают лишь общее представление об изучаемом объекте, т.е. от ст</w:t>
      </w:r>
      <w:r w:rsidRPr="003975D2">
        <w:rPr>
          <w:color w:val="000000"/>
        </w:rPr>
        <w:t>а</w:t>
      </w:r>
      <w:r w:rsidRPr="003975D2">
        <w:rPr>
          <w:color w:val="000000"/>
        </w:rPr>
        <w:t>тистики требуется не только характеристика всего объекта в целом, но и отдельных его ча</w:t>
      </w:r>
      <w:r w:rsidRPr="003975D2">
        <w:rPr>
          <w:color w:val="000000"/>
        </w:rPr>
        <w:t>с</w:t>
      </w:r>
      <w:r w:rsidRPr="003975D2">
        <w:rPr>
          <w:color w:val="000000"/>
        </w:rPr>
        <w:t>тей, групп, которые при сравнении между собой позволяют получить представление об их различии, развитии, внутреннем строении объекта. Поэтому чтобы знать не только общее содержание объекта в целом, но и его качественное строение, необходимо все единицы сов</w:t>
      </w:r>
      <w:r w:rsidRPr="003975D2">
        <w:rPr>
          <w:color w:val="000000"/>
        </w:rPr>
        <w:t>о</w:t>
      </w:r>
      <w:r w:rsidRPr="003975D2">
        <w:rPr>
          <w:color w:val="000000"/>
        </w:rPr>
        <w:t>купности определенным образом расчленить, обособить. Эту роль призвана выполнить вт</w:t>
      </w:r>
      <w:r w:rsidRPr="003975D2">
        <w:rPr>
          <w:color w:val="000000"/>
        </w:rPr>
        <w:t>о</w:t>
      </w:r>
      <w:r w:rsidRPr="003975D2">
        <w:rPr>
          <w:color w:val="000000"/>
        </w:rPr>
        <w:t>ричная (сложная) сводка.</w:t>
      </w:r>
    </w:p>
    <w:p w:rsidR="00775163" w:rsidRPr="003975D2" w:rsidRDefault="00775163" w:rsidP="003975D2">
      <w:pPr>
        <w:widowControl w:val="0"/>
        <w:shd w:val="clear" w:color="auto" w:fill="FFFFFF"/>
        <w:tabs>
          <w:tab w:val="left" w:pos="142"/>
        </w:tabs>
        <w:ind w:firstLine="567"/>
        <w:jc w:val="both"/>
        <w:rPr>
          <w:color w:val="000000"/>
        </w:rPr>
      </w:pPr>
      <w:r w:rsidRPr="003975D2">
        <w:rPr>
          <w:b/>
          <w:color w:val="000000"/>
        </w:rPr>
        <w:t>Сложная сводка</w:t>
      </w:r>
      <w:r w:rsidRPr="003975D2">
        <w:rPr>
          <w:color w:val="000000"/>
        </w:rPr>
        <w:t>, в отличии от простой, заключается в систематизации, обработке и подсчёте групповых статистических показателей. Это означает, что сложная сводка, являясь продолжением первичной, предусматривает группировку данных статистического наблюд</w:t>
      </w:r>
      <w:r w:rsidRPr="003975D2">
        <w:rPr>
          <w:color w:val="000000"/>
        </w:rPr>
        <w:t>е</w:t>
      </w:r>
      <w:r w:rsidRPr="003975D2">
        <w:rPr>
          <w:color w:val="000000"/>
        </w:rPr>
        <w:t>ния, составление и расчёт системы показателей для характеристики типичных групп в стат</w:t>
      </w:r>
      <w:r w:rsidRPr="003975D2">
        <w:rPr>
          <w:color w:val="000000"/>
        </w:rPr>
        <w:t>и</w:t>
      </w:r>
      <w:r w:rsidRPr="003975D2">
        <w:rPr>
          <w:color w:val="000000"/>
        </w:rPr>
        <w:t>стической совокупности, подсчёт числа единиц в группах, а также оформление полученных результатов в виде разнообразных статистических таблиц.</w:t>
      </w:r>
    </w:p>
    <w:p w:rsidR="00775163" w:rsidRPr="003975D2" w:rsidRDefault="00775163" w:rsidP="003975D2">
      <w:pPr>
        <w:widowControl w:val="0"/>
        <w:shd w:val="clear" w:color="auto" w:fill="FFFFFF"/>
        <w:tabs>
          <w:tab w:val="left" w:pos="142"/>
        </w:tabs>
        <w:ind w:firstLine="567"/>
        <w:jc w:val="both"/>
        <w:rPr>
          <w:color w:val="000000"/>
        </w:rPr>
      </w:pPr>
      <w:r w:rsidRPr="003975D2">
        <w:rPr>
          <w:color w:val="000000"/>
        </w:rPr>
        <w:t>Основная цель сложной сводки состоит в группировке статистической совокупности, для чего могут быть решены следующие задачи: выделение типологических групп в сло</w:t>
      </w:r>
      <w:r w:rsidRPr="003975D2">
        <w:rPr>
          <w:color w:val="000000"/>
        </w:rPr>
        <w:t>ж</w:t>
      </w:r>
      <w:r w:rsidRPr="003975D2">
        <w:rPr>
          <w:color w:val="000000"/>
        </w:rPr>
        <w:t>ных явлениях; выявление состава и структуры сложных явлений; выявление связей и зав</w:t>
      </w:r>
      <w:r w:rsidRPr="003975D2">
        <w:rPr>
          <w:color w:val="000000"/>
        </w:rPr>
        <w:t>и</w:t>
      </w:r>
      <w:r w:rsidRPr="003975D2">
        <w:rPr>
          <w:color w:val="000000"/>
        </w:rPr>
        <w:t>симостей между признаками.</w:t>
      </w:r>
    </w:p>
    <w:p w:rsidR="00775163" w:rsidRPr="003975D2" w:rsidRDefault="00775163" w:rsidP="003975D2">
      <w:pPr>
        <w:widowControl w:val="0"/>
        <w:shd w:val="clear" w:color="auto" w:fill="FFFFFF"/>
        <w:tabs>
          <w:tab w:val="left" w:pos="142"/>
        </w:tabs>
        <w:ind w:firstLine="567"/>
        <w:jc w:val="both"/>
        <w:rPr>
          <w:color w:val="000000"/>
        </w:rPr>
      </w:pPr>
      <w:r w:rsidRPr="003975D2">
        <w:rPr>
          <w:color w:val="000000"/>
        </w:rPr>
        <w:t>В соответствии с решаемыми задачами в статистической теории различают типолог</w:t>
      </w:r>
      <w:r w:rsidRPr="003975D2">
        <w:rPr>
          <w:color w:val="000000"/>
        </w:rPr>
        <w:t>и</w:t>
      </w:r>
      <w:r w:rsidRPr="003975D2">
        <w:rPr>
          <w:color w:val="000000"/>
        </w:rPr>
        <w:t>ческие, структурные и аналитические группировки.</w:t>
      </w:r>
    </w:p>
    <w:p w:rsidR="00763771" w:rsidRPr="003975D2" w:rsidRDefault="00763771" w:rsidP="003975D2">
      <w:pPr>
        <w:widowControl w:val="0"/>
        <w:shd w:val="clear" w:color="auto" w:fill="FFFFFF"/>
        <w:tabs>
          <w:tab w:val="left" w:pos="142"/>
        </w:tabs>
        <w:ind w:firstLine="567"/>
        <w:rPr>
          <w:b/>
          <w:color w:val="000000"/>
        </w:rPr>
      </w:pPr>
    </w:p>
    <w:p w:rsidR="00775163" w:rsidRPr="003975D2" w:rsidRDefault="00775163" w:rsidP="003975D2">
      <w:pPr>
        <w:widowControl w:val="0"/>
        <w:shd w:val="clear" w:color="auto" w:fill="FFFFFF"/>
        <w:tabs>
          <w:tab w:val="left" w:pos="142"/>
        </w:tabs>
        <w:ind w:firstLine="567"/>
        <w:rPr>
          <w:b/>
          <w:color w:val="000000"/>
        </w:rPr>
      </w:pPr>
      <w:r w:rsidRPr="003975D2">
        <w:rPr>
          <w:b/>
          <w:color w:val="000000"/>
        </w:rPr>
        <w:lastRenderedPageBreak/>
        <w:t>3.3.     Типологические группировки</w:t>
      </w:r>
    </w:p>
    <w:p w:rsidR="00775163" w:rsidRPr="003975D2" w:rsidRDefault="00775163" w:rsidP="003975D2">
      <w:pPr>
        <w:widowControl w:val="0"/>
        <w:shd w:val="clear" w:color="auto" w:fill="FFFFFF"/>
        <w:tabs>
          <w:tab w:val="left" w:pos="142"/>
        </w:tabs>
        <w:ind w:firstLine="567"/>
        <w:jc w:val="center"/>
        <w:rPr>
          <w:color w:val="000000"/>
        </w:rPr>
      </w:pPr>
    </w:p>
    <w:p w:rsidR="00775163" w:rsidRPr="003975D2" w:rsidRDefault="00775163" w:rsidP="003975D2">
      <w:pPr>
        <w:widowControl w:val="0"/>
        <w:shd w:val="clear" w:color="auto" w:fill="FFFFFF"/>
        <w:tabs>
          <w:tab w:val="left" w:pos="142"/>
        </w:tabs>
        <w:ind w:firstLine="567"/>
        <w:jc w:val="both"/>
        <w:rPr>
          <w:color w:val="000000"/>
        </w:rPr>
      </w:pPr>
      <w:r w:rsidRPr="003975D2">
        <w:rPr>
          <w:b/>
          <w:color w:val="000000"/>
        </w:rPr>
        <w:t xml:space="preserve">Типологическая группировка </w:t>
      </w:r>
      <w:r w:rsidRPr="003975D2">
        <w:rPr>
          <w:color w:val="000000"/>
        </w:rPr>
        <w:t>представляет собой расчленение статистической сов</w:t>
      </w:r>
      <w:r w:rsidRPr="003975D2">
        <w:rPr>
          <w:color w:val="000000"/>
        </w:rPr>
        <w:t>о</w:t>
      </w:r>
      <w:r w:rsidRPr="003975D2">
        <w:rPr>
          <w:color w:val="000000"/>
        </w:rPr>
        <w:t>купности на однокачественных в существенном отношении типологические группы. Типол</w:t>
      </w:r>
      <w:r w:rsidRPr="003975D2">
        <w:rPr>
          <w:color w:val="000000"/>
        </w:rPr>
        <w:t>о</w:t>
      </w:r>
      <w:r w:rsidRPr="003975D2">
        <w:rPr>
          <w:color w:val="000000"/>
        </w:rPr>
        <w:t xml:space="preserve">гическую группировку наиболее часто проводят по атрибутивным существенным признакам. Систематизированное распределение явлений на определенные группы, разряды, классы на основании их сходства и различия принято называть </w:t>
      </w:r>
      <w:r w:rsidRPr="003975D2">
        <w:rPr>
          <w:b/>
          <w:color w:val="000000"/>
        </w:rPr>
        <w:t>статистической классификацией.</w:t>
      </w:r>
      <w:r w:rsidRPr="003975D2">
        <w:rPr>
          <w:color w:val="000000"/>
        </w:rPr>
        <w:t xml:space="preserve"> Н</w:t>
      </w:r>
      <w:r w:rsidRPr="003975D2">
        <w:rPr>
          <w:color w:val="000000"/>
        </w:rPr>
        <w:t>а</w:t>
      </w:r>
      <w:r w:rsidRPr="003975D2">
        <w:rPr>
          <w:color w:val="000000"/>
        </w:rPr>
        <w:t>пример, классификация отраслей АПК предусматривает выделение сельскохозяйственной сферы, переработки сырья и реализации конечной продукции. Сфера сельскохозяйственного производства классифицируется по отраслевому принципу на растениеводство и животн</w:t>
      </w:r>
      <w:r w:rsidRPr="003975D2">
        <w:rPr>
          <w:color w:val="000000"/>
        </w:rPr>
        <w:t>о</w:t>
      </w:r>
      <w:r w:rsidRPr="003975D2">
        <w:rPr>
          <w:color w:val="000000"/>
        </w:rPr>
        <w:t>водство. В растениеводстве по группам и видам классифицируется земельный фонд, сел</w:t>
      </w:r>
      <w:r w:rsidRPr="003975D2">
        <w:rPr>
          <w:color w:val="000000"/>
        </w:rPr>
        <w:t>ь</w:t>
      </w:r>
      <w:r w:rsidRPr="003975D2">
        <w:rPr>
          <w:color w:val="000000"/>
        </w:rPr>
        <w:t>скохозяйственные культуры; в животноводстве – поголовье сельскохозяйственных живо</w:t>
      </w:r>
      <w:r w:rsidRPr="003975D2">
        <w:rPr>
          <w:color w:val="000000"/>
        </w:rPr>
        <w:t>т</w:t>
      </w:r>
      <w:r w:rsidRPr="003975D2">
        <w:rPr>
          <w:color w:val="000000"/>
        </w:rPr>
        <w:t>ных по видам, половозрастным группам и т.д.</w:t>
      </w:r>
    </w:p>
    <w:p w:rsidR="00775163" w:rsidRPr="003975D2" w:rsidRDefault="00775163" w:rsidP="003975D2">
      <w:pPr>
        <w:widowControl w:val="0"/>
        <w:shd w:val="clear" w:color="auto" w:fill="FFFFFF"/>
        <w:tabs>
          <w:tab w:val="left" w:pos="142"/>
        </w:tabs>
        <w:ind w:firstLine="567"/>
        <w:jc w:val="both"/>
        <w:rPr>
          <w:color w:val="000000"/>
        </w:rPr>
      </w:pPr>
      <w:r w:rsidRPr="003975D2">
        <w:rPr>
          <w:color w:val="000000"/>
        </w:rPr>
        <w:t>В качестве примера типологической группировки можно привести данные о наличии различных типов комбайнов в сельскохозяйственных организациях Республики Беларусь (табл. 3.2) .</w:t>
      </w:r>
    </w:p>
    <w:p w:rsidR="00775163" w:rsidRPr="003975D2" w:rsidRDefault="00775163" w:rsidP="003975D2">
      <w:pPr>
        <w:widowControl w:val="0"/>
        <w:shd w:val="clear" w:color="auto" w:fill="FFFFFF"/>
        <w:tabs>
          <w:tab w:val="left" w:pos="142"/>
        </w:tabs>
        <w:ind w:firstLine="567"/>
        <w:jc w:val="both"/>
        <w:rPr>
          <w:color w:val="000000"/>
        </w:rPr>
      </w:pPr>
    </w:p>
    <w:p w:rsidR="00775163" w:rsidRPr="003975D2" w:rsidRDefault="00775163" w:rsidP="003975D2">
      <w:pPr>
        <w:widowControl w:val="0"/>
        <w:shd w:val="clear" w:color="auto" w:fill="FFFFFF"/>
        <w:tabs>
          <w:tab w:val="left" w:pos="142"/>
        </w:tabs>
        <w:ind w:firstLine="567"/>
        <w:jc w:val="both"/>
        <w:rPr>
          <w:color w:val="000000"/>
        </w:rPr>
      </w:pPr>
      <w:r w:rsidRPr="003975D2">
        <w:rPr>
          <w:color w:val="000000"/>
        </w:rPr>
        <w:t xml:space="preserve">Т а б л и ц а  3.2. </w:t>
      </w:r>
      <w:r w:rsidRPr="003975D2">
        <w:rPr>
          <w:b/>
          <w:color w:val="000000"/>
        </w:rPr>
        <w:t>Комбайновый парк в сельскохозяйственных организациях</w:t>
      </w:r>
    </w:p>
    <w:p w:rsidR="00775163" w:rsidRPr="003975D2" w:rsidRDefault="00775163" w:rsidP="003975D2">
      <w:pPr>
        <w:widowControl w:val="0"/>
        <w:shd w:val="clear" w:color="auto" w:fill="FFFFFF"/>
        <w:tabs>
          <w:tab w:val="left" w:pos="142"/>
        </w:tabs>
        <w:ind w:firstLine="567"/>
        <w:jc w:val="center"/>
        <w:rPr>
          <w:color w:val="000000"/>
        </w:rPr>
      </w:pPr>
      <w:r w:rsidRPr="003975D2">
        <w:rPr>
          <w:color w:val="000000"/>
        </w:rPr>
        <w:t>(на начало года; тыс. штук)</w:t>
      </w:r>
    </w:p>
    <w:p w:rsidR="00775163" w:rsidRPr="003975D2" w:rsidRDefault="00775163" w:rsidP="003975D2">
      <w:pPr>
        <w:widowControl w:val="0"/>
        <w:shd w:val="clear" w:color="auto" w:fill="FFFFFF"/>
        <w:tabs>
          <w:tab w:val="left" w:pos="142"/>
        </w:tabs>
        <w:ind w:firstLine="567"/>
        <w:jc w:val="center"/>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80"/>
        <w:gridCol w:w="1483"/>
        <w:gridCol w:w="1112"/>
        <w:gridCol w:w="1483"/>
        <w:gridCol w:w="1483"/>
        <w:gridCol w:w="1294"/>
      </w:tblGrid>
      <w:tr w:rsidR="00775163" w:rsidRPr="003975D2" w:rsidTr="00FD1C39">
        <w:trPr>
          <w:trHeight w:val="206"/>
        </w:trPr>
        <w:tc>
          <w:tcPr>
            <w:tcW w:w="2780" w:type="dxa"/>
          </w:tcPr>
          <w:p w:rsidR="00775163" w:rsidRPr="003975D2" w:rsidRDefault="00775163" w:rsidP="003975D2">
            <w:pPr>
              <w:widowControl w:val="0"/>
              <w:tabs>
                <w:tab w:val="left" w:pos="142"/>
              </w:tabs>
              <w:jc w:val="center"/>
              <w:rPr>
                <w:color w:val="000000"/>
                <w:sz w:val="20"/>
                <w:szCs w:val="20"/>
              </w:rPr>
            </w:pPr>
            <w:r w:rsidRPr="003975D2">
              <w:rPr>
                <w:color w:val="000000"/>
                <w:sz w:val="20"/>
                <w:szCs w:val="20"/>
              </w:rPr>
              <w:t xml:space="preserve">Типы комбайнов </w:t>
            </w:r>
          </w:p>
        </w:tc>
        <w:tc>
          <w:tcPr>
            <w:tcW w:w="1483" w:type="dxa"/>
          </w:tcPr>
          <w:p w:rsidR="00775163" w:rsidRPr="003975D2" w:rsidRDefault="00775163" w:rsidP="003975D2">
            <w:pPr>
              <w:widowControl w:val="0"/>
              <w:tabs>
                <w:tab w:val="left" w:pos="142"/>
              </w:tabs>
              <w:jc w:val="center"/>
              <w:rPr>
                <w:color w:val="000000"/>
                <w:sz w:val="20"/>
                <w:szCs w:val="20"/>
              </w:rPr>
            </w:pPr>
            <w:r w:rsidRPr="003975D2">
              <w:rPr>
                <w:color w:val="000000"/>
                <w:sz w:val="20"/>
                <w:szCs w:val="20"/>
              </w:rPr>
              <w:t>20</w:t>
            </w:r>
            <w:r w:rsidR="00FD1C39" w:rsidRPr="003975D2">
              <w:rPr>
                <w:color w:val="000000"/>
                <w:sz w:val="20"/>
                <w:szCs w:val="20"/>
              </w:rPr>
              <w:t>14</w:t>
            </w:r>
            <w:r w:rsidRPr="003975D2">
              <w:rPr>
                <w:color w:val="000000"/>
                <w:sz w:val="20"/>
                <w:szCs w:val="20"/>
              </w:rPr>
              <w:t xml:space="preserve"> г.</w:t>
            </w:r>
          </w:p>
        </w:tc>
        <w:tc>
          <w:tcPr>
            <w:tcW w:w="1112" w:type="dxa"/>
          </w:tcPr>
          <w:p w:rsidR="00775163" w:rsidRPr="003975D2" w:rsidRDefault="00775163" w:rsidP="003975D2">
            <w:pPr>
              <w:widowControl w:val="0"/>
              <w:tabs>
                <w:tab w:val="left" w:pos="142"/>
              </w:tabs>
              <w:jc w:val="center"/>
              <w:rPr>
                <w:color w:val="000000"/>
                <w:sz w:val="20"/>
                <w:szCs w:val="20"/>
              </w:rPr>
            </w:pPr>
            <w:r w:rsidRPr="003975D2">
              <w:rPr>
                <w:color w:val="000000"/>
                <w:sz w:val="20"/>
                <w:szCs w:val="20"/>
              </w:rPr>
              <w:t>20</w:t>
            </w:r>
            <w:r w:rsidR="00FD1C39" w:rsidRPr="003975D2">
              <w:rPr>
                <w:color w:val="000000"/>
                <w:sz w:val="20"/>
                <w:szCs w:val="20"/>
              </w:rPr>
              <w:t>15</w:t>
            </w:r>
            <w:r w:rsidRPr="003975D2">
              <w:rPr>
                <w:color w:val="000000"/>
                <w:sz w:val="20"/>
                <w:szCs w:val="20"/>
              </w:rPr>
              <w:t xml:space="preserve"> г. </w:t>
            </w:r>
          </w:p>
        </w:tc>
        <w:tc>
          <w:tcPr>
            <w:tcW w:w="1483" w:type="dxa"/>
          </w:tcPr>
          <w:p w:rsidR="00775163" w:rsidRPr="003975D2" w:rsidRDefault="00775163" w:rsidP="003975D2">
            <w:pPr>
              <w:widowControl w:val="0"/>
              <w:tabs>
                <w:tab w:val="left" w:pos="142"/>
              </w:tabs>
              <w:jc w:val="center"/>
              <w:rPr>
                <w:color w:val="000000"/>
                <w:sz w:val="20"/>
                <w:szCs w:val="20"/>
              </w:rPr>
            </w:pPr>
            <w:r w:rsidRPr="003975D2">
              <w:rPr>
                <w:color w:val="000000"/>
                <w:sz w:val="20"/>
                <w:szCs w:val="20"/>
              </w:rPr>
              <w:t>20</w:t>
            </w:r>
            <w:r w:rsidR="00FD1C39" w:rsidRPr="003975D2">
              <w:rPr>
                <w:color w:val="000000"/>
                <w:sz w:val="20"/>
                <w:szCs w:val="20"/>
              </w:rPr>
              <w:t>16</w:t>
            </w:r>
            <w:r w:rsidRPr="003975D2">
              <w:rPr>
                <w:color w:val="000000"/>
                <w:sz w:val="20"/>
                <w:szCs w:val="20"/>
              </w:rPr>
              <w:t xml:space="preserve"> г.</w:t>
            </w:r>
          </w:p>
        </w:tc>
        <w:tc>
          <w:tcPr>
            <w:tcW w:w="1483" w:type="dxa"/>
          </w:tcPr>
          <w:p w:rsidR="00775163" w:rsidRPr="003975D2" w:rsidRDefault="00775163" w:rsidP="003975D2">
            <w:pPr>
              <w:widowControl w:val="0"/>
              <w:tabs>
                <w:tab w:val="left" w:pos="142"/>
              </w:tabs>
              <w:jc w:val="center"/>
              <w:rPr>
                <w:color w:val="000000"/>
                <w:sz w:val="20"/>
                <w:szCs w:val="20"/>
              </w:rPr>
            </w:pPr>
            <w:r w:rsidRPr="003975D2">
              <w:rPr>
                <w:color w:val="000000"/>
                <w:sz w:val="20"/>
                <w:szCs w:val="20"/>
              </w:rPr>
              <w:t>20</w:t>
            </w:r>
            <w:r w:rsidR="00FD1C39" w:rsidRPr="003975D2">
              <w:rPr>
                <w:color w:val="000000"/>
                <w:sz w:val="20"/>
                <w:szCs w:val="20"/>
              </w:rPr>
              <w:t>17</w:t>
            </w:r>
            <w:r w:rsidRPr="003975D2">
              <w:rPr>
                <w:color w:val="000000"/>
                <w:sz w:val="20"/>
                <w:szCs w:val="20"/>
              </w:rPr>
              <w:t xml:space="preserve"> г.</w:t>
            </w:r>
          </w:p>
        </w:tc>
        <w:tc>
          <w:tcPr>
            <w:tcW w:w="1294" w:type="dxa"/>
          </w:tcPr>
          <w:p w:rsidR="00775163" w:rsidRPr="003975D2" w:rsidRDefault="00775163" w:rsidP="003975D2">
            <w:pPr>
              <w:widowControl w:val="0"/>
              <w:tabs>
                <w:tab w:val="left" w:pos="142"/>
              </w:tabs>
              <w:jc w:val="center"/>
              <w:rPr>
                <w:color w:val="000000"/>
                <w:sz w:val="20"/>
                <w:szCs w:val="20"/>
              </w:rPr>
            </w:pPr>
            <w:r w:rsidRPr="003975D2">
              <w:rPr>
                <w:color w:val="000000"/>
                <w:sz w:val="20"/>
                <w:szCs w:val="20"/>
              </w:rPr>
              <w:t>20</w:t>
            </w:r>
            <w:r w:rsidR="00FD1C39" w:rsidRPr="003975D2">
              <w:rPr>
                <w:color w:val="000000"/>
                <w:sz w:val="20"/>
                <w:szCs w:val="20"/>
              </w:rPr>
              <w:t>18</w:t>
            </w:r>
            <w:r w:rsidRPr="003975D2">
              <w:rPr>
                <w:color w:val="000000"/>
                <w:sz w:val="20"/>
                <w:szCs w:val="20"/>
              </w:rPr>
              <w:t xml:space="preserve"> г.</w:t>
            </w:r>
          </w:p>
        </w:tc>
      </w:tr>
      <w:tr w:rsidR="00775163" w:rsidRPr="003975D2" w:rsidTr="00FD1C39">
        <w:trPr>
          <w:trHeight w:val="206"/>
        </w:trPr>
        <w:tc>
          <w:tcPr>
            <w:tcW w:w="2780" w:type="dxa"/>
          </w:tcPr>
          <w:p w:rsidR="00775163" w:rsidRPr="003975D2" w:rsidRDefault="00775163" w:rsidP="003975D2">
            <w:pPr>
              <w:widowControl w:val="0"/>
              <w:tabs>
                <w:tab w:val="left" w:pos="142"/>
              </w:tabs>
              <w:jc w:val="both"/>
              <w:rPr>
                <w:color w:val="000000"/>
                <w:sz w:val="20"/>
                <w:szCs w:val="20"/>
              </w:rPr>
            </w:pPr>
            <w:r w:rsidRPr="003975D2">
              <w:rPr>
                <w:color w:val="000000"/>
                <w:sz w:val="20"/>
                <w:szCs w:val="20"/>
              </w:rPr>
              <w:t xml:space="preserve">Зерноуборочные </w:t>
            </w:r>
          </w:p>
        </w:tc>
        <w:tc>
          <w:tcPr>
            <w:tcW w:w="1483" w:type="dxa"/>
          </w:tcPr>
          <w:p w:rsidR="00775163" w:rsidRPr="003975D2" w:rsidRDefault="00775163" w:rsidP="003975D2">
            <w:pPr>
              <w:widowControl w:val="0"/>
              <w:tabs>
                <w:tab w:val="left" w:pos="142"/>
              </w:tabs>
              <w:jc w:val="center"/>
              <w:rPr>
                <w:color w:val="000000"/>
                <w:sz w:val="20"/>
                <w:szCs w:val="20"/>
              </w:rPr>
            </w:pPr>
            <w:r w:rsidRPr="003975D2">
              <w:rPr>
                <w:color w:val="000000"/>
                <w:sz w:val="20"/>
                <w:szCs w:val="20"/>
              </w:rPr>
              <w:t>12,6</w:t>
            </w:r>
          </w:p>
        </w:tc>
        <w:tc>
          <w:tcPr>
            <w:tcW w:w="1112" w:type="dxa"/>
          </w:tcPr>
          <w:p w:rsidR="00775163" w:rsidRPr="003975D2" w:rsidRDefault="00775163" w:rsidP="003975D2">
            <w:pPr>
              <w:widowControl w:val="0"/>
              <w:tabs>
                <w:tab w:val="left" w:pos="142"/>
              </w:tabs>
              <w:jc w:val="center"/>
              <w:rPr>
                <w:color w:val="000000"/>
                <w:sz w:val="20"/>
                <w:szCs w:val="20"/>
              </w:rPr>
            </w:pPr>
            <w:r w:rsidRPr="003975D2">
              <w:rPr>
                <w:color w:val="000000"/>
                <w:sz w:val="20"/>
                <w:szCs w:val="20"/>
              </w:rPr>
              <w:t>12,8</w:t>
            </w:r>
          </w:p>
        </w:tc>
        <w:tc>
          <w:tcPr>
            <w:tcW w:w="1483" w:type="dxa"/>
          </w:tcPr>
          <w:p w:rsidR="00775163" w:rsidRPr="003975D2" w:rsidRDefault="00775163" w:rsidP="003975D2">
            <w:pPr>
              <w:widowControl w:val="0"/>
              <w:tabs>
                <w:tab w:val="left" w:pos="142"/>
              </w:tabs>
              <w:jc w:val="center"/>
              <w:rPr>
                <w:color w:val="000000"/>
                <w:sz w:val="20"/>
                <w:szCs w:val="20"/>
              </w:rPr>
            </w:pPr>
            <w:r w:rsidRPr="003975D2">
              <w:rPr>
                <w:color w:val="000000"/>
                <w:sz w:val="20"/>
                <w:szCs w:val="20"/>
              </w:rPr>
              <w:t>13,3</w:t>
            </w:r>
          </w:p>
        </w:tc>
        <w:tc>
          <w:tcPr>
            <w:tcW w:w="1483" w:type="dxa"/>
          </w:tcPr>
          <w:p w:rsidR="00775163" w:rsidRPr="003975D2" w:rsidRDefault="00775163" w:rsidP="003975D2">
            <w:pPr>
              <w:widowControl w:val="0"/>
              <w:tabs>
                <w:tab w:val="left" w:pos="142"/>
              </w:tabs>
              <w:jc w:val="center"/>
              <w:rPr>
                <w:color w:val="000000"/>
                <w:sz w:val="20"/>
                <w:szCs w:val="20"/>
              </w:rPr>
            </w:pPr>
            <w:r w:rsidRPr="003975D2">
              <w:rPr>
                <w:color w:val="000000"/>
                <w:sz w:val="20"/>
                <w:szCs w:val="20"/>
              </w:rPr>
              <w:t>13,0</w:t>
            </w:r>
          </w:p>
        </w:tc>
        <w:tc>
          <w:tcPr>
            <w:tcW w:w="1294" w:type="dxa"/>
          </w:tcPr>
          <w:p w:rsidR="00775163" w:rsidRPr="003975D2" w:rsidRDefault="00775163" w:rsidP="003975D2">
            <w:pPr>
              <w:widowControl w:val="0"/>
              <w:tabs>
                <w:tab w:val="left" w:pos="142"/>
              </w:tabs>
              <w:jc w:val="center"/>
              <w:rPr>
                <w:color w:val="000000"/>
                <w:sz w:val="20"/>
                <w:szCs w:val="20"/>
              </w:rPr>
            </w:pPr>
            <w:r w:rsidRPr="003975D2">
              <w:rPr>
                <w:color w:val="000000"/>
                <w:sz w:val="20"/>
                <w:szCs w:val="20"/>
              </w:rPr>
              <w:t>12,9</w:t>
            </w:r>
          </w:p>
        </w:tc>
      </w:tr>
      <w:tr w:rsidR="00775163" w:rsidRPr="003975D2" w:rsidTr="00FD1C39">
        <w:trPr>
          <w:trHeight w:val="206"/>
        </w:trPr>
        <w:tc>
          <w:tcPr>
            <w:tcW w:w="2780" w:type="dxa"/>
          </w:tcPr>
          <w:p w:rsidR="00775163" w:rsidRPr="003975D2" w:rsidRDefault="00775163" w:rsidP="003975D2">
            <w:pPr>
              <w:widowControl w:val="0"/>
              <w:tabs>
                <w:tab w:val="left" w:pos="142"/>
              </w:tabs>
              <w:jc w:val="both"/>
              <w:rPr>
                <w:color w:val="000000"/>
                <w:sz w:val="20"/>
                <w:szCs w:val="20"/>
              </w:rPr>
            </w:pPr>
            <w:r w:rsidRPr="003975D2">
              <w:rPr>
                <w:color w:val="000000"/>
                <w:sz w:val="20"/>
                <w:szCs w:val="20"/>
              </w:rPr>
              <w:t xml:space="preserve">Картофелеуборочные </w:t>
            </w:r>
          </w:p>
        </w:tc>
        <w:tc>
          <w:tcPr>
            <w:tcW w:w="1483" w:type="dxa"/>
          </w:tcPr>
          <w:p w:rsidR="00775163" w:rsidRPr="003975D2" w:rsidRDefault="00775163" w:rsidP="003975D2">
            <w:pPr>
              <w:widowControl w:val="0"/>
              <w:tabs>
                <w:tab w:val="left" w:pos="142"/>
              </w:tabs>
              <w:jc w:val="center"/>
              <w:rPr>
                <w:color w:val="000000"/>
                <w:sz w:val="20"/>
                <w:szCs w:val="20"/>
              </w:rPr>
            </w:pPr>
            <w:r w:rsidRPr="003975D2">
              <w:rPr>
                <w:color w:val="000000"/>
                <w:sz w:val="20"/>
                <w:szCs w:val="20"/>
              </w:rPr>
              <w:t>1,8</w:t>
            </w:r>
          </w:p>
        </w:tc>
        <w:tc>
          <w:tcPr>
            <w:tcW w:w="1112" w:type="dxa"/>
          </w:tcPr>
          <w:p w:rsidR="00775163" w:rsidRPr="003975D2" w:rsidRDefault="00775163" w:rsidP="003975D2">
            <w:pPr>
              <w:widowControl w:val="0"/>
              <w:tabs>
                <w:tab w:val="left" w:pos="142"/>
              </w:tabs>
              <w:jc w:val="center"/>
              <w:rPr>
                <w:color w:val="000000"/>
                <w:sz w:val="20"/>
                <w:szCs w:val="20"/>
              </w:rPr>
            </w:pPr>
            <w:r w:rsidRPr="003975D2">
              <w:rPr>
                <w:color w:val="000000"/>
                <w:sz w:val="20"/>
                <w:szCs w:val="20"/>
              </w:rPr>
              <w:t>1,6</w:t>
            </w:r>
          </w:p>
        </w:tc>
        <w:tc>
          <w:tcPr>
            <w:tcW w:w="1483" w:type="dxa"/>
          </w:tcPr>
          <w:p w:rsidR="00775163" w:rsidRPr="003975D2" w:rsidRDefault="00775163" w:rsidP="003975D2">
            <w:pPr>
              <w:widowControl w:val="0"/>
              <w:tabs>
                <w:tab w:val="left" w:pos="142"/>
              </w:tabs>
              <w:jc w:val="center"/>
              <w:rPr>
                <w:color w:val="000000"/>
                <w:sz w:val="20"/>
                <w:szCs w:val="20"/>
              </w:rPr>
            </w:pPr>
            <w:r w:rsidRPr="003975D2">
              <w:rPr>
                <w:color w:val="000000"/>
                <w:sz w:val="20"/>
                <w:szCs w:val="20"/>
              </w:rPr>
              <w:t>1,5</w:t>
            </w:r>
          </w:p>
        </w:tc>
        <w:tc>
          <w:tcPr>
            <w:tcW w:w="1483" w:type="dxa"/>
          </w:tcPr>
          <w:p w:rsidR="00775163" w:rsidRPr="003975D2" w:rsidRDefault="00775163" w:rsidP="003975D2">
            <w:pPr>
              <w:widowControl w:val="0"/>
              <w:tabs>
                <w:tab w:val="left" w:pos="142"/>
              </w:tabs>
              <w:jc w:val="center"/>
              <w:rPr>
                <w:color w:val="000000"/>
                <w:sz w:val="20"/>
                <w:szCs w:val="20"/>
              </w:rPr>
            </w:pPr>
            <w:r w:rsidRPr="003975D2">
              <w:rPr>
                <w:color w:val="000000"/>
                <w:sz w:val="20"/>
                <w:szCs w:val="20"/>
              </w:rPr>
              <w:t>1,3</w:t>
            </w:r>
          </w:p>
        </w:tc>
        <w:tc>
          <w:tcPr>
            <w:tcW w:w="1294" w:type="dxa"/>
          </w:tcPr>
          <w:p w:rsidR="00775163" w:rsidRPr="003975D2" w:rsidRDefault="00775163" w:rsidP="003975D2">
            <w:pPr>
              <w:widowControl w:val="0"/>
              <w:tabs>
                <w:tab w:val="left" w:pos="142"/>
              </w:tabs>
              <w:jc w:val="center"/>
              <w:rPr>
                <w:color w:val="000000"/>
                <w:sz w:val="20"/>
                <w:szCs w:val="20"/>
              </w:rPr>
            </w:pPr>
            <w:r w:rsidRPr="003975D2">
              <w:rPr>
                <w:color w:val="000000"/>
                <w:sz w:val="20"/>
                <w:szCs w:val="20"/>
              </w:rPr>
              <w:t>1,2</w:t>
            </w:r>
          </w:p>
        </w:tc>
      </w:tr>
      <w:tr w:rsidR="00775163" w:rsidRPr="003975D2" w:rsidTr="00FD1C39">
        <w:trPr>
          <w:trHeight w:val="206"/>
        </w:trPr>
        <w:tc>
          <w:tcPr>
            <w:tcW w:w="2780" w:type="dxa"/>
          </w:tcPr>
          <w:p w:rsidR="00775163" w:rsidRPr="003975D2" w:rsidRDefault="00775163" w:rsidP="003975D2">
            <w:pPr>
              <w:widowControl w:val="0"/>
              <w:tabs>
                <w:tab w:val="left" w:pos="142"/>
              </w:tabs>
              <w:jc w:val="both"/>
              <w:rPr>
                <w:color w:val="000000"/>
                <w:sz w:val="20"/>
                <w:szCs w:val="20"/>
              </w:rPr>
            </w:pPr>
            <w:r w:rsidRPr="003975D2">
              <w:rPr>
                <w:color w:val="000000"/>
                <w:sz w:val="20"/>
                <w:szCs w:val="20"/>
              </w:rPr>
              <w:t xml:space="preserve">Свеклоуборочные </w:t>
            </w:r>
          </w:p>
        </w:tc>
        <w:tc>
          <w:tcPr>
            <w:tcW w:w="1483" w:type="dxa"/>
          </w:tcPr>
          <w:p w:rsidR="00775163" w:rsidRPr="003975D2" w:rsidRDefault="00775163" w:rsidP="003975D2">
            <w:pPr>
              <w:widowControl w:val="0"/>
              <w:tabs>
                <w:tab w:val="left" w:pos="142"/>
              </w:tabs>
              <w:jc w:val="center"/>
              <w:rPr>
                <w:color w:val="000000"/>
                <w:sz w:val="20"/>
                <w:szCs w:val="20"/>
              </w:rPr>
            </w:pPr>
            <w:r w:rsidRPr="003975D2">
              <w:rPr>
                <w:color w:val="000000"/>
                <w:sz w:val="20"/>
                <w:szCs w:val="20"/>
              </w:rPr>
              <w:t>0,8</w:t>
            </w:r>
          </w:p>
        </w:tc>
        <w:tc>
          <w:tcPr>
            <w:tcW w:w="1112" w:type="dxa"/>
          </w:tcPr>
          <w:p w:rsidR="00775163" w:rsidRPr="003975D2" w:rsidRDefault="00775163" w:rsidP="003975D2">
            <w:pPr>
              <w:widowControl w:val="0"/>
              <w:tabs>
                <w:tab w:val="left" w:pos="142"/>
              </w:tabs>
              <w:jc w:val="center"/>
              <w:rPr>
                <w:color w:val="000000"/>
                <w:sz w:val="20"/>
                <w:szCs w:val="20"/>
              </w:rPr>
            </w:pPr>
            <w:r w:rsidRPr="003975D2">
              <w:rPr>
                <w:color w:val="000000"/>
                <w:sz w:val="20"/>
                <w:szCs w:val="20"/>
              </w:rPr>
              <w:t>1,0</w:t>
            </w:r>
          </w:p>
        </w:tc>
        <w:tc>
          <w:tcPr>
            <w:tcW w:w="1483" w:type="dxa"/>
          </w:tcPr>
          <w:p w:rsidR="00775163" w:rsidRPr="003975D2" w:rsidRDefault="00775163" w:rsidP="003975D2">
            <w:pPr>
              <w:widowControl w:val="0"/>
              <w:tabs>
                <w:tab w:val="left" w:pos="142"/>
              </w:tabs>
              <w:jc w:val="center"/>
              <w:rPr>
                <w:color w:val="000000"/>
                <w:sz w:val="20"/>
                <w:szCs w:val="20"/>
              </w:rPr>
            </w:pPr>
            <w:r w:rsidRPr="003975D2">
              <w:rPr>
                <w:color w:val="000000"/>
                <w:sz w:val="20"/>
                <w:szCs w:val="20"/>
              </w:rPr>
              <w:t>1,0</w:t>
            </w:r>
          </w:p>
        </w:tc>
        <w:tc>
          <w:tcPr>
            <w:tcW w:w="1483" w:type="dxa"/>
          </w:tcPr>
          <w:p w:rsidR="00775163" w:rsidRPr="003975D2" w:rsidRDefault="00775163" w:rsidP="003975D2">
            <w:pPr>
              <w:widowControl w:val="0"/>
              <w:tabs>
                <w:tab w:val="left" w:pos="142"/>
              </w:tabs>
              <w:jc w:val="center"/>
              <w:rPr>
                <w:color w:val="000000"/>
                <w:sz w:val="20"/>
                <w:szCs w:val="20"/>
              </w:rPr>
            </w:pPr>
            <w:r w:rsidRPr="003975D2">
              <w:rPr>
                <w:color w:val="000000"/>
                <w:sz w:val="20"/>
                <w:szCs w:val="20"/>
              </w:rPr>
              <w:t>1,0</w:t>
            </w:r>
          </w:p>
        </w:tc>
        <w:tc>
          <w:tcPr>
            <w:tcW w:w="1294" w:type="dxa"/>
          </w:tcPr>
          <w:p w:rsidR="00775163" w:rsidRPr="003975D2" w:rsidRDefault="00775163" w:rsidP="003975D2">
            <w:pPr>
              <w:widowControl w:val="0"/>
              <w:tabs>
                <w:tab w:val="left" w:pos="142"/>
              </w:tabs>
              <w:jc w:val="center"/>
              <w:rPr>
                <w:color w:val="000000"/>
                <w:sz w:val="20"/>
                <w:szCs w:val="20"/>
              </w:rPr>
            </w:pPr>
            <w:r w:rsidRPr="003975D2">
              <w:rPr>
                <w:color w:val="000000"/>
                <w:sz w:val="20"/>
                <w:szCs w:val="20"/>
              </w:rPr>
              <w:t>1,0</w:t>
            </w:r>
          </w:p>
        </w:tc>
      </w:tr>
      <w:tr w:rsidR="00775163" w:rsidRPr="003975D2" w:rsidTr="00FD1C39">
        <w:trPr>
          <w:trHeight w:val="206"/>
        </w:trPr>
        <w:tc>
          <w:tcPr>
            <w:tcW w:w="2780" w:type="dxa"/>
          </w:tcPr>
          <w:p w:rsidR="00775163" w:rsidRPr="003975D2" w:rsidRDefault="00775163" w:rsidP="003975D2">
            <w:pPr>
              <w:widowControl w:val="0"/>
              <w:tabs>
                <w:tab w:val="left" w:pos="142"/>
              </w:tabs>
              <w:jc w:val="both"/>
              <w:rPr>
                <w:color w:val="000000"/>
                <w:sz w:val="20"/>
                <w:szCs w:val="20"/>
              </w:rPr>
            </w:pPr>
            <w:r w:rsidRPr="003975D2">
              <w:rPr>
                <w:color w:val="000000"/>
                <w:sz w:val="20"/>
                <w:szCs w:val="20"/>
              </w:rPr>
              <w:t xml:space="preserve">Кормоуборочные </w:t>
            </w:r>
          </w:p>
        </w:tc>
        <w:tc>
          <w:tcPr>
            <w:tcW w:w="1483" w:type="dxa"/>
          </w:tcPr>
          <w:p w:rsidR="00775163" w:rsidRPr="003975D2" w:rsidRDefault="00775163" w:rsidP="003975D2">
            <w:pPr>
              <w:widowControl w:val="0"/>
              <w:tabs>
                <w:tab w:val="left" w:pos="142"/>
              </w:tabs>
              <w:jc w:val="center"/>
              <w:rPr>
                <w:color w:val="000000"/>
                <w:sz w:val="20"/>
                <w:szCs w:val="20"/>
              </w:rPr>
            </w:pPr>
            <w:r w:rsidRPr="003975D2">
              <w:rPr>
                <w:color w:val="000000"/>
                <w:sz w:val="20"/>
                <w:szCs w:val="20"/>
              </w:rPr>
              <w:t>4,0</w:t>
            </w:r>
          </w:p>
        </w:tc>
        <w:tc>
          <w:tcPr>
            <w:tcW w:w="1112" w:type="dxa"/>
          </w:tcPr>
          <w:p w:rsidR="00775163" w:rsidRPr="003975D2" w:rsidRDefault="00775163" w:rsidP="003975D2">
            <w:pPr>
              <w:widowControl w:val="0"/>
              <w:tabs>
                <w:tab w:val="left" w:pos="142"/>
              </w:tabs>
              <w:jc w:val="center"/>
              <w:rPr>
                <w:color w:val="000000"/>
                <w:sz w:val="20"/>
                <w:szCs w:val="20"/>
              </w:rPr>
            </w:pPr>
            <w:r w:rsidRPr="003975D2">
              <w:rPr>
                <w:color w:val="000000"/>
                <w:sz w:val="20"/>
                <w:szCs w:val="20"/>
              </w:rPr>
              <w:t>3,2</w:t>
            </w:r>
          </w:p>
        </w:tc>
        <w:tc>
          <w:tcPr>
            <w:tcW w:w="1483" w:type="dxa"/>
          </w:tcPr>
          <w:p w:rsidR="00775163" w:rsidRPr="003975D2" w:rsidRDefault="00775163" w:rsidP="003975D2">
            <w:pPr>
              <w:widowControl w:val="0"/>
              <w:tabs>
                <w:tab w:val="left" w:pos="142"/>
              </w:tabs>
              <w:jc w:val="center"/>
              <w:rPr>
                <w:color w:val="000000"/>
                <w:sz w:val="20"/>
                <w:szCs w:val="20"/>
              </w:rPr>
            </w:pPr>
            <w:r w:rsidRPr="003975D2">
              <w:rPr>
                <w:color w:val="000000"/>
                <w:sz w:val="20"/>
                <w:szCs w:val="20"/>
              </w:rPr>
              <w:t>2,5</w:t>
            </w:r>
          </w:p>
        </w:tc>
        <w:tc>
          <w:tcPr>
            <w:tcW w:w="1483" w:type="dxa"/>
          </w:tcPr>
          <w:p w:rsidR="00775163" w:rsidRPr="003975D2" w:rsidRDefault="00775163" w:rsidP="003975D2">
            <w:pPr>
              <w:widowControl w:val="0"/>
              <w:tabs>
                <w:tab w:val="left" w:pos="142"/>
              </w:tabs>
              <w:jc w:val="center"/>
              <w:rPr>
                <w:color w:val="000000"/>
                <w:sz w:val="20"/>
                <w:szCs w:val="20"/>
              </w:rPr>
            </w:pPr>
            <w:r w:rsidRPr="003975D2">
              <w:rPr>
                <w:color w:val="000000"/>
                <w:sz w:val="20"/>
                <w:szCs w:val="20"/>
              </w:rPr>
              <w:t>2,0</w:t>
            </w:r>
          </w:p>
        </w:tc>
        <w:tc>
          <w:tcPr>
            <w:tcW w:w="1294" w:type="dxa"/>
          </w:tcPr>
          <w:p w:rsidR="00775163" w:rsidRPr="003975D2" w:rsidRDefault="00775163" w:rsidP="003975D2">
            <w:pPr>
              <w:widowControl w:val="0"/>
              <w:tabs>
                <w:tab w:val="left" w:pos="142"/>
              </w:tabs>
              <w:jc w:val="center"/>
              <w:rPr>
                <w:color w:val="000000"/>
                <w:sz w:val="20"/>
                <w:szCs w:val="20"/>
              </w:rPr>
            </w:pPr>
            <w:r w:rsidRPr="003975D2">
              <w:rPr>
                <w:color w:val="000000"/>
                <w:sz w:val="20"/>
                <w:szCs w:val="20"/>
              </w:rPr>
              <w:t>2,0</w:t>
            </w:r>
          </w:p>
        </w:tc>
      </w:tr>
      <w:tr w:rsidR="00775163" w:rsidRPr="003975D2" w:rsidTr="00FD1C39">
        <w:trPr>
          <w:trHeight w:val="206"/>
        </w:trPr>
        <w:tc>
          <w:tcPr>
            <w:tcW w:w="2780" w:type="dxa"/>
          </w:tcPr>
          <w:p w:rsidR="00775163" w:rsidRPr="003975D2" w:rsidRDefault="00775163" w:rsidP="003975D2">
            <w:pPr>
              <w:widowControl w:val="0"/>
              <w:tabs>
                <w:tab w:val="left" w:pos="142"/>
              </w:tabs>
              <w:jc w:val="both"/>
              <w:rPr>
                <w:color w:val="000000"/>
                <w:sz w:val="20"/>
                <w:szCs w:val="20"/>
              </w:rPr>
            </w:pPr>
            <w:r w:rsidRPr="003975D2">
              <w:rPr>
                <w:color w:val="000000"/>
                <w:sz w:val="20"/>
                <w:szCs w:val="20"/>
              </w:rPr>
              <w:t xml:space="preserve">Льноуборочные </w:t>
            </w:r>
          </w:p>
        </w:tc>
        <w:tc>
          <w:tcPr>
            <w:tcW w:w="1483" w:type="dxa"/>
          </w:tcPr>
          <w:p w:rsidR="00775163" w:rsidRPr="003975D2" w:rsidRDefault="00775163" w:rsidP="003975D2">
            <w:pPr>
              <w:widowControl w:val="0"/>
              <w:tabs>
                <w:tab w:val="left" w:pos="142"/>
              </w:tabs>
              <w:jc w:val="center"/>
              <w:rPr>
                <w:color w:val="000000"/>
                <w:sz w:val="20"/>
                <w:szCs w:val="20"/>
              </w:rPr>
            </w:pPr>
            <w:r w:rsidRPr="003975D2">
              <w:rPr>
                <w:color w:val="000000"/>
                <w:sz w:val="20"/>
                <w:szCs w:val="20"/>
              </w:rPr>
              <w:t>1,3</w:t>
            </w:r>
          </w:p>
        </w:tc>
        <w:tc>
          <w:tcPr>
            <w:tcW w:w="1112" w:type="dxa"/>
          </w:tcPr>
          <w:p w:rsidR="00775163" w:rsidRPr="003975D2" w:rsidRDefault="00775163" w:rsidP="003975D2">
            <w:pPr>
              <w:widowControl w:val="0"/>
              <w:tabs>
                <w:tab w:val="left" w:pos="142"/>
              </w:tabs>
              <w:jc w:val="center"/>
              <w:rPr>
                <w:color w:val="000000"/>
                <w:sz w:val="20"/>
                <w:szCs w:val="20"/>
              </w:rPr>
            </w:pPr>
            <w:r w:rsidRPr="003975D2">
              <w:rPr>
                <w:color w:val="000000"/>
                <w:sz w:val="20"/>
                <w:szCs w:val="20"/>
              </w:rPr>
              <w:t>1,3</w:t>
            </w:r>
          </w:p>
        </w:tc>
        <w:tc>
          <w:tcPr>
            <w:tcW w:w="1483" w:type="dxa"/>
          </w:tcPr>
          <w:p w:rsidR="00775163" w:rsidRPr="003975D2" w:rsidRDefault="00775163" w:rsidP="003975D2">
            <w:pPr>
              <w:widowControl w:val="0"/>
              <w:tabs>
                <w:tab w:val="left" w:pos="142"/>
              </w:tabs>
              <w:jc w:val="center"/>
              <w:rPr>
                <w:color w:val="000000"/>
                <w:sz w:val="20"/>
                <w:szCs w:val="20"/>
              </w:rPr>
            </w:pPr>
            <w:r w:rsidRPr="003975D2">
              <w:rPr>
                <w:color w:val="000000"/>
                <w:sz w:val="20"/>
                <w:szCs w:val="20"/>
              </w:rPr>
              <w:t>1,3</w:t>
            </w:r>
          </w:p>
        </w:tc>
        <w:tc>
          <w:tcPr>
            <w:tcW w:w="1483" w:type="dxa"/>
          </w:tcPr>
          <w:p w:rsidR="00775163" w:rsidRPr="003975D2" w:rsidRDefault="00775163" w:rsidP="003975D2">
            <w:pPr>
              <w:widowControl w:val="0"/>
              <w:tabs>
                <w:tab w:val="left" w:pos="142"/>
              </w:tabs>
              <w:jc w:val="center"/>
              <w:rPr>
                <w:color w:val="000000"/>
                <w:sz w:val="20"/>
                <w:szCs w:val="20"/>
              </w:rPr>
            </w:pPr>
            <w:r w:rsidRPr="003975D2">
              <w:rPr>
                <w:color w:val="000000"/>
                <w:sz w:val="20"/>
                <w:szCs w:val="20"/>
              </w:rPr>
              <w:t>1,1</w:t>
            </w:r>
          </w:p>
        </w:tc>
        <w:tc>
          <w:tcPr>
            <w:tcW w:w="1294" w:type="dxa"/>
          </w:tcPr>
          <w:p w:rsidR="00775163" w:rsidRPr="003975D2" w:rsidRDefault="00775163" w:rsidP="003975D2">
            <w:pPr>
              <w:widowControl w:val="0"/>
              <w:tabs>
                <w:tab w:val="left" w:pos="142"/>
              </w:tabs>
              <w:jc w:val="center"/>
              <w:rPr>
                <w:color w:val="000000"/>
                <w:sz w:val="20"/>
                <w:szCs w:val="20"/>
              </w:rPr>
            </w:pPr>
            <w:r w:rsidRPr="003975D2">
              <w:rPr>
                <w:color w:val="000000"/>
                <w:sz w:val="20"/>
                <w:szCs w:val="20"/>
              </w:rPr>
              <w:t>1,1</w:t>
            </w:r>
          </w:p>
        </w:tc>
      </w:tr>
    </w:tbl>
    <w:p w:rsidR="00763771" w:rsidRPr="003975D2" w:rsidRDefault="00763771" w:rsidP="003975D2">
      <w:pPr>
        <w:widowControl w:val="0"/>
        <w:shd w:val="clear" w:color="auto" w:fill="FFFFFF"/>
        <w:tabs>
          <w:tab w:val="left" w:pos="142"/>
        </w:tabs>
        <w:ind w:firstLine="567"/>
        <w:jc w:val="both"/>
        <w:rPr>
          <w:color w:val="000000"/>
        </w:rPr>
      </w:pPr>
    </w:p>
    <w:p w:rsidR="00775163" w:rsidRPr="003975D2" w:rsidRDefault="00775163" w:rsidP="003975D2">
      <w:pPr>
        <w:widowControl w:val="0"/>
        <w:shd w:val="clear" w:color="auto" w:fill="FFFFFF"/>
        <w:tabs>
          <w:tab w:val="left" w:pos="142"/>
        </w:tabs>
        <w:ind w:firstLine="567"/>
        <w:jc w:val="both"/>
        <w:rPr>
          <w:color w:val="000000"/>
        </w:rPr>
      </w:pPr>
      <w:r w:rsidRPr="003975D2">
        <w:rPr>
          <w:color w:val="000000"/>
        </w:rPr>
        <w:t>Как видно, комбайновый парк в сельскохозяйственных организациях Беларуси пре</w:t>
      </w:r>
      <w:r w:rsidRPr="003975D2">
        <w:rPr>
          <w:color w:val="000000"/>
        </w:rPr>
        <w:t>д</w:t>
      </w:r>
      <w:r w:rsidRPr="003975D2">
        <w:rPr>
          <w:color w:val="000000"/>
        </w:rPr>
        <w:t>ставлен различными типами комбайнов, которые соответствуют производственному проф</w:t>
      </w:r>
      <w:r w:rsidRPr="003975D2">
        <w:rPr>
          <w:color w:val="000000"/>
        </w:rPr>
        <w:t>и</w:t>
      </w:r>
      <w:r w:rsidRPr="003975D2">
        <w:rPr>
          <w:color w:val="000000"/>
        </w:rPr>
        <w:t>лю (специализации) хозяйства. Каждый тип комбайнов – (зерноуборочных, кормоуборочных и т.д.) представлен различными моделями машин, продолжительностью их  эксплуатации, производительностью и другими характеристиками. Можно также отметить, что число ка</w:t>
      </w:r>
      <w:r w:rsidRPr="003975D2">
        <w:rPr>
          <w:color w:val="000000"/>
        </w:rPr>
        <w:t>ж</w:t>
      </w:r>
      <w:r w:rsidRPr="003975D2">
        <w:rPr>
          <w:color w:val="000000"/>
        </w:rPr>
        <w:t>дого типа комбайнов в динамике за период 20</w:t>
      </w:r>
      <w:r w:rsidR="00FD1C39" w:rsidRPr="003975D2">
        <w:rPr>
          <w:color w:val="000000"/>
        </w:rPr>
        <w:t>14</w:t>
      </w:r>
      <w:r w:rsidRPr="003975D2">
        <w:rPr>
          <w:color w:val="000000"/>
        </w:rPr>
        <w:t xml:space="preserve"> – 20</w:t>
      </w:r>
      <w:r w:rsidR="00FD1C39" w:rsidRPr="003975D2">
        <w:rPr>
          <w:color w:val="000000"/>
        </w:rPr>
        <w:t>18</w:t>
      </w:r>
      <w:r w:rsidRPr="003975D2">
        <w:rPr>
          <w:color w:val="000000"/>
        </w:rPr>
        <w:t xml:space="preserve"> гг. имеет тенденцию к снижению.</w:t>
      </w:r>
    </w:p>
    <w:p w:rsidR="00775163" w:rsidRPr="003975D2" w:rsidRDefault="00775163" w:rsidP="003975D2">
      <w:pPr>
        <w:widowControl w:val="0"/>
        <w:shd w:val="clear" w:color="auto" w:fill="FFFFFF"/>
        <w:tabs>
          <w:tab w:val="left" w:pos="142"/>
        </w:tabs>
        <w:ind w:firstLine="567"/>
        <w:jc w:val="both"/>
        <w:rPr>
          <w:color w:val="000000"/>
        </w:rPr>
      </w:pPr>
      <w:r w:rsidRPr="003975D2">
        <w:rPr>
          <w:color w:val="000000"/>
        </w:rPr>
        <w:t>При построении типологических группировок важно правильно выбрать групирово</w:t>
      </w:r>
      <w:r w:rsidRPr="003975D2">
        <w:rPr>
          <w:color w:val="000000"/>
        </w:rPr>
        <w:t>ч</w:t>
      </w:r>
      <w:r w:rsidRPr="003975D2">
        <w:rPr>
          <w:color w:val="000000"/>
        </w:rPr>
        <w:t>ные признаки, на основе которых распределяются единицы статистической совокупности на однородные группы. Например, при изучении внутрипроизводственного потенциала сел</w:t>
      </w:r>
      <w:r w:rsidRPr="003975D2">
        <w:rPr>
          <w:color w:val="000000"/>
        </w:rPr>
        <w:t>ь</w:t>
      </w:r>
      <w:r w:rsidRPr="003975D2">
        <w:rPr>
          <w:color w:val="000000"/>
        </w:rPr>
        <w:t>скохозяйственной сферы АПК, куда входят все  виды и формы сельскохозяйственных орг</w:t>
      </w:r>
      <w:r w:rsidRPr="003975D2">
        <w:rPr>
          <w:color w:val="000000"/>
        </w:rPr>
        <w:t>а</w:t>
      </w:r>
      <w:r w:rsidRPr="003975D2">
        <w:rPr>
          <w:color w:val="000000"/>
        </w:rPr>
        <w:t>низаций и хозяйств, необходимо прежде всего выделить крупные организации (сельскох</w:t>
      </w:r>
      <w:r w:rsidRPr="003975D2">
        <w:rPr>
          <w:color w:val="000000"/>
        </w:rPr>
        <w:t>о</w:t>
      </w:r>
      <w:r w:rsidRPr="003975D2">
        <w:rPr>
          <w:color w:val="000000"/>
        </w:rPr>
        <w:t>зяйственные производственные кооперативы, агрофирмы, акционерные общества и т.п.), з</w:t>
      </w:r>
      <w:r w:rsidRPr="003975D2">
        <w:rPr>
          <w:color w:val="000000"/>
        </w:rPr>
        <w:t>а</w:t>
      </w:r>
      <w:r w:rsidRPr="003975D2">
        <w:rPr>
          <w:color w:val="000000"/>
        </w:rPr>
        <w:t>тем фермерские крестьянские хозяйства и, наконец, – личные подсобные хозяйства. Каждый из этих типов хозяйств существенно отличается друг от друга своими размерами по площади сельскохозяйственных земель, наличию средств производства, рабочей силы, объёму пр</w:t>
      </w:r>
      <w:r w:rsidRPr="003975D2">
        <w:rPr>
          <w:color w:val="000000"/>
        </w:rPr>
        <w:t>о</w:t>
      </w:r>
      <w:r w:rsidRPr="003975D2">
        <w:rPr>
          <w:color w:val="000000"/>
        </w:rPr>
        <w:t>дукции, уровню производительности труда и другими показателями. Поэтому в методологии построения типологических группировок важное значение имеет выделение качественно о</w:t>
      </w:r>
      <w:r w:rsidRPr="003975D2">
        <w:rPr>
          <w:color w:val="000000"/>
        </w:rPr>
        <w:t>д</w:t>
      </w:r>
      <w:r w:rsidRPr="003975D2">
        <w:rPr>
          <w:color w:val="000000"/>
        </w:rPr>
        <w:t xml:space="preserve">нородных групп, установление их количества и границ. Эти вопросы обычно решаются на основе предварительного глубокого анализа сущности изучаемого явления. </w:t>
      </w:r>
    </w:p>
    <w:p w:rsidR="00775163" w:rsidRPr="003975D2" w:rsidRDefault="00775163" w:rsidP="003975D2">
      <w:pPr>
        <w:widowControl w:val="0"/>
        <w:shd w:val="clear" w:color="auto" w:fill="FFFFFF"/>
        <w:tabs>
          <w:tab w:val="left" w:pos="142"/>
        </w:tabs>
        <w:ind w:firstLine="567"/>
        <w:jc w:val="both"/>
        <w:rPr>
          <w:color w:val="000000"/>
        </w:rPr>
      </w:pPr>
      <w:r w:rsidRPr="003975D2">
        <w:rPr>
          <w:color w:val="000000"/>
        </w:rPr>
        <w:t>В некоторых случаях типологические группировки могут проводиться по количестве</w:t>
      </w:r>
      <w:r w:rsidRPr="003975D2">
        <w:rPr>
          <w:color w:val="000000"/>
        </w:rPr>
        <w:t>н</w:t>
      </w:r>
      <w:r w:rsidRPr="003975D2">
        <w:rPr>
          <w:color w:val="000000"/>
        </w:rPr>
        <w:t>ным признакам. При этом важно установить интервалы группировки, количественно отд</w:t>
      </w:r>
      <w:r w:rsidRPr="003975D2">
        <w:rPr>
          <w:color w:val="000000"/>
        </w:rPr>
        <w:t>е</w:t>
      </w:r>
      <w:r w:rsidRPr="003975D2">
        <w:rPr>
          <w:color w:val="000000"/>
        </w:rPr>
        <w:t>лить друг от друга группы, которые затем становятся типами. Здесь не всегда можно обо</w:t>
      </w:r>
      <w:r w:rsidRPr="003975D2">
        <w:rPr>
          <w:color w:val="000000"/>
        </w:rPr>
        <w:t>й</w:t>
      </w:r>
      <w:r w:rsidRPr="003975D2">
        <w:rPr>
          <w:color w:val="000000"/>
        </w:rPr>
        <w:t xml:space="preserve">тись без некоторой условности вследствие множества форм перехода одних типов в другие, разнообразия признаков, связывающих их друг с другом. Именно поэтому типологические группировки должны проводиться по наиболее существенным признакам. </w:t>
      </w:r>
    </w:p>
    <w:p w:rsidR="00775163" w:rsidRPr="003975D2" w:rsidRDefault="00775163" w:rsidP="003975D2">
      <w:pPr>
        <w:widowControl w:val="0"/>
        <w:shd w:val="clear" w:color="auto" w:fill="FFFFFF"/>
        <w:tabs>
          <w:tab w:val="left" w:pos="142"/>
        </w:tabs>
        <w:ind w:firstLine="567"/>
        <w:jc w:val="both"/>
        <w:rPr>
          <w:color w:val="000000"/>
        </w:rPr>
      </w:pPr>
      <w:r w:rsidRPr="003975D2">
        <w:rPr>
          <w:color w:val="000000"/>
        </w:rPr>
        <w:t>Например, в условиях переходного периода в качестве важнейшего показателя работы сельскохозяйственных организаций выступает их общий уровень рентабельности. Положив в основу группировки этот показатель, можно выделить следующие типы хозяйств:</w:t>
      </w:r>
    </w:p>
    <w:p w:rsidR="00775163" w:rsidRPr="003975D2" w:rsidRDefault="00775163" w:rsidP="00C7373E">
      <w:pPr>
        <w:widowControl w:val="0"/>
        <w:numPr>
          <w:ilvl w:val="0"/>
          <w:numId w:val="20"/>
        </w:numPr>
        <w:shd w:val="clear" w:color="auto" w:fill="FFFFFF"/>
        <w:tabs>
          <w:tab w:val="clear" w:pos="1904"/>
          <w:tab w:val="left" w:pos="142"/>
          <w:tab w:val="left" w:pos="900"/>
        </w:tabs>
        <w:ind w:left="0" w:firstLine="567"/>
        <w:jc w:val="both"/>
        <w:rPr>
          <w:color w:val="000000"/>
        </w:rPr>
      </w:pPr>
      <w:r w:rsidRPr="003975D2">
        <w:rPr>
          <w:color w:val="000000"/>
        </w:rPr>
        <w:lastRenderedPageBreak/>
        <w:t>глубоко убыточные (с уровнем убыточности ниже 25 %);</w:t>
      </w:r>
    </w:p>
    <w:p w:rsidR="00775163" w:rsidRPr="003975D2" w:rsidRDefault="00775163" w:rsidP="00C7373E">
      <w:pPr>
        <w:widowControl w:val="0"/>
        <w:numPr>
          <w:ilvl w:val="0"/>
          <w:numId w:val="20"/>
        </w:numPr>
        <w:shd w:val="clear" w:color="auto" w:fill="FFFFFF"/>
        <w:tabs>
          <w:tab w:val="clear" w:pos="1904"/>
          <w:tab w:val="left" w:pos="142"/>
          <w:tab w:val="left" w:pos="900"/>
        </w:tabs>
        <w:ind w:left="0" w:firstLine="567"/>
        <w:jc w:val="both"/>
        <w:rPr>
          <w:color w:val="000000"/>
        </w:rPr>
      </w:pPr>
      <w:r w:rsidRPr="003975D2">
        <w:rPr>
          <w:color w:val="000000"/>
        </w:rPr>
        <w:t>убыточные (с уровнем убыточности до 25 %);</w:t>
      </w:r>
    </w:p>
    <w:p w:rsidR="00775163" w:rsidRPr="003975D2" w:rsidRDefault="00775163" w:rsidP="00C7373E">
      <w:pPr>
        <w:widowControl w:val="0"/>
        <w:numPr>
          <w:ilvl w:val="0"/>
          <w:numId w:val="20"/>
        </w:numPr>
        <w:shd w:val="clear" w:color="auto" w:fill="FFFFFF"/>
        <w:tabs>
          <w:tab w:val="clear" w:pos="1904"/>
          <w:tab w:val="left" w:pos="142"/>
          <w:tab w:val="left" w:pos="900"/>
        </w:tabs>
        <w:ind w:left="0" w:firstLine="567"/>
        <w:jc w:val="both"/>
        <w:rPr>
          <w:color w:val="000000"/>
        </w:rPr>
      </w:pPr>
      <w:r w:rsidRPr="003975D2">
        <w:rPr>
          <w:color w:val="000000"/>
        </w:rPr>
        <w:t>низко рентабельные (с уровнем рентабельности от 0 до 5 %);</w:t>
      </w:r>
    </w:p>
    <w:p w:rsidR="00775163" w:rsidRPr="003975D2" w:rsidRDefault="00775163" w:rsidP="00C7373E">
      <w:pPr>
        <w:widowControl w:val="0"/>
        <w:numPr>
          <w:ilvl w:val="0"/>
          <w:numId w:val="20"/>
        </w:numPr>
        <w:shd w:val="clear" w:color="auto" w:fill="FFFFFF"/>
        <w:tabs>
          <w:tab w:val="clear" w:pos="1904"/>
          <w:tab w:val="left" w:pos="142"/>
          <w:tab w:val="left" w:pos="900"/>
        </w:tabs>
        <w:ind w:left="0" w:firstLine="567"/>
        <w:jc w:val="both"/>
        <w:rPr>
          <w:color w:val="000000"/>
        </w:rPr>
      </w:pPr>
      <w:r w:rsidRPr="003975D2">
        <w:rPr>
          <w:color w:val="000000"/>
        </w:rPr>
        <w:t>рентабельные (с уровнем рентабельности от 5 до 25 %);</w:t>
      </w:r>
    </w:p>
    <w:p w:rsidR="00775163" w:rsidRPr="003975D2" w:rsidRDefault="00775163" w:rsidP="00C7373E">
      <w:pPr>
        <w:widowControl w:val="0"/>
        <w:numPr>
          <w:ilvl w:val="0"/>
          <w:numId w:val="20"/>
        </w:numPr>
        <w:shd w:val="clear" w:color="auto" w:fill="FFFFFF"/>
        <w:tabs>
          <w:tab w:val="clear" w:pos="1904"/>
          <w:tab w:val="left" w:pos="142"/>
          <w:tab w:val="left" w:pos="900"/>
        </w:tabs>
        <w:ind w:left="0" w:firstLine="567"/>
        <w:jc w:val="both"/>
        <w:rPr>
          <w:color w:val="000000"/>
        </w:rPr>
      </w:pPr>
      <w:r w:rsidRPr="003975D2">
        <w:rPr>
          <w:color w:val="000000"/>
        </w:rPr>
        <w:t>высокорентабельные (с уровнем рентабельности выше 25%).</w:t>
      </w:r>
    </w:p>
    <w:p w:rsidR="00775163" w:rsidRPr="003975D2" w:rsidRDefault="00775163" w:rsidP="003975D2">
      <w:pPr>
        <w:widowControl w:val="0"/>
        <w:shd w:val="clear" w:color="auto" w:fill="FFFFFF"/>
        <w:tabs>
          <w:tab w:val="left" w:pos="142"/>
        </w:tabs>
        <w:ind w:firstLine="567"/>
        <w:jc w:val="both"/>
        <w:rPr>
          <w:color w:val="000000"/>
        </w:rPr>
      </w:pPr>
      <w:r w:rsidRPr="003975D2">
        <w:rPr>
          <w:color w:val="000000"/>
        </w:rPr>
        <w:t>Выделяемые при группировке типы – это не абсолютное, раз навсегда заданное пон</w:t>
      </w:r>
      <w:r w:rsidRPr="003975D2">
        <w:rPr>
          <w:color w:val="000000"/>
        </w:rPr>
        <w:t>я</w:t>
      </w:r>
      <w:r w:rsidRPr="003975D2">
        <w:rPr>
          <w:color w:val="000000"/>
        </w:rPr>
        <w:t>тие. Во-первых, типы выявляются и формируются в соответствии с поставленной задачей и в зависимости от конкретных условий; во-вторых, типы развиваются как во времени, так и в пространстве. Поэтому из одной совокупности статистических единиц, обладающих мног</w:t>
      </w:r>
      <w:r w:rsidRPr="003975D2">
        <w:rPr>
          <w:color w:val="000000"/>
        </w:rPr>
        <w:t>о</w:t>
      </w:r>
      <w:r w:rsidRPr="003975D2">
        <w:rPr>
          <w:color w:val="000000"/>
        </w:rPr>
        <w:t>численными признаками, можно выделить различные типы. Например, из совокупности всех работников крупной перерабатывающей организации АПК могут быть определены и выд</w:t>
      </w:r>
      <w:r w:rsidRPr="003975D2">
        <w:rPr>
          <w:color w:val="000000"/>
        </w:rPr>
        <w:t>е</w:t>
      </w:r>
      <w:r w:rsidRPr="003975D2">
        <w:rPr>
          <w:color w:val="000000"/>
        </w:rPr>
        <w:t>лены типы работников высокой, средней и низкой квалификации, группы передовых и о</w:t>
      </w:r>
      <w:r w:rsidRPr="003975D2">
        <w:rPr>
          <w:color w:val="000000"/>
        </w:rPr>
        <w:t>т</w:t>
      </w:r>
      <w:r w:rsidRPr="003975D2">
        <w:rPr>
          <w:color w:val="000000"/>
        </w:rPr>
        <w:t>стающих работников и т.д.</w:t>
      </w:r>
    </w:p>
    <w:p w:rsidR="00775163" w:rsidRPr="003975D2" w:rsidRDefault="00775163" w:rsidP="003975D2">
      <w:pPr>
        <w:widowControl w:val="0"/>
        <w:shd w:val="clear" w:color="auto" w:fill="FFFFFF"/>
        <w:tabs>
          <w:tab w:val="left" w:pos="142"/>
        </w:tabs>
        <w:ind w:firstLine="567"/>
        <w:jc w:val="both"/>
        <w:rPr>
          <w:color w:val="000000"/>
        </w:rPr>
      </w:pPr>
      <w:r w:rsidRPr="003975D2">
        <w:rPr>
          <w:color w:val="000000"/>
        </w:rPr>
        <w:t xml:space="preserve">Типологические группировки, проводимые по какому-либо одному качественному или количественному признаку, принято называть </w:t>
      </w:r>
      <w:r w:rsidRPr="003975D2">
        <w:rPr>
          <w:b/>
          <w:color w:val="000000"/>
        </w:rPr>
        <w:t>простыми</w:t>
      </w:r>
      <w:r w:rsidRPr="003975D2">
        <w:rPr>
          <w:color w:val="000000"/>
        </w:rPr>
        <w:t xml:space="preserve">. </w:t>
      </w:r>
      <w:r w:rsidRPr="003975D2">
        <w:t>В системе АПК простые типол</w:t>
      </w:r>
      <w:r w:rsidRPr="003975D2">
        <w:t>о</w:t>
      </w:r>
      <w:r w:rsidRPr="003975D2">
        <w:t>гические группировки используются для разграничения всех организаций и хозяйств по формам собственности, видам деятельности, специализации, размерам производства; з</w:t>
      </w:r>
      <w:r w:rsidRPr="003975D2">
        <w:t>е</w:t>
      </w:r>
      <w:r w:rsidRPr="003975D2">
        <w:t>мельного фонда – по видам земель, качеству почв; сельскохозяйственных культур – по в</w:t>
      </w:r>
      <w:r w:rsidRPr="003975D2">
        <w:t>и</w:t>
      </w:r>
      <w:r w:rsidRPr="003975D2">
        <w:t>дам, урожайности, качеству получаемой продукции; сельскохозяйственных животных – по видам, породам, половозрастным особенностям, продуктивности; средств производства – по назначению, продолжительности функционирования; сельскохозяйственной техники – по назначению, видам, моделям, производительности машин и орудий; работников производс</w:t>
      </w:r>
      <w:r w:rsidRPr="003975D2">
        <w:t>т</w:t>
      </w:r>
      <w:r w:rsidRPr="003975D2">
        <w:t>ва – по полу, возрасту, профессиям, должностям, уровню образования; произведенной пр</w:t>
      </w:r>
      <w:r w:rsidRPr="003975D2">
        <w:t>о</w:t>
      </w:r>
      <w:r w:rsidRPr="003975D2">
        <w:t xml:space="preserve">дукции – по видам, качеству, уровню товарности, уровню рентабельности и т.д. </w:t>
      </w:r>
    </w:p>
    <w:p w:rsidR="00775163" w:rsidRPr="003975D2" w:rsidRDefault="00775163" w:rsidP="003975D2">
      <w:pPr>
        <w:widowControl w:val="0"/>
        <w:shd w:val="clear" w:color="auto" w:fill="FFFFFF"/>
        <w:tabs>
          <w:tab w:val="left" w:pos="142"/>
        </w:tabs>
        <w:ind w:firstLine="567"/>
        <w:jc w:val="both"/>
        <w:rPr>
          <w:color w:val="000000"/>
        </w:rPr>
      </w:pPr>
      <w:r w:rsidRPr="003975D2">
        <w:rPr>
          <w:color w:val="000000"/>
        </w:rPr>
        <w:t>Вследствие множества признаков, связывающих их друг с другом, форм перехода о</w:t>
      </w:r>
      <w:r w:rsidRPr="003975D2">
        <w:rPr>
          <w:color w:val="000000"/>
        </w:rPr>
        <w:t>д</w:t>
      </w:r>
      <w:r w:rsidRPr="003975D2">
        <w:rPr>
          <w:color w:val="000000"/>
        </w:rPr>
        <w:t>них типов в другие при проведении типологических группировок нередко возникает необх</w:t>
      </w:r>
      <w:r w:rsidRPr="003975D2">
        <w:rPr>
          <w:color w:val="000000"/>
        </w:rPr>
        <w:t>о</w:t>
      </w:r>
      <w:r w:rsidRPr="003975D2">
        <w:rPr>
          <w:color w:val="000000"/>
        </w:rPr>
        <w:t xml:space="preserve">димость в </w:t>
      </w:r>
      <w:r w:rsidRPr="003975D2">
        <w:rPr>
          <w:b/>
          <w:color w:val="000000"/>
        </w:rPr>
        <w:t>комбинировании</w:t>
      </w:r>
      <w:r w:rsidRPr="003975D2">
        <w:rPr>
          <w:color w:val="000000"/>
        </w:rPr>
        <w:t xml:space="preserve"> признаков. При этом возможно одновременное сочетание двух, трех и более качественных и количественных группировочных признаков. Типологическая группировка, которая проводится по двум и более группировочным признакам, взятым в с</w:t>
      </w:r>
      <w:r w:rsidRPr="003975D2">
        <w:rPr>
          <w:color w:val="000000"/>
        </w:rPr>
        <w:t>о</w:t>
      </w:r>
      <w:r w:rsidRPr="003975D2">
        <w:rPr>
          <w:color w:val="000000"/>
        </w:rPr>
        <w:t xml:space="preserve">четании (комбинации), называется </w:t>
      </w:r>
      <w:r w:rsidRPr="003975D2">
        <w:rPr>
          <w:b/>
          <w:color w:val="000000"/>
        </w:rPr>
        <w:t>комбинированной</w:t>
      </w:r>
      <w:r w:rsidRPr="003975D2">
        <w:rPr>
          <w:color w:val="000000"/>
        </w:rPr>
        <w:t>. Например, если простую группиро</w:t>
      </w:r>
      <w:r w:rsidRPr="003975D2">
        <w:rPr>
          <w:color w:val="000000"/>
        </w:rPr>
        <w:t>в</w:t>
      </w:r>
      <w:r w:rsidRPr="003975D2">
        <w:rPr>
          <w:color w:val="000000"/>
        </w:rPr>
        <w:t>ку комбайнового парка в сельскохозяйственных организациях Беларуси (табл. 3.1) дополнить группировкой по производительности комбайнов, выделив в каждой из этих групп подгру</w:t>
      </w:r>
      <w:r w:rsidRPr="003975D2">
        <w:rPr>
          <w:color w:val="000000"/>
        </w:rPr>
        <w:t>п</w:t>
      </w:r>
      <w:r w:rsidRPr="003975D2">
        <w:rPr>
          <w:color w:val="000000"/>
        </w:rPr>
        <w:t>пы в зависимости от часовой производительности машин, то в результате получим комбин</w:t>
      </w:r>
      <w:r w:rsidRPr="003975D2">
        <w:rPr>
          <w:color w:val="000000"/>
        </w:rPr>
        <w:t>и</w:t>
      </w:r>
      <w:r w:rsidRPr="003975D2">
        <w:rPr>
          <w:color w:val="000000"/>
        </w:rPr>
        <w:t>рованную группировку, где сочетается два признака: качественный (типы комбайнов) и к</w:t>
      </w:r>
      <w:r w:rsidRPr="003975D2">
        <w:rPr>
          <w:color w:val="000000"/>
        </w:rPr>
        <w:t>о</w:t>
      </w:r>
      <w:r w:rsidRPr="003975D2">
        <w:rPr>
          <w:color w:val="000000"/>
        </w:rPr>
        <w:t>личественный (производительность машин).</w:t>
      </w:r>
    </w:p>
    <w:p w:rsidR="00775163" w:rsidRPr="003975D2" w:rsidRDefault="00775163" w:rsidP="003975D2">
      <w:pPr>
        <w:widowControl w:val="0"/>
        <w:shd w:val="clear" w:color="auto" w:fill="FFFFFF"/>
        <w:tabs>
          <w:tab w:val="left" w:pos="142"/>
        </w:tabs>
        <w:ind w:firstLine="567"/>
        <w:jc w:val="both"/>
        <w:rPr>
          <w:color w:val="000000"/>
        </w:rPr>
      </w:pPr>
      <w:r w:rsidRPr="003975D2">
        <w:rPr>
          <w:color w:val="000000"/>
        </w:rPr>
        <w:t>Статистические классификации, т.е. группировки по качественным признакам, пре</w:t>
      </w:r>
      <w:r w:rsidRPr="003975D2">
        <w:rPr>
          <w:color w:val="000000"/>
        </w:rPr>
        <w:t>д</w:t>
      </w:r>
      <w:r w:rsidRPr="003975D2">
        <w:rPr>
          <w:color w:val="000000"/>
        </w:rPr>
        <w:t>ставляют собой базу для углубленного изучения внутреннего строения явления. В основу классификации могут быть положены международные стандарты и, таким образом, форм</w:t>
      </w:r>
      <w:r w:rsidRPr="003975D2">
        <w:rPr>
          <w:color w:val="000000"/>
        </w:rPr>
        <w:t>и</w:t>
      </w:r>
      <w:r w:rsidRPr="003975D2">
        <w:rPr>
          <w:color w:val="000000"/>
        </w:rPr>
        <w:t xml:space="preserve">руются </w:t>
      </w:r>
      <w:r w:rsidRPr="003975D2">
        <w:rPr>
          <w:b/>
          <w:color w:val="000000"/>
        </w:rPr>
        <w:t>международные классификации</w:t>
      </w:r>
      <w:r w:rsidRPr="003975D2">
        <w:rPr>
          <w:color w:val="000000"/>
        </w:rPr>
        <w:t>, что имеет значение, например, в межгосударс</w:t>
      </w:r>
      <w:r w:rsidRPr="003975D2">
        <w:rPr>
          <w:color w:val="000000"/>
        </w:rPr>
        <w:t>т</w:t>
      </w:r>
      <w:r w:rsidRPr="003975D2">
        <w:rPr>
          <w:color w:val="000000"/>
        </w:rPr>
        <w:t>венных таможенных вопросах, торгово-экономических отношениях и др.</w:t>
      </w:r>
    </w:p>
    <w:p w:rsidR="00775163" w:rsidRPr="003975D2" w:rsidRDefault="00775163" w:rsidP="003975D2">
      <w:pPr>
        <w:widowControl w:val="0"/>
        <w:shd w:val="clear" w:color="auto" w:fill="FFFFFF"/>
        <w:tabs>
          <w:tab w:val="left" w:pos="142"/>
        </w:tabs>
        <w:ind w:firstLine="567"/>
        <w:jc w:val="both"/>
        <w:rPr>
          <w:color w:val="000000"/>
        </w:rPr>
      </w:pPr>
    </w:p>
    <w:p w:rsidR="00775163" w:rsidRPr="003975D2" w:rsidRDefault="00775163" w:rsidP="003975D2">
      <w:pPr>
        <w:widowControl w:val="0"/>
        <w:shd w:val="clear" w:color="auto" w:fill="FFFFFF"/>
        <w:tabs>
          <w:tab w:val="left" w:pos="142"/>
        </w:tabs>
        <w:ind w:firstLine="567"/>
        <w:rPr>
          <w:b/>
          <w:color w:val="000000"/>
        </w:rPr>
      </w:pPr>
      <w:r w:rsidRPr="003975D2">
        <w:rPr>
          <w:b/>
          <w:color w:val="000000"/>
        </w:rPr>
        <w:t>3.4.     Структурные группировки</w:t>
      </w:r>
    </w:p>
    <w:p w:rsidR="00775163" w:rsidRPr="003975D2" w:rsidRDefault="00775163" w:rsidP="003975D2">
      <w:pPr>
        <w:widowControl w:val="0"/>
        <w:shd w:val="clear" w:color="auto" w:fill="FFFFFF"/>
        <w:tabs>
          <w:tab w:val="left" w:pos="142"/>
        </w:tabs>
        <w:ind w:firstLine="567"/>
        <w:jc w:val="center"/>
        <w:rPr>
          <w:color w:val="000000"/>
        </w:rPr>
      </w:pPr>
    </w:p>
    <w:p w:rsidR="00775163" w:rsidRPr="003975D2" w:rsidRDefault="00775163" w:rsidP="003975D2">
      <w:pPr>
        <w:widowControl w:val="0"/>
        <w:shd w:val="clear" w:color="auto" w:fill="FFFFFF"/>
        <w:tabs>
          <w:tab w:val="left" w:pos="142"/>
        </w:tabs>
        <w:ind w:firstLine="567"/>
        <w:jc w:val="both"/>
        <w:rPr>
          <w:color w:val="000000"/>
        </w:rPr>
      </w:pPr>
      <w:r w:rsidRPr="003975D2">
        <w:rPr>
          <w:color w:val="000000"/>
        </w:rPr>
        <w:t>Структурная группировка заключается в расчленении однородной в качественном о</w:t>
      </w:r>
      <w:r w:rsidRPr="003975D2">
        <w:rPr>
          <w:color w:val="000000"/>
        </w:rPr>
        <w:t>т</w:t>
      </w:r>
      <w:r w:rsidRPr="003975D2">
        <w:rPr>
          <w:color w:val="000000"/>
        </w:rPr>
        <w:t>ношении совокупности статистических единиц на группы, характеризующие состав сложн</w:t>
      </w:r>
      <w:r w:rsidRPr="003975D2">
        <w:rPr>
          <w:color w:val="000000"/>
        </w:rPr>
        <w:t>о</w:t>
      </w:r>
      <w:r w:rsidRPr="003975D2">
        <w:rPr>
          <w:color w:val="000000"/>
        </w:rPr>
        <w:t>го объекта. Посредством структурной группировки изучается внутреннее строение типов, статистических совокупностей. В связи с этим она может проводиться на основе типологич</w:t>
      </w:r>
      <w:r w:rsidRPr="003975D2">
        <w:rPr>
          <w:color w:val="000000"/>
        </w:rPr>
        <w:t>е</w:t>
      </w:r>
      <w:r w:rsidRPr="003975D2">
        <w:rPr>
          <w:color w:val="000000"/>
        </w:rPr>
        <w:t>ской группировки. Вместе с тем нередко изучается структура общих совокупностей, вкл</w:t>
      </w:r>
      <w:r w:rsidRPr="003975D2">
        <w:rPr>
          <w:color w:val="000000"/>
        </w:rPr>
        <w:t>ю</w:t>
      </w:r>
      <w:r w:rsidRPr="003975D2">
        <w:rPr>
          <w:color w:val="000000"/>
        </w:rPr>
        <w:t>чающих неоднородные явления. Например, исследуется структура всех организаций и х</w:t>
      </w:r>
      <w:r w:rsidRPr="003975D2">
        <w:rPr>
          <w:color w:val="000000"/>
        </w:rPr>
        <w:t>о</w:t>
      </w:r>
      <w:r w:rsidRPr="003975D2">
        <w:rPr>
          <w:color w:val="000000"/>
        </w:rPr>
        <w:t>зяйств в системе АПК: сельскохозяйственных, вспомогательных, перерабатывающих, сбыт</w:t>
      </w:r>
      <w:r w:rsidRPr="003975D2">
        <w:rPr>
          <w:color w:val="000000"/>
        </w:rPr>
        <w:t>о</w:t>
      </w:r>
      <w:r w:rsidRPr="003975D2">
        <w:rPr>
          <w:color w:val="000000"/>
        </w:rPr>
        <w:t>вых и др.</w:t>
      </w:r>
    </w:p>
    <w:p w:rsidR="00775163" w:rsidRPr="003975D2" w:rsidRDefault="00775163" w:rsidP="003975D2">
      <w:pPr>
        <w:widowControl w:val="0"/>
        <w:shd w:val="clear" w:color="auto" w:fill="FFFFFF"/>
        <w:tabs>
          <w:tab w:val="left" w:pos="142"/>
        </w:tabs>
        <w:ind w:firstLine="567"/>
        <w:jc w:val="both"/>
        <w:rPr>
          <w:color w:val="000000"/>
        </w:rPr>
      </w:pPr>
      <w:r w:rsidRPr="003975D2">
        <w:rPr>
          <w:color w:val="000000"/>
        </w:rPr>
        <w:t>Структурные группировки могут проводиться как по качественным, так и  по количес</w:t>
      </w:r>
      <w:r w:rsidRPr="003975D2">
        <w:rPr>
          <w:color w:val="000000"/>
        </w:rPr>
        <w:t>т</w:t>
      </w:r>
      <w:r w:rsidRPr="003975D2">
        <w:rPr>
          <w:color w:val="000000"/>
        </w:rPr>
        <w:t>венным признакам. В зависимости от целей, задач, масштабности и сложности статистич</w:t>
      </w:r>
      <w:r w:rsidRPr="003975D2">
        <w:rPr>
          <w:color w:val="000000"/>
        </w:rPr>
        <w:t>е</w:t>
      </w:r>
      <w:r w:rsidRPr="003975D2">
        <w:rPr>
          <w:color w:val="000000"/>
        </w:rPr>
        <w:t>ского объекта за основу группировки берут либо один, либо несколько существенных гру</w:t>
      </w:r>
      <w:r w:rsidRPr="003975D2">
        <w:rPr>
          <w:color w:val="000000"/>
        </w:rPr>
        <w:t>п</w:t>
      </w:r>
      <w:r w:rsidRPr="003975D2">
        <w:rPr>
          <w:color w:val="000000"/>
        </w:rPr>
        <w:lastRenderedPageBreak/>
        <w:t xml:space="preserve">пировочных признаков. В связи с этим структурные группировки могут быть </w:t>
      </w:r>
      <w:r w:rsidRPr="003975D2">
        <w:rPr>
          <w:b/>
          <w:color w:val="000000"/>
        </w:rPr>
        <w:t>простыми</w:t>
      </w:r>
      <w:r w:rsidRPr="003975D2">
        <w:rPr>
          <w:color w:val="000000"/>
        </w:rPr>
        <w:t xml:space="preserve"> или </w:t>
      </w:r>
      <w:r w:rsidRPr="003975D2">
        <w:rPr>
          <w:b/>
          <w:color w:val="000000"/>
        </w:rPr>
        <w:t>сложными</w:t>
      </w:r>
      <w:r w:rsidRPr="003975D2">
        <w:rPr>
          <w:color w:val="000000"/>
        </w:rPr>
        <w:t xml:space="preserve"> (комбинированными).</w:t>
      </w:r>
    </w:p>
    <w:p w:rsidR="00775163" w:rsidRPr="003975D2" w:rsidRDefault="00775163" w:rsidP="003975D2">
      <w:pPr>
        <w:widowControl w:val="0"/>
        <w:shd w:val="clear" w:color="auto" w:fill="FFFFFF"/>
        <w:tabs>
          <w:tab w:val="left" w:pos="142"/>
        </w:tabs>
        <w:ind w:firstLine="567"/>
        <w:jc w:val="both"/>
        <w:rPr>
          <w:color w:val="000000"/>
        </w:rPr>
      </w:pPr>
      <w:r w:rsidRPr="003975D2">
        <w:rPr>
          <w:color w:val="000000"/>
        </w:rPr>
        <w:t>Структурная группировка проводится в следующем порядке:</w:t>
      </w:r>
    </w:p>
    <w:p w:rsidR="00775163" w:rsidRPr="003975D2" w:rsidRDefault="00775163" w:rsidP="00C7373E">
      <w:pPr>
        <w:widowControl w:val="0"/>
        <w:numPr>
          <w:ilvl w:val="0"/>
          <w:numId w:val="21"/>
        </w:numPr>
        <w:shd w:val="clear" w:color="auto" w:fill="FFFFFF"/>
        <w:tabs>
          <w:tab w:val="clear" w:pos="1260"/>
          <w:tab w:val="num" w:pos="1080"/>
        </w:tabs>
        <w:ind w:left="540" w:firstLine="567"/>
        <w:jc w:val="both"/>
        <w:rPr>
          <w:color w:val="000000"/>
        </w:rPr>
      </w:pPr>
      <w:r w:rsidRPr="003975D2">
        <w:rPr>
          <w:color w:val="000000"/>
        </w:rPr>
        <w:t>выбирается один или несколько группировочных признаков, по которым нам</w:t>
      </w:r>
      <w:r w:rsidRPr="003975D2">
        <w:rPr>
          <w:color w:val="000000"/>
        </w:rPr>
        <w:t>е</w:t>
      </w:r>
      <w:r w:rsidRPr="003975D2">
        <w:rPr>
          <w:color w:val="000000"/>
        </w:rPr>
        <w:t>чено провести группировку;</w:t>
      </w:r>
    </w:p>
    <w:p w:rsidR="00775163" w:rsidRPr="003975D2" w:rsidRDefault="00775163" w:rsidP="00C7373E">
      <w:pPr>
        <w:widowControl w:val="0"/>
        <w:numPr>
          <w:ilvl w:val="0"/>
          <w:numId w:val="21"/>
        </w:numPr>
        <w:shd w:val="clear" w:color="auto" w:fill="FFFFFF"/>
        <w:tabs>
          <w:tab w:val="clear" w:pos="1260"/>
          <w:tab w:val="num" w:pos="1080"/>
        </w:tabs>
        <w:ind w:left="540" w:firstLine="567"/>
        <w:jc w:val="both"/>
        <w:rPr>
          <w:color w:val="000000"/>
        </w:rPr>
      </w:pPr>
      <w:r w:rsidRPr="003975D2">
        <w:rPr>
          <w:color w:val="000000"/>
        </w:rPr>
        <w:t>выделяются группы по качественным признакам или определяются интервалы по количественным признакам;</w:t>
      </w:r>
    </w:p>
    <w:p w:rsidR="00775163" w:rsidRPr="003975D2" w:rsidRDefault="00775163" w:rsidP="00C7373E">
      <w:pPr>
        <w:widowControl w:val="0"/>
        <w:numPr>
          <w:ilvl w:val="0"/>
          <w:numId w:val="21"/>
        </w:numPr>
        <w:shd w:val="clear" w:color="auto" w:fill="FFFFFF"/>
        <w:tabs>
          <w:tab w:val="clear" w:pos="1260"/>
          <w:tab w:val="num" w:pos="1080"/>
        </w:tabs>
        <w:ind w:left="540" w:firstLine="567"/>
        <w:jc w:val="both"/>
        <w:rPr>
          <w:color w:val="000000"/>
        </w:rPr>
      </w:pPr>
      <w:r w:rsidRPr="003975D2">
        <w:rPr>
          <w:color w:val="000000"/>
        </w:rPr>
        <w:t>статистические единицы группируются согласно выделенным группам; по к</w:t>
      </w:r>
      <w:r w:rsidRPr="003975D2">
        <w:rPr>
          <w:color w:val="000000"/>
        </w:rPr>
        <w:t>а</w:t>
      </w:r>
      <w:r w:rsidRPr="003975D2">
        <w:rPr>
          <w:color w:val="000000"/>
        </w:rPr>
        <w:t>ждой группе рассчитываются необходимые относительные и средние показатели;</w:t>
      </w:r>
    </w:p>
    <w:p w:rsidR="00775163" w:rsidRPr="003975D2" w:rsidRDefault="00775163" w:rsidP="00C7373E">
      <w:pPr>
        <w:widowControl w:val="0"/>
        <w:numPr>
          <w:ilvl w:val="0"/>
          <w:numId w:val="21"/>
        </w:numPr>
        <w:shd w:val="clear" w:color="auto" w:fill="FFFFFF"/>
        <w:tabs>
          <w:tab w:val="clear" w:pos="1260"/>
          <w:tab w:val="num" w:pos="1080"/>
        </w:tabs>
        <w:ind w:left="540" w:firstLine="567"/>
        <w:jc w:val="both"/>
        <w:rPr>
          <w:color w:val="000000"/>
        </w:rPr>
      </w:pPr>
      <w:r w:rsidRPr="003975D2">
        <w:rPr>
          <w:color w:val="000000"/>
        </w:rPr>
        <w:t>оцениваются результаты структурной группировки.</w:t>
      </w:r>
    </w:p>
    <w:p w:rsidR="00775163" w:rsidRPr="003975D2" w:rsidRDefault="00775163" w:rsidP="003975D2">
      <w:pPr>
        <w:widowControl w:val="0"/>
        <w:shd w:val="clear" w:color="auto" w:fill="FFFFFF"/>
        <w:ind w:firstLine="567"/>
        <w:jc w:val="both"/>
        <w:rPr>
          <w:color w:val="000000"/>
        </w:rPr>
      </w:pPr>
      <w:r w:rsidRPr="003975D2">
        <w:rPr>
          <w:color w:val="000000"/>
        </w:rPr>
        <w:t>Выбор группировочных признаков определяется поставленной задачей структурной группировки. Так, если необходимо выявить структуру численности работников по уровню образования, то очевидно, что все работники будут распределены по качественному призн</w:t>
      </w:r>
      <w:r w:rsidRPr="003975D2">
        <w:rPr>
          <w:color w:val="000000"/>
        </w:rPr>
        <w:t>а</w:t>
      </w:r>
      <w:r w:rsidRPr="003975D2">
        <w:rPr>
          <w:color w:val="000000"/>
        </w:rPr>
        <w:t>ку. Если же поставлена задача определить структуру работников по возрасту, то их числе</w:t>
      </w:r>
      <w:r w:rsidRPr="003975D2">
        <w:rPr>
          <w:color w:val="000000"/>
        </w:rPr>
        <w:t>н</w:t>
      </w:r>
      <w:r w:rsidRPr="003975D2">
        <w:rPr>
          <w:color w:val="000000"/>
        </w:rPr>
        <w:t>ность необходимо распределить по количественному признаку. При необходимости изуч</w:t>
      </w:r>
      <w:r w:rsidRPr="003975D2">
        <w:rPr>
          <w:color w:val="000000"/>
        </w:rPr>
        <w:t>е</w:t>
      </w:r>
      <w:r w:rsidRPr="003975D2">
        <w:rPr>
          <w:color w:val="000000"/>
        </w:rPr>
        <w:t xml:space="preserve">ния совместной структуры численности работников по уровню образования и по возрасту возможно применение этих двух признаков в сочетании (комбинации). </w:t>
      </w:r>
    </w:p>
    <w:p w:rsidR="00775163" w:rsidRPr="003975D2" w:rsidRDefault="00775163" w:rsidP="003975D2">
      <w:pPr>
        <w:widowControl w:val="0"/>
        <w:shd w:val="clear" w:color="auto" w:fill="FFFFFF"/>
        <w:ind w:firstLine="567"/>
        <w:jc w:val="both"/>
        <w:rPr>
          <w:color w:val="000000"/>
        </w:rPr>
      </w:pPr>
      <w:r w:rsidRPr="003975D2">
        <w:rPr>
          <w:color w:val="000000"/>
        </w:rPr>
        <w:t>Выделение групп по намеченным качественным признакам в структурной группировке ограничивается, как правило, характером признака. При этом количество групп, на которые делится изучаемая статистическая совокупность, нередко определяется числом разновидн</w:t>
      </w:r>
      <w:r w:rsidRPr="003975D2">
        <w:rPr>
          <w:color w:val="000000"/>
        </w:rPr>
        <w:t>о</w:t>
      </w:r>
      <w:r w:rsidRPr="003975D2">
        <w:rPr>
          <w:color w:val="000000"/>
        </w:rPr>
        <w:t>стей качественного признака. Так, группировка работников системы АПК по профессиям допускает формирование стольких групп, сколько различных профессий имеют работники этой отрасли экономики.</w:t>
      </w:r>
    </w:p>
    <w:p w:rsidR="00775163" w:rsidRPr="003975D2" w:rsidRDefault="00775163" w:rsidP="003975D2">
      <w:pPr>
        <w:widowControl w:val="0"/>
        <w:shd w:val="clear" w:color="auto" w:fill="FFFFFF"/>
        <w:ind w:firstLine="567"/>
        <w:jc w:val="both"/>
        <w:rPr>
          <w:color w:val="000000"/>
        </w:rPr>
      </w:pPr>
      <w:r w:rsidRPr="003975D2">
        <w:rPr>
          <w:color w:val="000000"/>
        </w:rPr>
        <w:t>В качестве примера простой структурной группировки по качественному признаку можно привести данные о составе всей рабочей силы Республики Беларусь по уровню обр</w:t>
      </w:r>
      <w:r w:rsidRPr="003975D2">
        <w:rPr>
          <w:color w:val="000000"/>
        </w:rPr>
        <w:t>а</w:t>
      </w:r>
      <w:r w:rsidRPr="003975D2">
        <w:rPr>
          <w:color w:val="000000"/>
        </w:rPr>
        <w:t>зования (табл. 3.3).</w:t>
      </w:r>
    </w:p>
    <w:p w:rsidR="00775163" w:rsidRPr="003975D2" w:rsidRDefault="00775163" w:rsidP="003975D2">
      <w:pPr>
        <w:widowControl w:val="0"/>
        <w:shd w:val="clear" w:color="auto" w:fill="FFFFFF"/>
        <w:ind w:firstLine="567"/>
        <w:jc w:val="both"/>
        <w:rPr>
          <w:color w:val="000000"/>
        </w:rPr>
      </w:pPr>
    </w:p>
    <w:p w:rsidR="00775163" w:rsidRPr="003975D2" w:rsidRDefault="00775163" w:rsidP="003975D2">
      <w:pPr>
        <w:widowControl w:val="0"/>
        <w:shd w:val="clear" w:color="auto" w:fill="FFFFFF"/>
        <w:ind w:firstLine="567"/>
        <w:rPr>
          <w:color w:val="000000"/>
        </w:rPr>
      </w:pPr>
      <w:r w:rsidRPr="003975D2">
        <w:rPr>
          <w:color w:val="000000"/>
        </w:rPr>
        <w:t xml:space="preserve">Т а б л и ц а 3.3. </w:t>
      </w:r>
      <w:r w:rsidRPr="003975D2">
        <w:rPr>
          <w:b/>
          <w:color w:val="000000"/>
        </w:rPr>
        <w:t xml:space="preserve">Распределение численности работников по уровню образования </w:t>
      </w:r>
      <w:r w:rsidRPr="003975D2">
        <w:rPr>
          <w:color w:val="000000"/>
        </w:rPr>
        <w:t>(на начало года, в % к итогу)</w:t>
      </w:r>
    </w:p>
    <w:p w:rsidR="00775163" w:rsidRPr="003975D2" w:rsidRDefault="00775163" w:rsidP="003975D2">
      <w:pPr>
        <w:widowControl w:val="0"/>
        <w:shd w:val="clear" w:color="auto" w:fill="FFFFFF"/>
        <w:ind w:firstLine="567"/>
        <w:jc w:val="center"/>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43"/>
        <w:gridCol w:w="1851"/>
        <w:gridCol w:w="1666"/>
        <w:gridCol w:w="1666"/>
      </w:tblGrid>
      <w:tr w:rsidR="00775163" w:rsidRPr="003975D2" w:rsidTr="003975D2">
        <w:trPr>
          <w:trHeight w:val="204"/>
        </w:trPr>
        <w:tc>
          <w:tcPr>
            <w:tcW w:w="4443" w:type="dxa"/>
            <w:vAlign w:val="center"/>
          </w:tcPr>
          <w:p w:rsidR="00775163" w:rsidRPr="003975D2" w:rsidRDefault="00775163" w:rsidP="003975D2">
            <w:pPr>
              <w:widowControl w:val="0"/>
              <w:jc w:val="center"/>
              <w:rPr>
                <w:color w:val="000000"/>
                <w:sz w:val="20"/>
                <w:szCs w:val="20"/>
              </w:rPr>
            </w:pPr>
            <w:r w:rsidRPr="003975D2">
              <w:rPr>
                <w:color w:val="000000"/>
                <w:sz w:val="20"/>
                <w:szCs w:val="20"/>
              </w:rPr>
              <w:t xml:space="preserve">Показатели </w:t>
            </w:r>
          </w:p>
        </w:tc>
        <w:tc>
          <w:tcPr>
            <w:tcW w:w="1851" w:type="dxa"/>
            <w:vAlign w:val="center"/>
          </w:tcPr>
          <w:p w:rsidR="00775163" w:rsidRPr="003975D2" w:rsidRDefault="00775163" w:rsidP="003975D2">
            <w:pPr>
              <w:widowControl w:val="0"/>
              <w:jc w:val="center"/>
              <w:rPr>
                <w:color w:val="000000"/>
                <w:sz w:val="20"/>
                <w:szCs w:val="20"/>
              </w:rPr>
            </w:pPr>
            <w:r w:rsidRPr="003975D2">
              <w:rPr>
                <w:color w:val="000000"/>
                <w:sz w:val="20"/>
                <w:szCs w:val="20"/>
              </w:rPr>
              <w:t>20</w:t>
            </w:r>
            <w:r w:rsidR="00FD1C39" w:rsidRPr="003975D2">
              <w:rPr>
                <w:color w:val="000000"/>
                <w:sz w:val="20"/>
                <w:szCs w:val="20"/>
              </w:rPr>
              <w:t>16 г.</w:t>
            </w:r>
            <w:r w:rsidRPr="003975D2">
              <w:rPr>
                <w:color w:val="000000"/>
                <w:sz w:val="20"/>
                <w:szCs w:val="20"/>
              </w:rPr>
              <w:t xml:space="preserve"> </w:t>
            </w:r>
          </w:p>
        </w:tc>
        <w:tc>
          <w:tcPr>
            <w:tcW w:w="1666" w:type="dxa"/>
            <w:vAlign w:val="center"/>
          </w:tcPr>
          <w:p w:rsidR="00775163" w:rsidRPr="003975D2" w:rsidRDefault="00775163" w:rsidP="003975D2">
            <w:pPr>
              <w:widowControl w:val="0"/>
              <w:jc w:val="center"/>
              <w:rPr>
                <w:color w:val="000000"/>
                <w:sz w:val="20"/>
                <w:szCs w:val="20"/>
              </w:rPr>
            </w:pPr>
            <w:r w:rsidRPr="003975D2">
              <w:rPr>
                <w:color w:val="000000"/>
                <w:sz w:val="20"/>
                <w:szCs w:val="20"/>
              </w:rPr>
              <w:t>20</w:t>
            </w:r>
            <w:r w:rsidR="00FD1C39" w:rsidRPr="003975D2">
              <w:rPr>
                <w:color w:val="000000"/>
                <w:sz w:val="20"/>
                <w:szCs w:val="20"/>
              </w:rPr>
              <w:t>17 г.</w:t>
            </w:r>
            <w:r w:rsidRPr="003975D2">
              <w:rPr>
                <w:color w:val="000000"/>
                <w:sz w:val="20"/>
                <w:szCs w:val="20"/>
              </w:rPr>
              <w:t xml:space="preserve"> </w:t>
            </w:r>
          </w:p>
        </w:tc>
        <w:tc>
          <w:tcPr>
            <w:tcW w:w="1666" w:type="dxa"/>
            <w:vAlign w:val="center"/>
          </w:tcPr>
          <w:p w:rsidR="00775163" w:rsidRPr="003975D2" w:rsidRDefault="00775163" w:rsidP="003975D2">
            <w:pPr>
              <w:widowControl w:val="0"/>
              <w:jc w:val="center"/>
              <w:rPr>
                <w:color w:val="000000"/>
                <w:sz w:val="20"/>
                <w:szCs w:val="20"/>
              </w:rPr>
            </w:pPr>
            <w:r w:rsidRPr="003975D2">
              <w:rPr>
                <w:color w:val="000000"/>
                <w:sz w:val="20"/>
                <w:szCs w:val="20"/>
              </w:rPr>
              <w:t>20</w:t>
            </w:r>
            <w:r w:rsidR="00FD1C39" w:rsidRPr="003975D2">
              <w:rPr>
                <w:color w:val="000000"/>
                <w:sz w:val="20"/>
                <w:szCs w:val="20"/>
              </w:rPr>
              <w:t>18 г.</w:t>
            </w:r>
            <w:r w:rsidRPr="003975D2">
              <w:rPr>
                <w:color w:val="000000"/>
                <w:sz w:val="20"/>
                <w:szCs w:val="20"/>
              </w:rPr>
              <w:t xml:space="preserve"> </w:t>
            </w:r>
          </w:p>
        </w:tc>
      </w:tr>
      <w:tr w:rsidR="00775163" w:rsidRPr="003975D2" w:rsidTr="003975D2">
        <w:trPr>
          <w:trHeight w:val="208"/>
        </w:trPr>
        <w:tc>
          <w:tcPr>
            <w:tcW w:w="4443" w:type="dxa"/>
          </w:tcPr>
          <w:p w:rsidR="00775163" w:rsidRPr="003975D2" w:rsidRDefault="00775163" w:rsidP="003975D2">
            <w:pPr>
              <w:widowControl w:val="0"/>
              <w:jc w:val="center"/>
              <w:rPr>
                <w:color w:val="000000"/>
                <w:sz w:val="20"/>
                <w:szCs w:val="20"/>
              </w:rPr>
            </w:pPr>
            <w:r w:rsidRPr="003975D2">
              <w:rPr>
                <w:color w:val="000000"/>
                <w:sz w:val="20"/>
                <w:szCs w:val="20"/>
              </w:rPr>
              <w:t>Всего работников</w:t>
            </w:r>
          </w:p>
        </w:tc>
        <w:tc>
          <w:tcPr>
            <w:tcW w:w="1851" w:type="dxa"/>
          </w:tcPr>
          <w:p w:rsidR="00775163" w:rsidRPr="003975D2" w:rsidRDefault="00775163" w:rsidP="003975D2">
            <w:pPr>
              <w:widowControl w:val="0"/>
              <w:jc w:val="center"/>
              <w:rPr>
                <w:color w:val="000000"/>
                <w:sz w:val="20"/>
                <w:szCs w:val="20"/>
              </w:rPr>
            </w:pPr>
            <w:r w:rsidRPr="003975D2">
              <w:rPr>
                <w:color w:val="000000"/>
                <w:sz w:val="20"/>
                <w:szCs w:val="20"/>
              </w:rPr>
              <w:t>100,0</w:t>
            </w:r>
          </w:p>
        </w:tc>
        <w:tc>
          <w:tcPr>
            <w:tcW w:w="1666" w:type="dxa"/>
          </w:tcPr>
          <w:p w:rsidR="00775163" w:rsidRPr="003975D2" w:rsidRDefault="00775163" w:rsidP="003975D2">
            <w:pPr>
              <w:widowControl w:val="0"/>
              <w:jc w:val="center"/>
              <w:rPr>
                <w:color w:val="000000"/>
                <w:sz w:val="20"/>
                <w:szCs w:val="20"/>
              </w:rPr>
            </w:pPr>
            <w:r w:rsidRPr="003975D2">
              <w:rPr>
                <w:color w:val="000000"/>
                <w:sz w:val="20"/>
                <w:szCs w:val="20"/>
              </w:rPr>
              <w:t>100,0</w:t>
            </w:r>
          </w:p>
        </w:tc>
        <w:tc>
          <w:tcPr>
            <w:tcW w:w="1666" w:type="dxa"/>
          </w:tcPr>
          <w:p w:rsidR="00775163" w:rsidRPr="003975D2" w:rsidRDefault="00775163" w:rsidP="003975D2">
            <w:pPr>
              <w:widowControl w:val="0"/>
              <w:jc w:val="center"/>
              <w:rPr>
                <w:color w:val="000000"/>
                <w:sz w:val="20"/>
                <w:szCs w:val="20"/>
              </w:rPr>
            </w:pPr>
            <w:r w:rsidRPr="003975D2">
              <w:rPr>
                <w:color w:val="000000"/>
                <w:sz w:val="20"/>
                <w:szCs w:val="20"/>
              </w:rPr>
              <w:t>100,0</w:t>
            </w:r>
          </w:p>
        </w:tc>
      </w:tr>
      <w:tr w:rsidR="00775163" w:rsidRPr="003975D2" w:rsidTr="003975D2">
        <w:trPr>
          <w:trHeight w:val="1090"/>
        </w:trPr>
        <w:tc>
          <w:tcPr>
            <w:tcW w:w="4443" w:type="dxa"/>
          </w:tcPr>
          <w:p w:rsidR="00775163" w:rsidRPr="003975D2" w:rsidRDefault="00FD1C39" w:rsidP="003975D2">
            <w:pPr>
              <w:pStyle w:val="33"/>
              <w:widowControl w:val="0"/>
              <w:spacing w:after="0"/>
              <w:ind w:left="0"/>
              <w:rPr>
                <w:sz w:val="20"/>
                <w:szCs w:val="20"/>
              </w:rPr>
            </w:pPr>
            <w:r w:rsidRPr="003975D2">
              <w:rPr>
                <w:sz w:val="20"/>
                <w:szCs w:val="20"/>
              </w:rPr>
              <w:t>в</w:t>
            </w:r>
            <w:r w:rsidR="00775163" w:rsidRPr="003975D2">
              <w:rPr>
                <w:sz w:val="20"/>
                <w:szCs w:val="20"/>
              </w:rPr>
              <w:t xml:space="preserve"> т. ч. имеют образование</w:t>
            </w:r>
          </w:p>
          <w:p w:rsidR="00775163" w:rsidRPr="003975D2" w:rsidRDefault="00775163" w:rsidP="003975D2">
            <w:pPr>
              <w:widowControl w:val="0"/>
              <w:jc w:val="both"/>
              <w:rPr>
                <w:color w:val="000000"/>
                <w:sz w:val="20"/>
                <w:szCs w:val="20"/>
              </w:rPr>
            </w:pPr>
            <w:r w:rsidRPr="003975D2">
              <w:rPr>
                <w:color w:val="000000"/>
                <w:sz w:val="20"/>
                <w:szCs w:val="20"/>
              </w:rPr>
              <w:t>высшее</w:t>
            </w:r>
          </w:p>
          <w:p w:rsidR="00775163" w:rsidRPr="003975D2" w:rsidRDefault="00775163" w:rsidP="003975D2">
            <w:pPr>
              <w:widowControl w:val="0"/>
              <w:jc w:val="both"/>
              <w:rPr>
                <w:color w:val="000000"/>
                <w:sz w:val="20"/>
                <w:szCs w:val="20"/>
              </w:rPr>
            </w:pPr>
            <w:r w:rsidRPr="003975D2">
              <w:rPr>
                <w:color w:val="000000"/>
                <w:sz w:val="20"/>
                <w:szCs w:val="20"/>
              </w:rPr>
              <w:t xml:space="preserve">среднее специальное </w:t>
            </w:r>
          </w:p>
          <w:p w:rsidR="00775163" w:rsidRPr="003975D2" w:rsidRDefault="00775163" w:rsidP="003975D2">
            <w:pPr>
              <w:widowControl w:val="0"/>
              <w:jc w:val="both"/>
              <w:rPr>
                <w:color w:val="000000"/>
                <w:sz w:val="20"/>
                <w:szCs w:val="20"/>
              </w:rPr>
            </w:pPr>
            <w:r w:rsidRPr="003975D2">
              <w:rPr>
                <w:color w:val="000000"/>
                <w:sz w:val="20"/>
                <w:szCs w:val="20"/>
              </w:rPr>
              <w:t>среднее общее</w:t>
            </w:r>
          </w:p>
          <w:p w:rsidR="00775163" w:rsidRPr="003975D2" w:rsidRDefault="00775163" w:rsidP="003975D2">
            <w:pPr>
              <w:widowControl w:val="0"/>
              <w:jc w:val="both"/>
              <w:rPr>
                <w:color w:val="000000"/>
                <w:sz w:val="20"/>
                <w:szCs w:val="20"/>
              </w:rPr>
            </w:pPr>
            <w:r w:rsidRPr="003975D2">
              <w:rPr>
                <w:color w:val="000000"/>
                <w:sz w:val="20"/>
                <w:szCs w:val="20"/>
              </w:rPr>
              <w:t>базовое (неполное среднее)</w:t>
            </w:r>
          </w:p>
        </w:tc>
        <w:tc>
          <w:tcPr>
            <w:tcW w:w="1851" w:type="dxa"/>
          </w:tcPr>
          <w:p w:rsidR="00775163" w:rsidRPr="003975D2" w:rsidRDefault="00775163" w:rsidP="003975D2">
            <w:pPr>
              <w:widowControl w:val="0"/>
              <w:jc w:val="center"/>
              <w:rPr>
                <w:color w:val="000000"/>
                <w:sz w:val="20"/>
                <w:szCs w:val="20"/>
              </w:rPr>
            </w:pPr>
          </w:p>
          <w:p w:rsidR="00775163" w:rsidRPr="003975D2" w:rsidRDefault="00775163" w:rsidP="003975D2">
            <w:pPr>
              <w:widowControl w:val="0"/>
              <w:jc w:val="center"/>
              <w:rPr>
                <w:color w:val="000000"/>
                <w:sz w:val="20"/>
                <w:szCs w:val="20"/>
              </w:rPr>
            </w:pPr>
            <w:r w:rsidRPr="003975D2">
              <w:rPr>
                <w:color w:val="000000"/>
                <w:sz w:val="20"/>
                <w:szCs w:val="20"/>
              </w:rPr>
              <w:t>18,8</w:t>
            </w:r>
          </w:p>
          <w:p w:rsidR="00775163" w:rsidRPr="003975D2" w:rsidRDefault="00775163" w:rsidP="003975D2">
            <w:pPr>
              <w:widowControl w:val="0"/>
              <w:jc w:val="center"/>
              <w:rPr>
                <w:color w:val="000000"/>
                <w:sz w:val="20"/>
                <w:szCs w:val="20"/>
              </w:rPr>
            </w:pPr>
            <w:r w:rsidRPr="003975D2">
              <w:rPr>
                <w:color w:val="000000"/>
                <w:sz w:val="20"/>
                <w:szCs w:val="20"/>
              </w:rPr>
              <w:t>22,4</w:t>
            </w:r>
          </w:p>
          <w:p w:rsidR="00775163" w:rsidRPr="003975D2" w:rsidRDefault="00775163" w:rsidP="003975D2">
            <w:pPr>
              <w:widowControl w:val="0"/>
              <w:jc w:val="center"/>
              <w:rPr>
                <w:color w:val="000000"/>
                <w:sz w:val="20"/>
                <w:szCs w:val="20"/>
              </w:rPr>
            </w:pPr>
            <w:r w:rsidRPr="003975D2">
              <w:rPr>
                <w:color w:val="000000"/>
                <w:sz w:val="20"/>
                <w:szCs w:val="20"/>
              </w:rPr>
              <w:t>50,6</w:t>
            </w:r>
          </w:p>
          <w:p w:rsidR="00775163" w:rsidRPr="003975D2" w:rsidRDefault="00775163" w:rsidP="003975D2">
            <w:pPr>
              <w:widowControl w:val="0"/>
              <w:jc w:val="center"/>
              <w:rPr>
                <w:color w:val="000000"/>
                <w:sz w:val="20"/>
                <w:szCs w:val="20"/>
              </w:rPr>
            </w:pPr>
            <w:r w:rsidRPr="003975D2">
              <w:rPr>
                <w:color w:val="000000"/>
                <w:sz w:val="20"/>
                <w:szCs w:val="20"/>
              </w:rPr>
              <w:t>8,2</w:t>
            </w:r>
          </w:p>
        </w:tc>
        <w:tc>
          <w:tcPr>
            <w:tcW w:w="1666" w:type="dxa"/>
          </w:tcPr>
          <w:p w:rsidR="00775163" w:rsidRPr="003975D2" w:rsidRDefault="00775163" w:rsidP="003975D2">
            <w:pPr>
              <w:widowControl w:val="0"/>
              <w:jc w:val="center"/>
              <w:rPr>
                <w:color w:val="000000"/>
                <w:sz w:val="20"/>
                <w:szCs w:val="20"/>
              </w:rPr>
            </w:pPr>
          </w:p>
          <w:p w:rsidR="00775163" w:rsidRPr="003975D2" w:rsidRDefault="00775163" w:rsidP="003975D2">
            <w:pPr>
              <w:widowControl w:val="0"/>
              <w:jc w:val="center"/>
              <w:rPr>
                <w:color w:val="000000"/>
                <w:sz w:val="20"/>
                <w:szCs w:val="20"/>
              </w:rPr>
            </w:pPr>
            <w:r w:rsidRPr="003975D2">
              <w:rPr>
                <w:color w:val="000000"/>
                <w:sz w:val="20"/>
                <w:szCs w:val="20"/>
              </w:rPr>
              <w:t>22,8</w:t>
            </w:r>
          </w:p>
          <w:p w:rsidR="00775163" w:rsidRPr="003975D2" w:rsidRDefault="00775163" w:rsidP="003975D2">
            <w:pPr>
              <w:widowControl w:val="0"/>
              <w:jc w:val="center"/>
              <w:rPr>
                <w:color w:val="000000"/>
                <w:sz w:val="20"/>
                <w:szCs w:val="20"/>
              </w:rPr>
            </w:pPr>
            <w:r w:rsidRPr="003975D2">
              <w:rPr>
                <w:color w:val="000000"/>
                <w:sz w:val="20"/>
                <w:szCs w:val="20"/>
              </w:rPr>
              <w:t>22,8</w:t>
            </w:r>
          </w:p>
          <w:p w:rsidR="00775163" w:rsidRPr="003975D2" w:rsidRDefault="00775163" w:rsidP="003975D2">
            <w:pPr>
              <w:widowControl w:val="0"/>
              <w:jc w:val="center"/>
              <w:rPr>
                <w:color w:val="000000"/>
                <w:sz w:val="20"/>
                <w:szCs w:val="20"/>
              </w:rPr>
            </w:pPr>
            <w:r w:rsidRPr="003975D2">
              <w:rPr>
                <w:color w:val="000000"/>
                <w:sz w:val="20"/>
                <w:szCs w:val="20"/>
              </w:rPr>
              <w:t>31,2</w:t>
            </w:r>
          </w:p>
          <w:p w:rsidR="00775163" w:rsidRPr="003975D2" w:rsidRDefault="00775163" w:rsidP="003975D2">
            <w:pPr>
              <w:widowControl w:val="0"/>
              <w:jc w:val="center"/>
              <w:rPr>
                <w:color w:val="000000"/>
                <w:sz w:val="20"/>
                <w:szCs w:val="20"/>
              </w:rPr>
            </w:pPr>
            <w:r w:rsidRPr="003975D2">
              <w:rPr>
                <w:color w:val="000000"/>
                <w:sz w:val="20"/>
                <w:szCs w:val="20"/>
              </w:rPr>
              <w:t>4,3</w:t>
            </w:r>
          </w:p>
        </w:tc>
        <w:tc>
          <w:tcPr>
            <w:tcW w:w="1666" w:type="dxa"/>
          </w:tcPr>
          <w:p w:rsidR="00775163" w:rsidRPr="003975D2" w:rsidRDefault="00775163" w:rsidP="003975D2">
            <w:pPr>
              <w:widowControl w:val="0"/>
              <w:jc w:val="center"/>
              <w:rPr>
                <w:color w:val="000000"/>
                <w:sz w:val="20"/>
                <w:szCs w:val="20"/>
              </w:rPr>
            </w:pPr>
          </w:p>
          <w:p w:rsidR="00775163" w:rsidRPr="003975D2" w:rsidRDefault="00775163" w:rsidP="003975D2">
            <w:pPr>
              <w:widowControl w:val="0"/>
              <w:jc w:val="center"/>
              <w:rPr>
                <w:color w:val="000000"/>
                <w:sz w:val="20"/>
                <w:szCs w:val="20"/>
              </w:rPr>
            </w:pPr>
            <w:r w:rsidRPr="003975D2">
              <w:rPr>
                <w:color w:val="000000"/>
                <w:sz w:val="20"/>
                <w:szCs w:val="20"/>
              </w:rPr>
              <w:t>23,8</w:t>
            </w:r>
          </w:p>
          <w:p w:rsidR="00775163" w:rsidRPr="003975D2" w:rsidRDefault="00775163" w:rsidP="003975D2">
            <w:pPr>
              <w:widowControl w:val="0"/>
              <w:jc w:val="center"/>
              <w:rPr>
                <w:color w:val="000000"/>
                <w:sz w:val="20"/>
                <w:szCs w:val="20"/>
              </w:rPr>
            </w:pPr>
            <w:r w:rsidRPr="003975D2">
              <w:rPr>
                <w:color w:val="000000"/>
                <w:sz w:val="20"/>
                <w:szCs w:val="20"/>
              </w:rPr>
              <w:t>22,7</w:t>
            </w:r>
          </w:p>
          <w:p w:rsidR="00775163" w:rsidRPr="003975D2" w:rsidRDefault="00775163" w:rsidP="003975D2">
            <w:pPr>
              <w:widowControl w:val="0"/>
              <w:jc w:val="center"/>
              <w:rPr>
                <w:color w:val="000000"/>
                <w:sz w:val="20"/>
                <w:szCs w:val="20"/>
              </w:rPr>
            </w:pPr>
            <w:r w:rsidRPr="003975D2">
              <w:rPr>
                <w:color w:val="000000"/>
                <w:sz w:val="20"/>
                <w:szCs w:val="20"/>
              </w:rPr>
              <w:t>29,8</w:t>
            </w:r>
          </w:p>
          <w:p w:rsidR="00775163" w:rsidRPr="003975D2" w:rsidRDefault="00775163" w:rsidP="003975D2">
            <w:pPr>
              <w:widowControl w:val="0"/>
              <w:jc w:val="center"/>
              <w:rPr>
                <w:color w:val="000000"/>
                <w:sz w:val="20"/>
                <w:szCs w:val="20"/>
              </w:rPr>
            </w:pPr>
            <w:r w:rsidRPr="003975D2">
              <w:rPr>
                <w:color w:val="000000"/>
                <w:sz w:val="20"/>
                <w:szCs w:val="20"/>
              </w:rPr>
              <w:t>3,4</w:t>
            </w:r>
          </w:p>
        </w:tc>
      </w:tr>
    </w:tbl>
    <w:p w:rsidR="00775163" w:rsidRPr="003975D2" w:rsidRDefault="00775163" w:rsidP="003975D2">
      <w:pPr>
        <w:widowControl w:val="0"/>
        <w:shd w:val="clear" w:color="auto" w:fill="FFFFFF"/>
        <w:ind w:firstLine="567"/>
        <w:jc w:val="center"/>
        <w:rPr>
          <w:color w:val="000000"/>
        </w:rPr>
      </w:pPr>
    </w:p>
    <w:p w:rsidR="00775163" w:rsidRPr="003975D2" w:rsidRDefault="00775163" w:rsidP="003975D2">
      <w:pPr>
        <w:widowControl w:val="0"/>
        <w:shd w:val="clear" w:color="auto" w:fill="FFFFFF"/>
        <w:ind w:firstLine="567"/>
        <w:jc w:val="both"/>
        <w:rPr>
          <w:color w:val="000000"/>
        </w:rPr>
      </w:pPr>
      <w:r w:rsidRPr="003975D2">
        <w:rPr>
          <w:color w:val="000000"/>
        </w:rPr>
        <w:t>Данные таблицы 3.3 показывают, что в структуре общей численности работников Бел</w:t>
      </w:r>
      <w:r w:rsidRPr="003975D2">
        <w:rPr>
          <w:color w:val="000000"/>
        </w:rPr>
        <w:t>а</w:t>
      </w:r>
      <w:r w:rsidRPr="003975D2">
        <w:rPr>
          <w:color w:val="000000"/>
        </w:rPr>
        <w:t>руси за период 20</w:t>
      </w:r>
      <w:r w:rsidR="00FD1C39" w:rsidRPr="003975D2">
        <w:rPr>
          <w:color w:val="000000"/>
        </w:rPr>
        <w:t>16</w:t>
      </w:r>
      <w:r w:rsidRPr="003975D2">
        <w:rPr>
          <w:color w:val="000000"/>
        </w:rPr>
        <w:t xml:space="preserve"> – 20</w:t>
      </w:r>
      <w:r w:rsidR="00FD1C39" w:rsidRPr="003975D2">
        <w:rPr>
          <w:color w:val="000000"/>
        </w:rPr>
        <w:t>18</w:t>
      </w:r>
      <w:r w:rsidRPr="003975D2">
        <w:rPr>
          <w:color w:val="000000"/>
        </w:rPr>
        <w:t xml:space="preserve"> гг. значительная доля была представлена группой лиц, имевших среднее образование. Удельный вес этих групп имеет тенденцию к снижению. Сокращается также доля группы работников, имевших базовое (неполное среднее) образование. В стру</w:t>
      </w:r>
      <w:r w:rsidRPr="003975D2">
        <w:rPr>
          <w:color w:val="000000"/>
        </w:rPr>
        <w:t>к</w:t>
      </w:r>
      <w:r w:rsidRPr="003975D2">
        <w:rPr>
          <w:color w:val="000000"/>
        </w:rPr>
        <w:t>туре всех работников Беларуси значительный удельный вес занимали группы лиц, имевших среднее специальное и высшее образование. Доля каждой из этих групп за рассматриваемый период повысилась.</w:t>
      </w:r>
    </w:p>
    <w:p w:rsidR="00775163" w:rsidRPr="003975D2" w:rsidRDefault="00775163" w:rsidP="003975D2">
      <w:pPr>
        <w:widowControl w:val="0"/>
        <w:shd w:val="clear" w:color="auto" w:fill="FFFFFF"/>
        <w:ind w:firstLine="567"/>
        <w:jc w:val="both"/>
        <w:rPr>
          <w:color w:val="000000"/>
        </w:rPr>
      </w:pPr>
      <w:r w:rsidRPr="003975D2">
        <w:rPr>
          <w:color w:val="000000"/>
        </w:rPr>
        <w:t>Структурные сдвиги в распределении численности работников свидетельствуют об улучшении качественного состава рабочей силы в Республике Беларусь по уровню образов</w:t>
      </w:r>
      <w:r w:rsidRPr="003975D2">
        <w:rPr>
          <w:color w:val="000000"/>
        </w:rPr>
        <w:t>а</w:t>
      </w:r>
      <w:r w:rsidRPr="003975D2">
        <w:rPr>
          <w:color w:val="000000"/>
        </w:rPr>
        <w:t>ния.</w:t>
      </w:r>
    </w:p>
    <w:p w:rsidR="00775163" w:rsidRPr="003975D2" w:rsidRDefault="00775163" w:rsidP="003975D2">
      <w:pPr>
        <w:widowControl w:val="0"/>
        <w:shd w:val="clear" w:color="auto" w:fill="FFFFFF"/>
        <w:ind w:firstLine="567"/>
        <w:jc w:val="both"/>
        <w:rPr>
          <w:color w:val="000000"/>
        </w:rPr>
      </w:pPr>
      <w:r w:rsidRPr="003975D2">
        <w:rPr>
          <w:color w:val="000000"/>
        </w:rPr>
        <w:t>Построение структурной группировки по количественным признакам обычно связано с определением рационального числа интервальных групп и расчётом величины интервалов. Возможное рациональное число групп может колебаться в различных приделах и зависит от объема статистического объекта (количества единиц) и однородности группировочных пр</w:t>
      </w:r>
      <w:r w:rsidRPr="003975D2">
        <w:rPr>
          <w:color w:val="000000"/>
        </w:rPr>
        <w:t>и</w:t>
      </w:r>
      <w:r w:rsidRPr="003975D2">
        <w:rPr>
          <w:color w:val="000000"/>
        </w:rPr>
        <w:t>знаков.</w:t>
      </w:r>
    </w:p>
    <w:p w:rsidR="00775163" w:rsidRPr="003975D2" w:rsidRDefault="00775163" w:rsidP="003975D2">
      <w:pPr>
        <w:widowControl w:val="0"/>
        <w:shd w:val="clear" w:color="auto" w:fill="FFFFFF"/>
        <w:ind w:firstLine="567"/>
        <w:jc w:val="both"/>
        <w:rPr>
          <w:color w:val="000000"/>
        </w:rPr>
      </w:pPr>
      <w:r w:rsidRPr="003975D2">
        <w:rPr>
          <w:color w:val="000000"/>
        </w:rPr>
        <w:t xml:space="preserve">При расчете величины интервалов, т.е. пределов колебания между наибольшими  и наименьшими значениями признака в каждой группе, необходимо стремиться к тому, чтобы </w:t>
      </w:r>
      <w:r w:rsidRPr="003975D2">
        <w:rPr>
          <w:color w:val="000000"/>
        </w:rPr>
        <w:lastRenderedPageBreak/>
        <w:t>не исчезли особенности изучаемого явления. Например, при изучении структурных особе</w:t>
      </w:r>
      <w:r w:rsidRPr="003975D2">
        <w:rPr>
          <w:color w:val="000000"/>
        </w:rPr>
        <w:t>н</w:t>
      </w:r>
      <w:r w:rsidRPr="003975D2">
        <w:rPr>
          <w:color w:val="000000"/>
        </w:rPr>
        <w:t>ностей перерабатывающих организации АПК по числу работников необходимо, чтобы число групп было не слишком большим и не слишком малым. В настоящее время перерабатыва</w:t>
      </w:r>
      <w:r w:rsidRPr="003975D2">
        <w:rPr>
          <w:color w:val="000000"/>
        </w:rPr>
        <w:t>ю</w:t>
      </w:r>
      <w:r w:rsidRPr="003975D2">
        <w:rPr>
          <w:color w:val="000000"/>
        </w:rPr>
        <w:t>щая сфера АПК представлена сочетанием небольших (20 – 30 работников), средних (100-200 человек) и крупных (700-800 и более работников) организаций.</w:t>
      </w:r>
    </w:p>
    <w:p w:rsidR="00775163" w:rsidRPr="003975D2" w:rsidRDefault="00775163" w:rsidP="003975D2">
      <w:pPr>
        <w:widowControl w:val="0"/>
        <w:shd w:val="clear" w:color="auto" w:fill="FFFFFF"/>
        <w:ind w:firstLine="567"/>
        <w:jc w:val="both"/>
        <w:rPr>
          <w:color w:val="000000"/>
        </w:rPr>
      </w:pPr>
      <w:r w:rsidRPr="003975D2">
        <w:rPr>
          <w:color w:val="000000"/>
        </w:rPr>
        <w:t>При условии формирования малого числа интервальных групп возможно попадание в одну и ту же группу перерабатывающих организаций, существенно различающихся по их размеру. В то же время если образовать большое число групп, то в них могут сгладиться х</w:t>
      </w:r>
      <w:r w:rsidRPr="003975D2">
        <w:rPr>
          <w:color w:val="000000"/>
        </w:rPr>
        <w:t>а</w:t>
      </w:r>
      <w:r w:rsidRPr="003975D2">
        <w:rPr>
          <w:color w:val="000000"/>
        </w:rPr>
        <w:t>рактерные особенности, выражающие различия по численности работников в организациях.</w:t>
      </w:r>
    </w:p>
    <w:p w:rsidR="00775163" w:rsidRPr="003975D2" w:rsidRDefault="00775163" w:rsidP="003975D2">
      <w:pPr>
        <w:widowControl w:val="0"/>
        <w:shd w:val="clear" w:color="auto" w:fill="FFFFFF"/>
        <w:ind w:firstLine="567"/>
        <w:jc w:val="both"/>
        <w:rPr>
          <w:color w:val="000000"/>
        </w:rPr>
      </w:pPr>
      <w:r w:rsidRPr="003975D2">
        <w:rPr>
          <w:color w:val="000000"/>
        </w:rPr>
        <w:t>Одно из важнейших требований формирования групп заключается в том, чтобы в ка</w:t>
      </w:r>
      <w:r w:rsidRPr="003975D2">
        <w:rPr>
          <w:color w:val="000000"/>
        </w:rPr>
        <w:t>ж</w:t>
      </w:r>
      <w:r w:rsidRPr="003975D2">
        <w:rPr>
          <w:color w:val="000000"/>
        </w:rPr>
        <w:t>дую вошло достаточно большое число статистических единиц для обеспечения представ</w:t>
      </w:r>
      <w:r w:rsidRPr="003975D2">
        <w:rPr>
          <w:color w:val="000000"/>
        </w:rPr>
        <w:t>и</w:t>
      </w:r>
      <w:r w:rsidRPr="003975D2">
        <w:rPr>
          <w:color w:val="000000"/>
        </w:rPr>
        <w:t>тельности результатов структурной группировки. Это достигается регулированием величины интервалов в группах, т.е. путем использования равных и неравных интервалов. Применение приёма равных интервалов во всех группах может быть обеспечено только в условиях одн</w:t>
      </w:r>
      <w:r w:rsidRPr="003975D2">
        <w:rPr>
          <w:color w:val="000000"/>
        </w:rPr>
        <w:t>о</w:t>
      </w:r>
      <w:r w:rsidRPr="003975D2">
        <w:rPr>
          <w:color w:val="000000"/>
        </w:rPr>
        <w:t>родности группировочного признака, т.е. когда вариация этого признака не превышает 10 %. В условиях же неоднородности группировочного признака формирование интервальных групп чаще всего связано с неравными интервалами.</w:t>
      </w:r>
    </w:p>
    <w:p w:rsidR="00775163" w:rsidRPr="003975D2" w:rsidRDefault="00775163" w:rsidP="003975D2">
      <w:pPr>
        <w:widowControl w:val="0"/>
        <w:shd w:val="clear" w:color="auto" w:fill="FFFFFF"/>
        <w:ind w:firstLine="567"/>
        <w:jc w:val="both"/>
        <w:rPr>
          <w:color w:val="000000"/>
        </w:rPr>
      </w:pPr>
      <w:r w:rsidRPr="003975D2">
        <w:rPr>
          <w:color w:val="000000"/>
        </w:rPr>
        <w:t>Примером простой структурной группировки, построенной по количественному пр</w:t>
      </w:r>
      <w:r w:rsidRPr="003975D2">
        <w:rPr>
          <w:color w:val="000000"/>
        </w:rPr>
        <w:t>и</w:t>
      </w:r>
      <w:r w:rsidRPr="003975D2">
        <w:rPr>
          <w:color w:val="000000"/>
        </w:rPr>
        <w:t>знаку, могут быть данные о составе рабочей силы Республики Беларусь по возрасту (табл. 3.4).</w:t>
      </w:r>
    </w:p>
    <w:p w:rsidR="00FD1C39" w:rsidRPr="003975D2" w:rsidRDefault="00FD1C39" w:rsidP="003975D2">
      <w:pPr>
        <w:widowControl w:val="0"/>
        <w:shd w:val="clear" w:color="auto" w:fill="FFFFFF"/>
        <w:ind w:firstLine="567"/>
        <w:jc w:val="both"/>
        <w:rPr>
          <w:color w:val="000000"/>
        </w:rPr>
      </w:pPr>
    </w:p>
    <w:p w:rsidR="00775163" w:rsidRPr="003975D2" w:rsidRDefault="00775163" w:rsidP="003975D2">
      <w:pPr>
        <w:widowControl w:val="0"/>
        <w:shd w:val="clear" w:color="auto" w:fill="FFFFFF"/>
        <w:ind w:firstLine="567"/>
        <w:rPr>
          <w:b/>
          <w:color w:val="000000"/>
        </w:rPr>
      </w:pPr>
      <w:r w:rsidRPr="003975D2">
        <w:rPr>
          <w:color w:val="000000"/>
        </w:rPr>
        <w:t xml:space="preserve">Т а б л и ц а 3.4. </w:t>
      </w:r>
      <w:r w:rsidRPr="003975D2">
        <w:rPr>
          <w:b/>
          <w:color w:val="000000"/>
        </w:rPr>
        <w:t>Распределение численности работников по возрастным группам</w:t>
      </w:r>
    </w:p>
    <w:p w:rsidR="00775163" w:rsidRPr="003975D2" w:rsidRDefault="00775163" w:rsidP="003975D2">
      <w:pPr>
        <w:widowControl w:val="0"/>
        <w:shd w:val="clear" w:color="auto" w:fill="FFFFFF"/>
        <w:ind w:firstLine="567"/>
        <w:jc w:val="center"/>
        <w:rPr>
          <w:color w:val="000000"/>
        </w:rPr>
      </w:pPr>
      <w:r w:rsidRPr="003975D2">
        <w:rPr>
          <w:color w:val="000000"/>
        </w:rPr>
        <w:t>(на начало года, в % к итогу)</w:t>
      </w:r>
    </w:p>
    <w:p w:rsidR="00775163" w:rsidRPr="003975D2" w:rsidRDefault="00775163" w:rsidP="003975D2">
      <w:pPr>
        <w:widowControl w:val="0"/>
        <w:shd w:val="clear" w:color="auto" w:fill="FFFFFF"/>
        <w:ind w:firstLine="567"/>
        <w:jc w:val="center"/>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47"/>
        <w:gridCol w:w="2101"/>
        <w:gridCol w:w="2042"/>
        <w:gridCol w:w="2333"/>
      </w:tblGrid>
      <w:tr w:rsidR="00775163" w:rsidRPr="003975D2" w:rsidTr="00FD1C39">
        <w:trPr>
          <w:trHeight w:val="228"/>
        </w:trPr>
        <w:tc>
          <w:tcPr>
            <w:tcW w:w="3147" w:type="dxa"/>
          </w:tcPr>
          <w:p w:rsidR="00775163" w:rsidRPr="003975D2" w:rsidRDefault="00775163" w:rsidP="003975D2">
            <w:pPr>
              <w:widowControl w:val="0"/>
              <w:jc w:val="center"/>
              <w:rPr>
                <w:color w:val="000000"/>
                <w:sz w:val="20"/>
                <w:szCs w:val="20"/>
              </w:rPr>
            </w:pPr>
            <w:r w:rsidRPr="003975D2">
              <w:rPr>
                <w:color w:val="000000"/>
                <w:sz w:val="20"/>
                <w:szCs w:val="20"/>
              </w:rPr>
              <w:t xml:space="preserve">Показатели </w:t>
            </w:r>
          </w:p>
        </w:tc>
        <w:tc>
          <w:tcPr>
            <w:tcW w:w="2101" w:type="dxa"/>
          </w:tcPr>
          <w:p w:rsidR="00775163" w:rsidRPr="003975D2" w:rsidRDefault="00775163" w:rsidP="003975D2">
            <w:pPr>
              <w:widowControl w:val="0"/>
              <w:jc w:val="center"/>
              <w:rPr>
                <w:color w:val="000000"/>
                <w:sz w:val="20"/>
                <w:szCs w:val="20"/>
              </w:rPr>
            </w:pPr>
            <w:r w:rsidRPr="003975D2">
              <w:rPr>
                <w:color w:val="000000"/>
                <w:sz w:val="20"/>
                <w:szCs w:val="20"/>
              </w:rPr>
              <w:t>20</w:t>
            </w:r>
            <w:r w:rsidR="00FD1C39" w:rsidRPr="003975D2">
              <w:rPr>
                <w:color w:val="000000"/>
                <w:sz w:val="20"/>
                <w:szCs w:val="20"/>
              </w:rPr>
              <w:t>16</w:t>
            </w:r>
            <w:r w:rsidRPr="003975D2">
              <w:rPr>
                <w:color w:val="000000"/>
                <w:sz w:val="20"/>
                <w:szCs w:val="20"/>
              </w:rPr>
              <w:t xml:space="preserve"> г.</w:t>
            </w:r>
          </w:p>
        </w:tc>
        <w:tc>
          <w:tcPr>
            <w:tcW w:w="2042" w:type="dxa"/>
          </w:tcPr>
          <w:p w:rsidR="00775163" w:rsidRPr="003975D2" w:rsidRDefault="00775163" w:rsidP="003975D2">
            <w:pPr>
              <w:widowControl w:val="0"/>
              <w:jc w:val="center"/>
              <w:rPr>
                <w:color w:val="000000"/>
                <w:sz w:val="20"/>
                <w:szCs w:val="20"/>
              </w:rPr>
            </w:pPr>
            <w:r w:rsidRPr="003975D2">
              <w:rPr>
                <w:color w:val="000000"/>
                <w:sz w:val="20"/>
                <w:szCs w:val="20"/>
              </w:rPr>
              <w:t>20</w:t>
            </w:r>
            <w:r w:rsidR="00FD1C39" w:rsidRPr="003975D2">
              <w:rPr>
                <w:color w:val="000000"/>
                <w:sz w:val="20"/>
                <w:szCs w:val="20"/>
              </w:rPr>
              <w:t>17</w:t>
            </w:r>
            <w:r w:rsidRPr="003975D2">
              <w:rPr>
                <w:color w:val="000000"/>
                <w:sz w:val="20"/>
                <w:szCs w:val="20"/>
              </w:rPr>
              <w:t xml:space="preserve"> г.</w:t>
            </w:r>
          </w:p>
        </w:tc>
        <w:tc>
          <w:tcPr>
            <w:tcW w:w="2333" w:type="dxa"/>
          </w:tcPr>
          <w:p w:rsidR="00775163" w:rsidRPr="003975D2" w:rsidRDefault="00775163" w:rsidP="003975D2">
            <w:pPr>
              <w:widowControl w:val="0"/>
              <w:jc w:val="center"/>
              <w:rPr>
                <w:color w:val="000000"/>
                <w:sz w:val="20"/>
                <w:szCs w:val="20"/>
              </w:rPr>
            </w:pPr>
            <w:r w:rsidRPr="003975D2">
              <w:rPr>
                <w:color w:val="000000"/>
                <w:sz w:val="20"/>
                <w:szCs w:val="20"/>
              </w:rPr>
              <w:t>20</w:t>
            </w:r>
            <w:r w:rsidR="00FD1C39" w:rsidRPr="003975D2">
              <w:rPr>
                <w:color w:val="000000"/>
                <w:sz w:val="20"/>
                <w:szCs w:val="20"/>
              </w:rPr>
              <w:t>18</w:t>
            </w:r>
            <w:r w:rsidRPr="003975D2">
              <w:rPr>
                <w:color w:val="000000"/>
                <w:sz w:val="20"/>
                <w:szCs w:val="20"/>
              </w:rPr>
              <w:t xml:space="preserve"> г.</w:t>
            </w:r>
          </w:p>
        </w:tc>
      </w:tr>
      <w:tr w:rsidR="00775163" w:rsidRPr="003975D2" w:rsidTr="00FD1C39">
        <w:trPr>
          <w:trHeight w:val="228"/>
        </w:trPr>
        <w:tc>
          <w:tcPr>
            <w:tcW w:w="3147" w:type="dxa"/>
          </w:tcPr>
          <w:p w:rsidR="00775163" w:rsidRPr="003975D2" w:rsidRDefault="00775163" w:rsidP="003975D2">
            <w:pPr>
              <w:widowControl w:val="0"/>
              <w:jc w:val="center"/>
              <w:rPr>
                <w:color w:val="000000"/>
                <w:sz w:val="20"/>
                <w:szCs w:val="20"/>
              </w:rPr>
            </w:pPr>
            <w:r w:rsidRPr="003975D2">
              <w:rPr>
                <w:color w:val="000000"/>
                <w:sz w:val="20"/>
                <w:szCs w:val="20"/>
              </w:rPr>
              <w:t>Всего работников</w:t>
            </w:r>
          </w:p>
        </w:tc>
        <w:tc>
          <w:tcPr>
            <w:tcW w:w="2101" w:type="dxa"/>
          </w:tcPr>
          <w:p w:rsidR="00775163" w:rsidRPr="003975D2" w:rsidRDefault="00775163" w:rsidP="003975D2">
            <w:pPr>
              <w:widowControl w:val="0"/>
              <w:jc w:val="center"/>
              <w:rPr>
                <w:color w:val="000000"/>
                <w:sz w:val="20"/>
                <w:szCs w:val="20"/>
              </w:rPr>
            </w:pPr>
            <w:r w:rsidRPr="003975D2">
              <w:rPr>
                <w:color w:val="000000"/>
                <w:sz w:val="20"/>
                <w:szCs w:val="20"/>
              </w:rPr>
              <w:t>100,0</w:t>
            </w:r>
          </w:p>
        </w:tc>
        <w:tc>
          <w:tcPr>
            <w:tcW w:w="2042" w:type="dxa"/>
          </w:tcPr>
          <w:p w:rsidR="00775163" w:rsidRPr="003975D2" w:rsidRDefault="00775163" w:rsidP="003975D2">
            <w:pPr>
              <w:widowControl w:val="0"/>
              <w:jc w:val="center"/>
              <w:rPr>
                <w:color w:val="000000"/>
                <w:sz w:val="20"/>
                <w:szCs w:val="20"/>
              </w:rPr>
            </w:pPr>
            <w:r w:rsidRPr="003975D2">
              <w:rPr>
                <w:color w:val="000000"/>
                <w:sz w:val="20"/>
                <w:szCs w:val="20"/>
              </w:rPr>
              <w:t>100,0</w:t>
            </w:r>
          </w:p>
        </w:tc>
        <w:tc>
          <w:tcPr>
            <w:tcW w:w="2333" w:type="dxa"/>
          </w:tcPr>
          <w:p w:rsidR="00775163" w:rsidRPr="003975D2" w:rsidRDefault="00775163" w:rsidP="003975D2">
            <w:pPr>
              <w:widowControl w:val="0"/>
              <w:jc w:val="center"/>
              <w:rPr>
                <w:color w:val="000000"/>
                <w:sz w:val="20"/>
                <w:szCs w:val="20"/>
              </w:rPr>
            </w:pPr>
            <w:r w:rsidRPr="003975D2">
              <w:rPr>
                <w:color w:val="000000"/>
                <w:sz w:val="20"/>
                <w:szCs w:val="20"/>
              </w:rPr>
              <w:t>100,0</w:t>
            </w:r>
          </w:p>
        </w:tc>
      </w:tr>
      <w:tr w:rsidR="00775163" w:rsidRPr="003975D2" w:rsidTr="00FD1C39">
        <w:trPr>
          <w:trHeight w:val="228"/>
        </w:trPr>
        <w:tc>
          <w:tcPr>
            <w:tcW w:w="3147" w:type="dxa"/>
          </w:tcPr>
          <w:p w:rsidR="00775163" w:rsidRPr="003975D2" w:rsidRDefault="00775163" w:rsidP="003975D2">
            <w:pPr>
              <w:widowControl w:val="0"/>
              <w:jc w:val="center"/>
              <w:rPr>
                <w:color w:val="000000"/>
                <w:sz w:val="20"/>
                <w:szCs w:val="20"/>
              </w:rPr>
            </w:pPr>
            <w:r w:rsidRPr="003975D2">
              <w:rPr>
                <w:color w:val="000000"/>
                <w:sz w:val="20"/>
                <w:szCs w:val="20"/>
              </w:rPr>
              <w:t>в т.ч. в возрасте, лет:</w:t>
            </w:r>
          </w:p>
        </w:tc>
        <w:tc>
          <w:tcPr>
            <w:tcW w:w="2101" w:type="dxa"/>
          </w:tcPr>
          <w:p w:rsidR="00775163" w:rsidRPr="003975D2" w:rsidRDefault="00775163" w:rsidP="003975D2">
            <w:pPr>
              <w:widowControl w:val="0"/>
              <w:jc w:val="center"/>
              <w:rPr>
                <w:color w:val="000000"/>
                <w:sz w:val="20"/>
                <w:szCs w:val="20"/>
              </w:rPr>
            </w:pPr>
          </w:p>
        </w:tc>
        <w:tc>
          <w:tcPr>
            <w:tcW w:w="2042" w:type="dxa"/>
          </w:tcPr>
          <w:p w:rsidR="00775163" w:rsidRPr="003975D2" w:rsidRDefault="00775163" w:rsidP="003975D2">
            <w:pPr>
              <w:widowControl w:val="0"/>
              <w:jc w:val="center"/>
              <w:rPr>
                <w:color w:val="000000"/>
                <w:sz w:val="20"/>
                <w:szCs w:val="20"/>
              </w:rPr>
            </w:pPr>
          </w:p>
        </w:tc>
        <w:tc>
          <w:tcPr>
            <w:tcW w:w="2333" w:type="dxa"/>
          </w:tcPr>
          <w:p w:rsidR="00775163" w:rsidRPr="003975D2" w:rsidRDefault="00775163" w:rsidP="003975D2">
            <w:pPr>
              <w:widowControl w:val="0"/>
              <w:jc w:val="center"/>
              <w:rPr>
                <w:color w:val="000000"/>
                <w:sz w:val="20"/>
                <w:szCs w:val="20"/>
              </w:rPr>
            </w:pPr>
          </w:p>
        </w:tc>
      </w:tr>
      <w:tr w:rsidR="00775163" w:rsidRPr="003975D2" w:rsidTr="00FD1C39">
        <w:trPr>
          <w:trHeight w:val="228"/>
        </w:trPr>
        <w:tc>
          <w:tcPr>
            <w:tcW w:w="3147" w:type="dxa"/>
          </w:tcPr>
          <w:p w:rsidR="00775163" w:rsidRPr="003975D2" w:rsidRDefault="00775163" w:rsidP="003975D2">
            <w:pPr>
              <w:widowControl w:val="0"/>
              <w:jc w:val="center"/>
              <w:rPr>
                <w:color w:val="000000"/>
                <w:sz w:val="20"/>
                <w:szCs w:val="20"/>
              </w:rPr>
            </w:pPr>
            <w:r w:rsidRPr="003975D2">
              <w:rPr>
                <w:color w:val="000000"/>
                <w:sz w:val="20"/>
                <w:szCs w:val="20"/>
              </w:rPr>
              <w:t>до 25</w:t>
            </w:r>
          </w:p>
        </w:tc>
        <w:tc>
          <w:tcPr>
            <w:tcW w:w="2101" w:type="dxa"/>
          </w:tcPr>
          <w:p w:rsidR="00775163" w:rsidRPr="003975D2" w:rsidRDefault="00775163" w:rsidP="003975D2">
            <w:pPr>
              <w:widowControl w:val="0"/>
              <w:jc w:val="center"/>
              <w:rPr>
                <w:color w:val="000000"/>
                <w:sz w:val="20"/>
                <w:szCs w:val="20"/>
              </w:rPr>
            </w:pPr>
            <w:r w:rsidRPr="003975D2">
              <w:rPr>
                <w:color w:val="000000"/>
                <w:sz w:val="20"/>
                <w:szCs w:val="20"/>
              </w:rPr>
              <w:t>10,6</w:t>
            </w:r>
          </w:p>
        </w:tc>
        <w:tc>
          <w:tcPr>
            <w:tcW w:w="2042" w:type="dxa"/>
          </w:tcPr>
          <w:p w:rsidR="00775163" w:rsidRPr="003975D2" w:rsidRDefault="00775163" w:rsidP="003975D2">
            <w:pPr>
              <w:widowControl w:val="0"/>
              <w:jc w:val="center"/>
              <w:rPr>
                <w:color w:val="000000"/>
                <w:sz w:val="20"/>
                <w:szCs w:val="20"/>
              </w:rPr>
            </w:pPr>
            <w:r w:rsidRPr="003975D2">
              <w:rPr>
                <w:color w:val="000000"/>
                <w:sz w:val="20"/>
                <w:szCs w:val="20"/>
              </w:rPr>
              <w:t>11,4</w:t>
            </w:r>
          </w:p>
        </w:tc>
        <w:tc>
          <w:tcPr>
            <w:tcW w:w="2333" w:type="dxa"/>
          </w:tcPr>
          <w:p w:rsidR="00775163" w:rsidRPr="003975D2" w:rsidRDefault="00775163" w:rsidP="003975D2">
            <w:pPr>
              <w:widowControl w:val="0"/>
              <w:jc w:val="center"/>
              <w:rPr>
                <w:color w:val="000000"/>
                <w:sz w:val="20"/>
                <w:szCs w:val="20"/>
              </w:rPr>
            </w:pPr>
            <w:r w:rsidRPr="003975D2">
              <w:rPr>
                <w:color w:val="000000"/>
                <w:sz w:val="20"/>
                <w:szCs w:val="20"/>
              </w:rPr>
              <w:t>11,6</w:t>
            </w:r>
          </w:p>
        </w:tc>
      </w:tr>
      <w:tr w:rsidR="00775163" w:rsidRPr="003975D2" w:rsidTr="00FD1C39">
        <w:trPr>
          <w:trHeight w:val="228"/>
        </w:trPr>
        <w:tc>
          <w:tcPr>
            <w:tcW w:w="3147" w:type="dxa"/>
          </w:tcPr>
          <w:p w:rsidR="00775163" w:rsidRPr="003975D2" w:rsidRDefault="00775163" w:rsidP="00C7373E">
            <w:pPr>
              <w:widowControl w:val="0"/>
              <w:numPr>
                <w:ilvl w:val="0"/>
                <w:numId w:val="22"/>
              </w:numPr>
              <w:tabs>
                <w:tab w:val="clear" w:pos="720"/>
                <w:tab w:val="num" w:pos="432"/>
                <w:tab w:val="left" w:pos="792"/>
              </w:tabs>
              <w:ind w:left="0" w:firstLine="0"/>
              <w:jc w:val="center"/>
              <w:rPr>
                <w:color w:val="000000"/>
                <w:sz w:val="20"/>
                <w:szCs w:val="20"/>
              </w:rPr>
            </w:pPr>
            <w:r w:rsidRPr="003975D2">
              <w:rPr>
                <w:color w:val="000000"/>
                <w:sz w:val="20"/>
                <w:szCs w:val="20"/>
              </w:rPr>
              <w:t>25-29</w:t>
            </w:r>
          </w:p>
        </w:tc>
        <w:tc>
          <w:tcPr>
            <w:tcW w:w="2101" w:type="dxa"/>
          </w:tcPr>
          <w:p w:rsidR="00775163" w:rsidRPr="003975D2" w:rsidRDefault="00775163" w:rsidP="003975D2">
            <w:pPr>
              <w:widowControl w:val="0"/>
              <w:jc w:val="center"/>
              <w:rPr>
                <w:color w:val="000000"/>
                <w:sz w:val="20"/>
                <w:szCs w:val="20"/>
              </w:rPr>
            </w:pPr>
            <w:r w:rsidRPr="003975D2">
              <w:rPr>
                <w:color w:val="000000"/>
                <w:sz w:val="20"/>
                <w:szCs w:val="20"/>
              </w:rPr>
              <w:t>12,0</w:t>
            </w:r>
          </w:p>
        </w:tc>
        <w:tc>
          <w:tcPr>
            <w:tcW w:w="2042" w:type="dxa"/>
          </w:tcPr>
          <w:p w:rsidR="00775163" w:rsidRPr="003975D2" w:rsidRDefault="00775163" w:rsidP="003975D2">
            <w:pPr>
              <w:widowControl w:val="0"/>
              <w:jc w:val="center"/>
              <w:rPr>
                <w:color w:val="000000"/>
                <w:sz w:val="20"/>
                <w:szCs w:val="20"/>
              </w:rPr>
            </w:pPr>
            <w:r w:rsidRPr="003975D2">
              <w:rPr>
                <w:color w:val="000000"/>
                <w:sz w:val="20"/>
                <w:szCs w:val="20"/>
              </w:rPr>
              <w:t>12,1</w:t>
            </w:r>
          </w:p>
        </w:tc>
        <w:tc>
          <w:tcPr>
            <w:tcW w:w="2333" w:type="dxa"/>
          </w:tcPr>
          <w:p w:rsidR="00775163" w:rsidRPr="003975D2" w:rsidRDefault="00775163" w:rsidP="003975D2">
            <w:pPr>
              <w:widowControl w:val="0"/>
              <w:jc w:val="center"/>
              <w:rPr>
                <w:color w:val="000000"/>
                <w:sz w:val="20"/>
                <w:szCs w:val="20"/>
              </w:rPr>
            </w:pPr>
            <w:r w:rsidRPr="003975D2">
              <w:rPr>
                <w:color w:val="000000"/>
                <w:sz w:val="20"/>
                <w:szCs w:val="20"/>
              </w:rPr>
              <w:t>12,4</w:t>
            </w:r>
          </w:p>
        </w:tc>
      </w:tr>
      <w:tr w:rsidR="00775163" w:rsidRPr="003975D2" w:rsidTr="00FD1C39">
        <w:trPr>
          <w:trHeight w:val="228"/>
        </w:trPr>
        <w:tc>
          <w:tcPr>
            <w:tcW w:w="3147" w:type="dxa"/>
          </w:tcPr>
          <w:p w:rsidR="00775163" w:rsidRPr="003975D2" w:rsidRDefault="00775163" w:rsidP="00C7373E">
            <w:pPr>
              <w:widowControl w:val="0"/>
              <w:numPr>
                <w:ilvl w:val="0"/>
                <w:numId w:val="22"/>
              </w:numPr>
              <w:tabs>
                <w:tab w:val="clear" w:pos="720"/>
                <w:tab w:val="num" w:pos="432"/>
                <w:tab w:val="left" w:pos="792"/>
              </w:tabs>
              <w:ind w:left="0" w:firstLine="0"/>
              <w:jc w:val="center"/>
              <w:rPr>
                <w:color w:val="000000"/>
                <w:sz w:val="20"/>
                <w:szCs w:val="20"/>
              </w:rPr>
            </w:pPr>
            <w:r w:rsidRPr="003975D2">
              <w:rPr>
                <w:color w:val="000000"/>
                <w:sz w:val="20"/>
                <w:szCs w:val="20"/>
              </w:rPr>
              <w:t>30-39</w:t>
            </w:r>
          </w:p>
        </w:tc>
        <w:tc>
          <w:tcPr>
            <w:tcW w:w="2101" w:type="dxa"/>
          </w:tcPr>
          <w:p w:rsidR="00775163" w:rsidRPr="003975D2" w:rsidRDefault="00775163" w:rsidP="003975D2">
            <w:pPr>
              <w:widowControl w:val="0"/>
              <w:jc w:val="center"/>
              <w:rPr>
                <w:color w:val="000000"/>
                <w:sz w:val="20"/>
                <w:szCs w:val="20"/>
              </w:rPr>
            </w:pPr>
            <w:r w:rsidRPr="003975D2">
              <w:rPr>
                <w:color w:val="000000"/>
                <w:sz w:val="20"/>
                <w:szCs w:val="20"/>
              </w:rPr>
              <w:t>27,5</w:t>
            </w:r>
          </w:p>
        </w:tc>
        <w:tc>
          <w:tcPr>
            <w:tcW w:w="2042" w:type="dxa"/>
          </w:tcPr>
          <w:p w:rsidR="00775163" w:rsidRPr="003975D2" w:rsidRDefault="00775163" w:rsidP="003975D2">
            <w:pPr>
              <w:widowControl w:val="0"/>
              <w:jc w:val="center"/>
              <w:rPr>
                <w:color w:val="000000"/>
                <w:sz w:val="20"/>
                <w:szCs w:val="20"/>
              </w:rPr>
            </w:pPr>
            <w:r w:rsidRPr="003975D2">
              <w:rPr>
                <w:color w:val="000000"/>
                <w:sz w:val="20"/>
                <w:szCs w:val="20"/>
              </w:rPr>
              <w:t>24,4</w:t>
            </w:r>
          </w:p>
        </w:tc>
        <w:tc>
          <w:tcPr>
            <w:tcW w:w="2333" w:type="dxa"/>
          </w:tcPr>
          <w:p w:rsidR="00775163" w:rsidRPr="003975D2" w:rsidRDefault="00775163" w:rsidP="003975D2">
            <w:pPr>
              <w:widowControl w:val="0"/>
              <w:jc w:val="center"/>
              <w:rPr>
                <w:color w:val="000000"/>
                <w:sz w:val="20"/>
                <w:szCs w:val="20"/>
              </w:rPr>
            </w:pPr>
            <w:r w:rsidRPr="003975D2">
              <w:rPr>
                <w:color w:val="000000"/>
                <w:sz w:val="20"/>
                <w:szCs w:val="20"/>
              </w:rPr>
              <w:t>23,4</w:t>
            </w:r>
          </w:p>
        </w:tc>
      </w:tr>
      <w:tr w:rsidR="00775163" w:rsidRPr="003975D2" w:rsidTr="00FD1C39">
        <w:trPr>
          <w:trHeight w:val="228"/>
        </w:trPr>
        <w:tc>
          <w:tcPr>
            <w:tcW w:w="3147" w:type="dxa"/>
          </w:tcPr>
          <w:p w:rsidR="00775163" w:rsidRPr="003975D2" w:rsidRDefault="00775163" w:rsidP="00C7373E">
            <w:pPr>
              <w:widowControl w:val="0"/>
              <w:numPr>
                <w:ilvl w:val="0"/>
                <w:numId w:val="22"/>
              </w:numPr>
              <w:tabs>
                <w:tab w:val="clear" w:pos="720"/>
                <w:tab w:val="num" w:pos="432"/>
                <w:tab w:val="left" w:pos="792"/>
              </w:tabs>
              <w:ind w:left="0" w:firstLine="0"/>
              <w:jc w:val="center"/>
              <w:rPr>
                <w:color w:val="000000"/>
                <w:sz w:val="20"/>
                <w:szCs w:val="20"/>
              </w:rPr>
            </w:pPr>
            <w:r w:rsidRPr="003975D2">
              <w:rPr>
                <w:color w:val="000000"/>
                <w:sz w:val="20"/>
                <w:szCs w:val="20"/>
              </w:rPr>
              <w:t>40-49</w:t>
            </w:r>
          </w:p>
        </w:tc>
        <w:tc>
          <w:tcPr>
            <w:tcW w:w="2101" w:type="dxa"/>
          </w:tcPr>
          <w:p w:rsidR="00775163" w:rsidRPr="003975D2" w:rsidRDefault="00775163" w:rsidP="003975D2">
            <w:pPr>
              <w:widowControl w:val="0"/>
              <w:jc w:val="center"/>
              <w:rPr>
                <w:color w:val="000000"/>
                <w:sz w:val="20"/>
                <w:szCs w:val="20"/>
              </w:rPr>
            </w:pPr>
            <w:r w:rsidRPr="003975D2">
              <w:rPr>
                <w:color w:val="000000"/>
                <w:sz w:val="20"/>
                <w:szCs w:val="20"/>
              </w:rPr>
              <w:t>28,7</w:t>
            </w:r>
          </w:p>
        </w:tc>
        <w:tc>
          <w:tcPr>
            <w:tcW w:w="2042" w:type="dxa"/>
          </w:tcPr>
          <w:p w:rsidR="00775163" w:rsidRPr="003975D2" w:rsidRDefault="00775163" w:rsidP="003975D2">
            <w:pPr>
              <w:widowControl w:val="0"/>
              <w:jc w:val="center"/>
              <w:rPr>
                <w:color w:val="000000"/>
                <w:sz w:val="20"/>
                <w:szCs w:val="20"/>
              </w:rPr>
            </w:pPr>
            <w:r w:rsidRPr="003975D2">
              <w:rPr>
                <w:color w:val="000000"/>
                <w:sz w:val="20"/>
                <w:szCs w:val="20"/>
              </w:rPr>
              <w:t>28,8</w:t>
            </w:r>
          </w:p>
        </w:tc>
        <w:tc>
          <w:tcPr>
            <w:tcW w:w="2333" w:type="dxa"/>
          </w:tcPr>
          <w:p w:rsidR="00775163" w:rsidRPr="003975D2" w:rsidRDefault="00775163" w:rsidP="003975D2">
            <w:pPr>
              <w:widowControl w:val="0"/>
              <w:jc w:val="center"/>
              <w:rPr>
                <w:color w:val="000000"/>
                <w:sz w:val="20"/>
                <w:szCs w:val="20"/>
              </w:rPr>
            </w:pPr>
            <w:r w:rsidRPr="003975D2">
              <w:rPr>
                <w:color w:val="000000"/>
                <w:sz w:val="20"/>
                <w:szCs w:val="20"/>
              </w:rPr>
              <w:t>26,6</w:t>
            </w:r>
          </w:p>
        </w:tc>
      </w:tr>
      <w:tr w:rsidR="00775163" w:rsidRPr="003975D2" w:rsidTr="00FD1C39">
        <w:trPr>
          <w:trHeight w:val="228"/>
        </w:trPr>
        <w:tc>
          <w:tcPr>
            <w:tcW w:w="3147" w:type="dxa"/>
          </w:tcPr>
          <w:p w:rsidR="00775163" w:rsidRPr="003975D2" w:rsidRDefault="00775163" w:rsidP="00C7373E">
            <w:pPr>
              <w:widowControl w:val="0"/>
              <w:numPr>
                <w:ilvl w:val="0"/>
                <w:numId w:val="22"/>
              </w:numPr>
              <w:tabs>
                <w:tab w:val="clear" w:pos="720"/>
                <w:tab w:val="num" w:pos="432"/>
                <w:tab w:val="left" w:pos="792"/>
              </w:tabs>
              <w:ind w:left="0" w:firstLine="0"/>
              <w:jc w:val="center"/>
              <w:rPr>
                <w:color w:val="000000"/>
                <w:sz w:val="20"/>
                <w:szCs w:val="20"/>
              </w:rPr>
            </w:pPr>
            <w:r w:rsidRPr="003975D2">
              <w:rPr>
                <w:color w:val="000000"/>
                <w:sz w:val="20"/>
                <w:szCs w:val="20"/>
              </w:rPr>
              <w:t>50-54</w:t>
            </w:r>
          </w:p>
        </w:tc>
        <w:tc>
          <w:tcPr>
            <w:tcW w:w="2101" w:type="dxa"/>
          </w:tcPr>
          <w:p w:rsidR="00775163" w:rsidRPr="003975D2" w:rsidRDefault="00775163" w:rsidP="003975D2">
            <w:pPr>
              <w:widowControl w:val="0"/>
              <w:jc w:val="center"/>
              <w:rPr>
                <w:color w:val="000000"/>
                <w:sz w:val="20"/>
                <w:szCs w:val="20"/>
              </w:rPr>
            </w:pPr>
            <w:r w:rsidRPr="003975D2">
              <w:rPr>
                <w:color w:val="000000"/>
                <w:sz w:val="20"/>
                <w:szCs w:val="20"/>
              </w:rPr>
              <w:t>11,8</w:t>
            </w:r>
          </w:p>
        </w:tc>
        <w:tc>
          <w:tcPr>
            <w:tcW w:w="2042" w:type="dxa"/>
          </w:tcPr>
          <w:p w:rsidR="00775163" w:rsidRPr="003975D2" w:rsidRDefault="00775163" w:rsidP="003975D2">
            <w:pPr>
              <w:widowControl w:val="0"/>
              <w:jc w:val="center"/>
              <w:rPr>
                <w:color w:val="000000"/>
                <w:sz w:val="20"/>
                <w:szCs w:val="20"/>
              </w:rPr>
            </w:pPr>
            <w:r w:rsidRPr="003975D2">
              <w:rPr>
                <w:color w:val="000000"/>
                <w:sz w:val="20"/>
                <w:szCs w:val="20"/>
              </w:rPr>
              <w:t>12,5</w:t>
            </w:r>
          </w:p>
        </w:tc>
        <w:tc>
          <w:tcPr>
            <w:tcW w:w="2333" w:type="dxa"/>
          </w:tcPr>
          <w:p w:rsidR="00775163" w:rsidRPr="003975D2" w:rsidRDefault="00775163" w:rsidP="003975D2">
            <w:pPr>
              <w:widowControl w:val="0"/>
              <w:jc w:val="center"/>
              <w:rPr>
                <w:color w:val="000000"/>
                <w:sz w:val="20"/>
                <w:szCs w:val="20"/>
              </w:rPr>
            </w:pPr>
            <w:r w:rsidRPr="003975D2">
              <w:rPr>
                <w:color w:val="000000"/>
                <w:sz w:val="20"/>
                <w:szCs w:val="20"/>
              </w:rPr>
              <w:t>13,6</w:t>
            </w:r>
          </w:p>
        </w:tc>
      </w:tr>
      <w:tr w:rsidR="00775163" w:rsidRPr="003975D2" w:rsidTr="00FD1C39">
        <w:trPr>
          <w:trHeight w:val="228"/>
        </w:trPr>
        <w:tc>
          <w:tcPr>
            <w:tcW w:w="3147" w:type="dxa"/>
          </w:tcPr>
          <w:p w:rsidR="00775163" w:rsidRPr="003975D2" w:rsidRDefault="00775163" w:rsidP="00C7373E">
            <w:pPr>
              <w:widowControl w:val="0"/>
              <w:numPr>
                <w:ilvl w:val="0"/>
                <w:numId w:val="22"/>
              </w:numPr>
              <w:ind w:left="0" w:firstLine="0"/>
              <w:jc w:val="center"/>
              <w:rPr>
                <w:color w:val="000000"/>
                <w:sz w:val="20"/>
                <w:szCs w:val="20"/>
              </w:rPr>
            </w:pPr>
            <w:r w:rsidRPr="003975D2">
              <w:rPr>
                <w:color w:val="000000"/>
                <w:sz w:val="20"/>
                <w:szCs w:val="20"/>
              </w:rPr>
              <w:t>55 и старше</w:t>
            </w:r>
          </w:p>
        </w:tc>
        <w:tc>
          <w:tcPr>
            <w:tcW w:w="2101" w:type="dxa"/>
          </w:tcPr>
          <w:p w:rsidR="00775163" w:rsidRPr="003975D2" w:rsidRDefault="00775163" w:rsidP="003975D2">
            <w:pPr>
              <w:widowControl w:val="0"/>
              <w:jc w:val="center"/>
              <w:rPr>
                <w:color w:val="000000"/>
                <w:sz w:val="20"/>
                <w:szCs w:val="20"/>
              </w:rPr>
            </w:pPr>
            <w:r w:rsidRPr="003975D2">
              <w:rPr>
                <w:color w:val="000000"/>
                <w:sz w:val="20"/>
                <w:szCs w:val="20"/>
              </w:rPr>
              <w:t>9,6</w:t>
            </w:r>
          </w:p>
        </w:tc>
        <w:tc>
          <w:tcPr>
            <w:tcW w:w="2042" w:type="dxa"/>
          </w:tcPr>
          <w:p w:rsidR="00775163" w:rsidRPr="003975D2" w:rsidRDefault="00775163" w:rsidP="003975D2">
            <w:pPr>
              <w:widowControl w:val="0"/>
              <w:jc w:val="center"/>
              <w:rPr>
                <w:color w:val="000000"/>
                <w:sz w:val="20"/>
                <w:szCs w:val="20"/>
              </w:rPr>
            </w:pPr>
            <w:r w:rsidRPr="003975D2">
              <w:rPr>
                <w:color w:val="000000"/>
                <w:sz w:val="20"/>
                <w:szCs w:val="20"/>
              </w:rPr>
              <w:t>10,8</w:t>
            </w:r>
          </w:p>
        </w:tc>
        <w:tc>
          <w:tcPr>
            <w:tcW w:w="2333" w:type="dxa"/>
          </w:tcPr>
          <w:p w:rsidR="00775163" w:rsidRPr="003975D2" w:rsidRDefault="00775163" w:rsidP="003975D2">
            <w:pPr>
              <w:widowControl w:val="0"/>
              <w:jc w:val="center"/>
              <w:rPr>
                <w:color w:val="000000"/>
                <w:sz w:val="20"/>
                <w:szCs w:val="20"/>
              </w:rPr>
            </w:pPr>
            <w:r w:rsidRPr="003975D2">
              <w:rPr>
                <w:color w:val="000000"/>
                <w:sz w:val="20"/>
                <w:szCs w:val="20"/>
              </w:rPr>
              <w:t>12,4</w:t>
            </w:r>
          </w:p>
        </w:tc>
      </w:tr>
      <w:tr w:rsidR="00775163" w:rsidRPr="003975D2" w:rsidTr="00FD1C39">
        <w:trPr>
          <w:trHeight w:val="241"/>
        </w:trPr>
        <w:tc>
          <w:tcPr>
            <w:tcW w:w="3147" w:type="dxa"/>
          </w:tcPr>
          <w:p w:rsidR="00775163" w:rsidRPr="003975D2" w:rsidRDefault="00775163" w:rsidP="003975D2">
            <w:pPr>
              <w:widowControl w:val="0"/>
              <w:jc w:val="center"/>
              <w:rPr>
                <w:color w:val="000000"/>
                <w:sz w:val="20"/>
                <w:szCs w:val="20"/>
              </w:rPr>
            </w:pPr>
            <w:r w:rsidRPr="003975D2">
              <w:rPr>
                <w:color w:val="000000"/>
                <w:sz w:val="20"/>
                <w:szCs w:val="20"/>
              </w:rPr>
              <w:t>средний возраст, лет</w:t>
            </w:r>
          </w:p>
        </w:tc>
        <w:tc>
          <w:tcPr>
            <w:tcW w:w="2101" w:type="dxa"/>
          </w:tcPr>
          <w:p w:rsidR="00775163" w:rsidRPr="003975D2" w:rsidRDefault="00775163" w:rsidP="003975D2">
            <w:pPr>
              <w:widowControl w:val="0"/>
              <w:jc w:val="center"/>
              <w:rPr>
                <w:color w:val="000000"/>
                <w:sz w:val="20"/>
                <w:szCs w:val="20"/>
              </w:rPr>
            </w:pPr>
            <w:r w:rsidRPr="003975D2">
              <w:rPr>
                <w:color w:val="000000"/>
                <w:sz w:val="20"/>
                <w:szCs w:val="20"/>
              </w:rPr>
              <w:t>39,4</w:t>
            </w:r>
          </w:p>
        </w:tc>
        <w:tc>
          <w:tcPr>
            <w:tcW w:w="2042" w:type="dxa"/>
          </w:tcPr>
          <w:p w:rsidR="00775163" w:rsidRPr="003975D2" w:rsidRDefault="00775163" w:rsidP="003975D2">
            <w:pPr>
              <w:widowControl w:val="0"/>
              <w:jc w:val="center"/>
              <w:rPr>
                <w:color w:val="000000"/>
                <w:sz w:val="20"/>
                <w:szCs w:val="20"/>
              </w:rPr>
            </w:pPr>
            <w:r w:rsidRPr="003975D2">
              <w:rPr>
                <w:color w:val="000000"/>
                <w:sz w:val="20"/>
                <w:szCs w:val="20"/>
              </w:rPr>
              <w:t>39,7</w:t>
            </w:r>
          </w:p>
        </w:tc>
        <w:tc>
          <w:tcPr>
            <w:tcW w:w="2333" w:type="dxa"/>
          </w:tcPr>
          <w:p w:rsidR="00775163" w:rsidRPr="003975D2" w:rsidRDefault="00775163" w:rsidP="003975D2">
            <w:pPr>
              <w:widowControl w:val="0"/>
              <w:jc w:val="center"/>
              <w:rPr>
                <w:color w:val="000000"/>
                <w:sz w:val="20"/>
                <w:szCs w:val="20"/>
              </w:rPr>
            </w:pPr>
            <w:r w:rsidRPr="003975D2">
              <w:rPr>
                <w:color w:val="000000"/>
                <w:sz w:val="20"/>
                <w:szCs w:val="20"/>
              </w:rPr>
              <w:t>40,1</w:t>
            </w:r>
          </w:p>
        </w:tc>
      </w:tr>
    </w:tbl>
    <w:p w:rsidR="00775163" w:rsidRPr="003975D2" w:rsidRDefault="00775163" w:rsidP="003975D2">
      <w:pPr>
        <w:widowControl w:val="0"/>
        <w:shd w:val="clear" w:color="auto" w:fill="FFFFFF"/>
        <w:ind w:firstLine="567"/>
        <w:jc w:val="both"/>
        <w:rPr>
          <w:color w:val="000000"/>
        </w:rPr>
      </w:pPr>
    </w:p>
    <w:p w:rsidR="00775163" w:rsidRPr="003975D2" w:rsidRDefault="00775163" w:rsidP="003975D2">
      <w:pPr>
        <w:widowControl w:val="0"/>
        <w:shd w:val="clear" w:color="auto" w:fill="FFFFFF"/>
        <w:ind w:firstLine="567"/>
        <w:jc w:val="both"/>
        <w:rPr>
          <w:color w:val="000000"/>
        </w:rPr>
      </w:pPr>
      <w:r w:rsidRPr="003975D2">
        <w:rPr>
          <w:color w:val="000000"/>
        </w:rPr>
        <w:t>Из данных табл. 3.4. видно, что в структуре общей численности работников Беларуси за период 20</w:t>
      </w:r>
      <w:r w:rsidR="00FD1C39" w:rsidRPr="003975D2">
        <w:rPr>
          <w:color w:val="000000"/>
        </w:rPr>
        <w:t>16</w:t>
      </w:r>
      <w:r w:rsidRPr="003975D2">
        <w:rPr>
          <w:color w:val="000000"/>
        </w:rPr>
        <w:t xml:space="preserve"> – 20</w:t>
      </w:r>
      <w:r w:rsidR="00FD1C39" w:rsidRPr="003975D2">
        <w:rPr>
          <w:color w:val="000000"/>
        </w:rPr>
        <w:t>18</w:t>
      </w:r>
      <w:r w:rsidRPr="003975D2">
        <w:rPr>
          <w:color w:val="000000"/>
        </w:rPr>
        <w:t xml:space="preserve"> гг. основной удельный вес занимали группы лиц в возрасте 30–39 и 40–49 лет, которые составляли вместе не менее 55 % всего числа работников. В динамике доля групп работников в возрасте до 25 лет, 25–29 и 50–54 года, 55 лет и старше имела тенденцию повышения, доля работников в возрасте 30–39 лет – снижения. Структурные изменения, имевшие место в составе общей численности работников Беларуси за период 20</w:t>
      </w:r>
      <w:r w:rsidR="00FD1C39" w:rsidRPr="003975D2">
        <w:rPr>
          <w:color w:val="000000"/>
        </w:rPr>
        <w:t xml:space="preserve">16 </w:t>
      </w:r>
      <w:r w:rsidRPr="003975D2">
        <w:rPr>
          <w:color w:val="000000"/>
        </w:rPr>
        <w:t>– 20</w:t>
      </w:r>
      <w:r w:rsidR="00FD1C39" w:rsidRPr="003975D2">
        <w:rPr>
          <w:color w:val="000000"/>
        </w:rPr>
        <w:t xml:space="preserve">18 </w:t>
      </w:r>
      <w:r w:rsidRPr="003975D2">
        <w:rPr>
          <w:color w:val="000000"/>
        </w:rPr>
        <w:t>гг. привели к повышению среднего возраста работавшего населения с 39,4 до 40,1 года.</w:t>
      </w:r>
    </w:p>
    <w:p w:rsidR="00775163" w:rsidRPr="003975D2" w:rsidRDefault="00775163" w:rsidP="003975D2">
      <w:pPr>
        <w:widowControl w:val="0"/>
        <w:shd w:val="clear" w:color="auto" w:fill="FFFFFF"/>
        <w:ind w:firstLine="567"/>
        <w:jc w:val="both"/>
        <w:rPr>
          <w:color w:val="000000"/>
        </w:rPr>
      </w:pPr>
    </w:p>
    <w:p w:rsidR="00775163" w:rsidRPr="003975D2" w:rsidRDefault="00775163" w:rsidP="003975D2">
      <w:pPr>
        <w:widowControl w:val="0"/>
        <w:shd w:val="clear" w:color="auto" w:fill="FFFFFF"/>
        <w:ind w:firstLine="567"/>
        <w:rPr>
          <w:b/>
          <w:color w:val="000000"/>
        </w:rPr>
      </w:pPr>
      <w:r w:rsidRPr="003975D2">
        <w:rPr>
          <w:b/>
          <w:color w:val="000000"/>
        </w:rPr>
        <w:t xml:space="preserve">3.5.    Содержание и значение аналитических группировок. </w:t>
      </w:r>
    </w:p>
    <w:p w:rsidR="00775163" w:rsidRPr="003975D2" w:rsidRDefault="00775163" w:rsidP="003975D2">
      <w:pPr>
        <w:widowControl w:val="0"/>
        <w:shd w:val="clear" w:color="auto" w:fill="FFFFFF"/>
        <w:ind w:firstLine="567"/>
        <w:rPr>
          <w:b/>
          <w:color w:val="000000"/>
        </w:rPr>
      </w:pPr>
      <w:r w:rsidRPr="003975D2">
        <w:rPr>
          <w:b/>
          <w:color w:val="000000"/>
        </w:rPr>
        <w:t>Группировочные признаки</w:t>
      </w:r>
    </w:p>
    <w:p w:rsidR="00775163" w:rsidRPr="003975D2" w:rsidRDefault="00775163" w:rsidP="003975D2">
      <w:pPr>
        <w:widowControl w:val="0"/>
        <w:shd w:val="clear" w:color="auto" w:fill="FFFFFF"/>
        <w:ind w:firstLine="567"/>
        <w:jc w:val="center"/>
        <w:rPr>
          <w:color w:val="000000"/>
        </w:rPr>
      </w:pPr>
    </w:p>
    <w:p w:rsidR="00775163" w:rsidRPr="003975D2" w:rsidRDefault="00775163" w:rsidP="003975D2">
      <w:pPr>
        <w:widowControl w:val="0"/>
        <w:shd w:val="clear" w:color="auto" w:fill="FFFFFF"/>
        <w:ind w:firstLine="567"/>
        <w:jc w:val="both"/>
        <w:rPr>
          <w:color w:val="000000"/>
        </w:rPr>
      </w:pPr>
      <w:r w:rsidRPr="003975D2">
        <w:rPr>
          <w:color w:val="000000"/>
        </w:rPr>
        <w:t>Применение аналитических группировок отличается от других видов вторичной сводки повышенной сложностью, обусловленной не только овладением специальной методики пр</w:t>
      </w:r>
      <w:r w:rsidRPr="003975D2">
        <w:rPr>
          <w:color w:val="000000"/>
        </w:rPr>
        <w:t>о</w:t>
      </w:r>
      <w:r w:rsidRPr="003975D2">
        <w:rPr>
          <w:color w:val="000000"/>
        </w:rPr>
        <w:t>ведения группировки, но и предопределяет обязательное освоение и использование многих вспомогательных методов: относительных, средних величин, вариационных рядов, показат</w:t>
      </w:r>
      <w:r w:rsidRPr="003975D2">
        <w:rPr>
          <w:color w:val="000000"/>
        </w:rPr>
        <w:t>е</w:t>
      </w:r>
      <w:r w:rsidRPr="003975D2">
        <w:rPr>
          <w:color w:val="000000"/>
        </w:rPr>
        <w:t>лей вариации, выборочного метода и др.</w:t>
      </w:r>
    </w:p>
    <w:p w:rsidR="00775163" w:rsidRPr="003975D2" w:rsidRDefault="00775163" w:rsidP="003975D2">
      <w:pPr>
        <w:widowControl w:val="0"/>
        <w:shd w:val="clear" w:color="auto" w:fill="FFFFFF"/>
        <w:ind w:firstLine="567"/>
        <w:jc w:val="both"/>
        <w:rPr>
          <w:color w:val="000000"/>
        </w:rPr>
      </w:pPr>
      <w:r w:rsidRPr="003975D2">
        <w:rPr>
          <w:color w:val="000000"/>
        </w:rPr>
        <w:t>Полученная в результате сплошного или выборочного статистического наблюдения информация обычно содержит разнообразные данные о факторных и результативных пр</w:t>
      </w:r>
      <w:r w:rsidRPr="003975D2">
        <w:rPr>
          <w:color w:val="000000"/>
        </w:rPr>
        <w:t>и</w:t>
      </w:r>
      <w:r w:rsidRPr="003975D2">
        <w:rPr>
          <w:color w:val="000000"/>
        </w:rPr>
        <w:t>знаках, которые характеризуют каждую статистическую единицу. Причинно-следственная вариация признаков в статистической совокупности может служить базой для определения характера и размера изменений результативных признаков в зависимости от колебания фа</w:t>
      </w:r>
      <w:r w:rsidRPr="003975D2">
        <w:rPr>
          <w:color w:val="000000"/>
        </w:rPr>
        <w:t>к</w:t>
      </w:r>
      <w:r w:rsidRPr="003975D2">
        <w:rPr>
          <w:color w:val="000000"/>
        </w:rPr>
        <w:lastRenderedPageBreak/>
        <w:t>торов.</w:t>
      </w:r>
    </w:p>
    <w:p w:rsidR="00775163" w:rsidRPr="003975D2" w:rsidRDefault="00775163" w:rsidP="003975D2">
      <w:pPr>
        <w:widowControl w:val="0"/>
        <w:shd w:val="clear" w:color="auto" w:fill="FFFFFF"/>
        <w:ind w:firstLine="567"/>
        <w:jc w:val="both"/>
        <w:rPr>
          <w:color w:val="000000"/>
        </w:rPr>
      </w:pPr>
      <w:r w:rsidRPr="003975D2">
        <w:rPr>
          <w:color w:val="000000"/>
        </w:rPr>
        <w:t>В целях выявления взаимосвязи между факторными и результативными признаками в статистической совокупности могут быть использованы аналитические группировки. О</w:t>
      </w:r>
      <w:r w:rsidRPr="003975D2">
        <w:rPr>
          <w:color w:val="000000"/>
        </w:rPr>
        <w:t>б</w:t>
      </w:r>
      <w:r w:rsidRPr="003975D2">
        <w:rPr>
          <w:color w:val="000000"/>
        </w:rPr>
        <w:t>ласть их применения очень широка. Аналитические группировки могут находить большое применение при выявлении взаимосвязи между двумя взаимозависимыми признаками и м</w:t>
      </w:r>
      <w:r w:rsidRPr="003975D2">
        <w:rPr>
          <w:color w:val="000000"/>
        </w:rPr>
        <w:t>е</w:t>
      </w:r>
      <w:r w:rsidRPr="003975D2">
        <w:rPr>
          <w:color w:val="000000"/>
        </w:rPr>
        <w:t>жду комплексом взаимосвязанных признаков. Так, с помощью аналитической группировки можно выявить наличие или отсутствие зависимости урожайности культуры от какого-либо одного агротехмероприятия или от комплекса агротехнических мероприятий. Если по ка</w:t>
      </w:r>
      <w:r w:rsidRPr="003975D2">
        <w:rPr>
          <w:color w:val="000000"/>
        </w:rPr>
        <w:t>ж</w:t>
      </w:r>
      <w:r w:rsidRPr="003975D2">
        <w:rPr>
          <w:color w:val="000000"/>
        </w:rPr>
        <w:t>дому хозяйству известна, допустим, урожайность пшеницы и использованные разнообразные агротехнические мероприятия, то группируя эти данные по величине какого-либо одного а</w:t>
      </w:r>
      <w:r w:rsidRPr="003975D2">
        <w:rPr>
          <w:color w:val="000000"/>
        </w:rPr>
        <w:t>г</w:t>
      </w:r>
      <w:r w:rsidRPr="003975D2">
        <w:rPr>
          <w:color w:val="000000"/>
        </w:rPr>
        <w:t>ротехмероприятия, можно проследить за изменением урожайности, связанной с вариацией этого мероприятия. Именно таким образом может быть выявлено влияние только одного а</w:t>
      </w:r>
      <w:r w:rsidRPr="003975D2">
        <w:rPr>
          <w:color w:val="000000"/>
        </w:rPr>
        <w:t>г</w:t>
      </w:r>
      <w:r w:rsidRPr="003975D2">
        <w:rPr>
          <w:color w:val="000000"/>
        </w:rPr>
        <w:t>ротехмероприятия.</w:t>
      </w:r>
    </w:p>
    <w:p w:rsidR="00775163" w:rsidRPr="003975D2" w:rsidRDefault="00775163" w:rsidP="003975D2">
      <w:pPr>
        <w:widowControl w:val="0"/>
        <w:shd w:val="clear" w:color="auto" w:fill="FFFFFF"/>
        <w:ind w:firstLine="567"/>
        <w:jc w:val="both"/>
        <w:rPr>
          <w:color w:val="000000"/>
        </w:rPr>
      </w:pPr>
      <w:r w:rsidRPr="003975D2">
        <w:rPr>
          <w:color w:val="000000"/>
        </w:rPr>
        <w:t>Гораздо сложнее обстоит дело с выявлением влияния комплекса агротехнических м</w:t>
      </w:r>
      <w:r w:rsidRPr="003975D2">
        <w:rPr>
          <w:color w:val="000000"/>
        </w:rPr>
        <w:t>е</w:t>
      </w:r>
      <w:r w:rsidRPr="003975D2">
        <w:rPr>
          <w:color w:val="000000"/>
        </w:rPr>
        <w:t>роприятий на урожайность пшеницы. Решение этого вопроса возможно на основе примен</w:t>
      </w:r>
      <w:r w:rsidRPr="003975D2">
        <w:rPr>
          <w:color w:val="000000"/>
        </w:rPr>
        <w:t>е</w:t>
      </w:r>
      <w:r w:rsidRPr="003975D2">
        <w:rPr>
          <w:color w:val="000000"/>
        </w:rPr>
        <w:t>ния сложной (комбинированной) группировки, которая включает в одновременную разр</w:t>
      </w:r>
      <w:r w:rsidRPr="003975D2">
        <w:rPr>
          <w:color w:val="000000"/>
        </w:rPr>
        <w:t>а</w:t>
      </w:r>
      <w:r w:rsidRPr="003975D2">
        <w:rPr>
          <w:color w:val="000000"/>
        </w:rPr>
        <w:t>ботку не одно, а несколько агротехмероприятий, совместно предопределяющих изменение урожайности.</w:t>
      </w:r>
    </w:p>
    <w:p w:rsidR="00775163" w:rsidRPr="003975D2" w:rsidRDefault="00775163" w:rsidP="003975D2">
      <w:pPr>
        <w:widowControl w:val="0"/>
        <w:shd w:val="clear" w:color="auto" w:fill="FFFFFF"/>
        <w:ind w:firstLine="567"/>
        <w:jc w:val="both"/>
        <w:rPr>
          <w:color w:val="000000"/>
        </w:rPr>
      </w:pPr>
      <w:r w:rsidRPr="003975D2">
        <w:rPr>
          <w:color w:val="000000"/>
        </w:rPr>
        <w:t xml:space="preserve">Таким образом, аналитические группировки дают возможность </w:t>
      </w:r>
      <w:r w:rsidRPr="003975D2">
        <w:rPr>
          <w:b/>
          <w:color w:val="000000"/>
        </w:rPr>
        <w:t xml:space="preserve">выявить наличие или отсутствие связи </w:t>
      </w:r>
      <w:r w:rsidRPr="003975D2">
        <w:rPr>
          <w:color w:val="000000"/>
        </w:rPr>
        <w:t>между факторными и результативными признаками в статистической с</w:t>
      </w:r>
      <w:r w:rsidRPr="003975D2">
        <w:rPr>
          <w:color w:val="000000"/>
        </w:rPr>
        <w:t>о</w:t>
      </w:r>
      <w:r w:rsidRPr="003975D2">
        <w:rPr>
          <w:color w:val="000000"/>
        </w:rPr>
        <w:t xml:space="preserve">вокупности. При этом целесообразно обратить внимание на то, что в статистике зависимые признаки принято называть </w:t>
      </w:r>
      <w:r w:rsidRPr="003975D2">
        <w:rPr>
          <w:b/>
          <w:color w:val="000000"/>
        </w:rPr>
        <w:t>результативными</w:t>
      </w:r>
      <w:r w:rsidRPr="003975D2">
        <w:rPr>
          <w:color w:val="000000"/>
        </w:rPr>
        <w:t xml:space="preserve">, а признаки, оказывающие влияние на них, – </w:t>
      </w:r>
      <w:r w:rsidRPr="003975D2">
        <w:rPr>
          <w:b/>
          <w:color w:val="000000"/>
        </w:rPr>
        <w:t>факторными</w:t>
      </w:r>
      <w:r w:rsidRPr="003975D2">
        <w:rPr>
          <w:color w:val="000000"/>
        </w:rPr>
        <w:t>. Например, во взаимосвязи доз удобрений и урожайности культур, безусловно, первый признак (дозы удобрений) – факторный, второй (урожайность) – результативный.</w:t>
      </w:r>
    </w:p>
    <w:p w:rsidR="00775163" w:rsidRPr="003975D2" w:rsidRDefault="00775163" w:rsidP="003975D2">
      <w:pPr>
        <w:widowControl w:val="0"/>
        <w:shd w:val="clear" w:color="auto" w:fill="FFFFFF"/>
        <w:ind w:firstLine="567"/>
        <w:jc w:val="both"/>
        <w:rPr>
          <w:color w:val="000000"/>
        </w:rPr>
      </w:pPr>
      <w:r w:rsidRPr="003975D2">
        <w:rPr>
          <w:color w:val="000000"/>
        </w:rPr>
        <w:t>Применение аналитических группировок неизбежно связано с группировочным пр</w:t>
      </w:r>
      <w:r w:rsidRPr="003975D2">
        <w:rPr>
          <w:color w:val="000000"/>
        </w:rPr>
        <w:t>и</w:t>
      </w:r>
      <w:r w:rsidRPr="003975D2">
        <w:rPr>
          <w:color w:val="000000"/>
        </w:rPr>
        <w:t>знаками, которые принимаются за основу формирования групп в процессе проведения стат</w:t>
      </w:r>
      <w:r w:rsidRPr="003975D2">
        <w:rPr>
          <w:color w:val="000000"/>
        </w:rPr>
        <w:t>и</w:t>
      </w:r>
      <w:r w:rsidRPr="003975D2">
        <w:rPr>
          <w:color w:val="000000"/>
        </w:rPr>
        <w:t xml:space="preserve">стической группировки. Группировочные признаки принято называть </w:t>
      </w:r>
      <w:r w:rsidRPr="003975D2">
        <w:rPr>
          <w:b/>
          <w:color w:val="000000"/>
        </w:rPr>
        <w:t>основанием групп</w:t>
      </w:r>
      <w:r w:rsidRPr="003975D2">
        <w:rPr>
          <w:b/>
          <w:color w:val="000000"/>
        </w:rPr>
        <w:t>и</w:t>
      </w:r>
      <w:r w:rsidRPr="003975D2">
        <w:rPr>
          <w:b/>
          <w:color w:val="000000"/>
        </w:rPr>
        <w:t>ровки</w:t>
      </w:r>
      <w:r w:rsidRPr="003975D2">
        <w:rPr>
          <w:color w:val="000000"/>
        </w:rPr>
        <w:t>. В качестве основания группировки обычно принимают факторные признаки. Вместе с тем в некоторых случаях за основание могут быть взяты и результативные признаки, так как не всегда можно отчетливо разграничить между собой признаки-факторы и признаки-результаты. Например, во взаимосвязи производительности и оплаты труда сложно опред</w:t>
      </w:r>
      <w:r w:rsidRPr="003975D2">
        <w:rPr>
          <w:color w:val="000000"/>
        </w:rPr>
        <w:t>е</w:t>
      </w:r>
      <w:r w:rsidRPr="003975D2">
        <w:rPr>
          <w:color w:val="000000"/>
        </w:rPr>
        <w:t>лить, какой из этих признаков факторный, а какой – результативный. С одной стороны пр</w:t>
      </w:r>
      <w:r w:rsidRPr="003975D2">
        <w:rPr>
          <w:color w:val="000000"/>
        </w:rPr>
        <w:t>о</w:t>
      </w:r>
      <w:r w:rsidRPr="003975D2">
        <w:rPr>
          <w:color w:val="000000"/>
        </w:rPr>
        <w:t>изводительность труда – определяющий признак, от которого непосредственно зависит о</w:t>
      </w:r>
      <w:r w:rsidRPr="003975D2">
        <w:rPr>
          <w:color w:val="000000"/>
        </w:rPr>
        <w:t>п</w:t>
      </w:r>
      <w:r w:rsidRPr="003975D2">
        <w:rPr>
          <w:color w:val="000000"/>
        </w:rPr>
        <w:t xml:space="preserve">лата труда, т.е. только ее с ростом возможно повышение оплаты. Но с другой стороны, не следует забывать о том, что без роста оплаты труда невозможно достичь повышения уровня его производительности. </w:t>
      </w:r>
    </w:p>
    <w:p w:rsidR="00775163" w:rsidRPr="003975D2" w:rsidRDefault="00775163" w:rsidP="003975D2">
      <w:pPr>
        <w:widowControl w:val="0"/>
        <w:shd w:val="clear" w:color="auto" w:fill="FFFFFF"/>
        <w:ind w:firstLine="567"/>
        <w:jc w:val="both"/>
        <w:rPr>
          <w:color w:val="000000"/>
        </w:rPr>
      </w:pPr>
      <w:r w:rsidRPr="003975D2">
        <w:rPr>
          <w:color w:val="000000"/>
        </w:rPr>
        <w:t>Выбор группировочных признаков в значительной степени определяет результаты ан</w:t>
      </w:r>
      <w:r w:rsidRPr="003975D2">
        <w:rPr>
          <w:color w:val="000000"/>
        </w:rPr>
        <w:t>а</w:t>
      </w:r>
      <w:r w:rsidRPr="003975D2">
        <w:rPr>
          <w:color w:val="000000"/>
        </w:rPr>
        <w:t>литической группировки и выводы, которые могут быть сформулированы на основе этих  результатов. Роль, значимость факторных и результативных признаков может меняться: в одной взаимосвязи какой-то признак может выступать в качестве результативного, в другой – факторного. Например, урожайность сельскохозяйственных культур, являясь результатом влияния на нее комплекса агротехмероприятий, в то же время во взаимосвязи с себестоим</w:t>
      </w:r>
      <w:r w:rsidRPr="003975D2">
        <w:rPr>
          <w:color w:val="000000"/>
        </w:rPr>
        <w:t>о</w:t>
      </w:r>
      <w:r w:rsidRPr="003975D2">
        <w:rPr>
          <w:color w:val="000000"/>
        </w:rPr>
        <w:t>стью единицы продукции становится факторным признаком. Себестоимость, безусловно, признак-фактор по отношению, например, к уровню рентабельности продукции. Поэтому иногда в качестве группировочных могут быть использованы и результативные признаки.</w:t>
      </w:r>
    </w:p>
    <w:p w:rsidR="00775163" w:rsidRPr="003975D2" w:rsidRDefault="00775163" w:rsidP="003975D2">
      <w:pPr>
        <w:widowControl w:val="0"/>
        <w:shd w:val="clear" w:color="auto" w:fill="FFFFFF"/>
        <w:ind w:firstLine="567"/>
        <w:jc w:val="both"/>
        <w:rPr>
          <w:color w:val="000000"/>
        </w:rPr>
      </w:pPr>
      <w:r w:rsidRPr="003975D2">
        <w:rPr>
          <w:color w:val="000000"/>
        </w:rPr>
        <w:t>Аналитические группировки в большинстве случаев проводятся по существенным к</w:t>
      </w:r>
      <w:r w:rsidRPr="003975D2">
        <w:rPr>
          <w:color w:val="000000"/>
        </w:rPr>
        <w:t>о</w:t>
      </w:r>
      <w:r w:rsidRPr="003975D2">
        <w:rPr>
          <w:color w:val="000000"/>
        </w:rPr>
        <w:t>личественным признакам. Вместе с тем нередко возникает необходимость применения такой аналитической группировки, основание которой может сочетать количественные признаки с качественными.</w:t>
      </w:r>
    </w:p>
    <w:p w:rsidR="00775163" w:rsidRPr="003975D2" w:rsidRDefault="00775163" w:rsidP="003975D2">
      <w:pPr>
        <w:widowControl w:val="0"/>
        <w:shd w:val="clear" w:color="auto" w:fill="FFFFFF"/>
        <w:ind w:firstLine="567"/>
        <w:jc w:val="both"/>
        <w:rPr>
          <w:color w:val="000000"/>
        </w:rPr>
      </w:pPr>
      <w:r w:rsidRPr="003975D2">
        <w:rPr>
          <w:color w:val="000000"/>
        </w:rPr>
        <w:t>Метод аналитических группировок позволяет не только выявить наличие или отсутс</w:t>
      </w:r>
      <w:r w:rsidRPr="003975D2">
        <w:rPr>
          <w:color w:val="000000"/>
        </w:rPr>
        <w:t>т</w:t>
      </w:r>
      <w:r w:rsidRPr="003975D2">
        <w:rPr>
          <w:color w:val="000000"/>
        </w:rPr>
        <w:t>вие взаимосвязи между признаками, но и определить факторы, влияющие на эту связь. Это означает, что аналитическая группировка помогает установить причину изменения результ</w:t>
      </w:r>
      <w:r w:rsidRPr="003975D2">
        <w:rPr>
          <w:color w:val="000000"/>
        </w:rPr>
        <w:t>а</w:t>
      </w:r>
      <w:r w:rsidRPr="003975D2">
        <w:rPr>
          <w:color w:val="000000"/>
        </w:rPr>
        <w:t>тивных признаков под воздействием признаков-факторов. Таким образом, достоверное зн</w:t>
      </w:r>
      <w:r w:rsidRPr="003975D2">
        <w:rPr>
          <w:color w:val="000000"/>
        </w:rPr>
        <w:t>а</w:t>
      </w:r>
      <w:r w:rsidRPr="003975D2">
        <w:rPr>
          <w:color w:val="000000"/>
        </w:rPr>
        <w:t>ние причинно-следственной связи между признаками в статистической совокупности позв</w:t>
      </w:r>
      <w:r w:rsidRPr="003975D2">
        <w:rPr>
          <w:color w:val="000000"/>
        </w:rPr>
        <w:t>о</w:t>
      </w:r>
      <w:r w:rsidRPr="003975D2">
        <w:rPr>
          <w:color w:val="000000"/>
        </w:rPr>
        <w:t>ляет воздействовать на факторные признаки и тем самым управлять процессами формиров</w:t>
      </w:r>
      <w:r w:rsidRPr="003975D2">
        <w:rPr>
          <w:color w:val="000000"/>
        </w:rPr>
        <w:t>а</w:t>
      </w:r>
      <w:r w:rsidRPr="003975D2">
        <w:rPr>
          <w:color w:val="000000"/>
        </w:rPr>
        <w:lastRenderedPageBreak/>
        <w:t>ния результативных признаков в нужном направлении.</w:t>
      </w:r>
    </w:p>
    <w:p w:rsidR="00775163" w:rsidRPr="003975D2" w:rsidRDefault="00775163" w:rsidP="003975D2">
      <w:pPr>
        <w:widowControl w:val="0"/>
        <w:shd w:val="clear" w:color="auto" w:fill="FFFFFF"/>
        <w:ind w:firstLine="567"/>
        <w:jc w:val="both"/>
        <w:rPr>
          <w:color w:val="000000"/>
        </w:rPr>
      </w:pPr>
      <w:r w:rsidRPr="003975D2">
        <w:rPr>
          <w:color w:val="000000"/>
        </w:rPr>
        <w:t>Целесообразно обратить внимание на то, что при выборе признаков для проведения аналитической группировки необходим осторожный и критический подход. Это относится как к факторным, обычно группировочным, так и  к результативным признакам. Неправил</w:t>
      </w:r>
      <w:r w:rsidRPr="003975D2">
        <w:rPr>
          <w:color w:val="000000"/>
        </w:rPr>
        <w:t>ь</w:t>
      </w:r>
      <w:r w:rsidRPr="003975D2">
        <w:rPr>
          <w:color w:val="000000"/>
        </w:rPr>
        <w:t xml:space="preserve">ный выбор признаков для основания группировки и ее результатов может привести к грубым ошибкам и необоснованным выводам. </w:t>
      </w:r>
    </w:p>
    <w:p w:rsidR="00775163" w:rsidRPr="003975D2" w:rsidRDefault="00775163" w:rsidP="003975D2">
      <w:pPr>
        <w:widowControl w:val="0"/>
        <w:shd w:val="clear" w:color="auto" w:fill="FFFFFF"/>
        <w:ind w:firstLine="567"/>
        <w:jc w:val="both"/>
        <w:rPr>
          <w:color w:val="000000"/>
        </w:rPr>
      </w:pPr>
      <w:r w:rsidRPr="003975D2">
        <w:rPr>
          <w:color w:val="000000"/>
        </w:rPr>
        <w:t>Важнейшее требование, которое предъявляется к аналитическим группировкам, закл</w:t>
      </w:r>
      <w:r w:rsidRPr="003975D2">
        <w:rPr>
          <w:color w:val="000000"/>
        </w:rPr>
        <w:t>ю</w:t>
      </w:r>
      <w:r w:rsidRPr="003975D2">
        <w:rPr>
          <w:color w:val="000000"/>
        </w:rPr>
        <w:t>чается в достаточной представительности генеральной или выборочной совокупности. Как правило, аналитическая группировка по малой выборке не проводится, так как  при этом ст</w:t>
      </w:r>
      <w:r w:rsidRPr="003975D2">
        <w:rPr>
          <w:color w:val="000000"/>
        </w:rPr>
        <w:t>а</w:t>
      </w:r>
      <w:r w:rsidRPr="003975D2">
        <w:rPr>
          <w:color w:val="000000"/>
        </w:rPr>
        <w:t>тистические характеристики в некоторых группах с малой частотой, (менее 5 единиц) оказ</w:t>
      </w:r>
      <w:r w:rsidRPr="003975D2">
        <w:rPr>
          <w:color w:val="000000"/>
        </w:rPr>
        <w:t>ы</w:t>
      </w:r>
      <w:r w:rsidRPr="003975D2">
        <w:rPr>
          <w:color w:val="000000"/>
        </w:rPr>
        <w:t>ваются смещенными (несостоятельными, недействительными) и, следовательно, не репр</w:t>
      </w:r>
      <w:r w:rsidRPr="003975D2">
        <w:rPr>
          <w:color w:val="000000"/>
        </w:rPr>
        <w:t>е</w:t>
      </w:r>
      <w:r w:rsidRPr="003975D2">
        <w:rPr>
          <w:color w:val="000000"/>
        </w:rPr>
        <w:t>зентативны.</w:t>
      </w:r>
    </w:p>
    <w:p w:rsidR="00775163" w:rsidRPr="003975D2" w:rsidRDefault="00775163" w:rsidP="003975D2">
      <w:pPr>
        <w:widowControl w:val="0"/>
        <w:shd w:val="clear" w:color="auto" w:fill="FFFFFF"/>
        <w:ind w:firstLine="567"/>
        <w:jc w:val="both"/>
        <w:rPr>
          <w:color w:val="000000"/>
        </w:rPr>
      </w:pPr>
    </w:p>
    <w:p w:rsidR="00775163" w:rsidRPr="003975D2" w:rsidRDefault="00775163" w:rsidP="003975D2">
      <w:pPr>
        <w:widowControl w:val="0"/>
        <w:shd w:val="clear" w:color="auto" w:fill="FFFFFF"/>
        <w:ind w:firstLine="567"/>
        <w:rPr>
          <w:b/>
          <w:color w:val="000000"/>
        </w:rPr>
      </w:pPr>
      <w:r w:rsidRPr="003975D2">
        <w:rPr>
          <w:b/>
          <w:color w:val="000000"/>
        </w:rPr>
        <w:t>3.6.      Содержание и значение комбинированной группировки</w:t>
      </w:r>
    </w:p>
    <w:p w:rsidR="00775163" w:rsidRPr="003975D2" w:rsidRDefault="00775163" w:rsidP="003975D2">
      <w:pPr>
        <w:widowControl w:val="0"/>
        <w:shd w:val="clear" w:color="auto" w:fill="FFFFFF"/>
        <w:ind w:firstLine="567"/>
        <w:jc w:val="center"/>
        <w:rPr>
          <w:b/>
          <w:color w:val="000000"/>
        </w:rPr>
      </w:pPr>
    </w:p>
    <w:p w:rsidR="00775163" w:rsidRPr="003975D2" w:rsidRDefault="00775163" w:rsidP="003975D2">
      <w:pPr>
        <w:widowControl w:val="0"/>
        <w:shd w:val="clear" w:color="auto" w:fill="FFFFFF"/>
        <w:ind w:firstLine="567"/>
        <w:jc w:val="both"/>
      </w:pPr>
      <w:r w:rsidRPr="003975D2">
        <w:rPr>
          <w:color w:val="000000"/>
        </w:rPr>
        <w:t>При факторном анализе с помощью метода аналитических группировок можно испол</w:t>
      </w:r>
      <w:r w:rsidRPr="003975D2">
        <w:rPr>
          <w:color w:val="000000"/>
        </w:rPr>
        <w:t>ь</w:t>
      </w:r>
      <w:r w:rsidRPr="003975D2">
        <w:rPr>
          <w:color w:val="000000"/>
        </w:rPr>
        <w:t>зовать прием комбинированной (сложной) группировки, которая по существу является пр</w:t>
      </w:r>
      <w:r w:rsidRPr="003975D2">
        <w:rPr>
          <w:color w:val="000000"/>
        </w:rPr>
        <w:t>о</w:t>
      </w:r>
      <w:r w:rsidRPr="003975D2">
        <w:rPr>
          <w:color w:val="000000"/>
        </w:rPr>
        <w:t>должением простой аналитической группировки.</w:t>
      </w:r>
    </w:p>
    <w:p w:rsidR="00775163" w:rsidRPr="003975D2" w:rsidRDefault="00775163" w:rsidP="003975D2">
      <w:pPr>
        <w:widowControl w:val="0"/>
        <w:shd w:val="clear" w:color="auto" w:fill="FFFFFF"/>
        <w:ind w:firstLine="567"/>
        <w:jc w:val="both"/>
      </w:pPr>
      <w:r w:rsidRPr="003975D2">
        <w:rPr>
          <w:color w:val="000000"/>
        </w:rPr>
        <w:t>Комбинированная группировка – прием проведения аналитической группировки, где в качестве основания принимается сочетание не менее двух существенных группировочных признаков. Комбинированные аналитические группировки могут проводиться, главным о</w:t>
      </w:r>
      <w:r w:rsidRPr="003975D2">
        <w:rPr>
          <w:color w:val="000000"/>
        </w:rPr>
        <w:t>б</w:t>
      </w:r>
      <w:r w:rsidRPr="003975D2">
        <w:rPr>
          <w:color w:val="000000"/>
        </w:rPr>
        <w:t>разом, по количественным признакам, хотя в некоторых случаях за основание группировки принимают сочетание качественных и количественных признаков. Например, при факторном анализе уровня жизни все население прежде всего подразделяется на группы по качестве</w:t>
      </w:r>
      <w:r w:rsidRPr="003975D2">
        <w:rPr>
          <w:color w:val="000000"/>
        </w:rPr>
        <w:t>н</w:t>
      </w:r>
      <w:r w:rsidRPr="003975D2">
        <w:rPr>
          <w:color w:val="000000"/>
        </w:rPr>
        <w:t>ным признакам (полу, типу</w:t>
      </w:r>
      <w:r w:rsidRPr="003975D2">
        <w:rPr>
          <w:smallCaps/>
          <w:color w:val="000000"/>
        </w:rPr>
        <w:t xml:space="preserve"> </w:t>
      </w:r>
      <w:r w:rsidRPr="003975D2">
        <w:rPr>
          <w:color w:val="000000"/>
        </w:rPr>
        <w:t>населенных пунктов, виду занятий, источникам средств сущес</w:t>
      </w:r>
      <w:r w:rsidRPr="003975D2">
        <w:rPr>
          <w:color w:val="000000"/>
        </w:rPr>
        <w:t>т</w:t>
      </w:r>
      <w:r w:rsidRPr="003975D2">
        <w:rPr>
          <w:color w:val="000000"/>
        </w:rPr>
        <w:t>вования), а затем – по количественным признакам (размеру зарплаты, социальных льгот, д</w:t>
      </w:r>
      <w:r w:rsidRPr="003975D2">
        <w:rPr>
          <w:color w:val="000000"/>
        </w:rPr>
        <w:t>о</w:t>
      </w:r>
      <w:r w:rsidRPr="003975D2">
        <w:rPr>
          <w:color w:val="000000"/>
        </w:rPr>
        <w:t>ходам от личного подсобного хозяйства, расходам на питание, жилье, социальное страхов</w:t>
      </w:r>
      <w:r w:rsidRPr="003975D2">
        <w:rPr>
          <w:color w:val="000000"/>
        </w:rPr>
        <w:t>а</w:t>
      </w:r>
      <w:r w:rsidRPr="003975D2">
        <w:rPr>
          <w:color w:val="000000"/>
        </w:rPr>
        <w:t>ние, медицинское обслуживание и т.д.).</w:t>
      </w:r>
    </w:p>
    <w:p w:rsidR="00775163" w:rsidRPr="003975D2" w:rsidRDefault="00775163" w:rsidP="003975D2">
      <w:pPr>
        <w:widowControl w:val="0"/>
        <w:shd w:val="clear" w:color="auto" w:fill="FFFFFF"/>
        <w:ind w:firstLine="567"/>
        <w:jc w:val="both"/>
        <w:rPr>
          <w:color w:val="000000"/>
        </w:rPr>
      </w:pPr>
      <w:r w:rsidRPr="003975D2">
        <w:rPr>
          <w:color w:val="000000"/>
        </w:rPr>
        <w:t>Основная цель комбинированной группировки заключается в выявлении взаимосвязи между несколькими существенными группировочным и результативными признаками. Кр</w:t>
      </w:r>
      <w:r w:rsidRPr="003975D2">
        <w:rPr>
          <w:color w:val="000000"/>
        </w:rPr>
        <w:t>о</w:t>
      </w:r>
      <w:r w:rsidRPr="003975D2">
        <w:rPr>
          <w:color w:val="000000"/>
        </w:rPr>
        <w:t>ме того, прием комбинированной группировки позволяет определить факторы, формиру</w:t>
      </w:r>
      <w:r w:rsidRPr="003975D2">
        <w:rPr>
          <w:color w:val="000000"/>
        </w:rPr>
        <w:t>ю</w:t>
      </w:r>
      <w:r w:rsidRPr="003975D2">
        <w:rPr>
          <w:color w:val="000000"/>
        </w:rPr>
        <w:t>щие сложные причинно-следственные связи.</w:t>
      </w:r>
    </w:p>
    <w:p w:rsidR="00775163" w:rsidRPr="003975D2" w:rsidRDefault="00775163" w:rsidP="003975D2">
      <w:pPr>
        <w:widowControl w:val="0"/>
        <w:shd w:val="clear" w:color="auto" w:fill="FFFFFF"/>
        <w:ind w:firstLine="567"/>
        <w:jc w:val="both"/>
        <w:rPr>
          <w:color w:val="000000"/>
        </w:rPr>
      </w:pPr>
      <w:r w:rsidRPr="003975D2">
        <w:rPr>
          <w:color w:val="000000"/>
        </w:rPr>
        <w:t>Последовательность проведения комбинированной аналитической группировки при</w:t>
      </w:r>
      <w:r w:rsidRPr="003975D2">
        <w:rPr>
          <w:color w:val="000000"/>
        </w:rPr>
        <w:t>н</w:t>
      </w:r>
      <w:r w:rsidRPr="003975D2">
        <w:rPr>
          <w:color w:val="000000"/>
        </w:rPr>
        <w:t>ципиально не отличается от приема построения простой группировки. Для этого в начале н</w:t>
      </w:r>
      <w:r w:rsidRPr="003975D2">
        <w:rPr>
          <w:color w:val="000000"/>
        </w:rPr>
        <w:t>е</w:t>
      </w:r>
      <w:r w:rsidRPr="003975D2">
        <w:rPr>
          <w:color w:val="000000"/>
        </w:rPr>
        <w:t>обходимо определить существенные группировочные признаки, которые будут служить о</w:t>
      </w:r>
      <w:r w:rsidRPr="003975D2">
        <w:rPr>
          <w:color w:val="000000"/>
        </w:rPr>
        <w:t>с</w:t>
      </w:r>
      <w:r w:rsidRPr="003975D2">
        <w:rPr>
          <w:color w:val="000000"/>
        </w:rPr>
        <w:t>нованием комбинированной группировки. Затем формирует интервальные группы по перв</w:t>
      </w:r>
      <w:r w:rsidRPr="003975D2">
        <w:rPr>
          <w:color w:val="000000"/>
        </w:rPr>
        <w:t>о</w:t>
      </w:r>
      <w:r w:rsidRPr="003975D2">
        <w:rPr>
          <w:color w:val="000000"/>
        </w:rPr>
        <w:t xml:space="preserve">му группировочному признаку, далее выделенные группы подразделяются на подгруппы по второму группировочному признаку. Выделенные подгруппы целесообразно разделить на подгруппы по следующему признаку и т.д. </w:t>
      </w:r>
    </w:p>
    <w:p w:rsidR="00775163" w:rsidRPr="003975D2" w:rsidRDefault="00775163" w:rsidP="003975D2">
      <w:pPr>
        <w:widowControl w:val="0"/>
        <w:shd w:val="clear" w:color="auto" w:fill="FFFFFF"/>
        <w:ind w:firstLine="567"/>
        <w:jc w:val="both"/>
        <w:rPr>
          <w:color w:val="000000"/>
        </w:rPr>
      </w:pPr>
      <w:r w:rsidRPr="003975D2">
        <w:rPr>
          <w:color w:val="000000"/>
        </w:rPr>
        <w:t>Общее число групп и подгрупп, которое может быть сформировано в процессе пров</w:t>
      </w:r>
      <w:r w:rsidRPr="003975D2">
        <w:rPr>
          <w:color w:val="000000"/>
        </w:rPr>
        <w:t>е</w:t>
      </w:r>
      <w:r w:rsidRPr="003975D2">
        <w:rPr>
          <w:color w:val="000000"/>
        </w:rPr>
        <w:t>дения приема комбинированной группировки, ориентировочно рассчитывают по формуле</w:t>
      </w:r>
    </w:p>
    <w:p w:rsidR="00775163" w:rsidRPr="003975D2" w:rsidRDefault="00775163" w:rsidP="003975D2">
      <w:pPr>
        <w:widowControl w:val="0"/>
        <w:shd w:val="clear" w:color="auto" w:fill="FFFFFF"/>
        <w:ind w:firstLine="567"/>
        <w:jc w:val="center"/>
        <w:rPr>
          <w:color w:val="000000"/>
        </w:rPr>
      </w:pPr>
      <w:r w:rsidRPr="003975D2">
        <w:rPr>
          <w:color w:val="000000"/>
        </w:rPr>
        <w:t xml:space="preserve">                                                        </w:t>
      </w:r>
      <w:r w:rsidR="00DA4AD2" w:rsidRPr="003975D2">
        <w:rPr>
          <w:color w:val="000000"/>
          <w:position w:val="-6"/>
        </w:rPr>
        <w:object w:dxaOrig="8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18.75pt" o:ole="" fillcolor="window">
            <v:imagedata r:id="rId8" o:title=""/>
          </v:shape>
          <o:OLEObject Type="Embed" ProgID="Equation.3" ShapeID="_x0000_i1025" DrawAspect="Content" ObjectID="_1644998588" r:id="rId9"/>
        </w:object>
      </w:r>
      <w:r w:rsidRPr="003975D2">
        <w:rPr>
          <w:color w:val="000000"/>
        </w:rPr>
        <w:t>,                                                           (3.1)</w:t>
      </w:r>
    </w:p>
    <w:p w:rsidR="00775163" w:rsidRPr="003975D2" w:rsidRDefault="00775163" w:rsidP="003975D2">
      <w:pPr>
        <w:widowControl w:val="0"/>
        <w:shd w:val="clear" w:color="auto" w:fill="FFFFFF"/>
        <w:ind w:firstLine="567"/>
        <w:jc w:val="both"/>
      </w:pPr>
      <w:r w:rsidRPr="003975D2">
        <w:rPr>
          <w:color w:val="000000"/>
        </w:rPr>
        <w:t xml:space="preserve">где </w:t>
      </w:r>
      <w:r w:rsidRPr="003975D2">
        <w:rPr>
          <w:color w:val="000000"/>
          <w:lang w:val="en-US"/>
        </w:rPr>
        <w:t>N</w:t>
      </w:r>
      <w:r w:rsidRPr="003975D2">
        <w:rPr>
          <w:color w:val="000000"/>
        </w:rPr>
        <w:t xml:space="preserve">  – общее число групп и подгрупп;  К – число групп (подгрупп) по каждому гру</w:t>
      </w:r>
      <w:r w:rsidRPr="003975D2">
        <w:rPr>
          <w:color w:val="000000"/>
        </w:rPr>
        <w:t>п</w:t>
      </w:r>
      <w:r w:rsidRPr="003975D2">
        <w:rPr>
          <w:color w:val="000000"/>
        </w:rPr>
        <w:t xml:space="preserve">пировочному признаку; </w:t>
      </w:r>
      <w:r w:rsidRPr="003975D2">
        <w:rPr>
          <w:color w:val="000000"/>
          <w:lang w:val="en-US"/>
        </w:rPr>
        <w:t>m</w:t>
      </w:r>
      <w:r w:rsidRPr="003975D2">
        <w:rPr>
          <w:color w:val="000000"/>
        </w:rPr>
        <w:t xml:space="preserve"> – число группировочных признаков в комбинированной групп</w:t>
      </w:r>
      <w:r w:rsidRPr="003975D2">
        <w:rPr>
          <w:color w:val="000000"/>
        </w:rPr>
        <w:t>и</w:t>
      </w:r>
      <w:r w:rsidRPr="003975D2">
        <w:rPr>
          <w:color w:val="000000"/>
        </w:rPr>
        <w:t>ровке.</w:t>
      </w:r>
    </w:p>
    <w:p w:rsidR="00775163" w:rsidRPr="003975D2" w:rsidRDefault="00775163" w:rsidP="003975D2">
      <w:pPr>
        <w:widowControl w:val="0"/>
        <w:shd w:val="clear" w:color="auto" w:fill="FFFFFF"/>
        <w:ind w:firstLine="567"/>
        <w:jc w:val="both"/>
      </w:pPr>
      <w:r w:rsidRPr="003975D2">
        <w:rPr>
          <w:color w:val="000000"/>
        </w:rPr>
        <w:t>Из формулы 3.1 следует, что с увеличением количества группировочных признаков общая численность групп и подгрупп в комбинированной группировке прогрессивно возра</w:t>
      </w:r>
      <w:r w:rsidRPr="003975D2">
        <w:rPr>
          <w:color w:val="000000"/>
        </w:rPr>
        <w:t>с</w:t>
      </w:r>
      <w:r w:rsidRPr="003975D2">
        <w:rPr>
          <w:color w:val="000000"/>
        </w:rPr>
        <w:t>тает. По каждой группе или подгруппе должен быть обеспечен надежный уровень предст</w:t>
      </w:r>
      <w:r w:rsidRPr="003975D2">
        <w:rPr>
          <w:color w:val="000000"/>
        </w:rPr>
        <w:t>а</w:t>
      </w:r>
      <w:r w:rsidRPr="003975D2">
        <w:rPr>
          <w:color w:val="000000"/>
        </w:rPr>
        <w:t>вительности по числу входящих в нее статистических единиц. Если исходить из теории в</w:t>
      </w:r>
      <w:r w:rsidRPr="003975D2">
        <w:rPr>
          <w:color w:val="000000"/>
        </w:rPr>
        <w:t>ы</w:t>
      </w:r>
      <w:r w:rsidRPr="003975D2">
        <w:rPr>
          <w:color w:val="000000"/>
        </w:rPr>
        <w:t>борочного метода, то можно утверждать, что минимальный уровень представительности к</w:t>
      </w:r>
      <w:r w:rsidRPr="003975D2">
        <w:rPr>
          <w:color w:val="000000"/>
        </w:rPr>
        <w:t>а</w:t>
      </w:r>
      <w:r w:rsidRPr="003975D2">
        <w:rPr>
          <w:color w:val="000000"/>
        </w:rPr>
        <w:t>ждой  подгруппы может быть достигнут при условии</w:t>
      </w:r>
      <w:r w:rsidRPr="003975D2">
        <w:rPr>
          <w:smallCaps/>
          <w:color w:val="000000"/>
        </w:rPr>
        <w:t xml:space="preserve">, </w:t>
      </w:r>
      <w:r w:rsidRPr="003975D2">
        <w:rPr>
          <w:color w:val="000000"/>
        </w:rPr>
        <w:t>если в подгруппу войдет не менее 5 статистических единиц. В этом случае точечная оценка основных статистических характер</w:t>
      </w:r>
      <w:r w:rsidRPr="003975D2">
        <w:rPr>
          <w:color w:val="000000"/>
        </w:rPr>
        <w:t>и</w:t>
      </w:r>
      <w:r w:rsidRPr="003975D2">
        <w:rPr>
          <w:color w:val="000000"/>
        </w:rPr>
        <w:t>стик по результативным признакам группировки начинает приближаться к состоятельной.</w:t>
      </w:r>
    </w:p>
    <w:p w:rsidR="00775163" w:rsidRPr="003975D2" w:rsidRDefault="00775163" w:rsidP="003975D2">
      <w:pPr>
        <w:widowControl w:val="0"/>
        <w:shd w:val="clear" w:color="auto" w:fill="FFFFFF"/>
        <w:ind w:firstLine="567"/>
        <w:jc w:val="both"/>
      </w:pPr>
      <w:r w:rsidRPr="003975D2">
        <w:rPr>
          <w:color w:val="000000"/>
        </w:rPr>
        <w:t xml:space="preserve">Одна из важнейших особенностей применения приема комбинированной группировки </w:t>
      </w:r>
      <w:r w:rsidRPr="003975D2">
        <w:rPr>
          <w:color w:val="000000"/>
        </w:rPr>
        <w:lastRenderedPageBreak/>
        <w:t>– привлечение повышенного числа статистических единиц в составе генеральной или выб</w:t>
      </w:r>
      <w:r w:rsidRPr="003975D2">
        <w:rPr>
          <w:color w:val="000000"/>
        </w:rPr>
        <w:t>о</w:t>
      </w:r>
      <w:r w:rsidRPr="003975D2">
        <w:rPr>
          <w:color w:val="000000"/>
        </w:rPr>
        <w:t>рочной совокупности. Расчеты показывают, что если сформировать минимальное число групп (3) и подгрупп (3) по двум группировочным признакам, то общая численность групп и подгрупп в комбинированной группировке составит 9, а теоретически необходимое мин</w:t>
      </w:r>
      <w:r w:rsidRPr="003975D2">
        <w:rPr>
          <w:color w:val="000000"/>
        </w:rPr>
        <w:t>и</w:t>
      </w:r>
      <w:r w:rsidRPr="003975D2">
        <w:rPr>
          <w:color w:val="000000"/>
        </w:rPr>
        <w:t xml:space="preserve">мальное число статистических единиц равно 45; по трем группировочным признакам – 135, по четырем </w:t>
      </w:r>
      <w:r w:rsidR="003F4757" w:rsidRPr="003975D2">
        <w:rPr>
          <w:color w:val="000000"/>
        </w:rPr>
        <w:t>–</w:t>
      </w:r>
      <w:r w:rsidRPr="003975D2">
        <w:rPr>
          <w:color w:val="000000"/>
        </w:rPr>
        <w:t xml:space="preserve"> 405 единиц. Это только минимум. С учетом же действия закона нормального распределения необходимое число статистических единиц  для проведения комбинирова</w:t>
      </w:r>
      <w:r w:rsidRPr="003975D2">
        <w:rPr>
          <w:color w:val="000000"/>
        </w:rPr>
        <w:t>н</w:t>
      </w:r>
      <w:r w:rsidRPr="003975D2">
        <w:rPr>
          <w:color w:val="000000"/>
        </w:rPr>
        <w:t>ной группировки существенно возрастает. Поэтому</w:t>
      </w:r>
      <w:r w:rsidRPr="003975D2">
        <w:rPr>
          <w:smallCaps/>
          <w:color w:val="000000"/>
        </w:rPr>
        <w:t xml:space="preserve"> </w:t>
      </w:r>
      <w:r w:rsidRPr="003975D2">
        <w:rPr>
          <w:color w:val="000000"/>
        </w:rPr>
        <w:t>прием аналитической комбинированной группировки по 3 – 4 и более группировочным признакам сравнительно редкий.</w:t>
      </w:r>
    </w:p>
    <w:p w:rsidR="00775163" w:rsidRPr="003975D2" w:rsidRDefault="00775163" w:rsidP="003975D2">
      <w:pPr>
        <w:widowControl w:val="0"/>
        <w:shd w:val="clear" w:color="auto" w:fill="FFFFFF"/>
        <w:ind w:firstLine="567"/>
        <w:jc w:val="both"/>
        <w:rPr>
          <w:color w:val="000000"/>
        </w:rPr>
      </w:pPr>
      <w:r w:rsidRPr="003975D2">
        <w:rPr>
          <w:color w:val="000000"/>
        </w:rPr>
        <w:t>Комбинированная группировка позволяет улучшить аналитичность взаимосвязей ме</w:t>
      </w:r>
      <w:r w:rsidRPr="003975D2">
        <w:rPr>
          <w:color w:val="000000"/>
        </w:rPr>
        <w:t>ж</w:t>
      </w:r>
      <w:r w:rsidRPr="003975D2">
        <w:rPr>
          <w:color w:val="000000"/>
        </w:rPr>
        <w:t>ду признаками, способствует углубленному изучению массовых явлений. Это бесспорное преимущество приема комбинированных группировок по сравнения с простыми группиро</w:t>
      </w:r>
      <w:r w:rsidRPr="003975D2">
        <w:rPr>
          <w:color w:val="000000"/>
        </w:rPr>
        <w:t>в</w:t>
      </w:r>
      <w:r w:rsidRPr="003975D2">
        <w:rPr>
          <w:color w:val="000000"/>
        </w:rPr>
        <w:t>ками может быть обеспечено при условии достаточно большой выборки единиц в статист</w:t>
      </w:r>
      <w:r w:rsidRPr="003975D2">
        <w:rPr>
          <w:color w:val="000000"/>
        </w:rPr>
        <w:t>и</w:t>
      </w:r>
      <w:r w:rsidRPr="003975D2">
        <w:rPr>
          <w:color w:val="000000"/>
        </w:rPr>
        <w:t>ческой совокупности. Дело в том, что достаточная представительность каждой группы и подгруппы способствует выравниванию (нивелированию) количественных различий между статистическими единицами по многочисленным признакам. С помощью именно такого приема достигается элиминирование комплекса неучтенных факторов при проведении ан</w:t>
      </w:r>
      <w:r w:rsidRPr="003975D2">
        <w:rPr>
          <w:color w:val="000000"/>
        </w:rPr>
        <w:t>а</w:t>
      </w:r>
      <w:r w:rsidRPr="003975D2">
        <w:rPr>
          <w:color w:val="000000"/>
        </w:rPr>
        <w:t>литических группировок.</w:t>
      </w:r>
    </w:p>
    <w:p w:rsidR="00FD1C39" w:rsidRPr="003975D2" w:rsidRDefault="00FD1C39" w:rsidP="003975D2">
      <w:pPr>
        <w:widowControl w:val="0"/>
        <w:shd w:val="clear" w:color="auto" w:fill="FFFFFF"/>
        <w:ind w:firstLine="567"/>
        <w:jc w:val="both"/>
        <w:rPr>
          <w:color w:val="000000"/>
        </w:rPr>
      </w:pPr>
    </w:p>
    <w:p w:rsidR="00775163" w:rsidRPr="003975D2" w:rsidRDefault="00775163" w:rsidP="00C7373E">
      <w:pPr>
        <w:widowControl w:val="0"/>
        <w:numPr>
          <w:ilvl w:val="1"/>
          <w:numId w:val="31"/>
        </w:numPr>
        <w:shd w:val="clear" w:color="auto" w:fill="FFFFFF"/>
        <w:rPr>
          <w:b/>
          <w:color w:val="000000"/>
        </w:rPr>
      </w:pPr>
      <w:r w:rsidRPr="003975D2">
        <w:rPr>
          <w:b/>
          <w:color w:val="000000"/>
        </w:rPr>
        <w:t>Вариационные ряды</w:t>
      </w:r>
    </w:p>
    <w:p w:rsidR="00775163" w:rsidRPr="003975D2" w:rsidRDefault="00775163" w:rsidP="003975D2">
      <w:pPr>
        <w:widowControl w:val="0"/>
        <w:shd w:val="clear" w:color="auto" w:fill="FFFFFF"/>
        <w:ind w:left="567" w:firstLine="567"/>
        <w:jc w:val="both"/>
        <w:rPr>
          <w:b/>
          <w:color w:val="000000"/>
        </w:rPr>
      </w:pPr>
    </w:p>
    <w:p w:rsidR="00775163" w:rsidRPr="003975D2" w:rsidRDefault="00775163" w:rsidP="003975D2">
      <w:pPr>
        <w:widowControl w:val="0"/>
        <w:shd w:val="clear" w:color="auto" w:fill="FFFFFF"/>
        <w:ind w:firstLine="567"/>
        <w:jc w:val="both"/>
        <w:rPr>
          <w:color w:val="000000"/>
        </w:rPr>
      </w:pPr>
      <w:r w:rsidRPr="003975D2">
        <w:rPr>
          <w:color w:val="000000"/>
        </w:rPr>
        <w:t>Вариационный ряд представляет собой расположение значений признака каждой стат</w:t>
      </w:r>
      <w:r w:rsidRPr="003975D2">
        <w:rPr>
          <w:color w:val="000000"/>
        </w:rPr>
        <w:t>и</w:t>
      </w:r>
      <w:r w:rsidRPr="003975D2">
        <w:rPr>
          <w:color w:val="000000"/>
        </w:rPr>
        <w:t>стической единицы в определенном порядке. При этом отдельно взятые значения признака принято называть вариантой (вариантом). . Каждый член вариационного ряда (варианта) н</w:t>
      </w:r>
      <w:r w:rsidRPr="003975D2">
        <w:rPr>
          <w:color w:val="000000"/>
        </w:rPr>
        <w:t>а</w:t>
      </w:r>
      <w:r w:rsidRPr="003975D2">
        <w:rPr>
          <w:color w:val="000000"/>
        </w:rPr>
        <w:t xml:space="preserve">зывается порядковой статистикой, а номер варианты </w:t>
      </w:r>
      <w:r w:rsidR="003F4757" w:rsidRPr="003975D2">
        <w:rPr>
          <w:color w:val="000000"/>
        </w:rPr>
        <w:t>–</w:t>
      </w:r>
      <w:r w:rsidRPr="003975D2">
        <w:rPr>
          <w:color w:val="000000"/>
        </w:rPr>
        <w:t xml:space="preserve"> рангом (порядком) статистики. Ва</w:t>
      </w:r>
      <w:r w:rsidRPr="003975D2">
        <w:rPr>
          <w:color w:val="000000"/>
        </w:rPr>
        <w:t>ж</w:t>
      </w:r>
      <w:r w:rsidRPr="003975D2">
        <w:rPr>
          <w:color w:val="000000"/>
        </w:rPr>
        <w:t>нейшими характеристиками вариационного ряда являются его  крайне варианты (х</w:t>
      </w:r>
      <w:r w:rsidRPr="003975D2">
        <w:rPr>
          <w:color w:val="000000"/>
          <w:vertAlign w:val="subscript"/>
        </w:rPr>
        <w:t>1</w:t>
      </w:r>
      <w:r w:rsidRPr="003975D2">
        <w:rPr>
          <w:color w:val="000000"/>
        </w:rPr>
        <w:t xml:space="preserve"> =х </w:t>
      </w:r>
      <w:r w:rsidRPr="003975D2">
        <w:rPr>
          <w:color w:val="000000"/>
          <w:vertAlign w:val="subscript"/>
          <w:lang w:val="en-US"/>
        </w:rPr>
        <w:t>min</w:t>
      </w:r>
      <w:r w:rsidRPr="003975D2">
        <w:rPr>
          <w:color w:val="000000"/>
        </w:rPr>
        <w:t>; х</w:t>
      </w:r>
      <w:r w:rsidRPr="003975D2">
        <w:rPr>
          <w:color w:val="000000"/>
          <w:vertAlign w:val="subscript"/>
          <w:lang w:val="en-US"/>
        </w:rPr>
        <w:t>n</w:t>
      </w:r>
      <w:r w:rsidRPr="003975D2">
        <w:rPr>
          <w:color w:val="000000"/>
        </w:rPr>
        <w:t xml:space="preserve"> =х </w:t>
      </w:r>
      <w:r w:rsidRPr="003975D2">
        <w:rPr>
          <w:color w:val="000000"/>
          <w:vertAlign w:val="subscript"/>
          <w:lang w:val="en-US"/>
        </w:rPr>
        <w:t>max</w:t>
      </w:r>
      <w:r w:rsidRPr="003975D2">
        <w:rPr>
          <w:color w:val="000000"/>
        </w:rPr>
        <w:t xml:space="preserve">) и  размах вариации ( </w:t>
      </w:r>
      <w:r w:rsidRPr="003975D2">
        <w:rPr>
          <w:color w:val="000000"/>
          <w:lang w:val="en-US"/>
        </w:rPr>
        <w:t>R</w:t>
      </w:r>
      <w:r w:rsidRPr="003975D2">
        <w:rPr>
          <w:color w:val="000000"/>
          <w:vertAlign w:val="subscript"/>
        </w:rPr>
        <w:t>х</w:t>
      </w:r>
      <w:r w:rsidRPr="003975D2">
        <w:rPr>
          <w:color w:val="000000"/>
        </w:rPr>
        <w:t xml:space="preserve"> = х</w:t>
      </w:r>
      <w:r w:rsidRPr="003975D2">
        <w:rPr>
          <w:color w:val="000000"/>
          <w:vertAlign w:val="subscript"/>
          <w:lang w:val="en-US"/>
        </w:rPr>
        <w:t>n</w:t>
      </w:r>
      <w:r w:rsidRPr="003975D2">
        <w:rPr>
          <w:color w:val="000000"/>
        </w:rPr>
        <w:t xml:space="preserve"> – х</w:t>
      </w:r>
      <w:r w:rsidRPr="003975D2">
        <w:rPr>
          <w:color w:val="000000"/>
          <w:vertAlign w:val="subscript"/>
        </w:rPr>
        <w:t>1</w:t>
      </w:r>
      <w:r w:rsidRPr="003975D2">
        <w:rPr>
          <w:color w:val="000000"/>
        </w:rPr>
        <w:t xml:space="preserve"> ).</w:t>
      </w:r>
    </w:p>
    <w:p w:rsidR="00775163" w:rsidRPr="003975D2" w:rsidRDefault="00775163" w:rsidP="003975D2">
      <w:pPr>
        <w:widowControl w:val="0"/>
        <w:shd w:val="clear" w:color="auto" w:fill="FFFFFF"/>
        <w:ind w:firstLine="567"/>
        <w:jc w:val="both"/>
        <w:rPr>
          <w:color w:val="000000"/>
        </w:rPr>
      </w:pPr>
      <w:r w:rsidRPr="003975D2">
        <w:rPr>
          <w:color w:val="000000"/>
        </w:rPr>
        <w:t>Вариационные ряды широко применяются при первичной обработке статистической информации, полученной в результате статистического наблюдения. Они служат базой для построения эмпирической функции распределения статистических единиц в составе стат</w:t>
      </w:r>
      <w:r w:rsidRPr="003975D2">
        <w:rPr>
          <w:color w:val="000000"/>
        </w:rPr>
        <w:t>и</w:t>
      </w:r>
      <w:r w:rsidRPr="003975D2">
        <w:rPr>
          <w:color w:val="000000"/>
        </w:rPr>
        <w:t xml:space="preserve">стической совокупности. Поэтому вариационные ряды называют </w:t>
      </w:r>
      <w:r w:rsidRPr="003975D2">
        <w:rPr>
          <w:b/>
          <w:color w:val="000000"/>
        </w:rPr>
        <w:t>рядами распределения</w:t>
      </w:r>
      <w:r w:rsidRPr="003975D2">
        <w:rPr>
          <w:color w:val="000000"/>
        </w:rPr>
        <w:t>.</w:t>
      </w:r>
    </w:p>
    <w:p w:rsidR="00775163" w:rsidRPr="003975D2" w:rsidRDefault="00775163" w:rsidP="003975D2">
      <w:pPr>
        <w:widowControl w:val="0"/>
        <w:shd w:val="clear" w:color="auto" w:fill="FFFFFF"/>
        <w:ind w:firstLine="567"/>
        <w:jc w:val="both"/>
      </w:pPr>
      <w:r w:rsidRPr="003975D2">
        <w:rPr>
          <w:color w:val="000000"/>
        </w:rPr>
        <w:t>В статистике различает следующие виды вариационных рядов: ранжированный, ди</w:t>
      </w:r>
      <w:r w:rsidRPr="003975D2">
        <w:rPr>
          <w:color w:val="000000"/>
        </w:rPr>
        <w:t>с</w:t>
      </w:r>
      <w:r w:rsidRPr="003975D2">
        <w:rPr>
          <w:color w:val="000000"/>
        </w:rPr>
        <w:t>кретный, интервальный.</w:t>
      </w:r>
    </w:p>
    <w:p w:rsidR="00775163" w:rsidRPr="003975D2" w:rsidRDefault="00775163" w:rsidP="003975D2">
      <w:pPr>
        <w:widowControl w:val="0"/>
        <w:shd w:val="clear" w:color="auto" w:fill="FFFFFF"/>
        <w:tabs>
          <w:tab w:val="left" w:leader="underscore" w:pos="13752"/>
        </w:tabs>
        <w:ind w:firstLine="567"/>
        <w:jc w:val="both"/>
        <w:rPr>
          <w:color w:val="000000"/>
        </w:rPr>
      </w:pPr>
      <w:r w:rsidRPr="003975D2">
        <w:rPr>
          <w:b/>
          <w:color w:val="000000"/>
        </w:rPr>
        <w:t xml:space="preserve">Ранжированный ( от латинского </w:t>
      </w:r>
      <w:r w:rsidRPr="003975D2">
        <w:rPr>
          <w:b/>
          <w:color w:val="000000"/>
          <w:lang w:val="en-US"/>
        </w:rPr>
        <w:t>rang</w:t>
      </w:r>
      <w:r w:rsidRPr="003975D2">
        <w:rPr>
          <w:b/>
          <w:color w:val="000000"/>
        </w:rPr>
        <w:t xml:space="preserve"> – чин) ряд</w:t>
      </w:r>
      <w:r w:rsidRPr="003975D2">
        <w:rPr>
          <w:color w:val="000000"/>
        </w:rPr>
        <w:t xml:space="preserve"> – это такой ряд распределения ед</w:t>
      </w:r>
      <w:r w:rsidRPr="003975D2">
        <w:rPr>
          <w:color w:val="000000"/>
        </w:rPr>
        <w:t>и</w:t>
      </w:r>
      <w:r w:rsidRPr="003975D2">
        <w:rPr>
          <w:color w:val="000000"/>
        </w:rPr>
        <w:t>ниц статистической совокупности, в котором варианты признака размещены в порядке во</w:t>
      </w:r>
      <w:r w:rsidRPr="003975D2">
        <w:rPr>
          <w:color w:val="000000"/>
        </w:rPr>
        <w:t>з</w:t>
      </w:r>
      <w:r w:rsidRPr="003975D2">
        <w:rPr>
          <w:color w:val="000000"/>
        </w:rPr>
        <w:t>растания или убывания. Любой ранжированный ряд состоит из ранговых номеров (от 1 до n) и соответствующих им вариант. Их число в ранжированном ряду, сформированному по с</w:t>
      </w:r>
      <w:r w:rsidRPr="003975D2">
        <w:rPr>
          <w:color w:val="000000"/>
        </w:rPr>
        <w:t>у</w:t>
      </w:r>
      <w:r w:rsidRPr="003975D2">
        <w:rPr>
          <w:color w:val="000000"/>
        </w:rPr>
        <w:t xml:space="preserve">щественному признаку, обычно равно числу единиц в статистической совокупности. </w:t>
      </w:r>
    </w:p>
    <w:p w:rsidR="00775163" w:rsidRPr="003975D2" w:rsidRDefault="00775163" w:rsidP="003975D2">
      <w:pPr>
        <w:widowControl w:val="0"/>
        <w:shd w:val="clear" w:color="auto" w:fill="FFFFFF"/>
        <w:tabs>
          <w:tab w:val="left" w:leader="underscore" w:pos="13752"/>
        </w:tabs>
        <w:ind w:firstLine="567"/>
        <w:jc w:val="both"/>
        <w:rPr>
          <w:color w:val="000000"/>
        </w:rPr>
      </w:pPr>
      <w:r w:rsidRPr="003975D2">
        <w:rPr>
          <w:color w:val="000000"/>
        </w:rPr>
        <w:t>Для формирования ранжированного ряда по заданному признаку (например, по числу работников животноводства в 100 сельскохозяйственных организациях) можно воспольз</w:t>
      </w:r>
      <w:r w:rsidRPr="003975D2">
        <w:rPr>
          <w:color w:val="000000"/>
        </w:rPr>
        <w:t>о</w:t>
      </w:r>
      <w:r w:rsidRPr="003975D2">
        <w:rPr>
          <w:color w:val="000000"/>
        </w:rPr>
        <w:t>ваться макетом табл. 3.5.</w:t>
      </w:r>
    </w:p>
    <w:p w:rsidR="00775163" w:rsidRPr="003975D2" w:rsidRDefault="00775163" w:rsidP="003975D2">
      <w:pPr>
        <w:widowControl w:val="0"/>
        <w:shd w:val="clear" w:color="auto" w:fill="FFFFFF"/>
        <w:tabs>
          <w:tab w:val="left" w:leader="underscore" w:pos="13752"/>
        </w:tabs>
        <w:ind w:firstLine="567"/>
        <w:jc w:val="both"/>
        <w:rPr>
          <w:color w:val="000000"/>
        </w:rPr>
      </w:pPr>
    </w:p>
    <w:p w:rsidR="00775163" w:rsidRPr="003975D2" w:rsidRDefault="00775163" w:rsidP="003975D2">
      <w:pPr>
        <w:widowControl w:val="0"/>
        <w:shd w:val="clear" w:color="auto" w:fill="FFFFFF"/>
        <w:tabs>
          <w:tab w:val="left" w:leader="underscore" w:pos="13752"/>
        </w:tabs>
        <w:ind w:firstLine="567"/>
        <w:rPr>
          <w:b/>
          <w:color w:val="000000"/>
        </w:rPr>
      </w:pPr>
      <w:r w:rsidRPr="003975D2">
        <w:rPr>
          <w:color w:val="000000"/>
        </w:rPr>
        <w:t xml:space="preserve">Т а б л и ц а 3.5. </w:t>
      </w:r>
      <w:r w:rsidRPr="003975D2">
        <w:rPr>
          <w:b/>
          <w:color w:val="000000"/>
        </w:rPr>
        <w:t>Порядок формирования ранжированного ряда по числу работн</w:t>
      </w:r>
      <w:r w:rsidRPr="003975D2">
        <w:rPr>
          <w:b/>
          <w:color w:val="000000"/>
        </w:rPr>
        <w:t>и</w:t>
      </w:r>
      <w:r w:rsidRPr="003975D2">
        <w:rPr>
          <w:b/>
          <w:color w:val="000000"/>
        </w:rPr>
        <w:t>ков животноводства</w:t>
      </w:r>
    </w:p>
    <w:p w:rsidR="00775163" w:rsidRPr="003975D2" w:rsidRDefault="00775163" w:rsidP="003975D2">
      <w:pPr>
        <w:widowControl w:val="0"/>
        <w:shd w:val="clear" w:color="auto" w:fill="FFFFFF"/>
        <w:tabs>
          <w:tab w:val="left" w:leader="underscore" w:pos="13752"/>
        </w:tabs>
        <w:ind w:firstLine="567"/>
        <w:jc w:val="center"/>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04"/>
        <w:gridCol w:w="2880"/>
        <w:gridCol w:w="4465"/>
      </w:tblGrid>
      <w:tr w:rsidR="00775163" w:rsidRPr="003975D2" w:rsidTr="00623A27">
        <w:trPr>
          <w:cantSplit/>
          <w:trHeight w:val="103"/>
        </w:trPr>
        <w:tc>
          <w:tcPr>
            <w:tcW w:w="2304" w:type="dxa"/>
            <w:vMerge w:val="restart"/>
            <w:vAlign w:val="center"/>
          </w:tcPr>
          <w:p w:rsidR="00775163" w:rsidRPr="003975D2" w:rsidRDefault="00775163" w:rsidP="003975D2">
            <w:pPr>
              <w:widowControl w:val="0"/>
              <w:tabs>
                <w:tab w:val="left" w:leader="underscore" w:pos="13752"/>
              </w:tabs>
              <w:jc w:val="center"/>
              <w:rPr>
                <w:color w:val="000000"/>
                <w:sz w:val="20"/>
                <w:szCs w:val="20"/>
              </w:rPr>
            </w:pPr>
            <w:r w:rsidRPr="003975D2">
              <w:rPr>
                <w:color w:val="000000"/>
                <w:sz w:val="20"/>
                <w:szCs w:val="20"/>
              </w:rPr>
              <w:t>Ранговый номер (№) варианты</w:t>
            </w:r>
          </w:p>
        </w:tc>
        <w:tc>
          <w:tcPr>
            <w:tcW w:w="7344" w:type="dxa"/>
            <w:gridSpan w:val="2"/>
            <w:vAlign w:val="center"/>
          </w:tcPr>
          <w:p w:rsidR="00775163" w:rsidRPr="003975D2" w:rsidRDefault="00775163" w:rsidP="003975D2">
            <w:pPr>
              <w:widowControl w:val="0"/>
              <w:tabs>
                <w:tab w:val="left" w:leader="underscore" w:pos="13752"/>
              </w:tabs>
              <w:jc w:val="center"/>
              <w:rPr>
                <w:color w:val="000000"/>
                <w:sz w:val="20"/>
                <w:szCs w:val="20"/>
              </w:rPr>
            </w:pPr>
            <w:r w:rsidRPr="003975D2">
              <w:rPr>
                <w:color w:val="000000"/>
                <w:sz w:val="20"/>
                <w:szCs w:val="20"/>
              </w:rPr>
              <w:t>Варианта, соответствующая ранговому номеру (№)</w:t>
            </w:r>
          </w:p>
        </w:tc>
      </w:tr>
      <w:tr w:rsidR="00775163" w:rsidRPr="003975D2" w:rsidTr="00623A27">
        <w:trPr>
          <w:cantSplit/>
          <w:trHeight w:val="103"/>
        </w:trPr>
        <w:tc>
          <w:tcPr>
            <w:tcW w:w="2304" w:type="dxa"/>
            <w:vMerge/>
            <w:vAlign w:val="center"/>
          </w:tcPr>
          <w:p w:rsidR="00775163" w:rsidRPr="003975D2" w:rsidRDefault="00775163" w:rsidP="003975D2">
            <w:pPr>
              <w:widowControl w:val="0"/>
              <w:tabs>
                <w:tab w:val="left" w:leader="underscore" w:pos="13752"/>
              </w:tabs>
              <w:jc w:val="center"/>
              <w:rPr>
                <w:color w:val="000000"/>
                <w:sz w:val="20"/>
                <w:szCs w:val="20"/>
              </w:rPr>
            </w:pPr>
          </w:p>
        </w:tc>
        <w:tc>
          <w:tcPr>
            <w:tcW w:w="2880" w:type="dxa"/>
            <w:vAlign w:val="center"/>
          </w:tcPr>
          <w:p w:rsidR="00775163" w:rsidRPr="003975D2" w:rsidRDefault="00775163" w:rsidP="003975D2">
            <w:pPr>
              <w:pStyle w:val="5"/>
              <w:widowControl w:val="0"/>
              <w:spacing w:before="0" w:after="0"/>
              <w:jc w:val="center"/>
              <w:rPr>
                <w:b w:val="0"/>
                <w:i w:val="0"/>
                <w:sz w:val="20"/>
                <w:szCs w:val="20"/>
              </w:rPr>
            </w:pPr>
            <w:r w:rsidRPr="003975D2">
              <w:rPr>
                <w:b w:val="0"/>
                <w:i w:val="0"/>
                <w:sz w:val="20"/>
                <w:szCs w:val="20"/>
              </w:rPr>
              <w:t>Символ</w:t>
            </w:r>
          </w:p>
        </w:tc>
        <w:tc>
          <w:tcPr>
            <w:tcW w:w="4465" w:type="dxa"/>
            <w:vAlign w:val="center"/>
          </w:tcPr>
          <w:p w:rsidR="00775163" w:rsidRPr="003975D2" w:rsidRDefault="00775163" w:rsidP="003975D2">
            <w:pPr>
              <w:widowControl w:val="0"/>
              <w:tabs>
                <w:tab w:val="left" w:leader="underscore" w:pos="13752"/>
              </w:tabs>
              <w:jc w:val="center"/>
              <w:rPr>
                <w:color w:val="000000"/>
                <w:sz w:val="20"/>
                <w:szCs w:val="20"/>
              </w:rPr>
            </w:pPr>
            <w:r w:rsidRPr="003975D2">
              <w:rPr>
                <w:color w:val="000000"/>
                <w:sz w:val="20"/>
                <w:szCs w:val="20"/>
              </w:rPr>
              <w:t>Число работников животноводства</w:t>
            </w:r>
          </w:p>
        </w:tc>
      </w:tr>
      <w:tr w:rsidR="00775163" w:rsidRPr="003975D2" w:rsidTr="00623A27">
        <w:trPr>
          <w:trHeight w:val="249"/>
        </w:trPr>
        <w:tc>
          <w:tcPr>
            <w:tcW w:w="2304" w:type="dxa"/>
          </w:tcPr>
          <w:p w:rsidR="00775163" w:rsidRPr="003975D2" w:rsidRDefault="00775163" w:rsidP="003975D2">
            <w:pPr>
              <w:widowControl w:val="0"/>
              <w:tabs>
                <w:tab w:val="left" w:leader="underscore" w:pos="13752"/>
              </w:tabs>
              <w:jc w:val="center"/>
              <w:rPr>
                <w:color w:val="000000"/>
                <w:sz w:val="20"/>
                <w:szCs w:val="20"/>
              </w:rPr>
            </w:pPr>
            <w:r w:rsidRPr="003975D2">
              <w:rPr>
                <w:color w:val="000000"/>
                <w:sz w:val="20"/>
                <w:szCs w:val="20"/>
              </w:rPr>
              <w:t>1</w:t>
            </w:r>
          </w:p>
        </w:tc>
        <w:tc>
          <w:tcPr>
            <w:tcW w:w="2880" w:type="dxa"/>
          </w:tcPr>
          <w:p w:rsidR="00775163" w:rsidRPr="003975D2" w:rsidRDefault="00775163" w:rsidP="003975D2">
            <w:pPr>
              <w:widowControl w:val="0"/>
              <w:tabs>
                <w:tab w:val="left" w:leader="underscore" w:pos="13752"/>
              </w:tabs>
              <w:jc w:val="center"/>
              <w:rPr>
                <w:color w:val="000000"/>
                <w:sz w:val="20"/>
                <w:szCs w:val="20"/>
                <w:vertAlign w:val="subscript"/>
              </w:rPr>
            </w:pPr>
            <w:r w:rsidRPr="003975D2">
              <w:rPr>
                <w:color w:val="000000"/>
                <w:sz w:val="20"/>
                <w:szCs w:val="20"/>
              </w:rPr>
              <w:t>х</w:t>
            </w:r>
            <w:r w:rsidRPr="003975D2">
              <w:rPr>
                <w:color w:val="000000"/>
                <w:sz w:val="20"/>
                <w:szCs w:val="20"/>
                <w:vertAlign w:val="subscript"/>
              </w:rPr>
              <w:t>1</w:t>
            </w:r>
          </w:p>
        </w:tc>
        <w:tc>
          <w:tcPr>
            <w:tcW w:w="4465" w:type="dxa"/>
          </w:tcPr>
          <w:p w:rsidR="00775163" w:rsidRPr="003975D2" w:rsidRDefault="00775163" w:rsidP="003975D2">
            <w:pPr>
              <w:widowControl w:val="0"/>
              <w:tabs>
                <w:tab w:val="left" w:leader="underscore" w:pos="13752"/>
              </w:tabs>
              <w:jc w:val="center"/>
              <w:rPr>
                <w:color w:val="000000"/>
                <w:sz w:val="20"/>
                <w:szCs w:val="20"/>
              </w:rPr>
            </w:pPr>
            <w:r w:rsidRPr="003975D2">
              <w:rPr>
                <w:color w:val="000000"/>
                <w:sz w:val="20"/>
                <w:szCs w:val="20"/>
              </w:rPr>
              <w:t>100</w:t>
            </w:r>
          </w:p>
        </w:tc>
      </w:tr>
      <w:tr w:rsidR="00775163" w:rsidRPr="003975D2" w:rsidTr="00623A27">
        <w:trPr>
          <w:trHeight w:val="249"/>
        </w:trPr>
        <w:tc>
          <w:tcPr>
            <w:tcW w:w="2304" w:type="dxa"/>
          </w:tcPr>
          <w:p w:rsidR="00775163" w:rsidRPr="003975D2" w:rsidRDefault="00775163" w:rsidP="003975D2">
            <w:pPr>
              <w:widowControl w:val="0"/>
              <w:tabs>
                <w:tab w:val="left" w:leader="underscore" w:pos="13752"/>
              </w:tabs>
              <w:jc w:val="center"/>
              <w:rPr>
                <w:color w:val="000000"/>
                <w:sz w:val="20"/>
                <w:szCs w:val="20"/>
              </w:rPr>
            </w:pPr>
            <w:r w:rsidRPr="003975D2">
              <w:rPr>
                <w:color w:val="000000"/>
                <w:sz w:val="20"/>
                <w:szCs w:val="20"/>
              </w:rPr>
              <w:t>2</w:t>
            </w:r>
          </w:p>
        </w:tc>
        <w:tc>
          <w:tcPr>
            <w:tcW w:w="2880" w:type="dxa"/>
          </w:tcPr>
          <w:p w:rsidR="00775163" w:rsidRPr="003975D2" w:rsidRDefault="00775163" w:rsidP="003975D2">
            <w:pPr>
              <w:widowControl w:val="0"/>
              <w:tabs>
                <w:tab w:val="left" w:leader="underscore" w:pos="13752"/>
              </w:tabs>
              <w:jc w:val="center"/>
              <w:rPr>
                <w:color w:val="000000"/>
                <w:sz w:val="20"/>
                <w:szCs w:val="20"/>
                <w:vertAlign w:val="subscript"/>
              </w:rPr>
            </w:pPr>
            <w:r w:rsidRPr="003975D2">
              <w:rPr>
                <w:color w:val="000000"/>
                <w:sz w:val="20"/>
                <w:szCs w:val="20"/>
              </w:rPr>
              <w:t>х</w:t>
            </w:r>
            <w:r w:rsidRPr="003975D2">
              <w:rPr>
                <w:color w:val="000000"/>
                <w:sz w:val="20"/>
                <w:szCs w:val="20"/>
                <w:vertAlign w:val="subscript"/>
              </w:rPr>
              <w:t>2</w:t>
            </w:r>
          </w:p>
        </w:tc>
        <w:tc>
          <w:tcPr>
            <w:tcW w:w="4465" w:type="dxa"/>
          </w:tcPr>
          <w:p w:rsidR="00775163" w:rsidRPr="003975D2" w:rsidRDefault="00775163" w:rsidP="003975D2">
            <w:pPr>
              <w:widowControl w:val="0"/>
              <w:tabs>
                <w:tab w:val="left" w:leader="underscore" w:pos="13752"/>
              </w:tabs>
              <w:jc w:val="center"/>
              <w:rPr>
                <w:color w:val="000000"/>
                <w:sz w:val="20"/>
                <w:szCs w:val="20"/>
              </w:rPr>
            </w:pPr>
            <w:r w:rsidRPr="003975D2">
              <w:rPr>
                <w:color w:val="000000"/>
                <w:sz w:val="20"/>
                <w:szCs w:val="20"/>
              </w:rPr>
              <w:t>100</w:t>
            </w:r>
          </w:p>
        </w:tc>
      </w:tr>
      <w:tr w:rsidR="00775163" w:rsidRPr="003975D2" w:rsidTr="00623A27">
        <w:trPr>
          <w:trHeight w:val="249"/>
        </w:trPr>
        <w:tc>
          <w:tcPr>
            <w:tcW w:w="2304" w:type="dxa"/>
          </w:tcPr>
          <w:p w:rsidR="00775163" w:rsidRPr="003975D2" w:rsidRDefault="00775163" w:rsidP="003975D2">
            <w:pPr>
              <w:widowControl w:val="0"/>
              <w:tabs>
                <w:tab w:val="left" w:leader="underscore" w:pos="13752"/>
              </w:tabs>
              <w:jc w:val="center"/>
              <w:rPr>
                <w:color w:val="000000"/>
                <w:sz w:val="20"/>
                <w:szCs w:val="20"/>
              </w:rPr>
            </w:pPr>
            <w:r w:rsidRPr="003975D2">
              <w:rPr>
                <w:color w:val="000000"/>
                <w:sz w:val="20"/>
                <w:szCs w:val="20"/>
              </w:rPr>
              <w:t>3</w:t>
            </w:r>
          </w:p>
        </w:tc>
        <w:tc>
          <w:tcPr>
            <w:tcW w:w="2880" w:type="dxa"/>
          </w:tcPr>
          <w:p w:rsidR="00775163" w:rsidRPr="003975D2" w:rsidRDefault="00775163" w:rsidP="003975D2">
            <w:pPr>
              <w:widowControl w:val="0"/>
              <w:tabs>
                <w:tab w:val="left" w:leader="underscore" w:pos="13752"/>
              </w:tabs>
              <w:jc w:val="center"/>
              <w:rPr>
                <w:color w:val="000000"/>
                <w:sz w:val="20"/>
                <w:szCs w:val="20"/>
                <w:vertAlign w:val="subscript"/>
              </w:rPr>
            </w:pPr>
            <w:r w:rsidRPr="003975D2">
              <w:rPr>
                <w:color w:val="000000"/>
                <w:sz w:val="20"/>
                <w:szCs w:val="20"/>
              </w:rPr>
              <w:t>х</w:t>
            </w:r>
            <w:r w:rsidRPr="003975D2">
              <w:rPr>
                <w:color w:val="000000"/>
                <w:sz w:val="20"/>
                <w:szCs w:val="20"/>
                <w:vertAlign w:val="subscript"/>
              </w:rPr>
              <w:t>3</w:t>
            </w:r>
          </w:p>
        </w:tc>
        <w:tc>
          <w:tcPr>
            <w:tcW w:w="4465" w:type="dxa"/>
          </w:tcPr>
          <w:p w:rsidR="00775163" w:rsidRPr="003975D2" w:rsidRDefault="00775163" w:rsidP="003975D2">
            <w:pPr>
              <w:widowControl w:val="0"/>
              <w:tabs>
                <w:tab w:val="left" w:leader="underscore" w:pos="13752"/>
              </w:tabs>
              <w:jc w:val="center"/>
              <w:rPr>
                <w:color w:val="000000"/>
                <w:sz w:val="20"/>
                <w:szCs w:val="20"/>
              </w:rPr>
            </w:pPr>
            <w:r w:rsidRPr="003975D2">
              <w:rPr>
                <w:color w:val="000000"/>
                <w:sz w:val="20"/>
                <w:szCs w:val="20"/>
              </w:rPr>
              <w:t>105</w:t>
            </w:r>
          </w:p>
        </w:tc>
      </w:tr>
      <w:tr w:rsidR="00775163" w:rsidRPr="003975D2" w:rsidTr="00623A27">
        <w:trPr>
          <w:trHeight w:val="249"/>
        </w:trPr>
        <w:tc>
          <w:tcPr>
            <w:tcW w:w="2304" w:type="dxa"/>
          </w:tcPr>
          <w:p w:rsidR="00775163" w:rsidRPr="003975D2" w:rsidRDefault="00775163" w:rsidP="003975D2">
            <w:pPr>
              <w:widowControl w:val="0"/>
              <w:tabs>
                <w:tab w:val="left" w:leader="underscore" w:pos="13752"/>
              </w:tabs>
              <w:jc w:val="center"/>
              <w:rPr>
                <w:color w:val="000000"/>
                <w:sz w:val="20"/>
                <w:szCs w:val="20"/>
              </w:rPr>
            </w:pPr>
            <w:r w:rsidRPr="003975D2">
              <w:rPr>
                <w:color w:val="000000"/>
                <w:sz w:val="20"/>
                <w:szCs w:val="20"/>
              </w:rPr>
              <w:t>…</w:t>
            </w:r>
          </w:p>
        </w:tc>
        <w:tc>
          <w:tcPr>
            <w:tcW w:w="2880" w:type="dxa"/>
          </w:tcPr>
          <w:p w:rsidR="00775163" w:rsidRPr="003975D2" w:rsidRDefault="00775163" w:rsidP="003975D2">
            <w:pPr>
              <w:widowControl w:val="0"/>
              <w:tabs>
                <w:tab w:val="left" w:leader="underscore" w:pos="13752"/>
              </w:tabs>
              <w:jc w:val="center"/>
              <w:rPr>
                <w:color w:val="000000"/>
                <w:sz w:val="20"/>
                <w:szCs w:val="20"/>
              </w:rPr>
            </w:pPr>
            <w:r w:rsidRPr="003975D2">
              <w:rPr>
                <w:color w:val="000000"/>
                <w:sz w:val="20"/>
                <w:szCs w:val="20"/>
              </w:rPr>
              <w:t>…</w:t>
            </w:r>
          </w:p>
        </w:tc>
        <w:tc>
          <w:tcPr>
            <w:tcW w:w="4465" w:type="dxa"/>
          </w:tcPr>
          <w:p w:rsidR="00775163" w:rsidRPr="003975D2" w:rsidRDefault="00775163" w:rsidP="003975D2">
            <w:pPr>
              <w:widowControl w:val="0"/>
              <w:tabs>
                <w:tab w:val="left" w:leader="underscore" w:pos="13752"/>
              </w:tabs>
              <w:jc w:val="center"/>
              <w:rPr>
                <w:color w:val="000000"/>
                <w:sz w:val="20"/>
                <w:szCs w:val="20"/>
              </w:rPr>
            </w:pPr>
            <w:r w:rsidRPr="003975D2">
              <w:rPr>
                <w:color w:val="000000"/>
                <w:sz w:val="20"/>
                <w:szCs w:val="20"/>
              </w:rPr>
              <w:t>…</w:t>
            </w:r>
          </w:p>
        </w:tc>
      </w:tr>
      <w:tr w:rsidR="00775163" w:rsidRPr="003975D2" w:rsidTr="00623A27">
        <w:trPr>
          <w:trHeight w:val="249"/>
        </w:trPr>
        <w:tc>
          <w:tcPr>
            <w:tcW w:w="2304" w:type="dxa"/>
          </w:tcPr>
          <w:p w:rsidR="00775163" w:rsidRPr="003975D2" w:rsidRDefault="00775163" w:rsidP="003975D2">
            <w:pPr>
              <w:widowControl w:val="0"/>
              <w:tabs>
                <w:tab w:val="left" w:leader="underscore" w:pos="13752"/>
              </w:tabs>
              <w:jc w:val="center"/>
              <w:rPr>
                <w:color w:val="000000"/>
                <w:sz w:val="20"/>
                <w:szCs w:val="20"/>
              </w:rPr>
            </w:pPr>
            <w:r w:rsidRPr="003975D2">
              <w:rPr>
                <w:color w:val="000000"/>
                <w:sz w:val="20"/>
                <w:szCs w:val="20"/>
              </w:rPr>
              <w:t>…</w:t>
            </w:r>
          </w:p>
        </w:tc>
        <w:tc>
          <w:tcPr>
            <w:tcW w:w="2880" w:type="dxa"/>
          </w:tcPr>
          <w:p w:rsidR="00775163" w:rsidRPr="003975D2" w:rsidRDefault="00775163" w:rsidP="003975D2">
            <w:pPr>
              <w:widowControl w:val="0"/>
              <w:tabs>
                <w:tab w:val="left" w:leader="underscore" w:pos="13752"/>
              </w:tabs>
              <w:jc w:val="center"/>
              <w:rPr>
                <w:color w:val="000000"/>
                <w:sz w:val="20"/>
                <w:szCs w:val="20"/>
              </w:rPr>
            </w:pPr>
            <w:r w:rsidRPr="003975D2">
              <w:rPr>
                <w:color w:val="000000"/>
                <w:sz w:val="20"/>
                <w:szCs w:val="20"/>
              </w:rPr>
              <w:t>…</w:t>
            </w:r>
          </w:p>
        </w:tc>
        <w:tc>
          <w:tcPr>
            <w:tcW w:w="4465" w:type="dxa"/>
          </w:tcPr>
          <w:p w:rsidR="00775163" w:rsidRPr="003975D2" w:rsidRDefault="00775163" w:rsidP="003975D2">
            <w:pPr>
              <w:widowControl w:val="0"/>
              <w:tabs>
                <w:tab w:val="left" w:leader="underscore" w:pos="13752"/>
              </w:tabs>
              <w:jc w:val="center"/>
              <w:rPr>
                <w:color w:val="000000"/>
                <w:sz w:val="20"/>
                <w:szCs w:val="20"/>
              </w:rPr>
            </w:pPr>
            <w:r w:rsidRPr="003975D2">
              <w:rPr>
                <w:color w:val="000000"/>
                <w:sz w:val="20"/>
                <w:szCs w:val="20"/>
              </w:rPr>
              <w:t>…</w:t>
            </w:r>
          </w:p>
        </w:tc>
      </w:tr>
      <w:tr w:rsidR="00775163" w:rsidRPr="003975D2" w:rsidTr="00623A27">
        <w:trPr>
          <w:trHeight w:val="268"/>
        </w:trPr>
        <w:tc>
          <w:tcPr>
            <w:tcW w:w="2304" w:type="dxa"/>
          </w:tcPr>
          <w:p w:rsidR="00775163" w:rsidRPr="003975D2" w:rsidRDefault="00775163" w:rsidP="003975D2">
            <w:pPr>
              <w:widowControl w:val="0"/>
              <w:tabs>
                <w:tab w:val="left" w:leader="underscore" w:pos="13752"/>
              </w:tabs>
              <w:jc w:val="center"/>
              <w:rPr>
                <w:color w:val="000000"/>
                <w:sz w:val="20"/>
                <w:szCs w:val="20"/>
              </w:rPr>
            </w:pPr>
            <w:r w:rsidRPr="003975D2">
              <w:rPr>
                <w:color w:val="000000"/>
                <w:sz w:val="20"/>
                <w:szCs w:val="20"/>
              </w:rPr>
              <w:t>100</w:t>
            </w:r>
          </w:p>
        </w:tc>
        <w:tc>
          <w:tcPr>
            <w:tcW w:w="2880" w:type="dxa"/>
          </w:tcPr>
          <w:p w:rsidR="00775163" w:rsidRPr="003975D2" w:rsidRDefault="00775163" w:rsidP="003975D2">
            <w:pPr>
              <w:widowControl w:val="0"/>
              <w:tabs>
                <w:tab w:val="left" w:leader="underscore" w:pos="13752"/>
              </w:tabs>
              <w:jc w:val="center"/>
              <w:rPr>
                <w:color w:val="000000"/>
                <w:sz w:val="20"/>
                <w:szCs w:val="20"/>
                <w:vertAlign w:val="subscript"/>
              </w:rPr>
            </w:pPr>
            <w:r w:rsidRPr="003975D2">
              <w:rPr>
                <w:color w:val="000000"/>
                <w:sz w:val="20"/>
                <w:szCs w:val="20"/>
              </w:rPr>
              <w:t>х</w:t>
            </w:r>
            <w:r w:rsidRPr="003975D2">
              <w:rPr>
                <w:color w:val="000000"/>
                <w:sz w:val="20"/>
                <w:szCs w:val="20"/>
                <w:vertAlign w:val="subscript"/>
              </w:rPr>
              <w:t>п</w:t>
            </w:r>
          </w:p>
        </w:tc>
        <w:tc>
          <w:tcPr>
            <w:tcW w:w="4465" w:type="dxa"/>
          </w:tcPr>
          <w:p w:rsidR="00775163" w:rsidRPr="003975D2" w:rsidRDefault="00775163" w:rsidP="003975D2">
            <w:pPr>
              <w:widowControl w:val="0"/>
              <w:tabs>
                <w:tab w:val="left" w:leader="underscore" w:pos="13752"/>
              </w:tabs>
              <w:jc w:val="center"/>
              <w:rPr>
                <w:color w:val="000000"/>
                <w:sz w:val="20"/>
                <w:szCs w:val="20"/>
              </w:rPr>
            </w:pPr>
            <w:r w:rsidRPr="003975D2">
              <w:rPr>
                <w:color w:val="000000"/>
                <w:sz w:val="20"/>
                <w:szCs w:val="20"/>
              </w:rPr>
              <w:t>125</w:t>
            </w:r>
          </w:p>
        </w:tc>
      </w:tr>
    </w:tbl>
    <w:p w:rsidR="005251C6" w:rsidRDefault="005251C6" w:rsidP="005251C6">
      <w:pPr>
        <w:pStyle w:val="a8"/>
        <w:widowControl w:val="0"/>
        <w:tabs>
          <w:tab w:val="left" w:leader="underscore" w:pos="6355"/>
        </w:tabs>
        <w:spacing w:after="0"/>
        <w:ind w:firstLine="567"/>
        <w:jc w:val="both"/>
      </w:pPr>
    </w:p>
    <w:p w:rsidR="005251C6" w:rsidRPr="003975D2" w:rsidRDefault="005251C6" w:rsidP="005251C6">
      <w:pPr>
        <w:pStyle w:val="a8"/>
        <w:widowControl w:val="0"/>
        <w:tabs>
          <w:tab w:val="left" w:leader="underscore" w:pos="6355"/>
        </w:tabs>
        <w:spacing w:after="0"/>
        <w:ind w:firstLine="567"/>
        <w:jc w:val="both"/>
      </w:pPr>
      <w:r w:rsidRPr="003975D2">
        <w:t>Ранжированный ряд имеет как преимущества, так и недостатки. Основное его преим</w:t>
      </w:r>
      <w:r w:rsidRPr="003975D2">
        <w:t>у</w:t>
      </w:r>
      <w:r w:rsidRPr="003975D2">
        <w:lastRenderedPageBreak/>
        <w:t>щество в том, что каждая варианта ряда занимает строго определенное место в статистич</w:t>
      </w:r>
      <w:r w:rsidRPr="003975D2">
        <w:t>е</w:t>
      </w:r>
      <w:r w:rsidRPr="003975D2">
        <w:t>ской совокупности, а главный недостаток состоит в громоздкости ранжированного ряда, особенно в том случае, если совокупность включает многие тысячи статистических единиц.</w:t>
      </w:r>
    </w:p>
    <w:p w:rsidR="00775163" w:rsidRPr="003975D2" w:rsidRDefault="00775163" w:rsidP="003975D2">
      <w:pPr>
        <w:widowControl w:val="0"/>
        <w:shd w:val="clear" w:color="auto" w:fill="FFFFFF"/>
        <w:tabs>
          <w:tab w:val="left" w:leader="underscore" w:pos="13752"/>
        </w:tabs>
        <w:ind w:firstLine="567"/>
        <w:jc w:val="both"/>
        <w:rPr>
          <w:color w:val="000000"/>
        </w:rPr>
      </w:pPr>
      <w:r w:rsidRPr="003975D2">
        <w:rPr>
          <w:color w:val="000000"/>
        </w:rPr>
        <w:t>Формирование ранжированного ряда обычно вызвано необходимостью размещения каждой статистической единицы в строго определенном порядке по одному, двум, трем и более признакам. Например, ранжирование сельскохозяйственных, перерабатывающих орг</w:t>
      </w:r>
      <w:r w:rsidRPr="003975D2">
        <w:rPr>
          <w:color w:val="000000"/>
        </w:rPr>
        <w:t>а</w:t>
      </w:r>
      <w:r w:rsidRPr="003975D2">
        <w:rPr>
          <w:color w:val="000000"/>
        </w:rPr>
        <w:t>низаций по размеру и</w:t>
      </w:r>
      <w:r w:rsidRPr="003975D2">
        <w:rPr>
          <w:i/>
          <w:smallCaps/>
          <w:color w:val="000000"/>
        </w:rPr>
        <w:t xml:space="preserve"> </w:t>
      </w:r>
      <w:r w:rsidRPr="003975D2">
        <w:rPr>
          <w:color w:val="000000"/>
        </w:rPr>
        <w:t xml:space="preserve">результатам производства продукции; ранжирование стран мира по рейтингу экономического развития. </w:t>
      </w:r>
    </w:p>
    <w:p w:rsidR="00FD1C39" w:rsidRPr="003975D2" w:rsidRDefault="00775163" w:rsidP="003975D2">
      <w:pPr>
        <w:widowControl w:val="0"/>
        <w:shd w:val="clear" w:color="auto" w:fill="FFFFFF"/>
        <w:tabs>
          <w:tab w:val="left" w:leader="underscore" w:pos="13752"/>
        </w:tabs>
        <w:ind w:firstLine="567"/>
        <w:jc w:val="both"/>
        <w:rPr>
          <w:color w:val="000000"/>
        </w:rPr>
      </w:pPr>
      <w:r w:rsidRPr="003975D2">
        <w:rPr>
          <w:color w:val="000000"/>
        </w:rPr>
        <w:t>Характер изменения вариант по заданному признаку в статистической совокупности наглядно можно представить при графическом представлении ранжированного ряда с пом</w:t>
      </w:r>
      <w:r w:rsidRPr="003975D2">
        <w:rPr>
          <w:color w:val="000000"/>
        </w:rPr>
        <w:t>о</w:t>
      </w:r>
      <w:r w:rsidRPr="003975D2">
        <w:rPr>
          <w:color w:val="000000"/>
        </w:rPr>
        <w:t>щью линейной диаграммы. При этом в системе координат на оси абсцисс (ОХ) размещают независимую переменную – ранговые номера (№) ряда, на оси ординат – варианты, соотве</w:t>
      </w:r>
      <w:r w:rsidRPr="003975D2">
        <w:rPr>
          <w:color w:val="000000"/>
        </w:rPr>
        <w:t>т</w:t>
      </w:r>
      <w:r w:rsidRPr="003975D2">
        <w:rPr>
          <w:color w:val="000000"/>
        </w:rPr>
        <w:t xml:space="preserve">ствующие каждому ранговому номеру ( №). Полученная кривая линия называется </w:t>
      </w:r>
      <w:r w:rsidRPr="003975D2">
        <w:rPr>
          <w:b/>
          <w:color w:val="000000"/>
        </w:rPr>
        <w:t>огивой</w:t>
      </w:r>
      <w:r w:rsidRPr="003975D2">
        <w:rPr>
          <w:color w:val="000000"/>
        </w:rPr>
        <w:t xml:space="preserve"> Гальтона (рис. 3.1). </w:t>
      </w:r>
    </w:p>
    <w:p w:rsidR="00FD1C39" w:rsidRPr="003975D2" w:rsidRDefault="00FD1C39" w:rsidP="003975D2">
      <w:pPr>
        <w:widowControl w:val="0"/>
        <w:shd w:val="clear" w:color="auto" w:fill="FFFFFF"/>
        <w:tabs>
          <w:tab w:val="left" w:leader="underscore" w:pos="13752"/>
        </w:tabs>
        <w:ind w:firstLine="567"/>
        <w:jc w:val="both"/>
        <w:rPr>
          <w:color w:val="000000"/>
        </w:rPr>
      </w:pPr>
      <w:r w:rsidRPr="003975D2">
        <w:rPr>
          <w:color w:val="000000"/>
        </w:rPr>
        <w:t>Характерная особенность огивы заключается в том, что начальная и конечная части кривой линии относительно невелики и выделяются повышенной крутизной подъема, сер</w:t>
      </w:r>
      <w:r w:rsidRPr="003975D2">
        <w:rPr>
          <w:color w:val="000000"/>
        </w:rPr>
        <w:t>е</w:t>
      </w:r>
      <w:r w:rsidRPr="003975D2">
        <w:rPr>
          <w:color w:val="000000"/>
        </w:rPr>
        <w:t>дина же занимает основную часть диаграммы и отличается сравнительной плавностью пер</w:t>
      </w:r>
      <w:r w:rsidRPr="003975D2">
        <w:rPr>
          <w:color w:val="000000"/>
        </w:rPr>
        <w:t>е</w:t>
      </w:r>
      <w:r w:rsidRPr="003975D2">
        <w:rPr>
          <w:color w:val="000000"/>
        </w:rPr>
        <w:t>хода от варианты к варианте. Это указывает на то, что в достаточно большой статистической совокупности основная масса единиц обычно тяготеет к середине ранжированного ряда.</w:t>
      </w:r>
    </w:p>
    <w:p w:rsidR="00775163" w:rsidRPr="003975D2" w:rsidRDefault="00775163" w:rsidP="003975D2">
      <w:pPr>
        <w:widowControl w:val="0"/>
        <w:shd w:val="clear" w:color="auto" w:fill="FFFFFF"/>
        <w:tabs>
          <w:tab w:val="left" w:leader="underscore" w:pos="13752"/>
        </w:tabs>
        <w:ind w:firstLine="567"/>
        <w:jc w:val="both"/>
        <w:rPr>
          <w:color w:val="000000"/>
        </w:rPr>
      </w:pPr>
    </w:p>
    <w:p w:rsidR="00775163" w:rsidRPr="003975D2" w:rsidRDefault="00775163" w:rsidP="003975D2">
      <w:pPr>
        <w:widowControl w:val="0"/>
        <w:shd w:val="clear" w:color="auto" w:fill="FFFFFF"/>
        <w:tabs>
          <w:tab w:val="left" w:leader="underscore" w:pos="13752"/>
        </w:tabs>
        <w:ind w:firstLine="567"/>
        <w:jc w:val="center"/>
        <w:rPr>
          <w:color w:val="000000"/>
        </w:rPr>
      </w:pPr>
      <w:r w:rsidRPr="003975D2">
        <w:rPr>
          <w:noProof/>
          <w:color w:val="000000"/>
        </w:rPr>
        <w:drawing>
          <wp:inline distT="0" distB="0" distL="0" distR="0">
            <wp:extent cx="3827145" cy="2799715"/>
            <wp:effectExtent l="19050" t="0" r="1905" b="0"/>
            <wp:docPr id="1216" name="Рисунок 16"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5-1"/>
                    <pic:cNvPicPr>
                      <a:picLocks noChangeAspect="1" noChangeArrowheads="1"/>
                    </pic:cNvPicPr>
                  </pic:nvPicPr>
                  <pic:blipFill>
                    <a:blip r:embed="rId10" cstate="print"/>
                    <a:srcRect r="3596"/>
                    <a:stretch>
                      <a:fillRect/>
                    </a:stretch>
                  </pic:blipFill>
                  <pic:spPr bwMode="auto">
                    <a:xfrm>
                      <a:off x="0" y="0"/>
                      <a:ext cx="3827145" cy="2799715"/>
                    </a:xfrm>
                    <a:prstGeom prst="rect">
                      <a:avLst/>
                    </a:prstGeom>
                    <a:noFill/>
                    <a:ln w="9525">
                      <a:noFill/>
                      <a:miter lim="800000"/>
                      <a:headEnd/>
                      <a:tailEnd/>
                    </a:ln>
                  </pic:spPr>
                </pic:pic>
              </a:graphicData>
            </a:graphic>
          </wp:inline>
        </w:drawing>
      </w:r>
    </w:p>
    <w:p w:rsidR="00775163" w:rsidRPr="003975D2" w:rsidRDefault="00775163" w:rsidP="003975D2">
      <w:pPr>
        <w:widowControl w:val="0"/>
        <w:ind w:firstLine="567"/>
        <w:jc w:val="center"/>
      </w:pPr>
      <w:r w:rsidRPr="003975D2">
        <w:t>Рис. 3.1. Изменение средней живой массы свиней на свиноводческих фермах (огива Гальтона)</w:t>
      </w:r>
    </w:p>
    <w:p w:rsidR="00FD1C39" w:rsidRPr="003975D2" w:rsidRDefault="00FD1C39" w:rsidP="003975D2">
      <w:pPr>
        <w:widowControl w:val="0"/>
        <w:shd w:val="clear" w:color="auto" w:fill="FFFFFF"/>
        <w:tabs>
          <w:tab w:val="left" w:leader="underscore" w:pos="13752"/>
        </w:tabs>
        <w:ind w:firstLine="567"/>
        <w:jc w:val="both"/>
        <w:rPr>
          <w:color w:val="000000"/>
        </w:rPr>
      </w:pPr>
    </w:p>
    <w:p w:rsidR="00775163" w:rsidRPr="003975D2" w:rsidRDefault="00775163" w:rsidP="003975D2">
      <w:pPr>
        <w:widowControl w:val="0"/>
        <w:shd w:val="clear" w:color="auto" w:fill="FFFFFF"/>
        <w:tabs>
          <w:tab w:val="left" w:leader="underscore" w:pos="13752"/>
        </w:tabs>
        <w:ind w:firstLine="567"/>
        <w:jc w:val="both"/>
        <w:rPr>
          <w:color w:val="000000"/>
        </w:rPr>
      </w:pPr>
      <w:r w:rsidRPr="003975D2">
        <w:rPr>
          <w:color w:val="000000"/>
        </w:rPr>
        <w:t>Ранжированный ряд используется при расчёте и оценке средних величин и показателей вариации. Использование ранжированного ряда и его огивы позволяет анализировать хара</w:t>
      </w:r>
      <w:r w:rsidRPr="003975D2">
        <w:rPr>
          <w:color w:val="000000"/>
        </w:rPr>
        <w:t>к</w:t>
      </w:r>
      <w:r w:rsidRPr="003975D2">
        <w:rPr>
          <w:color w:val="000000"/>
        </w:rPr>
        <w:t>тер распределения. Для перехода к более совершенной форме описания вариации применяют другие виды рядов распределения.</w:t>
      </w:r>
    </w:p>
    <w:p w:rsidR="00775163" w:rsidRPr="003975D2" w:rsidRDefault="00775163" w:rsidP="003975D2">
      <w:pPr>
        <w:widowControl w:val="0"/>
        <w:shd w:val="clear" w:color="auto" w:fill="FFFFFF"/>
        <w:tabs>
          <w:tab w:val="left" w:leader="underscore" w:pos="13752"/>
        </w:tabs>
        <w:ind w:firstLine="567"/>
        <w:jc w:val="both"/>
        <w:rPr>
          <w:color w:val="000000"/>
        </w:rPr>
      </w:pPr>
      <w:r w:rsidRPr="003975D2">
        <w:rPr>
          <w:b/>
          <w:color w:val="000000"/>
        </w:rPr>
        <w:t>Дискретный (разделенный) ряд</w:t>
      </w:r>
      <w:r w:rsidRPr="003975D2">
        <w:rPr>
          <w:color w:val="000000"/>
        </w:rPr>
        <w:t xml:space="preserve">  – это такой вариационный ряд, в котором его группы сформированы по признаку, изменяющемуся прерывно, т.е. через определённое число ед</w:t>
      </w:r>
      <w:r w:rsidRPr="003975D2">
        <w:rPr>
          <w:color w:val="000000"/>
        </w:rPr>
        <w:t>и</w:t>
      </w:r>
      <w:r w:rsidRPr="003975D2">
        <w:rPr>
          <w:color w:val="000000"/>
        </w:rPr>
        <w:t>ниц. Обычно его формируют по вариантам прерывного (дискретного)  признака. В особых случаях, когда имеется целесообразность сформировать дискретный ряд по непрерывному признаку, варианты этого признака приходится округлять.</w:t>
      </w:r>
    </w:p>
    <w:p w:rsidR="00775163" w:rsidRPr="003975D2" w:rsidRDefault="00775163" w:rsidP="003975D2">
      <w:pPr>
        <w:widowControl w:val="0"/>
        <w:shd w:val="clear" w:color="auto" w:fill="FFFFFF"/>
        <w:ind w:left="14" w:firstLine="567"/>
        <w:jc w:val="both"/>
        <w:rPr>
          <w:color w:val="000000"/>
        </w:rPr>
      </w:pPr>
      <w:r w:rsidRPr="003975D2">
        <w:rPr>
          <w:color w:val="000000"/>
        </w:rPr>
        <w:t>Общая схема дискретного ряда может быть следующей: некоторая переменная х (вар</w:t>
      </w:r>
      <w:r w:rsidRPr="003975D2">
        <w:rPr>
          <w:color w:val="000000"/>
        </w:rPr>
        <w:t>ь</w:t>
      </w:r>
      <w:r w:rsidRPr="003975D2">
        <w:rPr>
          <w:color w:val="000000"/>
        </w:rPr>
        <w:t>ирующий признак) принимает различные значения х</w:t>
      </w:r>
      <w:r w:rsidRPr="003975D2">
        <w:rPr>
          <w:color w:val="000000"/>
          <w:vertAlign w:val="subscript"/>
        </w:rPr>
        <w:t>1</w:t>
      </w:r>
      <w:r w:rsidRPr="003975D2">
        <w:rPr>
          <w:color w:val="000000"/>
        </w:rPr>
        <w:t>, х</w:t>
      </w:r>
      <w:r w:rsidRPr="003975D2">
        <w:rPr>
          <w:color w:val="000000"/>
          <w:vertAlign w:val="subscript"/>
        </w:rPr>
        <w:t>2</w:t>
      </w:r>
      <w:r w:rsidRPr="003975D2">
        <w:rPr>
          <w:color w:val="000000"/>
        </w:rPr>
        <w:t>, х</w:t>
      </w:r>
      <w:r w:rsidRPr="003975D2">
        <w:rPr>
          <w:color w:val="000000"/>
          <w:vertAlign w:val="subscript"/>
        </w:rPr>
        <w:t>3</w:t>
      </w:r>
      <w:r w:rsidRPr="003975D2">
        <w:rPr>
          <w:color w:val="000000"/>
        </w:rPr>
        <w:t>,…..х</w:t>
      </w:r>
      <w:r w:rsidRPr="003975D2">
        <w:rPr>
          <w:color w:val="000000"/>
          <w:vertAlign w:val="subscript"/>
        </w:rPr>
        <w:t>п</w:t>
      </w:r>
      <w:r w:rsidRPr="003975D2">
        <w:rPr>
          <w:color w:val="000000"/>
        </w:rPr>
        <w:t xml:space="preserve"> и имеет соответствующую локальную частоту </w:t>
      </w:r>
      <w:r w:rsidRPr="003975D2">
        <w:rPr>
          <w:color w:val="000000"/>
          <w:lang w:val="en-US"/>
        </w:rPr>
        <w:t>f</w:t>
      </w:r>
      <w:r w:rsidRPr="003975D2">
        <w:rPr>
          <w:color w:val="000000"/>
          <w:vertAlign w:val="subscript"/>
        </w:rPr>
        <w:t xml:space="preserve">1, </w:t>
      </w:r>
      <w:r w:rsidRPr="003975D2">
        <w:rPr>
          <w:color w:val="000000"/>
          <w:lang w:val="en-US"/>
        </w:rPr>
        <w:t>f</w:t>
      </w:r>
      <w:r w:rsidRPr="003975D2">
        <w:rPr>
          <w:color w:val="000000"/>
        </w:rPr>
        <w:t xml:space="preserve"> </w:t>
      </w:r>
      <w:r w:rsidRPr="003975D2">
        <w:rPr>
          <w:color w:val="000000"/>
          <w:vertAlign w:val="subscript"/>
        </w:rPr>
        <w:t>2</w:t>
      </w:r>
      <w:r w:rsidRPr="003975D2">
        <w:rPr>
          <w:color w:val="000000"/>
        </w:rPr>
        <w:t xml:space="preserve">, </w:t>
      </w:r>
      <w:r w:rsidRPr="003975D2">
        <w:rPr>
          <w:color w:val="000000"/>
          <w:lang w:val="en-US"/>
        </w:rPr>
        <w:t>f</w:t>
      </w:r>
      <w:r w:rsidRPr="003975D2">
        <w:rPr>
          <w:color w:val="000000"/>
          <w:vertAlign w:val="subscript"/>
        </w:rPr>
        <w:t>3</w:t>
      </w:r>
      <w:r w:rsidRPr="003975D2">
        <w:rPr>
          <w:color w:val="000000"/>
        </w:rPr>
        <w:t xml:space="preserve">, … </w:t>
      </w:r>
      <w:r w:rsidRPr="003975D2">
        <w:rPr>
          <w:color w:val="000000"/>
          <w:lang w:val="en-US"/>
        </w:rPr>
        <w:t>f</w:t>
      </w:r>
      <w:r w:rsidRPr="003975D2">
        <w:rPr>
          <w:color w:val="000000"/>
          <w:vertAlign w:val="subscript"/>
          <w:lang w:val="en-US"/>
        </w:rPr>
        <w:t>n</w:t>
      </w:r>
      <w:r w:rsidRPr="003975D2">
        <w:rPr>
          <w:color w:val="000000"/>
          <w:vertAlign w:val="subscript"/>
        </w:rPr>
        <w:t>.</w:t>
      </w:r>
      <w:r w:rsidRPr="003975D2">
        <w:rPr>
          <w:color w:val="000000"/>
        </w:rPr>
        <w:t xml:space="preserve"> </w:t>
      </w:r>
      <w:r w:rsidRPr="003975D2">
        <w:rPr>
          <w:color w:val="000000"/>
          <w:vertAlign w:val="subscript"/>
        </w:rPr>
        <w:t xml:space="preserve">  </w:t>
      </w:r>
      <w:r w:rsidRPr="003975D2">
        <w:rPr>
          <w:color w:val="000000"/>
        </w:rPr>
        <w:t xml:space="preserve">Под ней понимается абсолютное число, показывающее, сколько раз (как часто) встречается в статистической совокупности то или иное значение (варианта) признака или, что то же самое, сколько единиц в совокупности соответствует тем или иным значением признака. </w:t>
      </w:r>
    </w:p>
    <w:p w:rsidR="00775163" w:rsidRPr="003975D2" w:rsidRDefault="00775163" w:rsidP="003975D2">
      <w:pPr>
        <w:widowControl w:val="0"/>
        <w:shd w:val="clear" w:color="auto" w:fill="FFFFFF"/>
        <w:ind w:left="14" w:firstLine="567"/>
        <w:jc w:val="both"/>
        <w:rPr>
          <w:color w:val="000000"/>
        </w:rPr>
      </w:pPr>
      <w:r w:rsidRPr="003975D2">
        <w:rPr>
          <w:color w:val="000000"/>
        </w:rPr>
        <w:t>В некоторых случаях локальные частоты могут быть заменены локальными частост</w:t>
      </w:r>
      <w:r w:rsidRPr="003975D2">
        <w:rPr>
          <w:color w:val="000000"/>
        </w:rPr>
        <w:t>я</w:t>
      </w:r>
      <w:r w:rsidRPr="003975D2">
        <w:rPr>
          <w:color w:val="000000"/>
        </w:rPr>
        <w:lastRenderedPageBreak/>
        <w:t>ми. В отличие от частот это структурные относительные показатели, определяющие долю локальных частот по каждой варианте в общей сумме частот. При этом частости могут в</w:t>
      </w:r>
      <w:r w:rsidRPr="003975D2">
        <w:rPr>
          <w:color w:val="000000"/>
        </w:rPr>
        <w:t>ы</w:t>
      </w:r>
      <w:r w:rsidRPr="003975D2">
        <w:rPr>
          <w:color w:val="000000"/>
        </w:rPr>
        <w:t xml:space="preserve">ражаться в долях единицы, либо в процентах. </w:t>
      </w:r>
    </w:p>
    <w:p w:rsidR="00775163" w:rsidRPr="003975D2" w:rsidRDefault="00775163" w:rsidP="003975D2">
      <w:pPr>
        <w:widowControl w:val="0"/>
        <w:shd w:val="clear" w:color="auto" w:fill="FFFFFF"/>
        <w:ind w:left="14" w:firstLine="567"/>
        <w:jc w:val="both"/>
        <w:rPr>
          <w:color w:val="000000"/>
        </w:rPr>
      </w:pPr>
      <w:r w:rsidRPr="003975D2">
        <w:rPr>
          <w:color w:val="000000"/>
        </w:rPr>
        <w:t xml:space="preserve">В дискретном ряду распределения могут быть предусмотрены </w:t>
      </w:r>
      <w:r w:rsidRPr="003975D2">
        <w:rPr>
          <w:b/>
          <w:color w:val="000000"/>
        </w:rPr>
        <w:t xml:space="preserve">накопленные </w:t>
      </w:r>
      <w:r w:rsidRPr="003975D2">
        <w:rPr>
          <w:color w:val="000000"/>
        </w:rPr>
        <w:t>частоты или частости, которые исчисляются путем последовательного суммирования к частоте (ча</w:t>
      </w:r>
      <w:r w:rsidRPr="003975D2">
        <w:rPr>
          <w:color w:val="000000"/>
        </w:rPr>
        <w:t>с</w:t>
      </w:r>
      <w:r w:rsidRPr="003975D2">
        <w:rPr>
          <w:color w:val="000000"/>
        </w:rPr>
        <w:t>тости) первой варианты ряда частот (частостей) последующих вариант дискретного ряда. Накопленные частоты (частости) показывают, сколько единиц совокупности или какая их доля не превышает данную варианту в составе ряда. При формировании  дискретного (ра</w:t>
      </w:r>
      <w:r w:rsidRPr="003975D2">
        <w:rPr>
          <w:color w:val="000000"/>
        </w:rPr>
        <w:t>з</w:t>
      </w:r>
      <w:r w:rsidRPr="003975D2">
        <w:rPr>
          <w:color w:val="000000"/>
        </w:rPr>
        <w:t>деленного) ряда рекомендуется воспользоваться  макетом табл. 3.6.</w:t>
      </w:r>
    </w:p>
    <w:p w:rsidR="00FD1C39" w:rsidRPr="003975D2" w:rsidRDefault="00FD1C39" w:rsidP="003975D2">
      <w:pPr>
        <w:widowControl w:val="0"/>
        <w:shd w:val="clear" w:color="auto" w:fill="FFFFFF"/>
        <w:ind w:firstLine="567"/>
        <w:jc w:val="both"/>
      </w:pPr>
      <w:r w:rsidRPr="003975D2">
        <w:rPr>
          <w:color w:val="000000"/>
        </w:rPr>
        <w:t xml:space="preserve">Основное преимущество дискретного ряда заключается в его </w:t>
      </w:r>
      <w:r w:rsidRPr="003975D2">
        <w:rPr>
          <w:b/>
          <w:color w:val="000000"/>
        </w:rPr>
        <w:t>компактности</w:t>
      </w:r>
      <w:r w:rsidRPr="003975D2">
        <w:rPr>
          <w:color w:val="000000"/>
        </w:rPr>
        <w:t xml:space="preserve"> по сра</w:t>
      </w:r>
      <w:r w:rsidRPr="003975D2">
        <w:rPr>
          <w:color w:val="000000"/>
        </w:rPr>
        <w:t>в</w:t>
      </w:r>
      <w:r w:rsidRPr="003975D2">
        <w:rPr>
          <w:color w:val="000000"/>
        </w:rPr>
        <w:t>нению с ранжированным рядом. Дискретный ряд распределения разрабатывается в тех сл</w:t>
      </w:r>
      <w:r w:rsidRPr="003975D2">
        <w:rPr>
          <w:color w:val="000000"/>
        </w:rPr>
        <w:t>у</w:t>
      </w:r>
      <w:r w:rsidRPr="003975D2">
        <w:rPr>
          <w:color w:val="000000"/>
        </w:rPr>
        <w:t>чаях, когда варьирующий признак принимает сравнительно небольшое число  значений, т.е. встречается в ограниченном количестве вариант. В таких случаях имеется возможность ох</w:t>
      </w:r>
      <w:r w:rsidRPr="003975D2">
        <w:rPr>
          <w:color w:val="000000"/>
        </w:rPr>
        <w:t>а</w:t>
      </w:r>
      <w:r w:rsidRPr="003975D2">
        <w:rPr>
          <w:color w:val="000000"/>
        </w:rPr>
        <w:t>рактеризовать вариацию признака в статистической совокупности довольно подробно и то</w:t>
      </w:r>
      <w:r w:rsidRPr="003975D2">
        <w:rPr>
          <w:color w:val="000000"/>
        </w:rPr>
        <w:t>ч</w:t>
      </w:r>
      <w:r w:rsidRPr="003975D2">
        <w:rPr>
          <w:color w:val="000000"/>
        </w:rPr>
        <w:t>но.</w:t>
      </w:r>
    </w:p>
    <w:p w:rsidR="00FD1C39" w:rsidRPr="003975D2" w:rsidRDefault="00FD1C39" w:rsidP="003975D2">
      <w:pPr>
        <w:widowControl w:val="0"/>
        <w:shd w:val="clear" w:color="auto" w:fill="FFFFFF"/>
        <w:ind w:firstLine="567"/>
        <w:jc w:val="both"/>
        <w:rPr>
          <w:color w:val="000000"/>
        </w:rPr>
      </w:pPr>
    </w:p>
    <w:p w:rsidR="00775163" w:rsidRPr="003975D2" w:rsidRDefault="00775163" w:rsidP="003975D2">
      <w:pPr>
        <w:widowControl w:val="0"/>
        <w:shd w:val="clear" w:color="auto" w:fill="FFFFFF"/>
        <w:ind w:firstLine="567"/>
        <w:rPr>
          <w:b/>
          <w:color w:val="000000"/>
        </w:rPr>
      </w:pPr>
      <w:r w:rsidRPr="003975D2">
        <w:rPr>
          <w:color w:val="000000"/>
        </w:rPr>
        <w:t xml:space="preserve">Т а б л и ц а 3.6. </w:t>
      </w:r>
      <w:r w:rsidRPr="003975D2">
        <w:rPr>
          <w:b/>
          <w:color w:val="000000"/>
        </w:rPr>
        <w:t xml:space="preserve">Порядок формирования дискретного ряда по числу </w:t>
      </w:r>
    </w:p>
    <w:p w:rsidR="00775163" w:rsidRPr="003975D2" w:rsidRDefault="00775163" w:rsidP="003975D2">
      <w:pPr>
        <w:widowControl w:val="0"/>
        <w:shd w:val="clear" w:color="auto" w:fill="FFFFFF"/>
        <w:ind w:firstLine="567"/>
        <w:jc w:val="center"/>
        <w:rPr>
          <w:b/>
          <w:color w:val="000000"/>
        </w:rPr>
      </w:pPr>
      <w:r w:rsidRPr="003975D2">
        <w:rPr>
          <w:b/>
          <w:color w:val="000000"/>
        </w:rPr>
        <w:t>работников животноводства</w:t>
      </w:r>
    </w:p>
    <w:p w:rsidR="00775163" w:rsidRPr="003975D2" w:rsidRDefault="00775163" w:rsidP="003975D2">
      <w:pPr>
        <w:widowControl w:val="0"/>
        <w:shd w:val="clear" w:color="auto" w:fill="FFFFFF"/>
        <w:ind w:firstLine="567"/>
        <w:jc w:val="center"/>
        <w:rPr>
          <w:color w:val="000000"/>
        </w:rPr>
      </w:pPr>
    </w:p>
    <w:tbl>
      <w:tblPr>
        <w:tblW w:w="96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13"/>
        <w:gridCol w:w="2770"/>
        <w:gridCol w:w="1604"/>
        <w:gridCol w:w="1750"/>
        <w:gridCol w:w="2188"/>
      </w:tblGrid>
      <w:tr w:rsidR="00775163" w:rsidRPr="003975D2" w:rsidTr="00623A27">
        <w:trPr>
          <w:trHeight w:val="452"/>
        </w:trPr>
        <w:tc>
          <w:tcPr>
            <w:tcW w:w="1313" w:type="dxa"/>
          </w:tcPr>
          <w:p w:rsidR="00775163" w:rsidRPr="003975D2" w:rsidRDefault="00775163" w:rsidP="003975D2">
            <w:pPr>
              <w:widowControl w:val="0"/>
              <w:jc w:val="center"/>
              <w:rPr>
                <w:color w:val="000000"/>
                <w:sz w:val="20"/>
                <w:szCs w:val="20"/>
              </w:rPr>
            </w:pPr>
            <w:r w:rsidRPr="003975D2">
              <w:rPr>
                <w:color w:val="000000"/>
                <w:sz w:val="20"/>
                <w:szCs w:val="20"/>
              </w:rPr>
              <w:t>№</w:t>
            </w:r>
          </w:p>
          <w:p w:rsidR="00775163" w:rsidRPr="003975D2" w:rsidRDefault="00775163" w:rsidP="003975D2">
            <w:pPr>
              <w:widowControl w:val="0"/>
              <w:jc w:val="both"/>
              <w:rPr>
                <w:color w:val="000000"/>
                <w:sz w:val="20"/>
                <w:szCs w:val="20"/>
              </w:rPr>
            </w:pPr>
            <w:r w:rsidRPr="003975D2">
              <w:rPr>
                <w:color w:val="000000"/>
                <w:sz w:val="20"/>
                <w:szCs w:val="20"/>
              </w:rPr>
              <w:t xml:space="preserve">варианты </w:t>
            </w:r>
          </w:p>
        </w:tc>
        <w:tc>
          <w:tcPr>
            <w:tcW w:w="2770" w:type="dxa"/>
          </w:tcPr>
          <w:p w:rsidR="00775163" w:rsidRPr="003975D2" w:rsidRDefault="00775163" w:rsidP="003975D2">
            <w:pPr>
              <w:pStyle w:val="1"/>
              <w:keepNext w:val="0"/>
              <w:widowControl w:val="0"/>
              <w:ind w:firstLine="0"/>
              <w:rPr>
                <w:b w:val="0"/>
              </w:rPr>
            </w:pPr>
            <w:r w:rsidRPr="003975D2">
              <w:rPr>
                <w:b w:val="0"/>
              </w:rPr>
              <w:t>Варианта</w:t>
            </w:r>
          </w:p>
          <w:p w:rsidR="00775163" w:rsidRPr="003975D2" w:rsidRDefault="00775163" w:rsidP="003975D2">
            <w:pPr>
              <w:widowControl w:val="0"/>
              <w:jc w:val="both"/>
              <w:rPr>
                <w:color w:val="000000"/>
                <w:sz w:val="20"/>
                <w:szCs w:val="20"/>
              </w:rPr>
            </w:pPr>
            <w:r w:rsidRPr="003975D2">
              <w:rPr>
                <w:color w:val="000000"/>
                <w:sz w:val="20"/>
                <w:szCs w:val="20"/>
              </w:rPr>
              <w:t>(значение признака), х</w:t>
            </w:r>
          </w:p>
        </w:tc>
        <w:tc>
          <w:tcPr>
            <w:tcW w:w="1604" w:type="dxa"/>
          </w:tcPr>
          <w:p w:rsidR="00775163" w:rsidRPr="003975D2" w:rsidRDefault="00775163" w:rsidP="003975D2">
            <w:pPr>
              <w:widowControl w:val="0"/>
              <w:jc w:val="center"/>
              <w:rPr>
                <w:color w:val="000000"/>
                <w:sz w:val="20"/>
                <w:szCs w:val="20"/>
              </w:rPr>
            </w:pPr>
            <w:r w:rsidRPr="003975D2">
              <w:rPr>
                <w:color w:val="000000"/>
                <w:sz w:val="20"/>
                <w:szCs w:val="20"/>
              </w:rPr>
              <w:t>Частотные зн</w:t>
            </w:r>
            <w:r w:rsidRPr="003975D2">
              <w:rPr>
                <w:color w:val="000000"/>
                <w:sz w:val="20"/>
                <w:szCs w:val="20"/>
              </w:rPr>
              <w:t>а</w:t>
            </w:r>
            <w:r w:rsidRPr="003975D2">
              <w:rPr>
                <w:color w:val="000000"/>
                <w:sz w:val="20"/>
                <w:szCs w:val="20"/>
              </w:rPr>
              <w:t>ки</w:t>
            </w:r>
          </w:p>
        </w:tc>
        <w:tc>
          <w:tcPr>
            <w:tcW w:w="1750" w:type="dxa"/>
          </w:tcPr>
          <w:p w:rsidR="00775163" w:rsidRPr="003975D2" w:rsidRDefault="00775163" w:rsidP="003975D2">
            <w:pPr>
              <w:widowControl w:val="0"/>
              <w:jc w:val="both"/>
              <w:rPr>
                <w:color w:val="000000"/>
                <w:sz w:val="20"/>
                <w:szCs w:val="20"/>
              </w:rPr>
            </w:pPr>
            <w:r w:rsidRPr="003975D2">
              <w:rPr>
                <w:color w:val="000000"/>
                <w:sz w:val="20"/>
                <w:szCs w:val="20"/>
              </w:rPr>
              <w:t>Локальные ча</w:t>
            </w:r>
            <w:r w:rsidRPr="003975D2">
              <w:rPr>
                <w:color w:val="000000"/>
                <w:sz w:val="20"/>
                <w:szCs w:val="20"/>
              </w:rPr>
              <w:t>с</w:t>
            </w:r>
            <w:r w:rsidRPr="003975D2">
              <w:rPr>
                <w:color w:val="000000"/>
                <w:sz w:val="20"/>
                <w:szCs w:val="20"/>
              </w:rPr>
              <w:t xml:space="preserve">тоты, </w:t>
            </w:r>
            <w:r w:rsidRPr="003975D2">
              <w:rPr>
                <w:color w:val="000000"/>
                <w:sz w:val="20"/>
                <w:szCs w:val="20"/>
                <w:lang w:val="en-US"/>
              </w:rPr>
              <w:t>f</w:t>
            </w:r>
            <w:r w:rsidRPr="003975D2">
              <w:rPr>
                <w:color w:val="000000"/>
                <w:sz w:val="20"/>
                <w:szCs w:val="20"/>
                <w:vertAlign w:val="subscript"/>
              </w:rPr>
              <w:t>л</w:t>
            </w:r>
          </w:p>
        </w:tc>
        <w:tc>
          <w:tcPr>
            <w:tcW w:w="2188" w:type="dxa"/>
          </w:tcPr>
          <w:p w:rsidR="00775163" w:rsidRPr="003975D2" w:rsidRDefault="00775163" w:rsidP="003975D2">
            <w:pPr>
              <w:widowControl w:val="0"/>
              <w:jc w:val="center"/>
              <w:rPr>
                <w:color w:val="000000"/>
                <w:sz w:val="20"/>
                <w:szCs w:val="20"/>
              </w:rPr>
            </w:pPr>
            <w:r w:rsidRPr="003975D2">
              <w:rPr>
                <w:color w:val="000000"/>
                <w:sz w:val="20"/>
                <w:szCs w:val="20"/>
              </w:rPr>
              <w:t xml:space="preserve">Накопленные частоты, </w:t>
            </w:r>
            <w:r w:rsidRPr="003975D2">
              <w:rPr>
                <w:color w:val="000000"/>
                <w:sz w:val="20"/>
                <w:szCs w:val="20"/>
                <w:lang w:val="en-US"/>
              </w:rPr>
              <w:t>f</w:t>
            </w:r>
            <w:r w:rsidRPr="003975D2">
              <w:rPr>
                <w:color w:val="000000"/>
                <w:sz w:val="20"/>
                <w:szCs w:val="20"/>
                <w:vertAlign w:val="subscript"/>
              </w:rPr>
              <w:t>н</w:t>
            </w:r>
          </w:p>
        </w:tc>
      </w:tr>
      <w:tr w:rsidR="00775163" w:rsidRPr="003975D2" w:rsidTr="00623A27">
        <w:trPr>
          <w:trHeight w:val="218"/>
        </w:trPr>
        <w:tc>
          <w:tcPr>
            <w:tcW w:w="1313" w:type="dxa"/>
          </w:tcPr>
          <w:p w:rsidR="00775163" w:rsidRPr="003975D2" w:rsidRDefault="00775163" w:rsidP="003975D2">
            <w:pPr>
              <w:widowControl w:val="0"/>
              <w:jc w:val="center"/>
              <w:rPr>
                <w:color w:val="000000"/>
                <w:sz w:val="20"/>
                <w:szCs w:val="20"/>
              </w:rPr>
            </w:pPr>
            <w:r w:rsidRPr="003975D2">
              <w:rPr>
                <w:color w:val="000000"/>
                <w:sz w:val="20"/>
                <w:szCs w:val="20"/>
              </w:rPr>
              <w:t>1</w:t>
            </w:r>
          </w:p>
        </w:tc>
        <w:tc>
          <w:tcPr>
            <w:tcW w:w="2770" w:type="dxa"/>
          </w:tcPr>
          <w:p w:rsidR="00775163" w:rsidRPr="003975D2" w:rsidRDefault="00775163" w:rsidP="003975D2">
            <w:pPr>
              <w:widowControl w:val="0"/>
              <w:jc w:val="center"/>
              <w:rPr>
                <w:color w:val="000000"/>
                <w:sz w:val="20"/>
                <w:szCs w:val="20"/>
              </w:rPr>
            </w:pPr>
            <w:r w:rsidRPr="003975D2">
              <w:rPr>
                <w:color w:val="000000"/>
                <w:sz w:val="20"/>
                <w:szCs w:val="20"/>
              </w:rPr>
              <w:t>100</w:t>
            </w:r>
          </w:p>
        </w:tc>
        <w:tc>
          <w:tcPr>
            <w:tcW w:w="1604"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750" w:type="dxa"/>
          </w:tcPr>
          <w:p w:rsidR="00775163" w:rsidRPr="003975D2" w:rsidRDefault="00775163" w:rsidP="003975D2">
            <w:pPr>
              <w:widowControl w:val="0"/>
              <w:jc w:val="center"/>
              <w:rPr>
                <w:color w:val="000000"/>
                <w:sz w:val="20"/>
                <w:szCs w:val="20"/>
              </w:rPr>
            </w:pPr>
            <w:r w:rsidRPr="003975D2">
              <w:rPr>
                <w:color w:val="000000"/>
                <w:sz w:val="20"/>
                <w:szCs w:val="20"/>
              </w:rPr>
              <w:t>2</w:t>
            </w:r>
          </w:p>
        </w:tc>
        <w:tc>
          <w:tcPr>
            <w:tcW w:w="2188" w:type="dxa"/>
          </w:tcPr>
          <w:p w:rsidR="00775163" w:rsidRPr="003975D2" w:rsidRDefault="00775163" w:rsidP="003975D2">
            <w:pPr>
              <w:widowControl w:val="0"/>
              <w:jc w:val="center"/>
              <w:rPr>
                <w:color w:val="000000"/>
                <w:sz w:val="20"/>
                <w:szCs w:val="20"/>
              </w:rPr>
            </w:pPr>
            <w:r w:rsidRPr="003975D2">
              <w:rPr>
                <w:color w:val="000000"/>
                <w:sz w:val="20"/>
                <w:szCs w:val="20"/>
              </w:rPr>
              <w:t>2</w:t>
            </w:r>
          </w:p>
        </w:tc>
      </w:tr>
      <w:tr w:rsidR="00775163" w:rsidRPr="003975D2" w:rsidTr="00623A27">
        <w:trPr>
          <w:trHeight w:val="234"/>
        </w:trPr>
        <w:tc>
          <w:tcPr>
            <w:tcW w:w="1313" w:type="dxa"/>
          </w:tcPr>
          <w:p w:rsidR="00775163" w:rsidRPr="003975D2" w:rsidRDefault="00775163" w:rsidP="003975D2">
            <w:pPr>
              <w:widowControl w:val="0"/>
              <w:jc w:val="center"/>
              <w:rPr>
                <w:color w:val="000000"/>
                <w:sz w:val="20"/>
                <w:szCs w:val="20"/>
              </w:rPr>
            </w:pPr>
            <w:r w:rsidRPr="003975D2">
              <w:rPr>
                <w:color w:val="000000"/>
                <w:sz w:val="20"/>
                <w:szCs w:val="20"/>
              </w:rPr>
              <w:t>2</w:t>
            </w:r>
          </w:p>
        </w:tc>
        <w:tc>
          <w:tcPr>
            <w:tcW w:w="2770" w:type="dxa"/>
          </w:tcPr>
          <w:p w:rsidR="00775163" w:rsidRPr="003975D2" w:rsidRDefault="00775163" w:rsidP="003975D2">
            <w:pPr>
              <w:widowControl w:val="0"/>
              <w:jc w:val="center"/>
              <w:rPr>
                <w:color w:val="000000"/>
                <w:sz w:val="20"/>
                <w:szCs w:val="20"/>
              </w:rPr>
            </w:pPr>
            <w:r w:rsidRPr="003975D2">
              <w:rPr>
                <w:color w:val="000000"/>
                <w:sz w:val="20"/>
                <w:szCs w:val="20"/>
              </w:rPr>
              <w:t>105</w:t>
            </w:r>
          </w:p>
        </w:tc>
        <w:tc>
          <w:tcPr>
            <w:tcW w:w="1604"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750" w:type="dxa"/>
          </w:tcPr>
          <w:p w:rsidR="00775163" w:rsidRPr="003975D2" w:rsidRDefault="00775163" w:rsidP="003975D2">
            <w:pPr>
              <w:widowControl w:val="0"/>
              <w:jc w:val="center"/>
              <w:rPr>
                <w:color w:val="000000"/>
                <w:sz w:val="20"/>
                <w:szCs w:val="20"/>
              </w:rPr>
            </w:pPr>
            <w:r w:rsidRPr="003975D2">
              <w:rPr>
                <w:color w:val="000000"/>
                <w:sz w:val="20"/>
                <w:szCs w:val="20"/>
              </w:rPr>
              <w:t>4</w:t>
            </w:r>
          </w:p>
        </w:tc>
        <w:tc>
          <w:tcPr>
            <w:tcW w:w="2188" w:type="dxa"/>
          </w:tcPr>
          <w:p w:rsidR="00775163" w:rsidRPr="003975D2" w:rsidRDefault="00775163" w:rsidP="003975D2">
            <w:pPr>
              <w:widowControl w:val="0"/>
              <w:jc w:val="center"/>
              <w:rPr>
                <w:color w:val="000000"/>
                <w:sz w:val="20"/>
                <w:szCs w:val="20"/>
              </w:rPr>
            </w:pPr>
            <w:r w:rsidRPr="003975D2">
              <w:rPr>
                <w:color w:val="000000"/>
                <w:sz w:val="20"/>
                <w:szCs w:val="20"/>
              </w:rPr>
              <w:t>6</w:t>
            </w:r>
          </w:p>
        </w:tc>
      </w:tr>
      <w:tr w:rsidR="00775163" w:rsidRPr="003975D2" w:rsidTr="00623A27">
        <w:trPr>
          <w:trHeight w:val="218"/>
        </w:trPr>
        <w:tc>
          <w:tcPr>
            <w:tcW w:w="1313" w:type="dxa"/>
          </w:tcPr>
          <w:p w:rsidR="00775163" w:rsidRPr="003975D2" w:rsidRDefault="00775163" w:rsidP="003975D2">
            <w:pPr>
              <w:widowControl w:val="0"/>
              <w:jc w:val="center"/>
              <w:rPr>
                <w:color w:val="000000"/>
                <w:sz w:val="20"/>
                <w:szCs w:val="20"/>
              </w:rPr>
            </w:pPr>
            <w:r w:rsidRPr="003975D2">
              <w:rPr>
                <w:color w:val="000000"/>
                <w:sz w:val="20"/>
                <w:szCs w:val="20"/>
              </w:rPr>
              <w:t>3</w:t>
            </w:r>
          </w:p>
        </w:tc>
        <w:tc>
          <w:tcPr>
            <w:tcW w:w="2770" w:type="dxa"/>
          </w:tcPr>
          <w:p w:rsidR="00775163" w:rsidRPr="003975D2" w:rsidRDefault="00775163" w:rsidP="003975D2">
            <w:pPr>
              <w:widowControl w:val="0"/>
              <w:jc w:val="center"/>
              <w:rPr>
                <w:color w:val="000000"/>
                <w:sz w:val="20"/>
                <w:szCs w:val="20"/>
              </w:rPr>
            </w:pPr>
            <w:r w:rsidRPr="003975D2">
              <w:rPr>
                <w:color w:val="000000"/>
                <w:sz w:val="20"/>
                <w:szCs w:val="20"/>
              </w:rPr>
              <w:t>110</w:t>
            </w:r>
          </w:p>
        </w:tc>
        <w:tc>
          <w:tcPr>
            <w:tcW w:w="1604"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750" w:type="dxa"/>
          </w:tcPr>
          <w:p w:rsidR="00775163" w:rsidRPr="003975D2" w:rsidRDefault="00775163" w:rsidP="003975D2">
            <w:pPr>
              <w:widowControl w:val="0"/>
              <w:jc w:val="center"/>
              <w:rPr>
                <w:color w:val="000000"/>
                <w:sz w:val="20"/>
                <w:szCs w:val="20"/>
              </w:rPr>
            </w:pPr>
            <w:r w:rsidRPr="003975D2">
              <w:rPr>
                <w:color w:val="000000"/>
                <w:sz w:val="20"/>
                <w:szCs w:val="20"/>
              </w:rPr>
              <w:t>5</w:t>
            </w:r>
          </w:p>
        </w:tc>
        <w:tc>
          <w:tcPr>
            <w:tcW w:w="2188" w:type="dxa"/>
          </w:tcPr>
          <w:p w:rsidR="00775163" w:rsidRPr="003975D2" w:rsidRDefault="00775163" w:rsidP="003975D2">
            <w:pPr>
              <w:widowControl w:val="0"/>
              <w:jc w:val="center"/>
              <w:rPr>
                <w:color w:val="000000"/>
                <w:sz w:val="20"/>
                <w:szCs w:val="20"/>
              </w:rPr>
            </w:pPr>
            <w:r w:rsidRPr="003975D2">
              <w:rPr>
                <w:color w:val="000000"/>
                <w:sz w:val="20"/>
                <w:szCs w:val="20"/>
              </w:rPr>
              <w:t>11</w:t>
            </w:r>
          </w:p>
        </w:tc>
      </w:tr>
      <w:tr w:rsidR="00775163" w:rsidRPr="003975D2" w:rsidTr="00623A27">
        <w:trPr>
          <w:trHeight w:val="234"/>
        </w:trPr>
        <w:tc>
          <w:tcPr>
            <w:tcW w:w="1313"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2770"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604"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750"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2188" w:type="dxa"/>
          </w:tcPr>
          <w:p w:rsidR="00775163" w:rsidRPr="003975D2" w:rsidRDefault="00775163" w:rsidP="003975D2">
            <w:pPr>
              <w:widowControl w:val="0"/>
              <w:jc w:val="center"/>
              <w:rPr>
                <w:color w:val="000000"/>
                <w:sz w:val="20"/>
                <w:szCs w:val="20"/>
              </w:rPr>
            </w:pPr>
            <w:r w:rsidRPr="003975D2">
              <w:rPr>
                <w:color w:val="000000"/>
                <w:sz w:val="20"/>
                <w:szCs w:val="20"/>
              </w:rPr>
              <w:t>…</w:t>
            </w:r>
          </w:p>
        </w:tc>
      </w:tr>
      <w:tr w:rsidR="00775163" w:rsidRPr="003975D2" w:rsidTr="00623A27">
        <w:trPr>
          <w:trHeight w:val="218"/>
        </w:trPr>
        <w:tc>
          <w:tcPr>
            <w:tcW w:w="1313" w:type="dxa"/>
          </w:tcPr>
          <w:p w:rsidR="00775163" w:rsidRPr="003975D2" w:rsidRDefault="00775163" w:rsidP="003975D2">
            <w:pPr>
              <w:widowControl w:val="0"/>
              <w:jc w:val="center"/>
              <w:rPr>
                <w:color w:val="000000"/>
                <w:sz w:val="20"/>
                <w:szCs w:val="20"/>
              </w:rPr>
            </w:pPr>
            <w:r w:rsidRPr="003975D2">
              <w:rPr>
                <w:color w:val="000000"/>
                <w:sz w:val="20"/>
                <w:szCs w:val="20"/>
              </w:rPr>
              <w:t>12</w:t>
            </w:r>
          </w:p>
        </w:tc>
        <w:tc>
          <w:tcPr>
            <w:tcW w:w="2770" w:type="dxa"/>
          </w:tcPr>
          <w:p w:rsidR="00775163" w:rsidRPr="003975D2" w:rsidRDefault="00775163" w:rsidP="003975D2">
            <w:pPr>
              <w:widowControl w:val="0"/>
              <w:jc w:val="center"/>
              <w:rPr>
                <w:color w:val="000000"/>
                <w:sz w:val="20"/>
                <w:szCs w:val="20"/>
              </w:rPr>
            </w:pPr>
            <w:r w:rsidRPr="003975D2">
              <w:rPr>
                <w:color w:val="000000"/>
                <w:sz w:val="20"/>
                <w:szCs w:val="20"/>
              </w:rPr>
              <w:t>125</w:t>
            </w:r>
          </w:p>
        </w:tc>
        <w:tc>
          <w:tcPr>
            <w:tcW w:w="1604"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750" w:type="dxa"/>
          </w:tcPr>
          <w:p w:rsidR="00775163" w:rsidRPr="003975D2" w:rsidRDefault="00775163" w:rsidP="003975D2">
            <w:pPr>
              <w:widowControl w:val="0"/>
              <w:jc w:val="center"/>
              <w:rPr>
                <w:color w:val="000000"/>
                <w:sz w:val="20"/>
                <w:szCs w:val="20"/>
              </w:rPr>
            </w:pPr>
            <w:r w:rsidRPr="003975D2">
              <w:rPr>
                <w:color w:val="000000"/>
                <w:sz w:val="20"/>
                <w:szCs w:val="20"/>
              </w:rPr>
              <w:t>3</w:t>
            </w:r>
          </w:p>
        </w:tc>
        <w:tc>
          <w:tcPr>
            <w:tcW w:w="2188" w:type="dxa"/>
          </w:tcPr>
          <w:p w:rsidR="00775163" w:rsidRPr="003975D2" w:rsidRDefault="00775163" w:rsidP="003975D2">
            <w:pPr>
              <w:widowControl w:val="0"/>
              <w:jc w:val="center"/>
              <w:rPr>
                <w:color w:val="000000"/>
                <w:sz w:val="20"/>
                <w:szCs w:val="20"/>
              </w:rPr>
            </w:pPr>
            <w:r w:rsidRPr="003975D2">
              <w:rPr>
                <w:color w:val="000000"/>
                <w:sz w:val="20"/>
                <w:szCs w:val="20"/>
              </w:rPr>
              <w:t>100</w:t>
            </w:r>
          </w:p>
        </w:tc>
      </w:tr>
      <w:tr w:rsidR="00775163" w:rsidRPr="003975D2" w:rsidTr="00623A27">
        <w:trPr>
          <w:trHeight w:val="234"/>
        </w:trPr>
        <w:tc>
          <w:tcPr>
            <w:tcW w:w="1313" w:type="dxa"/>
          </w:tcPr>
          <w:p w:rsidR="00775163" w:rsidRPr="003975D2" w:rsidRDefault="00775163" w:rsidP="003975D2">
            <w:pPr>
              <w:widowControl w:val="0"/>
              <w:jc w:val="center"/>
              <w:rPr>
                <w:color w:val="000000"/>
                <w:sz w:val="20"/>
                <w:szCs w:val="20"/>
              </w:rPr>
            </w:pPr>
            <w:r w:rsidRPr="003975D2">
              <w:rPr>
                <w:color w:val="000000"/>
                <w:sz w:val="20"/>
                <w:szCs w:val="20"/>
              </w:rPr>
              <w:t>Σ</w:t>
            </w:r>
          </w:p>
        </w:tc>
        <w:tc>
          <w:tcPr>
            <w:tcW w:w="2770"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604"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750" w:type="dxa"/>
          </w:tcPr>
          <w:p w:rsidR="00775163" w:rsidRPr="003975D2" w:rsidRDefault="00775163" w:rsidP="003975D2">
            <w:pPr>
              <w:widowControl w:val="0"/>
              <w:jc w:val="center"/>
              <w:rPr>
                <w:color w:val="000000"/>
                <w:sz w:val="20"/>
                <w:szCs w:val="20"/>
              </w:rPr>
            </w:pPr>
            <w:r w:rsidRPr="003975D2">
              <w:rPr>
                <w:color w:val="000000"/>
                <w:sz w:val="20"/>
                <w:szCs w:val="20"/>
              </w:rPr>
              <w:t>100</w:t>
            </w:r>
          </w:p>
        </w:tc>
        <w:tc>
          <w:tcPr>
            <w:tcW w:w="2188" w:type="dxa"/>
          </w:tcPr>
          <w:p w:rsidR="00775163" w:rsidRPr="003975D2" w:rsidRDefault="00775163" w:rsidP="003975D2">
            <w:pPr>
              <w:widowControl w:val="0"/>
              <w:jc w:val="center"/>
              <w:rPr>
                <w:color w:val="000000"/>
                <w:sz w:val="20"/>
                <w:szCs w:val="20"/>
              </w:rPr>
            </w:pPr>
            <w:r w:rsidRPr="003975D2">
              <w:rPr>
                <w:color w:val="000000"/>
                <w:sz w:val="20"/>
                <w:szCs w:val="20"/>
              </w:rPr>
              <w:t>100</w:t>
            </w:r>
          </w:p>
        </w:tc>
      </w:tr>
    </w:tbl>
    <w:p w:rsidR="00775163" w:rsidRPr="003975D2" w:rsidRDefault="00775163" w:rsidP="003975D2">
      <w:pPr>
        <w:widowControl w:val="0"/>
        <w:shd w:val="clear" w:color="auto" w:fill="FFFFFF"/>
        <w:ind w:firstLine="567"/>
        <w:jc w:val="center"/>
        <w:rPr>
          <w:color w:val="000000"/>
        </w:rPr>
      </w:pPr>
    </w:p>
    <w:p w:rsidR="00775163" w:rsidRPr="003975D2" w:rsidRDefault="00775163" w:rsidP="003975D2">
      <w:pPr>
        <w:pStyle w:val="23"/>
        <w:widowControl w:val="0"/>
        <w:spacing w:line="240" w:lineRule="auto"/>
        <w:rPr>
          <w:sz w:val="24"/>
        </w:rPr>
      </w:pPr>
      <w:r w:rsidRPr="003975D2">
        <w:rPr>
          <w:sz w:val="24"/>
        </w:rPr>
        <w:t>Для графического изображения дискретного вариационного ряда в системе прямоугол</w:t>
      </w:r>
      <w:r w:rsidRPr="003975D2">
        <w:rPr>
          <w:sz w:val="24"/>
        </w:rPr>
        <w:t>ь</w:t>
      </w:r>
      <w:r w:rsidRPr="003975D2">
        <w:rPr>
          <w:sz w:val="24"/>
        </w:rPr>
        <w:t>ных координат необходимо на оси абсцисс разместить независимую переменную – значения признака (варианты), а на оси ординат – локальные частоты ряда. Полученную геометрич</w:t>
      </w:r>
      <w:r w:rsidRPr="003975D2">
        <w:rPr>
          <w:sz w:val="24"/>
        </w:rPr>
        <w:t>е</w:t>
      </w:r>
      <w:r w:rsidRPr="003975D2">
        <w:rPr>
          <w:sz w:val="24"/>
        </w:rPr>
        <w:t xml:space="preserve">скую фигуру – многоугольник – принято называть </w:t>
      </w:r>
      <w:r w:rsidRPr="003975D2">
        <w:rPr>
          <w:b/>
          <w:sz w:val="24"/>
        </w:rPr>
        <w:t>полигоном распределения</w:t>
      </w:r>
      <w:r w:rsidRPr="003975D2">
        <w:rPr>
          <w:sz w:val="24"/>
        </w:rPr>
        <w:t xml:space="preserve"> (рис. 3.2). </w:t>
      </w:r>
    </w:p>
    <w:p w:rsidR="00775163" w:rsidRPr="003975D2" w:rsidRDefault="00775163" w:rsidP="003975D2">
      <w:pPr>
        <w:pStyle w:val="23"/>
        <w:widowControl w:val="0"/>
        <w:spacing w:line="240" w:lineRule="auto"/>
        <w:ind w:firstLine="357"/>
        <w:jc w:val="center"/>
        <w:rPr>
          <w:sz w:val="24"/>
        </w:rPr>
      </w:pPr>
      <w:r w:rsidRPr="003975D2">
        <w:rPr>
          <w:noProof/>
          <w:sz w:val="24"/>
        </w:rPr>
        <w:drawing>
          <wp:inline distT="0" distB="0" distL="0" distR="0">
            <wp:extent cx="3860800" cy="2754630"/>
            <wp:effectExtent l="19050" t="0" r="6350" b="0"/>
            <wp:docPr id="1217" name="Рисунок 17"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5-2"/>
                    <pic:cNvPicPr>
                      <a:picLocks noChangeAspect="1" noChangeArrowheads="1"/>
                    </pic:cNvPicPr>
                  </pic:nvPicPr>
                  <pic:blipFill>
                    <a:blip r:embed="rId11" cstate="print"/>
                    <a:srcRect l="2638"/>
                    <a:stretch>
                      <a:fillRect/>
                    </a:stretch>
                  </pic:blipFill>
                  <pic:spPr bwMode="auto">
                    <a:xfrm>
                      <a:off x="0" y="0"/>
                      <a:ext cx="3860800" cy="2754630"/>
                    </a:xfrm>
                    <a:prstGeom prst="rect">
                      <a:avLst/>
                    </a:prstGeom>
                    <a:noFill/>
                    <a:ln w="9525">
                      <a:noFill/>
                      <a:miter lim="800000"/>
                      <a:headEnd/>
                      <a:tailEnd/>
                    </a:ln>
                  </pic:spPr>
                </pic:pic>
              </a:graphicData>
            </a:graphic>
          </wp:inline>
        </w:drawing>
      </w:r>
    </w:p>
    <w:p w:rsidR="00775163" w:rsidRPr="003975D2" w:rsidRDefault="00775163" w:rsidP="003975D2">
      <w:pPr>
        <w:widowControl w:val="0"/>
        <w:ind w:firstLine="567"/>
        <w:jc w:val="center"/>
      </w:pPr>
      <w:r w:rsidRPr="003975D2">
        <w:t>Рис. 3.2. Распределение средних перерабатывающих организаций АПК по численности работников (полигон распределения)</w:t>
      </w:r>
    </w:p>
    <w:p w:rsidR="00775163" w:rsidRPr="003975D2" w:rsidRDefault="00775163" w:rsidP="003975D2">
      <w:pPr>
        <w:pStyle w:val="23"/>
        <w:widowControl w:val="0"/>
        <w:spacing w:line="240" w:lineRule="auto"/>
        <w:rPr>
          <w:sz w:val="24"/>
        </w:rPr>
      </w:pPr>
    </w:p>
    <w:p w:rsidR="00775163" w:rsidRPr="003975D2" w:rsidRDefault="00775163" w:rsidP="003975D2">
      <w:pPr>
        <w:pStyle w:val="23"/>
        <w:widowControl w:val="0"/>
        <w:spacing w:line="240" w:lineRule="auto"/>
        <w:rPr>
          <w:sz w:val="24"/>
        </w:rPr>
      </w:pPr>
      <w:r w:rsidRPr="003975D2">
        <w:rPr>
          <w:sz w:val="24"/>
        </w:rPr>
        <w:t>При достаточно большой статистической совокупности, которая может насчитывать, н</w:t>
      </w:r>
      <w:r w:rsidRPr="003975D2">
        <w:rPr>
          <w:sz w:val="24"/>
        </w:rPr>
        <w:t>а</w:t>
      </w:r>
      <w:r w:rsidRPr="003975D2">
        <w:rPr>
          <w:sz w:val="24"/>
        </w:rPr>
        <w:t>пример, несколько сот единиц, обычно получаем одновершинный, близкий к симметричн</w:t>
      </w:r>
      <w:r w:rsidRPr="003975D2">
        <w:rPr>
          <w:sz w:val="24"/>
        </w:rPr>
        <w:t>о</w:t>
      </w:r>
      <w:r w:rsidRPr="003975D2">
        <w:rPr>
          <w:sz w:val="24"/>
        </w:rPr>
        <w:t>му, полигон распределения. Если же статистическая совокупность ограничена несколькими десятками единиц, то полигон может иметь многовершинную, как правило, асимметричную форму.</w:t>
      </w:r>
    </w:p>
    <w:p w:rsidR="00775163" w:rsidRPr="003975D2" w:rsidRDefault="00775163" w:rsidP="003975D2">
      <w:pPr>
        <w:pStyle w:val="23"/>
        <w:widowControl w:val="0"/>
        <w:spacing w:line="240" w:lineRule="auto"/>
        <w:rPr>
          <w:sz w:val="24"/>
        </w:rPr>
      </w:pPr>
      <w:r w:rsidRPr="003975D2">
        <w:rPr>
          <w:sz w:val="24"/>
        </w:rPr>
        <w:lastRenderedPageBreak/>
        <w:t>Это еще раз подтверждает, что статистические закономерности проявляются в условиях достаточно высокой представительности совокупности.</w:t>
      </w:r>
    </w:p>
    <w:p w:rsidR="00775163" w:rsidRPr="003975D2" w:rsidRDefault="00775163" w:rsidP="003975D2">
      <w:pPr>
        <w:pStyle w:val="23"/>
        <w:widowControl w:val="0"/>
        <w:spacing w:line="240" w:lineRule="auto"/>
        <w:rPr>
          <w:sz w:val="24"/>
        </w:rPr>
      </w:pPr>
      <w:r w:rsidRPr="003975D2">
        <w:rPr>
          <w:sz w:val="24"/>
        </w:rPr>
        <w:t>Во многих случаях, когда статистическая совокупность включает большое или тем более бесконечное число вариант, что чаще всего встречается при непрерывной вариации, практ</w:t>
      </w:r>
      <w:r w:rsidRPr="003975D2">
        <w:rPr>
          <w:sz w:val="24"/>
        </w:rPr>
        <w:t>и</w:t>
      </w:r>
      <w:r w:rsidRPr="003975D2">
        <w:rPr>
          <w:sz w:val="24"/>
        </w:rPr>
        <w:t>чески невозможно и нецелесообразно формировать группу единиц для каждой варианты. В таких случаях объединение статистических единиц в группы возможно лишь на базе инте</w:t>
      </w:r>
      <w:r w:rsidRPr="003975D2">
        <w:rPr>
          <w:sz w:val="24"/>
        </w:rPr>
        <w:t>р</w:t>
      </w:r>
      <w:r w:rsidRPr="003975D2">
        <w:rPr>
          <w:sz w:val="24"/>
        </w:rPr>
        <w:t>вала, т.е. такой группы, которая имеет определенные пределы значений варьирующего пр</w:t>
      </w:r>
      <w:r w:rsidRPr="003975D2">
        <w:rPr>
          <w:sz w:val="24"/>
        </w:rPr>
        <w:t>и</w:t>
      </w:r>
      <w:r w:rsidRPr="003975D2">
        <w:rPr>
          <w:sz w:val="24"/>
        </w:rPr>
        <w:t>знака. Они обозначаются двумя числами, указывающими верхнюю и нижнюю границы ка</w:t>
      </w:r>
      <w:r w:rsidRPr="003975D2">
        <w:rPr>
          <w:sz w:val="24"/>
        </w:rPr>
        <w:t>ж</w:t>
      </w:r>
      <w:r w:rsidRPr="003975D2">
        <w:rPr>
          <w:sz w:val="24"/>
        </w:rPr>
        <w:t>дой группы. Применение интервалов приводит к формированию интервального ряда распр</w:t>
      </w:r>
      <w:r w:rsidRPr="003975D2">
        <w:rPr>
          <w:sz w:val="24"/>
        </w:rPr>
        <w:t>е</w:t>
      </w:r>
      <w:r w:rsidRPr="003975D2">
        <w:rPr>
          <w:sz w:val="24"/>
        </w:rPr>
        <w:t>деления.</w:t>
      </w:r>
    </w:p>
    <w:p w:rsidR="00775163" w:rsidRPr="003975D2" w:rsidRDefault="00775163" w:rsidP="003975D2">
      <w:pPr>
        <w:widowControl w:val="0"/>
        <w:shd w:val="clear" w:color="auto" w:fill="FFFFFF"/>
        <w:ind w:firstLine="567"/>
        <w:jc w:val="both"/>
      </w:pPr>
      <w:r w:rsidRPr="003975D2">
        <w:rPr>
          <w:b/>
          <w:color w:val="000000"/>
        </w:rPr>
        <w:t>Интервальный рад</w:t>
      </w:r>
      <w:r w:rsidRPr="003975D2">
        <w:rPr>
          <w:color w:val="000000"/>
        </w:rPr>
        <w:t xml:space="preserve"> – это вариационный ряд, варианты которого представлены в виде интервалов.</w:t>
      </w:r>
      <w:r w:rsidRPr="003975D2">
        <w:t xml:space="preserve"> </w:t>
      </w:r>
      <w:r w:rsidRPr="003975D2">
        <w:rPr>
          <w:color w:val="000000"/>
        </w:rPr>
        <w:t>Он может формироваться с равными и</w:t>
      </w:r>
      <w:r w:rsidRPr="003975D2">
        <w:rPr>
          <w:i/>
          <w:smallCaps/>
          <w:color w:val="000000"/>
        </w:rPr>
        <w:t xml:space="preserve"> </w:t>
      </w:r>
      <w:r w:rsidRPr="003975D2">
        <w:rPr>
          <w:color w:val="000000"/>
        </w:rPr>
        <w:t>неравными интервалами, при этом выбор принципа построения этого ряда зависит главным образом от степени представительности и однородности статистической совокупности. Если совокупность достаточно велика (пре</w:t>
      </w:r>
      <w:r w:rsidRPr="003975D2">
        <w:rPr>
          <w:color w:val="000000"/>
        </w:rPr>
        <w:t>д</w:t>
      </w:r>
      <w:r w:rsidRPr="003975D2">
        <w:rPr>
          <w:color w:val="000000"/>
        </w:rPr>
        <w:t>ставительна) по числу единиц и вполне однородна по своему составу, то в основу формир</w:t>
      </w:r>
      <w:r w:rsidRPr="003975D2">
        <w:rPr>
          <w:color w:val="000000"/>
        </w:rPr>
        <w:t>о</w:t>
      </w:r>
      <w:r w:rsidRPr="003975D2">
        <w:rPr>
          <w:color w:val="000000"/>
        </w:rPr>
        <w:t>вания интервального ряда целесообразно положить принцип равенства интервалов. Обычно по этому принципу образуют интервальный ряд по тем совокупностям, где размах вариации сравнительно невелик, т.е. максимальная и минимальная варианты различаются между собой обычно в несколько раз. При этом величина равных интервалов рассчитывается отношением размаха вариации признака к заданному числу образуемых интервалов. Для определения равного интервала может быть</w:t>
      </w:r>
      <w:r w:rsidRPr="003975D2">
        <w:rPr>
          <w:smallCaps/>
          <w:color w:val="000000"/>
        </w:rPr>
        <w:t xml:space="preserve"> </w:t>
      </w:r>
      <w:r w:rsidRPr="003975D2">
        <w:rPr>
          <w:color w:val="000000"/>
        </w:rPr>
        <w:t>использована формула Стерджесса [4] (обычно при небол</w:t>
      </w:r>
      <w:r w:rsidRPr="003975D2">
        <w:rPr>
          <w:color w:val="000000"/>
        </w:rPr>
        <w:t>ь</w:t>
      </w:r>
      <w:r w:rsidRPr="003975D2">
        <w:rPr>
          <w:color w:val="000000"/>
        </w:rPr>
        <w:t>шой вариации интервальных признаков и большом числе единиц в статистической совоку</w:t>
      </w:r>
      <w:r w:rsidRPr="003975D2">
        <w:rPr>
          <w:color w:val="000000"/>
        </w:rPr>
        <w:t>п</w:t>
      </w:r>
      <w:r w:rsidRPr="003975D2">
        <w:rPr>
          <w:color w:val="000000"/>
        </w:rPr>
        <w:t>ности):</w:t>
      </w:r>
    </w:p>
    <w:p w:rsidR="00775163" w:rsidRPr="003975D2" w:rsidRDefault="00775163" w:rsidP="003975D2">
      <w:pPr>
        <w:widowControl w:val="0"/>
        <w:shd w:val="clear" w:color="auto" w:fill="FFFFFF"/>
        <w:ind w:right="28" w:firstLine="567"/>
        <w:jc w:val="center"/>
        <w:rPr>
          <w:color w:val="000000"/>
        </w:rPr>
      </w:pPr>
      <w:r w:rsidRPr="003975D2">
        <w:rPr>
          <w:color w:val="000000"/>
        </w:rPr>
        <w:t xml:space="preserve">                                           </w:t>
      </w:r>
      <w:r w:rsidR="00DA4AD2" w:rsidRPr="003975D2">
        <w:rPr>
          <w:color w:val="000000"/>
          <w:position w:val="-28"/>
        </w:rPr>
        <w:object w:dxaOrig="1620" w:dyaOrig="660">
          <v:shape id="_x0000_i1026" type="#_x0000_t75" style="width:102pt;height:42pt" o:ole="" fillcolor="window">
            <v:imagedata r:id="rId12" o:title=""/>
          </v:shape>
          <o:OLEObject Type="Embed" ProgID="Equation.3" ShapeID="_x0000_i1026" DrawAspect="Content" ObjectID="_1644998589" r:id="rId13"/>
        </w:object>
      </w:r>
      <w:r w:rsidRPr="003975D2">
        <w:rPr>
          <w:color w:val="000000"/>
        </w:rPr>
        <w:t xml:space="preserve">                                                            (3.2)</w:t>
      </w:r>
    </w:p>
    <w:p w:rsidR="005251C6" w:rsidRDefault="005251C6" w:rsidP="005251C6">
      <w:pPr>
        <w:widowControl w:val="0"/>
        <w:shd w:val="clear" w:color="auto" w:fill="FFFFFF"/>
        <w:ind w:right="28" w:firstLine="567"/>
        <w:jc w:val="both"/>
        <w:rPr>
          <w:color w:val="000000"/>
        </w:rPr>
      </w:pPr>
    </w:p>
    <w:p w:rsidR="00775163" w:rsidRPr="003975D2" w:rsidRDefault="00775163" w:rsidP="005251C6">
      <w:pPr>
        <w:widowControl w:val="0"/>
        <w:shd w:val="clear" w:color="auto" w:fill="FFFFFF"/>
        <w:ind w:right="28" w:firstLine="567"/>
        <w:jc w:val="both"/>
        <w:rPr>
          <w:color w:val="000000"/>
        </w:rPr>
      </w:pPr>
      <w:r w:rsidRPr="003975D2">
        <w:rPr>
          <w:color w:val="000000"/>
        </w:rPr>
        <w:t xml:space="preserve">где </w:t>
      </w:r>
      <w:r w:rsidRPr="003975D2">
        <w:rPr>
          <w:color w:val="000000"/>
          <w:lang w:val="en-US"/>
        </w:rPr>
        <w:t>i</w:t>
      </w:r>
      <w:r w:rsidRPr="003975D2">
        <w:rPr>
          <w:color w:val="000000"/>
          <w:vertAlign w:val="subscript"/>
          <w:lang w:val="en-US"/>
        </w:rPr>
        <w:t>X</w:t>
      </w:r>
      <w:r w:rsidRPr="003975D2">
        <w:rPr>
          <w:i/>
          <w:color w:val="000000"/>
        </w:rPr>
        <w:t xml:space="preserve"> –</w:t>
      </w:r>
      <w:r w:rsidRPr="003975D2">
        <w:rPr>
          <w:color w:val="000000"/>
        </w:rPr>
        <w:t xml:space="preserve"> величина равного интервала; х </w:t>
      </w:r>
      <w:r w:rsidRPr="003975D2">
        <w:rPr>
          <w:color w:val="000000"/>
          <w:vertAlign w:val="subscript"/>
          <w:lang w:val="en-US"/>
        </w:rPr>
        <w:t>max</w:t>
      </w:r>
      <w:r w:rsidRPr="003975D2">
        <w:rPr>
          <w:color w:val="000000"/>
        </w:rPr>
        <w:t xml:space="preserve">, х </w:t>
      </w:r>
      <w:r w:rsidRPr="003975D2">
        <w:rPr>
          <w:color w:val="000000"/>
          <w:vertAlign w:val="subscript"/>
          <w:lang w:val="en-US"/>
        </w:rPr>
        <w:t>min</w:t>
      </w:r>
      <w:r w:rsidRPr="003975D2">
        <w:rPr>
          <w:i/>
          <w:color w:val="000000"/>
        </w:rPr>
        <w:t xml:space="preserve"> </w:t>
      </w:r>
      <w:r w:rsidR="003F4757" w:rsidRPr="003975D2">
        <w:rPr>
          <w:color w:val="000000"/>
        </w:rPr>
        <w:t>–</w:t>
      </w:r>
      <w:r w:rsidRPr="003975D2">
        <w:rPr>
          <w:color w:val="000000"/>
        </w:rPr>
        <w:t xml:space="preserve"> максимальная и минимальная вариа</w:t>
      </w:r>
      <w:r w:rsidRPr="003975D2">
        <w:rPr>
          <w:color w:val="000000"/>
        </w:rPr>
        <w:t>н</w:t>
      </w:r>
      <w:r w:rsidRPr="003975D2">
        <w:rPr>
          <w:color w:val="000000"/>
        </w:rPr>
        <w:t xml:space="preserve">ты в статистической совокупности; </w:t>
      </w:r>
      <w:r w:rsidRPr="003975D2">
        <w:rPr>
          <w:color w:val="000000"/>
          <w:lang w:val="en-US"/>
        </w:rPr>
        <w:t>n</w:t>
      </w:r>
      <w:r w:rsidRPr="003975D2">
        <w:rPr>
          <w:i/>
          <w:color w:val="000000"/>
        </w:rPr>
        <w:t xml:space="preserve"> </w:t>
      </w:r>
      <w:r w:rsidR="003F4757" w:rsidRPr="003975D2">
        <w:rPr>
          <w:color w:val="000000"/>
        </w:rPr>
        <w:t>–</w:t>
      </w:r>
      <w:r w:rsidRPr="003975D2">
        <w:rPr>
          <w:color w:val="000000"/>
        </w:rPr>
        <w:t xml:space="preserve"> число единиц в совокупности.</w:t>
      </w:r>
    </w:p>
    <w:p w:rsidR="00775163" w:rsidRDefault="00775163" w:rsidP="003975D2">
      <w:pPr>
        <w:widowControl w:val="0"/>
        <w:shd w:val="clear" w:color="auto" w:fill="FFFFFF"/>
        <w:ind w:right="28" w:firstLine="567"/>
        <w:jc w:val="both"/>
        <w:rPr>
          <w:color w:val="000000"/>
        </w:rPr>
      </w:pPr>
      <w:r w:rsidRPr="003975D2">
        <w:rPr>
          <w:b/>
          <w:color w:val="000000"/>
        </w:rPr>
        <w:t>Пример</w:t>
      </w:r>
      <w:r w:rsidRPr="003975D2">
        <w:rPr>
          <w:color w:val="000000"/>
        </w:rPr>
        <w:t>. Целесообразно рассчитать размер равного интервала по плотности радиоа</w:t>
      </w:r>
      <w:r w:rsidRPr="003975D2">
        <w:rPr>
          <w:color w:val="000000"/>
        </w:rPr>
        <w:t>к</w:t>
      </w:r>
      <w:r w:rsidRPr="003975D2">
        <w:rPr>
          <w:color w:val="000000"/>
        </w:rPr>
        <w:t>тивного загрязнения цезием - 137 в 100 населенных пунктах Краснопольского района Мог</w:t>
      </w:r>
      <w:r w:rsidRPr="003975D2">
        <w:rPr>
          <w:color w:val="000000"/>
        </w:rPr>
        <w:t>и</w:t>
      </w:r>
      <w:r w:rsidRPr="003975D2">
        <w:rPr>
          <w:color w:val="000000"/>
        </w:rPr>
        <w:t>левской области, если известно,  что начальная (минимальная) варианта равна 1ки/км</w:t>
      </w:r>
      <w:r w:rsidRPr="003975D2">
        <w:rPr>
          <w:color w:val="000000"/>
          <w:vertAlign w:val="superscript"/>
        </w:rPr>
        <w:t>2</w:t>
      </w:r>
      <w:r w:rsidRPr="003975D2">
        <w:rPr>
          <w:color w:val="000000"/>
        </w:rPr>
        <w:t>, к</w:t>
      </w:r>
      <w:r w:rsidRPr="003975D2">
        <w:rPr>
          <w:color w:val="000000"/>
        </w:rPr>
        <w:t>о</w:t>
      </w:r>
      <w:r w:rsidRPr="003975D2">
        <w:rPr>
          <w:color w:val="000000"/>
        </w:rPr>
        <w:t xml:space="preserve">нечная </w:t>
      </w:r>
      <w:r w:rsidRPr="003975D2">
        <w:rPr>
          <w:b/>
          <w:color w:val="000000"/>
        </w:rPr>
        <w:t>(</w:t>
      </w:r>
      <w:r w:rsidRPr="003975D2">
        <w:rPr>
          <w:color w:val="000000"/>
        </w:rPr>
        <w:t>максимальная) – 65 ки/км</w:t>
      </w:r>
      <w:r w:rsidRPr="003975D2">
        <w:rPr>
          <w:color w:val="000000"/>
          <w:vertAlign w:val="superscript"/>
        </w:rPr>
        <w:t>2</w:t>
      </w:r>
      <w:r w:rsidRPr="003975D2">
        <w:rPr>
          <w:color w:val="000000"/>
        </w:rPr>
        <w:t xml:space="preserve">. Воспользовавшись формулой (3.2), получим: </w:t>
      </w:r>
    </w:p>
    <w:p w:rsidR="005251C6" w:rsidRPr="003975D2" w:rsidRDefault="005251C6" w:rsidP="003975D2">
      <w:pPr>
        <w:widowControl w:val="0"/>
        <w:shd w:val="clear" w:color="auto" w:fill="FFFFFF"/>
        <w:ind w:right="28" w:firstLine="567"/>
        <w:jc w:val="both"/>
        <w:rPr>
          <w:color w:val="000000"/>
        </w:rPr>
      </w:pPr>
    </w:p>
    <w:p w:rsidR="00775163" w:rsidRPr="003975D2" w:rsidRDefault="00775163" w:rsidP="003975D2">
      <w:pPr>
        <w:widowControl w:val="0"/>
        <w:shd w:val="clear" w:color="auto" w:fill="FFFFFF"/>
        <w:ind w:right="28" w:firstLine="567"/>
        <w:jc w:val="center"/>
        <w:rPr>
          <w:color w:val="000000"/>
        </w:rPr>
      </w:pPr>
      <w:r w:rsidRPr="003975D2">
        <w:rPr>
          <w:color w:val="000000"/>
          <w:position w:val="-10"/>
        </w:rPr>
        <w:object w:dxaOrig="180" w:dyaOrig="340">
          <v:shape id="_x0000_i1027" type="#_x0000_t75" style="width:9pt;height:16.5pt" o:ole="" fillcolor="window">
            <v:imagedata r:id="rId14" o:title=""/>
          </v:shape>
          <o:OLEObject Type="Embed" ProgID="Equation.3" ShapeID="_x0000_i1027" DrawAspect="Content" ObjectID="_1644998590" r:id="rId15"/>
        </w:object>
      </w:r>
      <w:r w:rsidRPr="003975D2">
        <w:rPr>
          <w:color w:val="000000"/>
          <w:position w:val="-28"/>
        </w:rPr>
        <w:object w:dxaOrig="6940" w:dyaOrig="660">
          <v:shape id="_x0000_i1028" type="#_x0000_t75" style="width:404.25pt;height:37.5pt" o:ole="" fillcolor="window">
            <v:imagedata r:id="rId16" o:title=""/>
          </v:shape>
          <o:OLEObject Type="Embed" ProgID="Equation.3" ShapeID="_x0000_i1028" DrawAspect="Content" ObjectID="_1644998591" r:id="rId17"/>
        </w:object>
      </w:r>
    </w:p>
    <w:p w:rsidR="005251C6" w:rsidRDefault="005251C6" w:rsidP="003975D2">
      <w:pPr>
        <w:widowControl w:val="0"/>
        <w:shd w:val="clear" w:color="auto" w:fill="FFFFFF"/>
        <w:ind w:right="28" w:firstLine="567"/>
        <w:jc w:val="both"/>
        <w:rPr>
          <w:color w:val="000000"/>
        </w:rPr>
      </w:pPr>
    </w:p>
    <w:p w:rsidR="00775163" w:rsidRPr="003975D2" w:rsidRDefault="00775163" w:rsidP="003975D2">
      <w:pPr>
        <w:widowControl w:val="0"/>
        <w:shd w:val="clear" w:color="auto" w:fill="FFFFFF"/>
        <w:ind w:right="28" w:firstLine="567"/>
        <w:jc w:val="both"/>
        <w:rPr>
          <w:color w:val="000000"/>
        </w:rPr>
      </w:pPr>
      <w:r w:rsidRPr="003975D2">
        <w:rPr>
          <w:color w:val="000000"/>
        </w:rPr>
        <w:t>Следовательно, при формировании интервального ряда с равными интервалами по плотности загрязнения цезием - 137 населенных пунктов Краснопольского района размер равного интервала может составить 8 ки/км</w:t>
      </w:r>
      <w:r w:rsidRPr="003975D2">
        <w:rPr>
          <w:color w:val="000000"/>
          <w:vertAlign w:val="superscript"/>
        </w:rPr>
        <w:t>2</w:t>
      </w:r>
      <w:r w:rsidRPr="003975D2">
        <w:rPr>
          <w:color w:val="000000"/>
        </w:rPr>
        <w:t>.</w:t>
      </w:r>
    </w:p>
    <w:p w:rsidR="00775163" w:rsidRPr="003975D2" w:rsidRDefault="00775163" w:rsidP="003975D2">
      <w:pPr>
        <w:widowControl w:val="0"/>
        <w:shd w:val="clear" w:color="auto" w:fill="FFFFFF"/>
        <w:ind w:right="28" w:firstLine="567"/>
        <w:jc w:val="both"/>
        <w:rPr>
          <w:color w:val="000000"/>
        </w:rPr>
      </w:pPr>
      <w:r w:rsidRPr="003975D2">
        <w:rPr>
          <w:color w:val="000000"/>
        </w:rPr>
        <w:t>В условиях неравномерного распределения, т.е. когда максимальная и</w:t>
      </w:r>
      <w:r w:rsidRPr="003975D2">
        <w:rPr>
          <w:i/>
          <w:smallCaps/>
          <w:color w:val="000000"/>
        </w:rPr>
        <w:t xml:space="preserve"> </w:t>
      </w:r>
      <w:r w:rsidRPr="003975D2">
        <w:rPr>
          <w:color w:val="000000"/>
        </w:rPr>
        <w:t>минимальная в</w:t>
      </w:r>
      <w:r w:rsidRPr="003975D2">
        <w:rPr>
          <w:color w:val="000000"/>
        </w:rPr>
        <w:t>а</w:t>
      </w:r>
      <w:r w:rsidRPr="003975D2">
        <w:rPr>
          <w:color w:val="000000"/>
        </w:rPr>
        <w:t xml:space="preserve">рианты различаются в десятки или сотни раз, при формировании интервального ряда можно применить принцип </w:t>
      </w:r>
      <w:r w:rsidRPr="003975D2">
        <w:rPr>
          <w:b/>
          <w:color w:val="000000"/>
        </w:rPr>
        <w:t>неравных</w:t>
      </w:r>
      <w:r w:rsidRPr="003975D2">
        <w:rPr>
          <w:color w:val="000000"/>
        </w:rPr>
        <w:t xml:space="preserve"> интервалов. Неравные интервалы обычно увеличиваются по мере перехода к большим значениям признака. </w:t>
      </w:r>
    </w:p>
    <w:p w:rsidR="00775163" w:rsidRPr="003975D2" w:rsidRDefault="00775163" w:rsidP="003975D2">
      <w:pPr>
        <w:widowControl w:val="0"/>
        <w:shd w:val="clear" w:color="auto" w:fill="FFFFFF"/>
        <w:ind w:right="28" w:firstLine="567"/>
        <w:jc w:val="both"/>
        <w:rPr>
          <w:color w:val="000000"/>
        </w:rPr>
      </w:pPr>
      <w:r w:rsidRPr="003975D2">
        <w:rPr>
          <w:color w:val="000000"/>
        </w:rPr>
        <w:t xml:space="preserve">По форме интервалы могут быть закрытыми и открытыми. </w:t>
      </w:r>
      <w:r w:rsidRPr="003975D2">
        <w:rPr>
          <w:b/>
          <w:color w:val="000000"/>
        </w:rPr>
        <w:t>Закрытыми</w:t>
      </w:r>
      <w:r w:rsidRPr="003975D2">
        <w:rPr>
          <w:color w:val="000000"/>
        </w:rPr>
        <w:t xml:space="preserve"> принято наз</w:t>
      </w:r>
      <w:r w:rsidRPr="003975D2">
        <w:rPr>
          <w:color w:val="000000"/>
        </w:rPr>
        <w:t>ы</w:t>
      </w:r>
      <w:r w:rsidRPr="003975D2">
        <w:rPr>
          <w:color w:val="000000"/>
        </w:rPr>
        <w:t xml:space="preserve">вать те, у которых обозначены нижняя и верхняя границы. </w:t>
      </w:r>
      <w:r w:rsidRPr="003975D2">
        <w:rPr>
          <w:b/>
          <w:color w:val="000000"/>
        </w:rPr>
        <w:t>Открытые</w:t>
      </w:r>
      <w:r w:rsidRPr="003975D2">
        <w:rPr>
          <w:color w:val="000000"/>
        </w:rPr>
        <w:t xml:space="preserve"> имеют только одну границу: в первом интервале – верхняя, в последнем </w:t>
      </w:r>
      <w:r w:rsidR="003F4757" w:rsidRPr="003975D2">
        <w:rPr>
          <w:color w:val="000000"/>
        </w:rPr>
        <w:t>–</w:t>
      </w:r>
      <w:r w:rsidRPr="003975D2">
        <w:rPr>
          <w:color w:val="000000"/>
        </w:rPr>
        <w:t xml:space="preserve"> нижняя граница.</w:t>
      </w:r>
    </w:p>
    <w:p w:rsidR="00775163" w:rsidRPr="003975D2" w:rsidRDefault="00775163" w:rsidP="003975D2">
      <w:pPr>
        <w:widowControl w:val="0"/>
        <w:shd w:val="clear" w:color="auto" w:fill="FFFFFF"/>
        <w:ind w:right="28" w:firstLine="567"/>
        <w:jc w:val="both"/>
        <w:rPr>
          <w:color w:val="000000"/>
        </w:rPr>
      </w:pPr>
      <w:r w:rsidRPr="003975D2">
        <w:rPr>
          <w:color w:val="000000"/>
        </w:rPr>
        <w:t xml:space="preserve">Интервальные ряды, особенно с неравным интервалами, целесообразно оценивать с учетом </w:t>
      </w:r>
      <w:r w:rsidRPr="003975D2">
        <w:rPr>
          <w:b/>
          <w:color w:val="000000"/>
        </w:rPr>
        <w:t>плотности распределения,</w:t>
      </w:r>
      <w:r w:rsidRPr="003975D2">
        <w:rPr>
          <w:color w:val="000000"/>
        </w:rPr>
        <w:t xml:space="preserve"> простейшим способом расчета которой является отн</w:t>
      </w:r>
      <w:r w:rsidRPr="003975D2">
        <w:rPr>
          <w:color w:val="000000"/>
        </w:rPr>
        <w:t>о</w:t>
      </w:r>
      <w:r w:rsidRPr="003975D2">
        <w:rPr>
          <w:color w:val="000000"/>
        </w:rPr>
        <w:t>шение локальной частоты (или частости) к размеру интервала. Для практического формир</w:t>
      </w:r>
      <w:r w:rsidRPr="003975D2">
        <w:rPr>
          <w:color w:val="000000"/>
        </w:rPr>
        <w:t>о</w:t>
      </w:r>
      <w:r w:rsidRPr="003975D2">
        <w:rPr>
          <w:color w:val="000000"/>
        </w:rPr>
        <w:t xml:space="preserve">вания интервального ряда можно воспользоваться макетом табл. 3.7. </w:t>
      </w:r>
    </w:p>
    <w:p w:rsidR="005251C6" w:rsidRPr="003975D2" w:rsidRDefault="005251C6" w:rsidP="005251C6">
      <w:pPr>
        <w:widowControl w:val="0"/>
        <w:shd w:val="clear" w:color="auto" w:fill="FFFFFF"/>
        <w:ind w:firstLine="567"/>
        <w:jc w:val="both"/>
        <w:rPr>
          <w:color w:val="000000"/>
        </w:rPr>
      </w:pPr>
      <w:r w:rsidRPr="003975D2">
        <w:rPr>
          <w:color w:val="000000"/>
        </w:rPr>
        <w:t xml:space="preserve">Основное преимущество интервального ряда – его предельная </w:t>
      </w:r>
      <w:r w:rsidRPr="003975D2">
        <w:rPr>
          <w:b/>
          <w:color w:val="000000"/>
        </w:rPr>
        <w:t>компактность;</w:t>
      </w:r>
      <w:r w:rsidRPr="003975D2">
        <w:rPr>
          <w:color w:val="000000"/>
        </w:rPr>
        <w:t xml:space="preserve"> в то же время в интервальном ряду распределения индивидуальные варианты признака скрыты в с</w:t>
      </w:r>
      <w:r w:rsidRPr="003975D2">
        <w:rPr>
          <w:color w:val="000000"/>
        </w:rPr>
        <w:t>о</w:t>
      </w:r>
      <w:r w:rsidRPr="003975D2">
        <w:rPr>
          <w:color w:val="000000"/>
        </w:rPr>
        <w:t>ответствующих интервалах.</w:t>
      </w:r>
    </w:p>
    <w:p w:rsidR="00775163" w:rsidRPr="003975D2" w:rsidRDefault="00775163" w:rsidP="003975D2">
      <w:pPr>
        <w:widowControl w:val="0"/>
        <w:shd w:val="clear" w:color="auto" w:fill="FFFFFF"/>
        <w:ind w:right="28" w:firstLine="567"/>
        <w:rPr>
          <w:b/>
          <w:color w:val="000000"/>
        </w:rPr>
      </w:pPr>
      <w:r w:rsidRPr="003975D2">
        <w:rPr>
          <w:color w:val="000000"/>
        </w:rPr>
        <w:lastRenderedPageBreak/>
        <w:t xml:space="preserve">Т а б л и ц а 3.7. </w:t>
      </w:r>
      <w:r w:rsidRPr="003975D2">
        <w:rPr>
          <w:b/>
          <w:color w:val="000000"/>
        </w:rPr>
        <w:t>Порядок формирования интервального ряда населённых пунктов Краснопольского района по плотности радиоактивного загрязнения цезием – 137</w:t>
      </w:r>
    </w:p>
    <w:p w:rsidR="00775163" w:rsidRPr="003975D2" w:rsidRDefault="00775163" w:rsidP="003975D2">
      <w:pPr>
        <w:widowControl w:val="0"/>
        <w:shd w:val="clear" w:color="auto" w:fill="FFFFFF"/>
        <w:ind w:right="28" w:firstLine="567"/>
        <w:jc w:val="both"/>
        <w:rPr>
          <w:color w:val="000000"/>
        </w:rPr>
      </w:pP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61"/>
        <w:gridCol w:w="1577"/>
        <w:gridCol w:w="1864"/>
        <w:gridCol w:w="1291"/>
        <w:gridCol w:w="1433"/>
        <w:gridCol w:w="1147"/>
        <w:gridCol w:w="1434"/>
      </w:tblGrid>
      <w:tr w:rsidR="00775163" w:rsidRPr="003975D2" w:rsidTr="00FD1C39">
        <w:trPr>
          <w:trHeight w:val="925"/>
        </w:trPr>
        <w:tc>
          <w:tcPr>
            <w:tcW w:w="861" w:type="dxa"/>
          </w:tcPr>
          <w:p w:rsidR="00775163" w:rsidRPr="003975D2" w:rsidRDefault="00775163" w:rsidP="003975D2">
            <w:pPr>
              <w:widowControl w:val="0"/>
              <w:jc w:val="center"/>
              <w:rPr>
                <w:color w:val="000000"/>
                <w:sz w:val="20"/>
                <w:szCs w:val="20"/>
              </w:rPr>
            </w:pPr>
            <w:r w:rsidRPr="003975D2">
              <w:rPr>
                <w:color w:val="000000"/>
                <w:sz w:val="20"/>
                <w:szCs w:val="20"/>
              </w:rPr>
              <w:t>№</w:t>
            </w:r>
          </w:p>
          <w:p w:rsidR="00775163" w:rsidRPr="003975D2" w:rsidRDefault="00775163" w:rsidP="003975D2">
            <w:pPr>
              <w:widowControl w:val="0"/>
              <w:jc w:val="center"/>
              <w:rPr>
                <w:color w:val="000000"/>
                <w:sz w:val="20"/>
                <w:szCs w:val="20"/>
              </w:rPr>
            </w:pPr>
            <w:r w:rsidRPr="003975D2">
              <w:rPr>
                <w:color w:val="000000"/>
                <w:sz w:val="20"/>
                <w:szCs w:val="20"/>
              </w:rPr>
              <w:t>инте</w:t>
            </w:r>
            <w:r w:rsidRPr="003975D2">
              <w:rPr>
                <w:color w:val="000000"/>
                <w:sz w:val="20"/>
                <w:szCs w:val="20"/>
              </w:rPr>
              <w:t>р</w:t>
            </w:r>
            <w:r w:rsidRPr="003975D2">
              <w:rPr>
                <w:color w:val="000000"/>
                <w:sz w:val="20"/>
                <w:szCs w:val="20"/>
              </w:rPr>
              <w:t>вала</w:t>
            </w:r>
          </w:p>
        </w:tc>
        <w:tc>
          <w:tcPr>
            <w:tcW w:w="1577" w:type="dxa"/>
          </w:tcPr>
          <w:p w:rsidR="00775163" w:rsidRPr="003975D2" w:rsidRDefault="00775163" w:rsidP="003975D2">
            <w:pPr>
              <w:widowControl w:val="0"/>
              <w:jc w:val="center"/>
              <w:rPr>
                <w:color w:val="000000"/>
                <w:sz w:val="20"/>
                <w:szCs w:val="20"/>
              </w:rPr>
            </w:pPr>
            <w:r w:rsidRPr="003975D2">
              <w:rPr>
                <w:color w:val="000000"/>
                <w:sz w:val="20"/>
                <w:szCs w:val="20"/>
              </w:rPr>
              <w:t>Интервалы по плотности з</w:t>
            </w:r>
            <w:r w:rsidRPr="003975D2">
              <w:rPr>
                <w:color w:val="000000"/>
                <w:sz w:val="20"/>
                <w:szCs w:val="20"/>
              </w:rPr>
              <w:t>а</w:t>
            </w:r>
            <w:r w:rsidRPr="003975D2">
              <w:rPr>
                <w:color w:val="000000"/>
                <w:sz w:val="20"/>
                <w:szCs w:val="20"/>
              </w:rPr>
              <w:t>грязнения, ки/км</w:t>
            </w:r>
            <w:r w:rsidRPr="003975D2">
              <w:rPr>
                <w:color w:val="000000"/>
                <w:sz w:val="20"/>
                <w:szCs w:val="20"/>
                <w:vertAlign w:val="superscript"/>
              </w:rPr>
              <w:t>2</w:t>
            </w:r>
          </w:p>
        </w:tc>
        <w:tc>
          <w:tcPr>
            <w:tcW w:w="1864" w:type="dxa"/>
            <w:vAlign w:val="center"/>
          </w:tcPr>
          <w:p w:rsidR="00775163" w:rsidRPr="003975D2" w:rsidRDefault="00775163" w:rsidP="003975D2">
            <w:pPr>
              <w:widowControl w:val="0"/>
              <w:jc w:val="center"/>
              <w:rPr>
                <w:color w:val="000000"/>
                <w:sz w:val="20"/>
                <w:szCs w:val="20"/>
              </w:rPr>
            </w:pPr>
            <w:r w:rsidRPr="003975D2">
              <w:rPr>
                <w:color w:val="000000"/>
                <w:sz w:val="20"/>
                <w:szCs w:val="20"/>
              </w:rPr>
              <w:t>Частотные знаки</w:t>
            </w:r>
          </w:p>
        </w:tc>
        <w:tc>
          <w:tcPr>
            <w:tcW w:w="1291" w:type="dxa"/>
            <w:vAlign w:val="center"/>
          </w:tcPr>
          <w:p w:rsidR="00775163" w:rsidRPr="003975D2" w:rsidRDefault="00775163" w:rsidP="003975D2">
            <w:pPr>
              <w:widowControl w:val="0"/>
              <w:jc w:val="center"/>
              <w:rPr>
                <w:color w:val="000000"/>
                <w:sz w:val="20"/>
                <w:szCs w:val="20"/>
              </w:rPr>
            </w:pPr>
            <w:r w:rsidRPr="003975D2">
              <w:rPr>
                <w:color w:val="000000"/>
                <w:sz w:val="20"/>
                <w:szCs w:val="20"/>
              </w:rPr>
              <w:t>Локальные частоты</w:t>
            </w:r>
          </w:p>
        </w:tc>
        <w:tc>
          <w:tcPr>
            <w:tcW w:w="1433" w:type="dxa"/>
            <w:vAlign w:val="center"/>
          </w:tcPr>
          <w:p w:rsidR="00775163" w:rsidRPr="003975D2" w:rsidRDefault="00775163" w:rsidP="003975D2">
            <w:pPr>
              <w:pStyle w:val="33"/>
              <w:widowControl w:val="0"/>
              <w:spacing w:after="0"/>
              <w:ind w:left="0"/>
              <w:rPr>
                <w:sz w:val="20"/>
                <w:szCs w:val="20"/>
              </w:rPr>
            </w:pPr>
            <w:r w:rsidRPr="003975D2">
              <w:rPr>
                <w:sz w:val="20"/>
                <w:szCs w:val="20"/>
              </w:rPr>
              <w:t>Накопленные</w:t>
            </w:r>
          </w:p>
          <w:p w:rsidR="00775163" w:rsidRPr="003975D2" w:rsidRDefault="00775163" w:rsidP="003975D2">
            <w:pPr>
              <w:widowControl w:val="0"/>
              <w:jc w:val="center"/>
              <w:rPr>
                <w:color w:val="000000"/>
                <w:sz w:val="20"/>
                <w:szCs w:val="20"/>
              </w:rPr>
            </w:pPr>
            <w:r w:rsidRPr="003975D2">
              <w:rPr>
                <w:color w:val="000000"/>
                <w:sz w:val="20"/>
                <w:szCs w:val="20"/>
              </w:rPr>
              <w:t xml:space="preserve"> частоты</w:t>
            </w:r>
          </w:p>
        </w:tc>
        <w:tc>
          <w:tcPr>
            <w:tcW w:w="1147" w:type="dxa"/>
            <w:vAlign w:val="center"/>
          </w:tcPr>
          <w:p w:rsidR="00775163" w:rsidRPr="003975D2" w:rsidRDefault="00775163" w:rsidP="003975D2">
            <w:pPr>
              <w:widowControl w:val="0"/>
              <w:jc w:val="center"/>
              <w:rPr>
                <w:color w:val="000000"/>
                <w:sz w:val="20"/>
                <w:szCs w:val="20"/>
              </w:rPr>
            </w:pPr>
            <w:r w:rsidRPr="003975D2">
              <w:rPr>
                <w:color w:val="000000"/>
                <w:sz w:val="20"/>
                <w:szCs w:val="20"/>
              </w:rPr>
              <w:t>Среди</w:t>
            </w:r>
            <w:r w:rsidRPr="003975D2">
              <w:rPr>
                <w:color w:val="000000"/>
                <w:sz w:val="20"/>
                <w:szCs w:val="20"/>
              </w:rPr>
              <w:t>н</w:t>
            </w:r>
            <w:r w:rsidRPr="003975D2">
              <w:rPr>
                <w:color w:val="000000"/>
                <w:sz w:val="20"/>
                <w:szCs w:val="20"/>
              </w:rPr>
              <w:t>ные зн</w:t>
            </w:r>
            <w:r w:rsidRPr="003975D2">
              <w:rPr>
                <w:color w:val="000000"/>
                <w:sz w:val="20"/>
                <w:szCs w:val="20"/>
              </w:rPr>
              <w:t>а</w:t>
            </w:r>
            <w:r w:rsidRPr="003975D2">
              <w:rPr>
                <w:color w:val="000000"/>
                <w:sz w:val="20"/>
                <w:szCs w:val="20"/>
              </w:rPr>
              <w:t>чения и</w:t>
            </w:r>
            <w:r w:rsidRPr="003975D2">
              <w:rPr>
                <w:color w:val="000000"/>
                <w:sz w:val="20"/>
                <w:szCs w:val="20"/>
              </w:rPr>
              <w:t>н</w:t>
            </w:r>
            <w:r w:rsidRPr="003975D2">
              <w:rPr>
                <w:color w:val="000000"/>
                <w:sz w:val="20"/>
                <w:szCs w:val="20"/>
              </w:rPr>
              <w:t>тервала</w:t>
            </w:r>
          </w:p>
        </w:tc>
        <w:tc>
          <w:tcPr>
            <w:tcW w:w="1434" w:type="dxa"/>
            <w:vAlign w:val="center"/>
          </w:tcPr>
          <w:p w:rsidR="00775163" w:rsidRPr="003975D2" w:rsidRDefault="00775163" w:rsidP="003975D2">
            <w:pPr>
              <w:widowControl w:val="0"/>
              <w:jc w:val="center"/>
              <w:rPr>
                <w:color w:val="000000"/>
                <w:sz w:val="20"/>
                <w:szCs w:val="20"/>
              </w:rPr>
            </w:pPr>
            <w:r w:rsidRPr="003975D2">
              <w:rPr>
                <w:color w:val="000000"/>
                <w:sz w:val="20"/>
                <w:szCs w:val="20"/>
              </w:rPr>
              <w:t>Плотность распредел</w:t>
            </w:r>
            <w:r w:rsidRPr="003975D2">
              <w:rPr>
                <w:color w:val="000000"/>
                <w:sz w:val="20"/>
                <w:szCs w:val="20"/>
              </w:rPr>
              <w:t>е</w:t>
            </w:r>
            <w:r w:rsidRPr="003975D2">
              <w:rPr>
                <w:color w:val="000000"/>
                <w:sz w:val="20"/>
                <w:szCs w:val="20"/>
              </w:rPr>
              <w:t>ния</w:t>
            </w:r>
          </w:p>
        </w:tc>
      </w:tr>
      <w:tr w:rsidR="00775163" w:rsidRPr="003975D2" w:rsidTr="00FD1C39">
        <w:trPr>
          <w:trHeight w:val="206"/>
        </w:trPr>
        <w:tc>
          <w:tcPr>
            <w:tcW w:w="861" w:type="dxa"/>
          </w:tcPr>
          <w:p w:rsidR="00775163" w:rsidRPr="003975D2" w:rsidRDefault="00775163" w:rsidP="003975D2">
            <w:pPr>
              <w:widowControl w:val="0"/>
              <w:jc w:val="center"/>
              <w:rPr>
                <w:color w:val="000000"/>
                <w:sz w:val="20"/>
                <w:szCs w:val="20"/>
              </w:rPr>
            </w:pPr>
          </w:p>
        </w:tc>
        <w:tc>
          <w:tcPr>
            <w:tcW w:w="1577" w:type="dxa"/>
          </w:tcPr>
          <w:p w:rsidR="00775163" w:rsidRPr="003975D2" w:rsidRDefault="00775163" w:rsidP="003975D2">
            <w:pPr>
              <w:widowControl w:val="0"/>
              <w:jc w:val="center"/>
              <w:rPr>
                <w:color w:val="000000"/>
                <w:sz w:val="20"/>
                <w:szCs w:val="20"/>
              </w:rPr>
            </w:pPr>
          </w:p>
        </w:tc>
        <w:tc>
          <w:tcPr>
            <w:tcW w:w="1864" w:type="dxa"/>
          </w:tcPr>
          <w:p w:rsidR="00775163" w:rsidRPr="003975D2" w:rsidRDefault="00775163" w:rsidP="003975D2">
            <w:pPr>
              <w:widowControl w:val="0"/>
              <w:jc w:val="center"/>
              <w:rPr>
                <w:color w:val="000000"/>
                <w:sz w:val="20"/>
                <w:szCs w:val="20"/>
              </w:rPr>
            </w:pPr>
          </w:p>
        </w:tc>
        <w:tc>
          <w:tcPr>
            <w:tcW w:w="1291" w:type="dxa"/>
          </w:tcPr>
          <w:p w:rsidR="00775163" w:rsidRPr="003975D2" w:rsidRDefault="00775163" w:rsidP="003975D2">
            <w:pPr>
              <w:widowControl w:val="0"/>
              <w:jc w:val="center"/>
              <w:rPr>
                <w:color w:val="000000"/>
                <w:sz w:val="20"/>
                <w:szCs w:val="20"/>
              </w:rPr>
            </w:pPr>
            <w:r w:rsidRPr="003975D2">
              <w:rPr>
                <w:color w:val="000000"/>
                <w:sz w:val="20"/>
                <w:szCs w:val="20"/>
                <w:lang w:val="en-US"/>
              </w:rPr>
              <w:t>f</w:t>
            </w:r>
            <w:r w:rsidRPr="003975D2">
              <w:rPr>
                <w:color w:val="000000"/>
                <w:sz w:val="20"/>
                <w:szCs w:val="20"/>
              </w:rPr>
              <w:t>л</w:t>
            </w:r>
          </w:p>
        </w:tc>
        <w:tc>
          <w:tcPr>
            <w:tcW w:w="1433" w:type="dxa"/>
          </w:tcPr>
          <w:p w:rsidR="00775163" w:rsidRPr="003975D2" w:rsidRDefault="00775163" w:rsidP="003975D2">
            <w:pPr>
              <w:widowControl w:val="0"/>
              <w:jc w:val="center"/>
              <w:rPr>
                <w:color w:val="000000"/>
                <w:sz w:val="20"/>
                <w:szCs w:val="20"/>
              </w:rPr>
            </w:pPr>
            <w:r w:rsidRPr="003975D2">
              <w:rPr>
                <w:color w:val="000000"/>
                <w:sz w:val="20"/>
                <w:szCs w:val="20"/>
                <w:lang w:val="en-US"/>
              </w:rPr>
              <w:t>f</w:t>
            </w:r>
            <w:r w:rsidRPr="003975D2">
              <w:rPr>
                <w:color w:val="000000"/>
                <w:sz w:val="20"/>
                <w:szCs w:val="20"/>
              </w:rPr>
              <w:t>н</w:t>
            </w:r>
          </w:p>
        </w:tc>
        <w:tc>
          <w:tcPr>
            <w:tcW w:w="1147" w:type="dxa"/>
          </w:tcPr>
          <w:p w:rsidR="00775163" w:rsidRPr="003975D2" w:rsidRDefault="00775163" w:rsidP="003975D2">
            <w:pPr>
              <w:widowControl w:val="0"/>
              <w:jc w:val="center"/>
              <w:rPr>
                <w:color w:val="000000"/>
                <w:sz w:val="20"/>
                <w:szCs w:val="20"/>
              </w:rPr>
            </w:pPr>
            <w:r w:rsidRPr="003975D2">
              <w:rPr>
                <w:color w:val="000000"/>
                <w:sz w:val="20"/>
                <w:szCs w:val="20"/>
              </w:rPr>
              <w:t>х</w:t>
            </w:r>
          </w:p>
        </w:tc>
        <w:tc>
          <w:tcPr>
            <w:tcW w:w="1434" w:type="dxa"/>
          </w:tcPr>
          <w:p w:rsidR="00775163" w:rsidRPr="003975D2" w:rsidRDefault="00775163" w:rsidP="003975D2">
            <w:pPr>
              <w:widowControl w:val="0"/>
              <w:jc w:val="center"/>
              <w:rPr>
                <w:color w:val="000000"/>
                <w:sz w:val="20"/>
                <w:szCs w:val="20"/>
              </w:rPr>
            </w:pPr>
            <w:r w:rsidRPr="003975D2">
              <w:rPr>
                <w:color w:val="000000"/>
                <w:sz w:val="20"/>
                <w:szCs w:val="20"/>
              </w:rPr>
              <w:t>П</w:t>
            </w:r>
          </w:p>
        </w:tc>
      </w:tr>
      <w:tr w:rsidR="00775163" w:rsidRPr="003975D2" w:rsidTr="00FD1C39">
        <w:trPr>
          <w:trHeight w:val="234"/>
        </w:trPr>
        <w:tc>
          <w:tcPr>
            <w:tcW w:w="861" w:type="dxa"/>
          </w:tcPr>
          <w:p w:rsidR="00775163" w:rsidRPr="003975D2" w:rsidRDefault="00775163" w:rsidP="003975D2">
            <w:pPr>
              <w:widowControl w:val="0"/>
              <w:jc w:val="center"/>
              <w:rPr>
                <w:color w:val="000000"/>
                <w:sz w:val="20"/>
                <w:szCs w:val="20"/>
              </w:rPr>
            </w:pPr>
            <w:r w:rsidRPr="003975D2">
              <w:rPr>
                <w:color w:val="000000"/>
                <w:sz w:val="20"/>
                <w:szCs w:val="20"/>
              </w:rPr>
              <w:t>1</w:t>
            </w:r>
          </w:p>
        </w:tc>
        <w:tc>
          <w:tcPr>
            <w:tcW w:w="1577" w:type="dxa"/>
          </w:tcPr>
          <w:p w:rsidR="00775163" w:rsidRPr="003975D2" w:rsidRDefault="00775163" w:rsidP="003975D2">
            <w:pPr>
              <w:widowControl w:val="0"/>
              <w:jc w:val="center"/>
              <w:rPr>
                <w:color w:val="000000"/>
                <w:sz w:val="20"/>
                <w:szCs w:val="20"/>
              </w:rPr>
            </w:pPr>
            <w:r w:rsidRPr="003975D2">
              <w:rPr>
                <w:color w:val="000000"/>
                <w:sz w:val="20"/>
                <w:szCs w:val="20"/>
              </w:rPr>
              <w:t>1-9,0</w:t>
            </w:r>
          </w:p>
        </w:tc>
        <w:tc>
          <w:tcPr>
            <w:tcW w:w="1864"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291" w:type="dxa"/>
          </w:tcPr>
          <w:p w:rsidR="00775163" w:rsidRPr="003975D2" w:rsidRDefault="00775163" w:rsidP="003975D2">
            <w:pPr>
              <w:widowControl w:val="0"/>
              <w:jc w:val="center"/>
              <w:rPr>
                <w:color w:val="000000"/>
                <w:sz w:val="20"/>
                <w:szCs w:val="20"/>
              </w:rPr>
            </w:pPr>
            <w:r w:rsidRPr="003975D2">
              <w:rPr>
                <w:color w:val="000000"/>
                <w:sz w:val="20"/>
                <w:szCs w:val="20"/>
              </w:rPr>
              <w:t>5</w:t>
            </w:r>
          </w:p>
        </w:tc>
        <w:tc>
          <w:tcPr>
            <w:tcW w:w="1433" w:type="dxa"/>
          </w:tcPr>
          <w:p w:rsidR="00775163" w:rsidRPr="003975D2" w:rsidRDefault="00775163" w:rsidP="003975D2">
            <w:pPr>
              <w:widowControl w:val="0"/>
              <w:jc w:val="center"/>
              <w:rPr>
                <w:color w:val="000000"/>
                <w:sz w:val="20"/>
                <w:szCs w:val="20"/>
              </w:rPr>
            </w:pPr>
            <w:r w:rsidRPr="003975D2">
              <w:rPr>
                <w:color w:val="000000"/>
                <w:sz w:val="20"/>
                <w:szCs w:val="20"/>
              </w:rPr>
              <w:t>5</w:t>
            </w:r>
          </w:p>
        </w:tc>
        <w:tc>
          <w:tcPr>
            <w:tcW w:w="1147" w:type="dxa"/>
          </w:tcPr>
          <w:p w:rsidR="00775163" w:rsidRPr="003975D2" w:rsidRDefault="00775163" w:rsidP="003975D2">
            <w:pPr>
              <w:widowControl w:val="0"/>
              <w:jc w:val="center"/>
              <w:rPr>
                <w:color w:val="000000"/>
                <w:sz w:val="20"/>
                <w:szCs w:val="20"/>
              </w:rPr>
            </w:pPr>
            <w:r w:rsidRPr="003975D2">
              <w:rPr>
                <w:color w:val="000000"/>
                <w:sz w:val="20"/>
                <w:szCs w:val="20"/>
              </w:rPr>
              <w:t>5,0</w:t>
            </w:r>
          </w:p>
        </w:tc>
        <w:tc>
          <w:tcPr>
            <w:tcW w:w="1434" w:type="dxa"/>
          </w:tcPr>
          <w:p w:rsidR="00775163" w:rsidRPr="003975D2" w:rsidRDefault="00775163" w:rsidP="003975D2">
            <w:pPr>
              <w:widowControl w:val="0"/>
              <w:jc w:val="center"/>
              <w:rPr>
                <w:color w:val="000000"/>
                <w:sz w:val="20"/>
                <w:szCs w:val="20"/>
              </w:rPr>
            </w:pPr>
            <w:r w:rsidRPr="003975D2">
              <w:rPr>
                <w:color w:val="000000"/>
                <w:sz w:val="20"/>
                <w:szCs w:val="20"/>
              </w:rPr>
              <w:t>0,625</w:t>
            </w:r>
          </w:p>
        </w:tc>
      </w:tr>
      <w:tr w:rsidR="00775163" w:rsidRPr="003975D2" w:rsidTr="00FD1C39">
        <w:trPr>
          <w:trHeight w:val="234"/>
        </w:trPr>
        <w:tc>
          <w:tcPr>
            <w:tcW w:w="861" w:type="dxa"/>
          </w:tcPr>
          <w:p w:rsidR="00775163" w:rsidRPr="003975D2" w:rsidRDefault="00775163" w:rsidP="003975D2">
            <w:pPr>
              <w:widowControl w:val="0"/>
              <w:jc w:val="center"/>
              <w:rPr>
                <w:color w:val="000000"/>
                <w:sz w:val="20"/>
                <w:szCs w:val="20"/>
              </w:rPr>
            </w:pPr>
            <w:r w:rsidRPr="003975D2">
              <w:rPr>
                <w:color w:val="000000"/>
                <w:sz w:val="20"/>
                <w:szCs w:val="20"/>
              </w:rPr>
              <w:t>2</w:t>
            </w:r>
          </w:p>
        </w:tc>
        <w:tc>
          <w:tcPr>
            <w:tcW w:w="1577" w:type="dxa"/>
          </w:tcPr>
          <w:p w:rsidR="00775163" w:rsidRPr="003975D2" w:rsidRDefault="00775163" w:rsidP="003975D2">
            <w:pPr>
              <w:widowControl w:val="0"/>
              <w:jc w:val="center"/>
              <w:rPr>
                <w:color w:val="000000"/>
                <w:sz w:val="20"/>
                <w:szCs w:val="20"/>
              </w:rPr>
            </w:pPr>
            <w:r w:rsidRPr="003975D2">
              <w:rPr>
                <w:color w:val="000000"/>
                <w:sz w:val="20"/>
                <w:szCs w:val="20"/>
              </w:rPr>
              <w:t>9,1-17,0</w:t>
            </w:r>
          </w:p>
        </w:tc>
        <w:tc>
          <w:tcPr>
            <w:tcW w:w="1864"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291" w:type="dxa"/>
          </w:tcPr>
          <w:p w:rsidR="00775163" w:rsidRPr="003975D2" w:rsidRDefault="00775163" w:rsidP="003975D2">
            <w:pPr>
              <w:widowControl w:val="0"/>
              <w:jc w:val="center"/>
              <w:rPr>
                <w:color w:val="000000"/>
                <w:sz w:val="20"/>
                <w:szCs w:val="20"/>
              </w:rPr>
            </w:pPr>
            <w:r w:rsidRPr="003975D2">
              <w:rPr>
                <w:color w:val="000000"/>
                <w:sz w:val="20"/>
                <w:szCs w:val="20"/>
              </w:rPr>
              <w:t>11</w:t>
            </w:r>
          </w:p>
        </w:tc>
        <w:tc>
          <w:tcPr>
            <w:tcW w:w="1433" w:type="dxa"/>
          </w:tcPr>
          <w:p w:rsidR="00775163" w:rsidRPr="003975D2" w:rsidRDefault="00775163" w:rsidP="003975D2">
            <w:pPr>
              <w:widowControl w:val="0"/>
              <w:jc w:val="center"/>
              <w:rPr>
                <w:color w:val="000000"/>
                <w:sz w:val="20"/>
                <w:szCs w:val="20"/>
              </w:rPr>
            </w:pPr>
            <w:r w:rsidRPr="003975D2">
              <w:rPr>
                <w:color w:val="000000"/>
                <w:sz w:val="20"/>
                <w:szCs w:val="20"/>
              </w:rPr>
              <w:t>16</w:t>
            </w:r>
          </w:p>
        </w:tc>
        <w:tc>
          <w:tcPr>
            <w:tcW w:w="1147" w:type="dxa"/>
          </w:tcPr>
          <w:p w:rsidR="00775163" w:rsidRPr="003975D2" w:rsidRDefault="00775163" w:rsidP="003975D2">
            <w:pPr>
              <w:widowControl w:val="0"/>
              <w:jc w:val="center"/>
              <w:rPr>
                <w:color w:val="000000"/>
                <w:sz w:val="20"/>
                <w:szCs w:val="20"/>
              </w:rPr>
            </w:pPr>
            <w:r w:rsidRPr="003975D2">
              <w:rPr>
                <w:color w:val="000000"/>
                <w:sz w:val="20"/>
                <w:szCs w:val="20"/>
              </w:rPr>
              <w:t>13,0</w:t>
            </w:r>
          </w:p>
        </w:tc>
        <w:tc>
          <w:tcPr>
            <w:tcW w:w="1434" w:type="dxa"/>
          </w:tcPr>
          <w:p w:rsidR="00775163" w:rsidRPr="003975D2" w:rsidRDefault="00775163" w:rsidP="003975D2">
            <w:pPr>
              <w:widowControl w:val="0"/>
              <w:jc w:val="center"/>
              <w:rPr>
                <w:color w:val="000000"/>
                <w:sz w:val="20"/>
                <w:szCs w:val="20"/>
              </w:rPr>
            </w:pPr>
            <w:r w:rsidRPr="003975D2">
              <w:rPr>
                <w:color w:val="000000"/>
                <w:sz w:val="20"/>
                <w:szCs w:val="20"/>
              </w:rPr>
              <w:t>1,375</w:t>
            </w:r>
          </w:p>
        </w:tc>
      </w:tr>
      <w:tr w:rsidR="00775163" w:rsidRPr="003975D2" w:rsidTr="00FD1C39">
        <w:trPr>
          <w:trHeight w:val="234"/>
        </w:trPr>
        <w:tc>
          <w:tcPr>
            <w:tcW w:w="861" w:type="dxa"/>
          </w:tcPr>
          <w:p w:rsidR="00775163" w:rsidRPr="003975D2" w:rsidRDefault="00775163" w:rsidP="003975D2">
            <w:pPr>
              <w:widowControl w:val="0"/>
              <w:jc w:val="center"/>
              <w:rPr>
                <w:color w:val="000000"/>
                <w:sz w:val="20"/>
                <w:szCs w:val="20"/>
              </w:rPr>
            </w:pPr>
            <w:r w:rsidRPr="003975D2">
              <w:rPr>
                <w:color w:val="000000"/>
                <w:sz w:val="20"/>
                <w:szCs w:val="20"/>
              </w:rPr>
              <w:t>3</w:t>
            </w:r>
          </w:p>
        </w:tc>
        <w:tc>
          <w:tcPr>
            <w:tcW w:w="1577" w:type="dxa"/>
          </w:tcPr>
          <w:p w:rsidR="00775163" w:rsidRPr="003975D2" w:rsidRDefault="00775163" w:rsidP="003975D2">
            <w:pPr>
              <w:widowControl w:val="0"/>
              <w:jc w:val="center"/>
              <w:rPr>
                <w:color w:val="000000"/>
                <w:sz w:val="20"/>
                <w:szCs w:val="20"/>
              </w:rPr>
            </w:pPr>
            <w:r w:rsidRPr="003975D2">
              <w:rPr>
                <w:color w:val="000000"/>
                <w:sz w:val="20"/>
                <w:szCs w:val="20"/>
              </w:rPr>
              <w:t>17,1-25,0</w:t>
            </w:r>
          </w:p>
        </w:tc>
        <w:tc>
          <w:tcPr>
            <w:tcW w:w="1864"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291" w:type="dxa"/>
          </w:tcPr>
          <w:p w:rsidR="00775163" w:rsidRPr="003975D2" w:rsidRDefault="00775163" w:rsidP="003975D2">
            <w:pPr>
              <w:widowControl w:val="0"/>
              <w:jc w:val="center"/>
              <w:rPr>
                <w:color w:val="000000"/>
                <w:sz w:val="20"/>
                <w:szCs w:val="20"/>
              </w:rPr>
            </w:pPr>
            <w:r w:rsidRPr="003975D2">
              <w:rPr>
                <w:color w:val="000000"/>
                <w:sz w:val="20"/>
                <w:szCs w:val="20"/>
              </w:rPr>
              <w:t>14</w:t>
            </w:r>
          </w:p>
        </w:tc>
        <w:tc>
          <w:tcPr>
            <w:tcW w:w="1433" w:type="dxa"/>
          </w:tcPr>
          <w:p w:rsidR="00775163" w:rsidRPr="003975D2" w:rsidRDefault="00775163" w:rsidP="003975D2">
            <w:pPr>
              <w:widowControl w:val="0"/>
              <w:jc w:val="center"/>
              <w:rPr>
                <w:color w:val="000000"/>
                <w:sz w:val="20"/>
                <w:szCs w:val="20"/>
              </w:rPr>
            </w:pPr>
            <w:r w:rsidRPr="003975D2">
              <w:rPr>
                <w:color w:val="000000"/>
                <w:sz w:val="20"/>
                <w:szCs w:val="20"/>
              </w:rPr>
              <w:t>30</w:t>
            </w:r>
          </w:p>
        </w:tc>
        <w:tc>
          <w:tcPr>
            <w:tcW w:w="1147" w:type="dxa"/>
          </w:tcPr>
          <w:p w:rsidR="00775163" w:rsidRPr="003975D2" w:rsidRDefault="00775163" w:rsidP="003975D2">
            <w:pPr>
              <w:widowControl w:val="0"/>
              <w:jc w:val="center"/>
              <w:rPr>
                <w:color w:val="000000"/>
                <w:sz w:val="20"/>
                <w:szCs w:val="20"/>
              </w:rPr>
            </w:pPr>
            <w:r w:rsidRPr="003975D2">
              <w:rPr>
                <w:color w:val="000000"/>
                <w:sz w:val="20"/>
                <w:szCs w:val="20"/>
              </w:rPr>
              <w:t>21,0</w:t>
            </w:r>
          </w:p>
        </w:tc>
        <w:tc>
          <w:tcPr>
            <w:tcW w:w="1434" w:type="dxa"/>
          </w:tcPr>
          <w:p w:rsidR="00775163" w:rsidRPr="003975D2" w:rsidRDefault="00775163" w:rsidP="003975D2">
            <w:pPr>
              <w:widowControl w:val="0"/>
              <w:jc w:val="center"/>
              <w:rPr>
                <w:color w:val="000000"/>
                <w:sz w:val="20"/>
                <w:szCs w:val="20"/>
              </w:rPr>
            </w:pPr>
            <w:r w:rsidRPr="003975D2">
              <w:rPr>
                <w:color w:val="000000"/>
                <w:sz w:val="20"/>
                <w:szCs w:val="20"/>
              </w:rPr>
              <w:t>1,750</w:t>
            </w:r>
          </w:p>
        </w:tc>
      </w:tr>
      <w:tr w:rsidR="00775163" w:rsidRPr="003975D2" w:rsidTr="00FD1C39">
        <w:trPr>
          <w:trHeight w:val="234"/>
        </w:trPr>
        <w:tc>
          <w:tcPr>
            <w:tcW w:w="861" w:type="dxa"/>
          </w:tcPr>
          <w:p w:rsidR="00775163" w:rsidRPr="003975D2" w:rsidRDefault="00775163" w:rsidP="003975D2">
            <w:pPr>
              <w:widowControl w:val="0"/>
              <w:jc w:val="center"/>
              <w:rPr>
                <w:color w:val="000000"/>
                <w:sz w:val="20"/>
                <w:szCs w:val="20"/>
              </w:rPr>
            </w:pPr>
            <w:r w:rsidRPr="003975D2">
              <w:rPr>
                <w:color w:val="000000"/>
                <w:sz w:val="20"/>
                <w:szCs w:val="20"/>
              </w:rPr>
              <w:t>4</w:t>
            </w:r>
          </w:p>
        </w:tc>
        <w:tc>
          <w:tcPr>
            <w:tcW w:w="1577" w:type="dxa"/>
          </w:tcPr>
          <w:p w:rsidR="00775163" w:rsidRPr="003975D2" w:rsidRDefault="00775163" w:rsidP="003975D2">
            <w:pPr>
              <w:widowControl w:val="0"/>
              <w:jc w:val="center"/>
              <w:rPr>
                <w:color w:val="000000"/>
                <w:sz w:val="20"/>
                <w:szCs w:val="20"/>
              </w:rPr>
            </w:pPr>
            <w:r w:rsidRPr="003975D2">
              <w:rPr>
                <w:color w:val="000000"/>
                <w:sz w:val="20"/>
                <w:szCs w:val="20"/>
              </w:rPr>
              <w:t>25,1-33,0</w:t>
            </w:r>
          </w:p>
        </w:tc>
        <w:tc>
          <w:tcPr>
            <w:tcW w:w="1864"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291" w:type="dxa"/>
          </w:tcPr>
          <w:p w:rsidR="00775163" w:rsidRPr="003975D2" w:rsidRDefault="00775163" w:rsidP="003975D2">
            <w:pPr>
              <w:widowControl w:val="0"/>
              <w:jc w:val="center"/>
              <w:rPr>
                <w:color w:val="000000"/>
                <w:sz w:val="20"/>
                <w:szCs w:val="20"/>
              </w:rPr>
            </w:pPr>
            <w:r w:rsidRPr="003975D2">
              <w:rPr>
                <w:color w:val="000000"/>
                <w:sz w:val="20"/>
                <w:szCs w:val="20"/>
              </w:rPr>
              <w:t>21</w:t>
            </w:r>
          </w:p>
        </w:tc>
        <w:tc>
          <w:tcPr>
            <w:tcW w:w="1433" w:type="dxa"/>
          </w:tcPr>
          <w:p w:rsidR="00775163" w:rsidRPr="003975D2" w:rsidRDefault="00775163" w:rsidP="003975D2">
            <w:pPr>
              <w:widowControl w:val="0"/>
              <w:jc w:val="center"/>
              <w:rPr>
                <w:color w:val="000000"/>
                <w:sz w:val="20"/>
                <w:szCs w:val="20"/>
              </w:rPr>
            </w:pPr>
            <w:r w:rsidRPr="003975D2">
              <w:rPr>
                <w:color w:val="000000"/>
                <w:sz w:val="20"/>
                <w:szCs w:val="20"/>
              </w:rPr>
              <w:t>51</w:t>
            </w:r>
          </w:p>
        </w:tc>
        <w:tc>
          <w:tcPr>
            <w:tcW w:w="1147" w:type="dxa"/>
          </w:tcPr>
          <w:p w:rsidR="00775163" w:rsidRPr="003975D2" w:rsidRDefault="00775163" w:rsidP="003975D2">
            <w:pPr>
              <w:widowControl w:val="0"/>
              <w:jc w:val="center"/>
              <w:rPr>
                <w:color w:val="000000"/>
                <w:sz w:val="20"/>
                <w:szCs w:val="20"/>
              </w:rPr>
            </w:pPr>
            <w:r w:rsidRPr="003975D2">
              <w:rPr>
                <w:color w:val="000000"/>
                <w:sz w:val="20"/>
                <w:szCs w:val="20"/>
              </w:rPr>
              <w:t>29,0</w:t>
            </w:r>
          </w:p>
        </w:tc>
        <w:tc>
          <w:tcPr>
            <w:tcW w:w="1434" w:type="dxa"/>
          </w:tcPr>
          <w:p w:rsidR="00775163" w:rsidRPr="003975D2" w:rsidRDefault="00775163" w:rsidP="003975D2">
            <w:pPr>
              <w:widowControl w:val="0"/>
              <w:jc w:val="center"/>
              <w:rPr>
                <w:color w:val="000000"/>
                <w:sz w:val="20"/>
                <w:szCs w:val="20"/>
              </w:rPr>
            </w:pPr>
            <w:r w:rsidRPr="003975D2">
              <w:rPr>
                <w:color w:val="000000"/>
                <w:sz w:val="20"/>
                <w:szCs w:val="20"/>
              </w:rPr>
              <w:t>2,625</w:t>
            </w:r>
          </w:p>
        </w:tc>
      </w:tr>
      <w:tr w:rsidR="00775163" w:rsidRPr="003975D2" w:rsidTr="00FD1C39">
        <w:trPr>
          <w:trHeight w:val="234"/>
        </w:trPr>
        <w:tc>
          <w:tcPr>
            <w:tcW w:w="861" w:type="dxa"/>
          </w:tcPr>
          <w:p w:rsidR="00775163" w:rsidRPr="003975D2" w:rsidRDefault="00775163" w:rsidP="003975D2">
            <w:pPr>
              <w:widowControl w:val="0"/>
              <w:jc w:val="center"/>
              <w:rPr>
                <w:color w:val="000000"/>
                <w:sz w:val="20"/>
                <w:szCs w:val="20"/>
              </w:rPr>
            </w:pPr>
            <w:r w:rsidRPr="003975D2">
              <w:rPr>
                <w:color w:val="000000"/>
                <w:sz w:val="20"/>
                <w:szCs w:val="20"/>
              </w:rPr>
              <w:t>5</w:t>
            </w:r>
          </w:p>
        </w:tc>
        <w:tc>
          <w:tcPr>
            <w:tcW w:w="1577" w:type="dxa"/>
          </w:tcPr>
          <w:p w:rsidR="00775163" w:rsidRPr="003975D2" w:rsidRDefault="00775163" w:rsidP="003975D2">
            <w:pPr>
              <w:widowControl w:val="0"/>
              <w:jc w:val="center"/>
              <w:rPr>
                <w:color w:val="000000"/>
                <w:sz w:val="20"/>
                <w:szCs w:val="20"/>
              </w:rPr>
            </w:pPr>
            <w:r w:rsidRPr="003975D2">
              <w:rPr>
                <w:color w:val="000000"/>
                <w:sz w:val="20"/>
                <w:szCs w:val="20"/>
              </w:rPr>
              <w:t>33,1-41,0</w:t>
            </w:r>
          </w:p>
        </w:tc>
        <w:tc>
          <w:tcPr>
            <w:tcW w:w="1864"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291" w:type="dxa"/>
          </w:tcPr>
          <w:p w:rsidR="00775163" w:rsidRPr="003975D2" w:rsidRDefault="00775163" w:rsidP="003975D2">
            <w:pPr>
              <w:widowControl w:val="0"/>
              <w:jc w:val="center"/>
              <w:rPr>
                <w:color w:val="000000"/>
                <w:sz w:val="20"/>
                <w:szCs w:val="20"/>
              </w:rPr>
            </w:pPr>
            <w:r w:rsidRPr="003975D2">
              <w:rPr>
                <w:color w:val="000000"/>
                <w:sz w:val="20"/>
                <w:szCs w:val="20"/>
              </w:rPr>
              <w:t>22</w:t>
            </w:r>
          </w:p>
        </w:tc>
        <w:tc>
          <w:tcPr>
            <w:tcW w:w="1433" w:type="dxa"/>
          </w:tcPr>
          <w:p w:rsidR="00775163" w:rsidRPr="003975D2" w:rsidRDefault="00775163" w:rsidP="003975D2">
            <w:pPr>
              <w:widowControl w:val="0"/>
              <w:jc w:val="center"/>
              <w:rPr>
                <w:color w:val="000000"/>
                <w:sz w:val="20"/>
                <w:szCs w:val="20"/>
              </w:rPr>
            </w:pPr>
            <w:r w:rsidRPr="003975D2">
              <w:rPr>
                <w:color w:val="000000"/>
                <w:sz w:val="20"/>
                <w:szCs w:val="20"/>
              </w:rPr>
              <w:t>73</w:t>
            </w:r>
          </w:p>
        </w:tc>
        <w:tc>
          <w:tcPr>
            <w:tcW w:w="1147" w:type="dxa"/>
          </w:tcPr>
          <w:p w:rsidR="00775163" w:rsidRPr="003975D2" w:rsidRDefault="00775163" w:rsidP="003975D2">
            <w:pPr>
              <w:widowControl w:val="0"/>
              <w:jc w:val="center"/>
              <w:rPr>
                <w:color w:val="000000"/>
                <w:sz w:val="20"/>
                <w:szCs w:val="20"/>
              </w:rPr>
            </w:pPr>
            <w:r w:rsidRPr="003975D2">
              <w:rPr>
                <w:color w:val="000000"/>
                <w:sz w:val="20"/>
                <w:szCs w:val="20"/>
              </w:rPr>
              <w:t>37,0</w:t>
            </w:r>
          </w:p>
        </w:tc>
        <w:tc>
          <w:tcPr>
            <w:tcW w:w="1434" w:type="dxa"/>
          </w:tcPr>
          <w:p w:rsidR="00775163" w:rsidRPr="003975D2" w:rsidRDefault="00775163" w:rsidP="003975D2">
            <w:pPr>
              <w:widowControl w:val="0"/>
              <w:jc w:val="center"/>
              <w:rPr>
                <w:color w:val="000000"/>
                <w:sz w:val="20"/>
                <w:szCs w:val="20"/>
              </w:rPr>
            </w:pPr>
            <w:r w:rsidRPr="003975D2">
              <w:rPr>
                <w:color w:val="000000"/>
                <w:sz w:val="20"/>
                <w:szCs w:val="20"/>
              </w:rPr>
              <w:t>2,750</w:t>
            </w:r>
          </w:p>
        </w:tc>
      </w:tr>
      <w:tr w:rsidR="00775163" w:rsidRPr="003975D2" w:rsidTr="00FD1C39">
        <w:trPr>
          <w:trHeight w:val="222"/>
        </w:trPr>
        <w:tc>
          <w:tcPr>
            <w:tcW w:w="861" w:type="dxa"/>
          </w:tcPr>
          <w:p w:rsidR="00775163" w:rsidRPr="003975D2" w:rsidRDefault="00775163" w:rsidP="003975D2">
            <w:pPr>
              <w:widowControl w:val="0"/>
              <w:jc w:val="center"/>
              <w:rPr>
                <w:color w:val="000000"/>
                <w:sz w:val="20"/>
                <w:szCs w:val="20"/>
              </w:rPr>
            </w:pPr>
            <w:r w:rsidRPr="003975D2">
              <w:rPr>
                <w:color w:val="000000"/>
                <w:sz w:val="20"/>
                <w:szCs w:val="20"/>
              </w:rPr>
              <w:t>6</w:t>
            </w:r>
          </w:p>
        </w:tc>
        <w:tc>
          <w:tcPr>
            <w:tcW w:w="1577" w:type="dxa"/>
          </w:tcPr>
          <w:p w:rsidR="00775163" w:rsidRPr="003975D2" w:rsidRDefault="00775163" w:rsidP="003975D2">
            <w:pPr>
              <w:widowControl w:val="0"/>
              <w:jc w:val="center"/>
              <w:rPr>
                <w:color w:val="000000"/>
                <w:sz w:val="20"/>
                <w:szCs w:val="20"/>
              </w:rPr>
            </w:pPr>
            <w:r w:rsidRPr="003975D2">
              <w:rPr>
                <w:color w:val="000000"/>
                <w:sz w:val="20"/>
                <w:szCs w:val="20"/>
              </w:rPr>
              <w:t>41,1-49,0</w:t>
            </w:r>
          </w:p>
        </w:tc>
        <w:tc>
          <w:tcPr>
            <w:tcW w:w="1864" w:type="dxa"/>
          </w:tcPr>
          <w:p w:rsidR="00775163" w:rsidRPr="003975D2" w:rsidRDefault="00775163" w:rsidP="003975D2">
            <w:pPr>
              <w:widowControl w:val="0"/>
              <w:tabs>
                <w:tab w:val="left" w:pos="459"/>
              </w:tabs>
              <w:jc w:val="center"/>
              <w:rPr>
                <w:color w:val="000000"/>
                <w:sz w:val="20"/>
                <w:szCs w:val="20"/>
              </w:rPr>
            </w:pPr>
            <w:r w:rsidRPr="003975D2">
              <w:rPr>
                <w:color w:val="000000"/>
                <w:sz w:val="20"/>
                <w:szCs w:val="20"/>
              </w:rPr>
              <w:t>///////////////</w:t>
            </w:r>
          </w:p>
        </w:tc>
        <w:tc>
          <w:tcPr>
            <w:tcW w:w="1291" w:type="dxa"/>
          </w:tcPr>
          <w:p w:rsidR="00775163" w:rsidRPr="003975D2" w:rsidRDefault="00775163" w:rsidP="003975D2">
            <w:pPr>
              <w:widowControl w:val="0"/>
              <w:jc w:val="center"/>
              <w:rPr>
                <w:color w:val="000000"/>
                <w:sz w:val="20"/>
                <w:szCs w:val="20"/>
              </w:rPr>
            </w:pPr>
            <w:r w:rsidRPr="003975D2">
              <w:rPr>
                <w:color w:val="000000"/>
                <w:sz w:val="20"/>
                <w:szCs w:val="20"/>
              </w:rPr>
              <w:t>15</w:t>
            </w:r>
          </w:p>
        </w:tc>
        <w:tc>
          <w:tcPr>
            <w:tcW w:w="1433" w:type="dxa"/>
          </w:tcPr>
          <w:p w:rsidR="00775163" w:rsidRPr="003975D2" w:rsidRDefault="00775163" w:rsidP="003975D2">
            <w:pPr>
              <w:widowControl w:val="0"/>
              <w:jc w:val="center"/>
              <w:rPr>
                <w:color w:val="000000"/>
                <w:sz w:val="20"/>
                <w:szCs w:val="20"/>
              </w:rPr>
            </w:pPr>
            <w:r w:rsidRPr="003975D2">
              <w:rPr>
                <w:color w:val="000000"/>
                <w:sz w:val="20"/>
                <w:szCs w:val="20"/>
              </w:rPr>
              <w:t>88</w:t>
            </w:r>
          </w:p>
        </w:tc>
        <w:tc>
          <w:tcPr>
            <w:tcW w:w="1147" w:type="dxa"/>
          </w:tcPr>
          <w:p w:rsidR="00775163" w:rsidRPr="003975D2" w:rsidRDefault="00775163" w:rsidP="003975D2">
            <w:pPr>
              <w:widowControl w:val="0"/>
              <w:jc w:val="center"/>
              <w:rPr>
                <w:color w:val="000000"/>
                <w:sz w:val="20"/>
                <w:szCs w:val="20"/>
              </w:rPr>
            </w:pPr>
            <w:r w:rsidRPr="003975D2">
              <w:rPr>
                <w:color w:val="000000"/>
                <w:sz w:val="20"/>
                <w:szCs w:val="20"/>
              </w:rPr>
              <w:t>45,0</w:t>
            </w:r>
          </w:p>
        </w:tc>
        <w:tc>
          <w:tcPr>
            <w:tcW w:w="1434" w:type="dxa"/>
          </w:tcPr>
          <w:p w:rsidR="00775163" w:rsidRPr="003975D2" w:rsidRDefault="00775163" w:rsidP="003975D2">
            <w:pPr>
              <w:widowControl w:val="0"/>
              <w:jc w:val="center"/>
              <w:rPr>
                <w:color w:val="000000"/>
                <w:sz w:val="20"/>
                <w:szCs w:val="20"/>
              </w:rPr>
            </w:pPr>
            <w:r w:rsidRPr="003975D2">
              <w:rPr>
                <w:color w:val="000000"/>
                <w:sz w:val="20"/>
                <w:szCs w:val="20"/>
              </w:rPr>
              <w:t>1,875</w:t>
            </w:r>
          </w:p>
        </w:tc>
      </w:tr>
      <w:tr w:rsidR="00775163" w:rsidRPr="003975D2" w:rsidTr="00FD1C39">
        <w:trPr>
          <w:trHeight w:val="234"/>
        </w:trPr>
        <w:tc>
          <w:tcPr>
            <w:tcW w:w="861" w:type="dxa"/>
          </w:tcPr>
          <w:p w:rsidR="00775163" w:rsidRPr="003975D2" w:rsidRDefault="00775163" w:rsidP="003975D2">
            <w:pPr>
              <w:widowControl w:val="0"/>
              <w:jc w:val="center"/>
              <w:rPr>
                <w:color w:val="000000"/>
                <w:sz w:val="20"/>
                <w:szCs w:val="20"/>
              </w:rPr>
            </w:pPr>
            <w:r w:rsidRPr="003975D2">
              <w:rPr>
                <w:color w:val="000000"/>
                <w:sz w:val="20"/>
                <w:szCs w:val="20"/>
              </w:rPr>
              <w:t>7</w:t>
            </w:r>
          </w:p>
        </w:tc>
        <w:tc>
          <w:tcPr>
            <w:tcW w:w="1577" w:type="dxa"/>
          </w:tcPr>
          <w:p w:rsidR="00775163" w:rsidRPr="003975D2" w:rsidRDefault="00775163" w:rsidP="003975D2">
            <w:pPr>
              <w:widowControl w:val="0"/>
              <w:jc w:val="center"/>
              <w:rPr>
                <w:color w:val="000000"/>
                <w:sz w:val="20"/>
                <w:szCs w:val="20"/>
              </w:rPr>
            </w:pPr>
            <w:r w:rsidRPr="003975D2">
              <w:rPr>
                <w:color w:val="000000"/>
                <w:sz w:val="20"/>
                <w:szCs w:val="20"/>
              </w:rPr>
              <w:t>49,1-57,0</w:t>
            </w:r>
          </w:p>
        </w:tc>
        <w:tc>
          <w:tcPr>
            <w:tcW w:w="1864"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291" w:type="dxa"/>
          </w:tcPr>
          <w:p w:rsidR="00775163" w:rsidRPr="003975D2" w:rsidRDefault="00775163" w:rsidP="003975D2">
            <w:pPr>
              <w:widowControl w:val="0"/>
              <w:jc w:val="center"/>
              <w:rPr>
                <w:color w:val="000000"/>
                <w:sz w:val="20"/>
                <w:szCs w:val="20"/>
              </w:rPr>
            </w:pPr>
            <w:r w:rsidRPr="003975D2">
              <w:rPr>
                <w:color w:val="000000"/>
                <w:sz w:val="20"/>
                <w:szCs w:val="20"/>
              </w:rPr>
              <w:t>8</w:t>
            </w:r>
          </w:p>
        </w:tc>
        <w:tc>
          <w:tcPr>
            <w:tcW w:w="1433" w:type="dxa"/>
          </w:tcPr>
          <w:p w:rsidR="00775163" w:rsidRPr="003975D2" w:rsidRDefault="00775163" w:rsidP="003975D2">
            <w:pPr>
              <w:widowControl w:val="0"/>
              <w:jc w:val="center"/>
              <w:rPr>
                <w:color w:val="000000"/>
                <w:sz w:val="20"/>
                <w:szCs w:val="20"/>
              </w:rPr>
            </w:pPr>
            <w:r w:rsidRPr="003975D2">
              <w:rPr>
                <w:color w:val="000000"/>
                <w:sz w:val="20"/>
                <w:szCs w:val="20"/>
              </w:rPr>
              <w:t>96</w:t>
            </w:r>
          </w:p>
        </w:tc>
        <w:tc>
          <w:tcPr>
            <w:tcW w:w="1147" w:type="dxa"/>
          </w:tcPr>
          <w:p w:rsidR="00775163" w:rsidRPr="003975D2" w:rsidRDefault="00775163" w:rsidP="003975D2">
            <w:pPr>
              <w:widowControl w:val="0"/>
              <w:jc w:val="center"/>
              <w:rPr>
                <w:color w:val="000000"/>
                <w:sz w:val="20"/>
                <w:szCs w:val="20"/>
              </w:rPr>
            </w:pPr>
            <w:r w:rsidRPr="003975D2">
              <w:rPr>
                <w:color w:val="000000"/>
                <w:sz w:val="20"/>
                <w:szCs w:val="20"/>
              </w:rPr>
              <w:t>53,0</w:t>
            </w:r>
          </w:p>
        </w:tc>
        <w:tc>
          <w:tcPr>
            <w:tcW w:w="1434" w:type="dxa"/>
          </w:tcPr>
          <w:p w:rsidR="00775163" w:rsidRPr="003975D2" w:rsidRDefault="00775163" w:rsidP="003975D2">
            <w:pPr>
              <w:widowControl w:val="0"/>
              <w:jc w:val="center"/>
              <w:rPr>
                <w:color w:val="000000"/>
                <w:sz w:val="20"/>
                <w:szCs w:val="20"/>
              </w:rPr>
            </w:pPr>
            <w:r w:rsidRPr="003975D2">
              <w:rPr>
                <w:color w:val="000000"/>
                <w:sz w:val="20"/>
                <w:szCs w:val="20"/>
              </w:rPr>
              <w:t>1,000</w:t>
            </w:r>
          </w:p>
        </w:tc>
      </w:tr>
      <w:tr w:rsidR="00775163" w:rsidRPr="003975D2" w:rsidTr="00FD1C39">
        <w:trPr>
          <w:trHeight w:val="222"/>
        </w:trPr>
        <w:tc>
          <w:tcPr>
            <w:tcW w:w="861" w:type="dxa"/>
          </w:tcPr>
          <w:p w:rsidR="00775163" w:rsidRPr="003975D2" w:rsidRDefault="00775163" w:rsidP="003975D2">
            <w:pPr>
              <w:widowControl w:val="0"/>
              <w:jc w:val="center"/>
              <w:rPr>
                <w:color w:val="000000"/>
                <w:sz w:val="20"/>
                <w:szCs w:val="20"/>
              </w:rPr>
            </w:pPr>
            <w:r w:rsidRPr="003975D2">
              <w:rPr>
                <w:color w:val="000000"/>
                <w:sz w:val="20"/>
                <w:szCs w:val="20"/>
              </w:rPr>
              <w:t>8</w:t>
            </w:r>
          </w:p>
        </w:tc>
        <w:tc>
          <w:tcPr>
            <w:tcW w:w="1577" w:type="dxa"/>
          </w:tcPr>
          <w:p w:rsidR="00775163" w:rsidRPr="003975D2" w:rsidRDefault="00775163" w:rsidP="003975D2">
            <w:pPr>
              <w:widowControl w:val="0"/>
              <w:jc w:val="center"/>
              <w:rPr>
                <w:color w:val="000000"/>
                <w:sz w:val="20"/>
                <w:szCs w:val="20"/>
              </w:rPr>
            </w:pPr>
            <w:r w:rsidRPr="003975D2">
              <w:rPr>
                <w:color w:val="000000"/>
                <w:sz w:val="20"/>
                <w:szCs w:val="20"/>
              </w:rPr>
              <w:t>57,1-65,0</w:t>
            </w:r>
          </w:p>
        </w:tc>
        <w:tc>
          <w:tcPr>
            <w:tcW w:w="1864"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291" w:type="dxa"/>
          </w:tcPr>
          <w:p w:rsidR="00775163" w:rsidRPr="003975D2" w:rsidRDefault="00775163" w:rsidP="003975D2">
            <w:pPr>
              <w:widowControl w:val="0"/>
              <w:jc w:val="center"/>
              <w:rPr>
                <w:color w:val="000000"/>
                <w:sz w:val="20"/>
                <w:szCs w:val="20"/>
              </w:rPr>
            </w:pPr>
            <w:r w:rsidRPr="003975D2">
              <w:rPr>
                <w:color w:val="000000"/>
                <w:sz w:val="20"/>
                <w:szCs w:val="20"/>
              </w:rPr>
              <w:t>4</w:t>
            </w:r>
          </w:p>
        </w:tc>
        <w:tc>
          <w:tcPr>
            <w:tcW w:w="1433" w:type="dxa"/>
          </w:tcPr>
          <w:p w:rsidR="00775163" w:rsidRPr="003975D2" w:rsidRDefault="00775163" w:rsidP="003975D2">
            <w:pPr>
              <w:widowControl w:val="0"/>
              <w:jc w:val="center"/>
              <w:rPr>
                <w:color w:val="000000"/>
                <w:sz w:val="20"/>
                <w:szCs w:val="20"/>
              </w:rPr>
            </w:pPr>
            <w:r w:rsidRPr="003975D2">
              <w:rPr>
                <w:color w:val="000000"/>
                <w:sz w:val="20"/>
                <w:szCs w:val="20"/>
              </w:rPr>
              <w:t>100</w:t>
            </w:r>
          </w:p>
        </w:tc>
        <w:tc>
          <w:tcPr>
            <w:tcW w:w="1147" w:type="dxa"/>
          </w:tcPr>
          <w:p w:rsidR="00775163" w:rsidRPr="003975D2" w:rsidRDefault="00775163" w:rsidP="003975D2">
            <w:pPr>
              <w:widowControl w:val="0"/>
              <w:jc w:val="center"/>
              <w:rPr>
                <w:color w:val="000000"/>
                <w:sz w:val="20"/>
                <w:szCs w:val="20"/>
              </w:rPr>
            </w:pPr>
            <w:r w:rsidRPr="003975D2">
              <w:rPr>
                <w:color w:val="000000"/>
                <w:sz w:val="20"/>
                <w:szCs w:val="20"/>
              </w:rPr>
              <w:t>61,0</w:t>
            </w:r>
          </w:p>
        </w:tc>
        <w:tc>
          <w:tcPr>
            <w:tcW w:w="1434" w:type="dxa"/>
          </w:tcPr>
          <w:p w:rsidR="00775163" w:rsidRPr="003975D2" w:rsidRDefault="00775163" w:rsidP="003975D2">
            <w:pPr>
              <w:widowControl w:val="0"/>
              <w:jc w:val="center"/>
              <w:rPr>
                <w:color w:val="000000"/>
                <w:sz w:val="20"/>
                <w:szCs w:val="20"/>
              </w:rPr>
            </w:pPr>
            <w:r w:rsidRPr="003975D2">
              <w:rPr>
                <w:color w:val="000000"/>
                <w:sz w:val="20"/>
                <w:szCs w:val="20"/>
              </w:rPr>
              <w:t>0,500</w:t>
            </w:r>
          </w:p>
        </w:tc>
      </w:tr>
      <w:tr w:rsidR="00775163" w:rsidRPr="003975D2" w:rsidTr="00FD1C39">
        <w:trPr>
          <w:cantSplit/>
          <w:trHeight w:val="246"/>
        </w:trPr>
        <w:tc>
          <w:tcPr>
            <w:tcW w:w="2438" w:type="dxa"/>
            <w:gridSpan w:val="2"/>
          </w:tcPr>
          <w:p w:rsidR="00775163" w:rsidRPr="003975D2" w:rsidRDefault="00775163" w:rsidP="003975D2">
            <w:pPr>
              <w:widowControl w:val="0"/>
              <w:jc w:val="center"/>
              <w:rPr>
                <w:color w:val="000000"/>
                <w:sz w:val="20"/>
                <w:szCs w:val="20"/>
              </w:rPr>
            </w:pPr>
            <w:r w:rsidRPr="003975D2">
              <w:rPr>
                <w:color w:val="000000"/>
                <w:sz w:val="20"/>
                <w:szCs w:val="20"/>
              </w:rPr>
              <w:t xml:space="preserve">Итого </w:t>
            </w:r>
          </w:p>
        </w:tc>
        <w:tc>
          <w:tcPr>
            <w:tcW w:w="1864"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291" w:type="dxa"/>
          </w:tcPr>
          <w:p w:rsidR="00775163" w:rsidRPr="003975D2" w:rsidRDefault="00775163" w:rsidP="003975D2">
            <w:pPr>
              <w:widowControl w:val="0"/>
              <w:jc w:val="center"/>
              <w:rPr>
                <w:color w:val="000000"/>
                <w:sz w:val="20"/>
                <w:szCs w:val="20"/>
              </w:rPr>
            </w:pPr>
            <w:r w:rsidRPr="003975D2">
              <w:rPr>
                <w:color w:val="000000"/>
                <w:sz w:val="20"/>
                <w:szCs w:val="20"/>
              </w:rPr>
              <w:t>100</w:t>
            </w:r>
          </w:p>
        </w:tc>
        <w:tc>
          <w:tcPr>
            <w:tcW w:w="1433"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147"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434" w:type="dxa"/>
          </w:tcPr>
          <w:p w:rsidR="00775163" w:rsidRPr="003975D2" w:rsidRDefault="00775163" w:rsidP="003975D2">
            <w:pPr>
              <w:widowControl w:val="0"/>
              <w:jc w:val="center"/>
              <w:rPr>
                <w:color w:val="000000"/>
                <w:sz w:val="20"/>
                <w:szCs w:val="20"/>
              </w:rPr>
            </w:pPr>
            <w:r w:rsidRPr="003975D2">
              <w:rPr>
                <w:color w:val="000000"/>
                <w:sz w:val="20"/>
                <w:szCs w:val="20"/>
              </w:rPr>
              <w:t>-</w:t>
            </w:r>
          </w:p>
        </w:tc>
      </w:tr>
    </w:tbl>
    <w:p w:rsidR="00775163" w:rsidRPr="003975D2" w:rsidRDefault="00775163" w:rsidP="003975D2">
      <w:pPr>
        <w:widowControl w:val="0"/>
        <w:shd w:val="clear" w:color="auto" w:fill="FFFFFF"/>
        <w:ind w:firstLine="567"/>
        <w:jc w:val="both"/>
        <w:rPr>
          <w:color w:val="000000"/>
        </w:rPr>
      </w:pPr>
    </w:p>
    <w:p w:rsidR="00FD1C39" w:rsidRPr="003975D2" w:rsidRDefault="00FD1C39" w:rsidP="003975D2">
      <w:pPr>
        <w:widowControl w:val="0"/>
        <w:shd w:val="clear" w:color="auto" w:fill="FFFFFF"/>
        <w:ind w:right="28" w:firstLine="567"/>
        <w:jc w:val="both"/>
        <w:rPr>
          <w:color w:val="000000"/>
        </w:rPr>
      </w:pPr>
      <w:r w:rsidRPr="003975D2">
        <w:rPr>
          <w:color w:val="000000"/>
        </w:rPr>
        <w:t>При графическом изображении интервального ряда в системе прямоугольных коорд</w:t>
      </w:r>
      <w:r w:rsidRPr="003975D2">
        <w:rPr>
          <w:color w:val="000000"/>
        </w:rPr>
        <w:t>и</w:t>
      </w:r>
      <w:r w:rsidRPr="003975D2">
        <w:rPr>
          <w:color w:val="000000"/>
        </w:rPr>
        <w:t>нат на оси абсцисс откладывают нижние и верхние границы интервалов, на оси ординат – локальные частоты ряда.</w:t>
      </w:r>
    </w:p>
    <w:p w:rsidR="00775163" w:rsidRPr="003975D2" w:rsidRDefault="00775163" w:rsidP="003975D2">
      <w:pPr>
        <w:widowControl w:val="0"/>
        <w:shd w:val="clear" w:color="auto" w:fill="FFFFFF"/>
        <w:ind w:firstLine="567"/>
        <w:jc w:val="both"/>
        <w:rPr>
          <w:color w:val="000000"/>
        </w:rPr>
      </w:pPr>
      <w:r w:rsidRPr="003975D2">
        <w:rPr>
          <w:color w:val="000000"/>
        </w:rPr>
        <w:t>Графическое построение интервального ряда отличается от построения полигона ра</w:t>
      </w:r>
      <w:r w:rsidRPr="003975D2">
        <w:rPr>
          <w:color w:val="000000"/>
        </w:rPr>
        <w:t>с</w:t>
      </w:r>
      <w:r w:rsidRPr="003975D2">
        <w:rPr>
          <w:color w:val="000000"/>
        </w:rPr>
        <w:t>пределения тем, что каждый интервал имеет нижнюю и верхнюю границы, а одному какому - либо значению ординаты соответствуют две абсциссы. Поэтому на графике интервального ряда отмечается не точка, как в полигоне, а линия, соединяющая две точки</w:t>
      </w:r>
      <w:r w:rsidRPr="003975D2">
        <w:rPr>
          <w:smallCaps/>
          <w:color w:val="000000"/>
        </w:rPr>
        <w:t xml:space="preserve">. </w:t>
      </w:r>
      <w:r w:rsidRPr="003975D2">
        <w:rPr>
          <w:color w:val="000000"/>
        </w:rPr>
        <w:t>Эти горизо</w:t>
      </w:r>
      <w:r w:rsidRPr="003975D2">
        <w:rPr>
          <w:color w:val="000000"/>
        </w:rPr>
        <w:t>н</w:t>
      </w:r>
      <w:r w:rsidRPr="003975D2">
        <w:rPr>
          <w:color w:val="000000"/>
        </w:rPr>
        <w:t xml:space="preserve">тальные линии соединяются друг с другом вертикальными отрезками и получается фигура ступенчатого многоугольника, который принято называть </w:t>
      </w:r>
      <w:r w:rsidRPr="003975D2">
        <w:rPr>
          <w:b/>
          <w:color w:val="000000"/>
        </w:rPr>
        <w:t>гистограммой</w:t>
      </w:r>
      <w:r w:rsidRPr="003975D2">
        <w:rPr>
          <w:color w:val="000000"/>
        </w:rPr>
        <w:t xml:space="preserve"> распределения (рис.3.3). </w:t>
      </w:r>
    </w:p>
    <w:p w:rsidR="00775163" w:rsidRPr="003975D2" w:rsidRDefault="00775163" w:rsidP="003975D2">
      <w:pPr>
        <w:widowControl w:val="0"/>
        <w:shd w:val="clear" w:color="auto" w:fill="FFFFFF"/>
        <w:ind w:firstLine="567"/>
        <w:jc w:val="center"/>
        <w:rPr>
          <w:color w:val="000000"/>
        </w:rPr>
      </w:pPr>
      <w:r w:rsidRPr="003975D2">
        <w:rPr>
          <w:noProof/>
          <w:color w:val="000000"/>
        </w:rPr>
        <w:drawing>
          <wp:inline distT="0" distB="0" distL="0" distR="0">
            <wp:extent cx="3731398" cy="2711303"/>
            <wp:effectExtent l="19050" t="0" r="2402" b="0"/>
            <wp:docPr id="1221" name="Рисунок 18"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5-3"/>
                    <pic:cNvPicPr>
                      <a:picLocks noChangeAspect="1" noChangeArrowheads="1"/>
                    </pic:cNvPicPr>
                  </pic:nvPicPr>
                  <pic:blipFill>
                    <a:blip r:embed="rId18" cstate="print"/>
                    <a:srcRect/>
                    <a:stretch>
                      <a:fillRect/>
                    </a:stretch>
                  </pic:blipFill>
                  <pic:spPr bwMode="auto">
                    <a:xfrm>
                      <a:off x="0" y="0"/>
                      <a:ext cx="3737108" cy="2715452"/>
                    </a:xfrm>
                    <a:prstGeom prst="rect">
                      <a:avLst/>
                    </a:prstGeom>
                    <a:noFill/>
                    <a:ln w="9525">
                      <a:noFill/>
                      <a:miter lim="800000"/>
                      <a:headEnd/>
                      <a:tailEnd/>
                    </a:ln>
                  </pic:spPr>
                </pic:pic>
              </a:graphicData>
            </a:graphic>
          </wp:inline>
        </w:drawing>
      </w:r>
    </w:p>
    <w:p w:rsidR="00775163" w:rsidRPr="003975D2" w:rsidRDefault="00775163" w:rsidP="003975D2">
      <w:pPr>
        <w:widowControl w:val="0"/>
        <w:ind w:firstLine="567"/>
        <w:jc w:val="center"/>
      </w:pPr>
      <w:r w:rsidRPr="003975D2">
        <w:t>Рис. 3.3. Распределение  работников по стажу в сельскохозяйственных организациях (гистограмма распределения)</w:t>
      </w:r>
    </w:p>
    <w:p w:rsidR="00775163" w:rsidRPr="003975D2" w:rsidRDefault="00775163" w:rsidP="003975D2">
      <w:pPr>
        <w:widowControl w:val="0"/>
        <w:shd w:val="clear" w:color="auto" w:fill="FFFFFF"/>
        <w:ind w:firstLine="567"/>
        <w:jc w:val="center"/>
        <w:rPr>
          <w:color w:val="000000"/>
        </w:rPr>
      </w:pPr>
    </w:p>
    <w:p w:rsidR="00775163" w:rsidRPr="003975D2" w:rsidRDefault="00775163" w:rsidP="003975D2">
      <w:pPr>
        <w:widowControl w:val="0"/>
        <w:shd w:val="clear" w:color="auto" w:fill="FFFFFF"/>
        <w:ind w:firstLine="567"/>
        <w:jc w:val="both"/>
      </w:pPr>
      <w:r w:rsidRPr="003975D2">
        <w:rPr>
          <w:color w:val="000000"/>
        </w:rPr>
        <w:t>При графическом построении интервального ряда по достаточно большой статистич</w:t>
      </w:r>
      <w:r w:rsidRPr="003975D2">
        <w:rPr>
          <w:color w:val="000000"/>
        </w:rPr>
        <w:t>е</w:t>
      </w:r>
      <w:r w:rsidRPr="003975D2">
        <w:rPr>
          <w:color w:val="000000"/>
        </w:rPr>
        <w:t xml:space="preserve">ской совокупности гистограмма приближается к </w:t>
      </w:r>
      <w:r w:rsidRPr="003975D2">
        <w:rPr>
          <w:b/>
          <w:color w:val="000000"/>
        </w:rPr>
        <w:t>симметричной</w:t>
      </w:r>
      <w:r w:rsidRPr="003975D2">
        <w:rPr>
          <w:color w:val="000000"/>
        </w:rPr>
        <w:t xml:space="preserve">  форме распределения. В тех же случаях, где статистическая совокупность невелика, как правило, формируется </w:t>
      </w:r>
      <w:r w:rsidRPr="003975D2">
        <w:rPr>
          <w:b/>
          <w:color w:val="000000"/>
        </w:rPr>
        <w:t>аси</w:t>
      </w:r>
      <w:r w:rsidRPr="003975D2">
        <w:rPr>
          <w:b/>
          <w:color w:val="000000"/>
        </w:rPr>
        <w:t>м</w:t>
      </w:r>
      <w:r w:rsidRPr="003975D2">
        <w:rPr>
          <w:b/>
          <w:color w:val="000000"/>
        </w:rPr>
        <w:t>метричная</w:t>
      </w:r>
      <w:r w:rsidRPr="003975D2">
        <w:rPr>
          <w:color w:val="000000"/>
        </w:rPr>
        <w:t xml:space="preserve"> гистограмма.</w:t>
      </w:r>
    </w:p>
    <w:p w:rsidR="00FD1C39" w:rsidRPr="003975D2" w:rsidRDefault="00775163" w:rsidP="003975D2">
      <w:pPr>
        <w:widowControl w:val="0"/>
        <w:shd w:val="clear" w:color="auto" w:fill="FFFFFF"/>
        <w:ind w:firstLine="567"/>
        <w:jc w:val="both"/>
        <w:rPr>
          <w:color w:val="000000"/>
        </w:rPr>
      </w:pPr>
      <w:r w:rsidRPr="003975D2">
        <w:rPr>
          <w:color w:val="000000"/>
        </w:rPr>
        <w:t xml:space="preserve">В некоторых случаях целесообразно формировать ряд накопленных частот, т.е. </w:t>
      </w:r>
      <w:r w:rsidRPr="003975D2">
        <w:rPr>
          <w:b/>
          <w:color w:val="000000"/>
        </w:rPr>
        <w:t>кум</w:t>
      </w:r>
      <w:r w:rsidRPr="003975D2">
        <w:rPr>
          <w:b/>
          <w:color w:val="000000"/>
        </w:rPr>
        <w:t>у</w:t>
      </w:r>
      <w:r w:rsidRPr="003975D2">
        <w:rPr>
          <w:b/>
          <w:color w:val="000000"/>
        </w:rPr>
        <w:t>лятивный</w:t>
      </w:r>
      <w:r w:rsidRPr="003975D2">
        <w:rPr>
          <w:color w:val="000000"/>
        </w:rPr>
        <w:t>. Его можно образовать на основе дискретного либо интервального ряда распред</w:t>
      </w:r>
      <w:r w:rsidRPr="003975D2">
        <w:rPr>
          <w:color w:val="000000"/>
        </w:rPr>
        <w:t>е</w:t>
      </w:r>
      <w:r w:rsidRPr="003975D2">
        <w:rPr>
          <w:color w:val="000000"/>
        </w:rPr>
        <w:t>ления. При графическом изображении кумулятивного ряда в системе прямоугольных коо</w:t>
      </w:r>
      <w:r w:rsidRPr="003975D2">
        <w:rPr>
          <w:color w:val="000000"/>
        </w:rPr>
        <w:t>р</w:t>
      </w:r>
      <w:r w:rsidRPr="003975D2">
        <w:rPr>
          <w:color w:val="000000"/>
        </w:rPr>
        <w:t xml:space="preserve">динат на оси абсцисс откладывают варианты, на оси ординат </w:t>
      </w:r>
      <w:r w:rsidR="003F4757" w:rsidRPr="003975D2">
        <w:rPr>
          <w:color w:val="000000"/>
        </w:rPr>
        <w:t>–</w:t>
      </w:r>
      <w:r w:rsidRPr="003975D2">
        <w:rPr>
          <w:color w:val="000000"/>
        </w:rPr>
        <w:t xml:space="preserve"> накопленные частоты (част</w:t>
      </w:r>
      <w:r w:rsidRPr="003975D2">
        <w:rPr>
          <w:color w:val="000000"/>
        </w:rPr>
        <w:t>о</w:t>
      </w:r>
      <w:r w:rsidRPr="003975D2">
        <w:rPr>
          <w:color w:val="000000"/>
        </w:rPr>
        <w:t xml:space="preserve">сти). Полученную при этом кривую линию принято называть </w:t>
      </w:r>
      <w:r w:rsidRPr="003975D2">
        <w:rPr>
          <w:b/>
          <w:color w:val="000000"/>
        </w:rPr>
        <w:t>кумулятой</w:t>
      </w:r>
      <w:r w:rsidRPr="003975D2">
        <w:rPr>
          <w:color w:val="000000"/>
        </w:rPr>
        <w:t xml:space="preserve"> распределения (рис.3.4).</w:t>
      </w:r>
      <w:r w:rsidR="00FD1C39" w:rsidRPr="003975D2">
        <w:rPr>
          <w:color w:val="000000"/>
        </w:rPr>
        <w:t xml:space="preserve"> </w:t>
      </w:r>
    </w:p>
    <w:p w:rsidR="00FD1C39" w:rsidRPr="003975D2" w:rsidRDefault="00FD1C39" w:rsidP="003975D2">
      <w:pPr>
        <w:widowControl w:val="0"/>
        <w:shd w:val="clear" w:color="auto" w:fill="FFFFFF"/>
        <w:ind w:firstLine="567"/>
        <w:jc w:val="both"/>
        <w:rPr>
          <w:color w:val="000000"/>
        </w:rPr>
      </w:pPr>
      <w:r w:rsidRPr="003975D2">
        <w:rPr>
          <w:color w:val="000000"/>
        </w:rPr>
        <w:lastRenderedPageBreak/>
        <w:t>Формирование и графическое изображение различных видов вариационных рядов сп</w:t>
      </w:r>
      <w:r w:rsidRPr="003975D2">
        <w:rPr>
          <w:color w:val="000000"/>
        </w:rPr>
        <w:t>о</w:t>
      </w:r>
      <w:r w:rsidRPr="003975D2">
        <w:rPr>
          <w:color w:val="000000"/>
        </w:rPr>
        <w:t>собствует упрощенному расчету основных статистических характеристик, помогает лучше понять сущность законов распределения статистической совокупности. Анализ вариацио</w:t>
      </w:r>
      <w:r w:rsidRPr="003975D2">
        <w:rPr>
          <w:color w:val="000000"/>
        </w:rPr>
        <w:t>н</w:t>
      </w:r>
      <w:r w:rsidRPr="003975D2">
        <w:rPr>
          <w:color w:val="000000"/>
        </w:rPr>
        <w:t>ного ряда приобретает особенное значение в тех случаях, когда необходимо выявить и пр</w:t>
      </w:r>
      <w:r w:rsidRPr="003975D2">
        <w:rPr>
          <w:color w:val="000000"/>
        </w:rPr>
        <w:t>о</w:t>
      </w:r>
      <w:r w:rsidRPr="003975D2">
        <w:rPr>
          <w:color w:val="000000"/>
        </w:rPr>
        <w:t>следить зависимость между вариантами и частотами (частостями). Эта зависимость проявл</w:t>
      </w:r>
      <w:r w:rsidRPr="003975D2">
        <w:rPr>
          <w:color w:val="000000"/>
        </w:rPr>
        <w:t>я</w:t>
      </w:r>
      <w:r w:rsidRPr="003975D2">
        <w:rPr>
          <w:color w:val="000000"/>
        </w:rPr>
        <w:t>ется в том, что число случаев, приходящихся на каждую варианту, определенным образом связано с величиной этой варианты, т.е. с возрастанием значений варьирующего признака частоты (частости) систематически изменяются. Это означает, что числа в столбце частот (частостей) подвержены не хаотическим колебаниям, а изменяются в определенном напра</w:t>
      </w:r>
      <w:r w:rsidRPr="003975D2">
        <w:rPr>
          <w:color w:val="000000"/>
        </w:rPr>
        <w:t>в</w:t>
      </w:r>
      <w:r w:rsidRPr="003975D2">
        <w:rPr>
          <w:color w:val="000000"/>
        </w:rPr>
        <w:t xml:space="preserve">лении, порядке и последовательности. </w:t>
      </w:r>
    </w:p>
    <w:p w:rsidR="00775163" w:rsidRPr="003975D2" w:rsidRDefault="00775163" w:rsidP="003975D2">
      <w:pPr>
        <w:widowControl w:val="0"/>
        <w:shd w:val="clear" w:color="auto" w:fill="FFFFFF"/>
        <w:ind w:firstLine="567"/>
        <w:jc w:val="both"/>
        <w:rPr>
          <w:color w:val="000000"/>
        </w:rPr>
      </w:pPr>
    </w:p>
    <w:p w:rsidR="00775163" w:rsidRPr="003975D2" w:rsidRDefault="00775163" w:rsidP="003975D2">
      <w:pPr>
        <w:widowControl w:val="0"/>
        <w:shd w:val="clear" w:color="auto" w:fill="FFFFFF"/>
        <w:ind w:firstLine="567"/>
        <w:jc w:val="center"/>
        <w:rPr>
          <w:color w:val="000000"/>
        </w:rPr>
      </w:pPr>
      <w:r w:rsidRPr="003975D2">
        <w:rPr>
          <w:noProof/>
          <w:color w:val="000000"/>
        </w:rPr>
        <w:drawing>
          <wp:inline distT="0" distB="0" distL="0" distR="0">
            <wp:extent cx="3936262" cy="2697160"/>
            <wp:effectExtent l="19050" t="0" r="7088" b="0"/>
            <wp:docPr id="1222" name="Рисунок 19"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5-4"/>
                    <pic:cNvPicPr>
                      <a:picLocks noChangeAspect="1" noChangeArrowheads="1"/>
                    </pic:cNvPicPr>
                  </pic:nvPicPr>
                  <pic:blipFill>
                    <a:blip r:embed="rId19" cstate="print"/>
                    <a:srcRect/>
                    <a:stretch>
                      <a:fillRect/>
                    </a:stretch>
                  </pic:blipFill>
                  <pic:spPr bwMode="auto">
                    <a:xfrm>
                      <a:off x="0" y="0"/>
                      <a:ext cx="3940570" cy="2700112"/>
                    </a:xfrm>
                    <a:prstGeom prst="rect">
                      <a:avLst/>
                    </a:prstGeom>
                    <a:noFill/>
                    <a:ln w="9525">
                      <a:noFill/>
                      <a:miter lim="800000"/>
                      <a:headEnd/>
                      <a:tailEnd/>
                    </a:ln>
                  </pic:spPr>
                </pic:pic>
              </a:graphicData>
            </a:graphic>
          </wp:inline>
        </w:drawing>
      </w:r>
    </w:p>
    <w:p w:rsidR="00775163" w:rsidRPr="003975D2" w:rsidRDefault="00775163" w:rsidP="003975D2">
      <w:pPr>
        <w:widowControl w:val="0"/>
        <w:ind w:firstLine="567"/>
        <w:jc w:val="center"/>
      </w:pPr>
      <w:r w:rsidRPr="003975D2">
        <w:t>Рис. 3.4. Распределение тракторов по продолжительности эксплуатации в СПК «Нива» ( кумулята распределения)</w:t>
      </w:r>
    </w:p>
    <w:p w:rsidR="00775163" w:rsidRPr="003975D2" w:rsidRDefault="00775163" w:rsidP="003975D2">
      <w:pPr>
        <w:widowControl w:val="0"/>
        <w:shd w:val="clear" w:color="auto" w:fill="FFFFFF"/>
        <w:ind w:firstLine="567"/>
        <w:jc w:val="center"/>
        <w:rPr>
          <w:color w:val="000000"/>
        </w:rPr>
      </w:pPr>
    </w:p>
    <w:p w:rsidR="00775163" w:rsidRPr="003975D2" w:rsidRDefault="00775163" w:rsidP="003975D2">
      <w:pPr>
        <w:widowControl w:val="0"/>
        <w:shd w:val="clear" w:color="auto" w:fill="FFFFFF"/>
        <w:ind w:firstLine="567"/>
        <w:jc w:val="both"/>
      </w:pPr>
      <w:r w:rsidRPr="003975D2">
        <w:rPr>
          <w:color w:val="000000"/>
        </w:rPr>
        <w:t>Если в изменении частот обнаруживается некая систематичность, то это означает, что мы находимся на пути к выявлению закономерности. Система, порядок, последовательность в изменении частот – это отражение общих причин, условий, характерных для всей совоку</w:t>
      </w:r>
      <w:r w:rsidRPr="003975D2">
        <w:rPr>
          <w:color w:val="000000"/>
        </w:rPr>
        <w:t>п</w:t>
      </w:r>
      <w:r w:rsidRPr="003975D2">
        <w:rPr>
          <w:color w:val="000000"/>
        </w:rPr>
        <w:t>ности.</w:t>
      </w:r>
    </w:p>
    <w:p w:rsidR="00775163" w:rsidRPr="003975D2" w:rsidRDefault="00775163" w:rsidP="003975D2">
      <w:pPr>
        <w:widowControl w:val="0"/>
        <w:shd w:val="clear" w:color="auto" w:fill="FFFFFF"/>
        <w:ind w:firstLine="567"/>
        <w:jc w:val="both"/>
      </w:pPr>
      <w:r w:rsidRPr="003975D2">
        <w:rPr>
          <w:color w:val="000000"/>
        </w:rPr>
        <w:t>Не следует считать, что закономерность распределения всегда дается в готовом виде. Встречается довольно много вариационных рядов, в которых частоты причудливо скачут, то возрастая, то уменьшаясь. В таких случаях целесообразно выяснить, с каким распределением имеет дело исследователь: то ли этому распределению</w:t>
      </w:r>
      <w:r w:rsidRPr="003975D2">
        <w:rPr>
          <w:color w:val="000000"/>
          <w:vertAlign w:val="superscript"/>
        </w:rPr>
        <w:t xml:space="preserve"> </w:t>
      </w:r>
      <w:r w:rsidRPr="003975D2">
        <w:rPr>
          <w:color w:val="000000"/>
        </w:rPr>
        <w:t>вовсе не свойственны закономерн</w:t>
      </w:r>
      <w:r w:rsidRPr="003975D2">
        <w:rPr>
          <w:color w:val="000000"/>
        </w:rPr>
        <w:t>о</w:t>
      </w:r>
      <w:r w:rsidRPr="003975D2">
        <w:rPr>
          <w:color w:val="000000"/>
        </w:rPr>
        <w:t>сти, то ли его характер еще не выявлен. Первый случай встречается редко, второй– явление довольно частое и распространенное.</w:t>
      </w:r>
    </w:p>
    <w:p w:rsidR="00775163" w:rsidRPr="003975D2" w:rsidRDefault="00775163" w:rsidP="003975D2">
      <w:pPr>
        <w:widowControl w:val="0"/>
        <w:shd w:val="clear" w:color="auto" w:fill="FFFFFF"/>
        <w:ind w:firstLine="567"/>
        <w:jc w:val="both"/>
        <w:rPr>
          <w:color w:val="000000"/>
        </w:rPr>
      </w:pPr>
      <w:r w:rsidRPr="003975D2">
        <w:rPr>
          <w:color w:val="000000"/>
        </w:rPr>
        <w:t>Так, при формировании интервального ряда общее число статистических единиц может быть небольшим, и в каждый интервал попадает малое число вариант (например, 1–3 един</w:t>
      </w:r>
      <w:r w:rsidRPr="003975D2">
        <w:rPr>
          <w:color w:val="000000"/>
        </w:rPr>
        <w:t>и</w:t>
      </w:r>
      <w:r w:rsidRPr="003975D2">
        <w:rPr>
          <w:color w:val="000000"/>
        </w:rPr>
        <w:t>цы). В таких случаях рассчитывать на проявление какой-либо закономерности не приходи</w:t>
      </w:r>
      <w:r w:rsidRPr="003975D2">
        <w:rPr>
          <w:color w:val="000000"/>
        </w:rPr>
        <w:t>т</w:t>
      </w:r>
      <w:r w:rsidRPr="003975D2">
        <w:rPr>
          <w:color w:val="000000"/>
        </w:rPr>
        <w:t>ся. Для того чтобы на основе случайных наблюдений получился закономерный результат, необходимо вступление в силу закона больших чисел, т.е. чтобы на каждый интервал прих</w:t>
      </w:r>
      <w:r w:rsidRPr="003975D2">
        <w:rPr>
          <w:color w:val="000000"/>
        </w:rPr>
        <w:t>о</w:t>
      </w:r>
      <w:r w:rsidRPr="003975D2">
        <w:rPr>
          <w:color w:val="000000"/>
        </w:rPr>
        <w:t>дилось не несколько, а десятки и сотни статистических единиц. С этой целью надо стараться, по возможности,  увеличивать число наблюдений. Это самый верный способ обнаружения закономерности в массовых процессах. Если  же не представляется реальная возможность увеличить число наблюдений, то выявить закономерность можно уменьшением числа инте</w:t>
      </w:r>
      <w:r w:rsidRPr="003975D2">
        <w:rPr>
          <w:color w:val="000000"/>
        </w:rPr>
        <w:t>р</w:t>
      </w:r>
      <w:r w:rsidRPr="003975D2">
        <w:rPr>
          <w:color w:val="000000"/>
        </w:rPr>
        <w:t>валов в ряду распределения, тем самым достигается увеличение численности частот в ка</w:t>
      </w:r>
      <w:r w:rsidRPr="003975D2">
        <w:rPr>
          <w:color w:val="000000"/>
        </w:rPr>
        <w:t>ж</w:t>
      </w:r>
      <w:r w:rsidRPr="003975D2">
        <w:rPr>
          <w:color w:val="000000"/>
        </w:rPr>
        <w:t>дом интервале. Это означает, что случайные колебания каждой статистической единицы н</w:t>
      </w:r>
      <w:r w:rsidRPr="003975D2">
        <w:rPr>
          <w:color w:val="000000"/>
        </w:rPr>
        <w:t>а</w:t>
      </w:r>
      <w:r w:rsidRPr="003975D2">
        <w:rPr>
          <w:color w:val="000000"/>
        </w:rPr>
        <w:t xml:space="preserve">кладываются друг на друга, "сглаживается", превращаясь в закономерность. </w:t>
      </w:r>
    </w:p>
    <w:p w:rsidR="005B0C85" w:rsidRPr="003975D2" w:rsidRDefault="00775163" w:rsidP="003975D2">
      <w:pPr>
        <w:widowControl w:val="0"/>
        <w:shd w:val="clear" w:color="auto" w:fill="FFFFFF"/>
        <w:ind w:firstLine="567"/>
        <w:jc w:val="both"/>
        <w:rPr>
          <w:b/>
          <w:color w:val="000000"/>
        </w:rPr>
      </w:pPr>
      <w:r w:rsidRPr="003975D2">
        <w:rPr>
          <w:color w:val="000000"/>
        </w:rPr>
        <w:t>Формирование и построение вариационных рядов позволяет получить лишь общую, приближенную картину распределения статистической совокупности. Например, гистогра</w:t>
      </w:r>
      <w:r w:rsidRPr="003975D2">
        <w:rPr>
          <w:color w:val="000000"/>
        </w:rPr>
        <w:t>м</w:t>
      </w:r>
      <w:r w:rsidRPr="003975D2">
        <w:rPr>
          <w:color w:val="000000"/>
        </w:rPr>
        <w:t xml:space="preserve">ма лишь в грубой форме выражает зависимость между значениями признака и его частотами </w:t>
      </w:r>
      <w:r w:rsidRPr="003975D2">
        <w:rPr>
          <w:color w:val="000000"/>
        </w:rPr>
        <w:lastRenderedPageBreak/>
        <w:t>(частостями) Поэтому вариационные ряды по существу являются лишь основой для дал</w:t>
      </w:r>
      <w:r w:rsidRPr="003975D2">
        <w:rPr>
          <w:color w:val="000000"/>
        </w:rPr>
        <w:t>ь</w:t>
      </w:r>
      <w:r w:rsidRPr="003975D2">
        <w:rPr>
          <w:color w:val="000000"/>
        </w:rPr>
        <w:t>нейшего, углубленного изучения внутренней закономерности статического распределения.</w:t>
      </w:r>
    </w:p>
    <w:p w:rsidR="005B0C85" w:rsidRPr="003975D2" w:rsidRDefault="005B0C85" w:rsidP="003975D2">
      <w:pPr>
        <w:widowControl w:val="0"/>
        <w:shd w:val="clear" w:color="auto" w:fill="FFFFFF"/>
        <w:ind w:firstLine="567"/>
        <w:jc w:val="both"/>
        <w:rPr>
          <w:b/>
          <w:color w:val="000000"/>
        </w:rPr>
      </w:pPr>
    </w:p>
    <w:p w:rsidR="00775163" w:rsidRPr="003975D2" w:rsidRDefault="00775163" w:rsidP="003975D2">
      <w:pPr>
        <w:widowControl w:val="0"/>
        <w:shd w:val="clear" w:color="auto" w:fill="FFFFFF"/>
        <w:ind w:firstLine="567"/>
        <w:jc w:val="both"/>
        <w:rPr>
          <w:b/>
          <w:color w:val="000000"/>
        </w:rPr>
      </w:pPr>
      <w:r w:rsidRPr="003975D2">
        <w:rPr>
          <w:b/>
          <w:color w:val="000000"/>
        </w:rPr>
        <w:t>3.8.     Сущность и значение статистических таблиц</w:t>
      </w:r>
    </w:p>
    <w:p w:rsidR="005B0C85" w:rsidRPr="003975D2" w:rsidRDefault="005B0C85" w:rsidP="003975D2">
      <w:pPr>
        <w:widowControl w:val="0"/>
        <w:shd w:val="clear" w:color="auto" w:fill="FFFFFF"/>
        <w:ind w:firstLine="567"/>
        <w:jc w:val="both"/>
        <w:rPr>
          <w:color w:val="000000"/>
        </w:rPr>
      </w:pPr>
    </w:p>
    <w:p w:rsidR="00775163" w:rsidRPr="003975D2" w:rsidRDefault="00775163" w:rsidP="003975D2">
      <w:pPr>
        <w:widowControl w:val="0"/>
        <w:shd w:val="clear" w:color="auto" w:fill="FFFFFF"/>
        <w:ind w:firstLine="567"/>
        <w:jc w:val="both"/>
        <w:rPr>
          <w:color w:val="000000"/>
        </w:rPr>
      </w:pPr>
      <w:r w:rsidRPr="003975D2">
        <w:rPr>
          <w:color w:val="000000"/>
        </w:rPr>
        <w:t>Результаты обработки данных наблюдения с помощью разнообразных статистических методов (сводки, относительных, средних величин, формирования вариационных рядов, п</w:t>
      </w:r>
      <w:r w:rsidRPr="003975D2">
        <w:rPr>
          <w:color w:val="000000"/>
        </w:rPr>
        <w:t>о</w:t>
      </w:r>
      <w:r w:rsidRPr="003975D2">
        <w:rPr>
          <w:color w:val="000000"/>
        </w:rPr>
        <w:t>казателей вариации, аналитических группировок и т.д.) обычно излагаются в виде таблиц.</w:t>
      </w:r>
    </w:p>
    <w:p w:rsidR="00775163" w:rsidRPr="003975D2" w:rsidRDefault="00775163" w:rsidP="003975D2">
      <w:pPr>
        <w:widowControl w:val="0"/>
        <w:shd w:val="clear" w:color="auto" w:fill="FFFFFF"/>
        <w:ind w:firstLine="567"/>
        <w:jc w:val="both"/>
      </w:pPr>
      <w:r w:rsidRPr="003975D2">
        <w:rPr>
          <w:b/>
          <w:color w:val="000000"/>
        </w:rPr>
        <w:t>Статистическая таблица</w:t>
      </w:r>
      <w:r w:rsidRPr="003975D2">
        <w:rPr>
          <w:color w:val="000000"/>
        </w:rPr>
        <w:t xml:space="preserve"> </w:t>
      </w:r>
      <w:r w:rsidR="003F4757" w:rsidRPr="003975D2">
        <w:rPr>
          <w:color w:val="000000"/>
        </w:rPr>
        <w:t>–</w:t>
      </w:r>
      <w:r w:rsidRPr="003975D2">
        <w:rPr>
          <w:color w:val="000000"/>
        </w:rPr>
        <w:t xml:space="preserve"> форма рационального, системного, наглядного изложения статистических данных о разнообразных явлениях и процессах. Рациональность изложения данных заключается в максимальной сжатости; системность проявляется в логической п</w:t>
      </w:r>
      <w:r w:rsidRPr="003975D2">
        <w:rPr>
          <w:color w:val="000000"/>
        </w:rPr>
        <w:t>о</w:t>
      </w:r>
      <w:r w:rsidRPr="003975D2">
        <w:rPr>
          <w:color w:val="000000"/>
        </w:rPr>
        <w:t>следовательности приводимых в таблице качественных и количественных показателей, а н</w:t>
      </w:r>
      <w:r w:rsidRPr="003975D2">
        <w:rPr>
          <w:color w:val="000000"/>
        </w:rPr>
        <w:t>а</w:t>
      </w:r>
      <w:r w:rsidRPr="003975D2">
        <w:rPr>
          <w:color w:val="000000"/>
        </w:rPr>
        <w:t>глядность табличного изложения достигается за счет компактной обозримости большого числа цифровых данных.</w:t>
      </w:r>
    </w:p>
    <w:p w:rsidR="00775163" w:rsidRPr="003975D2" w:rsidRDefault="00775163" w:rsidP="003975D2">
      <w:pPr>
        <w:widowControl w:val="0"/>
        <w:shd w:val="clear" w:color="auto" w:fill="FFFFFF"/>
        <w:ind w:left="5" w:firstLine="567"/>
        <w:jc w:val="both"/>
        <w:rPr>
          <w:color w:val="000000"/>
        </w:rPr>
      </w:pPr>
      <w:r w:rsidRPr="003975D2">
        <w:rPr>
          <w:color w:val="000000"/>
        </w:rPr>
        <w:t>Статистические таблицы не сразу завоевали себе признание. Так, в первой четверти Х</w:t>
      </w:r>
      <w:r w:rsidRPr="003975D2">
        <w:rPr>
          <w:color w:val="000000"/>
          <w:lang w:val="en-US"/>
        </w:rPr>
        <w:t>V</w:t>
      </w:r>
      <w:r w:rsidRPr="003975D2">
        <w:rPr>
          <w:color w:val="000000"/>
        </w:rPr>
        <w:t>ІІІ века преобладали описательные характеристики и изредка прибегали к цифрам. Пре</w:t>
      </w:r>
      <w:r w:rsidRPr="003975D2">
        <w:rPr>
          <w:color w:val="000000"/>
        </w:rPr>
        <w:t>д</w:t>
      </w:r>
      <w:r w:rsidRPr="003975D2">
        <w:rPr>
          <w:color w:val="000000"/>
        </w:rPr>
        <w:t>ставителей немецкой школы в статистике презрительно называли "рабами" таблиц. Несл</w:t>
      </w:r>
      <w:r w:rsidRPr="003975D2">
        <w:rPr>
          <w:color w:val="000000"/>
        </w:rPr>
        <w:t>у</w:t>
      </w:r>
      <w:r w:rsidRPr="003975D2">
        <w:rPr>
          <w:color w:val="000000"/>
        </w:rPr>
        <w:t>чайно поэтому статистические имущественные описания некоторых состоятельных граждан содержали многостраничные тома, тогда как табличная форма изложения позволяет эти да</w:t>
      </w:r>
      <w:r w:rsidRPr="003975D2">
        <w:rPr>
          <w:color w:val="000000"/>
        </w:rPr>
        <w:t>н</w:t>
      </w:r>
      <w:r w:rsidRPr="003975D2">
        <w:rPr>
          <w:color w:val="000000"/>
        </w:rPr>
        <w:t>ные свести в одну небольшую по объему таблицу, поскольку в ней можно легко исключить повторные записи разнообразных наименований.</w:t>
      </w:r>
    </w:p>
    <w:p w:rsidR="00775163" w:rsidRPr="003975D2" w:rsidRDefault="00775163" w:rsidP="003975D2">
      <w:pPr>
        <w:widowControl w:val="0"/>
        <w:shd w:val="clear" w:color="auto" w:fill="FFFFFF"/>
        <w:ind w:left="5" w:firstLine="567"/>
        <w:jc w:val="both"/>
        <w:rPr>
          <w:color w:val="000000"/>
        </w:rPr>
      </w:pPr>
      <w:r w:rsidRPr="003975D2">
        <w:rPr>
          <w:color w:val="000000"/>
        </w:rPr>
        <w:t>Изобретение табличного приема изложения статистических данных  официально пр</w:t>
      </w:r>
      <w:r w:rsidRPr="003975D2">
        <w:rPr>
          <w:color w:val="000000"/>
        </w:rPr>
        <w:t>и</w:t>
      </w:r>
      <w:r w:rsidRPr="003975D2">
        <w:rPr>
          <w:color w:val="000000"/>
        </w:rPr>
        <w:t>знано за датским статистиком И. Анхерсеном. Его работа, содержавшая статистические та</w:t>
      </w:r>
      <w:r w:rsidRPr="003975D2">
        <w:rPr>
          <w:color w:val="000000"/>
        </w:rPr>
        <w:t>б</w:t>
      </w:r>
      <w:r w:rsidRPr="003975D2">
        <w:rPr>
          <w:color w:val="000000"/>
        </w:rPr>
        <w:t xml:space="preserve">лицы, вышла в свет в </w:t>
      </w:r>
      <w:smartTag w:uri="urn:schemas-microsoft-com:office:smarttags" w:element="metricconverter">
        <w:smartTagPr>
          <w:attr w:name="ProductID" w:val="1741 г"/>
        </w:smartTagPr>
        <w:r w:rsidRPr="003975D2">
          <w:rPr>
            <w:color w:val="000000"/>
          </w:rPr>
          <w:t>1741 г</w:t>
        </w:r>
      </w:smartTag>
      <w:r w:rsidRPr="003975D2">
        <w:rPr>
          <w:color w:val="000000"/>
        </w:rPr>
        <w:t>., хотя впервые статистические таблицы были применены ру</w:t>
      </w:r>
      <w:r w:rsidRPr="003975D2">
        <w:rPr>
          <w:color w:val="000000"/>
        </w:rPr>
        <w:t>с</w:t>
      </w:r>
      <w:r w:rsidRPr="003975D2">
        <w:rPr>
          <w:color w:val="000000"/>
        </w:rPr>
        <w:t>ским географом и статистиком И. К. Кириловым (1689–1737гг.) в печатном издании "Цвет</w:t>
      </w:r>
      <w:r w:rsidRPr="003975D2">
        <w:rPr>
          <w:color w:val="000000"/>
        </w:rPr>
        <w:t>у</w:t>
      </w:r>
      <w:r w:rsidRPr="003975D2">
        <w:rPr>
          <w:color w:val="000000"/>
        </w:rPr>
        <w:t>щее состояние Всероссийского государства", написанном в 1727г. Историческое развитие статистической науки привело к широкому распространению статистических таблиц и ра</w:t>
      </w:r>
      <w:r w:rsidRPr="003975D2">
        <w:rPr>
          <w:color w:val="000000"/>
        </w:rPr>
        <w:t>з</w:t>
      </w:r>
      <w:r w:rsidRPr="003975D2">
        <w:rPr>
          <w:color w:val="000000"/>
        </w:rPr>
        <w:t>витию табличного метода.</w:t>
      </w:r>
    </w:p>
    <w:p w:rsidR="00775163" w:rsidRPr="003975D2" w:rsidRDefault="00775163" w:rsidP="003975D2">
      <w:pPr>
        <w:widowControl w:val="0"/>
        <w:shd w:val="clear" w:color="auto" w:fill="FFFFFF"/>
        <w:ind w:firstLine="567"/>
        <w:jc w:val="both"/>
        <w:rPr>
          <w:color w:val="000000"/>
        </w:rPr>
      </w:pPr>
      <w:r w:rsidRPr="003975D2">
        <w:rPr>
          <w:color w:val="000000"/>
        </w:rPr>
        <w:t>Не всякая таблица является статистической. Всем хорошо известны таблицы умнож</w:t>
      </w:r>
      <w:r w:rsidRPr="003975D2">
        <w:rPr>
          <w:color w:val="000000"/>
        </w:rPr>
        <w:t>е</w:t>
      </w:r>
      <w:r w:rsidRPr="003975D2">
        <w:rPr>
          <w:color w:val="000000"/>
        </w:rPr>
        <w:t>ния, логарифмов, обратных величин, факториалов, интеграла вероятностей и др. Отлич</w:t>
      </w:r>
      <w:r w:rsidRPr="003975D2">
        <w:rPr>
          <w:color w:val="000000"/>
        </w:rPr>
        <w:t>и</w:t>
      </w:r>
      <w:r w:rsidRPr="003975D2">
        <w:rPr>
          <w:color w:val="000000"/>
        </w:rPr>
        <w:t>тельная черта статистической таблицы заключается в том, что она позволяет давать сводную</w:t>
      </w:r>
      <w:r w:rsidRPr="003975D2">
        <w:rPr>
          <w:smallCaps/>
          <w:color w:val="000000"/>
        </w:rPr>
        <w:t xml:space="preserve"> </w:t>
      </w:r>
      <w:r w:rsidRPr="003975D2">
        <w:rPr>
          <w:color w:val="000000"/>
        </w:rPr>
        <w:t>количественную характеристику генеральной или выборочной совокупности</w:t>
      </w:r>
      <w:r w:rsidRPr="003975D2">
        <w:rPr>
          <w:smallCaps/>
          <w:color w:val="000000"/>
        </w:rPr>
        <w:t xml:space="preserve">, </w:t>
      </w:r>
      <w:r w:rsidRPr="003975D2">
        <w:rPr>
          <w:color w:val="000000"/>
        </w:rPr>
        <w:t>в которой м</w:t>
      </w:r>
      <w:r w:rsidRPr="003975D2">
        <w:rPr>
          <w:color w:val="000000"/>
        </w:rPr>
        <w:t>о</w:t>
      </w:r>
      <w:r w:rsidRPr="003975D2">
        <w:rPr>
          <w:color w:val="000000"/>
        </w:rPr>
        <w:t>гут быть приведены итоговые либо средние данные. Если же итога нет, то его можно подве</w:t>
      </w:r>
      <w:r w:rsidRPr="003975D2">
        <w:rPr>
          <w:color w:val="000000"/>
        </w:rPr>
        <w:t>с</w:t>
      </w:r>
      <w:r w:rsidRPr="003975D2">
        <w:rPr>
          <w:color w:val="000000"/>
        </w:rPr>
        <w:t>ти, а в случае, если в таблице речь идет о производных (расчетных) величинах, то имеется в виду, что для расчета этих величин использовались итоговые данные. Таким образом, итоги и все связанное с ними – это важнейший атрибут статистической таблицы.</w:t>
      </w:r>
    </w:p>
    <w:p w:rsidR="00775163" w:rsidRPr="003975D2" w:rsidRDefault="00775163" w:rsidP="003975D2">
      <w:pPr>
        <w:widowControl w:val="0"/>
        <w:shd w:val="clear" w:color="auto" w:fill="FFFFFF"/>
        <w:ind w:firstLine="567"/>
        <w:jc w:val="both"/>
      </w:pPr>
      <w:r w:rsidRPr="003975D2">
        <w:rPr>
          <w:color w:val="000000"/>
        </w:rPr>
        <w:t>Основное преимущество табличного метода в том, что он способствует расчету, сра</w:t>
      </w:r>
      <w:r w:rsidRPr="003975D2">
        <w:rPr>
          <w:color w:val="000000"/>
        </w:rPr>
        <w:t>в</w:t>
      </w:r>
      <w:r w:rsidRPr="003975D2">
        <w:rPr>
          <w:color w:val="000000"/>
        </w:rPr>
        <w:t>нению, сопоставлению и анализу данных, которые могут быть получены в результате стат</w:t>
      </w:r>
      <w:r w:rsidRPr="003975D2">
        <w:rPr>
          <w:color w:val="000000"/>
        </w:rPr>
        <w:t>и</w:t>
      </w:r>
      <w:r w:rsidRPr="003975D2">
        <w:rPr>
          <w:color w:val="000000"/>
        </w:rPr>
        <w:t>стической обработки материалов наблюдения. Табличный метод дает возможность систем</w:t>
      </w:r>
      <w:r w:rsidRPr="003975D2">
        <w:rPr>
          <w:color w:val="000000"/>
        </w:rPr>
        <w:t>а</w:t>
      </w:r>
      <w:r w:rsidRPr="003975D2">
        <w:rPr>
          <w:color w:val="000000"/>
        </w:rPr>
        <w:t>тизировать изложение статистических данных; с его помощью удается раскрыть рельефную картину явления или процесса во всем разнообразии.</w:t>
      </w:r>
    </w:p>
    <w:p w:rsidR="00775163" w:rsidRPr="003975D2" w:rsidRDefault="00775163" w:rsidP="003975D2">
      <w:pPr>
        <w:widowControl w:val="0"/>
        <w:shd w:val="clear" w:color="auto" w:fill="FFFFFF"/>
        <w:ind w:firstLine="567"/>
        <w:jc w:val="both"/>
      </w:pPr>
      <w:r w:rsidRPr="003975D2">
        <w:rPr>
          <w:color w:val="000000"/>
        </w:rPr>
        <w:t>Статистические таблицы в работе экономиста играют большую роль, хотя их разрабо</w:t>
      </w:r>
      <w:r w:rsidRPr="003975D2">
        <w:rPr>
          <w:color w:val="000000"/>
        </w:rPr>
        <w:t>т</w:t>
      </w:r>
      <w:r w:rsidRPr="003975D2">
        <w:rPr>
          <w:color w:val="000000"/>
        </w:rPr>
        <w:t xml:space="preserve">ка – это не простая задача, требующая порой немалых усилий и знаний. Поэтому овладение табличным методом состоит не только в формальном построении макета, но и в грамотном наполнении таблицы содержательным и понятным материалом. </w:t>
      </w:r>
      <w:r w:rsidRPr="003975D2">
        <w:rPr>
          <w:b/>
          <w:color w:val="000000"/>
        </w:rPr>
        <w:t>Экономист должен хорошо разбираться в любой сложной таблице</w:t>
      </w:r>
      <w:r w:rsidRPr="003975D2">
        <w:rPr>
          <w:color w:val="000000"/>
        </w:rPr>
        <w:t>, уметь ее "читать", безошибочно находить "опо</w:t>
      </w:r>
      <w:r w:rsidRPr="003975D2">
        <w:rPr>
          <w:color w:val="000000"/>
        </w:rPr>
        <w:t>р</w:t>
      </w:r>
      <w:r w:rsidRPr="003975D2">
        <w:rPr>
          <w:color w:val="000000"/>
        </w:rPr>
        <w:t>ные" материалы для проведения анализа и формирования выводов.</w:t>
      </w:r>
    </w:p>
    <w:p w:rsidR="00775163" w:rsidRPr="003975D2" w:rsidRDefault="00775163" w:rsidP="003975D2">
      <w:pPr>
        <w:widowControl w:val="0"/>
        <w:shd w:val="clear" w:color="auto" w:fill="FFFFFF"/>
        <w:ind w:firstLine="567"/>
        <w:jc w:val="both"/>
      </w:pPr>
      <w:r w:rsidRPr="003975D2">
        <w:rPr>
          <w:color w:val="000000"/>
        </w:rPr>
        <w:t>Статистическая таблица является не только формой рационального и компактного и</w:t>
      </w:r>
      <w:r w:rsidRPr="003975D2">
        <w:rPr>
          <w:color w:val="000000"/>
        </w:rPr>
        <w:t>з</w:t>
      </w:r>
      <w:r w:rsidRPr="003975D2">
        <w:rPr>
          <w:color w:val="000000"/>
        </w:rPr>
        <w:t>ложения статистической информации, но и орудием ее анализа, так как дает возможность наглядно сопоставить данные, позволяющие констатировать факты, выявлять взаимосвязь между признаками, определять закономерности развития явлений.</w:t>
      </w:r>
    </w:p>
    <w:p w:rsidR="00775163" w:rsidRPr="003975D2" w:rsidRDefault="00775163" w:rsidP="003975D2">
      <w:pPr>
        <w:widowControl w:val="0"/>
        <w:shd w:val="clear" w:color="auto" w:fill="FFFFFF"/>
        <w:ind w:firstLine="567"/>
        <w:jc w:val="both"/>
        <w:rPr>
          <w:color w:val="000000"/>
        </w:rPr>
      </w:pPr>
      <w:r w:rsidRPr="003975D2">
        <w:rPr>
          <w:color w:val="000000"/>
        </w:rPr>
        <w:t>Таким образом, материалы, содержащиеся в статистических таблицах – это основная наиболее концентрированная, содержательная и показательная часть статистического иссл</w:t>
      </w:r>
      <w:r w:rsidRPr="003975D2">
        <w:rPr>
          <w:color w:val="000000"/>
        </w:rPr>
        <w:t>е</w:t>
      </w:r>
      <w:r w:rsidRPr="003975D2">
        <w:rPr>
          <w:color w:val="000000"/>
        </w:rPr>
        <w:t xml:space="preserve">дования. Поэтому владение табличным методом </w:t>
      </w:r>
      <w:r w:rsidR="003F4757" w:rsidRPr="003975D2">
        <w:rPr>
          <w:color w:val="000000"/>
        </w:rPr>
        <w:t>–</w:t>
      </w:r>
      <w:r w:rsidRPr="003975D2">
        <w:rPr>
          <w:color w:val="000000"/>
        </w:rPr>
        <w:t xml:space="preserve"> обязательное условие успешной работы специалиста экономического профиля.</w:t>
      </w:r>
    </w:p>
    <w:p w:rsidR="00775163" w:rsidRPr="003975D2" w:rsidRDefault="00775163" w:rsidP="003975D2">
      <w:pPr>
        <w:widowControl w:val="0"/>
        <w:shd w:val="clear" w:color="auto" w:fill="FFFFFF"/>
        <w:ind w:left="24" w:firstLine="567"/>
        <w:rPr>
          <w:color w:val="000000"/>
        </w:rPr>
      </w:pPr>
      <w:r w:rsidRPr="003975D2">
        <w:rPr>
          <w:b/>
          <w:color w:val="000000"/>
        </w:rPr>
        <w:lastRenderedPageBreak/>
        <w:t>3.9.      Элементарный состав статистических таблиц</w:t>
      </w:r>
    </w:p>
    <w:p w:rsidR="00775163" w:rsidRPr="003975D2" w:rsidRDefault="00775163" w:rsidP="003975D2">
      <w:pPr>
        <w:widowControl w:val="0"/>
        <w:shd w:val="clear" w:color="auto" w:fill="FFFFFF"/>
        <w:ind w:left="24" w:firstLine="567"/>
        <w:jc w:val="center"/>
        <w:rPr>
          <w:color w:val="000000"/>
        </w:rPr>
      </w:pPr>
    </w:p>
    <w:p w:rsidR="00775163" w:rsidRPr="003975D2" w:rsidRDefault="00775163" w:rsidP="003975D2">
      <w:pPr>
        <w:widowControl w:val="0"/>
        <w:shd w:val="clear" w:color="auto" w:fill="FFFFFF"/>
        <w:ind w:firstLine="567"/>
        <w:jc w:val="both"/>
      </w:pPr>
      <w:r w:rsidRPr="003975D2">
        <w:rPr>
          <w:color w:val="000000"/>
        </w:rPr>
        <w:t>Комплексная статистическая обработка результатов наблюдения обычно связана с и</w:t>
      </w:r>
      <w:r w:rsidRPr="003975D2">
        <w:rPr>
          <w:color w:val="000000"/>
        </w:rPr>
        <w:t>с</w:t>
      </w:r>
      <w:r w:rsidRPr="003975D2">
        <w:rPr>
          <w:color w:val="000000"/>
        </w:rPr>
        <w:t>пользованием многочисленных таблиц. Поэтому каждой таблице присваивается индивид</w:t>
      </w:r>
      <w:r w:rsidRPr="003975D2">
        <w:rPr>
          <w:color w:val="000000"/>
        </w:rPr>
        <w:t>у</w:t>
      </w:r>
      <w:r w:rsidRPr="003975D2">
        <w:rPr>
          <w:color w:val="000000"/>
        </w:rPr>
        <w:t xml:space="preserve">альный </w:t>
      </w:r>
      <w:r w:rsidRPr="003975D2">
        <w:rPr>
          <w:b/>
          <w:color w:val="000000"/>
        </w:rPr>
        <w:t xml:space="preserve">номер. </w:t>
      </w:r>
      <w:r w:rsidRPr="003975D2">
        <w:rPr>
          <w:color w:val="000000"/>
        </w:rPr>
        <w:t>Обязательной составной частью таблицы является ее общ</w:t>
      </w:r>
      <w:r w:rsidRPr="003975D2">
        <w:rPr>
          <w:color w:val="000000"/>
          <w:lang w:val="en-US"/>
        </w:rPr>
        <w:t>e</w:t>
      </w:r>
      <w:r w:rsidRPr="003975D2">
        <w:rPr>
          <w:color w:val="000000"/>
        </w:rPr>
        <w:t>е название (загол</w:t>
      </w:r>
      <w:r w:rsidRPr="003975D2">
        <w:rPr>
          <w:color w:val="000000"/>
        </w:rPr>
        <w:t>о</w:t>
      </w:r>
      <w:r w:rsidRPr="003975D2">
        <w:rPr>
          <w:color w:val="000000"/>
        </w:rPr>
        <w:t>вок), где сообщается основное содержание табличного материала, т.е. о чем идет речь в та</w:t>
      </w:r>
      <w:r w:rsidRPr="003975D2">
        <w:rPr>
          <w:color w:val="000000"/>
        </w:rPr>
        <w:t>б</w:t>
      </w:r>
      <w:r w:rsidRPr="003975D2">
        <w:rPr>
          <w:color w:val="000000"/>
        </w:rPr>
        <w:t>лице, а также к какому месту и времени он относится. Далее логически следует табличный макет, обычной прямоугольной формы. Макет таблицы разделен горизонтальными и верт</w:t>
      </w:r>
      <w:r w:rsidRPr="003975D2">
        <w:rPr>
          <w:color w:val="000000"/>
        </w:rPr>
        <w:t>и</w:t>
      </w:r>
      <w:r w:rsidRPr="003975D2">
        <w:rPr>
          <w:color w:val="000000"/>
        </w:rPr>
        <w:t xml:space="preserve">кальными прямыми линиями, причем с помощью горизонталей образуются табличные </w:t>
      </w:r>
      <w:r w:rsidRPr="003975D2">
        <w:rPr>
          <w:b/>
          <w:color w:val="000000"/>
        </w:rPr>
        <w:t>стр</w:t>
      </w:r>
      <w:r w:rsidRPr="003975D2">
        <w:rPr>
          <w:b/>
          <w:color w:val="000000"/>
        </w:rPr>
        <w:t>о</w:t>
      </w:r>
      <w:r w:rsidRPr="003975D2">
        <w:rPr>
          <w:b/>
          <w:color w:val="000000"/>
        </w:rPr>
        <w:t>ки</w:t>
      </w:r>
      <w:r w:rsidRPr="003975D2">
        <w:rPr>
          <w:color w:val="000000"/>
        </w:rPr>
        <w:t xml:space="preserve">, с помощью вертикалей – </w:t>
      </w:r>
      <w:r w:rsidRPr="003975D2">
        <w:rPr>
          <w:b/>
          <w:color w:val="000000"/>
        </w:rPr>
        <w:t>столбцы</w:t>
      </w:r>
      <w:r w:rsidRPr="003975D2">
        <w:rPr>
          <w:color w:val="000000"/>
        </w:rPr>
        <w:t xml:space="preserve">  (графы, колонки). Таким образом, формируется сво</w:t>
      </w:r>
      <w:r w:rsidRPr="003975D2">
        <w:rPr>
          <w:color w:val="000000"/>
        </w:rPr>
        <w:t>е</w:t>
      </w:r>
      <w:r w:rsidRPr="003975D2">
        <w:rPr>
          <w:color w:val="000000"/>
        </w:rPr>
        <w:t xml:space="preserve">образная сетка, в которой пересечение строк и столбцов представляет собой табличные </w:t>
      </w:r>
      <w:r w:rsidRPr="003975D2">
        <w:rPr>
          <w:b/>
          <w:color w:val="000000"/>
        </w:rPr>
        <w:t>клетки</w:t>
      </w:r>
      <w:r w:rsidRPr="003975D2">
        <w:rPr>
          <w:color w:val="000000"/>
        </w:rPr>
        <w:t>, предназначенные для записи статистических данных.</w:t>
      </w:r>
    </w:p>
    <w:p w:rsidR="00775163" w:rsidRPr="003975D2" w:rsidRDefault="00775163" w:rsidP="003975D2">
      <w:pPr>
        <w:widowControl w:val="0"/>
        <w:shd w:val="clear" w:color="auto" w:fill="FFFFFF"/>
        <w:ind w:left="14" w:firstLine="567"/>
        <w:jc w:val="both"/>
      </w:pPr>
      <w:r w:rsidRPr="003975D2">
        <w:rPr>
          <w:color w:val="000000"/>
        </w:rPr>
        <w:t>Любая статистическая таблица, подобно грамматическому предложению, имеет подл</w:t>
      </w:r>
      <w:r w:rsidRPr="003975D2">
        <w:rPr>
          <w:color w:val="000000"/>
        </w:rPr>
        <w:t>е</w:t>
      </w:r>
      <w:r w:rsidRPr="003975D2">
        <w:rPr>
          <w:color w:val="000000"/>
        </w:rPr>
        <w:t xml:space="preserve">жащее и сказуемое. </w:t>
      </w:r>
      <w:r w:rsidRPr="003975D2">
        <w:rPr>
          <w:b/>
          <w:color w:val="000000"/>
        </w:rPr>
        <w:t>Подлежащее</w:t>
      </w:r>
      <w:r w:rsidRPr="003975D2">
        <w:rPr>
          <w:color w:val="000000"/>
        </w:rPr>
        <w:t xml:space="preserve"> показывает, о чем идет речь в данной таблице; в нем обычно дается перечень отдельных элементов или групп изучаемого явления. </w:t>
      </w:r>
      <w:r w:rsidRPr="003975D2">
        <w:rPr>
          <w:b/>
          <w:color w:val="000000"/>
        </w:rPr>
        <w:t xml:space="preserve">Сказуемое </w:t>
      </w:r>
      <w:r w:rsidRPr="003975D2">
        <w:rPr>
          <w:color w:val="000000"/>
        </w:rPr>
        <w:t>таблицы показывает, какими признаками характеризуется подлежащее. В сказуемом отр</w:t>
      </w:r>
      <w:r w:rsidRPr="003975D2">
        <w:rPr>
          <w:color w:val="000000"/>
        </w:rPr>
        <w:t>а</w:t>
      </w:r>
      <w:r w:rsidRPr="003975D2">
        <w:rPr>
          <w:color w:val="000000"/>
        </w:rPr>
        <w:t>жаются численные характеристики элементов или групп данного явления.</w:t>
      </w:r>
    </w:p>
    <w:p w:rsidR="00775163" w:rsidRPr="003975D2" w:rsidRDefault="00775163" w:rsidP="003975D2">
      <w:pPr>
        <w:widowControl w:val="0"/>
        <w:shd w:val="clear" w:color="auto" w:fill="FFFFFF"/>
        <w:ind w:firstLine="567"/>
        <w:jc w:val="both"/>
        <w:rPr>
          <w:color w:val="000000"/>
        </w:rPr>
      </w:pPr>
      <w:r w:rsidRPr="003975D2">
        <w:rPr>
          <w:color w:val="000000"/>
        </w:rPr>
        <w:t>Табличное подлежащее обычно помещают в левой части макета. Оно составляет с</w:t>
      </w:r>
      <w:r w:rsidRPr="003975D2">
        <w:rPr>
          <w:color w:val="000000"/>
        </w:rPr>
        <w:t>о</w:t>
      </w:r>
      <w:r w:rsidRPr="003975D2">
        <w:rPr>
          <w:color w:val="000000"/>
        </w:rPr>
        <w:t>держание строк. Сказуемое таблицы обычно записывают в верхней части табличного макета, и оно составляет содержание столбцов (граф, колонок). В некоторых случаях подлежащее и сказуемое таблиц могут меняться местами. Это зависит от обозримости статистического м</w:t>
      </w:r>
      <w:r w:rsidRPr="003975D2">
        <w:rPr>
          <w:color w:val="000000"/>
        </w:rPr>
        <w:t>а</w:t>
      </w:r>
      <w:r w:rsidRPr="003975D2">
        <w:rPr>
          <w:color w:val="000000"/>
        </w:rPr>
        <w:t xml:space="preserve">териала, излагаемого в таблице: при большом перечне элементов подлежащего и небольшом </w:t>
      </w:r>
      <w:r w:rsidR="003F4757" w:rsidRPr="003975D2">
        <w:rPr>
          <w:color w:val="000000"/>
        </w:rPr>
        <w:t>–</w:t>
      </w:r>
      <w:r w:rsidRPr="003975D2">
        <w:rPr>
          <w:color w:val="000000"/>
        </w:rPr>
        <w:t xml:space="preserve"> сказуемого иногда бывает целесообразно поменять их местами для удобства чтения табл</w:t>
      </w:r>
      <w:r w:rsidRPr="003975D2">
        <w:rPr>
          <w:color w:val="000000"/>
        </w:rPr>
        <w:t>и</w:t>
      </w:r>
      <w:r w:rsidRPr="003975D2">
        <w:rPr>
          <w:color w:val="000000"/>
        </w:rPr>
        <w:t>цы и анализа табличных данных.</w:t>
      </w:r>
    </w:p>
    <w:p w:rsidR="00775163" w:rsidRPr="003975D2" w:rsidRDefault="00775163" w:rsidP="003975D2">
      <w:pPr>
        <w:widowControl w:val="0"/>
        <w:shd w:val="clear" w:color="auto" w:fill="FFFFFF"/>
        <w:ind w:firstLine="567"/>
        <w:rPr>
          <w:color w:val="000000"/>
        </w:rPr>
      </w:pPr>
    </w:p>
    <w:p w:rsidR="00775163" w:rsidRPr="003975D2" w:rsidRDefault="00775163" w:rsidP="003975D2">
      <w:pPr>
        <w:widowControl w:val="0"/>
        <w:shd w:val="clear" w:color="auto" w:fill="FFFFFF"/>
        <w:ind w:firstLine="567"/>
        <w:rPr>
          <w:b/>
          <w:color w:val="000000"/>
        </w:rPr>
      </w:pPr>
      <w:r w:rsidRPr="003975D2">
        <w:rPr>
          <w:b/>
          <w:color w:val="000000"/>
        </w:rPr>
        <w:t>3.10.     Виды и формы статистических таблиц</w:t>
      </w:r>
    </w:p>
    <w:p w:rsidR="00775163" w:rsidRPr="003975D2" w:rsidRDefault="00775163" w:rsidP="003975D2">
      <w:pPr>
        <w:widowControl w:val="0"/>
        <w:shd w:val="clear" w:color="auto" w:fill="FFFFFF"/>
        <w:ind w:firstLine="567"/>
        <w:jc w:val="center"/>
        <w:rPr>
          <w:b/>
          <w:color w:val="000000"/>
        </w:rPr>
      </w:pPr>
    </w:p>
    <w:p w:rsidR="00775163" w:rsidRPr="003975D2" w:rsidRDefault="00775163" w:rsidP="003975D2">
      <w:pPr>
        <w:widowControl w:val="0"/>
        <w:shd w:val="clear" w:color="auto" w:fill="FFFFFF"/>
        <w:ind w:firstLine="567"/>
        <w:jc w:val="both"/>
      </w:pPr>
      <w:r w:rsidRPr="003975D2">
        <w:t>В зависимости от строения табличного подлежащего</w:t>
      </w:r>
      <w:r w:rsidRPr="003975D2">
        <w:rPr>
          <w:color w:val="000000"/>
        </w:rPr>
        <w:t xml:space="preserve"> различают следующие виды ст</w:t>
      </w:r>
      <w:r w:rsidRPr="003975D2">
        <w:rPr>
          <w:color w:val="000000"/>
        </w:rPr>
        <w:t>а</w:t>
      </w:r>
      <w:r w:rsidRPr="003975D2">
        <w:rPr>
          <w:color w:val="000000"/>
        </w:rPr>
        <w:t>тистических таблиц: простые, групповые и комбинационные.</w:t>
      </w:r>
    </w:p>
    <w:p w:rsidR="00775163" w:rsidRPr="003975D2" w:rsidRDefault="00775163" w:rsidP="003975D2">
      <w:pPr>
        <w:widowControl w:val="0"/>
        <w:shd w:val="clear" w:color="auto" w:fill="FFFFFF"/>
        <w:ind w:firstLine="567"/>
        <w:jc w:val="both"/>
        <w:rPr>
          <w:color w:val="000000"/>
        </w:rPr>
      </w:pPr>
      <w:r w:rsidRPr="003975D2">
        <w:rPr>
          <w:b/>
          <w:color w:val="000000"/>
        </w:rPr>
        <w:t>Простая статистическая таблица</w:t>
      </w:r>
      <w:r w:rsidRPr="003975D2">
        <w:rPr>
          <w:color w:val="000000"/>
        </w:rPr>
        <w:t xml:space="preserve"> характеризуется тем, что в ее подлежащем обычно содержится перечень (список) объектов или единиц статистической совокупности в сочет</w:t>
      </w:r>
      <w:r w:rsidRPr="003975D2">
        <w:rPr>
          <w:color w:val="000000"/>
        </w:rPr>
        <w:t>а</w:t>
      </w:r>
      <w:r w:rsidRPr="003975D2">
        <w:rPr>
          <w:color w:val="000000"/>
        </w:rPr>
        <w:t>нии с количественной характеристикой каждого объекта или единицы. Простые таблицы и</w:t>
      </w:r>
      <w:r w:rsidRPr="003975D2">
        <w:rPr>
          <w:color w:val="000000"/>
        </w:rPr>
        <w:t>с</w:t>
      </w:r>
      <w:r w:rsidRPr="003975D2">
        <w:rPr>
          <w:color w:val="000000"/>
        </w:rPr>
        <w:t>пользуются, как правило, при составлении списочного формуляра, проведении первичной статистической сводки и т.д. Главное преимущество простой таблицы заключается в том, что она не требует специальных знаний в области табличного метода и не отличается какой-либо сложностью ее построения. В качестве примера простой статистической таблицы можно привести данные динамики посевных площадей озимого рапса в сельскохозяйственных о</w:t>
      </w:r>
      <w:r w:rsidRPr="003975D2">
        <w:rPr>
          <w:color w:val="000000"/>
        </w:rPr>
        <w:t>р</w:t>
      </w:r>
      <w:r w:rsidRPr="003975D2">
        <w:rPr>
          <w:color w:val="000000"/>
        </w:rPr>
        <w:t>ганизациях административного района (табл. 3.8).</w:t>
      </w:r>
    </w:p>
    <w:p w:rsidR="00775163" w:rsidRPr="003975D2" w:rsidRDefault="00775163" w:rsidP="003975D2">
      <w:pPr>
        <w:widowControl w:val="0"/>
        <w:shd w:val="clear" w:color="auto" w:fill="FFFFFF"/>
        <w:ind w:firstLine="567"/>
        <w:rPr>
          <w:color w:val="000000"/>
        </w:rPr>
      </w:pPr>
    </w:p>
    <w:p w:rsidR="00775163" w:rsidRPr="003975D2" w:rsidRDefault="00775163" w:rsidP="000C6E10">
      <w:pPr>
        <w:widowControl w:val="0"/>
        <w:shd w:val="clear" w:color="auto" w:fill="FFFFFF"/>
        <w:ind w:firstLine="567"/>
        <w:jc w:val="center"/>
        <w:rPr>
          <w:color w:val="000000"/>
        </w:rPr>
      </w:pPr>
      <w:r w:rsidRPr="003975D2">
        <w:rPr>
          <w:color w:val="000000"/>
        </w:rPr>
        <w:t xml:space="preserve">Т а б л и ц а 3.8. </w:t>
      </w:r>
      <w:r w:rsidRPr="003975D2">
        <w:rPr>
          <w:b/>
          <w:color w:val="000000"/>
        </w:rPr>
        <w:t>Динамика посевных площадей озимого рапса, га</w:t>
      </w:r>
    </w:p>
    <w:p w:rsidR="00775163" w:rsidRPr="003975D2" w:rsidRDefault="00775163" w:rsidP="003975D2">
      <w:pPr>
        <w:widowControl w:val="0"/>
        <w:shd w:val="clear" w:color="auto" w:fill="FFFFFF"/>
        <w:ind w:firstLine="567"/>
        <w:jc w:val="center"/>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44"/>
        <w:gridCol w:w="914"/>
        <w:gridCol w:w="914"/>
        <w:gridCol w:w="845"/>
        <w:gridCol w:w="1007"/>
        <w:gridCol w:w="1007"/>
        <w:gridCol w:w="1008"/>
        <w:gridCol w:w="1007"/>
        <w:gridCol w:w="1295"/>
      </w:tblGrid>
      <w:tr w:rsidR="00775163" w:rsidRPr="003975D2" w:rsidTr="00623A27">
        <w:trPr>
          <w:trHeight w:val="479"/>
        </w:trPr>
        <w:tc>
          <w:tcPr>
            <w:tcW w:w="1644" w:type="dxa"/>
          </w:tcPr>
          <w:p w:rsidR="00775163" w:rsidRPr="003975D2" w:rsidRDefault="00775163" w:rsidP="003975D2">
            <w:pPr>
              <w:widowControl w:val="0"/>
              <w:jc w:val="center"/>
              <w:rPr>
                <w:sz w:val="20"/>
                <w:szCs w:val="20"/>
              </w:rPr>
            </w:pPr>
            <w:r w:rsidRPr="003975D2">
              <w:rPr>
                <w:sz w:val="20"/>
                <w:szCs w:val="20"/>
              </w:rPr>
              <w:t>№ сельхозорг</w:t>
            </w:r>
            <w:r w:rsidRPr="003975D2">
              <w:rPr>
                <w:sz w:val="20"/>
                <w:szCs w:val="20"/>
              </w:rPr>
              <w:t>а</w:t>
            </w:r>
            <w:r w:rsidRPr="003975D2">
              <w:rPr>
                <w:sz w:val="20"/>
                <w:szCs w:val="20"/>
              </w:rPr>
              <w:t>низации</w:t>
            </w:r>
          </w:p>
        </w:tc>
        <w:tc>
          <w:tcPr>
            <w:tcW w:w="914" w:type="dxa"/>
            <w:vAlign w:val="center"/>
          </w:tcPr>
          <w:p w:rsidR="00775163" w:rsidRPr="003975D2" w:rsidRDefault="00EF0926" w:rsidP="003975D2">
            <w:pPr>
              <w:widowControl w:val="0"/>
              <w:jc w:val="center"/>
              <w:rPr>
                <w:sz w:val="20"/>
                <w:szCs w:val="20"/>
              </w:rPr>
            </w:pPr>
            <w:r w:rsidRPr="003975D2">
              <w:rPr>
                <w:sz w:val="20"/>
                <w:szCs w:val="20"/>
              </w:rPr>
              <w:t>2008</w:t>
            </w:r>
            <w:r w:rsidR="00775163" w:rsidRPr="003975D2">
              <w:rPr>
                <w:sz w:val="20"/>
                <w:szCs w:val="20"/>
              </w:rPr>
              <w:t xml:space="preserve"> г.</w:t>
            </w:r>
          </w:p>
        </w:tc>
        <w:tc>
          <w:tcPr>
            <w:tcW w:w="914" w:type="dxa"/>
            <w:vAlign w:val="center"/>
          </w:tcPr>
          <w:p w:rsidR="00775163" w:rsidRPr="003975D2" w:rsidRDefault="00EF0926" w:rsidP="003975D2">
            <w:pPr>
              <w:widowControl w:val="0"/>
              <w:jc w:val="center"/>
              <w:rPr>
                <w:sz w:val="20"/>
                <w:szCs w:val="20"/>
              </w:rPr>
            </w:pPr>
            <w:r w:rsidRPr="003975D2">
              <w:rPr>
                <w:sz w:val="20"/>
                <w:szCs w:val="20"/>
              </w:rPr>
              <w:t>2013</w:t>
            </w:r>
            <w:r w:rsidR="00775163" w:rsidRPr="003975D2">
              <w:rPr>
                <w:sz w:val="20"/>
                <w:szCs w:val="20"/>
              </w:rPr>
              <w:t xml:space="preserve"> г.</w:t>
            </w:r>
          </w:p>
        </w:tc>
        <w:tc>
          <w:tcPr>
            <w:tcW w:w="845" w:type="dxa"/>
            <w:vAlign w:val="center"/>
          </w:tcPr>
          <w:p w:rsidR="00775163" w:rsidRPr="003975D2" w:rsidRDefault="00EF0926" w:rsidP="003975D2">
            <w:pPr>
              <w:widowControl w:val="0"/>
              <w:jc w:val="center"/>
              <w:rPr>
                <w:sz w:val="20"/>
                <w:szCs w:val="20"/>
              </w:rPr>
            </w:pPr>
            <w:r w:rsidRPr="003975D2">
              <w:rPr>
                <w:sz w:val="20"/>
                <w:szCs w:val="20"/>
              </w:rPr>
              <w:t>2014</w:t>
            </w:r>
            <w:r w:rsidR="00775163" w:rsidRPr="003975D2">
              <w:rPr>
                <w:sz w:val="20"/>
                <w:szCs w:val="20"/>
              </w:rPr>
              <w:t xml:space="preserve"> г.</w:t>
            </w:r>
          </w:p>
        </w:tc>
        <w:tc>
          <w:tcPr>
            <w:tcW w:w="1007" w:type="dxa"/>
            <w:vAlign w:val="center"/>
          </w:tcPr>
          <w:p w:rsidR="00775163" w:rsidRPr="003975D2" w:rsidRDefault="00EF0926" w:rsidP="003975D2">
            <w:pPr>
              <w:widowControl w:val="0"/>
              <w:jc w:val="center"/>
              <w:rPr>
                <w:sz w:val="20"/>
                <w:szCs w:val="20"/>
              </w:rPr>
            </w:pPr>
            <w:r w:rsidRPr="003975D2">
              <w:rPr>
                <w:sz w:val="20"/>
                <w:szCs w:val="20"/>
              </w:rPr>
              <w:t>2015</w:t>
            </w:r>
            <w:r w:rsidR="00775163" w:rsidRPr="003975D2">
              <w:rPr>
                <w:sz w:val="20"/>
                <w:szCs w:val="20"/>
              </w:rPr>
              <w:t xml:space="preserve"> г.</w:t>
            </w:r>
          </w:p>
        </w:tc>
        <w:tc>
          <w:tcPr>
            <w:tcW w:w="1007" w:type="dxa"/>
            <w:vAlign w:val="center"/>
          </w:tcPr>
          <w:p w:rsidR="00775163" w:rsidRPr="003975D2" w:rsidRDefault="00EF0926" w:rsidP="003975D2">
            <w:pPr>
              <w:widowControl w:val="0"/>
              <w:jc w:val="center"/>
              <w:rPr>
                <w:sz w:val="20"/>
                <w:szCs w:val="20"/>
              </w:rPr>
            </w:pPr>
            <w:r w:rsidRPr="003975D2">
              <w:rPr>
                <w:sz w:val="20"/>
                <w:szCs w:val="20"/>
              </w:rPr>
              <w:t>2016</w:t>
            </w:r>
            <w:r w:rsidR="00775163" w:rsidRPr="003975D2">
              <w:rPr>
                <w:sz w:val="20"/>
                <w:szCs w:val="20"/>
              </w:rPr>
              <w:t xml:space="preserve"> г.</w:t>
            </w:r>
          </w:p>
        </w:tc>
        <w:tc>
          <w:tcPr>
            <w:tcW w:w="1008" w:type="dxa"/>
            <w:vAlign w:val="center"/>
          </w:tcPr>
          <w:p w:rsidR="00775163" w:rsidRPr="003975D2" w:rsidRDefault="00EF0926" w:rsidP="003975D2">
            <w:pPr>
              <w:widowControl w:val="0"/>
              <w:jc w:val="center"/>
              <w:rPr>
                <w:sz w:val="20"/>
                <w:szCs w:val="20"/>
              </w:rPr>
            </w:pPr>
            <w:r w:rsidRPr="003975D2">
              <w:rPr>
                <w:sz w:val="20"/>
                <w:szCs w:val="20"/>
              </w:rPr>
              <w:t>2017</w:t>
            </w:r>
            <w:r w:rsidR="00775163" w:rsidRPr="003975D2">
              <w:rPr>
                <w:sz w:val="20"/>
                <w:szCs w:val="20"/>
              </w:rPr>
              <w:t xml:space="preserve"> г.</w:t>
            </w:r>
          </w:p>
        </w:tc>
        <w:tc>
          <w:tcPr>
            <w:tcW w:w="1007" w:type="dxa"/>
            <w:vAlign w:val="center"/>
          </w:tcPr>
          <w:p w:rsidR="00775163" w:rsidRPr="003975D2" w:rsidRDefault="00EF0926" w:rsidP="003975D2">
            <w:pPr>
              <w:widowControl w:val="0"/>
              <w:jc w:val="center"/>
              <w:rPr>
                <w:sz w:val="20"/>
                <w:szCs w:val="20"/>
              </w:rPr>
            </w:pPr>
            <w:r w:rsidRPr="003975D2">
              <w:rPr>
                <w:sz w:val="20"/>
                <w:szCs w:val="20"/>
              </w:rPr>
              <w:t>2018</w:t>
            </w:r>
            <w:r w:rsidR="00775163" w:rsidRPr="003975D2">
              <w:rPr>
                <w:sz w:val="20"/>
                <w:szCs w:val="20"/>
              </w:rPr>
              <w:t xml:space="preserve"> г.</w:t>
            </w:r>
          </w:p>
        </w:tc>
        <w:tc>
          <w:tcPr>
            <w:tcW w:w="1295" w:type="dxa"/>
            <w:vAlign w:val="center"/>
          </w:tcPr>
          <w:p w:rsidR="00775163" w:rsidRPr="003975D2" w:rsidRDefault="00EF0926" w:rsidP="003975D2">
            <w:pPr>
              <w:widowControl w:val="0"/>
              <w:jc w:val="center"/>
              <w:rPr>
                <w:sz w:val="20"/>
                <w:szCs w:val="20"/>
              </w:rPr>
            </w:pPr>
            <w:r w:rsidRPr="003975D2">
              <w:rPr>
                <w:sz w:val="20"/>
                <w:szCs w:val="20"/>
              </w:rPr>
              <w:t>2018</w:t>
            </w:r>
            <w:r w:rsidR="00775163" w:rsidRPr="003975D2">
              <w:rPr>
                <w:sz w:val="20"/>
                <w:szCs w:val="20"/>
              </w:rPr>
              <w:t xml:space="preserve">г. к </w:t>
            </w:r>
            <w:r w:rsidRPr="003975D2">
              <w:rPr>
                <w:sz w:val="20"/>
                <w:szCs w:val="20"/>
              </w:rPr>
              <w:t>2008</w:t>
            </w:r>
            <w:r w:rsidR="00775163" w:rsidRPr="003975D2">
              <w:rPr>
                <w:sz w:val="20"/>
                <w:szCs w:val="20"/>
              </w:rPr>
              <w:t xml:space="preserve"> г., раз</w:t>
            </w:r>
          </w:p>
        </w:tc>
      </w:tr>
      <w:tr w:rsidR="00775163" w:rsidRPr="003975D2" w:rsidTr="00623A27">
        <w:trPr>
          <w:trHeight w:val="228"/>
        </w:trPr>
        <w:tc>
          <w:tcPr>
            <w:tcW w:w="1644" w:type="dxa"/>
          </w:tcPr>
          <w:p w:rsidR="00775163" w:rsidRPr="003975D2" w:rsidRDefault="00775163" w:rsidP="003975D2">
            <w:pPr>
              <w:widowControl w:val="0"/>
              <w:jc w:val="center"/>
              <w:rPr>
                <w:sz w:val="20"/>
                <w:szCs w:val="20"/>
              </w:rPr>
            </w:pPr>
            <w:r w:rsidRPr="003975D2">
              <w:rPr>
                <w:sz w:val="20"/>
                <w:szCs w:val="20"/>
              </w:rPr>
              <w:t>1</w:t>
            </w:r>
          </w:p>
        </w:tc>
        <w:tc>
          <w:tcPr>
            <w:tcW w:w="914" w:type="dxa"/>
          </w:tcPr>
          <w:p w:rsidR="00775163" w:rsidRPr="003975D2" w:rsidRDefault="00775163" w:rsidP="003975D2">
            <w:pPr>
              <w:widowControl w:val="0"/>
              <w:jc w:val="center"/>
              <w:rPr>
                <w:sz w:val="20"/>
                <w:szCs w:val="20"/>
              </w:rPr>
            </w:pPr>
            <w:r w:rsidRPr="003975D2">
              <w:rPr>
                <w:sz w:val="20"/>
                <w:szCs w:val="20"/>
              </w:rPr>
              <w:t>10</w:t>
            </w:r>
          </w:p>
        </w:tc>
        <w:tc>
          <w:tcPr>
            <w:tcW w:w="914" w:type="dxa"/>
          </w:tcPr>
          <w:p w:rsidR="00775163" w:rsidRPr="003975D2" w:rsidRDefault="00775163" w:rsidP="003975D2">
            <w:pPr>
              <w:widowControl w:val="0"/>
              <w:jc w:val="center"/>
              <w:rPr>
                <w:sz w:val="20"/>
                <w:szCs w:val="20"/>
              </w:rPr>
            </w:pPr>
            <w:r w:rsidRPr="003975D2">
              <w:rPr>
                <w:sz w:val="20"/>
                <w:szCs w:val="20"/>
              </w:rPr>
              <w:t>25</w:t>
            </w:r>
          </w:p>
        </w:tc>
        <w:tc>
          <w:tcPr>
            <w:tcW w:w="845" w:type="dxa"/>
          </w:tcPr>
          <w:p w:rsidR="00775163" w:rsidRPr="003975D2" w:rsidRDefault="00775163" w:rsidP="003975D2">
            <w:pPr>
              <w:widowControl w:val="0"/>
              <w:jc w:val="center"/>
              <w:rPr>
                <w:sz w:val="20"/>
                <w:szCs w:val="20"/>
              </w:rPr>
            </w:pPr>
            <w:r w:rsidRPr="003975D2">
              <w:rPr>
                <w:sz w:val="20"/>
                <w:szCs w:val="20"/>
              </w:rPr>
              <w:t>25</w:t>
            </w:r>
          </w:p>
        </w:tc>
        <w:tc>
          <w:tcPr>
            <w:tcW w:w="1007" w:type="dxa"/>
          </w:tcPr>
          <w:p w:rsidR="00775163" w:rsidRPr="003975D2" w:rsidRDefault="00775163" w:rsidP="003975D2">
            <w:pPr>
              <w:widowControl w:val="0"/>
              <w:jc w:val="center"/>
              <w:rPr>
                <w:sz w:val="20"/>
                <w:szCs w:val="20"/>
              </w:rPr>
            </w:pPr>
            <w:r w:rsidRPr="003975D2">
              <w:rPr>
                <w:sz w:val="20"/>
                <w:szCs w:val="20"/>
              </w:rPr>
              <w:t>40</w:t>
            </w:r>
          </w:p>
        </w:tc>
        <w:tc>
          <w:tcPr>
            <w:tcW w:w="1007" w:type="dxa"/>
          </w:tcPr>
          <w:p w:rsidR="00775163" w:rsidRPr="003975D2" w:rsidRDefault="00775163" w:rsidP="003975D2">
            <w:pPr>
              <w:widowControl w:val="0"/>
              <w:jc w:val="center"/>
              <w:rPr>
                <w:sz w:val="20"/>
                <w:szCs w:val="20"/>
              </w:rPr>
            </w:pPr>
            <w:r w:rsidRPr="003975D2">
              <w:rPr>
                <w:sz w:val="20"/>
                <w:szCs w:val="20"/>
              </w:rPr>
              <w:t>50</w:t>
            </w:r>
          </w:p>
        </w:tc>
        <w:tc>
          <w:tcPr>
            <w:tcW w:w="1008" w:type="dxa"/>
          </w:tcPr>
          <w:p w:rsidR="00775163" w:rsidRPr="003975D2" w:rsidRDefault="00775163" w:rsidP="003975D2">
            <w:pPr>
              <w:widowControl w:val="0"/>
              <w:jc w:val="center"/>
              <w:rPr>
                <w:sz w:val="20"/>
                <w:szCs w:val="20"/>
              </w:rPr>
            </w:pPr>
            <w:r w:rsidRPr="003975D2">
              <w:rPr>
                <w:sz w:val="20"/>
                <w:szCs w:val="20"/>
              </w:rPr>
              <w:t>70</w:t>
            </w:r>
          </w:p>
        </w:tc>
        <w:tc>
          <w:tcPr>
            <w:tcW w:w="1007" w:type="dxa"/>
          </w:tcPr>
          <w:p w:rsidR="00775163" w:rsidRPr="003975D2" w:rsidRDefault="00775163" w:rsidP="003975D2">
            <w:pPr>
              <w:widowControl w:val="0"/>
              <w:jc w:val="center"/>
              <w:rPr>
                <w:sz w:val="20"/>
                <w:szCs w:val="20"/>
              </w:rPr>
            </w:pPr>
            <w:r w:rsidRPr="003975D2">
              <w:rPr>
                <w:sz w:val="20"/>
                <w:szCs w:val="20"/>
              </w:rPr>
              <w:t>200</w:t>
            </w:r>
          </w:p>
        </w:tc>
        <w:tc>
          <w:tcPr>
            <w:tcW w:w="1295" w:type="dxa"/>
          </w:tcPr>
          <w:p w:rsidR="00775163" w:rsidRPr="003975D2" w:rsidRDefault="00775163" w:rsidP="003975D2">
            <w:pPr>
              <w:widowControl w:val="0"/>
              <w:jc w:val="center"/>
              <w:rPr>
                <w:sz w:val="20"/>
                <w:szCs w:val="20"/>
              </w:rPr>
            </w:pPr>
            <w:r w:rsidRPr="003975D2">
              <w:rPr>
                <w:sz w:val="20"/>
                <w:szCs w:val="20"/>
              </w:rPr>
              <w:t>20</w:t>
            </w:r>
          </w:p>
        </w:tc>
      </w:tr>
      <w:tr w:rsidR="00775163" w:rsidRPr="003975D2" w:rsidTr="00623A27">
        <w:trPr>
          <w:trHeight w:val="240"/>
        </w:trPr>
        <w:tc>
          <w:tcPr>
            <w:tcW w:w="1644" w:type="dxa"/>
          </w:tcPr>
          <w:p w:rsidR="00775163" w:rsidRPr="003975D2" w:rsidRDefault="00775163" w:rsidP="003975D2">
            <w:pPr>
              <w:widowControl w:val="0"/>
              <w:jc w:val="center"/>
              <w:rPr>
                <w:sz w:val="20"/>
                <w:szCs w:val="20"/>
              </w:rPr>
            </w:pPr>
            <w:r w:rsidRPr="003975D2">
              <w:rPr>
                <w:sz w:val="20"/>
                <w:szCs w:val="20"/>
              </w:rPr>
              <w:t>2</w:t>
            </w:r>
          </w:p>
        </w:tc>
        <w:tc>
          <w:tcPr>
            <w:tcW w:w="914" w:type="dxa"/>
          </w:tcPr>
          <w:p w:rsidR="00775163" w:rsidRPr="003975D2" w:rsidRDefault="00775163" w:rsidP="003975D2">
            <w:pPr>
              <w:widowControl w:val="0"/>
              <w:jc w:val="center"/>
              <w:rPr>
                <w:sz w:val="20"/>
                <w:szCs w:val="20"/>
              </w:rPr>
            </w:pPr>
            <w:r w:rsidRPr="003975D2">
              <w:rPr>
                <w:sz w:val="20"/>
                <w:szCs w:val="20"/>
              </w:rPr>
              <w:t>20</w:t>
            </w:r>
          </w:p>
        </w:tc>
        <w:tc>
          <w:tcPr>
            <w:tcW w:w="914" w:type="dxa"/>
          </w:tcPr>
          <w:p w:rsidR="00775163" w:rsidRPr="003975D2" w:rsidRDefault="00775163" w:rsidP="003975D2">
            <w:pPr>
              <w:widowControl w:val="0"/>
              <w:jc w:val="center"/>
              <w:rPr>
                <w:sz w:val="20"/>
                <w:szCs w:val="20"/>
              </w:rPr>
            </w:pPr>
            <w:r w:rsidRPr="003975D2">
              <w:rPr>
                <w:sz w:val="20"/>
                <w:szCs w:val="20"/>
              </w:rPr>
              <w:t>20</w:t>
            </w:r>
          </w:p>
        </w:tc>
        <w:tc>
          <w:tcPr>
            <w:tcW w:w="845" w:type="dxa"/>
          </w:tcPr>
          <w:p w:rsidR="00775163" w:rsidRPr="003975D2" w:rsidRDefault="00775163" w:rsidP="003975D2">
            <w:pPr>
              <w:widowControl w:val="0"/>
              <w:jc w:val="center"/>
              <w:rPr>
                <w:sz w:val="20"/>
                <w:szCs w:val="20"/>
              </w:rPr>
            </w:pPr>
            <w:r w:rsidRPr="003975D2">
              <w:rPr>
                <w:sz w:val="20"/>
                <w:szCs w:val="20"/>
              </w:rPr>
              <w:t>30</w:t>
            </w:r>
          </w:p>
        </w:tc>
        <w:tc>
          <w:tcPr>
            <w:tcW w:w="1007" w:type="dxa"/>
          </w:tcPr>
          <w:p w:rsidR="00775163" w:rsidRPr="003975D2" w:rsidRDefault="00775163" w:rsidP="003975D2">
            <w:pPr>
              <w:widowControl w:val="0"/>
              <w:jc w:val="center"/>
              <w:rPr>
                <w:sz w:val="20"/>
                <w:szCs w:val="20"/>
              </w:rPr>
            </w:pPr>
            <w:r w:rsidRPr="003975D2">
              <w:rPr>
                <w:sz w:val="20"/>
                <w:szCs w:val="20"/>
              </w:rPr>
              <w:t>50</w:t>
            </w:r>
          </w:p>
        </w:tc>
        <w:tc>
          <w:tcPr>
            <w:tcW w:w="1007" w:type="dxa"/>
          </w:tcPr>
          <w:p w:rsidR="00775163" w:rsidRPr="003975D2" w:rsidRDefault="00775163" w:rsidP="003975D2">
            <w:pPr>
              <w:widowControl w:val="0"/>
              <w:jc w:val="center"/>
              <w:rPr>
                <w:sz w:val="20"/>
                <w:szCs w:val="20"/>
              </w:rPr>
            </w:pPr>
            <w:r w:rsidRPr="003975D2">
              <w:rPr>
                <w:sz w:val="20"/>
                <w:szCs w:val="20"/>
              </w:rPr>
              <w:t>50</w:t>
            </w:r>
          </w:p>
        </w:tc>
        <w:tc>
          <w:tcPr>
            <w:tcW w:w="1008" w:type="dxa"/>
          </w:tcPr>
          <w:p w:rsidR="00775163" w:rsidRPr="003975D2" w:rsidRDefault="00775163" w:rsidP="003975D2">
            <w:pPr>
              <w:widowControl w:val="0"/>
              <w:jc w:val="center"/>
              <w:rPr>
                <w:sz w:val="20"/>
                <w:szCs w:val="20"/>
              </w:rPr>
            </w:pPr>
            <w:r w:rsidRPr="003975D2">
              <w:rPr>
                <w:sz w:val="20"/>
                <w:szCs w:val="20"/>
              </w:rPr>
              <w:t>60</w:t>
            </w:r>
          </w:p>
        </w:tc>
        <w:tc>
          <w:tcPr>
            <w:tcW w:w="1007" w:type="dxa"/>
          </w:tcPr>
          <w:p w:rsidR="00775163" w:rsidRPr="003975D2" w:rsidRDefault="00775163" w:rsidP="003975D2">
            <w:pPr>
              <w:widowControl w:val="0"/>
              <w:jc w:val="center"/>
              <w:rPr>
                <w:sz w:val="20"/>
                <w:szCs w:val="20"/>
              </w:rPr>
            </w:pPr>
            <w:r w:rsidRPr="003975D2">
              <w:rPr>
                <w:sz w:val="20"/>
                <w:szCs w:val="20"/>
              </w:rPr>
              <w:t>180</w:t>
            </w:r>
          </w:p>
        </w:tc>
        <w:tc>
          <w:tcPr>
            <w:tcW w:w="1295" w:type="dxa"/>
          </w:tcPr>
          <w:p w:rsidR="00775163" w:rsidRPr="003975D2" w:rsidRDefault="00775163" w:rsidP="003975D2">
            <w:pPr>
              <w:widowControl w:val="0"/>
              <w:jc w:val="center"/>
              <w:rPr>
                <w:sz w:val="20"/>
                <w:szCs w:val="20"/>
              </w:rPr>
            </w:pPr>
            <w:r w:rsidRPr="003975D2">
              <w:rPr>
                <w:sz w:val="20"/>
                <w:szCs w:val="20"/>
              </w:rPr>
              <w:t>9</w:t>
            </w:r>
          </w:p>
        </w:tc>
      </w:tr>
      <w:tr w:rsidR="00775163" w:rsidRPr="003975D2" w:rsidTr="00623A27">
        <w:trPr>
          <w:trHeight w:val="228"/>
        </w:trPr>
        <w:tc>
          <w:tcPr>
            <w:tcW w:w="1644" w:type="dxa"/>
          </w:tcPr>
          <w:p w:rsidR="00775163" w:rsidRPr="003975D2" w:rsidRDefault="00775163" w:rsidP="003975D2">
            <w:pPr>
              <w:widowControl w:val="0"/>
              <w:jc w:val="center"/>
              <w:rPr>
                <w:sz w:val="20"/>
                <w:szCs w:val="20"/>
              </w:rPr>
            </w:pPr>
            <w:r w:rsidRPr="003975D2">
              <w:rPr>
                <w:sz w:val="20"/>
                <w:szCs w:val="20"/>
              </w:rPr>
              <w:t>3</w:t>
            </w:r>
          </w:p>
        </w:tc>
        <w:tc>
          <w:tcPr>
            <w:tcW w:w="914" w:type="dxa"/>
          </w:tcPr>
          <w:p w:rsidR="00775163" w:rsidRPr="003975D2" w:rsidRDefault="00775163" w:rsidP="003975D2">
            <w:pPr>
              <w:widowControl w:val="0"/>
              <w:jc w:val="center"/>
              <w:rPr>
                <w:sz w:val="20"/>
                <w:szCs w:val="20"/>
              </w:rPr>
            </w:pPr>
            <w:r w:rsidRPr="003975D2">
              <w:rPr>
                <w:sz w:val="20"/>
                <w:szCs w:val="20"/>
              </w:rPr>
              <w:t>5</w:t>
            </w:r>
          </w:p>
        </w:tc>
        <w:tc>
          <w:tcPr>
            <w:tcW w:w="914" w:type="dxa"/>
          </w:tcPr>
          <w:p w:rsidR="00775163" w:rsidRPr="003975D2" w:rsidRDefault="00775163" w:rsidP="003975D2">
            <w:pPr>
              <w:widowControl w:val="0"/>
              <w:jc w:val="center"/>
              <w:rPr>
                <w:sz w:val="20"/>
                <w:szCs w:val="20"/>
              </w:rPr>
            </w:pPr>
            <w:r w:rsidRPr="003975D2">
              <w:rPr>
                <w:sz w:val="20"/>
                <w:szCs w:val="20"/>
              </w:rPr>
              <w:t>15</w:t>
            </w:r>
          </w:p>
        </w:tc>
        <w:tc>
          <w:tcPr>
            <w:tcW w:w="845" w:type="dxa"/>
          </w:tcPr>
          <w:p w:rsidR="00775163" w:rsidRPr="003975D2" w:rsidRDefault="00775163" w:rsidP="003975D2">
            <w:pPr>
              <w:widowControl w:val="0"/>
              <w:jc w:val="center"/>
              <w:rPr>
                <w:sz w:val="20"/>
                <w:szCs w:val="20"/>
              </w:rPr>
            </w:pPr>
            <w:r w:rsidRPr="003975D2">
              <w:rPr>
                <w:sz w:val="20"/>
                <w:szCs w:val="20"/>
              </w:rPr>
              <w:t>20</w:t>
            </w:r>
          </w:p>
        </w:tc>
        <w:tc>
          <w:tcPr>
            <w:tcW w:w="1007" w:type="dxa"/>
          </w:tcPr>
          <w:p w:rsidR="00775163" w:rsidRPr="003975D2" w:rsidRDefault="00775163" w:rsidP="003975D2">
            <w:pPr>
              <w:widowControl w:val="0"/>
              <w:jc w:val="center"/>
              <w:rPr>
                <w:sz w:val="20"/>
                <w:szCs w:val="20"/>
              </w:rPr>
            </w:pPr>
            <w:r w:rsidRPr="003975D2">
              <w:rPr>
                <w:sz w:val="20"/>
                <w:szCs w:val="20"/>
              </w:rPr>
              <w:t>20</w:t>
            </w:r>
          </w:p>
        </w:tc>
        <w:tc>
          <w:tcPr>
            <w:tcW w:w="1007" w:type="dxa"/>
          </w:tcPr>
          <w:p w:rsidR="00775163" w:rsidRPr="003975D2" w:rsidRDefault="00775163" w:rsidP="003975D2">
            <w:pPr>
              <w:widowControl w:val="0"/>
              <w:jc w:val="center"/>
              <w:rPr>
                <w:sz w:val="20"/>
                <w:szCs w:val="20"/>
              </w:rPr>
            </w:pPr>
            <w:r w:rsidRPr="003975D2">
              <w:rPr>
                <w:sz w:val="20"/>
                <w:szCs w:val="20"/>
              </w:rPr>
              <w:t>40</w:t>
            </w:r>
          </w:p>
        </w:tc>
        <w:tc>
          <w:tcPr>
            <w:tcW w:w="1008" w:type="dxa"/>
          </w:tcPr>
          <w:p w:rsidR="00775163" w:rsidRPr="003975D2" w:rsidRDefault="00775163" w:rsidP="003975D2">
            <w:pPr>
              <w:widowControl w:val="0"/>
              <w:jc w:val="center"/>
              <w:rPr>
                <w:sz w:val="20"/>
                <w:szCs w:val="20"/>
              </w:rPr>
            </w:pPr>
            <w:r w:rsidRPr="003975D2">
              <w:rPr>
                <w:sz w:val="20"/>
                <w:szCs w:val="20"/>
              </w:rPr>
              <w:t>50</w:t>
            </w:r>
          </w:p>
        </w:tc>
        <w:tc>
          <w:tcPr>
            <w:tcW w:w="1007" w:type="dxa"/>
          </w:tcPr>
          <w:p w:rsidR="00775163" w:rsidRPr="003975D2" w:rsidRDefault="00775163" w:rsidP="003975D2">
            <w:pPr>
              <w:widowControl w:val="0"/>
              <w:jc w:val="center"/>
              <w:rPr>
                <w:sz w:val="20"/>
                <w:szCs w:val="20"/>
              </w:rPr>
            </w:pPr>
            <w:r w:rsidRPr="003975D2">
              <w:rPr>
                <w:sz w:val="20"/>
                <w:szCs w:val="20"/>
              </w:rPr>
              <w:t>150</w:t>
            </w:r>
          </w:p>
        </w:tc>
        <w:tc>
          <w:tcPr>
            <w:tcW w:w="1295" w:type="dxa"/>
          </w:tcPr>
          <w:p w:rsidR="00775163" w:rsidRPr="003975D2" w:rsidRDefault="00775163" w:rsidP="003975D2">
            <w:pPr>
              <w:widowControl w:val="0"/>
              <w:jc w:val="center"/>
              <w:rPr>
                <w:sz w:val="20"/>
                <w:szCs w:val="20"/>
              </w:rPr>
            </w:pPr>
            <w:r w:rsidRPr="003975D2">
              <w:rPr>
                <w:sz w:val="20"/>
                <w:szCs w:val="20"/>
              </w:rPr>
              <w:t>30</w:t>
            </w:r>
          </w:p>
        </w:tc>
      </w:tr>
      <w:tr w:rsidR="00775163" w:rsidRPr="003975D2" w:rsidTr="00623A27">
        <w:trPr>
          <w:trHeight w:val="240"/>
        </w:trPr>
        <w:tc>
          <w:tcPr>
            <w:tcW w:w="1644" w:type="dxa"/>
          </w:tcPr>
          <w:p w:rsidR="00775163" w:rsidRPr="003975D2" w:rsidRDefault="00775163" w:rsidP="003975D2">
            <w:pPr>
              <w:widowControl w:val="0"/>
              <w:jc w:val="center"/>
              <w:rPr>
                <w:sz w:val="20"/>
                <w:szCs w:val="20"/>
              </w:rPr>
            </w:pPr>
            <w:r w:rsidRPr="003975D2">
              <w:rPr>
                <w:sz w:val="20"/>
                <w:szCs w:val="20"/>
              </w:rPr>
              <w:t>…</w:t>
            </w:r>
          </w:p>
        </w:tc>
        <w:tc>
          <w:tcPr>
            <w:tcW w:w="914" w:type="dxa"/>
          </w:tcPr>
          <w:p w:rsidR="00775163" w:rsidRPr="003975D2" w:rsidRDefault="00775163" w:rsidP="003975D2">
            <w:pPr>
              <w:widowControl w:val="0"/>
              <w:jc w:val="center"/>
              <w:rPr>
                <w:sz w:val="20"/>
                <w:szCs w:val="20"/>
              </w:rPr>
            </w:pPr>
            <w:r w:rsidRPr="003975D2">
              <w:rPr>
                <w:sz w:val="20"/>
                <w:szCs w:val="20"/>
              </w:rPr>
              <w:t>…</w:t>
            </w:r>
          </w:p>
        </w:tc>
        <w:tc>
          <w:tcPr>
            <w:tcW w:w="914" w:type="dxa"/>
          </w:tcPr>
          <w:p w:rsidR="00775163" w:rsidRPr="003975D2" w:rsidRDefault="00775163" w:rsidP="003975D2">
            <w:pPr>
              <w:widowControl w:val="0"/>
              <w:jc w:val="center"/>
              <w:rPr>
                <w:sz w:val="20"/>
                <w:szCs w:val="20"/>
              </w:rPr>
            </w:pPr>
            <w:r w:rsidRPr="003975D2">
              <w:rPr>
                <w:sz w:val="20"/>
                <w:szCs w:val="20"/>
              </w:rPr>
              <w:t>…</w:t>
            </w:r>
          </w:p>
        </w:tc>
        <w:tc>
          <w:tcPr>
            <w:tcW w:w="845" w:type="dxa"/>
          </w:tcPr>
          <w:p w:rsidR="00775163" w:rsidRPr="003975D2" w:rsidRDefault="00775163" w:rsidP="003975D2">
            <w:pPr>
              <w:widowControl w:val="0"/>
              <w:jc w:val="center"/>
              <w:rPr>
                <w:sz w:val="20"/>
                <w:szCs w:val="20"/>
              </w:rPr>
            </w:pPr>
            <w:r w:rsidRPr="003975D2">
              <w:rPr>
                <w:sz w:val="20"/>
                <w:szCs w:val="20"/>
              </w:rPr>
              <w:t>…</w:t>
            </w:r>
          </w:p>
        </w:tc>
        <w:tc>
          <w:tcPr>
            <w:tcW w:w="1007" w:type="dxa"/>
          </w:tcPr>
          <w:p w:rsidR="00775163" w:rsidRPr="003975D2" w:rsidRDefault="00775163" w:rsidP="003975D2">
            <w:pPr>
              <w:widowControl w:val="0"/>
              <w:jc w:val="center"/>
              <w:rPr>
                <w:sz w:val="20"/>
                <w:szCs w:val="20"/>
              </w:rPr>
            </w:pPr>
            <w:r w:rsidRPr="003975D2">
              <w:rPr>
                <w:sz w:val="20"/>
                <w:szCs w:val="20"/>
              </w:rPr>
              <w:t>…</w:t>
            </w:r>
          </w:p>
        </w:tc>
        <w:tc>
          <w:tcPr>
            <w:tcW w:w="1007" w:type="dxa"/>
          </w:tcPr>
          <w:p w:rsidR="00775163" w:rsidRPr="003975D2" w:rsidRDefault="00775163" w:rsidP="003975D2">
            <w:pPr>
              <w:widowControl w:val="0"/>
              <w:jc w:val="center"/>
              <w:rPr>
                <w:sz w:val="20"/>
                <w:szCs w:val="20"/>
              </w:rPr>
            </w:pPr>
            <w:r w:rsidRPr="003975D2">
              <w:rPr>
                <w:sz w:val="20"/>
                <w:szCs w:val="20"/>
              </w:rPr>
              <w:t>…</w:t>
            </w:r>
          </w:p>
        </w:tc>
        <w:tc>
          <w:tcPr>
            <w:tcW w:w="1008" w:type="dxa"/>
          </w:tcPr>
          <w:p w:rsidR="00775163" w:rsidRPr="003975D2" w:rsidRDefault="00775163" w:rsidP="003975D2">
            <w:pPr>
              <w:widowControl w:val="0"/>
              <w:jc w:val="center"/>
              <w:rPr>
                <w:sz w:val="20"/>
                <w:szCs w:val="20"/>
              </w:rPr>
            </w:pPr>
            <w:r w:rsidRPr="003975D2">
              <w:rPr>
                <w:sz w:val="20"/>
                <w:szCs w:val="20"/>
              </w:rPr>
              <w:t>…</w:t>
            </w:r>
          </w:p>
        </w:tc>
        <w:tc>
          <w:tcPr>
            <w:tcW w:w="1007" w:type="dxa"/>
          </w:tcPr>
          <w:p w:rsidR="00775163" w:rsidRPr="003975D2" w:rsidRDefault="00775163" w:rsidP="003975D2">
            <w:pPr>
              <w:widowControl w:val="0"/>
              <w:jc w:val="center"/>
              <w:rPr>
                <w:sz w:val="20"/>
                <w:szCs w:val="20"/>
              </w:rPr>
            </w:pPr>
            <w:r w:rsidRPr="003975D2">
              <w:rPr>
                <w:sz w:val="20"/>
                <w:szCs w:val="20"/>
              </w:rPr>
              <w:t>…</w:t>
            </w:r>
          </w:p>
        </w:tc>
        <w:tc>
          <w:tcPr>
            <w:tcW w:w="1295" w:type="dxa"/>
          </w:tcPr>
          <w:p w:rsidR="00775163" w:rsidRPr="003975D2" w:rsidRDefault="00775163" w:rsidP="003975D2">
            <w:pPr>
              <w:widowControl w:val="0"/>
              <w:jc w:val="center"/>
              <w:rPr>
                <w:sz w:val="20"/>
                <w:szCs w:val="20"/>
              </w:rPr>
            </w:pPr>
            <w:r w:rsidRPr="003975D2">
              <w:rPr>
                <w:sz w:val="20"/>
                <w:szCs w:val="20"/>
              </w:rPr>
              <w:t>…</w:t>
            </w:r>
          </w:p>
        </w:tc>
      </w:tr>
      <w:tr w:rsidR="00775163" w:rsidRPr="003975D2" w:rsidTr="00623A27">
        <w:trPr>
          <w:trHeight w:val="228"/>
        </w:trPr>
        <w:tc>
          <w:tcPr>
            <w:tcW w:w="1644" w:type="dxa"/>
          </w:tcPr>
          <w:p w:rsidR="00775163" w:rsidRPr="003975D2" w:rsidRDefault="00775163" w:rsidP="003975D2">
            <w:pPr>
              <w:widowControl w:val="0"/>
              <w:jc w:val="center"/>
              <w:rPr>
                <w:sz w:val="20"/>
                <w:szCs w:val="20"/>
              </w:rPr>
            </w:pPr>
            <w:r w:rsidRPr="003975D2">
              <w:rPr>
                <w:sz w:val="20"/>
                <w:szCs w:val="20"/>
              </w:rPr>
              <w:t>25</w:t>
            </w:r>
          </w:p>
        </w:tc>
        <w:tc>
          <w:tcPr>
            <w:tcW w:w="914" w:type="dxa"/>
          </w:tcPr>
          <w:p w:rsidR="00775163" w:rsidRPr="003975D2" w:rsidRDefault="00775163" w:rsidP="003975D2">
            <w:pPr>
              <w:widowControl w:val="0"/>
              <w:jc w:val="center"/>
              <w:rPr>
                <w:sz w:val="20"/>
                <w:szCs w:val="20"/>
              </w:rPr>
            </w:pPr>
            <w:r w:rsidRPr="003975D2">
              <w:rPr>
                <w:sz w:val="20"/>
                <w:szCs w:val="20"/>
              </w:rPr>
              <w:t>20</w:t>
            </w:r>
          </w:p>
        </w:tc>
        <w:tc>
          <w:tcPr>
            <w:tcW w:w="914" w:type="dxa"/>
          </w:tcPr>
          <w:p w:rsidR="00775163" w:rsidRPr="003975D2" w:rsidRDefault="00775163" w:rsidP="003975D2">
            <w:pPr>
              <w:widowControl w:val="0"/>
              <w:jc w:val="center"/>
              <w:rPr>
                <w:sz w:val="20"/>
                <w:szCs w:val="20"/>
              </w:rPr>
            </w:pPr>
            <w:r w:rsidRPr="003975D2">
              <w:rPr>
                <w:sz w:val="20"/>
                <w:szCs w:val="20"/>
              </w:rPr>
              <w:t>20</w:t>
            </w:r>
          </w:p>
        </w:tc>
        <w:tc>
          <w:tcPr>
            <w:tcW w:w="845" w:type="dxa"/>
          </w:tcPr>
          <w:p w:rsidR="00775163" w:rsidRPr="003975D2" w:rsidRDefault="00775163" w:rsidP="003975D2">
            <w:pPr>
              <w:widowControl w:val="0"/>
              <w:jc w:val="center"/>
              <w:rPr>
                <w:sz w:val="20"/>
                <w:szCs w:val="20"/>
              </w:rPr>
            </w:pPr>
            <w:r w:rsidRPr="003975D2">
              <w:rPr>
                <w:sz w:val="20"/>
                <w:szCs w:val="20"/>
              </w:rPr>
              <w:t>20</w:t>
            </w:r>
          </w:p>
        </w:tc>
        <w:tc>
          <w:tcPr>
            <w:tcW w:w="1007" w:type="dxa"/>
          </w:tcPr>
          <w:p w:rsidR="00775163" w:rsidRPr="003975D2" w:rsidRDefault="00775163" w:rsidP="003975D2">
            <w:pPr>
              <w:widowControl w:val="0"/>
              <w:jc w:val="center"/>
              <w:rPr>
                <w:sz w:val="20"/>
                <w:szCs w:val="20"/>
              </w:rPr>
            </w:pPr>
            <w:r w:rsidRPr="003975D2">
              <w:rPr>
                <w:sz w:val="20"/>
                <w:szCs w:val="20"/>
              </w:rPr>
              <w:t>30</w:t>
            </w:r>
          </w:p>
        </w:tc>
        <w:tc>
          <w:tcPr>
            <w:tcW w:w="1007" w:type="dxa"/>
          </w:tcPr>
          <w:p w:rsidR="00775163" w:rsidRPr="003975D2" w:rsidRDefault="00775163" w:rsidP="003975D2">
            <w:pPr>
              <w:widowControl w:val="0"/>
              <w:jc w:val="center"/>
              <w:rPr>
                <w:sz w:val="20"/>
                <w:szCs w:val="20"/>
              </w:rPr>
            </w:pPr>
            <w:r w:rsidRPr="003975D2">
              <w:rPr>
                <w:sz w:val="20"/>
                <w:szCs w:val="20"/>
              </w:rPr>
              <w:t>40</w:t>
            </w:r>
          </w:p>
        </w:tc>
        <w:tc>
          <w:tcPr>
            <w:tcW w:w="1008" w:type="dxa"/>
          </w:tcPr>
          <w:p w:rsidR="00775163" w:rsidRPr="003975D2" w:rsidRDefault="00775163" w:rsidP="003975D2">
            <w:pPr>
              <w:widowControl w:val="0"/>
              <w:jc w:val="center"/>
              <w:rPr>
                <w:sz w:val="20"/>
                <w:szCs w:val="20"/>
              </w:rPr>
            </w:pPr>
            <w:r w:rsidRPr="003975D2">
              <w:rPr>
                <w:sz w:val="20"/>
                <w:szCs w:val="20"/>
              </w:rPr>
              <w:t>50</w:t>
            </w:r>
          </w:p>
        </w:tc>
        <w:tc>
          <w:tcPr>
            <w:tcW w:w="1007" w:type="dxa"/>
          </w:tcPr>
          <w:p w:rsidR="00775163" w:rsidRPr="003975D2" w:rsidRDefault="00775163" w:rsidP="003975D2">
            <w:pPr>
              <w:widowControl w:val="0"/>
              <w:jc w:val="center"/>
              <w:rPr>
                <w:sz w:val="20"/>
                <w:szCs w:val="20"/>
              </w:rPr>
            </w:pPr>
            <w:r w:rsidRPr="003975D2">
              <w:rPr>
                <w:sz w:val="20"/>
                <w:szCs w:val="20"/>
              </w:rPr>
              <w:t>260</w:t>
            </w:r>
          </w:p>
        </w:tc>
        <w:tc>
          <w:tcPr>
            <w:tcW w:w="1295" w:type="dxa"/>
          </w:tcPr>
          <w:p w:rsidR="00775163" w:rsidRPr="003975D2" w:rsidRDefault="00775163" w:rsidP="003975D2">
            <w:pPr>
              <w:widowControl w:val="0"/>
              <w:jc w:val="center"/>
              <w:rPr>
                <w:sz w:val="20"/>
                <w:szCs w:val="20"/>
              </w:rPr>
            </w:pPr>
            <w:r w:rsidRPr="003975D2">
              <w:rPr>
                <w:sz w:val="20"/>
                <w:szCs w:val="20"/>
              </w:rPr>
              <w:t>13</w:t>
            </w:r>
          </w:p>
        </w:tc>
      </w:tr>
      <w:tr w:rsidR="00775163" w:rsidRPr="003975D2" w:rsidTr="00623A27">
        <w:trPr>
          <w:trHeight w:val="189"/>
        </w:trPr>
        <w:tc>
          <w:tcPr>
            <w:tcW w:w="1644" w:type="dxa"/>
          </w:tcPr>
          <w:p w:rsidR="00775163" w:rsidRPr="003975D2" w:rsidRDefault="00775163" w:rsidP="003975D2">
            <w:pPr>
              <w:pStyle w:val="4"/>
              <w:keepNext w:val="0"/>
              <w:widowControl w:val="0"/>
              <w:spacing w:before="0" w:after="0"/>
              <w:rPr>
                <w:b w:val="0"/>
                <w:sz w:val="20"/>
                <w:szCs w:val="20"/>
              </w:rPr>
            </w:pPr>
            <w:r w:rsidRPr="003975D2">
              <w:rPr>
                <w:b w:val="0"/>
                <w:sz w:val="20"/>
                <w:szCs w:val="20"/>
              </w:rPr>
              <w:t>Итого</w:t>
            </w:r>
          </w:p>
        </w:tc>
        <w:tc>
          <w:tcPr>
            <w:tcW w:w="914" w:type="dxa"/>
          </w:tcPr>
          <w:p w:rsidR="00775163" w:rsidRPr="003975D2" w:rsidRDefault="00775163" w:rsidP="003975D2">
            <w:pPr>
              <w:widowControl w:val="0"/>
              <w:jc w:val="center"/>
              <w:rPr>
                <w:sz w:val="20"/>
                <w:szCs w:val="20"/>
              </w:rPr>
            </w:pPr>
            <w:r w:rsidRPr="003975D2">
              <w:rPr>
                <w:sz w:val="20"/>
                <w:szCs w:val="20"/>
              </w:rPr>
              <w:t>250</w:t>
            </w:r>
          </w:p>
        </w:tc>
        <w:tc>
          <w:tcPr>
            <w:tcW w:w="914" w:type="dxa"/>
          </w:tcPr>
          <w:p w:rsidR="00775163" w:rsidRPr="003975D2" w:rsidRDefault="00775163" w:rsidP="003975D2">
            <w:pPr>
              <w:widowControl w:val="0"/>
              <w:jc w:val="center"/>
              <w:rPr>
                <w:sz w:val="20"/>
                <w:szCs w:val="20"/>
              </w:rPr>
            </w:pPr>
            <w:r w:rsidRPr="003975D2">
              <w:rPr>
                <w:sz w:val="20"/>
                <w:szCs w:val="20"/>
              </w:rPr>
              <w:t>350</w:t>
            </w:r>
          </w:p>
        </w:tc>
        <w:tc>
          <w:tcPr>
            <w:tcW w:w="845" w:type="dxa"/>
          </w:tcPr>
          <w:p w:rsidR="00775163" w:rsidRPr="003975D2" w:rsidRDefault="00775163" w:rsidP="003975D2">
            <w:pPr>
              <w:widowControl w:val="0"/>
              <w:jc w:val="center"/>
              <w:rPr>
                <w:sz w:val="20"/>
                <w:szCs w:val="20"/>
              </w:rPr>
            </w:pPr>
            <w:r w:rsidRPr="003975D2">
              <w:rPr>
                <w:sz w:val="20"/>
                <w:szCs w:val="20"/>
              </w:rPr>
              <w:t>400</w:t>
            </w:r>
          </w:p>
        </w:tc>
        <w:tc>
          <w:tcPr>
            <w:tcW w:w="1007" w:type="dxa"/>
          </w:tcPr>
          <w:p w:rsidR="00775163" w:rsidRPr="003975D2" w:rsidRDefault="00775163" w:rsidP="003975D2">
            <w:pPr>
              <w:widowControl w:val="0"/>
              <w:jc w:val="center"/>
              <w:rPr>
                <w:sz w:val="20"/>
                <w:szCs w:val="20"/>
              </w:rPr>
            </w:pPr>
            <w:r w:rsidRPr="003975D2">
              <w:rPr>
                <w:sz w:val="20"/>
                <w:szCs w:val="20"/>
              </w:rPr>
              <w:t>500</w:t>
            </w:r>
          </w:p>
        </w:tc>
        <w:tc>
          <w:tcPr>
            <w:tcW w:w="1007" w:type="dxa"/>
          </w:tcPr>
          <w:p w:rsidR="00775163" w:rsidRPr="003975D2" w:rsidRDefault="00775163" w:rsidP="003975D2">
            <w:pPr>
              <w:widowControl w:val="0"/>
              <w:jc w:val="center"/>
              <w:rPr>
                <w:sz w:val="20"/>
                <w:szCs w:val="20"/>
              </w:rPr>
            </w:pPr>
            <w:r w:rsidRPr="003975D2">
              <w:rPr>
                <w:sz w:val="20"/>
                <w:szCs w:val="20"/>
              </w:rPr>
              <w:t>800</w:t>
            </w:r>
          </w:p>
        </w:tc>
        <w:tc>
          <w:tcPr>
            <w:tcW w:w="1008" w:type="dxa"/>
          </w:tcPr>
          <w:p w:rsidR="00775163" w:rsidRPr="003975D2" w:rsidRDefault="00775163" w:rsidP="003975D2">
            <w:pPr>
              <w:widowControl w:val="0"/>
              <w:jc w:val="center"/>
              <w:rPr>
                <w:sz w:val="20"/>
                <w:szCs w:val="20"/>
              </w:rPr>
            </w:pPr>
            <w:r w:rsidRPr="003975D2">
              <w:rPr>
                <w:sz w:val="20"/>
                <w:szCs w:val="20"/>
              </w:rPr>
              <w:t>1000</w:t>
            </w:r>
          </w:p>
        </w:tc>
        <w:tc>
          <w:tcPr>
            <w:tcW w:w="1007" w:type="dxa"/>
          </w:tcPr>
          <w:p w:rsidR="00775163" w:rsidRPr="003975D2" w:rsidRDefault="00775163" w:rsidP="003975D2">
            <w:pPr>
              <w:widowControl w:val="0"/>
              <w:jc w:val="center"/>
              <w:rPr>
                <w:sz w:val="20"/>
                <w:szCs w:val="20"/>
              </w:rPr>
            </w:pPr>
            <w:r w:rsidRPr="003975D2">
              <w:rPr>
                <w:sz w:val="20"/>
                <w:szCs w:val="20"/>
              </w:rPr>
              <w:t>7500</w:t>
            </w:r>
          </w:p>
        </w:tc>
        <w:tc>
          <w:tcPr>
            <w:tcW w:w="1295" w:type="dxa"/>
          </w:tcPr>
          <w:p w:rsidR="00775163" w:rsidRPr="003975D2" w:rsidRDefault="00775163" w:rsidP="003975D2">
            <w:pPr>
              <w:widowControl w:val="0"/>
              <w:jc w:val="center"/>
              <w:rPr>
                <w:sz w:val="20"/>
                <w:szCs w:val="20"/>
              </w:rPr>
            </w:pPr>
            <w:r w:rsidRPr="003975D2">
              <w:rPr>
                <w:sz w:val="20"/>
                <w:szCs w:val="20"/>
              </w:rPr>
              <w:t>30</w:t>
            </w:r>
          </w:p>
        </w:tc>
      </w:tr>
    </w:tbl>
    <w:p w:rsidR="00775163" w:rsidRPr="003975D2" w:rsidRDefault="00775163" w:rsidP="003975D2">
      <w:pPr>
        <w:widowControl w:val="0"/>
        <w:shd w:val="clear" w:color="auto" w:fill="FFFFFF"/>
        <w:ind w:firstLine="567"/>
        <w:jc w:val="both"/>
        <w:rPr>
          <w:color w:val="000000"/>
        </w:rPr>
      </w:pPr>
    </w:p>
    <w:p w:rsidR="00775163" w:rsidRPr="003975D2" w:rsidRDefault="00775163" w:rsidP="003975D2">
      <w:pPr>
        <w:widowControl w:val="0"/>
        <w:shd w:val="clear" w:color="auto" w:fill="FFFFFF"/>
        <w:ind w:firstLine="567"/>
        <w:jc w:val="both"/>
      </w:pPr>
      <w:r w:rsidRPr="003975D2">
        <w:rPr>
          <w:color w:val="000000"/>
        </w:rPr>
        <w:t>Данные табл.</w:t>
      </w:r>
      <w:r w:rsidR="00EF0926" w:rsidRPr="003975D2">
        <w:rPr>
          <w:color w:val="000000"/>
        </w:rPr>
        <w:t xml:space="preserve"> </w:t>
      </w:r>
      <w:r w:rsidRPr="003975D2">
        <w:rPr>
          <w:color w:val="000000"/>
        </w:rPr>
        <w:t>3.8. показывают, что в сельскохозяйственных организациях</w:t>
      </w:r>
      <w:r w:rsidRPr="003975D2">
        <w:rPr>
          <w:smallCaps/>
          <w:color w:val="000000"/>
        </w:rPr>
        <w:t xml:space="preserve"> </w:t>
      </w:r>
      <w:r w:rsidRPr="003975D2">
        <w:rPr>
          <w:color w:val="000000"/>
        </w:rPr>
        <w:t>администр</w:t>
      </w:r>
      <w:r w:rsidRPr="003975D2">
        <w:rPr>
          <w:color w:val="000000"/>
        </w:rPr>
        <w:t>а</w:t>
      </w:r>
      <w:r w:rsidRPr="003975D2">
        <w:rPr>
          <w:color w:val="000000"/>
        </w:rPr>
        <w:t xml:space="preserve">тивного района за </w:t>
      </w:r>
      <w:r w:rsidR="00EF0926" w:rsidRPr="003975D2">
        <w:rPr>
          <w:color w:val="000000"/>
        </w:rPr>
        <w:t>2008</w:t>
      </w:r>
      <w:r w:rsidRPr="003975D2">
        <w:rPr>
          <w:color w:val="000000"/>
        </w:rPr>
        <w:t xml:space="preserve"> – </w:t>
      </w:r>
      <w:r w:rsidR="00EF0926" w:rsidRPr="003975D2">
        <w:rPr>
          <w:color w:val="000000"/>
        </w:rPr>
        <w:t>2018</w:t>
      </w:r>
      <w:r w:rsidRPr="003975D2">
        <w:rPr>
          <w:color w:val="000000"/>
        </w:rPr>
        <w:t xml:space="preserve"> гг. шел неуклонный рост посевных площадей озимого рапса, хотя темпы роста по отдельно взятым хозяйствам оказались различными. В целом по адм</w:t>
      </w:r>
      <w:r w:rsidRPr="003975D2">
        <w:rPr>
          <w:color w:val="000000"/>
        </w:rPr>
        <w:t>и</w:t>
      </w:r>
      <w:r w:rsidRPr="003975D2">
        <w:rPr>
          <w:color w:val="000000"/>
        </w:rPr>
        <w:t>нистративному району за изучаемый период посевные площади озимого рапса увеличились в 30 раз.</w:t>
      </w:r>
    </w:p>
    <w:p w:rsidR="00775163" w:rsidRPr="003975D2" w:rsidRDefault="00775163" w:rsidP="003975D2">
      <w:pPr>
        <w:widowControl w:val="0"/>
        <w:shd w:val="clear" w:color="auto" w:fill="FFFFFF"/>
        <w:ind w:firstLine="567"/>
        <w:jc w:val="both"/>
      </w:pPr>
      <w:r w:rsidRPr="003975D2">
        <w:rPr>
          <w:b/>
          <w:color w:val="000000"/>
        </w:rPr>
        <w:lastRenderedPageBreak/>
        <w:t>Групповая статистическая таблица</w:t>
      </w:r>
      <w:r w:rsidRPr="003975D2">
        <w:rPr>
          <w:color w:val="000000"/>
        </w:rPr>
        <w:t xml:space="preserve"> – такой вид, в подлежащем которой единицы статистической совокупности объединены в группы по какому-нибудь качественному или  количественному признаку. Групповые таблицы широко распространены при отражении р</w:t>
      </w:r>
      <w:r w:rsidRPr="003975D2">
        <w:rPr>
          <w:color w:val="000000"/>
        </w:rPr>
        <w:t>е</w:t>
      </w:r>
      <w:r w:rsidRPr="003975D2">
        <w:rPr>
          <w:color w:val="000000"/>
        </w:rPr>
        <w:t>зультатов типологических, структурных, простых аналитических группировок, применяются в познавательных и практических целях, так как позволяют характеризовать типы, структуру явлений, взаимосвязь признаков в совокупности, ее изменение во времени и пространстве. Например, состав, численность и структура населения по полу, возрасту, месту жительства, образованию, семейному положению, роду занятий, имущественному состоянию и т.д.</w:t>
      </w:r>
    </w:p>
    <w:p w:rsidR="00775163" w:rsidRPr="003975D2" w:rsidRDefault="00775163" w:rsidP="003975D2">
      <w:pPr>
        <w:widowControl w:val="0"/>
        <w:shd w:val="clear" w:color="auto" w:fill="FFFFFF"/>
        <w:ind w:firstLine="567"/>
        <w:jc w:val="both"/>
        <w:rPr>
          <w:color w:val="000000"/>
        </w:rPr>
      </w:pPr>
      <w:r w:rsidRPr="003975D2">
        <w:rPr>
          <w:color w:val="000000"/>
        </w:rPr>
        <w:t xml:space="preserve">Для конкретного представления о содержании групповой таблицы приведем пример, где в качестве подлежащего взяты основные группы тракторов, а сказуемого </w:t>
      </w:r>
      <w:r w:rsidR="003F4757" w:rsidRPr="003975D2">
        <w:rPr>
          <w:color w:val="000000"/>
        </w:rPr>
        <w:t>–</w:t>
      </w:r>
      <w:r w:rsidRPr="003975D2">
        <w:rPr>
          <w:color w:val="000000"/>
        </w:rPr>
        <w:t xml:space="preserve"> их количество и структура (табл. 3.9). В этой групповой статистической таблице ее существительное пре</w:t>
      </w:r>
      <w:r w:rsidRPr="003975D2">
        <w:rPr>
          <w:color w:val="000000"/>
        </w:rPr>
        <w:t>д</w:t>
      </w:r>
      <w:r w:rsidRPr="003975D2">
        <w:rPr>
          <w:color w:val="000000"/>
        </w:rPr>
        <w:t>ставляет собой качественный признак.</w:t>
      </w:r>
    </w:p>
    <w:p w:rsidR="00775163" w:rsidRPr="003975D2" w:rsidRDefault="00775163" w:rsidP="003975D2">
      <w:pPr>
        <w:widowControl w:val="0"/>
        <w:shd w:val="clear" w:color="auto" w:fill="FFFFFF"/>
        <w:ind w:firstLine="567"/>
        <w:jc w:val="both"/>
        <w:rPr>
          <w:color w:val="000000"/>
        </w:rPr>
      </w:pPr>
    </w:p>
    <w:p w:rsidR="00775163" w:rsidRPr="003975D2" w:rsidRDefault="00775163" w:rsidP="000C6E10">
      <w:pPr>
        <w:widowControl w:val="0"/>
        <w:shd w:val="clear" w:color="auto" w:fill="FFFFFF"/>
        <w:ind w:firstLine="567"/>
        <w:jc w:val="center"/>
        <w:rPr>
          <w:color w:val="000000"/>
        </w:rPr>
      </w:pPr>
      <w:r w:rsidRPr="003975D2">
        <w:rPr>
          <w:color w:val="000000"/>
        </w:rPr>
        <w:t xml:space="preserve">Т а б л и ц а 3.9. </w:t>
      </w:r>
      <w:r w:rsidRPr="003975D2">
        <w:rPr>
          <w:b/>
          <w:color w:val="000000"/>
        </w:rPr>
        <w:t>Состав и структура тракторного парка в  сельскохозяйственной организации</w:t>
      </w:r>
    </w:p>
    <w:p w:rsidR="00775163" w:rsidRPr="003975D2" w:rsidRDefault="00775163" w:rsidP="003975D2">
      <w:pPr>
        <w:widowControl w:val="0"/>
        <w:shd w:val="clear" w:color="auto" w:fill="FFFFFF"/>
        <w:ind w:firstLine="567"/>
        <w:jc w:val="center"/>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39"/>
        <w:gridCol w:w="2778"/>
        <w:gridCol w:w="1060"/>
        <w:gridCol w:w="1061"/>
        <w:gridCol w:w="973"/>
        <w:gridCol w:w="2133"/>
      </w:tblGrid>
      <w:tr w:rsidR="00775163" w:rsidRPr="003975D2" w:rsidTr="00EF0926">
        <w:trPr>
          <w:cantSplit/>
          <w:trHeight w:val="215"/>
          <w:jc w:val="center"/>
        </w:trPr>
        <w:tc>
          <w:tcPr>
            <w:tcW w:w="1539" w:type="dxa"/>
            <w:vMerge w:val="restart"/>
          </w:tcPr>
          <w:p w:rsidR="00775163" w:rsidRPr="003975D2" w:rsidRDefault="00775163" w:rsidP="003975D2">
            <w:pPr>
              <w:widowControl w:val="0"/>
              <w:jc w:val="center"/>
              <w:rPr>
                <w:color w:val="000000"/>
                <w:sz w:val="20"/>
                <w:szCs w:val="20"/>
              </w:rPr>
            </w:pPr>
            <w:r w:rsidRPr="003975D2">
              <w:rPr>
                <w:color w:val="000000"/>
                <w:sz w:val="20"/>
                <w:szCs w:val="20"/>
              </w:rPr>
              <w:t>№ п.п.</w:t>
            </w:r>
          </w:p>
        </w:tc>
        <w:tc>
          <w:tcPr>
            <w:tcW w:w="2778" w:type="dxa"/>
            <w:vMerge w:val="restart"/>
          </w:tcPr>
          <w:p w:rsidR="00775163" w:rsidRPr="003975D2" w:rsidRDefault="00775163" w:rsidP="003975D2">
            <w:pPr>
              <w:widowControl w:val="0"/>
              <w:jc w:val="center"/>
              <w:rPr>
                <w:color w:val="000000"/>
                <w:sz w:val="20"/>
                <w:szCs w:val="20"/>
              </w:rPr>
            </w:pPr>
            <w:r w:rsidRPr="003975D2">
              <w:rPr>
                <w:color w:val="000000"/>
                <w:sz w:val="20"/>
                <w:szCs w:val="20"/>
              </w:rPr>
              <w:t>Группы марок тракторов</w:t>
            </w:r>
          </w:p>
        </w:tc>
        <w:tc>
          <w:tcPr>
            <w:tcW w:w="2121" w:type="dxa"/>
            <w:gridSpan w:val="2"/>
          </w:tcPr>
          <w:p w:rsidR="00775163" w:rsidRPr="003975D2" w:rsidRDefault="00EF0926" w:rsidP="003975D2">
            <w:pPr>
              <w:widowControl w:val="0"/>
              <w:jc w:val="center"/>
              <w:rPr>
                <w:color w:val="000000"/>
                <w:sz w:val="20"/>
                <w:szCs w:val="20"/>
              </w:rPr>
            </w:pPr>
            <w:r w:rsidRPr="003975D2">
              <w:rPr>
                <w:color w:val="000000"/>
                <w:sz w:val="20"/>
                <w:szCs w:val="20"/>
              </w:rPr>
              <w:t>2014</w:t>
            </w:r>
            <w:r w:rsidR="00775163" w:rsidRPr="003975D2">
              <w:rPr>
                <w:color w:val="000000"/>
                <w:sz w:val="20"/>
                <w:szCs w:val="20"/>
              </w:rPr>
              <w:t xml:space="preserve"> г.</w:t>
            </w:r>
          </w:p>
        </w:tc>
        <w:tc>
          <w:tcPr>
            <w:tcW w:w="3106" w:type="dxa"/>
            <w:gridSpan w:val="2"/>
          </w:tcPr>
          <w:p w:rsidR="00775163" w:rsidRPr="003975D2" w:rsidRDefault="00EF0926" w:rsidP="003975D2">
            <w:pPr>
              <w:widowControl w:val="0"/>
              <w:jc w:val="center"/>
              <w:rPr>
                <w:color w:val="000000"/>
                <w:sz w:val="20"/>
                <w:szCs w:val="20"/>
              </w:rPr>
            </w:pPr>
            <w:r w:rsidRPr="003975D2">
              <w:rPr>
                <w:color w:val="000000"/>
                <w:sz w:val="20"/>
                <w:szCs w:val="20"/>
              </w:rPr>
              <w:t>2018</w:t>
            </w:r>
            <w:r w:rsidR="00775163" w:rsidRPr="003975D2">
              <w:rPr>
                <w:color w:val="000000"/>
                <w:sz w:val="20"/>
                <w:szCs w:val="20"/>
              </w:rPr>
              <w:t xml:space="preserve"> г. </w:t>
            </w:r>
          </w:p>
        </w:tc>
      </w:tr>
      <w:tr w:rsidR="00775163" w:rsidRPr="003975D2" w:rsidTr="00EF0926">
        <w:trPr>
          <w:cantSplit/>
          <w:trHeight w:val="214"/>
          <w:jc w:val="center"/>
        </w:trPr>
        <w:tc>
          <w:tcPr>
            <w:tcW w:w="1539" w:type="dxa"/>
            <w:vMerge/>
          </w:tcPr>
          <w:p w:rsidR="00775163" w:rsidRPr="003975D2" w:rsidRDefault="00775163" w:rsidP="003975D2">
            <w:pPr>
              <w:widowControl w:val="0"/>
              <w:jc w:val="center"/>
              <w:rPr>
                <w:color w:val="000000"/>
                <w:sz w:val="20"/>
                <w:szCs w:val="20"/>
              </w:rPr>
            </w:pPr>
          </w:p>
        </w:tc>
        <w:tc>
          <w:tcPr>
            <w:tcW w:w="2778" w:type="dxa"/>
            <w:vMerge/>
          </w:tcPr>
          <w:p w:rsidR="00775163" w:rsidRPr="003975D2" w:rsidRDefault="00775163" w:rsidP="003975D2">
            <w:pPr>
              <w:widowControl w:val="0"/>
              <w:jc w:val="center"/>
              <w:rPr>
                <w:color w:val="000000"/>
                <w:sz w:val="20"/>
                <w:szCs w:val="20"/>
              </w:rPr>
            </w:pPr>
          </w:p>
        </w:tc>
        <w:tc>
          <w:tcPr>
            <w:tcW w:w="1060" w:type="dxa"/>
          </w:tcPr>
          <w:p w:rsidR="00775163" w:rsidRPr="003975D2" w:rsidRDefault="00775163" w:rsidP="003975D2">
            <w:pPr>
              <w:widowControl w:val="0"/>
              <w:jc w:val="center"/>
              <w:rPr>
                <w:color w:val="000000"/>
                <w:sz w:val="20"/>
                <w:szCs w:val="20"/>
              </w:rPr>
            </w:pPr>
            <w:r w:rsidRPr="003975D2">
              <w:rPr>
                <w:color w:val="000000"/>
                <w:sz w:val="20"/>
                <w:szCs w:val="20"/>
              </w:rPr>
              <w:t>штук</w:t>
            </w:r>
          </w:p>
        </w:tc>
        <w:tc>
          <w:tcPr>
            <w:tcW w:w="1060"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973" w:type="dxa"/>
          </w:tcPr>
          <w:p w:rsidR="00775163" w:rsidRPr="003975D2" w:rsidRDefault="00775163" w:rsidP="003975D2">
            <w:pPr>
              <w:widowControl w:val="0"/>
              <w:jc w:val="center"/>
              <w:rPr>
                <w:color w:val="000000"/>
                <w:sz w:val="20"/>
                <w:szCs w:val="20"/>
              </w:rPr>
            </w:pPr>
            <w:r w:rsidRPr="003975D2">
              <w:rPr>
                <w:color w:val="000000"/>
                <w:sz w:val="20"/>
                <w:szCs w:val="20"/>
              </w:rPr>
              <w:t>штук</w:t>
            </w:r>
          </w:p>
        </w:tc>
        <w:tc>
          <w:tcPr>
            <w:tcW w:w="2133" w:type="dxa"/>
          </w:tcPr>
          <w:p w:rsidR="00775163" w:rsidRPr="003975D2" w:rsidRDefault="00775163" w:rsidP="003975D2">
            <w:pPr>
              <w:widowControl w:val="0"/>
              <w:jc w:val="center"/>
              <w:rPr>
                <w:color w:val="000000"/>
                <w:sz w:val="20"/>
                <w:szCs w:val="20"/>
              </w:rPr>
            </w:pPr>
            <w:r w:rsidRPr="003975D2">
              <w:rPr>
                <w:color w:val="000000"/>
                <w:sz w:val="20"/>
                <w:szCs w:val="20"/>
              </w:rPr>
              <w:t>%</w:t>
            </w:r>
          </w:p>
        </w:tc>
      </w:tr>
      <w:tr w:rsidR="00775163" w:rsidRPr="003975D2" w:rsidTr="00EF0926">
        <w:trPr>
          <w:cantSplit/>
          <w:trHeight w:val="249"/>
          <w:jc w:val="center"/>
        </w:trPr>
        <w:tc>
          <w:tcPr>
            <w:tcW w:w="1539" w:type="dxa"/>
          </w:tcPr>
          <w:p w:rsidR="00775163" w:rsidRPr="003975D2" w:rsidRDefault="00775163" w:rsidP="003975D2">
            <w:pPr>
              <w:widowControl w:val="0"/>
              <w:jc w:val="center"/>
              <w:rPr>
                <w:color w:val="000000"/>
                <w:sz w:val="20"/>
                <w:szCs w:val="20"/>
              </w:rPr>
            </w:pPr>
            <w:r w:rsidRPr="003975D2">
              <w:rPr>
                <w:color w:val="000000"/>
                <w:sz w:val="20"/>
                <w:szCs w:val="20"/>
              </w:rPr>
              <w:t>1</w:t>
            </w:r>
          </w:p>
        </w:tc>
        <w:tc>
          <w:tcPr>
            <w:tcW w:w="2778" w:type="dxa"/>
          </w:tcPr>
          <w:p w:rsidR="00775163" w:rsidRPr="003975D2" w:rsidRDefault="00775163" w:rsidP="003975D2">
            <w:pPr>
              <w:widowControl w:val="0"/>
              <w:jc w:val="both"/>
              <w:rPr>
                <w:color w:val="000000"/>
                <w:sz w:val="20"/>
                <w:szCs w:val="20"/>
              </w:rPr>
            </w:pPr>
            <w:r w:rsidRPr="003975D2">
              <w:rPr>
                <w:color w:val="000000"/>
                <w:sz w:val="20"/>
                <w:szCs w:val="20"/>
              </w:rPr>
              <w:t>МТЗ-3022</w:t>
            </w:r>
          </w:p>
        </w:tc>
        <w:tc>
          <w:tcPr>
            <w:tcW w:w="1060" w:type="dxa"/>
          </w:tcPr>
          <w:p w:rsidR="00775163" w:rsidRPr="003975D2" w:rsidRDefault="00775163" w:rsidP="003975D2">
            <w:pPr>
              <w:widowControl w:val="0"/>
              <w:jc w:val="center"/>
              <w:rPr>
                <w:color w:val="000000"/>
                <w:sz w:val="20"/>
                <w:szCs w:val="20"/>
              </w:rPr>
            </w:pPr>
            <w:r w:rsidRPr="003975D2">
              <w:rPr>
                <w:color w:val="000000"/>
                <w:sz w:val="20"/>
                <w:szCs w:val="20"/>
              </w:rPr>
              <w:t>2</w:t>
            </w:r>
          </w:p>
        </w:tc>
        <w:tc>
          <w:tcPr>
            <w:tcW w:w="1060" w:type="dxa"/>
          </w:tcPr>
          <w:p w:rsidR="00775163" w:rsidRPr="003975D2" w:rsidRDefault="00775163" w:rsidP="003975D2">
            <w:pPr>
              <w:widowControl w:val="0"/>
              <w:jc w:val="center"/>
              <w:rPr>
                <w:color w:val="000000"/>
                <w:sz w:val="20"/>
                <w:szCs w:val="20"/>
              </w:rPr>
            </w:pPr>
            <w:r w:rsidRPr="003975D2">
              <w:rPr>
                <w:color w:val="000000"/>
                <w:sz w:val="20"/>
                <w:szCs w:val="20"/>
              </w:rPr>
              <w:t>5,0</w:t>
            </w:r>
          </w:p>
        </w:tc>
        <w:tc>
          <w:tcPr>
            <w:tcW w:w="973" w:type="dxa"/>
          </w:tcPr>
          <w:p w:rsidR="00775163" w:rsidRPr="003975D2" w:rsidRDefault="00775163" w:rsidP="003975D2">
            <w:pPr>
              <w:widowControl w:val="0"/>
              <w:jc w:val="center"/>
              <w:rPr>
                <w:color w:val="000000"/>
                <w:sz w:val="20"/>
                <w:szCs w:val="20"/>
              </w:rPr>
            </w:pPr>
            <w:r w:rsidRPr="003975D2">
              <w:rPr>
                <w:color w:val="000000"/>
                <w:sz w:val="20"/>
                <w:szCs w:val="20"/>
              </w:rPr>
              <w:t>2</w:t>
            </w:r>
          </w:p>
        </w:tc>
        <w:tc>
          <w:tcPr>
            <w:tcW w:w="2133" w:type="dxa"/>
          </w:tcPr>
          <w:p w:rsidR="00775163" w:rsidRPr="003975D2" w:rsidRDefault="00775163" w:rsidP="003975D2">
            <w:pPr>
              <w:widowControl w:val="0"/>
              <w:jc w:val="center"/>
              <w:rPr>
                <w:color w:val="000000"/>
                <w:sz w:val="20"/>
                <w:szCs w:val="20"/>
              </w:rPr>
            </w:pPr>
            <w:r w:rsidRPr="003975D2">
              <w:rPr>
                <w:color w:val="000000"/>
                <w:sz w:val="20"/>
                <w:szCs w:val="20"/>
              </w:rPr>
              <w:t>4,0</w:t>
            </w:r>
          </w:p>
        </w:tc>
      </w:tr>
      <w:tr w:rsidR="00775163" w:rsidRPr="003975D2" w:rsidTr="00EF0926">
        <w:trPr>
          <w:cantSplit/>
          <w:trHeight w:val="262"/>
          <w:jc w:val="center"/>
        </w:trPr>
        <w:tc>
          <w:tcPr>
            <w:tcW w:w="1539" w:type="dxa"/>
          </w:tcPr>
          <w:p w:rsidR="00775163" w:rsidRPr="003975D2" w:rsidRDefault="00775163" w:rsidP="003975D2">
            <w:pPr>
              <w:widowControl w:val="0"/>
              <w:jc w:val="center"/>
              <w:rPr>
                <w:color w:val="000000"/>
                <w:sz w:val="20"/>
                <w:szCs w:val="20"/>
              </w:rPr>
            </w:pPr>
            <w:r w:rsidRPr="003975D2">
              <w:rPr>
                <w:color w:val="000000"/>
                <w:sz w:val="20"/>
                <w:szCs w:val="20"/>
              </w:rPr>
              <w:t>2</w:t>
            </w:r>
          </w:p>
        </w:tc>
        <w:tc>
          <w:tcPr>
            <w:tcW w:w="2778" w:type="dxa"/>
          </w:tcPr>
          <w:p w:rsidR="00775163" w:rsidRPr="003975D2" w:rsidRDefault="00775163" w:rsidP="003975D2">
            <w:pPr>
              <w:widowControl w:val="0"/>
              <w:jc w:val="both"/>
              <w:rPr>
                <w:color w:val="000000"/>
                <w:sz w:val="20"/>
                <w:szCs w:val="20"/>
              </w:rPr>
            </w:pPr>
            <w:r w:rsidRPr="003975D2">
              <w:rPr>
                <w:color w:val="000000"/>
                <w:sz w:val="20"/>
                <w:szCs w:val="20"/>
              </w:rPr>
              <w:t>МТЗ-82</w:t>
            </w:r>
          </w:p>
        </w:tc>
        <w:tc>
          <w:tcPr>
            <w:tcW w:w="1060" w:type="dxa"/>
          </w:tcPr>
          <w:p w:rsidR="00775163" w:rsidRPr="003975D2" w:rsidRDefault="00775163" w:rsidP="003975D2">
            <w:pPr>
              <w:widowControl w:val="0"/>
              <w:jc w:val="center"/>
              <w:rPr>
                <w:color w:val="000000"/>
                <w:sz w:val="20"/>
                <w:szCs w:val="20"/>
              </w:rPr>
            </w:pPr>
            <w:r w:rsidRPr="003975D2">
              <w:rPr>
                <w:color w:val="000000"/>
                <w:sz w:val="20"/>
                <w:szCs w:val="20"/>
              </w:rPr>
              <w:t>12</w:t>
            </w:r>
          </w:p>
        </w:tc>
        <w:tc>
          <w:tcPr>
            <w:tcW w:w="1060" w:type="dxa"/>
          </w:tcPr>
          <w:p w:rsidR="00775163" w:rsidRPr="003975D2" w:rsidRDefault="00775163" w:rsidP="003975D2">
            <w:pPr>
              <w:widowControl w:val="0"/>
              <w:jc w:val="center"/>
              <w:rPr>
                <w:color w:val="000000"/>
                <w:sz w:val="20"/>
                <w:szCs w:val="20"/>
              </w:rPr>
            </w:pPr>
            <w:r w:rsidRPr="003975D2">
              <w:rPr>
                <w:color w:val="000000"/>
                <w:sz w:val="20"/>
                <w:szCs w:val="20"/>
              </w:rPr>
              <w:t>30,0</w:t>
            </w:r>
          </w:p>
        </w:tc>
        <w:tc>
          <w:tcPr>
            <w:tcW w:w="973" w:type="dxa"/>
          </w:tcPr>
          <w:p w:rsidR="00775163" w:rsidRPr="003975D2" w:rsidRDefault="00775163" w:rsidP="003975D2">
            <w:pPr>
              <w:widowControl w:val="0"/>
              <w:jc w:val="center"/>
              <w:rPr>
                <w:color w:val="000000"/>
                <w:sz w:val="20"/>
                <w:szCs w:val="20"/>
              </w:rPr>
            </w:pPr>
            <w:r w:rsidRPr="003975D2">
              <w:rPr>
                <w:color w:val="000000"/>
                <w:sz w:val="20"/>
                <w:szCs w:val="20"/>
              </w:rPr>
              <w:t>10</w:t>
            </w:r>
          </w:p>
        </w:tc>
        <w:tc>
          <w:tcPr>
            <w:tcW w:w="2133" w:type="dxa"/>
          </w:tcPr>
          <w:p w:rsidR="00775163" w:rsidRPr="003975D2" w:rsidRDefault="00775163" w:rsidP="003975D2">
            <w:pPr>
              <w:widowControl w:val="0"/>
              <w:jc w:val="center"/>
              <w:rPr>
                <w:color w:val="000000"/>
                <w:sz w:val="20"/>
                <w:szCs w:val="20"/>
              </w:rPr>
            </w:pPr>
            <w:r w:rsidRPr="003975D2">
              <w:rPr>
                <w:color w:val="000000"/>
                <w:sz w:val="20"/>
                <w:szCs w:val="20"/>
              </w:rPr>
              <w:t>20,0</w:t>
            </w:r>
          </w:p>
        </w:tc>
      </w:tr>
      <w:tr w:rsidR="00775163" w:rsidRPr="003975D2" w:rsidTr="00EF0926">
        <w:trPr>
          <w:cantSplit/>
          <w:trHeight w:val="262"/>
          <w:jc w:val="center"/>
        </w:trPr>
        <w:tc>
          <w:tcPr>
            <w:tcW w:w="1539" w:type="dxa"/>
          </w:tcPr>
          <w:p w:rsidR="00775163" w:rsidRPr="003975D2" w:rsidRDefault="00775163" w:rsidP="003975D2">
            <w:pPr>
              <w:widowControl w:val="0"/>
              <w:jc w:val="center"/>
              <w:rPr>
                <w:color w:val="000000"/>
                <w:sz w:val="20"/>
                <w:szCs w:val="20"/>
              </w:rPr>
            </w:pPr>
            <w:r w:rsidRPr="003975D2">
              <w:rPr>
                <w:color w:val="000000"/>
                <w:sz w:val="20"/>
                <w:szCs w:val="20"/>
              </w:rPr>
              <w:t>3</w:t>
            </w:r>
          </w:p>
        </w:tc>
        <w:tc>
          <w:tcPr>
            <w:tcW w:w="2778" w:type="dxa"/>
          </w:tcPr>
          <w:p w:rsidR="00775163" w:rsidRPr="003975D2" w:rsidRDefault="00775163" w:rsidP="003975D2">
            <w:pPr>
              <w:widowControl w:val="0"/>
              <w:jc w:val="both"/>
              <w:rPr>
                <w:color w:val="000000"/>
                <w:sz w:val="20"/>
                <w:szCs w:val="20"/>
              </w:rPr>
            </w:pPr>
            <w:r w:rsidRPr="003975D2">
              <w:rPr>
                <w:color w:val="000000"/>
                <w:sz w:val="20"/>
                <w:szCs w:val="20"/>
              </w:rPr>
              <w:t>МТЗ-1221</w:t>
            </w:r>
          </w:p>
        </w:tc>
        <w:tc>
          <w:tcPr>
            <w:tcW w:w="1060" w:type="dxa"/>
          </w:tcPr>
          <w:p w:rsidR="00775163" w:rsidRPr="003975D2" w:rsidRDefault="00775163" w:rsidP="003975D2">
            <w:pPr>
              <w:widowControl w:val="0"/>
              <w:jc w:val="center"/>
              <w:rPr>
                <w:color w:val="000000"/>
                <w:sz w:val="20"/>
                <w:szCs w:val="20"/>
              </w:rPr>
            </w:pPr>
            <w:r w:rsidRPr="003975D2">
              <w:rPr>
                <w:color w:val="000000"/>
                <w:sz w:val="20"/>
                <w:szCs w:val="20"/>
              </w:rPr>
              <w:t>18</w:t>
            </w:r>
          </w:p>
        </w:tc>
        <w:tc>
          <w:tcPr>
            <w:tcW w:w="1060" w:type="dxa"/>
          </w:tcPr>
          <w:p w:rsidR="00775163" w:rsidRPr="003975D2" w:rsidRDefault="00775163" w:rsidP="003975D2">
            <w:pPr>
              <w:widowControl w:val="0"/>
              <w:jc w:val="center"/>
              <w:rPr>
                <w:color w:val="000000"/>
                <w:sz w:val="20"/>
                <w:szCs w:val="20"/>
              </w:rPr>
            </w:pPr>
            <w:r w:rsidRPr="003975D2">
              <w:rPr>
                <w:color w:val="000000"/>
                <w:sz w:val="20"/>
                <w:szCs w:val="20"/>
              </w:rPr>
              <w:t>45,0</w:t>
            </w:r>
          </w:p>
        </w:tc>
        <w:tc>
          <w:tcPr>
            <w:tcW w:w="973" w:type="dxa"/>
          </w:tcPr>
          <w:p w:rsidR="00775163" w:rsidRPr="003975D2" w:rsidRDefault="00775163" w:rsidP="003975D2">
            <w:pPr>
              <w:widowControl w:val="0"/>
              <w:jc w:val="center"/>
              <w:rPr>
                <w:color w:val="000000"/>
                <w:sz w:val="20"/>
                <w:szCs w:val="20"/>
              </w:rPr>
            </w:pPr>
            <w:r w:rsidRPr="003975D2">
              <w:rPr>
                <w:color w:val="000000"/>
                <w:sz w:val="20"/>
                <w:szCs w:val="20"/>
              </w:rPr>
              <w:t>28</w:t>
            </w:r>
          </w:p>
        </w:tc>
        <w:tc>
          <w:tcPr>
            <w:tcW w:w="2133" w:type="dxa"/>
          </w:tcPr>
          <w:p w:rsidR="00775163" w:rsidRPr="003975D2" w:rsidRDefault="00775163" w:rsidP="003975D2">
            <w:pPr>
              <w:widowControl w:val="0"/>
              <w:jc w:val="center"/>
              <w:rPr>
                <w:color w:val="000000"/>
                <w:sz w:val="20"/>
                <w:szCs w:val="20"/>
              </w:rPr>
            </w:pPr>
            <w:r w:rsidRPr="003975D2">
              <w:rPr>
                <w:color w:val="000000"/>
                <w:sz w:val="20"/>
                <w:szCs w:val="20"/>
              </w:rPr>
              <w:t>56,0</w:t>
            </w:r>
          </w:p>
        </w:tc>
      </w:tr>
      <w:tr w:rsidR="00775163" w:rsidRPr="003975D2" w:rsidTr="00EF0926">
        <w:trPr>
          <w:cantSplit/>
          <w:trHeight w:val="262"/>
          <w:jc w:val="center"/>
        </w:trPr>
        <w:tc>
          <w:tcPr>
            <w:tcW w:w="1539" w:type="dxa"/>
          </w:tcPr>
          <w:p w:rsidR="00775163" w:rsidRPr="003975D2" w:rsidRDefault="00775163" w:rsidP="003975D2">
            <w:pPr>
              <w:widowControl w:val="0"/>
              <w:jc w:val="center"/>
              <w:rPr>
                <w:color w:val="000000"/>
                <w:sz w:val="20"/>
                <w:szCs w:val="20"/>
              </w:rPr>
            </w:pPr>
            <w:r w:rsidRPr="003975D2">
              <w:rPr>
                <w:color w:val="000000"/>
                <w:sz w:val="20"/>
                <w:szCs w:val="20"/>
              </w:rPr>
              <w:t>4</w:t>
            </w:r>
          </w:p>
        </w:tc>
        <w:tc>
          <w:tcPr>
            <w:tcW w:w="2778" w:type="dxa"/>
          </w:tcPr>
          <w:p w:rsidR="00775163" w:rsidRPr="003975D2" w:rsidRDefault="00775163" w:rsidP="003975D2">
            <w:pPr>
              <w:widowControl w:val="0"/>
              <w:jc w:val="both"/>
              <w:rPr>
                <w:color w:val="000000"/>
                <w:sz w:val="20"/>
                <w:szCs w:val="20"/>
              </w:rPr>
            </w:pPr>
            <w:r w:rsidRPr="003975D2">
              <w:rPr>
                <w:color w:val="000000"/>
                <w:sz w:val="20"/>
                <w:szCs w:val="20"/>
              </w:rPr>
              <w:t>Другие</w:t>
            </w:r>
          </w:p>
        </w:tc>
        <w:tc>
          <w:tcPr>
            <w:tcW w:w="1060" w:type="dxa"/>
          </w:tcPr>
          <w:p w:rsidR="00775163" w:rsidRPr="003975D2" w:rsidRDefault="00775163" w:rsidP="003975D2">
            <w:pPr>
              <w:widowControl w:val="0"/>
              <w:jc w:val="center"/>
              <w:rPr>
                <w:color w:val="000000"/>
                <w:sz w:val="20"/>
                <w:szCs w:val="20"/>
              </w:rPr>
            </w:pPr>
            <w:r w:rsidRPr="003975D2">
              <w:rPr>
                <w:color w:val="000000"/>
                <w:sz w:val="20"/>
                <w:szCs w:val="20"/>
              </w:rPr>
              <w:t>8</w:t>
            </w:r>
          </w:p>
        </w:tc>
        <w:tc>
          <w:tcPr>
            <w:tcW w:w="1060" w:type="dxa"/>
          </w:tcPr>
          <w:p w:rsidR="00775163" w:rsidRPr="003975D2" w:rsidRDefault="00775163" w:rsidP="003975D2">
            <w:pPr>
              <w:widowControl w:val="0"/>
              <w:jc w:val="center"/>
              <w:rPr>
                <w:color w:val="000000"/>
                <w:sz w:val="20"/>
                <w:szCs w:val="20"/>
              </w:rPr>
            </w:pPr>
            <w:r w:rsidRPr="003975D2">
              <w:rPr>
                <w:color w:val="000000"/>
                <w:sz w:val="20"/>
                <w:szCs w:val="20"/>
              </w:rPr>
              <w:t>20,0</w:t>
            </w:r>
          </w:p>
        </w:tc>
        <w:tc>
          <w:tcPr>
            <w:tcW w:w="973" w:type="dxa"/>
          </w:tcPr>
          <w:p w:rsidR="00775163" w:rsidRPr="003975D2" w:rsidRDefault="00775163" w:rsidP="003975D2">
            <w:pPr>
              <w:widowControl w:val="0"/>
              <w:jc w:val="center"/>
              <w:rPr>
                <w:color w:val="000000"/>
                <w:sz w:val="20"/>
                <w:szCs w:val="20"/>
              </w:rPr>
            </w:pPr>
            <w:r w:rsidRPr="003975D2">
              <w:rPr>
                <w:color w:val="000000"/>
                <w:sz w:val="20"/>
                <w:szCs w:val="20"/>
              </w:rPr>
              <w:t>10</w:t>
            </w:r>
          </w:p>
        </w:tc>
        <w:tc>
          <w:tcPr>
            <w:tcW w:w="2133" w:type="dxa"/>
          </w:tcPr>
          <w:p w:rsidR="00775163" w:rsidRPr="003975D2" w:rsidRDefault="00775163" w:rsidP="003975D2">
            <w:pPr>
              <w:widowControl w:val="0"/>
              <w:jc w:val="center"/>
              <w:rPr>
                <w:color w:val="000000"/>
                <w:sz w:val="20"/>
                <w:szCs w:val="20"/>
              </w:rPr>
            </w:pPr>
            <w:r w:rsidRPr="003975D2">
              <w:rPr>
                <w:color w:val="000000"/>
                <w:sz w:val="20"/>
                <w:szCs w:val="20"/>
              </w:rPr>
              <w:t>20,0</w:t>
            </w:r>
          </w:p>
        </w:tc>
      </w:tr>
      <w:tr w:rsidR="00775163" w:rsidRPr="003975D2" w:rsidTr="00EF0926">
        <w:trPr>
          <w:cantSplit/>
          <w:trHeight w:val="276"/>
          <w:jc w:val="center"/>
        </w:trPr>
        <w:tc>
          <w:tcPr>
            <w:tcW w:w="4317" w:type="dxa"/>
            <w:gridSpan w:val="2"/>
          </w:tcPr>
          <w:p w:rsidR="00775163" w:rsidRPr="003975D2" w:rsidRDefault="00775163" w:rsidP="003975D2">
            <w:pPr>
              <w:widowControl w:val="0"/>
              <w:jc w:val="center"/>
              <w:rPr>
                <w:color w:val="000000"/>
                <w:sz w:val="20"/>
                <w:szCs w:val="20"/>
              </w:rPr>
            </w:pPr>
            <w:r w:rsidRPr="003975D2">
              <w:rPr>
                <w:color w:val="000000"/>
                <w:sz w:val="20"/>
                <w:szCs w:val="20"/>
              </w:rPr>
              <w:t>ИТОГО</w:t>
            </w:r>
          </w:p>
        </w:tc>
        <w:tc>
          <w:tcPr>
            <w:tcW w:w="1060" w:type="dxa"/>
          </w:tcPr>
          <w:p w:rsidR="00775163" w:rsidRPr="003975D2" w:rsidRDefault="00775163" w:rsidP="003975D2">
            <w:pPr>
              <w:widowControl w:val="0"/>
              <w:jc w:val="center"/>
              <w:rPr>
                <w:color w:val="000000"/>
                <w:sz w:val="20"/>
                <w:szCs w:val="20"/>
              </w:rPr>
            </w:pPr>
            <w:r w:rsidRPr="003975D2">
              <w:rPr>
                <w:color w:val="000000"/>
                <w:sz w:val="20"/>
                <w:szCs w:val="20"/>
              </w:rPr>
              <w:t>40</w:t>
            </w:r>
          </w:p>
        </w:tc>
        <w:tc>
          <w:tcPr>
            <w:tcW w:w="1060" w:type="dxa"/>
          </w:tcPr>
          <w:p w:rsidR="00775163" w:rsidRPr="003975D2" w:rsidRDefault="00775163" w:rsidP="003975D2">
            <w:pPr>
              <w:widowControl w:val="0"/>
              <w:jc w:val="center"/>
              <w:rPr>
                <w:color w:val="000000"/>
                <w:sz w:val="20"/>
                <w:szCs w:val="20"/>
              </w:rPr>
            </w:pPr>
            <w:r w:rsidRPr="003975D2">
              <w:rPr>
                <w:color w:val="000000"/>
                <w:sz w:val="20"/>
                <w:szCs w:val="20"/>
              </w:rPr>
              <w:t>100,0</w:t>
            </w:r>
          </w:p>
        </w:tc>
        <w:tc>
          <w:tcPr>
            <w:tcW w:w="973" w:type="dxa"/>
          </w:tcPr>
          <w:p w:rsidR="00775163" w:rsidRPr="003975D2" w:rsidRDefault="00775163" w:rsidP="003975D2">
            <w:pPr>
              <w:widowControl w:val="0"/>
              <w:jc w:val="center"/>
              <w:rPr>
                <w:color w:val="000000"/>
                <w:sz w:val="20"/>
                <w:szCs w:val="20"/>
              </w:rPr>
            </w:pPr>
            <w:r w:rsidRPr="003975D2">
              <w:rPr>
                <w:color w:val="000000"/>
                <w:sz w:val="20"/>
                <w:szCs w:val="20"/>
              </w:rPr>
              <w:t>50</w:t>
            </w:r>
          </w:p>
        </w:tc>
        <w:tc>
          <w:tcPr>
            <w:tcW w:w="2133" w:type="dxa"/>
          </w:tcPr>
          <w:p w:rsidR="00775163" w:rsidRPr="003975D2" w:rsidRDefault="00775163" w:rsidP="003975D2">
            <w:pPr>
              <w:widowControl w:val="0"/>
              <w:jc w:val="center"/>
              <w:rPr>
                <w:color w:val="000000"/>
                <w:sz w:val="20"/>
                <w:szCs w:val="20"/>
              </w:rPr>
            </w:pPr>
            <w:r w:rsidRPr="003975D2">
              <w:rPr>
                <w:color w:val="000000"/>
                <w:sz w:val="20"/>
                <w:szCs w:val="20"/>
              </w:rPr>
              <w:t>100,0</w:t>
            </w:r>
          </w:p>
        </w:tc>
      </w:tr>
    </w:tbl>
    <w:p w:rsidR="00775163" w:rsidRPr="003975D2" w:rsidRDefault="00775163" w:rsidP="003975D2">
      <w:pPr>
        <w:widowControl w:val="0"/>
        <w:shd w:val="clear" w:color="auto" w:fill="FFFFFF"/>
        <w:ind w:firstLine="567"/>
        <w:jc w:val="both"/>
      </w:pPr>
      <w:r w:rsidRPr="003975D2">
        <w:rPr>
          <w:color w:val="000000"/>
        </w:rPr>
        <w:t xml:space="preserve">Как видно, за </w:t>
      </w:r>
      <w:r w:rsidR="00EF0926" w:rsidRPr="003975D2">
        <w:rPr>
          <w:color w:val="000000"/>
        </w:rPr>
        <w:t>2014</w:t>
      </w:r>
      <w:r w:rsidRPr="003975D2">
        <w:rPr>
          <w:color w:val="000000"/>
        </w:rPr>
        <w:t xml:space="preserve"> – </w:t>
      </w:r>
      <w:r w:rsidR="00EF0926" w:rsidRPr="003975D2">
        <w:rPr>
          <w:color w:val="000000"/>
        </w:rPr>
        <w:t>2018</w:t>
      </w:r>
      <w:r w:rsidRPr="003975D2">
        <w:rPr>
          <w:color w:val="000000"/>
        </w:rPr>
        <w:t xml:space="preserve"> гг. в сельхозорганизации общее число тракторов увеличилось на 25 %, при этом основной удельный вес занимают тракторы </w:t>
      </w:r>
      <w:r w:rsidRPr="003975D2">
        <w:rPr>
          <w:color w:val="000000"/>
          <w:lang w:val="en-US"/>
        </w:rPr>
        <w:t>M</w:t>
      </w:r>
      <w:r w:rsidRPr="003975D2">
        <w:rPr>
          <w:color w:val="000000"/>
        </w:rPr>
        <w:t>Т3; и Т-150К; к тому же д</w:t>
      </w:r>
      <w:r w:rsidRPr="003975D2">
        <w:rPr>
          <w:color w:val="000000"/>
        </w:rPr>
        <w:t>о</w:t>
      </w:r>
      <w:r w:rsidRPr="003975D2">
        <w:rPr>
          <w:color w:val="000000"/>
        </w:rPr>
        <w:t xml:space="preserve">ля тракторов МТЗ-1221 существенно возросла, </w:t>
      </w:r>
      <w:r w:rsidRPr="003975D2">
        <w:rPr>
          <w:color w:val="000000"/>
          <w:lang w:val="en-US"/>
        </w:rPr>
        <w:t>a</w:t>
      </w:r>
      <w:r w:rsidRPr="003975D2">
        <w:rPr>
          <w:color w:val="000000"/>
        </w:rPr>
        <w:t xml:space="preserve"> МТЗ-82 </w:t>
      </w:r>
      <w:r w:rsidR="003F4757" w:rsidRPr="003975D2">
        <w:rPr>
          <w:color w:val="000000"/>
        </w:rPr>
        <w:t>–</w:t>
      </w:r>
      <w:r w:rsidRPr="003975D2">
        <w:rPr>
          <w:color w:val="000000"/>
        </w:rPr>
        <w:t xml:space="preserve"> снизилась. В небольшой мере с</w:t>
      </w:r>
      <w:r w:rsidRPr="003975D2">
        <w:rPr>
          <w:color w:val="000000"/>
        </w:rPr>
        <w:t>о</w:t>
      </w:r>
      <w:r w:rsidRPr="003975D2">
        <w:rPr>
          <w:color w:val="000000"/>
        </w:rPr>
        <w:t>кратился удельный вес группы наиболее мощных тракторов МТЗ-3022. Это свидетельствует не только о количественных, но и качественных изменениях в составе тракторного парка за пятилетний период.</w:t>
      </w:r>
    </w:p>
    <w:p w:rsidR="00775163" w:rsidRPr="003975D2" w:rsidRDefault="00775163" w:rsidP="003975D2">
      <w:pPr>
        <w:widowControl w:val="0"/>
        <w:shd w:val="clear" w:color="auto" w:fill="FFFFFF"/>
        <w:ind w:firstLine="567"/>
        <w:jc w:val="both"/>
        <w:rPr>
          <w:color w:val="000000"/>
        </w:rPr>
      </w:pPr>
      <w:r w:rsidRPr="003975D2">
        <w:rPr>
          <w:color w:val="000000"/>
        </w:rPr>
        <w:t>Групповые статистические таблицы могут использоваться для отражения результатов простой аналитической группировки, где за ее основание принимается количественный пр</w:t>
      </w:r>
      <w:r w:rsidRPr="003975D2">
        <w:rPr>
          <w:color w:val="000000"/>
        </w:rPr>
        <w:t>и</w:t>
      </w:r>
      <w:r w:rsidRPr="003975D2">
        <w:rPr>
          <w:color w:val="000000"/>
        </w:rPr>
        <w:t>знак. В качестве примера приведем данные, показывающее взаимосвязь между уровнем ко</w:t>
      </w:r>
      <w:r w:rsidRPr="003975D2">
        <w:rPr>
          <w:color w:val="000000"/>
        </w:rPr>
        <w:t>м</w:t>
      </w:r>
      <w:r w:rsidRPr="003975D2">
        <w:rPr>
          <w:color w:val="000000"/>
        </w:rPr>
        <w:t>плексной механизации производства, годовой продуктивностью коров и трудоемкостью пр</w:t>
      </w:r>
      <w:r w:rsidRPr="003975D2">
        <w:rPr>
          <w:color w:val="000000"/>
        </w:rPr>
        <w:t>о</w:t>
      </w:r>
      <w:r w:rsidRPr="003975D2">
        <w:rPr>
          <w:color w:val="000000"/>
        </w:rPr>
        <w:t>дукции в</w:t>
      </w:r>
      <w:r w:rsidRPr="003975D2">
        <w:rPr>
          <w:smallCaps/>
          <w:color w:val="000000"/>
        </w:rPr>
        <w:t xml:space="preserve"> </w:t>
      </w:r>
      <w:r w:rsidRPr="003975D2">
        <w:rPr>
          <w:color w:val="000000"/>
        </w:rPr>
        <w:t>молочном скотоводстве сельскохозяйственных организаций (табл. 3.10).</w:t>
      </w:r>
    </w:p>
    <w:p w:rsidR="00775163" w:rsidRPr="003975D2" w:rsidRDefault="00775163" w:rsidP="003975D2">
      <w:pPr>
        <w:widowControl w:val="0"/>
        <w:shd w:val="clear" w:color="auto" w:fill="FFFFFF"/>
        <w:ind w:firstLine="567"/>
        <w:jc w:val="both"/>
      </w:pPr>
    </w:p>
    <w:p w:rsidR="00775163" w:rsidRPr="003975D2" w:rsidRDefault="00775163" w:rsidP="000C6E10">
      <w:pPr>
        <w:widowControl w:val="0"/>
        <w:shd w:val="clear" w:color="auto" w:fill="FFFFFF"/>
        <w:ind w:firstLine="567"/>
        <w:jc w:val="center"/>
        <w:rPr>
          <w:color w:val="000000"/>
        </w:rPr>
      </w:pPr>
      <w:r w:rsidRPr="003975D2">
        <w:rPr>
          <w:color w:val="000000"/>
        </w:rPr>
        <w:t xml:space="preserve">Т а б л и ц а 3.10. </w:t>
      </w:r>
      <w:r w:rsidRPr="003975D2">
        <w:rPr>
          <w:b/>
          <w:color w:val="000000"/>
        </w:rPr>
        <w:t>Взаимосвязь уровня комплексной механизации  с результатами производства в молочном скотоводстве</w:t>
      </w:r>
    </w:p>
    <w:p w:rsidR="00775163" w:rsidRPr="003975D2" w:rsidRDefault="00775163" w:rsidP="003975D2">
      <w:pPr>
        <w:widowControl w:val="0"/>
        <w:shd w:val="clear" w:color="auto" w:fill="FFFFFF"/>
        <w:ind w:firstLine="567"/>
        <w:jc w:val="center"/>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6"/>
        <w:gridCol w:w="2304"/>
        <w:gridCol w:w="1508"/>
        <w:gridCol w:w="1828"/>
        <w:gridCol w:w="1646"/>
        <w:gridCol w:w="1786"/>
      </w:tblGrid>
      <w:tr w:rsidR="00775163" w:rsidRPr="003975D2" w:rsidTr="00623A27">
        <w:trPr>
          <w:trHeight w:val="693"/>
        </w:trPr>
        <w:tc>
          <w:tcPr>
            <w:tcW w:w="576" w:type="dxa"/>
            <w:vAlign w:val="center"/>
          </w:tcPr>
          <w:p w:rsidR="00775163" w:rsidRPr="003975D2" w:rsidRDefault="00775163" w:rsidP="003975D2">
            <w:pPr>
              <w:widowControl w:val="0"/>
              <w:jc w:val="center"/>
              <w:rPr>
                <w:color w:val="000000"/>
                <w:sz w:val="20"/>
                <w:szCs w:val="20"/>
              </w:rPr>
            </w:pPr>
            <w:r w:rsidRPr="003975D2">
              <w:rPr>
                <w:color w:val="000000"/>
                <w:sz w:val="20"/>
                <w:szCs w:val="20"/>
              </w:rPr>
              <w:t>№</w:t>
            </w:r>
          </w:p>
          <w:p w:rsidR="00775163" w:rsidRPr="003975D2" w:rsidRDefault="00775163" w:rsidP="003975D2">
            <w:pPr>
              <w:widowControl w:val="0"/>
              <w:jc w:val="center"/>
              <w:rPr>
                <w:color w:val="000000"/>
                <w:sz w:val="20"/>
                <w:szCs w:val="20"/>
              </w:rPr>
            </w:pPr>
            <w:r w:rsidRPr="003975D2">
              <w:rPr>
                <w:color w:val="000000"/>
                <w:sz w:val="20"/>
                <w:szCs w:val="20"/>
              </w:rPr>
              <w:t xml:space="preserve"> п.п.</w:t>
            </w:r>
          </w:p>
        </w:tc>
        <w:tc>
          <w:tcPr>
            <w:tcW w:w="2304" w:type="dxa"/>
          </w:tcPr>
          <w:p w:rsidR="00775163" w:rsidRPr="003975D2" w:rsidRDefault="00775163" w:rsidP="003975D2">
            <w:pPr>
              <w:widowControl w:val="0"/>
              <w:jc w:val="center"/>
              <w:rPr>
                <w:color w:val="000000"/>
                <w:sz w:val="20"/>
                <w:szCs w:val="20"/>
              </w:rPr>
            </w:pPr>
            <w:r w:rsidRPr="003975D2">
              <w:rPr>
                <w:color w:val="000000"/>
                <w:sz w:val="20"/>
                <w:szCs w:val="20"/>
              </w:rPr>
              <w:t>Группы хозяйств по уровню механизации производства, %</w:t>
            </w:r>
          </w:p>
        </w:tc>
        <w:tc>
          <w:tcPr>
            <w:tcW w:w="1508" w:type="dxa"/>
          </w:tcPr>
          <w:p w:rsidR="00775163" w:rsidRPr="003975D2" w:rsidRDefault="00775163" w:rsidP="003975D2">
            <w:pPr>
              <w:widowControl w:val="0"/>
              <w:jc w:val="center"/>
              <w:rPr>
                <w:color w:val="000000"/>
                <w:sz w:val="20"/>
                <w:szCs w:val="20"/>
              </w:rPr>
            </w:pPr>
            <w:r w:rsidRPr="003975D2">
              <w:rPr>
                <w:color w:val="000000"/>
                <w:sz w:val="20"/>
                <w:szCs w:val="20"/>
              </w:rPr>
              <w:t>Число х</w:t>
            </w:r>
            <w:r w:rsidRPr="003975D2">
              <w:rPr>
                <w:color w:val="000000"/>
                <w:sz w:val="20"/>
                <w:szCs w:val="20"/>
              </w:rPr>
              <w:t>о</w:t>
            </w:r>
            <w:r w:rsidRPr="003975D2">
              <w:rPr>
                <w:color w:val="000000"/>
                <w:sz w:val="20"/>
                <w:szCs w:val="20"/>
              </w:rPr>
              <w:t>зяйств в гру</w:t>
            </w:r>
            <w:r w:rsidRPr="003975D2">
              <w:rPr>
                <w:color w:val="000000"/>
                <w:sz w:val="20"/>
                <w:szCs w:val="20"/>
              </w:rPr>
              <w:t>п</w:t>
            </w:r>
            <w:r w:rsidRPr="003975D2">
              <w:rPr>
                <w:color w:val="000000"/>
                <w:sz w:val="20"/>
                <w:szCs w:val="20"/>
              </w:rPr>
              <w:t>пе</w:t>
            </w:r>
          </w:p>
        </w:tc>
        <w:tc>
          <w:tcPr>
            <w:tcW w:w="1828" w:type="dxa"/>
          </w:tcPr>
          <w:p w:rsidR="00775163" w:rsidRPr="003975D2" w:rsidRDefault="00775163" w:rsidP="003975D2">
            <w:pPr>
              <w:widowControl w:val="0"/>
              <w:jc w:val="center"/>
              <w:rPr>
                <w:color w:val="000000"/>
                <w:sz w:val="20"/>
                <w:szCs w:val="20"/>
              </w:rPr>
            </w:pPr>
            <w:r w:rsidRPr="003975D2">
              <w:rPr>
                <w:color w:val="000000"/>
                <w:sz w:val="20"/>
                <w:szCs w:val="20"/>
              </w:rPr>
              <w:t>Средний уровень механизации, %</w:t>
            </w:r>
          </w:p>
        </w:tc>
        <w:tc>
          <w:tcPr>
            <w:tcW w:w="1646" w:type="dxa"/>
          </w:tcPr>
          <w:p w:rsidR="00775163" w:rsidRPr="003975D2" w:rsidRDefault="00775163" w:rsidP="003975D2">
            <w:pPr>
              <w:widowControl w:val="0"/>
              <w:jc w:val="center"/>
              <w:rPr>
                <w:color w:val="000000"/>
                <w:sz w:val="20"/>
                <w:szCs w:val="20"/>
              </w:rPr>
            </w:pPr>
            <w:r w:rsidRPr="003975D2">
              <w:rPr>
                <w:color w:val="000000"/>
                <w:sz w:val="20"/>
                <w:szCs w:val="20"/>
              </w:rPr>
              <w:t>Годовой удой от одной коровы, кг</w:t>
            </w:r>
          </w:p>
        </w:tc>
        <w:tc>
          <w:tcPr>
            <w:tcW w:w="1786" w:type="dxa"/>
          </w:tcPr>
          <w:p w:rsidR="00775163" w:rsidRPr="003975D2" w:rsidRDefault="00775163" w:rsidP="003975D2">
            <w:pPr>
              <w:widowControl w:val="0"/>
              <w:jc w:val="center"/>
              <w:rPr>
                <w:color w:val="000000"/>
                <w:sz w:val="20"/>
                <w:szCs w:val="20"/>
              </w:rPr>
            </w:pPr>
            <w:r w:rsidRPr="003975D2">
              <w:rPr>
                <w:color w:val="000000"/>
                <w:sz w:val="20"/>
                <w:szCs w:val="20"/>
              </w:rPr>
              <w:t>Трудоёмкость 1 т молока, чел.-ч.</w:t>
            </w:r>
          </w:p>
        </w:tc>
      </w:tr>
      <w:tr w:rsidR="00775163" w:rsidRPr="003975D2" w:rsidTr="00623A27">
        <w:trPr>
          <w:trHeight w:val="220"/>
        </w:trPr>
        <w:tc>
          <w:tcPr>
            <w:tcW w:w="576" w:type="dxa"/>
          </w:tcPr>
          <w:p w:rsidR="00775163" w:rsidRPr="003975D2" w:rsidRDefault="00775163" w:rsidP="003975D2">
            <w:pPr>
              <w:widowControl w:val="0"/>
              <w:jc w:val="center"/>
              <w:rPr>
                <w:color w:val="000000"/>
                <w:sz w:val="20"/>
                <w:szCs w:val="20"/>
              </w:rPr>
            </w:pPr>
            <w:r w:rsidRPr="003975D2">
              <w:rPr>
                <w:color w:val="000000"/>
                <w:sz w:val="20"/>
                <w:szCs w:val="20"/>
              </w:rPr>
              <w:t>1</w:t>
            </w:r>
          </w:p>
        </w:tc>
        <w:tc>
          <w:tcPr>
            <w:tcW w:w="2304" w:type="dxa"/>
          </w:tcPr>
          <w:p w:rsidR="00775163" w:rsidRPr="003975D2" w:rsidRDefault="00775163" w:rsidP="003975D2">
            <w:pPr>
              <w:widowControl w:val="0"/>
              <w:jc w:val="center"/>
              <w:rPr>
                <w:color w:val="000000"/>
                <w:sz w:val="20"/>
                <w:szCs w:val="20"/>
              </w:rPr>
            </w:pPr>
            <w:r w:rsidRPr="003975D2">
              <w:rPr>
                <w:color w:val="000000"/>
                <w:sz w:val="20"/>
                <w:szCs w:val="20"/>
              </w:rPr>
              <w:t>До 65</w:t>
            </w:r>
          </w:p>
        </w:tc>
        <w:tc>
          <w:tcPr>
            <w:tcW w:w="1508" w:type="dxa"/>
          </w:tcPr>
          <w:p w:rsidR="00775163" w:rsidRPr="003975D2" w:rsidRDefault="00775163" w:rsidP="003975D2">
            <w:pPr>
              <w:widowControl w:val="0"/>
              <w:jc w:val="center"/>
              <w:rPr>
                <w:color w:val="000000"/>
                <w:sz w:val="20"/>
                <w:szCs w:val="20"/>
              </w:rPr>
            </w:pPr>
            <w:r w:rsidRPr="003975D2">
              <w:rPr>
                <w:color w:val="000000"/>
                <w:sz w:val="20"/>
                <w:szCs w:val="20"/>
              </w:rPr>
              <w:t>22</w:t>
            </w:r>
          </w:p>
        </w:tc>
        <w:tc>
          <w:tcPr>
            <w:tcW w:w="1828" w:type="dxa"/>
          </w:tcPr>
          <w:p w:rsidR="00775163" w:rsidRPr="003975D2" w:rsidRDefault="00775163" w:rsidP="003975D2">
            <w:pPr>
              <w:widowControl w:val="0"/>
              <w:jc w:val="center"/>
              <w:rPr>
                <w:color w:val="000000"/>
                <w:sz w:val="20"/>
                <w:szCs w:val="20"/>
              </w:rPr>
            </w:pPr>
            <w:r w:rsidRPr="003975D2">
              <w:rPr>
                <w:color w:val="000000"/>
                <w:sz w:val="20"/>
                <w:szCs w:val="20"/>
              </w:rPr>
              <w:t>63</w:t>
            </w:r>
          </w:p>
        </w:tc>
        <w:tc>
          <w:tcPr>
            <w:tcW w:w="1646" w:type="dxa"/>
          </w:tcPr>
          <w:p w:rsidR="00775163" w:rsidRPr="003975D2" w:rsidRDefault="00775163" w:rsidP="003975D2">
            <w:pPr>
              <w:widowControl w:val="0"/>
              <w:jc w:val="center"/>
              <w:rPr>
                <w:color w:val="000000"/>
                <w:sz w:val="20"/>
                <w:szCs w:val="20"/>
              </w:rPr>
            </w:pPr>
            <w:r w:rsidRPr="003975D2">
              <w:rPr>
                <w:color w:val="000000"/>
                <w:sz w:val="20"/>
                <w:szCs w:val="20"/>
              </w:rPr>
              <w:t>6289</w:t>
            </w:r>
          </w:p>
        </w:tc>
        <w:tc>
          <w:tcPr>
            <w:tcW w:w="1786" w:type="dxa"/>
          </w:tcPr>
          <w:p w:rsidR="00775163" w:rsidRPr="003975D2" w:rsidRDefault="00775163" w:rsidP="003975D2">
            <w:pPr>
              <w:widowControl w:val="0"/>
              <w:jc w:val="center"/>
              <w:rPr>
                <w:color w:val="000000"/>
                <w:sz w:val="20"/>
                <w:szCs w:val="20"/>
              </w:rPr>
            </w:pPr>
            <w:r w:rsidRPr="003975D2">
              <w:rPr>
                <w:color w:val="000000"/>
                <w:sz w:val="20"/>
                <w:szCs w:val="20"/>
              </w:rPr>
              <w:t>71</w:t>
            </w:r>
          </w:p>
        </w:tc>
      </w:tr>
      <w:tr w:rsidR="00775163" w:rsidRPr="003975D2" w:rsidTr="00623A27">
        <w:trPr>
          <w:trHeight w:val="220"/>
        </w:trPr>
        <w:tc>
          <w:tcPr>
            <w:tcW w:w="576" w:type="dxa"/>
          </w:tcPr>
          <w:p w:rsidR="00775163" w:rsidRPr="003975D2" w:rsidRDefault="00775163" w:rsidP="003975D2">
            <w:pPr>
              <w:widowControl w:val="0"/>
              <w:jc w:val="center"/>
              <w:rPr>
                <w:color w:val="000000"/>
                <w:sz w:val="20"/>
                <w:szCs w:val="20"/>
              </w:rPr>
            </w:pPr>
            <w:r w:rsidRPr="003975D2">
              <w:rPr>
                <w:color w:val="000000"/>
                <w:sz w:val="20"/>
                <w:szCs w:val="20"/>
              </w:rPr>
              <w:t>2</w:t>
            </w:r>
          </w:p>
        </w:tc>
        <w:tc>
          <w:tcPr>
            <w:tcW w:w="2304" w:type="dxa"/>
          </w:tcPr>
          <w:p w:rsidR="00775163" w:rsidRPr="003975D2" w:rsidRDefault="00775163" w:rsidP="003975D2">
            <w:pPr>
              <w:widowControl w:val="0"/>
              <w:jc w:val="center"/>
              <w:rPr>
                <w:color w:val="000000"/>
                <w:sz w:val="20"/>
                <w:szCs w:val="20"/>
              </w:rPr>
            </w:pPr>
            <w:r w:rsidRPr="003975D2">
              <w:rPr>
                <w:color w:val="000000"/>
                <w:sz w:val="20"/>
                <w:szCs w:val="20"/>
              </w:rPr>
              <w:t>65-70</w:t>
            </w:r>
          </w:p>
        </w:tc>
        <w:tc>
          <w:tcPr>
            <w:tcW w:w="1508" w:type="dxa"/>
          </w:tcPr>
          <w:p w:rsidR="00775163" w:rsidRPr="003975D2" w:rsidRDefault="00775163" w:rsidP="003975D2">
            <w:pPr>
              <w:widowControl w:val="0"/>
              <w:jc w:val="center"/>
              <w:rPr>
                <w:color w:val="000000"/>
                <w:sz w:val="20"/>
                <w:szCs w:val="20"/>
              </w:rPr>
            </w:pPr>
            <w:r w:rsidRPr="003975D2">
              <w:rPr>
                <w:color w:val="000000"/>
                <w:sz w:val="20"/>
                <w:szCs w:val="20"/>
              </w:rPr>
              <w:t>29</w:t>
            </w:r>
          </w:p>
        </w:tc>
        <w:tc>
          <w:tcPr>
            <w:tcW w:w="1828" w:type="dxa"/>
          </w:tcPr>
          <w:p w:rsidR="00775163" w:rsidRPr="003975D2" w:rsidRDefault="00775163" w:rsidP="003975D2">
            <w:pPr>
              <w:widowControl w:val="0"/>
              <w:jc w:val="center"/>
              <w:rPr>
                <w:color w:val="000000"/>
                <w:sz w:val="20"/>
                <w:szCs w:val="20"/>
              </w:rPr>
            </w:pPr>
            <w:r w:rsidRPr="003975D2">
              <w:rPr>
                <w:color w:val="000000"/>
                <w:sz w:val="20"/>
                <w:szCs w:val="20"/>
              </w:rPr>
              <w:t>68</w:t>
            </w:r>
          </w:p>
        </w:tc>
        <w:tc>
          <w:tcPr>
            <w:tcW w:w="1646" w:type="dxa"/>
          </w:tcPr>
          <w:p w:rsidR="00775163" w:rsidRPr="003975D2" w:rsidRDefault="00775163" w:rsidP="003975D2">
            <w:pPr>
              <w:widowControl w:val="0"/>
              <w:jc w:val="center"/>
              <w:rPr>
                <w:color w:val="000000"/>
                <w:sz w:val="20"/>
                <w:szCs w:val="20"/>
              </w:rPr>
            </w:pPr>
            <w:r w:rsidRPr="003975D2">
              <w:rPr>
                <w:color w:val="000000"/>
                <w:sz w:val="20"/>
                <w:szCs w:val="20"/>
              </w:rPr>
              <w:t>6576</w:t>
            </w:r>
          </w:p>
        </w:tc>
        <w:tc>
          <w:tcPr>
            <w:tcW w:w="1786" w:type="dxa"/>
          </w:tcPr>
          <w:p w:rsidR="00775163" w:rsidRPr="003975D2" w:rsidRDefault="00775163" w:rsidP="003975D2">
            <w:pPr>
              <w:widowControl w:val="0"/>
              <w:jc w:val="center"/>
              <w:rPr>
                <w:color w:val="000000"/>
                <w:sz w:val="20"/>
                <w:szCs w:val="20"/>
              </w:rPr>
            </w:pPr>
            <w:r w:rsidRPr="003975D2">
              <w:rPr>
                <w:color w:val="000000"/>
                <w:sz w:val="20"/>
                <w:szCs w:val="20"/>
              </w:rPr>
              <w:t>67</w:t>
            </w:r>
          </w:p>
        </w:tc>
      </w:tr>
      <w:tr w:rsidR="00775163" w:rsidRPr="003975D2" w:rsidTr="00623A27">
        <w:trPr>
          <w:trHeight w:val="236"/>
        </w:trPr>
        <w:tc>
          <w:tcPr>
            <w:tcW w:w="576" w:type="dxa"/>
          </w:tcPr>
          <w:p w:rsidR="00775163" w:rsidRPr="003975D2" w:rsidRDefault="00775163" w:rsidP="003975D2">
            <w:pPr>
              <w:widowControl w:val="0"/>
              <w:jc w:val="center"/>
              <w:rPr>
                <w:color w:val="000000"/>
                <w:sz w:val="20"/>
                <w:szCs w:val="20"/>
              </w:rPr>
            </w:pPr>
            <w:r w:rsidRPr="003975D2">
              <w:rPr>
                <w:color w:val="000000"/>
                <w:sz w:val="20"/>
                <w:szCs w:val="20"/>
              </w:rPr>
              <w:t>3</w:t>
            </w:r>
          </w:p>
        </w:tc>
        <w:tc>
          <w:tcPr>
            <w:tcW w:w="2304" w:type="dxa"/>
          </w:tcPr>
          <w:p w:rsidR="00775163" w:rsidRPr="003975D2" w:rsidRDefault="00775163" w:rsidP="003975D2">
            <w:pPr>
              <w:widowControl w:val="0"/>
              <w:jc w:val="center"/>
              <w:rPr>
                <w:color w:val="000000"/>
                <w:sz w:val="20"/>
                <w:szCs w:val="20"/>
              </w:rPr>
            </w:pPr>
            <w:r w:rsidRPr="003975D2">
              <w:rPr>
                <w:color w:val="000000"/>
                <w:sz w:val="20"/>
                <w:szCs w:val="20"/>
              </w:rPr>
              <w:t>70-80</w:t>
            </w:r>
          </w:p>
        </w:tc>
        <w:tc>
          <w:tcPr>
            <w:tcW w:w="1508" w:type="dxa"/>
          </w:tcPr>
          <w:p w:rsidR="00775163" w:rsidRPr="003975D2" w:rsidRDefault="00775163" w:rsidP="003975D2">
            <w:pPr>
              <w:widowControl w:val="0"/>
              <w:jc w:val="center"/>
              <w:rPr>
                <w:color w:val="000000"/>
                <w:sz w:val="20"/>
                <w:szCs w:val="20"/>
              </w:rPr>
            </w:pPr>
            <w:r w:rsidRPr="003975D2">
              <w:rPr>
                <w:color w:val="000000"/>
                <w:sz w:val="20"/>
                <w:szCs w:val="20"/>
              </w:rPr>
              <w:t>25</w:t>
            </w:r>
          </w:p>
        </w:tc>
        <w:tc>
          <w:tcPr>
            <w:tcW w:w="1828" w:type="dxa"/>
          </w:tcPr>
          <w:p w:rsidR="00775163" w:rsidRPr="003975D2" w:rsidRDefault="00775163" w:rsidP="003975D2">
            <w:pPr>
              <w:widowControl w:val="0"/>
              <w:jc w:val="center"/>
              <w:rPr>
                <w:color w:val="000000"/>
                <w:sz w:val="20"/>
                <w:szCs w:val="20"/>
              </w:rPr>
            </w:pPr>
            <w:r w:rsidRPr="003975D2">
              <w:rPr>
                <w:color w:val="000000"/>
                <w:sz w:val="20"/>
                <w:szCs w:val="20"/>
              </w:rPr>
              <w:t>78</w:t>
            </w:r>
          </w:p>
        </w:tc>
        <w:tc>
          <w:tcPr>
            <w:tcW w:w="1646" w:type="dxa"/>
          </w:tcPr>
          <w:p w:rsidR="00775163" w:rsidRPr="003975D2" w:rsidRDefault="00775163" w:rsidP="003975D2">
            <w:pPr>
              <w:widowControl w:val="0"/>
              <w:jc w:val="center"/>
              <w:rPr>
                <w:color w:val="000000"/>
                <w:sz w:val="20"/>
                <w:szCs w:val="20"/>
              </w:rPr>
            </w:pPr>
            <w:r w:rsidRPr="003975D2">
              <w:rPr>
                <w:color w:val="000000"/>
                <w:sz w:val="20"/>
                <w:szCs w:val="20"/>
              </w:rPr>
              <w:t>6989</w:t>
            </w:r>
          </w:p>
        </w:tc>
        <w:tc>
          <w:tcPr>
            <w:tcW w:w="1786" w:type="dxa"/>
          </w:tcPr>
          <w:p w:rsidR="00775163" w:rsidRPr="003975D2" w:rsidRDefault="00775163" w:rsidP="003975D2">
            <w:pPr>
              <w:widowControl w:val="0"/>
              <w:jc w:val="center"/>
              <w:rPr>
                <w:color w:val="000000"/>
                <w:sz w:val="20"/>
                <w:szCs w:val="20"/>
              </w:rPr>
            </w:pPr>
            <w:r w:rsidRPr="003975D2">
              <w:rPr>
                <w:color w:val="000000"/>
                <w:sz w:val="20"/>
                <w:szCs w:val="20"/>
              </w:rPr>
              <w:t>55</w:t>
            </w:r>
          </w:p>
        </w:tc>
      </w:tr>
      <w:tr w:rsidR="00775163" w:rsidRPr="003975D2" w:rsidTr="00623A27">
        <w:trPr>
          <w:trHeight w:val="220"/>
        </w:trPr>
        <w:tc>
          <w:tcPr>
            <w:tcW w:w="576" w:type="dxa"/>
          </w:tcPr>
          <w:p w:rsidR="00775163" w:rsidRPr="003975D2" w:rsidRDefault="00775163" w:rsidP="003975D2">
            <w:pPr>
              <w:widowControl w:val="0"/>
              <w:jc w:val="center"/>
              <w:rPr>
                <w:color w:val="000000"/>
                <w:sz w:val="20"/>
                <w:szCs w:val="20"/>
              </w:rPr>
            </w:pPr>
            <w:r w:rsidRPr="003975D2">
              <w:rPr>
                <w:color w:val="000000"/>
                <w:sz w:val="20"/>
                <w:szCs w:val="20"/>
              </w:rPr>
              <w:t>4</w:t>
            </w:r>
          </w:p>
        </w:tc>
        <w:tc>
          <w:tcPr>
            <w:tcW w:w="2304" w:type="dxa"/>
          </w:tcPr>
          <w:p w:rsidR="00775163" w:rsidRPr="003975D2" w:rsidRDefault="00775163" w:rsidP="003975D2">
            <w:pPr>
              <w:widowControl w:val="0"/>
              <w:jc w:val="center"/>
              <w:rPr>
                <w:color w:val="000000"/>
                <w:sz w:val="20"/>
                <w:szCs w:val="20"/>
              </w:rPr>
            </w:pPr>
            <w:r w:rsidRPr="003975D2">
              <w:rPr>
                <w:color w:val="000000"/>
                <w:sz w:val="20"/>
                <w:szCs w:val="20"/>
              </w:rPr>
              <w:t>81 и более</w:t>
            </w:r>
          </w:p>
        </w:tc>
        <w:tc>
          <w:tcPr>
            <w:tcW w:w="1508" w:type="dxa"/>
          </w:tcPr>
          <w:p w:rsidR="00775163" w:rsidRPr="003975D2" w:rsidRDefault="00775163" w:rsidP="003975D2">
            <w:pPr>
              <w:widowControl w:val="0"/>
              <w:jc w:val="center"/>
              <w:rPr>
                <w:color w:val="000000"/>
                <w:sz w:val="20"/>
                <w:szCs w:val="20"/>
              </w:rPr>
            </w:pPr>
            <w:r w:rsidRPr="003975D2">
              <w:rPr>
                <w:color w:val="000000"/>
                <w:sz w:val="20"/>
                <w:szCs w:val="20"/>
              </w:rPr>
              <w:t>14</w:t>
            </w:r>
          </w:p>
        </w:tc>
        <w:tc>
          <w:tcPr>
            <w:tcW w:w="1828" w:type="dxa"/>
          </w:tcPr>
          <w:p w:rsidR="00775163" w:rsidRPr="003975D2" w:rsidRDefault="00775163" w:rsidP="003975D2">
            <w:pPr>
              <w:widowControl w:val="0"/>
              <w:jc w:val="center"/>
              <w:rPr>
                <w:color w:val="000000"/>
                <w:sz w:val="20"/>
                <w:szCs w:val="20"/>
              </w:rPr>
            </w:pPr>
            <w:r w:rsidRPr="003975D2">
              <w:rPr>
                <w:color w:val="000000"/>
                <w:sz w:val="20"/>
                <w:szCs w:val="20"/>
              </w:rPr>
              <w:t>89</w:t>
            </w:r>
          </w:p>
        </w:tc>
        <w:tc>
          <w:tcPr>
            <w:tcW w:w="1646" w:type="dxa"/>
          </w:tcPr>
          <w:p w:rsidR="00775163" w:rsidRPr="003975D2" w:rsidRDefault="00775163" w:rsidP="003975D2">
            <w:pPr>
              <w:widowControl w:val="0"/>
              <w:jc w:val="center"/>
              <w:rPr>
                <w:color w:val="000000"/>
                <w:sz w:val="20"/>
                <w:szCs w:val="20"/>
              </w:rPr>
            </w:pPr>
            <w:r w:rsidRPr="003975D2">
              <w:rPr>
                <w:color w:val="000000"/>
                <w:sz w:val="20"/>
                <w:szCs w:val="20"/>
              </w:rPr>
              <w:t>7388</w:t>
            </w:r>
          </w:p>
        </w:tc>
        <w:tc>
          <w:tcPr>
            <w:tcW w:w="1786" w:type="dxa"/>
          </w:tcPr>
          <w:p w:rsidR="00775163" w:rsidRPr="003975D2" w:rsidRDefault="00775163" w:rsidP="003975D2">
            <w:pPr>
              <w:widowControl w:val="0"/>
              <w:jc w:val="center"/>
              <w:rPr>
                <w:color w:val="000000"/>
                <w:sz w:val="20"/>
                <w:szCs w:val="20"/>
              </w:rPr>
            </w:pPr>
            <w:r w:rsidRPr="003975D2">
              <w:rPr>
                <w:color w:val="000000"/>
                <w:sz w:val="20"/>
                <w:szCs w:val="20"/>
              </w:rPr>
              <w:t>44</w:t>
            </w:r>
          </w:p>
        </w:tc>
      </w:tr>
      <w:tr w:rsidR="00775163" w:rsidRPr="003975D2" w:rsidTr="00623A27">
        <w:trPr>
          <w:cantSplit/>
          <w:trHeight w:val="236"/>
        </w:trPr>
        <w:tc>
          <w:tcPr>
            <w:tcW w:w="2880" w:type="dxa"/>
            <w:gridSpan w:val="2"/>
          </w:tcPr>
          <w:p w:rsidR="00775163" w:rsidRPr="003975D2" w:rsidRDefault="00775163" w:rsidP="003975D2">
            <w:pPr>
              <w:widowControl w:val="0"/>
              <w:jc w:val="center"/>
              <w:rPr>
                <w:color w:val="000000"/>
                <w:sz w:val="20"/>
                <w:szCs w:val="20"/>
              </w:rPr>
            </w:pPr>
            <w:r w:rsidRPr="003975D2">
              <w:rPr>
                <w:color w:val="000000"/>
                <w:sz w:val="20"/>
                <w:szCs w:val="20"/>
              </w:rPr>
              <w:t>ИТОГО (в среднем)</w:t>
            </w:r>
          </w:p>
        </w:tc>
        <w:tc>
          <w:tcPr>
            <w:tcW w:w="1508" w:type="dxa"/>
          </w:tcPr>
          <w:p w:rsidR="00775163" w:rsidRPr="003975D2" w:rsidRDefault="00775163" w:rsidP="003975D2">
            <w:pPr>
              <w:widowControl w:val="0"/>
              <w:jc w:val="center"/>
              <w:rPr>
                <w:color w:val="000000"/>
                <w:sz w:val="20"/>
                <w:szCs w:val="20"/>
              </w:rPr>
            </w:pPr>
            <w:r w:rsidRPr="003975D2">
              <w:rPr>
                <w:color w:val="000000"/>
                <w:sz w:val="20"/>
                <w:szCs w:val="20"/>
              </w:rPr>
              <w:t>90</w:t>
            </w:r>
          </w:p>
        </w:tc>
        <w:tc>
          <w:tcPr>
            <w:tcW w:w="1828" w:type="dxa"/>
          </w:tcPr>
          <w:p w:rsidR="00775163" w:rsidRPr="003975D2" w:rsidRDefault="00775163" w:rsidP="003975D2">
            <w:pPr>
              <w:widowControl w:val="0"/>
              <w:jc w:val="center"/>
              <w:rPr>
                <w:color w:val="000000"/>
                <w:sz w:val="20"/>
                <w:szCs w:val="20"/>
              </w:rPr>
            </w:pPr>
            <w:r w:rsidRPr="003975D2">
              <w:rPr>
                <w:color w:val="000000"/>
                <w:sz w:val="20"/>
                <w:szCs w:val="20"/>
              </w:rPr>
              <w:t>75</w:t>
            </w:r>
          </w:p>
        </w:tc>
        <w:tc>
          <w:tcPr>
            <w:tcW w:w="1646" w:type="dxa"/>
          </w:tcPr>
          <w:p w:rsidR="00775163" w:rsidRPr="003975D2" w:rsidRDefault="00775163" w:rsidP="003975D2">
            <w:pPr>
              <w:widowControl w:val="0"/>
              <w:jc w:val="center"/>
              <w:rPr>
                <w:color w:val="000000"/>
                <w:sz w:val="20"/>
                <w:szCs w:val="20"/>
              </w:rPr>
            </w:pPr>
            <w:r w:rsidRPr="003975D2">
              <w:rPr>
                <w:color w:val="000000"/>
                <w:sz w:val="20"/>
                <w:szCs w:val="20"/>
              </w:rPr>
              <w:t>6812</w:t>
            </w:r>
          </w:p>
        </w:tc>
        <w:tc>
          <w:tcPr>
            <w:tcW w:w="1786" w:type="dxa"/>
          </w:tcPr>
          <w:p w:rsidR="00775163" w:rsidRPr="003975D2" w:rsidRDefault="00775163" w:rsidP="003975D2">
            <w:pPr>
              <w:widowControl w:val="0"/>
              <w:jc w:val="center"/>
              <w:rPr>
                <w:color w:val="000000"/>
                <w:sz w:val="20"/>
                <w:szCs w:val="20"/>
              </w:rPr>
            </w:pPr>
            <w:r w:rsidRPr="003975D2">
              <w:rPr>
                <w:color w:val="000000"/>
                <w:sz w:val="20"/>
                <w:szCs w:val="20"/>
              </w:rPr>
              <w:t>58</w:t>
            </w:r>
          </w:p>
        </w:tc>
      </w:tr>
    </w:tbl>
    <w:p w:rsidR="00775163" w:rsidRPr="003975D2" w:rsidRDefault="00775163" w:rsidP="003975D2">
      <w:pPr>
        <w:widowControl w:val="0"/>
        <w:shd w:val="clear" w:color="auto" w:fill="FFFFFF"/>
        <w:ind w:firstLine="567"/>
        <w:jc w:val="center"/>
        <w:rPr>
          <w:color w:val="000000"/>
        </w:rPr>
      </w:pPr>
    </w:p>
    <w:p w:rsidR="00775163" w:rsidRPr="003975D2" w:rsidRDefault="00775163" w:rsidP="003975D2">
      <w:pPr>
        <w:widowControl w:val="0"/>
        <w:shd w:val="clear" w:color="auto" w:fill="FFFFFF"/>
        <w:ind w:right="19" w:firstLine="567"/>
        <w:jc w:val="both"/>
      </w:pPr>
      <w:r w:rsidRPr="003975D2">
        <w:rPr>
          <w:color w:val="000000"/>
        </w:rPr>
        <w:t>Из табл.</w:t>
      </w:r>
      <w:r w:rsidR="00EF0926" w:rsidRPr="003975D2">
        <w:rPr>
          <w:color w:val="000000"/>
        </w:rPr>
        <w:t xml:space="preserve"> </w:t>
      </w:r>
      <w:r w:rsidRPr="003975D2">
        <w:rPr>
          <w:color w:val="000000"/>
        </w:rPr>
        <w:t xml:space="preserve">3.10 видно, что повышение уровня комплексной механизации производства в молочном скотоводстве сельхозорганизаций способствует росту годовой продуктивности </w:t>
      </w:r>
      <w:r w:rsidRPr="003975D2">
        <w:t>коров и снижению трудоемкости  производства молока. Так, увеличение уровня механиз</w:t>
      </w:r>
      <w:r w:rsidRPr="003975D2">
        <w:t>а</w:t>
      </w:r>
      <w:r w:rsidRPr="003975D2">
        <w:t>ции производства в среднем с 63% (первая группа) до 89% (четвертая группа) приводит к повышению среднего годового удоя от одной коровы на 17% и снижению трудоемкости производства молока на 61%.</w:t>
      </w:r>
    </w:p>
    <w:p w:rsidR="00775163" w:rsidRPr="003975D2" w:rsidRDefault="00775163" w:rsidP="003975D2">
      <w:pPr>
        <w:widowControl w:val="0"/>
        <w:shd w:val="clear" w:color="auto" w:fill="FFFFFF"/>
        <w:ind w:firstLine="567"/>
        <w:jc w:val="both"/>
      </w:pPr>
      <w:r w:rsidRPr="003975D2">
        <w:t>С помощью групповых таблиц обычно оформляют материалы простой аналитической группировки.</w:t>
      </w:r>
    </w:p>
    <w:p w:rsidR="00775163" w:rsidRPr="003975D2" w:rsidRDefault="00775163" w:rsidP="003975D2">
      <w:pPr>
        <w:widowControl w:val="0"/>
        <w:shd w:val="clear" w:color="auto" w:fill="FFFFFF"/>
        <w:ind w:firstLine="567"/>
        <w:jc w:val="both"/>
      </w:pPr>
      <w:r w:rsidRPr="003975D2">
        <w:rPr>
          <w:b/>
        </w:rPr>
        <w:t xml:space="preserve">Комбинационные </w:t>
      </w:r>
      <w:r w:rsidRPr="003975D2">
        <w:t>(сложные)</w:t>
      </w:r>
      <w:r w:rsidRPr="003975D2">
        <w:rPr>
          <w:b/>
        </w:rPr>
        <w:t xml:space="preserve"> таблицы</w:t>
      </w:r>
      <w:r w:rsidRPr="003975D2">
        <w:t xml:space="preserve"> представляет собой такой вид статистических </w:t>
      </w:r>
      <w:r w:rsidRPr="003975D2">
        <w:lastRenderedPageBreak/>
        <w:t>таблиц, в которых подлежащее состоит из двух или более признаков. Это означает, что ко</w:t>
      </w:r>
      <w:r w:rsidRPr="003975D2">
        <w:t>м</w:t>
      </w:r>
      <w:r w:rsidRPr="003975D2">
        <w:t>бинационные таблицы обычно применяются для оформления результатов сложных (комб</w:t>
      </w:r>
      <w:r w:rsidRPr="003975D2">
        <w:t>и</w:t>
      </w:r>
      <w:r w:rsidRPr="003975D2">
        <w:t>нированных) группировок, где для основания используется сочетание как качественных, так и количественных признаков.</w:t>
      </w:r>
    </w:p>
    <w:p w:rsidR="00775163" w:rsidRPr="003975D2" w:rsidRDefault="00775163" w:rsidP="003975D2">
      <w:pPr>
        <w:widowControl w:val="0"/>
        <w:shd w:val="clear" w:color="auto" w:fill="FFFFFF"/>
        <w:ind w:firstLine="567"/>
        <w:jc w:val="both"/>
      </w:pPr>
      <w:r w:rsidRPr="003975D2">
        <w:t>В качестве подлежащего комбинационной таблицы могут быть взяты сочетающиеся качественные и количественные признаки. Для примера приведем материалы, характер</w:t>
      </w:r>
      <w:r w:rsidRPr="003975D2">
        <w:t>и</w:t>
      </w:r>
      <w:r w:rsidRPr="003975D2">
        <w:t xml:space="preserve">зующие объем, структуру производства молока и продуктивность коров в административных областях Республики Беларусь по категориям хозяйств за </w:t>
      </w:r>
      <w:r w:rsidR="00EF0926" w:rsidRPr="003975D2">
        <w:t>2018</w:t>
      </w:r>
      <w:r w:rsidRPr="003975D2">
        <w:t xml:space="preserve"> г. (табл.3.11). За подлежащее взяты два качественных признака: во-первых,  подразделение Беларуси на области; во-вторых, по категориям хозяйств в этих областях. Цифровые характеристики, т.е. валовое производство молока и годовой удой от коровы представляют собой сказуемое комбинац</w:t>
      </w:r>
      <w:r w:rsidRPr="003975D2">
        <w:t>и</w:t>
      </w:r>
      <w:r w:rsidRPr="003975D2">
        <w:t>онной таблицы.</w:t>
      </w:r>
    </w:p>
    <w:p w:rsidR="00775163" w:rsidRPr="003975D2" w:rsidRDefault="00775163" w:rsidP="003975D2">
      <w:pPr>
        <w:widowControl w:val="0"/>
        <w:shd w:val="clear" w:color="auto" w:fill="FFFFFF"/>
        <w:ind w:firstLine="567"/>
        <w:jc w:val="center"/>
      </w:pPr>
    </w:p>
    <w:p w:rsidR="00775163" w:rsidRPr="003975D2" w:rsidRDefault="00775163" w:rsidP="003975D2">
      <w:pPr>
        <w:widowControl w:val="0"/>
        <w:shd w:val="clear" w:color="auto" w:fill="FFFFFF"/>
        <w:ind w:firstLine="567"/>
        <w:rPr>
          <w:b/>
        </w:rPr>
      </w:pPr>
      <w:r w:rsidRPr="003975D2">
        <w:t xml:space="preserve">Т а б л и ц а 3.11. </w:t>
      </w:r>
      <w:r w:rsidRPr="003975D2">
        <w:rPr>
          <w:b/>
        </w:rPr>
        <w:t xml:space="preserve">Производство молока и продуктивность коров в областях </w:t>
      </w:r>
    </w:p>
    <w:p w:rsidR="00775163" w:rsidRPr="003975D2" w:rsidRDefault="00775163" w:rsidP="000C6E10">
      <w:pPr>
        <w:widowControl w:val="0"/>
        <w:shd w:val="clear" w:color="auto" w:fill="FFFFFF"/>
        <w:ind w:firstLine="567"/>
        <w:jc w:val="center"/>
        <w:rPr>
          <w:b/>
        </w:rPr>
      </w:pPr>
      <w:r w:rsidRPr="003975D2">
        <w:rPr>
          <w:b/>
        </w:rPr>
        <w:t xml:space="preserve">Республики Беларусь по категориям хозяйств, </w:t>
      </w:r>
      <w:r w:rsidR="00EF0926" w:rsidRPr="003975D2">
        <w:rPr>
          <w:b/>
        </w:rPr>
        <w:t>2018</w:t>
      </w:r>
      <w:r w:rsidRPr="003975D2">
        <w:rPr>
          <w:b/>
        </w:rPr>
        <w:t xml:space="preserve"> г.</w:t>
      </w:r>
    </w:p>
    <w:p w:rsidR="00775163" w:rsidRPr="003975D2" w:rsidRDefault="00775163" w:rsidP="003975D2">
      <w:pPr>
        <w:widowControl w:val="0"/>
        <w:shd w:val="clear" w:color="auto" w:fill="FFFFFF"/>
        <w:ind w:firstLine="567"/>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6"/>
        <w:gridCol w:w="1728"/>
        <w:gridCol w:w="3365"/>
        <w:gridCol w:w="914"/>
        <w:gridCol w:w="1050"/>
        <w:gridCol w:w="2017"/>
      </w:tblGrid>
      <w:tr w:rsidR="00775163" w:rsidRPr="003975D2" w:rsidTr="00623A27">
        <w:trPr>
          <w:cantSplit/>
          <w:trHeight w:val="91"/>
        </w:trPr>
        <w:tc>
          <w:tcPr>
            <w:tcW w:w="576" w:type="dxa"/>
            <w:vMerge w:val="restart"/>
            <w:vAlign w:val="center"/>
          </w:tcPr>
          <w:p w:rsidR="00775163" w:rsidRPr="003975D2" w:rsidRDefault="00775163" w:rsidP="003975D2">
            <w:pPr>
              <w:widowControl w:val="0"/>
              <w:jc w:val="center"/>
              <w:rPr>
                <w:sz w:val="20"/>
                <w:szCs w:val="20"/>
              </w:rPr>
            </w:pPr>
            <w:r w:rsidRPr="003975D2">
              <w:rPr>
                <w:sz w:val="20"/>
                <w:szCs w:val="20"/>
              </w:rPr>
              <w:t>№</w:t>
            </w:r>
          </w:p>
          <w:p w:rsidR="00775163" w:rsidRPr="003975D2" w:rsidRDefault="00775163" w:rsidP="003975D2">
            <w:pPr>
              <w:widowControl w:val="0"/>
              <w:jc w:val="center"/>
              <w:rPr>
                <w:sz w:val="20"/>
                <w:szCs w:val="20"/>
              </w:rPr>
            </w:pPr>
            <w:r w:rsidRPr="003975D2">
              <w:rPr>
                <w:sz w:val="20"/>
                <w:szCs w:val="20"/>
              </w:rPr>
              <w:t>п. п.</w:t>
            </w:r>
          </w:p>
        </w:tc>
        <w:tc>
          <w:tcPr>
            <w:tcW w:w="1728" w:type="dxa"/>
            <w:vMerge w:val="restart"/>
            <w:vAlign w:val="center"/>
          </w:tcPr>
          <w:p w:rsidR="00775163" w:rsidRPr="003975D2" w:rsidRDefault="00775163" w:rsidP="003975D2">
            <w:pPr>
              <w:widowControl w:val="0"/>
              <w:jc w:val="center"/>
              <w:rPr>
                <w:sz w:val="20"/>
                <w:szCs w:val="20"/>
              </w:rPr>
            </w:pPr>
            <w:r w:rsidRPr="003975D2">
              <w:rPr>
                <w:sz w:val="20"/>
                <w:szCs w:val="20"/>
              </w:rPr>
              <w:t>Области</w:t>
            </w:r>
          </w:p>
        </w:tc>
        <w:tc>
          <w:tcPr>
            <w:tcW w:w="3365" w:type="dxa"/>
            <w:vMerge w:val="restart"/>
            <w:vAlign w:val="center"/>
          </w:tcPr>
          <w:p w:rsidR="00775163" w:rsidRPr="003975D2" w:rsidRDefault="00775163" w:rsidP="003975D2">
            <w:pPr>
              <w:widowControl w:val="0"/>
              <w:jc w:val="center"/>
              <w:rPr>
                <w:sz w:val="20"/>
                <w:szCs w:val="20"/>
              </w:rPr>
            </w:pPr>
            <w:r w:rsidRPr="003975D2">
              <w:rPr>
                <w:sz w:val="20"/>
                <w:szCs w:val="20"/>
              </w:rPr>
              <w:t>Категории хозяйств</w:t>
            </w:r>
          </w:p>
        </w:tc>
        <w:tc>
          <w:tcPr>
            <w:tcW w:w="1964" w:type="dxa"/>
            <w:gridSpan w:val="2"/>
          </w:tcPr>
          <w:p w:rsidR="00775163" w:rsidRPr="003975D2" w:rsidRDefault="00775163" w:rsidP="003975D2">
            <w:pPr>
              <w:widowControl w:val="0"/>
              <w:jc w:val="center"/>
              <w:rPr>
                <w:sz w:val="20"/>
                <w:szCs w:val="20"/>
              </w:rPr>
            </w:pPr>
            <w:r w:rsidRPr="003975D2">
              <w:rPr>
                <w:sz w:val="20"/>
                <w:szCs w:val="20"/>
              </w:rPr>
              <w:t>Валовое произво</w:t>
            </w:r>
            <w:r w:rsidRPr="003975D2">
              <w:rPr>
                <w:sz w:val="20"/>
                <w:szCs w:val="20"/>
              </w:rPr>
              <w:t>д</w:t>
            </w:r>
            <w:r w:rsidRPr="003975D2">
              <w:rPr>
                <w:sz w:val="20"/>
                <w:szCs w:val="20"/>
              </w:rPr>
              <w:t>ство молока</w:t>
            </w:r>
          </w:p>
        </w:tc>
        <w:tc>
          <w:tcPr>
            <w:tcW w:w="2017" w:type="dxa"/>
            <w:vMerge w:val="restart"/>
            <w:vAlign w:val="center"/>
          </w:tcPr>
          <w:p w:rsidR="00775163" w:rsidRPr="003975D2" w:rsidRDefault="00775163" w:rsidP="003975D2">
            <w:pPr>
              <w:widowControl w:val="0"/>
              <w:jc w:val="center"/>
              <w:rPr>
                <w:sz w:val="20"/>
                <w:szCs w:val="20"/>
              </w:rPr>
            </w:pPr>
            <w:r w:rsidRPr="003975D2">
              <w:rPr>
                <w:sz w:val="20"/>
                <w:szCs w:val="20"/>
              </w:rPr>
              <w:t>Годовой удой мол</w:t>
            </w:r>
            <w:r w:rsidRPr="003975D2">
              <w:rPr>
                <w:sz w:val="20"/>
                <w:szCs w:val="20"/>
              </w:rPr>
              <w:t>о</w:t>
            </w:r>
            <w:r w:rsidRPr="003975D2">
              <w:rPr>
                <w:sz w:val="20"/>
                <w:szCs w:val="20"/>
              </w:rPr>
              <w:t>ка от коровы, кг</w:t>
            </w:r>
          </w:p>
        </w:tc>
      </w:tr>
      <w:tr w:rsidR="00775163" w:rsidRPr="003975D2" w:rsidTr="00623A27">
        <w:trPr>
          <w:cantSplit/>
          <w:trHeight w:val="91"/>
        </w:trPr>
        <w:tc>
          <w:tcPr>
            <w:tcW w:w="576" w:type="dxa"/>
            <w:vMerge/>
            <w:vAlign w:val="center"/>
          </w:tcPr>
          <w:p w:rsidR="00775163" w:rsidRPr="003975D2" w:rsidRDefault="00775163" w:rsidP="003975D2">
            <w:pPr>
              <w:widowControl w:val="0"/>
              <w:jc w:val="center"/>
              <w:rPr>
                <w:sz w:val="20"/>
                <w:szCs w:val="20"/>
              </w:rPr>
            </w:pPr>
          </w:p>
        </w:tc>
        <w:tc>
          <w:tcPr>
            <w:tcW w:w="1728" w:type="dxa"/>
            <w:vMerge/>
            <w:vAlign w:val="center"/>
          </w:tcPr>
          <w:p w:rsidR="00775163" w:rsidRPr="003975D2" w:rsidRDefault="00775163" w:rsidP="003975D2">
            <w:pPr>
              <w:widowControl w:val="0"/>
              <w:jc w:val="center"/>
              <w:rPr>
                <w:sz w:val="20"/>
                <w:szCs w:val="20"/>
              </w:rPr>
            </w:pPr>
          </w:p>
        </w:tc>
        <w:tc>
          <w:tcPr>
            <w:tcW w:w="3365" w:type="dxa"/>
            <w:vMerge/>
          </w:tcPr>
          <w:p w:rsidR="00775163" w:rsidRPr="003975D2" w:rsidRDefault="00775163" w:rsidP="003975D2">
            <w:pPr>
              <w:widowControl w:val="0"/>
              <w:jc w:val="center"/>
              <w:rPr>
                <w:sz w:val="20"/>
                <w:szCs w:val="20"/>
              </w:rPr>
            </w:pPr>
          </w:p>
        </w:tc>
        <w:tc>
          <w:tcPr>
            <w:tcW w:w="914" w:type="dxa"/>
            <w:vAlign w:val="center"/>
          </w:tcPr>
          <w:p w:rsidR="00775163" w:rsidRPr="003975D2" w:rsidRDefault="00775163" w:rsidP="003975D2">
            <w:pPr>
              <w:widowControl w:val="0"/>
              <w:jc w:val="center"/>
              <w:rPr>
                <w:sz w:val="20"/>
                <w:szCs w:val="20"/>
              </w:rPr>
            </w:pPr>
            <w:r w:rsidRPr="003975D2">
              <w:rPr>
                <w:sz w:val="20"/>
                <w:szCs w:val="20"/>
              </w:rPr>
              <w:t>тыс. т</w:t>
            </w:r>
          </w:p>
        </w:tc>
        <w:tc>
          <w:tcPr>
            <w:tcW w:w="1049" w:type="dxa"/>
          </w:tcPr>
          <w:p w:rsidR="00775163" w:rsidRPr="003975D2" w:rsidRDefault="00775163" w:rsidP="003975D2">
            <w:pPr>
              <w:widowControl w:val="0"/>
              <w:jc w:val="center"/>
              <w:rPr>
                <w:sz w:val="20"/>
                <w:szCs w:val="20"/>
              </w:rPr>
            </w:pPr>
            <w:r w:rsidRPr="003975D2">
              <w:rPr>
                <w:sz w:val="20"/>
                <w:szCs w:val="20"/>
              </w:rPr>
              <w:t>в %</w:t>
            </w:r>
          </w:p>
          <w:p w:rsidR="00775163" w:rsidRPr="003975D2" w:rsidRDefault="00775163" w:rsidP="003975D2">
            <w:pPr>
              <w:widowControl w:val="0"/>
              <w:jc w:val="center"/>
              <w:rPr>
                <w:sz w:val="20"/>
                <w:szCs w:val="20"/>
              </w:rPr>
            </w:pPr>
            <w:r w:rsidRPr="003975D2">
              <w:rPr>
                <w:sz w:val="20"/>
                <w:szCs w:val="20"/>
              </w:rPr>
              <w:t xml:space="preserve"> к итогу</w:t>
            </w:r>
          </w:p>
        </w:tc>
        <w:tc>
          <w:tcPr>
            <w:tcW w:w="2017" w:type="dxa"/>
            <w:vMerge/>
          </w:tcPr>
          <w:p w:rsidR="00775163" w:rsidRPr="003975D2" w:rsidRDefault="00775163" w:rsidP="003975D2">
            <w:pPr>
              <w:widowControl w:val="0"/>
              <w:jc w:val="center"/>
              <w:rPr>
                <w:sz w:val="20"/>
                <w:szCs w:val="20"/>
              </w:rPr>
            </w:pPr>
          </w:p>
        </w:tc>
      </w:tr>
      <w:tr w:rsidR="00775163" w:rsidRPr="003975D2" w:rsidTr="00623A27">
        <w:trPr>
          <w:cantSplit/>
          <w:trHeight w:val="186"/>
        </w:trPr>
        <w:tc>
          <w:tcPr>
            <w:tcW w:w="576" w:type="dxa"/>
            <w:vMerge w:val="restart"/>
            <w:vAlign w:val="center"/>
          </w:tcPr>
          <w:p w:rsidR="00775163" w:rsidRPr="003975D2" w:rsidRDefault="00775163" w:rsidP="003975D2">
            <w:pPr>
              <w:widowControl w:val="0"/>
              <w:jc w:val="center"/>
              <w:rPr>
                <w:sz w:val="20"/>
                <w:szCs w:val="20"/>
              </w:rPr>
            </w:pPr>
            <w:r w:rsidRPr="003975D2">
              <w:rPr>
                <w:sz w:val="20"/>
                <w:szCs w:val="20"/>
              </w:rPr>
              <w:t>1</w:t>
            </w:r>
          </w:p>
        </w:tc>
        <w:tc>
          <w:tcPr>
            <w:tcW w:w="1728" w:type="dxa"/>
            <w:vMerge w:val="restart"/>
            <w:vAlign w:val="center"/>
          </w:tcPr>
          <w:p w:rsidR="00775163" w:rsidRPr="003975D2" w:rsidRDefault="00775163" w:rsidP="003975D2">
            <w:pPr>
              <w:widowControl w:val="0"/>
              <w:jc w:val="center"/>
              <w:rPr>
                <w:sz w:val="20"/>
                <w:szCs w:val="20"/>
              </w:rPr>
            </w:pPr>
            <w:r w:rsidRPr="003975D2">
              <w:rPr>
                <w:sz w:val="20"/>
                <w:szCs w:val="20"/>
              </w:rPr>
              <w:t>Брестская</w:t>
            </w:r>
          </w:p>
        </w:tc>
        <w:tc>
          <w:tcPr>
            <w:tcW w:w="3365" w:type="dxa"/>
          </w:tcPr>
          <w:p w:rsidR="00775163" w:rsidRPr="003975D2" w:rsidRDefault="00775163" w:rsidP="003975D2">
            <w:pPr>
              <w:widowControl w:val="0"/>
              <w:jc w:val="both"/>
              <w:rPr>
                <w:sz w:val="20"/>
                <w:szCs w:val="20"/>
              </w:rPr>
            </w:pPr>
            <w:r w:rsidRPr="003975D2">
              <w:rPr>
                <w:sz w:val="20"/>
                <w:szCs w:val="20"/>
              </w:rPr>
              <w:t xml:space="preserve">Сельскохозяйственные </w:t>
            </w:r>
          </w:p>
          <w:p w:rsidR="00775163" w:rsidRPr="003975D2" w:rsidRDefault="00775163" w:rsidP="003975D2">
            <w:pPr>
              <w:widowControl w:val="0"/>
              <w:jc w:val="both"/>
              <w:rPr>
                <w:sz w:val="20"/>
                <w:szCs w:val="20"/>
              </w:rPr>
            </w:pPr>
            <w:r w:rsidRPr="003975D2">
              <w:rPr>
                <w:sz w:val="20"/>
                <w:szCs w:val="20"/>
              </w:rPr>
              <w:t>организации</w:t>
            </w:r>
          </w:p>
        </w:tc>
        <w:tc>
          <w:tcPr>
            <w:tcW w:w="914" w:type="dxa"/>
            <w:vAlign w:val="center"/>
          </w:tcPr>
          <w:p w:rsidR="00775163" w:rsidRPr="003975D2" w:rsidRDefault="00775163" w:rsidP="003975D2">
            <w:pPr>
              <w:widowControl w:val="0"/>
              <w:jc w:val="center"/>
              <w:rPr>
                <w:sz w:val="20"/>
                <w:szCs w:val="20"/>
              </w:rPr>
            </w:pPr>
            <w:r w:rsidRPr="003975D2">
              <w:rPr>
                <w:sz w:val="20"/>
                <w:szCs w:val="20"/>
              </w:rPr>
              <w:t>967</w:t>
            </w:r>
          </w:p>
        </w:tc>
        <w:tc>
          <w:tcPr>
            <w:tcW w:w="1049" w:type="dxa"/>
            <w:vAlign w:val="center"/>
          </w:tcPr>
          <w:p w:rsidR="00775163" w:rsidRPr="003975D2" w:rsidRDefault="00775163" w:rsidP="003975D2">
            <w:pPr>
              <w:widowControl w:val="0"/>
              <w:jc w:val="center"/>
              <w:rPr>
                <w:sz w:val="20"/>
                <w:szCs w:val="20"/>
              </w:rPr>
            </w:pPr>
            <w:r w:rsidRPr="003975D2">
              <w:rPr>
                <w:sz w:val="20"/>
                <w:szCs w:val="20"/>
              </w:rPr>
              <w:t>15,6</w:t>
            </w:r>
          </w:p>
        </w:tc>
        <w:tc>
          <w:tcPr>
            <w:tcW w:w="2017" w:type="dxa"/>
            <w:vAlign w:val="center"/>
          </w:tcPr>
          <w:p w:rsidR="00775163" w:rsidRPr="003975D2" w:rsidRDefault="00775163" w:rsidP="003975D2">
            <w:pPr>
              <w:widowControl w:val="0"/>
              <w:jc w:val="center"/>
              <w:rPr>
                <w:sz w:val="20"/>
                <w:szCs w:val="20"/>
              </w:rPr>
            </w:pPr>
            <w:r w:rsidRPr="003975D2">
              <w:rPr>
                <w:sz w:val="20"/>
                <w:szCs w:val="20"/>
              </w:rPr>
              <w:t>4512</w:t>
            </w:r>
          </w:p>
        </w:tc>
      </w:tr>
      <w:tr w:rsidR="00775163" w:rsidRPr="003975D2" w:rsidTr="00623A27">
        <w:trPr>
          <w:cantSplit/>
          <w:trHeight w:val="186"/>
        </w:trPr>
        <w:tc>
          <w:tcPr>
            <w:tcW w:w="576" w:type="dxa"/>
            <w:vMerge/>
            <w:vAlign w:val="center"/>
          </w:tcPr>
          <w:p w:rsidR="00775163" w:rsidRPr="003975D2" w:rsidRDefault="00775163" w:rsidP="003975D2">
            <w:pPr>
              <w:widowControl w:val="0"/>
              <w:jc w:val="center"/>
              <w:rPr>
                <w:sz w:val="20"/>
                <w:szCs w:val="20"/>
              </w:rPr>
            </w:pPr>
          </w:p>
        </w:tc>
        <w:tc>
          <w:tcPr>
            <w:tcW w:w="1728" w:type="dxa"/>
            <w:vMerge/>
            <w:vAlign w:val="center"/>
          </w:tcPr>
          <w:p w:rsidR="00775163" w:rsidRPr="003975D2" w:rsidRDefault="00775163" w:rsidP="003975D2">
            <w:pPr>
              <w:widowControl w:val="0"/>
              <w:jc w:val="center"/>
              <w:rPr>
                <w:sz w:val="20"/>
                <w:szCs w:val="20"/>
              </w:rPr>
            </w:pPr>
          </w:p>
        </w:tc>
        <w:tc>
          <w:tcPr>
            <w:tcW w:w="3365" w:type="dxa"/>
          </w:tcPr>
          <w:p w:rsidR="00775163" w:rsidRPr="003975D2" w:rsidRDefault="00775163" w:rsidP="003975D2">
            <w:pPr>
              <w:widowControl w:val="0"/>
              <w:jc w:val="both"/>
              <w:rPr>
                <w:sz w:val="20"/>
                <w:szCs w:val="20"/>
              </w:rPr>
            </w:pPr>
            <w:r w:rsidRPr="003975D2">
              <w:rPr>
                <w:sz w:val="20"/>
                <w:szCs w:val="20"/>
              </w:rPr>
              <w:t>Хозяйства населения</w:t>
            </w:r>
          </w:p>
        </w:tc>
        <w:tc>
          <w:tcPr>
            <w:tcW w:w="914" w:type="dxa"/>
            <w:vAlign w:val="center"/>
          </w:tcPr>
          <w:p w:rsidR="00775163" w:rsidRPr="003975D2" w:rsidRDefault="00775163" w:rsidP="003975D2">
            <w:pPr>
              <w:widowControl w:val="0"/>
              <w:jc w:val="center"/>
              <w:rPr>
                <w:sz w:val="20"/>
                <w:szCs w:val="20"/>
              </w:rPr>
            </w:pPr>
            <w:r w:rsidRPr="003975D2">
              <w:rPr>
                <w:sz w:val="20"/>
                <w:szCs w:val="20"/>
              </w:rPr>
              <w:t>203</w:t>
            </w:r>
          </w:p>
        </w:tc>
        <w:tc>
          <w:tcPr>
            <w:tcW w:w="1049" w:type="dxa"/>
            <w:vAlign w:val="center"/>
          </w:tcPr>
          <w:p w:rsidR="00775163" w:rsidRPr="003975D2" w:rsidRDefault="00775163" w:rsidP="003975D2">
            <w:pPr>
              <w:widowControl w:val="0"/>
              <w:jc w:val="center"/>
              <w:rPr>
                <w:sz w:val="20"/>
                <w:szCs w:val="20"/>
              </w:rPr>
            </w:pPr>
            <w:r w:rsidRPr="003975D2">
              <w:rPr>
                <w:sz w:val="20"/>
                <w:szCs w:val="20"/>
              </w:rPr>
              <w:t>3,3</w:t>
            </w:r>
          </w:p>
        </w:tc>
        <w:tc>
          <w:tcPr>
            <w:tcW w:w="2017" w:type="dxa"/>
            <w:vAlign w:val="center"/>
          </w:tcPr>
          <w:p w:rsidR="00775163" w:rsidRPr="003975D2" w:rsidRDefault="00775163" w:rsidP="003975D2">
            <w:pPr>
              <w:widowControl w:val="0"/>
              <w:jc w:val="center"/>
              <w:rPr>
                <w:sz w:val="20"/>
                <w:szCs w:val="20"/>
              </w:rPr>
            </w:pPr>
            <w:r w:rsidRPr="003975D2">
              <w:rPr>
                <w:sz w:val="20"/>
                <w:szCs w:val="20"/>
              </w:rPr>
              <w:t>3794</w:t>
            </w:r>
          </w:p>
        </w:tc>
      </w:tr>
      <w:tr w:rsidR="00775163" w:rsidRPr="003975D2" w:rsidTr="00623A27">
        <w:trPr>
          <w:cantSplit/>
          <w:trHeight w:val="186"/>
        </w:trPr>
        <w:tc>
          <w:tcPr>
            <w:tcW w:w="576" w:type="dxa"/>
            <w:vMerge/>
            <w:vAlign w:val="center"/>
          </w:tcPr>
          <w:p w:rsidR="00775163" w:rsidRPr="003975D2" w:rsidRDefault="00775163" w:rsidP="003975D2">
            <w:pPr>
              <w:widowControl w:val="0"/>
              <w:jc w:val="center"/>
              <w:rPr>
                <w:sz w:val="20"/>
                <w:szCs w:val="20"/>
              </w:rPr>
            </w:pPr>
          </w:p>
        </w:tc>
        <w:tc>
          <w:tcPr>
            <w:tcW w:w="1728" w:type="dxa"/>
            <w:vMerge/>
            <w:vAlign w:val="center"/>
          </w:tcPr>
          <w:p w:rsidR="00775163" w:rsidRPr="003975D2" w:rsidRDefault="00775163" w:rsidP="003975D2">
            <w:pPr>
              <w:widowControl w:val="0"/>
              <w:jc w:val="center"/>
              <w:rPr>
                <w:sz w:val="20"/>
                <w:szCs w:val="20"/>
              </w:rPr>
            </w:pPr>
          </w:p>
        </w:tc>
        <w:tc>
          <w:tcPr>
            <w:tcW w:w="3365" w:type="dxa"/>
          </w:tcPr>
          <w:p w:rsidR="00775163" w:rsidRPr="003975D2" w:rsidRDefault="00775163" w:rsidP="003975D2">
            <w:pPr>
              <w:widowControl w:val="0"/>
              <w:jc w:val="both"/>
              <w:rPr>
                <w:sz w:val="20"/>
                <w:szCs w:val="20"/>
              </w:rPr>
            </w:pPr>
            <w:r w:rsidRPr="003975D2">
              <w:rPr>
                <w:sz w:val="20"/>
                <w:szCs w:val="20"/>
              </w:rPr>
              <w:t>Итого (в среднем)</w:t>
            </w:r>
          </w:p>
        </w:tc>
        <w:tc>
          <w:tcPr>
            <w:tcW w:w="914" w:type="dxa"/>
            <w:vAlign w:val="center"/>
          </w:tcPr>
          <w:p w:rsidR="00775163" w:rsidRPr="003975D2" w:rsidRDefault="00775163" w:rsidP="003975D2">
            <w:pPr>
              <w:widowControl w:val="0"/>
              <w:jc w:val="center"/>
              <w:rPr>
                <w:sz w:val="20"/>
                <w:szCs w:val="20"/>
              </w:rPr>
            </w:pPr>
            <w:r w:rsidRPr="003975D2">
              <w:rPr>
                <w:sz w:val="20"/>
                <w:szCs w:val="20"/>
              </w:rPr>
              <w:t>1170</w:t>
            </w:r>
          </w:p>
        </w:tc>
        <w:tc>
          <w:tcPr>
            <w:tcW w:w="1049" w:type="dxa"/>
            <w:vAlign w:val="center"/>
          </w:tcPr>
          <w:p w:rsidR="00775163" w:rsidRPr="003975D2" w:rsidRDefault="00775163" w:rsidP="003975D2">
            <w:pPr>
              <w:widowControl w:val="0"/>
              <w:jc w:val="center"/>
              <w:rPr>
                <w:sz w:val="20"/>
                <w:szCs w:val="20"/>
              </w:rPr>
            </w:pPr>
            <w:r w:rsidRPr="003975D2">
              <w:rPr>
                <w:sz w:val="20"/>
                <w:szCs w:val="20"/>
              </w:rPr>
              <w:t>18,9</w:t>
            </w:r>
          </w:p>
        </w:tc>
        <w:tc>
          <w:tcPr>
            <w:tcW w:w="2017" w:type="dxa"/>
            <w:vAlign w:val="center"/>
          </w:tcPr>
          <w:p w:rsidR="00775163" w:rsidRPr="003975D2" w:rsidRDefault="00775163" w:rsidP="003975D2">
            <w:pPr>
              <w:widowControl w:val="0"/>
              <w:jc w:val="center"/>
              <w:rPr>
                <w:sz w:val="20"/>
                <w:szCs w:val="20"/>
              </w:rPr>
            </w:pPr>
            <w:r w:rsidRPr="003975D2">
              <w:rPr>
                <w:sz w:val="20"/>
                <w:szCs w:val="20"/>
              </w:rPr>
              <w:t>4370</w:t>
            </w:r>
          </w:p>
        </w:tc>
      </w:tr>
      <w:tr w:rsidR="00775163" w:rsidRPr="003975D2" w:rsidTr="00623A27">
        <w:trPr>
          <w:cantSplit/>
          <w:trHeight w:val="60"/>
        </w:trPr>
        <w:tc>
          <w:tcPr>
            <w:tcW w:w="576" w:type="dxa"/>
            <w:vMerge w:val="restart"/>
            <w:vAlign w:val="center"/>
          </w:tcPr>
          <w:p w:rsidR="00775163" w:rsidRPr="003975D2" w:rsidRDefault="00775163" w:rsidP="003975D2">
            <w:pPr>
              <w:widowControl w:val="0"/>
              <w:jc w:val="center"/>
              <w:rPr>
                <w:sz w:val="20"/>
                <w:szCs w:val="20"/>
              </w:rPr>
            </w:pPr>
            <w:r w:rsidRPr="003975D2">
              <w:rPr>
                <w:sz w:val="20"/>
                <w:szCs w:val="20"/>
              </w:rPr>
              <w:t>2</w:t>
            </w:r>
          </w:p>
        </w:tc>
        <w:tc>
          <w:tcPr>
            <w:tcW w:w="1728" w:type="dxa"/>
            <w:vMerge w:val="restart"/>
            <w:vAlign w:val="center"/>
          </w:tcPr>
          <w:p w:rsidR="00775163" w:rsidRPr="003975D2" w:rsidRDefault="00775163" w:rsidP="003975D2">
            <w:pPr>
              <w:widowControl w:val="0"/>
              <w:jc w:val="center"/>
              <w:rPr>
                <w:sz w:val="20"/>
                <w:szCs w:val="20"/>
              </w:rPr>
            </w:pPr>
            <w:r w:rsidRPr="003975D2">
              <w:rPr>
                <w:sz w:val="20"/>
                <w:szCs w:val="20"/>
              </w:rPr>
              <w:t>Витебская</w:t>
            </w:r>
          </w:p>
        </w:tc>
        <w:tc>
          <w:tcPr>
            <w:tcW w:w="3365" w:type="dxa"/>
          </w:tcPr>
          <w:p w:rsidR="00775163" w:rsidRPr="003975D2" w:rsidRDefault="00775163" w:rsidP="003975D2">
            <w:pPr>
              <w:widowControl w:val="0"/>
              <w:jc w:val="both"/>
              <w:rPr>
                <w:sz w:val="20"/>
                <w:szCs w:val="20"/>
              </w:rPr>
            </w:pPr>
            <w:r w:rsidRPr="003975D2">
              <w:rPr>
                <w:sz w:val="20"/>
                <w:szCs w:val="20"/>
              </w:rPr>
              <w:t xml:space="preserve">Сельскохозяйственные </w:t>
            </w:r>
          </w:p>
          <w:p w:rsidR="00775163" w:rsidRPr="003975D2" w:rsidRDefault="00775163" w:rsidP="003975D2">
            <w:pPr>
              <w:widowControl w:val="0"/>
              <w:jc w:val="both"/>
              <w:rPr>
                <w:sz w:val="20"/>
                <w:szCs w:val="20"/>
              </w:rPr>
            </w:pPr>
            <w:r w:rsidRPr="003975D2">
              <w:rPr>
                <w:sz w:val="20"/>
                <w:szCs w:val="20"/>
              </w:rPr>
              <w:t>организации</w:t>
            </w:r>
          </w:p>
        </w:tc>
        <w:tc>
          <w:tcPr>
            <w:tcW w:w="914" w:type="dxa"/>
            <w:vAlign w:val="center"/>
          </w:tcPr>
          <w:p w:rsidR="00775163" w:rsidRPr="003975D2" w:rsidRDefault="00775163" w:rsidP="003975D2">
            <w:pPr>
              <w:widowControl w:val="0"/>
              <w:jc w:val="center"/>
              <w:rPr>
                <w:sz w:val="20"/>
                <w:szCs w:val="20"/>
              </w:rPr>
            </w:pPr>
            <w:r w:rsidRPr="003975D2">
              <w:rPr>
                <w:sz w:val="20"/>
                <w:szCs w:val="20"/>
              </w:rPr>
              <w:t>694</w:t>
            </w:r>
          </w:p>
        </w:tc>
        <w:tc>
          <w:tcPr>
            <w:tcW w:w="1049" w:type="dxa"/>
            <w:vAlign w:val="center"/>
          </w:tcPr>
          <w:p w:rsidR="00775163" w:rsidRPr="003975D2" w:rsidRDefault="00775163" w:rsidP="003975D2">
            <w:pPr>
              <w:widowControl w:val="0"/>
              <w:jc w:val="center"/>
              <w:rPr>
                <w:sz w:val="20"/>
                <w:szCs w:val="20"/>
              </w:rPr>
            </w:pPr>
            <w:r w:rsidRPr="003975D2">
              <w:rPr>
                <w:sz w:val="20"/>
                <w:szCs w:val="20"/>
              </w:rPr>
              <w:t>11,2</w:t>
            </w:r>
          </w:p>
        </w:tc>
        <w:tc>
          <w:tcPr>
            <w:tcW w:w="2017" w:type="dxa"/>
            <w:vAlign w:val="center"/>
          </w:tcPr>
          <w:p w:rsidR="00775163" w:rsidRPr="003975D2" w:rsidRDefault="00775163" w:rsidP="003975D2">
            <w:pPr>
              <w:widowControl w:val="0"/>
              <w:jc w:val="center"/>
              <w:rPr>
                <w:sz w:val="20"/>
                <w:szCs w:val="20"/>
              </w:rPr>
            </w:pPr>
            <w:r w:rsidRPr="003975D2">
              <w:rPr>
                <w:sz w:val="20"/>
                <w:szCs w:val="20"/>
              </w:rPr>
              <w:t>4015</w:t>
            </w:r>
          </w:p>
        </w:tc>
      </w:tr>
      <w:tr w:rsidR="00775163" w:rsidRPr="003975D2" w:rsidTr="00623A27">
        <w:trPr>
          <w:cantSplit/>
          <w:trHeight w:val="60"/>
        </w:trPr>
        <w:tc>
          <w:tcPr>
            <w:tcW w:w="576" w:type="dxa"/>
            <w:vMerge/>
            <w:vAlign w:val="center"/>
          </w:tcPr>
          <w:p w:rsidR="00775163" w:rsidRPr="003975D2" w:rsidRDefault="00775163" w:rsidP="003975D2">
            <w:pPr>
              <w:widowControl w:val="0"/>
              <w:jc w:val="center"/>
              <w:rPr>
                <w:sz w:val="20"/>
                <w:szCs w:val="20"/>
              </w:rPr>
            </w:pPr>
          </w:p>
        </w:tc>
        <w:tc>
          <w:tcPr>
            <w:tcW w:w="1728" w:type="dxa"/>
            <w:vMerge/>
            <w:vAlign w:val="center"/>
          </w:tcPr>
          <w:p w:rsidR="00775163" w:rsidRPr="003975D2" w:rsidRDefault="00775163" w:rsidP="003975D2">
            <w:pPr>
              <w:widowControl w:val="0"/>
              <w:jc w:val="center"/>
              <w:rPr>
                <w:sz w:val="20"/>
                <w:szCs w:val="20"/>
              </w:rPr>
            </w:pPr>
          </w:p>
        </w:tc>
        <w:tc>
          <w:tcPr>
            <w:tcW w:w="3365" w:type="dxa"/>
          </w:tcPr>
          <w:p w:rsidR="00775163" w:rsidRPr="003975D2" w:rsidRDefault="00775163" w:rsidP="003975D2">
            <w:pPr>
              <w:widowControl w:val="0"/>
              <w:jc w:val="both"/>
              <w:rPr>
                <w:sz w:val="20"/>
                <w:szCs w:val="20"/>
              </w:rPr>
            </w:pPr>
            <w:r w:rsidRPr="003975D2">
              <w:rPr>
                <w:sz w:val="20"/>
                <w:szCs w:val="20"/>
              </w:rPr>
              <w:t>Хозяйства населения</w:t>
            </w:r>
          </w:p>
        </w:tc>
        <w:tc>
          <w:tcPr>
            <w:tcW w:w="914" w:type="dxa"/>
            <w:vAlign w:val="center"/>
          </w:tcPr>
          <w:p w:rsidR="00775163" w:rsidRPr="003975D2" w:rsidRDefault="00775163" w:rsidP="003975D2">
            <w:pPr>
              <w:widowControl w:val="0"/>
              <w:jc w:val="center"/>
              <w:rPr>
                <w:sz w:val="20"/>
                <w:szCs w:val="20"/>
              </w:rPr>
            </w:pPr>
            <w:r w:rsidRPr="003975D2">
              <w:rPr>
                <w:sz w:val="20"/>
                <w:szCs w:val="20"/>
              </w:rPr>
              <w:t>211</w:t>
            </w:r>
          </w:p>
        </w:tc>
        <w:tc>
          <w:tcPr>
            <w:tcW w:w="1049" w:type="dxa"/>
            <w:vAlign w:val="center"/>
          </w:tcPr>
          <w:p w:rsidR="00775163" w:rsidRPr="003975D2" w:rsidRDefault="00775163" w:rsidP="003975D2">
            <w:pPr>
              <w:widowControl w:val="0"/>
              <w:jc w:val="center"/>
              <w:rPr>
                <w:sz w:val="20"/>
                <w:szCs w:val="20"/>
              </w:rPr>
            </w:pPr>
            <w:r w:rsidRPr="003975D2">
              <w:rPr>
                <w:sz w:val="20"/>
                <w:szCs w:val="20"/>
              </w:rPr>
              <w:t>3,4</w:t>
            </w:r>
          </w:p>
        </w:tc>
        <w:tc>
          <w:tcPr>
            <w:tcW w:w="2017" w:type="dxa"/>
            <w:vAlign w:val="center"/>
          </w:tcPr>
          <w:p w:rsidR="00775163" w:rsidRPr="003975D2" w:rsidRDefault="00775163" w:rsidP="003975D2">
            <w:pPr>
              <w:widowControl w:val="0"/>
              <w:jc w:val="center"/>
              <w:rPr>
                <w:sz w:val="20"/>
                <w:szCs w:val="20"/>
              </w:rPr>
            </w:pPr>
            <w:r w:rsidRPr="003975D2">
              <w:rPr>
                <w:sz w:val="20"/>
                <w:szCs w:val="20"/>
              </w:rPr>
              <w:t>4904</w:t>
            </w:r>
          </w:p>
        </w:tc>
      </w:tr>
      <w:tr w:rsidR="00775163" w:rsidRPr="003975D2" w:rsidTr="00623A27">
        <w:trPr>
          <w:cantSplit/>
          <w:trHeight w:val="60"/>
        </w:trPr>
        <w:tc>
          <w:tcPr>
            <w:tcW w:w="576" w:type="dxa"/>
            <w:vMerge/>
            <w:vAlign w:val="center"/>
          </w:tcPr>
          <w:p w:rsidR="00775163" w:rsidRPr="003975D2" w:rsidRDefault="00775163" w:rsidP="003975D2">
            <w:pPr>
              <w:widowControl w:val="0"/>
              <w:jc w:val="center"/>
              <w:rPr>
                <w:sz w:val="20"/>
                <w:szCs w:val="20"/>
              </w:rPr>
            </w:pPr>
          </w:p>
        </w:tc>
        <w:tc>
          <w:tcPr>
            <w:tcW w:w="1728" w:type="dxa"/>
            <w:vMerge/>
            <w:vAlign w:val="center"/>
          </w:tcPr>
          <w:p w:rsidR="00775163" w:rsidRPr="003975D2" w:rsidRDefault="00775163" w:rsidP="003975D2">
            <w:pPr>
              <w:widowControl w:val="0"/>
              <w:jc w:val="center"/>
              <w:rPr>
                <w:sz w:val="20"/>
                <w:szCs w:val="20"/>
              </w:rPr>
            </w:pPr>
          </w:p>
        </w:tc>
        <w:tc>
          <w:tcPr>
            <w:tcW w:w="3365" w:type="dxa"/>
          </w:tcPr>
          <w:p w:rsidR="00775163" w:rsidRPr="003975D2" w:rsidRDefault="00775163" w:rsidP="003975D2">
            <w:pPr>
              <w:widowControl w:val="0"/>
              <w:jc w:val="both"/>
              <w:rPr>
                <w:sz w:val="20"/>
                <w:szCs w:val="20"/>
              </w:rPr>
            </w:pPr>
            <w:r w:rsidRPr="003975D2">
              <w:rPr>
                <w:sz w:val="20"/>
                <w:szCs w:val="20"/>
              </w:rPr>
              <w:t>Итого (в среднем)</w:t>
            </w:r>
          </w:p>
        </w:tc>
        <w:tc>
          <w:tcPr>
            <w:tcW w:w="914" w:type="dxa"/>
            <w:vAlign w:val="center"/>
          </w:tcPr>
          <w:p w:rsidR="00775163" w:rsidRPr="003975D2" w:rsidRDefault="00775163" w:rsidP="003975D2">
            <w:pPr>
              <w:widowControl w:val="0"/>
              <w:jc w:val="center"/>
              <w:rPr>
                <w:sz w:val="20"/>
                <w:szCs w:val="20"/>
              </w:rPr>
            </w:pPr>
            <w:r w:rsidRPr="003975D2">
              <w:rPr>
                <w:sz w:val="20"/>
                <w:szCs w:val="20"/>
              </w:rPr>
              <w:t>905</w:t>
            </w:r>
          </w:p>
        </w:tc>
        <w:tc>
          <w:tcPr>
            <w:tcW w:w="1049" w:type="dxa"/>
            <w:vAlign w:val="center"/>
          </w:tcPr>
          <w:p w:rsidR="00775163" w:rsidRPr="003975D2" w:rsidRDefault="00775163" w:rsidP="003975D2">
            <w:pPr>
              <w:widowControl w:val="0"/>
              <w:jc w:val="center"/>
              <w:rPr>
                <w:sz w:val="20"/>
                <w:szCs w:val="20"/>
              </w:rPr>
            </w:pPr>
            <w:r w:rsidRPr="003975D2">
              <w:rPr>
                <w:sz w:val="20"/>
                <w:szCs w:val="20"/>
              </w:rPr>
              <w:t>14,6</w:t>
            </w:r>
          </w:p>
        </w:tc>
        <w:tc>
          <w:tcPr>
            <w:tcW w:w="2017" w:type="dxa"/>
            <w:vAlign w:val="center"/>
          </w:tcPr>
          <w:p w:rsidR="00775163" w:rsidRPr="003975D2" w:rsidRDefault="00775163" w:rsidP="003975D2">
            <w:pPr>
              <w:widowControl w:val="0"/>
              <w:jc w:val="center"/>
              <w:rPr>
                <w:sz w:val="20"/>
                <w:szCs w:val="20"/>
              </w:rPr>
            </w:pPr>
            <w:r w:rsidRPr="003975D2">
              <w:rPr>
                <w:sz w:val="20"/>
                <w:szCs w:val="20"/>
              </w:rPr>
              <w:t>4185</w:t>
            </w:r>
          </w:p>
        </w:tc>
      </w:tr>
      <w:tr w:rsidR="00775163" w:rsidRPr="003975D2" w:rsidTr="00623A27">
        <w:trPr>
          <w:cantSplit/>
          <w:trHeight w:val="60"/>
        </w:trPr>
        <w:tc>
          <w:tcPr>
            <w:tcW w:w="576" w:type="dxa"/>
            <w:vMerge w:val="restart"/>
            <w:vAlign w:val="center"/>
          </w:tcPr>
          <w:p w:rsidR="00775163" w:rsidRPr="003975D2" w:rsidRDefault="00775163" w:rsidP="003975D2">
            <w:pPr>
              <w:widowControl w:val="0"/>
              <w:jc w:val="center"/>
              <w:rPr>
                <w:sz w:val="20"/>
                <w:szCs w:val="20"/>
              </w:rPr>
            </w:pPr>
            <w:r w:rsidRPr="003975D2">
              <w:rPr>
                <w:sz w:val="20"/>
                <w:szCs w:val="20"/>
              </w:rPr>
              <w:t>3</w:t>
            </w:r>
          </w:p>
        </w:tc>
        <w:tc>
          <w:tcPr>
            <w:tcW w:w="1728" w:type="dxa"/>
            <w:vMerge w:val="restart"/>
            <w:vAlign w:val="center"/>
          </w:tcPr>
          <w:p w:rsidR="00775163" w:rsidRPr="003975D2" w:rsidRDefault="00775163" w:rsidP="003975D2">
            <w:pPr>
              <w:widowControl w:val="0"/>
              <w:jc w:val="center"/>
              <w:rPr>
                <w:sz w:val="20"/>
                <w:szCs w:val="20"/>
              </w:rPr>
            </w:pPr>
            <w:r w:rsidRPr="003975D2">
              <w:rPr>
                <w:sz w:val="20"/>
                <w:szCs w:val="20"/>
              </w:rPr>
              <w:t>Гомельская</w:t>
            </w:r>
          </w:p>
        </w:tc>
        <w:tc>
          <w:tcPr>
            <w:tcW w:w="3365" w:type="dxa"/>
          </w:tcPr>
          <w:p w:rsidR="00775163" w:rsidRPr="003975D2" w:rsidRDefault="00775163" w:rsidP="003975D2">
            <w:pPr>
              <w:widowControl w:val="0"/>
              <w:jc w:val="both"/>
              <w:rPr>
                <w:sz w:val="20"/>
                <w:szCs w:val="20"/>
              </w:rPr>
            </w:pPr>
            <w:r w:rsidRPr="003975D2">
              <w:rPr>
                <w:sz w:val="20"/>
                <w:szCs w:val="20"/>
              </w:rPr>
              <w:t>Сельскохозяйственные</w:t>
            </w:r>
          </w:p>
          <w:p w:rsidR="00775163" w:rsidRPr="003975D2" w:rsidRDefault="00775163" w:rsidP="003975D2">
            <w:pPr>
              <w:widowControl w:val="0"/>
              <w:jc w:val="both"/>
              <w:rPr>
                <w:sz w:val="20"/>
                <w:szCs w:val="20"/>
              </w:rPr>
            </w:pPr>
            <w:r w:rsidRPr="003975D2">
              <w:rPr>
                <w:sz w:val="20"/>
                <w:szCs w:val="20"/>
              </w:rPr>
              <w:t xml:space="preserve"> организации</w:t>
            </w:r>
          </w:p>
        </w:tc>
        <w:tc>
          <w:tcPr>
            <w:tcW w:w="914" w:type="dxa"/>
            <w:vAlign w:val="center"/>
          </w:tcPr>
          <w:p w:rsidR="00775163" w:rsidRPr="003975D2" w:rsidRDefault="00775163" w:rsidP="003975D2">
            <w:pPr>
              <w:widowControl w:val="0"/>
              <w:jc w:val="center"/>
              <w:rPr>
                <w:sz w:val="20"/>
                <w:szCs w:val="20"/>
              </w:rPr>
            </w:pPr>
            <w:r w:rsidRPr="003975D2">
              <w:rPr>
                <w:sz w:val="20"/>
                <w:szCs w:val="20"/>
              </w:rPr>
              <w:t>662</w:t>
            </w:r>
          </w:p>
        </w:tc>
        <w:tc>
          <w:tcPr>
            <w:tcW w:w="1049" w:type="dxa"/>
            <w:vAlign w:val="center"/>
          </w:tcPr>
          <w:p w:rsidR="00775163" w:rsidRPr="003975D2" w:rsidRDefault="00775163" w:rsidP="003975D2">
            <w:pPr>
              <w:widowControl w:val="0"/>
              <w:jc w:val="center"/>
              <w:rPr>
                <w:sz w:val="20"/>
                <w:szCs w:val="20"/>
              </w:rPr>
            </w:pPr>
            <w:r w:rsidRPr="003975D2">
              <w:rPr>
                <w:sz w:val="20"/>
                <w:szCs w:val="20"/>
              </w:rPr>
              <w:t>10,7</w:t>
            </w:r>
          </w:p>
        </w:tc>
        <w:tc>
          <w:tcPr>
            <w:tcW w:w="2017" w:type="dxa"/>
            <w:vAlign w:val="center"/>
          </w:tcPr>
          <w:p w:rsidR="00775163" w:rsidRPr="003975D2" w:rsidRDefault="00775163" w:rsidP="003975D2">
            <w:pPr>
              <w:widowControl w:val="0"/>
              <w:jc w:val="center"/>
              <w:rPr>
                <w:sz w:val="20"/>
                <w:szCs w:val="20"/>
              </w:rPr>
            </w:pPr>
            <w:r w:rsidRPr="003975D2">
              <w:rPr>
                <w:sz w:val="20"/>
                <w:szCs w:val="20"/>
              </w:rPr>
              <w:t>3772</w:t>
            </w:r>
          </w:p>
        </w:tc>
      </w:tr>
      <w:tr w:rsidR="00775163" w:rsidRPr="003975D2" w:rsidTr="00623A27">
        <w:trPr>
          <w:cantSplit/>
          <w:trHeight w:val="60"/>
        </w:trPr>
        <w:tc>
          <w:tcPr>
            <w:tcW w:w="576" w:type="dxa"/>
            <w:vMerge/>
            <w:vAlign w:val="center"/>
          </w:tcPr>
          <w:p w:rsidR="00775163" w:rsidRPr="003975D2" w:rsidRDefault="00775163" w:rsidP="003975D2">
            <w:pPr>
              <w:widowControl w:val="0"/>
              <w:jc w:val="center"/>
              <w:rPr>
                <w:sz w:val="20"/>
                <w:szCs w:val="20"/>
              </w:rPr>
            </w:pPr>
          </w:p>
        </w:tc>
        <w:tc>
          <w:tcPr>
            <w:tcW w:w="1728" w:type="dxa"/>
            <w:vMerge/>
            <w:vAlign w:val="center"/>
          </w:tcPr>
          <w:p w:rsidR="00775163" w:rsidRPr="003975D2" w:rsidRDefault="00775163" w:rsidP="003975D2">
            <w:pPr>
              <w:widowControl w:val="0"/>
              <w:jc w:val="center"/>
              <w:rPr>
                <w:sz w:val="20"/>
                <w:szCs w:val="20"/>
              </w:rPr>
            </w:pPr>
          </w:p>
        </w:tc>
        <w:tc>
          <w:tcPr>
            <w:tcW w:w="3365" w:type="dxa"/>
          </w:tcPr>
          <w:p w:rsidR="00775163" w:rsidRPr="003975D2" w:rsidRDefault="00775163" w:rsidP="003975D2">
            <w:pPr>
              <w:widowControl w:val="0"/>
              <w:jc w:val="both"/>
              <w:rPr>
                <w:sz w:val="20"/>
                <w:szCs w:val="20"/>
              </w:rPr>
            </w:pPr>
            <w:r w:rsidRPr="003975D2">
              <w:rPr>
                <w:sz w:val="20"/>
                <w:szCs w:val="20"/>
              </w:rPr>
              <w:t>Хозяйства населения</w:t>
            </w:r>
          </w:p>
        </w:tc>
        <w:tc>
          <w:tcPr>
            <w:tcW w:w="914" w:type="dxa"/>
            <w:vAlign w:val="center"/>
          </w:tcPr>
          <w:p w:rsidR="00775163" w:rsidRPr="003975D2" w:rsidRDefault="00775163" w:rsidP="003975D2">
            <w:pPr>
              <w:widowControl w:val="0"/>
              <w:jc w:val="center"/>
              <w:rPr>
                <w:sz w:val="20"/>
                <w:szCs w:val="20"/>
              </w:rPr>
            </w:pPr>
            <w:r w:rsidRPr="003975D2">
              <w:rPr>
                <w:sz w:val="20"/>
                <w:szCs w:val="20"/>
              </w:rPr>
              <w:t>180</w:t>
            </w:r>
          </w:p>
        </w:tc>
        <w:tc>
          <w:tcPr>
            <w:tcW w:w="1049" w:type="dxa"/>
            <w:vAlign w:val="center"/>
          </w:tcPr>
          <w:p w:rsidR="00775163" w:rsidRPr="003975D2" w:rsidRDefault="00775163" w:rsidP="003975D2">
            <w:pPr>
              <w:widowControl w:val="0"/>
              <w:jc w:val="center"/>
              <w:rPr>
                <w:sz w:val="20"/>
                <w:szCs w:val="20"/>
              </w:rPr>
            </w:pPr>
            <w:r w:rsidRPr="003975D2">
              <w:rPr>
                <w:sz w:val="20"/>
                <w:szCs w:val="20"/>
              </w:rPr>
              <w:t>2,9</w:t>
            </w:r>
          </w:p>
        </w:tc>
        <w:tc>
          <w:tcPr>
            <w:tcW w:w="2017" w:type="dxa"/>
            <w:vAlign w:val="center"/>
          </w:tcPr>
          <w:p w:rsidR="00775163" w:rsidRPr="003975D2" w:rsidRDefault="00775163" w:rsidP="003975D2">
            <w:pPr>
              <w:widowControl w:val="0"/>
              <w:jc w:val="center"/>
              <w:rPr>
                <w:sz w:val="20"/>
                <w:szCs w:val="20"/>
              </w:rPr>
            </w:pPr>
            <w:r w:rsidRPr="003975D2">
              <w:rPr>
                <w:sz w:val="20"/>
                <w:szCs w:val="20"/>
              </w:rPr>
              <w:t>3853</w:t>
            </w:r>
          </w:p>
        </w:tc>
      </w:tr>
      <w:tr w:rsidR="00775163" w:rsidRPr="003975D2" w:rsidTr="00623A27">
        <w:trPr>
          <w:cantSplit/>
          <w:trHeight w:val="60"/>
        </w:trPr>
        <w:tc>
          <w:tcPr>
            <w:tcW w:w="576" w:type="dxa"/>
            <w:vMerge/>
            <w:vAlign w:val="center"/>
          </w:tcPr>
          <w:p w:rsidR="00775163" w:rsidRPr="003975D2" w:rsidRDefault="00775163" w:rsidP="003975D2">
            <w:pPr>
              <w:widowControl w:val="0"/>
              <w:jc w:val="center"/>
              <w:rPr>
                <w:sz w:val="20"/>
                <w:szCs w:val="20"/>
              </w:rPr>
            </w:pPr>
          </w:p>
        </w:tc>
        <w:tc>
          <w:tcPr>
            <w:tcW w:w="1728" w:type="dxa"/>
            <w:vMerge/>
            <w:vAlign w:val="center"/>
          </w:tcPr>
          <w:p w:rsidR="00775163" w:rsidRPr="003975D2" w:rsidRDefault="00775163" w:rsidP="003975D2">
            <w:pPr>
              <w:widowControl w:val="0"/>
              <w:jc w:val="center"/>
              <w:rPr>
                <w:sz w:val="20"/>
                <w:szCs w:val="20"/>
              </w:rPr>
            </w:pPr>
          </w:p>
        </w:tc>
        <w:tc>
          <w:tcPr>
            <w:tcW w:w="3365" w:type="dxa"/>
          </w:tcPr>
          <w:p w:rsidR="00775163" w:rsidRPr="003975D2" w:rsidRDefault="00775163" w:rsidP="003975D2">
            <w:pPr>
              <w:widowControl w:val="0"/>
              <w:jc w:val="both"/>
              <w:rPr>
                <w:sz w:val="20"/>
                <w:szCs w:val="20"/>
              </w:rPr>
            </w:pPr>
            <w:r w:rsidRPr="003975D2">
              <w:rPr>
                <w:sz w:val="20"/>
                <w:szCs w:val="20"/>
              </w:rPr>
              <w:t>Итого (в среднем)</w:t>
            </w:r>
          </w:p>
        </w:tc>
        <w:tc>
          <w:tcPr>
            <w:tcW w:w="914" w:type="dxa"/>
            <w:vAlign w:val="center"/>
          </w:tcPr>
          <w:p w:rsidR="00775163" w:rsidRPr="003975D2" w:rsidRDefault="00775163" w:rsidP="003975D2">
            <w:pPr>
              <w:widowControl w:val="0"/>
              <w:jc w:val="center"/>
              <w:rPr>
                <w:sz w:val="20"/>
                <w:szCs w:val="20"/>
              </w:rPr>
            </w:pPr>
            <w:r w:rsidRPr="003975D2">
              <w:rPr>
                <w:sz w:val="20"/>
                <w:szCs w:val="20"/>
              </w:rPr>
              <w:t>842</w:t>
            </w:r>
          </w:p>
        </w:tc>
        <w:tc>
          <w:tcPr>
            <w:tcW w:w="1049" w:type="dxa"/>
            <w:vAlign w:val="center"/>
          </w:tcPr>
          <w:p w:rsidR="00775163" w:rsidRPr="003975D2" w:rsidRDefault="00775163" w:rsidP="003975D2">
            <w:pPr>
              <w:widowControl w:val="0"/>
              <w:jc w:val="center"/>
              <w:rPr>
                <w:sz w:val="20"/>
                <w:szCs w:val="20"/>
              </w:rPr>
            </w:pPr>
            <w:r w:rsidRPr="003975D2">
              <w:rPr>
                <w:sz w:val="20"/>
                <w:szCs w:val="20"/>
              </w:rPr>
              <w:t>13,3</w:t>
            </w:r>
          </w:p>
        </w:tc>
        <w:tc>
          <w:tcPr>
            <w:tcW w:w="2017" w:type="dxa"/>
            <w:vAlign w:val="center"/>
          </w:tcPr>
          <w:p w:rsidR="00775163" w:rsidRPr="003975D2" w:rsidRDefault="00775163" w:rsidP="003975D2">
            <w:pPr>
              <w:widowControl w:val="0"/>
              <w:jc w:val="center"/>
              <w:rPr>
                <w:sz w:val="20"/>
                <w:szCs w:val="20"/>
              </w:rPr>
            </w:pPr>
            <w:r w:rsidRPr="003975D2">
              <w:rPr>
                <w:sz w:val="20"/>
                <w:szCs w:val="20"/>
              </w:rPr>
              <w:t>3786</w:t>
            </w:r>
          </w:p>
        </w:tc>
      </w:tr>
      <w:tr w:rsidR="00775163" w:rsidRPr="003975D2" w:rsidTr="00623A27">
        <w:trPr>
          <w:cantSplit/>
          <w:trHeight w:val="60"/>
        </w:trPr>
        <w:tc>
          <w:tcPr>
            <w:tcW w:w="576" w:type="dxa"/>
            <w:vMerge w:val="restart"/>
            <w:vAlign w:val="center"/>
          </w:tcPr>
          <w:p w:rsidR="00775163" w:rsidRPr="003975D2" w:rsidRDefault="00775163" w:rsidP="003975D2">
            <w:pPr>
              <w:widowControl w:val="0"/>
              <w:jc w:val="center"/>
              <w:rPr>
                <w:sz w:val="20"/>
                <w:szCs w:val="20"/>
              </w:rPr>
            </w:pPr>
            <w:r w:rsidRPr="003975D2">
              <w:rPr>
                <w:sz w:val="20"/>
                <w:szCs w:val="20"/>
              </w:rPr>
              <w:t>4</w:t>
            </w:r>
          </w:p>
        </w:tc>
        <w:tc>
          <w:tcPr>
            <w:tcW w:w="1728" w:type="dxa"/>
            <w:vMerge w:val="restart"/>
            <w:vAlign w:val="center"/>
          </w:tcPr>
          <w:p w:rsidR="00775163" w:rsidRPr="003975D2" w:rsidRDefault="00775163" w:rsidP="003975D2">
            <w:pPr>
              <w:widowControl w:val="0"/>
              <w:jc w:val="center"/>
              <w:rPr>
                <w:sz w:val="20"/>
                <w:szCs w:val="20"/>
              </w:rPr>
            </w:pPr>
            <w:r w:rsidRPr="003975D2">
              <w:rPr>
                <w:sz w:val="20"/>
                <w:szCs w:val="20"/>
              </w:rPr>
              <w:t>Гродненская</w:t>
            </w:r>
          </w:p>
        </w:tc>
        <w:tc>
          <w:tcPr>
            <w:tcW w:w="3365" w:type="dxa"/>
          </w:tcPr>
          <w:p w:rsidR="00775163" w:rsidRPr="003975D2" w:rsidRDefault="00775163" w:rsidP="003975D2">
            <w:pPr>
              <w:widowControl w:val="0"/>
              <w:jc w:val="both"/>
              <w:rPr>
                <w:sz w:val="20"/>
                <w:szCs w:val="20"/>
              </w:rPr>
            </w:pPr>
            <w:r w:rsidRPr="003975D2">
              <w:rPr>
                <w:sz w:val="20"/>
                <w:szCs w:val="20"/>
              </w:rPr>
              <w:t xml:space="preserve">Сельскохозяйственные </w:t>
            </w:r>
          </w:p>
          <w:p w:rsidR="00775163" w:rsidRPr="003975D2" w:rsidRDefault="00775163" w:rsidP="003975D2">
            <w:pPr>
              <w:widowControl w:val="0"/>
              <w:jc w:val="both"/>
              <w:rPr>
                <w:sz w:val="20"/>
                <w:szCs w:val="20"/>
              </w:rPr>
            </w:pPr>
            <w:r w:rsidRPr="003975D2">
              <w:rPr>
                <w:sz w:val="20"/>
                <w:szCs w:val="20"/>
              </w:rPr>
              <w:t xml:space="preserve">организации </w:t>
            </w:r>
          </w:p>
        </w:tc>
        <w:tc>
          <w:tcPr>
            <w:tcW w:w="914" w:type="dxa"/>
            <w:vAlign w:val="center"/>
          </w:tcPr>
          <w:p w:rsidR="00775163" w:rsidRPr="003975D2" w:rsidRDefault="00775163" w:rsidP="003975D2">
            <w:pPr>
              <w:widowControl w:val="0"/>
              <w:jc w:val="center"/>
              <w:rPr>
                <w:sz w:val="20"/>
                <w:szCs w:val="20"/>
              </w:rPr>
            </w:pPr>
            <w:r w:rsidRPr="003975D2">
              <w:rPr>
                <w:sz w:val="20"/>
                <w:szCs w:val="20"/>
              </w:rPr>
              <w:t>804</w:t>
            </w:r>
          </w:p>
        </w:tc>
        <w:tc>
          <w:tcPr>
            <w:tcW w:w="1049" w:type="dxa"/>
            <w:vAlign w:val="center"/>
          </w:tcPr>
          <w:p w:rsidR="00775163" w:rsidRPr="003975D2" w:rsidRDefault="00775163" w:rsidP="003975D2">
            <w:pPr>
              <w:widowControl w:val="0"/>
              <w:jc w:val="center"/>
              <w:rPr>
                <w:sz w:val="20"/>
                <w:szCs w:val="20"/>
              </w:rPr>
            </w:pPr>
            <w:r w:rsidRPr="003975D2">
              <w:rPr>
                <w:sz w:val="20"/>
                <w:szCs w:val="20"/>
              </w:rPr>
              <w:t>12,9</w:t>
            </w:r>
          </w:p>
        </w:tc>
        <w:tc>
          <w:tcPr>
            <w:tcW w:w="2017" w:type="dxa"/>
            <w:vAlign w:val="center"/>
          </w:tcPr>
          <w:p w:rsidR="00775163" w:rsidRPr="003975D2" w:rsidRDefault="00775163" w:rsidP="003975D2">
            <w:pPr>
              <w:widowControl w:val="0"/>
              <w:jc w:val="center"/>
              <w:rPr>
                <w:sz w:val="20"/>
                <w:szCs w:val="20"/>
              </w:rPr>
            </w:pPr>
            <w:r w:rsidRPr="003975D2">
              <w:rPr>
                <w:sz w:val="20"/>
                <w:szCs w:val="20"/>
              </w:rPr>
              <w:t>4740</w:t>
            </w:r>
          </w:p>
        </w:tc>
      </w:tr>
      <w:tr w:rsidR="00775163" w:rsidRPr="003975D2" w:rsidTr="00623A27">
        <w:trPr>
          <w:cantSplit/>
          <w:trHeight w:val="60"/>
        </w:trPr>
        <w:tc>
          <w:tcPr>
            <w:tcW w:w="576" w:type="dxa"/>
            <w:vMerge/>
            <w:vAlign w:val="center"/>
          </w:tcPr>
          <w:p w:rsidR="00775163" w:rsidRPr="003975D2" w:rsidRDefault="00775163" w:rsidP="003975D2">
            <w:pPr>
              <w:widowControl w:val="0"/>
              <w:jc w:val="center"/>
              <w:rPr>
                <w:sz w:val="20"/>
                <w:szCs w:val="20"/>
              </w:rPr>
            </w:pPr>
          </w:p>
        </w:tc>
        <w:tc>
          <w:tcPr>
            <w:tcW w:w="1728" w:type="dxa"/>
            <w:vMerge/>
            <w:vAlign w:val="center"/>
          </w:tcPr>
          <w:p w:rsidR="00775163" w:rsidRPr="003975D2" w:rsidRDefault="00775163" w:rsidP="003975D2">
            <w:pPr>
              <w:widowControl w:val="0"/>
              <w:jc w:val="center"/>
              <w:rPr>
                <w:sz w:val="20"/>
                <w:szCs w:val="20"/>
              </w:rPr>
            </w:pPr>
          </w:p>
        </w:tc>
        <w:tc>
          <w:tcPr>
            <w:tcW w:w="3365" w:type="dxa"/>
          </w:tcPr>
          <w:p w:rsidR="00775163" w:rsidRPr="003975D2" w:rsidRDefault="00775163" w:rsidP="003975D2">
            <w:pPr>
              <w:widowControl w:val="0"/>
              <w:jc w:val="both"/>
              <w:rPr>
                <w:sz w:val="20"/>
                <w:szCs w:val="20"/>
              </w:rPr>
            </w:pPr>
            <w:r w:rsidRPr="003975D2">
              <w:rPr>
                <w:sz w:val="20"/>
                <w:szCs w:val="20"/>
              </w:rPr>
              <w:t>Хозяйства населения</w:t>
            </w:r>
          </w:p>
        </w:tc>
        <w:tc>
          <w:tcPr>
            <w:tcW w:w="914" w:type="dxa"/>
            <w:vAlign w:val="center"/>
          </w:tcPr>
          <w:p w:rsidR="00775163" w:rsidRPr="003975D2" w:rsidRDefault="00775163" w:rsidP="003975D2">
            <w:pPr>
              <w:widowControl w:val="0"/>
              <w:jc w:val="center"/>
              <w:rPr>
                <w:sz w:val="20"/>
                <w:szCs w:val="20"/>
              </w:rPr>
            </w:pPr>
            <w:r w:rsidRPr="003975D2">
              <w:rPr>
                <w:sz w:val="20"/>
                <w:szCs w:val="20"/>
              </w:rPr>
              <w:t>137</w:t>
            </w:r>
          </w:p>
        </w:tc>
        <w:tc>
          <w:tcPr>
            <w:tcW w:w="1049" w:type="dxa"/>
            <w:vAlign w:val="center"/>
          </w:tcPr>
          <w:p w:rsidR="00775163" w:rsidRPr="003975D2" w:rsidRDefault="00775163" w:rsidP="003975D2">
            <w:pPr>
              <w:widowControl w:val="0"/>
              <w:jc w:val="center"/>
              <w:rPr>
                <w:sz w:val="20"/>
                <w:szCs w:val="20"/>
              </w:rPr>
            </w:pPr>
            <w:r w:rsidRPr="003975D2">
              <w:rPr>
                <w:sz w:val="20"/>
                <w:szCs w:val="20"/>
              </w:rPr>
              <w:t>2,2</w:t>
            </w:r>
          </w:p>
        </w:tc>
        <w:tc>
          <w:tcPr>
            <w:tcW w:w="2017" w:type="dxa"/>
            <w:vAlign w:val="center"/>
          </w:tcPr>
          <w:p w:rsidR="00775163" w:rsidRPr="003975D2" w:rsidRDefault="00775163" w:rsidP="003975D2">
            <w:pPr>
              <w:widowControl w:val="0"/>
              <w:jc w:val="center"/>
              <w:rPr>
                <w:sz w:val="20"/>
                <w:szCs w:val="20"/>
              </w:rPr>
            </w:pPr>
            <w:r w:rsidRPr="003975D2">
              <w:rPr>
                <w:sz w:val="20"/>
                <w:szCs w:val="20"/>
              </w:rPr>
              <w:t>4093</w:t>
            </w:r>
          </w:p>
        </w:tc>
      </w:tr>
      <w:tr w:rsidR="00775163" w:rsidRPr="003975D2" w:rsidTr="00623A27">
        <w:trPr>
          <w:cantSplit/>
          <w:trHeight w:val="60"/>
        </w:trPr>
        <w:tc>
          <w:tcPr>
            <w:tcW w:w="576" w:type="dxa"/>
            <w:vMerge/>
            <w:vAlign w:val="center"/>
          </w:tcPr>
          <w:p w:rsidR="00775163" w:rsidRPr="003975D2" w:rsidRDefault="00775163" w:rsidP="003975D2">
            <w:pPr>
              <w:widowControl w:val="0"/>
              <w:jc w:val="center"/>
              <w:rPr>
                <w:sz w:val="20"/>
                <w:szCs w:val="20"/>
              </w:rPr>
            </w:pPr>
          </w:p>
        </w:tc>
        <w:tc>
          <w:tcPr>
            <w:tcW w:w="1728" w:type="dxa"/>
            <w:vMerge/>
            <w:vAlign w:val="center"/>
          </w:tcPr>
          <w:p w:rsidR="00775163" w:rsidRPr="003975D2" w:rsidRDefault="00775163" w:rsidP="003975D2">
            <w:pPr>
              <w:widowControl w:val="0"/>
              <w:jc w:val="center"/>
              <w:rPr>
                <w:sz w:val="20"/>
                <w:szCs w:val="20"/>
              </w:rPr>
            </w:pPr>
          </w:p>
        </w:tc>
        <w:tc>
          <w:tcPr>
            <w:tcW w:w="3365" w:type="dxa"/>
          </w:tcPr>
          <w:p w:rsidR="00775163" w:rsidRPr="003975D2" w:rsidRDefault="00775163" w:rsidP="003975D2">
            <w:pPr>
              <w:widowControl w:val="0"/>
              <w:jc w:val="both"/>
              <w:rPr>
                <w:sz w:val="20"/>
                <w:szCs w:val="20"/>
              </w:rPr>
            </w:pPr>
            <w:r w:rsidRPr="003975D2">
              <w:rPr>
                <w:sz w:val="20"/>
                <w:szCs w:val="20"/>
              </w:rPr>
              <w:t>Итого (в среднем)</w:t>
            </w:r>
          </w:p>
        </w:tc>
        <w:tc>
          <w:tcPr>
            <w:tcW w:w="914" w:type="dxa"/>
            <w:vAlign w:val="center"/>
          </w:tcPr>
          <w:p w:rsidR="00775163" w:rsidRPr="003975D2" w:rsidRDefault="00775163" w:rsidP="003975D2">
            <w:pPr>
              <w:widowControl w:val="0"/>
              <w:jc w:val="center"/>
              <w:rPr>
                <w:sz w:val="20"/>
                <w:szCs w:val="20"/>
              </w:rPr>
            </w:pPr>
            <w:r w:rsidRPr="003975D2">
              <w:rPr>
                <w:sz w:val="20"/>
                <w:szCs w:val="20"/>
              </w:rPr>
              <w:t>941</w:t>
            </w:r>
          </w:p>
        </w:tc>
        <w:tc>
          <w:tcPr>
            <w:tcW w:w="1049" w:type="dxa"/>
            <w:vAlign w:val="center"/>
          </w:tcPr>
          <w:p w:rsidR="00775163" w:rsidRPr="003975D2" w:rsidRDefault="00775163" w:rsidP="003975D2">
            <w:pPr>
              <w:widowControl w:val="0"/>
              <w:jc w:val="center"/>
              <w:rPr>
                <w:sz w:val="20"/>
                <w:szCs w:val="20"/>
              </w:rPr>
            </w:pPr>
            <w:r w:rsidRPr="003975D2">
              <w:rPr>
                <w:sz w:val="20"/>
                <w:szCs w:val="20"/>
              </w:rPr>
              <w:t>15,1</w:t>
            </w:r>
          </w:p>
        </w:tc>
        <w:tc>
          <w:tcPr>
            <w:tcW w:w="2017" w:type="dxa"/>
            <w:vAlign w:val="center"/>
          </w:tcPr>
          <w:p w:rsidR="00775163" w:rsidRPr="003975D2" w:rsidRDefault="00775163" w:rsidP="003975D2">
            <w:pPr>
              <w:widowControl w:val="0"/>
              <w:jc w:val="center"/>
              <w:rPr>
                <w:sz w:val="20"/>
                <w:szCs w:val="20"/>
              </w:rPr>
            </w:pPr>
            <w:r w:rsidRPr="003975D2">
              <w:rPr>
                <w:sz w:val="20"/>
                <w:szCs w:val="20"/>
              </w:rPr>
              <w:t>4633</w:t>
            </w:r>
          </w:p>
        </w:tc>
      </w:tr>
      <w:tr w:rsidR="00775163" w:rsidRPr="003975D2" w:rsidTr="00623A27">
        <w:trPr>
          <w:cantSplit/>
          <w:trHeight w:val="60"/>
        </w:trPr>
        <w:tc>
          <w:tcPr>
            <w:tcW w:w="576" w:type="dxa"/>
            <w:vMerge w:val="restart"/>
            <w:vAlign w:val="center"/>
          </w:tcPr>
          <w:p w:rsidR="00775163" w:rsidRPr="003975D2" w:rsidRDefault="00775163" w:rsidP="003975D2">
            <w:pPr>
              <w:widowControl w:val="0"/>
              <w:jc w:val="center"/>
              <w:rPr>
                <w:sz w:val="20"/>
                <w:szCs w:val="20"/>
              </w:rPr>
            </w:pPr>
            <w:r w:rsidRPr="003975D2">
              <w:rPr>
                <w:sz w:val="20"/>
                <w:szCs w:val="20"/>
              </w:rPr>
              <w:t>5</w:t>
            </w:r>
          </w:p>
        </w:tc>
        <w:tc>
          <w:tcPr>
            <w:tcW w:w="1728" w:type="dxa"/>
            <w:vMerge w:val="restart"/>
            <w:vAlign w:val="center"/>
          </w:tcPr>
          <w:p w:rsidR="00775163" w:rsidRPr="003975D2" w:rsidRDefault="00775163" w:rsidP="003975D2">
            <w:pPr>
              <w:widowControl w:val="0"/>
              <w:jc w:val="center"/>
              <w:rPr>
                <w:sz w:val="20"/>
                <w:szCs w:val="20"/>
              </w:rPr>
            </w:pPr>
            <w:r w:rsidRPr="003975D2">
              <w:rPr>
                <w:sz w:val="20"/>
                <w:szCs w:val="20"/>
              </w:rPr>
              <w:t>Минская</w:t>
            </w:r>
          </w:p>
        </w:tc>
        <w:tc>
          <w:tcPr>
            <w:tcW w:w="3365" w:type="dxa"/>
          </w:tcPr>
          <w:p w:rsidR="00775163" w:rsidRPr="003975D2" w:rsidRDefault="00775163" w:rsidP="003975D2">
            <w:pPr>
              <w:widowControl w:val="0"/>
              <w:jc w:val="both"/>
              <w:rPr>
                <w:sz w:val="20"/>
                <w:szCs w:val="20"/>
              </w:rPr>
            </w:pPr>
            <w:r w:rsidRPr="003975D2">
              <w:rPr>
                <w:sz w:val="20"/>
                <w:szCs w:val="20"/>
              </w:rPr>
              <w:t>Сельскохозяйственные организации</w:t>
            </w:r>
          </w:p>
        </w:tc>
        <w:tc>
          <w:tcPr>
            <w:tcW w:w="914" w:type="dxa"/>
            <w:vAlign w:val="center"/>
          </w:tcPr>
          <w:p w:rsidR="00775163" w:rsidRPr="003975D2" w:rsidRDefault="00775163" w:rsidP="003975D2">
            <w:pPr>
              <w:widowControl w:val="0"/>
              <w:jc w:val="center"/>
              <w:rPr>
                <w:sz w:val="20"/>
                <w:szCs w:val="20"/>
              </w:rPr>
            </w:pPr>
            <w:r w:rsidRPr="003975D2">
              <w:rPr>
                <w:sz w:val="20"/>
                <w:szCs w:val="20"/>
              </w:rPr>
              <w:t>1355</w:t>
            </w:r>
          </w:p>
        </w:tc>
        <w:tc>
          <w:tcPr>
            <w:tcW w:w="1049" w:type="dxa"/>
            <w:vAlign w:val="center"/>
          </w:tcPr>
          <w:p w:rsidR="00775163" w:rsidRPr="003975D2" w:rsidRDefault="00775163" w:rsidP="003975D2">
            <w:pPr>
              <w:widowControl w:val="0"/>
              <w:jc w:val="center"/>
              <w:rPr>
                <w:sz w:val="20"/>
                <w:szCs w:val="20"/>
              </w:rPr>
            </w:pPr>
            <w:r w:rsidRPr="003975D2">
              <w:rPr>
                <w:sz w:val="20"/>
                <w:szCs w:val="20"/>
              </w:rPr>
              <w:t>21,8</w:t>
            </w:r>
          </w:p>
        </w:tc>
        <w:tc>
          <w:tcPr>
            <w:tcW w:w="2017" w:type="dxa"/>
            <w:vAlign w:val="center"/>
          </w:tcPr>
          <w:p w:rsidR="00775163" w:rsidRPr="003975D2" w:rsidRDefault="00775163" w:rsidP="003975D2">
            <w:pPr>
              <w:widowControl w:val="0"/>
              <w:jc w:val="center"/>
              <w:rPr>
                <w:sz w:val="20"/>
                <w:szCs w:val="20"/>
              </w:rPr>
            </w:pPr>
            <w:r w:rsidRPr="003975D2">
              <w:rPr>
                <w:sz w:val="20"/>
                <w:szCs w:val="20"/>
              </w:rPr>
              <w:t>4869</w:t>
            </w:r>
          </w:p>
        </w:tc>
      </w:tr>
      <w:tr w:rsidR="00775163" w:rsidRPr="003975D2" w:rsidTr="00623A27">
        <w:trPr>
          <w:cantSplit/>
          <w:trHeight w:val="60"/>
        </w:trPr>
        <w:tc>
          <w:tcPr>
            <w:tcW w:w="576" w:type="dxa"/>
            <w:vMerge/>
            <w:vAlign w:val="center"/>
          </w:tcPr>
          <w:p w:rsidR="00775163" w:rsidRPr="003975D2" w:rsidRDefault="00775163" w:rsidP="003975D2">
            <w:pPr>
              <w:widowControl w:val="0"/>
              <w:jc w:val="center"/>
              <w:rPr>
                <w:sz w:val="20"/>
                <w:szCs w:val="20"/>
              </w:rPr>
            </w:pPr>
          </w:p>
        </w:tc>
        <w:tc>
          <w:tcPr>
            <w:tcW w:w="1728" w:type="dxa"/>
            <w:vMerge/>
            <w:vAlign w:val="center"/>
          </w:tcPr>
          <w:p w:rsidR="00775163" w:rsidRPr="003975D2" w:rsidRDefault="00775163" w:rsidP="003975D2">
            <w:pPr>
              <w:widowControl w:val="0"/>
              <w:jc w:val="center"/>
              <w:rPr>
                <w:sz w:val="20"/>
                <w:szCs w:val="20"/>
              </w:rPr>
            </w:pPr>
          </w:p>
        </w:tc>
        <w:tc>
          <w:tcPr>
            <w:tcW w:w="3365" w:type="dxa"/>
          </w:tcPr>
          <w:p w:rsidR="00775163" w:rsidRPr="003975D2" w:rsidRDefault="00775163" w:rsidP="003975D2">
            <w:pPr>
              <w:widowControl w:val="0"/>
              <w:jc w:val="both"/>
              <w:rPr>
                <w:sz w:val="20"/>
                <w:szCs w:val="20"/>
              </w:rPr>
            </w:pPr>
            <w:r w:rsidRPr="003975D2">
              <w:rPr>
                <w:sz w:val="20"/>
                <w:szCs w:val="20"/>
              </w:rPr>
              <w:t>Хозяйства населения</w:t>
            </w:r>
          </w:p>
        </w:tc>
        <w:tc>
          <w:tcPr>
            <w:tcW w:w="914" w:type="dxa"/>
            <w:vAlign w:val="center"/>
          </w:tcPr>
          <w:p w:rsidR="00775163" w:rsidRPr="003975D2" w:rsidRDefault="00775163" w:rsidP="003975D2">
            <w:pPr>
              <w:widowControl w:val="0"/>
              <w:jc w:val="center"/>
              <w:rPr>
                <w:sz w:val="20"/>
                <w:szCs w:val="20"/>
              </w:rPr>
            </w:pPr>
            <w:r w:rsidRPr="003975D2">
              <w:rPr>
                <w:sz w:val="20"/>
                <w:szCs w:val="20"/>
              </w:rPr>
              <w:t>204</w:t>
            </w:r>
          </w:p>
        </w:tc>
        <w:tc>
          <w:tcPr>
            <w:tcW w:w="1049" w:type="dxa"/>
            <w:vAlign w:val="center"/>
          </w:tcPr>
          <w:p w:rsidR="00775163" w:rsidRPr="003975D2" w:rsidRDefault="00775163" w:rsidP="003975D2">
            <w:pPr>
              <w:widowControl w:val="0"/>
              <w:jc w:val="center"/>
              <w:rPr>
                <w:sz w:val="20"/>
                <w:szCs w:val="20"/>
              </w:rPr>
            </w:pPr>
            <w:r w:rsidRPr="003975D2">
              <w:rPr>
                <w:sz w:val="20"/>
                <w:szCs w:val="20"/>
              </w:rPr>
              <w:t>3,3</w:t>
            </w:r>
          </w:p>
        </w:tc>
        <w:tc>
          <w:tcPr>
            <w:tcW w:w="2017" w:type="dxa"/>
            <w:vAlign w:val="center"/>
          </w:tcPr>
          <w:p w:rsidR="00775163" w:rsidRPr="003975D2" w:rsidRDefault="00775163" w:rsidP="003975D2">
            <w:pPr>
              <w:widowControl w:val="0"/>
              <w:jc w:val="center"/>
              <w:rPr>
                <w:sz w:val="20"/>
                <w:szCs w:val="20"/>
              </w:rPr>
            </w:pPr>
            <w:r w:rsidRPr="003975D2">
              <w:rPr>
                <w:sz w:val="20"/>
                <w:szCs w:val="20"/>
              </w:rPr>
              <w:t>4963</w:t>
            </w:r>
          </w:p>
        </w:tc>
      </w:tr>
      <w:tr w:rsidR="00775163" w:rsidRPr="003975D2" w:rsidTr="00623A27">
        <w:trPr>
          <w:cantSplit/>
          <w:trHeight w:val="60"/>
        </w:trPr>
        <w:tc>
          <w:tcPr>
            <w:tcW w:w="576" w:type="dxa"/>
            <w:vMerge/>
            <w:vAlign w:val="center"/>
          </w:tcPr>
          <w:p w:rsidR="00775163" w:rsidRPr="003975D2" w:rsidRDefault="00775163" w:rsidP="003975D2">
            <w:pPr>
              <w:widowControl w:val="0"/>
              <w:jc w:val="center"/>
              <w:rPr>
                <w:sz w:val="20"/>
                <w:szCs w:val="20"/>
              </w:rPr>
            </w:pPr>
          </w:p>
        </w:tc>
        <w:tc>
          <w:tcPr>
            <w:tcW w:w="1728" w:type="dxa"/>
            <w:vMerge/>
            <w:vAlign w:val="center"/>
          </w:tcPr>
          <w:p w:rsidR="00775163" w:rsidRPr="003975D2" w:rsidRDefault="00775163" w:rsidP="003975D2">
            <w:pPr>
              <w:widowControl w:val="0"/>
              <w:jc w:val="center"/>
              <w:rPr>
                <w:sz w:val="20"/>
                <w:szCs w:val="20"/>
              </w:rPr>
            </w:pPr>
          </w:p>
        </w:tc>
        <w:tc>
          <w:tcPr>
            <w:tcW w:w="3365" w:type="dxa"/>
          </w:tcPr>
          <w:p w:rsidR="00775163" w:rsidRPr="003975D2" w:rsidRDefault="00775163" w:rsidP="003975D2">
            <w:pPr>
              <w:widowControl w:val="0"/>
              <w:jc w:val="both"/>
              <w:rPr>
                <w:sz w:val="20"/>
                <w:szCs w:val="20"/>
              </w:rPr>
            </w:pPr>
            <w:r w:rsidRPr="003975D2">
              <w:rPr>
                <w:sz w:val="20"/>
                <w:szCs w:val="20"/>
              </w:rPr>
              <w:t>Итого (в среднем)</w:t>
            </w:r>
          </w:p>
        </w:tc>
        <w:tc>
          <w:tcPr>
            <w:tcW w:w="914" w:type="dxa"/>
            <w:vAlign w:val="center"/>
          </w:tcPr>
          <w:p w:rsidR="00775163" w:rsidRPr="003975D2" w:rsidRDefault="00775163" w:rsidP="003975D2">
            <w:pPr>
              <w:widowControl w:val="0"/>
              <w:jc w:val="center"/>
              <w:rPr>
                <w:sz w:val="20"/>
                <w:szCs w:val="20"/>
              </w:rPr>
            </w:pPr>
            <w:r w:rsidRPr="003975D2">
              <w:rPr>
                <w:sz w:val="20"/>
                <w:szCs w:val="20"/>
              </w:rPr>
              <w:t>1559</w:t>
            </w:r>
          </w:p>
        </w:tc>
        <w:tc>
          <w:tcPr>
            <w:tcW w:w="1049" w:type="dxa"/>
            <w:vAlign w:val="center"/>
          </w:tcPr>
          <w:p w:rsidR="00775163" w:rsidRPr="003975D2" w:rsidRDefault="00775163" w:rsidP="003975D2">
            <w:pPr>
              <w:widowControl w:val="0"/>
              <w:jc w:val="center"/>
              <w:rPr>
                <w:sz w:val="20"/>
                <w:szCs w:val="20"/>
              </w:rPr>
            </w:pPr>
            <w:r w:rsidRPr="003975D2">
              <w:rPr>
                <w:sz w:val="20"/>
                <w:szCs w:val="20"/>
              </w:rPr>
              <w:t>25,1</w:t>
            </w:r>
          </w:p>
        </w:tc>
        <w:tc>
          <w:tcPr>
            <w:tcW w:w="2017" w:type="dxa"/>
            <w:vAlign w:val="center"/>
          </w:tcPr>
          <w:p w:rsidR="00775163" w:rsidRPr="003975D2" w:rsidRDefault="00775163" w:rsidP="003975D2">
            <w:pPr>
              <w:widowControl w:val="0"/>
              <w:jc w:val="center"/>
              <w:rPr>
                <w:sz w:val="20"/>
                <w:szCs w:val="20"/>
              </w:rPr>
            </w:pPr>
            <w:r w:rsidRPr="003975D2">
              <w:rPr>
                <w:sz w:val="20"/>
                <w:szCs w:val="20"/>
              </w:rPr>
              <w:t>4880</w:t>
            </w:r>
          </w:p>
        </w:tc>
      </w:tr>
      <w:tr w:rsidR="00775163" w:rsidRPr="003975D2" w:rsidTr="00623A27">
        <w:trPr>
          <w:cantSplit/>
          <w:trHeight w:val="60"/>
        </w:trPr>
        <w:tc>
          <w:tcPr>
            <w:tcW w:w="576" w:type="dxa"/>
            <w:vMerge w:val="restart"/>
            <w:vAlign w:val="center"/>
          </w:tcPr>
          <w:p w:rsidR="00775163" w:rsidRPr="003975D2" w:rsidRDefault="00775163" w:rsidP="003975D2">
            <w:pPr>
              <w:widowControl w:val="0"/>
              <w:jc w:val="center"/>
              <w:rPr>
                <w:sz w:val="20"/>
                <w:szCs w:val="20"/>
              </w:rPr>
            </w:pPr>
            <w:r w:rsidRPr="003975D2">
              <w:rPr>
                <w:sz w:val="20"/>
                <w:szCs w:val="20"/>
              </w:rPr>
              <w:t>6</w:t>
            </w:r>
          </w:p>
        </w:tc>
        <w:tc>
          <w:tcPr>
            <w:tcW w:w="1728" w:type="dxa"/>
            <w:vMerge w:val="restart"/>
            <w:vAlign w:val="center"/>
          </w:tcPr>
          <w:p w:rsidR="00775163" w:rsidRPr="003975D2" w:rsidRDefault="00775163" w:rsidP="003975D2">
            <w:pPr>
              <w:widowControl w:val="0"/>
              <w:jc w:val="center"/>
              <w:rPr>
                <w:sz w:val="20"/>
                <w:szCs w:val="20"/>
              </w:rPr>
            </w:pPr>
            <w:r w:rsidRPr="003975D2">
              <w:rPr>
                <w:sz w:val="20"/>
                <w:szCs w:val="20"/>
              </w:rPr>
              <w:t>Могилевская</w:t>
            </w:r>
          </w:p>
        </w:tc>
        <w:tc>
          <w:tcPr>
            <w:tcW w:w="3365" w:type="dxa"/>
          </w:tcPr>
          <w:p w:rsidR="00775163" w:rsidRPr="003975D2" w:rsidRDefault="00775163" w:rsidP="003975D2">
            <w:pPr>
              <w:widowControl w:val="0"/>
              <w:jc w:val="both"/>
              <w:rPr>
                <w:sz w:val="20"/>
                <w:szCs w:val="20"/>
              </w:rPr>
            </w:pPr>
            <w:r w:rsidRPr="003975D2">
              <w:rPr>
                <w:sz w:val="20"/>
                <w:szCs w:val="20"/>
              </w:rPr>
              <w:t>Сельскохозяйственные</w:t>
            </w:r>
          </w:p>
          <w:p w:rsidR="00775163" w:rsidRPr="003975D2" w:rsidRDefault="00775163" w:rsidP="003975D2">
            <w:pPr>
              <w:widowControl w:val="0"/>
              <w:jc w:val="both"/>
              <w:rPr>
                <w:sz w:val="20"/>
                <w:szCs w:val="20"/>
              </w:rPr>
            </w:pPr>
            <w:r w:rsidRPr="003975D2">
              <w:rPr>
                <w:sz w:val="20"/>
                <w:szCs w:val="20"/>
              </w:rPr>
              <w:t xml:space="preserve"> организации</w:t>
            </w:r>
          </w:p>
        </w:tc>
        <w:tc>
          <w:tcPr>
            <w:tcW w:w="914" w:type="dxa"/>
            <w:vAlign w:val="center"/>
          </w:tcPr>
          <w:p w:rsidR="00775163" w:rsidRPr="003975D2" w:rsidRDefault="00775163" w:rsidP="003975D2">
            <w:pPr>
              <w:widowControl w:val="0"/>
              <w:jc w:val="center"/>
              <w:rPr>
                <w:sz w:val="20"/>
                <w:szCs w:val="20"/>
              </w:rPr>
            </w:pPr>
            <w:r w:rsidRPr="003975D2">
              <w:rPr>
                <w:sz w:val="20"/>
                <w:szCs w:val="20"/>
              </w:rPr>
              <w:t>635</w:t>
            </w:r>
          </w:p>
        </w:tc>
        <w:tc>
          <w:tcPr>
            <w:tcW w:w="1049" w:type="dxa"/>
            <w:vAlign w:val="center"/>
          </w:tcPr>
          <w:p w:rsidR="00775163" w:rsidRPr="003975D2" w:rsidRDefault="00775163" w:rsidP="003975D2">
            <w:pPr>
              <w:widowControl w:val="0"/>
              <w:jc w:val="center"/>
              <w:rPr>
                <w:sz w:val="20"/>
                <w:szCs w:val="20"/>
              </w:rPr>
            </w:pPr>
            <w:r w:rsidRPr="003975D2">
              <w:rPr>
                <w:sz w:val="20"/>
                <w:szCs w:val="20"/>
              </w:rPr>
              <w:t>10,2</w:t>
            </w:r>
          </w:p>
        </w:tc>
        <w:tc>
          <w:tcPr>
            <w:tcW w:w="2017" w:type="dxa"/>
            <w:vAlign w:val="center"/>
          </w:tcPr>
          <w:p w:rsidR="00775163" w:rsidRPr="003975D2" w:rsidRDefault="00775163" w:rsidP="003975D2">
            <w:pPr>
              <w:widowControl w:val="0"/>
              <w:jc w:val="center"/>
              <w:rPr>
                <w:sz w:val="20"/>
                <w:szCs w:val="20"/>
              </w:rPr>
            </w:pPr>
            <w:r w:rsidRPr="003975D2">
              <w:rPr>
                <w:sz w:val="20"/>
                <w:szCs w:val="20"/>
              </w:rPr>
              <w:t>4634</w:t>
            </w:r>
          </w:p>
        </w:tc>
      </w:tr>
      <w:tr w:rsidR="00775163" w:rsidRPr="003975D2" w:rsidTr="00623A27">
        <w:trPr>
          <w:cantSplit/>
          <w:trHeight w:val="60"/>
        </w:trPr>
        <w:tc>
          <w:tcPr>
            <w:tcW w:w="576" w:type="dxa"/>
            <w:vMerge/>
            <w:vAlign w:val="center"/>
          </w:tcPr>
          <w:p w:rsidR="00775163" w:rsidRPr="003975D2" w:rsidRDefault="00775163" w:rsidP="003975D2">
            <w:pPr>
              <w:widowControl w:val="0"/>
              <w:jc w:val="center"/>
              <w:rPr>
                <w:sz w:val="20"/>
                <w:szCs w:val="20"/>
              </w:rPr>
            </w:pPr>
          </w:p>
        </w:tc>
        <w:tc>
          <w:tcPr>
            <w:tcW w:w="1728" w:type="dxa"/>
            <w:vMerge/>
            <w:vAlign w:val="center"/>
          </w:tcPr>
          <w:p w:rsidR="00775163" w:rsidRPr="003975D2" w:rsidRDefault="00775163" w:rsidP="003975D2">
            <w:pPr>
              <w:widowControl w:val="0"/>
              <w:jc w:val="center"/>
              <w:rPr>
                <w:sz w:val="20"/>
                <w:szCs w:val="20"/>
              </w:rPr>
            </w:pPr>
          </w:p>
        </w:tc>
        <w:tc>
          <w:tcPr>
            <w:tcW w:w="3365" w:type="dxa"/>
          </w:tcPr>
          <w:p w:rsidR="00775163" w:rsidRPr="003975D2" w:rsidRDefault="00775163" w:rsidP="003975D2">
            <w:pPr>
              <w:widowControl w:val="0"/>
              <w:jc w:val="both"/>
              <w:rPr>
                <w:sz w:val="20"/>
                <w:szCs w:val="20"/>
              </w:rPr>
            </w:pPr>
            <w:r w:rsidRPr="003975D2">
              <w:rPr>
                <w:sz w:val="20"/>
                <w:szCs w:val="20"/>
              </w:rPr>
              <w:t>Хозяйства населения</w:t>
            </w:r>
          </w:p>
        </w:tc>
        <w:tc>
          <w:tcPr>
            <w:tcW w:w="914" w:type="dxa"/>
            <w:vAlign w:val="center"/>
          </w:tcPr>
          <w:p w:rsidR="00775163" w:rsidRPr="003975D2" w:rsidRDefault="00775163" w:rsidP="003975D2">
            <w:pPr>
              <w:widowControl w:val="0"/>
              <w:jc w:val="center"/>
              <w:rPr>
                <w:sz w:val="20"/>
                <w:szCs w:val="20"/>
              </w:rPr>
            </w:pPr>
            <w:r w:rsidRPr="003975D2">
              <w:rPr>
                <w:sz w:val="20"/>
                <w:szCs w:val="20"/>
              </w:rPr>
              <w:t>138</w:t>
            </w:r>
          </w:p>
        </w:tc>
        <w:tc>
          <w:tcPr>
            <w:tcW w:w="1049" w:type="dxa"/>
            <w:vAlign w:val="center"/>
          </w:tcPr>
          <w:p w:rsidR="00775163" w:rsidRPr="003975D2" w:rsidRDefault="00775163" w:rsidP="003975D2">
            <w:pPr>
              <w:widowControl w:val="0"/>
              <w:jc w:val="center"/>
              <w:rPr>
                <w:sz w:val="20"/>
                <w:szCs w:val="20"/>
              </w:rPr>
            </w:pPr>
            <w:r w:rsidRPr="003975D2">
              <w:rPr>
                <w:sz w:val="20"/>
                <w:szCs w:val="20"/>
              </w:rPr>
              <w:t>2,2</w:t>
            </w:r>
          </w:p>
        </w:tc>
        <w:tc>
          <w:tcPr>
            <w:tcW w:w="2017" w:type="dxa"/>
            <w:vAlign w:val="center"/>
          </w:tcPr>
          <w:p w:rsidR="00775163" w:rsidRPr="003975D2" w:rsidRDefault="00775163" w:rsidP="003975D2">
            <w:pPr>
              <w:widowControl w:val="0"/>
              <w:jc w:val="center"/>
              <w:rPr>
                <w:sz w:val="20"/>
                <w:szCs w:val="20"/>
              </w:rPr>
            </w:pPr>
            <w:r w:rsidRPr="003975D2">
              <w:rPr>
                <w:sz w:val="20"/>
                <w:szCs w:val="20"/>
              </w:rPr>
              <w:t>4903</w:t>
            </w:r>
          </w:p>
        </w:tc>
      </w:tr>
      <w:tr w:rsidR="00775163" w:rsidRPr="003975D2" w:rsidTr="00623A27">
        <w:trPr>
          <w:cantSplit/>
          <w:trHeight w:val="60"/>
        </w:trPr>
        <w:tc>
          <w:tcPr>
            <w:tcW w:w="576" w:type="dxa"/>
            <w:vMerge/>
            <w:vAlign w:val="center"/>
          </w:tcPr>
          <w:p w:rsidR="00775163" w:rsidRPr="003975D2" w:rsidRDefault="00775163" w:rsidP="003975D2">
            <w:pPr>
              <w:widowControl w:val="0"/>
              <w:jc w:val="center"/>
              <w:rPr>
                <w:sz w:val="20"/>
                <w:szCs w:val="20"/>
              </w:rPr>
            </w:pPr>
          </w:p>
        </w:tc>
        <w:tc>
          <w:tcPr>
            <w:tcW w:w="1728" w:type="dxa"/>
            <w:vMerge/>
            <w:vAlign w:val="center"/>
          </w:tcPr>
          <w:p w:rsidR="00775163" w:rsidRPr="003975D2" w:rsidRDefault="00775163" w:rsidP="003975D2">
            <w:pPr>
              <w:widowControl w:val="0"/>
              <w:jc w:val="center"/>
              <w:rPr>
                <w:sz w:val="20"/>
                <w:szCs w:val="20"/>
              </w:rPr>
            </w:pPr>
          </w:p>
        </w:tc>
        <w:tc>
          <w:tcPr>
            <w:tcW w:w="3365" w:type="dxa"/>
          </w:tcPr>
          <w:p w:rsidR="00775163" w:rsidRPr="003975D2" w:rsidRDefault="00775163" w:rsidP="003975D2">
            <w:pPr>
              <w:widowControl w:val="0"/>
              <w:jc w:val="both"/>
              <w:rPr>
                <w:sz w:val="20"/>
                <w:szCs w:val="20"/>
              </w:rPr>
            </w:pPr>
            <w:r w:rsidRPr="003975D2">
              <w:rPr>
                <w:sz w:val="20"/>
                <w:szCs w:val="20"/>
              </w:rPr>
              <w:t>Итого (в среднем)</w:t>
            </w:r>
          </w:p>
        </w:tc>
        <w:tc>
          <w:tcPr>
            <w:tcW w:w="914" w:type="dxa"/>
            <w:vAlign w:val="center"/>
          </w:tcPr>
          <w:p w:rsidR="00775163" w:rsidRPr="003975D2" w:rsidRDefault="00775163" w:rsidP="003975D2">
            <w:pPr>
              <w:widowControl w:val="0"/>
              <w:jc w:val="center"/>
              <w:rPr>
                <w:sz w:val="20"/>
                <w:szCs w:val="20"/>
              </w:rPr>
            </w:pPr>
            <w:r w:rsidRPr="003975D2">
              <w:rPr>
                <w:sz w:val="20"/>
                <w:szCs w:val="20"/>
              </w:rPr>
              <w:t>773</w:t>
            </w:r>
          </w:p>
        </w:tc>
        <w:tc>
          <w:tcPr>
            <w:tcW w:w="1049" w:type="dxa"/>
            <w:vAlign w:val="center"/>
          </w:tcPr>
          <w:p w:rsidR="00775163" w:rsidRPr="003975D2" w:rsidRDefault="00775163" w:rsidP="003975D2">
            <w:pPr>
              <w:widowControl w:val="0"/>
              <w:jc w:val="center"/>
              <w:rPr>
                <w:sz w:val="20"/>
                <w:szCs w:val="20"/>
              </w:rPr>
            </w:pPr>
            <w:r w:rsidRPr="003975D2">
              <w:rPr>
                <w:sz w:val="20"/>
                <w:szCs w:val="20"/>
              </w:rPr>
              <w:t>12,4</w:t>
            </w:r>
          </w:p>
        </w:tc>
        <w:tc>
          <w:tcPr>
            <w:tcW w:w="2017" w:type="dxa"/>
            <w:vAlign w:val="center"/>
          </w:tcPr>
          <w:p w:rsidR="00775163" w:rsidRPr="003975D2" w:rsidRDefault="00775163" w:rsidP="003975D2">
            <w:pPr>
              <w:widowControl w:val="0"/>
              <w:jc w:val="center"/>
              <w:rPr>
                <w:sz w:val="20"/>
                <w:szCs w:val="20"/>
              </w:rPr>
            </w:pPr>
            <w:r w:rsidRPr="003975D2">
              <w:rPr>
                <w:sz w:val="20"/>
                <w:szCs w:val="20"/>
              </w:rPr>
              <w:t>4678</w:t>
            </w:r>
          </w:p>
        </w:tc>
      </w:tr>
      <w:tr w:rsidR="00775163" w:rsidRPr="003975D2" w:rsidTr="00623A27">
        <w:trPr>
          <w:cantSplit/>
          <w:trHeight w:val="186"/>
        </w:trPr>
        <w:tc>
          <w:tcPr>
            <w:tcW w:w="576" w:type="dxa"/>
            <w:vMerge w:val="restart"/>
            <w:vAlign w:val="center"/>
          </w:tcPr>
          <w:p w:rsidR="00775163" w:rsidRPr="003975D2" w:rsidRDefault="00775163" w:rsidP="003975D2">
            <w:pPr>
              <w:widowControl w:val="0"/>
              <w:jc w:val="center"/>
              <w:rPr>
                <w:sz w:val="20"/>
                <w:szCs w:val="20"/>
              </w:rPr>
            </w:pPr>
          </w:p>
        </w:tc>
        <w:tc>
          <w:tcPr>
            <w:tcW w:w="1728" w:type="dxa"/>
            <w:vMerge w:val="restart"/>
            <w:vAlign w:val="center"/>
          </w:tcPr>
          <w:p w:rsidR="00775163" w:rsidRPr="003975D2" w:rsidRDefault="00775163" w:rsidP="003975D2">
            <w:pPr>
              <w:widowControl w:val="0"/>
              <w:jc w:val="center"/>
              <w:rPr>
                <w:sz w:val="20"/>
                <w:szCs w:val="20"/>
              </w:rPr>
            </w:pPr>
            <w:r w:rsidRPr="003975D2">
              <w:rPr>
                <w:sz w:val="20"/>
                <w:szCs w:val="20"/>
              </w:rPr>
              <w:t>Республика Б</w:t>
            </w:r>
            <w:r w:rsidRPr="003975D2">
              <w:rPr>
                <w:sz w:val="20"/>
                <w:szCs w:val="20"/>
              </w:rPr>
              <w:t>е</w:t>
            </w:r>
            <w:r w:rsidRPr="003975D2">
              <w:rPr>
                <w:sz w:val="20"/>
                <w:szCs w:val="20"/>
              </w:rPr>
              <w:t>ларусь в целом</w:t>
            </w:r>
          </w:p>
        </w:tc>
        <w:tc>
          <w:tcPr>
            <w:tcW w:w="3365" w:type="dxa"/>
          </w:tcPr>
          <w:p w:rsidR="00775163" w:rsidRPr="003975D2" w:rsidRDefault="00775163" w:rsidP="003975D2">
            <w:pPr>
              <w:widowControl w:val="0"/>
              <w:jc w:val="both"/>
              <w:rPr>
                <w:sz w:val="20"/>
                <w:szCs w:val="20"/>
              </w:rPr>
            </w:pPr>
            <w:r w:rsidRPr="003975D2">
              <w:rPr>
                <w:sz w:val="20"/>
                <w:szCs w:val="20"/>
              </w:rPr>
              <w:t xml:space="preserve">Сельскохозяйственные </w:t>
            </w:r>
          </w:p>
          <w:p w:rsidR="00775163" w:rsidRPr="003975D2" w:rsidRDefault="00775163" w:rsidP="003975D2">
            <w:pPr>
              <w:widowControl w:val="0"/>
              <w:jc w:val="both"/>
              <w:rPr>
                <w:sz w:val="20"/>
                <w:szCs w:val="20"/>
              </w:rPr>
            </w:pPr>
            <w:r w:rsidRPr="003975D2">
              <w:rPr>
                <w:sz w:val="20"/>
                <w:szCs w:val="20"/>
              </w:rPr>
              <w:t>организации</w:t>
            </w:r>
          </w:p>
        </w:tc>
        <w:tc>
          <w:tcPr>
            <w:tcW w:w="914" w:type="dxa"/>
            <w:vAlign w:val="center"/>
          </w:tcPr>
          <w:p w:rsidR="00775163" w:rsidRPr="003975D2" w:rsidRDefault="00775163" w:rsidP="003975D2">
            <w:pPr>
              <w:widowControl w:val="0"/>
              <w:jc w:val="center"/>
              <w:rPr>
                <w:sz w:val="20"/>
                <w:szCs w:val="20"/>
              </w:rPr>
            </w:pPr>
            <w:r w:rsidRPr="003975D2">
              <w:rPr>
                <w:sz w:val="20"/>
                <w:szCs w:val="20"/>
              </w:rPr>
              <w:t>5136</w:t>
            </w:r>
          </w:p>
        </w:tc>
        <w:tc>
          <w:tcPr>
            <w:tcW w:w="1049" w:type="dxa"/>
            <w:vAlign w:val="center"/>
          </w:tcPr>
          <w:p w:rsidR="00775163" w:rsidRPr="003975D2" w:rsidRDefault="00775163" w:rsidP="003975D2">
            <w:pPr>
              <w:widowControl w:val="0"/>
              <w:jc w:val="center"/>
              <w:rPr>
                <w:sz w:val="20"/>
                <w:szCs w:val="20"/>
              </w:rPr>
            </w:pPr>
            <w:r w:rsidRPr="003975D2">
              <w:rPr>
                <w:sz w:val="20"/>
                <w:szCs w:val="20"/>
              </w:rPr>
              <w:t>82,7</w:t>
            </w:r>
          </w:p>
        </w:tc>
        <w:tc>
          <w:tcPr>
            <w:tcW w:w="2017" w:type="dxa"/>
            <w:vAlign w:val="center"/>
          </w:tcPr>
          <w:p w:rsidR="00775163" w:rsidRPr="003975D2" w:rsidRDefault="00775163" w:rsidP="003975D2">
            <w:pPr>
              <w:widowControl w:val="0"/>
              <w:jc w:val="center"/>
              <w:rPr>
                <w:sz w:val="20"/>
                <w:szCs w:val="20"/>
              </w:rPr>
            </w:pPr>
            <w:r w:rsidRPr="003975D2">
              <w:rPr>
                <w:sz w:val="20"/>
                <w:szCs w:val="20"/>
              </w:rPr>
              <w:t>4456</w:t>
            </w:r>
          </w:p>
        </w:tc>
      </w:tr>
      <w:tr w:rsidR="00775163" w:rsidRPr="003975D2" w:rsidTr="00623A27">
        <w:trPr>
          <w:cantSplit/>
          <w:trHeight w:val="186"/>
        </w:trPr>
        <w:tc>
          <w:tcPr>
            <w:tcW w:w="576" w:type="dxa"/>
            <w:vMerge/>
            <w:vAlign w:val="center"/>
          </w:tcPr>
          <w:p w:rsidR="00775163" w:rsidRPr="003975D2" w:rsidRDefault="00775163" w:rsidP="003975D2">
            <w:pPr>
              <w:widowControl w:val="0"/>
              <w:jc w:val="center"/>
              <w:rPr>
                <w:sz w:val="20"/>
                <w:szCs w:val="20"/>
              </w:rPr>
            </w:pPr>
          </w:p>
        </w:tc>
        <w:tc>
          <w:tcPr>
            <w:tcW w:w="1728" w:type="dxa"/>
            <w:vMerge/>
            <w:vAlign w:val="center"/>
          </w:tcPr>
          <w:p w:rsidR="00775163" w:rsidRPr="003975D2" w:rsidRDefault="00775163" w:rsidP="003975D2">
            <w:pPr>
              <w:widowControl w:val="0"/>
              <w:jc w:val="center"/>
              <w:rPr>
                <w:sz w:val="20"/>
                <w:szCs w:val="20"/>
              </w:rPr>
            </w:pPr>
          </w:p>
        </w:tc>
        <w:tc>
          <w:tcPr>
            <w:tcW w:w="3365" w:type="dxa"/>
          </w:tcPr>
          <w:p w:rsidR="00775163" w:rsidRPr="003975D2" w:rsidRDefault="00775163" w:rsidP="003975D2">
            <w:pPr>
              <w:widowControl w:val="0"/>
              <w:jc w:val="both"/>
              <w:rPr>
                <w:sz w:val="20"/>
                <w:szCs w:val="20"/>
              </w:rPr>
            </w:pPr>
            <w:r w:rsidRPr="003975D2">
              <w:rPr>
                <w:sz w:val="20"/>
                <w:szCs w:val="20"/>
              </w:rPr>
              <w:t>Хозяйства населения</w:t>
            </w:r>
          </w:p>
        </w:tc>
        <w:tc>
          <w:tcPr>
            <w:tcW w:w="914" w:type="dxa"/>
            <w:vAlign w:val="center"/>
          </w:tcPr>
          <w:p w:rsidR="00775163" w:rsidRPr="003975D2" w:rsidRDefault="00775163" w:rsidP="003975D2">
            <w:pPr>
              <w:widowControl w:val="0"/>
              <w:jc w:val="center"/>
              <w:rPr>
                <w:sz w:val="20"/>
                <w:szCs w:val="20"/>
              </w:rPr>
            </w:pPr>
            <w:r w:rsidRPr="003975D2">
              <w:rPr>
                <w:sz w:val="20"/>
                <w:szCs w:val="20"/>
              </w:rPr>
              <w:t>1074</w:t>
            </w:r>
          </w:p>
        </w:tc>
        <w:tc>
          <w:tcPr>
            <w:tcW w:w="1049" w:type="dxa"/>
            <w:vAlign w:val="center"/>
          </w:tcPr>
          <w:p w:rsidR="00775163" w:rsidRPr="003975D2" w:rsidRDefault="00775163" w:rsidP="003975D2">
            <w:pPr>
              <w:widowControl w:val="0"/>
              <w:jc w:val="center"/>
              <w:rPr>
                <w:sz w:val="20"/>
                <w:szCs w:val="20"/>
              </w:rPr>
            </w:pPr>
            <w:r w:rsidRPr="003975D2">
              <w:rPr>
                <w:sz w:val="20"/>
                <w:szCs w:val="20"/>
              </w:rPr>
              <w:t>17,3</w:t>
            </w:r>
          </w:p>
        </w:tc>
        <w:tc>
          <w:tcPr>
            <w:tcW w:w="2017" w:type="dxa"/>
            <w:vAlign w:val="center"/>
          </w:tcPr>
          <w:p w:rsidR="00775163" w:rsidRPr="003975D2" w:rsidRDefault="00775163" w:rsidP="003975D2">
            <w:pPr>
              <w:widowControl w:val="0"/>
              <w:jc w:val="center"/>
              <w:rPr>
                <w:sz w:val="20"/>
                <w:szCs w:val="20"/>
              </w:rPr>
            </w:pPr>
            <w:r w:rsidRPr="003975D2">
              <w:rPr>
                <w:sz w:val="20"/>
                <w:szCs w:val="20"/>
              </w:rPr>
              <w:t>4362</w:t>
            </w:r>
          </w:p>
        </w:tc>
      </w:tr>
      <w:tr w:rsidR="00775163" w:rsidRPr="003975D2" w:rsidTr="00623A27">
        <w:trPr>
          <w:cantSplit/>
          <w:trHeight w:val="186"/>
        </w:trPr>
        <w:tc>
          <w:tcPr>
            <w:tcW w:w="576" w:type="dxa"/>
            <w:vMerge/>
            <w:vAlign w:val="center"/>
          </w:tcPr>
          <w:p w:rsidR="00775163" w:rsidRPr="003975D2" w:rsidRDefault="00775163" w:rsidP="003975D2">
            <w:pPr>
              <w:widowControl w:val="0"/>
              <w:jc w:val="center"/>
              <w:rPr>
                <w:sz w:val="20"/>
                <w:szCs w:val="20"/>
              </w:rPr>
            </w:pPr>
          </w:p>
        </w:tc>
        <w:tc>
          <w:tcPr>
            <w:tcW w:w="1728" w:type="dxa"/>
            <w:vMerge/>
            <w:vAlign w:val="center"/>
          </w:tcPr>
          <w:p w:rsidR="00775163" w:rsidRPr="003975D2" w:rsidRDefault="00775163" w:rsidP="003975D2">
            <w:pPr>
              <w:widowControl w:val="0"/>
              <w:jc w:val="center"/>
              <w:rPr>
                <w:sz w:val="20"/>
                <w:szCs w:val="20"/>
              </w:rPr>
            </w:pPr>
          </w:p>
        </w:tc>
        <w:tc>
          <w:tcPr>
            <w:tcW w:w="3365" w:type="dxa"/>
          </w:tcPr>
          <w:p w:rsidR="00775163" w:rsidRPr="003975D2" w:rsidRDefault="00775163" w:rsidP="003975D2">
            <w:pPr>
              <w:widowControl w:val="0"/>
              <w:jc w:val="both"/>
              <w:rPr>
                <w:sz w:val="20"/>
                <w:szCs w:val="20"/>
              </w:rPr>
            </w:pPr>
            <w:r w:rsidRPr="003975D2">
              <w:rPr>
                <w:sz w:val="20"/>
                <w:szCs w:val="20"/>
              </w:rPr>
              <w:t>Итого (в среднем)</w:t>
            </w:r>
          </w:p>
        </w:tc>
        <w:tc>
          <w:tcPr>
            <w:tcW w:w="914" w:type="dxa"/>
            <w:vAlign w:val="center"/>
          </w:tcPr>
          <w:p w:rsidR="00775163" w:rsidRPr="003975D2" w:rsidRDefault="00775163" w:rsidP="003975D2">
            <w:pPr>
              <w:widowControl w:val="0"/>
              <w:jc w:val="center"/>
              <w:rPr>
                <w:sz w:val="20"/>
                <w:szCs w:val="20"/>
              </w:rPr>
            </w:pPr>
            <w:r w:rsidRPr="003975D2">
              <w:rPr>
                <w:sz w:val="20"/>
                <w:szCs w:val="20"/>
              </w:rPr>
              <w:t>6210</w:t>
            </w:r>
          </w:p>
        </w:tc>
        <w:tc>
          <w:tcPr>
            <w:tcW w:w="1049" w:type="dxa"/>
            <w:vAlign w:val="center"/>
          </w:tcPr>
          <w:p w:rsidR="00775163" w:rsidRPr="003975D2" w:rsidRDefault="00775163" w:rsidP="003975D2">
            <w:pPr>
              <w:widowControl w:val="0"/>
              <w:jc w:val="center"/>
              <w:rPr>
                <w:sz w:val="20"/>
                <w:szCs w:val="20"/>
              </w:rPr>
            </w:pPr>
            <w:r w:rsidRPr="003975D2">
              <w:rPr>
                <w:sz w:val="20"/>
                <w:szCs w:val="20"/>
              </w:rPr>
              <w:t>100,0</w:t>
            </w:r>
          </w:p>
        </w:tc>
        <w:tc>
          <w:tcPr>
            <w:tcW w:w="2017" w:type="dxa"/>
            <w:vAlign w:val="center"/>
          </w:tcPr>
          <w:p w:rsidR="00775163" w:rsidRPr="003975D2" w:rsidRDefault="00775163" w:rsidP="003975D2">
            <w:pPr>
              <w:widowControl w:val="0"/>
              <w:jc w:val="center"/>
              <w:rPr>
                <w:sz w:val="20"/>
                <w:szCs w:val="20"/>
              </w:rPr>
            </w:pPr>
            <w:r w:rsidRPr="003975D2">
              <w:rPr>
                <w:sz w:val="20"/>
                <w:szCs w:val="20"/>
              </w:rPr>
              <w:t>4438</w:t>
            </w:r>
          </w:p>
        </w:tc>
      </w:tr>
    </w:tbl>
    <w:p w:rsidR="00EF0926" w:rsidRPr="003975D2" w:rsidRDefault="00EF0926" w:rsidP="003975D2">
      <w:pPr>
        <w:widowControl w:val="0"/>
        <w:shd w:val="clear" w:color="auto" w:fill="FFFFFF"/>
        <w:ind w:firstLine="567"/>
        <w:jc w:val="both"/>
      </w:pPr>
    </w:p>
    <w:p w:rsidR="00B81010" w:rsidRPr="003975D2" w:rsidRDefault="00B81010" w:rsidP="003975D2">
      <w:pPr>
        <w:widowControl w:val="0"/>
        <w:shd w:val="clear" w:color="auto" w:fill="FFFFFF"/>
        <w:ind w:firstLine="567"/>
        <w:jc w:val="both"/>
      </w:pPr>
      <w:r w:rsidRPr="003975D2">
        <w:t>Как видно, среди административных областей Республики Беларусь по валовому пр</w:t>
      </w:r>
      <w:r w:rsidRPr="003975D2">
        <w:t>о</w:t>
      </w:r>
      <w:r w:rsidRPr="003975D2">
        <w:t xml:space="preserve">изводству молока в </w:t>
      </w:r>
      <w:r w:rsidR="00EF0926" w:rsidRPr="003975D2">
        <w:t xml:space="preserve">2018 </w:t>
      </w:r>
      <w:r w:rsidRPr="003975D2">
        <w:t>г. лидером была Минская область, за ней следовали Брестская и Гродненская области. Наименьший удельный вес по производству молока занимала Мог</w:t>
      </w:r>
      <w:r w:rsidRPr="003975D2">
        <w:t>и</w:t>
      </w:r>
      <w:r w:rsidRPr="003975D2">
        <w:t>левская область.  Характерно, что сельскохозяйственные организации Беларуси произвели основную долю молока,    причем по областям она оказалась различной. Обращает на себя внимание невысокий удельный вес хозяйств населения в валовом производстве молока (17,3 %) с колебаниями по областям. По уровню продуктивности коров среди всех областей на первом месте оказалась Минская область, где годовой удой</w:t>
      </w:r>
      <w:r w:rsidRPr="003975D2">
        <w:rPr>
          <w:smallCaps/>
        </w:rPr>
        <w:t xml:space="preserve"> </w:t>
      </w:r>
      <w:r w:rsidRPr="003975D2">
        <w:t>молока на корову выше средн</w:t>
      </w:r>
      <w:r w:rsidRPr="003975D2">
        <w:t>е</w:t>
      </w:r>
      <w:r w:rsidRPr="003975D2">
        <w:t>республиканского уровня на 9,3%. Продуктивность коров, имеющихся в хозяйствах насел</w:t>
      </w:r>
      <w:r w:rsidRPr="003975D2">
        <w:t>е</w:t>
      </w:r>
      <w:r w:rsidRPr="003975D2">
        <w:t>ния в целом по Беларуси ниже, чем в сельскохозяйственных организациях.</w:t>
      </w:r>
    </w:p>
    <w:p w:rsidR="00B81010" w:rsidRPr="003975D2" w:rsidRDefault="00B81010" w:rsidP="003975D2">
      <w:pPr>
        <w:widowControl w:val="0"/>
        <w:shd w:val="clear" w:color="auto" w:fill="FFFFFF"/>
        <w:ind w:firstLine="567"/>
        <w:jc w:val="both"/>
      </w:pPr>
      <w:r w:rsidRPr="003975D2">
        <w:t xml:space="preserve">Таким образом, формирование комбинационных таблиц, отражающих результаты </w:t>
      </w:r>
      <w:r w:rsidRPr="003975D2">
        <w:lastRenderedPageBreak/>
        <w:t>сложных (комбинированных) аналитических группировок, позволяет не только достичь р</w:t>
      </w:r>
      <w:r w:rsidRPr="003975D2">
        <w:t>а</w:t>
      </w:r>
      <w:r w:rsidRPr="003975D2">
        <w:t>ционального, системного, наглядного изложения обработанного материала, но и существе</w:t>
      </w:r>
      <w:r w:rsidRPr="003975D2">
        <w:t>н</w:t>
      </w:r>
      <w:r w:rsidRPr="003975D2">
        <w:t xml:space="preserve">но повысить его аналитичность. </w:t>
      </w:r>
    </w:p>
    <w:p w:rsidR="00B81010" w:rsidRPr="003975D2" w:rsidRDefault="00B81010" w:rsidP="003975D2">
      <w:pPr>
        <w:widowControl w:val="0"/>
        <w:shd w:val="clear" w:color="auto" w:fill="FFFFFF"/>
        <w:ind w:firstLine="567"/>
        <w:rPr>
          <w:b/>
          <w:color w:val="000000"/>
        </w:rPr>
      </w:pPr>
    </w:p>
    <w:p w:rsidR="00775163" w:rsidRPr="003975D2" w:rsidRDefault="00775163" w:rsidP="003975D2">
      <w:pPr>
        <w:widowControl w:val="0"/>
        <w:shd w:val="clear" w:color="auto" w:fill="FFFFFF"/>
        <w:ind w:firstLine="567"/>
        <w:rPr>
          <w:b/>
          <w:color w:val="000000"/>
        </w:rPr>
      </w:pPr>
      <w:r w:rsidRPr="003975D2">
        <w:rPr>
          <w:b/>
          <w:color w:val="000000"/>
        </w:rPr>
        <w:t>3.11.     Оформление статистических таблиц</w:t>
      </w:r>
    </w:p>
    <w:p w:rsidR="00775163" w:rsidRPr="003975D2" w:rsidRDefault="00775163" w:rsidP="003975D2">
      <w:pPr>
        <w:widowControl w:val="0"/>
        <w:shd w:val="clear" w:color="auto" w:fill="FFFFFF"/>
        <w:ind w:firstLine="567"/>
        <w:jc w:val="both"/>
        <w:rPr>
          <w:b/>
          <w:color w:val="000000"/>
        </w:rPr>
      </w:pPr>
    </w:p>
    <w:p w:rsidR="00775163" w:rsidRPr="003975D2" w:rsidRDefault="00775163" w:rsidP="003975D2">
      <w:pPr>
        <w:widowControl w:val="0"/>
        <w:shd w:val="clear" w:color="auto" w:fill="FFFFFF"/>
        <w:ind w:firstLine="567"/>
        <w:jc w:val="both"/>
      </w:pPr>
      <w:r w:rsidRPr="003975D2">
        <w:t>Достижение поставленных целей с помощью табличного метода возможно в тех случ</w:t>
      </w:r>
      <w:r w:rsidRPr="003975D2">
        <w:t>а</w:t>
      </w:r>
      <w:r w:rsidRPr="003975D2">
        <w:t>ях, когда выдержаны необходимые требования по оформлению статистических таблиц.</w:t>
      </w:r>
    </w:p>
    <w:p w:rsidR="00775163" w:rsidRPr="003975D2" w:rsidRDefault="00775163" w:rsidP="003975D2">
      <w:pPr>
        <w:widowControl w:val="0"/>
        <w:shd w:val="clear" w:color="auto" w:fill="FFFFFF"/>
        <w:ind w:firstLine="567"/>
        <w:jc w:val="both"/>
      </w:pPr>
      <w:r w:rsidRPr="003975D2">
        <w:t>Обычно все таблицы должны иметь нумерацию. В дипломных, выпускных, курсовых работах, научных отчетах, а также лабораторных и контрольных работах справа над табли</w:t>
      </w:r>
      <w:r w:rsidRPr="003975D2">
        <w:t>ч</w:t>
      </w:r>
      <w:r w:rsidRPr="003975D2">
        <w:t xml:space="preserve">ным заголовком пишут слово "Таблица" (с прописной буквы) и ставят ее цифровой номер (без знака №). При этом каждый раздел или глава имеют, как правило, свою </w:t>
      </w:r>
      <w:r w:rsidRPr="003975D2">
        <w:rPr>
          <w:b/>
        </w:rPr>
        <w:t>автономную</w:t>
      </w:r>
      <w:r w:rsidRPr="003975D2">
        <w:t xml:space="preserve"> нумерацию таблиц. Номер таблицы обычно состоит из двух</w:t>
      </w:r>
      <w:r w:rsidRPr="003975D2">
        <w:rPr>
          <w:smallCaps/>
        </w:rPr>
        <w:t xml:space="preserve"> </w:t>
      </w:r>
      <w:r w:rsidRPr="003975D2">
        <w:t>цифр, разделенных точкой: пе</w:t>
      </w:r>
      <w:r w:rsidRPr="003975D2">
        <w:t>р</w:t>
      </w:r>
      <w:r w:rsidRPr="003975D2">
        <w:t xml:space="preserve">вая указывает номер раздела или главы, вторая </w:t>
      </w:r>
      <w:r w:rsidR="003F4757" w:rsidRPr="003975D2">
        <w:t>–</w:t>
      </w:r>
      <w:r w:rsidRPr="003975D2">
        <w:t xml:space="preserve"> порядковый номер таблицы в данном ра</w:t>
      </w:r>
      <w:r w:rsidRPr="003975D2">
        <w:t>з</w:t>
      </w:r>
      <w:r w:rsidRPr="003975D2">
        <w:t xml:space="preserve">деле или главе. Например, таблица 2.3 указывает, что она относится ко второму разделу, а ее порядковый номер в этом разделе </w:t>
      </w:r>
      <w:r w:rsidR="003F4757" w:rsidRPr="003975D2">
        <w:t>–</w:t>
      </w:r>
      <w:r w:rsidRPr="003975D2">
        <w:t xml:space="preserve"> третий.</w:t>
      </w:r>
    </w:p>
    <w:p w:rsidR="00775163" w:rsidRPr="003975D2" w:rsidRDefault="00775163" w:rsidP="003975D2">
      <w:pPr>
        <w:widowControl w:val="0"/>
        <w:shd w:val="clear" w:color="auto" w:fill="FFFFFF"/>
        <w:ind w:firstLine="567"/>
        <w:jc w:val="both"/>
      </w:pPr>
      <w:r w:rsidRPr="003975D2">
        <w:rPr>
          <w:b/>
        </w:rPr>
        <w:t>Заглавие</w:t>
      </w:r>
      <w:r w:rsidRPr="003975D2">
        <w:t xml:space="preserve"> (название) таблицы </w:t>
      </w:r>
      <w:r w:rsidR="003F4757" w:rsidRPr="003975D2">
        <w:t>–</w:t>
      </w:r>
      <w:r w:rsidRPr="003975D2">
        <w:t xml:space="preserve"> обязательный ее элемент. Оно должно кратко и точно характеризовать основное содержание таблицы. В заглавии простых таблиц, отражающих все цифровые показатели в одинаковых единицах измерения, целесообразно указывать не только объект, но и конкретную единицу измерения. Например, динамика объема перерабо</w:t>
      </w:r>
      <w:r w:rsidRPr="003975D2">
        <w:t>т</w:t>
      </w:r>
      <w:r w:rsidRPr="003975D2">
        <w:t xml:space="preserve">ки сахарной свеклы на Городейском комбинате, тонн. Если материалы таблицы относятся к какому-либо одному моменту или интервалу времени, то в названии необходимо привести дату или период времени. Например, валовая продукция Могилевского мелькомбината в </w:t>
      </w:r>
      <w:r w:rsidR="00EF0926" w:rsidRPr="003975D2">
        <w:t>2018</w:t>
      </w:r>
      <w:r w:rsidRPr="003975D2">
        <w:t xml:space="preserve"> г. Переносы слов в заголовках не допускаются, точку в конце не ставят.</w:t>
      </w:r>
    </w:p>
    <w:p w:rsidR="00775163" w:rsidRPr="003975D2" w:rsidRDefault="00775163" w:rsidP="003975D2">
      <w:pPr>
        <w:widowControl w:val="0"/>
        <w:shd w:val="clear" w:color="auto" w:fill="FFFFFF"/>
        <w:ind w:firstLine="567"/>
        <w:jc w:val="both"/>
      </w:pPr>
      <w:r w:rsidRPr="003975D2">
        <w:t xml:space="preserve">Размеры </w:t>
      </w:r>
      <w:r w:rsidRPr="003975D2">
        <w:rPr>
          <w:b/>
        </w:rPr>
        <w:t>макета</w:t>
      </w:r>
      <w:r w:rsidRPr="003975D2">
        <w:t xml:space="preserve"> статистической таблицы зависят не только от объема помещаемой в ней информации, но и от вида таблиц. Наиболее объемными могут быть, как правило, мак</w:t>
      </w:r>
      <w:r w:rsidRPr="003975D2">
        <w:t>е</w:t>
      </w:r>
      <w:r w:rsidRPr="003975D2">
        <w:t>ты простых рабочих таблиц, где подлежащее, например, перечень объектов или статистич</w:t>
      </w:r>
      <w:r w:rsidRPr="003975D2">
        <w:t>е</w:t>
      </w:r>
      <w:r w:rsidRPr="003975D2">
        <w:t>ских единиц по существу не имеет каких-либо ограничений. Такие громоздкие многостр</w:t>
      </w:r>
      <w:r w:rsidRPr="003975D2">
        <w:t>а</w:t>
      </w:r>
      <w:r w:rsidRPr="003975D2">
        <w:t>ничные таблицы, выполняющие вспомогательную функции, обычно в тексте не приводятся, а выносятся в приложения с обязательной порядковой нумерацией строк и столбцов.</w:t>
      </w:r>
    </w:p>
    <w:p w:rsidR="00775163" w:rsidRPr="003975D2" w:rsidRDefault="00775163" w:rsidP="003975D2">
      <w:pPr>
        <w:widowControl w:val="0"/>
        <w:shd w:val="clear" w:color="auto" w:fill="FFFFFF"/>
        <w:ind w:firstLine="567"/>
        <w:jc w:val="both"/>
      </w:pPr>
      <w:r w:rsidRPr="003975D2">
        <w:t>Особое внимание необходимо обращать на результативные таблицы, несущие аналит</w:t>
      </w:r>
      <w:r w:rsidRPr="003975D2">
        <w:t>и</w:t>
      </w:r>
      <w:r w:rsidRPr="003975D2">
        <w:t>ческие функции и обязательно помещаемые в тексте. Общий размер одной таблицы такого вида, включая номер и заголовок, как правило, не должен превышать одну страницу. Для этого необходимо предусмотреть ограниченное число показателей подлежащего и сказуем</w:t>
      </w:r>
      <w:r w:rsidRPr="003975D2">
        <w:t>о</w:t>
      </w:r>
      <w:r w:rsidRPr="003975D2">
        <w:t>го, а взамен одной громоздкой целесообразнее строить две–три, но меньших размеров. В тех редких случаях, когда число строк или столбцов в таблице невозможно поместить на одной странице, их необходимо пронумеровать, оставшуюся часть таблицы перенести на следу</w:t>
      </w:r>
      <w:r w:rsidRPr="003975D2">
        <w:t>ю</w:t>
      </w:r>
      <w:r w:rsidRPr="003975D2">
        <w:t>щую страницу, где сначала помещают слова "Продолжение таблицы" с указанием ее номера, например 2.3, а затем формируют продолжение макета. При этом нумерация столбцов ост</w:t>
      </w:r>
      <w:r w:rsidRPr="003975D2">
        <w:t>а</w:t>
      </w:r>
      <w:r w:rsidRPr="003975D2">
        <w:t xml:space="preserve">ется прежней, а строк </w:t>
      </w:r>
      <w:r w:rsidR="003F4757" w:rsidRPr="003975D2">
        <w:t>–</w:t>
      </w:r>
      <w:r w:rsidRPr="003975D2">
        <w:t xml:space="preserve"> последующей.</w:t>
      </w:r>
    </w:p>
    <w:p w:rsidR="00775163" w:rsidRPr="003975D2" w:rsidRDefault="00775163" w:rsidP="003975D2">
      <w:pPr>
        <w:widowControl w:val="0"/>
        <w:shd w:val="clear" w:color="auto" w:fill="FFFFFF"/>
        <w:ind w:firstLine="567"/>
        <w:jc w:val="both"/>
      </w:pPr>
      <w:r w:rsidRPr="003975D2">
        <w:t>Формулировка показателей подлежащего и сказуемого, т.е. название строк и столбцов в результативных таблицах, должна быть точной, лаконичной и  ясной. Целесообразно обр</w:t>
      </w:r>
      <w:r w:rsidRPr="003975D2">
        <w:t>а</w:t>
      </w:r>
      <w:r w:rsidRPr="003975D2">
        <w:t>щать внимание на последовательность размещения показателей как по строкам, так и по столбцам результативной таблицы. Дело в том, что в любой сфере деятельности людей вс</w:t>
      </w:r>
      <w:r w:rsidRPr="003975D2">
        <w:t>е</w:t>
      </w:r>
      <w:r w:rsidRPr="003975D2">
        <w:t xml:space="preserve">гда действует определенный "технологический" порядок, который характеризуется системой соответствующих показателей. Если  по каким-то причинам она нарушается, то затрудняется анализ полученных результатов и, следовательно, объективность оценки сформулированных выводов. Поэтому в результативной таблице необходимо прежде всего привести факторные, а затем </w:t>
      </w:r>
      <w:r w:rsidR="003F4757" w:rsidRPr="003975D2">
        <w:t>–</w:t>
      </w:r>
      <w:r w:rsidRPr="003975D2">
        <w:t xml:space="preserve"> результативные признаки. Число абсолютных показателей должно быть минимал</w:t>
      </w:r>
      <w:r w:rsidRPr="003975D2">
        <w:t>ь</w:t>
      </w:r>
      <w:r w:rsidRPr="003975D2">
        <w:t>ным, так как чаще всего возникает необходимость в сравнении, сопоставлении, анализе и оценке не абсолютных, а разнообразных относительных, средних и других показателей. М</w:t>
      </w:r>
      <w:r w:rsidRPr="003975D2">
        <w:t>е</w:t>
      </w:r>
      <w:r w:rsidRPr="003975D2">
        <w:t>ханический, бессвязный набор показателей в таблицах нередко способствует порождению ошибок в статистическом исследовании.</w:t>
      </w:r>
    </w:p>
    <w:p w:rsidR="00775163" w:rsidRPr="003975D2" w:rsidRDefault="00775163" w:rsidP="003975D2">
      <w:pPr>
        <w:widowControl w:val="0"/>
        <w:shd w:val="clear" w:color="auto" w:fill="FFFFFF"/>
        <w:ind w:firstLine="567"/>
        <w:jc w:val="both"/>
      </w:pPr>
      <w:r w:rsidRPr="003975D2">
        <w:t>При составлении результативных таблиц, особенно групповых и комбинационных, н</w:t>
      </w:r>
      <w:r w:rsidRPr="003975D2">
        <w:t>е</w:t>
      </w:r>
      <w:r w:rsidRPr="003975D2">
        <w:t xml:space="preserve">обходимо обращать внимание на непременную запись точной и четкой размерности (единиц </w:t>
      </w:r>
      <w:r w:rsidRPr="003975D2">
        <w:lastRenderedPageBreak/>
        <w:t>измерения) для каждого показателя, так как эти показатели обычно разноименны. Не допу</w:t>
      </w:r>
      <w:r w:rsidRPr="003975D2">
        <w:t>с</w:t>
      </w:r>
      <w:r w:rsidRPr="003975D2">
        <w:t>кается произвольное сокращение размерности, кроме утвержденной метрической системой и Международной системой единиц (СИ).</w:t>
      </w:r>
    </w:p>
    <w:p w:rsidR="00775163" w:rsidRPr="003975D2" w:rsidRDefault="00775163" w:rsidP="003975D2">
      <w:pPr>
        <w:widowControl w:val="0"/>
        <w:shd w:val="clear" w:color="auto" w:fill="FFFFFF"/>
        <w:ind w:firstLine="567"/>
        <w:jc w:val="both"/>
      </w:pPr>
      <w:r w:rsidRPr="003975D2">
        <w:t>Во всех случаях, когда в таблице имеют дело с многозначными цифровыми данными, целесообразно применять округление и заменять числа, состоящие из 6 – 8 и более знаков 3 – 5 значными. Для этого в строке или столбце необходимо предусмотреть и записать цифровое укрупнение показателей. Например, цифру 1288369 рублей можно округлить и записать 1288 тыс. руб. Округление цифровых данных должно полностью относиться ко всей строке или всему столбцу и не приводить к искаженно полученных данных. Запись цифрового матери</w:t>
      </w:r>
      <w:r w:rsidRPr="003975D2">
        <w:t>а</w:t>
      </w:r>
      <w:r w:rsidRPr="003975D2">
        <w:t>ла в таблицах ведется с одинаковой для каждого показателя точностью.</w:t>
      </w:r>
    </w:p>
    <w:p w:rsidR="00775163" w:rsidRPr="003975D2" w:rsidRDefault="00775163" w:rsidP="003975D2">
      <w:pPr>
        <w:widowControl w:val="0"/>
        <w:shd w:val="clear" w:color="auto" w:fill="FFFFFF"/>
        <w:ind w:firstLine="567"/>
        <w:jc w:val="both"/>
      </w:pPr>
      <w:r w:rsidRPr="003975D2">
        <w:t xml:space="preserve">Статистическая результативная таблица </w:t>
      </w:r>
      <w:r w:rsidR="003F4757" w:rsidRPr="003975D2">
        <w:t>–</w:t>
      </w:r>
      <w:r w:rsidRPr="003975D2">
        <w:t xml:space="preserve"> это целостный, замкнутый "организм" и п</w:t>
      </w:r>
      <w:r w:rsidRPr="003975D2">
        <w:t>о</w:t>
      </w:r>
      <w:r w:rsidRPr="003975D2">
        <w:t>этому категорически запрещается разделять (переносить) на следующую страницу какие-либо составные части таблиц, особенно, если имеется возможность разместить ее на одной  странице.</w:t>
      </w:r>
    </w:p>
    <w:p w:rsidR="00775163" w:rsidRPr="003975D2" w:rsidRDefault="00775163" w:rsidP="003975D2">
      <w:pPr>
        <w:widowControl w:val="0"/>
        <w:shd w:val="clear" w:color="auto" w:fill="FFFFFF"/>
        <w:ind w:firstLine="567"/>
        <w:jc w:val="both"/>
      </w:pPr>
      <w:r w:rsidRPr="003975D2">
        <w:t>На каждую таблицу, помещаемую в тексте, необходимо в обязательном порядке прив</w:t>
      </w:r>
      <w:r w:rsidRPr="003975D2">
        <w:t>о</w:t>
      </w:r>
      <w:r w:rsidRPr="003975D2">
        <w:t xml:space="preserve">дить ссылки, называя номер соответствующей таблицы. При этом входная ссылка обычно предваряет начало статистической таблицы, а выходная </w:t>
      </w:r>
      <w:r w:rsidR="003F4757" w:rsidRPr="003975D2">
        <w:t>–</w:t>
      </w:r>
      <w:r w:rsidRPr="003975D2">
        <w:t xml:space="preserve"> нацеливает на аналитический ра</w:t>
      </w:r>
      <w:r w:rsidRPr="003975D2">
        <w:t>з</w:t>
      </w:r>
      <w:r w:rsidRPr="003975D2">
        <w:t>бор ее содержания. Если нет возможности разместить всю таблицу сразу же за входной ссылкой на нее, то в таком случае таблицу необходимо разместить на следующей странице, а место, оставшееся после входной ссылки, использовать для аналитического разбора мат</w:t>
      </w:r>
      <w:r w:rsidRPr="003975D2">
        <w:t>е</w:t>
      </w:r>
      <w:r w:rsidRPr="003975D2">
        <w:t>риалов статистической таблицы.</w:t>
      </w:r>
    </w:p>
    <w:p w:rsidR="00775163" w:rsidRPr="003975D2" w:rsidRDefault="00775163" w:rsidP="003975D2">
      <w:pPr>
        <w:pStyle w:val="aa"/>
        <w:widowControl w:val="0"/>
        <w:ind w:firstLine="567"/>
        <w:rPr>
          <w:b/>
          <w:caps/>
          <w:sz w:val="24"/>
        </w:rPr>
      </w:pPr>
    </w:p>
    <w:p w:rsidR="00775163" w:rsidRPr="003975D2" w:rsidRDefault="00B81010" w:rsidP="003975D2">
      <w:pPr>
        <w:widowControl w:val="0"/>
        <w:shd w:val="clear" w:color="auto" w:fill="FFFFFF"/>
        <w:ind w:firstLine="454"/>
        <w:jc w:val="center"/>
        <w:rPr>
          <w:b/>
        </w:rPr>
      </w:pPr>
      <w:r w:rsidRPr="003975D2">
        <w:rPr>
          <w:b/>
        </w:rPr>
        <w:t xml:space="preserve">ТЕМА 4. </w:t>
      </w:r>
      <w:r w:rsidR="00EF0926" w:rsidRPr="003975D2">
        <w:rPr>
          <w:b/>
        </w:rPr>
        <w:t>ОБОБЩАЮЩИЕ</w:t>
      </w:r>
      <w:r w:rsidRPr="003975D2">
        <w:rPr>
          <w:b/>
        </w:rPr>
        <w:t xml:space="preserve"> СТАТИСТИЧЕСКИ</w:t>
      </w:r>
      <w:r w:rsidR="00EF0926" w:rsidRPr="003975D2">
        <w:rPr>
          <w:b/>
        </w:rPr>
        <w:t>Е</w:t>
      </w:r>
      <w:r w:rsidRPr="003975D2">
        <w:rPr>
          <w:b/>
        </w:rPr>
        <w:t xml:space="preserve"> ПОКАЗАТЕЛ</w:t>
      </w:r>
      <w:r w:rsidR="00EF0926" w:rsidRPr="003975D2">
        <w:rPr>
          <w:b/>
        </w:rPr>
        <w:t>И</w:t>
      </w:r>
    </w:p>
    <w:p w:rsidR="00775163" w:rsidRPr="003975D2" w:rsidRDefault="00775163" w:rsidP="003975D2">
      <w:pPr>
        <w:pStyle w:val="aa"/>
        <w:widowControl w:val="0"/>
        <w:ind w:firstLine="567"/>
        <w:jc w:val="center"/>
        <w:rPr>
          <w:sz w:val="24"/>
        </w:rPr>
      </w:pPr>
    </w:p>
    <w:p w:rsidR="00775163" w:rsidRPr="003975D2" w:rsidRDefault="00775163" w:rsidP="003975D2">
      <w:pPr>
        <w:pStyle w:val="aa"/>
        <w:widowControl w:val="0"/>
        <w:ind w:firstLine="567"/>
        <w:jc w:val="left"/>
        <w:rPr>
          <w:b/>
          <w:sz w:val="24"/>
        </w:rPr>
      </w:pPr>
      <w:r w:rsidRPr="003975D2">
        <w:rPr>
          <w:b/>
          <w:sz w:val="24"/>
        </w:rPr>
        <w:t>4.1. Содержание, виды и значения абсолютных статистических показателей</w:t>
      </w:r>
    </w:p>
    <w:p w:rsidR="00775163" w:rsidRPr="003975D2" w:rsidRDefault="00775163" w:rsidP="003975D2">
      <w:pPr>
        <w:pStyle w:val="aa"/>
        <w:widowControl w:val="0"/>
        <w:ind w:firstLine="567"/>
        <w:jc w:val="center"/>
        <w:rPr>
          <w:sz w:val="24"/>
        </w:rPr>
      </w:pPr>
    </w:p>
    <w:p w:rsidR="00775163" w:rsidRPr="003975D2" w:rsidRDefault="00775163" w:rsidP="003975D2">
      <w:pPr>
        <w:pStyle w:val="aa"/>
        <w:widowControl w:val="0"/>
        <w:ind w:left="0" w:firstLine="851"/>
        <w:rPr>
          <w:sz w:val="24"/>
        </w:rPr>
      </w:pPr>
      <w:r w:rsidRPr="003975D2">
        <w:rPr>
          <w:sz w:val="24"/>
        </w:rPr>
        <w:t>Исходная информация о явлениях и процессах окружающего мира, получаемая в р</w:t>
      </w:r>
      <w:r w:rsidRPr="003975D2">
        <w:rPr>
          <w:sz w:val="24"/>
        </w:rPr>
        <w:t>е</w:t>
      </w:r>
      <w:r w:rsidRPr="003975D2">
        <w:rPr>
          <w:sz w:val="24"/>
        </w:rPr>
        <w:t>зультате статистического наблюдения, обычно представляет собой абсолютное выражение разнообразных статистических показателей.</w:t>
      </w:r>
    </w:p>
    <w:p w:rsidR="00775163" w:rsidRPr="003975D2" w:rsidRDefault="00775163" w:rsidP="003975D2">
      <w:pPr>
        <w:pStyle w:val="aa"/>
        <w:widowControl w:val="0"/>
        <w:ind w:left="0" w:firstLine="851"/>
        <w:rPr>
          <w:sz w:val="24"/>
        </w:rPr>
      </w:pPr>
      <w:r w:rsidRPr="003975D2">
        <w:rPr>
          <w:b/>
          <w:sz w:val="24"/>
        </w:rPr>
        <w:t>Абсолютный показатель</w:t>
      </w:r>
      <w:r w:rsidRPr="003975D2">
        <w:rPr>
          <w:sz w:val="24"/>
        </w:rPr>
        <w:t xml:space="preserve"> – его количественная величина, взятая сама по себе, бе</w:t>
      </w:r>
      <w:r w:rsidRPr="003975D2">
        <w:rPr>
          <w:sz w:val="24"/>
        </w:rPr>
        <w:t>з</w:t>
      </w:r>
      <w:r w:rsidRPr="003975D2">
        <w:rPr>
          <w:sz w:val="24"/>
        </w:rPr>
        <w:t>относительно к размерам других показателей. Это форма количественного выражения стат</w:t>
      </w:r>
      <w:r w:rsidRPr="003975D2">
        <w:rPr>
          <w:sz w:val="24"/>
        </w:rPr>
        <w:t>и</w:t>
      </w:r>
      <w:r w:rsidRPr="003975D2">
        <w:rPr>
          <w:sz w:val="24"/>
        </w:rPr>
        <w:t>стических признаков, характеризующих абсолютные размеры, масштабы распространения признаков в явлениях и процессах. Например, размеры посевных площадей сельскохозяйс</w:t>
      </w:r>
      <w:r w:rsidRPr="003975D2">
        <w:rPr>
          <w:sz w:val="24"/>
        </w:rPr>
        <w:t>т</w:t>
      </w:r>
      <w:r w:rsidRPr="003975D2">
        <w:rPr>
          <w:sz w:val="24"/>
        </w:rPr>
        <w:t>венных культур, поголовья животных, объема производства, переработки и реализации пр</w:t>
      </w:r>
      <w:r w:rsidRPr="003975D2">
        <w:rPr>
          <w:sz w:val="24"/>
        </w:rPr>
        <w:t>о</w:t>
      </w:r>
      <w:r w:rsidRPr="003975D2">
        <w:rPr>
          <w:sz w:val="24"/>
        </w:rPr>
        <w:t>дукции, численность работников в организациях и хозяйствах АПК.</w:t>
      </w:r>
    </w:p>
    <w:p w:rsidR="00775163" w:rsidRPr="003975D2" w:rsidRDefault="00775163" w:rsidP="003975D2">
      <w:pPr>
        <w:pStyle w:val="aa"/>
        <w:widowControl w:val="0"/>
        <w:ind w:left="0" w:firstLine="851"/>
        <w:rPr>
          <w:sz w:val="24"/>
        </w:rPr>
      </w:pPr>
      <w:r w:rsidRPr="003975D2">
        <w:rPr>
          <w:sz w:val="24"/>
        </w:rPr>
        <w:t>В связи с тем, что абсолютная величина отражает количественное  значение ко</w:t>
      </w:r>
      <w:r w:rsidRPr="003975D2">
        <w:rPr>
          <w:sz w:val="24"/>
        </w:rPr>
        <w:t>н</w:t>
      </w:r>
      <w:r w:rsidRPr="003975D2">
        <w:rPr>
          <w:sz w:val="24"/>
        </w:rPr>
        <w:t>кретного признака в каждой статистической единице и по совокупности в целом, ее можно назвать абсолютным показателем. Его конкретность проявляется через определенную ра</w:t>
      </w:r>
      <w:r w:rsidRPr="003975D2">
        <w:rPr>
          <w:sz w:val="24"/>
        </w:rPr>
        <w:t>з</w:t>
      </w:r>
      <w:r w:rsidRPr="003975D2">
        <w:rPr>
          <w:sz w:val="24"/>
        </w:rPr>
        <w:t xml:space="preserve">мерность, т.е. определенную единицу измерения. Это означает, что </w:t>
      </w:r>
      <w:r w:rsidRPr="003975D2">
        <w:rPr>
          <w:b/>
          <w:sz w:val="24"/>
        </w:rPr>
        <w:t>все абсолютные показ</w:t>
      </w:r>
      <w:r w:rsidRPr="003975D2">
        <w:rPr>
          <w:b/>
          <w:sz w:val="24"/>
        </w:rPr>
        <w:t>а</w:t>
      </w:r>
      <w:r w:rsidRPr="003975D2">
        <w:rPr>
          <w:b/>
          <w:sz w:val="24"/>
        </w:rPr>
        <w:t>тели – всегда именованные числа</w:t>
      </w:r>
      <w:r w:rsidRPr="003975D2">
        <w:rPr>
          <w:sz w:val="24"/>
        </w:rPr>
        <w:t>. Они могут быть индивидуальные, групповые и общие.</w:t>
      </w:r>
    </w:p>
    <w:p w:rsidR="00775163" w:rsidRPr="003975D2" w:rsidRDefault="00775163" w:rsidP="003975D2">
      <w:pPr>
        <w:pStyle w:val="aa"/>
        <w:widowControl w:val="0"/>
        <w:ind w:left="0" w:firstLine="851"/>
        <w:rPr>
          <w:sz w:val="24"/>
        </w:rPr>
      </w:pPr>
      <w:r w:rsidRPr="003975D2">
        <w:rPr>
          <w:b/>
          <w:sz w:val="24"/>
        </w:rPr>
        <w:t>Индивидуальные абсолютные показатели</w:t>
      </w:r>
      <w:r w:rsidRPr="003975D2">
        <w:rPr>
          <w:sz w:val="24"/>
        </w:rPr>
        <w:t xml:space="preserve"> получаются в процессе проведения ст</w:t>
      </w:r>
      <w:r w:rsidRPr="003975D2">
        <w:rPr>
          <w:sz w:val="24"/>
        </w:rPr>
        <w:t>а</w:t>
      </w:r>
      <w:r w:rsidRPr="003975D2">
        <w:rPr>
          <w:sz w:val="24"/>
        </w:rPr>
        <w:t>тистического наблюдения. Они выражают размеры конкретных количественных признаков у отдельных единиц изучаемой совокупности. Например, площадь землепользования, числе</w:t>
      </w:r>
      <w:r w:rsidRPr="003975D2">
        <w:rPr>
          <w:sz w:val="24"/>
        </w:rPr>
        <w:t>н</w:t>
      </w:r>
      <w:r w:rsidRPr="003975D2">
        <w:rPr>
          <w:sz w:val="24"/>
        </w:rPr>
        <w:t>ность работников в каждом сельскохозяйственной организации, фермерском, личном по</w:t>
      </w:r>
      <w:r w:rsidRPr="003975D2">
        <w:rPr>
          <w:sz w:val="24"/>
        </w:rPr>
        <w:t>д</w:t>
      </w:r>
      <w:r w:rsidRPr="003975D2">
        <w:rPr>
          <w:sz w:val="24"/>
        </w:rPr>
        <w:t>собном хозяйстве.</w:t>
      </w:r>
    </w:p>
    <w:p w:rsidR="00775163" w:rsidRPr="003975D2" w:rsidRDefault="00775163" w:rsidP="003975D2">
      <w:pPr>
        <w:pStyle w:val="aa"/>
        <w:widowControl w:val="0"/>
        <w:ind w:left="0" w:firstLine="851"/>
        <w:rPr>
          <w:sz w:val="24"/>
        </w:rPr>
      </w:pPr>
      <w:r w:rsidRPr="003975D2">
        <w:rPr>
          <w:b/>
          <w:sz w:val="24"/>
        </w:rPr>
        <w:t>Групповые абсолютные показатели</w:t>
      </w:r>
      <w:r w:rsidRPr="003975D2">
        <w:rPr>
          <w:sz w:val="24"/>
        </w:rPr>
        <w:t xml:space="preserve"> формируются обычно  в процессе обобщения абсолютных размеров конкретного признака и подсчёта числа статистических единиц, вх</w:t>
      </w:r>
      <w:r w:rsidRPr="003975D2">
        <w:rPr>
          <w:sz w:val="24"/>
        </w:rPr>
        <w:t>о</w:t>
      </w:r>
      <w:r w:rsidRPr="003975D2">
        <w:rPr>
          <w:sz w:val="24"/>
        </w:rPr>
        <w:t>дящих в отдельные группы. Например, численность населения по полу в Республике Бел</w:t>
      </w:r>
      <w:r w:rsidRPr="003975D2">
        <w:rPr>
          <w:sz w:val="24"/>
        </w:rPr>
        <w:t>а</w:t>
      </w:r>
      <w:r w:rsidRPr="003975D2">
        <w:rPr>
          <w:sz w:val="24"/>
        </w:rPr>
        <w:t>русь, поголовье каждого вида сельскохозяйственных животных по полу и возрасту.</w:t>
      </w:r>
    </w:p>
    <w:p w:rsidR="00775163" w:rsidRPr="003975D2" w:rsidRDefault="00775163" w:rsidP="003975D2">
      <w:pPr>
        <w:pStyle w:val="aa"/>
        <w:widowControl w:val="0"/>
        <w:ind w:left="0" w:firstLine="851"/>
        <w:rPr>
          <w:sz w:val="24"/>
        </w:rPr>
      </w:pPr>
      <w:r w:rsidRPr="003975D2">
        <w:rPr>
          <w:b/>
          <w:sz w:val="24"/>
        </w:rPr>
        <w:t xml:space="preserve">Общие абсолютные показатели </w:t>
      </w:r>
      <w:r w:rsidRPr="003975D2">
        <w:rPr>
          <w:sz w:val="24"/>
        </w:rPr>
        <w:t>образуются в результате обобщения абсолютных размеров конкретного признака по всей статистической совокупности или объекту в целом. Например, общий земельный фонд, численность работников, валовая продукция агропр</w:t>
      </w:r>
      <w:r w:rsidRPr="003975D2">
        <w:rPr>
          <w:sz w:val="24"/>
        </w:rPr>
        <w:t>о</w:t>
      </w:r>
      <w:r w:rsidRPr="003975D2">
        <w:rPr>
          <w:sz w:val="24"/>
        </w:rPr>
        <w:t>мышленного комплекса Республики Беларусь.</w:t>
      </w:r>
    </w:p>
    <w:p w:rsidR="00775163" w:rsidRPr="003975D2" w:rsidRDefault="00775163" w:rsidP="003975D2">
      <w:pPr>
        <w:pStyle w:val="aa"/>
        <w:widowControl w:val="0"/>
        <w:ind w:left="0" w:firstLine="851"/>
        <w:rPr>
          <w:sz w:val="24"/>
        </w:rPr>
      </w:pPr>
      <w:r w:rsidRPr="003975D2">
        <w:rPr>
          <w:sz w:val="24"/>
        </w:rPr>
        <w:t>Абсолютные показатели могут выражаться в различных формах. Поэтому каждой форме соответствуют определённые единицы измерения показателей: натуральные, усло</w:t>
      </w:r>
      <w:r w:rsidRPr="003975D2">
        <w:rPr>
          <w:sz w:val="24"/>
        </w:rPr>
        <w:t>в</w:t>
      </w:r>
      <w:r w:rsidRPr="003975D2">
        <w:rPr>
          <w:sz w:val="24"/>
        </w:rPr>
        <w:lastRenderedPageBreak/>
        <w:t>ные, стоимостные.</w:t>
      </w:r>
    </w:p>
    <w:p w:rsidR="00775163" w:rsidRPr="003975D2" w:rsidRDefault="00775163" w:rsidP="003975D2">
      <w:pPr>
        <w:pStyle w:val="aa"/>
        <w:widowControl w:val="0"/>
        <w:ind w:left="0" w:firstLine="851"/>
        <w:rPr>
          <w:sz w:val="24"/>
        </w:rPr>
      </w:pPr>
      <w:r w:rsidRPr="003975D2">
        <w:rPr>
          <w:b/>
          <w:sz w:val="24"/>
        </w:rPr>
        <w:t>Натуральные единицы</w:t>
      </w:r>
      <w:r w:rsidRPr="003975D2">
        <w:rPr>
          <w:sz w:val="24"/>
        </w:rPr>
        <w:t xml:space="preserve"> измерения выражают величину конкретных признаков в физических мерах массы, объёма, длины, площади т.д. Обычно они используются для изм</w:t>
      </w:r>
      <w:r w:rsidRPr="003975D2">
        <w:rPr>
          <w:sz w:val="24"/>
        </w:rPr>
        <w:t>е</w:t>
      </w:r>
      <w:r w:rsidRPr="003975D2">
        <w:rPr>
          <w:sz w:val="24"/>
        </w:rPr>
        <w:t>рения индивидуальных абсолютных показателей. Например, перерабатывающие  организ</w:t>
      </w:r>
      <w:r w:rsidRPr="003975D2">
        <w:rPr>
          <w:sz w:val="24"/>
        </w:rPr>
        <w:t>а</w:t>
      </w:r>
      <w:r w:rsidRPr="003975D2">
        <w:rPr>
          <w:sz w:val="24"/>
        </w:rPr>
        <w:t>ции АПК отражает в отчёте число автоматических линий (шт.), численность работников (чел.), количество каждого вида произведённой, реализованной продукции в натуре (кг, т).</w:t>
      </w:r>
    </w:p>
    <w:p w:rsidR="00775163" w:rsidRPr="003975D2" w:rsidRDefault="00775163" w:rsidP="003975D2">
      <w:pPr>
        <w:pStyle w:val="aa"/>
        <w:widowControl w:val="0"/>
        <w:ind w:left="0" w:firstLine="851"/>
        <w:rPr>
          <w:sz w:val="24"/>
        </w:rPr>
      </w:pPr>
      <w:r w:rsidRPr="003975D2">
        <w:rPr>
          <w:b/>
          <w:sz w:val="24"/>
        </w:rPr>
        <w:t xml:space="preserve">Условные единицы </w:t>
      </w:r>
      <w:r w:rsidRPr="003975D2">
        <w:rPr>
          <w:sz w:val="24"/>
        </w:rPr>
        <w:t>измерения чаще всего применяются при обобщении сходных признаков и используются для измерения групповых абсолютных показателей. Целесообра</w:t>
      </w:r>
      <w:r w:rsidRPr="003975D2">
        <w:rPr>
          <w:sz w:val="24"/>
        </w:rPr>
        <w:t>з</w:t>
      </w:r>
      <w:r w:rsidRPr="003975D2">
        <w:rPr>
          <w:sz w:val="24"/>
        </w:rPr>
        <w:t>но отметить, что условные единицы измерения обычно имеют сложный характер, т.е. они могут сочетать в себе несколько статистических признаков. Так, количество потребленной электрической энергии измеряется не только мощностью агрегата (кВт), но и продолжител</w:t>
      </w:r>
      <w:r w:rsidRPr="003975D2">
        <w:rPr>
          <w:sz w:val="24"/>
        </w:rPr>
        <w:t>ь</w:t>
      </w:r>
      <w:r w:rsidRPr="003975D2">
        <w:rPr>
          <w:sz w:val="24"/>
        </w:rPr>
        <w:t>ностью его работы (ч). Сочетание (произведение) этих двух признаков и даёт условную ед</w:t>
      </w:r>
      <w:r w:rsidRPr="003975D2">
        <w:rPr>
          <w:sz w:val="24"/>
        </w:rPr>
        <w:t>и</w:t>
      </w:r>
      <w:r w:rsidRPr="003975D2">
        <w:rPr>
          <w:sz w:val="24"/>
        </w:rPr>
        <w:t>ницу измерения потреблённой электроэнергии (кВт.ч). Аналогичным  образом формируются многие другие условные единицы измерения. Например, при перевозке грузов – количество автомобиле-тонно-часов, тонно-километров (ткм); при кормлении сельскохозяйственных животных – голово-дни (кормо-дни); при использовании рабочей силы – человеко-часы и т.п.</w:t>
      </w:r>
    </w:p>
    <w:p w:rsidR="00775163" w:rsidRDefault="00775163" w:rsidP="003975D2">
      <w:pPr>
        <w:pStyle w:val="aa"/>
        <w:widowControl w:val="0"/>
        <w:ind w:left="0" w:firstLine="851"/>
        <w:rPr>
          <w:sz w:val="24"/>
        </w:rPr>
      </w:pPr>
      <w:r w:rsidRPr="003975D2">
        <w:rPr>
          <w:sz w:val="24"/>
        </w:rPr>
        <w:t>Нередко формирование условных единиц измерения может осуществляться с пр</w:t>
      </w:r>
      <w:r w:rsidRPr="003975D2">
        <w:rPr>
          <w:sz w:val="24"/>
        </w:rPr>
        <w:t>и</w:t>
      </w:r>
      <w:r w:rsidRPr="003975D2">
        <w:rPr>
          <w:sz w:val="24"/>
        </w:rPr>
        <w:t xml:space="preserve">менением </w:t>
      </w:r>
      <w:r w:rsidRPr="003975D2">
        <w:rPr>
          <w:b/>
          <w:sz w:val="24"/>
        </w:rPr>
        <w:t>коэффициентного метода</w:t>
      </w:r>
      <w:r w:rsidRPr="003975D2">
        <w:rPr>
          <w:sz w:val="24"/>
        </w:rPr>
        <w:t>. В связи с этим целесообразно обратить внимание на  широкое использование коэффициентного метода во многих статистических работах. Общий принцип этого метода можно представить в виде формулы:</w:t>
      </w:r>
    </w:p>
    <w:p w:rsidR="000C6E10" w:rsidRPr="003975D2" w:rsidRDefault="000C6E10" w:rsidP="003975D2">
      <w:pPr>
        <w:pStyle w:val="aa"/>
        <w:widowControl w:val="0"/>
        <w:ind w:left="0" w:firstLine="851"/>
        <w:rPr>
          <w:sz w:val="24"/>
        </w:rPr>
      </w:pPr>
    </w:p>
    <w:p w:rsidR="00775163" w:rsidRPr="003975D2" w:rsidRDefault="00B81010" w:rsidP="003975D2">
      <w:pPr>
        <w:pStyle w:val="aa"/>
        <w:widowControl w:val="0"/>
        <w:ind w:left="0" w:firstLine="851"/>
        <w:jc w:val="right"/>
        <w:rPr>
          <w:sz w:val="24"/>
        </w:rPr>
      </w:pPr>
      <w:r w:rsidRPr="003975D2">
        <w:rPr>
          <w:position w:val="-8"/>
          <w:sz w:val="24"/>
        </w:rPr>
        <w:object w:dxaOrig="840" w:dyaOrig="220">
          <v:shape id="_x0000_i1029" type="#_x0000_t75" style="width:59.25pt;height:20.25pt" o:ole="" fillcolor="window">
            <v:imagedata r:id="rId20" o:title=""/>
          </v:shape>
          <o:OLEObject Type="Embed" ProgID="Equation.3" ShapeID="_x0000_i1029" DrawAspect="Content" ObjectID="_1644998592" r:id="rId21"/>
        </w:object>
      </w:r>
      <w:r w:rsidR="00775163" w:rsidRPr="003975D2">
        <w:rPr>
          <w:sz w:val="24"/>
        </w:rPr>
        <w:t xml:space="preserve">                                                               (4.1)</w:t>
      </w:r>
    </w:p>
    <w:p w:rsidR="000C6E10" w:rsidRDefault="000C6E10" w:rsidP="003975D2">
      <w:pPr>
        <w:pStyle w:val="aa"/>
        <w:widowControl w:val="0"/>
        <w:ind w:left="0" w:firstLine="851"/>
        <w:rPr>
          <w:sz w:val="24"/>
        </w:rPr>
      </w:pPr>
    </w:p>
    <w:p w:rsidR="00775163" w:rsidRPr="003975D2" w:rsidRDefault="00775163" w:rsidP="003975D2">
      <w:pPr>
        <w:pStyle w:val="aa"/>
        <w:widowControl w:val="0"/>
        <w:ind w:left="0" w:firstLine="851"/>
        <w:rPr>
          <w:sz w:val="24"/>
        </w:rPr>
      </w:pPr>
      <w:r w:rsidRPr="003975D2">
        <w:rPr>
          <w:sz w:val="24"/>
        </w:rPr>
        <w:t>где  А, В – соответственно абсолютное значение признака в условном и натуральном выражении; К – коэффициент пересчёта натуральных единиц в условные единицы измер</w:t>
      </w:r>
      <w:r w:rsidRPr="003975D2">
        <w:rPr>
          <w:sz w:val="24"/>
        </w:rPr>
        <w:t>е</w:t>
      </w:r>
      <w:r w:rsidRPr="003975D2">
        <w:rPr>
          <w:sz w:val="24"/>
        </w:rPr>
        <w:t>ния.</w:t>
      </w:r>
    </w:p>
    <w:p w:rsidR="00775163" w:rsidRPr="003975D2" w:rsidRDefault="00775163" w:rsidP="003975D2">
      <w:pPr>
        <w:pStyle w:val="aa"/>
        <w:widowControl w:val="0"/>
        <w:ind w:left="0" w:firstLine="851"/>
        <w:rPr>
          <w:sz w:val="24"/>
        </w:rPr>
      </w:pPr>
      <w:r w:rsidRPr="003975D2">
        <w:rPr>
          <w:sz w:val="24"/>
        </w:rPr>
        <w:t>В статистической практике приходится применять разнообразные пересчёты нат</w:t>
      </w:r>
      <w:r w:rsidRPr="003975D2">
        <w:rPr>
          <w:sz w:val="24"/>
        </w:rPr>
        <w:t>у</w:t>
      </w:r>
      <w:r w:rsidRPr="003975D2">
        <w:rPr>
          <w:sz w:val="24"/>
        </w:rPr>
        <w:t>ральных показателей в условные единицы. Так, объём многих видов топлива обычно пер</w:t>
      </w:r>
      <w:r w:rsidRPr="003975D2">
        <w:rPr>
          <w:sz w:val="24"/>
        </w:rPr>
        <w:t>е</w:t>
      </w:r>
      <w:r w:rsidRPr="003975D2">
        <w:rPr>
          <w:sz w:val="24"/>
        </w:rPr>
        <w:t xml:space="preserve">считывают в условное топливо, имея ввиду, что его теплотворная способность, равная 7000 ккал, принята за единицу. Это означает, что если теплотворная способность нефти составит 10000 ккал, то коэффициент пересчёта нефти в условное топливо будет равен </w:t>
      </w:r>
      <w:r w:rsidRPr="003975D2">
        <w:rPr>
          <w:position w:val="-28"/>
          <w:sz w:val="24"/>
        </w:rPr>
        <w:object w:dxaOrig="1140" w:dyaOrig="680">
          <v:shape id="_x0000_i1030" type="#_x0000_t75" style="width:70.5pt;height:30.75pt" o:ole="" fillcolor="window">
            <v:imagedata r:id="rId22" o:title=""/>
          </v:shape>
          <o:OLEObject Type="Embed" ProgID="Equation.3" ShapeID="_x0000_i1030" DrawAspect="Content" ObjectID="_1644998593" r:id="rId23"/>
        </w:object>
      </w:r>
      <w:r w:rsidRPr="003975D2">
        <w:rPr>
          <w:sz w:val="24"/>
        </w:rPr>
        <w:t>.</w:t>
      </w:r>
    </w:p>
    <w:p w:rsidR="00775163" w:rsidRPr="003975D2" w:rsidRDefault="00775163" w:rsidP="003975D2">
      <w:pPr>
        <w:pStyle w:val="aa"/>
        <w:widowControl w:val="0"/>
        <w:ind w:left="0" w:firstLine="851"/>
        <w:rPr>
          <w:sz w:val="24"/>
        </w:rPr>
      </w:pPr>
      <w:r w:rsidRPr="003975D2">
        <w:rPr>
          <w:sz w:val="24"/>
        </w:rPr>
        <w:t>В системе АПК по коэффициентному методу пересчитывают, например, поголовье различных видов сельскохозяйственных животных в условное, расход всех видов кормов – в кормовые единицы, число физических тракторов – в условные эталонные, объем всех видов растениеводческой продукции – в условное зерно. При оценке количественного уровня п</w:t>
      </w:r>
      <w:r w:rsidRPr="003975D2">
        <w:rPr>
          <w:sz w:val="24"/>
        </w:rPr>
        <w:t>и</w:t>
      </w:r>
      <w:r w:rsidRPr="003975D2">
        <w:rPr>
          <w:sz w:val="24"/>
        </w:rPr>
        <w:t>тания людей объем всех видов продуктов питания пересчитывают в энергетические единицы (ккал). В молокоперерабатывающих организациях АПК объем всех видов изделий по соо</w:t>
      </w:r>
      <w:r w:rsidRPr="003975D2">
        <w:rPr>
          <w:sz w:val="24"/>
        </w:rPr>
        <w:t>т</w:t>
      </w:r>
      <w:r w:rsidRPr="003975D2">
        <w:rPr>
          <w:sz w:val="24"/>
        </w:rPr>
        <w:t>ветствующим коэффициентам может пересчитываться на количество цельного молока ста</w:t>
      </w:r>
      <w:r w:rsidRPr="003975D2">
        <w:rPr>
          <w:sz w:val="24"/>
        </w:rPr>
        <w:t>н</w:t>
      </w:r>
      <w:r w:rsidRPr="003975D2">
        <w:rPr>
          <w:sz w:val="24"/>
        </w:rPr>
        <w:t>дартного качества.</w:t>
      </w:r>
    </w:p>
    <w:p w:rsidR="00775163" w:rsidRPr="003975D2" w:rsidRDefault="00775163" w:rsidP="003975D2">
      <w:pPr>
        <w:pStyle w:val="aa"/>
        <w:widowControl w:val="0"/>
        <w:ind w:left="0" w:firstLine="851"/>
        <w:rPr>
          <w:sz w:val="24"/>
        </w:rPr>
      </w:pPr>
      <w:r w:rsidRPr="003975D2">
        <w:rPr>
          <w:b/>
          <w:sz w:val="24"/>
        </w:rPr>
        <w:t>Стоимостные единицы измерения</w:t>
      </w:r>
      <w:r w:rsidRPr="003975D2">
        <w:rPr>
          <w:sz w:val="24"/>
        </w:rPr>
        <w:t xml:space="preserve"> обычно используются при обобщении самых разнообразных, чаще всего неоднородных признаков, и применяются для измерения общих абсолютных показателей. Они широко распространены при соизмерении, обобщении и с</w:t>
      </w:r>
      <w:r w:rsidRPr="003975D2">
        <w:rPr>
          <w:sz w:val="24"/>
        </w:rPr>
        <w:t>о</w:t>
      </w:r>
      <w:r w:rsidRPr="003975D2">
        <w:rPr>
          <w:sz w:val="24"/>
        </w:rPr>
        <w:t>поставлении самых разнородных статистических величин, например, общего объёма всех видов продукции, работ и услуг, которые имеют место в системе АПК. С помощью стоим</w:t>
      </w:r>
      <w:r w:rsidRPr="003975D2">
        <w:rPr>
          <w:sz w:val="24"/>
        </w:rPr>
        <w:t>о</w:t>
      </w:r>
      <w:r w:rsidRPr="003975D2">
        <w:rPr>
          <w:sz w:val="24"/>
        </w:rPr>
        <w:t>стных абсолютных единиц имеется реальная возможность оценить и обобщить в денежной форме производственный потенциал любой сельскохозяйственной организации, с ее земел</w:t>
      </w:r>
      <w:r w:rsidRPr="003975D2">
        <w:rPr>
          <w:sz w:val="24"/>
        </w:rPr>
        <w:t>ь</w:t>
      </w:r>
      <w:r w:rsidRPr="003975D2">
        <w:rPr>
          <w:sz w:val="24"/>
        </w:rPr>
        <w:t>ным фондом, средствами производства и рабочей силой.</w:t>
      </w:r>
    </w:p>
    <w:p w:rsidR="00775163" w:rsidRPr="003975D2" w:rsidRDefault="00775163" w:rsidP="003975D2">
      <w:pPr>
        <w:pStyle w:val="aa"/>
        <w:widowControl w:val="0"/>
        <w:ind w:left="0" w:firstLine="851"/>
        <w:rPr>
          <w:sz w:val="24"/>
        </w:rPr>
      </w:pPr>
      <w:r w:rsidRPr="003975D2">
        <w:rPr>
          <w:sz w:val="24"/>
        </w:rPr>
        <w:t>В условиях переходного периода, когда существенно возрастает роль товарно-денежных отношений, стоимостные единицы измерения приобретают особое значение, так как они пронизывают все виды деятельности людей. В стоимостной (денежной) форме в</w:t>
      </w:r>
      <w:r w:rsidRPr="003975D2">
        <w:rPr>
          <w:sz w:val="24"/>
        </w:rPr>
        <w:t>ы</w:t>
      </w:r>
      <w:r w:rsidRPr="003975D2">
        <w:rPr>
          <w:sz w:val="24"/>
        </w:rPr>
        <w:t>ражают объем валовой, товарной продукции, сумму товарооборота, экспорта, импорта, су</w:t>
      </w:r>
      <w:r w:rsidRPr="003975D2">
        <w:rPr>
          <w:sz w:val="24"/>
        </w:rPr>
        <w:t>м</w:t>
      </w:r>
      <w:r w:rsidRPr="003975D2">
        <w:rPr>
          <w:sz w:val="24"/>
        </w:rPr>
        <w:t>му издержек, себестоимость всей продукции, прибыль или убытки и многие другие абс</w:t>
      </w:r>
      <w:r w:rsidRPr="003975D2">
        <w:rPr>
          <w:sz w:val="24"/>
        </w:rPr>
        <w:t>о</w:t>
      </w:r>
      <w:r w:rsidRPr="003975D2">
        <w:rPr>
          <w:sz w:val="24"/>
        </w:rPr>
        <w:t>лютные стоимостные показатели.</w:t>
      </w:r>
    </w:p>
    <w:p w:rsidR="00775163" w:rsidRPr="003975D2" w:rsidRDefault="00775163" w:rsidP="003975D2">
      <w:pPr>
        <w:pStyle w:val="aa"/>
        <w:widowControl w:val="0"/>
        <w:ind w:left="0" w:firstLine="851"/>
        <w:rPr>
          <w:sz w:val="24"/>
        </w:rPr>
      </w:pPr>
      <w:r w:rsidRPr="003975D2">
        <w:rPr>
          <w:sz w:val="24"/>
        </w:rPr>
        <w:lastRenderedPageBreak/>
        <w:t>Главный недостаток абсолютных стоимостных  показателей заключается в том, что со временем в зависимости от пространственного расположения объектов цены на отдельно взятые товары, работы и услуги неизбежно изменяются. Вследствие этого суммарные сто</w:t>
      </w:r>
      <w:r w:rsidRPr="003975D2">
        <w:rPr>
          <w:sz w:val="24"/>
        </w:rPr>
        <w:t>и</w:t>
      </w:r>
      <w:r w:rsidRPr="003975D2">
        <w:rPr>
          <w:sz w:val="24"/>
        </w:rPr>
        <w:t>мостные величины становятся несопоставимыми по статистическим единицам, совокупн</w:t>
      </w:r>
      <w:r w:rsidRPr="003975D2">
        <w:rPr>
          <w:sz w:val="24"/>
        </w:rPr>
        <w:t>о</w:t>
      </w:r>
      <w:r w:rsidRPr="003975D2">
        <w:rPr>
          <w:sz w:val="24"/>
        </w:rPr>
        <w:t>стям или объектам. Этот недостаток преодолевается путём применения неизменных (сопо</w:t>
      </w:r>
      <w:r w:rsidRPr="003975D2">
        <w:rPr>
          <w:sz w:val="24"/>
        </w:rPr>
        <w:t>с</w:t>
      </w:r>
      <w:r w:rsidRPr="003975D2">
        <w:rPr>
          <w:sz w:val="24"/>
        </w:rPr>
        <w:t>тавимых) цен, а также использования твёрдой, конвертируемой валюты.</w:t>
      </w:r>
    </w:p>
    <w:p w:rsidR="00775163" w:rsidRPr="003975D2" w:rsidRDefault="00775163" w:rsidP="003975D2">
      <w:pPr>
        <w:pStyle w:val="aa"/>
        <w:widowControl w:val="0"/>
        <w:ind w:left="0" w:firstLine="851"/>
        <w:rPr>
          <w:sz w:val="24"/>
        </w:rPr>
      </w:pPr>
      <w:r w:rsidRPr="003975D2">
        <w:rPr>
          <w:sz w:val="24"/>
        </w:rPr>
        <w:t>Все абсолютные статистические показатели, выраженные в натуральных, условных или стоимостных единицах измерения, служат исходной базой для расчёта относительных показателей.</w:t>
      </w:r>
    </w:p>
    <w:p w:rsidR="00775163" w:rsidRPr="003975D2" w:rsidRDefault="00775163" w:rsidP="003975D2">
      <w:pPr>
        <w:pStyle w:val="aa"/>
        <w:widowControl w:val="0"/>
        <w:ind w:left="0" w:firstLine="851"/>
        <w:rPr>
          <w:sz w:val="24"/>
        </w:rPr>
      </w:pPr>
    </w:p>
    <w:p w:rsidR="00775163" w:rsidRPr="003975D2" w:rsidRDefault="000C6E10" w:rsidP="00C7373E">
      <w:pPr>
        <w:pStyle w:val="aa"/>
        <w:widowControl w:val="0"/>
        <w:numPr>
          <w:ilvl w:val="1"/>
          <w:numId w:val="69"/>
        </w:numPr>
        <w:jc w:val="left"/>
        <w:rPr>
          <w:b/>
          <w:sz w:val="24"/>
        </w:rPr>
      </w:pPr>
      <w:r>
        <w:rPr>
          <w:b/>
          <w:sz w:val="24"/>
        </w:rPr>
        <w:t xml:space="preserve"> </w:t>
      </w:r>
      <w:r w:rsidR="00775163" w:rsidRPr="003975D2">
        <w:rPr>
          <w:b/>
          <w:sz w:val="24"/>
        </w:rPr>
        <w:t>Сущность и значение относительных статистических показателей.</w:t>
      </w:r>
    </w:p>
    <w:p w:rsidR="00775163" w:rsidRPr="003975D2" w:rsidRDefault="00775163" w:rsidP="003975D2">
      <w:pPr>
        <w:pStyle w:val="aa"/>
        <w:widowControl w:val="0"/>
        <w:ind w:left="0" w:firstLine="851"/>
        <w:jc w:val="left"/>
        <w:rPr>
          <w:b/>
          <w:sz w:val="24"/>
        </w:rPr>
      </w:pPr>
      <w:r w:rsidRPr="003975D2">
        <w:rPr>
          <w:b/>
          <w:sz w:val="24"/>
        </w:rPr>
        <w:t>Виды относительных показателей</w:t>
      </w:r>
    </w:p>
    <w:p w:rsidR="00775163" w:rsidRPr="003975D2" w:rsidRDefault="00775163" w:rsidP="003975D2">
      <w:pPr>
        <w:pStyle w:val="aa"/>
        <w:widowControl w:val="0"/>
        <w:ind w:left="0" w:firstLine="851"/>
        <w:jc w:val="center"/>
        <w:rPr>
          <w:b/>
          <w:sz w:val="24"/>
        </w:rPr>
      </w:pPr>
    </w:p>
    <w:p w:rsidR="00775163" w:rsidRPr="003975D2" w:rsidRDefault="00775163" w:rsidP="003975D2">
      <w:pPr>
        <w:pStyle w:val="aa"/>
        <w:widowControl w:val="0"/>
        <w:ind w:left="0" w:firstLine="851"/>
        <w:rPr>
          <w:sz w:val="24"/>
        </w:rPr>
      </w:pPr>
      <w:r w:rsidRPr="003975D2">
        <w:rPr>
          <w:sz w:val="24"/>
        </w:rPr>
        <w:t>Относительные показатели – это статистические величины, выражающие меру кол</w:t>
      </w:r>
      <w:r w:rsidRPr="003975D2">
        <w:rPr>
          <w:sz w:val="24"/>
        </w:rPr>
        <w:t>и</w:t>
      </w:r>
      <w:r w:rsidRPr="003975D2">
        <w:rPr>
          <w:sz w:val="24"/>
        </w:rPr>
        <w:t>чественного соотношения абсолютных значений признака и  отображающие относительные размеры явлений и процессов.</w:t>
      </w:r>
    </w:p>
    <w:p w:rsidR="00775163" w:rsidRPr="003975D2" w:rsidRDefault="00775163" w:rsidP="003975D2">
      <w:pPr>
        <w:pStyle w:val="aa"/>
        <w:widowControl w:val="0"/>
        <w:ind w:left="0" w:firstLine="851"/>
        <w:rPr>
          <w:sz w:val="24"/>
        </w:rPr>
      </w:pPr>
      <w:r w:rsidRPr="003975D2">
        <w:rPr>
          <w:sz w:val="24"/>
        </w:rPr>
        <w:t>Относительный показатель - результат математического отношения (деления) обы</w:t>
      </w:r>
      <w:r w:rsidRPr="003975D2">
        <w:rPr>
          <w:sz w:val="24"/>
        </w:rPr>
        <w:t>ч</w:t>
      </w:r>
      <w:r w:rsidRPr="003975D2">
        <w:rPr>
          <w:sz w:val="24"/>
        </w:rPr>
        <w:t>но двух абсолютных статистических величин, выражающих значение одного либо двух ст</w:t>
      </w:r>
      <w:r w:rsidRPr="003975D2">
        <w:rPr>
          <w:sz w:val="24"/>
        </w:rPr>
        <w:t>а</w:t>
      </w:r>
      <w:r w:rsidRPr="003975D2">
        <w:rPr>
          <w:sz w:val="24"/>
        </w:rPr>
        <w:t>тистических признаков. Это означает, что относительные показатели могут формироваться двумя способами: путём отношения двух одноименных либо разноименных абсолютных в</w:t>
      </w:r>
      <w:r w:rsidRPr="003975D2">
        <w:rPr>
          <w:sz w:val="24"/>
        </w:rPr>
        <w:t>е</w:t>
      </w:r>
      <w:r w:rsidRPr="003975D2">
        <w:rPr>
          <w:sz w:val="24"/>
        </w:rPr>
        <w:t>личин. В зависимости от этого можно получить тот или иной вид  относительных показат</w:t>
      </w:r>
      <w:r w:rsidRPr="003975D2">
        <w:rPr>
          <w:sz w:val="24"/>
        </w:rPr>
        <w:t>е</w:t>
      </w:r>
      <w:r w:rsidRPr="003975D2">
        <w:rPr>
          <w:sz w:val="24"/>
        </w:rPr>
        <w:t>лей и соответствующую этому виду единицу измерения. Относительные показатели могут быть одноименными и разноименными. Одноименные формируются при отношении друг к другу одноименных абсолютных показателей (например, разы, проценты и др.), разноиме</w:t>
      </w:r>
      <w:r w:rsidRPr="003975D2">
        <w:rPr>
          <w:sz w:val="24"/>
        </w:rPr>
        <w:t>н</w:t>
      </w:r>
      <w:r w:rsidRPr="003975D2">
        <w:rPr>
          <w:sz w:val="24"/>
        </w:rPr>
        <w:t>ные – при отношении разноименных абсолютных величин (ц/га, руб./чел., м/с и т.д.).</w:t>
      </w:r>
    </w:p>
    <w:p w:rsidR="00775163" w:rsidRPr="003975D2" w:rsidRDefault="00775163" w:rsidP="003975D2">
      <w:pPr>
        <w:pStyle w:val="aa"/>
        <w:widowControl w:val="0"/>
        <w:ind w:left="0" w:firstLine="851"/>
        <w:rPr>
          <w:sz w:val="24"/>
        </w:rPr>
      </w:pPr>
      <w:r w:rsidRPr="003975D2">
        <w:rPr>
          <w:sz w:val="24"/>
        </w:rPr>
        <w:t>Важнейшим свойством относительных показателей является то, что они абстраг</w:t>
      </w:r>
      <w:r w:rsidRPr="003975D2">
        <w:rPr>
          <w:sz w:val="24"/>
        </w:rPr>
        <w:t>и</w:t>
      </w:r>
      <w:r w:rsidRPr="003975D2">
        <w:rPr>
          <w:sz w:val="24"/>
        </w:rPr>
        <w:t>руют различия абсолютных статистических показателей и позволяют сравнивать такие явл</w:t>
      </w:r>
      <w:r w:rsidRPr="003975D2">
        <w:rPr>
          <w:sz w:val="24"/>
        </w:rPr>
        <w:t>е</w:t>
      </w:r>
      <w:r w:rsidRPr="003975D2">
        <w:rPr>
          <w:sz w:val="24"/>
        </w:rPr>
        <w:t>ния, абсолютные размеры которых непосредственно несопоставимы.</w:t>
      </w:r>
    </w:p>
    <w:p w:rsidR="00775163" w:rsidRPr="003975D2" w:rsidRDefault="00775163" w:rsidP="003975D2">
      <w:pPr>
        <w:pStyle w:val="aa"/>
        <w:widowControl w:val="0"/>
        <w:ind w:left="0" w:firstLine="567"/>
        <w:rPr>
          <w:sz w:val="24"/>
        </w:rPr>
      </w:pPr>
      <w:r w:rsidRPr="003975D2">
        <w:rPr>
          <w:sz w:val="24"/>
        </w:rPr>
        <w:t>В зависимости от задач, решаемых с помощью относительных величин, различают сл</w:t>
      </w:r>
      <w:r w:rsidRPr="003975D2">
        <w:rPr>
          <w:sz w:val="24"/>
        </w:rPr>
        <w:t>е</w:t>
      </w:r>
      <w:r w:rsidRPr="003975D2">
        <w:rPr>
          <w:sz w:val="24"/>
        </w:rPr>
        <w:t>дующие виды относительных показателей: динамики, структуры, координации, интенсивн</w:t>
      </w:r>
      <w:r w:rsidRPr="003975D2">
        <w:rPr>
          <w:sz w:val="24"/>
        </w:rPr>
        <w:t>о</w:t>
      </w:r>
      <w:r w:rsidRPr="003975D2">
        <w:rPr>
          <w:sz w:val="24"/>
        </w:rPr>
        <w:t>сти, сравнения, выполнения заказа, уровня экономического развития.</w:t>
      </w:r>
    </w:p>
    <w:p w:rsidR="00775163" w:rsidRPr="003975D2" w:rsidRDefault="00775163" w:rsidP="003975D2">
      <w:pPr>
        <w:pStyle w:val="aa"/>
        <w:widowControl w:val="0"/>
        <w:ind w:left="0" w:firstLine="567"/>
        <w:rPr>
          <w:sz w:val="24"/>
        </w:rPr>
      </w:pPr>
      <w:r w:rsidRPr="003975D2">
        <w:rPr>
          <w:b/>
          <w:sz w:val="24"/>
        </w:rPr>
        <w:t>Относительные показатели динамики</w:t>
      </w:r>
      <w:r w:rsidRPr="003975D2">
        <w:rPr>
          <w:sz w:val="24"/>
        </w:rPr>
        <w:t xml:space="preserve"> – это соотношение абсолютного или относ</w:t>
      </w:r>
      <w:r w:rsidRPr="003975D2">
        <w:rPr>
          <w:sz w:val="24"/>
        </w:rPr>
        <w:t>и</w:t>
      </w:r>
      <w:r w:rsidRPr="003975D2">
        <w:rPr>
          <w:sz w:val="24"/>
        </w:rPr>
        <w:t>тельного значения признака за данный (отчётный) период и абсолютного либо относител</w:t>
      </w:r>
      <w:r w:rsidRPr="003975D2">
        <w:rPr>
          <w:sz w:val="24"/>
        </w:rPr>
        <w:t>ь</w:t>
      </w:r>
      <w:r w:rsidRPr="003975D2">
        <w:rPr>
          <w:sz w:val="24"/>
        </w:rPr>
        <w:t xml:space="preserve">ного значения этого же признака за какой-либо аналогичный предшествующий период. Под динамикой понимается изменение явлений во времени. Среди относительных показателей динамики основным считается </w:t>
      </w:r>
      <w:r w:rsidRPr="003975D2">
        <w:rPr>
          <w:b/>
          <w:sz w:val="24"/>
        </w:rPr>
        <w:t>коэффициент роста</w:t>
      </w:r>
      <w:r w:rsidRPr="003975D2">
        <w:rPr>
          <w:sz w:val="24"/>
        </w:rPr>
        <w:t>. Выраженный в процентах (%), он наз</w:t>
      </w:r>
      <w:r w:rsidRPr="003975D2">
        <w:rPr>
          <w:sz w:val="24"/>
        </w:rPr>
        <w:t>ы</w:t>
      </w:r>
      <w:r w:rsidRPr="003975D2">
        <w:rPr>
          <w:sz w:val="24"/>
        </w:rPr>
        <w:t xml:space="preserve">вается </w:t>
      </w:r>
      <w:r w:rsidRPr="003975D2">
        <w:rPr>
          <w:b/>
          <w:sz w:val="24"/>
        </w:rPr>
        <w:t>темпом роста</w:t>
      </w:r>
      <w:r w:rsidRPr="003975D2">
        <w:rPr>
          <w:sz w:val="24"/>
        </w:rPr>
        <w:t>.</w:t>
      </w:r>
    </w:p>
    <w:p w:rsidR="00775163" w:rsidRPr="003975D2" w:rsidRDefault="00775163" w:rsidP="003975D2">
      <w:pPr>
        <w:pStyle w:val="aa"/>
        <w:widowControl w:val="0"/>
        <w:ind w:left="0" w:firstLine="567"/>
        <w:rPr>
          <w:sz w:val="24"/>
        </w:rPr>
      </w:pPr>
      <w:r w:rsidRPr="003975D2">
        <w:rPr>
          <w:sz w:val="24"/>
        </w:rPr>
        <w:t>Коэффициенты (темпы) роста, рассчитанные на переменной базе сравнения, называют цепными, на постоянной основе – базисными. Для расчёта относительных показателей дин</w:t>
      </w:r>
      <w:r w:rsidRPr="003975D2">
        <w:rPr>
          <w:sz w:val="24"/>
        </w:rPr>
        <w:t>а</w:t>
      </w:r>
      <w:r w:rsidRPr="003975D2">
        <w:rPr>
          <w:sz w:val="24"/>
        </w:rPr>
        <w:t>мики необходимо располагать исходными (абсолютными) данными по меньшей мере за два периода или момента времени.</w:t>
      </w:r>
    </w:p>
    <w:p w:rsidR="00775163" w:rsidRDefault="00775163" w:rsidP="003975D2">
      <w:pPr>
        <w:pStyle w:val="aa"/>
        <w:widowControl w:val="0"/>
        <w:ind w:left="0" w:firstLine="567"/>
        <w:rPr>
          <w:sz w:val="24"/>
        </w:rPr>
      </w:pPr>
      <w:r w:rsidRPr="003975D2">
        <w:rPr>
          <w:b/>
          <w:sz w:val="24"/>
        </w:rPr>
        <w:t>Цепные коэффициенты роста</w:t>
      </w:r>
      <w:r w:rsidRPr="003975D2">
        <w:rPr>
          <w:sz w:val="24"/>
        </w:rPr>
        <w:t xml:space="preserve"> можно рассчитать по формуле</w:t>
      </w:r>
      <w:r w:rsidR="000C6E10">
        <w:rPr>
          <w:sz w:val="24"/>
        </w:rPr>
        <w:t>:</w:t>
      </w:r>
    </w:p>
    <w:p w:rsidR="00775163" w:rsidRPr="003975D2" w:rsidRDefault="00775163" w:rsidP="003975D2">
      <w:pPr>
        <w:pStyle w:val="aa"/>
        <w:widowControl w:val="0"/>
        <w:ind w:left="0" w:firstLine="567"/>
        <w:jc w:val="center"/>
        <w:rPr>
          <w:sz w:val="24"/>
        </w:rPr>
      </w:pPr>
      <w:r w:rsidRPr="003975D2">
        <w:rPr>
          <w:sz w:val="24"/>
        </w:rPr>
        <w:t xml:space="preserve">                                                              </w:t>
      </w:r>
      <w:r w:rsidR="00B81010" w:rsidRPr="003975D2">
        <w:rPr>
          <w:position w:val="-34"/>
          <w:sz w:val="24"/>
        </w:rPr>
        <w:object w:dxaOrig="1180" w:dyaOrig="780">
          <v:shape id="_x0000_i1031" type="#_x0000_t75" style="width:66.75pt;height:44.25pt" o:ole="" fillcolor="window">
            <v:imagedata r:id="rId24" o:title=""/>
          </v:shape>
          <o:OLEObject Type="Embed" ProgID="Equation.3" ShapeID="_x0000_i1031" DrawAspect="Content" ObjectID="_1644998594" r:id="rId25"/>
        </w:object>
      </w:r>
      <w:r w:rsidRPr="003975D2">
        <w:rPr>
          <w:sz w:val="24"/>
        </w:rPr>
        <w:t xml:space="preserve">                                                       (4.2)</w:t>
      </w:r>
    </w:p>
    <w:p w:rsidR="00775163" w:rsidRPr="003975D2" w:rsidRDefault="00775163" w:rsidP="003975D2">
      <w:pPr>
        <w:pStyle w:val="aa"/>
        <w:widowControl w:val="0"/>
        <w:ind w:left="0" w:firstLine="567"/>
        <w:rPr>
          <w:sz w:val="24"/>
        </w:rPr>
      </w:pPr>
      <w:r w:rsidRPr="003975D2">
        <w:rPr>
          <w:sz w:val="24"/>
        </w:rPr>
        <w:t>где К</w:t>
      </w:r>
      <w:r w:rsidRPr="003975D2">
        <w:rPr>
          <w:sz w:val="24"/>
          <w:vertAlign w:val="subscript"/>
        </w:rPr>
        <w:t>ц</w:t>
      </w:r>
      <w:r w:rsidRPr="003975D2">
        <w:rPr>
          <w:sz w:val="24"/>
        </w:rPr>
        <w:t xml:space="preserve"> – цепной коэффициент роста; У</w:t>
      </w:r>
      <w:r w:rsidRPr="003975D2">
        <w:rPr>
          <w:sz w:val="24"/>
          <w:vertAlign w:val="subscript"/>
          <w:lang w:val="en-US"/>
        </w:rPr>
        <w:t>n</w:t>
      </w:r>
      <w:r w:rsidRPr="003975D2">
        <w:rPr>
          <w:sz w:val="24"/>
        </w:rPr>
        <w:t xml:space="preserve"> – последующий уровень динамики; </w:t>
      </w:r>
    </w:p>
    <w:p w:rsidR="00775163" w:rsidRPr="003975D2" w:rsidRDefault="00775163" w:rsidP="003975D2">
      <w:pPr>
        <w:pStyle w:val="aa"/>
        <w:widowControl w:val="0"/>
        <w:ind w:left="0" w:firstLine="567"/>
        <w:rPr>
          <w:sz w:val="24"/>
        </w:rPr>
      </w:pPr>
      <w:r w:rsidRPr="003975D2">
        <w:rPr>
          <w:sz w:val="24"/>
        </w:rPr>
        <w:t xml:space="preserve">  У</w:t>
      </w:r>
      <w:r w:rsidRPr="003975D2">
        <w:rPr>
          <w:sz w:val="24"/>
          <w:vertAlign w:val="subscript"/>
          <w:lang w:val="en-US"/>
        </w:rPr>
        <w:t>n</w:t>
      </w:r>
      <w:r w:rsidRPr="003975D2">
        <w:rPr>
          <w:sz w:val="24"/>
          <w:vertAlign w:val="subscript"/>
        </w:rPr>
        <w:t xml:space="preserve">-1 </w:t>
      </w:r>
      <w:r w:rsidRPr="003975D2">
        <w:rPr>
          <w:sz w:val="24"/>
        </w:rPr>
        <w:t>– предыдущий уровень динамики.</w:t>
      </w:r>
    </w:p>
    <w:p w:rsidR="00775163" w:rsidRPr="003975D2" w:rsidRDefault="00775163" w:rsidP="003975D2">
      <w:pPr>
        <w:pStyle w:val="aa"/>
        <w:widowControl w:val="0"/>
        <w:ind w:left="0" w:firstLine="567"/>
        <w:rPr>
          <w:sz w:val="24"/>
        </w:rPr>
      </w:pPr>
      <w:r w:rsidRPr="003975D2">
        <w:rPr>
          <w:b/>
          <w:sz w:val="24"/>
        </w:rPr>
        <w:t>Базисные коэффициенты роста</w:t>
      </w:r>
      <w:r w:rsidRPr="003975D2">
        <w:rPr>
          <w:sz w:val="24"/>
        </w:rPr>
        <w:t xml:space="preserve"> обычно рассчитывают следующим образом:</w:t>
      </w:r>
    </w:p>
    <w:p w:rsidR="00775163" w:rsidRPr="003975D2" w:rsidRDefault="00775163" w:rsidP="003975D2">
      <w:pPr>
        <w:pStyle w:val="aa"/>
        <w:widowControl w:val="0"/>
        <w:ind w:left="0" w:firstLine="567"/>
        <w:jc w:val="center"/>
        <w:rPr>
          <w:sz w:val="24"/>
        </w:rPr>
      </w:pPr>
      <w:r w:rsidRPr="003975D2">
        <w:rPr>
          <w:sz w:val="24"/>
        </w:rPr>
        <w:t xml:space="preserve">                                                               </w:t>
      </w:r>
      <w:r w:rsidR="00B81010" w:rsidRPr="003975D2">
        <w:rPr>
          <w:position w:val="-34"/>
          <w:sz w:val="24"/>
        </w:rPr>
        <w:object w:dxaOrig="999" w:dyaOrig="780">
          <v:shape id="_x0000_i1032" type="#_x0000_t75" style="width:59.25pt;height:45pt" o:ole="" fillcolor="window">
            <v:imagedata r:id="rId26" o:title=""/>
          </v:shape>
          <o:OLEObject Type="Embed" ProgID="Equation.3" ShapeID="_x0000_i1032" DrawAspect="Content" ObjectID="_1644998595" r:id="rId27"/>
        </w:object>
      </w:r>
      <w:r w:rsidRPr="003975D2">
        <w:rPr>
          <w:sz w:val="24"/>
        </w:rPr>
        <w:t xml:space="preserve">                                                       (4.3)</w:t>
      </w:r>
    </w:p>
    <w:p w:rsidR="00775163" w:rsidRPr="003975D2" w:rsidRDefault="00775163" w:rsidP="003975D2">
      <w:pPr>
        <w:pStyle w:val="aa"/>
        <w:widowControl w:val="0"/>
        <w:ind w:left="0" w:firstLine="567"/>
        <w:rPr>
          <w:sz w:val="24"/>
        </w:rPr>
      </w:pPr>
      <w:r w:rsidRPr="003975D2">
        <w:rPr>
          <w:sz w:val="24"/>
        </w:rPr>
        <w:t>где К</w:t>
      </w:r>
      <w:r w:rsidRPr="003975D2">
        <w:rPr>
          <w:sz w:val="24"/>
          <w:vertAlign w:val="subscript"/>
        </w:rPr>
        <w:t>б</w:t>
      </w:r>
      <w:r w:rsidRPr="003975D2">
        <w:rPr>
          <w:sz w:val="24"/>
        </w:rPr>
        <w:t xml:space="preserve"> – базисный коэффициент роста; У</w:t>
      </w:r>
      <w:r w:rsidRPr="003975D2">
        <w:rPr>
          <w:sz w:val="24"/>
          <w:vertAlign w:val="subscript"/>
        </w:rPr>
        <w:t>о</w:t>
      </w:r>
      <w:r w:rsidRPr="003975D2">
        <w:rPr>
          <w:sz w:val="24"/>
        </w:rPr>
        <w:t xml:space="preserve"> – начальный (базисный) уровень динамики.</w:t>
      </w:r>
    </w:p>
    <w:p w:rsidR="00775163" w:rsidRPr="003975D2" w:rsidRDefault="00775163" w:rsidP="003975D2">
      <w:pPr>
        <w:pStyle w:val="aa"/>
        <w:widowControl w:val="0"/>
        <w:ind w:left="0" w:firstLine="567"/>
        <w:rPr>
          <w:sz w:val="24"/>
        </w:rPr>
      </w:pPr>
      <w:r w:rsidRPr="003975D2">
        <w:rPr>
          <w:sz w:val="24"/>
        </w:rPr>
        <w:t xml:space="preserve">Коэффициенты роста характеризуют </w:t>
      </w:r>
      <w:r w:rsidRPr="003975D2">
        <w:rPr>
          <w:b/>
          <w:sz w:val="24"/>
        </w:rPr>
        <w:t xml:space="preserve">относительную скорость </w:t>
      </w:r>
      <w:r w:rsidRPr="003975D2">
        <w:rPr>
          <w:sz w:val="24"/>
        </w:rPr>
        <w:t>роста (снижения) уро</w:t>
      </w:r>
      <w:r w:rsidRPr="003975D2">
        <w:rPr>
          <w:sz w:val="24"/>
        </w:rPr>
        <w:t>в</w:t>
      </w:r>
      <w:r w:rsidRPr="003975D2">
        <w:rPr>
          <w:sz w:val="24"/>
        </w:rPr>
        <w:t>ней ряда динамики и широко применяются при изучении динамического развития, опред</w:t>
      </w:r>
      <w:r w:rsidRPr="003975D2">
        <w:rPr>
          <w:sz w:val="24"/>
        </w:rPr>
        <w:t>е</w:t>
      </w:r>
      <w:r w:rsidRPr="003975D2">
        <w:rPr>
          <w:sz w:val="24"/>
        </w:rPr>
        <w:lastRenderedPageBreak/>
        <w:t>лении закономерностей и тенденций, проявляющихся в динамике  явлений и процессов.</w:t>
      </w:r>
    </w:p>
    <w:p w:rsidR="00775163" w:rsidRPr="003975D2" w:rsidRDefault="00775163" w:rsidP="003975D2">
      <w:pPr>
        <w:pStyle w:val="aa"/>
        <w:widowControl w:val="0"/>
        <w:ind w:left="0" w:firstLine="567"/>
        <w:rPr>
          <w:sz w:val="24"/>
        </w:rPr>
      </w:pPr>
      <w:r w:rsidRPr="003975D2">
        <w:rPr>
          <w:b/>
          <w:sz w:val="24"/>
        </w:rPr>
        <w:t xml:space="preserve">Пример. </w:t>
      </w:r>
      <w:r w:rsidRPr="003975D2">
        <w:rPr>
          <w:sz w:val="24"/>
        </w:rPr>
        <w:t>Льноперерабатывающая организация</w:t>
      </w:r>
      <w:r w:rsidRPr="003975D2">
        <w:rPr>
          <w:b/>
          <w:sz w:val="24"/>
        </w:rPr>
        <w:t xml:space="preserve"> </w:t>
      </w:r>
      <w:r w:rsidRPr="003975D2">
        <w:rPr>
          <w:sz w:val="24"/>
        </w:rPr>
        <w:t>за первый квартал отчётного года реал</w:t>
      </w:r>
      <w:r w:rsidRPr="003975D2">
        <w:rPr>
          <w:sz w:val="24"/>
        </w:rPr>
        <w:t>и</w:t>
      </w:r>
      <w:r w:rsidRPr="003975D2">
        <w:rPr>
          <w:sz w:val="24"/>
        </w:rPr>
        <w:t>зовала зарубежной фирме следующие количество льноволокна: в январе – 100 т, феврале – 120, марте – 115 т. Необходимо рассчитать и оценить относительные показатели динамики (цепные и базисные коэффициенты роста) реализации льноволокна.</w:t>
      </w:r>
    </w:p>
    <w:p w:rsidR="00775163" w:rsidRPr="003975D2" w:rsidRDefault="00775163" w:rsidP="003975D2">
      <w:pPr>
        <w:pStyle w:val="aa"/>
        <w:widowControl w:val="0"/>
        <w:ind w:left="0" w:firstLine="567"/>
        <w:rPr>
          <w:sz w:val="24"/>
        </w:rPr>
      </w:pPr>
      <w:r w:rsidRPr="003975D2">
        <w:rPr>
          <w:sz w:val="24"/>
        </w:rPr>
        <w:t>Цепные коэффициенты роста объема реализации льноволокна за каждый месяц первого квартала рассчитываем по формуле (4.2):</w:t>
      </w:r>
    </w:p>
    <w:p w:rsidR="00775163" w:rsidRPr="003975D2" w:rsidRDefault="00775163" w:rsidP="003975D2">
      <w:pPr>
        <w:pStyle w:val="aa"/>
        <w:widowControl w:val="0"/>
        <w:ind w:left="0" w:firstLine="567"/>
        <w:jc w:val="center"/>
        <w:rPr>
          <w:sz w:val="24"/>
        </w:rPr>
      </w:pPr>
      <w:r w:rsidRPr="003975D2">
        <w:rPr>
          <w:sz w:val="24"/>
        </w:rPr>
        <w:t>за февраль (К</w:t>
      </w:r>
      <w:r w:rsidRPr="003975D2">
        <w:rPr>
          <w:sz w:val="24"/>
          <w:vertAlign w:val="subscript"/>
        </w:rPr>
        <w:t>1</w:t>
      </w:r>
      <w:r w:rsidRPr="003975D2">
        <w:rPr>
          <w:sz w:val="24"/>
        </w:rPr>
        <w:t xml:space="preserve"> ):</w:t>
      </w:r>
    </w:p>
    <w:p w:rsidR="00775163" w:rsidRPr="003975D2" w:rsidRDefault="00B81010" w:rsidP="003975D2">
      <w:pPr>
        <w:pStyle w:val="aa"/>
        <w:widowControl w:val="0"/>
        <w:ind w:left="0" w:firstLine="567"/>
        <w:jc w:val="center"/>
        <w:rPr>
          <w:sz w:val="24"/>
        </w:rPr>
      </w:pPr>
      <w:r w:rsidRPr="003975D2">
        <w:rPr>
          <w:position w:val="-34"/>
          <w:sz w:val="24"/>
        </w:rPr>
        <w:object w:dxaOrig="2280" w:dyaOrig="780">
          <v:shape id="_x0000_i1033" type="#_x0000_t75" style="width:121.5pt;height:42pt" o:ole="" fillcolor="window">
            <v:imagedata r:id="rId28" o:title=""/>
          </v:shape>
          <o:OLEObject Type="Embed" ProgID="Equation.3" ShapeID="_x0000_i1033" DrawAspect="Content" ObjectID="_1644998596" r:id="rId29"/>
        </w:object>
      </w:r>
    </w:p>
    <w:p w:rsidR="00775163" w:rsidRPr="003975D2" w:rsidRDefault="00775163" w:rsidP="003975D2">
      <w:pPr>
        <w:pStyle w:val="aa"/>
        <w:widowControl w:val="0"/>
        <w:ind w:left="0" w:firstLine="567"/>
        <w:jc w:val="center"/>
        <w:rPr>
          <w:sz w:val="24"/>
        </w:rPr>
      </w:pPr>
    </w:p>
    <w:p w:rsidR="00775163" w:rsidRPr="003975D2" w:rsidRDefault="00775163" w:rsidP="003975D2">
      <w:pPr>
        <w:pStyle w:val="aa"/>
        <w:widowControl w:val="0"/>
        <w:ind w:left="0" w:firstLine="567"/>
        <w:jc w:val="center"/>
        <w:rPr>
          <w:sz w:val="24"/>
        </w:rPr>
      </w:pPr>
      <w:r w:rsidRPr="003975D2">
        <w:rPr>
          <w:sz w:val="24"/>
        </w:rPr>
        <w:t>за март (К</w:t>
      </w:r>
      <w:r w:rsidRPr="003975D2">
        <w:rPr>
          <w:sz w:val="24"/>
          <w:vertAlign w:val="subscript"/>
        </w:rPr>
        <w:t>2</w:t>
      </w:r>
      <w:r w:rsidRPr="003975D2">
        <w:rPr>
          <w:sz w:val="24"/>
        </w:rPr>
        <w:t>):</w:t>
      </w:r>
    </w:p>
    <w:p w:rsidR="00775163" w:rsidRPr="003975D2" w:rsidRDefault="00B81010" w:rsidP="003975D2">
      <w:pPr>
        <w:pStyle w:val="aa"/>
        <w:widowControl w:val="0"/>
        <w:ind w:left="0" w:firstLine="567"/>
        <w:jc w:val="center"/>
        <w:rPr>
          <w:sz w:val="24"/>
        </w:rPr>
      </w:pPr>
      <w:r w:rsidRPr="003975D2">
        <w:rPr>
          <w:position w:val="-34"/>
          <w:sz w:val="24"/>
        </w:rPr>
        <w:object w:dxaOrig="2320" w:dyaOrig="780">
          <v:shape id="_x0000_i1034" type="#_x0000_t75" style="width:123.75pt;height:42pt" o:ole="" fillcolor="window">
            <v:imagedata r:id="rId30" o:title=""/>
          </v:shape>
          <o:OLEObject Type="Embed" ProgID="Equation.3" ShapeID="_x0000_i1034" DrawAspect="Content" ObjectID="_1644998597" r:id="rId31"/>
        </w:object>
      </w:r>
    </w:p>
    <w:p w:rsidR="00775163" w:rsidRPr="003975D2" w:rsidRDefault="00775163" w:rsidP="003975D2">
      <w:pPr>
        <w:pStyle w:val="aa"/>
        <w:widowControl w:val="0"/>
        <w:ind w:left="0" w:firstLine="567"/>
        <w:rPr>
          <w:sz w:val="24"/>
        </w:rPr>
      </w:pPr>
      <w:r w:rsidRPr="003975D2">
        <w:rPr>
          <w:sz w:val="24"/>
        </w:rPr>
        <w:t xml:space="preserve">Полученные цепные коэффициенты роста показывают, что реализация льноволокна в перерабатывающей организации за февраль по сравнению с январем возросла в 1,2 раза, а в марте по сравнению с февралем наблюдалось снижение объема реализации продукции в 0,958 раза. </w:t>
      </w:r>
    </w:p>
    <w:p w:rsidR="00775163" w:rsidRPr="003975D2" w:rsidRDefault="00775163" w:rsidP="003975D2">
      <w:pPr>
        <w:pStyle w:val="aa"/>
        <w:widowControl w:val="0"/>
        <w:ind w:left="0" w:firstLine="567"/>
        <w:rPr>
          <w:sz w:val="24"/>
        </w:rPr>
      </w:pPr>
      <w:r w:rsidRPr="003975D2">
        <w:rPr>
          <w:sz w:val="24"/>
        </w:rPr>
        <w:t>Расчет базисных коэффициентов роста объема реализации волокна по месяцам первого квартала можно выполнить по формуле (4.3):</w:t>
      </w:r>
    </w:p>
    <w:p w:rsidR="00775163" w:rsidRPr="003975D2" w:rsidRDefault="00775163" w:rsidP="003975D2">
      <w:pPr>
        <w:pStyle w:val="aa"/>
        <w:widowControl w:val="0"/>
        <w:ind w:left="0" w:firstLine="567"/>
        <w:jc w:val="center"/>
        <w:rPr>
          <w:sz w:val="24"/>
        </w:rPr>
      </w:pPr>
      <w:r w:rsidRPr="003975D2">
        <w:rPr>
          <w:sz w:val="24"/>
        </w:rPr>
        <w:t>за февраль (К</w:t>
      </w:r>
      <w:r w:rsidRPr="003975D2">
        <w:rPr>
          <w:sz w:val="24"/>
          <w:vertAlign w:val="subscript"/>
        </w:rPr>
        <w:t>1</w:t>
      </w:r>
      <w:r w:rsidRPr="003975D2">
        <w:rPr>
          <w:sz w:val="24"/>
        </w:rPr>
        <w:t xml:space="preserve"> ):</w:t>
      </w:r>
    </w:p>
    <w:p w:rsidR="00775163" w:rsidRPr="003975D2" w:rsidRDefault="00B81010" w:rsidP="003975D2">
      <w:pPr>
        <w:pStyle w:val="aa"/>
        <w:widowControl w:val="0"/>
        <w:ind w:left="0" w:firstLine="567"/>
        <w:jc w:val="center"/>
        <w:rPr>
          <w:sz w:val="24"/>
        </w:rPr>
      </w:pPr>
      <w:r w:rsidRPr="003975D2">
        <w:rPr>
          <w:position w:val="-34"/>
          <w:sz w:val="24"/>
        </w:rPr>
        <w:object w:dxaOrig="2060" w:dyaOrig="780">
          <v:shape id="_x0000_i1035" type="#_x0000_t75" style="width:117.75pt;height:45pt" o:ole="" fillcolor="window">
            <v:imagedata r:id="rId32" o:title=""/>
          </v:shape>
          <o:OLEObject Type="Embed" ProgID="Equation.3" ShapeID="_x0000_i1035" DrawAspect="Content" ObjectID="_1644998598" r:id="rId33"/>
        </w:object>
      </w:r>
    </w:p>
    <w:p w:rsidR="00775163" w:rsidRPr="003975D2" w:rsidRDefault="00775163" w:rsidP="003975D2">
      <w:pPr>
        <w:pStyle w:val="aa"/>
        <w:widowControl w:val="0"/>
        <w:ind w:left="0" w:firstLine="567"/>
        <w:jc w:val="center"/>
        <w:rPr>
          <w:sz w:val="24"/>
        </w:rPr>
      </w:pPr>
    </w:p>
    <w:p w:rsidR="00775163" w:rsidRPr="003975D2" w:rsidRDefault="00775163" w:rsidP="003975D2">
      <w:pPr>
        <w:pStyle w:val="aa"/>
        <w:widowControl w:val="0"/>
        <w:ind w:left="0" w:firstLine="567"/>
        <w:jc w:val="center"/>
        <w:rPr>
          <w:sz w:val="24"/>
        </w:rPr>
      </w:pPr>
      <w:r w:rsidRPr="003975D2">
        <w:rPr>
          <w:sz w:val="24"/>
        </w:rPr>
        <w:t>за март (К</w:t>
      </w:r>
      <w:r w:rsidRPr="003975D2">
        <w:rPr>
          <w:sz w:val="24"/>
          <w:vertAlign w:val="subscript"/>
        </w:rPr>
        <w:t>2</w:t>
      </w:r>
      <w:r w:rsidRPr="003975D2">
        <w:rPr>
          <w:sz w:val="24"/>
        </w:rPr>
        <w:t>):</w:t>
      </w:r>
    </w:p>
    <w:p w:rsidR="00775163" w:rsidRPr="003975D2" w:rsidRDefault="00B81010" w:rsidP="003975D2">
      <w:pPr>
        <w:pStyle w:val="aa"/>
        <w:widowControl w:val="0"/>
        <w:ind w:left="0" w:firstLine="567"/>
        <w:jc w:val="center"/>
        <w:rPr>
          <w:sz w:val="24"/>
        </w:rPr>
      </w:pPr>
      <w:r w:rsidRPr="003975D2">
        <w:rPr>
          <w:position w:val="-34"/>
          <w:sz w:val="24"/>
        </w:rPr>
        <w:object w:dxaOrig="2180" w:dyaOrig="780">
          <v:shape id="_x0000_i1036" type="#_x0000_t75" style="width:123.75pt;height:45pt" o:ole="" fillcolor="window">
            <v:imagedata r:id="rId34" o:title=""/>
          </v:shape>
          <o:OLEObject Type="Embed" ProgID="Equation.3" ShapeID="_x0000_i1036" DrawAspect="Content" ObjectID="_1644998599" r:id="rId35"/>
        </w:object>
      </w:r>
    </w:p>
    <w:p w:rsidR="00775163" w:rsidRPr="003975D2" w:rsidRDefault="00775163" w:rsidP="003975D2">
      <w:pPr>
        <w:pStyle w:val="aa"/>
        <w:widowControl w:val="0"/>
        <w:ind w:left="0" w:firstLine="567"/>
        <w:rPr>
          <w:sz w:val="24"/>
        </w:rPr>
      </w:pPr>
      <w:r w:rsidRPr="003975D2">
        <w:rPr>
          <w:sz w:val="24"/>
        </w:rPr>
        <w:t>Рассчитанные базисные коэффициенты роста показывают, что объем реализации льн</w:t>
      </w:r>
      <w:r w:rsidRPr="003975D2">
        <w:rPr>
          <w:sz w:val="24"/>
        </w:rPr>
        <w:t>о</w:t>
      </w:r>
      <w:r w:rsidRPr="003975D2">
        <w:rPr>
          <w:sz w:val="24"/>
        </w:rPr>
        <w:t>волокна в перерабатывающей организации по месяцам первого квартала возрастает довольно быстро, однако снижающиеся коэффициенты роста к концу квартала указывают на замедл</w:t>
      </w:r>
      <w:r w:rsidRPr="003975D2">
        <w:rPr>
          <w:sz w:val="24"/>
        </w:rPr>
        <w:t>е</w:t>
      </w:r>
      <w:r w:rsidRPr="003975D2">
        <w:rPr>
          <w:sz w:val="24"/>
        </w:rPr>
        <w:t>ние процесса реализации.</w:t>
      </w:r>
    </w:p>
    <w:p w:rsidR="00775163" w:rsidRPr="003975D2" w:rsidRDefault="00775163" w:rsidP="003975D2">
      <w:pPr>
        <w:pStyle w:val="aa"/>
        <w:widowControl w:val="0"/>
        <w:ind w:left="0" w:firstLine="567"/>
        <w:rPr>
          <w:sz w:val="24"/>
        </w:rPr>
      </w:pPr>
      <w:r w:rsidRPr="003975D2">
        <w:rPr>
          <w:sz w:val="24"/>
        </w:rPr>
        <w:t>Целесообразно обратить внимание на один из важнейших принципов правильного ра</w:t>
      </w:r>
      <w:r w:rsidRPr="003975D2">
        <w:rPr>
          <w:sz w:val="24"/>
        </w:rPr>
        <w:t>с</w:t>
      </w:r>
      <w:r w:rsidRPr="003975D2">
        <w:rPr>
          <w:sz w:val="24"/>
        </w:rPr>
        <w:t xml:space="preserve">чета относительных показателей динамики, который заключается в соблюдении </w:t>
      </w:r>
      <w:r w:rsidRPr="003975D2">
        <w:rPr>
          <w:b/>
          <w:sz w:val="24"/>
        </w:rPr>
        <w:t>объекти</w:t>
      </w:r>
      <w:r w:rsidRPr="003975D2">
        <w:rPr>
          <w:b/>
          <w:sz w:val="24"/>
        </w:rPr>
        <w:t>в</w:t>
      </w:r>
      <w:r w:rsidRPr="003975D2">
        <w:rPr>
          <w:b/>
          <w:sz w:val="24"/>
        </w:rPr>
        <w:t>ной сопоставимости</w:t>
      </w:r>
      <w:r w:rsidRPr="003975D2">
        <w:rPr>
          <w:sz w:val="24"/>
        </w:rPr>
        <w:t xml:space="preserve"> полученных коэффициентов роста.</w:t>
      </w:r>
    </w:p>
    <w:p w:rsidR="00775163" w:rsidRPr="003975D2" w:rsidRDefault="00775163" w:rsidP="003975D2">
      <w:pPr>
        <w:pStyle w:val="aa"/>
        <w:widowControl w:val="0"/>
        <w:ind w:left="0" w:firstLine="567"/>
        <w:rPr>
          <w:sz w:val="24"/>
        </w:rPr>
      </w:pPr>
      <w:r w:rsidRPr="003975D2">
        <w:rPr>
          <w:sz w:val="24"/>
        </w:rPr>
        <w:t>Явления природы, общества, человеческого мышления отличаются чрезвычайной сложностью, т.е. состоят из большего числа элементов. Поэтому при статистическом изуч</w:t>
      </w:r>
      <w:r w:rsidRPr="003975D2">
        <w:rPr>
          <w:sz w:val="24"/>
        </w:rPr>
        <w:t>е</w:t>
      </w:r>
      <w:r w:rsidRPr="003975D2">
        <w:rPr>
          <w:sz w:val="24"/>
        </w:rPr>
        <w:t>нии любых объектов нередко приходится рассчитывать и оценивать  относительные показ</w:t>
      </w:r>
      <w:r w:rsidRPr="003975D2">
        <w:rPr>
          <w:sz w:val="24"/>
        </w:rPr>
        <w:t>а</w:t>
      </w:r>
      <w:r w:rsidRPr="003975D2">
        <w:rPr>
          <w:sz w:val="24"/>
        </w:rPr>
        <w:t>тели структуры.</w:t>
      </w:r>
    </w:p>
    <w:p w:rsidR="00775163" w:rsidRPr="003975D2" w:rsidRDefault="00775163" w:rsidP="003975D2">
      <w:pPr>
        <w:pStyle w:val="aa"/>
        <w:widowControl w:val="0"/>
        <w:ind w:left="0" w:firstLine="567"/>
        <w:rPr>
          <w:sz w:val="24"/>
        </w:rPr>
      </w:pPr>
      <w:r w:rsidRPr="003975D2">
        <w:rPr>
          <w:b/>
          <w:sz w:val="24"/>
        </w:rPr>
        <w:t xml:space="preserve">Относительные показатели структуры </w:t>
      </w:r>
      <w:r w:rsidRPr="003975D2">
        <w:rPr>
          <w:sz w:val="24"/>
        </w:rPr>
        <w:t>представляют собой соотношение абсолю</w:t>
      </w:r>
      <w:r w:rsidRPr="003975D2">
        <w:rPr>
          <w:sz w:val="24"/>
        </w:rPr>
        <w:t>т</w:t>
      </w:r>
      <w:r w:rsidRPr="003975D2">
        <w:rPr>
          <w:sz w:val="24"/>
        </w:rPr>
        <w:t>ного показателя, характеризующего количественную часть какого-либо целого, и абсолю</w:t>
      </w:r>
      <w:r w:rsidRPr="003975D2">
        <w:rPr>
          <w:sz w:val="24"/>
        </w:rPr>
        <w:t>т</w:t>
      </w:r>
      <w:r w:rsidRPr="003975D2">
        <w:rPr>
          <w:sz w:val="24"/>
        </w:rPr>
        <w:t>ного показателя, выражающего это целое. Из этого определения следует, что при исчислении относительных показателей структуры в качестве базы сравнения берётся абсолютный пок</w:t>
      </w:r>
      <w:r w:rsidRPr="003975D2">
        <w:rPr>
          <w:sz w:val="24"/>
        </w:rPr>
        <w:t>а</w:t>
      </w:r>
      <w:r w:rsidRPr="003975D2">
        <w:rPr>
          <w:sz w:val="24"/>
        </w:rPr>
        <w:t>затель целого, т.е. общий итог по какому-либо показателю, а в качестве сравниваемых – а</w:t>
      </w:r>
      <w:r w:rsidRPr="003975D2">
        <w:rPr>
          <w:sz w:val="24"/>
        </w:rPr>
        <w:t>б</w:t>
      </w:r>
      <w:r w:rsidRPr="003975D2">
        <w:rPr>
          <w:sz w:val="24"/>
        </w:rPr>
        <w:t>солютные значения отдельных частей этого целого.</w:t>
      </w:r>
    </w:p>
    <w:p w:rsidR="00775163" w:rsidRPr="003975D2" w:rsidRDefault="00775163" w:rsidP="003975D2">
      <w:pPr>
        <w:pStyle w:val="aa"/>
        <w:widowControl w:val="0"/>
        <w:ind w:left="0" w:firstLine="567"/>
        <w:rPr>
          <w:sz w:val="24"/>
        </w:rPr>
      </w:pPr>
      <w:r w:rsidRPr="003975D2">
        <w:rPr>
          <w:sz w:val="24"/>
        </w:rPr>
        <w:t>Расчёт относительных показателей структуры в общем виде можно выразить форм</w:t>
      </w:r>
      <w:r w:rsidRPr="003975D2">
        <w:rPr>
          <w:sz w:val="24"/>
        </w:rPr>
        <w:t>у</w:t>
      </w:r>
      <w:r w:rsidRPr="003975D2">
        <w:rPr>
          <w:sz w:val="24"/>
        </w:rPr>
        <w:t>лой:</w:t>
      </w:r>
    </w:p>
    <w:p w:rsidR="00775163" w:rsidRPr="003975D2" w:rsidRDefault="00775163" w:rsidP="003975D2">
      <w:pPr>
        <w:pStyle w:val="aa"/>
        <w:widowControl w:val="0"/>
        <w:ind w:left="0" w:firstLine="567"/>
        <w:jc w:val="center"/>
        <w:rPr>
          <w:sz w:val="24"/>
        </w:rPr>
      </w:pPr>
      <w:r w:rsidRPr="003975D2">
        <w:rPr>
          <w:sz w:val="24"/>
        </w:rPr>
        <w:t xml:space="preserve">                                                             </w:t>
      </w:r>
      <w:r w:rsidR="000C6E10" w:rsidRPr="003975D2">
        <w:rPr>
          <w:position w:val="-26"/>
          <w:sz w:val="24"/>
        </w:rPr>
        <w:object w:dxaOrig="859" w:dyaOrig="639">
          <v:shape id="_x0000_i1037" type="#_x0000_t75" style="width:64.5pt;height:40.5pt" o:ole="" fillcolor="window">
            <v:imagedata r:id="rId36" o:title=""/>
          </v:shape>
          <o:OLEObject Type="Embed" ProgID="Equation.3" ShapeID="_x0000_i1037" DrawAspect="Content" ObjectID="_1644998600" r:id="rId37"/>
        </w:object>
      </w:r>
      <w:r w:rsidRPr="003975D2">
        <w:rPr>
          <w:sz w:val="24"/>
        </w:rPr>
        <w:t>,                                                   (4.4)</w:t>
      </w:r>
    </w:p>
    <w:p w:rsidR="00775163" w:rsidRPr="003975D2" w:rsidRDefault="00775163" w:rsidP="003975D2">
      <w:pPr>
        <w:pStyle w:val="aa"/>
        <w:widowControl w:val="0"/>
        <w:ind w:left="0" w:firstLine="567"/>
        <w:rPr>
          <w:sz w:val="24"/>
        </w:rPr>
      </w:pPr>
      <w:r w:rsidRPr="003975D2">
        <w:rPr>
          <w:sz w:val="24"/>
        </w:rPr>
        <w:t xml:space="preserve">где </w:t>
      </w:r>
      <w:r w:rsidRPr="003975D2">
        <w:rPr>
          <w:sz w:val="24"/>
          <w:lang w:val="en-US"/>
        </w:rPr>
        <w:t>d</w:t>
      </w:r>
      <w:r w:rsidRPr="003975D2">
        <w:rPr>
          <w:sz w:val="24"/>
          <w:vertAlign w:val="subscript"/>
          <w:lang w:val="en-US"/>
        </w:rPr>
        <w:t>n</w:t>
      </w:r>
      <w:r w:rsidRPr="003975D2">
        <w:rPr>
          <w:sz w:val="24"/>
        </w:rPr>
        <w:t xml:space="preserve"> – доля каждой составной части в составе сложного явления; </w:t>
      </w:r>
      <w:r w:rsidRPr="003975D2">
        <w:rPr>
          <w:sz w:val="24"/>
          <w:lang w:val="en-US"/>
        </w:rPr>
        <w:t>n</w:t>
      </w:r>
      <w:r w:rsidRPr="003975D2">
        <w:rPr>
          <w:sz w:val="24"/>
        </w:rPr>
        <w:t xml:space="preserve"> – абсолютное зн</w:t>
      </w:r>
      <w:r w:rsidRPr="003975D2">
        <w:rPr>
          <w:sz w:val="24"/>
        </w:rPr>
        <w:t>а</w:t>
      </w:r>
      <w:r w:rsidRPr="003975D2">
        <w:rPr>
          <w:sz w:val="24"/>
        </w:rPr>
        <w:lastRenderedPageBreak/>
        <w:t>чение каждой составной части сложного признака; Σ</w:t>
      </w:r>
      <w:r w:rsidRPr="003975D2">
        <w:rPr>
          <w:sz w:val="24"/>
          <w:lang w:val="en-US"/>
        </w:rPr>
        <w:t>n</w:t>
      </w:r>
      <w:r w:rsidRPr="003975D2">
        <w:rPr>
          <w:sz w:val="24"/>
        </w:rPr>
        <w:t xml:space="preserve"> – общая абсолютная сумма составных частей сложного признака.</w:t>
      </w:r>
    </w:p>
    <w:p w:rsidR="00775163" w:rsidRPr="003975D2" w:rsidRDefault="00775163" w:rsidP="003975D2">
      <w:pPr>
        <w:pStyle w:val="aa"/>
        <w:widowControl w:val="0"/>
        <w:ind w:left="0" w:firstLine="567"/>
        <w:rPr>
          <w:sz w:val="24"/>
        </w:rPr>
      </w:pPr>
      <w:r w:rsidRPr="003975D2">
        <w:rPr>
          <w:sz w:val="24"/>
        </w:rPr>
        <w:t>Относительные показатели структуры характеризуют качественный состав, т.е. вну</w:t>
      </w:r>
      <w:r w:rsidRPr="003975D2">
        <w:rPr>
          <w:sz w:val="24"/>
        </w:rPr>
        <w:t>т</w:t>
      </w:r>
      <w:r w:rsidRPr="003975D2">
        <w:rPr>
          <w:sz w:val="24"/>
        </w:rPr>
        <w:t>реннее строение сложных признаков, и нацелены на раскрытие подробного содержания я</w:t>
      </w:r>
      <w:r w:rsidRPr="003975D2">
        <w:rPr>
          <w:sz w:val="24"/>
        </w:rPr>
        <w:t>в</w:t>
      </w:r>
      <w:r w:rsidRPr="003975D2">
        <w:rPr>
          <w:sz w:val="24"/>
        </w:rPr>
        <w:t>лений.</w:t>
      </w:r>
    </w:p>
    <w:p w:rsidR="00775163" w:rsidRPr="003975D2" w:rsidRDefault="00775163" w:rsidP="003975D2">
      <w:pPr>
        <w:pStyle w:val="aa"/>
        <w:widowControl w:val="0"/>
        <w:ind w:left="0" w:firstLine="567"/>
        <w:rPr>
          <w:sz w:val="24"/>
        </w:rPr>
      </w:pPr>
      <w:r w:rsidRPr="003975D2">
        <w:rPr>
          <w:sz w:val="24"/>
        </w:rPr>
        <w:t xml:space="preserve">Относительные показатели структуры могут быть выражены в </w:t>
      </w:r>
      <w:r w:rsidRPr="003975D2">
        <w:rPr>
          <w:b/>
          <w:sz w:val="24"/>
        </w:rPr>
        <w:t>долях единицы</w:t>
      </w:r>
      <w:r w:rsidRPr="003975D2">
        <w:rPr>
          <w:sz w:val="24"/>
        </w:rPr>
        <w:t xml:space="preserve"> (разах), удельных весах (</w:t>
      </w:r>
      <w:r w:rsidRPr="003975D2">
        <w:rPr>
          <w:b/>
          <w:sz w:val="24"/>
        </w:rPr>
        <w:t>процентах</w:t>
      </w:r>
      <w:r w:rsidRPr="003975D2">
        <w:rPr>
          <w:sz w:val="24"/>
        </w:rPr>
        <w:t xml:space="preserve"> – %, </w:t>
      </w:r>
      <w:r w:rsidRPr="003975D2">
        <w:rPr>
          <w:b/>
          <w:sz w:val="24"/>
        </w:rPr>
        <w:t>промилле</w:t>
      </w:r>
      <w:r w:rsidRPr="003975D2">
        <w:rPr>
          <w:sz w:val="24"/>
        </w:rPr>
        <w:t xml:space="preserve"> – ‰, </w:t>
      </w:r>
      <w:r w:rsidRPr="003975D2">
        <w:rPr>
          <w:b/>
          <w:sz w:val="24"/>
        </w:rPr>
        <w:t>продецимилле</w:t>
      </w:r>
      <w:r w:rsidRPr="003975D2">
        <w:rPr>
          <w:sz w:val="24"/>
        </w:rPr>
        <w:t xml:space="preserve"> – ‰</w:t>
      </w:r>
      <w:r w:rsidRPr="003975D2">
        <w:rPr>
          <w:sz w:val="14"/>
          <w:szCs w:val="14"/>
        </w:rPr>
        <w:t>0</w:t>
      </w:r>
      <w:r w:rsidRPr="003975D2">
        <w:rPr>
          <w:sz w:val="24"/>
        </w:rPr>
        <w:t xml:space="preserve">). Структуру сложного признака в долях чаще всего выражают в тех случаях, когда этот признак состоит из двух частей. В случае, если признак состоит из довольно большого числа частей, структуру такого признака целесообразно выражать в удельных весах (обычно в %). </w:t>
      </w:r>
    </w:p>
    <w:p w:rsidR="00775163" w:rsidRPr="003975D2" w:rsidRDefault="00775163" w:rsidP="003975D2">
      <w:pPr>
        <w:pStyle w:val="aa"/>
        <w:widowControl w:val="0"/>
        <w:ind w:left="0" w:firstLine="567"/>
        <w:rPr>
          <w:sz w:val="24"/>
        </w:rPr>
      </w:pPr>
      <w:r w:rsidRPr="003975D2">
        <w:rPr>
          <w:b/>
          <w:sz w:val="24"/>
        </w:rPr>
        <w:t>Пример.</w:t>
      </w:r>
      <w:r w:rsidRPr="003975D2">
        <w:rPr>
          <w:sz w:val="24"/>
        </w:rPr>
        <w:t xml:space="preserve"> Молокоперерабатывающая организация заготовила молочное сырьё в общем объеме 1500 т, в т.ч. молоко экстра-сорта – 1000 т, высшего сорта – 300 т, первого сорта – 200 т. Необходимо рассчитать и оценить структуру заготовленного сырья.</w:t>
      </w:r>
    </w:p>
    <w:p w:rsidR="00775163" w:rsidRDefault="00775163" w:rsidP="003975D2">
      <w:pPr>
        <w:pStyle w:val="aa"/>
        <w:widowControl w:val="0"/>
        <w:ind w:left="0" w:firstLine="567"/>
        <w:rPr>
          <w:sz w:val="24"/>
        </w:rPr>
      </w:pPr>
      <w:r w:rsidRPr="003975D2">
        <w:rPr>
          <w:sz w:val="24"/>
        </w:rPr>
        <w:t>По формуле (4.4) рассчитаем долю и удельный вес каждого сорта молока, поступивш</w:t>
      </w:r>
      <w:r w:rsidRPr="003975D2">
        <w:rPr>
          <w:sz w:val="24"/>
        </w:rPr>
        <w:t>е</w:t>
      </w:r>
      <w:r w:rsidRPr="003975D2">
        <w:rPr>
          <w:sz w:val="24"/>
        </w:rPr>
        <w:t>го в перерабатывающую организацию:</w:t>
      </w:r>
    </w:p>
    <w:p w:rsidR="00775163" w:rsidRPr="003975D2" w:rsidRDefault="00775163" w:rsidP="003975D2">
      <w:pPr>
        <w:pStyle w:val="aa"/>
        <w:widowControl w:val="0"/>
        <w:ind w:left="0" w:firstLine="567"/>
        <w:jc w:val="center"/>
        <w:rPr>
          <w:sz w:val="24"/>
        </w:rPr>
      </w:pPr>
      <w:r w:rsidRPr="003975D2">
        <w:rPr>
          <w:sz w:val="24"/>
        </w:rPr>
        <w:t xml:space="preserve">     </w:t>
      </w:r>
      <w:r w:rsidR="000C6E10" w:rsidRPr="003975D2">
        <w:rPr>
          <w:position w:val="-28"/>
          <w:sz w:val="24"/>
        </w:rPr>
        <w:object w:dxaOrig="3960" w:dyaOrig="660">
          <v:shape id="_x0000_i1038" type="#_x0000_t75" style="width:173.25pt;height:36.75pt" o:ole="" fillcolor="window">
            <v:imagedata r:id="rId38" o:title=""/>
          </v:shape>
          <o:OLEObject Type="Embed" ProgID="Equation.3" ShapeID="_x0000_i1038" DrawAspect="Content" ObjectID="_1644998601" r:id="rId39"/>
        </w:object>
      </w:r>
    </w:p>
    <w:p w:rsidR="00775163" w:rsidRPr="003975D2" w:rsidRDefault="000C6E10" w:rsidP="003975D2">
      <w:pPr>
        <w:pStyle w:val="aa"/>
        <w:widowControl w:val="0"/>
        <w:ind w:left="0" w:firstLine="567"/>
        <w:jc w:val="center"/>
        <w:rPr>
          <w:sz w:val="24"/>
        </w:rPr>
      </w:pPr>
      <w:r w:rsidRPr="003975D2">
        <w:rPr>
          <w:position w:val="-28"/>
          <w:sz w:val="24"/>
        </w:rPr>
        <w:object w:dxaOrig="3560" w:dyaOrig="660">
          <v:shape id="_x0000_i1039" type="#_x0000_t75" style="width:155.25pt;height:31.5pt" o:ole="" fillcolor="window">
            <v:imagedata r:id="rId40" o:title=""/>
          </v:shape>
          <o:OLEObject Type="Embed" ProgID="Equation.3" ShapeID="_x0000_i1039" DrawAspect="Content" ObjectID="_1644998602" r:id="rId41"/>
        </w:object>
      </w:r>
    </w:p>
    <w:p w:rsidR="00775163" w:rsidRPr="003975D2" w:rsidRDefault="00775163" w:rsidP="003975D2">
      <w:pPr>
        <w:pStyle w:val="aa"/>
        <w:widowControl w:val="0"/>
        <w:ind w:left="0" w:firstLine="567"/>
        <w:rPr>
          <w:sz w:val="24"/>
        </w:rPr>
      </w:pPr>
      <w:r w:rsidRPr="003975D2">
        <w:rPr>
          <w:sz w:val="24"/>
        </w:rPr>
        <w:t xml:space="preserve">                                              </w:t>
      </w:r>
      <w:r w:rsidR="000C6E10" w:rsidRPr="003975D2">
        <w:rPr>
          <w:position w:val="-22"/>
          <w:sz w:val="24"/>
        </w:rPr>
        <w:object w:dxaOrig="3800" w:dyaOrig="560">
          <v:shape id="_x0000_i1040" type="#_x0000_t75" style="width:164.25pt;height:27.75pt" o:ole="" fillcolor="window">
            <v:imagedata r:id="rId42" o:title=""/>
          </v:shape>
          <o:OLEObject Type="Embed" ProgID="Equation.3" ShapeID="_x0000_i1040" DrawAspect="Content" ObjectID="_1644998603" r:id="rId43"/>
        </w:object>
      </w:r>
    </w:p>
    <w:p w:rsidR="00775163" w:rsidRPr="003975D2" w:rsidRDefault="00775163" w:rsidP="003975D2">
      <w:pPr>
        <w:pStyle w:val="aa"/>
        <w:widowControl w:val="0"/>
        <w:ind w:left="0" w:firstLine="567"/>
        <w:rPr>
          <w:sz w:val="24"/>
        </w:rPr>
      </w:pPr>
      <w:r w:rsidRPr="003975D2">
        <w:rPr>
          <w:sz w:val="24"/>
        </w:rPr>
        <w:t xml:space="preserve">Полученные при расчёте результаты показывают, что основную долю (2/3) молочного сырья, поступившего в молокоперерабатывающую организацию, составило молоко экстра-сорта. Вместе с тем организацией заготовлена значительная часть молока высшего сорта (20 %) и сравнительно небольшой удельный вес (немного более 13 %) молока первого сорта. Это означает, что заготовленное организацией молочное сырьё можно оценить по качественному составу как неоднородное. </w:t>
      </w:r>
    </w:p>
    <w:p w:rsidR="00775163" w:rsidRPr="003975D2" w:rsidRDefault="00775163" w:rsidP="003975D2">
      <w:pPr>
        <w:pStyle w:val="aa"/>
        <w:widowControl w:val="0"/>
        <w:ind w:left="0" w:firstLine="567"/>
        <w:rPr>
          <w:sz w:val="24"/>
        </w:rPr>
      </w:pPr>
      <w:r w:rsidRPr="003975D2">
        <w:rPr>
          <w:sz w:val="24"/>
        </w:rPr>
        <w:t>Иногда в составе сложного признака могут быть не только крупные по абсолютной в</w:t>
      </w:r>
      <w:r w:rsidRPr="003975D2">
        <w:rPr>
          <w:sz w:val="24"/>
        </w:rPr>
        <w:t>е</w:t>
      </w:r>
      <w:r w:rsidRPr="003975D2">
        <w:rPr>
          <w:sz w:val="24"/>
        </w:rPr>
        <w:t>личине, но и мелкие, играющие повышенную роль, составные элементы. В такой ситуации при расчёте относительных показателей структуры приходится удельные веса исчислять в промилле или продецимилле. Например, в составе продуктов питания абсолютное количес</w:t>
      </w:r>
      <w:r w:rsidRPr="003975D2">
        <w:rPr>
          <w:sz w:val="24"/>
        </w:rPr>
        <w:t>т</w:t>
      </w:r>
      <w:r w:rsidRPr="003975D2">
        <w:rPr>
          <w:sz w:val="24"/>
        </w:rPr>
        <w:t>во различных микроэлементов в одном килограмме продукта, допустим, хлеба, измеряется несколькими граммами или даже миллиграммами. В то же время эти микроэлементы играют важнейшую роль в жизнедеятельности человека. Поэтому при расчёте такого рода относ</w:t>
      </w:r>
      <w:r w:rsidRPr="003975D2">
        <w:rPr>
          <w:sz w:val="24"/>
        </w:rPr>
        <w:t>и</w:t>
      </w:r>
      <w:r w:rsidRPr="003975D2">
        <w:rPr>
          <w:sz w:val="24"/>
        </w:rPr>
        <w:t>тельных показателей структуры удельные веса отдельных составных элементов наиболее ц</w:t>
      </w:r>
      <w:r w:rsidRPr="003975D2">
        <w:rPr>
          <w:sz w:val="24"/>
        </w:rPr>
        <w:t>е</w:t>
      </w:r>
      <w:r w:rsidRPr="003975D2">
        <w:rPr>
          <w:sz w:val="24"/>
        </w:rPr>
        <w:t>лесообразно выражать в продецимилле. Так, удельный вес калия в ржаном хлебе составляет 3–5 продецимилле (‰о), а калия в молоке - 2–4 промилле (‰).</w:t>
      </w:r>
    </w:p>
    <w:p w:rsidR="00775163" w:rsidRPr="003975D2" w:rsidRDefault="00775163" w:rsidP="003975D2">
      <w:pPr>
        <w:pStyle w:val="aa"/>
        <w:widowControl w:val="0"/>
        <w:ind w:left="0" w:firstLine="567"/>
        <w:rPr>
          <w:sz w:val="24"/>
        </w:rPr>
      </w:pPr>
      <w:r w:rsidRPr="003975D2">
        <w:rPr>
          <w:sz w:val="24"/>
        </w:rPr>
        <w:t>В системе АПК относительные показатели структуры оказывают неоценимую помощь при изучении состава земельного фонда, посевных площадей, рабочей силы, средств прои</w:t>
      </w:r>
      <w:r w:rsidRPr="003975D2">
        <w:rPr>
          <w:sz w:val="24"/>
        </w:rPr>
        <w:t>з</w:t>
      </w:r>
      <w:r w:rsidRPr="003975D2">
        <w:rPr>
          <w:sz w:val="24"/>
        </w:rPr>
        <w:t>водства, энергетических мощностей, механизированных работ, трудовых затрат, издержек производства, валовой и товарной продукции, товарооборота, денежной выручки, прибылей и убытков.</w:t>
      </w:r>
    </w:p>
    <w:p w:rsidR="00775163" w:rsidRPr="003975D2" w:rsidRDefault="00775163" w:rsidP="003975D2">
      <w:pPr>
        <w:pStyle w:val="aa"/>
        <w:widowControl w:val="0"/>
        <w:ind w:left="0" w:firstLine="567"/>
        <w:rPr>
          <w:sz w:val="24"/>
        </w:rPr>
      </w:pPr>
      <w:r w:rsidRPr="003975D2">
        <w:rPr>
          <w:b/>
          <w:sz w:val="24"/>
        </w:rPr>
        <w:t>Относительные показатели координации</w:t>
      </w:r>
      <w:r w:rsidRPr="003975D2">
        <w:rPr>
          <w:sz w:val="24"/>
        </w:rPr>
        <w:t xml:space="preserve"> – это соотношение между собой абсолю</w:t>
      </w:r>
      <w:r w:rsidRPr="003975D2">
        <w:rPr>
          <w:sz w:val="24"/>
        </w:rPr>
        <w:t>т</w:t>
      </w:r>
      <w:r w:rsidRPr="003975D2">
        <w:rPr>
          <w:sz w:val="24"/>
        </w:rPr>
        <w:t>ных размеров составных частей в некотором абсолютном целом. Для расчёта этих показат</w:t>
      </w:r>
      <w:r w:rsidRPr="003975D2">
        <w:rPr>
          <w:sz w:val="24"/>
        </w:rPr>
        <w:t>е</w:t>
      </w:r>
      <w:r w:rsidRPr="003975D2">
        <w:rPr>
          <w:sz w:val="24"/>
        </w:rPr>
        <w:t>лей одну из составных частей целого принимают за базу сравнения и находят отношение к ней всех других частей. Это можно представить в виде формулы:</w:t>
      </w:r>
    </w:p>
    <w:p w:rsidR="00775163" w:rsidRPr="003975D2" w:rsidRDefault="00775163" w:rsidP="003975D2">
      <w:pPr>
        <w:pStyle w:val="aa"/>
        <w:widowControl w:val="0"/>
        <w:ind w:left="0" w:firstLine="567"/>
        <w:jc w:val="center"/>
        <w:rPr>
          <w:sz w:val="24"/>
        </w:rPr>
      </w:pPr>
      <w:r w:rsidRPr="003975D2">
        <w:rPr>
          <w:sz w:val="24"/>
        </w:rPr>
        <w:t xml:space="preserve">                                               </w:t>
      </w:r>
      <w:r w:rsidR="00E33F8F" w:rsidRPr="003975D2">
        <w:rPr>
          <w:position w:val="-30"/>
          <w:sz w:val="24"/>
        </w:rPr>
        <w:object w:dxaOrig="1800" w:dyaOrig="700">
          <v:shape id="_x0000_i1041" type="#_x0000_t75" style="width:102pt;height:40.5pt" o:ole="" fillcolor="window">
            <v:imagedata r:id="rId44" o:title=""/>
          </v:shape>
          <o:OLEObject Type="Embed" ProgID="Equation.3" ShapeID="_x0000_i1041" DrawAspect="Content" ObjectID="_1644998604" r:id="rId45"/>
        </w:object>
      </w:r>
      <w:r w:rsidRPr="003975D2">
        <w:rPr>
          <w:sz w:val="24"/>
        </w:rPr>
        <w:t>,                                          (4.5)</w:t>
      </w:r>
    </w:p>
    <w:p w:rsidR="00775163" w:rsidRPr="003975D2" w:rsidRDefault="00775163" w:rsidP="003975D2">
      <w:pPr>
        <w:pStyle w:val="aa"/>
        <w:widowControl w:val="0"/>
        <w:ind w:left="0" w:firstLine="567"/>
        <w:rPr>
          <w:sz w:val="24"/>
        </w:rPr>
      </w:pPr>
      <w:r w:rsidRPr="003975D2">
        <w:rPr>
          <w:sz w:val="24"/>
        </w:rPr>
        <w:t>где К</w:t>
      </w:r>
      <w:r w:rsidRPr="003975D2">
        <w:rPr>
          <w:sz w:val="24"/>
          <w:vertAlign w:val="subscript"/>
        </w:rPr>
        <w:t>к</w:t>
      </w:r>
      <w:r w:rsidRPr="003975D2">
        <w:rPr>
          <w:sz w:val="24"/>
        </w:rPr>
        <w:t xml:space="preserve"> – коэффициент координации; </w:t>
      </w:r>
      <w:r w:rsidRPr="003975D2">
        <w:rPr>
          <w:sz w:val="24"/>
          <w:lang w:val="en-US"/>
        </w:rPr>
        <w:t>n</w:t>
      </w:r>
      <w:r w:rsidRPr="003975D2">
        <w:rPr>
          <w:sz w:val="24"/>
          <w:vertAlign w:val="subscript"/>
        </w:rPr>
        <w:t>2</w:t>
      </w:r>
      <w:r w:rsidRPr="003975D2">
        <w:rPr>
          <w:sz w:val="24"/>
        </w:rPr>
        <w:t xml:space="preserve">, </w:t>
      </w:r>
      <w:r w:rsidRPr="003975D2">
        <w:rPr>
          <w:sz w:val="24"/>
          <w:lang w:val="en-US"/>
        </w:rPr>
        <w:t>n</w:t>
      </w:r>
      <w:r w:rsidRPr="003975D2">
        <w:rPr>
          <w:sz w:val="24"/>
          <w:vertAlign w:val="subscript"/>
        </w:rPr>
        <w:t>3</w:t>
      </w:r>
      <w:r w:rsidRPr="003975D2">
        <w:rPr>
          <w:sz w:val="24"/>
        </w:rPr>
        <w:t>,……</w:t>
      </w:r>
      <w:r w:rsidRPr="003975D2">
        <w:rPr>
          <w:sz w:val="24"/>
          <w:lang w:val="en-US"/>
        </w:rPr>
        <w:t>n</w:t>
      </w:r>
      <w:r w:rsidRPr="003975D2">
        <w:rPr>
          <w:sz w:val="24"/>
          <w:vertAlign w:val="subscript"/>
          <w:lang w:val="en-US"/>
        </w:rPr>
        <w:t>n</w:t>
      </w:r>
      <w:r w:rsidRPr="003975D2">
        <w:rPr>
          <w:sz w:val="24"/>
        </w:rPr>
        <w:t xml:space="preserve"> – абсолютный размер сравниваемых составных частей; </w:t>
      </w:r>
      <w:r w:rsidRPr="003975D2">
        <w:rPr>
          <w:sz w:val="24"/>
          <w:lang w:val="en-US"/>
        </w:rPr>
        <w:t>n</w:t>
      </w:r>
      <w:r w:rsidRPr="003975D2">
        <w:rPr>
          <w:sz w:val="24"/>
          <w:vertAlign w:val="subscript"/>
        </w:rPr>
        <w:t>1</w:t>
      </w:r>
      <w:r w:rsidRPr="003975D2">
        <w:rPr>
          <w:sz w:val="24"/>
        </w:rPr>
        <w:t xml:space="preserve"> – абсолютный размер базовой составной части в сложном признаке.</w:t>
      </w:r>
    </w:p>
    <w:p w:rsidR="00775163" w:rsidRPr="003975D2" w:rsidRDefault="00775163" w:rsidP="003975D2">
      <w:pPr>
        <w:pStyle w:val="aa"/>
        <w:widowControl w:val="0"/>
        <w:ind w:left="0" w:firstLine="567"/>
        <w:rPr>
          <w:sz w:val="24"/>
        </w:rPr>
      </w:pPr>
      <w:r w:rsidRPr="003975D2">
        <w:rPr>
          <w:sz w:val="24"/>
        </w:rPr>
        <w:t>Относительные показатели координации, имея общие исходные абсолютные данные для расчёта структурных показателей, все-таки призваны выполнять другую познавательную задачу, нежели относительные показатели структуры. С помощью относительных показат</w:t>
      </w:r>
      <w:r w:rsidRPr="003975D2">
        <w:rPr>
          <w:sz w:val="24"/>
        </w:rPr>
        <w:t>е</w:t>
      </w:r>
      <w:r w:rsidRPr="003975D2">
        <w:rPr>
          <w:sz w:val="24"/>
        </w:rPr>
        <w:lastRenderedPageBreak/>
        <w:t>лей координации определяют, сколько единиц данной составной части единого целого пр</w:t>
      </w:r>
      <w:r w:rsidRPr="003975D2">
        <w:rPr>
          <w:sz w:val="24"/>
        </w:rPr>
        <w:t>и</w:t>
      </w:r>
      <w:r w:rsidRPr="003975D2">
        <w:rPr>
          <w:sz w:val="24"/>
        </w:rPr>
        <w:t>ходится на 1, 10, 100, 1000 и т.п. единиц другой части, принятой за базу сравнения. Это озн</w:t>
      </w:r>
      <w:r w:rsidRPr="003975D2">
        <w:rPr>
          <w:sz w:val="24"/>
        </w:rPr>
        <w:t>а</w:t>
      </w:r>
      <w:r w:rsidRPr="003975D2">
        <w:rPr>
          <w:sz w:val="24"/>
        </w:rPr>
        <w:t xml:space="preserve">чает, что относительные </w:t>
      </w:r>
      <w:r w:rsidRPr="003975D2">
        <w:rPr>
          <w:b/>
          <w:sz w:val="24"/>
        </w:rPr>
        <w:t>показатели координации</w:t>
      </w:r>
      <w:r w:rsidRPr="003975D2">
        <w:rPr>
          <w:sz w:val="24"/>
        </w:rPr>
        <w:t xml:space="preserve"> характеризуют не структуру сложного признака, а меру скоординированности, «гармоничности» между собой  составных частей в сложном признаке и позволяют выявить несоответствие между частями единого целого, их диспропорции.</w:t>
      </w:r>
    </w:p>
    <w:p w:rsidR="00775163" w:rsidRPr="003975D2" w:rsidRDefault="00775163" w:rsidP="003975D2">
      <w:pPr>
        <w:pStyle w:val="aa"/>
        <w:widowControl w:val="0"/>
        <w:ind w:left="0" w:firstLine="567"/>
        <w:rPr>
          <w:sz w:val="24"/>
        </w:rPr>
      </w:pPr>
      <w:r w:rsidRPr="003975D2">
        <w:rPr>
          <w:b/>
          <w:sz w:val="24"/>
        </w:rPr>
        <w:t>Пример.</w:t>
      </w:r>
      <w:r w:rsidRPr="003975D2">
        <w:rPr>
          <w:sz w:val="24"/>
        </w:rPr>
        <w:t xml:space="preserve"> В составе коллектива закрытого акционерного общества (ЗАО) «Хлеб» чи</w:t>
      </w:r>
      <w:r w:rsidRPr="003975D2">
        <w:rPr>
          <w:sz w:val="24"/>
        </w:rPr>
        <w:t>с</w:t>
      </w:r>
      <w:r w:rsidRPr="003975D2">
        <w:rPr>
          <w:sz w:val="24"/>
        </w:rPr>
        <w:t>лится 10 работников административно-управленческого персонала, 20 специалистов и 200 рабочих. Необходимо рассчитать и оценить относительные показатели координации.</w:t>
      </w:r>
    </w:p>
    <w:p w:rsidR="00775163" w:rsidRDefault="00775163" w:rsidP="003975D2">
      <w:pPr>
        <w:pStyle w:val="aa"/>
        <w:widowControl w:val="0"/>
        <w:ind w:left="0" w:firstLine="567"/>
        <w:rPr>
          <w:sz w:val="24"/>
        </w:rPr>
      </w:pPr>
      <w:r w:rsidRPr="003975D2">
        <w:rPr>
          <w:sz w:val="24"/>
        </w:rPr>
        <w:t>При расчёте относительных показателей координации рассуждаем следующим обр</w:t>
      </w:r>
      <w:r w:rsidRPr="003975D2">
        <w:rPr>
          <w:sz w:val="24"/>
        </w:rPr>
        <w:t>а</w:t>
      </w:r>
      <w:r w:rsidRPr="003975D2">
        <w:rPr>
          <w:sz w:val="24"/>
        </w:rPr>
        <w:t>зом. Поскольку административно-управленческий персонал не только формально возглавл</w:t>
      </w:r>
      <w:r w:rsidRPr="003975D2">
        <w:rPr>
          <w:sz w:val="24"/>
        </w:rPr>
        <w:t>я</w:t>
      </w:r>
      <w:r w:rsidRPr="003975D2">
        <w:rPr>
          <w:sz w:val="24"/>
        </w:rPr>
        <w:t>ет коллектив, но и выступает инициатором производственно-финансовой деятельности всего коллектива, то численность этого персонала и принимаем за базу сравнения. Это означает, что необходимо рассчитать число специалистов и число рабочих, приходящихся на 1 рабо</w:t>
      </w:r>
      <w:r w:rsidRPr="003975D2">
        <w:rPr>
          <w:sz w:val="24"/>
        </w:rPr>
        <w:t>т</w:t>
      </w:r>
      <w:r w:rsidRPr="003975D2">
        <w:rPr>
          <w:sz w:val="24"/>
        </w:rPr>
        <w:t>ника управления. Таким образом, коэффициент  координации между специалистами и управленцами составляет:</w:t>
      </w:r>
    </w:p>
    <w:p w:rsidR="00775163" w:rsidRPr="003975D2" w:rsidRDefault="00775163" w:rsidP="003975D2">
      <w:pPr>
        <w:pStyle w:val="aa"/>
        <w:widowControl w:val="0"/>
        <w:ind w:left="0" w:firstLine="567"/>
        <w:jc w:val="center"/>
        <w:rPr>
          <w:sz w:val="24"/>
        </w:rPr>
      </w:pPr>
      <w:r w:rsidRPr="003975D2">
        <w:rPr>
          <w:position w:val="-30"/>
          <w:sz w:val="24"/>
        </w:rPr>
        <w:object w:dxaOrig="1780" w:dyaOrig="700">
          <v:shape id="_x0000_i1042" type="#_x0000_t75" style="width:81pt;height:31.5pt" o:ole="" fillcolor="window">
            <v:imagedata r:id="rId46" o:title=""/>
          </v:shape>
          <o:OLEObject Type="Embed" ProgID="Equation.3" ShapeID="_x0000_i1042" DrawAspect="Content" ObjectID="_1644998605" r:id="rId47"/>
        </w:object>
      </w:r>
      <w:r w:rsidRPr="003975D2">
        <w:rPr>
          <w:sz w:val="24"/>
        </w:rPr>
        <w:t>.</w:t>
      </w:r>
    </w:p>
    <w:p w:rsidR="00775163" w:rsidRDefault="00775163" w:rsidP="003975D2">
      <w:pPr>
        <w:pStyle w:val="aa"/>
        <w:widowControl w:val="0"/>
        <w:ind w:left="0" w:firstLine="567"/>
        <w:rPr>
          <w:sz w:val="24"/>
        </w:rPr>
      </w:pPr>
      <w:r w:rsidRPr="003975D2">
        <w:rPr>
          <w:sz w:val="24"/>
        </w:rPr>
        <w:t>Следовательно, в ЗАО «Хлеб» на одного работника управления приходится по 2 сп</w:t>
      </w:r>
      <w:r w:rsidRPr="003975D2">
        <w:rPr>
          <w:sz w:val="24"/>
        </w:rPr>
        <w:t>е</w:t>
      </w:r>
      <w:r w:rsidRPr="003975D2">
        <w:rPr>
          <w:sz w:val="24"/>
        </w:rPr>
        <w:t>циалиста, т.е. интеллектуальный кадровый потенциал организации достаточно высок. В свою очередь, коэффициент координации между рабочими и работниками управления составит:</w:t>
      </w:r>
    </w:p>
    <w:p w:rsidR="000C6E10" w:rsidRPr="003975D2" w:rsidRDefault="000C6E10" w:rsidP="003975D2">
      <w:pPr>
        <w:pStyle w:val="aa"/>
        <w:widowControl w:val="0"/>
        <w:ind w:left="0" w:firstLine="567"/>
        <w:rPr>
          <w:sz w:val="24"/>
        </w:rPr>
      </w:pPr>
    </w:p>
    <w:p w:rsidR="00775163" w:rsidRPr="003975D2" w:rsidRDefault="00775163" w:rsidP="003975D2">
      <w:pPr>
        <w:pStyle w:val="aa"/>
        <w:widowControl w:val="0"/>
        <w:ind w:left="0" w:firstLine="567"/>
        <w:jc w:val="center"/>
        <w:rPr>
          <w:sz w:val="24"/>
        </w:rPr>
      </w:pPr>
      <w:r w:rsidRPr="003975D2">
        <w:rPr>
          <w:position w:val="-30"/>
          <w:sz w:val="24"/>
        </w:rPr>
        <w:object w:dxaOrig="1960" w:dyaOrig="680">
          <v:shape id="_x0000_i1043" type="#_x0000_t75" style="width:96pt;height:34.5pt" o:ole="" fillcolor="window">
            <v:imagedata r:id="rId48" o:title=""/>
          </v:shape>
          <o:OLEObject Type="Embed" ProgID="Equation.3" ShapeID="_x0000_i1043" DrawAspect="Content" ObjectID="_1644998606" r:id="rId49"/>
        </w:object>
      </w:r>
      <w:r w:rsidRPr="003975D2">
        <w:rPr>
          <w:sz w:val="24"/>
        </w:rPr>
        <w:t>.</w:t>
      </w:r>
    </w:p>
    <w:p w:rsidR="00775163" w:rsidRPr="003975D2" w:rsidRDefault="00775163" w:rsidP="003975D2">
      <w:pPr>
        <w:pStyle w:val="aa"/>
        <w:widowControl w:val="0"/>
        <w:ind w:left="0" w:firstLine="567"/>
        <w:rPr>
          <w:sz w:val="24"/>
        </w:rPr>
      </w:pPr>
      <w:r w:rsidRPr="003975D2">
        <w:rPr>
          <w:sz w:val="24"/>
        </w:rPr>
        <w:t>Результат показывает, что в ЗАО «Хлеб» каждый управленец руководит 20 рабочими. Это свидетельствует о том, что административно-управленческий персонал организации д</w:t>
      </w:r>
      <w:r w:rsidRPr="003975D2">
        <w:rPr>
          <w:sz w:val="24"/>
        </w:rPr>
        <w:t>о</w:t>
      </w:r>
      <w:r w:rsidRPr="003975D2">
        <w:rPr>
          <w:sz w:val="24"/>
        </w:rPr>
        <w:t>вольно полно загружен хозяйственно-финансовыми функциями. Таким образом, состав р</w:t>
      </w:r>
      <w:r w:rsidRPr="003975D2">
        <w:rPr>
          <w:sz w:val="24"/>
        </w:rPr>
        <w:t>а</w:t>
      </w:r>
      <w:r w:rsidRPr="003975D2">
        <w:rPr>
          <w:sz w:val="24"/>
        </w:rPr>
        <w:t>ботников ЗАО «Хлеб» можно оценить в целом как скоординированный по рациональному принципу.</w:t>
      </w:r>
    </w:p>
    <w:p w:rsidR="00775163" w:rsidRPr="003975D2" w:rsidRDefault="00775163" w:rsidP="003975D2">
      <w:pPr>
        <w:pStyle w:val="aa"/>
        <w:widowControl w:val="0"/>
        <w:ind w:left="0" w:firstLine="567"/>
        <w:rPr>
          <w:sz w:val="24"/>
        </w:rPr>
      </w:pPr>
      <w:r w:rsidRPr="003975D2">
        <w:rPr>
          <w:sz w:val="24"/>
        </w:rPr>
        <w:t>В сельскохозяйственном производстве при разносторонней характеристике, например, воспроизводства любого вида сельскохозяйственных животных невозможно обойтись без относительных показателей координации. Так, нередко рассчитывают и оценивают уровень обеспеченности основного стада ремонтным поголовьем, выход приплода на 100 голов м</w:t>
      </w:r>
      <w:r w:rsidRPr="003975D2">
        <w:rPr>
          <w:sz w:val="24"/>
        </w:rPr>
        <w:t>а</w:t>
      </w:r>
      <w:r w:rsidRPr="003975D2">
        <w:rPr>
          <w:sz w:val="24"/>
        </w:rPr>
        <w:t>точного контингента и др.</w:t>
      </w:r>
    </w:p>
    <w:p w:rsidR="00775163" w:rsidRPr="003975D2" w:rsidRDefault="00775163" w:rsidP="003975D2">
      <w:pPr>
        <w:pStyle w:val="aa"/>
        <w:widowControl w:val="0"/>
        <w:ind w:left="0" w:firstLine="567"/>
        <w:rPr>
          <w:sz w:val="24"/>
        </w:rPr>
      </w:pPr>
      <w:r w:rsidRPr="003975D2">
        <w:rPr>
          <w:sz w:val="24"/>
        </w:rPr>
        <w:t>Относительные показатели координации получили особенно большое распространение в демографической статистике. Нередко рассчитывают и оценивают показатели, характер</w:t>
      </w:r>
      <w:r w:rsidRPr="003975D2">
        <w:rPr>
          <w:sz w:val="24"/>
        </w:rPr>
        <w:t>и</w:t>
      </w:r>
      <w:r w:rsidRPr="003975D2">
        <w:rPr>
          <w:sz w:val="24"/>
        </w:rPr>
        <w:t>зующие, например, число женщин, приходящихся на 1000 мужчин; среди новорожденных – число мальчиков, приходящихся на 100 девочек.</w:t>
      </w:r>
    </w:p>
    <w:p w:rsidR="00775163" w:rsidRPr="003975D2" w:rsidRDefault="00775163" w:rsidP="003975D2">
      <w:pPr>
        <w:pStyle w:val="aa"/>
        <w:widowControl w:val="0"/>
        <w:ind w:left="0" w:firstLine="567"/>
        <w:rPr>
          <w:sz w:val="24"/>
        </w:rPr>
      </w:pPr>
      <w:r w:rsidRPr="003975D2">
        <w:rPr>
          <w:b/>
          <w:sz w:val="24"/>
        </w:rPr>
        <w:t>Относительные показатели сравнения</w:t>
      </w:r>
      <w:r w:rsidRPr="003975D2">
        <w:rPr>
          <w:sz w:val="24"/>
        </w:rPr>
        <w:t xml:space="preserve"> (сопоставления)  получают путем соотнош</w:t>
      </w:r>
      <w:r w:rsidRPr="003975D2">
        <w:rPr>
          <w:sz w:val="24"/>
        </w:rPr>
        <w:t>е</w:t>
      </w:r>
      <w:r w:rsidRPr="003975D2">
        <w:rPr>
          <w:sz w:val="24"/>
        </w:rPr>
        <w:t xml:space="preserve">ния </w:t>
      </w:r>
      <w:r w:rsidRPr="003975D2">
        <w:rPr>
          <w:b/>
          <w:sz w:val="24"/>
        </w:rPr>
        <w:t>одноименных</w:t>
      </w:r>
      <w:r w:rsidRPr="003975D2">
        <w:rPr>
          <w:sz w:val="24"/>
        </w:rPr>
        <w:t xml:space="preserve"> абсолютных показателей, относящихся к разным статистическим един</w:t>
      </w:r>
      <w:r w:rsidRPr="003975D2">
        <w:rPr>
          <w:sz w:val="24"/>
        </w:rPr>
        <w:t>и</w:t>
      </w:r>
      <w:r w:rsidRPr="003975D2">
        <w:rPr>
          <w:sz w:val="24"/>
        </w:rPr>
        <w:t>цам, совокупностям или объектам. При этом один из объектов принимается за базу (знамен</w:t>
      </w:r>
      <w:r w:rsidRPr="003975D2">
        <w:rPr>
          <w:sz w:val="24"/>
        </w:rPr>
        <w:t>а</w:t>
      </w:r>
      <w:r w:rsidRPr="003975D2">
        <w:rPr>
          <w:sz w:val="24"/>
        </w:rPr>
        <w:t>тель), а  все остальные сравниваются с этим базисным объектом и обычно выражаются в форме коэффициентов. Таким образом, относительные показатели сравнения могут быть рассчитаны по формуле</w:t>
      </w:r>
      <w:r w:rsidR="000C6E10">
        <w:rPr>
          <w:sz w:val="24"/>
        </w:rPr>
        <w:t>:</w:t>
      </w:r>
    </w:p>
    <w:p w:rsidR="00775163" w:rsidRPr="003975D2" w:rsidRDefault="00775163" w:rsidP="003975D2">
      <w:pPr>
        <w:pStyle w:val="aa"/>
        <w:widowControl w:val="0"/>
        <w:ind w:left="0" w:firstLine="567"/>
        <w:jc w:val="center"/>
        <w:rPr>
          <w:sz w:val="24"/>
        </w:rPr>
      </w:pPr>
      <w:r w:rsidRPr="003975D2">
        <w:rPr>
          <w:sz w:val="24"/>
        </w:rPr>
        <w:t xml:space="preserve">                                                </w:t>
      </w:r>
      <w:r w:rsidRPr="003975D2">
        <w:rPr>
          <w:position w:val="-30"/>
          <w:sz w:val="24"/>
        </w:rPr>
        <w:object w:dxaOrig="1840" w:dyaOrig="700">
          <v:shape id="_x0000_i1044" type="#_x0000_t75" style="width:92.25pt;height:36.75pt" o:ole="" fillcolor="window">
            <v:imagedata r:id="rId50" o:title=""/>
          </v:shape>
          <o:OLEObject Type="Embed" ProgID="Equation.3" ShapeID="_x0000_i1044" DrawAspect="Content" ObjectID="_1644998607" r:id="rId51"/>
        </w:object>
      </w:r>
      <w:r w:rsidRPr="003975D2">
        <w:rPr>
          <w:sz w:val="24"/>
        </w:rPr>
        <w:t>,                                           (4.6)</w:t>
      </w:r>
    </w:p>
    <w:p w:rsidR="00775163" w:rsidRPr="003975D2" w:rsidRDefault="00775163" w:rsidP="003975D2">
      <w:pPr>
        <w:pStyle w:val="aa"/>
        <w:widowControl w:val="0"/>
        <w:ind w:left="0" w:firstLine="567"/>
        <w:rPr>
          <w:sz w:val="24"/>
        </w:rPr>
      </w:pPr>
      <w:r w:rsidRPr="003975D2">
        <w:rPr>
          <w:sz w:val="24"/>
        </w:rPr>
        <w:t xml:space="preserve">где К – коэффициент сравнения абсолютных показателей; </w:t>
      </w:r>
      <w:r w:rsidRPr="003975D2">
        <w:rPr>
          <w:position w:val="-12"/>
          <w:sz w:val="24"/>
        </w:rPr>
        <w:object w:dxaOrig="1260" w:dyaOrig="360">
          <v:shape id="_x0000_i1045" type="#_x0000_t75" style="width:55.5pt;height:15.75pt" o:ole="" fillcolor="window">
            <v:imagedata r:id="rId52" o:title=""/>
          </v:shape>
          <o:OLEObject Type="Embed" ProgID="Equation.3" ShapeID="_x0000_i1045" DrawAspect="Content" ObjectID="_1644998608" r:id="rId53"/>
        </w:object>
      </w:r>
      <w:r w:rsidRPr="003975D2">
        <w:rPr>
          <w:sz w:val="24"/>
        </w:rPr>
        <w:t xml:space="preserve"> - абсолютные п</w:t>
      </w:r>
      <w:r w:rsidRPr="003975D2">
        <w:rPr>
          <w:sz w:val="24"/>
        </w:rPr>
        <w:t>о</w:t>
      </w:r>
      <w:r w:rsidRPr="003975D2">
        <w:rPr>
          <w:sz w:val="24"/>
        </w:rPr>
        <w:t xml:space="preserve">казатели по второму,  третьему и т.д. объекту;  </w:t>
      </w:r>
      <w:r w:rsidRPr="003975D2">
        <w:rPr>
          <w:i/>
          <w:sz w:val="24"/>
        </w:rPr>
        <w:t>m</w:t>
      </w:r>
      <w:r w:rsidRPr="003975D2">
        <w:rPr>
          <w:i/>
          <w:vertAlign w:val="subscript"/>
        </w:rPr>
        <w:t>1</w:t>
      </w:r>
      <w:r w:rsidRPr="003975D2">
        <w:rPr>
          <w:sz w:val="24"/>
        </w:rPr>
        <w:t xml:space="preserve"> –  абсолютный показатель по базовому (первому) объекту.</w:t>
      </w:r>
    </w:p>
    <w:p w:rsidR="00775163" w:rsidRDefault="00775163" w:rsidP="003975D2">
      <w:pPr>
        <w:pStyle w:val="aa"/>
        <w:widowControl w:val="0"/>
        <w:ind w:left="0" w:firstLine="567"/>
        <w:rPr>
          <w:sz w:val="24"/>
        </w:rPr>
      </w:pPr>
      <w:r w:rsidRPr="003975D2">
        <w:rPr>
          <w:b/>
          <w:sz w:val="24"/>
        </w:rPr>
        <w:t>Пример.</w:t>
      </w:r>
      <w:r w:rsidRPr="003975D2">
        <w:rPr>
          <w:sz w:val="24"/>
        </w:rPr>
        <w:t xml:space="preserve"> Общий объем реализации продукции в отчётном периоде по двум организ</w:t>
      </w:r>
      <w:r w:rsidRPr="003975D2">
        <w:rPr>
          <w:sz w:val="24"/>
        </w:rPr>
        <w:t>а</w:t>
      </w:r>
      <w:r w:rsidRPr="003975D2">
        <w:rPr>
          <w:sz w:val="24"/>
        </w:rPr>
        <w:t xml:space="preserve">циям АПК составил: в первой – 28 млрд. руб., во второй 64 млрд. руб. Необходимо сравнить (сопоставить) эти организации по объему реализации  продукции. При решении этой задачи рассуждаем так: поскольку вторая организация  реализовала больше продукции, то первую </w:t>
      </w:r>
      <w:r w:rsidRPr="003975D2">
        <w:rPr>
          <w:sz w:val="24"/>
        </w:rPr>
        <w:lastRenderedPageBreak/>
        <w:t>организацию целесообразно  принять за базу сравнения. Тогда расчёт относительного пок</w:t>
      </w:r>
      <w:r w:rsidRPr="003975D2">
        <w:rPr>
          <w:sz w:val="24"/>
        </w:rPr>
        <w:t>а</w:t>
      </w:r>
      <w:r w:rsidRPr="003975D2">
        <w:rPr>
          <w:sz w:val="24"/>
        </w:rPr>
        <w:t>зателя сравнения по формуле (3.6) выглядит следующем образом:</w:t>
      </w:r>
    </w:p>
    <w:p w:rsidR="00775163" w:rsidRPr="003975D2" w:rsidRDefault="00775163" w:rsidP="003975D2">
      <w:pPr>
        <w:pStyle w:val="aa"/>
        <w:widowControl w:val="0"/>
        <w:ind w:left="0" w:firstLine="567"/>
        <w:jc w:val="center"/>
        <w:rPr>
          <w:sz w:val="24"/>
        </w:rPr>
      </w:pPr>
      <w:r w:rsidRPr="003975D2">
        <w:rPr>
          <w:position w:val="-30"/>
          <w:sz w:val="24"/>
        </w:rPr>
        <w:object w:dxaOrig="3440" w:dyaOrig="680">
          <v:shape id="_x0000_i1046" type="#_x0000_t75" style="width:171.75pt;height:33pt" o:ole="" fillcolor="window">
            <v:imagedata r:id="rId54" o:title=""/>
          </v:shape>
          <o:OLEObject Type="Embed" ProgID="Equation.3" ShapeID="_x0000_i1046" DrawAspect="Content" ObjectID="_1644998609" r:id="rId55"/>
        </w:object>
      </w:r>
    </w:p>
    <w:p w:rsidR="00775163" w:rsidRPr="003975D2" w:rsidRDefault="00775163" w:rsidP="003975D2">
      <w:pPr>
        <w:pStyle w:val="aa"/>
        <w:widowControl w:val="0"/>
        <w:ind w:left="0" w:firstLine="567"/>
        <w:rPr>
          <w:sz w:val="24"/>
        </w:rPr>
      </w:pPr>
      <w:r w:rsidRPr="003975D2">
        <w:rPr>
          <w:sz w:val="24"/>
        </w:rPr>
        <w:t>Результат показывает, что по объему реализации продукции вторая организация кру</w:t>
      </w:r>
      <w:r w:rsidRPr="003975D2">
        <w:rPr>
          <w:sz w:val="24"/>
        </w:rPr>
        <w:t>п</w:t>
      </w:r>
      <w:r w:rsidRPr="003975D2">
        <w:rPr>
          <w:sz w:val="24"/>
        </w:rPr>
        <w:t>нее первой почти в 2,3 раза.</w:t>
      </w:r>
    </w:p>
    <w:p w:rsidR="00775163" w:rsidRPr="003975D2" w:rsidRDefault="00775163" w:rsidP="003975D2">
      <w:pPr>
        <w:pStyle w:val="aa"/>
        <w:widowControl w:val="0"/>
        <w:ind w:left="0" w:firstLine="567"/>
        <w:rPr>
          <w:sz w:val="24"/>
        </w:rPr>
      </w:pPr>
      <w:r w:rsidRPr="003975D2">
        <w:rPr>
          <w:sz w:val="24"/>
        </w:rPr>
        <w:t>В системе АПК с помощью относительных показателей сравнения можно сопоставить любые объекты, имеющие одноимённые статистические показатели. Возможно сравнение сельскохозяйственных, перерабатывающих организаций, фермерских, личных подсобных хозяйств, например, по землепользованию, основным  и оборотным фондам, трудовым з</w:t>
      </w:r>
      <w:r w:rsidRPr="003975D2">
        <w:rPr>
          <w:sz w:val="24"/>
        </w:rPr>
        <w:t>а</w:t>
      </w:r>
      <w:r w:rsidRPr="003975D2">
        <w:rPr>
          <w:sz w:val="24"/>
        </w:rPr>
        <w:t xml:space="preserve">тратам, издержкам производства, валовой, товарной продукции, объему валового дохода, прибыли и т.д. </w:t>
      </w:r>
    </w:p>
    <w:p w:rsidR="000E0756" w:rsidRPr="003975D2" w:rsidRDefault="000E0756" w:rsidP="003975D2">
      <w:pPr>
        <w:pStyle w:val="aa"/>
        <w:widowControl w:val="0"/>
        <w:ind w:left="0" w:firstLine="567"/>
        <w:rPr>
          <w:b/>
          <w:sz w:val="24"/>
        </w:rPr>
      </w:pPr>
      <w:r w:rsidRPr="003975D2">
        <w:rPr>
          <w:b/>
          <w:sz w:val="24"/>
        </w:rPr>
        <w:t>Относительный показатель планового задания.</w:t>
      </w:r>
      <w:r w:rsidRPr="003975D2">
        <w:rPr>
          <w:sz w:val="24"/>
        </w:rPr>
        <w:t xml:space="preserve"> Рассчитывается как отношение а</w:t>
      </w:r>
      <w:r w:rsidRPr="003975D2">
        <w:rPr>
          <w:sz w:val="24"/>
        </w:rPr>
        <w:t>б</w:t>
      </w:r>
      <w:r w:rsidRPr="003975D2">
        <w:rPr>
          <w:sz w:val="24"/>
        </w:rPr>
        <w:t>солютного уровня планового задания на предстоящий период к фактически достигнутому уровню базисного периода. Величина этого показателя позволяет оценить плановое задание, установленное на предстоящий период.</w:t>
      </w:r>
    </w:p>
    <w:p w:rsidR="00775163" w:rsidRPr="003975D2" w:rsidRDefault="00775163" w:rsidP="003975D2">
      <w:pPr>
        <w:pStyle w:val="aa"/>
        <w:widowControl w:val="0"/>
        <w:ind w:left="0" w:firstLine="567"/>
        <w:rPr>
          <w:sz w:val="24"/>
        </w:rPr>
      </w:pPr>
      <w:r w:rsidRPr="003975D2">
        <w:rPr>
          <w:b/>
          <w:sz w:val="24"/>
        </w:rPr>
        <w:t>Относительные показатели выполнения заказа</w:t>
      </w:r>
      <w:r w:rsidRPr="003975D2">
        <w:rPr>
          <w:sz w:val="24"/>
        </w:rPr>
        <w:t xml:space="preserve"> (задания, плана) представляют собой  соотношение абсолютных, фактически достигнутых показателей за определенный период или по состоянию на какой-то момент времени и абсолютных показателей, установленных заказом (заданием, планом) – за этот же период или на тот же момент. Относительные пок</w:t>
      </w:r>
      <w:r w:rsidRPr="003975D2">
        <w:rPr>
          <w:sz w:val="24"/>
        </w:rPr>
        <w:t>а</w:t>
      </w:r>
      <w:r w:rsidRPr="003975D2">
        <w:rPr>
          <w:sz w:val="24"/>
        </w:rPr>
        <w:t>затели выполнения заказа обычно выражаются в форме коэффициентов, которые характер</w:t>
      </w:r>
      <w:r w:rsidRPr="003975D2">
        <w:rPr>
          <w:sz w:val="24"/>
        </w:rPr>
        <w:t>и</w:t>
      </w:r>
      <w:r w:rsidRPr="003975D2">
        <w:rPr>
          <w:sz w:val="24"/>
        </w:rPr>
        <w:t>зуют степень выполнения заказа (задания, плана). Это можно представить формулой:</w:t>
      </w:r>
    </w:p>
    <w:p w:rsidR="00775163" w:rsidRPr="003975D2" w:rsidRDefault="00775163" w:rsidP="003975D2">
      <w:pPr>
        <w:pStyle w:val="aa"/>
        <w:widowControl w:val="0"/>
        <w:ind w:left="0" w:firstLine="567"/>
        <w:jc w:val="center"/>
        <w:rPr>
          <w:sz w:val="24"/>
        </w:rPr>
      </w:pPr>
      <w:r w:rsidRPr="003975D2">
        <w:rPr>
          <w:sz w:val="24"/>
        </w:rPr>
        <w:t xml:space="preserve">                                                            </w:t>
      </w:r>
      <w:r w:rsidR="00B81010" w:rsidRPr="003975D2">
        <w:rPr>
          <w:position w:val="-34"/>
          <w:sz w:val="24"/>
        </w:rPr>
        <w:object w:dxaOrig="900" w:dyaOrig="820">
          <v:shape id="_x0000_i1047" type="#_x0000_t75" style="width:51.75pt;height:49.5pt" o:ole="" fillcolor="window">
            <v:imagedata r:id="rId56" o:title=""/>
          </v:shape>
          <o:OLEObject Type="Embed" ProgID="Equation.3" ShapeID="_x0000_i1047" DrawAspect="Content" ObjectID="_1644998610" r:id="rId57"/>
        </w:object>
      </w:r>
      <w:r w:rsidRPr="003975D2">
        <w:rPr>
          <w:sz w:val="24"/>
        </w:rPr>
        <w:t>,                                                       (4.7)</w:t>
      </w:r>
    </w:p>
    <w:p w:rsidR="00775163" w:rsidRPr="003975D2" w:rsidRDefault="00775163" w:rsidP="003975D2">
      <w:pPr>
        <w:pStyle w:val="aa"/>
        <w:widowControl w:val="0"/>
        <w:ind w:left="0" w:firstLine="567"/>
        <w:rPr>
          <w:sz w:val="24"/>
        </w:rPr>
      </w:pPr>
      <w:r w:rsidRPr="003975D2">
        <w:rPr>
          <w:sz w:val="24"/>
        </w:rPr>
        <w:t>где К</w:t>
      </w:r>
      <w:r w:rsidRPr="003975D2">
        <w:rPr>
          <w:sz w:val="24"/>
          <w:vertAlign w:val="subscript"/>
        </w:rPr>
        <w:t>в</w:t>
      </w:r>
      <w:r w:rsidRPr="003975D2">
        <w:rPr>
          <w:sz w:val="24"/>
        </w:rPr>
        <w:t xml:space="preserve"> – коэффициент выполнения заказа (задания, плана); У</w:t>
      </w:r>
      <w:r w:rsidRPr="003975D2">
        <w:rPr>
          <w:sz w:val="24"/>
          <w:vertAlign w:val="subscript"/>
        </w:rPr>
        <w:t>ф</w:t>
      </w:r>
      <w:r w:rsidRPr="003975D2">
        <w:rPr>
          <w:sz w:val="24"/>
        </w:rPr>
        <w:t xml:space="preserve"> – абсолютное значение фактического уровня; У</w:t>
      </w:r>
      <w:r w:rsidRPr="003975D2">
        <w:rPr>
          <w:sz w:val="24"/>
          <w:vertAlign w:val="subscript"/>
        </w:rPr>
        <w:t>з</w:t>
      </w:r>
      <w:r w:rsidRPr="003975D2">
        <w:rPr>
          <w:sz w:val="24"/>
        </w:rPr>
        <w:t xml:space="preserve"> – абсолютный уровень заказа (задания, плана).</w:t>
      </w:r>
    </w:p>
    <w:p w:rsidR="00775163" w:rsidRPr="003975D2" w:rsidRDefault="00775163" w:rsidP="003975D2">
      <w:pPr>
        <w:pStyle w:val="aa"/>
        <w:widowControl w:val="0"/>
        <w:ind w:left="0" w:firstLine="567"/>
        <w:rPr>
          <w:sz w:val="24"/>
        </w:rPr>
      </w:pPr>
      <w:r w:rsidRPr="003975D2">
        <w:rPr>
          <w:b/>
          <w:sz w:val="24"/>
        </w:rPr>
        <w:t>Пример.</w:t>
      </w:r>
      <w:r w:rsidRPr="003975D2">
        <w:rPr>
          <w:sz w:val="24"/>
        </w:rPr>
        <w:t xml:space="preserve"> Фермер получил государственный заказ на реализацию в течение года 20 т свиней в живой массе. За этот период было продано государству 21,5 т свиней. Рассчитаем относительный показатель (коэффициент) выполнения заказа по реализации государству свиней по формуле (4.7):</w:t>
      </w:r>
    </w:p>
    <w:p w:rsidR="00775163" w:rsidRPr="003975D2" w:rsidRDefault="00775163" w:rsidP="003975D2">
      <w:pPr>
        <w:pStyle w:val="aa"/>
        <w:widowControl w:val="0"/>
        <w:ind w:left="0" w:firstLine="567"/>
        <w:jc w:val="center"/>
        <w:rPr>
          <w:sz w:val="24"/>
        </w:rPr>
      </w:pPr>
      <w:r w:rsidRPr="003975D2">
        <w:rPr>
          <w:position w:val="-10"/>
          <w:sz w:val="24"/>
        </w:rPr>
        <w:object w:dxaOrig="180" w:dyaOrig="340">
          <v:shape id="_x0000_i1048" type="#_x0000_t75" style="width:9pt;height:16.5pt" o:ole="" fillcolor="window">
            <v:imagedata r:id="rId58" o:title=""/>
          </v:shape>
          <o:OLEObject Type="Embed" ProgID="Equation.3" ShapeID="_x0000_i1048" DrawAspect="Content" ObjectID="_1644998611" r:id="rId59"/>
        </w:object>
      </w:r>
      <w:r w:rsidRPr="003975D2">
        <w:rPr>
          <w:position w:val="-30"/>
          <w:sz w:val="24"/>
        </w:rPr>
        <w:object w:dxaOrig="2620" w:dyaOrig="720">
          <v:shape id="_x0000_i1049" type="#_x0000_t75" style="width:131.25pt;height:36.75pt" o:ole="" fillcolor="window">
            <v:imagedata r:id="rId60" o:title=""/>
          </v:shape>
          <o:OLEObject Type="Embed" ProgID="Equation.3" ShapeID="_x0000_i1049" DrawAspect="Content" ObjectID="_1644998612" r:id="rId61"/>
        </w:object>
      </w:r>
    </w:p>
    <w:p w:rsidR="00775163" w:rsidRPr="003975D2" w:rsidRDefault="00775163" w:rsidP="003975D2">
      <w:pPr>
        <w:pStyle w:val="aa"/>
        <w:widowControl w:val="0"/>
        <w:ind w:left="0" w:firstLine="567"/>
        <w:rPr>
          <w:sz w:val="24"/>
        </w:rPr>
      </w:pPr>
      <w:r w:rsidRPr="003975D2">
        <w:rPr>
          <w:sz w:val="24"/>
        </w:rPr>
        <w:t>Это означает, что фермер перевыполнил заказ по продаже государству свиней (ж.м.) почти в 1,08 раза (на 8 %).</w:t>
      </w:r>
    </w:p>
    <w:p w:rsidR="00775163" w:rsidRPr="003975D2" w:rsidRDefault="00775163" w:rsidP="003975D2">
      <w:pPr>
        <w:pStyle w:val="aa"/>
        <w:widowControl w:val="0"/>
        <w:ind w:left="0" w:firstLine="567"/>
        <w:rPr>
          <w:sz w:val="24"/>
        </w:rPr>
      </w:pPr>
      <w:r w:rsidRPr="003975D2">
        <w:rPr>
          <w:sz w:val="24"/>
        </w:rPr>
        <w:t>Относительные показатели выполнения заказа играют существенную роль в качестве средств контроля и анализа выполнения плановых заданий по наиболее существенным видам деятельности. В сфере АПК относительные показатели выполнения заказа могут быть ра</w:t>
      </w:r>
      <w:r w:rsidRPr="003975D2">
        <w:rPr>
          <w:sz w:val="24"/>
        </w:rPr>
        <w:t>с</w:t>
      </w:r>
      <w:r w:rsidRPr="003975D2">
        <w:rPr>
          <w:sz w:val="24"/>
        </w:rPr>
        <w:t>считаны и оценены по любому абсолютному количественному признаку в процессе работы сельскохозяйственных, перерабатывающих организаций, фермерских и других хозяйств.</w:t>
      </w:r>
    </w:p>
    <w:p w:rsidR="00B44D38" w:rsidRPr="003975D2" w:rsidRDefault="00B44D38" w:rsidP="003975D2">
      <w:pPr>
        <w:pStyle w:val="aa"/>
        <w:widowControl w:val="0"/>
        <w:ind w:left="0" w:firstLine="567"/>
        <w:rPr>
          <w:sz w:val="24"/>
        </w:rPr>
      </w:pPr>
      <w:r w:rsidRPr="003975D2">
        <w:rPr>
          <w:b/>
          <w:sz w:val="24"/>
        </w:rPr>
        <w:t>Относительные показатели интенсивности</w:t>
      </w:r>
      <w:r w:rsidRPr="003975D2">
        <w:rPr>
          <w:sz w:val="24"/>
        </w:rPr>
        <w:t xml:space="preserve"> (степени) представляют собой соотнош</w:t>
      </w:r>
      <w:r w:rsidRPr="003975D2">
        <w:rPr>
          <w:sz w:val="24"/>
        </w:rPr>
        <w:t>е</w:t>
      </w:r>
      <w:r w:rsidRPr="003975D2">
        <w:rPr>
          <w:sz w:val="24"/>
        </w:rPr>
        <w:t>ние абсолютных размеров двух качественно различных, но взаимосвязанных признаков в статистической совокупности. Эти показатели характеризуют степень распространения как</w:t>
      </w:r>
      <w:r w:rsidRPr="003975D2">
        <w:rPr>
          <w:sz w:val="24"/>
        </w:rPr>
        <w:t>о</w:t>
      </w:r>
      <w:r w:rsidRPr="003975D2">
        <w:rPr>
          <w:sz w:val="24"/>
        </w:rPr>
        <w:t xml:space="preserve">го-либо процесса в среде, в которой происходит развитие изучаемого явления. </w:t>
      </w:r>
    </w:p>
    <w:p w:rsidR="00934EC0" w:rsidRPr="003975D2" w:rsidRDefault="00B44D38" w:rsidP="003975D2">
      <w:pPr>
        <w:pStyle w:val="aa"/>
        <w:widowControl w:val="0"/>
        <w:ind w:left="0" w:firstLine="567"/>
        <w:rPr>
          <w:sz w:val="24"/>
        </w:rPr>
      </w:pPr>
      <w:r w:rsidRPr="003975D2">
        <w:rPr>
          <w:sz w:val="24"/>
        </w:rPr>
        <w:t xml:space="preserve">По экономической сущности это показатели уровня экономического и социального развития. </w:t>
      </w:r>
    </w:p>
    <w:p w:rsidR="00775163" w:rsidRDefault="00775163" w:rsidP="003975D2">
      <w:pPr>
        <w:pStyle w:val="aa"/>
        <w:widowControl w:val="0"/>
        <w:ind w:left="0" w:firstLine="567"/>
        <w:rPr>
          <w:sz w:val="24"/>
        </w:rPr>
      </w:pPr>
      <w:r w:rsidRPr="003975D2">
        <w:rPr>
          <w:sz w:val="24"/>
        </w:rPr>
        <w:t>При этом  в качестве базового показателя (знаменателя) принимается абсолютная вел</w:t>
      </w:r>
      <w:r w:rsidRPr="003975D2">
        <w:rPr>
          <w:sz w:val="24"/>
        </w:rPr>
        <w:t>и</w:t>
      </w:r>
      <w:r w:rsidRPr="003975D2">
        <w:rPr>
          <w:sz w:val="24"/>
        </w:rPr>
        <w:t>чина обычно факторного признака, а в качестве числителя – абсолютное значение признака – результата. Это можно представить в виде следующей формулы:</w:t>
      </w:r>
    </w:p>
    <w:p w:rsidR="00775163" w:rsidRPr="003975D2" w:rsidRDefault="00775163" w:rsidP="003975D2">
      <w:pPr>
        <w:pStyle w:val="aa"/>
        <w:widowControl w:val="0"/>
        <w:ind w:left="0" w:firstLine="567"/>
        <w:jc w:val="center"/>
        <w:rPr>
          <w:sz w:val="24"/>
        </w:rPr>
      </w:pPr>
      <w:r w:rsidRPr="003975D2">
        <w:rPr>
          <w:sz w:val="24"/>
        </w:rPr>
        <w:t xml:space="preserve">                                                                  </w:t>
      </w:r>
      <w:r w:rsidR="000C6E10" w:rsidRPr="003975D2">
        <w:rPr>
          <w:position w:val="-24"/>
          <w:sz w:val="24"/>
        </w:rPr>
        <w:object w:dxaOrig="680" w:dyaOrig="620">
          <v:shape id="_x0000_i1050" type="#_x0000_t75" style="width:37.5pt;height:33.75pt" o:ole="" fillcolor="window">
            <v:imagedata r:id="rId62" o:title=""/>
          </v:shape>
          <o:OLEObject Type="Embed" ProgID="Equation.3" ShapeID="_x0000_i1050" DrawAspect="Content" ObjectID="_1644998613" r:id="rId63"/>
        </w:object>
      </w:r>
      <w:r w:rsidRPr="003975D2">
        <w:rPr>
          <w:sz w:val="24"/>
        </w:rPr>
        <w:t>,                                                             (4.8)</w:t>
      </w:r>
    </w:p>
    <w:p w:rsidR="00775163" w:rsidRPr="003975D2" w:rsidRDefault="00775163" w:rsidP="003975D2">
      <w:pPr>
        <w:pStyle w:val="aa"/>
        <w:widowControl w:val="0"/>
        <w:ind w:left="0" w:firstLine="567"/>
        <w:rPr>
          <w:sz w:val="24"/>
        </w:rPr>
      </w:pPr>
      <w:r w:rsidRPr="003975D2">
        <w:rPr>
          <w:sz w:val="24"/>
        </w:rPr>
        <w:t xml:space="preserve">где </w:t>
      </w:r>
      <w:r w:rsidRPr="003975D2">
        <w:rPr>
          <w:sz w:val="24"/>
          <w:lang w:val="en-US"/>
        </w:rPr>
        <w:t>D</w:t>
      </w:r>
      <w:r w:rsidRPr="003975D2">
        <w:rPr>
          <w:sz w:val="24"/>
        </w:rPr>
        <w:t xml:space="preserve"> – относительный показатель интенсивности; у – абсолютное значение результ</w:t>
      </w:r>
      <w:r w:rsidRPr="003975D2">
        <w:rPr>
          <w:sz w:val="24"/>
        </w:rPr>
        <w:t>а</w:t>
      </w:r>
      <w:r w:rsidRPr="003975D2">
        <w:rPr>
          <w:sz w:val="24"/>
        </w:rPr>
        <w:lastRenderedPageBreak/>
        <w:t>тивного признака; х – абсолютное значение факторного признака.</w:t>
      </w:r>
    </w:p>
    <w:p w:rsidR="00775163" w:rsidRPr="003975D2" w:rsidRDefault="00775163" w:rsidP="003975D2">
      <w:pPr>
        <w:pStyle w:val="aa"/>
        <w:widowControl w:val="0"/>
        <w:ind w:left="0" w:firstLine="567"/>
        <w:rPr>
          <w:sz w:val="24"/>
        </w:rPr>
      </w:pPr>
      <w:r w:rsidRPr="003975D2">
        <w:rPr>
          <w:b/>
          <w:sz w:val="24"/>
        </w:rPr>
        <w:t xml:space="preserve">Пример. </w:t>
      </w:r>
      <w:r w:rsidRPr="003975D2">
        <w:rPr>
          <w:sz w:val="24"/>
        </w:rPr>
        <w:t>Необходимо рассчитать и сравнить трудоемкость продукции в организациях по производству и переработке картофеля, если известно, что объем производства и перер</w:t>
      </w:r>
      <w:r w:rsidRPr="003975D2">
        <w:rPr>
          <w:sz w:val="24"/>
        </w:rPr>
        <w:t>а</w:t>
      </w:r>
      <w:r w:rsidRPr="003975D2">
        <w:rPr>
          <w:sz w:val="24"/>
        </w:rPr>
        <w:t>ботки картофельного сырья составил 1000 т; затраты  труда – соответственно 20 тыс. чел.-ч. и 3 тыс. чел.-ч. При решении этой задачи прежде всего рассчитаем относительные показат</w:t>
      </w:r>
      <w:r w:rsidRPr="003975D2">
        <w:rPr>
          <w:sz w:val="24"/>
        </w:rPr>
        <w:t>е</w:t>
      </w:r>
      <w:r w:rsidRPr="003975D2">
        <w:rPr>
          <w:sz w:val="24"/>
        </w:rPr>
        <w:t>ли (отдельно трудоёмкость производства и трудоёмкость переработки картофеля) по форм</w:t>
      </w:r>
      <w:r w:rsidRPr="003975D2">
        <w:rPr>
          <w:sz w:val="24"/>
        </w:rPr>
        <w:t>у</w:t>
      </w:r>
      <w:r w:rsidRPr="003975D2">
        <w:rPr>
          <w:sz w:val="24"/>
        </w:rPr>
        <w:t>ле (4.8):</w:t>
      </w:r>
    </w:p>
    <w:p w:rsidR="00775163" w:rsidRPr="003975D2" w:rsidRDefault="00775163" w:rsidP="003975D2">
      <w:pPr>
        <w:pStyle w:val="aa"/>
        <w:widowControl w:val="0"/>
        <w:ind w:left="0" w:firstLine="567"/>
        <w:rPr>
          <w:sz w:val="24"/>
        </w:rPr>
      </w:pPr>
      <w:r w:rsidRPr="003975D2">
        <w:rPr>
          <w:sz w:val="24"/>
        </w:rPr>
        <w:t>Трудоёмкость производства</w:t>
      </w:r>
    </w:p>
    <w:p w:rsidR="00775163" w:rsidRPr="003975D2" w:rsidRDefault="00775163" w:rsidP="003975D2">
      <w:pPr>
        <w:pStyle w:val="aa"/>
        <w:widowControl w:val="0"/>
        <w:ind w:left="0" w:firstLine="567"/>
        <w:jc w:val="center"/>
        <w:rPr>
          <w:sz w:val="24"/>
        </w:rPr>
      </w:pPr>
      <w:r w:rsidRPr="003975D2">
        <w:rPr>
          <w:position w:val="-24"/>
          <w:sz w:val="24"/>
        </w:rPr>
        <w:object w:dxaOrig="3140" w:dyaOrig="639">
          <v:shape id="_x0000_i1051" type="#_x0000_t75" style="width:189pt;height:40.5pt" o:ole="" fillcolor="window">
            <v:imagedata r:id="rId64" o:title=""/>
          </v:shape>
          <o:OLEObject Type="Embed" ProgID="Equation.3" ShapeID="_x0000_i1051" DrawAspect="Content" ObjectID="_1644998614" r:id="rId65"/>
        </w:object>
      </w:r>
    </w:p>
    <w:p w:rsidR="00775163" w:rsidRPr="003975D2" w:rsidRDefault="00775163" w:rsidP="003975D2">
      <w:pPr>
        <w:pStyle w:val="aa"/>
        <w:widowControl w:val="0"/>
        <w:ind w:left="0" w:firstLine="567"/>
        <w:rPr>
          <w:sz w:val="24"/>
        </w:rPr>
      </w:pPr>
      <w:r w:rsidRPr="003975D2">
        <w:rPr>
          <w:sz w:val="24"/>
        </w:rPr>
        <w:t>Трудоёмкость переработки</w:t>
      </w:r>
    </w:p>
    <w:p w:rsidR="00775163" w:rsidRPr="003975D2" w:rsidRDefault="00775163" w:rsidP="003975D2">
      <w:pPr>
        <w:pStyle w:val="aa"/>
        <w:widowControl w:val="0"/>
        <w:ind w:left="0" w:firstLine="567"/>
        <w:jc w:val="center"/>
        <w:rPr>
          <w:sz w:val="24"/>
        </w:rPr>
      </w:pPr>
      <w:r w:rsidRPr="003975D2">
        <w:rPr>
          <w:position w:val="-24"/>
          <w:sz w:val="24"/>
        </w:rPr>
        <w:object w:dxaOrig="3140" w:dyaOrig="639">
          <v:shape id="_x0000_i1052" type="#_x0000_t75" style="width:175.5pt;height:36.75pt" o:ole="" fillcolor="window">
            <v:imagedata r:id="rId66" o:title=""/>
          </v:shape>
          <o:OLEObject Type="Embed" ProgID="Equation.3" ShapeID="_x0000_i1052" DrawAspect="Content" ObjectID="_1644998615" r:id="rId67"/>
        </w:object>
      </w:r>
    </w:p>
    <w:p w:rsidR="00775163" w:rsidRPr="003975D2" w:rsidRDefault="00775163" w:rsidP="003975D2">
      <w:pPr>
        <w:pStyle w:val="aa"/>
        <w:widowControl w:val="0"/>
        <w:ind w:left="0" w:firstLine="567"/>
        <w:rPr>
          <w:sz w:val="24"/>
        </w:rPr>
      </w:pPr>
      <w:r w:rsidRPr="003975D2">
        <w:rPr>
          <w:sz w:val="24"/>
        </w:rPr>
        <w:t>Таким образом, трудоёмкость производства картофельного сырья значительно выше, чем трудоёмкость его переработки.</w:t>
      </w:r>
    </w:p>
    <w:p w:rsidR="00775163" w:rsidRPr="003975D2" w:rsidRDefault="00775163" w:rsidP="003975D2">
      <w:pPr>
        <w:pStyle w:val="aa"/>
        <w:widowControl w:val="0"/>
        <w:ind w:left="0" w:firstLine="567"/>
        <w:rPr>
          <w:sz w:val="24"/>
        </w:rPr>
      </w:pPr>
      <w:r w:rsidRPr="003975D2">
        <w:rPr>
          <w:sz w:val="24"/>
        </w:rPr>
        <w:t>Для наиболее полной и объективной характеристики работы сельскохозяйственных о</w:t>
      </w:r>
      <w:r w:rsidRPr="003975D2">
        <w:rPr>
          <w:sz w:val="24"/>
        </w:rPr>
        <w:t>р</w:t>
      </w:r>
      <w:r w:rsidRPr="003975D2">
        <w:rPr>
          <w:sz w:val="24"/>
        </w:rPr>
        <w:t>ганизаций, фермерских, личных подсобных хозяйств, а также перерабатывающих, вспомог</w:t>
      </w:r>
      <w:r w:rsidRPr="003975D2">
        <w:rPr>
          <w:sz w:val="24"/>
        </w:rPr>
        <w:t>а</w:t>
      </w:r>
      <w:r w:rsidRPr="003975D2">
        <w:rPr>
          <w:sz w:val="24"/>
        </w:rPr>
        <w:t>тельных, других организаций системы АПК могут быть использованы в сочетании разли</w:t>
      </w:r>
      <w:r w:rsidRPr="003975D2">
        <w:rPr>
          <w:sz w:val="24"/>
        </w:rPr>
        <w:t>ч</w:t>
      </w:r>
      <w:r w:rsidRPr="003975D2">
        <w:rPr>
          <w:sz w:val="24"/>
        </w:rPr>
        <w:t xml:space="preserve">ные виды относительных статистических показателей.  </w:t>
      </w:r>
    </w:p>
    <w:p w:rsidR="00B81010" w:rsidRPr="003975D2" w:rsidRDefault="00B81010" w:rsidP="003975D2">
      <w:pPr>
        <w:widowControl w:val="0"/>
        <w:shd w:val="clear" w:color="auto" w:fill="FFFFFF"/>
        <w:ind w:firstLine="454"/>
        <w:jc w:val="center"/>
        <w:rPr>
          <w:b/>
        </w:rPr>
      </w:pPr>
    </w:p>
    <w:p w:rsidR="00775163" w:rsidRPr="003975D2" w:rsidRDefault="00B81010" w:rsidP="003975D2">
      <w:pPr>
        <w:widowControl w:val="0"/>
        <w:shd w:val="clear" w:color="auto" w:fill="FFFFFF"/>
        <w:ind w:firstLine="454"/>
        <w:jc w:val="center"/>
        <w:rPr>
          <w:b/>
        </w:rPr>
      </w:pPr>
      <w:r w:rsidRPr="003975D2">
        <w:rPr>
          <w:b/>
        </w:rPr>
        <w:t>ТЕМА 5. ГРАФИЧЕСКИЙ СПОСОБ ИЗОБРАЖЕНИЯ СТАТИСТИЧЕСКИХ ДАННЫХ</w:t>
      </w:r>
    </w:p>
    <w:p w:rsidR="00775163" w:rsidRPr="003975D2" w:rsidRDefault="00775163" w:rsidP="003975D2">
      <w:pPr>
        <w:pStyle w:val="aa"/>
        <w:widowControl w:val="0"/>
        <w:ind w:left="0" w:firstLine="567"/>
        <w:jc w:val="center"/>
        <w:rPr>
          <w:sz w:val="24"/>
        </w:rPr>
      </w:pPr>
    </w:p>
    <w:p w:rsidR="00775163" w:rsidRPr="003975D2" w:rsidRDefault="00775163" w:rsidP="003975D2">
      <w:pPr>
        <w:pStyle w:val="aa"/>
        <w:widowControl w:val="0"/>
        <w:tabs>
          <w:tab w:val="num" w:pos="284"/>
        </w:tabs>
        <w:ind w:left="0" w:firstLine="567"/>
        <w:jc w:val="left"/>
        <w:rPr>
          <w:b/>
          <w:sz w:val="24"/>
        </w:rPr>
      </w:pPr>
      <w:r w:rsidRPr="003975D2">
        <w:rPr>
          <w:b/>
          <w:sz w:val="24"/>
        </w:rPr>
        <w:t>5.1.    Сущность и значение графического метода</w:t>
      </w:r>
    </w:p>
    <w:p w:rsidR="00775163" w:rsidRPr="003975D2" w:rsidRDefault="00775163" w:rsidP="003975D2">
      <w:pPr>
        <w:pStyle w:val="aa"/>
        <w:widowControl w:val="0"/>
        <w:tabs>
          <w:tab w:val="num" w:pos="284"/>
        </w:tabs>
        <w:ind w:left="0" w:firstLine="567"/>
        <w:rPr>
          <w:sz w:val="24"/>
        </w:rPr>
      </w:pPr>
    </w:p>
    <w:p w:rsidR="00775163" w:rsidRPr="003975D2" w:rsidRDefault="00775163" w:rsidP="003975D2">
      <w:pPr>
        <w:pStyle w:val="aa"/>
        <w:widowControl w:val="0"/>
        <w:tabs>
          <w:tab w:val="num" w:pos="284"/>
        </w:tabs>
        <w:ind w:left="0" w:firstLine="567"/>
        <w:rPr>
          <w:sz w:val="24"/>
        </w:rPr>
      </w:pPr>
      <w:r w:rsidRPr="003975D2">
        <w:rPr>
          <w:sz w:val="24"/>
        </w:rPr>
        <w:t>Абсолютные статистические показатели, полученные в результате статистических н</w:t>
      </w:r>
      <w:r w:rsidRPr="003975D2">
        <w:rPr>
          <w:sz w:val="24"/>
        </w:rPr>
        <w:t>а</w:t>
      </w:r>
      <w:r w:rsidRPr="003975D2">
        <w:rPr>
          <w:sz w:val="24"/>
        </w:rPr>
        <w:t>блюдений, и рассчитанные на этой основе  разнообразные относительные показатели могут быть лучше, глубже, доступнее поняты, восприняты и оценены при условии их наглядного представления. Эта цель достигается в статистике с помощью графического метода.</w:t>
      </w:r>
    </w:p>
    <w:p w:rsidR="00775163" w:rsidRPr="003975D2" w:rsidRDefault="00775163" w:rsidP="003975D2">
      <w:pPr>
        <w:pStyle w:val="aa"/>
        <w:widowControl w:val="0"/>
        <w:tabs>
          <w:tab w:val="num" w:pos="284"/>
        </w:tabs>
        <w:ind w:left="0" w:firstLine="567"/>
        <w:rPr>
          <w:sz w:val="24"/>
        </w:rPr>
      </w:pPr>
      <w:r w:rsidRPr="003975D2">
        <w:rPr>
          <w:b/>
          <w:sz w:val="24"/>
        </w:rPr>
        <w:t xml:space="preserve">Графический </w:t>
      </w:r>
      <w:r w:rsidRPr="003975D2">
        <w:rPr>
          <w:sz w:val="24"/>
        </w:rPr>
        <w:t>– метод наглядного изображения абсолютных и относительных стат</w:t>
      </w:r>
      <w:r w:rsidRPr="003975D2">
        <w:rPr>
          <w:sz w:val="24"/>
        </w:rPr>
        <w:t>и</w:t>
      </w:r>
      <w:r w:rsidRPr="003975D2">
        <w:rPr>
          <w:sz w:val="24"/>
        </w:rPr>
        <w:t xml:space="preserve">стических показателей с помощью геометрических фигур, линий, точек, знаков, рисунков и т.п. Значение его происходит от греческого </w:t>
      </w:r>
      <w:r w:rsidRPr="003975D2">
        <w:rPr>
          <w:sz w:val="24"/>
          <w:lang w:val="en-US"/>
        </w:rPr>
        <w:t>graphik</w:t>
      </w:r>
      <w:r w:rsidRPr="003975D2">
        <w:rPr>
          <w:sz w:val="24"/>
        </w:rPr>
        <w:t>ó</w:t>
      </w:r>
      <w:r w:rsidRPr="003975D2">
        <w:rPr>
          <w:sz w:val="24"/>
          <w:lang w:val="en-US"/>
        </w:rPr>
        <w:t>s</w:t>
      </w:r>
      <w:r w:rsidRPr="003975D2">
        <w:rPr>
          <w:sz w:val="24"/>
        </w:rPr>
        <w:t xml:space="preserve"> – начертанный. С древнейших времён человек использует не только живой (речевой), но и знаковый язык. Ставшие привычными разнообразные знаки и символы (отдельные буквы, региональные алфавиты, цифровые знаки и т.д.) успешно применяются людьми на протяжении многих тысячелетий.</w:t>
      </w:r>
    </w:p>
    <w:p w:rsidR="00775163" w:rsidRPr="003975D2" w:rsidRDefault="00775163" w:rsidP="003975D2">
      <w:pPr>
        <w:pStyle w:val="aa"/>
        <w:widowControl w:val="0"/>
        <w:tabs>
          <w:tab w:val="num" w:pos="284"/>
        </w:tabs>
        <w:ind w:left="0" w:firstLine="567"/>
        <w:rPr>
          <w:sz w:val="24"/>
        </w:rPr>
      </w:pPr>
      <w:r w:rsidRPr="003975D2">
        <w:rPr>
          <w:sz w:val="24"/>
        </w:rPr>
        <w:t>При работе с графиками необходимо иметь в виду, что графический метод основывае</w:t>
      </w:r>
      <w:r w:rsidRPr="003975D2">
        <w:rPr>
          <w:sz w:val="24"/>
        </w:rPr>
        <w:t>т</w:t>
      </w:r>
      <w:r w:rsidRPr="003975D2">
        <w:rPr>
          <w:sz w:val="24"/>
        </w:rPr>
        <w:t>ся на своеобразии графического языка как особой форме научного мышления, информации. В этом смысле графики рассматриваются как сигнальная система, т.е. особая система чувс</w:t>
      </w:r>
      <w:r w:rsidRPr="003975D2">
        <w:rPr>
          <w:sz w:val="24"/>
        </w:rPr>
        <w:t>т</w:t>
      </w:r>
      <w:r w:rsidRPr="003975D2">
        <w:rPr>
          <w:sz w:val="24"/>
        </w:rPr>
        <w:t>венного восприятия предметов и явлений.</w:t>
      </w:r>
    </w:p>
    <w:p w:rsidR="00775163" w:rsidRPr="003975D2" w:rsidRDefault="00775163" w:rsidP="003975D2">
      <w:pPr>
        <w:pStyle w:val="aa"/>
        <w:widowControl w:val="0"/>
        <w:tabs>
          <w:tab w:val="num" w:pos="284"/>
        </w:tabs>
        <w:ind w:left="0" w:firstLine="567"/>
        <w:rPr>
          <w:sz w:val="24"/>
        </w:rPr>
      </w:pPr>
      <w:r w:rsidRPr="003975D2">
        <w:rPr>
          <w:sz w:val="24"/>
        </w:rPr>
        <w:t>Наука о знаках сформировалась в первой половине 20-го столетия и стала обосабл</w:t>
      </w:r>
      <w:r w:rsidRPr="003975D2">
        <w:rPr>
          <w:sz w:val="24"/>
        </w:rPr>
        <w:t>и</w:t>
      </w:r>
      <w:r w:rsidRPr="003975D2">
        <w:rPr>
          <w:sz w:val="24"/>
        </w:rPr>
        <w:t xml:space="preserve">ваться как </w:t>
      </w:r>
      <w:r w:rsidRPr="003975D2">
        <w:rPr>
          <w:b/>
          <w:sz w:val="24"/>
        </w:rPr>
        <w:t>семиотика</w:t>
      </w:r>
      <w:r w:rsidRPr="003975D2">
        <w:rPr>
          <w:sz w:val="24"/>
        </w:rPr>
        <w:t>, т.е. наука о языковых и неязыковых (сигнальных) знаковых системах. Графический язык относится к языковым системам, поскольку является средством передачи сведений о наблюдаемых фактах, орудием суждения о них, их интерпретации.</w:t>
      </w:r>
    </w:p>
    <w:p w:rsidR="00775163" w:rsidRPr="003975D2" w:rsidRDefault="00775163" w:rsidP="003975D2">
      <w:pPr>
        <w:pStyle w:val="aa"/>
        <w:widowControl w:val="0"/>
        <w:tabs>
          <w:tab w:val="num" w:pos="284"/>
        </w:tabs>
        <w:ind w:left="0" w:firstLine="567"/>
        <w:rPr>
          <w:sz w:val="24"/>
        </w:rPr>
      </w:pPr>
      <w:r w:rsidRPr="003975D2">
        <w:rPr>
          <w:sz w:val="24"/>
        </w:rPr>
        <w:t>Языковые знаковые системы подразделяются на естественные языки,  т.е. живую речь,  и искусственные – знаковые системы. Искусственные знаки широко используются в цивил</w:t>
      </w:r>
      <w:r w:rsidRPr="003975D2">
        <w:rPr>
          <w:sz w:val="24"/>
        </w:rPr>
        <w:t>и</w:t>
      </w:r>
      <w:r w:rsidRPr="003975D2">
        <w:rPr>
          <w:sz w:val="24"/>
        </w:rPr>
        <w:t>зованном мире и играют важную роль в общении специалистов. К ним, например, можно о</w:t>
      </w:r>
      <w:r w:rsidRPr="003975D2">
        <w:rPr>
          <w:sz w:val="24"/>
        </w:rPr>
        <w:t>т</w:t>
      </w:r>
      <w:r w:rsidRPr="003975D2">
        <w:rPr>
          <w:sz w:val="24"/>
        </w:rPr>
        <w:t>нести математические символы, химические знаки и др. К таким же символам относятся, н</w:t>
      </w:r>
      <w:r w:rsidRPr="003975D2">
        <w:rPr>
          <w:sz w:val="24"/>
        </w:rPr>
        <w:t>е</w:t>
      </w:r>
      <w:r w:rsidRPr="003975D2">
        <w:rPr>
          <w:sz w:val="24"/>
        </w:rPr>
        <w:t>сомненно, разнообразные графические изображения. Графики, как и другие искусственные знаки, имеют немало положительных сторон: они лаконичнее естественных языков; симв</w:t>
      </w:r>
      <w:r w:rsidRPr="003975D2">
        <w:rPr>
          <w:sz w:val="24"/>
        </w:rPr>
        <w:t>о</w:t>
      </w:r>
      <w:r w:rsidRPr="003975D2">
        <w:rPr>
          <w:sz w:val="24"/>
        </w:rPr>
        <w:t>лические записи могут истолковываться только однозначно, буквенные же могут допускать различную трактовку. Кроме того, многие знаки интернациональны, понятны людям всех национальностей.</w:t>
      </w:r>
    </w:p>
    <w:p w:rsidR="00775163" w:rsidRPr="003975D2" w:rsidRDefault="00775163" w:rsidP="003975D2">
      <w:pPr>
        <w:pStyle w:val="aa"/>
        <w:widowControl w:val="0"/>
        <w:tabs>
          <w:tab w:val="num" w:pos="284"/>
        </w:tabs>
        <w:ind w:left="0" w:firstLine="567"/>
        <w:rPr>
          <w:sz w:val="24"/>
        </w:rPr>
      </w:pPr>
      <w:r w:rsidRPr="003975D2">
        <w:rPr>
          <w:sz w:val="24"/>
        </w:rPr>
        <w:t>Применение графического метода делает статистическую информацию, т.е. абсолю</w:t>
      </w:r>
      <w:r w:rsidRPr="003975D2">
        <w:rPr>
          <w:sz w:val="24"/>
        </w:rPr>
        <w:t>т</w:t>
      </w:r>
      <w:r w:rsidRPr="003975D2">
        <w:rPr>
          <w:sz w:val="24"/>
        </w:rPr>
        <w:lastRenderedPageBreak/>
        <w:t>ные и относительные числовые показатели, более наглядной, доступной, понятной и инт</w:t>
      </w:r>
      <w:r w:rsidRPr="003975D2">
        <w:rPr>
          <w:sz w:val="24"/>
        </w:rPr>
        <w:t>е</w:t>
      </w:r>
      <w:r w:rsidRPr="003975D2">
        <w:rPr>
          <w:sz w:val="24"/>
        </w:rPr>
        <w:t>ресной. С помощью графиков можно привлечь внимание к статистическим данным со стор</w:t>
      </w:r>
      <w:r w:rsidRPr="003975D2">
        <w:rPr>
          <w:sz w:val="24"/>
        </w:rPr>
        <w:t>о</w:t>
      </w:r>
      <w:r w:rsidRPr="003975D2">
        <w:rPr>
          <w:sz w:val="24"/>
        </w:rPr>
        <w:t>ны широкой массовой аудитории. Поэтому в разного рода докладах, сообщениях и т.п. и</w:t>
      </w:r>
      <w:r w:rsidRPr="003975D2">
        <w:rPr>
          <w:sz w:val="24"/>
        </w:rPr>
        <w:t>с</w:t>
      </w:r>
      <w:r w:rsidRPr="003975D2">
        <w:rPr>
          <w:sz w:val="24"/>
        </w:rPr>
        <w:t>пользование статистической информации часто приводится при помощи графиков, которые облегчают ознакомление масс со статистическими материалами, оживляют табличную и</w:t>
      </w:r>
      <w:r w:rsidRPr="003975D2">
        <w:rPr>
          <w:sz w:val="24"/>
        </w:rPr>
        <w:t>н</w:t>
      </w:r>
      <w:r w:rsidRPr="003975D2">
        <w:rPr>
          <w:sz w:val="24"/>
        </w:rPr>
        <w:t>формацию, делают её более доступной. Особенно широко используются разнообразные гр</w:t>
      </w:r>
      <w:r w:rsidRPr="003975D2">
        <w:rPr>
          <w:sz w:val="24"/>
        </w:rPr>
        <w:t>а</w:t>
      </w:r>
      <w:r w:rsidRPr="003975D2">
        <w:rPr>
          <w:sz w:val="24"/>
        </w:rPr>
        <w:t xml:space="preserve">фические приёмы при подготовке </w:t>
      </w:r>
      <w:r w:rsidRPr="003975D2">
        <w:rPr>
          <w:b/>
          <w:sz w:val="24"/>
        </w:rPr>
        <w:t xml:space="preserve">рекламной </w:t>
      </w:r>
      <w:r w:rsidRPr="003975D2">
        <w:rPr>
          <w:sz w:val="24"/>
        </w:rPr>
        <w:t>информации.</w:t>
      </w:r>
    </w:p>
    <w:p w:rsidR="00775163" w:rsidRPr="003975D2" w:rsidRDefault="00775163" w:rsidP="003975D2">
      <w:pPr>
        <w:pStyle w:val="aa"/>
        <w:widowControl w:val="0"/>
        <w:tabs>
          <w:tab w:val="num" w:pos="284"/>
        </w:tabs>
        <w:ind w:left="0" w:firstLine="567"/>
        <w:rPr>
          <w:sz w:val="24"/>
        </w:rPr>
      </w:pPr>
      <w:r w:rsidRPr="003975D2">
        <w:rPr>
          <w:sz w:val="24"/>
        </w:rPr>
        <w:t>Графики широко применяются не только для иллюстрации, но и в процессе анализа я</w:t>
      </w:r>
      <w:r w:rsidRPr="003975D2">
        <w:rPr>
          <w:sz w:val="24"/>
        </w:rPr>
        <w:t>в</w:t>
      </w:r>
      <w:r w:rsidRPr="003975D2">
        <w:rPr>
          <w:sz w:val="24"/>
        </w:rPr>
        <w:t>лений. Именно при помощи графиков легче и доступнее уяснить закономерности развития, распределения и размещения явлений. В некоторых случаях с помощью графического из</w:t>
      </w:r>
      <w:r w:rsidRPr="003975D2">
        <w:rPr>
          <w:sz w:val="24"/>
        </w:rPr>
        <w:t>о</w:t>
      </w:r>
      <w:r w:rsidRPr="003975D2">
        <w:rPr>
          <w:sz w:val="24"/>
        </w:rPr>
        <w:t>бражения можно сформулировать выводы, которые на базе, например, табличного материала были бы затруднительны или вовсе невозможны.</w:t>
      </w:r>
    </w:p>
    <w:p w:rsidR="00775163" w:rsidRPr="003975D2" w:rsidRDefault="00775163" w:rsidP="003975D2">
      <w:pPr>
        <w:pStyle w:val="aa"/>
        <w:widowControl w:val="0"/>
        <w:tabs>
          <w:tab w:val="num" w:pos="284"/>
        </w:tabs>
        <w:ind w:left="0" w:firstLine="567"/>
        <w:rPr>
          <w:sz w:val="24"/>
        </w:rPr>
      </w:pPr>
      <w:r w:rsidRPr="003975D2">
        <w:rPr>
          <w:sz w:val="24"/>
        </w:rPr>
        <w:t>Графический метод – естественное продолжение абсолютных и относительных показ</w:t>
      </w:r>
      <w:r w:rsidRPr="003975D2">
        <w:rPr>
          <w:sz w:val="24"/>
        </w:rPr>
        <w:t>а</w:t>
      </w:r>
      <w:r w:rsidRPr="003975D2">
        <w:rPr>
          <w:sz w:val="24"/>
        </w:rPr>
        <w:t>телей, которые обычно могут быть представлены в табличной форме. Поэтому каждая стат</w:t>
      </w:r>
      <w:r w:rsidRPr="003975D2">
        <w:rPr>
          <w:sz w:val="24"/>
        </w:rPr>
        <w:t>и</w:t>
      </w:r>
      <w:r w:rsidRPr="003975D2">
        <w:rPr>
          <w:sz w:val="24"/>
        </w:rPr>
        <w:t>стическая таблица может иметь графическую форму.  Следует только найти правильное гр</w:t>
      </w:r>
      <w:r w:rsidRPr="003975D2">
        <w:rPr>
          <w:sz w:val="24"/>
        </w:rPr>
        <w:t>а</w:t>
      </w:r>
      <w:r w:rsidRPr="003975D2">
        <w:rPr>
          <w:sz w:val="24"/>
        </w:rPr>
        <w:t>фическое решение. Это означает, что для каждой статистической таблицы есть графическое продолжение, т.е. каждую таблицу можно изобразить определёнными графическими спос</w:t>
      </w:r>
      <w:r w:rsidRPr="003975D2">
        <w:rPr>
          <w:sz w:val="24"/>
        </w:rPr>
        <w:t>о</w:t>
      </w:r>
      <w:r w:rsidRPr="003975D2">
        <w:rPr>
          <w:sz w:val="24"/>
        </w:rPr>
        <w:t>бами.</w:t>
      </w:r>
    </w:p>
    <w:p w:rsidR="00775163" w:rsidRPr="003975D2" w:rsidRDefault="00775163" w:rsidP="003975D2">
      <w:pPr>
        <w:pStyle w:val="aa"/>
        <w:widowControl w:val="0"/>
        <w:tabs>
          <w:tab w:val="num" w:pos="284"/>
        </w:tabs>
        <w:ind w:left="0" w:firstLine="567"/>
        <w:rPr>
          <w:sz w:val="24"/>
        </w:rPr>
      </w:pPr>
    </w:p>
    <w:p w:rsidR="00775163" w:rsidRPr="003975D2" w:rsidRDefault="00775163" w:rsidP="00C7373E">
      <w:pPr>
        <w:pStyle w:val="aa"/>
        <w:widowControl w:val="0"/>
        <w:numPr>
          <w:ilvl w:val="1"/>
          <w:numId w:val="24"/>
        </w:numPr>
        <w:tabs>
          <w:tab w:val="left" w:pos="1276"/>
        </w:tabs>
        <w:jc w:val="left"/>
        <w:rPr>
          <w:sz w:val="24"/>
        </w:rPr>
      </w:pPr>
      <w:r w:rsidRPr="003975D2">
        <w:rPr>
          <w:b/>
          <w:sz w:val="24"/>
        </w:rPr>
        <w:t>Классификация графических изображений</w:t>
      </w:r>
    </w:p>
    <w:p w:rsidR="00775163" w:rsidRPr="003975D2" w:rsidRDefault="00775163" w:rsidP="003975D2">
      <w:pPr>
        <w:pStyle w:val="aa"/>
        <w:widowControl w:val="0"/>
        <w:ind w:left="0" w:firstLine="567"/>
        <w:rPr>
          <w:sz w:val="24"/>
        </w:rPr>
      </w:pPr>
    </w:p>
    <w:p w:rsidR="00775163" w:rsidRPr="003975D2" w:rsidRDefault="00775163" w:rsidP="003975D2">
      <w:pPr>
        <w:pStyle w:val="aa"/>
        <w:widowControl w:val="0"/>
        <w:tabs>
          <w:tab w:val="num" w:pos="284"/>
        </w:tabs>
        <w:ind w:left="0" w:firstLine="567"/>
        <w:rPr>
          <w:sz w:val="24"/>
        </w:rPr>
      </w:pPr>
      <w:r w:rsidRPr="003975D2">
        <w:rPr>
          <w:sz w:val="24"/>
        </w:rPr>
        <w:t>Статистическая информация отличается богатым разнообразием форм, видов и спос</w:t>
      </w:r>
      <w:r w:rsidRPr="003975D2">
        <w:rPr>
          <w:sz w:val="24"/>
        </w:rPr>
        <w:t>о</w:t>
      </w:r>
      <w:r w:rsidRPr="003975D2">
        <w:rPr>
          <w:sz w:val="24"/>
        </w:rPr>
        <w:t>бов выражения абсолютных и относительных показателей. Поэтому их графическое изобр</w:t>
      </w:r>
      <w:r w:rsidRPr="003975D2">
        <w:rPr>
          <w:sz w:val="24"/>
        </w:rPr>
        <w:t>а</w:t>
      </w:r>
      <w:r w:rsidRPr="003975D2">
        <w:rPr>
          <w:sz w:val="24"/>
        </w:rPr>
        <w:t>жение охватывает систему разнообразных видов графиков, совокупность которых формир</w:t>
      </w:r>
      <w:r w:rsidRPr="003975D2">
        <w:rPr>
          <w:sz w:val="24"/>
        </w:rPr>
        <w:t>у</w:t>
      </w:r>
      <w:r w:rsidRPr="003975D2">
        <w:rPr>
          <w:sz w:val="24"/>
        </w:rPr>
        <w:t>ет графический метод. В статистике различают координатные (линейные), столбиковые, ле</w:t>
      </w:r>
      <w:r w:rsidRPr="003975D2">
        <w:rPr>
          <w:sz w:val="24"/>
        </w:rPr>
        <w:t>н</w:t>
      </w:r>
      <w:r w:rsidRPr="003975D2">
        <w:rPr>
          <w:sz w:val="24"/>
        </w:rPr>
        <w:t>точные (полосовые), круговые, квадратные, прямоугольные, секторные, квадратно-сетчатые, слоистые и многие другие виды графиков. Ввиду большого разнообразия графических из</w:t>
      </w:r>
      <w:r w:rsidRPr="003975D2">
        <w:rPr>
          <w:sz w:val="24"/>
        </w:rPr>
        <w:t>о</w:t>
      </w:r>
      <w:r w:rsidRPr="003975D2">
        <w:rPr>
          <w:sz w:val="24"/>
        </w:rPr>
        <w:t>бражений, отличающихся многими особенностями, на определённом этапе развития стат</w:t>
      </w:r>
      <w:r w:rsidRPr="003975D2">
        <w:rPr>
          <w:sz w:val="24"/>
        </w:rPr>
        <w:t>и</w:t>
      </w:r>
      <w:r w:rsidRPr="003975D2">
        <w:rPr>
          <w:sz w:val="24"/>
        </w:rPr>
        <w:t>стики возникла необходимость классификации графиков.</w:t>
      </w:r>
    </w:p>
    <w:p w:rsidR="00775163" w:rsidRPr="003975D2" w:rsidRDefault="00775163" w:rsidP="003975D2">
      <w:pPr>
        <w:pStyle w:val="aa"/>
        <w:widowControl w:val="0"/>
        <w:tabs>
          <w:tab w:val="num" w:pos="284"/>
        </w:tabs>
        <w:ind w:left="0" w:firstLine="567"/>
        <w:rPr>
          <w:sz w:val="24"/>
        </w:rPr>
      </w:pPr>
      <w:r w:rsidRPr="003975D2">
        <w:rPr>
          <w:sz w:val="24"/>
        </w:rPr>
        <w:t>Все статистические графики прежде всего подразделяются на две группы: диаграммы и статистические карты.</w:t>
      </w:r>
    </w:p>
    <w:p w:rsidR="00775163" w:rsidRPr="003975D2" w:rsidRDefault="00775163" w:rsidP="003975D2">
      <w:pPr>
        <w:pStyle w:val="aa"/>
        <w:widowControl w:val="0"/>
        <w:tabs>
          <w:tab w:val="num" w:pos="284"/>
        </w:tabs>
        <w:ind w:left="0" w:firstLine="567"/>
        <w:rPr>
          <w:sz w:val="24"/>
        </w:rPr>
      </w:pPr>
      <w:r w:rsidRPr="003975D2">
        <w:rPr>
          <w:b/>
          <w:sz w:val="24"/>
        </w:rPr>
        <w:t>Диаграммы</w:t>
      </w:r>
      <w:r w:rsidRPr="003975D2">
        <w:rPr>
          <w:sz w:val="24"/>
        </w:rPr>
        <w:t xml:space="preserve"> – графические изображения статистической информации, в наглядной форме отражающие соотношение между сравниваемыми абсолютными или относительными показателями.</w:t>
      </w:r>
    </w:p>
    <w:p w:rsidR="008364DF" w:rsidRPr="003975D2" w:rsidRDefault="00775163" w:rsidP="003975D2">
      <w:pPr>
        <w:pStyle w:val="aa"/>
        <w:widowControl w:val="0"/>
        <w:tabs>
          <w:tab w:val="num" w:pos="284"/>
        </w:tabs>
        <w:ind w:left="0" w:firstLine="567"/>
        <w:rPr>
          <w:sz w:val="24"/>
        </w:rPr>
      </w:pPr>
      <w:r w:rsidRPr="003975D2">
        <w:rPr>
          <w:b/>
          <w:sz w:val="24"/>
        </w:rPr>
        <w:t>Статистические карты</w:t>
      </w:r>
      <w:r w:rsidRPr="003975D2">
        <w:rPr>
          <w:sz w:val="24"/>
        </w:rPr>
        <w:t xml:space="preserve"> – сочетание статистической информации с географическими территориальными контурами. Они показывают размещение абсолютных или относительных статистических показателей на определенной территории: сельскохозяйственной организ</w:t>
      </w:r>
      <w:r w:rsidRPr="003975D2">
        <w:rPr>
          <w:sz w:val="24"/>
        </w:rPr>
        <w:t>а</w:t>
      </w:r>
      <w:r w:rsidRPr="003975D2">
        <w:rPr>
          <w:sz w:val="24"/>
        </w:rPr>
        <w:t xml:space="preserve">ции, административного района, области, государства. </w:t>
      </w:r>
    </w:p>
    <w:p w:rsidR="00775163" w:rsidRPr="003975D2" w:rsidRDefault="00775163" w:rsidP="003975D2">
      <w:pPr>
        <w:pStyle w:val="aa"/>
        <w:widowControl w:val="0"/>
        <w:tabs>
          <w:tab w:val="num" w:pos="284"/>
        </w:tabs>
        <w:ind w:left="0" w:firstLine="567"/>
        <w:rPr>
          <w:sz w:val="24"/>
        </w:rPr>
      </w:pPr>
      <w:r w:rsidRPr="003975D2">
        <w:rPr>
          <w:sz w:val="24"/>
        </w:rPr>
        <w:t>По целевому назначению диаграммы подразделяются на группы: во-первых, диагра</w:t>
      </w:r>
      <w:r w:rsidRPr="003975D2">
        <w:rPr>
          <w:sz w:val="24"/>
        </w:rPr>
        <w:t>м</w:t>
      </w:r>
      <w:r w:rsidRPr="003975D2">
        <w:rPr>
          <w:sz w:val="24"/>
        </w:rPr>
        <w:t xml:space="preserve">мы, используемые для наглядного изображения </w:t>
      </w:r>
      <w:r w:rsidRPr="003975D2">
        <w:rPr>
          <w:b/>
          <w:sz w:val="24"/>
        </w:rPr>
        <w:t>динамики</w:t>
      </w:r>
      <w:r w:rsidRPr="003975D2">
        <w:rPr>
          <w:sz w:val="24"/>
        </w:rPr>
        <w:t xml:space="preserve"> абсолютных и относительных статистических показателей. В нее можно включить координатные (линейные), столбиковые, ленточные, круговые, прямоугольные и другие виды графиков. Во-вторых, диаграммы, пр</w:t>
      </w:r>
      <w:r w:rsidRPr="003975D2">
        <w:rPr>
          <w:sz w:val="24"/>
        </w:rPr>
        <w:t>и</w:t>
      </w:r>
      <w:r w:rsidRPr="003975D2">
        <w:rPr>
          <w:sz w:val="24"/>
        </w:rPr>
        <w:t xml:space="preserve">меняемые для изображения </w:t>
      </w:r>
      <w:r w:rsidRPr="003975D2">
        <w:rPr>
          <w:b/>
          <w:sz w:val="24"/>
        </w:rPr>
        <w:t>структуры</w:t>
      </w:r>
      <w:r w:rsidRPr="003975D2">
        <w:rPr>
          <w:sz w:val="24"/>
        </w:rPr>
        <w:t xml:space="preserve"> сложных признаков, куда относятся секторные, квадратно-сетчатые, слоистые и другие виды. В-третьих, диаграммы, предназначенные для наглядного изображения относительных показателей </w:t>
      </w:r>
      <w:r w:rsidRPr="003975D2">
        <w:rPr>
          <w:b/>
          <w:sz w:val="24"/>
        </w:rPr>
        <w:t>сравнения</w:t>
      </w:r>
      <w:r w:rsidRPr="003975D2">
        <w:rPr>
          <w:sz w:val="24"/>
        </w:rPr>
        <w:t>. Для этого можно использ</w:t>
      </w:r>
      <w:r w:rsidRPr="003975D2">
        <w:rPr>
          <w:sz w:val="24"/>
        </w:rPr>
        <w:t>о</w:t>
      </w:r>
      <w:r w:rsidRPr="003975D2">
        <w:rPr>
          <w:sz w:val="24"/>
        </w:rPr>
        <w:t xml:space="preserve">вать координатные (линейные), столбиковые, ленточные, круговые, прямоугольные и другие виды диаграмм. В-четвертых, диаграммы, применяемые для наглядного изображения </w:t>
      </w:r>
      <w:r w:rsidRPr="003975D2">
        <w:rPr>
          <w:b/>
          <w:sz w:val="24"/>
        </w:rPr>
        <w:t>вза</w:t>
      </w:r>
      <w:r w:rsidRPr="003975D2">
        <w:rPr>
          <w:b/>
          <w:sz w:val="24"/>
        </w:rPr>
        <w:t>и</w:t>
      </w:r>
      <w:r w:rsidRPr="003975D2">
        <w:rPr>
          <w:b/>
          <w:sz w:val="24"/>
        </w:rPr>
        <w:t>мосвязей</w:t>
      </w:r>
      <w:r w:rsidRPr="003975D2">
        <w:rPr>
          <w:sz w:val="24"/>
        </w:rPr>
        <w:t xml:space="preserve"> между факторными и результативными признаками в массовых явлениях. Для эт</w:t>
      </w:r>
      <w:r w:rsidRPr="003975D2">
        <w:rPr>
          <w:sz w:val="24"/>
        </w:rPr>
        <w:t>о</w:t>
      </w:r>
      <w:r w:rsidRPr="003975D2">
        <w:rPr>
          <w:sz w:val="24"/>
        </w:rPr>
        <w:t>го используются главным образом координатные диаграммы. Таким образом, многие ди</w:t>
      </w:r>
      <w:r w:rsidRPr="003975D2">
        <w:rPr>
          <w:sz w:val="24"/>
        </w:rPr>
        <w:t>а</w:t>
      </w:r>
      <w:r w:rsidRPr="003975D2">
        <w:rPr>
          <w:sz w:val="24"/>
        </w:rPr>
        <w:t>граммы обладают универсальным, многоцелевым назначением, т.е. могут применяться для наглядного изображения различных видов статистических показателей.</w:t>
      </w:r>
    </w:p>
    <w:p w:rsidR="00775163" w:rsidRPr="003975D2" w:rsidRDefault="00775163" w:rsidP="003975D2">
      <w:pPr>
        <w:pStyle w:val="aa"/>
        <w:widowControl w:val="0"/>
        <w:tabs>
          <w:tab w:val="num" w:pos="284"/>
        </w:tabs>
        <w:ind w:left="0" w:firstLine="567"/>
        <w:rPr>
          <w:sz w:val="24"/>
        </w:rPr>
      </w:pPr>
      <w:r w:rsidRPr="003975D2">
        <w:rPr>
          <w:sz w:val="24"/>
        </w:rPr>
        <w:t>Статистические карты, предназначенные для отражения статистико-географического разреза абсолютных и относительных показателей, подразделяются на картограммы, карт</w:t>
      </w:r>
      <w:r w:rsidRPr="003975D2">
        <w:rPr>
          <w:sz w:val="24"/>
        </w:rPr>
        <w:t>о</w:t>
      </w:r>
      <w:r w:rsidRPr="003975D2">
        <w:rPr>
          <w:sz w:val="24"/>
        </w:rPr>
        <w:t>диаграммы и центрограммы.</w:t>
      </w:r>
    </w:p>
    <w:p w:rsidR="00775163" w:rsidRPr="003975D2" w:rsidRDefault="00775163" w:rsidP="003975D2">
      <w:pPr>
        <w:pStyle w:val="aa"/>
        <w:widowControl w:val="0"/>
        <w:tabs>
          <w:tab w:val="num" w:pos="284"/>
        </w:tabs>
        <w:ind w:left="0" w:firstLine="567"/>
        <w:rPr>
          <w:sz w:val="24"/>
        </w:rPr>
      </w:pPr>
      <w:r w:rsidRPr="003975D2">
        <w:rPr>
          <w:sz w:val="24"/>
        </w:rPr>
        <w:t xml:space="preserve">Важно научится правильно пользоваться орудием графического метода при наглядном </w:t>
      </w:r>
      <w:r w:rsidRPr="003975D2">
        <w:rPr>
          <w:sz w:val="24"/>
        </w:rPr>
        <w:lastRenderedPageBreak/>
        <w:t>изображении статистической информации. Перед построением графика  надо уяснить п</w:t>
      </w:r>
      <w:r w:rsidRPr="003975D2">
        <w:rPr>
          <w:sz w:val="24"/>
        </w:rPr>
        <w:t>о</w:t>
      </w:r>
      <w:r w:rsidRPr="003975D2">
        <w:rPr>
          <w:sz w:val="24"/>
        </w:rPr>
        <w:t>ставленные задачи и затем  уже выбрать рациональный вариант графического решения. Кр</w:t>
      </w:r>
      <w:r w:rsidRPr="003975D2">
        <w:rPr>
          <w:sz w:val="24"/>
        </w:rPr>
        <w:t>о</w:t>
      </w:r>
      <w:r w:rsidRPr="003975D2">
        <w:rPr>
          <w:sz w:val="24"/>
        </w:rPr>
        <w:t>ме того, график надо уметь строить; иначе можно, выбрав правильный график, сделать его таким, что он исказит, заменит иллюзией действительную картину явления.</w:t>
      </w:r>
    </w:p>
    <w:p w:rsidR="00775163" w:rsidRPr="003975D2" w:rsidRDefault="00775163" w:rsidP="003975D2">
      <w:pPr>
        <w:pStyle w:val="aa"/>
        <w:widowControl w:val="0"/>
        <w:tabs>
          <w:tab w:val="num" w:pos="284"/>
        </w:tabs>
        <w:ind w:left="0" w:firstLine="567"/>
        <w:rPr>
          <w:sz w:val="24"/>
        </w:rPr>
      </w:pPr>
    </w:p>
    <w:p w:rsidR="00775163" w:rsidRPr="003975D2" w:rsidRDefault="00775163" w:rsidP="00C7373E">
      <w:pPr>
        <w:pStyle w:val="aa"/>
        <w:widowControl w:val="0"/>
        <w:numPr>
          <w:ilvl w:val="1"/>
          <w:numId w:val="25"/>
        </w:numPr>
        <w:tabs>
          <w:tab w:val="left" w:pos="1418"/>
        </w:tabs>
        <w:jc w:val="left"/>
        <w:rPr>
          <w:b/>
          <w:sz w:val="24"/>
        </w:rPr>
      </w:pPr>
      <w:r w:rsidRPr="003975D2">
        <w:rPr>
          <w:b/>
          <w:sz w:val="24"/>
        </w:rPr>
        <w:t xml:space="preserve">Основные требования, предъявляемые к построению </w:t>
      </w:r>
    </w:p>
    <w:p w:rsidR="00775163" w:rsidRPr="003975D2" w:rsidRDefault="00775163" w:rsidP="003975D2">
      <w:pPr>
        <w:pStyle w:val="aa"/>
        <w:widowControl w:val="0"/>
        <w:tabs>
          <w:tab w:val="left" w:pos="1418"/>
        </w:tabs>
        <w:ind w:left="0" w:firstLine="0"/>
        <w:jc w:val="left"/>
        <w:rPr>
          <w:b/>
          <w:sz w:val="24"/>
        </w:rPr>
      </w:pPr>
      <w:r w:rsidRPr="003975D2">
        <w:rPr>
          <w:b/>
          <w:sz w:val="24"/>
        </w:rPr>
        <w:t>координатных диаграмм</w:t>
      </w:r>
    </w:p>
    <w:p w:rsidR="00775163" w:rsidRPr="003975D2" w:rsidRDefault="00775163" w:rsidP="003975D2">
      <w:pPr>
        <w:pStyle w:val="aa"/>
        <w:widowControl w:val="0"/>
        <w:ind w:left="0" w:firstLine="567"/>
        <w:rPr>
          <w:sz w:val="24"/>
        </w:rPr>
      </w:pPr>
    </w:p>
    <w:p w:rsidR="00775163" w:rsidRPr="003975D2" w:rsidRDefault="00775163" w:rsidP="003975D2">
      <w:pPr>
        <w:pStyle w:val="aa"/>
        <w:widowControl w:val="0"/>
        <w:tabs>
          <w:tab w:val="num" w:pos="284"/>
        </w:tabs>
        <w:ind w:left="0" w:firstLine="567"/>
        <w:rPr>
          <w:sz w:val="24"/>
        </w:rPr>
      </w:pPr>
      <w:r w:rsidRPr="003975D2">
        <w:rPr>
          <w:sz w:val="24"/>
        </w:rPr>
        <w:t>Наиболее распространенным и удобным способом графического изображения абс</w:t>
      </w:r>
      <w:r w:rsidRPr="003975D2">
        <w:rPr>
          <w:sz w:val="24"/>
        </w:rPr>
        <w:t>о</w:t>
      </w:r>
      <w:r w:rsidRPr="003975D2">
        <w:rPr>
          <w:sz w:val="24"/>
        </w:rPr>
        <w:t xml:space="preserve">лютных и относительных показателей динамики, показателей сравнения и др. считается </w:t>
      </w:r>
      <w:r w:rsidRPr="003975D2">
        <w:rPr>
          <w:b/>
          <w:sz w:val="24"/>
        </w:rPr>
        <w:t>к</w:t>
      </w:r>
      <w:r w:rsidRPr="003975D2">
        <w:rPr>
          <w:b/>
          <w:sz w:val="24"/>
        </w:rPr>
        <w:t>о</w:t>
      </w:r>
      <w:r w:rsidRPr="003975D2">
        <w:rPr>
          <w:b/>
          <w:sz w:val="24"/>
        </w:rPr>
        <w:t xml:space="preserve">ординатная </w:t>
      </w:r>
      <w:r w:rsidRPr="003975D2">
        <w:rPr>
          <w:sz w:val="24"/>
        </w:rPr>
        <w:t>диаграмма.</w:t>
      </w:r>
    </w:p>
    <w:p w:rsidR="00775163" w:rsidRPr="003975D2" w:rsidRDefault="00775163" w:rsidP="003975D2">
      <w:pPr>
        <w:pStyle w:val="aa"/>
        <w:widowControl w:val="0"/>
        <w:tabs>
          <w:tab w:val="num" w:pos="284"/>
        </w:tabs>
        <w:ind w:left="0" w:firstLine="567"/>
        <w:rPr>
          <w:sz w:val="24"/>
        </w:rPr>
      </w:pPr>
      <w:r w:rsidRPr="003975D2">
        <w:rPr>
          <w:sz w:val="24"/>
        </w:rPr>
        <w:t xml:space="preserve">Координатные диаграммы базируются на применении </w:t>
      </w:r>
      <w:r w:rsidRPr="003975D2">
        <w:rPr>
          <w:b/>
          <w:sz w:val="24"/>
        </w:rPr>
        <w:t>системы прямоугольных коо</w:t>
      </w:r>
      <w:r w:rsidRPr="003975D2">
        <w:rPr>
          <w:b/>
          <w:sz w:val="24"/>
        </w:rPr>
        <w:t>р</w:t>
      </w:r>
      <w:r w:rsidRPr="003975D2">
        <w:rPr>
          <w:b/>
          <w:sz w:val="24"/>
        </w:rPr>
        <w:t>динат</w:t>
      </w:r>
      <w:r w:rsidRPr="003975D2">
        <w:rPr>
          <w:sz w:val="24"/>
        </w:rPr>
        <w:t xml:space="preserve">. Перед ее построением целесообразно обратить внимание на важнейшее требование, которое заключается в соблюдении </w:t>
      </w:r>
      <w:r w:rsidRPr="003975D2">
        <w:rPr>
          <w:b/>
          <w:sz w:val="24"/>
        </w:rPr>
        <w:t>оптимального соотношения</w:t>
      </w:r>
      <w:r w:rsidRPr="003975D2">
        <w:rPr>
          <w:sz w:val="24"/>
        </w:rPr>
        <w:t xml:space="preserve"> длины координатных осей, т.е. между высотой и основанием координатной диаграммы. Если это соотношение берётся произвольно, т.е. одни и те же данные на графике будут представлены как в виде чрезмерно высокой, или неоправданно низкой диаграммы, то искажение неизбежно. В связи с этим ст</w:t>
      </w:r>
      <w:r w:rsidRPr="003975D2">
        <w:rPr>
          <w:sz w:val="24"/>
        </w:rPr>
        <w:t>а</w:t>
      </w:r>
      <w:r w:rsidRPr="003975D2">
        <w:rPr>
          <w:sz w:val="24"/>
        </w:rPr>
        <w:t xml:space="preserve">вится закономерный вопрос: какое же соотношение длины высоты и основания надо считать нормальным? Этот вопрос легко решается на основе </w:t>
      </w:r>
      <w:r w:rsidRPr="003975D2">
        <w:rPr>
          <w:b/>
          <w:sz w:val="24"/>
        </w:rPr>
        <w:t>принципа золотого сечения</w:t>
      </w:r>
      <w:r w:rsidRPr="003975D2">
        <w:rPr>
          <w:sz w:val="24"/>
        </w:rPr>
        <w:t>. Сущность его в том, что некоторый отрезок делится на две  неравные части в таком соотношении, что отношение всего отрезка к его большей части примерно равняется отношению большей ча</w:t>
      </w:r>
      <w:r w:rsidRPr="003975D2">
        <w:rPr>
          <w:sz w:val="24"/>
        </w:rPr>
        <w:t>с</w:t>
      </w:r>
      <w:r w:rsidRPr="003975D2">
        <w:rPr>
          <w:sz w:val="24"/>
        </w:rPr>
        <w:t>ти к меньшей. Например, если отрезок, состоящей из 13 единиц, разделить по принципу з</w:t>
      </w:r>
      <w:r w:rsidRPr="003975D2">
        <w:rPr>
          <w:sz w:val="24"/>
        </w:rPr>
        <w:t>о</w:t>
      </w:r>
      <w:r w:rsidRPr="003975D2">
        <w:rPr>
          <w:sz w:val="24"/>
        </w:rPr>
        <w:t xml:space="preserve">лотого сечения, то большая его часть будет равна 8, а меньшая – 5 единицам. В этом случае получаем следующую пропорцию:  13 : 8 </w:t>
      </w:r>
      <w:r w:rsidRPr="003975D2">
        <w:rPr>
          <w:position w:val="-4"/>
          <w:sz w:val="24"/>
        </w:rPr>
        <w:object w:dxaOrig="200" w:dyaOrig="200">
          <v:shape id="_x0000_i1053" type="#_x0000_t75" style="width:9pt;height:9pt" o:ole="" fillcolor="window">
            <v:imagedata r:id="rId68" o:title=""/>
          </v:shape>
          <o:OLEObject Type="Embed" ProgID="Equation.3" ShapeID="_x0000_i1053" DrawAspect="Content" ObjectID="_1644998616" r:id="rId69"/>
        </w:object>
      </w:r>
      <w:r w:rsidRPr="003975D2">
        <w:rPr>
          <w:sz w:val="24"/>
        </w:rPr>
        <w:t>8 : 5. Отсюда отношение 5:8 и может рассматр</w:t>
      </w:r>
      <w:r w:rsidRPr="003975D2">
        <w:rPr>
          <w:sz w:val="24"/>
        </w:rPr>
        <w:t>и</w:t>
      </w:r>
      <w:r w:rsidRPr="003975D2">
        <w:rPr>
          <w:sz w:val="24"/>
        </w:rPr>
        <w:t>ваться в качестве оптимального между высотой и основанием координатных диаграмм. Практически  рациональное  соотношение  длины  координатных  осей  должно соответств</w:t>
      </w:r>
      <w:r w:rsidRPr="003975D2">
        <w:rPr>
          <w:sz w:val="24"/>
        </w:rPr>
        <w:t>о</w:t>
      </w:r>
      <w:r w:rsidRPr="003975D2">
        <w:rPr>
          <w:sz w:val="24"/>
        </w:rPr>
        <w:t xml:space="preserve">вать пропорции ОУ: ОХ </w:t>
      </w:r>
      <w:r w:rsidRPr="003975D2">
        <w:rPr>
          <w:position w:val="-4"/>
          <w:sz w:val="24"/>
        </w:rPr>
        <w:object w:dxaOrig="200" w:dyaOrig="200">
          <v:shape id="_x0000_i1054" type="#_x0000_t75" style="width:9pt;height:9pt" o:ole="" fillcolor="window">
            <v:imagedata r:id="rId70" o:title=""/>
          </v:shape>
          <o:OLEObject Type="Embed" ProgID="Equation.3" ShapeID="_x0000_i1054" DrawAspect="Content" ObjectID="_1644998617" r:id="rId71"/>
        </w:object>
      </w:r>
      <w:r w:rsidRPr="003975D2">
        <w:rPr>
          <w:sz w:val="24"/>
        </w:rPr>
        <w:t xml:space="preserve"> 1: 1,4 – 1,5. Это означает, что если длина оси ОУ=10 см, то ОХ –14 – </w:t>
      </w:r>
      <w:smartTag w:uri="urn:schemas-microsoft-com:office:smarttags" w:element="metricconverter">
        <w:smartTagPr>
          <w:attr w:name="ProductID" w:val="15 см"/>
        </w:smartTagPr>
        <w:r w:rsidRPr="003975D2">
          <w:rPr>
            <w:sz w:val="24"/>
          </w:rPr>
          <w:t>15 см</w:t>
        </w:r>
      </w:smartTag>
      <w:r w:rsidRPr="003975D2">
        <w:rPr>
          <w:sz w:val="24"/>
        </w:rPr>
        <w:t>.</w:t>
      </w:r>
    </w:p>
    <w:p w:rsidR="00775163" w:rsidRPr="003975D2" w:rsidRDefault="00775163" w:rsidP="003975D2">
      <w:pPr>
        <w:pStyle w:val="aa"/>
        <w:widowControl w:val="0"/>
        <w:tabs>
          <w:tab w:val="num" w:pos="284"/>
        </w:tabs>
        <w:ind w:left="0" w:firstLine="567"/>
        <w:rPr>
          <w:sz w:val="24"/>
        </w:rPr>
      </w:pPr>
      <w:r w:rsidRPr="003975D2">
        <w:rPr>
          <w:sz w:val="24"/>
        </w:rPr>
        <w:t>Нередко при построении координатных диаграмм допускается существенная ошибка в виде чрезмерно высокой, или низкой диаграммы, т.е. в первом случае создается иллюзия к</w:t>
      </w:r>
      <w:r w:rsidRPr="003975D2">
        <w:rPr>
          <w:sz w:val="24"/>
        </w:rPr>
        <w:t>о</w:t>
      </w:r>
      <w:r w:rsidRPr="003975D2">
        <w:rPr>
          <w:sz w:val="24"/>
        </w:rPr>
        <w:t>лоссального возрастания статистического показателя, а во втором – его неоправданного з</w:t>
      </w:r>
      <w:r w:rsidRPr="003975D2">
        <w:rPr>
          <w:sz w:val="24"/>
        </w:rPr>
        <w:t>а</w:t>
      </w:r>
      <w:r w:rsidRPr="003975D2">
        <w:rPr>
          <w:sz w:val="24"/>
        </w:rPr>
        <w:t>медления.</w:t>
      </w:r>
    </w:p>
    <w:p w:rsidR="00775163" w:rsidRPr="003975D2" w:rsidRDefault="00775163" w:rsidP="003975D2">
      <w:pPr>
        <w:pStyle w:val="aa"/>
        <w:widowControl w:val="0"/>
        <w:tabs>
          <w:tab w:val="num" w:pos="284"/>
        </w:tabs>
        <w:ind w:left="0" w:firstLine="567"/>
        <w:rPr>
          <w:sz w:val="24"/>
        </w:rPr>
      </w:pPr>
      <w:r w:rsidRPr="003975D2">
        <w:rPr>
          <w:sz w:val="24"/>
        </w:rPr>
        <w:t xml:space="preserve">Важная особенность координатных диаграмм заключается в том, что они требуют </w:t>
      </w:r>
      <w:r w:rsidRPr="003975D2">
        <w:rPr>
          <w:b/>
          <w:sz w:val="24"/>
        </w:rPr>
        <w:t>двух масштабов</w:t>
      </w:r>
      <w:r w:rsidRPr="003975D2">
        <w:rPr>
          <w:sz w:val="24"/>
        </w:rPr>
        <w:t xml:space="preserve">, каждому из которых  соответствуют определенные значения признаков. При этом факторный признак размещают на горизонтальной оси (абсцисс), результативный – на вертикальной оси (ординат). Горизонтальная и вертикальная оси в координатной диаграмме являются ее масштабными шкалами. </w:t>
      </w:r>
      <w:r w:rsidRPr="003975D2">
        <w:rPr>
          <w:b/>
          <w:sz w:val="24"/>
        </w:rPr>
        <w:t>Масштабная шкала</w:t>
      </w:r>
      <w:r w:rsidRPr="003975D2">
        <w:rPr>
          <w:sz w:val="24"/>
        </w:rPr>
        <w:t xml:space="preserve"> координатной диаграммы – соч</w:t>
      </w:r>
      <w:r w:rsidRPr="003975D2">
        <w:rPr>
          <w:sz w:val="24"/>
        </w:rPr>
        <w:t>е</w:t>
      </w:r>
      <w:r w:rsidRPr="003975D2">
        <w:rPr>
          <w:sz w:val="24"/>
        </w:rPr>
        <w:t>тание прямой линии,  меток и чисел отсчёта, соответствующих ряду последовательных зн</w:t>
      </w:r>
      <w:r w:rsidRPr="003975D2">
        <w:rPr>
          <w:sz w:val="24"/>
        </w:rPr>
        <w:t>а</w:t>
      </w:r>
      <w:r w:rsidRPr="003975D2">
        <w:rPr>
          <w:sz w:val="24"/>
        </w:rPr>
        <w:t>чений изображаемого показателя. Масштабная шкала может быть равномерной и неравн</w:t>
      </w:r>
      <w:r w:rsidRPr="003975D2">
        <w:rPr>
          <w:sz w:val="24"/>
        </w:rPr>
        <w:t>о</w:t>
      </w:r>
      <w:r w:rsidRPr="003975D2">
        <w:rPr>
          <w:sz w:val="24"/>
        </w:rPr>
        <w:t>мерной; ее целесообразно градуировать, но подписывать значение определённых точек нео</w:t>
      </w:r>
      <w:r w:rsidRPr="003975D2">
        <w:rPr>
          <w:sz w:val="24"/>
        </w:rPr>
        <w:t>б</w:t>
      </w:r>
      <w:r w:rsidRPr="003975D2">
        <w:rPr>
          <w:sz w:val="24"/>
        </w:rPr>
        <w:t>ходимо только в тех случаях, когда они приходятся на «круглые» числа.</w:t>
      </w:r>
    </w:p>
    <w:p w:rsidR="00775163" w:rsidRPr="003975D2" w:rsidRDefault="00775163" w:rsidP="003975D2">
      <w:pPr>
        <w:pStyle w:val="aa"/>
        <w:widowControl w:val="0"/>
        <w:tabs>
          <w:tab w:val="num" w:pos="284"/>
        </w:tabs>
        <w:ind w:left="0" w:firstLine="567"/>
        <w:rPr>
          <w:sz w:val="24"/>
        </w:rPr>
      </w:pPr>
      <w:r w:rsidRPr="003975D2">
        <w:rPr>
          <w:sz w:val="24"/>
        </w:rPr>
        <w:t xml:space="preserve">Статистическую информацию, как правило, не следует указывать ни на масштабной шкале, ни где-либо внутри графика. </w:t>
      </w:r>
      <w:r w:rsidRPr="003975D2">
        <w:rPr>
          <w:b/>
          <w:sz w:val="24"/>
        </w:rPr>
        <w:t>График призван заменить цифры</w:t>
      </w:r>
      <w:r w:rsidRPr="003975D2">
        <w:rPr>
          <w:sz w:val="24"/>
        </w:rPr>
        <w:t>, и поэтому нецел</w:t>
      </w:r>
      <w:r w:rsidRPr="003975D2">
        <w:rPr>
          <w:sz w:val="24"/>
        </w:rPr>
        <w:t>е</w:t>
      </w:r>
      <w:r w:rsidRPr="003975D2">
        <w:rPr>
          <w:sz w:val="24"/>
        </w:rPr>
        <w:t xml:space="preserve">сообразно его перегружать цифровыми данными. Наиболее распространенным и удобным способом графического изображения абсолютных или относительных показателей динамики считается </w:t>
      </w:r>
      <w:r w:rsidRPr="003975D2">
        <w:rPr>
          <w:b/>
          <w:sz w:val="24"/>
        </w:rPr>
        <w:t xml:space="preserve">линейная </w:t>
      </w:r>
      <w:r w:rsidRPr="003975D2">
        <w:rPr>
          <w:sz w:val="24"/>
        </w:rPr>
        <w:t>разновидность координатной диаграммы. Эта линия, отражающая сов</w:t>
      </w:r>
      <w:r w:rsidRPr="003975D2">
        <w:rPr>
          <w:sz w:val="24"/>
        </w:rPr>
        <w:t>о</w:t>
      </w:r>
      <w:r w:rsidRPr="003975D2">
        <w:rPr>
          <w:sz w:val="24"/>
        </w:rPr>
        <w:t>купность точек, расположенных на плоскости в местах пересечения значений независимого (факторного) и зависимого (результативного) признаков. При построении линейной ди</w:t>
      </w:r>
      <w:r w:rsidRPr="003975D2">
        <w:rPr>
          <w:sz w:val="24"/>
        </w:rPr>
        <w:t>а</w:t>
      </w:r>
      <w:r w:rsidRPr="003975D2">
        <w:rPr>
          <w:sz w:val="24"/>
        </w:rPr>
        <w:t>граммы важно помнить о том, что на оси абсцисс (ОХ) размещается шкала независимой п</w:t>
      </w:r>
      <w:r w:rsidRPr="003975D2">
        <w:rPr>
          <w:sz w:val="24"/>
        </w:rPr>
        <w:t>е</w:t>
      </w:r>
      <w:r w:rsidRPr="003975D2">
        <w:rPr>
          <w:sz w:val="24"/>
        </w:rPr>
        <w:t>ременной, а на оси ординат (ОУ) – зависимой переменной величины. Если в динамике нек</w:t>
      </w:r>
      <w:r w:rsidRPr="003975D2">
        <w:rPr>
          <w:sz w:val="24"/>
        </w:rPr>
        <w:t>о</w:t>
      </w:r>
      <w:r w:rsidRPr="003975D2">
        <w:rPr>
          <w:sz w:val="24"/>
        </w:rPr>
        <w:t>торые периоды или моменты времени оказались пропущены, то это должно быть учтено при построении диаграммы. Равным периодам должны соответствовать равные отрезки ма</w:t>
      </w:r>
      <w:r w:rsidRPr="003975D2">
        <w:rPr>
          <w:sz w:val="24"/>
        </w:rPr>
        <w:t>с</w:t>
      </w:r>
      <w:r w:rsidRPr="003975D2">
        <w:rPr>
          <w:sz w:val="24"/>
        </w:rPr>
        <w:t>штабной шкалы. Во многих случаях для лучшего проявления характера динамики рекоме</w:t>
      </w:r>
      <w:r w:rsidRPr="003975D2">
        <w:rPr>
          <w:sz w:val="24"/>
        </w:rPr>
        <w:t>н</w:t>
      </w:r>
      <w:r w:rsidRPr="003975D2">
        <w:rPr>
          <w:sz w:val="24"/>
        </w:rPr>
        <w:t xml:space="preserve">дуется при построении вертикальной шкалы отказаться от использования нулевой точки. С этой целью рассчитывают рациональный масштаб, для чего необходимо вертикальную ось </w:t>
      </w:r>
      <w:r w:rsidRPr="003975D2">
        <w:rPr>
          <w:sz w:val="24"/>
        </w:rPr>
        <w:lastRenderedPageBreak/>
        <w:t>графика разделить на «круглое» число отрезков (например, 5,10 и т.д.).  Далее проводят ра</w:t>
      </w:r>
      <w:r w:rsidRPr="003975D2">
        <w:rPr>
          <w:sz w:val="24"/>
        </w:rPr>
        <w:t>с</w:t>
      </w:r>
      <w:r w:rsidRPr="003975D2">
        <w:rPr>
          <w:sz w:val="24"/>
        </w:rPr>
        <w:t>чёт масштаба по  результативному признаку:</w:t>
      </w:r>
    </w:p>
    <w:p w:rsidR="00775163" w:rsidRPr="003975D2" w:rsidRDefault="00775163" w:rsidP="003975D2">
      <w:pPr>
        <w:pStyle w:val="aa"/>
        <w:widowControl w:val="0"/>
        <w:tabs>
          <w:tab w:val="num" w:pos="284"/>
        </w:tabs>
        <w:ind w:left="0" w:firstLine="567"/>
        <w:jc w:val="center"/>
        <w:rPr>
          <w:sz w:val="24"/>
        </w:rPr>
      </w:pPr>
      <w:r w:rsidRPr="003975D2">
        <w:rPr>
          <w:sz w:val="24"/>
        </w:rPr>
        <w:t xml:space="preserve">                                                           </w:t>
      </w:r>
      <w:r w:rsidRPr="003975D2">
        <w:rPr>
          <w:position w:val="-34"/>
          <w:sz w:val="24"/>
        </w:rPr>
        <w:object w:dxaOrig="960" w:dyaOrig="780">
          <v:shape id="_x0000_i1055" type="#_x0000_t75" style="width:60.75pt;height:48pt" o:ole="" fillcolor="window">
            <v:imagedata r:id="rId72" o:title=""/>
          </v:shape>
          <o:OLEObject Type="Embed" ProgID="Equation.3" ShapeID="_x0000_i1055" DrawAspect="Content" ObjectID="_1644998618" r:id="rId73"/>
        </w:object>
      </w:r>
      <w:r w:rsidRPr="003975D2">
        <w:rPr>
          <w:sz w:val="24"/>
        </w:rPr>
        <w:t>,                                                          (5.1)</w:t>
      </w:r>
    </w:p>
    <w:p w:rsidR="00775163" w:rsidRPr="003975D2" w:rsidRDefault="00775163" w:rsidP="003975D2">
      <w:pPr>
        <w:pStyle w:val="aa"/>
        <w:widowControl w:val="0"/>
        <w:tabs>
          <w:tab w:val="num" w:pos="284"/>
        </w:tabs>
        <w:ind w:left="0" w:firstLine="567"/>
        <w:rPr>
          <w:sz w:val="24"/>
        </w:rPr>
      </w:pPr>
      <w:r w:rsidRPr="003975D2">
        <w:rPr>
          <w:sz w:val="24"/>
        </w:rPr>
        <w:t>где М</w:t>
      </w:r>
      <w:r w:rsidRPr="003975D2">
        <w:rPr>
          <w:sz w:val="24"/>
          <w:vertAlign w:val="subscript"/>
        </w:rPr>
        <w:t>у</w:t>
      </w:r>
      <w:r w:rsidRPr="003975D2">
        <w:rPr>
          <w:sz w:val="24"/>
        </w:rPr>
        <w:t xml:space="preserve"> – масштаб зависимой переменной (результативного показателя); </w:t>
      </w:r>
      <w:r w:rsidRPr="003975D2">
        <w:rPr>
          <w:sz w:val="24"/>
          <w:lang w:val="en-US"/>
        </w:rPr>
        <w:t>R</w:t>
      </w:r>
      <w:r w:rsidRPr="003975D2">
        <w:rPr>
          <w:sz w:val="24"/>
          <w:vertAlign w:val="subscript"/>
          <w:lang w:val="en-US"/>
        </w:rPr>
        <w:t>y</w:t>
      </w:r>
      <w:r w:rsidRPr="003975D2">
        <w:rPr>
          <w:sz w:val="24"/>
        </w:rPr>
        <w:t xml:space="preserve"> – размах к</w:t>
      </w:r>
      <w:r w:rsidRPr="003975D2">
        <w:rPr>
          <w:sz w:val="24"/>
        </w:rPr>
        <w:t>о</w:t>
      </w:r>
      <w:r w:rsidRPr="003975D2">
        <w:rPr>
          <w:sz w:val="24"/>
        </w:rPr>
        <w:t>лебаний в абсолютных или относительных показателях динамики (У</w:t>
      </w:r>
      <w:r w:rsidRPr="003975D2">
        <w:rPr>
          <w:sz w:val="24"/>
          <w:vertAlign w:val="subscript"/>
          <w:lang w:val="en-US"/>
        </w:rPr>
        <w:t>max</w:t>
      </w:r>
      <w:r w:rsidRPr="003975D2">
        <w:rPr>
          <w:sz w:val="24"/>
        </w:rPr>
        <w:t xml:space="preserve"> – У</w:t>
      </w:r>
      <w:r w:rsidRPr="003975D2">
        <w:rPr>
          <w:sz w:val="24"/>
          <w:vertAlign w:val="subscript"/>
          <w:lang w:val="en-US"/>
        </w:rPr>
        <w:t>min</w:t>
      </w:r>
      <w:r w:rsidRPr="003975D2">
        <w:rPr>
          <w:sz w:val="24"/>
        </w:rPr>
        <w:t xml:space="preserve">); </w:t>
      </w:r>
      <w:r w:rsidRPr="003975D2">
        <w:rPr>
          <w:sz w:val="24"/>
          <w:lang w:val="en-US"/>
        </w:rPr>
        <w:t>L</w:t>
      </w:r>
      <w:r w:rsidRPr="003975D2">
        <w:rPr>
          <w:sz w:val="24"/>
          <w:vertAlign w:val="subscript"/>
        </w:rPr>
        <w:t>у</w:t>
      </w:r>
      <w:r w:rsidRPr="003975D2">
        <w:rPr>
          <w:sz w:val="24"/>
        </w:rPr>
        <w:t xml:space="preserve"> – нам</w:t>
      </w:r>
      <w:r w:rsidRPr="003975D2">
        <w:rPr>
          <w:sz w:val="24"/>
        </w:rPr>
        <w:t>е</w:t>
      </w:r>
      <w:r w:rsidRPr="003975D2">
        <w:rPr>
          <w:sz w:val="24"/>
        </w:rPr>
        <w:t>ченное «круглое» число отрезков, отмеченных на вертикальной оси.</w:t>
      </w:r>
    </w:p>
    <w:p w:rsidR="00775163" w:rsidRPr="003975D2" w:rsidRDefault="00775163" w:rsidP="003975D2">
      <w:pPr>
        <w:pStyle w:val="aa"/>
        <w:widowControl w:val="0"/>
        <w:tabs>
          <w:tab w:val="num" w:pos="284"/>
        </w:tabs>
        <w:ind w:left="0" w:firstLine="567"/>
        <w:rPr>
          <w:sz w:val="24"/>
        </w:rPr>
      </w:pPr>
      <w:r w:rsidRPr="003975D2">
        <w:rPr>
          <w:sz w:val="24"/>
        </w:rPr>
        <w:t>Рассчитанный  по формуле 5.1 масштаб  представляет собой то значение показателя динамики, которое содержится в каждом отрезке. При таком способе построения линейной диаграммы целесообразно показать разрез вертикального масштаба, а полученная на ди</w:t>
      </w:r>
      <w:r w:rsidRPr="003975D2">
        <w:rPr>
          <w:sz w:val="24"/>
        </w:rPr>
        <w:t>а</w:t>
      </w:r>
      <w:r w:rsidRPr="003975D2">
        <w:rPr>
          <w:sz w:val="24"/>
        </w:rPr>
        <w:t>грамме линия отчётливее, рельефнее отражает динамическое развитие, о чём свидетельств</w:t>
      </w:r>
      <w:r w:rsidRPr="003975D2">
        <w:rPr>
          <w:sz w:val="24"/>
        </w:rPr>
        <w:t>у</w:t>
      </w:r>
      <w:r w:rsidRPr="003975D2">
        <w:rPr>
          <w:sz w:val="24"/>
        </w:rPr>
        <w:t>ет, например, графическое изображение динамики посевных площадей озимого рапса в сел</w:t>
      </w:r>
      <w:r w:rsidRPr="003975D2">
        <w:rPr>
          <w:sz w:val="24"/>
        </w:rPr>
        <w:t>ь</w:t>
      </w:r>
      <w:r w:rsidRPr="003975D2">
        <w:rPr>
          <w:sz w:val="24"/>
        </w:rPr>
        <w:t>скохозяйственной организации (рис. 5.1).</w:t>
      </w:r>
    </w:p>
    <w:p w:rsidR="00775163" w:rsidRPr="003975D2" w:rsidRDefault="00775163" w:rsidP="003975D2">
      <w:pPr>
        <w:pStyle w:val="aa"/>
        <w:widowControl w:val="0"/>
        <w:tabs>
          <w:tab w:val="num" w:pos="284"/>
        </w:tabs>
        <w:ind w:left="0" w:firstLine="567"/>
        <w:rPr>
          <w:sz w:val="24"/>
        </w:rPr>
      </w:pPr>
    </w:p>
    <w:p w:rsidR="00775163" w:rsidRPr="003975D2" w:rsidRDefault="00D0141A" w:rsidP="000C6E10">
      <w:pPr>
        <w:pStyle w:val="aa"/>
        <w:widowControl w:val="0"/>
        <w:tabs>
          <w:tab w:val="num" w:pos="284"/>
        </w:tabs>
        <w:ind w:left="0" w:firstLine="0"/>
        <w:jc w:val="center"/>
        <w:rPr>
          <w:sz w:val="24"/>
        </w:rPr>
      </w:pPr>
      <w:r w:rsidRPr="003975D2">
        <w:rPr>
          <w:noProof/>
          <w:sz w:val="24"/>
        </w:rPr>
        <w:drawing>
          <wp:inline distT="0" distB="0" distL="0" distR="0">
            <wp:extent cx="5901070" cy="3773003"/>
            <wp:effectExtent l="0" t="0" r="0" b="0"/>
            <wp:docPr id="9" name="Диаграмма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775163" w:rsidRPr="003975D2" w:rsidRDefault="00775163" w:rsidP="003975D2">
      <w:pPr>
        <w:pStyle w:val="aa"/>
        <w:widowControl w:val="0"/>
        <w:tabs>
          <w:tab w:val="num" w:pos="284"/>
        </w:tabs>
        <w:ind w:left="0" w:firstLine="567"/>
        <w:jc w:val="center"/>
        <w:rPr>
          <w:noProof/>
          <w:sz w:val="24"/>
        </w:rPr>
      </w:pPr>
    </w:p>
    <w:p w:rsidR="00775163" w:rsidRPr="003975D2" w:rsidRDefault="00775163" w:rsidP="003975D2">
      <w:pPr>
        <w:widowControl w:val="0"/>
        <w:ind w:firstLine="567"/>
      </w:pPr>
      <w:r w:rsidRPr="003975D2">
        <w:t xml:space="preserve">Рис. 5.1. Динамика </w:t>
      </w:r>
      <w:r w:rsidR="00234B66" w:rsidRPr="003975D2">
        <w:t xml:space="preserve">валового надоя молока в СПК «Нива» </w:t>
      </w:r>
      <w:r w:rsidRPr="003975D2">
        <w:t>(</w:t>
      </w:r>
      <w:r w:rsidR="00234B66" w:rsidRPr="003975D2">
        <w:rPr>
          <w:bCs/>
        </w:rPr>
        <w:t xml:space="preserve">координатная (линейная) </w:t>
      </w:r>
      <w:r w:rsidRPr="003975D2">
        <w:t>диаграмма)</w:t>
      </w:r>
    </w:p>
    <w:p w:rsidR="000C6E10" w:rsidRDefault="000C6E10" w:rsidP="003975D2">
      <w:pPr>
        <w:pStyle w:val="aa"/>
        <w:widowControl w:val="0"/>
        <w:tabs>
          <w:tab w:val="num" w:pos="284"/>
          <w:tab w:val="left" w:pos="1724"/>
        </w:tabs>
        <w:ind w:firstLine="567"/>
        <w:jc w:val="left"/>
        <w:rPr>
          <w:sz w:val="24"/>
        </w:rPr>
      </w:pPr>
    </w:p>
    <w:p w:rsidR="00775163" w:rsidRPr="003975D2" w:rsidRDefault="00775163" w:rsidP="000C6E10">
      <w:pPr>
        <w:pStyle w:val="aa"/>
        <w:widowControl w:val="0"/>
        <w:tabs>
          <w:tab w:val="num" w:pos="284"/>
          <w:tab w:val="left" w:pos="1724"/>
        </w:tabs>
        <w:ind w:firstLine="567"/>
        <w:rPr>
          <w:b/>
          <w:sz w:val="24"/>
        </w:rPr>
      </w:pPr>
      <w:r w:rsidRPr="003975D2">
        <w:rPr>
          <w:b/>
          <w:sz w:val="24"/>
        </w:rPr>
        <w:t>5.4</w:t>
      </w:r>
      <w:r w:rsidRPr="003975D2">
        <w:rPr>
          <w:b/>
          <w:sz w:val="24"/>
          <w:lang w:val="be-BY"/>
        </w:rPr>
        <w:t>.</w:t>
      </w:r>
      <w:r w:rsidRPr="003975D2">
        <w:rPr>
          <w:b/>
          <w:sz w:val="24"/>
        </w:rPr>
        <w:t xml:space="preserve">   Способы графического изображения показателей динамики</w:t>
      </w:r>
      <w:r w:rsidR="000C6E10">
        <w:rPr>
          <w:b/>
          <w:sz w:val="24"/>
        </w:rPr>
        <w:t xml:space="preserve"> </w:t>
      </w:r>
      <w:r w:rsidRPr="003975D2">
        <w:rPr>
          <w:b/>
          <w:sz w:val="24"/>
        </w:rPr>
        <w:t>и структуры</w:t>
      </w:r>
    </w:p>
    <w:p w:rsidR="00775163" w:rsidRPr="003975D2" w:rsidRDefault="00775163" w:rsidP="003975D2">
      <w:pPr>
        <w:pStyle w:val="aa"/>
        <w:widowControl w:val="0"/>
        <w:ind w:firstLine="567"/>
        <w:jc w:val="center"/>
        <w:rPr>
          <w:sz w:val="24"/>
        </w:rPr>
      </w:pPr>
    </w:p>
    <w:p w:rsidR="00775163" w:rsidRPr="003975D2" w:rsidRDefault="00775163" w:rsidP="003975D2">
      <w:pPr>
        <w:widowControl w:val="0"/>
        <w:tabs>
          <w:tab w:val="num" w:pos="284"/>
        </w:tabs>
        <w:ind w:firstLine="567"/>
        <w:jc w:val="both"/>
      </w:pPr>
      <w:r w:rsidRPr="003975D2">
        <w:t>Во многих случаях имеется необходимость на одной и той же координатной диаграмме отразить не одну, а несколько линий, характеризующих динамику различных абсолютных или относительных показателей либо однородного, либо неоднородного характера.</w:t>
      </w:r>
    </w:p>
    <w:p w:rsidR="00775163" w:rsidRPr="003975D2" w:rsidRDefault="00775163" w:rsidP="003975D2">
      <w:pPr>
        <w:widowControl w:val="0"/>
        <w:tabs>
          <w:tab w:val="num" w:pos="284"/>
        </w:tabs>
        <w:ind w:firstLine="567"/>
        <w:jc w:val="both"/>
      </w:pPr>
      <w:r w:rsidRPr="003975D2">
        <w:t xml:space="preserve">Если изображаемые на диаграмме показатели имеют </w:t>
      </w:r>
      <w:r w:rsidRPr="003975D2">
        <w:rPr>
          <w:b/>
        </w:rPr>
        <w:t xml:space="preserve">однородный </w:t>
      </w:r>
      <w:r w:rsidRPr="003975D2">
        <w:t>характер (например, динамика урожайности отдельных видов зерновых культур), то их отражают в исходных единицах измерения. При этом каждую линию, характеризующую динамику отдельного вида культур, целесообразно расшифровать. Для этого достаточно обозначить наименование п</w:t>
      </w:r>
      <w:r w:rsidRPr="003975D2">
        <w:t>о</w:t>
      </w:r>
      <w:r w:rsidRPr="003975D2">
        <w:t>казателя с правой стороны диаграммы, против соответствующей линии. Примером такого способа графического изображения является комбинированная линейная диаграмма динам</w:t>
      </w:r>
      <w:r w:rsidRPr="003975D2">
        <w:t>и</w:t>
      </w:r>
      <w:r w:rsidRPr="003975D2">
        <w:t>ки урожайности озимых и яровых культур в сельскохозяйственной организации (рис. 5.2).</w:t>
      </w:r>
    </w:p>
    <w:p w:rsidR="00775163" w:rsidRPr="003975D2" w:rsidRDefault="00775163" w:rsidP="003975D2">
      <w:pPr>
        <w:widowControl w:val="0"/>
        <w:tabs>
          <w:tab w:val="num" w:pos="284"/>
        </w:tabs>
        <w:ind w:firstLine="567"/>
        <w:jc w:val="center"/>
        <w:rPr>
          <w:noProof/>
        </w:rPr>
      </w:pPr>
      <w:r w:rsidRPr="003975D2">
        <w:rPr>
          <w:noProof/>
        </w:rPr>
        <w:lastRenderedPageBreak/>
        <w:drawing>
          <wp:inline distT="0" distB="0" distL="0" distR="0">
            <wp:extent cx="4000057" cy="2608891"/>
            <wp:effectExtent l="19050" t="0" r="443" b="0"/>
            <wp:docPr id="12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5" cstate="print"/>
                    <a:srcRect t="2905" b="3551"/>
                    <a:stretch>
                      <a:fillRect/>
                    </a:stretch>
                  </pic:blipFill>
                  <pic:spPr bwMode="auto">
                    <a:xfrm>
                      <a:off x="0" y="0"/>
                      <a:ext cx="4004704" cy="2611922"/>
                    </a:xfrm>
                    <a:prstGeom prst="rect">
                      <a:avLst/>
                    </a:prstGeom>
                    <a:noFill/>
                    <a:ln w="9525">
                      <a:noFill/>
                      <a:miter lim="800000"/>
                      <a:headEnd/>
                      <a:tailEnd/>
                    </a:ln>
                  </pic:spPr>
                </pic:pic>
              </a:graphicData>
            </a:graphic>
          </wp:inline>
        </w:drawing>
      </w:r>
    </w:p>
    <w:p w:rsidR="00775163" w:rsidRPr="003975D2" w:rsidRDefault="00775163" w:rsidP="003975D2">
      <w:pPr>
        <w:widowControl w:val="0"/>
        <w:ind w:firstLine="567"/>
        <w:jc w:val="center"/>
        <w:rPr>
          <w:lang w:val="be-BY"/>
        </w:rPr>
      </w:pPr>
      <w:r w:rsidRPr="003975D2">
        <w:t xml:space="preserve">Рис. 5.2. Динамика урожайности озимых и яровых культур (линейная диаграмма): </w:t>
      </w:r>
    </w:p>
    <w:p w:rsidR="00775163" w:rsidRPr="003975D2" w:rsidRDefault="00775163" w:rsidP="003975D2">
      <w:pPr>
        <w:widowControl w:val="0"/>
        <w:ind w:firstLine="567"/>
        <w:jc w:val="center"/>
      </w:pPr>
      <w:r w:rsidRPr="003975D2">
        <w:t>1 – озимые; 2 – яровые</w:t>
      </w:r>
    </w:p>
    <w:p w:rsidR="00775163" w:rsidRPr="003975D2" w:rsidRDefault="00775163" w:rsidP="003975D2">
      <w:pPr>
        <w:widowControl w:val="0"/>
        <w:tabs>
          <w:tab w:val="num" w:pos="284"/>
        </w:tabs>
        <w:ind w:firstLine="567"/>
        <w:jc w:val="center"/>
        <w:rPr>
          <w:noProof/>
        </w:rPr>
      </w:pPr>
    </w:p>
    <w:p w:rsidR="00775163" w:rsidRPr="003975D2" w:rsidRDefault="00775163" w:rsidP="003975D2">
      <w:pPr>
        <w:widowControl w:val="0"/>
        <w:tabs>
          <w:tab w:val="num" w:pos="284"/>
        </w:tabs>
        <w:ind w:firstLine="567"/>
        <w:jc w:val="center"/>
      </w:pPr>
    </w:p>
    <w:p w:rsidR="00775163" w:rsidRPr="003975D2" w:rsidRDefault="00775163" w:rsidP="003975D2">
      <w:pPr>
        <w:widowControl w:val="0"/>
        <w:tabs>
          <w:tab w:val="num" w:pos="284"/>
        </w:tabs>
        <w:ind w:firstLine="567"/>
        <w:jc w:val="both"/>
      </w:pPr>
      <w:r w:rsidRPr="003975D2">
        <w:t xml:space="preserve">Нередки случаи, когда необходимо графически изобразить динамику нескольких </w:t>
      </w:r>
      <w:r w:rsidRPr="003975D2">
        <w:rPr>
          <w:b/>
        </w:rPr>
        <w:t>нео</w:t>
      </w:r>
      <w:r w:rsidRPr="003975D2">
        <w:rPr>
          <w:b/>
        </w:rPr>
        <w:t>д</w:t>
      </w:r>
      <w:r w:rsidRPr="003975D2">
        <w:rPr>
          <w:b/>
        </w:rPr>
        <w:t>нородных</w:t>
      </w:r>
      <w:r w:rsidRPr="003975D2">
        <w:t xml:space="preserve"> показателей на одной и той же  линейной диаграмме. При этом целесообразно прежде всего абсолютные показатели динамики превратить в относительные величины, н</w:t>
      </w:r>
      <w:r w:rsidRPr="003975D2">
        <w:t>а</w:t>
      </w:r>
      <w:r w:rsidRPr="003975D2">
        <w:t>пример, рассчитать базисные коэффициенты роста по каждому абсолютному показателю. Затем их размещают в системе координат,  что позволяет наглядно проследить развитие д</w:t>
      </w:r>
      <w:r w:rsidRPr="003975D2">
        <w:t>и</w:t>
      </w:r>
      <w:r w:rsidRPr="003975D2">
        <w:t>намики не только по каждому показателю в отдельности, но и сравнить динамику всех из</w:t>
      </w:r>
      <w:r w:rsidRPr="003975D2">
        <w:t>о</w:t>
      </w:r>
      <w:r w:rsidRPr="003975D2">
        <w:t>бражаемых неоднородных показателей (рис. 5.3).</w:t>
      </w:r>
    </w:p>
    <w:p w:rsidR="00775163" w:rsidRPr="003975D2" w:rsidRDefault="00775163" w:rsidP="003975D2">
      <w:pPr>
        <w:widowControl w:val="0"/>
        <w:tabs>
          <w:tab w:val="num" w:pos="284"/>
        </w:tabs>
        <w:ind w:firstLine="567"/>
        <w:jc w:val="center"/>
        <w:rPr>
          <w:noProof/>
        </w:rPr>
      </w:pPr>
      <w:r w:rsidRPr="003975D2">
        <w:rPr>
          <w:noProof/>
        </w:rPr>
        <w:drawing>
          <wp:inline distT="0" distB="0" distL="0" distR="0">
            <wp:extent cx="4031955" cy="2723931"/>
            <wp:effectExtent l="19050" t="0" r="6645" b="0"/>
            <wp:docPr id="125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6" cstate="print"/>
                    <a:srcRect b="2951"/>
                    <a:stretch>
                      <a:fillRect/>
                    </a:stretch>
                  </pic:blipFill>
                  <pic:spPr bwMode="auto">
                    <a:xfrm>
                      <a:off x="0" y="0"/>
                      <a:ext cx="4040795" cy="2729903"/>
                    </a:xfrm>
                    <a:prstGeom prst="rect">
                      <a:avLst/>
                    </a:prstGeom>
                    <a:noFill/>
                    <a:ln w="9525">
                      <a:noFill/>
                      <a:miter lim="800000"/>
                      <a:headEnd/>
                      <a:tailEnd/>
                    </a:ln>
                  </pic:spPr>
                </pic:pic>
              </a:graphicData>
            </a:graphic>
          </wp:inline>
        </w:drawing>
      </w:r>
    </w:p>
    <w:p w:rsidR="00775163" w:rsidRPr="003975D2" w:rsidRDefault="00775163" w:rsidP="003975D2">
      <w:pPr>
        <w:widowControl w:val="0"/>
        <w:ind w:firstLine="567"/>
        <w:jc w:val="center"/>
      </w:pPr>
      <w:r w:rsidRPr="003975D2">
        <w:t>Рис. 5.3. Динамика экспорта молочной продукции на молочном комбинате (линейная диаграмма): 1 – масло; 2 – сыры; 3 – казеин</w:t>
      </w:r>
    </w:p>
    <w:p w:rsidR="00EF0926" w:rsidRPr="003975D2" w:rsidRDefault="00EF0926" w:rsidP="003975D2">
      <w:pPr>
        <w:widowControl w:val="0"/>
        <w:tabs>
          <w:tab w:val="num" w:pos="284"/>
        </w:tabs>
        <w:ind w:firstLine="567"/>
      </w:pPr>
    </w:p>
    <w:p w:rsidR="00775163" w:rsidRPr="003975D2" w:rsidRDefault="00775163" w:rsidP="003975D2">
      <w:pPr>
        <w:widowControl w:val="0"/>
        <w:tabs>
          <w:tab w:val="num" w:pos="284"/>
        </w:tabs>
        <w:ind w:firstLine="567"/>
      </w:pPr>
      <w:r w:rsidRPr="003975D2">
        <w:t xml:space="preserve">При графическом изображении </w:t>
      </w:r>
      <w:r w:rsidRPr="003975D2">
        <w:rPr>
          <w:b/>
        </w:rPr>
        <w:t>структуры</w:t>
      </w:r>
      <w:r w:rsidRPr="003975D2">
        <w:t xml:space="preserve"> сложных признаков могут быть применены секторные, квадратно-сетчатые, слоистые и др. виды диаграмм.</w:t>
      </w:r>
      <w:r w:rsidRPr="003975D2">
        <w:rPr>
          <w:b/>
        </w:rPr>
        <w:t xml:space="preserve"> </w:t>
      </w:r>
    </w:p>
    <w:p w:rsidR="00775163" w:rsidRPr="003975D2" w:rsidRDefault="00775163" w:rsidP="003975D2">
      <w:pPr>
        <w:widowControl w:val="0"/>
        <w:tabs>
          <w:tab w:val="num" w:pos="284"/>
        </w:tabs>
        <w:ind w:firstLine="567"/>
        <w:jc w:val="both"/>
      </w:pPr>
      <w:r w:rsidRPr="003975D2">
        <w:rPr>
          <w:b/>
        </w:rPr>
        <w:t xml:space="preserve">Секторная диаграмма </w:t>
      </w:r>
      <w:r w:rsidRPr="003975D2">
        <w:t>– довольно распространенная форма наглядного сопоставления различных частей единого целого при помощи площадей, образуемых секторами круга. Она строится путем разделения круга на секторы пропорционального удельному весу частей в составе сложного признака. Размер каждого сектора определяется величиной угла из расчёта, что 1 % соответствует 3,6</w:t>
      </w:r>
      <w:r w:rsidRPr="003975D2">
        <w:sym w:font="Symbol" w:char="F0B0"/>
      </w:r>
      <w:r w:rsidRPr="003975D2">
        <w:t>. Во всех секторных диаграммах, независимо от величины круга, масштаб графика всегда постоянен, т.е. М: 1 % = 3,6</w:t>
      </w:r>
      <w:r w:rsidRPr="003975D2">
        <w:sym w:font="Symbol" w:char="F0B0"/>
      </w:r>
      <w:r w:rsidRPr="003975D2">
        <w:t>. Чтобы легче различать секторы, цел</w:t>
      </w:r>
      <w:r w:rsidRPr="003975D2">
        <w:t>е</w:t>
      </w:r>
      <w:r w:rsidRPr="003975D2">
        <w:t>сообразно пользоваться приёмом различной штриховки или цветной  раскраски для каждого сектора (рис. 5.4).</w:t>
      </w:r>
    </w:p>
    <w:p w:rsidR="00775163" w:rsidRPr="003975D2" w:rsidRDefault="00775163" w:rsidP="003975D2">
      <w:pPr>
        <w:widowControl w:val="0"/>
        <w:tabs>
          <w:tab w:val="num" w:pos="284"/>
        </w:tabs>
        <w:ind w:firstLine="567"/>
        <w:jc w:val="center"/>
        <w:rPr>
          <w:noProof/>
        </w:rPr>
      </w:pPr>
      <w:r w:rsidRPr="003975D2">
        <w:rPr>
          <w:noProof/>
        </w:rPr>
        <w:lastRenderedPageBreak/>
        <w:drawing>
          <wp:inline distT="0" distB="0" distL="0" distR="0">
            <wp:extent cx="5129253" cy="2331478"/>
            <wp:effectExtent l="19050" t="0" r="0" b="0"/>
            <wp:docPr id="125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7" cstate="print"/>
                    <a:srcRect t="4257"/>
                    <a:stretch>
                      <a:fillRect/>
                    </a:stretch>
                  </pic:blipFill>
                  <pic:spPr bwMode="auto">
                    <a:xfrm>
                      <a:off x="0" y="0"/>
                      <a:ext cx="5127147" cy="2330521"/>
                    </a:xfrm>
                    <a:prstGeom prst="rect">
                      <a:avLst/>
                    </a:prstGeom>
                    <a:noFill/>
                    <a:ln w="9525">
                      <a:noFill/>
                      <a:miter lim="800000"/>
                      <a:headEnd/>
                      <a:tailEnd/>
                    </a:ln>
                  </pic:spPr>
                </pic:pic>
              </a:graphicData>
            </a:graphic>
          </wp:inline>
        </w:drawing>
      </w:r>
    </w:p>
    <w:p w:rsidR="00775163" w:rsidRPr="003975D2" w:rsidRDefault="00775163" w:rsidP="003975D2">
      <w:pPr>
        <w:widowControl w:val="0"/>
        <w:ind w:firstLine="567"/>
        <w:jc w:val="center"/>
      </w:pPr>
      <w:r w:rsidRPr="003975D2">
        <w:t>Рис. 5.4. Структура посевных площадей в сельскохозяйственной организации «Днепр» (секторная диаграмма)</w:t>
      </w:r>
    </w:p>
    <w:p w:rsidR="005538EE" w:rsidRPr="003975D2" w:rsidRDefault="005538EE" w:rsidP="003975D2">
      <w:pPr>
        <w:pStyle w:val="23"/>
        <w:widowControl w:val="0"/>
        <w:tabs>
          <w:tab w:val="num" w:pos="284"/>
        </w:tabs>
        <w:spacing w:line="240" w:lineRule="auto"/>
        <w:rPr>
          <w:sz w:val="24"/>
        </w:rPr>
      </w:pPr>
    </w:p>
    <w:p w:rsidR="00775163" w:rsidRPr="003975D2" w:rsidRDefault="00775163" w:rsidP="003975D2">
      <w:pPr>
        <w:pStyle w:val="23"/>
        <w:widowControl w:val="0"/>
        <w:tabs>
          <w:tab w:val="num" w:pos="284"/>
        </w:tabs>
        <w:spacing w:line="240" w:lineRule="auto"/>
        <w:rPr>
          <w:sz w:val="24"/>
        </w:rPr>
      </w:pPr>
      <w:r w:rsidRPr="003975D2">
        <w:rPr>
          <w:sz w:val="24"/>
        </w:rPr>
        <w:t>Секторные диаграммы обычно используются в тех случаях, когда необходимо графич</w:t>
      </w:r>
      <w:r w:rsidRPr="003975D2">
        <w:rPr>
          <w:sz w:val="24"/>
        </w:rPr>
        <w:t>е</w:t>
      </w:r>
      <w:r w:rsidRPr="003975D2">
        <w:rPr>
          <w:sz w:val="24"/>
        </w:rPr>
        <w:t>ски изобразить структуру сложного показателя, например, за сравнительно небольшое число (2–3) промежутков или моментов времени, а также по небольшому числу однородных ед</w:t>
      </w:r>
      <w:r w:rsidRPr="003975D2">
        <w:rPr>
          <w:sz w:val="24"/>
        </w:rPr>
        <w:t>и</w:t>
      </w:r>
      <w:r w:rsidRPr="003975D2">
        <w:rPr>
          <w:sz w:val="24"/>
        </w:rPr>
        <w:t>ниц или объектов.</w:t>
      </w:r>
    </w:p>
    <w:p w:rsidR="00775163" w:rsidRPr="003975D2" w:rsidRDefault="00775163" w:rsidP="003975D2">
      <w:pPr>
        <w:widowControl w:val="0"/>
        <w:shd w:val="clear" w:color="auto" w:fill="FFFFFF"/>
        <w:tabs>
          <w:tab w:val="num" w:pos="284"/>
        </w:tabs>
        <w:ind w:firstLine="567"/>
        <w:jc w:val="both"/>
        <w:rPr>
          <w:color w:val="000000"/>
        </w:rPr>
      </w:pPr>
      <w:r w:rsidRPr="003975D2">
        <w:rPr>
          <w:color w:val="000000"/>
        </w:rPr>
        <w:t>Если же структурные показатели требуется изобразить в длительной динамике (напр</w:t>
      </w:r>
      <w:r w:rsidRPr="003975D2">
        <w:rPr>
          <w:color w:val="000000"/>
        </w:rPr>
        <w:t>и</w:t>
      </w:r>
      <w:r w:rsidRPr="003975D2">
        <w:rPr>
          <w:color w:val="000000"/>
        </w:rPr>
        <w:t xml:space="preserve">мер, за 5 </w:t>
      </w:r>
      <w:r w:rsidR="00EF0926" w:rsidRPr="003975D2">
        <w:rPr>
          <w:color w:val="000000"/>
        </w:rPr>
        <w:t xml:space="preserve">– </w:t>
      </w:r>
      <w:r w:rsidRPr="003975D2">
        <w:rPr>
          <w:color w:val="000000"/>
        </w:rPr>
        <w:t xml:space="preserve">10 периодов), то в этом случае предпочтительнее воспользоваться способом </w:t>
      </w:r>
      <w:r w:rsidRPr="003975D2">
        <w:rPr>
          <w:b/>
          <w:color w:val="000000"/>
        </w:rPr>
        <w:t>сло</w:t>
      </w:r>
      <w:r w:rsidRPr="003975D2">
        <w:rPr>
          <w:b/>
          <w:color w:val="000000"/>
        </w:rPr>
        <w:t>и</w:t>
      </w:r>
      <w:r w:rsidRPr="003975D2">
        <w:rPr>
          <w:b/>
          <w:color w:val="000000"/>
        </w:rPr>
        <w:t xml:space="preserve">стых диаграмм. </w:t>
      </w:r>
      <w:r w:rsidRPr="003975D2">
        <w:rPr>
          <w:color w:val="000000"/>
        </w:rPr>
        <w:t>Сущность его заключается в том, что на прямой горизонтальной линии ра</w:t>
      </w:r>
      <w:r w:rsidRPr="003975D2">
        <w:rPr>
          <w:color w:val="000000"/>
        </w:rPr>
        <w:t>з</w:t>
      </w:r>
      <w:r w:rsidRPr="003975D2">
        <w:rPr>
          <w:color w:val="000000"/>
        </w:rPr>
        <w:t>мещают равные по основанию и высоте и одинаково отстоящие друг от друга столбики. Принимается условие, что каждый столбик – это общий (итоговый) структурный показатель за отдельный промежуток времени (например, за декаду, месяц, квартал, год и т.д.). Столб</w:t>
      </w:r>
      <w:r w:rsidRPr="003975D2">
        <w:rPr>
          <w:color w:val="000000"/>
        </w:rPr>
        <w:t>и</w:t>
      </w:r>
      <w:r w:rsidRPr="003975D2">
        <w:rPr>
          <w:color w:val="000000"/>
        </w:rPr>
        <w:t xml:space="preserve">ки по высоте делят на 100 равных частей, где каждая часть соответствует </w:t>
      </w:r>
      <w:r w:rsidRPr="003975D2">
        <w:rPr>
          <w:color w:val="000000"/>
          <w:lang w:val="en-US"/>
        </w:rPr>
        <w:t>I</w:t>
      </w:r>
      <w:r w:rsidRPr="003975D2">
        <w:rPr>
          <w:color w:val="000000"/>
        </w:rPr>
        <w:t xml:space="preserve"> </w:t>
      </w:r>
      <w:r w:rsidRPr="003975D2">
        <w:rPr>
          <w:i/>
          <w:color w:val="000000"/>
        </w:rPr>
        <w:t xml:space="preserve">%, </w:t>
      </w:r>
      <w:r w:rsidRPr="003975D2">
        <w:rPr>
          <w:color w:val="000000"/>
        </w:rPr>
        <w:t>Следовател</w:t>
      </w:r>
      <w:r w:rsidRPr="003975D2">
        <w:rPr>
          <w:color w:val="000000"/>
        </w:rPr>
        <w:t>ь</w:t>
      </w:r>
      <w:r w:rsidRPr="003975D2">
        <w:rPr>
          <w:color w:val="000000"/>
        </w:rPr>
        <w:t>но, на диаграмме высота каждой составной части пропорциональна ее удельному весу в с</w:t>
      </w:r>
      <w:r w:rsidRPr="003975D2">
        <w:rPr>
          <w:color w:val="000000"/>
        </w:rPr>
        <w:t>о</w:t>
      </w:r>
      <w:r w:rsidRPr="003975D2">
        <w:rPr>
          <w:color w:val="000000"/>
        </w:rPr>
        <w:t>ставе всего сложного признака. Затем идентичные линии по каждой составной части во всех столбиках с помощью лекала соединяют, в результате чего за весь изучаемый период пол</w:t>
      </w:r>
      <w:r w:rsidRPr="003975D2">
        <w:rPr>
          <w:color w:val="000000"/>
        </w:rPr>
        <w:t>у</w:t>
      </w:r>
      <w:r w:rsidRPr="003975D2">
        <w:rPr>
          <w:color w:val="000000"/>
        </w:rPr>
        <w:t>чаются слои, наглядно показывающие динамику  удельных весов в составе сложного призн</w:t>
      </w:r>
      <w:r w:rsidRPr="003975D2">
        <w:rPr>
          <w:color w:val="000000"/>
        </w:rPr>
        <w:t>а</w:t>
      </w:r>
      <w:r w:rsidRPr="003975D2">
        <w:rPr>
          <w:color w:val="000000"/>
        </w:rPr>
        <w:t xml:space="preserve">ка. Пример слоистой диаграммы представлен на рис. 5.5. </w:t>
      </w:r>
    </w:p>
    <w:p w:rsidR="00775163" w:rsidRPr="003975D2" w:rsidRDefault="00775163" w:rsidP="003975D2">
      <w:pPr>
        <w:widowControl w:val="0"/>
        <w:shd w:val="clear" w:color="auto" w:fill="FFFFFF"/>
        <w:tabs>
          <w:tab w:val="num" w:pos="284"/>
        </w:tabs>
        <w:ind w:firstLine="567"/>
        <w:jc w:val="center"/>
        <w:rPr>
          <w:noProof/>
          <w:color w:val="000000"/>
        </w:rPr>
      </w:pPr>
      <w:r w:rsidRPr="003975D2">
        <w:rPr>
          <w:noProof/>
          <w:color w:val="000000"/>
        </w:rPr>
        <w:drawing>
          <wp:inline distT="0" distB="0" distL="0" distR="0">
            <wp:extent cx="3785054" cy="2351314"/>
            <wp:effectExtent l="19050" t="0" r="5896" b="0"/>
            <wp:docPr id="125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8" cstate="print"/>
                    <a:srcRect t="2017"/>
                    <a:stretch>
                      <a:fillRect/>
                    </a:stretch>
                  </pic:blipFill>
                  <pic:spPr bwMode="auto">
                    <a:xfrm>
                      <a:off x="0" y="0"/>
                      <a:ext cx="3785090" cy="2351336"/>
                    </a:xfrm>
                    <a:prstGeom prst="rect">
                      <a:avLst/>
                    </a:prstGeom>
                    <a:noFill/>
                    <a:ln w="9525">
                      <a:noFill/>
                      <a:miter lim="800000"/>
                      <a:headEnd/>
                      <a:tailEnd/>
                    </a:ln>
                  </pic:spPr>
                </pic:pic>
              </a:graphicData>
            </a:graphic>
          </wp:inline>
        </w:drawing>
      </w:r>
    </w:p>
    <w:p w:rsidR="00775163" w:rsidRPr="003975D2" w:rsidRDefault="00775163" w:rsidP="003975D2">
      <w:pPr>
        <w:widowControl w:val="0"/>
        <w:ind w:firstLine="567"/>
        <w:jc w:val="center"/>
      </w:pPr>
      <w:r w:rsidRPr="003975D2">
        <w:t>Рис. 5.5. Структура энергетических мощностей в сельскохозяйственной организации «Днепр» (слоистая диаграмма)</w:t>
      </w:r>
    </w:p>
    <w:p w:rsidR="00EF0926" w:rsidRPr="003975D2" w:rsidRDefault="00EF0926" w:rsidP="003975D2">
      <w:pPr>
        <w:widowControl w:val="0"/>
        <w:shd w:val="clear" w:color="auto" w:fill="FFFFFF"/>
        <w:tabs>
          <w:tab w:val="num" w:pos="284"/>
        </w:tabs>
        <w:ind w:firstLine="567"/>
        <w:jc w:val="both"/>
        <w:rPr>
          <w:b/>
          <w:color w:val="000000"/>
        </w:rPr>
      </w:pPr>
    </w:p>
    <w:p w:rsidR="00775163" w:rsidRPr="003975D2" w:rsidRDefault="00775163" w:rsidP="003975D2">
      <w:pPr>
        <w:widowControl w:val="0"/>
        <w:shd w:val="clear" w:color="auto" w:fill="FFFFFF"/>
        <w:tabs>
          <w:tab w:val="num" w:pos="284"/>
        </w:tabs>
        <w:ind w:firstLine="567"/>
        <w:jc w:val="both"/>
      </w:pPr>
      <w:r w:rsidRPr="003975D2">
        <w:rPr>
          <w:b/>
          <w:color w:val="000000"/>
        </w:rPr>
        <w:t>Квадратно-сетчатые диаграммы</w:t>
      </w:r>
      <w:r w:rsidRPr="003975D2">
        <w:rPr>
          <w:color w:val="000000"/>
        </w:rPr>
        <w:t xml:space="preserve"> </w:t>
      </w:r>
      <w:r w:rsidRPr="003975D2">
        <w:t xml:space="preserve">– </w:t>
      </w:r>
      <w:r w:rsidRPr="003975D2">
        <w:rPr>
          <w:color w:val="000000"/>
        </w:rPr>
        <w:t>это равные квадраты, разделенные на 100 один</w:t>
      </w:r>
      <w:r w:rsidRPr="003975D2">
        <w:rPr>
          <w:color w:val="000000"/>
        </w:rPr>
        <w:t>а</w:t>
      </w:r>
      <w:r w:rsidRPr="003975D2">
        <w:rPr>
          <w:color w:val="000000"/>
        </w:rPr>
        <w:t xml:space="preserve">ковых частей (квадратиков), полученных путем пересекающихся перпендикулярных линий. Это означает, что каждый квадратик равен 1/100 всей площади квадрата, т.е. </w:t>
      </w:r>
      <w:r w:rsidRPr="003975D2">
        <w:rPr>
          <w:i/>
          <w:color w:val="000000"/>
          <w:lang w:val="en-US"/>
        </w:rPr>
        <w:t>I</w:t>
      </w:r>
      <w:r w:rsidRPr="003975D2">
        <w:rPr>
          <w:i/>
          <w:color w:val="000000"/>
        </w:rPr>
        <w:t xml:space="preserve"> % </w:t>
      </w:r>
      <w:r w:rsidRPr="003975D2">
        <w:rPr>
          <w:color w:val="000000"/>
        </w:rPr>
        <w:t>объема сложного признака. Зная удельный вес каждой  его составной части,  нетрудно определить, сколько квадратиков может она занимать.</w:t>
      </w:r>
    </w:p>
    <w:p w:rsidR="00775163" w:rsidRPr="003975D2" w:rsidRDefault="00775163" w:rsidP="003975D2">
      <w:pPr>
        <w:widowControl w:val="0"/>
        <w:shd w:val="clear" w:color="auto" w:fill="FFFFFF"/>
        <w:tabs>
          <w:tab w:val="num" w:pos="284"/>
        </w:tabs>
        <w:ind w:firstLine="567"/>
        <w:jc w:val="both"/>
        <w:rPr>
          <w:color w:val="000000"/>
        </w:rPr>
      </w:pPr>
      <w:r w:rsidRPr="003975D2">
        <w:rPr>
          <w:color w:val="000000"/>
        </w:rPr>
        <w:t xml:space="preserve">Квадратно-сетчатые диаграммы аналогично секторным могут быть использованы при </w:t>
      </w:r>
      <w:r w:rsidRPr="003975D2">
        <w:rPr>
          <w:color w:val="000000"/>
        </w:rPr>
        <w:lastRenderedPageBreak/>
        <w:t xml:space="preserve">графическом изображении структуры сложных признаков за сравнительно небольшое число периодов иди моментов времени, а также по небольшому количеству статистических единиц или объектов (рис. </w:t>
      </w:r>
      <w:r w:rsidRPr="003975D2">
        <w:rPr>
          <w:color w:val="000000"/>
          <w:lang w:val="be-BY"/>
        </w:rPr>
        <w:t>5</w:t>
      </w:r>
      <w:r w:rsidRPr="003975D2">
        <w:rPr>
          <w:color w:val="000000"/>
        </w:rPr>
        <w:t>.6).</w:t>
      </w:r>
    </w:p>
    <w:p w:rsidR="00775163" w:rsidRPr="003975D2" w:rsidRDefault="00775163" w:rsidP="003975D2">
      <w:pPr>
        <w:widowControl w:val="0"/>
        <w:shd w:val="clear" w:color="auto" w:fill="FFFFFF"/>
        <w:tabs>
          <w:tab w:val="num" w:pos="284"/>
        </w:tabs>
        <w:ind w:firstLine="567"/>
        <w:jc w:val="center"/>
        <w:rPr>
          <w:noProof/>
          <w:color w:val="000000"/>
        </w:rPr>
      </w:pPr>
      <w:r w:rsidRPr="003975D2">
        <w:rPr>
          <w:noProof/>
          <w:color w:val="000000"/>
        </w:rPr>
        <w:drawing>
          <wp:inline distT="0" distB="0" distL="0" distR="0">
            <wp:extent cx="4800122" cy="1944060"/>
            <wp:effectExtent l="19050" t="0" r="478" b="0"/>
            <wp:docPr id="125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9" cstate="print"/>
                    <a:srcRect t="4765" b="3972"/>
                    <a:stretch>
                      <a:fillRect/>
                    </a:stretch>
                  </pic:blipFill>
                  <pic:spPr bwMode="auto">
                    <a:xfrm>
                      <a:off x="0" y="0"/>
                      <a:ext cx="4800018" cy="1944018"/>
                    </a:xfrm>
                    <a:prstGeom prst="rect">
                      <a:avLst/>
                    </a:prstGeom>
                    <a:noFill/>
                    <a:ln w="9525">
                      <a:noFill/>
                      <a:miter lim="800000"/>
                      <a:headEnd/>
                      <a:tailEnd/>
                    </a:ln>
                  </pic:spPr>
                </pic:pic>
              </a:graphicData>
            </a:graphic>
          </wp:inline>
        </w:drawing>
      </w:r>
    </w:p>
    <w:p w:rsidR="00775163" w:rsidRPr="003975D2" w:rsidRDefault="00775163" w:rsidP="003975D2">
      <w:pPr>
        <w:widowControl w:val="0"/>
        <w:ind w:firstLine="567"/>
        <w:jc w:val="center"/>
      </w:pPr>
      <w:r w:rsidRPr="003975D2">
        <w:t>Рис. 5.6. Структура землепользования в сельскохозяйственной организации «Днепр» (квадратно-сетчатая диаграмма): 1 – с.-х. земли; 2 – не с.-х. земли</w:t>
      </w:r>
    </w:p>
    <w:p w:rsidR="00775163" w:rsidRPr="003975D2" w:rsidRDefault="00775163" w:rsidP="003975D2">
      <w:pPr>
        <w:widowControl w:val="0"/>
        <w:shd w:val="clear" w:color="auto" w:fill="FFFFFF"/>
        <w:tabs>
          <w:tab w:val="num" w:pos="284"/>
        </w:tabs>
        <w:ind w:firstLine="567"/>
        <w:jc w:val="center"/>
      </w:pPr>
    </w:p>
    <w:p w:rsidR="00775163" w:rsidRPr="003975D2" w:rsidRDefault="00775163" w:rsidP="00C7373E">
      <w:pPr>
        <w:pStyle w:val="12"/>
        <w:widowControl w:val="0"/>
        <w:numPr>
          <w:ilvl w:val="1"/>
          <w:numId w:val="26"/>
        </w:numPr>
        <w:shd w:val="clear" w:color="auto" w:fill="FFFFFF"/>
        <w:tabs>
          <w:tab w:val="left" w:pos="1276"/>
        </w:tabs>
        <w:rPr>
          <w:b/>
        </w:rPr>
      </w:pPr>
      <w:r w:rsidRPr="003975D2">
        <w:rPr>
          <w:b/>
        </w:rPr>
        <w:t>Способы графического изображения показателей сравнения</w:t>
      </w:r>
    </w:p>
    <w:p w:rsidR="00775163" w:rsidRPr="003975D2" w:rsidRDefault="00775163" w:rsidP="003975D2">
      <w:pPr>
        <w:widowControl w:val="0"/>
        <w:shd w:val="clear" w:color="auto" w:fill="FFFFFF"/>
        <w:ind w:firstLine="567"/>
        <w:jc w:val="both"/>
        <w:rPr>
          <w:b/>
        </w:rPr>
      </w:pPr>
    </w:p>
    <w:p w:rsidR="00775163" w:rsidRPr="003975D2" w:rsidRDefault="00775163" w:rsidP="003975D2">
      <w:pPr>
        <w:widowControl w:val="0"/>
        <w:shd w:val="clear" w:color="auto" w:fill="FFFFFF"/>
        <w:tabs>
          <w:tab w:val="num" w:pos="284"/>
        </w:tabs>
        <w:ind w:firstLine="567"/>
        <w:jc w:val="both"/>
      </w:pPr>
      <w:r w:rsidRPr="003975D2">
        <w:t>В широком понимании показатели сравнивают и во времени, и в пространстве, т.е. приемами сравнения могут</w:t>
      </w:r>
      <w:r w:rsidRPr="003975D2">
        <w:rPr>
          <w:smallCaps/>
        </w:rPr>
        <w:t xml:space="preserve"> </w:t>
      </w:r>
      <w:r w:rsidRPr="003975D2">
        <w:t>быть охвачены и динамика, и структура, и территориальные об</w:t>
      </w:r>
      <w:r w:rsidRPr="003975D2">
        <w:t>ъ</w:t>
      </w:r>
      <w:r w:rsidRPr="003975D2">
        <w:t>екты. Поэтому</w:t>
      </w:r>
      <w:r w:rsidRPr="003975D2">
        <w:rPr>
          <w:smallCaps/>
        </w:rPr>
        <w:t xml:space="preserve"> </w:t>
      </w:r>
      <w:r w:rsidRPr="003975D2">
        <w:t>при графическом изображении показателей сравнения можно использовать разнообразные приемы; часть из них была рассмотрена выше. Вместе с тем для наглядного изображения абсолютных и относительных показателей сравнения могут быть применены столбиковые, ленточные (полосовые), квадратные, круговые, прямоугольные, фигурные и другие виды диаграмм.</w:t>
      </w:r>
    </w:p>
    <w:p w:rsidR="00775163" w:rsidRPr="003975D2" w:rsidRDefault="00775163" w:rsidP="003975D2">
      <w:pPr>
        <w:widowControl w:val="0"/>
        <w:shd w:val="clear" w:color="auto" w:fill="FFFFFF"/>
        <w:tabs>
          <w:tab w:val="num" w:pos="284"/>
        </w:tabs>
        <w:ind w:firstLine="567"/>
        <w:jc w:val="both"/>
      </w:pPr>
      <w:r w:rsidRPr="003975D2">
        <w:rPr>
          <w:b/>
          <w:color w:val="000000"/>
        </w:rPr>
        <w:t>Столбиковая диаграмма</w:t>
      </w:r>
      <w:r w:rsidRPr="003975D2">
        <w:rPr>
          <w:color w:val="000000"/>
        </w:rPr>
        <w:t xml:space="preserve"> –</w:t>
      </w:r>
      <w:r w:rsidRPr="003975D2">
        <w:rPr>
          <w:color w:val="000000"/>
          <w:lang w:val="be-BY"/>
        </w:rPr>
        <w:t xml:space="preserve"> </w:t>
      </w:r>
      <w:r w:rsidRPr="003975D2">
        <w:rPr>
          <w:color w:val="000000"/>
        </w:rPr>
        <w:t>способ графического изображения статистических показ</w:t>
      </w:r>
      <w:r w:rsidRPr="003975D2">
        <w:rPr>
          <w:color w:val="000000"/>
        </w:rPr>
        <w:t>а</w:t>
      </w:r>
      <w:r w:rsidRPr="003975D2">
        <w:rPr>
          <w:color w:val="000000"/>
        </w:rPr>
        <w:t>телей в форме вертикальных прямоугольников – столбиков, равных по основанию и разм</w:t>
      </w:r>
      <w:r w:rsidRPr="003975D2">
        <w:rPr>
          <w:color w:val="000000"/>
        </w:rPr>
        <w:t>е</w:t>
      </w:r>
      <w:r w:rsidRPr="003975D2">
        <w:rPr>
          <w:color w:val="000000"/>
        </w:rPr>
        <w:t>щенных рядом или на одинаковом расстоянии друг от друга. Их высота в соответствии с принятым масштабом пропорциональна изображаемым однородным статистическим показ</w:t>
      </w:r>
      <w:r w:rsidRPr="003975D2">
        <w:rPr>
          <w:color w:val="000000"/>
        </w:rPr>
        <w:t>а</w:t>
      </w:r>
      <w:r w:rsidRPr="003975D2">
        <w:rPr>
          <w:color w:val="000000"/>
        </w:rPr>
        <w:t>телям. При построении столбиковых диаграмм вертикальная масштабная шкала всегда нач</w:t>
      </w:r>
      <w:r w:rsidRPr="003975D2">
        <w:rPr>
          <w:color w:val="000000"/>
        </w:rPr>
        <w:t>и</w:t>
      </w:r>
      <w:r w:rsidRPr="003975D2">
        <w:rPr>
          <w:color w:val="000000"/>
        </w:rPr>
        <w:t>нается с нулевой отметки и поэтому разрыв масштабной шкалы недопустим.</w:t>
      </w:r>
    </w:p>
    <w:p w:rsidR="00775163" w:rsidRPr="003975D2" w:rsidRDefault="00775163" w:rsidP="003975D2">
      <w:pPr>
        <w:widowControl w:val="0"/>
        <w:shd w:val="clear" w:color="auto" w:fill="FFFFFF"/>
        <w:tabs>
          <w:tab w:val="num" w:pos="284"/>
        </w:tabs>
        <w:ind w:firstLine="567"/>
        <w:jc w:val="both"/>
        <w:rPr>
          <w:color w:val="000000"/>
        </w:rPr>
      </w:pPr>
      <w:r w:rsidRPr="003975D2">
        <w:rPr>
          <w:color w:val="000000"/>
        </w:rPr>
        <w:t>При выборе вертикального масштаба столбиковых диаграмм за основу</w:t>
      </w:r>
      <w:r w:rsidRPr="003975D2">
        <w:rPr>
          <w:smallCaps/>
          <w:color w:val="000000"/>
        </w:rPr>
        <w:t xml:space="preserve"> </w:t>
      </w:r>
      <w:r w:rsidRPr="003975D2">
        <w:rPr>
          <w:color w:val="000000"/>
        </w:rPr>
        <w:t xml:space="preserve">принимается размещение </w:t>
      </w:r>
      <w:r w:rsidRPr="003975D2">
        <w:rPr>
          <w:b/>
          <w:color w:val="000000"/>
        </w:rPr>
        <w:t>максимального</w:t>
      </w:r>
      <w:r w:rsidRPr="003975D2">
        <w:rPr>
          <w:color w:val="000000"/>
        </w:rPr>
        <w:t xml:space="preserve"> статистического показателя, а на масштабной шкале отмечаю</w:t>
      </w:r>
      <w:r w:rsidRPr="003975D2">
        <w:rPr>
          <w:color w:val="000000"/>
        </w:rPr>
        <w:t>т</w:t>
      </w:r>
      <w:r w:rsidRPr="003975D2">
        <w:rPr>
          <w:color w:val="000000"/>
        </w:rPr>
        <w:t>ся и записываются лишь круглые или округленные значения. Пример применения столбик</w:t>
      </w:r>
      <w:r w:rsidRPr="003975D2">
        <w:rPr>
          <w:color w:val="000000"/>
        </w:rPr>
        <w:t>о</w:t>
      </w:r>
      <w:r w:rsidRPr="003975D2">
        <w:rPr>
          <w:color w:val="000000"/>
        </w:rPr>
        <w:t>вой диаграммы показан на  рис. 5.7.</w:t>
      </w:r>
    </w:p>
    <w:p w:rsidR="00775163" w:rsidRPr="003975D2" w:rsidRDefault="00775163" w:rsidP="003975D2">
      <w:pPr>
        <w:widowControl w:val="0"/>
        <w:shd w:val="clear" w:color="auto" w:fill="FFFFFF"/>
        <w:tabs>
          <w:tab w:val="num" w:pos="284"/>
        </w:tabs>
        <w:ind w:firstLine="567"/>
        <w:jc w:val="center"/>
        <w:rPr>
          <w:noProof/>
        </w:rPr>
      </w:pPr>
      <w:r w:rsidRPr="003975D2">
        <w:rPr>
          <w:noProof/>
        </w:rPr>
        <w:drawing>
          <wp:inline distT="0" distB="0" distL="0" distR="0">
            <wp:extent cx="2900883" cy="2098668"/>
            <wp:effectExtent l="19050" t="0" r="0" b="0"/>
            <wp:docPr id="125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0" cstate="print"/>
                    <a:srcRect t="1839"/>
                    <a:stretch>
                      <a:fillRect/>
                    </a:stretch>
                  </pic:blipFill>
                  <pic:spPr bwMode="auto">
                    <a:xfrm>
                      <a:off x="0" y="0"/>
                      <a:ext cx="2911881" cy="2106625"/>
                    </a:xfrm>
                    <a:prstGeom prst="rect">
                      <a:avLst/>
                    </a:prstGeom>
                    <a:noFill/>
                    <a:ln w="9525">
                      <a:noFill/>
                      <a:miter lim="800000"/>
                      <a:headEnd/>
                      <a:tailEnd/>
                    </a:ln>
                  </pic:spPr>
                </pic:pic>
              </a:graphicData>
            </a:graphic>
          </wp:inline>
        </w:drawing>
      </w:r>
    </w:p>
    <w:p w:rsidR="00775163" w:rsidRPr="003975D2" w:rsidRDefault="00775163" w:rsidP="003975D2">
      <w:pPr>
        <w:widowControl w:val="0"/>
        <w:shd w:val="clear" w:color="auto" w:fill="FFFFFF"/>
        <w:tabs>
          <w:tab w:val="num" w:pos="284"/>
        </w:tabs>
        <w:ind w:firstLine="567"/>
        <w:jc w:val="center"/>
      </w:pPr>
      <w:r w:rsidRPr="003975D2">
        <w:t>Рис. 5.7. Динамика площади землепользования крестьянского (фермерского) хозяйства «Колос» (столбиковая диаграмма)</w:t>
      </w:r>
    </w:p>
    <w:p w:rsidR="00775163" w:rsidRPr="003975D2" w:rsidRDefault="00775163" w:rsidP="003975D2">
      <w:pPr>
        <w:widowControl w:val="0"/>
        <w:shd w:val="clear" w:color="auto" w:fill="FFFFFF"/>
        <w:tabs>
          <w:tab w:val="num" w:pos="284"/>
        </w:tabs>
        <w:ind w:firstLine="567"/>
        <w:jc w:val="center"/>
      </w:pPr>
    </w:p>
    <w:p w:rsidR="00775163" w:rsidRPr="003975D2" w:rsidRDefault="00775163" w:rsidP="003975D2">
      <w:pPr>
        <w:widowControl w:val="0"/>
        <w:shd w:val="clear" w:color="auto" w:fill="FFFFFF"/>
        <w:tabs>
          <w:tab w:val="num" w:pos="284"/>
        </w:tabs>
        <w:ind w:right="28" w:firstLine="567"/>
        <w:jc w:val="both"/>
        <w:rPr>
          <w:color w:val="000000"/>
        </w:rPr>
      </w:pPr>
      <w:r w:rsidRPr="003975D2">
        <w:rPr>
          <w:b/>
          <w:color w:val="000000"/>
        </w:rPr>
        <w:t xml:space="preserve">Ленточная </w:t>
      </w:r>
      <w:r w:rsidRPr="003975D2">
        <w:rPr>
          <w:color w:val="000000"/>
        </w:rPr>
        <w:t xml:space="preserve">(полосовая) </w:t>
      </w:r>
      <w:r w:rsidRPr="003975D2">
        <w:rPr>
          <w:b/>
          <w:color w:val="000000"/>
        </w:rPr>
        <w:t>диаграмма</w:t>
      </w:r>
      <w:r w:rsidRPr="003975D2">
        <w:rPr>
          <w:color w:val="000000"/>
        </w:rPr>
        <w:t xml:space="preserve"> представляет собой графическое изображение сравниваемых показателей в форме прямоугольников – полос одинаковой ширины, распол</w:t>
      </w:r>
      <w:r w:rsidRPr="003975D2">
        <w:rPr>
          <w:color w:val="000000"/>
        </w:rPr>
        <w:t>а</w:t>
      </w:r>
      <w:r w:rsidRPr="003975D2">
        <w:rPr>
          <w:color w:val="000000"/>
        </w:rPr>
        <w:t xml:space="preserve">гаемых горизонтально. Отличие от столбиковой лишь в том, что прямоугольники, несущие </w:t>
      </w:r>
      <w:r w:rsidRPr="003975D2">
        <w:rPr>
          <w:color w:val="000000"/>
        </w:rPr>
        <w:lastRenderedPageBreak/>
        <w:t>сравниваемые статистические показатели, размещены не вертикально, а горизонтально.</w:t>
      </w:r>
    </w:p>
    <w:p w:rsidR="00775163" w:rsidRPr="003975D2" w:rsidRDefault="00775163" w:rsidP="003975D2">
      <w:pPr>
        <w:widowControl w:val="0"/>
        <w:shd w:val="clear" w:color="auto" w:fill="FFFFFF"/>
        <w:tabs>
          <w:tab w:val="num" w:pos="284"/>
        </w:tabs>
        <w:ind w:firstLine="567"/>
        <w:jc w:val="both"/>
        <w:rPr>
          <w:color w:val="000000"/>
        </w:rPr>
      </w:pPr>
      <w:r w:rsidRPr="003975D2">
        <w:rPr>
          <w:color w:val="000000"/>
        </w:rPr>
        <w:t>В ленточной диаграмме начало полос должно находиться на одной и той же вертикал</w:t>
      </w:r>
      <w:r w:rsidRPr="003975D2">
        <w:rPr>
          <w:color w:val="000000"/>
        </w:rPr>
        <w:t>ь</w:t>
      </w:r>
      <w:r w:rsidRPr="003975D2">
        <w:rPr>
          <w:color w:val="000000"/>
        </w:rPr>
        <w:t>ной линии, а длина полос по масштабу пропорциональна величине сравниваемых одноро</w:t>
      </w:r>
      <w:r w:rsidRPr="003975D2">
        <w:rPr>
          <w:color w:val="000000"/>
        </w:rPr>
        <w:t>д</w:t>
      </w:r>
      <w:r w:rsidRPr="003975D2">
        <w:rPr>
          <w:color w:val="000000"/>
        </w:rPr>
        <w:t>ных показателей. В качестве примера ленточной (полосовой) диаграммы можно графически показать объем переработки молочного сырья в пяти промышленных организациях (рис. 5.8).</w:t>
      </w:r>
    </w:p>
    <w:p w:rsidR="00775163" w:rsidRPr="003975D2" w:rsidRDefault="00775163" w:rsidP="003975D2">
      <w:pPr>
        <w:widowControl w:val="0"/>
        <w:shd w:val="clear" w:color="auto" w:fill="FFFFFF"/>
        <w:tabs>
          <w:tab w:val="num" w:pos="284"/>
        </w:tabs>
        <w:ind w:firstLine="567"/>
        <w:jc w:val="center"/>
        <w:rPr>
          <w:noProof/>
          <w:color w:val="000000"/>
        </w:rPr>
      </w:pPr>
      <w:r w:rsidRPr="003975D2">
        <w:rPr>
          <w:noProof/>
          <w:color w:val="000000"/>
        </w:rPr>
        <w:drawing>
          <wp:inline distT="0" distB="0" distL="0" distR="0">
            <wp:extent cx="2984181" cy="2090057"/>
            <wp:effectExtent l="19050" t="0" r="6669" b="0"/>
            <wp:docPr id="125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1" cstate="print"/>
                    <a:srcRect/>
                    <a:stretch>
                      <a:fillRect/>
                    </a:stretch>
                  </pic:blipFill>
                  <pic:spPr bwMode="auto">
                    <a:xfrm>
                      <a:off x="0" y="0"/>
                      <a:ext cx="2982899" cy="2089159"/>
                    </a:xfrm>
                    <a:prstGeom prst="rect">
                      <a:avLst/>
                    </a:prstGeom>
                    <a:noFill/>
                    <a:ln w="9525">
                      <a:noFill/>
                      <a:miter lim="800000"/>
                      <a:headEnd/>
                      <a:tailEnd/>
                    </a:ln>
                  </pic:spPr>
                </pic:pic>
              </a:graphicData>
            </a:graphic>
          </wp:inline>
        </w:drawing>
      </w:r>
    </w:p>
    <w:p w:rsidR="00775163" w:rsidRPr="003975D2" w:rsidRDefault="00775163" w:rsidP="003975D2">
      <w:pPr>
        <w:widowControl w:val="0"/>
        <w:ind w:firstLine="567"/>
        <w:jc w:val="center"/>
      </w:pPr>
      <w:r w:rsidRPr="003975D2">
        <w:t>Рис. 5.8. Объёмы переработки молочного сырья в промышленных организациях АПК (ленточная диаграмма)</w:t>
      </w:r>
    </w:p>
    <w:p w:rsidR="00775163" w:rsidRPr="003975D2" w:rsidRDefault="00775163" w:rsidP="003975D2">
      <w:pPr>
        <w:widowControl w:val="0"/>
        <w:shd w:val="clear" w:color="auto" w:fill="FFFFFF"/>
        <w:tabs>
          <w:tab w:val="num" w:pos="284"/>
        </w:tabs>
        <w:ind w:firstLine="567"/>
        <w:jc w:val="center"/>
        <w:rPr>
          <w:color w:val="000000"/>
        </w:rPr>
      </w:pPr>
    </w:p>
    <w:p w:rsidR="00775163" w:rsidRPr="003975D2" w:rsidRDefault="00775163" w:rsidP="003975D2">
      <w:pPr>
        <w:widowControl w:val="0"/>
        <w:shd w:val="clear" w:color="auto" w:fill="FFFFFF"/>
        <w:tabs>
          <w:tab w:val="num" w:pos="284"/>
        </w:tabs>
        <w:ind w:firstLine="567"/>
        <w:jc w:val="both"/>
        <w:rPr>
          <w:color w:val="000000"/>
        </w:rPr>
      </w:pPr>
      <w:r w:rsidRPr="003975D2">
        <w:rPr>
          <w:b/>
          <w:color w:val="000000"/>
        </w:rPr>
        <w:t>Квадратная диаграмма</w:t>
      </w:r>
      <w:r w:rsidRPr="003975D2">
        <w:rPr>
          <w:color w:val="000000"/>
        </w:rPr>
        <w:t xml:space="preserve"> – один из способов графического изображения сравниваемых однородных показателей, главным образом, абсолютных. В основу ее построения кладутся квадраты, причем их основание обычно располагается на одной, как правило, горизонтал</w:t>
      </w:r>
      <w:r w:rsidRPr="003975D2">
        <w:rPr>
          <w:color w:val="000000"/>
        </w:rPr>
        <w:t>ь</w:t>
      </w:r>
      <w:r w:rsidRPr="003975D2">
        <w:rPr>
          <w:color w:val="000000"/>
        </w:rPr>
        <w:t>ной линии, а число квадратов равно числу изображаемых статистических единиц или объе</w:t>
      </w:r>
      <w:r w:rsidRPr="003975D2">
        <w:rPr>
          <w:color w:val="000000"/>
        </w:rPr>
        <w:t>к</w:t>
      </w:r>
      <w:r w:rsidRPr="003975D2">
        <w:rPr>
          <w:color w:val="000000"/>
        </w:rPr>
        <w:t>тов. Длина стороны каждого квадрата рассчитывается в следующем порядке: извлекают квадратный корень из диаграммируемых статистических показателей, а затем рассчитывают горизонтальный масштаб таким образом, чтобы на общей горизонтальной прямой смогли разместиться изображаемые квадраты (рис. 5.9).</w:t>
      </w:r>
    </w:p>
    <w:p w:rsidR="00775163" w:rsidRPr="003975D2" w:rsidRDefault="00775163" w:rsidP="003975D2">
      <w:pPr>
        <w:widowControl w:val="0"/>
        <w:shd w:val="clear" w:color="auto" w:fill="FFFFFF"/>
        <w:tabs>
          <w:tab w:val="num" w:pos="284"/>
        </w:tabs>
        <w:ind w:firstLine="567"/>
        <w:jc w:val="both"/>
        <w:rPr>
          <w:color w:val="000000"/>
        </w:rPr>
      </w:pPr>
    </w:p>
    <w:p w:rsidR="00775163" w:rsidRPr="003975D2" w:rsidRDefault="00775163" w:rsidP="003975D2">
      <w:pPr>
        <w:widowControl w:val="0"/>
        <w:shd w:val="clear" w:color="auto" w:fill="FFFFFF"/>
        <w:tabs>
          <w:tab w:val="num" w:pos="284"/>
        </w:tabs>
        <w:ind w:firstLine="567"/>
        <w:jc w:val="center"/>
        <w:rPr>
          <w:noProof/>
        </w:rPr>
      </w:pPr>
      <w:r w:rsidRPr="003975D2">
        <w:rPr>
          <w:noProof/>
        </w:rPr>
        <w:drawing>
          <wp:inline distT="0" distB="0" distL="0" distR="0">
            <wp:extent cx="4314745" cy="1807847"/>
            <wp:effectExtent l="19050" t="0" r="0" b="0"/>
            <wp:docPr id="125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2" cstate="print"/>
                    <a:srcRect b="4288"/>
                    <a:stretch>
                      <a:fillRect/>
                    </a:stretch>
                  </pic:blipFill>
                  <pic:spPr bwMode="auto">
                    <a:xfrm>
                      <a:off x="0" y="0"/>
                      <a:ext cx="4311990" cy="1806693"/>
                    </a:xfrm>
                    <a:prstGeom prst="rect">
                      <a:avLst/>
                    </a:prstGeom>
                    <a:noFill/>
                    <a:ln w="9525">
                      <a:noFill/>
                      <a:miter lim="800000"/>
                      <a:headEnd/>
                      <a:tailEnd/>
                    </a:ln>
                  </pic:spPr>
                </pic:pic>
              </a:graphicData>
            </a:graphic>
          </wp:inline>
        </w:drawing>
      </w:r>
    </w:p>
    <w:p w:rsidR="00775163" w:rsidRPr="003975D2" w:rsidRDefault="00775163" w:rsidP="003975D2">
      <w:pPr>
        <w:widowControl w:val="0"/>
        <w:ind w:firstLine="567"/>
        <w:jc w:val="center"/>
      </w:pPr>
      <w:r w:rsidRPr="003975D2">
        <w:t>Рис.5.9. Посевные площади льна-долгунца в подразделениях СПК «Днепр» (квадра</w:t>
      </w:r>
      <w:r w:rsidRPr="003975D2">
        <w:t>т</w:t>
      </w:r>
      <w:r w:rsidRPr="003975D2">
        <w:t>ные диаграммы)</w:t>
      </w:r>
    </w:p>
    <w:p w:rsidR="00775163" w:rsidRPr="003975D2" w:rsidRDefault="00775163" w:rsidP="003975D2">
      <w:pPr>
        <w:widowControl w:val="0"/>
        <w:shd w:val="clear" w:color="auto" w:fill="FFFFFF"/>
        <w:tabs>
          <w:tab w:val="num" w:pos="284"/>
        </w:tabs>
        <w:ind w:firstLine="567"/>
        <w:jc w:val="both"/>
      </w:pPr>
    </w:p>
    <w:p w:rsidR="00775163" w:rsidRPr="003975D2" w:rsidRDefault="00775163" w:rsidP="003975D2">
      <w:pPr>
        <w:widowControl w:val="0"/>
        <w:shd w:val="clear" w:color="auto" w:fill="FFFFFF"/>
        <w:tabs>
          <w:tab w:val="num" w:pos="284"/>
        </w:tabs>
        <w:ind w:right="28" w:firstLine="567"/>
        <w:jc w:val="both"/>
      </w:pPr>
      <w:r w:rsidRPr="003975D2">
        <w:rPr>
          <w:color w:val="000000"/>
        </w:rPr>
        <w:t>Способ квадратных диаграмм позволяет графически изобразить довольно большое число сравниваемых статистических единиц или объектов.</w:t>
      </w:r>
    </w:p>
    <w:p w:rsidR="00775163" w:rsidRPr="003975D2" w:rsidRDefault="00775163" w:rsidP="003975D2">
      <w:pPr>
        <w:widowControl w:val="0"/>
        <w:shd w:val="clear" w:color="auto" w:fill="FFFFFF"/>
        <w:tabs>
          <w:tab w:val="num" w:pos="284"/>
        </w:tabs>
        <w:ind w:firstLine="567"/>
        <w:jc w:val="both"/>
      </w:pPr>
      <w:r w:rsidRPr="003975D2">
        <w:rPr>
          <w:b/>
          <w:color w:val="000000"/>
        </w:rPr>
        <w:t>Круговая диаграмма</w:t>
      </w:r>
      <w:r w:rsidRPr="003975D2">
        <w:rPr>
          <w:color w:val="000000"/>
        </w:rPr>
        <w:t xml:space="preserve"> основана на использовании площади кругов для наглядного п</w:t>
      </w:r>
      <w:r w:rsidRPr="003975D2">
        <w:rPr>
          <w:color w:val="000000"/>
        </w:rPr>
        <w:t>о</w:t>
      </w:r>
      <w:r w:rsidRPr="003975D2">
        <w:rPr>
          <w:color w:val="000000"/>
        </w:rPr>
        <w:t>каза сравниваемых однородных, преимущественно абсолютных, величин друг с другом. При их построении необходимо иметь в виду, что площади кругов соотносятся между собой как квадраты их радиусов. Поэтому при расчете длины радиуса в каждом круге надо прежде вс</w:t>
      </w:r>
      <w:r w:rsidRPr="003975D2">
        <w:rPr>
          <w:color w:val="000000"/>
        </w:rPr>
        <w:t>е</w:t>
      </w:r>
      <w:r w:rsidRPr="003975D2">
        <w:rPr>
          <w:color w:val="000000"/>
        </w:rPr>
        <w:t>го извлечь квадратный корень из диаграммируемых статистических показателей, а затем, выбрав по радиусам удобный для размещения всех кругов масштаб, с помощью циркуля п</w:t>
      </w:r>
      <w:r w:rsidRPr="003975D2">
        <w:rPr>
          <w:color w:val="000000"/>
        </w:rPr>
        <w:t>о</w:t>
      </w:r>
      <w:r w:rsidRPr="003975D2">
        <w:rPr>
          <w:color w:val="000000"/>
        </w:rPr>
        <w:t>строить каждый круг</w:t>
      </w:r>
      <w:r w:rsidRPr="003975D2">
        <w:rPr>
          <w:smallCaps/>
          <w:color w:val="000000"/>
        </w:rPr>
        <w:t xml:space="preserve">. </w:t>
      </w:r>
      <w:r w:rsidRPr="003975D2">
        <w:rPr>
          <w:color w:val="000000"/>
        </w:rPr>
        <w:t>Целесообразно все круги размещать на общей касательной горизо</w:t>
      </w:r>
      <w:r w:rsidRPr="003975D2">
        <w:rPr>
          <w:color w:val="000000"/>
        </w:rPr>
        <w:t>н</w:t>
      </w:r>
      <w:r w:rsidRPr="003975D2">
        <w:rPr>
          <w:color w:val="000000"/>
        </w:rPr>
        <w:t>тальной линии.</w:t>
      </w:r>
    </w:p>
    <w:p w:rsidR="00775163" w:rsidRPr="003975D2" w:rsidRDefault="00775163" w:rsidP="003975D2">
      <w:pPr>
        <w:widowControl w:val="0"/>
        <w:shd w:val="clear" w:color="auto" w:fill="FFFFFF"/>
        <w:tabs>
          <w:tab w:val="num" w:pos="284"/>
        </w:tabs>
        <w:ind w:firstLine="567"/>
        <w:jc w:val="both"/>
        <w:rPr>
          <w:color w:val="000000"/>
        </w:rPr>
      </w:pPr>
      <w:r w:rsidRPr="003975D2">
        <w:rPr>
          <w:color w:val="000000"/>
        </w:rPr>
        <w:t>Подобно квадратным графикам, способ круговых диаграмм позволяет наглядно пок</w:t>
      </w:r>
      <w:r w:rsidRPr="003975D2">
        <w:rPr>
          <w:color w:val="000000"/>
        </w:rPr>
        <w:t>а</w:t>
      </w:r>
      <w:r w:rsidRPr="003975D2">
        <w:rPr>
          <w:color w:val="000000"/>
        </w:rPr>
        <w:lastRenderedPageBreak/>
        <w:t>зать значительное число сравниваемых статистических единиц или объектов (рис. 5.10).</w:t>
      </w:r>
    </w:p>
    <w:p w:rsidR="00775163" w:rsidRPr="003975D2" w:rsidRDefault="00775163" w:rsidP="003975D2">
      <w:pPr>
        <w:widowControl w:val="0"/>
        <w:shd w:val="clear" w:color="auto" w:fill="FFFFFF"/>
        <w:tabs>
          <w:tab w:val="num" w:pos="284"/>
        </w:tabs>
        <w:ind w:firstLine="567"/>
        <w:jc w:val="center"/>
        <w:rPr>
          <w:noProof/>
          <w:color w:val="000000"/>
        </w:rPr>
      </w:pPr>
      <w:r w:rsidRPr="003975D2">
        <w:rPr>
          <w:noProof/>
          <w:color w:val="000000"/>
        </w:rPr>
        <w:drawing>
          <wp:inline distT="0" distB="0" distL="0" distR="0">
            <wp:extent cx="4153381" cy="1942658"/>
            <wp:effectExtent l="19050" t="0" r="0" b="0"/>
            <wp:docPr id="125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3" cstate="print"/>
                    <a:srcRect t="2408"/>
                    <a:stretch>
                      <a:fillRect/>
                    </a:stretch>
                  </pic:blipFill>
                  <pic:spPr bwMode="auto">
                    <a:xfrm>
                      <a:off x="0" y="0"/>
                      <a:ext cx="4156779" cy="1944247"/>
                    </a:xfrm>
                    <a:prstGeom prst="rect">
                      <a:avLst/>
                    </a:prstGeom>
                    <a:noFill/>
                    <a:ln w="9525">
                      <a:noFill/>
                      <a:miter lim="800000"/>
                      <a:headEnd/>
                      <a:tailEnd/>
                    </a:ln>
                  </pic:spPr>
                </pic:pic>
              </a:graphicData>
            </a:graphic>
          </wp:inline>
        </w:drawing>
      </w:r>
    </w:p>
    <w:p w:rsidR="00775163" w:rsidRPr="003975D2" w:rsidRDefault="00775163" w:rsidP="003975D2">
      <w:pPr>
        <w:widowControl w:val="0"/>
        <w:ind w:firstLine="567"/>
        <w:jc w:val="center"/>
      </w:pPr>
      <w:r w:rsidRPr="003975D2">
        <w:t>Рис. 5.10. Посевные площади подсолнечника в подразделениях СПК «Нива» (круговая диаграмма)</w:t>
      </w:r>
    </w:p>
    <w:p w:rsidR="00775163" w:rsidRPr="003975D2" w:rsidRDefault="00775163" w:rsidP="003975D2">
      <w:pPr>
        <w:widowControl w:val="0"/>
        <w:shd w:val="clear" w:color="auto" w:fill="FFFFFF"/>
        <w:tabs>
          <w:tab w:val="num" w:pos="284"/>
        </w:tabs>
        <w:ind w:firstLine="567"/>
        <w:jc w:val="both"/>
        <w:rPr>
          <w:color w:val="000000"/>
        </w:rPr>
      </w:pPr>
    </w:p>
    <w:p w:rsidR="00775163" w:rsidRPr="003975D2" w:rsidRDefault="00775163" w:rsidP="003975D2">
      <w:pPr>
        <w:widowControl w:val="0"/>
        <w:shd w:val="clear" w:color="auto" w:fill="FFFFFF"/>
        <w:tabs>
          <w:tab w:val="num" w:pos="284"/>
        </w:tabs>
        <w:ind w:firstLine="567"/>
        <w:jc w:val="both"/>
        <w:rPr>
          <w:color w:val="000000"/>
        </w:rPr>
      </w:pPr>
      <w:r w:rsidRPr="003975D2">
        <w:rPr>
          <w:b/>
          <w:color w:val="000000"/>
        </w:rPr>
        <w:t>Прямоугольные диаграммы</w:t>
      </w:r>
      <w:r w:rsidRPr="003975D2">
        <w:rPr>
          <w:color w:val="000000"/>
        </w:rPr>
        <w:t xml:space="preserve"> применяются при графическом изображении главным образом двухмасштабных сравнений: один масштаб – для основания, другой – для высоты. Такие диаграммы обычно используются в случаях, когда необходимо изобразить и сравнить сочетание абсолютных и относительных показателей, представляющих собой произведение двух связанных между собой величин. Например, показать на диаграмме валовой сбор пр</w:t>
      </w:r>
      <w:r w:rsidRPr="003975D2">
        <w:rPr>
          <w:color w:val="000000"/>
        </w:rPr>
        <w:t>о</w:t>
      </w:r>
      <w:r w:rsidRPr="003975D2">
        <w:rPr>
          <w:color w:val="000000"/>
        </w:rPr>
        <w:t>дукции как произведение посевной площади и урожайности культур; валовой надой молока – произведение поголовья коров и их продуктивности; объем грузоперевозочных работ (в тонно-километрах) – произведение количества грузов (т) и расстояние перевозки (км.).</w:t>
      </w:r>
    </w:p>
    <w:p w:rsidR="00775163" w:rsidRPr="003975D2" w:rsidRDefault="00775163" w:rsidP="003975D2">
      <w:pPr>
        <w:widowControl w:val="0"/>
        <w:shd w:val="clear" w:color="auto" w:fill="FFFFFF"/>
        <w:tabs>
          <w:tab w:val="num" w:pos="284"/>
        </w:tabs>
        <w:ind w:firstLine="567"/>
        <w:jc w:val="both"/>
      </w:pPr>
      <w:r w:rsidRPr="003975D2">
        <w:rPr>
          <w:color w:val="000000"/>
        </w:rPr>
        <w:t>При графическом изображении такого рода сложных показателей с помощью прям</w:t>
      </w:r>
      <w:r w:rsidRPr="003975D2">
        <w:rPr>
          <w:color w:val="000000"/>
        </w:rPr>
        <w:t>о</w:t>
      </w:r>
      <w:r w:rsidRPr="003975D2">
        <w:rPr>
          <w:color w:val="000000"/>
        </w:rPr>
        <w:t>угольных диаграмм несложно показать и их составляющие (сомножители). С этой целью п</w:t>
      </w:r>
      <w:r w:rsidRPr="003975D2">
        <w:rPr>
          <w:color w:val="000000"/>
        </w:rPr>
        <w:t>о</w:t>
      </w:r>
      <w:r w:rsidRPr="003975D2">
        <w:rPr>
          <w:color w:val="000000"/>
        </w:rPr>
        <w:t>ступают следующим образом: один показатель (обычно независимую переменною величину) согласно масштабу размещают на общей горизонтальной линии, другой (зависимою пер</w:t>
      </w:r>
      <w:r w:rsidRPr="003975D2">
        <w:rPr>
          <w:color w:val="000000"/>
        </w:rPr>
        <w:t>е</w:t>
      </w:r>
      <w:r w:rsidRPr="003975D2">
        <w:rPr>
          <w:color w:val="000000"/>
        </w:rPr>
        <w:t xml:space="preserve">менную) также в соответствии с масштабом – по вертикали. Далее, располагая значениями составляющих показателей по каждой статистической единице или объекту, несложно в двух масштабах построить соответствующие прямоугольники, у </w:t>
      </w:r>
      <w:r w:rsidRPr="003975D2">
        <w:rPr>
          <w:smallCaps/>
          <w:color w:val="000000"/>
        </w:rPr>
        <w:t xml:space="preserve"> </w:t>
      </w:r>
      <w:r w:rsidRPr="003975D2">
        <w:rPr>
          <w:color w:val="000000"/>
        </w:rPr>
        <w:t>которых основание – независ</w:t>
      </w:r>
      <w:r w:rsidRPr="003975D2">
        <w:rPr>
          <w:color w:val="000000"/>
        </w:rPr>
        <w:t>и</w:t>
      </w:r>
      <w:r w:rsidRPr="003975D2">
        <w:rPr>
          <w:color w:val="000000"/>
        </w:rPr>
        <w:t>мый признак, высота – зависимая переменная величина, а площадь каждого подученного прямоугольника – значение сложного показателя.</w:t>
      </w:r>
    </w:p>
    <w:p w:rsidR="00775163" w:rsidRPr="003975D2" w:rsidRDefault="00775163" w:rsidP="003975D2">
      <w:pPr>
        <w:widowControl w:val="0"/>
        <w:shd w:val="clear" w:color="auto" w:fill="FFFFFF"/>
        <w:tabs>
          <w:tab w:val="num" w:pos="284"/>
        </w:tabs>
        <w:ind w:firstLine="567"/>
        <w:jc w:val="both"/>
        <w:rPr>
          <w:color w:val="000000"/>
        </w:rPr>
      </w:pPr>
      <w:r w:rsidRPr="003975D2">
        <w:rPr>
          <w:color w:val="000000"/>
        </w:rPr>
        <w:t>В качестве примера прямоугольной диаграммы можно графически показать одновр</w:t>
      </w:r>
      <w:r w:rsidRPr="003975D2">
        <w:rPr>
          <w:color w:val="000000"/>
        </w:rPr>
        <w:t>е</w:t>
      </w:r>
      <w:r w:rsidRPr="003975D2">
        <w:rPr>
          <w:color w:val="000000"/>
        </w:rPr>
        <w:t>менное сочетание поголовья коров, их годового удоя и валового производства молока на трех различных фермах сельскохозяйственной организации (рис. 5.11).</w:t>
      </w:r>
    </w:p>
    <w:p w:rsidR="00775163" w:rsidRPr="003975D2" w:rsidRDefault="00775163" w:rsidP="003975D2">
      <w:pPr>
        <w:widowControl w:val="0"/>
        <w:shd w:val="clear" w:color="auto" w:fill="FFFFFF"/>
        <w:tabs>
          <w:tab w:val="num" w:pos="284"/>
        </w:tabs>
        <w:ind w:firstLine="567"/>
        <w:jc w:val="center"/>
        <w:rPr>
          <w:noProof/>
          <w:color w:val="000000"/>
        </w:rPr>
      </w:pPr>
      <w:r w:rsidRPr="003975D2">
        <w:rPr>
          <w:noProof/>
          <w:color w:val="000000"/>
        </w:rPr>
        <w:drawing>
          <wp:inline distT="0" distB="0" distL="0" distR="0">
            <wp:extent cx="4414637" cy="2104463"/>
            <wp:effectExtent l="19050" t="0" r="4963" b="0"/>
            <wp:docPr id="126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4" cstate="print"/>
                    <a:srcRect/>
                    <a:stretch>
                      <a:fillRect/>
                    </a:stretch>
                  </pic:blipFill>
                  <pic:spPr bwMode="auto">
                    <a:xfrm>
                      <a:off x="0" y="0"/>
                      <a:ext cx="4412384" cy="2103389"/>
                    </a:xfrm>
                    <a:prstGeom prst="rect">
                      <a:avLst/>
                    </a:prstGeom>
                    <a:noFill/>
                    <a:ln w="9525">
                      <a:noFill/>
                      <a:miter lim="800000"/>
                      <a:headEnd/>
                      <a:tailEnd/>
                    </a:ln>
                  </pic:spPr>
                </pic:pic>
              </a:graphicData>
            </a:graphic>
          </wp:inline>
        </w:drawing>
      </w:r>
    </w:p>
    <w:p w:rsidR="00775163" w:rsidRPr="003975D2" w:rsidRDefault="00775163" w:rsidP="003975D2">
      <w:pPr>
        <w:widowControl w:val="0"/>
        <w:ind w:firstLine="567"/>
        <w:jc w:val="center"/>
      </w:pPr>
      <w:r w:rsidRPr="003975D2">
        <w:t>Рис. 5.11. Поголовье (П), годовой удой коров (У) и валовое производство молока (</w:t>
      </w:r>
      <w:r w:rsidRPr="003975D2">
        <w:rPr>
          <w:lang w:val="en-US"/>
        </w:rPr>
        <w:t>Q</w:t>
      </w:r>
      <w:r w:rsidRPr="003975D2">
        <w:t>) в сельскохозяйственных организациях (прямоугольные диаграммы)</w:t>
      </w:r>
    </w:p>
    <w:p w:rsidR="00775163" w:rsidRPr="003975D2" w:rsidRDefault="00775163" w:rsidP="003975D2">
      <w:pPr>
        <w:widowControl w:val="0"/>
        <w:shd w:val="clear" w:color="auto" w:fill="FFFFFF"/>
        <w:tabs>
          <w:tab w:val="num" w:pos="284"/>
        </w:tabs>
        <w:ind w:firstLine="567"/>
        <w:jc w:val="both"/>
        <w:rPr>
          <w:color w:val="000000"/>
        </w:rPr>
      </w:pPr>
    </w:p>
    <w:p w:rsidR="00775163" w:rsidRPr="003975D2" w:rsidRDefault="00775163" w:rsidP="003975D2">
      <w:pPr>
        <w:widowControl w:val="0"/>
        <w:shd w:val="clear" w:color="auto" w:fill="FFFFFF"/>
        <w:tabs>
          <w:tab w:val="num" w:pos="284"/>
        </w:tabs>
        <w:ind w:firstLine="567"/>
        <w:jc w:val="both"/>
      </w:pPr>
      <w:r w:rsidRPr="003975D2">
        <w:rPr>
          <w:color w:val="000000"/>
        </w:rPr>
        <w:t>Графический показ сложных признаков по способу прямоугольных диаграмм носит н</w:t>
      </w:r>
      <w:r w:rsidRPr="003975D2">
        <w:rPr>
          <w:color w:val="000000"/>
        </w:rPr>
        <w:t>а</w:t>
      </w:r>
      <w:r w:rsidRPr="003975D2">
        <w:rPr>
          <w:color w:val="000000"/>
        </w:rPr>
        <w:t>звание знаков Варзара, так как этот способ был предложен видным русским статистиком В. Е. Варзаром (1851 - 1940гг.) .</w:t>
      </w:r>
    </w:p>
    <w:p w:rsidR="00775163" w:rsidRPr="003975D2" w:rsidRDefault="00775163" w:rsidP="003975D2">
      <w:pPr>
        <w:widowControl w:val="0"/>
        <w:shd w:val="clear" w:color="auto" w:fill="FFFFFF"/>
        <w:tabs>
          <w:tab w:val="num" w:pos="284"/>
        </w:tabs>
        <w:ind w:firstLine="567"/>
        <w:jc w:val="both"/>
      </w:pPr>
      <w:r w:rsidRPr="003975D2">
        <w:rPr>
          <w:b/>
          <w:color w:val="000000"/>
        </w:rPr>
        <w:t>Графически взаимосвязи и зависимости</w:t>
      </w:r>
      <w:r w:rsidRPr="003975D2">
        <w:rPr>
          <w:color w:val="000000"/>
        </w:rPr>
        <w:t xml:space="preserve"> между признаками в статистической сов</w:t>
      </w:r>
      <w:r w:rsidRPr="003975D2">
        <w:rPr>
          <w:color w:val="000000"/>
        </w:rPr>
        <w:t>о</w:t>
      </w:r>
      <w:r w:rsidRPr="003975D2">
        <w:rPr>
          <w:color w:val="000000"/>
        </w:rPr>
        <w:lastRenderedPageBreak/>
        <w:t>купности можно изобразить с помощью координатной диаграммы, которая, в отличие от л</w:t>
      </w:r>
      <w:r w:rsidRPr="003975D2">
        <w:rPr>
          <w:color w:val="000000"/>
        </w:rPr>
        <w:t>и</w:t>
      </w:r>
      <w:r w:rsidRPr="003975D2">
        <w:rPr>
          <w:color w:val="000000"/>
        </w:rPr>
        <w:t>нейной, представляет собой точечный график в прямоугольной системе координат. При этом на оси абсцисс откладываются значения независимого (факторного) признака, на оси орд</w:t>
      </w:r>
      <w:r w:rsidRPr="003975D2">
        <w:rPr>
          <w:color w:val="000000"/>
        </w:rPr>
        <w:t>и</w:t>
      </w:r>
      <w:r w:rsidRPr="003975D2">
        <w:rPr>
          <w:color w:val="000000"/>
        </w:rPr>
        <w:t>нат – значения зависимого (результативного) признака. На площадь, ограниченную осями координат, наносятся точки пересечения координат факторного и результативного показат</w:t>
      </w:r>
      <w:r w:rsidRPr="003975D2">
        <w:rPr>
          <w:color w:val="000000"/>
        </w:rPr>
        <w:t>е</w:t>
      </w:r>
      <w:r w:rsidRPr="003975D2">
        <w:rPr>
          <w:color w:val="000000"/>
        </w:rPr>
        <w:t>лей, которые соответствуют значениям этих показателей по каждой статистической единице. При этом общее число точек равно числу</w:t>
      </w:r>
      <w:r w:rsidRPr="003975D2">
        <w:rPr>
          <w:smallCaps/>
          <w:color w:val="000000"/>
        </w:rPr>
        <w:t xml:space="preserve"> </w:t>
      </w:r>
      <w:r w:rsidRPr="003975D2">
        <w:rPr>
          <w:color w:val="000000"/>
        </w:rPr>
        <w:t>единиц в статистической совокупности, а получе</w:t>
      </w:r>
      <w:r w:rsidRPr="003975D2">
        <w:rPr>
          <w:color w:val="000000"/>
        </w:rPr>
        <w:t>н</w:t>
      </w:r>
      <w:r w:rsidRPr="003975D2">
        <w:rPr>
          <w:color w:val="000000"/>
        </w:rPr>
        <w:t xml:space="preserve">ная в результате графического построения совокупность точек представляет собой </w:t>
      </w:r>
      <w:r w:rsidRPr="003975D2">
        <w:rPr>
          <w:b/>
          <w:color w:val="000000"/>
        </w:rPr>
        <w:t>поле корреляции</w:t>
      </w:r>
      <w:r w:rsidRPr="003975D2">
        <w:rPr>
          <w:color w:val="000000"/>
        </w:rPr>
        <w:t>. Целесообразно обратить внимание на то, что графическое изображение вза</w:t>
      </w:r>
      <w:r w:rsidRPr="003975D2">
        <w:rPr>
          <w:color w:val="000000"/>
        </w:rPr>
        <w:t>и</w:t>
      </w:r>
      <w:r w:rsidRPr="003975D2">
        <w:rPr>
          <w:color w:val="000000"/>
        </w:rPr>
        <w:t>мосвязи между признаками с помощью координатной диаграммы всегда связано с расчетом двух масштабов (на вертикальной и горизонтальной осях). Каждый из этих масштабов мо</w:t>
      </w:r>
      <w:r w:rsidRPr="003975D2">
        <w:rPr>
          <w:color w:val="000000"/>
        </w:rPr>
        <w:t>ж</w:t>
      </w:r>
      <w:r w:rsidRPr="003975D2">
        <w:rPr>
          <w:color w:val="000000"/>
        </w:rPr>
        <w:t>но рассчитать по формуле (5.1).</w:t>
      </w:r>
    </w:p>
    <w:p w:rsidR="00775163" w:rsidRPr="003975D2" w:rsidRDefault="00775163" w:rsidP="003975D2">
      <w:pPr>
        <w:widowControl w:val="0"/>
        <w:shd w:val="clear" w:color="auto" w:fill="FFFFFF"/>
        <w:tabs>
          <w:tab w:val="num" w:pos="284"/>
        </w:tabs>
        <w:ind w:firstLine="567"/>
        <w:jc w:val="both"/>
        <w:rPr>
          <w:color w:val="000000"/>
        </w:rPr>
      </w:pPr>
      <w:r w:rsidRPr="003975D2">
        <w:rPr>
          <w:color w:val="000000"/>
        </w:rPr>
        <w:t>Графически поле корреляции изображено с помощью координатной диаграммы на примере взаимосвязи доз органических удобрений и урожайности картофеля в 100 крестья</w:t>
      </w:r>
      <w:r w:rsidRPr="003975D2">
        <w:rPr>
          <w:color w:val="000000"/>
        </w:rPr>
        <w:t>н</w:t>
      </w:r>
      <w:r w:rsidRPr="003975D2">
        <w:rPr>
          <w:color w:val="000000"/>
        </w:rPr>
        <w:t>ских хозяйствах (рис. 5.12).</w:t>
      </w:r>
    </w:p>
    <w:p w:rsidR="00775163" w:rsidRPr="003975D2" w:rsidRDefault="00775163" w:rsidP="003975D2">
      <w:pPr>
        <w:widowControl w:val="0"/>
        <w:shd w:val="clear" w:color="auto" w:fill="FFFFFF"/>
        <w:tabs>
          <w:tab w:val="num" w:pos="284"/>
        </w:tabs>
        <w:ind w:firstLine="567"/>
        <w:jc w:val="both"/>
        <w:rPr>
          <w:color w:val="000000"/>
        </w:rPr>
      </w:pPr>
      <w:r w:rsidRPr="003975D2">
        <w:rPr>
          <w:noProof/>
          <w:sz w:val="20"/>
          <w:szCs w:val="20"/>
        </w:rPr>
        <w:drawing>
          <wp:anchor distT="0" distB="0" distL="114300" distR="114300" simplePos="0" relativeHeight="251601408" behindDoc="0" locked="0" layoutInCell="1" allowOverlap="1">
            <wp:simplePos x="0" y="0"/>
            <wp:positionH relativeFrom="column">
              <wp:posOffset>1072868</wp:posOffset>
            </wp:positionH>
            <wp:positionV relativeFrom="paragraph">
              <wp:posOffset>71584</wp:posOffset>
            </wp:positionV>
            <wp:extent cx="4191800" cy="2512679"/>
            <wp:effectExtent l="19050" t="0" r="0" b="0"/>
            <wp:wrapNone/>
            <wp:docPr id="85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5" cstate="print"/>
                    <a:srcRect t="2223"/>
                    <a:stretch>
                      <a:fillRect/>
                    </a:stretch>
                  </pic:blipFill>
                  <pic:spPr bwMode="auto">
                    <a:xfrm>
                      <a:off x="0" y="0"/>
                      <a:ext cx="4191800" cy="2512679"/>
                    </a:xfrm>
                    <a:prstGeom prst="rect">
                      <a:avLst/>
                    </a:prstGeom>
                    <a:noFill/>
                  </pic:spPr>
                </pic:pic>
              </a:graphicData>
            </a:graphic>
          </wp:anchor>
        </w:drawing>
      </w:r>
    </w:p>
    <w:p w:rsidR="00775163" w:rsidRPr="003975D2" w:rsidRDefault="00775163" w:rsidP="003975D2">
      <w:pPr>
        <w:widowControl w:val="0"/>
        <w:shd w:val="clear" w:color="auto" w:fill="FFFFFF"/>
        <w:tabs>
          <w:tab w:val="num" w:pos="284"/>
        </w:tabs>
        <w:ind w:firstLine="567"/>
        <w:jc w:val="both"/>
        <w:rPr>
          <w:color w:val="000000"/>
        </w:rPr>
      </w:pPr>
    </w:p>
    <w:p w:rsidR="00775163" w:rsidRPr="003975D2" w:rsidRDefault="00775163" w:rsidP="003975D2">
      <w:pPr>
        <w:widowControl w:val="0"/>
        <w:shd w:val="clear" w:color="auto" w:fill="FFFFFF"/>
        <w:tabs>
          <w:tab w:val="num" w:pos="284"/>
        </w:tabs>
        <w:ind w:firstLine="567"/>
        <w:jc w:val="both"/>
        <w:rPr>
          <w:color w:val="000000"/>
        </w:rPr>
      </w:pPr>
    </w:p>
    <w:p w:rsidR="00775163" w:rsidRPr="003975D2" w:rsidRDefault="00775163" w:rsidP="003975D2">
      <w:pPr>
        <w:widowControl w:val="0"/>
        <w:shd w:val="clear" w:color="auto" w:fill="FFFFFF"/>
        <w:tabs>
          <w:tab w:val="num" w:pos="284"/>
        </w:tabs>
        <w:ind w:firstLine="567"/>
        <w:jc w:val="both"/>
        <w:rPr>
          <w:color w:val="000000"/>
        </w:rPr>
      </w:pPr>
    </w:p>
    <w:p w:rsidR="00775163" w:rsidRPr="003975D2" w:rsidRDefault="00775163" w:rsidP="003975D2">
      <w:pPr>
        <w:widowControl w:val="0"/>
        <w:shd w:val="clear" w:color="auto" w:fill="FFFFFF"/>
        <w:tabs>
          <w:tab w:val="num" w:pos="284"/>
        </w:tabs>
        <w:ind w:firstLine="567"/>
        <w:jc w:val="both"/>
        <w:rPr>
          <w:color w:val="000000"/>
        </w:rPr>
      </w:pPr>
    </w:p>
    <w:p w:rsidR="00775163" w:rsidRPr="003975D2" w:rsidRDefault="00775163" w:rsidP="003975D2">
      <w:pPr>
        <w:widowControl w:val="0"/>
        <w:shd w:val="clear" w:color="auto" w:fill="FFFFFF"/>
        <w:tabs>
          <w:tab w:val="num" w:pos="284"/>
        </w:tabs>
        <w:ind w:firstLine="567"/>
        <w:jc w:val="both"/>
        <w:rPr>
          <w:color w:val="000000"/>
        </w:rPr>
      </w:pPr>
    </w:p>
    <w:p w:rsidR="00775163" w:rsidRPr="003975D2" w:rsidRDefault="00775163" w:rsidP="003975D2">
      <w:pPr>
        <w:widowControl w:val="0"/>
        <w:shd w:val="clear" w:color="auto" w:fill="FFFFFF"/>
        <w:tabs>
          <w:tab w:val="num" w:pos="284"/>
        </w:tabs>
        <w:ind w:firstLine="567"/>
        <w:jc w:val="both"/>
        <w:rPr>
          <w:color w:val="000000"/>
        </w:rPr>
      </w:pPr>
    </w:p>
    <w:p w:rsidR="00775163" w:rsidRPr="003975D2" w:rsidRDefault="00775163" w:rsidP="003975D2">
      <w:pPr>
        <w:widowControl w:val="0"/>
        <w:shd w:val="clear" w:color="auto" w:fill="FFFFFF"/>
        <w:tabs>
          <w:tab w:val="num" w:pos="284"/>
        </w:tabs>
        <w:ind w:firstLine="567"/>
        <w:jc w:val="both"/>
        <w:rPr>
          <w:color w:val="000000"/>
        </w:rPr>
      </w:pPr>
    </w:p>
    <w:p w:rsidR="00775163" w:rsidRPr="003975D2" w:rsidRDefault="00775163" w:rsidP="003975D2">
      <w:pPr>
        <w:widowControl w:val="0"/>
        <w:shd w:val="clear" w:color="auto" w:fill="FFFFFF"/>
        <w:tabs>
          <w:tab w:val="num" w:pos="284"/>
        </w:tabs>
        <w:ind w:firstLine="567"/>
        <w:jc w:val="both"/>
        <w:rPr>
          <w:color w:val="000000"/>
        </w:rPr>
      </w:pPr>
    </w:p>
    <w:p w:rsidR="00775163" w:rsidRPr="003975D2" w:rsidRDefault="00775163" w:rsidP="003975D2">
      <w:pPr>
        <w:widowControl w:val="0"/>
        <w:shd w:val="clear" w:color="auto" w:fill="FFFFFF"/>
        <w:tabs>
          <w:tab w:val="num" w:pos="284"/>
        </w:tabs>
        <w:ind w:firstLine="567"/>
        <w:jc w:val="both"/>
        <w:rPr>
          <w:color w:val="000000"/>
        </w:rPr>
      </w:pPr>
    </w:p>
    <w:p w:rsidR="00775163" w:rsidRPr="003975D2" w:rsidRDefault="00775163" w:rsidP="003975D2">
      <w:pPr>
        <w:widowControl w:val="0"/>
        <w:shd w:val="clear" w:color="auto" w:fill="FFFFFF"/>
        <w:tabs>
          <w:tab w:val="num" w:pos="284"/>
        </w:tabs>
        <w:ind w:firstLine="567"/>
        <w:jc w:val="both"/>
        <w:rPr>
          <w:color w:val="000000"/>
        </w:rPr>
      </w:pPr>
    </w:p>
    <w:p w:rsidR="00775163" w:rsidRPr="003975D2" w:rsidRDefault="00775163" w:rsidP="003975D2">
      <w:pPr>
        <w:widowControl w:val="0"/>
        <w:shd w:val="clear" w:color="auto" w:fill="FFFFFF"/>
        <w:tabs>
          <w:tab w:val="num" w:pos="284"/>
        </w:tabs>
        <w:ind w:firstLine="567"/>
        <w:jc w:val="both"/>
        <w:rPr>
          <w:color w:val="000000"/>
        </w:rPr>
      </w:pPr>
    </w:p>
    <w:p w:rsidR="00775163" w:rsidRPr="003975D2" w:rsidRDefault="00775163" w:rsidP="003975D2">
      <w:pPr>
        <w:widowControl w:val="0"/>
        <w:shd w:val="clear" w:color="auto" w:fill="FFFFFF"/>
        <w:tabs>
          <w:tab w:val="num" w:pos="284"/>
        </w:tabs>
        <w:ind w:firstLine="567"/>
        <w:jc w:val="both"/>
        <w:rPr>
          <w:color w:val="000000"/>
        </w:rPr>
      </w:pPr>
    </w:p>
    <w:p w:rsidR="00775163" w:rsidRPr="003975D2" w:rsidRDefault="00775163" w:rsidP="003975D2">
      <w:pPr>
        <w:widowControl w:val="0"/>
        <w:shd w:val="clear" w:color="auto" w:fill="FFFFFF"/>
        <w:tabs>
          <w:tab w:val="num" w:pos="284"/>
        </w:tabs>
        <w:ind w:firstLine="567"/>
        <w:jc w:val="both"/>
        <w:rPr>
          <w:color w:val="000000"/>
        </w:rPr>
      </w:pPr>
    </w:p>
    <w:p w:rsidR="00775163" w:rsidRPr="003975D2" w:rsidRDefault="00775163" w:rsidP="003975D2">
      <w:pPr>
        <w:widowControl w:val="0"/>
        <w:shd w:val="clear" w:color="auto" w:fill="FFFFFF"/>
        <w:tabs>
          <w:tab w:val="num" w:pos="284"/>
        </w:tabs>
        <w:ind w:firstLine="567"/>
        <w:jc w:val="both"/>
        <w:rPr>
          <w:color w:val="000000"/>
        </w:rPr>
      </w:pPr>
    </w:p>
    <w:p w:rsidR="00775163" w:rsidRPr="003975D2" w:rsidRDefault="00775163" w:rsidP="003975D2">
      <w:pPr>
        <w:widowControl w:val="0"/>
        <w:ind w:firstLine="567"/>
        <w:jc w:val="center"/>
      </w:pPr>
      <w:r w:rsidRPr="003975D2">
        <w:t>Рис. 5.12. Взаимосвязь доз органических удобрений с урожайностью картофеля (коо</w:t>
      </w:r>
      <w:r w:rsidRPr="003975D2">
        <w:t>р</w:t>
      </w:r>
      <w:r w:rsidRPr="003975D2">
        <w:t>динатная точечная диаграмма)</w:t>
      </w:r>
    </w:p>
    <w:p w:rsidR="00775163" w:rsidRPr="003975D2" w:rsidRDefault="00775163" w:rsidP="003975D2">
      <w:pPr>
        <w:widowControl w:val="0"/>
        <w:shd w:val="clear" w:color="auto" w:fill="FFFFFF"/>
        <w:tabs>
          <w:tab w:val="num" w:pos="284"/>
        </w:tabs>
        <w:ind w:firstLine="567"/>
        <w:jc w:val="both"/>
        <w:rPr>
          <w:color w:val="000000"/>
        </w:rPr>
      </w:pPr>
    </w:p>
    <w:p w:rsidR="00775163" w:rsidRPr="003975D2" w:rsidRDefault="00775163" w:rsidP="003975D2">
      <w:pPr>
        <w:widowControl w:val="0"/>
        <w:shd w:val="clear" w:color="auto" w:fill="FFFFFF"/>
        <w:tabs>
          <w:tab w:val="num" w:pos="284"/>
        </w:tabs>
        <w:ind w:firstLine="567"/>
        <w:jc w:val="both"/>
      </w:pPr>
      <w:r w:rsidRPr="003975D2">
        <w:rPr>
          <w:color w:val="000000"/>
        </w:rPr>
        <w:t>Поле корреляции, как особая форма графического построения, используется не только для наглядного представления о сущности взаимосвязи между признаками, но и по существу является незаменимым средством, помогающим выявить различные формы этих взаимосв</w:t>
      </w:r>
      <w:r w:rsidRPr="003975D2">
        <w:rPr>
          <w:color w:val="000000"/>
        </w:rPr>
        <w:t>я</w:t>
      </w:r>
      <w:r w:rsidRPr="003975D2">
        <w:rPr>
          <w:color w:val="000000"/>
        </w:rPr>
        <w:t xml:space="preserve">зей при их углубленном изучении. </w:t>
      </w:r>
    </w:p>
    <w:p w:rsidR="00775163" w:rsidRPr="003975D2" w:rsidRDefault="00775163" w:rsidP="003975D2">
      <w:pPr>
        <w:widowControl w:val="0"/>
        <w:shd w:val="clear" w:color="auto" w:fill="FFFFFF"/>
        <w:tabs>
          <w:tab w:val="num" w:pos="284"/>
        </w:tabs>
        <w:ind w:firstLine="567"/>
        <w:jc w:val="both"/>
        <w:rPr>
          <w:color w:val="000000"/>
        </w:rPr>
      </w:pPr>
    </w:p>
    <w:p w:rsidR="00775163" w:rsidRPr="003975D2" w:rsidRDefault="00775163" w:rsidP="00C7373E">
      <w:pPr>
        <w:pStyle w:val="12"/>
        <w:widowControl w:val="0"/>
        <w:numPr>
          <w:ilvl w:val="1"/>
          <w:numId w:val="26"/>
        </w:numPr>
        <w:shd w:val="clear" w:color="auto" w:fill="FFFFFF"/>
        <w:rPr>
          <w:b/>
          <w:color w:val="000000"/>
        </w:rPr>
      </w:pPr>
      <w:r w:rsidRPr="003975D2">
        <w:rPr>
          <w:b/>
          <w:color w:val="000000"/>
        </w:rPr>
        <w:t>Сущность и значение картограмм и картодиаграммы</w:t>
      </w:r>
    </w:p>
    <w:p w:rsidR="00775163" w:rsidRPr="003975D2" w:rsidRDefault="00775163" w:rsidP="003975D2">
      <w:pPr>
        <w:widowControl w:val="0"/>
        <w:shd w:val="clear" w:color="auto" w:fill="FFFFFF"/>
        <w:ind w:firstLine="567"/>
        <w:jc w:val="both"/>
        <w:rPr>
          <w:b/>
          <w:color w:val="000000"/>
        </w:rPr>
      </w:pPr>
    </w:p>
    <w:p w:rsidR="00775163" w:rsidRPr="003975D2" w:rsidRDefault="00775163" w:rsidP="003975D2">
      <w:pPr>
        <w:widowControl w:val="0"/>
        <w:shd w:val="clear" w:color="auto" w:fill="FFFFFF"/>
        <w:tabs>
          <w:tab w:val="num" w:pos="284"/>
        </w:tabs>
        <w:ind w:firstLine="567"/>
        <w:jc w:val="both"/>
        <w:rPr>
          <w:color w:val="000000"/>
        </w:rPr>
      </w:pPr>
      <w:r w:rsidRPr="003975D2">
        <w:rPr>
          <w:color w:val="000000"/>
        </w:rPr>
        <w:t>Графическое изображение важнейших признаков, характерных для обширных террит</w:t>
      </w:r>
      <w:r w:rsidRPr="003975D2">
        <w:rPr>
          <w:color w:val="000000"/>
        </w:rPr>
        <w:t>о</w:t>
      </w:r>
      <w:r w:rsidRPr="003975D2">
        <w:rPr>
          <w:color w:val="000000"/>
        </w:rPr>
        <w:t>риальных объектов, имеет большое значение. Это могут</w:t>
      </w:r>
      <w:r w:rsidRPr="003975D2">
        <w:rPr>
          <w:smallCaps/>
          <w:color w:val="000000"/>
        </w:rPr>
        <w:t xml:space="preserve"> </w:t>
      </w:r>
      <w:r w:rsidRPr="003975D2">
        <w:rPr>
          <w:color w:val="000000"/>
        </w:rPr>
        <w:t>быть населенные пункты</w:t>
      </w:r>
      <w:r w:rsidRPr="003975D2">
        <w:rPr>
          <w:smallCaps/>
          <w:color w:val="000000"/>
        </w:rPr>
        <w:t xml:space="preserve">, </w:t>
      </w:r>
      <w:r w:rsidRPr="003975D2">
        <w:rPr>
          <w:color w:val="000000"/>
        </w:rPr>
        <w:t>сельскох</w:t>
      </w:r>
      <w:r w:rsidRPr="003975D2">
        <w:rPr>
          <w:color w:val="000000"/>
        </w:rPr>
        <w:t>о</w:t>
      </w:r>
      <w:r w:rsidRPr="003975D2">
        <w:rPr>
          <w:color w:val="000000"/>
        </w:rPr>
        <w:t>зяйственные организации, фермерские, крестьянские хозяйства, административные районы, области, государства и т.д. Например, возникла необходимость наглядно показать интенси</w:t>
      </w:r>
      <w:r w:rsidRPr="003975D2">
        <w:rPr>
          <w:color w:val="000000"/>
        </w:rPr>
        <w:t>в</w:t>
      </w:r>
      <w:r w:rsidRPr="003975D2">
        <w:rPr>
          <w:color w:val="000000"/>
        </w:rPr>
        <w:t>ность размещения посевов льна-долгунца, сахарной свеклы, рапса и других технических культур</w:t>
      </w:r>
      <w:r w:rsidRPr="003975D2">
        <w:rPr>
          <w:smallCaps/>
          <w:color w:val="000000"/>
        </w:rPr>
        <w:t xml:space="preserve"> </w:t>
      </w:r>
      <w:r w:rsidRPr="003975D2">
        <w:rPr>
          <w:color w:val="000000"/>
        </w:rPr>
        <w:t>по территории области. В таких случаях статистика рекомендует воспользоваться одним из популярных способов графического изображения – картограммами.</w:t>
      </w:r>
    </w:p>
    <w:p w:rsidR="00775163" w:rsidRPr="003975D2" w:rsidRDefault="00775163" w:rsidP="003975D2">
      <w:pPr>
        <w:widowControl w:val="0"/>
        <w:shd w:val="clear" w:color="auto" w:fill="FFFFFF"/>
        <w:tabs>
          <w:tab w:val="num" w:pos="284"/>
        </w:tabs>
        <w:ind w:firstLine="567"/>
        <w:jc w:val="both"/>
      </w:pPr>
      <w:r w:rsidRPr="003975D2">
        <w:rPr>
          <w:b/>
          <w:color w:val="000000"/>
        </w:rPr>
        <w:t>Картограмма</w:t>
      </w:r>
      <w:r w:rsidRPr="003975D2">
        <w:rPr>
          <w:color w:val="000000"/>
        </w:rPr>
        <w:t xml:space="preserve"> – контурная географическая карта, на которой штриховкой различной густоты, точками или окраской различной степени насыщенности показана сравнительная интенсивность какого-либо показателя в пределах каждой единицы нанесенного на карту территориального деления. В зависимости от того, каким способом изображена интенси</w:t>
      </w:r>
      <w:r w:rsidRPr="003975D2">
        <w:rPr>
          <w:color w:val="000000"/>
        </w:rPr>
        <w:t>в</w:t>
      </w:r>
      <w:r w:rsidRPr="003975D2">
        <w:rPr>
          <w:color w:val="000000"/>
        </w:rPr>
        <w:t>ность того или другого показателя, различают точечные и фоновые картограммы.</w:t>
      </w:r>
    </w:p>
    <w:p w:rsidR="00775163" w:rsidRPr="003975D2" w:rsidRDefault="00775163" w:rsidP="003975D2">
      <w:pPr>
        <w:widowControl w:val="0"/>
        <w:shd w:val="clear" w:color="auto" w:fill="FFFFFF"/>
        <w:tabs>
          <w:tab w:val="num" w:pos="284"/>
        </w:tabs>
        <w:ind w:firstLine="567"/>
        <w:jc w:val="both"/>
        <w:rPr>
          <w:color w:val="000000"/>
        </w:rPr>
      </w:pPr>
      <w:r w:rsidRPr="003975D2">
        <w:rPr>
          <w:b/>
          <w:color w:val="000000"/>
        </w:rPr>
        <w:t>Точечная картограмма</w:t>
      </w:r>
      <w:r w:rsidRPr="003975D2">
        <w:rPr>
          <w:color w:val="000000"/>
        </w:rPr>
        <w:t xml:space="preserve"> – разновидность картограммы, на которой уровень интенси</w:t>
      </w:r>
      <w:r w:rsidRPr="003975D2">
        <w:rPr>
          <w:color w:val="000000"/>
        </w:rPr>
        <w:t>в</w:t>
      </w:r>
      <w:r w:rsidRPr="003975D2">
        <w:rPr>
          <w:color w:val="000000"/>
        </w:rPr>
        <w:t>ности признака графически показан с помощью точек, размещенных на контурной карте к</w:t>
      </w:r>
      <w:r w:rsidRPr="003975D2">
        <w:rPr>
          <w:color w:val="000000"/>
        </w:rPr>
        <w:t>а</w:t>
      </w:r>
      <w:r w:rsidRPr="003975D2">
        <w:rPr>
          <w:color w:val="000000"/>
        </w:rPr>
        <w:t xml:space="preserve">кой-либо территориальной единицы. Для усиления наглядности изображения на контурной </w:t>
      </w:r>
      <w:r w:rsidRPr="003975D2">
        <w:rPr>
          <w:color w:val="000000"/>
        </w:rPr>
        <w:lastRenderedPageBreak/>
        <w:t>карте плотности или частоты появления определенного признака точкой обозначают одну</w:t>
      </w:r>
      <w:r w:rsidRPr="003975D2">
        <w:rPr>
          <w:smallCaps/>
          <w:color w:val="000000"/>
        </w:rPr>
        <w:t xml:space="preserve"> </w:t>
      </w:r>
      <w:r w:rsidRPr="003975D2">
        <w:rPr>
          <w:color w:val="000000"/>
        </w:rPr>
        <w:t>единицу совокупности или некоторое их количество (рис. 5.13).</w:t>
      </w:r>
    </w:p>
    <w:p w:rsidR="00775163" w:rsidRPr="003975D2" w:rsidRDefault="00775163" w:rsidP="003975D2">
      <w:pPr>
        <w:widowControl w:val="0"/>
        <w:shd w:val="clear" w:color="auto" w:fill="FFFFFF"/>
        <w:tabs>
          <w:tab w:val="num" w:pos="284"/>
        </w:tabs>
        <w:ind w:firstLine="567"/>
        <w:jc w:val="center"/>
        <w:rPr>
          <w:noProof/>
          <w:color w:val="000000"/>
        </w:rPr>
      </w:pPr>
      <w:r w:rsidRPr="003975D2">
        <w:rPr>
          <w:noProof/>
          <w:color w:val="000000"/>
        </w:rPr>
        <w:drawing>
          <wp:inline distT="0" distB="0" distL="0" distR="0">
            <wp:extent cx="3296285" cy="2415540"/>
            <wp:effectExtent l="19050" t="0" r="0" b="0"/>
            <wp:docPr id="126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6" cstate="print"/>
                    <a:srcRect/>
                    <a:stretch>
                      <a:fillRect/>
                    </a:stretch>
                  </pic:blipFill>
                  <pic:spPr bwMode="auto">
                    <a:xfrm>
                      <a:off x="0" y="0"/>
                      <a:ext cx="3296285" cy="2415540"/>
                    </a:xfrm>
                    <a:prstGeom prst="rect">
                      <a:avLst/>
                    </a:prstGeom>
                    <a:noFill/>
                    <a:ln w="9525">
                      <a:noFill/>
                      <a:miter lim="800000"/>
                      <a:headEnd/>
                      <a:tailEnd/>
                    </a:ln>
                  </pic:spPr>
                </pic:pic>
              </a:graphicData>
            </a:graphic>
          </wp:inline>
        </w:drawing>
      </w:r>
    </w:p>
    <w:p w:rsidR="00775163" w:rsidRPr="003975D2" w:rsidRDefault="00775163" w:rsidP="003975D2">
      <w:pPr>
        <w:widowControl w:val="0"/>
        <w:ind w:firstLine="567"/>
        <w:jc w:val="center"/>
      </w:pPr>
      <w:r w:rsidRPr="003975D2">
        <w:t>Рис. 5.13. Плотность поголовья крупного рогатого скота в подразделениях СПК «Нива» (точечная картограмма)</w:t>
      </w:r>
    </w:p>
    <w:p w:rsidR="00775163" w:rsidRPr="003975D2" w:rsidRDefault="00775163" w:rsidP="003975D2">
      <w:pPr>
        <w:widowControl w:val="0"/>
        <w:shd w:val="clear" w:color="auto" w:fill="FFFFFF"/>
        <w:tabs>
          <w:tab w:val="num" w:pos="284"/>
        </w:tabs>
        <w:ind w:firstLine="567"/>
        <w:jc w:val="both"/>
        <w:rPr>
          <w:color w:val="000000"/>
        </w:rPr>
      </w:pPr>
    </w:p>
    <w:p w:rsidR="00775163" w:rsidRPr="003975D2" w:rsidRDefault="00775163" w:rsidP="003975D2">
      <w:pPr>
        <w:widowControl w:val="0"/>
        <w:shd w:val="clear" w:color="auto" w:fill="FFFFFF"/>
        <w:tabs>
          <w:tab w:val="num" w:pos="284"/>
        </w:tabs>
        <w:ind w:firstLine="567"/>
        <w:jc w:val="both"/>
        <w:rPr>
          <w:color w:val="000000"/>
        </w:rPr>
      </w:pPr>
      <w:r w:rsidRPr="003975D2">
        <w:rPr>
          <w:b/>
          <w:color w:val="000000"/>
        </w:rPr>
        <w:t>Фоновая картограмма</w:t>
      </w:r>
      <w:r w:rsidRPr="003975D2">
        <w:rPr>
          <w:color w:val="000000"/>
        </w:rPr>
        <w:t xml:space="preserve">  – разновидность картограммы, которая с помощью окраски различной густоты или цвета показывает интенсивность развития какого-либо признака в пределах территориальной единицы. Обычно наименьшие значения показателя изображаю</w:t>
      </w:r>
      <w:r w:rsidRPr="003975D2">
        <w:rPr>
          <w:color w:val="000000"/>
        </w:rPr>
        <w:t>т</w:t>
      </w:r>
      <w:r w:rsidRPr="003975D2">
        <w:rPr>
          <w:color w:val="000000"/>
        </w:rPr>
        <w:t>ся легкой затушевкой или вовсе не затушевываются, наибольшие, напротив, затушевываются темными цветами. Например, это видно на картограмме плотности радиоактивного загрязн</w:t>
      </w:r>
      <w:r w:rsidRPr="003975D2">
        <w:rPr>
          <w:color w:val="000000"/>
        </w:rPr>
        <w:t>е</w:t>
      </w:r>
      <w:r w:rsidRPr="003975D2">
        <w:rPr>
          <w:color w:val="000000"/>
        </w:rPr>
        <w:t>ния цезием-137  в некоторых садово-дачных товариществах Могилевского района (рис. 5.14).</w:t>
      </w:r>
    </w:p>
    <w:p w:rsidR="00775163" w:rsidRPr="003975D2" w:rsidRDefault="00775163" w:rsidP="003975D2">
      <w:pPr>
        <w:widowControl w:val="0"/>
        <w:shd w:val="clear" w:color="auto" w:fill="FFFFFF"/>
        <w:tabs>
          <w:tab w:val="num" w:pos="284"/>
        </w:tabs>
        <w:ind w:firstLine="567"/>
        <w:jc w:val="center"/>
        <w:rPr>
          <w:noProof/>
        </w:rPr>
      </w:pPr>
      <w:r w:rsidRPr="003975D2">
        <w:rPr>
          <w:noProof/>
        </w:rPr>
        <w:drawing>
          <wp:inline distT="0" distB="0" distL="0" distR="0">
            <wp:extent cx="3239770" cy="2393315"/>
            <wp:effectExtent l="19050" t="0" r="0" b="0"/>
            <wp:docPr id="126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7" cstate="print"/>
                    <a:srcRect l="3957"/>
                    <a:stretch>
                      <a:fillRect/>
                    </a:stretch>
                  </pic:blipFill>
                  <pic:spPr bwMode="auto">
                    <a:xfrm>
                      <a:off x="0" y="0"/>
                      <a:ext cx="3239770" cy="2393315"/>
                    </a:xfrm>
                    <a:prstGeom prst="rect">
                      <a:avLst/>
                    </a:prstGeom>
                    <a:noFill/>
                    <a:ln w="9525">
                      <a:noFill/>
                      <a:miter lim="800000"/>
                      <a:headEnd/>
                      <a:tailEnd/>
                    </a:ln>
                  </pic:spPr>
                </pic:pic>
              </a:graphicData>
            </a:graphic>
          </wp:inline>
        </w:drawing>
      </w:r>
    </w:p>
    <w:p w:rsidR="00775163" w:rsidRPr="003975D2" w:rsidRDefault="00775163" w:rsidP="003975D2">
      <w:pPr>
        <w:widowControl w:val="0"/>
        <w:ind w:firstLine="567"/>
        <w:jc w:val="center"/>
      </w:pPr>
      <w:r w:rsidRPr="003975D2">
        <w:t>Рис. 5.14. Плотность радиоактивного загрязнения территории садово-дачных товар</w:t>
      </w:r>
      <w:r w:rsidRPr="003975D2">
        <w:t>и</w:t>
      </w:r>
      <w:r w:rsidRPr="003975D2">
        <w:t>ществ (</w:t>
      </w:r>
      <w:r w:rsidRPr="003975D2">
        <w:rPr>
          <w:lang w:val="en-US"/>
        </w:rPr>
        <w:t>Ku</w:t>
      </w:r>
      <w:r w:rsidRPr="003975D2">
        <w:t>/км</w:t>
      </w:r>
      <w:r w:rsidRPr="003975D2">
        <w:rPr>
          <w:vertAlign w:val="superscript"/>
        </w:rPr>
        <w:t>2</w:t>
      </w:r>
      <w:r w:rsidRPr="003975D2">
        <w:t>): 1 – до 1,0; 2 – 1,01-2,0; 3 – 2,01-3,0; 4 – 3,01-4,0; 5 – 4,01 и более</w:t>
      </w:r>
    </w:p>
    <w:p w:rsidR="00775163" w:rsidRPr="003975D2" w:rsidRDefault="00775163" w:rsidP="003975D2">
      <w:pPr>
        <w:widowControl w:val="0"/>
        <w:shd w:val="clear" w:color="auto" w:fill="FFFFFF"/>
        <w:tabs>
          <w:tab w:val="num" w:pos="284"/>
        </w:tabs>
        <w:ind w:firstLine="567"/>
        <w:jc w:val="both"/>
      </w:pPr>
    </w:p>
    <w:p w:rsidR="00775163" w:rsidRPr="003975D2" w:rsidRDefault="00775163" w:rsidP="003975D2">
      <w:pPr>
        <w:widowControl w:val="0"/>
        <w:shd w:val="clear" w:color="auto" w:fill="FFFFFF"/>
        <w:tabs>
          <w:tab w:val="num" w:pos="284"/>
        </w:tabs>
        <w:ind w:firstLine="567"/>
        <w:jc w:val="both"/>
      </w:pPr>
      <w:r w:rsidRPr="003975D2">
        <w:rPr>
          <w:color w:val="000000"/>
        </w:rPr>
        <w:t>Фоновые диаграммы – важный прием графического изображения качества почв, ра</w:t>
      </w:r>
      <w:r w:rsidRPr="003975D2">
        <w:rPr>
          <w:color w:val="000000"/>
        </w:rPr>
        <w:t>з</w:t>
      </w:r>
      <w:r w:rsidRPr="003975D2">
        <w:rPr>
          <w:color w:val="000000"/>
        </w:rPr>
        <w:t>мещения посевов сельскохозяйственных культур или животных по подразделениям сельск</w:t>
      </w:r>
      <w:r w:rsidRPr="003975D2">
        <w:rPr>
          <w:color w:val="000000"/>
        </w:rPr>
        <w:t>о</w:t>
      </w:r>
      <w:r w:rsidRPr="003975D2">
        <w:rPr>
          <w:color w:val="000000"/>
        </w:rPr>
        <w:t>хозяйственной организации, по каждому хозяйству, административным районам, областям, государствам и т.д.</w:t>
      </w:r>
    </w:p>
    <w:p w:rsidR="00775163" w:rsidRPr="003975D2" w:rsidRDefault="00775163" w:rsidP="003975D2">
      <w:pPr>
        <w:widowControl w:val="0"/>
        <w:shd w:val="clear" w:color="auto" w:fill="FFFFFF"/>
        <w:tabs>
          <w:tab w:val="num" w:pos="284"/>
        </w:tabs>
        <w:ind w:firstLine="567"/>
        <w:jc w:val="both"/>
      </w:pPr>
      <w:r w:rsidRPr="003975D2">
        <w:rPr>
          <w:b/>
          <w:color w:val="000000"/>
        </w:rPr>
        <w:t>Картодиаграмма</w:t>
      </w:r>
      <w:r w:rsidRPr="003975D2">
        <w:rPr>
          <w:color w:val="000000"/>
        </w:rPr>
        <w:t xml:space="preserve"> – это вид картограммы, на которой с помощью диаграммных фигур изображены величины какого-либо статистического показателя в пределах каждой единицы нанесенного на карту территориального деления. Главная особенность ее в том, что на гр</w:t>
      </w:r>
      <w:r w:rsidRPr="003975D2">
        <w:rPr>
          <w:color w:val="000000"/>
        </w:rPr>
        <w:t>а</w:t>
      </w:r>
      <w:r w:rsidRPr="003975D2">
        <w:rPr>
          <w:color w:val="000000"/>
        </w:rPr>
        <w:t>фике наглядно показана территориальная распространенность признака в сочетании с д</w:t>
      </w:r>
      <w:r w:rsidRPr="003975D2">
        <w:rPr>
          <w:color w:val="000000"/>
        </w:rPr>
        <w:t>о</w:t>
      </w:r>
      <w:r w:rsidRPr="003975D2">
        <w:rPr>
          <w:color w:val="000000"/>
        </w:rPr>
        <w:t>вольно точным уровнем его развития, так как диаграммные фигуры обычно выполняются с соблюдением масштаба. Это означает, что при построении картодиаграмм на контурную карту наносятся специальные знаки – символы (квадраты, крути, прямоугольники, столбики и др.), выполненные в соответствии с определенным масштабом. Важнейшее преимущество перед обычными картограммами состоит в том, что на картодиаграмме изображаемые пр</w:t>
      </w:r>
      <w:r w:rsidRPr="003975D2">
        <w:rPr>
          <w:color w:val="000000"/>
        </w:rPr>
        <w:t>и</w:t>
      </w:r>
      <w:r w:rsidRPr="003975D2">
        <w:rPr>
          <w:color w:val="000000"/>
        </w:rPr>
        <w:lastRenderedPageBreak/>
        <w:t>знаки сочетают в себе повышенною наглядность с достаточно высокой точностью статист</w:t>
      </w:r>
      <w:r w:rsidRPr="003975D2">
        <w:rPr>
          <w:color w:val="000000"/>
        </w:rPr>
        <w:t>и</w:t>
      </w:r>
      <w:r w:rsidRPr="003975D2">
        <w:rPr>
          <w:color w:val="000000"/>
        </w:rPr>
        <w:t>ческих показателей.</w:t>
      </w:r>
    </w:p>
    <w:p w:rsidR="00775163" w:rsidRPr="003975D2" w:rsidRDefault="00775163" w:rsidP="003975D2">
      <w:pPr>
        <w:pStyle w:val="a8"/>
        <w:widowControl w:val="0"/>
        <w:tabs>
          <w:tab w:val="num" w:pos="284"/>
        </w:tabs>
        <w:spacing w:after="0"/>
        <w:ind w:firstLine="567"/>
        <w:jc w:val="both"/>
      </w:pPr>
      <w:r w:rsidRPr="003975D2">
        <w:t>Картодиаграммы широко распространены в топографии, геологии и других отраслях знаний. Этот вид графического изображения может применяться для наглядного показа, н</w:t>
      </w:r>
      <w:r w:rsidRPr="003975D2">
        <w:t>а</w:t>
      </w:r>
      <w:r w:rsidRPr="003975D2">
        <w:t>пример, размещаемых на территории Республики Беларусь различных перерабатывающих и обслуживающих организаций АПК (мелькомби</w:t>
      </w:r>
      <w:r w:rsidRPr="003975D2">
        <w:rPr>
          <w:color w:val="000000"/>
        </w:rPr>
        <w:t>натов, льнозаводов, молокозаводов, мясоко</w:t>
      </w:r>
      <w:r w:rsidRPr="003975D2">
        <w:rPr>
          <w:color w:val="000000"/>
        </w:rPr>
        <w:t>м</w:t>
      </w:r>
      <w:r w:rsidRPr="003975D2">
        <w:rPr>
          <w:color w:val="000000"/>
        </w:rPr>
        <w:t>бинатов, ремонтных заводов, организаций агросервиса, строительных организаций и т.п.).</w:t>
      </w:r>
    </w:p>
    <w:p w:rsidR="00775163" w:rsidRPr="003975D2" w:rsidRDefault="00775163" w:rsidP="003975D2">
      <w:pPr>
        <w:widowControl w:val="0"/>
        <w:shd w:val="clear" w:color="auto" w:fill="FFFFFF"/>
        <w:tabs>
          <w:tab w:val="num" w:pos="284"/>
        </w:tabs>
        <w:ind w:firstLine="567"/>
        <w:jc w:val="both"/>
        <w:rPr>
          <w:color w:val="000000"/>
        </w:rPr>
      </w:pPr>
      <w:r w:rsidRPr="003975D2">
        <w:rPr>
          <w:b/>
          <w:color w:val="000000"/>
        </w:rPr>
        <w:t>Изобразительные</w:t>
      </w:r>
      <w:r w:rsidRPr="003975D2">
        <w:rPr>
          <w:color w:val="000000"/>
        </w:rPr>
        <w:t xml:space="preserve"> (картинные) </w:t>
      </w:r>
      <w:r w:rsidRPr="003975D2">
        <w:rPr>
          <w:b/>
          <w:color w:val="000000"/>
        </w:rPr>
        <w:t>диаграммы</w:t>
      </w:r>
      <w:r w:rsidRPr="003975D2">
        <w:rPr>
          <w:color w:val="000000"/>
        </w:rPr>
        <w:t xml:space="preserve"> усиливают представление о различных я</w:t>
      </w:r>
      <w:r w:rsidRPr="003975D2">
        <w:rPr>
          <w:color w:val="000000"/>
        </w:rPr>
        <w:t>в</w:t>
      </w:r>
      <w:r w:rsidRPr="003975D2">
        <w:rPr>
          <w:color w:val="000000"/>
        </w:rPr>
        <w:t xml:space="preserve">лениях с помощью разнообразных </w:t>
      </w:r>
      <w:r w:rsidRPr="003975D2">
        <w:rPr>
          <w:b/>
          <w:color w:val="000000"/>
        </w:rPr>
        <w:t>рисунков</w:t>
      </w:r>
      <w:r w:rsidRPr="003975D2">
        <w:rPr>
          <w:color w:val="000000"/>
        </w:rPr>
        <w:t xml:space="preserve">. </w:t>
      </w:r>
    </w:p>
    <w:p w:rsidR="00775163" w:rsidRPr="003975D2" w:rsidRDefault="00775163" w:rsidP="003975D2">
      <w:pPr>
        <w:widowControl w:val="0"/>
        <w:shd w:val="clear" w:color="auto" w:fill="FFFFFF"/>
        <w:tabs>
          <w:tab w:val="num" w:pos="284"/>
        </w:tabs>
        <w:ind w:firstLine="567"/>
        <w:jc w:val="both"/>
      </w:pPr>
      <w:r w:rsidRPr="003975D2">
        <w:rPr>
          <w:color w:val="000000"/>
        </w:rPr>
        <w:t>Существует три типа изобразительных (картинных) диаграмм: графические рисунки, у которых размеры символов пропорциональны изображаемым величинам; диаграммы, где каждый из символов выражает определенную и неизменную величину; графики, основные элементы которых сопровождаются иллюстрациями, художественным фоном. Основная з</w:t>
      </w:r>
      <w:r w:rsidRPr="003975D2">
        <w:rPr>
          <w:color w:val="000000"/>
        </w:rPr>
        <w:t>а</w:t>
      </w:r>
      <w:r w:rsidRPr="003975D2">
        <w:rPr>
          <w:color w:val="000000"/>
        </w:rPr>
        <w:t>дача изобразительных диаграмм – привлечь и повысить интерес, создать зрительные асс</w:t>
      </w:r>
      <w:r w:rsidRPr="003975D2">
        <w:rPr>
          <w:color w:val="000000"/>
        </w:rPr>
        <w:t>о</w:t>
      </w:r>
      <w:r w:rsidRPr="003975D2">
        <w:rPr>
          <w:color w:val="000000"/>
        </w:rPr>
        <w:t>циации и наглядно подчеркнуть некоторые факты, показанные на графическом рисунке.</w:t>
      </w:r>
    </w:p>
    <w:p w:rsidR="00775163" w:rsidRPr="003975D2" w:rsidRDefault="00775163" w:rsidP="003975D2">
      <w:pPr>
        <w:widowControl w:val="0"/>
        <w:shd w:val="clear" w:color="auto" w:fill="FFFFFF"/>
        <w:tabs>
          <w:tab w:val="num" w:pos="284"/>
        </w:tabs>
        <w:ind w:firstLine="567"/>
        <w:jc w:val="both"/>
        <w:rPr>
          <w:color w:val="000000"/>
        </w:rPr>
      </w:pPr>
      <w:r w:rsidRPr="003975D2">
        <w:rPr>
          <w:color w:val="000000"/>
        </w:rPr>
        <w:t>Изобразительные диаграммы находят особенно широкое распространение при подг</w:t>
      </w:r>
      <w:r w:rsidRPr="003975D2">
        <w:rPr>
          <w:color w:val="000000"/>
        </w:rPr>
        <w:t>о</w:t>
      </w:r>
      <w:r w:rsidRPr="003975D2">
        <w:rPr>
          <w:color w:val="000000"/>
        </w:rPr>
        <w:t xml:space="preserve">товке и оформлении разнообразных </w:t>
      </w:r>
      <w:r w:rsidRPr="003975D2">
        <w:rPr>
          <w:b/>
          <w:color w:val="000000"/>
        </w:rPr>
        <w:t>рекламных материалов</w:t>
      </w:r>
      <w:r w:rsidRPr="003975D2">
        <w:rPr>
          <w:color w:val="000000"/>
        </w:rPr>
        <w:t>: брошюр, буклетов, плакатов, стендов и т.д.</w:t>
      </w:r>
    </w:p>
    <w:p w:rsidR="00775163" w:rsidRPr="003975D2" w:rsidRDefault="00775163" w:rsidP="003975D2">
      <w:pPr>
        <w:widowControl w:val="0"/>
        <w:shd w:val="clear" w:color="auto" w:fill="FFFFFF"/>
        <w:tabs>
          <w:tab w:val="num" w:pos="284"/>
        </w:tabs>
        <w:ind w:firstLine="567"/>
        <w:jc w:val="both"/>
        <w:rPr>
          <w:color w:val="000000"/>
        </w:rPr>
      </w:pPr>
      <w:r w:rsidRPr="003975D2">
        <w:rPr>
          <w:color w:val="000000"/>
        </w:rPr>
        <w:t>В условиях высокой насыщенности всех видов деятельности людей высокопроизвод</w:t>
      </w:r>
      <w:r w:rsidRPr="003975D2">
        <w:rPr>
          <w:color w:val="000000"/>
        </w:rPr>
        <w:t>и</w:t>
      </w:r>
      <w:r w:rsidRPr="003975D2">
        <w:rPr>
          <w:color w:val="000000"/>
        </w:rPr>
        <w:t>тельными электронными вычислительными средствами облегчается работа по разработке, распространению и популяризации любых видов графического диаграммирования путём и</w:t>
      </w:r>
      <w:r w:rsidRPr="003975D2">
        <w:rPr>
          <w:color w:val="000000"/>
        </w:rPr>
        <w:t>с</w:t>
      </w:r>
      <w:r w:rsidRPr="003975D2">
        <w:rPr>
          <w:color w:val="000000"/>
        </w:rPr>
        <w:t xml:space="preserve">пользования самых разнообразных способов графических изображений. </w:t>
      </w:r>
    </w:p>
    <w:p w:rsidR="005538EE" w:rsidRPr="003975D2" w:rsidRDefault="005538EE" w:rsidP="003975D2">
      <w:pPr>
        <w:widowControl w:val="0"/>
        <w:shd w:val="clear" w:color="auto" w:fill="FFFFFF"/>
        <w:tabs>
          <w:tab w:val="num" w:pos="284"/>
        </w:tabs>
        <w:ind w:firstLine="567"/>
        <w:jc w:val="both"/>
        <w:rPr>
          <w:color w:val="000000"/>
        </w:rPr>
      </w:pPr>
    </w:p>
    <w:p w:rsidR="00775163" w:rsidRPr="003975D2" w:rsidRDefault="00775163" w:rsidP="00C7373E">
      <w:pPr>
        <w:pStyle w:val="af2"/>
        <w:widowControl w:val="0"/>
        <w:numPr>
          <w:ilvl w:val="0"/>
          <w:numId w:val="26"/>
        </w:numPr>
        <w:tabs>
          <w:tab w:val="left" w:pos="993"/>
          <w:tab w:val="left" w:pos="2694"/>
          <w:tab w:val="left" w:pos="3402"/>
          <w:tab w:val="left" w:pos="3969"/>
          <w:tab w:val="left" w:pos="4536"/>
          <w:tab w:val="left" w:pos="4820"/>
        </w:tabs>
        <w:jc w:val="center"/>
        <w:rPr>
          <w:sz w:val="24"/>
          <w:szCs w:val="24"/>
        </w:rPr>
      </w:pPr>
      <w:r w:rsidRPr="003975D2">
        <w:rPr>
          <w:b/>
          <w:caps/>
          <w:sz w:val="24"/>
          <w:szCs w:val="24"/>
        </w:rPr>
        <w:t>СРЕДНИе ВЕЛИЧИНы</w:t>
      </w:r>
    </w:p>
    <w:p w:rsidR="00775163" w:rsidRPr="003975D2" w:rsidRDefault="00775163" w:rsidP="003975D2">
      <w:pPr>
        <w:pStyle w:val="af2"/>
        <w:widowControl w:val="0"/>
        <w:tabs>
          <w:tab w:val="num" w:pos="0"/>
        </w:tabs>
        <w:ind w:left="0" w:firstLine="567"/>
        <w:jc w:val="center"/>
        <w:rPr>
          <w:sz w:val="24"/>
          <w:szCs w:val="24"/>
          <w:lang w:val="be-BY"/>
        </w:rPr>
      </w:pPr>
    </w:p>
    <w:p w:rsidR="00775163" w:rsidRPr="003975D2" w:rsidRDefault="00775163" w:rsidP="003975D2">
      <w:pPr>
        <w:widowControl w:val="0"/>
        <w:shd w:val="clear" w:color="auto" w:fill="FFFFFF"/>
        <w:tabs>
          <w:tab w:val="num" w:pos="0"/>
          <w:tab w:val="left" w:pos="878"/>
        </w:tabs>
        <w:ind w:firstLine="567"/>
        <w:rPr>
          <w:b/>
          <w:color w:val="000000"/>
        </w:rPr>
      </w:pPr>
      <w:r w:rsidRPr="003975D2">
        <w:rPr>
          <w:b/>
          <w:color w:val="000000"/>
        </w:rPr>
        <w:t xml:space="preserve">6.1. </w:t>
      </w:r>
      <w:r w:rsidRPr="003975D2">
        <w:rPr>
          <w:b/>
          <w:color w:val="000000"/>
          <w:lang w:val="be-BY"/>
        </w:rPr>
        <w:t xml:space="preserve">  </w:t>
      </w:r>
      <w:r w:rsidRPr="003975D2">
        <w:rPr>
          <w:b/>
          <w:color w:val="000000"/>
        </w:rPr>
        <w:t>Сущность средних величин</w:t>
      </w:r>
    </w:p>
    <w:p w:rsidR="00775163" w:rsidRPr="003975D2" w:rsidRDefault="00775163" w:rsidP="003975D2">
      <w:pPr>
        <w:widowControl w:val="0"/>
        <w:shd w:val="clear" w:color="auto" w:fill="FFFFFF"/>
        <w:tabs>
          <w:tab w:val="left" w:pos="878"/>
        </w:tabs>
        <w:ind w:firstLine="567"/>
        <w:jc w:val="center"/>
        <w:rPr>
          <w:b/>
          <w:color w:val="000000"/>
        </w:rPr>
      </w:pPr>
    </w:p>
    <w:p w:rsidR="00775163" w:rsidRPr="003975D2" w:rsidRDefault="00775163" w:rsidP="003975D2">
      <w:pPr>
        <w:widowControl w:val="0"/>
        <w:shd w:val="clear" w:color="auto" w:fill="FFFFFF"/>
        <w:ind w:firstLine="567"/>
        <w:jc w:val="both"/>
        <w:rPr>
          <w:color w:val="000000"/>
        </w:rPr>
      </w:pPr>
      <w:r w:rsidRPr="003975D2">
        <w:rPr>
          <w:color w:val="000000"/>
        </w:rPr>
        <w:t>Вариационные ряды отражают большое разнообразие явлений и процессов, соста</w:t>
      </w:r>
      <w:r w:rsidRPr="003975D2">
        <w:rPr>
          <w:color w:val="000000"/>
        </w:rPr>
        <w:t>в</w:t>
      </w:r>
      <w:r w:rsidRPr="003975D2">
        <w:rPr>
          <w:color w:val="000000"/>
        </w:rPr>
        <w:t>ляющих сущность нашей действительности. Для более полного, углубленного их изучения нередко пользуются какой-то одной величиной, которая «впитывает» в себя все особенности данного ряда распределения, основные свойства изучаемой совокупности в отношении опр</w:t>
      </w:r>
      <w:r w:rsidRPr="003975D2">
        <w:rPr>
          <w:color w:val="000000"/>
        </w:rPr>
        <w:t>е</w:t>
      </w:r>
      <w:r w:rsidRPr="003975D2">
        <w:rPr>
          <w:color w:val="000000"/>
        </w:rPr>
        <w:t>деленного признака. Это означает, что для каждого признака статистической совокупности необходимо иметь сводную, сжатую, обобщённую характеристику. Такое возможно при у</w:t>
      </w:r>
      <w:r w:rsidRPr="003975D2">
        <w:rPr>
          <w:color w:val="000000"/>
        </w:rPr>
        <w:t>с</w:t>
      </w:r>
      <w:r w:rsidRPr="003975D2">
        <w:rPr>
          <w:color w:val="000000"/>
        </w:rPr>
        <w:t>ловии, если исчислена средняя величина.</w:t>
      </w:r>
    </w:p>
    <w:p w:rsidR="00775163" w:rsidRPr="003975D2" w:rsidRDefault="00775163" w:rsidP="003975D2">
      <w:pPr>
        <w:widowControl w:val="0"/>
        <w:shd w:val="clear" w:color="auto" w:fill="FFFFFF"/>
        <w:ind w:firstLine="567"/>
        <w:jc w:val="both"/>
        <w:rPr>
          <w:color w:val="000000"/>
        </w:rPr>
      </w:pPr>
      <w:r w:rsidRPr="003975D2">
        <w:rPr>
          <w:color w:val="000000"/>
        </w:rPr>
        <w:t xml:space="preserve">Средняя величина – это </w:t>
      </w:r>
      <w:r w:rsidRPr="003975D2">
        <w:rPr>
          <w:b/>
          <w:color w:val="000000"/>
        </w:rPr>
        <w:t>обобщенная</w:t>
      </w:r>
      <w:r w:rsidRPr="003975D2">
        <w:rPr>
          <w:color w:val="000000"/>
        </w:rPr>
        <w:t xml:space="preserve"> количественная характеристика признака в стат</w:t>
      </w:r>
      <w:r w:rsidRPr="003975D2">
        <w:rPr>
          <w:color w:val="000000"/>
        </w:rPr>
        <w:t>и</w:t>
      </w:r>
      <w:r w:rsidRPr="003975D2">
        <w:rPr>
          <w:color w:val="000000"/>
        </w:rPr>
        <w:t xml:space="preserve">стической совокупности. Она выражает </w:t>
      </w:r>
      <w:r w:rsidRPr="003975D2">
        <w:rPr>
          <w:b/>
          <w:color w:val="000000"/>
        </w:rPr>
        <w:t>типичное</w:t>
      </w:r>
      <w:r w:rsidRPr="003975D2">
        <w:rPr>
          <w:color w:val="000000"/>
        </w:rPr>
        <w:t xml:space="preserve"> значение признака для всех единиц сов</w:t>
      </w:r>
      <w:r w:rsidRPr="003975D2">
        <w:rPr>
          <w:color w:val="000000"/>
        </w:rPr>
        <w:t>о</w:t>
      </w:r>
      <w:r w:rsidRPr="003975D2">
        <w:rPr>
          <w:color w:val="000000"/>
        </w:rPr>
        <w:t>купности под влиянием всего комплекса факторов. В ней погашаются индивидуальные ра</w:t>
      </w:r>
      <w:r w:rsidRPr="003975D2">
        <w:rPr>
          <w:color w:val="000000"/>
        </w:rPr>
        <w:t>з</w:t>
      </w:r>
      <w:r w:rsidRPr="003975D2">
        <w:rPr>
          <w:color w:val="000000"/>
        </w:rPr>
        <w:t>личия единиц совокупности в вариантах осредняемого признака.</w:t>
      </w:r>
    </w:p>
    <w:p w:rsidR="00775163" w:rsidRPr="003975D2" w:rsidRDefault="00775163" w:rsidP="003975D2">
      <w:pPr>
        <w:widowControl w:val="0"/>
        <w:shd w:val="clear" w:color="auto" w:fill="FFFFFF"/>
        <w:ind w:firstLine="567"/>
        <w:jc w:val="both"/>
        <w:rPr>
          <w:color w:val="000000"/>
        </w:rPr>
      </w:pPr>
      <w:r w:rsidRPr="003975D2">
        <w:rPr>
          <w:color w:val="000000"/>
        </w:rPr>
        <w:t>Средняя величина – важнейшая категория статистической науки и форма обобщающих показателей. Многие явления и процессы становятся ясными, определенными, лишь будучи обобщенными в форме средних величин. Таковы, например, средняя урожайность, проду</w:t>
      </w:r>
      <w:r w:rsidRPr="003975D2">
        <w:rPr>
          <w:color w:val="000000"/>
        </w:rPr>
        <w:t>к</w:t>
      </w:r>
      <w:r w:rsidRPr="003975D2">
        <w:rPr>
          <w:color w:val="000000"/>
        </w:rPr>
        <w:t>тивность животных, производительность труда, себестоимость единицы продукции, зарабо</w:t>
      </w:r>
      <w:r w:rsidRPr="003975D2">
        <w:rPr>
          <w:color w:val="000000"/>
        </w:rPr>
        <w:t>т</w:t>
      </w:r>
      <w:r w:rsidRPr="003975D2">
        <w:rPr>
          <w:color w:val="000000"/>
        </w:rPr>
        <w:t>ная плата, душевой доход и т.д.</w:t>
      </w:r>
    </w:p>
    <w:p w:rsidR="00775163" w:rsidRPr="003975D2" w:rsidRDefault="00775163" w:rsidP="003975D2">
      <w:pPr>
        <w:widowControl w:val="0"/>
        <w:shd w:val="clear" w:color="auto" w:fill="FFFFFF"/>
        <w:ind w:firstLine="567"/>
        <w:jc w:val="both"/>
        <w:rPr>
          <w:color w:val="000000"/>
        </w:rPr>
      </w:pPr>
      <w:r w:rsidRPr="003975D2">
        <w:rPr>
          <w:color w:val="000000"/>
        </w:rPr>
        <w:t xml:space="preserve">Основное условие правильного применения средних величин – </w:t>
      </w:r>
      <w:r w:rsidRPr="003975D2">
        <w:rPr>
          <w:b/>
          <w:color w:val="000000"/>
        </w:rPr>
        <w:t>качественная одн</w:t>
      </w:r>
      <w:r w:rsidRPr="003975D2">
        <w:rPr>
          <w:b/>
          <w:color w:val="000000"/>
        </w:rPr>
        <w:t>о</w:t>
      </w:r>
      <w:r w:rsidRPr="003975D2">
        <w:rPr>
          <w:b/>
          <w:color w:val="000000"/>
        </w:rPr>
        <w:t>родность</w:t>
      </w:r>
      <w:r w:rsidRPr="003975D2">
        <w:rPr>
          <w:color w:val="000000"/>
        </w:rPr>
        <w:t xml:space="preserve"> статистической совокупности. Средние, вычисленные для качественно неодноро</w:t>
      </w:r>
      <w:r w:rsidRPr="003975D2">
        <w:rPr>
          <w:color w:val="000000"/>
        </w:rPr>
        <w:t>д</w:t>
      </w:r>
      <w:r w:rsidRPr="003975D2">
        <w:rPr>
          <w:color w:val="000000"/>
        </w:rPr>
        <w:t>ной совокупности, теряют свое научное значение. Такие средние являются фиктивными, причем не только не дающими представления о действительности, но искажающими ее и вводящими в заблуждение, так как они стирают существенные различия между явлениями. Например, для характеристики среднего уровня зарплаты в сельскохозяйственной сфере АПК показатель среднего заработка в целом по экономике совершенно непригоден, так как последний в 2-3 раза выше.</w:t>
      </w:r>
    </w:p>
    <w:p w:rsidR="00775163" w:rsidRPr="003975D2" w:rsidRDefault="00775163" w:rsidP="003975D2">
      <w:pPr>
        <w:widowControl w:val="0"/>
        <w:shd w:val="clear" w:color="auto" w:fill="FFFFFF"/>
        <w:ind w:firstLine="567"/>
        <w:jc w:val="both"/>
        <w:rPr>
          <w:color w:val="000000"/>
        </w:rPr>
      </w:pPr>
      <w:r w:rsidRPr="003975D2">
        <w:rPr>
          <w:color w:val="000000"/>
        </w:rPr>
        <w:t>Средняя величина независимо от ее вида получает следующее общее выражение:</w:t>
      </w:r>
    </w:p>
    <w:p w:rsidR="00775163" w:rsidRPr="003975D2" w:rsidRDefault="00775163" w:rsidP="003975D2">
      <w:pPr>
        <w:widowControl w:val="0"/>
        <w:shd w:val="clear" w:color="auto" w:fill="FFFFFF"/>
        <w:ind w:firstLine="567"/>
        <w:jc w:val="center"/>
        <w:rPr>
          <w:color w:val="000000"/>
        </w:rPr>
      </w:pPr>
      <w:r w:rsidRPr="003975D2">
        <w:rPr>
          <w:color w:val="000000"/>
        </w:rPr>
        <w:lastRenderedPageBreak/>
        <w:t xml:space="preserve">                                                  </w:t>
      </w:r>
      <w:r w:rsidR="005538EE" w:rsidRPr="003975D2">
        <w:rPr>
          <w:color w:val="000000"/>
          <w:position w:val="-28"/>
        </w:rPr>
        <w:object w:dxaOrig="1140" w:dyaOrig="740">
          <v:shape id="_x0000_i1056" type="#_x0000_t75" style="width:81pt;height:48pt" o:ole="" fillcolor="window">
            <v:imagedata r:id="rId88" o:title=""/>
          </v:shape>
          <o:OLEObject Type="Embed" ProgID="Equation.3" ShapeID="_x0000_i1056" DrawAspect="Content" ObjectID="_1644998619" r:id="rId89"/>
        </w:object>
      </w:r>
      <w:r w:rsidRPr="003975D2">
        <w:rPr>
          <w:color w:val="000000"/>
        </w:rPr>
        <w:t xml:space="preserve">                                             (6.1)</w:t>
      </w:r>
    </w:p>
    <w:p w:rsidR="00775163" w:rsidRPr="003975D2" w:rsidRDefault="00775163" w:rsidP="003975D2">
      <w:pPr>
        <w:widowControl w:val="0"/>
        <w:shd w:val="clear" w:color="auto" w:fill="FFFFFF"/>
        <w:ind w:firstLine="567"/>
        <w:jc w:val="both"/>
        <w:rPr>
          <w:color w:val="000000"/>
        </w:rPr>
      </w:pPr>
      <w:r w:rsidRPr="003975D2">
        <w:rPr>
          <w:color w:val="000000"/>
        </w:rPr>
        <w:t>Выражение (6.1) принято называть общей формулой средних величин. При разных зн</w:t>
      </w:r>
      <w:r w:rsidRPr="003975D2">
        <w:rPr>
          <w:color w:val="000000"/>
        </w:rPr>
        <w:t>а</w:t>
      </w:r>
      <w:r w:rsidRPr="003975D2">
        <w:rPr>
          <w:color w:val="000000"/>
        </w:rPr>
        <w:t>чениях к формула (6.1) приводит  к разнообразным видам средних величин.</w:t>
      </w:r>
    </w:p>
    <w:p w:rsidR="00775163" w:rsidRPr="003975D2" w:rsidRDefault="00775163" w:rsidP="003975D2">
      <w:pPr>
        <w:widowControl w:val="0"/>
        <w:shd w:val="clear" w:color="auto" w:fill="FFFFFF"/>
        <w:ind w:firstLine="567"/>
        <w:jc w:val="both"/>
        <w:rPr>
          <w:color w:val="000000"/>
        </w:rPr>
      </w:pPr>
      <w:r w:rsidRPr="003975D2">
        <w:rPr>
          <w:color w:val="000000"/>
        </w:rPr>
        <w:t>Величина к может принимать любое из бесконечных чисел значение. Именно поэтому для каждого признака теоретически может быть рассчитано бесконечное число видов сре</w:t>
      </w:r>
      <w:r w:rsidRPr="003975D2">
        <w:rPr>
          <w:color w:val="000000"/>
        </w:rPr>
        <w:t>д</w:t>
      </w:r>
      <w:r w:rsidRPr="003975D2">
        <w:rPr>
          <w:color w:val="000000"/>
        </w:rPr>
        <w:t xml:space="preserve">них величин. Практически же в статистике находит применение не более десяти видов. </w:t>
      </w:r>
    </w:p>
    <w:p w:rsidR="00775163" w:rsidRPr="003975D2" w:rsidRDefault="00775163" w:rsidP="003975D2">
      <w:pPr>
        <w:widowControl w:val="0"/>
        <w:shd w:val="clear" w:color="auto" w:fill="FFFFFF"/>
        <w:ind w:firstLine="567"/>
        <w:jc w:val="both"/>
        <w:rPr>
          <w:color w:val="000000"/>
        </w:rPr>
      </w:pPr>
      <w:r w:rsidRPr="003975D2">
        <w:rPr>
          <w:color w:val="000000"/>
        </w:rPr>
        <w:t xml:space="preserve">Каждый вид средних величин обычно имеет две формы: простую (невзвешенную) и взвешенную. Форма средних зависит от вида вариационного ряда. Так, при расчете средних по несгруппированным данным применяют </w:t>
      </w:r>
      <w:r w:rsidRPr="003975D2">
        <w:rPr>
          <w:b/>
          <w:color w:val="000000"/>
        </w:rPr>
        <w:t>простую</w:t>
      </w:r>
      <w:r w:rsidRPr="003975D2">
        <w:rPr>
          <w:color w:val="000000"/>
        </w:rPr>
        <w:t xml:space="preserve">  (невзвешенную) форму; в дискретных или интервальных рядах распределения – </w:t>
      </w:r>
      <w:r w:rsidRPr="003975D2">
        <w:rPr>
          <w:b/>
          <w:color w:val="000000"/>
        </w:rPr>
        <w:t>взвешенную</w:t>
      </w:r>
      <w:r w:rsidRPr="003975D2">
        <w:rPr>
          <w:color w:val="000000"/>
        </w:rPr>
        <w:t>.</w:t>
      </w:r>
    </w:p>
    <w:p w:rsidR="00775163" w:rsidRPr="003975D2" w:rsidRDefault="00775163" w:rsidP="003975D2">
      <w:pPr>
        <w:widowControl w:val="0"/>
        <w:shd w:val="clear" w:color="auto" w:fill="FFFFFF"/>
        <w:ind w:firstLine="567"/>
        <w:jc w:val="both"/>
        <w:rPr>
          <w:color w:val="000000"/>
        </w:rPr>
      </w:pPr>
    </w:p>
    <w:p w:rsidR="00775163" w:rsidRPr="003975D2" w:rsidRDefault="00775163" w:rsidP="003975D2">
      <w:pPr>
        <w:widowControl w:val="0"/>
        <w:shd w:val="clear" w:color="auto" w:fill="FFFFFF"/>
        <w:ind w:firstLine="567"/>
        <w:rPr>
          <w:b/>
          <w:color w:val="000000"/>
        </w:rPr>
      </w:pPr>
      <w:r w:rsidRPr="003975D2">
        <w:rPr>
          <w:b/>
          <w:color w:val="000000"/>
        </w:rPr>
        <w:t>6.2.    Средняя арифметическая величина</w:t>
      </w:r>
    </w:p>
    <w:p w:rsidR="00775163" w:rsidRPr="003975D2" w:rsidRDefault="00775163" w:rsidP="003975D2">
      <w:pPr>
        <w:widowControl w:val="0"/>
        <w:shd w:val="clear" w:color="auto" w:fill="FFFFFF"/>
        <w:ind w:firstLine="567"/>
        <w:jc w:val="center"/>
        <w:rPr>
          <w:color w:val="000000"/>
        </w:rPr>
      </w:pPr>
    </w:p>
    <w:p w:rsidR="00775163" w:rsidRPr="003975D2" w:rsidRDefault="00775163" w:rsidP="003975D2">
      <w:pPr>
        <w:widowControl w:val="0"/>
        <w:shd w:val="clear" w:color="auto" w:fill="FFFFFF"/>
        <w:ind w:firstLine="567"/>
        <w:jc w:val="both"/>
        <w:rPr>
          <w:color w:val="000000"/>
        </w:rPr>
      </w:pPr>
      <w:r w:rsidRPr="003975D2">
        <w:rPr>
          <w:color w:val="000000"/>
        </w:rPr>
        <w:t xml:space="preserve">Если в формулу (6.1) подставить значение к=1, то получается средняя арифметическая величина, т.е. </w:t>
      </w:r>
    </w:p>
    <w:p w:rsidR="00775163" w:rsidRPr="003975D2" w:rsidRDefault="00775163" w:rsidP="003975D2">
      <w:pPr>
        <w:widowControl w:val="0"/>
        <w:shd w:val="clear" w:color="auto" w:fill="FFFFFF"/>
        <w:ind w:firstLine="567"/>
        <w:jc w:val="center"/>
        <w:rPr>
          <w:color w:val="000000"/>
        </w:rPr>
      </w:pPr>
      <w:r w:rsidRPr="003975D2">
        <w:rPr>
          <w:color w:val="000000"/>
        </w:rPr>
        <w:t xml:space="preserve">                                                 </w:t>
      </w:r>
      <w:r w:rsidRPr="003975D2">
        <w:rPr>
          <w:color w:val="000000"/>
          <w:position w:val="-26"/>
        </w:rPr>
        <w:object w:dxaOrig="840" w:dyaOrig="639">
          <v:shape id="_x0000_i1057" type="#_x0000_t75" style="width:1in;height:36.75pt" o:ole="" fillcolor="window">
            <v:imagedata r:id="rId90" o:title=""/>
          </v:shape>
          <o:OLEObject Type="Embed" ProgID="Equation.3" ShapeID="_x0000_i1057" DrawAspect="Content" ObjectID="_1644998620" r:id="rId91"/>
        </w:object>
      </w:r>
      <w:r w:rsidRPr="003975D2">
        <w:rPr>
          <w:color w:val="000000"/>
        </w:rPr>
        <w:t>.                                               (6.2)</w:t>
      </w:r>
    </w:p>
    <w:p w:rsidR="00775163" w:rsidRPr="003975D2" w:rsidRDefault="00775163" w:rsidP="003975D2">
      <w:pPr>
        <w:widowControl w:val="0"/>
        <w:shd w:val="clear" w:color="auto" w:fill="FFFFFF"/>
        <w:ind w:firstLine="567"/>
        <w:jc w:val="both"/>
        <w:rPr>
          <w:color w:val="000000"/>
        </w:rPr>
      </w:pPr>
      <w:r w:rsidRPr="003975D2">
        <w:rPr>
          <w:color w:val="000000"/>
        </w:rPr>
        <w:t xml:space="preserve">Поскольку в ранжированном ряду при всех вариантах </w:t>
      </w:r>
      <w:r w:rsidRPr="003975D2">
        <w:rPr>
          <w:color w:val="000000"/>
          <w:lang w:val="en-US"/>
        </w:rPr>
        <w:t>f</w:t>
      </w:r>
      <w:r w:rsidRPr="003975D2">
        <w:rPr>
          <w:color w:val="000000"/>
        </w:rPr>
        <w:t>=1, то в этом случае применяе</w:t>
      </w:r>
      <w:r w:rsidRPr="003975D2">
        <w:rPr>
          <w:color w:val="000000"/>
        </w:rPr>
        <w:t>т</w:t>
      </w:r>
      <w:r w:rsidRPr="003975D2">
        <w:rPr>
          <w:color w:val="000000"/>
        </w:rPr>
        <w:t>ся средняя арифметическая невзвешенная (простая) величина, т.е.</w:t>
      </w:r>
    </w:p>
    <w:p w:rsidR="00775163" w:rsidRPr="003975D2" w:rsidRDefault="00775163" w:rsidP="003975D2">
      <w:pPr>
        <w:widowControl w:val="0"/>
        <w:shd w:val="clear" w:color="auto" w:fill="FFFFFF"/>
        <w:ind w:firstLine="567"/>
        <w:jc w:val="center"/>
        <w:rPr>
          <w:color w:val="000000"/>
        </w:rPr>
      </w:pPr>
      <w:r w:rsidRPr="003975D2">
        <w:rPr>
          <w:color w:val="000000"/>
        </w:rPr>
        <w:t xml:space="preserve">                                                     </w:t>
      </w:r>
      <w:r w:rsidRPr="003975D2">
        <w:rPr>
          <w:color w:val="000000"/>
          <w:position w:val="-26"/>
        </w:rPr>
        <w:object w:dxaOrig="740" w:dyaOrig="639">
          <v:shape id="_x0000_i1058" type="#_x0000_t75" style="width:48pt;height:37.5pt" o:ole="" fillcolor="window">
            <v:imagedata r:id="rId92" o:title=""/>
          </v:shape>
          <o:OLEObject Type="Embed" ProgID="Equation.3" ShapeID="_x0000_i1058" DrawAspect="Content" ObjectID="_1644998621" r:id="rId93"/>
        </w:object>
      </w:r>
      <w:r w:rsidRPr="003975D2">
        <w:rPr>
          <w:color w:val="000000"/>
        </w:rPr>
        <w:t>,                                                     (6.3)</w:t>
      </w:r>
    </w:p>
    <w:p w:rsidR="00775163" w:rsidRPr="003975D2" w:rsidRDefault="00775163" w:rsidP="003975D2">
      <w:pPr>
        <w:widowControl w:val="0"/>
        <w:shd w:val="clear" w:color="auto" w:fill="FFFFFF"/>
        <w:ind w:firstLine="567"/>
        <w:jc w:val="both"/>
        <w:rPr>
          <w:color w:val="000000"/>
        </w:rPr>
      </w:pPr>
      <w:r w:rsidRPr="003975D2">
        <w:rPr>
          <w:color w:val="000000"/>
        </w:rPr>
        <w:t xml:space="preserve">где </w:t>
      </w:r>
      <w:r w:rsidRPr="003975D2">
        <w:rPr>
          <w:color w:val="000000"/>
          <w:lang w:val="en-US"/>
        </w:rPr>
        <w:t>n</w:t>
      </w:r>
      <w:r w:rsidRPr="003975D2">
        <w:rPr>
          <w:color w:val="000000"/>
        </w:rPr>
        <w:t xml:space="preserve"> – число единиц в статистической совокупности.</w:t>
      </w:r>
    </w:p>
    <w:p w:rsidR="00775163" w:rsidRPr="003975D2" w:rsidRDefault="00775163" w:rsidP="003975D2">
      <w:pPr>
        <w:widowControl w:val="0"/>
        <w:shd w:val="clear" w:color="auto" w:fill="FFFFFF"/>
        <w:ind w:firstLine="567"/>
        <w:jc w:val="both"/>
        <w:rPr>
          <w:color w:val="000000"/>
        </w:rPr>
      </w:pPr>
      <w:r w:rsidRPr="003975D2">
        <w:rPr>
          <w:color w:val="000000"/>
        </w:rPr>
        <w:t>Расчет средней арифметической простой можно показать на примере ранжированного ряда, составленного по площади посева льна-долгунца в 20 сельскохозяйственных организ</w:t>
      </w:r>
      <w:r w:rsidRPr="003975D2">
        <w:rPr>
          <w:color w:val="000000"/>
        </w:rPr>
        <w:t>а</w:t>
      </w:r>
      <w:r w:rsidRPr="003975D2">
        <w:rPr>
          <w:color w:val="000000"/>
        </w:rPr>
        <w:t>циях района (табл. 6.1.).</w:t>
      </w:r>
    </w:p>
    <w:p w:rsidR="00775163" w:rsidRPr="003975D2" w:rsidRDefault="00775163" w:rsidP="003975D2">
      <w:pPr>
        <w:widowControl w:val="0"/>
        <w:shd w:val="clear" w:color="auto" w:fill="FFFFFF"/>
        <w:ind w:firstLine="567"/>
        <w:rPr>
          <w:color w:val="000000"/>
        </w:rPr>
      </w:pPr>
    </w:p>
    <w:p w:rsidR="00775163" w:rsidRPr="003975D2" w:rsidRDefault="00775163" w:rsidP="003975D2">
      <w:pPr>
        <w:widowControl w:val="0"/>
        <w:shd w:val="clear" w:color="auto" w:fill="FFFFFF"/>
        <w:ind w:firstLine="567"/>
        <w:jc w:val="center"/>
        <w:rPr>
          <w:b/>
          <w:color w:val="000000"/>
        </w:rPr>
      </w:pPr>
      <w:r w:rsidRPr="003975D2">
        <w:rPr>
          <w:color w:val="000000"/>
        </w:rPr>
        <w:t xml:space="preserve">Т а б л и ц а 6.1. </w:t>
      </w:r>
      <w:r w:rsidRPr="003975D2">
        <w:rPr>
          <w:b/>
          <w:color w:val="000000"/>
        </w:rPr>
        <w:t>Расчет средней арифметической простой в ранжированном ряду распределения</w:t>
      </w:r>
    </w:p>
    <w:p w:rsidR="00775163" w:rsidRPr="003975D2" w:rsidRDefault="00775163" w:rsidP="003975D2">
      <w:pPr>
        <w:widowControl w:val="0"/>
        <w:shd w:val="clear" w:color="auto" w:fill="FFFFFF"/>
        <w:ind w:firstLine="567"/>
        <w:jc w:val="center"/>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30"/>
        <w:gridCol w:w="3506"/>
        <w:gridCol w:w="3506"/>
      </w:tblGrid>
      <w:tr w:rsidR="00775163" w:rsidRPr="003975D2" w:rsidTr="003C6FFE">
        <w:trPr>
          <w:cantSplit/>
          <w:trHeight w:val="100"/>
        </w:trPr>
        <w:tc>
          <w:tcPr>
            <w:tcW w:w="2630" w:type="dxa"/>
            <w:vMerge w:val="restart"/>
            <w:vAlign w:val="center"/>
          </w:tcPr>
          <w:p w:rsidR="00775163" w:rsidRPr="003975D2" w:rsidRDefault="00775163" w:rsidP="003975D2">
            <w:pPr>
              <w:pStyle w:val="6"/>
              <w:widowControl w:val="0"/>
              <w:spacing w:before="0" w:after="0"/>
              <w:jc w:val="center"/>
              <w:rPr>
                <w:b w:val="0"/>
                <w:sz w:val="20"/>
                <w:szCs w:val="20"/>
              </w:rPr>
            </w:pPr>
            <w:r w:rsidRPr="003975D2">
              <w:rPr>
                <w:b w:val="0"/>
                <w:sz w:val="20"/>
                <w:szCs w:val="20"/>
              </w:rPr>
              <w:t>Ранговые №№</w:t>
            </w:r>
          </w:p>
        </w:tc>
        <w:tc>
          <w:tcPr>
            <w:tcW w:w="7011" w:type="dxa"/>
            <w:gridSpan w:val="2"/>
          </w:tcPr>
          <w:p w:rsidR="00775163" w:rsidRPr="003975D2" w:rsidRDefault="00775163" w:rsidP="003975D2">
            <w:pPr>
              <w:widowControl w:val="0"/>
              <w:jc w:val="center"/>
              <w:rPr>
                <w:color w:val="000000"/>
                <w:sz w:val="20"/>
                <w:szCs w:val="20"/>
              </w:rPr>
            </w:pPr>
            <w:r w:rsidRPr="003975D2">
              <w:rPr>
                <w:color w:val="000000"/>
                <w:sz w:val="20"/>
                <w:szCs w:val="20"/>
              </w:rPr>
              <w:t>Варианты (значения признака)</w:t>
            </w:r>
          </w:p>
        </w:tc>
      </w:tr>
      <w:tr w:rsidR="00775163" w:rsidRPr="003975D2" w:rsidTr="003C6FFE">
        <w:trPr>
          <w:cantSplit/>
          <w:trHeight w:val="100"/>
        </w:trPr>
        <w:tc>
          <w:tcPr>
            <w:tcW w:w="2630" w:type="dxa"/>
            <w:vMerge/>
          </w:tcPr>
          <w:p w:rsidR="00775163" w:rsidRPr="003975D2" w:rsidRDefault="00775163" w:rsidP="003975D2">
            <w:pPr>
              <w:widowControl w:val="0"/>
              <w:jc w:val="center"/>
              <w:rPr>
                <w:color w:val="000000"/>
                <w:sz w:val="20"/>
                <w:szCs w:val="20"/>
              </w:rPr>
            </w:pPr>
          </w:p>
        </w:tc>
        <w:tc>
          <w:tcPr>
            <w:tcW w:w="3506" w:type="dxa"/>
          </w:tcPr>
          <w:p w:rsidR="00775163" w:rsidRPr="003975D2" w:rsidRDefault="00775163" w:rsidP="003975D2">
            <w:pPr>
              <w:pStyle w:val="5"/>
              <w:widowControl w:val="0"/>
              <w:spacing w:before="0" w:after="0"/>
              <w:jc w:val="center"/>
              <w:rPr>
                <w:b w:val="0"/>
                <w:i w:val="0"/>
                <w:sz w:val="20"/>
                <w:szCs w:val="20"/>
              </w:rPr>
            </w:pPr>
            <w:r w:rsidRPr="003975D2">
              <w:rPr>
                <w:b w:val="0"/>
                <w:i w:val="0"/>
                <w:sz w:val="20"/>
                <w:szCs w:val="20"/>
              </w:rPr>
              <w:t>Символы</w:t>
            </w:r>
          </w:p>
        </w:tc>
        <w:tc>
          <w:tcPr>
            <w:tcW w:w="3506" w:type="dxa"/>
          </w:tcPr>
          <w:p w:rsidR="00775163" w:rsidRPr="003975D2" w:rsidRDefault="00775163" w:rsidP="003975D2">
            <w:pPr>
              <w:pStyle w:val="5"/>
              <w:widowControl w:val="0"/>
              <w:spacing w:before="0" w:after="0"/>
              <w:jc w:val="center"/>
              <w:rPr>
                <w:b w:val="0"/>
                <w:i w:val="0"/>
                <w:sz w:val="20"/>
                <w:szCs w:val="20"/>
              </w:rPr>
            </w:pPr>
            <w:r w:rsidRPr="003975D2">
              <w:rPr>
                <w:b w:val="0"/>
                <w:i w:val="0"/>
                <w:sz w:val="20"/>
                <w:szCs w:val="20"/>
              </w:rPr>
              <w:t>Посевная площадь, га</w:t>
            </w:r>
          </w:p>
        </w:tc>
      </w:tr>
      <w:tr w:rsidR="00775163" w:rsidRPr="003975D2" w:rsidTr="003C6FFE">
        <w:trPr>
          <w:trHeight w:val="242"/>
        </w:trPr>
        <w:tc>
          <w:tcPr>
            <w:tcW w:w="2630" w:type="dxa"/>
          </w:tcPr>
          <w:p w:rsidR="00775163" w:rsidRPr="003975D2" w:rsidRDefault="00775163" w:rsidP="003975D2">
            <w:pPr>
              <w:widowControl w:val="0"/>
              <w:jc w:val="center"/>
              <w:rPr>
                <w:color w:val="000000"/>
                <w:sz w:val="20"/>
                <w:szCs w:val="20"/>
              </w:rPr>
            </w:pPr>
            <w:r w:rsidRPr="003975D2">
              <w:rPr>
                <w:color w:val="000000"/>
                <w:sz w:val="20"/>
                <w:szCs w:val="20"/>
              </w:rPr>
              <w:t>1</w:t>
            </w:r>
          </w:p>
        </w:tc>
        <w:tc>
          <w:tcPr>
            <w:tcW w:w="3506" w:type="dxa"/>
          </w:tcPr>
          <w:p w:rsidR="00775163" w:rsidRPr="003975D2" w:rsidRDefault="00775163" w:rsidP="003975D2">
            <w:pPr>
              <w:widowControl w:val="0"/>
              <w:jc w:val="center"/>
              <w:rPr>
                <w:color w:val="000000"/>
                <w:sz w:val="20"/>
                <w:szCs w:val="20"/>
                <w:vertAlign w:val="subscript"/>
              </w:rPr>
            </w:pPr>
            <w:r w:rsidRPr="003975D2">
              <w:rPr>
                <w:color w:val="000000"/>
                <w:sz w:val="20"/>
                <w:szCs w:val="20"/>
              </w:rPr>
              <w:t>х</w:t>
            </w:r>
            <w:r w:rsidRPr="003975D2">
              <w:rPr>
                <w:color w:val="000000"/>
                <w:sz w:val="20"/>
                <w:szCs w:val="20"/>
                <w:vertAlign w:val="subscript"/>
              </w:rPr>
              <w:t>1</w:t>
            </w:r>
          </w:p>
        </w:tc>
        <w:tc>
          <w:tcPr>
            <w:tcW w:w="3506" w:type="dxa"/>
          </w:tcPr>
          <w:p w:rsidR="00775163" w:rsidRPr="003975D2" w:rsidRDefault="00775163" w:rsidP="003975D2">
            <w:pPr>
              <w:widowControl w:val="0"/>
              <w:jc w:val="center"/>
              <w:rPr>
                <w:color w:val="000000"/>
                <w:sz w:val="20"/>
                <w:szCs w:val="20"/>
              </w:rPr>
            </w:pPr>
            <w:r w:rsidRPr="003975D2">
              <w:rPr>
                <w:color w:val="000000"/>
                <w:sz w:val="20"/>
                <w:szCs w:val="20"/>
              </w:rPr>
              <w:t>20</w:t>
            </w:r>
          </w:p>
        </w:tc>
      </w:tr>
      <w:tr w:rsidR="00775163" w:rsidRPr="003975D2" w:rsidTr="003C6FFE">
        <w:trPr>
          <w:trHeight w:val="257"/>
        </w:trPr>
        <w:tc>
          <w:tcPr>
            <w:tcW w:w="2630" w:type="dxa"/>
          </w:tcPr>
          <w:p w:rsidR="00775163" w:rsidRPr="003975D2" w:rsidRDefault="00775163" w:rsidP="003975D2">
            <w:pPr>
              <w:widowControl w:val="0"/>
              <w:jc w:val="center"/>
              <w:rPr>
                <w:color w:val="000000"/>
                <w:sz w:val="20"/>
                <w:szCs w:val="20"/>
              </w:rPr>
            </w:pPr>
            <w:r w:rsidRPr="003975D2">
              <w:rPr>
                <w:color w:val="000000"/>
                <w:sz w:val="20"/>
                <w:szCs w:val="20"/>
              </w:rPr>
              <w:t>2</w:t>
            </w:r>
          </w:p>
        </w:tc>
        <w:tc>
          <w:tcPr>
            <w:tcW w:w="3506" w:type="dxa"/>
          </w:tcPr>
          <w:p w:rsidR="00775163" w:rsidRPr="003975D2" w:rsidRDefault="00775163" w:rsidP="003975D2">
            <w:pPr>
              <w:widowControl w:val="0"/>
              <w:jc w:val="center"/>
              <w:rPr>
                <w:color w:val="000000"/>
                <w:sz w:val="20"/>
                <w:szCs w:val="20"/>
                <w:vertAlign w:val="subscript"/>
              </w:rPr>
            </w:pPr>
            <w:r w:rsidRPr="003975D2">
              <w:rPr>
                <w:color w:val="000000"/>
                <w:sz w:val="20"/>
                <w:szCs w:val="20"/>
              </w:rPr>
              <w:t>х</w:t>
            </w:r>
            <w:r w:rsidRPr="003975D2">
              <w:rPr>
                <w:color w:val="000000"/>
                <w:sz w:val="20"/>
                <w:szCs w:val="20"/>
                <w:vertAlign w:val="subscript"/>
              </w:rPr>
              <w:t>2</w:t>
            </w:r>
          </w:p>
        </w:tc>
        <w:tc>
          <w:tcPr>
            <w:tcW w:w="3506" w:type="dxa"/>
          </w:tcPr>
          <w:p w:rsidR="00775163" w:rsidRPr="003975D2" w:rsidRDefault="00775163" w:rsidP="003975D2">
            <w:pPr>
              <w:widowControl w:val="0"/>
              <w:jc w:val="center"/>
              <w:rPr>
                <w:color w:val="000000"/>
                <w:sz w:val="20"/>
                <w:szCs w:val="20"/>
              </w:rPr>
            </w:pPr>
            <w:r w:rsidRPr="003975D2">
              <w:rPr>
                <w:color w:val="000000"/>
                <w:sz w:val="20"/>
                <w:szCs w:val="20"/>
              </w:rPr>
              <w:t>25</w:t>
            </w:r>
          </w:p>
        </w:tc>
      </w:tr>
      <w:tr w:rsidR="00775163" w:rsidRPr="003975D2" w:rsidTr="003C6FFE">
        <w:trPr>
          <w:trHeight w:val="257"/>
        </w:trPr>
        <w:tc>
          <w:tcPr>
            <w:tcW w:w="2630" w:type="dxa"/>
          </w:tcPr>
          <w:p w:rsidR="00775163" w:rsidRPr="003975D2" w:rsidRDefault="00775163" w:rsidP="003975D2">
            <w:pPr>
              <w:widowControl w:val="0"/>
              <w:jc w:val="center"/>
              <w:rPr>
                <w:color w:val="000000"/>
                <w:sz w:val="20"/>
                <w:szCs w:val="20"/>
              </w:rPr>
            </w:pPr>
            <w:r w:rsidRPr="003975D2">
              <w:rPr>
                <w:color w:val="000000"/>
                <w:sz w:val="20"/>
                <w:szCs w:val="20"/>
              </w:rPr>
              <w:t>3</w:t>
            </w:r>
          </w:p>
        </w:tc>
        <w:tc>
          <w:tcPr>
            <w:tcW w:w="3506" w:type="dxa"/>
          </w:tcPr>
          <w:p w:rsidR="00775163" w:rsidRPr="003975D2" w:rsidRDefault="00775163" w:rsidP="003975D2">
            <w:pPr>
              <w:widowControl w:val="0"/>
              <w:jc w:val="center"/>
              <w:rPr>
                <w:color w:val="000000"/>
                <w:sz w:val="20"/>
                <w:szCs w:val="20"/>
                <w:vertAlign w:val="subscript"/>
              </w:rPr>
            </w:pPr>
            <w:r w:rsidRPr="003975D2">
              <w:rPr>
                <w:color w:val="000000"/>
                <w:sz w:val="20"/>
                <w:szCs w:val="20"/>
              </w:rPr>
              <w:t>х</w:t>
            </w:r>
            <w:r w:rsidRPr="003975D2">
              <w:rPr>
                <w:color w:val="000000"/>
                <w:sz w:val="20"/>
                <w:szCs w:val="20"/>
                <w:vertAlign w:val="subscript"/>
              </w:rPr>
              <w:t>3</w:t>
            </w:r>
          </w:p>
        </w:tc>
        <w:tc>
          <w:tcPr>
            <w:tcW w:w="3506" w:type="dxa"/>
          </w:tcPr>
          <w:p w:rsidR="00775163" w:rsidRPr="003975D2" w:rsidRDefault="00775163" w:rsidP="003975D2">
            <w:pPr>
              <w:widowControl w:val="0"/>
              <w:jc w:val="center"/>
              <w:rPr>
                <w:color w:val="000000"/>
                <w:sz w:val="20"/>
                <w:szCs w:val="20"/>
                <w:lang w:val="en-US"/>
              </w:rPr>
            </w:pPr>
            <w:r w:rsidRPr="003975D2">
              <w:rPr>
                <w:color w:val="000000"/>
                <w:sz w:val="20"/>
                <w:szCs w:val="20"/>
                <w:lang w:val="en-US"/>
              </w:rPr>
              <w:t>30</w:t>
            </w:r>
          </w:p>
        </w:tc>
      </w:tr>
      <w:tr w:rsidR="00775163" w:rsidRPr="003975D2" w:rsidTr="003C6FFE">
        <w:trPr>
          <w:trHeight w:val="242"/>
        </w:trPr>
        <w:tc>
          <w:tcPr>
            <w:tcW w:w="2630" w:type="dxa"/>
          </w:tcPr>
          <w:p w:rsidR="00775163" w:rsidRPr="003975D2" w:rsidRDefault="00775163" w:rsidP="003975D2">
            <w:pPr>
              <w:widowControl w:val="0"/>
              <w:jc w:val="center"/>
              <w:rPr>
                <w:color w:val="000000"/>
                <w:sz w:val="20"/>
                <w:szCs w:val="20"/>
                <w:lang w:val="en-US"/>
              </w:rPr>
            </w:pPr>
            <w:r w:rsidRPr="003975D2">
              <w:rPr>
                <w:color w:val="000000"/>
                <w:sz w:val="20"/>
                <w:szCs w:val="20"/>
                <w:lang w:val="en-US"/>
              </w:rPr>
              <w:t>…</w:t>
            </w:r>
          </w:p>
        </w:tc>
        <w:tc>
          <w:tcPr>
            <w:tcW w:w="3506" w:type="dxa"/>
          </w:tcPr>
          <w:p w:rsidR="00775163" w:rsidRPr="003975D2" w:rsidRDefault="00775163" w:rsidP="003975D2">
            <w:pPr>
              <w:widowControl w:val="0"/>
              <w:jc w:val="center"/>
              <w:rPr>
                <w:color w:val="000000"/>
                <w:sz w:val="20"/>
                <w:szCs w:val="20"/>
                <w:lang w:val="en-US"/>
              </w:rPr>
            </w:pPr>
            <w:r w:rsidRPr="003975D2">
              <w:rPr>
                <w:color w:val="000000"/>
                <w:sz w:val="20"/>
                <w:szCs w:val="20"/>
                <w:lang w:val="en-US"/>
              </w:rPr>
              <w:t>…</w:t>
            </w:r>
          </w:p>
        </w:tc>
        <w:tc>
          <w:tcPr>
            <w:tcW w:w="3506" w:type="dxa"/>
          </w:tcPr>
          <w:p w:rsidR="00775163" w:rsidRPr="003975D2" w:rsidRDefault="00775163" w:rsidP="003975D2">
            <w:pPr>
              <w:widowControl w:val="0"/>
              <w:jc w:val="center"/>
              <w:rPr>
                <w:color w:val="000000"/>
                <w:sz w:val="20"/>
                <w:szCs w:val="20"/>
                <w:lang w:val="en-US"/>
              </w:rPr>
            </w:pPr>
            <w:r w:rsidRPr="003975D2">
              <w:rPr>
                <w:color w:val="000000"/>
                <w:sz w:val="20"/>
                <w:szCs w:val="20"/>
                <w:lang w:val="en-US"/>
              </w:rPr>
              <w:t>…</w:t>
            </w:r>
          </w:p>
        </w:tc>
      </w:tr>
      <w:tr w:rsidR="00775163" w:rsidRPr="003975D2" w:rsidTr="003C6FFE">
        <w:trPr>
          <w:trHeight w:val="257"/>
        </w:trPr>
        <w:tc>
          <w:tcPr>
            <w:tcW w:w="2630" w:type="dxa"/>
          </w:tcPr>
          <w:p w:rsidR="00775163" w:rsidRPr="003975D2" w:rsidRDefault="00775163" w:rsidP="003975D2">
            <w:pPr>
              <w:widowControl w:val="0"/>
              <w:jc w:val="center"/>
              <w:rPr>
                <w:color w:val="000000"/>
                <w:sz w:val="20"/>
                <w:szCs w:val="20"/>
                <w:lang w:val="en-US"/>
              </w:rPr>
            </w:pPr>
            <w:r w:rsidRPr="003975D2">
              <w:rPr>
                <w:color w:val="000000"/>
                <w:sz w:val="20"/>
                <w:szCs w:val="20"/>
                <w:lang w:val="en-US"/>
              </w:rPr>
              <w:t>n</w:t>
            </w:r>
          </w:p>
        </w:tc>
        <w:tc>
          <w:tcPr>
            <w:tcW w:w="3506" w:type="dxa"/>
          </w:tcPr>
          <w:p w:rsidR="00775163" w:rsidRPr="003975D2" w:rsidRDefault="00775163" w:rsidP="003975D2">
            <w:pPr>
              <w:widowControl w:val="0"/>
              <w:jc w:val="center"/>
              <w:rPr>
                <w:color w:val="000000"/>
                <w:sz w:val="20"/>
                <w:szCs w:val="20"/>
                <w:vertAlign w:val="subscript"/>
                <w:lang w:val="en-US"/>
              </w:rPr>
            </w:pPr>
            <w:r w:rsidRPr="003975D2">
              <w:rPr>
                <w:color w:val="000000"/>
                <w:sz w:val="20"/>
                <w:szCs w:val="20"/>
              </w:rPr>
              <w:t>х</w:t>
            </w:r>
            <w:r w:rsidRPr="003975D2">
              <w:rPr>
                <w:color w:val="000000"/>
                <w:sz w:val="20"/>
                <w:szCs w:val="20"/>
                <w:vertAlign w:val="subscript"/>
                <w:lang w:val="en-US"/>
              </w:rPr>
              <w:t>n</w:t>
            </w:r>
          </w:p>
        </w:tc>
        <w:tc>
          <w:tcPr>
            <w:tcW w:w="3506" w:type="dxa"/>
          </w:tcPr>
          <w:p w:rsidR="00775163" w:rsidRPr="003975D2" w:rsidRDefault="00775163" w:rsidP="003975D2">
            <w:pPr>
              <w:widowControl w:val="0"/>
              <w:jc w:val="center"/>
              <w:rPr>
                <w:color w:val="000000"/>
                <w:sz w:val="20"/>
                <w:szCs w:val="20"/>
                <w:lang w:val="en-US"/>
              </w:rPr>
            </w:pPr>
            <w:r w:rsidRPr="003975D2">
              <w:rPr>
                <w:color w:val="000000"/>
                <w:sz w:val="20"/>
                <w:szCs w:val="20"/>
                <w:lang w:val="en-US"/>
              </w:rPr>
              <w:t>100</w:t>
            </w:r>
          </w:p>
        </w:tc>
      </w:tr>
      <w:tr w:rsidR="00775163" w:rsidRPr="003975D2" w:rsidTr="003C6FFE">
        <w:trPr>
          <w:trHeight w:val="257"/>
        </w:trPr>
        <w:tc>
          <w:tcPr>
            <w:tcW w:w="2630" w:type="dxa"/>
          </w:tcPr>
          <w:p w:rsidR="00775163" w:rsidRPr="003975D2" w:rsidRDefault="00775163" w:rsidP="003975D2">
            <w:pPr>
              <w:widowControl w:val="0"/>
              <w:jc w:val="center"/>
              <w:rPr>
                <w:color w:val="000000"/>
                <w:sz w:val="20"/>
                <w:szCs w:val="20"/>
                <w:lang w:val="en-US"/>
              </w:rPr>
            </w:pPr>
            <w:r w:rsidRPr="003975D2">
              <w:rPr>
                <w:color w:val="000000"/>
                <w:sz w:val="20"/>
                <w:szCs w:val="20"/>
              </w:rPr>
              <w:t>Σ</w:t>
            </w:r>
          </w:p>
        </w:tc>
        <w:tc>
          <w:tcPr>
            <w:tcW w:w="3506" w:type="dxa"/>
          </w:tcPr>
          <w:p w:rsidR="00775163" w:rsidRPr="003975D2" w:rsidRDefault="00775163" w:rsidP="003975D2">
            <w:pPr>
              <w:widowControl w:val="0"/>
              <w:jc w:val="center"/>
              <w:rPr>
                <w:color w:val="000000"/>
                <w:sz w:val="20"/>
                <w:szCs w:val="20"/>
                <w:vertAlign w:val="subscript"/>
              </w:rPr>
            </w:pPr>
            <w:r w:rsidRPr="003975D2">
              <w:rPr>
                <w:color w:val="000000"/>
                <w:sz w:val="20"/>
                <w:szCs w:val="20"/>
              </w:rPr>
              <w:t>Σ</w:t>
            </w:r>
            <w:r w:rsidRPr="003975D2">
              <w:rPr>
                <w:color w:val="000000"/>
                <w:sz w:val="20"/>
                <w:szCs w:val="20"/>
                <w:vertAlign w:val="subscript"/>
              </w:rPr>
              <w:t>х</w:t>
            </w:r>
          </w:p>
        </w:tc>
        <w:tc>
          <w:tcPr>
            <w:tcW w:w="3506" w:type="dxa"/>
          </w:tcPr>
          <w:p w:rsidR="00775163" w:rsidRPr="003975D2" w:rsidRDefault="00775163" w:rsidP="003975D2">
            <w:pPr>
              <w:widowControl w:val="0"/>
              <w:jc w:val="center"/>
              <w:rPr>
                <w:color w:val="000000"/>
                <w:sz w:val="20"/>
                <w:szCs w:val="20"/>
              </w:rPr>
            </w:pPr>
            <w:r w:rsidRPr="003975D2">
              <w:rPr>
                <w:color w:val="000000"/>
                <w:sz w:val="20"/>
                <w:szCs w:val="20"/>
              </w:rPr>
              <w:t>1200</w:t>
            </w:r>
          </w:p>
        </w:tc>
      </w:tr>
    </w:tbl>
    <w:p w:rsidR="00775163" w:rsidRPr="003975D2" w:rsidRDefault="00775163" w:rsidP="003975D2">
      <w:pPr>
        <w:widowControl w:val="0"/>
        <w:shd w:val="clear" w:color="auto" w:fill="FFFFFF"/>
        <w:ind w:firstLine="567"/>
        <w:jc w:val="center"/>
        <w:rPr>
          <w:color w:val="000000"/>
        </w:rPr>
      </w:pPr>
    </w:p>
    <w:p w:rsidR="00775163" w:rsidRPr="003975D2" w:rsidRDefault="00775163" w:rsidP="003975D2">
      <w:pPr>
        <w:widowControl w:val="0"/>
        <w:shd w:val="clear" w:color="auto" w:fill="FFFFFF"/>
        <w:ind w:firstLine="567"/>
        <w:jc w:val="both"/>
        <w:rPr>
          <w:color w:val="000000"/>
        </w:rPr>
      </w:pPr>
      <w:r w:rsidRPr="003975D2">
        <w:rPr>
          <w:color w:val="000000"/>
        </w:rPr>
        <w:t>Подставив данные табл. 6.1 в формулу (6.3), получаем среднее арифметическое простое значение посевной площади льна-долгунца, приходящейся на 1 хозяйство:</w:t>
      </w:r>
    </w:p>
    <w:p w:rsidR="00775163" w:rsidRPr="003975D2" w:rsidRDefault="00775163" w:rsidP="003975D2">
      <w:pPr>
        <w:widowControl w:val="0"/>
        <w:shd w:val="clear" w:color="auto" w:fill="FFFFFF"/>
        <w:ind w:firstLine="567"/>
        <w:jc w:val="center"/>
        <w:rPr>
          <w:color w:val="000000"/>
        </w:rPr>
      </w:pPr>
      <w:r w:rsidRPr="003975D2">
        <w:rPr>
          <w:color w:val="000000"/>
          <w:position w:val="-24"/>
        </w:rPr>
        <w:object w:dxaOrig="2200" w:dyaOrig="620">
          <v:shape id="_x0000_i1059" type="#_x0000_t75" style="width:99pt;height:35.25pt" o:ole="" fillcolor="window">
            <v:imagedata r:id="rId94" o:title=""/>
          </v:shape>
          <o:OLEObject Type="Embed" ProgID="Equation.3" ShapeID="_x0000_i1059" DrawAspect="Content" ObjectID="_1644998622" r:id="rId95"/>
        </w:object>
      </w:r>
      <w:r w:rsidRPr="003975D2">
        <w:rPr>
          <w:color w:val="000000"/>
        </w:rPr>
        <w:t>.</w:t>
      </w:r>
    </w:p>
    <w:p w:rsidR="00775163" w:rsidRPr="003975D2" w:rsidRDefault="00775163" w:rsidP="003975D2">
      <w:pPr>
        <w:widowControl w:val="0"/>
        <w:shd w:val="clear" w:color="auto" w:fill="FFFFFF"/>
        <w:ind w:firstLine="567"/>
        <w:jc w:val="both"/>
        <w:rPr>
          <w:color w:val="000000"/>
        </w:rPr>
      </w:pPr>
      <w:r w:rsidRPr="003975D2">
        <w:rPr>
          <w:color w:val="000000"/>
        </w:rPr>
        <w:t>Поскольку в дискретном ряду распределения каждая варианта представлена опред</w:t>
      </w:r>
      <w:r w:rsidRPr="003975D2">
        <w:rPr>
          <w:color w:val="000000"/>
        </w:rPr>
        <w:t>е</w:t>
      </w:r>
      <w:r w:rsidRPr="003975D2">
        <w:rPr>
          <w:color w:val="000000"/>
        </w:rPr>
        <w:t>ленной локальной частотой (частостью), то среднее значение для каждого такого ряда можно рассчитать по формуле средней арифметической взвешенной, т.е.</w:t>
      </w:r>
    </w:p>
    <w:p w:rsidR="00775163" w:rsidRPr="003975D2" w:rsidRDefault="00775163" w:rsidP="003975D2">
      <w:pPr>
        <w:widowControl w:val="0"/>
        <w:shd w:val="clear" w:color="auto" w:fill="FFFFFF"/>
        <w:ind w:firstLine="567"/>
        <w:jc w:val="center"/>
        <w:rPr>
          <w:color w:val="000000"/>
        </w:rPr>
      </w:pPr>
      <w:r w:rsidRPr="003975D2">
        <w:rPr>
          <w:color w:val="000000"/>
        </w:rPr>
        <w:t xml:space="preserve">                                                    </w:t>
      </w:r>
      <w:r w:rsidRPr="003975D2">
        <w:rPr>
          <w:color w:val="000000"/>
          <w:position w:val="-26"/>
        </w:rPr>
        <w:object w:dxaOrig="840" w:dyaOrig="639">
          <v:shape id="_x0000_i1060" type="#_x0000_t75" style="width:55.5pt;height:37.5pt" o:ole="" fillcolor="window">
            <v:imagedata r:id="rId96" o:title=""/>
          </v:shape>
          <o:OLEObject Type="Embed" ProgID="Equation.3" ShapeID="_x0000_i1060" DrawAspect="Content" ObjectID="_1644998623" r:id="rId97"/>
        </w:object>
      </w:r>
      <w:r w:rsidRPr="003975D2">
        <w:rPr>
          <w:color w:val="000000"/>
        </w:rPr>
        <w:t>,                                                  (6.4)</w:t>
      </w:r>
    </w:p>
    <w:p w:rsidR="00775163" w:rsidRPr="003975D2" w:rsidRDefault="00775163" w:rsidP="003975D2">
      <w:pPr>
        <w:widowControl w:val="0"/>
        <w:shd w:val="clear" w:color="auto" w:fill="FFFFFF"/>
        <w:ind w:firstLine="567"/>
        <w:jc w:val="both"/>
        <w:rPr>
          <w:color w:val="000000"/>
        </w:rPr>
      </w:pPr>
      <w:r w:rsidRPr="003975D2">
        <w:rPr>
          <w:color w:val="000000"/>
        </w:rPr>
        <w:t xml:space="preserve">где х – варианты (значение признака); </w:t>
      </w:r>
      <w:r w:rsidRPr="003975D2">
        <w:rPr>
          <w:color w:val="000000"/>
          <w:lang w:val="en-US"/>
        </w:rPr>
        <w:t>f</w:t>
      </w:r>
      <w:r w:rsidRPr="003975D2">
        <w:rPr>
          <w:color w:val="000000"/>
        </w:rPr>
        <w:t xml:space="preserve"> – локальные частоты (частости).</w:t>
      </w:r>
    </w:p>
    <w:p w:rsidR="00775163" w:rsidRPr="003975D2" w:rsidRDefault="00775163" w:rsidP="003975D2">
      <w:pPr>
        <w:widowControl w:val="0"/>
        <w:shd w:val="clear" w:color="auto" w:fill="FFFFFF"/>
        <w:ind w:firstLine="567"/>
        <w:jc w:val="both"/>
        <w:rPr>
          <w:color w:val="000000"/>
        </w:rPr>
      </w:pPr>
      <w:r w:rsidRPr="003975D2">
        <w:rPr>
          <w:color w:val="000000"/>
        </w:rPr>
        <w:t>Определение средней арифметической взвешенной величины можно показать на пр</w:t>
      </w:r>
      <w:r w:rsidRPr="003975D2">
        <w:rPr>
          <w:color w:val="000000"/>
        </w:rPr>
        <w:t>и</w:t>
      </w:r>
      <w:r w:rsidRPr="003975D2">
        <w:rPr>
          <w:color w:val="000000"/>
        </w:rPr>
        <w:t xml:space="preserve">мере расчёта средней урожайности льносоломки в 20 сельскохозяйственных организациях </w:t>
      </w:r>
      <w:r w:rsidRPr="003975D2">
        <w:rPr>
          <w:color w:val="000000"/>
        </w:rPr>
        <w:lastRenderedPageBreak/>
        <w:t>района (табл. 6.2.).</w:t>
      </w:r>
    </w:p>
    <w:p w:rsidR="00775163" w:rsidRPr="003975D2" w:rsidRDefault="00775163" w:rsidP="003975D2">
      <w:pPr>
        <w:widowControl w:val="0"/>
        <w:shd w:val="clear" w:color="auto" w:fill="FFFFFF"/>
        <w:ind w:firstLine="567"/>
        <w:jc w:val="both"/>
        <w:rPr>
          <w:color w:val="000000"/>
        </w:rPr>
      </w:pPr>
    </w:p>
    <w:p w:rsidR="00775163" w:rsidRPr="003975D2" w:rsidRDefault="00775163" w:rsidP="003975D2">
      <w:pPr>
        <w:widowControl w:val="0"/>
        <w:shd w:val="clear" w:color="auto" w:fill="FFFFFF"/>
        <w:ind w:firstLine="567"/>
        <w:jc w:val="center"/>
        <w:rPr>
          <w:color w:val="000000"/>
        </w:rPr>
      </w:pPr>
      <w:r w:rsidRPr="003975D2">
        <w:rPr>
          <w:color w:val="000000"/>
        </w:rPr>
        <w:t xml:space="preserve">Т а б л и ц а 6.2. </w:t>
      </w:r>
      <w:r w:rsidRPr="003975D2">
        <w:rPr>
          <w:b/>
          <w:color w:val="000000"/>
        </w:rPr>
        <w:t>Расчет средней арифметической взвешенной  в дискретном ряду распределения</w:t>
      </w:r>
    </w:p>
    <w:p w:rsidR="00775163" w:rsidRPr="003975D2" w:rsidRDefault="00775163" w:rsidP="003975D2">
      <w:pPr>
        <w:widowControl w:val="0"/>
        <w:shd w:val="clear" w:color="auto" w:fill="FFFFFF"/>
        <w:ind w:firstLine="567"/>
        <w:jc w:val="center"/>
        <w:rPr>
          <w:color w:val="000000"/>
        </w:rPr>
      </w:pPr>
    </w:p>
    <w:tbl>
      <w:tblPr>
        <w:tblW w:w="9573" w:type="dxa"/>
        <w:jc w:val="center"/>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4"/>
        <w:gridCol w:w="1148"/>
        <w:gridCol w:w="1291"/>
        <w:gridCol w:w="1436"/>
        <w:gridCol w:w="1579"/>
        <w:gridCol w:w="2010"/>
        <w:gridCol w:w="1625"/>
      </w:tblGrid>
      <w:tr w:rsidR="00775163" w:rsidRPr="003975D2" w:rsidTr="00623A27">
        <w:trPr>
          <w:cantSplit/>
          <w:trHeight w:val="93"/>
          <w:jc w:val="center"/>
        </w:trPr>
        <w:tc>
          <w:tcPr>
            <w:tcW w:w="484" w:type="dxa"/>
            <w:vMerge w:val="restart"/>
            <w:vAlign w:val="center"/>
          </w:tcPr>
          <w:p w:rsidR="00775163" w:rsidRPr="003975D2" w:rsidRDefault="00775163" w:rsidP="003975D2">
            <w:pPr>
              <w:widowControl w:val="0"/>
              <w:jc w:val="center"/>
              <w:rPr>
                <w:color w:val="000000"/>
                <w:sz w:val="20"/>
                <w:szCs w:val="20"/>
              </w:rPr>
            </w:pPr>
            <w:r w:rsidRPr="003975D2">
              <w:rPr>
                <w:color w:val="000000"/>
                <w:sz w:val="20"/>
                <w:szCs w:val="20"/>
              </w:rPr>
              <w:t>№</w:t>
            </w:r>
          </w:p>
          <w:p w:rsidR="00775163" w:rsidRPr="003975D2" w:rsidRDefault="00775163" w:rsidP="003975D2">
            <w:pPr>
              <w:widowControl w:val="0"/>
              <w:jc w:val="center"/>
              <w:rPr>
                <w:color w:val="000000"/>
                <w:sz w:val="20"/>
                <w:szCs w:val="20"/>
              </w:rPr>
            </w:pPr>
            <w:r w:rsidRPr="003975D2">
              <w:rPr>
                <w:color w:val="000000"/>
                <w:sz w:val="20"/>
                <w:szCs w:val="20"/>
              </w:rPr>
              <w:t>п.п.</w:t>
            </w:r>
          </w:p>
        </w:tc>
        <w:tc>
          <w:tcPr>
            <w:tcW w:w="2439" w:type="dxa"/>
            <w:gridSpan w:val="2"/>
            <w:vAlign w:val="center"/>
          </w:tcPr>
          <w:p w:rsidR="00775163" w:rsidRPr="003975D2" w:rsidRDefault="00775163" w:rsidP="003975D2">
            <w:pPr>
              <w:pStyle w:val="7"/>
              <w:widowControl w:val="0"/>
              <w:spacing w:before="0" w:after="0"/>
              <w:jc w:val="center"/>
              <w:rPr>
                <w:sz w:val="20"/>
                <w:szCs w:val="20"/>
              </w:rPr>
            </w:pPr>
            <w:r w:rsidRPr="003975D2">
              <w:rPr>
                <w:sz w:val="20"/>
                <w:szCs w:val="20"/>
              </w:rPr>
              <w:t>Варианты</w:t>
            </w:r>
          </w:p>
        </w:tc>
        <w:tc>
          <w:tcPr>
            <w:tcW w:w="3014" w:type="dxa"/>
            <w:gridSpan w:val="2"/>
            <w:vAlign w:val="center"/>
          </w:tcPr>
          <w:p w:rsidR="00775163" w:rsidRPr="003975D2" w:rsidRDefault="00775163" w:rsidP="003975D2">
            <w:pPr>
              <w:pStyle w:val="1"/>
              <w:keepNext w:val="0"/>
              <w:widowControl w:val="0"/>
              <w:ind w:firstLine="0"/>
              <w:rPr>
                <w:b w:val="0"/>
              </w:rPr>
            </w:pPr>
            <w:r w:rsidRPr="003975D2">
              <w:rPr>
                <w:b w:val="0"/>
              </w:rPr>
              <w:t>Локальные частоты</w:t>
            </w:r>
          </w:p>
        </w:tc>
        <w:tc>
          <w:tcPr>
            <w:tcW w:w="3635" w:type="dxa"/>
            <w:gridSpan w:val="2"/>
            <w:vAlign w:val="center"/>
          </w:tcPr>
          <w:p w:rsidR="00775163" w:rsidRPr="003975D2" w:rsidRDefault="00775163" w:rsidP="003975D2">
            <w:pPr>
              <w:pStyle w:val="1"/>
              <w:keepNext w:val="0"/>
              <w:widowControl w:val="0"/>
              <w:ind w:firstLine="0"/>
              <w:rPr>
                <w:b w:val="0"/>
              </w:rPr>
            </w:pPr>
            <w:r w:rsidRPr="003975D2">
              <w:rPr>
                <w:b w:val="0"/>
              </w:rPr>
              <w:t>Взвешенные средние варианты</w:t>
            </w:r>
          </w:p>
        </w:tc>
      </w:tr>
      <w:tr w:rsidR="00775163" w:rsidRPr="003975D2" w:rsidTr="00623A27">
        <w:trPr>
          <w:cantSplit/>
          <w:trHeight w:val="286"/>
          <w:jc w:val="center"/>
        </w:trPr>
        <w:tc>
          <w:tcPr>
            <w:tcW w:w="484" w:type="dxa"/>
            <w:vMerge/>
            <w:vAlign w:val="center"/>
          </w:tcPr>
          <w:p w:rsidR="00775163" w:rsidRPr="003975D2" w:rsidRDefault="00775163" w:rsidP="003975D2">
            <w:pPr>
              <w:widowControl w:val="0"/>
              <w:jc w:val="center"/>
              <w:rPr>
                <w:color w:val="000000"/>
                <w:sz w:val="20"/>
                <w:szCs w:val="20"/>
              </w:rPr>
            </w:pPr>
          </w:p>
        </w:tc>
        <w:tc>
          <w:tcPr>
            <w:tcW w:w="1148" w:type="dxa"/>
            <w:vAlign w:val="center"/>
          </w:tcPr>
          <w:p w:rsidR="00775163" w:rsidRPr="003975D2" w:rsidRDefault="00775163" w:rsidP="003975D2">
            <w:pPr>
              <w:widowControl w:val="0"/>
              <w:jc w:val="center"/>
              <w:rPr>
                <w:color w:val="000000"/>
                <w:sz w:val="20"/>
                <w:szCs w:val="20"/>
              </w:rPr>
            </w:pPr>
            <w:r w:rsidRPr="003975D2">
              <w:rPr>
                <w:color w:val="000000"/>
                <w:sz w:val="20"/>
                <w:szCs w:val="20"/>
              </w:rPr>
              <w:t>Символы</w:t>
            </w:r>
          </w:p>
        </w:tc>
        <w:tc>
          <w:tcPr>
            <w:tcW w:w="1291" w:type="dxa"/>
            <w:vAlign w:val="center"/>
          </w:tcPr>
          <w:p w:rsidR="00775163" w:rsidRPr="003975D2" w:rsidRDefault="00775163" w:rsidP="003975D2">
            <w:pPr>
              <w:widowControl w:val="0"/>
              <w:jc w:val="center"/>
              <w:rPr>
                <w:color w:val="000000"/>
                <w:sz w:val="20"/>
                <w:szCs w:val="20"/>
              </w:rPr>
            </w:pPr>
            <w:r w:rsidRPr="003975D2">
              <w:rPr>
                <w:color w:val="000000"/>
                <w:sz w:val="20"/>
                <w:szCs w:val="20"/>
              </w:rPr>
              <w:t>Урожа</w:t>
            </w:r>
            <w:r w:rsidRPr="003975D2">
              <w:rPr>
                <w:color w:val="000000"/>
                <w:sz w:val="20"/>
                <w:szCs w:val="20"/>
              </w:rPr>
              <w:t>й</w:t>
            </w:r>
            <w:r w:rsidRPr="003975D2">
              <w:rPr>
                <w:color w:val="000000"/>
                <w:sz w:val="20"/>
                <w:szCs w:val="20"/>
              </w:rPr>
              <w:t>ность, ц/га</w:t>
            </w:r>
          </w:p>
        </w:tc>
        <w:tc>
          <w:tcPr>
            <w:tcW w:w="1436" w:type="dxa"/>
            <w:vAlign w:val="center"/>
          </w:tcPr>
          <w:p w:rsidR="00775163" w:rsidRPr="003975D2" w:rsidRDefault="00775163" w:rsidP="003975D2">
            <w:pPr>
              <w:pStyle w:val="8"/>
              <w:widowControl w:val="0"/>
              <w:spacing w:before="0" w:after="0"/>
              <w:jc w:val="center"/>
              <w:rPr>
                <w:i w:val="0"/>
                <w:sz w:val="20"/>
                <w:szCs w:val="20"/>
              </w:rPr>
            </w:pPr>
            <w:r w:rsidRPr="003975D2">
              <w:rPr>
                <w:i w:val="0"/>
                <w:sz w:val="20"/>
                <w:szCs w:val="20"/>
              </w:rPr>
              <w:t>Символы</w:t>
            </w:r>
          </w:p>
        </w:tc>
        <w:tc>
          <w:tcPr>
            <w:tcW w:w="1579" w:type="dxa"/>
            <w:vAlign w:val="center"/>
          </w:tcPr>
          <w:p w:rsidR="00775163" w:rsidRPr="003975D2" w:rsidRDefault="00775163" w:rsidP="003975D2">
            <w:pPr>
              <w:widowControl w:val="0"/>
              <w:jc w:val="center"/>
              <w:rPr>
                <w:color w:val="000000"/>
                <w:sz w:val="20"/>
                <w:szCs w:val="20"/>
              </w:rPr>
            </w:pPr>
            <w:r w:rsidRPr="003975D2">
              <w:rPr>
                <w:color w:val="000000"/>
                <w:sz w:val="20"/>
                <w:szCs w:val="20"/>
              </w:rPr>
              <w:t>Посевная пл</w:t>
            </w:r>
            <w:r w:rsidRPr="003975D2">
              <w:rPr>
                <w:color w:val="000000"/>
                <w:sz w:val="20"/>
                <w:szCs w:val="20"/>
              </w:rPr>
              <w:t>о</w:t>
            </w:r>
            <w:r w:rsidRPr="003975D2">
              <w:rPr>
                <w:color w:val="000000"/>
                <w:sz w:val="20"/>
                <w:szCs w:val="20"/>
              </w:rPr>
              <w:t>щадь, га</w:t>
            </w:r>
          </w:p>
        </w:tc>
        <w:tc>
          <w:tcPr>
            <w:tcW w:w="2010" w:type="dxa"/>
            <w:vAlign w:val="center"/>
          </w:tcPr>
          <w:p w:rsidR="00775163" w:rsidRPr="003975D2" w:rsidRDefault="00775163" w:rsidP="003975D2">
            <w:pPr>
              <w:pStyle w:val="1"/>
              <w:keepNext w:val="0"/>
              <w:widowControl w:val="0"/>
              <w:ind w:firstLine="0"/>
              <w:rPr>
                <w:b w:val="0"/>
              </w:rPr>
            </w:pPr>
            <w:r w:rsidRPr="003975D2">
              <w:rPr>
                <w:b w:val="0"/>
              </w:rPr>
              <w:t>Символы</w:t>
            </w:r>
          </w:p>
        </w:tc>
        <w:tc>
          <w:tcPr>
            <w:tcW w:w="1625" w:type="dxa"/>
            <w:vAlign w:val="center"/>
          </w:tcPr>
          <w:p w:rsidR="00775163" w:rsidRPr="003975D2" w:rsidRDefault="00775163" w:rsidP="003975D2">
            <w:pPr>
              <w:widowControl w:val="0"/>
              <w:jc w:val="center"/>
              <w:rPr>
                <w:color w:val="000000"/>
                <w:sz w:val="20"/>
                <w:szCs w:val="20"/>
              </w:rPr>
            </w:pPr>
            <w:r w:rsidRPr="003975D2">
              <w:rPr>
                <w:color w:val="000000"/>
                <w:sz w:val="20"/>
                <w:szCs w:val="20"/>
              </w:rPr>
              <w:t>Валовой сбор, т</w:t>
            </w:r>
          </w:p>
        </w:tc>
      </w:tr>
      <w:tr w:rsidR="00775163" w:rsidRPr="003975D2" w:rsidTr="00623A27">
        <w:trPr>
          <w:cantSplit/>
          <w:trHeight w:val="225"/>
          <w:jc w:val="center"/>
        </w:trPr>
        <w:tc>
          <w:tcPr>
            <w:tcW w:w="484" w:type="dxa"/>
          </w:tcPr>
          <w:p w:rsidR="00775163" w:rsidRPr="003975D2" w:rsidRDefault="00775163" w:rsidP="003975D2">
            <w:pPr>
              <w:widowControl w:val="0"/>
              <w:jc w:val="right"/>
              <w:rPr>
                <w:color w:val="000000"/>
                <w:sz w:val="20"/>
                <w:szCs w:val="20"/>
              </w:rPr>
            </w:pPr>
          </w:p>
        </w:tc>
        <w:tc>
          <w:tcPr>
            <w:tcW w:w="1148" w:type="dxa"/>
          </w:tcPr>
          <w:p w:rsidR="00775163" w:rsidRPr="003975D2" w:rsidRDefault="00775163" w:rsidP="003975D2">
            <w:pPr>
              <w:widowControl w:val="0"/>
              <w:jc w:val="center"/>
              <w:rPr>
                <w:color w:val="000000"/>
                <w:sz w:val="20"/>
                <w:szCs w:val="20"/>
              </w:rPr>
            </w:pPr>
            <w:r w:rsidRPr="003975D2">
              <w:rPr>
                <w:color w:val="000000"/>
                <w:sz w:val="20"/>
                <w:szCs w:val="20"/>
              </w:rPr>
              <w:t>х</w:t>
            </w:r>
          </w:p>
        </w:tc>
        <w:tc>
          <w:tcPr>
            <w:tcW w:w="1291" w:type="dxa"/>
          </w:tcPr>
          <w:p w:rsidR="00775163" w:rsidRPr="003975D2" w:rsidRDefault="00775163" w:rsidP="003975D2">
            <w:pPr>
              <w:widowControl w:val="0"/>
              <w:jc w:val="center"/>
              <w:rPr>
                <w:color w:val="000000"/>
                <w:sz w:val="20"/>
                <w:szCs w:val="20"/>
              </w:rPr>
            </w:pPr>
          </w:p>
        </w:tc>
        <w:tc>
          <w:tcPr>
            <w:tcW w:w="1436" w:type="dxa"/>
          </w:tcPr>
          <w:p w:rsidR="00775163" w:rsidRPr="003975D2" w:rsidRDefault="00775163" w:rsidP="003975D2">
            <w:pPr>
              <w:widowControl w:val="0"/>
              <w:jc w:val="center"/>
              <w:rPr>
                <w:color w:val="000000"/>
                <w:sz w:val="20"/>
                <w:szCs w:val="20"/>
              </w:rPr>
            </w:pPr>
            <w:r w:rsidRPr="003975D2">
              <w:rPr>
                <w:color w:val="000000"/>
                <w:sz w:val="20"/>
                <w:szCs w:val="20"/>
                <w:lang w:val="en-US"/>
              </w:rPr>
              <w:t>f</w:t>
            </w:r>
          </w:p>
        </w:tc>
        <w:tc>
          <w:tcPr>
            <w:tcW w:w="1579" w:type="dxa"/>
          </w:tcPr>
          <w:p w:rsidR="00775163" w:rsidRPr="003975D2" w:rsidRDefault="00775163" w:rsidP="003975D2">
            <w:pPr>
              <w:widowControl w:val="0"/>
              <w:jc w:val="center"/>
              <w:rPr>
                <w:color w:val="000000"/>
                <w:sz w:val="20"/>
                <w:szCs w:val="20"/>
              </w:rPr>
            </w:pPr>
          </w:p>
        </w:tc>
        <w:tc>
          <w:tcPr>
            <w:tcW w:w="2010" w:type="dxa"/>
          </w:tcPr>
          <w:p w:rsidR="00775163" w:rsidRPr="003975D2" w:rsidRDefault="00775163" w:rsidP="003975D2">
            <w:pPr>
              <w:widowControl w:val="0"/>
              <w:jc w:val="center"/>
              <w:rPr>
                <w:color w:val="000000"/>
                <w:sz w:val="20"/>
                <w:szCs w:val="20"/>
                <w:vertAlign w:val="subscript"/>
              </w:rPr>
            </w:pPr>
            <w:r w:rsidRPr="003975D2">
              <w:rPr>
                <w:color w:val="000000"/>
                <w:sz w:val="20"/>
                <w:szCs w:val="20"/>
                <w:lang w:val="en-US"/>
              </w:rPr>
              <w:t>x</w:t>
            </w:r>
            <w:r w:rsidRPr="003975D2">
              <w:rPr>
                <w:color w:val="000000"/>
                <w:sz w:val="20"/>
                <w:szCs w:val="20"/>
                <w:vertAlign w:val="subscript"/>
                <w:lang w:val="en-US"/>
              </w:rPr>
              <w:t>f</w:t>
            </w:r>
          </w:p>
        </w:tc>
        <w:tc>
          <w:tcPr>
            <w:tcW w:w="1625" w:type="dxa"/>
          </w:tcPr>
          <w:p w:rsidR="00775163" w:rsidRPr="003975D2" w:rsidRDefault="00775163" w:rsidP="003975D2">
            <w:pPr>
              <w:widowControl w:val="0"/>
              <w:jc w:val="center"/>
              <w:rPr>
                <w:color w:val="000000"/>
                <w:sz w:val="20"/>
                <w:szCs w:val="20"/>
              </w:rPr>
            </w:pPr>
          </w:p>
        </w:tc>
      </w:tr>
      <w:tr w:rsidR="00775163" w:rsidRPr="003975D2" w:rsidTr="00623A27">
        <w:trPr>
          <w:cantSplit/>
          <w:trHeight w:val="225"/>
          <w:jc w:val="center"/>
        </w:trPr>
        <w:tc>
          <w:tcPr>
            <w:tcW w:w="484" w:type="dxa"/>
          </w:tcPr>
          <w:p w:rsidR="00775163" w:rsidRPr="003975D2" w:rsidRDefault="00775163" w:rsidP="003975D2">
            <w:pPr>
              <w:widowControl w:val="0"/>
              <w:jc w:val="center"/>
              <w:rPr>
                <w:color w:val="000000"/>
                <w:sz w:val="20"/>
                <w:szCs w:val="20"/>
              </w:rPr>
            </w:pPr>
            <w:r w:rsidRPr="003975D2">
              <w:rPr>
                <w:color w:val="000000"/>
                <w:sz w:val="20"/>
                <w:szCs w:val="20"/>
              </w:rPr>
              <w:t>1</w:t>
            </w:r>
          </w:p>
        </w:tc>
        <w:tc>
          <w:tcPr>
            <w:tcW w:w="1148" w:type="dxa"/>
          </w:tcPr>
          <w:p w:rsidR="00775163" w:rsidRPr="003975D2" w:rsidRDefault="00775163" w:rsidP="003975D2">
            <w:pPr>
              <w:widowControl w:val="0"/>
              <w:jc w:val="center"/>
              <w:rPr>
                <w:color w:val="000000"/>
                <w:sz w:val="20"/>
                <w:szCs w:val="20"/>
                <w:vertAlign w:val="subscript"/>
              </w:rPr>
            </w:pPr>
            <w:r w:rsidRPr="003975D2">
              <w:rPr>
                <w:color w:val="000000"/>
                <w:sz w:val="20"/>
                <w:szCs w:val="20"/>
              </w:rPr>
              <w:t>х</w:t>
            </w:r>
            <w:r w:rsidRPr="003975D2">
              <w:rPr>
                <w:color w:val="000000"/>
                <w:sz w:val="20"/>
                <w:szCs w:val="20"/>
                <w:vertAlign w:val="subscript"/>
              </w:rPr>
              <w:t>1</w:t>
            </w:r>
          </w:p>
        </w:tc>
        <w:tc>
          <w:tcPr>
            <w:tcW w:w="1291" w:type="dxa"/>
          </w:tcPr>
          <w:p w:rsidR="00775163" w:rsidRPr="003975D2" w:rsidRDefault="00775163" w:rsidP="003975D2">
            <w:pPr>
              <w:widowControl w:val="0"/>
              <w:jc w:val="center"/>
              <w:rPr>
                <w:color w:val="000000"/>
                <w:sz w:val="20"/>
                <w:szCs w:val="20"/>
              </w:rPr>
            </w:pPr>
            <w:r w:rsidRPr="003975D2">
              <w:rPr>
                <w:color w:val="000000"/>
                <w:sz w:val="20"/>
                <w:szCs w:val="20"/>
              </w:rPr>
              <w:t>50</w:t>
            </w:r>
          </w:p>
        </w:tc>
        <w:tc>
          <w:tcPr>
            <w:tcW w:w="1436" w:type="dxa"/>
          </w:tcPr>
          <w:p w:rsidR="00775163" w:rsidRPr="003975D2" w:rsidRDefault="00775163" w:rsidP="003975D2">
            <w:pPr>
              <w:widowControl w:val="0"/>
              <w:jc w:val="center"/>
              <w:rPr>
                <w:color w:val="000000"/>
                <w:sz w:val="20"/>
                <w:szCs w:val="20"/>
                <w:vertAlign w:val="subscript"/>
              </w:rPr>
            </w:pPr>
            <w:r w:rsidRPr="003975D2">
              <w:rPr>
                <w:color w:val="000000"/>
                <w:sz w:val="20"/>
                <w:szCs w:val="20"/>
                <w:lang w:val="en-US"/>
              </w:rPr>
              <w:t>f</w:t>
            </w:r>
            <w:r w:rsidRPr="003975D2">
              <w:rPr>
                <w:color w:val="000000"/>
                <w:sz w:val="20"/>
                <w:szCs w:val="20"/>
                <w:vertAlign w:val="subscript"/>
              </w:rPr>
              <w:t>1</w:t>
            </w:r>
          </w:p>
        </w:tc>
        <w:tc>
          <w:tcPr>
            <w:tcW w:w="1579" w:type="dxa"/>
          </w:tcPr>
          <w:p w:rsidR="00775163" w:rsidRPr="003975D2" w:rsidRDefault="00775163" w:rsidP="003975D2">
            <w:pPr>
              <w:widowControl w:val="0"/>
              <w:jc w:val="center"/>
              <w:rPr>
                <w:color w:val="000000"/>
                <w:sz w:val="20"/>
                <w:szCs w:val="20"/>
              </w:rPr>
            </w:pPr>
            <w:r w:rsidRPr="003975D2">
              <w:rPr>
                <w:color w:val="000000"/>
                <w:sz w:val="20"/>
                <w:szCs w:val="20"/>
              </w:rPr>
              <w:t>20</w:t>
            </w:r>
          </w:p>
        </w:tc>
        <w:tc>
          <w:tcPr>
            <w:tcW w:w="2010" w:type="dxa"/>
          </w:tcPr>
          <w:p w:rsidR="00775163" w:rsidRPr="003975D2" w:rsidRDefault="00775163" w:rsidP="003975D2">
            <w:pPr>
              <w:widowControl w:val="0"/>
              <w:jc w:val="center"/>
              <w:rPr>
                <w:color w:val="000000"/>
                <w:sz w:val="20"/>
                <w:szCs w:val="20"/>
                <w:vertAlign w:val="subscript"/>
              </w:rPr>
            </w:pPr>
            <w:r w:rsidRPr="003975D2">
              <w:rPr>
                <w:color w:val="000000"/>
                <w:sz w:val="20"/>
                <w:szCs w:val="20"/>
              </w:rPr>
              <w:t>х</w:t>
            </w:r>
            <w:r w:rsidRPr="003975D2">
              <w:rPr>
                <w:color w:val="000000"/>
                <w:sz w:val="20"/>
                <w:szCs w:val="20"/>
                <w:vertAlign w:val="subscript"/>
              </w:rPr>
              <w:t>1</w:t>
            </w:r>
            <w:r w:rsidRPr="003975D2">
              <w:rPr>
                <w:color w:val="000000"/>
                <w:sz w:val="20"/>
                <w:szCs w:val="20"/>
                <w:lang w:val="en-US"/>
              </w:rPr>
              <w:t>f</w:t>
            </w:r>
            <w:r w:rsidRPr="003975D2">
              <w:rPr>
                <w:color w:val="000000"/>
                <w:sz w:val="20"/>
                <w:szCs w:val="20"/>
                <w:vertAlign w:val="subscript"/>
              </w:rPr>
              <w:t>1</w:t>
            </w:r>
          </w:p>
        </w:tc>
        <w:tc>
          <w:tcPr>
            <w:tcW w:w="1625" w:type="dxa"/>
          </w:tcPr>
          <w:p w:rsidR="00775163" w:rsidRPr="003975D2" w:rsidRDefault="00775163" w:rsidP="003975D2">
            <w:pPr>
              <w:widowControl w:val="0"/>
              <w:jc w:val="center"/>
              <w:rPr>
                <w:color w:val="000000"/>
                <w:sz w:val="20"/>
                <w:szCs w:val="20"/>
              </w:rPr>
            </w:pPr>
            <w:r w:rsidRPr="003975D2">
              <w:rPr>
                <w:color w:val="000000"/>
                <w:sz w:val="20"/>
                <w:szCs w:val="20"/>
              </w:rPr>
              <w:t>100</w:t>
            </w:r>
          </w:p>
        </w:tc>
      </w:tr>
      <w:tr w:rsidR="00775163" w:rsidRPr="003975D2" w:rsidTr="00623A27">
        <w:trPr>
          <w:cantSplit/>
          <w:trHeight w:val="242"/>
          <w:jc w:val="center"/>
        </w:trPr>
        <w:tc>
          <w:tcPr>
            <w:tcW w:w="484" w:type="dxa"/>
          </w:tcPr>
          <w:p w:rsidR="00775163" w:rsidRPr="003975D2" w:rsidRDefault="00775163" w:rsidP="003975D2">
            <w:pPr>
              <w:widowControl w:val="0"/>
              <w:jc w:val="center"/>
              <w:rPr>
                <w:color w:val="000000"/>
                <w:sz w:val="20"/>
                <w:szCs w:val="20"/>
              </w:rPr>
            </w:pPr>
            <w:r w:rsidRPr="003975D2">
              <w:rPr>
                <w:color w:val="000000"/>
                <w:sz w:val="20"/>
                <w:szCs w:val="20"/>
              </w:rPr>
              <w:t>2</w:t>
            </w:r>
          </w:p>
        </w:tc>
        <w:tc>
          <w:tcPr>
            <w:tcW w:w="1148" w:type="dxa"/>
          </w:tcPr>
          <w:p w:rsidR="00775163" w:rsidRPr="003975D2" w:rsidRDefault="00775163" w:rsidP="003975D2">
            <w:pPr>
              <w:widowControl w:val="0"/>
              <w:jc w:val="center"/>
              <w:rPr>
                <w:color w:val="000000"/>
                <w:sz w:val="20"/>
                <w:szCs w:val="20"/>
                <w:vertAlign w:val="subscript"/>
              </w:rPr>
            </w:pPr>
            <w:r w:rsidRPr="003975D2">
              <w:rPr>
                <w:color w:val="000000"/>
                <w:sz w:val="20"/>
                <w:szCs w:val="20"/>
              </w:rPr>
              <w:t>х</w:t>
            </w:r>
            <w:r w:rsidRPr="003975D2">
              <w:rPr>
                <w:color w:val="000000"/>
                <w:sz w:val="20"/>
                <w:szCs w:val="20"/>
                <w:vertAlign w:val="subscript"/>
              </w:rPr>
              <w:t>2</w:t>
            </w:r>
          </w:p>
        </w:tc>
        <w:tc>
          <w:tcPr>
            <w:tcW w:w="1291" w:type="dxa"/>
          </w:tcPr>
          <w:p w:rsidR="00775163" w:rsidRPr="003975D2" w:rsidRDefault="00775163" w:rsidP="003975D2">
            <w:pPr>
              <w:widowControl w:val="0"/>
              <w:jc w:val="center"/>
              <w:rPr>
                <w:color w:val="000000"/>
                <w:sz w:val="20"/>
                <w:szCs w:val="20"/>
              </w:rPr>
            </w:pPr>
            <w:r w:rsidRPr="003975D2">
              <w:rPr>
                <w:color w:val="000000"/>
                <w:sz w:val="20"/>
                <w:szCs w:val="20"/>
              </w:rPr>
              <w:t>40</w:t>
            </w:r>
          </w:p>
        </w:tc>
        <w:tc>
          <w:tcPr>
            <w:tcW w:w="1436" w:type="dxa"/>
          </w:tcPr>
          <w:p w:rsidR="00775163" w:rsidRPr="003975D2" w:rsidRDefault="00775163" w:rsidP="003975D2">
            <w:pPr>
              <w:widowControl w:val="0"/>
              <w:jc w:val="center"/>
              <w:rPr>
                <w:color w:val="000000"/>
                <w:sz w:val="20"/>
                <w:szCs w:val="20"/>
                <w:vertAlign w:val="subscript"/>
              </w:rPr>
            </w:pPr>
            <w:r w:rsidRPr="003975D2">
              <w:rPr>
                <w:color w:val="000000"/>
                <w:sz w:val="20"/>
                <w:szCs w:val="20"/>
                <w:lang w:val="en-US"/>
              </w:rPr>
              <w:t>f</w:t>
            </w:r>
            <w:r w:rsidRPr="003975D2">
              <w:rPr>
                <w:color w:val="000000"/>
                <w:sz w:val="20"/>
                <w:szCs w:val="20"/>
                <w:vertAlign w:val="subscript"/>
              </w:rPr>
              <w:t>2</w:t>
            </w:r>
          </w:p>
        </w:tc>
        <w:tc>
          <w:tcPr>
            <w:tcW w:w="1579" w:type="dxa"/>
          </w:tcPr>
          <w:p w:rsidR="00775163" w:rsidRPr="003975D2" w:rsidRDefault="00775163" w:rsidP="003975D2">
            <w:pPr>
              <w:widowControl w:val="0"/>
              <w:jc w:val="center"/>
              <w:rPr>
                <w:color w:val="000000"/>
                <w:sz w:val="20"/>
                <w:szCs w:val="20"/>
              </w:rPr>
            </w:pPr>
            <w:r w:rsidRPr="003975D2">
              <w:rPr>
                <w:color w:val="000000"/>
                <w:sz w:val="20"/>
                <w:szCs w:val="20"/>
              </w:rPr>
              <w:t>25</w:t>
            </w:r>
          </w:p>
        </w:tc>
        <w:tc>
          <w:tcPr>
            <w:tcW w:w="2010" w:type="dxa"/>
          </w:tcPr>
          <w:p w:rsidR="00775163" w:rsidRPr="003975D2" w:rsidRDefault="00775163" w:rsidP="003975D2">
            <w:pPr>
              <w:widowControl w:val="0"/>
              <w:jc w:val="center"/>
              <w:rPr>
                <w:color w:val="000000"/>
                <w:sz w:val="20"/>
                <w:szCs w:val="20"/>
                <w:vertAlign w:val="subscript"/>
              </w:rPr>
            </w:pPr>
            <w:r w:rsidRPr="003975D2">
              <w:rPr>
                <w:color w:val="000000"/>
                <w:sz w:val="20"/>
                <w:szCs w:val="20"/>
              </w:rPr>
              <w:t>х</w:t>
            </w:r>
            <w:r w:rsidRPr="003975D2">
              <w:rPr>
                <w:color w:val="000000"/>
                <w:sz w:val="20"/>
                <w:szCs w:val="20"/>
                <w:vertAlign w:val="subscript"/>
              </w:rPr>
              <w:t>2</w:t>
            </w:r>
            <w:r w:rsidRPr="003975D2">
              <w:rPr>
                <w:color w:val="000000"/>
                <w:sz w:val="20"/>
                <w:szCs w:val="20"/>
                <w:lang w:val="en-US"/>
              </w:rPr>
              <w:t>f</w:t>
            </w:r>
            <w:r w:rsidRPr="003975D2">
              <w:rPr>
                <w:color w:val="000000"/>
                <w:sz w:val="20"/>
                <w:szCs w:val="20"/>
                <w:vertAlign w:val="subscript"/>
              </w:rPr>
              <w:t>2</w:t>
            </w:r>
          </w:p>
        </w:tc>
        <w:tc>
          <w:tcPr>
            <w:tcW w:w="1625" w:type="dxa"/>
          </w:tcPr>
          <w:p w:rsidR="00775163" w:rsidRPr="003975D2" w:rsidRDefault="00775163" w:rsidP="003975D2">
            <w:pPr>
              <w:widowControl w:val="0"/>
              <w:jc w:val="center"/>
              <w:rPr>
                <w:color w:val="000000"/>
                <w:sz w:val="20"/>
                <w:szCs w:val="20"/>
              </w:rPr>
            </w:pPr>
            <w:r w:rsidRPr="003975D2">
              <w:rPr>
                <w:color w:val="000000"/>
                <w:sz w:val="20"/>
                <w:szCs w:val="20"/>
              </w:rPr>
              <w:t>100</w:t>
            </w:r>
          </w:p>
        </w:tc>
      </w:tr>
      <w:tr w:rsidR="00775163" w:rsidRPr="003975D2" w:rsidTr="00623A27">
        <w:trPr>
          <w:cantSplit/>
          <w:trHeight w:val="242"/>
          <w:jc w:val="center"/>
        </w:trPr>
        <w:tc>
          <w:tcPr>
            <w:tcW w:w="484" w:type="dxa"/>
          </w:tcPr>
          <w:p w:rsidR="00775163" w:rsidRPr="003975D2" w:rsidRDefault="00775163" w:rsidP="003975D2">
            <w:pPr>
              <w:widowControl w:val="0"/>
              <w:jc w:val="center"/>
              <w:rPr>
                <w:color w:val="000000"/>
                <w:sz w:val="20"/>
                <w:szCs w:val="20"/>
              </w:rPr>
            </w:pPr>
            <w:r w:rsidRPr="003975D2">
              <w:rPr>
                <w:color w:val="000000"/>
                <w:sz w:val="20"/>
                <w:szCs w:val="20"/>
              </w:rPr>
              <w:t>3</w:t>
            </w:r>
          </w:p>
        </w:tc>
        <w:tc>
          <w:tcPr>
            <w:tcW w:w="1148" w:type="dxa"/>
          </w:tcPr>
          <w:p w:rsidR="00775163" w:rsidRPr="003975D2" w:rsidRDefault="00775163" w:rsidP="003975D2">
            <w:pPr>
              <w:widowControl w:val="0"/>
              <w:jc w:val="center"/>
              <w:rPr>
                <w:color w:val="000000"/>
                <w:sz w:val="20"/>
                <w:szCs w:val="20"/>
                <w:vertAlign w:val="subscript"/>
              </w:rPr>
            </w:pPr>
            <w:r w:rsidRPr="003975D2">
              <w:rPr>
                <w:color w:val="000000"/>
                <w:sz w:val="20"/>
                <w:szCs w:val="20"/>
              </w:rPr>
              <w:t>х</w:t>
            </w:r>
            <w:r w:rsidRPr="003975D2">
              <w:rPr>
                <w:color w:val="000000"/>
                <w:sz w:val="20"/>
                <w:szCs w:val="20"/>
                <w:vertAlign w:val="subscript"/>
              </w:rPr>
              <w:t>3</w:t>
            </w:r>
          </w:p>
        </w:tc>
        <w:tc>
          <w:tcPr>
            <w:tcW w:w="1291" w:type="dxa"/>
          </w:tcPr>
          <w:p w:rsidR="00775163" w:rsidRPr="003975D2" w:rsidRDefault="00775163" w:rsidP="003975D2">
            <w:pPr>
              <w:widowControl w:val="0"/>
              <w:jc w:val="center"/>
              <w:rPr>
                <w:color w:val="000000"/>
                <w:sz w:val="20"/>
                <w:szCs w:val="20"/>
              </w:rPr>
            </w:pPr>
            <w:r w:rsidRPr="003975D2">
              <w:rPr>
                <w:color w:val="000000"/>
                <w:sz w:val="20"/>
                <w:szCs w:val="20"/>
              </w:rPr>
              <w:t>60</w:t>
            </w:r>
          </w:p>
        </w:tc>
        <w:tc>
          <w:tcPr>
            <w:tcW w:w="1436" w:type="dxa"/>
          </w:tcPr>
          <w:p w:rsidR="00775163" w:rsidRPr="003975D2" w:rsidRDefault="00775163" w:rsidP="003975D2">
            <w:pPr>
              <w:widowControl w:val="0"/>
              <w:jc w:val="center"/>
              <w:rPr>
                <w:color w:val="000000"/>
                <w:sz w:val="20"/>
                <w:szCs w:val="20"/>
                <w:vertAlign w:val="subscript"/>
              </w:rPr>
            </w:pPr>
            <w:r w:rsidRPr="003975D2">
              <w:rPr>
                <w:color w:val="000000"/>
                <w:sz w:val="20"/>
                <w:szCs w:val="20"/>
                <w:lang w:val="en-US"/>
              </w:rPr>
              <w:t>f</w:t>
            </w:r>
            <w:r w:rsidRPr="003975D2">
              <w:rPr>
                <w:color w:val="000000"/>
                <w:sz w:val="20"/>
                <w:szCs w:val="20"/>
                <w:vertAlign w:val="subscript"/>
              </w:rPr>
              <w:t>3</w:t>
            </w:r>
          </w:p>
        </w:tc>
        <w:tc>
          <w:tcPr>
            <w:tcW w:w="1579" w:type="dxa"/>
          </w:tcPr>
          <w:p w:rsidR="00775163" w:rsidRPr="003975D2" w:rsidRDefault="00775163" w:rsidP="003975D2">
            <w:pPr>
              <w:widowControl w:val="0"/>
              <w:jc w:val="center"/>
              <w:rPr>
                <w:color w:val="000000"/>
                <w:sz w:val="20"/>
                <w:szCs w:val="20"/>
              </w:rPr>
            </w:pPr>
            <w:r w:rsidRPr="003975D2">
              <w:rPr>
                <w:color w:val="000000"/>
                <w:sz w:val="20"/>
                <w:szCs w:val="20"/>
              </w:rPr>
              <w:t>30</w:t>
            </w:r>
          </w:p>
        </w:tc>
        <w:tc>
          <w:tcPr>
            <w:tcW w:w="2010" w:type="dxa"/>
          </w:tcPr>
          <w:p w:rsidR="00775163" w:rsidRPr="003975D2" w:rsidRDefault="00775163" w:rsidP="003975D2">
            <w:pPr>
              <w:widowControl w:val="0"/>
              <w:jc w:val="center"/>
              <w:rPr>
                <w:color w:val="000000"/>
                <w:sz w:val="20"/>
                <w:szCs w:val="20"/>
                <w:vertAlign w:val="subscript"/>
              </w:rPr>
            </w:pPr>
            <w:r w:rsidRPr="003975D2">
              <w:rPr>
                <w:color w:val="000000"/>
                <w:sz w:val="20"/>
                <w:szCs w:val="20"/>
              </w:rPr>
              <w:t>х</w:t>
            </w:r>
            <w:r w:rsidRPr="003975D2">
              <w:rPr>
                <w:color w:val="000000"/>
                <w:sz w:val="20"/>
                <w:szCs w:val="20"/>
                <w:vertAlign w:val="subscript"/>
              </w:rPr>
              <w:t>3</w:t>
            </w:r>
            <w:r w:rsidRPr="003975D2">
              <w:rPr>
                <w:color w:val="000000"/>
                <w:sz w:val="20"/>
                <w:szCs w:val="20"/>
                <w:lang w:val="en-US"/>
              </w:rPr>
              <w:t>f</w:t>
            </w:r>
            <w:r w:rsidRPr="003975D2">
              <w:rPr>
                <w:color w:val="000000"/>
                <w:sz w:val="20"/>
                <w:szCs w:val="20"/>
                <w:vertAlign w:val="subscript"/>
              </w:rPr>
              <w:t>3</w:t>
            </w:r>
          </w:p>
        </w:tc>
        <w:tc>
          <w:tcPr>
            <w:tcW w:w="1625" w:type="dxa"/>
          </w:tcPr>
          <w:p w:rsidR="00775163" w:rsidRPr="003975D2" w:rsidRDefault="00775163" w:rsidP="003975D2">
            <w:pPr>
              <w:widowControl w:val="0"/>
              <w:jc w:val="center"/>
              <w:rPr>
                <w:color w:val="000000"/>
                <w:sz w:val="20"/>
                <w:szCs w:val="20"/>
              </w:rPr>
            </w:pPr>
            <w:r w:rsidRPr="003975D2">
              <w:rPr>
                <w:color w:val="000000"/>
                <w:sz w:val="20"/>
                <w:szCs w:val="20"/>
                <w:lang w:val="en-US"/>
              </w:rPr>
              <w:t>180</w:t>
            </w:r>
          </w:p>
        </w:tc>
      </w:tr>
      <w:tr w:rsidR="00775163" w:rsidRPr="003975D2" w:rsidTr="00623A27">
        <w:trPr>
          <w:cantSplit/>
          <w:trHeight w:val="242"/>
          <w:jc w:val="center"/>
        </w:trPr>
        <w:tc>
          <w:tcPr>
            <w:tcW w:w="484" w:type="dxa"/>
          </w:tcPr>
          <w:p w:rsidR="00775163" w:rsidRPr="003975D2" w:rsidRDefault="00775163" w:rsidP="003975D2">
            <w:pPr>
              <w:widowControl w:val="0"/>
              <w:jc w:val="center"/>
              <w:rPr>
                <w:color w:val="000000"/>
                <w:sz w:val="20"/>
                <w:szCs w:val="20"/>
                <w:lang w:val="en-US"/>
              </w:rPr>
            </w:pPr>
          </w:p>
        </w:tc>
        <w:tc>
          <w:tcPr>
            <w:tcW w:w="1148" w:type="dxa"/>
          </w:tcPr>
          <w:p w:rsidR="00775163" w:rsidRPr="003975D2" w:rsidRDefault="00775163" w:rsidP="003975D2">
            <w:pPr>
              <w:widowControl w:val="0"/>
              <w:jc w:val="center"/>
              <w:rPr>
                <w:color w:val="000000"/>
                <w:sz w:val="20"/>
                <w:szCs w:val="20"/>
                <w:lang w:val="en-US"/>
              </w:rPr>
            </w:pPr>
            <w:r w:rsidRPr="003975D2">
              <w:rPr>
                <w:color w:val="000000"/>
                <w:sz w:val="20"/>
                <w:szCs w:val="20"/>
                <w:lang w:val="en-US"/>
              </w:rPr>
              <w:t>…</w:t>
            </w:r>
          </w:p>
        </w:tc>
        <w:tc>
          <w:tcPr>
            <w:tcW w:w="1291" w:type="dxa"/>
          </w:tcPr>
          <w:p w:rsidR="00775163" w:rsidRPr="003975D2" w:rsidRDefault="00775163" w:rsidP="003975D2">
            <w:pPr>
              <w:widowControl w:val="0"/>
              <w:jc w:val="center"/>
              <w:rPr>
                <w:color w:val="000000"/>
                <w:sz w:val="20"/>
                <w:szCs w:val="20"/>
                <w:lang w:val="en-US"/>
              </w:rPr>
            </w:pPr>
            <w:r w:rsidRPr="003975D2">
              <w:rPr>
                <w:color w:val="000000"/>
                <w:sz w:val="20"/>
                <w:szCs w:val="20"/>
                <w:lang w:val="en-US"/>
              </w:rPr>
              <w:t>..</w:t>
            </w:r>
          </w:p>
        </w:tc>
        <w:tc>
          <w:tcPr>
            <w:tcW w:w="1436" w:type="dxa"/>
          </w:tcPr>
          <w:p w:rsidR="00775163" w:rsidRPr="003975D2" w:rsidRDefault="00775163" w:rsidP="003975D2">
            <w:pPr>
              <w:widowControl w:val="0"/>
              <w:jc w:val="center"/>
              <w:rPr>
                <w:color w:val="000000"/>
                <w:sz w:val="20"/>
                <w:szCs w:val="20"/>
                <w:lang w:val="en-US"/>
              </w:rPr>
            </w:pPr>
            <w:r w:rsidRPr="003975D2">
              <w:rPr>
                <w:color w:val="000000"/>
                <w:sz w:val="20"/>
                <w:szCs w:val="20"/>
                <w:lang w:val="en-US"/>
              </w:rPr>
              <w:t>…</w:t>
            </w:r>
          </w:p>
        </w:tc>
        <w:tc>
          <w:tcPr>
            <w:tcW w:w="1579" w:type="dxa"/>
          </w:tcPr>
          <w:p w:rsidR="00775163" w:rsidRPr="003975D2" w:rsidRDefault="00775163" w:rsidP="003975D2">
            <w:pPr>
              <w:widowControl w:val="0"/>
              <w:jc w:val="center"/>
              <w:rPr>
                <w:color w:val="000000"/>
                <w:sz w:val="20"/>
                <w:szCs w:val="20"/>
                <w:lang w:val="en-US"/>
              </w:rPr>
            </w:pPr>
            <w:r w:rsidRPr="003975D2">
              <w:rPr>
                <w:color w:val="000000"/>
                <w:sz w:val="20"/>
                <w:szCs w:val="20"/>
                <w:lang w:val="en-US"/>
              </w:rPr>
              <w:t>…</w:t>
            </w:r>
          </w:p>
        </w:tc>
        <w:tc>
          <w:tcPr>
            <w:tcW w:w="2010" w:type="dxa"/>
          </w:tcPr>
          <w:p w:rsidR="00775163" w:rsidRPr="003975D2" w:rsidRDefault="00775163" w:rsidP="003975D2">
            <w:pPr>
              <w:widowControl w:val="0"/>
              <w:jc w:val="center"/>
              <w:rPr>
                <w:color w:val="000000"/>
                <w:sz w:val="20"/>
                <w:szCs w:val="20"/>
                <w:lang w:val="en-US"/>
              </w:rPr>
            </w:pPr>
            <w:r w:rsidRPr="003975D2">
              <w:rPr>
                <w:color w:val="000000"/>
                <w:sz w:val="20"/>
                <w:szCs w:val="20"/>
                <w:lang w:val="en-US"/>
              </w:rPr>
              <w:t>…</w:t>
            </w:r>
          </w:p>
        </w:tc>
        <w:tc>
          <w:tcPr>
            <w:tcW w:w="1625" w:type="dxa"/>
          </w:tcPr>
          <w:p w:rsidR="00775163" w:rsidRPr="003975D2" w:rsidRDefault="00775163" w:rsidP="003975D2">
            <w:pPr>
              <w:widowControl w:val="0"/>
              <w:jc w:val="center"/>
              <w:rPr>
                <w:color w:val="000000"/>
                <w:sz w:val="20"/>
                <w:szCs w:val="20"/>
                <w:lang w:val="en-US"/>
              </w:rPr>
            </w:pPr>
            <w:r w:rsidRPr="003975D2">
              <w:rPr>
                <w:color w:val="000000"/>
                <w:sz w:val="20"/>
                <w:szCs w:val="20"/>
                <w:lang w:val="en-US"/>
              </w:rPr>
              <w:t>…</w:t>
            </w:r>
          </w:p>
        </w:tc>
      </w:tr>
      <w:tr w:rsidR="00775163" w:rsidRPr="003975D2" w:rsidTr="00623A27">
        <w:trPr>
          <w:cantSplit/>
          <w:trHeight w:val="242"/>
          <w:jc w:val="center"/>
        </w:trPr>
        <w:tc>
          <w:tcPr>
            <w:tcW w:w="484" w:type="dxa"/>
          </w:tcPr>
          <w:p w:rsidR="00775163" w:rsidRPr="003975D2" w:rsidRDefault="00775163" w:rsidP="003975D2">
            <w:pPr>
              <w:widowControl w:val="0"/>
              <w:jc w:val="center"/>
              <w:rPr>
                <w:color w:val="000000"/>
                <w:sz w:val="20"/>
                <w:szCs w:val="20"/>
                <w:lang w:val="en-US"/>
              </w:rPr>
            </w:pPr>
            <w:r w:rsidRPr="003975D2">
              <w:rPr>
                <w:color w:val="000000"/>
                <w:sz w:val="20"/>
                <w:szCs w:val="20"/>
                <w:lang w:val="en-US"/>
              </w:rPr>
              <w:t>n</w:t>
            </w:r>
          </w:p>
        </w:tc>
        <w:tc>
          <w:tcPr>
            <w:tcW w:w="1148" w:type="dxa"/>
          </w:tcPr>
          <w:p w:rsidR="00775163" w:rsidRPr="003975D2" w:rsidRDefault="00775163" w:rsidP="003975D2">
            <w:pPr>
              <w:widowControl w:val="0"/>
              <w:jc w:val="center"/>
              <w:rPr>
                <w:color w:val="000000"/>
                <w:sz w:val="20"/>
                <w:szCs w:val="20"/>
                <w:vertAlign w:val="subscript"/>
                <w:lang w:val="en-US"/>
              </w:rPr>
            </w:pPr>
            <w:r w:rsidRPr="003975D2">
              <w:rPr>
                <w:color w:val="000000"/>
                <w:sz w:val="20"/>
                <w:szCs w:val="20"/>
              </w:rPr>
              <w:t>х</w:t>
            </w:r>
            <w:r w:rsidRPr="003975D2">
              <w:rPr>
                <w:color w:val="000000"/>
                <w:sz w:val="20"/>
                <w:szCs w:val="20"/>
                <w:vertAlign w:val="subscript"/>
                <w:lang w:val="en-US"/>
              </w:rPr>
              <w:t>n</w:t>
            </w:r>
          </w:p>
        </w:tc>
        <w:tc>
          <w:tcPr>
            <w:tcW w:w="1291" w:type="dxa"/>
          </w:tcPr>
          <w:p w:rsidR="00775163" w:rsidRPr="003975D2" w:rsidRDefault="00775163" w:rsidP="003975D2">
            <w:pPr>
              <w:widowControl w:val="0"/>
              <w:jc w:val="center"/>
              <w:rPr>
                <w:color w:val="000000"/>
                <w:sz w:val="20"/>
                <w:szCs w:val="20"/>
                <w:lang w:val="en-US"/>
              </w:rPr>
            </w:pPr>
            <w:r w:rsidRPr="003975D2">
              <w:rPr>
                <w:color w:val="000000"/>
                <w:sz w:val="20"/>
                <w:szCs w:val="20"/>
                <w:lang w:val="en-US"/>
              </w:rPr>
              <w:t>40</w:t>
            </w:r>
          </w:p>
        </w:tc>
        <w:tc>
          <w:tcPr>
            <w:tcW w:w="1436" w:type="dxa"/>
          </w:tcPr>
          <w:p w:rsidR="00775163" w:rsidRPr="003975D2" w:rsidRDefault="00775163" w:rsidP="003975D2">
            <w:pPr>
              <w:widowControl w:val="0"/>
              <w:jc w:val="center"/>
              <w:rPr>
                <w:color w:val="000000"/>
                <w:sz w:val="20"/>
                <w:szCs w:val="20"/>
                <w:vertAlign w:val="subscript"/>
                <w:lang w:val="en-US"/>
              </w:rPr>
            </w:pPr>
            <w:r w:rsidRPr="003975D2">
              <w:rPr>
                <w:color w:val="000000"/>
                <w:sz w:val="20"/>
                <w:szCs w:val="20"/>
                <w:lang w:val="en-US"/>
              </w:rPr>
              <w:t>f</w:t>
            </w:r>
            <w:r w:rsidRPr="003975D2">
              <w:rPr>
                <w:color w:val="000000"/>
                <w:sz w:val="20"/>
                <w:szCs w:val="20"/>
                <w:vertAlign w:val="subscript"/>
                <w:lang w:val="en-US"/>
              </w:rPr>
              <w:t>n</w:t>
            </w:r>
          </w:p>
        </w:tc>
        <w:tc>
          <w:tcPr>
            <w:tcW w:w="1579" w:type="dxa"/>
          </w:tcPr>
          <w:p w:rsidR="00775163" w:rsidRPr="003975D2" w:rsidRDefault="00775163" w:rsidP="003975D2">
            <w:pPr>
              <w:widowControl w:val="0"/>
              <w:jc w:val="center"/>
              <w:rPr>
                <w:color w:val="000000"/>
                <w:sz w:val="20"/>
                <w:szCs w:val="20"/>
              </w:rPr>
            </w:pPr>
            <w:r w:rsidRPr="003975D2">
              <w:rPr>
                <w:color w:val="000000"/>
                <w:sz w:val="20"/>
                <w:szCs w:val="20"/>
              </w:rPr>
              <w:t>100</w:t>
            </w:r>
          </w:p>
        </w:tc>
        <w:tc>
          <w:tcPr>
            <w:tcW w:w="2010" w:type="dxa"/>
          </w:tcPr>
          <w:p w:rsidR="00775163" w:rsidRPr="003975D2" w:rsidRDefault="00775163" w:rsidP="003975D2">
            <w:pPr>
              <w:widowControl w:val="0"/>
              <w:jc w:val="center"/>
              <w:rPr>
                <w:color w:val="000000"/>
                <w:sz w:val="20"/>
                <w:szCs w:val="20"/>
              </w:rPr>
            </w:pPr>
            <w:r w:rsidRPr="003975D2">
              <w:rPr>
                <w:color w:val="000000"/>
                <w:sz w:val="20"/>
                <w:szCs w:val="20"/>
              </w:rPr>
              <w:t>х</w:t>
            </w:r>
            <w:r w:rsidRPr="003975D2">
              <w:rPr>
                <w:color w:val="000000"/>
                <w:sz w:val="20"/>
                <w:szCs w:val="20"/>
                <w:vertAlign w:val="subscript"/>
                <w:lang w:val="en-US"/>
              </w:rPr>
              <w:t>n</w:t>
            </w:r>
            <w:r w:rsidRPr="003975D2">
              <w:rPr>
                <w:color w:val="000000"/>
                <w:sz w:val="20"/>
                <w:szCs w:val="20"/>
                <w:lang w:val="en-US"/>
              </w:rPr>
              <w:t>f</w:t>
            </w:r>
            <w:r w:rsidRPr="003975D2">
              <w:rPr>
                <w:color w:val="000000"/>
                <w:sz w:val="20"/>
                <w:szCs w:val="20"/>
                <w:vertAlign w:val="subscript"/>
                <w:lang w:val="en-US"/>
              </w:rPr>
              <w:t>n</w:t>
            </w:r>
          </w:p>
        </w:tc>
        <w:tc>
          <w:tcPr>
            <w:tcW w:w="1625" w:type="dxa"/>
          </w:tcPr>
          <w:p w:rsidR="00775163" w:rsidRPr="003975D2" w:rsidRDefault="00775163" w:rsidP="003975D2">
            <w:pPr>
              <w:widowControl w:val="0"/>
              <w:jc w:val="center"/>
              <w:rPr>
                <w:color w:val="000000"/>
                <w:sz w:val="20"/>
                <w:szCs w:val="20"/>
              </w:rPr>
            </w:pPr>
            <w:r w:rsidRPr="003975D2">
              <w:rPr>
                <w:color w:val="000000"/>
                <w:sz w:val="20"/>
                <w:szCs w:val="20"/>
              </w:rPr>
              <w:t>400</w:t>
            </w:r>
          </w:p>
        </w:tc>
      </w:tr>
      <w:tr w:rsidR="00775163" w:rsidRPr="003975D2" w:rsidTr="00623A27">
        <w:trPr>
          <w:cantSplit/>
          <w:trHeight w:val="242"/>
          <w:jc w:val="center"/>
        </w:trPr>
        <w:tc>
          <w:tcPr>
            <w:tcW w:w="484" w:type="dxa"/>
          </w:tcPr>
          <w:p w:rsidR="00775163" w:rsidRPr="003975D2" w:rsidRDefault="00775163" w:rsidP="003975D2">
            <w:pPr>
              <w:widowControl w:val="0"/>
              <w:jc w:val="center"/>
              <w:rPr>
                <w:color w:val="000000"/>
                <w:sz w:val="20"/>
                <w:szCs w:val="20"/>
              </w:rPr>
            </w:pPr>
            <w:r w:rsidRPr="003975D2">
              <w:rPr>
                <w:color w:val="000000"/>
                <w:sz w:val="20"/>
                <w:szCs w:val="20"/>
                <w:lang w:val="en-US"/>
              </w:rPr>
              <w:t>Σ</w:t>
            </w:r>
          </w:p>
        </w:tc>
        <w:tc>
          <w:tcPr>
            <w:tcW w:w="1148" w:type="dxa"/>
          </w:tcPr>
          <w:p w:rsidR="00775163" w:rsidRPr="003975D2" w:rsidRDefault="00775163" w:rsidP="003975D2">
            <w:pPr>
              <w:widowControl w:val="0"/>
              <w:jc w:val="center"/>
              <w:rPr>
                <w:color w:val="000000"/>
                <w:sz w:val="20"/>
                <w:szCs w:val="20"/>
              </w:rPr>
            </w:pPr>
          </w:p>
        </w:tc>
        <w:tc>
          <w:tcPr>
            <w:tcW w:w="1291" w:type="dxa"/>
          </w:tcPr>
          <w:p w:rsidR="00775163" w:rsidRPr="003975D2" w:rsidRDefault="00775163" w:rsidP="003975D2">
            <w:pPr>
              <w:widowControl w:val="0"/>
              <w:jc w:val="center"/>
              <w:rPr>
                <w:color w:val="000000"/>
                <w:sz w:val="20"/>
                <w:szCs w:val="20"/>
              </w:rPr>
            </w:pPr>
          </w:p>
        </w:tc>
        <w:tc>
          <w:tcPr>
            <w:tcW w:w="1436" w:type="dxa"/>
          </w:tcPr>
          <w:p w:rsidR="00775163" w:rsidRPr="003975D2" w:rsidRDefault="00775163" w:rsidP="003975D2">
            <w:pPr>
              <w:widowControl w:val="0"/>
              <w:jc w:val="center"/>
              <w:rPr>
                <w:color w:val="000000"/>
                <w:sz w:val="20"/>
                <w:szCs w:val="20"/>
                <w:vertAlign w:val="subscript"/>
              </w:rPr>
            </w:pPr>
            <w:r w:rsidRPr="003975D2">
              <w:rPr>
                <w:color w:val="000000"/>
                <w:sz w:val="20"/>
                <w:szCs w:val="20"/>
              </w:rPr>
              <w:t xml:space="preserve">Σ </w:t>
            </w:r>
            <w:r w:rsidRPr="003975D2">
              <w:rPr>
                <w:color w:val="000000"/>
                <w:sz w:val="20"/>
                <w:szCs w:val="20"/>
                <w:lang w:val="en-US"/>
              </w:rPr>
              <w:t>f</w:t>
            </w:r>
          </w:p>
        </w:tc>
        <w:tc>
          <w:tcPr>
            <w:tcW w:w="1579" w:type="dxa"/>
          </w:tcPr>
          <w:p w:rsidR="00775163" w:rsidRPr="003975D2" w:rsidRDefault="00775163" w:rsidP="003975D2">
            <w:pPr>
              <w:widowControl w:val="0"/>
              <w:jc w:val="center"/>
              <w:rPr>
                <w:color w:val="000000"/>
                <w:sz w:val="20"/>
                <w:szCs w:val="20"/>
              </w:rPr>
            </w:pPr>
            <w:r w:rsidRPr="003975D2">
              <w:rPr>
                <w:color w:val="000000"/>
                <w:sz w:val="20"/>
                <w:szCs w:val="20"/>
              </w:rPr>
              <w:t>1200</w:t>
            </w:r>
          </w:p>
        </w:tc>
        <w:tc>
          <w:tcPr>
            <w:tcW w:w="2010" w:type="dxa"/>
          </w:tcPr>
          <w:p w:rsidR="00775163" w:rsidRPr="003975D2" w:rsidRDefault="00775163" w:rsidP="003975D2">
            <w:pPr>
              <w:widowControl w:val="0"/>
              <w:jc w:val="center"/>
              <w:rPr>
                <w:color w:val="000000"/>
                <w:sz w:val="20"/>
                <w:szCs w:val="20"/>
              </w:rPr>
            </w:pPr>
            <w:r w:rsidRPr="003975D2">
              <w:rPr>
                <w:color w:val="000000"/>
                <w:sz w:val="20"/>
                <w:szCs w:val="20"/>
              </w:rPr>
              <w:t xml:space="preserve">Σ </w:t>
            </w:r>
            <w:r w:rsidRPr="003975D2">
              <w:rPr>
                <w:color w:val="000000"/>
                <w:sz w:val="20"/>
                <w:szCs w:val="20"/>
                <w:lang w:val="en-US"/>
              </w:rPr>
              <w:t>xf</w:t>
            </w:r>
          </w:p>
        </w:tc>
        <w:tc>
          <w:tcPr>
            <w:tcW w:w="1625" w:type="dxa"/>
          </w:tcPr>
          <w:p w:rsidR="00775163" w:rsidRPr="003975D2" w:rsidRDefault="00775163" w:rsidP="003975D2">
            <w:pPr>
              <w:widowControl w:val="0"/>
              <w:jc w:val="center"/>
              <w:rPr>
                <w:color w:val="000000"/>
                <w:sz w:val="20"/>
                <w:szCs w:val="20"/>
              </w:rPr>
            </w:pPr>
            <w:r w:rsidRPr="003975D2">
              <w:rPr>
                <w:color w:val="000000"/>
                <w:sz w:val="20"/>
                <w:szCs w:val="20"/>
              </w:rPr>
              <w:t>6000</w:t>
            </w:r>
          </w:p>
        </w:tc>
      </w:tr>
    </w:tbl>
    <w:p w:rsidR="00775163" w:rsidRPr="003975D2" w:rsidRDefault="00775163" w:rsidP="003975D2">
      <w:pPr>
        <w:widowControl w:val="0"/>
        <w:shd w:val="clear" w:color="auto" w:fill="FFFFFF"/>
        <w:ind w:firstLine="567"/>
        <w:jc w:val="both"/>
        <w:rPr>
          <w:color w:val="000000"/>
        </w:rPr>
      </w:pPr>
    </w:p>
    <w:p w:rsidR="00775163" w:rsidRPr="003975D2" w:rsidRDefault="00775163" w:rsidP="003975D2">
      <w:pPr>
        <w:widowControl w:val="0"/>
        <w:shd w:val="clear" w:color="auto" w:fill="FFFFFF"/>
        <w:ind w:firstLine="567"/>
        <w:jc w:val="both"/>
        <w:rPr>
          <w:color w:val="000000"/>
        </w:rPr>
      </w:pPr>
      <w:r w:rsidRPr="003975D2">
        <w:rPr>
          <w:color w:val="000000"/>
        </w:rPr>
        <w:t>Подставив в формулу (6.4) данные табл. 6.2, можно рассчитать среднюю арифметич</w:t>
      </w:r>
      <w:r w:rsidRPr="003975D2">
        <w:rPr>
          <w:color w:val="000000"/>
        </w:rPr>
        <w:t>е</w:t>
      </w:r>
      <w:r w:rsidRPr="003975D2">
        <w:rPr>
          <w:color w:val="000000"/>
        </w:rPr>
        <w:t>скую взвешенную величину для дискретного ряда распределения:</w:t>
      </w:r>
    </w:p>
    <w:p w:rsidR="00775163" w:rsidRPr="003975D2" w:rsidRDefault="00775163" w:rsidP="003975D2">
      <w:pPr>
        <w:widowControl w:val="0"/>
        <w:shd w:val="clear" w:color="auto" w:fill="FFFFFF"/>
        <w:ind w:firstLine="567"/>
        <w:jc w:val="center"/>
        <w:rPr>
          <w:color w:val="000000"/>
        </w:rPr>
      </w:pPr>
      <w:r w:rsidRPr="003975D2">
        <w:rPr>
          <w:color w:val="000000"/>
          <w:position w:val="-26"/>
        </w:rPr>
        <w:object w:dxaOrig="2659" w:dyaOrig="639">
          <v:shape id="_x0000_i1061" type="#_x0000_t75" style="width:164.25pt;height:36.75pt" o:ole="" fillcolor="window">
            <v:imagedata r:id="rId98" o:title=""/>
          </v:shape>
          <o:OLEObject Type="Embed" ProgID="Equation.3" ShapeID="_x0000_i1061" DrawAspect="Content" ObjectID="_1644998624" r:id="rId99"/>
        </w:object>
      </w:r>
    </w:p>
    <w:p w:rsidR="00775163" w:rsidRPr="003975D2" w:rsidRDefault="00775163" w:rsidP="003975D2">
      <w:pPr>
        <w:widowControl w:val="0"/>
        <w:shd w:val="clear" w:color="auto" w:fill="FFFFFF"/>
        <w:ind w:firstLine="567"/>
        <w:jc w:val="both"/>
        <w:rPr>
          <w:color w:val="000000"/>
        </w:rPr>
      </w:pPr>
      <w:r w:rsidRPr="003975D2">
        <w:rPr>
          <w:color w:val="000000"/>
        </w:rPr>
        <w:t>Таким образом, средняя урожайность, взвешенная по посевной площади льна-долгунца, в сельскохозяйственных организациях района, составила 50 ц/га льносоломки.</w:t>
      </w:r>
    </w:p>
    <w:p w:rsidR="00775163" w:rsidRPr="003975D2" w:rsidRDefault="00775163" w:rsidP="003975D2">
      <w:pPr>
        <w:widowControl w:val="0"/>
        <w:shd w:val="clear" w:color="auto" w:fill="FFFFFF"/>
        <w:ind w:firstLine="567"/>
        <w:jc w:val="both"/>
        <w:rPr>
          <w:color w:val="000000"/>
        </w:rPr>
      </w:pPr>
      <w:r w:rsidRPr="003975D2">
        <w:rPr>
          <w:color w:val="000000"/>
        </w:rPr>
        <w:t>Принцип расчёта средней величины в интервальном вариационном ряду аналогичен расчёту среднего значения признака для дискретного ряда (формула 6.4);  различия состоят лишь в некоторых деталях.</w:t>
      </w:r>
    </w:p>
    <w:p w:rsidR="00775163" w:rsidRPr="003975D2" w:rsidRDefault="00775163" w:rsidP="003975D2">
      <w:pPr>
        <w:widowControl w:val="0"/>
        <w:shd w:val="clear" w:color="auto" w:fill="FFFFFF"/>
        <w:ind w:firstLine="567"/>
        <w:jc w:val="both"/>
        <w:rPr>
          <w:color w:val="000000"/>
        </w:rPr>
      </w:pPr>
      <w:r w:rsidRPr="003975D2">
        <w:rPr>
          <w:color w:val="000000"/>
        </w:rPr>
        <w:t>При вычислении среднего значения признака в интервальном ряду распределения, к</w:t>
      </w:r>
      <w:r w:rsidRPr="003975D2">
        <w:rPr>
          <w:color w:val="000000"/>
        </w:rPr>
        <w:t>о</w:t>
      </w:r>
      <w:r w:rsidRPr="003975D2">
        <w:rPr>
          <w:color w:val="000000"/>
        </w:rPr>
        <w:t xml:space="preserve">гда в столбце вариант имеется не одно, а два значения, показывающие нижнюю и верхнюю границы интервала, прежде всего целесообразно найти его срединное значение, т.е. </w:t>
      </w:r>
      <w:r w:rsidRPr="003975D2">
        <w:rPr>
          <w:b/>
          <w:color w:val="000000"/>
        </w:rPr>
        <w:t>центр интервала</w:t>
      </w:r>
      <w:r w:rsidRPr="003975D2">
        <w:rPr>
          <w:color w:val="000000"/>
        </w:rPr>
        <w:t>, который определяется как простая средняя арифметическая из нижней и верхней варианты каждого интервала, или как их полусумма. Порядок расчёта средней арифметич</w:t>
      </w:r>
      <w:r w:rsidRPr="003975D2">
        <w:rPr>
          <w:color w:val="000000"/>
        </w:rPr>
        <w:t>е</w:t>
      </w:r>
      <w:r w:rsidRPr="003975D2">
        <w:rPr>
          <w:color w:val="000000"/>
        </w:rPr>
        <w:t>ской взвешенной для интервального вариационного ряда по урожайности льносоломки в сельхозорганизациях с закрытыми интервалами показан в табл. 6.3.</w:t>
      </w:r>
    </w:p>
    <w:p w:rsidR="00775163" w:rsidRPr="003975D2" w:rsidRDefault="00775163" w:rsidP="003975D2">
      <w:pPr>
        <w:widowControl w:val="0"/>
        <w:shd w:val="clear" w:color="auto" w:fill="FFFFFF"/>
        <w:ind w:firstLine="567"/>
        <w:jc w:val="both"/>
        <w:rPr>
          <w:color w:val="000000"/>
        </w:rPr>
      </w:pPr>
    </w:p>
    <w:p w:rsidR="00775163" w:rsidRPr="003975D2" w:rsidRDefault="00775163" w:rsidP="003975D2">
      <w:pPr>
        <w:widowControl w:val="0"/>
        <w:shd w:val="clear" w:color="auto" w:fill="FFFFFF"/>
        <w:ind w:firstLine="567"/>
        <w:rPr>
          <w:b/>
          <w:color w:val="000000"/>
        </w:rPr>
      </w:pPr>
      <w:r w:rsidRPr="003975D2">
        <w:rPr>
          <w:color w:val="000000"/>
        </w:rPr>
        <w:t xml:space="preserve">Т а б л и ц а 6.3. </w:t>
      </w:r>
      <w:r w:rsidRPr="003975D2">
        <w:rPr>
          <w:b/>
          <w:color w:val="000000"/>
        </w:rPr>
        <w:t>Расчёт средней взвешенной варианты в интервальном ряду</w:t>
      </w:r>
    </w:p>
    <w:p w:rsidR="00775163" w:rsidRPr="003975D2" w:rsidRDefault="00775163" w:rsidP="003975D2">
      <w:pPr>
        <w:widowControl w:val="0"/>
        <w:shd w:val="clear" w:color="auto" w:fill="FFFFFF"/>
        <w:ind w:firstLine="567"/>
        <w:rPr>
          <w:b/>
          <w:color w:val="000000"/>
        </w:rPr>
      </w:pPr>
      <w:r w:rsidRPr="003975D2">
        <w:rPr>
          <w:b/>
          <w:color w:val="000000"/>
        </w:rPr>
        <w:t xml:space="preserve"> распределения по урожайности льносоломки</w:t>
      </w:r>
    </w:p>
    <w:p w:rsidR="00775163" w:rsidRPr="003975D2" w:rsidRDefault="00775163" w:rsidP="003975D2">
      <w:pPr>
        <w:widowControl w:val="0"/>
        <w:shd w:val="clear" w:color="auto" w:fill="FFFFFF"/>
        <w:ind w:firstLine="567"/>
        <w:jc w:val="both"/>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4"/>
        <w:gridCol w:w="1436"/>
        <w:gridCol w:w="1149"/>
        <w:gridCol w:w="1292"/>
        <w:gridCol w:w="1005"/>
        <w:gridCol w:w="1579"/>
        <w:gridCol w:w="1149"/>
        <w:gridCol w:w="1436"/>
      </w:tblGrid>
      <w:tr w:rsidR="00775163" w:rsidRPr="003975D2" w:rsidTr="003C6FFE">
        <w:trPr>
          <w:cantSplit/>
          <w:trHeight w:val="154"/>
        </w:trPr>
        <w:tc>
          <w:tcPr>
            <w:tcW w:w="574" w:type="dxa"/>
            <w:vMerge w:val="restart"/>
          </w:tcPr>
          <w:p w:rsidR="00775163" w:rsidRPr="003975D2" w:rsidRDefault="00775163" w:rsidP="003975D2">
            <w:pPr>
              <w:widowControl w:val="0"/>
              <w:jc w:val="center"/>
              <w:rPr>
                <w:color w:val="000000"/>
                <w:sz w:val="20"/>
                <w:szCs w:val="20"/>
              </w:rPr>
            </w:pPr>
            <w:r w:rsidRPr="003975D2">
              <w:rPr>
                <w:color w:val="000000"/>
                <w:sz w:val="20"/>
                <w:szCs w:val="20"/>
              </w:rPr>
              <w:t>№</w:t>
            </w:r>
          </w:p>
          <w:p w:rsidR="00775163" w:rsidRPr="003975D2" w:rsidRDefault="00775163" w:rsidP="003975D2">
            <w:pPr>
              <w:widowControl w:val="0"/>
              <w:jc w:val="center"/>
              <w:rPr>
                <w:color w:val="000000"/>
                <w:sz w:val="20"/>
                <w:szCs w:val="20"/>
              </w:rPr>
            </w:pPr>
            <w:r w:rsidRPr="003975D2">
              <w:rPr>
                <w:color w:val="000000"/>
                <w:sz w:val="20"/>
                <w:szCs w:val="20"/>
              </w:rPr>
              <w:t xml:space="preserve"> п.п.</w:t>
            </w:r>
          </w:p>
        </w:tc>
        <w:tc>
          <w:tcPr>
            <w:tcW w:w="1436" w:type="dxa"/>
            <w:vMerge w:val="restart"/>
            <w:vAlign w:val="center"/>
          </w:tcPr>
          <w:p w:rsidR="00775163" w:rsidRPr="003975D2" w:rsidRDefault="00775163" w:rsidP="003975D2">
            <w:pPr>
              <w:widowControl w:val="0"/>
              <w:jc w:val="center"/>
              <w:rPr>
                <w:color w:val="000000"/>
                <w:sz w:val="20"/>
                <w:szCs w:val="20"/>
              </w:rPr>
            </w:pPr>
            <w:r w:rsidRPr="003975D2">
              <w:rPr>
                <w:color w:val="000000"/>
                <w:sz w:val="20"/>
                <w:szCs w:val="20"/>
              </w:rPr>
              <w:t>Интервалы по урожайности, ц/га</w:t>
            </w:r>
          </w:p>
        </w:tc>
        <w:tc>
          <w:tcPr>
            <w:tcW w:w="2441" w:type="dxa"/>
            <w:gridSpan w:val="2"/>
            <w:vAlign w:val="center"/>
          </w:tcPr>
          <w:p w:rsidR="00775163" w:rsidRPr="003975D2" w:rsidRDefault="00775163" w:rsidP="003975D2">
            <w:pPr>
              <w:pStyle w:val="9"/>
              <w:widowControl w:val="0"/>
              <w:spacing w:before="0" w:after="0"/>
              <w:jc w:val="center"/>
              <w:rPr>
                <w:rFonts w:ascii="Times New Roman" w:hAnsi="Times New Roman" w:cs="Times New Roman"/>
                <w:sz w:val="20"/>
                <w:szCs w:val="20"/>
              </w:rPr>
            </w:pPr>
            <w:r w:rsidRPr="003975D2">
              <w:rPr>
                <w:rFonts w:ascii="Times New Roman" w:hAnsi="Times New Roman" w:cs="Times New Roman"/>
                <w:sz w:val="20"/>
                <w:szCs w:val="20"/>
              </w:rPr>
              <w:t>Локальные частоты</w:t>
            </w:r>
          </w:p>
        </w:tc>
        <w:tc>
          <w:tcPr>
            <w:tcW w:w="2584" w:type="dxa"/>
            <w:gridSpan w:val="2"/>
            <w:vAlign w:val="center"/>
          </w:tcPr>
          <w:p w:rsidR="00775163" w:rsidRPr="003975D2" w:rsidRDefault="00775163" w:rsidP="003975D2">
            <w:pPr>
              <w:widowControl w:val="0"/>
              <w:jc w:val="center"/>
              <w:rPr>
                <w:color w:val="000000"/>
                <w:sz w:val="20"/>
                <w:szCs w:val="20"/>
              </w:rPr>
            </w:pPr>
            <w:r w:rsidRPr="003975D2">
              <w:rPr>
                <w:color w:val="000000"/>
                <w:sz w:val="20"/>
                <w:szCs w:val="20"/>
              </w:rPr>
              <w:t>Средние варианты</w:t>
            </w:r>
          </w:p>
          <w:p w:rsidR="00775163" w:rsidRPr="003975D2" w:rsidRDefault="00775163" w:rsidP="003975D2">
            <w:pPr>
              <w:widowControl w:val="0"/>
              <w:jc w:val="center"/>
              <w:rPr>
                <w:color w:val="000000"/>
                <w:sz w:val="20"/>
                <w:szCs w:val="20"/>
              </w:rPr>
            </w:pPr>
            <w:r w:rsidRPr="003975D2">
              <w:rPr>
                <w:color w:val="000000"/>
                <w:sz w:val="20"/>
                <w:szCs w:val="20"/>
              </w:rPr>
              <w:t>интервалов</w:t>
            </w:r>
          </w:p>
        </w:tc>
        <w:tc>
          <w:tcPr>
            <w:tcW w:w="2585" w:type="dxa"/>
            <w:gridSpan w:val="2"/>
            <w:vAlign w:val="center"/>
          </w:tcPr>
          <w:p w:rsidR="00775163" w:rsidRPr="003975D2" w:rsidRDefault="00775163" w:rsidP="003975D2">
            <w:pPr>
              <w:widowControl w:val="0"/>
              <w:jc w:val="center"/>
              <w:rPr>
                <w:color w:val="000000"/>
                <w:sz w:val="20"/>
                <w:szCs w:val="20"/>
              </w:rPr>
            </w:pPr>
            <w:r w:rsidRPr="003975D2">
              <w:rPr>
                <w:color w:val="000000"/>
                <w:sz w:val="20"/>
                <w:szCs w:val="20"/>
              </w:rPr>
              <w:t>Взвешенные средние вар</w:t>
            </w:r>
            <w:r w:rsidRPr="003975D2">
              <w:rPr>
                <w:color w:val="000000"/>
                <w:sz w:val="20"/>
                <w:szCs w:val="20"/>
              </w:rPr>
              <w:t>и</w:t>
            </w:r>
            <w:r w:rsidRPr="003975D2">
              <w:rPr>
                <w:color w:val="000000"/>
                <w:sz w:val="20"/>
                <w:szCs w:val="20"/>
              </w:rPr>
              <w:t>анты</w:t>
            </w:r>
          </w:p>
        </w:tc>
      </w:tr>
      <w:tr w:rsidR="00775163" w:rsidRPr="003975D2" w:rsidTr="003C6FFE">
        <w:trPr>
          <w:cantSplit/>
          <w:trHeight w:val="282"/>
        </w:trPr>
        <w:tc>
          <w:tcPr>
            <w:tcW w:w="574" w:type="dxa"/>
            <w:vMerge/>
          </w:tcPr>
          <w:p w:rsidR="00775163" w:rsidRPr="003975D2" w:rsidRDefault="00775163" w:rsidP="003975D2">
            <w:pPr>
              <w:widowControl w:val="0"/>
              <w:jc w:val="center"/>
              <w:rPr>
                <w:color w:val="000000"/>
                <w:sz w:val="20"/>
                <w:szCs w:val="20"/>
              </w:rPr>
            </w:pPr>
          </w:p>
        </w:tc>
        <w:tc>
          <w:tcPr>
            <w:tcW w:w="1436" w:type="dxa"/>
            <w:vMerge/>
            <w:vAlign w:val="center"/>
          </w:tcPr>
          <w:p w:rsidR="00775163" w:rsidRPr="003975D2" w:rsidRDefault="00775163" w:rsidP="003975D2">
            <w:pPr>
              <w:widowControl w:val="0"/>
              <w:jc w:val="center"/>
              <w:rPr>
                <w:color w:val="000000"/>
                <w:sz w:val="20"/>
                <w:szCs w:val="20"/>
              </w:rPr>
            </w:pPr>
          </w:p>
        </w:tc>
        <w:tc>
          <w:tcPr>
            <w:tcW w:w="1149" w:type="dxa"/>
            <w:vAlign w:val="center"/>
          </w:tcPr>
          <w:p w:rsidR="00775163" w:rsidRPr="003975D2" w:rsidRDefault="00775163" w:rsidP="003975D2">
            <w:pPr>
              <w:widowControl w:val="0"/>
              <w:jc w:val="center"/>
              <w:rPr>
                <w:color w:val="000000"/>
                <w:sz w:val="20"/>
                <w:szCs w:val="20"/>
              </w:rPr>
            </w:pPr>
            <w:r w:rsidRPr="003975D2">
              <w:rPr>
                <w:color w:val="000000"/>
                <w:sz w:val="20"/>
                <w:szCs w:val="20"/>
              </w:rPr>
              <w:t>Символы</w:t>
            </w:r>
          </w:p>
        </w:tc>
        <w:tc>
          <w:tcPr>
            <w:tcW w:w="1292" w:type="dxa"/>
            <w:vAlign w:val="center"/>
          </w:tcPr>
          <w:p w:rsidR="00775163" w:rsidRPr="003975D2" w:rsidRDefault="00775163" w:rsidP="003975D2">
            <w:pPr>
              <w:widowControl w:val="0"/>
              <w:jc w:val="center"/>
              <w:rPr>
                <w:color w:val="000000"/>
                <w:sz w:val="20"/>
                <w:szCs w:val="20"/>
              </w:rPr>
            </w:pPr>
            <w:r w:rsidRPr="003975D2">
              <w:rPr>
                <w:color w:val="000000"/>
                <w:sz w:val="20"/>
                <w:szCs w:val="20"/>
              </w:rPr>
              <w:t>Посевная площадь, га</w:t>
            </w:r>
          </w:p>
        </w:tc>
        <w:tc>
          <w:tcPr>
            <w:tcW w:w="1005" w:type="dxa"/>
            <w:vAlign w:val="center"/>
          </w:tcPr>
          <w:p w:rsidR="00775163" w:rsidRPr="003975D2" w:rsidRDefault="00775163" w:rsidP="003975D2">
            <w:pPr>
              <w:widowControl w:val="0"/>
              <w:jc w:val="center"/>
              <w:rPr>
                <w:color w:val="000000"/>
                <w:sz w:val="20"/>
                <w:szCs w:val="20"/>
              </w:rPr>
            </w:pPr>
            <w:r w:rsidRPr="003975D2">
              <w:rPr>
                <w:color w:val="000000"/>
                <w:sz w:val="20"/>
                <w:szCs w:val="20"/>
              </w:rPr>
              <w:t>Симв</w:t>
            </w:r>
            <w:r w:rsidRPr="003975D2">
              <w:rPr>
                <w:color w:val="000000"/>
                <w:sz w:val="20"/>
                <w:szCs w:val="20"/>
              </w:rPr>
              <w:t>о</w:t>
            </w:r>
            <w:r w:rsidRPr="003975D2">
              <w:rPr>
                <w:color w:val="000000"/>
                <w:sz w:val="20"/>
                <w:szCs w:val="20"/>
              </w:rPr>
              <w:t>лы</w:t>
            </w:r>
          </w:p>
        </w:tc>
        <w:tc>
          <w:tcPr>
            <w:tcW w:w="1579" w:type="dxa"/>
            <w:vAlign w:val="center"/>
          </w:tcPr>
          <w:p w:rsidR="00775163" w:rsidRPr="003975D2" w:rsidRDefault="00775163" w:rsidP="003975D2">
            <w:pPr>
              <w:widowControl w:val="0"/>
              <w:jc w:val="center"/>
              <w:rPr>
                <w:color w:val="000000"/>
                <w:sz w:val="20"/>
                <w:szCs w:val="20"/>
              </w:rPr>
            </w:pPr>
            <w:r w:rsidRPr="003975D2">
              <w:rPr>
                <w:color w:val="000000"/>
                <w:sz w:val="20"/>
                <w:szCs w:val="20"/>
              </w:rPr>
              <w:t>Урожайность, ц/га</w:t>
            </w:r>
          </w:p>
        </w:tc>
        <w:tc>
          <w:tcPr>
            <w:tcW w:w="1149" w:type="dxa"/>
            <w:vAlign w:val="center"/>
          </w:tcPr>
          <w:p w:rsidR="00775163" w:rsidRPr="003975D2" w:rsidRDefault="00775163" w:rsidP="003975D2">
            <w:pPr>
              <w:widowControl w:val="0"/>
              <w:jc w:val="center"/>
              <w:rPr>
                <w:color w:val="000000"/>
                <w:sz w:val="20"/>
                <w:szCs w:val="20"/>
              </w:rPr>
            </w:pPr>
            <w:r w:rsidRPr="003975D2">
              <w:rPr>
                <w:color w:val="000000"/>
                <w:sz w:val="20"/>
                <w:szCs w:val="20"/>
              </w:rPr>
              <w:t>Символы</w:t>
            </w:r>
          </w:p>
        </w:tc>
        <w:tc>
          <w:tcPr>
            <w:tcW w:w="1436" w:type="dxa"/>
            <w:vAlign w:val="center"/>
          </w:tcPr>
          <w:p w:rsidR="00775163" w:rsidRPr="003975D2" w:rsidRDefault="00775163" w:rsidP="003975D2">
            <w:pPr>
              <w:widowControl w:val="0"/>
              <w:jc w:val="center"/>
              <w:rPr>
                <w:color w:val="000000"/>
                <w:sz w:val="20"/>
                <w:szCs w:val="20"/>
              </w:rPr>
            </w:pPr>
            <w:r w:rsidRPr="003975D2">
              <w:rPr>
                <w:color w:val="000000"/>
                <w:sz w:val="20"/>
                <w:szCs w:val="20"/>
              </w:rPr>
              <w:t>Валовой сбор, т</w:t>
            </w:r>
          </w:p>
        </w:tc>
      </w:tr>
      <w:tr w:rsidR="00775163" w:rsidRPr="003975D2" w:rsidTr="003C6FFE">
        <w:trPr>
          <w:cantSplit/>
          <w:trHeight w:val="221"/>
        </w:trPr>
        <w:tc>
          <w:tcPr>
            <w:tcW w:w="574" w:type="dxa"/>
          </w:tcPr>
          <w:p w:rsidR="00775163" w:rsidRPr="003975D2" w:rsidRDefault="00775163" w:rsidP="003975D2">
            <w:pPr>
              <w:widowControl w:val="0"/>
              <w:jc w:val="center"/>
              <w:rPr>
                <w:color w:val="000000"/>
                <w:sz w:val="20"/>
                <w:szCs w:val="20"/>
              </w:rPr>
            </w:pPr>
          </w:p>
        </w:tc>
        <w:tc>
          <w:tcPr>
            <w:tcW w:w="1436" w:type="dxa"/>
          </w:tcPr>
          <w:p w:rsidR="00775163" w:rsidRPr="003975D2" w:rsidRDefault="00775163" w:rsidP="003975D2">
            <w:pPr>
              <w:widowControl w:val="0"/>
              <w:jc w:val="center"/>
              <w:rPr>
                <w:color w:val="000000"/>
                <w:sz w:val="20"/>
                <w:szCs w:val="20"/>
              </w:rPr>
            </w:pPr>
          </w:p>
        </w:tc>
        <w:tc>
          <w:tcPr>
            <w:tcW w:w="1149" w:type="dxa"/>
          </w:tcPr>
          <w:p w:rsidR="00775163" w:rsidRPr="003975D2" w:rsidRDefault="00775163" w:rsidP="003975D2">
            <w:pPr>
              <w:widowControl w:val="0"/>
              <w:jc w:val="center"/>
              <w:rPr>
                <w:color w:val="000000"/>
                <w:sz w:val="20"/>
                <w:szCs w:val="20"/>
              </w:rPr>
            </w:pPr>
            <w:r w:rsidRPr="003975D2">
              <w:rPr>
                <w:color w:val="000000"/>
                <w:sz w:val="20"/>
                <w:szCs w:val="20"/>
                <w:lang w:val="en-US"/>
              </w:rPr>
              <w:t>f</w:t>
            </w:r>
          </w:p>
        </w:tc>
        <w:tc>
          <w:tcPr>
            <w:tcW w:w="1292" w:type="dxa"/>
          </w:tcPr>
          <w:p w:rsidR="00775163" w:rsidRPr="003975D2" w:rsidRDefault="00775163" w:rsidP="003975D2">
            <w:pPr>
              <w:widowControl w:val="0"/>
              <w:jc w:val="center"/>
              <w:rPr>
                <w:color w:val="000000"/>
                <w:sz w:val="20"/>
                <w:szCs w:val="20"/>
              </w:rPr>
            </w:pPr>
          </w:p>
        </w:tc>
        <w:tc>
          <w:tcPr>
            <w:tcW w:w="1005" w:type="dxa"/>
          </w:tcPr>
          <w:p w:rsidR="00775163" w:rsidRPr="003975D2" w:rsidRDefault="00775163" w:rsidP="003975D2">
            <w:pPr>
              <w:widowControl w:val="0"/>
              <w:jc w:val="center"/>
              <w:rPr>
                <w:color w:val="000000"/>
                <w:sz w:val="20"/>
                <w:szCs w:val="20"/>
              </w:rPr>
            </w:pPr>
            <w:r w:rsidRPr="003975D2">
              <w:rPr>
                <w:color w:val="000000"/>
                <w:sz w:val="20"/>
                <w:szCs w:val="20"/>
              </w:rPr>
              <w:t>х</w:t>
            </w:r>
          </w:p>
        </w:tc>
        <w:tc>
          <w:tcPr>
            <w:tcW w:w="1579" w:type="dxa"/>
          </w:tcPr>
          <w:p w:rsidR="00775163" w:rsidRPr="003975D2" w:rsidRDefault="00775163" w:rsidP="003975D2">
            <w:pPr>
              <w:widowControl w:val="0"/>
              <w:jc w:val="center"/>
              <w:rPr>
                <w:color w:val="000000"/>
                <w:sz w:val="20"/>
                <w:szCs w:val="20"/>
              </w:rPr>
            </w:pPr>
          </w:p>
        </w:tc>
        <w:tc>
          <w:tcPr>
            <w:tcW w:w="1149" w:type="dxa"/>
          </w:tcPr>
          <w:p w:rsidR="00775163" w:rsidRPr="003975D2" w:rsidRDefault="00775163" w:rsidP="003975D2">
            <w:pPr>
              <w:widowControl w:val="0"/>
              <w:jc w:val="center"/>
              <w:rPr>
                <w:color w:val="000000"/>
                <w:sz w:val="20"/>
                <w:szCs w:val="20"/>
                <w:vertAlign w:val="subscript"/>
              </w:rPr>
            </w:pPr>
            <w:r w:rsidRPr="003975D2">
              <w:rPr>
                <w:color w:val="000000"/>
                <w:sz w:val="20"/>
                <w:szCs w:val="20"/>
                <w:lang w:val="en-US"/>
              </w:rPr>
              <w:t>x</w:t>
            </w:r>
            <w:r w:rsidRPr="003975D2">
              <w:rPr>
                <w:color w:val="000000"/>
                <w:sz w:val="20"/>
                <w:szCs w:val="20"/>
                <w:vertAlign w:val="subscript"/>
                <w:lang w:val="en-US"/>
              </w:rPr>
              <w:t>f</w:t>
            </w:r>
          </w:p>
        </w:tc>
        <w:tc>
          <w:tcPr>
            <w:tcW w:w="1436" w:type="dxa"/>
          </w:tcPr>
          <w:p w:rsidR="00775163" w:rsidRPr="003975D2" w:rsidRDefault="00775163" w:rsidP="003975D2">
            <w:pPr>
              <w:widowControl w:val="0"/>
              <w:jc w:val="center"/>
              <w:rPr>
                <w:color w:val="000000"/>
                <w:sz w:val="20"/>
                <w:szCs w:val="20"/>
              </w:rPr>
            </w:pPr>
          </w:p>
        </w:tc>
      </w:tr>
      <w:tr w:rsidR="00775163" w:rsidRPr="003975D2" w:rsidTr="003C6FFE">
        <w:trPr>
          <w:cantSplit/>
          <w:trHeight w:val="235"/>
        </w:trPr>
        <w:tc>
          <w:tcPr>
            <w:tcW w:w="574" w:type="dxa"/>
          </w:tcPr>
          <w:p w:rsidR="00775163" w:rsidRPr="003975D2" w:rsidRDefault="00775163" w:rsidP="003975D2">
            <w:pPr>
              <w:widowControl w:val="0"/>
              <w:jc w:val="center"/>
              <w:rPr>
                <w:color w:val="000000"/>
                <w:sz w:val="20"/>
                <w:szCs w:val="20"/>
              </w:rPr>
            </w:pPr>
            <w:r w:rsidRPr="003975D2">
              <w:rPr>
                <w:color w:val="000000"/>
                <w:sz w:val="20"/>
                <w:szCs w:val="20"/>
              </w:rPr>
              <w:t>1</w:t>
            </w:r>
          </w:p>
        </w:tc>
        <w:tc>
          <w:tcPr>
            <w:tcW w:w="1436" w:type="dxa"/>
          </w:tcPr>
          <w:p w:rsidR="00775163" w:rsidRPr="003975D2" w:rsidRDefault="00775163" w:rsidP="003975D2">
            <w:pPr>
              <w:widowControl w:val="0"/>
              <w:jc w:val="center"/>
              <w:rPr>
                <w:color w:val="000000"/>
                <w:sz w:val="20"/>
                <w:szCs w:val="20"/>
              </w:rPr>
            </w:pPr>
            <w:r w:rsidRPr="003975D2">
              <w:rPr>
                <w:color w:val="000000"/>
                <w:sz w:val="20"/>
                <w:szCs w:val="20"/>
              </w:rPr>
              <w:t>30-40</w:t>
            </w:r>
          </w:p>
        </w:tc>
        <w:tc>
          <w:tcPr>
            <w:tcW w:w="1149" w:type="dxa"/>
          </w:tcPr>
          <w:p w:rsidR="00775163" w:rsidRPr="003975D2" w:rsidRDefault="00775163" w:rsidP="003975D2">
            <w:pPr>
              <w:widowControl w:val="0"/>
              <w:jc w:val="center"/>
              <w:rPr>
                <w:color w:val="000000"/>
                <w:sz w:val="20"/>
                <w:szCs w:val="20"/>
                <w:vertAlign w:val="subscript"/>
              </w:rPr>
            </w:pPr>
            <w:r w:rsidRPr="003975D2">
              <w:rPr>
                <w:color w:val="000000"/>
                <w:sz w:val="20"/>
                <w:szCs w:val="20"/>
                <w:lang w:val="en-US"/>
              </w:rPr>
              <w:t>f</w:t>
            </w:r>
            <w:r w:rsidRPr="003975D2">
              <w:rPr>
                <w:color w:val="000000"/>
                <w:sz w:val="20"/>
                <w:szCs w:val="20"/>
                <w:vertAlign w:val="subscript"/>
              </w:rPr>
              <w:t>1</w:t>
            </w:r>
          </w:p>
        </w:tc>
        <w:tc>
          <w:tcPr>
            <w:tcW w:w="1292" w:type="dxa"/>
          </w:tcPr>
          <w:p w:rsidR="00775163" w:rsidRPr="003975D2" w:rsidRDefault="00775163" w:rsidP="003975D2">
            <w:pPr>
              <w:widowControl w:val="0"/>
              <w:jc w:val="center"/>
              <w:rPr>
                <w:color w:val="000000"/>
                <w:sz w:val="20"/>
                <w:szCs w:val="20"/>
              </w:rPr>
            </w:pPr>
            <w:r w:rsidRPr="003975D2">
              <w:rPr>
                <w:color w:val="000000"/>
                <w:sz w:val="20"/>
                <w:szCs w:val="20"/>
              </w:rPr>
              <w:t>300</w:t>
            </w:r>
          </w:p>
        </w:tc>
        <w:tc>
          <w:tcPr>
            <w:tcW w:w="1005" w:type="dxa"/>
          </w:tcPr>
          <w:p w:rsidR="00775163" w:rsidRPr="003975D2" w:rsidRDefault="00775163" w:rsidP="003975D2">
            <w:pPr>
              <w:widowControl w:val="0"/>
              <w:jc w:val="center"/>
              <w:rPr>
                <w:color w:val="000000"/>
                <w:sz w:val="20"/>
                <w:szCs w:val="20"/>
                <w:vertAlign w:val="subscript"/>
              </w:rPr>
            </w:pPr>
            <w:r w:rsidRPr="003975D2">
              <w:rPr>
                <w:color w:val="000000"/>
                <w:sz w:val="20"/>
                <w:szCs w:val="20"/>
              </w:rPr>
              <w:t>х</w:t>
            </w:r>
            <w:r w:rsidRPr="003975D2">
              <w:rPr>
                <w:color w:val="000000"/>
                <w:sz w:val="20"/>
                <w:szCs w:val="20"/>
                <w:vertAlign w:val="subscript"/>
              </w:rPr>
              <w:t>1</w:t>
            </w:r>
          </w:p>
        </w:tc>
        <w:tc>
          <w:tcPr>
            <w:tcW w:w="1579" w:type="dxa"/>
          </w:tcPr>
          <w:p w:rsidR="00775163" w:rsidRPr="003975D2" w:rsidRDefault="00775163" w:rsidP="003975D2">
            <w:pPr>
              <w:widowControl w:val="0"/>
              <w:jc w:val="center"/>
              <w:rPr>
                <w:color w:val="000000"/>
                <w:sz w:val="20"/>
                <w:szCs w:val="20"/>
              </w:rPr>
            </w:pPr>
            <w:r w:rsidRPr="003975D2">
              <w:rPr>
                <w:color w:val="000000"/>
                <w:sz w:val="20"/>
                <w:szCs w:val="20"/>
              </w:rPr>
              <w:t>35</w:t>
            </w:r>
          </w:p>
        </w:tc>
        <w:tc>
          <w:tcPr>
            <w:tcW w:w="1149" w:type="dxa"/>
          </w:tcPr>
          <w:p w:rsidR="00775163" w:rsidRPr="003975D2" w:rsidRDefault="00775163" w:rsidP="003975D2">
            <w:pPr>
              <w:widowControl w:val="0"/>
              <w:jc w:val="center"/>
              <w:rPr>
                <w:color w:val="000000"/>
                <w:sz w:val="20"/>
                <w:szCs w:val="20"/>
                <w:vertAlign w:val="subscript"/>
              </w:rPr>
            </w:pPr>
            <w:r w:rsidRPr="003975D2">
              <w:rPr>
                <w:color w:val="000000"/>
                <w:sz w:val="20"/>
                <w:szCs w:val="20"/>
              </w:rPr>
              <w:t>Х</w:t>
            </w:r>
            <w:r w:rsidRPr="003975D2">
              <w:rPr>
                <w:color w:val="000000"/>
                <w:sz w:val="20"/>
                <w:szCs w:val="20"/>
                <w:vertAlign w:val="subscript"/>
              </w:rPr>
              <w:t>1</w:t>
            </w:r>
            <w:r w:rsidRPr="003975D2">
              <w:rPr>
                <w:color w:val="000000"/>
                <w:sz w:val="20"/>
                <w:szCs w:val="20"/>
                <w:lang w:val="en-US"/>
              </w:rPr>
              <w:t>f</w:t>
            </w:r>
            <w:r w:rsidRPr="003975D2">
              <w:rPr>
                <w:color w:val="000000"/>
                <w:sz w:val="20"/>
                <w:szCs w:val="20"/>
                <w:vertAlign w:val="subscript"/>
              </w:rPr>
              <w:t>1</w:t>
            </w:r>
          </w:p>
        </w:tc>
        <w:tc>
          <w:tcPr>
            <w:tcW w:w="1436" w:type="dxa"/>
          </w:tcPr>
          <w:p w:rsidR="00775163" w:rsidRPr="003975D2" w:rsidRDefault="00775163" w:rsidP="003975D2">
            <w:pPr>
              <w:widowControl w:val="0"/>
              <w:jc w:val="center"/>
              <w:rPr>
                <w:color w:val="000000"/>
                <w:sz w:val="20"/>
                <w:szCs w:val="20"/>
              </w:rPr>
            </w:pPr>
            <w:r w:rsidRPr="003975D2">
              <w:rPr>
                <w:color w:val="000000"/>
                <w:sz w:val="20"/>
                <w:szCs w:val="20"/>
              </w:rPr>
              <w:t>1050</w:t>
            </w:r>
          </w:p>
        </w:tc>
      </w:tr>
      <w:tr w:rsidR="00775163" w:rsidRPr="003975D2" w:rsidTr="003C6FFE">
        <w:trPr>
          <w:cantSplit/>
          <w:trHeight w:val="235"/>
        </w:trPr>
        <w:tc>
          <w:tcPr>
            <w:tcW w:w="574" w:type="dxa"/>
          </w:tcPr>
          <w:p w:rsidR="00775163" w:rsidRPr="003975D2" w:rsidRDefault="00775163" w:rsidP="003975D2">
            <w:pPr>
              <w:widowControl w:val="0"/>
              <w:jc w:val="center"/>
              <w:rPr>
                <w:color w:val="000000"/>
                <w:sz w:val="20"/>
                <w:szCs w:val="20"/>
              </w:rPr>
            </w:pPr>
            <w:r w:rsidRPr="003975D2">
              <w:rPr>
                <w:color w:val="000000"/>
                <w:sz w:val="20"/>
                <w:szCs w:val="20"/>
              </w:rPr>
              <w:t>2</w:t>
            </w:r>
          </w:p>
        </w:tc>
        <w:tc>
          <w:tcPr>
            <w:tcW w:w="1436" w:type="dxa"/>
          </w:tcPr>
          <w:p w:rsidR="00775163" w:rsidRPr="003975D2" w:rsidRDefault="00775163" w:rsidP="003975D2">
            <w:pPr>
              <w:widowControl w:val="0"/>
              <w:jc w:val="center"/>
              <w:rPr>
                <w:color w:val="000000"/>
                <w:sz w:val="20"/>
                <w:szCs w:val="20"/>
              </w:rPr>
            </w:pPr>
            <w:r w:rsidRPr="003975D2">
              <w:rPr>
                <w:color w:val="000000"/>
                <w:sz w:val="20"/>
                <w:szCs w:val="20"/>
              </w:rPr>
              <w:t>40-50</w:t>
            </w:r>
          </w:p>
        </w:tc>
        <w:tc>
          <w:tcPr>
            <w:tcW w:w="1149" w:type="dxa"/>
          </w:tcPr>
          <w:p w:rsidR="00775163" w:rsidRPr="003975D2" w:rsidRDefault="00775163" w:rsidP="003975D2">
            <w:pPr>
              <w:widowControl w:val="0"/>
              <w:jc w:val="center"/>
              <w:rPr>
                <w:color w:val="000000"/>
                <w:sz w:val="20"/>
                <w:szCs w:val="20"/>
                <w:vertAlign w:val="subscript"/>
              </w:rPr>
            </w:pPr>
            <w:r w:rsidRPr="003975D2">
              <w:rPr>
                <w:color w:val="000000"/>
                <w:sz w:val="20"/>
                <w:szCs w:val="20"/>
                <w:lang w:val="en-US"/>
              </w:rPr>
              <w:t>f</w:t>
            </w:r>
            <w:r w:rsidRPr="003975D2">
              <w:rPr>
                <w:color w:val="000000"/>
                <w:sz w:val="20"/>
                <w:szCs w:val="20"/>
                <w:vertAlign w:val="subscript"/>
              </w:rPr>
              <w:t>2</w:t>
            </w:r>
          </w:p>
        </w:tc>
        <w:tc>
          <w:tcPr>
            <w:tcW w:w="1292" w:type="dxa"/>
          </w:tcPr>
          <w:p w:rsidR="00775163" w:rsidRPr="003975D2" w:rsidRDefault="00775163" w:rsidP="003975D2">
            <w:pPr>
              <w:widowControl w:val="0"/>
              <w:jc w:val="center"/>
              <w:rPr>
                <w:color w:val="000000"/>
                <w:sz w:val="20"/>
                <w:szCs w:val="20"/>
              </w:rPr>
            </w:pPr>
            <w:r w:rsidRPr="003975D2">
              <w:rPr>
                <w:color w:val="000000"/>
                <w:sz w:val="20"/>
                <w:szCs w:val="20"/>
              </w:rPr>
              <w:t>400</w:t>
            </w:r>
          </w:p>
        </w:tc>
        <w:tc>
          <w:tcPr>
            <w:tcW w:w="1005" w:type="dxa"/>
          </w:tcPr>
          <w:p w:rsidR="00775163" w:rsidRPr="003975D2" w:rsidRDefault="00775163" w:rsidP="003975D2">
            <w:pPr>
              <w:widowControl w:val="0"/>
              <w:jc w:val="center"/>
              <w:rPr>
                <w:color w:val="000000"/>
                <w:sz w:val="20"/>
                <w:szCs w:val="20"/>
                <w:vertAlign w:val="subscript"/>
              </w:rPr>
            </w:pPr>
            <w:r w:rsidRPr="003975D2">
              <w:rPr>
                <w:color w:val="000000"/>
                <w:sz w:val="20"/>
                <w:szCs w:val="20"/>
              </w:rPr>
              <w:t>х</w:t>
            </w:r>
            <w:r w:rsidRPr="003975D2">
              <w:rPr>
                <w:color w:val="000000"/>
                <w:sz w:val="20"/>
                <w:szCs w:val="20"/>
                <w:vertAlign w:val="subscript"/>
              </w:rPr>
              <w:t>2</w:t>
            </w:r>
          </w:p>
        </w:tc>
        <w:tc>
          <w:tcPr>
            <w:tcW w:w="1579" w:type="dxa"/>
          </w:tcPr>
          <w:p w:rsidR="00775163" w:rsidRPr="003975D2" w:rsidRDefault="00775163" w:rsidP="003975D2">
            <w:pPr>
              <w:widowControl w:val="0"/>
              <w:jc w:val="center"/>
              <w:rPr>
                <w:color w:val="000000"/>
                <w:sz w:val="20"/>
                <w:szCs w:val="20"/>
              </w:rPr>
            </w:pPr>
            <w:r w:rsidRPr="003975D2">
              <w:rPr>
                <w:color w:val="000000"/>
                <w:sz w:val="20"/>
                <w:szCs w:val="20"/>
              </w:rPr>
              <w:t>45</w:t>
            </w:r>
          </w:p>
        </w:tc>
        <w:tc>
          <w:tcPr>
            <w:tcW w:w="1149" w:type="dxa"/>
          </w:tcPr>
          <w:p w:rsidR="00775163" w:rsidRPr="003975D2" w:rsidRDefault="00775163" w:rsidP="003975D2">
            <w:pPr>
              <w:widowControl w:val="0"/>
              <w:jc w:val="center"/>
              <w:rPr>
                <w:color w:val="000000"/>
                <w:sz w:val="20"/>
                <w:szCs w:val="20"/>
                <w:vertAlign w:val="subscript"/>
              </w:rPr>
            </w:pPr>
            <w:r w:rsidRPr="003975D2">
              <w:rPr>
                <w:color w:val="000000"/>
                <w:sz w:val="20"/>
                <w:szCs w:val="20"/>
                <w:lang w:val="en-US"/>
              </w:rPr>
              <w:t>X</w:t>
            </w:r>
            <w:r w:rsidRPr="003975D2">
              <w:rPr>
                <w:color w:val="000000"/>
                <w:sz w:val="20"/>
                <w:szCs w:val="20"/>
                <w:vertAlign w:val="subscript"/>
              </w:rPr>
              <w:t>2</w:t>
            </w:r>
            <w:r w:rsidRPr="003975D2">
              <w:rPr>
                <w:color w:val="000000"/>
                <w:sz w:val="20"/>
                <w:szCs w:val="20"/>
                <w:lang w:val="en-US"/>
              </w:rPr>
              <w:t>f</w:t>
            </w:r>
            <w:r w:rsidRPr="003975D2">
              <w:rPr>
                <w:color w:val="000000"/>
                <w:sz w:val="20"/>
                <w:szCs w:val="20"/>
                <w:vertAlign w:val="subscript"/>
              </w:rPr>
              <w:t>2</w:t>
            </w:r>
          </w:p>
        </w:tc>
        <w:tc>
          <w:tcPr>
            <w:tcW w:w="1436" w:type="dxa"/>
          </w:tcPr>
          <w:p w:rsidR="00775163" w:rsidRPr="003975D2" w:rsidRDefault="00775163" w:rsidP="003975D2">
            <w:pPr>
              <w:widowControl w:val="0"/>
              <w:jc w:val="center"/>
              <w:rPr>
                <w:color w:val="000000"/>
                <w:sz w:val="20"/>
                <w:szCs w:val="20"/>
              </w:rPr>
            </w:pPr>
            <w:r w:rsidRPr="003975D2">
              <w:rPr>
                <w:color w:val="000000"/>
                <w:sz w:val="20"/>
                <w:szCs w:val="20"/>
              </w:rPr>
              <w:t>1800</w:t>
            </w:r>
          </w:p>
        </w:tc>
      </w:tr>
      <w:tr w:rsidR="00775163" w:rsidRPr="003975D2" w:rsidTr="003C6FFE">
        <w:trPr>
          <w:cantSplit/>
          <w:trHeight w:val="235"/>
        </w:trPr>
        <w:tc>
          <w:tcPr>
            <w:tcW w:w="574" w:type="dxa"/>
          </w:tcPr>
          <w:p w:rsidR="00775163" w:rsidRPr="003975D2" w:rsidRDefault="00775163" w:rsidP="003975D2">
            <w:pPr>
              <w:widowControl w:val="0"/>
              <w:jc w:val="center"/>
              <w:rPr>
                <w:color w:val="000000"/>
                <w:sz w:val="20"/>
                <w:szCs w:val="20"/>
              </w:rPr>
            </w:pPr>
            <w:r w:rsidRPr="003975D2">
              <w:rPr>
                <w:color w:val="000000"/>
                <w:sz w:val="20"/>
                <w:szCs w:val="20"/>
              </w:rPr>
              <w:t>3</w:t>
            </w:r>
          </w:p>
        </w:tc>
        <w:tc>
          <w:tcPr>
            <w:tcW w:w="1436" w:type="dxa"/>
          </w:tcPr>
          <w:p w:rsidR="00775163" w:rsidRPr="003975D2" w:rsidRDefault="00775163" w:rsidP="003975D2">
            <w:pPr>
              <w:widowControl w:val="0"/>
              <w:jc w:val="center"/>
              <w:rPr>
                <w:color w:val="000000"/>
                <w:sz w:val="20"/>
                <w:szCs w:val="20"/>
              </w:rPr>
            </w:pPr>
            <w:r w:rsidRPr="003975D2">
              <w:rPr>
                <w:color w:val="000000"/>
                <w:sz w:val="20"/>
                <w:szCs w:val="20"/>
              </w:rPr>
              <w:t>50-60</w:t>
            </w:r>
          </w:p>
        </w:tc>
        <w:tc>
          <w:tcPr>
            <w:tcW w:w="1149" w:type="dxa"/>
          </w:tcPr>
          <w:p w:rsidR="00775163" w:rsidRPr="003975D2" w:rsidRDefault="00775163" w:rsidP="003975D2">
            <w:pPr>
              <w:widowControl w:val="0"/>
              <w:jc w:val="center"/>
              <w:rPr>
                <w:color w:val="000000"/>
                <w:sz w:val="20"/>
                <w:szCs w:val="20"/>
                <w:vertAlign w:val="subscript"/>
              </w:rPr>
            </w:pPr>
            <w:r w:rsidRPr="003975D2">
              <w:rPr>
                <w:color w:val="000000"/>
                <w:sz w:val="20"/>
                <w:szCs w:val="20"/>
                <w:lang w:val="en-US"/>
              </w:rPr>
              <w:t>f</w:t>
            </w:r>
            <w:r w:rsidRPr="003975D2">
              <w:rPr>
                <w:color w:val="000000"/>
                <w:sz w:val="20"/>
                <w:szCs w:val="20"/>
                <w:vertAlign w:val="subscript"/>
              </w:rPr>
              <w:t>3</w:t>
            </w:r>
          </w:p>
        </w:tc>
        <w:tc>
          <w:tcPr>
            <w:tcW w:w="1292" w:type="dxa"/>
          </w:tcPr>
          <w:p w:rsidR="00775163" w:rsidRPr="003975D2" w:rsidRDefault="00775163" w:rsidP="003975D2">
            <w:pPr>
              <w:widowControl w:val="0"/>
              <w:jc w:val="center"/>
              <w:rPr>
                <w:color w:val="000000"/>
                <w:sz w:val="20"/>
                <w:szCs w:val="20"/>
              </w:rPr>
            </w:pPr>
            <w:r w:rsidRPr="003975D2">
              <w:rPr>
                <w:color w:val="000000"/>
                <w:sz w:val="20"/>
                <w:szCs w:val="20"/>
              </w:rPr>
              <w:t>300</w:t>
            </w:r>
          </w:p>
        </w:tc>
        <w:tc>
          <w:tcPr>
            <w:tcW w:w="1005" w:type="dxa"/>
          </w:tcPr>
          <w:p w:rsidR="00775163" w:rsidRPr="003975D2" w:rsidRDefault="00775163" w:rsidP="003975D2">
            <w:pPr>
              <w:widowControl w:val="0"/>
              <w:jc w:val="center"/>
              <w:rPr>
                <w:color w:val="000000"/>
                <w:sz w:val="20"/>
                <w:szCs w:val="20"/>
                <w:vertAlign w:val="subscript"/>
              </w:rPr>
            </w:pPr>
            <w:r w:rsidRPr="003975D2">
              <w:rPr>
                <w:color w:val="000000"/>
                <w:sz w:val="20"/>
                <w:szCs w:val="20"/>
              </w:rPr>
              <w:t>х</w:t>
            </w:r>
            <w:r w:rsidRPr="003975D2">
              <w:rPr>
                <w:color w:val="000000"/>
                <w:sz w:val="20"/>
                <w:szCs w:val="20"/>
                <w:vertAlign w:val="subscript"/>
              </w:rPr>
              <w:t>3</w:t>
            </w:r>
          </w:p>
        </w:tc>
        <w:tc>
          <w:tcPr>
            <w:tcW w:w="1579" w:type="dxa"/>
          </w:tcPr>
          <w:p w:rsidR="00775163" w:rsidRPr="003975D2" w:rsidRDefault="00775163" w:rsidP="003975D2">
            <w:pPr>
              <w:widowControl w:val="0"/>
              <w:jc w:val="center"/>
              <w:rPr>
                <w:color w:val="000000"/>
                <w:sz w:val="20"/>
                <w:szCs w:val="20"/>
              </w:rPr>
            </w:pPr>
            <w:r w:rsidRPr="003975D2">
              <w:rPr>
                <w:color w:val="000000"/>
                <w:sz w:val="20"/>
                <w:szCs w:val="20"/>
              </w:rPr>
              <w:t>55</w:t>
            </w:r>
          </w:p>
        </w:tc>
        <w:tc>
          <w:tcPr>
            <w:tcW w:w="1149" w:type="dxa"/>
          </w:tcPr>
          <w:p w:rsidR="00775163" w:rsidRPr="003975D2" w:rsidRDefault="00775163" w:rsidP="003975D2">
            <w:pPr>
              <w:widowControl w:val="0"/>
              <w:jc w:val="center"/>
              <w:rPr>
                <w:color w:val="000000"/>
                <w:sz w:val="20"/>
                <w:szCs w:val="20"/>
                <w:vertAlign w:val="subscript"/>
              </w:rPr>
            </w:pPr>
            <w:r w:rsidRPr="003975D2">
              <w:rPr>
                <w:color w:val="000000"/>
                <w:sz w:val="20"/>
                <w:szCs w:val="20"/>
                <w:lang w:val="en-US"/>
              </w:rPr>
              <w:t>X</w:t>
            </w:r>
            <w:r w:rsidRPr="003975D2">
              <w:rPr>
                <w:color w:val="000000"/>
                <w:sz w:val="20"/>
                <w:szCs w:val="20"/>
                <w:vertAlign w:val="subscript"/>
              </w:rPr>
              <w:t>3</w:t>
            </w:r>
            <w:r w:rsidRPr="003975D2">
              <w:rPr>
                <w:color w:val="000000"/>
                <w:sz w:val="20"/>
                <w:szCs w:val="20"/>
                <w:lang w:val="en-US"/>
              </w:rPr>
              <w:t>f</w:t>
            </w:r>
            <w:r w:rsidRPr="003975D2">
              <w:rPr>
                <w:color w:val="000000"/>
                <w:sz w:val="20"/>
                <w:szCs w:val="20"/>
                <w:vertAlign w:val="subscript"/>
              </w:rPr>
              <w:t>3</w:t>
            </w:r>
          </w:p>
        </w:tc>
        <w:tc>
          <w:tcPr>
            <w:tcW w:w="1436" w:type="dxa"/>
          </w:tcPr>
          <w:p w:rsidR="00775163" w:rsidRPr="003975D2" w:rsidRDefault="00775163" w:rsidP="003975D2">
            <w:pPr>
              <w:widowControl w:val="0"/>
              <w:jc w:val="center"/>
              <w:rPr>
                <w:color w:val="000000"/>
                <w:sz w:val="20"/>
                <w:szCs w:val="20"/>
              </w:rPr>
            </w:pPr>
            <w:r w:rsidRPr="003975D2">
              <w:rPr>
                <w:color w:val="000000"/>
                <w:sz w:val="20"/>
                <w:szCs w:val="20"/>
              </w:rPr>
              <w:t>1650</w:t>
            </w:r>
          </w:p>
        </w:tc>
      </w:tr>
      <w:tr w:rsidR="00775163" w:rsidRPr="003975D2" w:rsidTr="003C6FFE">
        <w:trPr>
          <w:cantSplit/>
          <w:trHeight w:val="235"/>
        </w:trPr>
        <w:tc>
          <w:tcPr>
            <w:tcW w:w="574" w:type="dxa"/>
          </w:tcPr>
          <w:p w:rsidR="00775163" w:rsidRPr="003975D2" w:rsidRDefault="00775163" w:rsidP="003975D2">
            <w:pPr>
              <w:widowControl w:val="0"/>
              <w:jc w:val="center"/>
              <w:rPr>
                <w:color w:val="000000"/>
                <w:sz w:val="20"/>
                <w:szCs w:val="20"/>
              </w:rPr>
            </w:pPr>
            <w:r w:rsidRPr="003975D2">
              <w:rPr>
                <w:color w:val="000000"/>
                <w:sz w:val="20"/>
                <w:szCs w:val="20"/>
              </w:rPr>
              <w:t>4</w:t>
            </w:r>
          </w:p>
        </w:tc>
        <w:tc>
          <w:tcPr>
            <w:tcW w:w="1436" w:type="dxa"/>
          </w:tcPr>
          <w:p w:rsidR="00775163" w:rsidRPr="003975D2" w:rsidRDefault="00775163" w:rsidP="003975D2">
            <w:pPr>
              <w:widowControl w:val="0"/>
              <w:jc w:val="center"/>
              <w:rPr>
                <w:color w:val="000000"/>
                <w:sz w:val="20"/>
                <w:szCs w:val="20"/>
              </w:rPr>
            </w:pPr>
            <w:r w:rsidRPr="003975D2">
              <w:rPr>
                <w:color w:val="000000"/>
                <w:sz w:val="20"/>
                <w:szCs w:val="20"/>
              </w:rPr>
              <w:t>60-70</w:t>
            </w:r>
          </w:p>
        </w:tc>
        <w:tc>
          <w:tcPr>
            <w:tcW w:w="1149" w:type="dxa"/>
          </w:tcPr>
          <w:p w:rsidR="00775163" w:rsidRPr="003975D2" w:rsidRDefault="00775163" w:rsidP="003975D2">
            <w:pPr>
              <w:widowControl w:val="0"/>
              <w:jc w:val="center"/>
              <w:rPr>
                <w:color w:val="000000"/>
                <w:sz w:val="20"/>
                <w:szCs w:val="20"/>
                <w:vertAlign w:val="subscript"/>
              </w:rPr>
            </w:pPr>
            <w:r w:rsidRPr="003975D2">
              <w:rPr>
                <w:color w:val="000000"/>
                <w:sz w:val="20"/>
                <w:szCs w:val="20"/>
                <w:lang w:val="en-US"/>
              </w:rPr>
              <w:t>F</w:t>
            </w:r>
            <w:r w:rsidRPr="003975D2">
              <w:rPr>
                <w:color w:val="000000"/>
                <w:sz w:val="20"/>
                <w:szCs w:val="20"/>
                <w:vertAlign w:val="subscript"/>
              </w:rPr>
              <w:t>4</w:t>
            </w:r>
          </w:p>
        </w:tc>
        <w:tc>
          <w:tcPr>
            <w:tcW w:w="1292" w:type="dxa"/>
          </w:tcPr>
          <w:p w:rsidR="00775163" w:rsidRPr="003975D2" w:rsidRDefault="00775163" w:rsidP="003975D2">
            <w:pPr>
              <w:widowControl w:val="0"/>
              <w:jc w:val="center"/>
              <w:rPr>
                <w:color w:val="000000"/>
                <w:sz w:val="20"/>
                <w:szCs w:val="20"/>
              </w:rPr>
            </w:pPr>
            <w:r w:rsidRPr="003975D2">
              <w:rPr>
                <w:color w:val="000000"/>
                <w:sz w:val="20"/>
                <w:szCs w:val="20"/>
              </w:rPr>
              <w:t>200</w:t>
            </w:r>
          </w:p>
        </w:tc>
        <w:tc>
          <w:tcPr>
            <w:tcW w:w="1005" w:type="dxa"/>
          </w:tcPr>
          <w:p w:rsidR="00775163" w:rsidRPr="003975D2" w:rsidRDefault="00775163" w:rsidP="003975D2">
            <w:pPr>
              <w:widowControl w:val="0"/>
              <w:jc w:val="center"/>
              <w:rPr>
                <w:color w:val="000000"/>
                <w:sz w:val="20"/>
                <w:szCs w:val="20"/>
                <w:vertAlign w:val="subscript"/>
              </w:rPr>
            </w:pPr>
            <w:r w:rsidRPr="003975D2">
              <w:rPr>
                <w:color w:val="000000"/>
                <w:sz w:val="20"/>
                <w:szCs w:val="20"/>
              </w:rPr>
              <w:t>х</w:t>
            </w:r>
            <w:r w:rsidRPr="003975D2">
              <w:rPr>
                <w:color w:val="000000"/>
                <w:sz w:val="20"/>
                <w:szCs w:val="20"/>
                <w:vertAlign w:val="subscript"/>
              </w:rPr>
              <w:t>4</w:t>
            </w:r>
          </w:p>
        </w:tc>
        <w:tc>
          <w:tcPr>
            <w:tcW w:w="1579" w:type="dxa"/>
          </w:tcPr>
          <w:p w:rsidR="00775163" w:rsidRPr="003975D2" w:rsidRDefault="00775163" w:rsidP="003975D2">
            <w:pPr>
              <w:widowControl w:val="0"/>
              <w:jc w:val="center"/>
              <w:rPr>
                <w:color w:val="000000"/>
                <w:sz w:val="20"/>
                <w:szCs w:val="20"/>
              </w:rPr>
            </w:pPr>
            <w:r w:rsidRPr="003975D2">
              <w:rPr>
                <w:color w:val="000000"/>
                <w:sz w:val="20"/>
                <w:szCs w:val="20"/>
              </w:rPr>
              <w:t>65</w:t>
            </w:r>
          </w:p>
        </w:tc>
        <w:tc>
          <w:tcPr>
            <w:tcW w:w="1149" w:type="dxa"/>
          </w:tcPr>
          <w:p w:rsidR="00775163" w:rsidRPr="003975D2" w:rsidRDefault="00775163" w:rsidP="003975D2">
            <w:pPr>
              <w:widowControl w:val="0"/>
              <w:jc w:val="center"/>
              <w:rPr>
                <w:color w:val="000000"/>
                <w:sz w:val="20"/>
                <w:szCs w:val="20"/>
                <w:vertAlign w:val="subscript"/>
              </w:rPr>
            </w:pPr>
            <w:r w:rsidRPr="003975D2">
              <w:rPr>
                <w:color w:val="000000"/>
                <w:sz w:val="20"/>
                <w:szCs w:val="20"/>
                <w:lang w:val="en-US"/>
              </w:rPr>
              <w:t>X</w:t>
            </w:r>
            <w:r w:rsidRPr="003975D2">
              <w:rPr>
                <w:color w:val="000000"/>
                <w:sz w:val="20"/>
                <w:szCs w:val="20"/>
                <w:vertAlign w:val="subscript"/>
              </w:rPr>
              <w:t>4</w:t>
            </w:r>
            <w:r w:rsidRPr="003975D2">
              <w:rPr>
                <w:color w:val="000000"/>
                <w:sz w:val="20"/>
                <w:szCs w:val="20"/>
                <w:lang w:val="en-US"/>
              </w:rPr>
              <w:t>f</w:t>
            </w:r>
            <w:r w:rsidRPr="003975D2">
              <w:rPr>
                <w:color w:val="000000"/>
                <w:sz w:val="20"/>
                <w:szCs w:val="20"/>
                <w:vertAlign w:val="subscript"/>
              </w:rPr>
              <w:t>4</w:t>
            </w:r>
          </w:p>
        </w:tc>
        <w:tc>
          <w:tcPr>
            <w:tcW w:w="1436" w:type="dxa"/>
          </w:tcPr>
          <w:p w:rsidR="00775163" w:rsidRPr="003975D2" w:rsidRDefault="00775163" w:rsidP="003975D2">
            <w:pPr>
              <w:widowControl w:val="0"/>
              <w:jc w:val="center"/>
              <w:rPr>
                <w:color w:val="000000"/>
                <w:sz w:val="20"/>
                <w:szCs w:val="20"/>
              </w:rPr>
            </w:pPr>
            <w:r w:rsidRPr="003975D2">
              <w:rPr>
                <w:color w:val="000000"/>
                <w:sz w:val="20"/>
                <w:szCs w:val="20"/>
              </w:rPr>
              <w:t>1300</w:t>
            </w:r>
          </w:p>
        </w:tc>
      </w:tr>
      <w:tr w:rsidR="00775163" w:rsidRPr="003975D2" w:rsidTr="003C6FFE">
        <w:trPr>
          <w:cantSplit/>
          <w:trHeight w:val="249"/>
        </w:trPr>
        <w:tc>
          <w:tcPr>
            <w:tcW w:w="574" w:type="dxa"/>
          </w:tcPr>
          <w:p w:rsidR="00775163" w:rsidRPr="003975D2" w:rsidRDefault="00775163" w:rsidP="003975D2">
            <w:pPr>
              <w:widowControl w:val="0"/>
              <w:jc w:val="center"/>
              <w:rPr>
                <w:color w:val="000000"/>
                <w:sz w:val="20"/>
                <w:szCs w:val="20"/>
              </w:rPr>
            </w:pPr>
            <w:r w:rsidRPr="003975D2">
              <w:rPr>
                <w:color w:val="000000"/>
                <w:sz w:val="20"/>
                <w:szCs w:val="20"/>
              </w:rPr>
              <w:t>Σ</w:t>
            </w:r>
          </w:p>
        </w:tc>
        <w:tc>
          <w:tcPr>
            <w:tcW w:w="1436" w:type="dxa"/>
          </w:tcPr>
          <w:p w:rsidR="00775163" w:rsidRPr="003975D2" w:rsidRDefault="00775163" w:rsidP="003975D2">
            <w:pPr>
              <w:widowControl w:val="0"/>
              <w:jc w:val="center"/>
              <w:rPr>
                <w:color w:val="000000"/>
                <w:sz w:val="20"/>
                <w:szCs w:val="20"/>
              </w:rPr>
            </w:pPr>
            <w:r w:rsidRPr="003975D2">
              <w:rPr>
                <w:color w:val="000000"/>
                <w:sz w:val="20"/>
                <w:szCs w:val="20"/>
              </w:rPr>
              <w:t xml:space="preserve">Итого </w:t>
            </w:r>
          </w:p>
        </w:tc>
        <w:tc>
          <w:tcPr>
            <w:tcW w:w="1149" w:type="dxa"/>
          </w:tcPr>
          <w:p w:rsidR="00775163" w:rsidRPr="003975D2" w:rsidRDefault="00775163" w:rsidP="003975D2">
            <w:pPr>
              <w:widowControl w:val="0"/>
              <w:jc w:val="center"/>
              <w:rPr>
                <w:color w:val="000000"/>
                <w:sz w:val="20"/>
                <w:szCs w:val="20"/>
              </w:rPr>
            </w:pPr>
            <w:r w:rsidRPr="003975D2">
              <w:rPr>
                <w:color w:val="000000"/>
                <w:sz w:val="20"/>
                <w:szCs w:val="20"/>
              </w:rPr>
              <w:t>Σ</w:t>
            </w:r>
            <w:r w:rsidRPr="003975D2">
              <w:rPr>
                <w:color w:val="000000"/>
                <w:sz w:val="20"/>
                <w:szCs w:val="20"/>
                <w:lang w:val="en-US"/>
              </w:rPr>
              <w:t>f</w:t>
            </w:r>
          </w:p>
        </w:tc>
        <w:tc>
          <w:tcPr>
            <w:tcW w:w="1292" w:type="dxa"/>
          </w:tcPr>
          <w:p w:rsidR="00775163" w:rsidRPr="003975D2" w:rsidRDefault="00775163" w:rsidP="003975D2">
            <w:pPr>
              <w:widowControl w:val="0"/>
              <w:jc w:val="center"/>
              <w:rPr>
                <w:color w:val="000000"/>
                <w:sz w:val="20"/>
                <w:szCs w:val="20"/>
              </w:rPr>
            </w:pPr>
            <w:r w:rsidRPr="003975D2">
              <w:rPr>
                <w:color w:val="000000"/>
                <w:sz w:val="20"/>
                <w:szCs w:val="20"/>
              </w:rPr>
              <w:t>1200</w:t>
            </w:r>
          </w:p>
        </w:tc>
        <w:tc>
          <w:tcPr>
            <w:tcW w:w="1005"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579"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149" w:type="dxa"/>
          </w:tcPr>
          <w:p w:rsidR="00775163" w:rsidRPr="003975D2" w:rsidRDefault="00775163" w:rsidP="003975D2">
            <w:pPr>
              <w:widowControl w:val="0"/>
              <w:jc w:val="center"/>
              <w:rPr>
                <w:color w:val="000000"/>
                <w:sz w:val="20"/>
                <w:szCs w:val="20"/>
              </w:rPr>
            </w:pPr>
            <w:r w:rsidRPr="003975D2">
              <w:rPr>
                <w:color w:val="000000"/>
                <w:sz w:val="20"/>
                <w:szCs w:val="20"/>
              </w:rPr>
              <w:t xml:space="preserve">Σ </w:t>
            </w:r>
            <w:r w:rsidRPr="003975D2">
              <w:rPr>
                <w:color w:val="000000"/>
                <w:sz w:val="20"/>
                <w:szCs w:val="20"/>
                <w:lang w:val="en-US"/>
              </w:rPr>
              <w:t>xf</w:t>
            </w:r>
          </w:p>
        </w:tc>
        <w:tc>
          <w:tcPr>
            <w:tcW w:w="1436" w:type="dxa"/>
          </w:tcPr>
          <w:p w:rsidR="00775163" w:rsidRPr="003975D2" w:rsidRDefault="00775163" w:rsidP="003975D2">
            <w:pPr>
              <w:widowControl w:val="0"/>
              <w:jc w:val="center"/>
              <w:rPr>
                <w:color w:val="000000"/>
                <w:sz w:val="20"/>
                <w:szCs w:val="20"/>
              </w:rPr>
            </w:pPr>
            <w:r w:rsidRPr="003975D2">
              <w:rPr>
                <w:color w:val="000000"/>
                <w:sz w:val="20"/>
                <w:szCs w:val="20"/>
              </w:rPr>
              <w:t>5800</w:t>
            </w:r>
          </w:p>
        </w:tc>
      </w:tr>
    </w:tbl>
    <w:p w:rsidR="00775163" w:rsidRPr="003975D2" w:rsidRDefault="00775163" w:rsidP="003975D2">
      <w:pPr>
        <w:widowControl w:val="0"/>
        <w:shd w:val="clear" w:color="auto" w:fill="FFFFFF"/>
        <w:ind w:firstLine="567"/>
        <w:jc w:val="center"/>
        <w:rPr>
          <w:color w:val="000000"/>
        </w:rPr>
      </w:pPr>
    </w:p>
    <w:p w:rsidR="00775163" w:rsidRPr="003975D2" w:rsidRDefault="00775163" w:rsidP="003975D2">
      <w:pPr>
        <w:widowControl w:val="0"/>
        <w:shd w:val="clear" w:color="auto" w:fill="FFFFFF"/>
        <w:ind w:firstLine="567"/>
        <w:jc w:val="both"/>
        <w:rPr>
          <w:color w:val="000000"/>
        </w:rPr>
      </w:pPr>
      <w:r w:rsidRPr="003975D2">
        <w:rPr>
          <w:color w:val="000000"/>
        </w:rPr>
        <w:t>Для нахождения среднего значения признака в интервальном ряду распределения нео</w:t>
      </w:r>
      <w:r w:rsidRPr="003975D2">
        <w:rPr>
          <w:color w:val="000000"/>
        </w:rPr>
        <w:t>б</w:t>
      </w:r>
      <w:r w:rsidRPr="003975D2">
        <w:rPr>
          <w:color w:val="000000"/>
        </w:rPr>
        <w:t xml:space="preserve">ходимые данные, приведённые в табл. 6.3, подставим в формулу (6.4), получим: </w:t>
      </w:r>
    </w:p>
    <w:p w:rsidR="00775163" w:rsidRPr="003975D2" w:rsidRDefault="00775163" w:rsidP="003975D2">
      <w:pPr>
        <w:widowControl w:val="0"/>
        <w:shd w:val="clear" w:color="auto" w:fill="FFFFFF"/>
        <w:ind w:firstLine="567"/>
        <w:jc w:val="center"/>
        <w:rPr>
          <w:color w:val="000000"/>
        </w:rPr>
      </w:pPr>
      <w:r w:rsidRPr="003975D2">
        <w:rPr>
          <w:color w:val="000000"/>
          <w:position w:val="-32"/>
        </w:rPr>
        <w:object w:dxaOrig="3260" w:dyaOrig="760">
          <v:shape id="_x0000_i1062" type="#_x0000_t75" style="width:190.5pt;height:42pt" o:ole="" fillcolor="window">
            <v:imagedata r:id="rId100" o:title=""/>
          </v:shape>
          <o:OLEObject Type="Embed" ProgID="Equation.3" ShapeID="_x0000_i1062" DrawAspect="Content" ObjectID="_1644998625" r:id="rId101"/>
        </w:object>
      </w:r>
    </w:p>
    <w:p w:rsidR="00775163" w:rsidRPr="003975D2" w:rsidRDefault="00775163" w:rsidP="003975D2">
      <w:pPr>
        <w:widowControl w:val="0"/>
        <w:shd w:val="clear" w:color="auto" w:fill="FFFFFF"/>
        <w:ind w:firstLine="567"/>
        <w:jc w:val="both"/>
        <w:rPr>
          <w:color w:val="000000"/>
        </w:rPr>
      </w:pPr>
      <w:r w:rsidRPr="003975D2">
        <w:rPr>
          <w:color w:val="000000"/>
        </w:rPr>
        <w:t>Это означает, что средняя урожайность льносоломки в сельскохозяйственных орган</w:t>
      </w:r>
      <w:r w:rsidRPr="003975D2">
        <w:rPr>
          <w:color w:val="000000"/>
        </w:rPr>
        <w:t>и</w:t>
      </w:r>
      <w:r w:rsidRPr="003975D2">
        <w:rPr>
          <w:color w:val="000000"/>
        </w:rPr>
        <w:t>зациях района составляет 48,3 ц/га.</w:t>
      </w:r>
    </w:p>
    <w:p w:rsidR="00775163" w:rsidRPr="003975D2" w:rsidRDefault="00775163" w:rsidP="003975D2">
      <w:pPr>
        <w:widowControl w:val="0"/>
        <w:shd w:val="clear" w:color="auto" w:fill="FFFFFF"/>
        <w:ind w:firstLine="567"/>
        <w:jc w:val="both"/>
        <w:rPr>
          <w:color w:val="000000"/>
        </w:rPr>
      </w:pPr>
      <w:r w:rsidRPr="003975D2">
        <w:rPr>
          <w:color w:val="000000"/>
        </w:rPr>
        <w:t xml:space="preserve">Если интервальный ряд, используемый для вычисления средней варианты, содержит </w:t>
      </w:r>
      <w:r w:rsidRPr="003975D2">
        <w:rPr>
          <w:b/>
          <w:color w:val="000000"/>
        </w:rPr>
        <w:t xml:space="preserve">открытые </w:t>
      </w:r>
      <w:r w:rsidRPr="003975D2">
        <w:rPr>
          <w:color w:val="000000"/>
        </w:rPr>
        <w:t>интервалы, то центры этих интервалов могут быть рассчитаны исходя из предп</w:t>
      </w:r>
      <w:r w:rsidRPr="003975D2">
        <w:rPr>
          <w:color w:val="000000"/>
        </w:rPr>
        <w:t>о</w:t>
      </w:r>
      <w:r w:rsidRPr="003975D2">
        <w:rPr>
          <w:color w:val="000000"/>
        </w:rPr>
        <w:lastRenderedPageBreak/>
        <w:t>ложения, что размеры открытых интервалов совпадают с размерами последующих или пр</w:t>
      </w:r>
      <w:r w:rsidRPr="003975D2">
        <w:rPr>
          <w:color w:val="000000"/>
        </w:rPr>
        <w:t>е</w:t>
      </w:r>
      <w:r w:rsidRPr="003975D2">
        <w:rPr>
          <w:color w:val="000000"/>
        </w:rPr>
        <w:t xml:space="preserve">дыдущих интервалов, непосредственно к ним примыкающих. При этом срединное значение первого (верхнего) открытого интервала может быть найдено путем вычитания из середины второго интервала величины этого интервала, а срединное значение последнего (нижнего) открытого интервала – прибавлением к середине предпоследнего интервала величины этого же интервала. </w:t>
      </w:r>
    </w:p>
    <w:p w:rsidR="00775163" w:rsidRPr="003975D2" w:rsidRDefault="00775163" w:rsidP="003975D2">
      <w:pPr>
        <w:widowControl w:val="0"/>
        <w:shd w:val="clear" w:color="auto" w:fill="FFFFFF"/>
        <w:ind w:firstLine="567"/>
        <w:jc w:val="both"/>
        <w:rPr>
          <w:color w:val="000000"/>
        </w:rPr>
      </w:pPr>
      <w:r w:rsidRPr="003975D2">
        <w:rPr>
          <w:color w:val="000000"/>
        </w:rPr>
        <w:t>Необходимо иметь в виду, что исчисление средней арифметической величины по да</w:t>
      </w:r>
      <w:r w:rsidRPr="003975D2">
        <w:rPr>
          <w:color w:val="000000"/>
        </w:rPr>
        <w:t>н</w:t>
      </w:r>
      <w:r w:rsidRPr="003975D2">
        <w:rPr>
          <w:color w:val="000000"/>
        </w:rPr>
        <w:t>ным интервального ряда распределения не всегда является абсолютно правильным. Это об</w:t>
      </w:r>
      <w:r w:rsidRPr="003975D2">
        <w:rPr>
          <w:color w:val="000000"/>
        </w:rPr>
        <w:t>ъ</w:t>
      </w:r>
      <w:r w:rsidRPr="003975D2">
        <w:rPr>
          <w:color w:val="000000"/>
        </w:rPr>
        <w:t>ясняется неравномерным распределением вариант внутри интервала, в качестве же множит</w:t>
      </w:r>
      <w:r w:rsidRPr="003975D2">
        <w:rPr>
          <w:color w:val="000000"/>
        </w:rPr>
        <w:t>е</w:t>
      </w:r>
      <w:r w:rsidRPr="003975D2">
        <w:rPr>
          <w:color w:val="000000"/>
        </w:rPr>
        <w:t>ля х</w:t>
      </w:r>
      <w:r w:rsidRPr="003975D2">
        <w:t xml:space="preserve"> </w:t>
      </w:r>
      <w:r w:rsidRPr="003975D2">
        <w:rPr>
          <w:color w:val="000000"/>
        </w:rPr>
        <w:t>для каждого интервала используется его середина. Кроме того, при наличии открытых интервалов к этому добавляются неточности, связанные с установлением неизвестных гр</w:t>
      </w:r>
      <w:r w:rsidRPr="003975D2">
        <w:rPr>
          <w:color w:val="000000"/>
        </w:rPr>
        <w:t>а</w:t>
      </w:r>
      <w:r w:rsidRPr="003975D2">
        <w:rPr>
          <w:color w:val="000000"/>
        </w:rPr>
        <w:t>ниц.  Поэтому рассмотренный способ расчёта средней варианты для интервального ряда ц</w:t>
      </w:r>
      <w:r w:rsidRPr="003975D2">
        <w:rPr>
          <w:color w:val="000000"/>
        </w:rPr>
        <w:t>е</w:t>
      </w:r>
      <w:r w:rsidRPr="003975D2">
        <w:rPr>
          <w:color w:val="000000"/>
        </w:rPr>
        <w:t>лесообразно применять лишь в тех случаях, когда отсутствуют данные о значениях признака для всей совокупности в целом. При наличии же  таких данных точное значение средней в</w:t>
      </w:r>
      <w:r w:rsidRPr="003975D2">
        <w:rPr>
          <w:color w:val="000000"/>
        </w:rPr>
        <w:t>а</w:t>
      </w:r>
      <w:r w:rsidRPr="003975D2">
        <w:rPr>
          <w:color w:val="000000"/>
        </w:rPr>
        <w:t>рианты может быть получено способом расчёта для дискретного ряда распределения.</w:t>
      </w:r>
    </w:p>
    <w:p w:rsidR="00775163" w:rsidRPr="003975D2" w:rsidRDefault="00775163" w:rsidP="003975D2">
      <w:pPr>
        <w:widowControl w:val="0"/>
        <w:shd w:val="clear" w:color="auto" w:fill="FFFFFF"/>
        <w:ind w:firstLine="567"/>
        <w:jc w:val="both"/>
        <w:rPr>
          <w:color w:val="000000"/>
        </w:rPr>
      </w:pPr>
      <w:r w:rsidRPr="003975D2">
        <w:rPr>
          <w:color w:val="000000"/>
        </w:rPr>
        <w:t>В системе АПК средняя арифметическая величина (простая и взвешенная) широко применяется при расчёте многочисленных  средних показателей, характеризующих наличие и использование производственного потенциала: средней площади землепользования, посе</w:t>
      </w:r>
      <w:r w:rsidRPr="003975D2">
        <w:rPr>
          <w:color w:val="000000"/>
        </w:rPr>
        <w:t>в</w:t>
      </w:r>
      <w:r w:rsidRPr="003975D2">
        <w:rPr>
          <w:color w:val="000000"/>
        </w:rPr>
        <w:t>ной площади, урожайности, поголовья, продуктивности животных, численности работников, производительности труда, себестоимости продукции, уровня рентабельности и многих др</w:t>
      </w:r>
      <w:r w:rsidRPr="003975D2">
        <w:rPr>
          <w:color w:val="000000"/>
        </w:rPr>
        <w:t>у</w:t>
      </w:r>
      <w:r w:rsidRPr="003975D2">
        <w:rPr>
          <w:color w:val="000000"/>
        </w:rPr>
        <w:t>гих показателей.</w:t>
      </w:r>
    </w:p>
    <w:p w:rsidR="00775163" w:rsidRPr="003975D2" w:rsidRDefault="00775163" w:rsidP="003975D2">
      <w:pPr>
        <w:widowControl w:val="0"/>
        <w:shd w:val="clear" w:color="auto" w:fill="FFFFFF"/>
        <w:ind w:firstLine="567"/>
        <w:jc w:val="both"/>
        <w:rPr>
          <w:color w:val="000000"/>
        </w:rPr>
      </w:pPr>
    </w:p>
    <w:p w:rsidR="00775163" w:rsidRPr="003975D2" w:rsidRDefault="00775163" w:rsidP="003975D2">
      <w:pPr>
        <w:widowControl w:val="0"/>
        <w:shd w:val="clear" w:color="auto" w:fill="FFFFFF"/>
        <w:ind w:firstLine="567"/>
        <w:rPr>
          <w:b/>
          <w:color w:val="000000"/>
        </w:rPr>
      </w:pPr>
      <w:r w:rsidRPr="003975D2">
        <w:rPr>
          <w:b/>
          <w:color w:val="000000"/>
        </w:rPr>
        <w:t>6.3. Основные свойства средней арифметической величины</w:t>
      </w:r>
    </w:p>
    <w:p w:rsidR="00775163" w:rsidRPr="003975D2" w:rsidRDefault="00775163" w:rsidP="003975D2">
      <w:pPr>
        <w:widowControl w:val="0"/>
        <w:shd w:val="clear" w:color="auto" w:fill="FFFFFF"/>
        <w:ind w:firstLine="567"/>
        <w:jc w:val="both"/>
        <w:rPr>
          <w:color w:val="000000"/>
        </w:rPr>
      </w:pPr>
    </w:p>
    <w:p w:rsidR="00775163" w:rsidRPr="003975D2" w:rsidRDefault="00775163" w:rsidP="003975D2">
      <w:pPr>
        <w:widowControl w:val="0"/>
        <w:shd w:val="clear" w:color="auto" w:fill="FFFFFF"/>
        <w:ind w:firstLine="567"/>
        <w:jc w:val="both"/>
        <w:rPr>
          <w:color w:val="000000"/>
        </w:rPr>
      </w:pPr>
      <w:r w:rsidRPr="003975D2">
        <w:rPr>
          <w:color w:val="000000"/>
        </w:rPr>
        <w:t>Средняя арифметическая величина обладает многими математическими свойствами, имеющими важное значение при ее расчёте. Знание этих свойств помогает контролировать правильность и точность расчёта средней варианты, способствует упрощению процесса ра</w:t>
      </w:r>
      <w:r w:rsidRPr="003975D2">
        <w:rPr>
          <w:color w:val="000000"/>
        </w:rPr>
        <w:t>с</w:t>
      </w:r>
      <w:r w:rsidRPr="003975D2">
        <w:rPr>
          <w:color w:val="000000"/>
        </w:rPr>
        <w:t>чёта среднего значения признака.</w:t>
      </w:r>
    </w:p>
    <w:p w:rsidR="00775163" w:rsidRPr="003975D2" w:rsidRDefault="00775163" w:rsidP="003975D2">
      <w:pPr>
        <w:widowControl w:val="0"/>
        <w:shd w:val="clear" w:color="auto" w:fill="FFFFFF"/>
        <w:ind w:firstLine="567"/>
        <w:jc w:val="both"/>
        <w:rPr>
          <w:color w:val="000000"/>
        </w:rPr>
      </w:pPr>
      <w:r w:rsidRPr="003975D2">
        <w:rPr>
          <w:b/>
          <w:color w:val="000000"/>
        </w:rPr>
        <w:t>Первое свойство</w:t>
      </w:r>
      <w:r w:rsidRPr="003975D2">
        <w:rPr>
          <w:color w:val="000000"/>
        </w:rPr>
        <w:t xml:space="preserve">. Алгебраическая сумма отклонений индивидуальных вариант от среднего значения равна нулю. Так, если индивидуальные отклонения обозначить через </w:t>
      </w:r>
      <w:r w:rsidRPr="003975D2">
        <w:rPr>
          <w:color w:val="000000"/>
          <w:position w:val="-10"/>
          <w:lang w:val="en-US"/>
        </w:rPr>
        <w:object w:dxaOrig="460" w:dyaOrig="320">
          <v:shape id="_x0000_i1063" type="#_x0000_t75" style="width:34.5pt;height:24pt" o:ole="" fillcolor="window">
            <v:imagedata r:id="rId102" o:title=""/>
          </v:shape>
          <o:OLEObject Type="Embed" ProgID="Equation.3" ShapeID="_x0000_i1063" DrawAspect="Content" ObjectID="_1644998626" r:id="rId103"/>
        </w:object>
      </w:r>
      <w:r w:rsidRPr="003975D2">
        <w:rPr>
          <w:color w:val="000000"/>
        </w:rPr>
        <w:t xml:space="preserve"> </w:t>
      </w:r>
      <w:r w:rsidRPr="003975D2">
        <w:rPr>
          <w:color w:val="000000"/>
          <w:position w:val="-10"/>
          <w:lang w:val="en-US"/>
        </w:rPr>
        <w:object w:dxaOrig="1180" w:dyaOrig="340">
          <v:shape id="_x0000_i1064" type="#_x0000_t75" style="width:70.5pt;height:20.25pt" o:ole="" fillcolor="window">
            <v:imagedata r:id="rId104" o:title=""/>
          </v:shape>
          <o:OLEObject Type="Embed" ProgID="Equation.3" ShapeID="_x0000_i1064" DrawAspect="Content" ObjectID="_1644998627" r:id="rId105"/>
        </w:object>
      </w:r>
      <w:r w:rsidRPr="003975D2">
        <w:rPr>
          <w:color w:val="000000"/>
        </w:rPr>
        <w:t xml:space="preserve"> </w:t>
      </w:r>
      <w:r w:rsidRPr="003975D2">
        <w:rPr>
          <w:color w:val="000000"/>
          <w:position w:val="-10"/>
          <w:lang w:val="en-US"/>
        </w:rPr>
        <w:object w:dxaOrig="1140" w:dyaOrig="340">
          <v:shape id="_x0000_i1065" type="#_x0000_t75" style="width:63.75pt;height:20.25pt" o:ole="" fillcolor="window">
            <v:imagedata r:id="rId106" o:title=""/>
          </v:shape>
          <o:OLEObject Type="Embed" ProgID="Equation.3" ShapeID="_x0000_i1065" DrawAspect="Content" ObjectID="_1644998628" r:id="rId107"/>
        </w:object>
      </w:r>
      <w:r w:rsidRPr="003975D2">
        <w:rPr>
          <w:color w:val="000000"/>
        </w:rPr>
        <w:t xml:space="preserve">; …..; </w:t>
      </w:r>
      <w:r w:rsidRPr="003975D2">
        <w:rPr>
          <w:color w:val="000000"/>
          <w:position w:val="-10"/>
        </w:rPr>
        <w:object w:dxaOrig="1180" w:dyaOrig="340">
          <v:shape id="_x0000_i1066" type="#_x0000_t75" style="width:64.5pt;height:16.5pt" o:ole="" fillcolor="window">
            <v:imagedata r:id="rId108" o:title=""/>
          </v:shape>
          <o:OLEObject Type="Embed" ProgID="Equation.3" ShapeID="_x0000_i1066" DrawAspect="Content" ObjectID="_1644998629" r:id="rId109"/>
        </w:object>
      </w:r>
      <w:r w:rsidRPr="003975D2">
        <w:rPr>
          <w:color w:val="000000"/>
        </w:rPr>
        <w:t xml:space="preserve"> Сумма всех индивидуальных отклон</w:t>
      </w:r>
      <w:r w:rsidRPr="003975D2">
        <w:rPr>
          <w:color w:val="000000"/>
        </w:rPr>
        <w:t>е</w:t>
      </w:r>
      <w:r w:rsidRPr="003975D2">
        <w:rPr>
          <w:color w:val="000000"/>
        </w:rPr>
        <w:t xml:space="preserve">ний, например, в ранжированном ряду будет: </w:t>
      </w:r>
      <w:r w:rsidRPr="003975D2">
        <w:rPr>
          <w:color w:val="000000"/>
          <w:position w:val="-14"/>
        </w:rPr>
        <w:object w:dxaOrig="1660" w:dyaOrig="400">
          <v:shape id="_x0000_i1067" type="#_x0000_t75" style="width:77.25pt;height:16.5pt" o:ole="" fillcolor="window">
            <v:imagedata r:id="rId110" o:title=""/>
          </v:shape>
          <o:OLEObject Type="Embed" ProgID="Equation.3" ShapeID="_x0000_i1067" DrawAspect="Content" ObjectID="_1644998630" r:id="rId111"/>
        </w:object>
      </w:r>
      <w:r w:rsidRPr="003975D2">
        <w:rPr>
          <w:color w:val="000000"/>
        </w:rPr>
        <w:t xml:space="preserve"> Поскольку  </w:t>
      </w:r>
      <w:r w:rsidRPr="003975D2">
        <w:rPr>
          <w:color w:val="000000"/>
          <w:position w:val="-24"/>
        </w:rPr>
        <w:object w:dxaOrig="999" w:dyaOrig="680">
          <v:shape id="_x0000_i1068" type="#_x0000_t75" style="width:45pt;height:30.75pt" o:ole="" fillcolor="window">
            <v:imagedata r:id="rId112" o:title=""/>
          </v:shape>
          <o:OLEObject Type="Embed" ProgID="Equation.3" ShapeID="_x0000_i1068" DrawAspect="Content" ObjectID="_1644998631" r:id="rId113"/>
        </w:object>
      </w:r>
      <w:r w:rsidRPr="003975D2">
        <w:rPr>
          <w:color w:val="000000"/>
        </w:rPr>
        <w:t xml:space="preserve"> </w:t>
      </w:r>
      <w:r w:rsidRPr="003975D2">
        <w:rPr>
          <w:color w:val="000000"/>
          <w:position w:val="-6"/>
        </w:rPr>
        <w:object w:dxaOrig="300" w:dyaOrig="220">
          <v:shape id="_x0000_i1069" type="#_x0000_t75" style="width:15pt;height:9pt" o:ole="" fillcolor="window">
            <v:imagedata r:id="rId114" o:title=""/>
          </v:shape>
          <o:OLEObject Type="Embed" ProgID="Equation.3" ShapeID="_x0000_i1069" DrawAspect="Content" ObjectID="_1644998632" r:id="rId115"/>
        </w:object>
      </w:r>
      <w:r w:rsidRPr="003975D2">
        <w:rPr>
          <w:color w:val="000000"/>
        </w:rPr>
        <w:t xml:space="preserve"> </w:t>
      </w:r>
      <w:r w:rsidRPr="003975D2">
        <w:rPr>
          <w:color w:val="000000"/>
          <w:position w:val="-24"/>
        </w:rPr>
        <w:object w:dxaOrig="2500" w:dyaOrig="680">
          <v:shape id="_x0000_i1070" type="#_x0000_t75" style="width:96pt;height:30pt" o:ole="" fillcolor="window">
            <v:imagedata r:id="rId116" o:title=""/>
          </v:shape>
          <o:OLEObject Type="Embed" ProgID="Equation.3" ShapeID="_x0000_i1070" DrawAspect="Content" ObjectID="_1644998633" r:id="rId117"/>
        </w:object>
      </w:r>
    </w:p>
    <w:p w:rsidR="00775163" w:rsidRPr="003975D2" w:rsidRDefault="00775163" w:rsidP="003975D2">
      <w:pPr>
        <w:widowControl w:val="0"/>
        <w:shd w:val="clear" w:color="auto" w:fill="FFFFFF"/>
        <w:ind w:firstLine="567"/>
        <w:jc w:val="both"/>
        <w:rPr>
          <w:color w:val="000000"/>
        </w:rPr>
      </w:pPr>
      <w:r w:rsidRPr="003975D2">
        <w:rPr>
          <w:color w:val="000000"/>
        </w:rPr>
        <w:t>Первое свойство теоретически доказывается и по отношению к средней арифметич</w:t>
      </w:r>
      <w:r w:rsidRPr="003975D2">
        <w:rPr>
          <w:color w:val="000000"/>
        </w:rPr>
        <w:t>е</w:t>
      </w:r>
      <w:r w:rsidRPr="003975D2">
        <w:rPr>
          <w:color w:val="000000"/>
        </w:rPr>
        <w:t>ской взвешенной.  В  этом  случае  сумма  взвешенных  положительных отклонений от сре</w:t>
      </w:r>
      <w:r w:rsidRPr="003975D2">
        <w:rPr>
          <w:color w:val="000000"/>
        </w:rPr>
        <w:t>д</w:t>
      </w:r>
      <w:r w:rsidRPr="003975D2">
        <w:rPr>
          <w:color w:val="000000"/>
        </w:rPr>
        <w:t xml:space="preserve">него значения признака равняется сумме взвешенных отрицательных отклонений, а общая сумма всех отклонений равна нулю, т.е. </w:t>
      </w:r>
      <w:r w:rsidRPr="003975D2">
        <w:rPr>
          <w:color w:val="000000"/>
          <w:position w:val="-10"/>
        </w:rPr>
        <w:object w:dxaOrig="1400" w:dyaOrig="340">
          <v:shape id="_x0000_i1071" type="#_x0000_t75" style="width:70.5pt;height:16.5pt" o:ole="">
            <v:imagedata r:id="rId118" o:title=""/>
          </v:shape>
          <o:OLEObject Type="Embed" ProgID="Equation.3" ShapeID="_x0000_i1071" DrawAspect="Content" ObjectID="_1644998634" r:id="rId119"/>
        </w:object>
      </w:r>
      <w:r w:rsidRPr="003975D2">
        <w:rPr>
          <w:color w:val="000000"/>
        </w:rPr>
        <w:t>.</w:t>
      </w:r>
    </w:p>
    <w:p w:rsidR="00775163" w:rsidRPr="003975D2" w:rsidRDefault="00775163" w:rsidP="003975D2">
      <w:pPr>
        <w:widowControl w:val="0"/>
        <w:shd w:val="clear" w:color="auto" w:fill="FFFFFF"/>
        <w:ind w:firstLine="567"/>
        <w:jc w:val="both"/>
        <w:rPr>
          <w:color w:val="000000"/>
        </w:rPr>
      </w:pPr>
      <w:r w:rsidRPr="003975D2">
        <w:rPr>
          <w:color w:val="000000"/>
        </w:rPr>
        <w:t xml:space="preserve">Первое свойство используется обычно для проверки правильности расчёта средней арифметической величины. В результате округления средней сумма отклонений не всегда равна нулю, но чем она ближе к нулю, тем средняя варианта рассчитана точнее. </w:t>
      </w:r>
    </w:p>
    <w:p w:rsidR="00775163" w:rsidRPr="003975D2" w:rsidRDefault="00775163" w:rsidP="003975D2">
      <w:pPr>
        <w:widowControl w:val="0"/>
        <w:shd w:val="clear" w:color="auto" w:fill="FFFFFF"/>
        <w:ind w:firstLine="567"/>
        <w:jc w:val="both"/>
        <w:rPr>
          <w:color w:val="000000"/>
        </w:rPr>
      </w:pPr>
      <w:r w:rsidRPr="003975D2">
        <w:rPr>
          <w:b/>
          <w:color w:val="000000"/>
        </w:rPr>
        <w:t>Второе свойство.</w:t>
      </w:r>
      <w:r w:rsidRPr="003975D2">
        <w:rPr>
          <w:color w:val="000000"/>
        </w:rPr>
        <w:t xml:space="preserve"> Величина средней не изменится, если частоты (частости) или веса при каждой варианте признака увеличить или уменьшить в одинаковое число раз.</w:t>
      </w:r>
    </w:p>
    <w:p w:rsidR="00775163" w:rsidRDefault="00775163" w:rsidP="003975D2">
      <w:pPr>
        <w:widowControl w:val="0"/>
        <w:shd w:val="clear" w:color="auto" w:fill="FFFFFF"/>
        <w:ind w:firstLine="567"/>
        <w:jc w:val="both"/>
        <w:rPr>
          <w:color w:val="000000"/>
        </w:rPr>
      </w:pPr>
      <w:r w:rsidRPr="003975D2">
        <w:rPr>
          <w:color w:val="000000"/>
        </w:rPr>
        <w:t xml:space="preserve">Действительно, если </w:t>
      </w:r>
      <w:r w:rsidRPr="003975D2">
        <w:rPr>
          <w:color w:val="000000"/>
          <w:position w:val="-32"/>
        </w:rPr>
        <w:object w:dxaOrig="3340" w:dyaOrig="760">
          <v:shape id="_x0000_i1072" type="#_x0000_t75" style="width:151.5pt;height:35.25pt" o:ole="" fillcolor="window">
            <v:imagedata r:id="rId120" o:title=""/>
          </v:shape>
          <o:OLEObject Type="Embed" ProgID="Equation.3" ShapeID="_x0000_i1072" DrawAspect="Content" ObjectID="_1644998635" r:id="rId121"/>
        </w:object>
      </w:r>
      <w:r w:rsidRPr="003975D2">
        <w:rPr>
          <w:color w:val="000000"/>
        </w:rPr>
        <w:t xml:space="preserve"> то, например умножив все частоты на постоянную величину α, получим ту же величину средней:</w:t>
      </w:r>
    </w:p>
    <w:p w:rsidR="000C6E10" w:rsidRPr="003975D2" w:rsidRDefault="000C6E10" w:rsidP="003975D2">
      <w:pPr>
        <w:widowControl w:val="0"/>
        <w:shd w:val="clear" w:color="auto" w:fill="FFFFFF"/>
        <w:ind w:firstLine="567"/>
        <w:jc w:val="both"/>
        <w:rPr>
          <w:color w:val="000000"/>
        </w:rPr>
      </w:pPr>
    </w:p>
    <w:p w:rsidR="00775163" w:rsidRPr="003975D2" w:rsidRDefault="006F26D2" w:rsidP="000C6E10">
      <w:pPr>
        <w:widowControl w:val="0"/>
        <w:shd w:val="clear" w:color="auto" w:fill="FFFFFF"/>
        <w:ind w:firstLine="567"/>
        <w:jc w:val="center"/>
        <w:rPr>
          <w:color w:val="000000"/>
        </w:rPr>
      </w:pPr>
      <w:r w:rsidRPr="003975D2">
        <w:rPr>
          <w:color w:val="000000"/>
          <w:position w:val="-30"/>
        </w:rPr>
        <w:object w:dxaOrig="2980" w:dyaOrig="680">
          <v:shape id="_x0000_i1073" type="#_x0000_t75" style="width:158.25pt;height:36.75pt" o:ole="" fillcolor="window">
            <v:imagedata r:id="rId122" o:title=""/>
          </v:shape>
          <o:OLEObject Type="Embed" ProgID="Equation.3" ShapeID="_x0000_i1073" DrawAspect="Content" ObjectID="_1644998636" r:id="rId123"/>
        </w:object>
      </w:r>
      <w:r w:rsidRPr="003975D2">
        <w:rPr>
          <w:color w:val="000000"/>
          <w:position w:val="-32"/>
        </w:rPr>
        <w:object w:dxaOrig="3480" w:dyaOrig="760">
          <v:shape id="_x0000_i1074" type="#_x0000_t75" style="width:164.25pt;height:35.25pt" o:ole="" fillcolor="window">
            <v:imagedata r:id="rId124" o:title=""/>
          </v:shape>
          <o:OLEObject Type="Embed" ProgID="Equation.3" ShapeID="_x0000_i1074" DrawAspect="Content" ObjectID="_1644998637" r:id="rId125"/>
        </w:object>
      </w:r>
      <w:r w:rsidR="00775163" w:rsidRPr="003975D2">
        <w:rPr>
          <w:color w:val="000000"/>
        </w:rPr>
        <w:t>.</w:t>
      </w:r>
    </w:p>
    <w:p w:rsidR="000C6E10" w:rsidRDefault="000C6E10" w:rsidP="003975D2">
      <w:pPr>
        <w:widowControl w:val="0"/>
        <w:shd w:val="clear" w:color="auto" w:fill="FFFFFF"/>
        <w:ind w:firstLine="567"/>
        <w:jc w:val="both"/>
        <w:rPr>
          <w:color w:val="000000"/>
        </w:rPr>
      </w:pPr>
    </w:p>
    <w:p w:rsidR="00775163" w:rsidRPr="003975D2" w:rsidRDefault="00775163" w:rsidP="003975D2">
      <w:pPr>
        <w:widowControl w:val="0"/>
        <w:shd w:val="clear" w:color="auto" w:fill="FFFFFF"/>
        <w:ind w:firstLine="567"/>
        <w:jc w:val="both"/>
        <w:rPr>
          <w:color w:val="000000"/>
        </w:rPr>
      </w:pPr>
      <w:r w:rsidRPr="003975D2">
        <w:rPr>
          <w:color w:val="000000"/>
        </w:rPr>
        <w:t>Из второго свойства средней арифметической величины вытекают следующие ва</w:t>
      </w:r>
      <w:r w:rsidRPr="003975D2">
        <w:rPr>
          <w:color w:val="000000"/>
        </w:rPr>
        <w:t>ж</w:t>
      </w:r>
      <w:r w:rsidRPr="003975D2">
        <w:rPr>
          <w:color w:val="000000"/>
        </w:rPr>
        <w:lastRenderedPageBreak/>
        <w:t xml:space="preserve">нейшие </w:t>
      </w:r>
      <w:r w:rsidRPr="003975D2">
        <w:rPr>
          <w:b/>
          <w:color w:val="000000"/>
        </w:rPr>
        <w:t>следствия</w:t>
      </w:r>
      <w:r w:rsidRPr="003975D2">
        <w:rPr>
          <w:color w:val="000000"/>
        </w:rPr>
        <w:t xml:space="preserve">: </w:t>
      </w:r>
    </w:p>
    <w:p w:rsidR="00775163" w:rsidRPr="003975D2" w:rsidRDefault="00775163" w:rsidP="00C7373E">
      <w:pPr>
        <w:widowControl w:val="0"/>
        <w:numPr>
          <w:ilvl w:val="0"/>
          <w:numId w:val="27"/>
        </w:numPr>
        <w:shd w:val="clear" w:color="auto" w:fill="FFFFFF"/>
        <w:tabs>
          <w:tab w:val="clear" w:pos="644"/>
          <w:tab w:val="num" w:pos="0"/>
        </w:tabs>
        <w:ind w:left="0" w:firstLine="567"/>
        <w:jc w:val="both"/>
        <w:rPr>
          <w:color w:val="000000"/>
        </w:rPr>
      </w:pPr>
      <w:r w:rsidRPr="003975D2">
        <w:rPr>
          <w:color w:val="000000"/>
        </w:rPr>
        <w:t>если частоты при всех вариантах равны между собой, то средняя арифметическая взвешенная равна простой средней, т.е. при равнозначности частот в вариационном ряду можно вычислить вместо взвешенной величины простую.</w:t>
      </w:r>
    </w:p>
    <w:p w:rsidR="00775163" w:rsidRPr="003975D2" w:rsidRDefault="00775163" w:rsidP="00C7373E">
      <w:pPr>
        <w:widowControl w:val="0"/>
        <w:numPr>
          <w:ilvl w:val="0"/>
          <w:numId w:val="28"/>
        </w:numPr>
        <w:shd w:val="clear" w:color="auto" w:fill="FFFFFF"/>
        <w:tabs>
          <w:tab w:val="clear" w:pos="644"/>
          <w:tab w:val="num" w:pos="0"/>
          <w:tab w:val="num" w:pos="567"/>
        </w:tabs>
        <w:ind w:left="0" w:firstLine="567"/>
        <w:jc w:val="both"/>
        <w:rPr>
          <w:color w:val="000000"/>
        </w:rPr>
      </w:pPr>
      <w:r w:rsidRPr="003975D2">
        <w:rPr>
          <w:color w:val="000000"/>
        </w:rPr>
        <w:t>при расчёте средней арифметической величины в качестве частот можно использовать частости, т.е. их удельные веса (доли) в общем итоге. Замену абсолютных частот частостями можно рассматривать как умножение их на некоторый коэффициент.</w:t>
      </w:r>
    </w:p>
    <w:p w:rsidR="00775163" w:rsidRPr="003975D2" w:rsidRDefault="00775163" w:rsidP="003975D2">
      <w:pPr>
        <w:widowControl w:val="0"/>
        <w:shd w:val="clear" w:color="auto" w:fill="FFFFFF"/>
        <w:ind w:firstLine="567"/>
        <w:jc w:val="both"/>
        <w:rPr>
          <w:color w:val="000000"/>
        </w:rPr>
      </w:pPr>
      <w:r w:rsidRPr="003975D2">
        <w:rPr>
          <w:b/>
          <w:color w:val="000000"/>
        </w:rPr>
        <w:t>Третье свойство.</w:t>
      </w:r>
      <w:r w:rsidRPr="003975D2">
        <w:rPr>
          <w:color w:val="000000"/>
        </w:rPr>
        <w:t xml:space="preserve"> Если все индивидуальные варианты вариационного ряда увеличить или уменьшить на постоянное число, то средняя величина увеличится или уменьшится на это же число. Обычно в качестве постоянного числа выбирается варианта, расположенная в с</w:t>
      </w:r>
      <w:r w:rsidRPr="003975D2">
        <w:rPr>
          <w:color w:val="000000"/>
        </w:rPr>
        <w:t>е</w:t>
      </w:r>
      <w:r w:rsidRPr="003975D2">
        <w:rPr>
          <w:color w:val="000000"/>
        </w:rPr>
        <w:t>редине вариационного ряда, что позволяет значительно упростить нахождение средней. Ра</w:t>
      </w:r>
      <w:r w:rsidRPr="003975D2">
        <w:rPr>
          <w:color w:val="000000"/>
        </w:rPr>
        <w:t>с</w:t>
      </w:r>
      <w:r w:rsidRPr="003975D2">
        <w:rPr>
          <w:color w:val="000000"/>
        </w:rPr>
        <w:t xml:space="preserve">чёт средней арифметической величины с применением этого свойства принято называть </w:t>
      </w:r>
      <w:r w:rsidRPr="003975D2">
        <w:rPr>
          <w:b/>
          <w:color w:val="000000"/>
        </w:rPr>
        <w:t>м</w:t>
      </w:r>
      <w:r w:rsidRPr="003975D2">
        <w:rPr>
          <w:b/>
          <w:color w:val="000000"/>
        </w:rPr>
        <w:t>е</w:t>
      </w:r>
      <w:r w:rsidRPr="003975D2">
        <w:rPr>
          <w:b/>
          <w:color w:val="000000"/>
        </w:rPr>
        <w:t>тодом моментов</w:t>
      </w:r>
      <w:r w:rsidRPr="003975D2">
        <w:rPr>
          <w:color w:val="000000"/>
        </w:rPr>
        <w:t>. Метод моментов можно записать в следующем виде:</w:t>
      </w:r>
    </w:p>
    <w:p w:rsidR="00775163" w:rsidRPr="003975D2" w:rsidRDefault="00775163" w:rsidP="003975D2">
      <w:pPr>
        <w:widowControl w:val="0"/>
        <w:shd w:val="clear" w:color="auto" w:fill="FFFFFF"/>
        <w:ind w:firstLine="567"/>
        <w:jc w:val="center"/>
        <w:rPr>
          <w:color w:val="000000"/>
        </w:rPr>
      </w:pPr>
      <w:r w:rsidRPr="003975D2">
        <w:rPr>
          <w:color w:val="000000"/>
          <w:position w:val="-32"/>
        </w:rPr>
        <w:object w:dxaOrig="2820" w:dyaOrig="760">
          <v:shape id="_x0000_i1075" type="#_x0000_t75" style="width:128.25pt;height:35.25pt" o:ole="" fillcolor="window">
            <v:imagedata r:id="rId126" o:title=""/>
          </v:shape>
          <o:OLEObject Type="Embed" ProgID="Equation.3" ShapeID="_x0000_i1075" DrawAspect="Content" ObjectID="_1644998638" r:id="rId127"/>
        </w:object>
      </w:r>
      <w:r w:rsidRPr="003975D2">
        <w:rPr>
          <w:color w:val="000000"/>
        </w:rPr>
        <w:t xml:space="preserve">  </w:t>
      </w:r>
    </w:p>
    <w:p w:rsidR="00775163" w:rsidRPr="003975D2" w:rsidRDefault="00775163" w:rsidP="003975D2">
      <w:pPr>
        <w:widowControl w:val="0"/>
        <w:shd w:val="clear" w:color="auto" w:fill="FFFFFF"/>
        <w:ind w:firstLine="567"/>
        <w:jc w:val="both"/>
        <w:rPr>
          <w:color w:val="000000"/>
        </w:rPr>
      </w:pPr>
      <w:r w:rsidRPr="003975D2">
        <w:rPr>
          <w:b/>
          <w:color w:val="000000"/>
        </w:rPr>
        <w:t>Четвёртое свойство.</w:t>
      </w:r>
      <w:r w:rsidRPr="003975D2">
        <w:rPr>
          <w:color w:val="000000"/>
        </w:rPr>
        <w:t xml:space="preserve"> Произведение средней величины на накопленную сумму частот равняется сумме произведения каждой варианты на ее частоту, т.е. </w:t>
      </w:r>
      <w:r w:rsidRPr="003975D2">
        <w:rPr>
          <w:color w:val="000000"/>
          <w:position w:val="-14"/>
        </w:rPr>
        <w:object w:dxaOrig="1420" w:dyaOrig="400">
          <v:shape id="_x0000_i1076" type="#_x0000_t75" style="width:68.25pt;height:20.25pt" o:ole="" fillcolor="window">
            <v:imagedata r:id="rId128" o:title=""/>
          </v:shape>
          <o:OLEObject Type="Embed" ProgID="Equation.3" ShapeID="_x0000_i1076" DrawAspect="Content" ObjectID="_1644998639" r:id="rId129"/>
        </w:object>
      </w:r>
    </w:p>
    <w:p w:rsidR="00775163" w:rsidRPr="003975D2" w:rsidRDefault="00775163" w:rsidP="003975D2">
      <w:pPr>
        <w:widowControl w:val="0"/>
        <w:shd w:val="clear" w:color="auto" w:fill="FFFFFF"/>
        <w:ind w:firstLine="567"/>
        <w:jc w:val="both"/>
        <w:rPr>
          <w:color w:val="000000"/>
        </w:rPr>
      </w:pPr>
      <w:r w:rsidRPr="003975D2">
        <w:rPr>
          <w:color w:val="000000"/>
        </w:rPr>
        <w:t>Это свойство вытекает из формулы средней арифметической взвешенной величины, т.е. если</w:t>
      </w:r>
    </w:p>
    <w:p w:rsidR="00775163" w:rsidRPr="003975D2" w:rsidRDefault="00775163" w:rsidP="003975D2">
      <w:pPr>
        <w:widowControl w:val="0"/>
        <w:shd w:val="clear" w:color="auto" w:fill="FFFFFF"/>
        <w:ind w:firstLine="567"/>
        <w:jc w:val="center"/>
        <w:rPr>
          <w:color w:val="000000"/>
        </w:rPr>
      </w:pPr>
      <w:r w:rsidRPr="003975D2">
        <w:rPr>
          <w:color w:val="000000"/>
          <w:position w:val="-34"/>
        </w:rPr>
        <w:object w:dxaOrig="1100" w:dyaOrig="780">
          <v:shape id="_x0000_i1077" type="#_x0000_t75" style="width:48pt;height:34.5pt" o:ole="" fillcolor="window">
            <v:imagedata r:id="rId130" o:title=""/>
          </v:shape>
          <o:OLEObject Type="Embed" ProgID="Equation.3" ShapeID="_x0000_i1077" DrawAspect="Content" ObjectID="_1644998640" r:id="rId131"/>
        </w:object>
      </w:r>
      <w:r w:rsidRPr="003975D2">
        <w:rPr>
          <w:color w:val="000000"/>
        </w:rPr>
        <w:t xml:space="preserve">   </w:t>
      </w:r>
      <w:r w:rsidRPr="003975D2">
        <w:rPr>
          <w:color w:val="000000"/>
          <w:position w:val="-6"/>
        </w:rPr>
        <w:object w:dxaOrig="300" w:dyaOrig="220">
          <v:shape id="_x0000_i1078" type="#_x0000_t75" style="width:15pt;height:9pt" o:ole="" fillcolor="window">
            <v:imagedata r:id="rId114" o:title=""/>
          </v:shape>
          <o:OLEObject Type="Embed" ProgID="Equation.3" ShapeID="_x0000_i1078" DrawAspect="Content" ObjectID="_1644998641" r:id="rId132"/>
        </w:object>
      </w:r>
      <w:r w:rsidRPr="003975D2">
        <w:rPr>
          <w:color w:val="000000"/>
        </w:rPr>
        <w:t xml:space="preserve">   </w:t>
      </w:r>
      <w:r w:rsidRPr="003975D2">
        <w:rPr>
          <w:color w:val="000000"/>
          <w:position w:val="-14"/>
        </w:rPr>
        <w:object w:dxaOrig="1420" w:dyaOrig="400">
          <v:shape id="_x0000_i1079" type="#_x0000_t75" style="width:1in;height:20.25pt" o:ole="" fillcolor="window">
            <v:imagedata r:id="rId133" o:title=""/>
          </v:shape>
          <o:OLEObject Type="Embed" ProgID="Equation.3" ShapeID="_x0000_i1079" DrawAspect="Content" ObjectID="_1644998642" r:id="rId134"/>
        </w:object>
      </w:r>
    </w:p>
    <w:p w:rsidR="00775163" w:rsidRPr="003975D2" w:rsidRDefault="00775163" w:rsidP="003975D2">
      <w:pPr>
        <w:widowControl w:val="0"/>
        <w:shd w:val="clear" w:color="auto" w:fill="FFFFFF"/>
        <w:ind w:firstLine="567"/>
        <w:jc w:val="both"/>
        <w:rPr>
          <w:color w:val="000000"/>
        </w:rPr>
      </w:pPr>
      <w:r w:rsidRPr="003975D2">
        <w:rPr>
          <w:color w:val="000000"/>
        </w:rPr>
        <w:t>Применение основных свойств средней арифметической величины покажем на ко</w:t>
      </w:r>
      <w:r w:rsidRPr="003975D2">
        <w:rPr>
          <w:color w:val="000000"/>
        </w:rPr>
        <w:t>н</w:t>
      </w:r>
      <w:r w:rsidRPr="003975D2">
        <w:rPr>
          <w:color w:val="000000"/>
        </w:rPr>
        <w:t>кретном примере. Допустим, необходимо рассчитать среднею урожайность по группе зерн</w:t>
      </w:r>
      <w:r w:rsidRPr="003975D2">
        <w:rPr>
          <w:color w:val="000000"/>
        </w:rPr>
        <w:t>о</w:t>
      </w:r>
      <w:r w:rsidRPr="003975D2">
        <w:rPr>
          <w:color w:val="000000"/>
        </w:rPr>
        <w:t>вых и зернобобовых культур в сельскохозяйственной организации. Посевные площади, ур</w:t>
      </w:r>
      <w:r w:rsidRPr="003975D2">
        <w:rPr>
          <w:color w:val="000000"/>
        </w:rPr>
        <w:t>о</w:t>
      </w:r>
      <w:r w:rsidRPr="003975D2">
        <w:rPr>
          <w:color w:val="000000"/>
        </w:rPr>
        <w:t>жайность культур, а так же приемы применения второго и третьего свойств средней арифм</w:t>
      </w:r>
      <w:r w:rsidRPr="003975D2">
        <w:rPr>
          <w:color w:val="000000"/>
        </w:rPr>
        <w:t>е</w:t>
      </w:r>
      <w:r w:rsidRPr="003975D2">
        <w:rPr>
          <w:color w:val="000000"/>
        </w:rPr>
        <w:t>тической величины приведены в табл. 6.4.</w:t>
      </w:r>
    </w:p>
    <w:p w:rsidR="00775163" w:rsidRPr="003975D2" w:rsidRDefault="00775163" w:rsidP="003975D2">
      <w:pPr>
        <w:widowControl w:val="0"/>
        <w:shd w:val="clear" w:color="auto" w:fill="FFFFFF"/>
        <w:ind w:firstLine="567"/>
        <w:jc w:val="both"/>
        <w:rPr>
          <w:color w:val="000000"/>
        </w:rPr>
      </w:pPr>
    </w:p>
    <w:p w:rsidR="00775163" w:rsidRPr="003975D2" w:rsidRDefault="00775163" w:rsidP="003975D2">
      <w:pPr>
        <w:widowControl w:val="0"/>
        <w:shd w:val="clear" w:color="auto" w:fill="FFFFFF"/>
        <w:ind w:firstLine="567"/>
        <w:rPr>
          <w:b/>
          <w:color w:val="000000"/>
        </w:rPr>
      </w:pPr>
      <w:r w:rsidRPr="003975D2">
        <w:rPr>
          <w:color w:val="000000"/>
        </w:rPr>
        <w:t xml:space="preserve">Т а б л и ц а 6.4. </w:t>
      </w:r>
      <w:r w:rsidRPr="003975D2">
        <w:rPr>
          <w:b/>
          <w:color w:val="000000"/>
        </w:rPr>
        <w:t xml:space="preserve">Применение важнейших свойств при расчёте средней </w:t>
      </w:r>
    </w:p>
    <w:p w:rsidR="00775163" w:rsidRPr="003975D2" w:rsidRDefault="00775163" w:rsidP="003975D2">
      <w:pPr>
        <w:widowControl w:val="0"/>
        <w:shd w:val="clear" w:color="auto" w:fill="FFFFFF"/>
        <w:ind w:firstLine="567"/>
        <w:jc w:val="center"/>
        <w:rPr>
          <w:color w:val="000000"/>
        </w:rPr>
      </w:pPr>
      <w:r w:rsidRPr="003975D2">
        <w:rPr>
          <w:b/>
          <w:color w:val="000000"/>
        </w:rPr>
        <w:t>взвешенной урожайности зерновых и зернобобовых культур</w:t>
      </w:r>
    </w:p>
    <w:p w:rsidR="00775163" w:rsidRPr="003975D2" w:rsidRDefault="00775163" w:rsidP="003975D2">
      <w:pPr>
        <w:widowControl w:val="0"/>
        <w:shd w:val="clear" w:color="auto" w:fill="FFFFFF"/>
        <w:ind w:firstLine="567"/>
        <w:jc w:val="center"/>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418"/>
        <w:gridCol w:w="1134"/>
        <w:gridCol w:w="1201"/>
        <w:gridCol w:w="1134"/>
        <w:gridCol w:w="1134"/>
        <w:gridCol w:w="1134"/>
        <w:gridCol w:w="1917"/>
      </w:tblGrid>
      <w:tr w:rsidR="00775163" w:rsidRPr="003975D2" w:rsidTr="006F26D2">
        <w:tc>
          <w:tcPr>
            <w:tcW w:w="567" w:type="dxa"/>
            <w:vAlign w:val="center"/>
          </w:tcPr>
          <w:p w:rsidR="00775163" w:rsidRPr="003975D2" w:rsidRDefault="00775163" w:rsidP="003975D2">
            <w:pPr>
              <w:widowControl w:val="0"/>
              <w:jc w:val="center"/>
              <w:rPr>
                <w:color w:val="000000"/>
                <w:sz w:val="20"/>
                <w:szCs w:val="20"/>
              </w:rPr>
            </w:pPr>
            <w:r w:rsidRPr="003975D2">
              <w:rPr>
                <w:color w:val="000000"/>
                <w:sz w:val="20"/>
                <w:szCs w:val="20"/>
              </w:rPr>
              <w:t>№</w:t>
            </w:r>
          </w:p>
          <w:p w:rsidR="00775163" w:rsidRPr="003975D2" w:rsidRDefault="00775163" w:rsidP="003975D2">
            <w:pPr>
              <w:widowControl w:val="0"/>
              <w:jc w:val="center"/>
              <w:rPr>
                <w:color w:val="000000"/>
                <w:sz w:val="20"/>
                <w:szCs w:val="20"/>
              </w:rPr>
            </w:pPr>
            <w:r w:rsidRPr="003975D2">
              <w:rPr>
                <w:color w:val="000000"/>
                <w:sz w:val="20"/>
                <w:szCs w:val="20"/>
              </w:rPr>
              <w:t>п.п.</w:t>
            </w:r>
          </w:p>
        </w:tc>
        <w:tc>
          <w:tcPr>
            <w:tcW w:w="1418" w:type="dxa"/>
            <w:vAlign w:val="center"/>
          </w:tcPr>
          <w:p w:rsidR="00775163" w:rsidRPr="003975D2" w:rsidRDefault="00775163" w:rsidP="003975D2">
            <w:pPr>
              <w:widowControl w:val="0"/>
              <w:jc w:val="center"/>
              <w:rPr>
                <w:color w:val="000000"/>
                <w:sz w:val="20"/>
                <w:szCs w:val="20"/>
              </w:rPr>
            </w:pPr>
            <w:r w:rsidRPr="003975D2">
              <w:rPr>
                <w:color w:val="000000"/>
                <w:sz w:val="20"/>
                <w:szCs w:val="20"/>
              </w:rPr>
              <w:t>Подгруппы культур</w:t>
            </w:r>
          </w:p>
        </w:tc>
        <w:tc>
          <w:tcPr>
            <w:tcW w:w="1134" w:type="dxa"/>
            <w:vAlign w:val="center"/>
          </w:tcPr>
          <w:p w:rsidR="00775163" w:rsidRPr="003975D2" w:rsidRDefault="00775163" w:rsidP="003975D2">
            <w:pPr>
              <w:widowControl w:val="0"/>
              <w:jc w:val="center"/>
              <w:rPr>
                <w:color w:val="000000"/>
                <w:sz w:val="20"/>
                <w:szCs w:val="20"/>
              </w:rPr>
            </w:pPr>
            <w:r w:rsidRPr="003975D2">
              <w:rPr>
                <w:color w:val="000000"/>
                <w:sz w:val="20"/>
                <w:szCs w:val="20"/>
              </w:rPr>
              <w:t>Посевная площадь, га</w:t>
            </w:r>
          </w:p>
        </w:tc>
        <w:tc>
          <w:tcPr>
            <w:tcW w:w="1201" w:type="dxa"/>
            <w:vAlign w:val="center"/>
          </w:tcPr>
          <w:p w:rsidR="00775163" w:rsidRPr="003975D2" w:rsidRDefault="00775163" w:rsidP="003975D2">
            <w:pPr>
              <w:widowControl w:val="0"/>
              <w:jc w:val="center"/>
              <w:rPr>
                <w:color w:val="000000"/>
                <w:sz w:val="20"/>
                <w:szCs w:val="20"/>
              </w:rPr>
            </w:pPr>
            <w:r w:rsidRPr="003975D2">
              <w:rPr>
                <w:color w:val="000000"/>
                <w:sz w:val="20"/>
                <w:szCs w:val="20"/>
              </w:rPr>
              <w:t>Урожа</w:t>
            </w:r>
            <w:r w:rsidRPr="003975D2">
              <w:rPr>
                <w:color w:val="000000"/>
                <w:sz w:val="20"/>
                <w:szCs w:val="20"/>
              </w:rPr>
              <w:t>й</w:t>
            </w:r>
            <w:r w:rsidRPr="003975D2">
              <w:rPr>
                <w:color w:val="000000"/>
                <w:sz w:val="20"/>
                <w:szCs w:val="20"/>
              </w:rPr>
              <w:t>ность, ц/га</w:t>
            </w:r>
          </w:p>
        </w:tc>
        <w:tc>
          <w:tcPr>
            <w:tcW w:w="1134" w:type="dxa"/>
            <w:vAlign w:val="center"/>
          </w:tcPr>
          <w:p w:rsidR="00775163" w:rsidRPr="003975D2" w:rsidRDefault="00775163" w:rsidP="003975D2">
            <w:pPr>
              <w:widowControl w:val="0"/>
              <w:jc w:val="center"/>
              <w:rPr>
                <w:color w:val="000000"/>
                <w:sz w:val="20"/>
                <w:szCs w:val="20"/>
              </w:rPr>
            </w:pPr>
            <w:r w:rsidRPr="003975D2">
              <w:rPr>
                <w:color w:val="000000"/>
                <w:sz w:val="20"/>
                <w:szCs w:val="20"/>
              </w:rPr>
              <w:t>Валовой сбор,</w:t>
            </w:r>
          </w:p>
          <w:p w:rsidR="00775163" w:rsidRPr="003975D2" w:rsidRDefault="00775163" w:rsidP="003975D2">
            <w:pPr>
              <w:widowControl w:val="0"/>
              <w:jc w:val="center"/>
              <w:rPr>
                <w:color w:val="000000"/>
                <w:sz w:val="20"/>
                <w:szCs w:val="20"/>
              </w:rPr>
            </w:pPr>
            <w:r w:rsidRPr="003975D2">
              <w:rPr>
                <w:color w:val="000000"/>
                <w:sz w:val="20"/>
                <w:szCs w:val="20"/>
              </w:rPr>
              <w:t>тыс. т.</w:t>
            </w:r>
          </w:p>
        </w:tc>
        <w:tc>
          <w:tcPr>
            <w:tcW w:w="1134" w:type="dxa"/>
            <w:vAlign w:val="center"/>
          </w:tcPr>
          <w:p w:rsidR="00775163" w:rsidRPr="003975D2" w:rsidRDefault="00775163" w:rsidP="003975D2">
            <w:pPr>
              <w:widowControl w:val="0"/>
              <w:jc w:val="center"/>
              <w:rPr>
                <w:color w:val="000000"/>
                <w:sz w:val="20"/>
                <w:szCs w:val="20"/>
              </w:rPr>
            </w:pPr>
            <w:r w:rsidRPr="003975D2">
              <w:rPr>
                <w:color w:val="000000"/>
                <w:sz w:val="20"/>
                <w:szCs w:val="20"/>
              </w:rPr>
              <w:t>Второе свойство</w:t>
            </w:r>
          </w:p>
        </w:tc>
        <w:tc>
          <w:tcPr>
            <w:tcW w:w="1134" w:type="dxa"/>
            <w:vAlign w:val="center"/>
          </w:tcPr>
          <w:p w:rsidR="00775163" w:rsidRPr="003975D2" w:rsidRDefault="00775163" w:rsidP="003975D2">
            <w:pPr>
              <w:widowControl w:val="0"/>
              <w:jc w:val="center"/>
              <w:rPr>
                <w:color w:val="000000"/>
                <w:sz w:val="20"/>
                <w:szCs w:val="20"/>
              </w:rPr>
            </w:pPr>
            <w:r w:rsidRPr="003975D2">
              <w:rPr>
                <w:color w:val="000000"/>
                <w:sz w:val="20"/>
                <w:szCs w:val="20"/>
              </w:rPr>
              <w:t>Третье свойство</w:t>
            </w:r>
          </w:p>
        </w:tc>
        <w:tc>
          <w:tcPr>
            <w:tcW w:w="1917" w:type="dxa"/>
            <w:vAlign w:val="center"/>
          </w:tcPr>
          <w:p w:rsidR="00775163" w:rsidRPr="003975D2" w:rsidRDefault="00775163" w:rsidP="003975D2">
            <w:pPr>
              <w:widowControl w:val="0"/>
              <w:jc w:val="center"/>
              <w:rPr>
                <w:color w:val="000000"/>
                <w:sz w:val="20"/>
                <w:szCs w:val="20"/>
              </w:rPr>
            </w:pPr>
            <w:r w:rsidRPr="003975D2">
              <w:rPr>
                <w:color w:val="000000"/>
                <w:sz w:val="20"/>
                <w:szCs w:val="20"/>
              </w:rPr>
              <w:t>Взвешивание ур</w:t>
            </w:r>
            <w:r w:rsidRPr="003975D2">
              <w:rPr>
                <w:color w:val="000000"/>
                <w:sz w:val="20"/>
                <w:szCs w:val="20"/>
              </w:rPr>
              <w:t>о</w:t>
            </w:r>
            <w:r w:rsidRPr="003975D2">
              <w:rPr>
                <w:color w:val="000000"/>
                <w:sz w:val="20"/>
                <w:szCs w:val="20"/>
              </w:rPr>
              <w:t>жайности с учётом второго и третьего свойства</w:t>
            </w:r>
          </w:p>
        </w:tc>
      </w:tr>
      <w:tr w:rsidR="00775163" w:rsidRPr="003975D2" w:rsidTr="006F26D2">
        <w:tc>
          <w:tcPr>
            <w:tcW w:w="567" w:type="dxa"/>
            <w:vAlign w:val="center"/>
          </w:tcPr>
          <w:p w:rsidR="00775163" w:rsidRPr="003975D2" w:rsidRDefault="00775163" w:rsidP="003975D2">
            <w:pPr>
              <w:widowControl w:val="0"/>
              <w:jc w:val="center"/>
              <w:rPr>
                <w:color w:val="000000"/>
                <w:sz w:val="20"/>
                <w:szCs w:val="20"/>
              </w:rPr>
            </w:pPr>
          </w:p>
        </w:tc>
        <w:tc>
          <w:tcPr>
            <w:tcW w:w="1418" w:type="dxa"/>
            <w:vAlign w:val="center"/>
          </w:tcPr>
          <w:p w:rsidR="00775163" w:rsidRPr="003975D2" w:rsidRDefault="00775163" w:rsidP="003975D2">
            <w:pPr>
              <w:widowControl w:val="0"/>
              <w:jc w:val="center"/>
              <w:rPr>
                <w:color w:val="000000"/>
                <w:sz w:val="20"/>
                <w:szCs w:val="20"/>
              </w:rPr>
            </w:pPr>
          </w:p>
        </w:tc>
        <w:tc>
          <w:tcPr>
            <w:tcW w:w="1134" w:type="dxa"/>
            <w:vAlign w:val="center"/>
          </w:tcPr>
          <w:p w:rsidR="00775163" w:rsidRPr="003975D2" w:rsidRDefault="00775163" w:rsidP="003975D2">
            <w:pPr>
              <w:widowControl w:val="0"/>
              <w:jc w:val="center"/>
              <w:rPr>
                <w:color w:val="000000"/>
                <w:sz w:val="20"/>
                <w:szCs w:val="20"/>
              </w:rPr>
            </w:pPr>
            <w:r w:rsidRPr="003975D2">
              <w:rPr>
                <w:color w:val="000000"/>
                <w:sz w:val="20"/>
                <w:szCs w:val="20"/>
                <w:lang w:val="en-US"/>
              </w:rPr>
              <w:t>f</w:t>
            </w:r>
          </w:p>
        </w:tc>
        <w:tc>
          <w:tcPr>
            <w:tcW w:w="1201" w:type="dxa"/>
            <w:vAlign w:val="center"/>
          </w:tcPr>
          <w:p w:rsidR="00775163" w:rsidRPr="003975D2" w:rsidRDefault="00775163" w:rsidP="003975D2">
            <w:pPr>
              <w:widowControl w:val="0"/>
              <w:jc w:val="center"/>
              <w:rPr>
                <w:color w:val="000000"/>
                <w:sz w:val="20"/>
                <w:szCs w:val="20"/>
              </w:rPr>
            </w:pPr>
            <w:r w:rsidRPr="003975D2">
              <w:rPr>
                <w:color w:val="000000"/>
                <w:sz w:val="20"/>
                <w:szCs w:val="20"/>
                <w:lang w:val="en-US"/>
              </w:rPr>
              <w:t>x</w:t>
            </w:r>
          </w:p>
        </w:tc>
        <w:tc>
          <w:tcPr>
            <w:tcW w:w="1134" w:type="dxa"/>
            <w:vAlign w:val="center"/>
          </w:tcPr>
          <w:p w:rsidR="00775163" w:rsidRPr="003975D2" w:rsidRDefault="00775163" w:rsidP="003975D2">
            <w:pPr>
              <w:widowControl w:val="0"/>
              <w:jc w:val="center"/>
              <w:rPr>
                <w:color w:val="000000"/>
                <w:sz w:val="20"/>
                <w:szCs w:val="20"/>
              </w:rPr>
            </w:pPr>
            <w:r w:rsidRPr="003975D2">
              <w:rPr>
                <w:color w:val="000000"/>
                <w:sz w:val="20"/>
                <w:szCs w:val="20"/>
                <w:lang w:val="en-US"/>
              </w:rPr>
              <w:t>xf</w:t>
            </w:r>
          </w:p>
        </w:tc>
        <w:tc>
          <w:tcPr>
            <w:tcW w:w="1134" w:type="dxa"/>
            <w:vAlign w:val="center"/>
          </w:tcPr>
          <w:p w:rsidR="00775163" w:rsidRPr="003975D2" w:rsidRDefault="00775163" w:rsidP="003975D2">
            <w:pPr>
              <w:widowControl w:val="0"/>
              <w:jc w:val="center"/>
              <w:rPr>
                <w:color w:val="000000"/>
                <w:sz w:val="20"/>
                <w:szCs w:val="20"/>
              </w:rPr>
            </w:pPr>
            <w:r w:rsidRPr="003975D2">
              <w:rPr>
                <w:color w:val="000000"/>
                <w:position w:val="-24"/>
                <w:sz w:val="20"/>
                <w:szCs w:val="20"/>
              </w:rPr>
              <w:object w:dxaOrig="480" w:dyaOrig="639">
                <v:shape id="_x0000_i1080" type="#_x0000_t75" style="width:20.25pt;height:24pt" o:ole="" fillcolor="window">
                  <v:imagedata r:id="rId135" o:title=""/>
                </v:shape>
                <o:OLEObject Type="Embed" ProgID="Equation.3" ShapeID="_x0000_i1080" DrawAspect="Content" ObjectID="_1644998643" r:id="rId136"/>
              </w:object>
            </w:r>
          </w:p>
        </w:tc>
        <w:tc>
          <w:tcPr>
            <w:tcW w:w="1134" w:type="dxa"/>
            <w:vAlign w:val="center"/>
          </w:tcPr>
          <w:p w:rsidR="00775163" w:rsidRPr="003975D2" w:rsidRDefault="00775163" w:rsidP="003975D2">
            <w:pPr>
              <w:widowControl w:val="0"/>
              <w:jc w:val="center"/>
              <w:rPr>
                <w:color w:val="000000"/>
                <w:sz w:val="20"/>
                <w:szCs w:val="20"/>
                <w:lang w:val="en-US"/>
              </w:rPr>
            </w:pPr>
            <w:r w:rsidRPr="003975D2">
              <w:rPr>
                <w:color w:val="000000"/>
                <w:sz w:val="20"/>
                <w:szCs w:val="20"/>
                <w:lang w:val="en-US"/>
              </w:rPr>
              <w:t>x-30</w:t>
            </w:r>
          </w:p>
        </w:tc>
        <w:tc>
          <w:tcPr>
            <w:tcW w:w="1917" w:type="dxa"/>
            <w:vAlign w:val="center"/>
          </w:tcPr>
          <w:p w:rsidR="00775163" w:rsidRPr="003975D2" w:rsidRDefault="00775163" w:rsidP="003975D2">
            <w:pPr>
              <w:widowControl w:val="0"/>
              <w:jc w:val="center"/>
              <w:rPr>
                <w:color w:val="000000"/>
                <w:sz w:val="20"/>
                <w:szCs w:val="20"/>
              </w:rPr>
            </w:pPr>
            <w:r w:rsidRPr="003975D2">
              <w:rPr>
                <w:color w:val="000000"/>
                <w:position w:val="-24"/>
                <w:sz w:val="20"/>
                <w:szCs w:val="20"/>
              </w:rPr>
              <w:object w:dxaOrig="1260" w:dyaOrig="620">
                <v:shape id="_x0000_i1081" type="#_x0000_t75" style="width:55.5pt;height:24pt" o:ole="" fillcolor="window">
                  <v:imagedata r:id="rId137" o:title=""/>
                </v:shape>
                <o:OLEObject Type="Embed" ProgID="Equation.3" ShapeID="_x0000_i1081" DrawAspect="Content" ObjectID="_1644998644" r:id="rId138"/>
              </w:object>
            </w:r>
          </w:p>
        </w:tc>
      </w:tr>
      <w:tr w:rsidR="00775163" w:rsidRPr="003975D2" w:rsidTr="006F26D2">
        <w:tc>
          <w:tcPr>
            <w:tcW w:w="567" w:type="dxa"/>
            <w:vAlign w:val="center"/>
          </w:tcPr>
          <w:p w:rsidR="00775163" w:rsidRPr="003975D2" w:rsidRDefault="00775163" w:rsidP="003975D2">
            <w:pPr>
              <w:widowControl w:val="0"/>
              <w:jc w:val="center"/>
              <w:rPr>
                <w:color w:val="000000"/>
                <w:sz w:val="20"/>
                <w:szCs w:val="20"/>
              </w:rPr>
            </w:pPr>
            <w:r w:rsidRPr="003975D2">
              <w:rPr>
                <w:color w:val="000000"/>
                <w:sz w:val="20"/>
                <w:szCs w:val="20"/>
              </w:rPr>
              <w:t>1</w:t>
            </w:r>
          </w:p>
        </w:tc>
        <w:tc>
          <w:tcPr>
            <w:tcW w:w="1418" w:type="dxa"/>
            <w:vAlign w:val="center"/>
          </w:tcPr>
          <w:p w:rsidR="00775163" w:rsidRPr="003975D2" w:rsidRDefault="00775163" w:rsidP="003975D2">
            <w:pPr>
              <w:pStyle w:val="1"/>
              <w:keepNext w:val="0"/>
              <w:widowControl w:val="0"/>
              <w:ind w:firstLine="0"/>
              <w:jc w:val="left"/>
              <w:rPr>
                <w:b w:val="0"/>
              </w:rPr>
            </w:pPr>
            <w:r w:rsidRPr="003975D2">
              <w:rPr>
                <w:b w:val="0"/>
              </w:rPr>
              <w:t>Озимые</w:t>
            </w:r>
          </w:p>
        </w:tc>
        <w:tc>
          <w:tcPr>
            <w:tcW w:w="1134" w:type="dxa"/>
            <w:vAlign w:val="center"/>
          </w:tcPr>
          <w:p w:rsidR="00775163" w:rsidRPr="003975D2" w:rsidRDefault="00775163" w:rsidP="003975D2">
            <w:pPr>
              <w:widowControl w:val="0"/>
              <w:jc w:val="center"/>
              <w:rPr>
                <w:color w:val="000000"/>
                <w:sz w:val="20"/>
                <w:szCs w:val="20"/>
              </w:rPr>
            </w:pPr>
            <w:r w:rsidRPr="003975D2">
              <w:rPr>
                <w:color w:val="000000"/>
                <w:sz w:val="20"/>
                <w:szCs w:val="20"/>
              </w:rPr>
              <w:t>800</w:t>
            </w:r>
          </w:p>
        </w:tc>
        <w:tc>
          <w:tcPr>
            <w:tcW w:w="1201" w:type="dxa"/>
            <w:vAlign w:val="center"/>
          </w:tcPr>
          <w:p w:rsidR="00775163" w:rsidRPr="003975D2" w:rsidRDefault="00775163" w:rsidP="003975D2">
            <w:pPr>
              <w:widowControl w:val="0"/>
              <w:jc w:val="center"/>
              <w:rPr>
                <w:color w:val="000000"/>
                <w:sz w:val="20"/>
                <w:szCs w:val="20"/>
              </w:rPr>
            </w:pPr>
            <w:r w:rsidRPr="003975D2">
              <w:rPr>
                <w:color w:val="000000"/>
                <w:sz w:val="20"/>
                <w:szCs w:val="20"/>
              </w:rPr>
              <w:t>40</w:t>
            </w:r>
          </w:p>
        </w:tc>
        <w:tc>
          <w:tcPr>
            <w:tcW w:w="1134" w:type="dxa"/>
            <w:vAlign w:val="center"/>
          </w:tcPr>
          <w:p w:rsidR="00775163" w:rsidRPr="003975D2" w:rsidRDefault="00775163" w:rsidP="003975D2">
            <w:pPr>
              <w:widowControl w:val="0"/>
              <w:jc w:val="center"/>
              <w:rPr>
                <w:color w:val="000000"/>
                <w:sz w:val="20"/>
                <w:szCs w:val="20"/>
              </w:rPr>
            </w:pPr>
            <w:r w:rsidRPr="003975D2">
              <w:rPr>
                <w:color w:val="000000"/>
                <w:sz w:val="20"/>
                <w:szCs w:val="20"/>
              </w:rPr>
              <w:t>3,2</w:t>
            </w:r>
          </w:p>
        </w:tc>
        <w:tc>
          <w:tcPr>
            <w:tcW w:w="1134" w:type="dxa"/>
            <w:vAlign w:val="center"/>
          </w:tcPr>
          <w:p w:rsidR="00775163" w:rsidRPr="003975D2" w:rsidRDefault="00775163" w:rsidP="003975D2">
            <w:pPr>
              <w:widowControl w:val="0"/>
              <w:jc w:val="center"/>
              <w:rPr>
                <w:color w:val="000000"/>
                <w:sz w:val="20"/>
                <w:szCs w:val="20"/>
              </w:rPr>
            </w:pPr>
            <w:r w:rsidRPr="003975D2">
              <w:rPr>
                <w:color w:val="000000"/>
                <w:sz w:val="20"/>
                <w:szCs w:val="20"/>
              </w:rPr>
              <w:t>2</w:t>
            </w:r>
          </w:p>
        </w:tc>
        <w:tc>
          <w:tcPr>
            <w:tcW w:w="1134" w:type="dxa"/>
            <w:vAlign w:val="center"/>
          </w:tcPr>
          <w:p w:rsidR="00775163" w:rsidRPr="003975D2" w:rsidRDefault="00775163" w:rsidP="003975D2">
            <w:pPr>
              <w:widowControl w:val="0"/>
              <w:jc w:val="center"/>
              <w:rPr>
                <w:color w:val="000000"/>
                <w:sz w:val="20"/>
                <w:szCs w:val="20"/>
              </w:rPr>
            </w:pPr>
            <w:r w:rsidRPr="003975D2">
              <w:rPr>
                <w:color w:val="000000"/>
                <w:sz w:val="20"/>
                <w:szCs w:val="20"/>
              </w:rPr>
              <w:t>10</w:t>
            </w:r>
          </w:p>
        </w:tc>
        <w:tc>
          <w:tcPr>
            <w:tcW w:w="1917" w:type="dxa"/>
            <w:vAlign w:val="center"/>
          </w:tcPr>
          <w:p w:rsidR="00775163" w:rsidRPr="003975D2" w:rsidRDefault="00775163" w:rsidP="003975D2">
            <w:pPr>
              <w:widowControl w:val="0"/>
              <w:jc w:val="center"/>
              <w:rPr>
                <w:color w:val="000000"/>
                <w:sz w:val="20"/>
                <w:szCs w:val="20"/>
              </w:rPr>
            </w:pPr>
            <w:r w:rsidRPr="003975D2">
              <w:rPr>
                <w:color w:val="000000"/>
                <w:sz w:val="20"/>
                <w:szCs w:val="20"/>
              </w:rPr>
              <w:t>20</w:t>
            </w:r>
          </w:p>
        </w:tc>
      </w:tr>
      <w:tr w:rsidR="00775163" w:rsidRPr="003975D2" w:rsidTr="006F26D2">
        <w:tc>
          <w:tcPr>
            <w:tcW w:w="567" w:type="dxa"/>
            <w:vAlign w:val="center"/>
          </w:tcPr>
          <w:p w:rsidR="00775163" w:rsidRPr="003975D2" w:rsidRDefault="00775163" w:rsidP="003975D2">
            <w:pPr>
              <w:widowControl w:val="0"/>
              <w:jc w:val="center"/>
              <w:rPr>
                <w:color w:val="000000"/>
                <w:sz w:val="20"/>
                <w:szCs w:val="20"/>
              </w:rPr>
            </w:pPr>
            <w:r w:rsidRPr="003975D2">
              <w:rPr>
                <w:color w:val="000000"/>
                <w:sz w:val="20"/>
                <w:szCs w:val="20"/>
              </w:rPr>
              <w:t>2</w:t>
            </w:r>
          </w:p>
        </w:tc>
        <w:tc>
          <w:tcPr>
            <w:tcW w:w="1418" w:type="dxa"/>
            <w:vAlign w:val="center"/>
          </w:tcPr>
          <w:p w:rsidR="00775163" w:rsidRPr="003975D2" w:rsidRDefault="00775163" w:rsidP="003975D2">
            <w:pPr>
              <w:widowControl w:val="0"/>
              <w:rPr>
                <w:color w:val="000000"/>
                <w:sz w:val="20"/>
                <w:szCs w:val="20"/>
              </w:rPr>
            </w:pPr>
            <w:r w:rsidRPr="003975D2">
              <w:rPr>
                <w:color w:val="000000"/>
                <w:sz w:val="20"/>
                <w:szCs w:val="20"/>
              </w:rPr>
              <w:t>Яровые</w:t>
            </w:r>
          </w:p>
        </w:tc>
        <w:tc>
          <w:tcPr>
            <w:tcW w:w="1134" w:type="dxa"/>
            <w:vAlign w:val="center"/>
          </w:tcPr>
          <w:p w:rsidR="00775163" w:rsidRPr="003975D2" w:rsidRDefault="00775163" w:rsidP="003975D2">
            <w:pPr>
              <w:widowControl w:val="0"/>
              <w:jc w:val="center"/>
              <w:rPr>
                <w:color w:val="000000"/>
                <w:sz w:val="20"/>
                <w:szCs w:val="20"/>
              </w:rPr>
            </w:pPr>
            <w:r w:rsidRPr="003975D2">
              <w:rPr>
                <w:color w:val="000000"/>
                <w:sz w:val="20"/>
                <w:szCs w:val="20"/>
              </w:rPr>
              <w:t>800</w:t>
            </w:r>
          </w:p>
        </w:tc>
        <w:tc>
          <w:tcPr>
            <w:tcW w:w="1201" w:type="dxa"/>
            <w:vAlign w:val="center"/>
          </w:tcPr>
          <w:p w:rsidR="00775163" w:rsidRPr="003975D2" w:rsidRDefault="00775163" w:rsidP="003975D2">
            <w:pPr>
              <w:widowControl w:val="0"/>
              <w:jc w:val="center"/>
              <w:rPr>
                <w:color w:val="000000"/>
                <w:sz w:val="20"/>
                <w:szCs w:val="20"/>
              </w:rPr>
            </w:pPr>
            <w:r w:rsidRPr="003975D2">
              <w:rPr>
                <w:color w:val="000000"/>
                <w:sz w:val="20"/>
                <w:szCs w:val="20"/>
              </w:rPr>
              <w:t>30</w:t>
            </w:r>
          </w:p>
        </w:tc>
        <w:tc>
          <w:tcPr>
            <w:tcW w:w="1134" w:type="dxa"/>
            <w:vAlign w:val="center"/>
          </w:tcPr>
          <w:p w:rsidR="00775163" w:rsidRPr="003975D2" w:rsidRDefault="00775163" w:rsidP="003975D2">
            <w:pPr>
              <w:widowControl w:val="0"/>
              <w:jc w:val="center"/>
              <w:rPr>
                <w:color w:val="000000"/>
                <w:sz w:val="20"/>
                <w:szCs w:val="20"/>
              </w:rPr>
            </w:pPr>
            <w:r w:rsidRPr="003975D2">
              <w:rPr>
                <w:color w:val="000000"/>
                <w:sz w:val="20"/>
                <w:szCs w:val="20"/>
              </w:rPr>
              <w:t>2,4</w:t>
            </w:r>
          </w:p>
        </w:tc>
        <w:tc>
          <w:tcPr>
            <w:tcW w:w="1134" w:type="dxa"/>
            <w:vAlign w:val="center"/>
          </w:tcPr>
          <w:p w:rsidR="00775163" w:rsidRPr="003975D2" w:rsidRDefault="00775163" w:rsidP="003975D2">
            <w:pPr>
              <w:widowControl w:val="0"/>
              <w:jc w:val="center"/>
              <w:rPr>
                <w:color w:val="000000"/>
                <w:sz w:val="20"/>
                <w:szCs w:val="20"/>
              </w:rPr>
            </w:pPr>
            <w:r w:rsidRPr="003975D2">
              <w:rPr>
                <w:color w:val="000000"/>
                <w:sz w:val="20"/>
                <w:szCs w:val="20"/>
              </w:rPr>
              <w:t>2</w:t>
            </w:r>
          </w:p>
        </w:tc>
        <w:tc>
          <w:tcPr>
            <w:tcW w:w="1134" w:type="dxa"/>
            <w:vAlign w:val="center"/>
          </w:tcPr>
          <w:p w:rsidR="00775163" w:rsidRPr="003975D2" w:rsidRDefault="00775163" w:rsidP="003975D2">
            <w:pPr>
              <w:widowControl w:val="0"/>
              <w:jc w:val="center"/>
              <w:rPr>
                <w:color w:val="000000"/>
                <w:sz w:val="20"/>
                <w:szCs w:val="20"/>
              </w:rPr>
            </w:pPr>
            <w:r w:rsidRPr="003975D2">
              <w:rPr>
                <w:color w:val="000000"/>
                <w:sz w:val="20"/>
                <w:szCs w:val="20"/>
              </w:rPr>
              <w:t>0</w:t>
            </w:r>
          </w:p>
        </w:tc>
        <w:tc>
          <w:tcPr>
            <w:tcW w:w="1917" w:type="dxa"/>
            <w:vAlign w:val="center"/>
          </w:tcPr>
          <w:p w:rsidR="00775163" w:rsidRPr="003975D2" w:rsidRDefault="00775163" w:rsidP="003975D2">
            <w:pPr>
              <w:widowControl w:val="0"/>
              <w:jc w:val="center"/>
              <w:rPr>
                <w:color w:val="000000"/>
                <w:sz w:val="20"/>
                <w:szCs w:val="20"/>
              </w:rPr>
            </w:pPr>
            <w:r w:rsidRPr="003975D2">
              <w:rPr>
                <w:color w:val="000000"/>
                <w:sz w:val="20"/>
                <w:szCs w:val="20"/>
              </w:rPr>
              <w:t>0</w:t>
            </w:r>
          </w:p>
        </w:tc>
      </w:tr>
      <w:tr w:rsidR="00775163" w:rsidRPr="003975D2" w:rsidTr="006F26D2">
        <w:tc>
          <w:tcPr>
            <w:tcW w:w="567" w:type="dxa"/>
            <w:vAlign w:val="center"/>
          </w:tcPr>
          <w:p w:rsidR="00775163" w:rsidRPr="003975D2" w:rsidRDefault="00775163" w:rsidP="003975D2">
            <w:pPr>
              <w:widowControl w:val="0"/>
              <w:jc w:val="center"/>
              <w:rPr>
                <w:color w:val="000000"/>
                <w:sz w:val="20"/>
                <w:szCs w:val="20"/>
              </w:rPr>
            </w:pPr>
            <w:r w:rsidRPr="003975D2">
              <w:rPr>
                <w:color w:val="000000"/>
                <w:sz w:val="20"/>
                <w:szCs w:val="20"/>
              </w:rPr>
              <w:t>3</w:t>
            </w:r>
          </w:p>
        </w:tc>
        <w:tc>
          <w:tcPr>
            <w:tcW w:w="1418" w:type="dxa"/>
            <w:vAlign w:val="center"/>
          </w:tcPr>
          <w:p w:rsidR="00775163" w:rsidRPr="003975D2" w:rsidRDefault="00775163" w:rsidP="003975D2">
            <w:pPr>
              <w:widowControl w:val="0"/>
              <w:rPr>
                <w:color w:val="000000"/>
                <w:sz w:val="20"/>
                <w:szCs w:val="20"/>
              </w:rPr>
            </w:pPr>
            <w:r w:rsidRPr="003975D2">
              <w:rPr>
                <w:color w:val="000000"/>
                <w:sz w:val="20"/>
                <w:szCs w:val="20"/>
              </w:rPr>
              <w:t>Зернобоб</w:t>
            </w:r>
            <w:r w:rsidRPr="003975D2">
              <w:rPr>
                <w:color w:val="000000"/>
                <w:sz w:val="20"/>
                <w:szCs w:val="20"/>
              </w:rPr>
              <w:t>о</w:t>
            </w:r>
            <w:r w:rsidRPr="003975D2">
              <w:rPr>
                <w:color w:val="000000"/>
                <w:sz w:val="20"/>
                <w:szCs w:val="20"/>
              </w:rPr>
              <w:t>вые</w:t>
            </w:r>
          </w:p>
        </w:tc>
        <w:tc>
          <w:tcPr>
            <w:tcW w:w="1134" w:type="dxa"/>
            <w:vAlign w:val="center"/>
          </w:tcPr>
          <w:p w:rsidR="00775163" w:rsidRPr="003975D2" w:rsidRDefault="00775163" w:rsidP="003975D2">
            <w:pPr>
              <w:widowControl w:val="0"/>
              <w:jc w:val="center"/>
              <w:rPr>
                <w:color w:val="000000"/>
                <w:sz w:val="20"/>
                <w:szCs w:val="20"/>
              </w:rPr>
            </w:pPr>
            <w:r w:rsidRPr="003975D2">
              <w:rPr>
                <w:color w:val="000000"/>
                <w:sz w:val="20"/>
                <w:szCs w:val="20"/>
              </w:rPr>
              <w:t>400</w:t>
            </w:r>
          </w:p>
        </w:tc>
        <w:tc>
          <w:tcPr>
            <w:tcW w:w="1201" w:type="dxa"/>
            <w:vAlign w:val="center"/>
          </w:tcPr>
          <w:p w:rsidR="00775163" w:rsidRPr="003975D2" w:rsidRDefault="00775163" w:rsidP="003975D2">
            <w:pPr>
              <w:widowControl w:val="0"/>
              <w:jc w:val="center"/>
              <w:rPr>
                <w:color w:val="000000"/>
                <w:sz w:val="20"/>
                <w:szCs w:val="20"/>
              </w:rPr>
            </w:pPr>
            <w:r w:rsidRPr="003975D2">
              <w:rPr>
                <w:color w:val="000000"/>
                <w:sz w:val="20"/>
                <w:szCs w:val="20"/>
              </w:rPr>
              <w:t>20</w:t>
            </w:r>
          </w:p>
        </w:tc>
        <w:tc>
          <w:tcPr>
            <w:tcW w:w="1134" w:type="dxa"/>
            <w:vAlign w:val="center"/>
          </w:tcPr>
          <w:p w:rsidR="00775163" w:rsidRPr="003975D2" w:rsidRDefault="00775163" w:rsidP="003975D2">
            <w:pPr>
              <w:widowControl w:val="0"/>
              <w:jc w:val="center"/>
              <w:rPr>
                <w:color w:val="000000"/>
                <w:sz w:val="20"/>
                <w:szCs w:val="20"/>
              </w:rPr>
            </w:pPr>
            <w:r w:rsidRPr="003975D2">
              <w:rPr>
                <w:color w:val="000000"/>
                <w:sz w:val="20"/>
                <w:szCs w:val="20"/>
              </w:rPr>
              <w:t>0,8</w:t>
            </w:r>
          </w:p>
        </w:tc>
        <w:tc>
          <w:tcPr>
            <w:tcW w:w="1134" w:type="dxa"/>
            <w:vAlign w:val="center"/>
          </w:tcPr>
          <w:p w:rsidR="00775163" w:rsidRPr="003975D2" w:rsidRDefault="00775163" w:rsidP="003975D2">
            <w:pPr>
              <w:widowControl w:val="0"/>
              <w:jc w:val="center"/>
              <w:rPr>
                <w:color w:val="000000"/>
                <w:sz w:val="20"/>
                <w:szCs w:val="20"/>
              </w:rPr>
            </w:pPr>
            <w:r w:rsidRPr="003975D2">
              <w:rPr>
                <w:color w:val="000000"/>
                <w:sz w:val="20"/>
                <w:szCs w:val="20"/>
              </w:rPr>
              <w:t>1</w:t>
            </w:r>
          </w:p>
        </w:tc>
        <w:tc>
          <w:tcPr>
            <w:tcW w:w="1134" w:type="dxa"/>
            <w:vAlign w:val="center"/>
          </w:tcPr>
          <w:p w:rsidR="00775163" w:rsidRPr="003975D2" w:rsidRDefault="00775163" w:rsidP="003975D2">
            <w:pPr>
              <w:widowControl w:val="0"/>
              <w:jc w:val="center"/>
              <w:rPr>
                <w:color w:val="000000"/>
                <w:sz w:val="20"/>
                <w:szCs w:val="20"/>
              </w:rPr>
            </w:pPr>
            <w:r w:rsidRPr="003975D2">
              <w:rPr>
                <w:color w:val="000000"/>
                <w:sz w:val="20"/>
                <w:szCs w:val="20"/>
              </w:rPr>
              <w:t>-10</w:t>
            </w:r>
          </w:p>
        </w:tc>
        <w:tc>
          <w:tcPr>
            <w:tcW w:w="1917" w:type="dxa"/>
            <w:vAlign w:val="center"/>
          </w:tcPr>
          <w:p w:rsidR="00775163" w:rsidRPr="003975D2" w:rsidRDefault="00775163" w:rsidP="003975D2">
            <w:pPr>
              <w:widowControl w:val="0"/>
              <w:jc w:val="center"/>
              <w:rPr>
                <w:color w:val="000000"/>
                <w:sz w:val="20"/>
                <w:szCs w:val="20"/>
              </w:rPr>
            </w:pPr>
            <w:r w:rsidRPr="003975D2">
              <w:rPr>
                <w:color w:val="000000"/>
                <w:sz w:val="20"/>
                <w:szCs w:val="20"/>
              </w:rPr>
              <w:t>-10</w:t>
            </w:r>
          </w:p>
        </w:tc>
      </w:tr>
      <w:tr w:rsidR="00775163" w:rsidRPr="003975D2" w:rsidTr="006F26D2">
        <w:trPr>
          <w:cantSplit/>
        </w:trPr>
        <w:tc>
          <w:tcPr>
            <w:tcW w:w="1985" w:type="dxa"/>
            <w:gridSpan w:val="2"/>
            <w:vAlign w:val="center"/>
          </w:tcPr>
          <w:p w:rsidR="00775163" w:rsidRPr="003975D2" w:rsidRDefault="00775163" w:rsidP="003975D2">
            <w:pPr>
              <w:pStyle w:val="5"/>
              <w:widowControl w:val="0"/>
              <w:spacing w:before="0" w:after="0"/>
              <w:rPr>
                <w:b w:val="0"/>
                <w:i w:val="0"/>
                <w:sz w:val="20"/>
                <w:szCs w:val="20"/>
              </w:rPr>
            </w:pPr>
            <w:r w:rsidRPr="003975D2">
              <w:rPr>
                <w:b w:val="0"/>
                <w:i w:val="0"/>
                <w:sz w:val="20"/>
                <w:szCs w:val="20"/>
              </w:rPr>
              <w:t>ИТОГО</w:t>
            </w:r>
          </w:p>
        </w:tc>
        <w:tc>
          <w:tcPr>
            <w:tcW w:w="1134" w:type="dxa"/>
            <w:vAlign w:val="center"/>
          </w:tcPr>
          <w:p w:rsidR="00775163" w:rsidRPr="003975D2" w:rsidRDefault="00EF0926" w:rsidP="003975D2">
            <w:pPr>
              <w:widowControl w:val="0"/>
              <w:jc w:val="center"/>
              <w:rPr>
                <w:color w:val="000000"/>
                <w:sz w:val="20"/>
                <w:szCs w:val="20"/>
              </w:rPr>
            </w:pPr>
            <w:r w:rsidRPr="003975D2">
              <w:rPr>
                <w:color w:val="000000"/>
                <w:sz w:val="20"/>
                <w:szCs w:val="20"/>
              </w:rPr>
              <w:t>2008</w:t>
            </w:r>
          </w:p>
        </w:tc>
        <w:tc>
          <w:tcPr>
            <w:tcW w:w="1201" w:type="dxa"/>
            <w:vAlign w:val="center"/>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134" w:type="dxa"/>
            <w:vAlign w:val="center"/>
          </w:tcPr>
          <w:p w:rsidR="00775163" w:rsidRPr="003975D2" w:rsidRDefault="00775163" w:rsidP="003975D2">
            <w:pPr>
              <w:widowControl w:val="0"/>
              <w:jc w:val="center"/>
              <w:rPr>
                <w:color w:val="000000"/>
                <w:sz w:val="20"/>
                <w:szCs w:val="20"/>
              </w:rPr>
            </w:pPr>
            <w:r w:rsidRPr="003975D2">
              <w:rPr>
                <w:color w:val="000000"/>
                <w:sz w:val="20"/>
                <w:szCs w:val="20"/>
              </w:rPr>
              <w:t>6,4</w:t>
            </w:r>
          </w:p>
        </w:tc>
        <w:tc>
          <w:tcPr>
            <w:tcW w:w="1134" w:type="dxa"/>
            <w:vAlign w:val="center"/>
          </w:tcPr>
          <w:p w:rsidR="00775163" w:rsidRPr="003975D2" w:rsidRDefault="00775163" w:rsidP="003975D2">
            <w:pPr>
              <w:widowControl w:val="0"/>
              <w:jc w:val="center"/>
              <w:rPr>
                <w:color w:val="000000"/>
                <w:sz w:val="20"/>
                <w:szCs w:val="20"/>
              </w:rPr>
            </w:pPr>
            <w:r w:rsidRPr="003975D2">
              <w:rPr>
                <w:color w:val="000000"/>
                <w:sz w:val="20"/>
                <w:szCs w:val="20"/>
              </w:rPr>
              <w:t>5</w:t>
            </w:r>
          </w:p>
        </w:tc>
        <w:tc>
          <w:tcPr>
            <w:tcW w:w="1134" w:type="dxa"/>
            <w:vAlign w:val="center"/>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917" w:type="dxa"/>
            <w:vAlign w:val="center"/>
          </w:tcPr>
          <w:p w:rsidR="00775163" w:rsidRPr="003975D2" w:rsidRDefault="00775163" w:rsidP="003975D2">
            <w:pPr>
              <w:widowControl w:val="0"/>
              <w:jc w:val="center"/>
              <w:rPr>
                <w:color w:val="000000"/>
                <w:sz w:val="20"/>
                <w:szCs w:val="20"/>
              </w:rPr>
            </w:pPr>
            <w:r w:rsidRPr="003975D2">
              <w:rPr>
                <w:color w:val="000000"/>
                <w:sz w:val="20"/>
                <w:szCs w:val="20"/>
              </w:rPr>
              <w:t>10</w:t>
            </w:r>
          </w:p>
        </w:tc>
      </w:tr>
    </w:tbl>
    <w:p w:rsidR="00775163" w:rsidRPr="003975D2" w:rsidRDefault="00775163" w:rsidP="003975D2">
      <w:pPr>
        <w:widowControl w:val="0"/>
        <w:shd w:val="clear" w:color="auto" w:fill="FFFFFF"/>
        <w:ind w:firstLine="567"/>
        <w:jc w:val="both"/>
        <w:rPr>
          <w:color w:val="000000"/>
        </w:rPr>
      </w:pPr>
    </w:p>
    <w:p w:rsidR="00775163" w:rsidRPr="003975D2" w:rsidRDefault="00775163" w:rsidP="003975D2">
      <w:pPr>
        <w:widowControl w:val="0"/>
        <w:shd w:val="clear" w:color="auto" w:fill="FFFFFF"/>
        <w:ind w:firstLine="567"/>
        <w:jc w:val="both"/>
        <w:rPr>
          <w:color w:val="000000"/>
        </w:rPr>
      </w:pPr>
      <w:r w:rsidRPr="003975D2">
        <w:rPr>
          <w:color w:val="000000"/>
        </w:rPr>
        <w:t>Для расчёта средней урожайности зерновых и зернобобовых культур с учётом прим</w:t>
      </w:r>
      <w:r w:rsidRPr="003975D2">
        <w:rPr>
          <w:color w:val="000000"/>
        </w:rPr>
        <w:t>е</w:t>
      </w:r>
      <w:r w:rsidRPr="003975D2">
        <w:rPr>
          <w:color w:val="000000"/>
        </w:rPr>
        <w:t>нения второго и третьего свойств средней воспользуемся данными табл. 6.3., получим:</w:t>
      </w:r>
    </w:p>
    <w:p w:rsidR="00775163" w:rsidRPr="003975D2" w:rsidRDefault="00775163" w:rsidP="003975D2">
      <w:pPr>
        <w:widowControl w:val="0"/>
        <w:shd w:val="clear" w:color="auto" w:fill="FFFFFF"/>
        <w:ind w:firstLine="567"/>
        <w:jc w:val="center"/>
        <w:rPr>
          <w:color w:val="000000"/>
        </w:rPr>
      </w:pPr>
      <w:r w:rsidRPr="003975D2">
        <w:rPr>
          <w:color w:val="000000"/>
          <w:position w:val="-56"/>
        </w:rPr>
        <w:object w:dxaOrig="5280" w:dyaOrig="1240">
          <v:shape id="_x0000_i1082" type="#_x0000_t75" style="width:262.5pt;height:59.25pt" o:ole="" fillcolor="window">
            <v:imagedata r:id="rId139" o:title=""/>
          </v:shape>
          <o:OLEObject Type="Embed" ProgID="Equation.3" ShapeID="_x0000_i1082" DrawAspect="Content" ObjectID="_1644998645" r:id="rId140"/>
        </w:object>
      </w:r>
    </w:p>
    <w:p w:rsidR="00775163" w:rsidRPr="003975D2" w:rsidRDefault="00775163" w:rsidP="003975D2">
      <w:pPr>
        <w:widowControl w:val="0"/>
        <w:shd w:val="clear" w:color="auto" w:fill="FFFFFF"/>
        <w:ind w:firstLine="567"/>
        <w:jc w:val="both"/>
        <w:rPr>
          <w:color w:val="000000"/>
        </w:rPr>
      </w:pPr>
      <w:r w:rsidRPr="003975D2">
        <w:rPr>
          <w:color w:val="000000"/>
        </w:rPr>
        <w:t>Таким образом, применение второго и третьего свойств позволило упростить технику расчёта средней урожайности.</w:t>
      </w:r>
    </w:p>
    <w:p w:rsidR="00775163" w:rsidRDefault="00775163" w:rsidP="003975D2">
      <w:pPr>
        <w:widowControl w:val="0"/>
        <w:shd w:val="clear" w:color="auto" w:fill="FFFFFF"/>
        <w:ind w:firstLine="567"/>
        <w:jc w:val="both"/>
        <w:rPr>
          <w:color w:val="000000"/>
        </w:rPr>
      </w:pPr>
      <w:r w:rsidRPr="003975D2">
        <w:rPr>
          <w:color w:val="000000"/>
        </w:rPr>
        <w:t>Использование четвёртого свойства проверим также на примере данных табл. 6.4:</w:t>
      </w:r>
    </w:p>
    <w:p w:rsidR="00623A27" w:rsidRPr="003975D2" w:rsidRDefault="00623A27" w:rsidP="003975D2">
      <w:pPr>
        <w:widowControl w:val="0"/>
        <w:shd w:val="clear" w:color="auto" w:fill="FFFFFF"/>
        <w:ind w:firstLine="567"/>
        <w:jc w:val="both"/>
        <w:rPr>
          <w:color w:val="000000"/>
        </w:rPr>
      </w:pPr>
    </w:p>
    <w:p w:rsidR="00775163" w:rsidRDefault="006F26D2" w:rsidP="003975D2">
      <w:pPr>
        <w:widowControl w:val="0"/>
        <w:shd w:val="clear" w:color="auto" w:fill="FFFFFF"/>
        <w:ind w:firstLine="567"/>
        <w:jc w:val="center"/>
        <w:rPr>
          <w:color w:val="000000"/>
        </w:rPr>
      </w:pPr>
      <w:r w:rsidRPr="003975D2">
        <w:rPr>
          <w:color w:val="000000"/>
          <w:position w:val="-14"/>
        </w:rPr>
        <w:object w:dxaOrig="3000" w:dyaOrig="400">
          <v:shape id="_x0000_i1083" type="#_x0000_t75" style="width:159.75pt;height:20.25pt" o:ole="" fillcolor="window">
            <v:imagedata r:id="rId141" o:title=""/>
          </v:shape>
          <o:OLEObject Type="Embed" ProgID="Equation.3" ShapeID="_x0000_i1083" DrawAspect="Content" ObjectID="_1644998646" r:id="rId142"/>
        </w:object>
      </w:r>
      <w:r w:rsidR="00775163" w:rsidRPr="003975D2">
        <w:rPr>
          <w:color w:val="000000"/>
        </w:rPr>
        <w:t xml:space="preserve"> тыс.</w:t>
      </w:r>
      <w:r w:rsidRPr="003975D2">
        <w:rPr>
          <w:color w:val="000000"/>
        </w:rPr>
        <w:t xml:space="preserve"> </w:t>
      </w:r>
      <w:r w:rsidR="00775163" w:rsidRPr="003975D2">
        <w:rPr>
          <w:color w:val="000000"/>
        </w:rPr>
        <w:t>т</w:t>
      </w:r>
    </w:p>
    <w:p w:rsidR="00623A27" w:rsidRPr="003975D2" w:rsidRDefault="00623A27" w:rsidP="003975D2">
      <w:pPr>
        <w:widowControl w:val="0"/>
        <w:shd w:val="clear" w:color="auto" w:fill="FFFFFF"/>
        <w:ind w:firstLine="567"/>
        <w:jc w:val="center"/>
        <w:rPr>
          <w:color w:val="000000"/>
        </w:rPr>
      </w:pPr>
    </w:p>
    <w:p w:rsidR="00775163" w:rsidRPr="003975D2" w:rsidRDefault="00775163" w:rsidP="003975D2">
      <w:pPr>
        <w:widowControl w:val="0"/>
        <w:shd w:val="clear" w:color="auto" w:fill="FFFFFF"/>
        <w:ind w:firstLine="567"/>
        <w:jc w:val="both"/>
        <w:rPr>
          <w:color w:val="000000"/>
        </w:rPr>
      </w:pPr>
      <w:r w:rsidRPr="003975D2">
        <w:rPr>
          <w:caps/>
          <w:color w:val="000000"/>
        </w:rPr>
        <w:lastRenderedPageBreak/>
        <w:t>к</w:t>
      </w:r>
      <w:r w:rsidRPr="003975D2">
        <w:rPr>
          <w:color w:val="000000"/>
        </w:rPr>
        <w:t>ак видим, полученный результат (6,4 тыс. т) соответствует валовому сбору, показа</w:t>
      </w:r>
      <w:r w:rsidRPr="003975D2">
        <w:rPr>
          <w:color w:val="000000"/>
        </w:rPr>
        <w:t>н</w:t>
      </w:r>
      <w:r w:rsidRPr="003975D2">
        <w:rPr>
          <w:color w:val="000000"/>
        </w:rPr>
        <w:t>ному в табл. 6.4, что и подтверждает справедливость четвёртого свойства средней арифмет</w:t>
      </w:r>
      <w:r w:rsidRPr="003975D2">
        <w:rPr>
          <w:color w:val="000000"/>
        </w:rPr>
        <w:t>и</w:t>
      </w:r>
      <w:r w:rsidRPr="003975D2">
        <w:rPr>
          <w:color w:val="000000"/>
        </w:rPr>
        <w:t>ческой величины.</w:t>
      </w:r>
    </w:p>
    <w:p w:rsidR="00775163" w:rsidRPr="003975D2" w:rsidRDefault="00775163" w:rsidP="003975D2">
      <w:pPr>
        <w:widowControl w:val="0"/>
        <w:shd w:val="clear" w:color="auto" w:fill="FFFFFF"/>
        <w:ind w:firstLine="567"/>
        <w:jc w:val="both"/>
        <w:rPr>
          <w:color w:val="000000"/>
        </w:rPr>
      </w:pPr>
      <w:r w:rsidRPr="003975D2">
        <w:rPr>
          <w:color w:val="000000"/>
        </w:rPr>
        <w:t>Она обладает многими другими свойствами, но они играют менее важную роль и п</w:t>
      </w:r>
      <w:r w:rsidRPr="003975D2">
        <w:rPr>
          <w:color w:val="000000"/>
        </w:rPr>
        <w:t>о</w:t>
      </w:r>
      <w:r w:rsidRPr="003975D2">
        <w:rPr>
          <w:color w:val="000000"/>
        </w:rPr>
        <w:t>этому нами не рассматриваются.</w:t>
      </w:r>
    </w:p>
    <w:p w:rsidR="00775163" w:rsidRPr="003975D2" w:rsidRDefault="00775163" w:rsidP="003975D2">
      <w:pPr>
        <w:widowControl w:val="0"/>
        <w:shd w:val="clear" w:color="auto" w:fill="FFFFFF"/>
        <w:ind w:firstLine="567"/>
        <w:jc w:val="both"/>
        <w:rPr>
          <w:color w:val="000000"/>
        </w:rPr>
      </w:pPr>
    </w:p>
    <w:p w:rsidR="00775163" w:rsidRPr="003975D2" w:rsidRDefault="00775163" w:rsidP="003975D2">
      <w:pPr>
        <w:widowControl w:val="0"/>
        <w:shd w:val="clear" w:color="auto" w:fill="FFFFFF"/>
        <w:ind w:firstLine="567"/>
        <w:rPr>
          <w:b/>
          <w:color w:val="000000"/>
        </w:rPr>
      </w:pPr>
      <w:r w:rsidRPr="003975D2">
        <w:rPr>
          <w:b/>
          <w:color w:val="000000"/>
        </w:rPr>
        <w:t>6.4. Средняя хронологическая величина</w:t>
      </w:r>
    </w:p>
    <w:p w:rsidR="00775163" w:rsidRPr="003975D2" w:rsidRDefault="00775163" w:rsidP="003975D2">
      <w:pPr>
        <w:widowControl w:val="0"/>
        <w:shd w:val="clear" w:color="auto" w:fill="FFFFFF"/>
        <w:ind w:firstLine="567"/>
        <w:jc w:val="both"/>
        <w:rPr>
          <w:b/>
          <w:color w:val="000000"/>
        </w:rPr>
      </w:pPr>
    </w:p>
    <w:p w:rsidR="00775163" w:rsidRPr="003975D2" w:rsidRDefault="00775163" w:rsidP="003975D2">
      <w:pPr>
        <w:widowControl w:val="0"/>
        <w:shd w:val="clear" w:color="auto" w:fill="FFFFFF"/>
        <w:ind w:firstLine="567"/>
        <w:jc w:val="both"/>
        <w:rPr>
          <w:color w:val="000000"/>
        </w:rPr>
      </w:pPr>
      <w:r w:rsidRPr="003975D2">
        <w:rPr>
          <w:color w:val="000000"/>
        </w:rPr>
        <w:t>Одна из разновидностей средней арифметической величины – средняя хронологич</w:t>
      </w:r>
      <w:r w:rsidRPr="003975D2">
        <w:rPr>
          <w:color w:val="000000"/>
        </w:rPr>
        <w:t>е</w:t>
      </w:r>
      <w:r w:rsidRPr="003975D2">
        <w:rPr>
          <w:color w:val="000000"/>
        </w:rPr>
        <w:t xml:space="preserve">ская. Исчисленную по совокупности значений признака в разные моменты или за различные периоды времени, принято называть </w:t>
      </w:r>
      <w:r w:rsidRPr="003975D2">
        <w:rPr>
          <w:b/>
          <w:color w:val="000000"/>
        </w:rPr>
        <w:t>средней хронологической</w:t>
      </w:r>
      <w:r w:rsidRPr="003975D2">
        <w:rPr>
          <w:color w:val="000000"/>
        </w:rPr>
        <w:t>, применяемой для нахожд</w:t>
      </w:r>
      <w:r w:rsidRPr="003975D2">
        <w:rPr>
          <w:color w:val="000000"/>
        </w:rPr>
        <w:t>е</w:t>
      </w:r>
      <w:r w:rsidRPr="003975D2">
        <w:rPr>
          <w:color w:val="000000"/>
        </w:rPr>
        <w:t>ния среднего уровня в динамических рядах.</w:t>
      </w:r>
    </w:p>
    <w:p w:rsidR="00775163" w:rsidRPr="003975D2" w:rsidRDefault="00775163" w:rsidP="003975D2">
      <w:pPr>
        <w:widowControl w:val="0"/>
        <w:shd w:val="clear" w:color="auto" w:fill="FFFFFF"/>
        <w:ind w:firstLine="567"/>
        <w:jc w:val="both"/>
        <w:rPr>
          <w:color w:val="000000"/>
        </w:rPr>
      </w:pPr>
      <w:r w:rsidRPr="003975D2">
        <w:rPr>
          <w:color w:val="000000"/>
        </w:rPr>
        <w:t>В отличие от вариационного ряда, характеризующего изменение явлений в пространс</w:t>
      </w:r>
      <w:r w:rsidRPr="003975D2">
        <w:rPr>
          <w:color w:val="000000"/>
        </w:rPr>
        <w:t>т</w:t>
      </w:r>
      <w:r w:rsidRPr="003975D2">
        <w:rPr>
          <w:color w:val="000000"/>
        </w:rPr>
        <w:t>ве, динамический ряд представляет собой такой ряд чисел, который характеризует изменение явлений во времени. Иногда их называют временными или хронологическими. В зависим</w:t>
      </w:r>
      <w:r w:rsidRPr="003975D2">
        <w:rPr>
          <w:color w:val="000000"/>
        </w:rPr>
        <w:t>о</w:t>
      </w:r>
      <w:r w:rsidRPr="003975D2">
        <w:rPr>
          <w:color w:val="000000"/>
        </w:rPr>
        <w:t>сти от вида динамических рядов для определения их средних уровней могут быть применены соответствующие приемы расчёта средней хронологической величины. Так, при нарождении среднего уровня в периодическом ряду динамики возможно применение средней арифмет</w:t>
      </w:r>
      <w:r w:rsidRPr="003975D2">
        <w:rPr>
          <w:color w:val="000000"/>
        </w:rPr>
        <w:t>и</w:t>
      </w:r>
      <w:r w:rsidRPr="003975D2">
        <w:rPr>
          <w:color w:val="000000"/>
        </w:rPr>
        <w:t>ческой простой или взвешенной. Если же необходимо рассчитать средний уровень момен</w:t>
      </w:r>
      <w:r w:rsidRPr="003975D2">
        <w:rPr>
          <w:color w:val="000000"/>
        </w:rPr>
        <w:t>т</w:t>
      </w:r>
      <w:r w:rsidRPr="003975D2">
        <w:rPr>
          <w:color w:val="000000"/>
        </w:rPr>
        <w:t xml:space="preserve">ного ряда динамики с равными промежутками времени между моментами, то целесообразно воспользоваться приемом </w:t>
      </w:r>
      <w:r w:rsidRPr="003975D2">
        <w:rPr>
          <w:b/>
          <w:color w:val="000000"/>
        </w:rPr>
        <w:t>средней хронологической моментного ряда с равными инте</w:t>
      </w:r>
      <w:r w:rsidRPr="003975D2">
        <w:rPr>
          <w:b/>
          <w:color w:val="000000"/>
        </w:rPr>
        <w:t>р</w:t>
      </w:r>
      <w:r w:rsidRPr="003975D2">
        <w:rPr>
          <w:b/>
          <w:color w:val="000000"/>
        </w:rPr>
        <w:t>валами:</w:t>
      </w:r>
    </w:p>
    <w:p w:rsidR="00775163" w:rsidRPr="003975D2" w:rsidRDefault="00775163" w:rsidP="003975D2">
      <w:pPr>
        <w:widowControl w:val="0"/>
        <w:shd w:val="clear" w:color="auto" w:fill="FFFFFF"/>
        <w:ind w:firstLine="567"/>
        <w:jc w:val="center"/>
        <w:rPr>
          <w:color w:val="000000"/>
        </w:rPr>
      </w:pPr>
      <w:r w:rsidRPr="003975D2">
        <w:rPr>
          <w:color w:val="000000"/>
        </w:rPr>
        <w:t xml:space="preserve">                                  </w:t>
      </w:r>
      <w:r w:rsidR="006F26D2" w:rsidRPr="003975D2">
        <w:rPr>
          <w:color w:val="000000"/>
          <w:position w:val="-24"/>
        </w:rPr>
        <w:object w:dxaOrig="3400" w:dyaOrig="620">
          <v:shape id="_x0000_i1084" type="#_x0000_t75" style="width:188.25pt;height:34.5pt" o:ole="" fillcolor="window">
            <v:imagedata r:id="rId143" o:title=""/>
          </v:shape>
          <o:OLEObject Type="Embed" ProgID="Equation.3" ShapeID="_x0000_i1084" DrawAspect="Content" ObjectID="_1644998647" r:id="rId144"/>
        </w:object>
      </w:r>
      <w:r w:rsidRPr="003975D2">
        <w:rPr>
          <w:color w:val="000000"/>
        </w:rPr>
        <w:t>,                              (6.5)</w:t>
      </w:r>
    </w:p>
    <w:p w:rsidR="00775163" w:rsidRPr="003975D2" w:rsidRDefault="00775163" w:rsidP="003975D2">
      <w:pPr>
        <w:widowControl w:val="0"/>
        <w:shd w:val="clear" w:color="auto" w:fill="FFFFFF"/>
        <w:ind w:firstLine="567"/>
        <w:jc w:val="both"/>
        <w:rPr>
          <w:color w:val="000000"/>
        </w:rPr>
      </w:pPr>
      <w:r w:rsidRPr="003975D2">
        <w:rPr>
          <w:color w:val="000000"/>
        </w:rPr>
        <w:t xml:space="preserve">где </w:t>
      </w:r>
      <w:r w:rsidR="006F26D2" w:rsidRPr="003975D2">
        <w:rPr>
          <w:color w:val="000000"/>
          <w:position w:val="-14"/>
        </w:rPr>
        <w:object w:dxaOrig="999" w:dyaOrig="380">
          <v:shape id="_x0000_i1085" type="#_x0000_t75" style="width:59.25pt;height:24pt" o:ole="" fillcolor="window">
            <v:imagedata r:id="rId145" o:title=""/>
          </v:shape>
          <o:OLEObject Type="Embed" ProgID="Equation.3" ShapeID="_x0000_i1085" DrawAspect="Content" ObjectID="_1644998648" r:id="rId146"/>
        </w:object>
      </w:r>
      <w:r w:rsidRPr="003975D2">
        <w:rPr>
          <w:color w:val="000000"/>
        </w:rPr>
        <w:t xml:space="preserve"> – порядковые уровни моментного ряда; n – число моментов в ряду. </w:t>
      </w:r>
    </w:p>
    <w:p w:rsidR="00775163" w:rsidRPr="003975D2" w:rsidRDefault="00775163" w:rsidP="003975D2">
      <w:pPr>
        <w:widowControl w:val="0"/>
        <w:shd w:val="clear" w:color="auto" w:fill="FFFFFF"/>
        <w:ind w:firstLine="567"/>
        <w:jc w:val="both"/>
        <w:rPr>
          <w:color w:val="000000"/>
        </w:rPr>
      </w:pPr>
      <w:r w:rsidRPr="003975D2">
        <w:rPr>
          <w:color w:val="000000"/>
        </w:rPr>
        <w:t>Например, в сельскохозяйственной организации (СХО) по состоянию на начало кажд</w:t>
      </w:r>
      <w:r w:rsidRPr="003975D2">
        <w:rPr>
          <w:color w:val="000000"/>
        </w:rPr>
        <w:t>о</w:t>
      </w:r>
      <w:r w:rsidRPr="003975D2">
        <w:rPr>
          <w:color w:val="000000"/>
        </w:rPr>
        <w:t xml:space="preserve">го месяца </w:t>
      </w:r>
      <w:r w:rsidR="00EF0926" w:rsidRPr="003975D2">
        <w:rPr>
          <w:color w:val="000000"/>
        </w:rPr>
        <w:t>2018</w:t>
      </w:r>
      <w:r w:rsidRPr="003975D2">
        <w:rPr>
          <w:color w:val="000000"/>
        </w:rPr>
        <w:t xml:space="preserve"> г. имелось следующее поголовье свиней: </w:t>
      </w:r>
    </w:p>
    <w:p w:rsidR="00775163" w:rsidRPr="003975D2" w:rsidRDefault="00775163" w:rsidP="003975D2">
      <w:pPr>
        <w:widowControl w:val="0"/>
        <w:shd w:val="clear" w:color="auto" w:fill="FFFFFF"/>
        <w:ind w:firstLine="567"/>
        <w:jc w:val="both"/>
        <w:rPr>
          <w:color w:val="000000"/>
        </w:rPr>
      </w:pPr>
      <w:r w:rsidRPr="003975D2">
        <w:rPr>
          <w:color w:val="000000"/>
        </w:rPr>
        <w:t>на 1 января – 500; на 1 февраля – 600; на 1 марта – 800; на 1 апреля – 1000 голов.</w:t>
      </w:r>
    </w:p>
    <w:p w:rsidR="00775163" w:rsidRPr="003975D2" w:rsidRDefault="00775163" w:rsidP="003975D2">
      <w:pPr>
        <w:widowControl w:val="0"/>
        <w:shd w:val="clear" w:color="auto" w:fill="FFFFFF"/>
        <w:ind w:firstLine="567"/>
        <w:jc w:val="both"/>
        <w:rPr>
          <w:color w:val="000000"/>
        </w:rPr>
      </w:pPr>
      <w:r w:rsidRPr="003975D2">
        <w:rPr>
          <w:color w:val="000000"/>
        </w:rPr>
        <w:t xml:space="preserve">По этим данным необходимо рассчитать среднеквартальную численность свиней в СХО. </w:t>
      </w:r>
    </w:p>
    <w:p w:rsidR="00775163" w:rsidRPr="003975D2" w:rsidRDefault="00775163" w:rsidP="003975D2">
      <w:pPr>
        <w:widowControl w:val="0"/>
        <w:shd w:val="clear" w:color="auto" w:fill="FFFFFF"/>
        <w:ind w:firstLine="567"/>
        <w:jc w:val="both"/>
        <w:rPr>
          <w:color w:val="000000"/>
        </w:rPr>
      </w:pPr>
      <w:r w:rsidRPr="003975D2">
        <w:rPr>
          <w:color w:val="000000"/>
        </w:rPr>
        <w:t>Условно считается, что промежутки (интервалы) времени между начальными моме</w:t>
      </w:r>
      <w:r w:rsidRPr="003975D2">
        <w:rPr>
          <w:color w:val="000000"/>
        </w:rPr>
        <w:t>н</w:t>
      </w:r>
      <w:r w:rsidRPr="003975D2">
        <w:rPr>
          <w:color w:val="000000"/>
        </w:rPr>
        <w:t>тами (датами) каждого предыдущего и последующего месяца равны между собой. Следов</w:t>
      </w:r>
      <w:r w:rsidRPr="003975D2">
        <w:rPr>
          <w:color w:val="000000"/>
        </w:rPr>
        <w:t>а</w:t>
      </w:r>
      <w:r w:rsidRPr="003975D2">
        <w:rPr>
          <w:color w:val="000000"/>
        </w:rPr>
        <w:t>тельно, для расчёта среднеквартального поголовья свиней можно применить формулу (6.5). Подставим соответствующие данные  и получим:</w:t>
      </w:r>
    </w:p>
    <w:p w:rsidR="00775163" w:rsidRPr="003975D2" w:rsidRDefault="00623A27" w:rsidP="003975D2">
      <w:pPr>
        <w:widowControl w:val="0"/>
        <w:shd w:val="clear" w:color="auto" w:fill="FFFFFF"/>
        <w:ind w:firstLine="567"/>
        <w:jc w:val="center"/>
        <w:rPr>
          <w:color w:val="000000"/>
        </w:rPr>
      </w:pPr>
      <w:r w:rsidRPr="003975D2">
        <w:rPr>
          <w:color w:val="000000"/>
          <w:position w:val="-24"/>
        </w:rPr>
        <w:object w:dxaOrig="3640" w:dyaOrig="620">
          <v:shape id="_x0000_i1086" type="#_x0000_t75" style="width:214.5pt;height:35.25pt" o:ole="" fillcolor="window">
            <v:imagedata r:id="rId147" o:title=""/>
          </v:shape>
          <o:OLEObject Type="Embed" ProgID="Equation.3" ShapeID="_x0000_i1086" DrawAspect="Content" ObjectID="_1644998649" r:id="rId148"/>
        </w:object>
      </w:r>
    </w:p>
    <w:p w:rsidR="00775163" w:rsidRPr="003975D2" w:rsidRDefault="00775163" w:rsidP="003975D2">
      <w:pPr>
        <w:widowControl w:val="0"/>
        <w:shd w:val="clear" w:color="auto" w:fill="FFFFFF"/>
        <w:ind w:firstLine="567"/>
        <w:jc w:val="both"/>
        <w:rPr>
          <w:color w:val="000000"/>
        </w:rPr>
      </w:pPr>
      <w:r w:rsidRPr="003975D2">
        <w:rPr>
          <w:color w:val="000000"/>
        </w:rPr>
        <w:t xml:space="preserve">Это означает, что в среднем ежемесячно за первый квартал </w:t>
      </w:r>
      <w:r w:rsidR="00EF0926" w:rsidRPr="003975D2">
        <w:rPr>
          <w:color w:val="000000"/>
        </w:rPr>
        <w:t>2018</w:t>
      </w:r>
      <w:r w:rsidRPr="003975D2">
        <w:rPr>
          <w:color w:val="000000"/>
        </w:rPr>
        <w:t xml:space="preserve"> г. в СХО имелось 717 голов свиней.</w:t>
      </w:r>
    </w:p>
    <w:p w:rsidR="00775163" w:rsidRPr="003975D2" w:rsidRDefault="00775163" w:rsidP="003975D2">
      <w:pPr>
        <w:widowControl w:val="0"/>
        <w:shd w:val="clear" w:color="auto" w:fill="FFFFFF"/>
        <w:ind w:firstLine="567"/>
        <w:jc w:val="both"/>
        <w:rPr>
          <w:color w:val="000000"/>
        </w:rPr>
      </w:pPr>
      <w:r w:rsidRPr="003975D2">
        <w:rPr>
          <w:color w:val="000000"/>
        </w:rPr>
        <w:t>В тех случаях, когда необходимо определить средний уровень моментного ряда дин</w:t>
      </w:r>
      <w:r w:rsidRPr="003975D2">
        <w:rPr>
          <w:color w:val="000000"/>
        </w:rPr>
        <w:t>а</w:t>
      </w:r>
      <w:r w:rsidRPr="003975D2">
        <w:rPr>
          <w:color w:val="000000"/>
        </w:rPr>
        <w:t xml:space="preserve">мики с </w:t>
      </w:r>
      <w:r w:rsidRPr="003975D2">
        <w:rPr>
          <w:b/>
          <w:color w:val="000000"/>
        </w:rPr>
        <w:t>неравными промежутками</w:t>
      </w:r>
      <w:r w:rsidRPr="003975D2">
        <w:rPr>
          <w:color w:val="000000"/>
        </w:rPr>
        <w:t xml:space="preserve"> между моментами, обычно используют формулу сре</w:t>
      </w:r>
      <w:r w:rsidRPr="003975D2">
        <w:rPr>
          <w:color w:val="000000"/>
        </w:rPr>
        <w:t>д</w:t>
      </w:r>
      <w:r w:rsidRPr="003975D2">
        <w:rPr>
          <w:color w:val="000000"/>
        </w:rPr>
        <w:t>ней арифметической взвешенной величины (6.4).</w:t>
      </w:r>
    </w:p>
    <w:p w:rsidR="00775163" w:rsidRPr="003975D2" w:rsidRDefault="00775163" w:rsidP="003975D2">
      <w:pPr>
        <w:widowControl w:val="0"/>
        <w:shd w:val="clear" w:color="auto" w:fill="FFFFFF"/>
        <w:ind w:firstLine="567"/>
        <w:jc w:val="both"/>
        <w:rPr>
          <w:color w:val="000000"/>
        </w:rPr>
      </w:pPr>
      <w:r w:rsidRPr="003975D2">
        <w:rPr>
          <w:color w:val="000000"/>
        </w:rPr>
        <w:t>Например, численность работников в бригаде СХО составляла: на 1 апреля – 20 чел</w:t>
      </w:r>
      <w:r w:rsidRPr="003975D2">
        <w:rPr>
          <w:color w:val="000000"/>
        </w:rPr>
        <w:t>о</w:t>
      </w:r>
      <w:r w:rsidRPr="003975D2">
        <w:rPr>
          <w:color w:val="000000"/>
        </w:rPr>
        <w:t>век, на 11 апреля –25, на 30 апреля – 36 человек. Необходимо рассчитать среднемесячную численность работников в бригаде за апрель.</w:t>
      </w:r>
    </w:p>
    <w:p w:rsidR="00775163" w:rsidRPr="003975D2" w:rsidRDefault="00775163" w:rsidP="003975D2">
      <w:pPr>
        <w:widowControl w:val="0"/>
        <w:shd w:val="clear" w:color="auto" w:fill="FFFFFF"/>
        <w:ind w:firstLine="567"/>
        <w:jc w:val="both"/>
        <w:rPr>
          <w:color w:val="000000"/>
        </w:rPr>
      </w:pPr>
      <w:r w:rsidRPr="003975D2">
        <w:rPr>
          <w:color w:val="000000"/>
        </w:rPr>
        <w:t>Как видно из приведённых данных, промежутки времени между указанными момент</w:t>
      </w:r>
      <w:r w:rsidRPr="003975D2">
        <w:rPr>
          <w:color w:val="000000"/>
        </w:rPr>
        <w:t>а</w:t>
      </w:r>
      <w:r w:rsidRPr="003975D2">
        <w:rPr>
          <w:color w:val="000000"/>
        </w:rPr>
        <w:t>ми (датами) не равны между собой: можно предположить, что в бригаде было на протяжении 1 дня – 20 человек, 10 дней – 25, 19 дней – 36. Следовательно, для расчета среднемесячной численности работников в бригаде воспользуемся формулой (6.4) и получим:</w:t>
      </w:r>
    </w:p>
    <w:p w:rsidR="00775163" w:rsidRPr="003975D2" w:rsidRDefault="00775163" w:rsidP="003975D2">
      <w:pPr>
        <w:widowControl w:val="0"/>
        <w:shd w:val="clear" w:color="auto" w:fill="FFFFFF"/>
        <w:ind w:firstLine="567"/>
        <w:jc w:val="center"/>
        <w:rPr>
          <w:color w:val="000000"/>
        </w:rPr>
      </w:pPr>
      <w:r w:rsidRPr="003975D2">
        <w:rPr>
          <w:color w:val="000000"/>
          <w:position w:val="-26"/>
        </w:rPr>
        <w:object w:dxaOrig="3340" w:dyaOrig="639">
          <v:shape id="_x0000_i1087" type="#_x0000_t75" style="width:206.25pt;height:41.25pt" o:ole="" fillcolor="window">
            <v:imagedata r:id="rId149" o:title=""/>
          </v:shape>
          <o:OLEObject Type="Embed" ProgID="Equation.3" ShapeID="_x0000_i1087" DrawAspect="Content" ObjectID="_1644998650" r:id="rId150"/>
        </w:object>
      </w:r>
    </w:p>
    <w:p w:rsidR="00775163" w:rsidRPr="003975D2" w:rsidRDefault="00775163" w:rsidP="003975D2">
      <w:pPr>
        <w:widowControl w:val="0"/>
        <w:shd w:val="clear" w:color="auto" w:fill="FFFFFF"/>
        <w:ind w:firstLine="567"/>
        <w:jc w:val="both"/>
        <w:rPr>
          <w:color w:val="000000"/>
        </w:rPr>
      </w:pPr>
      <w:r w:rsidRPr="003975D2">
        <w:rPr>
          <w:color w:val="000000"/>
        </w:rPr>
        <w:t xml:space="preserve">Таким образом, за апрель в бригаде СХО числилось в среднем 32 работника. </w:t>
      </w:r>
    </w:p>
    <w:p w:rsidR="00775163" w:rsidRPr="003975D2" w:rsidRDefault="00775163" w:rsidP="003975D2">
      <w:pPr>
        <w:widowControl w:val="0"/>
        <w:shd w:val="clear" w:color="auto" w:fill="FFFFFF"/>
        <w:ind w:firstLine="567"/>
        <w:jc w:val="both"/>
        <w:rPr>
          <w:color w:val="000000"/>
        </w:rPr>
      </w:pPr>
      <w:r w:rsidRPr="003975D2">
        <w:rPr>
          <w:color w:val="000000"/>
        </w:rPr>
        <w:t xml:space="preserve">В системе агропромышленного комплекса средняя хронологическая величина может </w:t>
      </w:r>
      <w:r w:rsidRPr="003975D2">
        <w:rPr>
          <w:color w:val="000000"/>
        </w:rPr>
        <w:lastRenderedPageBreak/>
        <w:t>применяться при расчёте средней годовой, квартальной, месячной численности работников, поголовья различных видов и групп сельскохозяйственных животных, наличия различных видов машинно-тракторного парка и других случаях.</w:t>
      </w:r>
    </w:p>
    <w:p w:rsidR="00775163" w:rsidRPr="003975D2" w:rsidRDefault="00775163" w:rsidP="003975D2">
      <w:pPr>
        <w:widowControl w:val="0"/>
        <w:shd w:val="clear" w:color="auto" w:fill="FFFFFF"/>
        <w:ind w:firstLine="567"/>
        <w:jc w:val="both"/>
        <w:rPr>
          <w:color w:val="000000"/>
        </w:rPr>
      </w:pPr>
    </w:p>
    <w:p w:rsidR="00775163" w:rsidRPr="003975D2" w:rsidRDefault="00775163" w:rsidP="003975D2">
      <w:pPr>
        <w:widowControl w:val="0"/>
        <w:shd w:val="clear" w:color="auto" w:fill="FFFFFF"/>
        <w:ind w:firstLine="567"/>
        <w:rPr>
          <w:b/>
          <w:color w:val="000000"/>
        </w:rPr>
      </w:pPr>
      <w:r w:rsidRPr="003975D2">
        <w:rPr>
          <w:b/>
          <w:color w:val="000000"/>
        </w:rPr>
        <w:t>6.5. Средняя квадратическая величина</w:t>
      </w:r>
    </w:p>
    <w:p w:rsidR="00775163" w:rsidRPr="003975D2" w:rsidRDefault="00775163" w:rsidP="003975D2">
      <w:pPr>
        <w:widowControl w:val="0"/>
        <w:shd w:val="clear" w:color="auto" w:fill="FFFFFF"/>
        <w:ind w:firstLine="567"/>
        <w:jc w:val="both"/>
        <w:rPr>
          <w:b/>
          <w:color w:val="000000"/>
        </w:rPr>
      </w:pPr>
    </w:p>
    <w:p w:rsidR="00775163" w:rsidRPr="003975D2" w:rsidRDefault="00775163" w:rsidP="003975D2">
      <w:pPr>
        <w:widowControl w:val="0"/>
        <w:shd w:val="clear" w:color="auto" w:fill="FFFFFF"/>
        <w:ind w:firstLine="567"/>
        <w:jc w:val="both"/>
        <w:rPr>
          <w:color w:val="000000"/>
        </w:rPr>
      </w:pPr>
      <w:r w:rsidRPr="003975D2">
        <w:rPr>
          <w:color w:val="000000"/>
        </w:rPr>
        <w:t xml:space="preserve">При условии подстановки значения к=2 в формулу (6.1.) получаем </w:t>
      </w:r>
      <w:r w:rsidRPr="003975D2">
        <w:rPr>
          <w:b/>
          <w:color w:val="000000"/>
        </w:rPr>
        <w:t>среднюю квадр</w:t>
      </w:r>
      <w:r w:rsidRPr="003975D2">
        <w:rPr>
          <w:b/>
          <w:color w:val="000000"/>
        </w:rPr>
        <w:t>а</w:t>
      </w:r>
      <w:r w:rsidRPr="003975D2">
        <w:rPr>
          <w:b/>
          <w:color w:val="000000"/>
        </w:rPr>
        <w:t>тическую</w:t>
      </w:r>
      <w:r w:rsidRPr="003975D2">
        <w:rPr>
          <w:color w:val="000000"/>
        </w:rPr>
        <w:t xml:space="preserve"> величину. В ранжированном ряду средняя квадратическая величина рассчитыв</w:t>
      </w:r>
      <w:r w:rsidRPr="003975D2">
        <w:rPr>
          <w:color w:val="000000"/>
        </w:rPr>
        <w:t>а</w:t>
      </w:r>
      <w:r w:rsidRPr="003975D2">
        <w:rPr>
          <w:color w:val="000000"/>
        </w:rPr>
        <w:t>ется по невзвешенной (простой) форме:</w:t>
      </w:r>
    </w:p>
    <w:p w:rsidR="00775163" w:rsidRPr="003975D2" w:rsidRDefault="00775163" w:rsidP="003975D2">
      <w:pPr>
        <w:widowControl w:val="0"/>
        <w:shd w:val="clear" w:color="auto" w:fill="FFFFFF"/>
        <w:ind w:firstLine="567"/>
        <w:jc w:val="center"/>
        <w:rPr>
          <w:color w:val="000000"/>
        </w:rPr>
      </w:pPr>
      <w:r w:rsidRPr="003975D2">
        <w:rPr>
          <w:color w:val="000000"/>
        </w:rPr>
        <w:t xml:space="preserve">                                                         </w:t>
      </w:r>
      <w:r w:rsidRPr="003975D2">
        <w:rPr>
          <w:color w:val="000000"/>
          <w:position w:val="-26"/>
        </w:rPr>
        <w:object w:dxaOrig="1120" w:dyaOrig="720">
          <v:shape id="_x0000_i1088" type="#_x0000_t75" style="width:66.75pt;height:44.25pt" o:ole="" fillcolor="window">
            <v:imagedata r:id="rId151" o:title=""/>
          </v:shape>
          <o:OLEObject Type="Embed" ProgID="Equation.3" ShapeID="_x0000_i1088" DrawAspect="Content" ObjectID="_1644998651" r:id="rId152"/>
        </w:object>
      </w:r>
      <w:r w:rsidRPr="003975D2">
        <w:rPr>
          <w:color w:val="000000"/>
        </w:rPr>
        <w:t xml:space="preserve">                                                      (6.6)</w:t>
      </w:r>
    </w:p>
    <w:p w:rsidR="00775163" w:rsidRPr="003975D2" w:rsidRDefault="00775163" w:rsidP="003975D2">
      <w:pPr>
        <w:widowControl w:val="0"/>
        <w:shd w:val="clear" w:color="auto" w:fill="FFFFFF"/>
        <w:ind w:firstLine="567"/>
        <w:jc w:val="both"/>
        <w:rPr>
          <w:color w:val="000000"/>
        </w:rPr>
      </w:pPr>
      <w:r w:rsidRPr="003975D2">
        <w:rPr>
          <w:color w:val="000000"/>
        </w:rPr>
        <w:t xml:space="preserve">где х – варианты ранжированного ряда; </w:t>
      </w:r>
      <w:r w:rsidRPr="003975D2">
        <w:rPr>
          <w:color w:val="000000"/>
          <w:lang w:val="en-US"/>
        </w:rPr>
        <w:t>n</w:t>
      </w:r>
      <w:r w:rsidRPr="003975D2">
        <w:rPr>
          <w:color w:val="000000"/>
        </w:rPr>
        <w:t xml:space="preserve"> – общее число вариант. </w:t>
      </w:r>
    </w:p>
    <w:p w:rsidR="00775163" w:rsidRPr="003975D2" w:rsidRDefault="00775163" w:rsidP="003975D2">
      <w:pPr>
        <w:widowControl w:val="0"/>
        <w:shd w:val="clear" w:color="auto" w:fill="FFFFFF"/>
        <w:ind w:firstLine="567"/>
        <w:jc w:val="both"/>
        <w:rPr>
          <w:color w:val="000000"/>
        </w:rPr>
      </w:pPr>
      <w:r w:rsidRPr="003975D2">
        <w:rPr>
          <w:color w:val="000000"/>
        </w:rPr>
        <w:t>Взвешенная форма средней квадратической величины, которая используется для ди</w:t>
      </w:r>
      <w:r w:rsidRPr="003975D2">
        <w:rPr>
          <w:color w:val="000000"/>
        </w:rPr>
        <w:t>с</w:t>
      </w:r>
      <w:r w:rsidRPr="003975D2">
        <w:rPr>
          <w:color w:val="000000"/>
        </w:rPr>
        <w:t xml:space="preserve">кретного или интервального ряда, выражается следующим образом: </w:t>
      </w:r>
    </w:p>
    <w:p w:rsidR="00775163" w:rsidRPr="003975D2" w:rsidRDefault="00775163" w:rsidP="003975D2">
      <w:pPr>
        <w:widowControl w:val="0"/>
        <w:shd w:val="clear" w:color="auto" w:fill="FFFFFF"/>
        <w:ind w:firstLine="567"/>
        <w:jc w:val="center"/>
        <w:rPr>
          <w:color w:val="000000"/>
        </w:rPr>
      </w:pPr>
      <w:r w:rsidRPr="003975D2">
        <w:rPr>
          <w:color w:val="000000"/>
        </w:rPr>
        <w:t xml:space="preserve">                                                           </w:t>
      </w:r>
      <w:r w:rsidR="00623A27" w:rsidRPr="003975D2">
        <w:rPr>
          <w:color w:val="000000"/>
          <w:position w:val="-34"/>
        </w:rPr>
        <w:object w:dxaOrig="1340" w:dyaOrig="840">
          <v:shape id="_x0000_i1089" type="#_x0000_t75" style="width:64.5pt;height:42pt" o:ole="" fillcolor="window">
            <v:imagedata r:id="rId153" o:title=""/>
          </v:shape>
          <o:OLEObject Type="Embed" ProgID="Equation.3" ShapeID="_x0000_i1089" DrawAspect="Content" ObjectID="_1644998652" r:id="rId154"/>
        </w:object>
      </w:r>
      <w:r w:rsidRPr="003975D2">
        <w:rPr>
          <w:color w:val="000000"/>
        </w:rPr>
        <w:t xml:space="preserve">                                                  (6.7)</w:t>
      </w:r>
    </w:p>
    <w:p w:rsidR="00775163" w:rsidRPr="003975D2" w:rsidRDefault="00775163" w:rsidP="003975D2">
      <w:pPr>
        <w:widowControl w:val="0"/>
        <w:shd w:val="clear" w:color="auto" w:fill="FFFFFF"/>
        <w:ind w:firstLine="567"/>
        <w:jc w:val="both"/>
        <w:rPr>
          <w:color w:val="000000"/>
        </w:rPr>
      </w:pPr>
      <w:r w:rsidRPr="003975D2">
        <w:rPr>
          <w:color w:val="000000"/>
        </w:rPr>
        <w:t xml:space="preserve">Средняя квадратическая величина, как самостоятельный вид средних, имеет </w:t>
      </w:r>
      <w:r w:rsidRPr="003975D2">
        <w:rPr>
          <w:b/>
          <w:color w:val="000000"/>
        </w:rPr>
        <w:t>огран</w:t>
      </w:r>
      <w:r w:rsidRPr="003975D2">
        <w:rPr>
          <w:b/>
          <w:color w:val="000000"/>
        </w:rPr>
        <w:t>и</w:t>
      </w:r>
      <w:r w:rsidRPr="003975D2">
        <w:rPr>
          <w:b/>
          <w:color w:val="000000"/>
        </w:rPr>
        <w:t xml:space="preserve">ченное </w:t>
      </w:r>
      <w:r w:rsidRPr="003975D2">
        <w:rPr>
          <w:color w:val="000000"/>
        </w:rPr>
        <w:t xml:space="preserve">применение. Допустим, две нестандартные цилиндрические емкости для хранения нефтепродуктов с диаметрами оснований 2 и </w:t>
      </w:r>
      <w:smartTag w:uri="urn:schemas-microsoft-com:office:smarttags" w:element="metricconverter">
        <w:smartTagPr>
          <w:attr w:name="ProductID" w:val="5 м"/>
        </w:smartTagPr>
        <w:r w:rsidRPr="003975D2">
          <w:rPr>
            <w:color w:val="000000"/>
          </w:rPr>
          <w:t>5 м</w:t>
        </w:r>
      </w:smartTag>
      <w:r w:rsidRPr="003975D2">
        <w:rPr>
          <w:color w:val="000000"/>
        </w:rPr>
        <w:t xml:space="preserve"> необходимо заменить двумя новыми, ра</w:t>
      </w:r>
      <w:r w:rsidRPr="003975D2">
        <w:rPr>
          <w:color w:val="000000"/>
        </w:rPr>
        <w:t>в</w:t>
      </w:r>
      <w:r w:rsidRPr="003975D2">
        <w:rPr>
          <w:color w:val="000000"/>
        </w:rPr>
        <w:t>ными по объему емкостями с одинаковым в основании диаметром. При расчёте среднего диаметра оснований новых емкостей по способу средней арифметической простой велич</w:t>
      </w:r>
      <w:r w:rsidRPr="003975D2">
        <w:rPr>
          <w:color w:val="000000"/>
        </w:rPr>
        <w:t>и</w:t>
      </w:r>
      <w:r w:rsidRPr="003975D2">
        <w:rPr>
          <w:color w:val="000000"/>
        </w:rPr>
        <w:t xml:space="preserve">ны, т.е. </w:t>
      </w:r>
      <w:r w:rsidRPr="003975D2">
        <w:rPr>
          <w:color w:val="000000"/>
          <w:position w:val="-24"/>
        </w:rPr>
        <w:object w:dxaOrig="2439" w:dyaOrig="680">
          <v:shape id="_x0000_i1090" type="#_x0000_t75" style="width:96pt;height:34.5pt" o:ole="" fillcolor="window">
            <v:imagedata r:id="rId155" o:title=""/>
          </v:shape>
          <o:OLEObject Type="Embed" ProgID="Equation.3" ShapeID="_x0000_i1090" DrawAspect="Content" ObjectID="_1644998653" r:id="rId156"/>
        </w:object>
      </w:r>
      <w:r w:rsidRPr="003975D2">
        <w:rPr>
          <w:color w:val="000000"/>
        </w:rPr>
        <w:t xml:space="preserve"> полученный результат оказывается заниженным, и по этому ди</w:t>
      </w:r>
      <w:r w:rsidRPr="003975D2">
        <w:rPr>
          <w:color w:val="000000"/>
        </w:rPr>
        <w:t>а</w:t>
      </w:r>
      <w:r w:rsidRPr="003975D2">
        <w:rPr>
          <w:color w:val="000000"/>
        </w:rPr>
        <w:t>метру объёмы новых емкостей будут меньше объемов имеющихся емкостей, что не соотве</w:t>
      </w:r>
      <w:r w:rsidRPr="003975D2">
        <w:rPr>
          <w:color w:val="000000"/>
        </w:rPr>
        <w:t>т</w:t>
      </w:r>
      <w:r w:rsidRPr="003975D2">
        <w:rPr>
          <w:color w:val="000000"/>
        </w:rPr>
        <w:t>ствует условию задания. Дело в том, что площади оснований цилиндрических емкостей с</w:t>
      </w:r>
      <w:r w:rsidRPr="003975D2">
        <w:rPr>
          <w:color w:val="000000"/>
        </w:rPr>
        <w:t>о</w:t>
      </w:r>
      <w:r w:rsidRPr="003975D2">
        <w:rPr>
          <w:color w:val="000000"/>
        </w:rPr>
        <w:t>относятся между собой не линейно, а как квадраты их радиусов. Поэтому рассчитывать средний диаметр новых емкостей целесообразно по средней квадратической простой вел</w:t>
      </w:r>
      <w:r w:rsidRPr="003975D2">
        <w:rPr>
          <w:color w:val="000000"/>
        </w:rPr>
        <w:t>и</w:t>
      </w:r>
      <w:r w:rsidRPr="003975D2">
        <w:rPr>
          <w:color w:val="000000"/>
        </w:rPr>
        <w:t>чине:</w:t>
      </w:r>
    </w:p>
    <w:p w:rsidR="00775163" w:rsidRPr="003975D2" w:rsidRDefault="00623A27" w:rsidP="003975D2">
      <w:pPr>
        <w:widowControl w:val="0"/>
        <w:shd w:val="clear" w:color="auto" w:fill="FFFFFF"/>
        <w:ind w:firstLine="567"/>
        <w:jc w:val="center"/>
        <w:rPr>
          <w:color w:val="000000"/>
        </w:rPr>
      </w:pPr>
      <w:r w:rsidRPr="003975D2">
        <w:rPr>
          <w:color w:val="000000"/>
          <w:position w:val="-26"/>
        </w:rPr>
        <w:object w:dxaOrig="3600" w:dyaOrig="760">
          <v:shape id="_x0000_i1091" type="#_x0000_t75" style="width:169.5pt;height:35.25pt" o:ole="" fillcolor="window">
            <v:imagedata r:id="rId157" o:title=""/>
          </v:shape>
          <o:OLEObject Type="Embed" ProgID="Equation.3" ShapeID="_x0000_i1091" DrawAspect="Content" ObjectID="_1644998654" r:id="rId158"/>
        </w:object>
      </w:r>
    </w:p>
    <w:p w:rsidR="00775163" w:rsidRPr="003975D2" w:rsidRDefault="00775163" w:rsidP="003975D2">
      <w:pPr>
        <w:widowControl w:val="0"/>
        <w:shd w:val="clear" w:color="auto" w:fill="FFFFFF"/>
        <w:ind w:firstLine="567"/>
        <w:jc w:val="both"/>
        <w:rPr>
          <w:color w:val="000000"/>
        </w:rPr>
      </w:pPr>
      <w:r w:rsidRPr="003975D2">
        <w:rPr>
          <w:color w:val="000000"/>
        </w:rPr>
        <w:t xml:space="preserve">Таким образом, диаметр оснований новых емкостей должен быть не 3,5, а </w:t>
      </w:r>
      <w:smartTag w:uri="urn:schemas-microsoft-com:office:smarttags" w:element="metricconverter">
        <w:smartTagPr>
          <w:attr w:name="ProductID" w:val="3,8 м"/>
        </w:smartTagPr>
        <w:r w:rsidRPr="003975D2">
          <w:rPr>
            <w:color w:val="000000"/>
          </w:rPr>
          <w:t>3,8 м</w:t>
        </w:r>
      </w:smartTag>
      <w:r w:rsidRPr="003975D2">
        <w:rPr>
          <w:color w:val="000000"/>
        </w:rPr>
        <w:t>.</w:t>
      </w:r>
    </w:p>
    <w:p w:rsidR="00775163" w:rsidRPr="003975D2" w:rsidRDefault="00775163" w:rsidP="003975D2">
      <w:pPr>
        <w:widowControl w:val="0"/>
        <w:shd w:val="clear" w:color="auto" w:fill="FFFFFF"/>
        <w:ind w:firstLine="567"/>
        <w:jc w:val="both"/>
        <w:rPr>
          <w:color w:val="000000"/>
        </w:rPr>
      </w:pPr>
      <w:r w:rsidRPr="003975D2">
        <w:rPr>
          <w:color w:val="000000"/>
        </w:rPr>
        <w:t>Если же исходные данные представлены в виде дискретного или интервального ряда, то целесообразно применить способ средней квадратической взвешенной величины. Напр</w:t>
      </w:r>
      <w:r w:rsidRPr="003975D2">
        <w:rPr>
          <w:color w:val="000000"/>
        </w:rPr>
        <w:t>и</w:t>
      </w:r>
      <w:r w:rsidRPr="003975D2">
        <w:rPr>
          <w:color w:val="000000"/>
        </w:rPr>
        <w:t>мер, необходимо рассчитать средний диаметр сосновых брёвен по данным табл. 6.5.</w:t>
      </w:r>
    </w:p>
    <w:p w:rsidR="00623A27" w:rsidRDefault="00623A27" w:rsidP="00623A27">
      <w:pPr>
        <w:widowControl w:val="0"/>
        <w:shd w:val="clear" w:color="auto" w:fill="FFFFFF"/>
        <w:ind w:firstLine="567"/>
        <w:rPr>
          <w:color w:val="000000"/>
        </w:rPr>
      </w:pPr>
    </w:p>
    <w:p w:rsidR="00623A27" w:rsidRPr="003975D2" w:rsidRDefault="00623A27" w:rsidP="00623A27">
      <w:pPr>
        <w:widowControl w:val="0"/>
        <w:shd w:val="clear" w:color="auto" w:fill="FFFFFF"/>
        <w:ind w:firstLine="567"/>
        <w:jc w:val="center"/>
        <w:rPr>
          <w:b/>
          <w:color w:val="000000"/>
        </w:rPr>
      </w:pPr>
      <w:r w:rsidRPr="003975D2">
        <w:rPr>
          <w:color w:val="000000"/>
        </w:rPr>
        <w:t xml:space="preserve">Т а б л и ц а 6.5. </w:t>
      </w:r>
      <w:r w:rsidRPr="003975D2">
        <w:rPr>
          <w:b/>
          <w:color w:val="000000"/>
        </w:rPr>
        <w:t>Число и размер брёвен в штабеле</w:t>
      </w:r>
    </w:p>
    <w:p w:rsidR="00623A27" w:rsidRPr="003975D2" w:rsidRDefault="00623A27" w:rsidP="00623A27">
      <w:pPr>
        <w:widowControl w:val="0"/>
        <w:shd w:val="clear" w:color="auto" w:fill="FFFFFF"/>
        <w:ind w:firstLine="567"/>
        <w:jc w:val="center"/>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16"/>
        <w:gridCol w:w="3355"/>
        <w:gridCol w:w="3354"/>
      </w:tblGrid>
      <w:tr w:rsidR="00623A27" w:rsidRPr="003975D2" w:rsidTr="00623A27">
        <w:trPr>
          <w:cantSplit/>
          <w:trHeight w:val="102"/>
        </w:trPr>
        <w:tc>
          <w:tcPr>
            <w:tcW w:w="2916" w:type="dxa"/>
            <w:vMerge w:val="restart"/>
            <w:vAlign w:val="center"/>
          </w:tcPr>
          <w:p w:rsidR="00623A27" w:rsidRPr="003975D2" w:rsidRDefault="00623A27" w:rsidP="006950D2">
            <w:pPr>
              <w:widowControl w:val="0"/>
              <w:jc w:val="center"/>
              <w:rPr>
                <w:color w:val="000000"/>
                <w:sz w:val="20"/>
                <w:szCs w:val="20"/>
              </w:rPr>
            </w:pPr>
            <w:r w:rsidRPr="003975D2">
              <w:rPr>
                <w:color w:val="000000"/>
                <w:sz w:val="20"/>
                <w:szCs w:val="20"/>
              </w:rPr>
              <w:t xml:space="preserve">Число брёвен </w:t>
            </w:r>
          </w:p>
        </w:tc>
        <w:tc>
          <w:tcPr>
            <w:tcW w:w="6708" w:type="dxa"/>
            <w:gridSpan w:val="2"/>
          </w:tcPr>
          <w:p w:rsidR="00623A27" w:rsidRPr="003975D2" w:rsidRDefault="00623A27" w:rsidP="006950D2">
            <w:pPr>
              <w:widowControl w:val="0"/>
              <w:jc w:val="center"/>
              <w:rPr>
                <w:color w:val="000000"/>
                <w:sz w:val="20"/>
                <w:szCs w:val="20"/>
              </w:rPr>
            </w:pPr>
            <w:r w:rsidRPr="003975D2">
              <w:rPr>
                <w:color w:val="000000"/>
                <w:sz w:val="20"/>
                <w:szCs w:val="20"/>
              </w:rPr>
              <w:t>Диаметр, см</w:t>
            </w:r>
          </w:p>
        </w:tc>
      </w:tr>
      <w:tr w:rsidR="00623A27" w:rsidRPr="003975D2" w:rsidTr="00623A27">
        <w:trPr>
          <w:cantSplit/>
          <w:trHeight w:val="102"/>
        </w:trPr>
        <w:tc>
          <w:tcPr>
            <w:tcW w:w="2916" w:type="dxa"/>
            <w:vMerge/>
          </w:tcPr>
          <w:p w:rsidR="00623A27" w:rsidRPr="003975D2" w:rsidRDefault="00623A27" w:rsidP="006950D2">
            <w:pPr>
              <w:widowControl w:val="0"/>
              <w:jc w:val="center"/>
              <w:rPr>
                <w:color w:val="000000"/>
                <w:sz w:val="20"/>
                <w:szCs w:val="20"/>
              </w:rPr>
            </w:pPr>
          </w:p>
        </w:tc>
        <w:tc>
          <w:tcPr>
            <w:tcW w:w="3355" w:type="dxa"/>
          </w:tcPr>
          <w:p w:rsidR="00623A27" w:rsidRPr="003975D2" w:rsidRDefault="00623A27" w:rsidP="006950D2">
            <w:pPr>
              <w:widowControl w:val="0"/>
              <w:jc w:val="center"/>
              <w:rPr>
                <w:color w:val="000000"/>
                <w:sz w:val="20"/>
                <w:szCs w:val="20"/>
              </w:rPr>
            </w:pPr>
            <w:r w:rsidRPr="003975D2">
              <w:rPr>
                <w:color w:val="000000"/>
                <w:sz w:val="20"/>
                <w:szCs w:val="20"/>
              </w:rPr>
              <w:t>в вершине</w:t>
            </w:r>
          </w:p>
        </w:tc>
        <w:tc>
          <w:tcPr>
            <w:tcW w:w="3354" w:type="dxa"/>
          </w:tcPr>
          <w:p w:rsidR="00623A27" w:rsidRPr="003975D2" w:rsidRDefault="00623A27" w:rsidP="006950D2">
            <w:pPr>
              <w:widowControl w:val="0"/>
              <w:jc w:val="center"/>
              <w:rPr>
                <w:color w:val="000000"/>
                <w:sz w:val="20"/>
                <w:szCs w:val="20"/>
              </w:rPr>
            </w:pPr>
            <w:r w:rsidRPr="003975D2">
              <w:rPr>
                <w:color w:val="000000"/>
                <w:sz w:val="20"/>
                <w:szCs w:val="20"/>
              </w:rPr>
              <w:t>в комле</w:t>
            </w:r>
          </w:p>
        </w:tc>
      </w:tr>
      <w:tr w:rsidR="00623A27" w:rsidRPr="003975D2" w:rsidTr="00623A27">
        <w:trPr>
          <w:trHeight w:val="248"/>
        </w:trPr>
        <w:tc>
          <w:tcPr>
            <w:tcW w:w="2916" w:type="dxa"/>
          </w:tcPr>
          <w:p w:rsidR="00623A27" w:rsidRPr="003975D2" w:rsidRDefault="00623A27" w:rsidP="006950D2">
            <w:pPr>
              <w:widowControl w:val="0"/>
              <w:jc w:val="center"/>
              <w:rPr>
                <w:color w:val="000000"/>
                <w:sz w:val="20"/>
                <w:szCs w:val="20"/>
              </w:rPr>
            </w:pPr>
            <w:r w:rsidRPr="003975D2">
              <w:rPr>
                <w:color w:val="000000"/>
                <w:sz w:val="20"/>
                <w:szCs w:val="20"/>
              </w:rPr>
              <w:t>10</w:t>
            </w:r>
          </w:p>
        </w:tc>
        <w:tc>
          <w:tcPr>
            <w:tcW w:w="3355" w:type="dxa"/>
          </w:tcPr>
          <w:p w:rsidR="00623A27" w:rsidRPr="003975D2" w:rsidRDefault="00623A27" w:rsidP="006950D2">
            <w:pPr>
              <w:widowControl w:val="0"/>
              <w:jc w:val="center"/>
              <w:rPr>
                <w:color w:val="000000"/>
                <w:sz w:val="20"/>
                <w:szCs w:val="20"/>
              </w:rPr>
            </w:pPr>
            <w:r w:rsidRPr="003975D2">
              <w:rPr>
                <w:color w:val="000000"/>
                <w:sz w:val="20"/>
                <w:szCs w:val="20"/>
              </w:rPr>
              <w:t>25</w:t>
            </w:r>
          </w:p>
        </w:tc>
        <w:tc>
          <w:tcPr>
            <w:tcW w:w="3354" w:type="dxa"/>
          </w:tcPr>
          <w:p w:rsidR="00623A27" w:rsidRPr="003975D2" w:rsidRDefault="00623A27" w:rsidP="006950D2">
            <w:pPr>
              <w:widowControl w:val="0"/>
              <w:jc w:val="center"/>
              <w:rPr>
                <w:color w:val="000000"/>
                <w:sz w:val="20"/>
                <w:szCs w:val="20"/>
              </w:rPr>
            </w:pPr>
            <w:r w:rsidRPr="003975D2">
              <w:rPr>
                <w:color w:val="000000"/>
                <w:sz w:val="20"/>
                <w:szCs w:val="20"/>
              </w:rPr>
              <w:t>35</w:t>
            </w:r>
          </w:p>
        </w:tc>
      </w:tr>
      <w:tr w:rsidR="00623A27" w:rsidRPr="003975D2" w:rsidTr="00623A27">
        <w:trPr>
          <w:trHeight w:val="248"/>
        </w:trPr>
        <w:tc>
          <w:tcPr>
            <w:tcW w:w="2916" w:type="dxa"/>
          </w:tcPr>
          <w:p w:rsidR="00623A27" w:rsidRPr="003975D2" w:rsidRDefault="00623A27" w:rsidP="006950D2">
            <w:pPr>
              <w:widowControl w:val="0"/>
              <w:jc w:val="center"/>
              <w:rPr>
                <w:color w:val="000000"/>
                <w:sz w:val="20"/>
                <w:szCs w:val="20"/>
              </w:rPr>
            </w:pPr>
            <w:r w:rsidRPr="003975D2">
              <w:rPr>
                <w:color w:val="000000"/>
                <w:sz w:val="20"/>
                <w:szCs w:val="20"/>
              </w:rPr>
              <w:t>20</w:t>
            </w:r>
          </w:p>
        </w:tc>
        <w:tc>
          <w:tcPr>
            <w:tcW w:w="3355" w:type="dxa"/>
          </w:tcPr>
          <w:p w:rsidR="00623A27" w:rsidRPr="003975D2" w:rsidRDefault="00623A27" w:rsidP="006950D2">
            <w:pPr>
              <w:widowControl w:val="0"/>
              <w:jc w:val="center"/>
              <w:rPr>
                <w:color w:val="000000"/>
                <w:sz w:val="20"/>
                <w:szCs w:val="20"/>
              </w:rPr>
            </w:pPr>
            <w:r w:rsidRPr="003975D2">
              <w:rPr>
                <w:color w:val="000000"/>
                <w:sz w:val="20"/>
                <w:szCs w:val="20"/>
              </w:rPr>
              <w:t>35</w:t>
            </w:r>
          </w:p>
        </w:tc>
        <w:tc>
          <w:tcPr>
            <w:tcW w:w="3354" w:type="dxa"/>
          </w:tcPr>
          <w:p w:rsidR="00623A27" w:rsidRPr="003975D2" w:rsidRDefault="00623A27" w:rsidP="006950D2">
            <w:pPr>
              <w:widowControl w:val="0"/>
              <w:jc w:val="center"/>
              <w:rPr>
                <w:color w:val="000000"/>
                <w:sz w:val="20"/>
                <w:szCs w:val="20"/>
              </w:rPr>
            </w:pPr>
            <w:r w:rsidRPr="003975D2">
              <w:rPr>
                <w:color w:val="000000"/>
                <w:sz w:val="20"/>
                <w:szCs w:val="20"/>
              </w:rPr>
              <w:t>45</w:t>
            </w:r>
          </w:p>
        </w:tc>
      </w:tr>
      <w:tr w:rsidR="00623A27" w:rsidRPr="003975D2" w:rsidTr="00623A27">
        <w:trPr>
          <w:trHeight w:val="266"/>
        </w:trPr>
        <w:tc>
          <w:tcPr>
            <w:tcW w:w="2916" w:type="dxa"/>
          </w:tcPr>
          <w:p w:rsidR="00623A27" w:rsidRPr="003975D2" w:rsidRDefault="00623A27" w:rsidP="006950D2">
            <w:pPr>
              <w:widowControl w:val="0"/>
              <w:jc w:val="center"/>
              <w:rPr>
                <w:color w:val="000000"/>
                <w:sz w:val="20"/>
                <w:szCs w:val="20"/>
              </w:rPr>
            </w:pPr>
            <w:r w:rsidRPr="003975D2">
              <w:rPr>
                <w:color w:val="000000"/>
                <w:sz w:val="20"/>
                <w:szCs w:val="20"/>
              </w:rPr>
              <w:t>30</w:t>
            </w:r>
          </w:p>
        </w:tc>
        <w:tc>
          <w:tcPr>
            <w:tcW w:w="3355" w:type="dxa"/>
          </w:tcPr>
          <w:p w:rsidR="00623A27" w:rsidRPr="003975D2" w:rsidRDefault="00623A27" w:rsidP="006950D2">
            <w:pPr>
              <w:widowControl w:val="0"/>
              <w:jc w:val="center"/>
              <w:rPr>
                <w:color w:val="000000"/>
                <w:sz w:val="20"/>
                <w:szCs w:val="20"/>
              </w:rPr>
            </w:pPr>
            <w:r w:rsidRPr="003975D2">
              <w:rPr>
                <w:color w:val="000000"/>
                <w:sz w:val="20"/>
                <w:szCs w:val="20"/>
              </w:rPr>
              <w:t>45</w:t>
            </w:r>
          </w:p>
        </w:tc>
        <w:tc>
          <w:tcPr>
            <w:tcW w:w="3354" w:type="dxa"/>
          </w:tcPr>
          <w:p w:rsidR="00623A27" w:rsidRPr="003975D2" w:rsidRDefault="00623A27" w:rsidP="006950D2">
            <w:pPr>
              <w:widowControl w:val="0"/>
              <w:jc w:val="center"/>
              <w:rPr>
                <w:color w:val="000000"/>
                <w:sz w:val="20"/>
                <w:szCs w:val="20"/>
              </w:rPr>
            </w:pPr>
            <w:r w:rsidRPr="003975D2">
              <w:rPr>
                <w:color w:val="000000"/>
                <w:sz w:val="20"/>
                <w:szCs w:val="20"/>
              </w:rPr>
              <w:t>55</w:t>
            </w:r>
          </w:p>
        </w:tc>
      </w:tr>
      <w:tr w:rsidR="00623A27" w:rsidRPr="003975D2" w:rsidTr="00623A27">
        <w:trPr>
          <w:trHeight w:val="266"/>
        </w:trPr>
        <w:tc>
          <w:tcPr>
            <w:tcW w:w="2916" w:type="dxa"/>
          </w:tcPr>
          <w:p w:rsidR="00623A27" w:rsidRPr="003975D2" w:rsidRDefault="00623A27" w:rsidP="006950D2">
            <w:pPr>
              <w:widowControl w:val="0"/>
              <w:jc w:val="center"/>
              <w:rPr>
                <w:color w:val="000000"/>
                <w:sz w:val="20"/>
                <w:szCs w:val="20"/>
              </w:rPr>
            </w:pPr>
            <w:r w:rsidRPr="003975D2">
              <w:rPr>
                <w:color w:val="000000"/>
                <w:sz w:val="20"/>
                <w:szCs w:val="20"/>
              </w:rPr>
              <w:t>10</w:t>
            </w:r>
          </w:p>
        </w:tc>
        <w:tc>
          <w:tcPr>
            <w:tcW w:w="3355" w:type="dxa"/>
          </w:tcPr>
          <w:p w:rsidR="00623A27" w:rsidRPr="003975D2" w:rsidRDefault="00623A27" w:rsidP="006950D2">
            <w:pPr>
              <w:widowControl w:val="0"/>
              <w:jc w:val="center"/>
              <w:rPr>
                <w:color w:val="000000"/>
                <w:sz w:val="20"/>
                <w:szCs w:val="20"/>
              </w:rPr>
            </w:pPr>
            <w:r w:rsidRPr="003975D2">
              <w:rPr>
                <w:color w:val="000000"/>
                <w:sz w:val="20"/>
                <w:szCs w:val="20"/>
              </w:rPr>
              <w:t>55</w:t>
            </w:r>
          </w:p>
        </w:tc>
        <w:tc>
          <w:tcPr>
            <w:tcW w:w="3354" w:type="dxa"/>
          </w:tcPr>
          <w:p w:rsidR="00623A27" w:rsidRPr="003975D2" w:rsidRDefault="00623A27" w:rsidP="006950D2">
            <w:pPr>
              <w:widowControl w:val="0"/>
              <w:jc w:val="center"/>
              <w:rPr>
                <w:color w:val="000000"/>
                <w:sz w:val="20"/>
                <w:szCs w:val="20"/>
              </w:rPr>
            </w:pPr>
            <w:r w:rsidRPr="003975D2">
              <w:rPr>
                <w:color w:val="000000"/>
                <w:sz w:val="20"/>
                <w:szCs w:val="20"/>
              </w:rPr>
              <w:t>65</w:t>
            </w:r>
          </w:p>
        </w:tc>
      </w:tr>
    </w:tbl>
    <w:p w:rsidR="00623A27" w:rsidRPr="003975D2" w:rsidRDefault="00623A27" w:rsidP="00623A27">
      <w:pPr>
        <w:widowControl w:val="0"/>
        <w:shd w:val="clear" w:color="auto" w:fill="FFFFFF"/>
        <w:ind w:firstLine="567"/>
        <w:jc w:val="both"/>
        <w:rPr>
          <w:color w:val="000000"/>
        </w:rPr>
      </w:pPr>
    </w:p>
    <w:p w:rsidR="00775163" w:rsidRPr="003975D2" w:rsidRDefault="00775163" w:rsidP="003975D2">
      <w:pPr>
        <w:widowControl w:val="0"/>
        <w:shd w:val="clear" w:color="auto" w:fill="FFFFFF"/>
        <w:ind w:firstLine="567"/>
        <w:jc w:val="both"/>
        <w:rPr>
          <w:color w:val="000000"/>
        </w:rPr>
      </w:pPr>
      <w:r w:rsidRPr="003975D2">
        <w:rPr>
          <w:color w:val="000000"/>
        </w:rPr>
        <w:t>Диаметр брёвен (варианта) представлен в виде интервального ряда, при этом число их (частота) по каждой группе кратно 10. Это означает, что при расчёте среднего диаметра бр</w:t>
      </w:r>
      <w:r w:rsidRPr="003975D2">
        <w:rPr>
          <w:color w:val="000000"/>
        </w:rPr>
        <w:t>ё</w:t>
      </w:r>
      <w:r w:rsidRPr="003975D2">
        <w:rPr>
          <w:color w:val="000000"/>
        </w:rPr>
        <w:t>вен в штабеле можно воспользоваться вторым свойством средней величины и сократить ча</w:t>
      </w:r>
      <w:r w:rsidRPr="003975D2">
        <w:rPr>
          <w:color w:val="000000"/>
        </w:rPr>
        <w:t>с</w:t>
      </w:r>
      <w:r w:rsidRPr="003975D2">
        <w:rPr>
          <w:color w:val="000000"/>
        </w:rPr>
        <w:t>тоту каждой группы в 10 раз. Расчет среднего диаметра бревен в штабеле выполняем по формуле 6.7, (табл. 6.6).</w:t>
      </w:r>
    </w:p>
    <w:p w:rsidR="00775163" w:rsidRDefault="00775163" w:rsidP="003975D2">
      <w:pPr>
        <w:widowControl w:val="0"/>
        <w:shd w:val="clear" w:color="auto" w:fill="FFFFFF"/>
        <w:ind w:firstLine="567"/>
        <w:rPr>
          <w:color w:val="000000"/>
        </w:rPr>
      </w:pPr>
    </w:p>
    <w:p w:rsidR="00623A27" w:rsidRDefault="00623A27" w:rsidP="003975D2">
      <w:pPr>
        <w:widowControl w:val="0"/>
        <w:shd w:val="clear" w:color="auto" w:fill="FFFFFF"/>
        <w:ind w:firstLine="567"/>
        <w:rPr>
          <w:color w:val="000000"/>
        </w:rPr>
      </w:pPr>
    </w:p>
    <w:p w:rsidR="00623A27" w:rsidRPr="003975D2" w:rsidRDefault="00623A27" w:rsidP="003975D2">
      <w:pPr>
        <w:widowControl w:val="0"/>
        <w:shd w:val="clear" w:color="auto" w:fill="FFFFFF"/>
        <w:ind w:firstLine="567"/>
        <w:rPr>
          <w:color w:val="000000"/>
        </w:rPr>
      </w:pPr>
    </w:p>
    <w:p w:rsidR="00775163" w:rsidRPr="003975D2" w:rsidRDefault="00775163" w:rsidP="003975D2">
      <w:pPr>
        <w:widowControl w:val="0"/>
        <w:shd w:val="clear" w:color="auto" w:fill="FFFFFF"/>
        <w:ind w:firstLine="567"/>
        <w:rPr>
          <w:b/>
          <w:color w:val="000000"/>
        </w:rPr>
      </w:pPr>
      <w:r w:rsidRPr="003975D2">
        <w:rPr>
          <w:color w:val="000000"/>
        </w:rPr>
        <w:lastRenderedPageBreak/>
        <w:t xml:space="preserve">Т а б л и ц а 6.6. </w:t>
      </w:r>
      <w:r w:rsidRPr="003975D2">
        <w:rPr>
          <w:b/>
          <w:color w:val="000000"/>
        </w:rPr>
        <w:t>Порядок расчета среднего диаметра брёвен в штабеле</w:t>
      </w:r>
    </w:p>
    <w:p w:rsidR="00775163" w:rsidRPr="003975D2" w:rsidRDefault="00775163" w:rsidP="003975D2">
      <w:pPr>
        <w:widowControl w:val="0"/>
        <w:shd w:val="clear" w:color="auto" w:fill="FFFFFF"/>
        <w:ind w:firstLine="567"/>
        <w:jc w:val="center"/>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69"/>
        <w:gridCol w:w="1461"/>
        <w:gridCol w:w="1315"/>
        <w:gridCol w:w="1169"/>
        <w:gridCol w:w="1606"/>
        <w:gridCol w:w="1460"/>
        <w:gridCol w:w="1461"/>
      </w:tblGrid>
      <w:tr w:rsidR="00775163" w:rsidRPr="003975D2" w:rsidTr="00623A27">
        <w:trPr>
          <w:cantSplit/>
          <w:trHeight w:val="90"/>
        </w:trPr>
        <w:tc>
          <w:tcPr>
            <w:tcW w:w="2630" w:type="dxa"/>
            <w:gridSpan w:val="2"/>
          </w:tcPr>
          <w:p w:rsidR="00775163" w:rsidRPr="003975D2" w:rsidRDefault="00775163" w:rsidP="003975D2">
            <w:pPr>
              <w:pStyle w:val="5"/>
              <w:widowControl w:val="0"/>
              <w:spacing w:before="0" w:after="0"/>
              <w:rPr>
                <w:b w:val="0"/>
                <w:i w:val="0"/>
                <w:sz w:val="20"/>
                <w:szCs w:val="20"/>
              </w:rPr>
            </w:pPr>
            <w:r w:rsidRPr="003975D2">
              <w:rPr>
                <w:b w:val="0"/>
                <w:i w:val="0"/>
                <w:sz w:val="20"/>
                <w:szCs w:val="20"/>
              </w:rPr>
              <w:t xml:space="preserve">Число брёвен </w:t>
            </w:r>
          </w:p>
        </w:tc>
        <w:tc>
          <w:tcPr>
            <w:tcW w:w="2483" w:type="dxa"/>
            <w:gridSpan w:val="2"/>
          </w:tcPr>
          <w:p w:rsidR="00775163" w:rsidRPr="003975D2" w:rsidRDefault="00775163" w:rsidP="003975D2">
            <w:pPr>
              <w:pStyle w:val="5"/>
              <w:widowControl w:val="0"/>
              <w:spacing w:before="0" w:after="0"/>
              <w:rPr>
                <w:b w:val="0"/>
                <w:i w:val="0"/>
                <w:sz w:val="20"/>
                <w:szCs w:val="20"/>
              </w:rPr>
            </w:pPr>
            <w:r w:rsidRPr="003975D2">
              <w:rPr>
                <w:b w:val="0"/>
                <w:i w:val="0"/>
                <w:sz w:val="20"/>
                <w:szCs w:val="20"/>
              </w:rPr>
              <w:t>Диаметр, см</w:t>
            </w:r>
          </w:p>
        </w:tc>
        <w:tc>
          <w:tcPr>
            <w:tcW w:w="1606" w:type="dxa"/>
            <w:vMerge w:val="restart"/>
          </w:tcPr>
          <w:p w:rsidR="00775163" w:rsidRPr="003975D2" w:rsidRDefault="00775163" w:rsidP="003975D2">
            <w:pPr>
              <w:widowControl w:val="0"/>
              <w:jc w:val="center"/>
              <w:rPr>
                <w:color w:val="000000"/>
                <w:sz w:val="20"/>
                <w:szCs w:val="20"/>
              </w:rPr>
            </w:pPr>
            <w:r w:rsidRPr="003975D2">
              <w:rPr>
                <w:color w:val="000000"/>
                <w:sz w:val="20"/>
                <w:szCs w:val="20"/>
              </w:rPr>
              <w:t>Середина и</w:t>
            </w:r>
            <w:r w:rsidRPr="003975D2">
              <w:rPr>
                <w:color w:val="000000"/>
                <w:sz w:val="20"/>
                <w:szCs w:val="20"/>
              </w:rPr>
              <w:t>н</w:t>
            </w:r>
            <w:r w:rsidRPr="003975D2">
              <w:rPr>
                <w:color w:val="000000"/>
                <w:sz w:val="20"/>
                <w:szCs w:val="20"/>
              </w:rPr>
              <w:t>тервала, см</w:t>
            </w:r>
          </w:p>
        </w:tc>
        <w:tc>
          <w:tcPr>
            <w:tcW w:w="1460" w:type="dxa"/>
            <w:vMerge w:val="restart"/>
          </w:tcPr>
          <w:p w:rsidR="00775163" w:rsidRPr="003975D2" w:rsidRDefault="00775163" w:rsidP="003975D2">
            <w:pPr>
              <w:widowControl w:val="0"/>
              <w:jc w:val="center"/>
              <w:rPr>
                <w:color w:val="000000"/>
                <w:sz w:val="20"/>
                <w:szCs w:val="20"/>
              </w:rPr>
            </w:pPr>
            <w:r w:rsidRPr="003975D2">
              <w:rPr>
                <w:color w:val="000000"/>
                <w:sz w:val="20"/>
                <w:szCs w:val="20"/>
              </w:rPr>
              <w:t>Квадраты диаметра</w:t>
            </w:r>
          </w:p>
        </w:tc>
        <w:tc>
          <w:tcPr>
            <w:tcW w:w="1461" w:type="dxa"/>
            <w:vMerge w:val="restart"/>
          </w:tcPr>
          <w:p w:rsidR="00775163" w:rsidRPr="003975D2" w:rsidRDefault="00775163" w:rsidP="003975D2">
            <w:pPr>
              <w:widowControl w:val="0"/>
              <w:jc w:val="center"/>
              <w:rPr>
                <w:color w:val="000000"/>
                <w:sz w:val="20"/>
                <w:szCs w:val="20"/>
              </w:rPr>
            </w:pPr>
            <w:r w:rsidRPr="003975D2">
              <w:rPr>
                <w:color w:val="000000"/>
                <w:sz w:val="20"/>
                <w:szCs w:val="20"/>
              </w:rPr>
              <w:t>Взвешенные квадраты диаметра</w:t>
            </w:r>
          </w:p>
        </w:tc>
      </w:tr>
      <w:tr w:rsidR="00775163" w:rsidRPr="003975D2" w:rsidTr="00623A27">
        <w:trPr>
          <w:cantSplit/>
          <w:trHeight w:val="90"/>
        </w:trPr>
        <w:tc>
          <w:tcPr>
            <w:tcW w:w="1169" w:type="dxa"/>
            <w:vAlign w:val="center"/>
          </w:tcPr>
          <w:p w:rsidR="00775163" w:rsidRPr="003975D2" w:rsidRDefault="00775163" w:rsidP="003975D2">
            <w:pPr>
              <w:widowControl w:val="0"/>
              <w:jc w:val="center"/>
              <w:rPr>
                <w:color w:val="000000"/>
                <w:sz w:val="20"/>
                <w:szCs w:val="20"/>
              </w:rPr>
            </w:pPr>
            <w:r w:rsidRPr="003975D2">
              <w:rPr>
                <w:color w:val="000000"/>
                <w:sz w:val="20"/>
                <w:szCs w:val="20"/>
              </w:rPr>
              <w:t>фактич</w:t>
            </w:r>
            <w:r w:rsidRPr="003975D2">
              <w:rPr>
                <w:color w:val="000000"/>
                <w:sz w:val="20"/>
                <w:szCs w:val="20"/>
              </w:rPr>
              <w:t>е</w:t>
            </w:r>
            <w:r w:rsidRPr="003975D2">
              <w:rPr>
                <w:color w:val="000000"/>
                <w:sz w:val="20"/>
                <w:szCs w:val="20"/>
              </w:rPr>
              <w:t>ски., шт</w:t>
            </w:r>
          </w:p>
        </w:tc>
        <w:tc>
          <w:tcPr>
            <w:tcW w:w="1461" w:type="dxa"/>
          </w:tcPr>
          <w:p w:rsidR="00775163" w:rsidRPr="003975D2" w:rsidRDefault="00775163" w:rsidP="003975D2">
            <w:pPr>
              <w:widowControl w:val="0"/>
              <w:jc w:val="center"/>
              <w:rPr>
                <w:color w:val="000000"/>
                <w:sz w:val="20"/>
                <w:szCs w:val="20"/>
              </w:rPr>
            </w:pPr>
            <w:r w:rsidRPr="003975D2">
              <w:rPr>
                <w:color w:val="000000"/>
                <w:sz w:val="20"/>
                <w:szCs w:val="20"/>
              </w:rPr>
              <w:t>сокращенное</w:t>
            </w:r>
          </w:p>
        </w:tc>
        <w:tc>
          <w:tcPr>
            <w:tcW w:w="1315" w:type="dxa"/>
            <w:vAlign w:val="center"/>
          </w:tcPr>
          <w:p w:rsidR="00775163" w:rsidRPr="003975D2" w:rsidRDefault="00775163" w:rsidP="003975D2">
            <w:pPr>
              <w:widowControl w:val="0"/>
              <w:jc w:val="center"/>
              <w:rPr>
                <w:color w:val="000000"/>
                <w:sz w:val="20"/>
                <w:szCs w:val="20"/>
              </w:rPr>
            </w:pPr>
            <w:r w:rsidRPr="003975D2">
              <w:rPr>
                <w:color w:val="000000"/>
                <w:sz w:val="20"/>
                <w:szCs w:val="20"/>
              </w:rPr>
              <w:t xml:space="preserve">в вершине </w:t>
            </w:r>
          </w:p>
        </w:tc>
        <w:tc>
          <w:tcPr>
            <w:tcW w:w="1169" w:type="dxa"/>
            <w:vAlign w:val="center"/>
          </w:tcPr>
          <w:p w:rsidR="00775163" w:rsidRPr="003975D2" w:rsidRDefault="00775163" w:rsidP="003975D2">
            <w:pPr>
              <w:widowControl w:val="0"/>
              <w:jc w:val="center"/>
              <w:rPr>
                <w:color w:val="000000"/>
                <w:sz w:val="20"/>
                <w:szCs w:val="20"/>
              </w:rPr>
            </w:pPr>
            <w:r w:rsidRPr="003975D2">
              <w:rPr>
                <w:color w:val="000000"/>
                <w:sz w:val="20"/>
                <w:szCs w:val="20"/>
              </w:rPr>
              <w:t xml:space="preserve">в комле </w:t>
            </w:r>
          </w:p>
        </w:tc>
        <w:tc>
          <w:tcPr>
            <w:tcW w:w="1606" w:type="dxa"/>
            <w:vMerge/>
          </w:tcPr>
          <w:p w:rsidR="00775163" w:rsidRPr="003975D2" w:rsidRDefault="00775163" w:rsidP="003975D2">
            <w:pPr>
              <w:widowControl w:val="0"/>
              <w:jc w:val="center"/>
              <w:rPr>
                <w:color w:val="000000"/>
                <w:sz w:val="20"/>
                <w:szCs w:val="20"/>
              </w:rPr>
            </w:pPr>
          </w:p>
        </w:tc>
        <w:tc>
          <w:tcPr>
            <w:tcW w:w="1460" w:type="dxa"/>
            <w:vMerge/>
          </w:tcPr>
          <w:p w:rsidR="00775163" w:rsidRPr="003975D2" w:rsidRDefault="00775163" w:rsidP="003975D2">
            <w:pPr>
              <w:widowControl w:val="0"/>
              <w:jc w:val="center"/>
              <w:rPr>
                <w:color w:val="000000"/>
                <w:sz w:val="20"/>
                <w:szCs w:val="20"/>
              </w:rPr>
            </w:pPr>
          </w:p>
        </w:tc>
        <w:tc>
          <w:tcPr>
            <w:tcW w:w="1461" w:type="dxa"/>
            <w:vMerge/>
          </w:tcPr>
          <w:p w:rsidR="00775163" w:rsidRPr="003975D2" w:rsidRDefault="00775163" w:rsidP="003975D2">
            <w:pPr>
              <w:widowControl w:val="0"/>
              <w:jc w:val="center"/>
              <w:rPr>
                <w:color w:val="000000"/>
                <w:sz w:val="20"/>
                <w:szCs w:val="20"/>
              </w:rPr>
            </w:pPr>
          </w:p>
        </w:tc>
      </w:tr>
      <w:tr w:rsidR="00775163" w:rsidRPr="003975D2" w:rsidTr="00623A27">
        <w:trPr>
          <w:cantSplit/>
          <w:trHeight w:val="586"/>
        </w:trPr>
        <w:tc>
          <w:tcPr>
            <w:tcW w:w="1169" w:type="dxa"/>
            <w:vAlign w:val="center"/>
          </w:tcPr>
          <w:p w:rsidR="00775163" w:rsidRPr="003975D2" w:rsidRDefault="00775163" w:rsidP="003975D2">
            <w:pPr>
              <w:widowControl w:val="0"/>
              <w:jc w:val="center"/>
              <w:rPr>
                <w:color w:val="000000"/>
                <w:sz w:val="20"/>
                <w:szCs w:val="20"/>
                <w:lang w:val="en-US"/>
              </w:rPr>
            </w:pPr>
            <w:r w:rsidRPr="003975D2">
              <w:rPr>
                <w:color w:val="000000"/>
                <w:sz w:val="20"/>
                <w:szCs w:val="20"/>
                <w:lang w:val="en-US"/>
              </w:rPr>
              <w:t>f</w:t>
            </w:r>
          </w:p>
        </w:tc>
        <w:tc>
          <w:tcPr>
            <w:tcW w:w="1461" w:type="dxa"/>
          </w:tcPr>
          <w:p w:rsidR="00775163" w:rsidRPr="003975D2" w:rsidRDefault="00775163" w:rsidP="003975D2">
            <w:pPr>
              <w:widowControl w:val="0"/>
              <w:jc w:val="center"/>
              <w:rPr>
                <w:color w:val="000000"/>
                <w:sz w:val="20"/>
                <w:szCs w:val="20"/>
              </w:rPr>
            </w:pPr>
            <w:r w:rsidRPr="003975D2">
              <w:rPr>
                <w:color w:val="000000"/>
                <w:position w:val="-24"/>
                <w:sz w:val="20"/>
                <w:szCs w:val="20"/>
              </w:rPr>
              <w:object w:dxaOrig="300" w:dyaOrig="620">
                <v:shape id="_x0000_i1092" type="#_x0000_t75" style="width:20.25pt;height:30pt" o:ole="" fillcolor="window">
                  <v:imagedata r:id="rId159" o:title=""/>
                </v:shape>
                <o:OLEObject Type="Embed" ProgID="Equation.3" ShapeID="_x0000_i1092" DrawAspect="Content" ObjectID="_1644998655" r:id="rId160"/>
              </w:object>
            </w:r>
          </w:p>
        </w:tc>
        <w:tc>
          <w:tcPr>
            <w:tcW w:w="1315" w:type="dxa"/>
          </w:tcPr>
          <w:p w:rsidR="00775163" w:rsidRPr="003975D2" w:rsidRDefault="00775163" w:rsidP="003975D2">
            <w:pPr>
              <w:widowControl w:val="0"/>
              <w:jc w:val="center"/>
              <w:rPr>
                <w:color w:val="000000"/>
                <w:sz w:val="20"/>
                <w:szCs w:val="20"/>
              </w:rPr>
            </w:pPr>
          </w:p>
        </w:tc>
        <w:tc>
          <w:tcPr>
            <w:tcW w:w="1169" w:type="dxa"/>
          </w:tcPr>
          <w:p w:rsidR="00775163" w:rsidRPr="003975D2" w:rsidRDefault="00775163" w:rsidP="003975D2">
            <w:pPr>
              <w:widowControl w:val="0"/>
              <w:rPr>
                <w:color w:val="000000"/>
                <w:sz w:val="20"/>
                <w:szCs w:val="20"/>
              </w:rPr>
            </w:pPr>
          </w:p>
        </w:tc>
        <w:tc>
          <w:tcPr>
            <w:tcW w:w="1606" w:type="dxa"/>
            <w:vAlign w:val="center"/>
          </w:tcPr>
          <w:p w:rsidR="00775163" w:rsidRPr="003975D2" w:rsidRDefault="00775163" w:rsidP="003975D2">
            <w:pPr>
              <w:widowControl w:val="0"/>
              <w:jc w:val="center"/>
              <w:rPr>
                <w:color w:val="000000"/>
                <w:sz w:val="20"/>
                <w:szCs w:val="20"/>
              </w:rPr>
            </w:pPr>
            <w:r w:rsidRPr="003975D2">
              <w:rPr>
                <w:color w:val="000000"/>
                <w:sz w:val="20"/>
                <w:szCs w:val="20"/>
                <w:lang w:val="en-US"/>
              </w:rPr>
              <w:t>x</w:t>
            </w:r>
          </w:p>
        </w:tc>
        <w:tc>
          <w:tcPr>
            <w:tcW w:w="1460" w:type="dxa"/>
            <w:vAlign w:val="center"/>
          </w:tcPr>
          <w:p w:rsidR="00775163" w:rsidRPr="003975D2" w:rsidRDefault="00775163" w:rsidP="003975D2">
            <w:pPr>
              <w:widowControl w:val="0"/>
              <w:jc w:val="center"/>
              <w:rPr>
                <w:color w:val="000000"/>
                <w:sz w:val="20"/>
                <w:szCs w:val="20"/>
                <w:vertAlign w:val="superscript"/>
              </w:rPr>
            </w:pPr>
            <w:r w:rsidRPr="003975D2">
              <w:rPr>
                <w:color w:val="000000"/>
                <w:sz w:val="20"/>
                <w:szCs w:val="20"/>
                <w:lang w:val="en-US"/>
              </w:rPr>
              <w:t>х</w:t>
            </w:r>
            <w:r w:rsidRPr="003975D2">
              <w:rPr>
                <w:color w:val="000000"/>
                <w:sz w:val="20"/>
                <w:szCs w:val="20"/>
                <w:vertAlign w:val="superscript"/>
              </w:rPr>
              <w:t>2</w:t>
            </w:r>
          </w:p>
        </w:tc>
        <w:tc>
          <w:tcPr>
            <w:tcW w:w="1461" w:type="dxa"/>
          </w:tcPr>
          <w:p w:rsidR="00775163" w:rsidRPr="003975D2" w:rsidRDefault="00775163" w:rsidP="003975D2">
            <w:pPr>
              <w:widowControl w:val="0"/>
              <w:jc w:val="center"/>
              <w:rPr>
                <w:color w:val="000000"/>
                <w:sz w:val="20"/>
                <w:szCs w:val="20"/>
              </w:rPr>
            </w:pPr>
            <w:r w:rsidRPr="003975D2">
              <w:rPr>
                <w:color w:val="000000"/>
                <w:sz w:val="20"/>
                <w:szCs w:val="20"/>
                <w:lang w:val="en-US"/>
              </w:rPr>
              <w:t>х</w:t>
            </w:r>
            <w:r w:rsidRPr="003975D2">
              <w:rPr>
                <w:color w:val="000000"/>
                <w:sz w:val="20"/>
                <w:szCs w:val="20"/>
                <w:vertAlign w:val="superscript"/>
              </w:rPr>
              <w:t>2</w:t>
            </w:r>
            <w:r w:rsidRPr="003975D2">
              <w:rPr>
                <w:color w:val="000000"/>
                <w:position w:val="-24"/>
                <w:sz w:val="20"/>
                <w:szCs w:val="20"/>
                <w:lang w:val="en-US"/>
              </w:rPr>
              <w:object w:dxaOrig="300" w:dyaOrig="620">
                <v:shape id="_x0000_i1093" type="#_x0000_t75" style="width:24pt;height:27.75pt" o:ole="" fillcolor="window">
                  <v:imagedata r:id="rId161" o:title=""/>
                </v:shape>
                <o:OLEObject Type="Embed" ProgID="Equation.3" ShapeID="_x0000_i1093" DrawAspect="Content" ObjectID="_1644998656" r:id="rId162"/>
              </w:object>
            </w:r>
          </w:p>
        </w:tc>
      </w:tr>
      <w:tr w:rsidR="00775163" w:rsidRPr="003975D2" w:rsidTr="00623A27">
        <w:trPr>
          <w:cantSplit/>
          <w:trHeight w:val="234"/>
        </w:trPr>
        <w:tc>
          <w:tcPr>
            <w:tcW w:w="1169" w:type="dxa"/>
          </w:tcPr>
          <w:p w:rsidR="00775163" w:rsidRPr="003975D2" w:rsidRDefault="00775163" w:rsidP="003975D2">
            <w:pPr>
              <w:widowControl w:val="0"/>
              <w:jc w:val="center"/>
              <w:rPr>
                <w:color w:val="000000"/>
                <w:sz w:val="20"/>
                <w:szCs w:val="20"/>
              </w:rPr>
            </w:pPr>
            <w:r w:rsidRPr="003975D2">
              <w:rPr>
                <w:color w:val="000000"/>
                <w:sz w:val="20"/>
                <w:szCs w:val="20"/>
              </w:rPr>
              <w:t>10</w:t>
            </w:r>
          </w:p>
        </w:tc>
        <w:tc>
          <w:tcPr>
            <w:tcW w:w="1461" w:type="dxa"/>
          </w:tcPr>
          <w:p w:rsidR="00775163" w:rsidRPr="003975D2" w:rsidRDefault="00775163" w:rsidP="003975D2">
            <w:pPr>
              <w:widowControl w:val="0"/>
              <w:jc w:val="center"/>
              <w:rPr>
                <w:color w:val="000000"/>
                <w:sz w:val="20"/>
                <w:szCs w:val="20"/>
              </w:rPr>
            </w:pPr>
            <w:r w:rsidRPr="003975D2">
              <w:rPr>
                <w:color w:val="000000"/>
                <w:sz w:val="20"/>
                <w:szCs w:val="20"/>
              </w:rPr>
              <w:t>1</w:t>
            </w:r>
          </w:p>
        </w:tc>
        <w:tc>
          <w:tcPr>
            <w:tcW w:w="1315" w:type="dxa"/>
          </w:tcPr>
          <w:p w:rsidR="00775163" w:rsidRPr="003975D2" w:rsidRDefault="00775163" w:rsidP="003975D2">
            <w:pPr>
              <w:widowControl w:val="0"/>
              <w:jc w:val="center"/>
              <w:rPr>
                <w:color w:val="000000"/>
                <w:sz w:val="20"/>
                <w:szCs w:val="20"/>
              </w:rPr>
            </w:pPr>
            <w:r w:rsidRPr="003975D2">
              <w:rPr>
                <w:color w:val="000000"/>
                <w:sz w:val="20"/>
                <w:szCs w:val="20"/>
              </w:rPr>
              <w:t>25</w:t>
            </w:r>
          </w:p>
        </w:tc>
        <w:tc>
          <w:tcPr>
            <w:tcW w:w="1169" w:type="dxa"/>
          </w:tcPr>
          <w:p w:rsidR="00775163" w:rsidRPr="003975D2" w:rsidRDefault="00775163" w:rsidP="003975D2">
            <w:pPr>
              <w:widowControl w:val="0"/>
              <w:jc w:val="center"/>
              <w:rPr>
                <w:color w:val="000000"/>
                <w:sz w:val="20"/>
                <w:szCs w:val="20"/>
              </w:rPr>
            </w:pPr>
            <w:r w:rsidRPr="003975D2">
              <w:rPr>
                <w:color w:val="000000"/>
                <w:sz w:val="20"/>
                <w:szCs w:val="20"/>
              </w:rPr>
              <w:t>35</w:t>
            </w:r>
          </w:p>
        </w:tc>
        <w:tc>
          <w:tcPr>
            <w:tcW w:w="1606" w:type="dxa"/>
          </w:tcPr>
          <w:p w:rsidR="00775163" w:rsidRPr="003975D2" w:rsidRDefault="00775163" w:rsidP="003975D2">
            <w:pPr>
              <w:widowControl w:val="0"/>
              <w:jc w:val="center"/>
              <w:rPr>
                <w:color w:val="000000"/>
                <w:sz w:val="20"/>
                <w:szCs w:val="20"/>
              </w:rPr>
            </w:pPr>
            <w:r w:rsidRPr="003975D2">
              <w:rPr>
                <w:color w:val="000000"/>
                <w:sz w:val="20"/>
                <w:szCs w:val="20"/>
              </w:rPr>
              <w:t>30</w:t>
            </w:r>
          </w:p>
        </w:tc>
        <w:tc>
          <w:tcPr>
            <w:tcW w:w="1460" w:type="dxa"/>
          </w:tcPr>
          <w:p w:rsidR="00775163" w:rsidRPr="003975D2" w:rsidRDefault="00775163" w:rsidP="003975D2">
            <w:pPr>
              <w:widowControl w:val="0"/>
              <w:jc w:val="center"/>
              <w:rPr>
                <w:color w:val="000000"/>
                <w:sz w:val="20"/>
                <w:szCs w:val="20"/>
              </w:rPr>
            </w:pPr>
            <w:r w:rsidRPr="003975D2">
              <w:rPr>
                <w:color w:val="000000"/>
                <w:sz w:val="20"/>
                <w:szCs w:val="20"/>
              </w:rPr>
              <w:t>900</w:t>
            </w:r>
          </w:p>
        </w:tc>
        <w:tc>
          <w:tcPr>
            <w:tcW w:w="1461" w:type="dxa"/>
          </w:tcPr>
          <w:p w:rsidR="00775163" w:rsidRPr="003975D2" w:rsidRDefault="00775163" w:rsidP="003975D2">
            <w:pPr>
              <w:widowControl w:val="0"/>
              <w:jc w:val="center"/>
              <w:rPr>
                <w:color w:val="000000"/>
                <w:sz w:val="20"/>
                <w:szCs w:val="20"/>
              </w:rPr>
            </w:pPr>
            <w:r w:rsidRPr="003975D2">
              <w:rPr>
                <w:color w:val="000000"/>
                <w:sz w:val="20"/>
                <w:szCs w:val="20"/>
              </w:rPr>
              <w:t>900</w:t>
            </w:r>
          </w:p>
        </w:tc>
      </w:tr>
      <w:tr w:rsidR="00775163" w:rsidRPr="003975D2" w:rsidTr="00623A27">
        <w:trPr>
          <w:cantSplit/>
          <w:trHeight w:val="218"/>
        </w:trPr>
        <w:tc>
          <w:tcPr>
            <w:tcW w:w="1169" w:type="dxa"/>
          </w:tcPr>
          <w:p w:rsidR="00775163" w:rsidRPr="003975D2" w:rsidRDefault="00775163" w:rsidP="003975D2">
            <w:pPr>
              <w:widowControl w:val="0"/>
              <w:jc w:val="center"/>
              <w:rPr>
                <w:color w:val="000000"/>
                <w:sz w:val="20"/>
                <w:szCs w:val="20"/>
              </w:rPr>
            </w:pPr>
            <w:r w:rsidRPr="003975D2">
              <w:rPr>
                <w:color w:val="000000"/>
                <w:sz w:val="20"/>
                <w:szCs w:val="20"/>
              </w:rPr>
              <w:t>20</w:t>
            </w:r>
          </w:p>
        </w:tc>
        <w:tc>
          <w:tcPr>
            <w:tcW w:w="1461" w:type="dxa"/>
          </w:tcPr>
          <w:p w:rsidR="00775163" w:rsidRPr="003975D2" w:rsidRDefault="00775163" w:rsidP="003975D2">
            <w:pPr>
              <w:widowControl w:val="0"/>
              <w:jc w:val="center"/>
              <w:rPr>
                <w:color w:val="000000"/>
                <w:sz w:val="20"/>
                <w:szCs w:val="20"/>
              </w:rPr>
            </w:pPr>
            <w:r w:rsidRPr="003975D2">
              <w:rPr>
                <w:color w:val="000000"/>
                <w:sz w:val="20"/>
                <w:szCs w:val="20"/>
              </w:rPr>
              <w:t>2</w:t>
            </w:r>
          </w:p>
        </w:tc>
        <w:tc>
          <w:tcPr>
            <w:tcW w:w="1315" w:type="dxa"/>
          </w:tcPr>
          <w:p w:rsidR="00775163" w:rsidRPr="003975D2" w:rsidRDefault="00775163" w:rsidP="003975D2">
            <w:pPr>
              <w:widowControl w:val="0"/>
              <w:jc w:val="center"/>
              <w:rPr>
                <w:color w:val="000000"/>
                <w:sz w:val="20"/>
                <w:szCs w:val="20"/>
              </w:rPr>
            </w:pPr>
            <w:r w:rsidRPr="003975D2">
              <w:rPr>
                <w:color w:val="000000"/>
                <w:sz w:val="20"/>
                <w:szCs w:val="20"/>
              </w:rPr>
              <w:t>35</w:t>
            </w:r>
          </w:p>
        </w:tc>
        <w:tc>
          <w:tcPr>
            <w:tcW w:w="1169" w:type="dxa"/>
          </w:tcPr>
          <w:p w:rsidR="00775163" w:rsidRPr="003975D2" w:rsidRDefault="00775163" w:rsidP="003975D2">
            <w:pPr>
              <w:widowControl w:val="0"/>
              <w:jc w:val="center"/>
              <w:rPr>
                <w:color w:val="000000"/>
                <w:sz w:val="20"/>
                <w:szCs w:val="20"/>
              </w:rPr>
            </w:pPr>
            <w:r w:rsidRPr="003975D2">
              <w:rPr>
                <w:color w:val="000000"/>
                <w:sz w:val="20"/>
                <w:szCs w:val="20"/>
              </w:rPr>
              <w:t>45</w:t>
            </w:r>
          </w:p>
        </w:tc>
        <w:tc>
          <w:tcPr>
            <w:tcW w:w="1606" w:type="dxa"/>
          </w:tcPr>
          <w:p w:rsidR="00775163" w:rsidRPr="003975D2" w:rsidRDefault="00775163" w:rsidP="003975D2">
            <w:pPr>
              <w:widowControl w:val="0"/>
              <w:jc w:val="center"/>
              <w:rPr>
                <w:color w:val="000000"/>
                <w:sz w:val="20"/>
                <w:szCs w:val="20"/>
              </w:rPr>
            </w:pPr>
            <w:r w:rsidRPr="003975D2">
              <w:rPr>
                <w:color w:val="000000"/>
                <w:sz w:val="20"/>
                <w:szCs w:val="20"/>
              </w:rPr>
              <w:t>40</w:t>
            </w:r>
          </w:p>
        </w:tc>
        <w:tc>
          <w:tcPr>
            <w:tcW w:w="1460" w:type="dxa"/>
          </w:tcPr>
          <w:p w:rsidR="00775163" w:rsidRPr="003975D2" w:rsidRDefault="00775163" w:rsidP="003975D2">
            <w:pPr>
              <w:widowControl w:val="0"/>
              <w:jc w:val="center"/>
              <w:rPr>
                <w:color w:val="000000"/>
                <w:sz w:val="20"/>
                <w:szCs w:val="20"/>
              </w:rPr>
            </w:pPr>
            <w:r w:rsidRPr="003975D2">
              <w:rPr>
                <w:color w:val="000000"/>
                <w:sz w:val="20"/>
                <w:szCs w:val="20"/>
              </w:rPr>
              <w:t>1600</w:t>
            </w:r>
          </w:p>
        </w:tc>
        <w:tc>
          <w:tcPr>
            <w:tcW w:w="1461" w:type="dxa"/>
          </w:tcPr>
          <w:p w:rsidR="00775163" w:rsidRPr="003975D2" w:rsidRDefault="00775163" w:rsidP="003975D2">
            <w:pPr>
              <w:widowControl w:val="0"/>
              <w:jc w:val="center"/>
              <w:rPr>
                <w:color w:val="000000"/>
                <w:sz w:val="20"/>
                <w:szCs w:val="20"/>
              </w:rPr>
            </w:pPr>
            <w:r w:rsidRPr="003975D2">
              <w:rPr>
                <w:color w:val="000000"/>
                <w:sz w:val="20"/>
                <w:szCs w:val="20"/>
              </w:rPr>
              <w:t>3200</w:t>
            </w:r>
          </w:p>
        </w:tc>
      </w:tr>
      <w:tr w:rsidR="00775163" w:rsidRPr="003975D2" w:rsidTr="00623A27">
        <w:trPr>
          <w:cantSplit/>
          <w:trHeight w:val="234"/>
        </w:trPr>
        <w:tc>
          <w:tcPr>
            <w:tcW w:w="1169" w:type="dxa"/>
          </w:tcPr>
          <w:p w:rsidR="00775163" w:rsidRPr="003975D2" w:rsidRDefault="00775163" w:rsidP="003975D2">
            <w:pPr>
              <w:widowControl w:val="0"/>
              <w:jc w:val="center"/>
              <w:rPr>
                <w:color w:val="000000"/>
                <w:sz w:val="20"/>
                <w:szCs w:val="20"/>
              </w:rPr>
            </w:pPr>
            <w:r w:rsidRPr="003975D2">
              <w:rPr>
                <w:color w:val="000000"/>
                <w:sz w:val="20"/>
                <w:szCs w:val="20"/>
              </w:rPr>
              <w:t>30</w:t>
            </w:r>
          </w:p>
        </w:tc>
        <w:tc>
          <w:tcPr>
            <w:tcW w:w="1461" w:type="dxa"/>
          </w:tcPr>
          <w:p w:rsidR="00775163" w:rsidRPr="003975D2" w:rsidRDefault="00775163" w:rsidP="003975D2">
            <w:pPr>
              <w:widowControl w:val="0"/>
              <w:jc w:val="center"/>
              <w:rPr>
                <w:color w:val="000000"/>
                <w:sz w:val="20"/>
                <w:szCs w:val="20"/>
              </w:rPr>
            </w:pPr>
            <w:r w:rsidRPr="003975D2">
              <w:rPr>
                <w:color w:val="000000"/>
                <w:sz w:val="20"/>
                <w:szCs w:val="20"/>
              </w:rPr>
              <w:t>3</w:t>
            </w:r>
          </w:p>
        </w:tc>
        <w:tc>
          <w:tcPr>
            <w:tcW w:w="1315" w:type="dxa"/>
          </w:tcPr>
          <w:p w:rsidR="00775163" w:rsidRPr="003975D2" w:rsidRDefault="00775163" w:rsidP="003975D2">
            <w:pPr>
              <w:widowControl w:val="0"/>
              <w:jc w:val="center"/>
              <w:rPr>
                <w:color w:val="000000"/>
                <w:sz w:val="20"/>
                <w:szCs w:val="20"/>
              </w:rPr>
            </w:pPr>
            <w:r w:rsidRPr="003975D2">
              <w:rPr>
                <w:color w:val="000000"/>
                <w:sz w:val="20"/>
                <w:szCs w:val="20"/>
              </w:rPr>
              <w:t>45</w:t>
            </w:r>
          </w:p>
        </w:tc>
        <w:tc>
          <w:tcPr>
            <w:tcW w:w="1169" w:type="dxa"/>
          </w:tcPr>
          <w:p w:rsidR="00775163" w:rsidRPr="003975D2" w:rsidRDefault="00775163" w:rsidP="003975D2">
            <w:pPr>
              <w:widowControl w:val="0"/>
              <w:jc w:val="center"/>
              <w:rPr>
                <w:color w:val="000000"/>
                <w:sz w:val="20"/>
                <w:szCs w:val="20"/>
              </w:rPr>
            </w:pPr>
            <w:r w:rsidRPr="003975D2">
              <w:rPr>
                <w:color w:val="000000"/>
                <w:sz w:val="20"/>
                <w:szCs w:val="20"/>
              </w:rPr>
              <w:t>55</w:t>
            </w:r>
          </w:p>
        </w:tc>
        <w:tc>
          <w:tcPr>
            <w:tcW w:w="1606" w:type="dxa"/>
          </w:tcPr>
          <w:p w:rsidR="00775163" w:rsidRPr="003975D2" w:rsidRDefault="00775163" w:rsidP="003975D2">
            <w:pPr>
              <w:widowControl w:val="0"/>
              <w:jc w:val="center"/>
              <w:rPr>
                <w:color w:val="000000"/>
                <w:sz w:val="20"/>
                <w:szCs w:val="20"/>
              </w:rPr>
            </w:pPr>
            <w:r w:rsidRPr="003975D2">
              <w:rPr>
                <w:color w:val="000000"/>
                <w:sz w:val="20"/>
                <w:szCs w:val="20"/>
              </w:rPr>
              <w:t>50</w:t>
            </w:r>
          </w:p>
        </w:tc>
        <w:tc>
          <w:tcPr>
            <w:tcW w:w="1460" w:type="dxa"/>
          </w:tcPr>
          <w:p w:rsidR="00775163" w:rsidRPr="003975D2" w:rsidRDefault="00775163" w:rsidP="003975D2">
            <w:pPr>
              <w:widowControl w:val="0"/>
              <w:jc w:val="center"/>
              <w:rPr>
                <w:color w:val="000000"/>
                <w:sz w:val="20"/>
                <w:szCs w:val="20"/>
              </w:rPr>
            </w:pPr>
            <w:r w:rsidRPr="003975D2">
              <w:rPr>
                <w:color w:val="000000"/>
                <w:sz w:val="20"/>
                <w:szCs w:val="20"/>
              </w:rPr>
              <w:t>2500</w:t>
            </w:r>
          </w:p>
        </w:tc>
        <w:tc>
          <w:tcPr>
            <w:tcW w:w="1461" w:type="dxa"/>
          </w:tcPr>
          <w:p w:rsidR="00775163" w:rsidRPr="003975D2" w:rsidRDefault="00775163" w:rsidP="003975D2">
            <w:pPr>
              <w:widowControl w:val="0"/>
              <w:jc w:val="center"/>
              <w:rPr>
                <w:color w:val="000000"/>
                <w:sz w:val="20"/>
                <w:szCs w:val="20"/>
              </w:rPr>
            </w:pPr>
            <w:r w:rsidRPr="003975D2">
              <w:rPr>
                <w:color w:val="000000"/>
                <w:sz w:val="20"/>
                <w:szCs w:val="20"/>
              </w:rPr>
              <w:t>7500</w:t>
            </w:r>
          </w:p>
        </w:tc>
      </w:tr>
      <w:tr w:rsidR="00775163" w:rsidRPr="003975D2" w:rsidTr="00623A27">
        <w:trPr>
          <w:cantSplit/>
          <w:trHeight w:val="218"/>
        </w:trPr>
        <w:tc>
          <w:tcPr>
            <w:tcW w:w="1169" w:type="dxa"/>
          </w:tcPr>
          <w:p w:rsidR="00775163" w:rsidRPr="003975D2" w:rsidRDefault="00775163" w:rsidP="003975D2">
            <w:pPr>
              <w:widowControl w:val="0"/>
              <w:jc w:val="center"/>
              <w:rPr>
                <w:color w:val="000000"/>
                <w:sz w:val="20"/>
                <w:szCs w:val="20"/>
              </w:rPr>
            </w:pPr>
            <w:r w:rsidRPr="003975D2">
              <w:rPr>
                <w:color w:val="000000"/>
                <w:sz w:val="20"/>
                <w:szCs w:val="20"/>
              </w:rPr>
              <w:t>10</w:t>
            </w:r>
          </w:p>
        </w:tc>
        <w:tc>
          <w:tcPr>
            <w:tcW w:w="1461" w:type="dxa"/>
          </w:tcPr>
          <w:p w:rsidR="00775163" w:rsidRPr="003975D2" w:rsidRDefault="00775163" w:rsidP="003975D2">
            <w:pPr>
              <w:widowControl w:val="0"/>
              <w:jc w:val="center"/>
              <w:rPr>
                <w:color w:val="000000"/>
                <w:sz w:val="20"/>
                <w:szCs w:val="20"/>
              </w:rPr>
            </w:pPr>
            <w:r w:rsidRPr="003975D2">
              <w:rPr>
                <w:color w:val="000000"/>
                <w:sz w:val="20"/>
                <w:szCs w:val="20"/>
              </w:rPr>
              <w:t>1</w:t>
            </w:r>
          </w:p>
        </w:tc>
        <w:tc>
          <w:tcPr>
            <w:tcW w:w="1315" w:type="dxa"/>
          </w:tcPr>
          <w:p w:rsidR="00775163" w:rsidRPr="003975D2" w:rsidRDefault="00775163" w:rsidP="003975D2">
            <w:pPr>
              <w:widowControl w:val="0"/>
              <w:jc w:val="center"/>
              <w:rPr>
                <w:color w:val="000000"/>
                <w:sz w:val="20"/>
                <w:szCs w:val="20"/>
              </w:rPr>
            </w:pPr>
            <w:r w:rsidRPr="003975D2">
              <w:rPr>
                <w:color w:val="000000"/>
                <w:sz w:val="20"/>
                <w:szCs w:val="20"/>
              </w:rPr>
              <w:t>55</w:t>
            </w:r>
          </w:p>
        </w:tc>
        <w:tc>
          <w:tcPr>
            <w:tcW w:w="1169" w:type="dxa"/>
          </w:tcPr>
          <w:p w:rsidR="00775163" w:rsidRPr="003975D2" w:rsidRDefault="00775163" w:rsidP="003975D2">
            <w:pPr>
              <w:widowControl w:val="0"/>
              <w:jc w:val="center"/>
              <w:rPr>
                <w:color w:val="000000"/>
                <w:sz w:val="20"/>
                <w:szCs w:val="20"/>
              </w:rPr>
            </w:pPr>
            <w:r w:rsidRPr="003975D2">
              <w:rPr>
                <w:color w:val="000000"/>
                <w:sz w:val="20"/>
                <w:szCs w:val="20"/>
              </w:rPr>
              <w:t>65</w:t>
            </w:r>
          </w:p>
        </w:tc>
        <w:tc>
          <w:tcPr>
            <w:tcW w:w="1606" w:type="dxa"/>
          </w:tcPr>
          <w:p w:rsidR="00775163" w:rsidRPr="003975D2" w:rsidRDefault="00775163" w:rsidP="003975D2">
            <w:pPr>
              <w:widowControl w:val="0"/>
              <w:jc w:val="center"/>
              <w:rPr>
                <w:color w:val="000000"/>
                <w:sz w:val="20"/>
                <w:szCs w:val="20"/>
              </w:rPr>
            </w:pPr>
            <w:r w:rsidRPr="003975D2">
              <w:rPr>
                <w:color w:val="000000"/>
                <w:sz w:val="20"/>
                <w:szCs w:val="20"/>
              </w:rPr>
              <w:t>60</w:t>
            </w:r>
          </w:p>
        </w:tc>
        <w:tc>
          <w:tcPr>
            <w:tcW w:w="1460" w:type="dxa"/>
          </w:tcPr>
          <w:p w:rsidR="00775163" w:rsidRPr="003975D2" w:rsidRDefault="00775163" w:rsidP="003975D2">
            <w:pPr>
              <w:widowControl w:val="0"/>
              <w:jc w:val="center"/>
              <w:rPr>
                <w:color w:val="000000"/>
                <w:sz w:val="20"/>
                <w:szCs w:val="20"/>
              </w:rPr>
            </w:pPr>
            <w:r w:rsidRPr="003975D2">
              <w:rPr>
                <w:color w:val="000000"/>
                <w:sz w:val="20"/>
                <w:szCs w:val="20"/>
              </w:rPr>
              <w:t>3600</w:t>
            </w:r>
          </w:p>
        </w:tc>
        <w:tc>
          <w:tcPr>
            <w:tcW w:w="1461" w:type="dxa"/>
          </w:tcPr>
          <w:p w:rsidR="00775163" w:rsidRPr="003975D2" w:rsidRDefault="00775163" w:rsidP="003975D2">
            <w:pPr>
              <w:widowControl w:val="0"/>
              <w:jc w:val="center"/>
              <w:rPr>
                <w:color w:val="000000"/>
                <w:sz w:val="20"/>
                <w:szCs w:val="20"/>
              </w:rPr>
            </w:pPr>
            <w:r w:rsidRPr="003975D2">
              <w:rPr>
                <w:color w:val="000000"/>
                <w:sz w:val="20"/>
                <w:szCs w:val="20"/>
              </w:rPr>
              <w:t>3600</w:t>
            </w:r>
          </w:p>
        </w:tc>
      </w:tr>
      <w:tr w:rsidR="00775163" w:rsidRPr="003975D2" w:rsidTr="00623A27">
        <w:trPr>
          <w:cantSplit/>
          <w:trHeight w:val="234"/>
        </w:trPr>
        <w:tc>
          <w:tcPr>
            <w:tcW w:w="1169" w:type="dxa"/>
          </w:tcPr>
          <w:p w:rsidR="00775163" w:rsidRPr="003975D2" w:rsidRDefault="00775163" w:rsidP="003975D2">
            <w:pPr>
              <w:widowControl w:val="0"/>
              <w:jc w:val="center"/>
              <w:rPr>
                <w:color w:val="000000"/>
                <w:sz w:val="20"/>
                <w:szCs w:val="20"/>
              </w:rPr>
            </w:pPr>
            <w:r w:rsidRPr="003975D2">
              <w:rPr>
                <w:color w:val="000000"/>
                <w:sz w:val="20"/>
                <w:szCs w:val="20"/>
              </w:rPr>
              <w:t>Σ 70</w:t>
            </w:r>
          </w:p>
        </w:tc>
        <w:tc>
          <w:tcPr>
            <w:tcW w:w="1461" w:type="dxa"/>
          </w:tcPr>
          <w:p w:rsidR="00775163" w:rsidRPr="003975D2" w:rsidRDefault="00775163" w:rsidP="003975D2">
            <w:pPr>
              <w:widowControl w:val="0"/>
              <w:jc w:val="center"/>
              <w:rPr>
                <w:color w:val="000000"/>
                <w:sz w:val="20"/>
                <w:szCs w:val="20"/>
              </w:rPr>
            </w:pPr>
            <w:r w:rsidRPr="003975D2">
              <w:rPr>
                <w:color w:val="000000"/>
                <w:sz w:val="20"/>
                <w:szCs w:val="20"/>
              </w:rPr>
              <w:t>7</w:t>
            </w:r>
          </w:p>
        </w:tc>
        <w:tc>
          <w:tcPr>
            <w:tcW w:w="1315"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169"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606"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460"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461" w:type="dxa"/>
          </w:tcPr>
          <w:p w:rsidR="00775163" w:rsidRPr="003975D2" w:rsidRDefault="00775163" w:rsidP="003975D2">
            <w:pPr>
              <w:widowControl w:val="0"/>
              <w:jc w:val="center"/>
              <w:rPr>
                <w:color w:val="000000"/>
                <w:sz w:val="20"/>
                <w:szCs w:val="20"/>
              </w:rPr>
            </w:pPr>
            <w:r w:rsidRPr="003975D2">
              <w:rPr>
                <w:color w:val="000000"/>
                <w:sz w:val="20"/>
                <w:szCs w:val="20"/>
              </w:rPr>
              <w:t>15200</w:t>
            </w:r>
          </w:p>
        </w:tc>
      </w:tr>
    </w:tbl>
    <w:p w:rsidR="00775163" w:rsidRPr="003975D2" w:rsidRDefault="00775163" w:rsidP="003975D2">
      <w:pPr>
        <w:widowControl w:val="0"/>
        <w:shd w:val="clear" w:color="auto" w:fill="FFFFFF"/>
        <w:ind w:firstLine="567"/>
        <w:jc w:val="both"/>
        <w:rPr>
          <w:color w:val="000000"/>
        </w:rPr>
      </w:pPr>
    </w:p>
    <w:p w:rsidR="00623A27" w:rsidRPr="003975D2" w:rsidRDefault="00623A27" w:rsidP="00623A27">
      <w:pPr>
        <w:widowControl w:val="0"/>
        <w:shd w:val="clear" w:color="auto" w:fill="FFFFFF"/>
        <w:ind w:firstLine="567"/>
        <w:jc w:val="both"/>
        <w:rPr>
          <w:color w:val="000000"/>
        </w:rPr>
      </w:pPr>
      <w:r w:rsidRPr="003975D2">
        <w:rPr>
          <w:color w:val="000000"/>
        </w:rPr>
        <w:t>С учётом применения второго свойства средних величин конечный расчёт среднего диаметра брёвен в штабеле принимает вид:</w:t>
      </w:r>
    </w:p>
    <w:p w:rsidR="00623A27" w:rsidRDefault="00623A27" w:rsidP="00623A27">
      <w:pPr>
        <w:widowControl w:val="0"/>
        <w:shd w:val="clear" w:color="auto" w:fill="FFFFFF"/>
        <w:ind w:firstLine="567"/>
        <w:jc w:val="center"/>
        <w:rPr>
          <w:color w:val="000000"/>
          <w:position w:val="-58"/>
        </w:rPr>
      </w:pPr>
      <w:r w:rsidRPr="003975D2">
        <w:rPr>
          <w:color w:val="000000"/>
          <w:position w:val="-58"/>
        </w:rPr>
        <w:object w:dxaOrig="5580" w:dyaOrig="1300">
          <v:shape id="_x0000_i1094" type="#_x0000_t75" style="width:256.5pt;height:57pt" o:ole="" fillcolor="window">
            <v:imagedata r:id="rId163" o:title=""/>
          </v:shape>
          <o:OLEObject Type="Embed" ProgID="Equation.3" ShapeID="_x0000_i1094" DrawAspect="Content" ObjectID="_1644998657" r:id="rId164"/>
        </w:object>
      </w:r>
    </w:p>
    <w:p w:rsidR="00775163" w:rsidRPr="003975D2" w:rsidRDefault="00775163" w:rsidP="00623A27">
      <w:pPr>
        <w:widowControl w:val="0"/>
        <w:shd w:val="clear" w:color="auto" w:fill="FFFFFF"/>
        <w:ind w:firstLine="567"/>
        <w:jc w:val="both"/>
        <w:rPr>
          <w:color w:val="000000"/>
        </w:rPr>
      </w:pPr>
      <w:r w:rsidRPr="003975D2">
        <w:rPr>
          <w:color w:val="000000"/>
        </w:rPr>
        <w:t xml:space="preserve">Таким образом, средневзвешенный диаметр сосновых брёвен в штабеле, рассчитанный по способу средней квадратической величины, составляет </w:t>
      </w:r>
      <w:smartTag w:uri="urn:schemas-microsoft-com:office:smarttags" w:element="metricconverter">
        <w:smartTagPr>
          <w:attr w:name="ProductID" w:val="46,5 см"/>
        </w:smartTagPr>
        <w:r w:rsidRPr="003975D2">
          <w:rPr>
            <w:color w:val="000000"/>
          </w:rPr>
          <w:t>46,5 см</w:t>
        </w:r>
      </w:smartTag>
      <w:r w:rsidRPr="003975D2">
        <w:rPr>
          <w:color w:val="000000"/>
        </w:rPr>
        <w:t>.</w:t>
      </w:r>
    </w:p>
    <w:p w:rsidR="00775163" w:rsidRPr="003975D2" w:rsidRDefault="00775163" w:rsidP="003975D2">
      <w:pPr>
        <w:widowControl w:val="0"/>
        <w:shd w:val="clear" w:color="auto" w:fill="FFFFFF"/>
        <w:ind w:firstLine="567"/>
        <w:jc w:val="both"/>
        <w:rPr>
          <w:color w:val="000000"/>
        </w:rPr>
      </w:pPr>
      <w:r w:rsidRPr="003975D2">
        <w:rPr>
          <w:color w:val="000000"/>
        </w:rPr>
        <w:t>Главная сфера применения средней квадратической величины (в невзвешенной и взв</w:t>
      </w:r>
      <w:r w:rsidRPr="003975D2">
        <w:rPr>
          <w:color w:val="000000"/>
        </w:rPr>
        <w:t>е</w:t>
      </w:r>
      <w:r w:rsidRPr="003975D2">
        <w:rPr>
          <w:color w:val="000000"/>
        </w:rPr>
        <w:t xml:space="preserve">шенной формах) – нахождение среднего квадратического отклонения. </w:t>
      </w:r>
    </w:p>
    <w:p w:rsidR="00775163" w:rsidRPr="003975D2" w:rsidRDefault="00775163" w:rsidP="003975D2">
      <w:pPr>
        <w:widowControl w:val="0"/>
        <w:shd w:val="clear" w:color="auto" w:fill="FFFFFF"/>
        <w:ind w:firstLine="567"/>
        <w:jc w:val="both"/>
        <w:rPr>
          <w:color w:val="000000"/>
        </w:rPr>
      </w:pPr>
    </w:p>
    <w:p w:rsidR="00775163" w:rsidRPr="003975D2" w:rsidRDefault="00775163" w:rsidP="00C7373E">
      <w:pPr>
        <w:pStyle w:val="12"/>
        <w:widowControl w:val="0"/>
        <w:numPr>
          <w:ilvl w:val="1"/>
          <w:numId w:val="29"/>
        </w:numPr>
        <w:shd w:val="clear" w:color="auto" w:fill="FFFFFF"/>
        <w:tabs>
          <w:tab w:val="left" w:pos="851"/>
          <w:tab w:val="left" w:pos="1276"/>
        </w:tabs>
        <w:rPr>
          <w:color w:val="000000"/>
        </w:rPr>
      </w:pPr>
      <w:r w:rsidRPr="003975D2">
        <w:rPr>
          <w:b/>
          <w:color w:val="000000"/>
        </w:rPr>
        <w:t xml:space="preserve"> Средняя геометрическая величина</w:t>
      </w:r>
    </w:p>
    <w:p w:rsidR="00775163" w:rsidRPr="003975D2" w:rsidRDefault="00775163" w:rsidP="003975D2">
      <w:pPr>
        <w:widowControl w:val="0"/>
        <w:shd w:val="clear" w:color="auto" w:fill="FFFFFF"/>
        <w:ind w:firstLine="567"/>
        <w:rPr>
          <w:color w:val="000000"/>
        </w:rPr>
      </w:pPr>
    </w:p>
    <w:p w:rsidR="00775163" w:rsidRPr="003975D2" w:rsidRDefault="00775163" w:rsidP="003975D2">
      <w:pPr>
        <w:widowControl w:val="0"/>
        <w:shd w:val="clear" w:color="auto" w:fill="FFFFFF"/>
        <w:ind w:firstLine="567"/>
        <w:jc w:val="both"/>
        <w:rPr>
          <w:color w:val="000000"/>
        </w:rPr>
      </w:pPr>
      <w:r w:rsidRPr="003975D2">
        <w:rPr>
          <w:color w:val="000000"/>
        </w:rPr>
        <w:t>Если в формулу 6.1 подставить значение К=0, то в результате получаем среднюю ге</w:t>
      </w:r>
      <w:r w:rsidRPr="003975D2">
        <w:rPr>
          <w:color w:val="000000"/>
        </w:rPr>
        <w:t>о</w:t>
      </w:r>
      <w:r w:rsidRPr="003975D2">
        <w:rPr>
          <w:color w:val="000000"/>
        </w:rPr>
        <w:t>метрическую величину, которая имеет простую (невзвешенную) и взвешенную формы.</w:t>
      </w:r>
    </w:p>
    <w:p w:rsidR="00775163" w:rsidRPr="003975D2" w:rsidRDefault="00775163" w:rsidP="003975D2">
      <w:pPr>
        <w:widowControl w:val="0"/>
        <w:shd w:val="clear" w:color="auto" w:fill="FFFFFF"/>
        <w:ind w:firstLine="567"/>
        <w:jc w:val="both"/>
        <w:rPr>
          <w:color w:val="000000"/>
        </w:rPr>
      </w:pPr>
      <w:r w:rsidRPr="003975D2">
        <w:rPr>
          <w:color w:val="000000"/>
        </w:rPr>
        <w:t>Средняя геометрическая простая величина, рассчитываемая в ранжированном ряду, выражается следующим образом:</w:t>
      </w:r>
    </w:p>
    <w:p w:rsidR="00775163" w:rsidRPr="003975D2" w:rsidRDefault="00775163" w:rsidP="003975D2">
      <w:pPr>
        <w:widowControl w:val="0"/>
        <w:shd w:val="clear" w:color="auto" w:fill="FFFFFF"/>
        <w:ind w:firstLine="567"/>
        <w:jc w:val="center"/>
        <w:rPr>
          <w:color w:val="000000"/>
        </w:rPr>
      </w:pPr>
      <w:r w:rsidRPr="003975D2">
        <w:rPr>
          <w:color w:val="000000"/>
        </w:rPr>
        <w:t xml:space="preserve">                                             </w:t>
      </w:r>
      <w:r w:rsidR="006F26D2" w:rsidRPr="003975D2">
        <w:rPr>
          <w:color w:val="000000"/>
          <w:position w:val="-12"/>
        </w:rPr>
        <w:object w:dxaOrig="1040" w:dyaOrig="400">
          <v:shape id="_x0000_i1095" type="#_x0000_t75" style="width:64.5pt;height:24pt" o:ole="" fillcolor="window">
            <v:imagedata r:id="rId165" o:title=""/>
          </v:shape>
          <o:OLEObject Type="Embed" ProgID="Equation.3" ShapeID="_x0000_i1095" DrawAspect="Content" ObjectID="_1644998658" r:id="rId166"/>
        </w:object>
      </w:r>
      <w:r w:rsidRPr="003975D2">
        <w:rPr>
          <w:color w:val="000000"/>
        </w:rPr>
        <w:t xml:space="preserve">                                         (6.8)</w:t>
      </w:r>
    </w:p>
    <w:p w:rsidR="00775163" w:rsidRPr="003975D2" w:rsidRDefault="00775163" w:rsidP="003975D2">
      <w:pPr>
        <w:widowControl w:val="0"/>
        <w:shd w:val="clear" w:color="auto" w:fill="FFFFFF"/>
        <w:ind w:firstLine="567"/>
        <w:jc w:val="both"/>
        <w:rPr>
          <w:color w:val="000000"/>
        </w:rPr>
      </w:pPr>
      <w:r w:rsidRPr="003975D2">
        <w:rPr>
          <w:color w:val="000000"/>
        </w:rPr>
        <w:t xml:space="preserve">где </w:t>
      </w:r>
      <w:r w:rsidRPr="003975D2">
        <w:rPr>
          <w:color w:val="000000"/>
          <w:position w:val="-6"/>
        </w:rPr>
        <w:object w:dxaOrig="240" w:dyaOrig="240">
          <v:shape id="_x0000_i1096" type="#_x0000_t75" style="width:15pt;height:15pt" o:ole="" fillcolor="window">
            <v:imagedata r:id="rId167" o:title=""/>
          </v:shape>
          <o:OLEObject Type="Embed" ProgID="Equation.3" ShapeID="_x0000_i1096" DrawAspect="Content" ObjectID="_1644998659" r:id="rId168"/>
        </w:object>
      </w:r>
      <w:r w:rsidRPr="003975D2">
        <w:rPr>
          <w:color w:val="000000"/>
        </w:rPr>
        <w:t xml:space="preserve">– знак произведения; х – варианты; </w:t>
      </w:r>
      <w:r w:rsidRPr="003975D2">
        <w:rPr>
          <w:color w:val="000000"/>
          <w:lang w:val="en-US"/>
        </w:rPr>
        <w:t>n</w:t>
      </w:r>
      <w:r w:rsidRPr="003975D2">
        <w:rPr>
          <w:color w:val="000000"/>
        </w:rPr>
        <w:t xml:space="preserve"> – общее число вариант в ранжированном ряду. </w:t>
      </w:r>
    </w:p>
    <w:p w:rsidR="00775163" w:rsidRPr="003975D2" w:rsidRDefault="00775163" w:rsidP="003975D2">
      <w:pPr>
        <w:widowControl w:val="0"/>
        <w:shd w:val="clear" w:color="auto" w:fill="FFFFFF"/>
        <w:ind w:firstLine="567"/>
        <w:jc w:val="both"/>
        <w:rPr>
          <w:color w:val="000000"/>
        </w:rPr>
      </w:pPr>
      <w:r w:rsidRPr="003975D2">
        <w:rPr>
          <w:color w:val="000000"/>
        </w:rPr>
        <w:t>Для дискретного или интервального ряда средняя геометрическая рассчитывается по взвешенной форме:</w:t>
      </w:r>
    </w:p>
    <w:p w:rsidR="00775163" w:rsidRPr="003975D2" w:rsidRDefault="00775163" w:rsidP="003975D2">
      <w:pPr>
        <w:widowControl w:val="0"/>
        <w:shd w:val="clear" w:color="auto" w:fill="FFFFFF"/>
        <w:ind w:firstLine="567"/>
        <w:jc w:val="center"/>
        <w:rPr>
          <w:color w:val="000000"/>
        </w:rPr>
      </w:pPr>
      <w:r w:rsidRPr="003975D2">
        <w:rPr>
          <w:color w:val="000000"/>
        </w:rPr>
        <w:t xml:space="preserve">                                               </w:t>
      </w:r>
      <w:r w:rsidR="006F26D2" w:rsidRPr="003975D2">
        <w:rPr>
          <w:color w:val="000000"/>
          <w:position w:val="-12"/>
        </w:rPr>
        <w:object w:dxaOrig="1180" w:dyaOrig="440">
          <v:shape id="_x0000_i1097" type="#_x0000_t75" style="width:73.5pt;height:27.75pt" o:ole="" fillcolor="window">
            <v:imagedata r:id="rId169" o:title=""/>
          </v:shape>
          <o:OLEObject Type="Embed" ProgID="Equation.3" ShapeID="_x0000_i1097" DrawAspect="Content" ObjectID="_1644998660" r:id="rId170"/>
        </w:object>
      </w:r>
      <w:r w:rsidRPr="003975D2">
        <w:rPr>
          <w:color w:val="000000"/>
        </w:rPr>
        <w:t xml:space="preserve">                                               (6.9)</w:t>
      </w:r>
    </w:p>
    <w:p w:rsidR="00775163" w:rsidRPr="003975D2" w:rsidRDefault="00775163" w:rsidP="003975D2">
      <w:pPr>
        <w:widowControl w:val="0"/>
        <w:shd w:val="clear" w:color="auto" w:fill="FFFFFF"/>
        <w:ind w:firstLine="567"/>
        <w:jc w:val="both"/>
        <w:rPr>
          <w:color w:val="000000"/>
        </w:rPr>
      </w:pPr>
      <w:r w:rsidRPr="003975D2">
        <w:rPr>
          <w:color w:val="000000"/>
        </w:rPr>
        <w:t xml:space="preserve">где </w:t>
      </w:r>
      <w:r w:rsidRPr="003975D2">
        <w:rPr>
          <w:color w:val="000000"/>
          <w:lang w:val="en-US"/>
        </w:rPr>
        <w:t>f</w:t>
      </w:r>
      <w:r w:rsidRPr="003975D2">
        <w:rPr>
          <w:color w:val="000000"/>
        </w:rPr>
        <w:t xml:space="preserve"> – частота дискретного или интервального ряда.</w:t>
      </w:r>
    </w:p>
    <w:p w:rsidR="00775163" w:rsidRPr="003975D2" w:rsidRDefault="00775163" w:rsidP="003975D2">
      <w:pPr>
        <w:widowControl w:val="0"/>
        <w:shd w:val="clear" w:color="auto" w:fill="FFFFFF"/>
        <w:ind w:firstLine="567"/>
        <w:jc w:val="both"/>
        <w:rPr>
          <w:color w:val="000000"/>
        </w:rPr>
      </w:pPr>
      <w:r w:rsidRPr="003975D2">
        <w:rPr>
          <w:color w:val="000000"/>
        </w:rPr>
        <w:t xml:space="preserve">Средняя геометрическая величина применяется в тех случаях, когда варианты связаны между собой </w:t>
      </w:r>
      <w:r w:rsidRPr="003975D2">
        <w:rPr>
          <w:b/>
          <w:color w:val="000000"/>
        </w:rPr>
        <w:t>знаком произведения</w:t>
      </w:r>
      <w:r w:rsidRPr="003975D2">
        <w:rPr>
          <w:color w:val="000000"/>
        </w:rPr>
        <w:t>, т.е. главным образом при расчёте относительных пок</w:t>
      </w:r>
      <w:r w:rsidRPr="003975D2">
        <w:rPr>
          <w:color w:val="000000"/>
        </w:rPr>
        <w:t>а</w:t>
      </w:r>
      <w:r w:rsidRPr="003975D2">
        <w:rPr>
          <w:color w:val="000000"/>
        </w:rPr>
        <w:t>зателей динамики: средних коэффициентов (темпов) роста, прироста и др.</w:t>
      </w:r>
    </w:p>
    <w:p w:rsidR="00775163" w:rsidRPr="003975D2" w:rsidRDefault="00775163" w:rsidP="003975D2">
      <w:pPr>
        <w:widowControl w:val="0"/>
        <w:shd w:val="clear" w:color="auto" w:fill="FFFFFF"/>
        <w:ind w:firstLine="567"/>
        <w:jc w:val="both"/>
        <w:rPr>
          <w:color w:val="000000"/>
        </w:rPr>
      </w:pPr>
      <w:r w:rsidRPr="003975D2">
        <w:rPr>
          <w:color w:val="000000"/>
        </w:rPr>
        <w:t>Например, необходимо рассчитать, во сколько раз в среднем возросло производство с</w:t>
      </w:r>
      <w:r w:rsidRPr="003975D2">
        <w:rPr>
          <w:color w:val="000000"/>
        </w:rPr>
        <w:t>а</w:t>
      </w:r>
      <w:r w:rsidRPr="003975D2">
        <w:rPr>
          <w:color w:val="000000"/>
        </w:rPr>
        <w:t>харной свеклы в сельскохозяйственной организации за четырёхлетие, если известно, что цепные коэффициенты роста по годам составляли соответственно 1; 0,9; 1,3; 1,5 раза. При решении этой задачи рассуждаем так: цепные коэффициенты роста не автономны, как в в</w:t>
      </w:r>
      <w:r w:rsidRPr="003975D2">
        <w:rPr>
          <w:color w:val="000000"/>
        </w:rPr>
        <w:t>а</w:t>
      </w:r>
      <w:r w:rsidRPr="003975D2">
        <w:rPr>
          <w:color w:val="000000"/>
        </w:rPr>
        <w:t>риационном ряду распределения, а взаимозависимы, т.е. связаны между собой знаком прои</w:t>
      </w:r>
      <w:r w:rsidRPr="003975D2">
        <w:rPr>
          <w:color w:val="000000"/>
        </w:rPr>
        <w:t>з</w:t>
      </w:r>
      <w:r w:rsidRPr="003975D2">
        <w:rPr>
          <w:color w:val="000000"/>
        </w:rPr>
        <w:t>ведения. Следовательно,  наиболее точный результат может быть получен при условии пр</w:t>
      </w:r>
      <w:r w:rsidRPr="003975D2">
        <w:rPr>
          <w:color w:val="000000"/>
        </w:rPr>
        <w:t>и</w:t>
      </w:r>
      <w:r w:rsidRPr="003975D2">
        <w:rPr>
          <w:color w:val="000000"/>
        </w:rPr>
        <w:t>менения средней геометрической невзвешенной величины по формуле (6.8):</w:t>
      </w:r>
    </w:p>
    <w:p w:rsidR="00775163" w:rsidRPr="003975D2" w:rsidRDefault="00775163" w:rsidP="003975D2">
      <w:pPr>
        <w:widowControl w:val="0"/>
        <w:shd w:val="clear" w:color="auto" w:fill="FFFFFF"/>
        <w:ind w:firstLine="567"/>
        <w:jc w:val="both"/>
        <w:rPr>
          <w:color w:val="000000"/>
        </w:rPr>
      </w:pPr>
    </w:p>
    <w:p w:rsidR="00775163" w:rsidRPr="003975D2" w:rsidRDefault="006F26D2" w:rsidP="003975D2">
      <w:pPr>
        <w:widowControl w:val="0"/>
        <w:shd w:val="clear" w:color="auto" w:fill="FFFFFF"/>
        <w:ind w:firstLine="567"/>
        <w:jc w:val="center"/>
        <w:rPr>
          <w:color w:val="000000"/>
        </w:rPr>
      </w:pPr>
      <w:r w:rsidRPr="003975D2">
        <w:rPr>
          <w:color w:val="000000"/>
          <w:position w:val="-12"/>
        </w:rPr>
        <w:object w:dxaOrig="4480" w:dyaOrig="400">
          <v:shape id="_x0000_i1098" type="#_x0000_t75" style="width:241.5pt;height:24pt" o:ole="" fillcolor="window">
            <v:imagedata r:id="rId171" o:title=""/>
          </v:shape>
          <o:OLEObject Type="Embed" ProgID="Equation.3" ShapeID="_x0000_i1098" DrawAspect="Content" ObjectID="_1644998661" r:id="rId172"/>
        </w:object>
      </w:r>
    </w:p>
    <w:p w:rsidR="00775163" w:rsidRPr="003975D2" w:rsidRDefault="00775163" w:rsidP="003975D2">
      <w:pPr>
        <w:widowControl w:val="0"/>
        <w:shd w:val="clear" w:color="auto" w:fill="FFFFFF"/>
        <w:ind w:firstLine="567"/>
        <w:jc w:val="center"/>
        <w:rPr>
          <w:color w:val="000000"/>
        </w:rPr>
      </w:pPr>
    </w:p>
    <w:p w:rsidR="00775163" w:rsidRPr="003975D2" w:rsidRDefault="00775163" w:rsidP="003975D2">
      <w:pPr>
        <w:widowControl w:val="0"/>
        <w:shd w:val="clear" w:color="auto" w:fill="FFFFFF"/>
        <w:ind w:firstLine="567"/>
        <w:jc w:val="both"/>
        <w:rPr>
          <w:color w:val="000000"/>
        </w:rPr>
      </w:pPr>
      <w:r w:rsidRPr="003975D2">
        <w:rPr>
          <w:color w:val="000000"/>
        </w:rPr>
        <w:t xml:space="preserve">Таким образом, производство сахарной свеклы в приведенном четырехлетии за каждый год в среднем возрастало в 1,151 раза. </w:t>
      </w:r>
    </w:p>
    <w:p w:rsidR="00775163" w:rsidRPr="003975D2" w:rsidRDefault="00775163" w:rsidP="003975D2">
      <w:pPr>
        <w:widowControl w:val="0"/>
        <w:shd w:val="clear" w:color="auto" w:fill="FFFFFF"/>
        <w:ind w:firstLine="567"/>
        <w:jc w:val="both"/>
        <w:rPr>
          <w:color w:val="000000"/>
        </w:rPr>
      </w:pPr>
      <w:r w:rsidRPr="003975D2">
        <w:rPr>
          <w:color w:val="000000"/>
        </w:rPr>
        <w:t xml:space="preserve">Если есть дискретный или интервальный ряд, то при расчёте средней целесообразно </w:t>
      </w:r>
      <w:r w:rsidRPr="003975D2">
        <w:rPr>
          <w:color w:val="000000"/>
        </w:rPr>
        <w:lastRenderedPageBreak/>
        <w:t>воспользоваться взвешенной формой средней геометрической величины. Допустим, необх</w:t>
      </w:r>
      <w:r w:rsidRPr="003975D2">
        <w:rPr>
          <w:color w:val="000000"/>
        </w:rPr>
        <w:t>о</w:t>
      </w:r>
      <w:r w:rsidRPr="003975D2">
        <w:rPr>
          <w:color w:val="000000"/>
        </w:rPr>
        <w:t>димо рассчитать среднегодовой темп роста валового производства картофеля в районе за 20-ти летний период по данным табл. 6.7.</w:t>
      </w:r>
    </w:p>
    <w:p w:rsidR="00775163" w:rsidRPr="003975D2" w:rsidRDefault="00775163" w:rsidP="003975D2">
      <w:pPr>
        <w:widowControl w:val="0"/>
        <w:shd w:val="clear" w:color="auto" w:fill="FFFFFF"/>
        <w:ind w:firstLine="567"/>
        <w:jc w:val="both"/>
        <w:rPr>
          <w:color w:val="000000"/>
        </w:rPr>
      </w:pPr>
    </w:p>
    <w:p w:rsidR="00775163" w:rsidRPr="003975D2" w:rsidRDefault="00775163" w:rsidP="003975D2">
      <w:pPr>
        <w:widowControl w:val="0"/>
        <w:shd w:val="clear" w:color="auto" w:fill="FFFFFF"/>
        <w:ind w:firstLine="567"/>
        <w:rPr>
          <w:color w:val="000000"/>
        </w:rPr>
      </w:pPr>
      <w:r w:rsidRPr="003975D2">
        <w:rPr>
          <w:color w:val="000000"/>
        </w:rPr>
        <w:t xml:space="preserve">Т а  б л и ц а 6.7. </w:t>
      </w:r>
      <w:r w:rsidRPr="003975D2">
        <w:rPr>
          <w:b/>
          <w:color w:val="000000"/>
        </w:rPr>
        <w:t>Динамика валового производства картофеля в районе</w:t>
      </w:r>
    </w:p>
    <w:p w:rsidR="00775163" w:rsidRPr="003975D2" w:rsidRDefault="00775163" w:rsidP="003975D2">
      <w:pPr>
        <w:widowControl w:val="0"/>
        <w:shd w:val="clear" w:color="auto" w:fill="FFFFFF"/>
        <w:ind w:firstLine="567"/>
        <w:jc w:val="center"/>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27"/>
        <w:gridCol w:w="3367"/>
        <w:gridCol w:w="3366"/>
      </w:tblGrid>
      <w:tr w:rsidR="00775163" w:rsidRPr="003975D2" w:rsidTr="00623A27">
        <w:trPr>
          <w:cantSplit/>
          <w:trHeight w:val="103"/>
        </w:trPr>
        <w:tc>
          <w:tcPr>
            <w:tcW w:w="6293" w:type="dxa"/>
            <w:gridSpan w:val="2"/>
          </w:tcPr>
          <w:p w:rsidR="00775163" w:rsidRPr="003975D2" w:rsidRDefault="00775163" w:rsidP="003975D2">
            <w:pPr>
              <w:widowControl w:val="0"/>
              <w:jc w:val="center"/>
              <w:rPr>
                <w:color w:val="000000"/>
                <w:sz w:val="20"/>
                <w:szCs w:val="20"/>
              </w:rPr>
            </w:pPr>
            <w:r w:rsidRPr="003975D2">
              <w:rPr>
                <w:color w:val="000000"/>
                <w:sz w:val="20"/>
                <w:szCs w:val="20"/>
              </w:rPr>
              <w:t>Темпы роста производства картофеля, %</w:t>
            </w:r>
          </w:p>
        </w:tc>
        <w:tc>
          <w:tcPr>
            <w:tcW w:w="3366" w:type="dxa"/>
            <w:vMerge w:val="restart"/>
          </w:tcPr>
          <w:p w:rsidR="00775163" w:rsidRPr="003975D2" w:rsidRDefault="00775163" w:rsidP="003975D2">
            <w:pPr>
              <w:widowControl w:val="0"/>
              <w:jc w:val="center"/>
              <w:rPr>
                <w:color w:val="000000"/>
                <w:sz w:val="20"/>
                <w:szCs w:val="20"/>
              </w:rPr>
            </w:pPr>
            <w:r w:rsidRPr="003975D2">
              <w:rPr>
                <w:color w:val="000000"/>
                <w:sz w:val="20"/>
                <w:szCs w:val="20"/>
              </w:rPr>
              <w:t>Число лет в каждом периоде</w:t>
            </w:r>
          </w:p>
        </w:tc>
      </w:tr>
      <w:tr w:rsidR="00775163" w:rsidRPr="003975D2" w:rsidTr="00623A27">
        <w:trPr>
          <w:cantSplit/>
          <w:trHeight w:val="232"/>
        </w:trPr>
        <w:tc>
          <w:tcPr>
            <w:tcW w:w="2927" w:type="dxa"/>
          </w:tcPr>
          <w:p w:rsidR="00775163" w:rsidRPr="003975D2" w:rsidRDefault="00775163" w:rsidP="003975D2">
            <w:pPr>
              <w:widowControl w:val="0"/>
              <w:jc w:val="center"/>
              <w:rPr>
                <w:color w:val="000000"/>
                <w:sz w:val="20"/>
                <w:szCs w:val="20"/>
              </w:rPr>
            </w:pPr>
            <w:r w:rsidRPr="003975D2">
              <w:rPr>
                <w:color w:val="000000"/>
                <w:sz w:val="20"/>
                <w:szCs w:val="20"/>
              </w:rPr>
              <w:t xml:space="preserve">Интервалы </w:t>
            </w:r>
          </w:p>
        </w:tc>
        <w:tc>
          <w:tcPr>
            <w:tcW w:w="3367" w:type="dxa"/>
          </w:tcPr>
          <w:p w:rsidR="00775163" w:rsidRPr="003975D2" w:rsidRDefault="00775163" w:rsidP="003975D2">
            <w:pPr>
              <w:widowControl w:val="0"/>
              <w:jc w:val="center"/>
              <w:rPr>
                <w:color w:val="000000"/>
                <w:sz w:val="20"/>
                <w:szCs w:val="20"/>
              </w:rPr>
            </w:pPr>
            <w:r w:rsidRPr="003975D2">
              <w:rPr>
                <w:color w:val="000000"/>
                <w:sz w:val="20"/>
                <w:szCs w:val="20"/>
              </w:rPr>
              <w:t>Середина интервала</w:t>
            </w:r>
          </w:p>
        </w:tc>
        <w:tc>
          <w:tcPr>
            <w:tcW w:w="3366" w:type="dxa"/>
            <w:vMerge/>
          </w:tcPr>
          <w:p w:rsidR="00775163" w:rsidRPr="003975D2" w:rsidRDefault="00775163" w:rsidP="003975D2">
            <w:pPr>
              <w:widowControl w:val="0"/>
              <w:jc w:val="center"/>
              <w:rPr>
                <w:color w:val="000000"/>
                <w:sz w:val="20"/>
                <w:szCs w:val="20"/>
              </w:rPr>
            </w:pPr>
          </w:p>
        </w:tc>
      </w:tr>
      <w:tr w:rsidR="00775163" w:rsidRPr="003975D2" w:rsidTr="00623A27">
        <w:trPr>
          <w:cantSplit/>
          <w:trHeight w:val="249"/>
        </w:trPr>
        <w:tc>
          <w:tcPr>
            <w:tcW w:w="2927" w:type="dxa"/>
          </w:tcPr>
          <w:p w:rsidR="00775163" w:rsidRPr="003975D2" w:rsidRDefault="00775163" w:rsidP="003975D2">
            <w:pPr>
              <w:widowControl w:val="0"/>
              <w:jc w:val="center"/>
              <w:rPr>
                <w:color w:val="000000"/>
                <w:sz w:val="20"/>
                <w:szCs w:val="20"/>
              </w:rPr>
            </w:pPr>
          </w:p>
        </w:tc>
        <w:tc>
          <w:tcPr>
            <w:tcW w:w="3367" w:type="dxa"/>
          </w:tcPr>
          <w:p w:rsidR="00775163" w:rsidRPr="003975D2" w:rsidRDefault="00775163" w:rsidP="003975D2">
            <w:pPr>
              <w:widowControl w:val="0"/>
              <w:jc w:val="center"/>
              <w:rPr>
                <w:color w:val="000000"/>
                <w:sz w:val="20"/>
                <w:szCs w:val="20"/>
              </w:rPr>
            </w:pPr>
            <w:r w:rsidRPr="003975D2">
              <w:rPr>
                <w:color w:val="000000"/>
                <w:sz w:val="20"/>
                <w:szCs w:val="20"/>
              </w:rPr>
              <w:t>х</w:t>
            </w:r>
          </w:p>
        </w:tc>
        <w:tc>
          <w:tcPr>
            <w:tcW w:w="3366" w:type="dxa"/>
          </w:tcPr>
          <w:p w:rsidR="00775163" w:rsidRPr="003975D2" w:rsidRDefault="00775163" w:rsidP="003975D2">
            <w:pPr>
              <w:widowControl w:val="0"/>
              <w:jc w:val="center"/>
              <w:rPr>
                <w:color w:val="000000"/>
                <w:sz w:val="20"/>
                <w:szCs w:val="20"/>
              </w:rPr>
            </w:pPr>
            <w:r w:rsidRPr="003975D2">
              <w:rPr>
                <w:color w:val="000000"/>
                <w:sz w:val="20"/>
                <w:szCs w:val="20"/>
                <w:lang w:val="en-US"/>
              </w:rPr>
              <w:t>f</w:t>
            </w:r>
          </w:p>
        </w:tc>
      </w:tr>
      <w:tr w:rsidR="00775163" w:rsidRPr="003975D2" w:rsidTr="00623A27">
        <w:trPr>
          <w:cantSplit/>
          <w:trHeight w:val="268"/>
        </w:trPr>
        <w:tc>
          <w:tcPr>
            <w:tcW w:w="2927" w:type="dxa"/>
          </w:tcPr>
          <w:p w:rsidR="00775163" w:rsidRPr="003975D2" w:rsidRDefault="00775163" w:rsidP="003975D2">
            <w:pPr>
              <w:widowControl w:val="0"/>
              <w:jc w:val="center"/>
              <w:rPr>
                <w:color w:val="000000"/>
                <w:sz w:val="20"/>
                <w:szCs w:val="20"/>
              </w:rPr>
            </w:pPr>
            <w:r w:rsidRPr="003975D2">
              <w:rPr>
                <w:color w:val="000000"/>
                <w:sz w:val="20"/>
                <w:szCs w:val="20"/>
              </w:rPr>
              <w:t>90-100</w:t>
            </w:r>
          </w:p>
        </w:tc>
        <w:tc>
          <w:tcPr>
            <w:tcW w:w="3367" w:type="dxa"/>
          </w:tcPr>
          <w:p w:rsidR="00775163" w:rsidRPr="003975D2" w:rsidRDefault="00775163" w:rsidP="003975D2">
            <w:pPr>
              <w:widowControl w:val="0"/>
              <w:jc w:val="center"/>
              <w:rPr>
                <w:color w:val="000000"/>
                <w:sz w:val="20"/>
                <w:szCs w:val="20"/>
              </w:rPr>
            </w:pPr>
            <w:r w:rsidRPr="003975D2">
              <w:rPr>
                <w:color w:val="000000"/>
                <w:sz w:val="20"/>
                <w:szCs w:val="20"/>
              </w:rPr>
              <w:t>95</w:t>
            </w:r>
          </w:p>
        </w:tc>
        <w:tc>
          <w:tcPr>
            <w:tcW w:w="3366" w:type="dxa"/>
          </w:tcPr>
          <w:p w:rsidR="00775163" w:rsidRPr="003975D2" w:rsidRDefault="00775163" w:rsidP="003975D2">
            <w:pPr>
              <w:widowControl w:val="0"/>
              <w:jc w:val="center"/>
              <w:rPr>
                <w:color w:val="000000"/>
                <w:sz w:val="20"/>
                <w:szCs w:val="20"/>
              </w:rPr>
            </w:pPr>
            <w:r w:rsidRPr="003975D2">
              <w:rPr>
                <w:color w:val="000000"/>
                <w:sz w:val="20"/>
                <w:szCs w:val="20"/>
              </w:rPr>
              <w:t>3</w:t>
            </w:r>
          </w:p>
        </w:tc>
      </w:tr>
      <w:tr w:rsidR="00775163" w:rsidRPr="003975D2" w:rsidTr="00623A27">
        <w:trPr>
          <w:cantSplit/>
          <w:trHeight w:val="249"/>
        </w:trPr>
        <w:tc>
          <w:tcPr>
            <w:tcW w:w="2927" w:type="dxa"/>
          </w:tcPr>
          <w:p w:rsidR="00775163" w:rsidRPr="003975D2" w:rsidRDefault="00775163" w:rsidP="003975D2">
            <w:pPr>
              <w:widowControl w:val="0"/>
              <w:jc w:val="center"/>
              <w:rPr>
                <w:color w:val="000000"/>
                <w:sz w:val="20"/>
                <w:szCs w:val="20"/>
              </w:rPr>
            </w:pPr>
            <w:r w:rsidRPr="003975D2">
              <w:rPr>
                <w:color w:val="000000"/>
                <w:sz w:val="20"/>
                <w:szCs w:val="20"/>
              </w:rPr>
              <w:t>100-110</w:t>
            </w:r>
          </w:p>
        </w:tc>
        <w:tc>
          <w:tcPr>
            <w:tcW w:w="3367" w:type="dxa"/>
          </w:tcPr>
          <w:p w:rsidR="00775163" w:rsidRPr="003975D2" w:rsidRDefault="00775163" w:rsidP="003975D2">
            <w:pPr>
              <w:widowControl w:val="0"/>
              <w:jc w:val="center"/>
              <w:rPr>
                <w:color w:val="000000"/>
                <w:sz w:val="20"/>
                <w:szCs w:val="20"/>
              </w:rPr>
            </w:pPr>
            <w:r w:rsidRPr="003975D2">
              <w:rPr>
                <w:color w:val="000000"/>
                <w:sz w:val="20"/>
                <w:szCs w:val="20"/>
              </w:rPr>
              <w:t>105</w:t>
            </w:r>
          </w:p>
        </w:tc>
        <w:tc>
          <w:tcPr>
            <w:tcW w:w="3366" w:type="dxa"/>
          </w:tcPr>
          <w:p w:rsidR="00775163" w:rsidRPr="003975D2" w:rsidRDefault="00775163" w:rsidP="003975D2">
            <w:pPr>
              <w:widowControl w:val="0"/>
              <w:jc w:val="center"/>
              <w:rPr>
                <w:color w:val="000000"/>
                <w:sz w:val="20"/>
                <w:szCs w:val="20"/>
              </w:rPr>
            </w:pPr>
            <w:r w:rsidRPr="003975D2">
              <w:rPr>
                <w:color w:val="000000"/>
                <w:sz w:val="20"/>
                <w:szCs w:val="20"/>
              </w:rPr>
              <w:t>6</w:t>
            </w:r>
          </w:p>
        </w:tc>
      </w:tr>
      <w:tr w:rsidR="00775163" w:rsidRPr="003975D2" w:rsidTr="00623A27">
        <w:trPr>
          <w:cantSplit/>
          <w:trHeight w:val="268"/>
        </w:trPr>
        <w:tc>
          <w:tcPr>
            <w:tcW w:w="2927" w:type="dxa"/>
          </w:tcPr>
          <w:p w:rsidR="00775163" w:rsidRPr="003975D2" w:rsidRDefault="00775163" w:rsidP="003975D2">
            <w:pPr>
              <w:widowControl w:val="0"/>
              <w:jc w:val="center"/>
              <w:rPr>
                <w:color w:val="000000"/>
                <w:sz w:val="20"/>
                <w:szCs w:val="20"/>
              </w:rPr>
            </w:pPr>
            <w:r w:rsidRPr="003975D2">
              <w:rPr>
                <w:color w:val="000000"/>
                <w:sz w:val="20"/>
                <w:szCs w:val="20"/>
              </w:rPr>
              <w:t>110-120</w:t>
            </w:r>
          </w:p>
        </w:tc>
        <w:tc>
          <w:tcPr>
            <w:tcW w:w="3367" w:type="dxa"/>
          </w:tcPr>
          <w:p w:rsidR="00775163" w:rsidRPr="003975D2" w:rsidRDefault="00775163" w:rsidP="003975D2">
            <w:pPr>
              <w:widowControl w:val="0"/>
              <w:jc w:val="center"/>
              <w:rPr>
                <w:color w:val="000000"/>
                <w:sz w:val="20"/>
                <w:szCs w:val="20"/>
              </w:rPr>
            </w:pPr>
            <w:r w:rsidRPr="003975D2">
              <w:rPr>
                <w:color w:val="000000"/>
                <w:sz w:val="20"/>
                <w:szCs w:val="20"/>
              </w:rPr>
              <w:t>115</w:t>
            </w:r>
          </w:p>
        </w:tc>
        <w:tc>
          <w:tcPr>
            <w:tcW w:w="3366" w:type="dxa"/>
          </w:tcPr>
          <w:p w:rsidR="00775163" w:rsidRPr="003975D2" w:rsidRDefault="00775163" w:rsidP="003975D2">
            <w:pPr>
              <w:widowControl w:val="0"/>
              <w:jc w:val="center"/>
              <w:rPr>
                <w:color w:val="000000"/>
                <w:sz w:val="20"/>
                <w:szCs w:val="20"/>
              </w:rPr>
            </w:pPr>
            <w:r w:rsidRPr="003975D2">
              <w:rPr>
                <w:color w:val="000000"/>
                <w:sz w:val="20"/>
                <w:szCs w:val="20"/>
              </w:rPr>
              <w:t>6</w:t>
            </w:r>
          </w:p>
        </w:tc>
      </w:tr>
      <w:tr w:rsidR="00775163" w:rsidRPr="003975D2" w:rsidTr="00623A27">
        <w:trPr>
          <w:cantSplit/>
          <w:trHeight w:val="249"/>
        </w:trPr>
        <w:tc>
          <w:tcPr>
            <w:tcW w:w="2927" w:type="dxa"/>
          </w:tcPr>
          <w:p w:rsidR="00775163" w:rsidRPr="003975D2" w:rsidRDefault="00775163" w:rsidP="003975D2">
            <w:pPr>
              <w:widowControl w:val="0"/>
              <w:jc w:val="center"/>
              <w:rPr>
                <w:color w:val="000000"/>
                <w:sz w:val="20"/>
                <w:szCs w:val="20"/>
              </w:rPr>
            </w:pPr>
            <w:r w:rsidRPr="003975D2">
              <w:rPr>
                <w:color w:val="000000"/>
                <w:sz w:val="20"/>
                <w:szCs w:val="20"/>
              </w:rPr>
              <w:t>120-130</w:t>
            </w:r>
          </w:p>
        </w:tc>
        <w:tc>
          <w:tcPr>
            <w:tcW w:w="3367" w:type="dxa"/>
          </w:tcPr>
          <w:p w:rsidR="00775163" w:rsidRPr="003975D2" w:rsidRDefault="00775163" w:rsidP="003975D2">
            <w:pPr>
              <w:widowControl w:val="0"/>
              <w:jc w:val="center"/>
              <w:rPr>
                <w:color w:val="000000"/>
                <w:sz w:val="20"/>
                <w:szCs w:val="20"/>
              </w:rPr>
            </w:pPr>
            <w:r w:rsidRPr="003975D2">
              <w:rPr>
                <w:color w:val="000000"/>
                <w:sz w:val="20"/>
                <w:szCs w:val="20"/>
              </w:rPr>
              <w:t>125</w:t>
            </w:r>
          </w:p>
        </w:tc>
        <w:tc>
          <w:tcPr>
            <w:tcW w:w="3366" w:type="dxa"/>
          </w:tcPr>
          <w:p w:rsidR="00775163" w:rsidRPr="003975D2" w:rsidRDefault="00775163" w:rsidP="003975D2">
            <w:pPr>
              <w:widowControl w:val="0"/>
              <w:jc w:val="center"/>
              <w:rPr>
                <w:color w:val="000000"/>
                <w:sz w:val="20"/>
                <w:szCs w:val="20"/>
              </w:rPr>
            </w:pPr>
            <w:r w:rsidRPr="003975D2">
              <w:rPr>
                <w:color w:val="000000"/>
                <w:sz w:val="20"/>
                <w:szCs w:val="20"/>
              </w:rPr>
              <w:t>5</w:t>
            </w:r>
          </w:p>
        </w:tc>
      </w:tr>
      <w:tr w:rsidR="00775163" w:rsidRPr="003975D2" w:rsidTr="00623A27">
        <w:trPr>
          <w:cantSplit/>
          <w:trHeight w:val="249"/>
        </w:trPr>
        <w:tc>
          <w:tcPr>
            <w:tcW w:w="2927" w:type="dxa"/>
          </w:tcPr>
          <w:p w:rsidR="00775163" w:rsidRPr="003975D2" w:rsidRDefault="00775163" w:rsidP="003975D2">
            <w:pPr>
              <w:widowControl w:val="0"/>
              <w:jc w:val="center"/>
              <w:rPr>
                <w:color w:val="000000"/>
                <w:sz w:val="20"/>
                <w:szCs w:val="20"/>
              </w:rPr>
            </w:pPr>
            <w:r w:rsidRPr="003975D2">
              <w:rPr>
                <w:color w:val="000000"/>
                <w:sz w:val="20"/>
                <w:szCs w:val="20"/>
              </w:rPr>
              <w:t>Σ</w:t>
            </w:r>
          </w:p>
        </w:tc>
        <w:tc>
          <w:tcPr>
            <w:tcW w:w="3367"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3366" w:type="dxa"/>
          </w:tcPr>
          <w:p w:rsidR="00775163" w:rsidRPr="003975D2" w:rsidRDefault="00775163" w:rsidP="003975D2">
            <w:pPr>
              <w:widowControl w:val="0"/>
              <w:jc w:val="center"/>
              <w:rPr>
                <w:color w:val="000000"/>
                <w:sz w:val="20"/>
                <w:szCs w:val="20"/>
              </w:rPr>
            </w:pPr>
            <w:r w:rsidRPr="003975D2">
              <w:rPr>
                <w:color w:val="000000"/>
                <w:sz w:val="20"/>
                <w:szCs w:val="20"/>
              </w:rPr>
              <w:t>20</w:t>
            </w:r>
          </w:p>
        </w:tc>
      </w:tr>
    </w:tbl>
    <w:p w:rsidR="00775163" w:rsidRPr="003975D2" w:rsidRDefault="00775163" w:rsidP="003975D2">
      <w:pPr>
        <w:widowControl w:val="0"/>
        <w:shd w:val="clear" w:color="auto" w:fill="FFFFFF"/>
        <w:ind w:firstLine="567"/>
        <w:jc w:val="both"/>
        <w:rPr>
          <w:color w:val="000000"/>
        </w:rPr>
      </w:pPr>
    </w:p>
    <w:p w:rsidR="00775163" w:rsidRPr="003975D2" w:rsidRDefault="00775163" w:rsidP="003975D2">
      <w:pPr>
        <w:widowControl w:val="0"/>
        <w:shd w:val="clear" w:color="auto" w:fill="FFFFFF"/>
        <w:ind w:firstLine="567"/>
        <w:jc w:val="both"/>
        <w:rPr>
          <w:color w:val="000000"/>
        </w:rPr>
      </w:pPr>
      <w:r w:rsidRPr="003975D2">
        <w:rPr>
          <w:color w:val="000000"/>
        </w:rPr>
        <w:t>Как видно, темпы роста производства картофеля представлены в виде интервального ряда, а они связаны между собой знаком не суммы,  а произведения. Это означает, что для расчёта среднего темпа роста за весь 20-ти летний период целесообразно применить взв</w:t>
      </w:r>
      <w:r w:rsidRPr="003975D2">
        <w:rPr>
          <w:color w:val="000000"/>
        </w:rPr>
        <w:t>е</w:t>
      </w:r>
      <w:r w:rsidRPr="003975D2">
        <w:rPr>
          <w:color w:val="000000"/>
        </w:rPr>
        <w:t>шенную форму средней геометрической величины (формула 6.9):</w:t>
      </w:r>
    </w:p>
    <w:p w:rsidR="00775163" w:rsidRPr="003975D2" w:rsidRDefault="00775163" w:rsidP="003975D2">
      <w:pPr>
        <w:widowControl w:val="0"/>
        <w:shd w:val="clear" w:color="auto" w:fill="FFFFFF"/>
        <w:ind w:firstLine="567"/>
        <w:jc w:val="center"/>
        <w:rPr>
          <w:color w:val="000000"/>
        </w:rPr>
      </w:pPr>
      <w:r w:rsidRPr="003975D2">
        <w:rPr>
          <w:color w:val="000000"/>
          <w:position w:val="-10"/>
        </w:rPr>
        <w:object w:dxaOrig="5179" w:dyaOrig="400">
          <v:shape id="_x0000_i1099" type="#_x0000_t75" style="width:310.5pt;height:24pt" o:ole="" fillcolor="window">
            <v:imagedata r:id="rId173" o:title=""/>
          </v:shape>
          <o:OLEObject Type="Embed" ProgID="Equation.3" ShapeID="_x0000_i1099" DrawAspect="Content" ObjectID="_1644998662" r:id="rId174"/>
        </w:object>
      </w:r>
    </w:p>
    <w:p w:rsidR="00775163" w:rsidRPr="003975D2" w:rsidRDefault="00775163" w:rsidP="003975D2">
      <w:pPr>
        <w:widowControl w:val="0"/>
        <w:shd w:val="clear" w:color="auto" w:fill="FFFFFF"/>
        <w:ind w:firstLine="567"/>
        <w:jc w:val="both"/>
        <w:rPr>
          <w:color w:val="000000"/>
        </w:rPr>
      </w:pPr>
      <w:r w:rsidRPr="003975D2">
        <w:rPr>
          <w:color w:val="000000"/>
        </w:rPr>
        <w:t>Таким образом, за двадцатилетний период производство картофеля развивалось со среднегодовым темпом роста 100,2 %.</w:t>
      </w:r>
    </w:p>
    <w:p w:rsidR="00775163" w:rsidRPr="003975D2" w:rsidRDefault="00775163" w:rsidP="003975D2">
      <w:pPr>
        <w:widowControl w:val="0"/>
        <w:shd w:val="clear" w:color="auto" w:fill="FFFFFF"/>
        <w:ind w:firstLine="567"/>
        <w:jc w:val="both"/>
        <w:rPr>
          <w:color w:val="000000"/>
        </w:rPr>
      </w:pPr>
    </w:p>
    <w:p w:rsidR="00775163" w:rsidRPr="003975D2" w:rsidRDefault="00775163" w:rsidP="003975D2">
      <w:pPr>
        <w:widowControl w:val="0"/>
        <w:shd w:val="clear" w:color="auto" w:fill="FFFFFF"/>
        <w:ind w:firstLine="567"/>
        <w:rPr>
          <w:b/>
          <w:color w:val="000000"/>
        </w:rPr>
      </w:pPr>
      <w:r w:rsidRPr="003975D2">
        <w:rPr>
          <w:b/>
          <w:color w:val="000000"/>
        </w:rPr>
        <w:t>6.7.    Средняя гармоническая величина</w:t>
      </w:r>
    </w:p>
    <w:p w:rsidR="00775163" w:rsidRPr="003975D2" w:rsidRDefault="00775163" w:rsidP="003975D2">
      <w:pPr>
        <w:widowControl w:val="0"/>
        <w:shd w:val="clear" w:color="auto" w:fill="FFFFFF"/>
        <w:ind w:firstLine="567"/>
        <w:jc w:val="center"/>
        <w:rPr>
          <w:color w:val="000000"/>
        </w:rPr>
      </w:pPr>
    </w:p>
    <w:p w:rsidR="00775163" w:rsidRPr="003975D2" w:rsidRDefault="00775163" w:rsidP="003975D2">
      <w:pPr>
        <w:widowControl w:val="0"/>
        <w:shd w:val="clear" w:color="auto" w:fill="FFFFFF"/>
        <w:ind w:firstLine="567"/>
        <w:jc w:val="both"/>
        <w:rPr>
          <w:color w:val="000000"/>
        </w:rPr>
      </w:pPr>
      <w:r w:rsidRPr="003975D2">
        <w:rPr>
          <w:color w:val="000000"/>
        </w:rPr>
        <w:t xml:space="preserve">При условии подстановки в общую формулу (6.1) значения к= –1 можно получить </w:t>
      </w:r>
      <w:r w:rsidRPr="003975D2">
        <w:rPr>
          <w:b/>
          <w:color w:val="000000"/>
        </w:rPr>
        <w:t>среднюю гармоническую величину</w:t>
      </w:r>
      <w:r w:rsidRPr="003975D2">
        <w:rPr>
          <w:color w:val="000000"/>
        </w:rPr>
        <w:t>, которая имеет простую и взвешенную формы.</w:t>
      </w:r>
    </w:p>
    <w:p w:rsidR="00775163" w:rsidRPr="003975D2" w:rsidRDefault="00775163" w:rsidP="003975D2">
      <w:pPr>
        <w:widowControl w:val="0"/>
        <w:shd w:val="clear" w:color="auto" w:fill="FFFFFF"/>
        <w:ind w:firstLine="567"/>
        <w:jc w:val="both"/>
        <w:rPr>
          <w:color w:val="000000"/>
        </w:rPr>
      </w:pPr>
      <w:r w:rsidRPr="003975D2">
        <w:rPr>
          <w:color w:val="000000"/>
        </w:rPr>
        <w:t xml:space="preserve">Для ранжированного ряда используется средняя гармоническая </w:t>
      </w:r>
      <w:r w:rsidRPr="003975D2">
        <w:rPr>
          <w:b/>
          <w:color w:val="000000"/>
        </w:rPr>
        <w:t>простая</w:t>
      </w:r>
      <w:r w:rsidRPr="003975D2">
        <w:rPr>
          <w:color w:val="000000"/>
        </w:rPr>
        <w:t xml:space="preserve"> величина, к</w:t>
      </w:r>
      <w:r w:rsidRPr="003975D2">
        <w:rPr>
          <w:color w:val="000000"/>
        </w:rPr>
        <w:t>о</w:t>
      </w:r>
      <w:r w:rsidRPr="003975D2">
        <w:rPr>
          <w:color w:val="000000"/>
        </w:rPr>
        <w:t>торую можно записать следующим образом.</w:t>
      </w:r>
    </w:p>
    <w:p w:rsidR="00775163" w:rsidRPr="003975D2" w:rsidRDefault="00775163" w:rsidP="003975D2">
      <w:pPr>
        <w:widowControl w:val="0"/>
        <w:shd w:val="clear" w:color="auto" w:fill="FFFFFF"/>
        <w:ind w:firstLine="567"/>
        <w:jc w:val="center"/>
        <w:rPr>
          <w:color w:val="000000"/>
        </w:rPr>
      </w:pPr>
      <w:r w:rsidRPr="003975D2">
        <w:rPr>
          <w:color w:val="000000"/>
        </w:rPr>
        <w:t xml:space="preserve">                                                   </w:t>
      </w:r>
      <w:r w:rsidRPr="003975D2">
        <w:rPr>
          <w:color w:val="000000"/>
          <w:position w:val="-56"/>
        </w:rPr>
        <w:object w:dxaOrig="1040" w:dyaOrig="940">
          <v:shape id="_x0000_i1100" type="#_x0000_t75" style="width:48pt;height:45pt" o:ole="" fillcolor="window">
            <v:imagedata r:id="rId175" o:title=""/>
          </v:shape>
          <o:OLEObject Type="Embed" ProgID="Equation.3" ShapeID="_x0000_i1100" DrawAspect="Content" ObjectID="_1644998663" r:id="rId176"/>
        </w:object>
      </w:r>
      <w:r w:rsidRPr="003975D2">
        <w:rPr>
          <w:color w:val="000000"/>
        </w:rPr>
        <w:t xml:space="preserve">                                                  (6.10)</w:t>
      </w:r>
    </w:p>
    <w:p w:rsidR="00775163" w:rsidRPr="003975D2" w:rsidRDefault="00775163" w:rsidP="003975D2">
      <w:pPr>
        <w:widowControl w:val="0"/>
        <w:shd w:val="clear" w:color="auto" w:fill="FFFFFF"/>
        <w:ind w:firstLine="567"/>
        <w:jc w:val="both"/>
        <w:rPr>
          <w:color w:val="000000"/>
        </w:rPr>
      </w:pPr>
      <w:r w:rsidRPr="003975D2">
        <w:rPr>
          <w:color w:val="000000"/>
        </w:rPr>
        <w:t xml:space="preserve">где </w:t>
      </w:r>
      <w:r w:rsidRPr="003975D2">
        <w:rPr>
          <w:color w:val="000000"/>
          <w:lang w:val="en-US"/>
        </w:rPr>
        <w:t>n</w:t>
      </w:r>
      <w:r w:rsidRPr="003975D2">
        <w:rPr>
          <w:color w:val="000000"/>
        </w:rPr>
        <w:t xml:space="preserve"> – общая численность вариант;</w:t>
      </w:r>
      <w:r w:rsidRPr="003975D2">
        <w:rPr>
          <w:color w:val="000000"/>
          <w:position w:val="-24"/>
          <w:lang w:val="en-US"/>
        </w:rPr>
        <w:object w:dxaOrig="240" w:dyaOrig="620">
          <v:shape id="_x0000_i1101" type="#_x0000_t75" style="width:12.75pt;height:30pt" o:ole="" fillcolor="window">
            <v:imagedata r:id="rId177" o:title=""/>
          </v:shape>
          <o:OLEObject Type="Embed" ProgID="Equation.3" ShapeID="_x0000_i1101" DrawAspect="Content" ObjectID="_1644998664" r:id="rId178"/>
        </w:object>
      </w:r>
      <w:r w:rsidRPr="003975D2">
        <w:rPr>
          <w:color w:val="000000"/>
        </w:rPr>
        <w:t xml:space="preserve"> – обратное значение варианты.</w:t>
      </w:r>
    </w:p>
    <w:p w:rsidR="0049469D" w:rsidRPr="003975D2" w:rsidRDefault="00775163" w:rsidP="003975D2">
      <w:pPr>
        <w:widowControl w:val="0"/>
        <w:shd w:val="clear" w:color="auto" w:fill="FFFFFF"/>
        <w:ind w:firstLine="567"/>
        <w:jc w:val="both"/>
        <w:rPr>
          <w:color w:val="000000"/>
        </w:rPr>
      </w:pPr>
      <w:r w:rsidRPr="003975D2">
        <w:rPr>
          <w:color w:val="000000"/>
        </w:rPr>
        <w:t>Допустим, имеются данные о том, что при перевозке картофеля скорость движения а</w:t>
      </w:r>
      <w:r w:rsidRPr="003975D2">
        <w:rPr>
          <w:color w:val="000000"/>
        </w:rPr>
        <w:t>в</w:t>
      </w:r>
      <w:r w:rsidRPr="003975D2">
        <w:rPr>
          <w:color w:val="000000"/>
        </w:rPr>
        <w:t xml:space="preserve">томобиля с грузом составляет </w:t>
      </w:r>
      <w:smartTag w:uri="urn:schemas-microsoft-com:office:smarttags" w:element="metricconverter">
        <w:smartTagPr>
          <w:attr w:name="ProductID" w:val="30 км/ч"/>
        </w:smartTagPr>
        <w:r w:rsidRPr="003975D2">
          <w:rPr>
            <w:color w:val="000000"/>
          </w:rPr>
          <w:t>30 км/ч</w:t>
        </w:r>
      </w:smartTag>
      <w:r w:rsidRPr="003975D2">
        <w:rPr>
          <w:color w:val="000000"/>
        </w:rPr>
        <w:t xml:space="preserve">, без груза – </w:t>
      </w:r>
      <w:smartTag w:uri="urn:schemas-microsoft-com:office:smarttags" w:element="metricconverter">
        <w:smartTagPr>
          <w:attr w:name="ProductID" w:val="60 км/ч"/>
        </w:smartTagPr>
        <w:r w:rsidRPr="003975D2">
          <w:rPr>
            <w:color w:val="000000"/>
          </w:rPr>
          <w:t>60 км/ч</w:t>
        </w:r>
      </w:smartTag>
      <w:r w:rsidRPr="003975D2">
        <w:rPr>
          <w:color w:val="000000"/>
        </w:rPr>
        <w:t>. Необходимо найти среднюю ск</w:t>
      </w:r>
      <w:r w:rsidRPr="003975D2">
        <w:rPr>
          <w:color w:val="000000"/>
        </w:rPr>
        <w:t>о</w:t>
      </w:r>
      <w:r w:rsidRPr="003975D2">
        <w:rPr>
          <w:color w:val="000000"/>
        </w:rPr>
        <w:t xml:space="preserve">рость движения автомобиля. На первый взгляд представляется совсем несложное решение задачи: применить способ средней арифметической простой величины, т.е. </w:t>
      </w:r>
    </w:p>
    <w:p w:rsidR="00775163" w:rsidRPr="003975D2" w:rsidRDefault="00775163" w:rsidP="003975D2">
      <w:pPr>
        <w:widowControl w:val="0"/>
        <w:shd w:val="clear" w:color="auto" w:fill="FFFFFF"/>
        <w:ind w:firstLine="567"/>
        <w:jc w:val="center"/>
        <w:rPr>
          <w:color w:val="000000"/>
        </w:rPr>
      </w:pPr>
      <w:r w:rsidRPr="003975D2">
        <w:rPr>
          <w:color w:val="000000"/>
          <w:position w:val="-24"/>
        </w:rPr>
        <w:object w:dxaOrig="3080" w:dyaOrig="680">
          <v:shape id="_x0000_i1102" type="#_x0000_t75" style="width:155.25pt;height:34.5pt" o:ole="" fillcolor="window">
            <v:imagedata r:id="rId179" o:title=""/>
          </v:shape>
          <o:OLEObject Type="Embed" ProgID="Equation.3" ShapeID="_x0000_i1102" DrawAspect="Content" ObjectID="_1644998665" r:id="rId180"/>
        </w:object>
      </w:r>
    </w:p>
    <w:p w:rsidR="00775163" w:rsidRPr="003975D2" w:rsidRDefault="00775163" w:rsidP="003975D2">
      <w:pPr>
        <w:widowControl w:val="0"/>
        <w:shd w:val="clear" w:color="auto" w:fill="FFFFFF"/>
        <w:ind w:firstLine="567"/>
        <w:jc w:val="both"/>
        <w:rPr>
          <w:color w:val="000000"/>
        </w:rPr>
      </w:pPr>
      <w:r w:rsidRPr="003975D2">
        <w:rPr>
          <w:color w:val="000000"/>
        </w:rPr>
        <w:t>Однако, если иметь в виду, что скорость движения равна пройденному пути, разделё</w:t>
      </w:r>
      <w:r w:rsidRPr="003975D2">
        <w:rPr>
          <w:color w:val="000000"/>
        </w:rPr>
        <w:t>н</w:t>
      </w:r>
      <w:r w:rsidRPr="003975D2">
        <w:rPr>
          <w:color w:val="000000"/>
        </w:rPr>
        <w:t>ному на затраченное время, то совершенно очевидно, что результат (</w:t>
      </w:r>
      <w:smartTag w:uri="urn:schemas-microsoft-com:office:smarttags" w:element="metricconverter">
        <w:smartTagPr>
          <w:attr w:name="ProductID" w:val="45 км/ч"/>
        </w:smartTagPr>
        <w:r w:rsidRPr="003975D2">
          <w:rPr>
            <w:color w:val="000000"/>
          </w:rPr>
          <w:t>45 км/ч</w:t>
        </w:r>
      </w:smartTag>
      <w:r w:rsidRPr="003975D2">
        <w:rPr>
          <w:color w:val="000000"/>
        </w:rPr>
        <w:t>) оказывается неточным, так как на прохождение одного и того же пути автомобилем с грузом и без груза (туда и обратно) затраты времени будут существенно различаться. Следовательно, более точная средняя скорость движения автомобиля с грузом и без груза может быть рассчитана по средней гармонической простой величине:</w:t>
      </w:r>
    </w:p>
    <w:p w:rsidR="00775163" w:rsidRPr="003975D2" w:rsidRDefault="00775163" w:rsidP="003975D2">
      <w:pPr>
        <w:widowControl w:val="0"/>
        <w:shd w:val="clear" w:color="auto" w:fill="FFFFFF"/>
        <w:ind w:firstLine="567"/>
        <w:jc w:val="center"/>
        <w:rPr>
          <w:color w:val="000000"/>
        </w:rPr>
      </w:pPr>
      <w:r w:rsidRPr="003975D2">
        <w:rPr>
          <w:color w:val="000000"/>
          <w:position w:val="-32"/>
        </w:rPr>
        <w:object w:dxaOrig="5740" w:dyaOrig="700">
          <v:shape id="_x0000_i1103" type="#_x0000_t75" style="width:263.25pt;height:30pt" o:ole="" fillcolor="window">
            <v:imagedata r:id="rId181" o:title=""/>
          </v:shape>
          <o:OLEObject Type="Embed" ProgID="Equation.3" ShapeID="_x0000_i1103" DrawAspect="Content" ObjectID="_1644998666" r:id="rId182"/>
        </w:object>
      </w:r>
    </w:p>
    <w:p w:rsidR="00775163" w:rsidRPr="003975D2" w:rsidRDefault="00775163" w:rsidP="003975D2">
      <w:pPr>
        <w:widowControl w:val="0"/>
        <w:shd w:val="clear" w:color="auto" w:fill="FFFFFF"/>
        <w:ind w:firstLine="567"/>
        <w:jc w:val="both"/>
        <w:rPr>
          <w:color w:val="000000"/>
        </w:rPr>
      </w:pPr>
      <w:r w:rsidRPr="003975D2">
        <w:rPr>
          <w:color w:val="000000"/>
        </w:rPr>
        <w:t xml:space="preserve">Таким образом, средняя скорость движения автомобиля с грузом и без груза составляет не 45, а </w:t>
      </w:r>
      <w:smartTag w:uri="urn:schemas-microsoft-com:office:smarttags" w:element="metricconverter">
        <w:smartTagPr>
          <w:attr w:name="ProductID" w:val="40 км/ч"/>
        </w:smartTagPr>
        <w:r w:rsidRPr="003975D2">
          <w:rPr>
            <w:color w:val="000000"/>
          </w:rPr>
          <w:t>40 км/ч</w:t>
        </w:r>
      </w:smartTag>
      <w:r w:rsidRPr="003975D2">
        <w:rPr>
          <w:color w:val="000000"/>
        </w:rPr>
        <w:t>.</w:t>
      </w:r>
    </w:p>
    <w:p w:rsidR="00775163" w:rsidRPr="003975D2" w:rsidRDefault="00775163" w:rsidP="003975D2">
      <w:pPr>
        <w:widowControl w:val="0"/>
        <w:shd w:val="clear" w:color="auto" w:fill="FFFFFF"/>
        <w:ind w:firstLine="567"/>
        <w:jc w:val="both"/>
        <w:rPr>
          <w:color w:val="000000"/>
        </w:rPr>
      </w:pPr>
      <w:r w:rsidRPr="003975D2">
        <w:rPr>
          <w:color w:val="000000"/>
        </w:rPr>
        <w:t xml:space="preserve">В дискретных или интервальных рядах используется средняя гармоническая </w:t>
      </w:r>
      <w:r w:rsidRPr="003975D2">
        <w:rPr>
          <w:b/>
          <w:color w:val="000000"/>
        </w:rPr>
        <w:t>взвеше</w:t>
      </w:r>
      <w:r w:rsidRPr="003975D2">
        <w:rPr>
          <w:b/>
          <w:color w:val="000000"/>
        </w:rPr>
        <w:t>н</w:t>
      </w:r>
      <w:r w:rsidRPr="003975D2">
        <w:rPr>
          <w:b/>
          <w:color w:val="000000"/>
        </w:rPr>
        <w:t>ная</w:t>
      </w:r>
      <w:r w:rsidRPr="003975D2">
        <w:rPr>
          <w:color w:val="000000"/>
        </w:rPr>
        <w:t xml:space="preserve"> величина:</w:t>
      </w:r>
    </w:p>
    <w:p w:rsidR="00775163" w:rsidRPr="003975D2" w:rsidRDefault="00775163" w:rsidP="003975D2">
      <w:pPr>
        <w:widowControl w:val="0"/>
        <w:shd w:val="clear" w:color="auto" w:fill="FFFFFF"/>
        <w:ind w:firstLine="567"/>
        <w:jc w:val="center"/>
        <w:rPr>
          <w:color w:val="000000"/>
        </w:rPr>
      </w:pPr>
      <w:r w:rsidRPr="003975D2">
        <w:rPr>
          <w:color w:val="000000"/>
        </w:rPr>
        <w:lastRenderedPageBreak/>
        <w:t xml:space="preserve">                                                      </w:t>
      </w:r>
      <w:r w:rsidRPr="003975D2">
        <w:rPr>
          <w:color w:val="000000"/>
          <w:position w:val="-54"/>
        </w:rPr>
        <w:object w:dxaOrig="980" w:dyaOrig="920">
          <v:shape id="_x0000_i1104" type="#_x0000_t75" style="width:59.25pt;height:55.5pt" o:ole="" fillcolor="window">
            <v:imagedata r:id="rId183" o:title=""/>
          </v:shape>
          <o:OLEObject Type="Embed" ProgID="Equation.3" ShapeID="_x0000_i1104" DrawAspect="Content" ObjectID="_1644998667" r:id="rId184"/>
        </w:object>
      </w:r>
      <w:r w:rsidRPr="003975D2">
        <w:rPr>
          <w:color w:val="000000"/>
        </w:rPr>
        <w:t xml:space="preserve">                                              (6.11)</w:t>
      </w:r>
    </w:p>
    <w:p w:rsidR="00775163" w:rsidRPr="003975D2" w:rsidRDefault="00775163" w:rsidP="003975D2">
      <w:pPr>
        <w:widowControl w:val="0"/>
        <w:shd w:val="clear" w:color="auto" w:fill="FFFFFF"/>
        <w:ind w:firstLine="567"/>
        <w:jc w:val="both"/>
        <w:rPr>
          <w:color w:val="000000"/>
        </w:rPr>
      </w:pPr>
      <w:r w:rsidRPr="003975D2">
        <w:rPr>
          <w:color w:val="000000"/>
        </w:rPr>
        <w:t xml:space="preserve">где </w:t>
      </w:r>
      <w:r w:rsidRPr="003975D2">
        <w:rPr>
          <w:color w:val="000000"/>
          <w:lang w:val="en-US"/>
        </w:rPr>
        <w:t>W</w:t>
      </w:r>
      <w:r w:rsidRPr="003975D2">
        <w:rPr>
          <w:color w:val="000000"/>
        </w:rPr>
        <w:t xml:space="preserve"> – произведение варианты на частоту (взвешенная варианта, </w:t>
      </w:r>
      <w:r w:rsidRPr="003975D2">
        <w:rPr>
          <w:color w:val="000000"/>
          <w:lang w:val="en-US"/>
        </w:rPr>
        <w:t>xf</w:t>
      </w:r>
      <w:r w:rsidRPr="003975D2">
        <w:rPr>
          <w:color w:val="000000"/>
        </w:rPr>
        <w:t>).</w:t>
      </w:r>
    </w:p>
    <w:p w:rsidR="00775163" w:rsidRPr="003975D2" w:rsidRDefault="00775163" w:rsidP="003975D2">
      <w:pPr>
        <w:widowControl w:val="0"/>
        <w:shd w:val="clear" w:color="auto" w:fill="FFFFFF"/>
        <w:ind w:firstLine="567"/>
        <w:jc w:val="both"/>
        <w:rPr>
          <w:color w:val="000000"/>
        </w:rPr>
      </w:pPr>
      <w:r w:rsidRPr="003975D2">
        <w:rPr>
          <w:color w:val="000000"/>
        </w:rPr>
        <w:t xml:space="preserve">Рассмотрим </w:t>
      </w:r>
      <w:r w:rsidRPr="003975D2">
        <w:rPr>
          <w:b/>
          <w:color w:val="000000"/>
        </w:rPr>
        <w:t>пример.</w:t>
      </w:r>
      <w:r w:rsidRPr="003975D2">
        <w:rPr>
          <w:color w:val="000000"/>
        </w:rPr>
        <w:t xml:space="preserve"> Трудоемкость производства 1т картофеля в первом подраздел</w:t>
      </w:r>
      <w:r w:rsidRPr="003975D2">
        <w:rPr>
          <w:color w:val="000000"/>
        </w:rPr>
        <w:t>е</w:t>
      </w:r>
      <w:r w:rsidRPr="003975D2">
        <w:rPr>
          <w:color w:val="000000"/>
        </w:rPr>
        <w:t>нии сельскохозяйственной организации составляет 10 чел.-ч., во втором – 30 чел.-ч. В обоих подразделениях на производство картофеля затрачено по 30 тыс. чел.-ч. Необходимо рассч</w:t>
      </w:r>
      <w:r w:rsidRPr="003975D2">
        <w:rPr>
          <w:color w:val="000000"/>
        </w:rPr>
        <w:t>и</w:t>
      </w:r>
      <w:r w:rsidRPr="003975D2">
        <w:rPr>
          <w:color w:val="000000"/>
        </w:rPr>
        <w:t>тать среднюю арифметическую трудоёмкость картофеля в сельскохозяйственной организ</w:t>
      </w:r>
      <w:r w:rsidRPr="003975D2">
        <w:rPr>
          <w:color w:val="000000"/>
        </w:rPr>
        <w:t>а</w:t>
      </w:r>
      <w:r w:rsidRPr="003975D2">
        <w:rPr>
          <w:color w:val="000000"/>
        </w:rPr>
        <w:t>ции. Кажется, что среднюю трудоёмкость легко найти как полусумму трудоёмкости карт</w:t>
      </w:r>
      <w:r w:rsidRPr="003975D2">
        <w:rPr>
          <w:color w:val="000000"/>
        </w:rPr>
        <w:t>о</w:t>
      </w:r>
      <w:r w:rsidRPr="003975D2">
        <w:rPr>
          <w:color w:val="000000"/>
        </w:rPr>
        <w:t>феля в двух подразделениях, т. е. по способу средней арифметической простой величины:</w:t>
      </w:r>
    </w:p>
    <w:p w:rsidR="00775163" w:rsidRPr="003975D2" w:rsidRDefault="00775163" w:rsidP="003975D2">
      <w:pPr>
        <w:widowControl w:val="0"/>
        <w:shd w:val="clear" w:color="auto" w:fill="FFFFFF"/>
        <w:ind w:firstLine="567"/>
        <w:jc w:val="center"/>
        <w:rPr>
          <w:color w:val="000000"/>
        </w:rPr>
      </w:pPr>
      <w:r w:rsidRPr="003975D2">
        <w:rPr>
          <w:color w:val="000000"/>
          <w:position w:val="-24"/>
        </w:rPr>
        <w:object w:dxaOrig="3360" w:dyaOrig="680">
          <v:shape id="_x0000_i1105" type="#_x0000_t75" style="width:164.25pt;height:33pt" o:ole="" fillcolor="window">
            <v:imagedata r:id="rId185" o:title=""/>
          </v:shape>
          <o:OLEObject Type="Embed" ProgID="Equation.3" ShapeID="_x0000_i1105" DrawAspect="Content" ObjectID="_1644998668" r:id="rId186"/>
        </w:object>
      </w:r>
    </w:p>
    <w:p w:rsidR="00775163" w:rsidRPr="003975D2" w:rsidRDefault="00775163" w:rsidP="003975D2">
      <w:pPr>
        <w:widowControl w:val="0"/>
        <w:shd w:val="clear" w:color="auto" w:fill="FFFFFF"/>
        <w:ind w:firstLine="567"/>
        <w:jc w:val="both"/>
        <w:rPr>
          <w:color w:val="000000"/>
        </w:rPr>
      </w:pPr>
      <w:r w:rsidRPr="003975D2">
        <w:rPr>
          <w:color w:val="000000"/>
        </w:rPr>
        <w:t>Однако, при таком решении совершаются две ошибки. Первая, принципиальная оши</w:t>
      </w:r>
      <w:r w:rsidRPr="003975D2">
        <w:rPr>
          <w:color w:val="000000"/>
        </w:rPr>
        <w:t>б</w:t>
      </w:r>
      <w:r w:rsidRPr="003975D2">
        <w:rPr>
          <w:color w:val="000000"/>
        </w:rPr>
        <w:t>ка заключается в том, что при расчёте средней трудоемкости по способу средней арифмет</w:t>
      </w:r>
      <w:r w:rsidRPr="003975D2">
        <w:rPr>
          <w:color w:val="000000"/>
        </w:rPr>
        <w:t>и</w:t>
      </w:r>
      <w:r w:rsidRPr="003975D2">
        <w:rPr>
          <w:color w:val="000000"/>
        </w:rPr>
        <w:t>ческой простой величины не учитывается сущность самой трудоемкости, которая находится как отношение прямых затрат труда к объему продукции. Вторая ошибка состоит в том, что при решении не учтен приведенный по условию задачи конкретный объем затрат труда на производство картофеля (по 30 тыс. чел.-ч. в обоих подразделениях). Это позволяет рассч</w:t>
      </w:r>
      <w:r w:rsidRPr="003975D2">
        <w:rPr>
          <w:color w:val="000000"/>
        </w:rPr>
        <w:t>и</w:t>
      </w:r>
      <w:r w:rsidRPr="003975D2">
        <w:rPr>
          <w:color w:val="000000"/>
        </w:rPr>
        <w:t>тать частоту (веса) для трудоемкости картофеля и, таким образом, найти среднюю арифм</w:t>
      </w:r>
      <w:r w:rsidRPr="003975D2">
        <w:rPr>
          <w:color w:val="000000"/>
        </w:rPr>
        <w:t>е</w:t>
      </w:r>
      <w:r w:rsidRPr="003975D2">
        <w:rPr>
          <w:color w:val="000000"/>
        </w:rPr>
        <w:t>тическую взвешенную трудоемкость, что будет успешно заменено путем применения сре</w:t>
      </w:r>
      <w:r w:rsidRPr="003975D2">
        <w:rPr>
          <w:color w:val="000000"/>
        </w:rPr>
        <w:t>д</w:t>
      </w:r>
      <w:r w:rsidRPr="003975D2">
        <w:rPr>
          <w:color w:val="000000"/>
        </w:rPr>
        <w:t>ней гармонической взвешенной величины:</w:t>
      </w:r>
    </w:p>
    <w:p w:rsidR="00775163" w:rsidRPr="003975D2" w:rsidRDefault="00775163" w:rsidP="003975D2">
      <w:pPr>
        <w:widowControl w:val="0"/>
        <w:shd w:val="clear" w:color="auto" w:fill="FFFFFF"/>
        <w:ind w:firstLine="567"/>
        <w:jc w:val="center"/>
        <w:rPr>
          <w:color w:val="000000"/>
        </w:rPr>
      </w:pPr>
      <w:r w:rsidRPr="003975D2">
        <w:rPr>
          <w:color w:val="000000"/>
          <w:position w:val="-58"/>
        </w:rPr>
        <w:object w:dxaOrig="7520" w:dyaOrig="960">
          <v:shape id="_x0000_i1106" type="#_x0000_t75" style="width:376.5pt;height:48pt" o:ole="" fillcolor="window">
            <v:imagedata r:id="rId187" o:title=""/>
          </v:shape>
          <o:OLEObject Type="Embed" ProgID="Equation.3" ShapeID="_x0000_i1106" DrawAspect="Content" ObjectID="_1644998669" r:id="rId188"/>
        </w:object>
      </w:r>
    </w:p>
    <w:p w:rsidR="00775163" w:rsidRPr="003975D2" w:rsidRDefault="00775163" w:rsidP="003975D2">
      <w:pPr>
        <w:widowControl w:val="0"/>
        <w:shd w:val="clear" w:color="auto" w:fill="FFFFFF"/>
        <w:ind w:firstLine="567"/>
        <w:jc w:val="both"/>
        <w:rPr>
          <w:color w:val="000000"/>
        </w:rPr>
      </w:pPr>
      <w:r w:rsidRPr="003975D2">
        <w:rPr>
          <w:color w:val="000000"/>
        </w:rPr>
        <w:t>Таким образом, средняя трудоёмкость картофеля в сельхозорганизации составляет не 20, как это было рассчитано выше, а 15 чел. ч/т.</w:t>
      </w:r>
    </w:p>
    <w:p w:rsidR="00775163" w:rsidRPr="003975D2" w:rsidRDefault="00775163" w:rsidP="003975D2">
      <w:pPr>
        <w:widowControl w:val="0"/>
        <w:shd w:val="clear" w:color="auto" w:fill="FFFFFF"/>
        <w:ind w:firstLine="567"/>
        <w:jc w:val="both"/>
        <w:rPr>
          <w:color w:val="000000"/>
        </w:rPr>
      </w:pPr>
      <w:r w:rsidRPr="003975D2">
        <w:rPr>
          <w:color w:val="000000"/>
        </w:rPr>
        <w:t>Средняя гармоническая величина применяется главным образом в тех случаях, когда варианты ряда представлены обратными значениями, а частоты (веса) скрыты в общем об</w:t>
      </w:r>
      <w:r w:rsidRPr="003975D2">
        <w:rPr>
          <w:color w:val="000000"/>
        </w:rPr>
        <w:t>ъ</w:t>
      </w:r>
      <w:r w:rsidRPr="003975D2">
        <w:rPr>
          <w:color w:val="000000"/>
        </w:rPr>
        <w:t>еме изучаемого признака.</w:t>
      </w:r>
    </w:p>
    <w:p w:rsidR="00775163" w:rsidRPr="003975D2" w:rsidRDefault="00775163" w:rsidP="003975D2">
      <w:pPr>
        <w:widowControl w:val="0"/>
        <w:shd w:val="clear" w:color="auto" w:fill="FFFFFF"/>
        <w:ind w:firstLine="567"/>
        <w:jc w:val="both"/>
        <w:rPr>
          <w:color w:val="000000"/>
        </w:rPr>
      </w:pPr>
    </w:p>
    <w:p w:rsidR="00775163" w:rsidRPr="003975D2" w:rsidRDefault="00775163" w:rsidP="00C7373E">
      <w:pPr>
        <w:pStyle w:val="12"/>
        <w:widowControl w:val="0"/>
        <w:numPr>
          <w:ilvl w:val="1"/>
          <w:numId w:val="30"/>
        </w:numPr>
        <w:shd w:val="clear" w:color="auto" w:fill="FFFFFF"/>
        <w:rPr>
          <w:b/>
          <w:color w:val="000000"/>
        </w:rPr>
      </w:pPr>
      <w:r w:rsidRPr="003975D2">
        <w:rPr>
          <w:b/>
          <w:color w:val="000000"/>
        </w:rPr>
        <w:t>Структурные средние</w:t>
      </w:r>
    </w:p>
    <w:p w:rsidR="00775163" w:rsidRPr="003975D2" w:rsidRDefault="00775163" w:rsidP="003975D2">
      <w:pPr>
        <w:widowControl w:val="0"/>
        <w:shd w:val="clear" w:color="auto" w:fill="FFFFFF"/>
        <w:ind w:firstLine="567"/>
        <w:jc w:val="both"/>
        <w:rPr>
          <w:b/>
          <w:color w:val="000000"/>
        </w:rPr>
      </w:pPr>
    </w:p>
    <w:p w:rsidR="00775163" w:rsidRPr="003975D2" w:rsidRDefault="00775163" w:rsidP="003975D2">
      <w:pPr>
        <w:widowControl w:val="0"/>
        <w:shd w:val="clear" w:color="auto" w:fill="FFFFFF"/>
        <w:ind w:firstLine="567"/>
        <w:jc w:val="both"/>
        <w:rPr>
          <w:color w:val="000000"/>
        </w:rPr>
      </w:pPr>
      <w:r w:rsidRPr="003975D2">
        <w:rPr>
          <w:color w:val="000000"/>
        </w:rPr>
        <w:t>В некоторых случаях для получения обобщающей характеристики статистической с</w:t>
      </w:r>
      <w:r w:rsidRPr="003975D2">
        <w:rPr>
          <w:color w:val="000000"/>
        </w:rPr>
        <w:t>о</w:t>
      </w:r>
      <w:r w:rsidRPr="003975D2">
        <w:rPr>
          <w:color w:val="000000"/>
        </w:rPr>
        <w:t xml:space="preserve">вокупности по  какому-либо признаку приходится пользоваться так называемыми </w:t>
      </w:r>
      <w:r w:rsidRPr="003975D2">
        <w:rPr>
          <w:b/>
          <w:color w:val="000000"/>
        </w:rPr>
        <w:t>структу</w:t>
      </w:r>
      <w:r w:rsidRPr="003975D2">
        <w:rPr>
          <w:b/>
          <w:color w:val="000000"/>
        </w:rPr>
        <w:t>р</w:t>
      </w:r>
      <w:r w:rsidRPr="003975D2">
        <w:rPr>
          <w:b/>
          <w:color w:val="000000"/>
        </w:rPr>
        <w:t>ным средними</w:t>
      </w:r>
      <w:r w:rsidRPr="003975D2">
        <w:rPr>
          <w:color w:val="000000"/>
        </w:rPr>
        <w:t xml:space="preserve">. К ним относят </w:t>
      </w:r>
      <w:r w:rsidRPr="003975D2">
        <w:rPr>
          <w:b/>
          <w:color w:val="000000"/>
        </w:rPr>
        <w:t>моду</w:t>
      </w:r>
      <w:r w:rsidRPr="003975D2">
        <w:rPr>
          <w:color w:val="000000"/>
        </w:rPr>
        <w:t xml:space="preserve"> и </w:t>
      </w:r>
      <w:r w:rsidRPr="003975D2">
        <w:rPr>
          <w:b/>
          <w:color w:val="000000"/>
        </w:rPr>
        <w:t>медиану</w:t>
      </w:r>
      <w:r w:rsidRPr="003975D2">
        <w:rPr>
          <w:color w:val="000000"/>
        </w:rPr>
        <w:t>.</w:t>
      </w:r>
    </w:p>
    <w:p w:rsidR="00775163" w:rsidRPr="003975D2" w:rsidRDefault="00775163" w:rsidP="003975D2">
      <w:pPr>
        <w:widowControl w:val="0"/>
        <w:shd w:val="clear" w:color="auto" w:fill="FFFFFF"/>
        <w:ind w:firstLine="567"/>
        <w:jc w:val="both"/>
        <w:rPr>
          <w:color w:val="000000"/>
        </w:rPr>
      </w:pPr>
      <w:r w:rsidRPr="003975D2">
        <w:rPr>
          <w:b/>
          <w:color w:val="000000"/>
        </w:rPr>
        <w:t xml:space="preserve">Мода </w:t>
      </w:r>
      <w:r w:rsidRPr="003975D2">
        <w:rPr>
          <w:color w:val="000000"/>
        </w:rPr>
        <w:t xml:space="preserve"> представляет собой варианту, наиболее часто встречающуюся в данной стат</w:t>
      </w:r>
      <w:r w:rsidRPr="003975D2">
        <w:rPr>
          <w:color w:val="000000"/>
        </w:rPr>
        <w:t>и</w:t>
      </w:r>
      <w:r w:rsidRPr="003975D2">
        <w:rPr>
          <w:color w:val="000000"/>
        </w:rPr>
        <w:t>стической совокупности. В ранжированном ряду мода как правило, не определяется, так как каждой варианте соответствует частота, равная единице.</w:t>
      </w:r>
    </w:p>
    <w:p w:rsidR="00775163" w:rsidRPr="003975D2" w:rsidRDefault="00775163" w:rsidP="003975D2">
      <w:pPr>
        <w:widowControl w:val="0"/>
        <w:shd w:val="clear" w:color="auto" w:fill="FFFFFF"/>
        <w:ind w:firstLine="567"/>
        <w:jc w:val="both"/>
        <w:rPr>
          <w:color w:val="000000"/>
        </w:rPr>
      </w:pPr>
      <w:r w:rsidRPr="003975D2">
        <w:rPr>
          <w:color w:val="000000"/>
        </w:rPr>
        <w:t>Мода в дискретном ряду соответствует варианте с наибольшей частотой, при этом сл</w:t>
      </w:r>
      <w:r w:rsidRPr="003975D2">
        <w:rPr>
          <w:color w:val="000000"/>
        </w:rPr>
        <w:t>у</w:t>
      </w:r>
      <w:r w:rsidRPr="003975D2">
        <w:rPr>
          <w:color w:val="000000"/>
        </w:rPr>
        <w:t>чайная величина может иметь несколько мод. При наличии одной из них распределение ст</w:t>
      </w:r>
      <w:r w:rsidRPr="003975D2">
        <w:rPr>
          <w:color w:val="000000"/>
        </w:rPr>
        <w:t>а</w:t>
      </w:r>
      <w:r w:rsidRPr="003975D2">
        <w:rPr>
          <w:color w:val="000000"/>
        </w:rPr>
        <w:t xml:space="preserve">тистической совокупности принято называть </w:t>
      </w:r>
      <w:r w:rsidRPr="003975D2">
        <w:rPr>
          <w:b/>
          <w:color w:val="000000"/>
        </w:rPr>
        <w:t>одномодальным</w:t>
      </w:r>
      <w:r w:rsidRPr="003975D2">
        <w:rPr>
          <w:color w:val="000000"/>
        </w:rPr>
        <w:t>, при наличии двух мод – б</w:t>
      </w:r>
      <w:r w:rsidRPr="003975D2">
        <w:rPr>
          <w:color w:val="000000"/>
        </w:rPr>
        <w:t>и</w:t>
      </w:r>
      <w:r w:rsidRPr="003975D2">
        <w:rPr>
          <w:color w:val="000000"/>
        </w:rPr>
        <w:t>модальным, трех и более мод – мультимодальным. Наличие нескольких мод нередко означ</w:t>
      </w:r>
      <w:r w:rsidRPr="003975D2">
        <w:rPr>
          <w:color w:val="000000"/>
        </w:rPr>
        <w:t>а</w:t>
      </w:r>
      <w:r w:rsidRPr="003975D2">
        <w:rPr>
          <w:color w:val="000000"/>
        </w:rPr>
        <w:t>ет объединение в одной совокупности разнокачественных статистических единиц.</w:t>
      </w:r>
    </w:p>
    <w:p w:rsidR="00775163" w:rsidRPr="003975D2" w:rsidRDefault="00775163" w:rsidP="003975D2">
      <w:pPr>
        <w:widowControl w:val="0"/>
        <w:shd w:val="clear" w:color="auto" w:fill="FFFFFF"/>
        <w:ind w:firstLine="567"/>
        <w:jc w:val="both"/>
        <w:rPr>
          <w:color w:val="000000"/>
        </w:rPr>
      </w:pPr>
      <w:r w:rsidRPr="003975D2">
        <w:rPr>
          <w:color w:val="000000"/>
        </w:rPr>
        <w:t>Мода для интервального ряда с равными интервалами рассчитывается по формуле</w:t>
      </w:r>
    </w:p>
    <w:p w:rsidR="00775163" w:rsidRPr="003975D2" w:rsidRDefault="00775163" w:rsidP="003975D2">
      <w:pPr>
        <w:widowControl w:val="0"/>
        <w:shd w:val="clear" w:color="auto" w:fill="FFFFFF"/>
        <w:ind w:firstLine="567"/>
        <w:jc w:val="center"/>
        <w:rPr>
          <w:color w:val="000000"/>
        </w:rPr>
      </w:pPr>
      <w:r w:rsidRPr="003975D2">
        <w:rPr>
          <w:color w:val="000000"/>
        </w:rPr>
        <w:t xml:space="preserve">                      </w:t>
      </w:r>
      <w:r w:rsidRPr="003975D2">
        <w:rPr>
          <w:color w:val="000000"/>
          <w:position w:val="-32"/>
        </w:rPr>
        <w:object w:dxaOrig="3879" w:dyaOrig="720">
          <v:shape id="_x0000_i1107" type="#_x0000_t75" style="width:238.5pt;height:44.25pt" o:ole="" fillcolor="window">
            <v:imagedata r:id="rId189" o:title=""/>
          </v:shape>
          <o:OLEObject Type="Embed" ProgID="Equation.3" ShapeID="_x0000_i1107" DrawAspect="Content" ObjectID="_1644998670" r:id="rId190"/>
        </w:object>
      </w:r>
      <w:r w:rsidRPr="003975D2">
        <w:rPr>
          <w:color w:val="000000"/>
        </w:rPr>
        <w:t xml:space="preserve">                       (6.12)</w:t>
      </w:r>
    </w:p>
    <w:p w:rsidR="00775163" w:rsidRPr="003975D2" w:rsidRDefault="00775163" w:rsidP="003975D2">
      <w:pPr>
        <w:widowControl w:val="0"/>
        <w:shd w:val="clear" w:color="auto" w:fill="FFFFFF"/>
        <w:ind w:firstLine="567"/>
        <w:jc w:val="both"/>
        <w:rPr>
          <w:color w:val="000000"/>
        </w:rPr>
      </w:pPr>
      <w:r w:rsidRPr="003975D2">
        <w:rPr>
          <w:color w:val="000000"/>
        </w:rPr>
        <w:t>где х</w:t>
      </w:r>
      <w:r w:rsidRPr="003975D2">
        <w:rPr>
          <w:color w:val="000000"/>
          <w:vertAlign w:val="subscript"/>
        </w:rPr>
        <w:t>мо</w:t>
      </w:r>
      <w:r w:rsidRPr="003975D2">
        <w:rPr>
          <w:color w:val="000000"/>
        </w:rPr>
        <w:t xml:space="preserve"> – нижняя граница модального интервала; </w:t>
      </w:r>
      <w:r w:rsidRPr="003975D2">
        <w:rPr>
          <w:color w:val="000000"/>
          <w:lang w:val="en-US"/>
        </w:rPr>
        <w:t>i</w:t>
      </w:r>
      <w:r w:rsidRPr="003975D2">
        <w:rPr>
          <w:color w:val="000000"/>
          <w:vertAlign w:val="subscript"/>
        </w:rPr>
        <w:t>мо</w:t>
      </w:r>
      <w:r w:rsidRPr="003975D2">
        <w:rPr>
          <w:color w:val="000000"/>
        </w:rPr>
        <w:t xml:space="preserve"> – величина интервала; </w:t>
      </w:r>
    </w:p>
    <w:p w:rsidR="00775163" w:rsidRPr="003975D2" w:rsidRDefault="00775163" w:rsidP="003975D2">
      <w:pPr>
        <w:widowControl w:val="0"/>
        <w:shd w:val="clear" w:color="auto" w:fill="FFFFFF"/>
        <w:ind w:firstLine="567"/>
        <w:jc w:val="both"/>
        <w:rPr>
          <w:color w:val="000000"/>
        </w:rPr>
      </w:pPr>
      <w:r w:rsidRPr="003975D2">
        <w:rPr>
          <w:color w:val="000000"/>
        </w:rPr>
        <w:t xml:space="preserve">      </w:t>
      </w:r>
      <w:r w:rsidRPr="003975D2">
        <w:rPr>
          <w:color w:val="000000"/>
          <w:lang w:val="en-US"/>
        </w:rPr>
        <w:t>f</w:t>
      </w:r>
      <w:r w:rsidRPr="003975D2">
        <w:rPr>
          <w:color w:val="000000"/>
          <w:vertAlign w:val="subscript"/>
        </w:rPr>
        <w:t>мо</w:t>
      </w:r>
      <w:r w:rsidRPr="003975D2">
        <w:rPr>
          <w:color w:val="000000"/>
        </w:rPr>
        <w:t xml:space="preserve"> – частота модального интервала; </w:t>
      </w:r>
      <w:r w:rsidRPr="003975D2">
        <w:rPr>
          <w:color w:val="000000"/>
          <w:lang w:val="en-US"/>
        </w:rPr>
        <w:t>f</w:t>
      </w:r>
      <w:r w:rsidRPr="003975D2">
        <w:rPr>
          <w:color w:val="000000"/>
          <w:vertAlign w:val="subscript"/>
        </w:rPr>
        <w:t xml:space="preserve">дмо </w:t>
      </w:r>
      <w:r w:rsidRPr="003975D2">
        <w:rPr>
          <w:color w:val="000000"/>
        </w:rPr>
        <w:t xml:space="preserve"> – частота домодального интервала; </w:t>
      </w:r>
      <w:r w:rsidRPr="003975D2">
        <w:rPr>
          <w:color w:val="000000"/>
          <w:lang w:val="en-US"/>
        </w:rPr>
        <w:t>f</w:t>
      </w:r>
      <w:r w:rsidRPr="003975D2">
        <w:rPr>
          <w:color w:val="000000"/>
          <w:vertAlign w:val="subscript"/>
        </w:rPr>
        <w:t xml:space="preserve">змо </w:t>
      </w:r>
      <w:r w:rsidRPr="003975D2">
        <w:rPr>
          <w:color w:val="000000"/>
        </w:rPr>
        <w:t xml:space="preserve"> – частота замодального интервала.</w:t>
      </w:r>
    </w:p>
    <w:p w:rsidR="00775163" w:rsidRPr="003975D2" w:rsidRDefault="00775163" w:rsidP="003975D2">
      <w:pPr>
        <w:widowControl w:val="0"/>
        <w:shd w:val="clear" w:color="auto" w:fill="FFFFFF"/>
        <w:ind w:firstLine="567"/>
        <w:jc w:val="both"/>
        <w:rPr>
          <w:color w:val="000000"/>
        </w:rPr>
      </w:pPr>
      <w:r w:rsidRPr="003975D2">
        <w:rPr>
          <w:color w:val="000000"/>
        </w:rPr>
        <w:t>Допустим, рыночные цены на яблоки по районным центрам области сложились сл</w:t>
      </w:r>
      <w:r w:rsidRPr="003975D2">
        <w:rPr>
          <w:color w:val="000000"/>
        </w:rPr>
        <w:t>е</w:t>
      </w:r>
      <w:r w:rsidRPr="003975D2">
        <w:rPr>
          <w:color w:val="000000"/>
        </w:rPr>
        <w:t xml:space="preserve">дующим образом (табл. 6.8). По этим данным необходимо рассчитать моду рыночных цен на </w:t>
      </w:r>
      <w:r w:rsidRPr="003975D2">
        <w:rPr>
          <w:color w:val="000000"/>
        </w:rPr>
        <w:lastRenderedPageBreak/>
        <w:t>картофель.</w:t>
      </w:r>
    </w:p>
    <w:p w:rsidR="00775163" w:rsidRPr="003975D2" w:rsidRDefault="00775163" w:rsidP="003975D2">
      <w:pPr>
        <w:widowControl w:val="0"/>
        <w:shd w:val="clear" w:color="auto" w:fill="FFFFFF"/>
        <w:ind w:firstLine="567"/>
        <w:jc w:val="both"/>
        <w:rPr>
          <w:color w:val="000000"/>
        </w:rPr>
      </w:pPr>
    </w:p>
    <w:p w:rsidR="00775163" w:rsidRPr="003975D2" w:rsidRDefault="00775163" w:rsidP="003975D2">
      <w:pPr>
        <w:widowControl w:val="0"/>
        <w:shd w:val="clear" w:color="auto" w:fill="FFFFFF"/>
        <w:ind w:firstLine="567"/>
        <w:rPr>
          <w:color w:val="000000"/>
        </w:rPr>
      </w:pPr>
      <w:r w:rsidRPr="003975D2">
        <w:rPr>
          <w:color w:val="000000"/>
        </w:rPr>
        <w:t xml:space="preserve">Т а б л и ц а 6.8. </w:t>
      </w:r>
      <w:r w:rsidRPr="003975D2">
        <w:rPr>
          <w:b/>
          <w:color w:val="000000"/>
        </w:rPr>
        <w:t xml:space="preserve"> Рыночные цены на яблоки</w:t>
      </w:r>
    </w:p>
    <w:p w:rsidR="00775163" w:rsidRPr="003975D2" w:rsidRDefault="00775163" w:rsidP="003975D2">
      <w:pPr>
        <w:widowControl w:val="0"/>
        <w:shd w:val="clear" w:color="auto" w:fill="FFFFFF"/>
        <w:ind w:firstLine="567"/>
        <w:jc w:val="center"/>
        <w:rPr>
          <w:color w:val="000000"/>
        </w:rPr>
      </w:pPr>
    </w:p>
    <w:tbl>
      <w:tblPr>
        <w:tblW w:w="96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9"/>
        <w:gridCol w:w="2341"/>
        <w:gridCol w:w="1464"/>
        <w:gridCol w:w="732"/>
        <w:gridCol w:w="2875"/>
        <w:gridCol w:w="1317"/>
      </w:tblGrid>
      <w:tr w:rsidR="00775163" w:rsidRPr="003975D2" w:rsidTr="00623A27">
        <w:trPr>
          <w:trHeight w:val="441"/>
        </w:trPr>
        <w:tc>
          <w:tcPr>
            <w:tcW w:w="929" w:type="dxa"/>
          </w:tcPr>
          <w:p w:rsidR="00775163" w:rsidRPr="003975D2" w:rsidRDefault="00775163" w:rsidP="003975D2">
            <w:pPr>
              <w:widowControl w:val="0"/>
              <w:jc w:val="center"/>
              <w:rPr>
                <w:color w:val="000000"/>
                <w:sz w:val="20"/>
                <w:szCs w:val="20"/>
              </w:rPr>
            </w:pPr>
            <w:r w:rsidRPr="003975D2">
              <w:rPr>
                <w:color w:val="000000"/>
                <w:sz w:val="20"/>
                <w:szCs w:val="20"/>
              </w:rPr>
              <w:t>№ п.п.</w:t>
            </w:r>
          </w:p>
        </w:tc>
        <w:tc>
          <w:tcPr>
            <w:tcW w:w="2341" w:type="dxa"/>
          </w:tcPr>
          <w:p w:rsidR="00775163" w:rsidRPr="003975D2" w:rsidRDefault="00775163" w:rsidP="003975D2">
            <w:pPr>
              <w:widowControl w:val="0"/>
              <w:jc w:val="center"/>
              <w:rPr>
                <w:color w:val="000000"/>
                <w:sz w:val="20"/>
                <w:szCs w:val="20"/>
              </w:rPr>
            </w:pPr>
            <w:r w:rsidRPr="003975D2">
              <w:rPr>
                <w:color w:val="000000"/>
                <w:sz w:val="20"/>
                <w:szCs w:val="20"/>
              </w:rPr>
              <w:t>Интервалы по рыно</w:t>
            </w:r>
            <w:r w:rsidRPr="003975D2">
              <w:rPr>
                <w:color w:val="000000"/>
                <w:sz w:val="20"/>
                <w:szCs w:val="20"/>
              </w:rPr>
              <w:t>ч</w:t>
            </w:r>
            <w:r w:rsidRPr="003975D2">
              <w:rPr>
                <w:color w:val="000000"/>
                <w:sz w:val="20"/>
                <w:szCs w:val="20"/>
              </w:rPr>
              <w:t>ным ценам, руб./кг</w:t>
            </w:r>
          </w:p>
        </w:tc>
        <w:tc>
          <w:tcPr>
            <w:tcW w:w="1464" w:type="dxa"/>
          </w:tcPr>
          <w:p w:rsidR="00775163" w:rsidRPr="003975D2" w:rsidRDefault="00775163" w:rsidP="003975D2">
            <w:pPr>
              <w:widowControl w:val="0"/>
              <w:jc w:val="center"/>
              <w:rPr>
                <w:color w:val="000000"/>
                <w:sz w:val="20"/>
                <w:szCs w:val="20"/>
              </w:rPr>
            </w:pPr>
            <w:r w:rsidRPr="003975D2">
              <w:rPr>
                <w:sz w:val="20"/>
                <w:szCs w:val="20"/>
              </w:rPr>
              <w:t xml:space="preserve">Число </w:t>
            </w:r>
            <w:r w:rsidRPr="003975D2">
              <w:rPr>
                <w:color w:val="000000"/>
                <w:sz w:val="20"/>
                <w:szCs w:val="20"/>
              </w:rPr>
              <w:t>рынков</w:t>
            </w:r>
          </w:p>
        </w:tc>
        <w:tc>
          <w:tcPr>
            <w:tcW w:w="732" w:type="dxa"/>
          </w:tcPr>
          <w:p w:rsidR="00775163" w:rsidRPr="003975D2" w:rsidRDefault="00775163" w:rsidP="003975D2">
            <w:pPr>
              <w:widowControl w:val="0"/>
              <w:jc w:val="center"/>
              <w:rPr>
                <w:color w:val="000000"/>
                <w:sz w:val="20"/>
                <w:szCs w:val="20"/>
              </w:rPr>
            </w:pPr>
            <w:r w:rsidRPr="003975D2">
              <w:rPr>
                <w:color w:val="000000"/>
                <w:sz w:val="20"/>
                <w:szCs w:val="20"/>
              </w:rPr>
              <w:t xml:space="preserve">№ п.п. </w:t>
            </w:r>
          </w:p>
        </w:tc>
        <w:tc>
          <w:tcPr>
            <w:tcW w:w="2875" w:type="dxa"/>
          </w:tcPr>
          <w:p w:rsidR="00775163" w:rsidRPr="003975D2" w:rsidRDefault="00775163" w:rsidP="003975D2">
            <w:pPr>
              <w:widowControl w:val="0"/>
              <w:jc w:val="center"/>
              <w:rPr>
                <w:color w:val="000000"/>
                <w:sz w:val="20"/>
                <w:szCs w:val="20"/>
              </w:rPr>
            </w:pPr>
            <w:r w:rsidRPr="003975D2">
              <w:rPr>
                <w:color w:val="000000"/>
                <w:sz w:val="20"/>
                <w:szCs w:val="20"/>
              </w:rPr>
              <w:t>Интервалы по рыночным ц</w:t>
            </w:r>
            <w:r w:rsidRPr="003975D2">
              <w:rPr>
                <w:color w:val="000000"/>
                <w:sz w:val="20"/>
                <w:szCs w:val="20"/>
              </w:rPr>
              <w:t>е</w:t>
            </w:r>
            <w:r w:rsidRPr="003975D2">
              <w:rPr>
                <w:color w:val="000000"/>
                <w:sz w:val="20"/>
                <w:szCs w:val="20"/>
              </w:rPr>
              <w:t>нам, руб./кг</w:t>
            </w:r>
          </w:p>
        </w:tc>
        <w:tc>
          <w:tcPr>
            <w:tcW w:w="1317" w:type="dxa"/>
          </w:tcPr>
          <w:p w:rsidR="00775163" w:rsidRPr="003975D2" w:rsidRDefault="00775163" w:rsidP="003975D2">
            <w:pPr>
              <w:widowControl w:val="0"/>
              <w:jc w:val="center"/>
              <w:rPr>
                <w:color w:val="000000"/>
                <w:sz w:val="20"/>
                <w:szCs w:val="20"/>
              </w:rPr>
            </w:pPr>
            <w:r w:rsidRPr="003975D2">
              <w:rPr>
                <w:sz w:val="20"/>
                <w:szCs w:val="20"/>
              </w:rPr>
              <w:t xml:space="preserve">Число </w:t>
            </w:r>
            <w:r w:rsidRPr="003975D2">
              <w:rPr>
                <w:color w:val="000000"/>
                <w:sz w:val="20"/>
                <w:szCs w:val="20"/>
              </w:rPr>
              <w:t>ры</w:t>
            </w:r>
            <w:r w:rsidRPr="003975D2">
              <w:rPr>
                <w:color w:val="000000"/>
                <w:sz w:val="20"/>
                <w:szCs w:val="20"/>
              </w:rPr>
              <w:t>н</w:t>
            </w:r>
            <w:r w:rsidRPr="003975D2">
              <w:rPr>
                <w:color w:val="000000"/>
                <w:sz w:val="20"/>
                <w:szCs w:val="20"/>
              </w:rPr>
              <w:t>ков</w:t>
            </w:r>
          </w:p>
        </w:tc>
      </w:tr>
      <w:tr w:rsidR="00775163" w:rsidRPr="003975D2" w:rsidTr="00623A27">
        <w:trPr>
          <w:trHeight w:val="277"/>
        </w:trPr>
        <w:tc>
          <w:tcPr>
            <w:tcW w:w="929" w:type="dxa"/>
          </w:tcPr>
          <w:p w:rsidR="00775163" w:rsidRPr="003975D2" w:rsidRDefault="00775163" w:rsidP="003975D2">
            <w:pPr>
              <w:widowControl w:val="0"/>
              <w:jc w:val="center"/>
              <w:rPr>
                <w:color w:val="000000"/>
                <w:sz w:val="20"/>
                <w:szCs w:val="20"/>
              </w:rPr>
            </w:pPr>
          </w:p>
        </w:tc>
        <w:tc>
          <w:tcPr>
            <w:tcW w:w="2341" w:type="dxa"/>
          </w:tcPr>
          <w:p w:rsidR="00775163" w:rsidRPr="003975D2" w:rsidRDefault="00775163" w:rsidP="003975D2">
            <w:pPr>
              <w:widowControl w:val="0"/>
              <w:jc w:val="center"/>
              <w:rPr>
                <w:color w:val="000000"/>
                <w:sz w:val="20"/>
                <w:szCs w:val="20"/>
              </w:rPr>
            </w:pPr>
          </w:p>
        </w:tc>
        <w:tc>
          <w:tcPr>
            <w:tcW w:w="1464" w:type="dxa"/>
          </w:tcPr>
          <w:p w:rsidR="00775163" w:rsidRPr="003975D2" w:rsidRDefault="00775163" w:rsidP="003975D2">
            <w:pPr>
              <w:widowControl w:val="0"/>
              <w:jc w:val="center"/>
              <w:rPr>
                <w:color w:val="000000"/>
                <w:sz w:val="20"/>
                <w:szCs w:val="20"/>
              </w:rPr>
            </w:pPr>
          </w:p>
        </w:tc>
        <w:tc>
          <w:tcPr>
            <w:tcW w:w="732" w:type="dxa"/>
          </w:tcPr>
          <w:p w:rsidR="00775163" w:rsidRPr="003975D2" w:rsidRDefault="00775163" w:rsidP="003975D2">
            <w:pPr>
              <w:widowControl w:val="0"/>
              <w:jc w:val="center"/>
              <w:rPr>
                <w:color w:val="000000"/>
                <w:sz w:val="20"/>
                <w:szCs w:val="20"/>
              </w:rPr>
            </w:pPr>
            <w:r w:rsidRPr="003975D2">
              <w:rPr>
                <w:color w:val="000000"/>
                <w:sz w:val="20"/>
                <w:szCs w:val="20"/>
              </w:rPr>
              <w:t>3</w:t>
            </w:r>
          </w:p>
        </w:tc>
        <w:tc>
          <w:tcPr>
            <w:tcW w:w="2875" w:type="dxa"/>
          </w:tcPr>
          <w:p w:rsidR="00775163" w:rsidRPr="003975D2" w:rsidRDefault="00775163" w:rsidP="003975D2">
            <w:pPr>
              <w:widowControl w:val="0"/>
              <w:jc w:val="center"/>
              <w:rPr>
                <w:color w:val="000000"/>
                <w:sz w:val="20"/>
                <w:szCs w:val="20"/>
              </w:rPr>
            </w:pPr>
            <w:r w:rsidRPr="003975D2">
              <w:rPr>
                <w:color w:val="000000"/>
                <w:sz w:val="20"/>
                <w:szCs w:val="20"/>
              </w:rPr>
              <w:t xml:space="preserve">1500 – </w:t>
            </w:r>
            <w:r w:rsidR="00EF0926" w:rsidRPr="003975D2">
              <w:rPr>
                <w:color w:val="000000"/>
                <w:sz w:val="20"/>
                <w:szCs w:val="20"/>
              </w:rPr>
              <w:t>2008</w:t>
            </w:r>
          </w:p>
        </w:tc>
        <w:tc>
          <w:tcPr>
            <w:tcW w:w="1317" w:type="dxa"/>
          </w:tcPr>
          <w:p w:rsidR="00775163" w:rsidRPr="003975D2" w:rsidRDefault="00775163" w:rsidP="003975D2">
            <w:pPr>
              <w:widowControl w:val="0"/>
              <w:jc w:val="center"/>
              <w:rPr>
                <w:color w:val="000000"/>
                <w:sz w:val="20"/>
                <w:szCs w:val="20"/>
              </w:rPr>
            </w:pPr>
            <w:r w:rsidRPr="003975D2">
              <w:rPr>
                <w:color w:val="000000"/>
                <w:sz w:val="20"/>
                <w:szCs w:val="20"/>
              </w:rPr>
              <w:t>10</w:t>
            </w:r>
          </w:p>
        </w:tc>
      </w:tr>
      <w:tr w:rsidR="00775163" w:rsidRPr="003975D2" w:rsidTr="00623A27">
        <w:trPr>
          <w:trHeight w:val="277"/>
        </w:trPr>
        <w:tc>
          <w:tcPr>
            <w:tcW w:w="929" w:type="dxa"/>
          </w:tcPr>
          <w:p w:rsidR="00775163" w:rsidRPr="003975D2" w:rsidRDefault="00775163" w:rsidP="003975D2">
            <w:pPr>
              <w:widowControl w:val="0"/>
              <w:jc w:val="center"/>
              <w:rPr>
                <w:color w:val="000000"/>
                <w:sz w:val="20"/>
                <w:szCs w:val="20"/>
              </w:rPr>
            </w:pPr>
            <w:r w:rsidRPr="003975D2">
              <w:rPr>
                <w:color w:val="000000"/>
                <w:sz w:val="20"/>
                <w:szCs w:val="20"/>
              </w:rPr>
              <w:t>1</w:t>
            </w:r>
          </w:p>
        </w:tc>
        <w:tc>
          <w:tcPr>
            <w:tcW w:w="2341" w:type="dxa"/>
          </w:tcPr>
          <w:p w:rsidR="00775163" w:rsidRPr="003975D2" w:rsidRDefault="00775163" w:rsidP="003975D2">
            <w:pPr>
              <w:widowControl w:val="0"/>
              <w:jc w:val="center"/>
              <w:rPr>
                <w:color w:val="000000"/>
                <w:sz w:val="20"/>
                <w:szCs w:val="20"/>
              </w:rPr>
            </w:pPr>
            <w:r w:rsidRPr="003975D2">
              <w:rPr>
                <w:color w:val="000000"/>
                <w:sz w:val="20"/>
                <w:szCs w:val="20"/>
              </w:rPr>
              <w:t>500 – 1000</w:t>
            </w:r>
          </w:p>
        </w:tc>
        <w:tc>
          <w:tcPr>
            <w:tcW w:w="1464" w:type="dxa"/>
          </w:tcPr>
          <w:p w:rsidR="00775163" w:rsidRPr="003975D2" w:rsidRDefault="00775163" w:rsidP="003975D2">
            <w:pPr>
              <w:widowControl w:val="0"/>
              <w:jc w:val="center"/>
              <w:rPr>
                <w:color w:val="000000"/>
                <w:sz w:val="20"/>
                <w:szCs w:val="20"/>
              </w:rPr>
            </w:pPr>
            <w:r w:rsidRPr="003975D2">
              <w:rPr>
                <w:color w:val="000000"/>
                <w:sz w:val="20"/>
                <w:szCs w:val="20"/>
              </w:rPr>
              <w:t>2</w:t>
            </w:r>
          </w:p>
        </w:tc>
        <w:tc>
          <w:tcPr>
            <w:tcW w:w="732" w:type="dxa"/>
          </w:tcPr>
          <w:p w:rsidR="00775163" w:rsidRPr="003975D2" w:rsidRDefault="00775163" w:rsidP="003975D2">
            <w:pPr>
              <w:widowControl w:val="0"/>
              <w:jc w:val="center"/>
              <w:rPr>
                <w:color w:val="000000"/>
                <w:sz w:val="20"/>
                <w:szCs w:val="20"/>
              </w:rPr>
            </w:pPr>
            <w:r w:rsidRPr="003975D2">
              <w:rPr>
                <w:color w:val="000000"/>
                <w:sz w:val="20"/>
                <w:szCs w:val="20"/>
              </w:rPr>
              <w:t>4</w:t>
            </w:r>
          </w:p>
        </w:tc>
        <w:tc>
          <w:tcPr>
            <w:tcW w:w="2875" w:type="dxa"/>
          </w:tcPr>
          <w:p w:rsidR="00775163" w:rsidRPr="003975D2" w:rsidRDefault="00EF0926" w:rsidP="003975D2">
            <w:pPr>
              <w:widowControl w:val="0"/>
              <w:jc w:val="center"/>
              <w:rPr>
                <w:color w:val="000000"/>
                <w:sz w:val="20"/>
                <w:szCs w:val="20"/>
              </w:rPr>
            </w:pPr>
            <w:r w:rsidRPr="003975D2">
              <w:rPr>
                <w:color w:val="000000"/>
                <w:sz w:val="20"/>
                <w:szCs w:val="20"/>
              </w:rPr>
              <w:t>2008</w:t>
            </w:r>
            <w:r w:rsidR="00775163" w:rsidRPr="003975D2">
              <w:rPr>
                <w:color w:val="000000"/>
                <w:sz w:val="20"/>
                <w:szCs w:val="20"/>
              </w:rPr>
              <w:t xml:space="preserve"> – 2500</w:t>
            </w:r>
          </w:p>
        </w:tc>
        <w:tc>
          <w:tcPr>
            <w:tcW w:w="1317" w:type="dxa"/>
          </w:tcPr>
          <w:p w:rsidR="00775163" w:rsidRPr="003975D2" w:rsidRDefault="00775163" w:rsidP="003975D2">
            <w:pPr>
              <w:widowControl w:val="0"/>
              <w:jc w:val="center"/>
              <w:rPr>
                <w:color w:val="000000"/>
                <w:sz w:val="20"/>
                <w:szCs w:val="20"/>
              </w:rPr>
            </w:pPr>
            <w:r w:rsidRPr="003975D2">
              <w:rPr>
                <w:color w:val="000000"/>
                <w:sz w:val="20"/>
                <w:szCs w:val="20"/>
              </w:rPr>
              <w:t>5</w:t>
            </w:r>
          </w:p>
        </w:tc>
      </w:tr>
      <w:tr w:rsidR="00775163" w:rsidRPr="003975D2" w:rsidTr="00623A27">
        <w:trPr>
          <w:trHeight w:val="277"/>
        </w:trPr>
        <w:tc>
          <w:tcPr>
            <w:tcW w:w="929" w:type="dxa"/>
          </w:tcPr>
          <w:p w:rsidR="00775163" w:rsidRPr="003975D2" w:rsidRDefault="00775163" w:rsidP="003975D2">
            <w:pPr>
              <w:widowControl w:val="0"/>
              <w:jc w:val="center"/>
              <w:rPr>
                <w:color w:val="000000"/>
                <w:sz w:val="20"/>
                <w:szCs w:val="20"/>
              </w:rPr>
            </w:pPr>
            <w:r w:rsidRPr="003975D2">
              <w:rPr>
                <w:color w:val="000000"/>
                <w:sz w:val="20"/>
                <w:szCs w:val="20"/>
              </w:rPr>
              <w:t>2</w:t>
            </w:r>
          </w:p>
        </w:tc>
        <w:tc>
          <w:tcPr>
            <w:tcW w:w="2341" w:type="dxa"/>
          </w:tcPr>
          <w:p w:rsidR="00775163" w:rsidRPr="003975D2" w:rsidRDefault="00775163" w:rsidP="003975D2">
            <w:pPr>
              <w:widowControl w:val="0"/>
              <w:jc w:val="center"/>
              <w:rPr>
                <w:color w:val="000000"/>
                <w:sz w:val="20"/>
                <w:szCs w:val="20"/>
              </w:rPr>
            </w:pPr>
            <w:r w:rsidRPr="003975D2">
              <w:rPr>
                <w:color w:val="000000"/>
                <w:sz w:val="20"/>
                <w:szCs w:val="20"/>
              </w:rPr>
              <w:t>1000 – 1500</w:t>
            </w:r>
          </w:p>
        </w:tc>
        <w:tc>
          <w:tcPr>
            <w:tcW w:w="1464" w:type="dxa"/>
          </w:tcPr>
          <w:p w:rsidR="00775163" w:rsidRPr="003975D2" w:rsidRDefault="00775163" w:rsidP="003975D2">
            <w:pPr>
              <w:widowControl w:val="0"/>
              <w:jc w:val="center"/>
              <w:rPr>
                <w:color w:val="000000"/>
                <w:sz w:val="20"/>
                <w:szCs w:val="20"/>
              </w:rPr>
            </w:pPr>
            <w:r w:rsidRPr="003975D2">
              <w:rPr>
                <w:color w:val="000000"/>
                <w:sz w:val="20"/>
                <w:szCs w:val="20"/>
              </w:rPr>
              <w:t>7</w:t>
            </w:r>
          </w:p>
        </w:tc>
        <w:tc>
          <w:tcPr>
            <w:tcW w:w="732" w:type="dxa"/>
          </w:tcPr>
          <w:p w:rsidR="00775163" w:rsidRPr="003975D2" w:rsidRDefault="00775163" w:rsidP="003975D2">
            <w:pPr>
              <w:widowControl w:val="0"/>
              <w:jc w:val="center"/>
              <w:rPr>
                <w:color w:val="000000"/>
                <w:sz w:val="20"/>
                <w:szCs w:val="20"/>
              </w:rPr>
            </w:pPr>
            <w:r w:rsidRPr="003975D2">
              <w:rPr>
                <w:color w:val="000000"/>
                <w:sz w:val="20"/>
                <w:szCs w:val="20"/>
              </w:rPr>
              <w:t>5</w:t>
            </w:r>
          </w:p>
        </w:tc>
        <w:tc>
          <w:tcPr>
            <w:tcW w:w="2875" w:type="dxa"/>
          </w:tcPr>
          <w:p w:rsidR="00775163" w:rsidRPr="003975D2" w:rsidRDefault="00775163" w:rsidP="003975D2">
            <w:pPr>
              <w:widowControl w:val="0"/>
              <w:jc w:val="center"/>
              <w:rPr>
                <w:color w:val="000000"/>
                <w:sz w:val="20"/>
                <w:szCs w:val="20"/>
              </w:rPr>
            </w:pPr>
            <w:r w:rsidRPr="003975D2">
              <w:rPr>
                <w:color w:val="000000"/>
                <w:sz w:val="20"/>
                <w:szCs w:val="20"/>
              </w:rPr>
              <w:t>2500 – 3000</w:t>
            </w:r>
          </w:p>
        </w:tc>
        <w:tc>
          <w:tcPr>
            <w:tcW w:w="1317" w:type="dxa"/>
          </w:tcPr>
          <w:p w:rsidR="00775163" w:rsidRPr="003975D2" w:rsidRDefault="00775163" w:rsidP="003975D2">
            <w:pPr>
              <w:widowControl w:val="0"/>
              <w:jc w:val="center"/>
              <w:rPr>
                <w:color w:val="000000"/>
                <w:sz w:val="20"/>
                <w:szCs w:val="20"/>
              </w:rPr>
            </w:pPr>
            <w:r w:rsidRPr="003975D2">
              <w:rPr>
                <w:color w:val="000000"/>
                <w:sz w:val="20"/>
                <w:szCs w:val="20"/>
              </w:rPr>
              <w:t>3</w:t>
            </w:r>
          </w:p>
        </w:tc>
      </w:tr>
    </w:tbl>
    <w:p w:rsidR="00775163" w:rsidRPr="003975D2" w:rsidRDefault="00775163" w:rsidP="003975D2">
      <w:pPr>
        <w:widowControl w:val="0"/>
        <w:shd w:val="clear" w:color="auto" w:fill="FFFFFF"/>
        <w:ind w:firstLine="567"/>
        <w:jc w:val="center"/>
        <w:rPr>
          <w:color w:val="000000"/>
        </w:rPr>
      </w:pPr>
    </w:p>
    <w:p w:rsidR="00775163" w:rsidRPr="003975D2" w:rsidRDefault="00775163" w:rsidP="003975D2">
      <w:pPr>
        <w:widowControl w:val="0"/>
        <w:shd w:val="clear" w:color="auto" w:fill="FFFFFF"/>
        <w:ind w:firstLine="567"/>
        <w:jc w:val="both"/>
        <w:rPr>
          <w:color w:val="000000"/>
        </w:rPr>
      </w:pPr>
      <w:r w:rsidRPr="003975D2">
        <w:rPr>
          <w:color w:val="000000"/>
        </w:rPr>
        <w:t>Из данных табл. 6.8 видно, что максимальное число рынков сосредоточено в третьем интервале, причем распределение статистической совокупности унимодальное. Для расчёта моды рыночных цен на яблоки воспользуемся формулой (6.12):</w:t>
      </w:r>
    </w:p>
    <w:p w:rsidR="00775163" w:rsidRPr="003975D2" w:rsidRDefault="00775163" w:rsidP="003975D2">
      <w:pPr>
        <w:widowControl w:val="0"/>
        <w:shd w:val="clear" w:color="auto" w:fill="FFFFFF"/>
        <w:ind w:firstLine="567"/>
        <w:jc w:val="center"/>
        <w:rPr>
          <w:color w:val="000000"/>
        </w:rPr>
      </w:pPr>
      <w:r w:rsidRPr="003975D2">
        <w:rPr>
          <w:color w:val="000000"/>
          <w:position w:val="-32"/>
        </w:rPr>
        <w:object w:dxaOrig="7800" w:dyaOrig="740">
          <v:shape id="_x0000_i1108" type="#_x0000_t75" style="width:411.75pt;height:39pt" o:ole="" fillcolor="window">
            <v:imagedata r:id="rId191" o:title=""/>
          </v:shape>
          <o:OLEObject Type="Embed" ProgID="Equation.3" ShapeID="_x0000_i1108" DrawAspect="Content" ObjectID="_1644998671" r:id="rId192"/>
        </w:object>
      </w:r>
    </w:p>
    <w:p w:rsidR="00775163" w:rsidRPr="003975D2" w:rsidRDefault="00775163" w:rsidP="003975D2">
      <w:pPr>
        <w:widowControl w:val="0"/>
        <w:shd w:val="clear" w:color="auto" w:fill="FFFFFF"/>
        <w:ind w:firstLine="567"/>
        <w:jc w:val="both"/>
        <w:rPr>
          <w:color w:val="000000"/>
        </w:rPr>
      </w:pPr>
      <w:r w:rsidRPr="003975D2">
        <w:rPr>
          <w:color w:val="000000"/>
        </w:rPr>
        <w:t>Таким образом, модальная рыночная цена на яблоки в районных центрах области с</w:t>
      </w:r>
      <w:r w:rsidRPr="003975D2">
        <w:rPr>
          <w:color w:val="000000"/>
        </w:rPr>
        <w:t>о</w:t>
      </w:r>
      <w:r w:rsidRPr="003975D2">
        <w:rPr>
          <w:color w:val="000000"/>
        </w:rPr>
        <w:t>ставляет 1690 р/кг.</w:t>
      </w:r>
    </w:p>
    <w:p w:rsidR="00775163" w:rsidRPr="003975D2" w:rsidRDefault="00775163" w:rsidP="003975D2">
      <w:pPr>
        <w:widowControl w:val="0"/>
        <w:shd w:val="clear" w:color="auto" w:fill="FFFFFF"/>
        <w:ind w:firstLine="567"/>
        <w:jc w:val="both"/>
        <w:rPr>
          <w:color w:val="000000"/>
        </w:rPr>
      </w:pPr>
      <w:r w:rsidRPr="003975D2">
        <w:rPr>
          <w:color w:val="000000"/>
        </w:rPr>
        <w:t>Модальная варианта при характеристике  статистической совокупности  может быть использована в тех случаях, когда расчёт средней величины затруднен либо невозможен, н</w:t>
      </w:r>
      <w:r w:rsidRPr="003975D2">
        <w:rPr>
          <w:color w:val="000000"/>
        </w:rPr>
        <w:t>а</w:t>
      </w:r>
      <w:r w:rsidRPr="003975D2">
        <w:rPr>
          <w:color w:val="000000"/>
        </w:rPr>
        <w:t>пример, в рыночных условиях при изучении спроса и предложения, уровня цен и т.д.</w:t>
      </w:r>
    </w:p>
    <w:p w:rsidR="00775163" w:rsidRPr="003975D2" w:rsidRDefault="00775163" w:rsidP="003975D2">
      <w:pPr>
        <w:widowControl w:val="0"/>
        <w:shd w:val="clear" w:color="auto" w:fill="FFFFFF"/>
        <w:ind w:firstLine="567"/>
        <w:jc w:val="both"/>
        <w:rPr>
          <w:color w:val="000000"/>
        </w:rPr>
      </w:pPr>
      <w:r w:rsidRPr="003975D2">
        <w:rPr>
          <w:b/>
          <w:color w:val="000000"/>
        </w:rPr>
        <w:t xml:space="preserve">Медиана </w:t>
      </w:r>
      <w:r w:rsidRPr="003975D2">
        <w:rPr>
          <w:color w:val="000000"/>
        </w:rPr>
        <w:t>– варианта, находящиеся в середине вариационного ряда. Медиана в ранж</w:t>
      </w:r>
      <w:r w:rsidRPr="003975D2">
        <w:rPr>
          <w:color w:val="000000"/>
        </w:rPr>
        <w:t>и</w:t>
      </w:r>
      <w:r w:rsidRPr="003975D2">
        <w:rPr>
          <w:color w:val="000000"/>
        </w:rPr>
        <w:t>рованном ряду находится следующим образом. Во-первых, рассчитывают номер медианой варианты:</w:t>
      </w:r>
    </w:p>
    <w:p w:rsidR="00775163" w:rsidRPr="003975D2" w:rsidRDefault="00775163" w:rsidP="003975D2">
      <w:pPr>
        <w:widowControl w:val="0"/>
        <w:shd w:val="clear" w:color="auto" w:fill="FFFFFF"/>
        <w:ind w:firstLine="567"/>
        <w:jc w:val="center"/>
        <w:rPr>
          <w:color w:val="000000"/>
        </w:rPr>
      </w:pPr>
      <w:r w:rsidRPr="003975D2">
        <w:rPr>
          <w:color w:val="000000"/>
        </w:rPr>
        <w:t xml:space="preserve">                                              </w:t>
      </w:r>
      <w:r w:rsidRPr="003975D2">
        <w:rPr>
          <w:color w:val="000000"/>
          <w:position w:val="-24"/>
        </w:rPr>
        <w:object w:dxaOrig="999" w:dyaOrig="620">
          <v:shape id="_x0000_i1109" type="#_x0000_t75" style="width:66.75pt;height:42pt" o:ole="" fillcolor="window">
            <v:imagedata r:id="rId193" o:title=""/>
          </v:shape>
          <o:OLEObject Type="Embed" ProgID="Equation.3" ShapeID="_x0000_i1109" DrawAspect="Content" ObjectID="_1644998672" r:id="rId194"/>
        </w:object>
      </w:r>
      <w:r w:rsidRPr="003975D2">
        <w:rPr>
          <w:color w:val="000000"/>
        </w:rPr>
        <w:t>,                                               (6.13)</w:t>
      </w:r>
    </w:p>
    <w:p w:rsidR="00775163" w:rsidRPr="003975D2" w:rsidRDefault="00775163" w:rsidP="003975D2">
      <w:pPr>
        <w:widowControl w:val="0"/>
        <w:shd w:val="clear" w:color="auto" w:fill="FFFFFF"/>
        <w:ind w:firstLine="567"/>
        <w:jc w:val="both"/>
        <w:rPr>
          <w:color w:val="000000"/>
        </w:rPr>
      </w:pPr>
      <w:r w:rsidRPr="003975D2">
        <w:rPr>
          <w:color w:val="000000"/>
        </w:rPr>
        <w:t xml:space="preserve">где </w:t>
      </w:r>
      <w:r w:rsidRPr="003975D2">
        <w:rPr>
          <w:color w:val="000000"/>
          <w:lang w:val="en-US"/>
        </w:rPr>
        <w:t>n</w:t>
      </w:r>
      <w:r w:rsidRPr="003975D2">
        <w:rPr>
          <w:color w:val="000000"/>
          <w:vertAlign w:val="subscript"/>
        </w:rPr>
        <w:t xml:space="preserve">ме </w:t>
      </w:r>
      <w:r w:rsidRPr="003975D2">
        <w:rPr>
          <w:color w:val="000000"/>
        </w:rPr>
        <w:t xml:space="preserve">– номер медианой варианты; </w:t>
      </w:r>
      <w:r w:rsidRPr="003975D2">
        <w:rPr>
          <w:color w:val="000000"/>
          <w:lang w:val="en-US"/>
        </w:rPr>
        <w:t>n</w:t>
      </w:r>
      <w:r w:rsidRPr="003975D2">
        <w:rPr>
          <w:color w:val="000000"/>
        </w:rPr>
        <w:t xml:space="preserve"> – общее число вариант в ряду. </w:t>
      </w:r>
    </w:p>
    <w:p w:rsidR="00775163" w:rsidRPr="003975D2" w:rsidRDefault="00775163" w:rsidP="003975D2">
      <w:pPr>
        <w:widowControl w:val="0"/>
        <w:shd w:val="clear" w:color="auto" w:fill="FFFFFF"/>
        <w:ind w:firstLine="567"/>
        <w:jc w:val="both"/>
        <w:rPr>
          <w:color w:val="000000"/>
        </w:rPr>
      </w:pPr>
      <w:r w:rsidRPr="003975D2">
        <w:rPr>
          <w:color w:val="000000"/>
        </w:rPr>
        <w:t>Во-вторых, в ранжированном ряду определяется значение медианой варианты: если общее число вариант нечетное, то медиана соответствует рассчитанному по формуле (6.13) номеру.</w:t>
      </w:r>
    </w:p>
    <w:p w:rsidR="0049469D" w:rsidRPr="003975D2" w:rsidRDefault="00775163" w:rsidP="003975D2">
      <w:pPr>
        <w:widowControl w:val="0"/>
        <w:shd w:val="clear" w:color="auto" w:fill="FFFFFF"/>
        <w:ind w:firstLine="567"/>
        <w:jc w:val="both"/>
        <w:rPr>
          <w:color w:val="000000"/>
        </w:rPr>
      </w:pPr>
      <w:r w:rsidRPr="003975D2">
        <w:rPr>
          <w:color w:val="000000"/>
        </w:rPr>
        <w:t xml:space="preserve">Допустим, ранжированный ряд состоит из 99 единиц, распределенных по урожайности сахарной свеклы. Медианный номер варианты находим по формуле (6.13): </w:t>
      </w:r>
    </w:p>
    <w:p w:rsidR="00775163" w:rsidRPr="003975D2" w:rsidRDefault="00775163" w:rsidP="003975D2">
      <w:pPr>
        <w:widowControl w:val="0"/>
        <w:shd w:val="clear" w:color="auto" w:fill="FFFFFF"/>
        <w:ind w:firstLine="567"/>
        <w:jc w:val="center"/>
        <w:rPr>
          <w:color w:val="000000"/>
        </w:rPr>
      </w:pPr>
      <w:r w:rsidRPr="003975D2">
        <w:rPr>
          <w:color w:val="000000"/>
          <w:position w:val="-24"/>
        </w:rPr>
        <w:object w:dxaOrig="2400" w:dyaOrig="620">
          <v:shape id="_x0000_i1110" type="#_x0000_t75" style="width:128.25pt;height:30pt" o:ole="" fillcolor="window">
            <v:imagedata r:id="rId195" o:title=""/>
          </v:shape>
          <o:OLEObject Type="Embed" ProgID="Equation.3" ShapeID="_x0000_i1110" DrawAspect="Content" ObjectID="_1644998673" r:id="rId196"/>
        </w:object>
      </w:r>
      <w:r w:rsidRPr="003975D2">
        <w:rPr>
          <w:color w:val="000000"/>
        </w:rPr>
        <w:t>.</w:t>
      </w:r>
    </w:p>
    <w:p w:rsidR="00775163" w:rsidRPr="003975D2" w:rsidRDefault="00775163" w:rsidP="003975D2">
      <w:pPr>
        <w:widowControl w:val="0"/>
        <w:shd w:val="clear" w:color="auto" w:fill="FFFFFF"/>
        <w:ind w:firstLine="567"/>
        <w:jc w:val="both"/>
        <w:rPr>
          <w:color w:val="000000"/>
        </w:rPr>
      </w:pPr>
      <w:r w:rsidRPr="003975D2">
        <w:rPr>
          <w:color w:val="000000"/>
        </w:rPr>
        <w:t xml:space="preserve">Это означает, что под № 50 находится искомая медиана урожайности, которая равна, например, 500ц/га. </w:t>
      </w:r>
    </w:p>
    <w:p w:rsidR="00775163" w:rsidRPr="003975D2" w:rsidRDefault="00775163" w:rsidP="003975D2">
      <w:pPr>
        <w:widowControl w:val="0"/>
        <w:shd w:val="clear" w:color="auto" w:fill="FFFFFF"/>
        <w:ind w:firstLine="567"/>
        <w:jc w:val="both"/>
        <w:rPr>
          <w:color w:val="000000"/>
        </w:rPr>
      </w:pPr>
      <w:r w:rsidRPr="003975D2">
        <w:rPr>
          <w:color w:val="000000"/>
        </w:rPr>
        <w:t>Если же общее число вариант четное, то медиана равна полумсуме двух смежных м</w:t>
      </w:r>
      <w:r w:rsidRPr="003975D2">
        <w:rPr>
          <w:color w:val="000000"/>
        </w:rPr>
        <w:t>е</w:t>
      </w:r>
      <w:r w:rsidRPr="003975D2">
        <w:rPr>
          <w:color w:val="000000"/>
        </w:rPr>
        <w:t>дианных вариант. Например, в ранжированном ряду имеется 100 статистических единиц, распределенных опять-таки по урожайности сахарной свеклы. Следовательно, в таком ряду имеется два медианных номера, что видно из следующего расчета по формуле (6.13):</w:t>
      </w:r>
    </w:p>
    <w:p w:rsidR="00775163" w:rsidRPr="003975D2" w:rsidRDefault="00775163" w:rsidP="003975D2">
      <w:pPr>
        <w:widowControl w:val="0"/>
        <w:shd w:val="clear" w:color="auto" w:fill="FFFFFF"/>
        <w:ind w:firstLine="567"/>
        <w:jc w:val="center"/>
        <w:rPr>
          <w:color w:val="000000"/>
        </w:rPr>
      </w:pPr>
      <w:r w:rsidRPr="003975D2">
        <w:rPr>
          <w:color w:val="000000"/>
          <w:position w:val="-24"/>
        </w:rPr>
        <w:object w:dxaOrig="2820" w:dyaOrig="620">
          <v:shape id="_x0000_i1111" type="#_x0000_t75" style="width:131.25pt;height:27.75pt" o:ole="" fillcolor="window">
            <v:imagedata r:id="rId197" o:title=""/>
          </v:shape>
          <o:OLEObject Type="Embed" ProgID="Equation.3" ShapeID="_x0000_i1111" DrawAspect="Content" ObjectID="_1644998674" r:id="rId198"/>
        </w:object>
      </w:r>
    </w:p>
    <w:p w:rsidR="00775163" w:rsidRPr="003975D2" w:rsidRDefault="00775163" w:rsidP="003975D2">
      <w:pPr>
        <w:widowControl w:val="0"/>
        <w:shd w:val="clear" w:color="auto" w:fill="FFFFFF"/>
        <w:ind w:firstLine="567"/>
        <w:jc w:val="both"/>
        <w:rPr>
          <w:color w:val="000000"/>
        </w:rPr>
      </w:pPr>
      <w:r w:rsidRPr="003975D2">
        <w:rPr>
          <w:color w:val="000000"/>
        </w:rPr>
        <w:t>Значит, в этом случае медианными считаются № 50 и 51, а медиану урожайности с</w:t>
      </w:r>
      <w:r w:rsidRPr="003975D2">
        <w:rPr>
          <w:color w:val="000000"/>
        </w:rPr>
        <w:t>а</w:t>
      </w:r>
      <w:r w:rsidRPr="003975D2">
        <w:rPr>
          <w:color w:val="000000"/>
        </w:rPr>
        <w:t>харной свеклы, например, можно рассчитать как следующую полусумму двух смежных ур</w:t>
      </w:r>
      <w:r w:rsidRPr="003975D2">
        <w:rPr>
          <w:color w:val="000000"/>
        </w:rPr>
        <w:t>о</w:t>
      </w:r>
      <w:r w:rsidRPr="003975D2">
        <w:rPr>
          <w:color w:val="000000"/>
        </w:rPr>
        <w:t>жайностей, т.е.</w:t>
      </w:r>
    </w:p>
    <w:p w:rsidR="00775163" w:rsidRPr="003975D2" w:rsidRDefault="00775163" w:rsidP="003975D2">
      <w:pPr>
        <w:widowControl w:val="0"/>
        <w:shd w:val="clear" w:color="auto" w:fill="FFFFFF"/>
        <w:ind w:firstLine="567"/>
        <w:jc w:val="center"/>
        <w:rPr>
          <w:color w:val="000000"/>
        </w:rPr>
      </w:pPr>
      <w:r w:rsidRPr="003975D2">
        <w:rPr>
          <w:color w:val="000000"/>
          <w:position w:val="-24"/>
        </w:rPr>
        <w:object w:dxaOrig="4200" w:dyaOrig="700">
          <v:shape id="_x0000_i1112" type="#_x0000_t75" style="width:201.75pt;height:34.5pt" o:ole="" fillcolor="window">
            <v:imagedata r:id="rId199" o:title=""/>
          </v:shape>
          <o:OLEObject Type="Embed" ProgID="Equation.3" ShapeID="_x0000_i1112" DrawAspect="Content" ObjectID="_1644998675" r:id="rId200"/>
        </w:object>
      </w:r>
    </w:p>
    <w:p w:rsidR="00775163" w:rsidRPr="003975D2" w:rsidRDefault="00775163" w:rsidP="003975D2">
      <w:pPr>
        <w:widowControl w:val="0"/>
        <w:shd w:val="clear" w:color="auto" w:fill="FFFFFF"/>
        <w:ind w:firstLine="567"/>
        <w:jc w:val="both"/>
        <w:rPr>
          <w:color w:val="000000"/>
        </w:rPr>
      </w:pPr>
      <w:r w:rsidRPr="003975D2">
        <w:rPr>
          <w:color w:val="000000"/>
        </w:rPr>
        <w:t>Для дискретного ряда распределения медиану рассчитывают по накопленным част</w:t>
      </w:r>
      <w:r w:rsidRPr="003975D2">
        <w:rPr>
          <w:color w:val="000000"/>
        </w:rPr>
        <w:t>о</w:t>
      </w:r>
      <w:r w:rsidRPr="003975D2">
        <w:rPr>
          <w:color w:val="000000"/>
        </w:rPr>
        <w:t>там: во-первых, находят полусумму накопленных частот; во-вторых, определяют соответс</w:t>
      </w:r>
      <w:r w:rsidRPr="003975D2">
        <w:rPr>
          <w:color w:val="000000"/>
        </w:rPr>
        <w:t>т</w:t>
      </w:r>
      <w:r w:rsidRPr="003975D2">
        <w:rPr>
          <w:color w:val="000000"/>
        </w:rPr>
        <w:t>вие этой полусуммы конкретной варианте, которая и будет медианой.</w:t>
      </w:r>
    </w:p>
    <w:p w:rsidR="00775163" w:rsidRPr="003975D2" w:rsidRDefault="00775163" w:rsidP="003975D2">
      <w:pPr>
        <w:widowControl w:val="0"/>
        <w:shd w:val="clear" w:color="auto" w:fill="FFFFFF"/>
        <w:ind w:firstLine="567"/>
        <w:jc w:val="both"/>
        <w:rPr>
          <w:color w:val="000000"/>
        </w:rPr>
      </w:pPr>
      <w:r w:rsidRPr="003975D2">
        <w:rPr>
          <w:color w:val="000000"/>
        </w:rPr>
        <w:t>Например, годовой удой коров распределен в виде дискретного ряда, в котором сумма накопленных частот составляет 200 единиц и, соответственно, полусумма – 100 единиц. Этот медианный номер находится в группе статистических единиц дискретного ряда и соответс</w:t>
      </w:r>
      <w:r w:rsidRPr="003975D2">
        <w:rPr>
          <w:color w:val="000000"/>
        </w:rPr>
        <w:t>т</w:t>
      </w:r>
      <w:r w:rsidRPr="003975D2">
        <w:rPr>
          <w:color w:val="000000"/>
        </w:rPr>
        <w:lastRenderedPageBreak/>
        <w:t xml:space="preserve">вует годовому удою коров </w:t>
      </w:r>
      <w:smartTag w:uri="urn:schemas-microsoft-com:office:smarttags" w:element="metricconverter">
        <w:smartTagPr>
          <w:attr w:name="ProductID" w:val="5000 кг"/>
        </w:smartTagPr>
        <w:r w:rsidRPr="003975D2">
          <w:rPr>
            <w:color w:val="000000"/>
          </w:rPr>
          <w:t>5000 кг</w:t>
        </w:r>
      </w:smartTag>
      <w:r w:rsidRPr="003975D2">
        <w:rPr>
          <w:color w:val="000000"/>
        </w:rPr>
        <w:t xml:space="preserve"> молока, что и является медианой дискретного ряда.</w:t>
      </w:r>
    </w:p>
    <w:p w:rsidR="00775163" w:rsidRPr="003975D2" w:rsidRDefault="00775163" w:rsidP="003975D2">
      <w:pPr>
        <w:widowControl w:val="0"/>
        <w:shd w:val="clear" w:color="auto" w:fill="FFFFFF"/>
        <w:ind w:firstLine="567"/>
        <w:jc w:val="both"/>
        <w:rPr>
          <w:color w:val="000000"/>
        </w:rPr>
      </w:pPr>
      <w:r w:rsidRPr="003975D2">
        <w:rPr>
          <w:color w:val="000000"/>
        </w:rPr>
        <w:t>В интервальном вариационном ряду медиану рассчитывают по формуле</w:t>
      </w:r>
    </w:p>
    <w:p w:rsidR="00775163" w:rsidRPr="003975D2" w:rsidRDefault="00775163" w:rsidP="003975D2">
      <w:pPr>
        <w:widowControl w:val="0"/>
        <w:shd w:val="clear" w:color="auto" w:fill="FFFFFF"/>
        <w:ind w:firstLine="567"/>
        <w:jc w:val="both"/>
        <w:rPr>
          <w:color w:val="000000"/>
        </w:rPr>
      </w:pPr>
      <w:r w:rsidRPr="003975D2">
        <w:rPr>
          <w:color w:val="000000"/>
        </w:rPr>
        <w:t xml:space="preserve">                                              </w:t>
      </w:r>
      <w:r w:rsidRPr="003975D2">
        <w:rPr>
          <w:color w:val="000000"/>
          <w:position w:val="-30"/>
        </w:rPr>
        <w:object w:dxaOrig="2640" w:dyaOrig="960">
          <v:shape id="_x0000_i1113" type="#_x0000_t75" style="width:138pt;height:51.75pt" o:ole="" fillcolor="window">
            <v:imagedata r:id="rId201" o:title=""/>
          </v:shape>
          <o:OLEObject Type="Embed" ProgID="Equation.3" ShapeID="_x0000_i1113" DrawAspect="Content" ObjectID="_1644998676" r:id="rId202"/>
        </w:object>
      </w:r>
      <w:r w:rsidRPr="003975D2">
        <w:rPr>
          <w:color w:val="000000"/>
        </w:rPr>
        <w:t>,                                    (6.14)</w:t>
      </w:r>
    </w:p>
    <w:p w:rsidR="00775163" w:rsidRPr="003975D2" w:rsidRDefault="00775163" w:rsidP="003975D2">
      <w:pPr>
        <w:widowControl w:val="0"/>
        <w:shd w:val="clear" w:color="auto" w:fill="FFFFFF"/>
        <w:ind w:firstLine="567"/>
        <w:jc w:val="both"/>
        <w:rPr>
          <w:color w:val="000000"/>
        </w:rPr>
      </w:pPr>
      <w:r w:rsidRPr="003975D2">
        <w:rPr>
          <w:color w:val="000000"/>
        </w:rPr>
        <w:t>где М</w:t>
      </w:r>
      <w:r w:rsidRPr="003975D2">
        <w:rPr>
          <w:color w:val="000000"/>
          <w:vertAlign w:val="subscript"/>
        </w:rPr>
        <w:t>е</w:t>
      </w:r>
      <w:r w:rsidRPr="003975D2">
        <w:rPr>
          <w:color w:val="000000"/>
        </w:rPr>
        <w:t xml:space="preserve"> – медиана интервального ряда; х</w:t>
      </w:r>
      <w:r w:rsidRPr="003975D2">
        <w:rPr>
          <w:color w:val="000000"/>
          <w:vertAlign w:val="subscript"/>
        </w:rPr>
        <w:t>ме</w:t>
      </w:r>
      <w:r w:rsidRPr="003975D2">
        <w:rPr>
          <w:color w:val="000000"/>
        </w:rPr>
        <w:t xml:space="preserve"> – нижняя граница медианного интервала; </w:t>
      </w:r>
      <w:r w:rsidRPr="003975D2">
        <w:rPr>
          <w:color w:val="000000"/>
          <w:lang w:val="en-US"/>
        </w:rPr>
        <w:t>i</w:t>
      </w:r>
      <w:r w:rsidRPr="003975D2">
        <w:rPr>
          <w:color w:val="000000"/>
          <w:vertAlign w:val="subscript"/>
        </w:rPr>
        <w:t>ме</w:t>
      </w:r>
      <w:r w:rsidRPr="003975D2">
        <w:rPr>
          <w:color w:val="000000"/>
        </w:rPr>
        <w:t xml:space="preserve"> – величина медианного интервала; </w:t>
      </w:r>
      <w:r w:rsidRPr="003975D2">
        <w:rPr>
          <w:color w:val="000000"/>
          <w:lang w:val="en-US"/>
        </w:rPr>
        <w:t>Σf</w:t>
      </w:r>
      <w:r w:rsidRPr="003975D2">
        <w:rPr>
          <w:color w:val="000000"/>
        </w:rPr>
        <w:t xml:space="preserve"> – сумма накопленных частот в интервальном ряду; </w:t>
      </w:r>
      <w:r w:rsidRPr="003975D2">
        <w:rPr>
          <w:color w:val="000000"/>
          <w:lang w:val="en-US"/>
        </w:rPr>
        <w:t>f</w:t>
      </w:r>
      <w:r w:rsidRPr="003975D2">
        <w:rPr>
          <w:color w:val="000000"/>
          <w:vertAlign w:val="subscript"/>
        </w:rPr>
        <w:t>н</w:t>
      </w:r>
      <w:r w:rsidRPr="003975D2">
        <w:rPr>
          <w:color w:val="000000"/>
        </w:rPr>
        <w:t xml:space="preserve"> – накопленная частота домедианного интервала; </w:t>
      </w:r>
      <w:r w:rsidRPr="003975D2">
        <w:rPr>
          <w:color w:val="000000"/>
          <w:lang w:val="en-US"/>
        </w:rPr>
        <w:t>f</w:t>
      </w:r>
      <w:r w:rsidRPr="003975D2">
        <w:rPr>
          <w:color w:val="000000"/>
          <w:vertAlign w:val="subscript"/>
        </w:rPr>
        <w:t>ме</w:t>
      </w:r>
      <w:r w:rsidRPr="003975D2">
        <w:rPr>
          <w:color w:val="000000"/>
        </w:rPr>
        <w:t xml:space="preserve"> –  частота медианного интервала. </w:t>
      </w:r>
    </w:p>
    <w:p w:rsidR="00775163" w:rsidRPr="003975D2" w:rsidRDefault="00775163" w:rsidP="003975D2">
      <w:pPr>
        <w:widowControl w:val="0"/>
        <w:shd w:val="clear" w:color="auto" w:fill="FFFFFF"/>
        <w:ind w:firstLine="567"/>
        <w:jc w:val="both"/>
        <w:rPr>
          <w:color w:val="000000"/>
        </w:rPr>
      </w:pPr>
      <w:r w:rsidRPr="003975D2">
        <w:rPr>
          <w:color w:val="000000"/>
        </w:rPr>
        <w:t>Для расчёта медианы в интервальном ряду воспользуемся следующими данными (табл.6.9).</w:t>
      </w:r>
    </w:p>
    <w:p w:rsidR="00775163" w:rsidRPr="003975D2" w:rsidRDefault="00775163" w:rsidP="003975D2">
      <w:pPr>
        <w:widowControl w:val="0"/>
        <w:shd w:val="clear" w:color="auto" w:fill="FFFFFF"/>
        <w:ind w:firstLine="567"/>
        <w:jc w:val="both"/>
        <w:rPr>
          <w:color w:val="000000"/>
        </w:rPr>
      </w:pPr>
    </w:p>
    <w:p w:rsidR="0049469D" w:rsidRPr="003975D2" w:rsidRDefault="00775163" w:rsidP="003975D2">
      <w:pPr>
        <w:widowControl w:val="0"/>
        <w:shd w:val="clear" w:color="auto" w:fill="FFFFFF"/>
        <w:ind w:firstLine="567"/>
        <w:jc w:val="center"/>
        <w:rPr>
          <w:b/>
          <w:color w:val="000000"/>
        </w:rPr>
      </w:pPr>
      <w:r w:rsidRPr="003975D2">
        <w:rPr>
          <w:color w:val="000000"/>
        </w:rPr>
        <w:t xml:space="preserve">Т а б л и ц а 6.9. </w:t>
      </w:r>
      <w:r w:rsidRPr="003975D2">
        <w:rPr>
          <w:b/>
          <w:color w:val="000000"/>
        </w:rPr>
        <w:t xml:space="preserve">Урожайность картофеля в личных подсобных хозяйствах </w:t>
      </w:r>
    </w:p>
    <w:p w:rsidR="00775163" w:rsidRPr="003975D2" w:rsidRDefault="00775163" w:rsidP="003975D2">
      <w:pPr>
        <w:widowControl w:val="0"/>
        <w:shd w:val="clear" w:color="auto" w:fill="FFFFFF"/>
        <w:ind w:firstLine="567"/>
        <w:jc w:val="center"/>
        <w:rPr>
          <w:color w:val="000000"/>
        </w:rPr>
      </w:pPr>
      <w:r w:rsidRPr="003975D2">
        <w:rPr>
          <w:b/>
          <w:color w:val="000000"/>
        </w:rPr>
        <w:t>населения</w:t>
      </w:r>
    </w:p>
    <w:p w:rsidR="00775163" w:rsidRPr="003975D2" w:rsidRDefault="00775163" w:rsidP="003975D2">
      <w:pPr>
        <w:widowControl w:val="0"/>
        <w:shd w:val="clear" w:color="auto" w:fill="FFFFFF"/>
        <w:ind w:firstLine="567"/>
        <w:jc w:val="center"/>
        <w:rPr>
          <w:color w:val="000000"/>
        </w:rPr>
      </w:pP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2410"/>
        <w:gridCol w:w="1330"/>
        <w:gridCol w:w="1134"/>
        <w:gridCol w:w="2410"/>
        <w:gridCol w:w="1276"/>
      </w:tblGrid>
      <w:tr w:rsidR="00775163" w:rsidRPr="003975D2" w:rsidTr="00623A27">
        <w:tc>
          <w:tcPr>
            <w:tcW w:w="1080" w:type="dxa"/>
          </w:tcPr>
          <w:p w:rsidR="00775163" w:rsidRPr="003975D2" w:rsidRDefault="00775163" w:rsidP="003975D2">
            <w:pPr>
              <w:widowControl w:val="0"/>
              <w:jc w:val="center"/>
              <w:rPr>
                <w:color w:val="000000"/>
                <w:sz w:val="20"/>
                <w:szCs w:val="20"/>
              </w:rPr>
            </w:pPr>
            <w:r w:rsidRPr="003975D2">
              <w:rPr>
                <w:color w:val="000000"/>
                <w:sz w:val="20"/>
                <w:szCs w:val="20"/>
              </w:rPr>
              <w:t>№</w:t>
            </w:r>
          </w:p>
          <w:p w:rsidR="00775163" w:rsidRPr="003975D2" w:rsidRDefault="00775163" w:rsidP="003975D2">
            <w:pPr>
              <w:widowControl w:val="0"/>
              <w:jc w:val="center"/>
              <w:rPr>
                <w:color w:val="000000"/>
                <w:sz w:val="20"/>
                <w:szCs w:val="20"/>
              </w:rPr>
            </w:pPr>
            <w:r w:rsidRPr="003975D2">
              <w:rPr>
                <w:color w:val="000000"/>
                <w:sz w:val="20"/>
                <w:szCs w:val="20"/>
              </w:rPr>
              <w:t>п.п.</w:t>
            </w:r>
          </w:p>
        </w:tc>
        <w:tc>
          <w:tcPr>
            <w:tcW w:w="2410" w:type="dxa"/>
          </w:tcPr>
          <w:p w:rsidR="00775163" w:rsidRPr="003975D2" w:rsidRDefault="00775163" w:rsidP="003975D2">
            <w:pPr>
              <w:widowControl w:val="0"/>
              <w:jc w:val="center"/>
              <w:rPr>
                <w:color w:val="000000"/>
                <w:sz w:val="20"/>
                <w:szCs w:val="20"/>
              </w:rPr>
            </w:pPr>
            <w:r w:rsidRPr="003975D2">
              <w:rPr>
                <w:color w:val="000000"/>
                <w:sz w:val="20"/>
                <w:szCs w:val="20"/>
              </w:rPr>
              <w:t>Интервалы по урожайн</w:t>
            </w:r>
            <w:r w:rsidRPr="003975D2">
              <w:rPr>
                <w:color w:val="000000"/>
                <w:sz w:val="20"/>
                <w:szCs w:val="20"/>
              </w:rPr>
              <w:t>о</w:t>
            </w:r>
            <w:r w:rsidRPr="003975D2">
              <w:rPr>
                <w:color w:val="000000"/>
                <w:sz w:val="20"/>
                <w:szCs w:val="20"/>
              </w:rPr>
              <w:t>сти, ц/га</w:t>
            </w:r>
          </w:p>
        </w:tc>
        <w:tc>
          <w:tcPr>
            <w:tcW w:w="1330" w:type="dxa"/>
          </w:tcPr>
          <w:p w:rsidR="00775163" w:rsidRPr="003975D2" w:rsidRDefault="00775163" w:rsidP="003975D2">
            <w:pPr>
              <w:widowControl w:val="0"/>
              <w:jc w:val="center"/>
              <w:rPr>
                <w:color w:val="000000"/>
                <w:sz w:val="20"/>
                <w:szCs w:val="20"/>
              </w:rPr>
            </w:pPr>
            <w:r w:rsidRPr="003975D2">
              <w:rPr>
                <w:color w:val="000000"/>
                <w:sz w:val="20"/>
                <w:szCs w:val="20"/>
              </w:rPr>
              <w:t xml:space="preserve">Число </w:t>
            </w:r>
          </w:p>
          <w:p w:rsidR="00775163" w:rsidRPr="003975D2" w:rsidRDefault="00775163" w:rsidP="003975D2">
            <w:pPr>
              <w:widowControl w:val="0"/>
              <w:jc w:val="center"/>
              <w:rPr>
                <w:color w:val="000000"/>
                <w:sz w:val="20"/>
                <w:szCs w:val="20"/>
              </w:rPr>
            </w:pPr>
            <w:r w:rsidRPr="003975D2">
              <w:rPr>
                <w:color w:val="000000"/>
                <w:sz w:val="20"/>
                <w:szCs w:val="20"/>
              </w:rPr>
              <w:t>хозяйств</w:t>
            </w:r>
          </w:p>
        </w:tc>
        <w:tc>
          <w:tcPr>
            <w:tcW w:w="1134" w:type="dxa"/>
          </w:tcPr>
          <w:p w:rsidR="00775163" w:rsidRPr="003975D2" w:rsidRDefault="00775163" w:rsidP="003975D2">
            <w:pPr>
              <w:widowControl w:val="0"/>
              <w:jc w:val="center"/>
              <w:rPr>
                <w:color w:val="000000"/>
                <w:sz w:val="20"/>
                <w:szCs w:val="20"/>
              </w:rPr>
            </w:pPr>
            <w:r w:rsidRPr="003975D2">
              <w:rPr>
                <w:color w:val="000000"/>
                <w:sz w:val="20"/>
                <w:szCs w:val="20"/>
              </w:rPr>
              <w:t>№</w:t>
            </w:r>
          </w:p>
          <w:p w:rsidR="00775163" w:rsidRPr="003975D2" w:rsidRDefault="00775163" w:rsidP="003975D2">
            <w:pPr>
              <w:widowControl w:val="0"/>
              <w:jc w:val="center"/>
              <w:rPr>
                <w:color w:val="000000"/>
                <w:sz w:val="20"/>
                <w:szCs w:val="20"/>
              </w:rPr>
            </w:pPr>
            <w:r w:rsidRPr="003975D2">
              <w:rPr>
                <w:color w:val="000000"/>
                <w:sz w:val="20"/>
                <w:szCs w:val="20"/>
              </w:rPr>
              <w:t>п.п.</w:t>
            </w:r>
          </w:p>
        </w:tc>
        <w:tc>
          <w:tcPr>
            <w:tcW w:w="2410" w:type="dxa"/>
          </w:tcPr>
          <w:p w:rsidR="00775163" w:rsidRPr="003975D2" w:rsidRDefault="00775163" w:rsidP="003975D2">
            <w:pPr>
              <w:widowControl w:val="0"/>
              <w:jc w:val="center"/>
              <w:rPr>
                <w:color w:val="000000"/>
                <w:sz w:val="20"/>
                <w:szCs w:val="20"/>
              </w:rPr>
            </w:pPr>
            <w:r w:rsidRPr="003975D2">
              <w:rPr>
                <w:color w:val="000000"/>
                <w:sz w:val="20"/>
                <w:szCs w:val="20"/>
              </w:rPr>
              <w:t>Интервалы по урожайн</w:t>
            </w:r>
            <w:r w:rsidRPr="003975D2">
              <w:rPr>
                <w:color w:val="000000"/>
                <w:sz w:val="20"/>
                <w:szCs w:val="20"/>
              </w:rPr>
              <w:t>о</w:t>
            </w:r>
            <w:r w:rsidRPr="003975D2">
              <w:rPr>
                <w:color w:val="000000"/>
                <w:sz w:val="20"/>
                <w:szCs w:val="20"/>
              </w:rPr>
              <w:t>сти, ц/га</w:t>
            </w:r>
          </w:p>
        </w:tc>
        <w:tc>
          <w:tcPr>
            <w:tcW w:w="1276" w:type="dxa"/>
          </w:tcPr>
          <w:p w:rsidR="00775163" w:rsidRPr="003975D2" w:rsidRDefault="00775163" w:rsidP="003975D2">
            <w:pPr>
              <w:widowControl w:val="0"/>
              <w:jc w:val="center"/>
              <w:rPr>
                <w:color w:val="000000"/>
                <w:sz w:val="20"/>
                <w:szCs w:val="20"/>
              </w:rPr>
            </w:pPr>
            <w:r w:rsidRPr="003975D2">
              <w:rPr>
                <w:color w:val="000000"/>
                <w:sz w:val="20"/>
                <w:szCs w:val="20"/>
              </w:rPr>
              <w:t>Число х</w:t>
            </w:r>
            <w:r w:rsidRPr="003975D2">
              <w:rPr>
                <w:color w:val="000000"/>
                <w:sz w:val="20"/>
                <w:szCs w:val="20"/>
              </w:rPr>
              <w:t>о</w:t>
            </w:r>
            <w:r w:rsidRPr="003975D2">
              <w:rPr>
                <w:color w:val="000000"/>
                <w:sz w:val="20"/>
                <w:szCs w:val="20"/>
              </w:rPr>
              <w:t>зяйств</w:t>
            </w:r>
          </w:p>
        </w:tc>
      </w:tr>
      <w:tr w:rsidR="00775163" w:rsidRPr="003975D2" w:rsidTr="00623A27">
        <w:trPr>
          <w:trHeight w:val="284"/>
        </w:trPr>
        <w:tc>
          <w:tcPr>
            <w:tcW w:w="1080" w:type="dxa"/>
          </w:tcPr>
          <w:p w:rsidR="00775163" w:rsidRPr="003975D2" w:rsidRDefault="00775163" w:rsidP="003975D2">
            <w:pPr>
              <w:widowControl w:val="0"/>
              <w:jc w:val="center"/>
              <w:rPr>
                <w:color w:val="000000"/>
                <w:sz w:val="20"/>
                <w:szCs w:val="20"/>
              </w:rPr>
            </w:pPr>
            <w:r w:rsidRPr="003975D2">
              <w:rPr>
                <w:color w:val="000000"/>
                <w:sz w:val="20"/>
                <w:szCs w:val="20"/>
              </w:rPr>
              <w:t>1</w:t>
            </w:r>
          </w:p>
        </w:tc>
        <w:tc>
          <w:tcPr>
            <w:tcW w:w="2410" w:type="dxa"/>
          </w:tcPr>
          <w:p w:rsidR="00775163" w:rsidRPr="003975D2" w:rsidRDefault="00775163" w:rsidP="003975D2">
            <w:pPr>
              <w:widowControl w:val="0"/>
              <w:jc w:val="center"/>
              <w:rPr>
                <w:color w:val="000000"/>
                <w:sz w:val="20"/>
                <w:szCs w:val="20"/>
              </w:rPr>
            </w:pPr>
            <w:r w:rsidRPr="003975D2">
              <w:rPr>
                <w:color w:val="000000"/>
                <w:sz w:val="20"/>
                <w:szCs w:val="20"/>
              </w:rPr>
              <w:t>100 – 150</w:t>
            </w:r>
          </w:p>
        </w:tc>
        <w:tc>
          <w:tcPr>
            <w:tcW w:w="1330" w:type="dxa"/>
          </w:tcPr>
          <w:p w:rsidR="00775163" w:rsidRPr="003975D2" w:rsidRDefault="00775163" w:rsidP="003975D2">
            <w:pPr>
              <w:widowControl w:val="0"/>
              <w:jc w:val="center"/>
              <w:rPr>
                <w:color w:val="000000"/>
                <w:sz w:val="20"/>
                <w:szCs w:val="20"/>
              </w:rPr>
            </w:pPr>
            <w:r w:rsidRPr="003975D2">
              <w:rPr>
                <w:color w:val="000000"/>
                <w:sz w:val="20"/>
                <w:szCs w:val="20"/>
              </w:rPr>
              <w:t>10</w:t>
            </w:r>
          </w:p>
        </w:tc>
        <w:tc>
          <w:tcPr>
            <w:tcW w:w="1134" w:type="dxa"/>
          </w:tcPr>
          <w:p w:rsidR="00775163" w:rsidRPr="003975D2" w:rsidRDefault="00775163" w:rsidP="003975D2">
            <w:pPr>
              <w:widowControl w:val="0"/>
              <w:jc w:val="center"/>
              <w:rPr>
                <w:color w:val="000000"/>
                <w:sz w:val="20"/>
                <w:szCs w:val="20"/>
              </w:rPr>
            </w:pPr>
            <w:r w:rsidRPr="003975D2">
              <w:rPr>
                <w:color w:val="000000"/>
                <w:sz w:val="20"/>
                <w:szCs w:val="20"/>
              </w:rPr>
              <w:t>4</w:t>
            </w:r>
          </w:p>
        </w:tc>
        <w:tc>
          <w:tcPr>
            <w:tcW w:w="2410" w:type="dxa"/>
          </w:tcPr>
          <w:p w:rsidR="00775163" w:rsidRPr="003975D2" w:rsidRDefault="00775163" w:rsidP="003975D2">
            <w:pPr>
              <w:widowControl w:val="0"/>
              <w:jc w:val="center"/>
              <w:rPr>
                <w:color w:val="000000"/>
                <w:sz w:val="20"/>
                <w:szCs w:val="20"/>
              </w:rPr>
            </w:pPr>
            <w:r w:rsidRPr="003975D2">
              <w:rPr>
                <w:color w:val="000000"/>
                <w:sz w:val="20"/>
                <w:szCs w:val="20"/>
              </w:rPr>
              <w:t>250 – 300</w:t>
            </w:r>
          </w:p>
        </w:tc>
        <w:tc>
          <w:tcPr>
            <w:tcW w:w="1276" w:type="dxa"/>
          </w:tcPr>
          <w:p w:rsidR="00775163" w:rsidRPr="003975D2" w:rsidRDefault="00775163" w:rsidP="003975D2">
            <w:pPr>
              <w:widowControl w:val="0"/>
              <w:jc w:val="center"/>
              <w:rPr>
                <w:color w:val="000000"/>
                <w:sz w:val="20"/>
                <w:szCs w:val="20"/>
              </w:rPr>
            </w:pPr>
            <w:r w:rsidRPr="003975D2">
              <w:rPr>
                <w:color w:val="000000"/>
                <w:sz w:val="20"/>
                <w:szCs w:val="20"/>
              </w:rPr>
              <w:t>80</w:t>
            </w:r>
          </w:p>
        </w:tc>
      </w:tr>
      <w:tr w:rsidR="00775163" w:rsidRPr="003975D2" w:rsidTr="00623A27">
        <w:trPr>
          <w:trHeight w:val="284"/>
        </w:trPr>
        <w:tc>
          <w:tcPr>
            <w:tcW w:w="1080" w:type="dxa"/>
          </w:tcPr>
          <w:p w:rsidR="00775163" w:rsidRPr="003975D2" w:rsidRDefault="00775163" w:rsidP="003975D2">
            <w:pPr>
              <w:widowControl w:val="0"/>
              <w:jc w:val="center"/>
              <w:rPr>
                <w:color w:val="000000"/>
                <w:sz w:val="20"/>
                <w:szCs w:val="20"/>
              </w:rPr>
            </w:pPr>
            <w:r w:rsidRPr="003975D2">
              <w:rPr>
                <w:color w:val="000000"/>
                <w:sz w:val="20"/>
                <w:szCs w:val="20"/>
              </w:rPr>
              <w:t>3</w:t>
            </w:r>
          </w:p>
        </w:tc>
        <w:tc>
          <w:tcPr>
            <w:tcW w:w="2410" w:type="dxa"/>
          </w:tcPr>
          <w:p w:rsidR="00775163" w:rsidRPr="003975D2" w:rsidRDefault="00775163" w:rsidP="003975D2">
            <w:pPr>
              <w:widowControl w:val="0"/>
              <w:jc w:val="center"/>
              <w:rPr>
                <w:color w:val="000000"/>
                <w:sz w:val="20"/>
                <w:szCs w:val="20"/>
              </w:rPr>
            </w:pPr>
            <w:r w:rsidRPr="003975D2">
              <w:rPr>
                <w:color w:val="000000"/>
                <w:sz w:val="20"/>
                <w:szCs w:val="20"/>
              </w:rPr>
              <w:t>150 – 200</w:t>
            </w:r>
          </w:p>
        </w:tc>
        <w:tc>
          <w:tcPr>
            <w:tcW w:w="1330" w:type="dxa"/>
          </w:tcPr>
          <w:p w:rsidR="00775163" w:rsidRPr="003975D2" w:rsidRDefault="00775163" w:rsidP="003975D2">
            <w:pPr>
              <w:widowControl w:val="0"/>
              <w:jc w:val="center"/>
              <w:rPr>
                <w:color w:val="000000"/>
                <w:sz w:val="20"/>
                <w:szCs w:val="20"/>
              </w:rPr>
            </w:pPr>
            <w:r w:rsidRPr="003975D2">
              <w:rPr>
                <w:color w:val="000000"/>
                <w:sz w:val="20"/>
                <w:szCs w:val="20"/>
              </w:rPr>
              <w:t>30</w:t>
            </w:r>
          </w:p>
        </w:tc>
        <w:tc>
          <w:tcPr>
            <w:tcW w:w="1134" w:type="dxa"/>
          </w:tcPr>
          <w:p w:rsidR="00775163" w:rsidRPr="003975D2" w:rsidRDefault="00775163" w:rsidP="003975D2">
            <w:pPr>
              <w:widowControl w:val="0"/>
              <w:jc w:val="center"/>
              <w:rPr>
                <w:color w:val="000000"/>
                <w:sz w:val="20"/>
                <w:szCs w:val="20"/>
              </w:rPr>
            </w:pPr>
            <w:r w:rsidRPr="003975D2">
              <w:rPr>
                <w:color w:val="000000"/>
                <w:sz w:val="20"/>
                <w:szCs w:val="20"/>
              </w:rPr>
              <w:t>5</w:t>
            </w:r>
          </w:p>
        </w:tc>
        <w:tc>
          <w:tcPr>
            <w:tcW w:w="2410" w:type="dxa"/>
          </w:tcPr>
          <w:p w:rsidR="00775163" w:rsidRPr="003975D2" w:rsidRDefault="00775163" w:rsidP="003975D2">
            <w:pPr>
              <w:widowControl w:val="0"/>
              <w:jc w:val="center"/>
              <w:rPr>
                <w:color w:val="000000"/>
                <w:sz w:val="20"/>
                <w:szCs w:val="20"/>
              </w:rPr>
            </w:pPr>
            <w:r w:rsidRPr="003975D2">
              <w:rPr>
                <w:color w:val="000000"/>
                <w:sz w:val="20"/>
                <w:szCs w:val="20"/>
              </w:rPr>
              <w:t>300 – 350</w:t>
            </w:r>
          </w:p>
        </w:tc>
        <w:tc>
          <w:tcPr>
            <w:tcW w:w="1276" w:type="dxa"/>
          </w:tcPr>
          <w:p w:rsidR="00775163" w:rsidRPr="003975D2" w:rsidRDefault="00775163" w:rsidP="003975D2">
            <w:pPr>
              <w:widowControl w:val="0"/>
              <w:jc w:val="center"/>
              <w:rPr>
                <w:color w:val="000000"/>
                <w:sz w:val="20"/>
                <w:szCs w:val="20"/>
              </w:rPr>
            </w:pPr>
            <w:r w:rsidRPr="003975D2">
              <w:rPr>
                <w:color w:val="000000"/>
                <w:sz w:val="20"/>
                <w:szCs w:val="20"/>
              </w:rPr>
              <w:t>20</w:t>
            </w:r>
          </w:p>
        </w:tc>
      </w:tr>
      <w:tr w:rsidR="00775163" w:rsidRPr="003975D2" w:rsidTr="00623A27">
        <w:trPr>
          <w:trHeight w:val="284"/>
        </w:trPr>
        <w:tc>
          <w:tcPr>
            <w:tcW w:w="1080" w:type="dxa"/>
          </w:tcPr>
          <w:p w:rsidR="00775163" w:rsidRPr="003975D2" w:rsidRDefault="00775163" w:rsidP="003975D2">
            <w:pPr>
              <w:widowControl w:val="0"/>
              <w:jc w:val="center"/>
              <w:rPr>
                <w:color w:val="000000"/>
                <w:sz w:val="20"/>
                <w:szCs w:val="20"/>
              </w:rPr>
            </w:pPr>
            <w:r w:rsidRPr="003975D2">
              <w:rPr>
                <w:color w:val="000000"/>
                <w:sz w:val="20"/>
                <w:szCs w:val="20"/>
              </w:rPr>
              <w:t>2</w:t>
            </w:r>
          </w:p>
        </w:tc>
        <w:tc>
          <w:tcPr>
            <w:tcW w:w="2410" w:type="dxa"/>
          </w:tcPr>
          <w:p w:rsidR="00775163" w:rsidRPr="003975D2" w:rsidRDefault="00775163" w:rsidP="003975D2">
            <w:pPr>
              <w:widowControl w:val="0"/>
              <w:jc w:val="center"/>
              <w:rPr>
                <w:color w:val="000000"/>
                <w:sz w:val="20"/>
                <w:szCs w:val="20"/>
              </w:rPr>
            </w:pPr>
            <w:r w:rsidRPr="003975D2">
              <w:rPr>
                <w:color w:val="000000"/>
                <w:sz w:val="20"/>
                <w:szCs w:val="20"/>
              </w:rPr>
              <w:t>200 – 250</w:t>
            </w:r>
          </w:p>
        </w:tc>
        <w:tc>
          <w:tcPr>
            <w:tcW w:w="1330" w:type="dxa"/>
          </w:tcPr>
          <w:p w:rsidR="00775163" w:rsidRPr="003975D2" w:rsidRDefault="00775163" w:rsidP="003975D2">
            <w:pPr>
              <w:widowControl w:val="0"/>
              <w:jc w:val="center"/>
              <w:rPr>
                <w:color w:val="000000"/>
                <w:sz w:val="20"/>
                <w:szCs w:val="20"/>
              </w:rPr>
            </w:pPr>
            <w:r w:rsidRPr="003975D2">
              <w:rPr>
                <w:color w:val="000000"/>
                <w:sz w:val="20"/>
                <w:szCs w:val="20"/>
              </w:rPr>
              <w:t>50</w:t>
            </w:r>
          </w:p>
        </w:tc>
        <w:tc>
          <w:tcPr>
            <w:tcW w:w="1134" w:type="dxa"/>
          </w:tcPr>
          <w:p w:rsidR="00775163" w:rsidRPr="003975D2" w:rsidRDefault="00775163" w:rsidP="003975D2">
            <w:pPr>
              <w:widowControl w:val="0"/>
              <w:jc w:val="center"/>
              <w:rPr>
                <w:color w:val="000000"/>
                <w:sz w:val="20"/>
                <w:szCs w:val="20"/>
              </w:rPr>
            </w:pPr>
            <w:r w:rsidRPr="003975D2">
              <w:rPr>
                <w:color w:val="000000"/>
                <w:sz w:val="20"/>
                <w:szCs w:val="20"/>
              </w:rPr>
              <w:t>6</w:t>
            </w:r>
          </w:p>
        </w:tc>
        <w:tc>
          <w:tcPr>
            <w:tcW w:w="2410" w:type="dxa"/>
          </w:tcPr>
          <w:p w:rsidR="00775163" w:rsidRPr="003975D2" w:rsidRDefault="00775163" w:rsidP="003975D2">
            <w:pPr>
              <w:widowControl w:val="0"/>
              <w:jc w:val="center"/>
              <w:rPr>
                <w:color w:val="000000"/>
                <w:sz w:val="20"/>
                <w:szCs w:val="20"/>
              </w:rPr>
            </w:pPr>
            <w:r w:rsidRPr="003975D2">
              <w:rPr>
                <w:color w:val="000000"/>
                <w:sz w:val="20"/>
                <w:szCs w:val="20"/>
              </w:rPr>
              <w:t>350 – 400</w:t>
            </w:r>
          </w:p>
        </w:tc>
        <w:tc>
          <w:tcPr>
            <w:tcW w:w="1276" w:type="dxa"/>
          </w:tcPr>
          <w:p w:rsidR="00775163" w:rsidRPr="003975D2" w:rsidRDefault="00775163" w:rsidP="003975D2">
            <w:pPr>
              <w:widowControl w:val="0"/>
              <w:jc w:val="center"/>
              <w:rPr>
                <w:color w:val="000000"/>
                <w:sz w:val="20"/>
                <w:szCs w:val="20"/>
              </w:rPr>
            </w:pPr>
            <w:r w:rsidRPr="003975D2">
              <w:rPr>
                <w:color w:val="000000"/>
                <w:sz w:val="20"/>
                <w:szCs w:val="20"/>
              </w:rPr>
              <w:t>10</w:t>
            </w:r>
          </w:p>
        </w:tc>
      </w:tr>
    </w:tbl>
    <w:p w:rsidR="00775163" w:rsidRPr="003975D2" w:rsidRDefault="00775163" w:rsidP="003975D2">
      <w:pPr>
        <w:widowControl w:val="0"/>
        <w:shd w:val="clear" w:color="auto" w:fill="FFFFFF"/>
        <w:ind w:firstLine="567"/>
        <w:jc w:val="both"/>
        <w:rPr>
          <w:color w:val="000000"/>
        </w:rPr>
      </w:pPr>
    </w:p>
    <w:p w:rsidR="00775163" w:rsidRPr="003975D2" w:rsidRDefault="00775163" w:rsidP="003975D2">
      <w:pPr>
        <w:widowControl w:val="0"/>
        <w:shd w:val="clear" w:color="auto" w:fill="FFFFFF"/>
        <w:ind w:firstLine="567"/>
        <w:jc w:val="both"/>
        <w:rPr>
          <w:color w:val="000000"/>
        </w:rPr>
      </w:pPr>
      <w:r w:rsidRPr="003975D2">
        <w:rPr>
          <w:color w:val="000000"/>
        </w:rPr>
        <w:t>Из данных табл. 6.9 прежде всего видно, что медианным является четвертый интервал. Кроме того, несложный подсчёт показывает, что сумма накопленных частот (общее число хозяйств) составляет 200 единиц, а накопленная частота домедианного интервала – 90 ед</w:t>
      </w:r>
      <w:r w:rsidRPr="003975D2">
        <w:rPr>
          <w:color w:val="000000"/>
        </w:rPr>
        <w:t>и</w:t>
      </w:r>
      <w:r w:rsidRPr="003975D2">
        <w:rPr>
          <w:color w:val="000000"/>
        </w:rPr>
        <w:t>ниц.</w:t>
      </w:r>
    </w:p>
    <w:p w:rsidR="00775163" w:rsidRPr="003975D2" w:rsidRDefault="00775163" w:rsidP="003975D2">
      <w:pPr>
        <w:widowControl w:val="0"/>
        <w:shd w:val="clear" w:color="auto" w:fill="FFFFFF"/>
        <w:ind w:firstLine="567"/>
        <w:jc w:val="both"/>
        <w:rPr>
          <w:color w:val="000000"/>
        </w:rPr>
      </w:pPr>
      <w:r w:rsidRPr="003975D2">
        <w:rPr>
          <w:color w:val="000000"/>
        </w:rPr>
        <w:t xml:space="preserve">Воспользуемся формулой (6.14) и рассчитаем медианную урожайность картофеля: </w:t>
      </w:r>
    </w:p>
    <w:p w:rsidR="00775163" w:rsidRPr="003975D2" w:rsidRDefault="00775163" w:rsidP="003975D2">
      <w:pPr>
        <w:widowControl w:val="0"/>
        <w:shd w:val="clear" w:color="auto" w:fill="FFFFFF"/>
        <w:ind w:firstLine="567"/>
        <w:jc w:val="center"/>
        <w:rPr>
          <w:color w:val="000000"/>
        </w:rPr>
      </w:pPr>
      <w:r w:rsidRPr="003975D2">
        <w:rPr>
          <w:color w:val="000000"/>
          <w:position w:val="-38"/>
        </w:rPr>
        <w:object w:dxaOrig="5940" w:dyaOrig="1060">
          <v:shape id="_x0000_i1114" type="#_x0000_t75" style="width:262.5pt;height:48pt" o:ole="" fillcolor="window">
            <v:imagedata r:id="rId203" o:title=""/>
          </v:shape>
          <o:OLEObject Type="Embed" ProgID="Equation.3" ShapeID="_x0000_i1114" DrawAspect="Content" ObjectID="_1644998677" r:id="rId204"/>
        </w:object>
      </w:r>
    </w:p>
    <w:p w:rsidR="00775163" w:rsidRPr="003975D2" w:rsidRDefault="00775163" w:rsidP="003975D2">
      <w:pPr>
        <w:widowControl w:val="0"/>
        <w:shd w:val="clear" w:color="auto" w:fill="FFFFFF"/>
        <w:ind w:firstLine="567"/>
        <w:jc w:val="both"/>
        <w:rPr>
          <w:color w:val="000000"/>
        </w:rPr>
      </w:pPr>
      <w:r w:rsidRPr="003975D2">
        <w:rPr>
          <w:color w:val="000000"/>
        </w:rPr>
        <w:t>Таким образом, медианная урожайность картофеля в личных подсобных хозяйствах н</w:t>
      </w:r>
      <w:r w:rsidRPr="003975D2">
        <w:rPr>
          <w:color w:val="000000"/>
        </w:rPr>
        <w:t>а</w:t>
      </w:r>
      <w:r w:rsidRPr="003975D2">
        <w:rPr>
          <w:color w:val="000000"/>
        </w:rPr>
        <w:t>селения составляет 256 ц/га.</w:t>
      </w:r>
    </w:p>
    <w:p w:rsidR="00775163" w:rsidRPr="003975D2" w:rsidRDefault="00775163" w:rsidP="003975D2">
      <w:pPr>
        <w:widowControl w:val="0"/>
        <w:shd w:val="clear" w:color="auto" w:fill="FFFFFF"/>
        <w:ind w:firstLine="567"/>
        <w:jc w:val="both"/>
        <w:rPr>
          <w:color w:val="000000"/>
        </w:rPr>
      </w:pPr>
      <w:r w:rsidRPr="003975D2">
        <w:rPr>
          <w:color w:val="000000"/>
        </w:rPr>
        <w:t>Применение медианы имеет специфический характер. Так, если вариационный ряд о</w:t>
      </w:r>
      <w:r w:rsidRPr="003975D2">
        <w:rPr>
          <w:color w:val="000000"/>
        </w:rPr>
        <w:t>т</w:t>
      </w:r>
      <w:r w:rsidRPr="003975D2">
        <w:rPr>
          <w:color w:val="000000"/>
        </w:rPr>
        <w:t>носительно небольшой, то на величину средней арифметической могут оказать влияние сл</w:t>
      </w:r>
      <w:r w:rsidRPr="003975D2">
        <w:rPr>
          <w:color w:val="000000"/>
        </w:rPr>
        <w:t>у</w:t>
      </w:r>
      <w:r w:rsidRPr="003975D2">
        <w:rPr>
          <w:color w:val="000000"/>
        </w:rPr>
        <w:t>чайные колебания крайних вариант, что никак не скажется на размере медианы.</w:t>
      </w:r>
    </w:p>
    <w:p w:rsidR="0049469D" w:rsidRPr="003975D2" w:rsidRDefault="0049469D" w:rsidP="003975D2">
      <w:pPr>
        <w:widowControl w:val="0"/>
        <w:ind w:firstLine="567"/>
      </w:pPr>
    </w:p>
    <w:p w:rsidR="00775163" w:rsidRPr="003975D2" w:rsidRDefault="00775163" w:rsidP="003975D2">
      <w:pPr>
        <w:widowControl w:val="0"/>
        <w:ind w:firstLine="567"/>
        <w:jc w:val="center"/>
        <w:rPr>
          <w:b/>
          <w:bCs/>
          <w:caps/>
        </w:rPr>
      </w:pPr>
      <w:r w:rsidRPr="003975D2">
        <w:rPr>
          <w:b/>
          <w:bCs/>
          <w:caps/>
        </w:rPr>
        <w:t>Тема 7. Статистическое изучение вариации</w:t>
      </w:r>
    </w:p>
    <w:p w:rsidR="00775163" w:rsidRPr="003975D2" w:rsidRDefault="00775163" w:rsidP="003975D2">
      <w:pPr>
        <w:pStyle w:val="af2"/>
        <w:widowControl w:val="0"/>
        <w:ind w:left="0" w:right="0" w:firstLine="567"/>
        <w:rPr>
          <w:sz w:val="24"/>
          <w:szCs w:val="24"/>
        </w:rPr>
      </w:pPr>
    </w:p>
    <w:p w:rsidR="00775163" w:rsidRPr="003975D2" w:rsidRDefault="00775163" w:rsidP="003975D2">
      <w:pPr>
        <w:pStyle w:val="af2"/>
        <w:widowControl w:val="0"/>
        <w:ind w:left="0" w:right="0" w:firstLine="567"/>
        <w:rPr>
          <w:b/>
          <w:sz w:val="24"/>
          <w:szCs w:val="24"/>
        </w:rPr>
      </w:pPr>
      <w:r w:rsidRPr="003975D2">
        <w:rPr>
          <w:b/>
          <w:sz w:val="24"/>
          <w:szCs w:val="24"/>
        </w:rPr>
        <w:t>7.1.    Сущность статистической вариации признаков</w:t>
      </w:r>
    </w:p>
    <w:p w:rsidR="00775163" w:rsidRPr="003975D2" w:rsidRDefault="00775163" w:rsidP="003975D2">
      <w:pPr>
        <w:pStyle w:val="af2"/>
        <w:widowControl w:val="0"/>
        <w:ind w:left="0" w:right="0" w:firstLine="567"/>
        <w:rPr>
          <w:b/>
          <w:sz w:val="24"/>
          <w:szCs w:val="24"/>
        </w:rPr>
      </w:pPr>
    </w:p>
    <w:p w:rsidR="00775163" w:rsidRPr="003975D2" w:rsidRDefault="00775163" w:rsidP="003975D2">
      <w:pPr>
        <w:widowControl w:val="0"/>
        <w:shd w:val="clear" w:color="auto" w:fill="FFFFFF"/>
        <w:tabs>
          <w:tab w:val="left" w:pos="15322"/>
        </w:tabs>
        <w:ind w:firstLine="567"/>
        <w:jc w:val="both"/>
        <w:rPr>
          <w:color w:val="000000"/>
        </w:rPr>
      </w:pPr>
      <w:r w:rsidRPr="003975D2">
        <w:rPr>
          <w:color w:val="000000"/>
        </w:rPr>
        <w:t xml:space="preserve">Вариация (от латинского </w:t>
      </w:r>
      <w:r w:rsidRPr="003975D2">
        <w:rPr>
          <w:color w:val="000000"/>
          <w:lang w:val="en-US"/>
        </w:rPr>
        <w:t>variatio</w:t>
      </w:r>
      <w:r w:rsidRPr="003975D2">
        <w:rPr>
          <w:color w:val="000000"/>
        </w:rPr>
        <w:t xml:space="preserve"> – изменение) представляет собой изменение признака (вариант) в статистической совокупности, т.е. принятие единицами совокупности или их группами разных значений признака. Вариация присуща всем явлениям окружающей жизни (природы, общества, человеческого мышления).</w:t>
      </w:r>
    </w:p>
    <w:p w:rsidR="00775163" w:rsidRPr="003975D2" w:rsidRDefault="00775163" w:rsidP="003975D2">
      <w:pPr>
        <w:widowControl w:val="0"/>
        <w:shd w:val="clear" w:color="auto" w:fill="FFFFFF"/>
        <w:tabs>
          <w:tab w:val="left" w:pos="15322"/>
        </w:tabs>
        <w:ind w:firstLine="567"/>
        <w:jc w:val="both"/>
      </w:pPr>
      <w:r w:rsidRPr="003975D2">
        <w:rPr>
          <w:color w:val="000000"/>
        </w:rPr>
        <w:t>Природа вариации любого признака чрезвычайно сложна, так как на его изменение оказывает влияние  множество факторов. Например, колебания урожайности пшеницы об</w:t>
      </w:r>
      <w:r w:rsidRPr="003975D2">
        <w:rPr>
          <w:color w:val="000000"/>
        </w:rPr>
        <w:t>у</w:t>
      </w:r>
      <w:r w:rsidRPr="003975D2">
        <w:rPr>
          <w:color w:val="000000"/>
        </w:rPr>
        <w:t>словлены многочисленными причинами, которые сосредоточены в природных, технологич</w:t>
      </w:r>
      <w:r w:rsidRPr="003975D2">
        <w:rPr>
          <w:color w:val="000000"/>
        </w:rPr>
        <w:t>е</w:t>
      </w:r>
      <w:r w:rsidRPr="003975D2">
        <w:rPr>
          <w:color w:val="000000"/>
        </w:rPr>
        <w:t>ских и экономических условиях формирования этой урожайности.</w:t>
      </w:r>
    </w:p>
    <w:p w:rsidR="00775163" w:rsidRPr="003975D2" w:rsidRDefault="00775163" w:rsidP="003975D2">
      <w:pPr>
        <w:widowControl w:val="0"/>
        <w:shd w:val="clear" w:color="auto" w:fill="FFFFFF"/>
        <w:ind w:firstLine="567"/>
        <w:jc w:val="both"/>
      </w:pPr>
      <w:r w:rsidRPr="003975D2">
        <w:rPr>
          <w:color w:val="000000"/>
        </w:rPr>
        <w:t>Физические, химические, электрические, тепловые, молекулярные, биологические, биохимические и другие формы  движения всех явлений окружающего мира могут проя</w:t>
      </w:r>
      <w:r w:rsidRPr="003975D2">
        <w:rPr>
          <w:color w:val="000000"/>
        </w:rPr>
        <w:t>в</w:t>
      </w:r>
      <w:r w:rsidRPr="003975D2">
        <w:rPr>
          <w:color w:val="000000"/>
        </w:rPr>
        <w:t>ляться во взаимодействии, либо переходят друг в друга, что и порождает вариацию любого признака в каждой статистической единице и совокупности в целом. Вариация, как результат взаимодействия различных форм движения – это база для постоянного и бесконечного с</w:t>
      </w:r>
      <w:r w:rsidRPr="003975D2">
        <w:rPr>
          <w:color w:val="000000"/>
        </w:rPr>
        <w:t>о</w:t>
      </w:r>
      <w:r w:rsidRPr="003975D2">
        <w:rPr>
          <w:color w:val="000000"/>
        </w:rPr>
        <w:t>вершенствования явлений. Объективно присуща всем явлениям, претерпевающим качес</w:t>
      </w:r>
      <w:r w:rsidRPr="003975D2">
        <w:rPr>
          <w:color w:val="000000"/>
        </w:rPr>
        <w:t>т</w:t>
      </w:r>
      <w:r w:rsidRPr="003975D2">
        <w:rPr>
          <w:color w:val="000000"/>
        </w:rPr>
        <w:t xml:space="preserve">венные и количественные изменения во времени и </w:t>
      </w:r>
      <w:r w:rsidRPr="003975D2">
        <w:rPr>
          <w:i/>
          <w:color w:val="000000"/>
        </w:rPr>
        <w:t xml:space="preserve"> </w:t>
      </w:r>
      <w:r w:rsidRPr="003975D2">
        <w:rPr>
          <w:color w:val="000000"/>
        </w:rPr>
        <w:t>пространстве.</w:t>
      </w:r>
    </w:p>
    <w:p w:rsidR="00775163" w:rsidRPr="003975D2" w:rsidRDefault="00775163" w:rsidP="003975D2">
      <w:pPr>
        <w:widowControl w:val="0"/>
        <w:shd w:val="clear" w:color="auto" w:fill="FFFFFF"/>
        <w:ind w:firstLine="567"/>
        <w:jc w:val="both"/>
      </w:pPr>
      <w:r w:rsidRPr="003975D2">
        <w:rPr>
          <w:color w:val="000000"/>
        </w:rPr>
        <w:lastRenderedPageBreak/>
        <w:t xml:space="preserve">Вариация признаков в </w:t>
      </w:r>
      <w:r w:rsidRPr="003975D2">
        <w:rPr>
          <w:b/>
          <w:color w:val="000000"/>
        </w:rPr>
        <w:t>пространстве</w:t>
      </w:r>
      <w:r w:rsidRPr="003975D2">
        <w:rPr>
          <w:color w:val="000000"/>
        </w:rPr>
        <w:t xml:space="preserve"> представляет собой количественное различие  любого признака по каждой единице статистической совокупности за один и  тот же период или по состоянию на один и тот же момент времени. Например, вариация урожайности пш</w:t>
      </w:r>
      <w:r w:rsidRPr="003975D2">
        <w:rPr>
          <w:color w:val="000000"/>
        </w:rPr>
        <w:t>е</w:t>
      </w:r>
      <w:r w:rsidRPr="003975D2">
        <w:rPr>
          <w:color w:val="000000"/>
        </w:rPr>
        <w:t xml:space="preserve">ницы на различных посевных участках в </w:t>
      </w:r>
      <w:r w:rsidR="00EF0926" w:rsidRPr="003975D2">
        <w:rPr>
          <w:color w:val="000000"/>
        </w:rPr>
        <w:t>2018</w:t>
      </w:r>
      <w:r w:rsidRPr="003975D2">
        <w:rPr>
          <w:color w:val="000000"/>
        </w:rPr>
        <w:t xml:space="preserve"> г.; вариация поголовья свиней на различных животноводческих комплексах по состоянию на начало 201</w:t>
      </w:r>
      <w:r w:rsidR="0049469D" w:rsidRPr="003975D2">
        <w:rPr>
          <w:color w:val="000000"/>
        </w:rPr>
        <w:t>8</w:t>
      </w:r>
      <w:r w:rsidRPr="003975D2">
        <w:rPr>
          <w:color w:val="000000"/>
        </w:rPr>
        <w:t xml:space="preserve"> г.</w:t>
      </w:r>
    </w:p>
    <w:p w:rsidR="00775163" w:rsidRPr="003975D2" w:rsidRDefault="00775163" w:rsidP="003975D2">
      <w:pPr>
        <w:widowControl w:val="0"/>
        <w:shd w:val="clear" w:color="auto" w:fill="FFFFFF"/>
        <w:ind w:firstLine="567"/>
        <w:jc w:val="both"/>
        <w:rPr>
          <w:color w:val="000000"/>
        </w:rPr>
      </w:pPr>
      <w:r w:rsidRPr="003975D2">
        <w:rPr>
          <w:color w:val="000000"/>
        </w:rPr>
        <w:t>Именно вариация предопределяет необходимость использования статистики. В тех случаях, где имеют место "неварьирующие" признаки, необходимость в статистике отпадает. Так, нет необходимости изучать статистическую вариацию стандартных упаковок по кажд</w:t>
      </w:r>
      <w:r w:rsidRPr="003975D2">
        <w:rPr>
          <w:color w:val="000000"/>
        </w:rPr>
        <w:t>о</w:t>
      </w:r>
      <w:r w:rsidRPr="003975D2">
        <w:rPr>
          <w:color w:val="000000"/>
        </w:rPr>
        <w:t>му виду молочных продуктов, выпускаемых перерабатывающей организацией.</w:t>
      </w:r>
    </w:p>
    <w:p w:rsidR="00775163" w:rsidRPr="003975D2" w:rsidRDefault="00775163" w:rsidP="003975D2">
      <w:pPr>
        <w:widowControl w:val="0"/>
        <w:shd w:val="clear" w:color="auto" w:fill="FFFFFF"/>
        <w:ind w:firstLine="567"/>
        <w:jc w:val="both"/>
        <w:rPr>
          <w:color w:val="000000"/>
        </w:rPr>
      </w:pPr>
      <w:r w:rsidRPr="003975D2">
        <w:rPr>
          <w:color w:val="000000"/>
        </w:rPr>
        <w:t>При качественной характеристике явлений статистические признаки могут принимать одно из двух</w:t>
      </w:r>
      <w:r w:rsidRPr="003975D2">
        <w:rPr>
          <w:smallCaps/>
          <w:color w:val="000000"/>
        </w:rPr>
        <w:t xml:space="preserve"> </w:t>
      </w:r>
      <w:r w:rsidRPr="003975D2">
        <w:rPr>
          <w:color w:val="000000"/>
        </w:rPr>
        <w:t xml:space="preserve">противоположных значений. В таких случаях вариация признается </w:t>
      </w:r>
      <w:r w:rsidRPr="003975D2">
        <w:rPr>
          <w:b/>
          <w:color w:val="000000"/>
        </w:rPr>
        <w:t>альтерн</w:t>
      </w:r>
      <w:r w:rsidRPr="003975D2">
        <w:rPr>
          <w:b/>
          <w:color w:val="000000"/>
        </w:rPr>
        <w:t>а</w:t>
      </w:r>
      <w:r w:rsidRPr="003975D2">
        <w:rPr>
          <w:b/>
          <w:color w:val="000000"/>
        </w:rPr>
        <w:t>тивной</w:t>
      </w:r>
      <w:r w:rsidRPr="003975D2">
        <w:rPr>
          <w:color w:val="000000"/>
        </w:rPr>
        <w:t xml:space="preserve">. Например, человек грамотный – неграмотный, рабочий квалифицированный </w:t>
      </w:r>
      <w:r w:rsidR="003F4757" w:rsidRPr="003975D2">
        <w:rPr>
          <w:color w:val="000000"/>
        </w:rPr>
        <w:t>–</w:t>
      </w:r>
      <w:r w:rsidRPr="003975D2">
        <w:rPr>
          <w:color w:val="000000"/>
        </w:rPr>
        <w:t xml:space="preserve"> н</w:t>
      </w:r>
      <w:r w:rsidRPr="003975D2">
        <w:rPr>
          <w:color w:val="000000"/>
        </w:rPr>
        <w:t>е</w:t>
      </w:r>
      <w:r w:rsidRPr="003975D2">
        <w:rPr>
          <w:color w:val="000000"/>
        </w:rPr>
        <w:t>квалифицированный. При измерении такой вариации значения признака могут быть обозн</w:t>
      </w:r>
      <w:r w:rsidRPr="003975D2">
        <w:rPr>
          <w:color w:val="000000"/>
        </w:rPr>
        <w:t>а</w:t>
      </w:r>
      <w:r w:rsidRPr="003975D2">
        <w:rPr>
          <w:color w:val="000000"/>
        </w:rPr>
        <w:t>чены 1 и 0: рабочий квалифицированный –1, неквалифицированный –</w:t>
      </w:r>
      <w:r w:rsidR="0049469D" w:rsidRPr="003975D2">
        <w:rPr>
          <w:color w:val="000000"/>
        </w:rPr>
        <w:t xml:space="preserve"> </w:t>
      </w:r>
      <w:r w:rsidRPr="003975D2">
        <w:rPr>
          <w:color w:val="000000"/>
        </w:rPr>
        <w:t>0.</w:t>
      </w:r>
    </w:p>
    <w:p w:rsidR="00775163" w:rsidRPr="003975D2" w:rsidRDefault="00775163" w:rsidP="003975D2">
      <w:pPr>
        <w:widowControl w:val="0"/>
        <w:shd w:val="clear" w:color="auto" w:fill="FFFFFF"/>
        <w:ind w:firstLine="567"/>
        <w:jc w:val="both"/>
        <w:rPr>
          <w:color w:val="000000"/>
        </w:rPr>
      </w:pPr>
      <w:r w:rsidRPr="003975D2">
        <w:rPr>
          <w:color w:val="000000"/>
        </w:rPr>
        <w:t>Если вариация признака идет в определенном направлении, но изменение не обусло</w:t>
      </w:r>
      <w:r w:rsidRPr="003975D2">
        <w:rPr>
          <w:color w:val="000000"/>
        </w:rPr>
        <w:t>в</w:t>
      </w:r>
      <w:r w:rsidRPr="003975D2">
        <w:rPr>
          <w:color w:val="000000"/>
        </w:rPr>
        <w:t xml:space="preserve">лено внутренним законом развития явления, то ее принято называть </w:t>
      </w:r>
      <w:r w:rsidRPr="003975D2">
        <w:rPr>
          <w:b/>
          <w:color w:val="000000"/>
        </w:rPr>
        <w:t>систематической</w:t>
      </w:r>
      <w:r w:rsidRPr="003975D2">
        <w:rPr>
          <w:color w:val="000000"/>
        </w:rPr>
        <w:t xml:space="preserve">; если же вариация не имеет явно выраженного направления, то ее называют </w:t>
      </w:r>
      <w:r w:rsidRPr="003975D2">
        <w:rPr>
          <w:b/>
          <w:color w:val="000000"/>
        </w:rPr>
        <w:t>случайной</w:t>
      </w:r>
      <w:r w:rsidRPr="003975D2">
        <w:rPr>
          <w:color w:val="000000"/>
        </w:rPr>
        <w:t>. Примером систематической вариации может быть колебание годового удоя</w:t>
      </w:r>
      <w:r w:rsidRPr="003975D2">
        <w:rPr>
          <w:smallCaps/>
          <w:color w:val="000000"/>
        </w:rPr>
        <w:t xml:space="preserve"> </w:t>
      </w:r>
      <w:r w:rsidRPr="003975D2">
        <w:rPr>
          <w:color w:val="000000"/>
        </w:rPr>
        <w:t xml:space="preserve">коров под воздействием только породы или уровня кормления, либо их совместного влияния; случайной вариации удоя – под воздействием каких – либо иных факторов. </w:t>
      </w:r>
    </w:p>
    <w:p w:rsidR="00775163" w:rsidRPr="003975D2" w:rsidRDefault="00775163" w:rsidP="003975D2">
      <w:pPr>
        <w:widowControl w:val="0"/>
        <w:shd w:val="clear" w:color="auto" w:fill="FFFFFF"/>
        <w:ind w:firstLine="567"/>
        <w:jc w:val="both"/>
        <w:rPr>
          <w:color w:val="000000"/>
        </w:rPr>
      </w:pPr>
      <w:r w:rsidRPr="003975D2">
        <w:rPr>
          <w:color w:val="000000"/>
        </w:rPr>
        <w:t>Колебания количественных значений признака от одной к другой единице в статист</w:t>
      </w:r>
      <w:r w:rsidRPr="003975D2">
        <w:rPr>
          <w:color w:val="000000"/>
        </w:rPr>
        <w:t>и</w:t>
      </w:r>
      <w:r w:rsidRPr="003975D2">
        <w:rPr>
          <w:color w:val="000000"/>
        </w:rPr>
        <w:t xml:space="preserve">ческой совокупности принято называть </w:t>
      </w:r>
      <w:r w:rsidRPr="003975D2">
        <w:rPr>
          <w:b/>
          <w:color w:val="000000"/>
        </w:rPr>
        <w:t>варьирующим признаком</w:t>
      </w:r>
      <w:r w:rsidRPr="003975D2">
        <w:rPr>
          <w:color w:val="000000"/>
        </w:rPr>
        <w:t>.  Например, в качестве статистической совокупности взят коллектив работников льноперерабатывающей организ</w:t>
      </w:r>
      <w:r w:rsidRPr="003975D2">
        <w:rPr>
          <w:color w:val="000000"/>
        </w:rPr>
        <w:t>а</w:t>
      </w:r>
      <w:r w:rsidRPr="003975D2">
        <w:rPr>
          <w:color w:val="000000"/>
        </w:rPr>
        <w:t>ции. О каждом из работников можно получить информацию в различном направлении. При этом в первую очередь вызывает интерес вопрос – о стаже работы каждого работника. Кол</w:t>
      </w:r>
      <w:r w:rsidRPr="003975D2">
        <w:rPr>
          <w:color w:val="000000"/>
        </w:rPr>
        <w:t>е</w:t>
      </w:r>
      <w:r w:rsidRPr="003975D2">
        <w:rPr>
          <w:color w:val="000000"/>
        </w:rPr>
        <w:t>бания по числу</w:t>
      </w:r>
      <w:r w:rsidRPr="003975D2">
        <w:rPr>
          <w:smallCaps/>
          <w:color w:val="000000"/>
        </w:rPr>
        <w:t xml:space="preserve"> </w:t>
      </w:r>
      <w:r w:rsidRPr="003975D2">
        <w:rPr>
          <w:color w:val="000000"/>
        </w:rPr>
        <w:t>лет работы в организации значительные – от 1 до 40 лет. Это означает, что интересующий нас варьирующий признак, т.е. стаж имеет значительные колебания.</w:t>
      </w:r>
    </w:p>
    <w:p w:rsidR="00775163" w:rsidRPr="003975D2" w:rsidRDefault="00775163" w:rsidP="003975D2">
      <w:pPr>
        <w:widowControl w:val="0"/>
        <w:shd w:val="clear" w:color="auto" w:fill="FFFFFF"/>
        <w:ind w:firstLine="567"/>
        <w:jc w:val="both"/>
      </w:pPr>
      <w:r w:rsidRPr="003975D2">
        <w:rPr>
          <w:color w:val="000000"/>
        </w:rPr>
        <w:t>Варьирующие  признаки  подразделяются на прерывные и непрерывные.</w:t>
      </w:r>
    </w:p>
    <w:p w:rsidR="00775163" w:rsidRPr="003975D2" w:rsidRDefault="00775163" w:rsidP="003975D2">
      <w:pPr>
        <w:widowControl w:val="0"/>
        <w:shd w:val="clear" w:color="auto" w:fill="FFFFFF"/>
        <w:ind w:firstLine="567"/>
        <w:jc w:val="both"/>
        <w:rPr>
          <w:color w:val="000000"/>
        </w:rPr>
      </w:pPr>
      <w:r w:rsidRPr="003975D2">
        <w:rPr>
          <w:b/>
          <w:color w:val="000000"/>
        </w:rPr>
        <w:t>Прерывный</w:t>
      </w:r>
      <w:r w:rsidRPr="003975D2">
        <w:rPr>
          <w:color w:val="000000"/>
        </w:rPr>
        <w:t xml:space="preserve">, или </w:t>
      </w:r>
      <w:r w:rsidRPr="003975D2">
        <w:rPr>
          <w:b/>
          <w:color w:val="000000"/>
        </w:rPr>
        <w:t>дискретный</w:t>
      </w:r>
      <w:r w:rsidRPr="003975D2">
        <w:rPr>
          <w:color w:val="000000"/>
        </w:rPr>
        <w:t xml:space="preserve"> (от латинского </w:t>
      </w:r>
      <w:r w:rsidRPr="003975D2">
        <w:rPr>
          <w:color w:val="000000"/>
          <w:lang w:val="en-US"/>
        </w:rPr>
        <w:t>diskretus</w:t>
      </w:r>
      <w:r w:rsidRPr="003975D2">
        <w:rPr>
          <w:i/>
          <w:color w:val="000000"/>
        </w:rPr>
        <w:t xml:space="preserve"> – </w:t>
      </w:r>
      <w:r w:rsidRPr="003975D2">
        <w:rPr>
          <w:color w:val="000000"/>
        </w:rPr>
        <w:t>разделенный) представляет собой такой признак, который может иметь некоторые вполне определенные значения, ме</w:t>
      </w:r>
      <w:r w:rsidRPr="003975D2">
        <w:rPr>
          <w:color w:val="000000"/>
        </w:rPr>
        <w:t>ж</w:t>
      </w:r>
      <w:r w:rsidRPr="003975D2">
        <w:rPr>
          <w:color w:val="000000"/>
        </w:rPr>
        <w:t>ду которыми не может быть промежуточных величин. Прерывные признаки всегда являются результатом счета и выражаются только целыми числами. Так, число членов любой семьи может выражаться только целым числом: 2, 3, 4, 5 и т.д. Совершенно очевидно, что не может быть семей с дробным числом членов. Или такой пример. В сельскохозяйственной организ</w:t>
      </w:r>
      <w:r w:rsidRPr="003975D2">
        <w:rPr>
          <w:color w:val="000000"/>
        </w:rPr>
        <w:t>а</w:t>
      </w:r>
      <w:r w:rsidRPr="003975D2">
        <w:rPr>
          <w:color w:val="000000"/>
        </w:rPr>
        <w:t xml:space="preserve">ции всегда имеется только целое число производственных подразделений, физических голов животных, физических тракторов, комбайнов и других видов техники. Дробные же значения прерывный признак может принимать только в расчетах. </w:t>
      </w:r>
    </w:p>
    <w:p w:rsidR="00775163" w:rsidRPr="003975D2" w:rsidRDefault="00775163" w:rsidP="003975D2">
      <w:pPr>
        <w:widowControl w:val="0"/>
        <w:shd w:val="clear" w:color="auto" w:fill="FFFFFF"/>
        <w:ind w:firstLine="567"/>
        <w:jc w:val="both"/>
      </w:pPr>
      <w:r w:rsidRPr="003975D2">
        <w:rPr>
          <w:b/>
          <w:color w:val="000000"/>
        </w:rPr>
        <w:t>Непрерывный</w:t>
      </w:r>
      <w:r w:rsidRPr="003975D2">
        <w:rPr>
          <w:color w:val="000000"/>
        </w:rPr>
        <w:t xml:space="preserve"> в отличие от прерывного представляет собой такой признак, количес</w:t>
      </w:r>
      <w:r w:rsidRPr="003975D2">
        <w:rPr>
          <w:color w:val="000000"/>
        </w:rPr>
        <w:t>т</w:t>
      </w:r>
      <w:r w:rsidRPr="003975D2">
        <w:rPr>
          <w:color w:val="000000"/>
        </w:rPr>
        <w:t>венные значения которого способны принимать любые значения в определенных пределах и выражаются лишь приближенно, т.е. с определенной степенью точности. При этом значения его отличаются друг от друга на сколь угодно</w:t>
      </w:r>
      <w:r w:rsidRPr="003975D2">
        <w:rPr>
          <w:smallCaps/>
          <w:color w:val="000000"/>
        </w:rPr>
        <w:t xml:space="preserve"> </w:t>
      </w:r>
      <w:r w:rsidRPr="003975D2">
        <w:rPr>
          <w:color w:val="000000"/>
        </w:rPr>
        <w:t>малую величину.</w:t>
      </w:r>
    </w:p>
    <w:p w:rsidR="00775163" w:rsidRPr="003975D2" w:rsidRDefault="00775163" w:rsidP="003975D2">
      <w:pPr>
        <w:widowControl w:val="0"/>
        <w:shd w:val="clear" w:color="auto" w:fill="FFFFFF"/>
        <w:ind w:firstLine="567"/>
        <w:jc w:val="both"/>
        <w:rPr>
          <w:color w:val="000000"/>
        </w:rPr>
      </w:pPr>
      <w:r w:rsidRPr="003975D2">
        <w:rPr>
          <w:color w:val="000000"/>
        </w:rPr>
        <w:t>Непрерывная вариация обычно возникает в результате взвешивания массы или измер</w:t>
      </w:r>
      <w:r w:rsidRPr="003975D2">
        <w:rPr>
          <w:color w:val="000000"/>
        </w:rPr>
        <w:t>е</w:t>
      </w:r>
      <w:r w:rsidRPr="003975D2">
        <w:rPr>
          <w:color w:val="000000"/>
        </w:rPr>
        <w:t>ния длины, площади, объема и выражается наиболее часто в виде дробных чисел. Например, рост и масса человека, выработка тракторного агрегата (в га и т), валовой сбор культур, в</w:t>
      </w:r>
      <w:r w:rsidRPr="003975D2">
        <w:rPr>
          <w:color w:val="000000"/>
        </w:rPr>
        <w:t>а</w:t>
      </w:r>
      <w:r w:rsidRPr="003975D2">
        <w:rPr>
          <w:color w:val="000000"/>
        </w:rPr>
        <w:t>ловое производство продукции переработки (в т, ц и кг). В этих примерах используется д</w:t>
      </w:r>
      <w:r w:rsidRPr="003975D2">
        <w:rPr>
          <w:color w:val="000000"/>
        </w:rPr>
        <w:t>о</w:t>
      </w:r>
      <w:r w:rsidRPr="003975D2">
        <w:rPr>
          <w:color w:val="000000"/>
        </w:rPr>
        <w:t>пустимо разумное округление чисел, хотя теоретически можно было бы взвесить, например, массу продукции с точностью до грамма. Иначе, в случае непрерывной вариации общее чи</w:t>
      </w:r>
      <w:r w:rsidRPr="003975D2">
        <w:rPr>
          <w:color w:val="000000"/>
        </w:rPr>
        <w:t>с</w:t>
      </w:r>
      <w:r w:rsidRPr="003975D2">
        <w:rPr>
          <w:color w:val="000000"/>
        </w:rPr>
        <w:t>ло возможных чисел бесконечно велико, в то время как в случае прерывной вариации оно выражается в виде определенного конечного числа. В этом состоит принципиальная разница между прерывной и непрерывной вариациями, между дискретным и непрерывным варь</w:t>
      </w:r>
      <w:r w:rsidRPr="003975D2">
        <w:rPr>
          <w:color w:val="000000"/>
        </w:rPr>
        <w:t>и</w:t>
      </w:r>
      <w:r w:rsidRPr="003975D2">
        <w:rPr>
          <w:color w:val="000000"/>
        </w:rPr>
        <w:t>рующими  признаками.</w:t>
      </w:r>
    </w:p>
    <w:p w:rsidR="00775163" w:rsidRPr="003975D2" w:rsidRDefault="00775163" w:rsidP="003975D2">
      <w:pPr>
        <w:widowControl w:val="0"/>
        <w:shd w:val="clear" w:color="auto" w:fill="FFFFFF"/>
        <w:ind w:firstLine="567"/>
        <w:jc w:val="both"/>
        <w:rPr>
          <w:color w:val="000000"/>
        </w:rPr>
      </w:pPr>
    </w:p>
    <w:p w:rsidR="00775163" w:rsidRPr="003975D2" w:rsidRDefault="00775163" w:rsidP="003975D2">
      <w:pPr>
        <w:widowControl w:val="0"/>
        <w:shd w:val="clear" w:color="auto" w:fill="FFFFFF"/>
        <w:ind w:firstLine="567"/>
        <w:rPr>
          <w:b/>
          <w:color w:val="000000"/>
        </w:rPr>
      </w:pPr>
      <w:r w:rsidRPr="003975D2">
        <w:rPr>
          <w:b/>
          <w:color w:val="000000"/>
        </w:rPr>
        <w:t>7.2.   Понятие о простейших показателях вариации</w:t>
      </w:r>
    </w:p>
    <w:p w:rsidR="00775163" w:rsidRPr="003975D2" w:rsidRDefault="00775163" w:rsidP="003975D2">
      <w:pPr>
        <w:widowControl w:val="0"/>
        <w:shd w:val="clear" w:color="auto" w:fill="FFFFFF"/>
        <w:ind w:firstLine="567"/>
        <w:jc w:val="both"/>
        <w:rPr>
          <w:color w:val="000000"/>
        </w:rPr>
      </w:pPr>
    </w:p>
    <w:p w:rsidR="00775163" w:rsidRPr="003975D2" w:rsidRDefault="00775163" w:rsidP="003975D2">
      <w:pPr>
        <w:widowControl w:val="0"/>
        <w:shd w:val="clear" w:color="auto" w:fill="FFFFFF"/>
        <w:ind w:firstLine="567"/>
        <w:jc w:val="both"/>
        <w:rPr>
          <w:color w:val="000000"/>
        </w:rPr>
      </w:pPr>
      <w:r w:rsidRPr="003975D2">
        <w:rPr>
          <w:color w:val="000000"/>
        </w:rPr>
        <w:t xml:space="preserve">Выше отмечалось, что вариация – это колеблемость, изменение величины признака в </w:t>
      </w:r>
      <w:r w:rsidRPr="003975D2">
        <w:rPr>
          <w:color w:val="000000"/>
        </w:rPr>
        <w:lastRenderedPageBreak/>
        <w:t>статистической совокупности, т.е. принятие единицами совокупности разных значений пр</w:t>
      </w:r>
      <w:r w:rsidRPr="003975D2">
        <w:rPr>
          <w:color w:val="000000"/>
        </w:rPr>
        <w:t>и</w:t>
      </w:r>
      <w:r w:rsidRPr="003975D2">
        <w:rPr>
          <w:color w:val="000000"/>
        </w:rPr>
        <w:t>знака. Например, колебания урожайности ржи в фермерских хозяйствах, зарплаты у рабо</w:t>
      </w:r>
      <w:r w:rsidRPr="003975D2">
        <w:rPr>
          <w:color w:val="000000"/>
        </w:rPr>
        <w:t>т</w:t>
      </w:r>
      <w:r w:rsidRPr="003975D2">
        <w:rPr>
          <w:color w:val="000000"/>
        </w:rPr>
        <w:t xml:space="preserve">ников льноперерабатывающей организации и т.д. </w:t>
      </w:r>
    </w:p>
    <w:p w:rsidR="00775163" w:rsidRPr="003975D2" w:rsidRDefault="00775163" w:rsidP="003975D2">
      <w:pPr>
        <w:widowControl w:val="0"/>
        <w:shd w:val="clear" w:color="auto" w:fill="FFFFFF"/>
        <w:ind w:firstLine="567"/>
        <w:jc w:val="both"/>
        <w:rPr>
          <w:color w:val="000000"/>
        </w:rPr>
      </w:pPr>
      <w:r w:rsidRPr="003975D2">
        <w:rPr>
          <w:color w:val="000000"/>
        </w:rPr>
        <w:t>Измерение вариации позволяет определить степень воздействия на изучаемый признак других варьирующих признаков, установить, например, какие факторы и в какой степени влияют на урожайность ржи, на размер зарплаты работников и т.д. Простейший показатель вариации признака –</w:t>
      </w:r>
      <w:r w:rsidRPr="003975D2">
        <w:rPr>
          <w:b/>
          <w:color w:val="000000"/>
        </w:rPr>
        <w:t xml:space="preserve"> вариационный размах</w:t>
      </w:r>
      <w:r w:rsidRPr="003975D2">
        <w:rPr>
          <w:color w:val="000000"/>
        </w:rPr>
        <w:t>.</w:t>
      </w:r>
    </w:p>
    <w:p w:rsidR="00775163" w:rsidRPr="003975D2" w:rsidRDefault="00775163" w:rsidP="003975D2">
      <w:pPr>
        <w:widowControl w:val="0"/>
        <w:shd w:val="clear" w:color="auto" w:fill="FFFFFF"/>
        <w:ind w:firstLine="567"/>
        <w:jc w:val="both"/>
        <w:rPr>
          <w:color w:val="000000"/>
        </w:rPr>
      </w:pPr>
      <w:r w:rsidRPr="003975D2">
        <w:rPr>
          <w:color w:val="000000"/>
        </w:rPr>
        <w:t>Вариационный размах (амплитуда колебаний) признака рассчитывается как разность между максимальной и минимальной вариантами определённого количественного признака в статистической совокупности:</w:t>
      </w:r>
    </w:p>
    <w:p w:rsidR="00775163" w:rsidRPr="003975D2" w:rsidRDefault="00775163" w:rsidP="003975D2">
      <w:pPr>
        <w:widowControl w:val="0"/>
        <w:shd w:val="clear" w:color="auto" w:fill="FFFFFF"/>
        <w:ind w:firstLine="567"/>
        <w:jc w:val="center"/>
        <w:rPr>
          <w:color w:val="000000"/>
        </w:rPr>
      </w:pPr>
      <w:r w:rsidRPr="003975D2">
        <w:rPr>
          <w:color w:val="000000"/>
        </w:rPr>
        <w:t xml:space="preserve">                                          </w:t>
      </w:r>
      <w:r w:rsidRPr="003975D2">
        <w:rPr>
          <w:color w:val="000000"/>
          <w:position w:val="-12"/>
        </w:rPr>
        <w:object w:dxaOrig="1640" w:dyaOrig="360">
          <v:shape id="_x0000_i1115" type="#_x0000_t75" style="width:81pt;height:16.5pt" o:ole="" fillcolor="window">
            <v:imagedata r:id="rId205" o:title=""/>
          </v:shape>
          <o:OLEObject Type="Embed" ProgID="Equation.3" ShapeID="_x0000_i1115" DrawAspect="Content" ObjectID="_1644998678" r:id="rId206"/>
        </w:object>
      </w:r>
      <w:r w:rsidRPr="003975D2">
        <w:rPr>
          <w:color w:val="000000"/>
        </w:rPr>
        <w:t xml:space="preserve">                                         (7.1)</w:t>
      </w:r>
    </w:p>
    <w:p w:rsidR="00775163" w:rsidRPr="003975D2" w:rsidRDefault="00775163" w:rsidP="003975D2">
      <w:pPr>
        <w:widowControl w:val="0"/>
        <w:shd w:val="clear" w:color="auto" w:fill="FFFFFF"/>
        <w:ind w:firstLine="567"/>
        <w:jc w:val="both"/>
        <w:rPr>
          <w:color w:val="000000"/>
        </w:rPr>
      </w:pPr>
      <w:r w:rsidRPr="003975D2">
        <w:rPr>
          <w:color w:val="000000"/>
        </w:rPr>
        <w:t xml:space="preserve">где </w:t>
      </w:r>
      <w:r w:rsidRPr="003975D2">
        <w:rPr>
          <w:color w:val="000000"/>
          <w:lang w:val="en-US"/>
        </w:rPr>
        <w:t>R</w:t>
      </w:r>
      <w:r w:rsidRPr="003975D2">
        <w:rPr>
          <w:color w:val="000000"/>
          <w:vertAlign w:val="subscript"/>
        </w:rPr>
        <w:t>х</w:t>
      </w:r>
      <w:r w:rsidRPr="003975D2">
        <w:rPr>
          <w:color w:val="000000"/>
        </w:rPr>
        <w:t xml:space="preserve"> – размах вариации признака; </w:t>
      </w:r>
      <w:r w:rsidRPr="003975D2">
        <w:rPr>
          <w:color w:val="000000"/>
          <w:position w:val="-12"/>
        </w:rPr>
        <w:object w:dxaOrig="1120" w:dyaOrig="360">
          <v:shape id="_x0000_i1116" type="#_x0000_t75" style="width:63pt;height:20.25pt" o:ole="" fillcolor="window">
            <v:imagedata r:id="rId207" o:title=""/>
          </v:shape>
          <o:OLEObject Type="Embed" ProgID="Equation.3" ShapeID="_x0000_i1116" DrawAspect="Content" ObjectID="_1644998679" r:id="rId208"/>
        </w:object>
      </w:r>
      <w:r w:rsidRPr="003975D2">
        <w:rPr>
          <w:color w:val="000000"/>
        </w:rPr>
        <w:t xml:space="preserve"> – соответственно конечная (макс</w:t>
      </w:r>
      <w:r w:rsidRPr="003975D2">
        <w:rPr>
          <w:color w:val="000000"/>
        </w:rPr>
        <w:t>и</w:t>
      </w:r>
      <w:r w:rsidRPr="003975D2">
        <w:rPr>
          <w:color w:val="000000"/>
        </w:rPr>
        <w:t>мальная) и начальная (минимальная) варианты.</w:t>
      </w:r>
    </w:p>
    <w:p w:rsidR="00775163" w:rsidRPr="003975D2" w:rsidRDefault="00775163" w:rsidP="003975D2">
      <w:pPr>
        <w:widowControl w:val="0"/>
        <w:shd w:val="clear" w:color="auto" w:fill="FFFFFF"/>
        <w:ind w:firstLine="567"/>
        <w:jc w:val="both"/>
        <w:rPr>
          <w:color w:val="000000"/>
        </w:rPr>
      </w:pPr>
      <w:r w:rsidRPr="003975D2">
        <w:rPr>
          <w:color w:val="000000"/>
        </w:rPr>
        <w:t xml:space="preserve">Так, например, если живая масса одной головы в стаде молодняка крупного рогатого скота колеблется в пределах от 200 до </w:t>
      </w:r>
      <w:smartTag w:uri="urn:schemas-microsoft-com:office:smarttags" w:element="metricconverter">
        <w:smartTagPr>
          <w:attr w:name="ProductID" w:val="350 кг"/>
        </w:smartTagPr>
        <w:r w:rsidRPr="003975D2">
          <w:rPr>
            <w:color w:val="000000"/>
          </w:rPr>
          <w:t>350 кг</w:t>
        </w:r>
      </w:smartTag>
      <w:r w:rsidRPr="003975D2">
        <w:rPr>
          <w:color w:val="000000"/>
        </w:rPr>
        <w:t>, то вариационный размах по живой массе м</w:t>
      </w:r>
      <w:r w:rsidRPr="003975D2">
        <w:rPr>
          <w:color w:val="000000"/>
        </w:rPr>
        <w:t>о</w:t>
      </w:r>
      <w:r w:rsidRPr="003975D2">
        <w:rPr>
          <w:color w:val="000000"/>
        </w:rPr>
        <w:t>лодняка составляет 150 (350–200) кг.</w:t>
      </w:r>
    </w:p>
    <w:p w:rsidR="00775163" w:rsidRPr="003975D2" w:rsidRDefault="00775163" w:rsidP="003975D2">
      <w:pPr>
        <w:widowControl w:val="0"/>
        <w:shd w:val="clear" w:color="auto" w:fill="FFFFFF"/>
        <w:ind w:firstLine="567"/>
        <w:jc w:val="both"/>
        <w:rPr>
          <w:color w:val="000000"/>
        </w:rPr>
      </w:pPr>
      <w:r w:rsidRPr="003975D2">
        <w:rPr>
          <w:color w:val="000000"/>
        </w:rPr>
        <w:t>Основной недостаток вариационного размаха заключается в том, что он не отражает внутренних изменений признака и полностью зависит от отдельных случаев, оказывающихся на обоих полюсах ранжированного ряда. Поэтому вариационный размах используется для поверхностной характеристики вариации признака в статистической совокупности.</w:t>
      </w:r>
    </w:p>
    <w:p w:rsidR="00775163" w:rsidRPr="003975D2" w:rsidRDefault="00775163" w:rsidP="003975D2">
      <w:pPr>
        <w:widowControl w:val="0"/>
        <w:shd w:val="clear" w:color="auto" w:fill="FFFFFF"/>
        <w:ind w:firstLine="567"/>
        <w:jc w:val="both"/>
        <w:rPr>
          <w:color w:val="000000"/>
        </w:rPr>
      </w:pPr>
      <w:r w:rsidRPr="003975D2">
        <w:rPr>
          <w:color w:val="000000"/>
        </w:rPr>
        <w:t>В некоторых случаях для приближенной обобщающей характеристики вариации пр</w:t>
      </w:r>
      <w:r w:rsidRPr="003975D2">
        <w:rPr>
          <w:color w:val="000000"/>
        </w:rPr>
        <w:t>и</w:t>
      </w:r>
      <w:r w:rsidRPr="003975D2">
        <w:rPr>
          <w:color w:val="000000"/>
        </w:rPr>
        <w:t xml:space="preserve">знака может быть рассчитано </w:t>
      </w:r>
      <w:r w:rsidRPr="003975D2">
        <w:rPr>
          <w:b/>
          <w:color w:val="000000"/>
        </w:rPr>
        <w:t>среднее линейное отклонение</w:t>
      </w:r>
      <w:r w:rsidRPr="003975D2">
        <w:rPr>
          <w:color w:val="000000"/>
        </w:rPr>
        <w:t>, которое выражается в простой и взвешенной формах.</w:t>
      </w:r>
    </w:p>
    <w:p w:rsidR="00775163" w:rsidRPr="003975D2" w:rsidRDefault="00775163" w:rsidP="003975D2">
      <w:pPr>
        <w:widowControl w:val="0"/>
        <w:shd w:val="clear" w:color="auto" w:fill="FFFFFF"/>
        <w:ind w:firstLine="567"/>
        <w:jc w:val="both"/>
        <w:rPr>
          <w:color w:val="000000"/>
        </w:rPr>
      </w:pPr>
      <w:r w:rsidRPr="003975D2">
        <w:rPr>
          <w:color w:val="000000"/>
        </w:rPr>
        <w:t>Поскольку математическая сумма линейных отклонений (Σ</w:t>
      </w:r>
      <w:r w:rsidRPr="003975D2">
        <w:rPr>
          <w:color w:val="000000"/>
          <w:position w:val="-6"/>
        </w:rPr>
        <w:object w:dxaOrig="200" w:dyaOrig="300">
          <v:shape id="_x0000_i1117" type="#_x0000_t75" style="width:12.75pt;height:16.5pt" o:ole="" fillcolor="window">
            <v:imagedata r:id="rId209" o:title=""/>
          </v:shape>
          <o:OLEObject Type="Embed" ProgID="Equation.3" ShapeID="_x0000_i1117" DrawAspect="Content" ObjectID="_1644998680" r:id="rId210"/>
        </w:object>
      </w:r>
      <w:r w:rsidRPr="003975D2">
        <w:rPr>
          <w:color w:val="000000"/>
        </w:rPr>
        <w:t>), согласно первому сво</w:t>
      </w:r>
      <w:r w:rsidRPr="003975D2">
        <w:rPr>
          <w:color w:val="000000"/>
        </w:rPr>
        <w:t>й</w:t>
      </w:r>
      <w:r w:rsidRPr="003975D2">
        <w:rPr>
          <w:color w:val="000000"/>
        </w:rPr>
        <w:t>ству средней арифметической величины, всегда равно нулю, то для расчета среднего лине</w:t>
      </w:r>
      <w:r w:rsidRPr="003975D2">
        <w:rPr>
          <w:color w:val="000000"/>
        </w:rPr>
        <w:t>й</w:t>
      </w:r>
      <w:r w:rsidRPr="003975D2">
        <w:rPr>
          <w:color w:val="000000"/>
        </w:rPr>
        <w:t>ного отклонения берут сумму линейных отклонений по модулю.</w:t>
      </w:r>
    </w:p>
    <w:p w:rsidR="00775163" w:rsidRPr="003975D2" w:rsidRDefault="00775163" w:rsidP="003975D2">
      <w:pPr>
        <w:widowControl w:val="0"/>
        <w:shd w:val="clear" w:color="auto" w:fill="FFFFFF"/>
        <w:ind w:firstLine="567"/>
        <w:jc w:val="both"/>
        <w:rPr>
          <w:color w:val="000000"/>
        </w:rPr>
      </w:pPr>
      <w:r w:rsidRPr="003975D2">
        <w:rPr>
          <w:b/>
          <w:color w:val="000000"/>
        </w:rPr>
        <w:t>Простое среднее линейное отклонение</w:t>
      </w:r>
      <w:r w:rsidRPr="003975D2">
        <w:rPr>
          <w:color w:val="000000"/>
        </w:rPr>
        <w:t>, рассчитываемое для ранжированного ряда, находят следующим образом:</w:t>
      </w:r>
    </w:p>
    <w:p w:rsidR="00775163" w:rsidRPr="003975D2" w:rsidRDefault="00775163" w:rsidP="003975D2">
      <w:pPr>
        <w:widowControl w:val="0"/>
        <w:shd w:val="clear" w:color="auto" w:fill="FFFFFF"/>
        <w:ind w:firstLine="567"/>
        <w:jc w:val="center"/>
        <w:rPr>
          <w:color w:val="000000"/>
        </w:rPr>
      </w:pPr>
      <w:r w:rsidRPr="003975D2">
        <w:rPr>
          <w:color w:val="000000"/>
        </w:rPr>
        <w:t xml:space="preserve">                                       </w:t>
      </w:r>
      <w:r w:rsidRPr="003975D2">
        <w:rPr>
          <w:color w:val="000000"/>
          <w:position w:val="-24"/>
        </w:rPr>
        <w:object w:dxaOrig="1260" w:dyaOrig="680">
          <v:shape id="_x0000_i1118" type="#_x0000_t75" style="width:77.25pt;height:42.75pt" o:ole="" fillcolor="window">
            <v:imagedata r:id="rId211" o:title=""/>
          </v:shape>
          <o:OLEObject Type="Embed" ProgID="Equation.3" ShapeID="_x0000_i1118" DrawAspect="Content" ObjectID="_1644998681" r:id="rId212"/>
        </w:object>
      </w:r>
      <w:r w:rsidRPr="003975D2">
        <w:rPr>
          <w:color w:val="000000"/>
        </w:rPr>
        <w:t xml:space="preserve">   </w:t>
      </w:r>
      <w:r w:rsidRPr="003975D2">
        <w:rPr>
          <w:color w:val="000000"/>
          <w:position w:val="-24"/>
        </w:rPr>
        <w:object w:dxaOrig="1540" w:dyaOrig="680">
          <v:shape id="_x0000_i1119" type="#_x0000_t75" style="width:84.75pt;height:37.5pt" o:ole="" fillcolor="window">
            <v:imagedata r:id="rId213" o:title=""/>
          </v:shape>
          <o:OLEObject Type="Embed" ProgID="Equation.3" ShapeID="_x0000_i1119" DrawAspect="Content" ObjectID="_1644998682" r:id="rId214"/>
        </w:object>
      </w:r>
      <w:r w:rsidRPr="003975D2">
        <w:rPr>
          <w:color w:val="000000"/>
        </w:rPr>
        <w:t xml:space="preserve">                               (7.2)</w:t>
      </w:r>
    </w:p>
    <w:p w:rsidR="00775163" w:rsidRPr="003975D2" w:rsidRDefault="00775163" w:rsidP="003975D2">
      <w:pPr>
        <w:widowControl w:val="0"/>
        <w:shd w:val="clear" w:color="auto" w:fill="FFFFFF"/>
        <w:ind w:firstLine="567"/>
        <w:jc w:val="both"/>
        <w:rPr>
          <w:color w:val="000000"/>
        </w:rPr>
      </w:pPr>
      <w:r w:rsidRPr="003975D2">
        <w:rPr>
          <w:color w:val="000000"/>
        </w:rPr>
        <w:t xml:space="preserve">где  </w:t>
      </w:r>
      <w:r w:rsidRPr="003975D2">
        <w:rPr>
          <w:color w:val="000000"/>
          <w:position w:val="-12"/>
        </w:rPr>
        <w:object w:dxaOrig="279" w:dyaOrig="380">
          <v:shape id="_x0000_i1120" type="#_x0000_t75" style="width:16.5pt;height:20.25pt" o:ole="" fillcolor="window">
            <v:imagedata r:id="rId215" o:title=""/>
          </v:shape>
          <o:OLEObject Type="Embed" ProgID="Equation.3" ShapeID="_x0000_i1120" DrawAspect="Content" ObjectID="_1644998683" r:id="rId216"/>
        </w:object>
      </w:r>
      <w:r w:rsidRPr="003975D2">
        <w:rPr>
          <w:color w:val="000000"/>
        </w:rPr>
        <w:t xml:space="preserve"> – среднее линейное отклонение; </w:t>
      </w:r>
      <w:r w:rsidRPr="003975D2">
        <w:rPr>
          <w:color w:val="000000"/>
          <w:position w:val="-10"/>
        </w:rPr>
        <w:object w:dxaOrig="279" w:dyaOrig="340">
          <v:shape id="_x0000_i1121" type="#_x0000_t75" style="width:16.5pt;height:20.25pt" o:ole="" fillcolor="window">
            <v:imagedata r:id="rId217" o:title=""/>
          </v:shape>
          <o:OLEObject Type="Embed" ProgID="Equation.3" ShapeID="_x0000_i1121" DrawAspect="Content" ObjectID="_1644998684" r:id="rId218"/>
        </w:object>
      </w:r>
      <w:r w:rsidRPr="003975D2">
        <w:rPr>
          <w:color w:val="000000"/>
        </w:rPr>
        <w:t xml:space="preserve"> – линейное отклонение индивидуальных вариант от их среднего </w:t>
      </w:r>
      <w:r w:rsidRPr="003975D2">
        <w:rPr>
          <w:color w:val="000000"/>
          <w:position w:val="-12"/>
        </w:rPr>
        <w:object w:dxaOrig="1280" w:dyaOrig="360">
          <v:shape id="_x0000_i1122" type="#_x0000_t75" style="width:63pt;height:16.5pt" o:ole="" fillcolor="window">
            <v:imagedata r:id="rId219" o:title=""/>
          </v:shape>
          <o:OLEObject Type="Embed" ProgID="Equation.3" ShapeID="_x0000_i1122" DrawAspect="Content" ObjectID="_1644998685" r:id="rId220"/>
        </w:object>
      </w:r>
      <w:r w:rsidRPr="003975D2">
        <w:rPr>
          <w:color w:val="000000"/>
        </w:rPr>
        <w:t xml:space="preserve">; </w:t>
      </w:r>
      <w:r w:rsidRPr="003975D2">
        <w:rPr>
          <w:color w:val="000000"/>
          <w:lang w:val="en-US"/>
        </w:rPr>
        <w:t>n</w:t>
      </w:r>
      <w:r w:rsidRPr="003975D2">
        <w:rPr>
          <w:color w:val="000000"/>
        </w:rPr>
        <w:t xml:space="preserve"> – число вариант в статистической совокупности.</w:t>
      </w:r>
    </w:p>
    <w:p w:rsidR="00775163" w:rsidRPr="003975D2" w:rsidRDefault="00775163" w:rsidP="003975D2">
      <w:pPr>
        <w:widowControl w:val="0"/>
        <w:shd w:val="clear" w:color="auto" w:fill="FFFFFF"/>
        <w:ind w:firstLine="567"/>
        <w:jc w:val="both"/>
        <w:rPr>
          <w:color w:val="000000"/>
        </w:rPr>
      </w:pPr>
      <w:r w:rsidRPr="003975D2">
        <w:rPr>
          <w:b/>
          <w:color w:val="000000"/>
        </w:rPr>
        <w:t>Взвешенное среднее линейное отклонение</w:t>
      </w:r>
      <w:r w:rsidRPr="003975D2">
        <w:rPr>
          <w:color w:val="000000"/>
        </w:rPr>
        <w:t>, которое может быть найдено для ди</w:t>
      </w:r>
      <w:r w:rsidRPr="003975D2">
        <w:rPr>
          <w:color w:val="000000"/>
        </w:rPr>
        <w:t>с</w:t>
      </w:r>
      <w:r w:rsidRPr="003975D2">
        <w:rPr>
          <w:color w:val="000000"/>
        </w:rPr>
        <w:t>кретного или интервального ряда распределения, рассчитывают по формуле</w:t>
      </w:r>
    </w:p>
    <w:p w:rsidR="00775163" w:rsidRPr="003975D2" w:rsidRDefault="00775163" w:rsidP="003975D2">
      <w:pPr>
        <w:widowControl w:val="0"/>
        <w:shd w:val="clear" w:color="auto" w:fill="FFFFFF"/>
        <w:ind w:firstLine="567"/>
        <w:jc w:val="center"/>
        <w:rPr>
          <w:color w:val="000000"/>
        </w:rPr>
      </w:pPr>
      <w:r w:rsidRPr="003975D2">
        <w:rPr>
          <w:color w:val="000000"/>
        </w:rPr>
        <w:t xml:space="preserve">                                                  </w:t>
      </w:r>
      <w:r w:rsidRPr="003975D2">
        <w:rPr>
          <w:color w:val="000000"/>
          <w:position w:val="-30"/>
        </w:rPr>
        <w:object w:dxaOrig="1660" w:dyaOrig="740">
          <v:shape id="_x0000_i1123" type="#_x0000_t75" style="width:86.25pt;height:39pt" o:ole="" fillcolor="window">
            <v:imagedata r:id="rId221" o:title=""/>
          </v:shape>
          <o:OLEObject Type="Embed" ProgID="Equation.3" ShapeID="_x0000_i1123" DrawAspect="Content" ObjectID="_1644998686" r:id="rId222"/>
        </w:object>
      </w:r>
      <w:r w:rsidRPr="003975D2">
        <w:rPr>
          <w:color w:val="000000"/>
        </w:rPr>
        <w:t xml:space="preserve">                                          (7.3)</w:t>
      </w:r>
    </w:p>
    <w:p w:rsidR="00775163" w:rsidRPr="003975D2" w:rsidRDefault="00775163" w:rsidP="003975D2">
      <w:pPr>
        <w:widowControl w:val="0"/>
        <w:shd w:val="clear" w:color="auto" w:fill="FFFFFF"/>
        <w:ind w:firstLine="567"/>
        <w:jc w:val="both"/>
        <w:rPr>
          <w:color w:val="000000"/>
        </w:rPr>
      </w:pPr>
      <w:r w:rsidRPr="003975D2">
        <w:rPr>
          <w:color w:val="000000"/>
        </w:rPr>
        <w:t xml:space="preserve">где </w:t>
      </w:r>
      <w:r w:rsidRPr="003975D2">
        <w:rPr>
          <w:color w:val="000000"/>
          <w:lang w:val="en-US"/>
        </w:rPr>
        <w:t>f</w:t>
      </w:r>
      <w:r w:rsidRPr="003975D2">
        <w:rPr>
          <w:color w:val="000000"/>
          <w:vertAlign w:val="subscript"/>
        </w:rPr>
        <w:t>х</w:t>
      </w:r>
      <w:r w:rsidRPr="003975D2">
        <w:rPr>
          <w:color w:val="000000"/>
        </w:rPr>
        <w:t xml:space="preserve"> – частота вариационного признака.</w:t>
      </w:r>
    </w:p>
    <w:p w:rsidR="00775163" w:rsidRPr="003975D2" w:rsidRDefault="00775163" w:rsidP="003975D2">
      <w:pPr>
        <w:widowControl w:val="0"/>
        <w:shd w:val="clear" w:color="auto" w:fill="FFFFFF"/>
        <w:ind w:firstLine="567"/>
        <w:jc w:val="both"/>
        <w:rPr>
          <w:color w:val="000000"/>
        </w:rPr>
      </w:pPr>
      <w:r w:rsidRPr="003975D2">
        <w:rPr>
          <w:color w:val="000000"/>
        </w:rPr>
        <w:t>Как один из простейших показателей, оно находит ограниченное применение. Главным образом может быть использовано лишь для приближенной характеристики внутренних к</w:t>
      </w:r>
      <w:r w:rsidRPr="003975D2">
        <w:rPr>
          <w:color w:val="000000"/>
        </w:rPr>
        <w:t>о</w:t>
      </w:r>
      <w:r w:rsidRPr="003975D2">
        <w:rPr>
          <w:color w:val="000000"/>
        </w:rPr>
        <w:t>лебаний вариационного признака в статистической совокупности, поскольку оно рассчит</w:t>
      </w:r>
      <w:r w:rsidRPr="003975D2">
        <w:rPr>
          <w:color w:val="000000"/>
        </w:rPr>
        <w:t>ы</w:t>
      </w:r>
      <w:r w:rsidRPr="003975D2">
        <w:rPr>
          <w:color w:val="000000"/>
        </w:rPr>
        <w:t>вается с нарушением математических правил. Поэтому для более точной и объективной оценки внутренних изменений основными показателями вариации являются следующие: среднее квадратической отклонение и коэффициент вариации.</w:t>
      </w:r>
    </w:p>
    <w:p w:rsidR="00775163" w:rsidRPr="003975D2" w:rsidRDefault="00775163" w:rsidP="003975D2">
      <w:pPr>
        <w:widowControl w:val="0"/>
        <w:shd w:val="clear" w:color="auto" w:fill="FFFFFF"/>
        <w:ind w:firstLine="567"/>
        <w:jc w:val="both"/>
        <w:rPr>
          <w:color w:val="000000"/>
        </w:rPr>
      </w:pPr>
      <w:r w:rsidRPr="003975D2">
        <w:rPr>
          <w:color w:val="000000"/>
        </w:rPr>
        <w:t>Дисперсия как показатель колеблемости признака не играет какой-либо самостоятел</w:t>
      </w:r>
      <w:r w:rsidRPr="003975D2">
        <w:rPr>
          <w:color w:val="000000"/>
        </w:rPr>
        <w:t>ь</w:t>
      </w:r>
      <w:r w:rsidRPr="003975D2">
        <w:rPr>
          <w:color w:val="000000"/>
        </w:rPr>
        <w:t>ной роли при оценке вариации признака в статистической совокупности. Вместе с тем ди</w:t>
      </w:r>
      <w:r w:rsidRPr="003975D2">
        <w:rPr>
          <w:color w:val="000000"/>
        </w:rPr>
        <w:t>с</w:t>
      </w:r>
      <w:r w:rsidRPr="003975D2">
        <w:rPr>
          <w:color w:val="000000"/>
        </w:rPr>
        <w:t>персия представляет особый интерес при рассмотрении и применении дисперсионного мет</w:t>
      </w:r>
      <w:r w:rsidRPr="003975D2">
        <w:rPr>
          <w:color w:val="000000"/>
        </w:rPr>
        <w:t>о</w:t>
      </w:r>
      <w:r w:rsidRPr="003975D2">
        <w:rPr>
          <w:color w:val="000000"/>
        </w:rPr>
        <w:t>да.</w:t>
      </w:r>
    </w:p>
    <w:p w:rsidR="00775163" w:rsidRPr="003975D2" w:rsidRDefault="00775163" w:rsidP="003975D2">
      <w:pPr>
        <w:widowControl w:val="0"/>
        <w:tabs>
          <w:tab w:val="num" w:pos="1080"/>
        </w:tabs>
        <w:ind w:firstLine="1985"/>
      </w:pPr>
      <w:r w:rsidRPr="003975D2">
        <w:t xml:space="preserve">простая –                            </w:t>
      </w:r>
      <w:r w:rsidR="00623A27" w:rsidRPr="003975D2">
        <w:rPr>
          <w:position w:val="-24"/>
        </w:rPr>
        <w:object w:dxaOrig="1480" w:dyaOrig="740">
          <v:shape id="_x0000_i1124" type="#_x0000_t75" style="width:81pt;height:39pt" o:ole="">
            <v:imagedata r:id="rId223" o:title=""/>
          </v:shape>
          <o:OLEObject Type="Embed" ProgID="Equation.3" ShapeID="_x0000_i1124" DrawAspect="Content" ObjectID="_1644998687" r:id="rId224"/>
        </w:object>
      </w:r>
      <w:r w:rsidRPr="003975D2">
        <w:t xml:space="preserve">;                    </w:t>
      </w:r>
      <w:r w:rsidR="0049469D" w:rsidRPr="003975D2">
        <w:t xml:space="preserve">       </w:t>
      </w:r>
      <w:r w:rsidRPr="003975D2">
        <w:t xml:space="preserve">                 (7.4)</w:t>
      </w:r>
    </w:p>
    <w:p w:rsidR="00775163" w:rsidRPr="003975D2" w:rsidRDefault="00775163" w:rsidP="003975D2">
      <w:pPr>
        <w:widowControl w:val="0"/>
        <w:tabs>
          <w:tab w:val="num" w:pos="1080"/>
        </w:tabs>
        <w:ind w:firstLine="1985"/>
      </w:pPr>
      <w:r w:rsidRPr="003975D2">
        <w:lastRenderedPageBreak/>
        <w:t xml:space="preserve">взвешенная –                   </w:t>
      </w:r>
      <w:r w:rsidR="00623A27" w:rsidRPr="003975D2">
        <w:rPr>
          <w:position w:val="-26"/>
        </w:rPr>
        <w:object w:dxaOrig="1560" w:dyaOrig="760">
          <v:shape id="_x0000_i1125" type="#_x0000_t75" style="width:86.25pt;height:42pt" o:ole="">
            <v:imagedata r:id="rId225" o:title=""/>
          </v:shape>
          <o:OLEObject Type="Embed" ProgID="Equation.3" ShapeID="_x0000_i1125" DrawAspect="Content" ObjectID="_1644998688" r:id="rId226"/>
        </w:object>
      </w:r>
      <w:r w:rsidRPr="003975D2">
        <w:t xml:space="preserve">.                     </w:t>
      </w:r>
      <w:r w:rsidR="0049469D" w:rsidRPr="003975D2">
        <w:t xml:space="preserve">       </w:t>
      </w:r>
      <w:r w:rsidRPr="003975D2">
        <w:t xml:space="preserve">                 (7.5)</w:t>
      </w:r>
    </w:p>
    <w:p w:rsidR="00775163" w:rsidRPr="003975D2" w:rsidRDefault="00775163" w:rsidP="003975D2">
      <w:pPr>
        <w:widowControl w:val="0"/>
        <w:ind w:firstLine="567"/>
        <w:jc w:val="both"/>
      </w:pPr>
      <w:r w:rsidRPr="003975D2">
        <w:t>Дисперсия является промежуточной величиной в расчетах, не имеет экономического смысла и единиц измерения. Она является базой для расчета средней квадратической вел</w:t>
      </w:r>
      <w:r w:rsidRPr="003975D2">
        <w:t>и</w:t>
      </w:r>
      <w:r w:rsidRPr="003975D2">
        <w:t xml:space="preserve">чины. </w:t>
      </w:r>
    </w:p>
    <w:p w:rsidR="00775163" w:rsidRDefault="00775163" w:rsidP="003975D2">
      <w:pPr>
        <w:widowControl w:val="0"/>
        <w:ind w:firstLine="567"/>
      </w:pPr>
      <w:r w:rsidRPr="003975D2">
        <w:t>Дисперсию можно рассчитать и более упрощенным способом:</w:t>
      </w:r>
    </w:p>
    <w:p w:rsidR="00623A27" w:rsidRPr="003975D2" w:rsidRDefault="00623A27" w:rsidP="003975D2">
      <w:pPr>
        <w:widowControl w:val="0"/>
        <w:ind w:firstLine="567"/>
      </w:pPr>
    </w:p>
    <w:p w:rsidR="00775163" w:rsidRPr="003975D2" w:rsidRDefault="00623A27" w:rsidP="003975D2">
      <w:pPr>
        <w:widowControl w:val="0"/>
        <w:ind w:firstLine="4395"/>
      </w:pPr>
      <w:r w:rsidRPr="003975D2">
        <w:rPr>
          <w:position w:val="-10"/>
        </w:rPr>
        <w:object w:dxaOrig="1300" w:dyaOrig="380">
          <v:shape id="_x0000_i1126" type="#_x0000_t75" style="width:71.25pt;height:22.5pt" o:ole="">
            <v:imagedata r:id="rId227" o:title=""/>
          </v:shape>
          <o:OLEObject Type="Embed" ProgID="Equation.3" ShapeID="_x0000_i1126" DrawAspect="Content" ObjectID="_1644998689" r:id="rId228"/>
        </w:object>
      </w:r>
      <w:r w:rsidR="00775163" w:rsidRPr="003975D2">
        <w:t xml:space="preserve">.                             </w:t>
      </w:r>
      <w:r w:rsidR="0049469D" w:rsidRPr="003975D2">
        <w:t xml:space="preserve">       </w:t>
      </w:r>
      <w:r w:rsidR="00775163" w:rsidRPr="003975D2">
        <w:t xml:space="preserve">                (7.6)</w:t>
      </w:r>
    </w:p>
    <w:p w:rsidR="00623A27" w:rsidRDefault="00623A27" w:rsidP="003975D2">
      <w:pPr>
        <w:widowControl w:val="0"/>
        <w:shd w:val="clear" w:color="auto" w:fill="FFFFFF"/>
        <w:ind w:firstLine="567"/>
        <w:jc w:val="both"/>
        <w:rPr>
          <w:b/>
          <w:color w:val="000000"/>
        </w:rPr>
      </w:pPr>
    </w:p>
    <w:p w:rsidR="00775163" w:rsidRPr="003975D2" w:rsidRDefault="00775163" w:rsidP="003975D2">
      <w:pPr>
        <w:widowControl w:val="0"/>
        <w:shd w:val="clear" w:color="auto" w:fill="FFFFFF"/>
        <w:ind w:firstLine="567"/>
        <w:jc w:val="both"/>
        <w:rPr>
          <w:color w:val="000000"/>
        </w:rPr>
      </w:pPr>
      <w:r w:rsidRPr="003975D2">
        <w:rPr>
          <w:b/>
          <w:color w:val="000000"/>
        </w:rPr>
        <w:t>Среднее квадратическое отклонение</w:t>
      </w:r>
      <w:r w:rsidRPr="003975D2">
        <w:rPr>
          <w:color w:val="000000"/>
        </w:rPr>
        <w:t xml:space="preserve"> рассчитывается на базе средней квадратической величины. Оно выступает в невзвешенной (простой) и взвешенной формах.</w:t>
      </w:r>
    </w:p>
    <w:p w:rsidR="00775163" w:rsidRPr="003975D2" w:rsidRDefault="00775163" w:rsidP="003975D2">
      <w:pPr>
        <w:widowControl w:val="0"/>
        <w:shd w:val="clear" w:color="auto" w:fill="FFFFFF"/>
        <w:ind w:firstLine="567"/>
        <w:jc w:val="both"/>
        <w:rPr>
          <w:color w:val="000000"/>
        </w:rPr>
      </w:pPr>
      <w:r w:rsidRPr="003975D2">
        <w:rPr>
          <w:color w:val="000000"/>
        </w:rPr>
        <w:t>Для ранжированного ряда рассчитывают невзвешенное (простое) среднее квадратич</w:t>
      </w:r>
      <w:r w:rsidRPr="003975D2">
        <w:rPr>
          <w:color w:val="000000"/>
        </w:rPr>
        <w:t>е</w:t>
      </w:r>
      <w:r w:rsidRPr="003975D2">
        <w:rPr>
          <w:color w:val="000000"/>
        </w:rPr>
        <w:t>ское отклонение по следующей формуле:</w:t>
      </w:r>
    </w:p>
    <w:p w:rsidR="00775163" w:rsidRPr="003975D2" w:rsidRDefault="00775163" w:rsidP="003975D2">
      <w:pPr>
        <w:widowControl w:val="0"/>
        <w:shd w:val="clear" w:color="auto" w:fill="FFFFFF"/>
        <w:ind w:firstLine="567"/>
        <w:jc w:val="center"/>
        <w:rPr>
          <w:color w:val="000000"/>
        </w:rPr>
      </w:pPr>
      <w:r w:rsidRPr="003975D2">
        <w:rPr>
          <w:color w:val="000000"/>
        </w:rPr>
        <w:t xml:space="preserve">                                             </w:t>
      </w:r>
      <w:r w:rsidR="00623A27" w:rsidRPr="003975D2">
        <w:rPr>
          <w:color w:val="000000"/>
          <w:position w:val="-26"/>
        </w:rPr>
        <w:object w:dxaOrig="1880" w:dyaOrig="780">
          <v:shape id="_x0000_i1127" type="#_x0000_t75" style="width:92.25pt;height:36.75pt" o:ole="" fillcolor="window">
            <v:imagedata r:id="rId229" o:title=""/>
          </v:shape>
          <o:OLEObject Type="Embed" ProgID="Equation.3" ShapeID="_x0000_i1127" DrawAspect="Content" ObjectID="_1644998690" r:id="rId230"/>
        </w:object>
      </w:r>
      <w:r w:rsidRPr="003975D2">
        <w:rPr>
          <w:color w:val="000000"/>
        </w:rPr>
        <w:t xml:space="preserve">                                                             (7.7)</w:t>
      </w:r>
    </w:p>
    <w:p w:rsidR="00775163" w:rsidRPr="003975D2" w:rsidRDefault="00775163" w:rsidP="003975D2">
      <w:pPr>
        <w:widowControl w:val="0"/>
        <w:shd w:val="clear" w:color="auto" w:fill="FFFFFF"/>
        <w:ind w:firstLine="567"/>
        <w:jc w:val="both"/>
        <w:rPr>
          <w:color w:val="000000"/>
        </w:rPr>
      </w:pPr>
      <w:r w:rsidRPr="003975D2">
        <w:rPr>
          <w:color w:val="000000"/>
        </w:rPr>
        <w:t xml:space="preserve">где </w:t>
      </w:r>
      <w:r w:rsidRPr="003975D2">
        <w:rPr>
          <w:color w:val="000000"/>
          <w:position w:val="-10"/>
        </w:rPr>
        <w:object w:dxaOrig="300" w:dyaOrig="340">
          <v:shape id="_x0000_i1128" type="#_x0000_t75" style="width:20.25pt;height:24pt" o:ole="" fillcolor="window">
            <v:imagedata r:id="rId231" o:title=""/>
          </v:shape>
          <o:OLEObject Type="Embed" ProgID="Equation.3" ShapeID="_x0000_i1128" DrawAspect="Content" ObjectID="_1644998691" r:id="rId232"/>
        </w:object>
      </w:r>
      <w:r w:rsidRPr="003975D2">
        <w:rPr>
          <w:color w:val="000000"/>
        </w:rPr>
        <w:t xml:space="preserve"> – среднее квадратическое отклонение вариационного признака; х – индивид</w:t>
      </w:r>
      <w:r w:rsidRPr="003975D2">
        <w:rPr>
          <w:color w:val="000000"/>
        </w:rPr>
        <w:t>у</w:t>
      </w:r>
      <w:r w:rsidRPr="003975D2">
        <w:rPr>
          <w:color w:val="000000"/>
        </w:rPr>
        <w:t xml:space="preserve">альные варианты в ранжированном ряду; </w:t>
      </w:r>
      <w:r w:rsidRPr="003975D2">
        <w:rPr>
          <w:color w:val="000000"/>
          <w:position w:val="-4"/>
        </w:rPr>
        <w:object w:dxaOrig="180" w:dyaOrig="220">
          <v:shape id="_x0000_i1129" type="#_x0000_t75" style="width:11.25pt;height:15.75pt" o:ole="" fillcolor="window">
            <v:imagedata r:id="rId233" o:title=""/>
          </v:shape>
          <o:OLEObject Type="Embed" ProgID="Equation.3" ShapeID="_x0000_i1129" DrawAspect="Content" ObjectID="_1644998692" r:id="rId234"/>
        </w:object>
      </w:r>
      <w:r w:rsidRPr="003975D2">
        <w:rPr>
          <w:color w:val="000000"/>
        </w:rPr>
        <w:t xml:space="preserve"> – среднее значение признака в статистической совокупности; </w:t>
      </w:r>
      <w:r w:rsidRPr="003975D2">
        <w:rPr>
          <w:color w:val="000000"/>
          <w:lang w:val="en-US"/>
        </w:rPr>
        <w:t>n</w:t>
      </w:r>
      <w:r w:rsidRPr="003975D2">
        <w:rPr>
          <w:color w:val="000000"/>
        </w:rPr>
        <w:t xml:space="preserve"> – число вариант в ряду.</w:t>
      </w:r>
    </w:p>
    <w:p w:rsidR="00775163" w:rsidRPr="003975D2" w:rsidRDefault="00775163" w:rsidP="003975D2">
      <w:pPr>
        <w:widowControl w:val="0"/>
        <w:shd w:val="clear" w:color="auto" w:fill="FFFFFF"/>
        <w:ind w:firstLine="567"/>
        <w:jc w:val="both"/>
        <w:rPr>
          <w:color w:val="000000"/>
        </w:rPr>
      </w:pPr>
      <w:r w:rsidRPr="003975D2">
        <w:rPr>
          <w:color w:val="000000"/>
        </w:rPr>
        <w:t>Взвешенное среднее квадратическое отклонение рассчитывают для дискретного или интервального ряда:</w:t>
      </w:r>
    </w:p>
    <w:p w:rsidR="00775163" w:rsidRPr="003975D2" w:rsidRDefault="00775163" w:rsidP="003975D2">
      <w:pPr>
        <w:widowControl w:val="0"/>
        <w:shd w:val="clear" w:color="auto" w:fill="FFFFFF"/>
        <w:ind w:firstLine="567"/>
        <w:jc w:val="center"/>
        <w:rPr>
          <w:color w:val="000000"/>
        </w:rPr>
      </w:pPr>
      <w:r w:rsidRPr="003975D2">
        <w:rPr>
          <w:color w:val="000000"/>
        </w:rPr>
        <w:t xml:space="preserve">                                               </w:t>
      </w:r>
      <w:r w:rsidR="00623A27" w:rsidRPr="003975D2">
        <w:rPr>
          <w:color w:val="000000"/>
          <w:position w:val="-46"/>
        </w:rPr>
        <w:object w:dxaOrig="1939" w:dyaOrig="980">
          <v:shape id="_x0000_i1130" type="#_x0000_t75" style="width:92.25pt;height:48pt" o:ole="" fillcolor="window">
            <v:imagedata r:id="rId235" o:title=""/>
          </v:shape>
          <o:OLEObject Type="Embed" ProgID="Equation.3" ShapeID="_x0000_i1130" DrawAspect="Content" ObjectID="_1644998693" r:id="rId236"/>
        </w:object>
      </w:r>
      <w:r w:rsidRPr="003975D2">
        <w:rPr>
          <w:color w:val="000000"/>
        </w:rPr>
        <w:t xml:space="preserve">                                                           (7.8)</w:t>
      </w:r>
    </w:p>
    <w:p w:rsidR="00775163" w:rsidRPr="003975D2" w:rsidRDefault="00775163" w:rsidP="003975D2">
      <w:pPr>
        <w:widowControl w:val="0"/>
        <w:shd w:val="clear" w:color="auto" w:fill="FFFFFF"/>
        <w:ind w:firstLine="567"/>
        <w:jc w:val="both"/>
        <w:rPr>
          <w:color w:val="000000"/>
        </w:rPr>
      </w:pPr>
      <w:r w:rsidRPr="003975D2">
        <w:rPr>
          <w:color w:val="000000"/>
        </w:rPr>
        <w:t xml:space="preserve">где </w:t>
      </w:r>
      <w:r w:rsidRPr="003975D2">
        <w:rPr>
          <w:color w:val="000000"/>
          <w:lang w:val="en-US"/>
        </w:rPr>
        <w:t>f</w:t>
      </w:r>
      <w:r w:rsidRPr="003975D2">
        <w:rPr>
          <w:color w:val="000000"/>
          <w:vertAlign w:val="subscript"/>
        </w:rPr>
        <w:t>х</w:t>
      </w:r>
      <w:r w:rsidRPr="003975D2">
        <w:rPr>
          <w:color w:val="000000"/>
        </w:rPr>
        <w:t xml:space="preserve"> – частота (веса) в вариационном ряду.</w:t>
      </w:r>
    </w:p>
    <w:p w:rsidR="00775163" w:rsidRPr="003975D2" w:rsidRDefault="00775163" w:rsidP="003975D2">
      <w:pPr>
        <w:widowControl w:val="0"/>
        <w:shd w:val="clear" w:color="auto" w:fill="FFFFFF"/>
        <w:ind w:firstLine="567"/>
        <w:jc w:val="both"/>
        <w:rPr>
          <w:color w:val="000000"/>
        </w:rPr>
      </w:pPr>
      <w:r w:rsidRPr="003975D2">
        <w:rPr>
          <w:color w:val="000000"/>
        </w:rPr>
        <w:t>Измеряется оно в тех же единицах, что и варианты изучаемого признака в статистич</w:t>
      </w:r>
      <w:r w:rsidRPr="003975D2">
        <w:rPr>
          <w:color w:val="000000"/>
        </w:rPr>
        <w:t>е</w:t>
      </w:r>
      <w:r w:rsidRPr="003975D2">
        <w:rPr>
          <w:color w:val="000000"/>
        </w:rPr>
        <w:t>ской совокупности. Характеризует среднюю колеблемость вариант в этой совокупности и широко используется  в качестве одного из наиболее точных и объективных показателей в</w:t>
      </w:r>
      <w:r w:rsidRPr="003975D2">
        <w:rPr>
          <w:color w:val="000000"/>
        </w:rPr>
        <w:t>а</w:t>
      </w:r>
      <w:r w:rsidRPr="003975D2">
        <w:rPr>
          <w:color w:val="000000"/>
        </w:rPr>
        <w:t>риации не только в статистике, но и в технике, биологии, других отраслях знаний.</w:t>
      </w:r>
    </w:p>
    <w:p w:rsidR="00775163" w:rsidRPr="003975D2" w:rsidRDefault="00775163" w:rsidP="003975D2">
      <w:pPr>
        <w:widowControl w:val="0"/>
        <w:shd w:val="clear" w:color="auto" w:fill="FFFFFF"/>
        <w:ind w:firstLine="567"/>
        <w:jc w:val="both"/>
        <w:rPr>
          <w:color w:val="000000"/>
        </w:rPr>
      </w:pPr>
      <w:r w:rsidRPr="003975D2">
        <w:rPr>
          <w:b/>
          <w:color w:val="000000"/>
        </w:rPr>
        <w:t>Коэффициент вариации</w:t>
      </w:r>
      <w:r w:rsidRPr="003975D2">
        <w:rPr>
          <w:color w:val="000000"/>
        </w:rPr>
        <w:t xml:space="preserve"> представляет собой относительный показатель, который можно рассчитать по формуле</w:t>
      </w:r>
    </w:p>
    <w:p w:rsidR="00775163" w:rsidRPr="003975D2" w:rsidRDefault="00775163" w:rsidP="003975D2">
      <w:pPr>
        <w:widowControl w:val="0"/>
        <w:shd w:val="clear" w:color="auto" w:fill="FFFFFF"/>
        <w:ind w:firstLine="567"/>
        <w:jc w:val="center"/>
        <w:rPr>
          <w:color w:val="000000"/>
        </w:rPr>
      </w:pPr>
      <w:r w:rsidRPr="003975D2">
        <w:rPr>
          <w:color w:val="000000"/>
        </w:rPr>
        <w:t xml:space="preserve">                                              </w:t>
      </w:r>
      <w:r w:rsidR="00623A27" w:rsidRPr="003975D2">
        <w:rPr>
          <w:color w:val="000000"/>
          <w:position w:val="-24"/>
        </w:rPr>
        <w:object w:dxaOrig="1600" w:dyaOrig="639">
          <v:shape id="_x0000_i1131" type="#_x0000_t75" style="width:81pt;height:31.5pt" o:ole="" fillcolor="window">
            <v:imagedata r:id="rId237" o:title=""/>
          </v:shape>
          <o:OLEObject Type="Embed" ProgID="Equation.3" ShapeID="_x0000_i1131" DrawAspect="Content" ObjectID="_1644998694" r:id="rId238"/>
        </w:object>
      </w:r>
      <w:r w:rsidRPr="003975D2">
        <w:rPr>
          <w:color w:val="000000"/>
        </w:rPr>
        <w:t xml:space="preserve">           </w:t>
      </w:r>
      <w:r w:rsidR="00623A27">
        <w:rPr>
          <w:color w:val="000000"/>
        </w:rPr>
        <w:t xml:space="preserve"> </w:t>
      </w:r>
      <w:r w:rsidRPr="003975D2">
        <w:rPr>
          <w:color w:val="000000"/>
        </w:rPr>
        <w:t xml:space="preserve">                                              (7.10)</w:t>
      </w:r>
    </w:p>
    <w:p w:rsidR="00775163" w:rsidRPr="003975D2" w:rsidRDefault="00775163" w:rsidP="003975D2">
      <w:pPr>
        <w:widowControl w:val="0"/>
        <w:shd w:val="clear" w:color="auto" w:fill="FFFFFF"/>
        <w:ind w:firstLine="567"/>
        <w:jc w:val="both"/>
        <w:rPr>
          <w:color w:val="000000"/>
        </w:rPr>
      </w:pPr>
      <w:r w:rsidRPr="003975D2">
        <w:rPr>
          <w:color w:val="000000"/>
        </w:rPr>
        <w:t xml:space="preserve">где </w:t>
      </w:r>
      <w:r w:rsidRPr="003975D2">
        <w:rPr>
          <w:color w:val="000000"/>
          <w:lang w:val="en-US"/>
        </w:rPr>
        <w:t>V</w:t>
      </w:r>
      <w:r w:rsidRPr="003975D2">
        <w:rPr>
          <w:color w:val="000000"/>
          <w:vertAlign w:val="subscript"/>
        </w:rPr>
        <w:t>х</w:t>
      </w:r>
      <w:r w:rsidRPr="003975D2">
        <w:rPr>
          <w:color w:val="000000"/>
        </w:rPr>
        <w:t xml:space="preserve"> – коэффициент вариации признака х в статистической совокупности; </w:t>
      </w:r>
    </w:p>
    <w:p w:rsidR="00775163" w:rsidRPr="003975D2" w:rsidRDefault="00775163" w:rsidP="003975D2">
      <w:pPr>
        <w:widowControl w:val="0"/>
        <w:shd w:val="clear" w:color="auto" w:fill="FFFFFF"/>
        <w:ind w:firstLine="567"/>
        <w:jc w:val="both"/>
        <w:rPr>
          <w:color w:val="000000"/>
        </w:rPr>
      </w:pPr>
      <w:r w:rsidRPr="003975D2">
        <w:rPr>
          <w:color w:val="000000"/>
        </w:rPr>
        <w:t xml:space="preserve">      </w:t>
      </w:r>
      <w:r w:rsidRPr="003975D2">
        <w:rPr>
          <w:color w:val="000000"/>
          <w:position w:val="-10"/>
        </w:rPr>
        <w:object w:dxaOrig="300" w:dyaOrig="340">
          <v:shape id="_x0000_i1132" type="#_x0000_t75" style="width:20.25pt;height:20.25pt" o:ole="" fillcolor="window">
            <v:imagedata r:id="rId239" o:title=""/>
          </v:shape>
          <o:OLEObject Type="Embed" ProgID="Equation.3" ShapeID="_x0000_i1132" DrawAspect="Content" ObjectID="_1644998695" r:id="rId240"/>
        </w:object>
      </w:r>
      <w:r w:rsidRPr="003975D2">
        <w:rPr>
          <w:color w:val="000000"/>
        </w:rPr>
        <w:t xml:space="preserve"> – среднее квадратическое отклонение признака х; </w:t>
      </w:r>
      <w:r w:rsidRPr="003975D2">
        <w:rPr>
          <w:color w:val="000000"/>
          <w:position w:val="-4"/>
        </w:rPr>
        <w:object w:dxaOrig="200" w:dyaOrig="240">
          <v:shape id="_x0000_i1133" type="#_x0000_t75" style="width:9pt;height:11.25pt" o:ole="" fillcolor="window">
            <v:imagedata r:id="rId241" o:title=""/>
          </v:shape>
          <o:OLEObject Type="Embed" ProgID="Equation.3" ShapeID="_x0000_i1133" DrawAspect="Content" ObjectID="_1644998696" r:id="rId242"/>
        </w:object>
      </w:r>
      <w:r w:rsidRPr="003975D2">
        <w:rPr>
          <w:color w:val="000000"/>
        </w:rPr>
        <w:t xml:space="preserve"> – среднее значение пр</w:t>
      </w:r>
      <w:r w:rsidRPr="003975D2">
        <w:rPr>
          <w:color w:val="000000"/>
        </w:rPr>
        <w:t>и</w:t>
      </w:r>
      <w:r w:rsidRPr="003975D2">
        <w:rPr>
          <w:color w:val="000000"/>
        </w:rPr>
        <w:t>знака в статистической совокупности.</w:t>
      </w:r>
    </w:p>
    <w:p w:rsidR="00775163" w:rsidRPr="003975D2" w:rsidRDefault="00775163" w:rsidP="003975D2">
      <w:pPr>
        <w:widowControl w:val="0"/>
        <w:shd w:val="clear" w:color="auto" w:fill="FFFFFF"/>
        <w:ind w:firstLine="567"/>
        <w:jc w:val="both"/>
        <w:rPr>
          <w:color w:val="000000"/>
        </w:rPr>
      </w:pPr>
      <w:r w:rsidRPr="003975D2">
        <w:rPr>
          <w:color w:val="000000"/>
        </w:rPr>
        <w:t>Целесообразно обратить внимание на то, что базой (основанием) для расчёта коэфф</w:t>
      </w:r>
      <w:r w:rsidRPr="003975D2">
        <w:rPr>
          <w:color w:val="000000"/>
        </w:rPr>
        <w:t>и</w:t>
      </w:r>
      <w:r w:rsidRPr="003975D2">
        <w:rPr>
          <w:color w:val="000000"/>
        </w:rPr>
        <w:t>циента вариации может быть не только средняя величина, но и заменяющие её величины (например, мода и медиана).</w:t>
      </w:r>
    </w:p>
    <w:p w:rsidR="00775163" w:rsidRPr="003975D2" w:rsidRDefault="00775163" w:rsidP="003975D2">
      <w:pPr>
        <w:widowControl w:val="0"/>
        <w:shd w:val="clear" w:color="auto" w:fill="FFFFFF"/>
        <w:ind w:firstLine="567"/>
        <w:jc w:val="both"/>
        <w:rPr>
          <w:color w:val="000000"/>
        </w:rPr>
      </w:pPr>
      <w:r w:rsidRPr="003975D2">
        <w:rPr>
          <w:color w:val="000000"/>
        </w:rPr>
        <w:t>Коэффициент вариации, будучи относительной величиной, абстрагирует различия а</w:t>
      </w:r>
      <w:r w:rsidRPr="003975D2">
        <w:rPr>
          <w:color w:val="000000"/>
        </w:rPr>
        <w:t>б</w:t>
      </w:r>
      <w:r w:rsidRPr="003975D2">
        <w:rPr>
          <w:color w:val="000000"/>
        </w:rPr>
        <w:t>солютных показателей вариации разных признаков. Обычно его выражают в процентах и и</w:t>
      </w:r>
      <w:r w:rsidRPr="003975D2">
        <w:rPr>
          <w:color w:val="000000"/>
        </w:rPr>
        <w:t>с</w:t>
      </w:r>
      <w:r w:rsidRPr="003975D2">
        <w:rPr>
          <w:color w:val="000000"/>
        </w:rPr>
        <w:t xml:space="preserve">пользуют как объективную меру колеблемости вариант в статистической совокупности. В этом случае коэффициент вариации может характеризовать количественную </w:t>
      </w:r>
      <w:r w:rsidRPr="003975D2">
        <w:rPr>
          <w:b/>
          <w:color w:val="000000"/>
        </w:rPr>
        <w:t>однородность</w:t>
      </w:r>
      <w:r w:rsidRPr="003975D2">
        <w:rPr>
          <w:color w:val="000000"/>
        </w:rPr>
        <w:t xml:space="preserve"> или </w:t>
      </w:r>
      <w:r w:rsidRPr="003975D2">
        <w:rPr>
          <w:b/>
          <w:color w:val="000000"/>
        </w:rPr>
        <w:t>разнородность</w:t>
      </w:r>
      <w:r w:rsidRPr="003975D2">
        <w:rPr>
          <w:color w:val="000000"/>
        </w:rPr>
        <w:t xml:space="preserve"> изучаемых признаков в составе статистической совокупности. Если к</w:t>
      </w:r>
      <w:r w:rsidRPr="003975D2">
        <w:rPr>
          <w:color w:val="000000"/>
        </w:rPr>
        <w:t>о</w:t>
      </w:r>
      <w:r w:rsidRPr="003975D2">
        <w:rPr>
          <w:color w:val="000000"/>
        </w:rPr>
        <w:t>эффициент вариации выше 10,0% (для малой статистической совокупности) или 33,3% (для большой статистической совокупности), то статистическая совокупность по заданному пр</w:t>
      </w:r>
      <w:r w:rsidRPr="003975D2">
        <w:rPr>
          <w:color w:val="000000"/>
        </w:rPr>
        <w:t>и</w:t>
      </w:r>
      <w:r w:rsidRPr="003975D2">
        <w:rPr>
          <w:color w:val="000000"/>
        </w:rPr>
        <w:t>знаку считается неоднородной.</w:t>
      </w:r>
    </w:p>
    <w:p w:rsidR="00775163" w:rsidRPr="003975D2" w:rsidRDefault="00775163" w:rsidP="003975D2">
      <w:pPr>
        <w:widowControl w:val="0"/>
        <w:shd w:val="clear" w:color="auto" w:fill="FFFFFF"/>
        <w:ind w:firstLine="567"/>
        <w:jc w:val="both"/>
        <w:rPr>
          <w:color w:val="000000"/>
        </w:rPr>
      </w:pPr>
      <w:r w:rsidRPr="003975D2">
        <w:rPr>
          <w:color w:val="000000"/>
        </w:rPr>
        <w:t>Коэффициент вариации может быть использован при сравнении колеблемости н</w:t>
      </w:r>
      <w:r w:rsidRPr="003975D2">
        <w:rPr>
          <w:color w:val="000000"/>
        </w:rPr>
        <w:t>е</w:t>
      </w:r>
      <w:r w:rsidRPr="003975D2">
        <w:rPr>
          <w:color w:val="000000"/>
        </w:rPr>
        <w:t xml:space="preserve">скольких признаков как в одной и той же статистической совокупности, так и в различных. </w:t>
      </w:r>
    </w:p>
    <w:p w:rsidR="00775163" w:rsidRPr="003975D2" w:rsidRDefault="00775163" w:rsidP="003975D2">
      <w:pPr>
        <w:widowControl w:val="0"/>
        <w:ind w:firstLine="567"/>
        <w:jc w:val="both"/>
      </w:pPr>
      <w:r w:rsidRPr="003975D2">
        <w:t>Расчеты данных характеристик по взвешенной форме можно выполнить с помощью следующего макета (табл.</w:t>
      </w:r>
      <w:r w:rsidR="00623A27">
        <w:t>7.1</w:t>
      </w:r>
      <w:r w:rsidRPr="003975D2">
        <w:t xml:space="preserve">). </w:t>
      </w:r>
    </w:p>
    <w:p w:rsidR="00775163" w:rsidRPr="003975D2" w:rsidRDefault="00775163" w:rsidP="003975D2">
      <w:pPr>
        <w:widowControl w:val="0"/>
        <w:ind w:firstLine="567"/>
        <w:jc w:val="both"/>
      </w:pPr>
    </w:p>
    <w:p w:rsidR="00775163" w:rsidRPr="003975D2" w:rsidRDefault="00775163" w:rsidP="003975D2">
      <w:pPr>
        <w:widowControl w:val="0"/>
        <w:tabs>
          <w:tab w:val="num" w:pos="1080"/>
        </w:tabs>
        <w:ind w:firstLine="567"/>
        <w:rPr>
          <w:b/>
          <w:bCs/>
        </w:rPr>
      </w:pPr>
      <w:r w:rsidRPr="003975D2">
        <w:rPr>
          <w:spacing w:val="20"/>
        </w:rPr>
        <w:t>Т а б л и ц а 7.1.</w:t>
      </w:r>
      <w:r w:rsidRPr="003975D2">
        <w:rPr>
          <w:b/>
          <w:bCs/>
        </w:rPr>
        <w:t xml:space="preserve"> Вспомогательные расчеты для определения </w:t>
      </w:r>
    </w:p>
    <w:p w:rsidR="00775163" w:rsidRPr="003975D2" w:rsidRDefault="00775163" w:rsidP="003975D2">
      <w:pPr>
        <w:widowControl w:val="0"/>
        <w:tabs>
          <w:tab w:val="num" w:pos="1080"/>
        </w:tabs>
        <w:ind w:firstLine="567"/>
        <w:jc w:val="center"/>
      </w:pPr>
      <w:r w:rsidRPr="003975D2">
        <w:rPr>
          <w:b/>
          <w:bCs/>
        </w:rPr>
        <w:t>показателей вариации</w:t>
      </w:r>
    </w:p>
    <w:p w:rsidR="00775163" w:rsidRPr="003975D2" w:rsidRDefault="00775163" w:rsidP="003975D2">
      <w:pPr>
        <w:widowControl w:val="0"/>
        <w:tabs>
          <w:tab w:val="num" w:pos="1080"/>
        </w:tabs>
        <w:ind w:firstLine="567"/>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67"/>
        <w:gridCol w:w="874"/>
        <w:gridCol w:w="1022"/>
        <w:gridCol w:w="874"/>
        <w:gridCol w:w="1021"/>
        <w:gridCol w:w="1459"/>
        <w:gridCol w:w="1313"/>
        <w:gridCol w:w="1896"/>
      </w:tblGrid>
      <w:tr w:rsidR="00775163" w:rsidRPr="003975D2" w:rsidTr="00376DE2">
        <w:trPr>
          <w:trHeight w:val="460"/>
        </w:trPr>
        <w:tc>
          <w:tcPr>
            <w:tcW w:w="1167" w:type="dxa"/>
            <w:vAlign w:val="center"/>
          </w:tcPr>
          <w:p w:rsidR="00775163" w:rsidRPr="003975D2" w:rsidRDefault="00775163" w:rsidP="003975D2">
            <w:pPr>
              <w:widowControl w:val="0"/>
              <w:jc w:val="center"/>
              <w:rPr>
                <w:sz w:val="20"/>
                <w:szCs w:val="20"/>
              </w:rPr>
            </w:pPr>
            <w:r w:rsidRPr="003975D2">
              <w:rPr>
                <w:sz w:val="20"/>
                <w:szCs w:val="20"/>
              </w:rPr>
              <w:t>№ п.п.</w:t>
            </w:r>
          </w:p>
        </w:tc>
        <w:tc>
          <w:tcPr>
            <w:tcW w:w="874" w:type="dxa"/>
            <w:vAlign w:val="center"/>
          </w:tcPr>
          <w:p w:rsidR="00775163" w:rsidRPr="003975D2" w:rsidRDefault="00775163" w:rsidP="003975D2">
            <w:pPr>
              <w:widowControl w:val="0"/>
              <w:tabs>
                <w:tab w:val="num" w:pos="720"/>
              </w:tabs>
              <w:rPr>
                <w:sz w:val="20"/>
                <w:szCs w:val="20"/>
              </w:rPr>
            </w:pPr>
            <w:r w:rsidRPr="003975D2">
              <w:rPr>
                <w:position w:val="-4"/>
                <w:sz w:val="20"/>
                <w:szCs w:val="20"/>
              </w:rPr>
              <w:object w:dxaOrig="160" w:dyaOrig="160">
                <v:shape id="_x0000_i1134" type="#_x0000_t75" style="width:8.25pt;height:8.25pt" o:ole="" o:bullet="t">
                  <v:imagedata r:id="rId243" o:title=""/>
                </v:shape>
                <o:OLEObject Type="Embed" ProgID="Equation.3" ShapeID="_x0000_i1134" DrawAspect="Content" ObjectID="_1644998697" r:id="rId244"/>
              </w:object>
            </w:r>
          </w:p>
        </w:tc>
        <w:tc>
          <w:tcPr>
            <w:tcW w:w="1022" w:type="dxa"/>
            <w:vAlign w:val="center"/>
          </w:tcPr>
          <w:p w:rsidR="00775163" w:rsidRPr="003975D2" w:rsidRDefault="00775163" w:rsidP="003975D2">
            <w:pPr>
              <w:widowControl w:val="0"/>
              <w:jc w:val="center"/>
              <w:rPr>
                <w:sz w:val="20"/>
                <w:szCs w:val="20"/>
              </w:rPr>
            </w:pPr>
            <w:r w:rsidRPr="003975D2">
              <w:rPr>
                <w:position w:val="-4"/>
                <w:sz w:val="20"/>
                <w:szCs w:val="20"/>
              </w:rPr>
              <w:object w:dxaOrig="160" w:dyaOrig="200">
                <v:shape id="_x0000_i1135" type="#_x0000_t75" style="width:8.25pt;height:9pt" o:ole="">
                  <v:imagedata r:id="rId245" o:title=""/>
                </v:shape>
                <o:OLEObject Type="Embed" ProgID="Equation.3" ShapeID="_x0000_i1135" DrawAspect="Content" ObjectID="_1644998698" r:id="rId246"/>
              </w:object>
            </w:r>
          </w:p>
        </w:tc>
        <w:tc>
          <w:tcPr>
            <w:tcW w:w="874" w:type="dxa"/>
            <w:vAlign w:val="center"/>
          </w:tcPr>
          <w:p w:rsidR="00775163" w:rsidRPr="003975D2" w:rsidRDefault="00775163" w:rsidP="003975D2">
            <w:pPr>
              <w:widowControl w:val="0"/>
              <w:tabs>
                <w:tab w:val="num" w:pos="720"/>
              </w:tabs>
              <w:jc w:val="center"/>
              <w:rPr>
                <w:sz w:val="20"/>
                <w:szCs w:val="20"/>
              </w:rPr>
            </w:pPr>
            <w:r w:rsidRPr="003975D2">
              <w:rPr>
                <w:position w:val="-4"/>
                <w:sz w:val="20"/>
                <w:szCs w:val="20"/>
              </w:rPr>
              <w:object w:dxaOrig="240" w:dyaOrig="200">
                <v:shape id="_x0000_i1136" type="#_x0000_t75" style="width:12.75pt;height:9pt" o:ole="" o:bullet="t">
                  <v:imagedata r:id="rId247" o:title=""/>
                </v:shape>
                <o:OLEObject Type="Embed" ProgID="Equation.3" ShapeID="_x0000_i1136" DrawAspect="Content" ObjectID="_1644998699" r:id="rId248"/>
              </w:object>
            </w:r>
          </w:p>
        </w:tc>
        <w:tc>
          <w:tcPr>
            <w:tcW w:w="1021" w:type="dxa"/>
            <w:vAlign w:val="center"/>
          </w:tcPr>
          <w:p w:rsidR="00775163" w:rsidRPr="003975D2" w:rsidRDefault="00775163" w:rsidP="003975D2">
            <w:pPr>
              <w:widowControl w:val="0"/>
              <w:jc w:val="center"/>
              <w:rPr>
                <w:sz w:val="20"/>
                <w:szCs w:val="20"/>
              </w:rPr>
            </w:pPr>
            <w:r w:rsidRPr="003975D2">
              <w:rPr>
                <w:position w:val="-12"/>
                <w:sz w:val="20"/>
                <w:szCs w:val="20"/>
                <w:lang w:val="en-US"/>
              </w:rPr>
              <w:object w:dxaOrig="480" w:dyaOrig="360">
                <v:shape id="_x0000_i1137" type="#_x0000_t75" style="width:24pt;height:16.5pt" o:ole="">
                  <v:imagedata r:id="rId249" o:title=""/>
                </v:shape>
                <o:OLEObject Type="Embed" ProgID="Equation.3" ShapeID="_x0000_i1137" DrawAspect="Content" ObjectID="_1644998700" r:id="rId250"/>
              </w:object>
            </w:r>
          </w:p>
        </w:tc>
        <w:tc>
          <w:tcPr>
            <w:tcW w:w="1459" w:type="dxa"/>
            <w:vAlign w:val="center"/>
          </w:tcPr>
          <w:p w:rsidR="00775163" w:rsidRPr="003975D2" w:rsidRDefault="00775163" w:rsidP="003975D2">
            <w:pPr>
              <w:widowControl w:val="0"/>
              <w:jc w:val="center"/>
              <w:rPr>
                <w:sz w:val="20"/>
                <w:szCs w:val="20"/>
              </w:rPr>
            </w:pPr>
            <w:r w:rsidRPr="003975D2">
              <w:rPr>
                <w:position w:val="-12"/>
                <w:sz w:val="20"/>
                <w:szCs w:val="20"/>
                <w:lang w:val="en-US"/>
              </w:rPr>
              <w:object w:dxaOrig="480" w:dyaOrig="360">
                <v:shape id="_x0000_i1138" type="#_x0000_t75" style="width:24pt;height:16.5pt" o:ole="">
                  <v:imagedata r:id="rId251" o:title=""/>
                </v:shape>
                <o:OLEObject Type="Embed" ProgID="Equation.3" ShapeID="_x0000_i1138" DrawAspect="Content" ObjectID="_1644998701" r:id="rId252"/>
              </w:object>
            </w:r>
            <w:r w:rsidRPr="003975D2">
              <w:rPr>
                <w:sz w:val="20"/>
                <w:szCs w:val="20"/>
                <w:lang w:val="en-US"/>
              </w:rPr>
              <w:t>f</w:t>
            </w:r>
          </w:p>
        </w:tc>
        <w:tc>
          <w:tcPr>
            <w:tcW w:w="1313" w:type="dxa"/>
            <w:vAlign w:val="center"/>
          </w:tcPr>
          <w:p w:rsidR="00775163" w:rsidRPr="003975D2" w:rsidRDefault="00775163" w:rsidP="003975D2">
            <w:pPr>
              <w:widowControl w:val="0"/>
              <w:jc w:val="center"/>
              <w:rPr>
                <w:sz w:val="20"/>
                <w:szCs w:val="20"/>
                <w:lang w:val="en-US"/>
              </w:rPr>
            </w:pPr>
            <w:r w:rsidRPr="003975D2">
              <w:rPr>
                <w:position w:val="-8"/>
                <w:sz w:val="20"/>
                <w:szCs w:val="20"/>
              </w:rPr>
              <w:object w:dxaOrig="639" w:dyaOrig="340">
                <v:shape id="_x0000_i1139" type="#_x0000_t75" style="width:31.5pt;height:16.5pt" o:ole="">
                  <v:imagedata r:id="rId253" o:title=""/>
                </v:shape>
                <o:OLEObject Type="Embed" ProgID="Equation.3" ShapeID="_x0000_i1139" DrawAspect="Content" ObjectID="_1644998702" r:id="rId254"/>
              </w:object>
            </w:r>
          </w:p>
        </w:tc>
        <w:tc>
          <w:tcPr>
            <w:tcW w:w="1896" w:type="dxa"/>
            <w:vAlign w:val="center"/>
          </w:tcPr>
          <w:p w:rsidR="00775163" w:rsidRPr="003975D2" w:rsidRDefault="00775163" w:rsidP="003975D2">
            <w:pPr>
              <w:widowControl w:val="0"/>
              <w:jc w:val="center"/>
              <w:rPr>
                <w:sz w:val="20"/>
                <w:szCs w:val="20"/>
              </w:rPr>
            </w:pPr>
            <w:r w:rsidRPr="003975D2">
              <w:rPr>
                <w:position w:val="-8"/>
                <w:sz w:val="20"/>
                <w:szCs w:val="20"/>
              </w:rPr>
              <w:object w:dxaOrig="740" w:dyaOrig="340">
                <v:shape id="_x0000_i1140" type="#_x0000_t75" style="width:36.75pt;height:16.5pt" o:ole="">
                  <v:imagedata r:id="rId255" o:title=""/>
                </v:shape>
                <o:OLEObject Type="Embed" ProgID="Equation.3" ShapeID="_x0000_i1140" DrawAspect="Content" ObjectID="_1644998703" r:id="rId256"/>
              </w:object>
            </w:r>
          </w:p>
        </w:tc>
      </w:tr>
      <w:tr w:rsidR="00775163" w:rsidRPr="003975D2" w:rsidTr="00376DE2">
        <w:trPr>
          <w:trHeight w:val="223"/>
        </w:trPr>
        <w:tc>
          <w:tcPr>
            <w:tcW w:w="1167" w:type="dxa"/>
            <w:vAlign w:val="center"/>
          </w:tcPr>
          <w:p w:rsidR="00775163" w:rsidRPr="003975D2" w:rsidRDefault="00775163" w:rsidP="003975D2">
            <w:pPr>
              <w:widowControl w:val="0"/>
              <w:jc w:val="center"/>
              <w:rPr>
                <w:sz w:val="20"/>
                <w:szCs w:val="20"/>
              </w:rPr>
            </w:pPr>
            <w:r w:rsidRPr="003975D2">
              <w:rPr>
                <w:sz w:val="20"/>
                <w:szCs w:val="20"/>
              </w:rPr>
              <w:t>1</w:t>
            </w:r>
          </w:p>
        </w:tc>
        <w:tc>
          <w:tcPr>
            <w:tcW w:w="874" w:type="dxa"/>
            <w:vAlign w:val="center"/>
          </w:tcPr>
          <w:p w:rsidR="00775163" w:rsidRPr="003975D2" w:rsidRDefault="00775163" w:rsidP="003975D2">
            <w:pPr>
              <w:widowControl w:val="0"/>
              <w:jc w:val="center"/>
              <w:rPr>
                <w:sz w:val="20"/>
                <w:szCs w:val="20"/>
              </w:rPr>
            </w:pPr>
          </w:p>
        </w:tc>
        <w:tc>
          <w:tcPr>
            <w:tcW w:w="1022" w:type="dxa"/>
            <w:vAlign w:val="center"/>
          </w:tcPr>
          <w:p w:rsidR="00775163" w:rsidRPr="003975D2" w:rsidRDefault="00775163" w:rsidP="003975D2">
            <w:pPr>
              <w:widowControl w:val="0"/>
              <w:jc w:val="center"/>
              <w:rPr>
                <w:sz w:val="20"/>
                <w:szCs w:val="20"/>
              </w:rPr>
            </w:pPr>
          </w:p>
        </w:tc>
        <w:tc>
          <w:tcPr>
            <w:tcW w:w="874" w:type="dxa"/>
            <w:vAlign w:val="center"/>
          </w:tcPr>
          <w:p w:rsidR="00775163" w:rsidRPr="003975D2" w:rsidRDefault="00775163" w:rsidP="003975D2">
            <w:pPr>
              <w:widowControl w:val="0"/>
              <w:jc w:val="center"/>
              <w:rPr>
                <w:sz w:val="20"/>
                <w:szCs w:val="20"/>
              </w:rPr>
            </w:pPr>
          </w:p>
        </w:tc>
        <w:tc>
          <w:tcPr>
            <w:tcW w:w="1021" w:type="dxa"/>
            <w:vAlign w:val="center"/>
          </w:tcPr>
          <w:p w:rsidR="00775163" w:rsidRPr="003975D2" w:rsidRDefault="00775163" w:rsidP="003975D2">
            <w:pPr>
              <w:widowControl w:val="0"/>
              <w:jc w:val="center"/>
              <w:rPr>
                <w:sz w:val="20"/>
                <w:szCs w:val="20"/>
              </w:rPr>
            </w:pPr>
          </w:p>
        </w:tc>
        <w:tc>
          <w:tcPr>
            <w:tcW w:w="1459" w:type="dxa"/>
            <w:vAlign w:val="center"/>
          </w:tcPr>
          <w:p w:rsidR="00775163" w:rsidRPr="003975D2" w:rsidRDefault="00775163" w:rsidP="003975D2">
            <w:pPr>
              <w:widowControl w:val="0"/>
              <w:jc w:val="center"/>
              <w:rPr>
                <w:sz w:val="20"/>
                <w:szCs w:val="20"/>
              </w:rPr>
            </w:pPr>
          </w:p>
        </w:tc>
        <w:tc>
          <w:tcPr>
            <w:tcW w:w="1313" w:type="dxa"/>
            <w:vAlign w:val="center"/>
          </w:tcPr>
          <w:p w:rsidR="00775163" w:rsidRPr="003975D2" w:rsidRDefault="00775163" w:rsidP="003975D2">
            <w:pPr>
              <w:widowControl w:val="0"/>
              <w:jc w:val="center"/>
              <w:rPr>
                <w:sz w:val="20"/>
                <w:szCs w:val="20"/>
              </w:rPr>
            </w:pPr>
          </w:p>
        </w:tc>
        <w:tc>
          <w:tcPr>
            <w:tcW w:w="1896" w:type="dxa"/>
            <w:vAlign w:val="center"/>
          </w:tcPr>
          <w:p w:rsidR="00775163" w:rsidRPr="003975D2" w:rsidRDefault="00775163" w:rsidP="003975D2">
            <w:pPr>
              <w:widowControl w:val="0"/>
              <w:jc w:val="center"/>
              <w:rPr>
                <w:sz w:val="20"/>
                <w:szCs w:val="20"/>
              </w:rPr>
            </w:pPr>
          </w:p>
        </w:tc>
      </w:tr>
      <w:tr w:rsidR="00775163" w:rsidRPr="003975D2" w:rsidTr="00376DE2">
        <w:trPr>
          <w:trHeight w:val="223"/>
        </w:trPr>
        <w:tc>
          <w:tcPr>
            <w:tcW w:w="1167" w:type="dxa"/>
            <w:vAlign w:val="center"/>
          </w:tcPr>
          <w:p w:rsidR="00775163" w:rsidRPr="003975D2" w:rsidRDefault="00775163" w:rsidP="003975D2">
            <w:pPr>
              <w:widowControl w:val="0"/>
              <w:jc w:val="center"/>
              <w:rPr>
                <w:sz w:val="20"/>
                <w:szCs w:val="20"/>
              </w:rPr>
            </w:pPr>
            <w:r w:rsidRPr="003975D2">
              <w:rPr>
                <w:sz w:val="20"/>
                <w:szCs w:val="20"/>
              </w:rPr>
              <w:t>2</w:t>
            </w:r>
          </w:p>
        </w:tc>
        <w:tc>
          <w:tcPr>
            <w:tcW w:w="874" w:type="dxa"/>
            <w:vAlign w:val="center"/>
          </w:tcPr>
          <w:p w:rsidR="00775163" w:rsidRPr="003975D2" w:rsidRDefault="00775163" w:rsidP="003975D2">
            <w:pPr>
              <w:widowControl w:val="0"/>
              <w:jc w:val="center"/>
              <w:rPr>
                <w:sz w:val="20"/>
                <w:szCs w:val="20"/>
              </w:rPr>
            </w:pPr>
          </w:p>
        </w:tc>
        <w:tc>
          <w:tcPr>
            <w:tcW w:w="1022" w:type="dxa"/>
            <w:vAlign w:val="center"/>
          </w:tcPr>
          <w:p w:rsidR="00775163" w:rsidRPr="003975D2" w:rsidRDefault="00775163" w:rsidP="003975D2">
            <w:pPr>
              <w:widowControl w:val="0"/>
              <w:jc w:val="center"/>
              <w:rPr>
                <w:sz w:val="20"/>
                <w:szCs w:val="20"/>
              </w:rPr>
            </w:pPr>
          </w:p>
        </w:tc>
        <w:tc>
          <w:tcPr>
            <w:tcW w:w="874" w:type="dxa"/>
            <w:vAlign w:val="center"/>
          </w:tcPr>
          <w:p w:rsidR="00775163" w:rsidRPr="003975D2" w:rsidRDefault="00775163" w:rsidP="003975D2">
            <w:pPr>
              <w:widowControl w:val="0"/>
              <w:jc w:val="center"/>
              <w:rPr>
                <w:sz w:val="20"/>
                <w:szCs w:val="20"/>
              </w:rPr>
            </w:pPr>
          </w:p>
        </w:tc>
        <w:tc>
          <w:tcPr>
            <w:tcW w:w="1021" w:type="dxa"/>
            <w:vAlign w:val="center"/>
          </w:tcPr>
          <w:p w:rsidR="00775163" w:rsidRPr="003975D2" w:rsidRDefault="00775163" w:rsidP="003975D2">
            <w:pPr>
              <w:widowControl w:val="0"/>
              <w:jc w:val="center"/>
              <w:rPr>
                <w:sz w:val="20"/>
                <w:szCs w:val="20"/>
              </w:rPr>
            </w:pPr>
          </w:p>
        </w:tc>
        <w:tc>
          <w:tcPr>
            <w:tcW w:w="1459" w:type="dxa"/>
            <w:vAlign w:val="center"/>
          </w:tcPr>
          <w:p w:rsidR="00775163" w:rsidRPr="003975D2" w:rsidRDefault="00775163" w:rsidP="003975D2">
            <w:pPr>
              <w:widowControl w:val="0"/>
              <w:jc w:val="center"/>
              <w:rPr>
                <w:sz w:val="20"/>
                <w:szCs w:val="20"/>
              </w:rPr>
            </w:pPr>
          </w:p>
        </w:tc>
        <w:tc>
          <w:tcPr>
            <w:tcW w:w="1313" w:type="dxa"/>
            <w:vAlign w:val="center"/>
          </w:tcPr>
          <w:p w:rsidR="00775163" w:rsidRPr="003975D2" w:rsidRDefault="00775163" w:rsidP="003975D2">
            <w:pPr>
              <w:widowControl w:val="0"/>
              <w:jc w:val="center"/>
              <w:rPr>
                <w:sz w:val="20"/>
                <w:szCs w:val="20"/>
              </w:rPr>
            </w:pPr>
          </w:p>
        </w:tc>
        <w:tc>
          <w:tcPr>
            <w:tcW w:w="1896" w:type="dxa"/>
            <w:vAlign w:val="center"/>
          </w:tcPr>
          <w:p w:rsidR="00775163" w:rsidRPr="003975D2" w:rsidRDefault="00775163" w:rsidP="003975D2">
            <w:pPr>
              <w:widowControl w:val="0"/>
              <w:jc w:val="center"/>
              <w:rPr>
                <w:sz w:val="20"/>
                <w:szCs w:val="20"/>
              </w:rPr>
            </w:pPr>
          </w:p>
        </w:tc>
      </w:tr>
      <w:tr w:rsidR="00775163" w:rsidRPr="003975D2" w:rsidTr="00376DE2">
        <w:trPr>
          <w:trHeight w:val="223"/>
        </w:trPr>
        <w:tc>
          <w:tcPr>
            <w:tcW w:w="1167" w:type="dxa"/>
            <w:vAlign w:val="center"/>
          </w:tcPr>
          <w:p w:rsidR="00775163" w:rsidRPr="003975D2" w:rsidRDefault="00775163" w:rsidP="003975D2">
            <w:pPr>
              <w:widowControl w:val="0"/>
              <w:jc w:val="center"/>
              <w:rPr>
                <w:sz w:val="20"/>
                <w:szCs w:val="20"/>
              </w:rPr>
            </w:pPr>
            <w:r w:rsidRPr="003975D2">
              <w:rPr>
                <w:sz w:val="20"/>
                <w:szCs w:val="20"/>
              </w:rPr>
              <w:t>3</w:t>
            </w:r>
          </w:p>
        </w:tc>
        <w:tc>
          <w:tcPr>
            <w:tcW w:w="874" w:type="dxa"/>
            <w:vAlign w:val="center"/>
          </w:tcPr>
          <w:p w:rsidR="00775163" w:rsidRPr="003975D2" w:rsidRDefault="00775163" w:rsidP="003975D2">
            <w:pPr>
              <w:widowControl w:val="0"/>
              <w:jc w:val="center"/>
              <w:rPr>
                <w:sz w:val="20"/>
                <w:szCs w:val="20"/>
              </w:rPr>
            </w:pPr>
          </w:p>
        </w:tc>
        <w:tc>
          <w:tcPr>
            <w:tcW w:w="1022" w:type="dxa"/>
            <w:vAlign w:val="center"/>
          </w:tcPr>
          <w:p w:rsidR="00775163" w:rsidRPr="003975D2" w:rsidRDefault="00775163" w:rsidP="003975D2">
            <w:pPr>
              <w:widowControl w:val="0"/>
              <w:jc w:val="center"/>
              <w:rPr>
                <w:sz w:val="20"/>
                <w:szCs w:val="20"/>
              </w:rPr>
            </w:pPr>
          </w:p>
        </w:tc>
        <w:tc>
          <w:tcPr>
            <w:tcW w:w="874" w:type="dxa"/>
            <w:vAlign w:val="center"/>
          </w:tcPr>
          <w:p w:rsidR="00775163" w:rsidRPr="003975D2" w:rsidRDefault="00775163" w:rsidP="003975D2">
            <w:pPr>
              <w:widowControl w:val="0"/>
              <w:jc w:val="center"/>
              <w:rPr>
                <w:sz w:val="20"/>
                <w:szCs w:val="20"/>
              </w:rPr>
            </w:pPr>
          </w:p>
        </w:tc>
        <w:tc>
          <w:tcPr>
            <w:tcW w:w="1021" w:type="dxa"/>
            <w:vAlign w:val="center"/>
          </w:tcPr>
          <w:p w:rsidR="00775163" w:rsidRPr="003975D2" w:rsidRDefault="00775163" w:rsidP="003975D2">
            <w:pPr>
              <w:widowControl w:val="0"/>
              <w:jc w:val="center"/>
              <w:rPr>
                <w:sz w:val="20"/>
                <w:szCs w:val="20"/>
              </w:rPr>
            </w:pPr>
          </w:p>
        </w:tc>
        <w:tc>
          <w:tcPr>
            <w:tcW w:w="1459" w:type="dxa"/>
            <w:vAlign w:val="center"/>
          </w:tcPr>
          <w:p w:rsidR="00775163" w:rsidRPr="003975D2" w:rsidRDefault="00775163" w:rsidP="003975D2">
            <w:pPr>
              <w:widowControl w:val="0"/>
              <w:jc w:val="center"/>
              <w:rPr>
                <w:sz w:val="20"/>
                <w:szCs w:val="20"/>
              </w:rPr>
            </w:pPr>
          </w:p>
        </w:tc>
        <w:tc>
          <w:tcPr>
            <w:tcW w:w="1313" w:type="dxa"/>
            <w:vAlign w:val="center"/>
          </w:tcPr>
          <w:p w:rsidR="00775163" w:rsidRPr="003975D2" w:rsidRDefault="00775163" w:rsidP="003975D2">
            <w:pPr>
              <w:widowControl w:val="0"/>
              <w:jc w:val="center"/>
              <w:rPr>
                <w:sz w:val="20"/>
                <w:szCs w:val="20"/>
              </w:rPr>
            </w:pPr>
          </w:p>
        </w:tc>
        <w:tc>
          <w:tcPr>
            <w:tcW w:w="1896" w:type="dxa"/>
            <w:vAlign w:val="center"/>
          </w:tcPr>
          <w:p w:rsidR="00775163" w:rsidRPr="003975D2" w:rsidRDefault="00775163" w:rsidP="003975D2">
            <w:pPr>
              <w:widowControl w:val="0"/>
              <w:jc w:val="center"/>
              <w:rPr>
                <w:sz w:val="20"/>
                <w:szCs w:val="20"/>
              </w:rPr>
            </w:pPr>
          </w:p>
        </w:tc>
      </w:tr>
      <w:tr w:rsidR="00775163" w:rsidRPr="003975D2" w:rsidTr="00376DE2">
        <w:trPr>
          <w:trHeight w:val="223"/>
        </w:trPr>
        <w:tc>
          <w:tcPr>
            <w:tcW w:w="1167" w:type="dxa"/>
            <w:vAlign w:val="center"/>
          </w:tcPr>
          <w:p w:rsidR="00775163" w:rsidRPr="003975D2" w:rsidRDefault="00775163" w:rsidP="003975D2">
            <w:pPr>
              <w:widowControl w:val="0"/>
              <w:jc w:val="center"/>
              <w:rPr>
                <w:sz w:val="20"/>
                <w:szCs w:val="20"/>
              </w:rPr>
            </w:pPr>
            <w:r w:rsidRPr="003975D2">
              <w:rPr>
                <w:sz w:val="20"/>
                <w:szCs w:val="20"/>
              </w:rPr>
              <w:t>…</w:t>
            </w:r>
          </w:p>
        </w:tc>
        <w:tc>
          <w:tcPr>
            <w:tcW w:w="874" w:type="dxa"/>
            <w:vAlign w:val="center"/>
          </w:tcPr>
          <w:p w:rsidR="00775163" w:rsidRPr="003975D2" w:rsidRDefault="00775163" w:rsidP="003975D2">
            <w:pPr>
              <w:widowControl w:val="0"/>
              <w:jc w:val="center"/>
              <w:rPr>
                <w:sz w:val="20"/>
                <w:szCs w:val="20"/>
              </w:rPr>
            </w:pPr>
          </w:p>
        </w:tc>
        <w:tc>
          <w:tcPr>
            <w:tcW w:w="1022" w:type="dxa"/>
            <w:vAlign w:val="center"/>
          </w:tcPr>
          <w:p w:rsidR="00775163" w:rsidRPr="003975D2" w:rsidRDefault="00775163" w:rsidP="003975D2">
            <w:pPr>
              <w:widowControl w:val="0"/>
              <w:jc w:val="center"/>
              <w:rPr>
                <w:sz w:val="20"/>
                <w:szCs w:val="20"/>
              </w:rPr>
            </w:pPr>
          </w:p>
        </w:tc>
        <w:tc>
          <w:tcPr>
            <w:tcW w:w="874" w:type="dxa"/>
            <w:vAlign w:val="center"/>
          </w:tcPr>
          <w:p w:rsidR="00775163" w:rsidRPr="003975D2" w:rsidRDefault="00775163" w:rsidP="003975D2">
            <w:pPr>
              <w:widowControl w:val="0"/>
              <w:jc w:val="center"/>
              <w:rPr>
                <w:sz w:val="20"/>
                <w:szCs w:val="20"/>
              </w:rPr>
            </w:pPr>
          </w:p>
        </w:tc>
        <w:tc>
          <w:tcPr>
            <w:tcW w:w="1021" w:type="dxa"/>
            <w:vAlign w:val="center"/>
          </w:tcPr>
          <w:p w:rsidR="00775163" w:rsidRPr="003975D2" w:rsidRDefault="00775163" w:rsidP="003975D2">
            <w:pPr>
              <w:widowControl w:val="0"/>
              <w:jc w:val="center"/>
              <w:rPr>
                <w:sz w:val="20"/>
                <w:szCs w:val="20"/>
              </w:rPr>
            </w:pPr>
          </w:p>
        </w:tc>
        <w:tc>
          <w:tcPr>
            <w:tcW w:w="1459" w:type="dxa"/>
            <w:vAlign w:val="center"/>
          </w:tcPr>
          <w:p w:rsidR="00775163" w:rsidRPr="003975D2" w:rsidRDefault="00775163" w:rsidP="003975D2">
            <w:pPr>
              <w:widowControl w:val="0"/>
              <w:jc w:val="center"/>
              <w:rPr>
                <w:sz w:val="20"/>
                <w:szCs w:val="20"/>
              </w:rPr>
            </w:pPr>
          </w:p>
        </w:tc>
        <w:tc>
          <w:tcPr>
            <w:tcW w:w="1313" w:type="dxa"/>
            <w:vAlign w:val="center"/>
          </w:tcPr>
          <w:p w:rsidR="00775163" w:rsidRPr="003975D2" w:rsidRDefault="00775163" w:rsidP="003975D2">
            <w:pPr>
              <w:widowControl w:val="0"/>
              <w:jc w:val="center"/>
              <w:rPr>
                <w:sz w:val="20"/>
                <w:szCs w:val="20"/>
              </w:rPr>
            </w:pPr>
          </w:p>
        </w:tc>
        <w:tc>
          <w:tcPr>
            <w:tcW w:w="1896" w:type="dxa"/>
            <w:vAlign w:val="center"/>
          </w:tcPr>
          <w:p w:rsidR="00775163" w:rsidRPr="003975D2" w:rsidRDefault="00775163" w:rsidP="003975D2">
            <w:pPr>
              <w:widowControl w:val="0"/>
              <w:jc w:val="center"/>
              <w:rPr>
                <w:sz w:val="20"/>
                <w:szCs w:val="20"/>
              </w:rPr>
            </w:pPr>
          </w:p>
        </w:tc>
      </w:tr>
      <w:tr w:rsidR="00775163" w:rsidRPr="003975D2" w:rsidTr="00376DE2">
        <w:trPr>
          <w:trHeight w:val="223"/>
        </w:trPr>
        <w:tc>
          <w:tcPr>
            <w:tcW w:w="1167" w:type="dxa"/>
            <w:vAlign w:val="center"/>
          </w:tcPr>
          <w:p w:rsidR="00775163" w:rsidRPr="003975D2" w:rsidRDefault="00775163" w:rsidP="003975D2">
            <w:pPr>
              <w:widowControl w:val="0"/>
              <w:jc w:val="center"/>
              <w:rPr>
                <w:spacing w:val="20"/>
                <w:sz w:val="20"/>
                <w:szCs w:val="20"/>
              </w:rPr>
            </w:pPr>
            <w:r w:rsidRPr="003975D2">
              <w:rPr>
                <w:spacing w:val="20"/>
                <w:sz w:val="20"/>
                <w:szCs w:val="20"/>
              </w:rPr>
              <w:t>Итого..</w:t>
            </w:r>
          </w:p>
        </w:tc>
        <w:tc>
          <w:tcPr>
            <w:tcW w:w="874" w:type="dxa"/>
            <w:vAlign w:val="center"/>
          </w:tcPr>
          <w:p w:rsidR="00775163" w:rsidRPr="003975D2" w:rsidRDefault="00775163" w:rsidP="003975D2">
            <w:pPr>
              <w:widowControl w:val="0"/>
              <w:jc w:val="center"/>
              <w:rPr>
                <w:sz w:val="20"/>
                <w:szCs w:val="20"/>
              </w:rPr>
            </w:pPr>
          </w:p>
        </w:tc>
        <w:tc>
          <w:tcPr>
            <w:tcW w:w="1022" w:type="dxa"/>
            <w:vAlign w:val="center"/>
          </w:tcPr>
          <w:p w:rsidR="00775163" w:rsidRPr="003975D2" w:rsidRDefault="00775163" w:rsidP="003975D2">
            <w:pPr>
              <w:widowControl w:val="0"/>
              <w:jc w:val="center"/>
              <w:rPr>
                <w:sz w:val="20"/>
                <w:szCs w:val="20"/>
              </w:rPr>
            </w:pPr>
          </w:p>
        </w:tc>
        <w:tc>
          <w:tcPr>
            <w:tcW w:w="874" w:type="dxa"/>
            <w:vAlign w:val="center"/>
          </w:tcPr>
          <w:p w:rsidR="00775163" w:rsidRPr="003975D2" w:rsidRDefault="00775163" w:rsidP="003975D2">
            <w:pPr>
              <w:widowControl w:val="0"/>
              <w:jc w:val="center"/>
              <w:rPr>
                <w:sz w:val="20"/>
                <w:szCs w:val="20"/>
              </w:rPr>
            </w:pPr>
          </w:p>
        </w:tc>
        <w:tc>
          <w:tcPr>
            <w:tcW w:w="1021" w:type="dxa"/>
            <w:vAlign w:val="center"/>
          </w:tcPr>
          <w:p w:rsidR="00775163" w:rsidRPr="003975D2" w:rsidRDefault="00775163" w:rsidP="003975D2">
            <w:pPr>
              <w:widowControl w:val="0"/>
              <w:jc w:val="center"/>
              <w:rPr>
                <w:sz w:val="20"/>
                <w:szCs w:val="20"/>
              </w:rPr>
            </w:pPr>
          </w:p>
        </w:tc>
        <w:tc>
          <w:tcPr>
            <w:tcW w:w="1459" w:type="dxa"/>
            <w:vAlign w:val="center"/>
          </w:tcPr>
          <w:p w:rsidR="00775163" w:rsidRPr="003975D2" w:rsidRDefault="00775163" w:rsidP="003975D2">
            <w:pPr>
              <w:widowControl w:val="0"/>
              <w:jc w:val="center"/>
              <w:rPr>
                <w:sz w:val="20"/>
                <w:szCs w:val="20"/>
              </w:rPr>
            </w:pPr>
          </w:p>
        </w:tc>
        <w:tc>
          <w:tcPr>
            <w:tcW w:w="1313" w:type="dxa"/>
            <w:vAlign w:val="center"/>
          </w:tcPr>
          <w:p w:rsidR="00775163" w:rsidRPr="003975D2" w:rsidRDefault="00775163" w:rsidP="003975D2">
            <w:pPr>
              <w:widowControl w:val="0"/>
              <w:jc w:val="center"/>
              <w:rPr>
                <w:sz w:val="20"/>
                <w:szCs w:val="20"/>
              </w:rPr>
            </w:pPr>
          </w:p>
        </w:tc>
        <w:tc>
          <w:tcPr>
            <w:tcW w:w="1896" w:type="dxa"/>
            <w:vAlign w:val="center"/>
          </w:tcPr>
          <w:p w:rsidR="00775163" w:rsidRPr="003975D2" w:rsidRDefault="00775163" w:rsidP="003975D2">
            <w:pPr>
              <w:widowControl w:val="0"/>
              <w:jc w:val="center"/>
              <w:rPr>
                <w:sz w:val="20"/>
                <w:szCs w:val="20"/>
              </w:rPr>
            </w:pPr>
          </w:p>
        </w:tc>
      </w:tr>
    </w:tbl>
    <w:p w:rsidR="00775163" w:rsidRPr="003975D2" w:rsidRDefault="00775163" w:rsidP="003975D2">
      <w:pPr>
        <w:widowControl w:val="0"/>
        <w:ind w:firstLine="567"/>
      </w:pPr>
    </w:p>
    <w:p w:rsidR="00775163" w:rsidRPr="003975D2" w:rsidRDefault="0049469D" w:rsidP="003975D2">
      <w:pPr>
        <w:pStyle w:val="3"/>
        <w:keepNext w:val="0"/>
        <w:widowControl w:val="0"/>
        <w:spacing w:before="0" w:after="0"/>
        <w:jc w:val="center"/>
        <w:rPr>
          <w:rFonts w:ascii="Times New Roman" w:hAnsi="Times New Roman" w:cs="Times New Roman"/>
          <w:sz w:val="24"/>
          <w:szCs w:val="24"/>
        </w:rPr>
      </w:pPr>
      <w:r w:rsidRPr="003975D2">
        <w:rPr>
          <w:rFonts w:ascii="Times New Roman" w:hAnsi="Times New Roman" w:cs="Times New Roman"/>
          <w:sz w:val="24"/>
          <w:szCs w:val="24"/>
        </w:rPr>
        <w:t>ТЕМА 8. ВЫБОРОЧНОЕ НАБЛЮДЕНИЕ</w:t>
      </w:r>
    </w:p>
    <w:p w:rsidR="00775163" w:rsidRPr="003975D2" w:rsidRDefault="00775163" w:rsidP="003975D2">
      <w:pPr>
        <w:widowControl w:val="0"/>
        <w:shd w:val="clear" w:color="auto" w:fill="FFFFFF"/>
        <w:ind w:firstLine="567"/>
        <w:rPr>
          <w:b/>
          <w:caps/>
          <w:color w:val="000000"/>
        </w:rPr>
      </w:pPr>
    </w:p>
    <w:p w:rsidR="00775163" w:rsidRPr="003975D2" w:rsidRDefault="00775163" w:rsidP="00C7373E">
      <w:pPr>
        <w:widowControl w:val="0"/>
        <w:numPr>
          <w:ilvl w:val="1"/>
          <w:numId w:val="19"/>
        </w:numPr>
        <w:shd w:val="clear" w:color="auto" w:fill="FFFFFF"/>
        <w:tabs>
          <w:tab w:val="left" w:pos="567"/>
          <w:tab w:val="left" w:pos="1080"/>
          <w:tab w:val="left" w:pos="1260"/>
        </w:tabs>
        <w:rPr>
          <w:b/>
          <w:color w:val="000000"/>
        </w:rPr>
      </w:pPr>
      <w:r w:rsidRPr="003975D2">
        <w:rPr>
          <w:b/>
          <w:color w:val="000000"/>
        </w:rPr>
        <w:t>Сущность генеральной и выборочной совокупности</w:t>
      </w:r>
    </w:p>
    <w:p w:rsidR="00775163" w:rsidRPr="003975D2" w:rsidRDefault="00775163" w:rsidP="003975D2">
      <w:pPr>
        <w:widowControl w:val="0"/>
        <w:shd w:val="clear" w:color="auto" w:fill="FFFFFF"/>
        <w:ind w:firstLine="567"/>
        <w:jc w:val="both"/>
        <w:rPr>
          <w:b/>
          <w:color w:val="000000"/>
        </w:rPr>
      </w:pPr>
    </w:p>
    <w:p w:rsidR="00775163" w:rsidRPr="003975D2" w:rsidRDefault="00775163" w:rsidP="003975D2">
      <w:pPr>
        <w:widowControl w:val="0"/>
        <w:shd w:val="clear" w:color="auto" w:fill="FFFFFF"/>
        <w:ind w:firstLine="567"/>
        <w:jc w:val="both"/>
        <w:rPr>
          <w:color w:val="000000"/>
        </w:rPr>
      </w:pPr>
      <w:r w:rsidRPr="003975D2">
        <w:rPr>
          <w:color w:val="000000"/>
        </w:rPr>
        <w:t>В статистике нечасто встречается сплошной вид наблюдения, каким является, напр</w:t>
      </w:r>
      <w:r w:rsidRPr="003975D2">
        <w:rPr>
          <w:color w:val="000000"/>
        </w:rPr>
        <w:t>и</w:t>
      </w:r>
      <w:r w:rsidRPr="003975D2">
        <w:rPr>
          <w:color w:val="000000"/>
        </w:rPr>
        <w:t>мер, всеобщая перепись населения. Чаще приходится использовать несплошные наблюдения, когда из совокупности необходимо выбирать какую-то часть единиц и на основании ее о</w:t>
      </w:r>
      <w:r w:rsidRPr="003975D2">
        <w:rPr>
          <w:color w:val="000000"/>
        </w:rPr>
        <w:t>б</w:t>
      </w:r>
      <w:r w:rsidRPr="003975D2">
        <w:rPr>
          <w:color w:val="000000"/>
        </w:rPr>
        <w:t>следования давать характеристику всем статистическим единицам совокупности. В связи с этим целесообразно отметить, что все показатели качества продукции, например, содерж</w:t>
      </w:r>
      <w:r w:rsidRPr="003975D2">
        <w:rPr>
          <w:color w:val="000000"/>
        </w:rPr>
        <w:t>а</w:t>
      </w:r>
      <w:r w:rsidRPr="003975D2">
        <w:rPr>
          <w:color w:val="000000"/>
        </w:rPr>
        <w:t>ние белков, жиров, углеводов, минеральных веществ, витаминов в продуктах питания, могут быть получены только в</w:t>
      </w:r>
      <w:r w:rsidRPr="003975D2">
        <w:rPr>
          <w:smallCaps/>
          <w:color w:val="000000"/>
        </w:rPr>
        <w:t xml:space="preserve"> </w:t>
      </w:r>
      <w:r w:rsidRPr="003975D2">
        <w:rPr>
          <w:color w:val="000000"/>
        </w:rPr>
        <w:t>результате выборочных наблюдений.</w:t>
      </w:r>
    </w:p>
    <w:p w:rsidR="00775163" w:rsidRPr="003975D2" w:rsidRDefault="00775163" w:rsidP="003975D2">
      <w:pPr>
        <w:widowControl w:val="0"/>
        <w:shd w:val="clear" w:color="auto" w:fill="FFFFFF"/>
        <w:ind w:firstLine="567"/>
        <w:jc w:val="both"/>
      </w:pPr>
      <w:r w:rsidRPr="003975D2">
        <w:rPr>
          <w:color w:val="000000"/>
        </w:rPr>
        <w:t xml:space="preserve">В статистике используются ключевые понятия: </w:t>
      </w:r>
      <w:r w:rsidRPr="003975D2">
        <w:rPr>
          <w:b/>
          <w:color w:val="000000"/>
        </w:rPr>
        <w:t>генеральная</w:t>
      </w:r>
      <w:r w:rsidRPr="003975D2">
        <w:rPr>
          <w:color w:val="000000"/>
        </w:rPr>
        <w:t xml:space="preserve"> и </w:t>
      </w:r>
      <w:r w:rsidRPr="003975D2">
        <w:rPr>
          <w:b/>
          <w:color w:val="000000"/>
        </w:rPr>
        <w:t>выборочная</w:t>
      </w:r>
      <w:r w:rsidRPr="003975D2">
        <w:rPr>
          <w:color w:val="000000"/>
        </w:rPr>
        <w:t xml:space="preserve"> совоку</w:t>
      </w:r>
      <w:r w:rsidRPr="003975D2">
        <w:rPr>
          <w:color w:val="000000"/>
        </w:rPr>
        <w:t>п</w:t>
      </w:r>
      <w:r w:rsidRPr="003975D2">
        <w:rPr>
          <w:color w:val="000000"/>
        </w:rPr>
        <w:t>ность.</w:t>
      </w:r>
    </w:p>
    <w:p w:rsidR="00775163" w:rsidRPr="003975D2" w:rsidRDefault="00775163" w:rsidP="003975D2">
      <w:pPr>
        <w:widowControl w:val="0"/>
        <w:shd w:val="clear" w:color="auto" w:fill="FFFFFF"/>
        <w:ind w:firstLine="567"/>
        <w:jc w:val="both"/>
      </w:pPr>
      <w:r w:rsidRPr="003975D2">
        <w:rPr>
          <w:b/>
          <w:color w:val="000000"/>
        </w:rPr>
        <w:t>Генеральной</w:t>
      </w:r>
      <w:r w:rsidRPr="003975D2">
        <w:rPr>
          <w:color w:val="000000"/>
        </w:rPr>
        <w:t xml:space="preserve"> совокупностью следует считать весь комплекс реально существующих объектов, которые теоретически могут быть охвачены статистическим наблюдением. Син</w:t>
      </w:r>
      <w:r w:rsidRPr="003975D2">
        <w:rPr>
          <w:color w:val="000000"/>
        </w:rPr>
        <w:t>о</w:t>
      </w:r>
      <w:r w:rsidRPr="003975D2">
        <w:rPr>
          <w:color w:val="000000"/>
        </w:rPr>
        <w:t>нимами этого понятия являются: вероятностное пространство, случайная величина и закон распределения вероятностей. Генеральная совокупность</w:t>
      </w:r>
      <w:r w:rsidRPr="003975D2">
        <w:rPr>
          <w:smallCaps/>
          <w:color w:val="000000"/>
        </w:rPr>
        <w:t xml:space="preserve"> </w:t>
      </w:r>
      <w:r w:rsidRPr="003975D2">
        <w:rPr>
          <w:color w:val="000000"/>
        </w:rPr>
        <w:t>может быть как конечной, так и бе</w:t>
      </w:r>
      <w:r w:rsidRPr="003975D2">
        <w:rPr>
          <w:color w:val="000000"/>
        </w:rPr>
        <w:t>с</w:t>
      </w:r>
      <w:r w:rsidRPr="003975D2">
        <w:rPr>
          <w:color w:val="000000"/>
        </w:rPr>
        <w:t>конечной.</w:t>
      </w:r>
    </w:p>
    <w:p w:rsidR="00775163" w:rsidRPr="003975D2" w:rsidRDefault="00775163" w:rsidP="003975D2">
      <w:pPr>
        <w:widowControl w:val="0"/>
        <w:shd w:val="clear" w:color="auto" w:fill="FFFFFF"/>
        <w:ind w:firstLine="567"/>
        <w:jc w:val="both"/>
      </w:pPr>
      <w:r w:rsidRPr="003975D2">
        <w:rPr>
          <w:b/>
          <w:color w:val="000000"/>
        </w:rPr>
        <w:t xml:space="preserve">Выборочная </w:t>
      </w:r>
      <w:r w:rsidRPr="003975D2">
        <w:rPr>
          <w:color w:val="000000"/>
        </w:rPr>
        <w:t>совокупность – это комплекс статистических единиц, отобранных по о</w:t>
      </w:r>
      <w:r w:rsidRPr="003975D2">
        <w:rPr>
          <w:color w:val="000000"/>
        </w:rPr>
        <w:t>п</w:t>
      </w:r>
      <w:r w:rsidRPr="003975D2">
        <w:rPr>
          <w:color w:val="000000"/>
        </w:rPr>
        <w:t>ределенным правилам из генеральной совокупности статистического наблюдения.</w:t>
      </w:r>
    </w:p>
    <w:p w:rsidR="00775163" w:rsidRPr="003975D2" w:rsidRDefault="00775163" w:rsidP="003975D2">
      <w:pPr>
        <w:widowControl w:val="0"/>
        <w:shd w:val="clear" w:color="auto" w:fill="FFFFFF"/>
        <w:ind w:firstLine="567"/>
        <w:jc w:val="both"/>
      </w:pPr>
      <w:r w:rsidRPr="003975D2">
        <w:rPr>
          <w:color w:val="000000"/>
        </w:rPr>
        <w:t>Главное требование, предъявляемое к выборочной совокупности, заключается в макс</w:t>
      </w:r>
      <w:r w:rsidRPr="003975D2">
        <w:rPr>
          <w:color w:val="000000"/>
        </w:rPr>
        <w:t>и</w:t>
      </w:r>
      <w:r w:rsidRPr="003975D2">
        <w:rPr>
          <w:color w:val="000000"/>
        </w:rPr>
        <w:t>мальном приближении ее основных статистических характеристик (средней, дисперсии, среднего квадратического отклонения, коэффициента вариации и т.д.) к соответствующим характеристикам генеральной совокупности, т.е. между основными характеристиками дол</w:t>
      </w:r>
      <w:r w:rsidRPr="003975D2">
        <w:rPr>
          <w:color w:val="000000"/>
        </w:rPr>
        <w:t>ж</w:t>
      </w:r>
      <w:r w:rsidRPr="003975D2">
        <w:rPr>
          <w:color w:val="000000"/>
        </w:rPr>
        <w:t>на быть минимальная разница, которую принято называть ошибкой представительности (р</w:t>
      </w:r>
      <w:r w:rsidRPr="003975D2">
        <w:rPr>
          <w:color w:val="000000"/>
        </w:rPr>
        <w:t>е</w:t>
      </w:r>
      <w:r w:rsidRPr="003975D2">
        <w:rPr>
          <w:color w:val="000000"/>
        </w:rPr>
        <w:t>презентативности). Это означает, что выборочная совокупность призвана надежно предста</w:t>
      </w:r>
      <w:r w:rsidRPr="003975D2">
        <w:rPr>
          <w:color w:val="000000"/>
        </w:rPr>
        <w:t>в</w:t>
      </w:r>
      <w:r w:rsidRPr="003975D2">
        <w:rPr>
          <w:color w:val="000000"/>
        </w:rPr>
        <w:t>лять (замещать)генеральную совокупность.</w:t>
      </w:r>
    </w:p>
    <w:p w:rsidR="00775163" w:rsidRPr="003975D2" w:rsidRDefault="00775163" w:rsidP="003975D2">
      <w:pPr>
        <w:widowControl w:val="0"/>
        <w:shd w:val="clear" w:color="auto" w:fill="FFFFFF"/>
        <w:ind w:firstLine="567"/>
        <w:jc w:val="both"/>
        <w:rPr>
          <w:color w:val="000000"/>
        </w:rPr>
      </w:pPr>
      <w:r w:rsidRPr="003975D2">
        <w:rPr>
          <w:color w:val="000000"/>
        </w:rPr>
        <w:t>Полученные в результате выборочных наблюдений статистические характеристики ц</w:t>
      </w:r>
      <w:r w:rsidRPr="003975D2">
        <w:rPr>
          <w:color w:val="000000"/>
        </w:rPr>
        <w:t>е</w:t>
      </w:r>
      <w:r w:rsidRPr="003975D2">
        <w:rPr>
          <w:color w:val="000000"/>
        </w:rPr>
        <w:t>лесообразно оценить на соответствие результатам, ожидаемым по генеральной совокупн</w:t>
      </w:r>
      <w:r w:rsidRPr="003975D2">
        <w:rPr>
          <w:color w:val="000000"/>
        </w:rPr>
        <w:t>о</w:t>
      </w:r>
      <w:r w:rsidRPr="003975D2">
        <w:rPr>
          <w:color w:val="000000"/>
        </w:rPr>
        <w:t>сти. Выборочные данные должны представлять или, как говорят статистики, репрезентат</w:t>
      </w:r>
      <w:r w:rsidRPr="003975D2">
        <w:rPr>
          <w:color w:val="000000"/>
        </w:rPr>
        <w:t>и</w:t>
      </w:r>
      <w:r w:rsidRPr="003975D2">
        <w:rPr>
          <w:color w:val="000000"/>
        </w:rPr>
        <w:t>ровать не выборочную, а генеральную совокупность. Условие репрезентативности будет в</w:t>
      </w:r>
      <w:r w:rsidRPr="003975D2">
        <w:rPr>
          <w:color w:val="000000"/>
        </w:rPr>
        <w:t>ы</w:t>
      </w:r>
      <w:r w:rsidRPr="003975D2">
        <w:rPr>
          <w:color w:val="000000"/>
        </w:rPr>
        <w:t>полнено, если выборочная совокупность отразит в миниатюре генеральную совокупность. Выборочная совокупность должна быть частицей генеральной совокупности</w:t>
      </w:r>
      <w:r w:rsidRPr="003975D2">
        <w:rPr>
          <w:smallCaps/>
          <w:color w:val="000000"/>
        </w:rPr>
        <w:t xml:space="preserve">, </w:t>
      </w:r>
      <w:r w:rsidRPr="003975D2">
        <w:rPr>
          <w:color w:val="000000"/>
        </w:rPr>
        <w:t>имея в виду, что частица – это не часть, а целое, копия в миниатюре, так как часть не может характериз</w:t>
      </w:r>
      <w:r w:rsidRPr="003975D2">
        <w:rPr>
          <w:color w:val="000000"/>
        </w:rPr>
        <w:t>о</w:t>
      </w:r>
      <w:r w:rsidRPr="003975D2">
        <w:rPr>
          <w:color w:val="000000"/>
        </w:rPr>
        <w:t>вать собою целое. Именно формирование не части, а частицы, т.е. миниатюрной копии ген</w:t>
      </w:r>
      <w:r w:rsidRPr="003975D2">
        <w:rPr>
          <w:color w:val="000000"/>
        </w:rPr>
        <w:t>е</w:t>
      </w:r>
      <w:r w:rsidRPr="003975D2">
        <w:rPr>
          <w:color w:val="000000"/>
        </w:rPr>
        <w:t>ральной совокупности исключает преднамеренный отбор единиц в составе выборочной с</w:t>
      </w:r>
      <w:r w:rsidRPr="003975D2">
        <w:rPr>
          <w:color w:val="000000"/>
        </w:rPr>
        <w:t>о</w:t>
      </w:r>
      <w:r w:rsidRPr="003975D2">
        <w:rPr>
          <w:color w:val="000000"/>
        </w:rPr>
        <w:t xml:space="preserve">вокупности. </w:t>
      </w:r>
    </w:p>
    <w:p w:rsidR="00775163" w:rsidRPr="003975D2" w:rsidRDefault="00775163" w:rsidP="003975D2">
      <w:pPr>
        <w:widowControl w:val="0"/>
        <w:shd w:val="clear" w:color="auto" w:fill="FFFFFF"/>
        <w:ind w:firstLine="567"/>
        <w:jc w:val="both"/>
        <w:rPr>
          <w:color w:val="000000"/>
        </w:rPr>
      </w:pPr>
    </w:p>
    <w:p w:rsidR="00775163" w:rsidRPr="003975D2" w:rsidRDefault="00775163" w:rsidP="00C7373E">
      <w:pPr>
        <w:widowControl w:val="0"/>
        <w:numPr>
          <w:ilvl w:val="1"/>
          <w:numId w:val="19"/>
        </w:numPr>
        <w:shd w:val="clear" w:color="auto" w:fill="FFFFFF"/>
        <w:tabs>
          <w:tab w:val="left" w:pos="993"/>
        </w:tabs>
        <w:rPr>
          <w:b/>
          <w:color w:val="000000"/>
        </w:rPr>
      </w:pPr>
      <w:r w:rsidRPr="003975D2">
        <w:rPr>
          <w:b/>
          <w:color w:val="000000"/>
        </w:rPr>
        <w:t>Сущность выборочного метода</w:t>
      </w:r>
    </w:p>
    <w:p w:rsidR="00775163" w:rsidRPr="003975D2" w:rsidRDefault="00775163" w:rsidP="003975D2">
      <w:pPr>
        <w:widowControl w:val="0"/>
        <w:shd w:val="clear" w:color="auto" w:fill="FFFFFF"/>
        <w:ind w:firstLine="567"/>
        <w:jc w:val="center"/>
        <w:rPr>
          <w:color w:val="000000"/>
        </w:rPr>
      </w:pPr>
    </w:p>
    <w:p w:rsidR="00775163" w:rsidRPr="003975D2" w:rsidRDefault="00775163" w:rsidP="003975D2">
      <w:pPr>
        <w:widowControl w:val="0"/>
        <w:shd w:val="clear" w:color="auto" w:fill="FFFFFF"/>
        <w:ind w:firstLine="567"/>
        <w:jc w:val="both"/>
      </w:pPr>
      <w:r w:rsidRPr="003975D2">
        <w:rPr>
          <w:color w:val="000000"/>
        </w:rPr>
        <w:t>Статистическая работа в большинстве случаев так или иначе связана с данными, пол</w:t>
      </w:r>
      <w:r w:rsidRPr="003975D2">
        <w:rPr>
          <w:color w:val="000000"/>
        </w:rPr>
        <w:t>у</w:t>
      </w:r>
      <w:r w:rsidRPr="003975D2">
        <w:rPr>
          <w:color w:val="000000"/>
        </w:rPr>
        <w:t>ченными в результате применения выборочного метода. Многие исследования были бы н</w:t>
      </w:r>
      <w:r w:rsidRPr="003975D2">
        <w:rPr>
          <w:color w:val="000000"/>
        </w:rPr>
        <w:t>е</w:t>
      </w:r>
      <w:r w:rsidRPr="003975D2">
        <w:rPr>
          <w:color w:val="000000"/>
        </w:rPr>
        <w:t>выполнимы, если бы не использовались материалы выборочных наблюдений. Так, для оце</w:t>
      </w:r>
      <w:r w:rsidRPr="003975D2">
        <w:rPr>
          <w:color w:val="000000"/>
        </w:rPr>
        <w:t>н</w:t>
      </w:r>
      <w:r w:rsidRPr="003975D2">
        <w:rPr>
          <w:color w:val="000000"/>
        </w:rPr>
        <w:lastRenderedPageBreak/>
        <w:t>ки качества сельскохозяйственной продукции (зерна, льнотресты, картофеля, кормов, мол</w:t>
      </w:r>
      <w:r w:rsidRPr="003975D2">
        <w:rPr>
          <w:color w:val="000000"/>
        </w:rPr>
        <w:t>о</w:t>
      </w:r>
      <w:r w:rsidRPr="003975D2">
        <w:rPr>
          <w:color w:val="000000"/>
        </w:rPr>
        <w:t>ка, продукции выращивания животных и т.д.) нет никакой необходимости исследовать весь объем валового производства. Для этого из общего объема каждого вида продукции дост</w:t>
      </w:r>
      <w:r w:rsidRPr="003975D2">
        <w:rPr>
          <w:color w:val="000000"/>
        </w:rPr>
        <w:t>а</w:t>
      </w:r>
      <w:r w:rsidRPr="003975D2">
        <w:rPr>
          <w:color w:val="000000"/>
        </w:rPr>
        <w:t>точно взять несколько небольших проб. Например, при определении жирности молока во время его реализации в перерабатывающую организацию из каждой фляги обычно берут для анализа стограммовую навеску.</w:t>
      </w:r>
    </w:p>
    <w:p w:rsidR="00775163" w:rsidRPr="003975D2" w:rsidRDefault="00775163" w:rsidP="003975D2">
      <w:pPr>
        <w:widowControl w:val="0"/>
        <w:shd w:val="clear" w:color="auto" w:fill="FFFFFF"/>
        <w:ind w:firstLine="567"/>
        <w:jc w:val="both"/>
      </w:pPr>
      <w:r w:rsidRPr="003975D2">
        <w:rPr>
          <w:b/>
          <w:color w:val="000000"/>
        </w:rPr>
        <w:t xml:space="preserve">Выборочный </w:t>
      </w:r>
      <w:r w:rsidRPr="003975D2">
        <w:rPr>
          <w:color w:val="000000"/>
        </w:rPr>
        <w:t>– метод статистического наблюдения, которое дает характеристику ген</w:t>
      </w:r>
      <w:r w:rsidRPr="003975D2">
        <w:rPr>
          <w:color w:val="000000"/>
        </w:rPr>
        <w:t>е</w:t>
      </w:r>
      <w:r w:rsidRPr="003975D2">
        <w:rPr>
          <w:color w:val="000000"/>
        </w:rPr>
        <w:t>ральной статистической совокупности на основании обследования некоторой ее части.</w:t>
      </w:r>
    </w:p>
    <w:p w:rsidR="00775163" w:rsidRPr="003975D2" w:rsidRDefault="00775163" w:rsidP="003975D2">
      <w:pPr>
        <w:widowControl w:val="0"/>
        <w:shd w:val="clear" w:color="auto" w:fill="FFFFFF"/>
        <w:ind w:firstLine="567"/>
        <w:jc w:val="both"/>
      </w:pPr>
      <w:r w:rsidRPr="003975D2">
        <w:rPr>
          <w:color w:val="000000"/>
        </w:rPr>
        <w:t>Выборочное наблюдение достигает цели только при условии соблюдения принципов и правил отбора статистических единиц, исключающих субъективность и тенденциозность. Если выборочное наблюдение проведено с соблюдением всех правил научной его организ</w:t>
      </w:r>
      <w:r w:rsidRPr="003975D2">
        <w:rPr>
          <w:color w:val="000000"/>
        </w:rPr>
        <w:t>а</w:t>
      </w:r>
      <w:r w:rsidRPr="003975D2">
        <w:rPr>
          <w:color w:val="000000"/>
        </w:rPr>
        <w:t>ции, то результаты выборки объективно характеризуют генеральную совокупность. Практ</w:t>
      </w:r>
      <w:r w:rsidRPr="003975D2">
        <w:rPr>
          <w:color w:val="000000"/>
        </w:rPr>
        <w:t>и</w:t>
      </w:r>
      <w:r w:rsidRPr="003975D2">
        <w:rPr>
          <w:color w:val="000000"/>
        </w:rPr>
        <w:t>ка применения выборочного метода доказывает, что статистические характеристики, пол</w:t>
      </w:r>
      <w:r w:rsidRPr="003975D2">
        <w:rPr>
          <w:color w:val="000000"/>
        </w:rPr>
        <w:t>у</w:t>
      </w:r>
      <w:r w:rsidRPr="003975D2">
        <w:rPr>
          <w:color w:val="000000"/>
        </w:rPr>
        <w:t>ченные в результате выборочного наблюдения, близки к характеристикам сплошного набл</w:t>
      </w:r>
      <w:r w:rsidRPr="003975D2">
        <w:rPr>
          <w:color w:val="000000"/>
        </w:rPr>
        <w:t>ю</w:t>
      </w:r>
      <w:r w:rsidRPr="003975D2">
        <w:rPr>
          <w:color w:val="000000"/>
        </w:rPr>
        <w:t>дения. Как генеральная, так и выборочная совокупности характеризуются своими показат</w:t>
      </w:r>
      <w:r w:rsidRPr="003975D2">
        <w:rPr>
          <w:color w:val="000000"/>
        </w:rPr>
        <w:t>е</w:t>
      </w:r>
      <w:r w:rsidRPr="003975D2">
        <w:rPr>
          <w:color w:val="000000"/>
        </w:rPr>
        <w:t>лями:  средним размером признака, дисперсией,  средним квадратическим отклонением, к</w:t>
      </w:r>
      <w:r w:rsidRPr="003975D2">
        <w:rPr>
          <w:color w:val="000000"/>
        </w:rPr>
        <w:t>о</w:t>
      </w:r>
      <w:r w:rsidRPr="003975D2">
        <w:rPr>
          <w:color w:val="000000"/>
        </w:rPr>
        <w:t>эффициентом вариации изучаемого признака, долей и другими статистическими характер</w:t>
      </w:r>
      <w:r w:rsidRPr="003975D2">
        <w:rPr>
          <w:color w:val="000000"/>
        </w:rPr>
        <w:t>и</w:t>
      </w:r>
      <w:r w:rsidRPr="003975D2">
        <w:rPr>
          <w:color w:val="000000"/>
        </w:rPr>
        <w:t>стиками.   Для формального различия между генеральными и выборочными статистическими характеристиками обычно используется специальная символика. Например, если генерал</w:t>
      </w:r>
      <w:r w:rsidRPr="003975D2">
        <w:rPr>
          <w:color w:val="000000"/>
        </w:rPr>
        <w:t>ь</w:t>
      </w:r>
      <w:r w:rsidRPr="003975D2">
        <w:rPr>
          <w:color w:val="000000"/>
        </w:rPr>
        <w:t xml:space="preserve">ную среднюю обозначают, скажем, через </w:t>
      </w:r>
      <w:r w:rsidRPr="003975D2">
        <w:rPr>
          <w:color w:val="000000"/>
          <w:position w:val="-4"/>
        </w:rPr>
        <w:object w:dxaOrig="200" w:dyaOrig="240">
          <v:shape id="_x0000_i1141" type="#_x0000_t75" style="width:11.25pt;height:12.75pt" o:ole="" fillcolor="window">
            <v:imagedata r:id="rId257" o:title=""/>
          </v:shape>
          <o:OLEObject Type="Embed" ProgID="Equation.3" ShapeID="_x0000_i1141" DrawAspect="Content" ObjectID="_1644998704" r:id="rId258"/>
        </w:object>
      </w:r>
      <w:r w:rsidRPr="003975D2">
        <w:rPr>
          <w:color w:val="000000"/>
        </w:rPr>
        <w:t xml:space="preserve">,  то аналогичную выборочную  среднюю – через </w:t>
      </w:r>
      <w:r w:rsidR="0049469D" w:rsidRPr="003975D2">
        <w:rPr>
          <w:color w:val="000000"/>
          <w:position w:val="-4"/>
        </w:rPr>
        <w:object w:dxaOrig="240" w:dyaOrig="300">
          <v:shape id="_x0000_i1142" type="#_x0000_t75" style="width:12.75pt;height:15.75pt" o:ole="" fillcolor="window">
            <v:imagedata r:id="rId259" o:title=""/>
          </v:shape>
          <o:OLEObject Type="Embed" ProgID="Equation.3" ShapeID="_x0000_i1142" DrawAspect="Content" ObjectID="_1644998705" r:id="rId260"/>
        </w:object>
      </w:r>
      <w:r w:rsidRPr="003975D2">
        <w:rPr>
          <w:color w:val="000000"/>
        </w:rPr>
        <w:t>;  генеральную дисперсию –</w:t>
      </w:r>
      <w:r w:rsidRPr="003975D2">
        <w:rPr>
          <w:color w:val="000000"/>
          <w:position w:val="-12"/>
        </w:rPr>
        <w:object w:dxaOrig="340" w:dyaOrig="380">
          <v:shape id="_x0000_i1143" type="#_x0000_t75" style="width:16.5pt;height:18.75pt" o:ole="">
            <v:imagedata r:id="rId261" o:title=""/>
          </v:shape>
          <o:OLEObject Type="Embed" ProgID="Equation.3" ShapeID="_x0000_i1143" DrawAspect="Content" ObjectID="_1644998706" r:id="rId262"/>
        </w:object>
      </w:r>
      <w:r w:rsidRPr="003975D2">
        <w:rPr>
          <w:color w:val="000000"/>
        </w:rPr>
        <w:t>, выборочную – соответственно</w:t>
      </w:r>
      <w:r w:rsidRPr="003975D2">
        <w:rPr>
          <w:color w:val="000000"/>
          <w:position w:val="-14"/>
        </w:rPr>
        <w:object w:dxaOrig="340" w:dyaOrig="400">
          <v:shape id="_x0000_i1144" type="#_x0000_t75" style="width:16.5pt;height:20.25pt" o:ole="">
            <v:imagedata r:id="rId263" o:title=""/>
          </v:shape>
          <o:OLEObject Type="Embed" ProgID="Equation.3" ShapeID="_x0000_i1144" DrawAspect="Content" ObjectID="_1644998707" r:id="rId264"/>
        </w:object>
      </w:r>
      <w:r w:rsidRPr="003975D2">
        <w:rPr>
          <w:color w:val="000000"/>
        </w:rPr>
        <w:t>. В генеральной сов</w:t>
      </w:r>
      <w:r w:rsidRPr="003975D2">
        <w:rPr>
          <w:color w:val="000000"/>
        </w:rPr>
        <w:t>о</w:t>
      </w:r>
      <w:r w:rsidRPr="003975D2">
        <w:rPr>
          <w:color w:val="000000"/>
        </w:rPr>
        <w:t>купности доля единиц, обладающих тем или иным признаком, называется генеральной д</w:t>
      </w:r>
      <w:r w:rsidRPr="003975D2">
        <w:rPr>
          <w:color w:val="000000"/>
        </w:rPr>
        <w:t>о</w:t>
      </w:r>
      <w:r w:rsidRPr="003975D2">
        <w:rPr>
          <w:color w:val="000000"/>
        </w:rPr>
        <w:t>лей, которую можно обозначить через Р . В свою очередь выборочная доля обозначается ч</w:t>
      </w:r>
      <w:r w:rsidRPr="003975D2">
        <w:rPr>
          <w:color w:val="000000"/>
        </w:rPr>
        <w:t>е</w:t>
      </w:r>
      <w:r w:rsidRPr="003975D2">
        <w:rPr>
          <w:color w:val="000000"/>
        </w:rPr>
        <w:t xml:space="preserve">рез </w:t>
      </w:r>
      <w:r w:rsidRPr="003975D2">
        <w:rPr>
          <w:color w:val="000000"/>
          <w:lang w:val="en-US"/>
        </w:rPr>
        <w:t>d</w:t>
      </w:r>
      <w:r w:rsidRPr="003975D2">
        <w:rPr>
          <w:color w:val="000000"/>
        </w:rPr>
        <w:t>.</w:t>
      </w:r>
    </w:p>
    <w:p w:rsidR="00775163" w:rsidRPr="003975D2" w:rsidRDefault="00775163" w:rsidP="003975D2">
      <w:pPr>
        <w:widowControl w:val="0"/>
        <w:shd w:val="clear" w:color="auto" w:fill="FFFFFF"/>
        <w:ind w:firstLine="567"/>
        <w:jc w:val="both"/>
      </w:pPr>
      <w:r w:rsidRPr="003975D2">
        <w:rPr>
          <w:color w:val="000000"/>
        </w:rPr>
        <w:t>Массовые явления, изучаемые статистикой, связаны с большим числом случайных во</w:t>
      </w:r>
      <w:r w:rsidRPr="003975D2">
        <w:rPr>
          <w:color w:val="000000"/>
        </w:rPr>
        <w:t>з</w:t>
      </w:r>
      <w:r w:rsidRPr="003975D2">
        <w:rPr>
          <w:color w:val="000000"/>
        </w:rPr>
        <w:t>действий на них, и случайные отклонения основных статистических характеристик выб</w:t>
      </w:r>
      <w:r w:rsidRPr="003975D2">
        <w:rPr>
          <w:color w:val="000000"/>
        </w:rPr>
        <w:t>о</w:t>
      </w:r>
      <w:r w:rsidRPr="003975D2">
        <w:rPr>
          <w:color w:val="000000"/>
        </w:rPr>
        <w:t>рочной и генеральной совокупностей могут быть минимальны, а результаты выборочного наблюдения достоверны при условии, если отбираются достаточно большое число статист</w:t>
      </w:r>
      <w:r w:rsidRPr="003975D2">
        <w:rPr>
          <w:color w:val="000000"/>
        </w:rPr>
        <w:t>и</w:t>
      </w:r>
      <w:r w:rsidRPr="003975D2">
        <w:rPr>
          <w:color w:val="000000"/>
        </w:rPr>
        <w:t>ческих единиц. Основное свойство выборочного метода заключается в том, что если числе</w:t>
      </w:r>
      <w:r w:rsidRPr="003975D2">
        <w:rPr>
          <w:color w:val="000000"/>
        </w:rPr>
        <w:t>н</w:t>
      </w:r>
      <w:r w:rsidRPr="003975D2">
        <w:rPr>
          <w:color w:val="000000"/>
        </w:rPr>
        <w:t>ность выборки достаточно велика, то выборочные характеристики достаточно хорошо во</w:t>
      </w:r>
      <w:r w:rsidRPr="003975D2">
        <w:rPr>
          <w:color w:val="000000"/>
        </w:rPr>
        <w:t>с</w:t>
      </w:r>
      <w:r w:rsidRPr="003975D2">
        <w:rPr>
          <w:color w:val="000000"/>
        </w:rPr>
        <w:t>производят генеральные характеристики. Поэтому они играют важную роль в обосновании выборочного наблюдения.</w:t>
      </w:r>
    </w:p>
    <w:p w:rsidR="00775163" w:rsidRPr="003975D2" w:rsidRDefault="00775163" w:rsidP="003975D2">
      <w:pPr>
        <w:widowControl w:val="0"/>
        <w:shd w:val="clear" w:color="auto" w:fill="FFFFFF"/>
        <w:ind w:firstLine="567"/>
        <w:jc w:val="both"/>
      </w:pPr>
      <w:r w:rsidRPr="003975D2">
        <w:rPr>
          <w:color w:val="000000"/>
        </w:rPr>
        <w:t>При массовом наблюдении распределение эмпирических частот в дискретном или и</w:t>
      </w:r>
      <w:r w:rsidRPr="003975D2">
        <w:rPr>
          <w:color w:val="000000"/>
        </w:rPr>
        <w:t>н</w:t>
      </w:r>
      <w:r w:rsidRPr="003975D2">
        <w:rPr>
          <w:color w:val="000000"/>
        </w:rPr>
        <w:t>тервальном вариационном ряду подчиняется закону нормального распределения. Так, если графически изобразить ряд распределения в форме полигона или гистограммы, то можно з</w:t>
      </w:r>
      <w:r w:rsidRPr="003975D2">
        <w:rPr>
          <w:color w:val="000000"/>
        </w:rPr>
        <w:t>а</w:t>
      </w:r>
      <w:r w:rsidRPr="003975D2">
        <w:rPr>
          <w:color w:val="000000"/>
        </w:rPr>
        <w:t xml:space="preserve">метить, что эти диаграммы очень близко воспроизводят кривую, отображающую </w:t>
      </w:r>
      <w:r w:rsidRPr="003975D2">
        <w:rPr>
          <w:b/>
          <w:color w:val="000000"/>
        </w:rPr>
        <w:t>закон но</w:t>
      </w:r>
      <w:r w:rsidRPr="003975D2">
        <w:rPr>
          <w:b/>
          <w:color w:val="000000"/>
        </w:rPr>
        <w:t>р</w:t>
      </w:r>
      <w:r w:rsidRPr="003975D2">
        <w:rPr>
          <w:b/>
          <w:color w:val="000000"/>
        </w:rPr>
        <w:t>мального распределения</w:t>
      </w:r>
      <w:r w:rsidRPr="003975D2">
        <w:rPr>
          <w:color w:val="000000"/>
          <w:u w:val="single"/>
        </w:rPr>
        <w:t>.</w:t>
      </w:r>
    </w:p>
    <w:p w:rsidR="00775163" w:rsidRPr="003975D2" w:rsidRDefault="00775163" w:rsidP="003975D2">
      <w:pPr>
        <w:widowControl w:val="0"/>
        <w:shd w:val="clear" w:color="auto" w:fill="FFFFFF"/>
        <w:ind w:firstLine="567"/>
        <w:jc w:val="both"/>
      </w:pPr>
      <w:r w:rsidRPr="003975D2">
        <w:rPr>
          <w:color w:val="000000"/>
        </w:rPr>
        <w:t>Нормальное распределение показывает, что большая часть вариант статистической с</w:t>
      </w:r>
      <w:r w:rsidRPr="003975D2">
        <w:rPr>
          <w:color w:val="000000"/>
        </w:rPr>
        <w:t>о</w:t>
      </w:r>
      <w:r w:rsidRPr="003975D2">
        <w:rPr>
          <w:color w:val="000000"/>
        </w:rPr>
        <w:t>вокупности сосредоточена ближе к генеральной средней. Теоретически обосновано и пра</w:t>
      </w:r>
      <w:r w:rsidRPr="003975D2">
        <w:rPr>
          <w:color w:val="000000"/>
        </w:rPr>
        <w:t>к</w:t>
      </w:r>
      <w:r w:rsidRPr="003975D2">
        <w:rPr>
          <w:color w:val="000000"/>
        </w:rPr>
        <w:t xml:space="preserve">тически доказано, что около 68,3 % численности выборочных вариант не выходит за пределы ± </w:t>
      </w:r>
      <w:r w:rsidRPr="003975D2">
        <w:rPr>
          <w:color w:val="000000"/>
          <w:position w:val="-6"/>
        </w:rPr>
        <w:object w:dxaOrig="240" w:dyaOrig="220">
          <v:shape id="_x0000_i1145" type="#_x0000_t75" style="width:12.75pt;height:11.25pt" o:ole="" fillcolor="window">
            <v:imagedata r:id="rId265" o:title=""/>
          </v:shape>
          <o:OLEObject Type="Embed" ProgID="Equation.3" ShapeID="_x0000_i1145" DrawAspect="Content" ObjectID="_1644998708" r:id="rId266"/>
        </w:object>
      </w:r>
      <w:r w:rsidRPr="003975D2">
        <w:rPr>
          <w:color w:val="000000"/>
        </w:rPr>
        <w:t xml:space="preserve"> генеральной средней; 95,4 % этой численности заключено в пределах ± 2</w:t>
      </w:r>
      <w:r w:rsidRPr="003975D2">
        <w:rPr>
          <w:color w:val="000000"/>
          <w:position w:val="-6"/>
        </w:rPr>
        <w:object w:dxaOrig="240" w:dyaOrig="220">
          <v:shape id="_x0000_i1146" type="#_x0000_t75" style="width:12.75pt;height:11.25pt" o:ole="" fillcolor="window">
            <v:imagedata r:id="rId267" o:title=""/>
          </v:shape>
          <o:OLEObject Type="Embed" ProgID="Equation.3" ShapeID="_x0000_i1146" DrawAspect="Content" ObjectID="_1644998709" r:id="rId268"/>
        </w:object>
      </w:r>
      <w:r w:rsidRPr="003975D2">
        <w:rPr>
          <w:color w:val="000000"/>
        </w:rPr>
        <w:t>и 99,7 % их не  выходит  за  пределы   ± 3</w:t>
      </w:r>
      <w:r w:rsidRPr="003975D2">
        <w:rPr>
          <w:color w:val="000000"/>
          <w:position w:val="-6"/>
        </w:rPr>
        <w:object w:dxaOrig="240" w:dyaOrig="220">
          <v:shape id="_x0000_i1147" type="#_x0000_t75" style="width:12.75pt;height:11.25pt" o:ole="" fillcolor="window">
            <v:imagedata r:id="rId267" o:title=""/>
          </v:shape>
          <o:OLEObject Type="Embed" ProgID="Equation.3" ShapeID="_x0000_i1147" DrawAspect="Content" ObjectID="_1644998710" r:id="rId269"/>
        </w:object>
      </w:r>
      <w:r w:rsidRPr="003975D2">
        <w:rPr>
          <w:color w:val="000000"/>
        </w:rPr>
        <w:t>. Закон нормального распределения в условиях так называ</w:t>
      </w:r>
      <w:r w:rsidRPr="003975D2">
        <w:rPr>
          <w:color w:val="000000"/>
        </w:rPr>
        <w:t>е</w:t>
      </w:r>
      <w:r w:rsidRPr="003975D2">
        <w:rPr>
          <w:color w:val="000000"/>
        </w:rPr>
        <w:t>мых независимых явлений имеет довольно общий характер.</w:t>
      </w:r>
    </w:p>
    <w:p w:rsidR="00775163" w:rsidRPr="003975D2" w:rsidRDefault="00775163" w:rsidP="003975D2">
      <w:pPr>
        <w:widowControl w:val="0"/>
        <w:shd w:val="clear" w:color="auto" w:fill="FFFFFF"/>
        <w:ind w:firstLine="567"/>
        <w:jc w:val="both"/>
      </w:pPr>
      <w:r w:rsidRPr="003975D2">
        <w:rPr>
          <w:color w:val="000000"/>
        </w:rPr>
        <w:t xml:space="preserve">Выборочный метод имеет </w:t>
      </w:r>
      <w:r w:rsidRPr="003975D2">
        <w:rPr>
          <w:b/>
          <w:color w:val="000000"/>
        </w:rPr>
        <w:t>ряд преимуществ</w:t>
      </w:r>
      <w:r w:rsidRPr="003975D2">
        <w:rPr>
          <w:color w:val="000000"/>
        </w:rPr>
        <w:t xml:space="preserve"> перед сплошным наблюдением. </w:t>
      </w:r>
      <w:r w:rsidRPr="003975D2">
        <w:rPr>
          <w:b/>
          <w:color w:val="000000"/>
        </w:rPr>
        <w:t>Во-первых</w:t>
      </w:r>
      <w:r w:rsidRPr="003975D2">
        <w:rPr>
          <w:color w:val="000000"/>
        </w:rPr>
        <w:t>, выборочное наблюдение позволяет существенно экономить труд, средства, время для его проведения. Совершенно очевидно, что статистическое наблюдение по одной и той же программе, например, 100 единиц требует меньше и времени, и труда, и средств, чем ст</w:t>
      </w:r>
      <w:r w:rsidRPr="003975D2">
        <w:rPr>
          <w:color w:val="000000"/>
        </w:rPr>
        <w:t>а</w:t>
      </w:r>
      <w:r w:rsidRPr="003975D2">
        <w:rPr>
          <w:color w:val="000000"/>
        </w:rPr>
        <w:t>тистическое обследование 1000 единиц. Кроме экономии на охвате меньшего числа стат</w:t>
      </w:r>
      <w:r w:rsidRPr="003975D2">
        <w:rPr>
          <w:color w:val="000000"/>
        </w:rPr>
        <w:t>и</w:t>
      </w:r>
      <w:r w:rsidRPr="003975D2">
        <w:rPr>
          <w:color w:val="000000"/>
        </w:rPr>
        <w:t>стических единиц, прибавляется и экономия, достигаемая при проведении статистической обработки материалов наблюдения, поскольку ей подлежит меньший объем информации.</w:t>
      </w:r>
    </w:p>
    <w:p w:rsidR="00775163" w:rsidRPr="003975D2" w:rsidRDefault="00775163" w:rsidP="003975D2">
      <w:pPr>
        <w:widowControl w:val="0"/>
        <w:shd w:val="clear" w:color="auto" w:fill="FFFFFF"/>
        <w:ind w:firstLine="567"/>
        <w:jc w:val="both"/>
      </w:pPr>
      <w:r w:rsidRPr="003975D2">
        <w:rPr>
          <w:b/>
          <w:color w:val="000000"/>
        </w:rPr>
        <w:t>Во-вторых</w:t>
      </w:r>
      <w:r w:rsidRPr="003975D2">
        <w:rPr>
          <w:color w:val="000000"/>
        </w:rPr>
        <w:t>, выборочное наблюдение позволяет достигать большей глубины, детальн</w:t>
      </w:r>
      <w:r w:rsidRPr="003975D2">
        <w:rPr>
          <w:color w:val="000000"/>
        </w:rPr>
        <w:t>о</w:t>
      </w:r>
      <w:r w:rsidRPr="003975D2">
        <w:rPr>
          <w:color w:val="000000"/>
        </w:rPr>
        <w:t>сти и точности регистрации фактов. Применение выборочного метода расширяет возможн</w:t>
      </w:r>
      <w:r w:rsidRPr="003975D2">
        <w:rPr>
          <w:color w:val="000000"/>
        </w:rPr>
        <w:t>о</w:t>
      </w:r>
      <w:r w:rsidRPr="003975D2">
        <w:rPr>
          <w:color w:val="000000"/>
        </w:rPr>
        <w:t>сти ввода в программу наблюдения дополнительных вопросов, чем и достигается детал</w:t>
      </w:r>
      <w:r w:rsidRPr="003975D2">
        <w:rPr>
          <w:color w:val="000000"/>
        </w:rPr>
        <w:t>ь</w:t>
      </w:r>
      <w:r w:rsidRPr="003975D2">
        <w:rPr>
          <w:color w:val="000000"/>
        </w:rPr>
        <w:t xml:space="preserve">ность и, следовательно, большая глубина регистрации. Повышенная точность результатов </w:t>
      </w:r>
      <w:r w:rsidRPr="003975D2">
        <w:rPr>
          <w:color w:val="000000"/>
        </w:rPr>
        <w:lastRenderedPageBreak/>
        <w:t>наблюдения объективно может быть достигнута за счет существенного уменьшения случа</w:t>
      </w:r>
      <w:r w:rsidRPr="003975D2">
        <w:rPr>
          <w:color w:val="000000"/>
        </w:rPr>
        <w:t>й</w:t>
      </w:r>
      <w:r w:rsidRPr="003975D2">
        <w:rPr>
          <w:color w:val="000000"/>
        </w:rPr>
        <w:t>ных ошибок, количество которых пропорционально численности статистических единиц.</w:t>
      </w:r>
    </w:p>
    <w:p w:rsidR="00775163" w:rsidRPr="003975D2" w:rsidRDefault="00775163" w:rsidP="003975D2">
      <w:pPr>
        <w:widowControl w:val="0"/>
        <w:shd w:val="clear" w:color="auto" w:fill="FFFFFF"/>
        <w:tabs>
          <w:tab w:val="left" w:pos="8630"/>
        </w:tabs>
        <w:ind w:firstLine="567"/>
        <w:jc w:val="both"/>
      </w:pPr>
      <w:r w:rsidRPr="003975D2">
        <w:rPr>
          <w:b/>
          <w:color w:val="000000"/>
        </w:rPr>
        <w:t>В-третьих</w:t>
      </w:r>
      <w:r w:rsidRPr="003975D2">
        <w:rPr>
          <w:color w:val="000000"/>
        </w:rPr>
        <w:t>; выборочный метод обычно применяют в тех случаях, когда сплошное н</w:t>
      </w:r>
      <w:r w:rsidRPr="003975D2">
        <w:rPr>
          <w:color w:val="000000"/>
        </w:rPr>
        <w:t>а</w:t>
      </w:r>
      <w:r w:rsidRPr="003975D2">
        <w:rPr>
          <w:color w:val="000000"/>
        </w:rPr>
        <w:t>блюдение из-за его громоздкости нецелесообразно. Понятно, что под ним понимается сли</w:t>
      </w:r>
      <w:r w:rsidRPr="003975D2">
        <w:rPr>
          <w:color w:val="000000"/>
        </w:rPr>
        <w:t>ш</w:t>
      </w:r>
      <w:r w:rsidRPr="003975D2">
        <w:rPr>
          <w:color w:val="000000"/>
        </w:rPr>
        <w:t>ком большой объем работы, неоправданно растянутые сроки, привлечение значительного числа дополнительных квалифицированных работников и т.д. Учитывая эту позицию, выб</w:t>
      </w:r>
      <w:r w:rsidRPr="003975D2">
        <w:rPr>
          <w:color w:val="000000"/>
        </w:rPr>
        <w:t>о</w:t>
      </w:r>
      <w:r w:rsidRPr="003975D2">
        <w:rPr>
          <w:color w:val="000000"/>
        </w:rPr>
        <w:t>рочное наблюдение применяют, например, при проведении постоянных бюджетных обсл</w:t>
      </w:r>
      <w:r w:rsidRPr="003975D2">
        <w:rPr>
          <w:color w:val="000000"/>
        </w:rPr>
        <w:t>е</w:t>
      </w:r>
      <w:r w:rsidRPr="003975D2">
        <w:rPr>
          <w:color w:val="000000"/>
        </w:rPr>
        <w:t>дованиях домашних хозяйств, регистрации цен на рынках, изучении потребительского ры</w:t>
      </w:r>
      <w:r w:rsidRPr="003975D2">
        <w:rPr>
          <w:color w:val="000000"/>
        </w:rPr>
        <w:t>н</w:t>
      </w:r>
      <w:r w:rsidRPr="003975D2">
        <w:rPr>
          <w:color w:val="000000"/>
        </w:rPr>
        <w:t>ка, решении вопросов «теневой» экономики и др.</w:t>
      </w:r>
    </w:p>
    <w:p w:rsidR="00775163" w:rsidRPr="003975D2" w:rsidRDefault="00775163" w:rsidP="003975D2">
      <w:pPr>
        <w:widowControl w:val="0"/>
        <w:shd w:val="clear" w:color="auto" w:fill="FFFFFF"/>
        <w:ind w:firstLine="567"/>
        <w:jc w:val="both"/>
      </w:pPr>
      <w:r w:rsidRPr="003975D2">
        <w:rPr>
          <w:b/>
          <w:color w:val="000000"/>
        </w:rPr>
        <w:t>В-четвертых</w:t>
      </w:r>
      <w:r w:rsidRPr="003975D2">
        <w:rPr>
          <w:color w:val="000000"/>
          <w:u w:val="single"/>
        </w:rPr>
        <w:t>,</w:t>
      </w:r>
      <w:r w:rsidRPr="003975D2">
        <w:rPr>
          <w:color w:val="000000"/>
        </w:rPr>
        <w:t xml:space="preserve"> выборочный метод используют в тех случаях, когда сплошное наблюд</w:t>
      </w:r>
      <w:r w:rsidRPr="003975D2">
        <w:rPr>
          <w:color w:val="000000"/>
        </w:rPr>
        <w:t>е</w:t>
      </w:r>
      <w:r w:rsidRPr="003975D2">
        <w:rPr>
          <w:color w:val="000000"/>
        </w:rPr>
        <w:t>ние невозможно. Это относится главным образом к статистическим наблюдениям за качес</w:t>
      </w:r>
      <w:r w:rsidRPr="003975D2">
        <w:rPr>
          <w:color w:val="000000"/>
        </w:rPr>
        <w:t>т</w:t>
      </w:r>
      <w:r w:rsidRPr="003975D2">
        <w:rPr>
          <w:color w:val="000000"/>
        </w:rPr>
        <w:t>вом продукции, изделий и неизбежно связано с их порчей или разрушением. Например, вз</w:t>
      </w:r>
      <w:r w:rsidRPr="003975D2">
        <w:rPr>
          <w:color w:val="000000"/>
        </w:rPr>
        <w:t>я</w:t>
      </w:r>
      <w:r w:rsidRPr="003975D2">
        <w:rPr>
          <w:color w:val="000000"/>
        </w:rPr>
        <w:t>тые пробы, предназначенные для определения качества молочных продуктов в перерабат</w:t>
      </w:r>
      <w:r w:rsidRPr="003975D2">
        <w:rPr>
          <w:color w:val="000000"/>
        </w:rPr>
        <w:t>ы</w:t>
      </w:r>
      <w:r w:rsidRPr="003975D2">
        <w:rPr>
          <w:color w:val="000000"/>
        </w:rPr>
        <w:t>вающих организациях, после завершения химического анализа, естественно, непригодны для потребления. Исследование  льнотресты, льноволокна на прочность связано с их разрушен</w:t>
      </w:r>
      <w:r w:rsidRPr="003975D2">
        <w:rPr>
          <w:color w:val="000000"/>
        </w:rPr>
        <w:t>и</w:t>
      </w:r>
      <w:r w:rsidRPr="003975D2">
        <w:rPr>
          <w:color w:val="000000"/>
        </w:rPr>
        <w:t>ем.</w:t>
      </w:r>
    </w:p>
    <w:p w:rsidR="00775163" w:rsidRPr="003975D2" w:rsidRDefault="00775163" w:rsidP="003975D2">
      <w:pPr>
        <w:widowControl w:val="0"/>
        <w:shd w:val="clear" w:color="auto" w:fill="FFFFFF"/>
        <w:tabs>
          <w:tab w:val="left" w:pos="5573"/>
        </w:tabs>
        <w:ind w:firstLine="567"/>
        <w:jc w:val="both"/>
      </w:pPr>
      <w:r w:rsidRPr="003975D2">
        <w:rPr>
          <w:color w:val="000000"/>
        </w:rPr>
        <w:t>Перечисленные существенные преимущества выборочного метода "уравновешиваю</w:t>
      </w:r>
      <w:r w:rsidRPr="003975D2">
        <w:rPr>
          <w:color w:val="000000"/>
        </w:rPr>
        <w:t>т</w:t>
      </w:r>
      <w:r w:rsidRPr="003975D2">
        <w:rPr>
          <w:color w:val="000000"/>
        </w:rPr>
        <w:t xml:space="preserve">ся" значительным </w:t>
      </w:r>
      <w:r w:rsidRPr="003975D2">
        <w:rPr>
          <w:b/>
          <w:color w:val="000000"/>
        </w:rPr>
        <w:t>недостатком.</w:t>
      </w:r>
      <w:r w:rsidRPr="003975D2">
        <w:rPr>
          <w:color w:val="000000"/>
        </w:rPr>
        <w:t xml:space="preserve"> Дело в том, что распространение результатов выборки на генеральную совокупность неизбежно связано с погрешностью, которую принято называть </w:t>
      </w:r>
      <w:r w:rsidRPr="003975D2">
        <w:rPr>
          <w:b/>
          <w:color w:val="000000"/>
        </w:rPr>
        <w:t>ошибкой репрезентативности</w:t>
      </w:r>
      <w:r w:rsidRPr="003975D2">
        <w:rPr>
          <w:color w:val="000000"/>
        </w:rPr>
        <w:t>. Эта ошибка формируется вследствие факта неполного охв</w:t>
      </w:r>
      <w:r w:rsidRPr="003975D2">
        <w:rPr>
          <w:color w:val="000000"/>
        </w:rPr>
        <w:t>а</w:t>
      </w:r>
      <w:r w:rsidRPr="003975D2">
        <w:rPr>
          <w:color w:val="000000"/>
        </w:rPr>
        <w:t>та всех единиц в генеральной совокупности. Безупречное выборочное наблюдение не гара</w:t>
      </w:r>
      <w:r w:rsidRPr="003975D2">
        <w:rPr>
          <w:color w:val="000000"/>
        </w:rPr>
        <w:t>н</w:t>
      </w:r>
      <w:r w:rsidRPr="003975D2">
        <w:rPr>
          <w:color w:val="000000"/>
        </w:rPr>
        <w:t>тирует абсолютной точности представления генеральной совокупности. Тем не менее мног</w:t>
      </w:r>
      <w:r w:rsidRPr="003975D2">
        <w:rPr>
          <w:color w:val="000000"/>
        </w:rPr>
        <w:t>о</w:t>
      </w:r>
      <w:r w:rsidRPr="003975D2">
        <w:rPr>
          <w:color w:val="000000"/>
        </w:rPr>
        <w:t>кратное практическое выборочное наблюдение и сопоставление его результатов с данными сплошного обследования одного и того же объекта, например, при переписи населения пок</w:t>
      </w:r>
      <w:r w:rsidRPr="003975D2">
        <w:rPr>
          <w:color w:val="000000"/>
        </w:rPr>
        <w:t>а</w:t>
      </w:r>
      <w:r w:rsidRPr="003975D2">
        <w:rPr>
          <w:color w:val="000000"/>
        </w:rPr>
        <w:t>зывает, что основные выборочные характеристики в достаточной мере воспроизводят соо</w:t>
      </w:r>
      <w:r w:rsidRPr="003975D2">
        <w:rPr>
          <w:color w:val="000000"/>
        </w:rPr>
        <w:t>т</w:t>
      </w:r>
      <w:r w:rsidRPr="003975D2">
        <w:rPr>
          <w:color w:val="000000"/>
        </w:rPr>
        <w:t>ветствующие характеристики генеральной статистической совокупности.</w:t>
      </w:r>
    </w:p>
    <w:p w:rsidR="00775163" w:rsidRPr="003975D2" w:rsidRDefault="00775163" w:rsidP="003975D2">
      <w:pPr>
        <w:widowControl w:val="0"/>
        <w:shd w:val="clear" w:color="auto" w:fill="FFFFFF"/>
        <w:ind w:firstLine="567"/>
        <w:jc w:val="both"/>
        <w:rPr>
          <w:color w:val="000000"/>
        </w:rPr>
      </w:pPr>
      <w:r w:rsidRPr="003975D2">
        <w:rPr>
          <w:color w:val="000000"/>
        </w:rPr>
        <w:t>Теория и практика выборочного метода получила углубленное обоснование и развитие в фундаментальных работах выдающихся русских математиков: П.Д.Чебышева, А.Ляпунова, А.А.Маркова и др. В их трудах</w:t>
      </w:r>
      <w:r w:rsidRPr="003975D2">
        <w:rPr>
          <w:smallCaps/>
          <w:color w:val="000000"/>
        </w:rPr>
        <w:t xml:space="preserve"> </w:t>
      </w:r>
      <w:r w:rsidRPr="003975D2">
        <w:rPr>
          <w:color w:val="000000"/>
        </w:rPr>
        <w:t>разработаны основные положения теории выборочного мет</w:t>
      </w:r>
      <w:r w:rsidRPr="003975D2">
        <w:rPr>
          <w:color w:val="000000"/>
        </w:rPr>
        <w:t>о</w:t>
      </w:r>
      <w:r w:rsidRPr="003975D2">
        <w:rPr>
          <w:color w:val="000000"/>
        </w:rPr>
        <w:t xml:space="preserve">да. </w:t>
      </w:r>
    </w:p>
    <w:p w:rsidR="00775163" w:rsidRPr="003975D2" w:rsidRDefault="00775163" w:rsidP="003975D2">
      <w:pPr>
        <w:widowControl w:val="0"/>
        <w:shd w:val="clear" w:color="auto" w:fill="FFFFFF"/>
        <w:ind w:firstLine="567"/>
        <w:jc w:val="both"/>
        <w:rPr>
          <w:color w:val="000000"/>
        </w:rPr>
      </w:pPr>
    </w:p>
    <w:p w:rsidR="00775163" w:rsidRPr="003975D2" w:rsidRDefault="00775163" w:rsidP="00C7373E">
      <w:pPr>
        <w:widowControl w:val="0"/>
        <w:numPr>
          <w:ilvl w:val="1"/>
          <w:numId w:val="19"/>
        </w:numPr>
        <w:shd w:val="clear" w:color="auto" w:fill="FFFFFF"/>
        <w:tabs>
          <w:tab w:val="num" w:pos="567"/>
          <w:tab w:val="num" w:pos="1080"/>
          <w:tab w:val="left" w:pos="1620"/>
        </w:tabs>
        <w:jc w:val="both"/>
        <w:rPr>
          <w:b/>
          <w:color w:val="000000"/>
        </w:rPr>
      </w:pPr>
      <w:r w:rsidRPr="003975D2">
        <w:rPr>
          <w:b/>
          <w:color w:val="000000"/>
        </w:rPr>
        <w:t>Способы отбора, их преимущества и недостатки</w:t>
      </w:r>
    </w:p>
    <w:p w:rsidR="00775163" w:rsidRPr="003975D2" w:rsidRDefault="00775163" w:rsidP="003975D2">
      <w:pPr>
        <w:widowControl w:val="0"/>
        <w:shd w:val="clear" w:color="auto" w:fill="FFFFFF"/>
        <w:ind w:firstLine="567"/>
        <w:jc w:val="both"/>
        <w:rPr>
          <w:color w:val="000000"/>
        </w:rPr>
      </w:pPr>
    </w:p>
    <w:p w:rsidR="00775163" w:rsidRPr="003975D2" w:rsidRDefault="00775163" w:rsidP="003975D2">
      <w:pPr>
        <w:widowControl w:val="0"/>
        <w:shd w:val="clear" w:color="auto" w:fill="FFFFFF"/>
        <w:ind w:firstLine="567"/>
        <w:jc w:val="both"/>
      </w:pPr>
      <w:r w:rsidRPr="003975D2">
        <w:rPr>
          <w:color w:val="000000"/>
        </w:rPr>
        <w:t xml:space="preserve">Отбор статистических единиц из генеральной совокупности может быть произведен </w:t>
      </w:r>
      <w:r w:rsidRPr="003975D2">
        <w:rPr>
          <w:color w:val="000000"/>
          <w:lang w:val="en-US"/>
        </w:rPr>
        <w:t>no</w:t>
      </w:r>
      <w:r w:rsidRPr="003975D2">
        <w:rPr>
          <w:color w:val="000000"/>
        </w:rPr>
        <w:t>-разному и зависит от многих условий. Выборочный метод включает следующие способы о</w:t>
      </w:r>
      <w:r w:rsidRPr="003975D2">
        <w:rPr>
          <w:color w:val="000000"/>
        </w:rPr>
        <w:t>т</w:t>
      </w:r>
      <w:r w:rsidRPr="003975D2">
        <w:rPr>
          <w:color w:val="000000"/>
        </w:rPr>
        <w:t>бора статистических единиц: случайный, механический, типический, серийный, многост</w:t>
      </w:r>
      <w:r w:rsidRPr="003975D2">
        <w:rPr>
          <w:color w:val="000000"/>
        </w:rPr>
        <w:t>у</w:t>
      </w:r>
      <w:r w:rsidRPr="003975D2">
        <w:rPr>
          <w:color w:val="000000"/>
        </w:rPr>
        <w:t>пенчатый и др.</w:t>
      </w:r>
    </w:p>
    <w:p w:rsidR="00775163" w:rsidRPr="003975D2" w:rsidRDefault="00775163" w:rsidP="003975D2">
      <w:pPr>
        <w:widowControl w:val="0"/>
        <w:shd w:val="clear" w:color="auto" w:fill="FFFFFF"/>
        <w:ind w:firstLine="567"/>
        <w:jc w:val="both"/>
      </w:pPr>
      <w:r w:rsidRPr="003975D2">
        <w:rPr>
          <w:b/>
          <w:color w:val="000000"/>
        </w:rPr>
        <w:t xml:space="preserve">Случайный отбор </w:t>
      </w:r>
      <w:r w:rsidRPr="003975D2">
        <w:rPr>
          <w:color w:val="000000"/>
        </w:rPr>
        <w:t>– наиболее простой способ, при котором отбор статистических ед</w:t>
      </w:r>
      <w:r w:rsidRPr="003975D2">
        <w:rPr>
          <w:color w:val="000000"/>
        </w:rPr>
        <w:t>и</w:t>
      </w:r>
      <w:r w:rsidRPr="003975D2">
        <w:rPr>
          <w:color w:val="000000"/>
        </w:rPr>
        <w:t>ниц из всей (генеральной) совокупности производится случайно, наугад или по жребию. При этом обеспечивается равная вероятность каждому элементу генеральной совокупности п</w:t>
      </w:r>
      <w:r w:rsidRPr="003975D2">
        <w:rPr>
          <w:color w:val="000000"/>
        </w:rPr>
        <w:t>о</w:t>
      </w:r>
      <w:r w:rsidRPr="003975D2">
        <w:rPr>
          <w:color w:val="000000"/>
        </w:rPr>
        <w:t>пасть в выборку. Однако этот способ отбора не может обеспечить минимальную ошибку р</w:t>
      </w:r>
      <w:r w:rsidRPr="003975D2">
        <w:rPr>
          <w:color w:val="000000"/>
        </w:rPr>
        <w:t>е</w:t>
      </w:r>
      <w:r w:rsidRPr="003975D2">
        <w:rPr>
          <w:color w:val="000000"/>
        </w:rPr>
        <w:t>презентативности. Тем не менее при соблюдении необходимых условий</w:t>
      </w:r>
      <w:r w:rsidRPr="003975D2">
        <w:rPr>
          <w:smallCaps/>
          <w:color w:val="000000"/>
        </w:rPr>
        <w:t xml:space="preserve"> </w:t>
      </w:r>
      <w:r w:rsidRPr="003975D2">
        <w:rPr>
          <w:color w:val="000000"/>
        </w:rPr>
        <w:t>проведения выб</w:t>
      </w:r>
      <w:r w:rsidRPr="003975D2">
        <w:rPr>
          <w:color w:val="000000"/>
        </w:rPr>
        <w:t>о</w:t>
      </w:r>
      <w:r w:rsidRPr="003975D2">
        <w:rPr>
          <w:color w:val="000000"/>
        </w:rPr>
        <w:t>рочного наблюдения случайный отбор позволяет дать объективную оценку генеральной с</w:t>
      </w:r>
      <w:r w:rsidRPr="003975D2">
        <w:rPr>
          <w:color w:val="000000"/>
        </w:rPr>
        <w:t>о</w:t>
      </w:r>
      <w:r w:rsidRPr="003975D2">
        <w:rPr>
          <w:color w:val="000000"/>
        </w:rPr>
        <w:t>вокупности.</w:t>
      </w:r>
    </w:p>
    <w:p w:rsidR="00775163" w:rsidRPr="003975D2" w:rsidRDefault="00775163" w:rsidP="003975D2">
      <w:pPr>
        <w:widowControl w:val="0"/>
        <w:shd w:val="clear" w:color="auto" w:fill="FFFFFF"/>
        <w:ind w:firstLine="567"/>
        <w:jc w:val="both"/>
      </w:pPr>
      <w:r w:rsidRPr="003975D2">
        <w:rPr>
          <w:color w:val="000000"/>
        </w:rPr>
        <w:t xml:space="preserve">Случайный отбор может быть повторным и бесповторным. При </w:t>
      </w:r>
      <w:r w:rsidRPr="003975D2">
        <w:rPr>
          <w:b/>
          <w:color w:val="000000"/>
        </w:rPr>
        <w:t>повторном отборе</w:t>
      </w:r>
      <w:r w:rsidRPr="003975D2">
        <w:rPr>
          <w:color w:val="000000"/>
        </w:rPr>
        <w:t xml:space="preserve"> о</w:t>
      </w:r>
      <w:r w:rsidRPr="003975D2">
        <w:rPr>
          <w:color w:val="000000"/>
        </w:rPr>
        <w:t>б</w:t>
      </w:r>
      <w:r w:rsidRPr="003975D2">
        <w:rPr>
          <w:color w:val="000000"/>
        </w:rPr>
        <w:t>следованная выборочная статистическая единица подлежит возврату обратно в генеральную совокупность. Случайный повторный отбор применяют в тех случаях, когда число единиц в генеральной совокупности относительно невелико. Распространен в технике, в социально-экономических исследованиях и других сферах деятельности.</w:t>
      </w:r>
    </w:p>
    <w:p w:rsidR="00775163" w:rsidRPr="003975D2" w:rsidRDefault="00775163" w:rsidP="003975D2">
      <w:pPr>
        <w:widowControl w:val="0"/>
        <w:shd w:val="clear" w:color="auto" w:fill="FFFFFF"/>
        <w:ind w:firstLine="567"/>
        <w:jc w:val="both"/>
        <w:rPr>
          <w:color w:val="000000"/>
        </w:rPr>
      </w:pPr>
      <w:r w:rsidRPr="003975D2">
        <w:rPr>
          <w:color w:val="000000"/>
        </w:rPr>
        <w:t xml:space="preserve">При случайном </w:t>
      </w:r>
      <w:r w:rsidRPr="003975D2">
        <w:rPr>
          <w:b/>
          <w:color w:val="000000"/>
        </w:rPr>
        <w:t>бесповторном отборе</w:t>
      </w:r>
      <w:r w:rsidRPr="003975D2">
        <w:rPr>
          <w:color w:val="000000"/>
        </w:rPr>
        <w:t xml:space="preserve"> статистические единицы наблюдения в ген</w:t>
      </w:r>
      <w:r w:rsidRPr="003975D2">
        <w:rPr>
          <w:color w:val="000000"/>
        </w:rPr>
        <w:t>е</w:t>
      </w:r>
      <w:r w:rsidRPr="003975D2">
        <w:rPr>
          <w:color w:val="000000"/>
        </w:rPr>
        <w:t>ральную совокупность не возвращаются. Его применяют в тех случаях, когда генеральная совокупность по числу единиц достаточно велика. При этом не требуется возврат отобра</w:t>
      </w:r>
      <w:r w:rsidRPr="003975D2">
        <w:rPr>
          <w:color w:val="000000"/>
        </w:rPr>
        <w:t>н</w:t>
      </w:r>
      <w:r w:rsidRPr="003975D2">
        <w:rPr>
          <w:color w:val="000000"/>
        </w:rPr>
        <w:t>ных единиц. Эта разновидность случайного отбора по сравнению со случайной повторной выборкой дает более точные результаты.</w:t>
      </w:r>
    </w:p>
    <w:p w:rsidR="00775163" w:rsidRPr="003975D2" w:rsidRDefault="00775163" w:rsidP="003975D2">
      <w:pPr>
        <w:widowControl w:val="0"/>
        <w:shd w:val="clear" w:color="auto" w:fill="FFFFFF"/>
        <w:ind w:firstLine="567"/>
        <w:jc w:val="both"/>
      </w:pPr>
      <w:r w:rsidRPr="003975D2">
        <w:rPr>
          <w:color w:val="000000"/>
        </w:rPr>
        <w:t>Случайный бесповторный отбор находит широкое применение в различных статист</w:t>
      </w:r>
      <w:r w:rsidRPr="003975D2">
        <w:rPr>
          <w:color w:val="000000"/>
        </w:rPr>
        <w:t>и</w:t>
      </w:r>
      <w:r w:rsidRPr="003975D2">
        <w:rPr>
          <w:color w:val="000000"/>
        </w:rPr>
        <w:lastRenderedPageBreak/>
        <w:t>ческих работах при изучении, например, качества продукции. Так, при поставках зерна на элеваторы из каждой тарной емкости (кузова грузовика, прицепа и т.п.) в случайном порядке берутся пробы зерна для анализа его качества. Аналогично этому проводится отбор проб при поставках сырья (льнотресты, сахарной свеклы, картофеля, молока, скота и т.д.) в соответс</w:t>
      </w:r>
      <w:r w:rsidRPr="003975D2">
        <w:rPr>
          <w:color w:val="000000"/>
        </w:rPr>
        <w:t>т</w:t>
      </w:r>
      <w:r w:rsidRPr="003975D2">
        <w:rPr>
          <w:color w:val="000000"/>
        </w:rPr>
        <w:t>вующие перерабатывающие организации АПК.</w:t>
      </w:r>
    </w:p>
    <w:p w:rsidR="00775163" w:rsidRPr="003975D2" w:rsidRDefault="00775163" w:rsidP="003975D2">
      <w:pPr>
        <w:widowControl w:val="0"/>
        <w:shd w:val="clear" w:color="auto" w:fill="FFFFFF"/>
        <w:ind w:firstLine="567"/>
        <w:jc w:val="both"/>
      </w:pPr>
      <w:r w:rsidRPr="003975D2">
        <w:rPr>
          <w:color w:val="000000"/>
        </w:rPr>
        <w:t xml:space="preserve">Основные преимущества случайного отбора заключаются в сравнительной </w:t>
      </w:r>
      <w:r w:rsidRPr="003975D2">
        <w:rPr>
          <w:b/>
          <w:color w:val="000000"/>
        </w:rPr>
        <w:t>простоте</w:t>
      </w:r>
      <w:r w:rsidRPr="003975D2">
        <w:rPr>
          <w:color w:val="000000"/>
        </w:rPr>
        <w:t xml:space="preserve"> и </w:t>
      </w:r>
      <w:r w:rsidRPr="003975D2">
        <w:rPr>
          <w:b/>
          <w:color w:val="000000"/>
        </w:rPr>
        <w:t>экономичности</w:t>
      </w:r>
      <w:r w:rsidRPr="003975D2">
        <w:rPr>
          <w:color w:val="000000"/>
        </w:rPr>
        <w:t xml:space="preserve"> его проведения по сравнению с другими способами выборки. Эти преим</w:t>
      </w:r>
      <w:r w:rsidRPr="003975D2">
        <w:rPr>
          <w:color w:val="000000"/>
        </w:rPr>
        <w:t>у</w:t>
      </w:r>
      <w:r w:rsidRPr="003975D2">
        <w:rPr>
          <w:color w:val="000000"/>
        </w:rPr>
        <w:t>щества благоприятствуют широкому практическому применению случайного отбора  во многих сферах деятельности людей. Вместе с тем целесообразно отметить, что при провед</w:t>
      </w:r>
      <w:r w:rsidRPr="003975D2">
        <w:rPr>
          <w:color w:val="000000"/>
        </w:rPr>
        <w:t>е</w:t>
      </w:r>
      <w:r w:rsidRPr="003975D2">
        <w:rPr>
          <w:color w:val="000000"/>
        </w:rPr>
        <w:t>нии случайного отбора может накапливаться максимальная ошибка репрезентативности.</w:t>
      </w:r>
    </w:p>
    <w:p w:rsidR="00775163" w:rsidRPr="003975D2" w:rsidRDefault="00775163" w:rsidP="003975D2">
      <w:pPr>
        <w:widowControl w:val="0"/>
        <w:shd w:val="clear" w:color="auto" w:fill="FFFFFF"/>
        <w:ind w:firstLine="567"/>
        <w:jc w:val="both"/>
      </w:pPr>
      <w:r w:rsidRPr="003975D2">
        <w:rPr>
          <w:b/>
          <w:color w:val="000000"/>
        </w:rPr>
        <w:t>Механический отбор</w:t>
      </w:r>
      <w:r w:rsidRPr="003975D2">
        <w:rPr>
          <w:color w:val="000000"/>
        </w:rPr>
        <w:t xml:space="preserve"> в отличие от случайной выборки заключается в отборе статист</w:t>
      </w:r>
      <w:r w:rsidRPr="003975D2">
        <w:rPr>
          <w:color w:val="000000"/>
        </w:rPr>
        <w:t>и</w:t>
      </w:r>
      <w:r w:rsidRPr="003975D2">
        <w:rPr>
          <w:color w:val="000000"/>
        </w:rPr>
        <w:t xml:space="preserve">ческих единиц из генеральной совокупности в каком-либо </w:t>
      </w:r>
      <w:r w:rsidRPr="003975D2">
        <w:rPr>
          <w:b/>
          <w:color w:val="000000"/>
        </w:rPr>
        <w:t>механическом порядке</w:t>
      </w:r>
      <w:r w:rsidRPr="003975D2">
        <w:rPr>
          <w:color w:val="000000"/>
        </w:rPr>
        <w:t>. Механ</w:t>
      </w:r>
      <w:r w:rsidRPr="003975D2">
        <w:rPr>
          <w:color w:val="000000"/>
        </w:rPr>
        <w:t>и</w:t>
      </w:r>
      <w:r w:rsidRPr="003975D2">
        <w:rPr>
          <w:color w:val="000000"/>
        </w:rPr>
        <w:t>ческая выборка предполагает определенную последовательность ее проведения: во-первых, все статистические единицы генеральной совокупности размещают по заданному признаку в определенном порядке, например, по алфавиту или по ранжиру; во-вторых, из полученного ряда (генеральной совокупности) отбирают, например, каждую 5, 10, 20, 100 и т.д. статист</w:t>
      </w:r>
      <w:r w:rsidRPr="003975D2">
        <w:rPr>
          <w:color w:val="000000"/>
        </w:rPr>
        <w:t>и</w:t>
      </w:r>
      <w:r w:rsidRPr="003975D2">
        <w:rPr>
          <w:color w:val="000000"/>
        </w:rPr>
        <w:t>ческую единицу для выборочного наблюдения. Промежуток, через который попадают ед</w:t>
      </w:r>
      <w:r w:rsidRPr="003975D2">
        <w:rPr>
          <w:color w:val="000000"/>
        </w:rPr>
        <w:t>и</w:t>
      </w:r>
      <w:r w:rsidRPr="003975D2">
        <w:rPr>
          <w:color w:val="000000"/>
        </w:rPr>
        <w:t>ницы в выборку, зависит от принятой пропорции отбора. Она устанавливается отношением численности генеральной совокупности к объему выборки. Так, если предполагается от</w:t>
      </w:r>
      <w:r w:rsidRPr="003975D2">
        <w:rPr>
          <w:color w:val="000000"/>
        </w:rPr>
        <w:t>о</w:t>
      </w:r>
      <w:r w:rsidRPr="003975D2">
        <w:rPr>
          <w:color w:val="000000"/>
        </w:rPr>
        <w:t>брать каждую десятую единицу из общего числа 1000 единиц, то в выборку попадает 100 единиц. Следовательно, из генеральной совокупности может быть взята, например, каждая 1, 11, 21, 31 и т.д. единица. Возможен и другой вариант отбора, т.е. берут, например, каждую 5, 15, 25, 35, и т.д. единицу. Опыт показывает, что при взятии за начало отсчета числа, лежащ</w:t>
      </w:r>
      <w:r w:rsidRPr="003975D2">
        <w:rPr>
          <w:color w:val="000000"/>
        </w:rPr>
        <w:t>е</w:t>
      </w:r>
      <w:r w:rsidRPr="003975D2">
        <w:rPr>
          <w:color w:val="000000"/>
        </w:rPr>
        <w:t>го в середине интервала, ошибка выборки будет минимальной.</w:t>
      </w:r>
    </w:p>
    <w:p w:rsidR="00775163" w:rsidRPr="003975D2" w:rsidRDefault="00775163" w:rsidP="003975D2">
      <w:pPr>
        <w:widowControl w:val="0"/>
        <w:shd w:val="clear" w:color="auto" w:fill="FFFFFF"/>
        <w:ind w:firstLine="567"/>
        <w:jc w:val="both"/>
      </w:pPr>
      <w:r w:rsidRPr="003975D2">
        <w:rPr>
          <w:color w:val="000000"/>
        </w:rPr>
        <w:t>Механический отбор находит применение в тех случаях, где имеется реальная возмо</w:t>
      </w:r>
      <w:r w:rsidRPr="003975D2">
        <w:rPr>
          <w:color w:val="000000"/>
        </w:rPr>
        <w:t>ж</w:t>
      </w:r>
      <w:r w:rsidRPr="003975D2">
        <w:rPr>
          <w:color w:val="000000"/>
        </w:rPr>
        <w:t>ность охватить все статистические единицы генеральной совокупности. Например, при в</w:t>
      </w:r>
      <w:r w:rsidRPr="003975D2">
        <w:rPr>
          <w:color w:val="000000"/>
        </w:rPr>
        <w:t>ы</w:t>
      </w:r>
      <w:r w:rsidRPr="003975D2">
        <w:rPr>
          <w:color w:val="000000"/>
        </w:rPr>
        <w:t>полнении работ по переписи населения, производственных помещений, машин, оборудов</w:t>
      </w:r>
      <w:r w:rsidRPr="003975D2">
        <w:rPr>
          <w:color w:val="000000"/>
        </w:rPr>
        <w:t>а</w:t>
      </w:r>
      <w:r w:rsidRPr="003975D2">
        <w:rPr>
          <w:color w:val="000000"/>
        </w:rPr>
        <w:t>ния, постоянных культур, сельскохозяйственных животных. Так, в процессе проведения вс</w:t>
      </w:r>
      <w:r w:rsidRPr="003975D2">
        <w:rPr>
          <w:color w:val="000000"/>
        </w:rPr>
        <w:t>е</w:t>
      </w:r>
      <w:r w:rsidRPr="003975D2">
        <w:rPr>
          <w:color w:val="000000"/>
        </w:rPr>
        <w:t xml:space="preserve">общей переписи населения Республики Беларусь </w:t>
      </w:r>
      <w:r w:rsidR="00EF0926" w:rsidRPr="003975D2">
        <w:rPr>
          <w:color w:val="000000"/>
        </w:rPr>
        <w:t>2017</w:t>
      </w:r>
      <w:r w:rsidRPr="003975D2">
        <w:rPr>
          <w:color w:val="000000"/>
        </w:rPr>
        <w:t xml:space="preserve"> г. для получения ответов на ряд д</w:t>
      </w:r>
      <w:r w:rsidRPr="003975D2">
        <w:rPr>
          <w:color w:val="000000"/>
        </w:rPr>
        <w:t>о</w:t>
      </w:r>
      <w:r w:rsidRPr="003975D2">
        <w:rPr>
          <w:color w:val="000000"/>
        </w:rPr>
        <w:t>полнительных вопросов переписного листа проводился 25 % механический отбор.</w:t>
      </w:r>
    </w:p>
    <w:p w:rsidR="00775163" w:rsidRPr="003975D2" w:rsidRDefault="00775163" w:rsidP="003975D2">
      <w:pPr>
        <w:widowControl w:val="0"/>
        <w:shd w:val="clear" w:color="auto" w:fill="FFFFFF"/>
        <w:ind w:firstLine="567"/>
        <w:jc w:val="both"/>
      </w:pPr>
      <w:r w:rsidRPr="003975D2">
        <w:rPr>
          <w:color w:val="000000"/>
        </w:rPr>
        <w:t>Механический отбор позволяет свести ошибки репрезентативности до минимума, в этом его основное преимущество. Однако этот способ более трудоемок, менее экономичен и более сложен по сравнению, например, со случайной выборкой. Кроме того, механический отбор ограничен в применении, так как не по всякой генеральной совокупности можно ра</w:t>
      </w:r>
      <w:r w:rsidRPr="003975D2">
        <w:rPr>
          <w:color w:val="000000"/>
        </w:rPr>
        <w:t>з</w:t>
      </w:r>
      <w:r w:rsidRPr="003975D2">
        <w:rPr>
          <w:color w:val="000000"/>
        </w:rPr>
        <w:t>местить статистические единицы в определенной последовательности.</w:t>
      </w:r>
    </w:p>
    <w:p w:rsidR="00775163" w:rsidRPr="003975D2" w:rsidRDefault="00775163" w:rsidP="003975D2">
      <w:pPr>
        <w:widowControl w:val="0"/>
        <w:shd w:val="clear" w:color="auto" w:fill="FFFFFF"/>
        <w:ind w:firstLine="567"/>
        <w:jc w:val="both"/>
      </w:pPr>
      <w:r w:rsidRPr="003975D2">
        <w:rPr>
          <w:b/>
          <w:color w:val="000000"/>
        </w:rPr>
        <w:t xml:space="preserve">Типический отбор. </w:t>
      </w:r>
      <w:r w:rsidRPr="003975D2">
        <w:rPr>
          <w:color w:val="000000"/>
        </w:rPr>
        <w:t>При нем последовательность выполнения работ следующая: во-первых, все единицы генеральной совокупности разбиваются на однородные в качественном отношении группы по типическому признаку; во-вторых, из каждой типической группы о</w:t>
      </w:r>
      <w:r w:rsidRPr="003975D2">
        <w:rPr>
          <w:color w:val="000000"/>
        </w:rPr>
        <w:t>т</w:t>
      </w:r>
      <w:r w:rsidRPr="003975D2">
        <w:rPr>
          <w:color w:val="000000"/>
        </w:rPr>
        <w:t>бирается намеченное количество статистических единиц по принципу случайной или мех</w:t>
      </w:r>
      <w:r w:rsidRPr="003975D2">
        <w:rPr>
          <w:color w:val="000000"/>
        </w:rPr>
        <w:t>а</w:t>
      </w:r>
      <w:r w:rsidRPr="003975D2">
        <w:rPr>
          <w:color w:val="000000"/>
        </w:rPr>
        <w:t>нической выборки.</w:t>
      </w:r>
    </w:p>
    <w:p w:rsidR="00775163" w:rsidRPr="003975D2" w:rsidRDefault="00775163" w:rsidP="003975D2">
      <w:pPr>
        <w:widowControl w:val="0"/>
        <w:shd w:val="clear" w:color="auto" w:fill="FFFFFF"/>
        <w:ind w:firstLine="567"/>
        <w:jc w:val="both"/>
      </w:pPr>
      <w:r w:rsidRPr="003975D2">
        <w:rPr>
          <w:color w:val="000000"/>
        </w:rPr>
        <w:t xml:space="preserve">Отбор единиц внутри каждой типической группы может быть как пропорциональным, так и непропорциональным. При </w:t>
      </w:r>
      <w:r w:rsidRPr="003975D2">
        <w:rPr>
          <w:b/>
          <w:color w:val="000000"/>
        </w:rPr>
        <w:t>пропорциональном</w:t>
      </w:r>
      <w:r w:rsidRPr="003975D2">
        <w:rPr>
          <w:color w:val="000000"/>
        </w:rPr>
        <w:t xml:space="preserve"> отборе число единиц зависит от их общего количества в каждой типической группе, при </w:t>
      </w:r>
      <w:r w:rsidRPr="003975D2">
        <w:rPr>
          <w:b/>
          <w:color w:val="000000"/>
        </w:rPr>
        <w:t>непропорциональном</w:t>
      </w:r>
      <w:r w:rsidRPr="003975D2">
        <w:rPr>
          <w:color w:val="000000"/>
        </w:rPr>
        <w:t xml:space="preserve"> – число от</w:t>
      </w:r>
      <w:r w:rsidRPr="003975D2">
        <w:rPr>
          <w:color w:val="000000"/>
        </w:rPr>
        <w:t>о</w:t>
      </w:r>
      <w:r w:rsidRPr="003975D2">
        <w:rPr>
          <w:color w:val="000000"/>
        </w:rPr>
        <w:t>бранных единиц не зависит от представительности типических групп. Например, для выб</w:t>
      </w:r>
      <w:r w:rsidRPr="003975D2">
        <w:rPr>
          <w:color w:val="000000"/>
        </w:rPr>
        <w:t>о</w:t>
      </w:r>
      <w:r w:rsidRPr="003975D2">
        <w:rPr>
          <w:color w:val="000000"/>
        </w:rPr>
        <w:t>рочного наблюдения необходимо отобрать перерабатывающие организации АПК различного профиля: по переработке зерна, картофеля, льнотресты, молока и т.д. В этом случае все п</w:t>
      </w:r>
      <w:r w:rsidRPr="003975D2">
        <w:rPr>
          <w:color w:val="000000"/>
        </w:rPr>
        <w:t>е</w:t>
      </w:r>
      <w:r w:rsidRPr="003975D2">
        <w:rPr>
          <w:color w:val="000000"/>
        </w:rPr>
        <w:t>рерабатывающие организации (генеральную совокупность) необходимо сгруппировать по их типичному производственному профилю, например, зерно-, картофелеперерабатывающие и т.п. Далее, из каждой сформированной группы для выборочного наблюдения отбираем, ск</w:t>
      </w:r>
      <w:r w:rsidRPr="003975D2">
        <w:rPr>
          <w:color w:val="000000"/>
        </w:rPr>
        <w:t>а</w:t>
      </w:r>
      <w:r w:rsidRPr="003975D2">
        <w:rPr>
          <w:color w:val="000000"/>
        </w:rPr>
        <w:t>жем, по 20 организаций независимо от их общего числа в группе. Но так как общее число перерабатывающих организаций в каждой группе может существенно различаться, то в этом случае имеет место непропорциональный отбор. Если же отбор организаций из каждой т</w:t>
      </w:r>
      <w:r w:rsidRPr="003975D2">
        <w:rPr>
          <w:color w:val="000000"/>
        </w:rPr>
        <w:t>и</w:t>
      </w:r>
      <w:r w:rsidRPr="003975D2">
        <w:rPr>
          <w:color w:val="000000"/>
        </w:rPr>
        <w:t>пической группы будет проведен согласно структуре всех организаций, т.е. по их удельному весу в общей численности, то по каждой типической группе в выборку может попасть не строго по 20, а различное число организаций. Это означает, что имеет место пропорционал</w:t>
      </w:r>
      <w:r w:rsidRPr="003975D2">
        <w:rPr>
          <w:color w:val="000000"/>
        </w:rPr>
        <w:t>ь</w:t>
      </w:r>
      <w:r w:rsidRPr="003975D2">
        <w:rPr>
          <w:color w:val="000000"/>
        </w:rPr>
        <w:lastRenderedPageBreak/>
        <w:t>ный отбор.</w:t>
      </w:r>
    </w:p>
    <w:p w:rsidR="00775163" w:rsidRPr="003975D2" w:rsidRDefault="00775163" w:rsidP="003975D2">
      <w:pPr>
        <w:widowControl w:val="0"/>
        <w:shd w:val="clear" w:color="auto" w:fill="FFFFFF"/>
        <w:ind w:firstLine="567"/>
        <w:jc w:val="both"/>
      </w:pPr>
      <w:r w:rsidRPr="003975D2">
        <w:rPr>
          <w:color w:val="000000"/>
        </w:rPr>
        <w:t>Типический отбор отличается относительной сложностью проведения, повышенной трудоемкостью и невысокой экономичностью. Кроме того, типический отбор, подобно мех</w:t>
      </w:r>
      <w:r w:rsidRPr="003975D2">
        <w:rPr>
          <w:color w:val="000000"/>
        </w:rPr>
        <w:t>а</w:t>
      </w:r>
      <w:r w:rsidRPr="003975D2">
        <w:rPr>
          <w:color w:val="000000"/>
        </w:rPr>
        <w:t>ническому, ограничен в применении. Вместе с тем его использование позволяет обеспечить минимальную ошибку репрезентативности.</w:t>
      </w:r>
    </w:p>
    <w:p w:rsidR="00775163" w:rsidRPr="003975D2" w:rsidRDefault="00775163" w:rsidP="003975D2">
      <w:pPr>
        <w:widowControl w:val="0"/>
        <w:shd w:val="clear" w:color="auto" w:fill="FFFFFF"/>
        <w:ind w:firstLine="567"/>
        <w:jc w:val="both"/>
      </w:pPr>
      <w:r w:rsidRPr="003975D2">
        <w:rPr>
          <w:color w:val="000000"/>
        </w:rPr>
        <w:t>Типический отбор может применяться главным образом в социально-экономических исследованиях, например, при сборе информации о социальных условиях жизни различных категорий и слоев населения.</w:t>
      </w:r>
    </w:p>
    <w:p w:rsidR="00775163" w:rsidRPr="003975D2" w:rsidRDefault="00775163" w:rsidP="003975D2">
      <w:pPr>
        <w:widowControl w:val="0"/>
        <w:shd w:val="clear" w:color="auto" w:fill="FFFFFF"/>
        <w:ind w:firstLine="567"/>
        <w:jc w:val="both"/>
      </w:pPr>
      <w:r w:rsidRPr="003975D2">
        <w:rPr>
          <w:b/>
          <w:color w:val="000000"/>
        </w:rPr>
        <w:t xml:space="preserve">Серийный отбор. </w:t>
      </w:r>
      <w:r w:rsidRPr="003975D2">
        <w:rPr>
          <w:color w:val="000000"/>
        </w:rPr>
        <w:t xml:space="preserve"> Сущность способа значительно отличается от других способов о</w:t>
      </w:r>
      <w:r w:rsidRPr="003975D2">
        <w:rPr>
          <w:color w:val="000000"/>
        </w:rPr>
        <w:t>т</w:t>
      </w:r>
      <w:r w:rsidRPr="003975D2">
        <w:rPr>
          <w:color w:val="000000"/>
        </w:rPr>
        <w:t>бора статистических единиц. Серийный отбор проводится в следующем порядке: во-первых, генеральная совокупность разбивается на однотипные в качественном отношении группы, называемые сериями (гнездами); во-вторых, из генеральной совокупности отбирают отдел</w:t>
      </w:r>
      <w:r w:rsidRPr="003975D2">
        <w:rPr>
          <w:color w:val="000000"/>
        </w:rPr>
        <w:t>ь</w:t>
      </w:r>
      <w:r w:rsidRPr="003975D2">
        <w:rPr>
          <w:color w:val="000000"/>
        </w:rPr>
        <w:t>ные серии (гнезда), которые по числу статистических единиц могут быть равновеликими и неравновеликими; в-третьих, в отобранных сериях проводится сплошное наблюдение всех статистических единиц.</w:t>
      </w:r>
    </w:p>
    <w:p w:rsidR="00775163" w:rsidRPr="003975D2" w:rsidRDefault="00775163" w:rsidP="003975D2">
      <w:pPr>
        <w:widowControl w:val="0"/>
        <w:shd w:val="clear" w:color="auto" w:fill="FFFFFF"/>
        <w:ind w:firstLine="567"/>
        <w:jc w:val="both"/>
      </w:pPr>
      <w:r w:rsidRPr="003975D2">
        <w:rPr>
          <w:color w:val="000000"/>
        </w:rPr>
        <w:t>Серийная выборка может проводиться в порядке повторного и бесповторного отбора. Отличаясь относительной простотой и экономичностью выполнения, она может обеспечить сравнительно невысокую погрешность результатов выборочного наблюдения.</w:t>
      </w:r>
    </w:p>
    <w:p w:rsidR="00775163" w:rsidRPr="003975D2" w:rsidRDefault="00775163" w:rsidP="003975D2">
      <w:pPr>
        <w:widowControl w:val="0"/>
        <w:shd w:val="clear" w:color="auto" w:fill="FFFFFF"/>
        <w:ind w:firstLine="567"/>
        <w:jc w:val="both"/>
      </w:pPr>
      <w:r w:rsidRPr="003975D2">
        <w:rPr>
          <w:color w:val="000000"/>
        </w:rPr>
        <w:t>Серийный (гнездовой) отбор находит применение при сборе статистической информ</w:t>
      </w:r>
      <w:r w:rsidRPr="003975D2">
        <w:rPr>
          <w:color w:val="000000"/>
        </w:rPr>
        <w:t>а</w:t>
      </w:r>
      <w:r w:rsidRPr="003975D2">
        <w:rPr>
          <w:color w:val="000000"/>
        </w:rPr>
        <w:t>ции для социально-экономических исследований, например, при изучении уровня жизни сельского населения.</w:t>
      </w:r>
    </w:p>
    <w:p w:rsidR="00775163" w:rsidRPr="003975D2" w:rsidRDefault="00775163" w:rsidP="003975D2">
      <w:pPr>
        <w:widowControl w:val="0"/>
        <w:shd w:val="clear" w:color="auto" w:fill="FFFFFF"/>
        <w:ind w:firstLine="567"/>
        <w:jc w:val="both"/>
        <w:rPr>
          <w:color w:val="000000"/>
        </w:rPr>
      </w:pPr>
      <w:r w:rsidRPr="003975D2">
        <w:rPr>
          <w:color w:val="000000"/>
        </w:rPr>
        <w:t>Особенно широко используется серийный отбор при проведении контроля оплаты за проезд в автобусах, троллейбусах, трамваях, пригородных поездах, где все пассажиры ка</w:t>
      </w:r>
      <w:r w:rsidRPr="003975D2">
        <w:rPr>
          <w:color w:val="000000"/>
        </w:rPr>
        <w:t>ж</w:t>
      </w:r>
      <w:r w:rsidRPr="003975D2">
        <w:rPr>
          <w:color w:val="000000"/>
        </w:rPr>
        <w:t>дого представляют собой серию статистических единиц в составе генеральной совокупности (всего пассажиропотока).</w:t>
      </w:r>
    </w:p>
    <w:p w:rsidR="00775163" w:rsidRPr="003975D2" w:rsidRDefault="00775163" w:rsidP="003975D2">
      <w:pPr>
        <w:widowControl w:val="0"/>
        <w:shd w:val="clear" w:color="auto" w:fill="FFFFFF"/>
        <w:ind w:firstLine="567"/>
        <w:jc w:val="both"/>
        <w:rPr>
          <w:color w:val="000000"/>
        </w:rPr>
      </w:pPr>
    </w:p>
    <w:p w:rsidR="00775163" w:rsidRPr="003975D2" w:rsidRDefault="00775163" w:rsidP="00C7373E">
      <w:pPr>
        <w:widowControl w:val="0"/>
        <w:numPr>
          <w:ilvl w:val="1"/>
          <w:numId w:val="19"/>
        </w:numPr>
        <w:shd w:val="clear" w:color="auto" w:fill="FFFFFF"/>
        <w:rPr>
          <w:b/>
          <w:color w:val="000000"/>
        </w:rPr>
      </w:pPr>
      <w:r w:rsidRPr="003975D2">
        <w:rPr>
          <w:b/>
          <w:color w:val="000000"/>
        </w:rPr>
        <w:t>Сущность ошибок репрезентативности и порядок их расчета</w:t>
      </w:r>
    </w:p>
    <w:p w:rsidR="00775163" w:rsidRPr="003975D2" w:rsidRDefault="00775163" w:rsidP="003975D2">
      <w:pPr>
        <w:widowControl w:val="0"/>
        <w:shd w:val="clear" w:color="auto" w:fill="FFFFFF"/>
        <w:ind w:firstLine="567"/>
        <w:jc w:val="center"/>
        <w:rPr>
          <w:b/>
        </w:rPr>
      </w:pPr>
    </w:p>
    <w:p w:rsidR="00775163" w:rsidRPr="003975D2" w:rsidRDefault="00775163" w:rsidP="003975D2">
      <w:pPr>
        <w:widowControl w:val="0"/>
        <w:shd w:val="clear" w:color="auto" w:fill="FFFFFF"/>
        <w:ind w:firstLine="567"/>
        <w:jc w:val="both"/>
      </w:pPr>
      <w:r w:rsidRPr="003975D2">
        <w:rPr>
          <w:color w:val="000000"/>
        </w:rPr>
        <w:t>Один из центральных вопросов по выборочному методу – теоретический расчет осно</w:t>
      </w:r>
      <w:r w:rsidRPr="003975D2">
        <w:rPr>
          <w:color w:val="000000"/>
        </w:rPr>
        <w:t>в</w:t>
      </w:r>
      <w:r w:rsidRPr="003975D2">
        <w:rPr>
          <w:color w:val="000000"/>
        </w:rPr>
        <w:t>ных статистических характеристик и прежде всего среднего значения признака в генерал</w:t>
      </w:r>
      <w:r w:rsidRPr="003975D2">
        <w:rPr>
          <w:color w:val="000000"/>
        </w:rPr>
        <w:t>ь</w:t>
      </w:r>
      <w:r w:rsidRPr="003975D2">
        <w:rPr>
          <w:color w:val="000000"/>
        </w:rPr>
        <w:t>ной статистической совокупности. Это означает, что теоретически рассчитанная средняя в</w:t>
      </w:r>
      <w:r w:rsidRPr="003975D2">
        <w:rPr>
          <w:color w:val="000000"/>
        </w:rPr>
        <w:t>ы</w:t>
      </w:r>
      <w:r w:rsidRPr="003975D2">
        <w:rPr>
          <w:color w:val="000000"/>
        </w:rPr>
        <w:t>борочная величина и другие выборочные характеристики должны лишь минимально отл</w:t>
      </w:r>
      <w:r w:rsidRPr="003975D2">
        <w:rPr>
          <w:color w:val="000000"/>
        </w:rPr>
        <w:t>и</w:t>
      </w:r>
      <w:r w:rsidRPr="003975D2">
        <w:rPr>
          <w:color w:val="000000"/>
        </w:rPr>
        <w:t>чаться от соответствующих им генеральных статистических характеристик, т.е. выборка вс</w:t>
      </w:r>
      <w:r w:rsidRPr="003975D2">
        <w:rPr>
          <w:color w:val="000000"/>
        </w:rPr>
        <w:t>е</w:t>
      </w:r>
      <w:r w:rsidRPr="003975D2">
        <w:rPr>
          <w:color w:val="000000"/>
        </w:rPr>
        <w:t>гда должна давать достоверные, надежные, репрезентативные результаты.</w:t>
      </w:r>
    </w:p>
    <w:p w:rsidR="00775163" w:rsidRPr="003975D2" w:rsidRDefault="00775163" w:rsidP="003975D2">
      <w:pPr>
        <w:widowControl w:val="0"/>
        <w:shd w:val="clear" w:color="auto" w:fill="FFFFFF"/>
        <w:ind w:firstLine="567"/>
        <w:jc w:val="both"/>
        <w:rPr>
          <w:color w:val="000000"/>
        </w:rPr>
      </w:pPr>
      <w:r w:rsidRPr="003975D2">
        <w:rPr>
          <w:color w:val="000000"/>
        </w:rPr>
        <w:t>Значение средней величины в генеральной совокупности может быть теоретически ра</w:t>
      </w:r>
      <w:r w:rsidRPr="003975D2">
        <w:rPr>
          <w:color w:val="000000"/>
        </w:rPr>
        <w:t>с</w:t>
      </w:r>
      <w:r w:rsidRPr="003975D2">
        <w:rPr>
          <w:color w:val="000000"/>
        </w:rPr>
        <w:t>считано по данным выборочной статистической совокупности следующим образом:</w:t>
      </w:r>
    </w:p>
    <w:p w:rsidR="00775163" w:rsidRPr="003975D2" w:rsidRDefault="00775163" w:rsidP="003975D2">
      <w:pPr>
        <w:widowControl w:val="0"/>
        <w:shd w:val="clear" w:color="auto" w:fill="FFFFFF"/>
        <w:ind w:firstLine="567"/>
        <w:jc w:val="center"/>
      </w:pPr>
      <w:r w:rsidRPr="003975D2">
        <w:rPr>
          <w:color w:val="000000"/>
        </w:rPr>
        <w:t xml:space="preserve">                                                </w:t>
      </w:r>
      <w:r w:rsidR="0049469D" w:rsidRPr="003975D2">
        <w:rPr>
          <w:color w:val="000000"/>
          <w:position w:val="-4"/>
        </w:rPr>
        <w:object w:dxaOrig="1040" w:dyaOrig="260">
          <v:shape id="_x0000_i1148" type="#_x0000_t75" style="width:59.25pt;height:15pt" o:ole="" fillcolor="window">
            <v:imagedata r:id="rId270" o:title=""/>
          </v:shape>
          <o:OLEObject Type="Embed" ProgID="Equation.3" ShapeID="_x0000_i1148" DrawAspect="Content" ObjectID="_1644998711" r:id="rId271"/>
        </w:object>
      </w:r>
      <w:r w:rsidRPr="003975D2">
        <w:rPr>
          <w:color w:val="000000"/>
        </w:rPr>
        <w:t>,                                                 (8.1)</w:t>
      </w:r>
    </w:p>
    <w:p w:rsidR="00775163" w:rsidRPr="003975D2" w:rsidRDefault="00775163" w:rsidP="003975D2">
      <w:pPr>
        <w:widowControl w:val="0"/>
        <w:shd w:val="clear" w:color="auto" w:fill="FFFFFF"/>
        <w:ind w:firstLine="567"/>
        <w:jc w:val="both"/>
      </w:pPr>
      <w:r w:rsidRPr="003975D2">
        <w:rPr>
          <w:color w:val="000000"/>
        </w:rPr>
        <w:t xml:space="preserve">где </w:t>
      </w:r>
      <w:r w:rsidR="0049469D" w:rsidRPr="003975D2">
        <w:rPr>
          <w:color w:val="000000"/>
          <w:position w:val="-4"/>
        </w:rPr>
        <w:object w:dxaOrig="200" w:dyaOrig="240">
          <v:shape id="_x0000_i1149" type="#_x0000_t75" style="width:9pt;height:12.75pt" o:ole="" fillcolor="window">
            <v:imagedata r:id="rId272" o:title=""/>
          </v:shape>
          <o:OLEObject Type="Embed" ProgID="Equation.3" ShapeID="_x0000_i1149" DrawAspect="Content" ObjectID="_1644998712" r:id="rId273"/>
        </w:object>
      </w:r>
      <w:r w:rsidRPr="003975D2">
        <w:rPr>
          <w:color w:val="000000"/>
        </w:rPr>
        <w:t xml:space="preserve"> – среднее значение признака в генеральной совокупности; </w:t>
      </w:r>
      <w:r w:rsidR="0049469D" w:rsidRPr="003975D2">
        <w:rPr>
          <w:color w:val="000000"/>
          <w:position w:val="-4"/>
        </w:rPr>
        <w:object w:dxaOrig="220" w:dyaOrig="260">
          <v:shape id="_x0000_i1150" type="#_x0000_t75" style="width:11.25pt;height:12.75pt" o:ole="" fillcolor="window">
            <v:imagedata r:id="rId274" o:title=""/>
          </v:shape>
          <o:OLEObject Type="Embed" ProgID="Equation.3" ShapeID="_x0000_i1150" DrawAspect="Content" ObjectID="_1644998713" r:id="rId275"/>
        </w:object>
      </w:r>
      <w:r w:rsidRPr="003975D2">
        <w:rPr>
          <w:color w:val="000000"/>
        </w:rPr>
        <w:t xml:space="preserve"> – среднее значение признака в выборочной совокупности; Δх – предельная ошибка выборки (предельная п</w:t>
      </w:r>
      <w:r w:rsidRPr="003975D2">
        <w:rPr>
          <w:color w:val="000000"/>
        </w:rPr>
        <w:t>о</w:t>
      </w:r>
      <w:r w:rsidRPr="003975D2">
        <w:rPr>
          <w:color w:val="000000"/>
        </w:rPr>
        <w:t>грешность).</w:t>
      </w:r>
    </w:p>
    <w:p w:rsidR="00775163" w:rsidRPr="003975D2" w:rsidRDefault="00775163" w:rsidP="003975D2">
      <w:pPr>
        <w:widowControl w:val="0"/>
        <w:shd w:val="clear" w:color="auto" w:fill="FFFFFF"/>
        <w:ind w:firstLine="567"/>
        <w:jc w:val="both"/>
      </w:pPr>
      <w:r w:rsidRPr="003975D2">
        <w:rPr>
          <w:color w:val="000000"/>
        </w:rPr>
        <w:t>Формула 8.1 показывает, что среднее генеральное значение теоретически может откл</w:t>
      </w:r>
      <w:r w:rsidRPr="003975D2">
        <w:rPr>
          <w:color w:val="000000"/>
        </w:rPr>
        <w:t>о</w:t>
      </w:r>
      <w:r w:rsidRPr="003975D2">
        <w:rPr>
          <w:color w:val="000000"/>
        </w:rPr>
        <w:t>няться от среднего выборочного значения в большую или меньшую сторону на некоторую величину предельной погрешности.</w:t>
      </w:r>
    </w:p>
    <w:p w:rsidR="00775163" w:rsidRPr="003975D2" w:rsidRDefault="00775163" w:rsidP="003975D2">
      <w:pPr>
        <w:widowControl w:val="0"/>
        <w:shd w:val="clear" w:color="auto" w:fill="FFFFFF"/>
        <w:ind w:firstLine="567"/>
        <w:jc w:val="both"/>
        <w:rPr>
          <w:color w:val="000000"/>
        </w:rPr>
      </w:pPr>
      <w:r w:rsidRPr="003975D2">
        <w:rPr>
          <w:color w:val="000000"/>
        </w:rPr>
        <w:t>Предельную ошибку выборки (Δх) теоретически можно рассчитать по формуле:</w:t>
      </w:r>
    </w:p>
    <w:p w:rsidR="00775163" w:rsidRPr="003975D2" w:rsidRDefault="00775163" w:rsidP="003975D2">
      <w:pPr>
        <w:widowControl w:val="0"/>
        <w:shd w:val="clear" w:color="auto" w:fill="FFFFFF"/>
        <w:ind w:firstLine="567"/>
        <w:jc w:val="center"/>
      </w:pPr>
      <w:r w:rsidRPr="003975D2">
        <w:rPr>
          <w:color w:val="000000"/>
        </w:rPr>
        <w:t xml:space="preserve">                                                     </w:t>
      </w:r>
      <w:r w:rsidR="0049469D" w:rsidRPr="003975D2">
        <w:rPr>
          <w:color w:val="000000"/>
          <w:position w:val="-10"/>
        </w:rPr>
        <w:object w:dxaOrig="1040" w:dyaOrig="340">
          <v:shape id="_x0000_i1151" type="#_x0000_t75" style="width:59.25pt;height:20.25pt" o:ole="" fillcolor="window">
            <v:imagedata r:id="rId276" o:title=""/>
          </v:shape>
          <o:OLEObject Type="Embed" ProgID="Equation.3" ShapeID="_x0000_i1151" DrawAspect="Content" ObjectID="_1644998714" r:id="rId277"/>
        </w:object>
      </w:r>
      <w:r w:rsidRPr="003975D2">
        <w:rPr>
          <w:color w:val="000000"/>
        </w:rPr>
        <w:t xml:space="preserve">                                               (8.2)</w:t>
      </w:r>
    </w:p>
    <w:p w:rsidR="00775163" w:rsidRPr="003975D2" w:rsidRDefault="00775163" w:rsidP="003975D2">
      <w:pPr>
        <w:widowControl w:val="0"/>
        <w:shd w:val="clear" w:color="auto" w:fill="FFFFFF"/>
        <w:ind w:firstLine="567"/>
        <w:jc w:val="both"/>
        <w:rPr>
          <w:color w:val="000000"/>
        </w:rPr>
      </w:pPr>
      <w:r w:rsidRPr="003975D2">
        <w:rPr>
          <w:color w:val="000000"/>
        </w:rPr>
        <w:t>гд</w:t>
      </w:r>
      <w:r w:rsidRPr="003975D2">
        <w:rPr>
          <w:color w:val="000000"/>
          <w:lang w:val="en-US"/>
        </w:rPr>
        <w:t>e</w:t>
      </w:r>
      <w:r w:rsidRPr="003975D2">
        <w:rPr>
          <w:color w:val="000000"/>
        </w:rPr>
        <w:t xml:space="preserve">  </w:t>
      </w:r>
      <w:r w:rsidRPr="003975D2">
        <w:rPr>
          <w:color w:val="000000"/>
          <w:lang w:val="en-US"/>
        </w:rPr>
        <w:t>t</w:t>
      </w:r>
      <w:r w:rsidRPr="003975D2">
        <w:rPr>
          <w:color w:val="000000"/>
        </w:rPr>
        <w:t xml:space="preserve"> – доверительной коэффициент, зависящий от уровня вероятности Р;</w:t>
      </w:r>
    </w:p>
    <w:p w:rsidR="00775163" w:rsidRPr="003975D2" w:rsidRDefault="00775163" w:rsidP="003975D2">
      <w:pPr>
        <w:widowControl w:val="0"/>
        <w:shd w:val="clear" w:color="auto" w:fill="FFFFFF"/>
        <w:ind w:firstLine="567"/>
        <w:jc w:val="both"/>
        <w:rPr>
          <w:color w:val="000000"/>
        </w:rPr>
      </w:pPr>
      <w:r w:rsidRPr="003975D2">
        <w:rPr>
          <w:color w:val="000000"/>
        </w:rPr>
        <w:t xml:space="preserve">       </w:t>
      </w:r>
      <w:r w:rsidR="0049469D" w:rsidRPr="003975D2">
        <w:rPr>
          <w:color w:val="000000"/>
          <w:position w:val="-10"/>
        </w:rPr>
        <w:object w:dxaOrig="300" w:dyaOrig="340">
          <v:shape id="_x0000_i1152" type="#_x0000_t75" style="width:15pt;height:16.5pt" o:ole="" fillcolor="window">
            <v:imagedata r:id="rId278" o:title=""/>
          </v:shape>
          <o:OLEObject Type="Embed" ProgID="Equation.3" ShapeID="_x0000_i1152" DrawAspect="Content" ObjectID="_1644998715" r:id="rId279"/>
        </w:object>
      </w:r>
      <w:r w:rsidRPr="003975D2">
        <w:rPr>
          <w:color w:val="000000"/>
        </w:rPr>
        <w:t xml:space="preserve"> – средняя ошибка выборки.</w:t>
      </w:r>
    </w:p>
    <w:p w:rsidR="00775163" w:rsidRPr="003975D2" w:rsidRDefault="00775163" w:rsidP="003975D2">
      <w:pPr>
        <w:widowControl w:val="0"/>
        <w:shd w:val="clear" w:color="auto" w:fill="FFFFFF"/>
        <w:ind w:firstLine="567"/>
        <w:jc w:val="both"/>
      </w:pPr>
      <w:r w:rsidRPr="003975D2">
        <w:rPr>
          <w:color w:val="000000"/>
        </w:rPr>
        <w:t>Доверительный коэффициент (</w:t>
      </w:r>
      <w:r w:rsidRPr="003975D2">
        <w:rPr>
          <w:color w:val="000000"/>
          <w:lang w:val="en-US"/>
        </w:rPr>
        <w:t>t</w:t>
      </w:r>
      <w:r w:rsidRPr="003975D2">
        <w:rPr>
          <w:color w:val="000000"/>
        </w:rPr>
        <w:t>) означает, что по расчетному признаку генеральная с</w:t>
      </w:r>
      <w:r w:rsidRPr="003975D2">
        <w:rPr>
          <w:color w:val="000000"/>
        </w:rPr>
        <w:t>о</w:t>
      </w:r>
      <w:r w:rsidRPr="003975D2">
        <w:rPr>
          <w:color w:val="000000"/>
        </w:rPr>
        <w:t>вокупность "накрывается" доверительной областью. Он должен быть достаточно большим, т.е. отвечать принципу практической д</w:t>
      </w:r>
      <w:r w:rsidRPr="003975D2">
        <w:rPr>
          <w:color w:val="000000"/>
          <w:lang w:val="en-US"/>
        </w:rPr>
        <w:t>o</w:t>
      </w:r>
      <w:r w:rsidRPr="003975D2">
        <w:rPr>
          <w:color w:val="000000"/>
        </w:rPr>
        <w:t>стоверности, надежности.</w:t>
      </w:r>
    </w:p>
    <w:p w:rsidR="00775163" w:rsidRPr="003975D2" w:rsidRDefault="00775163" w:rsidP="003975D2">
      <w:pPr>
        <w:widowControl w:val="0"/>
        <w:shd w:val="clear" w:color="auto" w:fill="FFFFFF"/>
        <w:ind w:firstLine="567"/>
        <w:jc w:val="both"/>
      </w:pPr>
      <w:r w:rsidRPr="003975D2">
        <w:rPr>
          <w:color w:val="000000"/>
        </w:rPr>
        <w:t xml:space="preserve">Доверительный коэффициент находится по специальной таблице, представляющей </w:t>
      </w:r>
      <w:r w:rsidRPr="003975D2">
        <w:t>с</w:t>
      </w:r>
      <w:r w:rsidRPr="003975D2">
        <w:t>о</w:t>
      </w:r>
      <w:r w:rsidRPr="003975D2">
        <w:t xml:space="preserve">бой интегральную математическую функцию нормального распределения (приложение </w:t>
      </w:r>
      <w:r w:rsidRPr="003975D2">
        <w:rPr>
          <w:lang w:val="en-US"/>
        </w:rPr>
        <w:t>I</w:t>
      </w:r>
      <w:r w:rsidRPr="003975D2">
        <w:t>).</w:t>
      </w:r>
    </w:p>
    <w:p w:rsidR="00775163" w:rsidRPr="003975D2" w:rsidRDefault="00775163" w:rsidP="003975D2">
      <w:pPr>
        <w:widowControl w:val="0"/>
        <w:shd w:val="clear" w:color="auto" w:fill="FFFFFF"/>
        <w:ind w:firstLine="567"/>
        <w:jc w:val="both"/>
      </w:pPr>
      <w:r w:rsidRPr="003975D2">
        <w:rPr>
          <w:color w:val="000000"/>
        </w:rPr>
        <w:t>Величина средней ошибки выборки зависит от вариации изучаемого признака в ген</w:t>
      </w:r>
      <w:r w:rsidRPr="003975D2">
        <w:rPr>
          <w:color w:val="000000"/>
        </w:rPr>
        <w:t>е</w:t>
      </w:r>
      <w:r w:rsidRPr="003975D2">
        <w:rPr>
          <w:color w:val="000000"/>
        </w:rPr>
        <w:t xml:space="preserve">ральной совокупности, объема (доли) выборки и способа отбора единиц для наблюдения. В </w:t>
      </w:r>
      <w:r w:rsidRPr="003975D2">
        <w:rPr>
          <w:color w:val="000000"/>
        </w:rPr>
        <w:lastRenderedPageBreak/>
        <w:t>связи с этим есть несколько приемов расчета средней ошибки выборки.</w:t>
      </w:r>
    </w:p>
    <w:p w:rsidR="00775163" w:rsidRPr="003975D2" w:rsidRDefault="00775163" w:rsidP="003975D2">
      <w:pPr>
        <w:widowControl w:val="0"/>
        <w:shd w:val="clear" w:color="auto" w:fill="FFFFFF"/>
        <w:ind w:firstLine="567"/>
        <w:jc w:val="both"/>
        <w:rPr>
          <w:color w:val="000000"/>
        </w:rPr>
      </w:pPr>
      <w:r w:rsidRPr="003975D2">
        <w:rPr>
          <w:color w:val="000000"/>
        </w:rPr>
        <w:t>Средняя ошибка случайной и механической выборки, доля которой в генеральной с</w:t>
      </w:r>
      <w:r w:rsidRPr="003975D2">
        <w:rPr>
          <w:color w:val="000000"/>
        </w:rPr>
        <w:t>о</w:t>
      </w:r>
      <w:r w:rsidRPr="003975D2">
        <w:rPr>
          <w:color w:val="000000"/>
        </w:rPr>
        <w:t>вокупности относительно невелика, рассчитывается следующим образом:</w:t>
      </w:r>
    </w:p>
    <w:p w:rsidR="00775163" w:rsidRPr="003975D2" w:rsidRDefault="00775163" w:rsidP="003975D2">
      <w:pPr>
        <w:widowControl w:val="0"/>
        <w:shd w:val="clear" w:color="auto" w:fill="FFFFFF"/>
        <w:ind w:firstLine="567"/>
        <w:jc w:val="center"/>
        <w:rPr>
          <w:color w:val="000000"/>
        </w:rPr>
      </w:pPr>
      <w:r w:rsidRPr="003975D2">
        <w:rPr>
          <w:color w:val="000000"/>
        </w:rPr>
        <w:t xml:space="preserve">                                                   </w:t>
      </w:r>
      <w:r w:rsidR="0049469D" w:rsidRPr="003975D2">
        <w:rPr>
          <w:color w:val="000000"/>
          <w:position w:val="-28"/>
          <w:lang w:val="en-US"/>
        </w:rPr>
        <w:object w:dxaOrig="920" w:dyaOrig="660">
          <v:shape id="_x0000_i1153" type="#_x0000_t75" style="width:51.75pt;height:36.75pt" o:ole="" fillcolor="window">
            <v:imagedata r:id="rId280" o:title=""/>
          </v:shape>
          <o:OLEObject Type="Embed" ProgID="Equation.3" ShapeID="_x0000_i1153" DrawAspect="Content" ObjectID="_1644998716" r:id="rId281"/>
        </w:object>
      </w:r>
      <w:r w:rsidRPr="003975D2">
        <w:rPr>
          <w:color w:val="000000"/>
        </w:rPr>
        <w:t xml:space="preserve">                                                      (8.3)</w:t>
      </w:r>
    </w:p>
    <w:p w:rsidR="00775163" w:rsidRPr="003975D2" w:rsidRDefault="00775163" w:rsidP="003975D2">
      <w:pPr>
        <w:widowControl w:val="0"/>
        <w:shd w:val="clear" w:color="auto" w:fill="FFFFFF"/>
        <w:ind w:firstLine="567"/>
        <w:jc w:val="both"/>
      </w:pPr>
      <w:r w:rsidRPr="003975D2">
        <w:rPr>
          <w:color w:val="000000"/>
        </w:rPr>
        <w:t>гд</w:t>
      </w:r>
      <w:r w:rsidRPr="003975D2">
        <w:rPr>
          <w:color w:val="000000"/>
          <w:lang w:val="en-US"/>
        </w:rPr>
        <w:t>e</w:t>
      </w:r>
      <w:r w:rsidRPr="003975D2">
        <w:rPr>
          <w:color w:val="000000"/>
        </w:rPr>
        <w:t xml:space="preserve"> </w:t>
      </w:r>
      <w:r w:rsidR="0049469D" w:rsidRPr="003975D2">
        <w:rPr>
          <w:color w:val="000000"/>
          <w:position w:val="-10"/>
        </w:rPr>
        <w:object w:dxaOrig="300" w:dyaOrig="340">
          <v:shape id="_x0000_i1154" type="#_x0000_t75" style="width:15pt;height:16.5pt" o:ole="" fillcolor="window">
            <v:imagedata r:id="rId282" o:title=""/>
          </v:shape>
          <o:OLEObject Type="Embed" ProgID="Equation.3" ShapeID="_x0000_i1154" DrawAspect="Content" ObjectID="_1644998717" r:id="rId283"/>
        </w:object>
      </w:r>
      <w:r w:rsidRPr="003975D2">
        <w:rPr>
          <w:color w:val="000000"/>
        </w:rPr>
        <w:t xml:space="preserve"> – средняя ошибка выборки; </w:t>
      </w:r>
      <w:r w:rsidRPr="003975D2">
        <w:rPr>
          <w:color w:val="000000"/>
          <w:position w:val="-10"/>
        </w:rPr>
        <w:object w:dxaOrig="300" w:dyaOrig="340">
          <v:shape id="_x0000_i1155" type="#_x0000_t75" style="width:20.25pt;height:20.25pt" o:ole="" fillcolor="window">
            <v:imagedata r:id="rId284" o:title=""/>
          </v:shape>
          <o:OLEObject Type="Embed" ProgID="Equation.3" ShapeID="_x0000_i1155" DrawAspect="Content" ObjectID="_1644998718" r:id="rId285"/>
        </w:object>
      </w:r>
      <w:r w:rsidRPr="003975D2">
        <w:rPr>
          <w:color w:val="000000"/>
        </w:rPr>
        <w:t xml:space="preserve"> – среднее квадратическое отклонение признака в выборочной совокупности; </w:t>
      </w:r>
      <w:r w:rsidRPr="003975D2">
        <w:rPr>
          <w:color w:val="000000"/>
          <w:lang w:val="en-US"/>
        </w:rPr>
        <w:t>n</w:t>
      </w:r>
      <w:r w:rsidRPr="003975D2">
        <w:rPr>
          <w:color w:val="000000"/>
        </w:rPr>
        <w:t xml:space="preserve"> – число вариант выборочной совокупности (численность в</w:t>
      </w:r>
      <w:r w:rsidRPr="003975D2">
        <w:rPr>
          <w:color w:val="000000"/>
        </w:rPr>
        <w:t>ы</w:t>
      </w:r>
      <w:r w:rsidRPr="003975D2">
        <w:rPr>
          <w:color w:val="000000"/>
        </w:rPr>
        <w:t>борки).</w:t>
      </w:r>
    </w:p>
    <w:p w:rsidR="00775163" w:rsidRPr="003975D2" w:rsidRDefault="00775163" w:rsidP="003975D2">
      <w:pPr>
        <w:widowControl w:val="0"/>
        <w:shd w:val="clear" w:color="auto" w:fill="FFFFFF"/>
        <w:ind w:firstLine="567"/>
        <w:jc w:val="both"/>
      </w:pPr>
      <w:r w:rsidRPr="003975D2">
        <w:rPr>
          <w:color w:val="000000"/>
        </w:rPr>
        <w:t>Допустим, необходимо рассчитать среднюю ошибку по массе меда, полученного от о</w:t>
      </w:r>
      <w:r w:rsidRPr="003975D2">
        <w:rPr>
          <w:color w:val="000000"/>
        </w:rPr>
        <w:t>д</w:t>
      </w:r>
      <w:r w:rsidRPr="003975D2">
        <w:rPr>
          <w:color w:val="000000"/>
        </w:rPr>
        <w:t xml:space="preserve">ной пчелосемьи, если известно, что выборочным обследованием охвачено 25 пчелосемей, а среднее квадратическое отклонение составило </w:t>
      </w:r>
      <w:smartTag w:uri="urn:schemas-microsoft-com:office:smarttags" w:element="metricconverter">
        <w:smartTagPr>
          <w:attr w:name="ProductID" w:val="10 кг"/>
        </w:smartTagPr>
        <w:r w:rsidRPr="003975D2">
          <w:rPr>
            <w:color w:val="000000"/>
          </w:rPr>
          <w:t>10 кг</w:t>
        </w:r>
      </w:smartTag>
      <w:r w:rsidRPr="003975D2">
        <w:rPr>
          <w:color w:val="000000"/>
        </w:rPr>
        <w:t>. меда на одну пчелосемью.</w:t>
      </w:r>
      <w:r w:rsidRPr="003975D2">
        <w:t xml:space="preserve"> </w:t>
      </w:r>
      <w:r w:rsidRPr="003975D2">
        <w:rPr>
          <w:color w:val="000000"/>
        </w:rPr>
        <w:t>Для расчета средней ошибки выборки воспользуемся формулой 6.3 и получим:</w:t>
      </w:r>
    </w:p>
    <w:p w:rsidR="00775163" w:rsidRPr="003975D2" w:rsidRDefault="0049469D" w:rsidP="003975D2">
      <w:pPr>
        <w:widowControl w:val="0"/>
        <w:shd w:val="clear" w:color="auto" w:fill="FFFFFF"/>
        <w:ind w:firstLine="567"/>
        <w:jc w:val="center"/>
        <w:rPr>
          <w:color w:val="000000"/>
        </w:rPr>
      </w:pPr>
      <w:r w:rsidRPr="003975D2">
        <w:rPr>
          <w:color w:val="000000"/>
          <w:position w:val="-28"/>
        </w:rPr>
        <w:object w:dxaOrig="2799" w:dyaOrig="660">
          <v:shape id="_x0000_i1156" type="#_x0000_t75" style="width:152.25pt;height:36.75pt" o:ole="" fillcolor="window">
            <v:imagedata r:id="rId286" o:title=""/>
          </v:shape>
          <o:OLEObject Type="Embed" ProgID="Equation.3" ShapeID="_x0000_i1156" DrawAspect="Content" ObjectID="_1644998719" r:id="rId287"/>
        </w:object>
      </w:r>
    </w:p>
    <w:p w:rsidR="00775163" w:rsidRPr="003975D2" w:rsidRDefault="00775163" w:rsidP="003975D2">
      <w:pPr>
        <w:widowControl w:val="0"/>
        <w:shd w:val="clear" w:color="auto" w:fill="FFFFFF"/>
        <w:ind w:firstLine="567"/>
        <w:jc w:val="both"/>
      </w:pPr>
      <w:r w:rsidRPr="003975D2">
        <w:rPr>
          <w:color w:val="000000"/>
        </w:rPr>
        <w:t xml:space="preserve">Таким образом, для заданных условий средняя ошибка составит </w:t>
      </w:r>
      <w:smartTag w:uri="urn:schemas-microsoft-com:office:smarttags" w:element="metricconverter">
        <w:smartTagPr>
          <w:attr w:name="ProductID" w:val="2 кг"/>
        </w:smartTagPr>
        <w:r w:rsidRPr="003975D2">
          <w:rPr>
            <w:color w:val="000000"/>
          </w:rPr>
          <w:t>2 кг</w:t>
        </w:r>
      </w:smartTag>
      <w:r w:rsidRPr="003975D2">
        <w:rPr>
          <w:color w:val="000000"/>
        </w:rPr>
        <w:t xml:space="preserve"> меда на одну  пч</w:t>
      </w:r>
      <w:r w:rsidRPr="003975D2">
        <w:rPr>
          <w:color w:val="000000"/>
        </w:rPr>
        <w:t>е</w:t>
      </w:r>
      <w:r w:rsidRPr="003975D2">
        <w:rPr>
          <w:color w:val="000000"/>
        </w:rPr>
        <w:t>лосемью.</w:t>
      </w:r>
    </w:p>
    <w:p w:rsidR="00775163" w:rsidRPr="003975D2" w:rsidRDefault="00775163" w:rsidP="003975D2">
      <w:pPr>
        <w:widowControl w:val="0"/>
        <w:shd w:val="clear" w:color="auto" w:fill="FFFFFF"/>
        <w:ind w:firstLine="567"/>
        <w:jc w:val="both"/>
        <w:rPr>
          <w:color w:val="000000"/>
        </w:rPr>
      </w:pPr>
      <w:r w:rsidRPr="003975D2">
        <w:rPr>
          <w:color w:val="000000"/>
        </w:rPr>
        <w:t>В тех случаях, где доля выборки в генеральной совокупности довольно значительна, при использовании случайного и механического отбора средняя ошибка выборки может быть найдена по следующей формуле</w:t>
      </w:r>
    </w:p>
    <w:p w:rsidR="00775163" w:rsidRPr="003975D2" w:rsidRDefault="00775163" w:rsidP="003975D2">
      <w:pPr>
        <w:widowControl w:val="0"/>
        <w:shd w:val="clear" w:color="auto" w:fill="FFFFFF"/>
        <w:ind w:firstLine="567"/>
        <w:jc w:val="center"/>
      </w:pPr>
      <w:r w:rsidRPr="003975D2">
        <w:rPr>
          <w:color w:val="000000"/>
        </w:rPr>
        <w:t xml:space="preserve">                                         </w:t>
      </w:r>
      <w:r w:rsidR="0049469D" w:rsidRPr="003975D2">
        <w:rPr>
          <w:color w:val="000000"/>
          <w:position w:val="-30"/>
          <w:lang w:val="en-US"/>
        </w:rPr>
        <w:object w:dxaOrig="1800" w:dyaOrig="760">
          <v:shape id="_x0000_i1157" type="#_x0000_t75" style="width:93.75pt;height:37.5pt" o:ole="" fillcolor="window">
            <v:imagedata r:id="rId288" o:title=""/>
          </v:shape>
          <o:OLEObject Type="Embed" ProgID="Equation.3" ShapeID="_x0000_i1157" DrawAspect="Content" ObjectID="_1644998720" r:id="rId289"/>
        </w:object>
      </w:r>
      <w:r w:rsidRPr="003975D2">
        <w:rPr>
          <w:color w:val="000000"/>
        </w:rPr>
        <w:t>,                                                (8.4)</w:t>
      </w:r>
    </w:p>
    <w:p w:rsidR="00775163" w:rsidRPr="003975D2" w:rsidRDefault="00775163" w:rsidP="003975D2">
      <w:pPr>
        <w:widowControl w:val="0"/>
        <w:shd w:val="clear" w:color="auto" w:fill="FFFFFF"/>
        <w:ind w:firstLine="567"/>
        <w:jc w:val="both"/>
      </w:pPr>
      <w:r w:rsidRPr="003975D2">
        <w:rPr>
          <w:color w:val="000000"/>
        </w:rPr>
        <w:t xml:space="preserve">где </w:t>
      </w:r>
      <w:r w:rsidR="0049469D" w:rsidRPr="003975D2">
        <w:rPr>
          <w:color w:val="000000"/>
          <w:position w:val="-10"/>
        </w:rPr>
        <w:object w:dxaOrig="279" w:dyaOrig="340">
          <v:shape id="_x0000_i1158" type="#_x0000_t75" style="width:12.75pt;height:16.5pt" o:ole="" fillcolor="window">
            <v:imagedata r:id="rId290" o:title=""/>
          </v:shape>
          <o:OLEObject Type="Embed" ProgID="Equation.3" ShapeID="_x0000_i1158" DrawAspect="Content" ObjectID="_1644998721" r:id="rId291"/>
        </w:object>
      </w:r>
      <w:r w:rsidRPr="003975D2">
        <w:rPr>
          <w:color w:val="000000"/>
        </w:rPr>
        <w:t xml:space="preserve"> – дисперсия признака в выборочной совокупности; </w:t>
      </w:r>
      <w:r w:rsidRPr="003975D2">
        <w:rPr>
          <w:color w:val="000000"/>
          <w:lang w:val="en-US"/>
        </w:rPr>
        <w:t>N</w:t>
      </w:r>
      <w:r w:rsidRPr="003975D2">
        <w:rPr>
          <w:color w:val="000000"/>
        </w:rPr>
        <w:t xml:space="preserve"> –  число единиц в ген</w:t>
      </w:r>
      <w:r w:rsidRPr="003975D2">
        <w:rPr>
          <w:color w:val="000000"/>
        </w:rPr>
        <w:t>е</w:t>
      </w:r>
      <w:r w:rsidRPr="003975D2">
        <w:rPr>
          <w:color w:val="000000"/>
        </w:rPr>
        <w:t>ральной совокупности (численность генеральной совокупности).</w:t>
      </w:r>
    </w:p>
    <w:p w:rsidR="00775163" w:rsidRPr="003975D2" w:rsidRDefault="00775163" w:rsidP="003975D2">
      <w:pPr>
        <w:widowControl w:val="0"/>
        <w:shd w:val="clear" w:color="auto" w:fill="FFFFFF"/>
        <w:ind w:firstLine="567"/>
        <w:jc w:val="both"/>
        <w:rPr>
          <w:color w:val="000000"/>
        </w:rPr>
      </w:pPr>
      <w:r w:rsidRPr="003975D2">
        <w:rPr>
          <w:color w:val="000000"/>
        </w:rPr>
        <w:t>Если сравнить среднюю ошибку выборки, рассчитанную по формулам (8.3) и (8.4), то можно заметить, что с повышением численности выборки и ее приближения к генеральной численности величина средней ошибки неизбежно сокращается. Например, если дополнить условие предыдущей задачи показателем общей (генеральной) численности, которая сост</w:t>
      </w:r>
      <w:r w:rsidRPr="003975D2">
        <w:rPr>
          <w:color w:val="000000"/>
        </w:rPr>
        <w:t>а</w:t>
      </w:r>
      <w:r w:rsidRPr="003975D2">
        <w:rPr>
          <w:color w:val="000000"/>
        </w:rPr>
        <w:t>вила допустим, 100 пчелосемей, то средняя ошибка выборки, рассчитанная по формуле (8.4), составит:</w:t>
      </w:r>
    </w:p>
    <w:p w:rsidR="00775163" w:rsidRPr="003975D2" w:rsidRDefault="0049469D" w:rsidP="003975D2">
      <w:pPr>
        <w:widowControl w:val="0"/>
        <w:shd w:val="clear" w:color="auto" w:fill="FFFFFF"/>
        <w:ind w:firstLine="567"/>
        <w:jc w:val="center"/>
      </w:pPr>
      <w:r w:rsidRPr="003975D2">
        <w:rPr>
          <w:color w:val="000000"/>
          <w:position w:val="-30"/>
          <w:lang w:val="en-US"/>
        </w:rPr>
        <w:object w:dxaOrig="4380" w:dyaOrig="760">
          <v:shape id="_x0000_i1159" type="#_x0000_t75" style="width:200.25pt;height:34.5pt" o:ole="" fillcolor="window">
            <v:imagedata r:id="rId292" o:title=""/>
          </v:shape>
          <o:OLEObject Type="Embed" ProgID="Equation.3" ShapeID="_x0000_i1159" DrawAspect="Content" ObjectID="_1644998722" r:id="rId293"/>
        </w:object>
      </w:r>
    </w:p>
    <w:p w:rsidR="00775163" w:rsidRPr="003975D2" w:rsidRDefault="00775163" w:rsidP="003975D2">
      <w:pPr>
        <w:widowControl w:val="0"/>
        <w:shd w:val="clear" w:color="auto" w:fill="FFFFFF"/>
        <w:ind w:firstLine="567"/>
        <w:jc w:val="both"/>
        <w:rPr>
          <w:color w:val="000000"/>
        </w:rPr>
      </w:pPr>
      <w:r w:rsidRPr="003975D2">
        <w:rPr>
          <w:color w:val="000000"/>
        </w:rPr>
        <w:t xml:space="preserve">Таким образом, при случайном отборе, охватившем каждую четвертую пчелосемью, средняя ошибка составит </w:t>
      </w:r>
      <w:smartTag w:uri="urn:schemas-microsoft-com:office:smarttags" w:element="metricconverter">
        <w:smartTagPr>
          <w:attr w:name="ProductID" w:val="1,73 кг"/>
        </w:smartTagPr>
        <w:r w:rsidRPr="003975D2">
          <w:rPr>
            <w:color w:val="000000"/>
          </w:rPr>
          <w:t>1,73 кг</w:t>
        </w:r>
      </w:smartTag>
      <w:r w:rsidRPr="003975D2">
        <w:rPr>
          <w:color w:val="000000"/>
        </w:rPr>
        <w:t xml:space="preserve"> меда на одну пчелосемью.</w:t>
      </w:r>
    </w:p>
    <w:p w:rsidR="00775163" w:rsidRPr="003975D2" w:rsidRDefault="00775163" w:rsidP="003975D2">
      <w:pPr>
        <w:widowControl w:val="0"/>
        <w:shd w:val="clear" w:color="auto" w:fill="FFFFFF"/>
        <w:ind w:firstLine="567"/>
        <w:jc w:val="both"/>
      </w:pPr>
      <w:r w:rsidRPr="003975D2">
        <w:rPr>
          <w:color w:val="000000"/>
        </w:rPr>
        <w:t>В некоторых случаях варианты признака могут</w:t>
      </w:r>
      <w:r w:rsidRPr="003975D2">
        <w:rPr>
          <w:smallCaps/>
          <w:color w:val="000000"/>
        </w:rPr>
        <w:t xml:space="preserve"> </w:t>
      </w:r>
      <w:r w:rsidRPr="003975D2">
        <w:rPr>
          <w:color w:val="000000"/>
        </w:rPr>
        <w:t>быть представлены в форме удельного веса (доли), например, доля сортовых посевов в общей посевной площади культур, доля чи</w:t>
      </w:r>
      <w:r w:rsidRPr="003975D2">
        <w:rPr>
          <w:color w:val="000000"/>
        </w:rPr>
        <w:t>с</w:t>
      </w:r>
      <w:r w:rsidRPr="003975D2">
        <w:rPr>
          <w:color w:val="000000"/>
        </w:rPr>
        <w:t>топородного поголовья в общей численности голов и д</w:t>
      </w:r>
      <w:r w:rsidRPr="003975D2">
        <w:rPr>
          <w:color w:val="000000"/>
          <w:lang w:val="en-US"/>
        </w:rPr>
        <w:t>p</w:t>
      </w:r>
      <w:r w:rsidRPr="003975D2">
        <w:rPr>
          <w:color w:val="000000"/>
        </w:rPr>
        <w:t>. В связи с этим при расчете средней ошибки выборки необходимо учитывать некоторые особенности. Причем не следует смеш</w:t>
      </w:r>
      <w:r w:rsidRPr="003975D2">
        <w:rPr>
          <w:color w:val="000000"/>
        </w:rPr>
        <w:t>и</w:t>
      </w:r>
      <w:r w:rsidRPr="003975D2">
        <w:rPr>
          <w:color w:val="000000"/>
        </w:rPr>
        <w:t>вать выборочную долю с долей выборки, так как выборочная доля – это варианта, выража</w:t>
      </w:r>
      <w:r w:rsidRPr="003975D2">
        <w:rPr>
          <w:color w:val="000000"/>
        </w:rPr>
        <w:t>ю</w:t>
      </w:r>
      <w:r w:rsidRPr="003975D2">
        <w:rPr>
          <w:color w:val="000000"/>
        </w:rPr>
        <w:t>щая удельный вес значения признака, а доля  выборки представляет собой удельный вес чи</w:t>
      </w:r>
      <w:r w:rsidRPr="003975D2">
        <w:rPr>
          <w:color w:val="000000"/>
        </w:rPr>
        <w:t>с</w:t>
      </w:r>
      <w:r w:rsidRPr="003975D2">
        <w:rPr>
          <w:color w:val="000000"/>
        </w:rPr>
        <w:t>ленности выборки в составе генеральной совокупности.</w:t>
      </w:r>
      <w:r w:rsidRPr="003975D2">
        <w:t xml:space="preserve"> </w:t>
      </w:r>
    </w:p>
    <w:p w:rsidR="00775163" w:rsidRPr="003975D2" w:rsidRDefault="00775163" w:rsidP="003975D2">
      <w:pPr>
        <w:widowControl w:val="0"/>
        <w:shd w:val="clear" w:color="auto" w:fill="FFFFFF"/>
        <w:ind w:firstLine="567"/>
        <w:jc w:val="both"/>
        <w:rPr>
          <w:color w:val="000000"/>
        </w:rPr>
      </w:pPr>
      <w:r w:rsidRPr="003975D2">
        <w:rPr>
          <w:color w:val="000000"/>
        </w:rPr>
        <w:t>Среднюю ошибку выборочной доли при случайном и механическом отборе, где удел</w:t>
      </w:r>
      <w:r w:rsidRPr="003975D2">
        <w:rPr>
          <w:color w:val="000000"/>
        </w:rPr>
        <w:t>ь</w:t>
      </w:r>
      <w:r w:rsidRPr="003975D2">
        <w:rPr>
          <w:color w:val="000000"/>
        </w:rPr>
        <w:t>ный вес выборки относительно невелик, можно рассчитать следующим образом:</w:t>
      </w:r>
    </w:p>
    <w:p w:rsidR="00775163" w:rsidRPr="003975D2" w:rsidRDefault="00775163" w:rsidP="003975D2">
      <w:pPr>
        <w:widowControl w:val="0"/>
        <w:shd w:val="clear" w:color="auto" w:fill="FFFFFF"/>
        <w:ind w:firstLine="567"/>
        <w:jc w:val="center"/>
      </w:pPr>
      <w:r w:rsidRPr="003975D2">
        <w:rPr>
          <w:color w:val="000000"/>
        </w:rPr>
        <w:t xml:space="preserve">                                          </w:t>
      </w:r>
      <w:r w:rsidR="0049469D" w:rsidRPr="003975D2">
        <w:rPr>
          <w:color w:val="000000"/>
          <w:position w:val="-26"/>
          <w:lang w:val="en-US"/>
        </w:rPr>
        <w:object w:dxaOrig="1820" w:dyaOrig="700">
          <v:shape id="_x0000_i1160" type="#_x0000_t75" style="width:92.25pt;height:36.75pt" o:ole="" fillcolor="window">
            <v:imagedata r:id="rId294" o:title=""/>
          </v:shape>
          <o:OLEObject Type="Embed" ProgID="Equation.3" ShapeID="_x0000_i1160" DrawAspect="Content" ObjectID="_1644998723" r:id="rId295"/>
        </w:object>
      </w:r>
      <w:r w:rsidRPr="003975D2">
        <w:rPr>
          <w:color w:val="000000"/>
        </w:rPr>
        <w:t xml:space="preserve">                                                    (8.5)</w:t>
      </w:r>
    </w:p>
    <w:p w:rsidR="00775163" w:rsidRPr="003975D2" w:rsidRDefault="00775163" w:rsidP="003975D2">
      <w:pPr>
        <w:widowControl w:val="0"/>
        <w:shd w:val="clear" w:color="auto" w:fill="FFFFFF"/>
        <w:ind w:firstLine="567"/>
        <w:jc w:val="both"/>
      </w:pPr>
      <w:r w:rsidRPr="003975D2">
        <w:rPr>
          <w:color w:val="000000"/>
        </w:rPr>
        <w:t>гд</w:t>
      </w:r>
      <w:r w:rsidRPr="003975D2">
        <w:rPr>
          <w:color w:val="000000"/>
          <w:lang w:val="en-US"/>
        </w:rPr>
        <w:t>e</w:t>
      </w:r>
      <w:r w:rsidRPr="003975D2">
        <w:rPr>
          <w:color w:val="000000"/>
        </w:rPr>
        <w:t xml:space="preserve"> </w:t>
      </w:r>
      <w:r w:rsidRPr="003975D2">
        <w:rPr>
          <w:color w:val="000000"/>
          <w:lang w:val="en-US"/>
        </w:rPr>
        <w:t>d</w:t>
      </w:r>
      <w:r w:rsidRPr="003975D2">
        <w:rPr>
          <w:color w:val="000000"/>
          <w:vertAlign w:val="subscript"/>
        </w:rPr>
        <w:t xml:space="preserve">х </w:t>
      </w:r>
      <w:r w:rsidRPr="003975D2">
        <w:rPr>
          <w:color w:val="000000"/>
        </w:rPr>
        <w:t xml:space="preserve"> – выборочная доля признака; </w:t>
      </w:r>
      <w:r w:rsidRPr="003975D2">
        <w:rPr>
          <w:color w:val="000000"/>
          <w:lang w:val="en-US"/>
        </w:rPr>
        <w:t>n</w:t>
      </w:r>
      <w:r w:rsidRPr="003975D2">
        <w:rPr>
          <w:color w:val="000000"/>
        </w:rPr>
        <w:t xml:space="preserve"> – численность выборки.</w:t>
      </w:r>
    </w:p>
    <w:p w:rsidR="00775163" w:rsidRPr="003975D2" w:rsidRDefault="00775163" w:rsidP="003975D2">
      <w:pPr>
        <w:widowControl w:val="0"/>
        <w:shd w:val="clear" w:color="auto" w:fill="FFFFFF"/>
        <w:ind w:firstLine="567"/>
        <w:jc w:val="both"/>
        <w:rPr>
          <w:color w:val="000000"/>
        </w:rPr>
      </w:pPr>
      <w:r w:rsidRPr="003975D2">
        <w:rPr>
          <w:color w:val="000000"/>
        </w:rPr>
        <w:t>Если же удельный вес выборки в генеральной совокупности сравнительно высок, то при случайном и механическом отборе среднюю ошибку выборочной доли можно найти по формуле:</w:t>
      </w:r>
    </w:p>
    <w:p w:rsidR="00775163" w:rsidRPr="003975D2" w:rsidRDefault="00775163" w:rsidP="003975D2">
      <w:pPr>
        <w:widowControl w:val="0"/>
        <w:shd w:val="clear" w:color="auto" w:fill="FFFFFF"/>
        <w:ind w:firstLine="567"/>
        <w:jc w:val="center"/>
      </w:pPr>
      <w:r w:rsidRPr="003975D2">
        <w:rPr>
          <w:color w:val="000000"/>
        </w:rPr>
        <w:t xml:space="preserve">                                     </w:t>
      </w:r>
      <w:r w:rsidR="0049469D" w:rsidRPr="003975D2">
        <w:rPr>
          <w:color w:val="000000"/>
          <w:position w:val="-30"/>
          <w:lang w:val="en-US"/>
        </w:rPr>
        <w:object w:dxaOrig="2700" w:dyaOrig="760">
          <v:shape id="_x0000_i1161" type="#_x0000_t75" style="width:134.25pt;height:37.5pt" o:ole="" fillcolor="window">
            <v:imagedata r:id="rId296" o:title=""/>
          </v:shape>
          <o:OLEObject Type="Embed" ProgID="Equation.3" ShapeID="_x0000_i1161" DrawAspect="Content" ObjectID="_1644998724" r:id="rId297"/>
        </w:object>
      </w:r>
      <w:r w:rsidRPr="003975D2">
        <w:rPr>
          <w:color w:val="000000"/>
        </w:rPr>
        <w:t xml:space="preserve">                                         (8.6)</w:t>
      </w:r>
    </w:p>
    <w:p w:rsidR="00775163" w:rsidRPr="003975D2" w:rsidRDefault="00775163" w:rsidP="003975D2">
      <w:pPr>
        <w:widowControl w:val="0"/>
        <w:shd w:val="clear" w:color="auto" w:fill="FFFFFF"/>
        <w:ind w:firstLine="567"/>
        <w:jc w:val="both"/>
      </w:pPr>
      <w:r w:rsidRPr="003975D2">
        <w:rPr>
          <w:color w:val="000000"/>
        </w:rPr>
        <w:lastRenderedPageBreak/>
        <w:t xml:space="preserve">где </w:t>
      </w:r>
      <w:r w:rsidRPr="003975D2">
        <w:rPr>
          <w:color w:val="000000"/>
          <w:lang w:val="en-US"/>
        </w:rPr>
        <w:t>N</w:t>
      </w:r>
      <w:r w:rsidRPr="003975D2">
        <w:rPr>
          <w:color w:val="000000"/>
        </w:rPr>
        <w:t xml:space="preserve"> – численность генеральной совокупности.</w:t>
      </w:r>
    </w:p>
    <w:p w:rsidR="00775163" w:rsidRPr="003975D2" w:rsidRDefault="00775163" w:rsidP="003975D2">
      <w:pPr>
        <w:widowControl w:val="0"/>
        <w:shd w:val="clear" w:color="auto" w:fill="FFFFFF"/>
        <w:ind w:firstLine="567"/>
        <w:jc w:val="both"/>
      </w:pPr>
      <w:r w:rsidRPr="003975D2">
        <w:rPr>
          <w:color w:val="000000"/>
        </w:rPr>
        <w:t>Например, необходимо рассчитать среднюю ошибку выборки по доле чистопородных коров в стаде, насчитывающем 1000 голов, если по ее данным (100 голов) доля чистопоро</w:t>
      </w:r>
      <w:r w:rsidRPr="003975D2">
        <w:rPr>
          <w:color w:val="000000"/>
        </w:rPr>
        <w:t>д</w:t>
      </w:r>
      <w:r w:rsidRPr="003975D2">
        <w:rPr>
          <w:color w:val="000000"/>
        </w:rPr>
        <w:t xml:space="preserve">ных коров составляет 0,4 (40 %), а среднеквадратическое отклонение доли коров </w:t>
      </w:r>
      <w:r w:rsidR="003F4757" w:rsidRPr="003975D2">
        <w:rPr>
          <w:color w:val="000000"/>
        </w:rPr>
        <w:t>–</w:t>
      </w:r>
      <w:r w:rsidRPr="003975D2">
        <w:rPr>
          <w:color w:val="000000"/>
        </w:rPr>
        <w:t xml:space="preserve"> 0,2 (20 %).</w:t>
      </w:r>
      <w:r w:rsidRPr="003975D2">
        <w:t xml:space="preserve"> </w:t>
      </w:r>
      <w:r w:rsidRPr="003975D2">
        <w:rPr>
          <w:color w:val="000000"/>
        </w:rPr>
        <w:t>Воспользовавшись формулой (6.6), находим:</w:t>
      </w:r>
    </w:p>
    <w:p w:rsidR="00775163" w:rsidRPr="003975D2" w:rsidRDefault="00775163" w:rsidP="003975D2">
      <w:pPr>
        <w:widowControl w:val="0"/>
        <w:shd w:val="clear" w:color="auto" w:fill="FFFFFF"/>
        <w:ind w:firstLine="567"/>
        <w:jc w:val="both"/>
        <w:rPr>
          <w:color w:val="000000"/>
        </w:rPr>
      </w:pPr>
    </w:p>
    <w:p w:rsidR="00775163" w:rsidRPr="003975D2" w:rsidRDefault="0049469D" w:rsidP="003975D2">
      <w:pPr>
        <w:widowControl w:val="0"/>
        <w:shd w:val="clear" w:color="auto" w:fill="FFFFFF"/>
        <w:ind w:firstLine="567"/>
        <w:jc w:val="center"/>
        <w:rPr>
          <w:color w:val="000000"/>
        </w:rPr>
      </w:pPr>
      <w:r w:rsidRPr="003975D2">
        <w:rPr>
          <w:color w:val="000000"/>
          <w:position w:val="-30"/>
          <w:lang w:val="en-US"/>
        </w:rPr>
        <w:object w:dxaOrig="7180" w:dyaOrig="760">
          <v:shape id="_x0000_i1162" type="#_x0000_t75" style="width:333.75pt;height:34.5pt" o:ole="" fillcolor="window">
            <v:imagedata r:id="rId298" o:title=""/>
          </v:shape>
          <o:OLEObject Type="Embed" ProgID="Equation.3" ShapeID="_x0000_i1162" DrawAspect="Content" ObjectID="_1644998725" r:id="rId299"/>
        </w:object>
      </w:r>
    </w:p>
    <w:p w:rsidR="00775163" w:rsidRPr="003975D2" w:rsidRDefault="00775163" w:rsidP="003975D2">
      <w:pPr>
        <w:widowControl w:val="0"/>
        <w:shd w:val="clear" w:color="auto" w:fill="FFFFFF"/>
        <w:ind w:firstLine="567"/>
        <w:jc w:val="center"/>
        <w:rPr>
          <w:color w:val="000000"/>
        </w:rPr>
      </w:pPr>
    </w:p>
    <w:p w:rsidR="00775163" w:rsidRPr="003975D2" w:rsidRDefault="00775163" w:rsidP="003975D2">
      <w:pPr>
        <w:widowControl w:val="0"/>
        <w:shd w:val="clear" w:color="auto" w:fill="FFFFFF"/>
        <w:ind w:firstLine="567"/>
        <w:jc w:val="both"/>
      </w:pPr>
      <w:r w:rsidRPr="003975D2">
        <w:rPr>
          <w:color w:val="000000"/>
        </w:rPr>
        <w:t>Следовательно средняя ошибка выборки по доле чистопородных коров во</w:t>
      </w:r>
      <w:r w:rsidRPr="003975D2">
        <w:rPr>
          <w:smallCaps/>
          <w:color w:val="000000"/>
        </w:rPr>
        <w:t xml:space="preserve"> </w:t>
      </w:r>
      <w:r w:rsidRPr="003975D2">
        <w:rPr>
          <w:color w:val="000000"/>
        </w:rPr>
        <w:t>всем стаде составляет 0,046 (4,6 %}.</w:t>
      </w:r>
    </w:p>
    <w:p w:rsidR="00775163" w:rsidRPr="003975D2" w:rsidRDefault="00775163" w:rsidP="003975D2">
      <w:pPr>
        <w:widowControl w:val="0"/>
        <w:shd w:val="clear" w:color="auto" w:fill="FFFFFF"/>
        <w:ind w:firstLine="567"/>
        <w:jc w:val="both"/>
      </w:pPr>
      <w:r w:rsidRPr="003975D2">
        <w:rPr>
          <w:color w:val="000000"/>
        </w:rPr>
        <w:t xml:space="preserve">Целесообразно обратить внимание на то, что при использовании </w:t>
      </w:r>
      <w:r w:rsidRPr="003975D2">
        <w:rPr>
          <w:b/>
          <w:color w:val="000000"/>
        </w:rPr>
        <w:t>механического отб</w:t>
      </w:r>
      <w:r w:rsidRPr="003975D2">
        <w:rPr>
          <w:b/>
          <w:color w:val="000000"/>
        </w:rPr>
        <w:t>о</w:t>
      </w:r>
      <w:r w:rsidRPr="003975D2">
        <w:rPr>
          <w:b/>
          <w:color w:val="000000"/>
        </w:rPr>
        <w:t>ра</w:t>
      </w:r>
      <w:r w:rsidRPr="003975D2">
        <w:rPr>
          <w:color w:val="000000"/>
        </w:rPr>
        <w:t xml:space="preserve"> обычно применяются те же приемы расчета средней ошибки выборки, что и при случа</w:t>
      </w:r>
      <w:r w:rsidRPr="003975D2">
        <w:rPr>
          <w:color w:val="000000"/>
        </w:rPr>
        <w:t>й</w:t>
      </w:r>
      <w:r w:rsidRPr="003975D2">
        <w:rPr>
          <w:color w:val="000000"/>
        </w:rPr>
        <w:t>ном отборе.</w:t>
      </w:r>
    </w:p>
    <w:p w:rsidR="00775163" w:rsidRPr="003975D2" w:rsidRDefault="00775163" w:rsidP="003975D2">
      <w:pPr>
        <w:widowControl w:val="0"/>
        <w:shd w:val="clear" w:color="auto" w:fill="FFFFFF"/>
        <w:ind w:firstLine="567"/>
        <w:jc w:val="both"/>
      </w:pPr>
      <w:r w:rsidRPr="003975D2">
        <w:rPr>
          <w:color w:val="000000"/>
        </w:rPr>
        <w:t xml:space="preserve">Расчет средней ошибки пропорциональной </w:t>
      </w:r>
      <w:r w:rsidRPr="003975D2">
        <w:rPr>
          <w:b/>
          <w:color w:val="000000"/>
        </w:rPr>
        <w:t>типической выборки</w:t>
      </w:r>
      <w:r w:rsidRPr="003975D2">
        <w:rPr>
          <w:color w:val="000000"/>
        </w:rPr>
        <w:t xml:space="preserve"> имеет свои особе</w:t>
      </w:r>
      <w:r w:rsidRPr="003975D2">
        <w:rPr>
          <w:color w:val="000000"/>
        </w:rPr>
        <w:t>н</w:t>
      </w:r>
      <w:r w:rsidRPr="003975D2">
        <w:rPr>
          <w:color w:val="000000"/>
        </w:rPr>
        <w:t>ности. Дело в том, что разбивка генеральной совокупности на типические группы позволяет избегать влияния межгрупповой вариации на точность выборки, так как в типической в</w:t>
      </w:r>
      <w:r w:rsidRPr="003975D2">
        <w:rPr>
          <w:color w:val="000000"/>
        </w:rPr>
        <w:t>ы</w:t>
      </w:r>
      <w:r w:rsidRPr="003975D2">
        <w:rPr>
          <w:color w:val="000000"/>
        </w:rPr>
        <w:t>борке должны быть обязательно представлены статистические единицы всех типических групп, что может не иметь места при случайном отборе. Поэтому средняя ошибка типич</w:t>
      </w:r>
      <w:r w:rsidRPr="003975D2">
        <w:rPr>
          <w:color w:val="000000"/>
        </w:rPr>
        <w:t>е</w:t>
      </w:r>
      <w:r w:rsidRPr="003975D2">
        <w:rPr>
          <w:color w:val="000000"/>
        </w:rPr>
        <w:t>ской выборки зависит только от средней из внутригрупповых дисперсий, а не от общей ди</w:t>
      </w:r>
      <w:r w:rsidRPr="003975D2">
        <w:rPr>
          <w:color w:val="000000"/>
        </w:rPr>
        <w:t>с</w:t>
      </w:r>
      <w:r w:rsidRPr="003975D2">
        <w:rPr>
          <w:color w:val="000000"/>
        </w:rPr>
        <w:t>персии, как это имеет место в случайной выборке.</w:t>
      </w:r>
    </w:p>
    <w:p w:rsidR="00775163" w:rsidRPr="003975D2" w:rsidRDefault="00775163" w:rsidP="003975D2">
      <w:pPr>
        <w:widowControl w:val="0"/>
        <w:shd w:val="clear" w:color="auto" w:fill="FFFFFF"/>
        <w:ind w:firstLine="567"/>
        <w:jc w:val="both"/>
        <w:rPr>
          <w:color w:val="000000"/>
        </w:rPr>
      </w:pPr>
      <w:r w:rsidRPr="003975D2">
        <w:rPr>
          <w:color w:val="000000"/>
        </w:rPr>
        <w:t>Средняя ошибка пропорциональной типической выборки при случайном отборе ра</w:t>
      </w:r>
      <w:r w:rsidRPr="003975D2">
        <w:rPr>
          <w:color w:val="000000"/>
        </w:rPr>
        <w:t>с</w:t>
      </w:r>
      <w:r w:rsidRPr="003975D2">
        <w:rPr>
          <w:color w:val="000000"/>
        </w:rPr>
        <w:t>считывается следующим образом:</w:t>
      </w:r>
    </w:p>
    <w:p w:rsidR="00775163" w:rsidRPr="003975D2" w:rsidRDefault="00775163" w:rsidP="003975D2">
      <w:pPr>
        <w:widowControl w:val="0"/>
        <w:shd w:val="clear" w:color="auto" w:fill="FFFFFF"/>
        <w:tabs>
          <w:tab w:val="num" w:pos="720"/>
        </w:tabs>
        <w:ind w:firstLine="567"/>
        <w:jc w:val="center"/>
        <w:rPr>
          <w:color w:val="000000"/>
        </w:rPr>
      </w:pPr>
      <w:r w:rsidRPr="003975D2">
        <w:rPr>
          <w:color w:val="000000"/>
        </w:rPr>
        <w:t xml:space="preserve">                                              </w:t>
      </w:r>
      <w:r w:rsidR="0049469D" w:rsidRPr="003975D2">
        <w:rPr>
          <w:color w:val="000000"/>
          <w:position w:val="-34"/>
        </w:rPr>
        <w:object w:dxaOrig="1080" w:dyaOrig="920">
          <v:shape id="_x0000_i1163" type="#_x0000_t75" style="width:48pt;height:42pt" o:ole="" fillcolor="window">
            <v:imagedata r:id="rId300" o:title=""/>
          </v:shape>
          <o:OLEObject Type="Embed" ProgID="Equation.3" ShapeID="_x0000_i1163" DrawAspect="Content" ObjectID="_1644998726" r:id="rId301"/>
        </w:object>
      </w:r>
      <w:r w:rsidRPr="003975D2">
        <w:rPr>
          <w:color w:val="000000"/>
        </w:rPr>
        <w:t>,                                                    (8.7)</w:t>
      </w:r>
    </w:p>
    <w:p w:rsidR="00775163" w:rsidRPr="003975D2" w:rsidRDefault="00775163" w:rsidP="003975D2">
      <w:pPr>
        <w:widowControl w:val="0"/>
        <w:shd w:val="clear" w:color="auto" w:fill="FFFFFF"/>
        <w:ind w:firstLine="567"/>
        <w:jc w:val="both"/>
      </w:pPr>
      <w:r w:rsidRPr="003975D2">
        <w:rPr>
          <w:color w:val="000000"/>
        </w:rPr>
        <w:t xml:space="preserve">где </w:t>
      </w:r>
      <w:r w:rsidR="0049469D" w:rsidRPr="003975D2">
        <w:rPr>
          <w:color w:val="000000"/>
          <w:position w:val="-10"/>
        </w:rPr>
        <w:object w:dxaOrig="320" w:dyaOrig="400">
          <v:shape id="_x0000_i1164" type="#_x0000_t75" style="width:20.25pt;height:24pt" o:ole="" fillcolor="window">
            <v:imagedata r:id="rId302" o:title=""/>
          </v:shape>
          <o:OLEObject Type="Embed" ProgID="Equation.3" ShapeID="_x0000_i1164" DrawAspect="Content" ObjectID="_1644998727" r:id="rId303"/>
        </w:object>
      </w:r>
      <w:r w:rsidRPr="003975D2">
        <w:rPr>
          <w:color w:val="000000"/>
        </w:rPr>
        <w:t xml:space="preserve"> – средняя внутригрупповая дисперсия признака; </w:t>
      </w:r>
      <w:r w:rsidRPr="003975D2">
        <w:rPr>
          <w:color w:val="000000"/>
          <w:lang w:val="en-US"/>
        </w:rPr>
        <w:t>n</w:t>
      </w:r>
      <w:r w:rsidRPr="003975D2">
        <w:rPr>
          <w:color w:val="000000"/>
        </w:rPr>
        <w:t xml:space="preserve"> – численность выборки.</w:t>
      </w:r>
    </w:p>
    <w:p w:rsidR="00775163" w:rsidRPr="003975D2" w:rsidRDefault="00775163" w:rsidP="003975D2">
      <w:pPr>
        <w:widowControl w:val="0"/>
        <w:shd w:val="clear" w:color="auto" w:fill="FFFFFF"/>
        <w:ind w:firstLine="567"/>
        <w:jc w:val="both"/>
        <w:rPr>
          <w:color w:val="000000"/>
        </w:rPr>
      </w:pPr>
      <w:r w:rsidRPr="003975D2">
        <w:rPr>
          <w:color w:val="000000"/>
        </w:rPr>
        <w:t>Если необходимо найти среднюю ошибку пропорциональной типической выборки при случайном отборе, где выборка из генеральной совокупности довольно значительна, то ра</w:t>
      </w:r>
      <w:r w:rsidRPr="003975D2">
        <w:rPr>
          <w:color w:val="000000"/>
        </w:rPr>
        <w:t>с</w:t>
      </w:r>
      <w:r w:rsidRPr="003975D2">
        <w:rPr>
          <w:color w:val="000000"/>
        </w:rPr>
        <w:t>чет этой ошибки проводится по формуле:</w:t>
      </w:r>
    </w:p>
    <w:p w:rsidR="00775163" w:rsidRPr="003975D2" w:rsidRDefault="00775163" w:rsidP="003975D2">
      <w:pPr>
        <w:widowControl w:val="0"/>
        <w:shd w:val="clear" w:color="auto" w:fill="FFFFFF"/>
        <w:ind w:firstLine="567"/>
        <w:jc w:val="both"/>
        <w:rPr>
          <w:color w:val="000000"/>
        </w:rPr>
      </w:pPr>
    </w:p>
    <w:p w:rsidR="00775163" w:rsidRPr="003975D2" w:rsidRDefault="00775163" w:rsidP="003975D2">
      <w:pPr>
        <w:widowControl w:val="0"/>
        <w:shd w:val="clear" w:color="auto" w:fill="FFFFFF"/>
        <w:ind w:firstLine="567"/>
        <w:jc w:val="center"/>
        <w:rPr>
          <w:color w:val="000000"/>
        </w:rPr>
      </w:pPr>
      <w:r w:rsidRPr="003975D2">
        <w:rPr>
          <w:color w:val="000000"/>
        </w:rPr>
        <w:t xml:space="preserve">                                                 </w:t>
      </w:r>
      <w:r w:rsidR="0049469D" w:rsidRPr="003975D2">
        <w:rPr>
          <w:color w:val="000000"/>
          <w:position w:val="-30"/>
        </w:rPr>
        <w:object w:dxaOrig="1800" w:dyaOrig="760">
          <v:shape id="_x0000_i1165" type="#_x0000_t75" style="width:96pt;height:40.5pt" o:ole="" fillcolor="window">
            <v:imagedata r:id="rId304" o:title=""/>
          </v:shape>
          <o:OLEObject Type="Embed" ProgID="Equation.3" ShapeID="_x0000_i1165" DrawAspect="Content" ObjectID="_1644998728" r:id="rId305"/>
        </w:object>
      </w:r>
      <w:r w:rsidRPr="003975D2">
        <w:rPr>
          <w:color w:val="000000"/>
        </w:rPr>
        <w:t>,                                         (8.8)</w:t>
      </w:r>
    </w:p>
    <w:p w:rsidR="00775163" w:rsidRPr="003975D2" w:rsidRDefault="00775163" w:rsidP="003975D2">
      <w:pPr>
        <w:widowControl w:val="0"/>
        <w:shd w:val="clear" w:color="auto" w:fill="FFFFFF"/>
        <w:ind w:firstLine="567"/>
        <w:jc w:val="center"/>
        <w:rPr>
          <w:color w:val="000000"/>
        </w:rPr>
      </w:pPr>
    </w:p>
    <w:p w:rsidR="00775163" w:rsidRPr="003975D2" w:rsidRDefault="00775163" w:rsidP="003975D2">
      <w:pPr>
        <w:widowControl w:val="0"/>
        <w:shd w:val="clear" w:color="auto" w:fill="FFFFFF"/>
        <w:ind w:firstLine="567"/>
        <w:jc w:val="both"/>
      </w:pPr>
      <w:r w:rsidRPr="003975D2">
        <w:rPr>
          <w:color w:val="000000"/>
        </w:rPr>
        <w:t xml:space="preserve">где </w:t>
      </w:r>
      <w:r w:rsidRPr="003975D2">
        <w:rPr>
          <w:color w:val="000000"/>
          <w:lang w:val="en-US"/>
        </w:rPr>
        <w:t>N</w:t>
      </w:r>
      <w:r w:rsidRPr="003975D2">
        <w:rPr>
          <w:color w:val="000000"/>
        </w:rPr>
        <w:t xml:space="preserve"> – численность единиц в генеральной совокупности</w:t>
      </w:r>
      <w:r w:rsidRPr="003975D2">
        <w:rPr>
          <w:smallCaps/>
          <w:color w:val="000000"/>
        </w:rPr>
        <w:t>.</w:t>
      </w:r>
    </w:p>
    <w:p w:rsidR="00775163" w:rsidRPr="003975D2" w:rsidRDefault="00775163" w:rsidP="003975D2">
      <w:pPr>
        <w:widowControl w:val="0"/>
        <w:shd w:val="clear" w:color="auto" w:fill="FFFFFF"/>
        <w:ind w:firstLine="567"/>
        <w:jc w:val="both"/>
        <w:rPr>
          <w:b/>
          <w:color w:val="000000"/>
        </w:rPr>
      </w:pPr>
    </w:p>
    <w:p w:rsidR="00775163" w:rsidRPr="003975D2" w:rsidRDefault="00775163" w:rsidP="003975D2">
      <w:pPr>
        <w:widowControl w:val="0"/>
        <w:shd w:val="clear" w:color="auto" w:fill="FFFFFF"/>
        <w:ind w:firstLine="567"/>
        <w:jc w:val="both"/>
      </w:pPr>
      <w:r w:rsidRPr="003975D2">
        <w:rPr>
          <w:b/>
          <w:color w:val="000000"/>
        </w:rPr>
        <w:t>Пример</w:t>
      </w:r>
      <w:r w:rsidRPr="003975D2">
        <w:rPr>
          <w:color w:val="000000"/>
        </w:rPr>
        <w:t>. Проведение типической пропорциональной случайной выборки для опред</w:t>
      </w:r>
      <w:r w:rsidRPr="003975D2">
        <w:rPr>
          <w:color w:val="000000"/>
        </w:rPr>
        <w:t>е</w:t>
      </w:r>
      <w:r w:rsidRPr="003975D2">
        <w:rPr>
          <w:color w:val="000000"/>
        </w:rPr>
        <w:t>ления средней урожайности картофеля в крестьянских и личных подсобных хозяйствах х</w:t>
      </w:r>
      <w:r w:rsidRPr="003975D2">
        <w:rPr>
          <w:color w:val="000000"/>
        </w:rPr>
        <w:t>а</w:t>
      </w:r>
      <w:r w:rsidRPr="003975D2">
        <w:rPr>
          <w:color w:val="000000"/>
        </w:rPr>
        <w:t>рактеризуется следующими данными (табл.8.1). По этим данным необходимо рассчитать среднюю ошибку выборки.</w:t>
      </w:r>
    </w:p>
    <w:p w:rsidR="00775163" w:rsidRPr="003975D2" w:rsidRDefault="00775163" w:rsidP="003975D2">
      <w:pPr>
        <w:widowControl w:val="0"/>
        <w:shd w:val="clear" w:color="auto" w:fill="FFFFFF"/>
        <w:ind w:firstLine="567"/>
        <w:rPr>
          <w:color w:val="000000"/>
        </w:rPr>
      </w:pPr>
    </w:p>
    <w:p w:rsidR="00775163" w:rsidRPr="003975D2" w:rsidRDefault="00775163" w:rsidP="003975D2">
      <w:pPr>
        <w:widowControl w:val="0"/>
        <w:shd w:val="clear" w:color="auto" w:fill="FFFFFF"/>
        <w:ind w:firstLine="567"/>
        <w:rPr>
          <w:b/>
          <w:color w:val="000000"/>
        </w:rPr>
      </w:pPr>
      <w:r w:rsidRPr="003975D2">
        <w:rPr>
          <w:color w:val="000000"/>
        </w:rPr>
        <w:t xml:space="preserve">Т а б л и ц а 8. 1. </w:t>
      </w:r>
      <w:r w:rsidRPr="003975D2">
        <w:rPr>
          <w:b/>
          <w:color w:val="000000"/>
        </w:rPr>
        <w:t>Порядок расчета дисперсии при типическом отборе</w:t>
      </w:r>
    </w:p>
    <w:p w:rsidR="00775163" w:rsidRPr="003975D2" w:rsidRDefault="00775163" w:rsidP="003975D2">
      <w:pPr>
        <w:widowControl w:val="0"/>
        <w:shd w:val="clear" w:color="auto" w:fill="FFFFFF"/>
        <w:ind w:firstLine="567"/>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25"/>
        <w:gridCol w:w="763"/>
        <w:gridCol w:w="1150"/>
        <w:gridCol w:w="1190"/>
        <w:gridCol w:w="1684"/>
        <w:gridCol w:w="1437"/>
        <w:gridCol w:w="1582"/>
      </w:tblGrid>
      <w:tr w:rsidR="00775163" w:rsidRPr="003975D2" w:rsidTr="00376DE2">
        <w:trPr>
          <w:cantSplit/>
          <w:trHeight w:val="284"/>
        </w:trPr>
        <w:tc>
          <w:tcPr>
            <w:tcW w:w="1825" w:type="dxa"/>
            <w:vMerge w:val="restart"/>
            <w:vAlign w:val="center"/>
          </w:tcPr>
          <w:p w:rsidR="00775163" w:rsidRPr="003975D2" w:rsidRDefault="00775163" w:rsidP="003975D2">
            <w:pPr>
              <w:widowControl w:val="0"/>
              <w:jc w:val="center"/>
              <w:rPr>
                <w:sz w:val="20"/>
                <w:szCs w:val="20"/>
              </w:rPr>
            </w:pPr>
            <w:r w:rsidRPr="003975D2">
              <w:rPr>
                <w:sz w:val="20"/>
                <w:szCs w:val="20"/>
              </w:rPr>
              <w:t>Категория х</w:t>
            </w:r>
            <w:r w:rsidRPr="003975D2">
              <w:rPr>
                <w:sz w:val="20"/>
                <w:szCs w:val="20"/>
              </w:rPr>
              <w:t>о</w:t>
            </w:r>
            <w:r w:rsidRPr="003975D2">
              <w:rPr>
                <w:sz w:val="20"/>
                <w:szCs w:val="20"/>
              </w:rPr>
              <w:t>зяйств</w:t>
            </w:r>
          </w:p>
        </w:tc>
        <w:tc>
          <w:tcPr>
            <w:tcW w:w="1912" w:type="dxa"/>
            <w:gridSpan w:val="2"/>
            <w:vAlign w:val="center"/>
          </w:tcPr>
          <w:p w:rsidR="00775163" w:rsidRPr="003975D2" w:rsidRDefault="00775163" w:rsidP="003975D2">
            <w:pPr>
              <w:widowControl w:val="0"/>
              <w:jc w:val="center"/>
              <w:rPr>
                <w:sz w:val="20"/>
                <w:szCs w:val="20"/>
              </w:rPr>
            </w:pPr>
            <w:r w:rsidRPr="003975D2">
              <w:rPr>
                <w:sz w:val="20"/>
                <w:szCs w:val="20"/>
              </w:rPr>
              <w:t>Число хозяйств</w:t>
            </w:r>
          </w:p>
        </w:tc>
        <w:tc>
          <w:tcPr>
            <w:tcW w:w="1190" w:type="dxa"/>
            <w:vMerge w:val="restart"/>
            <w:vAlign w:val="center"/>
          </w:tcPr>
          <w:p w:rsidR="00775163" w:rsidRPr="003975D2" w:rsidRDefault="00775163" w:rsidP="003975D2">
            <w:pPr>
              <w:widowControl w:val="0"/>
              <w:jc w:val="center"/>
              <w:rPr>
                <w:sz w:val="20"/>
                <w:szCs w:val="20"/>
              </w:rPr>
            </w:pPr>
            <w:r w:rsidRPr="003975D2">
              <w:rPr>
                <w:sz w:val="20"/>
                <w:szCs w:val="20"/>
              </w:rPr>
              <w:t>Урожа</w:t>
            </w:r>
            <w:r w:rsidRPr="003975D2">
              <w:rPr>
                <w:sz w:val="20"/>
                <w:szCs w:val="20"/>
              </w:rPr>
              <w:t>й</w:t>
            </w:r>
            <w:r w:rsidRPr="003975D2">
              <w:rPr>
                <w:sz w:val="20"/>
                <w:szCs w:val="20"/>
              </w:rPr>
              <w:t>ность ц/га</w:t>
            </w:r>
          </w:p>
        </w:tc>
        <w:tc>
          <w:tcPr>
            <w:tcW w:w="1684" w:type="dxa"/>
            <w:vMerge w:val="restart"/>
            <w:vAlign w:val="center"/>
          </w:tcPr>
          <w:p w:rsidR="00775163" w:rsidRPr="003975D2" w:rsidRDefault="00775163" w:rsidP="003975D2">
            <w:pPr>
              <w:widowControl w:val="0"/>
              <w:jc w:val="center"/>
              <w:rPr>
                <w:sz w:val="20"/>
                <w:szCs w:val="20"/>
              </w:rPr>
            </w:pPr>
            <w:r w:rsidRPr="003975D2">
              <w:rPr>
                <w:sz w:val="20"/>
                <w:szCs w:val="20"/>
              </w:rPr>
              <w:t>Линейные о</w:t>
            </w:r>
            <w:r w:rsidRPr="003975D2">
              <w:rPr>
                <w:sz w:val="20"/>
                <w:szCs w:val="20"/>
              </w:rPr>
              <w:t>т</w:t>
            </w:r>
            <w:r w:rsidRPr="003975D2">
              <w:rPr>
                <w:sz w:val="20"/>
                <w:szCs w:val="20"/>
              </w:rPr>
              <w:t>клонения ур</w:t>
            </w:r>
            <w:r w:rsidRPr="003975D2">
              <w:rPr>
                <w:sz w:val="20"/>
                <w:szCs w:val="20"/>
              </w:rPr>
              <w:t>о</w:t>
            </w:r>
            <w:r w:rsidRPr="003975D2">
              <w:rPr>
                <w:sz w:val="20"/>
                <w:szCs w:val="20"/>
              </w:rPr>
              <w:t>жайности, ц/га</w:t>
            </w:r>
          </w:p>
        </w:tc>
        <w:tc>
          <w:tcPr>
            <w:tcW w:w="1437" w:type="dxa"/>
            <w:vMerge w:val="restart"/>
            <w:vAlign w:val="center"/>
          </w:tcPr>
          <w:p w:rsidR="00775163" w:rsidRPr="003975D2" w:rsidRDefault="00775163" w:rsidP="003975D2">
            <w:pPr>
              <w:widowControl w:val="0"/>
              <w:jc w:val="center"/>
              <w:rPr>
                <w:sz w:val="20"/>
                <w:szCs w:val="20"/>
              </w:rPr>
            </w:pPr>
            <w:r w:rsidRPr="003975D2">
              <w:rPr>
                <w:sz w:val="20"/>
                <w:szCs w:val="20"/>
              </w:rPr>
              <w:t>Квадраты линейных отклонений</w:t>
            </w:r>
          </w:p>
        </w:tc>
        <w:tc>
          <w:tcPr>
            <w:tcW w:w="1582" w:type="dxa"/>
            <w:vMerge w:val="restart"/>
            <w:vAlign w:val="center"/>
          </w:tcPr>
          <w:p w:rsidR="00775163" w:rsidRPr="003975D2" w:rsidRDefault="00775163" w:rsidP="003975D2">
            <w:pPr>
              <w:widowControl w:val="0"/>
              <w:jc w:val="center"/>
              <w:rPr>
                <w:sz w:val="20"/>
                <w:szCs w:val="20"/>
              </w:rPr>
            </w:pPr>
            <w:r w:rsidRPr="003975D2">
              <w:rPr>
                <w:sz w:val="20"/>
                <w:szCs w:val="20"/>
              </w:rPr>
              <w:t>Взвешенные квадраты л</w:t>
            </w:r>
            <w:r w:rsidRPr="003975D2">
              <w:rPr>
                <w:sz w:val="20"/>
                <w:szCs w:val="20"/>
              </w:rPr>
              <w:t>и</w:t>
            </w:r>
            <w:r w:rsidRPr="003975D2">
              <w:rPr>
                <w:sz w:val="20"/>
                <w:szCs w:val="20"/>
              </w:rPr>
              <w:t>нейных откл</w:t>
            </w:r>
            <w:r w:rsidRPr="003975D2">
              <w:rPr>
                <w:sz w:val="20"/>
                <w:szCs w:val="20"/>
              </w:rPr>
              <w:t>о</w:t>
            </w:r>
            <w:r w:rsidRPr="003975D2">
              <w:rPr>
                <w:sz w:val="20"/>
                <w:szCs w:val="20"/>
              </w:rPr>
              <w:t>нений</w:t>
            </w:r>
          </w:p>
        </w:tc>
      </w:tr>
      <w:tr w:rsidR="00775163" w:rsidRPr="003975D2" w:rsidTr="00376DE2">
        <w:trPr>
          <w:cantSplit/>
          <w:trHeight w:val="283"/>
        </w:trPr>
        <w:tc>
          <w:tcPr>
            <w:tcW w:w="1825" w:type="dxa"/>
            <w:vMerge/>
          </w:tcPr>
          <w:p w:rsidR="00775163" w:rsidRPr="003975D2" w:rsidRDefault="00775163" w:rsidP="003975D2">
            <w:pPr>
              <w:widowControl w:val="0"/>
              <w:jc w:val="center"/>
              <w:rPr>
                <w:sz w:val="20"/>
                <w:szCs w:val="20"/>
              </w:rPr>
            </w:pPr>
          </w:p>
        </w:tc>
        <w:tc>
          <w:tcPr>
            <w:tcW w:w="763" w:type="dxa"/>
            <w:vAlign w:val="center"/>
          </w:tcPr>
          <w:p w:rsidR="00775163" w:rsidRPr="003975D2" w:rsidRDefault="00775163" w:rsidP="003975D2">
            <w:pPr>
              <w:pStyle w:val="4"/>
              <w:keepNext w:val="0"/>
              <w:widowControl w:val="0"/>
              <w:spacing w:before="0" w:after="0"/>
              <w:rPr>
                <w:b w:val="0"/>
                <w:sz w:val="20"/>
                <w:szCs w:val="20"/>
              </w:rPr>
            </w:pPr>
            <w:r w:rsidRPr="003975D2">
              <w:rPr>
                <w:b w:val="0"/>
                <w:sz w:val="20"/>
                <w:szCs w:val="20"/>
              </w:rPr>
              <w:t>всего</w:t>
            </w:r>
          </w:p>
        </w:tc>
        <w:tc>
          <w:tcPr>
            <w:tcW w:w="1150" w:type="dxa"/>
            <w:vAlign w:val="center"/>
          </w:tcPr>
          <w:p w:rsidR="00775163" w:rsidRPr="003975D2" w:rsidRDefault="00775163" w:rsidP="003975D2">
            <w:pPr>
              <w:widowControl w:val="0"/>
              <w:jc w:val="center"/>
              <w:rPr>
                <w:sz w:val="20"/>
                <w:szCs w:val="20"/>
              </w:rPr>
            </w:pPr>
            <w:r w:rsidRPr="003975D2">
              <w:rPr>
                <w:sz w:val="20"/>
                <w:szCs w:val="20"/>
              </w:rPr>
              <w:t xml:space="preserve">в т.ч. </w:t>
            </w:r>
          </w:p>
          <w:p w:rsidR="00775163" w:rsidRPr="003975D2" w:rsidRDefault="00775163" w:rsidP="003975D2">
            <w:pPr>
              <w:widowControl w:val="0"/>
              <w:jc w:val="center"/>
              <w:rPr>
                <w:sz w:val="20"/>
                <w:szCs w:val="20"/>
              </w:rPr>
            </w:pPr>
            <w:r w:rsidRPr="003975D2">
              <w:rPr>
                <w:sz w:val="20"/>
                <w:szCs w:val="20"/>
              </w:rPr>
              <w:t>обслед</w:t>
            </w:r>
            <w:r w:rsidRPr="003975D2">
              <w:rPr>
                <w:sz w:val="20"/>
                <w:szCs w:val="20"/>
              </w:rPr>
              <w:t>о</w:t>
            </w:r>
            <w:r w:rsidRPr="003975D2">
              <w:rPr>
                <w:sz w:val="20"/>
                <w:szCs w:val="20"/>
              </w:rPr>
              <w:t>вано</w:t>
            </w:r>
          </w:p>
        </w:tc>
        <w:tc>
          <w:tcPr>
            <w:tcW w:w="1190" w:type="dxa"/>
            <w:vMerge/>
          </w:tcPr>
          <w:p w:rsidR="00775163" w:rsidRPr="003975D2" w:rsidRDefault="00775163" w:rsidP="003975D2">
            <w:pPr>
              <w:widowControl w:val="0"/>
              <w:jc w:val="center"/>
              <w:rPr>
                <w:sz w:val="20"/>
                <w:szCs w:val="20"/>
              </w:rPr>
            </w:pPr>
          </w:p>
        </w:tc>
        <w:tc>
          <w:tcPr>
            <w:tcW w:w="1684" w:type="dxa"/>
            <w:vMerge/>
          </w:tcPr>
          <w:p w:rsidR="00775163" w:rsidRPr="003975D2" w:rsidRDefault="00775163" w:rsidP="003975D2">
            <w:pPr>
              <w:widowControl w:val="0"/>
              <w:jc w:val="center"/>
              <w:rPr>
                <w:sz w:val="20"/>
                <w:szCs w:val="20"/>
              </w:rPr>
            </w:pPr>
          </w:p>
        </w:tc>
        <w:tc>
          <w:tcPr>
            <w:tcW w:w="1437" w:type="dxa"/>
            <w:vMerge/>
          </w:tcPr>
          <w:p w:rsidR="00775163" w:rsidRPr="003975D2" w:rsidRDefault="00775163" w:rsidP="003975D2">
            <w:pPr>
              <w:widowControl w:val="0"/>
              <w:jc w:val="center"/>
              <w:rPr>
                <w:sz w:val="20"/>
                <w:szCs w:val="20"/>
              </w:rPr>
            </w:pPr>
          </w:p>
        </w:tc>
        <w:tc>
          <w:tcPr>
            <w:tcW w:w="1582" w:type="dxa"/>
            <w:vMerge/>
          </w:tcPr>
          <w:p w:rsidR="00775163" w:rsidRPr="003975D2" w:rsidRDefault="00775163" w:rsidP="003975D2">
            <w:pPr>
              <w:widowControl w:val="0"/>
              <w:jc w:val="center"/>
              <w:rPr>
                <w:sz w:val="20"/>
                <w:szCs w:val="20"/>
              </w:rPr>
            </w:pPr>
          </w:p>
        </w:tc>
      </w:tr>
      <w:tr w:rsidR="00775163" w:rsidRPr="003975D2" w:rsidTr="00376DE2">
        <w:trPr>
          <w:cantSplit/>
          <w:trHeight w:val="342"/>
        </w:trPr>
        <w:tc>
          <w:tcPr>
            <w:tcW w:w="1825" w:type="dxa"/>
          </w:tcPr>
          <w:p w:rsidR="00775163" w:rsidRPr="003975D2" w:rsidRDefault="00775163" w:rsidP="003975D2">
            <w:pPr>
              <w:widowControl w:val="0"/>
              <w:jc w:val="center"/>
              <w:rPr>
                <w:sz w:val="20"/>
                <w:szCs w:val="20"/>
              </w:rPr>
            </w:pPr>
          </w:p>
        </w:tc>
        <w:tc>
          <w:tcPr>
            <w:tcW w:w="763" w:type="dxa"/>
          </w:tcPr>
          <w:p w:rsidR="00775163" w:rsidRPr="003975D2" w:rsidRDefault="00775163" w:rsidP="003975D2">
            <w:pPr>
              <w:widowControl w:val="0"/>
              <w:jc w:val="center"/>
              <w:rPr>
                <w:sz w:val="20"/>
                <w:szCs w:val="20"/>
              </w:rPr>
            </w:pPr>
            <w:r w:rsidRPr="003975D2">
              <w:rPr>
                <w:sz w:val="20"/>
                <w:szCs w:val="20"/>
                <w:lang w:val="en-US"/>
              </w:rPr>
              <w:t>N</w:t>
            </w:r>
          </w:p>
        </w:tc>
        <w:tc>
          <w:tcPr>
            <w:tcW w:w="1150" w:type="dxa"/>
          </w:tcPr>
          <w:p w:rsidR="00775163" w:rsidRPr="003975D2" w:rsidRDefault="00775163" w:rsidP="003975D2">
            <w:pPr>
              <w:widowControl w:val="0"/>
              <w:jc w:val="center"/>
              <w:rPr>
                <w:sz w:val="20"/>
                <w:szCs w:val="20"/>
              </w:rPr>
            </w:pPr>
            <w:r w:rsidRPr="003975D2">
              <w:rPr>
                <w:sz w:val="20"/>
                <w:szCs w:val="20"/>
                <w:lang w:val="en-US"/>
              </w:rPr>
              <w:t>n</w:t>
            </w:r>
          </w:p>
        </w:tc>
        <w:tc>
          <w:tcPr>
            <w:tcW w:w="1190" w:type="dxa"/>
          </w:tcPr>
          <w:p w:rsidR="00775163" w:rsidRPr="003975D2" w:rsidRDefault="00775163" w:rsidP="003975D2">
            <w:pPr>
              <w:widowControl w:val="0"/>
              <w:jc w:val="center"/>
              <w:rPr>
                <w:sz w:val="20"/>
                <w:szCs w:val="20"/>
                <w:vertAlign w:val="subscript"/>
              </w:rPr>
            </w:pPr>
            <w:r w:rsidRPr="003975D2">
              <w:rPr>
                <w:sz w:val="20"/>
                <w:szCs w:val="20"/>
              </w:rPr>
              <w:t>х</w:t>
            </w:r>
            <w:r w:rsidRPr="003975D2">
              <w:rPr>
                <w:sz w:val="20"/>
                <w:szCs w:val="20"/>
                <w:vertAlign w:val="subscript"/>
              </w:rPr>
              <w:t>0</w:t>
            </w:r>
          </w:p>
        </w:tc>
        <w:tc>
          <w:tcPr>
            <w:tcW w:w="1684" w:type="dxa"/>
          </w:tcPr>
          <w:p w:rsidR="00775163" w:rsidRPr="003975D2" w:rsidRDefault="007140EA" w:rsidP="003975D2">
            <w:pPr>
              <w:widowControl w:val="0"/>
              <w:jc w:val="center"/>
              <w:rPr>
                <w:sz w:val="20"/>
                <w:szCs w:val="20"/>
              </w:rPr>
            </w:pPr>
            <w:r w:rsidRPr="003975D2">
              <w:rPr>
                <w:position w:val="-12"/>
                <w:sz w:val="20"/>
                <w:szCs w:val="20"/>
              </w:rPr>
              <w:object w:dxaOrig="980" w:dyaOrig="360">
                <v:shape id="_x0000_i1166" type="#_x0000_t75" style="width:41.25pt;height:15.75pt" o:ole="" fillcolor="window">
                  <v:imagedata r:id="rId306" o:title=""/>
                </v:shape>
                <o:OLEObject Type="Embed" ProgID="Equation.3" ShapeID="_x0000_i1166" DrawAspect="Content" ObjectID="_1644998729" r:id="rId307"/>
              </w:object>
            </w:r>
          </w:p>
        </w:tc>
        <w:tc>
          <w:tcPr>
            <w:tcW w:w="1437" w:type="dxa"/>
          </w:tcPr>
          <w:p w:rsidR="00775163" w:rsidRPr="003975D2" w:rsidRDefault="007140EA" w:rsidP="003975D2">
            <w:pPr>
              <w:widowControl w:val="0"/>
              <w:jc w:val="center"/>
              <w:rPr>
                <w:sz w:val="20"/>
                <w:szCs w:val="20"/>
              </w:rPr>
            </w:pPr>
            <w:r w:rsidRPr="003975D2">
              <w:rPr>
                <w:position w:val="-12"/>
                <w:sz w:val="20"/>
                <w:szCs w:val="20"/>
              </w:rPr>
              <w:object w:dxaOrig="1060" w:dyaOrig="380">
                <v:shape id="_x0000_i1167" type="#_x0000_t75" style="width:44.25pt;height:16.5pt" o:ole="" fillcolor="window">
                  <v:imagedata r:id="rId308" o:title=""/>
                </v:shape>
                <o:OLEObject Type="Embed" ProgID="Equation.3" ShapeID="_x0000_i1167" DrawAspect="Content" ObjectID="_1644998730" r:id="rId309"/>
              </w:object>
            </w:r>
          </w:p>
        </w:tc>
        <w:tc>
          <w:tcPr>
            <w:tcW w:w="1582" w:type="dxa"/>
          </w:tcPr>
          <w:p w:rsidR="00775163" w:rsidRPr="003975D2" w:rsidRDefault="007140EA" w:rsidP="003975D2">
            <w:pPr>
              <w:widowControl w:val="0"/>
              <w:jc w:val="center"/>
              <w:rPr>
                <w:sz w:val="20"/>
                <w:szCs w:val="20"/>
              </w:rPr>
            </w:pPr>
            <w:r w:rsidRPr="003975D2">
              <w:rPr>
                <w:position w:val="-12"/>
                <w:sz w:val="20"/>
                <w:szCs w:val="20"/>
              </w:rPr>
              <w:object w:dxaOrig="1180" w:dyaOrig="380">
                <v:shape id="_x0000_i1168" type="#_x0000_t75" style="width:48pt;height:15.75pt" o:ole="" fillcolor="window">
                  <v:imagedata r:id="rId310" o:title=""/>
                </v:shape>
                <o:OLEObject Type="Embed" ProgID="Equation.3" ShapeID="_x0000_i1168" DrawAspect="Content" ObjectID="_1644998731" r:id="rId311"/>
              </w:object>
            </w:r>
          </w:p>
        </w:tc>
      </w:tr>
      <w:tr w:rsidR="00775163" w:rsidRPr="003975D2" w:rsidTr="00376DE2">
        <w:trPr>
          <w:cantSplit/>
          <w:trHeight w:val="239"/>
        </w:trPr>
        <w:tc>
          <w:tcPr>
            <w:tcW w:w="1825" w:type="dxa"/>
          </w:tcPr>
          <w:p w:rsidR="00775163" w:rsidRPr="003975D2" w:rsidRDefault="00775163" w:rsidP="003975D2">
            <w:pPr>
              <w:widowControl w:val="0"/>
              <w:jc w:val="center"/>
              <w:rPr>
                <w:sz w:val="20"/>
                <w:szCs w:val="20"/>
              </w:rPr>
            </w:pPr>
            <w:r w:rsidRPr="003975D2">
              <w:rPr>
                <w:sz w:val="20"/>
                <w:szCs w:val="20"/>
              </w:rPr>
              <w:t xml:space="preserve">Фермерские </w:t>
            </w:r>
          </w:p>
        </w:tc>
        <w:tc>
          <w:tcPr>
            <w:tcW w:w="763" w:type="dxa"/>
          </w:tcPr>
          <w:p w:rsidR="00775163" w:rsidRPr="003975D2" w:rsidRDefault="00775163" w:rsidP="003975D2">
            <w:pPr>
              <w:widowControl w:val="0"/>
              <w:jc w:val="center"/>
              <w:rPr>
                <w:sz w:val="20"/>
                <w:szCs w:val="20"/>
              </w:rPr>
            </w:pPr>
            <w:r w:rsidRPr="003975D2">
              <w:rPr>
                <w:sz w:val="20"/>
                <w:szCs w:val="20"/>
              </w:rPr>
              <w:t>100</w:t>
            </w:r>
          </w:p>
        </w:tc>
        <w:tc>
          <w:tcPr>
            <w:tcW w:w="1150" w:type="dxa"/>
          </w:tcPr>
          <w:p w:rsidR="00775163" w:rsidRPr="003975D2" w:rsidRDefault="00775163" w:rsidP="003975D2">
            <w:pPr>
              <w:widowControl w:val="0"/>
              <w:jc w:val="center"/>
              <w:rPr>
                <w:sz w:val="20"/>
                <w:szCs w:val="20"/>
              </w:rPr>
            </w:pPr>
            <w:r w:rsidRPr="003975D2">
              <w:rPr>
                <w:sz w:val="20"/>
                <w:szCs w:val="20"/>
              </w:rPr>
              <w:t>10</w:t>
            </w:r>
          </w:p>
        </w:tc>
        <w:tc>
          <w:tcPr>
            <w:tcW w:w="1190" w:type="dxa"/>
          </w:tcPr>
          <w:p w:rsidR="00775163" w:rsidRPr="003975D2" w:rsidRDefault="00775163" w:rsidP="003975D2">
            <w:pPr>
              <w:widowControl w:val="0"/>
              <w:jc w:val="center"/>
              <w:rPr>
                <w:sz w:val="20"/>
                <w:szCs w:val="20"/>
              </w:rPr>
            </w:pPr>
            <w:r w:rsidRPr="003975D2">
              <w:rPr>
                <w:sz w:val="20"/>
                <w:szCs w:val="20"/>
              </w:rPr>
              <w:t>200</w:t>
            </w:r>
          </w:p>
        </w:tc>
        <w:tc>
          <w:tcPr>
            <w:tcW w:w="1684" w:type="dxa"/>
          </w:tcPr>
          <w:p w:rsidR="00775163" w:rsidRPr="003975D2" w:rsidRDefault="00775163" w:rsidP="003975D2">
            <w:pPr>
              <w:widowControl w:val="0"/>
              <w:jc w:val="center"/>
              <w:rPr>
                <w:sz w:val="20"/>
                <w:szCs w:val="20"/>
              </w:rPr>
            </w:pPr>
            <w:r w:rsidRPr="003975D2">
              <w:rPr>
                <w:sz w:val="20"/>
                <w:szCs w:val="20"/>
              </w:rPr>
              <w:t>-85</w:t>
            </w:r>
          </w:p>
        </w:tc>
        <w:tc>
          <w:tcPr>
            <w:tcW w:w="1437" w:type="dxa"/>
          </w:tcPr>
          <w:p w:rsidR="00775163" w:rsidRPr="003975D2" w:rsidRDefault="00775163" w:rsidP="003975D2">
            <w:pPr>
              <w:widowControl w:val="0"/>
              <w:jc w:val="center"/>
              <w:rPr>
                <w:sz w:val="20"/>
                <w:szCs w:val="20"/>
              </w:rPr>
            </w:pPr>
            <w:r w:rsidRPr="003975D2">
              <w:rPr>
                <w:sz w:val="20"/>
                <w:szCs w:val="20"/>
              </w:rPr>
              <w:t>7255</w:t>
            </w:r>
          </w:p>
        </w:tc>
        <w:tc>
          <w:tcPr>
            <w:tcW w:w="1582" w:type="dxa"/>
          </w:tcPr>
          <w:p w:rsidR="00775163" w:rsidRPr="003975D2" w:rsidRDefault="00775163" w:rsidP="003975D2">
            <w:pPr>
              <w:widowControl w:val="0"/>
              <w:jc w:val="center"/>
              <w:rPr>
                <w:sz w:val="20"/>
                <w:szCs w:val="20"/>
              </w:rPr>
            </w:pPr>
            <w:r w:rsidRPr="003975D2">
              <w:rPr>
                <w:sz w:val="20"/>
                <w:szCs w:val="20"/>
              </w:rPr>
              <w:t>72550</w:t>
            </w:r>
          </w:p>
        </w:tc>
      </w:tr>
      <w:tr w:rsidR="00775163" w:rsidRPr="003975D2" w:rsidTr="00376DE2">
        <w:trPr>
          <w:cantSplit/>
          <w:trHeight w:val="239"/>
        </w:trPr>
        <w:tc>
          <w:tcPr>
            <w:tcW w:w="1825" w:type="dxa"/>
          </w:tcPr>
          <w:p w:rsidR="00775163" w:rsidRPr="003975D2" w:rsidRDefault="00775163" w:rsidP="003975D2">
            <w:pPr>
              <w:widowControl w:val="0"/>
              <w:jc w:val="center"/>
              <w:rPr>
                <w:sz w:val="20"/>
                <w:szCs w:val="20"/>
              </w:rPr>
            </w:pPr>
            <w:r w:rsidRPr="003975D2">
              <w:rPr>
                <w:sz w:val="20"/>
                <w:szCs w:val="20"/>
              </w:rPr>
              <w:t xml:space="preserve">Крестьянские </w:t>
            </w:r>
          </w:p>
        </w:tc>
        <w:tc>
          <w:tcPr>
            <w:tcW w:w="763" w:type="dxa"/>
          </w:tcPr>
          <w:p w:rsidR="00775163" w:rsidRPr="003975D2" w:rsidRDefault="00775163" w:rsidP="003975D2">
            <w:pPr>
              <w:widowControl w:val="0"/>
              <w:jc w:val="center"/>
              <w:rPr>
                <w:sz w:val="20"/>
                <w:szCs w:val="20"/>
              </w:rPr>
            </w:pPr>
            <w:r w:rsidRPr="003975D2">
              <w:rPr>
                <w:sz w:val="20"/>
                <w:szCs w:val="20"/>
              </w:rPr>
              <w:t>1000</w:t>
            </w:r>
          </w:p>
        </w:tc>
        <w:tc>
          <w:tcPr>
            <w:tcW w:w="1150" w:type="dxa"/>
          </w:tcPr>
          <w:p w:rsidR="00775163" w:rsidRPr="003975D2" w:rsidRDefault="00775163" w:rsidP="003975D2">
            <w:pPr>
              <w:widowControl w:val="0"/>
              <w:jc w:val="center"/>
              <w:rPr>
                <w:sz w:val="20"/>
                <w:szCs w:val="20"/>
              </w:rPr>
            </w:pPr>
            <w:r w:rsidRPr="003975D2">
              <w:rPr>
                <w:sz w:val="20"/>
                <w:szCs w:val="20"/>
              </w:rPr>
              <w:t>100</w:t>
            </w:r>
          </w:p>
        </w:tc>
        <w:tc>
          <w:tcPr>
            <w:tcW w:w="1190" w:type="dxa"/>
          </w:tcPr>
          <w:p w:rsidR="00775163" w:rsidRPr="003975D2" w:rsidRDefault="00775163" w:rsidP="003975D2">
            <w:pPr>
              <w:widowControl w:val="0"/>
              <w:jc w:val="center"/>
              <w:rPr>
                <w:sz w:val="20"/>
                <w:szCs w:val="20"/>
              </w:rPr>
            </w:pPr>
            <w:r w:rsidRPr="003975D2">
              <w:rPr>
                <w:sz w:val="20"/>
                <w:szCs w:val="20"/>
              </w:rPr>
              <w:t>250</w:t>
            </w:r>
          </w:p>
        </w:tc>
        <w:tc>
          <w:tcPr>
            <w:tcW w:w="1684" w:type="dxa"/>
          </w:tcPr>
          <w:p w:rsidR="00775163" w:rsidRPr="003975D2" w:rsidRDefault="00775163" w:rsidP="003975D2">
            <w:pPr>
              <w:widowControl w:val="0"/>
              <w:jc w:val="center"/>
              <w:rPr>
                <w:sz w:val="20"/>
                <w:szCs w:val="20"/>
              </w:rPr>
            </w:pPr>
            <w:r w:rsidRPr="003975D2">
              <w:rPr>
                <w:sz w:val="20"/>
                <w:szCs w:val="20"/>
              </w:rPr>
              <w:t>-35</w:t>
            </w:r>
          </w:p>
        </w:tc>
        <w:tc>
          <w:tcPr>
            <w:tcW w:w="1437" w:type="dxa"/>
          </w:tcPr>
          <w:p w:rsidR="00775163" w:rsidRPr="003975D2" w:rsidRDefault="00775163" w:rsidP="003975D2">
            <w:pPr>
              <w:widowControl w:val="0"/>
              <w:jc w:val="center"/>
              <w:rPr>
                <w:sz w:val="20"/>
                <w:szCs w:val="20"/>
              </w:rPr>
            </w:pPr>
            <w:r w:rsidRPr="003975D2">
              <w:rPr>
                <w:sz w:val="20"/>
                <w:szCs w:val="20"/>
              </w:rPr>
              <w:t>1225</w:t>
            </w:r>
          </w:p>
        </w:tc>
        <w:tc>
          <w:tcPr>
            <w:tcW w:w="1582" w:type="dxa"/>
          </w:tcPr>
          <w:p w:rsidR="00775163" w:rsidRPr="003975D2" w:rsidRDefault="00775163" w:rsidP="003975D2">
            <w:pPr>
              <w:widowControl w:val="0"/>
              <w:jc w:val="center"/>
              <w:rPr>
                <w:sz w:val="20"/>
                <w:szCs w:val="20"/>
              </w:rPr>
            </w:pPr>
            <w:r w:rsidRPr="003975D2">
              <w:rPr>
                <w:sz w:val="20"/>
                <w:szCs w:val="20"/>
              </w:rPr>
              <w:t>122500</w:t>
            </w:r>
          </w:p>
        </w:tc>
      </w:tr>
      <w:tr w:rsidR="00775163" w:rsidRPr="003975D2" w:rsidTr="00376DE2">
        <w:trPr>
          <w:cantSplit/>
          <w:trHeight w:val="461"/>
        </w:trPr>
        <w:tc>
          <w:tcPr>
            <w:tcW w:w="1825" w:type="dxa"/>
            <w:vAlign w:val="center"/>
          </w:tcPr>
          <w:p w:rsidR="00775163" w:rsidRPr="003975D2" w:rsidRDefault="00775163" w:rsidP="003975D2">
            <w:pPr>
              <w:widowControl w:val="0"/>
              <w:jc w:val="center"/>
              <w:rPr>
                <w:sz w:val="20"/>
                <w:szCs w:val="20"/>
              </w:rPr>
            </w:pPr>
            <w:r w:rsidRPr="003975D2">
              <w:rPr>
                <w:sz w:val="20"/>
                <w:szCs w:val="20"/>
              </w:rPr>
              <w:t>Личные подсо</w:t>
            </w:r>
            <w:r w:rsidRPr="003975D2">
              <w:rPr>
                <w:sz w:val="20"/>
                <w:szCs w:val="20"/>
              </w:rPr>
              <w:t>б</w:t>
            </w:r>
            <w:r w:rsidRPr="003975D2">
              <w:rPr>
                <w:sz w:val="20"/>
                <w:szCs w:val="20"/>
              </w:rPr>
              <w:t>ные</w:t>
            </w:r>
          </w:p>
        </w:tc>
        <w:tc>
          <w:tcPr>
            <w:tcW w:w="763" w:type="dxa"/>
            <w:vAlign w:val="center"/>
          </w:tcPr>
          <w:p w:rsidR="00775163" w:rsidRPr="003975D2" w:rsidRDefault="00775163" w:rsidP="003975D2">
            <w:pPr>
              <w:widowControl w:val="0"/>
              <w:jc w:val="center"/>
              <w:rPr>
                <w:sz w:val="20"/>
                <w:szCs w:val="20"/>
              </w:rPr>
            </w:pPr>
            <w:r w:rsidRPr="003975D2">
              <w:rPr>
                <w:sz w:val="20"/>
                <w:szCs w:val="20"/>
              </w:rPr>
              <w:t>2900</w:t>
            </w:r>
          </w:p>
        </w:tc>
        <w:tc>
          <w:tcPr>
            <w:tcW w:w="1150" w:type="dxa"/>
            <w:vAlign w:val="center"/>
          </w:tcPr>
          <w:p w:rsidR="00775163" w:rsidRPr="003975D2" w:rsidRDefault="00775163" w:rsidP="003975D2">
            <w:pPr>
              <w:widowControl w:val="0"/>
              <w:jc w:val="center"/>
              <w:rPr>
                <w:sz w:val="20"/>
                <w:szCs w:val="20"/>
              </w:rPr>
            </w:pPr>
            <w:r w:rsidRPr="003975D2">
              <w:rPr>
                <w:sz w:val="20"/>
                <w:szCs w:val="20"/>
              </w:rPr>
              <w:t>290</w:t>
            </w:r>
          </w:p>
        </w:tc>
        <w:tc>
          <w:tcPr>
            <w:tcW w:w="1190" w:type="dxa"/>
            <w:vAlign w:val="center"/>
          </w:tcPr>
          <w:p w:rsidR="00775163" w:rsidRPr="003975D2" w:rsidRDefault="00775163" w:rsidP="003975D2">
            <w:pPr>
              <w:widowControl w:val="0"/>
              <w:jc w:val="center"/>
              <w:rPr>
                <w:sz w:val="20"/>
                <w:szCs w:val="20"/>
              </w:rPr>
            </w:pPr>
            <w:r w:rsidRPr="003975D2">
              <w:rPr>
                <w:sz w:val="20"/>
                <w:szCs w:val="20"/>
              </w:rPr>
              <w:t>300</w:t>
            </w:r>
          </w:p>
        </w:tc>
        <w:tc>
          <w:tcPr>
            <w:tcW w:w="1684" w:type="dxa"/>
            <w:vAlign w:val="center"/>
          </w:tcPr>
          <w:p w:rsidR="00775163" w:rsidRPr="003975D2" w:rsidRDefault="00775163" w:rsidP="003975D2">
            <w:pPr>
              <w:widowControl w:val="0"/>
              <w:jc w:val="center"/>
              <w:rPr>
                <w:sz w:val="20"/>
                <w:szCs w:val="20"/>
              </w:rPr>
            </w:pPr>
            <w:r w:rsidRPr="003975D2">
              <w:rPr>
                <w:sz w:val="20"/>
                <w:szCs w:val="20"/>
              </w:rPr>
              <w:t>15</w:t>
            </w:r>
          </w:p>
        </w:tc>
        <w:tc>
          <w:tcPr>
            <w:tcW w:w="1437" w:type="dxa"/>
            <w:vAlign w:val="center"/>
          </w:tcPr>
          <w:p w:rsidR="00775163" w:rsidRPr="003975D2" w:rsidRDefault="00775163" w:rsidP="003975D2">
            <w:pPr>
              <w:widowControl w:val="0"/>
              <w:jc w:val="center"/>
              <w:rPr>
                <w:sz w:val="20"/>
                <w:szCs w:val="20"/>
              </w:rPr>
            </w:pPr>
            <w:r w:rsidRPr="003975D2">
              <w:rPr>
                <w:sz w:val="20"/>
                <w:szCs w:val="20"/>
              </w:rPr>
              <w:t>225</w:t>
            </w:r>
          </w:p>
        </w:tc>
        <w:tc>
          <w:tcPr>
            <w:tcW w:w="1582" w:type="dxa"/>
            <w:vAlign w:val="center"/>
          </w:tcPr>
          <w:p w:rsidR="00775163" w:rsidRPr="003975D2" w:rsidRDefault="00775163" w:rsidP="003975D2">
            <w:pPr>
              <w:widowControl w:val="0"/>
              <w:jc w:val="center"/>
              <w:rPr>
                <w:sz w:val="20"/>
                <w:szCs w:val="20"/>
              </w:rPr>
            </w:pPr>
            <w:r w:rsidRPr="003975D2">
              <w:rPr>
                <w:sz w:val="20"/>
                <w:szCs w:val="20"/>
              </w:rPr>
              <w:t>65250</w:t>
            </w:r>
          </w:p>
        </w:tc>
      </w:tr>
      <w:tr w:rsidR="00775163" w:rsidRPr="003975D2" w:rsidTr="00376DE2">
        <w:trPr>
          <w:cantSplit/>
          <w:trHeight w:val="239"/>
        </w:trPr>
        <w:tc>
          <w:tcPr>
            <w:tcW w:w="1825" w:type="dxa"/>
          </w:tcPr>
          <w:p w:rsidR="00775163" w:rsidRPr="003975D2" w:rsidRDefault="00775163" w:rsidP="003975D2">
            <w:pPr>
              <w:widowControl w:val="0"/>
              <w:jc w:val="center"/>
              <w:rPr>
                <w:sz w:val="20"/>
                <w:szCs w:val="20"/>
              </w:rPr>
            </w:pPr>
            <w:r w:rsidRPr="003975D2">
              <w:rPr>
                <w:sz w:val="20"/>
                <w:szCs w:val="20"/>
              </w:rPr>
              <w:t>ИТОГО</w:t>
            </w:r>
          </w:p>
        </w:tc>
        <w:tc>
          <w:tcPr>
            <w:tcW w:w="763" w:type="dxa"/>
          </w:tcPr>
          <w:p w:rsidR="00775163" w:rsidRPr="003975D2" w:rsidRDefault="00775163" w:rsidP="003975D2">
            <w:pPr>
              <w:widowControl w:val="0"/>
              <w:jc w:val="center"/>
              <w:rPr>
                <w:sz w:val="20"/>
                <w:szCs w:val="20"/>
              </w:rPr>
            </w:pPr>
            <w:r w:rsidRPr="003975D2">
              <w:rPr>
                <w:sz w:val="20"/>
                <w:szCs w:val="20"/>
              </w:rPr>
              <w:t>4000</w:t>
            </w:r>
          </w:p>
        </w:tc>
        <w:tc>
          <w:tcPr>
            <w:tcW w:w="1150" w:type="dxa"/>
          </w:tcPr>
          <w:p w:rsidR="00775163" w:rsidRPr="003975D2" w:rsidRDefault="00775163" w:rsidP="003975D2">
            <w:pPr>
              <w:widowControl w:val="0"/>
              <w:jc w:val="center"/>
              <w:rPr>
                <w:sz w:val="20"/>
                <w:szCs w:val="20"/>
              </w:rPr>
            </w:pPr>
            <w:r w:rsidRPr="003975D2">
              <w:rPr>
                <w:sz w:val="20"/>
                <w:szCs w:val="20"/>
              </w:rPr>
              <w:t>400</w:t>
            </w:r>
          </w:p>
        </w:tc>
        <w:tc>
          <w:tcPr>
            <w:tcW w:w="1190" w:type="dxa"/>
          </w:tcPr>
          <w:p w:rsidR="00775163" w:rsidRPr="003975D2" w:rsidRDefault="00775163" w:rsidP="003975D2">
            <w:pPr>
              <w:widowControl w:val="0"/>
              <w:jc w:val="center"/>
              <w:rPr>
                <w:sz w:val="20"/>
                <w:szCs w:val="20"/>
              </w:rPr>
            </w:pPr>
            <w:r w:rsidRPr="003975D2">
              <w:rPr>
                <w:sz w:val="20"/>
                <w:szCs w:val="20"/>
              </w:rPr>
              <w:t>-</w:t>
            </w:r>
          </w:p>
        </w:tc>
        <w:tc>
          <w:tcPr>
            <w:tcW w:w="1684" w:type="dxa"/>
          </w:tcPr>
          <w:p w:rsidR="00775163" w:rsidRPr="003975D2" w:rsidRDefault="00775163" w:rsidP="003975D2">
            <w:pPr>
              <w:widowControl w:val="0"/>
              <w:jc w:val="center"/>
              <w:rPr>
                <w:sz w:val="20"/>
                <w:szCs w:val="20"/>
              </w:rPr>
            </w:pPr>
            <w:r w:rsidRPr="003975D2">
              <w:rPr>
                <w:sz w:val="20"/>
                <w:szCs w:val="20"/>
              </w:rPr>
              <w:t>-</w:t>
            </w:r>
          </w:p>
        </w:tc>
        <w:tc>
          <w:tcPr>
            <w:tcW w:w="1437" w:type="dxa"/>
          </w:tcPr>
          <w:p w:rsidR="00775163" w:rsidRPr="003975D2" w:rsidRDefault="00775163" w:rsidP="003975D2">
            <w:pPr>
              <w:widowControl w:val="0"/>
              <w:jc w:val="center"/>
              <w:rPr>
                <w:sz w:val="20"/>
                <w:szCs w:val="20"/>
              </w:rPr>
            </w:pPr>
            <w:r w:rsidRPr="003975D2">
              <w:rPr>
                <w:sz w:val="20"/>
                <w:szCs w:val="20"/>
              </w:rPr>
              <w:t>-</w:t>
            </w:r>
          </w:p>
        </w:tc>
        <w:tc>
          <w:tcPr>
            <w:tcW w:w="1582" w:type="dxa"/>
          </w:tcPr>
          <w:p w:rsidR="00775163" w:rsidRPr="003975D2" w:rsidRDefault="00775163" w:rsidP="003975D2">
            <w:pPr>
              <w:widowControl w:val="0"/>
              <w:jc w:val="center"/>
              <w:rPr>
                <w:sz w:val="20"/>
                <w:szCs w:val="20"/>
              </w:rPr>
            </w:pPr>
            <w:r w:rsidRPr="003975D2">
              <w:rPr>
                <w:sz w:val="20"/>
                <w:szCs w:val="20"/>
              </w:rPr>
              <w:t>260300</w:t>
            </w:r>
          </w:p>
        </w:tc>
      </w:tr>
    </w:tbl>
    <w:p w:rsidR="00775163" w:rsidRPr="003975D2" w:rsidRDefault="00775163" w:rsidP="003975D2">
      <w:pPr>
        <w:widowControl w:val="0"/>
        <w:ind w:firstLine="567"/>
        <w:jc w:val="both"/>
      </w:pPr>
    </w:p>
    <w:p w:rsidR="00775163" w:rsidRPr="003975D2" w:rsidRDefault="00775163" w:rsidP="003975D2">
      <w:pPr>
        <w:widowControl w:val="0"/>
        <w:shd w:val="clear" w:color="auto" w:fill="FFFFFF"/>
        <w:ind w:firstLine="567"/>
        <w:jc w:val="both"/>
        <w:rPr>
          <w:color w:val="000000"/>
        </w:rPr>
      </w:pPr>
      <w:r w:rsidRPr="003975D2">
        <w:rPr>
          <w:color w:val="000000"/>
        </w:rPr>
        <w:t>Целесообразно рассчитать прежде всего среднюю выборочную урожайность картофеля во всех категориях частных хозяйств (по формуле средней арифметической взвешенной в</w:t>
      </w:r>
      <w:r w:rsidRPr="003975D2">
        <w:rPr>
          <w:color w:val="000000"/>
        </w:rPr>
        <w:t>е</w:t>
      </w:r>
      <w:r w:rsidRPr="003975D2">
        <w:rPr>
          <w:color w:val="000000"/>
        </w:rPr>
        <w:t>личины):</w:t>
      </w:r>
    </w:p>
    <w:p w:rsidR="00775163" w:rsidRPr="003975D2" w:rsidRDefault="0049469D" w:rsidP="003975D2">
      <w:pPr>
        <w:widowControl w:val="0"/>
        <w:shd w:val="clear" w:color="auto" w:fill="FFFFFF"/>
        <w:ind w:firstLine="567"/>
        <w:jc w:val="center"/>
        <w:rPr>
          <w:color w:val="000000"/>
        </w:rPr>
      </w:pPr>
      <w:r w:rsidRPr="003975D2">
        <w:rPr>
          <w:color w:val="000000"/>
          <w:position w:val="-24"/>
        </w:rPr>
        <w:object w:dxaOrig="5200" w:dyaOrig="620">
          <v:shape id="_x0000_i1169" type="#_x0000_t75" style="width:261.75pt;height:30pt" o:ole="" fillcolor="window">
            <v:imagedata r:id="rId312" o:title=""/>
          </v:shape>
          <o:OLEObject Type="Embed" ProgID="Equation.3" ShapeID="_x0000_i1169" DrawAspect="Content" ObjectID="_1644998732" r:id="rId313"/>
        </w:object>
      </w:r>
    </w:p>
    <w:p w:rsidR="00775163" w:rsidRPr="003975D2" w:rsidRDefault="00775163" w:rsidP="003975D2">
      <w:pPr>
        <w:widowControl w:val="0"/>
        <w:shd w:val="clear" w:color="auto" w:fill="FFFFFF"/>
        <w:ind w:firstLine="567"/>
        <w:jc w:val="both"/>
        <w:rPr>
          <w:color w:val="000000"/>
        </w:rPr>
      </w:pPr>
      <w:r w:rsidRPr="003975D2">
        <w:rPr>
          <w:color w:val="000000"/>
        </w:rPr>
        <w:t>В свою очередь выборочная дисперсия урожайности картофеля по всем категориям ч</w:t>
      </w:r>
      <w:r w:rsidRPr="003975D2">
        <w:rPr>
          <w:color w:val="000000"/>
        </w:rPr>
        <w:t>а</w:t>
      </w:r>
      <w:r w:rsidRPr="003975D2">
        <w:rPr>
          <w:color w:val="000000"/>
        </w:rPr>
        <w:t>стных хозяйств составит:</w:t>
      </w:r>
    </w:p>
    <w:p w:rsidR="00775163" w:rsidRPr="003975D2" w:rsidRDefault="0049469D" w:rsidP="003975D2">
      <w:pPr>
        <w:widowControl w:val="0"/>
        <w:shd w:val="clear" w:color="auto" w:fill="FFFFFF"/>
        <w:ind w:firstLine="567"/>
        <w:jc w:val="center"/>
        <w:rPr>
          <w:color w:val="000000"/>
        </w:rPr>
      </w:pPr>
      <w:r w:rsidRPr="003975D2">
        <w:rPr>
          <w:color w:val="000000"/>
          <w:position w:val="-24"/>
        </w:rPr>
        <w:object w:dxaOrig="3680" w:dyaOrig="660">
          <v:shape id="_x0000_i1170" type="#_x0000_t75" style="width:200.25pt;height:36.75pt" o:ole="" fillcolor="window">
            <v:imagedata r:id="rId314" o:title=""/>
          </v:shape>
          <o:OLEObject Type="Embed" ProgID="Equation.3" ShapeID="_x0000_i1170" DrawAspect="Content" ObjectID="_1644998733" r:id="rId315"/>
        </w:object>
      </w:r>
    </w:p>
    <w:p w:rsidR="00775163" w:rsidRPr="003975D2" w:rsidRDefault="00775163" w:rsidP="003975D2">
      <w:pPr>
        <w:widowControl w:val="0"/>
        <w:shd w:val="clear" w:color="auto" w:fill="FFFFFF"/>
        <w:ind w:firstLine="567"/>
        <w:jc w:val="both"/>
        <w:rPr>
          <w:color w:val="000000"/>
        </w:rPr>
      </w:pPr>
      <w:r w:rsidRPr="003975D2">
        <w:rPr>
          <w:color w:val="000000"/>
        </w:rPr>
        <w:t>Теперь можно рассчитать среднюю ошибку выборки для условий, приведенных в табл. 8.1  по формуле (8.8):</w:t>
      </w:r>
    </w:p>
    <w:p w:rsidR="00775163" w:rsidRPr="003975D2" w:rsidRDefault="0049469D" w:rsidP="003975D2">
      <w:pPr>
        <w:widowControl w:val="0"/>
        <w:shd w:val="clear" w:color="auto" w:fill="FFFFFF"/>
        <w:ind w:firstLine="567"/>
        <w:jc w:val="center"/>
        <w:rPr>
          <w:color w:val="000000"/>
        </w:rPr>
      </w:pPr>
      <w:r w:rsidRPr="003975D2">
        <w:rPr>
          <w:color w:val="000000"/>
          <w:position w:val="-30"/>
        </w:rPr>
        <w:object w:dxaOrig="5179" w:dyaOrig="800">
          <v:shape id="_x0000_i1171" type="#_x0000_t75" style="width:224.25pt;height:34.5pt" o:ole="" fillcolor="window">
            <v:imagedata r:id="rId316" o:title=""/>
          </v:shape>
          <o:OLEObject Type="Embed" ProgID="Equation.3" ShapeID="_x0000_i1171" DrawAspect="Content" ObjectID="_1644998734" r:id="rId317"/>
        </w:object>
      </w:r>
    </w:p>
    <w:p w:rsidR="00775163" w:rsidRPr="003975D2" w:rsidRDefault="00775163" w:rsidP="003975D2">
      <w:pPr>
        <w:widowControl w:val="0"/>
        <w:shd w:val="clear" w:color="auto" w:fill="FFFFFF"/>
        <w:ind w:firstLine="567"/>
        <w:jc w:val="center"/>
      </w:pPr>
    </w:p>
    <w:p w:rsidR="00775163" w:rsidRPr="003975D2" w:rsidRDefault="00775163" w:rsidP="003975D2">
      <w:pPr>
        <w:widowControl w:val="0"/>
        <w:shd w:val="clear" w:color="auto" w:fill="FFFFFF"/>
        <w:ind w:firstLine="567"/>
        <w:jc w:val="both"/>
      </w:pPr>
      <w:r w:rsidRPr="003975D2">
        <w:rPr>
          <w:color w:val="000000"/>
        </w:rPr>
        <w:t>Следовательно, типический отбор в частных хозяйствах области показало, что средняя ошибка выборки по урожайности картофеля составит не менее 1,2 ц/га.</w:t>
      </w:r>
    </w:p>
    <w:p w:rsidR="00775163" w:rsidRPr="003975D2" w:rsidRDefault="00775163" w:rsidP="003975D2">
      <w:pPr>
        <w:widowControl w:val="0"/>
        <w:shd w:val="clear" w:color="auto" w:fill="FFFFFF"/>
        <w:ind w:firstLine="567"/>
        <w:jc w:val="both"/>
        <w:rPr>
          <w:color w:val="000000"/>
        </w:rPr>
      </w:pPr>
      <w:r w:rsidRPr="003975D2">
        <w:rPr>
          <w:color w:val="000000"/>
        </w:rPr>
        <w:t xml:space="preserve">В условиях применения </w:t>
      </w:r>
      <w:r w:rsidRPr="003975D2">
        <w:rPr>
          <w:b/>
          <w:color w:val="000000"/>
        </w:rPr>
        <w:t>серийного отбора</w:t>
      </w:r>
      <w:r w:rsidRPr="003975D2">
        <w:rPr>
          <w:color w:val="000000"/>
        </w:rPr>
        <w:t xml:space="preserve"> для расчета средней ошибки выборки обы</w:t>
      </w:r>
      <w:r w:rsidRPr="003975D2">
        <w:rPr>
          <w:color w:val="000000"/>
        </w:rPr>
        <w:t>ч</w:t>
      </w:r>
      <w:r w:rsidRPr="003975D2">
        <w:rPr>
          <w:color w:val="000000"/>
        </w:rPr>
        <w:t>но используют</w:t>
      </w:r>
      <w:r w:rsidRPr="003975D2">
        <w:rPr>
          <w:smallCaps/>
          <w:color w:val="000000"/>
        </w:rPr>
        <w:t xml:space="preserve"> </w:t>
      </w:r>
      <w:r w:rsidRPr="003975D2">
        <w:rPr>
          <w:color w:val="000000"/>
        </w:rPr>
        <w:t>следующую формулу:</w:t>
      </w:r>
    </w:p>
    <w:p w:rsidR="00775163" w:rsidRPr="003975D2" w:rsidRDefault="00775163" w:rsidP="003975D2">
      <w:pPr>
        <w:widowControl w:val="0"/>
        <w:shd w:val="clear" w:color="auto" w:fill="FFFFFF"/>
        <w:ind w:firstLine="567"/>
        <w:rPr>
          <w:color w:val="000000"/>
        </w:rPr>
      </w:pPr>
      <w:r w:rsidRPr="003975D2">
        <w:rPr>
          <w:color w:val="000000"/>
        </w:rPr>
        <w:t xml:space="preserve">                                                </w:t>
      </w:r>
      <w:r w:rsidR="0049469D" w:rsidRPr="003975D2">
        <w:rPr>
          <w:color w:val="000000"/>
          <w:position w:val="-34"/>
        </w:rPr>
        <w:object w:dxaOrig="1939" w:dyaOrig="820">
          <v:shape id="_x0000_i1172" type="#_x0000_t75" style="width:96pt;height:42pt" o:ole="" fillcolor="window">
            <v:imagedata r:id="rId318" o:title=""/>
          </v:shape>
          <o:OLEObject Type="Embed" ProgID="Equation.3" ShapeID="_x0000_i1172" DrawAspect="Content" ObjectID="_1644998735" r:id="rId319"/>
        </w:object>
      </w:r>
      <w:r w:rsidRPr="003975D2">
        <w:rPr>
          <w:color w:val="000000"/>
        </w:rPr>
        <w:t xml:space="preserve"> ,                                    </w:t>
      </w:r>
      <w:r w:rsidR="00623A27">
        <w:rPr>
          <w:color w:val="000000"/>
        </w:rPr>
        <w:t xml:space="preserve">              </w:t>
      </w:r>
      <w:r w:rsidRPr="003975D2">
        <w:rPr>
          <w:color w:val="000000"/>
        </w:rPr>
        <w:t xml:space="preserve">     (8.9)</w:t>
      </w:r>
    </w:p>
    <w:p w:rsidR="00775163" w:rsidRPr="003975D2" w:rsidRDefault="00775163" w:rsidP="003975D2">
      <w:pPr>
        <w:widowControl w:val="0"/>
        <w:shd w:val="clear" w:color="auto" w:fill="FFFFFF"/>
        <w:ind w:firstLine="567"/>
        <w:jc w:val="both"/>
      </w:pPr>
      <w:r w:rsidRPr="003975D2">
        <w:rPr>
          <w:color w:val="000000"/>
        </w:rPr>
        <w:t xml:space="preserve">где </w:t>
      </w:r>
      <w:r w:rsidRPr="003975D2">
        <w:rPr>
          <w:color w:val="000000"/>
          <w:position w:val="-12"/>
        </w:rPr>
        <w:object w:dxaOrig="300" w:dyaOrig="380">
          <v:shape id="_x0000_i1173" type="#_x0000_t75" style="width:15pt;height:18.75pt" o:ole="" fillcolor="window">
            <v:imagedata r:id="rId320" o:title=""/>
          </v:shape>
          <o:OLEObject Type="Embed" ProgID="Equation.3" ShapeID="_x0000_i1173" DrawAspect="Content" ObjectID="_1644998736" r:id="rId321"/>
        </w:object>
      </w:r>
      <w:r w:rsidRPr="003975D2">
        <w:rPr>
          <w:color w:val="000000"/>
        </w:rPr>
        <w:t xml:space="preserve"> – дисперсия признака по выборочным сериям; </w:t>
      </w:r>
      <w:r w:rsidRPr="003975D2">
        <w:rPr>
          <w:color w:val="000000"/>
          <w:lang w:val="en-US"/>
        </w:rPr>
        <w:t>n</w:t>
      </w:r>
      <w:r w:rsidRPr="003975D2">
        <w:rPr>
          <w:color w:val="000000"/>
          <w:vertAlign w:val="subscript"/>
          <w:lang w:val="en-US"/>
        </w:rPr>
        <w:t>c</w:t>
      </w:r>
      <w:r w:rsidRPr="003975D2">
        <w:rPr>
          <w:color w:val="000000"/>
          <w:vertAlign w:val="subscript"/>
        </w:rPr>
        <w:t xml:space="preserve"> </w:t>
      </w:r>
      <w:r w:rsidRPr="003975D2">
        <w:rPr>
          <w:color w:val="000000"/>
        </w:rPr>
        <w:t xml:space="preserve"> – численность отобранных с</w:t>
      </w:r>
      <w:r w:rsidRPr="003975D2">
        <w:rPr>
          <w:color w:val="000000"/>
        </w:rPr>
        <w:t>е</w:t>
      </w:r>
      <w:r w:rsidRPr="003975D2">
        <w:rPr>
          <w:color w:val="000000"/>
        </w:rPr>
        <w:t xml:space="preserve">рий; </w:t>
      </w:r>
      <w:r w:rsidRPr="003975D2">
        <w:rPr>
          <w:color w:val="000000"/>
          <w:lang w:val="en-US"/>
        </w:rPr>
        <w:t>N</w:t>
      </w:r>
      <w:r w:rsidRPr="003975D2">
        <w:rPr>
          <w:color w:val="000000"/>
        </w:rPr>
        <w:t>с – общее число серий в генеральной совокупности.</w:t>
      </w:r>
    </w:p>
    <w:p w:rsidR="00775163" w:rsidRPr="003975D2" w:rsidRDefault="00775163" w:rsidP="003975D2">
      <w:pPr>
        <w:widowControl w:val="0"/>
        <w:shd w:val="clear" w:color="auto" w:fill="FFFFFF"/>
        <w:ind w:firstLine="567"/>
        <w:jc w:val="both"/>
      </w:pPr>
      <w:r w:rsidRPr="003975D2">
        <w:rPr>
          <w:color w:val="000000"/>
        </w:rPr>
        <w:t>Известно, что при серийном способе отбора каждая серия выступает в качестве сам</w:t>
      </w:r>
      <w:r w:rsidRPr="003975D2">
        <w:rPr>
          <w:color w:val="000000"/>
        </w:rPr>
        <w:t>о</w:t>
      </w:r>
      <w:r w:rsidRPr="003975D2">
        <w:rPr>
          <w:color w:val="000000"/>
        </w:rPr>
        <w:t>стоятельной статистической единицы. Поэтому при таком способе средняя ошибка выборки зависит только от дисперсии, сформированной за счет колеблемости признака от серии к с</w:t>
      </w:r>
      <w:r w:rsidRPr="003975D2">
        <w:rPr>
          <w:color w:val="000000"/>
        </w:rPr>
        <w:t>е</w:t>
      </w:r>
      <w:r w:rsidRPr="003975D2">
        <w:rPr>
          <w:color w:val="000000"/>
        </w:rPr>
        <w:t>рии. Совершенно очевидно, что для расчета дисперсии необходимо взять средние значения признака по каждой отобранной серии и среднюю величину признака по выборочной сов</w:t>
      </w:r>
      <w:r w:rsidRPr="003975D2">
        <w:rPr>
          <w:color w:val="000000"/>
        </w:rPr>
        <w:t>о</w:t>
      </w:r>
      <w:r w:rsidRPr="003975D2">
        <w:rPr>
          <w:color w:val="000000"/>
        </w:rPr>
        <w:t>купности в целом.</w:t>
      </w:r>
    </w:p>
    <w:p w:rsidR="00775163" w:rsidRPr="003975D2" w:rsidRDefault="00775163" w:rsidP="003975D2">
      <w:pPr>
        <w:widowControl w:val="0"/>
        <w:shd w:val="clear" w:color="auto" w:fill="FFFFFF"/>
        <w:ind w:firstLine="567"/>
        <w:jc w:val="both"/>
        <w:rPr>
          <w:b/>
          <w:color w:val="000000"/>
        </w:rPr>
      </w:pPr>
    </w:p>
    <w:p w:rsidR="00775163" w:rsidRPr="003975D2" w:rsidRDefault="00775163" w:rsidP="003975D2">
      <w:pPr>
        <w:widowControl w:val="0"/>
        <w:shd w:val="clear" w:color="auto" w:fill="FFFFFF"/>
        <w:ind w:firstLine="567"/>
        <w:jc w:val="both"/>
        <w:rPr>
          <w:color w:val="000000"/>
        </w:rPr>
      </w:pPr>
      <w:r w:rsidRPr="003975D2">
        <w:rPr>
          <w:b/>
          <w:color w:val="000000"/>
        </w:rPr>
        <w:t>Пример.</w:t>
      </w:r>
      <w:r w:rsidRPr="003975D2">
        <w:rPr>
          <w:color w:val="000000"/>
        </w:rPr>
        <w:t xml:space="preserve"> Выборочное наблюдение урожайности луговых земель в области проводилось при помощи отбора районов. По каждому отобранному району рассчитана средняя урожа</w:t>
      </w:r>
      <w:r w:rsidRPr="003975D2">
        <w:rPr>
          <w:color w:val="000000"/>
        </w:rPr>
        <w:t>й</w:t>
      </w:r>
      <w:r w:rsidRPr="003975D2">
        <w:rPr>
          <w:color w:val="000000"/>
        </w:rPr>
        <w:t>ность луговых земель. Необходимо определить среднюю ошибку выборки по урожайности луговых земель в области (табл. 8.2).</w:t>
      </w:r>
    </w:p>
    <w:p w:rsidR="00775163" w:rsidRPr="003975D2" w:rsidRDefault="00775163" w:rsidP="003975D2">
      <w:pPr>
        <w:widowControl w:val="0"/>
        <w:shd w:val="clear" w:color="auto" w:fill="FFFFFF"/>
        <w:ind w:firstLine="567"/>
        <w:rPr>
          <w:color w:val="000000"/>
        </w:rPr>
      </w:pPr>
    </w:p>
    <w:p w:rsidR="00775163" w:rsidRPr="003975D2" w:rsidRDefault="00775163" w:rsidP="003975D2">
      <w:pPr>
        <w:widowControl w:val="0"/>
        <w:shd w:val="clear" w:color="auto" w:fill="FFFFFF"/>
        <w:ind w:firstLine="567"/>
        <w:rPr>
          <w:b/>
          <w:color w:val="000000"/>
        </w:rPr>
      </w:pPr>
      <w:r w:rsidRPr="003975D2">
        <w:rPr>
          <w:color w:val="000000"/>
        </w:rPr>
        <w:t xml:space="preserve">Т а б л и ц а 8.2.  </w:t>
      </w:r>
      <w:r w:rsidRPr="003975D2">
        <w:rPr>
          <w:b/>
          <w:color w:val="000000"/>
        </w:rPr>
        <w:t>Порядок расчёта дисперсии при серийном отборе</w:t>
      </w:r>
    </w:p>
    <w:p w:rsidR="00775163" w:rsidRPr="003975D2" w:rsidRDefault="00775163" w:rsidP="003975D2">
      <w:pPr>
        <w:widowControl w:val="0"/>
        <w:shd w:val="clear" w:color="auto" w:fill="FFFFFF"/>
        <w:ind w:firstLine="567"/>
        <w:jc w:val="center"/>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
        <w:gridCol w:w="1440"/>
        <w:gridCol w:w="1440"/>
        <w:gridCol w:w="1800"/>
        <w:gridCol w:w="1933"/>
        <w:gridCol w:w="2126"/>
      </w:tblGrid>
      <w:tr w:rsidR="00775163" w:rsidRPr="003975D2" w:rsidTr="0049469D">
        <w:tc>
          <w:tcPr>
            <w:tcW w:w="900" w:type="dxa"/>
            <w:vAlign w:val="center"/>
          </w:tcPr>
          <w:p w:rsidR="00775163" w:rsidRPr="003975D2" w:rsidRDefault="00775163" w:rsidP="003975D2">
            <w:pPr>
              <w:widowControl w:val="0"/>
              <w:jc w:val="center"/>
              <w:rPr>
                <w:sz w:val="20"/>
                <w:szCs w:val="20"/>
              </w:rPr>
            </w:pPr>
            <w:r w:rsidRPr="003975D2">
              <w:rPr>
                <w:sz w:val="20"/>
                <w:szCs w:val="20"/>
              </w:rPr>
              <w:t>№</w:t>
            </w:r>
          </w:p>
          <w:p w:rsidR="00775163" w:rsidRPr="003975D2" w:rsidRDefault="00775163" w:rsidP="003975D2">
            <w:pPr>
              <w:widowControl w:val="0"/>
              <w:jc w:val="center"/>
              <w:rPr>
                <w:sz w:val="20"/>
                <w:szCs w:val="20"/>
              </w:rPr>
            </w:pPr>
            <w:r w:rsidRPr="003975D2">
              <w:rPr>
                <w:sz w:val="20"/>
                <w:szCs w:val="20"/>
              </w:rPr>
              <w:t>серии</w:t>
            </w:r>
          </w:p>
        </w:tc>
        <w:tc>
          <w:tcPr>
            <w:tcW w:w="1440" w:type="dxa"/>
            <w:vAlign w:val="center"/>
          </w:tcPr>
          <w:p w:rsidR="00775163" w:rsidRPr="003975D2" w:rsidRDefault="00775163" w:rsidP="003975D2">
            <w:pPr>
              <w:widowControl w:val="0"/>
              <w:jc w:val="center"/>
              <w:rPr>
                <w:sz w:val="20"/>
                <w:szCs w:val="20"/>
              </w:rPr>
            </w:pPr>
            <w:r w:rsidRPr="003975D2">
              <w:rPr>
                <w:sz w:val="20"/>
                <w:szCs w:val="20"/>
              </w:rPr>
              <w:t>Число ра</w:t>
            </w:r>
            <w:r w:rsidRPr="003975D2">
              <w:rPr>
                <w:sz w:val="20"/>
                <w:szCs w:val="20"/>
              </w:rPr>
              <w:t>й</w:t>
            </w:r>
            <w:r w:rsidRPr="003975D2">
              <w:rPr>
                <w:sz w:val="20"/>
                <w:szCs w:val="20"/>
              </w:rPr>
              <w:t>онов в ка</w:t>
            </w:r>
            <w:r w:rsidRPr="003975D2">
              <w:rPr>
                <w:sz w:val="20"/>
                <w:szCs w:val="20"/>
              </w:rPr>
              <w:t>ж</w:t>
            </w:r>
            <w:r w:rsidRPr="003975D2">
              <w:rPr>
                <w:sz w:val="20"/>
                <w:szCs w:val="20"/>
              </w:rPr>
              <w:t>дой серии</w:t>
            </w:r>
          </w:p>
        </w:tc>
        <w:tc>
          <w:tcPr>
            <w:tcW w:w="1440" w:type="dxa"/>
            <w:vAlign w:val="center"/>
          </w:tcPr>
          <w:p w:rsidR="00775163" w:rsidRPr="003975D2" w:rsidRDefault="00775163" w:rsidP="003975D2">
            <w:pPr>
              <w:widowControl w:val="0"/>
              <w:jc w:val="center"/>
              <w:rPr>
                <w:sz w:val="20"/>
                <w:szCs w:val="20"/>
              </w:rPr>
            </w:pPr>
            <w:r w:rsidRPr="003975D2">
              <w:rPr>
                <w:sz w:val="20"/>
                <w:szCs w:val="20"/>
              </w:rPr>
              <w:t>Обследовано</w:t>
            </w:r>
          </w:p>
        </w:tc>
        <w:tc>
          <w:tcPr>
            <w:tcW w:w="1800" w:type="dxa"/>
            <w:vAlign w:val="center"/>
          </w:tcPr>
          <w:p w:rsidR="00775163" w:rsidRPr="003975D2" w:rsidRDefault="00775163" w:rsidP="003975D2">
            <w:pPr>
              <w:widowControl w:val="0"/>
              <w:jc w:val="center"/>
              <w:rPr>
                <w:sz w:val="20"/>
                <w:szCs w:val="20"/>
              </w:rPr>
            </w:pPr>
            <w:r w:rsidRPr="003975D2">
              <w:rPr>
                <w:sz w:val="20"/>
                <w:szCs w:val="20"/>
              </w:rPr>
              <w:t>Урожайность по сериям, ц/га</w:t>
            </w:r>
          </w:p>
        </w:tc>
        <w:tc>
          <w:tcPr>
            <w:tcW w:w="1933" w:type="dxa"/>
            <w:vAlign w:val="center"/>
          </w:tcPr>
          <w:p w:rsidR="00775163" w:rsidRPr="003975D2" w:rsidRDefault="00775163" w:rsidP="003975D2">
            <w:pPr>
              <w:widowControl w:val="0"/>
              <w:jc w:val="center"/>
              <w:rPr>
                <w:sz w:val="20"/>
                <w:szCs w:val="20"/>
              </w:rPr>
            </w:pPr>
            <w:r w:rsidRPr="003975D2">
              <w:rPr>
                <w:sz w:val="20"/>
                <w:szCs w:val="20"/>
              </w:rPr>
              <w:t>Линейные отклон</w:t>
            </w:r>
            <w:r w:rsidRPr="003975D2">
              <w:rPr>
                <w:sz w:val="20"/>
                <w:szCs w:val="20"/>
              </w:rPr>
              <w:t>е</w:t>
            </w:r>
            <w:r w:rsidRPr="003975D2">
              <w:rPr>
                <w:sz w:val="20"/>
                <w:szCs w:val="20"/>
              </w:rPr>
              <w:t>ния урожайности</w:t>
            </w:r>
          </w:p>
        </w:tc>
        <w:tc>
          <w:tcPr>
            <w:tcW w:w="2126" w:type="dxa"/>
            <w:vAlign w:val="center"/>
          </w:tcPr>
          <w:p w:rsidR="00775163" w:rsidRPr="003975D2" w:rsidRDefault="00775163" w:rsidP="003975D2">
            <w:pPr>
              <w:widowControl w:val="0"/>
              <w:jc w:val="center"/>
              <w:rPr>
                <w:sz w:val="20"/>
                <w:szCs w:val="20"/>
              </w:rPr>
            </w:pPr>
            <w:r w:rsidRPr="003975D2">
              <w:rPr>
                <w:sz w:val="20"/>
                <w:szCs w:val="20"/>
              </w:rPr>
              <w:t>Квадраты линейных отклонений</w:t>
            </w:r>
          </w:p>
        </w:tc>
      </w:tr>
      <w:tr w:rsidR="00775163" w:rsidRPr="003975D2" w:rsidTr="0049469D">
        <w:tc>
          <w:tcPr>
            <w:tcW w:w="900" w:type="dxa"/>
            <w:vAlign w:val="center"/>
          </w:tcPr>
          <w:p w:rsidR="00775163" w:rsidRPr="003975D2" w:rsidRDefault="00775163" w:rsidP="003975D2">
            <w:pPr>
              <w:widowControl w:val="0"/>
              <w:jc w:val="center"/>
              <w:rPr>
                <w:sz w:val="20"/>
                <w:szCs w:val="20"/>
              </w:rPr>
            </w:pPr>
          </w:p>
        </w:tc>
        <w:tc>
          <w:tcPr>
            <w:tcW w:w="1440" w:type="dxa"/>
            <w:vAlign w:val="center"/>
          </w:tcPr>
          <w:p w:rsidR="00775163" w:rsidRPr="003975D2" w:rsidRDefault="00775163" w:rsidP="003975D2">
            <w:pPr>
              <w:widowControl w:val="0"/>
              <w:jc w:val="center"/>
              <w:rPr>
                <w:sz w:val="20"/>
                <w:szCs w:val="20"/>
                <w:lang w:val="en-US"/>
              </w:rPr>
            </w:pPr>
            <w:r w:rsidRPr="003975D2">
              <w:rPr>
                <w:sz w:val="20"/>
                <w:szCs w:val="20"/>
                <w:lang w:val="en-US"/>
              </w:rPr>
              <w:t>N</w:t>
            </w:r>
            <w:r w:rsidRPr="003975D2">
              <w:rPr>
                <w:sz w:val="20"/>
                <w:szCs w:val="20"/>
                <w:vertAlign w:val="subscript"/>
                <w:lang w:val="en-US"/>
              </w:rPr>
              <w:t>c</w:t>
            </w:r>
          </w:p>
        </w:tc>
        <w:tc>
          <w:tcPr>
            <w:tcW w:w="1440" w:type="dxa"/>
            <w:vAlign w:val="center"/>
          </w:tcPr>
          <w:p w:rsidR="00775163" w:rsidRPr="003975D2" w:rsidRDefault="00775163" w:rsidP="003975D2">
            <w:pPr>
              <w:widowControl w:val="0"/>
              <w:jc w:val="center"/>
              <w:rPr>
                <w:sz w:val="20"/>
                <w:szCs w:val="20"/>
                <w:lang w:val="en-US"/>
              </w:rPr>
            </w:pPr>
            <w:r w:rsidRPr="003975D2">
              <w:rPr>
                <w:sz w:val="20"/>
                <w:szCs w:val="20"/>
                <w:lang w:val="en-US"/>
              </w:rPr>
              <w:t>n</w:t>
            </w:r>
            <w:r w:rsidRPr="003975D2">
              <w:rPr>
                <w:sz w:val="20"/>
                <w:szCs w:val="20"/>
                <w:vertAlign w:val="subscript"/>
                <w:lang w:val="en-US"/>
              </w:rPr>
              <w:t>c</w:t>
            </w:r>
          </w:p>
        </w:tc>
        <w:tc>
          <w:tcPr>
            <w:tcW w:w="1800" w:type="dxa"/>
            <w:vAlign w:val="center"/>
          </w:tcPr>
          <w:p w:rsidR="00775163" w:rsidRPr="003975D2" w:rsidRDefault="00775163" w:rsidP="003975D2">
            <w:pPr>
              <w:widowControl w:val="0"/>
              <w:jc w:val="center"/>
              <w:rPr>
                <w:sz w:val="20"/>
                <w:szCs w:val="20"/>
                <w:vertAlign w:val="subscript"/>
                <w:lang w:val="en-US"/>
              </w:rPr>
            </w:pPr>
            <w:r w:rsidRPr="003975D2">
              <w:rPr>
                <w:position w:val="-12"/>
                <w:sz w:val="20"/>
                <w:szCs w:val="20"/>
                <w:lang w:val="en-US"/>
              </w:rPr>
              <w:object w:dxaOrig="260" w:dyaOrig="360">
                <v:shape id="_x0000_i1174" type="#_x0000_t75" style="width:12.75pt;height:18.75pt" o:ole="" fillcolor="window">
                  <v:imagedata r:id="rId322" o:title=""/>
                </v:shape>
                <o:OLEObject Type="Embed" ProgID="Equation.3" ShapeID="_x0000_i1174" DrawAspect="Content" ObjectID="_1644998737" r:id="rId323"/>
              </w:object>
            </w:r>
          </w:p>
        </w:tc>
        <w:tc>
          <w:tcPr>
            <w:tcW w:w="1933" w:type="dxa"/>
            <w:vAlign w:val="center"/>
          </w:tcPr>
          <w:p w:rsidR="00775163" w:rsidRPr="003975D2" w:rsidRDefault="00775163" w:rsidP="003975D2">
            <w:pPr>
              <w:widowControl w:val="0"/>
              <w:jc w:val="center"/>
              <w:rPr>
                <w:sz w:val="20"/>
                <w:szCs w:val="20"/>
              </w:rPr>
            </w:pPr>
            <w:r w:rsidRPr="003975D2">
              <w:rPr>
                <w:position w:val="-12"/>
                <w:sz w:val="20"/>
                <w:szCs w:val="20"/>
              </w:rPr>
              <w:object w:dxaOrig="720" w:dyaOrig="360">
                <v:shape id="_x0000_i1175" type="#_x0000_t75" style="width:30pt;height:15pt" o:ole="" fillcolor="window">
                  <v:imagedata r:id="rId324" o:title=""/>
                </v:shape>
                <o:OLEObject Type="Embed" ProgID="Equation.3" ShapeID="_x0000_i1175" DrawAspect="Content" ObjectID="_1644998738" r:id="rId325"/>
              </w:object>
            </w:r>
          </w:p>
        </w:tc>
        <w:tc>
          <w:tcPr>
            <w:tcW w:w="2126" w:type="dxa"/>
            <w:vAlign w:val="center"/>
          </w:tcPr>
          <w:p w:rsidR="00775163" w:rsidRPr="003975D2" w:rsidRDefault="00775163" w:rsidP="003975D2">
            <w:pPr>
              <w:widowControl w:val="0"/>
              <w:jc w:val="center"/>
              <w:rPr>
                <w:sz w:val="20"/>
                <w:szCs w:val="20"/>
              </w:rPr>
            </w:pPr>
            <w:r w:rsidRPr="003975D2">
              <w:rPr>
                <w:position w:val="-12"/>
                <w:sz w:val="20"/>
                <w:szCs w:val="20"/>
              </w:rPr>
              <w:object w:dxaOrig="980" w:dyaOrig="380">
                <v:shape id="_x0000_i1176" type="#_x0000_t75" style="width:30pt;height:12.75pt" o:ole="" fillcolor="window">
                  <v:imagedata r:id="rId326" o:title=""/>
                </v:shape>
                <o:OLEObject Type="Embed" ProgID="Equation.3" ShapeID="_x0000_i1176" DrawAspect="Content" ObjectID="_1644998739" r:id="rId327"/>
              </w:object>
            </w:r>
          </w:p>
        </w:tc>
      </w:tr>
      <w:tr w:rsidR="00775163" w:rsidRPr="003975D2" w:rsidTr="0049469D">
        <w:tc>
          <w:tcPr>
            <w:tcW w:w="900" w:type="dxa"/>
            <w:vAlign w:val="center"/>
          </w:tcPr>
          <w:p w:rsidR="00775163" w:rsidRPr="003975D2" w:rsidRDefault="00775163" w:rsidP="003975D2">
            <w:pPr>
              <w:widowControl w:val="0"/>
              <w:jc w:val="center"/>
              <w:rPr>
                <w:sz w:val="20"/>
                <w:szCs w:val="20"/>
              </w:rPr>
            </w:pPr>
            <w:r w:rsidRPr="003975D2">
              <w:rPr>
                <w:sz w:val="20"/>
                <w:szCs w:val="20"/>
              </w:rPr>
              <w:t>1</w:t>
            </w:r>
          </w:p>
        </w:tc>
        <w:tc>
          <w:tcPr>
            <w:tcW w:w="1440" w:type="dxa"/>
            <w:vAlign w:val="center"/>
          </w:tcPr>
          <w:p w:rsidR="00775163" w:rsidRPr="003975D2" w:rsidRDefault="00775163" w:rsidP="003975D2">
            <w:pPr>
              <w:widowControl w:val="0"/>
              <w:jc w:val="center"/>
              <w:rPr>
                <w:sz w:val="20"/>
                <w:szCs w:val="20"/>
              </w:rPr>
            </w:pPr>
            <w:r w:rsidRPr="003975D2">
              <w:rPr>
                <w:sz w:val="20"/>
                <w:szCs w:val="20"/>
              </w:rPr>
              <w:t>5</w:t>
            </w:r>
          </w:p>
        </w:tc>
        <w:tc>
          <w:tcPr>
            <w:tcW w:w="1440" w:type="dxa"/>
            <w:vAlign w:val="center"/>
          </w:tcPr>
          <w:p w:rsidR="00775163" w:rsidRPr="003975D2" w:rsidRDefault="00775163" w:rsidP="003975D2">
            <w:pPr>
              <w:widowControl w:val="0"/>
              <w:jc w:val="center"/>
              <w:rPr>
                <w:sz w:val="20"/>
                <w:szCs w:val="20"/>
              </w:rPr>
            </w:pPr>
            <w:r w:rsidRPr="003975D2">
              <w:rPr>
                <w:sz w:val="20"/>
                <w:szCs w:val="20"/>
              </w:rPr>
              <w:t>1</w:t>
            </w:r>
          </w:p>
        </w:tc>
        <w:tc>
          <w:tcPr>
            <w:tcW w:w="1800" w:type="dxa"/>
            <w:vAlign w:val="center"/>
          </w:tcPr>
          <w:p w:rsidR="00775163" w:rsidRPr="003975D2" w:rsidRDefault="00775163" w:rsidP="003975D2">
            <w:pPr>
              <w:widowControl w:val="0"/>
              <w:jc w:val="center"/>
              <w:rPr>
                <w:sz w:val="20"/>
                <w:szCs w:val="20"/>
              </w:rPr>
            </w:pPr>
            <w:r w:rsidRPr="003975D2">
              <w:rPr>
                <w:sz w:val="20"/>
                <w:szCs w:val="20"/>
              </w:rPr>
              <w:t>120</w:t>
            </w:r>
          </w:p>
        </w:tc>
        <w:tc>
          <w:tcPr>
            <w:tcW w:w="1933" w:type="dxa"/>
            <w:vAlign w:val="center"/>
          </w:tcPr>
          <w:p w:rsidR="00775163" w:rsidRPr="003975D2" w:rsidRDefault="00775163" w:rsidP="003975D2">
            <w:pPr>
              <w:widowControl w:val="0"/>
              <w:jc w:val="center"/>
              <w:rPr>
                <w:sz w:val="20"/>
                <w:szCs w:val="20"/>
              </w:rPr>
            </w:pPr>
            <w:r w:rsidRPr="003975D2">
              <w:rPr>
                <w:sz w:val="20"/>
                <w:szCs w:val="20"/>
              </w:rPr>
              <w:t>-40</w:t>
            </w:r>
          </w:p>
        </w:tc>
        <w:tc>
          <w:tcPr>
            <w:tcW w:w="2126" w:type="dxa"/>
            <w:vAlign w:val="center"/>
          </w:tcPr>
          <w:p w:rsidR="00775163" w:rsidRPr="003975D2" w:rsidRDefault="00775163" w:rsidP="003975D2">
            <w:pPr>
              <w:widowControl w:val="0"/>
              <w:jc w:val="center"/>
              <w:rPr>
                <w:sz w:val="20"/>
                <w:szCs w:val="20"/>
              </w:rPr>
            </w:pPr>
            <w:r w:rsidRPr="003975D2">
              <w:rPr>
                <w:sz w:val="20"/>
                <w:szCs w:val="20"/>
              </w:rPr>
              <w:t>1600</w:t>
            </w:r>
          </w:p>
        </w:tc>
      </w:tr>
      <w:tr w:rsidR="00775163" w:rsidRPr="003975D2" w:rsidTr="0049469D">
        <w:tc>
          <w:tcPr>
            <w:tcW w:w="900" w:type="dxa"/>
            <w:vAlign w:val="center"/>
          </w:tcPr>
          <w:p w:rsidR="00775163" w:rsidRPr="003975D2" w:rsidRDefault="00775163" w:rsidP="003975D2">
            <w:pPr>
              <w:widowControl w:val="0"/>
              <w:jc w:val="center"/>
              <w:rPr>
                <w:sz w:val="20"/>
                <w:szCs w:val="20"/>
              </w:rPr>
            </w:pPr>
            <w:r w:rsidRPr="003975D2">
              <w:rPr>
                <w:sz w:val="20"/>
                <w:szCs w:val="20"/>
              </w:rPr>
              <w:t>2</w:t>
            </w:r>
          </w:p>
        </w:tc>
        <w:tc>
          <w:tcPr>
            <w:tcW w:w="1440" w:type="dxa"/>
            <w:vAlign w:val="center"/>
          </w:tcPr>
          <w:p w:rsidR="00775163" w:rsidRPr="003975D2" w:rsidRDefault="00775163" w:rsidP="003975D2">
            <w:pPr>
              <w:widowControl w:val="0"/>
              <w:jc w:val="center"/>
              <w:rPr>
                <w:sz w:val="20"/>
                <w:szCs w:val="20"/>
              </w:rPr>
            </w:pPr>
            <w:r w:rsidRPr="003975D2">
              <w:rPr>
                <w:sz w:val="20"/>
                <w:szCs w:val="20"/>
              </w:rPr>
              <w:t>5</w:t>
            </w:r>
          </w:p>
        </w:tc>
        <w:tc>
          <w:tcPr>
            <w:tcW w:w="1440" w:type="dxa"/>
            <w:vAlign w:val="center"/>
          </w:tcPr>
          <w:p w:rsidR="00775163" w:rsidRPr="003975D2" w:rsidRDefault="00775163" w:rsidP="003975D2">
            <w:pPr>
              <w:widowControl w:val="0"/>
              <w:jc w:val="center"/>
              <w:rPr>
                <w:sz w:val="20"/>
                <w:szCs w:val="20"/>
              </w:rPr>
            </w:pPr>
            <w:r w:rsidRPr="003975D2">
              <w:rPr>
                <w:sz w:val="20"/>
                <w:szCs w:val="20"/>
              </w:rPr>
              <w:t>1</w:t>
            </w:r>
          </w:p>
        </w:tc>
        <w:tc>
          <w:tcPr>
            <w:tcW w:w="1800" w:type="dxa"/>
            <w:vAlign w:val="center"/>
          </w:tcPr>
          <w:p w:rsidR="00775163" w:rsidRPr="003975D2" w:rsidRDefault="00775163" w:rsidP="003975D2">
            <w:pPr>
              <w:widowControl w:val="0"/>
              <w:jc w:val="center"/>
              <w:rPr>
                <w:sz w:val="20"/>
                <w:szCs w:val="20"/>
              </w:rPr>
            </w:pPr>
            <w:r w:rsidRPr="003975D2">
              <w:rPr>
                <w:sz w:val="20"/>
                <w:szCs w:val="20"/>
              </w:rPr>
              <w:t>140</w:t>
            </w:r>
          </w:p>
        </w:tc>
        <w:tc>
          <w:tcPr>
            <w:tcW w:w="1933" w:type="dxa"/>
            <w:vAlign w:val="center"/>
          </w:tcPr>
          <w:p w:rsidR="00775163" w:rsidRPr="003975D2" w:rsidRDefault="00775163" w:rsidP="003975D2">
            <w:pPr>
              <w:widowControl w:val="0"/>
              <w:jc w:val="center"/>
              <w:rPr>
                <w:sz w:val="20"/>
                <w:szCs w:val="20"/>
              </w:rPr>
            </w:pPr>
            <w:r w:rsidRPr="003975D2">
              <w:rPr>
                <w:sz w:val="20"/>
                <w:szCs w:val="20"/>
              </w:rPr>
              <w:t>-20</w:t>
            </w:r>
          </w:p>
        </w:tc>
        <w:tc>
          <w:tcPr>
            <w:tcW w:w="2126" w:type="dxa"/>
            <w:vAlign w:val="center"/>
          </w:tcPr>
          <w:p w:rsidR="00775163" w:rsidRPr="003975D2" w:rsidRDefault="00775163" w:rsidP="003975D2">
            <w:pPr>
              <w:widowControl w:val="0"/>
              <w:jc w:val="center"/>
              <w:rPr>
                <w:sz w:val="20"/>
                <w:szCs w:val="20"/>
              </w:rPr>
            </w:pPr>
            <w:r w:rsidRPr="003975D2">
              <w:rPr>
                <w:sz w:val="20"/>
                <w:szCs w:val="20"/>
              </w:rPr>
              <w:t>400</w:t>
            </w:r>
          </w:p>
        </w:tc>
      </w:tr>
      <w:tr w:rsidR="00775163" w:rsidRPr="003975D2" w:rsidTr="0049469D">
        <w:tc>
          <w:tcPr>
            <w:tcW w:w="900" w:type="dxa"/>
            <w:vAlign w:val="center"/>
          </w:tcPr>
          <w:p w:rsidR="00775163" w:rsidRPr="003975D2" w:rsidRDefault="00775163" w:rsidP="003975D2">
            <w:pPr>
              <w:widowControl w:val="0"/>
              <w:jc w:val="center"/>
              <w:rPr>
                <w:sz w:val="20"/>
                <w:szCs w:val="20"/>
              </w:rPr>
            </w:pPr>
            <w:r w:rsidRPr="003975D2">
              <w:rPr>
                <w:sz w:val="20"/>
                <w:szCs w:val="20"/>
              </w:rPr>
              <w:t>3</w:t>
            </w:r>
          </w:p>
        </w:tc>
        <w:tc>
          <w:tcPr>
            <w:tcW w:w="1440" w:type="dxa"/>
            <w:vAlign w:val="center"/>
          </w:tcPr>
          <w:p w:rsidR="00775163" w:rsidRPr="003975D2" w:rsidRDefault="00775163" w:rsidP="003975D2">
            <w:pPr>
              <w:widowControl w:val="0"/>
              <w:jc w:val="center"/>
              <w:rPr>
                <w:sz w:val="20"/>
                <w:szCs w:val="20"/>
              </w:rPr>
            </w:pPr>
            <w:r w:rsidRPr="003975D2">
              <w:rPr>
                <w:sz w:val="20"/>
                <w:szCs w:val="20"/>
              </w:rPr>
              <w:t>5</w:t>
            </w:r>
          </w:p>
        </w:tc>
        <w:tc>
          <w:tcPr>
            <w:tcW w:w="1440" w:type="dxa"/>
            <w:vAlign w:val="center"/>
          </w:tcPr>
          <w:p w:rsidR="00775163" w:rsidRPr="003975D2" w:rsidRDefault="00775163" w:rsidP="003975D2">
            <w:pPr>
              <w:widowControl w:val="0"/>
              <w:jc w:val="center"/>
              <w:rPr>
                <w:sz w:val="20"/>
                <w:szCs w:val="20"/>
              </w:rPr>
            </w:pPr>
            <w:r w:rsidRPr="003975D2">
              <w:rPr>
                <w:sz w:val="20"/>
                <w:szCs w:val="20"/>
              </w:rPr>
              <w:t>1</w:t>
            </w:r>
          </w:p>
        </w:tc>
        <w:tc>
          <w:tcPr>
            <w:tcW w:w="1800" w:type="dxa"/>
            <w:vAlign w:val="center"/>
          </w:tcPr>
          <w:p w:rsidR="00775163" w:rsidRPr="003975D2" w:rsidRDefault="00775163" w:rsidP="003975D2">
            <w:pPr>
              <w:widowControl w:val="0"/>
              <w:jc w:val="center"/>
              <w:rPr>
                <w:sz w:val="20"/>
                <w:szCs w:val="20"/>
              </w:rPr>
            </w:pPr>
            <w:r w:rsidRPr="003975D2">
              <w:rPr>
                <w:sz w:val="20"/>
                <w:szCs w:val="20"/>
              </w:rPr>
              <w:t>160</w:t>
            </w:r>
          </w:p>
        </w:tc>
        <w:tc>
          <w:tcPr>
            <w:tcW w:w="1933" w:type="dxa"/>
            <w:vAlign w:val="center"/>
          </w:tcPr>
          <w:p w:rsidR="00775163" w:rsidRPr="003975D2" w:rsidRDefault="00775163" w:rsidP="003975D2">
            <w:pPr>
              <w:widowControl w:val="0"/>
              <w:jc w:val="center"/>
              <w:rPr>
                <w:sz w:val="20"/>
                <w:szCs w:val="20"/>
              </w:rPr>
            </w:pPr>
            <w:r w:rsidRPr="003975D2">
              <w:rPr>
                <w:sz w:val="20"/>
                <w:szCs w:val="20"/>
              </w:rPr>
              <w:t>0</w:t>
            </w:r>
          </w:p>
        </w:tc>
        <w:tc>
          <w:tcPr>
            <w:tcW w:w="2126" w:type="dxa"/>
            <w:vAlign w:val="center"/>
          </w:tcPr>
          <w:p w:rsidR="00775163" w:rsidRPr="003975D2" w:rsidRDefault="00775163" w:rsidP="003975D2">
            <w:pPr>
              <w:widowControl w:val="0"/>
              <w:jc w:val="center"/>
              <w:rPr>
                <w:sz w:val="20"/>
                <w:szCs w:val="20"/>
              </w:rPr>
            </w:pPr>
            <w:r w:rsidRPr="003975D2">
              <w:rPr>
                <w:sz w:val="20"/>
                <w:szCs w:val="20"/>
              </w:rPr>
              <w:t>0</w:t>
            </w:r>
          </w:p>
        </w:tc>
      </w:tr>
      <w:tr w:rsidR="00775163" w:rsidRPr="003975D2" w:rsidTr="0049469D">
        <w:tc>
          <w:tcPr>
            <w:tcW w:w="900" w:type="dxa"/>
            <w:vAlign w:val="center"/>
          </w:tcPr>
          <w:p w:rsidR="00775163" w:rsidRPr="003975D2" w:rsidRDefault="00775163" w:rsidP="003975D2">
            <w:pPr>
              <w:widowControl w:val="0"/>
              <w:jc w:val="center"/>
              <w:rPr>
                <w:sz w:val="20"/>
                <w:szCs w:val="20"/>
              </w:rPr>
            </w:pPr>
            <w:r w:rsidRPr="003975D2">
              <w:rPr>
                <w:sz w:val="20"/>
                <w:szCs w:val="20"/>
              </w:rPr>
              <w:t>4</w:t>
            </w:r>
          </w:p>
        </w:tc>
        <w:tc>
          <w:tcPr>
            <w:tcW w:w="1440" w:type="dxa"/>
            <w:vAlign w:val="center"/>
          </w:tcPr>
          <w:p w:rsidR="00775163" w:rsidRPr="003975D2" w:rsidRDefault="00775163" w:rsidP="003975D2">
            <w:pPr>
              <w:widowControl w:val="0"/>
              <w:jc w:val="center"/>
              <w:rPr>
                <w:sz w:val="20"/>
                <w:szCs w:val="20"/>
              </w:rPr>
            </w:pPr>
            <w:r w:rsidRPr="003975D2">
              <w:rPr>
                <w:sz w:val="20"/>
                <w:szCs w:val="20"/>
              </w:rPr>
              <w:t>5</w:t>
            </w:r>
          </w:p>
        </w:tc>
        <w:tc>
          <w:tcPr>
            <w:tcW w:w="1440" w:type="dxa"/>
            <w:vAlign w:val="center"/>
          </w:tcPr>
          <w:p w:rsidR="00775163" w:rsidRPr="003975D2" w:rsidRDefault="00775163" w:rsidP="003975D2">
            <w:pPr>
              <w:widowControl w:val="0"/>
              <w:jc w:val="center"/>
              <w:rPr>
                <w:sz w:val="20"/>
                <w:szCs w:val="20"/>
              </w:rPr>
            </w:pPr>
            <w:r w:rsidRPr="003975D2">
              <w:rPr>
                <w:sz w:val="20"/>
                <w:szCs w:val="20"/>
              </w:rPr>
              <w:t>1</w:t>
            </w:r>
          </w:p>
        </w:tc>
        <w:tc>
          <w:tcPr>
            <w:tcW w:w="1800" w:type="dxa"/>
            <w:vAlign w:val="center"/>
          </w:tcPr>
          <w:p w:rsidR="00775163" w:rsidRPr="003975D2" w:rsidRDefault="00775163" w:rsidP="003975D2">
            <w:pPr>
              <w:widowControl w:val="0"/>
              <w:jc w:val="center"/>
              <w:rPr>
                <w:sz w:val="20"/>
                <w:szCs w:val="20"/>
              </w:rPr>
            </w:pPr>
            <w:r w:rsidRPr="003975D2">
              <w:rPr>
                <w:sz w:val="20"/>
                <w:szCs w:val="20"/>
              </w:rPr>
              <w:t>180</w:t>
            </w:r>
          </w:p>
        </w:tc>
        <w:tc>
          <w:tcPr>
            <w:tcW w:w="1933" w:type="dxa"/>
            <w:vAlign w:val="center"/>
          </w:tcPr>
          <w:p w:rsidR="00775163" w:rsidRPr="003975D2" w:rsidRDefault="00775163" w:rsidP="003975D2">
            <w:pPr>
              <w:widowControl w:val="0"/>
              <w:jc w:val="center"/>
              <w:rPr>
                <w:sz w:val="20"/>
                <w:szCs w:val="20"/>
              </w:rPr>
            </w:pPr>
            <w:r w:rsidRPr="003975D2">
              <w:rPr>
                <w:sz w:val="20"/>
                <w:szCs w:val="20"/>
              </w:rPr>
              <w:t>20</w:t>
            </w:r>
          </w:p>
        </w:tc>
        <w:tc>
          <w:tcPr>
            <w:tcW w:w="2126" w:type="dxa"/>
            <w:vAlign w:val="center"/>
          </w:tcPr>
          <w:p w:rsidR="00775163" w:rsidRPr="003975D2" w:rsidRDefault="00775163" w:rsidP="003975D2">
            <w:pPr>
              <w:widowControl w:val="0"/>
              <w:jc w:val="center"/>
              <w:rPr>
                <w:sz w:val="20"/>
                <w:szCs w:val="20"/>
              </w:rPr>
            </w:pPr>
            <w:r w:rsidRPr="003975D2">
              <w:rPr>
                <w:sz w:val="20"/>
                <w:szCs w:val="20"/>
              </w:rPr>
              <w:t>400</w:t>
            </w:r>
          </w:p>
        </w:tc>
      </w:tr>
      <w:tr w:rsidR="00775163" w:rsidRPr="003975D2" w:rsidTr="00775163">
        <w:tc>
          <w:tcPr>
            <w:tcW w:w="900" w:type="dxa"/>
          </w:tcPr>
          <w:p w:rsidR="00775163" w:rsidRPr="003975D2" w:rsidRDefault="00775163" w:rsidP="003975D2">
            <w:pPr>
              <w:widowControl w:val="0"/>
              <w:jc w:val="center"/>
              <w:rPr>
                <w:sz w:val="20"/>
                <w:szCs w:val="20"/>
              </w:rPr>
            </w:pPr>
            <w:r w:rsidRPr="003975D2">
              <w:rPr>
                <w:sz w:val="20"/>
                <w:szCs w:val="20"/>
              </w:rPr>
              <w:t>5</w:t>
            </w:r>
          </w:p>
        </w:tc>
        <w:tc>
          <w:tcPr>
            <w:tcW w:w="1440" w:type="dxa"/>
          </w:tcPr>
          <w:p w:rsidR="00775163" w:rsidRPr="003975D2" w:rsidRDefault="00775163" w:rsidP="003975D2">
            <w:pPr>
              <w:widowControl w:val="0"/>
              <w:jc w:val="center"/>
              <w:rPr>
                <w:sz w:val="20"/>
                <w:szCs w:val="20"/>
              </w:rPr>
            </w:pPr>
            <w:r w:rsidRPr="003975D2">
              <w:rPr>
                <w:sz w:val="20"/>
                <w:szCs w:val="20"/>
              </w:rPr>
              <w:t>5</w:t>
            </w:r>
          </w:p>
        </w:tc>
        <w:tc>
          <w:tcPr>
            <w:tcW w:w="1440" w:type="dxa"/>
          </w:tcPr>
          <w:p w:rsidR="00775163" w:rsidRPr="003975D2" w:rsidRDefault="00775163" w:rsidP="003975D2">
            <w:pPr>
              <w:widowControl w:val="0"/>
              <w:jc w:val="center"/>
              <w:rPr>
                <w:sz w:val="20"/>
                <w:szCs w:val="20"/>
              </w:rPr>
            </w:pPr>
            <w:r w:rsidRPr="003975D2">
              <w:rPr>
                <w:sz w:val="20"/>
                <w:szCs w:val="20"/>
              </w:rPr>
              <w:t>1</w:t>
            </w:r>
          </w:p>
        </w:tc>
        <w:tc>
          <w:tcPr>
            <w:tcW w:w="1800" w:type="dxa"/>
          </w:tcPr>
          <w:p w:rsidR="00775163" w:rsidRPr="003975D2" w:rsidRDefault="00775163" w:rsidP="003975D2">
            <w:pPr>
              <w:widowControl w:val="0"/>
              <w:jc w:val="center"/>
              <w:rPr>
                <w:sz w:val="20"/>
                <w:szCs w:val="20"/>
              </w:rPr>
            </w:pPr>
            <w:r w:rsidRPr="003975D2">
              <w:rPr>
                <w:sz w:val="20"/>
                <w:szCs w:val="20"/>
              </w:rPr>
              <w:t>200</w:t>
            </w:r>
          </w:p>
        </w:tc>
        <w:tc>
          <w:tcPr>
            <w:tcW w:w="1933" w:type="dxa"/>
          </w:tcPr>
          <w:p w:rsidR="00775163" w:rsidRPr="003975D2" w:rsidRDefault="00775163" w:rsidP="003975D2">
            <w:pPr>
              <w:widowControl w:val="0"/>
              <w:jc w:val="center"/>
              <w:rPr>
                <w:sz w:val="20"/>
                <w:szCs w:val="20"/>
              </w:rPr>
            </w:pPr>
            <w:r w:rsidRPr="003975D2">
              <w:rPr>
                <w:sz w:val="20"/>
                <w:szCs w:val="20"/>
              </w:rPr>
              <w:t>40</w:t>
            </w:r>
          </w:p>
        </w:tc>
        <w:tc>
          <w:tcPr>
            <w:tcW w:w="2126" w:type="dxa"/>
          </w:tcPr>
          <w:p w:rsidR="00775163" w:rsidRPr="003975D2" w:rsidRDefault="00775163" w:rsidP="003975D2">
            <w:pPr>
              <w:widowControl w:val="0"/>
              <w:jc w:val="center"/>
              <w:rPr>
                <w:sz w:val="20"/>
                <w:szCs w:val="20"/>
              </w:rPr>
            </w:pPr>
            <w:r w:rsidRPr="003975D2">
              <w:rPr>
                <w:sz w:val="20"/>
                <w:szCs w:val="20"/>
              </w:rPr>
              <w:t>1600</w:t>
            </w:r>
          </w:p>
        </w:tc>
      </w:tr>
      <w:tr w:rsidR="00775163" w:rsidRPr="003975D2" w:rsidTr="00775163">
        <w:tc>
          <w:tcPr>
            <w:tcW w:w="900" w:type="dxa"/>
          </w:tcPr>
          <w:p w:rsidR="00775163" w:rsidRPr="003975D2" w:rsidRDefault="00775163" w:rsidP="003975D2">
            <w:pPr>
              <w:widowControl w:val="0"/>
              <w:jc w:val="center"/>
              <w:rPr>
                <w:sz w:val="20"/>
                <w:szCs w:val="20"/>
              </w:rPr>
            </w:pPr>
            <w:r w:rsidRPr="003975D2">
              <w:rPr>
                <w:sz w:val="20"/>
                <w:szCs w:val="20"/>
              </w:rPr>
              <w:t>Σ</w:t>
            </w:r>
          </w:p>
        </w:tc>
        <w:tc>
          <w:tcPr>
            <w:tcW w:w="1440" w:type="dxa"/>
          </w:tcPr>
          <w:p w:rsidR="00775163" w:rsidRPr="003975D2" w:rsidRDefault="00775163" w:rsidP="003975D2">
            <w:pPr>
              <w:widowControl w:val="0"/>
              <w:jc w:val="center"/>
              <w:rPr>
                <w:sz w:val="20"/>
                <w:szCs w:val="20"/>
              </w:rPr>
            </w:pPr>
            <w:r w:rsidRPr="003975D2">
              <w:rPr>
                <w:sz w:val="20"/>
                <w:szCs w:val="20"/>
              </w:rPr>
              <w:t>25</w:t>
            </w:r>
          </w:p>
        </w:tc>
        <w:tc>
          <w:tcPr>
            <w:tcW w:w="1440" w:type="dxa"/>
          </w:tcPr>
          <w:p w:rsidR="00775163" w:rsidRPr="003975D2" w:rsidRDefault="00775163" w:rsidP="003975D2">
            <w:pPr>
              <w:widowControl w:val="0"/>
              <w:jc w:val="center"/>
              <w:rPr>
                <w:sz w:val="20"/>
                <w:szCs w:val="20"/>
              </w:rPr>
            </w:pPr>
            <w:r w:rsidRPr="003975D2">
              <w:rPr>
                <w:sz w:val="20"/>
                <w:szCs w:val="20"/>
              </w:rPr>
              <w:t>5</w:t>
            </w:r>
          </w:p>
        </w:tc>
        <w:tc>
          <w:tcPr>
            <w:tcW w:w="1800" w:type="dxa"/>
          </w:tcPr>
          <w:p w:rsidR="00775163" w:rsidRPr="003975D2" w:rsidRDefault="00775163" w:rsidP="003975D2">
            <w:pPr>
              <w:widowControl w:val="0"/>
              <w:jc w:val="center"/>
              <w:rPr>
                <w:sz w:val="20"/>
                <w:szCs w:val="20"/>
              </w:rPr>
            </w:pPr>
            <w:r w:rsidRPr="003975D2">
              <w:rPr>
                <w:sz w:val="20"/>
                <w:szCs w:val="20"/>
              </w:rPr>
              <w:t>800</w:t>
            </w:r>
          </w:p>
        </w:tc>
        <w:tc>
          <w:tcPr>
            <w:tcW w:w="1933" w:type="dxa"/>
          </w:tcPr>
          <w:p w:rsidR="00775163" w:rsidRPr="003975D2" w:rsidRDefault="00775163" w:rsidP="003975D2">
            <w:pPr>
              <w:widowControl w:val="0"/>
              <w:jc w:val="center"/>
              <w:rPr>
                <w:sz w:val="20"/>
                <w:szCs w:val="20"/>
              </w:rPr>
            </w:pPr>
            <w:r w:rsidRPr="003975D2">
              <w:rPr>
                <w:sz w:val="20"/>
                <w:szCs w:val="20"/>
              </w:rPr>
              <w:t>0</w:t>
            </w:r>
          </w:p>
        </w:tc>
        <w:tc>
          <w:tcPr>
            <w:tcW w:w="2126" w:type="dxa"/>
          </w:tcPr>
          <w:p w:rsidR="00775163" w:rsidRPr="003975D2" w:rsidRDefault="00775163" w:rsidP="003975D2">
            <w:pPr>
              <w:widowControl w:val="0"/>
              <w:jc w:val="center"/>
              <w:rPr>
                <w:sz w:val="20"/>
                <w:szCs w:val="20"/>
              </w:rPr>
            </w:pPr>
            <w:r w:rsidRPr="003975D2">
              <w:rPr>
                <w:sz w:val="20"/>
                <w:szCs w:val="20"/>
              </w:rPr>
              <w:t>4000</w:t>
            </w:r>
          </w:p>
        </w:tc>
      </w:tr>
    </w:tbl>
    <w:p w:rsidR="00775163" w:rsidRPr="003975D2" w:rsidRDefault="00775163" w:rsidP="003975D2">
      <w:pPr>
        <w:widowControl w:val="0"/>
        <w:shd w:val="clear" w:color="auto" w:fill="FFFFFF"/>
        <w:ind w:firstLine="567"/>
        <w:jc w:val="both"/>
      </w:pPr>
    </w:p>
    <w:p w:rsidR="00775163" w:rsidRPr="003975D2" w:rsidRDefault="00775163" w:rsidP="003975D2">
      <w:pPr>
        <w:widowControl w:val="0"/>
        <w:shd w:val="clear" w:color="auto" w:fill="FFFFFF"/>
        <w:ind w:firstLine="567"/>
        <w:jc w:val="both"/>
        <w:rPr>
          <w:color w:val="000000"/>
        </w:rPr>
      </w:pPr>
      <w:r w:rsidRPr="003975D2">
        <w:rPr>
          <w:color w:val="000000"/>
        </w:rPr>
        <w:t>Данные табл. 8.2 позволяют рассчитать прежде всего среднюю урожайность луговых земель по отобранным сериям:</w:t>
      </w:r>
    </w:p>
    <w:p w:rsidR="00775163" w:rsidRPr="003975D2" w:rsidRDefault="0049469D" w:rsidP="003975D2">
      <w:pPr>
        <w:widowControl w:val="0"/>
        <w:shd w:val="clear" w:color="auto" w:fill="FFFFFF"/>
        <w:ind w:firstLine="567"/>
        <w:jc w:val="center"/>
      </w:pPr>
      <w:r w:rsidRPr="003975D2">
        <w:rPr>
          <w:color w:val="000000"/>
          <w:position w:val="-30"/>
        </w:rPr>
        <w:object w:dxaOrig="2700" w:dyaOrig="680">
          <v:shape id="_x0000_i1177" type="#_x0000_t75" style="width:149.25pt;height:37.5pt" o:ole="" fillcolor="window">
            <v:imagedata r:id="rId328" o:title=""/>
          </v:shape>
          <o:OLEObject Type="Embed" ProgID="Equation.3" ShapeID="_x0000_i1177" DrawAspect="Content" ObjectID="_1644998740" r:id="rId329"/>
        </w:object>
      </w:r>
    </w:p>
    <w:p w:rsidR="00775163" w:rsidRPr="003975D2" w:rsidRDefault="00775163" w:rsidP="003975D2">
      <w:pPr>
        <w:widowControl w:val="0"/>
        <w:shd w:val="clear" w:color="auto" w:fill="FFFFFF"/>
        <w:ind w:firstLine="567"/>
        <w:jc w:val="both"/>
        <w:rPr>
          <w:color w:val="000000"/>
        </w:rPr>
      </w:pPr>
      <w:r w:rsidRPr="003975D2">
        <w:rPr>
          <w:color w:val="000000"/>
        </w:rPr>
        <w:lastRenderedPageBreak/>
        <w:t>Дисперсия урожайности луговых земель в отобранных сериях составит:</w:t>
      </w:r>
    </w:p>
    <w:p w:rsidR="00775163" w:rsidRPr="003975D2" w:rsidRDefault="0049469D" w:rsidP="003975D2">
      <w:pPr>
        <w:widowControl w:val="0"/>
        <w:shd w:val="clear" w:color="auto" w:fill="FFFFFF"/>
        <w:ind w:firstLine="567"/>
        <w:jc w:val="center"/>
        <w:rPr>
          <w:color w:val="000000"/>
        </w:rPr>
      </w:pPr>
      <w:r w:rsidRPr="003975D2">
        <w:rPr>
          <w:color w:val="000000"/>
          <w:position w:val="-30"/>
        </w:rPr>
        <w:object w:dxaOrig="3080" w:dyaOrig="720">
          <v:shape id="_x0000_i1178" type="#_x0000_t75" style="width:168pt;height:40.5pt" o:ole="" fillcolor="window">
            <v:imagedata r:id="rId330" o:title=""/>
          </v:shape>
          <o:OLEObject Type="Embed" ProgID="Equation.3" ShapeID="_x0000_i1178" DrawAspect="Content" ObjectID="_1644998741" r:id="rId331"/>
        </w:object>
      </w:r>
    </w:p>
    <w:p w:rsidR="00775163" w:rsidRPr="003975D2" w:rsidRDefault="00775163" w:rsidP="003975D2">
      <w:pPr>
        <w:widowControl w:val="0"/>
        <w:shd w:val="clear" w:color="auto" w:fill="FFFFFF"/>
        <w:ind w:firstLine="567"/>
        <w:jc w:val="both"/>
        <w:rPr>
          <w:color w:val="000000"/>
        </w:rPr>
      </w:pPr>
      <w:r w:rsidRPr="003975D2">
        <w:rPr>
          <w:color w:val="000000"/>
        </w:rPr>
        <w:t>Теперь можно найти среднюю ошибку выборки по урожайности луговых земель в о</w:t>
      </w:r>
      <w:r w:rsidRPr="003975D2">
        <w:rPr>
          <w:color w:val="000000"/>
        </w:rPr>
        <w:t>б</w:t>
      </w:r>
      <w:r w:rsidRPr="003975D2">
        <w:rPr>
          <w:color w:val="000000"/>
        </w:rPr>
        <w:t>ласти, применив формулу (8.9):</w:t>
      </w:r>
    </w:p>
    <w:p w:rsidR="00775163" w:rsidRPr="003975D2" w:rsidRDefault="0049469D" w:rsidP="003975D2">
      <w:pPr>
        <w:widowControl w:val="0"/>
        <w:shd w:val="clear" w:color="auto" w:fill="FFFFFF"/>
        <w:ind w:firstLine="567"/>
        <w:jc w:val="center"/>
      </w:pPr>
      <w:r w:rsidRPr="003975D2">
        <w:rPr>
          <w:color w:val="000000"/>
          <w:position w:val="-34"/>
        </w:rPr>
        <w:object w:dxaOrig="4760" w:dyaOrig="820">
          <v:shape id="_x0000_i1179" type="#_x0000_t75" style="width:225pt;height:40.5pt" o:ole="" fillcolor="window">
            <v:imagedata r:id="rId332" o:title=""/>
          </v:shape>
          <o:OLEObject Type="Embed" ProgID="Equation.3" ShapeID="_x0000_i1179" DrawAspect="Content" ObjectID="_1644998742" r:id="rId333"/>
        </w:object>
      </w:r>
    </w:p>
    <w:p w:rsidR="00775163" w:rsidRPr="003975D2" w:rsidRDefault="00775163" w:rsidP="003975D2">
      <w:pPr>
        <w:widowControl w:val="0"/>
        <w:shd w:val="clear" w:color="auto" w:fill="FFFFFF"/>
        <w:ind w:firstLine="567"/>
        <w:jc w:val="both"/>
        <w:rPr>
          <w:color w:val="000000"/>
        </w:rPr>
      </w:pPr>
      <w:r w:rsidRPr="003975D2">
        <w:rPr>
          <w:color w:val="000000"/>
        </w:rPr>
        <w:t>Следовательно, средняя ошибка серийного бесповторного отбора по урожайности л</w:t>
      </w:r>
      <w:r w:rsidRPr="003975D2">
        <w:rPr>
          <w:color w:val="000000"/>
        </w:rPr>
        <w:t>у</w:t>
      </w:r>
      <w:r w:rsidRPr="003975D2">
        <w:rPr>
          <w:color w:val="000000"/>
        </w:rPr>
        <w:t xml:space="preserve">говых земель в области составляет 11,3 ц/га. </w:t>
      </w:r>
    </w:p>
    <w:p w:rsidR="00775163" w:rsidRPr="003975D2" w:rsidRDefault="00775163" w:rsidP="003975D2">
      <w:pPr>
        <w:widowControl w:val="0"/>
        <w:shd w:val="clear" w:color="auto" w:fill="FFFFFF"/>
        <w:ind w:firstLine="567"/>
        <w:jc w:val="both"/>
        <w:rPr>
          <w:color w:val="000000"/>
        </w:rPr>
      </w:pPr>
    </w:p>
    <w:p w:rsidR="0049469D" w:rsidRPr="003975D2" w:rsidRDefault="00775163" w:rsidP="00C7373E">
      <w:pPr>
        <w:widowControl w:val="0"/>
        <w:numPr>
          <w:ilvl w:val="1"/>
          <w:numId w:val="19"/>
        </w:numPr>
        <w:shd w:val="clear" w:color="auto" w:fill="FFFFFF"/>
        <w:tabs>
          <w:tab w:val="left" w:pos="1276"/>
        </w:tabs>
        <w:jc w:val="center"/>
        <w:rPr>
          <w:b/>
          <w:color w:val="000000"/>
        </w:rPr>
      </w:pPr>
      <w:r w:rsidRPr="003975D2">
        <w:rPr>
          <w:b/>
          <w:color w:val="000000"/>
        </w:rPr>
        <w:t xml:space="preserve">Понятие о малой выборке. Точечная оценка основных статистических </w:t>
      </w:r>
    </w:p>
    <w:p w:rsidR="00775163" w:rsidRPr="003975D2" w:rsidRDefault="00775163" w:rsidP="003975D2">
      <w:pPr>
        <w:widowControl w:val="0"/>
        <w:shd w:val="clear" w:color="auto" w:fill="FFFFFF"/>
        <w:ind w:left="567"/>
        <w:jc w:val="center"/>
        <w:rPr>
          <w:b/>
          <w:color w:val="000000"/>
        </w:rPr>
      </w:pPr>
      <w:r w:rsidRPr="003975D2">
        <w:rPr>
          <w:b/>
          <w:color w:val="000000"/>
        </w:rPr>
        <w:t>характеристик</w:t>
      </w:r>
    </w:p>
    <w:p w:rsidR="00775163" w:rsidRPr="003975D2" w:rsidRDefault="00775163" w:rsidP="003975D2">
      <w:pPr>
        <w:widowControl w:val="0"/>
        <w:shd w:val="clear" w:color="auto" w:fill="FFFFFF"/>
        <w:ind w:firstLine="567"/>
        <w:jc w:val="both"/>
        <w:rPr>
          <w:b/>
          <w:color w:val="000000"/>
        </w:rPr>
      </w:pPr>
    </w:p>
    <w:p w:rsidR="00775163" w:rsidRPr="003975D2" w:rsidRDefault="00775163" w:rsidP="003975D2">
      <w:pPr>
        <w:widowControl w:val="0"/>
        <w:shd w:val="clear" w:color="auto" w:fill="FFFFFF"/>
        <w:ind w:firstLine="567"/>
        <w:jc w:val="both"/>
      </w:pPr>
      <w:r w:rsidRPr="003975D2">
        <w:rPr>
          <w:color w:val="000000"/>
        </w:rPr>
        <w:t>Применение выборочного метода может базироваться на отборе из генеральной сов</w:t>
      </w:r>
      <w:r w:rsidRPr="003975D2">
        <w:rPr>
          <w:color w:val="000000"/>
        </w:rPr>
        <w:t>о</w:t>
      </w:r>
      <w:r w:rsidRPr="003975D2">
        <w:rPr>
          <w:color w:val="000000"/>
        </w:rPr>
        <w:t>купности теоретически любого числа статистических единиц. Математически доказано, что выборочные совокупности могут быть малые и большие. Если выборка насчитывает не более 30 единиц, то она называется малой, свыше 30 единиц – большой.</w:t>
      </w:r>
    </w:p>
    <w:p w:rsidR="00775163" w:rsidRPr="003975D2" w:rsidRDefault="00775163" w:rsidP="003975D2">
      <w:pPr>
        <w:widowControl w:val="0"/>
        <w:shd w:val="clear" w:color="auto" w:fill="FFFFFF"/>
        <w:ind w:firstLine="567"/>
        <w:jc w:val="both"/>
      </w:pPr>
      <w:r w:rsidRPr="003975D2">
        <w:rPr>
          <w:color w:val="000000"/>
        </w:rPr>
        <w:t>Вероятностная оценка результатов малой выборки отличается от оценки в большой в</w:t>
      </w:r>
      <w:r w:rsidRPr="003975D2">
        <w:rPr>
          <w:color w:val="000000"/>
        </w:rPr>
        <w:t>ы</w:t>
      </w:r>
      <w:r w:rsidRPr="003975D2">
        <w:rPr>
          <w:color w:val="000000"/>
        </w:rPr>
        <w:t>борке тем, что при малом числе наблюдений распределение вероятностей, например, для средней в большей степени зависит от числа отобранных единиц. Английский статистик Вильям Госсет (псевдоним "Стьюдент") изучил распределение отклонения выборочных средних от генеральной или стохастической средней и доказал, что оценка расхождения м</w:t>
      </w:r>
      <w:r w:rsidRPr="003975D2">
        <w:rPr>
          <w:color w:val="000000"/>
        </w:rPr>
        <w:t>е</w:t>
      </w:r>
      <w:r w:rsidRPr="003975D2">
        <w:rPr>
          <w:color w:val="000000"/>
        </w:rPr>
        <w:t>жду выборочной средней малой выборки и генеральной средней имеет особый закон распр</w:t>
      </w:r>
      <w:r w:rsidRPr="003975D2">
        <w:rPr>
          <w:color w:val="000000"/>
        </w:rPr>
        <w:t>е</w:t>
      </w:r>
      <w:r w:rsidRPr="003975D2">
        <w:rPr>
          <w:color w:val="000000"/>
        </w:rPr>
        <w:t xml:space="preserve">деления. Распределение Стьюдента названо </w:t>
      </w:r>
      <w:r w:rsidRPr="003975D2">
        <w:rPr>
          <w:b/>
          <w:color w:val="000000"/>
        </w:rPr>
        <w:t>законом малых выборок</w:t>
      </w:r>
      <w:r w:rsidRPr="003975D2">
        <w:rPr>
          <w:color w:val="000000"/>
          <w:u w:val="single"/>
        </w:rPr>
        <w:t>.</w:t>
      </w:r>
      <w:r w:rsidRPr="003975D2">
        <w:rPr>
          <w:color w:val="000000"/>
        </w:rPr>
        <w:t xml:space="preserve"> Доказано, что при численности выборки более 30 единиц вариационный ряд дает нормальное распределение вероятностей.</w:t>
      </w:r>
    </w:p>
    <w:p w:rsidR="00775163" w:rsidRPr="003975D2" w:rsidRDefault="00775163" w:rsidP="003975D2">
      <w:pPr>
        <w:widowControl w:val="0"/>
        <w:shd w:val="clear" w:color="auto" w:fill="FFFFFF"/>
        <w:ind w:firstLine="567"/>
        <w:jc w:val="both"/>
      </w:pPr>
      <w:r w:rsidRPr="003975D2">
        <w:rPr>
          <w:color w:val="000000"/>
        </w:rPr>
        <w:t>Основные статистические характеристики (средняя, дисперсия, коэффициент вариации и д</w:t>
      </w:r>
      <w:r w:rsidRPr="003975D2">
        <w:rPr>
          <w:color w:val="000000"/>
          <w:lang w:val="en-US"/>
        </w:rPr>
        <w:t>p</w:t>
      </w:r>
      <w:r w:rsidRPr="003975D2">
        <w:rPr>
          <w:color w:val="000000"/>
        </w:rPr>
        <w:t xml:space="preserve">.) для малых выборок приходится корректировать через коэффициент  </w:t>
      </w:r>
      <w:r w:rsidRPr="003975D2">
        <w:rPr>
          <w:color w:val="000000"/>
          <w:position w:val="-24"/>
        </w:rPr>
        <w:object w:dxaOrig="560" w:dyaOrig="620">
          <v:shape id="_x0000_i1180" type="#_x0000_t75" style="width:24pt;height:24pt" o:ole="" fillcolor="window">
            <v:imagedata r:id="rId334" o:title=""/>
          </v:shape>
          <o:OLEObject Type="Embed" ProgID="Equation.3" ShapeID="_x0000_i1180" DrawAspect="Content" ObjectID="_1644998743" r:id="rId335"/>
        </w:object>
      </w:r>
      <w:r w:rsidRPr="003975D2">
        <w:rPr>
          <w:color w:val="000000"/>
        </w:rPr>
        <w:t>, т.е. прим</w:t>
      </w:r>
      <w:r w:rsidRPr="003975D2">
        <w:rPr>
          <w:color w:val="000000"/>
        </w:rPr>
        <w:t>е</w:t>
      </w:r>
      <w:r w:rsidRPr="003975D2">
        <w:rPr>
          <w:color w:val="000000"/>
        </w:rPr>
        <w:t xml:space="preserve">нять </w:t>
      </w:r>
      <w:r w:rsidRPr="003975D2">
        <w:rPr>
          <w:b/>
          <w:color w:val="000000"/>
        </w:rPr>
        <w:t>точечную оценку</w:t>
      </w:r>
      <w:r w:rsidRPr="003975D2">
        <w:rPr>
          <w:color w:val="000000"/>
        </w:rPr>
        <w:t xml:space="preserve">  этих характеристик. Обычно она выражается каким-то одним чи</w:t>
      </w:r>
      <w:r w:rsidRPr="003975D2">
        <w:rPr>
          <w:color w:val="000000"/>
        </w:rPr>
        <w:t>с</w:t>
      </w:r>
      <w:r w:rsidRPr="003975D2">
        <w:rPr>
          <w:color w:val="000000"/>
        </w:rPr>
        <w:t xml:space="preserve">лом. Это означает, что для малой выборки рассчитанные выборочные средние, дисперсии, средние квадратические отклонения, коэффициенты вариации и т. д. необходимо умножить на </w:t>
      </w:r>
      <w:r w:rsidRPr="003975D2">
        <w:rPr>
          <w:color w:val="000000"/>
          <w:position w:val="-24"/>
        </w:rPr>
        <w:object w:dxaOrig="560" w:dyaOrig="620">
          <v:shape id="_x0000_i1181" type="#_x0000_t75" style="width:24pt;height:27pt" o:ole="" fillcolor="window">
            <v:imagedata r:id="rId336" o:title=""/>
          </v:shape>
          <o:OLEObject Type="Embed" ProgID="Equation.3" ShapeID="_x0000_i1181" DrawAspect="Content" ObjectID="_1644998744" r:id="rId337"/>
        </w:object>
      </w:r>
      <w:r w:rsidRPr="003975D2">
        <w:rPr>
          <w:color w:val="000000"/>
        </w:rPr>
        <w:t xml:space="preserve"> Только при этом условии любая статистическая характеристика может считаться </w:t>
      </w:r>
      <w:r w:rsidRPr="003975D2">
        <w:rPr>
          <w:b/>
          <w:color w:val="000000"/>
        </w:rPr>
        <w:t>н</w:t>
      </w:r>
      <w:r w:rsidRPr="003975D2">
        <w:rPr>
          <w:b/>
          <w:color w:val="000000"/>
        </w:rPr>
        <w:t>е</w:t>
      </w:r>
      <w:r w:rsidRPr="003975D2">
        <w:rPr>
          <w:b/>
          <w:color w:val="000000"/>
        </w:rPr>
        <w:t>смещенной</w:t>
      </w:r>
      <w:r w:rsidRPr="003975D2">
        <w:rPr>
          <w:color w:val="000000"/>
        </w:rPr>
        <w:t xml:space="preserve"> (состоятельной, действительной).</w:t>
      </w:r>
    </w:p>
    <w:p w:rsidR="00775163" w:rsidRPr="003975D2" w:rsidRDefault="00775163" w:rsidP="003975D2">
      <w:pPr>
        <w:widowControl w:val="0"/>
        <w:shd w:val="clear" w:color="auto" w:fill="FFFFFF"/>
        <w:ind w:firstLine="567"/>
        <w:jc w:val="both"/>
      </w:pPr>
      <w:r w:rsidRPr="003975D2">
        <w:rPr>
          <w:color w:val="000000"/>
        </w:rPr>
        <w:t xml:space="preserve">Нескорректированные статистические характеристики, рассчитанные по данным малой выборки, обычно считаются </w:t>
      </w:r>
      <w:r w:rsidRPr="003975D2">
        <w:rPr>
          <w:b/>
          <w:color w:val="000000"/>
        </w:rPr>
        <w:t>смещенными</w:t>
      </w:r>
      <w:r w:rsidRPr="003975D2">
        <w:rPr>
          <w:color w:val="000000"/>
        </w:rPr>
        <w:t xml:space="preserve"> (несостоятельными, недействительными) , так как они могут иметь существенные расхождения с аналогичными характеристиками генеральной совокупности и, следовательно, не мог</w:t>
      </w:r>
      <w:r w:rsidRPr="003975D2">
        <w:rPr>
          <w:color w:val="000000"/>
          <w:lang w:val="en-US"/>
        </w:rPr>
        <w:t>v</w:t>
      </w:r>
      <w:r w:rsidRPr="003975D2">
        <w:rPr>
          <w:color w:val="000000"/>
        </w:rPr>
        <w:t>т быть репрезентативны.</w:t>
      </w:r>
    </w:p>
    <w:p w:rsidR="00775163" w:rsidRPr="003975D2" w:rsidRDefault="00775163" w:rsidP="003975D2">
      <w:pPr>
        <w:widowControl w:val="0"/>
        <w:shd w:val="clear" w:color="auto" w:fill="FFFFFF"/>
        <w:ind w:firstLine="567"/>
        <w:jc w:val="both"/>
        <w:rPr>
          <w:color w:val="000000"/>
        </w:rPr>
      </w:pPr>
      <w:r w:rsidRPr="003975D2">
        <w:rPr>
          <w:color w:val="000000"/>
        </w:rPr>
        <w:t>Значит, для получения точечной состоятельной оценки по данным малой выборки н</w:t>
      </w:r>
      <w:r w:rsidRPr="003975D2">
        <w:rPr>
          <w:color w:val="000000"/>
        </w:rPr>
        <w:t>е</w:t>
      </w:r>
      <w:r w:rsidRPr="003975D2">
        <w:rPr>
          <w:color w:val="000000"/>
        </w:rPr>
        <w:t>обходимо найти скорректированные статистические характеристики. Так, среднее значение признака в генеральной совокупности теоретически может быть рассчитано следующим о</w:t>
      </w:r>
      <w:r w:rsidRPr="003975D2">
        <w:rPr>
          <w:color w:val="000000"/>
        </w:rPr>
        <w:t>б</w:t>
      </w:r>
      <w:r w:rsidRPr="003975D2">
        <w:rPr>
          <w:color w:val="000000"/>
        </w:rPr>
        <w:t>разом:</w:t>
      </w:r>
    </w:p>
    <w:p w:rsidR="00775163" w:rsidRPr="003975D2" w:rsidRDefault="00775163" w:rsidP="003975D2">
      <w:pPr>
        <w:widowControl w:val="0"/>
        <w:shd w:val="clear" w:color="auto" w:fill="FFFFFF"/>
        <w:ind w:firstLine="567"/>
        <w:jc w:val="center"/>
      </w:pPr>
      <w:r w:rsidRPr="003975D2">
        <w:rPr>
          <w:color w:val="000000"/>
        </w:rPr>
        <w:t xml:space="preserve">                                                 </w:t>
      </w:r>
      <w:r w:rsidRPr="003975D2">
        <w:rPr>
          <w:color w:val="000000"/>
          <w:position w:val="-24"/>
        </w:rPr>
        <w:object w:dxaOrig="1160" w:dyaOrig="620">
          <v:shape id="_x0000_i1182" type="#_x0000_t75" style="width:68.25pt;height:35.25pt" o:ole="" fillcolor="window">
            <v:imagedata r:id="rId338" o:title=""/>
          </v:shape>
          <o:OLEObject Type="Embed" ProgID="Equation.3" ShapeID="_x0000_i1182" DrawAspect="Content" ObjectID="_1644998745" r:id="rId339"/>
        </w:object>
      </w:r>
      <w:r w:rsidRPr="003975D2">
        <w:rPr>
          <w:color w:val="000000"/>
        </w:rPr>
        <w:t xml:space="preserve">                                              (8.10)</w:t>
      </w:r>
    </w:p>
    <w:p w:rsidR="00775163" w:rsidRPr="003975D2" w:rsidRDefault="00775163" w:rsidP="003975D2">
      <w:pPr>
        <w:widowControl w:val="0"/>
        <w:shd w:val="clear" w:color="auto" w:fill="FFFFFF"/>
        <w:ind w:firstLine="567"/>
        <w:jc w:val="both"/>
      </w:pPr>
      <w:r w:rsidRPr="003975D2">
        <w:rPr>
          <w:color w:val="000000"/>
        </w:rPr>
        <w:t>где</w:t>
      </w:r>
      <w:r w:rsidRPr="003975D2">
        <w:rPr>
          <w:color w:val="000000"/>
          <w:position w:val="-4"/>
        </w:rPr>
        <w:object w:dxaOrig="220" w:dyaOrig="279">
          <v:shape id="_x0000_i1183" type="#_x0000_t75" style="width:11.25pt;height:12.75pt" o:ole="" fillcolor="window">
            <v:imagedata r:id="rId340" o:title=""/>
          </v:shape>
          <o:OLEObject Type="Embed" ProgID="Equation.3" ShapeID="_x0000_i1183" DrawAspect="Content" ObjectID="_1644998746" r:id="rId341"/>
        </w:object>
      </w:r>
      <w:r w:rsidRPr="003975D2">
        <w:rPr>
          <w:color w:val="000000"/>
        </w:rPr>
        <w:t xml:space="preserve"> – среднее значение признака в генеральной совокупности; </w:t>
      </w:r>
      <w:r w:rsidRPr="003975D2">
        <w:rPr>
          <w:color w:val="000000"/>
          <w:position w:val="-4"/>
        </w:rPr>
        <w:object w:dxaOrig="240" w:dyaOrig="300">
          <v:shape id="_x0000_i1184" type="#_x0000_t75" style="width:12.75pt;height:15pt" o:ole="" fillcolor="window">
            <v:imagedata r:id="rId342" o:title=""/>
          </v:shape>
          <o:OLEObject Type="Embed" ProgID="Equation.3" ShapeID="_x0000_i1184" DrawAspect="Content" ObjectID="_1644998747" r:id="rId343"/>
        </w:object>
      </w:r>
      <w:r w:rsidRPr="003975D2">
        <w:rPr>
          <w:color w:val="000000"/>
        </w:rPr>
        <w:t xml:space="preserve"> – среднее значение признака в выборочной совокупности</w:t>
      </w:r>
      <w:r w:rsidRPr="003975D2">
        <w:rPr>
          <w:smallCaps/>
          <w:color w:val="000000"/>
        </w:rPr>
        <w:t xml:space="preserve">; </w:t>
      </w:r>
      <w:r w:rsidRPr="003975D2">
        <w:rPr>
          <w:color w:val="000000"/>
          <w:lang w:val="en-US"/>
        </w:rPr>
        <w:t>n</w:t>
      </w:r>
      <w:r w:rsidRPr="003975D2">
        <w:rPr>
          <w:color w:val="000000"/>
        </w:rPr>
        <w:t xml:space="preserve"> – численность выборки.</w:t>
      </w:r>
    </w:p>
    <w:p w:rsidR="00775163" w:rsidRPr="003975D2" w:rsidRDefault="00775163" w:rsidP="003975D2">
      <w:pPr>
        <w:widowControl w:val="0"/>
        <w:shd w:val="clear" w:color="auto" w:fill="FFFFFF"/>
        <w:ind w:firstLine="567"/>
        <w:jc w:val="both"/>
        <w:rPr>
          <w:color w:val="000000"/>
        </w:rPr>
      </w:pPr>
      <w:r w:rsidRPr="003975D2">
        <w:rPr>
          <w:color w:val="000000"/>
        </w:rPr>
        <w:t>Если из генеральной совокупности выбрана только одна статистическая единица, то с</w:t>
      </w:r>
      <w:r w:rsidRPr="003975D2">
        <w:rPr>
          <w:color w:val="000000"/>
        </w:rPr>
        <w:t>о</w:t>
      </w:r>
      <w:r w:rsidRPr="003975D2">
        <w:rPr>
          <w:color w:val="000000"/>
        </w:rPr>
        <w:t>вершенно очевидно, что ее статистические характеристики не могут</w:t>
      </w:r>
      <w:r w:rsidRPr="003975D2">
        <w:rPr>
          <w:smallCaps/>
          <w:color w:val="000000"/>
        </w:rPr>
        <w:t xml:space="preserve"> </w:t>
      </w:r>
      <w:r w:rsidRPr="003975D2">
        <w:rPr>
          <w:color w:val="000000"/>
        </w:rPr>
        <w:t>быть репрезентативн</w:t>
      </w:r>
      <w:r w:rsidRPr="003975D2">
        <w:rPr>
          <w:color w:val="000000"/>
        </w:rPr>
        <w:t>ы</w:t>
      </w:r>
      <w:r w:rsidRPr="003975D2">
        <w:rPr>
          <w:color w:val="000000"/>
        </w:rPr>
        <w:t>ми по отношению к генеральной совокупности. Этому можно найти довольно простое док</w:t>
      </w:r>
      <w:r w:rsidRPr="003975D2">
        <w:rPr>
          <w:color w:val="000000"/>
        </w:rPr>
        <w:t>а</w:t>
      </w:r>
      <w:r w:rsidRPr="003975D2">
        <w:rPr>
          <w:color w:val="000000"/>
        </w:rPr>
        <w:t>зательство:</w:t>
      </w:r>
    </w:p>
    <w:p w:rsidR="00775163" w:rsidRPr="003975D2" w:rsidRDefault="00775163" w:rsidP="003975D2">
      <w:pPr>
        <w:widowControl w:val="0"/>
        <w:shd w:val="clear" w:color="auto" w:fill="FFFFFF"/>
        <w:ind w:firstLine="567"/>
        <w:jc w:val="center"/>
      </w:pPr>
      <w:r w:rsidRPr="003975D2">
        <w:rPr>
          <w:color w:val="000000"/>
          <w:position w:val="-24"/>
        </w:rPr>
        <w:object w:dxaOrig="3400" w:dyaOrig="620">
          <v:shape id="_x0000_i1185" type="#_x0000_t75" style="width:204.75pt;height:35.25pt" o:ole="" fillcolor="window">
            <v:imagedata r:id="rId344" o:title=""/>
          </v:shape>
          <o:OLEObject Type="Embed" ProgID="Equation.3" ShapeID="_x0000_i1185" DrawAspect="Content" ObjectID="_1644998748" r:id="rId345"/>
        </w:object>
      </w:r>
    </w:p>
    <w:p w:rsidR="00775163" w:rsidRPr="003975D2" w:rsidRDefault="00775163" w:rsidP="003975D2">
      <w:pPr>
        <w:widowControl w:val="0"/>
        <w:shd w:val="clear" w:color="auto" w:fill="FFFFFF"/>
        <w:ind w:firstLine="567"/>
        <w:jc w:val="both"/>
      </w:pPr>
      <w:r w:rsidRPr="003975D2">
        <w:rPr>
          <w:color w:val="000000"/>
        </w:rPr>
        <w:t>Результат показывает, что если оценивать среднее значение признака в генеральной с</w:t>
      </w:r>
      <w:r w:rsidRPr="003975D2">
        <w:rPr>
          <w:color w:val="000000"/>
        </w:rPr>
        <w:t>о</w:t>
      </w:r>
      <w:r w:rsidRPr="003975D2">
        <w:rPr>
          <w:color w:val="000000"/>
        </w:rPr>
        <w:t>вокупности по значению признака, полученному на основе отбора только одной статистич</w:t>
      </w:r>
      <w:r w:rsidRPr="003975D2">
        <w:rPr>
          <w:color w:val="000000"/>
        </w:rPr>
        <w:t>е</w:t>
      </w:r>
      <w:r w:rsidRPr="003975D2">
        <w:rPr>
          <w:color w:val="000000"/>
        </w:rPr>
        <w:t>ской единицы, то ожидаемое среднее значение теоретически может выражаться бесконечной величиной.</w:t>
      </w:r>
    </w:p>
    <w:p w:rsidR="00775163" w:rsidRPr="003975D2" w:rsidRDefault="00775163" w:rsidP="003975D2">
      <w:pPr>
        <w:widowControl w:val="0"/>
        <w:shd w:val="clear" w:color="auto" w:fill="FFFFFF"/>
        <w:ind w:firstLine="567"/>
        <w:jc w:val="both"/>
      </w:pPr>
      <w:r w:rsidRPr="003975D2">
        <w:rPr>
          <w:color w:val="000000"/>
        </w:rPr>
        <w:t>При условии отбора двух</w:t>
      </w:r>
      <w:r w:rsidRPr="003975D2">
        <w:rPr>
          <w:smallCaps/>
          <w:color w:val="000000"/>
        </w:rPr>
        <w:t xml:space="preserve"> </w:t>
      </w:r>
      <w:r w:rsidRPr="003975D2">
        <w:rPr>
          <w:color w:val="000000"/>
        </w:rPr>
        <w:t>статистических единиц среднее значение по генеральной и выборочной совокупностям может различаться в два раза</w:t>
      </w:r>
      <w:r w:rsidRPr="003975D2">
        <w:rPr>
          <w:color w:val="000000"/>
          <w:position w:val="-24"/>
        </w:rPr>
        <w:object w:dxaOrig="1340" w:dyaOrig="620">
          <v:shape id="_x0000_i1186" type="#_x0000_t75" style="width:64.5pt;height:29.25pt" o:ole="" fillcolor="window">
            <v:imagedata r:id="rId346" o:title=""/>
          </v:shape>
          <o:OLEObject Type="Embed" ProgID="Equation.3" ShapeID="_x0000_i1186" DrawAspect="Content" ObjectID="_1644998749" r:id="rId347"/>
        </w:object>
      </w:r>
      <w:r w:rsidRPr="003975D2">
        <w:rPr>
          <w:color w:val="000000"/>
        </w:rPr>
        <w:t>; при трех единицах – в 1,5 раза. Совершенно очевидно, что точечная оценка среднего значения признака в генерал</w:t>
      </w:r>
      <w:r w:rsidRPr="003975D2">
        <w:rPr>
          <w:color w:val="000000"/>
        </w:rPr>
        <w:t>ь</w:t>
      </w:r>
      <w:r w:rsidRPr="003975D2">
        <w:rPr>
          <w:color w:val="000000"/>
        </w:rPr>
        <w:t>ной совокупности в приведенных примерах не может считаться состоятельной.</w:t>
      </w:r>
    </w:p>
    <w:p w:rsidR="00775163" w:rsidRPr="003975D2" w:rsidRDefault="00775163" w:rsidP="003975D2">
      <w:pPr>
        <w:widowControl w:val="0"/>
        <w:shd w:val="clear" w:color="auto" w:fill="FFFFFF"/>
        <w:ind w:firstLine="567"/>
        <w:jc w:val="both"/>
        <w:rPr>
          <w:color w:val="000000"/>
        </w:rPr>
      </w:pPr>
      <w:r w:rsidRPr="003975D2">
        <w:rPr>
          <w:color w:val="000000"/>
        </w:rPr>
        <w:t>Другое дело, когда численность выборки составляет не менее 30 статистических ед</w:t>
      </w:r>
      <w:r w:rsidRPr="003975D2">
        <w:rPr>
          <w:color w:val="000000"/>
        </w:rPr>
        <w:t>и</w:t>
      </w:r>
      <w:r w:rsidRPr="003975D2">
        <w:rPr>
          <w:color w:val="000000"/>
        </w:rPr>
        <w:t>ниц. В этом случае для получения точечной характеристики в генеральной совокупности п</w:t>
      </w:r>
      <w:r w:rsidRPr="003975D2">
        <w:rPr>
          <w:color w:val="000000"/>
        </w:rPr>
        <w:t>о</w:t>
      </w:r>
      <w:r w:rsidRPr="003975D2">
        <w:rPr>
          <w:color w:val="000000"/>
        </w:rPr>
        <w:t xml:space="preserve">правочной коэффициент </w:t>
      </w:r>
      <w:r w:rsidRPr="003975D2">
        <w:rPr>
          <w:color w:val="000000"/>
          <w:position w:val="-24"/>
        </w:rPr>
        <w:object w:dxaOrig="600" w:dyaOrig="620">
          <v:shape id="_x0000_i1187" type="#_x0000_t75" style="width:27.75pt;height:27.75pt" o:ole="" fillcolor="window">
            <v:imagedata r:id="rId348" o:title=""/>
          </v:shape>
          <o:OLEObject Type="Embed" ProgID="Equation.3" ShapeID="_x0000_i1187" DrawAspect="Content" ObjectID="_1644998750" r:id="rId349"/>
        </w:object>
      </w:r>
      <w:r w:rsidRPr="003975D2">
        <w:rPr>
          <w:color w:val="000000"/>
        </w:rPr>
        <w:t xml:space="preserve"> практически приближается к единице. И поэтому статистич</w:t>
      </w:r>
      <w:r w:rsidRPr="003975D2">
        <w:rPr>
          <w:color w:val="000000"/>
        </w:rPr>
        <w:t>е</w:t>
      </w:r>
      <w:r w:rsidRPr="003975D2">
        <w:rPr>
          <w:color w:val="000000"/>
        </w:rPr>
        <w:t>ские характеристики, полученные на основе больших выборок, оцениваются как несмеще</w:t>
      </w:r>
      <w:r w:rsidRPr="003975D2">
        <w:rPr>
          <w:color w:val="000000"/>
        </w:rPr>
        <w:t>н</w:t>
      </w:r>
      <w:r w:rsidRPr="003975D2">
        <w:rPr>
          <w:color w:val="000000"/>
        </w:rPr>
        <w:t>ные (состоятельные, действительные). Это означает, что такие выборочные характеристики могут считаться представительными для генеральной статистической совокупности. Напр</w:t>
      </w:r>
      <w:r w:rsidRPr="003975D2">
        <w:rPr>
          <w:color w:val="000000"/>
        </w:rPr>
        <w:t>и</w:t>
      </w:r>
      <w:r w:rsidRPr="003975D2">
        <w:rPr>
          <w:color w:val="000000"/>
        </w:rPr>
        <w:t>мер, выборочное наблюдение  по 30 крестьянским хозяйствам показало, что яйценоскость кур-несушек составляет 300 яиц в год. Для нахождения точечной оценки средней яйценоск</w:t>
      </w:r>
      <w:r w:rsidRPr="003975D2">
        <w:rPr>
          <w:color w:val="000000"/>
        </w:rPr>
        <w:t>о</w:t>
      </w:r>
      <w:r w:rsidRPr="003975D2">
        <w:rPr>
          <w:color w:val="000000"/>
        </w:rPr>
        <w:t>сти кур-несушек во всех крестьянских хозяйствах можно воспользоваться формулой (8.10):</w:t>
      </w:r>
    </w:p>
    <w:p w:rsidR="00775163" w:rsidRPr="003975D2" w:rsidRDefault="00775163" w:rsidP="003975D2">
      <w:pPr>
        <w:widowControl w:val="0"/>
        <w:shd w:val="clear" w:color="auto" w:fill="FFFFFF"/>
        <w:ind w:firstLine="567"/>
        <w:jc w:val="center"/>
      </w:pPr>
      <w:r w:rsidRPr="003975D2">
        <w:rPr>
          <w:color w:val="000000"/>
          <w:position w:val="-24"/>
        </w:rPr>
        <w:object w:dxaOrig="3560" w:dyaOrig="620">
          <v:shape id="_x0000_i1188" type="#_x0000_t75" style="width:175.5pt;height:30pt" o:ole="" fillcolor="window">
            <v:imagedata r:id="rId350" o:title=""/>
          </v:shape>
          <o:OLEObject Type="Embed" ProgID="Equation.3" ShapeID="_x0000_i1188" DrawAspect="Content" ObjectID="_1644998751" r:id="rId351"/>
        </w:object>
      </w:r>
    </w:p>
    <w:p w:rsidR="00775163" w:rsidRPr="003975D2" w:rsidRDefault="00775163" w:rsidP="003975D2">
      <w:pPr>
        <w:widowControl w:val="0"/>
        <w:shd w:val="clear" w:color="auto" w:fill="FFFFFF"/>
        <w:ind w:firstLine="567"/>
        <w:jc w:val="both"/>
        <w:rPr>
          <w:color w:val="000000"/>
        </w:rPr>
      </w:pPr>
      <w:r w:rsidRPr="003975D2">
        <w:rPr>
          <w:color w:val="000000"/>
        </w:rPr>
        <w:t>Следовательно, если применить прием точечной оценки годовой яйценоскости кур-несушек на основе выборочного метода, то можно утверждать, что средняя яйценоскость в генерльной совокупности будет составлять 310 яиц в год.</w:t>
      </w:r>
    </w:p>
    <w:p w:rsidR="00775163" w:rsidRPr="003975D2" w:rsidRDefault="00775163" w:rsidP="003975D2">
      <w:pPr>
        <w:widowControl w:val="0"/>
        <w:shd w:val="clear" w:color="auto" w:fill="FFFFFF"/>
        <w:ind w:firstLine="567"/>
        <w:jc w:val="both"/>
      </w:pPr>
    </w:p>
    <w:p w:rsidR="00775163" w:rsidRPr="00623A27" w:rsidRDefault="00775163" w:rsidP="00C7373E">
      <w:pPr>
        <w:widowControl w:val="0"/>
        <w:numPr>
          <w:ilvl w:val="1"/>
          <w:numId w:val="19"/>
        </w:numPr>
        <w:shd w:val="clear" w:color="auto" w:fill="FFFFFF"/>
        <w:tabs>
          <w:tab w:val="left" w:pos="993"/>
        </w:tabs>
        <w:rPr>
          <w:b/>
          <w:color w:val="000000"/>
        </w:rPr>
      </w:pPr>
      <w:r w:rsidRPr="00623A27">
        <w:rPr>
          <w:b/>
          <w:color w:val="000000"/>
        </w:rPr>
        <w:t>Предельная ошибка выборки.  Интервальная опенка основных статистич</w:t>
      </w:r>
      <w:r w:rsidRPr="00623A27">
        <w:rPr>
          <w:b/>
          <w:color w:val="000000"/>
        </w:rPr>
        <w:t>е</w:t>
      </w:r>
      <w:r w:rsidRPr="00623A27">
        <w:rPr>
          <w:b/>
          <w:color w:val="000000"/>
        </w:rPr>
        <w:t>ских характеристик</w:t>
      </w:r>
    </w:p>
    <w:p w:rsidR="00775163" w:rsidRPr="003975D2" w:rsidRDefault="00775163" w:rsidP="003975D2">
      <w:pPr>
        <w:widowControl w:val="0"/>
        <w:shd w:val="clear" w:color="auto" w:fill="FFFFFF"/>
        <w:ind w:firstLine="567"/>
        <w:jc w:val="both"/>
        <w:rPr>
          <w:b/>
        </w:rPr>
      </w:pPr>
    </w:p>
    <w:p w:rsidR="00775163" w:rsidRPr="003975D2" w:rsidRDefault="00775163" w:rsidP="003975D2">
      <w:pPr>
        <w:widowControl w:val="0"/>
        <w:shd w:val="clear" w:color="auto" w:fill="FFFFFF"/>
        <w:ind w:firstLine="567"/>
        <w:jc w:val="both"/>
      </w:pPr>
      <w:r w:rsidRPr="003975D2">
        <w:rPr>
          <w:b/>
          <w:color w:val="000000"/>
        </w:rPr>
        <w:t>Предельная ошибка выборки</w:t>
      </w:r>
      <w:r w:rsidRPr="003975D2">
        <w:rPr>
          <w:color w:val="000000"/>
        </w:rPr>
        <w:t xml:space="preserve"> представляет собой расхождение между статистич</w:t>
      </w:r>
      <w:r w:rsidRPr="003975D2">
        <w:rPr>
          <w:color w:val="000000"/>
        </w:rPr>
        <w:t>е</w:t>
      </w:r>
      <w:r w:rsidRPr="003975D2">
        <w:rPr>
          <w:color w:val="000000"/>
        </w:rPr>
        <w:t>скими характеристиками, полученными в выборочной и генеральной совокупностях. Как было показано выше (формула 6.2), предельная погрешность может накапливаться только за счет неполного охвата статистических единиц генеральной совокупности при проведении выборочного наблюдения. Именно поэтому</w:t>
      </w:r>
      <w:r w:rsidRPr="003975D2">
        <w:rPr>
          <w:smallCaps/>
          <w:color w:val="000000"/>
        </w:rPr>
        <w:t xml:space="preserve"> </w:t>
      </w:r>
      <w:r w:rsidRPr="003975D2">
        <w:rPr>
          <w:color w:val="000000"/>
        </w:rPr>
        <w:t>статистические характеристики, полученные в результате выборочного наблюдения, могут</w:t>
      </w:r>
      <w:r w:rsidRPr="003975D2">
        <w:rPr>
          <w:smallCaps/>
          <w:color w:val="000000"/>
        </w:rPr>
        <w:t xml:space="preserve"> </w:t>
      </w:r>
      <w:r w:rsidRPr="003975D2">
        <w:rPr>
          <w:color w:val="000000"/>
        </w:rPr>
        <w:t>не совпадать с аналогичными характеристиками в генеральной совокупности.</w:t>
      </w:r>
    </w:p>
    <w:p w:rsidR="00775163" w:rsidRPr="003975D2" w:rsidRDefault="00775163" w:rsidP="003975D2">
      <w:pPr>
        <w:widowControl w:val="0"/>
        <w:shd w:val="clear" w:color="auto" w:fill="FFFFFF"/>
        <w:ind w:firstLine="567"/>
        <w:jc w:val="both"/>
        <w:rPr>
          <w:color w:val="000000"/>
        </w:rPr>
      </w:pPr>
      <w:r w:rsidRPr="003975D2">
        <w:rPr>
          <w:color w:val="000000"/>
        </w:rPr>
        <w:t>Предельная ошибка выборки зависит непосредственно от выборочной средней ошибки и доверительного коэффициента. Поскольку вопрос о средней ошибке выборки уже рассмо</w:t>
      </w:r>
      <w:r w:rsidRPr="003975D2">
        <w:rPr>
          <w:color w:val="000000"/>
        </w:rPr>
        <w:t>т</w:t>
      </w:r>
      <w:r w:rsidRPr="003975D2">
        <w:rPr>
          <w:color w:val="000000"/>
        </w:rPr>
        <w:t>рен, то попытаемся представить</w:t>
      </w:r>
      <w:r w:rsidRPr="003975D2">
        <w:rPr>
          <w:smallCaps/>
          <w:color w:val="000000"/>
        </w:rPr>
        <w:t xml:space="preserve"> </w:t>
      </w:r>
      <w:r w:rsidRPr="003975D2">
        <w:rPr>
          <w:color w:val="000000"/>
        </w:rPr>
        <w:t>себе предельную погрешность, неизбежно допускаемую при проведении выборочного наблюдения, т.е.</w:t>
      </w:r>
    </w:p>
    <w:p w:rsidR="00775163" w:rsidRPr="003975D2" w:rsidRDefault="00775163" w:rsidP="003975D2">
      <w:pPr>
        <w:widowControl w:val="0"/>
        <w:shd w:val="clear" w:color="auto" w:fill="FFFFFF"/>
        <w:ind w:firstLine="567"/>
        <w:jc w:val="center"/>
      </w:pPr>
      <w:r w:rsidRPr="003975D2">
        <w:rPr>
          <w:color w:val="000000"/>
        </w:rPr>
        <w:t xml:space="preserve">                                                </w:t>
      </w:r>
      <w:r w:rsidR="0049469D" w:rsidRPr="003975D2">
        <w:rPr>
          <w:color w:val="000000"/>
          <w:position w:val="-4"/>
        </w:rPr>
        <w:object w:dxaOrig="1260" w:dyaOrig="260">
          <v:shape id="_x0000_i1189" type="#_x0000_t75" style="width:1in;height:15pt" o:ole="" fillcolor="window">
            <v:imagedata r:id="rId352" o:title=""/>
          </v:shape>
          <o:OLEObject Type="Embed" ProgID="Equation.3" ShapeID="_x0000_i1189" DrawAspect="Content" ObjectID="_1644998752" r:id="rId353"/>
        </w:object>
      </w:r>
      <w:r w:rsidRPr="003975D2">
        <w:rPr>
          <w:color w:val="000000"/>
        </w:rPr>
        <w:t>,                                              (8.11)</w:t>
      </w:r>
    </w:p>
    <w:p w:rsidR="00775163" w:rsidRPr="003975D2" w:rsidRDefault="00775163" w:rsidP="003975D2">
      <w:pPr>
        <w:widowControl w:val="0"/>
        <w:shd w:val="clear" w:color="auto" w:fill="FFFFFF"/>
        <w:ind w:firstLine="567"/>
        <w:jc w:val="both"/>
      </w:pPr>
      <w:r w:rsidRPr="003975D2">
        <w:rPr>
          <w:color w:val="000000"/>
        </w:rPr>
        <w:t xml:space="preserve">где Δх – предельная ошибка выборки; </w:t>
      </w:r>
      <w:r w:rsidRPr="003975D2">
        <w:rPr>
          <w:color w:val="000000"/>
          <w:position w:val="-4"/>
        </w:rPr>
        <w:object w:dxaOrig="200" w:dyaOrig="240">
          <v:shape id="_x0000_i1190" type="#_x0000_t75" style="width:9pt;height:12.75pt" o:ole="" fillcolor="window">
            <v:imagedata r:id="rId354" o:title=""/>
          </v:shape>
          <o:OLEObject Type="Embed" ProgID="Equation.3" ShapeID="_x0000_i1190" DrawAspect="Content" ObjectID="_1644998753" r:id="rId355"/>
        </w:object>
      </w:r>
      <w:r w:rsidRPr="003975D2">
        <w:rPr>
          <w:color w:val="000000"/>
        </w:rPr>
        <w:t xml:space="preserve"> – среднее значение признака в генеральной с</w:t>
      </w:r>
      <w:r w:rsidRPr="003975D2">
        <w:rPr>
          <w:color w:val="000000"/>
        </w:rPr>
        <w:t>о</w:t>
      </w:r>
      <w:r w:rsidRPr="003975D2">
        <w:rPr>
          <w:color w:val="000000"/>
        </w:rPr>
        <w:t>вокупности</w:t>
      </w:r>
      <w:r w:rsidRPr="003975D2">
        <w:rPr>
          <w:smallCaps/>
          <w:color w:val="000000"/>
        </w:rPr>
        <w:t xml:space="preserve">; </w:t>
      </w:r>
      <w:r w:rsidRPr="003975D2">
        <w:rPr>
          <w:color w:val="000000"/>
          <w:position w:val="-4"/>
        </w:rPr>
        <w:object w:dxaOrig="220" w:dyaOrig="260">
          <v:shape id="_x0000_i1191" type="#_x0000_t75" style="width:11.25pt;height:12.75pt" o:ole="" fillcolor="window">
            <v:imagedata r:id="rId356" o:title=""/>
          </v:shape>
          <o:OLEObject Type="Embed" ProgID="Equation.3" ShapeID="_x0000_i1191" DrawAspect="Content" ObjectID="_1644998754" r:id="rId357"/>
        </w:object>
      </w:r>
      <w:r w:rsidRPr="003975D2">
        <w:rPr>
          <w:color w:val="000000"/>
        </w:rPr>
        <w:t xml:space="preserve"> – среднее значение признака в выборочной совокупности.</w:t>
      </w:r>
    </w:p>
    <w:p w:rsidR="00775163" w:rsidRPr="003975D2" w:rsidRDefault="00775163" w:rsidP="003975D2">
      <w:pPr>
        <w:widowControl w:val="0"/>
        <w:shd w:val="clear" w:color="auto" w:fill="FFFFFF"/>
        <w:ind w:firstLine="567"/>
        <w:jc w:val="both"/>
        <w:rPr>
          <w:color w:val="000000"/>
        </w:rPr>
      </w:pPr>
      <w:r w:rsidRPr="003975D2">
        <w:rPr>
          <w:color w:val="000000"/>
        </w:rPr>
        <w:t>Нахождение предельной ошибки выборки по данным выборочного наблюдения позв</w:t>
      </w:r>
      <w:r w:rsidRPr="003975D2">
        <w:rPr>
          <w:color w:val="000000"/>
        </w:rPr>
        <w:t>о</w:t>
      </w:r>
      <w:r w:rsidRPr="003975D2">
        <w:rPr>
          <w:color w:val="000000"/>
        </w:rPr>
        <w:t>ляет определить границы, в которых заключены значения статистических характеристик, принадлежащих генеральной статистической совокупности</w:t>
      </w:r>
      <w:r w:rsidRPr="003975D2">
        <w:rPr>
          <w:smallCaps/>
          <w:color w:val="000000"/>
        </w:rPr>
        <w:t xml:space="preserve">. </w:t>
      </w:r>
      <w:r w:rsidRPr="003975D2">
        <w:rPr>
          <w:color w:val="000000"/>
        </w:rPr>
        <w:t xml:space="preserve">С этой целью используется </w:t>
      </w:r>
      <w:r w:rsidRPr="003975D2">
        <w:rPr>
          <w:b/>
          <w:color w:val="000000"/>
        </w:rPr>
        <w:t>и</w:t>
      </w:r>
      <w:r w:rsidRPr="003975D2">
        <w:rPr>
          <w:b/>
          <w:color w:val="000000"/>
        </w:rPr>
        <w:t>н</w:t>
      </w:r>
      <w:r w:rsidRPr="003975D2">
        <w:rPr>
          <w:b/>
          <w:color w:val="000000"/>
        </w:rPr>
        <w:t>тервальная оценка</w:t>
      </w:r>
      <w:r w:rsidRPr="003975D2">
        <w:rPr>
          <w:color w:val="000000"/>
        </w:rPr>
        <w:t xml:space="preserve"> выборочных статистических характеристик. Например, интервальную оценку выборочного среднего значения теоретически можно получить из формулы (8.1), преобразовав ее следующим образом:</w:t>
      </w:r>
    </w:p>
    <w:p w:rsidR="00775163" w:rsidRPr="003975D2" w:rsidRDefault="00775163" w:rsidP="003975D2">
      <w:pPr>
        <w:widowControl w:val="0"/>
        <w:shd w:val="clear" w:color="auto" w:fill="FFFFFF"/>
        <w:ind w:firstLine="567"/>
        <w:jc w:val="center"/>
        <w:rPr>
          <w:color w:val="000000"/>
        </w:rPr>
      </w:pPr>
      <w:r w:rsidRPr="003975D2">
        <w:rPr>
          <w:color w:val="000000"/>
        </w:rPr>
        <w:t xml:space="preserve">                                            </w:t>
      </w:r>
      <w:r w:rsidR="0049469D" w:rsidRPr="003975D2">
        <w:rPr>
          <w:color w:val="000000"/>
          <w:position w:val="-4"/>
        </w:rPr>
        <w:object w:dxaOrig="1980" w:dyaOrig="260">
          <v:shape id="_x0000_i1192" type="#_x0000_t75" style="width:99.75pt;height:12.75pt" o:ole="" fillcolor="window">
            <v:imagedata r:id="rId358" o:title=""/>
          </v:shape>
          <o:OLEObject Type="Embed" ProgID="Equation.3" ShapeID="_x0000_i1192" DrawAspect="Content" ObjectID="_1644998755" r:id="rId359"/>
        </w:object>
      </w:r>
      <w:r w:rsidRPr="003975D2">
        <w:rPr>
          <w:color w:val="000000"/>
        </w:rPr>
        <w:t>.                                     (8.12)</w:t>
      </w:r>
    </w:p>
    <w:p w:rsidR="00775163" w:rsidRPr="003975D2" w:rsidRDefault="00775163" w:rsidP="003975D2">
      <w:pPr>
        <w:widowControl w:val="0"/>
        <w:shd w:val="clear" w:color="auto" w:fill="FFFFFF"/>
        <w:ind w:firstLine="567"/>
        <w:jc w:val="both"/>
      </w:pPr>
      <w:r w:rsidRPr="003975D2">
        <w:rPr>
          <w:color w:val="000000"/>
        </w:rPr>
        <w:t>Это означает, что среднее значение  признака  в генеральной совокупности заключено в границах, нижняя величина которой представляет собой разность между средней выборо</w:t>
      </w:r>
      <w:r w:rsidRPr="003975D2">
        <w:rPr>
          <w:color w:val="000000"/>
        </w:rPr>
        <w:t>ч</w:t>
      </w:r>
      <w:r w:rsidRPr="003975D2">
        <w:rPr>
          <w:color w:val="000000"/>
        </w:rPr>
        <w:lastRenderedPageBreak/>
        <w:t>ной и предельной ошибкой выборки, а верхняя – сумму этих значений.</w:t>
      </w:r>
    </w:p>
    <w:p w:rsidR="00775163" w:rsidRPr="003975D2" w:rsidRDefault="00775163" w:rsidP="003975D2">
      <w:pPr>
        <w:widowControl w:val="0"/>
        <w:shd w:val="clear" w:color="auto" w:fill="FFFFFF"/>
        <w:ind w:firstLine="567"/>
        <w:jc w:val="both"/>
      </w:pPr>
      <w:r w:rsidRPr="003975D2">
        <w:rPr>
          <w:color w:val="000000"/>
        </w:rPr>
        <w:t xml:space="preserve">Допустим, необходимо найти интервальную оценку при 5 % уровне значимости (95 % уровня вероятности) среднего выхода меда на одну пчелосемью по всей пчелопасеке (100 семей), если известно, что выборочным обследованием охвачено 25 пчелосемей; при этом средний выход меда составил </w:t>
      </w:r>
      <w:smartTag w:uri="urn:schemas-microsoft-com:office:smarttags" w:element="metricconverter">
        <w:smartTagPr>
          <w:attr w:name="ProductID" w:val="25 кг"/>
        </w:smartTagPr>
        <w:r w:rsidRPr="003975D2">
          <w:rPr>
            <w:color w:val="000000"/>
          </w:rPr>
          <w:t>25 кг</w:t>
        </w:r>
      </w:smartTag>
      <w:r w:rsidRPr="003975D2">
        <w:rPr>
          <w:color w:val="000000"/>
        </w:rPr>
        <w:t xml:space="preserve">, а среднее квадратическое отклонение – </w:t>
      </w:r>
      <w:smartTag w:uri="urn:schemas-microsoft-com:office:smarttags" w:element="metricconverter">
        <w:smartTagPr>
          <w:attr w:name="ProductID" w:val="10 кг"/>
        </w:smartTagPr>
        <w:r w:rsidRPr="003975D2">
          <w:rPr>
            <w:color w:val="000000"/>
          </w:rPr>
          <w:t>10 кг</w:t>
        </w:r>
      </w:smartTag>
      <w:r w:rsidRPr="003975D2">
        <w:rPr>
          <w:color w:val="000000"/>
        </w:rPr>
        <w:t xml:space="preserve"> на одну пчелосемью.</w:t>
      </w:r>
    </w:p>
    <w:p w:rsidR="00775163" w:rsidRPr="003975D2" w:rsidRDefault="00775163" w:rsidP="003975D2">
      <w:pPr>
        <w:widowControl w:val="0"/>
        <w:shd w:val="clear" w:color="auto" w:fill="FFFFFF"/>
        <w:ind w:firstLine="567"/>
        <w:jc w:val="both"/>
      </w:pPr>
      <w:r w:rsidRPr="003975D2">
        <w:rPr>
          <w:color w:val="000000"/>
        </w:rPr>
        <w:t>Решение проводим по формуле (8.12).</w:t>
      </w:r>
      <w:r w:rsidRPr="003975D2">
        <w:t xml:space="preserve"> </w:t>
      </w:r>
      <w:r w:rsidRPr="003975D2">
        <w:rPr>
          <w:color w:val="000000"/>
        </w:rPr>
        <w:t>Поскольку</w:t>
      </w:r>
      <w:r w:rsidRPr="003975D2">
        <w:rPr>
          <w:smallCaps/>
          <w:color w:val="000000"/>
        </w:rPr>
        <w:t xml:space="preserve"> </w:t>
      </w:r>
      <w:r w:rsidRPr="003975D2">
        <w:rPr>
          <w:color w:val="000000"/>
        </w:rPr>
        <w:t xml:space="preserve">выборочный средний выход меда на одну пчелосемью по условию задачи составляет </w:t>
      </w:r>
      <w:r w:rsidRPr="003975D2">
        <w:rPr>
          <w:color w:val="000000"/>
          <w:position w:val="-6"/>
        </w:rPr>
        <w:object w:dxaOrig="1080" w:dyaOrig="300">
          <v:shape id="_x0000_i1193" type="#_x0000_t75" style="width:45pt;height:12.75pt" o:ole="" fillcolor="window">
            <v:imagedata r:id="rId360" o:title=""/>
          </v:shape>
          <o:OLEObject Type="Embed" ProgID="Equation.3" ShapeID="_x0000_i1193" DrawAspect="Content" ObjectID="_1644998756" r:id="rId361"/>
        </w:object>
      </w:r>
      <w:r w:rsidRPr="003975D2">
        <w:rPr>
          <w:color w:val="000000"/>
        </w:rPr>
        <w:t xml:space="preserve">, то для нахождения интервальной оценки необходимо рассчитать предельную ошибку выборки Δх, которую определяем по формуле (6.2), т.е. </w:t>
      </w:r>
      <w:r w:rsidR="0049469D" w:rsidRPr="003975D2">
        <w:rPr>
          <w:color w:val="000000"/>
          <w:position w:val="-10"/>
        </w:rPr>
        <w:object w:dxaOrig="1200" w:dyaOrig="340">
          <v:shape id="_x0000_i1194" type="#_x0000_t75" style="width:55.5pt;height:15.75pt" o:ole="" fillcolor="window">
            <v:imagedata r:id="rId362" o:title=""/>
          </v:shape>
          <o:OLEObject Type="Embed" ProgID="Equation.3" ShapeID="_x0000_i1194" DrawAspect="Content" ObjectID="_1644998757" r:id="rId363"/>
        </w:object>
      </w:r>
      <w:r w:rsidRPr="003975D2">
        <w:rPr>
          <w:color w:val="000000"/>
        </w:rPr>
        <w:t xml:space="preserve">. В свою очередь доверительный коэффициент </w:t>
      </w:r>
      <w:r w:rsidRPr="003975D2">
        <w:rPr>
          <w:color w:val="000000"/>
          <w:lang w:val="en-US"/>
        </w:rPr>
        <w:t>t</w:t>
      </w:r>
      <w:r w:rsidRPr="003975D2">
        <w:rPr>
          <w:color w:val="000000"/>
        </w:rPr>
        <w:t>, который соо</w:t>
      </w:r>
      <w:r w:rsidRPr="003975D2">
        <w:rPr>
          <w:color w:val="000000"/>
        </w:rPr>
        <w:t>т</w:t>
      </w:r>
      <w:r w:rsidRPr="003975D2">
        <w:rPr>
          <w:color w:val="000000"/>
        </w:rPr>
        <w:t xml:space="preserve">ветствует вероятности 0,95, находим по специальной таблице (приложение </w:t>
      </w:r>
      <w:r w:rsidRPr="003975D2">
        <w:rPr>
          <w:color w:val="000000"/>
          <w:lang w:val="en-US"/>
        </w:rPr>
        <w:t>I</w:t>
      </w:r>
      <w:r w:rsidRPr="003975D2">
        <w:rPr>
          <w:color w:val="000000"/>
        </w:rPr>
        <w:t xml:space="preserve">). Он равен 1,96. </w:t>
      </w:r>
      <w:r w:rsidRPr="003975D2">
        <w:rPr>
          <w:color w:val="000000"/>
          <w:lang w:val="en-US"/>
        </w:rPr>
        <w:t>Cpe</w:t>
      </w:r>
      <w:r w:rsidRPr="003975D2">
        <w:rPr>
          <w:color w:val="000000"/>
        </w:rPr>
        <w:t>днюю ошибку выборки (</w:t>
      </w:r>
      <w:r w:rsidRPr="003975D2">
        <w:rPr>
          <w:color w:val="000000"/>
          <w:position w:val="-12"/>
        </w:rPr>
        <w:object w:dxaOrig="360" w:dyaOrig="360">
          <v:shape id="_x0000_i1195" type="#_x0000_t75" style="width:16.5pt;height:16.5pt" o:ole="" fillcolor="window">
            <v:imagedata r:id="rId364" o:title=""/>
          </v:shape>
          <o:OLEObject Type="Embed" ProgID="Equation.3" ShapeID="_x0000_i1195" DrawAspect="Content" ObjectID="_1644998758" r:id="rId365"/>
        </w:object>
      </w:r>
      <w:r w:rsidRPr="003975D2">
        <w:rPr>
          <w:color w:val="000000"/>
        </w:rPr>
        <w:t>.) рассчитываем по формуле (8.4):</w:t>
      </w:r>
    </w:p>
    <w:p w:rsidR="00775163" w:rsidRPr="003975D2" w:rsidRDefault="0049469D" w:rsidP="003975D2">
      <w:pPr>
        <w:widowControl w:val="0"/>
        <w:shd w:val="clear" w:color="auto" w:fill="FFFFFF"/>
        <w:ind w:firstLine="567"/>
        <w:jc w:val="center"/>
      </w:pPr>
      <w:r w:rsidRPr="003975D2">
        <w:rPr>
          <w:color w:val="000000"/>
          <w:position w:val="-30"/>
        </w:rPr>
        <w:object w:dxaOrig="4480" w:dyaOrig="760">
          <v:shape id="_x0000_i1196" type="#_x0000_t75" style="width:207pt;height:35.25pt" o:ole="" fillcolor="window">
            <v:imagedata r:id="rId366" o:title=""/>
          </v:shape>
          <o:OLEObject Type="Embed" ProgID="Equation.3" ShapeID="_x0000_i1196" DrawAspect="Content" ObjectID="_1644998759" r:id="rId367"/>
        </w:object>
      </w:r>
    </w:p>
    <w:p w:rsidR="00775163" w:rsidRPr="003975D2" w:rsidRDefault="00775163" w:rsidP="003975D2">
      <w:pPr>
        <w:widowControl w:val="0"/>
        <w:shd w:val="clear" w:color="auto" w:fill="FFFFFF"/>
        <w:ind w:firstLine="567"/>
        <w:jc w:val="both"/>
        <w:rPr>
          <w:color w:val="000000"/>
        </w:rPr>
      </w:pPr>
      <w:r w:rsidRPr="003975D2">
        <w:rPr>
          <w:color w:val="000000"/>
        </w:rPr>
        <w:t>Следовательно, предельная ошибка выборки составит:</w:t>
      </w:r>
    </w:p>
    <w:p w:rsidR="00775163" w:rsidRPr="003975D2" w:rsidRDefault="0049469D" w:rsidP="003975D2">
      <w:pPr>
        <w:widowControl w:val="0"/>
        <w:shd w:val="clear" w:color="auto" w:fill="FFFFFF"/>
        <w:ind w:firstLine="567"/>
        <w:jc w:val="both"/>
      </w:pPr>
      <w:r w:rsidRPr="003975D2">
        <w:rPr>
          <w:color w:val="000000"/>
          <w:position w:val="-10"/>
        </w:rPr>
        <w:object w:dxaOrig="3620" w:dyaOrig="340">
          <v:shape id="_x0000_i1197" type="#_x0000_t75" style="width:177.75pt;height:16.5pt" o:ole="" fillcolor="window">
            <v:imagedata r:id="rId368" o:title=""/>
          </v:shape>
          <o:OLEObject Type="Embed" ProgID="Equation.3" ShapeID="_x0000_i1197" DrawAspect="Content" ObjectID="_1644998760" r:id="rId369"/>
        </w:object>
      </w:r>
      <w:r w:rsidR="00775163" w:rsidRPr="003975D2">
        <w:rPr>
          <w:color w:val="000000"/>
        </w:rPr>
        <w:t xml:space="preserve">  меда на одну</w:t>
      </w:r>
      <w:r w:rsidR="00775163" w:rsidRPr="003975D2">
        <w:rPr>
          <w:smallCaps/>
          <w:color w:val="000000"/>
        </w:rPr>
        <w:t xml:space="preserve"> </w:t>
      </w:r>
      <w:r w:rsidR="00775163" w:rsidRPr="003975D2">
        <w:rPr>
          <w:color w:val="000000"/>
        </w:rPr>
        <w:t>пчелосемью.</w:t>
      </w:r>
    </w:p>
    <w:p w:rsidR="00775163" w:rsidRPr="003975D2" w:rsidRDefault="00775163" w:rsidP="003975D2">
      <w:pPr>
        <w:widowControl w:val="0"/>
        <w:shd w:val="clear" w:color="auto" w:fill="FFFFFF"/>
        <w:ind w:firstLine="567"/>
        <w:jc w:val="both"/>
        <w:rPr>
          <w:color w:val="000000"/>
        </w:rPr>
      </w:pPr>
      <w:r w:rsidRPr="003975D2">
        <w:rPr>
          <w:color w:val="000000"/>
        </w:rPr>
        <w:t>Таким образом, интервальную оценку генеральной средней массы меда на одну семью по всей пчелопасеке можно записать так:</w:t>
      </w:r>
    </w:p>
    <w:p w:rsidR="00775163" w:rsidRPr="003975D2" w:rsidRDefault="00775163" w:rsidP="003975D2">
      <w:pPr>
        <w:widowControl w:val="0"/>
        <w:shd w:val="clear" w:color="auto" w:fill="FFFFFF"/>
        <w:ind w:firstLine="567"/>
        <w:jc w:val="center"/>
      </w:pPr>
      <w:r w:rsidRPr="003975D2">
        <w:rPr>
          <w:color w:val="000000"/>
          <w:position w:val="-10"/>
        </w:rPr>
        <w:object w:dxaOrig="4660" w:dyaOrig="320">
          <v:shape id="_x0000_i1198" type="#_x0000_t75" style="width:243.75pt;height:15.75pt" o:ole="" fillcolor="window">
            <v:imagedata r:id="rId370" o:title=""/>
          </v:shape>
          <o:OLEObject Type="Embed" ProgID="Equation.3" ShapeID="_x0000_i1198" DrawAspect="Content" ObjectID="_1644998761" r:id="rId371"/>
        </w:object>
      </w:r>
    </w:p>
    <w:p w:rsidR="00775163" w:rsidRPr="003975D2" w:rsidRDefault="00775163" w:rsidP="003975D2">
      <w:pPr>
        <w:widowControl w:val="0"/>
        <w:shd w:val="clear" w:color="auto" w:fill="FFFFFF"/>
        <w:ind w:firstLine="567"/>
        <w:jc w:val="both"/>
        <w:rPr>
          <w:color w:val="000000"/>
        </w:rPr>
      </w:pPr>
      <w:r w:rsidRPr="003975D2">
        <w:rPr>
          <w:color w:val="000000"/>
        </w:rPr>
        <w:t xml:space="preserve">Это означает, что средний выход мела на одну пчелосемью по всей пасеке находится в пределах от 21,6 до </w:t>
      </w:r>
      <w:smartTag w:uri="urn:schemas-microsoft-com:office:smarttags" w:element="metricconverter">
        <w:smartTagPr>
          <w:attr w:name="ProductID" w:val="28,4 кг"/>
        </w:smartTagPr>
        <w:r w:rsidRPr="003975D2">
          <w:rPr>
            <w:color w:val="000000"/>
          </w:rPr>
          <w:t>28,4 кг</w:t>
        </w:r>
      </w:smartTag>
      <w:r w:rsidRPr="003975D2">
        <w:rPr>
          <w:color w:val="000000"/>
        </w:rPr>
        <w:t xml:space="preserve">. </w:t>
      </w:r>
    </w:p>
    <w:p w:rsidR="00775163" w:rsidRPr="003975D2" w:rsidRDefault="00775163" w:rsidP="003975D2">
      <w:pPr>
        <w:widowControl w:val="0"/>
        <w:shd w:val="clear" w:color="auto" w:fill="FFFFFF"/>
        <w:ind w:firstLine="567"/>
        <w:jc w:val="both"/>
        <w:rPr>
          <w:color w:val="000000"/>
        </w:rPr>
      </w:pPr>
    </w:p>
    <w:p w:rsidR="00775163" w:rsidRPr="003975D2" w:rsidRDefault="00775163" w:rsidP="00C7373E">
      <w:pPr>
        <w:widowControl w:val="0"/>
        <w:numPr>
          <w:ilvl w:val="1"/>
          <w:numId w:val="19"/>
        </w:numPr>
        <w:shd w:val="clear" w:color="auto" w:fill="FFFFFF"/>
        <w:tabs>
          <w:tab w:val="left" w:pos="993"/>
        </w:tabs>
        <w:rPr>
          <w:b/>
          <w:color w:val="000000"/>
        </w:rPr>
      </w:pPr>
      <w:r w:rsidRPr="003975D2">
        <w:rPr>
          <w:b/>
          <w:color w:val="000000"/>
        </w:rPr>
        <w:t>Приемы расчета численности выборки при различных способах отбора</w:t>
      </w:r>
    </w:p>
    <w:p w:rsidR="00775163" w:rsidRPr="003975D2" w:rsidRDefault="00775163" w:rsidP="003975D2">
      <w:pPr>
        <w:widowControl w:val="0"/>
        <w:shd w:val="clear" w:color="auto" w:fill="FFFFFF"/>
        <w:ind w:firstLine="567"/>
        <w:jc w:val="both"/>
        <w:rPr>
          <w:b/>
          <w:color w:val="000000"/>
        </w:rPr>
      </w:pPr>
    </w:p>
    <w:p w:rsidR="00775163" w:rsidRPr="003975D2" w:rsidRDefault="00775163" w:rsidP="003975D2">
      <w:pPr>
        <w:widowControl w:val="0"/>
        <w:shd w:val="clear" w:color="auto" w:fill="FFFFFF"/>
        <w:ind w:firstLine="567"/>
        <w:jc w:val="both"/>
        <w:rPr>
          <w:color w:val="000000"/>
        </w:rPr>
      </w:pPr>
      <w:r w:rsidRPr="003975D2">
        <w:rPr>
          <w:color w:val="000000"/>
        </w:rPr>
        <w:t>Подготовительная работа к выборочному наблюдению непосредственно связана с о</w:t>
      </w:r>
      <w:r w:rsidRPr="003975D2">
        <w:rPr>
          <w:color w:val="000000"/>
        </w:rPr>
        <w:t>п</w:t>
      </w:r>
      <w:r w:rsidRPr="003975D2">
        <w:rPr>
          <w:color w:val="000000"/>
        </w:rPr>
        <w:t>ределением необходимой численности выборки, которая зависит от способа отбора и чи</w:t>
      </w:r>
      <w:r w:rsidRPr="003975D2">
        <w:rPr>
          <w:color w:val="000000"/>
        </w:rPr>
        <w:t>с</w:t>
      </w:r>
      <w:r w:rsidRPr="003975D2">
        <w:rPr>
          <w:color w:val="000000"/>
        </w:rPr>
        <w:t>ленности единиц в генеральной статистической совокупности.</w:t>
      </w:r>
    </w:p>
    <w:p w:rsidR="00775163" w:rsidRPr="003975D2" w:rsidRDefault="00775163" w:rsidP="003975D2">
      <w:pPr>
        <w:widowControl w:val="0"/>
        <w:shd w:val="clear" w:color="auto" w:fill="FFFFFF"/>
        <w:ind w:firstLine="567"/>
        <w:jc w:val="both"/>
        <w:rPr>
          <w:color w:val="000000"/>
        </w:rPr>
      </w:pPr>
      <w:r w:rsidRPr="003975D2">
        <w:rPr>
          <w:color w:val="000000"/>
        </w:rPr>
        <w:t>Для расчёта необходимой численности выборки способом повторного отбора целес</w:t>
      </w:r>
      <w:r w:rsidRPr="003975D2">
        <w:rPr>
          <w:color w:val="000000"/>
        </w:rPr>
        <w:t>о</w:t>
      </w:r>
      <w:r w:rsidRPr="003975D2">
        <w:rPr>
          <w:color w:val="000000"/>
        </w:rPr>
        <w:t>образно преобразовать формулу расчёта предельной ошибки выборки (8.2). В результате п</w:t>
      </w:r>
      <w:r w:rsidRPr="003975D2">
        <w:rPr>
          <w:color w:val="000000"/>
        </w:rPr>
        <w:t>о</w:t>
      </w:r>
      <w:r w:rsidRPr="003975D2">
        <w:rPr>
          <w:color w:val="000000"/>
        </w:rPr>
        <w:t xml:space="preserve">лучим: </w:t>
      </w:r>
    </w:p>
    <w:p w:rsidR="00775163" w:rsidRPr="003975D2" w:rsidRDefault="00775163" w:rsidP="003975D2">
      <w:pPr>
        <w:widowControl w:val="0"/>
        <w:shd w:val="clear" w:color="auto" w:fill="FFFFFF"/>
        <w:ind w:firstLine="567"/>
        <w:jc w:val="center"/>
        <w:rPr>
          <w:color w:val="000000"/>
        </w:rPr>
      </w:pPr>
      <w:r w:rsidRPr="003975D2">
        <w:rPr>
          <w:color w:val="000000"/>
        </w:rPr>
        <w:t xml:space="preserve">                                                    </w:t>
      </w:r>
      <w:r w:rsidR="0049469D" w:rsidRPr="003975D2">
        <w:rPr>
          <w:color w:val="000000"/>
          <w:position w:val="-30"/>
        </w:rPr>
        <w:object w:dxaOrig="960" w:dyaOrig="720">
          <v:shape id="_x0000_i1199" type="#_x0000_t75" style="width:56.25pt;height:42pt" o:ole="" fillcolor="window">
            <v:imagedata r:id="rId372" o:title=""/>
          </v:shape>
          <o:OLEObject Type="Embed" ProgID="Equation.3" ShapeID="_x0000_i1199" DrawAspect="Content" ObjectID="_1644998762" r:id="rId373"/>
        </w:object>
      </w:r>
      <w:r w:rsidRPr="003975D2">
        <w:rPr>
          <w:color w:val="000000"/>
        </w:rPr>
        <w:t xml:space="preserve">                                                  (8.13)</w:t>
      </w:r>
    </w:p>
    <w:p w:rsidR="00775163" w:rsidRPr="003975D2" w:rsidRDefault="00775163" w:rsidP="003975D2">
      <w:pPr>
        <w:widowControl w:val="0"/>
        <w:shd w:val="clear" w:color="auto" w:fill="FFFFFF"/>
        <w:ind w:firstLine="567"/>
        <w:jc w:val="both"/>
      </w:pPr>
      <w:r w:rsidRPr="003975D2">
        <w:rPr>
          <w:color w:val="000000"/>
        </w:rPr>
        <w:t>Формула 8.13 показывает, что численность выборки прямо пропорциональна квадрату доверительного коэффициента, дисперсии признака в выборочной совокупности и обратно пропорциональна квадрату предельной ошибки выборки. Это означает, что для сокращения предельной ошибки выборки, например, в два раза ее численность придется увеличить в ч</w:t>
      </w:r>
      <w:r w:rsidRPr="003975D2">
        <w:rPr>
          <w:color w:val="000000"/>
        </w:rPr>
        <w:t>е</w:t>
      </w:r>
      <w:r w:rsidRPr="003975D2">
        <w:rPr>
          <w:color w:val="000000"/>
        </w:rPr>
        <w:t>тыре раза.</w:t>
      </w:r>
    </w:p>
    <w:p w:rsidR="00775163" w:rsidRPr="003975D2" w:rsidRDefault="00775163" w:rsidP="003975D2">
      <w:pPr>
        <w:widowControl w:val="0"/>
        <w:shd w:val="clear" w:color="auto" w:fill="FFFFFF"/>
        <w:ind w:firstLine="567"/>
        <w:jc w:val="both"/>
      </w:pPr>
      <w:r w:rsidRPr="003975D2">
        <w:rPr>
          <w:b/>
          <w:color w:val="000000"/>
        </w:rPr>
        <w:t>Пример.</w:t>
      </w:r>
      <w:r w:rsidRPr="003975D2">
        <w:rPr>
          <w:color w:val="000000"/>
        </w:rPr>
        <w:t xml:space="preserve"> Необходимо рассчитать количество крестьянских хозяйств, по которым пре</w:t>
      </w:r>
      <w:r w:rsidRPr="003975D2">
        <w:rPr>
          <w:color w:val="000000"/>
        </w:rPr>
        <w:t>д</w:t>
      </w:r>
      <w:r w:rsidRPr="003975D2">
        <w:rPr>
          <w:color w:val="000000"/>
        </w:rPr>
        <w:t>полагается определить среднегодовой удой на одну корову</w:t>
      </w:r>
      <w:r w:rsidRPr="003975D2">
        <w:rPr>
          <w:smallCaps/>
          <w:color w:val="000000"/>
        </w:rPr>
        <w:t xml:space="preserve"> </w:t>
      </w:r>
      <w:r w:rsidRPr="003975D2">
        <w:rPr>
          <w:color w:val="000000"/>
        </w:rPr>
        <w:t>при помощи случайной выборки с точностью д</w:t>
      </w:r>
      <w:r w:rsidRPr="003975D2">
        <w:rPr>
          <w:color w:val="000000"/>
          <w:lang w:val="en-US"/>
        </w:rPr>
        <w:t>o</w:t>
      </w:r>
      <w:r w:rsidRPr="003975D2">
        <w:rPr>
          <w:color w:val="000000"/>
        </w:rPr>
        <w:t xml:space="preserve"> 1, 25 ц  и вероятностью 0,954, а предварительно рассчитанное среднее квадр</w:t>
      </w:r>
      <w:r w:rsidRPr="003975D2">
        <w:rPr>
          <w:color w:val="000000"/>
        </w:rPr>
        <w:t>а</w:t>
      </w:r>
      <w:r w:rsidRPr="003975D2">
        <w:rPr>
          <w:color w:val="000000"/>
        </w:rPr>
        <w:t>тическое отклонение составляет 5 ц молока на корову.</w:t>
      </w:r>
    </w:p>
    <w:p w:rsidR="00775163" w:rsidRPr="003975D2" w:rsidRDefault="00775163" w:rsidP="003975D2">
      <w:pPr>
        <w:widowControl w:val="0"/>
        <w:shd w:val="clear" w:color="auto" w:fill="FFFFFF"/>
        <w:ind w:firstLine="567"/>
        <w:jc w:val="both"/>
        <w:rPr>
          <w:color w:val="000000"/>
        </w:rPr>
      </w:pPr>
      <w:r w:rsidRPr="003975D2">
        <w:rPr>
          <w:color w:val="000000"/>
        </w:rPr>
        <w:t>Для расчета минимального выборочного числа крестьянских хозяйств воспользуемся формулой (8.13), получим:</w:t>
      </w:r>
    </w:p>
    <w:p w:rsidR="00775163" w:rsidRPr="003975D2" w:rsidRDefault="0049469D" w:rsidP="003975D2">
      <w:pPr>
        <w:widowControl w:val="0"/>
        <w:shd w:val="clear" w:color="auto" w:fill="FFFFFF"/>
        <w:ind w:firstLine="567"/>
        <w:jc w:val="center"/>
      </w:pPr>
      <w:r w:rsidRPr="003975D2">
        <w:rPr>
          <w:color w:val="000000"/>
          <w:position w:val="-30"/>
        </w:rPr>
        <w:object w:dxaOrig="3620" w:dyaOrig="720">
          <v:shape id="_x0000_i1200" type="#_x0000_t75" style="width:188.25pt;height:37.5pt" o:ole="" fillcolor="window">
            <v:imagedata r:id="rId374" o:title=""/>
          </v:shape>
          <o:OLEObject Type="Embed" ProgID="Equation.3" ShapeID="_x0000_i1200" DrawAspect="Content" ObjectID="_1644998763" r:id="rId375"/>
        </w:object>
      </w:r>
    </w:p>
    <w:p w:rsidR="00775163" w:rsidRPr="003975D2" w:rsidRDefault="00775163" w:rsidP="003975D2">
      <w:pPr>
        <w:widowControl w:val="0"/>
        <w:shd w:val="clear" w:color="auto" w:fill="FFFFFF"/>
        <w:ind w:firstLine="567"/>
        <w:jc w:val="both"/>
      </w:pPr>
      <w:r w:rsidRPr="003975D2">
        <w:rPr>
          <w:color w:val="000000"/>
        </w:rPr>
        <w:t>Следовательно, согласно принятым условиям, для определения среднегодового удоя коров в крестьянских хозяйствах по способу случайной выборки необходимо обследовать не менее 64 хозяйств.</w:t>
      </w:r>
    </w:p>
    <w:p w:rsidR="00775163" w:rsidRPr="003975D2" w:rsidRDefault="00775163" w:rsidP="003975D2">
      <w:pPr>
        <w:widowControl w:val="0"/>
        <w:shd w:val="clear" w:color="auto" w:fill="FFFFFF"/>
        <w:ind w:firstLine="567"/>
        <w:jc w:val="both"/>
        <w:rPr>
          <w:color w:val="000000"/>
        </w:rPr>
      </w:pPr>
      <w:r w:rsidRPr="003975D2">
        <w:rPr>
          <w:color w:val="000000"/>
        </w:rPr>
        <w:t>Для нахождения минимальной численности выборки при проведении случайного или механического отбора, где доля выборки генеральной совокупности</w:t>
      </w:r>
      <w:r w:rsidRPr="003975D2">
        <w:rPr>
          <w:smallCaps/>
          <w:color w:val="000000"/>
        </w:rPr>
        <w:t xml:space="preserve"> </w:t>
      </w:r>
      <w:r w:rsidRPr="003975D2">
        <w:rPr>
          <w:color w:val="000000"/>
        </w:rPr>
        <w:t>значительна, целесоо</w:t>
      </w:r>
      <w:r w:rsidRPr="003975D2">
        <w:rPr>
          <w:color w:val="000000"/>
        </w:rPr>
        <w:t>б</w:t>
      </w:r>
      <w:r w:rsidRPr="003975D2">
        <w:rPr>
          <w:color w:val="000000"/>
        </w:rPr>
        <w:t>разно соответствующим образом преобразовать формулу (8.4). Тогда</w:t>
      </w:r>
    </w:p>
    <w:p w:rsidR="00775163" w:rsidRPr="003975D2" w:rsidRDefault="00775163" w:rsidP="003975D2">
      <w:pPr>
        <w:widowControl w:val="0"/>
        <w:shd w:val="clear" w:color="auto" w:fill="FFFFFF"/>
        <w:ind w:firstLine="567"/>
        <w:jc w:val="center"/>
        <w:rPr>
          <w:color w:val="000000"/>
        </w:rPr>
      </w:pPr>
      <w:r w:rsidRPr="003975D2">
        <w:rPr>
          <w:color w:val="000000"/>
        </w:rPr>
        <w:lastRenderedPageBreak/>
        <w:t xml:space="preserve">                                                </w:t>
      </w:r>
      <w:r w:rsidR="0049469D" w:rsidRPr="003975D2">
        <w:rPr>
          <w:color w:val="000000"/>
          <w:position w:val="-30"/>
        </w:rPr>
        <w:object w:dxaOrig="1560" w:dyaOrig="720">
          <v:shape id="_x0000_i1201" type="#_x0000_t75" style="width:83.25pt;height:37.5pt" o:ole="" fillcolor="window">
            <v:imagedata r:id="rId376" o:title=""/>
          </v:shape>
          <o:OLEObject Type="Embed" ProgID="Equation.3" ShapeID="_x0000_i1201" DrawAspect="Content" ObjectID="_1644998764" r:id="rId377"/>
        </w:object>
      </w:r>
      <w:r w:rsidRPr="003975D2">
        <w:rPr>
          <w:color w:val="000000"/>
        </w:rPr>
        <w:t xml:space="preserve">                                            (8.14)</w:t>
      </w:r>
    </w:p>
    <w:p w:rsidR="00775163" w:rsidRPr="003975D2" w:rsidRDefault="00775163" w:rsidP="003975D2">
      <w:pPr>
        <w:widowControl w:val="0"/>
        <w:shd w:val="clear" w:color="auto" w:fill="FFFFFF"/>
        <w:ind w:firstLine="567"/>
        <w:jc w:val="both"/>
        <w:rPr>
          <w:color w:val="000000"/>
        </w:rPr>
      </w:pPr>
      <w:r w:rsidRPr="003975D2">
        <w:rPr>
          <w:color w:val="000000"/>
        </w:rPr>
        <w:t>Допустим, в дополнение к данным предыдущего примера известно, что общее число крестьянских хозяйств (генеральная совокупность) составляет 1000 единиц. Необходимо рассчитать минимальное выборочное число хозяйств по этой совокупности, используя сп</w:t>
      </w:r>
      <w:r w:rsidRPr="003975D2">
        <w:rPr>
          <w:color w:val="000000"/>
        </w:rPr>
        <w:t>о</w:t>
      </w:r>
      <w:r w:rsidRPr="003975D2">
        <w:rPr>
          <w:color w:val="000000"/>
        </w:rPr>
        <w:t>соб случайного отбора. Подставив исходные данные в формулу (8.14), получим:</w:t>
      </w:r>
    </w:p>
    <w:p w:rsidR="00775163" w:rsidRPr="003975D2" w:rsidRDefault="0049469D" w:rsidP="003975D2">
      <w:pPr>
        <w:widowControl w:val="0"/>
        <w:shd w:val="clear" w:color="auto" w:fill="FFFFFF"/>
        <w:ind w:firstLine="567"/>
        <w:jc w:val="center"/>
        <w:rPr>
          <w:color w:val="000000"/>
        </w:rPr>
      </w:pPr>
      <w:r w:rsidRPr="003975D2">
        <w:rPr>
          <w:color w:val="000000"/>
          <w:position w:val="-30"/>
        </w:rPr>
        <w:object w:dxaOrig="4200" w:dyaOrig="720">
          <v:shape id="_x0000_i1202" type="#_x0000_t75" style="width:212.25pt;height:36.75pt" o:ole="" fillcolor="window">
            <v:imagedata r:id="rId378" o:title=""/>
          </v:shape>
          <o:OLEObject Type="Embed" ProgID="Equation.3" ShapeID="_x0000_i1202" DrawAspect="Content" ObjectID="_1644998765" r:id="rId379"/>
        </w:object>
      </w:r>
    </w:p>
    <w:p w:rsidR="00775163" w:rsidRPr="003975D2" w:rsidRDefault="00775163" w:rsidP="003975D2">
      <w:pPr>
        <w:widowControl w:val="0"/>
        <w:shd w:val="clear" w:color="auto" w:fill="FFFFFF"/>
        <w:ind w:firstLine="567"/>
        <w:jc w:val="both"/>
      </w:pPr>
      <w:r w:rsidRPr="003975D2">
        <w:rPr>
          <w:color w:val="000000"/>
        </w:rPr>
        <w:t>Таким образом, воспользовавшись способом случайного отбора, для получения дост</w:t>
      </w:r>
      <w:r w:rsidRPr="003975D2">
        <w:rPr>
          <w:color w:val="000000"/>
        </w:rPr>
        <w:t>о</w:t>
      </w:r>
      <w:r w:rsidRPr="003975D2">
        <w:rPr>
          <w:color w:val="000000"/>
        </w:rPr>
        <w:t xml:space="preserve">верной информации о годовом </w:t>
      </w:r>
      <w:r w:rsidRPr="003975D2">
        <w:rPr>
          <w:color w:val="000000"/>
          <w:lang w:val="en-US"/>
        </w:rPr>
        <w:t>y</w:t>
      </w:r>
      <w:r w:rsidRPr="003975D2">
        <w:rPr>
          <w:color w:val="000000"/>
        </w:rPr>
        <w:t>д</w:t>
      </w:r>
      <w:r w:rsidRPr="003975D2">
        <w:rPr>
          <w:color w:val="000000"/>
          <w:lang w:val="en-US"/>
        </w:rPr>
        <w:t>oe</w:t>
      </w:r>
      <w:r w:rsidRPr="003975D2">
        <w:rPr>
          <w:color w:val="000000"/>
        </w:rPr>
        <w:t xml:space="preserve"> коров в 1000 крестьянских хозяйств с вероятностью 0,954 необходимо включить в выборку и обследовать не менее 60 таких хозяйств.</w:t>
      </w:r>
    </w:p>
    <w:p w:rsidR="00775163" w:rsidRPr="003975D2" w:rsidRDefault="00775163" w:rsidP="003975D2">
      <w:pPr>
        <w:widowControl w:val="0"/>
        <w:shd w:val="clear" w:color="auto" w:fill="FFFFFF"/>
        <w:tabs>
          <w:tab w:val="left" w:pos="4123"/>
        </w:tabs>
        <w:ind w:firstLine="567"/>
        <w:jc w:val="both"/>
        <w:rPr>
          <w:color w:val="000000"/>
        </w:rPr>
      </w:pPr>
      <w:r w:rsidRPr="003975D2">
        <w:rPr>
          <w:color w:val="000000"/>
        </w:rPr>
        <w:t>Для определения необходимой  численности выборки по выборочной доле при случа</w:t>
      </w:r>
      <w:r w:rsidRPr="003975D2">
        <w:rPr>
          <w:color w:val="000000"/>
        </w:rPr>
        <w:t>й</w:t>
      </w:r>
      <w:r w:rsidRPr="003975D2">
        <w:rPr>
          <w:color w:val="000000"/>
        </w:rPr>
        <w:t>ном или механическом способах отбора целесообразно преобразовать формулу (8.5), из к</w:t>
      </w:r>
      <w:r w:rsidRPr="003975D2">
        <w:rPr>
          <w:color w:val="000000"/>
        </w:rPr>
        <w:t>о</w:t>
      </w:r>
      <w:r w:rsidRPr="003975D2">
        <w:rPr>
          <w:color w:val="000000"/>
        </w:rPr>
        <w:t>торой можно получить искомую формулу:</w:t>
      </w:r>
    </w:p>
    <w:p w:rsidR="00775163" w:rsidRPr="003975D2" w:rsidRDefault="00775163" w:rsidP="003975D2">
      <w:pPr>
        <w:widowControl w:val="0"/>
        <w:shd w:val="clear" w:color="auto" w:fill="FFFFFF"/>
        <w:tabs>
          <w:tab w:val="left" w:pos="4123"/>
        </w:tabs>
        <w:ind w:firstLine="567"/>
        <w:jc w:val="center"/>
      </w:pPr>
      <w:r w:rsidRPr="003975D2">
        <w:rPr>
          <w:color w:val="000000"/>
        </w:rPr>
        <w:t xml:space="preserve">                                                 </w:t>
      </w:r>
      <w:r w:rsidR="0049469D" w:rsidRPr="003975D2">
        <w:rPr>
          <w:color w:val="000000"/>
          <w:position w:val="-30"/>
        </w:rPr>
        <w:object w:dxaOrig="1719" w:dyaOrig="720">
          <v:shape id="_x0000_i1203" type="#_x0000_t75" style="width:102.75pt;height:44.25pt" o:ole="" fillcolor="window">
            <v:imagedata r:id="rId380" o:title=""/>
          </v:shape>
          <o:OLEObject Type="Embed" ProgID="Equation.3" ShapeID="_x0000_i1203" DrawAspect="Content" ObjectID="_1644998766" r:id="rId381"/>
        </w:object>
      </w:r>
      <w:r w:rsidRPr="003975D2">
        <w:rPr>
          <w:color w:val="000000"/>
        </w:rPr>
        <w:t xml:space="preserve">                                       (8.15)</w:t>
      </w:r>
    </w:p>
    <w:p w:rsidR="00775163" w:rsidRPr="003975D2" w:rsidRDefault="00775163" w:rsidP="003975D2">
      <w:pPr>
        <w:widowControl w:val="0"/>
        <w:shd w:val="clear" w:color="auto" w:fill="FFFFFF"/>
        <w:ind w:firstLine="567"/>
        <w:jc w:val="both"/>
        <w:rPr>
          <w:color w:val="000000"/>
        </w:rPr>
      </w:pPr>
      <w:r w:rsidRPr="003975D2">
        <w:rPr>
          <w:color w:val="000000"/>
        </w:rPr>
        <w:t>В тех случаях, когда удельный вес выборки в генеральной совокупности довольно в</w:t>
      </w:r>
      <w:r w:rsidRPr="003975D2">
        <w:rPr>
          <w:color w:val="000000"/>
        </w:rPr>
        <w:t>ы</w:t>
      </w:r>
      <w:r w:rsidRPr="003975D2">
        <w:rPr>
          <w:color w:val="000000"/>
        </w:rPr>
        <w:t>сок, при случайном или механическом отборе преобразование формулы (8.6) позволяет ра</w:t>
      </w:r>
      <w:r w:rsidRPr="003975D2">
        <w:rPr>
          <w:color w:val="000000"/>
        </w:rPr>
        <w:t>с</w:t>
      </w:r>
      <w:r w:rsidRPr="003975D2">
        <w:rPr>
          <w:color w:val="000000"/>
        </w:rPr>
        <w:t>считать необходимую численность выборки по выборочно доле:</w:t>
      </w:r>
    </w:p>
    <w:p w:rsidR="00775163" w:rsidRPr="003975D2" w:rsidRDefault="00775163" w:rsidP="003975D2">
      <w:pPr>
        <w:widowControl w:val="0"/>
        <w:shd w:val="clear" w:color="auto" w:fill="FFFFFF"/>
        <w:ind w:firstLine="567"/>
        <w:jc w:val="center"/>
      </w:pPr>
      <w:r w:rsidRPr="003975D2">
        <w:rPr>
          <w:color w:val="000000"/>
        </w:rPr>
        <w:t xml:space="preserve">                                         </w:t>
      </w:r>
      <w:r w:rsidR="0049469D" w:rsidRPr="003975D2">
        <w:rPr>
          <w:color w:val="000000"/>
          <w:position w:val="-30"/>
        </w:rPr>
        <w:object w:dxaOrig="2380" w:dyaOrig="720">
          <v:shape id="_x0000_i1204" type="#_x0000_t75" style="width:2in;height:44.25pt" o:ole="" fillcolor="window">
            <v:imagedata r:id="rId382" o:title=""/>
          </v:shape>
          <o:OLEObject Type="Embed" ProgID="Equation.3" ShapeID="_x0000_i1204" DrawAspect="Content" ObjectID="_1644998767" r:id="rId383"/>
        </w:object>
      </w:r>
      <w:r w:rsidRPr="003975D2">
        <w:rPr>
          <w:color w:val="000000"/>
        </w:rPr>
        <w:t xml:space="preserve">                                  (8.16)</w:t>
      </w:r>
    </w:p>
    <w:p w:rsidR="00775163" w:rsidRPr="003975D2" w:rsidRDefault="00775163" w:rsidP="003975D2">
      <w:pPr>
        <w:widowControl w:val="0"/>
        <w:shd w:val="clear" w:color="auto" w:fill="FFFFFF"/>
        <w:ind w:firstLine="567"/>
        <w:jc w:val="both"/>
      </w:pPr>
      <w:r w:rsidRPr="003975D2">
        <w:rPr>
          <w:b/>
          <w:color w:val="000000"/>
        </w:rPr>
        <w:t>Пример.</w:t>
      </w:r>
      <w:r w:rsidRPr="003975D2">
        <w:rPr>
          <w:color w:val="000000"/>
        </w:rPr>
        <w:t xml:space="preserve"> Для определения доли здоровых поросят в общей их численности (1000 г</w:t>
      </w:r>
      <w:r w:rsidRPr="003975D2">
        <w:rPr>
          <w:color w:val="000000"/>
        </w:rPr>
        <w:t>о</w:t>
      </w:r>
      <w:r w:rsidRPr="003975D2">
        <w:rPr>
          <w:color w:val="000000"/>
        </w:rPr>
        <w:t>лов) необходимо сформировать минимальную выборку по способу случайного бесповторн</w:t>
      </w:r>
      <w:r w:rsidRPr="003975D2">
        <w:rPr>
          <w:color w:val="000000"/>
        </w:rPr>
        <w:t>о</w:t>
      </w:r>
      <w:r w:rsidRPr="003975D2">
        <w:rPr>
          <w:color w:val="000000"/>
        </w:rPr>
        <w:t>го отбора с условием, что средняя выборочная доля здоровых поросят составляет 0,8 (80 %), а допустимая предельная ошибка не превысит 0,05 (5 %) при уровне вероятности не ниже 0,954.</w:t>
      </w:r>
      <w:r w:rsidRPr="003975D2">
        <w:t xml:space="preserve"> </w:t>
      </w:r>
      <w:r w:rsidRPr="003975D2">
        <w:rPr>
          <w:color w:val="000000"/>
        </w:rPr>
        <w:t>Для расчета необходимой минимальной выборочной численности поросят, согласно принятым условиям</w:t>
      </w:r>
      <w:r w:rsidRPr="003975D2">
        <w:rPr>
          <w:smallCaps/>
          <w:color w:val="000000"/>
        </w:rPr>
        <w:t xml:space="preserve">, </w:t>
      </w:r>
      <w:r w:rsidRPr="003975D2">
        <w:rPr>
          <w:color w:val="000000"/>
        </w:rPr>
        <w:t>воспользуемся формулой (8.16), получим</w:t>
      </w:r>
      <w:r w:rsidRPr="003975D2">
        <w:rPr>
          <w:smallCaps/>
          <w:color w:val="000000"/>
        </w:rPr>
        <w:t>:</w:t>
      </w:r>
    </w:p>
    <w:p w:rsidR="00775163" w:rsidRPr="003975D2" w:rsidRDefault="0049469D" w:rsidP="003975D2">
      <w:pPr>
        <w:widowControl w:val="0"/>
        <w:shd w:val="clear" w:color="auto" w:fill="FFFFFF"/>
        <w:ind w:firstLine="567"/>
        <w:jc w:val="center"/>
      </w:pPr>
      <w:r w:rsidRPr="003975D2">
        <w:rPr>
          <w:color w:val="000000"/>
          <w:position w:val="-30"/>
        </w:rPr>
        <w:object w:dxaOrig="6820" w:dyaOrig="720">
          <v:shape id="_x0000_i1205" type="#_x0000_t75" style="width:336pt;height:36.75pt" o:ole="" fillcolor="window">
            <v:imagedata r:id="rId384" o:title=""/>
          </v:shape>
          <o:OLEObject Type="Embed" ProgID="Equation.3" ShapeID="_x0000_i1205" DrawAspect="Content" ObjectID="_1644998768" r:id="rId385"/>
        </w:object>
      </w:r>
    </w:p>
    <w:p w:rsidR="00775163" w:rsidRPr="003975D2" w:rsidRDefault="00775163" w:rsidP="003975D2">
      <w:pPr>
        <w:widowControl w:val="0"/>
        <w:shd w:val="clear" w:color="auto" w:fill="FFFFFF"/>
        <w:ind w:firstLine="567"/>
        <w:jc w:val="both"/>
      </w:pPr>
      <w:r w:rsidRPr="003975D2">
        <w:rPr>
          <w:color w:val="000000"/>
        </w:rPr>
        <w:t>Таким образом, доля определения генерального удельного веса здоровых поросят о</w:t>
      </w:r>
      <w:r w:rsidRPr="003975D2">
        <w:rPr>
          <w:color w:val="000000"/>
        </w:rPr>
        <w:t>б</w:t>
      </w:r>
      <w:r w:rsidRPr="003975D2">
        <w:rPr>
          <w:color w:val="000000"/>
        </w:rPr>
        <w:t>щей численностью 1000 голов при заданных условиях необходимо сформировать выборочно совокупность, которая насчитывала бы не менее 204 поросят.</w:t>
      </w:r>
    </w:p>
    <w:p w:rsidR="00775163" w:rsidRPr="003975D2" w:rsidRDefault="00775163" w:rsidP="003975D2">
      <w:pPr>
        <w:widowControl w:val="0"/>
        <w:shd w:val="clear" w:color="auto" w:fill="FFFFFF"/>
        <w:ind w:firstLine="567"/>
        <w:jc w:val="both"/>
        <w:rPr>
          <w:color w:val="000000"/>
        </w:rPr>
      </w:pPr>
      <w:r w:rsidRPr="003975D2">
        <w:rPr>
          <w:color w:val="000000"/>
        </w:rPr>
        <w:t>При проведении типического отбора варианты расчета численности выборки дифф</w:t>
      </w:r>
      <w:r w:rsidRPr="003975D2">
        <w:rPr>
          <w:color w:val="000000"/>
        </w:rPr>
        <w:t>е</w:t>
      </w:r>
      <w:r w:rsidRPr="003975D2">
        <w:rPr>
          <w:color w:val="000000"/>
        </w:rPr>
        <w:t>ренцируются в зависимости от приемов отбора статистических единиц. Для выборки, пр</w:t>
      </w:r>
      <w:r w:rsidRPr="003975D2">
        <w:rPr>
          <w:color w:val="000000"/>
        </w:rPr>
        <w:t>о</w:t>
      </w:r>
      <w:r w:rsidRPr="003975D2">
        <w:rPr>
          <w:color w:val="000000"/>
        </w:rPr>
        <w:t>порциональной объему типических групп, число наблюдений можно найти следующим о</w:t>
      </w:r>
      <w:r w:rsidRPr="003975D2">
        <w:rPr>
          <w:color w:val="000000"/>
        </w:rPr>
        <w:t>б</w:t>
      </w:r>
      <w:r w:rsidRPr="003975D2">
        <w:rPr>
          <w:color w:val="000000"/>
        </w:rPr>
        <w:t>разом:</w:t>
      </w:r>
    </w:p>
    <w:p w:rsidR="00775163" w:rsidRPr="003975D2" w:rsidRDefault="00775163" w:rsidP="003975D2">
      <w:pPr>
        <w:widowControl w:val="0"/>
        <w:shd w:val="clear" w:color="auto" w:fill="FFFFFF"/>
        <w:ind w:firstLine="567"/>
        <w:jc w:val="center"/>
      </w:pPr>
      <w:r w:rsidRPr="003975D2">
        <w:rPr>
          <w:color w:val="000000"/>
        </w:rPr>
        <w:t xml:space="preserve">                                                      </w:t>
      </w:r>
      <w:r w:rsidRPr="003975D2">
        <w:rPr>
          <w:color w:val="000000"/>
          <w:position w:val="-24"/>
        </w:rPr>
        <w:object w:dxaOrig="1020" w:dyaOrig="620">
          <v:shape id="_x0000_i1206" type="#_x0000_t75" style="width:59.25pt;height:35.25pt" o:ole="" fillcolor="window">
            <v:imagedata r:id="rId386" o:title=""/>
          </v:shape>
          <o:OLEObject Type="Embed" ProgID="Equation.3" ShapeID="_x0000_i1206" DrawAspect="Content" ObjectID="_1644998769" r:id="rId387"/>
        </w:object>
      </w:r>
      <w:r w:rsidRPr="003975D2">
        <w:rPr>
          <w:color w:val="000000"/>
        </w:rPr>
        <w:t xml:space="preserve">                                            (8.17)</w:t>
      </w:r>
    </w:p>
    <w:p w:rsidR="00775163" w:rsidRPr="003975D2" w:rsidRDefault="00775163" w:rsidP="003975D2">
      <w:pPr>
        <w:widowControl w:val="0"/>
        <w:shd w:val="clear" w:color="auto" w:fill="FFFFFF"/>
        <w:tabs>
          <w:tab w:val="left" w:pos="1901"/>
        </w:tabs>
        <w:ind w:firstLine="567"/>
        <w:jc w:val="both"/>
        <w:rPr>
          <w:color w:val="000000"/>
        </w:rPr>
      </w:pPr>
      <w:r w:rsidRPr="003975D2">
        <w:rPr>
          <w:color w:val="000000"/>
        </w:rPr>
        <w:t xml:space="preserve">где  </w:t>
      </w:r>
      <w:r w:rsidRPr="003975D2">
        <w:rPr>
          <w:color w:val="000000"/>
          <w:lang w:val="en-US"/>
        </w:rPr>
        <w:t>n</w:t>
      </w:r>
      <w:r w:rsidRPr="003975D2">
        <w:rPr>
          <w:color w:val="000000"/>
          <w:vertAlign w:val="subscript"/>
          <w:lang w:val="en-US"/>
        </w:rPr>
        <w:t>i</w:t>
      </w:r>
      <w:r w:rsidRPr="003975D2">
        <w:rPr>
          <w:color w:val="000000"/>
        </w:rPr>
        <w:t xml:space="preserve"> – число выборочных единиц в типической группе; </w:t>
      </w:r>
      <w:r w:rsidRPr="003975D2">
        <w:rPr>
          <w:color w:val="000000"/>
          <w:lang w:val="en-US"/>
        </w:rPr>
        <w:t>n</w:t>
      </w:r>
      <w:r w:rsidRPr="003975D2">
        <w:rPr>
          <w:color w:val="000000"/>
        </w:rPr>
        <w:t xml:space="preserve"> – общая численность выбо</w:t>
      </w:r>
      <w:r w:rsidRPr="003975D2">
        <w:rPr>
          <w:color w:val="000000"/>
        </w:rPr>
        <w:t>р</w:t>
      </w:r>
      <w:r w:rsidRPr="003975D2">
        <w:rPr>
          <w:color w:val="000000"/>
        </w:rPr>
        <w:t xml:space="preserve">ки; </w:t>
      </w:r>
      <w:r w:rsidRPr="003975D2">
        <w:rPr>
          <w:color w:val="000000"/>
          <w:lang w:val="en-US"/>
        </w:rPr>
        <w:t>N</w:t>
      </w:r>
      <w:r w:rsidRPr="003975D2">
        <w:rPr>
          <w:color w:val="000000"/>
          <w:vertAlign w:val="subscript"/>
          <w:lang w:val="en-US"/>
        </w:rPr>
        <w:t>i</w:t>
      </w:r>
      <w:r w:rsidRPr="003975D2">
        <w:rPr>
          <w:color w:val="000000"/>
        </w:rPr>
        <w:t xml:space="preserve"> – генеральное число единиц в типической группе; </w:t>
      </w:r>
      <w:r w:rsidRPr="003975D2">
        <w:rPr>
          <w:color w:val="000000"/>
          <w:lang w:val="en-US"/>
        </w:rPr>
        <w:t>N</w:t>
      </w:r>
      <w:r w:rsidRPr="003975D2">
        <w:rPr>
          <w:color w:val="000000"/>
        </w:rPr>
        <w:t xml:space="preserve"> – число единиц в генеральной с</w:t>
      </w:r>
      <w:r w:rsidRPr="003975D2">
        <w:rPr>
          <w:color w:val="000000"/>
        </w:rPr>
        <w:t>о</w:t>
      </w:r>
      <w:r w:rsidRPr="003975D2">
        <w:rPr>
          <w:color w:val="000000"/>
        </w:rPr>
        <w:t>вокупности.</w:t>
      </w:r>
    </w:p>
    <w:p w:rsidR="00775163" w:rsidRPr="003975D2" w:rsidRDefault="00775163" w:rsidP="003975D2">
      <w:pPr>
        <w:widowControl w:val="0"/>
        <w:shd w:val="clear" w:color="auto" w:fill="FFFFFF"/>
        <w:tabs>
          <w:tab w:val="left" w:pos="1901"/>
        </w:tabs>
        <w:ind w:firstLine="567"/>
        <w:jc w:val="both"/>
      </w:pPr>
      <w:r w:rsidRPr="003975D2">
        <w:rPr>
          <w:color w:val="000000"/>
        </w:rPr>
        <w:t>Допустим, необходимо рассчитать минимальное число единиц в группе крестьянских хозяйств для определения урожайности основных сельскохозяйственных культур, используя данные табл. 8.1.</w:t>
      </w:r>
    </w:p>
    <w:p w:rsidR="00775163" w:rsidRPr="003975D2" w:rsidRDefault="00775163" w:rsidP="003975D2">
      <w:pPr>
        <w:widowControl w:val="0"/>
        <w:shd w:val="clear" w:color="auto" w:fill="FFFFFF"/>
        <w:ind w:firstLine="567"/>
        <w:jc w:val="both"/>
        <w:rPr>
          <w:color w:val="000000"/>
        </w:rPr>
      </w:pPr>
      <w:r w:rsidRPr="003975D2">
        <w:rPr>
          <w:color w:val="000000"/>
        </w:rPr>
        <w:t>Число крестьянских хозяйств для выборочного наблюдения по способу типического отбора рассчитаем по формуле (8.17):</w:t>
      </w:r>
    </w:p>
    <w:p w:rsidR="00775163" w:rsidRPr="003975D2" w:rsidRDefault="00775163" w:rsidP="003975D2">
      <w:pPr>
        <w:widowControl w:val="0"/>
        <w:shd w:val="clear" w:color="auto" w:fill="FFFFFF"/>
        <w:ind w:firstLine="567"/>
        <w:jc w:val="center"/>
      </w:pPr>
      <w:r w:rsidRPr="003975D2">
        <w:rPr>
          <w:color w:val="000000"/>
          <w:position w:val="-24"/>
        </w:rPr>
        <w:object w:dxaOrig="3860" w:dyaOrig="639">
          <v:shape id="_x0000_i1207" type="#_x0000_t75" style="width:178.5pt;height:30pt" o:ole="" fillcolor="window">
            <v:imagedata r:id="rId388" o:title=""/>
          </v:shape>
          <o:OLEObject Type="Embed" ProgID="Equation.3" ShapeID="_x0000_i1207" DrawAspect="Content" ObjectID="_1644998770" r:id="rId389"/>
        </w:object>
      </w:r>
    </w:p>
    <w:p w:rsidR="00775163" w:rsidRPr="003975D2" w:rsidRDefault="00775163" w:rsidP="003975D2">
      <w:pPr>
        <w:widowControl w:val="0"/>
        <w:shd w:val="clear" w:color="auto" w:fill="FFFFFF"/>
        <w:ind w:firstLine="567"/>
        <w:jc w:val="both"/>
        <w:rPr>
          <w:color w:val="000000"/>
        </w:rPr>
      </w:pPr>
      <w:r w:rsidRPr="003975D2">
        <w:rPr>
          <w:color w:val="000000"/>
        </w:rPr>
        <w:t>Следовательно, для репрезентативного выборочного наблюдения по способу пропо</w:t>
      </w:r>
      <w:r w:rsidRPr="003975D2">
        <w:rPr>
          <w:color w:val="000000"/>
        </w:rPr>
        <w:t>р</w:t>
      </w:r>
      <w:r w:rsidRPr="003975D2">
        <w:rPr>
          <w:color w:val="000000"/>
        </w:rPr>
        <w:lastRenderedPageBreak/>
        <w:t>ционального типического отбора из всей группы крестьянских хозяйств необходимо от</w:t>
      </w:r>
      <w:r w:rsidRPr="003975D2">
        <w:rPr>
          <w:color w:val="000000"/>
        </w:rPr>
        <w:t>о</w:t>
      </w:r>
      <w:r w:rsidRPr="003975D2">
        <w:rPr>
          <w:color w:val="000000"/>
        </w:rPr>
        <w:t xml:space="preserve">брать не менее 100 единиц. </w:t>
      </w:r>
    </w:p>
    <w:p w:rsidR="00775163" w:rsidRPr="003975D2" w:rsidRDefault="00775163" w:rsidP="003975D2">
      <w:pPr>
        <w:widowControl w:val="0"/>
        <w:shd w:val="clear" w:color="auto" w:fill="FFFFFF"/>
        <w:ind w:firstLine="567"/>
        <w:jc w:val="both"/>
      </w:pPr>
      <w:r w:rsidRPr="003975D2">
        <w:rPr>
          <w:color w:val="000000"/>
        </w:rPr>
        <w:t>Полученные в результате выборки данные распространяются на генеральную совоку</w:t>
      </w:r>
      <w:r w:rsidRPr="003975D2">
        <w:rPr>
          <w:color w:val="000000"/>
        </w:rPr>
        <w:t>п</w:t>
      </w:r>
      <w:r w:rsidRPr="003975D2">
        <w:rPr>
          <w:color w:val="000000"/>
        </w:rPr>
        <w:t>ность. Если выборочное наблюдение проводится с целью уточнения результатов сплошного наблюдения, то в таких случаях может применяться прием пересчета выборочных данных на генеральную совокупность с помощью коэффициентов. Например, сплошная перепись пог</w:t>
      </w:r>
      <w:r w:rsidRPr="003975D2">
        <w:rPr>
          <w:color w:val="000000"/>
        </w:rPr>
        <w:t>о</w:t>
      </w:r>
      <w:r w:rsidRPr="003975D2">
        <w:rPr>
          <w:color w:val="000000"/>
        </w:rPr>
        <w:t xml:space="preserve">ловья овец в тех крестьянских хозяйствах, которые попали в выборку, показала наличие 100 овец; выборочные данные по тем же хозяйствам – 103 овцы. Следовательно, поправочный коэффициент составляет 1,03 </w:t>
      </w:r>
      <w:r w:rsidRPr="003975D2">
        <w:rPr>
          <w:color w:val="000000"/>
          <w:position w:val="-30"/>
        </w:rPr>
        <w:object w:dxaOrig="720" w:dyaOrig="720">
          <v:shape id="_x0000_i1208" type="#_x0000_t75" style="width:27.75pt;height:30.75pt" o:ole="" fillcolor="window">
            <v:imagedata r:id="rId390" o:title=""/>
          </v:shape>
          <o:OLEObject Type="Embed" ProgID="Equation.3" ShapeID="_x0000_i1208" DrawAspect="Content" ObjectID="_1644998771" r:id="rId391"/>
        </w:object>
      </w:r>
      <w:r w:rsidRPr="003975D2">
        <w:rPr>
          <w:color w:val="000000"/>
        </w:rPr>
        <w:t>. Если во всех крестьянских хозяйствах административн</w:t>
      </w:r>
      <w:r w:rsidRPr="003975D2">
        <w:rPr>
          <w:color w:val="000000"/>
        </w:rPr>
        <w:t>о</w:t>
      </w:r>
      <w:r w:rsidRPr="003975D2">
        <w:rPr>
          <w:color w:val="000000"/>
        </w:rPr>
        <w:t>го района было зарегистрировано, допустим, 5000 голов овец, то с учетом уточнения общее поголовье составляет 5150 (5000 ·1,03) овец.</w:t>
      </w:r>
    </w:p>
    <w:p w:rsidR="00775163" w:rsidRPr="003975D2" w:rsidRDefault="00775163" w:rsidP="003975D2">
      <w:pPr>
        <w:widowControl w:val="0"/>
        <w:shd w:val="clear" w:color="auto" w:fill="FFFFFF"/>
        <w:ind w:firstLine="567"/>
        <w:jc w:val="both"/>
      </w:pPr>
      <w:r w:rsidRPr="003975D2">
        <w:rPr>
          <w:color w:val="000000"/>
        </w:rPr>
        <w:t>Таким образом, прием прямого пересчета обычно применяется в тех случаях, когда и</w:t>
      </w:r>
      <w:r w:rsidRPr="003975D2">
        <w:rPr>
          <w:color w:val="000000"/>
        </w:rPr>
        <w:t>з</w:t>
      </w:r>
      <w:r w:rsidRPr="003975D2">
        <w:rPr>
          <w:color w:val="000000"/>
        </w:rPr>
        <w:t>вестна численность статистических единиц в генеральной совокупности</w:t>
      </w:r>
      <w:r w:rsidRPr="003975D2">
        <w:rPr>
          <w:smallCaps/>
          <w:color w:val="000000"/>
        </w:rPr>
        <w:t xml:space="preserve"> </w:t>
      </w:r>
      <w:r w:rsidRPr="003975D2">
        <w:rPr>
          <w:color w:val="000000"/>
        </w:rPr>
        <w:t>и основные характ</w:t>
      </w:r>
      <w:r w:rsidRPr="003975D2">
        <w:rPr>
          <w:color w:val="000000"/>
        </w:rPr>
        <w:t>е</w:t>
      </w:r>
      <w:r w:rsidRPr="003975D2">
        <w:rPr>
          <w:color w:val="000000"/>
        </w:rPr>
        <w:t>ристики выборочной совокупности по изучаемым признакам.</w:t>
      </w:r>
    </w:p>
    <w:p w:rsidR="00775163" w:rsidRPr="003975D2" w:rsidRDefault="00775163" w:rsidP="003975D2">
      <w:pPr>
        <w:widowControl w:val="0"/>
        <w:shd w:val="clear" w:color="auto" w:fill="FFFFFF"/>
        <w:ind w:firstLine="567"/>
        <w:jc w:val="both"/>
        <w:rPr>
          <w:color w:val="000000"/>
        </w:rPr>
      </w:pPr>
      <w:r w:rsidRPr="003975D2">
        <w:rPr>
          <w:color w:val="000000"/>
        </w:rPr>
        <w:t>В тех случаях, когда на основании выборочного наблюдения необходимо установить значение признака в генеральной совокупности, можно воспользоваться приемами точечной или интервальной оценки статистических характеристик. Например, необходимо найти среднюю урожайность овощей защищенного грунта во всех фермерских хозяйствах области, если известно, что выборкой было охвачено 50 хозяйств, где средняя урожайность овощей составила 10 кг/м</w:t>
      </w:r>
      <w:r w:rsidRPr="003975D2">
        <w:rPr>
          <w:color w:val="000000"/>
          <w:vertAlign w:val="superscript"/>
        </w:rPr>
        <w:t>2</w:t>
      </w:r>
      <w:r w:rsidRPr="003975D2">
        <w:rPr>
          <w:color w:val="000000"/>
        </w:rPr>
        <w:t xml:space="preserve">, а предельная ошибка </w:t>
      </w:r>
      <w:r w:rsidR="003F4757" w:rsidRPr="003975D2">
        <w:rPr>
          <w:color w:val="000000"/>
        </w:rPr>
        <w:t>–</w:t>
      </w:r>
      <w:r w:rsidRPr="003975D2">
        <w:rPr>
          <w:color w:val="000000"/>
        </w:rPr>
        <w:t xml:space="preserve"> </w:t>
      </w:r>
      <w:r w:rsidRPr="003975D2">
        <w:rPr>
          <w:color w:val="000000"/>
          <w:lang w:val="en-US"/>
        </w:rPr>
        <w:t>I</w:t>
      </w:r>
      <w:r w:rsidRPr="003975D2">
        <w:rPr>
          <w:color w:val="000000"/>
        </w:rPr>
        <w:t xml:space="preserve"> кг/м</w:t>
      </w:r>
      <w:r w:rsidRPr="003975D2">
        <w:rPr>
          <w:color w:val="000000"/>
          <w:vertAlign w:val="superscript"/>
        </w:rPr>
        <w:t>2</w:t>
      </w:r>
      <w:r w:rsidRPr="003975D2">
        <w:rPr>
          <w:color w:val="000000"/>
        </w:rPr>
        <w:t>. Если применим прием точечной опенки, то средняя урожайность овощей защищённого грунта во всех фермерских хозяйствах области составит</w:t>
      </w:r>
    </w:p>
    <w:p w:rsidR="00775163" w:rsidRPr="003975D2" w:rsidRDefault="00775163" w:rsidP="003975D2">
      <w:pPr>
        <w:widowControl w:val="0"/>
        <w:shd w:val="clear" w:color="auto" w:fill="FFFFFF"/>
        <w:ind w:firstLine="567"/>
        <w:jc w:val="center"/>
      </w:pPr>
      <w:r w:rsidRPr="003975D2">
        <w:rPr>
          <w:color w:val="000000"/>
          <w:position w:val="-24"/>
        </w:rPr>
        <w:object w:dxaOrig="3500" w:dyaOrig="620">
          <v:shape id="_x0000_i1209" type="#_x0000_t75" style="width:199.5pt;height:34.5pt" o:ole="" fillcolor="window">
            <v:imagedata r:id="rId392" o:title=""/>
          </v:shape>
          <o:OLEObject Type="Embed" ProgID="Equation.3" ShapeID="_x0000_i1209" DrawAspect="Content" ObjectID="_1644998772" r:id="rId393"/>
        </w:object>
      </w:r>
    </w:p>
    <w:p w:rsidR="00775163" w:rsidRPr="003975D2" w:rsidRDefault="00775163" w:rsidP="003975D2">
      <w:pPr>
        <w:widowControl w:val="0"/>
        <w:shd w:val="clear" w:color="auto" w:fill="FFFFFF"/>
        <w:ind w:firstLine="567"/>
        <w:jc w:val="both"/>
        <w:rPr>
          <w:color w:val="000000"/>
        </w:rPr>
      </w:pPr>
      <w:r w:rsidRPr="003975D2">
        <w:rPr>
          <w:color w:val="000000"/>
        </w:rPr>
        <w:t>Теперь для расчета средней урожайности овощей защищенного грунта во всех ферме</w:t>
      </w:r>
      <w:r w:rsidRPr="003975D2">
        <w:rPr>
          <w:color w:val="000000"/>
        </w:rPr>
        <w:t>р</w:t>
      </w:r>
      <w:r w:rsidRPr="003975D2">
        <w:rPr>
          <w:color w:val="000000"/>
        </w:rPr>
        <w:t>ских хозяйствах области применим прием интервальной оценки :</w:t>
      </w:r>
    </w:p>
    <w:p w:rsidR="00775163" w:rsidRPr="003975D2" w:rsidRDefault="00775163" w:rsidP="003975D2">
      <w:pPr>
        <w:widowControl w:val="0"/>
        <w:shd w:val="clear" w:color="auto" w:fill="FFFFFF"/>
        <w:ind w:firstLine="567"/>
        <w:jc w:val="center"/>
        <w:rPr>
          <w:color w:val="000000"/>
        </w:rPr>
      </w:pPr>
      <w:r w:rsidRPr="003975D2">
        <w:rPr>
          <w:color w:val="000000"/>
          <w:position w:val="-10"/>
        </w:rPr>
        <w:object w:dxaOrig="2060" w:dyaOrig="340">
          <v:shape id="_x0000_i1210" type="#_x0000_t75" style="width:121.5pt;height:20.25pt" o:ole="" fillcolor="window">
            <v:imagedata r:id="rId394" o:title=""/>
          </v:shape>
          <o:OLEObject Type="Embed" ProgID="Equation.3" ShapeID="_x0000_i1210" DrawAspect="Content" ObjectID="_1644998773" r:id="rId395"/>
        </w:object>
      </w:r>
      <w:r w:rsidRPr="003975D2">
        <w:rPr>
          <w:color w:val="000000"/>
        </w:rPr>
        <w:t xml:space="preserve"> </w:t>
      </w:r>
      <w:r w:rsidRPr="003975D2">
        <w:rPr>
          <w:color w:val="000000"/>
          <w:position w:val="-10"/>
        </w:rPr>
        <w:object w:dxaOrig="1760" w:dyaOrig="320">
          <v:shape id="_x0000_i1211" type="#_x0000_t75" style="width:102pt;height:18.75pt" o:ole="" fillcolor="window">
            <v:imagedata r:id="rId396" o:title=""/>
          </v:shape>
          <o:OLEObject Type="Embed" ProgID="Equation.3" ShapeID="_x0000_i1211" DrawAspect="Content" ObjectID="_1644998774" r:id="rId397"/>
        </w:object>
      </w:r>
      <w:r w:rsidRPr="003975D2">
        <w:rPr>
          <w:color w:val="000000"/>
        </w:rPr>
        <w:t xml:space="preserve"> </w:t>
      </w:r>
      <w:r w:rsidRPr="003975D2">
        <w:rPr>
          <w:color w:val="000000"/>
          <w:position w:val="-6"/>
        </w:rPr>
        <w:object w:dxaOrig="980" w:dyaOrig="279">
          <v:shape id="_x0000_i1212" type="#_x0000_t75" style="width:57pt;height:16.5pt" o:ole="" fillcolor="window">
            <v:imagedata r:id="rId398" o:title=""/>
          </v:shape>
          <o:OLEObject Type="Embed" ProgID="Equation.3" ShapeID="_x0000_i1212" DrawAspect="Content" ObjectID="_1644998775" r:id="rId399"/>
        </w:object>
      </w:r>
      <w:r w:rsidRPr="003975D2">
        <w:rPr>
          <w:color w:val="000000"/>
        </w:rPr>
        <w:t>.</w:t>
      </w:r>
    </w:p>
    <w:p w:rsidR="00775163" w:rsidRPr="003975D2" w:rsidRDefault="00775163" w:rsidP="003975D2">
      <w:pPr>
        <w:widowControl w:val="0"/>
        <w:shd w:val="clear" w:color="auto" w:fill="FFFFFF"/>
        <w:ind w:firstLine="567"/>
        <w:jc w:val="both"/>
      </w:pPr>
      <w:r w:rsidRPr="003975D2">
        <w:rPr>
          <w:color w:val="000000"/>
        </w:rPr>
        <w:t>Это означает, что средняя урожайность овощей во всех фермерских хозяйствах области находится в пределах от 9 до 11 кг/м</w:t>
      </w:r>
      <w:r w:rsidRPr="003975D2">
        <w:rPr>
          <w:color w:val="000000"/>
          <w:vertAlign w:val="superscript"/>
        </w:rPr>
        <w:t>2</w:t>
      </w:r>
      <w:r w:rsidRPr="003975D2">
        <w:rPr>
          <w:color w:val="000000"/>
        </w:rPr>
        <w:t>.</w:t>
      </w:r>
    </w:p>
    <w:p w:rsidR="00775163" w:rsidRPr="003975D2" w:rsidRDefault="00775163" w:rsidP="003975D2">
      <w:pPr>
        <w:widowControl w:val="0"/>
        <w:shd w:val="clear" w:color="auto" w:fill="FFFFFF"/>
        <w:ind w:firstLine="567"/>
        <w:jc w:val="both"/>
        <w:rPr>
          <w:color w:val="000000"/>
        </w:rPr>
      </w:pPr>
      <w:r w:rsidRPr="003975D2">
        <w:rPr>
          <w:color w:val="000000"/>
        </w:rPr>
        <w:t>Применение выборочного метода в статистических исследованиях связано с использ</w:t>
      </w:r>
      <w:r w:rsidRPr="003975D2">
        <w:rPr>
          <w:color w:val="000000"/>
        </w:rPr>
        <w:t>о</w:t>
      </w:r>
      <w:r w:rsidRPr="003975D2">
        <w:rPr>
          <w:color w:val="000000"/>
        </w:rPr>
        <w:t>ванием не только какого-либо способа отбора, но нередко охватывает одновременно ко</w:t>
      </w:r>
      <w:r w:rsidRPr="003975D2">
        <w:rPr>
          <w:color w:val="000000"/>
        </w:rPr>
        <w:t>м</w:t>
      </w:r>
      <w:r w:rsidRPr="003975D2">
        <w:rPr>
          <w:color w:val="000000"/>
        </w:rPr>
        <w:t>плекс этих способов. Так, механический отбор может сочетаться с типическим или сери</w:t>
      </w:r>
      <w:r w:rsidRPr="003975D2">
        <w:rPr>
          <w:color w:val="000000"/>
        </w:rPr>
        <w:t>й</w:t>
      </w:r>
      <w:r w:rsidRPr="003975D2">
        <w:rPr>
          <w:color w:val="000000"/>
        </w:rPr>
        <w:t>ным; случайный отбор может проводиться в сочетании с типическим и т.д. Обычно такое с</w:t>
      </w:r>
      <w:r w:rsidRPr="003975D2">
        <w:rPr>
          <w:color w:val="000000"/>
        </w:rPr>
        <w:t>о</w:t>
      </w:r>
      <w:r w:rsidRPr="003975D2">
        <w:rPr>
          <w:color w:val="000000"/>
        </w:rPr>
        <w:t>четание различных способов отбора нацелено на повышение репрезентативности и получ</w:t>
      </w:r>
      <w:r w:rsidRPr="003975D2">
        <w:rPr>
          <w:color w:val="000000"/>
        </w:rPr>
        <w:t>е</w:t>
      </w:r>
      <w:r w:rsidRPr="003975D2">
        <w:rPr>
          <w:color w:val="000000"/>
        </w:rPr>
        <w:t>ние  объективных результатов при использовании выборочного метода.</w:t>
      </w:r>
    </w:p>
    <w:p w:rsidR="00775163" w:rsidRPr="003975D2" w:rsidRDefault="00775163" w:rsidP="003975D2">
      <w:pPr>
        <w:pStyle w:val="1"/>
        <w:keepNext w:val="0"/>
        <w:widowControl w:val="0"/>
        <w:ind w:firstLine="567"/>
        <w:jc w:val="both"/>
        <w:rPr>
          <w:b w:val="0"/>
          <w:caps/>
          <w:sz w:val="24"/>
          <w:szCs w:val="24"/>
        </w:rPr>
      </w:pPr>
    </w:p>
    <w:p w:rsidR="00775163" w:rsidRPr="003975D2" w:rsidRDefault="00775163" w:rsidP="003975D2">
      <w:pPr>
        <w:pStyle w:val="2"/>
        <w:keepNext w:val="0"/>
        <w:widowControl w:val="0"/>
        <w:spacing w:before="0" w:after="0"/>
        <w:ind w:firstLine="567"/>
        <w:jc w:val="center"/>
        <w:rPr>
          <w:rFonts w:ascii="Times New Roman" w:hAnsi="Times New Roman" w:cs="Times New Roman"/>
          <w:i w:val="0"/>
          <w:iCs w:val="0"/>
          <w:caps/>
          <w:sz w:val="24"/>
          <w:szCs w:val="24"/>
        </w:rPr>
      </w:pPr>
      <w:r w:rsidRPr="003975D2">
        <w:rPr>
          <w:rFonts w:ascii="Times New Roman" w:hAnsi="Times New Roman" w:cs="Times New Roman"/>
          <w:i w:val="0"/>
          <w:caps/>
          <w:sz w:val="24"/>
          <w:szCs w:val="24"/>
        </w:rPr>
        <w:t>Тема 9. Статистическое изучение динамики</w:t>
      </w:r>
    </w:p>
    <w:p w:rsidR="00775163" w:rsidRPr="003975D2" w:rsidRDefault="00775163" w:rsidP="003975D2">
      <w:pPr>
        <w:pStyle w:val="2"/>
        <w:keepNext w:val="0"/>
        <w:widowControl w:val="0"/>
        <w:spacing w:before="0" w:after="0"/>
        <w:ind w:firstLine="567"/>
        <w:jc w:val="center"/>
        <w:rPr>
          <w:rFonts w:ascii="Times New Roman" w:hAnsi="Times New Roman" w:cs="Times New Roman"/>
          <w:i w:val="0"/>
          <w:iCs w:val="0"/>
          <w:caps/>
          <w:sz w:val="24"/>
          <w:szCs w:val="24"/>
        </w:rPr>
      </w:pPr>
      <w:r w:rsidRPr="003975D2">
        <w:rPr>
          <w:rFonts w:ascii="Times New Roman" w:hAnsi="Times New Roman" w:cs="Times New Roman"/>
          <w:i w:val="0"/>
          <w:caps/>
          <w:sz w:val="24"/>
          <w:szCs w:val="24"/>
        </w:rPr>
        <w:t>социально-экономических явлений</w:t>
      </w:r>
    </w:p>
    <w:p w:rsidR="00775163" w:rsidRPr="003975D2" w:rsidRDefault="00775163" w:rsidP="003975D2">
      <w:pPr>
        <w:widowControl w:val="0"/>
        <w:tabs>
          <w:tab w:val="num" w:pos="426"/>
        </w:tabs>
        <w:ind w:firstLine="567"/>
        <w:jc w:val="center"/>
        <w:rPr>
          <w:color w:val="000000"/>
        </w:rPr>
      </w:pPr>
    </w:p>
    <w:p w:rsidR="00775163" w:rsidRPr="003975D2" w:rsidRDefault="00775163" w:rsidP="003975D2">
      <w:pPr>
        <w:widowControl w:val="0"/>
        <w:tabs>
          <w:tab w:val="num" w:pos="426"/>
        </w:tabs>
        <w:ind w:firstLine="567"/>
        <w:rPr>
          <w:b/>
          <w:color w:val="000000"/>
        </w:rPr>
      </w:pPr>
      <w:r w:rsidRPr="003975D2">
        <w:rPr>
          <w:b/>
          <w:color w:val="000000"/>
        </w:rPr>
        <w:t>9.1.  Сущность динамического ряда</w:t>
      </w:r>
    </w:p>
    <w:p w:rsidR="00775163" w:rsidRPr="003975D2" w:rsidRDefault="00775163" w:rsidP="003975D2">
      <w:pPr>
        <w:widowControl w:val="0"/>
        <w:tabs>
          <w:tab w:val="num" w:pos="426"/>
        </w:tabs>
        <w:ind w:firstLine="567"/>
        <w:jc w:val="center"/>
        <w:rPr>
          <w:b/>
          <w:color w:val="000000"/>
        </w:rPr>
      </w:pPr>
    </w:p>
    <w:p w:rsidR="00775163" w:rsidRPr="003975D2" w:rsidRDefault="00775163" w:rsidP="003975D2">
      <w:pPr>
        <w:widowControl w:val="0"/>
        <w:tabs>
          <w:tab w:val="num" w:pos="426"/>
        </w:tabs>
        <w:ind w:firstLine="567"/>
        <w:jc w:val="both"/>
        <w:rPr>
          <w:color w:val="000000"/>
        </w:rPr>
      </w:pPr>
      <w:r w:rsidRPr="003975D2">
        <w:rPr>
          <w:color w:val="000000"/>
        </w:rPr>
        <w:t>Все явления окружающего мира непрерывно изменяются во времени. В динамике и</w:t>
      </w:r>
      <w:r w:rsidRPr="003975D2">
        <w:rPr>
          <w:color w:val="000000"/>
        </w:rPr>
        <w:t>з</w:t>
      </w:r>
      <w:r w:rsidRPr="003975D2">
        <w:rPr>
          <w:color w:val="000000"/>
        </w:rPr>
        <w:t>меняется их объем, уровень, состав, структура и т.д. Под динамикой в статистике понимается движение (изменение размеров) явления во времени. Изучение внешних и внутренних изм</w:t>
      </w:r>
      <w:r w:rsidRPr="003975D2">
        <w:rPr>
          <w:color w:val="000000"/>
        </w:rPr>
        <w:t>е</w:t>
      </w:r>
      <w:r w:rsidRPr="003975D2">
        <w:rPr>
          <w:color w:val="000000"/>
        </w:rPr>
        <w:t>нений в динамике – одна из важных задач статистики. Она решается путем построения и анализа динамических рядов.</w:t>
      </w:r>
    </w:p>
    <w:p w:rsidR="00775163" w:rsidRPr="003975D2" w:rsidRDefault="00775163" w:rsidP="003975D2">
      <w:pPr>
        <w:widowControl w:val="0"/>
        <w:tabs>
          <w:tab w:val="num" w:pos="426"/>
        </w:tabs>
        <w:ind w:firstLine="567"/>
        <w:jc w:val="both"/>
        <w:rPr>
          <w:color w:val="000000"/>
        </w:rPr>
      </w:pPr>
      <w:r w:rsidRPr="003975D2">
        <w:rPr>
          <w:b/>
          <w:color w:val="000000"/>
        </w:rPr>
        <w:t>Динамический  – ряд чисел, характеризующих изменение явлений во времени</w:t>
      </w:r>
      <w:r w:rsidRPr="003975D2">
        <w:rPr>
          <w:color w:val="000000"/>
        </w:rPr>
        <w:t>.</w:t>
      </w:r>
    </w:p>
    <w:p w:rsidR="00775163" w:rsidRPr="003975D2" w:rsidRDefault="00775163" w:rsidP="003975D2">
      <w:pPr>
        <w:widowControl w:val="0"/>
        <w:tabs>
          <w:tab w:val="num" w:pos="426"/>
        </w:tabs>
        <w:ind w:firstLine="567"/>
        <w:jc w:val="both"/>
        <w:rPr>
          <w:color w:val="000000"/>
        </w:rPr>
      </w:pPr>
      <w:r w:rsidRPr="003975D2">
        <w:rPr>
          <w:color w:val="000000"/>
        </w:rPr>
        <w:t>Примером могут служить данные, отражающие изменение численности населения р</w:t>
      </w:r>
      <w:r w:rsidRPr="003975D2">
        <w:rPr>
          <w:color w:val="000000"/>
        </w:rPr>
        <w:t>е</w:t>
      </w:r>
      <w:r w:rsidRPr="003975D2">
        <w:rPr>
          <w:color w:val="000000"/>
        </w:rPr>
        <w:t xml:space="preserve">гиона (в тыс.человек на начало года): </w:t>
      </w:r>
      <w:r w:rsidR="00EF0926" w:rsidRPr="003975D2">
        <w:rPr>
          <w:color w:val="000000"/>
        </w:rPr>
        <w:t>2014</w:t>
      </w:r>
      <w:r w:rsidRPr="003975D2">
        <w:rPr>
          <w:color w:val="000000"/>
        </w:rPr>
        <w:t xml:space="preserve">г. – 1500, </w:t>
      </w:r>
      <w:r w:rsidR="00EF0926" w:rsidRPr="003975D2">
        <w:rPr>
          <w:color w:val="000000"/>
        </w:rPr>
        <w:t>2015</w:t>
      </w:r>
      <w:r w:rsidRPr="003975D2">
        <w:rPr>
          <w:color w:val="000000"/>
        </w:rPr>
        <w:t xml:space="preserve">г. – 1600, </w:t>
      </w:r>
      <w:r w:rsidR="00EF0926" w:rsidRPr="003975D2">
        <w:rPr>
          <w:color w:val="000000"/>
        </w:rPr>
        <w:t>2016</w:t>
      </w:r>
      <w:r w:rsidRPr="003975D2">
        <w:rPr>
          <w:color w:val="000000"/>
        </w:rPr>
        <w:t xml:space="preserve">г. – 1700, </w:t>
      </w:r>
      <w:r w:rsidR="00EF0926" w:rsidRPr="003975D2">
        <w:rPr>
          <w:color w:val="000000"/>
        </w:rPr>
        <w:t>2017</w:t>
      </w:r>
      <w:r w:rsidRPr="003975D2">
        <w:rPr>
          <w:color w:val="000000"/>
        </w:rPr>
        <w:t xml:space="preserve">г. – 1900, </w:t>
      </w:r>
      <w:r w:rsidR="00EF0926" w:rsidRPr="003975D2">
        <w:rPr>
          <w:color w:val="000000"/>
        </w:rPr>
        <w:t>2018</w:t>
      </w:r>
      <w:r w:rsidRPr="003975D2">
        <w:rPr>
          <w:color w:val="000000"/>
        </w:rPr>
        <w:t xml:space="preserve">г. – </w:t>
      </w:r>
      <w:r w:rsidR="00EF0926" w:rsidRPr="003975D2">
        <w:rPr>
          <w:color w:val="000000"/>
        </w:rPr>
        <w:t>2008</w:t>
      </w:r>
      <w:r w:rsidRPr="003975D2">
        <w:rPr>
          <w:color w:val="000000"/>
        </w:rPr>
        <w:t>, 201</w:t>
      </w:r>
      <w:r w:rsidR="00E25D79" w:rsidRPr="003975D2">
        <w:rPr>
          <w:color w:val="000000"/>
        </w:rPr>
        <w:t>9</w:t>
      </w:r>
      <w:r w:rsidRPr="003975D2">
        <w:rPr>
          <w:color w:val="000000"/>
        </w:rPr>
        <w:t>г. – 2100.</w:t>
      </w:r>
    </w:p>
    <w:p w:rsidR="00775163" w:rsidRPr="003975D2" w:rsidRDefault="00775163" w:rsidP="003975D2">
      <w:pPr>
        <w:widowControl w:val="0"/>
        <w:tabs>
          <w:tab w:val="num" w:pos="426"/>
        </w:tabs>
        <w:ind w:firstLine="567"/>
        <w:jc w:val="both"/>
        <w:rPr>
          <w:color w:val="000000"/>
        </w:rPr>
      </w:pPr>
      <w:r w:rsidRPr="003975D2">
        <w:rPr>
          <w:color w:val="000000"/>
        </w:rPr>
        <w:t xml:space="preserve">Каждый ряд динамики обязательно состоит из двух элементов: во-первых, </w:t>
      </w:r>
      <w:r w:rsidRPr="003975D2">
        <w:rPr>
          <w:b/>
          <w:color w:val="000000"/>
        </w:rPr>
        <w:t>периодов</w:t>
      </w:r>
      <w:r w:rsidRPr="003975D2">
        <w:rPr>
          <w:color w:val="000000"/>
        </w:rPr>
        <w:t xml:space="preserve"> или </w:t>
      </w:r>
      <w:r w:rsidRPr="003975D2">
        <w:rPr>
          <w:b/>
          <w:color w:val="000000"/>
        </w:rPr>
        <w:t>моментов</w:t>
      </w:r>
      <w:r w:rsidRPr="003975D2">
        <w:rPr>
          <w:color w:val="000000"/>
        </w:rPr>
        <w:t xml:space="preserve"> времени, к которым относятся значения уровней ряда; во-вторых, </w:t>
      </w:r>
      <w:r w:rsidRPr="003975D2">
        <w:rPr>
          <w:b/>
          <w:color w:val="000000"/>
        </w:rPr>
        <w:t xml:space="preserve">значений </w:t>
      </w:r>
      <w:r w:rsidRPr="003975D2">
        <w:rPr>
          <w:b/>
          <w:color w:val="000000"/>
        </w:rPr>
        <w:lastRenderedPageBreak/>
        <w:t>уровней ряда</w:t>
      </w:r>
      <w:r w:rsidRPr="003975D2">
        <w:rPr>
          <w:color w:val="000000"/>
        </w:rPr>
        <w:t>, которые характеризуют величину, размер явления. В приведенном примере каждый уровень показывает, какая численность населения была на начало каждого  года.</w:t>
      </w:r>
    </w:p>
    <w:p w:rsidR="00775163" w:rsidRPr="003975D2" w:rsidRDefault="00775163" w:rsidP="003975D2">
      <w:pPr>
        <w:widowControl w:val="0"/>
        <w:tabs>
          <w:tab w:val="num" w:pos="426"/>
        </w:tabs>
        <w:ind w:firstLine="567"/>
        <w:jc w:val="both"/>
        <w:rPr>
          <w:color w:val="000000"/>
        </w:rPr>
      </w:pPr>
      <w:r w:rsidRPr="003975D2">
        <w:rPr>
          <w:color w:val="000000"/>
        </w:rPr>
        <w:t xml:space="preserve">Важнейшим условием построения динамических рядов является обеспечение </w:t>
      </w:r>
      <w:r w:rsidRPr="003975D2">
        <w:rPr>
          <w:b/>
          <w:color w:val="000000"/>
        </w:rPr>
        <w:t>сопост</w:t>
      </w:r>
      <w:r w:rsidRPr="003975D2">
        <w:rPr>
          <w:b/>
          <w:color w:val="000000"/>
        </w:rPr>
        <w:t>а</w:t>
      </w:r>
      <w:r w:rsidRPr="003975D2">
        <w:rPr>
          <w:b/>
          <w:color w:val="000000"/>
        </w:rPr>
        <w:t xml:space="preserve">вимости </w:t>
      </w:r>
      <w:r w:rsidRPr="003975D2">
        <w:rPr>
          <w:color w:val="000000"/>
        </w:rPr>
        <w:t>данных. Все показатели должны быть рассчитаны за равные периоды времени, о</w:t>
      </w:r>
      <w:r w:rsidRPr="003975D2">
        <w:rPr>
          <w:color w:val="000000"/>
        </w:rPr>
        <w:t>т</w:t>
      </w:r>
      <w:r w:rsidRPr="003975D2">
        <w:rPr>
          <w:color w:val="000000"/>
        </w:rPr>
        <w:t>несены к одной и той же статистической совокупности и т.д.</w:t>
      </w:r>
    </w:p>
    <w:p w:rsidR="00775163" w:rsidRPr="003975D2" w:rsidRDefault="00775163" w:rsidP="003975D2">
      <w:pPr>
        <w:widowControl w:val="0"/>
        <w:tabs>
          <w:tab w:val="num" w:pos="426"/>
        </w:tabs>
        <w:ind w:firstLine="567"/>
        <w:jc w:val="both"/>
        <w:rPr>
          <w:color w:val="000000"/>
        </w:rPr>
      </w:pPr>
      <w:r w:rsidRPr="003975D2">
        <w:rPr>
          <w:color w:val="000000"/>
        </w:rPr>
        <w:t xml:space="preserve">Значения уровней динамического ряда могут быть приведены в </w:t>
      </w:r>
      <w:r w:rsidRPr="003975D2">
        <w:rPr>
          <w:b/>
          <w:color w:val="000000"/>
        </w:rPr>
        <w:t xml:space="preserve">абсолютном </w:t>
      </w:r>
      <w:r w:rsidRPr="003975D2">
        <w:rPr>
          <w:color w:val="000000"/>
        </w:rPr>
        <w:t xml:space="preserve">или </w:t>
      </w:r>
      <w:r w:rsidRPr="003975D2">
        <w:rPr>
          <w:b/>
          <w:color w:val="000000"/>
        </w:rPr>
        <w:t>отн</w:t>
      </w:r>
      <w:r w:rsidRPr="003975D2">
        <w:rPr>
          <w:b/>
          <w:color w:val="000000"/>
        </w:rPr>
        <w:t>о</w:t>
      </w:r>
      <w:r w:rsidRPr="003975D2">
        <w:rPr>
          <w:b/>
          <w:color w:val="000000"/>
        </w:rPr>
        <w:t>сительном</w:t>
      </w:r>
      <w:r w:rsidRPr="003975D2">
        <w:rPr>
          <w:color w:val="000000"/>
        </w:rPr>
        <w:t xml:space="preserve"> выражении. Так, вышеприведенный пример отражает абсолютную величину я</w:t>
      </w:r>
      <w:r w:rsidRPr="003975D2">
        <w:rPr>
          <w:color w:val="000000"/>
        </w:rPr>
        <w:t>в</w:t>
      </w:r>
      <w:r w:rsidRPr="003975D2">
        <w:rPr>
          <w:color w:val="000000"/>
        </w:rPr>
        <w:t xml:space="preserve">ления. Вместе с тем данные этого примера можно выразить и относительными числами по сравнению, например, с </w:t>
      </w:r>
      <w:r w:rsidR="00EF0926" w:rsidRPr="003975D2">
        <w:rPr>
          <w:color w:val="000000"/>
        </w:rPr>
        <w:t>2014</w:t>
      </w:r>
      <w:r w:rsidRPr="003975D2">
        <w:rPr>
          <w:color w:val="000000"/>
        </w:rPr>
        <w:t xml:space="preserve">г., %: </w:t>
      </w:r>
      <w:r w:rsidR="00EF0926" w:rsidRPr="003975D2">
        <w:rPr>
          <w:color w:val="000000"/>
        </w:rPr>
        <w:t>2014</w:t>
      </w:r>
      <w:r w:rsidRPr="003975D2">
        <w:rPr>
          <w:color w:val="000000"/>
        </w:rPr>
        <w:t xml:space="preserve">г. – 100, </w:t>
      </w:r>
      <w:r w:rsidR="00EF0926" w:rsidRPr="003975D2">
        <w:rPr>
          <w:color w:val="000000"/>
        </w:rPr>
        <w:t>2015</w:t>
      </w:r>
      <w:r w:rsidRPr="003975D2">
        <w:rPr>
          <w:color w:val="000000"/>
        </w:rPr>
        <w:t xml:space="preserve">г. – 106,7, </w:t>
      </w:r>
      <w:r w:rsidR="00EF0926" w:rsidRPr="003975D2">
        <w:rPr>
          <w:color w:val="000000"/>
        </w:rPr>
        <w:t>2016</w:t>
      </w:r>
      <w:r w:rsidRPr="003975D2">
        <w:rPr>
          <w:color w:val="000000"/>
        </w:rPr>
        <w:t xml:space="preserve">г. – 113,3, </w:t>
      </w:r>
      <w:r w:rsidR="00EF0926" w:rsidRPr="003975D2">
        <w:rPr>
          <w:color w:val="000000"/>
        </w:rPr>
        <w:t>2017</w:t>
      </w:r>
      <w:r w:rsidRPr="003975D2">
        <w:rPr>
          <w:color w:val="000000"/>
        </w:rPr>
        <w:t xml:space="preserve">г. – 120, </w:t>
      </w:r>
      <w:r w:rsidR="00EF0926" w:rsidRPr="003975D2">
        <w:rPr>
          <w:color w:val="000000"/>
        </w:rPr>
        <w:t>2018</w:t>
      </w:r>
      <w:r w:rsidRPr="003975D2">
        <w:rPr>
          <w:color w:val="000000"/>
        </w:rPr>
        <w:t>г. – 133,3, 201</w:t>
      </w:r>
      <w:r w:rsidR="00E25D79" w:rsidRPr="003975D2">
        <w:rPr>
          <w:color w:val="000000"/>
        </w:rPr>
        <w:t>9</w:t>
      </w:r>
      <w:r w:rsidRPr="003975D2">
        <w:rPr>
          <w:color w:val="000000"/>
        </w:rPr>
        <w:t>г. – 140.</w:t>
      </w:r>
    </w:p>
    <w:p w:rsidR="00775163" w:rsidRPr="003975D2" w:rsidRDefault="00775163" w:rsidP="003975D2">
      <w:pPr>
        <w:widowControl w:val="0"/>
        <w:tabs>
          <w:tab w:val="num" w:pos="426"/>
        </w:tabs>
        <w:ind w:firstLine="567"/>
        <w:jc w:val="both"/>
        <w:rPr>
          <w:color w:val="000000"/>
        </w:rPr>
      </w:pPr>
      <w:r w:rsidRPr="003975D2">
        <w:rPr>
          <w:color w:val="000000"/>
        </w:rPr>
        <w:t>Как видно из этих данных, относительные числа рельефнее показывают различия в д</w:t>
      </w:r>
      <w:r w:rsidRPr="003975D2">
        <w:rPr>
          <w:color w:val="000000"/>
        </w:rPr>
        <w:t>и</w:t>
      </w:r>
      <w:r w:rsidRPr="003975D2">
        <w:rPr>
          <w:color w:val="000000"/>
        </w:rPr>
        <w:t>намике численности населения по состоянию на отдельные моменты времени. Преобразов</w:t>
      </w:r>
      <w:r w:rsidRPr="003975D2">
        <w:rPr>
          <w:color w:val="000000"/>
        </w:rPr>
        <w:t>а</w:t>
      </w:r>
      <w:r w:rsidRPr="003975D2">
        <w:rPr>
          <w:color w:val="000000"/>
        </w:rPr>
        <w:t>ние абсолютных величин в относительные позволяет сравнивать динамику не только одн</w:t>
      </w:r>
      <w:r w:rsidRPr="003975D2">
        <w:rPr>
          <w:color w:val="000000"/>
        </w:rPr>
        <w:t>о</w:t>
      </w:r>
      <w:r w:rsidRPr="003975D2">
        <w:rPr>
          <w:color w:val="000000"/>
        </w:rPr>
        <w:t>родных, но и разнородных явлений. Если, например, динамика абсолютных уровней прои</w:t>
      </w:r>
      <w:r w:rsidRPr="003975D2">
        <w:rPr>
          <w:color w:val="000000"/>
        </w:rPr>
        <w:t>з</w:t>
      </w:r>
      <w:r w:rsidRPr="003975D2">
        <w:rPr>
          <w:color w:val="000000"/>
        </w:rPr>
        <w:t xml:space="preserve">водительности труда в промышленности несопоставима с соответствующими данными в сельском хозяйстве, то преобразование абсолютных уровней в относительные величины обеспечивает полную сопоставимость таких показателей. </w:t>
      </w:r>
    </w:p>
    <w:p w:rsidR="00775163" w:rsidRPr="003975D2" w:rsidRDefault="00775163" w:rsidP="003975D2">
      <w:pPr>
        <w:widowControl w:val="0"/>
        <w:tabs>
          <w:tab w:val="num" w:pos="426"/>
        </w:tabs>
        <w:ind w:firstLine="567"/>
        <w:jc w:val="both"/>
        <w:rPr>
          <w:color w:val="000000"/>
        </w:rPr>
      </w:pPr>
      <w:r w:rsidRPr="003975D2">
        <w:rPr>
          <w:color w:val="000000"/>
        </w:rPr>
        <w:t xml:space="preserve">Во многих случаях уровни динамического ряда могут быть выражены </w:t>
      </w:r>
      <w:r w:rsidRPr="003975D2">
        <w:rPr>
          <w:b/>
          <w:color w:val="000000"/>
        </w:rPr>
        <w:t>средними</w:t>
      </w:r>
      <w:r w:rsidRPr="003975D2">
        <w:rPr>
          <w:color w:val="000000"/>
        </w:rPr>
        <w:t xml:space="preserve"> вел</w:t>
      </w:r>
      <w:r w:rsidRPr="003975D2">
        <w:rPr>
          <w:color w:val="000000"/>
        </w:rPr>
        <w:t>и</w:t>
      </w:r>
      <w:r w:rsidRPr="003975D2">
        <w:rPr>
          <w:color w:val="000000"/>
        </w:rPr>
        <w:t>чинами. Таковы, например, динамические ряды средней урожайности культур, средней пр</w:t>
      </w:r>
      <w:r w:rsidRPr="003975D2">
        <w:rPr>
          <w:color w:val="000000"/>
        </w:rPr>
        <w:t>о</w:t>
      </w:r>
      <w:r w:rsidRPr="003975D2">
        <w:rPr>
          <w:color w:val="000000"/>
        </w:rPr>
        <w:t>дуктивности животных, средней производительности труда, средней себестоимости проду</w:t>
      </w:r>
      <w:r w:rsidRPr="003975D2">
        <w:rPr>
          <w:color w:val="000000"/>
        </w:rPr>
        <w:t>к</w:t>
      </w:r>
      <w:r w:rsidRPr="003975D2">
        <w:rPr>
          <w:color w:val="000000"/>
        </w:rPr>
        <w:t>ции и т.д. Подобные ряды динамики могут рассматриваться как разновидность абсолютных уровней динамических рядов.</w:t>
      </w:r>
    </w:p>
    <w:p w:rsidR="00775163" w:rsidRPr="003975D2" w:rsidRDefault="00775163" w:rsidP="003975D2">
      <w:pPr>
        <w:widowControl w:val="0"/>
        <w:tabs>
          <w:tab w:val="num" w:pos="426"/>
        </w:tabs>
        <w:ind w:firstLine="567"/>
        <w:rPr>
          <w:color w:val="000000"/>
        </w:rPr>
      </w:pPr>
    </w:p>
    <w:p w:rsidR="00775163" w:rsidRPr="003975D2" w:rsidRDefault="00775163" w:rsidP="003975D2">
      <w:pPr>
        <w:widowControl w:val="0"/>
        <w:tabs>
          <w:tab w:val="num" w:pos="426"/>
        </w:tabs>
        <w:ind w:firstLine="567"/>
        <w:rPr>
          <w:b/>
          <w:color w:val="000000"/>
        </w:rPr>
      </w:pPr>
      <w:r w:rsidRPr="003975D2">
        <w:rPr>
          <w:b/>
          <w:color w:val="000000"/>
        </w:rPr>
        <w:t>9.2. Классификация динамических рядов</w:t>
      </w:r>
    </w:p>
    <w:p w:rsidR="00775163" w:rsidRPr="003975D2" w:rsidRDefault="00775163" w:rsidP="003975D2">
      <w:pPr>
        <w:widowControl w:val="0"/>
        <w:tabs>
          <w:tab w:val="num" w:pos="426"/>
        </w:tabs>
        <w:ind w:firstLine="567"/>
        <w:jc w:val="center"/>
        <w:rPr>
          <w:b/>
          <w:color w:val="000000"/>
        </w:rPr>
      </w:pPr>
    </w:p>
    <w:p w:rsidR="00775163" w:rsidRPr="003975D2" w:rsidRDefault="00775163" w:rsidP="003975D2">
      <w:pPr>
        <w:widowControl w:val="0"/>
        <w:tabs>
          <w:tab w:val="num" w:pos="426"/>
        </w:tabs>
        <w:ind w:firstLine="567"/>
        <w:jc w:val="both"/>
        <w:rPr>
          <w:color w:val="000000"/>
        </w:rPr>
      </w:pPr>
      <w:r w:rsidRPr="003975D2">
        <w:rPr>
          <w:color w:val="000000"/>
        </w:rPr>
        <w:t>В зависимости от характера отражения значений признака динамические ряды делятся на два вида: моментные и периодические.</w:t>
      </w:r>
    </w:p>
    <w:p w:rsidR="00775163" w:rsidRPr="003975D2" w:rsidRDefault="00775163" w:rsidP="003975D2">
      <w:pPr>
        <w:widowControl w:val="0"/>
        <w:tabs>
          <w:tab w:val="num" w:pos="426"/>
        </w:tabs>
        <w:ind w:firstLine="567"/>
        <w:jc w:val="both"/>
        <w:rPr>
          <w:color w:val="000000"/>
        </w:rPr>
      </w:pPr>
      <w:r w:rsidRPr="003975D2">
        <w:rPr>
          <w:b/>
          <w:color w:val="000000"/>
        </w:rPr>
        <w:t>Моментный ряд</w:t>
      </w:r>
      <w:r w:rsidRPr="003975D2">
        <w:rPr>
          <w:color w:val="000000"/>
        </w:rPr>
        <w:t xml:space="preserve"> динамики характеризует состояние явлений на определенные моме</w:t>
      </w:r>
      <w:r w:rsidRPr="003975D2">
        <w:rPr>
          <w:color w:val="000000"/>
        </w:rPr>
        <w:t>н</w:t>
      </w:r>
      <w:r w:rsidRPr="003975D2">
        <w:rPr>
          <w:color w:val="000000"/>
        </w:rPr>
        <w:t>ты времени в хронологической последовательности. В основу построения моментного ряда кладется момент (обычно какая-нибудь дата), к которому относится значение каждого уро</w:t>
      </w:r>
      <w:r w:rsidRPr="003975D2">
        <w:rPr>
          <w:color w:val="000000"/>
        </w:rPr>
        <w:t>в</w:t>
      </w:r>
      <w:r w:rsidRPr="003975D2">
        <w:rPr>
          <w:color w:val="000000"/>
        </w:rPr>
        <w:t>ня в динамическом ряду. В некоторых случаях (например, при проведении переписи насел</w:t>
      </w:r>
      <w:r w:rsidRPr="003975D2">
        <w:rPr>
          <w:color w:val="000000"/>
        </w:rPr>
        <w:t>е</w:t>
      </w:r>
      <w:r w:rsidRPr="003975D2">
        <w:rPr>
          <w:color w:val="000000"/>
        </w:rPr>
        <w:t xml:space="preserve">ния) в основу построения такого ряда может быть положен </w:t>
      </w:r>
      <w:r w:rsidRPr="003975D2">
        <w:rPr>
          <w:b/>
          <w:color w:val="000000"/>
        </w:rPr>
        <w:t>критический момент</w:t>
      </w:r>
      <w:r w:rsidRPr="003975D2">
        <w:rPr>
          <w:color w:val="000000"/>
        </w:rPr>
        <w:t>, а не дата. Примером моментного ряда может служить динамика наличия тракторного парка в сельск</w:t>
      </w:r>
      <w:r w:rsidRPr="003975D2">
        <w:rPr>
          <w:color w:val="000000"/>
        </w:rPr>
        <w:t>о</w:t>
      </w:r>
      <w:r w:rsidRPr="003975D2">
        <w:rPr>
          <w:color w:val="000000"/>
        </w:rPr>
        <w:t xml:space="preserve">хозяйственной организации «Днепр» на начало года, физических единиц: </w:t>
      </w:r>
      <w:r w:rsidR="00EF0926" w:rsidRPr="003975D2">
        <w:rPr>
          <w:color w:val="000000"/>
        </w:rPr>
        <w:t>2014</w:t>
      </w:r>
      <w:r w:rsidRPr="003975D2">
        <w:rPr>
          <w:color w:val="000000"/>
        </w:rPr>
        <w:t xml:space="preserve">г. – 22; </w:t>
      </w:r>
      <w:r w:rsidR="00EF0926" w:rsidRPr="003975D2">
        <w:rPr>
          <w:color w:val="000000"/>
        </w:rPr>
        <w:t>2015</w:t>
      </w:r>
      <w:r w:rsidRPr="003975D2">
        <w:rPr>
          <w:color w:val="000000"/>
        </w:rPr>
        <w:t xml:space="preserve">г. – 24; </w:t>
      </w:r>
      <w:r w:rsidR="00EF0926" w:rsidRPr="003975D2">
        <w:rPr>
          <w:color w:val="000000"/>
        </w:rPr>
        <w:t>2016</w:t>
      </w:r>
      <w:r w:rsidRPr="003975D2">
        <w:rPr>
          <w:color w:val="000000"/>
        </w:rPr>
        <w:t xml:space="preserve">г. – 23; </w:t>
      </w:r>
      <w:r w:rsidR="00EF0926" w:rsidRPr="003975D2">
        <w:rPr>
          <w:color w:val="000000"/>
        </w:rPr>
        <w:t>2017</w:t>
      </w:r>
      <w:r w:rsidRPr="003975D2">
        <w:rPr>
          <w:color w:val="000000"/>
        </w:rPr>
        <w:t xml:space="preserve">г. – 25; </w:t>
      </w:r>
      <w:r w:rsidR="00EF0926" w:rsidRPr="003975D2">
        <w:rPr>
          <w:color w:val="000000"/>
        </w:rPr>
        <w:t>2018</w:t>
      </w:r>
      <w:r w:rsidRPr="003975D2">
        <w:rPr>
          <w:color w:val="000000"/>
        </w:rPr>
        <w:t>г. – 28; 201</w:t>
      </w:r>
      <w:r w:rsidR="00515E63" w:rsidRPr="003975D2">
        <w:rPr>
          <w:color w:val="000000"/>
        </w:rPr>
        <w:t>9</w:t>
      </w:r>
      <w:r w:rsidRPr="003975D2">
        <w:rPr>
          <w:color w:val="000000"/>
        </w:rPr>
        <w:t>г. – 30.</w:t>
      </w:r>
    </w:p>
    <w:p w:rsidR="00775163" w:rsidRPr="003975D2" w:rsidRDefault="00775163" w:rsidP="003975D2">
      <w:pPr>
        <w:widowControl w:val="0"/>
        <w:tabs>
          <w:tab w:val="num" w:pos="426"/>
        </w:tabs>
        <w:ind w:firstLine="567"/>
        <w:jc w:val="both"/>
        <w:rPr>
          <w:color w:val="000000"/>
        </w:rPr>
      </w:pPr>
      <w:r w:rsidRPr="003975D2">
        <w:rPr>
          <w:color w:val="000000"/>
        </w:rPr>
        <w:t>Моментные динамические ряды используются при отражении данных о численности населения, объеме основных производительных фондов, площади земель, численности сел</w:t>
      </w:r>
      <w:r w:rsidRPr="003975D2">
        <w:rPr>
          <w:color w:val="000000"/>
        </w:rPr>
        <w:t>ь</w:t>
      </w:r>
      <w:r w:rsidRPr="003975D2">
        <w:rPr>
          <w:color w:val="000000"/>
        </w:rPr>
        <w:t>скохозяйственных животных, энергетических мощностях, численности машинно-тракторного парка, сельскохозяйственных организаций и многих других абсолютных показ</w:t>
      </w:r>
      <w:r w:rsidRPr="003975D2">
        <w:rPr>
          <w:color w:val="000000"/>
        </w:rPr>
        <w:t>а</w:t>
      </w:r>
      <w:r w:rsidRPr="003975D2">
        <w:rPr>
          <w:color w:val="000000"/>
        </w:rPr>
        <w:t xml:space="preserve">телей. </w:t>
      </w:r>
      <w:r w:rsidRPr="003975D2">
        <w:rPr>
          <w:b/>
          <w:color w:val="000000"/>
        </w:rPr>
        <w:t>Уровень моментного ряда динамики не зависит от промежутка между датами</w:t>
      </w:r>
      <w:r w:rsidRPr="003975D2">
        <w:rPr>
          <w:color w:val="000000"/>
        </w:rPr>
        <w:t xml:space="preserve">. Так, например, поголовье свиней в хозяйстве по состоянию на начало третьего квартала обычно больше поголовья на конец года. </w:t>
      </w:r>
    </w:p>
    <w:p w:rsidR="00775163" w:rsidRPr="003975D2" w:rsidRDefault="00775163" w:rsidP="003975D2">
      <w:pPr>
        <w:widowControl w:val="0"/>
        <w:tabs>
          <w:tab w:val="num" w:pos="426"/>
        </w:tabs>
        <w:ind w:firstLine="567"/>
        <w:jc w:val="both"/>
        <w:rPr>
          <w:color w:val="000000"/>
        </w:rPr>
      </w:pPr>
      <w:r w:rsidRPr="003975D2">
        <w:rPr>
          <w:b/>
          <w:color w:val="000000"/>
        </w:rPr>
        <w:t>Периодический ряд</w:t>
      </w:r>
      <w:r w:rsidRPr="003975D2">
        <w:rPr>
          <w:color w:val="000000"/>
        </w:rPr>
        <w:t xml:space="preserve"> динамики характеризует состояние явлений за определенные промежутки, которые могут выражаться сутками, неделями, декадами, месяцами, квартал</w:t>
      </w:r>
      <w:r w:rsidRPr="003975D2">
        <w:rPr>
          <w:color w:val="000000"/>
        </w:rPr>
        <w:t>а</w:t>
      </w:r>
      <w:r w:rsidRPr="003975D2">
        <w:rPr>
          <w:color w:val="000000"/>
        </w:rPr>
        <w:t xml:space="preserve">ми, полугодиями, годами, пятилетиями и т.д. </w:t>
      </w:r>
    </w:p>
    <w:p w:rsidR="00775163" w:rsidRPr="003975D2" w:rsidRDefault="00775163" w:rsidP="003975D2">
      <w:pPr>
        <w:widowControl w:val="0"/>
        <w:tabs>
          <w:tab w:val="num" w:pos="426"/>
        </w:tabs>
        <w:ind w:firstLine="567"/>
        <w:jc w:val="both"/>
        <w:rPr>
          <w:color w:val="000000"/>
        </w:rPr>
      </w:pPr>
      <w:r w:rsidRPr="003975D2">
        <w:rPr>
          <w:color w:val="000000"/>
        </w:rPr>
        <w:t xml:space="preserve">Периодический ряд динамики также называют </w:t>
      </w:r>
      <w:r w:rsidRPr="003975D2">
        <w:rPr>
          <w:b/>
          <w:color w:val="000000"/>
        </w:rPr>
        <w:t>интервальным</w:t>
      </w:r>
      <w:r w:rsidRPr="003975D2">
        <w:rPr>
          <w:color w:val="000000"/>
        </w:rPr>
        <w:t>, так как каждый ур</w:t>
      </w:r>
      <w:r w:rsidRPr="003975D2">
        <w:rPr>
          <w:color w:val="000000"/>
        </w:rPr>
        <w:t>о</w:t>
      </w:r>
      <w:r w:rsidRPr="003975D2">
        <w:rPr>
          <w:color w:val="000000"/>
        </w:rPr>
        <w:t>вень ряда охватывает определенный интервал времени.</w:t>
      </w:r>
    </w:p>
    <w:p w:rsidR="00775163" w:rsidRPr="003975D2" w:rsidRDefault="00775163" w:rsidP="003975D2">
      <w:pPr>
        <w:widowControl w:val="0"/>
        <w:tabs>
          <w:tab w:val="num" w:pos="426"/>
        </w:tabs>
        <w:ind w:firstLine="567"/>
        <w:jc w:val="both"/>
        <w:rPr>
          <w:color w:val="000000"/>
        </w:rPr>
      </w:pPr>
      <w:r w:rsidRPr="003975D2">
        <w:rPr>
          <w:color w:val="000000"/>
        </w:rPr>
        <w:t xml:space="preserve">Приведем </w:t>
      </w:r>
      <w:r w:rsidRPr="003975D2">
        <w:rPr>
          <w:b/>
          <w:color w:val="000000"/>
        </w:rPr>
        <w:t>пример</w:t>
      </w:r>
      <w:r w:rsidRPr="003975D2">
        <w:rPr>
          <w:color w:val="000000"/>
        </w:rPr>
        <w:t xml:space="preserve"> периодического ряда динамики, отражающий валовое производство овощей в сельскохозяйственной организации «Днепр», тыс. тонн: </w:t>
      </w:r>
      <w:r w:rsidR="00EF0926" w:rsidRPr="003975D2">
        <w:rPr>
          <w:color w:val="000000"/>
        </w:rPr>
        <w:t>2014</w:t>
      </w:r>
      <w:r w:rsidRPr="003975D2">
        <w:rPr>
          <w:color w:val="000000"/>
        </w:rPr>
        <w:t xml:space="preserve">г. – 5,3; </w:t>
      </w:r>
      <w:r w:rsidR="00EF0926" w:rsidRPr="003975D2">
        <w:rPr>
          <w:color w:val="000000"/>
        </w:rPr>
        <w:t>2015</w:t>
      </w:r>
      <w:r w:rsidRPr="003975D2">
        <w:rPr>
          <w:color w:val="000000"/>
        </w:rPr>
        <w:t xml:space="preserve"> – 7,4; </w:t>
      </w:r>
      <w:r w:rsidR="00EF0926" w:rsidRPr="003975D2">
        <w:rPr>
          <w:color w:val="000000"/>
        </w:rPr>
        <w:t>2016</w:t>
      </w:r>
      <w:r w:rsidRPr="003975D2">
        <w:rPr>
          <w:color w:val="000000"/>
        </w:rPr>
        <w:t xml:space="preserve"> – 8,8; </w:t>
      </w:r>
      <w:r w:rsidR="00EF0926" w:rsidRPr="003975D2">
        <w:rPr>
          <w:color w:val="000000"/>
        </w:rPr>
        <w:t>2017</w:t>
      </w:r>
      <w:r w:rsidRPr="003975D2">
        <w:rPr>
          <w:color w:val="000000"/>
        </w:rPr>
        <w:t xml:space="preserve"> – 7,9; </w:t>
      </w:r>
      <w:r w:rsidR="00EF0926" w:rsidRPr="003975D2">
        <w:rPr>
          <w:color w:val="000000"/>
        </w:rPr>
        <w:t>2018</w:t>
      </w:r>
      <w:r w:rsidRPr="003975D2">
        <w:rPr>
          <w:color w:val="000000"/>
        </w:rPr>
        <w:t xml:space="preserve"> – 10.</w:t>
      </w:r>
    </w:p>
    <w:p w:rsidR="00775163" w:rsidRPr="003975D2" w:rsidRDefault="00775163" w:rsidP="003975D2">
      <w:pPr>
        <w:widowControl w:val="0"/>
        <w:tabs>
          <w:tab w:val="num" w:pos="426"/>
        </w:tabs>
        <w:ind w:firstLine="567"/>
        <w:jc w:val="both"/>
        <w:rPr>
          <w:color w:val="000000"/>
        </w:rPr>
      </w:pPr>
      <w:r w:rsidRPr="003975D2">
        <w:rPr>
          <w:color w:val="000000"/>
        </w:rPr>
        <w:t>Уровни периодического ряда, в отличие от моментного, охватывают соответствующее годовые периоды и показывают, какое количество овощей  было произведено в сельскох</w:t>
      </w:r>
      <w:r w:rsidRPr="003975D2">
        <w:rPr>
          <w:color w:val="000000"/>
        </w:rPr>
        <w:t>о</w:t>
      </w:r>
      <w:r w:rsidRPr="003975D2">
        <w:rPr>
          <w:color w:val="000000"/>
        </w:rPr>
        <w:t>зяйственной организации в течение года.</w:t>
      </w:r>
    </w:p>
    <w:p w:rsidR="00775163" w:rsidRPr="003975D2" w:rsidRDefault="00775163" w:rsidP="003975D2">
      <w:pPr>
        <w:widowControl w:val="0"/>
        <w:tabs>
          <w:tab w:val="num" w:pos="426"/>
        </w:tabs>
        <w:ind w:firstLine="567"/>
        <w:jc w:val="both"/>
        <w:rPr>
          <w:color w:val="000000"/>
        </w:rPr>
      </w:pPr>
      <w:r w:rsidRPr="003975D2">
        <w:rPr>
          <w:color w:val="000000"/>
        </w:rPr>
        <w:t xml:space="preserve">Периодические ряды динамики распространены в статистике значительно шире, чем моментные. Особенно часто они применяются при характеристике в динамике различных </w:t>
      </w:r>
      <w:r w:rsidRPr="003975D2">
        <w:rPr>
          <w:color w:val="000000"/>
        </w:rPr>
        <w:lastRenderedPageBreak/>
        <w:t>сторон производственной деятельности людей. В практике сельскохозяйственного произво</w:t>
      </w:r>
      <w:r w:rsidRPr="003975D2">
        <w:rPr>
          <w:color w:val="000000"/>
        </w:rPr>
        <w:t>д</w:t>
      </w:r>
      <w:r w:rsidRPr="003975D2">
        <w:rPr>
          <w:color w:val="000000"/>
        </w:rPr>
        <w:t xml:space="preserve">ства периодические ряды составляются по объему валовой продукции, уровню производства продукции на </w:t>
      </w:r>
      <w:smartTag w:uri="urn:schemas-microsoft-com:office:smarttags" w:element="metricconverter">
        <w:smartTagPr>
          <w:attr w:name="ProductID" w:val="100 га"/>
        </w:smartTagPr>
        <w:r w:rsidRPr="003975D2">
          <w:rPr>
            <w:color w:val="000000"/>
          </w:rPr>
          <w:t>100 га</w:t>
        </w:r>
      </w:smartTag>
      <w:r w:rsidRPr="003975D2">
        <w:rPr>
          <w:color w:val="000000"/>
        </w:rPr>
        <w:t xml:space="preserve"> земель, урожайности культур, по объему государственных закупок пр</w:t>
      </w:r>
      <w:r w:rsidRPr="003975D2">
        <w:rPr>
          <w:color w:val="000000"/>
        </w:rPr>
        <w:t>о</w:t>
      </w:r>
      <w:r w:rsidRPr="003975D2">
        <w:rPr>
          <w:color w:val="000000"/>
        </w:rPr>
        <w:t xml:space="preserve">дукции, объему заготовляемых и вносимых в почву удобрений, показателям продуктивности скота, уровню производительности труда, себестоимости продукции, уровню рентабельности и др. </w:t>
      </w:r>
    </w:p>
    <w:p w:rsidR="00775163" w:rsidRPr="003975D2" w:rsidRDefault="00775163" w:rsidP="003975D2">
      <w:pPr>
        <w:widowControl w:val="0"/>
        <w:tabs>
          <w:tab w:val="num" w:pos="426"/>
        </w:tabs>
        <w:ind w:firstLine="567"/>
        <w:jc w:val="both"/>
        <w:rPr>
          <w:color w:val="000000"/>
        </w:rPr>
      </w:pPr>
      <w:r w:rsidRPr="003975D2">
        <w:rPr>
          <w:b/>
          <w:color w:val="000000"/>
        </w:rPr>
        <w:t>Уровень периодического ряда динамики</w:t>
      </w:r>
      <w:r w:rsidRPr="003975D2">
        <w:rPr>
          <w:color w:val="000000"/>
        </w:rPr>
        <w:t xml:space="preserve">, в отличие от моментного, </w:t>
      </w:r>
      <w:r w:rsidRPr="003975D2">
        <w:rPr>
          <w:b/>
          <w:color w:val="000000"/>
        </w:rPr>
        <w:t>зависит от пр</w:t>
      </w:r>
      <w:r w:rsidRPr="003975D2">
        <w:rPr>
          <w:b/>
          <w:color w:val="000000"/>
        </w:rPr>
        <w:t>о</w:t>
      </w:r>
      <w:r w:rsidRPr="003975D2">
        <w:rPr>
          <w:b/>
          <w:color w:val="000000"/>
        </w:rPr>
        <w:t>должительности охватываемого им периода</w:t>
      </w:r>
      <w:r w:rsidRPr="003975D2">
        <w:rPr>
          <w:color w:val="000000"/>
        </w:rPr>
        <w:t>. Чем больше продолжительность периода, тем больше уровень ряда. Так, например, поставка машин сельскому хозяйству страны за полный год больше, чем поставки их за какой-нибудь месяц или квартал этого же года.</w:t>
      </w:r>
    </w:p>
    <w:p w:rsidR="00775163" w:rsidRPr="003975D2" w:rsidRDefault="00775163" w:rsidP="003975D2">
      <w:pPr>
        <w:widowControl w:val="0"/>
        <w:tabs>
          <w:tab w:val="num" w:pos="426"/>
        </w:tabs>
        <w:ind w:firstLine="567"/>
        <w:jc w:val="both"/>
        <w:rPr>
          <w:color w:val="000000"/>
        </w:rPr>
      </w:pPr>
      <w:r w:rsidRPr="003975D2">
        <w:rPr>
          <w:color w:val="000000"/>
        </w:rPr>
        <w:t>Каждый уровень интервального ряда динамики большой периодичности представляет собой сумму уровней за более короткие промежутки времени. Например, годовой уровень – это сумма двенадцатимесячных, или четырех квартальных, или двух полугодовых уровней. Это означает, что за последовательные промежутки времени уровни периодического ряда динамики  можно суммировать, получая уровни за более длительные периоды. Такая ос</w:t>
      </w:r>
      <w:r w:rsidRPr="003975D2">
        <w:rPr>
          <w:color w:val="000000"/>
        </w:rPr>
        <w:t>о</w:t>
      </w:r>
      <w:r w:rsidRPr="003975D2">
        <w:rPr>
          <w:color w:val="000000"/>
        </w:rPr>
        <w:t>бенность широко используется в статистике для получения ряда нарастающих итогов. П</w:t>
      </w:r>
      <w:r w:rsidRPr="003975D2">
        <w:rPr>
          <w:color w:val="000000"/>
        </w:rPr>
        <w:t>о</w:t>
      </w:r>
      <w:r w:rsidRPr="003975D2">
        <w:rPr>
          <w:color w:val="000000"/>
        </w:rPr>
        <w:t>строение ряда нарастающих итогов покажем на примере (табл.10.1).</w:t>
      </w:r>
    </w:p>
    <w:p w:rsidR="00775163" w:rsidRPr="003975D2" w:rsidRDefault="00775163" w:rsidP="003975D2">
      <w:pPr>
        <w:widowControl w:val="0"/>
        <w:tabs>
          <w:tab w:val="num" w:pos="426"/>
        </w:tabs>
        <w:ind w:firstLine="567"/>
        <w:rPr>
          <w:color w:val="000000"/>
        </w:rPr>
      </w:pPr>
    </w:p>
    <w:p w:rsidR="00775163" w:rsidRPr="003975D2" w:rsidRDefault="00775163" w:rsidP="003975D2">
      <w:pPr>
        <w:widowControl w:val="0"/>
        <w:tabs>
          <w:tab w:val="num" w:pos="426"/>
        </w:tabs>
        <w:ind w:firstLine="567"/>
        <w:rPr>
          <w:b/>
          <w:color w:val="000000"/>
        </w:rPr>
      </w:pPr>
      <w:r w:rsidRPr="003975D2">
        <w:rPr>
          <w:color w:val="000000"/>
        </w:rPr>
        <w:t xml:space="preserve">Т а б л и ц а 9.1. </w:t>
      </w:r>
      <w:r w:rsidRPr="003975D2">
        <w:rPr>
          <w:b/>
          <w:color w:val="000000"/>
        </w:rPr>
        <w:t xml:space="preserve">Валовое производство картофеля в сельскохозяйственной </w:t>
      </w:r>
    </w:p>
    <w:p w:rsidR="00775163" w:rsidRPr="003975D2" w:rsidRDefault="00775163" w:rsidP="003975D2">
      <w:pPr>
        <w:widowControl w:val="0"/>
        <w:tabs>
          <w:tab w:val="num" w:pos="426"/>
        </w:tabs>
        <w:ind w:firstLine="567"/>
        <w:jc w:val="center"/>
        <w:rPr>
          <w:b/>
          <w:color w:val="000000"/>
        </w:rPr>
      </w:pPr>
      <w:r w:rsidRPr="003975D2">
        <w:rPr>
          <w:b/>
          <w:color w:val="000000"/>
        </w:rPr>
        <w:t>организации «Днепр»</w:t>
      </w:r>
    </w:p>
    <w:p w:rsidR="00775163" w:rsidRPr="003975D2" w:rsidRDefault="00775163" w:rsidP="003975D2">
      <w:pPr>
        <w:widowControl w:val="0"/>
        <w:tabs>
          <w:tab w:val="num" w:pos="426"/>
        </w:tabs>
        <w:ind w:firstLine="567"/>
        <w:jc w:val="center"/>
        <w:rPr>
          <w:color w:val="000000"/>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97"/>
        <w:gridCol w:w="3771"/>
        <w:gridCol w:w="4207"/>
      </w:tblGrid>
      <w:tr w:rsidR="00775163" w:rsidRPr="003975D2" w:rsidTr="00376DE2">
        <w:trPr>
          <w:cantSplit/>
          <w:trHeight w:val="89"/>
          <w:jc w:val="center"/>
        </w:trPr>
        <w:tc>
          <w:tcPr>
            <w:tcW w:w="1597" w:type="dxa"/>
            <w:vMerge w:val="restart"/>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 xml:space="preserve">Годы </w:t>
            </w:r>
          </w:p>
        </w:tc>
        <w:tc>
          <w:tcPr>
            <w:tcW w:w="7978" w:type="dxa"/>
            <w:gridSpan w:val="2"/>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Произведено картофеля, тыс. тонн</w:t>
            </w:r>
          </w:p>
        </w:tc>
      </w:tr>
      <w:tr w:rsidR="00775163" w:rsidRPr="003975D2" w:rsidTr="00376DE2">
        <w:trPr>
          <w:cantSplit/>
          <w:trHeight w:val="89"/>
          <w:jc w:val="center"/>
        </w:trPr>
        <w:tc>
          <w:tcPr>
            <w:tcW w:w="1597" w:type="dxa"/>
            <w:vMerge/>
            <w:vAlign w:val="center"/>
          </w:tcPr>
          <w:p w:rsidR="00775163" w:rsidRPr="003975D2" w:rsidRDefault="00775163" w:rsidP="003975D2">
            <w:pPr>
              <w:widowControl w:val="0"/>
              <w:tabs>
                <w:tab w:val="num" w:pos="426"/>
              </w:tabs>
              <w:jc w:val="center"/>
              <w:rPr>
                <w:color w:val="000000"/>
                <w:sz w:val="20"/>
                <w:szCs w:val="20"/>
              </w:rPr>
            </w:pPr>
          </w:p>
        </w:tc>
        <w:tc>
          <w:tcPr>
            <w:tcW w:w="3771" w:type="dxa"/>
            <w:vAlign w:val="center"/>
          </w:tcPr>
          <w:p w:rsidR="00775163" w:rsidRPr="003975D2" w:rsidRDefault="00775163" w:rsidP="003975D2">
            <w:pPr>
              <w:pStyle w:val="4"/>
              <w:keepNext w:val="0"/>
              <w:widowControl w:val="0"/>
              <w:tabs>
                <w:tab w:val="num" w:pos="426"/>
              </w:tabs>
              <w:spacing w:before="0" w:after="0"/>
              <w:jc w:val="center"/>
              <w:rPr>
                <w:b w:val="0"/>
                <w:sz w:val="20"/>
                <w:szCs w:val="20"/>
              </w:rPr>
            </w:pPr>
            <w:r w:rsidRPr="003975D2">
              <w:rPr>
                <w:b w:val="0"/>
                <w:sz w:val="20"/>
                <w:szCs w:val="20"/>
              </w:rPr>
              <w:t>в данном году</w:t>
            </w:r>
          </w:p>
        </w:tc>
        <w:tc>
          <w:tcPr>
            <w:tcW w:w="4207"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 xml:space="preserve">с начала </w:t>
            </w:r>
            <w:r w:rsidR="00EF0926" w:rsidRPr="003975D2">
              <w:rPr>
                <w:color w:val="000000"/>
                <w:sz w:val="20"/>
                <w:szCs w:val="20"/>
              </w:rPr>
              <w:t>2015</w:t>
            </w:r>
            <w:r w:rsidRPr="003975D2">
              <w:rPr>
                <w:color w:val="000000"/>
                <w:sz w:val="20"/>
                <w:szCs w:val="20"/>
              </w:rPr>
              <w:t xml:space="preserve"> г. </w:t>
            </w:r>
          </w:p>
          <w:p w:rsidR="00775163" w:rsidRPr="003975D2" w:rsidRDefault="00775163" w:rsidP="003975D2">
            <w:pPr>
              <w:widowControl w:val="0"/>
              <w:tabs>
                <w:tab w:val="num" w:pos="426"/>
              </w:tabs>
              <w:jc w:val="center"/>
              <w:rPr>
                <w:color w:val="000000"/>
                <w:sz w:val="20"/>
                <w:szCs w:val="20"/>
              </w:rPr>
            </w:pPr>
            <w:r w:rsidRPr="003975D2">
              <w:rPr>
                <w:color w:val="000000"/>
                <w:sz w:val="20"/>
                <w:szCs w:val="20"/>
              </w:rPr>
              <w:t>(с нарастающим годом)</w:t>
            </w:r>
          </w:p>
        </w:tc>
      </w:tr>
      <w:tr w:rsidR="00775163" w:rsidRPr="003975D2" w:rsidTr="00376DE2">
        <w:trPr>
          <w:trHeight w:val="215"/>
          <w:jc w:val="center"/>
        </w:trPr>
        <w:tc>
          <w:tcPr>
            <w:tcW w:w="1597" w:type="dxa"/>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2015</w:t>
            </w:r>
          </w:p>
        </w:tc>
        <w:tc>
          <w:tcPr>
            <w:tcW w:w="377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8,7</w:t>
            </w:r>
          </w:p>
        </w:tc>
        <w:tc>
          <w:tcPr>
            <w:tcW w:w="4207"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8,7</w:t>
            </w:r>
          </w:p>
        </w:tc>
      </w:tr>
      <w:tr w:rsidR="00775163" w:rsidRPr="003975D2" w:rsidTr="00376DE2">
        <w:trPr>
          <w:trHeight w:val="215"/>
          <w:jc w:val="center"/>
        </w:trPr>
        <w:tc>
          <w:tcPr>
            <w:tcW w:w="1597" w:type="dxa"/>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2016</w:t>
            </w:r>
          </w:p>
        </w:tc>
        <w:tc>
          <w:tcPr>
            <w:tcW w:w="377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7,8</w:t>
            </w:r>
          </w:p>
        </w:tc>
        <w:tc>
          <w:tcPr>
            <w:tcW w:w="4207"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(8,7+7,8)=16,5</w:t>
            </w:r>
          </w:p>
        </w:tc>
      </w:tr>
      <w:tr w:rsidR="00775163" w:rsidRPr="003975D2" w:rsidTr="00376DE2">
        <w:trPr>
          <w:trHeight w:val="231"/>
          <w:jc w:val="center"/>
        </w:trPr>
        <w:tc>
          <w:tcPr>
            <w:tcW w:w="1597" w:type="dxa"/>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2017</w:t>
            </w:r>
          </w:p>
        </w:tc>
        <w:tc>
          <w:tcPr>
            <w:tcW w:w="377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7,4</w:t>
            </w:r>
          </w:p>
        </w:tc>
        <w:tc>
          <w:tcPr>
            <w:tcW w:w="4207"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(8,7+7,8+7,4)=23,9</w:t>
            </w:r>
          </w:p>
        </w:tc>
      </w:tr>
      <w:tr w:rsidR="00775163" w:rsidRPr="003975D2" w:rsidTr="00376DE2">
        <w:trPr>
          <w:trHeight w:val="231"/>
          <w:jc w:val="center"/>
        </w:trPr>
        <w:tc>
          <w:tcPr>
            <w:tcW w:w="1597" w:type="dxa"/>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2018</w:t>
            </w:r>
          </w:p>
        </w:tc>
        <w:tc>
          <w:tcPr>
            <w:tcW w:w="377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8,6</w:t>
            </w:r>
          </w:p>
        </w:tc>
        <w:tc>
          <w:tcPr>
            <w:tcW w:w="4207"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(8,7+7,8+7,4+8,6)=32,5</w:t>
            </w:r>
          </w:p>
        </w:tc>
      </w:tr>
    </w:tbl>
    <w:p w:rsidR="00775163" w:rsidRPr="003975D2" w:rsidRDefault="00775163" w:rsidP="003975D2">
      <w:pPr>
        <w:widowControl w:val="0"/>
        <w:tabs>
          <w:tab w:val="num" w:pos="426"/>
        </w:tabs>
        <w:ind w:firstLine="567"/>
        <w:jc w:val="center"/>
        <w:rPr>
          <w:color w:val="000000"/>
        </w:rPr>
      </w:pPr>
    </w:p>
    <w:p w:rsidR="00775163" w:rsidRPr="003975D2" w:rsidRDefault="00775163" w:rsidP="003975D2">
      <w:pPr>
        <w:widowControl w:val="0"/>
        <w:tabs>
          <w:tab w:val="num" w:pos="426"/>
        </w:tabs>
        <w:ind w:firstLine="567"/>
        <w:jc w:val="both"/>
        <w:rPr>
          <w:color w:val="000000"/>
        </w:rPr>
      </w:pPr>
      <w:r w:rsidRPr="003975D2">
        <w:rPr>
          <w:color w:val="000000"/>
        </w:rPr>
        <w:t xml:space="preserve">Принцип нарастающих итогов применяется в </w:t>
      </w:r>
      <w:r w:rsidRPr="003975D2">
        <w:rPr>
          <w:b/>
          <w:color w:val="000000"/>
        </w:rPr>
        <w:t>отчетной</w:t>
      </w:r>
      <w:r w:rsidRPr="003975D2">
        <w:rPr>
          <w:color w:val="000000"/>
        </w:rPr>
        <w:t xml:space="preserve"> практике сельскохозяйстве</w:t>
      </w:r>
      <w:r w:rsidRPr="003975D2">
        <w:rPr>
          <w:color w:val="000000"/>
        </w:rPr>
        <w:t>н</w:t>
      </w:r>
      <w:r w:rsidRPr="003975D2">
        <w:rPr>
          <w:color w:val="000000"/>
        </w:rPr>
        <w:t>ных организаций. В отчетной документации об уборке сельскохозяйственных культур, отч</w:t>
      </w:r>
      <w:r w:rsidRPr="003975D2">
        <w:rPr>
          <w:color w:val="000000"/>
        </w:rPr>
        <w:t>е</w:t>
      </w:r>
      <w:r w:rsidRPr="003975D2">
        <w:rPr>
          <w:color w:val="000000"/>
        </w:rPr>
        <w:t>тах о производстве продукции животноводства и многих других приводятся данные (нара</w:t>
      </w:r>
      <w:r w:rsidRPr="003975D2">
        <w:rPr>
          <w:color w:val="000000"/>
        </w:rPr>
        <w:t>с</w:t>
      </w:r>
      <w:r w:rsidRPr="003975D2">
        <w:rPr>
          <w:color w:val="000000"/>
        </w:rPr>
        <w:t>тающим итогом) с начала и до конца отчетного периода включительно.</w:t>
      </w:r>
    </w:p>
    <w:p w:rsidR="00B303F2" w:rsidRPr="003975D2" w:rsidRDefault="00B303F2" w:rsidP="003975D2">
      <w:pPr>
        <w:widowControl w:val="0"/>
        <w:tabs>
          <w:tab w:val="num" w:pos="426"/>
        </w:tabs>
        <w:ind w:firstLine="567"/>
        <w:jc w:val="both"/>
        <w:rPr>
          <w:color w:val="000000"/>
        </w:rPr>
      </w:pPr>
    </w:p>
    <w:p w:rsidR="00775163" w:rsidRPr="003975D2" w:rsidRDefault="00775163" w:rsidP="003975D2">
      <w:pPr>
        <w:widowControl w:val="0"/>
        <w:tabs>
          <w:tab w:val="num" w:pos="426"/>
        </w:tabs>
        <w:ind w:firstLine="567"/>
        <w:rPr>
          <w:b/>
          <w:color w:val="000000"/>
        </w:rPr>
      </w:pPr>
      <w:r w:rsidRPr="003975D2">
        <w:rPr>
          <w:b/>
          <w:color w:val="000000"/>
        </w:rPr>
        <w:t>9.3. Основные показатели динамического ряда.  Уровень динамического ряда</w:t>
      </w:r>
    </w:p>
    <w:p w:rsidR="00775163" w:rsidRPr="003975D2" w:rsidRDefault="00775163" w:rsidP="003975D2">
      <w:pPr>
        <w:widowControl w:val="0"/>
        <w:tabs>
          <w:tab w:val="num" w:pos="426"/>
        </w:tabs>
        <w:ind w:firstLine="567"/>
        <w:jc w:val="center"/>
        <w:rPr>
          <w:b/>
          <w:color w:val="000000"/>
        </w:rPr>
      </w:pPr>
    </w:p>
    <w:p w:rsidR="00775163" w:rsidRPr="003975D2" w:rsidRDefault="00775163" w:rsidP="003975D2">
      <w:pPr>
        <w:widowControl w:val="0"/>
        <w:tabs>
          <w:tab w:val="num" w:pos="426"/>
        </w:tabs>
        <w:ind w:firstLine="567"/>
        <w:jc w:val="both"/>
        <w:rPr>
          <w:color w:val="000000"/>
        </w:rPr>
      </w:pPr>
      <w:r w:rsidRPr="003975D2">
        <w:rPr>
          <w:color w:val="000000"/>
        </w:rPr>
        <w:t>Всесторонний анализ динамического ряда позволяет вскрывать и характеризовать з</w:t>
      </w:r>
      <w:r w:rsidRPr="003975D2">
        <w:rPr>
          <w:color w:val="000000"/>
        </w:rPr>
        <w:t>а</w:t>
      </w:r>
      <w:r w:rsidRPr="003975D2">
        <w:rPr>
          <w:color w:val="000000"/>
        </w:rPr>
        <w:t>кономерности, проявляющиеся на разных этапах развития явлений, выявить тенденции и особенности их развития. В процессе анализа динамического ряда используют следующие показатели динамики: уровни ряда, абсолютные приросты уровней, темпы роста, темпы пр</w:t>
      </w:r>
      <w:r w:rsidRPr="003975D2">
        <w:rPr>
          <w:color w:val="000000"/>
        </w:rPr>
        <w:t>и</w:t>
      </w:r>
      <w:r w:rsidRPr="003975D2">
        <w:rPr>
          <w:color w:val="000000"/>
        </w:rPr>
        <w:t>роста, абсолютные значения одного процента прироста.</w:t>
      </w:r>
    </w:p>
    <w:p w:rsidR="00775163" w:rsidRPr="003975D2" w:rsidRDefault="00775163" w:rsidP="003975D2">
      <w:pPr>
        <w:widowControl w:val="0"/>
        <w:tabs>
          <w:tab w:val="num" w:pos="426"/>
        </w:tabs>
        <w:ind w:firstLine="567"/>
        <w:jc w:val="both"/>
        <w:rPr>
          <w:color w:val="000000"/>
        </w:rPr>
      </w:pPr>
      <w:r w:rsidRPr="003975D2">
        <w:rPr>
          <w:color w:val="000000"/>
        </w:rPr>
        <w:t xml:space="preserve">Исходные значения признака, образующие динамический ряд, называются </w:t>
      </w:r>
      <w:r w:rsidRPr="003975D2">
        <w:rPr>
          <w:b/>
          <w:color w:val="000000"/>
        </w:rPr>
        <w:t xml:space="preserve">уровнями </w:t>
      </w:r>
      <w:r w:rsidRPr="003975D2">
        <w:rPr>
          <w:color w:val="000000"/>
        </w:rPr>
        <w:t>ряда. Они служат начальной базой для расчета  и оценки различных показателей динамики. В большинстве случаев этот расчет основан на сравнении между собой уровней ряда.</w:t>
      </w:r>
    </w:p>
    <w:p w:rsidR="00775163" w:rsidRPr="003975D2" w:rsidRDefault="00775163" w:rsidP="003975D2">
      <w:pPr>
        <w:widowControl w:val="0"/>
        <w:tabs>
          <w:tab w:val="num" w:pos="426"/>
        </w:tabs>
        <w:ind w:firstLine="567"/>
        <w:jc w:val="both"/>
        <w:rPr>
          <w:color w:val="000000"/>
        </w:rPr>
      </w:pPr>
      <w:r w:rsidRPr="003975D2">
        <w:rPr>
          <w:color w:val="000000"/>
        </w:rPr>
        <w:t>Тот уровень, который является базой для сравнения и с которым производится сравн</w:t>
      </w:r>
      <w:r w:rsidRPr="003975D2">
        <w:rPr>
          <w:color w:val="000000"/>
        </w:rPr>
        <w:t>е</w:t>
      </w:r>
      <w:r w:rsidRPr="003975D2">
        <w:rPr>
          <w:color w:val="000000"/>
        </w:rPr>
        <w:t xml:space="preserve">ние других уровней, называется </w:t>
      </w:r>
      <w:r w:rsidRPr="003975D2">
        <w:rPr>
          <w:b/>
          <w:color w:val="000000"/>
        </w:rPr>
        <w:t>базисным</w:t>
      </w:r>
      <w:r w:rsidRPr="003975D2">
        <w:rPr>
          <w:color w:val="000000"/>
        </w:rPr>
        <w:t>. За базу сравнения применяют либо начальный (первый), либо предыдущий, или любой уровень динамического ряда. Базисный уровень в статистике обычно принято обозначать У</w:t>
      </w:r>
      <w:r w:rsidRPr="003975D2">
        <w:rPr>
          <w:color w:val="000000"/>
          <w:vertAlign w:val="subscript"/>
        </w:rPr>
        <w:t>0</w:t>
      </w:r>
      <w:r w:rsidRPr="003975D2">
        <w:rPr>
          <w:color w:val="000000"/>
        </w:rPr>
        <w:t xml:space="preserve">. Уровень ряда, который сравнивается с базисным, называется </w:t>
      </w:r>
      <w:r w:rsidRPr="003975D2">
        <w:rPr>
          <w:b/>
          <w:color w:val="000000"/>
        </w:rPr>
        <w:t>текущим</w:t>
      </w:r>
      <w:r w:rsidRPr="003975D2">
        <w:rPr>
          <w:color w:val="000000"/>
        </w:rPr>
        <w:t xml:space="preserve"> (отчетным). Текущие уровни могут иметь следующие обозначения: У</w:t>
      </w:r>
      <w:r w:rsidRPr="003975D2">
        <w:rPr>
          <w:color w:val="000000"/>
          <w:vertAlign w:val="subscript"/>
        </w:rPr>
        <w:t>1</w:t>
      </w:r>
      <w:r w:rsidRPr="003975D2">
        <w:rPr>
          <w:color w:val="000000"/>
        </w:rPr>
        <w:t>, У</w:t>
      </w:r>
      <w:r w:rsidRPr="003975D2">
        <w:rPr>
          <w:color w:val="000000"/>
          <w:vertAlign w:val="subscript"/>
        </w:rPr>
        <w:t>2</w:t>
      </w:r>
      <w:r w:rsidRPr="003975D2">
        <w:rPr>
          <w:color w:val="000000"/>
        </w:rPr>
        <w:t>, У</w:t>
      </w:r>
      <w:r w:rsidRPr="003975D2">
        <w:rPr>
          <w:color w:val="000000"/>
          <w:vertAlign w:val="subscript"/>
        </w:rPr>
        <w:t>3</w:t>
      </w:r>
      <w:r w:rsidRPr="003975D2">
        <w:rPr>
          <w:color w:val="000000"/>
        </w:rPr>
        <w:t>…У</w:t>
      </w:r>
      <w:r w:rsidRPr="003975D2">
        <w:rPr>
          <w:color w:val="000000"/>
          <w:vertAlign w:val="subscript"/>
          <w:lang w:val="en-US"/>
        </w:rPr>
        <w:t>n</w:t>
      </w:r>
      <w:r w:rsidRPr="003975D2">
        <w:rPr>
          <w:color w:val="000000"/>
        </w:rPr>
        <w:t>.</w:t>
      </w:r>
    </w:p>
    <w:p w:rsidR="00775163" w:rsidRPr="003975D2" w:rsidRDefault="00775163" w:rsidP="003975D2">
      <w:pPr>
        <w:widowControl w:val="0"/>
        <w:tabs>
          <w:tab w:val="num" w:pos="426"/>
        </w:tabs>
        <w:ind w:firstLine="567"/>
        <w:jc w:val="both"/>
        <w:rPr>
          <w:color w:val="000000"/>
        </w:rPr>
      </w:pPr>
      <w:r w:rsidRPr="003975D2">
        <w:rPr>
          <w:color w:val="000000"/>
        </w:rPr>
        <w:t>Если все уровни динамического ряда сравниваются с одним и тем же уровнем, то пол</w:t>
      </w:r>
      <w:r w:rsidRPr="003975D2">
        <w:rPr>
          <w:color w:val="000000"/>
        </w:rPr>
        <w:t>у</w:t>
      </w:r>
      <w:r w:rsidRPr="003975D2">
        <w:rPr>
          <w:color w:val="000000"/>
        </w:rPr>
        <w:t xml:space="preserve">ченные показатели динамики называются </w:t>
      </w:r>
      <w:r w:rsidRPr="003975D2">
        <w:rPr>
          <w:b/>
          <w:color w:val="000000"/>
        </w:rPr>
        <w:t>базисными</w:t>
      </w:r>
      <w:r w:rsidRPr="003975D2">
        <w:rPr>
          <w:color w:val="000000"/>
        </w:rPr>
        <w:t>. Если же каждый последующий ур</w:t>
      </w:r>
      <w:r w:rsidRPr="003975D2">
        <w:rPr>
          <w:color w:val="000000"/>
        </w:rPr>
        <w:t>о</w:t>
      </w:r>
      <w:r w:rsidRPr="003975D2">
        <w:rPr>
          <w:color w:val="000000"/>
        </w:rPr>
        <w:t>вень ряда сравнивается с каждым предыдущим, то полученные динамические показатели н</w:t>
      </w:r>
      <w:r w:rsidRPr="003975D2">
        <w:rPr>
          <w:color w:val="000000"/>
        </w:rPr>
        <w:t>а</w:t>
      </w:r>
      <w:r w:rsidRPr="003975D2">
        <w:rPr>
          <w:color w:val="000000"/>
        </w:rPr>
        <w:t xml:space="preserve">зываются </w:t>
      </w:r>
      <w:r w:rsidRPr="003975D2">
        <w:rPr>
          <w:b/>
          <w:color w:val="000000"/>
        </w:rPr>
        <w:t xml:space="preserve">цепными. </w:t>
      </w:r>
      <w:r w:rsidRPr="003975D2">
        <w:rPr>
          <w:color w:val="000000"/>
        </w:rPr>
        <w:t>Эти показатели представляют собой как бы отдельные звенья единой «цепи», связывающей уровни ряда.</w:t>
      </w:r>
    </w:p>
    <w:p w:rsidR="00775163" w:rsidRPr="003975D2" w:rsidRDefault="00775163" w:rsidP="003975D2">
      <w:pPr>
        <w:widowControl w:val="0"/>
        <w:tabs>
          <w:tab w:val="num" w:pos="426"/>
        </w:tabs>
        <w:ind w:firstLine="567"/>
        <w:jc w:val="both"/>
        <w:rPr>
          <w:color w:val="000000"/>
        </w:rPr>
      </w:pPr>
      <w:r w:rsidRPr="003975D2">
        <w:rPr>
          <w:color w:val="000000"/>
        </w:rPr>
        <w:lastRenderedPageBreak/>
        <w:t xml:space="preserve">В динамическом ряду приводится несколько последовательных уровней, среди которых особый интерес представляют </w:t>
      </w:r>
      <w:r w:rsidRPr="003975D2">
        <w:rPr>
          <w:b/>
          <w:color w:val="000000"/>
        </w:rPr>
        <w:t>начальный</w:t>
      </w:r>
      <w:r w:rsidRPr="003975D2">
        <w:rPr>
          <w:color w:val="000000"/>
        </w:rPr>
        <w:t xml:space="preserve">, </w:t>
      </w:r>
      <w:r w:rsidRPr="003975D2">
        <w:rPr>
          <w:b/>
          <w:color w:val="000000"/>
        </w:rPr>
        <w:t>срединный</w:t>
      </w:r>
      <w:r w:rsidRPr="003975D2">
        <w:rPr>
          <w:color w:val="000000"/>
        </w:rPr>
        <w:t xml:space="preserve"> и </w:t>
      </w:r>
      <w:r w:rsidRPr="003975D2">
        <w:rPr>
          <w:b/>
          <w:color w:val="000000"/>
        </w:rPr>
        <w:t>конечный</w:t>
      </w:r>
      <w:r w:rsidRPr="003975D2">
        <w:rPr>
          <w:color w:val="000000"/>
        </w:rPr>
        <w:t xml:space="preserve"> уровни ряда. Первый член динамического ряда называется начальным уровнем. Срединный уровень ряда находи</w:t>
      </w:r>
      <w:r w:rsidRPr="003975D2">
        <w:rPr>
          <w:color w:val="000000"/>
        </w:rPr>
        <w:t>т</w:t>
      </w:r>
      <w:r w:rsidRPr="003975D2">
        <w:rPr>
          <w:color w:val="000000"/>
        </w:rPr>
        <w:t>ся обычно по способу определения медианы: при нечетном числе уровней срединным счит</w:t>
      </w:r>
      <w:r w:rsidRPr="003975D2">
        <w:rPr>
          <w:color w:val="000000"/>
        </w:rPr>
        <w:t>а</w:t>
      </w:r>
      <w:r w:rsidRPr="003975D2">
        <w:rPr>
          <w:color w:val="000000"/>
        </w:rPr>
        <w:t>ется тот, который находится в середине ряда; при четном – срединный уровень рассчитыв</w:t>
      </w:r>
      <w:r w:rsidRPr="003975D2">
        <w:rPr>
          <w:color w:val="000000"/>
        </w:rPr>
        <w:t>а</w:t>
      </w:r>
      <w:r w:rsidRPr="003975D2">
        <w:rPr>
          <w:color w:val="000000"/>
        </w:rPr>
        <w:t>ют как полусумму из двух смежных уровней, находящихся в средине динамического ряда. Последний член динамического ряда принято называть конечным.</w:t>
      </w:r>
    </w:p>
    <w:p w:rsidR="00775163" w:rsidRPr="003975D2" w:rsidRDefault="00775163" w:rsidP="003975D2">
      <w:pPr>
        <w:widowControl w:val="0"/>
        <w:tabs>
          <w:tab w:val="num" w:pos="426"/>
        </w:tabs>
        <w:ind w:firstLine="567"/>
        <w:jc w:val="both"/>
        <w:rPr>
          <w:color w:val="000000"/>
        </w:rPr>
      </w:pPr>
      <w:r w:rsidRPr="003975D2">
        <w:rPr>
          <w:color w:val="000000"/>
        </w:rPr>
        <w:t xml:space="preserve">Допустим, имеются данные об объеме товарных овощей в административном районе, тыс. тонн: </w:t>
      </w:r>
      <w:r w:rsidR="00EF0926" w:rsidRPr="003975D2">
        <w:rPr>
          <w:color w:val="000000"/>
        </w:rPr>
        <w:t>2014</w:t>
      </w:r>
      <w:r w:rsidRPr="003975D2">
        <w:rPr>
          <w:color w:val="000000"/>
        </w:rPr>
        <w:t xml:space="preserve"> г. – 20; </w:t>
      </w:r>
      <w:r w:rsidR="00EF0926" w:rsidRPr="003975D2">
        <w:rPr>
          <w:color w:val="000000"/>
        </w:rPr>
        <w:t>2015</w:t>
      </w:r>
      <w:r w:rsidRPr="003975D2">
        <w:rPr>
          <w:color w:val="000000"/>
        </w:rPr>
        <w:t xml:space="preserve"> г. – 18; </w:t>
      </w:r>
      <w:r w:rsidR="00EF0926" w:rsidRPr="003975D2">
        <w:rPr>
          <w:color w:val="000000"/>
        </w:rPr>
        <w:t>2016</w:t>
      </w:r>
      <w:r w:rsidRPr="003975D2">
        <w:rPr>
          <w:color w:val="000000"/>
        </w:rPr>
        <w:t xml:space="preserve"> г. – 15; </w:t>
      </w:r>
      <w:r w:rsidR="00EF0926" w:rsidRPr="003975D2">
        <w:rPr>
          <w:color w:val="000000"/>
        </w:rPr>
        <w:t>2017</w:t>
      </w:r>
      <w:r w:rsidRPr="003975D2">
        <w:rPr>
          <w:color w:val="000000"/>
        </w:rPr>
        <w:t xml:space="preserve"> г. – 19; </w:t>
      </w:r>
      <w:r w:rsidR="00EF0926" w:rsidRPr="003975D2">
        <w:rPr>
          <w:color w:val="000000"/>
        </w:rPr>
        <w:t>2018</w:t>
      </w:r>
      <w:r w:rsidRPr="003975D2">
        <w:rPr>
          <w:color w:val="000000"/>
        </w:rPr>
        <w:t xml:space="preserve"> г. – 22. В этом динамич</w:t>
      </w:r>
      <w:r w:rsidRPr="003975D2">
        <w:rPr>
          <w:color w:val="000000"/>
        </w:rPr>
        <w:t>е</w:t>
      </w:r>
      <w:r w:rsidRPr="003975D2">
        <w:rPr>
          <w:color w:val="000000"/>
        </w:rPr>
        <w:t xml:space="preserve">ском ряду начальным уровнем является объем товарных овощей в </w:t>
      </w:r>
      <w:r w:rsidR="00EF0926" w:rsidRPr="003975D2">
        <w:rPr>
          <w:color w:val="000000"/>
        </w:rPr>
        <w:t>2014</w:t>
      </w:r>
      <w:r w:rsidRPr="003975D2">
        <w:rPr>
          <w:color w:val="000000"/>
        </w:rPr>
        <w:t xml:space="preserve"> г., срединным – в </w:t>
      </w:r>
      <w:r w:rsidR="00EF0926" w:rsidRPr="003975D2">
        <w:rPr>
          <w:color w:val="000000"/>
        </w:rPr>
        <w:t>2016</w:t>
      </w:r>
      <w:r w:rsidRPr="003975D2">
        <w:rPr>
          <w:color w:val="000000"/>
        </w:rPr>
        <w:t xml:space="preserve"> г., и конечным – объем товарных овощей в </w:t>
      </w:r>
      <w:r w:rsidR="00EF0926" w:rsidRPr="003975D2">
        <w:rPr>
          <w:color w:val="000000"/>
        </w:rPr>
        <w:t>2018</w:t>
      </w:r>
      <w:r w:rsidRPr="003975D2">
        <w:rPr>
          <w:color w:val="000000"/>
        </w:rPr>
        <w:t xml:space="preserve"> г. </w:t>
      </w:r>
    </w:p>
    <w:p w:rsidR="00775163" w:rsidRPr="003975D2" w:rsidRDefault="00775163" w:rsidP="003975D2">
      <w:pPr>
        <w:widowControl w:val="0"/>
        <w:tabs>
          <w:tab w:val="num" w:pos="426"/>
        </w:tabs>
        <w:ind w:firstLine="567"/>
        <w:jc w:val="both"/>
        <w:rPr>
          <w:color w:val="000000"/>
        </w:rPr>
      </w:pPr>
      <w:r w:rsidRPr="003975D2">
        <w:rPr>
          <w:color w:val="000000"/>
        </w:rPr>
        <w:t xml:space="preserve">Для общей характеристики явления за весь период целесообразно рассчитать </w:t>
      </w:r>
      <w:r w:rsidRPr="003975D2">
        <w:rPr>
          <w:b/>
          <w:color w:val="000000"/>
        </w:rPr>
        <w:t>средний</w:t>
      </w:r>
      <w:r w:rsidRPr="003975D2">
        <w:rPr>
          <w:color w:val="000000"/>
        </w:rPr>
        <w:t xml:space="preserve"> уровень из всех членов динамического ряда. При этом способ расчета среднего уровня зав</w:t>
      </w:r>
      <w:r w:rsidRPr="003975D2">
        <w:rPr>
          <w:color w:val="000000"/>
        </w:rPr>
        <w:t>и</w:t>
      </w:r>
      <w:r w:rsidRPr="003975D2">
        <w:rPr>
          <w:color w:val="000000"/>
        </w:rPr>
        <w:t>сит от вида динамического ряда.</w:t>
      </w:r>
    </w:p>
    <w:p w:rsidR="00775163" w:rsidRPr="003975D2" w:rsidRDefault="00775163" w:rsidP="003975D2">
      <w:pPr>
        <w:widowControl w:val="0"/>
        <w:tabs>
          <w:tab w:val="num" w:pos="426"/>
        </w:tabs>
        <w:ind w:firstLine="567"/>
        <w:jc w:val="both"/>
        <w:rPr>
          <w:color w:val="000000"/>
        </w:rPr>
      </w:pPr>
      <w:r w:rsidRPr="003975D2">
        <w:rPr>
          <w:color w:val="000000"/>
        </w:rPr>
        <w:t>При расчете среднего уровня в моментном динамическом ряду (с равными промежу</w:t>
      </w:r>
      <w:r w:rsidRPr="003975D2">
        <w:rPr>
          <w:color w:val="000000"/>
        </w:rPr>
        <w:t>т</w:t>
      </w:r>
      <w:r w:rsidRPr="003975D2">
        <w:rPr>
          <w:color w:val="000000"/>
        </w:rPr>
        <w:t xml:space="preserve">ками между моментами) рекомендуется использовать способ </w:t>
      </w:r>
      <w:r w:rsidRPr="003975D2">
        <w:rPr>
          <w:b/>
          <w:color w:val="000000"/>
        </w:rPr>
        <w:t>средней хронологической простой</w:t>
      </w:r>
      <w:r w:rsidRPr="003975D2">
        <w:rPr>
          <w:color w:val="000000"/>
        </w:rPr>
        <w:t xml:space="preserve"> величины. </w:t>
      </w:r>
    </w:p>
    <w:p w:rsidR="00775163" w:rsidRPr="003975D2" w:rsidRDefault="00775163" w:rsidP="003975D2">
      <w:pPr>
        <w:widowControl w:val="0"/>
        <w:tabs>
          <w:tab w:val="num" w:pos="426"/>
        </w:tabs>
        <w:ind w:firstLine="567"/>
        <w:jc w:val="both"/>
        <w:rPr>
          <w:color w:val="000000"/>
        </w:rPr>
      </w:pPr>
      <w:r w:rsidRPr="003975D2">
        <w:rPr>
          <w:color w:val="000000"/>
        </w:rPr>
        <w:t>Следует обратить внимание на то, что уровней в моментном ряду всегда на единицу больше числа интервальных промежутков между моментами. Например, в каждом квартале, включающем три месяца, число моментов и соответствующих им уровней ряда равно чет</w:t>
      </w:r>
      <w:r w:rsidRPr="003975D2">
        <w:rPr>
          <w:color w:val="000000"/>
        </w:rPr>
        <w:t>ы</w:t>
      </w:r>
      <w:r w:rsidRPr="003975D2">
        <w:rPr>
          <w:color w:val="000000"/>
        </w:rPr>
        <w:t>рем. Соответственно этому моментный ряд за полный год всегда насчитывает пять квартал</w:t>
      </w:r>
      <w:r w:rsidRPr="003975D2">
        <w:rPr>
          <w:color w:val="000000"/>
        </w:rPr>
        <w:t>ь</w:t>
      </w:r>
      <w:r w:rsidRPr="003975D2">
        <w:rPr>
          <w:color w:val="000000"/>
        </w:rPr>
        <w:t>ных или 13 помесячных моментов и столько же уровней.</w:t>
      </w:r>
    </w:p>
    <w:p w:rsidR="00775163" w:rsidRDefault="00775163" w:rsidP="003975D2">
      <w:pPr>
        <w:widowControl w:val="0"/>
        <w:tabs>
          <w:tab w:val="num" w:pos="426"/>
        </w:tabs>
        <w:ind w:firstLine="567"/>
        <w:jc w:val="both"/>
        <w:rPr>
          <w:color w:val="000000"/>
        </w:rPr>
      </w:pPr>
      <w:r w:rsidRPr="003975D2">
        <w:rPr>
          <w:color w:val="000000"/>
        </w:rPr>
        <w:t xml:space="preserve">Допустим, необходимо рассчитать среднее поголовье коров за первый квартал года в сельскохозяйственной организации по следующим данным: </w:t>
      </w:r>
    </w:p>
    <w:p w:rsidR="00C253B8" w:rsidRPr="003975D2" w:rsidRDefault="00C253B8" w:rsidP="003975D2">
      <w:pPr>
        <w:widowControl w:val="0"/>
        <w:tabs>
          <w:tab w:val="num" w:pos="426"/>
        </w:tabs>
        <w:ind w:firstLine="567"/>
        <w:jc w:val="both"/>
        <w:rPr>
          <w:color w:val="000000"/>
        </w:rPr>
      </w:pPr>
    </w:p>
    <w:p w:rsidR="00775163" w:rsidRPr="003975D2" w:rsidRDefault="00775163" w:rsidP="003975D2">
      <w:pPr>
        <w:widowControl w:val="0"/>
        <w:tabs>
          <w:tab w:val="num" w:pos="426"/>
        </w:tabs>
        <w:ind w:firstLine="567"/>
        <w:jc w:val="both"/>
        <w:rPr>
          <w:color w:val="000000"/>
        </w:rPr>
      </w:pPr>
      <w:r w:rsidRPr="003975D2">
        <w:rPr>
          <w:color w:val="000000"/>
        </w:rPr>
        <w:t xml:space="preserve">                         Дата                        1.01     1.02    1.03    1.04</w:t>
      </w:r>
    </w:p>
    <w:p w:rsidR="00775163" w:rsidRPr="003975D2" w:rsidRDefault="00775163" w:rsidP="003975D2">
      <w:pPr>
        <w:widowControl w:val="0"/>
        <w:tabs>
          <w:tab w:val="num" w:pos="426"/>
        </w:tabs>
        <w:ind w:firstLine="567"/>
        <w:jc w:val="both"/>
        <w:rPr>
          <w:color w:val="000000"/>
        </w:rPr>
      </w:pPr>
      <w:r w:rsidRPr="003975D2">
        <w:rPr>
          <w:color w:val="000000"/>
        </w:rPr>
        <w:t xml:space="preserve">                         Число голов           800       810     830     840</w:t>
      </w:r>
    </w:p>
    <w:p w:rsidR="00C253B8" w:rsidRDefault="00C253B8" w:rsidP="003975D2">
      <w:pPr>
        <w:widowControl w:val="0"/>
        <w:ind w:firstLine="567"/>
        <w:rPr>
          <w:color w:val="000000"/>
        </w:rPr>
      </w:pPr>
    </w:p>
    <w:p w:rsidR="00775163" w:rsidRPr="003975D2" w:rsidRDefault="00775163" w:rsidP="003975D2">
      <w:pPr>
        <w:widowControl w:val="0"/>
        <w:ind w:firstLine="567"/>
        <w:rPr>
          <w:color w:val="000000"/>
        </w:rPr>
      </w:pPr>
      <w:r w:rsidRPr="003975D2">
        <w:rPr>
          <w:color w:val="000000"/>
        </w:rPr>
        <w:t>Приведенные данные показывают, что поголовье коров зафиксировано по состоянию на первое число каждого месяца. При этом предполагается, что с 1.02 по 1.04 поголовье на конец каждого месяца в первом квартале существенно не отличается от поголовья по сме</w:t>
      </w:r>
      <w:r w:rsidRPr="003975D2">
        <w:rPr>
          <w:color w:val="000000"/>
        </w:rPr>
        <w:t>ж</w:t>
      </w:r>
      <w:r w:rsidRPr="003975D2">
        <w:rPr>
          <w:color w:val="000000"/>
        </w:rPr>
        <w:t>ным начальным датам: поголовье на 1.02 ≈ поголовью на 31.01; на 1.03 ≈ на 28 (29). 02 и т.д. Кроме того, что помесячные промежутки между указанными моментами приблизительно равны между собой и составляют один месяц. Предполагается, что изменение численности коров в промежутках между указанными датами шло более-менее равномерно. Следовател</w:t>
      </w:r>
      <w:r w:rsidRPr="003975D2">
        <w:rPr>
          <w:color w:val="000000"/>
        </w:rPr>
        <w:t>ь</w:t>
      </w:r>
      <w:r w:rsidRPr="003975D2">
        <w:rPr>
          <w:color w:val="000000"/>
        </w:rPr>
        <w:t>но, для расчета среднего квартального поголовья можно воспользоваться формулой хронол</w:t>
      </w:r>
      <w:r w:rsidRPr="003975D2">
        <w:rPr>
          <w:color w:val="000000"/>
        </w:rPr>
        <w:t>о</w:t>
      </w:r>
      <w:r w:rsidRPr="003975D2">
        <w:rPr>
          <w:color w:val="000000"/>
        </w:rPr>
        <w:t>гической моментного ряда. Подставим в формулу исходные данные и получим:</w:t>
      </w:r>
    </w:p>
    <w:p w:rsidR="00775163" w:rsidRPr="003975D2" w:rsidRDefault="00775163" w:rsidP="003975D2">
      <w:pPr>
        <w:widowControl w:val="0"/>
        <w:tabs>
          <w:tab w:val="num" w:pos="426"/>
        </w:tabs>
        <w:ind w:firstLine="567"/>
        <w:jc w:val="center"/>
        <w:rPr>
          <w:color w:val="000000"/>
        </w:rPr>
      </w:pPr>
      <w:r w:rsidRPr="003975D2">
        <w:rPr>
          <w:color w:val="000000"/>
          <w:position w:val="-24"/>
        </w:rPr>
        <w:object w:dxaOrig="3980" w:dyaOrig="620">
          <v:shape id="_x0000_i1213" type="#_x0000_t75" style="width:210pt;height:31.5pt" o:ole="" fillcolor="window">
            <v:imagedata r:id="rId400" o:title=""/>
          </v:shape>
          <o:OLEObject Type="Embed" ProgID="Equation.3" ShapeID="_x0000_i1213" DrawAspect="Content" ObjectID="_1644998776" r:id="rId401"/>
        </w:object>
      </w:r>
    </w:p>
    <w:p w:rsidR="00775163" w:rsidRPr="003975D2" w:rsidRDefault="00775163" w:rsidP="003975D2">
      <w:pPr>
        <w:widowControl w:val="0"/>
        <w:tabs>
          <w:tab w:val="num" w:pos="426"/>
        </w:tabs>
        <w:ind w:firstLine="567"/>
        <w:jc w:val="both"/>
        <w:rPr>
          <w:color w:val="000000"/>
        </w:rPr>
      </w:pPr>
      <w:r w:rsidRPr="003975D2">
        <w:rPr>
          <w:color w:val="000000"/>
        </w:rPr>
        <w:t>Таким образом, в сельскохозяйственной организации в среднем за первый квартал им</w:t>
      </w:r>
      <w:r w:rsidRPr="003975D2">
        <w:rPr>
          <w:color w:val="000000"/>
        </w:rPr>
        <w:t>е</w:t>
      </w:r>
      <w:r w:rsidRPr="003975D2">
        <w:rPr>
          <w:color w:val="000000"/>
        </w:rPr>
        <w:t>лось 820 коров.</w:t>
      </w:r>
    </w:p>
    <w:p w:rsidR="00775163" w:rsidRPr="003975D2" w:rsidRDefault="00775163" w:rsidP="003975D2">
      <w:pPr>
        <w:widowControl w:val="0"/>
        <w:tabs>
          <w:tab w:val="num" w:pos="426"/>
        </w:tabs>
        <w:ind w:firstLine="567"/>
        <w:jc w:val="both"/>
        <w:rPr>
          <w:color w:val="000000"/>
        </w:rPr>
      </w:pPr>
      <w:r w:rsidRPr="003975D2">
        <w:rPr>
          <w:color w:val="000000"/>
        </w:rPr>
        <w:t xml:space="preserve">В тех случаях, когда моментный ряд динамики представлен </w:t>
      </w:r>
      <w:r w:rsidRPr="003975D2">
        <w:rPr>
          <w:b/>
          <w:color w:val="000000"/>
        </w:rPr>
        <w:t>неравными</w:t>
      </w:r>
      <w:r w:rsidRPr="003975D2">
        <w:rPr>
          <w:color w:val="000000"/>
        </w:rPr>
        <w:t xml:space="preserve"> промежутками между датами, средний уровень ряда обычно рассчитывают по способу средней арифметич</w:t>
      </w:r>
      <w:r w:rsidRPr="003975D2">
        <w:rPr>
          <w:color w:val="000000"/>
        </w:rPr>
        <w:t>е</w:t>
      </w:r>
      <w:r w:rsidRPr="003975D2">
        <w:rPr>
          <w:color w:val="000000"/>
        </w:rPr>
        <w:t>ской взвешенной, т.е.</w:t>
      </w:r>
    </w:p>
    <w:p w:rsidR="00775163" w:rsidRPr="003975D2" w:rsidRDefault="00775163" w:rsidP="003975D2">
      <w:pPr>
        <w:widowControl w:val="0"/>
        <w:tabs>
          <w:tab w:val="num" w:pos="426"/>
        </w:tabs>
        <w:ind w:firstLine="567"/>
        <w:jc w:val="both"/>
        <w:rPr>
          <w:color w:val="000000"/>
        </w:rPr>
      </w:pPr>
      <w:r w:rsidRPr="003975D2">
        <w:rPr>
          <w:color w:val="000000"/>
        </w:rPr>
        <w:t xml:space="preserve">                                                   </w:t>
      </w:r>
      <w:r w:rsidR="00515E63" w:rsidRPr="003975D2">
        <w:rPr>
          <w:color w:val="000000"/>
          <w:position w:val="-24"/>
        </w:rPr>
        <w:object w:dxaOrig="820" w:dyaOrig="620">
          <v:shape id="_x0000_i1214" type="#_x0000_t75" style="width:45pt;height:34.5pt" o:ole="" fillcolor="window">
            <v:imagedata r:id="rId402" o:title=""/>
          </v:shape>
          <o:OLEObject Type="Embed" ProgID="Equation.3" ShapeID="_x0000_i1214" DrawAspect="Content" ObjectID="_1644998777" r:id="rId403"/>
        </w:object>
      </w:r>
      <w:r w:rsidRPr="003975D2">
        <w:rPr>
          <w:color w:val="000000"/>
        </w:rPr>
        <w:t>,                                                                   (9.1)</w:t>
      </w:r>
    </w:p>
    <w:p w:rsidR="00775163" w:rsidRPr="003975D2" w:rsidRDefault="00775163" w:rsidP="003975D2">
      <w:pPr>
        <w:widowControl w:val="0"/>
        <w:tabs>
          <w:tab w:val="num" w:pos="426"/>
        </w:tabs>
        <w:ind w:firstLine="567"/>
        <w:jc w:val="both"/>
        <w:rPr>
          <w:color w:val="000000"/>
        </w:rPr>
      </w:pPr>
      <w:r w:rsidRPr="003975D2">
        <w:rPr>
          <w:color w:val="000000"/>
        </w:rPr>
        <w:t xml:space="preserve">где у – постоянные уровни ряда: </w:t>
      </w:r>
      <w:r w:rsidRPr="003975D2">
        <w:rPr>
          <w:color w:val="000000"/>
          <w:lang w:val="en-US"/>
        </w:rPr>
        <w:t>t</w:t>
      </w:r>
      <w:r w:rsidRPr="003975D2">
        <w:rPr>
          <w:color w:val="000000"/>
        </w:rPr>
        <w:t xml:space="preserve"> – промежутки времени с постоянными уровнями. </w:t>
      </w:r>
    </w:p>
    <w:p w:rsidR="00775163" w:rsidRDefault="00775163" w:rsidP="003975D2">
      <w:pPr>
        <w:widowControl w:val="0"/>
        <w:tabs>
          <w:tab w:val="num" w:pos="426"/>
        </w:tabs>
        <w:ind w:firstLine="567"/>
        <w:jc w:val="both"/>
        <w:rPr>
          <w:color w:val="000000"/>
        </w:rPr>
      </w:pPr>
      <w:r w:rsidRPr="003975D2">
        <w:rPr>
          <w:b/>
          <w:color w:val="000000"/>
        </w:rPr>
        <w:t>Пример.</w:t>
      </w:r>
      <w:r w:rsidRPr="003975D2">
        <w:rPr>
          <w:color w:val="000000"/>
        </w:rPr>
        <w:t xml:space="preserve"> Имеются данные о численности работников в фермерском хозяйстве:</w:t>
      </w:r>
    </w:p>
    <w:p w:rsidR="00C253B8" w:rsidRPr="003975D2" w:rsidRDefault="00C253B8" w:rsidP="003975D2">
      <w:pPr>
        <w:widowControl w:val="0"/>
        <w:tabs>
          <w:tab w:val="num" w:pos="426"/>
        </w:tabs>
        <w:ind w:firstLine="567"/>
        <w:jc w:val="both"/>
        <w:rPr>
          <w:color w:val="000000"/>
        </w:rPr>
      </w:pPr>
    </w:p>
    <w:p w:rsidR="00775163" w:rsidRPr="003975D2" w:rsidRDefault="00775163" w:rsidP="003975D2">
      <w:pPr>
        <w:widowControl w:val="0"/>
        <w:tabs>
          <w:tab w:val="num" w:pos="426"/>
        </w:tabs>
        <w:ind w:firstLine="567"/>
        <w:jc w:val="both"/>
        <w:rPr>
          <w:color w:val="000000"/>
        </w:rPr>
      </w:pPr>
      <w:r w:rsidRPr="003975D2">
        <w:rPr>
          <w:color w:val="000000"/>
        </w:rPr>
        <w:t xml:space="preserve">                           Дата                        1.08     10.08    17.08    31.08</w:t>
      </w:r>
    </w:p>
    <w:p w:rsidR="00775163" w:rsidRPr="003975D2" w:rsidRDefault="00775163" w:rsidP="003975D2">
      <w:pPr>
        <w:widowControl w:val="0"/>
        <w:tabs>
          <w:tab w:val="num" w:pos="426"/>
        </w:tabs>
        <w:ind w:firstLine="567"/>
        <w:jc w:val="both"/>
        <w:rPr>
          <w:color w:val="000000"/>
        </w:rPr>
      </w:pPr>
      <w:r w:rsidRPr="003975D2">
        <w:rPr>
          <w:color w:val="000000"/>
        </w:rPr>
        <w:t xml:space="preserve">                           Численность            12        15          20         12</w:t>
      </w:r>
    </w:p>
    <w:p w:rsidR="00C253B8" w:rsidRDefault="00C253B8" w:rsidP="003975D2">
      <w:pPr>
        <w:widowControl w:val="0"/>
        <w:tabs>
          <w:tab w:val="num" w:pos="426"/>
        </w:tabs>
        <w:ind w:firstLine="567"/>
        <w:jc w:val="both"/>
        <w:rPr>
          <w:color w:val="000000"/>
        </w:rPr>
      </w:pPr>
    </w:p>
    <w:p w:rsidR="00775163" w:rsidRPr="003975D2" w:rsidRDefault="00775163" w:rsidP="003975D2">
      <w:pPr>
        <w:widowControl w:val="0"/>
        <w:tabs>
          <w:tab w:val="num" w:pos="426"/>
        </w:tabs>
        <w:ind w:firstLine="567"/>
        <w:jc w:val="both"/>
        <w:rPr>
          <w:color w:val="000000"/>
        </w:rPr>
      </w:pPr>
      <w:r w:rsidRPr="003975D2">
        <w:rPr>
          <w:color w:val="000000"/>
        </w:rPr>
        <w:t>Необходимо рассчитать среднемесячную численность работников за август. Из прив</w:t>
      </w:r>
      <w:r w:rsidRPr="003975D2">
        <w:rPr>
          <w:color w:val="000000"/>
        </w:rPr>
        <w:t>е</w:t>
      </w:r>
      <w:r w:rsidRPr="003975D2">
        <w:rPr>
          <w:color w:val="000000"/>
        </w:rPr>
        <w:t xml:space="preserve">денных данных видно, что между указанными датами были различные промежутки времени </w:t>
      </w:r>
      <w:r w:rsidRPr="003975D2">
        <w:rPr>
          <w:color w:val="000000"/>
        </w:rPr>
        <w:lastRenderedPageBreak/>
        <w:t>(в днях) и существенно различалась численность работников. Поэтому при определении средней  численности работников за весь август необходимо их число за каждый отдельный промежуток взвесить через количество календарных дней, т.е. применить формулу (10.1):</w:t>
      </w:r>
    </w:p>
    <w:p w:rsidR="00775163" w:rsidRPr="003975D2" w:rsidRDefault="00B303F2" w:rsidP="003975D2">
      <w:pPr>
        <w:widowControl w:val="0"/>
        <w:tabs>
          <w:tab w:val="num" w:pos="426"/>
        </w:tabs>
        <w:ind w:firstLine="567"/>
        <w:jc w:val="center"/>
        <w:rPr>
          <w:color w:val="000000"/>
        </w:rPr>
      </w:pPr>
      <w:r w:rsidRPr="003975D2">
        <w:rPr>
          <w:color w:val="000000"/>
          <w:position w:val="-24"/>
        </w:rPr>
        <w:object w:dxaOrig="4400" w:dyaOrig="620">
          <v:shape id="_x0000_i1215" type="#_x0000_t75" style="width:266.25pt;height:30pt" o:ole="" fillcolor="window">
            <v:imagedata r:id="rId404" o:title=""/>
          </v:shape>
          <o:OLEObject Type="Embed" ProgID="Equation.3" ShapeID="_x0000_i1215" DrawAspect="Content" ObjectID="_1644998778" r:id="rId405"/>
        </w:object>
      </w:r>
    </w:p>
    <w:p w:rsidR="00775163" w:rsidRPr="003975D2" w:rsidRDefault="00775163" w:rsidP="003975D2">
      <w:pPr>
        <w:widowControl w:val="0"/>
        <w:tabs>
          <w:tab w:val="num" w:pos="426"/>
        </w:tabs>
        <w:ind w:firstLine="567"/>
        <w:jc w:val="both"/>
        <w:rPr>
          <w:color w:val="000000"/>
        </w:rPr>
      </w:pPr>
      <w:r w:rsidRPr="003975D2">
        <w:rPr>
          <w:color w:val="000000"/>
        </w:rPr>
        <w:t>Таким образом, в фермерском хозяйстве в течение августа работало ежедневно в сре</w:t>
      </w:r>
      <w:r w:rsidRPr="003975D2">
        <w:rPr>
          <w:color w:val="000000"/>
        </w:rPr>
        <w:t>д</w:t>
      </w:r>
      <w:r w:rsidRPr="003975D2">
        <w:rPr>
          <w:color w:val="000000"/>
        </w:rPr>
        <w:t>нем 16,3 работника.</w:t>
      </w:r>
    </w:p>
    <w:p w:rsidR="00775163" w:rsidRPr="003975D2" w:rsidRDefault="00775163" w:rsidP="003975D2">
      <w:pPr>
        <w:widowControl w:val="0"/>
        <w:tabs>
          <w:tab w:val="num" w:pos="426"/>
        </w:tabs>
        <w:ind w:firstLine="567"/>
        <w:jc w:val="both"/>
        <w:rPr>
          <w:color w:val="000000"/>
        </w:rPr>
      </w:pPr>
      <w:r w:rsidRPr="003975D2">
        <w:rPr>
          <w:color w:val="000000"/>
        </w:rPr>
        <w:t xml:space="preserve">При расчете среднего уровня в </w:t>
      </w:r>
      <w:r w:rsidRPr="003975D2">
        <w:rPr>
          <w:b/>
          <w:color w:val="000000"/>
        </w:rPr>
        <w:t>периодическом ряду</w:t>
      </w:r>
      <w:r w:rsidRPr="003975D2">
        <w:rPr>
          <w:color w:val="000000"/>
        </w:rPr>
        <w:t xml:space="preserve"> динамики обычно рекомендуют использовать способ средней арифметической простой величины, т.е. </w:t>
      </w:r>
    </w:p>
    <w:p w:rsidR="00775163" w:rsidRPr="003975D2" w:rsidRDefault="00775163" w:rsidP="003975D2">
      <w:pPr>
        <w:widowControl w:val="0"/>
        <w:tabs>
          <w:tab w:val="num" w:pos="426"/>
        </w:tabs>
        <w:ind w:firstLine="567"/>
        <w:jc w:val="both"/>
        <w:rPr>
          <w:color w:val="000000"/>
        </w:rPr>
      </w:pPr>
      <w:r w:rsidRPr="003975D2">
        <w:rPr>
          <w:color w:val="000000"/>
        </w:rPr>
        <w:t xml:space="preserve">                                                           </w:t>
      </w:r>
      <w:r w:rsidR="00515E63" w:rsidRPr="003975D2">
        <w:rPr>
          <w:color w:val="000000"/>
          <w:position w:val="-24"/>
        </w:rPr>
        <w:object w:dxaOrig="840" w:dyaOrig="620">
          <v:shape id="_x0000_i1216" type="#_x0000_t75" style="width:45.75pt;height:35.25pt" o:ole="" fillcolor="window">
            <v:imagedata r:id="rId406" o:title=""/>
          </v:shape>
          <o:OLEObject Type="Embed" ProgID="Equation.3" ShapeID="_x0000_i1216" DrawAspect="Content" ObjectID="_1644998779" r:id="rId407"/>
        </w:object>
      </w:r>
      <w:r w:rsidRPr="003975D2">
        <w:rPr>
          <w:color w:val="000000"/>
        </w:rPr>
        <w:t xml:space="preserve">                                                               (9.2)</w:t>
      </w:r>
    </w:p>
    <w:p w:rsidR="00775163" w:rsidRPr="003975D2" w:rsidRDefault="00775163" w:rsidP="003975D2">
      <w:pPr>
        <w:widowControl w:val="0"/>
        <w:tabs>
          <w:tab w:val="num" w:pos="426"/>
        </w:tabs>
        <w:ind w:firstLine="567"/>
        <w:jc w:val="both"/>
        <w:rPr>
          <w:color w:val="000000"/>
        </w:rPr>
      </w:pPr>
      <w:r w:rsidRPr="003975D2">
        <w:rPr>
          <w:color w:val="000000"/>
        </w:rPr>
        <w:t xml:space="preserve">где у – уровни периодического ряда;  </w:t>
      </w:r>
      <w:r w:rsidRPr="003975D2">
        <w:rPr>
          <w:color w:val="000000"/>
          <w:lang w:val="en-US"/>
        </w:rPr>
        <w:t>n</w:t>
      </w:r>
      <w:r w:rsidRPr="003975D2">
        <w:rPr>
          <w:color w:val="000000"/>
        </w:rPr>
        <w:t xml:space="preserve"> – число уровней в ряду. </w:t>
      </w:r>
    </w:p>
    <w:p w:rsidR="00775163" w:rsidRDefault="00775163" w:rsidP="003975D2">
      <w:pPr>
        <w:widowControl w:val="0"/>
        <w:tabs>
          <w:tab w:val="num" w:pos="426"/>
        </w:tabs>
        <w:ind w:firstLine="567"/>
        <w:jc w:val="both"/>
        <w:rPr>
          <w:color w:val="000000"/>
        </w:rPr>
      </w:pPr>
      <w:r w:rsidRPr="003975D2">
        <w:rPr>
          <w:color w:val="000000"/>
        </w:rPr>
        <w:t>Предположим, имеются данные о реализации льнотресты в сельскохозяйственной о</w:t>
      </w:r>
      <w:r w:rsidRPr="003975D2">
        <w:rPr>
          <w:color w:val="000000"/>
        </w:rPr>
        <w:t>р</w:t>
      </w:r>
      <w:r w:rsidRPr="003975D2">
        <w:rPr>
          <w:color w:val="000000"/>
        </w:rPr>
        <w:t>ганизации по месяцам четвертого квартала:</w:t>
      </w:r>
    </w:p>
    <w:p w:rsidR="00C253B8" w:rsidRPr="003975D2" w:rsidRDefault="00C253B8" w:rsidP="003975D2">
      <w:pPr>
        <w:widowControl w:val="0"/>
        <w:tabs>
          <w:tab w:val="num" w:pos="426"/>
        </w:tabs>
        <w:ind w:firstLine="567"/>
        <w:jc w:val="both"/>
        <w:rPr>
          <w:color w:val="000000"/>
        </w:rPr>
      </w:pPr>
    </w:p>
    <w:p w:rsidR="00775163" w:rsidRPr="003975D2" w:rsidRDefault="00775163" w:rsidP="003975D2">
      <w:pPr>
        <w:widowControl w:val="0"/>
        <w:tabs>
          <w:tab w:val="num" w:pos="426"/>
        </w:tabs>
        <w:ind w:firstLine="567"/>
        <w:jc w:val="both"/>
        <w:rPr>
          <w:color w:val="000000"/>
        </w:rPr>
      </w:pPr>
      <w:r w:rsidRPr="003975D2">
        <w:rPr>
          <w:color w:val="000000"/>
        </w:rPr>
        <w:t xml:space="preserve">                  Месяцы          Октябрь              Ноябрь                Декабрь</w:t>
      </w:r>
    </w:p>
    <w:p w:rsidR="00775163" w:rsidRPr="003975D2" w:rsidRDefault="00775163" w:rsidP="003975D2">
      <w:pPr>
        <w:widowControl w:val="0"/>
        <w:tabs>
          <w:tab w:val="num" w:pos="426"/>
        </w:tabs>
        <w:ind w:firstLine="567"/>
        <w:jc w:val="both"/>
        <w:rPr>
          <w:color w:val="000000"/>
        </w:rPr>
      </w:pPr>
      <w:r w:rsidRPr="003975D2">
        <w:rPr>
          <w:color w:val="000000"/>
        </w:rPr>
        <w:t xml:space="preserve">                 Объем, т              500                    400                       300</w:t>
      </w:r>
    </w:p>
    <w:p w:rsidR="00C253B8" w:rsidRDefault="00C253B8" w:rsidP="003975D2">
      <w:pPr>
        <w:widowControl w:val="0"/>
        <w:tabs>
          <w:tab w:val="num" w:pos="426"/>
        </w:tabs>
        <w:ind w:firstLine="567"/>
        <w:jc w:val="both"/>
        <w:rPr>
          <w:color w:val="000000"/>
        </w:rPr>
      </w:pPr>
    </w:p>
    <w:p w:rsidR="00775163" w:rsidRPr="003975D2" w:rsidRDefault="00775163" w:rsidP="003975D2">
      <w:pPr>
        <w:widowControl w:val="0"/>
        <w:tabs>
          <w:tab w:val="num" w:pos="426"/>
        </w:tabs>
        <w:ind w:firstLine="567"/>
        <w:jc w:val="both"/>
        <w:rPr>
          <w:color w:val="000000"/>
        </w:rPr>
      </w:pPr>
      <w:r w:rsidRPr="003975D2">
        <w:rPr>
          <w:color w:val="000000"/>
        </w:rPr>
        <w:t>Необходимо найти среднемесячный объем реализации льнотресты. Для этого воспол</w:t>
      </w:r>
      <w:r w:rsidRPr="003975D2">
        <w:rPr>
          <w:color w:val="000000"/>
        </w:rPr>
        <w:t>ь</w:t>
      </w:r>
      <w:r w:rsidRPr="003975D2">
        <w:rPr>
          <w:color w:val="000000"/>
        </w:rPr>
        <w:t xml:space="preserve">зуемся формулой (10.2) и получим: </w:t>
      </w:r>
    </w:p>
    <w:p w:rsidR="00775163" w:rsidRPr="003975D2" w:rsidRDefault="00515E63" w:rsidP="003975D2">
      <w:pPr>
        <w:widowControl w:val="0"/>
        <w:tabs>
          <w:tab w:val="num" w:pos="426"/>
        </w:tabs>
        <w:ind w:firstLine="567"/>
        <w:jc w:val="center"/>
        <w:rPr>
          <w:color w:val="000000"/>
        </w:rPr>
      </w:pPr>
      <w:r w:rsidRPr="003975D2">
        <w:rPr>
          <w:color w:val="000000"/>
          <w:position w:val="-24"/>
        </w:rPr>
        <w:object w:dxaOrig="3320" w:dyaOrig="620">
          <v:shape id="_x0000_i1217" type="#_x0000_t75" style="width:164.25pt;height:30pt" o:ole="" fillcolor="window">
            <v:imagedata r:id="rId408" o:title=""/>
          </v:shape>
          <o:OLEObject Type="Embed" ProgID="Equation.3" ShapeID="_x0000_i1217" DrawAspect="Content" ObjectID="_1644998780" r:id="rId409"/>
        </w:object>
      </w:r>
      <w:r w:rsidR="00775163" w:rsidRPr="003975D2">
        <w:rPr>
          <w:color w:val="000000"/>
        </w:rPr>
        <w:t>.</w:t>
      </w:r>
    </w:p>
    <w:p w:rsidR="00775163" w:rsidRPr="003975D2" w:rsidRDefault="00775163" w:rsidP="003975D2">
      <w:pPr>
        <w:widowControl w:val="0"/>
        <w:tabs>
          <w:tab w:val="num" w:pos="426"/>
        </w:tabs>
        <w:ind w:firstLine="567"/>
        <w:jc w:val="both"/>
        <w:rPr>
          <w:color w:val="000000"/>
        </w:rPr>
      </w:pPr>
      <w:r w:rsidRPr="003975D2">
        <w:rPr>
          <w:color w:val="000000"/>
        </w:rPr>
        <w:t>Следовательно, среднемесячная реализация льнотресты в четвертом квартале составила 400 т.</w:t>
      </w:r>
    </w:p>
    <w:p w:rsidR="00775163" w:rsidRPr="003975D2" w:rsidRDefault="00775163" w:rsidP="003975D2">
      <w:pPr>
        <w:widowControl w:val="0"/>
        <w:tabs>
          <w:tab w:val="num" w:pos="426"/>
        </w:tabs>
        <w:ind w:firstLine="567"/>
        <w:jc w:val="both"/>
        <w:rPr>
          <w:color w:val="000000"/>
        </w:rPr>
      </w:pPr>
    </w:p>
    <w:p w:rsidR="00775163" w:rsidRPr="003975D2" w:rsidRDefault="00775163" w:rsidP="003975D2">
      <w:pPr>
        <w:widowControl w:val="0"/>
        <w:tabs>
          <w:tab w:val="num" w:pos="426"/>
        </w:tabs>
        <w:ind w:firstLine="567"/>
        <w:rPr>
          <w:b/>
          <w:color w:val="000000"/>
        </w:rPr>
      </w:pPr>
      <w:r w:rsidRPr="003975D2">
        <w:rPr>
          <w:b/>
          <w:color w:val="000000"/>
        </w:rPr>
        <w:t>9.4.    Абсолютные приросты уровней</w:t>
      </w:r>
    </w:p>
    <w:p w:rsidR="00775163" w:rsidRPr="003975D2" w:rsidRDefault="00775163" w:rsidP="003975D2">
      <w:pPr>
        <w:widowControl w:val="0"/>
        <w:tabs>
          <w:tab w:val="num" w:pos="426"/>
        </w:tabs>
        <w:ind w:firstLine="567"/>
        <w:jc w:val="center"/>
        <w:rPr>
          <w:b/>
          <w:color w:val="000000"/>
        </w:rPr>
      </w:pPr>
    </w:p>
    <w:p w:rsidR="00775163" w:rsidRPr="003975D2" w:rsidRDefault="00775163" w:rsidP="003975D2">
      <w:pPr>
        <w:widowControl w:val="0"/>
        <w:tabs>
          <w:tab w:val="num" w:pos="426"/>
        </w:tabs>
        <w:ind w:firstLine="567"/>
        <w:jc w:val="both"/>
        <w:rPr>
          <w:color w:val="000000"/>
        </w:rPr>
      </w:pPr>
      <w:r w:rsidRPr="003975D2">
        <w:rPr>
          <w:color w:val="000000"/>
        </w:rPr>
        <w:t>Одним из наиболее простых показателей развития динамики является абсолютный прирост уровня.</w:t>
      </w:r>
    </w:p>
    <w:p w:rsidR="00775163" w:rsidRPr="003975D2" w:rsidRDefault="00775163" w:rsidP="003975D2">
      <w:pPr>
        <w:widowControl w:val="0"/>
        <w:tabs>
          <w:tab w:val="num" w:pos="426"/>
        </w:tabs>
        <w:ind w:firstLine="567"/>
        <w:jc w:val="both"/>
        <w:rPr>
          <w:color w:val="000000"/>
        </w:rPr>
      </w:pPr>
      <w:r w:rsidRPr="003975D2">
        <w:rPr>
          <w:b/>
          <w:color w:val="000000"/>
        </w:rPr>
        <w:t xml:space="preserve">Абсолютным приростом называется разность двух уровней динамического ряда. </w:t>
      </w:r>
      <w:r w:rsidRPr="003975D2">
        <w:rPr>
          <w:color w:val="000000"/>
        </w:rPr>
        <w:t>Измеряется в тех же единицах, в которых показаны уровни ряда динамики. Если абсолютный прирост уровня обозначим через ΔУ, уровень последующего периода – У</w:t>
      </w:r>
      <w:r w:rsidRPr="003975D2">
        <w:rPr>
          <w:color w:val="000000"/>
          <w:vertAlign w:val="subscript"/>
          <w:lang w:val="en-US"/>
        </w:rPr>
        <w:t>i</w:t>
      </w:r>
      <w:r w:rsidRPr="003975D2">
        <w:rPr>
          <w:color w:val="000000"/>
        </w:rPr>
        <w:t>, предыдущего – У</w:t>
      </w:r>
      <w:r w:rsidRPr="003975D2">
        <w:rPr>
          <w:color w:val="000000"/>
          <w:vertAlign w:val="subscript"/>
          <w:lang w:val="en-US"/>
        </w:rPr>
        <w:t>i</w:t>
      </w:r>
      <w:r w:rsidRPr="003975D2">
        <w:rPr>
          <w:color w:val="000000"/>
          <w:vertAlign w:val="subscript"/>
        </w:rPr>
        <w:t>-1</w:t>
      </w:r>
      <w:r w:rsidRPr="003975D2">
        <w:rPr>
          <w:color w:val="000000"/>
        </w:rPr>
        <w:t>, то значение абсолютного прироста алгебраически можно выразить так:</w:t>
      </w:r>
    </w:p>
    <w:p w:rsidR="00775163" w:rsidRPr="003975D2" w:rsidRDefault="00775163" w:rsidP="003975D2">
      <w:pPr>
        <w:widowControl w:val="0"/>
        <w:tabs>
          <w:tab w:val="num" w:pos="426"/>
        </w:tabs>
        <w:ind w:firstLine="567"/>
        <w:jc w:val="center"/>
        <w:rPr>
          <w:color w:val="000000"/>
        </w:rPr>
      </w:pPr>
      <w:r w:rsidRPr="003975D2">
        <w:rPr>
          <w:color w:val="000000"/>
        </w:rPr>
        <w:t xml:space="preserve">                                                       </w:t>
      </w:r>
      <w:r w:rsidR="00B303F2" w:rsidRPr="003975D2">
        <w:rPr>
          <w:color w:val="000000"/>
          <w:position w:val="-10"/>
        </w:rPr>
        <w:object w:dxaOrig="1480" w:dyaOrig="340">
          <v:shape id="_x0000_i1218" type="#_x0000_t75" style="width:88.5pt;height:20.25pt" o:ole="" fillcolor="window">
            <v:imagedata r:id="rId410" o:title=""/>
          </v:shape>
          <o:OLEObject Type="Embed" ProgID="Equation.3" ShapeID="_x0000_i1218" DrawAspect="Content" ObjectID="_1644998781" r:id="rId411"/>
        </w:object>
      </w:r>
      <w:r w:rsidRPr="003975D2">
        <w:rPr>
          <w:color w:val="000000"/>
        </w:rPr>
        <w:t xml:space="preserve">  ,                                             (9.3)</w:t>
      </w:r>
    </w:p>
    <w:p w:rsidR="00775163" w:rsidRPr="003975D2" w:rsidRDefault="00775163" w:rsidP="003975D2">
      <w:pPr>
        <w:widowControl w:val="0"/>
        <w:tabs>
          <w:tab w:val="num" w:pos="426"/>
        </w:tabs>
        <w:ind w:firstLine="567"/>
        <w:jc w:val="both"/>
        <w:rPr>
          <w:color w:val="000000"/>
        </w:rPr>
      </w:pPr>
      <w:r w:rsidRPr="003975D2">
        <w:rPr>
          <w:color w:val="000000"/>
        </w:rPr>
        <w:t xml:space="preserve">где </w:t>
      </w:r>
      <w:r w:rsidRPr="003975D2">
        <w:rPr>
          <w:color w:val="000000"/>
          <w:position w:val="-10"/>
          <w:lang w:val="en-US"/>
        </w:rPr>
        <w:object w:dxaOrig="880" w:dyaOrig="320">
          <v:shape id="_x0000_i1219" type="#_x0000_t75" style="width:44.25pt;height:15.75pt" o:ole="" fillcolor="window">
            <v:imagedata r:id="rId412" o:title=""/>
          </v:shape>
          <o:OLEObject Type="Embed" ProgID="Equation.3" ShapeID="_x0000_i1219" DrawAspect="Content" ObjectID="_1644998782" r:id="rId413"/>
        </w:object>
      </w:r>
      <w:r w:rsidRPr="003975D2">
        <w:rPr>
          <w:color w:val="000000"/>
        </w:rPr>
        <w:t xml:space="preserve">. </w:t>
      </w:r>
    </w:p>
    <w:p w:rsidR="00775163" w:rsidRPr="003975D2" w:rsidRDefault="00775163" w:rsidP="003975D2">
      <w:pPr>
        <w:widowControl w:val="0"/>
        <w:tabs>
          <w:tab w:val="num" w:pos="284"/>
        </w:tabs>
        <w:ind w:firstLine="567"/>
        <w:jc w:val="both"/>
        <w:rPr>
          <w:color w:val="000000"/>
        </w:rPr>
      </w:pPr>
      <w:r w:rsidRPr="003975D2">
        <w:rPr>
          <w:color w:val="000000"/>
        </w:rPr>
        <w:t>Абсолютный прирост выражает абсолютное изменение уровней и показывает, на сколько единиц увеличился или уменьшился последующий уровень динамического ряда по сравнению с предыдущим.</w:t>
      </w:r>
    </w:p>
    <w:p w:rsidR="00775163" w:rsidRPr="003975D2" w:rsidRDefault="00775163" w:rsidP="003975D2">
      <w:pPr>
        <w:widowControl w:val="0"/>
        <w:tabs>
          <w:tab w:val="num" w:pos="426"/>
        </w:tabs>
        <w:ind w:firstLine="567"/>
        <w:jc w:val="both"/>
        <w:rPr>
          <w:color w:val="000000"/>
        </w:rPr>
      </w:pPr>
      <w:r w:rsidRPr="003975D2">
        <w:rPr>
          <w:color w:val="000000"/>
        </w:rPr>
        <w:t>Характер динамического ряда может принимать разнообразные формы. Если уровни ряда от начального к конечному увеличиваются, то такой динамический ряд будет иметь п</w:t>
      </w:r>
      <w:r w:rsidRPr="003975D2">
        <w:rPr>
          <w:color w:val="000000"/>
        </w:rPr>
        <w:t>о</w:t>
      </w:r>
      <w:r w:rsidRPr="003975D2">
        <w:rPr>
          <w:color w:val="000000"/>
        </w:rPr>
        <w:t>ложительные абсолютные приросты.</w:t>
      </w:r>
    </w:p>
    <w:p w:rsidR="00775163" w:rsidRPr="003975D2" w:rsidRDefault="00775163" w:rsidP="003975D2">
      <w:pPr>
        <w:widowControl w:val="0"/>
        <w:tabs>
          <w:tab w:val="num" w:pos="426"/>
        </w:tabs>
        <w:ind w:firstLine="567"/>
        <w:jc w:val="both"/>
        <w:rPr>
          <w:color w:val="000000"/>
        </w:rPr>
      </w:pPr>
      <w:r w:rsidRPr="003975D2">
        <w:rPr>
          <w:b/>
          <w:color w:val="000000"/>
        </w:rPr>
        <w:t>Например,</w:t>
      </w:r>
      <w:r w:rsidRPr="003975D2">
        <w:rPr>
          <w:color w:val="000000"/>
        </w:rPr>
        <w:t xml:space="preserve"> необходимо найти абсолютный прирост государственных закупок  саха</w:t>
      </w:r>
      <w:r w:rsidRPr="003975D2">
        <w:rPr>
          <w:color w:val="000000"/>
        </w:rPr>
        <w:t>р</w:t>
      </w:r>
      <w:r w:rsidRPr="003975D2">
        <w:rPr>
          <w:color w:val="000000"/>
        </w:rPr>
        <w:t xml:space="preserve">ной свеклы административного района в </w:t>
      </w:r>
      <w:r w:rsidR="00EF0926" w:rsidRPr="003975D2">
        <w:rPr>
          <w:color w:val="000000"/>
        </w:rPr>
        <w:t>2018</w:t>
      </w:r>
      <w:r w:rsidRPr="003975D2">
        <w:rPr>
          <w:color w:val="000000"/>
        </w:rPr>
        <w:t xml:space="preserve"> г. по сравнению с </w:t>
      </w:r>
      <w:r w:rsidR="00EF0926" w:rsidRPr="003975D2">
        <w:rPr>
          <w:color w:val="000000"/>
        </w:rPr>
        <w:t>2017</w:t>
      </w:r>
      <w:r w:rsidRPr="003975D2">
        <w:rPr>
          <w:color w:val="000000"/>
        </w:rPr>
        <w:t xml:space="preserve"> г. по следующим да</w:t>
      </w:r>
      <w:r w:rsidRPr="003975D2">
        <w:rPr>
          <w:color w:val="000000"/>
        </w:rPr>
        <w:t>н</w:t>
      </w:r>
      <w:r w:rsidRPr="003975D2">
        <w:rPr>
          <w:color w:val="000000"/>
        </w:rPr>
        <w:t xml:space="preserve">ным (тыс. т), если было закуплено соответственно 145 и 140 тыс. тонн. Абсолютный прирост составил (по формуле (9.3): </w:t>
      </w:r>
      <w:r w:rsidR="00515E63" w:rsidRPr="003975D2">
        <w:rPr>
          <w:color w:val="000000"/>
          <w:position w:val="-10"/>
        </w:rPr>
        <w:object w:dxaOrig="3040" w:dyaOrig="340">
          <v:shape id="_x0000_i1220" type="#_x0000_t75" style="width:144.75pt;height:16.5pt" o:ole="" fillcolor="window">
            <v:imagedata r:id="rId414" o:title=""/>
          </v:shape>
          <o:OLEObject Type="Embed" ProgID="Equation.3" ShapeID="_x0000_i1220" DrawAspect="Content" ObjectID="_1644998783" r:id="rId415"/>
        </w:object>
      </w:r>
      <w:r w:rsidRPr="003975D2">
        <w:rPr>
          <w:color w:val="000000"/>
        </w:rPr>
        <w:t xml:space="preserve">тыс. тонн, т.е. объем госзакупок в </w:t>
      </w:r>
      <w:r w:rsidR="00EF0926" w:rsidRPr="003975D2">
        <w:rPr>
          <w:color w:val="000000"/>
        </w:rPr>
        <w:t>2018</w:t>
      </w:r>
      <w:r w:rsidRPr="003975D2">
        <w:rPr>
          <w:color w:val="000000"/>
        </w:rPr>
        <w:t xml:space="preserve"> г. возрос по сравнению с </w:t>
      </w:r>
      <w:r w:rsidR="00EF0926" w:rsidRPr="003975D2">
        <w:rPr>
          <w:color w:val="000000"/>
        </w:rPr>
        <w:t>2017</w:t>
      </w:r>
      <w:r w:rsidRPr="003975D2">
        <w:rPr>
          <w:color w:val="000000"/>
        </w:rPr>
        <w:t xml:space="preserve"> г. на 5 тыс. тонн.</w:t>
      </w:r>
    </w:p>
    <w:p w:rsidR="00775163" w:rsidRPr="003975D2" w:rsidRDefault="00775163" w:rsidP="003975D2">
      <w:pPr>
        <w:widowControl w:val="0"/>
        <w:tabs>
          <w:tab w:val="num" w:pos="426"/>
        </w:tabs>
        <w:ind w:firstLine="567"/>
        <w:jc w:val="both"/>
        <w:rPr>
          <w:color w:val="000000"/>
        </w:rPr>
      </w:pPr>
      <w:r w:rsidRPr="003975D2">
        <w:rPr>
          <w:color w:val="000000"/>
        </w:rPr>
        <w:t>В тех случаях, когда каждый последующий уровень ряда ниже  предыдущего (базисн</w:t>
      </w:r>
      <w:r w:rsidRPr="003975D2">
        <w:rPr>
          <w:color w:val="000000"/>
        </w:rPr>
        <w:t>о</w:t>
      </w:r>
      <w:r w:rsidRPr="003975D2">
        <w:rPr>
          <w:color w:val="000000"/>
        </w:rPr>
        <w:t xml:space="preserve">го), имеет место не абсолютный прирост, а </w:t>
      </w:r>
      <w:r w:rsidRPr="003975D2">
        <w:rPr>
          <w:b/>
          <w:color w:val="000000"/>
        </w:rPr>
        <w:t xml:space="preserve">абсолютное снижение </w:t>
      </w:r>
      <w:r w:rsidRPr="003975D2">
        <w:rPr>
          <w:color w:val="000000"/>
        </w:rPr>
        <w:t>уровня.</w:t>
      </w:r>
    </w:p>
    <w:p w:rsidR="00775163" w:rsidRPr="003975D2" w:rsidRDefault="00775163" w:rsidP="003975D2">
      <w:pPr>
        <w:widowControl w:val="0"/>
        <w:tabs>
          <w:tab w:val="num" w:pos="426"/>
        </w:tabs>
        <w:ind w:firstLine="567"/>
        <w:jc w:val="both"/>
        <w:rPr>
          <w:color w:val="000000"/>
        </w:rPr>
      </w:pPr>
      <w:r w:rsidRPr="003975D2">
        <w:rPr>
          <w:color w:val="000000"/>
        </w:rPr>
        <w:t xml:space="preserve">Определим абсолютное снижение объема переработки картофеля в перерабатывающей организации в </w:t>
      </w:r>
      <w:r w:rsidR="00EF0926" w:rsidRPr="003975D2">
        <w:rPr>
          <w:color w:val="000000"/>
        </w:rPr>
        <w:t>2018</w:t>
      </w:r>
      <w:r w:rsidRPr="003975D2">
        <w:rPr>
          <w:color w:val="000000"/>
        </w:rPr>
        <w:t xml:space="preserve"> г. по сравнению с </w:t>
      </w:r>
      <w:r w:rsidR="00EF0926" w:rsidRPr="003975D2">
        <w:rPr>
          <w:color w:val="000000"/>
        </w:rPr>
        <w:t>2016</w:t>
      </w:r>
      <w:r w:rsidRPr="003975D2">
        <w:rPr>
          <w:color w:val="000000"/>
        </w:rPr>
        <w:t xml:space="preserve"> г., если за этот период переработка снизилась со 100, 1 до 95,3 тыс. т.</w:t>
      </w:r>
    </w:p>
    <w:p w:rsidR="00775163" w:rsidRPr="003975D2" w:rsidRDefault="00515E63" w:rsidP="003975D2">
      <w:pPr>
        <w:widowControl w:val="0"/>
        <w:tabs>
          <w:tab w:val="num" w:pos="426"/>
        </w:tabs>
        <w:ind w:firstLine="567"/>
        <w:jc w:val="center"/>
        <w:rPr>
          <w:color w:val="000000"/>
        </w:rPr>
      </w:pPr>
      <w:r w:rsidRPr="003975D2">
        <w:rPr>
          <w:color w:val="000000"/>
          <w:position w:val="-10"/>
        </w:rPr>
        <w:object w:dxaOrig="3519" w:dyaOrig="340">
          <v:shape id="_x0000_i1221" type="#_x0000_t75" style="width:193.5pt;height:18.75pt" o:ole="" fillcolor="window">
            <v:imagedata r:id="rId416" o:title=""/>
          </v:shape>
          <o:OLEObject Type="Embed" ProgID="Equation.3" ShapeID="_x0000_i1221" DrawAspect="Content" ObjectID="_1644998784" r:id="rId417"/>
        </w:object>
      </w:r>
      <w:r w:rsidR="00775163" w:rsidRPr="003975D2">
        <w:rPr>
          <w:color w:val="000000"/>
        </w:rPr>
        <w:t>тыс. тонн.</w:t>
      </w:r>
    </w:p>
    <w:p w:rsidR="00775163" w:rsidRPr="003975D2" w:rsidRDefault="00775163" w:rsidP="003975D2">
      <w:pPr>
        <w:widowControl w:val="0"/>
        <w:tabs>
          <w:tab w:val="num" w:pos="426"/>
        </w:tabs>
        <w:ind w:firstLine="567"/>
        <w:jc w:val="both"/>
        <w:rPr>
          <w:color w:val="000000"/>
        </w:rPr>
      </w:pPr>
      <w:r w:rsidRPr="003975D2">
        <w:rPr>
          <w:color w:val="000000"/>
        </w:rPr>
        <w:lastRenderedPageBreak/>
        <w:t>Это означает, что объем переработки картофеля уменьшился на 4,8 тыс. тонн.</w:t>
      </w:r>
    </w:p>
    <w:p w:rsidR="00775163" w:rsidRPr="003975D2" w:rsidRDefault="00775163" w:rsidP="003975D2">
      <w:pPr>
        <w:widowControl w:val="0"/>
        <w:tabs>
          <w:tab w:val="num" w:pos="426"/>
        </w:tabs>
        <w:ind w:firstLine="567"/>
        <w:jc w:val="both"/>
        <w:rPr>
          <w:color w:val="000000"/>
        </w:rPr>
      </w:pPr>
      <w:r w:rsidRPr="003975D2">
        <w:rPr>
          <w:color w:val="000000"/>
        </w:rPr>
        <w:t xml:space="preserve">Абсолютные приросты могут быть рассчитаны </w:t>
      </w:r>
      <w:r w:rsidRPr="003975D2">
        <w:rPr>
          <w:b/>
          <w:color w:val="000000"/>
        </w:rPr>
        <w:t>базисным</w:t>
      </w:r>
      <w:r w:rsidRPr="003975D2">
        <w:rPr>
          <w:color w:val="000000"/>
        </w:rPr>
        <w:t xml:space="preserve"> и </w:t>
      </w:r>
      <w:r w:rsidRPr="003975D2">
        <w:rPr>
          <w:b/>
          <w:color w:val="000000"/>
        </w:rPr>
        <w:t>цепным</w:t>
      </w:r>
      <w:r w:rsidRPr="003975D2">
        <w:rPr>
          <w:color w:val="000000"/>
        </w:rPr>
        <w:t xml:space="preserve"> способами. Абс</w:t>
      </w:r>
      <w:r w:rsidRPr="003975D2">
        <w:rPr>
          <w:color w:val="000000"/>
        </w:rPr>
        <w:t>о</w:t>
      </w:r>
      <w:r w:rsidRPr="003975D2">
        <w:rPr>
          <w:color w:val="000000"/>
        </w:rPr>
        <w:t>лютные приросты, полученные в результате сравнения текущих (отчетных) уровней с пост</w:t>
      </w:r>
      <w:r w:rsidRPr="003975D2">
        <w:rPr>
          <w:color w:val="000000"/>
        </w:rPr>
        <w:t>о</w:t>
      </w:r>
      <w:r w:rsidRPr="003975D2">
        <w:rPr>
          <w:color w:val="000000"/>
        </w:rPr>
        <w:t xml:space="preserve">янными (базисными), называют </w:t>
      </w:r>
      <w:r w:rsidRPr="003975D2">
        <w:rPr>
          <w:b/>
          <w:color w:val="000000"/>
        </w:rPr>
        <w:t xml:space="preserve">базисными. </w:t>
      </w:r>
      <w:r w:rsidRPr="003975D2">
        <w:rPr>
          <w:color w:val="000000"/>
        </w:rPr>
        <w:t xml:space="preserve">Приросты, которые получены при сравнении каждого последующего уровня с предыдущим, называются </w:t>
      </w:r>
      <w:r w:rsidRPr="003975D2">
        <w:rPr>
          <w:b/>
          <w:color w:val="000000"/>
        </w:rPr>
        <w:t>цепными</w:t>
      </w:r>
      <w:r w:rsidRPr="003975D2">
        <w:rPr>
          <w:color w:val="000000"/>
        </w:rPr>
        <w:t xml:space="preserve">. </w:t>
      </w:r>
    </w:p>
    <w:p w:rsidR="00775163" w:rsidRPr="003975D2" w:rsidRDefault="00775163" w:rsidP="003975D2">
      <w:pPr>
        <w:widowControl w:val="0"/>
        <w:tabs>
          <w:tab w:val="num" w:pos="426"/>
        </w:tabs>
        <w:ind w:firstLine="567"/>
        <w:jc w:val="both"/>
        <w:rPr>
          <w:color w:val="000000"/>
        </w:rPr>
      </w:pPr>
      <w:r w:rsidRPr="003975D2">
        <w:rPr>
          <w:color w:val="000000"/>
        </w:rPr>
        <w:t>Исчислим базисные и цепные абсолютные приросты урожайности картофеля в сел</w:t>
      </w:r>
      <w:r w:rsidRPr="003975D2">
        <w:rPr>
          <w:color w:val="000000"/>
        </w:rPr>
        <w:t>ь</w:t>
      </w:r>
      <w:r w:rsidRPr="003975D2">
        <w:rPr>
          <w:color w:val="000000"/>
        </w:rPr>
        <w:t>скохозяйственной организации по следующим данным (табл. 9.2).</w:t>
      </w:r>
    </w:p>
    <w:p w:rsidR="00775163" w:rsidRPr="003975D2" w:rsidRDefault="00775163" w:rsidP="003975D2">
      <w:pPr>
        <w:widowControl w:val="0"/>
        <w:tabs>
          <w:tab w:val="num" w:pos="426"/>
        </w:tabs>
        <w:ind w:firstLine="567"/>
        <w:jc w:val="center"/>
        <w:rPr>
          <w:color w:val="000000"/>
        </w:rPr>
      </w:pPr>
    </w:p>
    <w:p w:rsidR="00775163" w:rsidRPr="003975D2" w:rsidRDefault="00775163" w:rsidP="003975D2">
      <w:pPr>
        <w:widowControl w:val="0"/>
        <w:tabs>
          <w:tab w:val="num" w:pos="426"/>
        </w:tabs>
        <w:ind w:firstLine="567"/>
        <w:jc w:val="center"/>
        <w:rPr>
          <w:b/>
          <w:color w:val="000000"/>
        </w:rPr>
      </w:pPr>
      <w:r w:rsidRPr="003975D2">
        <w:rPr>
          <w:color w:val="000000"/>
        </w:rPr>
        <w:t xml:space="preserve">Т а б л и ц а 9.2. </w:t>
      </w:r>
      <w:r w:rsidRPr="003975D2">
        <w:rPr>
          <w:b/>
          <w:color w:val="000000"/>
        </w:rPr>
        <w:t>Урожайность картофеля в сельскохозяйственной организации «Днепр»</w:t>
      </w:r>
    </w:p>
    <w:p w:rsidR="00775163" w:rsidRPr="003975D2" w:rsidRDefault="00775163" w:rsidP="003975D2">
      <w:pPr>
        <w:widowControl w:val="0"/>
        <w:tabs>
          <w:tab w:val="num" w:pos="426"/>
        </w:tabs>
        <w:ind w:firstLine="567"/>
        <w:jc w:val="center"/>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51"/>
        <w:gridCol w:w="2321"/>
        <w:gridCol w:w="2756"/>
        <w:gridCol w:w="3046"/>
      </w:tblGrid>
      <w:tr w:rsidR="00775163" w:rsidRPr="003975D2" w:rsidTr="00515E63">
        <w:trPr>
          <w:cantSplit/>
          <w:trHeight w:val="92"/>
        </w:trPr>
        <w:tc>
          <w:tcPr>
            <w:tcW w:w="1451" w:type="dxa"/>
            <w:vMerge w:val="restart"/>
            <w:tcBorders>
              <w:top w:val="single" w:sz="4" w:space="0" w:color="auto"/>
              <w:left w:val="single" w:sz="4" w:space="0" w:color="auto"/>
              <w:bottom w:val="single" w:sz="4" w:space="0" w:color="auto"/>
              <w:right w:val="single" w:sz="4" w:space="0" w:color="auto"/>
            </w:tcBorders>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 xml:space="preserve">Годы </w:t>
            </w:r>
          </w:p>
        </w:tc>
        <w:tc>
          <w:tcPr>
            <w:tcW w:w="2321" w:type="dxa"/>
            <w:vMerge w:val="restart"/>
            <w:tcBorders>
              <w:top w:val="single" w:sz="4" w:space="0" w:color="auto"/>
              <w:left w:val="single" w:sz="4" w:space="0" w:color="auto"/>
              <w:bottom w:val="single" w:sz="4" w:space="0" w:color="auto"/>
              <w:right w:val="single" w:sz="4" w:space="0" w:color="auto"/>
            </w:tcBorders>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Урожайность, ц/га</w:t>
            </w:r>
          </w:p>
        </w:tc>
        <w:tc>
          <w:tcPr>
            <w:tcW w:w="5802" w:type="dxa"/>
            <w:gridSpan w:val="2"/>
            <w:tcBorders>
              <w:left w:val="single" w:sz="4" w:space="0" w:color="auto"/>
            </w:tcBorders>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Абсолютный прирост, ц/га</w:t>
            </w:r>
          </w:p>
        </w:tc>
      </w:tr>
      <w:tr w:rsidR="00775163" w:rsidRPr="003975D2" w:rsidTr="00515E63">
        <w:trPr>
          <w:cantSplit/>
          <w:trHeight w:val="92"/>
        </w:trPr>
        <w:tc>
          <w:tcPr>
            <w:tcW w:w="1451" w:type="dxa"/>
            <w:vMerge/>
            <w:tcBorders>
              <w:left w:val="single" w:sz="4" w:space="0" w:color="auto"/>
              <w:bottom w:val="single" w:sz="4" w:space="0" w:color="auto"/>
              <w:right w:val="single" w:sz="4" w:space="0" w:color="auto"/>
            </w:tcBorders>
          </w:tcPr>
          <w:p w:rsidR="00775163" w:rsidRPr="003975D2" w:rsidRDefault="00775163" w:rsidP="003975D2">
            <w:pPr>
              <w:widowControl w:val="0"/>
              <w:tabs>
                <w:tab w:val="num" w:pos="426"/>
              </w:tabs>
              <w:jc w:val="center"/>
              <w:rPr>
                <w:color w:val="000000"/>
                <w:sz w:val="20"/>
                <w:szCs w:val="20"/>
              </w:rPr>
            </w:pPr>
          </w:p>
        </w:tc>
        <w:tc>
          <w:tcPr>
            <w:tcW w:w="2321" w:type="dxa"/>
            <w:vMerge/>
            <w:tcBorders>
              <w:left w:val="single" w:sz="4" w:space="0" w:color="auto"/>
              <w:bottom w:val="single" w:sz="4" w:space="0" w:color="auto"/>
              <w:right w:val="single" w:sz="4" w:space="0" w:color="auto"/>
            </w:tcBorders>
          </w:tcPr>
          <w:p w:rsidR="00775163" w:rsidRPr="003975D2" w:rsidRDefault="00775163" w:rsidP="003975D2">
            <w:pPr>
              <w:widowControl w:val="0"/>
              <w:tabs>
                <w:tab w:val="num" w:pos="426"/>
              </w:tabs>
              <w:jc w:val="center"/>
              <w:rPr>
                <w:color w:val="000000"/>
                <w:sz w:val="20"/>
                <w:szCs w:val="20"/>
              </w:rPr>
            </w:pPr>
          </w:p>
        </w:tc>
        <w:tc>
          <w:tcPr>
            <w:tcW w:w="2756" w:type="dxa"/>
            <w:tcBorders>
              <w:left w:val="single" w:sz="4" w:space="0" w:color="auto"/>
            </w:tcBorders>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 xml:space="preserve">По сравнению с </w:t>
            </w:r>
            <w:r w:rsidR="00EF0926" w:rsidRPr="003975D2">
              <w:rPr>
                <w:color w:val="000000"/>
                <w:sz w:val="20"/>
                <w:szCs w:val="20"/>
              </w:rPr>
              <w:t>2016</w:t>
            </w:r>
            <w:r w:rsidRPr="003975D2">
              <w:rPr>
                <w:color w:val="000000"/>
                <w:sz w:val="20"/>
                <w:szCs w:val="20"/>
              </w:rPr>
              <w:t xml:space="preserve"> годом (базисный)</w:t>
            </w:r>
          </w:p>
        </w:tc>
        <w:tc>
          <w:tcPr>
            <w:tcW w:w="3046"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По сравнению с предыдущим годом (цепной)</w:t>
            </w:r>
          </w:p>
        </w:tc>
      </w:tr>
      <w:tr w:rsidR="00775163" w:rsidRPr="003975D2" w:rsidTr="00515E63">
        <w:trPr>
          <w:trHeight w:val="284"/>
        </w:trPr>
        <w:tc>
          <w:tcPr>
            <w:tcW w:w="1451" w:type="dxa"/>
            <w:tcBorders>
              <w:top w:val="single" w:sz="4" w:space="0" w:color="auto"/>
            </w:tcBorders>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2016</w:t>
            </w:r>
          </w:p>
        </w:tc>
        <w:tc>
          <w:tcPr>
            <w:tcW w:w="2321" w:type="dxa"/>
            <w:tcBorders>
              <w:top w:val="single" w:sz="4" w:space="0" w:color="auto"/>
            </w:tcBorders>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У</w:t>
            </w:r>
            <w:r w:rsidRPr="003975D2">
              <w:rPr>
                <w:color w:val="000000"/>
                <w:sz w:val="20"/>
                <w:szCs w:val="20"/>
                <w:vertAlign w:val="subscript"/>
              </w:rPr>
              <w:t>0</w:t>
            </w:r>
            <w:r w:rsidRPr="003975D2">
              <w:rPr>
                <w:color w:val="000000"/>
                <w:sz w:val="20"/>
                <w:szCs w:val="20"/>
              </w:rPr>
              <w:t>=273</w:t>
            </w:r>
          </w:p>
        </w:tc>
        <w:tc>
          <w:tcPr>
            <w:tcW w:w="2756"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w:t>
            </w:r>
          </w:p>
        </w:tc>
        <w:tc>
          <w:tcPr>
            <w:tcW w:w="3046"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w:t>
            </w:r>
          </w:p>
        </w:tc>
      </w:tr>
      <w:tr w:rsidR="00775163" w:rsidRPr="003975D2" w:rsidTr="00515E63">
        <w:trPr>
          <w:trHeight w:val="284"/>
        </w:trPr>
        <w:tc>
          <w:tcPr>
            <w:tcW w:w="1451" w:type="dxa"/>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2017</w:t>
            </w:r>
          </w:p>
        </w:tc>
        <w:tc>
          <w:tcPr>
            <w:tcW w:w="232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У</w:t>
            </w:r>
            <w:r w:rsidRPr="003975D2">
              <w:rPr>
                <w:color w:val="000000"/>
                <w:sz w:val="20"/>
                <w:szCs w:val="20"/>
                <w:vertAlign w:val="subscript"/>
              </w:rPr>
              <w:t>1</w:t>
            </w:r>
            <w:r w:rsidRPr="003975D2">
              <w:rPr>
                <w:color w:val="000000"/>
                <w:sz w:val="20"/>
                <w:szCs w:val="20"/>
              </w:rPr>
              <w:t>=277</w:t>
            </w:r>
          </w:p>
        </w:tc>
        <w:tc>
          <w:tcPr>
            <w:tcW w:w="2756"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У</w:t>
            </w:r>
            <w:r w:rsidRPr="003975D2">
              <w:rPr>
                <w:color w:val="000000"/>
                <w:sz w:val="20"/>
                <w:szCs w:val="20"/>
                <w:vertAlign w:val="subscript"/>
              </w:rPr>
              <w:t xml:space="preserve">1 </w:t>
            </w:r>
            <w:r w:rsidRPr="003975D2">
              <w:rPr>
                <w:color w:val="000000"/>
                <w:sz w:val="20"/>
                <w:szCs w:val="20"/>
              </w:rPr>
              <w:t>–У</w:t>
            </w:r>
            <w:r w:rsidRPr="003975D2">
              <w:rPr>
                <w:color w:val="000000"/>
                <w:sz w:val="20"/>
                <w:szCs w:val="20"/>
                <w:vertAlign w:val="subscript"/>
              </w:rPr>
              <w:t>0</w:t>
            </w:r>
            <w:r w:rsidRPr="003975D2">
              <w:rPr>
                <w:color w:val="000000"/>
                <w:sz w:val="20"/>
                <w:szCs w:val="20"/>
              </w:rPr>
              <w:t>=4</w:t>
            </w:r>
          </w:p>
        </w:tc>
        <w:tc>
          <w:tcPr>
            <w:tcW w:w="3046"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У</w:t>
            </w:r>
            <w:r w:rsidRPr="003975D2">
              <w:rPr>
                <w:color w:val="000000"/>
                <w:sz w:val="20"/>
                <w:szCs w:val="20"/>
                <w:vertAlign w:val="subscript"/>
              </w:rPr>
              <w:t>1</w:t>
            </w:r>
            <w:r w:rsidRPr="003975D2">
              <w:rPr>
                <w:color w:val="000000"/>
                <w:sz w:val="20"/>
                <w:szCs w:val="20"/>
              </w:rPr>
              <w:t>–У</w:t>
            </w:r>
            <w:r w:rsidRPr="003975D2">
              <w:rPr>
                <w:color w:val="000000"/>
                <w:sz w:val="20"/>
                <w:szCs w:val="20"/>
                <w:vertAlign w:val="subscript"/>
              </w:rPr>
              <w:t>0</w:t>
            </w:r>
            <w:r w:rsidRPr="003975D2">
              <w:rPr>
                <w:color w:val="000000"/>
                <w:sz w:val="20"/>
                <w:szCs w:val="20"/>
              </w:rPr>
              <w:t>=4</w:t>
            </w:r>
          </w:p>
        </w:tc>
      </w:tr>
      <w:tr w:rsidR="00775163" w:rsidRPr="003975D2" w:rsidTr="00515E63">
        <w:trPr>
          <w:trHeight w:val="284"/>
        </w:trPr>
        <w:tc>
          <w:tcPr>
            <w:tcW w:w="1451" w:type="dxa"/>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2018</w:t>
            </w:r>
          </w:p>
        </w:tc>
        <w:tc>
          <w:tcPr>
            <w:tcW w:w="232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У</w:t>
            </w:r>
            <w:r w:rsidRPr="003975D2">
              <w:rPr>
                <w:color w:val="000000"/>
                <w:sz w:val="20"/>
                <w:szCs w:val="20"/>
                <w:vertAlign w:val="subscript"/>
              </w:rPr>
              <w:t>2</w:t>
            </w:r>
            <w:r w:rsidRPr="003975D2">
              <w:rPr>
                <w:color w:val="000000"/>
                <w:sz w:val="20"/>
                <w:szCs w:val="20"/>
              </w:rPr>
              <w:t>=304</w:t>
            </w:r>
          </w:p>
        </w:tc>
        <w:tc>
          <w:tcPr>
            <w:tcW w:w="2756"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У</w:t>
            </w:r>
            <w:r w:rsidRPr="003975D2">
              <w:rPr>
                <w:color w:val="000000"/>
                <w:sz w:val="20"/>
                <w:szCs w:val="20"/>
                <w:vertAlign w:val="subscript"/>
              </w:rPr>
              <w:t>2</w:t>
            </w:r>
            <w:r w:rsidRPr="003975D2">
              <w:rPr>
                <w:color w:val="000000"/>
                <w:sz w:val="20"/>
                <w:szCs w:val="20"/>
              </w:rPr>
              <w:t>–У</w:t>
            </w:r>
            <w:r w:rsidRPr="003975D2">
              <w:rPr>
                <w:color w:val="000000"/>
                <w:sz w:val="20"/>
                <w:szCs w:val="20"/>
                <w:vertAlign w:val="subscript"/>
              </w:rPr>
              <w:t>0</w:t>
            </w:r>
            <w:r w:rsidRPr="003975D2">
              <w:rPr>
                <w:color w:val="000000"/>
                <w:sz w:val="20"/>
                <w:szCs w:val="20"/>
              </w:rPr>
              <w:t>=31</w:t>
            </w:r>
          </w:p>
        </w:tc>
        <w:tc>
          <w:tcPr>
            <w:tcW w:w="3046"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У</w:t>
            </w:r>
            <w:r w:rsidRPr="003975D2">
              <w:rPr>
                <w:color w:val="000000"/>
                <w:sz w:val="20"/>
                <w:szCs w:val="20"/>
                <w:vertAlign w:val="subscript"/>
              </w:rPr>
              <w:t>2</w:t>
            </w:r>
            <w:r w:rsidRPr="003975D2">
              <w:rPr>
                <w:color w:val="000000"/>
                <w:sz w:val="20"/>
                <w:szCs w:val="20"/>
              </w:rPr>
              <w:t>–У</w:t>
            </w:r>
            <w:r w:rsidRPr="003975D2">
              <w:rPr>
                <w:color w:val="000000"/>
                <w:sz w:val="20"/>
                <w:szCs w:val="20"/>
                <w:vertAlign w:val="subscript"/>
              </w:rPr>
              <w:t>1</w:t>
            </w:r>
            <w:r w:rsidRPr="003975D2">
              <w:rPr>
                <w:color w:val="000000"/>
                <w:sz w:val="20"/>
                <w:szCs w:val="20"/>
              </w:rPr>
              <w:t>=27</w:t>
            </w:r>
          </w:p>
        </w:tc>
      </w:tr>
    </w:tbl>
    <w:p w:rsidR="00775163" w:rsidRPr="003975D2" w:rsidRDefault="00775163" w:rsidP="003975D2">
      <w:pPr>
        <w:widowControl w:val="0"/>
        <w:tabs>
          <w:tab w:val="num" w:pos="426"/>
        </w:tabs>
        <w:ind w:firstLine="567"/>
        <w:jc w:val="both"/>
        <w:rPr>
          <w:color w:val="000000"/>
        </w:rPr>
      </w:pPr>
    </w:p>
    <w:p w:rsidR="00775163" w:rsidRPr="003975D2" w:rsidRDefault="00775163" w:rsidP="003975D2">
      <w:pPr>
        <w:widowControl w:val="0"/>
        <w:tabs>
          <w:tab w:val="num" w:pos="426"/>
        </w:tabs>
        <w:ind w:firstLine="567"/>
        <w:jc w:val="both"/>
        <w:rPr>
          <w:color w:val="000000"/>
        </w:rPr>
      </w:pPr>
      <w:r w:rsidRPr="003975D2">
        <w:rPr>
          <w:color w:val="000000"/>
        </w:rPr>
        <w:t xml:space="preserve">Базисные и цепные абсолютные приросты имеют общую для их базу и поэтому связаны между собой следующими </w:t>
      </w:r>
      <w:r w:rsidRPr="003975D2">
        <w:rPr>
          <w:b/>
          <w:color w:val="000000"/>
        </w:rPr>
        <w:t>зависимостями</w:t>
      </w:r>
      <w:r w:rsidRPr="003975D2">
        <w:rPr>
          <w:color w:val="000000"/>
        </w:rPr>
        <w:t xml:space="preserve">: </w:t>
      </w:r>
    </w:p>
    <w:p w:rsidR="00775163" w:rsidRPr="003975D2" w:rsidRDefault="00775163" w:rsidP="003975D2">
      <w:pPr>
        <w:widowControl w:val="0"/>
        <w:tabs>
          <w:tab w:val="num" w:pos="426"/>
        </w:tabs>
        <w:ind w:firstLine="567"/>
        <w:jc w:val="both"/>
        <w:rPr>
          <w:color w:val="000000"/>
        </w:rPr>
      </w:pPr>
      <w:r w:rsidRPr="003975D2">
        <w:rPr>
          <w:color w:val="000000"/>
        </w:rPr>
        <w:t xml:space="preserve">• во-первых, сумма </w:t>
      </w:r>
      <w:r w:rsidRPr="003975D2">
        <w:rPr>
          <w:color w:val="000000"/>
          <w:lang w:val="en-US"/>
        </w:rPr>
        <w:t>n</w:t>
      </w:r>
      <w:r w:rsidRPr="003975D2">
        <w:rPr>
          <w:color w:val="000000"/>
        </w:rPr>
        <w:t xml:space="preserve"> последовательных цепных абсолютных приростов, начиная с пе</w:t>
      </w:r>
      <w:r w:rsidRPr="003975D2">
        <w:rPr>
          <w:color w:val="000000"/>
        </w:rPr>
        <w:t>р</w:t>
      </w:r>
      <w:r w:rsidRPr="003975D2">
        <w:rPr>
          <w:color w:val="000000"/>
        </w:rPr>
        <w:t xml:space="preserve">вого, равна </w:t>
      </w:r>
      <w:r w:rsidRPr="003975D2">
        <w:rPr>
          <w:color w:val="000000"/>
          <w:lang w:val="en-US"/>
        </w:rPr>
        <w:t>n</w:t>
      </w:r>
      <w:r w:rsidRPr="003975D2">
        <w:rPr>
          <w:color w:val="000000"/>
        </w:rPr>
        <w:t xml:space="preserve">-ому базисному абсолютному приросту, т.е. </w:t>
      </w:r>
    </w:p>
    <w:p w:rsidR="00775163" w:rsidRPr="003975D2" w:rsidRDefault="00775163" w:rsidP="003975D2">
      <w:pPr>
        <w:widowControl w:val="0"/>
        <w:tabs>
          <w:tab w:val="num" w:pos="426"/>
        </w:tabs>
        <w:ind w:firstLine="567"/>
        <w:jc w:val="both"/>
        <w:rPr>
          <w:color w:val="000000"/>
        </w:rPr>
      </w:pPr>
      <w:r w:rsidRPr="003975D2">
        <w:rPr>
          <w:color w:val="000000"/>
        </w:rPr>
        <w:t xml:space="preserve">                                                        Σ ΔУ</w:t>
      </w:r>
      <w:r w:rsidRPr="003975D2">
        <w:rPr>
          <w:color w:val="000000"/>
          <w:vertAlign w:val="subscript"/>
        </w:rPr>
        <w:t>ц</w:t>
      </w:r>
      <w:r w:rsidRPr="003975D2">
        <w:rPr>
          <w:color w:val="000000"/>
        </w:rPr>
        <w:t>=ΔУ</w:t>
      </w:r>
      <w:r w:rsidRPr="003975D2">
        <w:rPr>
          <w:color w:val="000000"/>
          <w:vertAlign w:val="subscript"/>
        </w:rPr>
        <w:t>б.</w:t>
      </w:r>
      <w:r w:rsidRPr="003975D2">
        <w:rPr>
          <w:color w:val="000000"/>
        </w:rPr>
        <w:t xml:space="preserve">                                                         (9.4)</w:t>
      </w:r>
    </w:p>
    <w:p w:rsidR="00775163" w:rsidRPr="003975D2" w:rsidRDefault="00775163" w:rsidP="003975D2">
      <w:pPr>
        <w:widowControl w:val="0"/>
        <w:tabs>
          <w:tab w:val="num" w:pos="426"/>
        </w:tabs>
        <w:ind w:firstLine="567"/>
        <w:jc w:val="both"/>
        <w:rPr>
          <w:color w:val="000000"/>
        </w:rPr>
      </w:pPr>
      <w:r w:rsidRPr="003975D2">
        <w:rPr>
          <w:color w:val="000000"/>
        </w:rPr>
        <w:t>• во-вторых, разность между смежными (последующим и предыдущим) базисными а</w:t>
      </w:r>
      <w:r w:rsidRPr="003975D2">
        <w:rPr>
          <w:color w:val="000000"/>
        </w:rPr>
        <w:t>б</w:t>
      </w:r>
      <w:r w:rsidRPr="003975D2">
        <w:rPr>
          <w:color w:val="000000"/>
        </w:rPr>
        <w:t>солютными приростами равна соответствующему цепному абсолютному приросту, т.е.</w:t>
      </w:r>
    </w:p>
    <w:p w:rsidR="00775163" w:rsidRPr="003975D2" w:rsidRDefault="00775163" w:rsidP="003975D2">
      <w:pPr>
        <w:widowControl w:val="0"/>
        <w:tabs>
          <w:tab w:val="num" w:pos="426"/>
        </w:tabs>
        <w:ind w:firstLine="567"/>
        <w:jc w:val="both"/>
        <w:rPr>
          <w:color w:val="000000"/>
        </w:rPr>
      </w:pPr>
      <w:r w:rsidRPr="003975D2">
        <w:rPr>
          <w:color w:val="000000"/>
        </w:rPr>
        <w:t xml:space="preserve">                                                  </w:t>
      </w:r>
      <w:r w:rsidR="00515E63" w:rsidRPr="003975D2">
        <w:rPr>
          <w:color w:val="000000"/>
          <w:position w:val="-12"/>
        </w:rPr>
        <w:object w:dxaOrig="1900" w:dyaOrig="360">
          <v:shape id="_x0000_i1222" type="#_x0000_t75" style="width:116.25pt;height:20.25pt" o:ole="" fillcolor="window">
            <v:imagedata r:id="rId418" o:title=""/>
          </v:shape>
          <o:OLEObject Type="Embed" ProgID="Equation.3" ShapeID="_x0000_i1222" DrawAspect="Content" ObjectID="_1644998785" r:id="rId419"/>
        </w:object>
      </w:r>
      <w:r w:rsidRPr="003975D2">
        <w:rPr>
          <w:color w:val="000000"/>
        </w:rPr>
        <w:t>.                                            (9.5)</w:t>
      </w:r>
    </w:p>
    <w:p w:rsidR="00775163" w:rsidRPr="003975D2" w:rsidRDefault="00775163" w:rsidP="003975D2">
      <w:pPr>
        <w:widowControl w:val="0"/>
        <w:tabs>
          <w:tab w:val="num" w:pos="426"/>
        </w:tabs>
        <w:ind w:firstLine="567"/>
        <w:jc w:val="both"/>
        <w:rPr>
          <w:color w:val="000000"/>
        </w:rPr>
      </w:pPr>
      <w:r w:rsidRPr="003975D2">
        <w:rPr>
          <w:color w:val="000000"/>
        </w:rPr>
        <w:t>Приведенная зависимость может быть при необходимости использована для преобр</w:t>
      </w:r>
      <w:r w:rsidRPr="003975D2">
        <w:rPr>
          <w:color w:val="000000"/>
        </w:rPr>
        <w:t>а</w:t>
      </w:r>
      <w:r w:rsidRPr="003975D2">
        <w:rPr>
          <w:color w:val="000000"/>
        </w:rPr>
        <w:t>зования цепных абсолютных приростов в базисные и наоборот. Например, имеются данные о цепных приростах подекадного объема переработки зерна на мелькомбинате: за 1 декаду –– 10 т, за 2 –– 8 т, за 3 декаду –– 6 т. Необходимо рассчитать базисные абсолютные приросты объема переработки зерна за каждую декаду.</w:t>
      </w:r>
    </w:p>
    <w:p w:rsidR="00775163" w:rsidRPr="003975D2" w:rsidRDefault="00775163" w:rsidP="003975D2">
      <w:pPr>
        <w:widowControl w:val="0"/>
        <w:tabs>
          <w:tab w:val="num" w:pos="426"/>
        </w:tabs>
        <w:ind w:firstLine="567"/>
        <w:jc w:val="both"/>
        <w:rPr>
          <w:color w:val="000000"/>
        </w:rPr>
      </w:pPr>
      <w:r w:rsidRPr="003975D2">
        <w:rPr>
          <w:color w:val="000000"/>
        </w:rPr>
        <w:t>Для нахождения базисных абсолютных приростов воспользуемся первой зависимостью по формуле (10.4). В результате получим: базисный абсолютный прирост за первую декаду ΔУ</w:t>
      </w:r>
      <w:r w:rsidRPr="003975D2">
        <w:rPr>
          <w:color w:val="000000"/>
          <w:vertAlign w:val="subscript"/>
        </w:rPr>
        <w:t>1</w:t>
      </w:r>
      <w:r w:rsidRPr="003975D2">
        <w:rPr>
          <w:color w:val="000000"/>
        </w:rPr>
        <w:t>=0+10=10 т; за вторую –– ΔУ</w:t>
      </w:r>
      <w:r w:rsidRPr="003975D2">
        <w:rPr>
          <w:color w:val="000000"/>
          <w:vertAlign w:val="subscript"/>
        </w:rPr>
        <w:t>2</w:t>
      </w:r>
      <w:r w:rsidRPr="003975D2">
        <w:rPr>
          <w:color w:val="000000"/>
        </w:rPr>
        <w:t>=10+8=18 т; за третью –– ΔУ</w:t>
      </w:r>
      <w:r w:rsidRPr="003975D2">
        <w:rPr>
          <w:color w:val="000000"/>
          <w:vertAlign w:val="subscript"/>
        </w:rPr>
        <w:t>3</w:t>
      </w:r>
      <w:r w:rsidRPr="003975D2">
        <w:rPr>
          <w:color w:val="000000"/>
        </w:rPr>
        <w:t>=10+8+6=24 т.</w:t>
      </w:r>
    </w:p>
    <w:p w:rsidR="00775163" w:rsidRPr="003975D2" w:rsidRDefault="00775163" w:rsidP="003975D2">
      <w:pPr>
        <w:widowControl w:val="0"/>
        <w:tabs>
          <w:tab w:val="num" w:pos="426"/>
        </w:tabs>
        <w:ind w:firstLine="567"/>
        <w:jc w:val="both"/>
        <w:rPr>
          <w:color w:val="000000"/>
        </w:rPr>
      </w:pPr>
      <w:r w:rsidRPr="003975D2">
        <w:rPr>
          <w:color w:val="000000"/>
        </w:rPr>
        <w:t>Если есть необходимость найти цепные абсолютные приросты по приведенным бази</w:t>
      </w:r>
      <w:r w:rsidRPr="003975D2">
        <w:rPr>
          <w:color w:val="000000"/>
        </w:rPr>
        <w:t>с</w:t>
      </w:r>
      <w:r w:rsidRPr="003975D2">
        <w:rPr>
          <w:color w:val="000000"/>
        </w:rPr>
        <w:t>ным приростам, то можно воспользоваться второй зависимостью по формуле (10.5). Допу</w:t>
      </w:r>
      <w:r w:rsidRPr="003975D2">
        <w:rPr>
          <w:color w:val="000000"/>
        </w:rPr>
        <w:t>с</w:t>
      </w:r>
      <w:r w:rsidRPr="003975D2">
        <w:rPr>
          <w:color w:val="000000"/>
        </w:rPr>
        <w:t>тим, имеются данные о базисных абсолютных приростах помесячного объема переработки сахарной свеклы на сахарном комбинате: в ноябре –– 240 тыс. т, в декабре –– 210, в январе –– 220, в феврале –– 150 тыс. т. По этим данным необходимо рассчитать цепные абсолютные приросты помесячного объема переработки сахарной свеклы. Согласно второй зависимости имеем:</w:t>
      </w:r>
    </w:p>
    <w:p w:rsidR="00775163" w:rsidRPr="003975D2" w:rsidRDefault="00775163" w:rsidP="003975D2">
      <w:pPr>
        <w:widowControl w:val="0"/>
        <w:tabs>
          <w:tab w:val="num" w:pos="426"/>
        </w:tabs>
        <w:ind w:firstLine="567"/>
        <w:jc w:val="both"/>
        <w:rPr>
          <w:color w:val="000000"/>
        </w:rPr>
      </w:pPr>
      <w:r w:rsidRPr="003975D2">
        <w:rPr>
          <w:color w:val="000000"/>
        </w:rPr>
        <w:t>за ноябрь ΔУ</w:t>
      </w:r>
      <w:r w:rsidRPr="003975D2">
        <w:rPr>
          <w:color w:val="000000"/>
          <w:vertAlign w:val="subscript"/>
        </w:rPr>
        <w:t>1</w:t>
      </w:r>
      <w:r w:rsidRPr="003975D2">
        <w:rPr>
          <w:color w:val="000000"/>
        </w:rPr>
        <w:t>=240-0=240 тыс. т.          за январь ΔУ</w:t>
      </w:r>
      <w:r w:rsidRPr="003975D2">
        <w:rPr>
          <w:color w:val="000000"/>
          <w:vertAlign w:val="subscript"/>
        </w:rPr>
        <w:t>3</w:t>
      </w:r>
      <w:r w:rsidRPr="003975D2">
        <w:rPr>
          <w:color w:val="000000"/>
        </w:rPr>
        <w:t>=220-210=10 тыс. т.</w:t>
      </w:r>
    </w:p>
    <w:p w:rsidR="00775163" w:rsidRPr="003975D2" w:rsidRDefault="00775163" w:rsidP="003975D2">
      <w:pPr>
        <w:widowControl w:val="0"/>
        <w:tabs>
          <w:tab w:val="num" w:pos="426"/>
        </w:tabs>
        <w:ind w:firstLine="567"/>
        <w:jc w:val="both"/>
        <w:rPr>
          <w:color w:val="000000"/>
        </w:rPr>
      </w:pPr>
      <w:r w:rsidRPr="003975D2">
        <w:rPr>
          <w:color w:val="000000"/>
        </w:rPr>
        <w:t>за декабрь ΔУ</w:t>
      </w:r>
      <w:r w:rsidRPr="003975D2">
        <w:rPr>
          <w:color w:val="000000"/>
          <w:vertAlign w:val="subscript"/>
        </w:rPr>
        <w:t>2</w:t>
      </w:r>
      <w:r w:rsidRPr="003975D2">
        <w:rPr>
          <w:color w:val="000000"/>
        </w:rPr>
        <w:t>=210-240=-30 тыс. т.       за февраль ΔУ</w:t>
      </w:r>
      <w:r w:rsidRPr="003975D2">
        <w:rPr>
          <w:color w:val="000000"/>
          <w:vertAlign w:val="subscript"/>
        </w:rPr>
        <w:t>4</w:t>
      </w:r>
      <w:r w:rsidRPr="003975D2">
        <w:rPr>
          <w:color w:val="000000"/>
        </w:rPr>
        <w:t>=150-220=-70 тыс. т.</w:t>
      </w:r>
    </w:p>
    <w:p w:rsidR="00775163" w:rsidRPr="003975D2" w:rsidRDefault="00775163" w:rsidP="003975D2">
      <w:pPr>
        <w:widowControl w:val="0"/>
        <w:tabs>
          <w:tab w:val="num" w:pos="426"/>
        </w:tabs>
        <w:ind w:firstLine="567"/>
        <w:jc w:val="both"/>
        <w:rPr>
          <w:color w:val="000000"/>
        </w:rPr>
      </w:pPr>
      <w:r w:rsidRPr="003975D2">
        <w:rPr>
          <w:color w:val="000000"/>
        </w:rPr>
        <w:t>В статистико-экономических исследованиях часто приходится рассчитывать средний абсолютный прирост уровней динамического ряда.</w:t>
      </w:r>
    </w:p>
    <w:p w:rsidR="00775163" w:rsidRPr="003975D2" w:rsidRDefault="00775163" w:rsidP="003975D2">
      <w:pPr>
        <w:widowControl w:val="0"/>
        <w:tabs>
          <w:tab w:val="num" w:pos="426"/>
        </w:tabs>
        <w:ind w:firstLine="567"/>
        <w:jc w:val="both"/>
        <w:rPr>
          <w:color w:val="000000"/>
        </w:rPr>
      </w:pPr>
      <w:r w:rsidRPr="003975D2">
        <w:rPr>
          <w:b/>
          <w:color w:val="000000"/>
        </w:rPr>
        <w:t xml:space="preserve">Средний абсолютный прирост </w:t>
      </w:r>
      <w:r w:rsidRPr="003975D2">
        <w:rPr>
          <w:color w:val="000000"/>
        </w:rPr>
        <w:t xml:space="preserve"> всегда является </w:t>
      </w:r>
      <w:r w:rsidRPr="003975D2">
        <w:rPr>
          <w:b/>
          <w:color w:val="000000"/>
        </w:rPr>
        <w:t>периодическим</w:t>
      </w:r>
      <w:r w:rsidRPr="003975D2">
        <w:rPr>
          <w:color w:val="000000"/>
        </w:rPr>
        <w:t xml:space="preserve"> показателем. Поэт</w:t>
      </w:r>
      <w:r w:rsidRPr="003975D2">
        <w:rPr>
          <w:color w:val="000000"/>
        </w:rPr>
        <w:t>о</w:t>
      </w:r>
      <w:r w:rsidRPr="003975D2">
        <w:rPr>
          <w:color w:val="000000"/>
        </w:rPr>
        <w:t>му он исчисляется по формуле простой средней арифметической из цепных абсолютных приростов за последовательные и более-менее равные по продолжительности периоды:</w:t>
      </w:r>
    </w:p>
    <w:p w:rsidR="00775163" w:rsidRPr="003975D2" w:rsidRDefault="00775163" w:rsidP="003975D2">
      <w:pPr>
        <w:widowControl w:val="0"/>
        <w:tabs>
          <w:tab w:val="num" w:pos="426"/>
        </w:tabs>
        <w:ind w:firstLine="567"/>
        <w:jc w:val="both"/>
        <w:rPr>
          <w:color w:val="000000"/>
        </w:rPr>
      </w:pPr>
      <w:r w:rsidRPr="003975D2">
        <w:rPr>
          <w:color w:val="000000"/>
        </w:rPr>
        <w:t xml:space="preserve">                                                             </w:t>
      </w:r>
      <w:r w:rsidR="00515E63" w:rsidRPr="003975D2">
        <w:rPr>
          <w:color w:val="000000"/>
          <w:position w:val="-24"/>
        </w:rPr>
        <w:object w:dxaOrig="1359" w:dyaOrig="639">
          <v:shape id="_x0000_i1223" type="#_x0000_t75" style="width:70.5pt;height:31.5pt" o:ole="" fillcolor="window">
            <v:imagedata r:id="rId420" o:title=""/>
          </v:shape>
          <o:OLEObject Type="Embed" ProgID="Equation.3" ShapeID="_x0000_i1223" DrawAspect="Content" ObjectID="_1644998786" r:id="rId421"/>
        </w:object>
      </w:r>
      <w:r w:rsidRPr="003975D2">
        <w:rPr>
          <w:color w:val="000000"/>
        </w:rPr>
        <w:t xml:space="preserve">                                                    (9.6)</w:t>
      </w:r>
    </w:p>
    <w:p w:rsidR="00775163" w:rsidRPr="003975D2" w:rsidRDefault="00775163" w:rsidP="003975D2">
      <w:pPr>
        <w:widowControl w:val="0"/>
        <w:tabs>
          <w:tab w:val="num" w:pos="426"/>
        </w:tabs>
        <w:ind w:firstLine="567"/>
        <w:jc w:val="both"/>
        <w:rPr>
          <w:color w:val="000000"/>
        </w:rPr>
      </w:pPr>
      <w:r w:rsidRPr="003975D2">
        <w:rPr>
          <w:color w:val="000000"/>
        </w:rPr>
        <w:t xml:space="preserve">где: </w:t>
      </w:r>
      <w:r w:rsidR="00515E63" w:rsidRPr="003975D2">
        <w:rPr>
          <w:color w:val="000000"/>
          <w:position w:val="-6"/>
        </w:rPr>
        <w:object w:dxaOrig="400" w:dyaOrig="340">
          <v:shape id="_x0000_i1224" type="#_x0000_t75" style="width:20.25pt;height:16.5pt" o:ole="" fillcolor="window">
            <v:imagedata r:id="rId422" o:title=""/>
          </v:shape>
          <o:OLEObject Type="Embed" ProgID="Equation.3" ShapeID="_x0000_i1224" DrawAspect="Content" ObjectID="_1644998787" r:id="rId423"/>
        </w:object>
      </w:r>
      <w:r w:rsidRPr="003975D2">
        <w:rPr>
          <w:color w:val="000000"/>
        </w:rPr>
        <w:t xml:space="preserve"> – средний абсолютный прирост; </w:t>
      </w:r>
      <w:r w:rsidRPr="003975D2">
        <w:rPr>
          <w:color w:val="000000"/>
          <w:lang w:val="en-US"/>
        </w:rPr>
        <w:t>n</w:t>
      </w:r>
      <w:r w:rsidRPr="003975D2">
        <w:rPr>
          <w:color w:val="000000"/>
        </w:rPr>
        <w:t xml:space="preserve"> – число цепных абсолютных приростов.</w:t>
      </w:r>
    </w:p>
    <w:p w:rsidR="00775163" w:rsidRPr="003975D2" w:rsidRDefault="00775163" w:rsidP="003975D2">
      <w:pPr>
        <w:widowControl w:val="0"/>
        <w:tabs>
          <w:tab w:val="num" w:pos="426"/>
        </w:tabs>
        <w:ind w:firstLine="567"/>
        <w:jc w:val="both"/>
        <w:rPr>
          <w:b/>
          <w:color w:val="000000"/>
        </w:rPr>
      </w:pPr>
    </w:p>
    <w:p w:rsidR="00775163" w:rsidRPr="003975D2" w:rsidRDefault="00775163" w:rsidP="003975D2">
      <w:pPr>
        <w:widowControl w:val="0"/>
        <w:tabs>
          <w:tab w:val="num" w:pos="426"/>
        </w:tabs>
        <w:ind w:firstLine="567"/>
        <w:jc w:val="both"/>
        <w:rPr>
          <w:color w:val="000000"/>
        </w:rPr>
      </w:pPr>
      <w:r w:rsidRPr="003975D2">
        <w:rPr>
          <w:b/>
          <w:color w:val="000000"/>
        </w:rPr>
        <w:t>Пример.</w:t>
      </w:r>
      <w:r w:rsidRPr="003975D2">
        <w:rPr>
          <w:color w:val="000000"/>
        </w:rPr>
        <w:t xml:space="preserve"> Определить среднемесячный абсолютный прирост объема переработки мол</w:t>
      </w:r>
      <w:r w:rsidRPr="003975D2">
        <w:rPr>
          <w:color w:val="000000"/>
        </w:rPr>
        <w:t>о</w:t>
      </w:r>
      <w:r w:rsidRPr="003975D2">
        <w:rPr>
          <w:color w:val="000000"/>
        </w:rPr>
        <w:t xml:space="preserve">ка в перерабатывающей организации за первый квартал (табл. </w:t>
      </w:r>
      <w:r w:rsidR="00C253B8">
        <w:rPr>
          <w:color w:val="000000"/>
        </w:rPr>
        <w:t>9</w:t>
      </w:r>
      <w:r w:rsidRPr="003975D2">
        <w:rPr>
          <w:color w:val="000000"/>
        </w:rPr>
        <w:t>.3).</w:t>
      </w:r>
    </w:p>
    <w:p w:rsidR="00775163" w:rsidRPr="003975D2" w:rsidRDefault="00775163" w:rsidP="003975D2">
      <w:pPr>
        <w:widowControl w:val="0"/>
        <w:tabs>
          <w:tab w:val="num" w:pos="426"/>
        </w:tabs>
        <w:ind w:firstLine="567"/>
        <w:jc w:val="both"/>
        <w:rPr>
          <w:color w:val="000000"/>
        </w:rPr>
      </w:pPr>
    </w:p>
    <w:p w:rsidR="00775163" w:rsidRPr="003975D2" w:rsidRDefault="00775163" w:rsidP="00C253B8">
      <w:pPr>
        <w:widowControl w:val="0"/>
        <w:tabs>
          <w:tab w:val="num" w:pos="426"/>
        </w:tabs>
        <w:ind w:firstLine="567"/>
        <w:jc w:val="center"/>
        <w:rPr>
          <w:b/>
          <w:color w:val="000000"/>
        </w:rPr>
      </w:pPr>
      <w:r w:rsidRPr="003975D2">
        <w:rPr>
          <w:color w:val="000000"/>
        </w:rPr>
        <w:t xml:space="preserve">Т а б л и ц а 9. 3. </w:t>
      </w:r>
      <w:r w:rsidRPr="003975D2">
        <w:rPr>
          <w:b/>
          <w:color w:val="000000"/>
        </w:rPr>
        <w:t>Объем переработки молока</w:t>
      </w:r>
    </w:p>
    <w:p w:rsidR="00775163" w:rsidRPr="003975D2" w:rsidRDefault="00775163" w:rsidP="003975D2">
      <w:pPr>
        <w:widowControl w:val="0"/>
        <w:tabs>
          <w:tab w:val="num" w:pos="426"/>
        </w:tabs>
        <w:ind w:firstLine="567"/>
        <w:jc w:val="center"/>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81"/>
        <w:gridCol w:w="3365"/>
        <w:gridCol w:w="3512"/>
      </w:tblGrid>
      <w:tr w:rsidR="00775163" w:rsidRPr="003975D2" w:rsidTr="00376DE2">
        <w:trPr>
          <w:trHeight w:val="452"/>
        </w:trPr>
        <w:tc>
          <w:tcPr>
            <w:tcW w:w="2781"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 xml:space="preserve">Месяцы </w:t>
            </w:r>
          </w:p>
        </w:tc>
        <w:tc>
          <w:tcPr>
            <w:tcW w:w="3365"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Переработано, т</w:t>
            </w:r>
          </w:p>
        </w:tc>
        <w:tc>
          <w:tcPr>
            <w:tcW w:w="3512"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Помесячный абсолютный прирост (цепной), т</w:t>
            </w:r>
          </w:p>
        </w:tc>
      </w:tr>
      <w:tr w:rsidR="00775163" w:rsidRPr="003975D2" w:rsidTr="00376DE2">
        <w:trPr>
          <w:trHeight w:val="218"/>
        </w:trPr>
        <w:tc>
          <w:tcPr>
            <w:tcW w:w="2781" w:type="dxa"/>
            <w:vAlign w:val="center"/>
          </w:tcPr>
          <w:p w:rsidR="00775163" w:rsidRPr="003975D2" w:rsidRDefault="00775163" w:rsidP="003975D2">
            <w:pPr>
              <w:widowControl w:val="0"/>
              <w:tabs>
                <w:tab w:val="num" w:pos="426"/>
              </w:tabs>
              <w:jc w:val="both"/>
              <w:rPr>
                <w:color w:val="000000"/>
                <w:sz w:val="20"/>
                <w:szCs w:val="20"/>
              </w:rPr>
            </w:pPr>
            <w:r w:rsidRPr="003975D2">
              <w:rPr>
                <w:color w:val="000000"/>
                <w:sz w:val="20"/>
                <w:szCs w:val="20"/>
              </w:rPr>
              <w:t xml:space="preserve">Январь </w:t>
            </w:r>
          </w:p>
        </w:tc>
        <w:tc>
          <w:tcPr>
            <w:tcW w:w="3365"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У</w:t>
            </w:r>
            <w:r w:rsidRPr="003975D2">
              <w:rPr>
                <w:color w:val="000000"/>
                <w:sz w:val="20"/>
                <w:szCs w:val="20"/>
                <w:vertAlign w:val="subscript"/>
              </w:rPr>
              <w:t>0</w:t>
            </w:r>
            <w:r w:rsidRPr="003975D2">
              <w:rPr>
                <w:color w:val="000000"/>
                <w:sz w:val="20"/>
                <w:szCs w:val="20"/>
              </w:rPr>
              <w:t>=1470</w:t>
            </w:r>
          </w:p>
        </w:tc>
        <w:tc>
          <w:tcPr>
            <w:tcW w:w="3512"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ΔУ</w:t>
            </w:r>
            <w:r w:rsidRPr="003975D2">
              <w:rPr>
                <w:color w:val="000000"/>
                <w:sz w:val="20"/>
                <w:szCs w:val="20"/>
                <w:vertAlign w:val="subscript"/>
              </w:rPr>
              <w:t>0</w:t>
            </w:r>
            <w:r w:rsidRPr="003975D2">
              <w:rPr>
                <w:color w:val="000000"/>
                <w:sz w:val="20"/>
                <w:szCs w:val="20"/>
              </w:rPr>
              <w:t>=0</w:t>
            </w:r>
          </w:p>
        </w:tc>
      </w:tr>
      <w:tr w:rsidR="00775163" w:rsidRPr="003975D2" w:rsidTr="00376DE2">
        <w:trPr>
          <w:trHeight w:val="218"/>
        </w:trPr>
        <w:tc>
          <w:tcPr>
            <w:tcW w:w="2781" w:type="dxa"/>
            <w:vAlign w:val="center"/>
          </w:tcPr>
          <w:p w:rsidR="00775163" w:rsidRPr="003975D2" w:rsidRDefault="00775163" w:rsidP="003975D2">
            <w:pPr>
              <w:widowControl w:val="0"/>
              <w:tabs>
                <w:tab w:val="num" w:pos="426"/>
              </w:tabs>
              <w:jc w:val="both"/>
              <w:rPr>
                <w:color w:val="000000"/>
                <w:sz w:val="20"/>
                <w:szCs w:val="20"/>
              </w:rPr>
            </w:pPr>
            <w:r w:rsidRPr="003975D2">
              <w:rPr>
                <w:color w:val="000000"/>
                <w:sz w:val="20"/>
                <w:szCs w:val="20"/>
              </w:rPr>
              <w:t xml:space="preserve">Февраль </w:t>
            </w:r>
          </w:p>
        </w:tc>
        <w:tc>
          <w:tcPr>
            <w:tcW w:w="3365"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У</w:t>
            </w:r>
            <w:r w:rsidRPr="003975D2">
              <w:rPr>
                <w:color w:val="000000"/>
                <w:sz w:val="20"/>
                <w:szCs w:val="20"/>
                <w:vertAlign w:val="subscript"/>
              </w:rPr>
              <w:t>1</w:t>
            </w:r>
            <w:r w:rsidRPr="003975D2">
              <w:rPr>
                <w:color w:val="000000"/>
                <w:sz w:val="20"/>
                <w:szCs w:val="20"/>
              </w:rPr>
              <w:t>=1867</w:t>
            </w:r>
          </w:p>
        </w:tc>
        <w:tc>
          <w:tcPr>
            <w:tcW w:w="3512"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ΔУ</w:t>
            </w:r>
            <w:r w:rsidRPr="003975D2">
              <w:rPr>
                <w:color w:val="000000"/>
                <w:sz w:val="20"/>
                <w:szCs w:val="20"/>
                <w:vertAlign w:val="subscript"/>
              </w:rPr>
              <w:t>1</w:t>
            </w:r>
            <w:r w:rsidRPr="003975D2">
              <w:rPr>
                <w:color w:val="000000"/>
                <w:sz w:val="20"/>
                <w:szCs w:val="20"/>
              </w:rPr>
              <w:t>=397</w:t>
            </w:r>
          </w:p>
        </w:tc>
      </w:tr>
      <w:tr w:rsidR="00775163" w:rsidRPr="003975D2" w:rsidTr="00376DE2">
        <w:trPr>
          <w:trHeight w:val="234"/>
        </w:trPr>
        <w:tc>
          <w:tcPr>
            <w:tcW w:w="2781" w:type="dxa"/>
            <w:vAlign w:val="center"/>
          </w:tcPr>
          <w:p w:rsidR="00775163" w:rsidRPr="003975D2" w:rsidRDefault="00775163" w:rsidP="003975D2">
            <w:pPr>
              <w:widowControl w:val="0"/>
              <w:tabs>
                <w:tab w:val="num" w:pos="426"/>
              </w:tabs>
              <w:jc w:val="both"/>
              <w:rPr>
                <w:color w:val="000000"/>
                <w:sz w:val="20"/>
                <w:szCs w:val="20"/>
              </w:rPr>
            </w:pPr>
            <w:r w:rsidRPr="003975D2">
              <w:rPr>
                <w:color w:val="000000"/>
                <w:sz w:val="20"/>
                <w:szCs w:val="20"/>
              </w:rPr>
              <w:t xml:space="preserve">Март </w:t>
            </w:r>
          </w:p>
        </w:tc>
        <w:tc>
          <w:tcPr>
            <w:tcW w:w="3365"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У</w:t>
            </w:r>
            <w:r w:rsidRPr="003975D2">
              <w:rPr>
                <w:color w:val="000000"/>
                <w:sz w:val="20"/>
                <w:szCs w:val="20"/>
                <w:vertAlign w:val="subscript"/>
              </w:rPr>
              <w:t>2</w:t>
            </w:r>
            <w:r w:rsidRPr="003975D2">
              <w:rPr>
                <w:color w:val="000000"/>
                <w:sz w:val="20"/>
                <w:szCs w:val="20"/>
              </w:rPr>
              <w:t>=1960</w:t>
            </w:r>
          </w:p>
        </w:tc>
        <w:tc>
          <w:tcPr>
            <w:tcW w:w="3512"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ΔУ</w:t>
            </w:r>
            <w:r w:rsidRPr="003975D2">
              <w:rPr>
                <w:color w:val="000000"/>
                <w:sz w:val="20"/>
                <w:szCs w:val="20"/>
                <w:vertAlign w:val="subscript"/>
              </w:rPr>
              <w:t>2</w:t>
            </w:r>
            <w:r w:rsidRPr="003975D2">
              <w:rPr>
                <w:color w:val="000000"/>
                <w:sz w:val="20"/>
                <w:szCs w:val="20"/>
              </w:rPr>
              <w:t>=93</w:t>
            </w:r>
          </w:p>
        </w:tc>
      </w:tr>
      <w:tr w:rsidR="00775163" w:rsidRPr="003975D2" w:rsidTr="00376DE2">
        <w:trPr>
          <w:trHeight w:val="234"/>
        </w:trPr>
        <w:tc>
          <w:tcPr>
            <w:tcW w:w="2781" w:type="dxa"/>
            <w:vAlign w:val="center"/>
          </w:tcPr>
          <w:p w:rsidR="00775163" w:rsidRPr="003975D2" w:rsidRDefault="00775163" w:rsidP="003975D2">
            <w:pPr>
              <w:pStyle w:val="1"/>
              <w:keepNext w:val="0"/>
              <w:widowControl w:val="0"/>
              <w:tabs>
                <w:tab w:val="num" w:pos="426"/>
              </w:tabs>
              <w:ind w:firstLine="0"/>
              <w:rPr>
                <w:b w:val="0"/>
                <w:caps/>
              </w:rPr>
            </w:pPr>
            <w:r w:rsidRPr="003975D2">
              <w:rPr>
                <w:b w:val="0"/>
                <w:caps/>
              </w:rPr>
              <w:t>Итого</w:t>
            </w:r>
          </w:p>
        </w:tc>
        <w:tc>
          <w:tcPr>
            <w:tcW w:w="3365"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w:t>
            </w:r>
          </w:p>
        </w:tc>
        <w:tc>
          <w:tcPr>
            <w:tcW w:w="3512"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ΣΔУ=490</w:t>
            </w:r>
          </w:p>
        </w:tc>
      </w:tr>
    </w:tbl>
    <w:p w:rsidR="00775163" w:rsidRPr="003975D2" w:rsidRDefault="00775163" w:rsidP="003975D2">
      <w:pPr>
        <w:widowControl w:val="0"/>
        <w:tabs>
          <w:tab w:val="num" w:pos="426"/>
        </w:tabs>
        <w:ind w:firstLine="567"/>
        <w:jc w:val="center"/>
        <w:rPr>
          <w:color w:val="000000"/>
        </w:rPr>
      </w:pPr>
    </w:p>
    <w:p w:rsidR="00775163" w:rsidRPr="003975D2" w:rsidRDefault="00775163" w:rsidP="003975D2">
      <w:pPr>
        <w:widowControl w:val="0"/>
        <w:tabs>
          <w:tab w:val="num" w:pos="426"/>
        </w:tabs>
        <w:ind w:firstLine="567"/>
        <w:jc w:val="both"/>
        <w:rPr>
          <w:color w:val="000000"/>
        </w:rPr>
      </w:pPr>
      <w:r w:rsidRPr="003975D2">
        <w:rPr>
          <w:color w:val="000000"/>
        </w:rPr>
        <w:t>Используя формулу (10.6), находим среднемесячный абсолютный прирост переработки молока:</w:t>
      </w:r>
    </w:p>
    <w:p w:rsidR="00775163" w:rsidRPr="003975D2" w:rsidRDefault="00775163" w:rsidP="003975D2">
      <w:pPr>
        <w:widowControl w:val="0"/>
        <w:tabs>
          <w:tab w:val="num" w:pos="426"/>
        </w:tabs>
        <w:ind w:firstLine="567"/>
        <w:jc w:val="both"/>
        <w:rPr>
          <w:color w:val="000000"/>
        </w:rPr>
      </w:pPr>
      <w:r w:rsidRPr="003975D2">
        <w:rPr>
          <w:color w:val="000000"/>
        </w:rPr>
        <w:t xml:space="preserve">                                      </w:t>
      </w:r>
      <w:r w:rsidR="00515E63" w:rsidRPr="003975D2">
        <w:rPr>
          <w:color w:val="000000"/>
          <w:position w:val="-24"/>
        </w:rPr>
        <w:object w:dxaOrig="3700" w:dyaOrig="639">
          <v:shape id="_x0000_i1225" type="#_x0000_t75" style="width:181.5pt;height:30pt" o:ole="" fillcolor="window">
            <v:imagedata r:id="rId424" o:title=""/>
          </v:shape>
          <o:OLEObject Type="Embed" ProgID="Equation.3" ShapeID="_x0000_i1225" DrawAspect="Content" ObjectID="_1644998788" r:id="rId425"/>
        </w:object>
      </w:r>
      <w:r w:rsidRPr="003975D2">
        <w:rPr>
          <w:color w:val="000000"/>
        </w:rPr>
        <w:t xml:space="preserve">                             </w:t>
      </w:r>
    </w:p>
    <w:p w:rsidR="00775163" w:rsidRPr="003975D2" w:rsidRDefault="00775163" w:rsidP="003975D2">
      <w:pPr>
        <w:widowControl w:val="0"/>
        <w:tabs>
          <w:tab w:val="num" w:pos="426"/>
        </w:tabs>
        <w:ind w:firstLine="567"/>
        <w:jc w:val="both"/>
        <w:rPr>
          <w:color w:val="000000"/>
        </w:rPr>
      </w:pPr>
      <w:r w:rsidRPr="003975D2">
        <w:rPr>
          <w:color w:val="000000"/>
        </w:rPr>
        <w:t>Согласно первой зависимости общая сумма цепных абсолютных приростов (Σ ΔУ</w:t>
      </w:r>
      <w:r w:rsidRPr="003975D2">
        <w:rPr>
          <w:color w:val="000000"/>
          <w:vertAlign w:val="subscript"/>
        </w:rPr>
        <w:t>ц</w:t>
      </w:r>
      <w:r w:rsidRPr="003975D2">
        <w:rPr>
          <w:color w:val="000000"/>
        </w:rPr>
        <w:t>) р</w:t>
      </w:r>
      <w:r w:rsidRPr="003975D2">
        <w:rPr>
          <w:color w:val="000000"/>
        </w:rPr>
        <w:t>я</w:t>
      </w:r>
      <w:r w:rsidRPr="003975D2">
        <w:rPr>
          <w:color w:val="000000"/>
        </w:rPr>
        <w:t>да динамики представляет собой базисный абсолютный прирост за весь изучаемый период в целом (У</w:t>
      </w:r>
      <w:r w:rsidRPr="003975D2">
        <w:rPr>
          <w:color w:val="000000"/>
          <w:vertAlign w:val="subscript"/>
          <w:lang w:val="en-US"/>
        </w:rPr>
        <w:t>n</w:t>
      </w:r>
      <w:r w:rsidRPr="003975D2">
        <w:rPr>
          <w:color w:val="000000"/>
          <w:vertAlign w:val="subscript"/>
        </w:rPr>
        <w:t xml:space="preserve"> </w:t>
      </w:r>
      <w:r w:rsidRPr="003975D2">
        <w:rPr>
          <w:color w:val="000000"/>
        </w:rPr>
        <w:t>– У</w:t>
      </w:r>
      <w:r w:rsidRPr="003975D2">
        <w:rPr>
          <w:color w:val="000000"/>
          <w:vertAlign w:val="subscript"/>
        </w:rPr>
        <w:t>0</w:t>
      </w:r>
      <w:r w:rsidRPr="003975D2">
        <w:rPr>
          <w:color w:val="000000"/>
        </w:rPr>
        <w:t>). Число приростов (</w:t>
      </w:r>
      <w:r w:rsidRPr="003975D2">
        <w:rPr>
          <w:color w:val="000000"/>
          <w:lang w:val="en-US"/>
        </w:rPr>
        <w:t>n</w:t>
      </w:r>
      <w:r w:rsidRPr="003975D2">
        <w:rPr>
          <w:color w:val="000000"/>
        </w:rPr>
        <w:t xml:space="preserve">) равно числу уровней ряда минус единица </w:t>
      </w:r>
      <w:r w:rsidRPr="003975D2">
        <w:rPr>
          <w:color w:val="000000"/>
          <w:position w:val="-12"/>
        </w:rPr>
        <w:object w:dxaOrig="820" w:dyaOrig="360">
          <v:shape id="_x0000_i1226" type="#_x0000_t75" style="width:34.5pt;height:15pt" o:ole="" fillcolor="window">
            <v:imagedata r:id="rId426" o:title=""/>
          </v:shape>
          <o:OLEObject Type="Embed" ProgID="Equation.3" ShapeID="_x0000_i1226" DrawAspect="Content" ObjectID="_1644998789" r:id="rId427"/>
        </w:object>
      </w:r>
      <w:r w:rsidRPr="003975D2">
        <w:rPr>
          <w:color w:val="000000"/>
        </w:rPr>
        <w:t>. Сл</w:t>
      </w:r>
      <w:r w:rsidRPr="003975D2">
        <w:rPr>
          <w:color w:val="000000"/>
        </w:rPr>
        <w:t>е</w:t>
      </w:r>
      <w:r w:rsidRPr="003975D2">
        <w:rPr>
          <w:color w:val="000000"/>
        </w:rPr>
        <w:t>довательно, средний абсолютный прирост можно выразить в виде:</w:t>
      </w:r>
    </w:p>
    <w:p w:rsidR="00775163" w:rsidRPr="003975D2" w:rsidRDefault="00775163" w:rsidP="003975D2">
      <w:pPr>
        <w:widowControl w:val="0"/>
        <w:tabs>
          <w:tab w:val="num" w:pos="426"/>
        </w:tabs>
        <w:ind w:firstLine="567"/>
        <w:jc w:val="center"/>
        <w:rPr>
          <w:color w:val="000000"/>
        </w:rPr>
      </w:pPr>
      <w:r w:rsidRPr="003975D2">
        <w:rPr>
          <w:color w:val="000000"/>
        </w:rPr>
        <w:t xml:space="preserve">                                                  </w:t>
      </w:r>
      <w:r w:rsidR="00515E63" w:rsidRPr="003975D2">
        <w:rPr>
          <w:color w:val="000000"/>
          <w:position w:val="-24"/>
        </w:rPr>
        <w:object w:dxaOrig="1579" w:dyaOrig="620">
          <v:shape id="_x0000_i1227" type="#_x0000_t75" style="width:80.25pt;height:30.75pt" o:ole="" fillcolor="window">
            <v:imagedata r:id="rId428" o:title=""/>
          </v:shape>
          <o:OLEObject Type="Embed" ProgID="Equation.3" ShapeID="_x0000_i1227" DrawAspect="Content" ObjectID="_1644998790" r:id="rId429"/>
        </w:object>
      </w:r>
      <w:r w:rsidRPr="003975D2">
        <w:rPr>
          <w:color w:val="000000"/>
        </w:rPr>
        <w:t xml:space="preserve">                                             (</w:t>
      </w:r>
      <w:r w:rsidR="00376DE2">
        <w:rPr>
          <w:color w:val="000000"/>
        </w:rPr>
        <w:t>9</w:t>
      </w:r>
      <w:r w:rsidRPr="003975D2">
        <w:rPr>
          <w:color w:val="000000"/>
        </w:rPr>
        <w:t>.7)</w:t>
      </w:r>
    </w:p>
    <w:p w:rsidR="00775163" w:rsidRPr="003975D2" w:rsidRDefault="00775163" w:rsidP="003975D2">
      <w:pPr>
        <w:widowControl w:val="0"/>
        <w:tabs>
          <w:tab w:val="num" w:pos="426"/>
        </w:tabs>
        <w:ind w:firstLine="567"/>
        <w:jc w:val="both"/>
        <w:rPr>
          <w:color w:val="000000"/>
        </w:rPr>
      </w:pPr>
      <w:r w:rsidRPr="003975D2">
        <w:rPr>
          <w:color w:val="000000"/>
        </w:rPr>
        <w:t>где У</w:t>
      </w:r>
      <w:r w:rsidRPr="003975D2">
        <w:rPr>
          <w:color w:val="000000"/>
          <w:vertAlign w:val="subscript"/>
        </w:rPr>
        <w:t>п</w:t>
      </w:r>
      <w:r w:rsidRPr="003975D2">
        <w:rPr>
          <w:color w:val="000000"/>
        </w:rPr>
        <w:t xml:space="preserve"> – значение конечного уровня динамического ряда; У</w:t>
      </w:r>
      <w:r w:rsidRPr="003975D2">
        <w:rPr>
          <w:color w:val="000000"/>
          <w:vertAlign w:val="subscript"/>
        </w:rPr>
        <w:t>0</w:t>
      </w:r>
      <w:r w:rsidRPr="003975D2">
        <w:rPr>
          <w:color w:val="000000"/>
        </w:rPr>
        <w:t xml:space="preserve"> – начальный уровень ряда; </w:t>
      </w:r>
      <w:r w:rsidRPr="003975D2">
        <w:rPr>
          <w:color w:val="000000"/>
          <w:position w:val="-4"/>
        </w:rPr>
        <w:object w:dxaOrig="260" w:dyaOrig="200">
          <v:shape id="_x0000_i1228" type="#_x0000_t75" style="width:12.75pt;height:9pt" o:ole="" fillcolor="window">
            <v:imagedata r:id="rId430" o:title=""/>
          </v:shape>
          <o:OLEObject Type="Embed" ProgID="Equation.3" ShapeID="_x0000_i1228" DrawAspect="Content" ObjectID="_1644998791" r:id="rId431"/>
        </w:object>
      </w:r>
      <w:r w:rsidRPr="003975D2">
        <w:rPr>
          <w:color w:val="000000"/>
        </w:rPr>
        <w:t xml:space="preserve"> – число уровней ряда.</w:t>
      </w:r>
    </w:p>
    <w:p w:rsidR="00775163" w:rsidRPr="003975D2" w:rsidRDefault="00775163" w:rsidP="003975D2">
      <w:pPr>
        <w:widowControl w:val="0"/>
        <w:tabs>
          <w:tab w:val="num" w:pos="426"/>
        </w:tabs>
        <w:ind w:firstLine="567"/>
        <w:jc w:val="both"/>
        <w:rPr>
          <w:color w:val="000000"/>
        </w:rPr>
      </w:pPr>
      <w:r w:rsidRPr="003975D2">
        <w:rPr>
          <w:b/>
          <w:color w:val="000000"/>
        </w:rPr>
        <w:t xml:space="preserve">Пример. </w:t>
      </w:r>
      <w:r w:rsidRPr="003975D2">
        <w:rPr>
          <w:color w:val="000000"/>
        </w:rPr>
        <w:t xml:space="preserve">Найти среднегодовой абсолютный прирост валового сбора фруктов и ягод в специализированной сельскохозяйственной организации за период </w:t>
      </w:r>
      <w:r w:rsidR="00EF0926" w:rsidRPr="003975D2">
        <w:rPr>
          <w:color w:val="000000"/>
        </w:rPr>
        <w:t>2016</w:t>
      </w:r>
      <w:r w:rsidRPr="003975D2">
        <w:rPr>
          <w:color w:val="000000"/>
        </w:rPr>
        <w:t xml:space="preserve"> – </w:t>
      </w:r>
      <w:r w:rsidR="00EF0926" w:rsidRPr="003975D2">
        <w:rPr>
          <w:color w:val="000000"/>
        </w:rPr>
        <w:t>2018</w:t>
      </w:r>
      <w:r w:rsidRPr="003975D2">
        <w:rPr>
          <w:color w:val="000000"/>
        </w:rPr>
        <w:t xml:space="preserve"> гг., если и</w:t>
      </w:r>
      <w:r w:rsidRPr="003975D2">
        <w:rPr>
          <w:color w:val="000000"/>
        </w:rPr>
        <w:t>з</w:t>
      </w:r>
      <w:r w:rsidRPr="003975D2">
        <w:rPr>
          <w:color w:val="000000"/>
        </w:rPr>
        <w:t xml:space="preserve">вестно, что в </w:t>
      </w:r>
      <w:r w:rsidR="00EF0926" w:rsidRPr="003975D2">
        <w:rPr>
          <w:color w:val="000000"/>
        </w:rPr>
        <w:t>2016</w:t>
      </w:r>
      <w:r w:rsidRPr="003975D2">
        <w:rPr>
          <w:color w:val="000000"/>
        </w:rPr>
        <w:t xml:space="preserve"> г. было собрано 1596 т, а в </w:t>
      </w:r>
      <w:r w:rsidR="00EF0926" w:rsidRPr="003975D2">
        <w:rPr>
          <w:color w:val="000000"/>
        </w:rPr>
        <w:t>2018</w:t>
      </w:r>
      <w:r w:rsidRPr="003975D2">
        <w:rPr>
          <w:color w:val="000000"/>
        </w:rPr>
        <w:t xml:space="preserve"> г.  – 1823 т. Расчет среднегодового абс</w:t>
      </w:r>
      <w:r w:rsidRPr="003975D2">
        <w:rPr>
          <w:color w:val="000000"/>
        </w:rPr>
        <w:t>о</w:t>
      </w:r>
      <w:r w:rsidRPr="003975D2">
        <w:rPr>
          <w:color w:val="000000"/>
        </w:rPr>
        <w:t>лютного прироста ведем по формуле (</w:t>
      </w:r>
      <w:r w:rsidR="00376DE2">
        <w:rPr>
          <w:color w:val="000000"/>
        </w:rPr>
        <w:t>9</w:t>
      </w:r>
      <w:r w:rsidRPr="003975D2">
        <w:rPr>
          <w:color w:val="000000"/>
        </w:rPr>
        <w:t xml:space="preserve">.6), т.е.  </w:t>
      </w:r>
      <w:r w:rsidR="00B303F2" w:rsidRPr="003975D2">
        <w:rPr>
          <w:color w:val="000000"/>
          <w:position w:val="-24"/>
        </w:rPr>
        <w:object w:dxaOrig="3879" w:dyaOrig="620">
          <v:shape id="_x0000_i1229" type="#_x0000_t75" style="width:195.75pt;height:30.75pt" o:ole="" fillcolor="window">
            <v:imagedata r:id="rId432" o:title=""/>
          </v:shape>
          <o:OLEObject Type="Embed" ProgID="Equation.3" ShapeID="_x0000_i1229" DrawAspect="Content" ObjectID="_1644998792" r:id="rId433"/>
        </w:object>
      </w:r>
      <w:r w:rsidRPr="003975D2">
        <w:rPr>
          <w:color w:val="000000"/>
        </w:rPr>
        <w:t xml:space="preserve"> </w:t>
      </w:r>
    </w:p>
    <w:p w:rsidR="00775163" w:rsidRPr="003975D2" w:rsidRDefault="00775163" w:rsidP="003975D2">
      <w:pPr>
        <w:widowControl w:val="0"/>
        <w:tabs>
          <w:tab w:val="num" w:pos="426"/>
        </w:tabs>
        <w:ind w:firstLine="567"/>
        <w:jc w:val="both"/>
        <w:rPr>
          <w:color w:val="000000"/>
        </w:rPr>
      </w:pPr>
      <w:r w:rsidRPr="003975D2">
        <w:rPr>
          <w:color w:val="000000"/>
        </w:rPr>
        <w:t xml:space="preserve">Следовательно, за изучаемый период среднегодовой абсолютный прирост валового сбора фруктов и ягод составил 113,5 т. </w:t>
      </w:r>
    </w:p>
    <w:p w:rsidR="006B3C3F" w:rsidRPr="003975D2" w:rsidRDefault="006B3C3F" w:rsidP="003975D2">
      <w:pPr>
        <w:widowControl w:val="0"/>
        <w:tabs>
          <w:tab w:val="num" w:pos="426"/>
        </w:tabs>
        <w:ind w:firstLine="567"/>
        <w:jc w:val="both"/>
        <w:rPr>
          <w:color w:val="000000"/>
        </w:rPr>
      </w:pPr>
    </w:p>
    <w:p w:rsidR="00775163" w:rsidRPr="003975D2" w:rsidRDefault="00775163" w:rsidP="003975D2">
      <w:pPr>
        <w:widowControl w:val="0"/>
        <w:tabs>
          <w:tab w:val="num" w:pos="426"/>
        </w:tabs>
        <w:ind w:firstLine="567"/>
        <w:rPr>
          <w:b/>
          <w:color w:val="000000"/>
        </w:rPr>
      </w:pPr>
      <w:r w:rsidRPr="003975D2">
        <w:rPr>
          <w:b/>
          <w:color w:val="000000"/>
        </w:rPr>
        <w:t>9.5. Темпы роста уровней</w:t>
      </w:r>
    </w:p>
    <w:p w:rsidR="00775163" w:rsidRPr="003975D2" w:rsidRDefault="00775163" w:rsidP="003975D2">
      <w:pPr>
        <w:widowControl w:val="0"/>
        <w:tabs>
          <w:tab w:val="num" w:pos="426"/>
        </w:tabs>
        <w:ind w:firstLine="567"/>
        <w:jc w:val="center"/>
        <w:rPr>
          <w:b/>
          <w:color w:val="000000"/>
        </w:rPr>
      </w:pPr>
    </w:p>
    <w:p w:rsidR="00775163" w:rsidRPr="003975D2" w:rsidRDefault="00775163" w:rsidP="003975D2">
      <w:pPr>
        <w:widowControl w:val="0"/>
        <w:tabs>
          <w:tab w:val="num" w:pos="426"/>
        </w:tabs>
        <w:ind w:firstLine="567"/>
        <w:jc w:val="both"/>
        <w:rPr>
          <w:color w:val="000000"/>
        </w:rPr>
      </w:pPr>
      <w:r w:rsidRPr="003975D2">
        <w:rPr>
          <w:color w:val="000000"/>
        </w:rPr>
        <w:t xml:space="preserve">Для характеристики относительной скорости изменения уровня динамического ряда используется показатель </w:t>
      </w:r>
      <w:r w:rsidRPr="003975D2">
        <w:rPr>
          <w:b/>
          <w:color w:val="000000"/>
        </w:rPr>
        <w:t>темпа роста</w:t>
      </w:r>
      <w:r w:rsidRPr="003975D2">
        <w:rPr>
          <w:color w:val="000000"/>
        </w:rPr>
        <w:t>. Это выраженное в процентах отношение одного уро</w:t>
      </w:r>
      <w:r w:rsidRPr="003975D2">
        <w:rPr>
          <w:color w:val="000000"/>
        </w:rPr>
        <w:t>в</w:t>
      </w:r>
      <w:r w:rsidRPr="003975D2">
        <w:rPr>
          <w:color w:val="000000"/>
        </w:rPr>
        <w:t>ня динамического ряда к другому, принятому за базу сравнения. Темпы роста могут быть выражены в форме коэффициентов или процентов.</w:t>
      </w:r>
    </w:p>
    <w:p w:rsidR="00775163" w:rsidRPr="003975D2" w:rsidRDefault="00775163" w:rsidP="003975D2">
      <w:pPr>
        <w:widowControl w:val="0"/>
        <w:tabs>
          <w:tab w:val="num" w:pos="426"/>
        </w:tabs>
        <w:ind w:firstLine="567"/>
        <w:jc w:val="both"/>
        <w:rPr>
          <w:color w:val="000000"/>
        </w:rPr>
      </w:pPr>
      <w:r w:rsidRPr="003975D2">
        <w:rPr>
          <w:b/>
          <w:color w:val="000000"/>
        </w:rPr>
        <w:t>Коэффициент роста</w:t>
      </w:r>
      <w:r w:rsidRPr="003975D2">
        <w:rPr>
          <w:color w:val="000000"/>
        </w:rPr>
        <w:t xml:space="preserve"> показывает, во сколько раз сравниваемый (текущий)  уровень больше базисного:</w:t>
      </w:r>
    </w:p>
    <w:p w:rsidR="00775163" w:rsidRPr="003975D2" w:rsidRDefault="00775163" w:rsidP="003975D2">
      <w:pPr>
        <w:widowControl w:val="0"/>
        <w:tabs>
          <w:tab w:val="num" w:pos="426"/>
        </w:tabs>
        <w:ind w:firstLine="567"/>
        <w:jc w:val="both"/>
        <w:rPr>
          <w:color w:val="000000"/>
        </w:rPr>
      </w:pPr>
      <w:r w:rsidRPr="003975D2">
        <w:rPr>
          <w:color w:val="000000"/>
        </w:rPr>
        <w:t xml:space="preserve">                                                           </w:t>
      </w:r>
      <w:r w:rsidRPr="003975D2">
        <w:rPr>
          <w:color w:val="000000"/>
          <w:position w:val="-30"/>
        </w:rPr>
        <w:object w:dxaOrig="1020" w:dyaOrig="700">
          <v:shape id="_x0000_i1230" type="#_x0000_t75" style="width:51.75pt;height:36.75pt" o:ole="" fillcolor="window">
            <v:imagedata r:id="rId434" o:title=""/>
          </v:shape>
          <o:OLEObject Type="Embed" ProgID="Equation.3" ShapeID="_x0000_i1230" DrawAspect="Content" ObjectID="_1644998793" r:id="rId435"/>
        </w:object>
      </w:r>
      <w:r w:rsidRPr="003975D2">
        <w:rPr>
          <w:color w:val="000000"/>
        </w:rPr>
        <w:t xml:space="preserve">                                                       (9.8)</w:t>
      </w:r>
    </w:p>
    <w:p w:rsidR="00775163" w:rsidRPr="003975D2" w:rsidRDefault="00775163" w:rsidP="003975D2">
      <w:pPr>
        <w:widowControl w:val="0"/>
        <w:tabs>
          <w:tab w:val="num" w:pos="426"/>
        </w:tabs>
        <w:ind w:firstLine="567"/>
        <w:jc w:val="both"/>
        <w:rPr>
          <w:color w:val="000000"/>
        </w:rPr>
      </w:pPr>
      <w:r w:rsidRPr="003975D2">
        <w:rPr>
          <w:color w:val="000000"/>
        </w:rPr>
        <w:t>где К – коэффициент роста уровней; У</w:t>
      </w:r>
      <w:r w:rsidRPr="003975D2">
        <w:rPr>
          <w:color w:val="000000"/>
          <w:vertAlign w:val="subscript"/>
          <w:lang w:val="en-US"/>
        </w:rPr>
        <w:t>i</w:t>
      </w:r>
      <w:r w:rsidRPr="003975D2">
        <w:rPr>
          <w:color w:val="000000"/>
        </w:rPr>
        <w:t xml:space="preserve"> –  уровень последующего периода; </w:t>
      </w:r>
    </w:p>
    <w:p w:rsidR="00775163" w:rsidRPr="003975D2" w:rsidRDefault="00775163" w:rsidP="003975D2">
      <w:pPr>
        <w:widowControl w:val="0"/>
        <w:tabs>
          <w:tab w:val="num" w:pos="426"/>
        </w:tabs>
        <w:ind w:firstLine="567"/>
        <w:jc w:val="both"/>
        <w:rPr>
          <w:color w:val="000000"/>
        </w:rPr>
      </w:pPr>
      <w:r w:rsidRPr="003975D2">
        <w:rPr>
          <w:color w:val="000000"/>
        </w:rPr>
        <w:t xml:space="preserve">      У</w:t>
      </w:r>
      <w:r w:rsidRPr="003975D2">
        <w:rPr>
          <w:color w:val="000000"/>
          <w:vertAlign w:val="subscript"/>
          <w:lang w:val="en-US"/>
        </w:rPr>
        <w:t>i</w:t>
      </w:r>
      <w:r w:rsidRPr="003975D2">
        <w:rPr>
          <w:color w:val="000000"/>
          <w:vertAlign w:val="subscript"/>
        </w:rPr>
        <w:t xml:space="preserve">-1 </w:t>
      </w:r>
      <w:r w:rsidRPr="003975D2">
        <w:rPr>
          <w:color w:val="000000"/>
        </w:rPr>
        <w:t>– уровень предыдущего периода.</w:t>
      </w:r>
    </w:p>
    <w:p w:rsidR="00775163" w:rsidRPr="003975D2" w:rsidRDefault="00775163" w:rsidP="003975D2">
      <w:pPr>
        <w:widowControl w:val="0"/>
        <w:tabs>
          <w:tab w:val="num" w:pos="426"/>
        </w:tabs>
        <w:ind w:firstLine="567"/>
        <w:jc w:val="both"/>
        <w:rPr>
          <w:color w:val="000000"/>
        </w:rPr>
      </w:pPr>
      <w:r w:rsidRPr="003975D2">
        <w:rPr>
          <w:color w:val="000000"/>
        </w:rPr>
        <w:t xml:space="preserve">Коэффициент роста, выраженный в процентах, называется </w:t>
      </w:r>
      <w:r w:rsidRPr="003975D2">
        <w:rPr>
          <w:b/>
          <w:color w:val="000000"/>
        </w:rPr>
        <w:t>темпом</w:t>
      </w:r>
      <w:r w:rsidRPr="003975D2">
        <w:rPr>
          <w:color w:val="000000"/>
        </w:rPr>
        <w:t>:</w:t>
      </w:r>
    </w:p>
    <w:p w:rsidR="00775163" w:rsidRPr="003975D2" w:rsidRDefault="00775163" w:rsidP="003975D2">
      <w:pPr>
        <w:widowControl w:val="0"/>
        <w:tabs>
          <w:tab w:val="num" w:pos="426"/>
        </w:tabs>
        <w:ind w:firstLine="567"/>
        <w:jc w:val="both"/>
        <w:rPr>
          <w:color w:val="000000"/>
        </w:rPr>
      </w:pPr>
      <w:r w:rsidRPr="003975D2">
        <w:rPr>
          <w:color w:val="000000"/>
        </w:rPr>
        <w:t xml:space="preserve">                                                          </w:t>
      </w:r>
      <w:r w:rsidRPr="003975D2">
        <w:rPr>
          <w:color w:val="000000"/>
          <w:position w:val="-30"/>
        </w:rPr>
        <w:object w:dxaOrig="1560" w:dyaOrig="680">
          <v:shape id="_x0000_i1231" type="#_x0000_t75" style="width:81pt;height:36.75pt" o:ole="" fillcolor="window">
            <v:imagedata r:id="rId436" o:title=""/>
          </v:shape>
          <o:OLEObject Type="Embed" ProgID="Equation.3" ShapeID="_x0000_i1231" DrawAspect="Content" ObjectID="_1644998794" r:id="rId437"/>
        </w:object>
      </w:r>
      <w:r w:rsidRPr="003975D2">
        <w:rPr>
          <w:color w:val="000000"/>
        </w:rPr>
        <w:t xml:space="preserve">                                              (9.9)</w:t>
      </w:r>
    </w:p>
    <w:p w:rsidR="00775163" w:rsidRPr="003975D2" w:rsidRDefault="00775163" w:rsidP="003975D2">
      <w:pPr>
        <w:widowControl w:val="0"/>
        <w:tabs>
          <w:tab w:val="num" w:pos="426"/>
        </w:tabs>
        <w:ind w:firstLine="567"/>
        <w:jc w:val="both"/>
        <w:rPr>
          <w:color w:val="000000"/>
        </w:rPr>
      </w:pPr>
      <w:r w:rsidRPr="003975D2">
        <w:rPr>
          <w:b/>
          <w:color w:val="000000"/>
        </w:rPr>
        <w:t>Пример.</w:t>
      </w:r>
      <w:r w:rsidRPr="003975D2">
        <w:rPr>
          <w:color w:val="000000"/>
        </w:rPr>
        <w:t xml:space="preserve"> Валовая продукция маслосырзавода в </w:t>
      </w:r>
      <w:r w:rsidR="00EF0926" w:rsidRPr="003975D2">
        <w:rPr>
          <w:color w:val="000000"/>
        </w:rPr>
        <w:t>2018</w:t>
      </w:r>
      <w:r w:rsidRPr="003975D2">
        <w:rPr>
          <w:color w:val="000000"/>
        </w:rPr>
        <w:t xml:space="preserve"> г. составила 32,0 млрд. рублей, в </w:t>
      </w:r>
      <w:r w:rsidR="00EF0926" w:rsidRPr="003975D2">
        <w:rPr>
          <w:color w:val="000000"/>
        </w:rPr>
        <w:t>2017</w:t>
      </w:r>
      <w:r w:rsidRPr="003975D2">
        <w:rPr>
          <w:color w:val="000000"/>
        </w:rPr>
        <w:t xml:space="preserve"> г.  – 30,7 млрд. рублей. Необходимо найти темп роста валовой продукции в </w:t>
      </w:r>
      <w:r w:rsidR="00EF0926" w:rsidRPr="003975D2">
        <w:rPr>
          <w:color w:val="000000"/>
        </w:rPr>
        <w:t>2018</w:t>
      </w:r>
      <w:r w:rsidRPr="003975D2">
        <w:rPr>
          <w:color w:val="000000"/>
        </w:rPr>
        <w:t xml:space="preserve"> г. по сравнению с </w:t>
      </w:r>
      <w:r w:rsidR="00EF0926" w:rsidRPr="003975D2">
        <w:rPr>
          <w:color w:val="000000"/>
        </w:rPr>
        <w:t>2017</w:t>
      </w:r>
      <w:r w:rsidRPr="003975D2">
        <w:rPr>
          <w:color w:val="000000"/>
        </w:rPr>
        <w:t xml:space="preserve"> г. </w:t>
      </w:r>
    </w:p>
    <w:p w:rsidR="00775163" w:rsidRPr="003975D2" w:rsidRDefault="00775163" w:rsidP="003975D2">
      <w:pPr>
        <w:widowControl w:val="0"/>
        <w:tabs>
          <w:tab w:val="num" w:pos="426"/>
        </w:tabs>
        <w:ind w:firstLine="567"/>
        <w:jc w:val="both"/>
        <w:rPr>
          <w:color w:val="000000"/>
        </w:rPr>
      </w:pPr>
      <w:r w:rsidRPr="003975D2">
        <w:rPr>
          <w:color w:val="000000"/>
        </w:rPr>
        <w:t xml:space="preserve">Для решения воспользуются формулами (10.8 и 10.9). Во-первых, </w:t>
      </w:r>
    </w:p>
    <w:p w:rsidR="00775163" w:rsidRPr="003975D2" w:rsidRDefault="00775163" w:rsidP="003975D2">
      <w:pPr>
        <w:widowControl w:val="0"/>
        <w:tabs>
          <w:tab w:val="num" w:pos="426"/>
        </w:tabs>
        <w:ind w:firstLine="567"/>
        <w:jc w:val="center"/>
        <w:rPr>
          <w:color w:val="000000"/>
        </w:rPr>
      </w:pPr>
      <w:r w:rsidRPr="003975D2">
        <w:rPr>
          <w:color w:val="000000"/>
          <w:position w:val="-30"/>
        </w:rPr>
        <w:object w:dxaOrig="2439" w:dyaOrig="700">
          <v:shape id="_x0000_i1232" type="#_x0000_t75" style="width:123.75pt;height:36.75pt" o:ole="" fillcolor="window">
            <v:imagedata r:id="rId438" o:title=""/>
          </v:shape>
          <o:OLEObject Type="Embed" ProgID="Equation.3" ShapeID="_x0000_i1232" DrawAspect="Content" ObjectID="_1644998795" r:id="rId439"/>
        </w:object>
      </w:r>
    </w:p>
    <w:p w:rsidR="00775163" w:rsidRPr="003975D2" w:rsidRDefault="00775163" w:rsidP="003975D2">
      <w:pPr>
        <w:widowControl w:val="0"/>
        <w:tabs>
          <w:tab w:val="num" w:pos="426"/>
        </w:tabs>
        <w:ind w:firstLine="567"/>
        <w:jc w:val="both"/>
        <w:rPr>
          <w:color w:val="000000"/>
        </w:rPr>
      </w:pPr>
      <w:r w:rsidRPr="003975D2">
        <w:rPr>
          <w:color w:val="000000"/>
        </w:rPr>
        <w:t xml:space="preserve">Следовательно, производство валовой продукции маслосырзавода в </w:t>
      </w:r>
      <w:r w:rsidR="00EF0926" w:rsidRPr="003975D2">
        <w:rPr>
          <w:color w:val="000000"/>
        </w:rPr>
        <w:t>2018</w:t>
      </w:r>
      <w:r w:rsidRPr="003975D2">
        <w:rPr>
          <w:color w:val="000000"/>
        </w:rPr>
        <w:t xml:space="preserve"> г. увелич</w:t>
      </w:r>
      <w:r w:rsidRPr="003975D2">
        <w:rPr>
          <w:color w:val="000000"/>
        </w:rPr>
        <w:t>и</w:t>
      </w:r>
      <w:r w:rsidRPr="003975D2">
        <w:rPr>
          <w:color w:val="000000"/>
        </w:rPr>
        <w:lastRenderedPageBreak/>
        <w:t xml:space="preserve">лось по сравнению с </w:t>
      </w:r>
      <w:r w:rsidR="00EF0926" w:rsidRPr="003975D2">
        <w:rPr>
          <w:color w:val="000000"/>
        </w:rPr>
        <w:t>2017</w:t>
      </w:r>
      <w:r w:rsidRPr="003975D2">
        <w:rPr>
          <w:color w:val="000000"/>
        </w:rPr>
        <w:t xml:space="preserve"> г. в 1,042 раза.</w:t>
      </w:r>
    </w:p>
    <w:p w:rsidR="00775163" w:rsidRPr="003975D2" w:rsidRDefault="00775163" w:rsidP="003975D2">
      <w:pPr>
        <w:widowControl w:val="0"/>
        <w:tabs>
          <w:tab w:val="num" w:pos="426"/>
        </w:tabs>
        <w:ind w:firstLine="567"/>
        <w:jc w:val="both"/>
        <w:rPr>
          <w:color w:val="000000"/>
        </w:rPr>
      </w:pPr>
      <w:r w:rsidRPr="003975D2">
        <w:rPr>
          <w:color w:val="000000"/>
        </w:rPr>
        <w:t xml:space="preserve">Во-вторых, </w:t>
      </w:r>
      <w:r w:rsidRPr="003975D2">
        <w:rPr>
          <w:color w:val="000000"/>
          <w:position w:val="-30"/>
        </w:rPr>
        <w:object w:dxaOrig="4020" w:dyaOrig="700">
          <v:shape id="_x0000_i1233" type="#_x0000_t75" style="width:180.75pt;height:31.5pt" o:ole="" fillcolor="window">
            <v:imagedata r:id="rId440" o:title=""/>
          </v:shape>
          <o:OLEObject Type="Embed" ProgID="Equation.3" ShapeID="_x0000_i1233" DrawAspect="Content" ObjectID="_1644998796" r:id="rId441"/>
        </w:object>
      </w:r>
    </w:p>
    <w:p w:rsidR="00775163" w:rsidRPr="003975D2" w:rsidRDefault="00775163" w:rsidP="003975D2">
      <w:pPr>
        <w:widowControl w:val="0"/>
        <w:tabs>
          <w:tab w:val="num" w:pos="426"/>
        </w:tabs>
        <w:ind w:firstLine="567"/>
        <w:jc w:val="both"/>
        <w:rPr>
          <w:color w:val="000000"/>
        </w:rPr>
      </w:pPr>
      <w:r w:rsidRPr="003975D2">
        <w:rPr>
          <w:color w:val="000000"/>
        </w:rPr>
        <w:t xml:space="preserve">Это означает, что объем валовой продукции в </w:t>
      </w:r>
      <w:r w:rsidR="00EF0926" w:rsidRPr="003975D2">
        <w:rPr>
          <w:color w:val="000000"/>
        </w:rPr>
        <w:t>2018</w:t>
      </w:r>
      <w:r w:rsidRPr="003975D2">
        <w:rPr>
          <w:color w:val="000000"/>
        </w:rPr>
        <w:t xml:space="preserve"> г. составил 104,2 % объема проду</w:t>
      </w:r>
      <w:r w:rsidRPr="003975D2">
        <w:rPr>
          <w:color w:val="000000"/>
        </w:rPr>
        <w:t>к</w:t>
      </w:r>
      <w:r w:rsidRPr="003975D2">
        <w:rPr>
          <w:color w:val="000000"/>
        </w:rPr>
        <w:t xml:space="preserve">ции </w:t>
      </w:r>
      <w:r w:rsidR="00EF0926" w:rsidRPr="003975D2">
        <w:rPr>
          <w:color w:val="000000"/>
        </w:rPr>
        <w:t>2017</w:t>
      </w:r>
      <w:r w:rsidRPr="003975D2">
        <w:rPr>
          <w:color w:val="000000"/>
        </w:rPr>
        <w:t xml:space="preserve"> года.</w:t>
      </w:r>
    </w:p>
    <w:p w:rsidR="00775163" w:rsidRPr="003975D2" w:rsidRDefault="00775163" w:rsidP="003975D2">
      <w:pPr>
        <w:widowControl w:val="0"/>
        <w:tabs>
          <w:tab w:val="num" w:pos="426"/>
        </w:tabs>
        <w:ind w:firstLine="567"/>
        <w:jc w:val="both"/>
        <w:rPr>
          <w:color w:val="000000"/>
        </w:rPr>
      </w:pPr>
      <w:r w:rsidRPr="003975D2">
        <w:rPr>
          <w:color w:val="000000"/>
        </w:rPr>
        <w:t>Темпы роста могут быть рассчитаны базисным и цепным способами.</w:t>
      </w:r>
    </w:p>
    <w:p w:rsidR="00775163" w:rsidRPr="003975D2" w:rsidRDefault="00775163" w:rsidP="003975D2">
      <w:pPr>
        <w:widowControl w:val="0"/>
        <w:tabs>
          <w:tab w:val="num" w:pos="426"/>
        </w:tabs>
        <w:ind w:firstLine="567"/>
        <w:jc w:val="both"/>
        <w:rPr>
          <w:color w:val="000000"/>
        </w:rPr>
      </w:pPr>
      <w:r w:rsidRPr="003975D2">
        <w:rPr>
          <w:color w:val="000000"/>
        </w:rPr>
        <w:t>Допустим, необходимо исчислить базисные и цепные темпы роста урожайности карт</w:t>
      </w:r>
      <w:r w:rsidRPr="003975D2">
        <w:rPr>
          <w:color w:val="000000"/>
        </w:rPr>
        <w:t>о</w:t>
      </w:r>
      <w:r w:rsidRPr="003975D2">
        <w:rPr>
          <w:color w:val="000000"/>
        </w:rPr>
        <w:t>феля в сельскохозяйственной организации «Днепр» (табл. 9.4).</w:t>
      </w:r>
    </w:p>
    <w:p w:rsidR="00775163" w:rsidRPr="003975D2" w:rsidRDefault="00775163" w:rsidP="003975D2">
      <w:pPr>
        <w:widowControl w:val="0"/>
        <w:tabs>
          <w:tab w:val="num" w:pos="426"/>
        </w:tabs>
        <w:ind w:firstLine="567"/>
        <w:jc w:val="both"/>
        <w:rPr>
          <w:color w:val="000000"/>
        </w:rPr>
      </w:pPr>
    </w:p>
    <w:p w:rsidR="00515E63" w:rsidRPr="003975D2" w:rsidRDefault="00775163" w:rsidP="003975D2">
      <w:pPr>
        <w:widowControl w:val="0"/>
        <w:tabs>
          <w:tab w:val="num" w:pos="426"/>
        </w:tabs>
        <w:ind w:firstLine="567"/>
        <w:rPr>
          <w:b/>
          <w:color w:val="000000"/>
        </w:rPr>
      </w:pPr>
      <w:r w:rsidRPr="003975D2">
        <w:rPr>
          <w:color w:val="000000"/>
        </w:rPr>
        <w:t xml:space="preserve">Т а б л и ц а 9.4. </w:t>
      </w:r>
      <w:r w:rsidRPr="003975D2">
        <w:rPr>
          <w:b/>
          <w:color w:val="000000"/>
        </w:rPr>
        <w:t xml:space="preserve">Динамика урожайности картофеля в сельскохозяйственной </w:t>
      </w:r>
    </w:p>
    <w:p w:rsidR="00775163" w:rsidRPr="003975D2" w:rsidRDefault="00775163" w:rsidP="003975D2">
      <w:pPr>
        <w:widowControl w:val="0"/>
        <w:tabs>
          <w:tab w:val="num" w:pos="426"/>
        </w:tabs>
        <w:ind w:firstLine="567"/>
        <w:jc w:val="center"/>
        <w:rPr>
          <w:b/>
          <w:color w:val="000000"/>
        </w:rPr>
      </w:pPr>
      <w:r w:rsidRPr="003975D2">
        <w:rPr>
          <w:b/>
          <w:color w:val="000000"/>
        </w:rPr>
        <w:t>организации</w:t>
      </w:r>
    </w:p>
    <w:p w:rsidR="00515E63" w:rsidRPr="003975D2" w:rsidRDefault="00515E63" w:rsidP="003975D2">
      <w:pPr>
        <w:widowControl w:val="0"/>
        <w:tabs>
          <w:tab w:val="num" w:pos="426"/>
        </w:tabs>
        <w:ind w:firstLine="567"/>
        <w:rPr>
          <w:b/>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20"/>
        <w:gridCol w:w="2329"/>
        <w:gridCol w:w="3056"/>
        <w:gridCol w:w="3203"/>
      </w:tblGrid>
      <w:tr w:rsidR="00775163" w:rsidRPr="003975D2" w:rsidTr="00B303F2">
        <w:trPr>
          <w:cantSplit/>
          <w:trHeight w:val="91"/>
        </w:trPr>
        <w:tc>
          <w:tcPr>
            <w:tcW w:w="1020" w:type="dxa"/>
            <w:vMerge w:val="restart"/>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 xml:space="preserve">Годы </w:t>
            </w:r>
          </w:p>
        </w:tc>
        <w:tc>
          <w:tcPr>
            <w:tcW w:w="2329" w:type="dxa"/>
            <w:vMerge w:val="restart"/>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Урожайность, ц/га</w:t>
            </w:r>
          </w:p>
        </w:tc>
        <w:tc>
          <w:tcPr>
            <w:tcW w:w="6259" w:type="dxa"/>
            <w:gridSpan w:val="2"/>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Темп роста, %</w:t>
            </w:r>
          </w:p>
        </w:tc>
      </w:tr>
      <w:tr w:rsidR="00775163" w:rsidRPr="003975D2" w:rsidTr="00B303F2">
        <w:trPr>
          <w:cantSplit/>
          <w:trHeight w:val="91"/>
        </w:trPr>
        <w:tc>
          <w:tcPr>
            <w:tcW w:w="1020" w:type="dxa"/>
            <w:vMerge/>
          </w:tcPr>
          <w:p w:rsidR="00775163" w:rsidRPr="003975D2" w:rsidRDefault="00775163" w:rsidP="003975D2">
            <w:pPr>
              <w:widowControl w:val="0"/>
              <w:tabs>
                <w:tab w:val="num" w:pos="426"/>
              </w:tabs>
              <w:jc w:val="center"/>
              <w:rPr>
                <w:color w:val="000000"/>
                <w:sz w:val="20"/>
                <w:szCs w:val="20"/>
              </w:rPr>
            </w:pPr>
          </w:p>
        </w:tc>
        <w:tc>
          <w:tcPr>
            <w:tcW w:w="2329" w:type="dxa"/>
            <w:vMerge/>
          </w:tcPr>
          <w:p w:rsidR="00775163" w:rsidRPr="003975D2" w:rsidRDefault="00775163" w:rsidP="003975D2">
            <w:pPr>
              <w:widowControl w:val="0"/>
              <w:tabs>
                <w:tab w:val="num" w:pos="426"/>
              </w:tabs>
              <w:jc w:val="center"/>
              <w:rPr>
                <w:color w:val="000000"/>
                <w:sz w:val="20"/>
                <w:szCs w:val="20"/>
              </w:rPr>
            </w:pPr>
          </w:p>
        </w:tc>
        <w:tc>
          <w:tcPr>
            <w:tcW w:w="3056"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 xml:space="preserve">По сравнению с </w:t>
            </w:r>
            <w:r w:rsidR="00EF0926" w:rsidRPr="003975D2">
              <w:rPr>
                <w:color w:val="000000"/>
                <w:sz w:val="20"/>
                <w:szCs w:val="20"/>
              </w:rPr>
              <w:t>2015</w:t>
            </w:r>
            <w:r w:rsidRPr="003975D2">
              <w:rPr>
                <w:color w:val="000000"/>
                <w:sz w:val="20"/>
                <w:szCs w:val="20"/>
              </w:rPr>
              <w:t xml:space="preserve"> г. (бази</w:t>
            </w:r>
            <w:r w:rsidRPr="003975D2">
              <w:rPr>
                <w:color w:val="000000"/>
                <w:sz w:val="20"/>
                <w:szCs w:val="20"/>
              </w:rPr>
              <w:t>с</w:t>
            </w:r>
            <w:r w:rsidRPr="003975D2">
              <w:rPr>
                <w:color w:val="000000"/>
                <w:sz w:val="20"/>
                <w:szCs w:val="20"/>
              </w:rPr>
              <w:t>ные)</w:t>
            </w:r>
          </w:p>
        </w:tc>
        <w:tc>
          <w:tcPr>
            <w:tcW w:w="3203"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По сравнению с предыдущим г</w:t>
            </w:r>
            <w:r w:rsidRPr="003975D2">
              <w:rPr>
                <w:color w:val="000000"/>
                <w:sz w:val="20"/>
                <w:szCs w:val="20"/>
              </w:rPr>
              <w:t>о</w:t>
            </w:r>
            <w:r w:rsidRPr="003975D2">
              <w:rPr>
                <w:color w:val="000000"/>
                <w:sz w:val="20"/>
                <w:szCs w:val="20"/>
              </w:rPr>
              <w:t>дом. (цепные)</w:t>
            </w:r>
          </w:p>
        </w:tc>
      </w:tr>
      <w:tr w:rsidR="00775163" w:rsidRPr="003975D2" w:rsidTr="00B303F2">
        <w:trPr>
          <w:trHeight w:val="228"/>
        </w:trPr>
        <w:tc>
          <w:tcPr>
            <w:tcW w:w="1020" w:type="dxa"/>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2015</w:t>
            </w:r>
          </w:p>
        </w:tc>
        <w:tc>
          <w:tcPr>
            <w:tcW w:w="2329"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259</w:t>
            </w:r>
          </w:p>
        </w:tc>
        <w:tc>
          <w:tcPr>
            <w:tcW w:w="3056"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100</w:t>
            </w:r>
          </w:p>
        </w:tc>
        <w:tc>
          <w:tcPr>
            <w:tcW w:w="3203"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w:t>
            </w:r>
          </w:p>
        </w:tc>
      </w:tr>
      <w:tr w:rsidR="00775163" w:rsidRPr="003975D2" w:rsidTr="00B303F2">
        <w:trPr>
          <w:trHeight w:val="228"/>
        </w:trPr>
        <w:tc>
          <w:tcPr>
            <w:tcW w:w="1020" w:type="dxa"/>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2016</w:t>
            </w:r>
          </w:p>
        </w:tc>
        <w:tc>
          <w:tcPr>
            <w:tcW w:w="2329"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273</w:t>
            </w:r>
          </w:p>
        </w:tc>
        <w:tc>
          <w:tcPr>
            <w:tcW w:w="3056"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105,4</w:t>
            </w:r>
          </w:p>
        </w:tc>
        <w:tc>
          <w:tcPr>
            <w:tcW w:w="3203"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105,4</w:t>
            </w:r>
          </w:p>
        </w:tc>
      </w:tr>
      <w:tr w:rsidR="00775163" w:rsidRPr="003975D2" w:rsidTr="00B303F2">
        <w:trPr>
          <w:trHeight w:val="228"/>
        </w:trPr>
        <w:tc>
          <w:tcPr>
            <w:tcW w:w="1020" w:type="dxa"/>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2017</w:t>
            </w:r>
          </w:p>
        </w:tc>
        <w:tc>
          <w:tcPr>
            <w:tcW w:w="2329"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277</w:t>
            </w:r>
          </w:p>
        </w:tc>
        <w:tc>
          <w:tcPr>
            <w:tcW w:w="3056"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106,9</w:t>
            </w:r>
          </w:p>
        </w:tc>
        <w:tc>
          <w:tcPr>
            <w:tcW w:w="3203"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101,5</w:t>
            </w:r>
          </w:p>
        </w:tc>
      </w:tr>
      <w:tr w:rsidR="00775163" w:rsidRPr="003975D2" w:rsidTr="00B303F2">
        <w:trPr>
          <w:trHeight w:val="242"/>
        </w:trPr>
        <w:tc>
          <w:tcPr>
            <w:tcW w:w="1020" w:type="dxa"/>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2018</w:t>
            </w:r>
          </w:p>
        </w:tc>
        <w:tc>
          <w:tcPr>
            <w:tcW w:w="2329"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304</w:t>
            </w:r>
          </w:p>
        </w:tc>
        <w:tc>
          <w:tcPr>
            <w:tcW w:w="3056"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117,4</w:t>
            </w:r>
          </w:p>
        </w:tc>
        <w:tc>
          <w:tcPr>
            <w:tcW w:w="3203"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109,7</w:t>
            </w:r>
          </w:p>
        </w:tc>
      </w:tr>
    </w:tbl>
    <w:p w:rsidR="00775163" w:rsidRPr="003975D2" w:rsidRDefault="00775163" w:rsidP="003975D2">
      <w:pPr>
        <w:widowControl w:val="0"/>
        <w:tabs>
          <w:tab w:val="num" w:pos="426"/>
        </w:tabs>
        <w:ind w:firstLine="567"/>
        <w:jc w:val="both"/>
        <w:rPr>
          <w:color w:val="000000"/>
        </w:rPr>
      </w:pPr>
      <w:r w:rsidRPr="003975D2">
        <w:rPr>
          <w:color w:val="000000"/>
        </w:rPr>
        <w:t>Между базисными и цепными темпами роста, выраженными в форме коэффициентов, имеется определенная взаимосвязь, которая заключается в следующем:</w:t>
      </w:r>
    </w:p>
    <w:p w:rsidR="00775163" w:rsidRPr="003975D2" w:rsidRDefault="00775163" w:rsidP="003975D2">
      <w:pPr>
        <w:widowControl w:val="0"/>
        <w:tabs>
          <w:tab w:val="num" w:pos="426"/>
        </w:tabs>
        <w:ind w:firstLine="567"/>
        <w:jc w:val="both"/>
        <w:rPr>
          <w:color w:val="000000"/>
        </w:rPr>
      </w:pPr>
      <w:r w:rsidRPr="003975D2">
        <w:rPr>
          <w:color w:val="000000"/>
        </w:rPr>
        <w:t>• во-первых, произведение последовательных цепных темпов роста равно базисному темпу роста за соответствующий период;</w:t>
      </w:r>
    </w:p>
    <w:p w:rsidR="00775163" w:rsidRPr="003975D2" w:rsidRDefault="00775163" w:rsidP="003975D2">
      <w:pPr>
        <w:widowControl w:val="0"/>
        <w:tabs>
          <w:tab w:val="num" w:pos="426"/>
        </w:tabs>
        <w:ind w:firstLine="567"/>
        <w:jc w:val="both"/>
        <w:rPr>
          <w:color w:val="000000"/>
        </w:rPr>
      </w:pPr>
      <w:r w:rsidRPr="003975D2">
        <w:rPr>
          <w:color w:val="000000"/>
        </w:rPr>
        <w:t>• во-вторых, частное от деления последующего базисного темпа роста на предыдущий равно соответствующему цепному темпу роста.</w:t>
      </w:r>
    </w:p>
    <w:p w:rsidR="00775163" w:rsidRPr="003975D2" w:rsidRDefault="00775163" w:rsidP="003975D2">
      <w:pPr>
        <w:widowControl w:val="0"/>
        <w:tabs>
          <w:tab w:val="num" w:pos="426"/>
        </w:tabs>
        <w:ind w:firstLine="567"/>
        <w:jc w:val="both"/>
        <w:rPr>
          <w:color w:val="000000"/>
        </w:rPr>
      </w:pPr>
      <w:r w:rsidRPr="003975D2">
        <w:rPr>
          <w:color w:val="000000"/>
        </w:rPr>
        <w:t>Указанные зависимости между темпами роста можно использовать для преобразования базисных темпов в цепные и наоборот, особенно в тех случаях, когда неизвестны абсолю</w:t>
      </w:r>
      <w:r w:rsidRPr="003975D2">
        <w:rPr>
          <w:color w:val="000000"/>
        </w:rPr>
        <w:t>т</w:t>
      </w:r>
      <w:r w:rsidRPr="003975D2">
        <w:rPr>
          <w:color w:val="000000"/>
        </w:rPr>
        <w:t>ные уровни динамики.</w:t>
      </w:r>
    </w:p>
    <w:p w:rsidR="00775163" w:rsidRPr="003975D2" w:rsidRDefault="00775163" w:rsidP="003975D2">
      <w:pPr>
        <w:widowControl w:val="0"/>
        <w:tabs>
          <w:tab w:val="num" w:pos="426"/>
        </w:tabs>
        <w:ind w:firstLine="567"/>
        <w:jc w:val="both"/>
        <w:rPr>
          <w:color w:val="000000"/>
        </w:rPr>
      </w:pPr>
      <w:r w:rsidRPr="003975D2">
        <w:rPr>
          <w:b/>
          <w:color w:val="000000"/>
        </w:rPr>
        <w:t>Пример.</w:t>
      </w:r>
      <w:r w:rsidRPr="003975D2">
        <w:rPr>
          <w:color w:val="000000"/>
        </w:rPr>
        <w:t xml:space="preserve"> Известно, что производительность труда в фермерском хозяйстве в </w:t>
      </w:r>
      <w:r w:rsidR="00EF0926" w:rsidRPr="003975D2">
        <w:rPr>
          <w:color w:val="000000"/>
        </w:rPr>
        <w:t>2018</w:t>
      </w:r>
      <w:r w:rsidRPr="003975D2">
        <w:rPr>
          <w:color w:val="000000"/>
        </w:rPr>
        <w:t xml:space="preserve"> г. возросла по сравнению с </w:t>
      </w:r>
      <w:r w:rsidR="00EF0926" w:rsidRPr="003975D2">
        <w:rPr>
          <w:color w:val="000000"/>
        </w:rPr>
        <w:t>2014</w:t>
      </w:r>
      <w:r w:rsidRPr="003975D2">
        <w:rPr>
          <w:color w:val="000000"/>
        </w:rPr>
        <w:t xml:space="preserve"> г. в 1,2 раза, а в </w:t>
      </w:r>
      <w:r w:rsidR="00EF0926" w:rsidRPr="003975D2">
        <w:rPr>
          <w:color w:val="000000"/>
        </w:rPr>
        <w:t>2014</w:t>
      </w:r>
      <w:r w:rsidRPr="003975D2">
        <w:rPr>
          <w:color w:val="000000"/>
        </w:rPr>
        <w:t xml:space="preserve">г. по сравнению с </w:t>
      </w:r>
      <w:r w:rsidR="00EF0926" w:rsidRPr="003975D2">
        <w:rPr>
          <w:color w:val="000000"/>
        </w:rPr>
        <w:t>2010</w:t>
      </w:r>
      <w:r w:rsidRPr="003975D2">
        <w:rPr>
          <w:color w:val="000000"/>
        </w:rPr>
        <w:t xml:space="preserve"> г. – в 1,3 раза. Н</w:t>
      </w:r>
      <w:r w:rsidRPr="003975D2">
        <w:rPr>
          <w:color w:val="000000"/>
        </w:rPr>
        <w:t>е</w:t>
      </w:r>
      <w:r w:rsidRPr="003975D2">
        <w:rPr>
          <w:color w:val="000000"/>
        </w:rPr>
        <w:t xml:space="preserve">обходимо определить, как повысилась производительность труда в </w:t>
      </w:r>
      <w:r w:rsidR="00EF0926" w:rsidRPr="003975D2">
        <w:rPr>
          <w:color w:val="000000"/>
        </w:rPr>
        <w:t>2018</w:t>
      </w:r>
      <w:r w:rsidRPr="003975D2">
        <w:rPr>
          <w:color w:val="000000"/>
        </w:rPr>
        <w:t xml:space="preserve"> г. по сравнению с </w:t>
      </w:r>
      <w:r w:rsidR="00EF0926" w:rsidRPr="003975D2">
        <w:rPr>
          <w:color w:val="000000"/>
        </w:rPr>
        <w:t>2010</w:t>
      </w:r>
      <w:r w:rsidRPr="003975D2">
        <w:rPr>
          <w:color w:val="000000"/>
        </w:rPr>
        <w:t xml:space="preserve"> г., т.е. найти темп роста производительности труда за период </w:t>
      </w:r>
      <w:r w:rsidR="00EF0926" w:rsidRPr="003975D2">
        <w:rPr>
          <w:color w:val="000000"/>
        </w:rPr>
        <w:t>2010</w:t>
      </w:r>
      <w:r w:rsidRPr="003975D2">
        <w:rPr>
          <w:color w:val="000000"/>
        </w:rPr>
        <w:t xml:space="preserve"> – </w:t>
      </w:r>
      <w:r w:rsidR="00EF0926" w:rsidRPr="003975D2">
        <w:rPr>
          <w:color w:val="000000"/>
        </w:rPr>
        <w:t>2018</w:t>
      </w:r>
      <w:r w:rsidRPr="003975D2">
        <w:rPr>
          <w:color w:val="000000"/>
        </w:rPr>
        <w:t xml:space="preserve"> гг. С этой ц</w:t>
      </w:r>
      <w:r w:rsidRPr="003975D2">
        <w:rPr>
          <w:color w:val="000000"/>
        </w:rPr>
        <w:t>е</w:t>
      </w:r>
      <w:r w:rsidRPr="003975D2">
        <w:rPr>
          <w:color w:val="000000"/>
        </w:rPr>
        <w:t>лью рассуждаем так: поскольку коэффициенты роста за первый и второй периоды –– цепные, то базисный коэффициент за весь промежуток времени равен их произведению, т.е. К</w:t>
      </w:r>
      <w:r w:rsidRPr="003975D2">
        <w:rPr>
          <w:color w:val="000000"/>
          <w:vertAlign w:val="subscript"/>
        </w:rPr>
        <w:t>б</w:t>
      </w:r>
      <w:r w:rsidRPr="003975D2">
        <w:rPr>
          <w:color w:val="000000"/>
        </w:rPr>
        <w:t xml:space="preserve">=1,2 · 1,3=1,56. Это означает, что базисный темп роста составил 156 %, т.е.  в </w:t>
      </w:r>
      <w:r w:rsidR="00EF0926" w:rsidRPr="003975D2">
        <w:rPr>
          <w:color w:val="000000"/>
        </w:rPr>
        <w:t>2018</w:t>
      </w:r>
      <w:r w:rsidRPr="003975D2">
        <w:rPr>
          <w:color w:val="000000"/>
        </w:rPr>
        <w:t xml:space="preserve"> г. производ</w:t>
      </w:r>
      <w:r w:rsidRPr="003975D2">
        <w:rPr>
          <w:color w:val="000000"/>
        </w:rPr>
        <w:t>и</w:t>
      </w:r>
      <w:r w:rsidRPr="003975D2">
        <w:rPr>
          <w:color w:val="000000"/>
        </w:rPr>
        <w:t xml:space="preserve">тельность труда в фермерском хозяйстве повысилась по сравнению с </w:t>
      </w:r>
      <w:r w:rsidR="00EF0926" w:rsidRPr="003975D2">
        <w:rPr>
          <w:color w:val="000000"/>
        </w:rPr>
        <w:t>2010</w:t>
      </w:r>
      <w:r w:rsidRPr="003975D2">
        <w:rPr>
          <w:color w:val="000000"/>
        </w:rPr>
        <w:t xml:space="preserve"> г. в 1,56 раза (156 %).</w:t>
      </w:r>
    </w:p>
    <w:p w:rsidR="00775163" w:rsidRPr="003975D2" w:rsidRDefault="00775163" w:rsidP="003975D2">
      <w:pPr>
        <w:widowControl w:val="0"/>
        <w:tabs>
          <w:tab w:val="num" w:pos="426"/>
        </w:tabs>
        <w:ind w:firstLine="567"/>
        <w:jc w:val="both"/>
        <w:rPr>
          <w:color w:val="000000"/>
        </w:rPr>
      </w:pPr>
      <w:r w:rsidRPr="003975D2">
        <w:rPr>
          <w:color w:val="000000"/>
        </w:rPr>
        <w:t>Темпы роста уровней динамического ряда по отдельным периодам, как правило, н</w:t>
      </w:r>
      <w:r w:rsidRPr="003975D2">
        <w:rPr>
          <w:color w:val="000000"/>
        </w:rPr>
        <w:t>е</w:t>
      </w:r>
      <w:r w:rsidRPr="003975D2">
        <w:rPr>
          <w:color w:val="000000"/>
        </w:rPr>
        <w:t>одинаковы и обнаруживают некоторые колебания. Вследствие этого обычно возникает нео</w:t>
      </w:r>
      <w:r w:rsidRPr="003975D2">
        <w:rPr>
          <w:color w:val="000000"/>
        </w:rPr>
        <w:t>б</w:t>
      </w:r>
      <w:r w:rsidRPr="003975D2">
        <w:rPr>
          <w:color w:val="000000"/>
        </w:rPr>
        <w:t>ходимость исчисления среднего темпа роста уровней за весь изучаемый период.</w:t>
      </w:r>
    </w:p>
    <w:p w:rsidR="00775163" w:rsidRPr="003975D2" w:rsidRDefault="00775163" w:rsidP="003975D2">
      <w:pPr>
        <w:widowControl w:val="0"/>
        <w:tabs>
          <w:tab w:val="num" w:pos="426"/>
        </w:tabs>
        <w:ind w:firstLine="567"/>
        <w:jc w:val="both"/>
        <w:rPr>
          <w:color w:val="000000"/>
        </w:rPr>
      </w:pPr>
      <w:r w:rsidRPr="003975D2">
        <w:rPr>
          <w:color w:val="000000"/>
        </w:rPr>
        <w:t>В отличие от абсолютного прироста за весь период, который представляет собой сумму абсолютных приростов за каждый отдельный промежуток времени, общий показатель темпа роста –– это произведение цепных коэффициентов (темпов) роста за каждый промежуток времени, т.е. коэффициенты связаны между собой знаком произведения. Поэтому для опр</w:t>
      </w:r>
      <w:r w:rsidRPr="003975D2">
        <w:rPr>
          <w:color w:val="000000"/>
        </w:rPr>
        <w:t>е</w:t>
      </w:r>
      <w:r w:rsidRPr="003975D2">
        <w:rPr>
          <w:color w:val="000000"/>
        </w:rPr>
        <w:t>деления среднего темпа роста необходимо применить среднюю геометрическую простую, т.е.</w:t>
      </w:r>
    </w:p>
    <w:p w:rsidR="00775163" w:rsidRPr="003975D2" w:rsidRDefault="00775163" w:rsidP="003975D2">
      <w:pPr>
        <w:widowControl w:val="0"/>
        <w:tabs>
          <w:tab w:val="num" w:pos="426"/>
        </w:tabs>
        <w:ind w:firstLine="567"/>
        <w:jc w:val="both"/>
        <w:rPr>
          <w:color w:val="000000"/>
        </w:rPr>
      </w:pPr>
      <w:r w:rsidRPr="003975D2">
        <w:rPr>
          <w:color w:val="000000"/>
        </w:rPr>
        <w:t xml:space="preserve">                                          </w:t>
      </w:r>
      <w:r w:rsidRPr="003975D2">
        <w:rPr>
          <w:color w:val="000000"/>
          <w:position w:val="-14"/>
        </w:rPr>
        <w:object w:dxaOrig="2260" w:dyaOrig="420">
          <v:shape id="_x0000_i1234" type="#_x0000_t75" style="width:118.5pt;height:20.25pt" o:ole="" fillcolor="window">
            <v:imagedata r:id="rId442" o:title=""/>
          </v:shape>
          <o:OLEObject Type="Embed" ProgID="Equation.3" ShapeID="_x0000_i1234" DrawAspect="Content" ObjectID="_1644998797" r:id="rId443"/>
        </w:object>
      </w:r>
      <w:r w:rsidRPr="003975D2">
        <w:rPr>
          <w:color w:val="000000"/>
        </w:rPr>
        <w:t xml:space="preserve">                             </w:t>
      </w:r>
      <w:r w:rsidR="00B303F2" w:rsidRPr="003975D2">
        <w:rPr>
          <w:color w:val="000000"/>
        </w:rPr>
        <w:t xml:space="preserve">      </w:t>
      </w:r>
      <w:r w:rsidRPr="003975D2">
        <w:rPr>
          <w:color w:val="000000"/>
        </w:rPr>
        <w:t xml:space="preserve">          (9.10)</w:t>
      </w:r>
    </w:p>
    <w:p w:rsidR="00775163" w:rsidRPr="003975D2" w:rsidRDefault="00775163" w:rsidP="003975D2">
      <w:pPr>
        <w:widowControl w:val="0"/>
        <w:tabs>
          <w:tab w:val="num" w:pos="426"/>
        </w:tabs>
        <w:ind w:firstLine="567"/>
        <w:jc w:val="both"/>
        <w:rPr>
          <w:color w:val="000000"/>
        </w:rPr>
      </w:pPr>
      <w:r w:rsidRPr="003975D2">
        <w:rPr>
          <w:color w:val="000000"/>
        </w:rPr>
        <w:t xml:space="preserve">где </w:t>
      </w:r>
      <w:r w:rsidRPr="003975D2">
        <w:rPr>
          <w:color w:val="000000"/>
          <w:position w:val="-4"/>
        </w:rPr>
        <w:object w:dxaOrig="260" w:dyaOrig="300">
          <v:shape id="_x0000_i1235" type="#_x0000_t75" style="width:12.75pt;height:15pt" o:ole="" fillcolor="window">
            <v:imagedata r:id="rId444" o:title=""/>
          </v:shape>
          <o:OLEObject Type="Embed" ProgID="Equation.3" ShapeID="_x0000_i1235" DrawAspect="Content" ObjectID="_1644998798" r:id="rId445"/>
        </w:object>
      </w:r>
      <w:r w:rsidRPr="003975D2">
        <w:rPr>
          <w:color w:val="000000"/>
        </w:rPr>
        <w:t xml:space="preserve"> –– средний коэффициент роста за весь период; К</w:t>
      </w:r>
      <w:r w:rsidRPr="003975D2">
        <w:rPr>
          <w:color w:val="000000"/>
          <w:vertAlign w:val="subscript"/>
        </w:rPr>
        <w:t>1</w:t>
      </w:r>
      <w:r w:rsidRPr="003975D2">
        <w:rPr>
          <w:color w:val="000000"/>
        </w:rPr>
        <w:t>, К</w:t>
      </w:r>
      <w:r w:rsidRPr="003975D2">
        <w:rPr>
          <w:color w:val="000000"/>
          <w:vertAlign w:val="subscript"/>
        </w:rPr>
        <w:t>2</w:t>
      </w:r>
      <w:r w:rsidRPr="003975D2">
        <w:rPr>
          <w:color w:val="000000"/>
        </w:rPr>
        <w:t>, К</w:t>
      </w:r>
      <w:r w:rsidRPr="003975D2">
        <w:rPr>
          <w:color w:val="000000"/>
          <w:vertAlign w:val="subscript"/>
        </w:rPr>
        <w:t>3</w:t>
      </w:r>
      <w:r w:rsidRPr="003975D2">
        <w:rPr>
          <w:color w:val="000000"/>
        </w:rPr>
        <w:t>….К</w:t>
      </w:r>
      <w:r w:rsidRPr="003975D2">
        <w:rPr>
          <w:color w:val="000000"/>
          <w:vertAlign w:val="subscript"/>
          <w:lang w:val="en-US"/>
        </w:rPr>
        <w:t>n</w:t>
      </w:r>
      <w:r w:rsidRPr="003975D2">
        <w:rPr>
          <w:color w:val="000000"/>
        </w:rPr>
        <w:t xml:space="preserve"> –– цепные коэ</w:t>
      </w:r>
      <w:r w:rsidRPr="003975D2">
        <w:rPr>
          <w:color w:val="000000"/>
        </w:rPr>
        <w:t>ф</w:t>
      </w:r>
      <w:r w:rsidRPr="003975D2">
        <w:rPr>
          <w:color w:val="000000"/>
        </w:rPr>
        <w:t xml:space="preserve">фициенты роста за каждый отдельный промежуток времени; </w:t>
      </w:r>
      <w:r w:rsidRPr="003975D2">
        <w:rPr>
          <w:color w:val="000000"/>
          <w:lang w:val="en-US"/>
        </w:rPr>
        <w:t>n</w:t>
      </w:r>
      <w:r w:rsidRPr="003975D2">
        <w:rPr>
          <w:color w:val="000000"/>
        </w:rPr>
        <w:t xml:space="preserve"> –– число темпов роста. </w:t>
      </w:r>
    </w:p>
    <w:p w:rsidR="00775163" w:rsidRPr="003975D2" w:rsidRDefault="00775163" w:rsidP="003975D2">
      <w:pPr>
        <w:widowControl w:val="0"/>
        <w:tabs>
          <w:tab w:val="num" w:pos="426"/>
        </w:tabs>
        <w:ind w:firstLine="567"/>
        <w:jc w:val="both"/>
        <w:rPr>
          <w:color w:val="000000"/>
        </w:rPr>
      </w:pPr>
      <w:r w:rsidRPr="003975D2">
        <w:rPr>
          <w:color w:val="000000"/>
        </w:rPr>
        <w:t xml:space="preserve">Например, валовая продукция в сельскохозяйственной организации «Днепр» за период </w:t>
      </w:r>
      <w:r w:rsidR="00EF0926" w:rsidRPr="003975D2">
        <w:rPr>
          <w:color w:val="000000"/>
        </w:rPr>
        <w:t>2016</w:t>
      </w:r>
      <w:r w:rsidRPr="003975D2">
        <w:rPr>
          <w:color w:val="000000"/>
        </w:rPr>
        <w:t xml:space="preserve"> – </w:t>
      </w:r>
      <w:r w:rsidR="00EF0926" w:rsidRPr="003975D2">
        <w:rPr>
          <w:color w:val="000000"/>
        </w:rPr>
        <w:t>2018</w:t>
      </w:r>
      <w:r w:rsidRPr="003975D2">
        <w:rPr>
          <w:color w:val="000000"/>
        </w:rPr>
        <w:t xml:space="preserve"> г. имела следующие коэффициенты роста: </w:t>
      </w:r>
      <w:r w:rsidR="00EF0926" w:rsidRPr="003975D2">
        <w:rPr>
          <w:color w:val="000000"/>
        </w:rPr>
        <w:t>2016</w:t>
      </w:r>
      <w:r w:rsidRPr="003975D2">
        <w:rPr>
          <w:color w:val="000000"/>
        </w:rPr>
        <w:t xml:space="preserve"> г. – 1,09; </w:t>
      </w:r>
      <w:r w:rsidR="00EF0926" w:rsidRPr="003975D2">
        <w:rPr>
          <w:color w:val="000000"/>
        </w:rPr>
        <w:t>2017</w:t>
      </w:r>
      <w:r w:rsidRPr="003975D2">
        <w:rPr>
          <w:color w:val="000000"/>
        </w:rPr>
        <w:t xml:space="preserve"> – 1,02; </w:t>
      </w:r>
      <w:r w:rsidR="00EF0926" w:rsidRPr="003975D2">
        <w:rPr>
          <w:color w:val="000000"/>
        </w:rPr>
        <w:t>2018</w:t>
      </w:r>
      <w:r w:rsidRPr="003975D2">
        <w:rPr>
          <w:color w:val="000000"/>
        </w:rPr>
        <w:t xml:space="preserve"> – 1,04 раза. По этим данным необходимо найти среднегодовой темп роста валовой продукции. Применим для решения формулу (9.10) и получим </w:t>
      </w:r>
      <w:r w:rsidRPr="003975D2">
        <w:rPr>
          <w:color w:val="000000"/>
          <w:position w:val="-12"/>
        </w:rPr>
        <w:object w:dxaOrig="3280" w:dyaOrig="440">
          <v:shape id="_x0000_i1236" type="#_x0000_t75" style="width:145.5pt;height:20.25pt" o:ole="" fillcolor="window">
            <v:imagedata r:id="rId446" o:title=""/>
          </v:shape>
          <o:OLEObject Type="Embed" ProgID="Equation.3" ShapeID="_x0000_i1236" DrawAspect="Content" ObjectID="_1644998799" r:id="rId447"/>
        </w:object>
      </w:r>
      <w:r w:rsidRPr="003975D2">
        <w:rPr>
          <w:color w:val="000000"/>
        </w:rPr>
        <w:t xml:space="preserve"> раза (105,0 %).</w:t>
      </w:r>
    </w:p>
    <w:p w:rsidR="00775163" w:rsidRPr="003975D2" w:rsidRDefault="00775163" w:rsidP="003975D2">
      <w:pPr>
        <w:widowControl w:val="0"/>
        <w:tabs>
          <w:tab w:val="num" w:pos="426"/>
        </w:tabs>
        <w:ind w:firstLine="567"/>
        <w:jc w:val="both"/>
        <w:rPr>
          <w:color w:val="000000"/>
        </w:rPr>
      </w:pPr>
      <w:r w:rsidRPr="003975D2">
        <w:rPr>
          <w:color w:val="000000"/>
        </w:rPr>
        <w:lastRenderedPageBreak/>
        <w:t>Если произведение цепных темпов заменить соответствующим базисным темпом роста за весь изучаемый период, то получим формулу среднего темпа роста:</w:t>
      </w:r>
    </w:p>
    <w:p w:rsidR="00775163" w:rsidRPr="003975D2" w:rsidRDefault="00775163" w:rsidP="003975D2">
      <w:pPr>
        <w:widowControl w:val="0"/>
        <w:tabs>
          <w:tab w:val="num" w:pos="426"/>
        </w:tabs>
        <w:ind w:firstLine="567"/>
        <w:jc w:val="both"/>
        <w:rPr>
          <w:color w:val="000000"/>
        </w:rPr>
      </w:pPr>
      <w:r w:rsidRPr="003975D2">
        <w:rPr>
          <w:color w:val="000000"/>
        </w:rPr>
        <w:t xml:space="preserve">                                                        </w:t>
      </w:r>
      <w:r w:rsidRPr="003975D2">
        <w:rPr>
          <w:color w:val="000000"/>
          <w:position w:val="-32"/>
        </w:rPr>
        <w:object w:dxaOrig="1180" w:dyaOrig="760">
          <v:shape id="_x0000_i1237" type="#_x0000_t75" style="width:71.25pt;height:45.75pt" o:ole="" fillcolor="window">
            <v:imagedata r:id="rId448" o:title=""/>
          </v:shape>
          <o:OLEObject Type="Embed" ProgID="Equation.3" ShapeID="_x0000_i1237" DrawAspect="Content" ObjectID="_1644998800" r:id="rId449"/>
        </w:object>
      </w:r>
      <w:r w:rsidRPr="003975D2">
        <w:rPr>
          <w:color w:val="000000"/>
        </w:rPr>
        <w:t xml:space="preserve">                                                   (9.11)</w:t>
      </w:r>
    </w:p>
    <w:p w:rsidR="00775163" w:rsidRPr="003975D2" w:rsidRDefault="00775163" w:rsidP="003975D2">
      <w:pPr>
        <w:widowControl w:val="0"/>
        <w:tabs>
          <w:tab w:val="num" w:pos="426"/>
        </w:tabs>
        <w:ind w:firstLine="567"/>
        <w:jc w:val="both"/>
        <w:rPr>
          <w:color w:val="000000"/>
        </w:rPr>
      </w:pPr>
      <w:r w:rsidRPr="003975D2">
        <w:rPr>
          <w:color w:val="000000"/>
        </w:rPr>
        <w:t xml:space="preserve">где </w:t>
      </w:r>
      <w:r w:rsidRPr="003975D2">
        <w:rPr>
          <w:color w:val="000000"/>
          <w:position w:val="-4"/>
        </w:rPr>
        <w:object w:dxaOrig="260" w:dyaOrig="300">
          <v:shape id="_x0000_i1238" type="#_x0000_t75" style="width:12.75pt;height:15pt" o:ole="" fillcolor="window">
            <v:imagedata r:id="rId450" o:title=""/>
          </v:shape>
          <o:OLEObject Type="Embed" ProgID="Equation.3" ShapeID="_x0000_i1238" DrawAspect="Content" ObjectID="_1644998801" r:id="rId451"/>
        </w:object>
      </w:r>
      <w:r w:rsidRPr="003975D2">
        <w:rPr>
          <w:color w:val="000000"/>
        </w:rPr>
        <w:t xml:space="preserve"> –– средний темп роста; У</w:t>
      </w:r>
      <w:r w:rsidRPr="003975D2">
        <w:rPr>
          <w:color w:val="000000"/>
          <w:vertAlign w:val="subscript"/>
        </w:rPr>
        <w:t>п</w:t>
      </w:r>
      <w:r w:rsidRPr="003975D2">
        <w:rPr>
          <w:color w:val="000000"/>
        </w:rPr>
        <w:t xml:space="preserve"> –– конечный уровень ряда; У</w:t>
      </w:r>
      <w:r w:rsidRPr="003975D2">
        <w:rPr>
          <w:color w:val="000000"/>
          <w:vertAlign w:val="subscript"/>
        </w:rPr>
        <w:t>0</w:t>
      </w:r>
      <w:r w:rsidRPr="003975D2">
        <w:rPr>
          <w:color w:val="000000"/>
        </w:rPr>
        <w:t xml:space="preserve"> –– начальный уровень; </w:t>
      </w:r>
      <w:r w:rsidRPr="003975D2">
        <w:rPr>
          <w:color w:val="000000"/>
          <w:lang w:val="en-US"/>
        </w:rPr>
        <w:t>m</w:t>
      </w:r>
      <w:r w:rsidRPr="003975D2">
        <w:rPr>
          <w:color w:val="000000"/>
        </w:rPr>
        <w:t xml:space="preserve"> –– число уровней в динамическом ряду.</w:t>
      </w:r>
    </w:p>
    <w:p w:rsidR="00775163" w:rsidRPr="003975D2" w:rsidRDefault="00775163" w:rsidP="003975D2">
      <w:pPr>
        <w:widowControl w:val="0"/>
        <w:tabs>
          <w:tab w:val="num" w:pos="426"/>
        </w:tabs>
        <w:ind w:firstLine="567"/>
        <w:jc w:val="both"/>
        <w:rPr>
          <w:color w:val="000000"/>
        </w:rPr>
      </w:pPr>
      <w:r w:rsidRPr="003975D2">
        <w:rPr>
          <w:color w:val="000000"/>
        </w:rPr>
        <w:t>Применение формулы (9.11) по сравнению с предыдущей (9.10) позволяет значительно упростить расчет среднего темпа роста. Кроме того, формулой (9.11) можно пользоваться в тех случаях, когда имеются значения только начального и конечного уровней. Допустим, н</w:t>
      </w:r>
      <w:r w:rsidRPr="003975D2">
        <w:rPr>
          <w:color w:val="000000"/>
        </w:rPr>
        <w:t>е</w:t>
      </w:r>
      <w:r w:rsidRPr="003975D2">
        <w:rPr>
          <w:color w:val="000000"/>
        </w:rPr>
        <w:t xml:space="preserve">обходимо определить среднегодовой темп роста площади пахотных земель  в фермерском хозяйстве за период </w:t>
      </w:r>
      <w:r w:rsidR="00EF0926" w:rsidRPr="003975D2">
        <w:rPr>
          <w:color w:val="000000"/>
        </w:rPr>
        <w:t>2009</w:t>
      </w:r>
      <w:r w:rsidRPr="003975D2">
        <w:rPr>
          <w:color w:val="000000"/>
        </w:rPr>
        <w:t xml:space="preserve"> – </w:t>
      </w:r>
      <w:r w:rsidR="00EF0926" w:rsidRPr="003975D2">
        <w:rPr>
          <w:color w:val="000000"/>
        </w:rPr>
        <w:t>2018</w:t>
      </w:r>
      <w:r w:rsidRPr="003975D2">
        <w:rPr>
          <w:color w:val="000000"/>
        </w:rPr>
        <w:t xml:space="preserve"> гг., если в начале этого периода фермер имел </w:t>
      </w:r>
      <w:smartTag w:uri="urn:schemas-microsoft-com:office:smarttags" w:element="metricconverter">
        <w:smartTagPr>
          <w:attr w:name="ProductID" w:val="10 га"/>
        </w:smartTagPr>
        <w:r w:rsidRPr="003975D2">
          <w:rPr>
            <w:color w:val="000000"/>
          </w:rPr>
          <w:t>10 га</w:t>
        </w:r>
      </w:smartTag>
      <w:r w:rsidRPr="003975D2">
        <w:rPr>
          <w:color w:val="000000"/>
        </w:rPr>
        <w:t>, а в ко</w:t>
      </w:r>
      <w:r w:rsidRPr="003975D2">
        <w:rPr>
          <w:color w:val="000000"/>
        </w:rPr>
        <w:t>н</w:t>
      </w:r>
      <w:r w:rsidRPr="003975D2">
        <w:rPr>
          <w:color w:val="000000"/>
        </w:rPr>
        <w:t xml:space="preserve">це –– </w:t>
      </w:r>
      <w:smartTag w:uri="urn:schemas-microsoft-com:office:smarttags" w:element="metricconverter">
        <w:smartTagPr>
          <w:attr w:name="ProductID" w:val="100 га"/>
        </w:smartTagPr>
        <w:r w:rsidRPr="003975D2">
          <w:rPr>
            <w:color w:val="000000"/>
          </w:rPr>
          <w:t>100 га</w:t>
        </w:r>
      </w:smartTag>
      <w:r w:rsidRPr="003975D2">
        <w:rPr>
          <w:color w:val="000000"/>
        </w:rPr>
        <w:t xml:space="preserve"> земель.</w:t>
      </w:r>
    </w:p>
    <w:p w:rsidR="00775163" w:rsidRPr="003975D2" w:rsidRDefault="00775163" w:rsidP="003975D2">
      <w:pPr>
        <w:widowControl w:val="0"/>
        <w:tabs>
          <w:tab w:val="num" w:pos="426"/>
        </w:tabs>
        <w:ind w:firstLine="567"/>
        <w:jc w:val="both"/>
        <w:rPr>
          <w:color w:val="000000"/>
        </w:rPr>
      </w:pPr>
      <w:r w:rsidRPr="003975D2">
        <w:rPr>
          <w:color w:val="000000"/>
        </w:rPr>
        <w:t xml:space="preserve">Расчет искомого среднегодового темпа роста ведем по формуле (9.11), т.е. </w:t>
      </w:r>
    </w:p>
    <w:p w:rsidR="00775163" w:rsidRPr="003975D2" w:rsidRDefault="00775163" w:rsidP="003975D2">
      <w:pPr>
        <w:widowControl w:val="0"/>
        <w:tabs>
          <w:tab w:val="num" w:pos="426"/>
        </w:tabs>
        <w:ind w:firstLine="567"/>
        <w:jc w:val="center"/>
        <w:rPr>
          <w:color w:val="000000"/>
        </w:rPr>
      </w:pPr>
      <w:r w:rsidRPr="003975D2">
        <w:rPr>
          <w:color w:val="000000"/>
          <w:position w:val="-32"/>
        </w:rPr>
        <w:object w:dxaOrig="2840" w:dyaOrig="760">
          <v:shape id="_x0000_i1239" type="#_x0000_t75" style="width:147.75pt;height:40.5pt" o:ole="" fillcolor="window">
            <v:imagedata r:id="rId452" o:title=""/>
          </v:shape>
          <o:OLEObject Type="Embed" ProgID="Equation.3" ShapeID="_x0000_i1239" DrawAspect="Content" ObjectID="_1644998802" r:id="rId453"/>
        </w:object>
      </w:r>
      <w:r w:rsidRPr="003975D2">
        <w:rPr>
          <w:color w:val="000000"/>
        </w:rPr>
        <w:t>(129,2 %).</w:t>
      </w:r>
    </w:p>
    <w:p w:rsidR="00775163" w:rsidRPr="003975D2" w:rsidRDefault="00775163" w:rsidP="003975D2">
      <w:pPr>
        <w:widowControl w:val="0"/>
        <w:tabs>
          <w:tab w:val="num" w:pos="426"/>
        </w:tabs>
        <w:ind w:firstLine="567"/>
        <w:jc w:val="both"/>
        <w:rPr>
          <w:color w:val="000000"/>
        </w:rPr>
      </w:pPr>
      <w:r w:rsidRPr="003975D2">
        <w:rPr>
          <w:color w:val="000000"/>
        </w:rPr>
        <w:t>Следовательно, ежегодный темп роста площади пахотных земель в фермерском хозя</w:t>
      </w:r>
      <w:r w:rsidRPr="003975D2">
        <w:rPr>
          <w:color w:val="000000"/>
        </w:rPr>
        <w:t>й</w:t>
      </w:r>
      <w:r w:rsidRPr="003975D2">
        <w:rPr>
          <w:color w:val="000000"/>
        </w:rPr>
        <w:t>стве в среднем составлял 129,2 %.</w:t>
      </w:r>
    </w:p>
    <w:p w:rsidR="00775163" w:rsidRPr="003975D2" w:rsidRDefault="00775163" w:rsidP="003975D2">
      <w:pPr>
        <w:widowControl w:val="0"/>
        <w:tabs>
          <w:tab w:val="num" w:pos="426"/>
        </w:tabs>
        <w:ind w:firstLine="567"/>
        <w:jc w:val="both"/>
        <w:rPr>
          <w:color w:val="000000"/>
        </w:rPr>
      </w:pPr>
    </w:p>
    <w:p w:rsidR="00775163" w:rsidRPr="003975D2" w:rsidRDefault="00775163" w:rsidP="003975D2">
      <w:pPr>
        <w:widowControl w:val="0"/>
        <w:tabs>
          <w:tab w:val="num" w:pos="426"/>
        </w:tabs>
        <w:ind w:firstLine="567"/>
        <w:rPr>
          <w:b/>
          <w:color w:val="000000"/>
        </w:rPr>
      </w:pPr>
      <w:r w:rsidRPr="003975D2">
        <w:rPr>
          <w:b/>
          <w:color w:val="000000"/>
        </w:rPr>
        <w:t>9.6. Темпы прироста уровней</w:t>
      </w:r>
    </w:p>
    <w:p w:rsidR="00775163" w:rsidRPr="003975D2" w:rsidRDefault="00775163" w:rsidP="003975D2">
      <w:pPr>
        <w:widowControl w:val="0"/>
        <w:tabs>
          <w:tab w:val="num" w:pos="426"/>
        </w:tabs>
        <w:ind w:firstLine="567"/>
        <w:jc w:val="center"/>
        <w:rPr>
          <w:b/>
          <w:color w:val="000000"/>
        </w:rPr>
      </w:pPr>
    </w:p>
    <w:p w:rsidR="00775163" w:rsidRPr="003975D2" w:rsidRDefault="00775163" w:rsidP="003975D2">
      <w:pPr>
        <w:widowControl w:val="0"/>
        <w:tabs>
          <w:tab w:val="num" w:pos="426"/>
        </w:tabs>
        <w:ind w:firstLine="567"/>
        <w:jc w:val="both"/>
        <w:rPr>
          <w:color w:val="000000"/>
        </w:rPr>
      </w:pPr>
      <w:r w:rsidRPr="003975D2">
        <w:rPr>
          <w:color w:val="000000"/>
        </w:rPr>
        <w:t>Если абсолютная скорость прироста уровней динамического ряда характеризуется в</w:t>
      </w:r>
      <w:r w:rsidRPr="003975D2">
        <w:rPr>
          <w:color w:val="000000"/>
        </w:rPr>
        <w:t>е</w:t>
      </w:r>
      <w:r w:rsidRPr="003975D2">
        <w:rPr>
          <w:color w:val="000000"/>
        </w:rPr>
        <w:t>личиной абсолютных приростов, то относительная скорость прироста уровней – темпами прироста.</w:t>
      </w:r>
    </w:p>
    <w:p w:rsidR="00775163" w:rsidRPr="003975D2" w:rsidRDefault="00775163" w:rsidP="003975D2">
      <w:pPr>
        <w:widowControl w:val="0"/>
        <w:tabs>
          <w:tab w:val="num" w:pos="426"/>
        </w:tabs>
        <w:ind w:firstLine="567"/>
        <w:jc w:val="both"/>
        <w:rPr>
          <w:color w:val="000000"/>
        </w:rPr>
      </w:pPr>
      <w:r w:rsidRPr="003975D2">
        <w:rPr>
          <w:b/>
          <w:color w:val="000000"/>
        </w:rPr>
        <w:t>Темп прироста</w:t>
      </w:r>
      <w:r w:rsidRPr="003975D2">
        <w:rPr>
          <w:color w:val="000000"/>
        </w:rPr>
        <w:t xml:space="preserve"> представляет собой отношение абсолютного прироста к уровню, пр</w:t>
      </w:r>
      <w:r w:rsidRPr="003975D2">
        <w:rPr>
          <w:color w:val="000000"/>
        </w:rPr>
        <w:t>и</w:t>
      </w:r>
      <w:r w:rsidRPr="003975D2">
        <w:rPr>
          <w:color w:val="000000"/>
        </w:rPr>
        <w:t>нятому за базу. Темпы прироста, как и темпы роста, могут быть выражены в форме коэфф</w:t>
      </w:r>
      <w:r w:rsidRPr="003975D2">
        <w:rPr>
          <w:color w:val="000000"/>
        </w:rPr>
        <w:t>и</w:t>
      </w:r>
      <w:r w:rsidRPr="003975D2">
        <w:rPr>
          <w:color w:val="000000"/>
        </w:rPr>
        <w:t xml:space="preserve">циентов и процентов. </w:t>
      </w:r>
      <w:r w:rsidRPr="003975D2">
        <w:rPr>
          <w:b/>
          <w:color w:val="000000"/>
        </w:rPr>
        <w:t>Коэффициент прироста</w:t>
      </w:r>
      <w:r w:rsidRPr="003975D2">
        <w:rPr>
          <w:color w:val="000000"/>
        </w:rPr>
        <w:t xml:space="preserve"> показывает, на какую долю увеличился или уменьшился последующий уровень по сравнению с предыдущим, т.е. </w:t>
      </w:r>
    </w:p>
    <w:p w:rsidR="00775163" w:rsidRPr="003975D2" w:rsidRDefault="00775163" w:rsidP="003975D2">
      <w:pPr>
        <w:widowControl w:val="0"/>
        <w:tabs>
          <w:tab w:val="num" w:pos="426"/>
        </w:tabs>
        <w:ind w:firstLine="567"/>
        <w:jc w:val="both"/>
        <w:rPr>
          <w:color w:val="000000"/>
        </w:rPr>
      </w:pPr>
      <w:r w:rsidRPr="003975D2">
        <w:rPr>
          <w:color w:val="000000"/>
        </w:rPr>
        <w:t xml:space="preserve">                                                      </w:t>
      </w:r>
      <w:r w:rsidRPr="003975D2">
        <w:rPr>
          <w:color w:val="000000"/>
          <w:position w:val="-30"/>
        </w:rPr>
        <w:object w:dxaOrig="1100" w:dyaOrig="700">
          <v:shape id="_x0000_i1240" type="#_x0000_t75" style="width:55.5pt;height:36.75pt" o:ole="" fillcolor="window">
            <v:imagedata r:id="rId454" o:title=""/>
          </v:shape>
          <o:OLEObject Type="Embed" ProgID="Equation.3" ShapeID="_x0000_i1240" DrawAspect="Content" ObjectID="_1644998803" r:id="rId455"/>
        </w:object>
      </w:r>
      <w:r w:rsidRPr="003975D2">
        <w:rPr>
          <w:color w:val="000000"/>
        </w:rPr>
        <w:t xml:space="preserve">   ,                                                     (9.12)</w:t>
      </w:r>
    </w:p>
    <w:p w:rsidR="00775163" w:rsidRPr="003975D2" w:rsidRDefault="00775163" w:rsidP="003975D2">
      <w:pPr>
        <w:widowControl w:val="0"/>
        <w:tabs>
          <w:tab w:val="num" w:pos="426"/>
        </w:tabs>
        <w:ind w:firstLine="567"/>
        <w:jc w:val="both"/>
        <w:rPr>
          <w:color w:val="000000"/>
        </w:rPr>
      </w:pPr>
      <w:r w:rsidRPr="003975D2">
        <w:rPr>
          <w:color w:val="000000"/>
        </w:rPr>
        <w:t>где ΔК – коэффициент прироста уровня, выраженный в долях; ΔУ</w:t>
      </w:r>
      <w:r w:rsidRPr="003975D2">
        <w:rPr>
          <w:color w:val="000000"/>
          <w:vertAlign w:val="subscript"/>
          <w:lang w:val="en-US"/>
        </w:rPr>
        <w:t>i</w:t>
      </w:r>
      <w:r w:rsidRPr="003975D2">
        <w:rPr>
          <w:color w:val="000000"/>
        </w:rPr>
        <w:t xml:space="preserve"> – абсолютный пр</w:t>
      </w:r>
      <w:r w:rsidRPr="003975D2">
        <w:rPr>
          <w:color w:val="000000"/>
        </w:rPr>
        <w:t>и</w:t>
      </w:r>
      <w:r w:rsidRPr="003975D2">
        <w:rPr>
          <w:color w:val="000000"/>
        </w:rPr>
        <w:t>рост уровня; У</w:t>
      </w:r>
      <w:r w:rsidRPr="003975D2">
        <w:rPr>
          <w:color w:val="000000"/>
          <w:vertAlign w:val="subscript"/>
          <w:lang w:val="en-US"/>
        </w:rPr>
        <w:t>i</w:t>
      </w:r>
      <w:r w:rsidRPr="003975D2">
        <w:rPr>
          <w:color w:val="000000"/>
          <w:vertAlign w:val="subscript"/>
        </w:rPr>
        <w:t>-1</w:t>
      </w:r>
      <w:r w:rsidRPr="003975D2">
        <w:rPr>
          <w:color w:val="000000"/>
        </w:rPr>
        <w:t xml:space="preserve"> – предыдущий уровень. </w:t>
      </w:r>
    </w:p>
    <w:p w:rsidR="00775163" w:rsidRPr="003975D2" w:rsidRDefault="00775163" w:rsidP="003975D2">
      <w:pPr>
        <w:widowControl w:val="0"/>
        <w:tabs>
          <w:tab w:val="num" w:pos="426"/>
        </w:tabs>
        <w:ind w:firstLine="567"/>
        <w:jc w:val="both"/>
        <w:rPr>
          <w:color w:val="000000"/>
        </w:rPr>
      </w:pPr>
      <w:r w:rsidRPr="003975D2">
        <w:rPr>
          <w:color w:val="000000"/>
        </w:rPr>
        <w:t>Темп прироста, выраженный в процентах, показывает, на сколько процентов увеличи</w:t>
      </w:r>
      <w:r w:rsidRPr="003975D2">
        <w:rPr>
          <w:color w:val="000000"/>
        </w:rPr>
        <w:t>л</w:t>
      </w:r>
      <w:r w:rsidRPr="003975D2">
        <w:rPr>
          <w:color w:val="000000"/>
        </w:rPr>
        <w:t>ся или уменьшился последующий уровень по сравнению с предыдущим, т.е.</w:t>
      </w:r>
    </w:p>
    <w:p w:rsidR="00775163" w:rsidRPr="003975D2" w:rsidRDefault="00775163" w:rsidP="003975D2">
      <w:pPr>
        <w:widowControl w:val="0"/>
        <w:tabs>
          <w:tab w:val="num" w:pos="426"/>
        </w:tabs>
        <w:ind w:firstLine="567"/>
        <w:jc w:val="both"/>
        <w:rPr>
          <w:color w:val="000000"/>
        </w:rPr>
      </w:pPr>
      <w:r w:rsidRPr="003975D2">
        <w:rPr>
          <w:color w:val="000000"/>
        </w:rPr>
        <w:t xml:space="preserve">                                                        </w:t>
      </w:r>
      <w:r w:rsidR="006B3C3F" w:rsidRPr="003975D2">
        <w:rPr>
          <w:color w:val="000000"/>
          <w:position w:val="-30"/>
        </w:rPr>
        <w:object w:dxaOrig="1540" w:dyaOrig="800">
          <v:shape id="_x0000_i1241" type="#_x0000_t75" style="width:87pt;height:44.25pt" o:ole="" fillcolor="window">
            <v:imagedata r:id="rId456" o:title=""/>
          </v:shape>
          <o:OLEObject Type="Embed" ProgID="Equation.3" ShapeID="_x0000_i1241" DrawAspect="Content" ObjectID="_1644998804" r:id="rId457"/>
        </w:object>
      </w:r>
      <w:r w:rsidRPr="003975D2">
        <w:rPr>
          <w:color w:val="000000"/>
        </w:rPr>
        <w:t>.                                               (9.13)</w:t>
      </w:r>
    </w:p>
    <w:p w:rsidR="00775163" w:rsidRPr="003975D2" w:rsidRDefault="00775163" w:rsidP="003975D2">
      <w:pPr>
        <w:widowControl w:val="0"/>
        <w:tabs>
          <w:tab w:val="num" w:pos="426"/>
        </w:tabs>
        <w:ind w:firstLine="567"/>
        <w:jc w:val="both"/>
        <w:rPr>
          <w:color w:val="000000"/>
        </w:rPr>
      </w:pPr>
      <w:r w:rsidRPr="003975D2">
        <w:rPr>
          <w:b/>
          <w:color w:val="000000"/>
        </w:rPr>
        <w:t>Пример</w:t>
      </w:r>
      <w:r w:rsidRPr="003975D2">
        <w:rPr>
          <w:color w:val="000000"/>
        </w:rPr>
        <w:t>. Валовой сбор семян многолетних трав во всех категориях хозяйств админис</w:t>
      </w:r>
      <w:r w:rsidRPr="003975D2">
        <w:rPr>
          <w:color w:val="000000"/>
        </w:rPr>
        <w:t>т</w:t>
      </w:r>
      <w:r w:rsidRPr="003975D2">
        <w:rPr>
          <w:color w:val="000000"/>
        </w:rPr>
        <w:t xml:space="preserve">ративного района составил: в </w:t>
      </w:r>
      <w:r w:rsidR="00EF0926" w:rsidRPr="003975D2">
        <w:rPr>
          <w:color w:val="000000"/>
        </w:rPr>
        <w:t>2017</w:t>
      </w:r>
      <w:r w:rsidRPr="003975D2">
        <w:rPr>
          <w:color w:val="000000"/>
        </w:rPr>
        <w:t xml:space="preserve"> г. – 45 т, в </w:t>
      </w:r>
      <w:r w:rsidR="00EF0926" w:rsidRPr="003975D2">
        <w:rPr>
          <w:color w:val="000000"/>
        </w:rPr>
        <w:t>2018</w:t>
      </w:r>
      <w:r w:rsidRPr="003975D2">
        <w:rPr>
          <w:color w:val="000000"/>
        </w:rPr>
        <w:t xml:space="preserve"> г. – 48 т. Необходимо найти темп приро</w:t>
      </w:r>
      <w:r w:rsidRPr="003975D2">
        <w:rPr>
          <w:color w:val="000000"/>
        </w:rPr>
        <w:t>с</w:t>
      </w:r>
      <w:r w:rsidRPr="003975D2">
        <w:rPr>
          <w:color w:val="000000"/>
        </w:rPr>
        <w:t xml:space="preserve">та сбора семян в </w:t>
      </w:r>
      <w:r w:rsidR="00EF0926" w:rsidRPr="003975D2">
        <w:rPr>
          <w:color w:val="000000"/>
        </w:rPr>
        <w:t>2018</w:t>
      </w:r>
      <w:r w:rsidRPr="003975D2">
        <w:rPr>
          <w:color w:val="000000"/>
        </w:rPr>
        <w:t xml:space="preserve"> г. по сравнению с </w:t>
      </w:r>
      <w:r w:rsidR="00EF0926" w:rsidRPr="003975D2">
        <w:rPr>
          <w:color w:val="000000"/>
        </w:rPr>
        <w:t>2017</w:t>
      </w:r>
      <w:r w:rsidRPr="003975D2">
        <w:rPr>
          <w:color w:val="000000"/>
        </w:rPr>
        <w:t xml:space="preserve"> г. Для решения прежде всего найдем абсолю</w:t>
      </w:r>
      <w:r w:rsidRPr="003975D2">
        <w:rPr>
          <w:color w:val="000000"/>
        </w:rPr>
        <w:t>т</w:t>
      </w:r>
      <w:r w:rsidRPr="003975D2">
        <w:rPr>
          <w:color w:val="000000"/>
        </w:rPr>
        <w:t xml:space="preserve">ный прирост уровней: </w:t>
      </w:r>
      <w:r w:rsidRPr="003975D2">
        <w:rPr>
          <w:color w:val="000000"/>
          <w:position w:val="-14"/>
        </w:rPr>
        <w:object w:dxaOrig="3540" w:dyaOrig="380">
          <v:shape id="_x0000_i1242" type="#_x0000_t75" style="width:171pt;height:16.5pt" o:ole="" fillcolor="window">
            <v:imagedata r:id="rId458" o:title=""/>
          </v:shape>
          <o:OLEObject Type="Embed" ProgID="Equation.3" ShapeID="_x0000_i1242" DrawAspect="Content" ObjectID="_1644998805" r:id="rId459"/>
        </w:object>
      </w:r>
      <w:r w:rsidRPr="003975D2">
        <w:rPr>
          <w:color w:val="000000"/>
        </w:rPr>
        <w:t>.Затем рассчитаем темп прироста:</w:t>
      </w:r>
    </w:p>
    <w:p w:rsidR="00775163" w:rsidRPr="003975D2" w:rsidRDefault="00775163" w:rsidP="003975D2">
      <w:pPr>
        <w:widowControl w:val="0"/>
        <w:tabs>
          <w:tab w:val="num" w:pos="426"/>
        </w:tabs>
        <w:ind w:firstLine="567"/>
        <w:jc w:val="center"/>
        <w:rPr>
          <w:color w:val="000000"/>
        </w:rPr>
      </w:pPr>
      <w:r w:rsidRPr="003975D2">
        <w:rPr>
          <w:color w:val="000000"/>
          <w:position w:val="-30"/>
        </w:rPr>
        <w:object w:dxaOrig="3640" w:dyaOrig="680">
          <v:shape id="_x0000_i1243" type="#_x0000_t75" style="width:175.5pt;height:33pt" o:ole="" fillcolor="window">
            <v:imagedata r:id="rId460" o:title=""/>
          </v:shape>
          <o:OLEObject Type="Embed" ProgID="Equation.3" ShapeID="_x0000_i1243" DrawAspect="Content" ObjectID="_1644998806" r:id="rId461"/>
        </w:object>
      </w:r>
    </w:p>
    <w:p w:rsidR="00775163" w:rsidRPr="003975D2" w:rsidRDefault="00775163" w:rsidP="003975D2">
      <w:pPr>
        <w:widowControl w:val="0"/>
        <w:tabs>
          <w:tab w:val="num" w:pos="426"/>
        </w:tabs>
        <w:ind w:firstLine="567"/>
        <w:jc w:val="both"/>
        <w:rPr>
          <w:color w:val="000000"/>
        </w:rPr>
      </w:pPr>
      <w:r w:rsidRPr="003975D2">
        <w:rPr>
          <w:color w:val="000000"/>
        </w:rPr>
        <w:t xml:space="preserve">Темпы прироста также, как и темпы роста, могут быть рассчитаны базисным и цепным способами. Между темпами прироста и темпами роста существует непосредственная связь. Поэтому коэффициент (темп) прироста можно выразить через темп роста, т.е.  </w:t>
      </w:r>
    </w:p>
    <w:p w:rsidR="00775163" w:rsidRPr="003975D2" w:rsidRDefault="00775163" w:rsidP="003975D2">
      <w:pPr>
        <w:widowControl w:val="0"/>
        <w:tabs>
          <w:tab w:val="num" w:pos="426"/>
        </w:tabs>
        <w:ind w:firstLine="567"/>
        <w:jc w:val="both"/>
        <w:rPr>
          <w:color w:val="000000"/>
        </w:rPr>
      </w:pPr>
      <w:r w:rsidRPr="003975D2">
        <w:rPr>
          <w:color w:val="000000"/>
        </w:rPr>
        <w:t xml:space="preserve">                                             </w:t>
      </w:r>
      <w:r w:rsidR="006B3C3F" w:rsidRPr="003975D2">
        <w:rPr>
          <w:color w:val="000000"/>
          <w:position w:val="-4"/>
        </w:rPr>
        <w:object w:dxaOrig="1100" w:dyaOrig="260">
          <v:shape id="_x0000_i1244" type="#_x0000_t75" style="width:55.5pt;height:12.75pt" o:ole="" fillcolor="window">
            <v:imagedata r:id="rId462" o:title=""/>
          </v:shape>
          <o:OLEObject Type="Embed" ProgID="Equation.3" ShapeID="_x0000_i1244" DrawAspect="Content" ObjectID="_1644998807" r:id="rId463"/>
        </w:object>
      </w:r>
      <w:r w:rsidRPr="003975D2">
        <w:rPr>
          <w:color w:val="000000"/>
        </w:rPr>
        <w:t xml:space="preserve">, или </w:t>
      </w:r>
      <w:r w:rsidR="006B3C3F" w:rsidRPr="003975D2">
        <w:rPr>
          <w:color w:val="000000"/>
          <w:position w:val="-6"/>
        </w:rPr>
        <w:object w:dxaOrig="1540" w:dyaOrig="279">
          <v:shape id="_x0000_i1245" type="#_x0000_t75" style="width:77.25pt;height:12.75pt" o:ole="" fillcolor="window">
            <v:imagedata r:id="rId464" o:title=""/>
          </v:shape>
          <o:OLEObject Type="Embed" ProgID="Equation.3" ShapeID="_x0000_i1245" DrawAspect="Content" ObjectID="_1644998808" r:id="rId465"/>
        </w:object>
      </w:r>
      <w:r w:rsidRPr="003975D2">
        <w:rPr>
          <w:color w:val="000000"/>
        </w:rPr>
        <w:t>.                                 (9.14)</w:t>
      </w:r>
    </w:p>
    <w:p w:rsidR="00775163" w:rsidRPr="003975D2" w:rsidRDefault="00775163" w:rsidP="003975D2">
      <w:pPr>
        <w:widowControl w:val="0"/>
        <w:tabs>
          <w:tab w:val="num" w:pos="426"/>
        </w:tabs>
        <w:ind w:firstLine="567"/>
        <w:jc w:val="both"/>
        <w:rPr>
          <w:color w:val="000000"/>
        </w:rPr>
      </w:pPr>
      <w:r w:rsidRPr="003975D2">
        <w:rPr>
          <w:color w:val="000000"/>
        </w:rPr>
        <w:t>Это означает, что коэффициент прироста всегда на единицу меньше соответствующего коэффициента роста. Если же темп прироста выражен в процентах, то он на 100 процентных пунктов меньше темпов роста.</w:t>
      </w:r>
    </w:p>
    <w:p w:rsidR="00775163" w:rsidRPr="003975D2" w:rsidRDefault="00775163" w:rsidP="003975D2">
      <w:pPr>
        <w:widowControl w:val="0"/>
        <w:tabs>
          <w:tab w:val="num" w:pos="426"/>
        </w:tabs>
        <w:ind w:firstLine="567"/>
        <w:jc w:val="both"/>
        <w:rPr>
          <w:color w:val="000000"/>
        </w:rPr>
      </w:pPr>
      <w:r w:rsidRPr="003975D2">
        <w:rPr>
          <w:color w:val="000000"/>
        </w:rPr>
        <w:t xml:space="preserve">Допустим,  если  темп  роста  урожайности  зерновых культур составил 118 %, то темп </w:t>
      </w:r>
      <w:r w:rsidRPr="003975D2">
        <w:rPr>
          <w:color w:val="000000"/>
        </w:rPr>
        <w:lastRenderedPageBreak/>
        <w:t>прироста составит:</w:t>
      </w:r>
    </w:p>
    <w:p w:rsidR="00775163" w:rsidRPr="003975D2" w:rsidRDefault="00775163" w:rsidP="003975D2">
      <w:pPr>
        <w:widowControl w:val="0"/>
        <w:tabs>
          <w:tab w:val="num" w:pos="426"/>
        </w:tabs>
        <w:ind w:firstLine="567"/>
        <w:jc w:val="both"/>
        <w:rPr>
          <w:color w:val="000000"/>
        </w:rPr>
      </w:pPr>
      <w:r w:rsidRPr="003975D2">
        <w:rPr>
          <w:color w:val="000000"/>
        </w:rPr>
        <w:t xml:space="preserve">                                          </w:t>
      </w:r>
      <w:r w:rsidRPr="003975D2">
        <w:rPr>
          <w:color w:val="000000"/>
          <w:position w:val="-6"/>
        </w:rPr>
        <w:object w:dxaOrig="3400" w:dyaOrig="279">
          <v:shape id="_x0000_i1246" type="#_x0000_t75" style="width:171pt;height:12.75pt" o:ole="" fillcolor="window">
            <v:imagedata r:id="rId466" o:title=""/>
          </v:shape>
          <o:OLEObject Type="Embed" ProgID="Equation.3" ShapeID="_x0000_i1246" DrawAspect="Content" ObjectID="_1644998809" r:id="rId467"/>
        </w:object>
      </w:r>
      <w:r w:rsidRPr="003975D2">
        <w:rPr>
          <w:color w:val="000000"/>
        </w:rPr>
        <w:t xml:space="preserve">               </w:t>
      </w:r>
    </w:p>
    <w:p w:rsidR="00775163" w:rsidRPr="003975D2" w:rsidRDefault="00775163" w:rsidP="003975D2">
      <w:pPr>
        <w:widowControl w:val="0"/>
        <w:tabs>
          <w:tab w:val="num" w:pos="426"/>
        </w:tabs>
        <w:ind w:firstLine="567"/>
        <w:jc w:val="both"/>
        <w:rPr>
          <w:color w:val="000000"/>
        </w:rPr>
      </w:pPr>
      <w:r w:rsidRPr="003975D2">
        <w:rPr>
          <w:color w:val="000000"/>
        </w:rPr>
        <w:t>Отсюда следует, что при наличии темпа роста можно удобно и быстро определить темп прироста.</w:t>
      </w:r>
    </w:p>
    <w:p w:rsidR="00775163" w:rsidRPr="003975D2" w:rsidRDefault="00775163" w:rsidP="003975D2">
      <w:pPr>
        <w:widowControl w:val="0"/>
        <w:tabs>
          <w:tab w:val="num" w:pos="426"/>
        </w:tabs>
        <w:ind w:firstLine="567"/>
        <w:jc w:val="both"/>
        <w:rPr>
          <w:color w:val="000000"/>
        </w:rPr>
      </w:pPr>
      <w:r w:rsidRPr="003975D2">
        <w:rPr>
          <w:color w:val="000000"/>
        </w:rPr>
        <w:t>Темпы прироста могут быть выражены положительными (+) и отрицательными (-) зн</w:t>
      </w:r>
      <w:r w:rsidRPr="003975D2">
        <w:rPr>
          <w:color w:val="000000"/>
        </w:rPr>
        <w:t>а</w:t>
      </w:r>
      <w:r w:rsidRPr="003975D2">
        <w:rPr>
          <w:color w:val="000000"/>
        </w:rPr>
        <w:t>чениями. При этом положительные значения темпа указывают на рост последующего уровня по сравнению с предыдущим; отрицательное же значение указывает на его снижение. В п</w:t>
      </w:r>
      <w:r w:rsidRPr="003975D2">
        <w:rPr>
          <w:color w:val="000000"/>
        </w:rPr>
        <w:t>о</w:t>
      </w:r>
      <w:r w:rsidRPr="003975D2">
        <w:rPr>
          <w:color w:val="000000"/>
        </w:rPr>
        <w:t>следнем случае говорят о темпе снижения.</w:t>
      </w:r>
    </w:p>
    <w:p w:rsidR="00775163" w:rsidRPr="003975D2" w:rsidRDefault="00775163" w:rsidP="003975D2">
      <w:pPr>
        <w:widowControl w:val="0"/>
        <w:tabs>
          <w:tab w:val="num" w:pos="426"/>
        </w:tabs>
        <w:ind w:firstLine="567"/>
        <w:jc w:val="both"/>
        <w:rPr>
          <w:color w:val="000000"/>
        </w:rPr>
      </w:pPr>
      <w:r w:rsidRPr="003975D2">
        <w:rPr>
          <w:color w:val="000000"/>
        </w:rPr>
        <w:t>Результаты исчисления базисных и цепных темпов прироста и снижения покажем на примере динамики реализованных фруктов специализированной сельскохозяйственной о</w:t>
      </w:r>
      <w:r w:rsidRPr="003975D2">
        <w:rPr>
          <w:color w:val="000000"/>
        </w:rPr>
        <w:t>р</w:t>
      </w:r>
      <w:r w:rsidRPr="003975D2">
        <w:rPr>
          <w:color w:val="000000"/>
        </w:rPr>
        <w:t xml:space="preserve">ганизацией (табл. </w:t>
      </w:r>
      <w:r w:rsidRPr="003975D2">
        <w:rPr>
          <w:color w:val="000000"/>
          <w:lang w:val="en-US"/>
        </w:rPr>
        <w:t>9</w:t>
      </w:r>
      <w:r w:rsidRPr="003975D2">
        <w:rPr>
          <w:color w:val="000000"/>
        </w:rPr>
        <w:t>.5).</w:t>
      </w:r>
    </w:p>
    <w:p w:rsidR="00775163" w:rsidRPr="003975D2" w:rsidRDefault="00775163" w:rsidP="003975D2">
      <w:pPr>
        <w:widowControl w:val="0"/>
        <w:tabs>
          <w:tab w:val="num" w:pos="426"/>
        </w:tabs>
        <w:ind w:firstLine="567"/>
        <w:jc w:val="both"/>
        <w:rPr>
          <w:color w:val="000000"/>
        </w:rPr>
      </w:pPr>
    </w:p>
    <w:p w:rsidR="00775163" w:rsidRPr="003975D2" w:rsidRDefault="00775163" w:rsidP="003975D2">
      <w:pPr>
        <w:widowControl w:val="0"/>
        <w:tabs>
          <w:tab w:val="num" w:pos="426"/>
        </w:tabs>
        <w:ind w:firstLine="567"/>
        <w:rPr>
          <w:b/>
          <w:color w:val="000000"/>
        </w:rPr>
      </w:pPr>
      <w:r w:rsidRPr="003975D2">
        <w:rPr>
          <w:color w:val="000000"/>
        </w:rPr>
        <w:t xml:space="preserve">Т а б л и ц а 9.5. </w:t>
      </w:r>
      <w:r w:rsidRPr="003975D2">
        <w:rPr>
          <w:b/>
          <w:color w:val="000000"/>
        </w:rPr>
        <w:t>Динамика реализации фруктов</w:t>
      </w:r>
    </w:p>
    <w:p w:rsidR="00775163" w:rsidRPr="003975D2" w:rsidRDefault="00775163" w:rsidP="003975D2">
      <w:pPr>
        <w:widowControl w:val="0"/>
        <w:tabs>
          <w:tab w:val="num" w:pos="426"/>
        </w:tabs>
        <w:ind w:firstLine="567"/>
        <w:jc w:val="center"/>
        <w:rPr>
          <w:b/>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21"/>
        <w:gridCol w:w="1603"/>
        <w:gridCol w:w="1457"/>
        <w:gridCol w:w="2041"/>
        <w:gridCol w:w="1603"/>
        <w:gridCol w:w="1895"/>
      </w:tblGrid>
      <w:tr w:rsidR="00775163" w:rsidRPr="003975D2" w:rsidTr="00B303F2">
        <w:trPr>
          <w:cantSplit/>
          <w:trHeight w:val="90"/>
        </w:trPr>
        <w:tc>
          <w:tcPr>
            <w:tcW w:w="1021" w:type="dxa"/>
            <w:vMerge w:val="restart"/>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 xml:space="preserve">Годы </w:t>
            </w:r>
          </w:p>
        </w:tc>
        <w:tc>
          <w:tcPr>
            <w:tcW w:w="1603" w:type="dxa"/>
            <w:vMerge w:val="restart"/>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Реализовано, т</w:t>
            </w:r>
          </w:p>
        </w:tc>
        <w:tc>
          <w:tcPr>
            <w:tcW w:w="3498" w:type="dxa"/>
            <w:gridSpan w:val="2"/>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Темпы прироста, %</w:t>
            </w:r>
          </w:p>
        </w:tc>
        <w:tc>
          <w:tcPr>
            <w:tcW w:w="3498" w:type="dxa"/>
            <w:gridSpan w:val="2"/>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Темпы прироста (снижения), %</w:t>
            </w:r>
          </w:p>
        </w:tc>
      </w:tr>
      <w:tr w:rsidR="00775163" w:rsidRPr="003975D2" w:rsidTr="00B303F2">
        <w:trPr>
          <w:cantSplit/>
          <w:trHeight w:val="90"/>
        </w:trPr>
        <w:tc>
          <w:tcPr>
            <w:tcW w:w="1021" w:type="dxa"/>
            <w:vMerge/>
          </w:tcPr>
          <w:p w:rsidR="00775163" w:rsidRPr="003975D2" w:rsidRDefault="00775163" w:rsidP="003975D2">
            <w:pPr>
              <w:widowControl w:val="0"/>
              <w:tabs>
                <w:tab w:val="num" w:pos="426"/>
              </w:tabs>
              <w:jc w:val="center"/>
              <w:rPr>
                <w:color w:val="000000"/>
                <w:sz w:val="20"/>
                <w:szCs w:val="20"/>
              </w:rPr>
            </w:pPr>
          </w:p>
        </w:tc>
        <w:tc>
          <w:tcPr>
            <w:tcW w:w="1603" w:type="dxa"/>
            <w:vMerge/>
          </w:tcPr>
          <w:p w:rsidR="00775163" w:rsidRPr="003975D2" w:rsidRDefault="00775163" w:rsidP="003975D2">
            <w:pPr>
              <w:widowControl w:val="0"/>
              <w:tabs>
                <w:tab w:val="num" w:pos="426"/>
              </w:tabs>
              <w:jc w:val="center"/>
              <w:rPr>
                <w:color w:val="000000"/>
                <w:sz w:val="20"/>
                <w:szCs w:val="20"/>
              </w:rPr>
            </w:pPr>
          </w:p>
        </w:tc>
        <w:tc>
          <w:tcPr>
            <w:tcW w:w="1457"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 xml:space="preserve">базисные (к </w:t>
            </w:r>
            <w:r w:rsidR="00EF0926" w:rsidRPr="003975D2">
              <w:rPr>
                <w:color w:val="000000"/>
                <w:sz w:val="20"/>
                <w:szCs w:val="20"/>
              </w:rPr>
              <w:t>2015</w:t>
            </w:r>
            <w:r w:rsidRPr="003975D2">
              <w:rPr>
                <w:color w:val="000000"/>
                <w:sz w:val="20"/>
                <w:szCs w:val="20"/>
              </w:rPr>
              <w:t xml:space="preserve"> г)</w:t>
            </w:r>
          </w:p>
        </w:tc>
        <w:tc>
          <w:tcPr>
            <w:tcW w:w="204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 xml:space="preserve">цепные </w:t>
            </w:r>
          </w:p>
          <w:p w:rsidR="00775163" w:rsidRPr="003975D2" w:rsidRDefault="00775163" w:rsidP="003975D2">
            <w:pPr>
              <w:widowControl w:val="0"/>
              <w:tabs>
                <w:tab w:val="num" w:pos="426"/>
              </w:tabs>
              <w:jc w:val="center"/>
              <w:rPr>
                <w:color w:val="000000"/>
                <w:sz w:val="20"/>
                <w:szCs w:val="20"/>
              </w:rPr>
            </w:pPr>
            <w:r w:rsidRPr="003975D2">
              <w:rPr>
                <w:color w:val="000000"/>
                <w:sz w:val="20"/>
                <w:szCs w:val="20"/>
              </w:rPr>
              <w:t>(к предыдущему году)</w:t>
            </w:r>
          </w:p>
        </w:tc>
        <w:tc>
          <w:tcPr>
            <w:tcW w:w="1603"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 xml:space="preserve">базисные </w:t>
            </w:r>
          </w:p>
          <w:p w:rsidR="00775163" w:rsidRPr="003975D2" w:rsidRDefault="00775163" w:rsidP="003975D2">
            <w:pPr>
              <w:widowControl w:val="0"/>
              <w:tabs>
                <w:tab w:val="num" w:pos="426"/>
              </w:tabs>
              <w:jc w:val="center"/>
              <w:rPr>
                <w:color w:val="000000"/>
                <w:sz w:val="20"/>
                <w:szCs w:val="20"/>
              </w:rPr>
            </w:pPr>
            <w:r w:rsidRPr="003975D2">
              <w:rPr>
                <w:color w:val="000000"/>
                <w:sz w:val="20"/>
                <w:szCs w:val="20"/>
              </w:rPr>
              <w:t xml:space="preserve">(к </w:t>
            </w:r>
            <w:r w:rsidR="00EF0926" w:rsidRPr="003975D2">
              <w:rPr>
                <w:color w:val="000000"/>
                <w:sz w:val="20"/>
                <w:szCs w:val="20"/>
              </w:rPr>
              <w:t>2015</w:t>
            </w:r>
            <w:r w:rsidRPr="003975D2">
              <w:rPr>
                <w:color w:val="000000"/>
                <w:sz w:val="20"/>
                <w:szCs w:val="20"/>
              </w:rPr>
              <w:t xml:space="preserve"> г.)</w:t>
            </w:r>
          </w:p>
        </w:tc>
        <w:tc>
          <w:tcPr>
            <w:tcW w:w="1895"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 xml:space="preserve">цепные </w:t>
            </w:r>
          </w:p>
          <w:p w:rsidR="00775163" w:rsidRPr="003975D2" w:rsidRDefault="00775163" w:rsidP="003975D2">
            <w:pPr>
              <w:widowControl w:val="0"/>
              <w:tabs>
                <w:tab w:val="num" w:pos="426"/>
              </w:tabs>
              <w:jc w:val="center"/>
              <w:rPr>
                <w:color w:val="000000"/>
                <w:sz w:val="20"/>
                <w:szCs w:val="20"/>
              </w:rPr>
            </w:pPr>
            <w:r w:rsidRPr="003975D2">
              <w:rPr>
                <w:color w:val="000000"/>
                <w:sz w:val="20"/>
                <w:szCs w:val="20"/>
              </w:rPr>
              <w:t>(к предыдущему году)</w:t>
            </w:r>
          </w:p>
        </w:tc>
      </w:tr>
      <w:tr w:rsidR="00775163" w:rsidRPr="003975D2" w:rsidTr="00B303F2">
        <w:trPr>
          <w:cantSplit/>
          <w:trHeight w:val="225"/>
        </w:trPr>
        <w:tc>
          <w:tcPr>
            <w:tcW w:w="1021" w:type="dxa"/>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2015</w:t>
            </w:r>
          </w:p>
        </w:tc>
        <w:tc>
          <w:tcPr>
            <w:tcW w:w="1603"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1670</w:t>
            </w:r>
          </w:p>
        </w:tc>
        <w:tc>
          <w:tcPr>
            <w:tcW w:w="1457"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100,0</w:t>
            </w:r>
          </w:p>
        </w:tc>
        <w:tc>
          <w:tcPr>
            <w:tcW w:w="204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100,0</w:t>
            </w:r>
          </w:p>
        </w:tc>
        <w:tc>
          <w:tcPr>
            <w:tcW w:w="1603"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0,0</w:t>
            </w:r>
          </w:p>
        </w:tc>
        <w:tc>
          <w:tcPr>
            <w:tcW w:w="1895"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0,0</w:t>
            </w:r>
          </w:p>
        </w:tc>
      </w:tr>
      <w:tr w:rsidR="00775163" w:rsidRPr="003975D2" w:rsidTr="00B303F2">
        <w:trPr>
          <w:cantSplit/>
          <w:trHeight w:val="225"/>
        </w:trPr>
        <w:tc>
          <w:tcPr>
            <w:tcW w:w="1021" w:type="dxa"/>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2016</w:t>
            </w:r>
          </w:p>
        </w:tc>
        <w:tc>
          <w:tcPr>
            <w:tcW w:w="1603"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1910</w:t>
            </w:r>
          </w:p>
        </w:tc>
        <w:tc>
          <w:tcPr>
            <w:tcW w:w="1457"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114,3</w:t>
            </w:r>
          </w:p>
        </w:tc>
        <w:tc>
          <w:tcPr>
            <w:tcW w:w="204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114,3</w:t>
            </w:r>
          </w:p>
        </w:tc>
        <w:tc>
          <w:tcPr>
            <w:tcW w:w="1603"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14,3</w:t>
            </w:r>
          </w:p>
        </w:tc>
        <w:tc>
          <w:tcPr>
            <w:tcW w:w="1895"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14,3</w:t>
            </w:r>
          </w:p>
        </w:tc>
      </w:tr>
      <w:tr w:rsidR="00775163" w:rsidRPr="003975D2" w:rsidTr="00B303F2">
        <w:trPr>
          <w:cantSplit/>
          <w:trHeight w:val="225"/>
        </w:trPr>
        <w:tc>
          <w:tcPr>
            <w:tcW w:w="1021" w:type="dxa"/>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2017</w:t>
            </w:r>
          </w:p>
        </w:tc>
        <w:tc>
          <w:tcPr>
            <w:tcW w:w="1603"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1670</w:t>
            </w:r>
          </w:p>
        </w:tc>
        <w:tc>
          <w:tcPr>
            <w:tcW w:w="1457"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100,0</w:t>
            </w:r>
          </w:p>
        </w:tc>
        <w:tc>
          <w:tcPr>
            <w:tcW w:w="204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87,4</w:t>
            </w:r>
          </w:p>
        </w:tc>
        <w:tc>
          <w:tcPr>
            <w:tcW w:w="1603"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0,0</w:t>
            </w:r>
          </w:p>
        </w:tc>
        <w:tc>
          <w:tcPr>
            <w:tcW w:w="1895"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-12,6</w:t>
            </w:r>
          </w:p>
        </w:tc>
      </w:tr>
      <w:tr w:rsidR="00775163" w:rsidRPr="003975D2" w:rsidTr="00B303F2">
        <w:trPr>
          <w:cantSplit/>
          <w:trHeight w:val="238"/>
        </w:trPr>
        <w:tc>
          <w:tcPr>
            <w:tcW w:w="1021" w:type="dxa"/>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2018</w:t>
            </w:r>
          </w:p>
        </w:tc>
        <w:tc>
          <w:tcPr>
            <w:tcW w:w="1603"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1450</w:t>
            </w:r>
          </w:p>
        </w:tc>
        <w:tc>
          <w:tcPr>
            <w:tcW w:w="1457"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86,8</w:t>
            </w:r>
          </w:p>
        </w:tc>
        <w:tc>
          <w:tcPr>
            <w:tcW w:w="204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86,8</w:t>
            </w:r>
          </w:p>
        </w:tc>
        <w:tc>
          <w:tcPr>
            <w:tcW w:w="1603"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13,2</w:t>
            </w:r>
          </w:p>
        </w:tc>
        <w:tc>
          <w:tcPr>
            <w:tcW w:w="1895"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-13,2</w:t>
            </w:r>
          </w:p>
        </w:tc>
      </w:tr>
    </w:tbl>
    <w:p w:rsidR="00775163" w:rsidRPr="003975D2" w:rsidRDefault="00775163" w:rsidP="003975D2">
      <w:pPr>
        <w:widowControl w:val="0"/>
        <w:tabs>
          <w:tab w:val="num" w:pos="426"/>
        </w:tabs>
        <w:ind w:firstLine="567"/>
        <w:jc w:val="center"/>
        <w:rPr>
          <w:color w:val="000000"/>
        </w:rPr>
      </w:pPr>
    </w:p>
    <w:p w:rsidR="00775163" w:rsidRPr="003975D2" w:rsidRDefault="00775163" w:rsidP="003975D2">
      <w:pPr>
        <w:pStyle w:val="aa"/>
        <w:widowControl w:val="0"/>
        <w:ind w:left="0" w:firstLine="567"/>
        <w:rPr>
          <w:sz w:val="24"/>
        </w:rPr>
      </w:pPr>
      <w:r w:rsidRPr="003975D2">
        <w:rPr>
          <w:sz w:val="24"/>
        </w:rPr>
        <w:t>Как видно, темпы роста и темпы прироста в динамике снижаются. Это свидетельствует об убывающем характере динамики реализованной продукции.</w:t>
      </w:r>
    </w:p>
    <w:p w:rsidR="00775163" w:rsidRPr="003975D2" w:rsidRDefault="00775163" w:rsidP="003975D2">
      <w:pPr>
        <w:widowControl w:val="0"/>
        <w:tabs>
          <w:tab w:val="num" w:pos="426"/>
        </w:tabs>
        <w:ind w:firstLine="567"/>
        <w:jc w:val="both"/>
        <w:rPr>
          <w:color w:val="000000"/>
        </w:rPr>
      </w:pPr>
      <w:r w:rsidRPr="003975D2">
        <w:rPr>
          <w:color w:val="000000"/>
        </w:rPr>
        <w:t>Темпы прироста за весь изучаемый период в динамическом ряду могут быть охаракт</w:t>
      </w:r>
      <w:r w:rsidRPr="003975D2">
        <w:rPr>
          <w:color w:val="000000"/>
        </w:rPr>
        <w:t>е</w:t>
      </w:r>
      <w:r w:rsidRPr="003975D2">
        <w:rPr>
          <w:color w:val="000000"/>
        </w:rPr>
        <w:t xml:space="preserve">ризованы при помощи их среднего значения. При расчете </w:t>
      </w:r>
      <w:r w:rsidRPr="003975D2">
        <w:rPr>
          <w:b/>
          <w:color w:val="000000"/>
        </w:rPr>
        <w:t>среднего темпа прироста</w:t>
      </w:r>
      <w:r w:rsidRPr="003975D2">
        <w:rPr>
          <w:color w:val="000000"/>
        </w:rPr>
        <w:t xml:space="preserve"> можно исходить из значения среднего темпа роста, т.е. </w:t>
      </w:r>
    </w:p>
    <w:p w:rsidR="00775163" w:rsidRPr="003975D2" w:rsidRDefault="00775163" w:rsidP="003975D2">
      <w:pPr>
        <w:widowControl w:val="0"/>
        <w:tabs>
          <w:tab w:val="num" w:pos="426"/>
        </w:tabs>
        <w:ind w:firstLine="567"/>
        <w:jc w:val="both"/>
        <w:rPr>
          <w:color w:val="000000"/>
        </w:rPr>
      </w:pPr>
      <w:r w:rsidRPr="003975D2">
        <w:rPr>
          <w:color w:val="000000"/>
        </w:rPr>
        <w:t xml:space="preserve">                                                         </w:t>
      </w:r>
      <w:r w:rsidRPr="003975D2">
        <w:rPr>
          <w:color w:val="000000"/>
          <w:position w:val="-6"/>
        </w:rPr>
        <w:object w:dxaOrig="1500" w:dyaOrig="340">
          <v:shape id="_x0000_i1247" type="#_x0000_t75" style="width:75.75pt;height:16.5pt" o:ole="" fillcolor="window">
            <v:imagedata r:id="rId468" o:title=""/>
          </v:shape>
          <o:OLEObject Type="Embed" ProgID="Equation.3" ShapeID="_x0000_i1247" DrawAspect="Content" ObjectID="_1644998810" r:id="rId469"/>
        </w:object>
      </w:r>
      <w:r w:rsidRPr="003975D2">
        <w:rPr>
          <w:color w:val="000000"/>
        </w:rPr>
        <w:t xml:space="preserve">                                             (9.15)</w:t>
      </w:r>
    </w:p>
    <w:p w:rsidR="00775163" w:rsidRPr="003975D2" w:rsidRDefault="00775163" w:rsidP="003975D2">
      <w:pPr>
        <w:widowControl w:val="0"/>
        <w:tabs>
          <w:tab w:val="num" w:pos="426"/>
        </w:tabs>
        <w:ind w:firstLine="567"/>
        <w:jc w:val="both"/>
        <w:rPr>
          <w:color w:val="000000"/>
        </w:rPr>
      </w:pPr>
      <w:r w:rsidRPr="003975D2">
        <w:rPr>
          <w:color w:val="000000"/>
        </w:rPr>
        <w:t xml:space="preserve">где </w:t>
      </w:r>
      <w:r w:rsidRPr="003975D2">
        <w:rPr>
          <w:color w:val="000000"/>
          <w:position w:val="-4"/>
        </w:rPr>
        <w:object w:dxaOrig="380" w:dyaOrig="320">
          <v:shape id="_x0000_i1248" type="#_x0000_t75" style="width:18.75pt;height:15.75pt" o:ole="" fillcolor="window">
            <v:imagedata r:id="rId470" o:title=""/>
          </v:shape>
          <o:OLEObject Type="Embed" ProgID="Equation.3" ShapeID="_x0000_i1248" DrawAspect="Content" ObjectID="_1644998811" r:id="rId471"/>
        </w:object>
      </w:r>
      <w:r w:rsidRPr="003975D2">
        <w:rPr>
          <w:color w:val="000000"/>
        </w:rPr>
        <w:t xml:space="preserve"> –– средний темп прироста; </w:t>
      </w:r>
      <w:r w:rsidRPr="003975D2">
        <w:rPr>
          <w:color w:val="000000"/>
          <w:position w:val="-4"/>
        </w:rPr>
        <w:object w:dxaOrig="240" w:dyaOrig="300">
          <v:shape id="_x0000_i1249" type="#_x0000_t75" style="width:12.75pt;height:15pt" o:ole="" fillcolor="window">
            <v:imagedata r:id="rId472" o:title=""/>
          </v:shape>
          <o:OLEObject Type="Embed" ProgID="Equation.3" ShapeID="_x0000_i1249" DrawAspect="Content" ObjectID="_1644998812" r:id="rId473"/>
        </w:object>
      </w:r>
      <w:r w:rsidRPr="003975D2">
        <w:rPr>
          <w:color w:val="000000"/>
        </w:rPr>
        <w:t xml:space="preserve"> –– средний темп роста.</w:t>
      </w:r>
    </w:p>
    <w:p w:rsidR="00775163" w:rsidRPr="003975D2" w:rsidRDefault="00775163" w:rsidP="003975D2">
      <w:pPr>
        <w:pStyle w:val="aa"/>
        <w:widowControl w:val="0"/>
        <w:ind w:left="0" w:firstLine="567"/>
        <w:rPr>
          <w:sz w:val="24"/>
        </w:rPr>
      </w:pPr>
      <w:r w:rsidRPr="003975D2">
        <w:rPr>
          <w:sz w:val="24"/>
        </w:rPr>
        <w:t>Допустим, необходимо определить среднегодовой темп прироста валового сбора ка</w:t>
      </w:r>
      <w:r w:rsidRPr="003975D2">
        <w:rPr>
          <w:sz w:val="24"/>
        </w:rPr>
        <w:t>р</w:t>
      </w:r>
      <w:r w:rsidRPr="003975D2">
        <w:rPr>
          <w:sz w:val="24"/>
        </w:rPr>
        <w:t xml:space="preserve">тофеля в фермерском хозяйстве за период </w:t>
      </w:r>
      <w:r w:rsidR="00EF0926" w:rsidRPr="003975D2">
        <w:rPr>
          <w:sz w:val="24"/>
        </w:rPr>
        <w:t>2016</w:t>
      </w:r>
      <w:r w:rsidRPr="003975D2">
        <w:rPr>
          <w:sz w:val="24"/>
        </w:rPr>
        <w:t xml:space="preserve"> – </w:t>
      </w:r>
      <w:r w:rsidR="00EF0926" w:rsidRPr="003975D2">
        <w:rPr>
          <w:sz w:val="24"/>
        </w:rPr>
        <w:t>2018</w:t>
      </w:r>
      <w:r w:rsidRPr="003975D2">
        <w:rPr>
          <w:sz w:val="24"/>
        </w:rPr>
        <w:t xml:space="preserve"> гг., если в </w:t>
      </w:r>
      <w:r w:rsidR="00EF0926" w:rsidRPr="003975D2">
        <w:rPr>
          <w:sz w:val="24"/>
        </w:rPr>
        <w:t>2016</w:t>
      </w:r>
      <w:r w:rsidRPr="003975D2">
        <w:rPr>
          <w:sz w:val="24"/>
        </w:rPr>
        <w:t xml:space="preserve"> г. было произведено 120 т, в </w:t>
      </w:r>
      <w:r w:rsidR="00EF0926" w:rsidRPr="003975D2">
        <w:rPr>
          <w:sz w:val="24"/>
        </w:rPr>
        <w:t>2018</w:t>
      </w:r>
      <w:r w:rsidRPr="003975D2">
        <w:rPr>
          <w:sz w:val="24"/>
        </w:rPr>
        <w:t xml:space="preserve"> – 150 т картофеля.</w:t>
      </w:r>
    </w:p>
    <w:p w:rsidR="00775163" w:rsidRPr="003975D2" w:rsidRDefault="00775163" w:rsidP="003975D2">
      <w:pPr>
        <w:widowControl w:val="0"/>
        <w:tabs>
          <w:tab w:val="num" w:pos="426"/>
        </w:tabs>
        <w:ind w:firstLine="567"/>
        <w:jc w:val="both"/>
        <w:rPr>
          <w:color w:val="000000"/>
        </w:rPr>
      </w:pPr>
      <w:r w:rsidRPr="003975D2">
        <w:rPr>
          <w:color w:val="000000"/>
        </w:rPr>
        <w:t>Прежде всего рассчитаем средний темп валового сбора картофеля по формуле (9.11), т.е.,</w:t>
      </w:r>
    </w:p>
    <w:p w:rsidR="00775163" w:rsidRPr="003975D2" w:rsidRDefault="00775163" w:rsidP="003975D2">
      <w:pPr>
        <w:widowControl w:val="0"/>
        <w:tabs>
          <w:tab w:val="num" w:pos="426"/>
        </w:tabs>
        <w:ind w:firstLine="567"/>
        <w:jc w:val="center"/>
        <w:rPr>
          <w:color w:val="000000"/>
        </w:rPr>
      </w:pPr>
      <w:r w:rsidRPr="003975D2">
        <w:rPr>
          <w:color w:val="000000"/>
          <w:position w:val="-32"/>
        </w:rPr>
        <w:object w:dxaOrig="4300" w:dyaOrig="760">
          <v:shape id="_x0000_i1250" type="#_x0000_t75" style="width:217.5pt;height:40.5pt" o:ole="" fillcolor="window">
            <v:imagedata r:id="rId474" o:title=""/>
          </v:shape>
          <o:OLEObject Type="Embed" ProgID="Equation.3" ShapeID="_x0000_i1250" DrawAspect="Content" ObjectID="_1644998813" r:id="rId475"/>
        </w:object>
      </w:r>
    </w:p>
    <w:p w:rsidR="00775163" w:rsidRPr="003975D2" w:rsidRDefault="00775163" w:rsidP="003975D2">
      <w:pPr>
        <w:widowControl w:val="0"/>
        <w:tabs>
          <w:tab w:val="num" w:pos="426"/>
        </w:tabs>
        <w:ind w:firstLine="567"/>
        <w:jc w:val="both"/>
        <w:rPr>
          <w:color w:val="000000"/>
        </w:rPr>
      </w:pPr>
      <w:r w:rsidRPr="003975D2">
        <w:rPr>
          <w:color w:val="000000"/>
        </w:rPr>
        <w:t>Затем находим средний темп прироста производства картофеля:</w:t>
      </w:r>
    </w:p>
    <w:p w:rsidR="00775163" w:rsidRPr="003975D2" w:rsidRDefault="00775163" w:rsidP="003975D2">
      <w:pPr>
        <w:widowControl w:val="0"/>
        <w:tabs>
          <w:tab w:val="num" w:pos="426"/>
        </w:tabs>
        <w:ind w:firstLine="567"/>
        <w:jc w:val="center"/>
        <w:rPr>
          <w:color w:val="000000"/>
        </w:rPr>
      </w:pPr>
      <w:r w:rsidRPr="003975D2">
        <w:rPr>
          <w:color w:val="000000"/>
          <w:position w:val="-10"/>
        </w:rPr>
        <w:object w:dxaOrig="3600" w:dyaOrig="380">
          <v:shape id="_x0000_i1251" type="#_x0000_t75" style="width:181.5pt;height:20.25pt" o:ole="" fillcolor="window">
            <v:imagedata r:id="rId476" o:title=""/>
          </v:shape>
          <o:OLEObject Type="Embed" ProgID="Equation.3" ShapeID="_x0000_i1251" DrawAspect="Content" ObjectID="_1644998814" r:id="rId477"/>
        </w:object>
      </w:r>
    </w:p>
    <w:p w:rsidR="00775163" w:rsidRPr="003975D2" w:rsidRDefault="00775163" w:rsidP="003975D2">
      <w:pPr>
        <w:widowControl w:val="0"/>
        <w:tabs>
          <w:tab w:val="num" w:pos="426"/>
        </w:tabs>
        <w:ind w:firstLine="567"/>
        <w:jc w:val="both"/>
        <w:rPr>
          <w:color w:val="000000"/>
        </w:rPr>
      </w:pPr>
      <w:r w:rsidRPr="003975D2">
        <w:rPr>
          <w:color w:val="000000"/>
        </w:rPr>
        <w:t>Значит, ежегодный прирост валового сбора картофеля в фермерском  хозяйстве за п</w:t>
      </w:r>
      <w:r w:rsidRPr="003975D2">
        <w:rPr>
          <w:color w:val="000000"/>
        </w:rPr>
        <w:t>е</w:t>
      </w:r>
      <w:r w:rsidRPr="003975D2">
        <w:rPr>
          <w:color w:val="000000"/>
        </w:rPr>
        <w:t xml:space="preserve">риод </w:t>
      </w:r>
      <w:r w:rsidR="00EF0926" w:rsidRPr="003975D2">
        <w:rPr>
          <w:color w:val="000000"/>
        </w:rPr>
        <w:t>2016</w:t>
      </w:r>
      <w:r w:rsidRPr="003975D2">
        <w:rPr>
          <w:color w:val="000000"/>
        </w:rPr>
        <w:t xml:space="preserve"> – </w:t>
      </w:r>
      <w:r w:rsidR="00EF0926" w:rsidRPr="003975D2">
        <w:rPr>
          <w:color w:val="000000"/>
        </w:rPr>
        <w:t>2018</w:t>
      </w:r>
      <w:r w:rsidRPr="003975D2">
        <w:rPr>
          <w:color w:val="000000"/>
        </w:rPr>
        <w:t xml:space="preserve"> гг. составил в среднем 11, 8%.</w:t>
      </w:r>
    </w:p>
    <w:p w:rsidR="00775163" w:rsidRPr="003975D2" w:rsidRDefault="00775163" w:rsidP="003975D2">
      <w:pPr>
        <w:widowControl w:val="0"/>
        <w:tabs>
          <w:tab w:val="num" w:pos="426"/>
        </w:tabs>
        <w:ind w:firstLine="567"/>
        <w:rPr>
          <w:b/>
          <w:color w:val="000000"/>
        </w:rPr>
      </w:pPr>
    </w:p>
    <w:p w:rsidR="00775163" w:rsidRPr="003975D2" w:rsidRDefault="00775163" w:rsidP="003975D2">
      <w:pPr>
        <w:widowControl w:val="0"/>
        <w:tabs>
          <w:tab w:val="num" w:pos="426"/>
        </w:tabs>
        <w:ind w:firstLine="567"/>
        <w:rPr>
          <w:b/>
          <w:color w:val="000000"/>
        </w:rPr>
      </w:pPr>
      <w:r w:rsidRPr="003975D2">
        <w:rPr>
          <w:b/>
          <w:color w:val="000000"/>
        </w:rPr>
        <w:t>9.7.    Абсолютное значение одного процента прироста</w:t>
      </w:r>
    </w:p>
    <w:p w:rsidR="00775163" w:rsidRPr="003975D2" w:rsidRDefault="00775163" w:rsidP="003975D2">
      <w:pPr>
        <w:widowControl w:val="0"/>
        <w:tabs>
          <w:tab w:val="num" w:pos="426"/>
        </w:tabs>
        <w:ind w:firstLine="567"/>
        <w:jc w:val="center"/>
        <w:rPr>
          <w:b/>
          <w:color w:val="000000"/>
        </w:rPr>
      </w:pPr>
    </w:p>
    <w:p w:rsidR="00775163" w:rsidRPr="003975D2" w:rsidRDefault="00775163" w:rsidP="003975D2">
      <w:pPr>
        <w:pStyle w:val="aa"/>
        <w:widowControl w:val="0"/>
        <w:ind w:left="0" w:firstLine="567"/>
        <w:rPr>
          <w:sz w:val="24"/>
        </w:rPr>
      </w:pPr>
      <w:r w:rsidRPr="003975D2">
        <w:rPr>
          <w:sz w:val="24"/>
        </w:rPr>
        <w:t>При анализе динамических рядов нередко ставится задача: выяснить, какими абсолю</w:t>
      </w:r>
      <w:r w:rsidRPr="003975D2">
        <w:rPr>
          <w:sz w:val="24"/>
        </w:rPr>
        <w:t>т</w:t>
      </w:r>
      <w:r w:rsidRPr="003975D2">
        <w:rPr>
          <w:sz w:val="24"/>
        </w:rPr>
        <w:t>ными значениями выражается 1 % прироста (снижения) уровней, так как в ряде случаев при снижении (замедлении) темпов роста абсолютный прирост может возрастать. В связи с этим возникает необходимость в расчете абсолютного значения одного процента прироста (сн</w:t>
      </w:r>
      <w:r w:rsidRPr="003975D2">
        <w:rPr>
          <w:sz w:val="24"/>
        </w:rPr>
        <w:t>и</w:t>
      </w:r>
      <w:r w:rsidRPr="003975D2">
        <w:rPr>
          <w:sz w:val="24"/>
        </w:rPr>
        <w:t>жения).</w:t>
      </w:r>
    </w:p>
    <w:p w:rsidR="00775163" w:rsidRPr="003975D2" w:rsidRDefault="00775163" w:rsidP="003975D2">
      <w:pPr>
        <w:widowControl w:val="0"/>
        <w:tabs>
          <w:tab w:val="num" w:pos="426"/>
        </w:tabs>
        <w:ind w:firstLine="567"/>
        <w:jc w:val="both"/>
        <w:rPr>
          <w:color w:val="000000"/>
        </w:rPr>
      </w:pPr>
      <w:r w:rsidRPr="003975D2">
        <w:rPr>
          <w:b/>
          <w:color w:val="000000"/>
        </w:rPr>
        <w:t>Абсолютное значение одного процента прироста</w:t>
      </w:r>
      <w:r w:rsidRPr="003975D2">
        <w:rPr>
          <w:color w:val="000000"/>
        </w:rPr>
        <w:t xml:space="preserve"> представляет собой отношение а</w:t>
      </w:r>
      <w:r w:rsidRPr="003975D2">
        <w:rPr>
          <w:color w:val="000000"/>
        </w:rPr>
        <w:t>б</w:t>
      </w:r>
      <w:r w:rsidRPr="003975D2">
        <w:rPr>
          <w:color w:val="000000"/>
        </w:rPr>
        <w:t>солютного прироста к темпу прироста, выраженному в процентах:</w:t>
      </w:r>
    </w:p>
    <w:p w:rsidR="00775163" w:rsidRPr="003975D2" w:rsidRDefault="00775163" w:rsidP="003975D2">
      <w:pPr>
        <w:widowControl w:val="0"/>
        <w:tabs>
          <w:tab w:val="num" w:pos="426"/>
        </w:tabs>
        <w:ind w:firstLine="567"/>
        <w:jc w:val="center"/>
        <w:rPr>
          <w:color w:val="000000"/>
        </w:rPr>
      </w:pPr>
      <w:r w:rsidRPr="003975D2">
        <w:rPr>
          <w:color w:val="000000"/>
        </w:rPr>
        <w:t xml:space="preserve">                                                       </w:t>
      </w:r>
      <w:r w:rsidR="00976E14" w:rsidRPr="003975D2">
        <w:rPr>
          <w:color w:val="000000"/>
          <w:position w:val="-24"/>
        </w:rPr>
        <w:object w:dxaOrig="1420" w:dyaOrig="620">
          <v:shape id="_x0000_i1252" type="#_x0000_t75" style="width:70.5pt;height:30pt" o:ole="" fillcolor="window">
            <v:imagedata r:id="rId478" o:title=""/>
          </v:shape>
          <o:OLEObject Type="Embed" ProgID="Equation.3" ShapeID="_x0000_i1252" DrawAspect="Content" ObjectID="_1644998815" r:id="rId479"/>
        </w:object>
      </w:r>
      <w:r w:rsidRPr="003975D2">
        <w:rPr>
          <w:color w:val="000000"/>
        </w:rPr>
        <w:t xml:space="preserve">                                                (9.16)</w:t>
      </w:r>
    </w:p>
    <w:p w:rsidR="00775163" w:rsidRPr="003975D2" w:rsidRDefault="00775163" w:rsidP="003975D2">
      <w:pPr>
        <w:widowControl w:val="0"/>
        <w:tabs>
          <w:tab w:val="num" w:pos="426"/>
        </w:tabs>
        <w:ind w:firstLine="567"/>
        <w:jc w:val="both"/>
        <w:rPr>
          <w:color w:val="000000"/>
        </w:rPr>
      </w:pPr>
      <w:r w:rsidRPr="003975D2">
        <w:rPr>
          <w:color w:val="000000"/>
        </w:rPr>
        <w:t xml:space="preserve">где 1 % ΔУ – абсолютное значение 1 % прироста; ΔУ – абсолютный прирост уровня; </w:t>
      </w:r>
      <w:r w:rsidRPr="003975D2">
        <w:rPr>
          <w:color w:val="000000"/>
        </w:rPr>
        <w:lastRenderedPageBreak/>
        <w:t>ΔТ – темп прироста, %.</w:t>
      </w:r>
    </w:p>
    <w:p w:rsidR="00775163" w:rsidRPr="003975D2" w:rsidRDefault="00775163" w:rsidP="003975D2">
      <w:pPr>
        <w:widowControl w:val="0"/>
        <w:tabs>
          <w:tab w:val="num" w:pos="426"/>
        </w:tabs>
        <w:ind w:firstLine="567"/>
        <w:jc w:val="both"/>
        <w:rPr>
          <w:color w:val="000000"/>
        </w:rPr>
      </w:pPr>
      <w:r w:rsidRPr="003975D2">
        <w:rPr>
          <w:color w:val="000000"/>
        </w:rPr>
        <w:t xml:space="preserve">После несложного преобразования формулы (10.16) получим, что </w:t>
      </w:r>
    </w:p>
    <w:p w:rsidR="00775163" w:rsidRPr="003975D2" w:rsidRDefault="00775163" w:rsidP="003975D2">
      <w:pPr>
        <w:widowControl w:val="0"/>
        <w:tabs>
          <w:tab w:val="num" w:pos="426"/>
        </w:tabs>
        <w:ind w:firstLine="567"/>
        <w:jc w:val="both"/>
        <w:rPr>
          <w:color w:val="000000"/>
        </w:rPr>
      </w:pPr>
      <w:r w:rsidRPr="003975D2">
        <w:rPr>
          <w:color w:val="000000"/>
        </w:rPr>
        <w:t xml:space="preserve">                                                          </w:t>
      </w:r>
      <w:r w:rsidRPr="003975D2">
        <w:rPr>
          <w:color w:val="000000"/>
          <w:position w:val="-24"/>
        </w:rPr>
        <w:object w:dxaOrig="1520" w:dyaOrig="639">
          <v:shape id="_x0000_i1253" type="#_x0000_t75" style="width:83.25pt;height:34.5pt" o:ole="" fillcolor="window">
            <v:imagedata r:id="rId480" o:title=""/>
          </v:shape>
          <o:OLEObject Type="Embed" ProgID="Equation.3" ShapeID="_x0000_i1253" DrawAspect="Content" ObjectID="_1644998816" r:id="rId481"/>
        </w:object>
      </w:r>
      <w:r w:rsidRPr="003975D2">
        <w:rPr>
          <w:color w:val="000000"/>
        </w:rPr>
        <w:t>.                                             (9.17)</w:t>
      </w:r>
    </w:p>
    <w:p w:rsidR="00775163" w:rsidRPr="003975D2" w:rsidRDefault="00775163" w:rsidP="003975D2">
      <w:pPr>
        <w:widowControl w:val="0"/>
        <w:tabs>
          <w:tab w:val="num" w:pos="426"/>
        </w:tabs>
        <w:ind w:firstLine="567"/>
        <w:jc w:val="both"/>
        <w:rPr>
          <w:color w:val="000000"/>
        </w:rPr>
      </w:pPr>
      <w:r w:rsidRPr="003975D2">
        <w:rPr>
          <w:color w:val="000000"/>
        </w:rPr>
        <w:t>Это означает, что абсолютное значение 1 % прироста (снижения) равно 0,01 предыд</w:t>
      </w:r>
      <w:r w:rsidRPr="003975D2">
        <w:rPr>
          <w:color w:val="000000"/>
        </w:rPr>
        <w:t>у</w:t>
      </w:r>
      <w:r w:rsidRPr="003975D2">
        <w:rPr>
          <w:color w:val="000000"/>
        </w:rPr>
        <w:t>щего уровня.</w:t>
      </w:r>
    </w:p>
    <w:p w:rsidR="00775163" w:rsidRPr="003975D2" w:rsidRDefault="00775163" w:rsidP="003975D2">
      <w:pPr>
        <w:widowControl w:val="0"/>
        <w:tabs>
          <w:tab w:val="num" w:pos="426"/>
        </w:tabs>
        <w:ind w:firstLine="567"/>
        <w:jc w:val="both"/>
        <w:rPr>
          <w:color w:val="000000"/>
        </w:rPr>
      </w:pPr>
      <w:r w:rsidRPr="003975D2">
        <w:rPr>
          <w:color w:val="000000"/>
        </w:rPr>
        <w:t>Например, известно, что объем выпуска яблочного сока в перерабатывающей орган</w:t>
      </w:r>
      <w:r w:rsidRPr="003975D2">
        <w:rPr>
          <w:color w:val="000000"/>
        </w:rPr>
        <w:t>и</w:t>
      </w:r>
      <w:r w:rsidRPr="003975D2">
        <w:rPr>
          <w:color w:val="000000"/>
        </w:rPr>
        <w:t xml:space="preserve">зации за </w:t>
      </w:r>
      <w:r w:rsidR="00EF0926" w:rsidRPr="003975D2">
        <w:rPr>
          <w:color w:val="000000"/>
        </w:rPr>
        <w:t>2016</w:t>
      </w:r>
      <w:r w:rsidRPr="003975D2">
        <w:rPr>
          <w:color w:val="000000"/>
        </w:rPr>
        <w:t xml:space="preserve"> г. составил 1300 т, за </w:t>
      </w:r>
      <w:r w:rsidR="00EF0926" w:rsidRPr="003975D2">
        <w:rPr>
          <w:color w:val="000000"/>
        </w:rPr>
        <w:t>2018</w:t>
      </w:r>
      <w:r w:rsidRPr="003975D2">
        <w:rPr>
          <w:color w:val="000000"/>
        </w:rPr>
        <w:t xml:space="preserve"> г.–– 1500 т. Необходимо определить абсолютное значение 1 % прироста объема продукции в </w:t>
      </w:r>
      <w:r w:rsidR="00EF0926" w:rsidRPr="003975D2">
        <w:rPr>
          <w:color w:val="000000"/>
        </w:rPr>
        <w:t>2018</w:t>
      </w:r>
      <w:r w:rsidRPr="003975D2">
        <w:rPr>
          <w:color w:val="000000"/>
        </w:rPr>
        <w:t xml:space="preserve"> г. по отношению к </w:t>
      </w:r>
      <w:r w:rsidR="00EF0926" w:rsidRPr="003975D2">
        <w:rPr>
          <w:color w:val="000000"/>
        </w:rPr>
        <w:t>2016</w:t>
      </w:r>
      <w:r w:rsidRPr="003975D2">
        <w:rPr>
          <w:color w:val="000000"/>
        </w:rPr>
        <w:t xml:space="preserve"> г. Для расчета и</w:t>
      </w:r>
      <w:r w:rsidRPr="003975D2">
        <w:rPr>
          <w:color w:val="000000"/>
        </w:rPr>
        <w:t>с</w:t>
      </w:r>
      <w:r w:rsidRPr="003975D2">
        <w:rPr>
          <w:color w:val="000000"/>
        </w:rPr>
        <w:t xml:space="preserve">комого показателя прежде всего найдем абсолютный прирост объема продукции в </w:t>
      </w:r>
      <w:r w:rsidR="00EF0926" w:rsidRPr="003975D2">
        <w:rPr>
          <w:color w:val="000000"/>
        </w:rPr>
        <w:t>2018</w:t>
      </w:r>
      <w:r w:rsidRPr="003975D2">
        <w:rPr>
          <w:color w:val="000000"/>
        </w:rPr>
        <w:t xml:space="preserve"> г. (1500-1300=200)</w:t>
      </w:r>
      <w:r w:rsidRPr="003975D2">
        <w:rPr>
          <w:color w:val="000000"/>
          <w:lang w:val="be-BY"/>
        </w:rPr>
        <w:t>,</w:t>
      </w:r>
      <w:r w:rsidRPr="003975D2">
        <w:rPr>
          <w:color w:val="000000"/>
        </w:rPr>
        <w:t>а затем рассчитаем темп прироста продукции за этот же период:</w:t>
      </w:r>
    </w:p>
    <w:p w:rsidR="00775163" w:rsidRPr="003975D2" w:rsidRDefault="00976E14" w:rsidP="003975D2">
      <w:pPr>
        <w:widowControl w:val="0"/>
        <w:tabs>
          <w:tab w:val="num" w:pos="426"/>
        </w:tabs>
        <w:ind w:firstLine="567"/>
        <w:jc w:val="center"/>
        <w:rPr>
          <w:color w:val="000000"/>
        </w:rPr>
      </w:pPr>
      <w:r w:rsidRPr="003975D2">
        <w:rPr>
          <w:color w:val="000000"/>
          <w:position w:val="-30"/>
        </w:rPr>
        <w:object w:dxaOrig="3800" w:dyaOrig="680">
          <v:shape id="_x0000_i1254" type="#_x0000_t75" style="width:192.75pt;height:34.5pt" o:ole="" fillcolor="window">
            <v:imagedata r:id="rId482" o:title=""/>
          </v:shape>
          <o:OLEObject Type="Embed" ProgID="Equation.3" ShapeID="_x0000_i1254" DrawAspect="Content" ObjectID="_1644998817" r:id="rId483"/>
        </w:object>
      </w:r>
    </w:p>
    <w:p w:rsidR="00775163" w:rsidRPr="003975D2" w:rsidRDefault="00775163" w:rsidP="003975D2">
      <w:pPr>
        <w:pStyle w:val="33"/>
        <w:widowControl w:val="0"/>
        <w:spacing w:after="0"/>
        <w:ind w:left="0" w:firstLine="567"/>
        <w:jc w:val="both"/>
        <w:rPr>
          <w:sz w:val="24"/>
          <w:szCs w:val="24"/>
        </w:rPr>
      </w:pPr>
      <w:r w:rsidRPr="003975D2">
        <w:rPr>
          <w:sz w:val="24"/>
          <w:szCs w:val="24"/>
        </w:rPr>
        <w:t>Далее можно найти абсолютное значение 1 % прироста по выпуску яблочного сока:</w:t>
      </w:r>
    </w:p>
    <w:p w:rsidR="00775163" w:rsidRPr="003975D2" w:rsidRDefault="00976E14" w:rsidP="003975D2">
      <w:pPr>
        <w:widowControl w:val="0"/>
        <w:tabs>
          <w:tab w:val="num" w:pos="426"/>
        </w:tabs>
        <w:ind w:firstLine="567"/>
        <w:jc w:val="center"/>
        <w:rPr>
          <w:color w:val="000000"/>
        </w:rPr>
      </w:pPr>
      <w:r w:rsidRPr="003975D2">
        <w:rPr>
          <w:color w:val="000000"/>
          <w:position w:val="-28"/>
        </w:rPr>
        <w:object w:dxaOrig="2900" w:dyaOrig="660">
          <v:shape id="_x0000_i1255" type="#_x0000_t75" style="width:135pt;height:30pt" o:ole="" fillcolor="window">
            <v:imagedata r:id="rId484" o:title=""/>
          </v:shape>
          <o:OLEObject Type="Embed" ProgID="Equation.3" ShapeID="_x0000_i1255" DrawAspect="Content" ObjectID="_1644998818" r:id="rId485"/>
        </w:object>
      </w:r>
    </w:p>
    <w:p w:rsidR="00775163" w:rsidRPr="003975D2" w:rsidRDefault="00775163" w:rsidP="003975D2">
      <w:pPr>
        <w:pStyle w:val="33"/>
        <w:widowControl w:val="0"/>
        <w:spacing w:after="0"/>
        <w:ind w:left="0" w:firstLine="567"/>
        <w:jc w:val="both"/>
        <w:rPr>
          <w:sz w:val="24"/>
          <w:szCs w:val="24"/>
        </w:rPr>
      </w:pPr>
      <w:r w:rsidRPr="003975D2">
        <w:rPr>
          <w:sz w:val="24"/>
          <w:szCs w:val="24"/>
        </w:rPr>
        <w:t>К такому же результату приходим, рассчитав абсолютное значение  1 % прироста пр</w:t>
      </w:r>
      <w:r w:rsidRPr="003975D2">
        <w:rPr>
          <w:sz w:val="24"/>
          <w:szCs w:val="24"/>
        </w:rPr>
        <w:t>о</w:t>
      </w:r>
      <w:r w:rsidRPr="003975D2">
        <w:rPr>
          <w:sz w:val="24"/>
          <w:szCs w:val="24"/>
        </w:rPr>
        <w:t>дукции более коротким путем:</w:t>
      </w:r>
    </w:p>
    <w:p w:rsidR="00775163" w:rsidRPr="003975D2" w:rsidRDefault="00775163" w:rsidP="003975D2">
      <w:pPr>
        <w:widowControl w:val="0"/>
        <w:tabs>
          <w:tab w:val="num" w:pos="426"/>
        </w:tabs>
        <w:ind w:firstLine="567"/>
        <w:jc w:val="center"/>
        <w:rPr>
          <w:color w:val="000000"/>
        </w:rPr>
      </w:pPr>
      <w:r w:rsidRPr="003975D2">
        <w:rPr>
          <w:color w:val="000000"/>
          <w:position w:val="-10"/>
        </w:rPr>
        <w:object w:dxaOrig="3879" w:dyaOrig="340">
          <v:shape id="_x0000_i1256" type="#_x0000_t75" style="width:228.75pt;height:20.25pt" o:ole="" fillcolor="window">
            <v:imagedata r:id="rId486" o:title=""/>
          </v:shape>
          <o:OLEObject Type="Embed" ProgID="Equation.3" ShapeID="_x0000_i1256" DrawAspect="Content" ObjectID="_1644998819" r:id="rId487"/>
        </w:object>
      </w:r>
    </w:p>
    <w:p w:rsidR="00775163" w:rsidRPr="003975D2" w:rsidRDefault="00775163" w:rsidP="003975D2">
      <w:pPr>
        <w:pStyle w:val="33"/>
        <w:widowControl w:val="0"/>
        <w:spacing w:after="0"/>
        <w:ind w:left="0" w:firstLine="567"/>
        <w:jc w:val="both"/>
        <w:rPr>
          <w:sz w:val="24"/>
          <w:szCs w:val="24"/>
        </w:rPr>
      </w:pPr>
      <w:r w:rsidRPr="003975D2">
        <w:rPr>
          <w:sz w:val="24"/>
          <w:szCs w:val="24"/>
        </w:rPr>
        <w:t>Комплексное оформление результатов расчета основных показателей динамического ряда обычно проводится с помощью статистической таблицы. Например, при изучении п</w:t>
      </w:r>
      <w:r w:rsidRPr="003975D2">
        <w:rPr>
          <w:sz w:val="24"/>
          <w:szCs w:val="24"/>
        </w:rPr>
        <w:t>я</w:t>
      </w:r>
      <w:r w:rsidRPr="003975D2">
        <w:rPr>
          <w:sz w:val="24"/>
          <w:szCs w:val="24"/>
        </w:rPr>
        <w:t>тилетней динамики урожайности озимого рапса в сельскохозяйственной организации «Днепр»были получены следующие результаты (табл. 9.6).</w:t>
      </w:r>
    </w:p>
    <w:p w:rsidR="00775163" w:rsidRPr="003975D2" w:rsidRDefault="00775163" w:rsidP="003975D2">
      <w:pPr>
        <w:pStyle w:val="33"/>
        <w:widowControl w:val="0"/>
        <w:spacing w:after="0"/>
        <w:ind w:left="0" w:firstLine="567"/>
        <w:jc w:val="both"/>
        <w:rPr>
          <w:sz w:val="24"/>
          <w:szCs w:val="24"/>
        </w:rPr>
      </w:pPr>
    </w:p>
    <w:p w:rsidR="00775163" w:rsidRPr="003975D2" w:rsidRDefault="00775163" w:rsidP="003975D2">
      <w:pPr>
        <w:widowControl w:val="0"/>
        <w:tabs>
          <w:tab w:val="num" w:pos="426"/>
        </w:tabs>
        <w:ind w:firstLine="567"/>
        <w:rPr>
          <w:b/>
          <w:color w:val="000000"/>
        </w:rPr>
      </w:pPr>
      <w:r w:rsidRPr="003975D2">
        <w:rPr>
          <w:color w:val="000000"/>
        </w:rPr>
        <w:t xml:space="preserve">Т а б л и ц а 9.6. </w:t>
      </w:r>
      <w:r w:rsidRPr="003975D2">
        <w:rPr>
          <w:b/>
          <w:color w:val="000000"/>
        </w:rPr>
        <w:t xml:space="preserve">Основные показатели динамики урожайности озимого рапса </w:t>
      </w:r>
    </w:p>
    <w:p w:rsidR="00775163" w:rsidRPr="003975D2" w:rsidRDefault="00775163" w:rsidP="003975D2">
      <w:pPr>
        <w:widowControl w:val="0"/>
        <w:tabs>
          <w:tab w:val="num" w:pos="426"/>
        </w:tabs>
        <w:ind w:firstLine="567"/>
        <w:jc w:val="center"/>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1134"/>
        <w:gridCol w:w="850"/>
        <w:gridCol w:w="851"/>
        <w:gridCol w:w="850"/>
        <w:gridCol w:w="1276"/>
        <w:gridCol w:w="992"/>
        <w:gridCol w:w="993"/>
        <w:gridCol w:w="1842"/>
      </w:tblGrid>
      <w:tr w:rsidR="00775163" w:rsidRPr="003975D2" w:rsidTr="00775163">
        <w:trPr>
          <w:cantSplit/>
          <w:trHeight w:val="368"/>
        </w:trPr>
        <w:tc>
          <w:tcPr>
            <w:tcW w:w="851" w:type="dxa"/>
            <w:vMerge w:val="restart"/>
            <w:vAlign w:val="center"/>
          </w:tcPr>
          <w:p w:rsidR="00775163" w:rsidRPr="003975D2" w:rsidRDefault="00775163" w:rsidP="003975D2">
            <w:pPr>
              <w:widowControl w:val="0"/>
              <w:tabs>
                <w:tab w:val="left" w:pos="380"/>
              </w:tabs>
              <w:jc w:val="center"/>
              <w:rPr>
                <w:color w:val="000000"/>
                <w:sz w:val="20"/>
                <w:szCs w:val="20"/>
              </w:rPr>
            </w:pPr>
            <w:r w:rsidRPr="003975D2">
              <w:rPr>
                <w:color w:val="000000"/>
                <w:sz w:val="20"/>
                <w:szCs w:val="20"/>
              </w:rPr>
              <w:t>Годы</w:t>
            </w:r>
          </w:p>
        </w:tc>
        <w:tc>
          <w:tcPr>
            <w:tcW w:w="1134" w:type="dxa"/>
            <w:vMerge w:val="restart"/>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Урожа</w:t>
            </w:r>
            <w:r w:rsidRPr="003975D2">
              <w:rPr>
                <w:color w:val="000000"/>
                <w:sz w:val="20"/>
                <w:szCs w:val="20"/>
              </w:rPr>
              <w:t>й</w:t>
            </w:r>
            <w:r w:rsidRPr="003975D2">
              <w:rPr>
                <w:color w:val="000000"/>
                <w:sz w:val="20"/>
                <w:szCs w:val="20"/>
              </w:rPr>
              <w:t>ность, ц/га</w:t>
            </w:r>
          </w:p>
        </w:tc>
        <w:tc>
          <w:tcPr>
            <w:tcW w:w="1701" w:type="dxa"/>
            <w:gridSpan w:val="2"/>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Абсолютные приросты ур</w:t>
            </w:r>
            <w:r w:rsidRPr="003975D2">
              <w:rPr>
                <w:color w:val="000000"/>
                <w:sz w:val="20"/>
                <w:szCs w:val="20"/>
              </w:rPr>
              <w:t>о</w:t>
            </w:r>
            <w:r w:rsidRPr="003975D2">
              <w:rPr>
                <w:color w:val="000000"/>
                <w:sz w:val="20"/>
                <w:szCs w:val="20"/>
              </w:rPr>
              <w:t>жайности, ц/га</w:t>
            </w:r>
          </w:p>
        </w:tc>
        <w:tc>
          <w:tcPr>
            <w:tcW w:w="2126" w:type="dxa"/>
            <w:gridSpan w:val="2"/>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Темп роста, %</w:t>
            </w:r>
          </w:p>
        </w:tc>
        <w:tc>
          <w:tcPr>
            <w:tcW w:w="1985" w:type="dxa"/>
            <w:gridSpan w:val="2"/>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 xml:space="preserve">Темп прироста, % </w:t>
            </w:r>
          </w:p>
        </w:tc>
        <w:tc>
          <w:tcPr>
            <w:tcW w:w="1842" w:type="dxa"/>
            <w:vMerge w:val="restart"/>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Абсолютные зн</w:t>
            </w:r>
            <w:r w:rsidRPr="003975D2">
              <w:rPr>
                <w:color w:val="000000"/>
                <w:sz w:val="20"/>
                <w:szCs w:val="20"/>
              </w:rPr>
              <w:t>а</w:t>
            </w:r>
            <w:r w:rsidRPr="003975D2">
              <w:rPr>
                <w:color w:val="000000"/>
                <w:sz w:val="20"/>
                <w:szCs w:val="20"/>
              </w:rPr>
              <w:t>чения 1 % приро</w:t>
            </w:r>
            <w:r w:rsidRPr="003975D2">
              <w:rPr>
                <w:color w:val="000000"/>
                <w:sz w:val="20"/>
                <w:szCs w:val="20"/>
              </w:rPr>
              <w:t>с</w:t>
            </w:r>
            <w:r w:rsidRPr="003975D2">
              <w:rPr>
                <w:color w:val="000000"/>
                <w:sz w:val="20"/>
                <w:szCs w:val="20"/>
              </w:rPr>
              <w:t>та, ц/га</w:t>
            </w:r>
          </w:p>
        </w:tc>
      </w:tr>
      <w:tr w:rsidR="00775163" w:rsidRPr="003975D2" w:rsidTr="00775163">
        <w:trPr>
          <w:cantSplit/>
          <w:trHeight w:val="367"/>
        </w:trPr>
        <w:tc>
          <w:tcPr>
            <w:tcW w:w="851" w:type="dxa"/>
            <w:vMerge/>
          </w:tcPr>
          <w:p w:rsidR="00775163" w:rsidRPr="003975D2" w:rsidRDefault="00775163" w:rsidP="003975D2">
            <w:pPr>
              <w:widowControl w:val="0"/>
              <w:tabs>
                <w:tab w:val="left" w:pos="380"/>
              </w:tabs>
              <w:jc w:val="center"/>
              <w:rPr>
                <w:color w:val="000000"/>
                <w:sz w:val="20"/>
                <w:szCs w:val="20"/>
              </w:rPr>
            </w:pPr>
          </w:p>
        </w:tc>
        <w:tc>
          <w:tcPr>
            <w:tcW w:w="1134" w:type="dxa"/>
            <w:vMerge/>
          </w:tcPr>
          <w:p w:rsidR="00775163" w:rsidRPr="003975D2" w:rsidRDefault="00775163" w:rsidP="003975D2">
            <w:pPr>
              <w:widowControl w:val="0"/>
              <w:tabs>
                <w:tab w:val="num" w:pos="426"/>
              </w:tabs>
              <w:jc w:val="center"/>
              <w:rPr>
                <w:color w:val="000000"/>
                <w:sz w:val="20"/>
                <w:szCs w:val="20"/>
              </w:rPr>
            </w:pPr>
          </w:p>
        </w:tc>
        <w:tc>
          <w:tcPr>
            <w:tcW w:w="850" w:type="dxa"/>
          </w:tcPr>
          <w:p w:rsidR="00775163" w:rsidRPr="003975D2" w:rsidRDefault="00775163" w:rsidP="003975D2">
            <w:pPr>
              <w:widowControl w:val="0"/>
              <w:tabs>
                <w:tab w:val="num" w:pos="577"/>
              </w:tabs>
              <w:jc w:val="center"/>
              <w:rPr>
                <w:color w:val="000000"/>
                <w:sz w:val="20"/>
                <w:szCs w:val="20"/>
              </w:rPr>
            </w:pPr>
            <w:r w:rsidRPr="003975D2">
              <w:rPr>
                <w:color w:val="000000"/>
                <w:sz w:val="20"/>
                <w:szCs w:val="20"/>
              </w:rPr>
              <w:t>бази</w:t>
            </w:r>
            <w:r w:rsidRPr="003975D2">
              <w:rPr>
                <w:color w:val="000000"/>
                <w:sz w:val="20"/>
                <w:szCs w:val="20"/>
              </w:rPr>
              <w:t>с</w:t>
            </w:r>
            <w:r w:rsidRPr="003975D2">
              <w:rPr>
                <w:color w:val="000000"/>
                <w:sz w:val="20"/>
                <w:szCs w:val="20"/>
              </w:rPr>
              <w:t xml:space="preserve">ные </w:t>
            </w:r>
          </w:p>
        </w:tc>
        <w:tc>
          <w:tcPr>
            <w:tcW w:w="851" w:type="dxa"/>
          </w:tcPr>
          <w:p w:rsidR="00775163" w:rsidRPr="003975D2" w:rsidRDefault="00775163" w:rsidP="003975D2">
            <w:pPr>
              <w:widowControl w:val="0"/>
              <w:tabs>
                <w:tab w:val="num" w:pos="582"/>
              </w:tabs>
              <w:jc w:val="center"/>
              <w:rPr>
                <w:color w:val="000000"/>
                <w:sz w:val="20"/>
                <w:szCs w:val="20"/>
              </w:rPr>
            </w:pPr>
            <w:r w:rsidRPr="003975D2">
              <w:rPr>
                <w:color w:val="000000"/>
                <w:sz w:val="20"/>
                <w:szCs w:val="20"/>
              </w:rPr>
              <w:t xml:space="preserve">цепные </w:t>
            </w:r>
          </w:p>
        </w:tc>
        <w:tc>
          <w:tcPr>
            <w:tcW w:w="850" w:type="dxa"/>
          </w:tcPr>
          <w:p w:rsidR="00775163" w:rsidRPr="003975D2" w:rsidRDefault="00775163" w:rsidP="003975D2">
            <w:pPr>
              <w:widowControl w:val="0"/>
              <w:tabs>
                <w:tab w:val="num" w:pos="577"/>
              </w:tabs>
              <w:jc w:val="center"/>
              <w:rPr>
                <w:color w:val="000000"/>
                <w:sz w:val="20"/>
                <w:szCs w:val="20"/>
              </w:rPr>
            </w:pPr>
            <w:r w:rsidRPr="003975D2">
              <w:rPr>
                <w:color w:val="000000"/>
                <w:sz w:val="20"/>
                <w:szCs w:val="20"/>
              </w:rPr>
              <w:t>бази</w:t>
            </w:r>
            <w:r w:rsidRPr="003975D2">
              <w:rPr>
                <w:color w:val="000000"/>
                <w:sz w:val="20"/>
                <w:szCs w:val="20"/>
              </w:rPr>
              <w:t>с</w:t>
            </w:r>
            <w:r w:rsidRPr="003975D2">
              <w:rPr>
                <w:color w:val="000000"/>
                <w:sz w:val="20"/>
                <w:szCs w:val="20"/>
              </w:rPr>
              <w:t xml:space="preserve">ные </w:t>
            </w:r>
          </w:p>
        </w:tc>
        <w:tc>
          <w:tcPr>
            <w:tcW w:w="1276" w:type="dxa"/>
          </w:tcPr>
          <w:p w:rsidR="00775163" w:rsidRPr="003975D2" w:rsidRDefault="00775163" w:rsidP="003975D2">
            <w:pPr>
              <w:widowControl w:val="0"/>
              <w:tabs>
                <w:tab w:val="num" w:pos="582"/>
              </w:tabs>
              <w:jc w:val="center"/>
              <w:rPr>
                <w:color w:val="000000"/>
                <w:sz w:val="20"/>
                <w:szCs w:val="20"/>
              </w:rPr>
            </w:pPr>
            <w:r w:rsidRPr="003975D2">
              <w:rPr>
                <w:color w:val="000000"/>
                <w:sz w:val="20"/>
                <w:szCs w:val="20"/>
              </w:rPr>
              <w:t xml:space="preserve">цепные </w:t>
            </w:r>
          </w:p>
        </w:tc>
        <w:tc>
          <w:tcPr>
            <w:tcW w:w="992" w:type="dxa"/>
          </w:tcPr>
          <w:p w:rsidR="00775163" w:rsidRPr="003975D2" w:rsidRDefault="00775163" w:rsidP="003975D2">
            <w:pPr>
              <w:widowControl w:val="0"/>
              <w:tabs>
                <w:tab w:val="num" w:pos="577"/>
              </w:tabs>
              <w:jc w:val="center"/>
              <w:rPr>
                <w:color w:val="000000"/>
                <w:sz w:val="20"/>
                <w:szCs w:val="20"/>
              </w:rPr>
            </w:pPr>
            <w:r w:rsidRPr="003975D2">
              <w:rPr>
                <w:color w:val="000000"/>
                <w:sz w:val="20"/>
                <w:szCs w:val="20"/>
              </w:rPr>
              <w:t xml:space="preserve"> бази</w:t>
            </w:r>
            <w:r w:rsidRPr="003975D2">
              <w:rPr>
                <w:color w:val="000000"/>
                <w:sz w:val="20"/>
                <w:szCs w:val="20"/>
              </w:rPr>
              <w:t>с</w:t>
            </w:r>
            <w:r w:rsidRPr="003975D2">
              <w:rPr>
                <w:color w:val="000000"/>
                <w:sz w:val="20"/>
                <w:szCs w:val="20"/>
              </w:rPr>
              <w:t xml:space="preserve">ные </w:t>
            </w:r>
          </w:p>
        </w:tc>
        <w:tc>
          <w:tcPr>
            <w:tcW w:w="993" w:type="dxa"/>
          </w:tcPr>
          <w:p w:rsidR="00775163" w:rsidRPr="003975D2" w:rsidRDefault="00775163" w:rsidP="003975D2">
            <w:pPr>
              <w:widowControl w:val="0"/>
              <w:tabs>
                <w:tab w:val="num" w:pos="582"/>
              </w:tabs>
              <w:jc w:val="center"/>
              <w:rPr>
                <w:color w:val="000000"/>
                <w:sz w:val="20"/>
                <w:szCs w:val="20"/>
              </w:rPr>
            </w:pPr>
            <w:r w:rsidRPr="003975D2">
              <w:rPr>
                <w:color w:val="000000"/>
                <w:sz w:val="20"/>
                <w:szCs w:val="20"/>
              </w:rPr>
              <w:t xml:space="preserve">цепные </w:t>
            </w:r>
          </w:p>
        </w:tc>
        <w:tc>
          <w:tcPr>
            <w:tcW w:w="1842" w:type="dxa"/>
            <w:vMerge/>
          </w:tcPr>
          <w:p w:rsidR="00775163" w:rsidRPr="003975D2" w:rsidRDefault="00775163" w:rsidP="003975D2">
            <w:pPr>
              <w:widowControl w:val="0"/>
              <w:tabs>
                <w:tab w:val="num" w:pos="426"/>
              </w:tabs>
              <w:jc w:val="center"/>
              <w:rPr>
                <w:color w:val="000000"/>
                <w:sz w:val="20"/>
                <w:szCs w:val="20"/>
              </w:rPr>
            </w:pPr>
          </w:p>
        </w:tc>
      </w:tr>
      <w:tr w:rsidR="00775163" w:rsidRPr="003975D2" w:rsidTr="00775163">
        <w:tc>
          <w:tcPr>
            <w:tcW w:w="851" w:type="dxa"/>
          </w:tcPr>
          <w:p w:rsidR="00775163" w:rsidRPr="003975D2" w:rsidRDefault="00775163" w:rsidP="003975D2">
            <w:pPr>
              <w:widowControl w:val="0"/>
              <w:tabs>
                <w:tab w:val="num" w:pos="459"/>
              </w:tabs>
              <w:jc w:val="center"/>
              <w:rPr>
                <w:color w:val="000000"/>
                <w:sz w:val="20"/>
                <w:szCs w:val="20"/>
              </w:rPr>
            </w:pPr>
          </w:p>
        </w:tc>
        <w:tc>
          <w:tcPr>
            <w:tcW w:w="1134"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У</w:t>
            </w:r>
          </w:p>
        </w:tc>
        <w:tc>
          <w:tcPr>
            <w:tcW w:w="850" w:type="dxa"/>
          </w:tcPr>
          <w:p w:rsidR="00775163" w:rsidRPr="003975D2" w:rsidRDefault="00775163" w:rsidP="003975D2">
            <w:pPr>
              <w:widowControl w:val="0"/>
              <w:tabs>
                <w:tab w:val="num" w:pos="426"/>
              </w:tabs>
              <w:jc w:val="center"/>
              <w:rPr>
                <w:color w:val="000000"/>
                <w:sz w:val="20"/>
                <w:szCs w:val="20"/>
                <w:vertAlign w:val="subscript"/>
              </w:rPr>
            </w:pPr>
            <w:r w:rsidRPr="003975D2">
              <w:rPr>
                <w:color w:val="000000"/>
                <w:sz w:val="20"/>
                <w:szCs w:val="20"/>
              </w:rPr>
              <w:t>ΔУ</w:t>
            </w:r>
            <w:r w:rsidRPr="003975D2">
              <w:rPr>
                <w:color w:val="000000"/>
                <w:sz w:val="20"/>
                <w:szCs w:val="20"/>
                <w:vertAlign w:val="subscript"/>
              </w:rPr>
              <w:t>б</w:t>
            </w:r>
          </w:p>
        </w:tc>
        <w:tc>
          <w:tcPr>
            <w:tcW w:w="85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ΔУ</w:t>
            </w:r>
            <w:r w:rsidRPr="003975D2">
              <w:rPr>
                <w:color w:val="000000"/>
                <w:sz w:val="20"/>
                <w:szCs w:val="20"/>
                <w:vertAlign w:val="subscript"/>
              </w:rPr>
              <w:t>ц</w:t>
            </w:r>
          </w:p>
        </w:tc>
        <w:tc>
          <w:tcPr>
            <w:tcW w:w="850"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Т</w:t>
            </w:r>
            <w:r w:rsidRPr="003975D2">
              <w:rPr>
                <w:color w:val="000000"/>
                <w:sz w:val="20"/>
                <w:szCs w:val="20"/>
                <w:vertAlign w:val="subscript"/>
              </w:rPr>
              <w:t>б</w:t>
            </w:r>
          </w:p>
        </w:tc>
        <w:tc>
          <w:tcPr>
            <w:tcW w:w="1276"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Т</w:t>
            </w:r>
            <w:r w:rsidRPr="003975D2">
              <w:rPr>
                <w:color w:val="000000"/>
                <w:sz w:val="20"/>
                <w:szCs w:val="20"/>
                <w:vertAlign w:val="subscript"/>
              </w:rPr>
              <w:t>ц</w:t>
            </w:r>
          </w:p>
        </w:tc>
        <w:tc>
          <w:tcPr>
            <w:tcW w:w="992"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ΔТ</w:t>
            </w:r>
            <w:r w:rsidRPr="003975D2">
              <w:rPr>
                <w:color w:val="000000"/>
                <w:sz w:val="20"/>
                <w:szCs w:val="20"/>
                <w:vertAlign w:val="subscript"/>
              </w:rPr>
              <w:t>б</w:t>
            </w:r>
          </w:p>
        </w:tc>
        <w:tc>
          <w:tcPr>
            <w:tcW w:w="993"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ΔТ</w:t>
            </w:r>
            <w:r w:rsidRPr="003975D2">
              <w:rPr>
                <w:color w:val="000000"/>
                <w:sz w:val="20"/>
                <w:szCs w:val="20"/>
                <w:vertAlign w:val="subscript"/>
              </w:rPr>
              <w:t>ц</w:t>
            </w:r>
          </w:p>
        </w:tc>
        <w:tc>
          <w:tcPr>
            <w:tcW w:w="1842"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1 % ΔУ</w:t>
            </w:r>
          </w:p>
        </w:tc>
      </w:tr>
      <w:tr w:rsidR="00775163" w:rsidRPr="003975D2" w:rsidTr="00775163">
        <w:tc>
          <w:tcPr>
            <w:tcW w:w="851" w:type="dxa"/>
          </w:tcPr>
          <w:p w:rsidR="00775163" w:rsidRPr="003975D2" w:rsidRDefault="00EF0926" w:rsidP="003975D2">
            <w:pPr>
              <w:widowControl w:val="0"/>
              <w:tabs>
                <w:tab w:val="num" w:pos="459"/>
              </w:tabs>
              <w:jc w:val="center"/>
              <w:rPr>
                <w:color w:val="000000"/>
                <w:sz w:val="20"/>
                <w:szCs w:val="20"/>
              </w:rPr>
            </w:pPr>
            <w:r w:rsidRPr="003975D2">
              <w:rPr>
                <w:color w:val="000000"/>
                <w:sz w:val="20"/>
                <w:szCs w:val="20"/>
              </w:rPr>
              <w:t>2014</w:t>
            </w:r>
          </w:p>
        </w:tc>
        <w:tc>
          <w:tcPr>
            <w:tcW w:w="1134"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35</w:t>
            </w:r>
          </w:p>
        </w:tc>
        <w:tc>
          <w:tcPr>
            <w:tcW w:w="850"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0</w:t>
            </w:r>
          </w:p>
        </w:tc>
        <w:tc>
          <w:tcPr>
            <w:tcW w:w="85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w:t>
            </w:r>
          </w:p>
        </w:tc>
        <w:tc>
          <w:tcPr>
            <w:tcW w:w="850"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100</w:t>
            </w:r>
          </w:p>
        </w:tc>
        <w:tc>
          <w:tcPr>
            <w:tcW w:w="1276"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w:t>
            </w:r>
          </w:p>
        </w:tc>
        <w:tc>
          <w:tcPr>
            <w:tcW w:w="992"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0,0</w:t>
            </w:r>
          </w:p>
        </w:tc>
        <w:tc>
          <w:tcPr>
            <w:tcW w:w="993"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w:t>
            </w:r>
          </w:p>
        </w:tc>
        <w:tc>
          <w:tcPr>
            <w:tcW w:w="1842"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w:t>
            </w:r>
          </w:p>
        </w:tc>
      </w:tr>
      <w:tr w:rsidR="00775163" w:rsidRPr="003975D2" w:rsidTr="00775163">
        <w:tc>
          <w:tcPr>
            <w:tcW w:w="851" w:type="dxa"/>
          </w:tcPr>
          <w:p w:rsidR="00775163" w:rsidRPr="003975D2" w:rsidRDefault="00EF0926" w:rsidP="003975D2">
            <w:pPr>
              <w:widowControl w:val="0"/>
              <w:tabs>
                <w:tab w:val="num" w:pos="459"/>
              </w:tabs>
              <w:jc w:val="center"/>
              <w:rPr>
                <w:color w:val="000000"/>
                <w:sz w:val="20"/>
                <w:szCs w:val="20"/>
              </w:rPr>
            </w:pPr>
            <w:r w:rsidRPr="003975D2">
              <w:rPr>
                <w:color w:val="000000"/>
                <w:sz w:val="20"/>
                <w:szCs w:val="20"/>
              </w:rPr>
              <w:t>2015</w:t>
            </w:r>
          </w:p>
        </w:tc>
        <w:tc>
          <w:tcPr>
            <w:tcW w:w="1134"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30</w:t>
            </w:r>
          </w:p>
        </w:tc>
        <w:tc>
          <w:tcPr>
            <w:tcW w:w="850"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-5</w:t>
            </w:r>
          </w:p>
        </w:tc>
        <w:tc>
          <w:tcPr>
            <w:tcW w:w="85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-5</w:t>
            </w:r>
          </w:p>
        </w:tc>
        <w:tc>
          <w:tcPr>
            <w:tcW w:w="850"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85,7</w:t>
            </w:r>
          </w:p>
        </w:tc>
        <w:tc>
          <w:tcPr>
            <w:tcW w:w="1276"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85,7</w:t>
            </w:r>
          </w:p>
        </w:tc>
        <w:tc>
          <w:tcPr>
            <w:tcW w:w="992"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-14,3</w:t>
            </w:r>
          </w:p>
        </w:tc>
        <w:tc>
          <w:tcPr>
            <w:tcW w:w="993"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-14,3</w:t>
            </w:r>
          </w:p>
        </w:tc>
        <w:tc>
          <w:tcPr>
            <w:tcW w:w="1842"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0,35</w:t>
            </w:r>
          </w:p>
        </w:tc>
      </w:tr>
      <w:tr w:rsidR="00775163" w:rsidRPr="003975D2" w:rsidTr="00775163">
        <w:tc>
          <w:tcPr>
            <w:tcW w:w="851" w:type="dxa"/>
          </w:tcPr>
          <w:p w:rsidR="00775163" w:rsidRPr="003975D2" w:rsidRDefault="00EF0926" w:rsidP="003975D2">
            <w:pPr>
              <w:widowControl w:val="0"/>
              <w:tabs>
                <w:tab w:val="num" w:pos="459"/>
              </w:tabs>
              <w:jc w:val="center"/>
              <w:rPr>
                <w:color w:val="000000"/>
                <w:sz w:val="20"/>
                <w:szCs w:val="20"/>
              </w:rPr>
            </w:pPr>
            <w:r w:rsidRPr="003975D2">
              <w:rPr>
                <w:color w:val="000000"/>
                <w:sz w:val="20"/>
                <w:szCs w:val="20"/>
              </w:rPr>
              <w:t>2016</w:t>
            </w:r>
          </w:p>
        </w:tc>
        <w:tc>
          <w:tcPr>
            <w:tcW w:w="1134"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25</w:t>
            </w:r>
          </w:p>
        </w:tc>
        <w:tc>
          <w:tcPr>
            <w:tcW w:w="850"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-10</w:t>
            </w:r>
          </w:p>
        </w:tc>
        <w:tc>
          <w:tcPr>
            <w:tcW w:w="85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-5</w:t>
            </w:r>
          </w:p>
        </w:tc>
        <w:tc>
          <w:tcPr>
            <w:tcW w:w="850"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71,4</w:t>
            </w:r>
          </w:p>
        </w:tc>
        <w:tc>
          <w:tcPr>
            <w:tcW w:w="1276"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83,3</w:t>
            </w:r>
          </w:p>
        </w:tc>
        <w:tc>
          <w:tcPr>
            <w:tcW w:w="992"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-29,6</w:t>
            </w:r>
          </w:p>
        </w:tc>
        <w:tc>
          <w:tcPr>
            <w:tcW w:w="993"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-16,7</w:t>
            </w:r>
          </w:p>
        </w:tc>
        <w:tc>
          <w:tcPr>
            <w:tcW w:w="1842"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0,35</w:t>
            </w:r>
          </w:p>
        </w:tc>
      </w:tr>
      <w:tr w:rsidR="00775163" w:rsidRPr="003975D2" w:rsidTr="00775163">
        <w:tc>
          <w:tcPr>
            <w:tcW w:w="851" w:type="dxa"/>
          </w:tcPr>
          <w:p w:rsidR="00775163" w:rsidRPr="003975D2" w:rsidRDefault="00EF0926" w:rsidP="003975D2">
            <w:pPr>
              <w:widowControl w:val="0"/>
              <w:tabs>
                <w:tab w:val="num" w:pos="459"/>
              </w:tabs>
              <w:jc w:val="center"/>
              <w:rPr>
                <w:color w:val="000000"/>
                <w:sz w:val="20"/>
                <w:szCs w:val="20"/>
              </w:rPr>
            </w:pPr>
            <w:r w:rsidRPr="003975D2">
              <w:rPr>
                <w:color w:val="000000"/>
                <w:sz w:val="20"/>
                <w:szCs w:val="20"/>
              </w:rPr>
              <w:t>2017</w:t>
            </w:r>
          </w:p>
        </w:tc>
        <w:tc>
          <w:tcPr>
            <w:tcW w:w="1134"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27</w:t>
            </w:r>
          </w:p>
        </w:tc>
        <w:tc>
          <w:tcPr>
            <w:tcW w:w="850"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-8</w:t>
            </w:r>
          </w:p>
        </w:tc>
        <w:tc>
          <w:tcPr>
            <w:tcW w:w="85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2</w:t>
            </w:r>
          </w:p>
        </w:tc>
        <w:tc>
          <w:tcPr>
            <w:tcW w:w="850"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77,1</w:t>
            </w:r>
          </w:p>
        </w:tc>
        <w:tc>
          <w:tcPr>
            <w:tcW w:w="1276" w:type="dxa"/>
          </w:tcPr>
          <w:p w:rsidR="00775163" w:rsidRPr="003975D2" w:rsidRDefault="00775163" w:rsidP="003975D2">
            <w:pPr>
              <w:widowControl w:val="0"/>
              <w:tabs>
                <w:tab w:val="num" w:pos="459"/>
              </w:tabs>
              <w:jc w:val="center"/>
              <w:rPr>
                <w:color w:val="000000"/>
                <w:sz w:val="20"/>
                <w:szCs w:val="20"/>
              </w:rPr>
            </w:pPr>
            <w:r w:rsidRPr="003975D2">
              <w:rPr>
                <w:color w:val="000000"/>
                <w:sz w:val="20"/>
                <w:szCs w:val="20"/>
              </w:rPr>
              <w:t>108</w:t>
            </w:r>
          </w:p>
        </w:tc>
        <w:tc>
          <w:tcPr>
            <w:tcW w:w="992"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-22,9</w:t>
            </w:r>
          </w:p>
        </w:tc>
        <w:tc>
          <w:tcPr>
            <w:tcW w:w="993"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8,0</w:t>
            </w:r>
          </w:p>
        </w:tc>
        <w:tc>
          <w:tcPr>
            <w:tcW w:w="1842"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0,35</w:t>
            </w:r>
          </w:p>
        </w:tc>
      </w:tr>
      <w:tr w:rsidR="00775163" w:rsidRPr="003975D2" w:rsidTr="00775163">
        <w:tc>
          <w:tcPr>
            <w:tcW w:w="851" w:type="dxa"/>
          </w:tcPr>
          <w:p w:rsidR="00775163" w:rsidRPr="003975D2" w:rsidRDefault="00EF0926" w:rsidP="003975D2">
            <w:pPr>
              <w:widowControl w:val="0"/>
              <w:tabs>
                <w:tab w:val="num" w:pos="459"/>
              </w:tabs>
              <w:jc w:val="center"/>
              <w:rPr>
                <w:color w:val="000000"/>
                <w:sz w:val="20"/>
                <w:szCs w:val="20"/>
              </w:rPr>
            </w:pPr>
            <w:r w:rsidRPr="003975D2">
              <w:rPr>
                <w:color w:val="000000"/>
                <w:sz w:val="20"/>
                <w:szCs w:val="20"/>
              </w:rPr>
              <w:t>2018</w:t>
            </w:r>
          </w:p>
        </w:tc>
        <w:tc>
          <w:tcPr>
            <w:tcW w:w="1134"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30</w:t>
            </w:r>
          </w:p>
        </w:tc>
        <w:tc>
          <w:tcPr>
            <w:tcW w:w="850"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-5</w:t>
            </w:r>
          </w:p>
        </w:tc>
        <w:tc>
          <w:tcPr>
            <w:tcW w:w="85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3</w:t>
            </w:r>
          </w:p>
        </w:tc>
        <w:tc>
          <w:tcPr>
            <w:tcW w:w="850"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85,7</w:t>
            </w:r>
          </w:p>
        </w:tc>
        <w:tc>
          <w:tcPr>
            <w:tcW w:w="1276" w:type="dxa"/>
          </w:tcPr>
          <w:p w:rsidR="00775163" w:rsidRPr="003975D2" w:rsidRDefault="00775163" w:rsidP="003975D2">
            <w:pPr>
              <w:widowControl w:val="0"/>
              <w:tabs>
                <w:tab w:val="num" w:pos="459"/>
              </w:tabs>
              <w:jc w:val="center"/>
              <w:rPr>
                <w:color w:val="000000"/>
                <w:sz w:val="20"/>
                <w:szCs w:val="20"/>
              </w:rPr>
            </w:pPr>
            <w:r w:rsidRPr="003975D2">
              <w:rPr>
                <w:color w:val="000000"/>
                <w:sz w:val="20"/>
                <w:szCs w:val="20"/>
              </w:rPr>
              <w:t>111,1</w:t>
            </w:r>
          </w:p>
        </w:tc>
        <w:tc>
          <w:tcPr>
            <w:tcW w:w="992"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-14,3</w:t>
            </w:r>
          </w:p>
        </w:tc>
        <w:tc>
          <w:tcPr>
            <w:tcW w:w="993"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11,1</w:t>
            </w:r>
          </w:p>
        </w:tc>
        <w:tc>
          <w:tcPr>
            <w:tcW w:w="1842"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0,35</w:t>
            </w:r>
          </w:p>
        </w:tc>
      </w:tr>
      <w:tr w:rsidR="00775163" w:rsidRPr="003975D2" w:rsidTr="00775163">
        <w:trPr>
          <w:cantSplit/>
        </w:trPr>
        <w:tc>
          <w:tcPr>
            <w:tcW w:w="851" w:type="dxa"/>
          </w:tcPr>
          <w:p w:rsidR="00775163" w:rsidRPr="003975D2" w:rsidRDefault="00775163" w:rsidP="003975D2">
            <w:pPr>
              <w:widowControl w:val="0"/>
              <w:tabs>
                <w:tab w:val="num" w:pos="459"/>
              </w:tabs>
              <w:jc w:val="center"/>
              <w:rPr>
                <w:color w:val="000000"/>
                <w:sz w:val="20"/>
                <w:szCs w:val="20"/>
              </w:rPr>
            </w:pPr>
            <w:r w:rsidRPr="003975D2">
              <w:rPr>
                <w:color w:val="000000"/>
                <w:sz w:val="20"/>
                <w:szCs w:val="20"/>
              </w:rPr>
              <w:t>В сре</w:t>
            </w:r>
            <w:r w:rsidRPr="003975D2">
              <w:rPr>
                <w:color w:val="000000"/>
                <w:sz w:val="20"/>
                <w:szCs w:val="20"/>
              </w:rPr>
              <w:t>д</w:t>
            </w:r>
            <w:r w:rsidRPr="003975D2">
              <w:rPr>
                <w:color w:val="000000"/>
                <w:sz w:val="20"/>
                <w:szCs w:val="20"/>
              </w:rPr>
              <w:t>нем:</w:t>
            </w:r>
          </w:p>
        </w:tc>
        <w:tc>
          <w:tcPr>
            <w:tcW w:w="1134"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29,4</w:t>
            </w:r>
          </w:p>
        </w:tc>
        <w:tc>
          <w:tcPr>
            <w:tcW w:w="1701" w:type="dxa"/>
            <w:gridSpan w:val="2"/>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-1,3</w:t>
            </w:r>
          </w:p>
        </w:tc>
        <w:tc>
          <w:tcPr>
            <w:tcW w:w="2126" w:type="dxa"/>
            <w:gridSpan w:val="2"/>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96,2</w:t>
            </w:r>
          </w:p>
        </w:tc>
        <w:tc>
          <w:tcPr>
            <w:tcW w:w="1985" w:type="dxa"/>
            <w:gridSpan w:val="2"/>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-3,8</w:t>
            </w:r>
          </w:p>
        </w:tc>
        <w:tc>
          <w:tcPr>
            <w:tcW w:w="1842"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0,35</w:t>
            </w:r>
          </w:p>
        </w:tc>
      </w:tr>
    </w:tbl>
    <w:p w:rsidR="00775163" w:rsidRPr="003975D2" w:rsidRDefault="00775163" w:rsidP="003975D2">
      <w:pPr>
        <w:pStyle w:val="aa"/>
        <w:widowControl w:val="0"/>
        <w:ind w:left="0" w:firstLine="567"/>
        <w:rPr>
          <w:sz w:val="24"/>
        </w:rPr>
      </w:pPr>
    </w:p>
    <w:p w:rsidR="00376DE2" w:rsidRDefault="00376DE2" w:rsidP="00376DE2">
      <w:pPr>
        <w:pStyle w:val="aa"/>
        <w:widowControl w:val="0"/>
        <w:ind w:left="0" w:firstLine="567"/>
        <w:rPr>
          <w:sz w:val="24"/>
        </w:rPr>
      </w:pPr>
      <w:r w:rsidRPr="003975D2">
        <w:rPr>
          <w:sz w:val="24"/>
        </w:rPr>
        <w:t>Данные табл. 9.6 показывают, что для динамики урожайности озимого рапса в сельск</w:t>
      </w:r>
      <w:r w:rsidRPr="003975D2">
        <w:rPr>
          <w:sz w:val="24"/>
        </w:rPr>
        <w:t>о</w:t>
      </w:r>
      <w:r w:rsidRPr="003975D2">
        <w:rPr>
          <w:sz w:val="24"/>
        </w:rPr>
        <w:t>хозяйственной организации за изучаемый период характерно снижение текущих уровней по сравнению с начальным (базисным) уровнем. Однако, начиная с серединного уровня, ур</w:t>
      </w:r>
      <w:r w:rsidRPr="003975D2">
        <w:rPr>
          <w:sz w:val="24"/>
        </w:rPr>
        <w:t>о</w:t>
      </w:r>
      <w:r w:rsidRPr="003975D2">
        <w:rPr>
          <w:sz w:val="24"/>
        </w:rPr>
        <w:t>жайность рапса постепенно повышалась, о чем свидетельствуют цепные темпы роста и пр</w:t>
      </w:r>
      <w:r w:rsidRPr="003975D2">
        <w:rPr>
          <w:sz w:val="24"/>
        </w:rPr>
        <w:t>и</w:t>
      </w:r>
      <w:r w:rsidRPr="003975D2">
        <w:rPr>
          <w:sz w:val="24"/>
        </w:rPr>
        <w:t>роста. Таким образом, для изучаемого динамического ряда характерна гиперболическая форма развития уровней.</w:t>
      </w:r>
    </w:p>
    <w:p w:rsidR="00376DE2" w:rsidRPr="003975D2" w:rsidRDefault="00376DE2" w:rsidP="00376DE2">
      <w:pPr>
        <w:pStyle w:val="aa"/>
        <w:widowControl w:val="0"/>
        <w:ind w:left="0" w:firstLine="567"/>
        <w:rPr>
          <w:sz w:val="24"/>
        </w:rPr>
      </w:pPr>
    </w:p>
    <w:p w:rsidR="00775163" w:rsidRPr="003975D2" w:rsidRDefault="00775163" w:rsidP="003975D2">
      <w:pPr>
        <w:pStyle w:val="23"/>
        <w:widowControl w:val="0"/>
        <w:spacing w:line="240" w:lineRule="auto"/>
        <w:rPr>
          <w:b/>
          <w:sz w:val="24"/>
        </w:rPr>
      </w:pPr>
      <w:r w:rsidRPr="003975D2">
        <w:rPr>
          <w:b/>
          <w:sz w:val="24"/>
        </w:rPr>
        <w:t>9.8. Способы эмпирического сглаживания динамических рядов</w:t>
      </w:r>
    </w:p>
    <w:p w:rsidR="00775163" w:rsidRPr="003975D2" w:rsidRDefault="00775163" w:rsidP="003975D2">
      <w:pPr>
        <w:pStyle w:val="23"/>
        <w:widowControl w:val="0"/>
        <w:spacing w:line="240" w:lineRule="auto"/>
        <w:rPr>
          <w:b/>
          <w:sz w:val="24"/>
        </w:rPr>
      </w:pPr>
    </w:p>
    <w:p w:rsidR="00775163" w:rsidRPr="003975D2" w:rsidRDefault="00775163" w:rsidP="003975D2">
      <w:pPr>
        <w:widowControl w:val="0"/>
        <w:tabs>
          <w:tab w:val="num" w:pos="426"/>
        </w:tabs>
        <w:ind w:firstLine="567"/>
        <w:jc w:val="both"/>
        <w:rPr>
          <w:color w:val="000000"/>
        </w:rPr>
      </w:pPr>
      <w:r w:rsidRPr="003975D2">
        <w:rPr>
          <w:color w:val="000000"/>
        </w:rPr>
        <w:t xml:space="preserve">Изменение уровней динамического ряда в пределах принятого периода может идти в определенном направлении, т.е. проявляется </w:t>
      </w:r>
      <w:r w:rsidRPr="003975D2">
        <w:rPr>
          <w:b/>
          <w:color w:val="000000"/>
        </w:rPr>
        <w:t>общая тенденция</w:t>
      </w:r>
      <w:r w:rsidRPr="003975D2">
        <w:rPr>
          <w:color w:val="000000"/>
        </w:rPr>
        <w:t xml:space="preserve"> динамического развития изучаемого признака. Многие признаки проявляют естественную </w:t>
      </w:r>
      <w:r w:rsidRPr="003975D2">
        <w:rPr>
          <w:b/>
          <w:color w:val="000000"/>
        </w:rPr>
        <w:t>тенденцию к увеличению</w:t>
      </w:r>
      <w:r w:rsidRPr="003975D2">
        <w:rPr>
          <w:color w:val="000000"/>
        </w:rPr>
        <w:t xml:space="preserve"> уровней, например, рост объема валовой продукции, повышение производительности и о</w:t>
      </w:r>
      <w:r w:rsidRPr="003975D2">
        <w:rPr>
          <w:color w:val="000000"/>
        </w:rPr>
        <w:t>п</w:t>
      </w:r>
      <w:r w:rsidRPr="003975D2">
        <w:rPr>
          <w:color w:val="000000"/>
        </w:rPr>
        <w:t xml:space="preserve">латы труда. Некоторым признакам свойственна нормальная </w:t>
      </w:r>
      <w:r w:rsidRPr="003975D2">
        <w:rPr>
          <w:b/>
          <w:color w:val="000000"/>
        </w:rPr>
        <w:t>тенденция к снижению</w:t>
      </w:r>
      <w:r w:rsidRPr="003975D2">
        <w:rPr>
          <w:color w:val="000000"/>
        </w:rPr>
        <w:t xml:space="preserve"> уро</w:t>
      </w:r>
      <w:r w:rsidRPr="003975D2">
        <w:rPr>
          <w:color w:val="000000"/>
        </w:rPr>
        <w:t>в</w:t>
      </w:r>
      <w:r w:rsidRPr="003975D2">
        <w:rPr>
          <w:color w:val="000000"/>
        </w:rPr>
        <w:lastRenderedPageBreak/>
        <w:t>ней, например, сокращение трудовых затрат на единицу продукции, уменьшение себесто</w:t>
      </w:r>
      <w:r w:rsidRPr="003975D2">
        <w:rPr>
          <w:color w:val="000000"/>
        </w:rPr>
        <w:t>и</w:t>
      </w:r>
      <w:r w:rsidRPr="003975D2">
        <w:rPr>
          <w:color w:val="000000"/>
        </w:rPr>
        <w:t>мости продукции и т.п. Отдельные признаки явления могут иметь более или менее постоя</w:t>
      </w:r>
      <w:r w:rsidRPr="003975D2">
        <w:rPr>
          <w:color w:val="000000"/>
        </w:rPr>
        <w:t>н</w:t>
      </w:r>
      <w:r w:rsidRPr="003975D2">
        <w:rPr>
          <w:color w:val="000000"/>
        </w:rPr>
        <w:t xml:space="preserve">ный (неизменный) уровень: глубина вспашки, заделки семян и др. Возрастание и убывание уровней динамического ряда может быть подчинено </w:t>
      </w:r>
      <w:r w:rsidRPr="003975D2">
        <w:rPr>
          <w:b/>
          <w:color w:val="000000"/>
        </w:rPr>
        <w:t>различной закономерности</w:t>
      </w:r>
      <w:r w:rsidRPr="003975D2">
        <w:rPr>
          <w:color w:val="000000"/>
        </w:rPr>
        <w:t xml:space="preserve"> и осущ</w:t>
      </w:r>
      <w:r w:rsidRPr="003975D2">
        <w:rPr>
          <w:color w:val="000000"/>
        </w:rPr>
        <w:t>е</w:t>
      </w:r>
      <w:r w:rsidRPr="003975D2">
        <w:rPr>
          <w:color w:val="000000"/>
        </w:rPr>
        <w:t>ствляется либо в арифметической, либо в геометрической прогрессии.</w:t>
      </w:r>
    </w:p>
    <w:p w:rsidR="00775163" w:rsidRPr="003975D2" w:rsidRDefault="00775163" w:rsidP="003975D2">
      <w:pPr>
        <w:widowControl w:val="0"/>
        <w:tabs>
          <w:tab w:val="num" w:pos="426"/>
        </w:tabs>
        <w:ind w:firstLine="567"/>
        <w:jc w:val="both"/>
        <w:rPr>
          <w:color w:val="000000"/>
        </w:rPr>
      </w:pPr>
      <w:r w:rsidRPr="003975D2">
        <w:rPr>
          <w:color w:val="000000"/>
        </w:rPr>
        <w:t>Во многих случаях значения уровней в динамическом ряду формируются под воздейс</w:t>
      </w:r>
      <w:r w:rsidRPr="003975D2">
        <w:rPr>
          <w:color w:val="000000"/>
        </w:rPr>
        <w:t>т</w:t>
      </w:r>
      <w:r w:rsidRPr="003975D2">
        <w:rPr>
          <w:color w:val="000000"/>
        </w:rPr>
        <w:t>вием различных факторов, причем одна группа факторов способствует повышению уровней, другая, наоборот, приводит к их снижению. В таких случаях основная тенденция изменения уровней ряда с полной четкостью может не проявиться. Совершенно очевидно, что одной из основных задач анализа динамического ряда является выявление закономерности изменения изучаемого признака.</w:t>
      </w:r>
    </w:p>
    <w:p w:rsidR="00775163" w:rsidRPr="003975D2" w:rsidRDefault="00775163" w:rsidP="003975D2">
      <w:pPr>
        <w:widowControl w:val="0"/>
        <w:tabs>
          <w:tab w:val="num" w:pos="426"/>
        </w:tabs>
        <w:ind w:firstLine="567"/>
        <w:jc w:val="both"/>
        <w:rPr>
          <w:color w:val="000000"/>
        </w:rPr>
      </w:pPr>
      <w:r w:rsidRPr="003975D2">
        <w:rPr>
          <w:color w:val="000000"/>
        </w:rPr>
        <w:t xml:space="preserve">Для упрощенного выявления </w:t>
      </w:r>
      <w:r w:rsidRPr="003975D2">
        <w:rPr>
          <w:b/>
          <w:color w:val="000000"/>
        </w:rPr>
        <w:t>общей тенденции</w:t>
      </w:r>
      <w:r w:rsidRPr="003975D2">
        <w:rPr>
          <w:color w:val="000000"/>
        </w:rPr>
        <w:t xml:space="preserve"> динамики и ее количественного выр</w:t>
      </w:r>
      <w:r w:rsidRPr="003975D2">
        <w:rPr>
          <w:color w:val="000000"/>
        </w:rPr>
        <w:t>а</w:t>
      </w:r>
      <w:r w:rsidRPr="003975D2">
        <w:rPr>
          <w:color w:val="000000"/>
        </w:rPr>
        <w:t>жения в статистике применяются различные приемы сглаживания уровней динамического ряда, среди которых наиболее распространены следующие: во-первых сглаживание по сп</w:t>
      </w:r>
      <w:r w:rsidRPr="003975D2">
        <w:rPr>
          <w:color w:val="000000"/>
        </w:rPr>
        <w:t>о</w:t>
      </w:r>
      <w:r w:rsidRPr="003975D2">
        <w:rPr>
          <w:color w:val="000000"/>
        </w:rPr>
        <w:t>собу укрупнения временных периодов; во-вторых, по способу скользящей средней.</w:t>
      </w:r>
    </w:p>
    <w:p w:rsidR="00775163" w:rsidRPr="003975D2" w:rsidRDefault="00775163" w:rsidP="003975D2">
      <w:pPr>
        <w:widowControl w:val="0"/>
        <w:tabs>
          <w:tab w:val="num" w:pos="426"/>
        </w:tabs>
        <w:ind w:firstLine="567"/>
        <w:jc w:val="both"/>
        <w:rPr>
          <w:color w:val="000000"/>
        </w:rPr>
      </w:pPr>
      <w:r w:rsidRPr="003975D2">
        <w:rPr>
          <w:color w:val="000000"/>
        </w:rPr>
        <w:t xml:space="preserve">Один из наиболее простых способов сглаживания динамических рядов – </w:t>
      </w:r>
      <w:r w:rsidRPr="003975D2">
        <w:rPr>
          <w:b/>
          <w:color w:val="000000"/>
        </w:rPr>
        <w:t>укрупнение периодов</w:t>
      </w:r>
      <w:r w:rsidRPr="003975D2">
        <w:rPr>
          <w:color w:val="000000"/>
        </w:rPr>
        <w:t>, к которым относятся уровни.  Сущность этого способа заключается в объедин</w:t>
      </w:r>
      <w:r w:rsidRPr="003975D2">
        <w:rPr>
          <w:color w:val="000000"/>
        </w:rPr>
        <w:t>е</w:t>
      </w:r>
      <w:r w:rsidRPr="003975D2">
        <w:rPr>
          <w:color w:val="000000"/>
        </w:rPr>
        <w:t>нии уровней динамического ряда по периодам (звеньям) и расчете среднего уровня за прин</w:t>
      </w:r>
      <w:r w:rsidRPr="003975D2">
        <w:rPr>
          <w:color w:val="000000"/>
        </w:rPr>
        <w:t>я</w:t>
      </w:r>
      <w:r w:rsidRPr="003975D2">
        <w:rPr>
          <w:color w:val="000000"/>
        </w:rPr>
        <w:t>тые периоды (3 –, 4 –, 5 –, 10 – летия и т.д.). В результате такого преобразования ряда инд</w:t>
      </w:r>
      <w:r w:rsidRPr="003975D2">
        <w:rPr>
          <w:color w:val="000000"/>
        </w:rPr>
        <w:t>и</w:t>
      </w:r>
      <w:r w:rsidRPr="003975D2">
        <w:rPr>
          <w:color w:val="000000"/>
        </w:rPr>
        <w:t>видуальные колебания уровней взаимопогашаются, а общая тенденция изменения признака, выражающаяся в средних уровнях, на фоне исходных уровней динамического ряда проявл</w:t>
      </w:r>
      <w:r w:rsidRPr="003975D2">
        <w:rPr>
          <w:color w:val="000000"/>
        </w:rPr>
        <w:t>я</w:t>
      </w:r>
      <w:r w:rsidRPr="003975D2">
        <w:rPr>
          <w:color w:val="000000"/>
        </w:rPr>
        <w:t>ется четче.</w:t>
      </w:r>
    </w:p>
    <w:p w:rsidR="00775163" w:rsidRPr="003975D2" w:rsidRDefault="00775163" w:rsidP="003975D2">
      <w:pPr>
        <w:widowControl w:val="0"/>
        <w:tabs>
          <w:tab w:val="num" w:pos="426"/>
        </w:tabs>
        <w:ind w:firstLine="567"/>
        <w:jc w:val="both"/>
        <w:rPr>
          <w:color w:val="000000"/>
        </w:rPr>
      </w:pPr>
      <w:r w:rsidRPr="003975D2">
        <w:rPr>
          <w:color w:val="000000"/>
        </w:rPr>
        <w:t>Пусть ставится задача: выявить основную тенденцию изменения реализации мяса нас</w:t>
      </w:r>
      <w:r w:rsidRPr="003975D2">
        <w:rPr>
          <w:color w:val="000000"/>
        </w:rPr>
        <w:t>е</w:t>
      </w:r>
      <w:r w:rsidRPr="003975D2">
        <w:rPr>
          <w:color w:val="000000"/>
        </w:rPr>
        <w:t>лению районного города способом укрупнения периодов по трехлетиям (табл. 9.7).</w:t>
      </w:r>
    </w:p>
    <w:p w:rsidR="00976E14" w:rsidRPr="003975D2" w:rsidRDefault="00976E14" w:rsidP="003975D2">
      <w:pPr>
        <w:pStyle w:val="aa"/>
        <w:widowControl w:val="0"/>
        <w:ind w:left="0" w:firstLine="567"/>
        <w:rPr>
          <w:sz w:val="24"/>
        </w:rPr>
      </w:pPr>
      <w:r w:rsidRPr="003975D2">
        <w:rPr>
          <w:sz w:val="24"/>
        </w:rPr>
        <w:t>Как видно из табл. 9.7, полученные средние уровни имеют отчетливую тенденцию ро</w:t>
      </w:r>
      <w:r w:rsidRPr="003975D2">
        <w:rPr>
          <w:sz w:val="24"/>
        </w:rPr>
        <w:t>с</w:t>
      </w:r>
      <w:r w:rsidRPr="003975D2">
        <w:rPr>
          <w:sz w:val="24"/>
        </w:rPr>
        <w:t xml:space="preserve">та реализации мяса населению города за период 2010 – 2018 гг. </w:t>
      </w:r>
    </w:p>
    <w:p w:rsidR="00976E14" w:rsidRPr="003975D2" w:rsidRDefault="00976E14" w:rsidP="003975D2">
      <w:pPr>
        <w:widowControl w:val="0"/>
        <w:tabs>
          <w:tab w:val="num" w:pos="426"/>
        </w:tabs>
        <w:ind w:firstLine="567"/>
        <w:jc w:val="both"/>
        <w:rPr>
          <w:color w:val="000000"/>
        </w:rPr>
      </w:pPr>
      <w:r w:rsidRPr="003975D2">
        <w:rPr>
          <w:color w:val="000000"/>
        </w:rPr>
        <w:t>Способ укрупнения периодов требует довольно большого числа уровней в динамич</w:t>
      </w:r>
      <w:r w:rsidRPr="003975D2">
        <w:rPr>
          <w:color w:val="000000"/>
        </w:rPr>
        <w:t>е</w:t>
      </w:r>
      <w:r w:rsidRPr="003975D2">
        <w:rPr>
          <w:color w:val="000000"/>
        </w:rPr>
        <w:t>ском ряду, что не всегда можно обеспечить. Важный существенный недостаток этого спос</w:t>
      </w:r>
      <w:r w:rsidRPr="003975D2">
        <w:rPr>
          <w:color w:val="000000"/>
        </w:rPr>
        <w:t>о</w:t>
      </w:r>
      <w:r w:rsidRPr="003975D2">
        <w:rPr>
          <w:color w:val="000000"/>
        </w:rPr>
        <w:t xml:space="preserve">ба заключается в том, что его применение связано со значительным сокращением числа уровней динамического ряда, и многие характерные особенности развития признака могут остаться не выявленными. Поэтому для выявления общей тенденции развития и характера динамики могут быть использоваться другие способы. </w:t>
      </w:r>
    </w:p>
    <w:p w:rsidR="00775163" w:rsidRPr="003975D2" w:rsidRDefault="00775163" w:rsidP="003975D2">
      <w:pPr>
        <w:widowControl w:val="0"/>
        <w:tabs>
          <w:tab w:val="num" w:pos="426"/>
        </w:tabs>
        <w:ind w:firstLine="567"/>
        <w:jc w:val="both"/>
        <w:rPr>
          <w:color w:val="000000"/>
        </w:rPr>
      </w:pPr>
    </w:p>
    <w:p w:rsidR="00775163" w:rsidRPr="003975D2" w:rsidRDefault="00775163" w:rsidP="003975D2">
      <w:pPr>
        <w:widowControl w:val="0"/>
        <w:tabs>
          <w:tab w:val="num" w:pos="426"/>
        </w:tabs>
        <w:ind w:firstLine="567"/>
        <w:rPr>
          <w:b/>
          <w:color w:val="000000"/>
        </w:rPr>
      </w:pPr>
      <w:r w:rsidRPr="003975D2">
        <w:rPr>
          <w:color w:val="000000"/>
        </w:rPr>
        <w:t xml:space="preserve">Т а б л и ц а 9.7. </w:t>
      </w:r>
      <w:r w:rsidRPr="003975D2">
        <w:rPr>
          <w:b/>
          <w:color w:val="000000"/>
        </w:rPr>
        <w:t>Реализация мяса населению райцентра, т</w:t>
      </w:r>
    </w:p>
    <w:p w:rsidR="00775163" w:rsidRPr="003975D2" w:rsidRDefault="00775163" w:rsidP="003975D2">
      <w:pPr>
        <w:widowControl w:val="0"/>
        <w:tabs>
          <w:tab w:val="num" w:pos="426"/>
        </w:tabs>
        <w:ind w:firstLine="567"/>
        <w:jc w:val="both"/>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65"/>
        <w:gridCol w:w="1584"/>
        <w:gridCol w:w="2880"/>
        <w:gridCol w:w="1728"/>
        <w:gridCol w:w="2593"/>
      </w:tblGrid>
      <w:tr w:rsidR="00775163" w:rsidRPr="003975D2" w:rsidTr="00B303F2">
        <w:trPr>
          <w:trHeight w:val="467"/>
        </w:trPr>
        <w:tc>
          <w:tcPr>
            <w:tcW w:w="865"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 xml:space="preserve">Годы </w:t>
            </w:r>
          </w:p>
        </w:tc>
        <w:tc>
          <w:tcPr>
            <w:tcW w:w="1584"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 xml:space="preserve">Реализация мяса </w:t>
            </w:r>
          </w:p>
        </w:tc>
        <w:tc>
          <w:tcPr>
            <w:tcW w:w="2880"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Периоды (звенья), по которым проводится укрупнение, годы</w:t>
            </w:r>
          </w:p>
        </w:tc>
        <w:tc>
          <w:tcPr>
            <w:tcW w:w="1728"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 xml:space="preserve">Сумма уровней по периодам </w:t>
            </w:r>
          </w:p>
        </w:tc>
        <w:tc>
          <w:tcPr>
            <w:tcW w:w="2593"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Средний объем реализации мяса по периодам</w:t>
            </w:r>
          </w:p>
        </w:tc>
      </w:tr>
      <w:tr w:rsidR="00775163" w:rsidRPr="003975D2" w:rsidTr="00B303F2">
        <w:trPr>
          <w:trHeight w:val="227"/>
        </w:trPr>
        <w:tc>
          <w:tcPr>
            <w:tcW w:w="865" w:type="dxa"/>
            <w:vAlign w:val="center"/>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2010</w:t>
            </w:r>
          </w:p>
        </w:tc>
        <w:tc>
          <w:tcPr>
            <w:tcW w:w="1584"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8,7</w:t>
            </w:r>
          </w:p>
        </w:tc>
        <w:tc>
          <w:tcPr>
            <w:tcW w:w="2880" w:type="dxa"/>
            <w:vAlign w:val="center"/>
          </w:tcPr>
          <w:p w:rsidR="00775163" w:rsidRPr="003975D2" w:rsidRDefault="00775163" w:rsidP="003975D2">
            <w:pPr>
              <w:widowControl w:val="0"/>
              <w:tabs>
                <w:tab w:val="num" w:pos="426"/>
              </w:tabs>
              <w:jc w:val="center"/>
              <w:rPr>
                <w:color w:val="000000"/>
                <w:sz w:val="20"/>
                <w:szCs w:val="20"/>
              </w:rPr>
            </w:pPr>
          </w:p>
        </w:tc>
        <w:tc>
          <w:tcPr>
            <w:tcW w:w="1728" w:type="dxa"/>
            <w:vAlign w:val="center"/>
          </w:tcPr>
          <w:p w:rsidR="00775163" w:rsidRPr="003975D2" w:rsidRDefault="00775163" w:rsidP="003975D2">
            <w:pPr>
              <w:widowControl w:val="0"/>
              <w:tabs>
                <w:tab w:val="num" w:pos="426"/>
              </w:tabs>
              <w:jc w:val="center"/>
              <w:rPr>
                <w:color w:val="000000"/>
                <w:sz w:val="20"/>
                <w:szCs w:val="20"/>
              </w:rPr>
            </w:pPr>
          </w:p>
        </w:tc>
        <w:tc>
          <w:tcPr>
            <w:tcW w:w="2593" w:type="dxa"/>
            <w:vAlign w:val="center"/>
          </w:tcPr>
          <w:p w:rsidR="00775163" w:rsidRPr="003975D2" w:rsidRDefault="00775163" w:rsidP="003975D2">
            <w:pPr>
              <w:widowControl w:val="0"/>
              <w:tabs>
                <w:tab w:val="num" w:pos="426"/>
              </w:tabs>
              <w:jc w:val="center"/>
              <w:rPr>
                <w:color w:val="000000"/>
                <w:sz w:val="20"/>
                <w:szCs w:val="20"/>
              </w:rPr>
            </w:pPr>
          </w:p>
        </w:tc>
      </w:tr>
      <w:tr w:rsidR="00775163" w:rsidRPr="003975D2" w:rsidTr="00B303F2">
        <w:trPr>
          <w:trHeight w:val="227"/>
        </w:trPr>
        <w:tc>
          <w:tcPr>
            <w:tcW w:w="865" w:type="dxa"/>
            <w:vAlign w:val="center"/>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2011</w:t>
            </w:r>
          </w:p>
        </w:tc>
        <w:tc>
          <w:tcPr>
            <w:tcW w:w="1584"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8,7</w:t>
            </w:r>
          </w:p>
        </w:tc>
        <w:tc>
          <w:tcPr>
            <w:tcW w:w="2880" w:type="dxa"/>
            <w:vAlign w:val="center"/>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2010</w:t>
            </w:r>
            <w:r w:rsidR="00775163" w:rsidRPr="003975D2">
              <w:rPr>
                <w:color w:val="000000"/>
                <w:sz w:val="20"/>
                <w:szCs w:val="20"/>
              </w:rPr>
              <w:t>-</w:t>
            </w:r>
            <w:r w:rsidRPr="003975D2">
              <w:rPr>
                <w:color w:val="000000"/>
                <w:sz w:val="20"/>
                <w:szCs w:val="20"/>
              </w:rPr>
              <w:t>2012</w:t>
            </w:r>
          </w:p>
        </w:tc>
        <w:tc>
          <w:tcPr>
            <w:tcW w:w="1728"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26,9</w:t>
            </w:r>
          </w:p>
        </w:tc>
        <w:tc>
          <w:tcPr>
            <w:tcW w:w="2593"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9,0</w:t>
            </w:r>
          </w:p>
        </w:tc>
      </w:tr>
      <w:tr w:rsidR="00775163" w:rsidRPr="003975D2" w:rsidTr="00B303F2">
        <w:trPr>
          <w:trHeight w:val="240"/>
        </w:trPr>
        <w:tc>
          <w:tcPr>
            <w:tcW w:w="865" w:type="dxa"/>
            <w:vAlign w:val="center"/>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2012</w:t>
            </w:r>
          </w:p>
        </w:tc>
        <w:tc>
          <w:tcPr>
            <w:tcW w:w="1584"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9,5</w:t>
            </w:r>
          </w:p>
        </w:tc>
        <w:tc>
          <w:tcPr>
            <w:tcW w:w="2880" w:type="dxa"/>
            <w:vAlign w:val="center"/>
          </w:tcPr>
          <w:p w:rsidR="00775163" w:rsidRPr="003975D2" w:rsidRDefault="00775163" w:rsidP="003975D2">
            <w:pPr>
              <w:widowControl w:val="0"/>
              <w:tabs>
                <w:tab w:val="num" w:pos="426"/>
              </w:tabs>
              <w:jc w:val="center"/>
              <w:rPr>
                <w:color w:val="000000"/>
                <w:sz w:val="20"/>
                <w:szCs w:val="20"/>
              </w:rPr>
            </w:pPr>
          </w:p>
        </w:tc>
        <w:tc>
          <w:tcPr>
            <w:tcW w:w="1728" w:type="dxa"/>
            <w:vAlign w:val="center"/>
          </w:tcPr>
          <w:p w:rsidR="00775163" w:rsidRPr="003975D2" w:rsidRDefault="00775163" w:rsidP="003975D2">
            <w:pPr>
              <w:widowControl w:val="0"/>
              <w:tabs>
                <w:tab w:val="num" w:pos="426"/>
              </w:tabs>
              <w:jc w:val="center"/>
              <w:rPr>
                <w:color w:val="000000"/>
                <w:sz w:val="20"/>
                <w:szCs w:val="20"/>
              </w:rPr>
            </w:pPr>
          </w:p>
        </w:tc>
        <w:tc>
          <w:tcPr>
            <w:tcW w:w="2593" w:type="dxa"/>
            <w:vAlign w:val="center"/>
          </w:tcPr>
          <w:p w:rsidR="00775163" w:rsidRPr="003975D2" w:rsidRDefault="00775163" w:rsidP="003975D2">
            <w:pPr>
              <w:widowControl w:val="0"/>
              <w:tabs>
                <w:tab w:val="num" w:pos="426"/>
              </w:tabs>
              <w:jc w:val="center"/>
              <w:rPr>
                <w:color w:val="000000"/>
                <w:sz w:val="20"/>
                <w:szCs w:val="20"/>
              </w:rPr>
            </w:pPr>
          </w:p>
        </w:tc>
      </w:tr>
      <w:tr w:rsidR="00775163" w:rsidRPr="003975D2" w:rsidTr="00B303F2">
        <w:trPr>
          <w:trHeight w:val="240"/>
        </w:trPr>
        <w:tc>
          <w:tcPr>
            <w:tcW w:w="865" w:type="dxa"/>
            <w:vAlign w:val="center"/>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2013</w:t>
            </w:r>
          </w:p>
        </w:tc>
        <w:tc>
          <w:tcPr>
            <w:tcW w:w="1584"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10,2</w:t>
            </w:r>
          </w:p>
        </w:tc>
        <w:tc>
          <w:tcPr>
            <w:tcW w:w="2880" w:type="dxa"/>
            <w:vAlign w:val="center"/>
          </w:tcPr>
          <w:p w:rsidR="00775163" w:rsidRPr="003975D2" w:rsidRDefault="00775163" w:rsidP="003975D2">
            <w:pPr>
              <w:widowControl w:val="0"/>
              <w:tabs>
                <w:tab w:val="num" w:pos="426"/>
              </w:tabs>
              <w:jc w:val="center"/>
              <w:rPr>
                <w:color w:val="000000"/>
                <w:sz w:val="20"/>
                <w:szCs w:val="20"/>
              </w:rPr>
            </w:pPr>
          </w:p>
        </w:tc>
        <w:tc>
          <w:tcPr>
            <w:tcW w:w="1728" w:type="dxa"/>
            <w:vAlign w:val="center"/>
          </w:tcPr>
          <w:p w:rsidR="00775163" w:rsidRPr="003975D2" w:rsidRDefault="00775163" w:rsidP="003975D2">
            <w:pPr>
              <w:widowControl w:val="0"/>
              <w:tabs>
                <w:tab w:val="num" w:pos="426"/>
              </w:tabs>
              <w:jc w:val="center"/>
              <w:rPr>
                <w:color w:val="000000"/>
                <w:sz w:val="20"/>
                <w:szCs w:val="20"/>
              </w:rPr>
            </w:pPr>
          </w:p>
        </w:tc>
        <w:tc>
          <w:tcPr>
            <w:tcW w:w="2593" w:type="dxa"/>
            <w:vAlign w:val="center"/>
          </w:tcPr>
          <w:p w:rsidR="00775163" w:rsidRPr="003975D2" w:rsidRDefault="00775163" w:rsidP="003975D2">
            <w:pPr>
              <w:widowControl w:val="0"/>
              <w:tabs>
                <w:tab w:val="num" w:pos="426"/>
              </w:tabs>
              <w:jc w:val="center"/>
              <w:rPr>
                <w:color w:val="000000"/>
                <w:sz w:val="20"/>
                <w:szCs w:val="20"/>
              </w:rPr>
            </w:pPr>
          </w:p>
        </w:tc>
      </w:tr>
      <w:tr w:rsidR="00775163" w:rsidRPr="003975D2" w:rsidTr="00B303F2">
        <w:trPr>
          <w:trHeight w:val="240"/>
        </w:trPr>
        <w:tc>
          <w:tcPr>
            <w:tcW w:w="865" w:type="dxa"/>
            <w:vAlign w:val="center"/>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2014</w:t>
            </w:r>
          </w:p>
        </w:tc>
        <w:tc>
          <w:tcPr>
            <w:tcW w:w="1584"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8,3</w:t>
            </w:r>
          </w:p>
        </w:tc>
        <w:tc>
          <w:tcPr>
            <w:tcW w:w="2880" w:type="dxa"/>
            <w:vAlign w:val="center"/>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2013</w:t>
            </w:r>
            <w:r w:rsidR="00775163" w:rsidRPr="003975D2">
              <w:rPr>
                <w:color w:val="000000"/>
                <w:sz w:val="20"/>
                <w:szCs w:val="20"/>
              </w:rPr>
              <w:t>-</w:t>
            </w:r>
            <w:r w:rsidRPr="003975D2">
              <w:rPr>
                <w:color w:val="000000"/>
                <w:sz w:val="20"/>
                <w:szCs w:val="20"/>
              </w:rPr>
              <w:t>2015</w:t>
            </w:r>
          </w:p>
        </w:tc>
        <w:tc>
          <w:tcPr>
            <w:tcW w:w="1728"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28,5</w:t>
            </w:r>
          </w:p>
        </w:tc>
        <w:tc>
          <w:tcPr>
            <w:tcW w:w="2593"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9,5</w:t>
            </w:r>
          </w:p>
        </w:tc>
      </w:tr>
      <w:tr w:rsidR="00775163" w:rsidRPr="003975D2" w:rsidTr="00B303F2">
        <w:trPr>
          <w:trHeight w:val="240"/>
        </w:trPr>
        <w:tc>
          <w:tcPr>
            <w:tcW w:w="865" w:type="dxa"/>
            <w:vAlign w:val="center"/>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2015</w:t>
            </w:r>
          </w:p>
        </w:tc>
        <w:tc>
          <w:tcPr>
            <w:tcW w:w="1584"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10,0</w:t>
            </w:r>
          </w:p>
        </w:tc>
        <w:tc>
          <w:tcPr>
            <w:tcW w:w="2880" w:type="dxa"/>
            <w:vAlign w:val="center"/>
          </w:tcPr>
          <w:p w:rsidR="00775163" w:rsidRPr="003975D2" w:rsidRDefault="00775163" w:rsidP="003975D2">
            <w:pPr>
              <w:widowControl w:val="0"/>
              <w:tabs>
                <w:tab w:val="num" w:pos="426"/>
              </w:tabs>
              <w:jc w:val="center"/>
              <w:rPr>
                <w:color w:val="000000"/>
                <w:sz w:val="20"/>
                <w:szCs w:val="20"/>
              </w:rPr>
            </w:pPr>
          </w:p>
        </w:tc>
        <w:tc>
          <w:tcPr>
            <w:tcW w:w="1728" w:type="dxa"/>
            <w:vAlign w:val="center"/>
          </w:tcPr>
          <w:p w:rsidR="00775163" w:rsidRPr="003975D2" w:rsidRDefault="00775163" w:rsidP="003975D2">
            <w:pPr>
              <w:widowControl w:val="0"/>
              <w:tabs>
                <w:tab w:val="num" w:pos="426"/>
              </w:tabs>
              <w:jc w:val="center"/>
              <w:rPr>
                <w:color w:val="000000"/>
                <w:sz w:val="20"/>
                <w:szCs w:val="20"/>
              </w:rPr>
            </w:pPr>
          </w:p>
        </w:tc>
        <w:tc>
          <w:tcPr>
            <w:tcW w:w="2593" w:type="dxa"/>
            <w:vAlign w:val="center"/>
          </w:tcPr>
          <w:p w:rsidR="00775163" w:rsidRPr="003975D2" w:rsidRDefault="00775163" w:rsidP="003975D2">
            <w:pPr>
              <w:widowControl w:val="0"/>
              <w:tabs>
                <w:tab w:val="num" w:pos="426"/>
              </w:tabs>
              <w:jc w:val="center"/>
              <w:rPr>
                <w:color w:val="000000"/>
                <w:sz w:val="20"/>
                <w:szCs w:val="20"/>
              </w:rPr>
            </w:pPr>
          </w:p>
        </w:tc>
      </w:tr>
      <w:tr w:rsidR="00775163" w:rsidRPr="003975D2" w:rsidTr="00B303F2">
        <w:trPr>
          <w:trHeight w:val="227"/>
        </w:trPr>
        <w:tc>
          <w:tcPr>
            <w:tcW w:w="865" w:type="dxa"/>
            <w:vAlign w:val="center"/>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2016</w:t>
            </w:r>
          </w:p>
        </w:tc>
        <w:tc>
          <w:tcPr>
            <w:tcW w:w="1584"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10,7</w:t>
            </w:r>
          </w:p>
        </w:tc>
        <w:tc>
          <w:tcPr>
            <w:tcW w:w="2880" w:type="dxa"/>
            <w:vAlign w:val="center"/>
          </w:tcPr>
          <w:p w:rsidR="00775163" w:rsidRPr="003975D2" w:rsidRDefault="00775163" w:rsidP="003975D2">
            <w:pPr>
              <w:widowControl w:val="0"/>
              <w:tabs>
                <w:tab w:val="num" w:pos="426"/>
              </w:tabs>
              <w:jc w:val="center"/>
              <w:rPr>
                <w:color w:val="000000"/>
                <w:sz w:val="20"/>
                <w:szCs w:val="20"/>
              </w:rPr>
            </w:pPr>
          </w:p>
        </w:tc>
        <w:tc>
          <w:tcPr>
            <w:tcW w:w="1728" w:type="dxa"/>
            <w:vAlign w:val="center"/>
          </w:tcPr>
          <w:p w:rsidR="00775163" w:rsidRPr="003975D2" w:rsidRDefault="00775163" w:rsidP="003975D2">
            <w:pPr>
              <w:widowControl w:val="0"/>
              <w:tabs>
                <w:tab w:val="num" w:pos="426"/>
              </w:tabs>
              <w:jc w:val="center"/>
              <w:rPr>
                <w:color w:val="000000"/>
                <w:sz w:val="20"/>
                <w:szCs w:val="20"/>
              </w:rPr>
            </w:pPr>
          </w:p>
        </w:tc>
        <w:tc>
          <w:tcPr>
            <w:tcW w:w="2593" w:type="dxa"/>
            <w:vAlign w:val="center"/>
          </w:tcPr>
          <w:p w:rsidR="00775163" w:rsidRPr="003975D2" w:rsidRDefault="00775163" w:rsidP="003975D2">
            <w:pPr>
              <w:widowControl w:val="0"/>
              <w:tabs>
                <w:tab w:val="num" w:pos="426"/>
              </w:tabs>
              <w:jc w:val="center"/>
              <w:rPr>
                <w:color w:val="000000"/>
                <w:sz w:val="20"/>
                <w:szCs w:val="20"/>
              </w:rPr>
            </w:pPr>
          </w:p>
        </w:tc>
      </w:tr>
      <w:tr w:rsidR="00775163" w:rsidRPr="003975D2" w:rsidTr="00B303F2">
        <w:trPr>
          <w:trHeight w:val="240"/>
        </w:trPr>
        <w:tc>
          <w:tcPr>
            <w:tcW w:w="865" w:type="dxa"/>
            <w:vAlign w:val="center"/>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2017</w:t>
            </w:r>
          </w:p>
        </w:tc>
        <w:tc>
          <w:tcPr>
            <w:tcW w:w="1584"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11,5</w:t>
            </w:r>
          </w:p>
        </w:tc>
        <w:tc>
          <w:tcPr>
            <w:tcW w:w="2880" w:type="dxa"/>
            <w:vAlign w:val="center"/>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2016</w:t>
            </w:r>
            <w:r w:rsidR="00775163" w:rsidRPr="003975D2">
              <w:rPr>
                <w:color w:val="000000"/>
                <w:sz w:val="20"/>
                <w:szCs w:val="20"/>
              </w:rPr>
              <w:t>-</w:t>
            </w:r>
            <w:r w:rsidRPr="003975D2">
              <w:rPr>
                <w:color w:val="000000"/>
                <w:sz w:val="20"/>
                <w:szCs w:val="20"/>
              </w:rPr>
              <w:t>2018</w:t>
            </w:r>
          </w:p>
        </w:tc>
        <w:tc>
          <w:tcPr>
            <w:tcW w:w="1728"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33,8</w:t>
            </w:r>
          </w:p>
        </w:tc>
        <w:tc>
          <w:tcPr>
            <w:tcW w:w="2593"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11,3</w:t>
            </w:r>
          </w:p>
        </w:tc>
      </w:tr>
      <w:tr w:rsidR="00775163" w:rsidRPr="003975D2" w:rsidTr="00B303F2">
        <w:trPr>
          <w:trHeight w:val="240"/>
        </w:trPr>
        <w:tc>
          <w:tcPr>
            <w:tcW w:w="865" w:type="dxa"/>
            <w:vAlign w:val="center"/>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2018</w:t>
            </w:r>
          </w:p>
        </w:tc>
        <w:tc>
          <w:tcPr>
            <w:tcW w:w="1584"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11,6</w:t>
            </w:r>
          </w:p>
        </w:tc>
        <w:tc>
          <w:tcPr>
            <w:tcW w:w="2880" w:type="dxa"/>
            <w:vAlign w:val="center"/>
          </w:tcPr>
          <w:p w:rsidR="00775163" w:rsidRPr="003975D2" w:rsidRDefault="00775163" w:rsidP="003975D2">
            <w:pPr>
              <w:widowControl w:val="0"/>
              <w:tabs>
                <w:tab w:val="num" w:pos="426"/>
              </w:tabs>
              <w:jc w:val="center"/>
              <w:rPr>
                <w:color w:val="000000"/>
                <w:sz w:val="20"/>
                <w:szCs w:val="20"/>
              </w:rPr>
            </w:pPr>
          </w:p>
        </w:tc>
        <w:tc>
          <w:tcPr>
            <w:tcW w:w="1728" w:type="dxa"/>
            <w:vAlign w:val="center"/>
          </w:tcPr>
          <w:p w:rsidR="00775163" w:rsidRPr="003975D2" w:rsidRDefault="00775163" w:rsidP="003975D2">
            <w:pPr>
              <w:widowControl w:val="0"/>
              <w:tabs>
                <w:tab w:val="num" w:pos="426"/>
              </w:tabs>
              <w:jc w:val="center"/>
              <w:rPr>
                <w:color w:val="000000"/>
                <w:sz w:val="20"/>
                <w:szCs w:val="20"/>
              </w:rPr>
            </w:pPr>
          </w:p>
        </w:tc>
        <w:tc>
          <w:tcPr>
            <w:tcW w:w="2593" w:type="dxa"/>
            <w:vAlign w:val="center"/>
          </w:tcPr>
          <w:p w:rsidR="00775163" w:rsidRPr="003975D2" w:rsidRDefault="00775163" w:rsidP="003975D2">
            <w:pPr>
              <w:widowControl w:val="0"/>
              <w:tabs>
                <w:tab w:val="num" w:pos="426"/>
              </w:tabs>
              <w:jc w:val="center"/>
              <w:rPr>
                <w:color w:val="000000"/>
                <w:sz w:val="20"/>
                <w:szCs w:val="20"/>
              </w:rPr>
            </w:pPr>
          </w:p>
        </w:tc>
      </w:tr>
    </w:tbl>
    <w:p w:rsidR="00775163" w:rsidRPr="003975D2" w:rsidRDefault="00775163" w:rsidP="003975D2">
      <w:pPr>
        <w:widowControl w:val="0"/>
        <w:tabs>
          <w:tab w:val="num" w:pos="426"/>
        </w:tabs>
        <w:ind w:firstLine="567"/>
        <w:jc w:val="center"/>
        <w:rPr>
          <w:color w:val="000000"/>
        </w:rPr>
      </w:pPr>
    </w:p>
    <w:p w:rsidR="00775163" w:rsidRPr="003975D2" w:rsidRDefault="00775163" w:rsidP="003975D2">
      <w:pPr>
        <w:widowControl w:val="0"/>
        <w:tabs>
          <w:tab w:val="num" w:pos="426"/>
        </w:tabs>
        <w:ind w:firstLine="567"/>
        <w:jc w:val="both"/>
        <w:rPr>
          <w:color w:val="000000"/>
        </w:rPr>
      </w:pPr>
      <w:r w:rsidRPr="003975D2">
        <w:rPr>
          <w:color w:val="000000"/>
        </w:rPr>
        <w:t xml:space="preserve">Сглаживание динамического ряда по способу </w:t>
      </w:r>
      <w:r w:rsidRPr="003975D2">
        <w:rPr>
          <w:b/>
          <w:color w:val="000000"/>
        </w:rPr>
        <w:t>скользящей средней</w:t>
      </w:r>
      <w:r w:rsidRPr="003975D2">
        <w:rPr>
          <w:color w:val="000000"/>
        </w:rPr>
        <w:t xml:space="preserve"> заключается в и</w:t>
      </w:r>
      <w:r w:rsidRPr="003975D2">
        <w:rPr>
          <w:color w:val="000000"/>
        </w:rPr>
        <w:t>с</w:t>
      </w:r>
      <w:r w:rsidRPr="003975D2">
        <w:rPr>
          <w:color w:val="000000"/>
        </w:rPr>
        <w:t xml:space="preserve">числении среднего уровня сначала из определенного числа первых по счету уровней ряда, затем из такого же числа уровней, начиная со второго по счету, далее – начиная с третьего уровня и т.д. Это означает, что при вычислении средних уровней как бы скользят от начала динамического ряда к его концу, исключая, допустим, один уровень в начала звена и заменяя его очередным. Отсюда и произошло название этого способа сглаживания ряда –– </w:t>
      </w:r>
      <w:r w:rsidRPr="003975D2">
        <w:rPr>
          <w:b/>
          <w:color w:val="000000"/>
        </w:rPr>
        <w:t>скольз</w:t>
      </w:r>
      <w:r w:rsidRPr="003975D2">
        <w:rPr>
          <w:b/>
          <w:color w:val="000000"/>
        </w:rPr>
        <w:t>я</w:t>
      </w:r>
      <w:r w:rsidRPr="003975D2">
        <w:rPr>
          <w:b/>
          <w:color w:val="000000"/>
        </w:rPr>
        <w:t>щая</w:t>
      </w:r>
      <w:r w:rsidRPr="003975D2">
        <w:rPr>
          <w:color w:val="000000"/>
        </w:rPr>
        <w:t xml:space="preserve"> (подвижная) средняя.</w:t>
      </w:r>
    </w:p>
    <w:p w:rsidR="00775163" w:rsidRPr="003975D2" w:rsidRDefault="00775163" w:rsidP="003975D2">
      <w:pPr>
        <w:widowControl w:val="0"/>
        <w:tabs>
          <w:tab w:val="num" w:pos="426"/>
        </w:tabs>
        <w:ind w:firstLine="567"/>
        <w:jc w:val="both"/>
        <w:rPr>
          <w:color w:val="000000"/>
        </w:rPr>
      </w:pPr>
      <w:r w:rsidRPr="003975D2">
        <w:rPr>
          <w:color w:val="000000"/>
        </w:rPr>
        <w:t>Сглаживание динамического ряда по способу скользящей средней удобнее всего пр</w:t>
      </w:r>
      <w:r w:rsidRPr="003975D2">
        <w:rPr>
          <w:color w:val="000000"/>
        </w:rPr>
        <w:t>о</w:t>
      </w:r>
      <w:r w:rsidRPr="003975D2">
        <w:rPr>
          <w:color w:val="000000"/>
        </w:rPr>
        <w:t xml:space="preserve">водить по нечетному числу (3, 5 и т.д.) уровней в каждом звене. Расчет скользящей средней </w:t>
      </w:r>
      <w:r w:rsidRPr="003975D2">
        <w:rPr>
          <w:color w:val="000000"/>
          <w:position w:val="-10"/>
        </w:rPr>
        <w:object w:dxaOrig="720" w:dyaOrig="360">
          <v:shape id="_x0000_i1257" type="#_x0000_t75" style="width:30pt;height:15pt" o:ole="" fillcolor="window">
            <v:imagedata r:id="rId488" o:title=""/>
          </v:shape>
          <o:OLEObject Type="Embed" ProgID="Equation.3" ShapeID="_x0000_i1257" DrawAspect="Content" ObjectID="_1644998820" r:id="rId489"/>
        </w:object>
      </w:r>
      <w:r w:rsidRPr="003975D2">
        <w:rPr>
          <w:color w:val="000000"/>
        </w:rPr>
        <w:t xml:space="preserve"> и  т.д.), например, из трех уровней динамического ряда можно представить следу</w:t>
      </w:r>
      <w:r w:rsidRPr="003975D2">
        <w:rPr>
          <w:color w:val="000000"/>
        </w:rPr>
        <w:t>ю</w:t>
      </w:r>
      <w:r w:rsidRPr="003975D2">
        <w:rPr>
          <w:color w:val="000000"/>
        </w:rPr>
        <w:t>щим образом:</w:t>
      </w:r>
    </w:p>
    <w:p w:rsidR="00775163" w:rsidRPr="003975D2" w:rsidRDefault="00775163" w:rsidP="003975D2">
      <w:pPr>
        <w:widowControl w:val="0"/>
        <w:tabs>
          <w:tab w:val="num" w:pos="426"/>
        </w:tabs>
        <w:ind w:firstLine="567"/>
        <w:jc w:val="center"/>
        <w:rPr>
          <w:color w:val="000000"/>
        </w:rPr>
      </w:pPr>
      <w:r w:rsidRPr="003975D2">
        <w:rPr>
          <w:color w:val="000000"/>
          <w:position w:val="-24"/>
        </w:rPr>
        <w:object w:dxaOrig="1960" w:dyaOrig="620">
          <v:shape id="_x0000_i1258" type="#_x0000_t75" style="width:105pt;height:31.5pt" o:ole="" fillcolor="window">
            <v:imagedata r:id="rId490" o:title=""/>
          </v:shape>
          <o:OLEObject Type="Embed" ProgID="Equation.3" ShapeID="_x0000_i1258" DrawAspect="Content" ObjectID="_1644998821" r:id="rId491"/>
        </w:object>
      </w:r>
      <w:r w:rsidRPr="003975D2">
        <w:rPr>
          <w:color w:val="000000"/>
        </w:rPr>
        <w:t xml:space="preserve"> </w:t>
      </w:r>
      <w:r w:rsidRPr="003975D2">
        <w:rPr>
          <w:color w:val="000000"/>
          <w:position w:val="-24"/>
        </w:rPr>
        <w:object w:dxaOrig="2000" w:dyaOrig="639">
          <v:shape id="_x0000_i1259" type="#_x0000_t75" style="width:103.5pt;height:31.5pt" o:ole="" fillcolor="window">
            <v:imagedata r:id="rId492" o:title=""/>
          </v:shape>
          <o:OLEObject Type="Embed" ProgID="Equation.3" ShapeID="_x0000_i1259" DrawAspect="Content" ObjectID="_1644998822" r:id="rId493"/>
        </w:object>
      </w:r>
      <w:r w:rsidRPr="003975D2">
        <w:rPr>
          <w:color w:val="000000"/>
        </w:rPr>
        <w:t xml:space="preserve"> и т. д.</w:t>
      </w:r>
    </w:p>
    <w:p w:rsidR="00775163" w:rsidRPr="003975D2" w:rsidRDefault="00775163" w:rsidP="003975D2">
      <w:pPr>
        <w:widowControl w:val="0"/>
        <w:tabs>
          <w:tab w:val="num" w:pos="426"/>
        </w:tabs>
        <w:ind w:firstLine="567"/>
        <w:jc w:val="both"/>
        <w:rPr>
          <w:color w:val="000000"/>
        </w:rPr>
      </w:pPr>
      <w:r w:rsidRPr="003975D2">
        <w:rPr>
          <w:color w:val="000000"/>
        </w:rPr>
        <w:t>Например, по способу трехлетней скользящей средней необходимо провести сглажив</w:t>
      </w:r>
      <w:r w:rsidRPr="003975D2">
        <w:rPr>
          <w:color w:val="000000"/>
        </w:rPr>
        <w:t>а</w:t>
      </w:r>
      <w:r w:rsidRPr="003975D2">
        <w:rPr>
          <w:color w:val="000000"/>
        </w:rPr>
        <w:t>ние динамического ряда, характеризующего объем государственных закупок картофеля в районном агропромышленном объединении (табл. 9.8).</w:t>
      </w:r>
    </w:p>
    <w:p w:rsidR="00775163" w:rsidRPr="003975D2" w:rsidRDefault="00775163" w:rsidP="003975D2">
      <w:pPr>
        <w:widowControl w:val="0"/>
        <w:tabs>
          <w:tab w:val="num" w:pos="426"/>
        </w:tabs>
        <w:ind w:firstLine="567"/>
        <w:jc w:val="both"/>
        <w:rPr>
          <w:color w:val="000000"/>
        </w:rPr>
      </w:pPr>
    </w:p>
    <w:p w:rsidR="00775163" w:rsidRPr="003975D2" w:rsidRDefault="00775163" w:rsidP="003975D2">
      <w:pPr>
        <w:widowControl w:val="0"/>
        <w:tabs>
          <w:tab w:val="num" w:pos="426"/>
        </w:tabs>
        <w:ind w:firstLine="567"/>
        <w:jc w:val="center"/>
        <w:rPr>
          <w:b/>
          <w:color w:val="000000"/>
        </w:rPr>
      </w:pPr>
      <w:r w:rsidRPr="003975D2">
        <w:rPr>
          <w:color w:val="000000"/>
        </w:rPr>
        <w:t xml:space="preserve">Т а б л и ц а 9.8. </w:t>
      </w:r>
      <w:r w:rsidRPr="003975D2">
        <w:rPr>
          <w:b/>
          <w:color w:val="000000"/>
        </w:rPr>
        <w:t>Динамика госзакупок картофеля в районе, тыс. тонн</w:t>
      </w:r>
    </w:p>
    <w:p w:rsidR="00775163" w:rsidRPr="003975D2" w:rsidRDefault="00775163" w:rsidP="003975D2">
      <w:pPr>
        <w:widowControl w:val="0"/>
        <w:tabs>
          <w:tab w:val="num" w:pos="426"/>
        </w:tabs>
        <w:ind w:firstLine="567"/>
        <w:jc w:val="center"/>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1701"/>
        <w:gridCol w:w="2552"/>
        <w:gridCol w:w="2126"/>
        <w:gridCol w:w="2126"/>
      </w:tblGrid>
      <w:tr w:rsidR="00775163" w:rsidRPr="003975D2" w:rsidTr="00775163">
        <w:tc>
          <w:tcPr>
            <w:tcW w:w="1134"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 xml:space="preserve">Годы </w:t>
            </w:r>
          </w:p>
        </w:tc>
        <w:tc>
          <w:tcPr>
            <w:tcW w:w="1701"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 xml:space="preserve">Гос. закупки картофеля </w:t>
            </w:r>
          </w:p>
        </w:tc>
        <w:tc>
          <w:tcPr>
            <w:tcW w:w="2552"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Периоды (звенья), по к</w:t>
            </w:r>
            <w:r w:rsidRPr="003975D2">
              <w:rPr>
                <w:color w:val="000000"/>
                <w:sz w:val="20"/>
                <w:szCs w:val="20"/>
              </w:rPr>
              <w:t>о</w:t>
            </w:r>
            <w:r w:rsidRPr="003975D2">
              <w:rPr>
                <w:color w:val="000000"/>
                <w:sz w:val="20"/>
                <w:szCs w:val="20"/>
              </w:rPr>
              <w:t>торым производится сгл</w:t>
            </w:r>
            <w:r w:rsidRPr="003975D2">
              <w:rPr>
                <w:color w:val="000000"/>
                <w:sz w:val="20"/>
                <w:szCs w:val="20"/>
              </w:rPr>
              <w:t>а</w:t>
            </w:r>
            <w:r w:rsidRPr="003975D2">
              <w:rPr>
                <w:color w:val="000000"/>
                <w:sz w:val="20"/>
                <w:szCs w:val="20"/>
              </w:rPr>
              <w:t>живание, годы</w:t>
            </w:r>
          </w:p>
        </w:tc>
        <w:tc>
          <w:tcPr>
            <w:tcW w:w="2126"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 xml:space="preserve">Сумма уровней по периодам </w:t>
            </w:r>
          </w:p>
        </w:tc>
        <w:tc>
          <w:tcPr>
            <w:tcW w:w="2126"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Средний объем госз</w:t>
            </w:r>
            <w:r w:rsidRPr="003975D2">
              <w:rPr>
                <w:color w:val="000000"/>
                <w:sz w:val="20"/>
                <w:szCs w:val="20"/>
              </w:rPr>
              <w:t>а</w:t>
            </w:r>
            <w:r w:rsidRPr="003975D2">
              <w:rPr>
                <w:color w:val="000000"/>
                <w:sz w:val="20"/>
                <w:szCs w:val="20"/>
              </w:rPr>
              <w:t>купок картофеля по периодам</w:t>
            </w:r>
          </w:p>
        </w:tc>
      </w:tr>
      <w:tr w:rsidR="00775163" w:rsidRPr="003975D2" w:rsidTr="00775163">
        <w:tc>
          <w:tcPr>
            <w:tcW w:w="1134" w:type="dxa"/>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2011</w:t>
            </w:r>
          </w:p>
        </w:tc>
        <w:tc>
          <w:tcPr>
            <w:tcW w:w="170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7,0</w:t>
            </w:r>
          </w:p>
        </w:tc>
        <w:tc>
          <w:tcPr>
            <w:tcW w:w="2552"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w:t>
            </w:r>
          </w:p>
        </w:tc>
        <w:tc>
          <w:tcPr>
            <w:tcW w:w="2126"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w:t>
            </w:r>
          </w:p>
        </w:tc>
        <w:tc>
          <w:tcPr>
            <w:tcW w:w="2126"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w:t>
            </w:r>
          </w:p>
        </w:tc>
      </w:tr>
      <w:tr w:rsidR="00775163" w:rsidRPr="003975D2" w:rsidTr="00775163">
        <w:tc>
          <w:tcPr>
            <w:tcW w:w="1134" w:type="dxa"/>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2012</w:t>
            </w:r>
          </w:p>
        </w:tc>
        <w:tc>
          <w:tcPr>
            <w:tcW w:w="170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5,7</w:t>
            </w:r>
          </w:p>
        </w:tc>
        <w:tc>
          <w:tcPr>
            <w:tcW w:w="2552" w:type="dxa"/>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2011</w:t>
            </w:r>
            <w:r w:rsidR="00775163" w:rsidRPr="003975D2">
              <w:rPr>
                <w:color w:val="000000"/>
                <w:sz w:val="20"/>
                <w:szCs w:val="20"/>
              </w:rPr>
              <w:t xml:space="preserve"> – </w:t>
            </w:r>
            <w:r w:rsidRPr="003975D2">
              <w:rPr>
                <w:color w:val="000000"/>
                <w:sz w:val="20"/>
                <w:szCs w:val="20"/>
              </w:rPr>
              <w:t>2013</w:t>
            </w:r>
          </w:p>
        </w:tc>
        <w:tc>
          <w:tcPr>
            <w:tcW w:w="2126"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20,7</w:t>
            </w:r>
          </w:p>
        </w:tc>
        <w:tc>
          <w:tcPr>
            <w:tcW w:w="2126"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6,9</w:t>
            </w:r>
          </w:p>
        </w:tc>
      </w:tr>
      <w:tr w:rsidR="00775163" w:rsidRPr="003975D2" w:rsidTr="00775163">
        <w:tc>
          <w:tcPr>
            <w:tcW w:w="1134" w:type="dxa"/>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2013</w:t>
            </w:r>
          </w:p>
        </w:tc>
        <w:tc>
          <w:tcPr>
            <w:tcW w:w="170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8,0</w:t>
            </w:r>
          </w:p>
        </w:tc>
        <w:tc>
          <w:tcPr>
            <w:tcW w:w="2552" w:type="dxa"/>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2012</w:t>
            </w:r>
            <w:r w:rsidR="00775163" w:rsidRPr="003975D2">
              <w:rPr>
                <w:color w:val="000000"/>
                <w:sz w:val="20"/>
                <w:szCs w:val="20"/>
              </w:rPr>
              <w:t xml:space="preserve"> – </w:t>
            </w:r>
            <w:r w:rsidRPr="003975D2">
              <w:rPr>
                <w:color w:val="000000"/>
                <w:sz w:val="20"/>
                <w:szCs w:val="20"/>
              </w:rPr>
              <w:t>2014</w:t>
            </w:r>
          </w:p>
        </w:tc>
        <w:tc>
          <w:tcPr>
            <w:tcW w:w="2126"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24,8</w:t>
            </w:r>
          </w:p>
        </w:tc>
        <w:tc>
          <w:tcPr>
            <w:tcW w:w="2126"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9,3</w:t>
            </w:r>
          </w:p>
        </w:tc>
      </w:tr>
      <w:tr w:rsidR="00775163" w:rsidRPr="003975D2" w:rsidTr="00775163">
        <w:tc>
          <w:tcPr>
            <w:tcW w:w="1134" w:type="dxa"/>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2014</w:t>
            </w:r>
          </w:p>
        </w:tc>
        <w:tc>
          <w:tcPr>
            <w:tcW w:w="170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11,1</w:t>
            </w:r>
          </w:p>
        </w:tc>
        <w:tc>
          <w:tcPr>
            <w:tcW w:w="2552" w:type="dxa"/>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2013</w:t>
            </w:r>
            <w:r w:rsidR="00775163" w:rsidRPr="003975D2">
              <w:rPr>
                <w:color w:val="000000"/>
                <w:sz w:val="20"/>
                <w:szCs w:val="20"/>
              </w:rPr>
              <w:t xml:space="preserve"> – </w:t>
            </w:r>
            <w:r w:rsidRPr="003975D2">
              <w:rPr>
                <w:color w:val="000000"/>
                <w:sz w:val="20"/>
                <w:szCs w:val="20"/>
              </w:rPr>
              <w:t>2015</w:t>
            </w:r>
          </w:p>
        </w:tc>
        <w:tc>
          <w:tcPr>
            <w:tcW w:w="2126"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29,0</w:t>
            </w:r>
          </w:p>
        </w:tc>
        <w:tc>
          <w:tcPr>
            <w:tcW w:w="2126"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9,7</w:t>
            </w:r>
          </w:p>
        </w:tc>
      </w:tr>
      <w:tr w:rsidR="00775163" w:rsidRPr="003975D2" w:rsidTr="00775163">
        <w:tc>
          <w:tcPr>
            <w:tcW w:w="1134" w:type="dxa"/>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2015</w:t>
            </w:r>
          </w:p>
        </w:tc>
        <w:tc>
          <w:tcPr>
            <w:tcW w:w="170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9,9</w:t>
            </w:r>
          </w:p>
        </w:tc>
        <w:tc>
          <w:tcPr>
            <w:tcW w:w="2552" w:type="dxa"/>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2014</w:t>
            </w:r>
            <w:r w:rsidR="00775163" w:rsidRPr="003975D2">
              <w:rPr>
                <w:color w:val="000000"/>
                <w:sz w:val="20"/>
                <w:szCs w:val="20"/>
              </w:rPr>
              <w:t xml:space="preserve"> – </w:t>
            </w:r>
            <w:r w:rsidRPr="003975D2">
              <w:rPr>
                <w:color w:val="000000"/>
                <w:sz w:val="20"/>
                <w:szCs w:val="20"/>
              </w:rPr>
              <w:t>2016</w:t>
            </w:r>
          </w:p>
        </w:tc>
        <w:tc>
          <w:tcPr>
            <w:tcW w:w="2126"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30,3</w:t>
            </w:r>
          </w:p>
        </w:tc>
        <w:tc>
          <w:tcPr>
            <w:tcW w:w="2126"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10,1</w:t>
            </w:r>
          </w:p>
        </w:tc>
      </w:tr>
      <w:tr w:rsidR="00775163" w:rsidRPr="003975D2" w:rsidTr="00775163">
        <w:tc>
          <w:tcPr>
            <w:tcW w:w="1134" w:type="dxa"/>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2016</w:t>
            </w:r>
          </w:p>
        </w:tc>
        <w:tc>
          <w:tcPr>
            <w:tcW w:w="170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9,3</w:t>
            </w:r>
          </w:p>
        </w:tc>
        <w:tc>
          <w:tcPr>
            <w:tcW w:w="2552" w:type="dxa"/>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2015</w:t>
            </w:r>
            <w:r w:rsidR="00775163" w:rsidRPr="003975D2">
              <w:rPr>
                <w:color w:val="000000"/>
                <w:sz w:val="20"/>
                <w:szCs w:val="20"/>
              </w:rPr>
              <w:t xml:space="preserve"> – </w:t>
            </w:r>
            <w:r w:rsidRPr="003975D2">
              <w:rPr>
                <w:color w:val="000000"/>
                <w:sz w:val="20"/>
                <w:szCs w:val="20"/>
              </w:rPr>
              <w:t>2017</w:t>
            </w:r>
          </w:p>
        </w:tc>
        <w:tc>
          <w:tcPr>
            <w:tcW w:w="2126"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30,9</w:t>
            </w:r>
          </w:p>
        </w:tc>
        <w:tc>
          <w:tcPr>
            <w:tcW w:w="2126"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10,3</w:t>
            </w:r>
          </w:p>
        </w:tc>
      </w:tr>
      <w:tr w:rsidR="00775163" w:rsidRPr="003975D2" w:rsidTr="00775163">
        <w:tc>
          <w:tcPr>
            <w:tcW w:w="1134" w:type="dxa"/>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2017</w:t>
            </w:r>
          </w:p>
        </w:tc>
        <w:tc>
          <w:tcPr>
            <w:tcW w:w="170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11,7</w:t>
            </w:r>
          </w:p>
        </w:tc>
        <w:tc>
          <w:tcPr>
            <w:tcW w:w="2552" w:type="dxa"/>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2016</w:t>
            </w:r>
            <w:r w:rsidR="00775163" w:rsidRPr="003975D2">
              <w:rPr>
                <w:color w:val="000000"/>
                <w:sz w:val="20"/>
                <w:szCs w:val="20"/>
              </w:rPr>
              <w:t xml:space="preserve"> – </w:t>
            </w:r>
            <w:r w:rsidRPr="003975D2">
              <w:rPr>
                <w:color w:val="000000"/>
                <w:sz w:val="20"/>
                <w:szCs w:val="20"/>
              </w:rPr>
              <w:t>2018</w:t>
            </w:r>
          </w:p>
        </w:tc>
        <w:tc>
          <w:tcPr>
            <w:tcW w:w="2126"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32,5</w:t>
            </w:r>
          </w:p>
        </w:tc>
        <w:tc>
          <w:tcPr>
            <w:tcW w:w="2126"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10,8</w:t>
            </w:r>
          </w:p>
        </w:tc>
      </w:tr>
      <w:tr w:rsidR="00775163" w:rsidRPr="003975D2" w:rsidTr="00775163">
        <w:tc>
          <w:tcPr>
            <w:tcW w:w="1134" w:type="dxa"/>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2018</w:t>
            </w:r>
          </w:p>
        </w:tc>
        <w:tc>
          <w:tcPr>
            <w:tcW w:w="170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11,5</w:t>
            </w:r>
          </w:p>
        </w:tc>
        <w:tc>
          <w:tcPr>
            <w:tcW w:w="2552"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w:t>
            </w:r>
          </w:p>
        </w:tc>
        <w:tc>
          <w:tcPr>
            <w:tcW w:w="2126"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w:t>
            </w:r>
          </w:p>
        </w:tc>
        <w:tc>
          <w:tcPr>
            <w:tcW w:w="2126"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w:t>
            </w:r>
          </w:p>
        </w:tc>
      </w:tr>
    </w:tbl>
    <w:p w:rsidR="00775163" w:rsidRPr="003975D2" w:rsidRDefault="00775163" w:rsidP="003975D2">
      <w:pPr>
        <w:widowControl w:val="0"/>
        <w:tabs>
          <w:tab w:val="num" w:pos="426"/>
        </w:tabs>
        <w:ind w:firstLine="567"/>
        <w:jc w:val="both"/>
        <w:rPr>
          <w:color w:val="000000"/>
        </w:rPr>
      </w:pPr>
    </w:p>
    <w:p w:rsidR="00775163" w:rsidRPr="003975D2" w:rsidRDefault="00775163" w:rsidP="003975D2">
      <w:pPr>
        <w:widowControl w:val="0"/>
        <w:tabs>
          <w:tab w:val="num" w:pos="426"/>
        </w:tabs>
        <w:ind w:firstLine="567"/>
        <w:jc w:val="both"/>
        <w:rPr>
          <w:color w:val="000000"/>
        </w:rPr>
      </w:pPr>
      <w:r w:rsidRPr="003975D2">
        <w:rPr>
          <w:color w:val="000000"/>
        </w:rPr>
        <w:t xml:space="preserve">Таким образом, если фактический ряд (табл. 9.8) не дает какой- либо определенной тенденции изменения государственных закупок картофеля в динамике, то в сглаженном ряду проявляется отчетливая </w:t>
      </w:r>
      <w:r w:rsidRPr="003975D2">
        <w:rPr>
          <w:b/>
          <w:color w:val="000000"/>
        </w:rPr>
        <w:t>тенденция роста</w:t>
      </w:r>
      <w:r w:rsidRPr="003975D2">
        <w:rPr>
          <w:color w:val="000000"/>
        </w:rPr>
        <w:t xml:space="preserve"> изучаемого признака.</w:t>
      </w:r>
    </w:p>
    <w:p w:rsidR="00775163" w:rsidRPr="003975D2" w:rsidRDefault="00775163" w:rsidP="003975D2">
      <w:pPr>
        <w:widowControl w:val="0"/>
        <w:tabs>
          <w:tab w:val="num" w:pos="426"/>
        </w:tabs>
        <w:ind w:firstLine="567"/>
        <w:jc w:val="both"/>
        <w:rPr>
          <w:color w:val="000000"/>
        </w:rPr>
      </w:pPr>
      <w:r w:rsidRPr="003975D2">
        <w:rPr>
          <w:color w:val="000000"/>
        </w:rPr>
        <w:t>Простота вычисления скользящей средней способствует широкому распространению этого приема при выравнивании динамических рядов. Вместе с тем существенный недост</w:t>
      </w:r>
      <w:r w:rsidRPr="003975D2">
        <w:rPr>
          <w:color w:val="000000"/>
        </w:rPr>
        <w:t>а</w:t>
      </w:r>
      <w:r w:rsidRPr="003975D2">
        <w:rPr>
          <w:color w:val="000000"/>
        </w:rPr>
        <w:t>ток этого способа заключается в том, что число периодов (звеньев) скользящей средней вс</w:t>
      </w:r>
      <w:r w:rsidRPr="003975D2">
        <w:rPr>
          <w:color w:val="000000"/>
        </w:rPr>
        <w:t>е</w:t>
      </w:r>
      <w:r w:rsidRPr="003975D2">
        <w:rPr>
          <w:color w:val="000000"/>
        </w:rPr>
        <w:t>гда меньше числа исходных уровней, а это значительно сужает возможности ее применения.</w:t>
      </w:r>
    </w:p>
    <w:p w:rsidR="00B303F2" w:rsidRPr="003975D2" w:rsidRDefault="00B303F2" w:rsidP="003975D2">
      <w:pPr>
        <w:widowControl w:val="0"/>
        <w:tabs>
          <w:tab w:val="num" w:pos="426"/>
        </w:tabs>
        <w:ind w:firstLine="567"/>
        <w:jc w:val="center"/>
        <w:rPr>
          <w:color w:val="000000"/>
        </w:rPr>
      </w:pPr>
    </w:p>
    <w:p w:rsidR="00775163" w:rsidRPr="003975D2" w:rsidRDefault="00775163" w:rsidP="003975D2">
      <w:pPr>
        <w:widowControl w:val="0"/>
        <w:tabs>
          <w:tab w:val="num" w:pos="426"/>
        </w:tabs>
        <w:ind w:firstLine="567"/>
        <w:rPr>
          <w:b/>
          <w:color w:val="000000"/>
        </w:rPr>
      </w:pPr>
      <w:r w:rsidRPr="003975D2">
        <w:rPr>
          <w:b/>
          <w:color w:val="000000"/>
        </w:rPr>
        <w:t xml:space="preserve">9.9.    Приемы выравнивания динамических рядов </w:t>
      </w:r>
    </w:p>
    <w:p w:rsidR="00775163" w:rsidRPr="003975D2" w:rsidRDefault="00775163" w:rsidP="003975D2">
      <w:pPr>
        <w:widowControl w:val="0"/>
        <w:tabs>
          <w:tab w:val="num" w:pos="426"/>
        </w:tabs>
        <w:ind w:firstLine="567"/>
        <w:jc w:val="center"/>
        <w:rPr>
          <w:b/>
          <w:color w:val="000000"/>
        </w:rPr>
      </w:pPr>
    </w:p>
    <w:p w:rsidR="00775163" w:rsidRPr="003975D2" w:rsidRDefault="00775163" w:rsidP="003975D2">
      <w:pPr>
        <w:pStyle w:val="aa"/>
        <w:widowControl w:val="0"/>
        <w:ind w:left="0" w:firstLine="567"/>
        <w:rPr>
          <w:sz w:val="24"/>
        </w:rPr>
      </w:pPr>
      <w:r w:rsidRPr="003975D2">
        <w:rPr>
          <w:sz w:val="24"/>
        </w:rPr>
        <w:t>Для выявления временных закономерностей требуется, как правило, достаточно бол</w:t>
      </w:r>
      <w:r w:rsidRPr="003975D2">
        <w:rPr>
          <w:sz w:val="24"/>
        </w:rPr>
        <w:t>ь</w:t>
      </w:r>
      <w:r w:rsidRPr="003975D2">
        <w:rPr>
          <w:sz w:val="24"/>
        </w:rPr>
        <w:t>шое число уровней динамического ряда. Если же динамический ряд состоит из ограниченн</w:t>
      </w:r>
      <w:r w:rsidRPr="003975D2">
        <w:rPr>
          <w:sz w:val="24"/>
        </w:rPr>
        <w:t>о</w:t>
      </w:r>
      <w:r w:rsidRPr="003975D2">
        <w:rPr>
          <w:sz w:val="24"/>
        </w:rPr>
        <w:t>го числа уровней, то его выравнивание можно провести с помощью средних показателей д</w:t>
      </w:r>
      <w:r w:rsidRPr="003975D2">
        <w:rPr>
          <w:sz w:val="24"/>
        </w:rPr>
        <w:t>и</w:t>
      </w:r>
      <w:r w:rsidRPr="003975D2">
        <w:rPr>
          <w:sz w:val="24"/>
        </w:rPr>
        <w:t xml:space="preserve">намики: абсолютного прироста, коэффициента (темпа) роста и др. </w:t>
      </w:r>
    </w:p>
    <w:p w:rsidR="00775163" w:rsidRPr="003975D2" w:rsidRDefault="00775163" w:rsidP="003975D2">
      <w:pPr>
        <w:widowControl w:val="0"/>
        <w:tabs>
          <w:tab w:val="num" w:pos="426"/>
        </w:tabs>
        <w:ind w:firstLine="567"/>
        <w:jc w:val="both"/>
        <w:rPr>
          <w:color w:val="000000"/>
        </w:rPr>
      </w:pPr>
      <w:r w:rsidRPr="003975D2">
        <w:rPr>
          <w:color w:val="000000"/>
        </w:rPr>
        <w:t>Применение того или другого способа выравнивания ряда базируются на изучении х</w:t>
      </w:r>
      <w:r w:rsidRPr="003975D2">
        <w:rPr>
          <w:color w:val="000000"/>
        </w:rPr>
        <w:t>а</w:t>
      </w:r>
      <w:r w:rsidRPr="003975D2">
        <w:rPr>
          <w:color w:val="000000"/>
        </w:rPr>
        <w:t>рактера (типа) динамики. Так, если фактические уровни динамического ряда характеризую</w:t>
      </w:r>
      <w:r w:rsidRPr="003975D2">
        <w:rPr>
          <w:color w:val="000000"/>
        </w:rPr>
        <w:t>т</w:t>
      </w:r>
      <w:r w:rsidRPr="003975D2">
        <w:rPr>
          <w:color w:val="000000"/>
        </w:rPr>
        <w:t>ся более-менее стабильными (положительными или отрицательными) абсолютными приро</w:t>
      </w:r>
      <w:r w:rsidRPr="003975D2">
        <w:rPr>
          <w:color w:val="000000"/>
        </w:rPr>
        <w:t>с</w:t>
      </w:r>
      <w:r w:rsidRPr="003975D2">
        <w:rPr>
          <w:color w:val="000000"/>
        </w:rPr>
        <w:t xml:space="preserve">тами и на координатной диаграмме они равномерно отклоняются от теоретической прямой линии, то выравнивание уровней может проводиться по </w:t>
      </w:r>
      <w:r w:rsidRPr="003975D2">
        <w:rPr>
          <w:b/>
          <w:color w:val="000000"/>
        </w:rPr>
        <w:t>среднему абсолютному приросту</w:t>
      </w:r>
      <w:r w:rsidRPr="003975D2">
        <w:rPr>
          <w:color w:val="000000"/>
        </w:rPr>
        <w:t>, т.е.</w:t>
      </w:r>
    </w:p>
    <w:p w:rsidR="00775163" w:rsidRPr="003975D2" w:rsidRDefault="00775163" w:rsidP="003975D2">
      <w:pPr>
        <w:widowControl w:val="0"/>
        <w:tabs>
          <w:tab w:val="num" w:pos="426"/>
        </w:tabs>
        <w:ind w:firstLine="567"/>
        <w:jc w:val="center"/>
        <w:rPr>
          <w:color w:val="000000"/>
        </w:rPr>
      </w:pPr>
      <w:r w:rsidRPr="003975D2">
        <w:rPr>
          <w:color w:val="000000"/>
        </w:rPr>
        <w:t xml:space="preserve">                                                   </w:t>
      </w:r>
      <w:r w:rsidRPr="003975D2">
        <w:rPr>
          <w:color w:val="000000"/>
          <w:position w:val="-12"/>
        </w:rPr>
        <w:object w:dxaOrig="1800" w:dyaOrig="380">
          <v:shape id="_x0000_i1260" type="#_x0000_t75" style="width:103.5pt;height:20.25pt" o:ole="" fillcolor="window">
            <v:imagedata r:id="rId494" o:title=""/>
          </v:shape>
          <o:OLEObject Type="Embed" ProgID="Equation.3" ShapeID="_x0000_i1260" DrawAspect="Content" ObjectID="_1644998823" r:id="rId495"/>
        </w:object>
      </w:r>
      <w:r w:rsidRPr="003975D2">
        <w:rPr>
          <w:color w:val="000000"/>
        </w:rPr>
        <w:t xml:space="preserve">                                  (9.18)</w:t>
      </w:r>
    </w:p>
    <w:p w:rsidR="00775163" w:rsidRPr="003975D2" w:rsidRDefault="00775163" w:rsidP="003975D2">
      <w:pPr>
        <w:widowControl w:val="0"/>
        <w:tabs>
          <w:tab w:val="num" w:pos="426"/>
        </w:tabs>
        <w:ind w:firstLine="567"/>
        <w:jc w:val="both"/>
        <w:rPr>
          <w:color w:val="000000"/>
        </w:rPr>
      </w:pPr>
      <w:r w:rsidRPr="003975D2">
        <w:rPr>
          <w:color w:val="000000"/>
        </w:rPr>
        <w:t xml:space="preserve">где  </w:t>
      </w:r>
      <w:r w:rsidRPr="003975D2">
        <w:rPr>
          <w:color w:val="000000"/>
          <w:position w:val="-12"/>
        </w:rPr>
        <w:object w:dxaOrig="420" w:dyaOrig="400">
          <v:shape id="_x0000_i1261" type="#_x0000_t75" style="width:20.25pt;height:20.25pt" o:ole="" fillcolor="window">
            <v:imagedata r:id="rId496" o:title=""/>
          </v:shape>
          <o:OLEObject Type="Embed" ProgID="Equation.3" ShapeID="_x0000_i1261" DrawAspect="Content" ObjectID="_1644998824" r:id="rId497"/>
        </w:object>
      </w:r>
      <w:r w:rsidRPr="003975D2">
        <w:rPr>
          <w:color w:val="000000"/>
        </w:rPr>
        <w:t xml:space="preserve"> – выравниваемый искомый уровень; У</w:t>
      </w:r>
      <w:r w:rsidRPr="003975D2">
        <w:rPr>
          <w:color w:val="000000"/>
          <w:vertAlign w:val="subscript"/>
        </w:rPr>
        <w:t>0</w:t>
      </w:r>
      <w:r w:rsidRPr="003975D2">
        <w:rPr>
          <w:color w:val="000000"/>
        </w:rPr>
        <w:t xml:space="preserve"> – начальный (базисный) уровень; </w:t>
      </w:r>
      <w:r w:rsidRPr="003975D2">
        <w:rPr>
          <w:color w:val="000000"/>
          <w:position w:val="-6"/>
        </w:rPr>
        <w:object w:dxaOrig="460" w:dyaOrig="340">
          <v:shape id="_x0000_i1262" type="#_x0000_t75" style="width:22.5pt;height:18.75pt" o:ole="" fillcolor="window">
            <v:imagedata r:id="rId498" o:title=""/>
          </v:shape>
          <o:OLEObject Type="Embed" ProgID="Equation.3" ShapeID="_x0000_i1262" DrawAspect="Content" ObjectID="_1644998825" r:id="rId499"/>
        </w:object>
      </w:r>
      <w:r w:rsidRPr="003975D2">
        <w:rPr>
          <w:color w:val="000000"/>
        </w:rPr>
        <w:t xml:space="preserve"> – средний абсолютный прирост уровней ряда; </w:t>
      </w:r>
      <w:r w:rsidRPr="003975D2">
        <w:rPr>
          <w:color w:val="000000"/>
          <w:lang w:val="en-US"/>
        </w:rPr>
        <w:t>n</w:t>
      </w:r>
      <w:r w:rsidRPr="003975D2">
        <w:rPr>
          <w:color w:val="000000"/>
        </w:rPr>
        <w:t xml:space="preserve"> – порядковый номер искомого (выравнива</w:t>
      </w:r>
      <w:r w:rsidRPr="003975D2">
        <w:rPr>
          <w:color w:val="000000"/>
        </w:rPr>
        <w:t>е</w:t>
      </w:r>
      <w:r w:rsidRPr="003975D2">
        <w:rPr>
          <w:color w:val="000000"/>
        </w:rPr>
        <w:t>мого) уровня.</w:t>
      </w:r>
    </w:p>
    <w:p w:rsidR="00775163" w:rsidRPr="003975D2" w:rsidRDefault="00775163" w:rsidP="003975D2">
      <w:pPr>
        <w:pStyle w:val="aa"/>
        <w:widowControl w:val="0"/>
        <w:ind w:left="0" w:firstLine="567"/>
        <w:rPr>
          <w:sz w:val="24"/>
        </w:rPr>
      </w:pPr>
      <w:r w:rsidRPr="003975D2">
        <w:rPr>
          <w:sz w:val="24"/>
        </w:rPr>
        <w:t xml:space="preserve">Применение этого способа выравнивания динамического ряда покажем на следующем  примере. Допустим, имеются данные о выпуске длинного льноволокна в перерабатывающей организации за пятилетие, т: </w:t>
      </w:r>
      <w:r w:rsidR="00EF0926" w:rsidRPr="003975D2">
        <w:rPr>
          <w:sz w:val="24"/>
        </w:rPr>
        <w:t>2014</w:t>
      </w:r>
      <w:r w:rsidRPr="003975D2">
        <w:rPr>
          <w:sz w:val="24"/>
        </w:rPr>
        <w:t xml:space="preserve">г. – 300, </w:t>
      </w:r>
      <w:r w:rsidR="00EF0926" w:rsidRPr="003975D2">
        <w:rPr>
          <w:sz w:val="24"/>
        </w:rPr>
        <w:t>2015</w:t>
      </w:r>
      <w:r w:rsidRPr="003975D2">
        <w:rPr>
          <w:sz w:val="24"/>
        </w:rPr>
        <w:t xml:space="preserve">г. – 280, </w:t>
      </w:r>
      <w:r w:rsidR="00EF0926" w:rsidRPr="003975D2">
        <w:rPr>
          <w:sz w:val="24"/>
        </w:rPr>
        <w:t>2016</w:t>
      </w:r>
      <w:r w:rsidRPr="003975D2">
        <w:rPr>
          <w:sz w:val="24"/>
        </w:rPr>
        <w:t xml:space="preserve">г. – 310, </w:t>
      </w:r>
      <w:r w:rsidR="00EF0926" w:rsidRPr="003975D2">
        <w:rPr>
          <w:sz w:val="24"/>
        </w:rPr>
        <w:t>2017</w:t>
      </w:r>
      <w:r w:rsidRPr="003975D2">
        <w:rPr>
          <w:sz w:val="24"/>
        </w:rPr>
        <w:t xml:space="preserve">г. – 290, </w:t>
      </w:r>
      <w:r w:rsidR="00EF0926" w:rsidRPr="003975D2">
        <w:rPr>
          <w:sz w:val="24"/>
        </w:rPr>
        <w:t>2018</w:t>
      </w:r>
      <w:r w:rsidRPr="003975D2">
        <w:rPr>
          <w:sz w:val="24"/>
        </w:rPr>
        <w:t>г. – 320.</w:t>
      </w:r>
    </w:p>
    <w:p w:rsidR="00775163" w:rsidRPr="003975D2" w:rsidRDefault="00775163" w:rsidP="003975D2">
      <w:pPr>
        <w:widowControl w:val="0"/>
        <w:tabs>
          <w:tab w:val="num" w:pos="426"/>
        </w:tabs>
        <w:ind w:firstLine="567"/>
        <w:jc w:val="both"/>
        <w:rPr>
          <w:color w:val="000000"/>
        </w:rPr>
      </w:pPr>
      <w:r w:rsidRPr="003975D2">
        <w:rPr>
          <w:color w:val="000000"/>
        </w:rPr>
        <w:t>Этот динамический ряд необходимо выровнять по среднему абсолютному приросту, т.е. найти теоретические уровни, которые могли быть достигнуты при условии равномерного динамического развития.</w:t>
      </w:r>
    </w:p>
    <w:p w:rsidR="00775163" w:rsidRPr="003975D2" w:rsidRDefault="00775163" w:rsidP="003975D2">
      <w:pPr>
        <w:widowControl w:val="0"/>
        <w:tabs>
          <w:tab w:val="num" w:pos="426"/>
        </w:tabs>
        <w:ind w:firstLine="567"/>
        <w:jc w:val="both"/>
        <w:rPr>
          <w:color w:val="000000"/>
        </w:rPr>
      </w:pPr>
      <w:r w:rsidRPr="003975D2">
        <w:rPr>
          <w:color w:val="000000"/>
        </w:rPr>
        <w:t>Прежде всего найдем среднегодовой абсолютный прирост производства льноволокна за пятилетие:</w:t>
      </w:r>
    </w:p>
    <w:p w:rsidR="00775163" w:rsidRPr="003975D2" w:rsidRDefault="00976E14" w:rsidP="003975D2">
      <w:pPr>
        <w:widowControl w:val="0"/>
        <w:tabs>
          <w:tab w:val="num" w:pos="426"/>
        </w:tabs>
        <w:ind w:firstLine="567"/>
        <w:jc w:val="center"/>
        <w:rPr>
          <w:color w:val="000000"/>
        </w:rPr>
      </w:pPr>
      <w:r w:rsidRPr="003975D2">
        <w:rPr>
          <w:color w:val="000000"/>
          <w:position w:val="-24"/>
        </w:rPr>
        <w:object w:dxaOrig="3360" w:dyaOrig="620">
          <v:shape id="_x0000_i1263" type="#_x0000_t75" style="width:174pt;height:31.5pt" o:ole="" fillcolor="window">
            <v:imagedata r:id="rId500" o:title=""/>
          </v:shape>
          <o:OLEObject Type="Embed" ProgID="Equation.3" ShapeID="_x0000_i1263" DrawAspect="Content" ObjectID="_1644998826" r:id="rId501"/>
        </w:object>
      </w:r>
    </w:p>
    <w:p w:rsidR="00775163" w:rsidRPr="003975D2" w:rsidRDefault="00775163" w:rsidP="003975D2">
      <w:pPr>
        <w:widowControl w:val="0"/>
        <w:tabs>
          <w:tab w:val="num" w:pos="426"/>
        </w:tabs>
        <w:ind w:firstLine="567"/>
        <w:jc w:val="both"/>
        <w:rPr>
          <w:color w:val="000000"/>
        </w:rPr>
      </w:pPr>
      <w:r w:rsidRPr="003975D2">
        <w:rPr>
          <w:color w:val="000000"/>
        </w:rPr>
        <w:t>Поскольку начальный (базисный) уровень ряда известен по условию, а средний абс</w:t>
      </w:r>
      <w:r w:rsidRPr="003975D2">
        <w:rPr>
          <w:color w:val="000000"/>
        </w:rPr>
        <w:t>о</w:t>
      </w:r>
      <w:r w:rsidRPr="003975D2">
        <w:rPr>
          <w:color w:val="000000"/>
        </w:rPr>
        <w:t>лютный прирост уровней составляет 5 т, можно рассчитать все искомые (выравниваемые) уровни за каждый год динамического ряда по формуле (9.18):</w:t>
      </w:r>
    </w:p>
    <w:p w:rsidR="00775163" w:rsidRPr="003975D2" w:rsidRDefault="00EF0926" w:rsidP="003975D2">
      <w:pPr>
        <w:widowControl w:val="0"/>
        <w:tabs>
          <w:tab w:val="num" w:pos="426"/>
        </w:tabs>
        <w:ind w:firstLine="567"/>
        <w:jc w:val="both"/>
        <w:rPr>
          <w:color w:val="000000"/>
        </w:rPr>
      </w:pPr>
      <w:r w:rsidRPr="003975D2">
        <w:rPr>
          <w:color w:val="000000"/>
        </w:rPr>
        <w:t>2014</w:t>
      </w:r>
      <w:r w:rsidR="00775163" w:rsidRPr="003975D2">
        <w:rPr>
          <w:color w:val="000000"/>
        </w:rPr>
        <w:t xml:space="preserve"> г. – У</w:t>
      </w:r>
      <w:r w:rsidR="00775163" w:rsidRPr="003975D2">
        <w:rPr>
          <w:color w:val="000000"/>
          <w:vertAlign w:val="subscript"/>
        </w:rPr>
        <w:t>0</w:t>
      </w:r>
      <w:r w:rsidR="00775163" w:rsidRPr="003975D2">
        <w:rPr>
          <w:color w:val="000000"/>
        </w:rPr>
        <w:t>=У</w:t>
      </w:r>
      <w:r w:rsidR="00775163" w:rsidRPr="003975D2">
        <w:rPr>
          <w:color w:val="000000"/>
          <w:vertAlign w:val="subscript"/>
        </w:rPr>
        <w:t>0</w:t>
      </w:r>
      <w:r w:rsidR="00775163" w:rsidRPr="003975D2">
        <w:rPr>
          <w:color w:val="000000"/>
        </w:rPr>
        <w:t>+</w:t>
      </w:r>
      <w:r w:rsidR="00775163" w:rsidRPr="003975D2">
        <w:rPr>
          <w:color w:val="000000"/>
          <w:position w:val="-6"/>
        </w:rPr>
        <w:object w:dxaOrig="460" w:dyaOrig="360">
          <v:shape id="_x0000_i1264" type="#_x0000_t75" style="width:20.25pt;height:15pt" o:ole="" fillcolor="window">
            <v:imagedata r:id="rId502" o:title=""/>
          </v:shape>
          <o:OLEObject Type="Embed" ProgID="Equation.3" ShapeID="_x0000_i1264" DrawAspect="Content" ObjectID="_1644998827" r:id="rId503"/>
        </w:object>
      </w:r>
      <w:r w:rsidR="00775163" w:rsidRPr="003975D2">
        <w:rPr>
          <w:color w:val="000000"/>
        </w:rPr>
        <w:t xml:space="preserve"> · </w:t>
      </w:r>
      <w:r w:rsidR="00775163" w:rsidRPr="003975D2">
        <w:rPr>
          <w:color w:val="000000"/>
          <w:lang w:val="en-US"/>
        </w:rPr>
        <w:t>n</w:t>
      </w:r>
      <w:r w:rsidR="00775163" w:rsidRPr="003975D2">
        <w:rPr>
          <w:color w:val="000000"/>
        </w:rPr>
        <w:t xml:space="preserve">=300+5 · 0=300 т;            </w:t>
      </w:r>
      <w:r w:rsidRPr="003975D2">
        <w:rPr>
          <w:color w:val="000000"/>
        </w:rPr>
        <w:t>2017</w:t>
      </w:r>
      <w:r w:rsidR="00775163" w:rsidRPr="003975D2">
        <w:rPr>
          <w:color w:val="000000"/>
        </w:rPr>
        <w:t xml:space="preserve"> г. – У</w:t>
      </w:r>
      <w:r w:rsidR="00775163" w:rsidRPr="003975D2">
        <w:rPr>
          <w:color w:val="000000"/>
          <w:vertAlign w:val="subscript"/>
        </w:rPr>
        <w:t>3</w:t>
      </w:r>
      <w:r w:rsidR="00775163" w:rsidRPr="003975D2">
        <w:rPr>
          <w:color w:val="000000"/>
        </w:rPr>
        <w:t>=300+5 · 3=315 т;</w:t>
      </w:r>
    </w:p>
    <w:p w:rsidR="00775163" w:rsidRPr="003975D2" w:rsidRDefault="00EF0926" w:rsidP="003975D2">
      <w:pPr>
        <w:widowControl w:val="0"/>
        <w:tabs>
          <w:tab w:val="num" w:pos="426"/>
        </w:tabs>
        <w:ind w:firstLine="567"/>
        <w:jc w:val="both"/>
        <w:rPr>
          <w:color w:val="000000"/>
        </w:rPr>
      </w:pPr>
      <w:r w:rsidRPr="003975D2">
        <w:rPr>
          <w:color w:val="000000"/>
        </w:rPr>
        <w:t>2015</w:t>
      </w:r>
      <w:r w:rsidR="00775163" w:rsidRPr="003975D2">
        <w:rPr>
          <w:color w:val="000000"/>
        </w:rPr>
        <w:t xml:space="preserve"> г. – У</w:t>
      </w:r>
      <w:r w:rsidR="00775163" w:rsidRPr="003975D2">
        <w:rPr>
          <w:color w:val="000000"/>
          <w:vertAlign w:val="subscript"/>
        </w:rPr>
        <w:t>1</w:t>
      </w:r>
      <w:r w:rsidR="00775163" w:rsidRPr="003975D2">
        <w:rPr>
          <w:color w:val="000000"/>
        </w:rPr>
        <w:t xml:space="preserve">=300+5 · 1=305 т;                                </w:t>
      </w:r>
      <w:r w:rsidRPr="003975D2">
        <w:rPr>
          <w:color w:val="000000"/>
        </w:rPr>
        <w:t>2018</w:t>
      </w:r>
      <w:r w:rsidR="00775163" w:rsidRPr="003975D2">
        <w:rPr>
          <w:color w:val="000000"/>
        </w:rPr>
        <w:t xml:space="preserve"> г. – У</w:t>
      </w:r>
      <w:r w:rsidR="00775163" w:rsidRPr="003975D2">
        <w:rPr>
          <w:color w:val="000000"/>
          <w:vertAlign w:val="subscript"/>
        </w:rPr>
        <w:t>4</w:t>
      </w:r>
      <w:r w:rsidR="00775163" w:rsidRPr="003975D2">
        <w:rPr>
          <w:color w:val="000000"/>
        </w:rPr>
        <w:t>=300+5 · 4=320 т.</w:t>
      </w:r>
    </w:p>
    <w:p w:rsidR="00775163" w:rsidRPr="003975D2" w:rsidRDefault="00EF0926" w:rsidP="003975D2">
      <w:pPr>
        <w:widowControl w:val="0"/>
        <w:tabs>
          <w:tab w:val="num" w:pos="426"/>
        </w:tabs>
        <w:ind w:firstLine="567"/>
        <w:jc w:val="both"/>
        <w:rPr>
          <w:color w:val="000000"/>
        </w:rPr>
      </w:pPr>
      <w:r w:rsidRPr="003975D2">
        <w:rPr>
          <w:color w:val="000000"/>
        </w:rPr>
        <w:t>2016</w:t>
      </w:r>
      <w:r w:rsidR="00775163" w:rsidRPr="003975D2">
        <w:rPr>
          <w:color w:val="000000"/>
        </w:rPr>
        <w:t xml:space="preserve"> г. – У</w:t>
      </w:r>
      <w:r w:rsidR="00775163" w:rsidRPr="003975D2">
        <w:rPr>
          <w:color w:val="000000"/>
          <w:vertAlign w:val="subscript"/>
        </w:rPr>
        <w:t>2</w:t>
      </w:r>
      <w:r w:rsidR="00775163" w:rsidRPr="003975D2">
        <w:rPr>
          <w:color w:val="000000"/>
        </w:rPr>
        <w:t>=300+5 · 2=310 т;</w:t>
      </w:r>
    </w:p>
    <w:p w:rsidR="00775163" w:rsidRPr="003975D2" w:rsidRDefault="00775163" w:rsidP="003975D2">
      <w:pPr>
        <w:widowControl w:val="0"/>
        <w:tabs>
          <w:tab w:val="num" w:pos="426"/>
        </w:tabs>
        <w:ind w:firstLine="567"/>
        <w:jc w:val="both"/>
        <w:rPr>
          <w:color w:val="000000"/>
        </w:rPr>
      </w:pPr>
      <w:r w:rsidRPr="003975D2">
        <w:rPr>
          <w:color w:val="000000"/>
        </w:rPr>
        <w:t>Недостаток выравнивания динамического ряда по среднему абсолютному приросту з</w:t>
      </w:r>
      <w:r w:rsidRPr="003975D2">
        <w:rPr>
          <w:color w:val="000000"/>
        </w:rPr>
        <w:t>а</w:t>
      </w:r>
      <w:r w:rsidRPr="003975D2">
        <w:rPr>
          <w:color w:val="000000"/>
        </w:rPr>
        <w:t>ключаются в том, что этот способ базируется на значениях начального и конечного уровней, а промежуточные уровни в процессе выравнивания не участвует и, следовательно, не оказ</w:t>
      </w:r>
      <w:r w:rsidRPr="003975D2">
        <w:rPr>
          <w:color w:val="000000"/>
        </w:rPr>
        <w:t>ы</w:t>
      </w:r>
      <w:r w:rsidRPr="003975D2">
        <w:rPr>
          <w:color w:val="000000"/>
        </w:rPr>
        <w:t>вают влияния на выровненные уровни динамического ряда.</w:t>
      </w:r>
    </w:p>
    <w:p w:rsidR="00775163" w:rsidRDefault="00775163" w:rsidP="003975D2">
      <w:pPr>
        <w:widowControl w:val="0"/>
        <w:tabs>
          <w:tab w:val="num" w:pos="426"/>
        </w:tabs>
        <w:ind w:firstLine="567"/>
        <w:jc w:val="both"/>
        <w:rPr>
          <w:color w:val="000000"/>
        </w:rPr>
      </w:pPr>
      <w:r w:rsidRPr="003975D2">
        <w:rPr>
          <w:color w:val="000000"/>
        </w:rPr>
        <w:t>В тех случаях, когда изучаемый динамический ряд характеризуется более-менее ст</w:t>
      </w:r>
      <w:r w:rsidRPr="003975D2">
        <w:rPr>
          <w:color w:val="000000"/>
        </w:rPr>
        <w:t>а</w:t>
      </w:r>
      <w:r w:rsidRPr="003975D2">
        <w:rPr>
          <w:color w:val="000000"/>
        </w:rPr>
        <w:t>бильными повышающимися или снижающимися темпами роста, выравнивание уровней т</w:t>
      </w:r>
      <w:r w:rsidRPr="003975D2">
        <w:rPr>
          <w:color w:val="000000"/>
        </w:rPr>
        <w:t>а</w:t>
      </w:r>
      <w:r w:rsidRPr="003975D2">
        <w:rPr>
          <w:color w:val="000000"/>
        </w:rPr>
        <w:t xml:space="preserve">кого ряда можно проводить с помощью </w:t>
      </w:r>
      <w:r w:rsidRPr="003975D2">
        <w:rPr>
          <w:b/>
          <w:color w:val="000000"/>
        </w:rPr>
        <w:t xml:space="preserve">среднего коэффициента </w:t>
      </w:r>
      <w:r w:rsidRPr="003975D2">
        <w:rPr>
          <w:color w:val="000000"/>
        </w:rPr>
        <w:t xml:space="preserve">(темпа) </w:t>
      </w:r>
      <w:r w:rsidRPr="003975D2">
        <w:rPr>
          <w:b/>
          <w:color w:val="000000"/>
        </w:rPr>
        <w:t>роста</w:t>
      </w:r>
      <w:r w:rsidRPr="003975D2">
        <w:rPr>
          <w:color w:val="000000"/>
        </w:rPr>
        <w:t xml:space="preserve">: </w:t>
      </w:r>
    </w:p>
    <w:p w:rsidR="00775163" w:rsidRPr="003975D2" w:rsidRDefault="00775163" w:rsidP="003975D2">
      <w:pPr>
        <w:widowControl w:val="0"/>
        <w:tabs>
          <w:tab w:val="num" w:pos="426"/>
        </w:tabs>
        <w:ind w:firstLine="567"/>
        <w:jc w:val="both"/>
        <w:rPr>
          <w:color w:val="000000"/>
        </w:rPr>
      </w:pPr>
      <w:r w:rsidRPr="003975D2">
        <w:rPr>
          <w:color w:val="000000"/>
        </w:rPr>
        <w:t xml:space="preserve">                                                             </w:t>
      </w:r>
      <w:r w:rsidR="00976E14" w:rsidRPr="003975D2">
        <w:rPr>
          <w:color w:val="000000"/>
          <w:position w:val="-12"/>
        </w:rPr>
        <w:object w:dxaOrig="1359" w:dyaOrig="380">
          <v:shape id="_x0000_i1265" type="#_x0000_t75" style="width:81pt;height:24pt" o:ole="" fillcolor="window">
            <v:imagedata r:id="rId504" o:title=""/>
          </v:shape>
          <o:OLEObject Type="Embed" ProgID="Equation.3" ShapeID="_x0000_i1265" DrawAspect="Content" ObjectID="_1644998828" r:id="rId505"/>
        </w:object>
      </w:r>
      <w:r w:rsidRPr="003975D2">
        <w:rPr>
          <w:color w:val="000000"/>
        </w:rPr>
        <w:t xml:space="preserve">                                              (9.19)</w:t>
      </w:r>
    </w:p>
    <w:p w:rsidR="00775163" w:rsidRPr="003975D2" w:rsidRDefault="00775163" w:rsidP="003975D2">
      <w:pPr>
        <w:widowControl w:val="0"/>
        <w:tabs>
          <w:tab w:val="num" w:pos="426"/>
        </w:tabs>
        <w:ind w:firstLine="567"/>
        <w:jc w:val="both"/>
        <w:rPr>
          <w:color w:val="000000"/>
        </w:rPr>
      </w:pPr>
      <w:r w:rsidRPr="003975D2">
        <w:rPr>
          <w:color w:val="000000"/>
        </w:rPr>
        <w:t xml:space="preserve">где </w:t>
      </w:r>
      <w:r w:rsidR="00976E14" w:rsidRPr="003975D2">
        <w:rPr>
          <w:color w:val="000000"/>
          <w:position w:val="-10"/>
        </w:rPr>
        <w:object w:dxaOrig="380" w:dyaOrig="380">
          <v:shape id="_x0000_i1266" type="#_x0000_t75" style="width:18.75pt;height:20.25pt" o:ole="" fillcolor="window">
            <v:imagedata r:id="rId506" o:title=""/>
          </v:shape>
          <o:OLEObject Type="Embed" ProgID="Equation.3" ShapeID="_x0000_i1266" DrawAspect="Content" ObjectID="_1644998829" r:id="rId507"/>
        </w:object>
      </w:r>
      <w:r w:rsidRPr="003975D2">
        <w:rPr>
          <w:color w:val="000000"/>
        </w:rPr>
        <w:t xml:space="preserve"> –  выравниваемый искомый уровень; У</w:t>
      </w:r>
      <w:r w:rsidRPr="003975D2">
        <w:rPr>
          <w:color w:val="000000"/>
          <w:vertAlign w:val="subscript"/>
        </w:rPr>
        <w:t>0</w:t>
      </w:r>
      <w:r w:rsidRPr="003975D2">
        <w:rPr>
          <w:color w:val="000000"/>
        </w:rPr>
        <w:t xml:space="preserve"> – начальный уровень ряда; </w:t>
      </w:r>
      <w:r w:rsidRPr="003975D2">
        <w:rPr>
          <w:color w:val="000000"/>
          <w:position w:val="-4"/>
        </w:rPr>
        <w:object w:dxaOrig="279" w:dyaOrig="340">
          <v:shape id="_x0000_i1267" type="#_x0000_t75" style="width:12.75pt;height:16.5pt" o:ole="" fillcolor="window">
            <v:imagedata r:id="rId508" o:title=""/>
          </v:shape>
          <o:OLEObject Type="Embed" ProgID="Equation.3" ShapeID="_x0000_i1267" DrawAspect="Content" ObjectID="_1644998830" r:id="rId509"/>
        </w:object>
      </w:r>
      <w:r w:rsidRPr="003975D2">
        <w:rPr>
          <w:color w:val="000000"/>
        </w:rPr>
        <w:t xml:space="preserve"> – сре</w:t>
      </w:r>
      <w:r w:rsidRPr="003975D2">
        <w:rPr>
          <w:color w:val="000000"/>
        </w:rPr>
        <w:t>д</w:t>
      </w:r>
      <w:r w:rsidRPr="003975D2">
        <w:rPr>
          <w:color w:val="000000"/>
        </w:rPr>
        <w:t xml:space="preserve">ний коэффициент роста уровней; </w:t>
      </w:r>
      <w:r w:rsidRPr="003975D2">
        <w:rPr>
          <w:color w:val="000000"/>
          <w:lang w:val="en-US"/>
        </w:rPr>
        <w:t>n</w:t>
      </w:r>
      <w:r w:rsidRPr="003975D2">
        <w:rPr>
          <w:color w:val="000000"/>
        </w:rPr>
        <w:t xml:space="preserve"> – порядковый номер выравниваемого уровня.</w:t>
      </w:r>
    </w:p>
    <w:p w:rsidR="00775163" w:rsidRPr="003975D2" w:rsidRDefault="00775163" w:rsidP="003975D2">
      <w:pPr>
        <w:pStyle w:val="aa"/>
        <w:widowControl w:val="0"/>
        <w:ind w:left="0" w:firstLine="567"/>
        <w:rPr>
          <w:sz w:val="24"/>
        </w:rPr>
      </w:pPr>
      <w:r w:rsidRPr="003975D2">
        <w:rPr>
          <w:sz w:val="24"/>
        </w:rPr>
        <w:t xml:space="preserve">Предположим, необходимо выровнять динамический ряд годового удоя одной коровы в сельскохозяйственной организации «Днепр» за пятилетие по следующим данным, кг: </w:t>
      </w:r>
      <w:r w:rsidR="00EF0926" w:rsidRPr="003975D2">
        <w:rPr>
          <w:sz w:val="24"/>
        </w:rPr>
        <w:t>2014</w:t>
      </w:r>
      <w:r w:rsidRPr="003975D2">
        <w:rPr>
          <w:sz w:val="24"/>
        </w:rPr>
        <w:t xml:space="preserve">г. – 6500, </w:t>
      </w:r>
      <w:r w:rsidR="00EF0926" w:rsidRPr="003975D2">
        <w:rPr>
          <w:sz w:val="24"/>
        </w:rPr>
        <w:t>2015</w:t>
      </w:r>
      <w:r w:rsidRPr="003975D2">
        <w:rPr>
          <w:sz w:val="24"/>
        </w:rPr>
        <w:t xml:space="preserve">г. – 6600, </w:t>
      </w:r>
      <w:r w:rsidR="00EF0926" w:rsidRPr="003975D2">
        <w:rPr>
          <w:sz w:val="24"/>
        </w:rPr>
        <w:t>2016</w:t>
      </w:r>
      <w:r w:rsidRPr="003975D2">
        <w:rPr>
          <w:sz w:val="24"/>
        </w:rPr>
        <w:t xml:space="preserve">г. – 6400, </w:t>
      </w:r>
      <w:r w:rsidR="00EF0926" w:rsidRPr="003975D2">
        <w:rPr>
          <w:sz w:val="24"/>
        </w:rPr>
        <w:t>2017</w:t>
      </w:r>
      <w:r w:rsidRPr="003975D2">
        <w:rPr>
          <w:sz w:val="24"/>
        </w:rPr>
        <w:t xml:space="preserve">г. – 6500, </w:t>
      </w:r>
      <w:r w:rsidR="00EF0926" w:rsidRPr="003975D2">
        <w:rPr>
          <w:sz w:val="24"/>
        </w:rPr>
        <w:t>2018</w:t>
      </w:r>
      <w:r w:rsidRPr="003975D2">
        <w:rPr>
          <w:sz w:val="24"/>
        </w:rPr>
        <w:t>г. – 6546.</w:t>
      </w:r>
    </w:p>
    <w:p w:rsidR="00775163" w:rsidRPr="003975D2" w:rsidRDefault="00775163" w:rsidP="003975D2">
      <w:pPr>
        <w:widowControl w:val="0"/>
        <w:tabs>
          <w:tab w:val="num" w:pos="426"/>
        </w:tabs>
        <w:ind w:firstLine="567"/>
        <w:jc w:val="both"/>
        <w:rPr>
          <w:color w:val="000000"/>
        </w:rPr>
      </w:pPr>
      <w:r w:rsidRPr="003975D2">
        <w:rPr>
          <w:color w:val="000000"/>
        </w:rPr>
        <w:t xml:space="preserve">По этим данным прежде всего рассчитаем среднегодовой коэффициент роста уровней за пятилетний период: </w:t>
      </w:r>
    </w:p>
    <w:p w:rsidR="00775163" w:rsidRPr="003975D2" w:rsidRDefault="00976E14" w:rsidP="003975D2">
      <w:pPr>
        <w:widowControl w:val="0"/>
        <w:tabs>
          <w:tab w:val="num" w:pos="426"/>
        </w:tabs>
        <w:ind w:firstLine="567"/>
        <w:jc w:val="center"/>
        <w:rPr>
          <w:color w:val="000000"/>
        </w:rPr>
      </w:pPr>
      <w:r w:rsidRPr="003975D2">
        <w:rPr>
          <w:color w:val="000000"/>
          <w:position w:val="-32"/>
        </w:rPr>
        <w:object w:dxaOrig="3420" w:dyaOrig="760">
          <v:shape id="_x0000_i1268" type="#_x0000_t75" style="width:180.75pt;height:40.5pt" o:ole="" fillcolor="window">
            <v:imagedata r:id="rId510" o:title=""/>
          </v:shape>
          <o:OLEObject Type="Embed" ProgID="Equation.3" ShapeID="_x0000_i1268" DrawAspect="Content" ObjectID="_1644998831" r:id="rId511"/>
        </w:object>
      </w:r>
    </w:p>
    <w:p w:rsidR="00775163" w:rsidRDefault="00775163" w:rsidP="003975D2">
      <w:pPr>
        <w:widowControl w:val="0"/>
        <w:tabs>
          <w:tab w:val="num" w:pos="426"/>
        </w:tabs>
        <w:ind w:firstLine="567"/>
        <w:jc w:val="both"/>
        <w:rPr>
          <w:color w:val="000000"/>
        </w:rPr>
      </w:pPr>
      <w:r w:rsidRPr="003975D2">
        <w:rPr>
          <w:color w:val="000000"/>
        </w:rPr>
        <w:t>Далее подставим необходимые данные в формулу (9.19) и найдем искомые выровне</w:t>
      </w:r>
      <w:r w:rsidRPr="003975D2">
        <w:rPr>
          <w:color w:val="000000"/>
        </w:rPr>
        <w:t>н</w:t>
      </w:r>
      <w:r w:rsidRPr="003975D2">
        <w:rPr>
          <w:color w:val="000000"/>
        </w:rPr>
        <w:t>ные уровни динамического ряда:</w:t>
      </w:r>
    </w:p>
    <w:p w:rsidR="00775163" w:rsidRPr="003975D2" w:rsidRDefault="00775163" w:rsidP="003975D2">
      <w:pPr>
        <w:widowControl w:val="0"/>
        <w:tabs>
          <w:tab w:val="num" w:pos="426"/>
        </w:tabs>
        <w:ind w:firstLine="567"/>
        <w:jc w:val="center"/>
        <w:rPr>
          <w:color w:val="000000"/>
        </w:rPr>
      </w:pPr>
      <w:r w:rsidRPr="003975D2">
        <w:rPr>
          <w:color w:val="000000"/>
        </w:rPr>
        <w:t xml:space="preserve">           </w:t>
      </w:r>
      <w:r w:rsidR="00EF0926" w:rsidRPr="003975D2">
        <w:rPr>
          <w:color w:val="000000"/>
        </w:rPr>
        <w:t>2014</w:t>
      </w:r>
      <w:r w:rsidRPr="003975D2">
        <w:rPr>
          <w:color w:val="000000"/>
        </w:rPr>
        <w:t xml:space="preserve"> г. – У</w:t>
      </w:r>
      <w:r w:rsidRPr="003975D2">
        <w:rPr>
          <w:color w:val="000000"/>
          <w:vertAlign w:val="subscript"/>
        </w:rPr>
        <w:t>0</w:t>
      </w:r>
      <w:r w:rsidRPr="003975D2">
        <w:rPr>
          <w:color w:val="000000"/>
        </w:rPr>
        <w:t>=</w:t>
      </w:r>
      <w:r w:rsidRPr="003975D2">
        <w:rPr>
          <w:color w:val="000000"/>
          <w:position w:val="-12"/>
        </w:rPr>
        <w:object w:dxaOrig="620" w:dyaOrig="380">
          <v:shape id="_x0000_i1269" type="#_x0000_t75" style="width:30pt;height:18.75pt" o:ole="" fillcolor="window">
            <v:imagedata r:id="rId512" o:title=""/>
          </v:shape>
          <o:OLEObject Type="Embed" ProgID="Equation.3" ShapeID="_x0000_i1269" DrawAspect="Content" ObjectID="_1644998832" r:id="rId513"/>
        </w:object>
      </w:r>
      <w:r w:rsidRPr="003975D2">
        <w:rPr>
          <w:color w:val="000000"/>
        </w:rPr>
        <w:t>=6500 · (1,0071)</w:t>
      </w:r>
      <w:r w:rsidRPr="003975D2">
        <w:rPr>
          <w:color w:val="000000"/>
          <w:vertAlign w:val="superscript"/>
        </w:rPr>
        <w:t>0</w:t>
      </w:r>
      <w:r w:rsidRPr="003975D2">
        <w:rPr>
          <w:color w:val="000000"/>
        </w:rPr>
        <w:t>=6500 кг;</w:t>
      </w:r>
    </w:p>
    <w:p w:rsidR="00775163" w:rsidRPr="003975D2" w:rsidRDefault="00EF0926" w:rsidP="003975D2">
      <w:pPr>
        <w:widowControl w:val="0"/>
        <w:tabs>
          <w:tab w:val="num" w:pos="426"/>
        </w:tabs>
        <w:ind w:firstLine="567"/>
        <w:jc w:val="center"/>
        <w:rPr>
          <w:color w:val="000000"/>
        </w:rPr>
      </w:pPr>
      <w:r w:rsidRPr="003975D2">
        <w:rPr>
          <w:color w:val="000000"/>
        </w:rPr>
        <w:t>2015</w:t>
      </w:r>
      <w:r w:rsidR="00775163" w:rsidRPr="003975D2">
        <w:rPr>
          <w:color w:val="000000"/>
        </w:rPr>
        <w:t xml:space="preserve"> г. – У</w:t>
      </w:r>
      <w:r w:rsidR="00775163" w:rsidRPr="003975D2">
        <w:rPr>
          <w:color w:val="000000"/>
          <w:vertAlign w:val="subscript"/>
        </w:rPr>
        <w:t>1</w:t>
      </w:r>
      <w:r w:rsidR="00775163" w:rsidRPr="003975D2">
        <w:rPr>
          <w:color w:val="000000"/>
        </w:rPr>
        <w:t>=6500 · (1,0071)</w:t>
      </w:r>
      <w:r w:rsidR="00775163" w:rsidRPr="003975D2">
        <w:rPr>
          <w:color w:val="000000"/>
          <w:vertAlign w:val="superscript"/>
        </w:rPr>
        <w:t>1</w:t>
      </w:r>
      <w:r w:rsidR="00775163" w:rsidRPr="003975D2">
        <w:rPr>
          <w:color w:val="000000"/>
        </w:rPr>
        <w:t>=6546 кг;</w:t>
      </w:r>
    </w:p>
    <w:p w:rsidR="00775163" w:rsidRPr="003975D2" w:rsidRDefault="00EF0926" w:rsidP="003975D2">
      <w:pPr>
        <w:widowControl w:val="0"/>
        <w:tabs>
          <w:tab w:val="num" w:pos="426"/>
        </w:tabs>
        <w:ind w:firstLine="567"/>
        <w:jc w:val="center"/>
        <w:rPr>
          <w:color w:val="000000"/>
        </w:rPr>
      </w:pPr>
      <w:r w:rsidRPr="003975D2">
        <w:rPr>
          <w:color w:val="000000"/>
        </w:rPr>
        <w:t>2016</w:t>
      </w:r>
      <w:r w:rsidR="00775163" w:rsidRPr="003975D2">
        <w:rPr>
          <w:color w:val="000000"/>
        </w:rPr>
        <w:t xml:space="preserve"> г. – У</w:t>
      </w:r>
      <w:r w:rsidR="00775163" w:rsidRPr="003975D2">
        <w:rPr>
          <w:color w:val="000000"/>
          <w:vertAlign w:val="subscript"/>
        </w:rPr>
        <w:t>2</w:t>
      </w:r>
      <w:r w:rsidR="00775163" w:rsidRPr="003975D2">
        <w:rPr>
          <w:color w:val="000000"/>
        </w:rPr>
        <w:t>=6500 · (1,0071)</w:t>
      </w:r>
      <w:r w:rsidR="00775163" w:rsidRPr="003975D2">
        <w:rPr>
          <w:color w:val="000000"/>
          <w:vertAlign w:val="superscript"/>
        </w:rPr>
        <w:t>2</w:t>
      </w:r>
      <w:r w:rsidR="00775163" w:rsidRPr="003975D2">
        <w:rPr>
          <w:color w:val="000000"/>
        </w:rPr>
        <w:t>=6593 кг;</w:t>
      </w:r>
    </w:p>
    <w:p w:rsidR="00775163" w:rsidRPr="003975D2" w:rsidRDefault="00EF0926" w:rsidP="003975D2">
      <w:pPr>
        <w:widowControl w:val="0"/>
        <w:tabs>
          <w:tab w:val="num" w:pos="426"/>
        </w:tabs>
        <w:ind w:firstLine="567"/>
        <w:jc w:val="center"/>
        <w:rPr>
          <w:color w:val="000000"/>
        </w:rPr>
      </w:pPr>
      <w:r w:rsidRPr="003975D2">
        <w:rPr>
          <w:color w:val="000000"/>
        </w:rPr>
        <w:t>2017</w:t>
      </w:r>
      <w:r w:rsidR="00775163" w:rsidRPr="003975D2">
        <w:rPr>
          <w:color w:val="000000"/>
        </w:rPr>
        <w:t xml:space="preserve"> г. – У</w:t>
      </w:r>
      <w:r w:rsidR="00775163" w:rsidRPr="003975D2">
        <w:rPr>
          <w:color w:val="000000"/>
          <w:vertAlign w:val="subscript"/>
        </w:rPr>
        <w:t>3</w:t>
      </w:r>
      <w:r w:rsidR="00775163" w:rsidRPr="003975D2">
        <w:rPr>
          <w:color w:val="000000"/>
        </w:rPr>
        <w:t>=6500 · (1,0071)</w:t>
      </w:r>
      <w:r w:rsidR="00775163" w:rsidRPr="003975D2">
        <w:rPr>
          <w:color w:val="000000"/>
          <w:vertAlign w:val="superscript"/>
        </w:rPr>
        <w:t>3</w:t>
      </w:r>
      <w:r w:rsidR="00775163" w:rsidRPr="003975D2">
        <w:rPr>
          <w:color w:val="000000"/>
        </w:rPr>
        <w:t>=6639 кг;</w:t>
      </w:r>
    </w:p>
    <w:p w:rsidR="00775163" w:rsidRPr="003975D2" w:rsidRDefault="00EF0926" w:rsidP="003975D2">
      <w:pPr>
        <w:widowControl w:val="0"/>
        <w:tabs>
          <w:tab w:val="num" w:pos="426"/>
        </w:tabs>
        <w:ind w:firstLine="567"/>
        <w:jc w:val="center"/>
        <w:rPr>
          <w:color w:val="000000"/>
        </w:rPr>
      </w:pPr>
      <w:r w:rsidRPr="003975D2">
        <w:rPr>
          <w:color w:val="000000"/>
        </w:rPr>
        <w:t>2018</w:t>
      </w:r>
      <w:r w:rsidR="00775163" w:rsidRPr="003975D2">
        <w:rPr>
          <w:color w:val="000000"/>
        </w:rPr>
        <w:t xml:space="preserve"> г. – У</w:t>
      </w:r>
      <w:r w:rsidR="00775163" w:rsidRPr="003975D2">
        <w:rPr>
          <w:color w:val="000000"/>
          <w:vertAlign w:val="subscript"/>
        </w:rPr>
        <w:t>4</w:t>
      </w:r>
      <w:r w:rsidR="00775163" w:rsidRPr="003975D2">
        <w:rPr>
          <w:color w:val="000000"/>
        </w:rPr>
        <w:t>=6500 · (1,0071)</w:t>
      </w:r>
      <w:r w:rsidR="00775163" w:rsidRPr="003975D2">
        <w:rPr>
          <w:color w:val="000000"/>
          <w:vertAlign w:val="superscript"/>
        </w:rPr>
        <w:t>4</w:t>
      </w:r>
      <w:r w:rsidR="00775163" w:rsidRPr="003975D2">
        <w:rPr>
          <w:color w:val="000000"/>
        </w:rPr>
        <w:t>=6686 кг.</w:t>
      </w:r>
    </w:p>
    <w:p w:rsidR="00775163" w:rsidRPr="003975D2" w:rsidRDefault="00775163" w:rsidP="003975D2">
      <w:pPr>
        <w:widowControl w:val="0"/>
        <w:tabs>
          <w:tab w:val="num" w:pos="426"/>
        </w:tabs>
        <w:ind w:firstLine="567"/>
        <w:jc w:val="both"/>
        <w:rPr>
          <w:color w:val="000000"/>
        </w:rPr>
      </w:pPr>
      <w:r w:rsidRPr="003975D2">
        <w:rPr>
          <w:color w:val="000000"/>
        </w:rPr>
        <w:t>Основной недостаток этого способа выравнивания динамического ряда состоит в том, что он базируются только на начальном и конечном уровнях; промежуточные же уровни и</w:t>
      </w:r>
      <w:r w:rsidRPr="003975D2">
        <w:rPr>
          <w:color w:val="000000"/>
        </w:rPr>
        <w:t>с</w:t>
      </w:r>
      <w:r w:rsidRPr="003975D2">
        <w:rPr>
          <w:color w:val="000000"/>
        </w:rPr>
        <w:t>пользуются в процессе предварительного анализа ряда для оценки характера (типа) динам</w:t>
      </w:r>
      <w:r w:rsidRPr="003975D2">
        <w:rPr>
          <w:color w:val="000000"/>
        </w:rPr>
        <w:t>и</w:t>
      </w:r>
      <w:r w:rsidRPr="003975D2">
        <w:rPr>
          <w:color w:val="000000"/>
        </w:rPr>
        <w:t>ки.</w:t>
      </w:r>
    </w:p>
    <w:p w:rsidR="00775163" w:rsidRPr="003975D2" w:rsidRDefault="00775163" w:rsidP="003975D2">
      <w:pPr>
        <w:pStyle w:val="23"/>
        <w:widowControl w:val="0"/>
        <w:spacing w:line="240" w:lineRule="auto"/>
        <w:jc w:val="center"/>
        <w:rPr>
          <w:b/>
          <w:sz w:val="24"/>
        </w:rPr>
      </w:pPr>
    </w:p>
    <w:p w:rsidR="00775163" w:rsidRPr="003975D2" w:rsidRDefault="00775163" w:rsidP="003975D2">
      <w:pPr>
        <w:pStyle w:val="23"/>
        <w:widowControl w:val="0"/>
        <w:spacing w:line="240" w:lineRule="auto"/>
        <w:jc w:val="left"/>
        <w:rPr>
          <w:b/>
          <w:sz w:val="24"/>
        </w:rPr>
      </w:pPr>
      <w:r w:rsidRPr="003975D2">
        <w:rPr>
          <w:b/>
          <w:sz w:val="24"/>
        </w:rPr>
        <w:t>9.10. Способы аналитического выравнивания динамического рядов</w:t>
      </w:r>
    </w:p>
    <w:p w:rsidR="00775163" w:rsidRPr="003975D2" w:rsidRDefault="00775163" w:rsidP="003975D2">
      <w:pPr>
        <w:pStyle w:val="23"/>
        <w:widowControl w:val="0"/>
        <w:spacing w:line="240" w:lineRule="auto"/>
        <w:jc w:val="center"/>
        <w:rPr>
          <w:b/>
          <w:sz w:val="24"/>
        </w:rPr>
      </w:pPr>
    </w:p>
    <w:p w:rsidR="00775163" w:rsidRPr="003975D2" w:rsidRDefault="00775163" w:rsidP="003975D2">
      <w:pPr>
        <w:widowControl w:val="0"/>
        <w:tabs>
          <w:tab w:val="num" w:pos="426"/>
        </w:tabs>
        <w:ind w:firstLine="567"/>
        <w:jc w:val="both"/>
        <w:rPr>
          <w:color w:val="000000"/>
        </w:rPr>
      </w:pPr>
      <w:r w:rsidRPr="003975D2">
        <w:rPr>
          <w:color w:val="000000"/>
        </w:rPr>
        <w:t xml:space="preserve">Выявить общую тенденцию развития уровней динамического ряда можно с помощью различных приемов </w:t>
      </w:r>
      <w:r w:rsidRPr="003975D2">
        <w:rPr>
          <w:b/>
          <w:color w:val="000000"/>
        </w:rPr>
        <w:t>аналитического выравнивания</w:t>
      </w:r>
      <w:r w:rsidRPr="003975D2">
        <w:rPr>
          <w:color w:val="000000"/>
        </w:rPr>
        <w:t>, наиболее часто осуществляемого сл</w:t>
      </w:r>
      <w:r w:rsidRPr="003975D2">
        <w:rPr>
          <w:color w:val="000000"/>
        </w:rPr>
        <w:t>е</w:t>
      </w:r>
      <w:r w:rsidRPr="003975D2">
        <w:rPr>
          <w:color w:val="000000"/>
        </w:rPr>
        <w:t>дующими способами: во-первых, выравниванием по прямой линии; во- вторых, по показ</w:t>
      </w:r>
      <w:r w:rsidRPr="003975D2">
        <w:rPr>
          <w:color w:val="000000"/>
        </w:rPr>
        <w:t>а</w:t>
      </w:r>
      <w:r w:rsidRPr="003975D2">
        <w:rPr>
          <w:color w:val="000000"/>
        </w:rPr>
        <w:t>тельной кривой; в-третьих, по гиперболе; в-четвертых, по параболе второго порядка.</w:t>
      </w:r>
    </w:p>
    <w:p w:rsidR="00775163" w:rsidRPr="003975D2" w:rsidRDefault="00775163" w:rsidP="003975D2">
      <w:pPr>
        <w:widowControl w:val="0"/>
        <w:tabs>
          <w:tab w:val="num" w:pos="426"/>
        </w:tabs>
        <w:ind w:firstLine="567"/>
        <w:jc w:val="both"/>
        <w:rPr>
          <w:color w:val="000000"/>
        </w:rPr>
      </w:pPr>
      <w:r w:rsidRPr="003975D2">
        <w:rPr>
          <w:color w:val="000000"/>
        </w:rPr>
        <w:t>Способы аналитического выравнивания хотя и содержит в себе ряд условностей, но б</w:t>
      </w:r>
      <w:r w:rsidRPr="003975D2">
        <w:rPr>
          <w:color w:val="000000"/>
        </w:rPr>
        <w:t>о</w:t>
      </w:r>
      <w:r w:rsidRPr="003975D2">
        <w:rPr>
          <w:color w:val="000000"/>
        </w:rPr>
        <w:t>лее совершенны по сравнению с рассмотренными выше приемами сглаживания уровней п</w:t>
      </w:r>
      <w:r w:rsidRPr="003975D2">
        <w:rPr>
          <w:color w:val="000000"/>
        </w:rPr>
        <w:t>у</w:t>
      </w:r>
      <w:r w:rsidRPr="003975D2">
        <w:rPr>
          <w:color w:val="000000"/>
        </w:rPr>
        <w:t>тем укрупнения периодов и скользящей средней. Аналитическое выравнивание облегчает выявление общей тенденции и изучение сезонных  колебаний в характере динамического р</w:t>
      </w:r>
      <w:r w:rsidRPr="003975D2">
        <w:rPr>
          <w:color w:val="000000"/>
        </w:rPr>
        <w:t>я</w:t>
      </w:r>
      <w:r w:rsidRPr="003975D2">
        <w:rPr>
          <w:color w:val="000000"/>
        </w:rPr>
        <w:t>да. Выбор того иного способа аналитического выравнивания обусловлен характером (типом) динамики. Он может быть выражен в виде аналитических уравнений, которым на коорд</w:t>
      </w:r>
      <w:r w:rsidRPr="003975D2">
        <w:rPr>
          <w:color w:val="000000"/>
        </w:rPr>
        <w:t>и</w:t>
      </w:r>
      <w:r w:rsidRPr="003975D2">
        <w:rPr>
          <w:color w:val="000000"/>
        </w:rPr>
        <w:t>натном графике соответствует определенная линия – прямая, гипербола, парабола и т.п.</w:t>
      </w:r>
    </w:p>
    <w:p w:rsidR="00775163" w:rsidRPr="003975D2" w:rsidRDefault="00775163" w:rsidP="003975D2">
      <w:pPr>
        <w:widowControl w:val="0"/>
        <w:tabs>
          <w:tab w:val="num" w:pos="426"/>
        </w:tabs>
        <w:ind w:firstLine="567"/>
        <w:jc w:val="both"/>
        <w:rPr>
          <w:color w:val="000000"/>
        </w:rPr>
      </w:pPr>
      <w:r w:rsidRPr="003975D2">
        <w:rPr>
          <w:color w:val="000000"/>
        </w:rPr>
        <w:t>Тип динамики целесообразно учитывать при выборе способов аналитического выра</w:t>
      </w:r>
      <w:r w:rsidRPr="003975D2">
        <w:rPr>
          <w:color w:val="000000"/>
        </w:rPr>
        <w:t>в</w:t>
      </w:r>
      <w:r w:rsidRPr="003975D2">
        <w:rPr>
          <w:color w:val="000000"/>
        </w:rPr>
        <w:t>нивания динамических рядов. В некоторых случаях фактический ряд динамики может хара</w:t>
      </w:r>
      <w:r w:rsidRPr="003975D2">
        <w:rPr>
          <w:color w:val="000000"/>
        </w:rPr>
        <w:t>к</w:t>
      </w:r>
      <w:r w:rsidRPr="003975D2">
        <w:rPr>
          <w:color w:val="000000"/>
        </w:rPr>
        <w:lastRenderedPageBreak/>
        <w:t>теризоваться значительными колебаниями уровней, причем положительные и отрицательные цепные абсолютные приросты примерно в равной мере отклоняются от средних значений. Если динамический ряд имеет более или менее стабильные абсолютные приросты, то выра</w:t>
      </w:r>
      <w:r w:rsidRPr="003975D2">
        <w:rPr>
          <w:color w:val="000000"/>
        </w:rPr>
        <w:t>в</w:t>
      </w:r>
      <w:r w:rsidRPr="003975D2">
        <w:rPr>
          <w:color w:val="000000"/>
        </w:rPr>
        <w:t xml:space="preserve">ниваемый  динамический ряд может быть выражен в виде </w:t>
      </w:r>
      <w:r w:rsidRPr="003975D2">
        <w:rPr>
          <w:b/>
          <w:color w:val="000000"/>
        </w:rPr>
        <w:t>прямой линии</w:t>
      </w:r>
      <w:r w:rsidRPr="003975D2">
        <w:rPr>
          <w:color w:val="000000"/>
        </w:rPr>
        <w:t>. При этом на коо</w:t>
      </w:r>
      <w:r w:rsidRPr="003975D2">
        <w:rPr>
          <w:color w:val="000000"/>
        </w:rPr>
        <w:t>р</w:t>
      </w:r>
      <w:r w:rsidRPr="003975D2">
        <w:rPr>
          <w:color w:val="000000"/>
        </w:rPr>
        <w:t>динатном графике фактический ряд динамики целесообразно показать прямолинейно.</w:t>
      </w:r>
    </w:p>
    <w:p w:rsidR="00775163" w:rsidRPr="003975D2" w:rsidRDefault="00775163" w:rsidP="003975D2">
      <w:pPr>
        <w:widowControl w:val="0"/>
        <w:tabs>
          <w:tab w:val="num" w:pos="426"/>
        </w:tabs>
        <w:ind w:firstLine="567"/>
        <w:jc w:val="both"/>
        <w:rPr>
          <w:color w:val="000000"/>
        </w:rPr>
      </w:pPr>
      <w:r w:rsidRPr="003975D2">
        <w:rPr>
          <w:color w:val="000000"/>
        </w:rPr>
        <w:t xml:space="preserve">При </w:t>
      </w:r>
      <w:r w:rsidRPr="003975D2">
        <w:rPr>
          <w:b/>
          <w:color w:val="000000"/>
        </w:rPr>
        <w:t>выравнивании по прямой линии</w:t>
      </w:r>
      <w:r w:rsidRPr="003975D2">
        <w:rPr>
          <w:color w:val="000000"/>
        </w:rPr>
        <w:t xml:space="preserve"> закономерно изменяющиеся уровни динамич</w:t>
      </w:r>
      <w:r w:rsidRPr="003975D2">
        <w:rPr>
          <w:color w:val="000000"/>
        </w:rPr>
        <w:t>е</w:t>
      </w:r>
      <w:r w:rsidRPr="003975D2">
        <w:rPr>
          <w:color w:val="000000"/>
        </w:rPr>
        <w:t>ского ряда рассчитываются как функция времени, выражающаяся уравнением:</w:t>
      </w:r>
    </w:p>
    <w:p w:rsidR="00775163" w:rsidRPr="003975D2" w:rsidRDefault="00775163" w:rsidP="003975D2">
      <w:pPr>
        <w:widowControl w:val="0"/>
        <w:tabs>
          <w:tab w:val="num" w:pos="426"/>
        </w:tabs>
        <w:ind w:firstLine="567"/>
        <w:jc w:val="both"/>
        <w:rPr>
          <w:color w:val="000000"/>
        </w:rPr>
      </w:pPr>
      <w:r w:rsidRPr="003975D2">
        <w:rPr>
          <w:color w:val="000000"/>
        </w:rPr>
        <w:t xml:space="preserve">                                                         </w:t>
      </w:r>
      <w:r w:rsidRPr="003975D2">
        <w:rPr>
          <w:color w:val="000000"/>
          <w:position w:val="-12"/>
        </w:rPr>
        <w:object w:dxaOrig="1180" w:dyaOrig="380">
          <v:shape id="_x0000_i1270" type="#_x0000_t75" style="width:70.5pt;height:22.5pt" o:ole="" fillcolor="window">
            <v:imagedata r:id="rId514" o:title=""/>
          </v:shape>
          <o:OLEObject Type="Embed" ProgID="Equation.3" ShapeID="_x0000_i1270" DrawAspect="Content" ObjectID="_1644998833" r:id="rId515"/>
        </w:object>
      </w:r>
      <w:r w:rsidRPr="003975D2">
        <w:rPr>
          <w:color w:val="000000"/>
        </w:rPr>
        <w:t xml:space="preserve">                           </w:t>
      </w:r>
      <w:r w:rsidR="00376DE2">
        <w:rPr>
          <w:color w:val="000000"/>
        </w:rPr>
        <w:t xml:space="preserve">      </w:t>
      </w:r>
      <w:r w:rsidRPr="003975D2">
        <w:rPr>
          <w:color w:val="000000"/>
        </w:rPr>
        <w:t xml:space="preserve">            (9.20)</w:t>
      </w:r>
    </w:p>
    <w:p w:rsidR="00775163" w:rsidRPr="003975D2" w:rsidRDefault="00775163" w:rsidP="003975D2">
      <w:pPr>
        <w:widowControl w:val="0"/>
        <w:tabs>
          <w:tab w:val="num" w:pos="426"/>
        </w:tabs>
        <w:ind w:firstLine="567"/>
        <w:jc w:val="both"/>
        <w:rPr>
          <w:color w:val="000000"/>
        </w:rPr>
      </w:pPr>
      <w:r w:rsidRPr="003975D2">
        <w:rPr>
          <w:color w:val="000000"/>
        </w:rPr>
        <w:t xml:space="preserve">где </w:t>
      </w:r>
      <w:r w:rsidRPr="003975D2">
        <w:rPr>
          <w:color w:val="000000"/>
          <w:position w:val="-12"/>
        </w:rPr>
        <w:object w:dxaOrig="360" w:dyaOrig="400">
          <v:shape id="_x0000_i1271" type="#_x0000_t75" style="width:16.5pt;height:20.25pt" o:ole="" fillcolor="window">
            <v:imagedata r:id="rId516" o:title=""/>
          </v:shape>
          <o:OLEObject Type="Embed" ProgID="Equation.3" ShapeID="_x0000_i1271" DrawAspect="Content" ObjectID="_1644998834" r:id="rId517"/>
        </w:object>
      </w:r>
      <w:r w:rsidRPr="003975D2">
        <w:rPr>
          <w:color w:val="000000"/>
        </w:rPr>
        <w:t xml:space="preserve"> – выровненные значения уровней ряда; </w:t>
      </w:r>
      <w:r w:rsidRPr="003975D2">
        <w:rPr>
          <w:color w:val="000000"/>
          <w:lang w:val="en-US"/>
        </w:rPr>
        <w:t>t</w:t>
      </w:r>
      <w:r w:rsidRPr="003975D2">
        <w:rPr>
          <w:color w:val="000000"/>
        </w:rPr>
        <w:t xml:space="preserve"> – периоды или моменты времени, к к</w:t>
      </w:r>
      <w:r w:rsidRPr="003975D2">
        <w:rPr>
          <w:color w:val="000000"/>
        </w:rPr>
        <w:t>о</w:t>
      </w:r>
      <w:r w:rsidRPr="003975D2">
        <w:rPr>
          <w:color w:val="000000"/>
        </w:rPr>
        <w:t>торым относятся уровни;  а, в – параметры уравнения (искомой прямой).</w:t>
      </w:r>
    </w:p>
    <w:p w:rsidR="00775163" w:rsidRPr="003975D2" w:rsidRDefault="00775163" w:rsidP="003975D2">
      <w:pPr>
        <w:widowControl w:val="0"/>
        <w:tabs>
          <w:tab w:val="num" w:pos="426"/>
        </w:tabs>
        <w:ind w:firstLine="567"/>
        <w:jc w:val="both"/>
        <w:rPr>
          <w:color w:val="000000"/>
        </w:rPr>
      </w:pPr>
      <w:r w:rsidRPr="003975D2">
        <w:rPr>
          <w:color w:val="000000"/>
        </w:rPr>
        <w:t xml:space="preserve">Для расчета параметров уравнения прямой линии рекомендуется применять </w:t>
      </w:r>
      <w:r w:rsidRPr="003975D2">
        <w:rPr>
          <w:b/>
          <w:color w:val="000000"/>
        </w:rPr>
        <w:t>способ наименьших квадратов</w:t>
      </w:r>
      <w:r w:rsidRPr="003975D2">
        <w:rPr>
          <w:color w:val="000000"/>
        </w:rPr>
        <w:t>, основу которого составляет следующие требование: сумма квадр</w:t>
      </w:r>
      <w:r w:rsidRPr="003975D2">
        <w:rPr>
          <w:color w:val="000000"/>
        </w:rPr>
        <w:t>а</w:t>
      </w:r>
      <w:r w:rsidRPr="003975D2">
        <w:rPr>
          <w:color w:val="000000"/>
        </w:rPr>
        <w:t xml:space="preserve">тов отклонений фактических уровней ряда (У) от выровненных и лежащих на искомой линии теоретических уровней </w:t>
      </w:r>
      <w:r w:rsidRPr="003975D2">
        <w:rPr>
          <w:color w:val="000000"/>
          <w:position w:val="-12"/>
        </w:rPr>
        <w:object w:dxaOrig="460" w:dyaOrig="420">
          <v:shape id="_x0000_i1272" type="#_x0000_t75" style="width:20.25pt;height:20.25pt" o:ole="" fillcolor="window">
            <v:imagedata r:id="rId518" o:title=""/>
          </v:shape>
          <o:OLEObject Type="Embed" ProgID="Equation.3" ShapeID="_x0000_i1272" DrawAspect="Content" ObjectID="_1644998835" r:id="rId519"/>
        </w:object>
      </w:r>
      <w:r w:rsidRPr="003975D2">
        <w:rPr>
          <w:color w:val="000000"/>
        </w:rPr>
        <w:t>должна иметь минимальное значение, т.е.</w:t>
      </w:r>
    </w:p>
    <w:p w:rsidR="00775163" w:rsidRPr="003975D2" w:rsidRDefault="00775163" w:rsidP="003975D2">
      <w:pPr>
        <w:widowControl w:val="0"/>
        <w:tabs>
          <w:tab w:val="num" w:pos="426"/>
        </w:tabs>
        <w:ind w:firstLine="567"/>
        <w:jc w:val="both"/>
        <w:rPr>
          <w:color w:val="000000"/>
        </w:rPr>
      </w:pPr>
      <w:r w:rsidRPr="003975D2">
        <w:rPr>
          <w:color w:val="000000"/>
        </w:rPr>
        <w:t xml:space="preserve">                                                      </w:t>
      </w:r>
      <w:r w:rsidR="00976E14" w:rsidRPr="003975D2">
        <w:rPr>
          <w:color w:val="000000"/>
          <w:position w:val="-10"/>
        </w:rPr>
        <w:object w:dxaOrig="1719" w:dyaOrig="360">
          <v:shape id="_x0000_i1273" type="#_x0000_t75" style="width:92.25pt;height:20.25pt" o:ole="" fillcolor="window">
            <v:imagedata r:id="rId520" o:title=""/>
          </v:shape>
          <o:OLEObject Type="Embed" ProgID="Equation.3" ShapeID="_x0000_i1273" DrawAspect="Content" ObjectID="_1644998836" r:id="rId521"/>
        </w:object>
      </w:r>
      <w:r w:rsidRPr="003975D2">
        <w:rPr>
          <w:color w:val="000000"/>
        </w:rPr>
        <w:t xml:space="preserve">                             </w:t>
      </w:r>
      <w:r w:rsidR="00376DE2">
        <w:rPr>
          <w:color w:val="000000"/>
        </w:rPr>
        <w:t xml:space="preserve">    </w:t>
      </w:r>
      <w:r w:rsidRPr="003975D2">
        <w:rPr>
          <w:color w:val="000000"/>
        </w:rPr>
        <w:t xml:space="preserve">       (9.21)</w:t>
      </w:r>
    </w:p>
    <w:p w:rsidR="00775163" w:rsidRPr="003975D2" w:rsidRDefault="00775163" w:rsidP="003975D2">
      <w:pPr>
        <w:widowControl w:val="0"/>
        <w:tabs>
          <w:tab w:val="num" w:pos="426"/>
        </w:tabs>
        <w:ind w:firstLine="567"/>
        <w:jc w:val="both"/>
        <w:rPr>
          <w:color w:val="000000"/>
        </w:rPr>
      </w:pPr>
      <w:r w:rsidRPr="003975D2">
        <w:rPr>
          <w:color w:val="000000"/>
        </w:rPr>
        <w:t>Этому требованию удовлетворяет система нормальных уравнений, которые в соотве</w:t>
      </w:r>
      <w:r w:rsidRPr="003975D2">
        <w:rPr>
          <w:color w:val="000000"/>
        </w:rPr>
        <w:t>т</w:t>
      </w:r>
      <w:r w:rsidRPr="003975D2">
        <w:rPr>
          <w:color w:val="000000"/>
        </w:rPr>
        <w:t>ствии с обозначениями формулы (10.20) могут быть записаны  следующим образом:</w:t>
      </w:r>
    </w:p>
    <w:p w:rsidR="00775163" w:rsidRPr="003975D2" w:rsidRDefault="00775163" w:rsidP="003975D2">
      <w:pPr>
        <w:widowControl w:val="0"/>
        <w:tabs>
          <w:tab w:val="num" w:pos="426"/>
        </w:tabs>
        <w:ind w:firstLine="567"/>
        <w:jc w:val="both"/>
        <w:rPr>
          <w:color w:val="000000"/>
        </w:rPr>
      </w:pPr>
      <w:r w:rsidRPr="003975D2">
        <w:rPr>
          <w:color w:val="000000"/>
        </w:rPr>
        <w:t xml:space="preserve">                                                       </w:t>
      </w:r>
      <w:r w:rsidR="00976E14" w:rsidRPr="003975D2">
        <w:rPr>
          <w:color w:val="000000"/>
          <w:position w:val="-38"/>
        </w:rPr>
        <w:object w:dxaOrig="1960" w:dyaOrig="880">
          <v:shape id="_x0000_i1274" type="#_x0000_t75" style="width:120.75pt;height:55.5pt" o:ole="" fillcolor="window">
            <v:imagedata r:id="rId522" o:title=""/>
          </v:shape>
          <o:OLEObject Type="Embed" ProgID="Equation.3" ShapeID="_x0000_i1274" DrawAspect="Content" ObjectID="_1644998837" r:id="rId523"/>
        </w:object>
      </w:r>
      <w:r w:rsidRPr="003975D2">
        <w:rPr>
          <w:color w:val="000000"/>
        </w:rPr>
        <w:t xml:space="preserve">                                </w:t>
      </w:r>
      <w:r w:rsidRPr="003975D2">
        <w:rPr>
          <w:color w:val="000000"/>
          <w:position w:val="-28"/>
        </w:rPr>
        <w:object w:dxaOrig="660" w:dyaOrig="680">
          <v:shape id="_x0000_i1275" type="#_x0000_t75" style="width:31.5pt;height:34.5pt" o:ole="" fillcolor="window">
            <v:imagedata r:id="rId524" o:title=""/>
          </v:shape>
          <o:OLEObject Type="Embed" ProgID="Equation.3" ShapeID="_x0000_i1275" DrawAspect="Content" ObjectID="_1644998838" r:id="rId525"/>
        </w:object>
      </w:r>
    </w:p>
    <w:p w:rsidR="00775163" w:rsidRPr="003975D2" w:rsidRDefault="00775163" w:rsidP="003975D2">
      <w:pPr>
        <w:widowControl w:val="0"/>
        <w:tabs>
          <w:tab w:val="num" w:pos="426"/>
        </w:tabs>
        <w:ind w:firstLine="567"/>
        <w:jc w:val="both"/>
        <w:rPr>
          <w:color w:val="000000"/>
        </w:rPr>
      </w:pPr>
      <w:r w:rsidRPr="003975D2">
        <w:rPr>
          <w:color w:val="000000"/>
        </w:rPr>
        <w:t xml:space="preserve">где У – значения фактических уровней ряда динамики; </w:t>
      </w:r>
      <w:r w:rsidRPr="003975D2">
        <w:rPr>
          <w:color w:val="000000"/>
          <w:lang w:val="en-US"/>
        </w:rPr>
        <w:t>t</w:t>
      </w:r>
      <w:r w:rsidRPr="003975D2">
        <w:rPr>
          <w:color w:val="000000"/>
        </w:rPr>
        <w:t xml:space="preserve"> – порядковые номера периодов или моментов времени; </w:t>
      </w:r>
      <w:r w:rsidRPr="003975D2">
        <w:rPr>
          <w:color w:val="000000"/>
          <w:lang w:val="en-US"/>
        </w:rPr>
        <w:t>n</w:t>
      </w:r>
      <w:r w:rsidRPr="003975D2">
        <w:rPr>
          <w:color w:val="000000"/>
        </w:rPr>
        <w:t xml:space="preserve"> – число фактических уровней динамического ряда.</w:t>
      </w:r>
    </w:p>
    <w:p w:rsidR="00775163" w:rsidRPr="003975D2" w:rsidRDefault="00775163" w:rsidP="003975D2">
      <w:pPr>
        <w:widowControl w:val="0"/>
        <w:tabs>
          <w:tab w:val="num" w:pos="426"/>
        </w:tabs>
        <w:ind w:firstLine="567"/>
        <w:jc w:val="both"/>
        <w:rPr>
          <w:color w:val="000000"/>
        </w:rPr>
      </w:pPr>
      <w:r w:rsidRPr="003975D2">
        <w:rPr>
          <w:color w:val="000000"/>
        </w:rPr>
        <w:t>Систему нормальных уравнений (10.22 и 10.23) можно упростить, если срединный ур</w:t>
      </w:r>
      <w:r w:rsidRPr="003975D2">
        <w:rPr>
          <w:color w:val="000000"/>
        </w:rPr>
        <w:t>о</w:t>
      </w:r>
      <w:r w:rsidRPr="003975D2">
        <w:rPr>
          <w:color w:val="000000"/>
        </w:rPr>
        <w:t>вень ряда условно принять на начальный. В этом случае Σ</w:t>
      </w:r>
      <w:r w:rsidRPr="003975D2">
        <w:rPr>
          <w:color w:val="000000"/>
          <w:lang w:val="en-US"/>
        </w:rPr>
        <w:t>t</w:t>
      </w:r>
      <w:r w:rsidRPr="003975D2">
        <w:rPr>
          <w:color w:val="000000"/>
        </w:rPr>
        <w:t>=0, а система уравнений примет следующий вид:</w:t>
      </w:r>
    </w:p>
    <w:p w:rsidR="00775163" w:rsidRPr="003975D2" w:rsidRDefault="00775163" w:rsidP="003975D2">
      <w:pPr>
        <w:widowControl w:val="0"/>
        <w:tabs>
          <w:tab w:val="num" w:pos="426"/>
        </w:tabs>
        <w:ind w:firstLine="567"/>
        <w:jc w:val="both"/>
        <w:rPr>
          <w:color w:val="000000"/>
        </w:rPr>
      </w:pPr>
      <w:r w:rsidRPr="003975D2">
        <w:rPr>
          <w:color w:val="000000"/>
        </w:rPr>
        <w:t xml:space="preserve">                                                       </w:t>
      </w:r>
      <w:r w:rsidR="00976E14" w:rsidRPr="003975D2">
        <w:rPr>
          <w:color w:val="000000"/>
          <w:position w:val="-32"/>
        </w:rPr>
        <w:object w:dxaOrig="1320" w:dyaOrig="760">
          <v:shape id="_x0000_i1276" type="#_x0000_t75" style="width:81pt;height:45.75pt" o:ole="" fillcolor="window">
            <v:imagedata r:id="rId526" o:title=""/>
          </v:shape>
          <o:OLEObject Type="Embed" ProgID="Equation.3" ShapeID="_x0000_i1276" DrawAspect="Content" ObjectID="_1644998839" r:id="rId527"/>
        </w:object>
      </w:r>
      <w:r w:rsidRPr="003975D2">
        <w:rPr>
          <w:color w:val="000000"/>
        </w:rPr>
        <w:t xml:space="preserve">                                               </w:t>
      </w:r>
      <w:r w:rsidRPr="003975D2">
        <w:rPr>
          <w:color w:val="000000"/>
          <w:position w:val="-28"/>
        </w:rPr>
        <w:object w:dxaOrig="660" w:dyaOrig="680">
          <v:shape id="_x0000_i1277" type="#_x0000_t75" style="width:31.5pt;height:34.5pt" o:ole="" fillcolor="window">
            <v:imagedata r:id="rId528" o:title=""/>
          </v:shape>
          <o:OLEObject Type="Embed" ProgID="Equation.3" ShapeID="_x0000_i1277" DrawAspect="Content" ObjectID="_1644998840" r:id="rId529"/>
        </w:object>
      </w:r>
    </w:p>
    <w:p w:rsidR="00775163" w:rsidRPr="003975D2" w:rsidRDefault="00775163" w:rsidP="003975D2">
      <w:pPr>
        <w:widowControl w:val="0"/>
        <w:tabs>
          <w:tab w:val="num" w:pos="426"/>
        </w:tabs>
        <w:ind w:firstLine="567"/>
        <w:jc w:val="both"/>
        <w:rPr>
          <w:color w:val="000000"/>
        </w:rPr>
      </w:pPr>
      <w:r w:rsidRPr="003975D2">
        <w:rPr>
          <w:color w:val="000000"/>
        </w:rPr>
        <w:t>откуда параметры  а, в можно выразить так:</w:t>
      </w:r>
    </w:p>
    <w:p w:rsidR="00775163" w:rsidRPr="003975D2" w:rsidRDefault="00775163" w:rsidP="003975D2">
      <w:pPr>
        <w:widowControl w:val="0"/>
        <w:tabs>
          <w:tab w:val="num" w:pos="426"/>
        </w:tabs>
        <w:ind w:firstLine="567"/>
        <w:jc w:val="both"/>
        <w:rPr>
          <w:color w:val="000000"/>
        </w:rPr>
      </w:pPr>
      <w:r w:rsidRPr="003975D2">
        <w:rPr>
          <w:color w:val="000000"/>
        </w:rPr>
        <w:t xml:space="preserve">                                                          </w:t>
      </w:r>
      <w:r w:rsidR="00976E14" w:rsidRPr="003975D2">
        <w:rPr>
          <w:color w:val="000000"/>
          <w:position w:val="-24"/>
        </w:rPr>
        <w:object w:dxaOrig="859" w:dyaOrig="620">
          <v:shape id="_x0000_i1278" type="#_x0000_t75" style="width:51.75pt;height:35.25pt" o:ole="" fillcolor="window">
            <v:imagedata r:id="rId530" o:title=""/>
          </v:shape>
          <o:OLEObject Type="Embed" ProgID="Equation.3" ShapeID="_x0000_i1278" DrawAspect="Content" ObjectID="_1644998841" r:id="rId531"/>
        </w:object>
      </w:r>
      <w:r w:rsidRPr="003975D2">
        <w:rPr>
          <w:color w:val="000000"/>
        </w:rPr>
        <w:t xml:space="preserve">                                                     (9.26)</w:t>
      </w:r>
    </w:p>
    <w:p w:rsidR="00775163" w:rsidRPr="003975D2" w:rsidRDefault="00775163" w:rsidP="003975D2">
      <w:pPr>
        <w:widowControl w:val="0"/>
        <w:tabs>
          <w:tab w:val="num" w:pos="426"/>
        </w:tabs>
        <w:ind w:firstLine="567"/>
        <w:jc w:val="both"/>
        <w:rPr>
          <w:color w:val="000000"/>
        </w:rPr>
      </w:pPr>
      <w:r w:rsidRPr="003975D2">
        <w:rPr>
          <w:color w:val="000000"/>
        </w:rPr>
        <w:t xml:space="preserve">                                                          </w:t>
      </w:r>
      <w:r w:rsidR="00976E14" w:rsidRPr="003975D2">
        <w:rPr>
          <w:color w:val="000000"/>
          <w:position w:val="-24"/>
        </w:rPr>
        <w:object w:dxaOrig="920" w:dyaOrig="620">
          <v:shape id="_x0000_i1279" type="#_x0000_t75" style="width:55.5pt;height:35.25pt" o:ole="" fillcolor="window">
            <v:imagedata r:id="rId532" o:title=""/>
          </v:shape>
          <o:OLEObject Type="Embed" ProgID="Equation.3" ShapeID="_x0000_i1279" DrawAspect="Content" ObjectID="_1644998842" r:id="rId533"/>
        </w:object>
      </w:r>
      <w:r w:rsidRPr="003975D2">
        <w:rPr>
          <w:color w:val="000000"/>
        </w:rPr>
        <w:t xml:space="preserve">                                                     (9.27)</w:t>
      </w:r>
    </w:p>
    <w:p w:rsidR="00775163" w:rsidRPr="003975D2" w:rsidRDefault="00775163" w:rsidP="003975D2">
      <w:pPr>
        <w:widowControl w:val="0"/>
        <w:tabs>
          <w:tab w:val="num" w:pos="426"/>
        </w:tabs>
        <w:ind w:firstLine="567"/>
        <w:jc w:val="both"/>
        <w:rPr>
          <w:color w:val="000000"/>
        </w:rPr>
      </w:pPr>
      <w:r w:rsidRPr="003975D2">
        <w:rPr>
          <w:color w:val="000000"/>
        </w:rPr>
        <w:t xml:space="preserve">Определив параметры а, в, легко найти выравненные значения уровней </w:t>
      </w:r>
      <w:r w:rsidRPr="003975D2">
        <w:rPr>
          <w:color w:val="000000"/>
          <w:position w:val="-12"/>
        </w:rPr>
        <w:object w:dxaOrig="279" w:dyaOrig="380">
          <v:shape id="_x0000_i1280" type="#_x0000_t75" style="width:12.75pt;height:18.75pt" o:ole="" fillcolor="window">
            <v:imagedata r:id="rId534" o:title=""/>
          </v:shape>
          <o:OLEObject Type="Embed" ProgID="Equation.3" ShapeID="_x0000_i1280" DrawAspect="Content" ObjectID="_1644998843" r:id="rId535"/>
        </w:object>
      </w:r>
      <w:r w:rsidRPr="003975D2">
        <w:rPr>
          <w:color w:val="000000"/>
        </w:rPr>
        <w:t xml:space="preserve"> и изобразить их графически в виде теоретической прямой линии.</w:t>
      </w:r>
    </w:p>
    <w:p w:rsidR="00775163" w:rsidRPr="003975D2" w:rsidRDefault="00775163" w:rsidP="003975D2">
      <w:pPr>
        <w:widowControl w:val="0"/>
        <w:tabs>
          <w:tab w:val="num" w:pos="426"/>
        </w:tabs>
        <w:ind w:firstLine="567"/>
        <w:jc w:val="both"/>
        <w:rPr>
          <w:color w:val="000000"/>
        </w:rPr>
      </w:pPr>
      <w:r w:rsidRPr="003975D2">
        <w:rPr>
          <w:color w:val="000000"/>
        </w:rPr>
        <w:t>Например, необходимо выровнять по прямой линии динамический ряд, характеризу</w:t>
      </w:r>
      <w:r w:rsidRPr="003975D2">
        <w:rPr>
          <w:color w:val="000000"/>
        </w:rPr>
        <w:t>ю</w:t>
      </w:r>
      <w:r w:rsidRPr="003975D2">
        <w:rPr>
          <w:color w:val="000000"/>
        </w:rPr>
        <w:t>щий реализацию скота (ж.м.) откормочным комплексом «Сож» (табл. 9.9). В этой же таблице приводится и порядок определения искомых значений ΣУ, ΣУ</w:t>
      </w:r>
      <w:r w:rsidRPr="003975D2">
        <w:rPr>
          <w:color w:val="000000"/>
          <w:lang w:val="en-US"/>
        </w:rPr>
        <w:t>t</w:t>
      </w:r>
      <w:r w:rsidRPr="003975D2">
        <w:rPr>
          <w:color w:val="000000"/>
        </w:rPr>
        <w:t>, Σ</w:t>
      </w:r>
      <w:r w:rsidRPr="003975D2">
        <w:rPr>
          <w:color w:val="000000"/>
          <w:lang w:val="en-US"/>
        </w:rPr>
        <w:t>t</w:t>
      </w:r>
      <w:r w:rsidRPr="003975D2">
        <w:rPr>
          <w:color w:val="000000"/>
          <w:vertAlign w:val="superscript"/>
        </w:rPr>
        <w:t>2</w:t>
      </w:r>
      <w:r w:rsidRPr="003975D2">
        <w:rPr>
          <w:color w:val="000000"/>
        </w:rPr>
        <w:t>, которые помогут найти параметры а, в уравнения (9.</w:t>
      </w:r>
      <w:r w:rsidR="00376DE2">
        <w:rPr>
          <w:color w:val="000000"/>
        </w:rPr>
        <w:t>9</w:t>
      </w:r>
      <w:r w:rsidRPr="003975D2">
        <w:rPr>
          <w:color w:val="000000"/>
        </w:rPr>
        <w:t>).</w:t>
      </w:r>
    </w:p>
    <w:p w:rsidR="00376DE2" w:rsidRPr="003975D2" w:rsidRDefault="00376DE2" w:rsidP="00376DE2">
      <w:pPr>
        <w:widowControl w:val="0"/>
        <w:tabs>
          <w:tab w:val="num" w:pos="426"/>
        </w:tabs>
        <w:ind w:firstLine="567"/>
        <w:jc w:val="both"/>
        <w:rPr>
          <w:color w:val="000000"/>
        </w:rPr>
      </w:pPr>
      <w:r w:rsidRPr="00376DE2">
        <w:rPr>
          <w:color w:val="000000"/>
        </w:rPr>
        <w:t>Таким образом</w:t>
      </w:r>
      <w:r w:rsidRPr="003975D2">
        <w:rPr>
          <w:color w:val="000000"/>
        </w:rPr>
        <w:t>:</w:t>
      </w:r>
    </w:p>
    <w:p w:rsidR="00376DE2" w:rsidRPr="00376DE2" w:rsidRDefault="00376DE2" w:rsidP="00376DE2">
      <w:pPr>
        <w:widowControl w:val="0"/>
        <w:tabs>
          <w:tab w:val="num" w:pos="426"/>
        </w:tabs>
        <w:ind w:firstLine="567"/>
        <w:jc w:val="both"/>
        <w:rPr>
          <w:color w:val="000000"/>
        </w:rPr>
      </w:pPr>
      <w:r w:rsidRPr="003975D2">
        <w:rPr>
          <w:color w:val="000000"/>
        </w:rPr>
        <w:t xml:space="preserve">                   </w:t>
      </w:r>
      <w:r w:rsidRPr="003975D2">
        <w:rPr>
          <w:color w:val="000000"/>
          <w:position w:val="-24"/>
        </w:rPr>
        <w:object w:dxaOrig="2280" w:dyaOrig="620">
          <v:shape id="_x0000_i1281" type="#_x0000_t75" style="width:114pt;height:30pt" o:ole="" fillcolor="window">
            <v:imagedata r:id="rId536" o:title=""/>
          </v:shape>
          <o:OLEObject Type="Embed" ProgID="Equation.3" ShapeID="_x0000_i1281" DrawAspect="Content" ObjectID="_1644998844" r:id="rId537"/>
        </w:object>
      </w:r>
      <w:r w:rsidRPr="003975D2">
        <w:rPr>
          <w:color w:val="000000"/>
        </w:rPr>
        <w:t xml:space="preserve">тыс.т;   </w:t>
      </w:r>
      <w:r w:rsidRPr="003975D2">
        <w:rPr>
          <w:color w:val="000000"/>
          <w:position w:val="-24"/>
        </w:rPr>
        <w:object w:dxaOrig="2180" w:dyaOrig="620">
          <v:shape id="_x0000_i1282" type="#_x0000_t75" style="width:107.25pt;height:30pt" o:ole="" fillcolor="window">
            <v:imagedata r:id="rId538" o:title=""/>
          </v:shape>
          <o:OLEObject Type="Embed" ProgID="Equation.3" ShapeID="_x0000_i1282" DrawAspect="Content" ObjectID="_1644998845" r:id="rId539"/>
        </w:object>
      </w:r>
      <w:r w:rsidRPr="003975D2">
        <w:rPr>
          <w:color w:val="000000"/>
        </w:rPr>
        <w:t>тыс.т.</w:t>
      </w:r>
    </w:p>
    <w:p w:rsidR="00376DE2" w:rsidRPr="003975D2" w:rsidRDefault="00376DE2" w:rsidP="00376DE2">
      <w:pPr>
        <w:pStyle w:val="aa"/>
        <w:widowControl w:val="0"/>
        <w:ind w:left="0" w:firstLine="567"/>
        <w:rPr>
          <w:sz w:val="24"/>
        </w:rPr>
      </w:pPr>
      <w:r w:rsidRPr="003975D2">
        <w:rPr>
          <w:sz w:val="24"/>
        </w:rPr>
        <w:t>Следовательно, уравнение прямой в нашем примере получает вид:</w:t>
      </w:r>
    </w:p>
    <w:p w:rsidR="00376DE2" w:rsidRPr="003975D2" w:rsidRDefault="00376DE2" w:rsidP="00376DE2">
      <w:pPr>
        <w:widowControl w:val="0"/>
        <w:tabs>
          <w:tab w:val="num" w:pos="426"/>
        </w:tabs>
        <w:ind w:firstLine="567"/>
        <w:jc w:val="both"/>
        <w:rPr>
          <w:color w:val="000000"/>
        </w:rPr>
      </w:pPr>
      <w:r w:rsidRPr="003975D2">
        <w:rPr>
          <w:color w:val="000000"/>
        </w:rPr>
        <w:t xml:space="preserve">                                                </w:t>
      </w:r>
      <w:r w:rsidRPr="003975D2">
        <w:rPr>
          <w:color w:val="000000"/>
          <w:position w:val="-12"/>
        </w:rPr>
        <w:object w:dxaOrig="1740" w:dyaOrig="380">
          <v:shape id="_x0000_i1283" type="#_x0000_t75" style="width:92.25pt;height:20.25pt" o:ole="" fillcolor="window">
            <v:imagedata r:id="rId540" o:title=""/>
          </v:shape>
          <o:OLEObject Type="Embed" ProgID="Equation.3" ShapeID="_x0000_i1283" DrawAspect="Content" ObjectID="_1644998846" r:id="rId541"/>
        </w:object>
      </w:r>
      <w:r w:rsidRPr="003975D2">
        <w:rPr>
          <w:color w:val="000000"/>
        </w:rPr>
        <w:t xml:space="preserve">                                         (9.28)</w:t>
      </w:r>
    </w:p>
    <w:p w:rsidR="00376DE2" w:rsidRPr="003975D2" w:rsidRDefault="00376DE2" w:rsidP="00376DE2">
      <w:pPr>
        <w:widowControl w:val="0"/>
        <w:tabs>
          <w:tab w:val="num" w:pos="426"/>
        </w:tabs>
        <w:ind w:firstLine="567"/>
        <w:jc w:val="both"/>
        <w:rPr>
          <w:color w:val="000000"/>
        </w:rPr>
      </w:pPr>
      <w:r w:rsidRPr="003975D2">
        <w:rPr>
          <w:color w:val="000000"/>
        </w:rPr>
        <w:t xml:space="preserve">Оно показывает, что ежегодный прирост реализации скота (ж.м.) в среднем составляет 0,22 тыс. т, или </w:t>
      </w:r>
      <w:smartTag w:uri="urn:schemas-microsoft-com:office:smarttags" w:element="metricconverter">
        <w:smartTagPr>
          <w:attr w:name="ProductID" w:val="220 кг"/>
        </w:smartTagPr>
        <w:r w:rsidRPr="003975D2">
          <w:rPr>
            <w:color w:val="000000"/>
          </w:rPr>
          <w:t>220 кг</w:t>
        </w:r>
      </w:smartTag>
      <w:r w:rsidRPr="003975D2">
        <w:rPr>
          <w:color w:val="000000"/>
        </w:rPr>
        <w:t xml:space="preserve">. Подставляя в уравнение 10.28 порядковые значения </w:t>
      </w:r>
      <w:r w:rsidRPr="003975D2">
        <w:rPr>
          <w:color w:val="000000"/>
          <w:lang w:val="en-US"/>
        </w:rPr>
        <w:t>t</w:t>
      </w:r>
      <w:r w:rsidRPr="003975D2">
        <w:rPr>
          <w:color w:val="000000"/>
        </w:rPr>
        <w:t>, найдем выро</w:t>
      </w:r>
      <w:r w:rsidRPr="003975D2">
        <w:rPr>
          <w:color w:val="000000"/>
        </w:rPr>
        <w:t>в</w:t>
      </w:r>
      <w:r w:rsidRPr="003975D2">
        <w:rPr>
          <w:color w:val="000000"/>
        </w:rPr>
        <w:t xml:space="preserve">ненные уровни </w:t>
      </w:r>
      <w:r w:rsidRPr="003975D2">
        <w:rPr>
          <w:color w:val="000000"/>
          <w:position w:val="-12"/>
        </w:rPr>
        <w:object w:dxaOrig="320" w:dyaOrig="380">
          <v:shape id="_x0000_i1284" type="#_x0000_t75" style="width:15.75pt;height:18.75pt" o:ole="" fillcolor="window">
            <v:imagedata r:id="rId542" o:title=""/>
          </v:shape>
          <o:OLEObject Type="Embed" ProgID="Equation.3" ShapeID="_x0000_i1284" DrawAspect="Content" ObjectID="_1644998847" r:id="rId543"/>
        </w:object>
      </w:r>
      <w:r w:rsidRPr="003975D2">
        <w:rPr>
          <w:color w:val="000000"/>
        </w:rPr>
        <w:t>; например:</w:t>
      </w:r>
    </w:p>
    <w:p w:rsidR="00376DE2" w:rsidRPr="003975D2" w:rsidRDefault="00376DE2" w:rsidP="00376DE2">
      <w:pPr>
        <w:widowControl w:val="0"/>
        <w:tabs>
          <w:tab w:val="num" w:pos="426"/>
        </w:tabs>
        <w:ind w:firstLine="567"/>
        <w:jc w:val="both"/>
        <w:rPr>
          <w:color w:val="000000"/>
        </w:rPr>
      </w:pPr>
      <w:r w:rsidRPr="003975D2">
        <w:rPr>
          <w:color w:val="000000"/>
          <w:position w:val="-10"/>
        </w:rPr>
        <w:object w:dxaOrig="2740" w:dyaOrig="360">
          <v:shape id="_x0000_i1285" type="#_x0000_t75" style="width:123.75pt;height:16.5pt" o:ole="" fillcolor="window">
            <v:imagedata r:id="rId544" o:title=""/>
          </v:shape>
          <o:OLEObject Type="Embed" ProgID="Equation.3" ShapeID="_x0000_i1285" DrawAspect="Content" ObjectID="_1644998848" r:id="rId545"/>
        </w:object>
      </w:r>
      <w:r w:rsidRPr="003975D2">
        <w:rPr>
          <w:color w:val="000000"/>
        </w:rPr>
        <w:t>тыс. т.;</w:t>
      </w:r>
      <w:r w:rsidRPr="003975D2">
        <w:rPr>
          <w:color w:val="000000"/>
          <w:position w:val="-10"/>
        </w:rPr>
        <w:object w:dxaOrig="2740" w:dyaOrig="360">
          <v:shape id="_x0000_i1286" type="#_x0000_t75" style="width:127.5pt;height:16.5pt" o:ole="" fillcolor="window">
            <v:imagedata r:id="rId546" o:title=""/>
          </v:shape>
          <o:OLEObject Type="Embed" ProgID="Equation.3" ShapeID="_x0000_i1286" DrawAspect="Content" ObjectID="_1644998849" r:id="rId547"/>
        </w:object>
      </w:r>
      <w:r w:rsidRPr="003975D2">
        <w:rPr>
          <w:color w:val="000000"/>
        </w:rPr>
        <w:t xml:space="preserve"> тыс. т  и т. д. (см. табл. 9.9).</w:t>
      </w:r>
    </w:p>
    <w:p w:rsidR="00376DE2" w:rsidRPr="003975D2" w:rsidRDefault="00376DE2" w:rsidP="003975D2">
      <w:pPr>
        <w:widowControl w:val="0"/>
        <w:tabs>
          <w:tab w:val="num" w:pos="426"/>
        </w:tabs>
        <w:ind w:firstLine="567"/>
        <w:jc w:val="center"/>
        <w:rPr>
          <w:color w:val="000000"/>
        </w:rPr>
      </w:pPr>
    </w:p>
    <w:p w:rsidR="00775163" w:rsidRPr="003975D2" w:rsidRDefault="00775163" w:rsidP="003975D2">
      <w:pPr>
        <w:widowControl w:val="0"/>
        <w:tabs>
          <w:tab w:val="num" w:pos="426"/>
        </w:tabs>
        <w:ind w:firstLine="567"/>
        <w:rPr>
          <w:b/>
          <w:color w:val="000000"/>
        </w:rPr>
      </w:pPr>
      <w:r w:rsidRPr="003975D2">
        <w:rPr>
          <w:color w:val="000000"/>
        </w:rPr>
        <w:lastRenderedPageBreak/>
        <w:t xml:space="preserve">Т а б л и ц а 9.9. </w:t>
      </w:r>
      <w:r w:rsidRPr="003975D2">
        <w:rPr>
          <w:b/>
          <w:color w:val="000000"/>
        </w:rPr>
        <w:t xml:space="preserve">Аналитическое выравнивание реализации скота </w:t>
      </w:r>
    </w:p>
    <w:p w:rsidR="00775163" w:rsidRPr="003975D2" w:rsidRDefault="00775163" w:rsidP="003975D2">
      <w:pPr>
        <w:widowControl w:val="0"/>
        <w:tabs>
          <w:tab w:val="num" w:pos="426"/>
        </w:tabs>
        <w:ind w:firstLine="567"/>
        <w:jc w:val="center"/>
        <w:rPr>
          <w:b/>
          <w:color w:val="000000"/>
        </w:rPr>
      </w:pPr>
      <w:r w:rsidRPr="003975D2">
        <w:rPr>
          <w:b/>
          <w:color w:val="000000"/>
        </w:rPr>
        <w:t xml:space="preserve">    на откормочном комплексе «Сож»</w:t>
      </w:r>
    </w:p>
    <w:p w:rsidR="00775163" w:rsidRPr="003975D2" w:rsidRDefault="00775163" w:rsidP="003975D2">
      <w:pPr>
        <w:widowControl w:val="0"/>
        <w:tabs>
          <w:tab w:val="num" w:pos="426"/>
        </w:tabs>
        <w:ind w:firstLine="567"/>
        <w:jc w:val="both"/>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1583"/>
        <w:gridCol w:w="1151"/>
        <w:gridCol w:w="1871"/>
        <w:gridCol w:w="1151"/>
        <w:gridCol w:w="1151"/>
        <w:gridCol w:w="1727"/>
      </w:tblGrid>
      <w:tr w:rsidR="00775163" w:rsidRPr="003975D2" w:rsidTr="00976E14">
        <w:trPr>
          <w:trHeight w:val="1198"/>
        </w:trPr>
        <w:tc>
          <w:tcPr>
            <w:tcW w:w="1008"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 xml:space="preserve">Годы </w:t>
            </w:r>
          </w:p>
        </w:tc>
        <w:tc>
          <w:tcPr>
            <w:tcW w:w="1583"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 xml:space="preserve">Фактически реализовано скота (ж.м.) тыс. т,  </w:t>
            </w:r>
          </w:p>
          <w:p w:rsidR="00775163" w:rsidRPr="003975D2" w:rsidRDefault="00775163" w:rsidP="003975D2">
            <w:pPr>
              <w:widowControl w:val="0"/>
              <w:tabs>
                <w:tab w:val="num" w:pos="426"/>
              </w:tabs>
              <w:jc w:val="center"/>
              <w:rPr>
                <w:color w:val="000000"/>
                <w:sz w:val="20"/>
                <w:szCs w:val="20"/>
              </w:rPr>
            </w:pPr>
            <w:r w:rsidRPr="003975D2">
              <w:rPr>
                <w:color w:val="000000"/>
                <w:sz w:val="20"/>
                <w:szCs w:val="20"/>
              </w:rPr>
              <w:t xml:space="preserve">у </w:t>
            </w:r>
          </w:p>
        </w:tc>
        <w:tc>
          <w:tcPr>
            <w:tcW w:w="1151"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Порядк</w:t>
            </w:r>
            <w:r w:rsidRPr="003975D2">
              <w:rPr>
                <w:color w:val="000000"/>
                <w:sz w:val="20"/>
                <w:szCs w:val="20"/>
              </w:rPr>
              <w:t>о</w:t>
            </w:r>
            <w:r w:rsidRPr="003975D2">
              <w:rPr>
                <w:color w:val="000000"/>
                <w:sz w:val="20"/>
                <w:szCs w:val="20"/>
              </w:rPr>
              <w:t xml:space="preserve">вый номер уровней, </w:t>
            </w:r>
            <w:r w:rsidRPr="003975D2">
              <w:rPr>
                <w:color w:val="000000"/>
                <w:sz w:val="20"/>
                <w:szCs w:val="20"/>
                <w:lang w:val="en-US"/>
              </w:rPr>
              <w:t>n</w:t>
            </w:r>
          </w:p>
        </w:tc>
        <w:tc>
          <w:tcPr>
            <w:tcW w:w="1871"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Отклонение п</w:t>
            </w:r>
            <w:r w:rsidRPr="003975D2">
              <w:rPr>
                <w:color w:val="000000"/>
                <w:sz w:val="20"/>
                <w:szCs w:val="20"/>
              </w:rPr>
              <w:t>о</w:t>
            </w:r>
            <w:r w:rsidRPr="003975D2">
              <w:rPr>
                <w:color w:val="000000"/>
                <w:sz w:val="20"/>
                <w:szCs w:val="20"/>
              </w:rPr>
              <w:t>рядкового номера уровня от среди</w:t>
            </w:r>
            <w:r w:rsidRPr="003975D2">
              <w:rPr>
                <w:color w:val="000000"/>
                <w:sz w:val="20"/>
                <w:szCs w:val="20"/>
              </w:rPr>
              <w:t>н</w:t>
            </w:r>
            <w:r w:rsidRPr="003975D2">
              <w:rPr>
                <w:color w:val="000000"/>
                <w:sz w:val="20"/>
                <w:szCs w:val="20"/>
              </w:rPr>
              <w:t xml:space="preserve">ного номера, </w:t>
            </w:r>
          </w:p>
          <w:p w:rsidR="00775163" w:rsidRPr="003975D2" w:rsidRDefault="00775163" w:rsidP="003975D2">
            <w:pPr>
              <w:widowControl w:val="0"/>
              <w:tabs>
                <w:tab w:val="num" w:pos="426"/>
              </w:tabs>
              <w:jc w:val="center"/>
              <w:rPr>
                <w:color w:val="000000"/>
                <w:sz w:val="20"/>
                <w:szCs w:val="20"/>
                <w:lang w:val="en-US"/>
              </w:rPr>
            </w:pPr>
            <w:r w:rsidRPr="003975D2">
              <w:rPr>
                <w:color w:val="000000"/>
                <w:position w:val="-6"/>
                <w:sz w:val="20"/>
                <w:szCs w:val="20"/>
              </w:rPr>
              <w:object w:dxaOrig="840" w:dyaOrig="260">
                <v:shape id="_x0000_i1287" type="#_x0000_t75" style="width:42pt;height:12.75pt" o:ole="" fillcolor="window">
                  <v:imagedata r:id="rId548" o:title=""/>
                </v:shape>
                <o:OLEObject Type="Embed" ProgID="Equation.3" ShapeID="_x0000_i1287" DrawAspect="Content" ObjectID="_1644998850" r:id="rId549"/>
              </w:object>
            </w:r>
          </w:p>
        </w:tc>
        <w:tc>
          <w:tcPr>
            <w:tcW w:w="1151"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Квадрат отклон</w:t>
            </w:r>
            <w:r w:rsidRPr="003975D2">
              <w:rPr>
                <w:color w:val="000000"/>
                <w:sz w:val="20"/>
                <w:szCs w:val="20"/>
              </w:rPr>
              <w:t>е</w:t>
            </w:r>
            <w:r w:rsidRPr="003975D2">
              <w:rPr>
                <w:color w:val="000000"/>
                <w:sz w:val="20"/>
                <w:szCs w:val="20"/>
              </w:rPr>
              <w:t xml:space="preserve">ния, </w:t>
            </w:r>
          </w:p>
          <w:p w:rsidR="00775163" w:rsidRPr="003975D2" w:rsidRDefault="00775163" w:rsidP="003975D2">
            <w:pPr>
              <w:widowControl w:val="0"/>
              <w:tabs>
                <w:tab w:val="num" w:pos="426"/>
              </w:tabs>
              <w:jc w:val="center"/>
              <w:rPr>
                <w:color w:val="000000"/>
                <w:sz w:val="20"/>
                <w:szCs w:val="20"/>
                <w:vertAlign w:val="superscript"/>
              </w:rPr>
            </w:pPr>
            <w:r w:rsidRPr="003975D2">
              <w:rPr>
                <w:color w:val="000000"/>
                <w:sz w:val="20"/>
                <w:szCs w:val="20"/>
                <w:lang w:val="en-US"/>
              </w:rPr>
              <w:t>t</w:t>
            </w:r>
            <w:r w:rsidRPr="003975D2">
              <w:rPr>
                <w:color w:val="000000"/>
                <w:sz w:val="20"/>
                <w:szCs w:val="20"/>
                <w:vertAlign w:val="superscript"/>
              </w:rPr>
              <w:t>2</w:t>
            </w:r>
          </w:p>
        </w:tc>
        <w:tc>
          <w:tcPr>
            <w:tcW w:w="1151"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Произв</w:t>
            </w:r>
            <w:r w:rsidRPr="003975D2">
              <w:rPr>
                <w:color w:val="000000"/>
                <w:sz w:val="20"/>
                <w:szCs w:val="20"/>
              </w:rPr>
              <w:t>е</w:t>
            </w:r>
            <w:r w:rsidRPr="003975D2">
              <w:rPr>
                <w:color w:val="000000"/>
                <w:sz w:val="20"/>
                <w:szCs w:val="20"/>
              </w:rPr>
              <w:t>дение зн</w:t>
            </w:r>
            <w:r w:rsidRPr="003975D2">
              <w:rPr>
                <w:color w:val="000000"/>
                <w:sz w:val="20"/>
                <w:szCs w:val="20"/>
              </w:rPr>
              <w:t>а</w:t>
            </w:r>
            <w:r w:rsidRPr="003975D2">
              <w:rPr>
                <w:color w:val="000000"/>
                <w:sz w:val="20"/>
                <w:szCs w:val="20"/>
              </w:rPr>
              <w:t>чений, У</w:t>
            </w:r>
            <w:r w:rsidRPr="003975D2">
              <w:rPr>
                <w:color w:val="000000"/>
                <w:sz w:val="20"/>
                <w:szCs w:val="20"/>
                <w:lang w:val="en-US"/>
              </w:rPr>
              <w:t>t</w:t>
            </w:r>
          </w:p>
        </w:tc>
        <w:tc>
          <w:tcPr>
            <w:tcW w:w="1727" w:type="dxa"/>
            <w:vAlign w:val="center"/>
          </w:tcPr>
          <w:p w:rsidR="00775163" w:rsidRPr="003975D2" w:rsidRDefault="00775163" w:rsidP="003975D2">
            <w:pPr>
              <w:pStyle w:val="af2"/>
              <w:widowControl w:val="0"/>
              <w:ind w:left="0" w:right="0" w:firstLine="0"/>
            </w:pPr>
            <w:r w:rsidRPr="003975D2">
              <w:t>Выравненый ряд реализации скота (ж.м.), тыс. т,</w:t>
            </w:r>
          </w:p>
          <w:p w:rsidR="00775163" w:rsidRPr="003975D2" w:rsidRDefault="00976E14" w:rsidP="003975D2">
            <w:pPr>
              <w:widowControl w:val="0"/>
              <w:tabs>
                <w:tab w:val="num" w:pos="426"/>
              </w:tabs>
              <w:jc w:val="center"/>
              <w:rPr>
                <w:color w:val="000000"/>
                <w:sz w:val="20"/>
                <w:szCs w:val="20"/>
              </w:rPr>
            </w:pPr>
            <w:r w:rsidRPr="003975D2">
              <w:rPr>
                <w:color w:val="000000"/>
                <w:position w:val="-20"/>
                <w:sz w:val="20"/>
                <w:szCs w:val="20"/>
              </w:rPr>
              <w:object w:dxaOrig="380" w:dyaOrig="480">
                <v:shape id="_x0000_i1288" type="#_x0000_t75" style="width:18.75pt;height:24pt" o:ole="" fillcolor="window">
                  <v:imagedata r:id="rId550" o:title=""/>
                </v:shape>
                <o:OLEObject Type="Embed" ProgID="Equation.3" ShapeID="_x0000_i1288" DrawAspect="Content" ObjectID="_1644998851" r:id="rId551"/>
              </w:object>
            </w:r>
            <w:r w:rsidR="00775163" w:rsidRPr="003975D2">
              <w:rPr>
                <w:color w:val="000000"/>
                <w:sz w:val="20"/>
                <w:szCs w:val="20"/>
              </w:rPr>
              <w:t xml:space="preserve">  </w:t>
            </w:r>
          </w:p>
        </w:tc>
      </w:tr>
      <w:tr w:rsidR="00775163" w:rsidRPr="003975D2" w:rsidTr="00976E14">
        <w:trPr>
          <w:trHeight w:val="290"/>
        </w:trPr>
        <w:tc>
          <w:tcPr>
            <w:tcW w:w="1008" w:type="dxa"/>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2012</w:t>
            </w:r>
          </w:p>
        </w:tc>
        <w:tc>
          <w:tcPr>
            <w:tcW w:w="1583"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3,1</w:t>
            </w:r>
          </w:p>
        </w:tc>
        <w:tc>
          <w:tcPr>
            <w:tcW w:w="115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w:t>
            </w:r>
          </w:p>
        </w:tc>
        <w:tc>
          <w:tcPr>
            <w:tcW w:w="187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-3</w:t>
            </w:r>
          </w:p>
        </w:tc>
        <w:tc>
          <w:tcPr>
            <w:tcW w:w="115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9</w:t>
            </w:r>
          </w:p>
        </w:tc>
        <w:tc>
          <w:tcPr>
            <w:tcW w:w="115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-9,3</w:t>
            </w:r>
          </w:p>
        </w:tc>
        <w:tc>
          <w:tcPr>
            <w:tcW w:w="1727"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2,90</w:t>
            </w:r>
          </w:p>
        </w:tc>
      </w:tr>
      <w:tr w:rsidR="00775163" w:rsidRPr="003975D2" w:rsidTr="00976E14">
        <w:trPr>
          <w:trHeight w:val="290"/>
        </w:trPr>
        <w:tc>
          <w:tcPr>
            <w:tcW w:w="1008" w:type="dxa"/>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2013</w:t>
            </w:r>
          </w:p>
        </w:tc>
        <w:tc>
          <w:tcPr>
            <w:tcW w:w="1583"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3,4</w:t>
            </w:r>
          </w:p>
        </w:tc>
        <w:tc>
          <w:tcPr>
            <w:tcW w:w="115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2</w:t>
            </w:r>
          </w:p>
        </w:tc>
        <w:tc>
          <w:tcPr>
            <w:tcW w:w="187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-2</w:t>
            </w:r>
          </w:p>
        </w:tc>
        <w:tc>
          <w:tcPr>
            <w:tcW w:w="115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4</w:t>
            </w:r>
          </w:p>
        </w:tc>
        <w:tc>
          <w:tcPr>
            <w:tcW w:w="115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-6,8</w:t>
            </w:r>
          </w:p>
        </w:tc>
        <w:tc>
          <w:tcPr>
            <w:tcW w:w="1727"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3,12</w:t>
            </w:r>
          </w:p>
        </w:tc>
      </w:tr>
      <w:tr w:rsidR="00775163" w:rsidRPr="003975D2" w:rsidTr="00976E14">
        <w:trPr>
          <w:trHeight w:val="290"/>
        </w:trPr>
        <w:tc>
          <w:tcPr>
            <w:tcW w:w="1008" w:type="dxa"/>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2014</w:t>
            </w:r>
          </w:p>
        </w:tc>
        <w:tc>
          <w:tcPr>
            <w:tcW w:w="1583"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3,2</w:t>
            </w:r>
          </w:p>
        </w:tc>
        <w:tc>
          <w:tcPr>
            <w:tcW w:w="115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3</w:t>
            </w:r>
          </w:p>
        </w:tc>
        <w:tc>
          <w:tcPr>
            <w:tcW w:w="187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w:t>
            </w:r>
          </w:p>
        </w:tc>
        <w:tc>
          <w:tcPr>
            <w:tcW w:w="115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w:t>
            </w:r>
          </w:p>
        </w:tc>
        <w:tc>
          <w:tcPr>
            <w:tcW w:w="115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-3,2</w:t>
            </w:r>
          </w:p>
        </w:tc>
        <w:tc>
          <w:tcPr>
            <w:tcW w:w="1727"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3,34</w:t>
            </w:r>
          </w:p>
        </w:tc>
      </w:tr>
      <w:tr w:rsidR="00775163" w:rsidRPr="003975D2" w:rsidTr="00976E14">
        <w:trPr>
          <w:trHeight w:val="290"/>
        </w:trPr>
        <w:tc>
          <w:tcPr>
            <w:tcW w:w="1008" w:type="dxa"/>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2015</w:t>
            </w:r>
          </w:p>
        </w:tc>
        <w:tc>
          <w:tcPr>
            <w:tcW w:w="1583"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2,8</w:t>
            </w:r>
          </w:p>
        </w:tc>
        <w:tc>
          <w:tcPr>
            <w:tcW w:w="115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4</w:t>
            </w:r>
          </w:p>
        </w:tc>
        <w:tc>
          <w:tcPr>
            <w:tcW w:w="187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0</w:t>
            </w:r>
          </w:p>
        </w:tc>
        <w:tc>
          <w:tcPr>
            <w:tcW w:w="115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0</w:t>
            </w:r>
          </w:p>
        </w:tc>
        <w:tc>
          <w:tcPr>
            <w:tcW w:w="115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0</w:t>
            </w:r>
          </w:p>
        </w:tc>
        <w:tc>
          <w:tcPr>
            <w:tcW w:w="1727"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3,56</w:t>
            </w:r>
          </w:p>
        </w:tc>
      </w:tr>
      <w:tr w:rsidR="00775163" w:rsidRPr="003975D2" w:rsidTr="00976E14">
        <w:trPr>
          <w:trHeight w:val="290"/>
        </w:trPr>
        <w:tc>
          <w:tcPr>
            <w:tcW w:w="1008" w:type="dxa"/>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2016</w:t>
            </w:r>
          </w:p>
        </w:tc>
        <w:tc>
          <w:tcPr>
            <w:tcW w:w="1583"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3,8</w:t>
            </w:r>
          </w:p>
        </w:tc>
        <w:tc>
          <w:tcPr>
            <w:tcW w:w="115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5</w:t>
            </w:r>
          </w:p>
        </w:tc>
        <w:tc>
          <w:tcPr>
            <w:tcW w:w="187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w:t>
            </w:r>
          </w:p>
        </w:tc>
        <w:tc>
          <w:tcPr>
            <w:tcW w:w="115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w:t>
            </w:r>
          </w:p>
        </w:tc>
        <w:tc>
          <w:tcPr>
            <w:tcW w:w="115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3,8</w:t>
            </w:r>
          </w:p>
        </w:tc>
        <w:tc>
          <w:tcPr>
            <w:tcW w:w="1727"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3,78</w:t>
            </w:r>
          </w:p>
        </w:tc>
      </w:tr>
      <w:tr w:rsidR="00775163" w:rsidRPr="003975D2" w:rsidTr="00976E14">
        <w:trPr>
          <w:trHeight w:val="290"/>
        </w:trPr>
        <w:tc>
          <w:tcPr>
            <w:tcW w:w="1008" w:type="dxa"/>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2017</w:t>
            </w:r>
          </w:p>
        </w:tc>
        <w:tc>
          <w:tcPr>
            <w:tcW w:w="1583"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4,1</w:t>
            </w:r>
          </w:p>
        </w:tc>
        <w:tc>
          <w:tcPr>
            <w:tcW w:w="115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6</w:t>
            </w:r>
          </w:p>
        </w:tc>
        <w:tc>
          <w:tcPr>
            <w:tcW w:w="187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2</w:t>
            </w:r>
          </w:p>
        </w:tc>
        <w:tc>
          <w:tcPr>
            <w:tcW w:w="115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4</w:t>
            </w:r>
          </w:p>
        </w:tc>
        <w:tc>
          <w:tcPr>
            <w:tcW w:w="115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8,2</w:t>
            </w:r>
          </w:p>
        </w:tc>
        <w:tc>
          <w:tcPr>
            <w:tcW w:w="1727"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4,00</w:t>
            </w:r>
          </w:p>
        </w:tc>
      </w:tr>
      <w:tr w:rsidR="00775163" w:rsidRPr="003975D2" w:rsidTr="00976E14">
        <w:trPr>
          <w:trHeight w:val="290"/>
        </w:trPr>
        <w:tc>
          <w:tcPr>
            <w:tcW w:w="1008" w:type="dxa"/>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2018</w:t>
            </w:r>
          </w:p>
        </w:tc>
        <w:tc>
          <w:tcPr>
            <w:tcW w:w="1583"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4,5</w:t>
            </w:r>
          </w:p>
        </w:tc>
        <w:tc>
          <w:tcPr>
            <w:tcW w:w="115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7</w:t>
            </w:r>
          </w:p>
        </w:tc>
        <w:tc>
          <w:tcPr>
            <w:tcW w:w="187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3</w:t>
            </w:r>
          </w:p>
        </w:tc>
        <w:tc>
          <w:tcPr>
            <w:tcW w:w="115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9</w:t>
            </w:r>
          </w:p>
        </w:tc>
        <w:tc>
          <w:tcPr>
            <w:tcW w:w="115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13,5</w:t>
            </w:r>
          </w:p>
        </w:tc>
        <w:tc>
          <w:tcPr>
            <w:tcW w:w="1727"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4,22</w:t>
            </w:r>
          </w:p>
        </w:tc>
      </w:tr>
      <w:tr w:rsidR="00775163" w:rsidRPr="003975D2" w:rsidTr="00976E14">
        <w:trPr>
          <w:trHeight w:val="290"/>
        </w:trPr>
        <w:tc>
          <w:tcPr>
            <w:tcW w:w="1008"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 xml:space="preserve">Итого </w:t>
            </w:r>
          </w:p>
        </w:tc>
        <w:tc>
          <w:tcPr>
            <w:tcW w:w="1583"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24,9</w:t>
            </w:r>
          </w:p>
        </w:tc>
        <w:tc>
          <w:tcPr>
            <w:tcW w:w="115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w:t>
            </w:r>
          </w:p>
        </w:tc>
        <w:tc>
          <w:tcPr>
            <w:tcW w:w="187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0</w:t>
            </w:r>
          </w:p>
        </w:tc>
        <w:tc>
          <w:tcPr>
            <w:tcW w:w="115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28</w:t>
            </w:r>
          </w:p>
        </w:tc>
        <w:tc>
          <w:tcPr>
            <w:tcW w:w="115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6,2</w:t>
            </w:r>
          </w:p>
        </w:tc>
        <w:tc>
          <w:tcPr>
            <w:tcW w:w="1727"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24,9</w:t>
            </w:r>
          </w:p>
        </w:tc>
      </w:tr>
    </w:tbl>
    <w:p w:rsidR="00775163" w:rsidRPr="003975D2" w:rsidRDefault="00775163" w:rsidP="003975D2">
      <w:pPr>
        <w:widowControl w:val="0"/>
        <w:tabs>
          <w:tab w:val="num" w:pos="426"/>
        </w:tabs>
        <w:ind w:firstLine="567"/>
        <w:jc w:val="center"/>
        <w:rPr>
          <w:color w:val="000000"/>
        </w:rPr>
      </w:pPr>
    </w:p>
    <w:p w:rsidR="00775163" w:rsidRPr="003975D2" w:rsidRDefault="00775163" w:rsidP="003975D2">
      <w:pPr>
        <w:widowControl w:val="0"/>
        <w:tabs>
          <w:tab w:val="num" w:pos="426"/>
        </w:tabs>
        <w:ind w:firstLine="567"/>
        <w:rPr>
          <w:b/>
          <w:color w:val="000000"/>
        </w:rPr>
      </w:pPr>
      <w:r w:rsidRPr="003975D2">
        <w:rPr>
          <w:b/>
          <w:color w:val="000000"/>
        </w:rPr>
        <w:t>9.11. Аналитическое выравнивание по показательной кривой</w:t>
      </w:r>
    </w:p>
    <w:p w:rsidR="00775163" w:rsidRPr="003975D2" w:rsidRDefault="00775163" w:rsidP="003975D2">
      <w:pPr>
        <w:widowControl w:val="0"/>
        <w:tabs>
          <w:tab w:val="num" w:pos="426"/>
        </w:tabs>
        <w:ind w:firstLine="567"/>
        <w:jc w:val="center"/>
        <w:rPr>
          <w:b/>
          <w:color w:val="000000"/>
        </w:rPr>
      </w:pPr>
    </w:p>
    <w:p w:rsidR="00775163" w:rsidRPr="003975D2" w:rsidRDefault="00775163" w:rsidP="003975D2">
      <w:pPr>
        <w:widowControl w:val="0"/>
        <w:tabs>
          <w:tab w:val="num" w:pos="426"/>
        </w:tabs>
        <w:ind w:firstLine="567"/>
        <w:jc w:val="both"/>
        <w:rPr>
          <w:color w:val="000000"/>
        </w:rPr>
      </w:pPr>
      <w:r w:rsidRPr="003975D2">
        <w:rPr>
          <w:color w:val="000000"/>
        </w:rPr>
        <w:t>В некоторых случаях, например, в процессе ввода в действие и освоения новых прои</w:t>
      </w:r>
      <w:r w:rsidRPr="003975D2">
        <w:rPr>
          <w:color w:val="000000"/>
        </w:rPr>
        <w:t>з</w:t>
      </w:r>
      <w:r w:rsidRPr="003975D2">
        <w:rPr>
          <w:color w:val="000000"/>
        </w:rPr>
        <w:t>водственных мощностей, для динамического ряда может быть характерно быстрорастущее изменение уровней, т.е. цепные темпы роста уровней могут существенно повышаться. При графическом изображении такого ряда эмпирическая линия по форме приближается к эксп</w:t>
      </w:r>
      <w:r w:rsidRPr="003975D2">
        <w:rPr>
          <w:color w:val="000000"/>
        </w:rPr>
        <w:t>о</w:t>
      </w:r>
      <w:r w:rsidRPr="003975D2">
        <w:rPr>
          <w:color w:val="000000"/>
        </w:rPr>
        <w:t>ненте (показательной кривой). С учетом этих и других особенностей характера динамики аналитическое выравнивание уровней, т.е. расчет их теоретических значений, может быть проведен путем применения способа показательной кривой.</w:t>
      </w:r>
    </w:p>
    <w:p w:rsidR="00775163" w:rsidRPr="003975D2" w:rsidRDefault="00775163" w:rsidP="003975D2">
      <w:pPr>
        <w:widowControl w:val="0"/>
        <w:tabs>
          <w:tab w:val="num" w:pos="426"/>
        </w:tabs>
        <w:ind w:firstLine="567"/>
        <w:jc w:val="both"/>
        <w:rPr>
          <w:color w:val="000000"/>
        </w:rPr>
      </w:pPr>
      <w:r w:rsidRPr="003975D2">
        <w:rPr>
          <w:color w:val="000000"/>
        </w:rPr>
        <w:t>Она</w:t>
      </w:r>
      <w:r w:rsidRPr="003975D2">
        <w:rPr>
          <w:b/>
          <w:color w:val="000000"/>
        </w:rPr>
        <w:t xml:space="preserve"> </w:t>
      </w:r>
      <w:r w:rsidRPr="003975D2">
        <w:rPr>
          <w:color w:val="000000"/>
        </w:rPr>
        <w:t xml:space="preserve">выражается следующим уравнением:  </w:t>
      </w:r>
    </w:p>
    <w:p w:rsidR="00775163" w:rsidRPr="003975D2" w:rsidRDefault="00775163" w:rsidP="003975D2">
      <w:pPr>
        <w:widowControl w:val="0"/>
        <w:tabs>
          <w:tab w:val="num" w:pos="426"/>
        </w:tabs>
        <w:ind w:firstLine="567"/>
        <w:jc w:val="center"/>
        <w:rPr>
          <w:color w:val="000000"/>
        </w:rPr>
      </w:pPr>
      <w:r w:rsidRPr="003975D2">
        <w:rPr>
          <w:color w:val="000000"/>
        </w:rPr>
        <w:t xml:space="preserve">                                                       </w:t>
      </w:r>
      <w:r w:rsidR="00976E14" w:rsidRPr="003975D2">
        <w:rPr>
          <w:color w:val="000000"/>
          <w:position w:val="-12"/>
        </w:rPr>
        <w:object w:dxaOrig="920" w:dyaOrig="380">
          <v:shape id="_x0000_i1289" type="#_x0000_t75" style="width:56.25pt;height:24pt" o:ole="" fillcolor="window">
            <v:imagedata r:id="rId552" o:title=""/>
          </v:shape>
          <o:OLEObject Type="Embed" ProgID="Equation.3" ShapeID="_x0000_i1289" DrawAspect="Content" ObjectID="_1644998852" r:id="rId553"/>
        </w:object>
      </w:r>
      <w:r w:rsidRPr="003975D2">
        <w:rPr>
          <w:color w:val="000000"/>
        </w:rPr>
        <w:t xml:space="preserve">                                           (9.29)</w:t>
      </w:r>
    </w:p>
    <w:p w:rsidR="00775163" w:rsidRPr="003975D2" w:rsidRDefault="00775163" w:rsidP="003975D2">
      <w:pPr>
        <w:widowControl w:val="0"/>
        <w:tabs>
          <w:tab w:val="num" w:pos="426"/>
        </w:tabs>
        <w:ind w:firstLine="567"/>
        <w:jc w:val="both"/>
        <w:rPr>
          <w:color w:val="000000"/>
        </w:rPr>
      </w:pPr>
      <w:r w:rsidRPr="003975D2">
        <w:rPr>
          <w:color w:val="000000"/>
        </w:rPr>
        <w:t xml:space="preserve">где: </w:t>
      </w:r>
      <w:r w:rsidRPr="003975D2">
        <w:rPr>
          <w:color w:val="000000"/>
          <w:position w:val="-12"/>
        </w:rPr>
        <w:object w:dxaOrig="340" w:dyaOrig="380">
          <v:shape id="_x0000_i1290" type="#_x0000_t75" style="width:16.5pt;height:18.75pt" o:ole="" fillcolor="window">
            <v:imagedata r:id="rId554" o:title=""/>
          </v:shape>
          <o:OLEObject Type="Embed" ProgID="Equation.3" ShapeID="_x0000_i1290" DrawAspect="Content" ObjectID="_1644998853" r:id="rId555"/>
        </w:object>
      </w:r>
      <w:r w:rsidRPr="003975D2">
        <w:rPr>
          <w:color w:val="000000"/>
        </w:rPr>
        <w:t xml:space="preserve"> – выровненное значение уровня динамического ряда; а, в – параметры уравн</w:t>
      </w:r>
      <w:r w:rsidRPr="003975D2">
        <w:rPr>
          <w:color w:val="000000"/>
        </w:rPr>
        <w:t>е</w:t>
      </w:r>
      <w:r w:rsidRPr="003975D2">
        <w:rPr>
          <w:color w:val="000000"/>
        </w:rPr>
        <w:t xml:space="preserve">ния; </w:t>
      </w:r>
      <w:r w:rsidRPr="003975D2">
        <w:rPr>
          <w:color w:val="000000"/>
          <w:lang w:val="en-US"/>
        </w:rPr>
        <w:t>t</w:t>
      </w:r>
      <w:r w:rsidRPr="003975D2">
        <w:rPr>
          <w:color w:val="000000"/>
        </w:rPr>
        <w:t xml:space="preserve"> – отклонения порядкового номера уровня от срединного номера.</w:t>
      </w:r>
    </w:p>
    <w:p w:rsidR="00775163" w:rsidRPr="003975D2" w:rsidRDefault="00775163" w:rsidP="003975D2">
      <w:pPr>
        <w:widowControl w:val="0"/>
        <w:tabs>
          <w:tab w:val="num" w:pos="426"/>
        </w:tabs>
        <w:ind w:firstLine="567"/>
        <w:jc w:val="both"/>
        <w:rPr>
          <w:color w:val="000000"/>
        </w:rPr>
      </w:pPr>
      <w:r w:rsidRPr="003975D2">
        <w:rPr>
          <w:color w:val="000000"/>
        </w:rPr>
        <w:t>Это выражение путем логарифмирования можно превратить в уравнение прямой л</w:t>
      </w:r>
      <w:r w:rsidRPr="003975D2">
        <w:rPr>
          <w:color w:val="000000"/>
        </w:rPr>
        <w:t>и</w:t>
      </w:r>
      <w:r w:rsidRPr="003975D2">
        <w:rPr>
          <w:color w:val="000000"/>
        </w:rPr>
        <w:t xml:space="preserve">нии: </w:t>
      </w:r>
      <w:r w:rsidR="00976E14" w:rsidRPr="003975D2">
        <w:rPr>
          <w:color w:val="000000"/>
          <w:position w:val="-12"/>
        </w:rPr>
        <w:object w:dxaOrig="1800" w:dyaOrig="380">
          <v:shape id="_x0000_i1291" type="#_x0000_t75" style="width:88.5pt;height:18.75pt" o:ole="" fillcolor="window">
            <v:imagedata r:id="rId556" o:title=""/>
          </v:shape>
          <o:OLEObject Type="Embed" ProgID="Equation.3" ShapeID="_x0000_i1291" DrawAspect="Content" ObjectID="_1644998854" r:id="rId557"/>
        </w:object>
      </w:r>
      <w:r w:rsidRPr="003975D2">
        <w:rPr>
          <w:color w:val="000000"/>
        </w:rPr>
        <w:t>.</w:t>
      </w:r>
    </w:p>
    <w:p w:rsidR="00775163" w:rsidRPr="003975D2" w:rsidRDefault="00775163" w:rsidP="003975D2">
      <w:pPr>
        <w:widowControl w:val="0"/>
        <w:tabs>
          <w:tab w:val="num" w:pos="426"/>
        </w:tabs>
        <w:ind w:firstLine="567"/>
        <w:jc w:val="both"/>
        <w:rPr>
          <w:color w:val="000000"/>
        </w:rPr>
      </w:pPr>
      <w:r w:rsidRPr="003975D2">
        <w:rPr>
          <w:color w:val="000000"/>
        </w:rPr>
        <w:t xml:space="preserve">Поскольку в уравнении прямой линии (9.20) параметр </w:t>
      </w:r>
      <w:r w:rsidRPr="003975D2">
        <w:rPr>
          <w:color w:val="000000"/>
          <w:position w:val="-24"/>
        </w:rPr>
        <w:object w:dxaOrig="820" w:dyaOrig="620">
          <v:shape id="_x0000_i1292" type="#_x0000_t75" style="width:42pt;height:30pt" o:ole="" fillcolor="window">
            <v:imagedata r:id="rId558" o:title=""/>
          </v:shape>
          <o:OLEObject Type="Embed" ProgID="Equation.3" ShapeID="_x0000_i1292" DrawAspect="Content" ObjectID="_1644998855" r:id="rId559"/>
        </w:object>
      </w:r>
      <w:r w:rsidRPr="003975D2">
        <w:rPr>
          <w:color w:val="000000"/>
        </w:rPr>
        <w:t xml:space="preserve"> а параметр </w:t>
      </w:r>
      <w:r w:rsidRPr="003975D2">
        <w:rPr>
          <w:color w:val="000000"/>
          <w:position w:val="-24"/>
        </w:rPr>
        <w:object w:dxaOrig="940" w:dyaOrig="620">
          <v:shape id="_x0000_i1293" type="#_x0000_t75" style="width:45pt;height:30pt" o:ole="" fillcolor="window">
            <v:imagedata r:id="rId560" o:title=""/>
          </v:shape>
          <o:OLEObject Type="Embed" ProgID="Equation.3" ShapeID="_x0000_i1293" DrawAspect="Content" ObjectID="_1644998856" r:id="rId561"/>
        </w:object>
      </w:r>
      <w:r w:rsidRPr="003975D2">
        <w:rPr>
          <w:color w:val="000000"/>
        </w:rPr>
        <w:t xml:space="preserve">то соответственно этому </w:t>
      </w:r>
      <w:r w:rsidR="00976E14" w:rsidRPr="003975D2">
        <w:rPr>
          <w:color w:val="000000"/>
          <w:position w:val="-24"/>
        </w:rPr>
        <w:object w:dxaOrig="1340" w:dyaOrig="620">
          <v:shape id="_x0000_i1294" type="#_x0000_t75" style="width:63.75pt;height:29.25pt" o:ole="" fillcolor="window">
            <v:imagedata r:id="rId562" o:title=""/>
          </v:shape>
          <o:OLEObject Type="Embed" ProgID="Equation.3" ShapeID="_x0000_i1294" DrawAspect="Content" ObjectID="_1644998857" r:id="rId563"/>
        </w:object>
      </w:r>
      <w:r w:rsidRPr="003975D2">
        <w:rPr>
          <w:color w:val="000000"/>
        </w:rPr>
        <w:t xml:space="preserve"> </w:t>
      </w:r>
      <w:r w:rsidR="00976E14" w:rsidRPr="003975D2">
        <w:rPr>
          <w:color w:val="000000"/>
          <w:position w:val="-24"/>
        </w:rPr>
        <w:object w:dxaOrig="1380" w:dyaOrig="620">
          <v:shape id="_x0000_i1295" type="#_x0000_t75" style="width:70.5pt;height:30pt" o:ole="" fillcolor="window">
            <v:imagedata r:id="rId564" o:title=""/>
          </v:shape>
          <o:OLEObject Type="Embed" ProgID="Equation.3" ShapeID="_x0000_i1295" DrawAspect="Content" ObjectID="_1644998858" r:id="rId565"/>
        </w:object>
      </w:r>
      <w:r w:rsidRPr="003975D2">
        <w:rPr>
          <w:color w:val="000000"/>
        </w:rPr>
        <w:t xml:space="preserve"> Если рассчитать значения логарифмов, то нетрудно найти параметры уравнения показательной кривой.</w:t>
      </w:r>
    </w:p>
    <w:p w:rsidR="00775163" w:rsidRPr="003975D2" w:rsidRDefault="00775163" w:rsidP="003975D2">
      <w:pPr>
        <w:widowControl w:val="0"/>
        <w:tabs>
          <w:tab w:val="num" w:pos="426"/>
        </w:tabs>
        <w:ind w:firstLine="567"/>
        <w:jc w:val="both"/>
        <w:rPr>
          <w:color w:val="000000"/>
        </w:rPr>
      </w:pPr>
      <w:r w:rsidRPr="003975D2">
        <w:rPr>
          <w:color w:val="000000"/>
        </w:rPr>
        <w:t>Например, необходимо выравнять динамический ряд производства яиц на птицефабр</w:t>
      </w:r>
      <w:r w:rsidRPr="003975D2">
        <w:rPr>
          <w:color w:val="000000"/>
        </w:rPr>
        <w:t>и</w:t>
      </w:r>
      <w:r w:rsidRPr="003975D2">
        <w:rPr>
          <w:color w:val="000000"/>
        </w:rPr>
        <w:t xml:space="preserve">ке за </w:t>
      </w:r>
      <w:r w:rsidR="00EF0926" w:rsidRPr="003975D2">
        <w:rPr>
          <w:color w:val="000000"/>
        </w:rPr>
        <w:t>2014</w:t>
      </w:r>
      <w:r w:rsidRPr="003975D2">
        <w:rPr>
          <w:color w:val="000000"/>
        </w:rPr>
        <w:t xml:space="preserve"> – </w:t>
      </w:r>
      <w:r w:rsidR="00EF0926" w:rsidRPr="003975D2">
        <w:rPr>
          <w:color w:val="000000"/>
        </w:rPr>
        <w:t>2018</w:t>
      </w:r>
      <w:r w:rsidRPr="003975D2">
        <w:rPr>
          <w:color w:val="000000"/>
        </w:rPr>
        <w:t xml:space="preserve"> гг. по способу показательной кривой. Вспомогательные расчеты по выра</w:t>
      </w:r>
      <w:r w:rsidRPr="003975D2">
        <w:rPr>
          <w:color w:val="000000"/>
        </w:rPr>
        <w:t>в</w:t>
      </w:r>
      <w:r w:rsidRPr="003975D2">
        <w:rPr>
          <w:color w:val="000000"/>
        </w:rPr>
        <w:t>ниванию ряда приведены в табл. 9.10.</w:t>
      </w:r>
    </w:p>
    <w:p w:rsidR="00775163" w:rsidRPr="003975D2" w:rsidRDefault="00775163" w:rsidP="003975D2">
      <w:pPr>
        <w:pStyle w:val="aa"/>
        <w:widowControl w:val="0"/>
        <w:ind w:left="0" w:firstLine="567"/>
        <w:rPr>
          <w:sz w:val="24"/>
        </w:rPr>
      </w:pPr>
      <w:r w:rsidRPr="003975D2">
        <w:rPr>
          <w:sz w:val="24"/>
        </w:rPr>
        <w:t>Значения параметров уравнения показательной кривой определим следующим образом:</w:t>
      </w:r>
    </w:p>
    <w:p w:rsidR="00775163" w:rsidRPr="003975D2" w:rsidRDefault="00976E14" w:rsidP="003975D2">
      <w:pPr>
        <w:widowControl w:val="0"/>
        <w:tabs>
          <w:tab w:val="num" w:pos="426"/>
        </w:tabs>
        <w:ind w:firstLine="567"/>
        <w:jc w:val="both"/>
        <w:rPr>
          <w:color w:val="000000"/>
        </w:rPr>
      </w:pPr>
      <w:r w:rsidRPr="003975D2">
        <w:rPr>
          <w:color w:val="000000"/>
          <w:position w:val="-24"/>
        </w:rPr>
        <w:object w:dxaOrig="3180" w:dyaOrig="620">
          <v:shape id="_x0000_i1296" type="#_x0000_t75" style="width:152.25pt;height:29.25pt" o:ole="" fillcolor="window">
            <v:imagedata r:id="rId566" o:title=""/>
          </v:shape>
          <o:OLEObject Type="Embed" ProgID="Equation.3" ShapeID="_x0000_i1296" DrawAspect="Content" ObjectID="_1644998859" r:id="rId567"/>
        </w:object>
      </w:r>
      <w:r w:rsidR="00775163" w:rsidRPr="003975D2">
        <w:rPr>
          <w:color w:val="000000"/>
          <w:position w:val="-10"/>
        </w:rPr>
        <w:object w:dxaOrig="920" w:dyaOrig="320">
          <v:shape id="_x0000_i1297" type="#_x0000_t75" style="width:40.5pt;height:12.75pt" o:ole="" fillcolor="window">
            <v:imagedata r:id="rId568" o:title=""/>
          </v:shape>
          <o:OLEObject Type="Embed" ProgID="Equation.3" ShapeID="_x0000_i1297" DrawAspect="Content" ObjectID="_1644998860" r:id="rId569"/>
        </w:object>
      </w:r>
      <w:r w:rsidR="00775163" w:rsidRPr="003975D2">
        <w:rPr>
          <w:color w:val="000000"/>
        </w:rPr>
        <w:t xml:space="preserve"> </w:t>
      </w:r>
      <w:r w:rsidRPr="003975D2">
        <w:rPr>
          <w:color w:val="000000"/>
          <w:position w:val="-24"/>
        </w:rPr>
        <w:object w:dxaOrig="3360" w:dyaOrig="620">
          <v:shape id="_x0000_i1298" type="#_x0000_t75" style="width:164.25pt;height:30pt" o:ole="" fillcolor="window">
            <v:imagedata r:id="rId570" o:title=""/>
          </v:shape>
          <o:OLEObject Type="Embed" ProgID="Equation.3" ShapeID="_x0000_i1298" DrawAspect="Content" ObjectID="_1644998861" r:id="rId571"/>
        </w:object>
      </w:r>
      <w:r w:rsidR="00775163" w:rsidRPr="003975D2">
        <w:rPr>
          <w:color w:val="000000"/>
        </w:rPr>
        <w:t xml:space="preserve">   </w:t>
      </w:r>
      <w:r w:rsidR="00775163" w:rsidRPr="003975D2">
        <w:rPr>
          <w:color w:val="000000"/>
          <w:position w:val="-10"/>
        </w:rPr>
        <w:object w:dxaOrig="980" w:dyaOrig="320">
          <v:shape id="_x0000_i1299" type="#_x0000_t75" style="width:42.75pt;height:12.75pt" o:ole="" fillcolor="window">
            <v:imagedata r:id="rId572" o:title=""/>
          </v:shape>
          <o:OLEObject Type="Embed" ProgID="Equation.3" ShapeID="_x0000_i1299" DrawAspect="Content" ObjectID="_1644998862" r:id="rId573"/>
        </w:object>
      </w:r>
    </w:p>
    <w:p w:rsidR="00775163" w:rsidRPr="003975D2" w:rsidRDefault="00775163" w:rsidP="003975D2">
      <w:pPr>
        <w:widowControl w:val="0"/>
        <w:tabs>
          <w:tab w:val="num" w:pos="426"/>
        </w:tabs>
        <w:ind w:firstLine="567"/>
        <w:jc w:val="both"/>
        <w:rPr>
          <w:color w:val="000000"/>
        </w:rPr>
      </w:pPr>
      <w:r w:rsidRPr="003975D2">
        <w:rPr>
          <w:color w:val="000000"/>
        </w:rPr>
        <w:t>Следовательно, уравнение показателей кривой, характеризующей общую тенденцию уровней выровненного динамического ряда, можно представить в виде:</w:t>
      </w:r>
    </w:p>
    <w:p w:rsidR="00775163" w:rsidRPr="003975D2" w:rsidRDefault="00775163" w:rsidP="003975D2">
      <w:pPr>
        <w:widowControl w:val="0"/>
        <w:tabs>
          <w:tab w:val="num" w:pos="426"/>
        </w:tabs>
        <w:ind w:firstLine="567"/>
        <w:jc w:val="center"/>
        <w:rPr>
          <w:color w:val="000000"/>
        </w:rPr>
      </w:pPr>
      <w:r w:rsidRPr="003975D2">
        <w:rPr>
          <w:color w:val="000000"/>
        </w:rPr>
        <w:t xml:space="preserve">                                                   </w:t>
      </w:r>
      <w:r w:rsidRPr="003975D2">
        <w:rPr>
          <w:color w:val="000000"/>
          <w:position w:val="-12"/>
        </w:rPr>
        <w:object w:dxaOrig="1780" w:dyaOrig="380">
          <v:shape id="_x0000_i1300" type="#_x0000_t75" style="width:98.25pt;height:20.25pt" o:ole="" fillcolor="window">
            <v:imagedata r:id="rId574" o:title=""/>
          </v:shape>
          <o:OLEObject Type="Embed" ProgID="Equation.3" ShapeID="_x0000_i1300" DrawAspect="Content" ObjectID="_1644998863" r:id="rId575"/>
        </w:object>
      </w:r>
      <w:r w:rsidRPr="003975D2">
        <w:rPr>
          <w:color w:val="000000"/>
        </w:rPr>
        <w:t xml:space="preserve">                                      (9.30)</w:t>
      </w:r>
    </w:p>
    <w:p w:rsidR="00376DE2" w:rsidRPr="003975D2" w:rsidRDefault="00376DE2" w:rsidP="00376DE2">
      <w:pPr>
        <w:widowControl w:val="0"/>
        <w:tabs>
          <w:tab w:val="num" w:pos="426"/>
        </w:tabs>
        <w:ind w:firstLine="567"/>
        <w:jc w:val="both"/>
        <w:rPr>
          <w:color w:val="000000"/>
        </w:rPr>
      </w:pPr>
      <w:r w:rsidRPr="003975D2">
        <w:rPr>
          <w:color w:val="000000"/>
        </w:rPr>
        <w:t xml:space="preserve">Подставляя в это уравнение значение отклонений  </w:t>
      </w:r>
      <w:r w:rsidRPr="003975D2">
        <w:rPr>
          <w:color w:val="000000"/>
          <w:lang w:val="en-US"/>
        </w:rPr>
        <w:t>t</w:t>
      </w:r>
      <w:r w:rsidRPr="003975D2">
        <w:rPr>
          <w:color w:val="000000"/>
        </w:rPr>
        <w:t xml:space="preserve"> и логарифмируя его, нетрудно о</w:t>
      </w:r>
      <w:r w:rsidRPr="003975D2">
        <w:rPr>
          <w:color w:val="000000"/>
        </w:rPr>
        <w:t>п</w:t>
      </w:r>
      <w:r w:rsidRPr="003975D2">
        <w:rPr>
          <w:color w:val="000000"/>
        </w:rPr>
        <w:t>ределить уровни выравненного ряда динамики производства яиц на птицефабрике; напр</w:t>
      </w:r>
      <w:r w:rsidRPr="003975D2">
        <w:rPr>
          <w:color w:val="000000"/>
        </w:rPr>
        <w:t>и</w:t>
      </w:r>
      <w:r w:rsidRPr="003975D2">
        <w:rPr>
          <w:color w:val="000000"/>
        </w:rPr>
        <w:t>мер,</w:t>
      </w:r>
      <w:r w:rsidRPr="003975D2">
        <w:rPr>
          <w:color w:val="000000"/>
          <w:position w:val="-10"/>
        </w:rPr>
        <w:object w:dxaOrig="999" w:dyaOrig="360">
          <v:shape id="_x0000_i1301" type="#_x0000_t75" style="width:51.75pt;height:18.75pt" o:ole="" fillcolor="window">
            <v:imagedata r:id="rId576" o:title=""/>
          </v:shape>
          <o:OLEObject Type="Embed" ProgID="Equation.3" ShapeID="_x0000_i1301" DrawAspect="Content" ObjectID="_1644998864" r:id="rId577"/>
        </w:object>
      </w:r>
      <w:r w:rsidRPr="003975D2">
        <w:rPr>
          <w:color w:val="000000"/>
        </w:rPr>
        <w:t xml:space="preserve"> млн. шт.; </w:t>
      </w:r>
      <w:r w:rsidRPr="003975D2">
        <w:rPr>
          <w:color w:val="000000"/>
          <w:position w:val="-10"/>
        </w:rPr>
        <w:object w:dxaOrig="1040" w:dyaOrig="360">
          <v:shape id="_x0000_i1302" type="#_x0000_t75" style="width:51.75pt;height:18.75pt" o:ole="" fillcolor="window">
            <v:imagedata r:id="rId578" o:title=""/>
          </v:shape>
          <o:OLEObject Type="Embed" ProgID="Equation.3" ShapeID="_x0000_i1302" DrawAspect="Content" ObjectID="_1644998865" r:id="rId579"/>
        </w:object>
      </w:r>
      <w:r w:rsidRPr="003975D2">
        <w:rPr>
          <w:color w:val="000000"/>
        </w:rPr>
        <w:t xml:space="preserve"> млн. шт. и т.д.</w:t>
      </w:r>
    </w:p>
    <w:p w:rsidR="00376DE2" w:rsidRPr="003975D2" w:rsidRDefault="00376DE2" w:rsidP="00376DE2">
      <w:pPr>
        <w:widowControl w:val="0"/>
        <w:tabs>
          <w:tab w:val="num" w:pos="426"/>
        </w:tabs>
        <w:ind w:firstLine="567"/>
        <w:jc w:val="both"/>
        <w:rPr>
          <w:color w:val="000000"/>
        </w:rPr>
      </w:pPr>
      <w:r w:rsidRPr="003975D2">
        <w:rPr>
          <w:color w:val="000000"/>
        </w:rPr>
        <w:t>Аналитическое выравнивание по показательной кривой может найти широкое прим</w:t>
      </w:r>
      <w:r w:rsidRPr="003975D2">
        <w:rPr>
          <w:color w:val="000000"/>
        </w:rPr>
        <w:t>е</w:t>
      </w:r>
      <w:r w:rsidRPr="003975D2">
        <w:rPr>
          <w:color w:val="000000"/>
        </w:rPr>
        <w:t>нение при статистическом прогнозировании многих показателей.</w:t>
      </w:r>
    </w:p>
    <w:p w:rsidR="00775163" w:rsidRPr="003975D2" w:rsidRDefault="00775163" w:rsidP="003975D2">
      <w:pPr>
        <w:widowControl w:val="0"/>
        <w:tabs>
          <w:tab w:val="num" w:pos="426"/>
        </w:tabs>
        <w:ind w:firstLine="567"/>
        <w:rPr>
          <w:color w:val="000000"/>
        </w:rPr>
      </w:pPr>
    </w:p>
    <w:p w:rsidR="00775163" w:rsidRPr="003975D2" w:rsidRDefault="00775163" w:rsidP="003975D2">
      <w:pPr>
        <w:widowControl w:val="0"/>
        <w:tabs>
          <w:tab w:val="num" w:pos="426"/>
        </w:tabs>
        <w:ind w:firstLine="567"/>
        <w:rPr>
          <w:b/>
          <w:color w:val="000000"/>
        </w:rPr>
      </w:pPr>
      <w:r w:rsidRPr="003975D2">
        <w:rPr>
          <w:color w:val="000000"/>
        </w:rPr>
        <w:lastRenderedPageBreak/>
        <w:t xml:space="preserve">Т а б л и ц а 9.10. </w:t>
      </w:r>
      <w:r w:rsidRPr="003975D2">
        <w:rPr>
          <w:b/>
          <w:color w:val="000000"/>
        </w:rPr>
        <w:t xml:space="preserve">Аналитическое выравнивание производства яиц </w:t>
      </w:r>
    </w:p>
    <w:p w:rsidR="00775163" w:rsidRPr="003975D2" w:rsidRDefault="00775163" w:rsidP="003975D2">
      <w:pPr>
        <w:widowControl w:val="0"/>
        <w:tabs>
          <w:tab w:val="num" w:pos="426"/>
        </w:tabs>
        <w:ind w:firstLine="567"/>
        <w:jc w:val="center"/>
        <w:rPr>
          <w:b/>
          <w:color w:val="000000"/>
        </w:rPr>
      </w:pPr>
      <w:r w:rsidRPr="003975D2">
        <w:rPr>
          <w:b/>
          <w:color w:val="000000"/>
        </w:rPr>
        <w:t>на птицефабрике</w:t>
      </w:r>
    </w:p>
    <w:p w:rsidR="00976E14" w:rsidRPr="003975D2" w:rsidRDefault="00976E14" w:rsidP="003975D2">
      <w:pPr>
        <w:widowControl w:val="0"/>
        <w:tabs>
          <w:tab w:val="num" w:pos="426"/>
        </w:tabs>
        <w:ind w:firstLine="567"/>
        <w:jc w:val="center"/>
        <w:rPr>
          <w:b/>
          <w:color w:val="000000"/>
        </w:rPr>
      </w:pPr>
    </w:p>
    <w:tbl>
      <w:tblPr>
        <w:tblW w:w="96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6"/>
        <w:gridCol w:w="1184"/>
        <w:gridCol w:w="1036"/>
        <w:gridCol w:w="887"/>
        <w:gridCol w:w="888"/>
        <w:gridCol w:w="887"/>
        <w:gridCol w:w="1054"/>
        <w:gridCol w:w="1331"/>
      </w:tblGrid>
      <w:tr w:rsidR="00775163" w:rsidRPr="003975D2" w:rsidTr="00B303F2">
        <w:trPr>
          <w:cantSplit/>
          <w:trHeight w:val="640"/>
        </w:trPr>
        <w:tc>
          <w:tcPr>
            <w:tcW w:w="2366" w:type="dxa"/>
            <w:vAlign w:val="center"/>
          </w:tcPr>
          <w:p w:rsidR="00775163" w:rsidRPr="003975D2" w:rsidRDefault="00775163" w:rsidP="003975D2">
            <w:pPr>
              <w:widowControl w:val="0"/>
              <w:tabs>
                <w:tab w:val="num" w:pos="459"/>
              </w:tabs>
              <w:jc w:val="center"/>
              <w:rPr>
                <w:color w:val="000000"/>
                <w:sz w:val="20"/>
                <w:szCs w:val="20"/>
              </w:rPr>
            </w:pPr>
            <w:r w:rsidRPr="003975D2">
              <w:rPr>
                <w:color w:val="000000"/>
                <w:sz w:val="20"/>
                <w:szCs w:val="20"/>
              </w:rPr>
              <w:t xml:space="preserve">Показатели </w:t>
            </w:r>
          </w:p>
        </w:tc>
        <w:tc>
          <w:tcPr>
            <w:tcW w:w="1184" w:type="dxa"/>
            <w:vAlign w:val="center"/>
          </w:tcPr>
          <w:p w:rsidR="00775163" w:rsidRPr="003975D2" w:rsidRDefault="00775163" w:rsidP="003975D2">
            <w:pPr>
              <w:pStyle w:val="1"/>
              <w:keepNext w:val="0"/>
              <w:widowControl w:val="0"/>
              <w:ind w:firstLine="0"/>
              <w:rPr>
                <w:b w:val="0"/>
              </w:rPr>
            </w:pPr>
            <w:r w:rsidRPr="003975D2">
              <w:rPr>
                <w:b w:val="0"/>
              </w:rPr>
              <w:t>Символы</w:t>
            </w:r>
          </w:p>
        </w:tc>
        <w:tc>
          <w:tcPr>
            <w:tcW w:w="1036" w:type="dxa"/>
            <w:vAlign w:val="center"/>
          </w:tcPr>
          <w:p w:rsidR="00775163" w:rsidRPr="003975D2" w:rsidRDefault="00775163" w:rsidP="003975D2">
            <w:pPr>
              <w:widowControl w:val="0"/>
              <w:tabs>
                <w:tab w:val="num" w:pos="684"/>
              </w:tabs>
              <w:jc w:val="center"/>
              <w:rPr>
                <w:color w:val="000000"/>
                <w:sz w:val="20"/>
                <w:szCs w:val="20"/>
              </w:rPr>
            </w:pPr>
            <w:r w:rsidRPr="003975D2">
              <w:rPr>
                <w:color w:val="000000"/>
                <w:sz w:val="20"/>
                <w:szCs w:val="20"/>
              </w:rPr>
              <w:t xml:space="preserve"> </w:t>
            </w:r>
            <w:r w:rsidR="00EF0926" w:rsidRPr="003975D2">
              <w:rPr>
                <w:color w:val="000000"/>
                <w:sz w:val="20"/>
                <w:szCs w:val="20"/>
              </w:rPr>
              <w:t>2014</w:t>
            </w:r>
            <w:r w:rsidRPr="003975D2">
              <w:rPr>
                <w:color w:val="000000"/>
                <w:sz w:val="20"/>
                <w:szCs w:val="20"/>
              </w:rPr>
              <w:t>г.</w:t>
            </w:r>
          </w:p>
        </w:tc>
        <w:tc>
          <w:tcPr>
            <w:tcW w:w="887" w:type="dxa"/>
            <w:vAlign w:val="center"/>
          </w:tcPr>
          <w:p w:rsidR="00775163" w:rsidRPr="003975D2" w:rsidRDefault="00775163" w:rsidP="003975D2">
            <w:pPr>
              <w:widowControl w:val="0"/>
              <w:tabs>
                <w:tab w:val="num" w:pos="601"/>
              </w:tabs>
              <w:jc w:val="center"/>
              <w:rPr>
                <w:color w:val="000000"/>
                <w:sz w:val="20"/>
                <w:szCs w:val="20"/>
              </w:rPr>
            </w:pPr>
            <w:r w:rsidRPr="003975D2">
              <w:rPr>
                <w:color w:val="000000"/>
                <w:sz w:val="20"/>
                <w:szCs w:val="20"/>
              </w:rPr>
              <w:t xml:space="preserve">  </w:t>
            </w:r>
            <w:r w:rsidR="00EF0926" w:rsidRPr="003975D2">
              <w:rPr>
                <w:color w:val="000000"/>
                <w:sz w:val="20"/>
                <w:szCs w:val="20"/>
              </w:rPr>
              <w:t>2015</w:t>
            </w:r>
            <w:r w:rsidRPr="003975D2">
              <w:rPr>
                <w:color w:val="000000"/>
                <w:sz w:val="20"/>
                <w:szCs w:val="20"/>
              </w:rPr>
              <w:t>г.</w:t>
            </w:r>
          </w:p>
        </w:tc>
        <w:tc>
          <w:tcPr>
            <w:tcW w:w="888" w:type="dxa"/>
            <w:vAlign w:val="center"/>
          </w:tcPr>
          <w:p w:rsidR="00775163" w:rsidRPr="003975D2" w:rsidRDefault="00775163" w:rsidP="003975D2">
            <w:pPr>
              <w:widowControl w:val="0"/>
              <w:tabs>
                <w:tab w:val="num" w:pos="660"/>
              </w:tabs>
              <w:jc w:val="center"/>
              <w:rPr>
                <w:color w:val="000000"/>
                <w:sz w:val="20"/>
                <w:szCs w:val="20"/>
              </w:rPr>
            </w:pPr>
            <w:r w:rsidRPr="003975D2">
              <w:rPr>
                <w:color w:val="000000"/>
                <w:sz w:val="20"/>
                <w:szCs w:val="20"/>
              </w:rPr>
              <w:t xml:space="preserve">  </w:t>
            </w:r>
            <w:r w:rsidR="00EF0926" w:rsidRPr="003975D2">
              <w:rPr>
                <w:color w:val="000000"/>
                <w:sz w:val="20"/>
                <w:szCs w:val="20"/>
              </w:rPr>
              <w:t>2016</w:t>
            </w:r>
            <w:r w:rsidRPr="003975D2">
              <w:rPr>
                <w:color w:val="000000"/>
                <w:sz w:val="20"/>
                <w:szCs w:val="20"/>
              </w:rPr>
              <w:t>г.</w:t>
            </w:r>
          </w:p>
        </w:tc>
        <w:tc>
          <w:tcPr>
            <w:tcW w:w="887"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 xml:space="preserve"> </w:t>
            </w:r>
            <w:r w:rsidR="00EF0926" w:rsidRPr="003975D2">
              <w:rPr>
                <w:color w:val="000000"/>
                <w:sz w:val="20"/>
                <w:szCs w:val="20"/>
              </w:rPr>
              <w:t>2017</w:t>
            </w:r>
            <w:r w:rsidRPr="003975D2">
              <w:rPr>
                <w:color w:val="000000"/>
                <w:sz w:val="20"/>
                <w:szCs w:val="20"/>
              </w:rPr>
              <w:t>г.</w:t>
            </w:r>
          </w:p>
        </w:tc>
        <w:tc>
          <w:tcPr>
            <w:tcW w:w="1054" w:type="dxa"/>
            <w:vAlign w:val="center"/>
          </w:tcPr>
          <w:p w:rsidR="00775163" w:rsidRPr="003975D2" w:rsidRDefault="00775163" w:rsidP="003975D2">
            <w:pPr>
              <w:widowControl w:val="0"/>
              <w:tabs>
                <w:tab w:val="num" w:pos="576"/>
              </w:tabs>
              <w:jc w:val="center"/>
              <w:rPr>
                <w:color w:val="000000"/>
                <w:sz w:val="20"/>
                <w:szCs w:val="20"/>
              </w:rPr>
            </w:pPr>
            <w:r w:rsidRPr="003975D2">
              <w:rPr>
                <w:color w:val="000000"/>
                <w:sz w:val="20"/>
                <w:szCs w:val="20"/>
              </w:rPr>
              <w:t xml:space="preserve"> </w:t>
            </w:r>
            <w:r w:rsidR="00EF0926" w:rsidRPr="003975D2">
              <w:rPr>
                <w:color w:val="000000"/>
                <w:sz w:val="20"/>
                <w:szCs w:val="20"/>
              </w:rPr>
              <w:t>2018</w:t>
            </w:r>
            <w:r w:rsidRPr="003975D2">
              <w:rPr>
                <w:color w:val="000000"/>
                <w:sz w:val="20"/>
                <w:szCs w:val="20"/>
              </w:rPr>
              <w:t>г.</w:t>
            </w:r>
          </w:p>
        </w:tc>
        <w:tc>
          <w:tcPr>
            <w:tcW w:w="1331" w:type="dxa"/>
            <w:vAlign w:val="center"/>
          </w:tcPr>
          <w:p w:rsidR="00775163" w:rsidRPr="003975D2" w:rsidRDefault="00775163" w:rsidP="003975D2">
            <w:pPr>
              <w:widowControl w:val="0"/>
              <w:tabs>
                <w:tab w:val="num" w:pos="552"/>
              </w:tabs>
              <w:jc w:val="center"/>
              <w:rPr>
                <w:color w:val="000000"/>
                <w:sz w:val="20"/>
                <w:szCs w:val="20"/>
              </w:rPr>
            </w:pPr>
            <w:r w:rsidRPr="003975D2">
              <w:rPr>
                <w:color w:val="000000"/>
                <w:sz w:val="20"/>
                <w:szCs w:val="20"/>
              </w:rPr>
              <w:t xml:space="preserve">Итого </w:t>
            </w:r>
          </w:p>
        </w:tc>
      </w:tr>
      <w:tr w:rsidR="00775163" w:rsidRPr="003975D2" w:rsidTr="00B303F2">
        <w:trPr>
          <w:trHeight w:val="409"/>
        </w:trPr>
        <w:tc>
          <w:tcPr>
            <w:tcW w:w="2366" w:type="dxa"/>
          </w:tcPr>
          <w:p w:rsidR="00775163" w:rsidRPr="003975D2" w:rsidRDefault="00775163" w:rsidP="003975D2">
            <w:pPr>
              <w:widowControl w:val="0"/>
              <w:tabs>
                <w:tab w:val="num" w:pos="426"/>
              </w:tabs>
              <w:jc w:val="both"/>
              <w:rPr>
                <w:color w:val="000000"/>
                <w:sz w:val="20"/>
                <w:szCs w:val="20"/>
              </w:rPr>
            </w:pPr>
            <w:r w:rsidRPr="003975D2">
              <w:rPr>
                <w:color w:val="000000"/>
                <w:sz w:val="20"/>
                <w:szCs w:val="20"/>
              </w:rPr>
              <w:t>Производство яиц, млн. шт.</w:t>
            </w:r>
          </w:p>
        </w:tc>
        <w:tc>
          <w:tcPr>
            <w:tcW w:w="1184"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У</w:t>
            </w:r>
          </w:p>
        </w:tc>
        <w:tc>
          <w:tcPr>
            <w:tcW w:w="1036"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4,2</w:t>
            </w:r>
          </w:p>
        </w:tc>
        <w:tc>
          <w:tcPr>
            <w:tcW w:w="887"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5,7</w:t>
            </w:r>
          </w:p>
        </w:tc>
        <w:tc>
          <w:tcPr>
            <w:tcW w:w="888"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6,7</w:t>
            </w:r>
          </w:p>
        </w:tc>
        <w:tc>
          <w:tcPr>
            <w:tcW w:w="887"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8,1</w:t>
            </w:r>
          </w:p>
        </w:tc>
        <w:tc>
          <w:tcPr>
            <w:tcW w:w="1054"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9,5</w:t>
            </w:r>
          </w:p>
        </w:tc>
        <w:tc>
          <w:tcPr>
            <w:tcW w:w="1331" w:type="dxa"/>
            <w:vAlign w:val="center"/>
          </w:tcPr>
          <w:p w:rsidR="00775163" w:rsidRPr="003975D2" w:rsidRDefault="00775163" w:rsidP="003975D2">
            <w:pPr>
              <w:widowControl w:val="0"/>
              <w:tabs>
                <w:tab w:val="num" w:pos="552"/>
              </w:tabs>
              <w:jc w:val="center"/>
              <w:rPr>
                <w:color w:val="000000"/>
                <w:sz w:val="20"/>
                <w:szCs w:val="20"/>
              </w:rPr>
            </w:pPr>
            <w:r w:rsidRPr="003975D2">
              <w:rPr>
                <w:color w:val="000000"/>
                <w:sz w:val="20"/>
                <w:szCs w:val="20"/>
              </w:rPr>
              <w:t>ΣУ=34,2</w:t>
            </w:r>
          </w:p>
        </w:tc>
      </w:tr>
      <w:tr w:rsidR="00775163" w:rsidRPr="003975D2" w:rsidTr="00B303F2">
        <w:trPr>
          <w:trHeight w:val="554"/>
        </w:trPr>
        <w:tc>
          <w:tcPr>
            <w:tcW w:w="2366" w:type="dxa"/>
          </w:tcPr>
          <w:p w:rsidR="00775163" w:rsidRPr="003975D2" w:rsidRDefault="00775163" w:rsidP="003975D2">
            <w:pPr>
              <w:widowControl w:val="0"/>
              <w:tabs>
                <w:tab w:val="num" w:pos="426"/>
              </w:tabs>
              <w:jc w:val="both"/>
              <w:rPr>
                <w:color w:val="000000"/>
                <w:sz w:val="20"/>
                <w:szCs w:val="20"/>
              </w:rPr>
            </w:pPr>
            <w:r w:rsidRPr="003975D2">
              <w:rPr>
                <w:color w:val="000000"/>
                <w:sz w:val="20"/>
                <w:szCs w:val="20"/>
              </w:rPr>
              <w:t xml:space="preserve">Логарифмы уровней динамического ряда </w:t>
            </w:r>
          </w:p>
        </w:tc>
        <w:tc>
          <w:tcPr>
            <w:tcW w:w="1184"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position w:val="-12"/>
                <w:sz w:val="20"/>
                <w:szCs w:val="20"/>
              </w:rPr>
              <w:object w:dxaOrig="540" w:dyaOrig="360">
                <v:shape id="_x0000_i1303" type="#_x0000_t75" style="width:20.25pt;height:12.75pt" o:ole="" fillcolor="window">
                  <v:imagedata r:id="rId580" o:title=""/>
                </v:shape>
                <o:OLEObject Type="Embed" ProgID="Equation.3" ShapeID="_x0000_i1303" DrawAspect="Content" ObjectID="_1644998866" r:id="rId581"/>
              </w:object>
            </w:r>
          </w:p>
        </w:tc>
        <w:tc>
          <w:tcPr>
            <w:tcW w:w="1036"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0,6232</w:t>
            </w:r>
          </w:p>
        </w:tc>
        <w:tc>
          <w:tcPr>
            <w:tcW w:w="887"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0,7559</w:t>
            </w:r>
          </w:p>
        </w:tc>
        <w:tc>
          <w:tcPr>
            <w:tcW w:w="888"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0,8261</w:t>
            </w:r>
          </w:p>
        </w:tc>
        <w:tc>
          <w:tcPr>
            <w:tcW w:w="887"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0,9031</w:t>
            </w:r>
          </w:p>
        </w:tc>
        <w:tc>
          <w:tcPr>
            <w:tcW w:w="1054"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0,9777</w:t>
            </w:r>
          </w:p>
        </w:tc>
        <w:tc>
          <w:tcPr>
            <w:tcW w:w="1331"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position w:val="-30"/>
                <w:sz w:val="20"/>
                <w:szCs w:val="20"/>
              </w:rPr>
              <w:object w:dxaOrig="920" w:dyaOrig="720">
                <v:shape id="_x0000_i1304" type="#_x0000_t75" style="width:37.5pt;height:27.75pt" o:ole="" fillcolor="window">
                  <v:imagedata r:id="rId582" o:title=""/>
                </v:shape>
                <o:OLEObject Type="Embed" ProgID="Equation.3" ShapeID="_x0000_i1304" DrawAspect="Content" ObjectID="_1644998867" r:id="rId583"/>
              </w:object>
            </w:r>
          </w:p>
        </w:tc>
      </w:tr>
      <w:tr w:rsidR="00775163" w:rsidRPr="003975D2" w:rsidTr="00B303F2">
        <w:trPr>
          <w:trHeight w:val="409"/>
        </w:trPr>
        <w:tc>
          <w:tcPr>
            <w:tcW w:w="2366" w:type="dxa"/>
          </w:tcPr>
          <w:p w:rsidR="00775163" w:rsidRPr="003975D2" w:rsidRDefault="00775163" w:rsidP="003975D2">
            <w:pPr>
              <w:widowControl w:val="0"/>
              <w:tabs>
                <w:tab w:val="num" w:pos="426"/>
              </w:tabs>
              <w:jc w:val="both"/>
              <w:rPr>
                <w:color w:val="000000"/>
                <w:sz w:val="20"/>
                <w:szCs w:val="20"/>
              </w:rPr>
            </w:pPr>
            <w:r w:rsidRPr="003975D2">
              <w:rPr>
                <w:color w:val="000000"/>
                <w:sz w:val="20"/>
                <w:szCs w:val="20"/>
              </w:rPr>
              <w:t xml:space="preserve">Порядковый номер уровней ряда </w:t>
            </w:r>
          </w:p>
        </w:tc>
        <w:tc>
          <w:tcPr>
            <w:tcW w:w="1184"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lang w:val="en-US"/>
              </w:rPr>
              <w:t>n</w:t>
            </w:r>
          </w:p>
        </w:tc>
        <w:tc>
          <w:tcPr>
            <w:tcW w:w="1036"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w:t>
            </w:r>
          </w:p>
        </w:tc>
        <w:tc>
          <w:tcPr>
            <w:tcW w:w="887"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2</w:t>
            </w:r>
          </w:p>
        </w:tc>
        <w:tc>
          <w:tcPr>
            <w:tcW w:w="888"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3</w:t>
            </w:r>
          </w:p>
        </w:tc>
        <w:tc>
          <w:tcPr>
            <w:tcW w:w="887"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4</w:t>
            </w:r>
          </w:p>
        </w:tc>
        <w:tc>
          <w:tcPr>
            <w:tcW w:w="1054"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5</w:t>
            </w:r>
          </w:p>
        </w:tc>
        <w:tc>
          <w:tcPr>
            <w:tcW w:w="1331"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lang w:val="en-US"/>
              </w:rPr>
              <w:t>n</w:t>
            </w:r>
            <w:r w:rsidRPr="003975D2">
              <w:rPr>
                <w:color w:val="000000"/>
                <w:sz w:val="20"/>
                <w:szCs w:val="20"/>
              </w:rPr>
              <w:t>=5</w:t>
            </w:r>
          </w:p>
        </w:tc>
      </w:tr>
      <w:tr w:rsidR="00775163" w:rsidRPr="003975D2" w:rsidTr="00B303F2">
        <w:trPr>
          <w:trHeight w:val="613"/>
        </w:trPr>
        <w:tc>
          <w:tcPr>
            <w:tcW w:w="2366" w:type="dxa"/>
          </w:tcPr>
          <w:p w:rsidR="00775163" w:rsidRPr="003975D2" w:rsidRDefault="00775163" w:rsidP="003975D2">
            <w:pPr>
              <w:widowControl w:val="0"/>
              <w:tabs>
                <w:tab w:val="num" w:pos="426"/>
              </w:tabs>
              <w:jc w:val="both"/>
              <w:rPr>
                <w:color w:val="000000"/>
                <w:sz w:val="20"/>
                <w:szCs w:val="20"/>
              </w:rPr>
            </w:pPr>
            <w:r w:rsidRPr="003975D2">
              <w:rPr>
                <w:color w:val="000000"/>
                <w:sz w:val="20"/>
                <w:szCs w:val="20"/>
              </w:rPr>
              <w:t>Отклонение порядков</w:t>
            </w:r>
            <w:r w:rsidRPr="003975D2">
              <w:rPr>
                <w:color w:val="000000"/>
                <w:sz w:val="20"/>
                <w:szCs w:val="20"/>
              </w:rPr>
              <w:t>о</w:t>
            </w:r>
            <w:r w:rsidRPr="003975D2">
              <w:rPr>
                <w:color w:val="000000"/>
                <w:sz w:val="20"/>
                <w:szCs w:val="20"/>
              </w:rPr>
              <w:t>го номера уровня от среднего номера</w:t>
            </w:r>
          </w:p>
        </w:tc>
        <w:tc>
          <w:tcPr>
            <w:tcW w:w="1184"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lang w:val="en-US"/>
              </w:rPr>
              <w:t>t</w:t>
            </w:r>
          </w:p>
        </w:tc>
        <w:tc>
          <w:tcPr>
            <w:tcW w:w="1036"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-2</w:t>
            </w:r>
          </w:p>
        </w:tc>
        <w:tc>
          <w:tcPr>
            <w:tcW w:w="887"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w:t>
            </w:r>
          </w:p>
        </w:tc>
        <w:tc>
          <w:tcPr>
            <w:tcW w:w="888"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0</w:t>
            </w:r>
          </w:p>
        </w:tc>
        <w:tc>
          <w:tcPr>
            <w:tcW w:w="887"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w:t>
            </w:r>
          </w:p>
        </w:tc>
        <w:tc>
          <w:tcPr>
            <w:tcW w:w="1054"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2</w:t>
            </w:r>
          </w:p>
        </w:tc>
        <w:tc>
          <w:tcPr>
            <w:tcW w:w="1331"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Σ</w:t>
            </w:r>
            <w:r w:rsidRPr="003975D2">
              <w:rPr>
                <w:color w:val="000000"/>
                <w:sz w:val="20"/>
                <w:szCs w:val="20"/>
                <w:lang w:val="en-US"/>
              </w:rPr>
              <w:t>t</w:t>
            </w:r>
            <w:r w:rsidRPr="003975D2">
              <w:rPr>
                <w:color w:val="000000"/>
                <w:sz w:val="20"/>
                <w:szCs w:val="20"/>
              </w:rPr>
              <w:t>=0</w:t>
            </w:r>
          </w:p>
        </w:tc>
      </w:tr>
      <w:tr w:rsidR="00775163" w:rsidRPr="003975D2" w:rsidTr="00B303F2">
        <w:trPr>
          <w:trHeight w:val="205"/>
        </w:trPr>
        <w:tc>
          <w:tcPr>
            <w:tcW w:w="2366"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 xml:space="preserve">Квадрат отклонения </w:t>
            </w:r>
          </w:p>
        </w:tc>
        <w:tc>
          <w:tcPr>
            <w:tcW w:w="1184"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lang w:val="en-US"/>
              </w:rPr>
              <w:t>t</w:t>
            </w:r>
            <w:r w:rsidRPr="003975D2">
              <w:rPr>
                <w:color w:val="000000"/>
                <w:sz w:val="20"/>
                <w:szCs w:val="20"/>
                <w:vertAlign w:val="superscript"/>
              </w:rPr>
              <w:t>2</w:t>
            </w:r>
          </w:p>
        </w:tc>
        <w:tc>
          <w:tcPr>
            <w:tcW w:w="1036"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4</w:t>
            </w:r>
          </w:p>
        </w:tc>
        <w:tc>
          <w:tcPr>
            <w:tcW w:w="887"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w:t>
            </w:r>
          </w:p>
        </w:tc>
        <w:tc>
          <w:tcPr>
            <w:tcW w:w="888"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0</w:t>
            </w:r>
          </w:p>
        </w:tc>
        <w:tc>
          <w:tcPr>
            <w:tcW w:w="887"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w:t>
            </w:r>
          </w:p>
        </w:tc>
        <w:tc>
          <w:tcPr>
            <w:tcW w:w="1054"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4</w:t>
            </w:r>
          </w:p>
        </w:tc>
        <w:tc>
          <w:tcPr>
            <w:tcW w:w="1331" w:type="dxa"/>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Σ</w:t>
            </w:r>
            <w:r w:rsidRPr="003975D2">
              <w:rPr>
                <w:color w:val="000000"/>
                <w:sz w:val="20"/>
                <w:szCs w:val="20"/>
                <w:lang w:val="en-US"/>
              </w:rPr>
              <w:t>t</w:t>
            </w:r>
            <w:r w:rsidRPr="003975D2">
              <w:rPr>
                <w:color w:val="000000"/>
                <w:sz w:val="20"/>
                <w:szCs w:val="20"/>
                <w:vertAlign w:val="superscript"/>
              </w:rPr>
              <w:t>2</w:t>
            </w:r>
            <w:r w:rsidRPr="003975D2">
              <w:rPr>
                <w:color w:val="000000"/>
                <w:sz w:val="20"/>
                <w:szCs w:val="20"/>
              </w:rPr>
              <w:t>=10</w:t>
            </w:r>
          </w:p>
        </w:tc>
      </w:tr>
      <w:tr w:rsidR="00775163" w:rsidRPr="003975D2" w:rsidTr="00B303F2">
        <w:trPr>
          <w:trHeight w:val="434"/>
        </w:trPr>
        <w:tc>
          <w:tcPr>
            <w:tcW w:w="2366" w:type="dxa"/>
            <w:tcBorders>
              <w:bottom w:val="nil"/>
            </w:tcBorders>
          </w:tcPr>
          <w:p w:rsidR="00775163" w:rsidRPr="003975D2" w:rsidRDefault="00775163" w:rsidP="003975D2">
            <w:pPr>
              <w:widowControl w:val="0"/>
              <w:tabs>
                <w:tab w:val="num" w:pos="426"/>
              </w:tabs>
              <w:jc w:val="both"/>
              <w:rPr>
                <w:color w:val="000000"/>
                <w:sz w:val="20"/>
                <w:szCs w:val="20"/>
              </w:rPr>
            </w:pPr>
            <w:r w:rsidRPr="003975D2">
              <w:rPr>
                <w:color w:val="000000"/>
                <w:sz w:val="20"/>
                <w:szCs w:val="20"/>
              </w:rPr>
              <w:t xml:space="preserve">Произведение значений </w:t>
            </w:r>
          </w:p>
        </w:tc>
        <w:tc>
          <w:tcPr>
            <w:tcW w:w="1184" w:type="dxa"/>
            <w:tcBorders>
              <w:bottom w:val="nil"/>
            </w:tcBorders>
            <w:vAlign w:val="center"/>
          </w:tcPr>
          <w:p w:rsidR="00775163" w:rsidRPr="003975D2" w:rsidRDefault="00775163" w:rsidP="003975D2">
            <w:pPr>
              <w:widowControl w:val="0"/>
              <w:tabs>
                <w:tab w:val="left" w:pos="459"/>
              </w:tabs>
              <w:jc w:val="center"/>
              <w:rPr>
                <w:color w:val="000000"/>
                <w:sz w:val="20"/>
                <w:szCs w:val="20"/>
              </w:rPr>
            </w:pPr>
            <w:r w:rsidRPr="003975D2">
              <w:rPr>
                <w:color w:val="000000"/>
                <w:sz w:val="20"/>
                <w:szCs w:val="20"/>
                <w:lang w:val="en-US"/>
              </w:rPr>
              <w:t>t</w:t>
            </w:r>
            <w:r w:rsidRPr="003975D2">
              <w:rPr>
                <w:color w:val="000000"/>
                <w:position w:val="-6"/>
                <w:sz w:val="20"/>
                <w:szCs w:val="20"/>
                <w:lang w:val="en-US"/>
              </w:rPr>
              <w:object w:dxaOrig="180" w:dyaOrig="279">
                <v:shape id="_x0000_i1305" type="#_x0000_t75" style="width:9pt;height:9pt" o:ole="" fillcolor="window">
                  <v:imagedata r:id="rId584" o:title=""/>
                </v:shape>
                <o:OLEObject Type="Embed" ProgID="Equation.3" ShapeID="_x0000_i1305" DrawAspect="Content" ObjectID="_1644998868" r:id="rId585"/>
              </w:object>
            </w:r>
            <w:r w:rsidRPr="003975D2">
              <w:rPr>
                <w:color w:val="000000"/>
                <w:sz w:val="20"/>
                <w:szCs w:val="20"/>
                <w:lang w:val="en-US"/>
              </w:rPr>
              <w:t>g</w:t>
            </w:r>
            <w:r w:rsidRPr="003975D2">
              <w:rPr>
                <w:color w:val="000000"/>
                <w:sz w:val="20"/>
                <w:szCs w:val="20"/>
              </w:rPr>
              <w:t>У</w:t>
            </w:r>
          </w:p>
        </w:tc>
        <w:tc>
          <w:tcPr>
            <w:tcW w:w="1036" w:type="dxa"/>
            <w:tcBorders>
              <w:bottom w:val="nil"/>
            </w:tcBorders>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-1,2464</w:t>
            </w:r>
          </w:p>
        </w:tc>
        <w:tc>
          <w:tcPr>
            <w:tcW w:w="887" w:type="dxa"/>
            <w:tcBorders>
              <w:bottom w:val="nil"/>
            </w:tcBorders>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-0,7559</w:t>
            </w:r>
          </w:p>
        </w:tc>
        <w:tc>
          <w:tcPr>
            <w:tcW w:w="888" w:type="dxa"/>
            <w:tcBorders>
              <w:bottom w:val="nil"/>
            </w:tcBorders>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0</w:t>
            </w:r>
          </w:p>
        </w:tc>
        <w:tc>
          <w:tcPr>
            <w:tcW w:w="887" w:type="dxa"/>
            <w:tcBorders>
              <w:bottom w:val="nil"/>
            </w:tcBorders>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0,9031</w:t>
            </w:r>
          </w:p>
        </w:tc>
        <w:tc>
          <w:tcPr>
            <w:tcW w:w="1054" w:type="dxa"/>
            <w:tcBorders>
              <w:bottom w:val="nil"/>
            </w:tcBorders>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1,9554</w:t>
            </w:r>
          </w:p>
        </w:tc>
        <w:tc>
          <w:tcPr>
            <w:tcW w:w="1331" w:type="dxa"/>
            <w:tcBorders>
              <w:bottom w:val="nil"/>
            </w:tcBorders>
            <w:vAlign w:val="bottom"/>
          </w:tcPr>
          <w:p w:rsidR="00775163" w:rsidRPr="003975D2" w:rsidRDefault="00775163" w:rsidP="003975D2">
            <w:pPr>
              <w:widowControl w:val="0"/>
              <w:tabs>
                <w:tab w:val="left" w:pos="459"/>
              </w:tabs>
              <w:jc w:val="center"/>
              <w:rPr>
                <w:color w:val="000000"/>
                <w:sz w:val="20"/>
                <w:szCs w:val="20"/>
              </w:rPr>
            </w:pPr>
            <w:r w:rsidRPr="003975D2">
              <w:rPr>
                <w:color w:val="000000"/>
                <w:sz w:val="20"/>
                <w:szCs w:val="20"/>
                <w:lang w:val="en-US"/>
              </w:rPr>
              <w:t>Σt</w:t>
            </w:r>
            <w:r w:rsidRPr="003975D2">
              <w:rPr>
                <w:color w:val="000000"/>
                <w:position w:val="-6"/>
                <w:sz w:val="20"/>
                <w:szCs w:val="20"/>
                <w:lang w:val="en-US"/>
              </w:rPr>
              <w:object w:dxaOrig="180" w:dyaOrig="279">
                <v:shape id="_x0000_i1306" type="#_x0000_t75" style="width:9pt;height:9pt" o:ole="" fillcolor="window">
                  <v:imagedata r:id="rId584" o:title=""/>
                </v:shape>
                <o:OLEObject Type="Embed" ProgID="Equation.3" ShapeID="_x0000_i1306" DrawAspect="Content" ObjectID="_1644998869" r:id="rId586"/>
              </w:object>
            </w:r>
            <w:r w:rsidRPr="003975D2">
              <w:rPr>
                <w:color w:val="000000"/>
                <w:sz w:val="20"/>
                <w:szCs w:val="20"/>
                <w:lang w:val="en-US"/>
              </w:rPr>
              <w:t>g</w:t>
            </w:r>
            <w:r w:rsidRPr="003975D2">
              <w:rPr>
                <w:color w:val="000000"/>
                <w:sz w:val="20"/>
                <w:szCs w:val="20"/>
              </w:rPr>
              <w:t>У=</w:t>
            </w:r>
          </w:p>
          <w:p w:rsidR="00775163" w:rsidRPr="003975D2" w:rsidRDefault="00775163" w:rsidP="003975D2">
            <w:pPr>
              <w:widowControl w:val="0"/>
              <w:tabs>
                <w:tab w:val="left" w:pos="459"/>
              </w:tabs>
              <w:jc w:val="center"/>
              <w:rPr>
                <w:color w:val="000000"/>
                <w:sz w:val="20"/>
                <w:szCs w:val="20"/>
              </w:rPr>
            </w:pPr>
            <w:r w:rsidRPr="003975D2">
              <w:rPr>
                <w:color w:val="000000"/>
                <w:sz w:val="20"/>
                <w:szCs w:val="20"/>
              </w:rPr>
              <w:t>=0,8562</w:t>
            </w:r>
          </w:p>
        </w:tc>
      </w:tr>
      <w:tr w:rsidR="00775163" w:rsidRPr="003975D2" w:rsidTr="00B303F2">
        <w:trPr>
          <w:trHeight w:val="409"/>
        </w:trPr>
        <w:tc>
          <w:tcPr>
            <w:tcW w:w="2366" w:type="dxa"/>
            <w:tcBorders>
              <w:bottom w:val="single" w:sz="4" w:space="0" w:color="auto"/>
            </w:tcBorders>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Логарифм уровней в</w:t>
            </w:r>
            <w:r w:rsidRPr="003975D2">
              <w:rPr>
                <w:color w:val="000000"/>
                <w:sz w:val="20"/>
                <w:szCs w:val="20"/>
              </w:rPr>
              <w:t>ы</w:t>
            </w:r>
            <w:r w:rsidRPr="003975D2">
              <w:rPr>
                <w:color w:val="000000"/>
                <w:sz w:val="20"/>
                <w:szCs w:val="20"/>
              </w:rPr>
              <w:t>ровненного ряда</w:t>
            </w:r>
          </w:p>
        </w:tc>
        <w:tc>
          <w:tcPr>
            <w:tcW w:w="1184" w:type="dxa"/>
            <w:tcBorders>
              <w:bottom w:val="single" w:sz="4" w:space="0" w:color="auto"/>
            </w:tcBorders>
            <w:vAlign w:val="center"/>
          </w:tcPr>
          <w:p w:rsidR="00775163" w:rsidRPr="003975D2" w:rsidRDefault="00775163" w:rsidP="003975D2">
            <w:pPr>
              <w:widowControl w:val="0"/>
              <w:tabs>
                <w:tab w:val="num" w:pos="426"/>
              </w:tabs>
              <w:jc w:val="center"/>
              <w:rPr>
                <w:color w:val="000000"/>
                <w:sz w:val="20"/>
                <w:szCs w:val="20"/>
              </w:rPr>
            </w:pPr>
            <w:r w:rsidRPr="003975D2">
              <w:rPr>
                <w:color w:val="000000"/>
                <w:position w:val="-10"/>
                <w:sz w:val="20"/>
                <w:szCs w:val="20"/>
              </w:rPr>
              <w:object w:dxaOrig="480" w:dyaOrig="360">
                <v:shape id="_x0000_i1307" type="#_x0000_t75" style="width:16.5pt;height:16.5pt" o:ole="" fillcolor="window">
                  <v:imagedata r:id="rId587" o:title=""/>
                </v:shape>
                <o:OLEObject Type="Embed" ProgID="Equation.3" ShapeID="_x0000_i1307" DrawAspect="Content" ObjectID="_1644998870" r:id="rId588"/>
              </w:object>
            </w:r>
          </w:p>
        </w:tc>
        <w:tc>
          <w:tcPr>
            <w:tcW w:w="1036" w:type="dxa"/>
            <w:tcBorders>
              <w:bottom w:val="single" w:sz="4" w:space="0" w:color="auto"/>
            </w:tcBorders>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0,6460</w:t>
            </w:r>
          </w:p>
        </w:tc>
        <w:tc>
          <w:tcPr>
            <w:tcW w:w="887" w:type="dxa"/>
            <w:tcBorders>
              <w:bottom w:val="single" w:sz="4" w:space="0" w:color="auto"/>
            </w:tcBorders>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0,7316</w:t>
            </w:r>
          </w:p>
        </w:tc>
        <w:tc>
          <w:tcPr>
            <w:tcW w:w="888" w:type="dxa"/>
            <w:tcBorders>
              <w:bottom w:val="single" w:sz="4" w:space="0" w:color="auto"/>
            </w:tcBorders>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0,8172</w:t>
            </w:r>
          </w:p>
        </w:tc>
        <w:tc>
          <w:tcPr>
            <w:tcW w:w="887" w:type="dxa"/>
            <w:tcBorders>
              <w:bottom w:val="single" w:sz="4" w:space="0" w:color="auto"/>
            </w:tcBorders>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0,9028</w:t>
            </w:r>
          </w:p>
        </w:tc>
        <w:tc>
          <w:tcPr>
            <w:tcW w:w="1054" w:type="dxa"/>
            <w:tcBorders>
              <w:bottom w:val="single" w:sz="4" w:space="0" w:color="auto"/>
            </w:tcBorders>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0,9884</w:t>
            </w:r>
          </w:p>
        </w:tc>
        <w:tc>
          <w:tcPr>
            <w:tcW w:w="1331" w:type="dxa"/>
            <w:tcBorders>
              <w:bottom w:val="single" w:sz="4" w:space="0" w:color="auto"/>
            </w:tcBorders>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w:t>
            </w:r>
          </w:p>
        </w:tc>
      </w:tr>
      <w:tr w:rsidR="00775163" w:rsidRPr="003975D2" w:rsidTr="00B303F2">
        <w:trPr>
          <w:trHeight w:val="422"/>
        </w:trPr>
        <w:tc>
          <w:tcPr>
            <w:tcW w:w="2366" w:type="dxa"/>
          </w:tcPr>
          <w:p w:rsidR="00775163" w:rsidRPr="003975D2" w:rsidRDefault="00775163" w:rsidP="003975D2">
            <w:pPr>
              <w:widowControl w:val="0"/>
              <w:tabs>
                <w:tab w:val="num" w:pos="426"/>
              </w:tabs>
              <w:jc w:val="both"/>
              <w:rPr>
                <w:color w:val="000000"/>
                <w:sz w:val="20"/>
                <w:szCs w:val="20"/>
              </w:rPr>
            </w:pPr>
            <w:r w:rsidRPr="003975D2">
              <w:rPr>
                <w:color w:val="000000"/>
                <w:sz w:val="20"/>
                <w:szCs w:val="20"/>
              </w:rPr>
              <w:t>Выровненный ряд пр</w:t>
            </w:r>
            <w:r w:rsidRPr="003975D2">
              <w:rPr>
                <w:color w:val="000000"/>
                <w:sz w:val="20"/>
                <w:szCs w:val="20"/>
              </w:rPr>
              <w:t>о</w:t>
            </w:r>
            <w:r w:rsidRPr="003975D2">
              <w:rPr>
                <w:color w:val="000000"/>
                <w:sz w:val="20"/>
                <w:szCs w:val="20"/>
              </w:rPr>
              <w:t>изводства яиц, млн. шт.</w:t>
            </w:r>
          </w:p>
        </w:tc>
        <w:tc>
          <w:tcPr>
            <w:tcW w:w="1184"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position w:val="-6"/>
                <w:sz w:val="20"/>
                <w:szCs w:val="20"/>
              </w:rPr>
              <w:object w:dxaOrig="260" w:dyaOrig="320">
                <v:shape id="_x0000_i1308" type="#_x0000_t75" style="width:15pt;height:20.25pt" o:ole="" fillcolor="window">
                  <v:imagedata r:id="rId589" o:title=""/>
                </v:shape>
                <o:OLEObject Type="Embed" ProgID="Equation.3" ShapeID="_x0000_i1308" DrawAspect="Content" ObjectID="_1644998871" r:id="rId590"/>
              </w:object>
            </w:r>
          </w:p>
        </w:tc>
        <w:tc>
          <w:tcPr>
            <w:tcW w:w="1036"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4,43</w:t>
            </w:r>
          </w:p>
        </w:tc>
        <w:tc>
          <w:tcPr>
            <w:tcW w:w="887"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5,39</w:t>
            </w:r>
          </w:p>
        </w:tc>
        <w:tc>
          <w:tcPr>
            <w:tcW w:w="888"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6,56</w:t>
            </w:r>
          </w:p>
        </w:tc>
        <w:tc>
          <w:tcPr>
            <w:tcW w:w="887"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7,99</w:t>
            </w:r>
          </w:p>
        </w:tc>
        <w:tc>
          <w:tcPr>
            <w:tcW w:w="1054"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9,74</w:t>
            </w:r>
          </w:p>
        </w:tc>
        <w:tc>
          <w:tcPr>
            <w:tcW w:w="1331" w:type="dxa"/>
            <w:vAlign w:val="center"/>
          </w:tcPr>
          <w:p w:rsidR="00775163" w:rsidRPr="003975D2" w:rsidRDefault="00775163" w:rsidP="003975D2">
            <w:pPr>
              <w:widowControl w:val="0"/>
              <w:tabs>
                <w:tab w:val="left" w:pos="444"/>
                <w:tab w:val="num" w:pos="552"/>
              </w:tabs>
              <w:jc w:val="center"/>
              <w:rPr>
                <w:color w:val="000000"/>
                <w:sz w:val="20"/>
                <w:szCs w:val="20"/>
              </w:rPr>
            </w:pPr>
            <w:r w:rsidRPr="003975D2">
              <w:rPr>
                <w:color w:val="000000"/>
                <w:position w:val="-6"/>
                <w:sz w:val="20"/>
                <w:szCs w:val="20"/>
              </w:rPr>
              <w:object w:dxaOrig="420" w:dyaOrig="320">
                <v:shape id="_x0000_i1309" type="#_x0000_t75" style="width:16.5pt;height:12.75pt" o:ole="" fillcolor="window">
                  <v:imagedata r:id="rId591" o:title=""/>
                </v:shape>
                <o:OLEObject Type="Embed" ProgID="Equation.3" ShapeID="_x0000_i1309" DrawAspect="Content" ObjectID="_1644998872" r:id="rId592"/>
              </w:object>
            </w:r>
            <w:r w:rsidRPr="003975D2">
              <w:rPr>
                <w:color w:val="000000"/>
                <w:sz w:val="20"/>
                <w:szCs w:val="20"/>
              </w:rPr>
              <w:t>=34,2</w:t>
            </w:r>
          </w:p>
        </w:tc>
      </w:tr>
    </w:tbl>
    <w:p w:rsidR="00B303F2" w:rsidRPr="003975D2" w:rsidRDefault="00B303F2" w:rsidP="003975D2">
      <w:pPr>
        <w:widowControl w:val="0"/>
        <w:tabs>
          <w:tab w:val="num" w:pos="426"/>
        </w:tabs>
        <w:ind w:firstLine="567"/>
        <w:jc w:val="both"/>
        <w:rPr>
          <w:color w:val="000000"/>
        </w:rPr>
      </w:pPr>
    </w:p>
    <w:p w:rsidR="00775163" w:rsidRPr="003975D2" w:rsidRDefault="00775163" w:rsidP="003975D2">
      <w:pPr>
        <w:pStyle w:val="23"/>
        <w:widowControl w:val="0"/>
        <w:spacing w:line="240" w:lineRule="auto"/>
        <w:jc w:val="left"/>
        <w:rPr>
          <w:b/>
          <w:sz w:val="24"/>
        </w:rPr>
      </w:pPr>
      <w:r w:rsidRPr="003975D2">
        <w:rPr>
          <w:b/>
          <w:sz w:val="24"/>
        </w:rPr>
        <w:t>9.12. Аналитическое выравнивание по параболе второго порядка</w:t>
      </w:r>
    </w:p>
    <w:p w:rsidR="00775163" w:rsidRPr="003975D2" w:rsidRDefault="00775163" w:rsidP="003975D2">
      <w:pPr>
        <w:pStyle w:val="23"/>
        <w:widowControl w:val="0"/>
        <w:spacing w:line="240" w:lineRule="auto"/>
        <w:rPr>
          <w:b/>
          <w:sz w:val="24"/>
        </w:rPr>
      </w:pPr>
    </w:p>
    <w:p w:rsidR="00775163" w:rsidRPr="003975D2" w:rsidRDefault="00775163" w:rsidP="003975D2">
      <w:pPr>
        <w:pStyle w:val="23"/>
        <w:widowControl w:val="0"/>
        <w:spacing w:line="240" w:lineRule="auto"/>
        <w:rPr>
          <w:sz w:val="24"/>
        </w:rPr>
      </w:pPr>
      <w:r w:rsidRPr="003975D2">
        <w:rPr>
          <w:sz w:val="24"/>
        </w:rPr>
        <w:t>Если изучаемый динамический ряд характеризуется положительными абсолютными пр</w:t>
      </w:r>
      <w:r w:rsidRPr="003975D2">
        <w:rPr>
          <w:sz w:val="24"/>
        </w:rPr>
        <w:t>и</w:t>
      </w:r>
      <w:r w:rsidRPr="003975D2">
        <w:rPr>
          <w:sz w:val="24"/>
        </w:rPr>
        <w:t>ростами, с ускорением развития уровней, то выравнивание ряда может быть проведено по параболе второго порядка.</w:t>
      </w:r>
    </w:p>
    <w:p w:rsidR="00775163" w:rsidRPr="003975D2" w:rsidRDefault="00775163" w:rsidP="003975D2">
      <w:pPr>
        <w:pStyle w:val="23"/>
        <w:widowControl w:val="0"/>
        <w:spacing w:line="240" w:lineRule="auto"/>
        <w:rPr>
          <w:sz w:val="24"/>
        </w:rPr>
      </w:pPr>
      <w:r w:rsidRPr="003975D2">
        <w:rPr>
          <w:sz w:val="24"/>
        </w:rPr>
        <w:t>По ней рассчитывают теоретические траектории движения артиллерийских снарядов, баллистических ракет, искусственных спутников и др.</w:t>
      </w:r>
    </w:p>
    <w:p w:rsidR="00775163" w:rsidRPr="003975D2" w:rsidRDefault="00775163" w:rsidP="003975D2">
      <w:pPr>
        <w:pStyle w:val="23"/>
        <w:widowControl w:val="0"/>
        <w:spacing w:line="240" w:lineRule="auto"/>
        <w:rPr>
          <w:sz w:val="24"/>
        </w:rPr>
      </w:pPr>
      <w:r w:rsidRPr="003975D2">
        <w:rPr>
          <w:sz w:val="24"/>
        </w:rPr>
        <w:t>Уравнение параболы второго порядка имеет следующий вид:</w:t>
      </w:r>
    </w:p>
    <w:p w:rsidR="00775163" w:rsidRPr="003975D2" w:rsidRDefault="00775163" w:rsidP="003975D2">
      <w:pPr>
        <w:pStyle w:val="23"/>
        <w:widowControl w:val="0"/>
        <w:spacing w:line="240" w:lineRule="auto"/>
        <w:jc w:val="center"/>
        <w:rPr>
          <w:sz w:val="24"/>
        </w:rPr>
      </w:pPr>
      <w:r w:rsidRPr="003975D2">
        <w:rPr>
          <w:sz w:val="24"/>
        </w:rPr>
        <w:t xml:space="preserve">                                                    </w:t>
      </w:r>
      <w:r w:rsidRPr="003975D2">
        <w:rPr>
          <w:position w:val="-12"/>
          <w:sz w:val="24"/>
        </w:rPr>
        <w:object w:dxaOrig="1719" w:dyaOrig="380">
          <v:shape id="_x0000_i1310" type="#_x0000_t75" style="width:84.75pt;height:18.75pt" o:ole="" fillcolor="window">
            <v:imagedata r:id="rId593" o:title=""/>
          </v:shape>
          <o:OLEObject Type="Embed" ProgID="Equation.3" ShapeID="_x0000_i1310" DrawAspect="Content" ObjectID="_1644998873" r:id="rId594"/>
        </w:object>
      </w:r>
      <w:r w:rsidRPr="003975D2">
        <w:rPr>
          <w:sz w:val="24"/>
        </w:rPr>
        <w:t xml:space="preserve">                                       (9.31)</w:t>
      </w:r>
    </w:p>
    <w:p w:rsidR="00775163" w:rsidRPr="003975D2" w:rsidRDefault="00775163" w:rsidP="003975D2">
      <w:pPr>
        <w:pStyle w:val="23"/>
        <w:widowControl w:val="0"/>
        <w:spacing w:line="240" w:lineRule="auto"/>
        <w:rPr>
          <w:sz w:val="24"/>
        </w:rPr>
      </w:pPr>
      <w:r w:rsidRPr="003975D2">
        <w:rPr>
          <w:sz w:val="24"/>
        </w:rPr>
        <w:t xml:space="preserve">где: </w:t>
      </w:r>
      <w:r w:rsidRPr="003975D2">
        <w:rPr>
          <w:position w:val="-18"/>
          <w:sz w:val="24"/>
        </w:rPr>
        <w:object w:dxaOrig="360" w:dyaOrig="460">
          <v:shape id="_x0000_i1311" type="#_x0000_t75" style="width:16.5pt;height:24pt" o:ole="" fillcolor="window">
            <v:imagedata r:id="rId595" o:title=""/>
          </v:shape>
          <o:OLEObject Type="Embed" ProgID="Equation.3" ShapeID="_x0000_i1311" DrawAspect="Content" ObjectID="_1644998874" r:id="rId596"/>
        </w:object>
      </w:r>
      <w:r w:rsidRPr="003975D2">
        <w:rPr>
          <w:sz w:val="24"/>
        </w:rPr>
        <w:t xml:space="preserve"> – выровненное значение уровней динамического ряда; </w:t>
      </w:r>
      <w:r w:rsidRPr="003975D2">
        <w:rPr>
          <w:sz w:val="24"/>
          <w:lang w:val="en-US"/>
        </w:rPr>
        <w:t>t</w:t>
      </w:r>
      <w:r w:rsidRPr="003975D2">
        <w:rPr>
          <w:sz w:val="24"/>
        </w:rPr>
        <w:t xml:space="preserve"> – периоды или моменты времени, к которым относятся уровни; а, в, с – параметры уравнения (искомой параболы), которые следует определить.</w:t>
      </w:r>
    </w:p>
    <w:p w:rsidR="00775163" w:rsidRPr="003975D2" w:rsidRDefault="00775163" w:rsidP="003975D2">
      <w:pPr>
        <w:pStyle w:val="23"/>
        <w:widowControl w:val="0"/>
        <w:spacing w:line="240" w:lineRule="auto"/>
        <w:rPr>
          <w:sz w:val="24"/>
        </w:rPr>
      </w:pPr>
      <w:r w:rsidRPr="003975D2">
        <w:rPr>
          <w:sz w:val="24"/>
        </w:rPr>
        <w:t>Положив в основу вычисления параметров а, в, с способ наименьших квадратов, получим следующую систему нормальных уравнений:</w:t>
      </w:r>
    </w:p>
    <w:p w:rsidR="00775163" w:rsidRPr="003975D2" w:rsidRDefault="00775163" w:rsidP="003975D2">
      <w:pPr>
        <w:pStyle w:val="23"/>
        <w:widowControl w:val="0"/>
        <w:spacing w:line="240" w:lineRule="auto"/>
        <w:jc w:val="center"/>
        <w:rPr>
          <w:sz w:val="24"/>
        </w:rPr>
      </w:pPr>
      <w:r w:rsidRPr="003975D2">
        <w:rPr>
          <w:sz w:val="24"/>
        </w:rPr>
        <w:t xml:space="preserve">                                        </w:t>
      </w:r>
      <w:r w:rsidR="00976E14" w:rsidRPr="003975D2">
        <w:rPr>
          <w:position w:val="-56"/>
          <w:sz w:val="24"/>
        </w:rPr>
        <w:object w:dxaOrig="2680" w:dyaOrig="1240">
          <v:shape id="_x0000_i1312" type="#_x0000_t75" style="width:142.5pt;height:66.75pt" o:ole="" fillcolor="window">
            <v:imagedata r:id="rId597" o:title=""/>
          </v:shape>
          <o:OLEObject Type="Embed" ProgID="Equation.3" ShapeID="_x0000_i1312" DrawAspect="Content" ObjectID="_1644998875" r:id="rId598"/>
        </w:object>
      </w:r>
      <w:r w:rsidRPr="003975D2">
        <w:rPr>
          <w:sz w:val="24"/>
        </w:rPr>
        <w:t xml:space="preserve">                                 </w:t>
      </w:r>
      <w:r w:rsidRPr="003975D2">
        <w:rPr>
          <w:position w:val="-46"/>
          <w:sz w:val="24"/>
        </w:rPr>
        <w:object w:dxaOrig="660" w:dyaOrig="1040">
          <v:shape id="_x0000_i1313" type="#_x0000_t75" style="width:31.5pt;height:51.75pt" o:ole="" fillcolor="window">
            <v:imagedata r:id="rId599" o:title=""/>
          </v:shape>
          <o:OLEObject Type="Embed" ProgID="Equation.3" ShapeID="_x0000_i1313" DrawAspect="Content" ObjectID="_1644998876" r:id="rId600"/>
        </w:object>
      </w:r>
    </w:p>
    <w:p w:rsidR="00775163" w:rsidRPr="003975D2" w:rsidRDefault="00775163" w:rsidP="003975D2">
      <w:pPr>
        <w:pStyle w:val="23"/>
        <w:widowControl w:val="0"/>
        <w:spacing w:line="240" w:lineRule="auto"/>
        <w:rPr>
          <w:sz w:val="24"/>
        </w:rPr>
      </w:pPr>
      <w:r w:rsidRPr="003975D2">
        <w:rPr>
          <w:sz w:val="24"/>
        </w:rPr>
        <w:t>Приняв срединный уровень ряда условно за начальный, будем иметь Σ</w:t>
      </w:r>
      <w:r w:rsidRPr="003975D2">
        <w:rPr>
          <w:sz w:val="24"/>
          <w:lang w:val="en-US"/>
        </w:rPr>
        <w:t>t</w:t>
      </w:r>
      <w:r w:rsidRPr="003975D2">
        <w:rPr>
          <w:sz w:val="24"/>
        </w:rPr>
        <w:t>=0; Σ</w:t>
      </w:r>
      <w:r w:rsidRPr="003975D2">
        <w:rPr>
          <w:sz w:val="24"/>
          <w:lang w:val="en-US"/>
        </w:rPr>
        <w:t>t</w:t>
      </w:r>
      <w:r w:rsidRPr="003975D2">
        <w:rPr>
          <w:sz w:val="24"/>
          <w:vertAlign w:val="superscript"/>
        </w:rPr>
        <w:t>3</w:t>
      </w:r>
      <w:r w:rsidRPr="003975D2">
        <w:rPr>
          <w:sz w:val="24"/>
        </w:rPr>
        <w:t>=0, а сист</w:t>
      </w:r>
      <w:r w:rsidRPr="003975D2">
        <w:rPr>
          <w:sz w:val="24"/>
        </w:rPr>
        <w:t>е</w:t>
      </w:r>
      <w:r w:rsidRPr="003975D2">
        <w:rPr>
          <w:sz w:val="24"/>
        </w:rPr>
        <w:t>му уравнений можно привести к упрощенному виду:</w:t>
      </w:r>
    </w:p>
    <w:p w:rsidR="00775163" w:rsidRPr="003975D2" w:rsidRDefault="00775163" w:rsidP="003975D2">
      <w:pPr>
        <w:pStyle w:val="23"/>
        <w:widowControl w:val="0"/>
        <w:spacing w:line="240" w:lineRule="auto"/>
        <w:rPr>
          <w:sz w:val="24"/>
        </w:rPr>
      </w:pPr>
      <w:r w:rsidRPr="003975D2">
        <w:rPr>
          <w:sz w:val="24"/>
        </w:rPr>
        <w:t xml:space="preserve">                                              </w:t>
      </w:r>
      <w:r w:rsidRPr="003975D2">
        <w:rPr>
          <w:position w:val="-56"/>
          <w:sz w:val="24"/>
        </w:rPr>
        <w:object w:dxaOrig="2079" w:dyaOrig="1240">
          <v:shape id="_x0000_i1314" type="#_x0000_t75" style="width:113.25pt;height:66.75pt" o:ole="" fillcolor="window">
            <v:imagedata r:id="rId601" o:title=""/>
          </v:shape>
          <o:OLEObject Type="Embed" ProgID="Equation.3" ShapeID="_x0000_i1314" DrawAspect="Content" ObjectID="_1644998877" r:id="rId602"/>
        </w:object>
      </w:r>
      <w:r w:rsidRPr="003975D2">
        <w:rPr>
          <w:sz w:val="24"/>
        </w:rPr>
        <w:t xml:space="preserve">                                           </w:t>
      </w:r>
      <w:r w:rsidRPr="003975D2">
        <w:rPr>
          <w:position w:val="-46"/>
          <w:sz w:val="24"/>
        </w:rPr>
        <w:object w:dxaOrig="660" w:dyaOrig="1040">
          <v:shape id="_x0000_i1315" type="#_x0000_t75" style="width:31.5pt;height:51.75pt" o:ole="" fillcolor="window">
            <v:imagedata r:id="rId603" o:title=""/>
          </v:shape>
          <o:OLEObject Type="Embed" ProgID="Equation.3" ShapeID="_x0000_i1315" DrawAspect="Content" ObjectID="_1644998878" r:id="rId604"/>
        </w:object>
      </w:r>
    </w:p>
    <w:p w:rsidR="00775163" w:rsidRPr="003975D2" w:rsidRDefault="00775163" w:rsidP="003975D2">
      <w:pPr>
        <w:pStyle w:val="23"/>
        <w:widowControl w:val="0"/>
        <w:spacing w:line="240" w:lineRule="auto"/>
        <w:rPr>
          <w:sz w:val="24"/>
        </w:rPr>
      </w:pPr>
      <w:r w:rsidRPr="003975D2">
        <w:rPr>
          <w:sz w:val="24"/>
        </w:rPr>
        <w:t>Из этих уравнений можно найти параметры а, в, с, которые в общем виде выразятся сл</w:t>
      </w:r>
      <w:r w:rsidRPr="003975D2">
        <w:rPr>
          <w:sz w:val="24"/>
        </w:rPr>
        <w:t>е</w:t>
      </w:r>
      <w:r w:rsidRPr="003975D2">
        <w:rPr>
          <w:sz w:val="24"/>
        </w:rPr>
        <w:t>дующим образом:</w:t>
      </w:r>
    </w:p>
    <w:p w:rsidR="00775163" w:rsidRPr="003975D2" w:rsidRDefault="00976E14" w:rsidP="003975D2">
      <w:pPr>
        <w:pStyle w:val="23"/>
        <w:widowControl w:val="0"/>
        <w:spacing w:line="240" w:lineRule="auto"/>
        <w:jc w:val="center"/>
        <w:rPr>
          <w:sz w:val="24"/>
        </w:rPr>
      </w:pPr>
      <w:r w:rsidRPr="003975D2">
        <w:rPr>
          <w:position w:val="-24"/>
          <w:sz w:val="24"/>
        </w:rPr>
        <w:object w:dxaOrig="2220" w:dyaOrig="660">
          <v:shape id="_x0000_i1316" type="#_x0000_t75" style="width:110.25pt;height:31.5pt" o:ole="" fillcolor="window">
            <v:imagedata r:id="rId605" o:title=""/>
          </v:shape>
          <o:OLEObject Type="Embed" ProgID="Equation.3" ShapeID="_x0000_i1316" DrawAspect="Content" ObjectID="_1644998879" r:id="rId606"/>
        </w:object>
      </w:r>
      <w:r w:rsidR="00775163" w:rsidRPr="003975D2">
        <w:rPr>
          <w:sz w:val="24"/>
        </w:rPr>
        <w:t xml:space="preserve">     </w:t>
      </w:r>
      <w:r w:rsidRPr="003975D2">
        <w:rPr>
          <w:position w:val="-24"/>
          <w:sz w:val="24"/>
        </w:rPr>
        <w:object w:dxaOrig="940" w:dyaOrig="620">
          <v:shape id="_x0000_i1317" type="#_x0000_t75" style="width:51.75pt;height:34.5pt" o:ole="" fillcolor="window">
            <v:imagedata r:id="rId607" o:title=""/>
          </v:shape>
          <o:OLEObject Type="Embed" ProgID="Equation.3" ShapeID="_x0000_i1317" DrawAspect="Content" ObjectID="_1644998880" r:id="rId608"/>
        </w:object>
      </w:r>
      <w:r w:rsidR="00775163" w:rsidRPr="003975D2">
        <w:rPr>
          <w:sz w:val="24"/>
        </w:rPr>
        <w:t xml:space="preserve">      </w:t>
      </w:r>
      <w:r w:rsidRPr="003975D2">
        <w:rPr>
          <w:position w:val="-24"/>
          <w:sz w:val="24"/>
        </w:rPr>
        <w:object w:dxaOrig="2020" w:dyaOrig="660">
          <v:shape id="_x0000_i1318" type="#_x0000_t75" style="width:103.5pt;height:34.5pt" o:ole="" fillcolor="window">
            <v:imagedata r:id="rId609" o:title=""/>
          </v:shape>
          <o:OLEObject Type="Embed" ProgID="Equation.3" ShapeID="_x0000_i1318" DrawAspect="Content" ObjectID="_1644998881" r:id="rId610"/>
        </w:object>
      </w:r>
    </w:p>
    <w:p w:rsidR="00775163" w:rsidRPr="003975D2" w:rsidRDefault="00775163" w:rsidP="003975D2">
      <w:pPr>
        <w:pStyle w:val="23"/>
        <w:widowControl w:val="0"/>
        <w:spacing w:line="240" w:lineRule="auto"/>
        <w:rPr>
          <w:sz w:val="24"/>
        </w:rPr>
      </w:pPr>
      <w:r w:rsidRPr="003975D2">
        <w:rPr>
          <w:sz w:val="24"/>
        </w:rPr>
        <w:t xml:space="preserve">Отсюда видно, что для определения параметров а, в, с необходимо рассчитать следующие значения:    </w:t>
      </w:r>
      <w:r w:rsidRPr="003975D2">
        <w:rPr>
          <w:position w:val="-10"/>
          <w:sz w:val="24"/>
        </w:rPr>
        <w:object w:dxaOrig="2439" w:dyaOrig="360">
          <v:shape id="_x0000_i1319" type="#_x0000_t75" style="width:121.5pt;height:16.5pt" o:ole="" fillcolor="window">
            <v:imagedata r:id="rId611" o:title=""/>
          </v:shape>
          <o:OLEObject Type="Embed" ProgID="Equation.3" ShapeID="_x0000_i1319" DrawAspect="Content" ObjectID="_1644998882" r:id="rId612"/>
        </w:object>
      </w:r>
    </w:p>
    <w:p w:rsidR="00775163" w:rsidRPr="003975D2" w:rsidRDefault="00775163" w:rsidP="003975D2">
      <w:pPr>
        <w:pStyle w:val="23"/>
        <w:widowControl w:val="0"/>
        <w:spacing w:line="240" w:lineRule="auto"/>
        <w:rPr>
          <w:sz w:val="24"/>
        </w:rPr>
      </w:pPr>
      <w:r w:rsidRPr="003975D2">
        <w:rPr>
          <w:sz w:val="24"/>
        </w:rPr>
        <w:t xml:space="preserve">Выравнивание динамического ряда по параболе второго порядка покажем на примере </w:t>
      </w:r>
      <w:r w:rsidRPr="003975D2">
        <w:rPr>
          <w:sz w:val="24"/>
        </w:rPr>
        <w:lastRenderedPageBreak/>
        <w:t>изменения объема травяной муки (табл. 9.11).</w:t>
      </w:r>
    </w:p>
    <w:p w:rsidR="00976E14" w:rsidRPr="003975D2" w:rsidRDefault="00976E14" w:rsidP="003975D2">
      <w:pPr>
        <w:pStyle w:val="23"/>
        <w:widowControl w:val="0"/>
        <w:spacing w:line="240" w:lineRule="auto"/>
        <w:rPr>
          <w:sz w:val="24"/>
        </w:rPr>
      </w:pPr>
    </w:p>
    <w:p w:rsidR="00775163" w:rsidRPr="003975D2" w:rsidRDefault="00775163" w:rsidP="003975D2">
      <w:pPr>
        <w:pStyle w:val="23"/>
        <w:widowControl w:val="0"/>
        <w:spacing w:line="240" w:lineRule="auto"/>
        <w:jc w:val="center"/>
        <w:rPr>
          <w:b/>
          <w:sz w:val="24"/>
        </w:rPr>
      </w:pPr>
      <w:r w:rsidRPr="003975D2">
        <w:rPr>
          <w:sz w:val="24"/>
        </w:rPr>
        <w:t>Т а б л и ц а 9.11.</w:t>
      </w:r>
      <w:r w:rsidRPr="003975D2">
        <w:rPr>
          <w:b/>
          <w:sz w:val="24"/>
        </w:rPr>
        <w:t xml:space="preserve">  Аналитическое выравнивание поставки травяной  </w:t>
      </w:r>
    </w:p>
    <w:p w:rsidR="00775163" w:rsidRPr="003975D2" w:rsidRDefault="00775163" w:rsidP="003975D2">
      <w:pPr>
        <w:pStyle w:val="23"/>
        <w:widowControl w:val="0"/>
        <w:spacing w:line="240" w:lineRule="auto"/>
        <w:jc w:val="center"/>
        <w:rPr>
          <w:b/>
          <w:sz w:val="24"/>
        </w:rPr>
      </w:pPr>
      <w:r w:rsidRPr="003975D2">
        <w:rPr>
          <w:b/>
          <w:sz w:val="24"/>
        </w:rPr>
        <w:t xml:space="preserve">  муки на комбикормовый завод «Неман»</w:t>
      </w:r>
    </w:p>
    <w:p w:rsidR="00976E14" w:rsidRPr="003975D2" w:rsidRDefault="00976E14" w:rsidP="003975D2">
      <w:pPr>
        <w:pStyle w:val="23"/>
        <w:widowControl w:val="0"/>
        <w:spacing w:line="240" w:lineRule="auto"/>
        <w:jc w:val="center"/>
        <w:rPr>
          <w:b/>
          <w:sz w:val="24"/>
        </w:rPr>
      </w:pPr>
    </w:p>
    <w:tbl>
      <w:tblPr>
        <w:tblW w:w="95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62"/>
        <w:gridCol w:w="1162"/>
        <w:gridCol w:w="726"/>
        <w:gridCol w:w="726"/>
        <w:gridCol w:w="1016"/>
        <w:gridCol w:w="1307"/>
        <w:gridCol w:w="1745"/>
        <w:gridCol w:w="1743"/>
      </w:tblGrid>
      <w:tr w:rsidR="00775163" w:rsidRPr="003975D2" w:rsidTr="00976E14">
        <w:trPr>
          <w:cantSplit/>
          <w:trHeight w:val="208"/>
        </w:trPr>
        <w:tc>
          <w:tcPr>
            <w:tcW w:w="1162" w:type="dxa"/>
            <w:vMerge w:val="restart"/>
            <w:vAlign w:val="center"/>
          </w:tcPr>
          <w:p w:rsidR="00775163" w:rsidRPr="003975D2" w:rsidRDefault="00775163" w:rsidP="003975D2">
            <w:pPr>
              <w:widowControl w:val="0"/>
              <w:tabs>
                <w:tab w:val="num" w:pos="459"/>
              </w:tabs>
              <w:jc w:val="center"/>
              <w:rPr>
                <w:color w:val="000000"/>
                <w:sz w:val="20"/>
                <w:szCs w:val="20"/>
              </w:rPr>
            </w:pPr>
            <w:r w:rsidRPr="003975D2">
              <w:rPr>
                <w:color w:val="000000"/>
                <w:sz w:val="20"/>
                <w:szCs w:val="20"/>
              </w:rPr>
              <w:t xml:space="preserve">Годы </w:t>
            </w:r>
          </w:p>
        </w:tc>
        <w:tc>
          <w:tcPr>
            <w:tcW w:w="1162" w:type="dxa"/>
            <w:vMerge w:val="restart"/>
            <w:vAlign w:val="center"/>
          </w:tcPr>
          <w:p w:rsidR="00775163" w:rsidRPr="003975D2" w:rsidRDefault="00775163" w:rsidP="003975D2">
            <w:pPr>
              <w:widowControl w:val="0"/>
              <w:tabs>
                <w:tab w:val="num" w:pos="601"/>
              </w:tabs>
              <w:jc w:val="center"/>
              <w:rPr>
                <w:color w:val="000000"/>
                <w:sz w:val="20"/>
                <w:szCs w:val="20"/>
              </w:rPr>
            </w:pPr>
            <w:r w:rsidRPr="003975D2">
              <w:rPr>
                <w:color w:val="000000"/>
                <w:sz w:val="20"/>
                <w:szCs w:val="20"/>
              </w:rPr>
              <w:t>Поставка, т (У)</w:t>
            </w:r>
          </w:p>
        </w:tc>
        <w:tc>
          <w:tcPr>
            <w:tcW w:w="5520" w:type="dxa"/>
            <w:gridSpan w:val="5"/>
            <w:vAlign w:val="center"/>
          </w:tcPr>
          <w:p w:rsidR="00775163" w:rsidRPr="003975D2" w:rsidRDefault="00775163" w:rsidP="003975D2">
            <w:pPr>
              <w:pStyle w:val="4"/>
              <w:keepNext w:val="0"/>
              <w:widowControl w:val="0"/>
              <w:tabs>
                <w:tab w:val="num" w:pos="426"/>
              </w:tabs>
              <w:spacing w:before="0" w:after="0"/>
              <w:rPr>
                <w:sz w:val="20"/>
                <w:szCs w:val="20"/>
              </w:rPr>
            </w:pPr>
            <w:r w:rsidRPr="003975D2">
              <w:rPr>
                <w:sz w:val="20"/>
                <w:szCs w:val="20"/>
              </w:rPr>
              <w:t xml:space="preserve">Расчет величины </w:t>
            </w:r>
          </w:p>
        </w:tc>
        <w:tc>
          <w:tcPr>
            <w:tcW w:w="1743" w:type="dxa"/>
            <w:vMerge w:val="restart"/>
            <w:vAlign w:val="center"/>
          </w:tcPr>
          <w:p w:rsidR="00775163" w:rsidRPr="003975D2" w:rsidRDefault="00775163" w:rsidP="003975D2">
            <w:pPr>
              <w:widowControl w:val="0"/>
              <w:tabs>
                <w:tab w:val="num" w:pos="552"/>
              </w:tabs>
              <w:jc w:val="center"/>
              <w:rPr>
                <w:color w:val="000000"/>
                <w:sz w:val="20"/>
                <w:szCs w:val="20"/>
              </w:rPr>
            </w:pPr>
            <w:r w:rsidRPr="003975D2">
              <w:rPr>
                <w:color w:val="000000"/>
                <w:sz w:val="20"/>
                <w:szCs w:val="20"/>
              </w:rPr>
              <w:t>Выравненный ряд, т (У)</w:t>
            </w:r>
          </w:p>
        </w:tc>
      </w:tr>
      <w:tr w:rsidR="00775163" w:rsidRPr="003975D2" w:rsidTr="00976E14">
        <w:trPr>
          <w:cantSplit/>
          <w:trHeight w:val="206"/>
        </w:trPr>
        <w:tc>
          <w:tcPr>
            <w:tcW w:w="1162" w:type="dxa"/>
            <w:vMerge/>
            <w:vAlign w:val="center"/>
          </w:tcPr>
          <w:p w:rsidR="00775163" w:rsidRPr="003975D2" w:rsidRDefault="00775163" w:rsidP="003975D2">
            <w:pPr>
              <w:widowControl w:val="0"/>
              <w:tabs>
                <w:tab w:val="num" w:pos="459"/>
              </w:tabs>
              <w:jc w:val="center"/>
              <w:rPr>
                <w:color w:val="000000"/>
                <w:sz w:val="20"/>
                <w:szCs w:val="20"/>
              </w:rPr>
            </w:pPr>
          </w:p>
        </w:tc>
        <w:tc>
          <w:tcPr>
            <w:tcW w:w="1162" w:type="dxa"/>
            <w:vMerge/>
            <w:vAlign w:val="center"/>
          </w:tcPr>
          <w:p w:rsidR="00775163" w:rsidRPr="003975D2" w:rsidRDefault="00775163" w:rsidP="003975D2">
            <w:pPr>
              <w:widowControl w:val="0"/>
              <w:tabs>
                <w:tab w:val="num" w:pos="576"/>
              </w:tabs>
              <w:jc w:val="center"/>
              <w:rPr>
                <w:color w:val="000000"/>
                <w:sz w:val="20"/>
                <w:szCs w:val="20"/>
              </w:rPr>
            </w:pPr>
          </w:p>
        </w:tc>
        <w:tc>
          <w:tcPr>
            <w:tcW w:w="726" w:type="dxa"/>
            <w:vAlign w:val="center"/>
          </w:tcPr>
          <w:p w:rsidR="00775163" w:rsidRPr="003975D2" w:rsidRDefault="00775163" w:rsidP="003975D2">
            <w:pPr>
              <w:widowControl w:val="0"/>
              <w:tabs>
                <w:tab w:val="num" w:pos="684"/>
              </w:tabs>
              <w:jc w:val="center"/>
              <w:rPr>
                <w:color w:val="000000"/>
                <w:sz w:val="20"/>
                <w:szCs w:val="20"/>
                <w:lang w:val="en-US"/>
              </w:rPr>
            </w:pPr>
            <w:r w:rsidRPr="003975D2">
              <w:rPr>
                <w:color w:val="000000"/>
                <w:sz w:val="20"/>
                <w:szCs w:val="20"/>
                <w:lang w:val="en-US"/>
              </w:rPr>
              <w:t>t</w:t>
            </w:r>
          </w:p>
        </w:tc>
        <w:tc>
          <w:tcPr>
            <w:tcW w:w="726" w:type="dxa"/>
            <w:vAlign w:val="center"/>
          </w:tcPr>
          <w:p w:rsidR="00775163" w:rsidRPr="003975D2" w:rsidRDefault="00775163" w:rsidP="003975D2">
            <w:pPr>
              <w:widowControl w:val="0"/>
              <w:tabs>
                <w:tab w:val="num" w:pos="601"/>
              </w:tabs>
              <w:jc w:val="center"/>
              <w:rPr>
                <w:color w:val="000000"/>
                <w:sz w:val="20"/>
                <w:szCs w:val="20"/>
                <w:vertAlign w:val="superscript"/>
                <w:lang w:val="en-US"/>
              </w:rPr>
            </w:pPr>
            <w:r w:rsidRPr="003975D2">
              <w:rPr>
                <w:color w:val="000000"/>
                <w:sz w:val="20"/>
                <w:szCs w:val="20"/>
                <w:lang w:val="en-US"/>
              </w:rPr>
              <w:t>t</w:t>
            </w:r>
            <w:r w:rsidRPr="003975D2">
              <w:rPr>
                <w:color w:val="000000"/>
                <w:sz w:val="20"/>
                <w:szCs w:val="20"/>
                <w:vertAlign w:val="superscript"/>
                <w:lang w:val="en-US"/>
              </w:rPr>
              <w:t>2</w:t>
            </w:r>
          </w:p>
        </w:tc>
        <w:tc>
          <w:tcPr>
            <w:tcW w:w="1016" w:type="dxa"/>
            <w:vAlign w:val="center"/>
          </w:tcPr>
          <w:p w:rsidR="00775163" w:rsidRPr="003975D2" w:rsidRDefault="00775163" w:rsidP="003975D2">
            <w:pPr>
              <w:widowControl w:val="0"/>
              <w:tabs>
                <w:tab w:val="num" w:pos="660"/>
              </w:tabs>
              <w:jc w:val="center"/>
              <w:rPr>
                <w:color w:val="000000"/>
                <w:sz w:val="20"/>
                <w:szCs w:val="20"/>
                <w:vertAlign w:val="superscript"/>
                <w:lang w:val="en-US"/>
              </w:rPr>
            </w:pPr>
            <w:r w:rsidRPr="003975D2">
              <w:rPr>
                <w:color w:val="000000"/>
                <w:sz w:val="20"/>
                <w:szCs w:val="20"/>
                <w:lang w:val="en-US"/>
              </w:rPr>
              <w:t>t</w:t>
            </w:r>
            <w:r w:rsidRPr="003975D2">
              <w:rPr>
                <w:color w:val="000000"/>
                <w:sz w:val="20"/>
                <w:szCs w:val="20"/>
                <w:vertAlign w:val="superscript"/>
                <w:lang w:val="en-US"/>
              </w:rPr>
              <w:t>4</w:t>
            </w:r>
          </w:p>
        </w:tc>
        <w:tc>
          <w:tcPr>
            <w:tcW w:w="1307"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lang w:val="en-US"/>
              </w:rPr>
              <w:t>t</w:t>
            </w:r>
            <w:r w:rsidRPr="003975D2">
              <w:rPr>
                <w:color w:val="000000"/>
                <w:sz w:val="20"/>
                <w:szCs w:val="20"/>
              </w:rPr>
              <w:t>У</w:t>
            </w:r>
          </w:p>
        </w:tc>
        <w:tc>
          <w:tcPr>
            <w:tcW w:w="1743" w:type="dxa"/>
            <w:vAlign w:val="center"/>
          </w:tcPr>
          <w:p w:rsidR="00775163" w:rsidRPr="003975D2" w:rsidRDefault="00775163" w:rsidP="003975D2">
            <w:pPr>
              <w:widowControl w:val="0"/>
              <w:tabs>
                <w:tab w:val="num" w:pos="576"/>
              </w:tabs>
              <w:jc w:val="center"/>
              <w:rPr>
                <w:color w:val="000000"/>
                <w:sz w:val="20"/>
                <w:szCs w:val="20"/>
              </w:rPr>
            </w:pPr>
            <w:r w:rsidRPr="003975D2">
              <w:rPr>
                <w:color w:val="000000"/>
                <w:sz w:val="20"/>
                <w:szCs w:val="20"/>
                <w:lang w:val="en-US"/>
              </w:rPr>
              <w:t>t</w:t>
            </w:r>
            <w:r w:rsidRPr="003975D2">
              <w:rPr>
                <w:color w:val="000000"/>
                <w:sz w:val="20"/>
                <w:szCs w:val="20"/>
                <w:vertAlign w:val="superscript"/>
              </w:rPr>
              <w:t>2</w:t>
            </w:r>
            <w:r w:rsidRPr="003975D2">
              <w:rPr>
                <w:color w:val="000000"/>
                <w:sz w:val="20"/>
                <w:szCs w:val="20"/>
              </w:rPr>
              <w:t>У</w:t>
            </w:r>
          </w:p>
        </w:tc>
        <w:tc>
          <w:tcPr>
            <w:tcW w:w="1743" w:type="dxa"/>
            <w:vMerge/>
            <w:vAlign w:val="center"/>
          </w:tcPr>
          <w:p w:rsidR="00775163" w:rsidRPr="003975D2" w:rsidRDefault="00775163" w:rsidP="003975D2">
            <w:pPr>
              <w:widowControl w:val="0"/>
              <w:tabs>
                <w:tab w:val="num" w:pos="426"/>
              </w:tabs>
              <w:jc w:val="center"/>
              <w:rPr>
                <w:color w:val="000000"/>
                <w:sz w:val="20"/>
                <w:szCs w:val="20"/>
              </w:rPr>
            </w:pPr>
          </w:p>
        </w:tc>
      </w:tr>
      <w:tr w:rsidR="00775163" w:rsidRPr="003975D2" w:rsidTr="00976E14">
        <w:trPr>
          <w:trHeight w:val="241"/>
        </w:trPr>
        <w:tc>
          <w:tcPr>
            <w:tcW w:w="1162" w:type="dxa"/>
            <w:vAlign w:val="center"/>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2014</w:t>
            </w:r>
          </w:p>
        </w:tc>
        <w:tc>
          <w:tcPr>
            <w:tcW w:w="1162"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352</w:t>
            </w:r>
          </w:p>
        </w:tc>
        <w:tc>
          <w:tcPr>
            <w:tcW w:w="726"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-2</w:t>
            </w:r>
          </w:p>
        </w:tc>
        <w:tc>
          <w:tcPr>
            <w:tcW w:w="726"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4</w:t>
            </w:r>
          </w:p>
        </w:tc>
        <w:tc>
          <w:tcPr>
            <w:tcW w:w="1016"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16</w:t>
            </w:r>
          </w:p>
        </w:tc>
        <w:tc>
          <w:tcPr>
            <w:tcW w:w="1307"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-704</w:t>
            </w:r>
          </w:p>
        </w:tc>
        <w:tc>
          <w:tcPr>
            <w:tcW w:w="1743"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1408</w:t>
            </w:r>
          </w:p>
        </w:tc>
        <w:tc>
          <w:tcPr>
            <w:tcW w:w="1743" w:type="dxa"/>
            <w:vAlign w:val="center"/>
          </w:tcPr>
          <w:p w:rsidR="00775163" w:rsidRPr="003975D2" w:rsidRDefault="00775163" w:rsidP="003975D2">
            <w:pPr>
              <w:widowControl w:val="0"/>
              <w:tabs>
                <w:tab w:val="num" w:pos="552"/>
              </w:tabs>
              <w:jc w:val="center"/>
              <w:rPr>
                <w:color w:val="000000"/>
                <w:sz w:val="20"/>
                <w:szCs w:val="20"/>
              </w:rPr>
            </w:pPr>
            <w:r w:rsidRPr="003975D2">
              <w:rPr>
                <w:color w:val="000000"/>
                <w:sz w:val="20"/>
                <w:szCs w:val="20"/>
              </w:rPr>
              <w:t>340,4</w:t>
            </w:r>
          </w:p>
        </w:tc>
      </w:tr>
      <w:tr w:rsidR="00775163" w:rsidRPr="003975D2" w:rsidTr="00976E14">
        <w:trPr>
          <w:trHeight w:val="254"/>
        </w:trPr>
        <w:tc>
          <w:tcPr>
            <w:tcW w:w="1162" w:type="dxa"/>
            <w:vAlign w:val="center"/>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2015</w:t>
            </w:r>
          </w:p>
        </w:tc>
        <w:tc>
          <w:tcPr>
            <w:tcW w:w="1162"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369</w:t>
            </w:r>
          </w:p>
        </w:tc>
        <w:tc>
          <w:tcPr>
            <w:tcW w:w="726"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w:t>
            </w:r>
          </w:p>
        </w:tc>
        <w:tc>
          <w:tcPr>
            <w:tcW w:w="726"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w:t>
            </w:r>
          </w:p>
        </w:tc>
        <w:tc>
          <w:tcPr>
            <w:tcW w:w="1016"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w:t>
            </w:r>
          </w:p>
        </w:tc>
        <w:tc>
          <w:tcPr>
            <w:tcW w:w="1307"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-369</w:t>
            </w:r>
          </w:p>
        </w:tc>
        <w:tc>
          <w:tcPr>
            <w:tcW w:w="1743"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369</w:t>
            </w:r>
          </w:p>
        </w:tc>
        <w:tc>
          <w:tcPr>
            <w:tcW w:w="1743"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375,6</w:t>
            </w:r>
          </w:p>
        </w:tc>
      </w:tr>
      <w:tr w:rsidR="00775163" w:rsidRPr="003975D2" w:rsidTr="00976E14">
        <w:trPr>
          <w:trHeight w:val="254"/>
        </w:trPr>
        <w:tc>
          <w:tcPr>
            <w:tcW w:w="1162" w:type="dxa"/>
            <w:vAlign w:val="center"/>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2016</w:t>
            </w:r>
          </w:p>
        </w:tc>
        <w:tc>
          <w:tcPr>
            <w:tcW w:w="1162"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406</w:t>
            </w:r>
          </w:p>
        </w:tc>
        <w:tc>
          <w:tcPr>
            <w:tcW w:w="726"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0</w:t>
            </w:r>
          </w:p>
        </w:tc>
        <w:tc>
          <w:tcPr>
            <w:tcW w:w="726"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0</w:t>
            </w:r>
          </w:p>
        </w:tc>
        <w:tc>
          <w:tcPr>
            <w:tcW w:w="1016"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0</w:t>
            </w:r>
          </w:p>
        </w:tc>
        <w:tc>
          <w:tcPr>
            <w:tcW w:w="1307"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0</w:t>
            </w:r>
          </w:p>
        </w:tc>
        <w:tc>
          <w:tcPr>
            <w:tcW w:w="1743"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0</w:t>
            </w:r>
          </w:p>
        </w:tc>
        <w:tc>
          <w:tcPr>
            <w:tcW w:w="1743"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455,5</w:t>
            </w:r>
          </w:p>
        </w:tc>
      </w:tr>
      <w:tr w:rsidR="00775163" w:rsidRPr="003975D2" w:rsidTr="00976E14">
        <w:trPr>
          <w:trHeight w:val="254"/>
        </w:trPr>
        <w:tc>
          <w:tcPr>
            <w:tcW w:w="1162" w:type="dxa"/>
            <w:vAlign w:val="center"/>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2017</w:t>
            </w:r>
          </w:p>
        </w:tc>
        <w:tc>
          <w:tcPr>
            <w:tcW w:w="1162"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653</w:t>
            </w:r>
          </w:p>
        </w:tc>
        <w:tc>
          <w:tcPr>
            <w:tcW w:w="726"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w:t>
            </w:r>
          </w:p>
        </w:tc>
        <w:tc>
          <w:tcPr>
            <w:tcW w:w="726"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w:t>
            </w:r>
          </w:p>
        </w:tc>
        <w:tc>
          <w:tcPr>
            <w:tcW w:w="1016"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w:t>
            </w:r>
          </w:p>
        </w:tc>
        <w:tc>
          <w:tcPr>
            <w:tcW w:w="1307"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653</w:t>
            </w:r>
          </w:p>
        </w:tc>
        <w:tc>
          <w:tcPr>
            <w:tcW w:w="1743"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653</w:t>
            </w:r>
          </w:p>
        </w:tc>
        <w:tc>
          <w:tcPr>
            <w:tcW w:w="1743"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530,5</w:t>
            </w:r>
          </w:p>
        </w:tc>
      </w:tr>
      <w:tr w:rsidR="00775163" w:rsidRPr="003975D2" w:rsidTr="00976E14">
        <w:trPr>
          <w:trHeight w:val="254"/>
        </w:trPr>
        <w:tc>
          <w:tcPr>
            <w:tcW w:w="1162" w:type="dxa"/>
            <w:tcBorders>
              <w:bottom w:val="nil"/>
            </w:tcBorders>
            <w:vAlign w:val="center"/>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2018</w:t>
            </w:r>
          </w:p>
        </w:tc>
        <w:tc>
          <w:tcPr>
            <w:tcW w:w="1162" w:type="dxa"/>
            <w:tcBorders>
              <w:bottom w:val="nil"/>
            </w:tcBorders>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722</w:t>
            </w:r>
          </w:p>
        </w:tc>
        <w:tc>
          <w:tcPr>
            <w:tcW w:w="726" w:type="dxa"/>
            <w:tcBorders>
              <w:bottom w:val="nil"/>
            </w:tcBorders>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2</w:t>
            </w:r>
          </w:p>
        </w:tc>
        <w:tc>
          <w:tcPr>
            <w:tcW w:w="726" w:type="dxa"/>
            <w:tcBorders>
              <w:bottom w:val="nil"/>
            </w:tcBorders>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4</w:t>
            </w:r>
          </w:p>
        </w:tc>
        <w:tc>
          <w:tcPr>
            <w:tcW w:w="1016" w:type="dxa"/>
            <w:tcBorders>
              <w:bottom w:val="nil"/>
            </w:tcBorders>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16</w:t>
            </w:r>
          </w:p>
        </w:tc>
        <w:tc>
          <w:tcPr>
            <w:tcW w:w="1307" w:type="dxa"/>
            <w:tcBorders>
              <w:bottom w:val="nil"/>
            </w:tcBorders>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1444</w:t>
            </w:r>
          </w:p>
        </w:tc>
        <w:tc>
          <w:tcPr>
            <w:tcW w:w="1743" w:type="dxa"/>
            <w:tcBorders>
              <w:bottom w:val="nil"/>
            </w:tcBorders>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2888</w:t>
            </w:r>
          </w:p>
        </w:tc>
        <w:tc>
          <w:tcPr>
            <w:tcW w:w="1743" w:type="dxa"/>
            <w:tcBorders>
              <w:bottom w:val="nil"/>
            </w:tcBorders>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750,0</w:t>
            </w:r>
          </w:p>
        </w:tc>
      </w:tr>
      <w:tr w:rsidR="00775163" w:rsidRPr="003975D2" w:rsidTr="00976E14">
        <w:trPr>
          <w:trHeight w:val="254"/>
        </w:trPr>
        <w:tc>
          <w:tcPr>
            <w:tcW w:w="1162" w:type="dxa"/>
            <w:tcBorders>
              <w:bottom w:val="single" w:sz="4" w:space="0" w:color="auto"/>
            </w:tcBorders>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 xml:space="preserve">Итого </w:t>
            </w:r>
          </w:p>
        </w:tc>
        <w:tc>
          <w:tcPr>
            <w:tcW w:w="1162" w:type="dxa"/>
            <w:tcBorders>
              <w:bottom w:val="single" w:sz="4" w:space="0" w:color="auto"/>
            </w:tcBorders>
            <w:vAlign w:val="center"/>
          </w:tcPr>
          <w:p w:rsidR="00775163" w:rsidRPr="003975D2" w:rsidRDefault="00775163" w:rsidP="003975D2">
            <w:pPr>
              <w:widowControl w:val="0"/>
              <w:tabs>
                <w:tab w:val="left" w:pos="459"/>
              </w:tabs>
              <w:jc w:val="center"/>
              <w:rPr>
                <w:color w:val="000000"/>
                <w:sz w:val="20"/>
                <w:szCs w:val="20"/>
              </w:rPr>
            </w:pPr>
            <w:r w:rsidRPr="003975D2">
              <w:rPr>
                <w:color w:val="000000"/>
                <w:sz w:val="20"/>
                <w:szCs w:val="20"/>
              </w:rPr>
              <w:t>2502</w:t>
            </w:r>
          </w:p>
        </w:tc>
        <w:tc>
          <w:tcPr>
            <w:tcW w:w="726" w:type="dxa"/>
            <w:tcBorders>
              <w:bottom w:val="single" w:sz="4" w:space="0" w:color="auto"/>
            </w:tcBorders>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0</w:t>
            </w:r>
          </w:p>
        </w:tc>
        <w:tc>
          <w:tcPr>
            <w:tcW w:w="726" w:type="dxa"/>
            <w:tcBorders>
              <w:bottom w:val="single" w:sz="4" w:space="0" w:color="auto"/>
            </w:tcBorders>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10</w:t>
            </w:r>
          </w:p>
        </w:tc>
        <w:tc>
          <w:tcPr>
            <w:tcW w:w="1016" w:type="dxa"/>
            <w:tcBorders>
              <w:bottom w:val="single" w:sz="4" w:space="0" w:color="auto"/>
            </w:tcBorders>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34</w:t>
            </w:r>
          </w:p>
        </w:tc>
        <w:tc>
          <w:tcPr>
            <w:tcW w:w="1307" w:type="dxa"/>
            <w:tcBorders>
              <w:bottom w:val="single" w:sz="4" w:space="0" w:color="auto"/>
            </w:tcBorders>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1024</w:t>
            </w:r>
          </w:p>
        </w:tc>
        <w:tc>
          <w:tcPr>
            <w:tcW w:w="1743" w:type="dxa"/>
            <w:tcBorders>
              <w:bottom w:val="single" w:sz="4" w:space="0" w:color="auto"/>
            </w:tcBorders>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5318</w:t>
            </w:r>
          </w:p>
        </w:tc>
        <w:tc>
          <w:tcPr>
            <w:tcW w:w="1743" w:type="dxa"/>
            <w:tcBorders>
              <w:bottom w:val="single" w:sz="4" w:space="0" w:color="auto"/>
            </w:tcBorders>
            <w:vAlign w:val="center"/>
          </w:tcPr>
          <w:p w:rsidR="00775163" w:rsidRPr="003975D2" w:rsidRDefault="00775163" w:rsidP="003975D2">
            <w:pPr>
              <w:widowControl w:val="0"/>
              <w:tabs>
                <w:tab w:val="left" w:pos="459"/>
              </w:tabs>
              <w:jc w:val="center"/>
              <w:rPr>
                <w:color w:val="000000"/>
                <w:sz w:val="20"/>
                <w:szCs w:val="20"/>
              </w:rPr>
            </w:pPr>
            <w:r w:rsidRPr="003975D2">
              <w:rPr>
                <w:color w:val="000000"/>
                <w:sz w:val="20"/>
                <w:szCs w:val="20"/>
              </w:rPr>
              <w:t>2502</w:t>
            </w:r>
          </w:p>
        </w:tc>
      </w:tr>
    </w:tbl>
    <w:p w:rsidR="00775163" w:rsidRPr="003975D2" w:rsidRDefault="00775163" w:rsidP="003975D2">
      <w:pPr>
        <w:pStyle w:val="23"/>
        <w:widowControl w:val="0"/>
        <w:spacing w:line="240" w:lineRule="auto"/>
        <w:rPr>
          <w:sz w:val="24"/>
        </w:rPr>
      </w:pPr>
    </w:p>
    <w:p w:rsidR="00775163" w:rsidRDefault="00775163" w:rsidP="003975D2">
      <w:pPr>
        <w:pStyle w:val="23"/>
        <w:widowControl w:val="0"/>
        <w:spacing w:line="240" w:lineRule="auto"/>
        <w:rPr>
          <w:sz w:val="24"/>
        </w:rPr>
      </w:pPr>
      <w:r w:rsidRPr="003975D2">
        <w:rPr>
          <w:sz w:val="24"/>
        </w:rPr>
        <w:t>Установив значения расчетных величин (табл. 9.11), переходят к определению параме</w:t>
      </w:r>
      <w:r w:rsidRPr="003975D2">
        <w:rPr>
          <w:sz w:val="24"/>
        </w:rPr>
        <w:t>т</w:t>
      </w:r>
      <w:r w:rsidRPr="003975D2">
        <w:rPr>
          <w:sz w:val="24"/>
        </w:rPr>
        <w:t>ров а, в, с уравнения параболы второго порядка (9.31):</w:t>
      </w:r>
    </w:p>
    <w:p w:rsidR="00376DE2" w:rsidRPr="003975D2" w:rsidRDefault="00376DE2" w:rsidP="003975D2">
      <w:pPr>
        <w:pStyle w:val="23"/>
        <w:widowControl w:val="0"/>
        <w:spacing w:line="240" w:lineRule="auto"/>
        <w:rPr>
          <w:sz w:val="24"/>
        </w:rPr>
      </w:pPr>
    </w:p>
    <w:p w:rsidR="00775163" w:rsidRPr="003975D2" w:rsidRDefault="00775163" w:rsidP="003975D2">
      <w:pPr>
        <w:pStyle w:val="23"/>
        <w:widowControl w:val="0"/>
        <w:spacing w:line="240" w:lineRule="auto"/>
        <w:rPr>
          <w:sz w:val="24"/>
        </w:rPr>
      </w:pPr>
      <w:r w:rsidRPr="003975D2">
        <w:rPr>
          <w:position w:val="-24"/>
          <w:sz w:val="24"/>
        </w:rPr>
        <w:object w:dxaOrig="3220" w:dyaOrig="620">
          <v:shape id="_x0000_i1320" type="#_x0000_t75" style="width:160.5pt;height:30pt" o:ole="" fillcolor="window">
            <v:imagedata r:id="rId613" o:title=""/>
          </v:shape>
          <o:OLEObject Type="Embed" ProgID="Equation.3" ShapeID="_x0000_i1320" DrawAspect="Content" ObjectID="_1644998883" r:id="rId614"/>
        </w:object>
      </w:r>
      <w:r w:rsidRPr="003975D2">
        <w:rPr>
          <w:sz w:val="24"/>
        </w:rPr>
        <w:t xml:space="preserve">    </w:t>
      </w:r>
      <w:r w:rsidRPr="003975D2">
        <w:rPr>
          <w:position w:val="-24"/>
          <w:sz w:val="24"/>
        </w:rPr>
        <w:object w:dxaOrig="1760" w:dyaOrig="620">
          <v:shape id="_x0000_i1321" type="#_x0000_t75" style="width:88.5pt;height:30pt" o:ole="" fillcolor="window">
            <v:imagedata r:id="rId615" o:title=""/>
          </v:shape>
          <o:OLEObject Type="Embed" ProgID="Equation.3" ShapeID="_x0000_i1321" DrawAspect="Content" ObjectID="_1644998884" r:id="rId616"/>
        </w:object>
      </w:r>
      <w:r w:rsidRPr="003975D2">
        <w:rPr>
          <w:sz w:val="24"/>
        </w:rPr>
        <w:t xml:space="preserve">    </w:t>
      </w:r>
      <w:r w:rsidRPr="003975D2">
        <w:rPr>
          <w:position w:val="-24"/>
          <w:sz w:val="24"/>
        </w:rPr>
        <w:object w:dxaOrig="2980" w:dyaOrig="620">
          <v:shape id="_x0000_i1322" type="#_x0000_t75" style="width:151.5pt;height:30pt" o:ole="" fillcolor="window">
            <v:imagedata r:id="rId617" o:title=""/>
          </v:shape>
          <o:OLEObject Type="Embed" ProgID="Equation.3" ShapeID="_x0000_i1322" DrawAspect="Content" ObjectID="_1644998885" r:id="rId618"/>
        </w:object>
      </w:r>
    </w:p>
    <w:p w:rsidR="00376DE2" w:rsidRDefault="00376DE2" w:rsidP="003975D2">
      <w:pPr>
        <w:pStyle w:val="23"/>
        <w:widowControl w:val="0"/>
        <w:spacing w:line="240" w:lineRule="auto"/>
        <w:rPr>
          <w:sz w:val="24"/>
        </w:rPr>
      </w:pPr>
    </w:p>
    <w:p w:rsidR="00775163" w:rsidRPr="003975D2" w:rsidRDefault="00775163" w:rsidP="003975D2">
      <w:pPr>
        <w:pStyle w:val="23"/>
        <w:widowControl w:val="0"/>
        <w:spacing w:line="240" w:lineRule="auto"/>
        <w:rPr>
          <w:sz w:val="24"/>
        </w:rPr>
      </w:pPr>
      <w:r w:rsidRPr="003975D2">
        <w:rPr>
          <w:sz w:val="24"/>
        </w:rPr>
        <w:t xml:space="preserve">Теперь по полученному уравнению параболы второго порядка, имеющему вид </w:t>
      </w:r>
      <w:r w:rsidR="00976E14" w:rsidRPr="003975D2">
        <w:rPr>
          <w:position w:val="-12"/>
          <w:sz w:val="24"/>
        </w:rPr>
        <w:object w:dxaOrig="2700" w:dyaOrig="380">
          <v:shape id="_x0000_i1323" type="#_x0000_t75" style="width:117pt;height:16.5pt" o:ole="" fillcolor="window">
            <v:imagedata r:id="rId619" o:title=""/>
          </v:shape>
          <o:OLEObject Type="Embed" ProgID="Equation.3" ShapeID="_x0000_i1323" DrawAspect="Content" ObjectID="_1644998886" r:id="rId620"/>
        </w:object>
      </w:r>
      <w:r w:rsidRPr="003975D2">
        <w:rPr>
          <w:sz w:val="24"/>
        </w:rPr>
        <w:t xml:space="preserve">, определим значения выравненных уровней динамического ряда для каждого года; например, </w:t>
      </w:r>
    </w:p>
    <w:p w:rsidR="00976E14" w:rsidRPr="003975D2" w:rsidRDefault="00976E14" w:rsidP="003975D2">
      <w:pPr>
        <w:pStyle w:val="23"/>
        <w:widowControl w:val="0"/>
        <w:spacing w:line="240" w:lineRule="auto"/>
        <w:rPr>
          <w:sz w:val="24"/>
        </w:rPr>
      </w:pPr>
    </w:p>
    <w:p w:rsidR="00775163" w:rsidRPr="003975D2" w:rsidRDefault="00976E14" w:rsidP="003975D2">
      <w:pPr>
        <w:pStyle w:val="23"/>
        <w:widowControl w:val="0"/>
        <w:spacing w:line="240" w:lineRule="auto"/>
        <w:jc w:val="center"/>
        <w:rPr>
          <w:sz w:val="24"/>
        </w:rPr>
      </w:pPr>
      <w:r w:rsidRPr="003975D2">
        <w:rPr>
          <w:position w:val="-10"/>
          <w:sz w:val="24"/>
        </w:rPr>
        <w:object w:dxaOrig="4540" w:dyaOrig="360">
          <v:shape id="_x0000_i1324" type="#_x0000_t75" style="width:225.75pt;height:16.5pt" o:ole="" fillcolor="window">
            <v:imagedata r:id="rId621" o:title=""/>
          </v:shape>
          <o:OLEObject Type="Embed" ProgID="Equation.3" ShapeID="_x0000_i1324" DrawAspect="Content" ObjectID="_1644998887" r:id="rId622"/>
        </w:object>
      </w:r>
      <w:r w:rsidR="00775163" w:rsidRPr="003975D2">
        <w:rPr>
          <w:sz w:val="24"/>
        </w:rPr>
        <w:t>т;</w:t>
      </w:r>
    </w:p>
    <w:p w:rsidR="00775163" w:rsidRPr="003975D2" w:rsidRDefault="00976E14" w:rsidP="003975D2">
      <w:pPr>
        <w:pStyle w:val="23"/>
        <w:widowControl w:val="0"/>
        <w:spacing w:line="240" w:lineRule="auto"/>
        <w:jc w:val="center"/>
        <w:rPr>
          <w:sz w:val="24"/>
        </w:rPr>
      </w:pPr>
      <w:r w:rsidRPr="003975D2">
        <w:rPr>
          <w:position w:val="-10"/>
          <w:sz w:val="24"/>
        </w:rPr>
        <w:object w:dxaOrig="4560" w:dyaOrig="360">
          <v:shape id="_x0000_i1325" type="#_x0000_t75" style="width:216.75pt;height:16.5pt" o:ole="" fillcolor="window">
            <v:imagedata r:id="rId623" o:title=""/>
          </v:shape>
          <o:OLEObject Type="Embed" ProgID="Equation.3" ShapeID="_x0000_i1325" DrawAspect="Content" ObjectID="_1644998888" r:id="rId624"/>
        </w:object>
      </w:r>
      <w:r w:rsidR="00775163" w:rsidRPr="003975D2">
        <w:rPr>
          <w:sz w:val="24"/>
        </w:rPr>
        <w:t>т;</w:t>
      </w:r>
    </w:p>
    <w:p w:rsidR="00775163" w:rsidRPr="003975D2" w:rsidRDefault="00775163" w:rsidP="003975D2">
      <w:pPr>
        <w:pStyle w:val="23"/>
        <w:widowControl w:val="0"/>
        <w:spacing w:line="240" w:lineRule="auto"/>
        <w:rPr>
          <w:sz w:val="24"/>
        </w:rPr>
      </w:pPr>
      <w:r w:rsidRPr="003975D2">
        <w:rPr>
          <w:sz w:val="24"/>
        </w:rPr>
        <w:t xml:space="preserve">                                 </w:t>
      </w:r>
      <w:r w:rsidR="00976E14" w:rsidRPr="003975D2">
        <w:rPr>
          <w:position w:val="-12"/>
          <w:sz w:val="24"/>
        </w:rPr>
        <w:object w:dxaOrig="3960" w:dyaOrig="380">
          <v:shape id="_x0000_i1326" type="#_x0000_t75" style="width:195.75pt;height:18.75pt" o:ole="" fillcolor="window">
            <v:imagedata r:id="rId625" o:title=""/>
          </v:shape>
          <o:OLEObject Type="Embed" ProgID="Equation.3" ShapeID="_x0000_i1326" DrawAspect="Content" ObjectID="_1644998889" r:id="rId626"/>
        </w:object>
      </w:r>
      <w:r w:rsidRPr="003975D2">
        <w:rPr>
          <w:sz w:val="24"/>
        </w:rPr>
        <w:t>т.</w:t>
      </w:r>
    </w:p>
    <w:p w:rsidR="00976E14" w:rsidRPr="003975D2" w:rsidRDefault="00976E14" w:rsidP="003975D2">
      <w:pPr>
        <w:pStyle w:val="23"/>
        <w:widowControl w:val="0"/>
        <w:spacing w:line="240" w:lineRule="auto"/>
        <w:rPr>
          <w:sz w:val="24"/>
        </w:rPr>
      </w:pPr>
    </w:p>
    <w:p w:rsidR="00775163" w:rsidRPr="003975D2" w:rsidRDefault="00775163" w:rsidP="003975D2">
      <w:pPr>
        <w:pStyle w:val="23"/>
        <w:widowControl w:val="0"/>
        <w:spacing w:line="240" w:lineRule="auto"/>
        <w:rPr>
          <w:sz w:val="24"/>
        </w:rPr>
      </w:pPr>
      <w:r w:rsidRPr="003975D2">
        <w:rPr>
          <w:sz w:val="24"/>
        </w:rPr>
        <w:t>Полученные результаты заносим в последний столбец табл. 9.11.</w:t>
      </w:r>
    </w:p>
    <w:p w:rsidR="00775163" w:rsidRPr="003975D2" w:rsidRDefault="00775163" w:rsidP="003975D2">
      <w:pPr>
        <w:pStyle w:val="23"/>
        <w:widowControl w:val="0"/>
        <w:spacing w:line="240" w:lineRule="auto"/>
        <w:rPr>
          <w:sz w:val="24"/>
        </w:rPr>
      </w:pPr>
      <w:r w:rsidRPr="003975D2">
        <w:rPr>
          <w:sz w:val="24"/>
        </w:rPr>
        <w:t>Выравненные уровни более четко отражают основную тенденцию изменения объема тр</w:t>
      </w:r>
      <w:r w:rsidRPr="003975D2">
        <w:rPr>
          <w:sz w:val="24"/>
        </w:rPr>
        <w:t>а</w:t>
      </w:r>
      <w:r w:rsidRPr="003975D2">
        <w:rPr>
          <w:sz w:val="24"/>
        </w:rPr>
        <w:t>вяной муки, поставляемой комбикормовому заводу.</w:t>
      </w:r>
    </w:p>
    <w:p w:rsidR="00775163" w:rsidRPr="003975D2" w:rsidRDefault="00775163" w:rsidP="003975D2">
      <w:pPr>
        <w:pStyle w:val="23"/>
        <w:widowControl w:val="0"/>
        <w:spacing w:line="240" w:lineRule="auto"/>
        <w:rPr>
          <w:sz w:val="24"/>
        </w:rPr>
      </w:pPr>
    </w:p>
    <w:p w:rsidR="00775163" w:rsidRPr="003975D2" w:rsidRDefault="00775163" w:rsidP="003975D2">
      <w:pPr>
        <w:pStyle w:val="23"/>
        <w:widowControl w:val="0"/>
        <w:spacing w:line="240" w:lineRule="auto"/>
        <w:jc w:val="left"/>
        <w:rPr>
          <w:b/>
          <w:sz w:val="24"/>
        </w:rPr>
      </w:pPr>
      <w:r w:rsidRPr="003975D2">
        <w:rPr>
          <w:b/>
          <w:sz w:val="24"/>
        </w:rPr>
        <w:t>9.13. Аналитическое выравнивание по уравнению гиперболы</w:t>
      </w:r>
    </w:p>
    <w:p w:rsidR="00775163" w:rsidRPr="003975D2" w:rsidRDefault="00775163" w:rsidP="003975D2">
      <w:pPr>
        <w:pStyle w:val="23"/>
        <w:widowControl w:val="0"/>
        <w:spacing w:line="240" w:lineRule="auto"/>
        <w:rPr>
          <w:b/>
          <w:sz w:val="24"/>
        </w:rPr>
      </w:pPr>
    </w:p>
    <w:p w:rsidR="00775163" w:rsidRPr="003975D2" w:rsidRDefault="00775163" w:rsidP="003975D2">
      <w:pPr>
        <w:pStyle w:val="23"/>
        <w:widowControl w:val="0"/>
        <w:spacing w:line="240" w:lineRule="auto"/>
        <w:rPr>
          <w:sz w:val="24"/>
        </w:rPr>
      </w:pPr>
      <w:r w:rsidRPr="003975D2">
        <w:rPr>
          <w:sz w:val="24"/>
        </w:rPr>
        <w:t>Если для динамического ряда характерны затухающие абсолютные снижения уровней (например, динамика трудоемкости продукции, трудообеспеченности производства в сел</w:t>
      </w:r>
      <w:r w:rsidRPr="003975D2">
        <w:rPr>
          <w:sz w:val="24"/>
        </w:rPr>
        <w:t>ь</w:t>
      </w:r>
      <w:r w:rsidRPr="003975D2">
        <w:rPr>
          <w:sz w:val="24"/>
        </w:rPr>
        <w:t>ском хозяйстве и др.), то выравнивание в таких случаях наиболее целесообразно проводить по уравнению гиперболы, т.е.</w:t>
      </w:r>
    </w:p>
    <w:p w:rsidR="00775163" w:rsidRPr="003975D2" w:rsidRDefault="00775163" w:rsidP="003975D2">
      <w:pPr>
        <w:pStyle w:val="23"/>
        <w:widowControl w:val="0"/>
        <w:spacing w:line="240" w:lineRule="auto"/>
        <w:rPr>
          <w:sz w:val="24"/>
        </w:rPr>
      </w:pPr>
      <w:r w:rsidRPr="003975D2">
        <w:rPr>
          <w:sz w:val="24"/>
        </w:rPr>
        <w:t xml:space="preserve">                                                    </w:t>
      </w:r>
      <w:r w:rsidR="00376DE2" w:rsidRPr="003975D2">
        <w:rPr>
          <w:position w:val="-24"/>
          <w:sz w:val="24"/>
        </w:rPr>
        <w:object w:dxaOrig="1160" w:dyaOrig="620">
          <v:shape id="_x0000_i1327" type="#_x0000_t75" style="width:70.5pt;height:35.25pt" o:ole="" fillcolor="window">
            <v:imagedata r:id="rId627" o:title=""/>
          </v:shape>
          <o:OLEObject Type="Embed" ProgID="Equation.3" ShapeID="_x0000_i1327" DrawAspect="Content" ObjectID="_1644998890" r:id="rId628"/>
        </w:object>
      </w:r>
      <w:r w:rsidRPr="003975D2">
        <w:rPr>
          <w:sz w:val="24"/>
        </w:rPr>
        <w:t xml:space="preserve">                                               (9.38)</w:t>
      </w:r>
    </w:p>
    <w:p w:rsidR="00775163" w:rsidRPr="003975D2" w:rsidRDefault="00775163" w:rsidP="003975D2">
      <w:pPr>
        <w:pStyle w:val="23"/>
        <w:widowControl w:val="0"/>
        <w:spacing w:line="240" w:lineRule="auto"/>
        <w:rPr>
          <w:sz w:val="24"/>
        </w:rPr>
      </w:pPr>
      <w:r w:rsidRPr="003975D2">
        <w:rPr>
          <w:sz w:val="24"/>
        </w:rPr>
        <w:t xml:space="preserve">При этом порядок нахождения параметров а, в, и расчет уровней динамического ряда аналогичен применению приема выравнивания показателей по уравнению прямой линии. При условии </w:t>
      </w:r>
      <w:r w:rsidRPr="003975D2">
        <w:rPr>
          <w:position w:val="-12"/>
          <w:sz w:val="24"/>
        </w:rPr>
        <w:object w:dxaOrig="1980" w:dyaOrig="460">
          <v:shape id="_x0000_i1328" type="#_x0000_t75" style="width:83.25pt;height:20.25pt" o:ole="" fillcolor="window">
            <v:imagedata r:id="rId629" o:title=""/>
          </v:shape>
          <o:OLEObject Type="Embed" ProgID="Equation.3" ShapeID="_x0000_i1328" DrawAspect="Content" ObjectID="_1644998891" r:id="rId630"/>
        </w:object>
      </w:r>
      <w:r w:rsidRPr="003975D2">
        <w:rPr>
          <w:sz w:val="24"/>
        </w:rPr>
        <w:t>система нормальных уравнений принимает следующий вид:</w:t>
      </w:r>
    </w:p>
    <w:p w:rsidR="00775163" w:rsidRPr="003975D2" w:rsidRDefault="00775163" w:rsidP="003975D2">
      <w:pPr>
        <w:pStyle w:val="23"/>
        <w:widowControl w:val="0"/>
        <w:spacing w:line="240" w:lineRule="auto"/>
        <w:rPr>
          <w:sz w:val="24"/>
        </w:rPr>
      </w:pPr>
      <w:r w:rsidRPr="003975D2">
        <w:rPr>
          <w:sz w:val="24"/>
        </w:rPr>
        <w:t xml:space="preserve">                                                </w:t>
      </w:r>
      <w:r w:rsidR="00376DE2" w:rsidRPr="003975D2">
        <w:rPr>
          <w:position w:val="-70"/>
          <w:sz w:val="24"/>
        </w:rPr>
        <w:object w:dxaOrig="2680" w:dyaOrig="1520">
          <v:shape id="_x0000_i1329" type="#_x0000_t75" style="width:140.25pt;height:70.5pt" o:ole="" fillcolor="window">
            <v:imagedata r:id="rId631" o:title=""/>
          </v:shape>
          <o:OLEObject Type="Embed" ProgID="Equation.3" ShapeID="_x0000_i1329" DrawAspect="Content" ObjectID="_1644998892" r:id="rId632"/>
        </w:object>
      </w:r>
      <w:r w:rsidRPr="003975D2">
        <w:rPr>
          <w:sz w:val="24"/>
        </w:rPr>
        <w:t xml:space="preserve">                                   </w:t>
      </w:r>
      <w:r w:rsidRPr="003975D2">
        <w:rPr>
          <w:position w:val="-28"/>
          <w:sz w:val="24"/>
        </w:rPr>
        <w:object w:dxaOrig="660" w:dyaOrig="680">
          <v:shape id="_x0000_i1330" type="#_x0000_t75" style="width:31.5pt;height:34.5pt" o:ole="" fillcolor="window">
            <v:imagedata r:id="rId633" o:title=""/>
          </v:shape>
          <o:OLEObject Type="Embed" ProgID="Equation.3" ShapeID="_x0000_i1330" DrawAspect="Content" ObjectID="_1644998893" r:id="rId634"/>
        </w:object>
      </w:r>
    </w:p>
    <w:p w:rsidR="00775163" w:rsidRPr="003975D2" w:rsidRDefault="00775163" w:rsidP="003975D2">
      <w:pPr>
        <w:pStyle w:val="23"/>
        <w:widowControl w:val="0"/>
        <w:spacing w:line="240" w:lineRule="auto"/>
        <w:rPr>
          <w:sz w:val="24"/>
        </w:rPr>
      </w:pPr>
      <w:r w:rsidRPr="003975D2">
        <w:rPr>
          <w:sz w:val="24"/>
        </w:rPr>
        <w:t>В качестве примера аналитического выравнивания по уравнению гиперболы возьмем д</w:t>
      </w:r>
      <w:r w:rsidRPr="003975D2">
        <w:rPr>
          <w:sz w:val="24"/>
        </w:rPr>
        <w:t>и</w:t>
      </w:r>
      <w:r w:rsidRPr="003975D2">
        <w:rPr>
          <w:sz w:val="24"/>
        </w:rPr>
        <w:t xml:space="preserve">намический ряд трудоемкости молока в фермерском хозяйстве «Нива» за </w:t>
      </w:r>
      <w:r w:rsidR="00EF0926" w:rsidRPr="003975D2">
        <w:rPr>
          <w:sz w:val="24"/>
        </w:rPr>
        <w:t>2014</w:t>
      </w:r>
      <w:r w:rsidRPr="003975D2">
        <w:rPr>
          <w:sz w:val="24"/>
        </w:rPr>
        <w:t xml:space="preserve"> – </w:t>
      </w:r>
      <w:r w:rsidR="00EF0926" w:rsidRPr="003975D2">
        <w:rPr>
          <w:sz w:val="24"/>
        </w:rPr>
        <w:t>2018</w:t>
      </w:r>
      <w:r w:rsidRPr="003975D2">
        <w:rPr>
          <w:sz w:val="24"/>
        </w:rPr>
        <w:t xml:space="preserve"> гг. (табл.9.12). </w:t>
      </w:r>
    </w:p>
    <w:p w:rsidR="00775163" w:rsidRPr="003975D2" w:rsidRDefault="00775163" w:rsidP="003975D2">
      <w:pPr>
        <w:pStyle w:val="23"/>
        <w:widowControl w:val="0"/>
        <w:spacing w:line="240" w:lineRule="auto"/>
        <w:rPr>
          <w:sz w:val="24"/>
        </w:rPr>
      </w:pPr>
    </w:p>
    <w:p w:rsidR="00775163" w:rsidRPr="003975D2" w:rsidRDefault="00775163" w:rsidP="003975D2">
      <w:pPr>
        <w:pStyle w:val="23"/>
        <w:widowControl w:val="0"/>
        <w:spacing w:line="240" w:lineRule="auto"/>
        <w:jc w:val="left"/>
        <w:rPr>
          <w:b/>
          <w:sz w:val="24"/>
        </w:rPr>
      </w:pPr>
      <w:r w:rsidRPr="003975D2">
        <w:rPr>
          <w:sz w:val="24"/>
        </w:rPr>
        <w:t>Т а б л и ц а 9.12.</w:t>
      </w:r>
      <w:r w:rsidRPr="003975D2">
        <w:rPr>
          <w:b/>
          <w:sz w:val="24"/>
        </w:rPr>
        <w:t xml:space="preserve"> Выравнивание трудоемкости молока  по уравнению </w:t>
      </w:r>
    </w:p>
    <w:p w:rsidR="00775163" w:rsidRPr="003975D2" w:rsidRDefault="00775163" w:rsidP="003975D2">
      <w:pPr>
        <w:pStyle w:val="23"/>
        <w:widowControl w:val="0"/>
        <w:spacing w:line="240" w:lineRule="auto"/>
        <w:jc w:val="center"/>
        <w:rPr>
          <w:b/>
          <w:sz w:val="24"/>
        </w:rPr>
      </w:pPr>
      <w:r w:rsidRPr="003975D2">
        <w:rPr>
          <w:b/>
          <w:sz w:val="24"/>
        </w:rPr>
        <w:lastRenderedPageBreak/>
        <w:t>гиперболы</w:t>
      </w:r>
    </w:p>
    <w:p w:rsidR="00775163" w:rsidRPr="003975D2" w:rsidRDefault="00775163" w:rsidP="003975D2">
      <w:pPr>
        <w:pStyle w:val="23"/>
        <w:widowControl w:val="0"/>
        <w:spacing w:line="240" w:lineRule="auto"/>
        <w:jc w:val="center"/>
        <w:rPr>
          <w:b/>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72"/>
        <w:gridCol w:w="1758"/>
        <w:gridCol w:w="1026"/>
        <w:gridCol w:w="1172"/>
        <w:gridCol w:w="1318"/>
        <w:gridCol w:w="1319"/>
        <w:gridCol w:w="1905"/>
      </w:tblGrid>
      <w:tr w:rsidR="00775163" w:rsidRPr="003975D2" w:rsidTr="00B303F2">
        <w:trPr>
          <w:cantSplit/>
          <w:trHeight w:val="191"/>
        </w:trPr>
        <w:tc>
          <w:tcPr>
            <w:tcW w:w="1172" w:type="dxa"/>
            <w:vMerge w:val="restart"/>
            <w:vAlign w:val="center"/>
          </w:tcPr>
          <w:p w:rsidR="00775163" w:rsidRPr="003975D2" w:rsidRDefault="00775163" w:rsidP="003975D2">
            <w:pPr>
              <w:widowControl w:val="0"/>
              <w:tabs>
                <w:tab w:val="num" w:pos="459"/>
              </w:tabs>
              <w:jc w:val="center"/>
              <w:rPr>
                <w:color w:val="000000"/>
                <w:sz w:val="20"/>
                <w:szCs w:val="20"/>
              </w:rPr>
            </w:pPr>
            <w:r w:rsidRPr="003975D2">
              <w:rPr>
                <w:color w:val="000000"/>
                <w:sz w:val="20"/>
                <w:szCs w:val="20"/>
              </w:rPr>
              <w:t xml:space="preserve">Годы </w:t>
            </w:r>
          </w:p>
        </w:tc>
        <w:tc>
          <w:tcPr>
            <w:tcW w:w="1758" w:type="dxa"/>
            <w:vMerge w:val="restart"/>
            <w:vAlign w:val="center"/>
          </w:tcPr>
          <w:p w:rsidR="00775163" w:rsidRPr="003975D2" w:rsidRDefault="00775163" w:rsidP="003975D2">
            <w:pPr>
              <w:widowControl w:val="0"/>
              <w:tabs>
                <w:tab w:val="num" w:pos="601"/>
              </w:tabs>
              <w:jc w:val="center"/>
              <w:rPr>
                <w:color w:val="000000"/>
                <w:sz w:val="20"/>
                <w:szCs w:val="20"/>
              </w:rPr>
            </w:pPr>
            <w:r w:rsidRPr="003975D2">
              <w:rPr>
                <w:color w:val="000000"/>
                <w:sz w:val="20"/>
                <w:szCs w:val="20"/>
              </w:rPr>
              <w:t>Фактическая тр</w:t>
            </w:r>
            <w:r w:rsidRPr="003975D2">
              <w:rPr>
                <w:color w:val="000000"/>
                <w:sz w:val="20"/>
                <w:szCs w:val="20"/>
              </w:rPr>
              <w:t>у</w:t>
            </w:r>
            <w:r w:rsidRPr="003975D2">
              <w:rPr>
                <w:color w:val="000000"/>
                <w:sz w:val="20"/>
                <w:szCs w:val="20"/>
              </w:rPr>
              <w:t xml:space="preserve">доемкость, </w:t>
            </w:r>
            <w:r w:rsidRPr="003975D2">
              <w:rPr>
                <w:color w:val="000000"/>
                <w:position w:val="-26"/>
                <w:sz w:val="20"/>
                <w:szCs w:val="20"/>
              </w:rPr>
              <w:object w:dxaOrig="1260" w:dyaOrig="639">
                <v:shape id="_x0000_i1331" type="#_x0000_t75" style="width:51.75pt;height:27pt" o:ole="" fillcolor="window">
                  <v:imagedata r:id="rId635" o:title=""/>
                </v:shape>
                <o:OLEObject Type="Embed" ProgID="Equation.3" ShapeID="_x0000_i1331" DrawAspect="Content" ObjectID="_1644998894" r:id="rId636"/>
              </w:object>
            </w:r>
          </w:p>
        </w:tc>
        <w:tc>
          <w:tcPr>
            <w:tcW w:w="4835" w:type="dxa"/>
            <w:gridSpan w:val="4"/>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 xml:space="preserve">Расчетные  величины </w:t>
            </w:r>
          </w:p>
        </w:tc>
        <w:tc>
          <w:tcPr>
            <w:tcW w:w="1905" w:type="dxa"/>
            <w:vMerge w:val="restart"/>
            <w:vAlign w:val="center"/>
          </w:tcPr>
          <w:p w:rsidR="00775163" w:rsidRPr="003975D2" w:rsidRDefault="00775163" w:rsidP="003975D2">
            <w:pPr>
              <w:widowControl w:val="0"/>
              <w:tabs>
                <w:tab w:val="num" w:pos="552"/>
              </w:tabs>
              <w:jc w:val="center"/>
              <w:rPr>
                <w:color w:val="000000"/>
                <w:sz w:val="20"/>
                <w:szCs w:val="20"/>
              </w:rPr>
            </w:pPr>
            <w:r w:rsidRPr="003975D2">
              <w:rPr>
                <w:color w:val="000000"/>
                <w:sz w:val="20"/>
                <w:szCs w:val="20"/>
              </w:rPr>
              <w:t>Выравненная тр</w:t>
            </w:r>
            <w:r w:rsidRPr="003975D2">
              <w:rPr>
                <w:color w:val="000000"/>
                <w:sz w:val="20"/>
                <w:szCs w:val="20"/>
              </w:rPr>
              <w:t>у</w:t>
            </w:r>
            <w:r w:rsidRPr="003975D2">
              <w:rPr>
                <w:color w:val="000000"/>
                <w:sz w:val="20"/>
                <w:szCs w:val="20"/>
              </w:rPr>
              <w:t xml:space="preserve">доемкость, </w:t>
            </w:r>
            <w:r w:rsidRPr="003975D2">
              <w:rPr>
                <w:color w:val="000000"/>
                <w:position w:val="-26"/>
                <w:sz w:val="20"/>
                <w:szCs w:val="20"/>
              </w:rPr>
              <w:object w:dxaOrig="1260" w:dyaOrig="639">
                <v:shape id="_x0000_i1332" type="#_x0000_t75" style="width:60.75pt;height:30pt" o:ole="" fillcolor="window">
                  <v:imagedata r:id="rId637" o:title=""/>
                </v:shape>
                <o:OLEObject Type="Embed" ProgID="Equation.3" ShapeID="_x0000_i1332" DrawAspect="Content" ObjectID="_1644998895" r:id="rId638"/>
              </w:object>
            </w:r>
          </w:p>
        </w:tc>
      </w:tr>
      <w:tr w:rsidR="00775163" w:rsidRPr="003975D2" w:rsidTr="00B303F2">
        <w:trPr>
          <w:cantSplit/>
          <w:trHeight w:val="190"/>
        </w:trPr>
        <w:tc>
          <w:tcPr>
            <w:tcW w:w="1172" w:type="dxa"/>
            <w:vMerge/>
            <w:vAlign w:val="center"/>
          </w:tcPr>
          <w:p w:rsidR="00775163" w:rsidRPr="003975D2" w:rsidRDefault="00775163" w:rsidP="003975D2">
            <w:pPr>
              <w:widowControl w:val="0"/>
              <w:tabs>
                <w:tab w:val="num" w:pos="459"/>
              </w:tabs>
              <w:jc w:val="center"/>
              <w:rPr>
                <w:color w:val="000000"/>
                <w:sz w:val="20"/>
                <w:szCs w:val="20"/>
              </w:rPr>
            </w:pPr>
          </w:p>
        </w:tc>
        <w:tc>
          <w:tcPr>
            <w:tcW w:w="1758" w:type="dxa"/>
            <w:vMerge/>
            <w:vAlign w:val="center"/>
          </w:tcPr>
          <w:p w:rsidR="00775163" w:rsidRPr="003975D2" w:rsidRDefault="00775163" w:rsidP="003975D2">
            <w:pPr>
              <w:widowControl w:val="0"/>
              <w:tabs>
                <w:tab w:val="num" w:pos="576"/>
              </w:tabs>
              <w:jc w:val="center"/>
              <w:rPr>
                <w:color w:val="000000"/>
                <w:sz w:val="20"/>
                <w:szCs w:val="20"/>
              </w:rPr>
            </w:pPr>
          </w:p>
        </w:tc>
        <w:tc>
          <w:tcPr>
            <w:tcW w:w="1026" w:type="dxa"/>
            <w:vAlign w:val="center"/>
          </w:tcPr>
          <w:p w:rsidR="00775163" w:rsidRPr="003975D2" w:rsidRDefault="00775163" w:rsidP="003975D2">
            <w:pPr>
              <w:widowControl w:val="0"/>
              <w:tabs>
                <w:tab w:val="num" w:pos="684"/>
              </w:tabs>
              <w:jc w:val="center"/>
              <w:rPr>
                <w:color w:val="000000"/>
                <w:sz w:val="20"/>
                <w:szCs w:val="20"/>
                <w:lang w:val="en-US"/>
              </w:rPr>
            </w:pPr>
            <w:r w:rsidRPr="003975D2">
              <w:rPr>
                <w:color w:val="000000"/>
                <w:sz w:val="20"/>
                <w:szCs w:val="20"/>
                <w:lang w:val="en-US"/>
              </w:rPr>
              <w:t>t</w:t>
            </w:r>
          </w:p>
        </w:tc>
        <w:tc>
          <w:tcPr>
            <w:tcW w:w="1172" w:type="dxa"/>
            <w:vAlign w:val="center"/>
          </w:tcPr>
          <w:p w:rsidR="00775163" w:rsidRPr="003975D2" w:rsidRDefault="00775163" w:rsidP="003975D2">
            <w:pPr>
              <w:widowControl w:val="0"/>
              <w:tabs>
                <w:tab w:val="num" w:pos="601"/>
              </w:tabs>
              <w:jc w:val="center"/>
              <w:rPr>
                <w:color w:val="000000"/>
                <w:sz w:val="20"/>
                <w:szCs w:val="20"/>
                <w:lang w:val="en-US"/>
              </w:rPr>
            </w:pPr>
            <w:r w:rsidRPr="003975D2">
              <w:rPr>
                <w:color w:val="000000"/>
                <w:position w:val="-24"/>
                <w:sz w:val="20"/>
                <w:szCs w:val="20"/>
                <w:lang w:val="en-US"/>
              </w:rPr>
              <w:object w:dxaOrig="200" w:dyaOrig="620">
                <v:shape id="_x0000_i1333" type="#_x0000_t75" style="width:8.25pt;height:24pt" o:ole="" fillcolor="window">
                  <v:imagedata r:id="rId639" o:title=""/>
                </v:shape>
                <o:OLEObject Type="Embed" ProgID="Equation.3" ShapeID="_x0000_i1333" DrawAspect="Content" ObjectID="_1644998896" r:id="rId640"/>
              </w:object>
            </w:r>
          </w:p>
        </w:tc>
        <w:tc>
          <w:tcPr>
            <w:tcW w:w="1318" w:type="dxa"/>
            <w:vAlign w:val="center"/>
          </w:tcPr>
          <w:p w:rsidR="00775163" w:rsidRPr="003975D2" w:rsidRDefault="00775163" w:rsidP="003975D2">
            <w:pPr>
              <w:widowControl w:val="0"/>
              <w:tabs>
                <w:tab w:val="num" w:pos="660"/>
              </w:tabs>
              <w:jc w:val="center"/>
              <w:rPr>
                <w:color w:val="000000"/>
                <w:sz w:val="20"/>
                <w:szCs w:val="20"/>
                <w:lang w:val="en-US"/>
              </w:rPr>
            </w:pPr>
            <w:r w:rsidRPr="003975D2">
              <w:rPr>
                <w:color w:val="000000"/>
                <w:position w:val="-28"/>
                <w:sz w:val="20"/>
                <w:szCs w:val="20"/>
                <w:lang w:val="en-US"/>
              </w:rPr>
              <w:object w:dxaOrig="499" w:dyaOrig="740">
                <v:shape id="_x0000_i1334" type="#_x0000_t75" style="width:16.5pt;height:24pt" o:ole="" fillcolor="window">
                  <v:imagedata r:id="rId641" o:title=""/>
                </v:shape>
                <o:OLEObject Type="Embed" ProgID="Equation.3" ShapeID="_x0000_i1334" DrawAspect="Content" ObjectID="_1644998897" r:id="rId642"/>
              </w:object>
            </w:r>
          </w:p>
        </w:tc>
        <w:tc>
          <w:tcPr>
            <w:tcW w:w="1319" w:type="dxa"/>
            <w:vAlign w:val="center"/>
          </w:tcPr>
          <w:p w:rsidR="00775163" w:rsidRPr="003975D2" w:rsidRDefault="00775163" w:rsidP="003975D2">
            <w:pPr>
              <w:widowControl w:val="0"/>
              <w:tabs>
                <w:tab w:val="num" w:pos="660"/>
              </w:tabs>
              <w:jc w:val="center"/>
              <w:rPr>
                <w:color w:val="000000"/>
                <w:sz w:val="20"/>
                <w:szCs w:val="20"/>
                <w:lang w:val="en-US"/>
              </w:rPr>
            </w:pPr>
            <w:r w:rsidRPr="003975D2">
              <w:rPr>
                <w:color w:val="000000"/>
                <w:position w:val="-28"/>
                <w:sz w:val="20"/>
                <w:szCs w:val="20"/>
                <w:lang w:val="en-US"/>
              </w:rPr>
              <w:object w:dxaOrig="600" w:dyaOrig="680">
                <v:shape id="_x0000_i1335" type="#_x0000_t75" style="width:20.25pt;height:24pt" o:ole="" fillcolor="window">
                  <v:imagedata r:id="rId643" o:title=""/>
                </v:shape>
                <o:OLEObject Type="Embed" ProgID="Equation.3" ShapeID="_x0000_i1335" DrawAspect="Content" ObjectID="_1644998898" r:id="rId644"/>
              </w:object>
            </w:r>
          </w:p>
        </w:tc>
        <w:tc>
          <w:tcPr>
            <w:tcW w:w="1905" w:type="dxa"/>
            <w:vMerge/>
            <w:vAlign w:val="center"/>
          </w:tcPr>
          <w:p w:rsidR="00775163" w:rsidRPr="003975D2" w:rsidRDefault="00775163" w:rsidP="003975D2">
            <w:pPr>
              <w:widowControl w:val="0"/>
              <w:tabs>
                <w:tab w:val="num" w:pos="426"/>
              </w:tabs>
              <w:jc w:val="center"/>
              <w:rPr>
                <w:color w:val="000000"/>
                <w:sz w:val="20"/>
                <w:szCs w:val="20"/>
              </w:rPr>
            </w:pPr>
          </w:p>
        </w:tc>
      </w:tr>
      <w:tr w:rsidR="00775163" w:rsidRPr="003975D2" w:rsidTr="00B303F2">
        <w:trPr>
          <w:cantSplit/>
          <w:trHeight w:val="228"/>
        </w:trPr>
        <w:tc>
          <w:tcPr>
            <w:tcW w:w="1172" w:type="dxa"/>
            <w:vAlign w:val="center"/>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2014</w:t>
            </w:r>
          </w:p>
        </w:tc>
        <w:tc>
          <w:tcPr>
            <w:tcW w:w="1758"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12</w:t>
            </w:r>
          </w:p>
        </w:tc>
        <w:tc>
          <w:tcPr>
            <w:tcW w:w="1026" w:type="dxa"/>
            <w:vAlign w:val="center"/>
          </w:tcPr>
          <w:p w:rsidR="00775163" w:rsidRPr="003975D2" w:rsidRDefault="00775163" w:rsidP="003975D2">
            <w:pPr>
              <w:widowControl w:val="0"/>
              <w:tabs>
                <w:tab w:val="left" w:pos="459"/>
              </w:tabs>
              <w:jc w:val="center"/>
              <w:rPr>
                <w:color w:val="000000"/>
                <w:sz w:val="20"/>
                <w:szCs w:val="20"/>
              </w:rPr>
            </w:pPr>
            <w:r w:rsidRPr="003975D2">
              <w:rPr>
                <w:color w:val="000000"/>
                <w:sz w:val="20"/>
                <w:szCs w:val="20"/>
              </w:rPr>
              <w:t>1</w:t>
            </w:r>
          </w:p>
        </w:tc>
        <w:tc>
          <w:tcPr>
            <w:tcW w:w="1172"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1,00</w:t>
            </w:r>
          </w:p>
        </w:tc>
        <w:tc>
          <w:tcPr>
            <w:tcW w:w="1318" w:type="dxa"/>
            <w:vAlign w:val="center"/>
          </w:tcPr>
          <w:p w:rsidR="00775163" w:rsidRPr="003975D2" w:rsidRDefault="00775163" w:rsidP="003975D2">
            <w:pPr>
              <w:widowControl w:val="0"/>
              <w:tabs>
                <w:tab w:val="left" w:pos="459"/>
              </w:tabs>
              <w:jc w:val="center"/>
              <w:rPr>
                <w:color w:val="000000"/>
                <w:sz w:val="20"/>
                <w:szCs w:val="20"/>
              </w:rPr>
            </w:pPr>
            <w:r w:rsidRPr="003975D2">
              <w:rPr>
                <w:color w:val="000000"/>
                <w:sz w:val="20"/>
                <w:szCs w:val="20"/>
              </w:rPr>
              <w:t>1,00</w:t>
            </w:r>
          </w:p>
        </w:tc>
        <w:tc>
          <w:tcPr>
            <w:tcW w:w="1319"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12,0</w:t>
            </w:r>
          </w:p>
        </w:tc>
        <w:tc>
          <w:tcPr>
            <w:tcW w:w="1905" w:type="dxa"/>
            <w:vAlign w:val="center"/>
          </w:tcPr>
          <w:p w:rsidR="00775163" w:rsidRPr="003975D2" w:rsidRDefault="00775163" w:rsidP="003975D2">
            <w:pPr>
              <w:widowControl w:val="0"/>
              <w:tabs>
                <w:tab w:val="num" w:pos="742"/>
              </w:tabs>
              <w:jc w:val="center"/>
              <w:rPr>
                <w:color w:val="000000"/>
                <w:sz w:val="20"/>
                <w:szCs w:val="20"/>
              </w:rPr>
            </w:pPr>
            <w:r w:rsidRPr="003975D2">
              <w:rPr>
                <w:color w:val="000000"/>
                <w:sz w:val="20"/>
                <w:szCs w:val="20"/>
              </w:rPr>
              <w:t>12,1</w:t>
            </w:r>
          </w:p>
        </w:tc>
      </w:tr>
      <w:tr w:rsidR="00775163" w:rsidRPr="003975D2" w:rsidTr="00B303F2">
        <w:trPr>
          <w:cantSplit/>
          <w:trHeight w:val="228"/>
        </w:trPr>
        <w:tc>
          <w:tcPr>
            <w:tcW w:w="1172" w:type="dxa"/>
            <w:vAlign w:val="center"/>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2015</w:t>
            </w:r>
          </w:p>
        </w:tc>
        <w:tc>
          <w:tcPr>
            <w:tcW w:w="1758"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10</w:t>
            </w:r>
          </w:p>
        </w:tc>
        <w:tc>
          <w:tcPr>
            <w:tcW w:w="1026" w:type="dxa"/>
            <w:vAlign w:val="center"/>
          </w:tcPr>
          <w:p w:rsidR="00775163" w:rsidRPr="003975D2" w:rsidRDefault="00775163" w:rsidP="003975D2">
            <w:pPr>
              <w:widowControl w:val="0"/>
              <w:tabs>
                <w:tab w:val="left" w:pos="459"/>
              </w:tabs>
              <w:jc w:val="center"/>
              <w:rPr>
                <w:color w:val="000000"/>
                <w:sz w:val="20"/>
                <w:szCs w:val="20"/>
              </w:rPr>
            </w:pPr>
            <w:r w:rsidRPr="003975D2">
              <w:rPr>
                <w:color w:val="000000"/>
                <w:sz w:val="20"/>
                <w:szCs w:val="20"/>
              </w:rPr>
              <w:t>2</w:t>
            </w:r>
          </w:p>
        </w:tc>
        <w:tc>
          <w:tcPr>
            <w:tcW w:w="1172"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0,50</w:t>
            </w:r>
          </w:p>
        </w:tc>
        <w:tc>
          <w:tcPr>
            <w:tcW w:w="1318" w:type="dxa"/>
            <w:vAlign w:val="center"/>
          </w:tcPr>
          <w:p w:rsidR="00775163" w:rsidRPr="003975D2" w:rsidRDefault="00775163" w:rsidP="003975D2">
            <w:pPr>
              <w:widowControl w:val="0"/>
              <w:tabs>
                <w:tab w:val="left" w:pos="459"/>
              </w:tabs>
              <w:jc w:val="center"/>
              <w:rPr>
                <w:color w:val="000000"/>
                <w:sz w:val="20"/>
                <w:szCs w:val="20"/>
              </w:rPr>
            </w:pPr>
            <w:r w:rsidRPr="003975D2">
              <w:rPr>
                <w:color w:val="000000"/>
                <w:sz w:val="20"/>
                <w:szCs w:val="20"/>
              </w:rPr>
              <w:t>0,25</w:t>
            </w:r>
          </w:p>
        </w:tc>
        <w:tc>
          <w:tcPr>
            <w:tcW w:w="1319"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5,0</w:t>
            </w:r>
          </w:p>
        </w:tc>
        <w:tc>
          <w:tcPr>
            <w:tcW w:w="1905" w:type="dxa"/>
            <w:vAlign w:val="center"/>
          </w:tcPr>
          <w:p w:rsidR="00775163" w:rsidRPr="003975D2" w:rsidRDefault="00775163" w:rsidP="003975D2">
            <w:pPr>
              <w:widowControl w:val="0"/>
              <w:tabs>
                <w:tab w:val="num" w:pos="426"/>
                <w:tab w:val="num" w:pos="742"/>
              </w:tabs>
              <w:jc w:val="center"/>
              <w:rPr>
                <w:color w:val="000000"/>
                <w:sz w:val="20"/>
                <w:szCs w:val="20"/>
              </w:rPr>
            </w:pPr>
            <w:r w:rsidRPr="003975D2">
              <w:rPr>
                <w:color w:val="000000"/>
                <w:sz w:val="20"/>
                <w:szCs w:val="20"/>
              </w:rPr>
              <w:t>9,6</w:t>
            </w:r>
          </w:p>
        </w:tc>
      </w:tr>
      <w:tr w:rsidR="00775163" w:rsidRPr="003975D2" w:rsidTr="00B303F2">
        <w:trPr>
          <w:cantSplit/>
          <w:trHeight w:val="242"/>
        </w:trPr>
        <w:tc>
          <w:tcPr>
            <w:tcW w:w="1172" w:type="dxa"/>
            <w:vAlign w:val="center"/>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2016</w:t>
            </w:r>
          </w:p>
        </w:tc>
        <w:tc>
          <w:tcPr>
            <w:tcW w:w="1758"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9</w:t>
            </w:r>
          </w:p>
        </w:tc>
        <w:tc>
          <w:tcPr>
            <w:tcW w:w="1026" w:type="dxa"/>
            <w:vAlign w:val="center"/>
          </w:tcPr>
          <w:p w:rsidR="00775163" w:rsidRPr="003975D2" w:rsidRDefault="00775163" w:rsidP="003975D2">
            <w:pPr>
              <w:widowControl w:val="0"/>
              <w:tabs>
                <w:tab w:val="left" w:pos="459"/>
              </w:tabs>
              <w:jc w:val="center"/>
              <w:rPr>
                <w:color w:val="000000"/>
                <w:sz w:val="20"/>
                <w:szCs w:val="20"/>
              </w:rPr>
            </w:pPr>
            <w:r w:rsidRPr="003975D2">
              <w:rPr>
                <w:color w:val="000000"/>
                <w:sz w:val="20"/>
                <w:szCs w:val="20"/>
              </w:rPr>
              <w:t>3</w:t>
            </w:r>
          </w:p>
        </w:tc>
        <w:tc>
          <w:tcPr>
            <w:tcW w:w="1172"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0,33</w:t>
            </w:r>
          </w:p>
        </w:tc>
        <w:tc>
          <w:tcPr>
            <w:tcW w:w="1318" w:type="dxa"/>
            <w:vAlign w:val="center"/>
          </w:tcPr>
          <w:p w:rsidR="00775163" w:rsidRPr="003975D2" w:rsidRDefault="00775163" w:rsidP="003975D2">
            <w:pPr>
              <w:widowControl w:val="0"/>
              <w:tabs>
                <w:tab w:val="left" w:pos="459"/>
              </w:tabs>
              <w:jc w:val="center"/>
              <w:rPr>
                <w:color w:val="000000"/>
                <w:sz w:val="20"/>
                <w:szCs w:val="20"/>
              </w:rPr>
            </w:pPr>
            <w:r w:rsidRPr="003975D2">
              <w:rPr>
                <w:color w:val="000000"/>
                <w:sz w:val="20"/>
                <w:szCs w:val="20"/>
              </w:rPr>
              <w:t>0,10</w:t>
            </w:r>
          </w:p>
        </w:tc>
        <w:tc>
          <w:tcPr>
            <w:tcW w:w="1319"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3,0</w:t>
            </w:r>
          </w:p>
        </w:tc>
        <w:tc>
          <w:tcPr>
            <w:tcW w:w="1905" w:type="dxa"/>
            <w:vAlign w:val="center"/>
          </w:tcPr>
          <w:p w:rsidR="00775163" w:rsidRPr="003975D2" w:rsidRDefault="00775163" w:rsidP="003975D2">
            <w:pPr>
              <w:widowControl w:val="0"/>
              <w:tabs>
                <w:tab w:val="num" w:pos="426"/>
                <w:tab w:val="num" w:pos="742"/>
              </w:tabs>
              <w:jc w:val="center"/>
              <w:rPr>
                <w:color w:val="000000"/>
                <w:sz w:val="20"/>
                <w:szCs w:val="20"/>
              </w:rPr>
            </w:pPr>
            <w:r w:rsidRPr="003975D2">
              <w:rPr>
                <w:color w:val="000000"/>
                <w:sz w:val="20"/>
                <w:szCs w:val="20"/>
              </w:rPr>
              <w:t>8,7</w:t>
            </w:r>
          </w:p>
        </w:tc>
      </w:tr>
      <w:tr w:rsidR="00775163" w:rsidRPr="003975D2" w:rsidTr="00B303F2">
        <w:trPr>
          <w:cantSplit/>
          <w:trHeight w:val="228"/>
        </w:trPr>
        <w:tc>
          <w:tcPr>
            <w:tcW w:w="1172" w:type="dxa"/>
            <w:vAlign w:val="center"/>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2017</w:t>
            </w:r>
          </w:p>
        </w:tc>
        <w:tc>
          <w:tcPr>
            <w:tcW w:w="1758"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8</w:t>
            </w:r>
          </w:p>
        </w:tc>
        <w:tc>
          <w:tcPr>
            <w:tcW w:w="1026" w:type="dxa"/>
            <w:vAlign w:val="center"/>
          </w:tcPr>
          <w:p w:rsidR="00775163" w:rsidRPr="003975D2" w:rsidRDefault="00775163" w:rsidP="003975D2">
            <w:pPr>
              <w:widowControl w:val="0"/>
              <w:tabs>
                <w:tab w:val="left" w:pos="459"/>
              </w:tabs>
              <w:jc w:val="center"/>
              <w:rPr>
                <w:color w:val="000000"/>
                <w:sz w:val="20"/>
                <w:szCs w:val="20"/>
              </w:rPr>
            </w:pPr>
            <w:r w:rsidRPr="003975D2">
              <w:rPr>
                <w:color w:val="000000"/>
                <w:sz w:val="20"/>
                <w:szCs w:val="20"/>
              </w:rPr>
              <w:t>4</w:t>
            </w:r>
          </w:p>
        </w:tc>
        <w:tc>
          <w:tcPr>
            <w:tcW w:w="1172"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0,25</w:t>
            </w:r>
          </w:p>
        </w:tc>
        <w:tc>
          <w:tcPr>
            <w:tcW w:w="1318" w:type="dxa"/>
            <w:vAlign w:val="center"/>
          </w:tcPr>
          <w:p w:rsidR="00775163" w:rsidRPr="003975D2" w:rsidRDefault="00775163" w:rsidP="003975D2">
            <w:pPr>
              <w:widowControl w:val="0"/>
              <w:tabs>
                <w:tab w:val="left" w:pos="459"/>
              </w:tabs>
              <w:jc w:val="center"/>
              <w:rPr>
                <w:color w:val="000000"/>
                <w:sz w:val="20"/>
                <w:szCs w:val="20"/>
              </w:rPr>
            </w:pPr>
            <w:r w:rsidRPr="003975D2">
              <w:rPr>
                <w:color w:val="000000"/>
                <w:sz w:val="20"/>
                <w:szCs w:val="20"/>
              </w:rPr>
              <w:t>0,06</w:t>
            </w:r>
          </w:p>
        </w:tc>
        <w:tc>
          <w:tcPr>
            <w:tcW w:w="1319" w:type="dxa"/>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2,0</w:t>
            </w:r>
          </w:p>
        </w:tc>
        <w:tc>
          <w:tcPr>
            <w:tcW w:w="1905" w:type="dxa"/>
            <w:vAlign w:val="center"/>
          </w:tcPr>
          <w:p w:rsidR="00775163" w:rsidRPr="003975D2" w:rsidRDefault="00775163" w:rsidP="003975D2">
            <w:pPr>
              <w:widowControl w:val="0"/>
              <w:tabs>
                <w:tab w:val="num" w:pos="426"/>
                <w:tab w:val="num" w:pos="742"/>
              </w:tabs>
              <w:jc w:val="center"/>
              <w:rPr>
                <w:color w:val="000000"/>
                <w:sz w:val="20"/>
                <w:szCs w:val="20"/>
              </w:rPr>
            </w:pPr>
            <w:r w:rsidRPr="003975D2">
              <w:rPr>
                <w:color w:val="000000"/>
                <w:sz w:val="20"/>
                <w:szCs w:val="20"/>
              </w:rPr>
              <w:t>8,4</w:t>
            </w:r>
          </w:p>
        </w:tc>
      </w:tr>
      <w:tr w:rsidR="00775163" w:rsidRPr="003975D2" w:rsidTr="00B303F2">
        <w:trPr>
          <w:cantSplit/>
          <w:trHeight w:val="228"/>
        </w:trPr>
        <w:tc>
          <w:tcPr>
            <w:tcW w:w="1172" w:type="dxa"/>
            <w:tcBorders>
              <w:bottom w:val="nil"/>
            </w:tcBorders>
            <w:vAlign w:val="center"/>
          </w:tcPr>
          <w:p w:rsidR="00775163" w:rsidRPr="003975D2" w:rsidRDefault="00EF0926" w:rsidP="003975D2">
            <w:pPr>
              <w:widowControl w:val="0"/>
              <w:tabs>
                <w:tab w:val="num" w:pos="426"/>
              </w:tabs>
              <w:jc w:val="center"/>
              <w:rPr>
                <w:color w:val="000000"/>
                <w:sz w:val="20"/>
                <w:szCs w:val="20"/>
              </w:rPr>
            </w:pPr>
            <w:r w:rsidRPr="003975D2">
              <w:rPr>
                <w:color w:val="000000"/>
                <w:sz w:val="20"/>
                <w:szCs w:val="20"/>
              </w:rPr>
              <w:t>2018</w:t>
            </w:r>
          </w:p>
        </w:tc>
        <w:tc>
          <w:tcPr>
            <w:tcW w:w="1758" w:type="dxa"/>
            <w:tcBorders>
              <w:bottom w:val="nil"/>
            </w:tcBorders>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8</w:t>
            </w:r>
          </w:p>
        </w:tc>
        <w:tc>
          <w:tcPr>
            <w:tcW w:w="1026" w:type="dxa"/>
            <w:tcBorders>
              <w:bottom w:val="nil"/>
            </w:tcBorders>
            <w:vAlign w:val="center"/>
          </w:tcPr>
          <w:p w:rsidR="00775163" w:rsidRPr="003975D2" w:rsidRDefault="00775163" w:rsidP="003975D2">
            <w:pPr>
              <w:widowControl w:val="0"/>
              <w:tabs>
                <w:tab w:val="left" w:pos="459"/>
              </w:tabs>
              <w:jc w:val="center"/>
              <w:rPr>
                <w:color w:val="000000"/>
                <w:sz w:val="20"/>
                <w:szCs w:val="20"/>
              </w:rPr>
            </w:pPr>
            <w:r w:rsidRPr="003975D2">
              <w:rPr>
                <w:color w:val="000000"/>
                <w:sz w:val="20"/>
                <w:szCs w:val="20"/>
              </w:rPr>
              <w:t>5</w:t>
            </w:r>
          </w:p>
        </w:tc>
        <w:tc>
          <w:tcPr>
            <w:tcW w:w="1172" w:type="dxa"/>
            <w:tcBorders>
              <w:bottom w:val="nil"/>
            </w:tcBorders>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0,20</w:t>
            </w:r>
          </w:p>
        </w:tc>
        <w:tc>
          <w:tcPr>
            <w:tcW w:w="1318" w:type="dxa"/>
            <w:tcBorders>
              <w:bottom w:val="nil"/>
            </w:tcBorders>
            <w:vAlign w:val="center"/>
          </w:tcPr>
          <w:p w:rsidR="00775163" w:rsidRPr="003975D2" w:rsidRDefault="00775163" w:rsidP="003975D2">
            <w:pPr>
              <w:widowControl w:val="0"/>
              <w:tabs>
                <w:tab w:val="left" w:pos="459"/>
              </w:tabs>
              <w:jc w:val="center"/>
              <w:rPr>
                <w:color w:val="000000"/>
                <w:sz w:val="20"/>
                <w:szCs w:val="20"/>
              </w:rPr>
            </w:pPr>
            <w:r w:rsidRPr="003975D2">
              <w:rPr>
                <w:color w:val="000000"/>
                <w:sz w:val="20"/>
                <w:szCs w:val="20"/>
              </w:rPr>
              <w:t>0,04</w:t>
            </w:r>
          </w:p>
        </w:tc>
        <w:tc>
          <w:tcPr>
            <w:tcW w:w="1319" w:type="dxa"/>
            <w:tcBorders>
              <w:bottom w:val="nil"/>
            </w:tcBorders>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1,6</w:t>
            </w:r>
          </w:p>
        </w:tc>
        <w:tc>
          <w:tcPr>
            <w:tcW w:w="1905" w:type="dxa"/>
            <w:tcBorders>
              <w:bottom w:val="nil"/>
            </w:tcBorders>
            <w:vAlign w:val="center"/>
          </w:tcPr>
          <w:p w:rsidR="00775163" w:rsidRPr="003975D2" w:rsidRDefault="00775163" w:rsidP="003975D2">
            <w:pPr>
              <w:widowControl w:val="0"/>
              <w:tabs>
                <w:tab w:val="num" w:pos="426"/>
                <w:tab w:val="num" w:pos="742"/>
              </w:tabs>
              <w:jc w:val="center"/>
              <w:rPr>
                <w:color w:val="000000"/>
                <w:sz w:val="20"/>
                <w:szCs w:val="20"/>
              </w:rPr>
            </w:pPr>
            <w:r w:rsidRPr="003975D2">
              <w:rPr>
                <w:color w:val="000000"/>
                <w:sz w:val="20"/>
                <w:szCs w:val="20"/>
              </w:rPr>
              <w:t>8,2</w:t>
            </w:r>
          </w:p>
        </w:tc>
      </w:tr>
      <w:tr w:rsidR="00775163" w:rsidRPr="003975D2" w:rsidTr="00B303F2">
        <w:trPr>
          <w:cantSplit/>
          <w:trHeight w:val="242"/>
        </w:trPr>
        <w:tc>
          <w:tcPr>
            <w:tcW w:w="1172" w:type="dxa"/>
            <w:tcBorders>
              <w:bottom w:val="single" w:sz="4" w:space="0" w:color="auto"/>
            </w:tcBorders>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 xml:space="preserve">Итого </w:t>
            </w:r>
          </w:p>
        </w:tc>
        <w:tc>
          <w:tcPr>
            <w:tcW w:w="1758" w:type="dxa"/>
            <w:tcBorders>
              <w:bottom w:val="single" w:sz="4" w:space="0" w:color="auto"/>
            </w:tcBorders>
            <w:vAlign w:val="center"/>
          </w:tcPr>
          <w:p w:rsidR="00775163" w:rsidRPr="003975D2" w:rsidRDefault="00775163" w:rsidP="003975D2">
            <w:pPr>
              <w:widowControl w:val="0"/>
              <w:tabs>
                <w:tab w:val="left" w:pos="459"/>
              </w:tabs>
              <w:jc w:val="center"/>
              <w:rPr>
                <w:color w:val="000000"/>
                <w:sz w:val="20"/>
                <w:szCs w:val="20"/>
              </w:rPr>
            </w:pPr>
            <w:r w:rsidRPr="003975D2">
              <w:rPr>
                <w:color w:val="000000"/>
                <w:sz w:val="20"/>
                <w:szCs w:val="20"/>
              </w:rPr>
              <w:t>47</w:t>
            </w:r>
          </w:p>
        </w:tc>
        <w:tc>
          <w:tcPr>
            <w:tcW w:w="1026" w:type="dxa"/>
            <w:tcBorders>
              <w:bottom w:val="single" w:sz="4" w:space="0" w:color="auto"/>
            </w:tcBorders>
            <w:vAlign w:val="center"/>
          </w:tcPr>
          <w:p w:rsidR="00775163" w:rsidRPr="003975D2" w:rsidRDefault="00775163" w:rsidP="003975D2">
            <w:pPr>
              <w:widowControl w:val="0"/>
              <w:tabs>
                <w:tab w:val="left" w:pos="459"/>
              </w:tabs>
              <w:jc w:val="center"/>
              <w:rPr>
                <w:color w:val="000000"/>
                <w:sz w:val="20"/>
                <w:szCs w:val="20"/>
              </w:rPr>
            </w:pPr>
            <w:r w:rsidRPr="003975D2">
              <w:rPr>
                <w:color w:val="000000"/>
                <w:sz w:val="20"/>
                <w:szCs w:val="20"/>
              </w:rPr>
              <w:t>-</w:t>
            </w:r>
          </w:p>
        </w:tc>
        <w:tc>
          <w:tcPr>
            <w:tcW w:w="1172" w:type="dxa"/>
            <w:tcBorders>
              <w:bottom w:val="single" w:sz="4" w:space="0" w:color="auto"/>
            </w:tcBorders>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2,28</w:t>
            </w:r>
          </w:p>
        </w:tc>
        <w:tc>
          <w:tcPr>
            <w:tcW w:w="1318" w:type="dxa"/>
            <w:tcBorders>
              <w:bottom w:val="single" w:sz="4" w:space="0" w:color="auto"/>
            </w:tcBorders>
            <w:vAlign w:val="center"/>
          </w:tcPr>
          <w:p w:rsidR="00775163" w:rsidRPr="003975D2" w:rsidRDefault="00775163" w:rsidP="003975D2">
            <w:pPr>
              <w:widowControl w:val="0"/>
              <w:tabs>
                <w:tab w:val="left" w:pos="459"/>
              </w:tabs>
              <w:jc w:val="center"/>
              <w:rPr>
                <w:color w:val="000000"/>
                <w:sz w:val="20"/>
                <w:szCs w:val="20"/>
              </w:rPr>
            </w:pPr>
            <w:r w:rsidRPr="003975D2">
              <w:rPr>
                <w:color w:val="000000"/>
                <w:sz w:val="20"/>
                <w:szCs w:val="20"/>
              </w:rPr>
              <w:t>1,45</w:t>
            </w:r>
          </w:p>
        </w:tc>
        <w:tc>
          <w:tcPr>
            <w:tcW w:w="1319" w:type="dxa"/>
            <w:tcBorders>
              <w:bottom w:val="single" w:sz="4" w:space="0" w:color="auto"/>
            </w:tcBorders>
            <w:vAlign w:val="center"/>
          </w:tcPr>
          <w:p w:rsidR="00775163" w:rsidRPr="003975D2" w:rsidRDefault="00775163" w:rsidP="003975D2">
            <w:pPr>
              <w:widowControl w:val="0"/>
              <w:tabs>
                <w:tab w:val="num" w:pos="426"/>
              </w:tabs>
              <w:jc w:val="center"/>
              <w:rPr>
                <w:color w:val="000000"/>
                <w:sz w:val="20"/>
                <w:szCs w:val="20"/>
              </w:rPr>
            </w:pPr>
            <w:r w:rsidRPr="003975D2">
              <w:rPr>
                <w:color w:val="000000"/>
                <w:sz w:val="20"/>
                <w:szCs w:val="20"/>
              </w:rPr>
              <w:t>23,6</w:t>
            </w:r>
          </w:p>
        </w:tc>
        <w:tc>
          <w:tcPr>
            <w:tcW w:w="1905" w:type="dxa"/>
            <w:tcBorders>
              <w:bottom w:val="single" w:sz="4" w:space="0" w:color="auto"/>
            </w:tcBorders>
            <w:vAlign w:val="center"/>
          </w:tcPr>
          <w:p w:rsidR="00775163" w:rsidRPr="003975D2" w:rsidRDefault="00775163" w:rsidP="003975D2">
            <w:pPr>
              <w:widowControl w:val="0"/>
              <w:tabs>
                <w:tab w:val="left" w:pos="459"/>
                <w:tab w:val="num" w:pos="742"/>
              </w:tabs>
              <w:jc w:val="center"/>
              <w:rPr>
                <w:color w:val="000000"/>
                <w:sz w:val="20"/>
                <w:szCs w:val="20"/>
              </w:rPr>
            </w:pPr>
            <w:r w:rsidRPr="003975D2">
              <w:rPr>
                <w:color w:val="000000"/>
                <w:sz w:val="20"/>
                <w:szCs w:val="20"/>
              </w:rPr>
              <w:t>47</w:t>
            </w:r>
          </w:p>
        </w:tc>
      </w:tr>
    </w:tbl>
    <w:p w:rsidR="00775163" w:rsidRPr="003975D2" w:rsidRDefault="00775163" w:rsidP="003975D2">
      <w:pPr>
        <w:pStyle w:val="23"/>
        <w:widowControl w:val="0"/>
        <w:spacing w:line="240" w:lineRule="auto"/>
        <w:rPr>
          <w:sz w:val="24"/>
        </w:rPr>
      </w:pPr>
    </w:p>
    <w:p w:rsidR="00775163" w:rsidRPr="003975D2" w:rsidRDefault="00775163" w:rsidP="003975D2">
      <w:pPr>
        <w:pStyle w:val="23"/>
        <w:widowControl w:val="0"/>
        <w:spacing w:line="240" w:lineRule="auto"/>
        <w:rPr>
          <w:sz w:val="24"/>
        </w:rPr>
      </w:pPr>
      <w:r w:rsidRPr="003975D2">
        <w:rPr>
          <w:sz w:val="24"/>
        </w:rPr>
        <w:t>Параметры а, в уравнений (9.39 и 9.40) можно найти путем решения системы уравнений:</w:t>
      </w:r>
    </w:p>
    <w:p w:rsidR="00775163" w:rsidRPr="003975D2" w:rsidRDefault="00775163" w:rsidP="003975D2">
      <w:pPr>
        <w:pStyle w:val="23"/>
        <w:widowControl w:val="0"/>
        <w:spacing w:line="240" w:lineRule="auto"/>
        <w:rPr>
          <w:sz w:val="24"/>
        </w:rPr>
      </w:pPr>
      <w:r w:rsidRPr="003975D2">
        <w:rPr>
          <w:sz w:val="24"/>
        </w:rPr>
        <w:t xml:space="preserve">                                             </w:t>
      </w:r>
      <w:r w:rsidR="00376DE2" w:rsidRPr="003975D2">
        <w:rPr>
          <w:position w:val="-30"/>
          <w:sz w:val="24"/>
        </w:rPr>
        <w:object w:dxaOrig="2200" w:dyaOrig="720">
          <v:shape id="_x0000_i1336" type="#_x0000_t75" style="width:129.75pt;height:42.75pt" o:ole="" fillcolor="window">
            <v:imagedata r:id="rId645" o:title=""/>
          </v:shape>
          <o:OLEObject Type="Embed" ProgID="Equation.3" ShapeID="_x0000_i1336" DrawAspect="Content" ObjectID="_1644998899" r:id="rId646"/>
        </w:object>
      </w:r>
    </w:p>
    <w:p w:rsidR="00775163" w:rsidRPr="003975D2" w:rsidRDefault="00775163" w:rsidP="003975D2">
      <w:pPr>
        <w:pStyle w:val="23"/>
        <w:widowControl w:val="0"/>
        <w:spacing w:line="240" w:lineRule="auto"/>
        <w:rPr>
          <w:sz w:val="24"/>
        </w:rPr>
      </w:pPr>
      <w:r w:rsidRPr="003975D2">
        <w:rPr>
          <w:sz w:val="24"/>
        </w:rPr>
        <w:t xml:space="preserve">Отсюда </w:t>
      </w:r>
      <w:r w:rsidRPr="003975D2">
        <w:rPr>
          <w:position w:val="-24"/>
          <w:sz w:val="24"/>
        </w:rPr>
        <w:object w:dxaOrig="1560" w:dyaOrig="620">
          <v:shape id="_x0000_i1337" type="#_x0000_t75" style="width:79.5pt;height:30pt" o:ole="" fillcolor="window">
            <v:imagedata r:id="rId647" o:title=""/>
          </v:shape>
          <o:OLEObject Type="Embed" ProgID="Equation.3" ShapeID="_x0000_i1337" DrawAspect="Content" ObjectID="_1644998900" r:id="rId648"/>
        </w:object>
      </w:r>
      <w:r w:rsidRPr="003975D2">
        <w:rPr>
          <w:sz w:val="24"/>
        </w:rPr>
        <w:t xml:space="preserve"> </w:t>
      </w:r>
      <w:r w:rsidRPr="003975D2">
        <w:rPr>
          <w:position w:val="-24"/>
          <w:sz w:val="24"/>
        </w:rPr>
        <w:object w:dxaOrig="3140" w:dyaOrig="620">
          <v:shape id="_x0000_i1338" type="#_x0000_t75" style="width:153.75pt;height:30pt" o:ole="" fillcolor="window">
            <v:imagedata r:id="rId649" o:title=""/>
          </v:shape>
          <o:OLEObject Type="Embed" ProgID="Equation.3" ShapeID="_x0000_i1338" DrawAspect="Content" ObjectID="_1644998901" r:id="rId650"/>
        </w:object>
      </w:r>
      <w:r w:rsidRPr="003975D2">
        <w:rPr>
          <w:sz w:val="24"/>
        </w:rPr>
        <w:t xml:space="preserve">   </w:t>
      </w:r>
      <w:r w:rsidRPr="003975D2">
        <w:rPr>
          <w:position w:val="-10"/>
          <w:sz w:val="24"/>
        </w:rPr>
        <w:object w:dxaOrig="880" w:dyaOrig="340">
          <v:shape id="_x0000_i1339" type="#_x0000_t75" style="width:42pt;height:15pt" o:ole="" fillcolor="window">
            <v:imagedata r:id="rId651" o:title=""/>
          </v:shape>
          <o:OLEObject Type="Embed" ProgID="Equation.3" ShapeID="_x0000_i1339" DrawAspect="Content" ObjectID="_1644998902" r:id="rId652"/>
        </w:object>
      </w:r>
      <w:r w:rsidRPr="003975D2">
        <w:rPr>
          <w:sz w:val="24"/>
        </w:rPr>
        <w:t xml:space="preserve"> </w:t>
      </w:r>
      <w:r w:rsidRPr="003975D2">
        <w:rPr>
          <w:position w:val="-10"/>
          <w:sz w:val="24"/>
        </w:rPr>
        <w:object w:dxaOrig="880" w:dyaOrig="340">
          <v:shape id="_x0000_i1340" type="#_x0000_t75" style="width:39pt;height:12.75pt" o:ole="" fillcolor="window">
            <v:imagedata r:id="rId653" o:title=""/>
          </v:shape>
          <o:OLEObject Type="Embed" ProgID="Equation.3" ShapeID="_x0000_i1340" DrawAspect="Content" ObjectID="_1644998903" r:id="rId654"/>
        </w:object>
      </w:r>
    </w:p>
    <w:p w:rsidR="00775163" w:rsidRPr="003975D2" w:rsidRDefault="00775163" w:rsidP="003975D2">
      <w:pPr>
        <w:pStyle w:val="23"/>
        <w:widowControl w:val="0"/>
        <w:spacing w:line="240" w:lineRule="auto"/>
        <w:rPr>
          <w:sz w:val="24"/>
        </w:rPr>
      </w:pPr>
      <w:r w:rsidRPr="003975D2">
        <w:rPr>
          <w:sz w:val="24"/>
        </w:rPr>
        <w:t>Уравнение гиперболы для выравнивания динамики трудоемкости молока в фермерском хозяйстве примет следующий вид:</w:t>
      </w:r>
    </w:p>
    <w:p w:rsidR="00775163" w:rsidRPr="003975D2" w:rsidRDefault="00775163" w:rsidP="003975D2">
      <w:pPr>
        <w:pStyle w:val="23"/>
        <w:widowControl w:val="0"/>
        <w:spacing w:line="240" w:lineRule="auto"/>
        <w:rPr>
          <w:sz w:val="24"/>
        </w:rPr>
      </w:pPr>
      <w:r w:rsidRPr="003975D2">
        <w:rPr>
          <w:sz w:val="24"/>
        </w:rPr>
        <w:t xml:space="preserve">                                               </w:t>
      </w:r>
      <w:r w:rsidRPr="003975D2">
        <w:rPr>
          <w:position w:val="-24"/>
          <w:sz w:val="24"/>
        </w:rPr>
        <w:object w:dxaOrig="1500" w:dyaOrig="620">
          <v:shape id="_x0000_i1341" type="#_x0000_t75" style="width:83.25pt;height:34.5pt" o:ole="" fillcolor="window">
            <v:imagedata r:id="rId655" o:title=""/>
          </v:shape>
          <o:OLEObject Type="Embed" ProgID="Equation.3" ShapeID="_x0000_i1341" DrawAspect="Content" ObjectID="_1644998904" r:id="rId656"/>
        </w:object>
      </w:r>
      <w:r w:rsidRPr="003975D2">
        <w:rPr>
          <w:sz w:val="24"/>
        </w:rPr>
        <w:t xml:space="preserve">                                             (9.41)</w:t>
      </w:r>
    </w:p>
    <w:p w:rsidR="00775163" w:rsidRPr="003975D2" w:rsidRDefault="00775163" w:rsidP="003975D2">
      <w:pPr>
        <w:pStyle w:val="23"/>
        <w:widowControl w:val="0"/>
        <w:spacing w:line="240" w:lineRule="auto"/>
        <w:rPr>
          <w:sz w:val="24"/>
        </w:rPr>
      </w:pPr>
      <w:r w:rsidRPr="003975D2">
        <w:rPr>
          <w:sz w:val="24"/>
        </w:rPr>
        <w:t xml:space="preserve">Подставляя в уравнение 9.41 соответствующие значения </w:t>
      </w:r>
      <w:r w:rsidRPr="003975D2">
        <w:rPr>
          <w:sz w:val="24"/>
          <w:lang w:val="en-US"/>
        </w:rPr>
        <w:t>t</w:t>
      </w:r>
      <w:r w:rsidRPr="003975D2">
        <w:rPr>
          <w:sz w:val="24"/>
        </w:rPr>
        <w:t xml:space="preserve">, находим выровненные уровни </w:t>
      </w:r>
      <w:r w:rsidRPr="003975D2">
        <w:rPr>
          <w:position w:val="-6"/>
          <w:sz w:val="24"/>
        </w:rPr>
        <w:object w:dxaOrig="260" w:dyaOrig="320">
          <v:shape id="_x0000_i1342" type="#_x0000_t75" style="width:12.75pt;height:15.75pt" o:ole="" fillcolor="window">
            <v:imagedata r:id="rId657" o:title=""/>
          </v:shape>
          <o:OLEObject Type="Embed" ProgID="Equation.3" ShapeID="_x0000_i1342" DrawAspect="Content" ObjectID="_1644998905" r:id="rId658"/>
        </w:object>
      </w:r>
      <w:r w:rsidRPr="003975D2">
        <w:rPr>
          <w:sz w:val="24"/>
        </w:rPr>
        <w:t>, например:</w:t>
      </w:r>
    </w:p>
    <w:p w:rsidR="00775163" w:rsidRPr="003975D2" w:rsidRDefault="00775163" w:rsidP="003975D2">
      <w:pPr>
        <w:pStyle w:val="23"/>
        <w:widowControl w:val="0"/>
        <w:spacing w:line="240" w:lineRule="auto"/>
        <w:rPr>
          <w:sz w:val="24"/>
        </w:rPr>
      </w:pPr>
      <w:r w:rsidRPr="003975D2">
        <w:rPr>
          <w:sz w:val="24"/>
        </w:rPr>
        <w:t xml:space="preserve">      </w:t>
      </w:r>
      <w:r w:rsidRPr="003975D2">
        <w:rPr>
          <w:position w:val="-26"/>
          <w:sz w:val="24"/>
        </w:rPr>
        <w:object w:dxaOrig="3040" w:dyaOrig="639">
          <v:shape id="_x0000_i1343" type="#_x0000_t75" style="width:153pt;height:31.5pt" o:ole="" fillcolor="window">
            <v:imagedata r:id="rId659" o:title=""/>
          </v:shape>
          <o:OLEObject Type="Embed" ProgID="Equation.3" ShapeID="_x0000_i1343" DrawAspect="Content" ObjectID="_1644998906" r:id="rId660"/>
        </w:object>
      </w:r>
      <w:r w:rsidRPr="003975D2">
        <w:rPr>
          <w:sz w:val="24"/>
        </w:rPr>
        <w:t xml:space="preserve"> </w:t>
      </w:r>
      <w:r w:rsidRPr="003975D2">
        <w:rPr>
          <w:position w:val="-26"/>
          <w:sz w:val="24"/>
        </w:rPr>
        <w:object w:dxaOrig="2900" w:dyaOrig="639">
          <v:shape id="_x0000_i1344" type="#_x0000_t75" style="width:140.25pt;height:30pt" o:ole="" fillcolor="window">
            <v:imagedata r:id="rId661" o:title=""/>
          </v:shape>
          <o:OLEObject Type="Embed" ProgID="Equation.3" ShapeID="_x0000_i1344" DrawAspect="Content" ObjectID="_1644998907" r:id="rId662"/>
        </w:object>
      </w:r>
      <w:r w:rsidRPr="003975D2">
        <w:rPr>
          <w:sz w:val="24"/>
        </w:rPr>
        <w:t xml:space="preserve">   и т.д. </w:t>
      </w:r>
    </w:p>
    <w:p w:rsidR="00775163" w:rsidRPr="003975D2" w:rsidRDefault="00775163" w:rsidP="003975D2">
      <w:pPr>
        <w:pStyle w:val="23"/>
        <w:widowControl w:val="0"/>
        <w:spacing w:line="240" w:lineRule="auto"/>
        <w:rPr>
          <w:sz w:val="24"/>
        </w:rPr>
      </w:pPr>
      <w:r w:rsidRPr="003975D2">
        <w:rPr>
          <w:sz w:val="24"/>
        </w:rPr>
        <w:t>Таким образом, получаем варавненный по уравнению гиперболы динамический ряд тр</w:t>
      </w:r>
      <w:r w:rsidRPr="003975D2">
        <w:rPr>
          <w:sz w:val="24"/>
        </w:rPr>
        <w:t>у</w:t>
      </w:r>
      <w:r w:rsidRPr="003975D2">
        <w:rPr>
          <w:sz w:val="24"/>
        </w:rPr>
        <w:t>доемкости молока в фермерском хозяйстве «Нива» (табл. 9.12).</w:t>
      </w:r>
    </w:p>
    <w:p w:rsidR="00775163" w:rsidRPr="003975D2" w:rsidRDefault="00775163" w:rsidP="003975D2">
      <w:pPr>
        <w:pStyle w:val="23"/>
        <w:widowControl w:val="0"/>
        <w:spacing w:line="240" w:lineRule="auto"/>
        <w:rPr>
          <w:sz w:val="24"/>
        </w:rPr>
      </w:pPr>
      <w:r w:rsidRPr="003975D2">
        <w:rPr>
          <w:sz w:val="24"/>
        </w:rPr>
        <w:t>Правильность расчетов по аналитическому выравниванию динамического ряда с прим</w:t>
      </w:r>
      <w:r w:rsidRPr="003975D2">
        <w:rPr>
          <w:sz w:val="24"/>
        </w:rPr>
        <w:t>е</w:t>
      </w:r>
      <w:r w:rsidRPr="003975D2">
        <w:rPr>
          <w:sz w:val="24"/>
        </w:rPr>
        <w:t xml:space="preserve">нением любого способа проверяется </w:t>
      </w:r>
      <w:r w:rsidRPr="003975D2">
        <w:rPr>
          <w:b/>
          <w:sz w:val="24"/>
        </w:rPr>
        <w:t>совпадением суммы фактических и суммы выра</w:t>
      </w:r>
      <w:r w:rsidRPr="003975D2">
        <w:rPr>
          <w:b/>
          <w:sz w:val="24"/>
        </w:rPr>
        <w:t>в</w:t>
      </w:r>
      <w:r w:rsidRPr="003975D2">
        <w:rPr>
          <w:b/>
          <w:sz w:val="24"/>
        </w:rPr>
        <w:t>ненных уровней</w:t>
      </w:r>
      <w:r w:rsidRPr="003975D2">
        <w:rPr>
          <w:sz w:val="24"/>
        </w:rPr>
        <w:t xml:space="preserve">, т.е. </w:t>
      </w:r>
      <w:r w:rsidR="00976E14" w:rsidRPr="003975D2">
        <w:rPr>
          <w:position w:val="-6"/>
          <w:sz w:val="24"/>
        </w:rPr>
        <w:object w:dxaOrig="1080" w:dyaOrig="340">
          <v:shape id="_x0000_i1345" type="#_x0000_t75" style="width:53.25pt;height:16.5pt" o:ole="" fillcolor="window">
            <v:imagedata r:id="rId663" o:title=""/>
          </v:shape>
          <o:OLEObject Type="Embed" ProgID="Equation.3" ShapeID="_x0000_i1345" DrawAspect="Content" ObjectID="_1644998908" r:id="rId664"/>
        </w:object>
      </w:r>
      <w:r w:rsidRPr="003975D2">
        <w:rPr>
          <w:sz w:val="24"/>
        </w:rPr>
        <w:t>.</w:t>
      </w:r>
    </w:p>
    <w:p w:rsidR="00376DE2" w:rsidRDefault="00376DE2" w:rsidP="003975D2">
      <w:pPr>
        <w:pStyle w:val="23"/>
        <w:widowControl w:val="0"/>
        <w:spacing w:line="240" w:lineRule="auto"/>
        <w:jc w:val="left"/>
        <w:rPr>
          <w:b/>
          <w:sz w:val="24"/>
        </w:rPr>
      </w:pPr>
    </w:p>
    <w:p w:rsidR="00775163" w:rsidRPr="003975D2" w:rsidRDefault="00775163" w:rsidP="003975D2">
      <w:pPr>
        <w:pStyle w:val="23"/>
        <w:widowControl w:val="0"/>
        <w:spacing w:line="240" w:lineRule="auto"/>
        <w:jc w:val="left"/>
        <w:rPr>
          <w:b/>
          <w:sz w:val="24"/>
        </w:rPr>
      </w:pPr>
      <w:r w:rsidRPr="003975D2">
        <w:rPr>
          <w:b/>
          <w:sz w:val="24"/>
        </w:rPr>
        <w:t>9.14. Понятие об интерполяции и экстраполяции уровней динамического ряда</w:t>
      </w:r>
    </w:p>
    <w:p w:rsidR="00775163" w:rsidRPr="003975D2" w:rsidRDefault="00775163" w:rsidP="003975D2">
      <w:pPr>
        <w:pStyle w:val="23"/>
        <w:widowControl w:val="0"/>
        <w:spacing w:line="240" w:lineRule="auto"/>
        <w:jc w:val="center"/>
        <w:rPr>
          <w:b/>
          <w:sz w:val="24"/>
        </w:rPr>
      </w:pPr>
    </w:p>
    <w:p w:rsidR="00775163" w:rsidRPr="003975D2" w:rsidRDefault="00775163" w:rsidP="003975D2">
      <w:pPr>
        <w:pStyle w:val="23"/>
        <w:widowControl w:val="0"/>
        <w:spacing w:line="240" w:lineRule="auto"/>
        <w:rPr>
          <w:sz w:val="24"/>
        </w:rPr>
      </w:pPr>
      <w:r w:rsidRPr="003975D2">
        <w:rPr>
          <w:sz w:val="24"/>
        </w:rPr>
        <w:t>В некоторых случаях необходимо найти значения отсутствующих промежуточных уро</w:t>
      </w:r>
      <w:r w:rsidRPr="003975D2">
        <w:rPr>
          <w:sz w:val="24"/>
        </w:rPr>
        <w:t>в</w:t>
      </w:r>
      <w:r w:rsidRPr="003975D2">
        <w:rPr>
          <w:sz w:val="24"/>
        </w:rPr>
        <w:t>ней динамического ряда на основе известных его значений. В таких случаях можно испол</w:t>
      </w:r>
      <w:r w:rsidRPr="003975D2">
        <w:rPr>
          <w:sz w:val="24"/>
        </w:rPr>
        <w:t>ь</w:t>
      </w:r>
      <w:r w:rsidRPr="003975D2">
        <w:rPr>
          <w:sz w:val="24"/>
        </w:rPr>
        <w:t xml:space="preserve">зовать </w:t>
      </w:r>
      <w:r w:rsidRPr="003975D2">
        <w:rPr>
          <w:b/>
          <w:sz w:val="24"/>
        </w:rPr>
        <w:t>прием интерполяции</w:t>
      </w:r>
      <w:r w:rsidRPr="003975D2">
        <w:rPr>
          <w:sz w:val="24"/>
        </w:rPr>
        <w:t>, заключающийся  в нахождении (восстановлении) недоста</w:t>
      </w:r>
      <w:r w:rsidRPr="003975D2">
        <w:rPr>
          <w:sz w:val="24"/>
        </w:rPr>
        <w:t>ю</w:t>
      </w:r>
      <w:r w:rsidRPr="003975D2">
        <w:rPr>
          <w:sz w:val="24"/>
        </w:rPr>
        <w:t>щих уровней внутри динамического ряда.</w:t>
      </w:r>
    </w:p>
    <w:p w:rsidR="00775163" w:rsidRPr="003975D2" w:rsidRDefault="00775163" w:rsidP="003975D2">
      <w:pPr>
        <w:pStyle w:val="23"/>
        <w:widowControl w:val="0"/>
        <w:spacing w:line="240" w:lineRule="auto"/>
        <w:rPr>
          <w:sz w:val="24"/>
        </w:rPr>
      </w:pPr>
      <w:r w:rsidRPr="003975D2">
        <w:rPr>
          <w:sz w:val="24"/>
        </w:rPr>
        <w:t>Применение приема интерполяции должно быть основано на тщательном изучении зак</w:t>
      </w:r>
      <w:r w:rsidRPr="003975D2">
        <w:rPr>
          <w:sz w:val="24"/>
        </w:rPr>
        <w:t>о</w:t>
      </w:r>
      <w:r w:rsidRPr="003975D2">
        <w:rPr>
          <w:sz w:val="24"/>
        </w:rPr>
        <w:t>номерности изменения уровней динамического ряда. В соответствии с характером изменения уровней ряда и осуществляется интерполирование (восстановление) какого-нибудь неи</w:t>
      </w:r>
      <w:r w:rsidRPr="003975D2">
        <w:rPr>
          <w:sz w:val="24"/>
        </w:rPr>
        <w:t>з</w:t>
      </w:r>
      <w:r w:rsidRPr="003975D2">
        <w:rPr>
          <w:sz w:val="24"/>
        </w:rPr>
        <w:t xml:space="preserve">вестного уровня. При правильно подобранном способе интерполяции значения расчетных уровней минимально отклоняются от фактических уровней динамического ряда. </w:t>
      </w:r>
    </w:p>
    <w:p w:rsidR="00775163" w:rsidRPr="003975D2" w:rsidRDefault="00775163" w:rsidP="003975D2">
      <w:pPr>
        <w:pStyle w:val="23"/>
        <w:widowControl w:val="0"/>
        <w:spacing w:line="240" w:lineRule="auto"/>
        <w:rPr>
          <w:sz w:val="24"/>
        </w:rPr>
      </w:pPr>
      <w:r w:rsidRPr="003975D2">
        <w:rPr>
          <w:sz w:val="24"/>
        </w:rPr>
        <w:t xml:space="preserve">Например, в сельскохозяйственной организации  «Днепр» на </w:t>
      </w:r>
      <w:smartTag w:uri="urn:schemas-microsoft-com:office:smarttags" w:element="metricconverter">
        <w:smartTagPr>
          <w:attr w:name="ProductID" w:val="1 га"/>
        </w:smartTagPr>
        <w:r w:rsidRPr="003975D2">
          <w:rPr>
            <w:sz w:val="24"/>
          </w:rPr>
          <w:t>1 га</w:t>
        </w:r>
      </w:smartTag>
      <w:r w:rsidRPr="003975D2">
        <w:rPr>
          <w:sz w:val="24"/>
        </w:rPr>
        <w:t xml:space="preserve"> посева зерновых кул</w:t>
      </w:r>
      <w:r w:rsidRPr="003975D2">
        <w:rPr>
          <w:sz w:val="24"/>
        </w:rPr>
        <w:t>ь</w:t>
      </w:r>
      <w:r w:rsidRPr="003975D2">
        <w:rPr>
          <w:sz w:val="24"/>
        </w:rPr>
        <w:t>тур было внесено в виде подкормки следующее количество минеральных удобрений (в пер</w:t>
      </w:r>
      <w:r w:rsidRPr="003975D2">
        <w:rPr>
          <w:sz w:val="24"/>
        </w:rPr>
        <w:t>е</w:t>
      </w:r>
      <w:r w:rsidRPr="003975D2">
        <w:rPr>
          <w:sz w:val="24"/>
        </w:rPr>
        <w:t xml:space="preserve">счете на 100 % -ое содержание питательных веществ): в </w:t>
      </w:r>
      <w:r w:rsidR="00EF0926" w:rsidRPr="003975D2">
        <w:rPr>
          <w:sz w:val="24"/>
        </w:rPr>
        <w:t>2015</w:t>
      </w:r>
      <w:r w:rsidRPr="003975D2">
        <w:rPr>
          <w:sz w:val="24"/>
        </w:rPr>
        <w:t xml:space="preserve"> г. (У</w:t>
      </w:r>
      <w:r w:rsidRPr="003975D2">
        <w:rPr>
          <w:sz w:val="24"/>
          <w:vertAlign w:val="subscript"/>
        </w:rPr>
        <w:t>0</w:t>
      </w:r>
      <w:r w:rsidRPr="003975D2">
        <w:rPr>
          <w:sz w:val="24"/>
        </w:rPr>
        <w:t xml:space="preserve">) – </w:t>
      </w:r>
      <w:smartTag w:uri="urn:schemas-microsoft-com:office:smarttags" w:element="metricconverter">
        <w:smartTagPr>
          <w:attr w:name="ProductID" w:val="128,5 кг"/>
        </w:smartTagPr>
        <w:r w:rsidRPr="003975D2">
          <w:rPr>
            <w:sz w:val="24"/>
          </w:rPr>
          <w:t>128,5 кг</w:t>
        </w:r>
      </w:smartTag>
      <w:r w:rsidRPr="003975D2">
        <w:rPr>
          <w:sz w:val="24"/>
        </w:rPr>
        <w:t xml:space="preserve">; </w:t>
      </w:r>
      <w:r w:rsidR="00EF0926" w:rsidRPr="003975D2">
        <w:rPr>
          <w:sz w:val="24"/>
        </w:rPr>
        <w:t>2017</w:t>
      </w:r>
      <w:r w:rsidRPr="003975D2">
        <w:rPr>
          <w:sz w:val="24"/>
        </w:rPr>
        <w:t xml:space="preserve"> г. (У</w:t>
      </w:r>
      <w:r w:rsidRPr="003975D2">
        <w:rPr>
          <w:sz w:val="24"/>
          <w:vertAlign w:val="subscript"/>
        </w:rPr>
        <w:t>2</w:t>
      </w:r>
      <w:r w:rsidRPr="003975D2">
        <w:rPr>
          <w:sz w:val="24"/>
        </w:rPr>
        <w:t xml:space="preserve">) – </w:t>
      </w:r>
      <w:smartTag w:uri="urn:schemas-microsoft-com:office:smarttags" w:element="metricconverter">
        <w:smartTagPr>
          <w:attr w:name="ProductID" w:val="135,1 кг"/>
        </w:smartTagPr>
        <w:r w:rsidRPr="003975D2">
          <w:rPr>
            <w:sz w:val="24"/>
          </w:rPr>
          <w:t>135,1 кг</w:t>
        </w:r>
      </w:smartTag>
      <w:r w:rsidRPr="003975D2">
        <w:rPr>
          <w:sz w:val="24"/>
        </w:rPr>
        <w:t xml:space="preserve">; </w:t>
      </w:r>
      <w:r w:rsidR="00EF0926" w:rsidRPr="003975D2">
        <w:rPr>
          <w:sz w:val="24"/>
        </w:rPr>
        <w:t>2018</w:t>
      </w:r>
      <w:r w:rsidRPr="003975D2">
        <w:rPr>
          <w:sz w:val="24"/>
        </w:rPr>
        <w:t xml:space="preserve"> г. (У</w:t>
      </w:r>
      <w:r w:rsidRPr="003975D2">
        <w:rPr>
          <w:sz w:val="24"/>
          <w:vertAlign w:val="subscript"/>
        </w:rPr>
        <w:t>3</w:t>
      </w:r>
      <w:r w:rsidRPr="003975D2">
        <w:rPr>
          <w:sz w:val="24"/>
        </w:rPr>
        <w:t xml:space="preserve">) – </w:t>
      </w:r>
      <w:smartTag w:uri="urn:schemas-microsoft-com:office:smarttags" w:element="metricconverter">
        <w:smartTagPr>
          <w:attr w:name="ProductID" w:val="137,7 кг"/>
        </w:smartTagPr>
        <w:r w:rsidRPr="003975D2">
          <w:rPr>
            <w:sz w:val="24"/>
          </w:rPr>
          <w:t>137,7 кг</w:t>
        </w:r>
      </w:smartTag>
      <w:r w:rsidRPr="003975D2">
        <w:rPr>
          <w:sz w:val="24"/>
        </w:rPr>
        <w:t xml:space="preserve">. По этим данным необходимо определить примерный уровень внесения удобрений на </w:t>
      </w:r>
      <w:smartTag w:uri="urn:schemas-microsoft-com:office:smarttags" w:element="metricconverter">
        <w:smartTagPr>
          <w:attr w:name="ProductID" w:val="1 га"/>
        </w:smartTagPr>
        <w:r w:rsidRPr="003975D2">
          <w:rPr>
            <w:sz w:val="24"/>
          </w:rPr>
          <w:t>1 га</w:t>
        </w:r>
      </w:smartTag>
      <w:r w:rsidRPr="003975D2">
        <w:rPr>
          <w:sz w:val="24"/>
        </w:rPr>
        <w:t xml:space="preserve"> посева в </w:t>
      </w:r>
      <w:r w:rsidR="00EF0926" w:rsidRPr="003975D2">
        <w:rPr>
          <w:sz w:val="24"/>
        </w:rPr>
        <w:t>2016</w:t>
      </w:r>
      <w:r w:rsidRPr="003975D2">
        <w:rPr>
          <w:sz w:val="24"/>
        </w:rPr>
        <w:t xml:space="preserve"> г. (У</w:t>
      </w:r>
      <w:r w:rsidRPr="003975D2">
        <w:rPr>
          <w:sz w:val="24"/>
          <w:vertAlign w:val="subscript"/>
        </w:rPr>
        <w:t>1</w:t>
      </w:r>
      <w:r w:rsidRPr="003975D2">
        <w:rPr>
          <w:sz w:val="24"/>
        </w:rPr>
        <w:t>).</w:t>
      </w:r>
    </w:p>
    <w:p w:rsidR="00775163" w:rsidRPr="003975D2" w:rsidRDefault="00775163" w:rsidP="003975D2">
      <w:pPr>
        <w:pStyle w:val="23"/>
        <w:widowControl w:val="0"/>
        <w:spacing w:line="240" w:lineRule="auto"/>
        <w:rPr>
          <w:sz w:val="24"/>
        </w:rPr>
      </w:pPr>
      <w:r w:rsidRPr="003975D2">
        <w:rPr>
          <w:sz w:val="24"/>
        </w:rPr>
        <w:t>Приведенный динамический ряд имеет стабильный абсолютный прирост, поэтому инте</w:t>
      </w:r>
      <w:r w:rsidRPr="003975D2">
        <w:rPr>
          <w:sz w:val="24"/>
        </w:rPr>
        <w:t>р</w:t>
      </w:r>
      <w:r w:rsidRPr="003975D2">
        <w:rPr>
          <w:sz w:val="24"/>
        </w:rPr>
        <w:t xml:space="preserve">поляцию уровня </w:t>
      </w:r>
      <w:r w:rsidR="00EF0926" w:rsidRPr="003975D2">
        <w:rPr>
          <w:sz w:val="24"/>
        </w:rPr>
        <w:t>2016</w:t>
      </w:r>
      <w:r w:rsidRPr="003975D2">
        <w:rPr>
          <w:sz w:val="24"/>
        </w:rPr>
        <w:t xml:space="preserve"> г. можно провести, например, по среднегодовому абсолютному пр</w:t>
      </w:r>
      <w:r w:rsidRPr="003975D2">
        <w:rPr>
          <w:sz w:val="24"/>
        </w:rPr>
        <w:t>и</w:t>
      </w:r>
      <w:r w:rsidRPr="003975D2">
        <w:rPr>
          <w:sz w:val="24"/>
        </w:rPr>
        <w:t>росту, воспользовавшись формулой (9.18). С этой целью определим среднегодовой абсолю</w:t>
      </w:r>
      <w:r w:rsidRPr="003975D2">
        <w:rPr>
          <w:sz w:val="24"/>
        </w:rPr>
        <w:t>т</w:t>
      </w:r>
      <w:r w:rsidRPr="003975D2">
        <w:rPr>
          <w:sz w:val="24"/>
        </w:rPr>
        <w:t>ный прирост внесения удобрений на га посева по формуле (9.7):</w:t>
      </w:r>
    </w:p>
    <w:p w:rsidR="00775163" w:rsidRPr="003975D2" w:rsidRDefault="00976E14" w:rsidP="003975D2">
      <w:pPr>
        <w:pStyle w:val="23"/>
        <w:widowControl w:val="0"/>
        <w:spacing w:line="240" w:lineRule="auto"/>
        <w:jc w:val="center"/>
        <w:rPr>
          <w:sz w:val="24"/>
        </w:rPr>
      </w:pPr>
      <w:r w:rsidRPr="003975D2">
        <w:rPr>
          <w:position w:val="-24"/>
          <w:sz w:val="24"/>
        </w:rPr>
        <w:object w:dxaOrig="4200" w:dyaOrig="620">
          <v:shape id="_x0000_i1346" type="#_x0000_t75" style="width:203.25pt;height:30pt" o:ole="" fillcolor="window">
            <v:imagedata r:id="rId665" o:title=""/>
          </v:shape>
          <o:OLEObject Type="Embed" ProgID="Equation.3" ShapeID="_x0000_i1346" DrawAspect="Content" ObjectID="_1644998909" r:id="rId666"/>
        </w:object>
      </w:r>
      <w:r w:rsidR="00775163" w:rsidRPr="003975D2">
        <w:rPr>
          <w:sz w:val="24"/>
        </w:rPr>
        <w:t>.</w:t>
      </w:r>
    </w:p>
    <w:p w:rsidR="00775163" w:rsidRPr="003975D2" w:rsidRDefault="00775163" w:rsidP="003975D2">
      <w:pPr>
        <w:pStyle w:val="23"/>
        <w:widowControl w:val="0"/>
        <w:spacing w:line="240" w:lineRule="auto"/>
        <w:rPr>
          <w:sz w:val="24"/>
        </w:rPr>
      </w:pPr>
      <w:r w:rsidRPr="003975D2">
        <w:rPr>
          <w:sz w:val="24"/>
        </w:rPr>
        <w:t>На основании среднего абсолютного прироста  найдем значение интерполируемого уро</w:t>
      </w:r>
      <w:r w:rsidRPr="003975D2">
        <w:rPr>
          <w:sz w:val="24"/>
        </w:rPr>
        <w:t>в</w:t>
      </w:r>
      <w:r w:rsidRPr="003975D2">
        <w:rPr>
          <w:sz w:val="24"/>
        </w:rPr>
        <w:t>ня У</w:t>
      </w:r>
      <w:r w:rsidRPr="003975D2">
        <w:rPr>
          <w:sz w:val="24"/>
          <w:vertAlign w:val="subscript"/>
        </w:rPr>
        <w:t>1</w:t>
      </w:r>
      <w:r w:rsidRPr="003975D2">
        <w:rPr>
          <w:sz w:val="24"/>
        </w:rPr>
        <w:t>:</w:t>
      </w:r>
    </w:p>
    <w:p w:rsidR="00775163" w:rsidRPr="003975D2" w:rsidRDefault="00976E14" w:rsidP="003975D2">
      <w:pPr>
        <w:pStyle w:val="23"/>
        <w:widowControl w:val="0"/>
        <w:spacing w:line="240" w:lineRule="auto"/>
        <w:jc w:val="center"/>
        <w:rPr>
          <w:sz w:val="24"/>
        </w:rPr>
      </w:pPr>
      <w:r w:rsidRPr="003975D2">
        <w:rPr>
          <w:position w:val="-12"/>
          <w:sz w:val="24"/>
        </w:rPr>
        <w:object w:dxaOrig="4320" w:dyaOrig="400">
          <v:shape id="_x0000_i1347" type="#_x0000_t75" style="width:225pt;height:20.25pt" o:ole="" fillcolor="window">
            <v:imagedata r:id="rId667" o:title=""/>
          </v:shape>
          <o:OLEObject Type="Embed" ProgID="Equation.3" ShapeID="_x0000_i1347" DrawAspect="Content" ObjectID="_1644998910" r:id="rId668"/>
        </w:object>
      </w:r>
    </w:p>
    <w:p w:rsidR="00775163" w:rsidRPr="003975D2" w:rsidRDefault="00775163" w:rsidP="003975D2">
      <w:pPr>
        <w:pStyle w:val="23"/>
        <w:widowControl w:val="0"/>
        <w:spacing w:line="240" w:lineRule="auto"/>
        <w:rPr>
          <w:sz w:val="24"/>
        </w:rPr>
      </w:pPr>
      <w:r w:rsidRPr="003975D2">
        <w:rPr>
          <w:sz w:val="24"/>
        </w:rPr>
        <w:t xml:space="preserve">Таким образом, по нашим расчетам в </w:t>
      </w:r>
      <w:r w:rsidR="00EF0926" w:rsidRPr="003975D2">
        <w:rPr>
          <w:sz w:val="24"/>
        </w:rPr>
        <w:t>2016</w:t>
      </w:r>
      <w:r w:rsidRPr="003975D2">
        <w:rPr>
          <w:sz w:val="24"/>
        </w:rPr>
        <w:t xml:space="preserve"> г. было внесено на </w:t>
      </w:r>
      <w:smartTag w:uri="urn:schemas-microsoft-com:office:smarttags" w:element="metricconverter">
        <w:smartTagPr>
          <w:attr w:name="ProductID" w:val="1 га"/>
        </w:smartTagPr>
        <w:r w:rsidRPr="003975D2">
          <w:rPr>
            <w:sz w:val="24"/>
          </w:rPr>
          <w:t>1 га</w:t>
        </w:r>
      </w:smartTag>
      <w:r w:rsidRPr="003975D2">
        <w:rPr>
          <w:sz w:val="24"/>
        </w:rPr>
        <w:t xml:space="preserve"> посева 131,6 кг/га (д.в.) минеральных удобрений.</w:t>
      </w:r>
    </w:p>
    <w:p w:rsidR="00775163" w:rsidRPr="003975D2" w:rsidRDefault="00775163" w:rsidP="003975D2">
      <w:pPr>
        <w:pStyle w:val="23"/>
        <w:widowControl w:val="0"/>
        <w:spacing w:line="240" w:lineRule="auto"/>
        <w:rPr>
          <w:sz w:val="24"/>
        </w:rPr>
      </w:pPr>
      <w:r w:rsidRPr="003975D2">
        <w:rPr>
          <w:b/>
          <w:sz w:val="24"/>
        </w:rPr>
        <w:t>Прием экстраполяции</w:t>
      </w:r>
      <w:r w:rsidRPr="003975D2">
        <w:rPr>
          <w:sz w:val="24"/>
        </w:rPr>
        <w:t>, в отличие от интерполяции, применяют при нахождении уро</w:t>
      </w:r>
      <w:r w:rsidRPr="003975D2">
        <w:rPr>
          <w:sz w:val="24"/>
        </w:rPr>
        <w:t>в</w:t>
      </w:r>
      <w:r w:rsidRPr="003975D2">
        <w:rPr>
          <w:sz w:val="24"/>
        </w:rPr>
        <w:t>ней , лежащих за пределами динамического ряда.</w:t>
      </w:r>
    </w:p>
    <w:p w:rsidR="00775163" w:rsidRPr="003975D2" w:rsidRDefault="00775163" w:rsidP="003975D2">
      <w:pPr>
        <w:pStyle w:val="23"/>
        <w:widowControl w:val="0"/>
        <w:spacing w:line="240" w:lineRule="auto"/>
        <w:rPr>
          <w:sz w:val="24"/>
        </w:rPr>
      </w:pPr>
      <w:r w:rsidRPr="003975D2">
        <w:rPr>
          <w:sz w:val="24"/>
        </w:rPr>
        <w:t>В основе экстраполяции значений уровня находится предположение о том, что характер динамики, выявленный за известный период, имел место в прошлом или сохранится в буд</w:t>
      </w:r>
      <w:r w:rsidRPr="003975D2">
        <w:rPr>
          <w:sz w:val="24"/>
        </w:rPr>
        <w:t>у</w:t>
      </w:r>
      <w:r w:rsidRPr="003975D2">
        <w:rPr>
          <w:sz w:val="24"/>
        </w:rPr>
        <w:t>щем. Прибегая к примеру экстраполяции уровней динамического ряда, можно воспольз</w:t>
      </w:r>
      <w:r w:rsidRPr="003975D2">
        <w:rPr>
          <w:sz w:val="24"/>
        </w:rPr>
        <w:t>о</w:t>
      </w:r>
      <w:r w:rsidRPr="003975D2">
        <w:rPr>
          <w:sz w:val="24"/>
        </w:rPr>
        <w:t>ваться разнообразными способами выравнивания динамических рядов: по прямой линии, п</w:t>
      </w:r>
      <w:r w:rsidRPr="003975D2">
        <w:rPr>
          <w:sz w:val="24"/>
        </w:rPr>
        <w:t>о</w:t>
      </w:r>
      <w:r w:rsidRPr="003975D2">
        <w:rPr>
          <w:sz w:val="24"/>
        </w:rPr>
        <w:t>казательной кривой, гиперболе, параболе второго порядка и т.д. Продолжая аналитическое выравнивание уровней, во многих случаях можно рассчитать значения неизвестных уровней за пределами динамического ряда.</w:t>
      </w:r>
    </w:p>
    <w:p w:rsidR="00775163" w:rsidRPr="003975D2" w:rsidRDefault="00775163" w:rsidP="003975D2">
      <w:pPr>
        <w:pStyle w:val="23"/>
        <w:widowControl w:val="0"/>
        <w:spacing w:line="240" w:lineRule="auto"/>
        <w:rPr>
          <w:sz w:val="24"/>
        </w:rPr>
      </w:pPr>
      <w:r w:rsidRPr="003975D2">
        <w:rPr>
          <w:sz w:val="24"/>
        </w:rPr>
        <w:t xml:space="preserve">Экстраполяцию уровня динамического ряда покажем на следующем примере. Заготовка сена в сельскохозяйственной организации «Днепр» за период с </w:t>
      </w:r>
      <w:r w:rsidR="00EF0926" w:rsidRPr="003975D2">
        <w:rPr>
          <w:sz w:val="24"/>
        </w:rPr>
        <w:t>2012</w:t>
      </w:r>
      <w:r w:rsidRPr="003975D2">
        <w:rPr>
          <w:sz w:val="24"/>
        </w:rPr>
        <w:t xml:space="preserve"> по </w:t>
      </w:r>
      <w:r w:rsidR="00EF0926" w:rsidRPr="003975D2">
        <w:rPr>
          <w:sz w:val="24"/>
        </w:rPr>
        <w:t>2017</w:t>
      </w:r>
      <w:r w:rsidRPr="003975D2">
        <w:rPr>
          <w:sz w:val="24"/>
        </w:rPr>
        <w:t xml:space="preserve"> г. изменялась следующим образом (тыс. т): </w:t>
      </w:r>
      <w:r w:rsidR="00EF0926" w:rsidRPr="003975D2">
        <w:rPr>
          <w:sz w:val="24"/>
        </w:rPr>
        <w:t>2012</w:t>
      </w:r>
      <w:r w:rsidRPr="003975D2">
        <w:rPr>
          <w:sz w:val="24"/>
        </w:rPr>
        <w:t xml:space="preserve"> г. – 3,7; </w:t>
      </w:r>
      <w:r w:rsidR="00EF0926" w:rsidRPr="003975D2">
        <w:rPr>
          <w:sz w:val="24"/>
        </w:rPr>
        <w:t>2017</w:t>
      </w:r>
      <w:r w:rsidRPr="003975D2">
        <w:rPr>
          <w:sz w:val="24"/>
        </w:rPr>
        <w:t xml:space="preserve"> г. – 13,0. Необходимо установить, какой об</w:t>
      </w:r>
      <w:r w:rsidRPr="003975D2">
        <w:rPr>
          <w:sz w:val="24"/>
        </w:rPr>
        <w:t>ъ</w:t>
      </w:r>
      <w:r w:rsidRPr="003975D2">
        <w:rPr>
          <w:sz w:val="24"/>
        </w:rPr>
        <w:t xml:space="preserve">ем заготовок сена мог быть достигнут в </w:t>
      </w:r>
      <w:r w:rsidR="00EF0926" w:rsidRPr="003975D2">
        <w:rPr>
          <w:sz w:val="24"/>
        </w:rPr>
        <w:t>2018</w:t>
      </w:r>
      <w:r w:rsidRPr="003975D2">
        <w:rPr>
          <w:sz w:val="24"/>
        </w:rPr>
        <w:t xml:space="preserve"> г. (У</w:t>
      </w:r>
      <w:r w:rsidRPr="003975D2">
        <w:rPr>
          <w:sz w:val="24"/>
          <w:vertAlign w:val="subscript"/>
        </w:rPr>
        <w:t>7</w:t>
      </w:r>
      <w:r w:rsidRPr="003975D2">
        <w:rPr>
          <w:sz w:val="24"/>
        </w:rPr>
        <w:t>). Для этого динамического ряда хара</w:t>
      </w:r>
      <w:r w:rsidRPr="003975D2">
        <w:rPr>
          <w:sz w:val="24"/>
        </w:rPr>
        <w:t>к</w:t>
      </w:r>
      <w:r w:rsidRPr="003975D2">
        <w:rPr>
          <w:sz w:val="24"/>
        </w:rPr>
        <w:t>терны относительные стабильные темпы роста динамики. Поэтому при экстраполяции уро</w:t>
      </w:r>
      <w:r w:rsidRPr="003975D2">
        <w:rPr>
          <w:sz w:val="24"/>
        </w:rPr>
        <w:t>в</w:t>
      </w:r>
      <w:r w:rsidRPr="003975D2">
        <w:rPr>
          <w:sz w:val="24"/>
        </w:rPr>
        <w:t xml:space="preserve">ня </w:t>
      </w:r>
      <w:r w:rsidR="00EF0926" w:rsidRPr="003975D2">
        <w:rPr>
          <w:sz w:val="24"/>
        </w:rPr>
        <w:t>2018</w:t>
      </w:r>
      <w:r w:rsidRPr="003975D2">
        <w:rPr>
          <w:sz w:val="24"/>
        </w:rPr>
        <w:t xml:space="preserve"> года за основу можно принять среднегодовой темп роста объема заготовки сена. Значение искомого уровня рассчитаем по формуле (9.19). Прежде всего найдем среднегод</w:t>
      </w:r>
      <w:r w:rsidRPr="003975D2">
        <w:rPr>
          <w:sz w:val="24"/>
        </w:rPr>
        <w:t>о</w:t>
      </w:r>
      <w:r w:rsidRPr="003975D2">
        <w:rPr>
          <w:sz w:val="24"/>
        </w:rPr>
        <w:t>вой коэффициент роста уровней в приведенном динамическом ряду по формуле (9.19):</w:t>
      </w:r>
    </w:p>
    <w:p w:rsidR="00775163" w:rsidRPr="003975D2" w:rsidRDefault="00775163" w:rsidP="003975D2">
      <w:pPr>
        <w:pStyle w:val="23"/>
        <w:widowControl w:val="0"/>
        <w:spacing w:line="240" w:lineRule="auto"/>
        <w:jc w:val="center"/>
        <w:rPr>
          <w:sz w:val="24"/>
        </w:rPr>
      </w:pPr>
      <w:r w:rsidRPr="003975D2">
        <w:rPr>
          <w:position w:val="-32"/>
          <w:sz w:val="24"/>
        </w:rPr>
        <w:object w:dxaOrig="2740" w:dyaOrig="760">
          <v:shape id="_x0000_i1348" type="#_x0000_t75" style="width:127.5pt;height:35.25pt" o:ole="" fillcolor="window">
            <v:imagedata r:id="rId669" o:title=""/>
          </v:shape>
          <o:OLEObject Type="Embed" ProgID="Equation.3" ShapeID="_x0000_i1348" DrawAspect="Content" ObjectID="_1644998911" r:id="rId670"/>
        </w:object>
      </w:r>
      <w:r w:rsidRPr="003975D2">
        <w:rPr>
          <w:sz w:val="24"/>
        </w:rPr>
        <w:t xml:space="preserve"> раза (123,2  %).</w:t>
      </w:r>
    </w:p>
    <w:p w:rsidR="00775163" w:rsidRPr="003975D2" w:rsidRDefault="00775163" w:rsidP="003975D2">
      <w:pPr>
        <w:pStyle w:val="23"/>
        <w:widowControl w:val="0"/>
        <w:spacing w:line="240" w:lineRule="auto"/>
        <w:rPr>
          <w:sz w:val="24"/>
        </w:rPr>
      </w:pPr>
      <w:r w:rsidRPr="003975D2">
        <w:rPr>
          <w:sz w:val="24"/>
        </w:rPr>
        <w:t>Теперь определим значение экстраполируемого уровня (У</w:t>
      </w:r>
      <w:r w:rsidRPr="003975D2">
        <w:rPr>
          <w:sz w:val="24"/>
          <w:vertAlign w:val="subscript"/>
        </w:rPr>
        <w:t>7</w:t>
      </w:r>
      <w:r w:rsidRPr="003975D2">
        <w:rPr>
          <w:sz w:val="24"/>
        </w:rPr>
        <w:t>):</w:t>
      </w:r>
    </w:p>
    <w:p w:rsidR="00775163" w:rsidRPr="003975D2" w:rsidRDefault="00775163" w:rsidP="003975D2">
      <w:pPr>
        <w:pStyle w:val="23"/>
        <w:widowControl w:val="0"/>
        <w:spacing w:line="240" w:lineRule="auto"/>
        <w:jc w:val="center"/>
        <w:rPr>
          <w:sz w:val="24"/>
        </w:rPr>
      </w:pPr>
      <w:r w:rsidRPr="003975D2">
        <w:rPr>
          <w:position w:val="-12"/>
          <w:sz w:val="24"/>
        </w:rPr>
        <w:object w:dxaOrig="3840" w:dyaOrig="380">
          <v:shape id="_x0000_i1349" type="#_x0000_t75" style="width:171.75pt;height:16.5pt" o:ole="" fillcolor="window">
            <v:imagedata r:id="rId671" o:title=""/>
          </v:shape>
          <o:OLEObject Type="Embed" ProgID="Equation.3" ShapeID="_x0000_i1349" DrawAspect="Content" ObjectID="_1644998912" r:id="rId672"/>
        </w:object>
      </w:r>
      <w:r w:rsidRPr="003975D2">
        <w:rPr>
          <w:sz w:val="24"/>
        </w:rPr>
        <w:t xml:space="preserve"> тыс. ц.</w:t>
      </w:r>
    </w:p>
    <w:p w:rsidR="00775163" w:rsidRPr="003975D2" w:rsidRDefault="00775163" w:rsidP="003975D2">
      <w:pPr>
        <w:pStyle w:val="23"/>
        <w:widowControl w:val="0"/>
        <w:spacing w:line="240" w:lineRule="auto"/>
        <w:rPr>
          <w:sz w:val="24"/>
        </w:rPr>
      </w:pPr>
      <w:r w:rsidRPr="003975D2">
        <w:rPr>
          <w:sz w:val="24"/>
        </w:rPr>
        <w:t xml:space="preserve">Таким образом, экстраполируемый объем заготовки сена в </w:t>
      </w:r>
      <w:r w:rsidR="00EF0926" w:rsidRPr="003975D2">
        <w:rPr>
          <w:sz w:val="24"/>
        </w:rPr>
        <w:t>2018</w:t>
      </w:r>
      <w:r w:rsidRPr="003975D2">
        <w:rPr>
          <w:sz w:val="24"/>
        </w:rPr>
        <w:t xml:space="preserve"> г. может составить 15,9 тыс.т.</w:t>
      </w:r>
    </w:p>
    <w:p w:rsidR="00775163" w:rsidRPr="003975D2" w:rsidRDefault="00775163" w:rsidP="003975D2">
      <w:pPr>
        <w:pStyle w:val="23"/>
        <w:widowControl w:val="0"/>
        <w:spacing w:line="240" w:lineRule="auto"/>
        <w:rPr>
          <w:sz w:val="24"/>
        </w:rPr>
      </w:pPr>
      <w:r w:rsidRPr="003975D2">
        <w:rPr>
          <w:sz w:val="24"/>
        </w:rPr>
        <w:t>Использование интерполяции и экстраполяции при расчете уровней динамического ряда носит ограниченный характер, так как в развитии многих явлений может быть большие о</w:t>
      </w:r>
      <w:r w:rsidRPr="003975D2">
        <w:rPr>
          <w:sz w:val="24"/>
        </w:rPr>
        <w:t>т</w:t>
      </w:r>
      <w:r w:rsidRPr="003975D2">
        <w:rPr>
          <w:sz w:val="24"/>
        </w:rPr>
        <w:t>клонения, а расчетные показатели, полученные на основе выравнивания рядов динамики, имеют обычно приближенные значения. Комбинирование различных статистических мет</w:t>
      </w:r>
      <w:r w:rsidRPr="003975D2">
        <w:rPr>
          <w:sz w:val="24"/>
        </w:rPr>
        <w:t>о</w:t>
      </w:r>
      <w:r w:rsidRPr="003975D2">
        <w:rPr>
          <w:sz w:val="24"/>
        </w:rPr>
        <w:t>дов в сочетании с разнообразными приемами экстраполяции может служить основой при разработке прогноза многих важнейших экономических показателей развития явлений.</w:t>
      </w:r>
    </w:p>
    <w:p w:rsidR="00775163" w:rsidRPr="003975D2" w:rsidRDefault="00775163" w:rsidP="003975D2">
      <w:pPr>
        <w:pStyle w:val="23"/>
        <w:widowControl w:val="0"/>
        <w:spacing w:line="240" w:lineRule="auto"/>
        <w:rPr>
          <w:sz w:val="24"/>
        </w:rPr>
      </w:pPr>
    </w:p>
    <w:p w:rsidR="00775163" w:rsidRPr="003975D2" w:rsidRDefault="00775163" w:rsidP="003975D2">
      <w:pPr>
        <w:pStyle w:val="2"/>
        <w:keepNext w:val="0"/>
        <w:widowControl w:val="0"/>
        <w:spacing w:before="0" w:after="0"/>
        <w:ind w:firstLine="567"/>
        <w:jc w:val="center"/>
        <w:rPr>
          <w:rFonts w:ascii="Times New Roman" w:hAnsi="Times New Roman" w:cs="Times New Roman"/>
          <w:i w:val="0"/>
          <w:iCs w:val="0"/>
          <w:caps/>
          <w:sz w:val="24"/>
          <w:szCs w:val="24"/>
        </w:rPr>
      </w:pPr>
      <w:r w:rsidRPr="003975D2">
        <w:rPr>
          <w:rFonts w:ascii="Times New Roman" w:hAnsi="Times New Roman" w:cs="Times New Roman"/>
          <w:i w:val="0"/>
          <w:caps/>
          <w:sz w:val="24"/>
          <w:szCs w:val="24"/>
        </w:rPr>
        <w:t>Тема 10. Индексный метод в статистических</w:t>
      </w:r>
    </w:p>
    <w:p w:rsidR="00775163" w:rsidRPr="003975D2" w:rsidRDefault="00775163" w:rsidP="003975D2">
      <w:pPr>
        <w:pStyle w:val="2"/>
        <w:keepNext w:val="0"/>
        <w:widowControl w:val="0"/>
        <w:spacing w:before="0" w:after="0"/>
        <w:ind w:firstLine="567"/>
        <w:jc w:val="center"/>
        <w:rPr>
          <w:rFonts w:ascii="Times New Roman" w:hAnsi="Times New Roman" w:cs="Times New Roman"/>
          <w:i w:val="0"/>
          <w:iCs w:val="0"/>
          <w:caps/>
          <w:sz w:val="24"/>
          <w:szCs w:val="24"/>
        </w:rPr>
      </w:pPr>
      <w:r w:rsidRPr="003975D2">
        <w:rPr>
          <w:rFonts w:ascii="Times New Roman" w:hAnsi="Times New Roman" w:cs="Times New Roman"/>
          <w:i w:val="0"/>
          <w:caps/>
          <w:sz w:val="24"/>
          <w:szCs w:val="24"/>
        </w:rPr>
        <w:t>исследованиях</w:t>
      </w:r>
    </w:p>
    <w:p w:rsidR="00775163" w:rsidRPr="003975D2" w:rsidRDefault="00775163" w:rsidP="003975D2">
      <w:pPr>
        <w:widowControl w:val="0"/>
        <w:ind w:firstLine="567"/>
        <w:jc w:val="center"/>
        <w:rPr>
          <w:b/>
          <w:caps/>
        </w:rPr>
      </w:pPr>
    </w:p>
    <w:p w:rsidR="00775163" w:rsidRPr="003975D2" w:rsidRDefault="00775163" w:rsidP="003975D2">
      <w:pPr>
        <w:widowControl w:val="0"/>
        <w:ind w:firstLine="567"/>
        <w:rPr>
          <w:b/>
        </w:rPr>
      </w:pPr>
      <w:r w:rsidRPr="003975D2">
        <w:rPr>
          <w:b/>
        </w:rPr>
        <w:t>10.1. Сущность и значение индексного метода</w:t>
      </w:r>
    </w:p>
    <w:p w:rsidR="00775163" w:rsidRPr="003975D2" w:rsidRDefault="00775163" w:rsidP="003975D2">
      <w:pPr>
        <w:widowControl w:val="0"/>
        <w:ind w:firstLine="567"/>
        <w:jc w:val="center"/>
      </w:pPr>
    </w:p>
    <w:p w:rsidR="00775163" w:rsidRPr="003975D2" w:rsidRDefault="00775163" w:rsidP="003975D2">
      <w:pPr>
        <w:widowControl w:val="0"/>
        <w:ind w:firstLine="567"/>
        <w:jc w:val="both"/>
      </w:pPr>
      <w:r w:rsidRPr="003975D2">
        <w:t>Для характеристики различных явлений и процессов экономической жизни в ряде сл</w:t>
      </w:r>
      <w:r w:rsidRPr="003975D2">
        <w:t>у</w:t>
      </w:r>
      <w:r w:rsidRPr="003975D2">
        <w:t>чав недостаточно применения ранее рассмотренных методов и приемов. Возникает необх</w:t>
      </w:r>
      <w:r w:rsidRPr="003975D2">
        <w:t>о</w:t>
      </w:r>
      <w:r w:rsidRPr="003975D2">
        <w:t>димость в особых показателях сравнения показателей, которые представляли бы собой нек</w:t>
      </w:r>
      <w:r w:rsidRPr="003975D2">
        <w:t>о</w:t>
      </w:r>
      <w:r w:rsidRPr="003975D2">
        <w:t xml:space="preserve">торый синтез средних и относительных величин. Ими и являются индексы. Латинское </w:t>
      </w:r>
      <w:r w:rsidRPr="003975D2">
        <w:rPr>
          <w:lang w:val="en-US"/>
        </w:rPr>
        <w:t>index</w:t>
      </w:r>
      <w:r w:rsidRPr="003975D2">
        <w:t xml:space="preserve"> (индекс) в переводе на русский язык означает «показатель» или «указатель».</w:t>
      </w:r>
    </w:p>
    <w:p w:rsidR="00775163" w:rsidRPr="003975D2" w:rsidRDefault="00775163" w:rsidP="003975D2">
      <w:pPr>
        <w:widowControl w:val="0"/>
        <w:ind w:firstLine="567"/>
        <w:jc w:val="both"/>
      </w:pPr>
      <w:r w:rsidRPr="003975D2">
        <w:t>Индексами в статистике обычно принято называть относительные показатели, выр</w:t>
      </w:r>
      <w:r w:rsidRPr="003975D2">
        <w:t>а</w:t>
      </w:r>
      <w:r w:rsidRPr="003975D2">
        <w:t>жающие изменение во времени или пространстве социально-экономических явлений. Так, при помощи индексов можно определить, как изменились объемы нескольких видов разн</w:t>
      </w:r>
      <w:r w:rsidRPr="003975D2">
        <w:t>о</w:t>
      </w:r>
      <w:r w:rsidRPr="003975D2">
        <w:t>родной продукции, цены на несколько видов различных товаров, себестоимость нескольких видов изделий, производительность труда, урожайность сельскохозяйственных культур и т.д.</w:t>
      </w:r>
    </w:p>
    <w:p w:rsidR="00775163" w:rsidRPr="003975D2" w:rsidRDefault="00775163" w:rsidP="003975D2">
      <w:pPr>
        <w:widowControl w:val="0"/>
        <w:ind w:firstLine="567"/>
        <w:jc w:val="both"/>
      </w:pPr>
      <w:r w:rsidRPr="003975D2">
        <w:t xml:space="preserve">Индексы широко применяются для изучения изменений явлений как во времени, так и </w:t>
      </w:r>
      <w:r w:rsidRPr="003975D2">
        <w:lastRenderedPageBreak/>
        <w:t>в пространстве: динамики, сравнения уровней экономического развития по территории (о</w:t>
      </w:r>
      <w:r w:rsidRPr="003975D2">
        <w:t>т</w:t>
      </w:r>
      <w:r w:rsidRPr="003975D2">
        <w:t>дельных хозяйств, регионов, стран), для исчисления темпов общего экономического разв</w:t>
      </w:r>
      <w:r w:rsidRPr="003975D2">
        <w:t>и</w:t>
      </w:r>
      <w:r w:rsidRPr="003975D2">
        <w:t>тия и отдельных его отраслей, для анализа влияния отдельных факторов на перемену из</w:t>
      </w:r>
      <w:r w:rsidRPr="003975D2">
        <w:t>у</w:t>
      </w:r>
      <w:r w:rsidRPr="003975D2">
        <w:t>чаемых показателей, для оценки влияния структурных сдвигов на изменение сложных пок</w:t>
      </w:r>
      <w:r w:rsidRPr="003975D2">
        <w:t>а</w:t>
      </w:r>
      <w:r w:rsidRPr="003975D2">
        <w:t>зателей и др.</w:t>
      </w:r>
    </w:p>
    <w:p w:rsidR="00775163" w:rsidRPr="003975D2" w:rsidRDefault="00775163" w:rsidP="003975D2">
      <w:pPr>
        <w:widowControl w:val="0"/>
        <w:ind w:firstLine="567"/>
        <w:jc w:val="both"/>
      </w:pPr>
      <w:r w:rsidRPr="003975D2">
        <w:t>Важное значение индексы имеют при расчете и оценке резервов повышения эффекти</w:t>
      </w:r>
      <w:r w:rsidRPr="003975D2">
        <w:t>в</w:t>
      </w:r>
      <w:r w:rsidRPr="003975D2">
        <w:t>ности производства, роста производительности труда. Умелое их применение позволяет ра</w:t>
      </w:r>
      <w:r w:rsidRPr="003975D2">
        <w:t>з</w:t>
      </w:r>
      <w:r w:rsidRPr="003975D2">
        <w:t>носторонне и глубже проанализировать производственную деятельность, например, орган</w:t>
      </w:r>
      <w:r w:rsidRPr="003975D2">
        <w:t>и</w:t>
      </w:r>
      <w:r w:rsidRPr="003975D2">
        <w:t xml:space="preserve">заций АПК, вскрыть, рассчитать и оценить неиспользованные резервы. </w:t>
      </w:r>
    </w:p>
    <w:p w:rsidR="00775163" w:rsidRPr="003975D2" w:rsidRDefault="00775163" w:rsidP="003975D2">
      <w:pPr>
        <w:widowControl w:val="0"/>
        <w:ind w:firstLine="567"/>
        <w:jc w:val="both"/>
      </w:pPr>
      <w:r w:rsidRPr="003975D2">
        <w:t>В экономической сфере деятельности индексы начали применяться давно. Первые п</w:t>
      </w:r>
      <w:r w:rsidRPr="003975D2">
        <w:t>о</w:t>
      </w:r>
      <w:r w:rsidRPr="003975D2">
        <w:t>пытки выражения динамики цен на различные товары с помощью одной относительной обобщающей величины известны были Х</w:t>
      </w:r>
      <w:r w:rsidRPr="003975D2">
        <w:rPr>
          <w:lang w:val="en-US"/>
        </w:rPr>
        <w:t>VIII</w:t>
      </w:r>
      <w:r w:rsidRPr="003975D2">
        <w:t xml:space="preserve"> веке. Наиболее ранним обобщающим показ</w:t>
      </w:r>
      <w:r w:rsidRPr="003975D2">
        <w:t>а</w:t>
      </w:r>
      <w:r w:rsidRPr="003975D2">
        <w:t xml:space="preserve">телем изменения цен считают предложенный в </w:t>
      </w:r>
      <w:smartTag w:uri="urn:schemas-microsoft-com:office:smarttags" w:element="metricconverter">
        <w:smartTagPr>
          <w:attr w:name="ProductID" w:val="1738 г"/>
        </w:smartTagPr>
        <w:r w:rsidRPr="003975D2">
          <w:t>1738 г</w:t>
        </w:r>
      </w:smartTag>
      <w:r w:rsidRPr="003975D2">
        <w:t xml:space="preserve">. Дюто (Франция) показатель </w:t>
      </w:r>
      <w:r w:rsidRPr="003975D2">
        <w:rPr>
          <w:position w:val="-30"/>
        </w:rPr>
        <w:object w:dxaOrig="580" w:dyaOrig="680">
          <v:shape id="_x0000_i1350" type="#_x0000_t75" style="width:29.25pt;height:34.5pt" o:ole="" fillcolor="window">
            <v:imagedata r:id="rId673" o:title=""/>
          </v:shape>
          <o:OLEObject Type="Embed" ProgID="Equation.3" ShapeID="_x0000_i1350" DrawAspect="Content" ObjectID="_1644998913" r:id="rId674"/>
        </w:object>
      </w:r>
      <w:r w:rsidRPr="003975D2">
        <w:t xml:space="preserve">т.е. отношение суммы цен </w:t>
      </w:r>
      <w:r w:rsidRPr="003975D2">
        <w:rPr>
          <w:position w:val="-10"/>
        </w:rPr>
        <w:object w:dxaOrig="499" w:dyaOrig="320">
          <v:shape id="_x0000_i1351" type="#_x0000_t75" style="width:30pt;height:20.25pt" o:ole="" fillcolor="window">
            <v:imagedata r:id="rId675" o:title=""/>
          </v:shape>
          <o:OLEObject Type="Embed" ProgID="Equation.3" ShapeID="_x0000_i1351" DrawAspect="Content" ObjectID="_1644998914" r:id="rId676"/>
        </w:object>
      </w:r>
      <w:r w:rsidRPr="003975D2">
        <w:t>различных товаров в конечном (отчетном) периоде к сумме цен тех же товаров в начальном (базисном) периоде. При таком расчете учитывались только ц</w:t>
      </w:r>
      <w:r w:rsidRPr="003975D2">
        <w:t>е</w:t>
      </w:r>
      <w:r w:rsidRPr="003975D2">
        <w:t xml:space="preserve">ны и не принималось во внимание количество товаров. Также без учета количества товаров рассчитывал в </w:t>
      </w:r>
      <w:smartTag w:uri="urn:schemas-microsoft-com:office:smarttags" w:element="metricconverter">
        <w:smartTagPr>
          <w:attr w:name="ProductID" w:val="1764 г"/>
        </w:smartTagPr>
        <w:r w:rsidRPr="003975D2">
          <w:t>1764 г</w:t>
        </w:r>
      </w:smartTag>
      <w:r w:rsidRPr="003975D2">
        <w:t>. динамику цен Карли (Италия). Только во второй половине Х</w:t>
      </w:r>
      <w:r w:rsidRPr="003975D2">
        <w:rPr>
          <w:lang w:val="en-US"/>
        </w:rPr>
        <w:t>I</w:t>
      </w:r>
      <w:r w:rsidRPr="003975D2">
        <w:t>Х века сначала Ласпейрес, а затем Пааше (Германия) ввели в практику индексных расчетов так н</w:t>
      </w:r>
      <w:r w:rsidRPr="003975D2">
        <w:t>а</w:t>
      </w:r>
      <w:r w:rsidRPr="003975D2">
        <w:t xml:space="preserve">зываемую </w:t>
      </w:r>
      <w:r w:rsidRPr="003975D2">
        <w:rPr>
          <w:b/>
        </w:rPr>
        <w:t>агрегатную форму</w:t>
      </w:r>
      <w:r w:rsidRPr="003975D2">
        <w:t xml:space="preserve"> индекса цен, в которой их изменение характеризовалось пр</w:t>
      </w:r>
      <w:r w:rsidRPr="003975D2">
        <w:t>и</w:t>
      </w:r>
      <w:r w:rsidRPr="003975D2">
        <w:t>менительно к определенной массе товаров. При введении в формулу количества каждого в</w:t>
      </w:r>
      <w:r w:rsidRPr="003975D2">
        <w:t>и</w:t>
      </w:r>
      <w:r w:rsidRPr="003975D2">
        <w:t xml:space="preserve">да товаров </w:t>
      </w:r>
      <w:r w:rsidRPr="003975D2">
        <w:rPr>
          <w:lang w:val="en-US"/>
        </w:rPr>
        <w:t>q</w:t>
      </w:r>
      <w:r w:rsidRPr="003975D2">
        <w:t xml:space="preserve">  общий индекс Ласпейреса принял следующий вид:</w:t>
      </w:r>
    </w:p>
    <w:p w:rsidR="00775163" w:rsidRPr="003975D2" w:rsidRDefault="00775163" w:rsidP="003975D2">
      <w:pPr>
        <w:widowControl w:val="0"/>
        <w:ind w:firstLine="567"/>
        <w:jc w:val="center"/>
      </w:pPr>
      <w:r w:rsidRPr="003975D2">
        <w:t xml:space="preserve">                                                    </w:t>
      </w:r>
      <w:r w:rsidRPr="003975D2">
        <w:rPr>
          <w:position w:val="-42"/>
        </w:rPr>
        <w:object w:dxaOrig="1420" w:dyaOrig="900">
          <v:shape id="_x0000_i1352" type="#_x0000_t75" style="width:70.5pt;height:45pt" o:ole="" fillcolor="window">
            <v:imagedata r:id="rId677" o:title=""/>
          </v:shape>
          <o:OLEObject Type="Embed" ProgID="Equation.3" ShapeID="_x0000_i1352" DrawAspect="Content" ObjectID="_1644998915" r:id="rId678"/>
        </w:object>
      </w:r>
      <w:r w:rsidRPr="003975D2">
        <w:t xml:space="preserve">                                            (10.1)</w:t>
      </w:r>
    </w:p>
    <w:p w:rsidR="00775163" w:rsidRPr="003975D2" w:rsidRDefault="00775163" w:rsidP="003975D2">
      <w:pPr>
        <w:widowControl w:val="0"/>
        <w:ind w:firstLine="567"/>
        <w:jc w:val="both"/>
      </w:pPr>
      <w:r w:rsidRPr="003975D2">
        <w:t>в то время как формула Пааше была выражена так:</w:t>
      </w:r>
    </w:p>
    <w:p w:rsidR="00775163" w:rsidRPr="003975D2" w:rsidRDefault="00775163" w:rsidP="003975D2">
      <w:pPr>
        <w:widowControl w:val="0"/>
        <w:ind w:firstLine="567"/>
        <w:jc w:val="center"/>
      </w:pPr>
      <w:r w:rsidRPr="003975D2">
        <w:t xml:space="preserve">                                                   </w:t>
      </w:r>
      <w:r w:rsidRPr="003975D2">
        <w:rPr>
          <w:position w:val="-42"/>
        </w:rPr>
        <w:object w:dxaOrig="1380" w:dyaOrig="900">
          <v:shape id="_x0000_i1353" type="#_x0000_t75" style="width:70.5pt;height:45pt" o:ole="" fillcolor="window">
            <v:imagedata r:id="rId679" o:title=""/>
          </v:shape>
          <o:OLEObject Type="Embed" ProgID="Equation.3" ShapeID="_x0000_i1353" DrawAspect="Content" ObjectID="_1644998916" r:id="rId680"/>
        </w:object>
      </w:r>
      <w:r w:rsidRPr="003975D2">
        <w:t xml:space="preserve">                                            (10.2)</w:t>
      </w:r>
    </w:p>
    <w:p w:rsidR="00775163" w:rsidRPr="003975D2" w:rsidRDefault="00775163" w:rsidP="003975D2">
      <w:pPr>
        <w:widowControl w:val="0"/>
        <w:ind w:firstLine="567"/>
        <w:jc w:val="both"/>
      </w:pPr>
      <w:r w:rsidRPr="003975D2">
        <w:t xml:space="preserve">где  </w:t>
      </w:r>
      <w:r w:rsidRPr="003975D2">
        <w:rPr>
          <w:position w:val="-24"/>
        </w:rPr>
        <w:object w:dxaOrig="279" w:dyaOrig="480">
          <v:shape id="_x0000_i1354" type="#_x0000_t75" style="width:12.75pt;height:24pt" o:ole="" fillcolor="window">
            <v:imagedata r:id="rId681" o:title=""/>
          </v:shape>
          <o:OLEObject Type="Embed" ProgID="Equation.3" ShapeID="_x0000_i1354" DrawAspect="Content" ObjectID="_1644998917" r:id="rId682"/>
        </w:object>
      </w:r>
      <w:r w:rsidRPr="003975D2">
        <w:t xml:space="preserve"> – общий индекс цен; р</w:t>
      </w:r>
      <w:r w:rsidRPr="003975D2">
        <w:rPr>
          <w:vertAlign w:val="subscript"/>
        </w:rPr>
        <w:t>0</w:t>
      </w:r>
      <w:r w:rsidRPr="003975D2">
        <w:t>, р</w:t>
      </w:r>
      <w:r w:rsidRPr="003975D2">
        <w:rPr>
          <w:vertAlign w:val="subscript"/>
        </w:rPr>
        <w:t>1</w:t>
      </w:r>
      <w:r w:rsidRPr="003975D2">
        <w:t xml:space="preserve"> – цена за единицу каждого вида товаров соответс</w:t>
      </w:r>
      <w:r w:rsidRPr="003975D2">
        <w:t>т</w:t>
      </w:r>
      <w:r w:rsidRPr="003975D2">
        <w:t xml:space="preserve">венно в базисном и отчетном периодах; </w:t>
      </w:r>
      <w:r w:rsidRPr="003975D2">
        <w:rPr>
          <w:lang w:val="en-US"/>
        </w:rPr>
        <w:t>q</w:t>
      </w:r>
      <w:r w:rsidRPr="003975D2">
        <w:rPr>
          <w:vertAlign w:val="subscript"/>
        </w:rPr>
        <w:t>0</w:t>
      </w:r>
      <w:r w:rsidRPr="003975D2">
        <w:t xml:space="preserve">, </w:t>
      </w:r>
      <w:r w:rsidRPr="003975D2">
        <w:rPr>
          <w:lang w:val="en-US"/>
        </w:rPr>
        <w:t>q</w:t>
      </w:r>
      <w:r w:rsidRPr="003975D2">
        <w:rPr>
          <w:vertAlign w:val="subscript"/>
        </w:rPr>
        <w:t>1</w:t>
      </w:r>
      <w:r w:rsidRPr="003975D2">
        <w:t xml:space="preserve"> – количество каждого вида товаров в базисном и отчетном периодах.</w:t>
      </w:r>
    </w:p>
    <w:p w:rsidR="00775163" w:rsidRPr="003975D2" w:rsidRDefault="00775163" w:rsidP="003975D2">
      <w:pPr>
        <w:widowControl w:val="0"/>
        <w:ind w:firstLine="567"/>
        <w:jc w:val="both"/>
      </w:pPr>
      <w:r w:rsidRPr="003975D2">
        <w:t>Расчет общего индекса по первой формуле показывает соотношение цен отчетного п</w:t>
      </w:r>
      <w:r w:rsidRPr="003975D2">
        <w:t>е</w:t>
      </w:r>
      <w:r w:rsidRPr="003975D2">
        <w:t>риода и цен базисного периода применительно к массе товаров, проданных в базисном п</w:t>
      </w:r>
      <w:r w:rsidRPr="003975D2">
        <w:t>е</w:t>
      </w:r>
      <w:r w:rsidRPr="003975D2">
        <w:t xml:space="preserve">риоде. Ласпейрес впервые предложил формулу для расчета общего индекса цен в </w:t>
      </w:r>
      <w:smartTag w:uri="urn:schemas-microsoft-com:office:smarttags" w:element="metricconverter">
        <w:smartTagPr>
          <w:attr w:name="ProductID" w:val="1864 г"/>
        </w:smartTagPr>
        <w:r w:rsidRPr="003975D2">
          <w:t>1864 г</w:t>
        </w:r>
      </w:smartTag>
      <w:r w:rsidRPr="003975D2">
        <w:t xml:space="preserve">., а формула Пааше была  предложена в </w:t>
      </w:r>
      <w:smartTag w:uri="urn:schemas-microsoft-com:office:smarttags" w:element="metricconverter">
        <w:smartTagPr>
          <w:attr w:name="ProductID" w:val="1874 г"/>
        </w:smartTagPr>
        <w:r w:rsidRPr="003975D2">
          <w:t>1874 г</w:t>
        </w:r>
      </w:smartTag>
      <w:r w:rsidRPr="003975D2">
        <w:t xml:space="preserve">. Важно, что Ласпейрес впервые придал индексу цен </w:t>
      </w:r>
      <w:r w:rsidRPr="003975D2">
        <w:rPr>
          <w:b/>
        </w:rPr>
        <w:t>экономический смысл</w:t>
      </w:r>
      <w:r w:rsidRPr="003975D2">
        <w:t>, заменив простое суммирование цен различных товаров подсч</w:t>
      </w:r>
      <w:r w:rsidRPr="003975D2">
        <w:t>е</w:t>
      </w:r>
      <w:r w:rsidRPr="003975D2">
        <w:t>том стоимости определенной массы товаров. Привлечение к расчетам, кроме цен, еще и к</w:t>
      </w:r>
      <w:r w:rsidRPr="003975D2">
        <w:t>о</w:t>
      </w:r>
      <w:r w:rsidRPr="003975D2">
        <w:t>личества товаров дало возможность получать экономически осмысленный агрегат, объед</w:t>
      </w:r>
      <w:r w:rsidRPr="003975D2">
        <w:t>и</w:t>
      </w:r>
      <w:r w:rsidRPr="003975D2">
        <w:t>няющий непосредственно несопоставимые цены и объемы различных товаров. Этим по с</w:t>
      </w:r>
      <w:r w:rsidRPr="003975D2">
        <w:t>у</w:t>
      </w:r>
      <w:r w:rsidRPr="003975D2">
        <w:t>ществу и было положено начало научного обоснования индексного метода.</w:t>
      </w:r>
    </w:p>
    <w:p w:rsidR="00775163" w:rsidRPr="003975D2" w:rsidRDefault="00775163" w:rsidP="003975D2">
      <w:pPr>
        <w:widowControl w:val="0"/>
        <w:ind w:firstLine="567"/>
        <w:jc w:val="both"/>
      </w:pPr>
      <w:r w:rsidRPr="003975D2">
        <w:t xml:space="preserve">В советский период статистические индексы широко стали исчисляться с 1918 года. Это были так называемые </w:t>
      </w:r>
      <w:r w:rsidRPr="003975D2">
        <w:rPr>
          <w:b/>
        </w:rPr>
        <w:t>бюджетные индексы</w:t>
      </w:r>
      <w:r w:rsidRPr="003975D2">
        <w:t>, которые характеризовали изменение сто</w:t>
      </w:r>
      <w:r w:rsidRPr="003975D2">
        <w:t>и</w:t>
      </w:r>
      <w:r w:rsidRPr="003975D2">
        <w:t xml:space="preserve">мости определенного набора (агрегата) жизненно необходимых предметов и продуктов. В 1920 году в СССР начали исчислять </w:t>
      </w:r>
      <w:r w:rsidRPr="003975D2">
        <w:rPr>
          <w:b/>
        </w:rPr>
        <w:t>общий индекс розничных цен</w:t>
      </w:r>
      <w:r w:rsidRPr="003975D2">
        <w:t xml:space="preserve"> на продаваемые предм</w:t>
      </w:r>
      <w:r w:rsidRPr="003975D2">
        <w:t>е</w:t>
      </w:r>
      <w:r w:rsidRPr="003975D2">
        <w:t>ты потребления и продукты питания в целом. Индексы цен и бюджетные индексы в то время практически использовались для регулирования заработной платы в условиях усиления и</w:t>
      </w:r>
      <w:r w:rsidRPr="003975D2">
        <w:t>н</w:t>
      </w:r>
      <w:r w:rsidRPr="003975D2">
        <w:t>фляционных процессов, сопровождавшихся быстро меняющимися розничными ценами. С</w:t>
      </w:r>
      <w:r w:rsidRPr="003975D2">
        <w:t>о</w:t>
      </w:r>
      <w:r w:rsidRPr="003975D2">
        <w:t xml:space="preserve">ветская экономика вызвала к жизни ряд неизвестных ранее способов расчета индексов и в первую очередь определения </w:t>
      </w:r>
      <w:r w:rsidRPr="003975D2">
        <w:rPr>
          <w:b/>
        </w:rPr>
        <w:t>индекса</w:t>
      </w:r>
      <w:r w:rsidRPr="003975D2">
        <w:t xml:space="preserve"> </w:t>
      </w:r>
      <w:r w:rsidRPr="003975D2">
        <w:rPr>
          <w:b/>
        </w:rPr>
        <w:t>выполнения плана</w:t>
      </w:r>
      <w:r w:rsidRPr="003975D2">
        <w:t xml:space="preserve">. Поэтому индексам, как </w:t>
      </w:r>
      <w:r w:rsidRPr="003975D2">
        <w:rPr>
          <w:b/>
        </w:rPr>
        <w:t>средству выявления резервов</w:t>
      </w:r>
      <w:r w:rsidRPr="003975D2">
        <w:t xml:space="preserve"> при характеристике развития народного хозяйства и контроля за в</w:t>
      </w:r>
      <w:r w:rsidRPr="003975D2">
        <w:t>ы</w:t>
      </w:r>
      <w:r w:rsidRPr="003975D2">
        <w:t xml:space="preserve">полнением народнохозяйственных планов советского государства, придавалось большое </w:t>
      </w:r>
      <w:r w:rsidRPr="003975D2">
        <w:lastRenderedPageBreak/>
        <w:t>значение.</w:t>
      </w:r>
    </w:p>
    <w:p w:rsidR="00775163" w:rsidRPr="003975D2" w:rsidRDefault="00775163" w:rsidP="003975D2">
      <w:pPr>
        <w:widowControl w:val="0"/>
        <w:ind w:firstLine="567"/>
        <w:jc w:val="both"/>
      </w:pPr>
      <w:r w:rsidRPr="003975D2">
        <w:t>Для исчисления индексов, характеризующих изменение изучаемых показателей во времени, надо иметь данные не менее, чем за два периода. Обычно начальный период, с к</w:t>
      </w:r>
      <w:r w:rsidRPr="003975D2">
        <w:t>о</w:t>
      </w:r>
      <w:r w:rsidRPr="003975D2">
        <w:t xml:space="preserve">торым производится сравнение, принято называть </w:t>
      </w:r>
      <w:r w:rsidRPr="003975D2">
        <w:rPr>
          <w:b/>
        </w:rPr>
        <w:t>базисным</w:t>
      </w:r>
      <w:r w:rsidRPr="003975D2">
        <w:t xml:space="preserve">, а конечный период, который сравнивают – </w:t>
      </w:r>
      <w:r w:rsidRPr="003975D2">
        <w:rPr>
          <w:b/>
        </w:rPr>
        <w:t>текущим</w:t>
      </w:r>
      <w:r w:rsidRPr="003975D2">
        <w:t xml:space="preserve"> или </w:t>
      </w:r>
      <w:r w:rsidRPr="003975D2">
        <w:rPr>
          <w:b/>
        </w:rPr>
        <w:t>отчетным</w:t>
      </w:r>
      <w:r w:rsidRPr="003975D2">
        <w:t>. В качестве базы сравнения нередко может также в</w:t>
      </w:r>
      <w:r w:rsidRPr="003975D2">
        <w:t>ы</w:t>
      </w:r>
      <w:r w:rsidRPr="003975D2">
        <w:t>ступать задание (заказ).</w:t>
      </w:r>
    </w:p>
    <w:p w:rsidR="00775163" w:rsidRPr="003975D2" w:rsidRDefault="00775163" w:rsidP="003975D2">
      <w:pPr>
        <w:widowControl w:val="0"/>
        <w:ind w:firstLine="567"/>
        <w:jc w:val="both"/>
        <w:rPr>
          <w:b/>
        </w:rPr>
      </w:pPr>
      <w:r w:rsidRPr="003975D2">
        <w:t xml:space="preserve">Динамический индекс исчисляется как отношение данных текущего периода к данным базисного периода и может выражаться в </w:t>
      </w:r>
      <w:r w:rsidRPr="003975D2">
        <w:rPr>
          <w:b/>
        </w:rPr>
        <w:t>коэффициентах</w:t>
      </w:r>
      <w:r w:rsidRPr="003975D2">
        <w:t xml:space="preserve">, либо </w:t>
      </w:r>
      <w:r w:rsidRPr="003975D2">
        <w:rPr>
          <w:b/>
        </w:rPr>
        <w:t>в процентах.</w:t>
      </w:r>
    </w:p>
    <w:p w:rsidR="00775163" w:rsidRPr="003975D2" w:rsidRDefault="00775163" w:rsidP="003975D2">
      <w:pPr>
        <w:widowControl w:val="0"/>
        <w:ind w:firstLine="567"/>
        <w:jc w:val="both"/>
      </w:pPr>
      <w:r w:rsidRPr="003975D2">
        <w:t xml:space="preserve">Сложный индекс имеет свои составные элементы – </w:t>
      </w:r>
      <w:r w:rsidRPr="003975D2">
        <w:rPr>
          <w:b/>
        </w:rPr>
        <w:t>индексируемые величины</w:t>
      </w:r>
      <w:r w:rsidRPr="003975D2">
        <w:t>, изм</w:t>
      </w:r>
      <w:r w:rsidRPr="003975D2">
        <w:t>е</w:t>
      </w:r>
      <w:r w:rsidRPr="003975D2">
        <w:t xml:space="preserve">нение которых должен отразить индекс, и </w:t>
      </w:r>
      <w:r w:rsidRPr="003975D2">
        <w:rPr>
          <w:b/>
        </w:rPr>
        <w:t>веса индексов</w:t>
      </w:r>
      <w:r w:rsidRPr="003975D2">
        <w:t xml:space="preserve"> или </w:t>
      </w:r>
      <w:r w:rsidRPr="003975D2">
        <w:rPr>
          <w:b/>
        </w:rPr>
        <w:t>соизмерители</w:t>
      </w:r>
      <w:r w:rsidRPr="003975D2">
        <w:t>, которые беру</w:t>
      </w:r>
      <w:r w:rsidRPr="003975D2">
        <w:t>т</w:t>
      </w:r>
      <w:r w:rsidRPr="003975D2">
        <w:t>ся для взвешивания или соизмерения.</w:t>
      </w:r>
    </w:p>
    <w:p w:rsidR="00775163" w:rsidRPr="003975D2" w:rsidRDefault="00775163" w:rsidP="003975D2">
      <w:pPr>
        <w:widowControl w:val="0"/>
        <w:ind w:firstLine="567"/>
        <w:jc w:val="both"/>
      </w:pPr>
      <w:r w:rsidRPr="003975D2">
        <w:rPr>
          <w:b/>
        </w:rPr>
        <w:t>Веса индексов</w:t>
      </w:r>
      <w:r w:rsidRPr="003975D2">
        <w:t xml:space="preserve"> – это абсолютные или относительные показатели, определяющие зн</w:t>
      </w:r>
      <w:r w:rsidRPr="003975D2">
        <w:t>а</w:t>
      </w:r>
      <w:r w:rsidRPr="003975D2">
        <w:t>чимость (весомость) того или иного индексируемого признака. Они выявляются на основе качественного логического анализа сущности явления. Например, при расчете общих инде</w:t>
      </w:r>
      <w:r w:rsidRPr="003975D2">
        <w:t>к</w:t>
      </w:r>
      <w:r w:rsidRPr="003975D2">
        <w:t>сов цен в качестве весов выступает количество товара.</w:t>
      </w:r>
    </w:p>
    <w:p w:rsidR="00775163" w:rsidRPr="003975D2" w:rsidRDefault="00775163" w:rsidP="003975D2">
      <w:pPr>
        <w:widowControl w:val="0"/>
        <w:ind w:firstLine="567"/>
        <w:jc w:val="both"/>
      </w:pPr>
      <w:r w:rsidRPr="003975D2">
        <w:t xml:space="preserve">Под </w:t>
      </w:r>
      <w:r w:rsidRPr="003975D2">
        <w:rPr>
          <w:b/>
        </w:rPr>
        <w:t>соизмерителями</w:t>
      </w:r>
      <w:r w:rsidRPr="003975D2">
        <w:t xml:space="preserve"> понимаются разнообразные статистические показатели, позв</w:t>
      </w:r>
      <w:r w:rsidRPr="003975D2">
        <w:t>о</w:t>
      </w:r>
      <w:r w:rsidRPr="003975D2">
        <w:t>ляющие непосредственно несопоставимые величины приводить к сопоставимому виду. Так, расчет общих индексов физического объема разнообразных товаров обычно сопровождается их оценкой в стоимостной форме, т.е. цены за единицу товара здесь выступают в качестве соизмерителей.</w:t>
      </w:r>
    </w:p>
    <w:p w:rsidR="00775163" w:rsidRPr="003975D2" w:rsidRDefault="00775163" w:rsidP="003975D2">
      <w:pPr>
        <w:widowControl w:val="0"/>
        <w:ind w:firstLine="567"/>
        <w:jc w:val="both"/>
      </w:pPr>
      <w:r w:rsidRPr="003975D2">
        <w:t>Поскольку индексный показатель получается в результате сравнения двух величин, то при его расчете необходимо выполнить все требования, предъявляемые к научным сопоста</w:t>
      </w:r>
      <w:r w:rsidRPr="003975D2">
        <w:t>в</w:t>
      </w:r>
      <w:r w:rsidRPr="003975D2">
        <w:t xml:space="preserve">лениям. В частности, необходимо выполнить требование, заключающиеся в </w:t>
      </w:r>
      <w:r w:rsidRPr="003975D2">
        <w:rPr>
          <w:b/>
        </w:rPr>
        <w:t>однокачестве</w:t>
      </w:r>
      <w:r w:rsidRPr="003975D2">
        <w:rPr>
          <w:b/>
        </w:rPr>
        <w:t>н</w:t>
      </w:r>
      <w:r w:rsidRPr="003975D2">
        <w:rPr>
          <w:b/>
        </w:rPr>
        <w:t>ности</w:t>
      </w:r>
      <w:r w:rsidRPr="003975D2">
        <w:t xml:space="preserve"> сопоставляемых величин, на основе которых исчисляется индекс. Как правило, нец</w:t>
      </w:r>
      <w:r w:rsidRPr="003975D2">
        <w:t>е</w:t>
      </w:r>
      <w:r w:rsidRPr="003975D2">
        <w:t xml:space="preserve">лесообразно исчислять индексы, объединяющие, например, продукцию разнокачественного характера. В таких случаях можно исчислять индексы по типическим группам. В то же время можно рассчитывать </w:t>
      </w:r>
      <w:r w:rsidRPr="003975D2">
        <w:rPr>
          <w:b/>
        </w:rPr>
        <w:t>пространственные</w:t>
      </w:r>
      <w:r w:rsidRPr="003975D2">
        <w:t xml:space="preserve"> (территориальные) индексы, когда числитель и знаменатель индексного отношения представлены различными территориальными объект</w:t>
      </w:r>
      <w:r w:rsidRPr="003975D2">
        <w:t>а</w:t>
      </w:r>
      <w:r w:rsidRPr="003975D2">
        <w:t>ми.</w:t>
      </w:r>
    </w:p>
    <w:p w:rsidR="00775163" w:rsidRPr="003975D2" w:rsidRDefault="00775163" w:rsidP="003975D2">
      <w:pPr>
        <w:widowControl w:val="0"/>
        <w:ind w:firstLine="567"/>
        <w:jc w:val="both"/>
      </w:pPr>
      <w:r w:rsidRPr="003975D2">
        <w:t>В статистической литературе традиционно принято обозначать: цены – строчной л</w:t>
      </w:r>
      <w:r w:rsidRPr="003975D2">
        <w:t>а</w:t>
      </w:r>
      <w:r w:rsidRPr="003975D2">
        <w:t xml:space="preserve">тинской буквой </w:t>
      </w:r>
      <w:r w:rsidRPr="003975D2">
        <w:rPr>
          <w:lang w:val="en-US"/>
        </w:rPr>
        <w:t>p</w:t>
      </w:r>
      <w:r w:rsidRPr="003975D2">
        <w:t xml:space="preserve"> (от латинского </w:t>
      </w:r>
      <w:r w:rsidRPr="003975D2">
        <w:rPr>
          <w:lang w:val="en-US"/>
        </w:rPr>
        <w:t>pretium</w:t>
      </w:r>
      <w:r w:rsidRPr="003975D2">
        <w:t xml:space="preserve"> – цена); количества – также строчной латинской б</w:t>
      </w:r>
      <w:r w:rsidRPr="003975D2">
        <w:t>у</w:t>
      </w:r>
      <w:r w:rsidRPr="003975D2">
        <w:t xml:space="preserve">квой </w:t>
      </w:r>
      <w:r w:rsidRPr="003975D2">
        <w:rPr>
          <w:lang w:val="en-US"/>
        </w:rPr>
        <w:t>q</w:t>
      </w:r>
      <w:r w:rsidRPr="003975D2">
        <w:t xml:space="preserve"> (от лат. </w:t>
      </w:r>
      <w:r w:rsidRPr="003975D2">
        <w:rPr>
          <w:lang w:val="en-US"/>
        </w:rPr>
        <w:t>quantitas</w:t>
      </w:r>
      <w:r w:rsidRPr="003975D2">
        <w:t xml:space="preserve"> – количество). Кроме того очень важное значение имеет </w:t>
      </w:r>
      <w:r w:rsidRPr="003975D2">
        <w:rPr>
          <w:b/>
        </w:rPr>
        <w:t>подписная нумерация</w:t>
      </w:r>
      <w:r w:rsidRPr="003975D2">
        <w:t>; с ее помощью обозначается период, к которому относятся данные. Так, если речь идет о ценах за базисный период, то этому соответствует обозначение в виде р</w:t>
      </w:r>
      <w:r w:rsidRPr="003975D2">
        <w:rPr>
          <w:vertAlign w:val="subscript"/>
        </w:rPr>
        <w:t>0</w:t>
      </w:r>
      <w:r w:rsidRPr="003975D2">
        <w:t>, за т</w:t>
      </w:r>
      <w:r w:rsidRPr="003975D2">
        <w:t>е</w:t>
      </w:r>
      <w:r w:rsidRPr="003975D2">
        <w:t>кущий период – р</w:t>
      </w:r>
      <w:r w:rsidRPr="003975D2">
        <w:rPr>
          <w:vertAlign w:val="subscript"/>
        </w:rPr>
        <w:t>1</w:t>
      </w:r>
      <w:r w:rsidRPr="003975D2">
        <w:t xml:space="preserve">; аналогично обозначается себестоимость – </w:t>
      </w:r>
      <w:r w:rsidRPr="003975D2">
        <w:rPr>
          <w:lang w:val="en-US"/>
        </w:rPr>
        <w:t>z</w:t>
      </w:r>
      <w:r w:rsidRPr="003975D2">
        <w:rPr>
          <w:vertAlign w:val="subscript"/>
        </w:rPr>
        <w:t>0</w:t>
      </w:r>
      <w:r w:rsidRPr="003975D2">
        <w:t xml:space="preserve">, </w:t>
      </w:r>
      <w:r w:rsidRPr="003975D2">
        <w:rPr>
          <w:lang w:val="en-US"/>
        </w:rPr>
        <w:t>z</w:t>
      </w:r>
      <w:r w:rsidRPr="003975D2">
        <w:rPr>
          <w:vertAlign w:val="subscript"/>
        </w:rPr>
        <w:t>1</w:t>
      </w:r>
      <w:r w:rsidRPr="003975D2">
        <w:t>, – затраты труда на ед</w:t>
      </w:r>
      <w:r w:rsidRPr="003975D2">
        <w:t>и</w:t>
      </w:r>
      <w:r w:rsidRPr="003975D2">
        <w:t xml:space="preserve">ницу продукции – </w:t>
      </w:r>
      <w:r w:rsidRPr="003975D2">
        <w:rPr>
          <w:lang w:val="en-US"/>
        </w:rPr>
        <w:t>t</w:t>
      </w:r>
      <w:r w:rsidRPr="003975D2">
        <w:rPr>
          <w:vertAlign w:val="subscript"/>
        </w:rPr>
        <w:t>0</w:t>
      </w:r>
      <w:r w:rsidRPr="003975D2">
        <w:t xml:space="preserve">, </w:t>
      </w:r>
      <w:r w:rsidRPr="003975D2">
        <w:rPr>
          <w:lang w:val="en-US"/>
        </w:rPr>
        <w:t>t</w:t>
      </w:r>
      <w:r w:rsidRPr="003975D2">
        <w:rPr>
          <w:vertAlign w:val="subscript"/>
        </w:rPr>
        <w:t>1</w:t>
      </w:r>
      <w:r w:rsidRPr="003975D2">
        <w:t xml:space="preserve"> и т.д. </w:t>
      </w:r>
    </w:p>
    <w:p w:rsidR="00775163" w:rsidRPr="003975D2" w:rsidRDefault="00775163" w:rsidP="003975D2">
      <w:pPr>
        <w:widowControl w:val="0"/>
        <w:ind w:firstLine="567"/>
        <w:jc w:val="both"/>
      </w:pPr>
      <w:r w:rsidRPr="003975D2">
        <w:t xml:space="preserve">Результат всех расчетов – индекс – обозначается буквой </w:t>
      </w:r>
      <w:r w:rsidRPr="003975D2">
        <w:rPr>
          <w:lang w:val="en-US"/>
        </w:rPr>
        <w:t>I</w:t>
      </w:r>
      <w:r w:rsidRPr="003975D2">
        <w:t xml:space="preserve">. Если рассчитывается индекс цен, то записывается подписной значок р – </w:t>
      </w:r>
      <w:r w:rsidRPr="003975D2">
        <w:rPr>
          <w:lang w:val="en-US"/>
        </w:rPr>
        <w:t>Ip</w:t>
      </w:r>
      <w:r w:rsidRPr="003975D2">
        <w:t xml:space="preserve">, если индекс количества, то </w:t>
      </w:r>
      <w:r w:rsidRPr="003975D2">
        <w:rPr>
          <w:lang w:val="en-US"/>
        </w:rPr>
        <w:t>q</w:t>
      </w:r>
      <w:r w:rsidRPr="003975D2">
        <w:t xml:space="preserve"> – </w:t>
      </w:r>
      <w:r w:rsidRPr="003975D2">
        <w:rPr>
          <w:lang w:val="en-US"/>
        </w:rPr>
        <w:t>Iq</w:t>
      </w:r>
      <w:r w:rsidRPr="003975D2">
        <w:t xml:space="preserve">. </w:t>
      </w:r>
    </w:p>
    <w:p w:rsidR="00376DE2" w:rsidRDefault="00376DE2" w:rsidP="003975D2">
      <w:pPr>
        <w:widowControl w:val="0"/>
        <w:ind w:firstLine="567"/>
        <w:rPr>
          <w:b/>
        </w:rPr>
      </w:pPr>
    </w:p>
    <w:p w:rsidR="00775163" w:rsidRPr="003975D2" w:rsidRDefault="00775163" w:rsidP="003975D2">
      <w:pPr>
        <w:widowControl w:val="0"/>
        <w:ind w:firstLine="567"/>
        <w:rPr>
          <w:b/>
        </w:rPr>
      </w:pPr>
      <w:r w:rsidRPr="003975D2">
        <w:rPr>
          <w:b/>
        </w:rPr>
        <w:t>10.2. Индивидуальные и общие индексы</w:t>
      </w:r>
    </w:p>
    <w:p w:rsidR="00775163" w:rsidRPr="003975D2" w:rsidRDefault="00775163" w:rsidP="003975D2">
      <w:pPr>
        <w:widowControl w:val="0"/>
        <w:ind w:firstLine="567"/>
        <w:jc w:val="both"/>
      </w:pPr>
    </w:p>
    <w:p w:rsidR="00775163" w:rsidRPr="003975D2" w:rsidRDefault="00775163" w:rsidP="003975D2">
      <w:pPr>
        <w:widowControl w:val="0"/>
        <w:ind w:firstLine="567"/>
        <w:jc w:val="both"/>
      </w:pPr>
      <w:r w:rsidRPr="003975D2">
        <w:t>В зависимости от</w:t>
      </w:r>
      <w:r w:rsidRPr="003975D2">
        <w:rPr>
          <w:b/>
        </w:rPr>
        <w:t xml:space="preserve"> объектов исследования</w:t>
      </w:r>
      <w:r w:rsidRPr="003975D2">
        <w:t xml:space="preserve"> различают индексы объемных (количес</w:t>
      </w:r>
      <w:r w:rsidRPr="003975D2">
        <w:t>т</w:t>
      </w:r>
      <w:r w:rsidRPr="003975D2">
        <w:t xml:space="preserve">венных) и индексы качественных показателей. К </w:t>
      </w:r>
      <w:r w:rsidRPr="003975D2">
        <w:rPr>
          <w:b/>
        </w:rPr>
        <w:t>объемным</w:t>
      </w:r>
      <w:r w:rsidRPr="003975D2">
        <w:t xml:space="preserve"> относятся индексы, с помощью которых сравниваются количества, общие размеры совокупности того или иного явления. Это, например, индексы физического объема промышленной, сельскохозяйственной проду</w:t>
      </w:r>
      <w:r w:rsidRPr="003975D2">
        <w:t>к</w:t>
      </w:r>
      <w:r w:rsidRPr="003975D2">
        <w:t>ции, национального дохода и др. Во всех них количество обычно принято оценивать в неи</w:t>
      </w:r>
      <w:r w:rsidRPr="003975D2">
        <w:t>з</w:t>
      </w:r>
      <w:r w:rsidRPr="003975D2">
        <w:t>менных (сопоставимых) ценах. К качественным относятся индексы цен, себестоимости пр</w:t>
      </w:r>
      <w:r w:rsidRPr="003975D2">
        <w:t>о</w:t>
      </w:r>
      <w:r w:rsidRPr="003975D2">
        <w:t>изводства продукции, производительности труда, урожайности и другие индексы. Все они исчисляются при сопоставимых фиксированных объемных показателях.</w:t>
      </w:r>
    </w:p>
    <w:p w:rsidR="00775163" w:rsidRPr="003975D2" w:rsidRDefault="00775163" w:rsidP="003975D2">
      <w:pPr>
        <w:widowControl w:val="0"/>
        <w:ind w:firstLine="567"/>
        <w:jc w:val="both"/>
      </w:pPr>
      <w:r w:rsidRPr="003975D2">
        <w:t xml:space="preserve">По степени охвата элементов совокупности различают индивидуальные, групповые и общие индексы. </w:t>
      </w:r>
      <w:r w:rsidRPr="003975D2">
        <w:rPr>
          <w:b/>
        </w:rPr>
        <w:t xml:space="preserve">Индивидуальные </w:t>
      </w:r>
      <w:r w:rsidRPr="003975D2">
        <w:t>индексы дают сравнительную характеристику отдельных элементов той или иной совокупности. Примером индивидуальных индексов может быть и</w:t>
      </w:r>
      <w:r w:rsidRPr="003975D2">
        <w:t>з</w:t>
      </w:r>
      <w:r w:rsidRPr="003975D2">
        <w:t>менение объема производства какого-нибудь одного вида продукции, цен на один вид тов</w:t>
      </w:r>
      <w:r w:rsidRPr="003975D2">
        <w:t>а</w:t>
      </w:r>
      <w:r w:rsidRPr="003975D2">
        <w:t>ра, урожайности одной культуры и т.д. Индивидуальные индексы количества какого-либо вида продукции рассчитываются по формуле</w:t>
      </w:r>
    </w:p>
    <w:p w:rsidR="00775163" w:rsidRPr="003975D2" w:rsidRDefault="00775163" w:rsidP="003975D2">
      <w:pPr>
        <w:widowControl w:val="0"/>
        <w:ind w:firstLine="567"/>
        <w:jc w:val="center"/>
      </w:pPr>
      <w:r w:rsidRPr="003975D2">
        <w:lastRenderedPageBreak/>
        <w:t xml:space="preserve">                                                        </w:t>
      </w:r>
      <w:r w:rsidRPr="003975D2">
        <w:rPr>
          <w:position w:val="-30"/>
        </w:rPr>
        <w:object w:dxaOrig="840" w:dyaOrig="680">
          <v:shape id="_x0000_i1355" type="#_x0000_t75" style="width:45pt;height:36.75pt" o:ole="" fillcolor="window">
            <v:imagedata r:id="rId683" o:title=""/>
          </v:shape>
          <o:OLEObject Type="Embed" ProgID="Equation.3" ShapeID="_x0000_i1355" DrawAspect="Content" ObjectID="_1644998918" r:id="rId684"/>
        </w:object>
      </w:r>
      <w:r w:rsidRPr="003975D2">
        <w:t xml:space="preserve">                                               (10.3)</w:t>
      </w:r>
    </w:p>
    <w:p w:rsidR="00775163" w:rsidRPr="003975D2" w:rsidRDefault="00775163" w:rsidP="003975D2">
      <w:pPr>
        <w:widowControl w:val="0"/>
        <w:ind w:firstLine="567"/>
        <w:jc w:val="both"/>
      </w:pPr>
      <w:r w:rsidRPr="003975D2">
        <w:t xml:space="preserve">где </w:t>
      </w:r>
      <w:r w:rsidRPr="003975D2">
        <w:rPr>
          <w:lang w:val="en-US"/>
        </w:rPr>
        <w:t>i</w:t>
      </w:r>
      <w:r w:rsidRPr="003975D2">
        <w:rPr>
          <w:vertAlign w:val="subscript"/>
          <w:lang w:val="en-US"/>
        </w:rPr>
        <w:t>q</w:t>
      </w:r>
      <w:r w:rsidRPr="003975D2">
        <w:t xml:space="preserve"> – индивидуальный индекс физического объема (количества) товара; </w:t>
      </w:r>
      <w:r w:rsidRPr="003975D2">
        <w:rPr>
          <w:lang w:val="en-US"/>
        </w:rPr>
        <w:t>q</w:t>
      </w:r>
      <w:r w:rsidRPr="003975D2">
        <w:rPr>
          <w:vertAlign w:val="subscript"/>
        </w:rPr>
        <w:t>1</w:t>
      </w:r>
      <w:r w:rsidRPr="003975D2">
        <w:t xml:space="preserve">, </w:t>
      </w:r>
      <w:r w:rsidRPr="003975D2">
        <w:rPr>
          <w:lang w:val="en-US"/>
        </w:rPr>
        <w:t>q</w:t>
      </w:r>
      <w:r w:rsidRPr="003975D2">
        <w:rPr>
          <w:vertAlign w:val="subscript"/>
        </w:rPr>
        <w:t>2</w:t>
      </w:r>
      <w:r w:rsidRPr="003975D2">
        <w:t>, физ</w:t>
      </w:r>
      <w:r w:rsidRPr="003975D2">
        <w:t>и</w:t>
      </w:r>
      <w:r w:rsidRPr="003975D2">
        <w:t xml:space="preserve">ческий объем (количество) товара соответственно в отчетном и базисном периодах. </w:t>
      </w:r>
    </w:p>
    <w:p w:rsidR="00775163" w:rsidRPr="003975D2" w:rsidRDefault="00775163" w:rsidP="003975D2">
      <w:pPr>
        <w:widowControl w:val="0"/>
        <w:ind w:firstLine="567"/>
      </w:pPr>
      <w:r w:rsidRPr="003975D2">
        <w:t xml:space="preserve">Например, сельскохозяйственная организация «Днепр» продала следующее количество молока (поквартально), т: в </w:t>
      </w:r>
      <w:r w:rsidRPr="003975D2">
        <w:rPr>
          <w:lang w:val="en-US"/>
        </w:rPr>
        <w:t>I</w:t>
      </w:r>
      <w:r w:rsidRPr="003975D2">
        <w:t xml:space="preserve"> кв. –5000, во 2 – 6000, в 3 –7000, в 4-м –4500. Необходимо ра</w:t>
      </w:r>
      <w:r w:rsidRPr="003975D2">
        <w:t>с</w:t>
      </w:r>
      <w:r w:rsidRPr="003975D2">
        <w:t>считать индивидуальные индексы реализации молока за каждый последующий квартал по сравнению с первым кварталом:</w:t>
      </w:r>
    </w:p>
    <w:p w:rsidR="00775163" w:rsidRPr="003975D2" w:rsidRDefault="00775163" w:rsidP="003975D2">
      <w:pPr>
        <w:widowControl w:val="0"/>
        <w:ind w:firstLine="567"/>
        <w:jc w:val="center"/>
      </w:pPr>
      <w:r w:rsidRPr="003975D2">
        <w:t xml:space="preserve">За 2 квартал: </w:t>
      </w:r>
      <w:r w:rsidRPr="003975D2">
        <w:rPr>
          <w:position w:val="-30"/>
        </w:rPr>
        <w:object w:dxaOrig="3580" w:dyaOrig="680">
          <v:shape id="_x0000_i1356" type="#_x0000_t75" style="width:192.75pt;height:36.75pt" o:ole="" fillcolor="window">
            <v:imagedata r:id="rId685" o:title=""/>
          </v:shape>
          <o:OLEObject Type="Embed" ProgID="Equation.3" ShapeID="_x0000_i1356" DrawAspect="Content" ObjectID="_1644998919" r:id="rId686"/>
        </w:object>
      </w:r>
    </w:p>
    <w:p w:rsidR="00775163" w:rsidRPr="003975D2" w:rsidRDefault="00775163" w:rsidP="003975D2">
      <w:pPr>
        <w:widowControl w:val="0"/>
        <w:ind w:firstLine="567"/>
        <w:jc w:val="center"/>
      </w:pPr>
      <w:r w:rsidRPr="003975D2">
        <w:t xml:space="preserve">За 3 квартал: </w:t>
      </w:r>
      <w:r w:rsidRPr="003975D2">
        <w:rPr>
          <w:position w:val="-30"/>
        </w:rPr>
        <w:object w:dxaOrig="3580" w:dyaOrig="680">
          <v:shape id="_x0000_i1357" type="#_x0000_t75" style="width:192.75pt;height:36.75pt" o:ole="" fillcolor="window">
            <v:imagedata r:id="rId687" o:title=""/>
          </v:shape>
          <o:OLEObject Type="Embed" ProgID="Equation.3" ShapeID="_x0000_i1357" DrawAspect="Content" ObjectID="_1644998920" r:id="rId688"/>
        </w:object>
      </w:r>
    </w:p>
    <w:p w:rsidR="00775163" w:rsidRPr="003975D2" w:rsidRDefault="00775163" w:rsidP="003975D2">
      <w:pPr>
        <w:widowControl w:val="0"/>
        <w:ind w:firstLine="567"/>
        <w:jc w:val="center"/>
      </w:pPr>
      <w:r w:rsidRPr="003975D2">
        <w:t xml:space="preserve">За 4 квартал: </w:t>
      </w:r>
      <w:r w:rsidRPr="003975D2">
        <w:rPr>
          <w:position w:val="-30"/>
        </w:rPr>
        <w:object w:dxaOrig="3480" w:dyaOrig="680">
          <v:shape id="_x0000_i1358" type="#_x0000_t75" style="width:188.25pt;height:36.75pt" o:ole="" fillcolor="window">
            <v:imagedata r:id="rId689" o:title=""/>
          </v:shape>
          <o:OLEObject Type="Embed" ProgID="Equation.3" ShapeID="_x0000_i1358" DrawAspect="Content" ObjectID="_1644998921" r:id="rId690"/>
        </w:object>
      </w:r>
    </w:p>
    <w:p w:rsidR="00775163" w:rsidRPr="003975D2" w:rsidRDefault="00775163" w:rsidP="003975D2">
      <w:pPr>
        <w:widowControl w:val="0"/>
        <w:ind w:firstLine="567"/>
        <w:jc w:val="both"/>
      </w:pPr>
      <w:r w:rsidRPr="003975D2">
        <w:t>Следовательно, продажа молока в сельскохозяйственной организации «Днепр» во 2 и 3 кварталах шла  с нарастанием, а в 4 – наблюдалось снижение.</w:t>
      </w:r>
    </w:p>
    <w:p w:rsidR="00775163" w:rsidRPr="003975D2" w:rsidRDefault="00775163" w:rsidP="003975D2">
      <w:pPr>
        <w:widowControl w:val="0"/>
        <w:ind w:firstLine="567"/>
        <w:jc w:val="both"/>
      </w:pPr>
      <w:r w:rsidRPr="003975D2">
        <w:t>Рассмотренные ранее базисные и цепные коэффициенты роста могут считаться инд</w:t>
      </w:r>
      <w:r w:rsidRPr="003975D2">
        <w:t>и</w:t>
      </w:r>
      <w:r w:rsidRPr="003975D2">
        <w:t>видуальными индексами.</w:t>
      </w:r>
    </w:p>
    <w:p w:rsidR="00775163" w:rsidRPr="003975D2" w:rsidRDefault="00775163" w:rsidP="003975D2">
      <w:pPr>
        <w:widowControl w:val="0"/>
        <w:ind w:firstLine="567"/>
        <w:jc w:val="both"/>
      </w:pPr>
      <w:r w:rsidRPr="003975D2">
        <w:rPr>
          <w:b/>
        </w:rPr>
        <w:t xml:space="preserve">Групповые </w:t>
      </w:r>
      <w:r w:rsidRPr="003975D2">
        <w:t>индексы (субиндексы) характеризуют изменение отдельных, обычно одн</w:t>
      </w:r>
      <w:r w:rsidRPr="003975D2">
        <w:t>о</w:t>
      </w:r>
      <w:r w:rsidRPr="003975D2">
        <w:t>родных групп (частей) сложного явления. Так, индекс валовой продукции сельскохозяйс</w:t>
      </w:r>
      <w:r w:rsidRPr="003975D2">
        <w:t>т</w:t>
      </w:r>
      <w:r w:rsidRPr="003975D2">
        <w:t xml:space="preserve">венной организации «Днепр» в </w:t>
      </w:r>
      <w:r w:rsidR="00EF0926" w:rsidRPr="003975D2">
        <w:t>2018</w:t>
      </w:r>
      <w:r w:rsidRPr="003975D2">
        <w:t xml:space="preserve"> г. по сравнению с </w:t>
      </w:r>
      <w:r w:rsidR="00EF0926" w:rsidRPr="003975D2">
        <w:t>2013</w:t>
      </w:r>
      <w:r w:rsidRPr="003975D2">
        <w:t xml:space="preserve"> г. составил 150 %, а индексы продукции растениеводства – 138 %, продукции животноводства – 162 %. В этом примере индексы продукции растениеводства и животноводства выступают как </w:t>
      </w:r>
      <w:r w:rsidRPr="003975D2">
        <w:rPr>
          <w:b/>
        </w:rPr>
        <w:t>групповые</w:t>
      </w:r>
      <w:r w:rsidRPr="003975D2">
        <w:t xml:space="preserve"> или </w:t>
      </w:r>
      <w:r w:rsidRPr="003975D2">
        <w:rPr>
          <w:b/>
        </w:rPr>
        <w:t>с</w:t>
      </w:r>
      <w:r w:rsidRPr="003975D2">
        <w:rPr>
          <w:b/>
        </w:rPr>
        <w:t>у</w:t>
      </w:r>
      <w:r w:rsidRPr="003975D2">
        <w:rPr>
          <w:b/>
        </w:rPr>
        <w:t>биндексы,</w:t>
      </w:r>
      <w:r w:rsidRPr="003975D2">
        <w:t xml:space="preserve"> входящие в </w:t>
      </w:r>
      <w:r w:rsidRPr="003975D2">
        <w:rPr>
          <w:b/>
        </w:rPr>
        <w:t>общий индекс</w:t>
      </w:r>
      <w:r w:rsidRPr="003975D2">
        <w:t xml:space="preserve"> объема валовой продукции сельскохозяйственной о</w:t>
      </w:r>
      <w:r w:rsidRPr="003975D2">
        <w:t>р</w:t>
      </w:r>
      <w:r w:rsidRPr="003975D2">
        <w:t>ганизации. Групповые индексы имеют важное экономическое значение. Они помогают ра</w:t>
      </w:r>
      <w:r w:rsidRPr="003975D2">
        <w:t>с</w:t>
      </w:r>
      <w:r w:rsidRPr="003975D2">
        <w:t>крыть закономерности в изменении структуры, в развитии отдельных частей изучаемого я</w:t>
      </w:r>
      <w:r w:rsidRPr="003975D2">
        <w:t>в</w:t>
      </w:r>
      <w:r w:rsidRPr="003975D2">
        <w:t>ления. Отметим, что групповые индексы по методике расчета аналогичны общим индексам.</w:t>
      </w:r>
    </w:p>
    <w:p w:rsidR="00775163" w:rsidRPr="003975D2" w:rsidRDefault="00775163" w:rsidP="003975D2">
      <w:pPr>
        <w:widowControl w:val="0"/>
        <w:ind w:firstLine="567"/>
        <w:jc w:val="both"/>
      </w:pPr>
      <w:r w:rsidRPr="003975D2">
        <w:rPr>
          <w:b/>
        </w:rPr>
        <w:t xml:space="preserve">Общие </w:t>
      </w:r>
      <w:r w:rsidRPr="003975D2">
        <w:t xml:space="preserve">индексы характеризуют изменение </w:t>
      </w:r>
      <w:r w:rsidRPr="003975D2">
        <w:rPr>
          <w:b/>
        </w:rPr>
        <w:t>всей совокупности</w:t>
      </w:r>
      <w:r w:rsidRPr="003975D2">
        <w:t xml:space="preserve"> в целом. Их можно и</w:t>
      </w:r>
      <w:r w:rsidRPr="003975D2">
        <w:t>с</w:t>
      </w:r>
      <w:r w:rsidRPr="003975D2">
        <w:t xml:space="preserve">числять двумя способами: первый заключается в том, что сначала отыскивают общие </w:t>
      </w:r>
      <w:r w:rsidRPr="003975D2">
        <w:rPr>
          <w:b/>
        </w:rPr>
        <w:t>сои</w:t>
      </w:r>
      <w:r w:rsidRPr="003975D2">
        <w:rPr>
          <w:b/>
        </w:rPr>
        <w:t>з</w:t>
      </w:r>
      <w:r w:rsidRPr="003975D2">
        <w:rPr>
          <w:b/>
        </w:rPr>
        <w:t>мерители</w:t>
      </w:r>
      <w:r w:rsidRPr="003975D2">
        <w:t xml:space="preserve"> (веса) для индексируемых величин отчетного и базисного периодов, рассчитыв</w:t>
      </w:r>
      <w:r w:rsidRPr="003975D2">
        <w:t>а</w:t>
      </w:r>
      <w:r w:rsidRPr="003975D2">
        <w:t>ют произведения, которые суммируют, и затем исчисляют отношение этих двух сумм. При втором способе сначала исчисляют индивидуальные индексы, характеризующие изменение отдельных элементов сложного явления, а затем – среднюю величину изменений всех сопо</w:t>
      </w:r>
      <w:r w:rsidRPr="003975D2">
        <w:t>с</w:t>
      </w:r>
      <w:r w:rsidRPr="003975D2">
        <w:t xml:space="preserve">тавимых элементов. Общие индексы, исчисленные первым способом, называются </w:t>
      </w:r>
      <w:r w:rsidRPr="003975D2">
        <w:rPr>
          <w:b/>
        </w:rPr>
        <w:t>агрега</w:t>
      </w:r>
      <w:r w:rsidRPr="003975D2">
        <w:rPr>
          <w:b/>
        </w:rPr>
        <w:t>т</w:t>
      </w:r>
      <w:r w:rsidRPr="003975D2">
        <w:rPr>
          <w:b/>
        </w:rPr>
        <w:t>ными</w:t>
      </w:r>
      <w:r w:rsidRPr="003975D2">
        <w:t xml:space="preserve">, а вторым – </w:t>
      </w:r>
      <w:r w:rsidRPr="003975D2">
        <w:rPr>
          <w:b/>
        </w:rPr>
        <w:t>средними</w:t>
      </w:r>
      <w:r w:rsidRPr="003975D2">
        <w:t xml:space="preserve">. </w:t>
      </w:r>
    </w:p>
    <w:p w:rsidR="00775163" w:rsidRPr="003975D2" w:rsidRDefault="00775163" w:rsidP="003975D2">
      <w:pPr>
        <w:widowControl w:val="0"/>
        <w:ind w:firstLine="567"/>
        <w:jc w:val="both"/>
      </w:pPr>
      <w:r w:rsidRPr="003975D2">
        <w:t xml:space="preserve">В зависимости от базы сравнения различают </w:t>
      </w:r>
      <w:r w:rsidRPr="003975D2">
        <w:rPr>
          <w:b/>
        </w:rPr>
        <w:t>базисные</w:t>
      </w:r>
      <w:r w:rsidRPr="003975D2">
        <w:t xml:space="preserve"> и </w:t>
      </w:r>
      <w:r w:rsidRPr="003975D2">
        <w:rPr>
          <w:b/>
        </w:rPr>
        <w:t>цепные</w:t>
      </w:r>
      <w:r w:rsidRPr="003975D2">
        <w:t xml:space="preserve"> индексы. И индив</w:t>
      </w:r>
      <w:r w:rsidRPr="003975D2">
        <w:t>и</w:t>
      </w:r>
      <w:r w:rsidRPr="003975D2">
        <w:t>дуальные и общие, они могут быть рассчитаны только в том случае, если имеются данные не за 2, а за 3–5 и более периодов, или по 3–5 и более сравниваемым объектам.</w:t>
      </w:r>
    </w:p>
    <w:p w:rsidR="00775163" w:rsidRPr="003975D2" w:rsidRDefault="00775163" w:rsidP="003975D2">
      <w:pPr>
        <w:widowControl w:val="0"/>
        <w:ind w:firstLine="567"/>
        <w:jc w:val="both"/>
      </w:pPr>
      <w:r w:rsidRPr="003975D2">
        <w:t xml:space="preserve">Индексы, исчисляемые путем сравнения данных поочередно каждого последующего с данными одного периода, принятого за базу сравнения, называются </w:t>
      </w:r>
      <w:r w:rsidRPr="003975D2">
        <w:rPr>
          <w:b/>
        </w:rPr>
        <w:t>базисными</w:t>
      </w:r>
      <w:r w:rsidRPr="003975D2">
        <w:t>. Например, общими базисными индексами физического объема товаров являются следующие:</w:t>
      </w:r>
    </w:p>
    <w:p w:rsidR="00775163" w:rsidRPr="003975D2" w:rsidRDefault="00976E14" w:rsidP="003975D2">
      <w:pPr>
        <w:widowControl w:val="0"/>
        <w:ind w:firstLine="567"/>
        <w:jc w:val="center"/>
      </w:pPr>
      <w:r w:rsidRPr="003975D2">
        <w:rPr>
          <w:position w:val="-30"/>
        </w:rPr>
        <w:object w:dxaOrig="1200" w:dyaOrig="680">
          <v:shape id="_x0000_i1359" type="#_x0000_t75" style="width:1in;height:42pt" o:ole="" fillcolor="window">
            <v:imagedata r:id="rId691" o:title=""/>
          </v:shape>
          <o:OLEObject Type="Embed" ProgID="Equation.3" ShapeID="_x0000_i1359" DrawAspect="Content" ObjectID="_1644998922" r:id="rId692"/>
        </w:object>
      </w:r>
      <w:r w:rsidR="00775163" w:rsidRPr="003975D2">
        <w:t xml:space="preserve"> </w:t>
      </w:r>
      <w:r w:rsidRPr="003975D2">
        <w:rPr>
          <w:position w:val="-30"/>
        </w:rPr>
        <w:object w:dxaOrig="1200" w:dyaOrig="680">
          <v:shape id="_x0000_i1360" type="#_x0000_t75" style="width:73.5pt;height:42pt" o:ole="" fillcolor="window">
            <v:imagedata r:id="rId693" o:title=""/>
          </v:shape>
          <o:OLEObject Type="Embed" ProgID="Equation.3" ShapeID="_x0000_i1360" DrawAspect="Content" ObjectID="_1644998923" r:id="rId694"/>
        </w:object>
      </w:r>
      <w:r w:rsidRPr="003975D2">
        <w:rPr>
          <w:position w:val="-30"/>
        </w:rPr>
        <w:object w:dxaOrig="1180" w:dyaOrig="680">
          <v:shape id="_x0000_i1361" type="#_x0000_t75" style="width:70.5pt;height:42pt" o:ole="" fillcolor="window">
            <v:imagedata r:id="rId695" o:title=""/>
          </v:shape>
          <o:OLEObject Type="Embed" ProgID="Equation.3" ShapeID="_x0000_i1361" DrawAspect="Content" ObjectID="_1644998924" r:id="rId696"/>
        </w:object>
      </w:r>
    </w:p>
    <w:p w:rsidR="00775163" w:rsidRPr="003975D2" w:rsidRDefault="00775163" w:rsidP="003975D2">
      <w:pPr>
        <w:widowControl w:val="0"/>
        <w:ind w:firstLine="567"/>
        <w:jc w:val="both"/>
      </w:pPr>
      <w:r w:rsidRPr="003975D2">
        <w:t xml:space="preserve">При этом отметим, что в знаменателе этих индексов имеет место общая (единая) база сравнения (Σ </w:t>
      </w:r>
      <w:r w:rsidRPr="003975D2">
        <w:rPr>
          <w:lang w:val="en-US"/>
        </w:rPr>
        <w:t>q</w:t>
      </w:r>
      <w:r w:rsidRPr="003975D2">
        <w:rPr>
          <w:vertAlign w:val="subscript"/>
        </w:rPr>
        <w:t>0</w:t>
      </w:r>
      <w:r w:rsidRPr="003975D2">
        <w:t xml:space="preserve"> </w:t>
      </w:r>
      <w:r w:rsidRPr="003975D2">
        <w:rPr>
          <w:lang w:val="en-US"/>
        </w:rPr>
        <w:t>p</w:t>
      </w:r>
      <w:r w:rsidRPr="003975D2">
        <w:rPr>
          <w:vertAlign w:val="subscript"/>
        </w:rPr>
        <w:t>0</w:t>
      </w:r>
      <w:r w:rsidRPr="003975D2">
        <w:t>).</w:t>
      </w:r>
    </w:p>
    <w:p w:rsidR="00775163" w:rsidRPr="003975D2" w:rsidRDefault="00775163" w:rsidP="003975D2">
      <w:pPr>
        <w:widowControl w:val="0"/>
        <w:ind w:firstLine="567"/>
        <w:jc w:val="both"/>
      </w:pPr>
      <w:r w:rsidRPr="003975D2">
        <w:t>Найдем общие базисные индексы физического объема по данным о реализации пр</w:t>
      </w:r>
      <w:r w:rsidRPr="003975D2">
        <w:t>о</w:t>
      </w:r>
      <w:r w:rsidRPr="003975D2">
        <w:t xml:space="preserve">дукции молокоперерабатывающей организации «Неман» за период </w:t>
      </w:r>
      <w:r w:rsidR="00EF0926" w:rsidRPr="003975D2">
        <w:t>2015</w:t>
      </w:r>
      <w:r w:rsidRPr="003975D2">
        <w:t>-</w:t>
      </w:r>
      <w:r w:rsidR="00EF0926" w:rsidRPr="003975D2">
        <w:t>2018</w:t>
      </w:r>
      <w:r w:rsidRPr="003975D2">
        <w:t>гг. Для этого прежде всего рассчитаем вспомогательные данные (табл. 11.1). Полученная итоговая сто</w:t>
      </w:r>
      <w:r w:rsidRPr="003975D2">
        <w:t>и</w:t>
      </w:r>
      <w:r w:rsidRPr="003975D2">
        <w:t>мость продукции за каждый год являются основой для расчета общих базисных индексов физического объема (количества):</w:t>
      </w:r>
    </w:p>
    <w:p w:rsidR="00775163" w:rsidRPr="003975D2" w:rsidRDefault="00775163" w:rsidP="003975D2">
      <w:pPr>
        <w:widowControl w:val="0"/>
        <w:ind w:firstLine="567"/>
        <w:jc w:val="center"/>
      </w:pPr>
      <w:r w:rsidRPr="003975D2">
        <w:lastRenderedPageBreak/>
        <w:t xml:space="preserve">за </w:t>
      </w:r>
      <w:r w:rsidR="00EF0926" w:rsidRPr="003975D2">
        <w:t>2016</w:t>
      </w:r>
      <w:r w:rsidRPr="003975D2">
        <w:t xml:space="preserve"> г. – </w:t>
      </w:r>
      <w:r w:rsidR="00976E14" w:rsidRPr="003975D2">
        <w:rPr>
          <w:position w:val="-30"/>
        </w:rPr>
        <w:object w:dxaOrig="3760" w:dyaOrig="680">
          <v:shape id="_x0000_i1362" type="#_x0000_t75" style="width:227.25pt;height:42pt" o:ole="" fillcolor="window">
            <v:imagedata r:id="rId697" o:title=""/>
          </v:shape>
          <o:OLEObject Type="Embed" ProgID="Equation.3" ShapeID="_x0000_i1362" DrawAspect="Content" ObjectID="_1644998925" r:id="rId698"/>
        </w:object>
      </w:r>
    </w:p>
    <w:p w:rsidR="00775163" w:rsidRPr="003975D2" w:rsidRDefault="00775163" w:rsidP="003975D2">
      <w:pPr>
        <w:widowControl w:val="0"/>
        <w:ind w:firstLine="567"/>
        <w:jc w:val="center"/>
      </w:pPr>
      <w:r w:rsidRPr="003975D2">
        <w:t xml:space="preserve">за </w:t>
      </w:r>
      <w:r w:rsidR="00EF0926" w:rsidRPr="003975D2">
        <w:t>2017</w:t>
      </w:r>
      <w:r w:rsidRPr="003975D2">
        <w:t xml:space="preserve"> г. – </w:t>
      </w:r>
      <w:r w:rsidR="00976E14" w:rsidRPr="003975D2">
        <w:rPr>
          <w:position w:val="-30"/>
        </w:rPr>
        <w:object w:dxaOrig="3760" w:dyaOrig="680">
          <v:shape id="_x0000_i1363" type="#_x0000_t75" style="width:231.75pt;height:42pt" o:ole="" fillcolor="window">
            <v:imagedata r:id="rId699" o:title=""/>
          </v:shape>
          <o:OLEObject Type="Embed" ProgID="Equation.3" ShapeID="_x0000_i1363" DrawAspect="Content" ObjectID="_1644998926" r:id="rId700"/>
        </w:object>
      </w:r>
    </w:p>
    <w:p w:rsidR="00775163" w:rsidRPr="003975D2" w:rsidRDefault="00775163" w:rsidP="003975D2">
      <w:pPr>
        <w:widowControl w:val="0"/>
        <w:ind w:firstLine="1985"/>
      </w:pPr>
      <w:r w:rsidRPr="003975D2">
        <w:t xml:space="preserve">за </w:t>
      </w:r>
      <w:r w:rsidR="00EF0926" w:rsidRPr="003975D2">
        <w:t>2018</w:t>
      </w:r>
      <w:r w:rsidRPr="003975D2">
        <w:t xml:space="preserve"> г. – </w:t>
      </w:r>
      <w:r w:rsidR="00976E14" w:rsidRPr="003975D2">
        <w:rPr>
          <w:position w:val="-30"/>
        </w:rPr>
        <w:object w:dxaOrig="3720" w:dyaOrig="680">
          <v:shape id="_x0000_i1364" type="#_x0000_t75" style="width:223.5pt;height:42pt" o:ole="" fillcolor="window">
            <v:imagedata r:id="rId701" o:title=""/>
          </v:shape>
          <o:OLEObject Type="Embed" ProgID="Equation.3" ShapeID="_x0000_i1364" DrawAspect="Content" ObjectID="_1644998927" r:id="rId702"/>
        </w:object>
      </w:r>
    </w:p>
    <w:p w:rsidR="00775163" w:rsidRPr="003975D2" w:rsidRDefault="00775163" w:rsidP="003975D2">
      <w:pPr>
        <w:widowControl w:val="0"/>
        <w:ind w:firstLine="567"/>
        <w:jc w:val="both"/>
      </w:pPr>
      <w:r w:rsidRPr="003975D2">
        <w:t>Таким образом, найденные индексы показывают, что общий объем реализованной пр</w:t>
      </w:r>
      <w:r w:rsidRPr="003975D2">
        <w:t>о</w:t>
      </w:r>
      <w:r w:rsidRPr="003975D2">
        <w:t>дукции в молокоперерабатывающей организации «Неман» в динамике неуклонно возрастает, причем базисные темпы роста повышаются  из года в год. Это свидетельствует о динами</w:t>
      </w:r>
      <w:r w:rsidRPr="003975D2">
        <w:t>ч</w:t>
      </w:r>
      <w:r w:rsidRPr="003975D2">
        <w:t>ном, поступательном улучшении хозяйственной и экономической работы организации.</w:t>
      </w:r>
    </w:p>
    <w:p w:rsidR="00775163" w:rsidRPr="003975D2" w:rsidRDefault="00775163" w:rsidP="003975D2">
      <w:pPr>
        <w:widowControl w:val="0"/>
        <w:ind w:firstLine="567"/>
        <w:jc w:val="both"/>
      </w:pPr>
      <w:r w:rsidRPr="003975D2">
        <w:t xml:space="preserve">Индексы, исчисляемые путем сравнения данных каждого последующего периода с данными каждого предыдущего периода, принято называть </w:t>
      </w:r>
      <w:r w:rsidRPr="003975D2">
        <w:rPr>
          <w:b/>
        </w:rPr>
        <w:t>цепными</w:t>
      </w:r>
      <w:r w:rsidRPr="003975D2">
        <w:t>. Общие цепные инде</w:t>
      </w:r>
      <w:r w:rsidRPr="003975D2">
        <w:t>к</w:t>
      </w:r>
      <w:r w:rsidRPr="003975D2">
        <w:t>сы физического объема товаров за ряд периодов можно выразить следующим образом:</w:t>
      </w:r>
    </w:p>
    <w:p w:rsidR="00775163" w:rsidRPr="003975D2" w:rsidRDefault="00976E14" w:rsidP="003975D2">
      <w:pPr>
        <w:widowControl w:val="0"/>
        <w:ind w:firstLine="567"/>
        <w:jc w:val="center"/>
      </w:pPr>
      <w:r w:rsidRPr="003975D2">
        <w:rPr>
          <w:position w:val="-30"/>
        </w:rPr>
        <w:object w:dxaOrig="1200" w:dyaOrig="680">
          <v:shape id="_x0000_i1365" type="#_x0000_t75" style="width:66.75pt;height:37.5pt" o:ole="" fillcolor="window">
            <v:imagedata r:id="rId703" o:title=""/>
          </v:shape>
          <o:OLEObject Type="Embed" ProgID="Equation.3" ShapeID="_x0000_i1365" DrawAspect="Content" ObjectID="_1644998928" r:id="rId704"/>
        </w:object>
      </w:r>
      <w:r w:rsidRPr="003975D2">
        <w:rPr>
          <w:position w:val="-30"/>
        </w:rPr>
        <w:object w:dxaOrig="1219" w:dyaOrig="680">
          <v:shape id="_x0000_i1366" type="#_x0000_t75" style="width:70.5pt;height:40.5pt" o:ole="" fillcolor="window">
            <v:imagedata r:id="rId705" o:title=""/>
          </v:shape>
          <o:OLEObject Type="Embed" ProgID="Equation.3" ShapeID="_x0000_i1366" DrawAspect="Content" ObjectID="_1644998929" r:id="rId706"/>
        </w:object>
      </w:r>
      <w:r w:rsidRPr="003975D2">
        <w:rPr>
          <w:position w:val="-30"/>
        </w:rPr>
        <w:object w:dxaOrig="1200" w:dyaOrig="680">
          <v:shape id="_x0000_i1367" type="#_x0000_t75" style="width:70.5pt;height:40.5pt" o:ole="" fillcolor="window">
            <v:imagedata r:id="rId707" o:title=""/>
          </v:shape>
          <o:OLEObject Type="Embed" ProgID="Equation.3" ShapeID="_x0000_i1367" DrawAspect="Content" ObjectID="_1644998930" r:id="rId708"/>
        </w:object>
      </w:r>
    </w:p>
    <w:p w:rsidR="00775163" w:rsidRPr="003975D2" w:rsidRDefault="00775163" w:rsidP="003975D2">
      <w:pPr>
        <w:pStyle w:val="aa"/>
        <w:widowControl w:val="0"/>
        <w:ind w:left="0" w:firstLine="567"/>
        <w:rPr>
          <w:sz w:val="24"/>
        </w:rPr>
      </w:pPr>
      <w:r w:rsidRPr="003975D2">
        <w:rPr>
          <w:sz w:val="24"/>
        </w:rPr>
        <w:t>В знаменателе цепных индексов база сравнения систематически меняется. Для расчета и оценки общих цепных индексов физического объема воспользуемся данными предыдущ</w:t>
      </w:r>
      <w:r w:rsidRPr="003975D2">
        <w:rPr>
          <w:sz w:val="24"/>
        </w:rPr>
        <w:t>е</w:t>
      </w:r>
      <w:r w:rsidRPr="003975D2">
        <w:rPr>
          <w:sz w:val="24"/>
        </w:rPr>
        <w:t xml:space="preserve">го примера, т.е. результатами реализации продукции молокоперерабатывающей организации «Неман» за период </w:t>
      </w:r>
      <w:r w:rsidR="00EF0926" w:rsidRPr="003975D2">
        <w:rPr>
          <w:sz w:val="24"/>
        </w:rPr>
        <w:t>2015</w:t>
      </w:r>
      <w:r w:rsidRPr="003975D2">
        <w:rPr>
          <w:sz w:val="24"/>
        </w:rPr>
        <w:t xml:space="preserve"> –</w:t>
      </w:r>
      <w:r w:rsidR="00EF0926" w:rsidRPr="003975D2">
        <w:rPr>
          <w:sz w:val="24"/>
        </w:rPr>
        <w:t>2018</w:t>
      </w:r>
      <w:r w:rsidRPr="003975D2">
        <w:rPr>
          <w:sz w:val="24"/>
        </w:rPr>
        <w:t xml:space="preserve"> гг. (табл. 10.1).</w:t>
      </w:r>
    </w:p>
    <w:p w:rsidR="00775163" w:rsidRDefault="00775163" w:rsidP="003975D2">
      <w:pPr>
        <w:widowControl w:val="0"/>
        <w:ind w:firstLine="567"/>
        <w:jc w:val="both"/>
      </w:pPr>
      <w:r w:rsidRPr="003975D2">
        <w:t>Итоговые суммы за каждый год, полученные в табл. 11.1, являются базой для расчета общих цепных индексов физического объема (количества):</w:t>
      </w:r>
    </w:p>
    <w:p w:rsidR="00376DE2" w:rsidRPr="003975D2" w:rsidRDefault="00376DE2" w:rsidP="003975D2">
      <w:pPr>
        <w:widowControl w:val="0"/>
        <w:ind w:firstLine="567"/>
        <w:jc w:val="both"/>
      </w:pPr>
    </w:p>
    <w:p w:rsidR="00775163" w:rsidRPr="003975D2" w:rsidRDefault="00775163" w:rsidP="003975D2">
      <w:pPr>
        <w:widowControl w:val="0"/>
        <w:ind w:firstLine="567"/>
        <w:jc w:val="center"/>
      </w:pPr>
      <w:r w:rsidRPr="003975D2">
        <w:t xml:space="preserve">за </w:t>
      </w:r>
      <w:r w:rsidR="00EF0926" w:rsidRPr="003975D2">
        <w:t>2016</w:t>
      </w:r>
      <w:r w:rsidRPr="003975D2">
        <w:t xml:space="preserve"> г. – </w:t>
      </w:r>
      <w:r w:rsidR="00976E14" w:rsidRPr="003975D2">
        <w:rPr>
          <w:position w:val="-30"/>
        </w:rPr>
        <w:object w:dxaOrig="3760" w:dyaOrig="680">
          <v:shape id="_x0000_i1368" type="#_x0000_t75" style="width:206.25pt;height:36.75pt" o:ole="" fillcolor="window">
            <v:imagedata r:id="rId709" o:title=""/>
          </v:shape>
          <o:OLEObject Type="Embed" ProgID="Equation.3" ShapeID="_x0000_i1368" DrawAspect="Content" ObjectID="_1644998931" r:id="rId710"/>
        </w:object>
      </w:r>
    </w:p>
    <w:p w:rsidR="00775163" w:rsidRPr="003975D2" w:rsidRDefault="00775163" w:rsidP="003975D2">
      <w:pPr>
        <w:widowControl w:val="0"/>
        <w:ind w:firstLine="567"/>
        <w:jc w:val="center"/>
      </w:pPr>
      <w:r w:rsidRPr="003975D2">
        <w:t xml:space="preserve">за </w:t>
      </w:r>
      <w:r w:rsidR="00EF0926" w:rsidRPr="003975D2">
        <w:t>2017</w:t>
      </w:r>
      <w:r w:rsidRPr="003975D2">
        <w:t xml:space="preserve"> г. – </w:t>
      </w:r>
      <w:r w:rsidR="00976E14" w:rsidRPr="003975D2">
        <w:rPr>
          <w:position w:val="-30"/>
        </w:rPr>
        <w:object w:dxaOrig="3780" w:dyaOrig="680">
          <v:shape id="_x0000_i1369" type="#_x0000_t75" style="width:218.25pt;height:40.5pt" o:ole="" fillcolor="window">
            <v:imagedata r:id="rId711" o:title=""/>
          </v:shape>
          <o:OLEObject Type="Embed" ProgID="Equation.3" ShapeID="_x0000_i1369" DrawAspect="Content" ObjectID="_1644998932" r:id="rId712"/>
        </w:object>
      </w:r>
    </w:p>
    <w:p w:rsidR="00775163" w:rsidRPr="003975D2" w:rsidRDefault="00775163" w:rsidP="003975D2">
      <w:pPr>
        <w:widowControl w:val="0"/>
        <w:ind w:firstLine="567"/>
        <w:jc w:val="center"/>
      </w:pPr>
      <w:r w:rsidRPr="003975D2">
        <w:t xml:space="preserve">за </w:t>
      </w:r>
      <w:r w:rsidR="00EF0926" w:rsidRPr="003975D2">
        <w:t>2018</w:t>
      </w:r>
      <w:r w:rsidRPr="003975D2">
        <w:t xml:space="preserve"> г. – </w:t>
      </w:r>
      <w:r w:rsidR="00976E14" w:rsidRPr="003975D2">
        <w:rPr>
          <w:position w:val="-30"/>
        </w:rPr>
        <w:object w:dxaOrig="3780" w:dyaOrig="680">
          <v:shape id="_x0000_i1370" type="#_x0000_t75" style="width:218.25pt;height:40.5pt" o:ole="" fillcolor="window">
            <v:imagedata r:id="rId713" o:title=""/>
          </v:shape>
          <o:OLEObject Type="Embed" ProgID="Equation.3" ShapeID="_x0000_i1370" DrawAspect="Content" ObjectID="_1644998933" r:id="rId714"/>
        </w:object>
      </w:r>
    </w:p>
    <w:p w:rsidR="00775163" w:rsidRPr="003975D2" w:rsidRDefault="00775163" w:rsidP="003975D2">
      <w:pPr>
        <w:widowControl w:val="0"/>
        <w:ind w:firstLine="567"/>
        <w:jc w:val="both"/>
      </w:pPr>
      <w:r w:rsidRPr="003975D2">
        <w:t>Результаты расчета цепных индексов показывают, что молокоперерабатывающая орг</w:t>
      </w:r>
      <w:r w:rsidRPr="003975D2">
        <w:t>а</w:t>
      </w:r>
      <w:r w:rsidRPr="003975D2">
        <w:t>низация «Неман» за изучаемый период имела относительно стабильные темпы прироста т</w:t>
      </w:r>
      <w:r w:rsidRPr="003975D2">
        <w:t>о</w:t>
      </w:r>
      <w:r w:rsidRPr="003975D2">
        <w:t>варной продукции.</w:t>
      </w:r>
    </w:p>
    <w:p w:rsidR="00775163" w:rsidRPr="003975D2" w:rsidRDefault="00775163" w:rsidP="003975D2">
      <w:pPr>
        <w:widowControl w:val="0"/>
        <w:ind w:firstLine="567"/>
        <w:jc w:val="both"/>
      </w:pPr>
    </w:p>
    <w:p w:rsidR="00775163" w:rsidRPr="003975D2" w:rsidRDefault="00775163" w:rsidP="003975D2">
      <w:pPr>
        <w:widowControl w:val="0"/>
        <w:ind w:firstLine="567"/>
        <w:rPr>
          <w:b/>
        </w:rPr>
      </w:pPr>
      <w:r w:rsidRPr="003975D2">
        <w:rPr>
          <w:b/>
        </w:rPr>
        <w:t>10.3.   Индексы с постоянными и переменными весами</w:t>
      </w:r>
    </w:p>
    <w:p w:rsidR="00775163" w:rsidRPr="003975D2" w:rsidRDefault="00775163" w:rsidP="003975D2">
      <w:pPr>
        <w:widowControl w:val="0"/>
        <w:ind w:firstLine="567"/>
        <w:jc w:val="both"/>
      </w:pPr>
    </w:p>
    <w:p w:rsidR="00775163" w:rsidRPr="003975D2" w:rsidRDefault="00775163" w:rsidP="003975D2">
      <w:pPr>
        <w:widowControl w:val="0"/>
        <w:ind w:firstLine="567"/>
        <w:jc w:val="both"/>
      </w:pPr>
      <w:r w:rsidRPr="003975D2">
        <w:t>В зависимости  от характера весов или соизмерителей могут быть рассчитаны общие динамические либо пространственные (территориальные) индексы с постоянными и пер</w:t>
      </w:r>
      <w:r w:rsidRPr="003975D2">
        <w:t>е</w:t>
      </w:r>
      <w:r w:rsidRPr="003975D2">
        <w:t>менными весами (соизмерителями).</w:t>
      </w:r>
    </w:p>
    <w:p w:rsidR="00775163" w:rsidRPr="003975D2" w:rsidRDefault="00775163" w:rsidP="003975D2">
      <w:pPr>
        <w:widowControl w:val="0"/>
        <w:ind w:firstLine="567"/>
        <w:jc w:val="both"/>
      </w:pPr>
      <w:r w:rsidRPr="003975D2">
        <w:t xml:space="preserve">Индексами с </w:t>
      </w:r>
      <w:r w:rsidRPr="003975D2">
        <w:rPr>
          <w:b/>
        </w:rPr>
        <w:t>постоянными весами</w:t>
      </w:r>
      <w:r w:rsidRPr="003975D2">
        <w:t xml:space="preserve"> (соизмерителями) принято называть ряд общих и</w:t>
      </w:r>
      <w:r w:rsidRPr="003975D2">
        <w:t>н</w:t>
      </w:r>
      <w:r w:rsidRPr="003975D2">
        <w:t>дексов, в каждом из которых веса или соизмерители зафиксированы на уровне одного и того же периода или объекта. Их можно рассчитать базисным и цепным способами. Приведенные и рассчитанные выше общие индексы физического объема реализованной продукции мол</w:t>
      </w:r>
      <w:r w:rsidRPr="003975D2">
        <w:t>о</w:t>
      </w:r>
      <w:r w:rsidRPr="003975D2">
        <w:t xml:space="preserve">коперерабатывающей организации «Неман» за период </w:t>
      </w:r>
      <w:r w:rsidR="00EF0926" w:rsidRPr="003975D2">
        <w:t>2015</w:t>
      </w:r>
      <w:r w:rsidRPr="003975D2">
        <w:t xml:space="preserve"> – </w:t>
      </w:r>
      <w:r w:rsidR="00EF0926" w:rsidRPr="003975D2">
        <w:t>2018</w:t>
      </w:r>
      <w:r w:rsidRPr="003975D2">
        <w:t xml:space="preserve"> гг., где в качестве соизм</w:t>
      </w:r>
      <w:r w:rsidRPr="003975D2">
        <w:t>е</w:t>
      </w:r>
      <w:r w:rsidRPr="003975D2">
        <w:t xml:space="preserve">рителей неоднородных видов продукции выступают неизменные цены </w:t>
      </w:r>
      <w:r w:rsidR="00EF0926" w:rsidRPr="003975D2">
        <w:t>2015</w:t>
      </w:r>
      <w:r w:rsidRPr="003975D2">
        <w:t xml:space="preserve"> г., представляют собой базисные и цепные индексы с постоянными соизмерителями. Это означает, что неи</w:t>
      </w:r>
      <w:r w:rsidRPr="003975D2">
        <w:t>з</w:t>
      </w:r>
      <w:r w:rsidRPr="003975D2">
        <w:t>менные цены позволяют сохранять постоянство соизмерителя физического объема товарной продукции за весь изучаемый период.</w:t>
      </w:r>
    </w:p>
    <w:p w:rsidR="00376DE2" w:rsidRDefault="00376DE2" w:rsidP="003975D2">
      <w:pPr>
        <w:widowControl w:val="0"/>
        <w:ind w:firstLine="567"/>
        <w:jc w:val="both"/>
      </w:pPr>
    </w:p>
    <w:p w:rsidR="00376DE2" w:rsidRPr="003975D2" w:rsidRDefault="00376DE2" w:rsidP="003975D2">
      <w:pPr>
        <w:widowControl w:val="0"/>
        <w:ind w:firstLine="567"/>
        <w:jc w:val="both"/>
      </w:pPr>
    </w:p>
    <w:p w:rsidR="000111C5" w:rsidRPr="003975D2" w:rsidRDefault="00775163" w:rsidP="003975D2">
      <w:pPr>
        <w:widowControl w:val="0"/>
        <w:ind w:firstLine="567"/>
        <w:jc w:val="center"/>
        <w:rPr>
          <w:b/>
        </w:rPr>
      </w:pPr>
      <w:r w:rsidRPr="003975D2">
        <w:lastRenderedPageBreak/>
        <w:t>Т а б л и ц а 10.1</w:t>
      </w:r>
      <w:r w:rsidR="00376DE2">
        <w:t>.</w:t>
      </w:r>
      <w:r w:rsidRPr="003975D2">
        <w:t xml:space="preserve"> </w:t>
      </w:r>
      <w:r w:rsidRPr="003975D2">
        <w:rPr>
          <w:b/>
        </w:rPr>
        <w:t xml:space="preserve">Расчет вспомогательных показателей для определения общих </w:t>
      </w:r>
      <w:r w:rsidR="000111C5" w:rsidRPr="003975D2">
        <w:rPr>
          <w:b/>
        </w:rPr>
        <w:t xml:space="preserve"> </w:t>
      </w:r>
    </w:p>
    <w:p w:rsidR="00775163" w:rsidRPr="003975D2" w:rsidRDefault="00775163" w:rsidP="003975D2">
      <w:pPr>
        <w:widowControl w:val="0"/>
        <w:ind w:firstLine="567"/>
        <w:jc w:val="center"/>
      </w:pPr>
      <w:r w:rsidRPr="003975D2">
        <w:rPr>
          <w:b/>
        </w:rPr>
        <w:t>базисных индексов</w:t>
      </w:r>
    </w:p>
    <w:p w:rsidR="00775163" w:rsidRPr="003975D2" w:rsidRDefault="00775163" w:rsidP="003975D2">
      <w:pPr>
        <w:widowControl w:val="0"/>
        <w:ind w:firstLine="567"/>
        <w:jc w:val="both"/>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1417"/>
        <w:gridCol w:w="709"/>
        <w:gridCol w:w="709"/>
        <w:gridCol w:w="708"/>
        <w:gridCol w:w="709"/>
        <w:gridCol w:w="851"/>
        <w:gridCol w:w="992"/>
        <w:gridCol w:w="992"/>
        <w:gridCol w:w="1134"/>
        <w:gridCol w:w="992"/>
      </w:tblGrid>
      <w:tr w:rsidR="00775163" w:rsidRPr="003975D2" w:rsidTr="000111C5">
        <w:trPr>
          <w:cantSplit/>
          <w:trHeight w:val="158"/>
        </w:trPr>
        <w:tc>
          <w:tcPr>
            <w:tcW w:w="426" w:type="dxa"/>
            <w:vMerge w:val="restart"/>
            <w:vAlign w:val="center"/>
          </w:tcPr>
          <w:p w:rsidR="00775163" w:rsidRPr="003975D2" w:rsidRDefault="00775163" w:rsidP="003975D2">
            <w:pPr>
              <w:widowControl w:val="0"/>
              <w:ind w:left="-57" w:right="-57"/>
              <w:jc w:val="center"/>
              <w:rPr>
                <w:sz w:val="20"/>
                <w:szCs w:val="20"/>
              </w:rPr>
            </w:pPr>
            <w:r w:rsidRPr="003975D2">
              <w:rPr>
                <w:sz w:val="20"/>
                <w:szCs w:val="20"/>
              </w:rPr>
              <w:t xml:space="preserve">№ </w:t>
            </w:r>
          </w:p>
          <w:p w:rsidR="00775163" w:rsidRPr="003975D2" w:rsidRDefault="00775163" w:rsidP="003975D2">
            <w:pPr>
              <w:widowControl w:val="0"/>
              <w:ind w:left="-57" w:right="-57"/>
              <w:jc w:val="center"/>
              <w:rPr>
                <w:sz w:val="20"/>
                <w:szCs w:val="20"/>
              </w:rPr>
            </w:pPr>
            <w:r w:rsidRPr="003975D2">
              <w:rPr>
                <w:sz w:val="20"/>
                <w:szCs w:val="20"/>
              </w:rPr>
              <w:t>п.п.</w:t>
            </w:r>
          </w:p>
        </w:tc>
        <w:tc>
          <w:tcPr>
            <w:tcW w:w="1417" w:type="dxa"/>
            <w:vMerge w:val="restart"/>
            <w:vAlign w:val="center"/>
          </w:tcPr>
          <w:p w:rsidR="00775163" w:rsidRPr="003975D2" w:rsidRDefault="00775163" w:rsidP="003975D2">
            <w:pPr>
              <w:widowControl w:val="0"/>
              <w:ind w:left="-57" w:right="-57"/>
              <w:jc w:val="center"/>
              <w:rPr>
                <w:sz w:val="20"/>
                <w:szCs w:val="20"/>
              </w:rPr>
            </w:pPr>
            <w:r w:rsidRPr="003975D2">
              <w:rPr>
                <w:sz w:val="20"/>
                <w:szCs w:val="20"/>
              </w:rPr>
              <w:t>Вид</w:t>
            </w:r>
          </w:p>
          <w:p w:rsidR="00775163" w:rsidRPr="003975D2" w:rsidRDefault="00775163" w:rsidP="003975D2">
            <w:pPr>
              <w:widowControl w:val="0"/>
              <w:ind w:left="-57" w:right="-57"/>
              <w:jc w:val="center"/>
              <w:rPr>
                <w:sz w:val="20"/>
                <w:szCs w:val="20"/>
              </w:rPr>
            </w:pPr>
            <w:r w:rsidRPr="003975D2">
              <w:rPr>
                <w:sz w:val="20"/>
                <w:szCs w:val="20"/>
              </w:rPr>
              <w:t>Продукции</w:t>
            </w:r>
          </w:p>
        </w:tc>
        <w:tc>
          <w:tcPr>
            <w:tcW w:w="2835" w:type="dxa"/>
            <w:gridSpan w:val="4"/>
            <w:vAlign w:val="center"/>
          </w:tcPr>
          <w:p w:rsidR="00775163" w:rsidRPr="003975D2" w:rsidRDefault="00775163" w:rsidP="003975D2">
            <w:pPr>
              <w:widowControl w:val="0"/>
              <w:ind w:left="-57" w:right="-57"/>
              <w:jc w:val="center"/>
              <w:rPr>
                <w:sz w:val="20"/>
                <w:szCs w:val="20"/>
              </w:rPr>
            </w:pPr>
            <w:r w:rsidRPr="003975D2">
              <w:rPr>
                <w:sz w:val="20"/>
                <w:szCs w:val="20"/>
              </w:rPr>
              <w:t>Продано, т</w:t>
            </w:r>
          </w:p>
        </w:tc>
        <w:tc>
          <w:tcPr>
            <w:tcW w:w="851" w:type="dxa"/>
            <w:vMerge w:val="restart"/>
            <w:vAlign w:val="center"/>
          </w:tcPr>
          <w:p w:rsidR="00775163" w:rsidRPr="003975D2" w:rsidRDefault="00775163" w:rsidP="003975D2">
            <w:pPr>
              <w:widowControl w:val="0"/>
              <w:ind w:left="-57" w:right="-57"/>
              <w:jc w:val="center"/>
              <w:rPr>
                <w:sz w:val="20"/>
                <w:szCs w:val="20"/>
              </w:rPr>
            </w:pPr>
            <w:r w:rsidRPr="003975D2">
              <w:rPr>
                <w:sz w:val="20"/>
                <w:szCs w:val="20"/>
              </w:rPr>
              <w:t>Цена за 1 т, тыс. руб. (</w:t>
            </w:r>
            <w:r w:rsidR="00EF0926" w:rsidRPr="003975D2">
              <w:rPr>
                <w:sz w:val="20"/>
                <w:szCs w:val="20"/>
              </w:rPr>
              <w:t>2015</w:t>
            </w:r>
            <w:r w:rsidRPr="003975D2">
              <w:rPr>
                <w:sz w:val="20"/>
                <w:szCs w:val="20"/>
              </w:rPr>
              <w:t xml:space="preserve"> г.)</w:t>
            </w:r>
          </w:p>
        </w:tc>
        <w:tc>
          <w:tcPr>
            <w:tcW w:w="4110" w:type="dxa"/>
            <w:gridSpan w:val="4"/>
            <w:vAlign w:val="center"/>
          </w:tcPr>
          <w:p w:rsidR="00775163" w:rsidRPr="003975D2" w:rsidRDefault="00775163" w:rsidP="003975D2">
            <w:pPr>
              <w:widowControl w:val="0"/>
              <w:ind w:left="-57" w:right="-57"/>
              <w:jc w:val="center"/>
              <w:rPr>
                <w:sz w:val="20"/>
                <w:szCs w:val="20"/>
              </w:rPr>
            </w:pPr>
            <w:r w:rsidRPr="003975D2">
              <w:rPr>
                <w:sz w:val="20"/>
                <w:szCs w:val="20"/>
              </w:rPr>
              <w:t xml:space="preserve">Стоимость продукции в ценах </w:t>
            </w:r>
            <w:r w:rsidR="00EF0926" w:rsidRPr="003975D2">
              <w:rPr>
                <w:sz w:val="20"/>
                <w:szCs w:val="20"/>
              </w:rPr>
              <w:t>2015</w:t>
            </w:r>
            <w:r w:rsidRPr="003975D2">
              <w:rPr>
                <w:sz w:val="20"/>
                <w:szCs w:val="20"/>
              </w:rPr>
              <w:t xml:space="preserve"> г, млн. руб.</w:t>
            </w:r>
          </w:p>
        </w:tc>
      </w:tr>
      <w:tr w:rsidR="00775163" w:rsidRPr="003975D2" w:rsidTr="000111C5">
        <w:trPr>
          <w:cantSplit/>
          <w:trHeight w:val="158"/>
        </w:trPr>
        <w:tc>
          <w:tcPr>
            <w:tcW w:w="426" w:type="dxa"/>
            <w:vMerge/>
          </w:tcPr>
          <w:p w:rsidR="00775163" w:rsidRPr="003975D2" w:rsidRDefault="00775163" w:rsidP="003975D2">
            <w:pPr>
              <w:widowControl w:val="0"/>
              <w:ind w:left="-57" w:right="-57"/>
              <w:jc w:val="center"/>
              <w:rPr>
                <w:sz w:val="20"/>
                <w:szCs w:val="20"/>
              </w:rPr>
            </w:pPr>
          </w:p>
        </w:tc>
        <w:tc>
          <w:tcPr>
            <w:tcW w:w="1417" w:type="dxa"/>
            <w:vMerge/>
            <w:vAlign w:val="center"/>
          </w:tcPr>
          <w:p w:rsidR="00775163" w:rsidRPr="003975D2" w:rsidRDefault="00775163" w:rsidP="003975D2">
            <w:pPr>
              <w:widowControl w:val="0"/>
              <w:ind w:left="-57" w:right="-57"/>
              <w:jc w:val="center"/>
              <w:rPr>
                <w:sz w:val="20"/>
                <w:szCs w:val="20"/>
              </w:rPr>
            </w:pPr>
          </w:p>
        </w:tc>
        <w:tc>
          <w:tcPr>
            <w:tcW w:w="709" w:type="dxa"/>
            <w:vAlign w:val="center"/>
          </w:tcPr>
          <w:p w:rsidR="00775163" w:rsidRPr="003975D2" w:rsidRDefault="00EF0926" w:rsidP="003975D2">
            <w:pPr>
              <w:widowControl w:val="0"/>
              <w:ind w:left="-57" w:right="-57"/>
              <w:jc w:val="center"/>
              <w:rPr>
                <w:sz w:val="20"/>
                <w:szCs w:val="20"/>
              </w:rPr>
            </w:pPr>
            <w:r w:rsidRPr="003975D2">
              <w:rPr>
                <w:sz w:val="20"/>
                <w:szCs w:val="20"/>
              </w:rPr>
              <w:t>2015</w:t>
            </w:r>
            <w:r w:rsidR="00775163" w:rsidRPr="003975D2">
              <w:rPr>
                <w:sz w:val="20"/>
                <w:szCs w:val="20"/>
              </w:rPr>
              <w:t xml:space="preserve"> г.</w:t>
            </w:r>
          </w:p>
        </w:tc>
        <w:tc>
          <w:tcPr>
            <w:tcW w:w="709" w:type="dxa"/>
            <w:vAlign w:val="center"/>
          </w:tcPr>
          <w:p w:rsidR="00775163" w:rsidRPr="003975D2" w:rsidRDefault="00EF0926" w:rsidP="003975D2">
            <w:pPr>
              <w:widowControl w:val="0"/>
              <w:ind w:left="-57" w:right="-57"/>
              <w:jc w:val="center"/>
              <w:rPr>
                <w:sz w:val="20"/>
                <w:szCs w:val="20"/>
              </w:rPr>
            </w:pPr>
            <w:r w:rsidRPr="003975D2">
              <w:rPr>
                <w:sz w:val="20"/>
                <w:szCs w:val="20"/>
              </w:rPr>
              <w:t>2016</w:t>
            </w:r>
            <w:r w:rsidR="00775163" w:rsidRPr="003975D2">
              <w:rPr>
                <w:sz w:val="20"/>
                <w:szCs w:val="20"/>
              </w:rPr>
              <w:t xml:space="preserve"> г.</w:t>
            </w:r>
          </w:p>
        </w:tc>
        <w:tc>
          <w:tcPr>
            <w:tcW w:w="708" w:type="dxa"/>
            <w:vAlign w:val="center"/>
          </w:tcPr>
          <w:p w:rsidR="00775163" w:rsidRPr="003975D2" w:rsidRDefault="00EF0926" w:rsidP="003975D2">
            <w:pPr>
              <w:widowControl w:val="0"/>
              <w:ind w:left="-57" w:right="-57"/>
              <w:jc w:val="center"/>
              <w:rPr>
                <w:sz w:val="20"/>
                <w:szCs w:val="20"/>
              </w:rPr>
            </w:pPr>
            <w:r w:rsidRPr="003975D2">
              <w:rPr>
                <w:sz w:val="20"/>
                <w:szCs w:val="20"/>
              </w:rPr>
              <w:t>2017</w:t>
            </w:r>
            <w:r w:rsidR="00775163" w:rsidRPr="003975D2">
              <w:rPr>
                <w:sz w:val="20"/>
                <w:szCs w:val="20"/>
              </w:rPr>
              <w:t xml:space="preserve"> г.</w:t>
            </w:r>
          </w:p>
        </w:tc>
        <w:tc>
          <w:tcPr>
            <w:tcW w:w="709" w:type="dxa"/>
            <w:vAlign w:val="center"/>
          </w:tcPr>
          <w:p w:rsidR="00775163" w:rsidRPr="003975D2" w:rsidRDefault="00EF0926" w:rsidP="003975D2">
            <w:pPr>
              <w:widowControl w:val="0"/>
              <w:ind w:left="-57" w:right="-57"/>
              <w:jc w:val="center"/>
              <w:rPr>
                <w:sz w:val="20"/>
                <w:szCs w:val="20"/>
              </w:rPr>
            </w:pPr>
            <w:r w:rsidRPr="003975D2">
              <w:rPr>
                <w:sz w:val="20"/>
                <w:szCs w:val="20"/>
              </w:rPr>
              <w:t>2018</w:t>
            </w:r>
            <w:r w:rsidR="00775163" w:rsidRPr="003975D2">
              <w:rPr>
                <w:sz w:val="20"/>
                <w:szCs w:val="20"/>
              </w:rPr>
              <w:t xml:space="preserve"> г.</w:t>
            </w:r>
          </w:p>
        </w:tc>
        <w:tc>
          <w:tcPr>
            <w:tcW w:w="851" w:type="dxa"/>
            <w:vMerge/>
            <w:vAlign w:val="center"/>
          </w:tcPr>
          <w:p w:rsidR="00775163" w:rsidRPr="003975D2" w:rsidRDefault="00775163" w:rsidP="003975D2">
            <w:pPr>
              <w:widowControl w:val="0"/>
              <w:ind w:left="-57" w:right="-57"/>
              <w:jc w:val="center"/>
              <w:rPr>
                <w:sz w:val="20"/>
                <w:szCs w:val="20"/>
              </w:rPr>
            </w:pPr>
          </w:p>
        </w:tc>
        <w:tc>
          <w:tcPr>
            <w:tcW w:w="992" w:type="dxa"/>
            <w:vAlign w:val="center"/>
          </w:tcPr>
          <w:p w:rsidR="00775163" w:rsidRPr="003975D2" w:rsidRDefault="00EF0926" w:rsidP="003975D2">
            <w:pPr>
              <w:widowControl w:val="0"/>
              <w:ind w:left="-57" w:right="-57"/>
              <w:jc w:val="center"/>
              <w:rPr>
                <w:sz w:val="20"/>
                <w:szCs w:val="20"/>
              </w:rPr>
            </w:pPr>
            <w:r w:rsidRPr="003975D2">
              <w:rPr>
                <w:sz w:val="20"/>
                <w:szCs w:val="20"/>
              </w:rPr>
              <w:t>2015</w:t>
            </w:r>
            <w:r w:rsidR="00775163" w:rsidRPr="003975D2">
              <w:rPr>
                <w:sz w:val="20"/>
                <w:szCs w:val="20"/>
              </w:rPr>
              <w:t xml:space="preserve"> г.</w:t>
            </w:r>
          </w:p>
        </w:tc>
        <w:tc>
          <w:tcPr>
            <w:tcW w:w="992" w:type="dxa"/>
            <w:vAlign w:val="center"/>
          </w:tcPr>
          <w:p w:rsidR="00775163" w:rsidRPr="003975D2" w:rsidRDefault="00EF0926" w:rsidP="003975D2">
            <w:pPr>
              <w:widowControl w:val="0"/>
              <w:ind w:left="-57" w:right="-57"/>
              <w:jc w:val="center"/>
              <w:rPr>
                <w:sz w:val="20"/>
                <w:szCs w:val="20"/>
              </w:rPr>
            </w:pPr>
            <w:r w:rsidRPr="003975D2">
              <w:rPr>
                <w:sz w:val="20"/>
                <w:szCs w:val="20"/>
              </w:rPr>
              <w:t>2016</w:t>
            </w:r>
            <w:r w:rsidR="00775163" w:rsidRPr="003975D2">
              <w:rPr>
                <w:sz w:val="20"/>
                <w:szCs w:val="20"/>
              </w:rPr>
              <w:t xml:space="preserve"> г.</w:t>
            </w:r>
          </w:p>
        </w:tc>
        <w:tc>
          <w:tcPr>
            <w:tcW w:w="1134" w:type="dxa"/>
            <w:vAlign w:val="center"/>
          </w:tcPr>
          <w:p w:rsidR="00775163" w:rsidRPr="003975D2" w:rsidRDefault="00EF0926" w:rsidP="003975D2">
            <w:pPr>
              <w:widowControl w:val="0"/>
              <w:ind w:left="-57" w:right="-57"/>
              <w:jc w:val="center"/>
              <w:rPr>
                <w:sz w:val="20"/>
                <w:szCs w:val="20"/>
              </w:rPr>
            </w:pPr>
            <w:r w:rsidRPr="003975D2">
              <w:rPr>
                <w:sz w:val="20"/>
                <w:szCs w:val="20"/>
              </w:rPr>
              <w:t>2017</w:t>
            </w:r>
            <w:r w:rsidR="00775163" w:rsidRPr="003975D2">
              <w:rPr>
                <w:sz w:val="20"/>
                <w:szCs w:val="20"/>
              </w:rPr>
              <w:t xml:space="preserve"> г.</w:t>
            </w:r>
          </w:p>
        </w:tc>
        <w:tc>
          <w:tcPr>
            <w:tcW w:w="992" w:type="dxa"/>
            <w:vAlign w:val="center"/>
          </w:tcPr>
          <w:p w:rsidR="00775163" w:rsidRPr="003975D2" w:rsidRDefault="00EF0926" w:rsidP="003975D2">
            <w:pPr>
              <w:widowControl w:val="0"/>
              <w:ind w:left="-57" w:right="-57"/>
              <w:jc w:val="center"/>
              <w:rPr>
                <w:sz w:val="20"/>
                <w:szCs w:val="20"/>
              </w:rPr>
            </w:pPr>
            <w:r w:rsidRPr="003975D2">
              <w:rPr>
                <w:sz w:val="20"/>
                <w:szCs w:val="20"/>
              </w:rPr>
              <w:t>2018</w:t>
            </w:r>
            <w:r w:rsidR="00775163" w:rsidRPr="003975D2">
              <w:rPr>
                <w:sz w:val="20"/>
                <w:szCs w:val="20"/>
              </w:rPr>
              <w:t xml:space="preserve"> г.</w:t>
            </w:r>
          </w:p>
        </w:tc>
      </w:tr>
      <w:tr w:rsidR="00775163" w:rsidRPr="003975D2" w:rsidTr="000111C5">
        <w:trPr>
          <w:cantSplit/>
          <w:trHeight w:val="158"/>
        </w:trPr>
        <w:tc>
          <w:tcPr>
            <w:tcW w:w="426" w:type="dxa"/>
          </w:tcPr>
          <w:p w:rsidR="00775163" w:rsidRPr="003975D2" w:rsidRDefault="00775163" w:rsidP="003975D2">
            <w:pPr>
              <w:widowControl w:val="0"/>
              <w:ind w:left="-57" w:right="-57"/>
              <w:rPr>
                <w:sz w:val="20"/>
                <w:szCs w:val="20"/>
              </w:rPr>
            </w:pPr>
            <w:r w:rsidRPr="003975D2">
              <w:rPr>
                <w:sz w:val="20"/>
                <w:szCs w:val="20"/>
              </w:rPr>
              <w:t>1</w:t>
            </w:r>
          </w:p>
        </w:tc>
        <w:tc>
          <w:tcPr>
            <w:tcW w:w="1417" w:type="dxa"/>
            <w:vAlign w:val="center"/>
          </w:tcPr>
          <w:p w:rsidR="00775163" w:rsidRPr="003975D2" w:rsidRDefault="00775163" w:rsidP="003975D2">
            <w:pPr>
              <w:widowControl w:val="0"/>
              <w:ind w:left="-57" w:right="-57"/>
              <w:jc w:val="center"/>
              <w:rPr>
                <w:sz w:val="20"/>
                <w:szCs w:val="20"/>
              </w:rPr>
            </w:pPr>
          </w:p>
        </w:tc>
        <w:tc>
          <w:tcPr>
            <w:tcW w:w="709" w:type="dxa"/>
            <w:vAlign w:val="center"/>
          </w:tcPr>
          <w:p w:rsidR="00775163" w:rsidRPr="003975D2" w:rsidRDefault="00775163" w:rsidP="003975D2">
            <w:pPr>
              <w:widowControl w:val="0"/>
              <w:ind w:left="-57" w:right="-57"/>
              <w:jc w:val="center"/>
              <w:rPr>
                <w:sz w:val="20"/>
                <w:szCs w:val="20"/>
                <w:vertAlign w:val="subscript"/>
                <w:lang w:val="en-US"/>
              </w:rPr>
            </w:pPr>
            <w:r w:rsidRPr="003975D2">
              <w:rPr>
                <w:sz w:val="20"/>
                <w:szCs w:val="20"/>
                <w:lang w:val="en-US"/>
              </w:rPr>
              <w:t>q</w:t>
            </w:r>
            <w:r w:rsidRPr="003975D2">
              <w:rPr>
                <w:sz w:val="20"/>
                <w:szCs w:val="20"/>
                <w:vertAlign w:val="subscript"/>
                <w:lang w:val="en-US"/>
              </w:rPr>
              <w:t>0</w:t>
            </w:r>
          </w:p>
        </w:tc>
        <w:tc>
          <w:tcPr>
            <w:tcW w:w="709" w:type="dxa"/>
            <w:vAlign w:val="center"/>
          </w:tcPr>
          <w:p w:rsidR="00775163" w:rsidRPr="003975D2" w:rsidRDefault="00775163" w:rsidP="003975D2">
            <w:pPr>
              <w:widowControl w:val="0"/>
              <w:ind w:left="-57" w:right="-57"/>
              <w:jc w:val="center"/>
              <w:rPr>
                <w:sz w:val="20"/>
                <w:szCs w:val="20"/>
                <w:vertAlign w:val="subscript"/>
              </w:rPr>
            </w:pPr>
            <w:r w:rsidRPr="003975D2">
              <w:rPr>
                <w:sz w:val="20"/>
                <w:szCs w:val="20"/>
                <w:lang w:val="en-US"/>
              </w:rPr>
              <w:t>q</w:t>
            </w:r>
            <w:r w:rsidRPr="003975D2">
              <w:rPr>
                <w:sz w:val="20"/>
                <w:szCs w:val="20"/>
                <w:vertAlign w:val="subscript"/>
                <w:lang w:val="en-US"/>
              </w:rPr>
              <w:t>1</w:t>
            </w:r>
          </w:p>
        </w:tc>
        <w:tc>
          <w:tcPr>
            <w:tcW w:w="708" w:type="dxa"/>
            <w:vAlign w:val="center"/>
          </w:tcPr>
          <w:p w:rsidR="00775163" w:rsidRPr="003975D2" w:rsidRDefault="00775163" w:rsidP="003975D2">
            <w:pPr>
              <w:widowControl w:val="0"/>
              <w:ind w:left="-57" w:right="-57"/>
              <w:jc w:val="center"/>
              <w:rPr>
                <w:sz w:val="20"/>
                <w:szCs w:val="20"/>
              </w:rPr>
            </w:pPr>
            <w:r w:rsidRPr="003975D2">
              <w:rPr>
                <w:sz w:val="20"/>
                <w:szCs w:val="20"/>
                <w:lang w:val="en-US"/>
              </w:rPr>
              <w:t>q</w:t>
            </w:r>
            <w:r w:rsidRPr="003975D2">
              <w:rPr>
                <w:sz w:val="20"/>
                <w:szCs w:val="20"/>
                <w:vertAlign w:val="subscript"/>
                <w:lang w:val="en-US"/>
              </w:rPr>
              <w:t>2</w:t>
            </w:r>
          </w:p>
        </w:tc>
        <w:tc>
          <w:tcPr>
            <w:tcW w:w="709" w:type="dxa"/>
            <w:vAlign w:val="center"/>
          </w:tcPr>
          <w:p w:rsidR="00775163" w:rsidRPr="003975D2" w:rsidRDefault="00775163" w:rsidP="003975D2">
            <w:pPr>
              <w:widowControl w:val="0"/>
              <w:ind w:left="-57" w:right="-57"/>
              <w:jc w:val="center"/>
              <w:rPr>
                <w:sz w:val="20"/>
                <w:szCs w:val="20"/>
              </w:rPr>
            </w:pPr>
            <w:r w:rsidRPr="003975D2">
              <w:rPr>
                <w:sz w:val="20"/>
                <w:szCs w:val="20"/>
                <w:lang w:val="en-US"/>
              </w:rPr>
              <w:t>q</w:t>
            </w:r>
            <w:r w:rsidRPr="003975D2">
              <w:rPr>
                <w:sz w:val="20"/>
                <w:szCs w:val="20"/>
                <w:vertAlign w:val="subscript"/>
                <w:lang w:val="en-US"/>
              </w:rPr>
              <w:t>3</w:t>
            </w:r>
          </w:p>
        </w:tc>
        <w:tc>
          <w:tcPr>
            <w:tcW w:w="851" w:type="dxa"/>
            <w:vAlign w:val="center"/>
          </w:tcPr>
          <w:p w:rsidR="00775163" w:rsidRPr="003975D2" w:rsidRDefault="00775163" w:rsidP="003975D2">
            <w:pPr>
              <w:widowControl w:val="0"/>
              <w:ind w:left="-57" w:right="-57"/>
              <w:jc w:val="center"/>
              <w:rPr>
                <w:sz w:val="20"/>
                <w:szCs w:val="20"/>
                <w:vertAlign w:val="subscript"/>
                <w:lang w:val="en-US"/>
              </w:rPr>
            </w:pPr>
            <w:r w:rsidRPr="003975D2">
              <w:rPr>
                <w:sz w:val="20"/>
                <w:szCs w:val="20"/>
                <w:lang w:val="en-US"/>
              </w:rPr>
              <w:t>p</w:t>
            </w:r>
            <w:r w:rsidRPr="003975D2">
              <w:rPr>
                <w:sz w:val="20"/>
                <w:szCs w:val="20"/>
                <w:vertAlign w:val="subscript"/>
                <w:lang w:val="en-US"/>
              </w:rPr>
              <w:t>0</w:t>
            </w:r>
          </w:p>
        </w:tc>
        <w:tc>
          <w:tcPr>
            <w:tcW w:w="992" w:type="dxa"/>
            <w:vAlign w:val="center"/>
          </w:tcPr>
          <w:p w:rsidR="00775163" w:rsidRPr="003975D2" w:rsidRDefault="00775163" w:rsidP="003975D2">
            <w:pPr>
              <w:widowControl w:val="0"/>
              <w:ind w:left="-57" w:right="-57"/>
              <w:jc w:val="center"/>
              <w:rPr>
                <w:sz w:val="20"/>
                <w:szCs w:val="20"/>
              </w:rPr>
            </w:pPr>
            <w:r w:rsidRPr="003975D2">
              <w:rPr>
                <w:sz w:val="20"/>
                <w:szCs w:val="20"/>
                <w:lang w:val="en-US"/>
              </w:rPr>
              <w:t>q</w:t>
            </w:r>
            <w:r w:rsidRPr="003975D2">
              <w:rPr>
                <w:sz w:val="20"/>
                <w:szCs w:val="20"/>
                <w:vertAlign w:val="subscript"/>
                <w:lang w:val="en-US"/>
              </w:rPr>
              <w:t xml:space="preserve">0 </w:t>
            </w:r>
            <w:r w:rsidRPr="003975D2">
              <w:rPr>
                <w:sz w:val="20"/>
                <w:szCs w:val="20"/>
                <w:lang w:val="en-US"/>
              </w:rPr>
              <w:t>p</w:t>
            </w:r>
            <w:r w:rsidRPr="003975D2">
              <w:rPr>
                <w:sz w:val="20"/>
                <w:szCs w:val="20"/>
                <w:vertAlign w:val="subscript"/>
                <w:lang w:val="en-US"/>
              </w:rPr>
              <w:t>0</w:t>
            </w:r>
          </w:p>
        </w:tc>
        <w:tc>
          <w:tcPr>
            <w:tcW w:w="992" w:type="dxa"/>
            <w:vAlign w:val="center"/>
          </w:tcPr>
          <w:p w:rsidR="00775163" w:rsidRPr="003975D2" w:rsidRDefault="00775163" w:rsidP="003975D2">
            <w:pPr>
              <w:widowControl w:val="0"/>
              <w:ind w:left="-57" w:right="-57"/>
              <w:jc w:val="center"/>
              <w:rPr>
                <w:sz w:val="20"/>
                <w:szCs w:val="20"/>
              </w:rPr>
            </w:pPr>
            <w:r w:rsidRPr="003975D2">
              <w:rPr>
                <w:sz w:val="20"/>
                <w:szCs w:val="20"/>
                <w:lang w:val="en-US"/>
              </w:rPr>
              <w:t>q</w:t>
            </w:r>
            <w:r w:rsidRPr="003975D2">
              <w:rPr>
                <w:sz w:val="20"/>
                <w:szCs w:val="20"/>
                <w:vertAlign w:val="subscript"/>
                <w:lang w:val="en-US"/>
              </w:rPr>
              <w:t>1</w:t>
            </w:r>
            <w:r w:rsidRPr="003975D2">
              <w:rPr>
                <w:sz w:val="20"/>
                <w:szCs w:val="20"/>
                <w:lang w:val="en-US"/>
              </w:rPr>
              <w:t xml:space="preserve"> p</w:t>
            </w:r>
            <w:r w:rsidRPr="003975D2">
              <w:rPr>
                <w:sz w:val="20"/>
                <w:szCs w:val="20"/>
                <w:vertAlign w:val="subscript"/>
                <w:lang w:val="en-US"/>
              </w:rPr>
              <w:t>0</w:t>
            </w:r>
          </w:p>
        </w:tc>
        <w:tc>
          <w:tcPr>
            <w:tcW w:w="1134" w:type="dxa"/>
            <w:vAlign w:val="center"/>
          </w:tcPr>
          <w:p w:rsidR="00775163" w:rsidRPr="003975D2" w:rsidRDefault="00775163" w:rsidP="003975D2">
            <w:pPr>
              <w:widowControl w:val="0"/>
              <w:ind w:left="-57" w:right="-57"/>
              <w:jc w:val="center"/>
              <w:rPr>
                <w:sz w:val="20"/>
                <w:szCs w:val="20"/>
              </w:rPr>
            </w:pPr>
            <w:r w:rsidRPr="003975D2">
              <w:rPr>
                <w:sz w:val="20"/>
                <w:szCs w:val="20"/>
                <w:lang w:val="en-US"/>
              </w:rPr>
              <w:t>q</w:t>
            </w:r>
            <w:r w:rsidRPr="003975D2">
              <w:rPr>
                <w:sz w:val="20"/>
                <w:szCs w:val="20"/>
                <w:vertAlign w:val="subscript"/>
                <w:lang w:val="en-US"/>
              </w:rPr>
              <w:t>2</w:t>
            </w:r>
            <w:r w:rsidRPr="003975D2">
              <w:rPr>
                <w:sz w:val="20"/>
                <w:szCs w:val="20"/>
                <w:lang w:val="en-US"/>
              </w:rPr>
              <w:t xml:space="preserve"> p</w:t>
            </w:r>
            <w:r w:rsidRPr="003975D2">
              <w:rPr>
                <w:sz w:val="20"/>
                <w:szCs w:val="20"/>
                <w:vertAlign w:val="subscript"/>
                <w:lang w:val="en-US"/>
              </w:rPr>
              <w:t>0</w:t>
            </w:r>
          </w:p>
        </w:tc>
        <w:tc>
          <w:tcPr>
            <w:tcW w:w="992" w:type="dxa"/>
            <w:vAlign w:val="center"/>
          </w:tcPr>
          <w:p w:rsidR="00775163" w:rsidRPr="003975D2" w:rsidRDefault="00775163" w:rsidP="003975D2">
            <w:pPr>
              <w:widowControl w:val="0"/>
              <w:ind w:left="-57" w:right="-57"/>
              <w:jc w:val="center"/>
              <w:rPr>
                <w:sz w:val="20"/>
                <w:szCs w:val="20"/>
              </w:rPr>
            </w:pPr>
            <w:r w:rsidRPr="003975D2">
              <w:rPr>
                <w:sz w:val="20"/>
                <w:szCs w:val="20"/>
                <w:lang w:val="en-US"/>
              </w:rPr>
              <w:t>q</w:t>
            </w:r>
            <w:r w:rsidRPr="003975D2">
              <w:rPr>
                <w:sz w:val="20"/>
                <w:szCs w:val="20"/>
                <w:vertAlign w:val="subscript"/>
                <w:lang w:val="en-US"/>
              </w:rPr>
              <w:t>3</w:t>
            </w:r>
            <w:r w:rsidRPr="003975D2">
              <w:rPr>
                <w:sz w:val="20"/>
                <w:szCs w:val="20"/>
                <w:lang w:val="en-US"/>
              </w:rPr>
              <w:t xml:space="preserve"> p</w:t>
            </w:r>
            <w:r w:rsidRPr="003975D2">
              <w:rPr>
                <w:sz w:val="20"/>
                <w:szCs w:val="20"/>
                <w:vertAlign w:val="subscript"/>
                <w:lang w:val="en-US"/>
              </w:rPr>
              <w:t>0</w:t>
            </w:r>
          </w:p>
        </w:tc>
      </w:tr>
      <w:tr w:rsidR="00775163" w:rsidRPr="003975D2" w:rsidTr="000111C5">
        <w:tc>
          <w:tcPr>
            <w:tcW w:w="426" w:type="dxa"/>
          </w:tcPr>
          <w:p w:rsidR="00775163" w:rsidRPr="003975D2" w:rsidRDefault="00775163" w:rsidP="003975D2">
            <w:pPr>
              <w:widowControl w:val="0"/>
              <w:ind w:left="-57" w:right="-57"/>
              <w:rPr>
                <w:sz w:val="20"/>
                <w:szCs w:val="20"/>
              </w:rPr>
            </w:pPr>
            <w:r w:rsidRPr="003975D2">
              <w:rPr>
                <w:sz w:val="20"/>
                <w:szCs w:val="20"/>
              </w:rPr>
              <w:t>2</w:t>
            </w:r>
          </w:p>
        </w:tc>
        <w:tc>
          <w:tcPr>
            <w:tcW w:w="1417" w:type="dxa"/>
            <w:vAlign w:val="center"/>
          </w:tcPr>
          <w:p w:rsidR="00775163" w:rsidRPr="003975D2" w:rsidRDefault="00775163" w:rsidP="003975D2">
            <w:pPr>
              <w:widowControl w:val="0"/>
              <w:ind w:left="-57" w:right="-57"/>
              <w:rPr>
                <w:sz w:val="20"/>
                <w:szCs w:val="20"/>
              </w:rPr>
            </w:pPr>
            <w:r w:rsidRPr="003975D2">
              <w:rPr>
                <w:sz w:val="20"/>
                <w:szCs w:val="20"/>
              </w:rPr>
              <w:t>Молоко цел</w:t>
            </w:r>
            <w:r w:rsidRPr="003975D2">
              <w:rPr>
                <w:sz w:val="20"/>
                <w:szCs w:val="20"/>
              </w:rPr>
              <w:t>ь</w:t>
            </w:r>
            <w:r w:rsidRPr="003975D2">
              <w:rPr>
                <w:sz w:val="20"/>
                <w:szCs w:val="20"/>
              </w:rPr>
              <w:t>ное</w:t>
            </w:r>
          </w:p>
        </w:tc>
        <w:tc>
          <w:tcPr>
            <w:tcW w:w="709" w:type="dxa"/>
            <w:vAlign w:val="center"/>
          </w:tcPr>
          <w:p w:rsidR="00775163" w:rsidRPr="003975D2" w:rsidRDefault="00775163" w:rsidP="003975D2">
            <w:pPr>
              <w:widowControl w:val="0"/>
              <w:ind w:left="-57" w:right="-57"/>
              <w:jc w:val="center"/>
              <w:rPr>
                <w:sz w:val="20"/>
                <w:szCs w:val="20"/>
              </w:rPr>
            </w:pPr>
            <w:r w:rsidRPr="003975D2">
              <w:rPr>
                <w:sz w:val="20"/>
                <w:szCs w:val="20"/>
              </w:rPr>
              <w:t>1000</w:t>
            </w:r>
          </w:p>
        </w:tc>
        <w:tc>
          <w:tcPr>
            <w:tcW w:w="709" w:type="dxa"/>
            <w:vAlign w:val="center"/>
          </w:tcPr>
          <w:p w:rsidR="00775163" w:rsidRPr="003975D2" w:rsidRDefault="00775163" w:rsidP="003975D2">
            <w:pPr>
              <w:widowControl w:val="0"/>
              <w:ind w:left="-57" w:right="-57"/>
              <w:jc w:val="center"/>
              <w:rPr>
                <w:sz w:val="20"/>
                <w:szCs w:val="20"/>
              </w:rPr>
            </w:pPr>
            <w:r w:rsidRPr="003975D2">
              <w:rPr>
                <w:sz w:val="20"/>
                <w:szCs w:val="20"/>
              </w:rPr>
              <w:t>1100</w:t>
            </w:r>
          </w:p>
        </w:tc>
        <w:tc>
          <w:tcPr>
            <w:tcW w:w="708" w:type="dxa"/>
            <w:vAlign w:val="center"/>
          </w:tcPr>
          <w:p w:rsidR="00775163" w:rsidRPr="003975D2" w:rsidRDefault="00775163" w:rsidP="003975D2">
            <w:pPr>
              <w:widowControl w:val="0"/>
              <w:ind w:left="-57" w:right="-57"/>
              <w:jc w:val="center"/>
              <w:rPr>
                <w:sz w:val="20"/>
                <w:szCs w:val="20"/>
              </w:rPr>
            </w:pPr>
            <w:r w:rsidRPr="003975D2">
              <w:rPr>
                <w:sz w:val="20"/>
                <w:szCs w:val="20"/>
              </w:rPr>
              <w:t>1200</w:t>
            </w:r>
          </w:p>
        </w:tc>
        <w:tc>
          <w:tcPr>
            <w:tcW w:w="709" w:type="dxa"/>
            <w:vAlign w:val="center"/>
          </w:tcPr>
          <w:p w:rsidR="00775163" w:rsidRPr="003975D2" w:rsidRDefault="00775163" w:rsidP="003975D2">
            <w:pPr>
              <w:widowControl w:val="0"/>
              <w:ind w:left="-57" w:right="-57"/>
              <w:jc w:val="center"/>
              <w:rPr>
                <w:sz w:val="20"/>
                <w:szCs w:val="20"/>
              </w:rPr>
            </w:pPr>
            <w:r w:rsidRPr="003975D2">
              <w:rPr>
                <w:sz w:val="20"/>
                <w:szCs w:val="20"/>
              </w:rPr>
              <w:t>1300</w:t>
            </w:r>
          </w:p>
        </w:tc>
        <w:tc>
          <w:tcPr>
            <w:tcW w:w="851" w:type="dxa"/>
            <w:vAlign w:val="center"/>
          </w:tcPr>
          <w:p w:rsidR="00775163" w:rsidRPr="003975D2" w:rsidRDefault="00775163" w:rsidP="003975D2">
            <w:pPr>
              <w:widowControl w:val="0"/>
              <w:ind w:left="-57" w:right="-57"/>
              <w:jc w:val="center"/>
              <w:rPr>
                <w:sz w:val="20"/>
                <w:szCs w:val="20"/>
              </w:rPr>
            </w:pPr>
            <w:r w:rsidRPr="003975D2">
              <w:rPr>
                <w:sz w:val="20"/>
                <w:szCs w:val="20"/>
              </w:rPr>
              <w:t>1200</w:t>
            </w:r>
          </w:p>
        </w:tc>
        <w:tc>
          <w:tcPr>
            <w:tcW w:w="992" w:type="dxa"/>
            <w:vAlign w:val="center"/>
          </w:tcPr>
          <w:p w:rsidR="00775163" w:rsidRPr="003975D2" w:rsidRDefault="00775163" w:rsidP="003975D2">
            <w:pPr>
              <w:widowControl w:val="0"/>
              <w:ind w:left="-57" w:right="-57"/>
              <w:jc w:val="center"/>
              <w:rPr>
                <w:sz w:val="20"/>
                <w:szCs w:val="20"/>
              </w:rPr>
            </w:pPr>
            <w:r w:rsidRPr="003975D2">
              <w:rPr>
                <w:sz w:val="20"/>
                <w:szCs w:val="20"/>
              </w:rPr>
              <w:t>1200</w:t>
            </w:r>
          </w:p>
        </w:tc>
        <w:tc>
          <w:tcPr>
            <w:tcW w:w="992" w:type="dxa"/>
            <w:vAlign w:val="center"/>
          </w:tcPr>
          <w:p w:rsidR="00775163" w:rsidRPr="003975D2" w:rsidRDefault="00775163" w:rsidP="003975D2">
            <w:pPr>
              <w:widowControl w:val="0"/>
              <w:ind w:left="-57" w:right="-57"/>
              <w:jc w:val="center"/>
              <w:rPr>
                <w:sz w:val="20"/>
                <w:szCs w:val="20"/>
              </w:rPr>
            </w:pPr>
            <w:r w:rsidRPr="003975D2">
              <w:rPr>
                <w:sz w:val="20"/>
                <w:szCs w:val="20"/>
              </w:rPr>
              <w:t>1320</w:t>
            </w:r>
          </w:p>
        </w:tc>
        <w:tc>
          <w:tcPr>
            <w:tcW w:w="1134" w:type="dxa"/>
            <w:vAlign w:val="center"/>
          </w:tcPr>
          <w:p w:rsidR="00775163" w:rsidRPr="003975D2" w:rsidRDefault="00775163" w:rsidP="003975D2">
            <w:pPr>
              <w:widowControl w:val="0"/>
              <w:ind w:left="-57" w:right="-57"/>
              <w:jc w:val="center"/>
              <w:rPr>
                <w:sz w:val="20"/>
                <w:szCs w:val="20"/>
              </w:rPr>
            </w:pPr>
            <w:r w:rsidRPr="003975D2">
              <w:rPr>
                <w:sz w:val="20"/>
                <w:szCs w:val="20"/>
              </w:rPr>
              <w:t>1440</w:t>
            </w:r>
          </w:p>
        </w:tc>
        <w:tc>
          <w:tcPr>
            <w:tcW w:w="992" w:type="dxa"/>
            <w:vAlign w:val="center"/>
          </w:tcPr>
          <w:p w:rsidR="00775163" w:rsidRPr="003975D2" w:rsidRDefault="00775163" w:rsidP="003975D2">
            <w:pPr>
              <w:widowControl w:val="0"/>
              <w:ind w:left="-57" w:right="-57"/>
              <w:jc w:val="center"/>
              <w:rPr>
                <w:sz w:val="20"/>
                <w:szCs w:val="20"/>
              </w:rPr>
            </w:pPr>
            <w:r w:rsidRPr="003975D2">
              <w:rPr>
                <w:sz w:val="20"/>
                <w:szCs w:val="20"/>
              </w:rPr>
              <w:t>1560</w:t>
            </w:r>
          </w:p>
        </w:tc>
      </w:tr>
      <w:tr w:rsidR="00775163" w:rsidRPr="003975D2" w:rsidTr="000111C5">
        <w:tc>
          <w:tcPr>
            <w:tcW w:w="426" w:type="dxa"/>
          </w:tcPr>
          <w:p w:rsidR="00775163" w:rsidRPr="003975D2" w:rsidRDefault="00775163" w:rsidP="003975D2">
            <w:pPr>
              <w:widowControl w:val="0"/>
              <w:ind w:left="-57" w:right="-57"/>
              <w:rPr>
                <w:sz w:val="20"/>
                <w:szCs w:val="20"/>
              </w:rPr>
            </w:pPr>
            <w:r w:rsidRPr="003975D2">
              <w:rPr>
                <w:sz w:val="20"/>
                <w:szCs w:val="20"/>
              </w:rPr>
              <w:t>3</w:t>
            </w:r>
          </w:p>
        </w:tc>
        <w:tc>
          <w:tcPr>
            <w:tcW w:w="1417" w:type="dxa"/>
            <w:vAlign w:val="center"/>
          </w:tcPr>
          <w:p w:rsidR="00775163" w:rsidRPr="003975D2" w:rsidRDefault="00775163" w:rsidP="003975D2">
            <w:pPr>
              <w:widowControl w:val="0"/>
              <w:ind w:left="-57" w:right="-57"/>
              <w:rPr>
                <w:sz w:val="20"/>
                <w:szCs w:val="20"/>
              </w:rPr>
            </w:pPr>
            <w:r w:rsidRPr="003975D2">
              <w:rPr>
                <w:sz w:val="20"/>
                <w:szCs w:val="20"/>
              </w:rPr>
              <w:t>Масло</w:t>
            </w:r>
          </w:p>
        </w:tc>
        <w:tc>
          <w:tcPr>
            <w:tcW w:w="709" w:type="dxa"/>
            <w:vAlign w:val="center"/>
          </w:tcPr>
          <w:p w:rsidR="00775163" w:rsidRPr="003975D2" w:rsidRDefault="00775163" w:rsidP="003975D2">
            <w:pPr>
              <w:widowControl w:val="0"/>
              <w:ind w:left="-57" w:right="-57"/>
              <w:jc w:val="center"/>
              <w:rPr>
                <w:sz w:val="20"/>
                <w:szCs w:val="20"/>
              </w:rPr>
            </w:pPr>
            <w:r w:rsidRPr="003975D2">
              <w:rPr>
                <w:sz w:val="20"/>
                <w:szCs w:val="20"/>
              </w:rPr>
              <w:t>300</w:t>
            </w:r>
          </w:p>
        </w:tc>
        <w:tc>
          <w:tcPr>
            <w:tcW w:w="709" w:type="dxa"/>
            <w:vAlign w:val="center"/>
          </w:tcPr>
          <w:p w:rsidR="00775163" w:rsidRPr="003975D2" w:rsidRDefault="00775163" w:rsidP="003975D2">
            <w:pPr>
              <w:widowControl w:val="0"/>
              <w:ind w:left="-57" w:right="-57"/>
              <w:jc w:val="center"/>
              <w:rPr>
                <w:sz w:val="20"/>
                <w:szCs w:val="20"/>
              </w:rPr>
            </w:pPr>
            <w:r w:rsidRPr="003975D2">
              <w:rPr>
                <w:sz w:val="20"/>
                <w:szCs w:val="20"/>
              </w:rPr>
              <w:t>320</w:t>
            </w:r>
          </w:p>
        </w:tc>
        <w:tc>
          <w:tcPr>
            <w:tcW w:w="708" w:type="dxa"/>
            <w:vAlign w:val="center"/>
          </w:tcPr>
          <w:p w:rsidR="00775163" w:rsidRPr="003975D2" w:rsidRDefault="00775163" w:rsidP="003975D2">
            <w:pPr>
              <w:widowControl w:val="0"/>
              <w:ind w:left="-57" w:right="-57"/>
              <w:jc w:val="center"/>
              <w:rPr>
                <w:sz w:val="20"/>
                <w:szCs w:val="20"/>
              </w:rPr>
            </w:pPr>
            <w:r w:rsidRPr="003975D2">
              <w:rPr>
                <w:sz w:val="20"/>
                <w:szCs w:val="20"/>
              </w:rPr>
              <w:t>350</w:t>
            </w:r>
          </w:p>
        </w:tc>
        <w:tc>
          <w:tcPr>
            <w:tcW w:w="709" w:type="dxa"/>
            <w:vAlign w:val="center"/>
          </w:tcPr>
          <w:p w:rsidR="00775163" w:rsidRPr="003975D2" w:rsidRDefault="00775163" w:rsidP="003975D2">
            <w:pPr>
              <w:widowControl w:val="0"/>
              <w:ind w:left="-57" w:right="-57"/>
              <w:jc w:val="center"/>
              <w:rPr>
                <w:sz w:val="20"/>
                <w:szCs w:val="20"/>
              </w:rPr>
            </w:pPr>
            <w:r w:rsidRPr="003975D2">
              <w:rPr>
                <w:sz w:val="20"/>
                <w:szCs w:val="20"/>
              </w:rPr>
              <w:t>400</w:t>
            </w:r>
          </w:p>
        </w:tc>
        <w:tc>
          <w:tcPr>
            <w:tcW w:w="851" w:type="dxa"/>
            <w:vAlign w:val="center"/>
          </w:tcPr>
          <w:p w:rsidR="00775163" w:rsidRPr="003975D2" w:rsidRDefault="00775163" w:rsidP="003975D2">
            <w:pPr>
              <w:widowControl w:val="0"/>
              <w:ind w:left="-57" w:right="-57"/>
              <w:jc w:val="center"/>
              <w:rPr>
                <w:sz w:val="20"/>
                <w:szCs w:val="20"/>
              </w:rPr>
            </w:pPr>
            <w:r w:rsidRPr="003975D2">
              <w:rPr>
                <w:sz w:val="20"/>
                <w:szCs w:val="20"/>
              </w:rPr>
              <w:t>13000</w:t>
            </w:r>
          </w:p>
        </w:tc>
        <w:tc>
          <w:tcPr>
            <w:tcW w:w="992" w:type="dxa"/>
            <w:vAlign w:val="center"/>
          </w:tcPr>
          <w:p w:rsidR="00775163" w:rsidRPr="003975D2" w:rsidRDefault="00775163" w:rsidP="003975D2">
            <w:pPr>
              <w:widowControl w:val="0"/>
              <w:ind w:left="-57" w:right="-57"/>
              <w:jc w:val="center"/>
              <w:rPr>
                <w:sz w:val="20"/>
                <w:szCs w:val="20"/>
              </w:rPr>
            </w:pPr>
            <w:r w:rsidRPr="003975D2">
              <w:rPr>
                <w:sz w:val="20"/>
                <w:szCs w:val="20"/>
              </w:rPr>
              <w:t>3900</w:t>
            </w:r>
          </w:p>
        </w:tc>
        <w:tc>
          <w:tcPr>
            <w:tcW w:w="992" w:type="dxa"/>
            <w:vAlign w:val="center"/>
          </w:tcPr>
          <w:p w:rsidR="00775163" w:rsidRPr="003975D2" w:rsidRDefault="00775163" w:rsidP="003975D2">
            <w:pPr>
              <w:widowControl w:val="0"/>
              <w:ind w:left="-57" w:right="-57"/>
              <w:jc w:val="center"/>
              <w:rPr>
                <w:sz w:val="20"/>
                <w:szCs w:val="20"/>
              </w:rPr>
            </w:pPr>
            <w:r w:rsidRPr="003975D2">
              <w:rPr>
                <w:sz w:val="20"/>
                <w:szCs w:val="20"/>
              </w:rPr>
              <w:t>4160</w:t>
            </w:r>
          </w:p>
        </w:tc>
        <w:tc>
          <w:tcPr>
            <w:tcW w:w="1134" w:type="dxa"/>
            <w:vAlign w:val="center"/>
          </w:tcPr>
          <w:p w:rsidR="00775163" w:rsidRPr="003975D2" w:rsidRDefault="00775163" w:rsidP="003975D2">
            <w:pPr>
              <w:widowControl w:val="0"/>
              <w:ind w:left="-57" w:right="-57"/>
              <w:jc w:val="center"/>
              <w:rPr>
                <w:sz w:val="20"/>
                <w:szCs w:val="20"/>
              </w:rPr>
            </w:pPr>
            <w:r w:rsidRPr="003975D2">
              <w:rPr>
                <w:sz w:val="20"/>
                <w:szCs w:val="20"/>
              </w:rPr>
              <w:t>4550</w:t>
            </w:r>
          </w:p>
        </w:tc>
        <w:tc>
          <w:tcPr>
            <w:tcW w:w="992" w:type="dxa"/>
            <w:vAlign w:val="center"/>
          </w:tcPr>
          <w:p w:rsidR="00775163" w:rsidRPr="003975D2" w:rsidRDefault="00775163" w:rsidP="003975D2">
            <w:pPr>
              <w:widowControl w:val="0"/>
              <w:ind w:left="-57" w:right="-57"/>
              <w:jc w:val="center"/>
              <w:rPr>
                <w:sz w:val="20"/>
                <w:szCs w:val="20"/>
              </w:rPr>
            </w:pPr>
            <w:r w:rsidRPr="003975D2">
              <w:rPr>
                <w:sz w:val="20"/>
                <w:szCs w:val="20"/>
              </w:rPr>
              <w:t>5200</w:t>
            </w:r>
          </w:p>
        </w:tc>
      </w:tr>
      <w:tr w:rsidR="00775163" w:rsidRPr="003975D2" w:rsidTr="000111C5">
        <w:tc>
          <w:tcPr>
            <w:tcW w:w="426" w:type="dxa"/>
          </w:tcPr>
          <w:p w:rsidR="00775163" w:rsidRPr="003975D2" w:rsidRDefault="00775163" w:rsidP="003975D2">
            <w:pPr>
              <w:widowControl w:val="0"/>
              <w:ind w:left="-57" w:right="-57"/>
              <w:rPr>
                <w:sz w:val="20"/>
                <w:szCs w:val="20"/>
              </w:rPr>
            </w:pPr>
            <w:r w:rsidRPr="003975D2">
              <w:rPr>
                <w:sz w:val="20"/>
                <w:szCs w:val="20"/>
              </w:rPr>
              <w:t>4</w:t>
            </w:r>
          </w:p>
        </w:tc>
        <w:tc>
          <w:tcPr>
            <w:tcW w:w="1417" w:type="dxa"/>
            <w:vAlign w:val="center"/>
          </w:tcPr>
          <w:p w:rsidR="00775163" w:rsidRPr="003975D2" w:rsidRDefault="00775163" w:rsidP="003975D2">
            <w:pPr>
              <w:widowControl w:val="0"/>
              <w:ind w:left="-57" w:right="-57"/>
              <w:rPr>
                <w:sz w:val="20"/>
                <w:szCs w:val="20"/>
              </w:rPr>
            </w:pPr>
            <w:r w:rsidRPr="003975D2">
              <w:rPr>
                <w:sz w:val="20"/>
                <w:szCs w:val="20"/>
              </w:rPr>
              <w:t>Сыр твердый</w:t>
            </w:r>
          </w:p>
        </w:tc>
        <w:tc>
          <w:tcPr>
            <w:tcW w:w="709" w:type="dxa"/>
            <w:vAlign w:val="center"/>
          </w:tcPr>
          <w:p w:rsidR="00775163" w:rsidRPr="003975D2" w:rsidRDefault="00775163" w:rsidP="003975D2">
            <w:pPr>
              <w:widowControl w:val="0"/>
              <w:ind w:left="-57" w:right="-57"/>
              <w:jc w:val="center"/>
              <w:rPr>
                <w:sz w:val="20"/>
                <w:szCs w:val="20"/>
              </w:rPr>
            </w:pPr>
            <w:r w:rsidRPr="003975D2">
              <w:rPr>
                <w:sz w:val="20"/>
                <w:szCs w:val="20"/>
              </w:rPr>
              <w:t>250</w:t>
            </w:r>
          </w:p>
        </w:tc>
        <w:tc>
          <w:tcPr>
            <w:tcW w:w="709" w:type="dxa"/>
            <w:vAlign w:val="center"/>
          </w:tcPr>
          <w:p w:rsidR="00775163" w:rsidRPr="003975D2" w:rsidRDefault="00775163" w:rsidP="003975D2">
            <w:pPr>
              <w:widowControl w:val="0"/>
              <w:ind w:left="-57" w:right="-57"/>
              <w:jc w:val="center"/>
              <w:rPr>
                <w:sz w:val="20"/>
                <w:szCs w:val="20"/>
              </w:rPr>
            </w:pPr>
            <w:r w:rsidRPr="003975D2">
              <w:rPr>
                <w:sz w:val="20"/>
                <w:szCs w:val="20"/>
              </w:rPr>
              <w:t>250</w:t>
            </w:r>
          </w:p>
        </w:tc>
        <w:tc>
          <w:tcPr>
            <w:tcW w:w="708" w:type="dxa"/>
            <w:vAlign w:val="center"/>
          </w:tcPr>
          <w:p w:rsidR="00775163" w:rsidRPr="003975D2" w:rsidRDefault="00775163" w:rsidP="003975D2">
            <w:pPr>
              <w:widowControl w:val="0"/>
              <w:ind w:left="-57" w:right="-57"/>
              <w:jc w:val="center"/>
              <w:rPr>
                <w:sz w:val="20"/>
                <w:szCs w:val="20"/>
              </w:rPr>
            </w:pPr>
            <w:r w:rsidRPr="003975D2">
              <w:rPr>
                <w:sz w:val="20"/>
                <w:szCs w:val="20"/>
              </w:rPr>
              <w:t>270</w:t>
            </w:r>
          </w:p>
        </w:tc>
        <w:tc>
          <w:tcPr>
            <w:tcW w:w="709" w:type="dxa"/>
            <w:vAlign w:val="center"/>
          </w:tcPr>
          <w:p w:rsidR="00775163" w:rsidRPr="003975D2" w:rsidRDefault="00775163" w:rsidP="003975D2">
            <w:pPr>
              <w:widowControl w:val="0"/>
              <w:ind w:left="-57" w:right="-57"/>
              <w:jc w:val="center"/>
              <w:rPr>
                <w:sz w:val="20"/>
                <w:szCs w:val="20"/>
              </w:rPr>
            </w:pPr>
            <w:r w:rsidRPr="003975D2">
              <w:rPr>
                <w:sz w:val="20"/>
                <w:szCs w:val="20"/>
              </w:rPr>
              <w:t>260</w:t>
            </w:r>
          </w:p>
        </w:tc>
        <w:tc>
          <w:tcPr>
            <w:tcW w:w="851" w:type="dxa"/>
            <w:vAlign w:val="center"/>
          </w:tcPr>
          <w:p w:rsidR="00775163" w:rsidRPr="003975D2" w:rsidRDefault="00775163" w:rsidP="003975D2">
            <w:pPr>
              <w:widowControl w:val="0"/>
              <w:ind w:left="-57" w:right="-57"/>
              <w:jc w:val="center"/>
              <w:rPr>
                <w:sz w:val="20"/>
                <w:szCs w:val="20"/>
              </w:rPr>
            </w:pPr>
            <w:r w:rsidRPr="003975D2">
              <w:rPr>
                <w:sz w:val="20"/>
                <w:szCs w:val="20"/>
              </w:rPr>
              <w:t>14000</w:t>
            </w:r>
          </w:p>
        </w:tc>
        <w:tc>
          <w:tcPr>
            <w:tcW w:w="992" w:type="dxa"/>
            <w:vAlign w:val="center"/>
          </w:tcPr>
          <w:p w:rsidR="00775163" w:rsidRPr="003975D2" w:rsidRDefault="00775163" w:rsidP="003975D2">
            <w:pPr>
              <w:widowControl w:val="0"/>
              <w:ind w:left="-57" w:right="-57"/>
              <w:jc w:val="center"/>
              <w:rPr>
                <w:sz w:val="20"/>
                <w:szCs w:val="20"/>
              </w:rPr>
            </w:pPr>
            <w:r w:rsidRPr="003975D2">
              <w:rPr>
                <w:sz w:val="20"/>
                <w:szCs w:val="20"/>
              </w:rPr>
              <w:t>3500</w:t>
            </w:r>
          </w:p>
        </w:tc>
        <w:tc>
          <w:tcPr>
            <w:tcW w:w="992" w:type="dxa"/>
            <w:vAlign w:val="center"/>
          </w:tcPr>
          <w:p w:rsidR="00775163" w:rsidRPr="003975D2" w:rsidRDefault="00775163" w:rsidP="003975D2">
            <w:pPr>
              <w:widowControl w:val="0"/>
              <w:ind w:left="-57" w:right="-57"/>
              <w:jc w:val="center"/>
              <w:rPr>
                <w:sz w:val="20"/>
                <w:szCs w:val="20"/>
              </w:rPr>
            </w:pPr>
            <w:r w:rsidRPr="003975D2">
              <w:rPr>
                <w:sz w:val="20"/>
                <w:szCs w:val="20"/>
              </w:rPr>
              <w:t>3500</w:t>
            </w:r>
          </w:p>
        </w:tc>
        <w:tc>
          <w:tcPr>
            <w:tcW w:w="1134" w:type="dxa"/>
            <w:vAlign w:val="center"/>
          </w:tcPr>
          <w:p w:rsidR="00775163" w:rsidRPr="003975D2" w:rsidRDefault="00775163" w:rsidP="003975D2">
            <w:pPr>
              <w:widowControl w:val="0"/>
              <w:ind w:left="-57" w:right="-57"/>
              <w:jc w:val="center"/>
              <w:rPr>
                <w:sz w:val="20"/>
                <w:szCs w:val="20"/>
              </w:rPr>
            </w:pPr>
            <w:r w:rsidRPr="003975D2">
              <w:rPr>
                <w:sz w:val="20"/>
                <w:szCs w:val="20"/>
              </w:rPr>
              <w:t>3780</w:t>
            </w:r>
          </w:p>
        </w:tc>
        <w:tc>
          <w:tcPr>
            <w:tcW w:w="992" w:type="dxa"/>
            <w:vAlign w:val="center"/>
          </w:tcPr>
          <w:p w:rsidR="00775163" w:rsidRPr="003975D2" w:rsidRDefault="00775163" w:rsidP="003975D2">
            <w:pPr>
              <w:widowControl w:val="0"/>
              <w:ind w:left="-57" w:right="-57"/>
              <w:jc w:val="center"/>
              <w:rPr>
                <w:sz w:val="20"/>
                <w:szCs w:val="20"/>
              </w:rPr>
            </w:pPr>
            <w:r w:rsidRPr="003975D2">
              <w:rPr>
                <w:sz w:val="20"/>
                <w:szCs w:val="20"/>
              </w:rPr>
              <w:t>3640</w:t>
            </w:r>
          </w:p>
        </w:tc>
      </w:tr>
      <w:tr w:rsidR="00775163" w:rsidRPr="003975D2" w:rsidTr="000111C5">
        <w:tc>
          <w:tcPr>
            <w:tcW w:w="426" w:type="dxa"/>
          </w:tcPr>
          <w:p w:rsidR="00775163" w:rsidRPr="003975D2" w:rsidRDefault="00775163" w:rsidP="003975D2">
            <w:pPr>
              <w:widowControl w:val="0"/>
              <w:ind w:left="-57" w:right="-57"/>
              <w:rPr>
                <w:sz w:val="20"/>
                <w:szCs w:val="20"/>
              </w:rPr>
            </w:pPr>
            <w:r w:rsidRPr="003975D2">
              <w:rPr>
                <w:sz w:val="20"/>
                <w:szCs w:val="20"/>
              </w:rPr>
              <w:t>5</w:t>
            </w:r>
          </w:p>
        </w:tc>
        <w:tc>
          <w:tcPr>
            <w:tcW w:w="1417" w:type="dxa"/>
            <w:vAlign w:val="center"/>
          </w:tcPr>
          <w:p w:rsidR="00775163" w:rsidRPr="003975D2" w:rsidRDefault="00775163" w:rsidP="003975D2">
            <w:pPr>
              <w:widowControl w:val="0"/>
              <w:ind w:left="-57" w:right="-57"/>
              <w:rPr>
                <w:sz w:val="20"/>
                <w:szCs w:val="20"/>
              </w:rPr>
            </w:pPr>
            <w:r w:rsidRPr="003975D2">
              <w:rPr>
                <w:sz w:val="20"/>
                <w:szCs w:val="20"/>
              </w:rPr>
              <w:t>Кефир</w:t>
            </w:r>
          </w:p>
        </w:tc>
        <w:tc>
          <w:tcPr>
            <w:tcW w:w="709" w:type="dxa"/>
            <w:vAlign w:val="center"/>
          </w:tcPr>
          <w:p w:rsidR="00775163" w:rsidRPr="003975D2" w:rsidRDefault="00775163" w:rsidP="003975D2">
            <w:pPr>
              <w:widowControl w:val="0"/>
              <w:ind w:left="-57" w:right="-57"/>
              <w:jc w:val="center"/>
              <w:rPr>
                <w:sz w:val="20"/>
                <w:szCs w:val="20"/>
              </w:rPr>
            </w:pPr>
            <w:r w:rsidRPr="003975D2">
              <w:rPr>
                <w:sz w:val="20"/>
                <w:szCs w:val="20"/>
              </w:rPr>
              <w:t>800</w:t>
            </w:r>
          </w:p>
        </w:tc>
        <w:tc>
          <w:tcPr>
            <w:tcW w:w="709" w:type="dxa"/>
            <w:vAlign w:val="center"/>
          </w:tcPr>
          <w:p w:rsidR="00775163" w:rsidRPr="003975D2" w:rsidRDefault="00775163" w:rsidP="003975D2">
            <w:pPr>
              <w:widowControl w:val="0"/>
              <w:ind w:left="-57" w:right="-57"/>
              <w:jc w:val="center"/>
              <w:rPr>
                <w:sz w:val="20"/>
                <w:szCs w:val="20"/>
              </w:rPr>
            </w:pPr>
            <w:r w:rsidRPr="003975D2">
              <w:rPr>
                <w:sz w:val="20"/>
                <w:szCs w:val="20"/>
              </w:rPr>
              <w:t>820</w:t>
            </w:r>
          </w:p>
        </w:tc>
        <w:tc>
          <w:tcPr>
            <w:tcW w:w="708" w:type="dxa"/>
            <w:vAlign w:val="center"/>
          </w:tcPr>
          <w:p w:rsidR="00775163" w:rsidRPr="003975D2" w:rsidRDefault="00775163" w:rsidP="003975D2">
            <w:pPr>
              <w:widowControl w:val="0"/>
              <w:ind w:left="-57" w:right="-57"/>
              <w:jc w:val="center"/>
              <w:rPr>
                <w:sz w:val="20"/>
                <w:szCs w:val="20"/>
              </w:rPr>
            </w:pPr>
            <w:r w:rsidRPr="003975D2">
              <w:rPr>
                <w:sz w:val="20"/>
                <w:szCs w:val="20"/>
              </w:rPr>
              <w:t>800</w:t>
            </w:r>
          </w:p>
        </w:tc>
        <w:tc>
          <w:tcPr>
            <w:tcW w:w="709" w:type="dxa"/>
            <w:vAlign w:val="center"/>
          </w:tcPr>
          <w:p w:rsidR="00775163" w:rsidRPr="003975D2" w:rsidRDefault="00775163" w:rsidP="003975D2">
            <w:pPr>
              <w:widowControl w:val="0"/>
              <w:ind w:left="-57" w:right="-57"/>
              <w:jc w:val="center"/>
              <w:rPr>
                <w:sz w:val="20"/>
                <w:szCs w:val="20"/>
              </w:rPr>
            </w:pPr>
            <w:r w:rsidRPr="003975D2">
              <w:rPr>
                <w:sz w:val="20"/>
                <w:szCs w:val="20"/>
              </w:rPr>
              <w:t>820</w:t>
            </w:r>
          </w:p>
        </w:tc>
        <w:tc>
          <w:tcPr>
            <w:tcW w:w="851" w:type="dxa"/>
            <w:vAlign w:val="center"/>
          </w:tcPr>
          <w:p w:rsidR="00775163" w:rsidRPr="003975D2" w:rsidRDefault="00775163" w:rsidP="003975D2">
            <w:pPr>
              <w:widowControl w:val="0"/>
              <w:ind w:left="-57" w:right="-57"/>
              <w:jc w:val="center"/>
              <w:rPr>
                <w:sz w:val="20"/>
                <w:szCs w:val="20"/>
              </w:rPr>
            </w:pPr>
            <w:r w:rsidRPr="003975D2">
              <w:rPr>
                <w:sz w:val="20"/>
                <w:szCs w:val="20"/>
              </w:rPr>
              <w:t>1250</w:t>
            </w:r>
          </w:p>
        </w:tc>
        <w:tc>
          <w:tcPr>
            <w:tcW w:w="992" w:type="dxa"/>
            <w:vAlign w:val="center"/>
          </w:tcPr>
          <w:p w:rsidR="00775163" w:rsidRPr="003975D2" w:rsidRDefault="00775163" w:rsidP="003975D2">
            <w:pPr>
              <w:widowControl w:val="0"/>
              <w:ind w:left="-57" w:right="-57"/>
              <w:jc w:val="center"/>
              <w:rPr>
                <w:sz w:val="20"/>
                <w:szCs w:val="20"/>
              </w:rPr>
            </w:pPr>
            <w:r w:rsidRPr="003975D2">
              <w:rPr>
                <w:sz w:val="20"/>
                <w:szCs w:val="20"/>
              </w:rPr>
              <w:t>1000</w:t>
            </w:r>
          </w:p>
        </w:tc>
        <w:tc>
          <w:tcPr>
            <w:tcW w:w="992" w:type="dxa"/>
            <w:vAlign w:val="center"/>
          </w:tcPr>
          <w:p w:rsidR="00775163" w:rsidRPr="003975D2" w:rsidRDefault="00775163" w:rsidP="003975D2">
            <w:pPr>
              <w:widowControl w:val="0"/>
              <w:ind w:left="-57" w:right="-57"/>
              <w:jc w:val="center"/>
              <w:rPr>
                <w:sz w:val="20"/>
                <w:szCs w:val="20"/>
              </w:rPr>
            </w:pPr>
            <w:r w:rsidRPr="003975D2">
              <w:rPr>
                <w:sz w:val="20"/>
                <w:szCs w:val="20"/>
              </w:rPr>
              <w:t>1025</w:t>
            </w:r>
          </w:p>
        </w:tc>
        <w:tc>
          <w:tcPr>
            <w:tcW w:w="1134" w:type="dxa"/>
            <w:vAlign w:val="center"/>
          </w:tcPr>
          <w:p w:rsidR="00775163" w:rsidRPr="003975D2" w:rsidRDefault="00775163" w:rsidP="003975D2">
            <w:pPr>
              <w:widowControl w:val="0"/>
              <w:ind w:left="-57" w:right="-57"/>
              <w:jc w:val="center"/>
              <w:rPr>
                <w:sz w:val="20"/>
                <w:szCs w:val="20"/>
              </w:rPr>
            </w:pPr>
            <w:r w:rsidRPr="003975D2">
              <w:rPr>
                <w:sz w:val="20"/>
                <w:szCs w:val="20"/>
              </w:rPr>
              <w:t>1000</w:t>
            </w:r>
          </w:p>
        </w:tc>
        <w:tc>
          <w:tcPr>
            <w:tcW w:w="992" w:type="dxa"/>
            <w:vAlign w:val="center"/>
          </w:tcPr>
          <w:p w:rsidR="00775163" w:rsidRPr="003975D2" w:rsidRDefault="00775163" w:rsidP="003975D2">
            <w:pPr>
              <w:widowControl w:val="0"/>
              <w:ind w:left="-57" w:right="-57"/>
              <w:jc w:val="center"/>
              <w:rPr>
                <w:sz w:val="20"/>
                <w:szCs w:val="20"/>
              </w:rPr>
            </w:pPr>
            <w:r w:rsidRPr="003975D2">
              <w:rPr>
                <w:sz w:val="20"/>
                <w:szCs w:val="20"/>
              </w:rPr>
              <w:t>1025</w:t>
            </w:r>
          </w:p>
        </w:tc>
      </w:tr>
      <w:tr w:rsidR="00775163" w:rsidRPr="003975D2" w:rsidTr="000111C5">
        <w:tc>
          <w:tcPr>
            <w:tcW w:w="426" w:type="dxa"/>
          </w:tcPr>
          <w:p w:rsidR="00775163" w:rsidRPr="003975D2" w:rsidRDefault="00775163" w:rsidP="003975D2">
            <w:pPr>
              <w:widowControl w:val="0"/>
              <w:ind w:left="-57" w:right="-57"/>
              <w:rPr>
                <w:sz w:val="20"/>
                <w:szCs w:val="20"/>
              </w:rPr>
            </w:pPr>
            <w:r w:rsidRPr="003975D2">
              <w:rPr>
                <w:sz w:val="20"/>
                <w:szCs w:val="20"/>
              </w:rPr>
              <w:t>6</w:t>
            </w:r>
          </w:p>
        </w:tc>
        <w:tc>
          <w:tcPr>
            <w:tcW w:w="1417" w:type="dxa"/>
            <w:vAlign w:val="center"/>
          </w:tcPr>
          <w:p w:rsidR="00775163" w:rsidRPr="003975D2" w:rsidRDefault="00775163" w:rsidP="003975D2">
            <w:pPr>
              <w:widowControl w:val="0"/>
              <w:ind w:left="-57" w:right="-57"/>
              <w:rPr>
                <w:sz w:val="20"/>
                <w:szCs w:val="20"/>
              </w:rPr>
            </w:pPr>
            <w:r w:rsidRPr="003975D2">
              <w:rPr>
                <w:sz w:val="20"/>
                <w:szCs w:val="20"/>
              </w:rPr>
              <w:t>Казеин</w:t>
            </w:r>
          </w:p>
        </w:tc>
        <w:tc>
          <w:tcPr>
            <w:tcW w:w="709" w:type="dxa"/>
            <w:vAlign w:val="center"/>
          </w:tcPr>
          <w:p w:rsidR="00775163" w:rsidRPr="003975D2" w:rsidRDefault="00775163" w:rsidP="003975D2">
            <w:pPr>
              <w:widowControl w:val="0"/>
              <w:ind w:left="-57" w:right="-57"/>
              <w:jc w:val="center"/>
              <w:rPr>
                <w:sz w:val="20"/>
                <w:szCs w:val="20"/>
              </w:rPr>
            </w:pPr>
            <w:r w:rsidRPr="003975D2">
              <w:rPr>
                <w:sz w:val="20"/>
                <w:szCs w:val="20"/>
              </w:rPr>
              <w:t>50</w:t>
            </w:r>
          </w:p>
        </w:tc>
        <w:tc>
          <w:tcPr>
            <w:tcW w:w="709" w:type="dxa"/>
            <w:vAlign w:val="center"/>
          </w:tcPr>
          <w:p w:rsidR="00775163" w:rsidRPr="003975D2" w:rsidRDefault="00775163" w:rsidP="003975D2">
            <w:pPr>
              <w:widowControl w:val="0"/>
              <w:ind w:left="-57" w:right="-57"/>
              <w:jc w:val="center"/>
              <w:rPr>
                <w:sz w:val="20"/>
                <w:szCs w:val="20"/>
              </w:rPr>
            </w:pPr>
            <w:r w:rsidRPr="003975D2">
              <w:rPr>
                <w:sz w:val="20"/>
                <w:szCs w:val="20"/>
              </w:rPr>
              <w:t>50</w:t>
            </w:r>
          </w:p>
        </w:tc>
        <w:tc>
          <w:tcPr>
            <w:tcW w:w="708" w:type="dxa"/>
            <w:vAlign w:val="center"/>
          </w:tcPr>
          <w:p w:rsidR="00775163" w:rsidRPr="003975D2" w:rsidRDefault="00775163" w:rsidP="003975D2">
            <w:pPr>
              <w:widowControl w:val="0"/>
              <w:ind w:left="-57" w:right="-57"/>
              <w:jc w:val="center"/>
              <w:rPr>
                <w:sz w:val="20"/>
                <w:szCs w:val="20"/>
              </w:rPr>
            </w:pPr>
            <w:r w:rsidRPr="003975D2">
              <w:rPr>
                <w:sz w:val="20"/>
                <w:szCs w:val="20"/>
              </w:rPr>
              <w:t>50</w:t>
            </w:r>
          </w:p>
        </w:tc>
        <w:tc>
          <w:tcPr>
            <w:tcW w:w="709" w:type="dxa"/>
            <w:vAlign w:val="center"/>
          </w:tcPr>
          <w:p w:rsidR="00775163" w:rsidRPr="003975D2" w:rsidRDefault="00775163" w:rsidP="003975D2">
            <w:pPr>
              <w:widowControl w:val="0"/>
              <w:ind w:left="-57" w:right="-57"/>
              <w:jc w:val="center"/>
              <w:rPr>
                <w:sz w:val="20"/>
                <w:szCs w:val="20"/>
              </w:rPr>
            </w:pPr>
            <w:r w:rsidRPr="003975D2">
              <w:rPr>
                <w:sz w:val="20"/>
                <w:szCs w:val="20"/>
              </w:rPr>
              <w:t>50</w:t>
            </w:r>
          </w:p>
        </w:tc>
        <w:tc>
          <w:tcPr>
            <w:tcW w:w="851" w:type="dxa"/>
            <w:vAlign w:val="center"/>
          </w:tcPr>
          <w:p w:rsidR="00775163" w:rsidRPr="003975D2" w:rsidRDefault="00775163" w:rsidP="003975D2">
            <w:pPr>
              <w:widowControl w:val="0"/>
              <w:ind w:left="-57" w:right="-57"/>
              <w:jc w:val="center"/>
              <w:rPr>
                <w:sz w:val="20"/>
                <w:szCs w:val="20"/>
              </w:rPr>
            </w:pPr>
            <w:r w:rsidRPr="003975D2">
              <w:rPr>
                <w:sz w:val="20"/>
                <w:szCs w:val="20"/>
              </w:rPr>
              <w:t>110000</w:t>
            </w:r>
          </w:p>
        </w:tc>
        <w:tc>
          <w:tcPr>
            <w:tcW w:w="992" w:type="dxa"/>
            <w:vAlign w:val="center"/>
          </w:tcPr>
          <w:p w:rsidR="00775163" w:rsidRPr="003975D2" w:rsidRDefault="00775163" w:rsidP="003975D2">
            <w:pPr>
              <w:widowControl w:val="0"/>
              <w:ind w:left="-57" w:right="-57"/>
              <w:jc w:val="center"/>
              <w:rPr>
                <w:sz w:val="20"/>
                <w:szCs w:val="20"/>
              </w:rPr>
            </w:pPr>
            <w:r w:rsidRPr="003975D2">
              <w:rPr>
                <w:sz w:val="20"/>
                <w:szCs w:val="20"/>
              </w:rPr>
              <w:t>5500</w:t>
            </w:r>
          </w:p>
        </w:tc>
        <w:tc>
          <w:tcPr>
            <w:tcW w:w="992" w:type="dxa"/>
            <w:vAlign w:val="center"/>
          </w:tcPr>
          <w:p w:rsidR="00775163" w:rsidRPr="003975D2" w:rsidRDefault="00775163" w:rsidP="003975D2">
            <w:pPr>
              <w:widowControl w:val="0"/>
              <w:ind w:left="-57" w:right="-57"/>
              <w:jc w:val="center"/>
              <w:rPr>
                <w:sz w:val="20"/>
                <w:szCs w:val="20"/>
              </w:rPr>
            </w:pPr>
            <w:r w:rsidRPr="003975D2">
              <w:rPr>
                <w:sz w:val="20"/>
                <w:szCs w:val="20"/>
              </w:rPr>
              <w:t>5500</w:t>
            </w:r>
          </w:p>
        </w:tc>
        <w:tc>
          <w:tcPr>
            <w:tcW w:w="1134" w:type="dxa"/>
            <w:vAlign w:val="center"/>
          </w:tcPr>
          <w:p w:rsidR="00775163" w:rsidRPr="003975D2" w:rsidRDefault="00775163" w:rsidP="003975D2">
            <w:pPr>
              <w:widowControl w:val="0"/>
              <w:ind w:left="-57" w:right="-57"/>
              <w:jc w:val="center"/>
              <w:rPr>
                <w:sz w:val="20"/>
                <w:szCs w:val="20"/>
              </w:rPr>
            </w:pPr>
            <w:r w:rsidRPr="003975D2">
              <w:rPr>
                <w:sz w:val="20"/>
                <w:szCs w:val="20"/>
              </w:rPr>
              <w:t>5500</w:t>
            </w:r>
          </w:p>
        </w:tc>
        <w:tc>
          <w:tcPr>
            <w:tcW w:w="992" w:type="dxa"/>
            <w:vAlign w:val="center"/>
          </w:tcPr>
          <w:p w:rsidR="00775163" w:rsidRPr="003975D2" w:rsidRDefault="00775163" w:rsidP="003975D2">
            <w:pPr>
              <w:widowControl w:val="0"/>
              <w:ind w:left="-57" w:right="-57"/>
              <w:jc w:val="center"/>
              <w:rPr>
                <w:sz w:val="20"/>
                <w:szCs w:val="20"/>
              </w:rPr>
            </w:pPr>
            <w:r w:rsidRPr="003975D2">
              <w:rPr>
                <w:sz w:val="20"/>
                <w:szCs w:val="20"/>
              </w:rPr>
              <w:t>5500</w:t>
            </w:r>
          </w:p>
        </w:tc>
      </w:tr>
      <w:tr w:rsidR="00775163" w:rsidRPr="003975D2" w:rsidTr="000111C5">
        <w:trPr>
          <w:cantSplit/>
        </w:trPr>
        <w:tc>
          <w:tcPr>
            <w:tcW w:w="1843" w:type="dxa"/>
            <w:gridSpan w:val="2"/>
            <w:vAlign w:val="center"/>
          </w:tcPr>
          <w:p w:rsidR="00775163" w:rsidRPr="003975D2" w:rsidRDefault="00775163" w:rsidP="003975D2">
            <w:pPr>
              <w:widowControl w:val="0"/>
              <w:ind w:left="-57" w:right="-57"/>
              <w:rPr>
                <w:sz w:val="20"/>
                <w:szCs w:val="20"/>
              </w:rPr>
            </w:pPr>
            <w:r w:rsidRPr="003975D2">
              <w:rPr>
                <w:sz w:val="20"/>
                <w:szCs w:val="20"/>
              </w:rPr>
              <w:t>Σ             Итого</w:t>
            </w:r>
          </w:p>
        </w:tc>
        <w:tc>
          <w:tcPr>
            <w:tcW w:w="709" w:type="dxa"/>
            <w:vAlign w:val="center"/>
          </w:tcPr>
          <w:p w:rsidR="00775163" w:rsidRPr="003975D2" w:rsidRDefault="00775163" w:rsidP="003975D2">
            <w:pPr>
              <w:widowControl w:val="0"/>
              <w:ind w:left="-57" w:right="-57"/>
              <w:jc w:val="center"/>
              <w:rPr>
                <w:sz w:val="20"/>
                <w:szCs w:val="20"/>
              </w:rPr>
            </w:pPr>
            <w:r w:rsidRPr="003975D2">
              <w:rPr>
                <w:sz w:val="20"/>
                <w:szCs w:val="20"/>
              </w:rPr>
              <w:t>-</w:t>
            </w:r>
          </w:p>
        </w:tc>
        <w:tc>
          <w:tcPr>
            <w:tcW w:w="709" w:type="dxa"/>
            <w:vAlign w:val="center"/>
          </w:tcPr>
          <w:p w:rsidR="00775163" w:rsidRPr="003975D2" w:rsidRDefault="00775163" w:rsidP="003975D2">
            <w:pPr>
              <w:widowControl w:val="0"/>
              <w:ind w:left="-57" w:right="-57"/>
              <w:jc w:val="center"/>
              <w:rPr>
                <w:sz w:val="20"/>
                <w:szCs w:val="20"/>
              </w:rPr>
            </w:pPr>
            <w:r w:rsidRPr="003975D2">
              <w:rPr>
                <w:sz w:val="20"/>
                <w:szCs w:val="20"/>
              </w:rPr>
              <w:t>-</w:t>
            </w:r>
          </w:p>
        </w:tc>
        <w:tc>
          <w:tcPr>
            <w:tcW w:w="708" w:type="dxa"/>
            <w:vAlign w:val="center"/>
          </w:tcPr>
          <w:p w:rsidR="00775163" w:rsidRPr="003975D2" w:rsidRDefault="00775163" w:rsidP="003975D2">
            <w:pPr>
              <w:widowControl w:val="0"/>
              <w:ind w:left="-57" w:right="-57"/>
              <w:jc w:val="center"/>
              <w:rPr>
                <w:sz w:val="20"/>
                <w:szCs w:val="20"/>
              </w:rPr>
            </w:pPr>
            <w:r w:rsidRPr="003975D2">
              <w:rPr>
                <w:sz w:val="20"/>
                <w:szCs w:val="20"/>
              </w:rPr>
              <w:t>-</w:t>
            </w:r>
          </w:p>
        </w:tc>
        <w:tc>
          <w:tcPr>
            <w:tcW w:w="709" w:type="dxa"/>
            <w:vAlign w:val="center"/>
          </w:tcPr>
          <w:p w:rsidR="00775163" w:rsidRPr="003975D2" w:rsidRDefault="00775163" w:rsidP="003975D2">
            <w:pPr>
              <w:widowControl w:val="0"/>
              <w:ind w:left="-57" w:right="-57"/>
              <w:jc w:val="center"/>
              <w:rPr>
                <w:sz w:val="20"/>
                <w:szCs w:val="20"/>
              </w:rPr>
            </w:pPr>
            <w:r w:rsidRPr="003975D2">
              <w:rPr>
                <w:sz w:val="20"/>
                <w:szCs w:val="20"/>
              </w:rPr>
              <w:t>-</w:t>
            </w:r>
          </w:p>
        </w:tc>
        <w:tc>
          <w:tcPr>
            <w:tcW w:w="851" w:type="dxa"/>
            <w:vAlign w:val="center"/>
          </w:tcPr>
          <w:p w:rsidR="00775163" w:rsidRPr="003975D2" w:rsidRDefault="00775163" w:rsidP="003975D2">
            <w:pPr>
              <w:widowControl w:val="0"/>
              <w:ind w:left="-57" w:right="-57"/>
              <w:jc w:val="center"/>
              <w:rPr>
                <w:sz w:val="20"/>
                <w:szCs w:val="20"/>
              </w:rPr>
            </w:pPr>
            <w:r w:rsidRPr="003975D2">
              <w:rPr>
                <w:sz w:val="20"/>
                <w:szCs w:val="20"/>
              </w:rPr>
              <w:t>-</w:t>
            </w:r>
          </w:p>
        </w:tc>
        <w:tc>
          <w:tcPr>
            <w:tcW w:w="992" w:type="dxa"/>
            <w:vAlign w:val="center"/>
          </w:tcPr>
          <w:p w:rsidR="00775163" w:rsidRPr="003975D2" w:rsidRDefault="00775163" w:rsidP="003975D2">
            <w:pPr>
              <w:widowControl w:val="0"/>
              <w:ind w:left="-57" w:right="-57"/>
              <w:jc w:val="center"/>
              <w:rPr>
                <w:sz w:val="20"/>
                <w:szCs w:val="20"/>
              </w:rPr>
            </w:pPr>
            <w:r w:rsidRPr="003975D2">
              <w:rPr>
                <w:sz w:val="20"/>
                <w:szCs w:val="20"/>
              </w:rPr>
              <w:t>15100</w:t>
            </w:r>
          </w:p>
        </w:tc>
        <w:tc>
          <w:tcPr>
            <w:tcW w:w="992" w:type="dxa"/>
            <w:vAlign w:val="center"/>
          </w:tcPr>
          <w:p w:rsidR="00775163" w:rsidRPr="003975D2" w:rsidRDefault="00775163" w:rsidP="003975D2">
            <w:pPr>
              <w:widowControl w:val="0"/>
              <w:ind w:left="-57" w:right="-57"/>
              <w:jc w:val="center"/>
              <w:rPr>
                <w:sz w:val="20"/>
                <w:szCs w:val="20"/>
              </w:rPr>
            </w:pPr>
            <w:r w:rsidRPr="003975D2">
              <w:rPr>
                <w:sz w:val="20"/>
                <w:szCs w:val="20"/>
              </w:rPr>
              <w:t>15505</w:t>
            </w:r>
          </w:p>
        </w:tc>
        <w:tc>
          <w:tcPr>
            <w:tcW w:w="1134" w:type="dxa"/>
            <w:vAlign w:val="center"/>
          </w:tcPr>
          <w:p w:rsidR="00775163" w:rsidRPr="003975D2" w:rsidRDefault="00775163" w:rsidP="003975D2">
            <w:pPr>
              <w:widowControl w:val="0"/>
              <w:ind w:left="-57" w:right="-57"/>
              <w:jc w:val="center"/>
              <w:rPr>
                <w:sz w:val="20"/>
                <w:szCs w:val="20"/>
              </w:rPr>
            </w:pPr>
            <w:r w:rsidRPr="003975D2">
              <w:rPr>
                <w:sz w:val="20"/>
                <w:szCs w:val="20"/>
              </w:rPr>
              <w:t>16270</w:t>
            </w:r>
          </w:p>
        </w:tc>
        <w:tc>
          <w:tcPr>
            <w:tcW w:w="992" w:type="dxa"/>
            <w:vAlign w:val="center"/>
          </w:tcPr>
          <w:p w:rsidR="00775163" w:rsidRPr="003975D2" w:rsidRDefault="00775163" w:rsidP="003975D2">
            <w:pPr>
              <w:widowControl w:val="0"/>
              <w:ind w:left="-57" w:right="-57"/>
              <w:jc w:val="center"/>
              <w:rPr>
                <w:sz w:val="20"/>
                <w:szCs w:val="20"/>
              </w:rPr>
            </w:pPr>
            <w:r w:rsidRPr="003975D2">
              <w:rPr>
                <w:sz w:val="20"/>
                <w:szCs w:val="20"/>
              </w:rPr>
              <w:t>16925</w:t>
            </w:r>
          </w:p>
        </w:tc>
      </w:tr>
    </w:tbl>
    <w:p w:rsidR="00775163" w:rsidRPr="003975D2" w:rsidRDefault="00775163" w:rsidP="003975D2">
      <w:pPr>
        <w:widowControl w:val="0"/>
        <w:ind w:firstLine="567"/>
        <w:jc w:val="both"/>
      </w:pPr>
    </w:p>
    <w:p w:rsidR="00775163" w:rsidRPr="003975D2" w:rsidRDefault="00775163" w:rsidP="003975D2">
      <w:pPr>
        <w:widowControl w:val="0"/>
        <w:ind w:firstLine="567"/>
        <w:jc w:val="both"/>
      </w:pPr>
      <w:r w:rsidRPr="003975D2">
        <w:t xml:space="preserve">Общие базисные и цепные индексы с постоянными весами (соизмерителями) связаны между собой </w:t>
      </w:r>
      <w:r w:rsidRPr="003975D2">
        <w:rPr>
          <w:b/>
        </w:rPr>
        <w:t>зависимостью</w:t>
      </w:r>
      <w:r w:rsidRPr="003975D2">
        <w:t>, которая проявляется следующим образом.</w:t>
      </w:r>
    </w:p>
    <w:p w:rsidR="00775163" w:rsidRPr="003975D2" w:rsidRDefault="00775163" w:rsidP="003975D2">
      <w:pPr>
        <w:widowControl w:val="0"/>
        <w:ind w:firstLine="567"/>
        <w:jc w:val="both"/>
      </w:pPr>
      <w:r w:rsidRPr="003975D2">
        <w:t>Во-первых, произведение всех цепных индексов равно базисному индексу, рассчита</w:t>
      </w:r>
      <w:r w:rsidRPr="003975D2">
        <w:t>н</w:t>
      </w:r>
      <w:r w:rsidRPr="003975D2">
        <w:t>ному за крайние периоды. Для рассмотренного выше ряда цепных индексов физического объема эту зависимость можно выразить так:</w:t>
      </w:r>
    </w:p>
    <w:p w:rsidR="00775163" w:rsidRPr="003975D2" w:rsidRDefault="000111C5" w:rsidP="003975D2">
      <w:pPr>
        <w:widowControl w:val="0"/>
        <w:ind w:firstLine="567"/>
        <w:jc w:val="center"/>
      </w:pPr>
      <w:r w:rsidRPr="003975D2">
        <w:rPr>
          <w:position w:val="-30"/>
        </w:rPr>
        <w:object w:dxaOrig="3519" w:dyaOrig="680">
          <v:shape id="_x0000_i1371" type="#_x0000_t75" style="width:210.75pt;height:42pt" o:ole="" fillcolor="window">
            <v:imagedata r:id="rId715" o:title=""/>
          </v:shape>
          <o:OLEObject Type="Embed" ProgID="Equation.3" ShapeID="_x0000_i1371" DrawAspect="Content" ObjectID="_1644998934" r:id="rId716"/>
        </w:object>
      </w:r>
    </w:p>
    <w:p w:rsidR="00775163" w:rsidRPr="003975D2" w:rsidRDefault="00775163" w:rsidP="003975D2">
      <w:pPr>
        <w:widowControl w:val="0"/>
        <w:ind w:firstLine="567"/>
        <w:jc w:val="both"/>
      </w:pPr>
      <w:r w:rsidRPr="003975D2">
        <w:t>Она подтверждается конкретными данными, т.е. рассчитанными выше общими инде</w:t>
      </w:r>
      <w:r w:rsidRPr="003975D2">
        <w:t>к</w:t>
      </w:r>
      <w:r w:rsidRPr="003975D2">
        <w:t>сами физического объема товарной продукции молокоперерабатывающей организации «Н</w:t>
      </w:r>
      <w:r w:rsidRPr="003975D2">
        <w:t>е</w:t>
      </w:r>
      <w:r w:rsidRPr="003975D2">
        <w:t xml:space="preserve">ман», где базисный индекс </w:t>
      </w:r>
      <w:r w:rsidR="00EF0926" w:rsidRPr="003975D2">
        <w:t>2018</w:t>
      </w:r>
      <w:r w:rsidRPr="003975D2">
        <w:t xml:space="preserve"> г. к </w:t>
      </w:r>
      <w:r w:rsidR="00EF0926" w:rsidRPr="003975D2">
        <w:t>2015</w:t>
      </w:r>
      <w:r w:rsidRPr="003975D2">
        <w:t xml:space="preserve"> г. равен произведению цепных индексов за весь рассматриваемый период:</w:t>
      </w:r>
    </w:p>
    <w:p w:rsidR="00775163" w:rsidRPr="003975D2" w:rsidRDefault="00775163" w:rsidP="003975D2">
      <w:pPr>
        <w:widowControl w:val="0"/>
        <w:ind w:firstLine="567"/>
        <w:jc w:val="center"/>
      </w:pPr>
      <w:r w:rsidRPr="003975D2">
        <w:rPr>
          <w:position w:val="-14"/>
        </w:rPr>
        <w:object w:dxaOrig="3960" w:dyaOrig="380">
          <v:shape id="_x0000_i1372" type="#_x0000_t75" style="width:232.5pt;height:22.5pt" o:ole="" fillcolor="window">
            <v:imagedata r:id="rId717" o:title=""/>
          </v:shape>
          <o:OLEObject Type="Embed" ProgID="Equation.3" ShapeID="_x0000_i1372" DrawAspect="Content" ObjectID="_1644998935" r:id="rId718"/>
        </w:object>
      </w:r>
    </w:p>
    <w:p w:rsidR="00775163" w:rsidRPr="003975D2" w:rsidRDefault="00775163" w:rsidP="003975D2">
      <w:pPr>
        <w:pStyle w:val="aa"/>
        <w:widowControl w:val="0"/>
        <w:ind w:left="0" w:firstLine="567"/>
        <w:rPr>
          <w:sz w:val="24"/>
        </w:rPr>
      </w:pPr>
      <w:r w:rsidRPr="003975D2">
        <w:rPr>
          <w:sz w:val="24"/>
        </w:rPr>
        <w:t>Во-вторых, частное от деления каждого последующего базисного индекса на предыд</w:t>
      </w:r>
      <w:r w:rsidRPr="003975D2">
        <w:rPr>
          <w:sz w:val="24"/>
        </w:rPr>
        <w:t>у</w:t>
      </w:r>
      <w:r w:rsidRPr="003975D2">
        <w:rPr>
          <w:sz w:val="24"/>
        </w:rPr>
        <w:t xml:space="preserve">щий равно соответствующему цепному индексу, т.е. </w:t>
      </w:r>
    </w:p>
    <w:p w:rsidR="00775163" w:rsidRPr="003975D2" w:rsidRDefault="000111C5" w:rsidP="003975D2">
      <w:pPr>
        <w:widowControl w:val="0"/>
        <w:ind w:firstLine="567"/>
        <w:jc w:val="center"/>
      </w:pPr>
      <w:r w:rsidRPr="003975D2">
        <w:rPr>
          <w:position w:val="-30"/>
        </w:rPr>
        <w:object w:dxaOrig="2820" w:dyaOrig="680">
          <v:shape id="_x0000_i1373" type="#_x0000_t75" style="width:171pt;height:42pt" o:ole="" fillcolor="window">
            <v:imagedata r:id="rId719" o:title=""/>
          </v:shape>
          <o:OLEObject Type="Embed" ProgID="Equation.3" ShapeID="_x0000_i1373" DrawAspect="Content" ObjectID="_1644998936" r:id="rId720"/>
        </w:object>
      </w:r>
    </w:p>
    <w:p w:rsidR="00775163" w:rsidRPr="003975D2" w:rsidRDefault="000111C5" w:rsidP="003975D2">
      <w:pPr>
        <w:widowControl w:val="0"/>
        <w:ind w:firstLine="567"/>
        <w:jc w:val="center"/>
      </w:pPr>
      <w:r w:rsidRPr="003975D2">
        <w:rPr>
          <w:position w:val="-30"/>
        </w:rPr>
        <w:object w:dxaOrig="2799" w:dyaOrig="680">
          <v:shape id="_x0000_i1374" type="#_x0000_t75" style="width:169.5pt;height:42pt" o:ole="" fillcolor="window">
            <v:imagedata r:id="rId721" o:title=""/>
          </v:shape>
          <o:OLEObject Type="Embed" ProgID="Equation.3" ShapeID="_x0000_i1374" DrawAspect="Content" ObjectID="_1644998937" r:id="rId722"/>
        </w:object>
      </w:r>
    </w:p>
    <w:p w:rsidR="00775163" w:rsidRPr="003975D2" w:rsidRDefault="00775163" w:rsidP="003975D2">
      <w:pPr>
        <w:widowControl w:val="0"/>
        <w:ind w:firstLine="567"/>
        <w:jc w:val="both"/>
      </w:pPr>
      <w:r w:rsidRPr="003975D2">
        <w:t>Например, если рассчитанные ранее базисные индексы товарной продукции организ</w:t>
      </w:r>
      <w:r w:rsidRPr="003975D2">
        <w:t>а</w:t>
      </w:r>
      <w:r w:rsidRPr="003975D2">
        <w:t xml:space="preserve">ции за </w:t>
      </w:r>
      <w:r w:rsidR="00EF0926" w:rsidRPr="003975D2">
        <w:t>2016</w:t>
      </w:r>
      <w:r w:rsidRPr="003975D2">
        <w:t xml:space="preserve">, </w:t>
      </w:r>
      <w:r w:rsidR="00EF0926" w:rsidRPr="003975D2">
        <w:t>2017</w:t>
      </w:r>
      <w:r w:rsidRPr="003975D2">
        <w:t xml:space="preserve"> и </w:t>
      </w:r>
      <w:r w:rsidR="00EF0926" w:rsidRPr="003975D2">
        <w:t>2018</w:t>
      </w:r>
      <w:r w:rsidRPr="003975D2">
        <w:t xml:space="preserve"> гг. были равны соответственно 1,027, 1,077 и 1,120, то цепные и</w:t>
      </w:r>
      <w:r w:rsidRPr="003975D2">
        <w:t>н</w:t>
      </w:r>
      <w:r w:rsidRPr="003975D2">
        <w:t>дексы за эти же годы составят:</w:t>
      </w:r>
    </w:p>
    <w:p w:rsidR="00775163" w:rsidRPr="003975D2" w:rsidRDefault="00775163" w:rsidP="003975D2">
      <w:pPr>
        <w:widowControl w:val="0"/>
        <w:ind w:firstLine="567"/>
        <w:jc w:val="center"/>
      </w:pPr>
      <w:r w:rsidRPr="003975D2">
        <w:t xml:space="preserve">за </w:t>
      </w:r>
      <w:r w:rsidR="00EF0926" w:rsidRPr="003975D2">
        <w:t>2016</w:t>
      </w:r>
      <w:r w:rsidRPr="003975D2">
        <w:t xml:space="preserve"> г. – </w:t>
      </w:r>
      <w:r w:rsidRPr="003975D2">
        <w:rPr>
          <w:position w:val="-24"/>
        </w:rPr>
        <w:object w:dxaOrig="2860" w:dyaOrig="620">
          <v:shape id="_x0000_i1375" type="#_x0000_t75" style="width:160.5pt;height:34.5pt" o:ole="" fillcolor="window">
            <v:imagedata r:id="rId723" o:title=""/>
          </v:shape>
          <o:OLEObject Type="Embed" ProgID="Equation.3" ShapeID="_x0000_i1375" DrawAspect="Content" ObjectID="_1644998938" r:id="rId724"/>
        </w:object>
      </w:r>
    </w:p>
    <w:p w:rsidR="00775163" w:rsidRPr="003975D2" w:rsidRDefault="00775163" w:rsidP="003975D2">
      <w:pPr>
        <w:widowControl w:val="0"/>
        <w:ind w:firstLine="567"/>
        <w:jc w:val="center"/>
      </w:pPr>
      <w:r w:rsidRPr="003975D2">
        <w:t xml:space="preserve">за </w:t>
      </w:r>
      <w:r w:rsidR="00EF0926" w:rsidRPr="003975D2">
        <w:t>2017</w:t>
      </w:r>
      <w:r w:rsidRPr="003975D2">
        <w:t xml:space="preserve"> г. – </w:t>
      </w:r>
      <w:r w:rsidRPr="003975D2">
        <w:rPr>
          <w:position w:val="-28"/>
        </w:rPr>
        <w:object w:dxaOrig="2840" w:dyaOrig="660">
          <v:shape id="_x0000_i1376" type="#_x0000_t75" style="width:159pt;height:36.75pt" o:ole="" fillcolor="window">
            <v:imagedata r:id="rId725" o:title=""/>
          </v:shape>
          <o:OLEObject Type="Embed" ProgID="Equation.3" ShapeID="_x0000_i1376" DrawAspect="Content" ObjectID="_1644998939" r:id="rId726"/>
        </w:object>
      </w:r>
    </w:p>
    <w:p w:rsidR="00775163" w:rsidRPr="003975D2" w:rsidRDefault="00775163" w:rsidP="003975D2">
      <w:pPr>
        <w:widowControl w:val="0"/>
        <w:ind w:firstLine="567"/>
        <w:jc w:val="center"/>
      </w:pPr>
      <w:r w:rsidRPr="003975D2">
        <w:t xml:space="preserve">за </w:t>
      </w:r>
      <w:r w:rsidR="00EF0926" w:rsidRPr="003975D2">
        <w:t>2018</w:t>
      </w:r>
      <w:r w:rsidRPr="003975D2">
        <w:t xml:space="preserve"> г. – </w:t>
      </w:r>
      <w:r w:rsidRPr="003975D2">
        <w:rPr>
          <w:position w:val="-28"/>
        </w:rPr>
        <w:object w:dxaOrig="2840" w:dyaOrig="660">
          <v:shape id="_x0000_i1377" type="#_x0000_t75" style="width:160.5pt;height:37.5pt" o:ole="" fillcolor="window">
            <v:imagedata r:id="rId727" o:title=""/>
          </v:shape>
          <o:OLEObject Type="Embed" ProgID="Equation.3" ShapeID="_x0000_i1377" DrawAspect="Content" ObjectID="_1644998940" r:id="rId728"/>
        </w:object>
      </w:r>
    </w:p>
    <w:p w:rsidR="00775163" w:rsidRPr="003975D2" w:rsidRDefault="00775163" w:rsidP="003975D2">
      <w:pPr>
        <w:pStyle w:val="aa"/>
        <w:widowControl w:val="0"/>
        <w:ind w:left="0" w:firstLine="567"/>
        <w:rPr>
          <w:sz w:val="24"/>
        </w:rPr>
      </w:pPr>
      <w:r w:rsidRPr="003975D2">
        <w:rPr>
          <w:sz w:val="24"/>
        </w:rPr>
        <w:t>Приведенная зависимость между общими базисными и цепными индексами не отн</w:t>
      </w:r>
      <w:r w:rsidRPr="003975D2">
        <w:rPr>
          <w:sz w:val="24"/>
        </w:rPr>
        <w:t>о</w:t>
      </w:r>
      <w:r w:rsidRPr="003975D2">
        <w:rPr>
          <w:sz w:val="24"/>
        </w:rPr>
        <w:t>сится к общим индексам с переменными весами.</w:t>
      </w:r>
    </w:p>
    <w:p w:rsidR="00775163" w:rsidRPr="003975D2" w:rsidRDefault="00775163" w:rsidP="003975D2">
      <w:pPr>
        <w:widowControl w:val="0"/>
        <w:ind w:firstLine="567"/>
        <w:jc w:val="both"/>
      </w:pPr>
      <w:r w:rsidRPr="003975D2">
        <w:t>Если веса (соизмерители) в общих индексах зафиксированы на разных уровнях, то т</w:t>
      </w:r>
      <w:r w:rsidRPr="003975D2">
        <w:t>а</w:t>
      </w:r>
      <w:r w:rsidRPr="003975D2">
        <w:t xml:space="preserve">кой индексный ряд принято называть индексами с </w:t>
      </w:r>
      <w:r w:rsidRPr="003975D2">
        <w:rPr>
          <w:b/>
        </w:rPr>
        <w:t>переменными весами</w:t>
      </w:r>
      <w:r w:rsidRPr="003975D2">
        <w:t>. Так,  в общих и</w:t>
      </w:r>
      <w:r w:rsidRPr="003975D2">
        <w:t>н</w:t>
      </w:r>
      <w:r w:rsidRPr="003975D2">
        <w:t>дексах цен в соответствии с изменением периодов или пространственных объектов могут меняться и веса, которые обычно представлены объемом (количеством) товаров. Индексный ряд переменного состава, характеризующий изменение цен на товары в динамике, может быть выражен следующим образом:</w:t>
      </w:r>
    </w:p>
    <w:p w:rsidR="00775163" w:rsidRPr="003975D2" w:rsidRDefault="000111C5" w:rsidP="003975D2">
      <w:pPr>
        <w:widowControl w:val="0"/>
        <w:ind w:firstLine="567"/>
        <w:jc w:val="center"/>
      </w:pPr>
      <w:r w:rsidRPr="003975D2">
        <w:rPr>
          <w:position w:val="-30"/>
        </w:rPr>
        <w:object w:dxaOrig="1180" w:dyaOrig="680">
          <v:shape id="_x0000_i1378" type="#_x0000_t75" style="width:66.75pt;height:37.5pt" o:ole="" fillcolor="window">
            <v:imagedata r:id="rId729" o:title=""/>
          </v:shape>
          <o:OLEObject Type="Embed" ProgID="Equation.3" ShapeID="_x0000_i1378" DrawAspect="Content" ObjectID="_1644998941" r:id="rId730"/>
        </w:object>
      </w:r>
      <w:r w:rsidR="00775163" w:rsidRPr="003975D2">
        <w:t xml:space="preserve"> </w:t>
      </w:r>
      <w:r w:rsidRPr="003975D2">
        <w:rPr>
          <w:position w:val="-30"/>
        </w:rPr>
        <w:object w:dxaOrig="1200" w:dyaOrig="680">
          <v:shape id="_x0000_i1379" type="#_x0000_t75" style="width:1in;height:42pt" o:ole="" fillcolor="window">
            <v:imagedata r:id="rId731" o:title=""/>
          </v:shape>
          <o:OLEObject Type="Embed" ProgID="Equation.3" ShapeID="_x0000_i1379" DrawAspect="Content" ObjectID="_1644998942" r:id="rId732"/>
        </w:object>
      </w:r>
      <w:r w:rsidR="00775163" w:rsidRPr="003975D2">
        <w:t xml:space="preserve"> </w:t>
      </w:r>
      <w:r w:rsidRPr="003975D2">
        <w:rPr>
          <w:position w:val="-30"/>
        </w:rPr>
        <w:object w:dxaOrig="1180" w:dyaOrig="680">
          <v:shape id="_x0000_i1380" type="#_x0000_t75" style="width:66.75pt;height:37.5pt" o:ole="" fillcolor="window">
            <v:imagedata r:id="rId733" o:title=""/>
          </v:shape>
          <o:OLEObject Type="Embed" ProgID="Equation.3" ShapeID="_x0000_i1380" DrawAspect="Content" ObjectID="_1644998943" r:id="rId734"/>
        </w:object>
      </w:r>
    </w:p>
    <w:p w:rsidR="00775163" w:rsidRPr="003975D2" w:rsidRDefault="00775163" w:rsidP="003975D2">
      <w:pPr>
        <w:pStyle w:val="aa"/>
        <w:widowControl w:val="0"/>
        <w:ind w:left="0" w:firstLine="567"/>
        <w:rPr>
          <w:sz w:val="24"/>
        </w:rPr>
      </w:pPr>
      <w:r w:rsidRPr="003975D2">
        <w:rPr>
          <w:sz w:val="24"/>
        </w:rPr>
        <w:t>В индексном ряду, где индексируемая величина взвешивается по отчетному периоду, веса обычно являются переменными, так как отчетный период для индекса различный. Иное дело в индексах количественных (объемных) показателей, которые могут соизмеряться или взвешиваться по базисному периоду и для всего индексного ряда имеется возможность з</w:t>
      </w:r>
      <w:r w:rsidRPr="003975D2">
        <w:rPr>
          <w:sz w:val="24"/>
        </w:rPr>
        <w:t>а</w:t>
      </w:r>
      <w:r w:rsidRPr="003975D2">
        <w:rPr>
          <w:sz w:val="24"/>
        </w:rPr>
        <w:t>крепить соизмерители (веса) одного (базисного) периода.</w:t>
      </w:r>
    </w:p>
    <w:p w:rsidR="00775163" w:rsidRPr="003975D2" w:rsidRDefault="00775163" w:rsidP="003975D2">
      <w:pPr>
        <w:widowControl w:val="0"/>
        <w:ind w:firstLine="567"/>
        <w:jc w:val="both"/>
      </w:pPr>
      <w:r w:rsidRPr="003975D2">
        <w:t>При выборе весов (соизмерителей) необходимо иметь в виду, что полученные в резул</w:t>
      </w:r>
      <w:r w:rsidRPr="003975D2">
        <w:t>ь</w:t>
      </w:r>
      <w:r w:rsidRPr="003975D2">
        <w:t xml:space="preserve">тате взвешивания величины должны быть не только формально соизмерены, но прежде всего содержать определенный </w:t>
      </w:r>
      <w:r w:rsidRPr="003975D2">
        <w:rPr>
          <w:b/>
        </w:rPr>
        <w:t>экономический смысл</w:t>
      </w:r>
      <w:r w:rsidRPr="003975D2">
        <w:t>. Так, при исчислении индексов цен надо учитывать последствия, связанные с изменением цен. Если, например, изучается динамика цен на реализованные в данном периоде товары, то в качестве весов следует брать количес</w:t>
      </w:r>
      <w:r w:rsidRPr="003975D2">
        <w:t>т</w:t>
      </w:r>
      <w:r w:rsidRPr="003975D2">
        <w:t>во товаров текущего года, так как фактические результаты рыночной работы, в частности, рост или уменьшение выручки от реализации товаров вследствие изменения цен связаны с количеством товаров, реализованных именно в текущем периоде.</w:t>
      </w:r>
    </w:p>
    <w:p w:rsidR="00775163" w:rsidRPr="003975D2" w:rsidRDefault="00775163" w:rsidP="003975D2">
      <w:pPr>
        <w:widowControl w:val="0"/>
        <w:ind w:firstLine="567"/>
        <w:jc w:val="both"/>
      </w:pPr>
      <w:r w:rsidRPr="003975D2">
        <w:t>При исчислении индексов физического объема в качестве соизмерителей следует брать цены базисного периода, так как точно отобразить изменение количества реализованного т</w:t>
      </w:r>
      <w:r w:rsidRPr="003975D2">
        <w:t>о</w:t>
      </w:r>
      <w:r w:rsidRPr="003975D2">
        <w:t>вара можно лишь при условии, что цены не изменились, т.е. оставались на уровне базисного периода. При исчислении этих индексов необходимо руководствоваться следующими лог</w:t>
      </w:r>
      <w:r w:rsidRPr="003975D2">
        <w:t>и</w:t>
      </w:r>
      <w:r w:rsidRPr="003975D2">
        <w:t>ческими положениями.</w:t>
      </w:r>
    </w:p>
    <w:p w:rsidR="00775163" w:rsidRPr="003975D2" w:rsidRDefault="00775163" w:rsidP="003975D2">
      <w:pPr>
        <w:widowControl w:val="0"/>
        <w:ind w:firstLine="567"/>
        <w:jc w:val="both"/>
      </w:pPr>
      <w:r w:rsidRPr="003975D2">
        <w:t xml:space="preserve">Во-первых, индексируемый показатель должен быть существенным и значимым. Так, для общего индекса цен таков показатель </w:t>
      </w:r>
      <w:r w:rsidR="000111C5" w:rsidRPr="003975D2">
        <w:rPr>
          <w:position w:val="-30"/>
        </w:rPr>
        <w:object w:dxaOrig="660" w:dyaOrig="680">
          <v:shape id="_x0000_i1381" type="#_x0000_t75" style="width:35.25pt;height:36.75pt" o:ole="" fillcolor="window">
            <v:imagedata r:id="rId735" o:title=""/>
          </v:shape>
          <o:OLEObject Type="Embed" ProgID="Equation.3" ShapeID="_x0000_i1381" DrawAspect="Content" ObjectID="_1644998944" r:id="rId736"/>
        </w:object>
      </w:r>
      <w:r w:rsidRPr="003975D2">
        <w:t>, а разность между знаменателем и числит</w:t>
      </w:r>
      <w:r w:rsidRPr="003975D2">
        <w:t>е</w:t>
      </w:r>
      <w:r w:rsidRPr="003975D2">
        <w:t xml:space="preserve">лем этого индекса составляет экономию на физический объем товаров отчетного периода, в то время как в индексе </w:t>
      </w:r>
      <w:r w:rsidR="000111C5" w:rsidRPr="003975D2">
        <w:rPr>
          <w:position w:val="-30"/>
        </w:rPr>
        <w:object w:dxaOrig="700" w:dyaOrig="680">
          <v:shape id="_x0000_i1382" type="#_x0000_t75" style="width:37.5pt;height:36.75pt" o:ole="" fillcolor="window">
            <v:imagedata r:id="rId737" o:title=""/>
          </v:shape>
          <o:OLEObject Type="Embed" ProgID="Equation.3" ShapeID="_x0000_i1382" DrawAspect="Content" ObjectID="_1644998945" r:id="rId738"/>
        </w:object>
      </w:r>
      <w:r w:rsidRPr="003975D2">
        <w:t xml:space="preserve"> разность между знаменателем и числителем представляет экономию на объем товаров прошлого (базисного) периода, что для изучаемого (отчетного) периода менее показательно.</w:t>
      </w:r>
    </w:p>
    <w:p w:rsidR="00775163" w:rsidRPr="003975D2" w:rsidRDefault="00775163" w:rsidP="003975D2">
      <w:pPr>
        <w:widowControl w:val="0"/>
        <w:ind w:firstLine="567"/>
        <w:jc w:val="both"/>
      </w:pPr>
      <w:r w:rsidRPr="003975D2">
        <w:t>Во-вторых, экономические индексы должны представлять собой систему взаимосв</w:t>
      </w:r>
      <w:r w:rsidRPr="003975D2">
        <w:t>я</w:t>
      </w:r>
      <w:r w:rsidRPr="003975D2">
        <w:t xml:space="preserve">занных показателей. Так, общий индекс стоимостного объема товаров, т.е. </w:t>
      </w:r>
      <w:r w:rsidR="000111C5" w:rsidRPr="003975D2">
        <w:rPr>
          <w:position w:val="-30"/>
        </w:rPr>
        <w:object w:dxaOrig="1200" w:dyaOrig="680">
          <v:shape id="_x0000_i1383" type="#_x0000_t75" style="width:63.75pt;height:36.75pt" o:ole="" fillcolor="window">
            <v:imagedata r:id="rId739" o:title=""/>
          </v:shape>
          <o:OLEObject Type="Embed" ProgID="Equation.3" ShapeID="_x0000_i1383" DrawAspect="Content" ObjectID="_1644998946" r:id="rId740"/>
        </w:object>
      </w:r>
      <w:r w:rsidRPr="003975D2">
        <w:t xml:space="preserve"> б</w:t>
      </w:r>
      <w:r w:rsidRPr="003975D2">
        <w:t>у</w:t>
      </w:r>
      <w:r w:rsidRPr="003975D2">
        <w:t>дет лишь в том случае теоретически и практически равен произведению составляющих его индексов физического объема и цен, если веса (соизмерители) одного из них будут взяты по базисному периоду (индекс физического объема), а веса (соизмерители) другого – по отче</w:t>
      </w:r>
      <w:r w:rsidRPr="003975D2">
        <w:t>т</w:t>
      </w:r>
      <w:r w:rsidRPr="003975D2">
        <w:t>ному периоду (индекс цен). Это правило можно выразить так:</w:t>
      </w:r>
    </w:p>
    <w:p w:rsidR="00775163" w:rsidRPr="003975D2" w:rsidRDefault="000111C5" w:rsidP="003975D2">
      <w:pPr>
        <w:widowControl w:val="0"/>
        <w:ind w:firstLine="567"/>
        <w:jc w:val="center"/>
      </w:pPr>
      <w:r w:rsidRPr="003975D2">
        <w:rPr>
          <w:position w:val="-30"/>
        </w:rPr>
        <w:object w:dxaOrig="2780" w:dyaOrig="680">
          <v:shape id="_x0000_i1384" type="#_x0000_t75" style="width:149.25pt;height:36.75pt" o:ole="" fillcolor="window">
            <v:imagedata r:id="rId741" o:title=""/>
          </v:shape>
          <o:OLEObject Type="Embed" ProgID="Equation.3" ShapeID="_x0000_i1384" DrawAspect="Content" ObjectID="_1644998947" r:id="rId742"/>
        </w:object>
      </w:r>
      <w:r w:rsidR="00775163" w:rsidRPr="003975D2">
        <w:t>,</w:t>
      </w:r>
    </w:p>
    <w:p w:rsidR="00775163" w:rsidRPr="003975D2" w:rsidRDefault="00775163" w:rsidP="003975D2">
      <w:pPr>
        <w:widowControl w:val="0"/>
        <w:ind w:firstLine="567"/>
        <w:jc w:val="both"/>
      </w:pPr>
      <w:r w:rsidRPr="003975D2">
        <w:t xml:space="preserve">или </w:t>
      </w:r>
      <w:r w:rsidRPr="003975D2">
        <w:rPr>
          <w:lang w:val="en-US"/>
        </w:rPr>
        <w:t>I</w:t>
      </w:r>
      <w:r w:rsidRPr="003975D2">
        <w:t xml:space="preserve"> стоимостного объема товаров равен </w:t>
      </w:r>
      <w:r w:rsidRPr="003975D2">
        <w:rPr>
          <w:lang w:val="en-US"/>
        </w:rPr>
        <w:t>I</w:t>
      </w:r>
      <w:r w:rsidRPr="003975D2">
        <w:t xml:space="preserve"> цен ∙ </w:t>
      </w:r>
      <w:r w:rsidRPr="003975D2">
        <w:rPr>
          <w:lang w:val="en-US"/>
        </w:rPr>
        <w:t>I</w:t>
      </w:r>
      <w:r w:rsidRPr="003975D2">
        <w:t xml:space="preserve"> физического объема товаров.</w:t>
      </w:r>
    </w:p>
    <w:p w:rsidR="00775163" w:rsidRPr="003975D2" w:rsidRDefault="00775163" w:rsidP="003975D2">
      <w:pPr>
        <w:widowControl w:val="0"/>
        <w:ind w:firstLine="567"/>
        <w:jc w:val="both"/>
      </w:pPr>
      <w:r w:rsidRPr="003975D2">
        <w:t>Приведенную форму можно записать с использованием общепринятой символики:</w:t>
      </w:r>
    </w:p>
    <w:p w:rsidR="00775163" w:rsidRPr="003975D2" w:rsidRDefault="00775163" w:rsidP="003975D2">
      <w:pPr>
        <w:widowControl w:val="0"/>
        <w:ind w:firstLine="567"/>
        <w:jc w:val="center"/>
      </w:pPr>
      <w:r w:rsidRPr="003975D2">
        <w:t xml:space="preserve">                                                   </w:t>
      </w:r>
      <w:r w:rsidRPr="003975D2">
        <w:rPr>
          <w:position w:val="-14"/>
        </w:rPr>
        <w:object w:dxaOrig="1160" w:dyaOrig="380">
          <v:shape id="_x0000_i1385" type="#_x0000_t75" style="width:59.25pt;height:18.75pt" o:ole="" fillcolor="window">
            <v:imagedata r:id="rId743" o:title=""/>
          </v:shape>
          <o:OLEObject Type="Embed" ProgID="Equation.3" ShapeID="_x0000_i1385" DrawAspect="Content" ObjectID="_1644998948" r:id="rId744"/>
        </w:object>
      </w:r>
      <w:r w:rsidRPr="003975D2">
        <w:t xml:space="preserve">                                           (10.4)</w:t>
      </w:r>
    </w:p>
    <w:p w:rsidR="00775163" w:rsidRPr="003975D2" w:rsidRDefault="00775163" w:rsidP="003975D2">
      <w:pPr>
        <w:widowControl w:val="0"/>
        <w:ind w:firstLine="567"/>
        <w:jc w:val="both"/>
      </w:pPr>
      <w:r w:rsidRPr="003975D2">
        <w:t xml:space="preserve">Например, если на рынке </w:t>
      </w:r>
      <w:r w:rsidRPr="003975D2">
        <w:rPr>
          <w:lang w:val="en-US"/>
        </w:rPr>
        <w:t>N</w:t>
      </w:r>
      <w:r w:rsidRPr="003975D2">
        <w:t xml:space="preserve"> общий индекс цен составил 1,25, а индекс физического объема товаров – 1,12, то согласно формуле (10.4) общий индекс стоимости товаров равен 1,4 (1,25 ∙ 1,12).</w:t>
      </w:r>
    </w:p>
    <w:p w:rsidR="00775163" w:rsidRPr="003975D2" w:rsidRDefault="00775163" w:rsidP="003975D2">
      <w:pPr>
        <w:widowControl w:val="0"/>
        <w:ind w:firstLine="567"/>
        <w:jc w:val="both"/>
      </w:pPr>
      <w:r w:rsidRPr="003975D2">
        <w:t>В некоторых случаях, т.е. в зависимости от задач исследования и конкретных обсто</w:t>
      </w:r>
      <w:r w:rsidRPr="003975D2">
        <w:t>я</w:t>
      </w:r>
      <w:r w:rsidRPr="003975D2">
        <w:t>тельств, могут быть допущены те или иные отступления от изложенных правил расчета о</w:t>
      </w:r>
      <w:r w:rsidRPr="003975D2">
        <w:t>б</w:t>
      </w:r>
      <w:r w:rsidRPr="003975D2">
        <w:t>щих индексов.</w:t>
      </w:r>
    </w:p>
    <w:p w:rsidR="00775163" w:rsidRPr="003975D2" w:rsidRDefault="00775163" w:rsidP="003975D2">
      <w:pPr>
        <w:widowControl w:val="0"/>
        <w:ind w:firstLine="567"/>
        <w:jc w:val="both"/>
      </w:pPr>
    </w:p>
    <w:p w:rsidR="00775163" w:rsidRPr="003975D2" w:rsidRDefault="00775163" w:rsidP="003975D2">
      <w:pPr>
        <w:widowControl w:val="0"/>
        <w:ind w:firstLine="567"/>
        <w:rPr>
          <w:b/>
        </w:rPr>
      </w:pPr>
      <w:r w:rsidRPr="003975D2">
        <w:rPr>
          <w:b/>
        </w:rPr>
        <w:t>10.4. Индексы постоянного и переменного состава</w:t>
      </w:r>
    </w:p>
    <w:p w:rsidR="00775163" w:rsidRPr="003975D2" w:rsidRDefault="00775163" w:rsidP="003975D2">
      <w:pPr>
        <w:widowControl w:val="0"/>
        <w:ind w:firstLine="567"/>
        <w:jc w:val="center"/>
      </w:pPr>
    </w:p>
    <w:p w:rsidR="00775163" w:rsidRPr="003975D2" w:rsidRDefault="00775163" w:rsidP="003975D2">
      <w:pPr>
        <w:widowControl w:val="0"/>
        <w:ind w:firstLine="567"/>
        <w:jc w:val="both"/>
      </w:pPr>
      <w:r w:rsidRPr="003975D2">
        <w:t>Статистические индексы, рассчитываемые с весами или соизмерителями на уровне к</w:t>
      </w:r>
      <w:r w:rsidRPr="003975D2">
        <w:t>а</w:t>
      </w:r>
      <w:r w:rsidRPr="003975D2">
        <w:t xml:space="preserve">кого-либо одного периода и показывающие изменение только индексируемой величины, </w:t>
      </w:r>
      <w:r w:rsidRPr="003975D2">
        <w:lastRenderedPageBreak/>
        <w:t xml:space="preserve">принято называть </w:t>
      </w:r>
      <w:r w:rsidRPr="003975D2">
        <w:rPr>
          <w:b/>
        </w:rPr>
        <w:t xml:space="preserve">индексами постоянного </w:t>
      </w:r>
      <w:r w:rsidRPr="003975D2">
        <w:t>(фиксированного)</w:t>
      </w:r>
      <w:r w:rsidRPr="003975D2">
        <w:rPr>
          <w:b/>
        </w:rPr>
        <w:t xml:space="preserve"> состава.</w:t>
      </w:r>
      <w:r w:rsidRPr="003975D2">
        <w:t xml:space="preserve"> Они могут выражат</w:t>
      </w:r>
      <w:r w:rsidRPr="003975D2">
        <w:t>ь</w:t>
      </w:r>
      <w:r w:rsidRPr="003975D2">
        <w:t>ся в двух вариантах.</w:t>
      </w:r>
    </w:p>
    <w:p w:rsidR="00775163" w:rsidRPr="003975D2" w:rsidRDefault="00775163" w:rsidP="003975D2">
      <w:pPr>
        <w:widowControl w:val="0"/>
        <w:ind w:firstLine="567"/>
        <w:jc w:val="both"/>
      </w:pPr>
      <w:r w:rsidRPr="003975D2">
        <w:t>Во-первых, веса (соизмерители) фиксируются на уровне базисного периода. Тогда и</w:t>
      </w:r>
      <w:r w:rsidRPr="003975D2">
        <w:t>н</w:t>
      </w:r>
      <w:r w:rsidRPr="003975D2">
        <w:t xml:space="preserve">декс постоянного состава </w:t>
      </w:r>
      <w:r w:rsidRPr="003975D2">
        <w:rPr>
          <w:b/>
        </w:rPr>
        <w:t>в общем виде</w:t>
      </w:r>
      <w:r w:rsidRPr="003975D2">
        <w:t xml:space="preserve"> можно представить  следующим образом:</w:t>
      </w:r>
    </w:p>
    <w:p w:rsidR="00775163" w:rsidRPr="003975D2" w:rsidRDefault="00775163" w:rsidP="003975D2">
      <w:pPr>
        <w:widowControl w:val="0"/>
        <w:ind w:firstLine="567"/>
        <w:jc w:val="both"/>
      </w:pPr>
      <w:r w:rsidRPr="003975D2">
        <w:t xml:space="preserve">                                                </w:t>
      </w:r>
      <w:r w:rsidRPr="003975D2">
        <w:rPr>
          <w:position w:val="-30"/>
        </w:rPr>
        <w:object w:dxaOrig="1200" w:dyaOrig="680">
          <v:shape id="_x0000_i1386" type="#_x0000_t75" style="width:75.75pt;height:42.75pt" o:ole="" fillcolor="window">
            <v:imagedata r:id="rId745" o:title=""/>
          </v:shape>
          <o:OLEObject Type="Embed" ProgID="Equation.3" ShapeID="_x0000_i1386" DrawAspect="Content" ObjectID="_1644998949" r:id="rId746"/>
        </w:object>
      </w:r>
      <w:r w:rsidRPr="003975D2">
        <w:t xml:space="preserve">                                               (10.5)</w:t>
      </w:r>
    </w:p>
    <w:p w:rsidR="00775163" w:rsidRPr="003975D2" w:rsidRDefault="00775163" w:rsidP="003975D2">
      <w:pPr>
        <w:widowControl w:val="0"/>
        <w:ind w:firstLine="567"/>
        <w:jc w:val="both"/>
      </w:pPr>
      <w:r w:rsidRPr="003975D2">
        <w:t>где х</w:t>
      </w:r>
      <w:r w:rsidRPr="003975D2">
        <w:rPr>
          <w:vertAlign w:val="subscript"/>
        </w:rPr>
        <w:t>1</w:t>
      </w:r>
      <w:r w:rsidRPr="003975D2">
        <w:t>, х</w:t>
      </w:r>
      <w:r w:rsidRPr="003975D2">
        <w:rPr>
          <w:vertAlign w:val="subscript"/>
        </w:rPr>
        <w:t>0</w:t>
      </w:r>
      <w:r w:rsidRPr="003975D2">
        <w:t xml:space="preserve"> – индексируемый показатель в отчетном и базисном периодах; </w:t>
      </w:r>
      <w:r w:rsidRPr="003975D2">
        <w:rPr>
          <w:lang w:val="en-US"/>
        </w:rPr>
        <w:t>f</w:t>
      </w:r>
      <w:r w:rsidRPr="003975D2">
        <w:rPr>
          <w:vertAlign w:val="subscript"/>
        </w:rPr>
        <w:t>0</w:t>
      </w:r>
      <w:r w:rsidRPr="003975D2">
        <w:t xml:space="preserve"> – веса (сои</w:t>
      </w:r>
      <w:r w:rsidRPr="003975D2">
        <w:t>з</w:t>
      </w:r>
      <w:r w:rsidRPr="003975D2">
        <w:t>мерители) базисного периода.</w:t>
      </w:r>
    </w:p>
    <w:p w:rsidR="00775163" w:rsidRPr="003975D2" w:rsidRDefault="00775163" w:rsidP="003975D2">
      <w:pPr>
        <w:pStyle w:val="aa"/>
        <w:widowControl w:val="0"/>
        <w:ind w:left="0" w:firstLine="567"/>
        <w:rPr>
          <w:sz w:val="24"/>
        </w:rPr>
      </w:pPr>
      <w:r w:rsidRPr="003975D2">
        <w:rPr>
          <w:sz w:val="24"/>
        </w:rPr>
        <w:t>Во-вторых, веса (соизмерители) фиксируют на уровне отчетного периода. В соответс</w:t>
      </w:r>
      <w:r w:rsidRPr="003975D2">
        <w:rPr>
          <w:sz w:val="24"/>
        </w:rPr>
        <w:t>т</w:t>
      </w:r>
      <w:r w:rsidRPr="003975D2">
        <w:rPr>
          <w:sz w:val="24"/>
        </w:rPr>
        <w:t>вии с этим вариантом общий индекс постоянного состава можно выразить формулой</w:t>
      </w:r>
    </w:p>
    <w:p w:rsidR="00775163" w:rsidRPr="003975D2" w:rsidRDefault="00775163" w:rsidP="003975D2">
      <w:pPr>
        <w:widowControl w:val="0"/>
        <w:ind w:firstLine="567"/>
        <w:jc w:val="both"/>
      </w:pPr>
      <w:r w:rsidRPr="003975D2">
        <w:t xml:space="preserve">                                                 </w:t>
      </w:r>
      <w:r w:rsidRPr="003975D2">
        <w:rPr>
          <w:position w:val="-30"/>
        </w:rPr>
        <w:object w:dxaOrig="1180" w:dyaOrig="680">
          <v:shape id="_x0000_i1387" type="#_x0000_t75" style="width:73.5pt;height:42.75pt" o:ole="" fillcolor="window">
            <v:imagedata r:id="rId747" o:title=""/>
          </v:shape>
          <o:OLEObject Type="Embed" ProgID="Equation.3" ShapeID="_x0000_i1387" DrawAspect="Content" ObjectID="_1644998950" r:id="rId748"/>
        </w:object>
      </w:r>
      <w:r w:rsidRPr="003975D2">
        <w:t xml:space="preserve">                                                 (10.6)</w:t>
      </w:r>
    </w:p>
    <w:p w:rsidR="00775163" w:rsidRPr="003975D2" w:rsidRDefault="00775163" w:rsidP="003975D2">
      <w:pPr>
        <w:widowControl w:val="0"/>
        <w:ind w:firstLine="567"/>
        <w:jc w:val="both"/>
      </w:pPr>
      <w:r w:rsidRPr="003975D2">
        <w:t xml:space="preserve">где </w:t>
      </w:r>
      <w:r w:rsidRPr="003975D2">
        <w:rPr>
          <w:lang w:val="en-US"/>
        </w:rPr>
        <w:t>f</w:t>
      </w:r>
      <w:r w:rsidRPr="003975D2">
        <w:rPr>
          <w:vertAlign w:val="subscript"/>
        </w:rPr>
        <w:t>1</w:t>
      </w:r>
      <w:r w:rsidRPr="003975D2">
        <w:t xml:space="preserve"> – веса (соизмерители) отчетного периода.</w:t>
      </w:r>
    </w:p>
    <w:p w:rsidR="00775163" w:rsidRPr="003975D2" w:rsidRDefault="00775163" w:rsidP="003975D2">
      <w:pPr>
        <w:widowControl w:val="0"/>
        <w:ind w:firstLine="567"/>
        <w:jc w:val="both"/>
      </w:pPr>
      <w:r w:rsidRPr="003975D2">
        <w:t>Совершенно очевидно, что применение различной системы весов в формулах индексов постоянного состава приводит к различной количественной оценке роли факторов в форм</w:t>
      </w:r>
      <w:r w:rsidRPr="003975D2">
        <w:t>и</w:t>
      </w:r>
      <w:r w:rsidRPr="003975D2">
        <w:t>ровании общего результативного показателя. В связи с этим в основу построения общих и</w:t>
      </w:r>
      <w:r w:rsidRPr="003975D2">
        <w:t>н</w:t>
      </w:r>
      <w:r w:rsidRPr="003975D2">
        <w:t xml:space="preserve">дексов постоянного состава необходимо вкладывать </w:t>
      </w:r>
      <w:r w:rsidRPr="003975D2">
        <w:rPr>
          <w:b/>
        </w:rPr>
        <w:t>экономический смысл</w:t>
      </w:r>
      <w:r w:rsidRPr="003975D2">
        <w:t xml:space="preserve"> индексируемых показателей. Считается целесообразным, что при индексировании количественных призн</w:t>
      </w:r>
      <w:r w:rsidRPr="003975D2">
        <w:t>а</w:t>
      </w:r>
      <w:r w:rsidRPr="003975D2">
        <w:t>ков за веса (соизмерители) необходимо брать показатели базисного, при индексировании к</w:t>
      </w:r>
      <w:r w:rsidRPr="003975D2">
        <w:t>а</w:t>
      </w:r>
      <w:r w:rsidRPr="003975D2">
        <w:t>чественных признаков – веса (соизмерители) отчетного периода. Неслучайно поэтому при индексировании количества товара используют соизмерители (цены) обычно базисного п</w:t>
      </w:r>
      <w:r w:rsidRPr="003975D2">
        <w:t>е</w:t>
      </w:r>
      <w:r w:rsidRPr="003975D2">
        <w:t>риода, а при индексировании цен – веса (количество товара) отчетного периода.</w:t>
      </w:r>
    </w:p>
    <w:p w:rsidR="00775163" w:rsidRPr="003975D2" w:rsidRDefault="00775163" w:rsidP="003975D2">
      <w:pPr>
        <w:widowControl w:val="0"/>
        <w:ind w:firstLine="567"/>
        <w:jc w:val="both"/>
      </w:pPr>
      <w:r w:rsidRPr="003975D2">
        <w:t>Статистические индексы, выражающие соотношение средних уровней изучаемого я</w:t>
      </w:r>
      <w:r w:rsidRPr="003975D2">
        <w:t>в</w:t>
      </w:r>
      <w:r w:rsidRPr="003975D2">
        <w:t xml:space="preserve">ления, относящиеся к разным периодам времени или разным территориям, называют </w:t>
      </w:r>
      <w:r w:rsidRPr="003975D2">
        <w:rPr>
          <w:b/>
        </w:rPr>
        <w:t>инде</w:t>
      </w:r>
      <w:r w:rsidRPr="003975D2">
        <w:rPr>
          <w:b/>
        </w:rPr>
        <w:t>к</w:t>
      </w:r>
      <w:r w:rsidRPr="003975D2">
        <w:rPr>
          <w:b/>
        </w:rPr>
        <w:t>сами переменного состава.</w:t>
      </w:r>
      <w:r w:rsidRPr="003975D2">
        <w:t xml:space="preserve"> Характерная особенность этих индексов, отличающая их от и</w:t>
      </w:r>
      <w:r w:rsidRPr="003975D2">
        <w:t>н</w:t>
      </w:r>
      <w:r w:rsidRPr="003975D2">
        <w:t>дексов постоянного состава, состоит в том, что индексы переменного состава выражают и</w:t>
      </w:r>
      <w:r w:rsidRPr="003975D2">
        <w:t>з</w:t>
      </w:r>
      <w:r w:rsidRPr="003975D2">
        <w:t>менение не только индексируемой величины, но и весов (соизмерителей). Если необходимо показать изменение среднего значения индексируемого признака за два, три и более пери</w:t>
      </w:r>
      <w:r w:rsidRPr="003975D2">
        <w:t>о</w:t>
      </w:r>
      <w:r w:rsidRPr="003975D2">
        <w:t>дов, то индекс переменного состава можно выразить следующем образом:</w:t>
      </w:r>
    </w:p>
    <w:p w:rsidR="00775163" w:rsidRPr="003975D2" w:rsidRDefault="00775163" w:rsidP="003975D2">
      <w:pPr>
        <w:widowControl w:val="0"/>
        <w:ind w:firstLine="567"/>
        <w:jc w:val="center"/>
      </w:pPr>
      <w:r w:rsidRPr="003975D2">
        <w:t xml:space="preserve">                                                   </w:t>
      </w:r>
      <w:r w:rsidRPr="003975D2">
        <w:rPr>
          <w:position w:val="-30"/>
        </w:rPr>
        <w:object w:dxaOrig="1860" w:dyaOrig="680">
          <v:shape id="_x0000_i1388" type="#_x0000_t75" style="width:116.25pt;height:42.75pt" o:ole="" fillcolor="window">
            <v:imagedata r:id="rId749" o:title=""/>
          </v:shape>
          <o:OLEObject Type="Embed" ProgID="Equation.3" ShapeID="_x0000_i1388" DrawAspect="Content" ObjectID="_1644998951" r:id="rId750"/>
        </w:object>
      </w:r>
      <w:r w:rsidRPr="003975D2">
        <w:t xml:space="preserve">                                          (10.7)</w:t>
      </w:r>
    </w:p>
    <w:p w:rsidR="00775163" w:rsidRPr="003975D2" w:rsidRDefault="00775163" w:rsidP="003975D2">
      <w:pPr>
        <w:widowControl w:val="0"/>
        <w:ind w:firstLine="567"/>
        <w:jc w:val="both"/>
      </w:pPr>
      <w:r w:rsidRPr="003975D2">
        <w:t xml:space="preserve">Необходимо обратить внимание на то, что в формуле (10.7) отношения </w:t>
      </w:r>
      <w:r w:rsidRPr="003975D2">
        <w:rPr>
          <w:position w:val="-30"/>
        </w:rPr>
        <w:object w:dxaOrig="620" w:dyaOrig="680">
          <v:shape id="_x0000_i1389" type="#_x0000_t75" style="width:34.5pt;height:37.5pt" o:ole="" fillcolor="window">
            <v:imagedata r:id="rId751" o:title=""/>
          </v:shape>
          <o:OLEObject Type="Embed" ProgID="Equation.3" ShapeID="_x0000_i1389" DrawAspect="Content" ObjectID="_1644998952" r:id="rId752"/>
        </w:object>
      </w:r>
      <w:r w:rsidRPr="003975D2">
        <w:t xml:space="preserve"> и </w:t>
      </w:r>
      <w:r w:rsidRPr="003975D2">
        <w:rPr>
          <w:position w:val="-30"/>
        </w:rPr>
        <w:object w:dxaOrig="680" w:dyaOrig="680">
          <v:shape id="_x0000_i1390" type="#_x0000_t75" style="width:36.75pt;height:37.5pt" o:ole="" fillcolor="window">
            <v:imagedata r:id="rId753" o:title=""/>
          </v:shape>
          <o:OLEObject Type="Embed" ProgID="Equation.3" ShapeID="_x0000_i1390" DrawAspect="Content" ObjectID="_1644998953" r:id="rId754"/>
        </w:object>
      </w:r>
      <w:r w:rsidRPr="003975D2">
        <w:t xml:space="preserve"> представляют собой средневзвешенный индексируемый показатель соответственно в отче</w:t>
      </w:r>
      <w:r w:rsidRPr="003975D2">
        <w:t>т</w:t>
      </w:r>
      <w:r w:rsidRPr="003975D2">
        <w:t xml:space="preserve">ном и базисном периодах. Поэтому индексы переменного состава иногда называют </w:t>
      </w:r>
      <w:r w:rsidRPr="003975D2">
        <w:rPr>
          <w:b/>
        </w:rPr>
        <w:t>инде</w:t>
      </w:r>
      <w:r w:rsidRPr="003975D2">
        <w:rPr>
          <w:b/>
        </w:rPr>
        <w:t>к</w:t>
      </w:r>
      <w:r w:rsidRPr="003975D2">
        <w:rPr>
          <w:b/>
        </w:rPr>
        <w:t>сами средних показателей</w:t>
      </w:r>
      <w:r w:rsidRPr="003975D2">
        <w:t>.</w:t>
      </w:r>
    </w:p>
    <w:p w:rsidR="00775163" w:rsidRPr="003975D2" w:rsidRDefault="00775163" w:rsidP="003975D2">
      <w:pPr>
        <w:widowControl w:val="0"/>
        <w:ind w:firstLine="567"/>
        <w:jc w:val="both"/>
      </w:pPr>
      <w:r w:rsidRPr="003975D2">
        <w:t>В сельскохозяйственной сфере АПК индексы постоянного и переменного состава могут применяться при проведении факторного анализа изменений в валовом сборе продукции сельскохозяйственных культур, валовом производстве продукции животноводства, стоим</w:t>
      </w:r>
      <w:r w:rsidRPr="003975D2">
        <w:t>о</w:t>
      </w:r>
      <w:r w:rsidRPr="003975D2">
        <w:t>сти валовой и товарной продукции, затратах труда, его производительности и оплаты, себ</w:t>
      </w:r>
      <w:r w:rsidRPr="003975D2">
        <w:t>е</w:t>
      </w:r>
      <w:r w:rsidRPr="003975D2">
        <w:t>стоимости продукции и т.д.</w:t>
      </w:r>
    </w:p>
    <w:p w:rsidR="00775163" w:rsidRPr="003975D2" w:rsidRDefault="00775163" w:rsidP="003975D2">
      <w:pPr>
        <w:widowControl w:val="0"/>
        <w:ind w:firstLine="567"/>
        <w:jc w:val="both"/>
      </w:pPr>
      <w:r w:rsidRPr="003975D2">
        <w:t>Формирование сложных статистических показателей во времени и пространстве неи</w:t>
      </w:r>
      <w:r w:rsidRPr="003975D2">
        <w:t>з</w:t>
      </w:r>
      <w:r w:rsidRPr="003975D2">
        <w:t>бежно связано со структурными изменениями их составных частей. В связи с этим для изм</w:t>
      </w:r>
      <w:r w:rsidRPr="003975D2">
        <w:t>е</w:t>
      </w:r>
      <w:r w:rsidRPr="003975D2">
        <w:t>рения степени влияния структурных сдвигов на изменение сложных показателей можно во</w:t>
      </w:r>
      <w:r w:rsidRPr="003975D2">
        <w:t>с</w:t>
      </w:r>
      <w:r w:rsidRPr="003975D2">
        <w:t>пользоваться формулой индекса структуры:</w:t>
      </w:r>
    </w:p>
    <w:p w:rsidR="00775163" w:rsidRPr="003975D2" w:rsidRDefault="00775163" w:rsidP="003975D2">
      <w:pPr>
        <w:widowControl w:val="0"/>
        <w:ind w:firstLine="567"/>
        <w:jc w:val="center"/>
      </w:pPr>
      <w:r w:rsidRPr="003975D2">
        <w:t xml:space="preserve">                                             </w:t>
      </w:r>
      <w:r w:rsidRPr="003975D2">
        <w:rPr>
          <w:position w:val="-30"/>
        </w:rPr>
        <w:object w:dxaOrig="1880" w:dyaOrig="680">
          <v:shape id="_x0000_i1391" type="#_x0000_t75" style="width:114pt;height:42pt" o:ole="" fillcolor="window">
            <v:imagedata r:id="rId755" o:title=""/>
          </v:shape>
          <o:OLEObject Type="Embed" ProgID="Equation.3" ShapeID="_x0000_i1391" DrawAspect="Content" ObjectID="_1644998954" r:id="rId756"/>
        </w:object>
      </w:r>
      <w:r w:rsidRPr="003975D2">
        <w:t xml:space="preserve">                                    (10.8)</w:t>
      </w:r>
    </w:p>
    <w:p w:rsidR="00775163" w:rsidRPr="003975D2" w:rsidRDefault="00775163" w:rsidP="003975D2">
      <w:pPr>
        <w:pStyle w:val="aa"/>
        <w:widowControl w:val="0"/>
        <w:ind w:left="0" w:firstLine="567"/>
        <w:rPr>
          <w:sz w:val="24"/>
        </w:rPr>
      </w:pPr>
      <w:r w:rsidRPr="003975D2">
        <w:rPr>
          <w:sz w:val="24"/>
        </w:rPr>
        <w:t>Общие индексы структурных изменений могут применяться при углубленном факто</w:t>
      </w:r>
      <w:r w:rsidRPr="003975D2">
        <w:rPr>
          <w:sz w:val="24"/>
        </w:rPr>
        <w:t>р</w:t>
      </w:r>
      <w:r w:rsidRPr="003975D2">
        <w:rPr>
          <w:sz w:val="24"/>
        </w:rPr>
        <w:t>ном анализе многих сложных показателей, характеризующих результаты работы АПК: сто</w:t>
      </w:r>
      <w:r w:rsidRPr="003975D2">
        <w:rPr>
          <w:sz w:val="24"/>
        </w:rPr>
        <w:t>и</w:t>
      </w:r>
      <w:r w:rsidRPr="003975D2">
        <w:rPr>
          <w:sz w:val="24"/>
        </w:rPr>
        <w:t>мости валовой, товарной продукции, валового дохода (добавленной стоимости), производс</w:t>
      </w:r>
      <w:r w:rsidRPr="003975D2">
        <w:rPr>
          <w:sz w:val="24"/>
        </w:rPr>
        <w:t>т</w:t>
      </w:r>
      <w:r w:rsidRPr="003975D2">
        <w:rPr>
          <w:sz w:val="24"/>
        </w:rPr>
        <w:lastRenderedPageBreak/>
        <w:t>венных затрат, себестоимости продукции, прибыли, убытков и т.д.</w:t>
      </w:r>
    </w:p>
    <w:p w:rsidR="00775163" w:rsidRPr="003975D2" w:rsidRDefault="00775163" w:rsidP="003975D2">
      <w:pPr>
        <w:widowControl w:val="0"/>
        <w:ind w:firstLine="567"/>
        <w:jc w:val="both"/>
      </w:pPr>
      <w:r w:rsidRPr="003975D2">
        <w:t>Общие индексы постоянного и переменного состава, а также структурных сдвигов ра</w:t>
      </w:r>
      <w:r w:rsidRPr="003975D2">
        <w:t>с</w:t>
      </w:r>
      <w:r w:rsidRPr="003975D2">
        <w:t>считаем на примере динамики денежной выручки от реализации продукции льноперераб</w:t>
      </w:r>
      <w:r w:rsidRPr="003975D2">
        <w:t>а</w:t>
      </w:r>
      <w:r w:rsidRPr="003975D2">
        <w:t xml:space="preserve">тывающей организации «Двина». С этой целью приведем вспомогательные показатели (табл. 10.2). </w:t>
      </w:r>
    </w:p>
    <w:p w:rsidR="00775163" w:rsidRPr="003975D2" w:rsidRDefault="00775163" w:rsidP="003975D2">
      <w:pPr>
        <w:widowControl w:val="0"/>
        <w:ind w:firstLine="567"/>
        <w:jc w:val="center"/>
      </w:pPr>
    </w:p>
    <w:p w:rsidR="00775163" w:rsidRPr="003975D2" w:rsidRDefault="00775163" w:rsidP="003975D2">
      <w:pPr>
        <w:widowControl w:val="0"/>
        <w:ind w:firstLine="567"/>
        <w:jc w:val="center"/>
        <w:rPr>
          <w:b/>
        </w:rPr>
      </w:pPr>
      <w:r w:rsidRPr="003975D2">
        <w:t>Т а б л и ц а 10.2</w:t>
      </w:r>
      <w:r w:rsidR="00376DE2">
        <w:t>.</w:t>
      </w:r>
      <w:r w:rsidRPr="003975D2">
        <w:t xml:space="preserve">  </w:t>
      </w:r>
      <w:r w:rsidRPr="003975D2">
        <w:rPr>
          <w:b/>
        </w:rPr>
        <w:t>Вспомогательные расчеты для определения индексов постоянн</w:t>
      </w:r>
      <w:r w:rsidRPr="003975D2">
        <w:rPr>
          <w:b/>
        </w:rPr>
        <w:t>о</w:t>
      </w:r>
      <w:r w:rsidRPr="003975D2">
        <w:rPr>
          <w:b/>
        </w:rPr>
        <w:t>го и переменного состава в льноперерабатывающей организации «Двина»</w:t>
      </w:r>
    </w:p>
    <w:p w:rsidR="00775163" w:rsidRPr="003975D2" w:rsidRDefault="00775163" w:rsidP="003975D2">
      <w:pPr>
        <w:widowControl w:val="0"/>
        <w:ind w:firstLine="567"/>
        <w:jc w:val="center"/>
      </w:pPr>
    </w:p>
    <w:tbl>
      <w:tblPr>
        <w:tblW w:w="9451" w:type="dxa"/>
        <w:jc w:val="center"/>
        <w:tblInd w:w="1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1"/>
        <w:gridCol w:w="1024"/>
        <w:gridCol w:w="1199"/>
        <w:gridCol w:w="928"/>
        <w:gridCol w:w="1284"/>
        <w:gridCol w:w="856"/>
        <w:gridCol w:w="853"/>
        <w:gridCol w:w="979"/>
        <w:gridCol w:w="977"/>
      </w:tblGrid>
      <w:tr w:rsidR="00775163" w:rsidRPr="003975D2" w:rsidTr="00376DE2">
        <w:trPr>
          <w:trHeight w:val="452"/>
          <w:jc w:val="center"/>
        </w:trPr>
        <w:tc>
          <w:tcPr>
            <w:tcW w:w="1351" w:type="dxa"/>
          </w:tcPr>
          <w:p w:rsidR="00775163" w:rsidRPr="003975D2" w:rsidRDefault="00775163" w:rsidP="003975D2">
            <w:pPr>
              <w:widowControl w:val="0"/>
              <w:jc w:val="center"/>
              <w:rPr>
                <w:sz w:val="20"/>
                <w:szCs w:val="20"/>
              </w:rPr>
            </w:pPr>
            <w:r w:rsidRPr="003975D2">
              <w:rPr>
                <w:sz w:val="20"/>
                <w:szCs w:val="20"/>
              </w:rPr>
              <w:t>№</w:t>
            </w:r>
          </w:p>
          <w:p w:rsidR="00775163" w:rsidRPr="003975D2" w:rsidRDefault="00775163" w:rsidP="003975D2">
            <w:pPr>
              <w:widowControl w:val="0"/>
              <w:jc w:val="center"/>
              <w:rPr>
                <w:sz w:val="20"/>
                <w:szCs w:val="20"/>
              </w:rPr>
            </w:pPr>
            <w:r w:rsidRPr="003975D2">
              <w:rPr>
                <w:sz w:val="20"/>
                <w:szCs w:val="20"/>
              </w:rPr>
              <w:t>льноволокна</w:t>
            </w:r>
          </w:p>
        </w:tc>
        <w:tc>
          <w:tcPr>
            <w:tcW w:w="1024" w:type="dxa"/>
            <w:vAlign w:val="center"/>
          </w:tcPr>
          <w:p w:rsidR="00775163" w:rsidRPr="003975D2" w:rsidRDefault="00775163" w:rsidP="003975D2">
            <w:pPr>
              <w:widowControl w:val="0"/>
              <w:jc w:val="center"/>
              <w:rPr>
                <w:sz w:val="20"/>
                <w:szCs w:val="20"/>
              </w:rPr>
            </w:pPr>
            <w:r w:rsidRPr="003975D2">
              <w:rPr>
                <w:sz w:val="20"/>
                <w:szCs w:val="20"/>
              </w:rPr>
              <w:t>х</w:t>
            </w:r>
            <w:r w:rsidRPr="003975D2">
              <w:rPr>
                <w:sz w:val="20"/>
                <w:szCs w:val="20"/>
                <w:vertAlign w:val="subscript"/>
              </w:rPr>
              <w:t>0</w:t>
            </w:r>
            <w:r w:rsidRPr="003975D2">
              <w:rPr>
                <w:sz w:val="20"/>
                <w:szCs w:val="20"/>
              </w:rPr>
              <w:t>,</w:t>
            </w:r>
          </w:p>
          <w:p w:rsidR="00775163" w:rsidRPr="003975D2" w:rsidRDefault="00775163" w:rsidP="003975D2">
            <w:pPr>
              <w:widowControl w:val="0"/>
              <w:jc w:val="center"/>
              <w:rPr>
                <w:sz w:val="20"/>
                <w:szCs w:val="20"/>
              </w:rPr>
            </w:pPr>
            <w:r w:rsidRPr="003975D2">
              <w:rPr>
                <w:sz w:val="20"/>
                <w:szCs w:val="20"/>
              </w:rPr>
              <w:t>т</w:t>
            </w:r>
          </w:p>
        </w:tc>
        <w:tc>
          <w:tcPr>
            <w:tcW w:w="1199" w:type="dxa"/>
            <w:vAlign w:val="center"/>
          </w:tcPr>
          <w:p w:rsidR="00775163" w:rsidRPr="003975D2" w:rsidRDefault="00775163" w:rsidP="003975D2">
            <w:pPr>
              <w:widowControl w:val="0"/>
              <w:jc w:val="center"/>
              <w:rPr>
                <w:sz w:val="20"/>
                <w:szCs w:val="20"/>
              </w:rPr>
            </w:pPr>
            <w:r w:rsidRPr="003975D2">
              <w:rPr>
                <w:sz w:val="20"/>
                <w:szCs w:val="20"/>
                <w:lang w:val="en-US"/>
              </w:rPr>
              <w:t>f</w:t>
            </w:r>
            <w:r w:rsidRPr="003975D2">
              <w:rPr>
                <w:sz w:val="20"/>
                <w:szCs w:val="20"/>
                <w:vertAlign w:val="subscript"/>
                <w:lang w:val="en-US"/>
              </w:rPr>
              <w:t>0</w:t>
            </w:r>
            <w:r w:rsidRPr="003975D2">
              <w:rPr>
                <w:sz w:val="20"/>
                <w:szCs w:val="20"/>
              </w:rPr>
              <w:t>,</w:t>
            </w:r>
          </w:p>
          <w:p w:rsidR="00775163" w:rsidRPr="003975D2" w:rsidRDefault="00775163" w:rsidP="003975D2">
            <w:pPr>
              <w:widowControl w:val="0"/>
              <w:jc w:val="center"/>
              <w:rPr>
                <w:sz w:val="20"/>
                <w:szCs w:val="20"/>
              </w:rPr>
            </w:pPr>
            <w:r w:rsidRPr="003975D2">
              <w:rPr>
                <w:sz w:val="20"/>
                <w:szCs w:val="20"/>
              </w:rPr>
              <w:t>млн.руб/т</w:t>
            </w:r>
          </w:p>
        </w:tc>
        <w:tc>
          <w:tcPr>
            <w:tcW w:w="928" w:type="dxa"/>
            <w:vAlign w:val="center"/>
          </w:tcPr>
          <w:p w:rsidR="00775163" w:rsidRPr="003975D2" w:rsidRDefault="00775163" w:rsidP="003975D2">
            <w:pPr>
              <w:widowControl w:val="0"/>
              <w:jc w:val="center"/>
              <w:rPr>
                <w:sz w:val="20"/>
                <w:szCs w:val="20"/>
              </w:rPr>
            </w:pPr>
            <w:r w:rsidRPr="003975D2">
              <w:rPr>
                <w:sz w:val="20"/>
                <w:szCs w:val="20"/>
                <w:lang w:val="en-US"/>
              </w:rPr>
              <w:t>x</w:t>
            </w:r>
            <w:r w:rsidRPr="003975D2">
              <w:rPr>
                <w:sz w:val="20"/>
                <w:szCs w:val="20"/>
                <w:vertAlign w:val="subscript"/>
                <w:lang w:val="en-US"/>
              </w:rPr>
              <w:t>1</w:t>
            </w:r>
            <w:r w:rsidRPr="003975D2">
              <w:rPr>
                <w:sz w:val="20"/>
                <w:szCs w:val="20"/>
              </w:rPr>
              <w:t>,</w:t>
            </w:r>
          </w:p>
          <w:p w:rsidR="00775163" w:rsidRPr="003975D2" w:rsidRDefault="00775163" w:rsidP="003975D2">
            <w:pPr>
              <w:widowControl w:val="0"/>
              <w:jc w:val="center"/>
              <w:rPr>
                <w:sz w:val="20"/>
                <w:szCs w:val="20"/>
              </w:rPr>
            </w:pPr>
            <w:r w:rsidRPr="003975D2">
              <w:rPr>
                <w:sz w:val="20"/>
                <w:szCs w:val="20"/>
              </w:rPr>
              <w:t>т</w:t>
            </w:r>
          </w:p>
        </w:tc>
        <w:tc>
          <w:tcPr>
            <w:tcW w:w="1284" w:type="dxa"/>
            <w:vAlign w:val="center"/>
          </w:tcPr>
          <w:p w:rsidR="00775163" w:rsidRPr="003975D2" w:rsidRDefault="00775163" w:rsidP="003975D2">
            <w:pPr>
              <w:widowControl w:val="0"/>
              <w:jc w:val="center"/>
              <w:rPr>
                <w:sz w:val="20"/>
                <w:szCs w:val="20"/>
              </w:rPr>
            </w:pPr>
            <w:r w:rsidRPr="003975D2">
              <w:rPr>
                <w:sz w:val="20"/>
                <w:szCs w:val="20"/>
                <w:lang w:val="en-US"/>
              </w:rPr>
              <w:t>f</w:t>
            </w:r>
            <w:r w:rsidRPr="003975D2">
              <w:rPr>
                <w:sz w:val="20"/>
                <w:szCs w:val="20"/>
                <w:vertAlign w:val="subscript"/>
                <w:lang w:val="en-US"/>
              </w:rPr>
              <w:t>1</w:t>
            </w:r>
            <w:r w:rsidRPr="003975D2">
              <w:rPr>
                <w:sz w:val="20"/>
                <w:szCs w:val="20"/>
              </w:rPr>
              <w:t>,</w:t>
            </w:r>
          </w:p>
          <w:p w:rsidR="00775163" w:rsidRPr="003975D2" w:rsidRDefault="00775163" w:rsidP="003975D2">
            <w:pPr>
              <w:widowControl w:val="0"/>
              <w:jc w:val="center"/>
              <w:rPr>
                <w:sz w:val="20"/>
                <w:szCs w:val="20"/>
              </w:rPr>
            </w:pPr>
            <w:r w:rsidRPr="003975D2">
              <w:rPr>
                <w:sz w:val="20"/>
                <w:szCs w:val="20"/>
              </w:rPr>
              <w:t>млн.руб/т</w:t>
            </w:r>
          </w:p>
        </w:tc>
        <w:tc>
          <w:tcPr>
            <w:tcW w:w="856" w:type="dxa"/>
            <w:vAlign w:val="center"/>
          </w:tcPr>
          <w:p w:rsidR="00775163" w:rsidRPr="003975D2" w:rsidRDefault="00775163" w:rsidP="003975D2">
            <w:pPr>
              <w:widowControl w:val="0"/>
              <w:jc w:val="center"/>
              <w:rPr>
                <w:sz w:val="20"/>
                <w:szCs w:val="20"/>
              </w:rPr>
            </w:pPr>
            <w:r w:rsidRPr="003975D2">
              <w:rPr>
                <w:sz w:val="20"/>
                <w:szCs w:val="20"/>
              </w:rPr>
              <w:t>х</w:t>
            </w:r>
            <w:r w:rsidRPr="003975D2">
              <w:rPr>
                <w:sz w:val="20"/>
                <w:szCs w:val="20"/>
                <w:vertAlign w:val="subscript"/>
              </w:rPr>
              <w:t>0</w:t>
            </w:r>
            <w:r w:rsidRPr="003975D2">
              <w:rPr>
                <w:sz w:val="20"/>
                <w:szCs w:val="20"/>
                <w:lang w:val="en-US"/>
              </w:rPr>
              <w:t xml:space="preserve"> f</w:t>
            </w:r>
            <w:r w:rsidRPr="003975D2">
              <w:rPr>
                <w:sz w:val="20"/>
                <w:szCs w:val="20"/>
                <w:vertAlign w:val="subscript"/>
                <w:lang w:val="en-US"/>
              </w:rPr>
              <w:t>0</w:t>
            </w:r>
          </w:p>
        </w:tc>
        <w:tc>
          <w:tcPr>
            <w:tcW w:w="853" w:type="dxa"/>
            <w:vAlign w:val="center"/>
          </w:tcPr>
          <w:p w:rsidR="00775163" w:rsidRPr="003975D2" w:rsidRDefault="00775163" w:rsidP="003975D2">
            <w:pPr>
              <w:widowControl w:val="0"/>
              <w:jc w:val="center"/>
              <w:rPr>
                <w:sz w:val="20"/>
                <w:szCs w:val="20"/>
                <w:vertAlign w:val="subscript"/>
                <w:lang w:val="en-US"/>
              </w:rPr>
            </w:pPr>
            <w:r w:rsidRPr="003975D2">
              <w:rPr>
                <w:sz w:val="20"/>
                <w:szCs w:val="20"/>
                <w:lang w:val="en-US"/>
              </w:rPr>
              <w:t>x</w:t>
            </w:r>
            <w:r w:rsidRPr="003975D2">
              <w:rPr>
                <w:sz w:val="20"/>
                <w:szCs w:val="20"/>
                <w:vertAlign w:val="subscript"/>
                <w:lang w:val="en-US"/>
              </w:rPr>
              <w:t>1</w:t>
            </w:r>
            <w:r w:rsidRPr="003975D2">
              <w:rPr>
                <w:sz w:val="20"/>
                <w:szCs w:val="20"/>
                <w:lang w:val="en-US"/>
              </w:rPr>
              <w:t xml:space="preserve"> f</w:t>
            </w:r>
            <w:r w:rsidRPr="003975D2">
              <w:rPr>
                <w:sz w:val="20"/>
                <w:szCs w:val="20"/>
                <w:vertAlign w:val="subscript"/>
                <w:lang w:val="en-US"/>
              </w:rPr>
              <w:t>1</w:t>
            </w:r>
          </w:p>
        </w:tc>
        <w:tc>
          <w:tcPr>
            <w:tcW w:w="979" w:type="dxa"/>
            <w:vAlign w:val="center"/>
          </w:tcPr>
          <w:p w:rsidR="00775163" w:rsidRPr="003975D2" w:rsidRDefault="00775163" w:rsidP="003975D2">
            <w:pPr>
              <w:widowControl w:val="0"/>
              <w:jc w:val="center"/>
              <w:rPr>
                <w:sz w:val="20"/>
                <w:szCs w:val="20"/>
                <w:vertAlign w:val="subscript"/>
                <w:lang w:val="en-US"/>
              </w:rPr>
            </w:pPr>
            <w:r w:rsidRPr="003975D2">
              <w:rPr>
                <w:sz w:val="20"/>
                <w:szCs w:val="20"/>
              </w:rPr>
              <w:t>х</w:t>
            </w:r>
            <w:r w:rsidRPr="003975D2">
              <w:rPr>
                <w:sz w:val="20"/>
                <w:szCs w:val="20"/>
                <w:vertAlign w:val="subscript"/>
              </w:rPr>
              <w:t>0</w:t>
            </w:r>
            <w:r w:rsidRPr="003975D2">
              <w:rPr>
                <w:sz w:val="20"/>
                <w:szCs w:val="20"/>
                <w:lang w:val="en-US"/>
              </w:rPr>
              <w:t xml:space="preserve"> f</w:t>
            </w:r>
            <w:r w:rsidRPr="003975D2">
              <w:rPr>
                <w:sz w:val="20"/>
                <w:szCs w:val="20"/>
                <w:vertAlign w:val="subscript"/>
                <w:lang w:val="en-US"/>
              </w:rPr>
              <w:t>1</w:t>
            </w:r>
          </w:p>
        </w:tc>
        <w:tc>
          <w:tcPr>
            <w:tcW w:w="977" w:type="dxa"/>
            <w:vAlign w:val="center"/>
          </w:tcPr>
          <w:p w:rsidR="00775163" w:rsidRPr="003975D2" w:rsidRDefault="00775163" w:rsidP="003975D2">
            <w:pPr>
              <w:widowControl w:val="0"/>
              <w:jc w:val="center"/>
              <w:rPr>
                <w:sz w:val="20"/>
                <w:szCs w:val="20"/>
              </w:rPr>
            </w:pPr>
            <w:r w:rsidRPr="003975D2">
              <w:rPr>
                <w:sz w:val="20"/>
                <w:szCs w:val="20"/>
                <w:lang w:val="en-US"/>
              </w:rPr>
              <w:t>x</w:t>
            </w:r>
            <w:r w:rsidRPr="003975D2">
              <w:rPr>
                <w:sz w:val="20"/>
                <w:szCs w:val="20"/>
                <w:vertAlign w:val="subscript"/>
                <w:lang w:val="en-US"/>
              </w:rPr>
              <w:t xml:space="preserve">1 </w:t>
            </w:r>
            <w:r w:rsidRPr="003975D2">
              <w:rPr>
                <w:sz w:val="20"/>
                <w:szCs w:val="20"/>
                <w:lang w:val="en-US"/>
              </w:rPr>
              <w:t>f</w:t>
            </w:r>
            <w:r w:rsidRPr="003975D2">
              <w:rPr>
                <w:sz w:val="20"/>
                <w:szCs w:val="20"/>
                <w:vertAlign w:val="subscript"/>
                <w:lang w:val="en-US"/>
              </w:rPr>
              <w:t>0</w:t>
            </w:r>
          </w:p>
        </w:tc>
      </w:tr>
      <w:tr w:rsidR="00775163" w:rsidRPr="003975D2" w:rsidTr="00376DE2">
        <w:trPr>
          <w:trHeight w:val="234"/>
          <w:jc w:val="center"/>
        </w:trPr>
        <w:tc>
          <w:tcPr>
            <w:tcW w:w="1351" w:type="dxa"/>
          </w:tcPr>
          <w:p w:rsidR="00775163" w:rsidRPr="003975D2" w:rsidRDefault="00775163" w:rsidP="003975D2">
            <w:pPr>
              <w:widowControl w:val="0"/>
              <w:jc w:val="center"/>
              <w:rPr>
                <w:sz w:val="20"/>
                <w:szCs w:val="20"/>
              </w:rPr>
            </w:pPr>
            <w:r w:rsidRPr="003975D2">
              <w:rPr>
                <w:sz w:val="20"/>
                <w:szCs w:val="20"/>
              </w:rPr>
              <w:t>10</w:t>
            </w:r>
          </w:p>
        </w:tc>
        <w:tc>
          <w:tcPr>
            <w:tcW w:w="1024" w:type="dxa"/>
          </w:tcPr>
          <w:p w:rsidR="00775163" w:rsidRPr="003975D2" w:rsidRDefault="00775163" w:rsidP="003975D2">
            <w:pPr>
              <w:widowControl w:val="0"/>
              <w:jc w:val="center"/>
              <w:rPr>
                <w:sz w:val="20"/>
                <w:szCs w:val="20"/>
                <w:lang w:val="en-US"/>
              </w:rPr>
            </w:pPr>
            <w:r w:rsidRPr="003975D2">
              <w:rPr>
                <w:sz w:val="20"/>
                <w:szCs w:val="20"/>
                <w:lang w:val="en-US"/>
              </w:rPr>
              <w:t>15</w:t>
            </w:r>
          </w:p>
        </w:tc>
        <w:tc>
          <w:tcPr>
            <w:tcW w:w="1199" w:type="dxa"/>
          </w:tcPr>
          <w:p w:rsidR="00775163" w:rsidRPr="003975D2" w:rsidRDefault="00775163" w:rsidP="003975D2">
            <w:pPr>
              <w:widowControl w:val="0"/>
              <w:jc w:val="center"/>
              <w:rPr>
                <w:sz w:val="20"/>
                <w:szCs w:val="20"/>
                <w:lang w:val="en-US"/>
              </w:rPr>
            </w:pPr>
            <w:r w:rsidRPr="003975D2">
              <w:rPr>
                <w:sz w:val="20"/>
                <w:szCs w:val="20"/>
                <w:lang w:val="en-US"/>
              </w:rPr>
              <w:t>15</w:t>
            </w:r>
          </w:p>
        </w:tc>
        <w:tc>
          <w:tcPr>
            <w:tcW w:w="928" w:type="dxa"/>
          </w:tcPr>
          <w:p w:rsidR="00775163" w:rsidRPr="003975D2" w:rsidRDefault="00775163" w:rsidP="003975D2">
            <w:pPr>
              <w:widowControl w:val="0"/>
              <w:jc w:val="center"/>
              <w:rPr>
                <w:sz w:val="20"/>
                <w:szCs w:val="20"/>
              </w:rPr>
            </w:pPr>
            <w:r w:rsidRPr="003975D2">
              <w:rPr>
                <w:sz w:val="20"/>
                <w:szCs w:val="20"/>
              </w:rPr>
              <w:t>5</w:t>
            </w:r>
          </w:p>
        </w:tc>
        <w:tc>
          <w:tcPr>
            <w:tcW w:w="1284" w:type="dxa"/>
          </w:tcPr>
          <w:p w:rsidR="00775163" w:rsidRPr="003975D2" w:rsidRDefault="00775163" w:rsidP="003975D2">
            <w:pPr>
              <w:widowControl w:val="0"/>
              <w:jc w:val="center"/>
              <w:rPr>
                <w:sz w:val="20"/>
                <w:szCs w:val="20"/>
              </w:rPr>
            </w:pPr>
            <w:r w:rsidRPr="003975D2">
              <w:rPr>
                <w:sz w:val="20"/>
                <w:szCs w:val="20"/>
              </w:rPr>
              <w:t>20</w:t>
            </w:r>
          </w:p>
        </w:tc>
        <w:tc>
          <w:tcPr>
            <w:tcW w:w="856" w:type="dxa"/>
          </w:tcPr>
          <w:p w:rsidR="00775163" w:rsidRPr="003975D2" w:rsidRDefault="00775163" w:rsidP="003975D2">
            <w:pPr>
              <w:widowControl w:val="0"/>
              <w:jc w:val="center"/>
              <w:rPr>
                <w:sz w:val="20"/>
                <w:szCs w:val="20"/>
              </w:rPr>
            </w:pPr>
            <w:r w:rsidRPr="003975D2">
              <w:rPr>
                <w:sz w:val="20"/>
                <w:szCs w:val="20"/>
              </w:rPr>
              <w:t>225</w:t>
            </w:r>
          </w:p>
        </w:tc>
        <w:tc>
          <w:tcPr>
            <w:tcW w:w="853" w:type="dxa"/>
          </w:tcPr>
          <w:p w:rsidR="00775163" w:rsidRPr="003975D2" w:rsidRDefault="00775163" w:rsidP="003975D2">
            <w:pPr>
              <w:widowControl w:val="0"/>
              <w:jc w:val="center"/>
              <w:rPr>
                <w:sz w:val="20"/>
                <w:szCs w:val="20"/>
              </w:rPr>
            </w:pPr>
            <w:r w:rsidRPr="003975D2">
              <w:rPr>
                <w:sz w:val="20"/>
                <w:szCs w:val="20"/>
              </w:rPr>
              <w:t>100</w:t>
            </w:r>
          </w:p>
        </w:tc>
        <w:tc>
          <w:tcPr>
            <w:tcW w:w="979" w:type="dxa"/>
          </w:tcPr>
          <w:p w:rsidR="00775163" w:rsidRPr="003975D2" w:rsidRDefault="00775163" w:rsidP="003975D2">
            <w:pPr>
              <w:widowControl w:val="0"/>
              <w:jc w:val="center"/>
              <w:rPr>
                <w:sz w:val="20"/>
                <w:szCs w:val="20"/>
              </w:rPr>
            </w:pPr>
            <w:r w:rsidRPr="003975D2">
              <w:rPr>
                <w:sz w:val="20"/>
                <w:szCs w:val="20"/>
              </w:rPr>
              <w:t>300</w:t>
            </w:r>
          </w:p>
        </w:tc>
        <w:tc>
          <w:tcPr>
            <w:tcW w:w="977" w:type="dxa"/>
          </w:tcPr>
          <w:p w:rsidR="00775163" w:rsidRPr="003975D2" w:rsidRDefault="00775163" w:rsidP="003975D2">
            <w:pPr>
              <w:widowControl w:val="0"/>
              <w:jc w:val="center"/>
              <w:rPr>
                <w:sz w:val="20"/>
                <w:szCs w:val="20"/>
              </w:rPr>
            </w:pPr>
            <w:r w:rsidRPr="003975D2">
              <w:rPr>
                <w:sz w:val="20"/>
                <w:szCs w:val="20"/>
              </w:rPr>
              <w:t>75</w:t>
            </w:r>
          </w:p>
        </w:tc>
      </w:tr>
      <w:tr w:rsidR="00775163" w:rsidRPr="003975D2" w:rsidTr="00376DE2">
        <w:trPr>
          <w:trHeight w:val="218"/>
          <w:jc w:val="center"/>
        </w:trPr>
        <w:tc>
          <w:tcPr>
            <w:tcW w:w="1351" w:type="dxa"/>
          </w:tcPr>
          <w:p w:rsidR="00775163" w:rsidRPr="003975D2" w:rsidRDefault="00775163" w:rsidP="003975D2">
            <w:pPr>
              <w:widowControl w:val="0"/>
              <w:jc w:val="center"/>
              <w:rPr>
                <w:sz w:val="20"/>
                <w:szCs w:val="20"/>
              </w:rPr>
            </w:pPr>
            <w:r w:rsidRPr="003975D2">
              <w:rPr>
                <w:sz w:val="20"/>
                <w:szCs w:val="20"/>
              </w:rPr>
              <w:t>11</w:t>
            </w:r>
          </w:p>
        </w:tc>
        <w:tc>
          <w:tcPr>
            <w:tcW w:w="1024" w:type="dxa"/>
          </w:tcPr>
          <w:p w:rsidR="00775163" w:rsidRPr="003975D2" w:rsidRDefault="00775163" w:rsidP="003975D2">
            <w:pPr>
              <w:widowControl w:val="0"/>
              <w:jc w:val="center"/>
              <w:rPr>
                <w:sz w:val="20"/>
                <w:szCs w:val="20"/>
                <w:lang w:val="en-US"/>
              </w:rPr>
            </w:pPr>
            <w:r w:rsidRPr="003975D2">
              <w:rPr>
                <w:sz w:val="20"/>
                <w:szCs w:val="20"/>
                <w:lang w:val="en-US"/>
              </w:rPr>
              <w:t>200</w:t>
            </w:r>
          </w:p>
        </w:tc>
        <w:tc>
          <w:tcPr>
            <w:tcW w:w="1199" w:type="dxa"/>
          </w:tcPr>
          <w:p w:rsidR="00775163" w:rsidRPr="003975D2" w:rsidRDefault="00775163" w:rsidP="003975D2">
            <w:pPr>
              <w:widowControl w:val="0"/>
              <w:jc w:val="center"/>
              <w:rPr>
                <w:sz w:val="20"/>
                <w:szCs w:val="20"/>
                <w:lang w:val="en-US"/>
              </w:rPr>
            </w:pPr>
            <w:r w:rsidRPr="003975D2">
              <w:rPr>
                <w:sz w:val="20"/>
                <w:szCs w:val="20"/>
                <w:lang w:val="en-US"/>
              </w:rPr>
              <w:t>17</w:t>
            </w:r>
          </w:p>
        </w:tc>
        <w:tc>
          <w:tcPr>
            <w:tcW w:w="928" w:type="dxa"/>
          </w:tcPr>
          <w:p w:rsidR="00775163" w:rsidRPr="003975D2" w:rsidRDefault="00775163" w:rsidP="003975D2">
            <w:pPr>
              <w:widowControl w:val="0"/>
              <w:jc w:val="center"/>
              <w:rPr>
                <w:sz w:val="20"/>
                <w:szCs w:val="20"/>
              </w:rPr>
            </w:pPr>
            <w:r w:rsidRPr="003975D2">
              <w:rPr>
                <w:sz w:val="20"/>
                <w:szCs w:val="20"/>
              </w:rPr>
              <w:t>60</w:t>
            </w:r>
          </w:p>
        </w:tc>
        <w:tc>
          <w:tcPr>
            <w:tcW w:w="1284" w:type="dxa"/>
          </w:tcPr>
          <w:p w:rsidR="00775163" w:rsidRPr="003975D2" w:rsidRDefault="00775163" w:rsidP="003975D2">
            <w:pPr>
              <w:widowControl w:val="0"/>
              <w:jc w:val="center"/>
              <w:rPr>
                <w:sz w:val="20"/>
                <w:szCs w:val="20"/>
              </w:rPr>
            </w:pPr>
            <w:r w:rsidRPr="003975D2">
              <w:rPr>
                <w:sz w:val="20"/>
                <w:szCs w:val="20"/>
              </w:rPr>
              <w:t>21</w:t>
            </w:r>
          </w:p>
        </w:tc>
        <w:tc>
          <w:tcPr>
            <w:tcW w:w="856" w:type="dxa"/>
          </w:tcPr>
          <w:p w:rsidR="00775163" w:rsidRPr="003975D2" w:rsidRDefault="00775163" w:rsidP="003975D2">
            <w:pPr>
              <w:widowControl w:val="0"/>
              <w:jc w:val="center"/>
              <w:rPr>
                <w:sz w:val="20"/>
                <w:szCs w:val="20"/>
              </w:rPr>
            </w:pPr>
            <w:r w:rsidRPr="003975D2">
              <w:rPr>
                <w:sz w:val="20"/>
                <w:szCs w:val="20"/>
              </w:rPr>
              <w:t>3400</w:t>
            </w:r>
          </w:p>
        </w:tc>
        <w:tc>
          <w:tcPr>
            <w:tcW w:w="853" w:type="dxa"/>
          </w:tcPr>
          <w:p w:rsidR="00775163" w:rsidRPr="003975D2" w:rsidRDefault="00775163" w:rsidP="003975D2">
            <w:pPr>
              <w:widowControl w:val="0"/>
              <w:jc w:val="center"/>
              <w:rPr>
                <w:sz w:val="20"/>
                <w:szCs w:val="20"/>
              </w:rPr>
            </w:pPr>
            <w:r w:rsidRPr="003975D2">
              <w:rPr>
                <w:sz w:val="20"/>
                <w:szCs w:val="20"/>
              </w:rPr>
              <w:t>1260</w:t>
            </w:r>
          </w:p>
        </w:tc>
        <w:tc>
          <w:tcPr>
            <w:tcW w:w="979" w:type="dxa"/>
          </w:tcPr>
          <w:p w:rsidR="00775163" w:rsidRPr="003975D2" w:rsidRDefault="00775163" w:rsidP="003975D2">
            <w:pPr>
              <w:widowControl w:val="0"/>
              <w:jc w:val="center"/>
              <w:rPr>
                <w:sz w:val="20"/>
                <w:szCs w:val="20"/>
              </w:rPr>
            </w:pPr>
            <w:r w:rsidRPr="003975D2">
              <w:rPr>
                <w:sz w:val="20"/>
                <w:szCs w:val="20"/>
              </w:rPr>
              <w:t>4200</w:t>
            </w:r>
          </w:p>
        </w:tc>
        <w:tc>
          <w:tcPr>
            <w:tcW w:w="977" w:type="dxa"/>
          </w:tcPr>
          <w:p w:rsidR="00775163" w:rsidRPr="003975D2" w:rsidRDefault="00775163" w:rsidP="003975D2">
            <w:pPr>
              <w:widowControl w:val="0"/>
              <w:jc w:val="center"/>
              <w:rPr>
                <w:sz w:val="20"/>
                <w:szCs w:val="20"/>
              </w:rPr>
            </w:pPr>
            <w:r w:rsidRPr="003975D2">
              <w:rPr>
                <w:sz w:val="20"/>
                <w:szCs w:val="20"/>
              </w:rPr>
              <w:t>1020</w:t>
            </w:r>
          </w:p>
        </w:tc>
      </w:tr>
      <w:tr w:rsidR="00775163" w:rsidRPr="003975D2" w:rsidTr="00376DE2">
        <w:trPr>
          <w:trHeight w:val="218"/>
          <w:jc w:val="center"/>
        </w:trPr>
        <w:tc>
          <w:tcPr>
            <w:tcW w:w="1351" w:type="dxa"/>
          </w:tcPr>
          <w:p w:rsidR="00775163" w:rsidRPr="003975D2" w:rsidRDefault="00775163" w:rsidP="003975D2">
            <w:pPr>
              <w:widowControl w:val="0"/>
              <w:jc w:val="center"/>
              <w:rPr>
                <w:sz w:val="20"/>
                <w:szCs w:val="20"/>
              </w:rPr>
            </w:pPr>
            <w:r w:rsidRPr="003975D2">
              <w:rPr>
                <w:sz w:val="20"/>
                <w:szCs w:val="20"/>
              </w:rPr>
              <w:t>12</w:t>
            </w:r>
          </w:p>
        </w:tc>
        <w:tc>
          <w:tcPr>
            <w:tcW w:w="1024" w:type="dxa"/>
          </w:tcPr>
          <w:p w:rsidR="00775163" w:rsidRPr="003975D2" w:rsidRDefault="00775163" w:rsidP="003975D2">
            <w:pPr>
              <w:widowControl w:val="0"/>
              <w:jc w:val="center"/>
              <w:rPr>
                <w:sz w:val="20"/>
                <w:szCs w:val="20"/>
                <w:lang w:val="en-US"/>
              </w:rPr>
            </w:pPr>
            <w:r w:rsidRPr="003975D2">
              <w:rPr>
                <w:sz w:val="20"/>
                <w:szCs w:val="20"/>
                <w:lang w:val="en-US"/>
              </w:rPr>
              <w:t>300</w:t>
            </w:r>
          </w:p>
        </w:tc>
        <w:tc>
          <w:tcPr>
            <w:tcW w:w="1199" w:type="dxa"/>
          </w:tcPr>
          <w:p w:rsidR="00775163" w:rsidRPr="003975D2" w:rsidRDefault="00775163" w:rsidP="003975D2">
            <w:pPr>
              <w:widowControl w:val="0"/>
              <w:jc w:val="center"/>
              <w:rPr>
                <w:sz w:val="20"/>
                <w:szCs w:val="20"/>
                <w:lang w:val="en-US"/>
              </w:rPr>
            </w:pPr>
            <w:r w:rsidRPr="003975D2">
              <w:rPr>
                <w:sz w:val="20"/>
                <w:szCs w:val="20"/>
                <w:lang w:val="en-US"/>
              </w:rPr>
              <w:t>20</w:t>
            </w:r>
          </w:p>
        </w:tc>
        <w:tc>
          <w:tcPr>
            <w:tcW w:w="928" w:type="dxa"/>
          </w:tcPr>
          <w:p w:rsidR="00775163" w:rsidRPr="003975D2" w:rsidRDefault="00775163" w:rsidP="003975D2">
            <w:pPr>
              <w:widowControl w:val="0"/>
              <w:jc w:val="center"/>
              <w:rPr>
                <w:sz w:val="20"/>
                <w:szCs w:val="20"/>
              </w:rPr>
            </w:pPr>
            <w:r w:rsidRPr="003975D2">
              <w:rPr>
                <w:sz w:val="20"/>
                <w:szCs w:val="20"/>
              </w:rPr>
              <w:t>500</w:t>
            </w:r>
          </w:p>
        </w:tc>
        <w:tc>
          <w:tcPr>
            <w:tcW w:w="1284" w:type="dxa"/>
          </w:tcPr>
          <w:p w:rsidR="00775163" w:rsidRPr="003975D2" w:rsidRDefault="00775163" w:rsidP="003975D2">
            <w:pPr>
              <w:widowControl w:val="0"/>
              <w:jc w:val="center"/>
              <w:rPr>
                <w:sz w:val="20"/>
                <w:szCs w:val="20"/>
              </w:rPr>
            </w:pPr>
            <w:r w:rsidRPr="003975D2">
              <w:rPr>
                <w:sz w:val="20"/>
                <w:szCs w:val="20"/>
              </w:rPr>
              <w:t>23</w:t>
            </w:r>
          </w:p>
        </w:tc>
        <w:tc>
          <w:tcPr>
            <w:tcW w:w="856" w:type="dxa"/>
          </w:tcPr>
          <w:p w:rsidR="00775163" w:rsidRPr="003975D2" w:rsidRDefault="00775163" w:rsidP="003975D2">
            <w:pPr>
              <w:widowControl w:val="0"/>
              <w:jc w:val="center"/>
              <w:rPr>
                <w:sz w:val="20"/>
                <w:szCs w:val="20"/>
              </w:rPr>
            </w:pPr>
            <w:r w:rsidRPr="003975D2">
              <w:rPr>
                <w:sz w:val="20"/>
                <w:szCs w:val="20"/>
              </w:rPr>
              <w:t>6000</w:t>
            </w:r>
          </w:p>
        </w:tc>
        <w:tc>
          <w:tcPr>
            <w:tcW w:w="853" w:type="dxa"/>
          </w:tcPr>
          <w:p w:rsidR="00775163" w:rsidRPr="003975D2" w:rsidRDefault="00775163" w:rsidP="003975D2">
            <w:pPr>
              <w:widowControl w:val="0"/>
              <w:jc w:val="center"/>
              <w:rPr>
                <w:sz w:val="20"/>
                <w:szCs w:val="20"/>
              </w:rPr>
            </w:pPr>
            <w:r w:rsidRPr="003975D2">
              <w:rPr>
                <w:sz w:val="20"/>
                <w:szCs w:val="20"/>
              </w:rPr>
              <w:t>11500</w:t>
            </w:r>
          </w:p>
        </w:tc>
        <w:tc>
          <w:tcPr>
            <w:tcW w:w="979" w:type="dxa"/>
          </w:tcPr>
          <w:p w:rsidR="00775163" w:rsidRPr="003975D2" w:rsidRDefault="00775163" w:rsidP="003975D2">
            <w:pPr>
              <w:widowControl w:val="0"/>
              <w:jc w:val="center"/>
              <w:rPr>
                <w:sz w:val="20"/>
                <w:szCs w:val="20"/>
              </w:rPr>
            </w:pPr>
            <w:r w:rsidRPr="003975D2">
              <w:rPr>
                <w:sz w:val="20"/>
                <w:szCs w:val="20"/>
              </w:rPr>
              <w:t>6900</w:t>
            </w:r>
          </w:p>
        </w:tc>
        <w:tc>
          <w:tcPr>
            <w:tcW w:w="977" w:type="dxa"/>
          </w:tcPr>
          <w:p w:rsidR="00775163" w:rsidRPr="003975D2" w:rsidRDefault="00775163" w:rsidP="003975D2">
            <w:pPr>
              <w:widowControl w:val="0"/>
              <w:jc w:val="center"/>
              <w:rPr>
                <w:sz w:val="20"/>
                <w:szCs w:val="20"/>
              </w:rPr>
            </w:pPr>
            <w:r w:rsidRPr="003975D2">
              <w:rPr>
                <w:sz w:val="20"/>
                <w:szCs w:val="20"/>
              </w:rPr>
              <w:t>10000</w:t>
            </w:r>
          </w:p>
        </w:tc>
      </w:tr>
      <w:tr w:rsidR="00775163" w:rsidRPr="003975D2" w:rsidTr="00376DE2">
        <w:trPr>
          <w:trHeight w:val="234"/>
          <w:jc w:val="center"/>
        </w:trPr>
        <w:tc>
          <w:tcPr>
            <w:tcW w:w="1351" w:type="dxa"/>
          </w:tcPr>
          <w:p w:rsidR="00775163" w:rsidRPr="003975D2" w:rsidRDefault="00775163" w:rsidP="003975D2">
            <w:pPr>
              <w:widowControl w:val="0"/>
              <w:jc w:val="center"/>
              <w:rPr>
                <w:sz w:val="20"/>
                <w:szCs w:val="20"/>
              </w:rPr>
            </w:pPr>
            <w:r w:rsidRPr="003975D2">
              <w:rPr>
                <w:sz w:val="20"/>
                <w:szCs w:val="20"/>
              </w:rPr>
              <w:t>13</w:t>
            </w:r>
          </w:p>
        </w:tc>
        <w:tc>
          <w:tcPr>
            <w:tcW w:w="1024" w:type="dxa"/>
          </w:tcPr>
          <w:p w:rsidR="00775163" w:rsidRPr="003975D2" w:rsidRDefault="00775163" w:rsidP="003975D2">
            <w:pPr>
              <w:widowControl w:val="0"/>
              <w:jc w:val="center"/>
              <w:rPr>
                <w:sz w:val="20"/>
                <w:szCs w:val="20"/>
                <w:lang w:val="en-US"/>
              </w:rPr>
            </w:pPr>
            <w:r w:rsidRPr="003975D2">
              <w:rPr>
                <w:sz w:val="20"/>
                <w:szCs w:val="20"/>
                <w:lang w:val="en-US"/>
              </w:rPr>
              <w:t>100</w:t>
            </w:r>
          </w:p>
        </w:tc>
        <w:tc>
          <w:tcPr>
            <w:tcW w:w="1199" w:type="dxa"/>
          </w:tcPr>
          <w:p w:rsidR="00775163" w:rsidRPr="003975D2" w:rsidRDefault="00775163" w:rsidP="003975D2">
            <w:pPr>
              <w:widowControl w:val="0"/>
              <w:jc w:val="center"/>
              <w:rPr>
                <w:sz w:val="20"/>
                <w:szCs w:val="20"/>
                <w:lang w:val="en-US"/>
              </w:rPr>
            </w:pPr>
            <w:r w:rsidRPr="003975D2">
              <w:rPr>
                <w:sz w:val="20"/>
                <w:szCs w:val="20"/>
                <w:lang w:val="en-US"/>
              </w:rPr>
              <w:t>22</w:t>
            </w:r>
          </w:p>
        </w:tc>
        <w:tc>
          <w:tcPr>
            <w:tcW w:w="928" w:type="dxa"/>
          </w:tcPr>
          <w:p w:rsidR="00775163" w:rsidRPr="003975D2" w:rsidRDefault="00775163" w:rsidP="003975D2">
            <w:pPr>
              <w:widowControl w:val="0"/>
              <w:jc w:val="center"/>
              <w:rPr>
                <w:sz w:val="20"/>
                <w:szCs w:val="20"/>
              </w:rPr>
            </w:pPr>
            <w:r w:rsidRPr="003975D2">
              <w:rPr>
                <w:sz w:val="20"/>
                <w:szCs w:val="20"/>
              </w:rPr>
              <w:t>70</w:t>
            </w:r>
          </w:p>
        </w:tc>
        <w:tc>
          <w:tcPr>
            <w:tcW w:w="1284" w:type="dxa"/>
          </w:tcPr>
          <w:p w:rsidR="00775163" w:rsidRPr="003975D2" w:rsidRDefault="00775163" w:rsidP="003975D2">
            <w:pPr>
              <w:widowControl w:val="0"/>
              <w:jc w:val="center"/>
              <w:rPr>
                <w:sz w:val="20"/>
                <w:szCs w:val="20"/>
              </w:rPr>
            </w:pPr>
            <w:r w:rsidRPr="003975D2">
              <w:rPr>
                <w:sz w:val="20"/>
                <w:szCs w:val="20"/>
              </w:rPr>
              <w:t>24</w:t>
            </w:r>
          </w:p>
        </w:tc>
        <w:tc>
          <w:tcPr>
            <w:tcW w:w="856" w:type="dxa"/>
          </w:tcPr>
          <w:p w:rsidR="00775163" w:rsidRPr="003975D2" w:rsidRDefault="00775163" w:rsidP="003975D2">
            <w:pPr>
              <w:widowControl w:val="0"/>
              <w:jc w:val="center"/>
              <w:rPr>
                <w:sz w:val="20"/>
                <w:szCs w:val="20"/>
              </w:rPr>
            </w:pPr>
            <w:r w:rsidRPr="003975D2">
              <w:rPr>
                <w:sz w:val="20"/>
                <w:szCs w:val="20"/>
              </w:rPr>
              <w:t>2200</w:t>
            </w:r>
          </w:p>
        </w:tc>
        <w:tc>
          <w:tcPr>
            <w:tcW w:w="853" w:type="dxa"/>
          </w:tcPr>
          <w:p w:rsidR="00775163" w:rsidRPr="003975D2" w:rsidRDefault="00775163" w:rsidP="003975D2">
            <w:pPr>
              <w:widowControl w:val="0"/>
              <w:jc w:val="center"/>
              <w:rPr>
                <w:sz w:val="20"/>
                <w:szCs w:val="20"/>
              </w:rPr>
            </w:pPr>
            <w:r w:rsidRPr="003975D2">
              <w:rPr>
                <w:sz w:val="20"/>
                <w:szCs w:val="20"/>
              </w:rPr>
              <w:t>1680</w:t>
            </w:r>
          </w:p>
        </w:tc>
        <w:tc>
          <w:tcPr>
            <w:tcW w:w="979" w:type="dxa"/>
          </w:tcPr>
          <w:p w:rsidR="00775163" w:rsidRPr="003975D2" w:rsidRDefault="00775163" w:rsidP="003975D2">
            <w:pPr>
              <w:widowControl w:val="0"/>
              <w:jc w:val="center"/>
              <w:rPr>
                <w:sz w:val="20"/>
                <w:szCs w:val="20"/>
              </w:rPr>
            </w:pPr>
            <w:r w:rsidRPr="003975D2">
              <w:rPr>
                <w:sz w:val="20"/>
                <w:szCs w:val="20"/>
              </w:rPr>
              <w:t>2400</w:t>
            </w:r>
          </w:p>
        </w:tc>
        <w:tc>
          <w:tcPr>
            <w:tcW w:w="977" w:type="dxa"/>
          </w:tcPr>
          <w:p w:rsidR="00775163" w:rsidRPr="003975D2" w:rsidRDefault="00775163" w:rsidP="003975D2">
            <w:pPr>
              <w:widowControl w:val="0"/>
              <w:jc w:val="center"/>
              <w:rPr>
                <w:sz w:val="20"/>
                <w:szCs w:val="20"/>
              </w:rPr>
            </w:pPr>
            <w:r w:rsidRPr="003975D2">
              <w:rPr>
                <w:sz w:val="20"/>
                <w:szCs w:val="20"/>
              </w:rPr>
              <w:t>1540</w:t>
            </w:r>
          </w:p>
        </w:tc>
      </w:tr>
      <w:tr w:rsidR="00775163" w:rsidRPr="003975D2" w:rsidTr="00376DE2">
        <w:trPr>
          <w:trHeight w:val="218"/>
          <w:jc w:val="center"/>
        </w:trPr>
        <w:tc>
          <w:tcPr>
            <w:tcW w:w="1351" w:type="dxa"/>
          </w:tcPr>
          <w:p w:rsidR="00775163" w:rsidRPr="003975D2" w:rsidRDefault="00775163" w:rsidP="003975D2">
            <w:pPr>
              <w:widowControl w:val="0"/>
              <w:jc w:val="center"/>
              <w:rPr>
                <w:sz w:val="20"/>
                <w:szCs w:val="20"/>
              </w:rPr>
            </w:pPr>
            <w:r w:rsidRPr="003975D2">
              <w:rPr>
                <w:sz w:val="20"/>
                <w:szCs w:val="20"/>
              </w:rPr>
              <w:t>14</w:t>
            </w:r>
          </w:p>
        </w:tc>
        <w:tc>
          <w:tcPr>
            <w:tcW w:w="1024" w:type="dxa"/>
          </w:tcPr>
          <w:p w:rsidR="00775163" w:rsidRPr="003975D2" w:rsidRDefault="00775163" w:rsidP="003975D2">
            <w:pPr>
              <w:widowControl w:val="0"/>
              <w:jc w:val="center"/>
              <w:rPr>
                <w:sz w:val="20"/>
                <w:szCs w:val="20"/>
                <w:lang w:val="en-US"/>
              </w:rPr>
            </w:pPr>
            <w:r w:rsidRPr="003975D2">
              <w:rPr>
                <w:sz w:val="20"/>
                <w:szCs w:val="20"/>
                <w:lang w:val="en-US"/>
              </w:rPr>
              <w:t>2</w:t>
            </w:r>
          </w:p>
        </w:tc>
        <w:tc>
          <w:tcPr>
            <w:tcW w:w="1199" w:type="dxa"/>
          </w:tcPr>
          <w:p w:rsidR="00775163" w:rsidRPr="003975D2" w:rsidRDefault="00775163" w:rsidP="003975D2">
            <w:pPr>
              <w:widowControl w:val="0"/>
              <w:jc w:val="center"/>
              <w:rPr>
                <w:sz w:val="20"/>
                <w:szCs w:val="20"/>
                <w:lang w:val="en-US"/>
              </w:rPr>
            </w:pPr>
            <w:r w:rsidRPr="003975D2">
              <w:rPr>
                <w:sz w:val="20"/>
                <w:szCs w:val="20"/>
                <w:lang w:val="en-US"/>
              </w:rPr>
              <w:t>23</w:t>
            </w:r>
          </w:p>
        </w:tc>
        <w:tc>
          <w:tcPr>
            <w:tcW w:w="928" w:type="dxa"/>
          </w:tcPr>
          <w:p w:rsidR="00775163" w:rsidRPr="003975D2" w:rsidRDefault="00775163" w:rsidP="003975D2">
            <w:pPr>
              <w:widowControl w:val="0"/>
              <w:jc w:val="center"/>
              <w:rPr>
                <w:sz w:val="20"/>
                <w:szCs w:val="20"/>
              </w:rPr>
            </w:pPr>
            <w:r w:rsidRPr="003975D2">
              <w:rPr>
                <w:sz w:val="20"/>
                <w:szCs w:val="20"/>
              </w:rPr>
              <w:t>6</w:t>
            </w:r>
          </w:p>
        </w:tc>
        <w:tc>
          <w:tcPr>
            <w:tcW w:w="1284" w:type="dxa"/>
          </w:tcPr>
          <w:p w:rsidR="00775163" w:rsidRPr="003975D2" w:rsidRDefault="00775163" w:rsidP="003975D2">
            <w:pPr>
              <w:widowControl w:val="0"/>
              <w:jc w:val="center"/>
              <w:rPr>
                <w:sz w:val="20"/>
                <w:szCs w:val="20"/>
              </w:rPr>
            </w:pPr>
            <w:r w:rsidRPr="003975D2">
              <w:rPr>
                <w:sz w:val="20"/>
                <w:szCs w:val="20"/>
              </w:rPr>
              <w:t>25</w:t>
            </w:r>
          </w:p>
        </w:tc>
        <w:tc>
          <w:tcPr>
            <w:tcW w:w="856" w:type="dxa"/>
          </w:tcPr>
          <w:p w:rsidR="00775163" w:rsidRPr="003975D2" w:rsidRDefault="00775163" w:rsidP="003975D2">
            <w:pPr>
              <w:widowControl w:val="0"/>
              <w:jc w:val="center"/>
              <w:rPr>
                <w:sz w:val="20"/>
                <w:szCs w:val="20"/>
              </w:rPr>
            </w:pPr>
            <w:r w:rsidRPr="003975D2">
              <w:rPr>
                <w:sz w:val="20"/>
                <w:szCs w:val="20"/>
              </w:rPr>
              <w:t>46</w:t>
            </w:r>
          </w:p>
        </w:tc>
        <w:tc>
          <w:tcPr>
            <w:tcW w:w="853" w:type="dxa"/>
          </w:tcPr>
          <w:p w:rsidR="00775163" w:rsidRPr="003975D2" w:rsidRDefault="00775163" w:rsidP="003975D2">
            <w:pPr>
              <w:widowControl w:val="0"/>
              <w:jc w:val="center"/>
              <w:rPr>
                <w:sz w:val="20"/>
                <w:szCs w:val="20"/>
              </w:rPr>
            </w:pPr>
            <w:r w:rsidRPr="003975D2">
              <w:rPr>
                <w:sz w:val="20"/>
                <w:szCs w:val="20"/>
              </w:rPr>
              <w:t>150</w:t>
            </w:r>
          </w:p>
        </w:tc>
        <w:tc>
          <w:tcPr>
            <w:tcW w:w="979" w:type="dxa"/>
          </w:tcPr>
          <w:p w:rsidR="00775163" w:rsidRPr="003975D2" w:rsidRDefault="00775163" w:rsidP="003975D2">
            <w:pPr>
              <w:widowControl w:val="0"/>
              <w:jc w:val="center"/>
              <w:rPr>
                <w:sz w:val="20"/>
                <w:szCs w:val="20"/>
              </w:rPr>
            </w:pPr>
            <w:r w:rsidRPr="003975D2">
              <w:rPr>
                <w:sz w:val="20"/>
                <w:szCs w:val="20"/>
              </w:rPr>
              <w:t>50</w:t>
            </w:r>
          </w:p>
        </w:tc>
        <w:tc>
          <w:tcPr>
            <w:tcW w:w="977" w:type="dxa"/>
          </w:tcPr>
          <w:p w:rsidR="00775163" w:rsidRPr="003975D2" w:rsidRDefault="00775163" w:rsidP="003975D2">
            <w:pPr>
              <w:widowControl w:val="0"/>
              <w:jc w:val="center"/>
              <w:rPr>
                <w:sz w:val="20"/>
                <w:szCs w:val="20"/>
              </w:rPr>
            </w:pPr>
            <w:r w:rsidRPr="003975D2">
              <w:rPr>
                <w:sz w:val="20"/>
                <w:szCs w:val="20"/>
              </w:rPr>
              <w:t>138</w:t>
            </w:r>
          </w:p>
        </w:tc>
      </w:tr>
      <w:tr w:rsidR="00775163" w:rsidRPr="003975D2" w:rsidTr="00376DE2">
        <w:trPr>
          <w:trHeight w:val="234"/>
          <w:jc w:val="center"/>
        </w:trPr>
        <w:tc>
          <w:tcPr>
            <w:tcW w:w="1351" w:type="dxa"/>
          </w:tcPr>
          <w:p w:rsidR="00775163" w:rsidRPr="003975D2" w:rsidRDefault="00775163" w:rsidP="003975D2">
            <w:pPr>
              <w:widowControl w:val="0"/>
              <w:jc w:val="center"/>
              <w:rPr>
                <w:sz w:val="20"/>
                <w:szCs w:val="20"/>
              </w:rPr>
            </w:pPr>
            <w:r w:rsidRPr="003975D2">
              <w:rPr>
                <w:sz w:val="20"/>
                <w:szCs w:val="20"/>
              </w:rPr>
              <w:t>ИТОГО</w:t>
            </w:r>
          </w:p>
        </w:tc>
        <w:tc>
          <w:tcPr>
            <w:tcW w:w="1024" w:type="dxa"/>
          </w:tcPr>
          <w:p w:rsidR="00775163" w:rsidRPr="003975D2" w:rsidRDefault="00775163" w:rsidP="003975D2">
            <w:pPr>
              <w:widowControl w:val="0"/>
              <w:jc w:val="center"/>
              <w:rPr>
                <w:sz w:val="20"/>
                <w:szCs w:val="20"/>
                <w:lang w:val="en-US"/>
              </w:rPr>
            </w:pPr>
            <w:r w:rsidRPr="003975D2">
              <w:rPr>
                <w:sz w:val="20"/>
                <w:szCs w:val="20"/>
                <w:lang w:val="en-US"/>
              </w:rPr>
              <w:t>617</w:t>
            </w:r>
          </w:p>
        </w:tc>
        <w:tc>
          <w:tcPr>
            <w:tcW w:w="1199" w:type="dxa"/>
          </w:tcPr>
          <w:p w:rsidR="00775163" w:rsidRPr="003975D2" w:rsidRDefault="00775163" w:rsidP="003975D2">
            <w:pPr>
              <w:widowControl w:val="0"/>
              <w:jc w:val="center"/>
              <w:rPr>
                <w:sz w:val="20"/>
                <w:szCs w:val="20"/>
                <w:lang w:val="en-US"/>
              </w:rPr>
            </w:pPr>
            <w:r w:rsidRPr="003975D2">
              <w:rPr>
                <w:sz w:val="20"/>
                <w:szCs w:val="20"/>
                <w:lang w:val="en-US"/>
              </w:rPr>
              <w:t>-</w:t>
            </w:r>
          </w:p>
        </w:tc>
        <w:tc>
          <w:tcPr>
            <w:tcW w:w="928" w:type="dxa"/>
          </w:tcPr>
          <w:p w:rsidR="00775163" w:rsidRPr="003975D2" w:rsidRDefault="00775163" w:rsidP="003975D2">
            <w:pPr>
              <w:widowControl w:val="0"/>
              <w:jc w:val="center"/>
              <w:rPr>
                <w:sz w:val="20"/>
                <w:szCs w:val="20"/>
              </w:rPr>
            </w:pPr>
            <w:r w:rsidRPr="003975D2">
              <w:rPr>
                <w:sz w:val="20"/>
                <w:szCs w:val="20"/>
              </w:rPr>
              <w:t>641</w:t>
            </w:r>
          </w:p>
        </w:tc>
        <w:tc>
          <w:tcPr>
            <w:tcW w:w="1284" w:type="dxa"/>
          </w:tcPr>
          <w:p w:rsidR="00775163" w:rsidRPr="003975D2" w:rsidRDefault="00775163" w:rsidP="003975D2">
            <w:pPr>
              <w:widowControl w:val="0"/>
              <w:jc w:val="center"/>
              <w:rPr>
                <w:sz w:val="20"/>
                <w:szCs w:val="20"/>
              </w:rPr>
            </w:pPr>
            <w:r w:rsidRPr="003975D2">
              <w:rPr>
                <w:sz w:val="20"/>
                <w:szCs w:val="20"/>
              </w:rPr>
              <w:t>-</w:t>
            </w:r>
          </w:p>
        </w:tc>
        <w:tc>
          <w:tcPr>
            <w:tcW w:w="856" w:type="dxa"/>
          </w:tcPr>
          <w:p w:rsidR="00775163" w:rsidRPr="003975D2" w:rsidRDefault="00775163" w:rsidP="003975D2">
            <w:pPr>
              <w:widowControl w:val="0"/>
              <w:jc w:val="center"/>
              <w:rPr>
                <w:sz w:val="20"/>
                <w:szCs w:val="20"/>
              </w:rPr>
            </w:pPr>
            <w:r w:rsidRPr="003975D2">
              <w:rPr>
                <w:sz w:val="20"/>
                <w:szCs w:val="20"/>
              </w:rPr>
              <w:t>11871</w:t>
            </w:r>
          </w:p>
        </w:tc>
        <w:tc>
          <w:tcPr>
            <w:tcW w:w="853" w:type="dxa"/>
          </w:tcPr>
          <w:p w:rsidR="00775163" w:rsidRPr="003975D2" w:rsidRDefault="00775163" w:rsidP="003975D2">
            <w:pPr>
              <w:widowControl w:val="0"/>
              <w:jc w:val="center"/>
              <w:rPr>
                <w:sz w:val="20"/>
                <w:szCs w:val="20"/>
              </w:rPr>
            </w:pPr>
            <w:r w:rsidRPr="003975D2">
              <w:rPr>
                <w:sz w:val="20"/>
                <w:szCs w:val="20"/>
              </w:rPr>
              <w:t>14690</w:t>
            </w:r>
          </w:p>
        </w:tc>
        <w:tc>
          <w:tcPr>
            <w:tcW w:w="979" w:type="dxa"/>
          </w:tcPr>
          <w:p w:rsidR="00775163" w:rsidRPr="003975D2" w:rsidRDefault="00775163" w:rsidP="003975D2">
            <w:pPr>
              <w:widowControl w:val="0"/>
              <w:jc w:val="center"/>
              <w:rPr>
                <w:sz w:val="20"/>
                <w:szCs w:val="20"/>
              </w:rPr>
            </w:pPr>
            <w:r w:rsidRPr="003975D2">
              <w:rPr>
                <w:sz w:val="20"/>
                <w:szCs w:val="20"/>
              </w:rPr>
              <w:t>13850</w:t>
            </w:r>
          </w:p>
        </w:tc>
        <w:tc>
          <w:tcPr>
            <w:tcW w:w="977" w:type="dxa"/>
          </w:tcPr>
          <w:p w:rsidR="00775163" w:rsidRPr="003975D2" w:rsidRDefault="00775163" w:rsidP="003975D2">
            <w:pPr>
              <w:widowControl w:val="0"/>
              <w:jc w:val="center"/>
              <w:rPr>
                <w:sz w:val="20"/>
                <w:szCs w:val="20"/>
              </w:rPr>
            </w:pPr>
            <w:r w:rsidRPr="003975D2">
              <w:rPr>
                <w:sz w:val="20"/>
                <w:szCs w:val="20"/>
              </w:rPr>
              <w:t>12773</w:t>
            </w:r>
          </w:p>
        </w:tc>
      </w:tr>
    </w:tbl>
    <w:p w:rsidR="00775163" w:rsidRPr="003975D2" w:rsidRDefault="00775163" w:rsidP="003975D2">
      <w:pPr>
        <w:pStyle w:val="aa"/>
        <w:widowControl w:val="0"/>
        <w:ind w:left="0" w:firstLine="567"/>
        <w:rPr>
          <w:sz w:val="24"/>
        </w:rPr>
      </w:pPr>
    </w:p>
    <w:p w:rsidR="00775163" w:rsidRPr="003975D2" w:rsidRDefault="00775163" w:rsidP="003975D2">
      <w:pPr>
        <w:widowControl w:val="0"/>
        <w:ind w:firstLine="567"/>
        <w:jc w:val="both"/>
      </w:pPr>
      <w:r w:rsidRPr="003975D2">
        <w:t>Прежде всего определим общий индекс количества льноволокна, произведенного в п</w:t>
      </w:r>
      <w:r w:rsidRPr="003975D2">
        <w:t>е</w:t>
      </w:r>
      <w:r w:rsidRPr="003975D2">
        <w:t>рерабатывающей организации «Двина» за отчетный период по сравнению с базисным, т.е. индекс постоянного состава, в котором соизмерители (цены) фиксируются на уровне бази</w:t>
      </w:r>
      <w:r w:rsidRPr="003975D2">
        <w:t>с</w:t>
      </w:r>
      <w:r w:rsidRPr="003975D2">
        <w:t>ного периода (10.5):</w:t>
      </w:r>
    </w:p>
    <w:p w:rsidR="00775163" w:rsidRPr="003975D2" w:rsidRDefault="00775163" w:rsidP="003975D2">
      <w:pPr>
        <w:widowControl w:val="0"/>
        <w:ind w:firstLine="567"/>
        <w:jc w:val="center"/>
      </w:pPr>
      <w:r w:rsidRPr="003975D2">
        <w:rPr>
          <w:position w:val="-30"/>
        </w:rPr>
        <w:object w:dxaOrig="4740" w:dyaOrig="700">
          <v:shape id="_x0000_i1392" type="#_x0000_t75" style="width:245.25pt;height:36.75pt" o:ole="" fillcolor="window">
            <v:imagedata r:id="rId757" o:title=""/>
          </v:shape>
          <o:OLEObject Type="Embed" ProgID="Equation.3" ShapeID="_x0000_i1392" DrawAspect="Content" ObjectID="_1644998955" r:id="rId758"/>
        </w:object>
      </w:r>
    </w:p>
    <w:p w:rsidR="00775163" w:rsidRPr="003975D2" w:rsidRDefault="00775163" w:rsidP="003975D2">
      <w:pPr>
        <w:pStyle w:val="aa"/>
        <w:widowControl w:val="0"/>
        <w:ind w:left="0" w:firstLine="567"/>
        <w:rPr>
          <w:sz w:val="24"/>
        </w:rPr>
      </w:pPr>
      <w:r w:rsidRPr="003975D2">
        <w:rPr>
          <w:sz w:val="24"/>
        </w:rPr>
        <w:t>Общий индекс цен на произведенную продукцию в отчетном периоде, в котором веса (количество продукции) фиксируются на уровне отчетного периода (индекс постоянного с</w:t>
      </w:r>
      <w:r w:rsidRPr="003975D2">
        <w:rPr>
          <w:sz w:val="24"/>
        </w:rPr>
        <w:t>о</w:t>
      </w:r>
      <w:r w:rsidRPr="003975D2">
        <w:rPr>
          <w:sz w:val="24"/>
        </w:rPr>
        <w:t>става) рассчитываем так:</w:t>
      </w:r>
    </w:p>
    <w:p w:rsidR="00775163" w:rsidRPr="003975D2" w:rsidRDefault="00775163" w:rsidP="003975D2">
      <w:pPr>
        <w:pStyle w:val="aa"/>
        <w:widowControl w:val="0"/>
        <w:ind w:left="0" w:firstLine="567"/>
        <w:jc w:val="center"/>
        <w:rPr>
          <w:sz w:val="24"/>
        </w:rPr>
      </w:pPr>
      <w:r w:rsidRPr="003975D2">
        <w:rPr>
          <w:position w:val="-30"/>
          <w:sz w:val="24"/>
        </w:rPr>
        <w:object w:dxaOrig="3739" w:dyaOrig="700">
          <v:shape id="_x0000_i1393" type="#_x0000_t75" style="width:193.5pt;height:36.75pt" o:ole="" fillcolor="window">
            <v:imagedata r:id="rId759" o:title=""/>
          </v:shape>
          <o:OLEObject Type="Embed" ProgID="Equation.3" ShapeID="_x0000_i1393" DrawAspect="Content" ObjectID="_1644998956" r:id="rId760"/>
        </w:object>
      </w:r>
    </w:p>
    <w:p w:rsidR="00775163" w:rsidRPr="003975D2" w:rsidRDefault="00775163" w:rsidP="003975D2">
      <w:pPr>
        <w:pStyle w:val="aa"/>
        <w:widowControl w:val="0"/>
        <w:ind w:left="0" w:firstLine="567"/>
        <w:rPr>
          <w:sz w:val="24"/>
        </w:rPr>
      </w:pPr>
      <w:r w:rsidRPr="003975D2">
        <w:rPr>
          <w:sz w:val="24"/>
        </w:rPr>
        <w:t>Общее изменение выручки от реализации всего льноволокна в перерабатывающей о</w:t>
      </w:r>
      <w:r w:rsidRPr="003975D2">
        <w:rPr>
          <w:sz w:val="24"/>
        </w:rPr>
        <w:t>р</w:t>
      </w:r>
      <w:r w:rsidRPr="003975D2">
        <w:rPr>
          <w:sz w:val="24"/>
        </w:rPr>
        <w:t>ганизации «Двина» за отчетный период по сравнению с базисным рассчитаем следующим образом:</w:t>
      </w:r>
    </w:p>
    <w:p w:rsidR="00775163" w:rsidRPr="003975D2" w:rsidRDefault="00775163" w:rsidP="003975D2">
      <w:pPr>
        <w:pStyle w:val="aa"/>
        <w:widowControl w:val="0"/>
        <w:ind w:left="0" w:firstLine="567"/>
        <w:jc w:val="center"/>
        <w:rPr>
          <w:sz w:val="24"/>
        </w:rPr>
      </w:pPr>
      <w:r w:rsidRPr="003975D2">
        <w:rPr>
          <w:position w:val="-30"/>
          <w:sz w:val="24"/>
        </w:rPr>
        <w:object w:dxaOrig="3900" w:dyaOrig="680">
          <v:shape id="_x0000_i1394" type="#_x0000_t75" style="width:201.75pt;height:36.75pt" o:ole="" fillcolor="window">
            <v:imagedata r:id="rId761" o:title=""/>
          </v:shape>
          <o:OLEObject Type="Embed" ProgID="Equation.3" ShapeID="_x0000_i1394" DrawAspect="Content" ObjectID="_1644998957" r:id="rId762"/>
        </w:object>
      </w:r>
    </w:p>
    <w:p w:rsidR="00775163" w:rsidRPr="003975D2" w:rsidRDefault="00775163" w:rsidP="003975D2">
      <w:pPr>
        <w:pStyle w:val="aa"/>
        <w:widowControl w:val="0"/>
        <w:ind w:left="0" w:firstLine="567"/>
        <w:rPr>
          <w:sz w:val="24"/>
        </w:rPr>
      </w:pPr>
      <w:r w:rsidRPr="003975D2">
        <w:rPr>
          <w:sz w:val="24"/>
        </w:rPr>
        <w:t>Этот же результат можно получить, если представить общий индекс денежной выручки как произведение индекса количества продукции и индекса цен:</w:t>
      </w:r>
    </w:p>
    <w:p w:rsidR="00775163" w:rsidRPr="003975D2" w:rsidRDefault="00775163" w:rsidP="003975D2">
      <w:pPr>
        <w:pStyle w:val="aa"/>
        <w:widowControl w:val="0"/>
        <w:ind w:left="0" w:firstLine="567"/>
        <w:jc w:val="center"/>
        <w:rPr>
          <w:sz w:val="24"/>
        </w:rPr>
      </w:pPr>
      <w:r w:rsidRPr="003975D2">
        <w:rPr>
          <w:position w:val="-10"/>
          <w:sz w:val="24"/>
        </w:rPr>
        <w:object w:dxaOrig="4280" w:dyaOrig="340">
          <v:shape id="_x0000_i1395" type="#_x0000_t75" style="width:222pt;height:16.5pt" o:ole="" fillcolor="window">
            <v:imagedata r:id="rId763" o:title=""/>
          </v:shape>
          <o:OLEObject Type="Embed" ProgID="Equation.3" ShapeID="_x0000_i1395" DrawAspect="Content" ObjectID="_1644998958" r:id="rId764"/>
        </w:object>
      </w:r>
    </w:p>
    <w:p w:rsidR="00775163" w:rsidRPr="003975D2" w:rsidRDefault="00775163" w:rsidP="003975D2">
      <w:pPr>
        <w:pStyle w:val="aa"/>
        <w:widowControl w:val="0"/>
        <w:ind w:left="0" w:firstLine="567"/>
        <w:rPr>
          <w:sz w:val="24"/>
        </w:rPr>
      </w:pPr>
      <w:r w:rsidRPr="003975D2">
        <w:rPr>
          <w:sz w:val="24"/>
        </w:rPr>
        <w:t>Таким образом, с помощью индексного приема выявлено, что общий объем денежной выручки от реализации льноволокна в перерабатывающей организации «Двина» за отчетный период по сравнению с базисным возрос в 1,237 раза, или на 23,7 %. За счет увеличения к</w:t>
      </w:r>
      <w:r w:rsidRPr="003975D2">
        <w:rPr>
          <w:sz w:val="24"/>
        </w:rPr>
        <w:t>о</w:t>
      </w:r>
      <w:r w:rsidRPr="003975D2">
        <w:rPr>
          <w:sz w:val="24"/>
        </w:rPr>
        <w:t>личества реализованной продукции выручка повысилась в 1,076 раза (на 7,6 %), а за счет п</w:t>
      </w:r>
      <w:r w:rsidRPr="003975D2">
        <w:rPr>
          <w:sz w:val="24"/>
        </w:rPr>
        <w:t>о</w:t>
      </w:r>
      <w:r w:rsidRPr="003975D2">
        <w:rPr>
          <w:sz w:val="24"/>
        </w:rPr>
        <w:t>вышения цен на льноволокно – в 1,15 раза (на 15 %).</w:t>
      </w:r>
    </w:p>
    <w:p w:rsidR="00775163" w:rsidRPr="003975D2" w:rsidRDefault="00775163" w:rsidP="003975D2">
      <w:pPr>
        <w:pStyle w:val="aa"/>
        <w:widowControl w:val="0"/>
        <w:ind w:left="0" w:firstLine="567"/>
        <w:rPr>
          <w:sz w:val="24"/>
        </w:rPr>
      </w:pPr>
      <w:r w:rsidRPr="003975D2">
        <w:rPr>
          <w:sz w:val="24"/>
        </w:rPr>
        <w:t>Средневзвешенный индекс цен на льноволокно перерабатывающей организации (и</w:t>
      </w:r>
      <w:r w:rsidRPr="003975D2">
        <w:rPr>
          <w:sz w:val="24"/>
        </w:rPr>
        <w:t>н</w:t>
      </w:r>
      <w:r w:rsidRPr="003975D2">
        <w:rPr>
          <w:sz w:val="24"/>
        </w:rPr>
        <w:t>декс переменного состава) рассчитаем следующим образом:</w:t>
      </w:r>
    </w:p>
    <w:p w:rsidR="00775163" w:rsidRPr="003975D2" w:rsidRDefault="00775163" w:rsidP="003975D2">
      <w:pPr>
        <w:pStyle w:val="aa"/>
        <w:widowControl w:val="0"/>
        <w:ind w:left="0" w:firstLine="567"/>
        <w:jc w:val="center"/>
        <w:rPr>
          <w:sz w:val="24"/>
        </w:rPr>
      </w:pPr>
      <w:r w:rsidRPr="003975D2">
        <w:rPr>
          <w:position w:val="-30"/>
          <w:sz w:val="24"/>
        </w:rPr>
        <w:object w:dxaOrig="5200" w:dyaOrig="680">
          <v:shape id="_x0000_i1396" type="#_x0000_t75" style="width:286.5pt;height:37.5pt" o:ole="" fillcolor="window">
            <v:imagedata r:id="rId765" o:title=""/>
          </v:shape>
          <o:OLEObject Type="Embed" ProgID="Equation.3" ShapeID="_x0000_i1396" DrawAspect="Content" ObjectID="_1644998959" r:id="rId766"/>
        </w:object>
      </w:r>
    </w:p>
    <w:p w:rsidR="00775163" w:rsidRPr="003975D2" w:rsidRDefault="00775163" w:rsidP="003975D2">
      <w:pPr>
        <w:pStyle w:val="aa"/>
        <w:widowControl w:val="0"/>
        <w:ind w:left="0" w:firstLine="567"/>
        <w:rPr>
          <w:sz w:val="24"/>
        </w:rPr>
      </w:pPr>
      <w:r w:rsidRPr="003975D2">
        <w:rPr>
          <w:sz w:val="24"/>
        </w:rPr>
        <w:t>Полученный результат указывает на то, что в отчетном периоде по сравнению с бази</w:t>
      </w:r>
      <w:r w:rsidRPr="003975D2">
        <w:rPr>
          <w:sz w:val="24"/>
        </w:rPr>
        <w:t>с</w:t>
      </w:r>
      <w:r w:rsidRPr="003975D2">
        <w:rPr>
          <w:sz w:val="24"/>
        </w:rPr>
        <w:t>ным средняя цена на льноволокно перерабатывающей организации повысилась в 1,193 раза, или на 19,3 %.</w:t>
      </w:r>
    </w:p>
    <w:p w:rsidR="00775163" w:rsidRPr="003975D2" w:rsidRDefault="00775163" w:rsidP="003975D2">
      <w:pPr>
        <w:pStyle w:val="aa"/>
        <w:widowControl w:val="0"/>
        <w:ind w:left="0" w:firstLine="567"/>
        <w:rPr>
          <w:sz w:val="24"/>
        </w:rPr>
      </w:pPr>
      <w:r w:rsidRPr="003975D2">
        <w:rPr>
          <w:sz w:val="24"/>
        </w:rPr>
        <w:t>Изменения объема денежной выручки, вызванные структурными сдвигами в количес</w:t>
      </w:r>
      <w:r w:rsidRPr="003975D2">
        <w:rPr>
          <w:sz w:val="24"/>
        </w:rPr>
        <w:t>т</w:t>
      </w:r>
      <w:r w:rsidRPr="003975D2">
        <w:rPr>
          <w:sz w:val="24"/>
        </w:rPr>
        <w:t>ве реализованного льноволокна за отчетный период по сравнению с базисным, можно ра</w:t>
      </w:r>
      <w:r w:rsidRPr="003975D2">
        <w:rPr>
          <w:sz w:val="24"/>
        </w:rPr>
        <w:t>с</w:t>
      </w:r>
      <w:r w:rsidRPr="003975D2">
        <w:rPr>
          <w:sz w:val="24"/>
        </w:rPr>
        <w:t>считать по формуле индекса структуры (10.8):</w:t>
      </w:r>
    </w:p>
    <w:p w:rsidR="00775163" w:rsidRPr="003975D2" w:rsidRDefault="00775163" w:rsidP="003975D2">
      <w:pPr>
        <w:pStyle w:val="aa"/>
        <w:widowControl w:val="0"/>
        <w:ind w:left="0" w:firstLine="567"/>
        <w:jc w:val="center"/>
        <w:rPr>
          <w:sz w:val="24"/>
        </w:rPr>
      </w:pPr>
      <w:r w:rsidRPr="003975D2">
        <w:rPr>
          <w:position w:val="-30"/>
          <w:sz w:val="24"/>
        </w:rPr>
        <w:object w:dxaOrig="5220" w:dyaOrig="680">
          <v:shape id="_x0000_i1397" type="#_x0000_t75" style="width:285.75pt;height:37.5pt" o:ole="" fillcolor="window">
            <v:imagedata r:id="rId767" o:title=""/>
          </v:shape>
          <o:OLEObject Type="Embed" ProgID="Equation.3" ShapeID="_x0000_i1397" DrawAspect="Content" ObjectID="_1644998960" r:id="rId768"/>
        </w:object>
      </w:r>
    </w:p>
    <w:p w:rsidR="00775163" w:rsidRPr="003975D2" w:rsidRDefault="00775163" w:rsidP="003975D2">
      <w:pPr>
        <w:pStyle w:val="aa"/>
        <w:widowControl w:val="0"/>
        <w:ind w:left="0" w:firstLine="567"/>
        <w:rPr>
          <w:sz w:val="24"/>
        </w:rPr>
      </w:pPr>
      <w:r w:rsidRPr="003975D2">
        <w:rPr>
          <w:sz w:val="24"/>
        </w:rPr>
        <w:t>Результат показывает, что в льноперерабатывающей организации «Двина» за отчетный период по сравнению с базисным произошли структурные изменения в объеме реализова</w:t>
      </w:r>
      <w:r w:rsidRPr="003975D2">
        <w:rPr>
          <w:sz w:val="24"/>
        </w:rPr>
        <w:t>н</w:t>
      </w:r>
      <w:r w:rsidRPr="003975D2">
        <w:rPr>
          <w:sz w:val="24"/>
        </w:rPr>
        <w:t>ного льноволокна: повысилась доля более высоких, т.е. ценных номеров продукции. Это способствовало не только росту средних цен, но и увеличению денежной выручки от реал</w:t>
      </w:r>
      <w:r w:rsidRPr="003975D2">
        <w:rPr>
          <w:sz w:val="24"/>
        </w:rPr>
        <w:t>и</w:t>
      </w:r>
      <w:r w:rsidRPr="003975D2">
        <w:rPr>
          <w:sz w:val="24"/>
        </w:rPr>
        <w:t>зации льноволокна в 1,125 раза (на 12,5 %).</w:t>
      </w:r>
    </w:p>
    <w:p w:rsidR="00775163" w:rsidRPr="003975D2" w:rsidRDefault="00775163" w:rsidP="003975D2">
      <w:pPr>
        <w:pStyle w:val="aa"/>
        <w:widowControl w:val="0"/>
        <w:ind w:left="0" w:firstLine="567"/>
        <w:rPr>
          <w:sz w:val="24"/>
        </w:rPr>
      </w:pPr>
    </w:p>
    <w:p w:rsidR="00775163" w:rsidRPr="003975D2" w:rsidRDefault="00775163" w:rsidP="003975D2">
      <w:pPr>
        <w:pStyle w:val="aa"/>
        <w:widowControl w:val="0"/>
        <w:ind w:left="0" w:firstLine="567"/>
        <w:rPr>
          <w:b/>
          <w:sz w:val="24"/>
        </w:rPr>
      </w:pPr>
      <w:r w:rsidRPr="003975D2">
        <w:rPr>
          <w:b/>
          <w:sz w:val="24"/>
        </w:rPr>
        <w:t>10.5. Средние арифметические и средние гармонические индексы</w:t>
      </w:r>
    </w:p>
    <w:p w:rsidR="00775163" w:rsidRPr="003975D2" w:rsidRDefault="00775163" w:rsidP="003975D2">
      <w:pPr>
        <w:pStyle w:val="aa"/>
        <w:widowControl w:val="0"/>
        <w:ind w:left="0" w:firstLine="567"/>
        <w:rPr>
          <w:sz w:val="24"/>
        </w:rPr>
      </w:pPr>
    </w:p>
    <w:p w:rsidR="00775163" w:rsidRPr="003975D2" w:rsidRDefault="00775163" w:rsidP="003975D2">
      <w:pPr>
        <w:pStyle w:val="aa"/>
        <w:widowControl w:val="0"/>
        <w:ind w:left="0" w:firstLine="567"/>
        <w:rPr>
          <w:sz w:val="24"/>
        </w:rPr>
      </w:pPr>
      <w:r w:rsidRPr="003975D2">
        <w:rPr>
          <w:sz w:val="24"/>
        </w:rPr>
        <w:t xml:space="preserve">Основной формой общих индексов является </w:t>
      </w:r>
      <w:r w:rsidRPr="003975D2">
        <w:rPr>
          <w:b/>
          <w:sz w:val="24"/>
        </w:rPr>
        <w:t>агрегатный</w:t>
      </w:r>
      <w:r w:rsidRPr="003975D2">
        <w:rPr>
          <w:sz w:val="24"/>
        </w:rPr>
        <w:t>, представляющий собой о</w:t>
      </w:r>
      <w:r w:rsidRPr="003975D2">
        <w:rPr>
          <w:sz w:val="24"/>
        </w:rPr>
        <w:t>т</w:t>
      </w:r>
      <w:r w:rsidRPr="003975D2">
        <w:rPr>
          <w:sz w:val="24"/>
        </w:rPr>
        <w:t>ношение агрегатов, т.е. соединений различных (однородных и неоднородных) элементов сложного показателя, приведенного к сопоставимому виду. Числитель этого индекса рассч</w:t>
      </w:r>
      <w:r w:rsidRPr="003975D2">
        <w:rPr>
          <w:sz w:val="24"/>
        </w:rPr>
        <w:t>и</w:t>
      </w:r>
      <w:r w:rsidRPr="003975D2">
        <w:rPr>
          <w:sz w:val="24"/>
        </w:rPr>
        <w:t>тывают как сумму произведений индексируемой величины отчетного периода на веса (сои</w:t>
      </w:r>
      <w:r w:rsidRPr="003975D2">
        <w:rPr>
          <w:sz w:val="24"/>
        </w:rPr>
        <w:t>з</w:t>
      </w:r>
      <w:r w:rsidRPr="003975D2">
        <w:rPr>
          <w:sz w:val="24"/>
        </w:rPr>
        <w:t>мерители). Знаменатель агрегатного индекса находят как сумму произведений индексиру</w:t>
      </w:r>
      <w:r w:rsidRPr="003975D2">
        <w:rPr>
          <w:sz w:val="24"/>
        </w:rPr>
        <w:t>е</w:t>
      </w:r>
      <w:r w:rsidRPr="003975D2">
        <w:rPr>
          <w:sz w:val="24"/>
        </w:rPr>
        <w:t>мой величины базисного периода на те же веса (соизмерители). При построении агрегатных индексов значение придается объективному выбору весов (соизмерителей) и того периода, к которому они должны относиться. Поэтому не будет излишним подчеркнуть, что агрегатные индексы количественных (объемных) признаков практически строятся с весами (соизмерит</w:t>
      </w:r>
      <w:r w:rsidRPr="003975D2">
        <w:rPr>
          <w:sz w:val="24"/>
        </w:rPr>
        <w:t>е</w:t>
      </w:r>
      <w:r w:rsidRPr="003975D2">
        <w:rPr>
          <w:sz w:val="24"/>
        </w:rPr>
        <w:t>лями), относящимися к базисному периоду, а индексы качественных признаков – с весами (соизмерителями) отчетного периода.</w:t>
      </w:r>
    </w:p>
    <w:p w:rsidR="00775163" w:rsidRPr="003975D2" w:rsidRDefault="00775163" w:rsidP="003975D2">
      <w:pPr>
        <w:pStyle w:val="aa"/>
        <w:widowControl w:val="0"/>
        <w:ind w:left="0" w:firstLine="567"/>
        <w:rPr>
          <w:sz w:val="24"/>
        </w:rPr>
      </w:pPr>
      <w:r w:rsidRPr="003975D2">
        <w:rPr>
          <w:sz w:val="24"/>
        </w:rPr>
        <w:t>Выбор формы агрегатного индекса непосредственно зависит от наличия исходной и</w:t>
      </w:r>
      <w:r w:rsidRPr="003975D2">
        <w:rPr>
          <w:sz w:val="24"/>
        </w:rPr>
        <w:t>н</w:t>
      </w:r>
      <w:r w:rsidRPr="003975D2">
        <w:rPr>
          <w:sz w:val="24"/>
        </w:rPr>
        <w:t>формации. Если эта она представляет собой полное сочетание абсолютных данных о колич</w:t>
      </w:r>
      <w:r w:rsidRPr="003975D2">
        <w:rPr>
          <w:sz w:val="24"/>
        </w:rPr>
        <w:t>е</w:t>
      </w:r>
      <w:r w:rsidRPr="003975D2">
        <w:rPr>
          <w:sz w:val="24"/>
        </w:rPr>
        <w:t>ственных и качественных признаках за сравниваемые периоды или по территориальным об</w:t>
      </w:r>
      <w:r w:rsidRPr="003975D2">
        <w:rPr>
          <w:sz w:val="24"/>
        </w:rPr>
        <w:t>ъ</w:t>
      </w:r>
      <w:r w:rsidRPr="003975D2">
        <w:rPr>
          <w:sz w:val="24"/>
        </w:rPr>
        <w:t>ектам, то можно воспользоваться стандартными формулами расчета агрегатных индексов. Так, для расчета общего индекса физического объема товаров стандартную формулу обычно записывают так:</w:t>
      </w:r>
    </w:p>
    <w:p w:rsidR="00775163" w:rsidRPr="003975D2" w:rsidRDefault="00775163" w:rsidP="003975D2">
      <w:pPr>
        <w:pStyle w:val="aa"/>
        <w:widowControl w:val="0"/>
        <w:ind w:left="0" w:firstLine="567"/>
        <w:jc w:val="center"/>
        <w:rPr>
          <w:sz w:val="24"/>
        </w:rPr>
      </w:pPr>
      <w:r w:rsidRPr="003975D2">
        <w:rPr>
          <w:sz w:val="24"/>
        </w:rPr>
        <w:t xml:space="preserve">                                                     </w:t>
      </w:r>
      <w:r w:rsidR="000111C5" w:rsidRPr="003975D2">
        <w:rPr>
          <w:position w:val="-30"/>
          <w:sz w:val="24"/>
        </w:rPr>
        <w:object w:dxaOrig="1200" w:dyaOrig="680">
          <v:shape id="_x0000_i1398" type="#_x0000_t75" style="width:70.5pt;height:40.5pt" o:ole="" fillcolor="window">
            <v:imagedata r:id="rId769" o:title=""/>
          </v:shape>
          <o:OLEObject Type="Embed" ProgID="Equation.3" ShapeID="_x0000_i1398" DrawAspect="Content" ObjectID="_1644998961" r:id="rId770"/>
        </w:object>
      </w:r>
      <w:r w:rsidRPr="003975D2">
        <w:rPr>
          <w:sz w:val="24"/>
        </w:rPr>
        <w:t xml:space="preserve">                                                  (10.9)</w:t>
      </w:r>
    </w:p>
    <w:p w:rsidR="00775163" w:rsidRPr="003975D2" w:rsidRDefault="00775163" w:rsidP="003975D2">
      <w:pPr>
        <w:pStyle w:val="aa"/>
        <w:widowControl w:val="0"/>
        <w:ind w:left="0" w:firstLine="567"/>
        <w:rPr>
          <w:sz w:val="24"/>
        </w:rPr>
      </w:pPr>
      <w:r w:rsidRPr="003975D2">
        <w:rPr>
          <w:sz w:val="24"/>
        </w:rPr>
        <w:t>Общий индекс цен на товары выглядит следующим образом:</w:t>
      </w:r>
    </w:p>
    <w:p w:rsidR="00775163" w:rsidRPr="003975D2" w:rsidRDefault="00775163" w:rsidP="003975D2">
      <w:pPr>
        <w:pStyle w:val="aa"/>
        <w:widowControl w:val="0"/>
        <w:ind w:left="0" w:firstLine="567"/>
        <w:rPr>
          <w:sz w:val="24"/>
        </w:rPr>
      </w:pPr>
      <w:r w:rsidRPr="003975D2">
        <w:rPr>
          <w:sz w:val="24"/>
        </w:rPr>
        <w:t xml:space="preserve">                                                            </w:t>
      </w:r>
      <w:r w:rsidR="000111C5" w:rsidRPr="003975D2">
        <w:rPr>
          <w:position w:val="-30"/>
          <w:sz w:val="24"/>
        </w:rPr>
        <w:object w:dxaOrig="1160" w:dyaOrig="680">
          <v:shape id="_x0000_i1399" type="#_x0000_t75" style="width:66.75pt;height:40.5pt" o:ole="" fillcolor="window">
            <v:imagedata r:id="rId771" o:title=""/>
          </v:shape>
          <o:OLEObject Type="Embed" ProgID="Equation.3" ShapeID="_x0000_i1399" DrawAspect="Content" ObjectID="_1644998962" r:id="rId772"/>
        </w:object>
      </w:r>
      <w:r w:rsidRPr="003975D2">
        <w:rPr>
          <w:sz w:val="24"/>
        </w:rPr>
        <w:t xml:space="preserve">                                                (10.10)</w:t>
      </w:r>
    </w:p>
    <w:p w:rsidR="00775163" w:rsidRPr="003975D2" w:rsidRDefault="00775163" w:rsidP="003975D2">
      <w:pPr>
        <w:pStyle w:val="aa"/>
        <w:widowControl w:val="0"/>
        <w:ind w:left="0" w:firstLine="567"/>
        <w:rPr>
          <w:sz w:val="24"/>
        </w:rPr>
      </w:pPr>
      <w:r w:rsidRPr="003975D2">
        <w:rPr>
          <w:sz w:val="24"/>
        </w:rPr>
        <w:t>Однако в ряде случаев для расчета общих индексов исходная информация может н</w:t>
      </w:r>
      <w:r w:rsidRPr="003975D2">
        <w:rPr>
          <w:sz w:val="24"/>
        </w:rPr>
        <w:t>о</w:t>
      </w:r>
      <w:r w:rsidRPr="003975D2">
        <w:rPr>
          <w:sz w:val="24"/>
        </w:rPr>
        <w:t>сить видоизмененный характер. Например, вместо количества товаров, цен в базисном или отчетном периодах имеются индивидуальные индексы, либо коэффициенты роста (прироста) физического объема, цен. В такой ситуации стандартные формулы общих индексов могут быть преобразованы в средние арифметические или гармонические.</w:t>
      </w:r>
    </w:p>
    <w:p w:rsidR="00775163" w:rsidRPr="003975D2" w:rsidRDefault="00775163" w:rsidP="003975D2">
      <w:pPr>
        <w:pStyle w:val="aa"/>
        <w:widowControl w:val="0"/>
        <w:ind w:left="0" w:firstLine="567"/>
        <w:rPr>
          <w:sz w:val="24"/>
        </w:rPr>
      </w:pPr>
      <w:r w:rsidRPr="003975D2">
        <w:rPr>
          <w:sz w:val="24"/>
        </w:rPr>
        <w:t xml:space="preserve">Проведем теоретические преобразования стандартных агрегатных индексов в средние на примере общих индексов прежде всего физического объема товаров. Из формулы (10.3) индивидуального индекса физического объема следует, что </w:t>
      </w:r>
      <w:r w:rsidRPr="003975D2">
        <w:rPr>
          <w:position w:val="-14"/>
          <w:sz w:val="24"/>
        </w:rPr>
        <w:object w:dxaOrig="999" w:dyaOrig="380">
          <v:shape id="_x0000_i1400" type="#_x0000_t75" style="width:51.75pt;height:18.75pt" o:ole="" fillcolor="window">
            <v:imagedata r:id="rId773" o:title=""/>
          </v:shape>
          <o:OLEObject Type="Embed" ProgID="Equation.3" ShapeID="_x0000_i1400" DrawAspect="Content" ObjectID="_1644998963" r:id="rId774"/>
        </w:object>
      </w:r>
      <w:r w:rsidRPr="003975D2">
        <w:rPr>
          <w:sz w:val="24"/>
        </w:rPr>
        <w:t xml:space="preserve"> а </w:t>
      </w:r>
      <w:r w:rsidRPr="003975D2">
        <w:rPr>
          <w:position w:val="-32"/>
          <w:sz w:val="24"/>
        </w:rPr>
        <w:object w:dxaOrig="800" w:dyaOrig="700">
          <v:shape id="_x0000_i1401" type="#_x0000_t75" style="width:40.5pt;height:36.75pt" o:ole="" fillcolor="window">
            <v:imagedata r:id="rId775" o:title=""/>
          </v:shape>
          <o:OLEObject Type="Embed" ProgID="Equation.3" ShapeID="_x0000_i1401" DrawAspect="Content" ObjectID="_1644998964" r:id="rId776"/>
        </w:object>
      </w:r>
      <w:r w:rsidRPr="003975D2">
        <w:rPr>
          <w:sz w:val="24"/>
        </w:rPr>
        <w:t>. Подставим в числитель агрегатного индекса физического объема (формула 10.9) вместо отчетного кол</w:t>
      </w:r>
      <w:r w:rsidRPr="003975D2">
        <w:rPr>
          <w:sz w:val="24"/>
        </w:rPr>
        <w:t>и</w:t>
      </w:r>
      <w:r w:rsidRPr="003975D2">
        <w:rPr>
          <w:sz w:val="24"/>
        </w:rPr>
        <w:t xml:space="preserve">чества </w:t>
      </w:r>
      <w:r w:rsidRPr="003975D2">
        <w:rPr>
          <w:sz w:val="24"/>
          <w:lang w:val="en-US"/>
        </w:rPr>
        <w:t>q</w:t>
      </w:r>
      <w:r w:rsidRPr="003975D2">
        <w:rPr>
          <w:sz w:val="24"/>
          <w:vertAlign w:val="subscript"/>
        </w:rPr>
        <w:t>1</w:t>
      </w:r>
      <w:r w:rsidRPr="003975D2">
        <w:rPr>
          <w:sz w:val="24"/>
        </w:rPr>
        <w:t xml:space="preserve"> равнозначные ему произведения  </w:t>
      </w:r>
      <w:r w:rsidRPr="003975D2">
        <w:rPr>
          <w:sz w:val="24"/>
          <w:lang w:val="en-US"/>
        </w:rPr>
        <w:t>i</w:t>
      </w:r>
      <w:r w:rsidRPr="003975D2">
        <w:rPr>
          <w:sz w:val="24"/>
          <w:vertAlign w:val="subscript"/>
          <w:lang w:val="en-US"/>
        </w:rPr>
        <w:t>q</w:t>
      </w:r>
      <w:r w:rsidRPr="003975D2">
        <w:rPr>
          <w:sz w:val="24"/>
          <w:lang w:val="en-US"/>
        </w:rPr>
        <w:t>q</w:t>
      </w:r>
      <w:r w:rsidRPr="003975D2">
        <w:rPr>
          <w:sz w:val="24"/>
          <w:vertAlign w:val="subscript"/>
        </w:rPr>
        <w:t>0</w:t>
      </w:r>
      <w:r w:rsidRPr="003975D2">
        <w:rPr>
          <w:sz w:val="24"/>
        </w:rPr>
        <w:t xml:space="preserve"> и получим </w:t>
      </w:r>
      <w:r w:rsidRPr="003975D2">
        <w:rPr>
          <w:b/>
          <w:sz w:val="24"/>
        </w:rPr>
        <w:t>средний арифметический</w:t>
      </w:r>
      <w:r w:rsidRPr="003975D2">
        <w:rPr>
          <w:sz w:val="24"/>
        </w:rPr>
        <w:t xml:space="preserve"> </w:t>
      </w:r>
      <w:r w:rsidRPr="003975D2">
        <w:rPr>
          <w:b/>
          <w:sz w:val="24"/>
        </w:rPr>
        <w:t>индекс</w:t>
      </w:r>
      <w:r w:rsidRPr="003975D2">
        <w:rPr>
          <w:sz w:val="24"/>
        </w:rPr>
        <w:t xml:space="preserve"> физического объема:</w:t>
      </w:r>
    </w:p>
    <w:p w:rsidR="00775163" w:rsidRPr="003975D2" w:rsidRDefault="00775163" w:rsidP="003975D2">
      <w:pPr>
        <w:pStyle w:val="aa"/>
        <w:widowControl w:val="0"/>
        <w:ind w:left="0" w:firstLine="567"/>
        <w:rPr>
          <w:sz w:val="24"/>
        </w:rPr>
      </w:pPr>
      <w:r w:rsidRPr="003975D2">
        <w:rPr>
          <w:sz w:val="24"/>
        </w:rPr>
        <w:t xml:space="preserve">                                                     </w:t>
      </w:r>
      <w:r w:rsidR="000111C5" w:rsidRPr="003975D2">
        <w:rPr>
          <w:position w:val="-30"/>
          <w:sz w:val="24"/>
        </w:rPr>
        <w:object w:dxaOrig="1380" w:dyaOrig="720">
          <v:shape id="_x0000_i1402" type="#_x0000_t75" style="width:70.5pt;height:36.75pt" o:ole="" fillcolor="window">
            <v:imagedata r:id="rId777" o:title=""/>
          </v:shape>
          <o:OLEObject Type="Embed" ProgID="Equation.3" ShapeID="_x0000_i1402" DrawAspect="Content" ObjectID="_1644998965" r:id="rId778"/>
        </w:object>
      </w:r>
      <w:r w:rsidRPr="003975D2">
        <w:rPr>
          <w:sz w:val="24"/>
        </w:rPr>
        <w:t xml:space="preserve">                                           (10.11)</w:t>
      </w:r>
    </w:p>
    <w:p w:rsidR="00775163" w:rsidRPr="003975D2" w:rsidRDefault="00775163" w:rsidP="003975D2">
      <w:pPr>
        <w:pStyle w:val="aa"/>
        <w:widowControl w:val="0"/>
        <w:ind w:left="0" w:firstLine="567"/>
        <w:rPr>
          <w:sz w:val="24"/>
        </w:rPr>
      </w:pPr>
      <w:r w:rsidRPr="003975D2">
        <w:rPr>
          <w:sz w:val="24"/>
        </w:rPr>
        <w:t xml:space="preserve">Допустим, организация по переработке овощей и фруктов продала консервированную продукцию за два периода. Фактические результаты реализации и вспомогательные расчеты приведены в табл. 10.3. </w:t>
      </w:r>
    </w:p>
    <w:p w:rsidR="00775163" w:rsidRDefault="00775163" w:rsidP="003975D2">
      <w:pPr>
        <w:pStyle w:val="aa"/>
        <w:widowControl w:val="0"/>
        <w:ind w:left="0" w:firstLine="567"/>
        <w:jc w:val="center"/>
        <w:rPr>
          <w:sz w:val="24"/>
        </w:rPr>
      </w:pPr>
    </w:p>
    <w:p w:rsidR="00376DE2" w:rsidRPr="003975D2" w:rsidRDefault="00376DE2" w:rsidP="003975D2">
      <w:pPr>
        <w:pStyle w:val="aa"/>
        <w:widowControl w:val="0"/>
        <w:ind w:left="0" w:firstLine="567"/>
        <w:jc w:val="center"/>
        <w:rPr>
          <w:sz w:val="24"/>
        </w:rPr>
      </w:pPr>
    </w:p>
    <w:p w:rsidR="00775163" w:rsidRPr="003975D2" w:rsidRDefault="00775163" w:rsidP="003975D2">
      <w:pPr>
        <w:pStyle w:val="aa"/>
        <w:widowControl w:val="0"/>
        <w:ind w:left="0" w:firstLine="567"/>
        <w:jc w:val="left"/>
        <w:rPr>
          <w:b/>
          <w:sz w:val="24"/>
        </w:rPr>
      </w:pPr>
      <w:r w:rsidRPr="003975D2">
        <w:rPr>
          <w:sz w:val="24"/>
        </w:rPr>
        <w:lastRenderedPageBreak/>
        <w:t xml:space="preserve">Т а б л и ц а 10.3. </w:t>
      </w:r>
      <w:r w:rsidRPr="003975D2">
        <w:rPr>
          <w:b/>
          <w:sz w:val="24"/>
        </w:rPr>
        <w:t>Динамика реализации консервированной продукции</w:t>
      </w:r>
    </w:p>
    <w:p w:rsidR="00775163" w:rsidRPr="003975D2" w:rsidRDefault="00775163" w:rsidP="003975D2">
      <w:pPr>
        <w:pStyle w:val="aa"/>
        <w:widowControl w:val="0"/>
        <w:ind w:left="0" w:firstLine="567"/>
        <w:jc w:val="center"/>
        <w:rPr>
          <w:sz w:val="24"/>
        </w:rPr>
      </w:pPr>
    </w:p>
    <w:tbl>
      <w:tblPr>
        <w:tblW w:w="95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26"/>
        <w:gridCol w:w="1568"/>
        <w:gridCol w:w="1262"/>
        <w:gridCol w:w="1875"/>
        <w:gridCol w:w="1193"/>
        <w:gridCol w:w="1451"/>
      </w:tblGrid>
      <w:tr w:rsidR="00775163" w:rsidRPr="003975D2" w:rsidTr="000111C5">
        <w:trPr>
          <w:trHeight w:val="985"/>
        </w:trPr>
        <w:tc>
          <w:tcPr>
            <w:tcW w:w="2226" w:type="dxa"/>
            <w:vAlign w:val="center"/>
          </w:tcPr>
          <w:p w:rsidR="00775163" w:rsidRPr="003975D2" w:rsidRDefault="00775163" w:rsidP="003975D2">
            <w:pPr>
              <w:pStyle w:val="aa"/>
              <w:widowControl w:val="0"/>
              <w:ind w:left="0" w:firstLine="0"/>
              <w:jc w:val="center"/>
              <w:rPr>
                <w:sz w:val="20"/>
                <w:szCs w:val="20"/>
              </w:rPr>
            </w:pPr>
            <w:r w:rsidRPr="003975D2">
              <w:rPr>
                <w:sz w:val="20"/>
                <w:szCs w:val="20"/>
              </w:rPr>
              <w:t>Виды продукции</w:t>
            </w:r>
          </w:p>
        </w:tc>
        <w:tc>
          <w:tcPr>
            <w:tcW w:w="1568" w:type="dxa"/>
            <w:vAlign w:val="center"/>
          </w:tcPr>
          <w:p w:rsidR="00775163" w:rsidRPr="003975D2" w:rsidRDefault="00775163" w:rsidP="003975D2">
            <w:pPr>
              <w:pStyle w:val="aa"/>
              <w:widowControl w:val="0"/>
              <w:ind w:left="0" w:firstLine="0"/>
              <w:jc w:val="center"/>
              <w:rPr>
                <w:sz w:val="20"/>
                <w:szCs w:val="20"/>
              </w:rPr>
            </w:pPr>
            <w:r w:rsidRPr="003975D2">
              <w:rPr>
                <w:sz w:val="20"/>
                <w:szCs w:val="20"/>
                <w:lang w:val="en-US"/>
              </w:rPr>
              <w:t>q</w:t>
            </w:r>
            <w:r w:rsidRPr="003975D2">
              <w:rPr>
                <w:sz w:val="20"/>
                <w:szCs w:val="20"/>
                <w:vertAlign w:val="subscript"/>
                <w:lang w:val="en-US"/>
              </w:rPr>
              <w:t>0</w:t>
            </w:r>
            <w:r w:rsidRPr="003975D2">
              <w:rPr>
                <w:sz w:val="20"/>
                <w:szCs w:val="20"/>
              </w:rPr>
              <w:t>,</w:t>
            </w:r>
          </w:p>
          <w:p w:rsidR="00775163" w:rsidRPr="003975D2" w:rsidRDefault="00775163" w:rsidP="003975D2">
            <w:pPr>
              <w:pStyle w:val="aa"/>
              <w:widowControl w:val="0"/>
              <w:ind w:left="0" w:firstLine="0"/>
              <w:jc w:val="center"/>
              <w:rPr>
                <w:sz w:val="20"/>
                <w:szCs w:val="20"/>
              </w:rPr>
            </w:pPr>
            <w:r w:rsidRPr="003975D2">
              <w:rPr>
                <w:sz w:val="20"/>
                <w:szCs w:val="20"/>
              </w:rPr>
              <w:t>тыс.усл.</w:t>
            </w:r>
          </w:p>
          <w:p w:rsidR="00775163" w:rsidRPr="003975D2" w:rsidRDefault="00775163" w:rsidP="003975D2">
            <w:pPr>
              <w:pStyle w:val="aa"/>
              <w:widowControl w:val="0"/>
              <w:ind w:left="0" w:firstLine="0"/>
              <w:jc w:val="center"/>
              <w:rPr>
                <w:sz w:val="20"/>
                <w:szCs w:val="20"/>
              </w:rPr>
            </w:pPr>
            <w:r w:rsidRPr="003975D2">
              <w:rPr>
                <w:sz w:val="20"/>
                <w:szCs w:val="20"/>
              </w:rPr>
              <w:t>банок</w:t>
            </w:r>
          </w:p>
        </w:tc>
        <w:tc>
          <w:tcPr>
            <w:tcW w:w="1262" w:type="dxa"/>
            <w:vAlign w:val="center"/>
          </w:tcPr>
          <w:p w:rsidR="00775163" w:rsidRPr="003975D2" w:rsidRDefault="00775163" w:rsidP="003975D2">
            <w:pPr>
              <w:pStyle w:val="aa"/>
              <w:widowControl w:val="0"/>
              <w:ind w:left="0" w:firstLine="0"/>
              <w:jc w:val="center"/>
              <w:rPr>
                <w:sz w:val="20"/>
                <w:szCs w:val="20"/>
              </w:rPr>
            </w:pPr>
            <w:r w:rsidRPr="003975D2">
              <w:rPr>
                <w:sz w:val="20"/>
                <w:szCs w:val="20"/>
                <w:lang w:val="en-US"/>
              </w:rPr>
              <w:t>p</w:t>
            </w:r>
            <w:r w:rsidRPr="003975D2">
              <w:rPr>
                <w:sz w:val="20"/>
                <w:szCs w:val="20"/>
                <w:vertAlign w:val="subscript"/>
                <w:lang w:val="en-US"/>
              </w:rPr>
              <w:t>0</w:t>
            </w:r>
            <w:r w:rsidRPr="003975D2">
              <w:rPr>
                <w:sz w:val="20"/>
                <w:szCs w:val="20"/>
              </w:rPr>
              <w:t>,</w:t>
            </w:r>
          </w:p>
          <w:p w:rsidR="00775163" w:rsidRPr="003975D2" w:rsidRDefault="00775163" w:rsidP="003975D2">
            <w:pPr>
              <w:pStyle w:val="aa"/>
              <w:widowControl w:val="0"/>
              <w:ind w:left="0" w:firstLine="0"/>
              <w:jc w:val="center"/>
              <w:rPr>
                <w:sz w:val="20"/>
                <w:szCs w:val="20"/>
              </w:rPr>
            </w:pPr>
            <w:r w:rsidRPr="003975D2">
              <w:rPr>
                <w:sz w:val="20"/>
                <w:szCs w:val="20"/>
              </w:rPr>
              <w:t>руб.</w:t>
            </w:r>
          </w:p>
        </w:tc>
        <w:tc>
          <w:tcPr>
            <w:tcW w:w="1875" w:type="dxa"/>
            <w:vAlign w:val="center"/>
          </w:tcPr>
          <w:p w:rsidR="00775163" w:rsidRPr="003975D2" w:rsidRDefault="00775163" w:rsidP="003975D2">
            <w:pPr>
              <w:pStyle w:val="aa"/>
              <w:widowControl w:val="0"/>
              <w:ind w:left="0" w:firstLine="0"/>
              <w:jc w:val="center"/>
              <w:rPr>
                <w:sz w:val="20"/>
                <w:szCs w:val="20"/>
              </w:rPr>
            </w:pPr>
            <w:r w:rsidRPr="003975D2">
              <w:rPr>
                <w:sz w:val="20"/>
                <w:szCs w:val="20"/>
                <w:lang w:val="en-US"/>
              </w:rPr>
              <w:t>K</w:t>
            </w:r>
          </w:p>
          <w:p w:rsidR="00775163" w:rsidRPr="003975D2" w:rsidRDefault="00775163" w:rsidP="003975D2">
            <w:pPr>
              <w:pStyle w:val="aa"/>
              <w:widowControl w:val="0"/>
              <w:ind w:left="0" w:firstLine="0"/>
              <w:jc w:val="center"/>
              <w:rPr>
                <w:sz w:val="20"/>
                <w:szCs w:val="20"/>
              </w:rPr>
            </w:pPr>
            <w:r w:rsidRPr="003975D2">
              <w:rPr>
                <w:sz w:val="20"/>
                <w:szCs w:val="20"/>
              </w:rPr>
              <w:t>роста</w:t>
            </w:r>
          </w:p>
        </w:tc>
        <w:tc>
          <w:tcPr>
            <w:tcW w:w="1193" w:type="dxa"/>
            <w:vAlign w:val="center"/>
          </w:tcPr>
          <w:p w:rsidR="00775163" w:rsidRPr="003975D2" w:rsidRDefault="00775163" w:rsidP="003975D2">
            <w:pPr>
              <w:pStyle w:val="aa"/>
              <w:widowControl w:val="0"/>
              <w:ind w:left="0" w:firstLine="0"/>
              <w:jc w:val="center"/>
              <w:rPr>
                <w:sz w:val="20"/>
                <w:szCs w:val="20"/>
              </w:rPr>
            </w:pPr>
            <w:r w:rsidRPr="003975D2">
              <w:rPr>
                <w:sz w:val="20"/>
                <w:szCs w:val="20"/>
                <w:lang w:val="en-US"/>
              </w:rPr>
              <w:t>q</w:t>
            </w:r>
            <w:r w:rsidRPr="003975D2">
              <w:rPr>
                <w:sz w:val="20"/>
                <w:szCs w:val="20"/>
                <w:vertAlign w:val="subscript"/>
                <w:lang w:val="en-US"/>
              </w:rPr>
              <w:t xml:space="preserve">0 </w:t>
            </w:r>
            <w:r w:rsidRPr="003975D2">
              <w:rPr>
                <w:sz w:val="20"/>
                <w:szCs w:val="20"/>
                <w:lang w:val="en-US"/>
              </w:rPr>
              <w:t>p</w:t>
            </w:r>
            <w:r w:rsidRPr="003975D2">
              <w:rPr>
                <w:sz w:val="20"/>
                <w:szCs w:val="20"/>
                <w:vertAlign w:val="subscript"/>
                <w:lang w:val="en-US"/>
              </w:rPr>
              <w:t>0</w:t>
            </w:r>
          </w:p>
        </w:tc>
        <w:tc>
          <w:tcPr>
            <w:tcW w:w="1451" w:type="dxa"/>
            <w:vAlign w:val="center"/>
          </w:tcPr>
          <w:p w:rsidR="00775163" w:rsidRPr="003975D2" w:rsidRDefault="00775163" w:rsidP="003975D2">
            <w:pPr>
              <w:pStyle w:val="aa"/>
              <w:widowControl w:val="0"/>
              <w:ind w:left="0" w:firstLine="0"/>
              <w:jc w:val="center"/>
              <w:rPr>
                <w:sz w:val="20"/>
                <w:szCs w:val="20"/>
              </w:rPr>
            </w:pPr>
            <w:r w:rsidRPr="003975D2">
              <w:rPr>
                <w:sz w:val="20"/>
                <w:szCs w:val="20"/>
                <w:lang w:val="en-US"/>
              </w:rPr>
              <w:t>i</w:t>
            </w:r>
            <w:r w:rsidRPr="003975D2">
              <w:rPr>
                <w:sz w:val="20"/>
                <w:szCs w:val="20"/>
                <w:vertAlign w:val="subscript"/>
                <w:lang w:val="en-US"/>
              </w:rPr>
              <w:t>q</w:t>
            </w:r>
            <w:r w:rsidRPr="003975D2">
              <w:rPr>
                <w:sz w:val="20"/>
                <w:szCs w:val="20"/>
                <w:lang w:val="en-US"/>
              </w:rPr>
              <w:t xml:space="preserve"> q</w:t>
            </w:r>
            <w:r w:rsidRPr="003975D2">
              <w:rPr>
                <w:sz w:val="20"/>
                <w:szCs w:val="20"/>
                <w:vertAlign w:val="subscript"/>
                <w:lang w:val="en-US"/>
              </w:rPr>
              <w:t>0</w:t>
            </w:r>
            <w:r w:rsidRPr="003975D2">
              <w:rPr>
                <w:sz w:val="20"/>
                <w:szCs w:val="20"/>
                <w:lang w:val="en-US"/>
              </w:rPr>
              <w:t xml:space="preserve"> p</w:t>
            </w:r>
            <w:r w:rsidRPr="003975D2">
              <w:rPr>
                <w:sz w:val="20"/>
                <w:szCs w:val="20"/>
                <w:vertAlign w:val="subscript"/>
                <w:lang w:val="en-US"/>
              </w:rPr>
              <w:t>0</w:t>
            </w:r>
          </w:p>
        </w:tc>
      </w:tr>
      <w:tr w:rsidR="00775163" w:rsidRPr="003975D2" w:rsidTr="000111C5">
        <w:trPr>
          <w:trHeight w:val="328"/>
        </w:trPr>
        <w:tc>
          <w:tcPr>
            <w:tcW w:w="2226" w:type="dxa"/>
          </w:tcPr>
          <w:p w:rsidR="00775163" w:rsidRPr="003975D2" w:rsidRDefault="00775163" w:rsidP="003975D2">
            <w:pPr>
              <w:pStyle w:val="aa"/>
              <w:widowControl w:val="0"/>
              <w:ind w:left="0" w:firstLine="0"/>
              <w:rPr>
                <w:sz w:val="20"/>
                <w:szCs w:val="20"/>
              </w:rPr>
            </w:pPr>
            <w:r w:rsidRPr="003975D2">
              <w:rPr>
                <w:sz w:val="20"/>
                <w:szCs w:val="20"/>
              </w:rPr>
              <w:t xml:space="preserve">Огурцы </w:t>
            </w:r>
          </w:p>
        </w:tc>
        <w:tc>
          <w:tcPr>
            <w:tcW w:w="1568" w:type="dxa"/>
          </w:tcPr>
          <w:p w:rsidR="00775163" w:rsidRPr="003975D2" w:rsidRDefault="00775163" w:rsidP="003975D2">
            <w:pPr>
              <w:pStyle w:val="aa"/>
              <w:widowControl w:val="0"/>
              <w:ind w:left="0" w:firstLine="0"/>
              <w:jc w:val="center"/>
              <w:rPr>
                <w:sz w:val="20"/>
                <w:szCs w:val="20"/>
              </w:rPr>
            </w:pPr>
            <w:r w:rsidRPr="003975D2">
              <w:rPr>
                <w:sz w:val="20"/>
                <w:szCs w:val="20"/>
              </w:rPr>
              <w:t>300</w:t>
            </w:r>
          </w:p>
        </w:tc>
        <w:tc>
          <w:tcPr>
            <w:tcW w:w="1262" w:type="dxa"/>
          </w:tcPr>
          <w:p w:rsidR="00775163" w:rsidRPr="003975D2" w:rsidRDefault="00775163" w:rsidP="003975D2">
            <w:pPr>
              <w:pStyle w:val="aa"/>
              <w:widowControl w:val="0"/>
              <w:ind w:left="0" w:firstLine="0"/>
              <w:jc w:val="center"/>
              <w:rPr>
                <w:sz w:val="20"/>
                <w:szCs w:val="20"/>
              </w:rPr>
            </w:pPr>
            <w:r w:rsidRPr="003975D2">
              <w:rPr>
                <w:sz w:val="20"/>
                <w:szCs w:val="20"/>
              </w:rPr>
              <w:t>4000</w:t>
            </w:r>
          </w:p>
        </w:tc>
        <w:tc>
          <w:tcPr>
            <w:tcW w:w="1875" w:type="dxa"/>
          </w:tcPr>
          <w:p w:rsidR="00775163" w:rsidRPr="003975D2" w:rsidRDefault="00775163" w:rsidP="003975D2">
            <w:pPr>
              <w:pStyle w:val="aa"/>
              <w:widowControl w:val="0"/>
              <w:ind w:left="0" w:firstLine="0"/>
              <w:jc w:val="center"/>
              <w:rPr>
                <w:sz w:val="20"/>
                <w:szCs w:val="20"/>
              </w:rPr>
            </w:pPr>
            <w:r w:rsidRPr="003975D2">
              <w:rPr>
                <w:sz w:val="20"/>
                <w:szCs w:val="20"/>
              </w:rPr>
              <w:t>1,3</w:t>
            </w:r>
          </w:p>
        </w:tc>
        <w:tc>
          <w:tcPr>
            <w:tcW w:w="1193" w:type="dxa"/>
          </w:tcPr>
          <w:p w:rsidR="00775163" w:rsidRPr="003975D2" w:rsidRDefault="00775163" w:rsidP="003975D2">
            <w:pPr>
              <w:pStyle w:val="aa"/>
              <w:widowControl w:val="0"/>
              <w:ind w:left="0" w:firstLine="0"/>
              <w:jc w:val="center"/>
              <w:rPr>
                <w:sz w:val="20"/>
                <w:szCs w:val="20"/>
              </w:rPr>
            </w:pPr>
            <w:r w:rsidRPr="003975D2">
              <w:rPr>
                <w:sz w:val="20"/>
                <w:szCs w:val="20"/>
              </w:rPr>
              <w:t>120</w:t>
            </w:r>
          </w:p>
        </w:tc>
        <w:tc>
          <w:tcPr>
            <w:tcW w:w="1451" w:type="dxa"/>
          </w:tcPr>
          <w:p w:rsidR="00775163" w:rsidRPr="003975D2" w:rsidRDefault="00775163" w:rsidP="003975D2">
            <w:pPr>
              <w:pStyle w:val="aa"/>
              <w:widowControl w:val="0"/>
              <w:ind w:left="0" w:firstLine="0"/>
              <w:jc w:val="center"/>
              <w:rPr>
                <w:sz w:val="20"/>
                <w:szCs w:val="20"/>
              </w:rPr>
            </w:pPr>
            <w:r w:rsidRPr="003975D2">
              <w:rPr>
                <w:sz w:val="20"/>
                <w:szCs w:val="20"/>
              </w:rPr>
              <w:t>156</w:t>
            </w:r>
          </w:p>
        </w:tc>
      </w:tr>
      <w:tr w:rsidR="00775163" w:rsidRPr="003975D2" w:rsidTr="000111C5">
        <w:trPr>
          <w:trHeight w:val="318"/>
        </w:trPr>
        <w:tc>
          <w:tcPr>
            <w:tcW w:w="2226" w:type="dxa"/>
          </w:tcPr>
          <w:p w:rsidR="00775163" w:rsidRPr="003975D2" w:rsidRDefault="00775163" w:rsidP="003975D2">
            <w:pPr>
              <w:pStyle w:val="aa"/>
              <w:widowControl w:val="0"/>
              <w:ind w:left="0" w:firstLine="0"/>
              <w:rPr>
                <w:sz w:val="20"/>
                <w:szCs w:val="20"/>
              </w:rPr>
            </w:pPr>
            <w:r w:rsidRPr="003975D2">
              <w:rPr>
                <w:sz w:val="20"/>
                <w:szCs w:val="20"/>
              </w:rPr>
              <w:t xml:space="preserve">Томаты </w:t>
            </w:r>
          </w:p>
        </w:tc>
        <w:tc>
          <w:tcPr>
            <w:tcW w:w="1568" w:type="dxa"/>
          </w:tcPr>
          <w:p w:rsidR="00775163" w:rsidRPr="003975D2" w:rsidRDefault="00775163" w:rsidP="003975D2">
            <w:pPr>
              <w:pStyle w:val="aa"/>
              <w:widowControl w:val="0"/>
              <w:ind w:left="0" w:firstLine="0"/>
              <w:jc w:val="center"/>
              <w:rPr>
                <w:sz w:val="20"/>
                <w:szCs w:val="20"/>
              </w:rPr>
            </w:pPr>
            <w:r w:rsidRPr="003975D2">
              <w:rPr>
                <w:sz w:val="20"/>
                <w:szCs w:val="20"/>
              </w:rPr>
              <w:t>200</w:t>
            </w:r>
          </w:p>
        </w:tc>
        <w:tc>
          <w:tcPr>
            <w:tcW w:w="1262" w:type="dxa"/>
          </w:tcPr>
          <w:p w:rsidR="00775163" w:rsidRPr="003975D2" w:rsidRDefault="00775163" w:rsidP="003975D2">
            <w:pPr>
              <w:pStyle w:val="aa"/>
              <w:widowControl w:val="0"/>
              <w:ind w:left="0" w:firstLine="0"/>
              <w:jc w:val="center"/>
              <w:rPr>
                <w:sz w:val="20"/>
                <w:szCs w:val="20"/>
              </w:rPr>
            </w:pPr>
            <w:r w:rsidRPr="003975D2">
              <w:rPr>
                <w:sz w:val="20"/>
                <w:szCs w:val="20"/>
              </w:rPr>
              <w:t>7000</w:t>
            </w:r>
          </w:p>
        </w:tc>
        <w:tc>
          <w:tcPr>
            <w:tcW w:w="1875" w:type="dxa"/>
          </w:tcPr>
          <w:p w:rsidR="00775163" w:rsidRPr="003975D2" w:rsidRDefault="00775163" w:rsidP="003975D2">
            <w:pPr>
              <w:pStyle w:val="aa"/>
              <w:widowControl w:val="0"/>
              <w:ind w:left="0" w:firstLine="0"/>
              <w:jc w:val="center"/>
              <w:rPr>
                <w:sz w:val="20"/>
                <w:szCs w:val="20"/>
              </w:rPr>
            </w:pPr>
            <w:r w:rsidRPr="003975D2">
              <w:rPr>
                <w:sz w:val="20"/>
                <w:szCs w:val="20"/>
              </w:rPr>
              <w:t>0,9</w:t>
            </w:r>
          </w:p>
        </w:tc>
        <w:tc>
          <w:tcPr>
            <w:tcW w:w="1193" w:type="dxa"/>
          </w:tcPr>
          <w:p w:rsidR="00775163" w:rsidRPr="003975D2" w:rsidRDefault="00775163" w:rsidP="003975D2">
            <w:pPr>
              <w:pStyle w:val="aa"/>
              <w:widowControl w:val="0"/>
              <w:ind w:left="0" w:firstLine="0"/>
              <w:jc w:val="center"/>
              <w:rPr>
                <w:sz w:val="20"/>
                <w:szCs w:val="20"/>
              </w:rPr>
            </w:pPr>
            <w:r w:rsidRPr="003975D2">
              <w:rPr>
                <w:sz w:val="20"/>
                <w:szCs w:val="20"/>
              </w:rPr>
              <w:t>140</w:t>
            </w:r>
          </w:p>
        </w:tc>
        <w:tc>
          <w:tcPr>
            <w:tcW w:w="1451" w:type="dxa"/>
          </w:tcPr>
          <w:p w:rsidR="00775163" w:rsidRPr="003975D2" w:rsidRDefault="00775163" w:rsidP="003975D2">
            <w:pPr>
              <w:pStyle w:val="aa"/>
              <w:widowControl w:val="0"/>
              <w:ind w:left="0" w:firstLine="0"/>
              <w:jc w:val="center"/>
              <w:rPr>
                <w:sz w:val="20"/>
                <w:szCs w:val="20"/>
              </w:rPr>
            </w:pPr>
            <w:r w:rsidRPr="003975D2">
              <w:rPr>
                <w:sz w:val="20"/>
                <w:szCs w:val="20"/>
              </w:rPr>
              <w:t>126</w:t>
            </w:r>
          </w:p>
        </w:tc>
      </w:tr>
      <w:tr w:rsidR="00775163" w:rsidRPr="003975D2" w:rsidTr="000111C5">
        <w:trPr>
          <w:trHeight w:val="328"/>
        </w:trPr>
        <w:tc>
          <w:tcPr>
            <w:tcW w:w="2226" w:type="dxa"/>
          </w:tcPr>
          <w:p w:rsidR="00775163" w:rsidRPr="003975D2" w:rsidRDefault="00775163" w:rsidP="003975D2">
            <w:pPr>
              <w:pStyle w:val="aa"/>
              <w:widowControl w:val="0"/>
              <w:ind w:left="0" w:firstLine="0"/>
              <w:rPr>
                <w:sz w:val="20"/>
                <w:szCs w:val="20"/>
              </w:rPr>
            </w:pPr>
            <w:r w:rsidRPr="003975D2">
              <w:rPr>
                <w:sz w:val="20"/>
                <w:szCs w:val="20"/>
              </w:rPr>
              <w:t xml:space="preserve">Повидло </w:t>
            </w:r>
          </w:p>
        </w:tc>
        <w:tc>
          <w:tcPr>
            <w:tcW w:w="1568" w:type="dxa"/>
          </w:tcPr>
          <w:p w:rsidR="00775163" w:rsidRPr="003975D2" w:rsidRDefault="00775163" w:rsidP="003975D2">
            <w:pPr>
              <w:pStyle w:val="aa"/>
              <w:widowControl w:val="0"/>
              <w:ind w:left="0" w:firstLine="0"/>
              <w:jc w:val="center"/>
              <w:rPr>
                <w:sz w:val="20"/>
                <w:szCs w:val="20"/>
              </w:rPr>
            </w:pPr>
            <w:r w:rsidRPr="003975D2">
              <w:rPr>
                <w:sz w:val="20"/>
                <w:szCs w:val="20"/>
              </w:rPr>
              <w:t>400</w:t>
            </w:r>
          </w:p>
        </w:tc>
        <w:tc>
          <w:tcPr>
            <w:tcW w:w="1262" w:type="dxa"/>
          </w:tcPr>
          <w:p w:rsidR="00775163" w:rsidRPr="003975D2" w:rsidRDefault="00775163" w:rsidP="003975D2">
            <w:pPr>
              <w:pStyle w:val="aa"/>
              <w:widowControl w:val="0"/>
              <w:ind w:left="0" w:firstLine="0"/>
              <w:jc w:val="center"/>
              <w:rPr>
                <w:sz w:val="20"/>
                <w:szCs w:val="20"/>
              </w:rPr>
            </w:pPr>
            <w:r w:rsidRPr="003975D2">
              <w:rPr>
                <w:sz w:val="20"/>
                <w:szCs w:val="20"/>
              </w:rPr>
              <w:t>10000</w:t>
            </w:r>
          </w:p>
        </w:tc>
        <w:tc>
          <w:tcPr>
            <w:tcW w:w="1875" w:type="dxa"/>
          </w:tcPr>
          <w:p w:rsidR="00775163" w:rsidRPr="003975D2" w:rsidRDefault="00775163" w:rsidP="003975D2">
            <w:pPr>
              <w:pStyle w:val="aa"/>
              <w:widowControl w:val="0"/>
              <w:ind w:left="0" w:firstLine="0"/>
              <w:jc w:val="center"/>
              <w:rPr>
                <w:sz w:val="20"/>
                <w:szCs w:val="20"/>
              </w:rPr>
            </w:pPr>
            <w:r w:rsidRPr="003975D2">
              <w:rPr>
                <w:sz w:val="20"/>
                <w:szCs w:val="20"/>
              </w:rPr>
              <w:t>1,0</w:t>
            </w:r>
          </w:p>
        </w:tc>
        <w:tc>
          <w:tcPr>
            <w:tcW w:w="1193" w:type="dxa"/>
          </w:tcPr>
          <w:p w:rsidR="00775163" w:rsidRPr="003975D2" w:rsidRDefault="00775163" w:rsidP="003975D2">
            <w:pPr>
              <w:pStyle w:val="aa"/>
              <w:widowControl w:val="0"/>
              <w:ind w:left="0" w:firstLine="0"/>
              <w:jc w:val="center"/>
              <w:rPr>
                <w:sz w:val="20"/>
                <w:szCs w:val="20"/>
              </w:rPr>
            </w:pPr>
            <w:r w:rsidRPr="003975D2">
              <w:rPr>
                <w:sz w:val="20"/>
                <w:szCs w:val="20"/>
              </w:rPr>
              <w:t>400</w:t>
            </w:r>
          </w:p>
        </w:tc>
        <w:tc>
          <w:tcPr>
            <w:tcW w:w="1451" w:type="dxa"/>
          </w:tcPr>
          <w:p w:rsidR="00775163" w:rsidRPr="003975D2" w:rsidRDefault="00775163" w:rsidP="003975D2">
            <w:pPr>
              <w:pStyle w:val="aa"/>
              <w:widowControl w:val="0"/>
              <w:ind w:left="0" w:firstLine="0"/>
              <w:jc w:val="center"/>
              <w:rPr>
                <w:sz w:val="20"/>
                <w:szCs w:val="20"/>
              </w:rPr>
            </w:pPr>
            <w:r w:rsidRPr="003975D2">
              <w:rPr>
                <w:sz w:val="20"/>
                <w:szCs w:val="20"/>
              </w:rPr>
              <w:t>400</w:t>
            </w:r>
          </w:p>
        </w:tc>
      </w:tr>
      <w:tr w:rsidR="00775163" w:rsidRPr="003975D2" w:rsidTr="000111C5">
        <w:trPr>
          <w:trHeight w:val="328"/>
        </w:trPr>
        <w:tc>
          <w:tcPr>
            <w:tcW w:w="2226" w:type="dxa"/>
          </w:tcPr>
          <w:p w:rsidR="00775163" w:rsidRPr="003975D2" w:rsidRDefault="00775163" w:rsidP="003975D2">
            <w:pPr>
              <w:pStyle w:val="aa"/>
              <w:widowControl w:val="0"/>
              <w:ind w:left="0" w:firstLine="0"/>
              <w:rPr>
                <w:sz w:val="20"/>
                <w:szCs w:val="20"/>
              </w:rPr>
            </w:pPr>
            <w:r w:rsidRPr="003975D2">
              <w:rPr>
                <w:sz w:val="20"/>
                <w:szCs w:val="20"/>
              </w:rPr>
              <w:t xml:space="preserve">Соки </w:t>
            </w:r>
          </w:p>
        </w:tc>
        <w:tc>
          <w:tcPr>
            <w:tcW w:w="1568" w:type="dxa"/>
          </w:tcPr>
          <w:p w:rsidR="00775163" w:rsidRPr="003975D2" w:rsidRDefault="00775163" w:rsidP="003975D2">
            <w:pPr>
              <w:pStyle w:val="aa"/>
              <w:widowControl w:val="0"/>
              <w:ind w:left="0" w:firstLine="0"/>
              <w:jc w:val="center"/>
              <w:rPr>
                <w:sz w:val="20"/>
                <w:szCs w:val="20"/>
              </w:rPr>
            </w:pPr>
            <w:r w:rsidRPr="003975D2">
              <w:rPr>
                <w:sz w:val="20"/>
                <w:szCs w:val="20"/>
              </w:rPr>
              <w:t>500</w:t>
            </w:r>
          </w:p>
        </w:tc>
        <w:tc>
          <w:tcPr>
            <w:tcW w:w="1262" w:type="dxa"/>
          </w:tcPr>
          <w:p w:rsidR="00775163" w:rsidRPr="003975D2" w:rsidRDefault="00775163" w:rsidP="003975D2">
            <w:pPr>
              <w:pStyle w:val="aa"/>
              <w:widowControl w:val="0"/>
              <w:ind w:left="0" w:firstLine="0"/>
              <w:jc w:val="center"/>
              <w:rPr>
                <w:sz w:val="20"/>
                <w:szCs w:val="20"/>
              </w:rPr>
            </w:pPr>
            <w:r w:rsidRPr="003975D2">
              <w:rPr>
                <w:sz w:val="20"/>
                <w:szCs w:val="20"/>
              </w:rPr>
              <w:t>6000</w:t>
            </w:r>
          </w:p>
        </w:tc>
        <w:tc>
          <w:tcPr>
            <w:tcW w:w="1875" w:type="dxa"/>
          </w:tcPr>
          <w:p w:rsidR="00775163" w:rsidRPr="003975D2" w:rsidRDefault="00775163" w:rsidP="003975D2">
            <w:pPr>
              <w:pStyle w:val="aa"/>
              <w:widowControl w:val="0"/>
              <w:ind w:left="0" w:firstLine="0"/>
              <w:jc w:val="center"/>
              <w:rPr>
                <w:sz w:val="20"/>
                <w:szCs w:val="20"/>
              </w:rPr>
            </w:pPr>
            <w:r w:rsidRPr="003975D2">
              <w:rPr>
                <w:sz w:val="20"/>
                <w:szCs w:val="20"/>
              </w:rPr>
              <w:t>1,1</w:t>
            </w:r>
          </w:p>
        </w:tc>
        <w:tc>
          <w:tcPr>
            <w:tcW w:w="1193" w:type="dxa"/>
          </w:tcPr>
          <w:p w:rsidR="00775163" w:rsidRPr="003975D2" w:rsidRDefault="00775163" w:rsidP="003975D2">
            <w:pPr>
              <w:pStyle w:val="aa"/>
              <w:widowControl w:val="0"/>
              <w:ind w:left="0" w:firstLine="0"/>
              <w:jc w:val="center"/>
              <w:rPr>
                <w:sz w:val="20"/>
                <w:szCs w:val="20"/>
              </w:rPr>
            </w:pPr>
            <w:r w:rsidRPr="003975D2">
              <w:rPr>
                <w:sz w:val="20"/>
                <w:szCs w:val="20"/>
              </w:rPr>
              <w:t>300</w:t>
            </w:r>
          </w:p>
        </w:tc>
        <w:tc>
          <w:tcPr>
            <w:tcW w:w="1451" w:type="dxa"/>
          </w:tcPr>
          <w:p w:rsidR="00775163" w:rsidRPr="003975D2" w:rsidRDefault="00775163" w:rsidP="003975D2">
            <w:pPr>
              <w:pStyle w:val="aa"/>
              <w:widowControl w:val="0"/>
              <w:ind w:left="0" w:firstLine="0"/>
              <w:jc w:val="center"/>
              <w:rPr>
                <w:sz w:val="20"/>
                <w:szCs w:val="20"/>
              </w:rPr>
            </w:pPr>
            <w:r w:rsidRPr="003975D2">
              <w:rPr>
                <w:sz w:val="20"/>
                <w:szCs w:val="20"/>
              </w:rPr>
              <w:t>330</w:t>
            </w:r>
          </w:p>
        </w:tc>
      </w:tr>
      <w:tr w:rsidR="00775163" w:rsidRPr="003975D2" w:rsidTr="000111C5">
        <w:trPr>
          <w:trHeight w:val="339"/>
        </w:trPr>
        <w:tc>
          <w:tcPr>
            <w:tcW w:w="2226" w:type="dxa"/>
          </w:tcPr>
          <w:p w:rsidR="00775163" w:rsidRPr="003975D2" w:rsidRDefault="00775163" w:rsidP="003975D2">
            <w:pPr>
              <w:pStyle w:val="aa"/>
              <w:widowControl w:val="0"/>
              <w:ind w:left="0" w:firstLine="0"/>
              <w:jc w:val="center"/>
              <w:rPr>
                <w:sz w:val="20"/>
                <w:szCs w:val="20"/>
              </w:rPr>
            </w:pPr>
            <w:r w:rsidRPr="003975D2">
              <w:rPr>
                <w:sz w:val="20"/>
                <w:szCs w:val="20"/>
              </w:rPr>
              <w:t>ИТОГО</w:t>
            </w:r>
          </w:p>
        </w:tc>
        <w:tc>
          <w:tcPr>
            <w:tcW w:w="1568" w:type="dxa"/>
          </w:tcPr>
          <w:p w:rsidR="00775163" w:rsidRPr="003975D2" w:rsidRDefault="00775163" w:rsidP="003975D2">
            <w:pPr>
              <w:pStyle w:val="aa"/>
              <w:widowControl w:val="0"/>
              <w:ind w:left="0" w:firstLine="0"/>
              <w:jc w:val="center"/>
              <w:rPr>
                <w:sz w:val="20"/>
                <w:szCs w:val="20"/>
              </w:rPr>
            </w:pPr>
            <w:r w:rsidRPr="003975D2">
              <w:rPr>
                <w:sz w:val="20"/>
                <w:szCs w:val="20"/>
              </w:rPr>
              <w:t>-</w:t>
            </w:r>
          </w:p>
        </w:tc>
        <w:tc>
          <w:tcPr>
            <w:tcW w:w="1262" w:type="dxa"/>
          </w:tcPr>
          <w:p w:rsidR="00775163" w:rsidRPr="003975D2" w:rsidRDefault="00775163" w:rsidP="003975D2">
            <w:pPr>
              <w:pStyle w:val="aa"/>
              <w:widowControl w:val="0"/>
              <w:ind w:left="0" w:firstLine="0"/>
              <w:jc w:val="center"/>
              <w:rPr>
                <w:sz w:val="20"/>
                <w:szCs w:val="20"/>
              </w:rPr>
            </w:pPr>
            <w:r w:rsidRPr="003975D2">
              <w:rPr>
                <w:sz w:val="20"/>
                <w:szCs w:val="20"/>
              </w:rPr>
              <w:t>-</w:t>
            </w:r>
          </w:p>
        </w:tc>
        <w:tc>
          <w:tcPr>
            <w:tcW w:w="1875" w:type="dxa"/>
          </w:tcPr>
          <w:p w:rsidR="00775163" w:rsidRPr="003975D2" w:rsidRDefault="00775163" w:rsidP="003975D2">
            <w:pPr>
              <w:pStyle w:val="aa"/>
              <w:widowControl w:val="0"/>
              <w:ind w:left="0" w:firstLine="0"/>
              <w:jc w:val="center"/>
              <w:rPr>
                <w:sz w:val="20"/>
                <w:szCs w:val="20"/>
              </w:rPr>
            </w:pPr>
            <w:r w:rsidRPr="003975D2">
              <w:rPr>
                <w:sz w:val="20"/>
                <w:szCs w:val="20"/>
              </w:rPr>
              <w:t>-</w:t>
            </w:r>
          </w:p>
        </w:tc>
        <w:tc>
          <w:tcPr>
            <w:tcW w:w="1193" w:type="dxa"/>
          </w:tcPr>
          <w:p w:rsidR="00775163" w:rsidRPr="003975D2" w:rsidRDefault="00775163" w:rsidP="003975D2">
            <w:pPr>
              <w:pStyle w:val="aa"/>
              <w:widowControl w:val="0"/>
              <w:ind w:left="0" w:firstLine="0"/>
              <w:jc w:val="center"/>
              <w:rPr>
                <w:sz w:val="20"/>
                <w:szCs w:val="20"/>
              </w:rPr>
            </w:pPr>
            <w:r w:rsidRPr="003975D2">
              <w:rPr>
                <w:sz w:val="20"/>
                <w:szCs w:val="20"/>
              </w:rPr>
              <w:t>960</w:t>
            </w:r>
          </w:p>
        </w:tc>
        <w:tc>
          <w:tcPr>
            <w:tcW w:w="1451" w:type="dxa"/>
          </w:tcPr>
          <w:p w:rsidR="00775163" w:rsidRPr="003975D2" w:rsidRDefault="00775163" w:rsidP="003975D2">
            <w:pPr>
              <w:pStyle w:val="aa"/>
              <w:widowControl w:val="0"/>
              <w:ind w:left="0" w:firstLine="0"/>
              <w:jc w:val="center"/>
              <w:rPr>
                <w:sz w:val="20"/>
                <w:szCs w:val="20"/>
              </w:rPr>
            </w:pPr>
            <w:r w:rsidRPr="003975D2">
              <w:rPr>
                <w:sz w:val="20"/>
                <w:szCs w:val="20"/>
              </w:rPr>
              <w:t>1012</w:t>
            </w:r>
          </w:p>
        </w:tc>
      </w:tr>
    </w:tbl>
    <w:p w:rsidR="00775163" w:rsidRPr="003975D2" w:rsidRDefault="00775163" w:rsidP="003975D2">
      <w:pPr>
        <w:pStyle w:val="aa"/>
        <w:widowControl w:val="0"/>
        <w:ind w:left="0" w:firstLine="567"/>
        <w:jc w:val="center"/>
        <w:rPr>
          <w:sz w:val="24"/>
        </w:rPr>
      </w:pPr>
    </w:p>
    <w:p w:rsidR="00775163" w:rsidRPr="003975D2" w:rsidRDefault="00775163" w:rsidP="003975D2">
      <w:pPr>
        <w:pStyle w:val="aa"/>
        <w:widowControl w:val="0"/>
        <w:ind w:left="0" w:firstLine="567"/>
        <w:rPr>
          <w:sz w:val="24"/>
        </w:rPr>
      </w:pPr>
      <w:r w:rsidRPr="003975D2">
        <w:rPr>
          <w:sz w:val="24"/>
        </w:rPr>
        <w:t>Необходимо найти общий индекс физического объема, т.е. определить, как изменилась стоимость проданной продукции за счет ее физического объема.</w:t>
      </w:r>
    </w:p>
    <w:p w:rsidR="00775163" w:rsidRPr="003975D2" w:rsidRDefault="00775163" w:rsidP="003975D2">
      <w:pPr>
        <w:pStyle w:val="aa"/>
        <w:widowControl w:val="0"/>
        <w:ind w:left="0" w:firstLine="567"/>
        <w:rPr>
          <w:sz w:val="24"/>
        </w:rPr>
      </w:pPr>
      <w:r w:rsidRPr="003975D2">
        <w:rPr>
          <w:sz w:val="24"/>
        </w:rPr>
        <w:t>Данные, полученные в табл. 10.3, подставим в (10.11):</w:t>
      </w:r>
    </w:p>
    <w:p w:rsidR="00775163" w:rsidRPr="003975D2" w:rsidRDefault="000111C5" w:rsidP="003975D2">
      <w:pPr>
        <w:pStyle w:val="aa"/>
        <w:widowControl w:val="0"/>
        <w:ind w:left="0" w:firstLine="567"/>
        <w:jc w:val="center"/>
        <w:rPr>
          <w:sz w:val="24"/>
        </w:rPr>
      </w:pPr>
      <w:r w:rsidRPr="003975D2">
        <w:rPr>
          <w:position w:val="-30"/>
          <w:sz w:val="24"/>
        </w:rPr>
        <w:object w:dxaOrig="3820" w:dyaOrig="720">
          <v:shape id="_x0000_i1403" type="#_x0000_t75" style="width:192pt;height:36.75pt" o:ole="" fillcolor="window">
            <v:imagedata r:id="rId779" o:title=""/>
          </v:shape>
          <o:OLEObject Type="Embed" ProgID="Equation.3" ShapeID="_x0000_i1403" DrawAspect="Content" ObjectID="_1644998966" r:id="rId780"/>
        </w:object>
      </w:r>
    </w:p>
    <w:p w:rsidR="00775163" w:rsidRPr="003975D2" w:rsidRDefault="00775163" w:rsidP="003975D2">
      <w:pPr>
        <w:pStyle w:val="aa"/>
        <w:widowControl w:val="0"/>
        <w:ind w:left="0" w:firstLine="567"/>
        <w:rPr>
          <w:sz w:val="24"/>
        </w:rPr>
      </w:pPr>
      <w:r w:rsidRPr="003975D2">
        <w:rPr>
          <w:sz w:val="24"/>
        </w:rPr>
        <w:t>Найденный общий индекс показывает, что в перерабатывающей организации сто</w:t>
      </w:r>
      <w:r w:rsidRPr="003975D2">
        <w:rPr>
          <w:sz w:val="24"/>
        </w:rPr>
        <w:t>и</w:t>
      </w:r>
      <w:r w:rsidRPr="003975D2">
        <w:rPr>
          <w:sz w:val="24"/>
        </w:rPr>
        <w:t>мость проданной консервированной продукции в отчетном периоде по сравнению с бази</w:t>
      </w:r>
      <w:r w:rsidRPr="003975D2">
        <w:rPr>
          <w:sz w:val="24"/>
        </w:rPr>
        <w:t>с</w:t>
      </w:r>
      <w:r w:rsidRPr="003975D2">
        <w:rPr>
          <w:sz w:val="24"/>
        </w:rPr>
        <w:t>ным увеличилась в 1,054 раза (на 5,4 %) за счет динамики (изменения) физического объема (количества) продукции.</w:t>
      </w:r>
    </w:p>
    <w:p w:rsidR="00775163" w:rsidRPr="003975D2" w:rsidRDefault="00775163" w:rsidP="003975D2">
      <w:pPr>
        <w:pStyle w:val="aa"/>
        <w:widowControl w:val="0"/>
        <w:ind w:left="0" w:firstLine="567"/>
        <w:rPr>
          <w:sz w:val="24"/>
        </w:rPr>
      </w:pPr>
      <w:r w:rsidRPr="003975D2">
        <w:rPr>
          <w:sz w:val="24"/>
        </w:rPr>
        <w:t xml:space="preserve">Если в стандартную формулу (10.9) вместо </w:t>
      </w:r>
      <w:r w:rsidRPr="003975D2">
        <w:rPr>
          <w:sz w:val="24"/>
          <w:lang w:val="en-US"/>
        </w:rPr>
        <w:t>q</w:t>
      </w:r>
      <w:r w:rsidRPr="003975D2">
        <w:rPr>
          <w:sz w:val="24"/>
          <w:vertAlign w:val="subscript"/>
        </w:rPr>
        <w:t>0</w:t>
      </w:r>
      <w:r w:rsidRPr="003975D2">
        <w:rPr>
          <w:sz w:val="24"/>
        </w:rPr>
        <w:t xml:space="preserve"> подставить </w:t>
      </w:r>
      <w:r w:rsidRPr="003975D2">
        <w:rPr>
          <w:position w:val="-32"/>
          <w:sz w:val="24"/>
        </w:rPr>
        <w:object w:dxaOrig="320" w:dyaOrig="700">
          <v:shape id="_x0000_i1404" type="#_x0000_t75" style="width:15.75pt;height:36.75pt" o:ole="" fillcolor="window">
            <v:imagedata r:id="rId781" o:title=""/>
          </v:shape>
          <o:OLEObject Type="Embed" ProgID="Equation.3" ShapeID="_x0000_i1404" DrawAspect="Content" ObjectID="_1644998967" r:id="rId782"/>
        </w:object>
      </w:r>
      <w:r w:rsidRPr="003975D2">
        <w:rPr>
          <w:sz w:val="24"/>
        </w:rPr>
        <w:t xml:space="preserve">, то получим </w:t>
      </w:r>
      <w:r w:rsidRPr="003975D2">
        <w:rPr>
          <w:b/>
          <w:sz w:val="24"/>
        </w:rPr>
        <w:t>средний гармонический</w:t>
      </w:r>
      <w:r w:rsidRPr="003975D2">
        <w:rPr>
          <w:sz w:val="24"/>
        </w:rPr>
        <w:t xml:space="preserve"> индекс физического объема:</w:t>
      </w:r>
    </w:p>
    <w:p w:rsidR="00775163" w:rsidRPr="003975D2" w:rsidRDefault="00775163" w:rsidP="003975D2">
      <w:pPr>
        <w:pStyle w:val="aa"/>
        <w:widowControl w:val="0"/>
        <w:ind w:left="0" w:firstLine="567"/>
        <w:rPr>
          <w:sz w:val="24"/>
        </w:rPr>
      </w:pPr>
      <w:r w:rsidRPr="003975D2">
        <w:rPr>
          <w:sz w:val="24"/>
        </w:rPr>
        <w:t xml:space="preserve">                                                  </w:t>
      </w:r>
      <w:r w:rsidR="000111C5" w:rsidRPr="003975D2">
        <w:rPr>
          <w:position w:val="-64"/>
          <w:sz w:val="24"/>
        </w:rPr>
        <w:object w:dxaOrig="1200" w:dyaOrig="1020">
          <v:shape id="_x0000_i1405" type="#_x0000_t75" style="width:59.25pt;height:51.75pt" o:ole="" fillcolor="window">
            <v:imagedata r:id="rId783" o:title=""/>
          </v:shape>
          <o:OLEObject Type="Embed" ProgID="Equation.3" ShapeID="_x0000_i1405" DrawAspect="Content" ObjectID="_1644998968" r:id="rId784"/>
        </w:object>
      </w:r>
      <w:r w:rsidRPr="003975D2">
        <w:rPr>
          <w:sz w:val="24"/>
        </w:rPr>
        <w:t>.                                                (10.12)</w:t>
      </w:r>
    </w:p>
    <w:p w:rsidR="00775163" w:rsidRPr="003975D2" w:rsidRDefault="00775163" w:rsidP="003975D2">
      <w:pPr>
        <w:pStyle w:val="aa"/>
        <w:widowControl w:val="0"/>
        <w:ind w:left="0" w:firstLine="567"/>
        <w:rPr>
          <w:sz w:val="24"/>
        </w:rPr>
      </w:pPr>
      <w:r w:rsidRPr="003975D2">
        <w:rPr>
          <w:sz w:val="24"/>
        </w:rPr>
        <w:t>Для примера воспользуемся данными опять-таки о реализации продукции в организ</w:t>
      </w:r>
      <w:r w:rsidRPr="003975D2">
        <w:rPr>
          <w:sz w:val="24"/>
        </w:rPr>
        <w:t>а</w:t>
      </w:r>
      <w:r w:rsidRPr="003975D2">
        <w:rPr>
          <w:sz w:val="24"/>
        </w:rPr>
        <w:t>ции по переработке овощей и фруктов (табл. 10.4), где приведены не только фактические р</w:t>
      </w:r>
      <w:r w:rsidRPr="003975D2">
        <w:rPr>
          <w:sz w:val="24"/>
        </w:rPr>
        <w:t>е</w:t>
      </w:r>
      <w:r w:rsidRPr="003975D2">
        <w:rPr>
          <w:sz w:val="24"/>
        </w:rPr>
        <w:t xml:space="preserve">зультаты продажи, но и вспомогательные расчеты. </w:t>
      </w:r>
    </w:p>
    <w:p w:rsidR="00775163" w:rsidRPr="003975D2" w:rsidRDefault="00775163" w:rsidP="003975D2">
      <w:pPr>
        <w:pStyle w:val="aa"/>
        <w:widowControl w:val="0"/>
        <w:ind w:left="0" w:firstLine="567"/>
        <w:jc w:val="center"/>
        <w:rPr>
          <w:sz w:val="24"/>
        </w:rPr>
      </w:pPr>
    </w:p>
    <w:p w:rsidR="00775163" w:rsidRPr="003975D2" w:rsidRDefault="00775163" w:rsidP="003975D2">
      <w:pPr>
        <w:pStyle w:val="aa"/>
        <w:widowControl w:val="0"/>
        <w:ind w:left="0" w:firstLine="567"/>
        <w:jc w:val="left"/>
        <w:rPr>
          <w:b/>
          <w:sz w:val="24"/>
        </w:rPr>
      </w:pPr>
      <w:r w:rsidRPr="003975D2">
        <w:rPr>
          <w:sz w:val="24"/>
        </w:rPr>
        <w:t xml:space="preserve">Т а б л и ц а 10.4. </w:t>
      </w:r>
      <w:r w:rsidRPr="003975D2">
        <w:rPr>
          <w:b/>
          <w:sz w:val="24"/>
        </w:rPr>
        <w:t xml:space="preserve">Динамика товарной продукции перерабатывающей </w:t>
      </w:r>
    </w:p>
    <w:p w:rsidR="00775163" w:rsidRPr="003975D2" w:rsidRDefault="00775163" w:rsidP="003975D2">
      <w:pPr>
        <w:pStyle w:val="aa"/>
        <w:widowControl w:val="0"/>
        <w:ind w:left="0" w:firstLine="567"/>
        <w:jc w:val="center"/>
        <w:rPr>
          <w:b/>
          <w:sz w:val="24"/>
        </w:rPr>
      </w:pPr>
      <w:r w:rsidRPr="003975D2">
        <w:rPr>
          <w:b/>
          <w:sz w:val="24"/>
        </w:rPr>
        <w:t>организации</w:t>
      </w:r>
    </w:p>
    <w:p w:rsidR="00775163" w:rsidRPr="003975D2" w:rsidRDefault="00775163" w:rsidP="003975D2">
      <w:pPr>
        <w:pStyle w:val="aa"/>
        <w:widowControl w:val="0"/>
        <w:ind w:left="0" w:firstLine="567"/>
        <w:jc w:val="center"/>
        <w:rPr>
          <w:sz w:val="24"/>
        </w:rPr>
      </w:pPr>
    </w:p>
    <w:tbl>
      <w:tblPr>
        <w:tblW w:w="96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48"/>
        <w:gridCol w:w="2067"/>
        <w:gridCol w:w="1272"/>
        <w:gridCol w:w="1643"/>
        <w:gridCol w:w="1316"/>
        <w:gridCol w:w="1589"/>
      </w:tblGrid>
      <w:tr w:rsidR="00775163" w:rsidRPr="003975D2" w:rsidTr="00376DE2">
        <w:trPr>
          <w:cantSplit/>
          <w:trHeight w:val="953"/>
        </w:trPr>
        <w:tc>
          <w:tcPr>
            <w:tcW w:w="1748" w:type="dxa"/>
            <w:vAlign w:val="center"/>
          </w:tcPr>
          <w:p w:rsidR="00775163" w:rsidRPr="003975D2" w:rsidRDefault="00775163" w:rsidP="003975D2">
            <w:pPr>
              <w:pStyle w:val="aa"/>
              <w:widowControl w:val="0"/>
              <w:ind w:left="0" w:firstLine="0"/>
              <w:jc w:val="center"/>
              <w:rPr>
                <w:sz w:val="20"/>
                <w:szCs w:val="20"/>
              </w:rPr>
            </w:pPr>
            <w:r w:rsidRPr="003975D2">
              <w:rPr>
                <w:sz w:val="20"/>
                <w:szCs w:val="20"/>
              </w:rPr>
              <w:t>Виды продукции</w:t>
            </w:r>
          </w:p>
        </w:tc>
        <w:tc>
          <w:tcPr>
            <w:tcW w:w="2067" w:type="dxa"/>
            <w:vAlign w:val="center"/>
          </w:tcPr>
          <w:p w:rsidR="00775163" w:rsidRPr="003975D2" w:rsidRDefault="00775163" w:rsidP="003975D2">
            <w:pPr>
              <w:pStyle w:val="aa"/>
              <w:widowControl w:val="0"/>
              <w:ind w:left="0" w:firstLine="0"/>
              <w:jc w:val="center"/>
              <w:rPr>
                <w:sz w:val="20"/>
                <w:szCs w:val="20"/>
              </w:rPr>
            </w:pPr>
            <w:r w:rsidRPr="003975D2">
              <w:rPr>
                <w:sz w:val="20"/>
                <w:szCs w:val="20"/>
                <w:lang w:val="en-US"/>
              </w:rPr>
              <w:t>q</w:t>
            </w:r>
            <w:r w:rsidRPr="003975D2">
              <w:rPr>
                <w:sz w:val="20"/>
                <w:szCs w:val="20"/>
                <w:vertAlign w:val="subscript"/>
                <w:lang w:val="en-US"/>
              </w:rPr>
              <w:t>1</w:t>
            </w:r>
            <w:r w:rsidRPr="003975D2">
              <w:rPr>
                <w:sz w:val="20"/>
                <w:szCs w:val="20"/>
              </w:rPr>
              <w:t>,</w:t>
            </w:r>
          </w:p>
          <w:p w:rsidR="00775163" w:rsidRPr="003975D2" w:rsidRDefault="00775163" w:rsidP="003975D2">
            <w:pPr>
              <w:pStyle w:val="aa"/>
              <w:widowControl w:val="0"/>
              <w:ind w:left="0" w:firstLine="0"/>
              <w:jc w:val="center"/>
              <w:rPr>
                <w:sz w:val="20"/>
                <w:szCs w:val="20"/>
              </w:rPr>
            </w:pPr>
            <w:r w:rsidRPr="003975D2">
              <w:rPr>
                <w:sz w:val="20"/>
                <w:szCs w:val="20"/>
              </w:rPr>
              <w:t>тыс.условных банок</w:t>
            </w:r>
          </w:p>
        </w:tc>
        <w:tc>
          <w:tcPr>
            <w:tcW w:w="1272" w:type="dxa"/>
            <w:vAlign w:val="center"/>
          </w:tcPr>
          <w:p w:rsidR="00775163" w:rsidRPr="003975D2" w:rsidRDefault="00775163" w:rsidP="003975D2">
            <w:pPr>
              <w:pStyle w:val="aa"/>
              <w:widowControl w:val="0"/>
              <w:ind w:left="0" w:firstLine="0"/>
              <w:jc w:val="center"/>
              <w:rPr>
                <w:sz w:val="20"/>
                <w:szCs w:val="20"/>
              </w:rPr>
            </w:pPr>
            <w:r w:rsidRPr="003975D2">
              <w:rPr>
                <w:sz w:val="20"/>
                <w:szCs w:val="20"/>
                <w:lang w:val="en-US"/>
              </w:rPr>
              <w:t>p</w:t>
            </w:r>
            <w:r w:rsidRPr="003975D2">
              <w:rPr>
                <w:sz w:val="20"/>
                <w:szCs w:val="20"/>
                <w:vertAlign w:val="subscript"/>
                <w:lang w:val="en-US"/>
              </w:rPr>
              <w:t>0</w:t>
            </w:r>
            <w:r w:rsidRPr="003975D2">
              <w:rPr>
                <w:sz w:val="20"/>
                <w:szCs w:val="20"/>
              </w:rPr>
              <w:t>,</w:t>
            </w:r>
          </w:p>
          <w:p w:rsidR="00775163" w:rsidRPr="003975D2" w:rsidRDefault="00775163" w:rsidP="003975D2">
            <w:pPr>
              <w:pStyle w:val="aa"/>
              <w:widowControl w:val="0"/>
              <w:ind w:left="0" w:firstLine="0"/>
              <w:jc w:val="center"/>
              <w:rPr>
                <w:sz w:val="20"/>
                <w:szCs w:val="20"/>
              </w:rPr>
            </w:pPr>
            <w:r w:rsidRPr="003975D2">
              <w:rPr>
                <w:sz w:val="20"/>
                <w:szCs w:val="20"/>
              </w:rPr>
              <w:t>руб.</w:t>
            </w:r>
          </w:p>
        </w:tc>
        <w:tc>
          <w:tcPr>
            <w:tcW w:w="1643" w:type="dxa"/>
            <w:vAlign w:val="center"/>
          </w:tcPr>
          <w:p w:rsidR="00775163" w:rsidRPr="003975D2" w:rsidRDefault="00775163" w:rsidP="003975D2">
            <w:pPr>
              <w:pStyle w:val="aa"/>
              <w:widowControl w:val="0"/>
              <w:ind w:left="0" w:firstLine="0"/>
              <w:jc w:val="center"/>
              <w:rPr>
                <w:sz w:val="20"/>
                <w:szCs w:val="20"/>
              </w:rPr>
            </w:pPr>
            <w:r w:rsidRPr="003975D2">
              <w:rPr>
                <w:sz w:val="20"/>
                <w:szCs w:val="20"/>
                <w:lang w:val="en-US"/>
              </w:rPr>
              <w:t>K</w:t>
            </w:r>
          </w:p>
          <w:p w:rsidR="00775163" w:rsidRPr="003975D2" w:rsidRDefault="00775163" w:rsidP="003975D2">
            <w:pPr>
              <w:pStyle w:val="aa"/>
              <w:widowControl w:val="0"/>
              <w:ind w:left="0" w:firstLine="0"/>
              <w:jc w:val="center"/>
              <w:rPr>
                <w:sz w:val="20"/>
                <w:szCs w:val="20"/>
              </w:rPr>
            </w:pPr>
            <w:r w:rsidRPr="003975D2">
              <w:rPr>
                <w:sz w:val="20"/>
                <w:szCs w:val="20"/>
              </w:rPr>
              <w:t>роста</w:t>
            </w:r>
          </w:p>
        </w:tc>
        <w:tc>
          <w:tcPr>
            <w:tcW w:w="1316" w:type="dxa"/>
            <w:vAlign w:val="center"/>
          </w:tcPr>
          <w:p w:rsidR="00775163" w:rsidRPr="003975D2" w:rsidRDefault="00775163" w:rsidP="003975D2">
            <w:pPr>
              <w:pStyle w:val="aa"/>
              <w:widowControl w:val="0"/>
              <w:ind w:left="0" w:firstLine="0"/>
              <w:jc w:val="center"/>
              <w:rPr>
                <w:sz w:val="20"/>
                <w:szCs w:val="20"/>
              </w:rPr>
            </w:pPr>
            <w:r w:rsidRPr="003975D2">
              <w:rPr>
                <w:sz w:val="20"/>
                <w:szCs w:val="20"/>
                <w:lang w:val="en-US"/>
              </w:rPr>
              <w:t>q</w:t>
            </w:r>
            <w:r w:rsidRPr="003975D2">
              <w:rPr>
                <w:sz w:val="20"/>
                <w:szCs w:val="20"/>
                <w:vertAlign w:val="subscript"/>
                <w:lang w:val="en-US"/>
              </w:rPr>
              <w:t xml:space="preserve">1 </w:t>
            </w:r>
            <w:r w:rsidRPr="003975D2">
              <w:rPr>
                <w:sz w:val="20"/>
                <w:szCs w:val="20"/>
                <w:lang w:val="en-US"/>
              </w:rPr>
              <w:t>p</w:t>
            </w:r>
            <w:r w:rsidRPr="003975D2">
              <w:rPr>
                <w:sz w:val="20"/>
                <w:szCs w:val="20"/>
                <w:vertAlign w:val="subscript"/>
                <w:lang w:val="en-US"/>
              </w:rPr>
              <w:t>0</w:t>
            </w:r>
          </w:p>
        </w:tc>
        <w:tc>
          <w:tcPr>
            <w:tcW w:w="1589" w:type="dxa"/>
            <w:vAlign w:val="center"/>
          </w:tcPr>
          <w:p w:rsidR="00775163" w:rsidRPr="003975D2" w:rsidRDefault="00775163" w:rsidP="003975D2">
            <w:pPr>
              <w:pStyle w:val="aa"/>
              <w:widowControl w:val="0"/>
              <w:ind w:left="0" w:firstLine="0"/>
              <w:jc w:val="center"/>
              <w:rPr>
                <w:sz w:val="20"/>
                <w:szCs w:val="20"/>
              </w:rPr>
            </w:pPr>
            <w:r w:rsidRPr="003975D2">
              <w:rPr>
                <w:position w:val="-32"/>
                <w:sz w:val="20"/>
                <w:szCs w:val="20"/>
              </w:rPr>
              <w:object w:dxaOrig="560" w:dyaOrig="700">
                <v:shape id="_x0000_i1406" type="#_x0000_t75" style="width:27.75pt;height:36.75pt" o:ole="" fillcolor="window">
                  <v:imagedata r:id="rId785" o:title=""/>
                </v:shape>
                <o:OLEObject Type="Embed" ProgID="Equation.3" ShapeID="_x0000_i1406" DrawAspect="Content" ObjectID="_1644998969" r:id="rId786"/>
              </w:object>
            </w:r>
          </w:p>
        </w:tc>
      </w:tr>
      <w:tr w:rsidR="00775163" w:rsidRPr="003975D2" w:rsidTr="00376DE2">
        <w:trPr>
          <w:cantSplit/>
          <w:trHeight w:val="317"/>
        </w:trPr>
        <w:tc>
          <w:tcPr>
            <w:tcW w:w="1748" w:type="dxa"/>
          </w:tcPr>
          <w:p w:rsidR="00775163" w:rsidRPr="003975D2" w:rsidRDefault="00775163" w:rsidP="003975D2">
            <w:pPr>
              <w:pStyle w:val="aa"/>
              <w:widowControl w:val="0"/>
              <w:ind w:left="0" w:firstLine="0"/>
              <w:rPr>
                <w:sz w:val="20"/>
                <w:szCs w:val="20"/>
              </w:rPr>
            </w:pPr>
            <w:r w:rsidRPr="003975D2">
              <w:rPr>
                <w:sz w:val="20"/>
                <w:szCs w:val="20"/>
              </w:rPr>
              <w:t xml:space="preserve">Огурцы </w:t>
            </w:r>
          </w:p>
        </w:tc>
        <w:tc>
          <w:tcPr>
            <w:tcW w:w="2067" w:type="dxa"/>
          </w:tcPr>
          <w:p w:rsidR="00775163" w:rsidRPr="003975D2" w:rsidRDefault="00775163" w:rsidP="003975D2">
            <w:pPr>
              <w:pStyle w:val="aa"/>
              <w:widowControl w:val="0"/>
              <w:ind w:left="0" w:firstLine="0"/>
              <w:jc w:val="center"/>
              <w:rPr>
                <w:sz w:val="20"/>
                <w:szCs w:val="20"/>
                <w:lang w:val="en-US"/>
              </w:rPr>
            </w:pPr>
            <w:r w:rsidRPr="003975D2">
              <w:rPr>
                <w:sz w:val="20"/>
                <w:szCs w:val="20"/>
                <w:lang w:val="en-US"/>
              </w:rPr>
              <w:t>390</w:t>
            </w:r>
          </w:p>
        </w:tc>
        <w:tc>
          <w:tcPr>
            <w:tcW w:w="1272" w:type="dxa"/>
          </w:tcPr>
          <w:p w:rsidR="00775163" w:rsidRPr="003975D2" w:rsidRDefault="00775163" w:rsidP="003975D2">
            <w:pPr>
              <w:pStyle w:val="aa"/>
              <w:widowControl w:val="0"/>
              <w:ind w:left="0" w:firstLine="0"/>
              <w:jc w:val="center"/>
              <w:rPr>
                <w:sz w:val="20"/>
                <w:szCs w:val="20"/>
              </w:rPr>
            </w:pPr>
            <w:r w:rsidRPr="003975D2">
              <w:rPr>
                <w:sz w:val="20"/>
                <w:szCs w:val="20"/>
                <w:lang w:val="en-US"/>
              </w:rPr>
              <w:t>400</w:t>
            </w:r>
            <w:r w:rsidRPr="003975D2">
              <w:rPr>
                <w:sz w:val="20"/>
                <w:szCs w:val="20"/>
              </w:rPr>
              <w:t>0</w:t>
            </w:r>
          </w:p>
        </w:tc>
        <w:tc>
          <w:tcPr>
            <w:tcW w:w="1643" w:type="dxa"/>
          </w:tcPr>
          <w:p w:rsidR="00775163" w:rsidRPr="003975D2" w:rsidRDefault="00775163" w:rsidP="003975D2">
            <w:pPr>
              <w:pStyle w:val="aa"/>
              <w:widowControl w:val="0"/>
              <w:ind w:left="0" w:firstLine="0"/>
              <w:jc w:val="center"/>
              <w:rPr>
                <w:sz w:val="20"/>
                <w:szCs w:val="20"/>
              </w:rPr>
            </w:pPr>
            <w:r w:rsidRPr="003975D2">
              <w:rPr>
                <w:sz w:val="20"/>
                <w:szCs w:val="20"/>
              </w:rPr>
              <w:t>1,3</w:t>
            </w:r>
          </w:p>
        </w:tc>
        <w:tc>
          <w:tcPr>
            <w:tcW w:w="1316" w:type="dxa"/>
          </w:tcPr>
          <w:p w:rsidR="00775163" w:rsidRPr="003975D2" w:rsidRDefault="00775163" w:rsidP="003975D2">
            <w:pPr>
              <w:pStyle w:val="aa"/>
              <w:widowControl w:val="0"/>
              <w:ind w:left="0" w:firstLine="0"/>
              <w:jc w:val="center"/>
              <w:rPr>
                <w:sz w:val="20"/>
                <w:szCs w:val="20"/>
                <w:lang w:val="en-US"/>
              </w:rPr>
            </w:pPr>
            <w:r w:rsidRPr="003975D2">
              <w:rPr>
                <w:sz w:val="20"/>
                <w:szCs w:val="20"/>
                <w:lang w:val="en-US"/>
              </w:rPr>
              <w:t>156</w:t>
            </w:r>
          </w:p>
        </w:tc>
        <w:tc>
          <w:tcPr>
            <w:tcW w:w="1589" w:type="dxa"/>
          </w:tcPr>
          <w:p w:rsidR="00775163" w:rsidRPr="003975D2" w:rsidRDefault="00775163" w:rsidP="003975D2">
            <w:pPr>
              <w:pStyle w:val="aa"/>
              <w:widowControl w:val="0"/>
              <w:ind w:left="0" w:firstLine="0"/>
              <w:jc w:val="center"/>
              <w:rPr>
                <w:sz w:val="20"/>
                <w:szCs w:val="20"/>
              </w:rPr>
            </w:pPr>
            <w:r w:rsidRPr="003975D2">
              <w:rPr>
                <w:sz w:val="20"/>
                <w:szCs w:val="20"/>
              </w:rPr>
              <w:t>120</w:t>
            </w:r>
          </w:p>
        </w:tc>
      </w:tr>
      <w:tr w:rsidR="00775163" w:rsidRPr="003975D2" w:rsidTr="00376DE2">
        <w:trPr>
          <w:cantSplit/>
          <w:trHeight w:val="317"/>
        </w:trPr>
        <w:tc>
          <w:tcPr>
            <w:tcW w:w="1748" w:type="dxa"/>
          </w:tcPr>
          <w:p w:rsidR="00775163" w:rsidRPr="003975D2" w:rsidRDefault="00775163" w:rsidP="003975D2">
            <w:pPr>
              <w:pStyle w:val="aa"/>
              <w:widowControl w:val="0"/>
              <w:ind w:left="0" w:firstLine="0"/>
              <w:rPr>
                <w:sz w:val="20"/>
                <w:szCs w:val="20"/>
              </w:rPr>
            </w:pPr>
            <w:r w:rsidRPr="003975D2">
              <w:rPr>
                <w:sz w:val="20"/>
                <w:szCs w:val="20"/>
              </w:rPr>
              <w:t xml:space="preserve">Томаты </w:t>
            </w:r>
          </w:p>
        </w:tc>
        <w:tc>
          <w:tcPr>
            <w:tcW w:w="2067" w:type="dxa"/>
          </w:tcPr>
          <w:p w:rsidR="00775163" w:rsidRPr="003975D2" w:rsidRDefault="00775163" w:rsidP="003975D2">
            <w:pPr>
              <w:pStyle w:val="aa"/>
              <w:widowControl w:val="0"/>
              <w:ind w:left="0" w:firstLine="0"/>
              <w:jc w:val="center"/>
              <w:rPr>
                <w:sz w:val="20"/>
                <w:szCs w:val="20"/>
                <w:lang w:val="en-US"/>
              </w:rPr>
            </w:pPr>
            <w:r w:rsidRPr="003975D2">
              <w:rPr>
                <w:sz w:val="20"/>
                <w:szCs w:val="20"/>
                <w:lang w:val="en-US"/>
              </w:rPr>
              <w:t>180</w:t>
            </w:r>
          </w:p>
        </w:tc>
        <w:tc>
          <w:tcPr>
            <w:tcW w:w="1272" w:type="dxa"/>
          </w:tcPr>
          <w:p w:rsidR="00775163" w:rsidRPr="003975D2" w:rsidRDefault="00775163" w:rsidP="003975D2">
            <w:pPr>
              <w:pStyle w:val="aa"/>
              <w:widowControl w:val="0"/>
              <w:ind w:left="0" w:firstLine="0"/>
              <w:jc w:val="center"/>
              <w:rPr>
                <w:sz w:val="20"/>
                <w:szCs w:val="20"/>
              </w:rPr>
            </w:pPr>
            <w:r w:rsidRPr="003975D2">
              <w:rPr>
                <w:sz w:val="20"/>
                <w:szCs w:val="20"/>
                <w:lang w:val="en-US"/>
              </w:rPr>
              <w:t>700</w:t>
            </w:r>
            <w:r w:rsidRPr="003975D2">
              <w:rPr>
                <w:sz w:val="20"/>
                <w:szCs w:val="20"/>
              </w:rPr>
              <w:t>0</w:t>
            </w:r>
          </w:p>
        </w:tc>
        <w:tc>
          <w:tcPr>
            <w:tcW w:w="1643" w:type="dxa"/>
          </w:tcPr>
          <w:p w:rsidR="00775163" w:rsidRPr="003975D2" w:rsidRDefault="00775163" w:rsidP="003975D2">
            <w:pPr>
              <w:pStyle w:val="aa"/>
              <w:widowControl w:val="0"/>
              <w:ind w:left="0" w:firstLine="0"/>
              <w:jc w:val="center"/>
              <w:rPr>
                <w:sz w:val="20"/>
                <w:szCs w:val="20"/>
                <w:lang w:val="en-US"/>
              </w:rPr>
            </w:pPr>
            <w:r w:rsidRPr="003975D2">
              <w:rPr>
                <w:sz w:val="20"/>
                <w:szCs w:val="20"/>
                <w:lang w:val="en-US"/>
              </w:rPr>
              <w:t>0,9</w:t>
            </w:r>
          </w:p>
        </w:tc>
        <w:tc>
          <w:tcPr>
            <w:tcW w:w="1316" w:type="dxa"/>
          </w:tcPr>
          <w:p w:rsidR="00775163" w:rsidRPr="003975D2" w:rsidRDefault="00775163" w:rsidP="003975D2">
            <w:pPr>
              <w:pStyle w:val="aa"/>
              <w:widowControl w:val="0"/>
              <w:ind w:left="0" w:firstLine="0"/>
              <w:jc w:val="center"/>
              <w:rPr>
                <w:sz w:val="20"/>
                <w:szCs w:val="20"/>
                <w:lang w:val="en-US"/>
              </w:rPr>
            </w:pPr>
            <w:r w:rsidRPr="003975D2">
              <w:rPr>
                <w:sz w:val="20"/>
                <w:szCs w:val="20"/>
                <w:lang w:val="en-US"/>
              </w:rPr>
              <w:t>126</w:t>
            </w:r>
          </w:p>
        </w:tc>
        <w:tc>
          <w:tcPr>
            <w:tcW w:w="1589" w:type="dxa"/>
          </w:tcPr>
          <w:p w:rsidR="00775163" w:rsidRPr="003975D2" w:rsidRDefault="00775163" w:rsidP="003975D2">
            <w:pPr>
              <w:pStyle w:val="aa"/>
              <w:widowControl w:val="0"/>
              <w:ind w:left="0" w:firstLine="0"/>
              <w:jc w:val="center"/>
              <w:rPr>
                <w:sz w:val="20"/>
                <w:szCs w:val="20"/>
              </w:rPr>
            </w:pPr>
            <w:r w:rsidRPr="003975D2">
              <w:rPr>
                <w:sz w:val="20"/>
                <w:szCs w:val="20"/>
              </w:rPr>
              <w:t>140</w:t>
            </w:r>
          </w:p>
        </w:tc>
      </w:tr>
      <w:tr w:rsidR="00775163" w:rsidRPr="003975D2" w:rsidTr="00376DE2">
        <w:trPr>
          <w:cantSplit/>
          <w:trHeight w:val="317"/>
        </w:trPr>
        <w:tc>
          <w:tcPr>
            <w:tcW w:w="1748" w:type="dxa"/>
          </w:tcPr>
          <w:p w:rsidR="00775163" w:rsidRPr="003975D2" w:rsidRDefault="00775163" w:rsidP="003975D2">
            <w:pPr>
              <w:pStyle w:val="aa"/>
              <w:widowControl w:val="0"/>
              <w:ind w:left="0" w:firstLine="0"/>
              <w:rPr>
                <w:sz w:val="20"/>
                <w:szCs w:val="20"/>
              </w:rPr>
            </w:pPr>
            <w:r w:rsidRPr="003975D2">
              <w:rPr>
                <w:sz w:val="20"/>
                <w:szCs w:val="20"/>
              </w:rPr>
              <w:t xml:space="preserve">Повидло </w:t>
            </w:r>
          </w:p>
        </w:tc>
        <w:tc>
          <w:tcPr>
            <w:tcW w:w="2067" w:type="dxa"/>
          </w:tcPr>
          <w:p w:rsidR="00775163" w:rsidRPr="003975D2" w:rsidRDefault="00775163" w:rsidP="003975D2">
            <w:pPr>
              <w:pStyle w:val="aa"/>
              <w:widowControl w:val="0"/>
              <w:ind w:left="0" w:firstLine="0"/>
              <w:jc w:val="center"/>
              <w:rPr>
                <w:sz w:val="20"/>
                <w:szCs w:val="20"/>
                <w:lang w:val="en-US"/>
              </w:rPr>
            </w:pPr>
            <w:r w:rsidRPr="003975D2">
              <w:rPr>
                <w:sz w:val="20"/>
                <w:szCs w:val="20"/>
                <w:lang w:val="en-US"/>
              </w:rPr>
              <w:t>400</w:t>
            </w:r>
          </w:p>
        </w:tc>
        <w:tc>
          <w:tcPr>
            <w:tcW w:w="1272" w:type="dxa"/>
          </w:tcPr>
          <w:p w:rsidR="00775163" w:rsidRPr="003975D2" w:rsidRDefault="00775163" w:rsidP="003975D2">
            <w:pPr>
              <w:pStyle w:val="aa"/>
              <w:widowControl w:val="0"/>
              <w:ind w:left="0" w:firstLine="0"/>
              <w:jc w:val="center"/>
              <w:rPr>
                <w:sz w:val="20"/>
                <w:szCs w:val="20"/>
              </w:rPr>
            </w:pPr>
            <w:r w:rsidRPr="003975D2">
              <w:rPr>
                <w:sz w:val="20"/>
                <w:szCs w:val="20"/>
                <w:lang w:val="en-US"/>
              </w:rPr>
              <w:t>1000</w:t>
            </w:r>
            <w:r w:rsidRPr="003975D2">
              <w:rPr>
                <w:sz w:val="20"/>
                <w:szCs w:val="20"/>
              </w:rPr>
              <w:t>0</w:t>
            </w:r>
          </w:p>
        </w:tc>
        <w:tc>
          <w:tcPr>
            <w:tcW w:w="1643" w:type="dxa"/>
          </w:tcPr>
          <w:p w:rsidR="00775163" w:rsidRPr="003975D2" w:rsidRDefault="00775163" w:rsidP="003975D2">
            <w:pPr>
              <w:pStyle w:val="aa"/>
              <w:widowControl w:val="0"/>
              <w:ind w:left="0" w:firstLine="0"/>
              <w:jc w:val="center"/>
              <w:rPr>
                <w:sz w:val="20"/>
                <w:szCs w:val="20"/>
                <w:lang w:val="en-US"/>
              </w:rPr>
            </w:pPr>
            <w:r w:rsidRPr="003975D2">
              <w:rPr>
                <w:sz w:val="20"/>
                <w:szCs w:val="20"/>
                <w:lang w:val="en-US"/>
              </w:rPr>
              <w:t>1,0</w:t>
            </w:r>
          </w:p>
        </w:tc>
        <w:tc>
          <w:tcPr>
            <w:tcW w:w="1316" w:type="dxa"/>
          </w:tcPr>
          <w:p w:rsidR="00775163" w:rsidRPr="003975D2" w:rsidRDefault="00775163" w:rsidP="003975D2">
            <w:pPr>
              <w:pStyle w:val="aa"/>
              <w:widowControl w:val="0"/>
              <w:ind w:left="0" w:firstLine="0"/>
              <w:jc w:val="center"/>
              <w:rPr>
                <w:sz w:val="20"/>
                <w:szCs w:val="20"/>
                <w:lang w:val="en-US"/>
              </w:rPr>
            </w:pPr>
            <w:r w:rsidRPr="003975D2">
              <w:rPr>
                <w:sz w:val="20"/>
                <w:szCs w:val="20"/>
                <w:lang w:val="en-US"/>
              </w:rPr>
              <w:t>400</w:t>
            </w:r>
          </w:p>
        </w:tc>
        <w:tc>
          <w:tcPr>
            <w:tcW w:w="1589" w:type="dxa"/>
          </w:tcPr>
          <w:p w:rsidR="00775163" w:rsidRPr="003975D2" w:rsidRDefault="00775163" w:rsidP="003975D2">
            <w:pPr>
              <w:pStyle w:val="aa"/>
              <w:widowControl w:val="0"/>
              <w:ind w:left="0" w:firstLine="0"/>
              <w:jc w:val="center"/>
              <w:rPr>
                <w:sz w:val="20"/>
                <w:szCs w:val="20"/>
              </w:rPr>
            </w:pPr>
            <w:r w:rsidRPr="003975D2">
              <w:rPr>
                <w:sz w:val="20"/>
                <w:szCs w:val="20"/>
              </w:rPr>
              <w:t>400</w:t>
            </w:r>
          </w:p>
        </w:tc>
      </w:tr>
      <w:tr w:rsidR="00775163" w:rsidRPr="003975D2" w:rsidTr="00376DE2">
        <w:trPr>
          <w:cantSplit/>
          <w:trHeight w:val="317"/>
        </w:trPr>
        <w:tc>
          <w:tcPr>
            <w:tcW w:w="1748" w:type="dxa"/>
          </w:tcPr>
          <w:p w:rsidR="00775163" w:rsidRPr="003975D2" w:rsidRDefault="00775163" w:rsidP="003975D2">
            <w:pPr>
              <w:pStyle w:val="aa"/>
              <w:widowControl w:val="0"/>
              <w:ind w:left="0" w:firstLine="0"/>
              <w:rPr>
                <w:sz w:val="20"/>
                <w:szCs w:val="20"/>
              </w:rPr>
            </w:pPr>
            <w:r w:rsidRPr="003975D2">
              <w:rPr>
                <w:sz w:val="20"/>
                <w:szCs w:val="20"/>
              </w:rPr>
              <w:t xml:space="preserve">Соки </w:t>
            </w:r>
          </w:p>
        </w:tc>
        <w:tc>
          <w:tcPr>
            <w:tcW w:w="2067" w:type="dxa"/>
          </w:tcPr>
          <w:p w:rsidR="00775163" w:rsidRPr="003975D2" w:rsidRDefault="00775163" w:rsidP="003975D2">
            <w:pPr>
              <w:pStyle w:val="aa"/>
              <w:widowControl w:val="0"/>
              <w:ind w:left="0" w:firstLine="0"/>
              <w:jc w:val="center"/>
              <w:rPr>
                <w:sz w:val="20"/>
                <w:szCs w:val="20"/>
                <w:lang w:val="en-US"/>
              </w:rPr>
            </w:pPr>
            <w:r w:rsidRPr="003975D2">
              <w:rPr>
                <w:sz w:val="20"/>
                <w:szCs w:val="20"/>
                <w:lang w:val="en-US"/>
              </w:rPr>
              <w:t>550</w:t>
            </w:r>
          </w:p>
        </w:tc>
        <w:tc>
          <w:tcPr>
            <w:tcW w:w="1272" w:type="dxa"/>
          </w:tcPr>
          <w:p w:rsidR="00775163" w:rsidRPr="003975D2" w:rsidRDefault="00775163" w:rsidP="003975D2">
            <w:pPr>
              <w:pStyle w:val="aa"/>
              <w:widowControl w:val="0"/>
              <w:ind w:left="0" w:firstLine="0"/>
              <w:jc w:val="center"/>
              <w:rPr>
                <w:sz w:val="20"/>
                <w:szCs w:val="20"/>
              </w:rPr>
            </w:pPr>
            <w:r w:rsidRPr="003975D2">
              <w:rPr>
                <w:sz w:val="20"/>
                <w:szCs w:val="20"/>
                <w:lang w:val="en-US"/>
              </w:rPr>
              <w:t>600</w:t>
            </w:r>
            <w:r w:rsidRPr="003975D2">
              <w:rPr>
                <w:sz w:val="20"/>
                <w:szCs w:val="20"/>
              </w:rPr>
              <w:t>0</w:t>
            </w:r>
          </w:p>
        </w:tc>
        <w:tc>
          <w:tcPr>
            <w:tcW w:w="1643" w:type="dxa"/>
          </w:tcPr>
          <w:p w:rsidR="00775163" w:rsidRPr="003975D2" w:rsidRDefault="00775163" w:rsidP="003975D2">
            <w:pPr>
              <w:pStyle w:val="aa"/>
              <w:widowControl w:val="0"/>
              <w:ind w:left="0" w:firstLine="0"/>
              <w:jc w:val="center"/>
              <w:rPr>
                <w:sz w:val="20"/>
                <w:szCs w:val="20"/>
                <w:lang w:val="en-US"/>
              </w:rPr>
            </w:pPr>
            <w:r w:rsidRPr="003975D2">
              <w:rPr>
                <w:sz w:val="20"/>
                <w:szCs w:val="20"/>
                <w:lang w:val="en-US"/>
              </w:rPr>
              <w:t>1,1</w:t>
            </w:r>
          </w:p>
        </w:tc>
        <w:tc>
          <w:tcPr>
            <w:tcW w:w="1316" w:type="dxa"/>
          </w:tcPr>
          <w:p w:rsidR="00775163" w:rsidRPr="003975D2" w:rsidRDefault="00775163" w:rsidP="003975D2">
            <w:pPr>
              <w:pStyle w:val="aa"/>
              <w:widowControl w:val="0"/>
              <w:ind w:left="0" w:firstLine="0"/>
              <w:jc w:val="center"/>
              <w:rPr>
                <w:sz w:val="20"/>
                <w:szCs w:val="20"/>
                <w:lang w:val="en-US"/>
              </w:rPr>
            </w:pPr>
            <w:r w:rsidRPr="003975D2">
              <w:rPr>
                <w:sz w:val="20"/>
                <w:szCs w:val="20"/>
                <w:lang w:val="en-US"/>
              </w:rPr>
              <w:t>330</w:t>
            </w:r>
          </w:p>
        </w:tc>
        <w:tc>
          <w:tcPr>
            <w:tcW w:w="1589" w:type="dxa"/>
          </w:tcPr>
          <w:p w:rsidR="00775163" w:rsidRPr="003975D2" w:rsidRDefault="00775163" w:rsidP="003975D2">
            <w:pPr>
              <w:pStyle w:val="aa"/>
              <w:widowControl w:val="0"/>
              <w:ind w:left="0" w:firstLine="0"/>
              <w:jc w:val="center"/>
              <w:rPr>
                <w:sz w:val="20"/>
                <w:szCs w:val="20"/>
              </w:rPr>
            </w:pPr>
            <w:r w:rsidRPr="003975D2">
              <w:rPr>
                <w:sz w:val="20"/>
                <w:szCs w:val="20"/>
              </w:rPr>
              <w:t>300</w:t>
            </w:r>
          </w:p>
        </w:tc>
      </w:tr>
      <w:tr w:rsidR="00775163" w:rsidRPr="003975D2" w:rsidTr="00376DE2">
        <w:trPr>
          <w:cantSplit/>
          <w:trHeight w:val="328"/>
        </w:trPr>
        <w:tc>
          <w:tcPr>
            <w:tcW w:w="1748" w:type="dxa"/>
          </w:tcPr>
          <w:p w:rsidR="00775163" w:rsidRPr="003975D2" w:rsidRDefault="00775163" w:rsidP="003975D2">
            <w:pPr>
              <w:pStyle w:val="aa"/>
              <w:widowControl w:val="0"/>
              <w:ind w:left="0" w:firstLine="0"/>
              <w:jc w:val="center"/>
              <w:rPr>
                <w:sz w:val="20"/>
                <w:szCs w:val="20"/>
              </w:rPr>
            </w:pPr>
            <w:r w:rsidRPr="003975D2">
              <w:rPr>
                <w:sz w:val="20"/>
                <w:szCs w:val="20"/>
              </w:rPr>
              <w:t>ИТОГО</w:t>
            </w:r>
          </w:p>
        </w:tc>
        <w:tc>
          <w:tcPr>
            <w:tcW w:w="2067" w:type="dxa"/>
          </w:tcPr>
          <w:p w:rsidR="00775163" w:rsidRPr="003975D2" w:rsidRDefault="00775163" w:rsidP="003975D2">
            <w:pPr>
              <w:pStyle w:val="aa"/>
              <w:widowControl w:val="0"/>
              <w:ind w:left="0" w:firstLine="0"/>
              <w:jc w:val="center"/>
              <w:rPr>
                <w:sz w:val="20"/>
                <w:szCs w:val="20"/>
                <w:lang w:val="en-US"/>
              </w:rPr>
            </w:pPr>
            <w:r w:rsidRPr="003975D2">
              <w:rPr>
                <w:sz w:val="20"/>
                <w:szCs w:val="20"/>
                <w:lang w:val="en-US"/>
              </w:rPr>
              <w:t>-</w:t>
            </w:r>
          </w:p>
        </w:tc>
        <w:tc>
          <w:tcPr>
            <w:tcW w:w="1272" w:type="dxa"/>
          </w:tcPr>
          <w:p w:rsidR="00775163" w:rsidRPr="003975D2" w:rsidRDefault="00775163" w:rsidP="003975D2">
            <w:pPr>
              <w:pStyle w:val="aa"/>
              <w:widowControl w:val="0"/>
              <w:ind w:left="0" w:firstLine="0"/>
              <w:jc w:val="center"/>
              <w:rPr>
                <w:sz w:val="20"/>
                <w:szCs w:val="20"/>
                <w:lang w:val="en-US"/>
              </w:rPr>
            </w:pPr>
            <w:r w:rsidRPr="003975D2">
              <w:rPr>
                <w:sz w:val="20"/>
                <w:szCs w:val="20"/>
                <w:lang w:val="en-US"/>
              </w:rPr>
              <w:t>-</w:t>
            </w:r>
          </w:p>
        </w:tc>
        <w:tc>
          <w:tcPr>
            <w:tcW w:w="1643" w:type="dxa"/>
          </w:tcPr>
          <w:p w:rsidR="00775163" w:rsidRPr="003975D2" w:rsidRDefault="00775163" w:rsidP="003975D2">
            <w:pPr>
              <w:pStyle w:val="aa"/>
              <w:widowControl w:val="0"/>
              <w:ind w:left="0" w:firstLine="0"/>
              <w:jc w:val="center"/>
              <w:rPr>
                <w:sz w:val="20"/>
                <w:szCs w:val="20"/>
                <w:lang w:val="en-US"/>
              </w:rPr>
            </w:pPr>
            <w:r w:rsidRPr="003975D2">
              <w:rPr>
                <w:sz w:val="20"/>
                <w:szCs w:val="20"/>
                <w:lang w:val="en-US"/>
              </w:rPr>
              <w:t>-</w:t>
            </w:r>
          </w:p>
        </w:tc>
        <w:tc>
          <w:tcPr>
            <w:tcW w:w="1316" w:type="dxa"/>
          </w:tcPr>
          <w:p w:rsidR="00775163" w:rsidRPr="003975D2" w:rsidRDefault="00775163" w:rsidP="003975D2">
            <w:pPr>
              <w:pStyle w:val="aa"/>
              <w:widowControl w:val="0"/>
              <w:ind w:left="0" w:firstLine="0"/>
              <w:jc w:val="center"/>
              <w:rPr>
                <w:sz w:val="20"/>
                <w:szCs w:val="20"/>
              </w:rPr>
            </w:pPr>
            <w:r w:rsidRPr="003975D2">
              <w:rPr>
                <w:sz w:val="20"/>
                <w:szCs w:val="20"/>
              </w:rPr>
              <w:t>1012</w:t>
            </w:r>
          </w:p>
        </w:tc>
        <w:tc>
          <w:tcPr>
            <w:tcW w:w="1589" w:type="dxa"/>
          </w:tcPr>
          <w:p w:rsidR="00775163" w:rsidRPr="003975D2" w:rsidRDefault="00775163" w:rsidP="003975D2">
            <w:pPr>
              <w:pStyle w:val="aa"/>
              <w:widowControl w:val="0"/>
              <w:ind w:left="0" w:firstLine="0"/>
              <w:jc w:val="center"/>
              <w:rPr>
                <w:sz w:val="20"/>
                <w:szCs w:val="20"/>
              </w:rPr>
            </w:pPr>
            <w:r w:rsidRPr="003975D2">
              <w:rPr>
                <w:sz w:val="20"/>
                <w:szCs w:val="20"/>
              </w:rPr>
              <w:t>960</w:t>
            </w:r>
          </w:p>
        </w:tc>
      </w:tr>
    </w:tbl>
    <w:p w:rsidR="00775163" w:rsidRPr="003975D2" w:rsidRDefault="00775163" w:rsidP="003975D2">
      <w:pPr>
        <w:pStyle w:val="aa"/>
        <w:widowControl w:val="0"/>
        <w:ind w:left="0" w:firstLine="567"/>
        <w:rPr>
          <w:sz w:val="24"/>
        </w:rPr>
      </w:pPr>
    </w:p>
    <w:p w:rsidR="00376DE2" w:rsidRPr="003975D2" w:rsidRDefault="00376DE2" w:rsidP="00376DE2">
      <w:pPr>
        <w:pStyle w:val="aa"/>
        <w:widowControl w:val="0"/>
        <w:ind w:left="0" w:firstLine="567"/>
        <w:rPr>
          <w:sz w:val="24"/>
        </w:rPr>
      </w:pPr>
      <w:r w:rsidRPr="003975D2">
        <w:rPr>
          <w:sz w:val="24"/>
        </w:rPr>
        <w:t>Необходимо найти общий индекс физического объема и оценить, как изменилась сто</w:t>
      </w:r>
      <w:r w:rsidRPr="003975D2">
        <w:rPr>
          <w:sz w:val="24"/>
        </w:rPr>
        <w:t>и</w:t>
      </w:r>
      <w:r w:rsidRPr="003975D2">
        <w:rPr>
          <w:sz w:val="24"/>
        </w:rPr>
        <w:t>мость товарной продукции за счет ее физического объема.</w:t>
      </w:r>
    </w:p>
    <w:p w:rsidR="00376DE2" w:rsidRPr="003975D2" w:rsidRDefault="00376DE2" w:rsidP="00376DE2">
      <w:pPr>
        <w:pStyle w:val="aa"/>
        <w:widowControl w:val="0"/>
        <w:ind w:left="0" w:firstLine="567"/>
        <w:rPr>
          <w:sz w:val="24"/>
        </w:rPr>
      </w:pPr>
      <w:r w:rsidRPr="003975D2">
        <w:rPr>
          <w:sz w:val="24"/>
        </w:rPr>
        <w:t>Подставим данные табл. 10.4 в формулу (10.12) и получим:</w:t>
      </w:r>
    </w:p>
    <w:p w:rsidR="00376DE2" w:rsidRDefault="00376DE2" w:rsidP="00376DE2">
      <w:pPr>
        <w:pStyle w:val="aa"/>
        <w:widowControl w:val="0"/>
        <w:ind w:left="0" w:firstLine="567"/>
        <w:rPr>
          <w:position w:val="-64"/>
          <w:sz w:val="24"/>
        </w:rPr>
      </w:pPr>
      <w:r w:rsidRPr="003975D2">
        <w:rPr>
          <w:position w:val="-64"/>
          <w:sz w:val="24"/>
        </w:rPr>
        <w:object w:dxaOrig="3800" w:dyaOrig="1040">
          <v:shape id="_x0000_i1407" type="#_x0000_t75" style="width:189.75pt;height:51.75pt" o:ole="" fillcolor="window">
            <v:imagedata r:id="rId787" o:title=""/>
          </v:shape>
          <o:OLEObject Type="Embed" ProgID="Equation.3" ShapeID="_x0000_i1407" DrawAspect="Content" ObjectID="_1644998970" r:id="rId788"/>
        </w:object>
      </w:r>
    </w:p>
    <w:p w:rsidR="00775163" w:rsidRPr="003975D2" w:rsidRDefault="00775163" w:rsidP="00376DE2">
      <w:pPr>
        <w:pStyle w:val="aa"/>
        <w:widowControl w:val="0"/>
        <w:ind w:left="0" w:firstLine="567"/>
        <w:rPr>
          <w:sz w:val="24"/>
        </w:rPr>
      </w:pPr>
      <w:r w:rsidRPr="003975D2">
        <w:rPr>
          <w:sz w:val="24"/>
        </w:rPr>
        <w:lastRenderedPageBreak/>
        <w:t>Средний гармонический индекс физического объема (1,054) – это не простое совпад</w:t>
      </w:r>
      <w:r w:rsidRPr="003975D2">
        <w:rPr>
          <w:sz w:val="24"/>
        </w:rPr>
        <w:t>е</w:t>
      </w:r>
      <w:r w:rsidRPr="003975D2">
        <w:rPr>
          <w:sz w:val="24"/>
        </w:rPr>
        <w:t>ние со средним арифметическим индексом, а свидетельство того, что к одному и тому же р</w:t>
      </w:r>
      <w:r w:rsidRPr="003975D2">
        <w:rPr>
          <w:sz w:val="24"/>
        </w:rPr>
        <w:t>е</w:t>
      </w:r>
      <w:r w:rsidRPr="003975D2">
        <w:rPr>
          <w:sz w:val="24"/>
        </w:rPr>
        <w:t>зультату можно прийти различными приемами.</w:t>
      </w:r>
    </w:p>
    <w:p w:rsidR="00775163" w:rsidRPr="003975D2" w:rsidRDefault="00775163" w:rsidP="003975D2">
      <w:pPr>
        <w:pStyle w:val="aa"/>
        <w:widowControl w:val="0"/>
        <w:ind w:left="0" w:firstLine="567"/>
        <w:rPr>
          <w:sz w:val="24"/>
        </w:rPr>
      </w:pPr>
      <w:r w:rsidRPr="003975D2">
        <w:rPr>
          <w:sz w:val="24"/>
        </w:rPr>
        <w:t xml:space="preserve">При преобразовании стандартной формулы (10.10) общего индекса цен в средней арифметический индекс необходимо иметь в виду, что индивидуальный индекс цен </w:t>
      </w:r>
      <w:r w:rsidRPr="003975D2">
        <w:rPr>
          <w:position w:val="-32"/>
          <w:sz w:val="24"/>
        </w:rPr>
        <w:object w:dxaOrig="3540" w:dyaOrig="700">
          <v:shape id="_x0000_i1408" type="#_x0000_t75" style="width:177pt;height:36.75pt" o:ole="" fillcolor="window">
            <v:imagedata r:id="rId789" o:title=""/>
          </v:shape>
          <o:OLEObject Type="Embed" ProgID="Equation.3" ShapeID="_x0000_i1408" DrawAspect="Content" ObjectID="_1644998971" r:id="rId790"/>
        </w:object>
      </w:r>
      <w:r w:rsidRPr="003975D2">
        <w:rPr>
          <w:sz w:val="24"/>
        </w:rPr>
        <w:t xml:space="preserve"> Заменив в числителе стандартного агрегатного индекса (10.10) цены отчетного периода р</w:t>
      </w:r>
      <w:r w:rsidRPr="003975D2">
        <w:rPr>
          <w:sz w:val="24"/>
          <w:vertAlign w:val="subscript"/>
        </w:rPr>
        <w:t>1</w:t>
      </w:r>
      <w:r w:rsidRPr="003975D2">
        <w:rPr>
          <w:sz w:val="24"/>
        </w:rPr>
        <w:t xml:space="preserve"> на </w:t>
      </w:r>
      <w:r w:rsidRPr="003975D2">
        <w:rPr>
          <w:sz w:val="24"/>
          <w:lang w:val="en-US"/>
        </w:rPr>
        <w:t>i</w:t>
      </w:r>
      <w:r w:rsidRPr="003975D2">
        <w:rPr>
          <w:sz w:val="24"/>
          <w:vertAlign w:val="subscript"/>
          <w:lang w:val="en-US"/>
        </w:rPr>
        <w:t>p</w:t>
      </w:r>
      <w:r w:rsidRPr="003975D2">
        <w:rPr>
          <w:sz w:val="24"/>
          <w:lang w:val="en-US"/>
        </w:rPr>
        <w:t>p</w:t>
      </w:r>
      <w:r w:rsidRPr="003975D2">
        <w:rPr>
          <w:sz w:val="24"/>
          <w:vertAlign w:val="subscript"/>
        </w:rPr>
        <w:t>0</w:t>
      </w:r>
      <w:r w:rsidRPr="003975D2">
        <w:rPr>
          <w:sz w:val="24"/>
        </w:rPr>
        <w:t xml:space="preserve"> , получим средний арифметический индекс цен:</w:t>
      </w:r>
    </w:p>
    <w:p w:rsidR="00775163" w:rsidRPr="003975D2" w:rsidRDefault="00775163" w:rsidP="003975D2">
      <w:pPr>
        <w:pStyle w:val="aa"/>
        <w:widowControl w:val="0"/>
        <w:ind w:left="0" w:firstLine="567"/>
        <w:rPr>
          <w:sz w:val="24"/>
        </w:rPr>
      </w:pPr>
      <w:r w:rsidRPr="003975D2">
        <w:rPr>
          <w:sz w:val="24"/>
        </w:rPr>
        <w:t xml:space="preserve">                                                      </w:t>
      </w:r>
      <w:r w:rsidR="000111C5" w:rsidRPr="003975D2">
        <w:rPr>
          <w:position w:val="-30"/>
          <w:sz w:val="24"/>
        </w:rPr>
        <w:object w:dxaOrig="1340" w:dyaOrig="720">
          <v:shape id="_x0000_i1409" type="#_x0000_t75" style="width:66.75pt;height:36.75pt" o:ole="" fillcolor="window">
            <v:imagedata r:id="rId791" o:title=""/>
          </v:shape>
          <o:OLEObject Type="Embed" ProgID="Equation.3" ShapeID="_x0000_i1409" DrawAspect="Content" ObjectID="_1644998972" r:id="rId792"/>
        </w:object>
      </w:r>
      <w:r w:rsidRPr="003975D2">
        <w:rPr>
          <w:sz w:val="24"/>
        </w:rPr>
        <w:t xml:space="preserve">                                           (10.13)</w:t>
      </w:r>
    </w:p>
    <w:p w:rsidR="00775163" w:rsidRPr="003975D2" w:rsidRDefault="00775163" w:rsidP="003975D2">
      <w:pPr>
        <w:pStyle w:val="aa"/>
        <w:widowControl w:val="0"/>
        <w:ind w:left="0" w:firstLine="567"/>
        <w:rPr>
          <w:sz w:val="24"/>
        </w:rPr>
      </w:pPr>
      <w:r w:rsidRPr="003975D2">
        <w:rPr>
          <w:sz w:val="24"/>
        </w:rPr>
        <w:t>Если же в знаменателе стандартной формулы (10.10) агрегатного индекса базисные ц</w:t>
      </w:r>
      <w:r w:rsidRPr="003975D2">
        <w:rPr>
          <w:sz w:val="24"/>
        </w:rPr>
        <w:t>е</w:t>
      </w:r>
      <w:r w:rsidRPr="003975D2">
        <w:rPr>
          <w:sz w:val="24"/>
        </w:rPr>
        <w:t>ны р</w:t>
      </w:r>
      <w:r w:rsidRPr="003975D2">
        <w:rPr>
          <w:sz w:val="24"/>
          <w:vertAlign w:val="subscript"/>
        </w:rPr>
        <w:t>0</w:t>
      </w:r>
      <w:r w:rsidRPr="003975D2">
        <w:rPr>
          <w:sz w:val="24"/>
        </w:rPr>
        <w:t xml:space="preserve"> заменить на равнозначные им отношения </w:t>
      </w:r>
      <w:r w:rsidRPr="003975D2">
        <w:rPr>
          <w:position w:val="-32"/>
          <w:sz w:val="24"/>
        </w:rPr>
        <w:object w:dxaOrig="440" w:dyaOrig="720">
          <v:shape id="_x0000_i1410" type="#_x0000_t75" style="width:20.25pt;height:36.75pt" o:ole="" fillcolor="window">
            <v:imagedata r:id="rId793" o:title=""/>
          </v:shape>
          <o:OLEObject Type="Embed" ProgID="Equation.3" ShapeID="_x0000_i1410" DrawAspect="Content" ObjectID="_1644998973" r:id="rId794"/>
        </w:object>
      </w:r>
      <w:r w:rsidRPr="003975D2">
        <w:rPr>
          <w:sz w:val="24"/>
        </w:rPr>
        <w:t xml:space="preserve"> то получим средний гармонический и</w:t>
      </w:r>
      <w:r w:rsidRPr="003975D2">
        <w:rPr>
          <w:sz w:val="24"/>
        </w:rPr>
        <w:t>н</w:t>
      </w:r>
      <w:r w:rsidRPr="003975D2">
        <w:rPr>
          <w:sz w:val="24"/>
        </w:rPr>
        <w:t>декс цен:</w:t>
      </w:r>
    </w:p>
    <w:p w:rsidR="00775163" w:rsidRPr="003975D2" w:rsidRDefault="00775163" w:rsidP="003975D2">
      <w:pPr>
        <w:pStyle w:val="aa"/>
        <w:widowControl w:val="0"/>
        <w:ind w:left="0" w:firstLine="567"/>
        <w:rPr>
          <w:sz w:val="24"/>
        </w:rPr>
      </w:pPr>
      <w:r w:rsidRPr="003975D2">
        <w:rPr>
          <w:sz w:val="24"/>
        </w:rPr>
        <w:t xml:space="preserve">                                                     </w:t>
      </w:r>
      <w:r w:rsidR="000111C5" w:rsidRPr="003975D2">
        <w:rPr>
          <w:position w:val="-62"/>
          <w:sz w:val="24"/>
        </w:rPr>
        <w:object w:dxaOrig="1240" w:dyaOrig="999">
          <v:shape id="_x0000_i1411" type="#_x0000_t75" style="width:62.25pt;height:49.5pt" o:ole="" fillcolor="window">
            <v:imagedata r:id="rId795" o:title=""/>
          </v:shape>
          <o:OLEObject Type="Embed" ProgID="Equation.3" ShapeID="_x0000_i1411" DrawAspect="Content" ObjectID="_1644998974" r:id="rId796"/>
        </w:object>
      </w:r>
      <w:r w:rsidRPr="003975D2">
        <w:rPr>
          <w:sz w:val="24"/>
        </w:rPr>
        <w:t xml:space="preserve">                                             (10.14)</w:t>
      </w:r>
    </w:p>
    <w:p w:rsidR="00775163" w:rsidRPr="003975D2" w:rsidRDefault="00775163" w:rsidP="003975D2">
      <w:pPr>
        <w:pStyle w:val="aa"/>
        <w:widowControl w:val="0"/>
        <w:ind w:left="0" w:firstLine="567"/>
        <w:rPr>
          <w:sz w:val="24"/>
        </w:rPr>
      </w:pPr>
      <w:r w:rsidRPr="003975D2">
        <w:rPr>
          <w:sz w:val="24"/>
        </w:rPr>
        <w:t xml:space="preserve">Для закрепления теоретических положений по применению среднего гармонического индекса цен воспользуемся примером. Допустим, сельскохозяйственная организация «Днепр» реализовала продукцию животноводства в первом и втором кварталах календарного года (табл. 10.5). </w:t>
      </w:r>
    </w:p>
    <w:p w:rsidR="00775163" w:rsidRPr="003975D2" w:rsidRDefault="00775163" w:rsidP="003975D2">
      <w:pPr>
        <w:pStyle w:val="aa"/>
        <w:widowControl w:val="0"/>
        <w:ind w:left="0" w:firstLine="567"/>
        <w:jc w:val="center"/>
        <w:rPr>
          <w:sz w:val="24"/>
        </w:rPr>
      </w:pPr>
    </w:p>
    <w:p w:rsidR="00775163" w:rsidRPr="003975D2" w:rsidRDefault="00775163" w:rsidP="003975D2">
      <w:pPr>
        <w:pStyle w:val="aa"/>
        <w:widowControl w:val="0"/>
        <w:ind w:left="0" w:firstLine="567"/>
        <w:jc w:val="center"/>
        <w:rPr>
          <w:b/>
          <w:sz w:val="24"/>
        </w:rPr>
      </w:pPr>
      <w:r w:rsidRPr="003975D2">
        <w:rPr>
          <w:sz w:val="24"/>
        </w:rPr>
        <w:t xml:space="preserve">Т а б л и ц а 10.5. </w:t>
      </w:r>
      <w:r w:rsidRPr="003975D2">
        <w:rPr>
          <w:b/>
          <w:sz w:val="24"/>
        </w:rPr>
        <w:t>Динамика реализации животноводческой продукции в сельхозо</w:t>
      </w:r>
      <w:r w:rsidRPr="003975D2">
        <w:rPr>
          <w:b/>
          <w:sz w:val="24"/>
        </w:rPr>
        <w:t>р</w:t>
      </w:r>
      <w:r w:rsidRPr="003975D2">
        <w:rPr>
          <w:b/>
          <w:sz w:val="24"/>
        </w:rPr>
        <w:t>ганизации «Днепр»</w:t>
      </w:r>
    </w:p>
    <w:p w:rsidR="00775163" w:rsidRPr="003975D2" w:rsidRDefault="00775163" w:rsidP="003975D2">
      <w:pPr>
        <w:pStyle w:val="aa"/>
        <w:widowControl w:val="0"/>
        <w:ind w:left="0" w:firstLine="567"/>
        <w:jc w:val="center"/>
        <w:rPr>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18"/>
        <w:gridCol w:w="2533"/>
        <w:gridCol w:w="2217"/>
        <w:gridCol w:w="2652"/>
      </w:tblGrid>
      <w:tr w:rsidR="00775163" w:rsidRPr="003975D2" w:rsidTr="00B303F2">
        <w:trPr>
          <w:trHeight w:val="705"/>
        </w:trPr>
        <w:tc>
          <w:tcPr>
            <w:tcW w:w="2218" w:type="dxa"/>
          </w:tcPr>
          <w:p w:rsidR="00775163" w:rsidRPr="003975D2" w:rsidRDefault="00775163" w:rsidP="003975D2">
            <w:pPr>
              <w:pStyle w:val="aa"/>
              <w:widowControl w:val="0"/>
              <w:ind w:left="0" w:firstLine="0"/>
              <w:jc w:val="center"/>
              <w:rPr>
                <w:sz w:val="20"/>
                <w:szCs w:val="20"/>
              </w:rPr>
            </w:pPr>
            <w:r w:rsidRPr="003975D2">
              <w:rPr>
                <w:sz w:val="20"/>
                <w:szCs w:val="20"/>
              </w:rPr>
              <w:t>Виды</w:t>
            </w:r>
          </w:p>
          <w:p w:rsidR="00775163" w:rsidRPr="003975D2" w:rsidRDefault="00775163" w:rsidP="003975D2">
            <w:pPr>
              <w:pStyle w:val="aa"/>
              <w:widowControl w:val="0"/>
              <w:ind w:left="0" w:firstLine="0"/>
              <w:jc w:val="center"/>
              <w:rPr>
                <w:sz w:val="20"/>
                <w:szCs w:val="20"/>
              </w:rPr>
            </w:pPr>
            <w:r w:rsidRPr="003975D2">
              <w:rPr>
                <w:sz w:val="20"/>
                <w:szCs w:val="20"/>
              </w:rPr>
              <w:t>продукции</w:t>
            </w:r>
          </w:p>
        </w:tc>
        <w:tc>
          <w:tcPr>
            <w:tcW w:w="2533" w:type="dxa"/>
          </w:tcPr>
          <w:p w:rsidR="00775163" w:rsidRPr="003975D2" w:rsidRDefault="00775163" w:rsidP="003975D2">
            <w:pPr>
              <w:pStyle w:val="aa"/>
              <w:widowControl w:val="0"/>
              <w:ind w:left="0" w:firstLine="0"/>
              <w:jc w:val="center"/>
              <w:rPr>
                <w:sz w:val="20"/>
                <w:szCs w:val="20"/>
              </w:rPr>
            </w:pPr>
            <w:r w:rsidRPr="003975D2">
              <w:rPr>
                <w:sz w:val="20"/>
                <w:szCs w:val="20"/>
                <w:lang w:val="en-US"/>
              </w:rPr>
              <w:t>q</w:t>
            </w:r>
            <w:r w:rsidRPr="003975D2">
              <w:rPr>
                <w:sz w:val="20"/>
                <w:szCs w:val="20"/>
                <w:vertAlign w:val="subscript"/>
                <w:lang w:val="en-US"/>
              </w:rPr>
              <w:t xml:space="preserve">1 </w:t>
            </w:r>
            <w:r w:rsidRPr="003975D2">
              <w:rPr>
                <w:sz w:val="20"/>
                <w:szCs w:val="20"/>
                <w:lang w:val="en-US"/>
              </w:rPr>
              <w:t>p</w:t>
            </w:r>
            <w:r w:rsidRPr="003975D2">
              <w:rPr>
                <w:sz w:val="20"/>
                <w:szCs w:val="20"/>
                <w:vertAlign w:val="subscript"/>
                <w:lang w:val="en-US"/>
              </w:rPr>
              <w:t>1</w:t>
            </w:r>
            <w:r w:rsidRPr="003975D2">
              <w:rPr>
                <w:sz w:val="20"/>
                <w:szCs w:val="20"/>
              </w:rPr>
              <w:t>,</w:t>
            </w:r>
          </w:p>
          <w:p w:rsidR="00775163" w:rsidRPr="003975D2" w:rsidRDefault="00775163" w:rsidP="003975D2">
            <w:pPr>
              <w:pStyle w:val="aa"/>
              <w:widowControl w:val="0"/>
              <w:ind w:left="0" w:firstLine="0"/>
              <w:jc w:val="center"/>
              <w:rPr>
                <w:sz w:val="20"/>
                <w:szCs w:val="20"/>
              </w:rPr>
            </w:pPr>
            <w:r w:rsidRPr="003975D2">
              <w:rPr>
                <w:sz w:val="20"/>
                <w:szCs w:val="20"/>
              </w:rPr>
              <w:t>млн.руб.</w:t>
            </w:r>
          </w:p>
        </w:tc>
        <w:tc>
          <w:tcPr>
            <w:tcW w:w="2217" w:type="dxa"/>
          </w:tcPr>
          <w:p w:rsidR="00775163" w:rsidRPr="003975D2" w:rsidRDefault="00775163" w:rsidP="003975D2">
            <w:pPr>
              <w:pStyle w:val="aa"/>
              <w:widowControl w:val="0"/>
              <w:ind w:left="0" w:firstLine="0"/>
              <w:jc w:val="center"/>
              <w:rPr>
                <w:sz w:val="20"/>
                <w:szCs w:val="20"/>
              </w:rPr>
            </w:pPr>
            <w:r w:rsidRPr="003975D2">
              <w:rPr>
                <w:sz w:val="20"/>
                <w:szCs w:val="20"/>
                <w:lang w:val="en-US"/>
              </w:rPr>
              <w:t>i</w:t>
            </w:r>
            <w:r w:rsidRPr="003975D2">
              <w:rPr>
                <w:sz w:val="20"/>
                <w:szCs w:val="20"/>
                <w:vertAlign w:val="subscript"/>
                <w:lang w:val="en-US"/>
              </w:rPr>
              <w:t>p</w:t>
            </w:r>
            <w:r w:rsidRPr="003975D2">
              <w:rPr>
                <w:sz w:val="20"/>
                <w:szCs w:val="20"/>
              </w:rPr>
              <w:t>,</w:t>
            </w:r>
          </w:p>
          <w:p w:rsidR="00775163" w:rsidRPr="003975D2" w:rsidRDefault="00775163" w:rsidP="003975D2">
            <w:pPr>
              <w:pStyle w:val="aa"/>
              <w:widowControl w:val="0"/>
              <w:ind w:left="0" w:firstLine="0"/>
              <w:jc w:val="center"/>
              <w:rPr>
                <w:sz w:val="20"/>
                <w:szCs w:val="20"/>
              </w:rPr>
            </w:pPr>
            <w:r w:rsidRPr="003975D2">
              <w:rPr>
                <w:sz w:val="20"/>
                <w:szCs w:val="20"/>
              </w:rPr>
              <w:t>раз</w:t>
            </w:r>
          </w:p>
        </w:tc>
        <w:tc>
          <w:tcPr>
            <w:tcW w:w="2652" w:type="dxa"/>
          </w:tcPr>
          <w:p w:rsidR="00775163" w:rsidRPr="003975D2" w:rsidRDefault="00775163" w:rsidP="003975D2">
            <w:pPr>
              <w:pStyle w:val="aa"/>
              <w:widowControl w:val="0"/>
              <w:ind w:left="0" w:firstLine="0"/>
              <w:jc w:val="center"/>
              <w:rPr>
                <w:sz w:val="20"/>
                <w:szCs w:val="20"/>
              </w:rPr>
            </w:pPr>
            <w:r w:rsidRPr="003975D2">
              <w:rPr>
                <w:position w:val="-32"/>
                <w:sz w:val="20"/>
                <w:szCs w:val="20"/>
              </w:rPr>
              <w:object w:dxaOrig="520" w:dyaOrig="700">
                <v:shape id="_x0000_i1412" type="#_x0000_t75" style="width:27pt;height:36.75pt" o:ole="" fillcolor="window">
                  <v:imagedata r:id="rId797" o:title=""/>
                </v:shape>
                <o:OLEObject Type="Embed" ProgID="Equation.3" ShapeID="_x0000_i1412" DrawAspect="Content" ObjectID="_1644998975" r:id="rId798"/>
              </w:object>
            </w:r>
          </w:p>
        </w:tc>
      </w:tr>
      <w:tr w:rsidR="00775163" w:rsidRPr="003975D2" w:rsidTr="00B303F2">
        <w:trPr>
          <w:trHeight w:val="320"/>
        </w:trPr>
        <w:tc>
          <w:tcPr>
            <w:tcW w:w="2218" w:type="dxa"/>
          </w:tcPr>
          <w:p w:rsidR="00775163" w:rsidRPr="003975D2" w:rsidRDefault="00775163" w:rsidP="003975D2">
            <w:pPr>
              <w:pStyle w:val="aa"/>
              <w:widowControl w:val="0"/>
              <w:ind w:left="0" w:firstLine="0"/>
              <w:rPr>
                <w:sz w:val="20"/>
                <w:szCs w:val="20"/>
              </w:rPr>
            </w:pPr>
            <w:r w:rsidRPr="003975D2">
              <w:rPr>
                <w:sz w:val="20"/>
                <w:szCs w:val="20"/>
              </w:rPr>
              <w:t xml:space="preserve">Молоко </w:t>
            </w:r>
          </w:p>
        </w:tc>
        <w:tc>
          <w:tcPr>
            <w:tcW w:w="2533" w:type="dxa"/>
          </w:tcPr>
          <w:p w:rsidR="00775163" w:rsidRPr="003975D2" w:rsidRDefault="00775163" w:rsidP="003975D2">
            <w:pPr>
              <w:pStyle w:val="aa"/>
              <w:widowControl w:val="0"/>
              <w:ind w:left="0" w:firstLine="0"/>
              <w:jc w:val="center"/>
              <w:rPr>
                <w:sz w:val="20"/>
                <w:szCs w:val="20"/>
              </w:rPr>
            </w:pPr>
            <w:r w:rsidRPr="003975D2">
              <w:rPr>
                <w:sz w:val="20"/>
                <w:szCs w:val="20"/>
              </w:rPr>
              <w:t>3000</w:t>
            </w:r>
          </w:p>
        </w:tc>
        <w:tc>
          <w:tcPr>
            <w:tcW w:w="2217" w:type="dxa"/>
          </w:tcPr>
          <w:p w:rsidR="00775163" w:rsidRPr="003975D2" w:rsidRDefault="00775163" w:rsidP="003975D2">
            <w:pPr>
              <w:pStyle w:val="aa"/>
              <w:widowControl w:val="0"/>
              <w:ind w:left="0" w:firstLine="0"/>
              <w:jc w:val="center"/>
              <w:rPr>
                <w:sz w:val="20"/>
                <w:szCs w:val="20"/>
              </w:rPr>
            </w:pPr>
            <w:r w:rsidRPr="003975D2">
              <w:rPr>
                <w:sz w:val="20"/>
                <w:szCs w:val="20"/>
              </w:rPr>
              <w:t>1,09</w:t>
            </w:r>
          </w:p>
        </w:tc>
        <w:tc>
          <w:tcPr>
            <w:tcW w:w="2652" w:type="dxa"/>
          </w:tcPr>
          <w:p w:rsidR="00775163" w:rsidRPr="003975D2" w:rsidRDefault="00775163" w:rsidP="003975D2">
            <w:pPr>
              <w:pStyle w:val="aa"/>
              <w:widowControl w:val="0"/>
              <w:ind w:left="0" w:firstLine="0"/>
              <w:jc w:val="center"/>
              <w:rPr>
                <w:sz w:val="20"/>
                <w:szCs w:val="20"/>
              </w:rPr>
            </w:pPr>
            <w:r w:rsidRPr="003975D2">
              <w:rPr>
                <w:sz w:val="20"/>
                <w:szCs w:val="20"/>
              </w:rPr>
              <w:t>2752</w:t>
            </w:r>
          </w:p>
        </w:tc>
      </w:tr>
      <w:tr w:rsidR="00775163" w:rsidRPr="003975D2" w:rsidTr="00B303F2">
        <w:trPr>
          <w:trHeight w:val="320"/>
        </w:trPr>
        <w:tc>
          <w:tcPr>
            <w:tcW w:w="2218" w:type="dxa"/>
          </w:tcPr>
          <w:p w:rsidR="00775163" w:rsidRPr="003975D2" w:rsidRDefault="00775163" w:rsidP="003975D2">
            <w:pPr>
              <w:pStyle w:val="aa"/>
              <w:widowControl w:val="0"/>
              <w:ind w:left="0" w:firstLine="0"/>
              <w:rPr>
                <w:sz w:val="20"/>
                <w:szCs w:val="20"/>
              </w:rPr>
            </w:pPr>
            <w:r w:rsidRPr="003975D2">
              <w:rPr>
                <w:sz w:val="20"/>
                <w:szCs w:val="20"/>
              </w:rPr>
              <w:t>КРС (ж.м.)</w:t>
            </w:r>
          </w:p>
        </w:tc>
        <w:tc>
          <w:tcPr>
            <w:tcW w:w="2533" w:type="dxa"/>
          </w:tcPr>
          <w:p w:rsidR="00775163" w:rsidRPr="003975D2" w:rsidRDefault="00775163" w:rsidP="003975D2">
            <w:pPr>
              <w:pStyle w:val="aa"/>
              <w:widowControl w:val="0"/>
              <w:ind w:left="0" w:firstLine="0"/>
              <w:jc w:val="center"/>
              <w:rPr>
                <w:sz w:val="20"/>
                <w:szCs w:val="20"/>
              </w:rPr>
            </w:pPr>
            <w:r w:rsidRPr="003975D2">
              <w:rPr>
                <w:sz w:val="20"/>
                <w:szCs w:val="20"/>
              </w:rPr>
              <w:t>5000</w:t>
            </w:r>
          </w:p>
        </w:tc>
        <w:tc>
          <w:tcPr>
            <w:tcW w:w="2217" w:type="dxa"/>
          </w:tcPr>
          <w:p w:rsidR="00775163" w:rsidRPr="003975D2" w:rsidRDefault="00775163" w:rsidP="003975D2">
            <w:pPr>
              <w:pStyle w:val="aa"/>
              <w:widowControl w:val="0"/>
              <w:ind w:left="0" w:firstLine="0"/>
              <w:jc w:val="center"/>
              <w:rPr>
                <w:sz w:val="20"/>
                <w:szCs w:val="20"/>
              </w:rPr>
            </w:pPr>
            <w:r w:rsidRPr="003975D2">
              <w:rPr>
                <w:sz w:val="20"/>
                <w:szCs w:val="20"/>
              </w:rPr>
              <w:t>1,22</w:t>
            </w:r>
          </w:p>
        </w:tc>
        <w:tc>
          <w:tcPr>
            <w:tcW w:w="2652" w:type="dxa"/>
          </w:tcPr>
          <w:p w:rsidR="00775163" w:rsidRPr="003975D2" w:rsidRDefault="00775163" w:rsidP="003975D2">
            <w:pPr>
              <w:pStyle w:val="aa"/>
              <w:widowControl w:val="0"/>
              <w:ind w:left="0" w:firstLine="0"/>
              <w:jc w:val="center"/>
              <w:rPr>
                <w:sz w:val="20"/>
                <w:szCs w:val="20"/>
              </w:rPr>
            </w:pPr>
            <w:r w:rsidRPr="003975D2">
              <w:rPr>
                <w:sz w:val="20"/>
                <w:szCs w:val="20"/>
              </w:rPr>
              <w:t>4098</w:t>
            </w:r>
          </w:p>
        </w:tc>
      </w:tr>
      <w:tr w:rsidR="00775163" w:rsidRPr="003975D2" w:rsidTr="00B303F2">
        <w:trPr>
          <w:trHeight w:val="320"/>
        </w:trPr>
        <w:tc>
          <w:tcPr>
            <w:tcW w:w="2218" w:type="dxa"/>
          </w:tcPr>
          <w:p w:rsidR="00775163" w:rsidRPr="003975D2" w:rsidRDefault="00775163" w:rsidP="003975D2">
            <w:pPr>
              <w:pStyle w:val="aa"/>
              <w:widowControl w:val="0"/>
              <w:ind w:left="0" w:firstLine="0"/>
              <w:rPr>
                <w:sz w:val="20"/>
                <w:szCs w:val="20"/>
              </w:rPr>
            </w:pPr>
            <w:r w:rsidRPr="003975D2">
              <w:rPr>
                <w:sz w:val="20"/>
                <w:szCs w:val="20"/>
              </w:rPr>
              <w:t>Свиньи (ж.м.)</w:t>
            </w:r>
          </w:p>
        </w:tc>
        <w:tc>
          <w:tcPr>
            <w:tcW w:w="2533" w:type="dxa"/>
          </w:tcPr>
          <w:p w:rsidR="00775163" w:rsidRPr="003975D2" w:rsidRDefault="00EF0926" w:rsidP="003975D2">
            <w:pPr>
              <w:pStyle w:val="aa"/>
              <w:widowControl w:val="0"/>
              <w:ind w:left="0" w:firstLine="0"/>
              <w:jc w:val="center"/>
              <w:rPr>
                <w:sz w:val="20"/>
                <w:szCs w:val="20"/>
              </w:rPr>
            </w:pPr>
            <w:r w:rsidRPr="003975D2">
              <w:rPr>
                <w:sz w:val="20"/>
                <w:szCs w:val="20"/>
              </w:rPr>
              <w:t>2008</w:t>
            </w:r>
          </w:p>
        </w:tc>
        <w:tc>
          <w:tcPr>
            <w:tcW w:w="2217" w:type="dxa"/>
          </w:tcPr>
          <w:p w:rsidR="00775163" w:rsidRPr="003975D2" w:rsidRDefault="00775163" w:rsidP="003975D2">
            <w:pPr>
              <w:pStyle w:val="aa"/>
              <w:widowControl w:val="0"/>
              <w:ind w:left="0" w:firstLine="0"/>
              <w:jc w:val="center"/>
              <w:rPr>
                <w:sz w:val="20"/>
                <w:szCs w:val="20"/>
              </w:rPr>
            </w:pPr>
            <w:r w:rsidRPr="003975D2">
              <w:rPr>
                <w:sz w:val="20"/>
                <w:szCs w:val="20"/>
              </w:rPr>
              <w:t>1,19</w:t>
            </w:r>
          </w:p>
        </w:tc>
        <w:tc>
          <w:tcPr>
            <w:tcW w:w="2652" w:type="dxa"/>
          </w:tcPr>
          <w:p w:rsidR="00775163" w:rsidRPr="003975D2" w:rsidRDefault="00775163" w:rsidP="003975D2">
            <w:pPr>
              <w:pStyle w:val="aa"/>
              <w:widowControl w:val="0"/>
              <w:ind w:left="0" w:firstLine="0"/>
              <w:jc w:val="center"/>
              <w:rPr>
                <w:sz w:val="20"/>
                <w:szCs w:val="20"/>
              </w:rPr>
            </w:pPr>
            <w:r w:rsidRPr="003975D2">
              <w:rPr>
                <w:sz w:val="20"/>
                <w:szCs w:val="20"/>
              </w:rPr>
              <w:t>1681</w:t>
            </w:r>
          </w:p>
        </w:tc>
      </w:tr>
      <w:tr w:rsidR="00775163" w:rsidRPr="003975D2" w:rsidTr="00B303F2">
        <w:trPr>
          <w:cantSplit/>
          <w:trHeight w:val="331"/>
        </w:trPr>
        <w:tc>
          <w:tcPr>
            <w:tcW w:w="2218" w:type="dxa"/>
          </w:tcPr>
          <w:p w:rsidR="00775163" w:rsidRPr="003975D2" w:rsidRDefault="00775163" w:rsidP="003975D2">
            <w:pPr>
              <w:pStyle w:val="aa"/>
              <w:widowControl w:val="0"/>
              <w:ind w:left="0" w:firstLine="0"/>
              <w:rPr>
                <w:sz w:val="20"/>
                <w:szCs w:val="20"/>
              </w:rPr>
            </w:pPr>
            <w:r w:rsidRPr="003975D2">
              <w:rPr>
                <w:sz w:val="20"/>
                <w:szCs w:val="20"/>
              </w:rPr>
              <w:t>ИТОГО</w:t>
            </w:r>
          </w:p>
        </w:tc>
        <w:tc>
          <w:tcPr>
            <w:tcW w:w="2533" w:type="dxa"/>
          </w:tcPr>
          <w:p w:rsidR="00775163" w:rsidRPr="003975D2" w:rsidRDefault="00775163" w:rsidP="003975D2">
            <w:pPr>
              <w:pStyle w:val="aa"/>
              <w:widowControl w:val="0"/>
              <w:ind w:left="0" w:firstLine="0"/>
              <w:jc w:val="center"/>
              <w:rPr>
                <w:sz w:val="20"/>
                <w:szCs w:val="20"/>
              </w:rPr>
            </w:pPr>
            <w:r w:rsidRPr="003975D2">
              <w:rPr>
                <w:sz w:val="20"/>
                <w:szCs w:val="20"/>
              </w:rPr>
              <w:t>10000</w:t>
            </w:r>
          </w:p>
        </w:tc>
        <w:tc>
          <w:tcPr>
            <w:tcW w:w="2217" w:type="dxa"/>
          </w:tcPr>
          <w:p w:rsidR="00775163" w:rsidRPr="003975D2" w:rsidRDefault="00775163" w:rsidP="003975D2">
            <w:pPr>
              <w:pStyle w:val="aa"/>
              <w:widowControl w:val="0"/>
              <w:ind w:left="0" w:firstLine="0"/>
              <w:jc w:val="center"/>
              <w:rPr>
                <w:sz w:val="20"/>
                <w:szCs w:val="20"/>
              </w:rPr>
            </w:pPr>
            <w:r w:rsidRPr="003975D2">
              <w:rPr>
                <w:sz w:val="20"/>
                <w:szCs w:val="20"/>
              </w:rPr>
              <w:t>-</w:t>
            </w:r>
          </w:p>
        </w:tc>
        <w:tc>
          <w:tcPr>
            <w:tcW w:w="2652" w:type="dxa"/>
          </w:tcPr>
          <w:p w:rsidR="00775163" w:rsidRPr="003975D2" w:rsidRDefault="00775163" w:rsidP="003975D2">
            <w:pPr>
              <w:pStyle w:val="aa"/>
              <w:widowControl w:val="0"/>
              <w:ind w:left="0" w:firstLine="0"/>
              <w:jc w:val="center"/>
              <w:rPr>
                <w:sz w:val="20"/>
                <w:szCs w:val="20"/>
              </w:rPr>
            </w:pPr>
            <w:r w:rsidRPr="003975D2">
              <w:rPr>
                <w:sz w:val="20"/>
                <w:szCs w:val="20"/>
              </w:rPr>
              <w:t>8531</w:t>
            </w:r>
          </w:p>
        </w:tc>
      </w:tr>
    </w:tbl>
    <w:p w:rsidR="00775163" w:rsidRPr="003975D2" w:rsidRDefault="00775163" w:rsidP="003975D2">
      <w:pPr>
        <w:pStyle w:val="aa"/>
        <w:widowControl w:val="0"/>
        <w:ind w:left="0" w:firstLine="567"/>
        <w:rPr>
          <w:sz w:val="24"/>
        </w:rPr>
      </w:pPr>
    </w:p>
    <w:p w:rsidR="00376DE2" w:rsidRPr="003975D2" w:rsidRDefault="00376DE2" w:rsidP="00376DE2">
      <w:pPr>
        <w:pStyle w:val="aa"/>
        <w:widowControl w:val="0"/>
        <w:ind w:left="0" w:firstLine="567"/>
        <w:rPr>
          <w:sz w:val="24"/>
        </w:rPr>
      </w:pPr>
      <w:r w:rsidRPr="003975D2">
        <w:rPr>
          <w:sz w:val="24"/>
        </w:rPr>
        <w:t>Необходимо определить, как изменилась стоимость продукции во втором квартале по сравнению с первым за счет реализованных цен.</w:t>
      </w:r>
    </w:p>
    <w:p w:rsidR="00376DE2" w:rsidRPr="003975D2" w:rsidRDefault="00376DE2" w:rsidP="00376DE2">
      <w:pPr>
        <w:pStyle w:val="aa"/>
        <w:widowControl w:val="0"/>
        <w:ind w:left="0" w:firstLine="567"/>
        <w:rPr>
          <w:sz w:val="24"/>
        </w:rPr>
      </w:pPr>
      <w:r w:rsidRPr="003975D2">
        <w:rPr>
          <w:sz w:val="24"/>
        </w:rPr>
        <w:t>Данные табл. 10.5 позволяют рассчитать средний гармонический индекс цен (по фо</w:t>
      </w:r>
      <w:r w:rsidRPr="003975D2">
        <w:rPr>
          <w:sz w:val="24"/>
        </w:rPr>
        <w:t>р</w:t>
      </w:r>
      <w:r w:rsidRPr="003975D2">
        <w:rPr>
          <w:sz w:val="24"/>
        </w:rPr>
        <w:t>муле 10.13):</w:t>
      </w:r>
    </w:p>
    <w:p w:rsidR="00376DE2" w:rsidRPr="003975D2" w:rsidRDefault="00376DE2" w:rsidP="00376DE2">
      <w:pPr>
        <w:pStyle w:val="aa"/>
        <w:widowControl w:val="0"/>
        <w:ind w:left="0" w:firstLine="567"/>
        <w:jc w:val="center"/>
        <w:rPr>
          <w:sz w:val="24"/>
        </w:rPr>
      </w:pPr>
      <w:r w:rsidRPr="003975D2">
        <w:rPr>
          <w:position w:val="-64"/>
          <w:sz w:val="24"/>
        </w:rPr>
        <w:object w:dxaOrig="3800" w:dyaOrig="1020">
          <v:shape id="_x0000_i1413" type="#_x0000_t75" style="width:189.75pt;height:51.75pt" o:ole="" fillcolor="window">
            <v:imagedata r:id="rId799" o:title=""/>
          </v:shape>
          <o:OLEObject Type="Embed" ProgID="Equation.3" ShapeID="_x0000_i1413" DrawAspect="Content" ObjectID="_1644998976" r:id="rId800"/>
        </w:object>
      </w:r>
    </w:p>
    <w:p w:rsidR="00775163" w:rsidRPr="003975D2" w:rsidRDefault="00775163" w:rsidP="003975D2">
      <w:pPr>
        <w:pStyle w:val="aa"/>
        <w:widowControl w:val="0"/>
        <w:ind w:left="0" w:firstLine="567"/>
        <w:rPr>
          <w:sz w:val="24"/>
        </w:rPr>
      </w:pPr>
      <w:r w:rsidRPr="003975D2">
        <w:rPr>
          <w:sz w:val="24"/>
        </w:rPr>
        <w:t>Следовательно, стоимость проданной продукции животноводства во втором квартале по сравнению с первым за счет цен реализации возросла в 1,172 раза, или на 17,2 %.</w:t>
      </w:r>
    </w:p>
    <w:p w:rsidR="00775163" w:rsidRPr="003975D2" w:rsidRDefault="00775163" w:rsidP="003975D2">
      <w:pPr>
        <w:pStyle w:val="aa"/>
        <w:widowControl w:val="0"/>
        <w:ind w:left="0" w:firstLine="567"/>
        <w:rPr>
          <w:sz w:val="24"/>
        </w:rPr>
      </w:pPr>
    </w:p>
    <w:p w:rsidR="00775163" w:rsidRPr="003975D2" w:rsidRDefault="00775163" w:rsidP="003975D2">
      <w:pPr>
        <w:pStyle w:val="aa"/>
        <w:widowControl w:val="0"/>
        <w:ind w:left="0" w:firstLine="567"/>
        <w:jc w:val="left"/>
        <w:rPr>
          <w:b/>
          <w:sz w:val="24"/>
        </w:rPr>
      </w:pPr>
      <w:r w:rsidRPr="003975D2">
        <w:rPr>
          <w:b/>
          <w:sz w:val="24"/>
        </w:rPr>
        <w:t>10.6. Практическое применение индексного метода в факторном анализе</w:t>
      </w:r>
    </w:p>
    <w:p w:rsidR="00775163" w:rsidRPr="003975D2" w:rsidRDefault="00775163" w:rsidP="003975D2">
      <w:pPr>
        <w:pStyle w:val="aa"/>
        <w:widowControl w:val="0"/>
        <w:ind w:left="0" w:firstLine="567"/>
        <w:rPr>
          <w:sz w:val="24"/>
        </w:rPr>
      </w:pPr>
    </w:p>
    <w:p w:rsidR="00775163" w:rsidRPr="003975D2" w:rsidRDefault="00775163" w:rsidP="003975D2">
      <w:pPr>
        <w:pStyle w:val="aa"/>
        <w:widowControl w:val="0"/>
        <w:ind w:left="0" w:firstLine="567"/>
        <w:rPr>
          <w:sz w:val="24"/>
        </w:rPr>
      </w:pPr>
      <w:r w:rsidRPr="003975D2">
        <w:rPr>
          <w:sz w:val="24"/>
        </w:rPr>
        <w:t>Использование индексного метода связано с выбором той или иной формы индекса. Каждая его форма определяется наличием исходных данных, характеризующих наблюда</w:t>
      </w:r>
      <w:r w:rsidRPr="003975D2">
        <w:rPr>
          <w:sz w:val="24"/>
        </w:rPr>
        <w:t>е</w:t>
      </w:r>
      <w:r w:rsidRPr="003975D2">
        <w:rPr>
          <w:sz w:val="24"/>
        </w:rPr>
        <w:t>мые явления.</w:t>
      </w:r>
    </w:p>
    <w:p w:rsidR="00775163" w:rsidRPr="003975D2" w:rsidRDefault="00775163" w:rsidP="003975D2">
      <w:pPr>
        <w:pStyle w:val="aa"/>
        <w:widowControl w:val="0"/>
        <w:ind w:left="0" w:firstLine="567"/>
        <w:rPr>
          <w:sz w:val="24"/>
        </w:rPr>
      </w:pPr>
      <w:r w:rsidRPr="003975D2">
        <w:rPr>
          <w:sz w:val="24"/>
        </w:rPr>
        <w:t>При изучении меры влияния взаимосвязанных факторов, непосредственно формиру</w:t>
      </w:r>
      <w:r w:rsidRPr="003975D2">
        <w:rPr>
          <w:sz w:val="24"/>
        </w:rPr>
        <w:t>ю</w:t>
      </w:r>
      <w:r w:rsidRPr="003975D2">
        <w:rPr>
          <w:sz w:val="24"/>
        </w:rPr>
        <w:t>щих величину совокупного экономического показателя, целесообразно рассмотреть ко</w:t>
      </w:r>
      <w:r w:rsidRPr="003975D2">
        <w:rPr>
          <w:sz w:val="24"/>
        </w:rPr>
        <w:t>м</w:t>
      </w:r>
      <w:r w:rsidRPr="003975D2">
        <w:rPr>
          <w:sz w:val="24"/>
        </w:rPr>
        <w:t>плексный пример. Допустим, с помощью индексного метода необходимо рассчитать и оц</w:t>
      </w:r>
      <w:r w:rsidRPr="003975D2">
        <w:rPr>
          <w:sz w:val="24"/>
        </w:rPr>
        <w:t>е</w:t>
      </w:r>
      <w:r w:rsidRPr="003975D2">
        <w:rPr>
          <w:sz w:val="24"/>
        </w:rPr>
        <w:lastRenderedPageBreak/>
        <w:t>нить изменение стоимости товарной продукции фермерского хозяйства «Колос» за счет фа</w:t>
      </w:r>
      <w:r w:rsidRPr="003975D2">
        <w:rPr>
          <w:sz w:val="24"/>
        </w:rPr>
        <w:t>к</w:t>
      </w:r>
      <w:r w:rsidRPr="003975D2">
        <w:rPr>
          <w:sz w:val="24"/>
        </w:rPr>
        <w:t>торов, непосредственно влияющих на объем этой продукции (табл. 10.6).</w:t>
      </w:r>
    </w:p>
    <w:p w:rsidR="00775163" w:rsidRPr="003975D2" w:rsidRDefault="00775163" w:rsidP="003975D2">
      <w:pPr>
        <w:pStyle w:val="aa"/>
        <w:widowControl w:val="0"/>
        <w:ind w:left="0" w:firstLine="567"/>
        <w:rPr>
          <w:sz w:val="24"/>
        </w:rPr>
      </w:pPr>
    </w:p>
    <w:p w:rsidR="00775163" w:rsidRPr="003975D2" w:rsidRDefault="00775163" w:rsidP="003975D2">
      <w:pPr>
        <w:pStyle w:val="aa"/>
        <w:widowControl w:val="0"/>
        <w:ind w:left="0" w:firstLine="567"/>
        <w:jc w:val="left"/>
        <w:rPr>
          <w:b/>
          <w:sz w:val="24"/>
        </w:rPr>
      </w:pPr>
      <w:r w:rsidRPr="003975D2">
        <w:rPr>
          <w:sz w:val="24"/>
        </w:rPr>
        <w:t xml:space="preserve">Т а б л и ц а 10.6. </w:t>
      </w:r>
      <w:r w:rsidRPr="003975D2">
        <w:rPr>
          <w:b/>
          <w:sz w:val="24"/>
        </w:rPr>
        <w:t>Товарная продукция фермерского хозяйства «Колос»</w:t>
      </w:r>
    </w:p>
    <w:p w:rsidR="00775163" w:rsidRPr="003975D2" w:rsidRDefault="00775163" w:rsidP="003975D2">
      <w:pPr>
        <w:pStyle w:val="aa"/>
        <w:widowControl w:val="0"/>
        <w:ind w:left="0" w:firstLine="567"/>
        <w:jc w:val="center"/>
        <w:rPr>
          <w:sz w:val="24"/>
        </w:rPr>
      </w:pPr>
    </w:p>
    <w:tbl>
      <w:tblPr>
        <w:tblW w:w="95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2"/>
        <w:gridCol w:w="990"/>
        <w:gridCol w:w="1160"/>
        <w:gridCol w:w="1306"/>
        <w:gridCol w:w="1305"/>
        <w:gridCol w:w="1160"/>
        <w:gridCol w:w="1016"/>
        <w:gridCol w:w="1032"/>
      </w:tblGrid>
      <w:tr w:rsidR="00775163" w:rsidRPr="003975D2" w:rsidTr="000111C5">
        <w:trPr>
          <w:trHeight w:val="974"/>
        </w:trPr>
        <w:tc>
          <w:tcPr>
            <w:tcW w:w="1622" w:type="dxa"/>
            <w:vAlign w:val="center"/>
          </w:tcPr>
          <w:p w:rsidR="00775163" w:rsidRPr="003975D2" w:rsidRDefault="00775163" w:rsidP="003975D2">
            <w:pPr>
              <w:pStyle w:val="aa"/>
              <w:widowControl w:val="0"/>
              <w:ind w:left="0" w:firstLine="0"/>
              <w:jc w:val="center"/>
              <w:rPr>
                <w:sz w:val="20"/>
                <w:szCs w:val="20"/>
              </w:rPr>
            </w:pPr>
            <w:r w:rsidRPr="003975D2">
              <w:rPr>
                <w:sz w:val="20"/>
                <w:szCs w:val="20"/>
              </w:rPr>
              <w:t>Виды</w:t>
            </w:r>
          </w:p>
          <w:p w:rsidR="00775163" w:rsidRPr="003975D2" w:rsidRDefault="00775163" w:rsidP="003975D2">
            <w:pPr>
              <w:pStyle w:val="aa"/>
              <w:widowControl w:val="0"/>
              <w:ind w:left="0" w:firstLine="0"/>
              <w:jc w:val="center"/>
              <w:rPr>
                <w:sz w:val="20"/>
                <w:szCs w:val="20"/>
              </w:rPr>
            </w:pPr>
            <w:r w:rsidRPr="003975D2">
              <w:rPr>
                <w:sz w:val="20"/>
                <w:szCs w:val="20"/>
              </w:rPr>
              <w:t>продукции</w:t>
            </w:r>
          </w:p>
        </w:tc>
        <w:tc>
          <w:tcPr>
            <w:tcW w:w="990" w:type="dxa"/>
            <w:vAlign w:val="center"/>
          </w:tcPr>
          <w:p w:rsidR="00775163" w:rsidRPr="003975D2" w:rsidRDefault="00775163" w:rsidP="003975D2">
            <w:pPr>
              <w:pStyle w:val="aa"/>
              <w:widowControl w:val="0"/>
              <w:ind w:left="0" w:firstLine="0"/>
              <w:jc w:val="center"/>
              <w:rPr>
                <w:sz w:val="20"/>
                <w:szCs w:val="20"/>
              </w:rPr>
            </w:pPr>
            <w:r w:rsidRPr="003975D2">
              <w:rPr>
                <w:sz w:val="20"/>
                <w:szCs w:val="20"/>
                <w:lang w:val="en-US"/>
              </w:rPr>
              <w:t>q</w:t>
            </w:r>
            <w:r w:rsidRPr="003975D2">
              <w:rPr>
                <w:sz w:val="20"/>
                <w:szCs w:val="20"/>
                <w:vertAlign w:val="subscript"/>
                <w:lang w:val="en-US"/>
              </w:rPr>
              <w:t>0</w:t>
            </w:r>
            <w:r w:rsidRPr="003975D2">
              <w:rPr>
                <w:sz w:val="20"/>
                <w:szCs w:val="20"/>
              </w:rPr>
              <w:t>,</w:t>
            </w:r>
          </w:p>
          <w:p w:rsidR="00775163" w:rsidRPr="003975D2" w:rsidRDefault="00775163" w:rsidP="003975D2">
            <w:pPr>
              <w:pStyle w:val="aa"/>
              <w:widowControl w:val="0"/>
              <w:ind w:left="0" w:firstLine="0"/>
              <w:jc w:val="center"/>
              <w:rPr>
                <w:sz w:val="20"/>
                <w:szCs w:val="20"/>
              </w:rPr>
            </w:pPr>
            <w:r w:rsidRPr="003975D2">
              <w:rPr>
                <w:sz w:val="20"/>
                <w:szCs w:val="20"/>
              </w:rPr>
              <w:t>т</w:t>
            </w:r>
          </w:p>
        </w:tc>
        <w:tc>
          <w:tcPr>
            <w:tcW w:w="1160" w:type="dxa"/>
            <w:vAlign w:val="center"/>
          </w:tcPr>
          <w:p w:rsidR="00775163" w:rsidRPr="003975D2" w:rsidRDefault="00775163" w:rsidP="003975D2">
            <w:pPr>
              <w:pStyle w:val="aa"/>
              <w:widowControl w:val="0"/>
              <w:ind w:left="0" w:firstLine="0"/>
              <w:jc w:val="center"/>
              <w:rPr>
                <w:sz w:val="20"/>
                <w:szCs w:val="20"/>
              </w:rPr>
            </w:pPr>
            <w:r w:rsidRPr="003975D2">
              <w:rPr>
                <w:sz w:val="20"/>
                <w:szCs w:val="20"/>
                <w:lang w:val="en-US"/>
              </w:rPr>
              <w:t>q</w:t>
            </w:r>
            <w:r w:rsidRPr="003975D2">
              <w:rPr>
                <w:sz w:val="20"/>
                <w:szCs w:val="20"/>
                <w:vertAlign w:val="subscript"/>
                <w:lang w:val="en-US"/>
              </w:rPr>
              <w:t>1</w:t>
            </w:r>
            <w:r w:rsidRPr="003975D2">
              <w:rPr>
                <w:sz w:val="20"/>
                <w:szCs w:val="20"/>
              </w:rPr>
              <w:t>,</w:t>
            </w:r>
          </w:p>
          <w:p w:rsidR="00775163" w:rsidRPr="003975D2" w:rsidRDefault="00775163" w:rsidP="003975D2">
            <w:pPr>
              <w:pStyle w:val="aa"/>
              <w:widowControl w:val="0"/>
              <w:ind w:left="0" w:firstLine="0"/>
              <w:jc w:val="center"/>
              <w:rPr>
                <w:sz w:val="20"/>
                <w:szCs w:val="20"/>
              </w:rPr>
            </w:pPr>
            <w:r w:rsidRPr="003975D2">
              <w:rPr>
                <w:sz w:val="20"/>
                <w:szCs w:val="20"/>
              </w:rPr>
              <w:t>т</w:t>
            </w:r>
          </w:p>
        </w:tc>
        <w:tc>
          <w:tcPr>
            <w:tcW w:w="1306" w:type="dxa"/>
            <w:vAlign w:val="center"/>
          </w:tcPr>
          <w:p w:rsidR="00775163" w:rsidRPr="003975D2" w:rsidRDefault="00775163" w:rsidP="003975D2">
            <w:pPr>
              <w:pStyle w:val="aa"/>
              <w:widowControl w:val="0"/>
              <w:ind w:left="0" w:firstLine="0"/>
              <w:jc w:val="center"/>
              <w:rPr>
                <w:sz w:val="20"/>
                <w:szCs w:val="20"/>
              </w:rPr>
            </w:pPr>
            <w:r w:rsidRPr="003975D2">
              <w:rPr>
                <w:sz w:val="20"/>
                <w:szCs w:val="20"/>
                <w:lang w:val="en-US"/>
              </w:rPr>
              <w:t>p</w:t>
            </w:r>
            <w:r w:rsidRPr="003975D2">
              <w:rPr>
                <w:sz w:val="20"/>
                <w:szCs w:val="20"/>
                <w:vertAlign w:val="subscript"/>
                <w:lang w:val="en-US"/>
              </w:rPr>
              <w:t>0</w:t>
            </w:r>
            <w:r w:rsidRPr="003975D2">
              <w:rPr>
                <w:sz w:val="20"/>
                <w:szCs w:val="20"/>
              </w:rPr>
              <w:t>,</w:t>
            </w:r>
          </w:p>
          <w:p w:rsidR="00775163" w:rsidRPr="003975D2" w:rsidRDefault="00775163" w:rsidP="003975D2">
            <w:pPr>
              <w:pStyle w:val="aa"/>
              <w:widowControl w:val="0"/>
              <w:ind w:left="0" w:firstLine="0"/>
              <w:jc w:val="center"/>
              <w:rPr>
                <w:sz w:val="20"/>
                <w:szCs w:val="20"/>
              </w:rPr>
            </w:pPr>
            <w:r w:rsidRPr="003975D2">
              <w:rPr>
                <w:sz w:val="20"/>
                <w:szCs w:val="20"/>
              </w:rPr>
              <w:t>тыс.руб/т</w:t>
            </w:r>
          </w:p>
        </w:tc>
        <w:tc>
          <w:tcPr>
            <w:tcW w:w="1305" w:type="dxa"/>
            <w:vAlign w:val="center"/>
          </w:tcPr>
          <w:p w:rsidR="00775163" w:rsidRPr="003975D2" w:rsidRDefault="00775163" w:rsidP="003975D2">
            <w:pPr>
              <w:pStyle w:val="aa"/>
              <w:widowControl w:val="0"/>
              <w:ind w:left="0" w:firstLine="0"/>
              <w:jc w:val="center"/>
              <w:rPr>
                <w:sz w:val="20"/>
                <w:szCs w:val="20"/>
              </w:rPr>
            </w:pPr>
            <w:r w:rsidRPr="003975D2">
              <w:rPr>
                <w:sz w:val="20"/>
                <w:szCs w:val="20"/>
                <w:lang w:val="en-US"/>
              </w:rPr>
              <w:t>p</w:t>
            </w:r>
            <w:r w:rsidRPr="003975D2">
              <w:rPr>
                <w:sz w:val="20"/>
                <w:szCs w:val="20"/>
                <w:vertAlign w:val="subscript"/>
                <w:lang w:val="en-US"/>
              </w:rPr>
              <w:t>1</w:t>
            </w:r>
            <w:r w:rsidRPr="003975D2">
              <w:rPr>
                <w:sz w:val="20"/>
                <w:szCs w:val="20"/>
              </w:rPr>
              <w:t>,</w:t>
            </w:r>
          </w:p>
          <w:p w:rsidR="00775163" w:rsidRPr="003975D2" w:rsidRDefault="00775163" w:rsidP="003975D2">
            <w:pPr>
              <w:pStyle w:val="aa"/>
              <w:widowControl w:val="0"/>
              <w:ind w:left="0" w:firstLine="0"/>
              <w:jc w:val="center"/>
              <w:rPr>
                <w:sz w:val="20"/>
                <w:szCs w:val="20"/>
              </w:rPr>
            </w:pPr>
            <w:r w:rsidRPr="003975D2">
              <w:rPr>
                <w:sz w:val="20"/>
                <w:szCs w:val="20"/>
              </w:rPr>
              <w:t>тыс.руб/т</w:t>
            </w:r>
          </w:p>
        </w:tc>
        <w:tc>
          <w:tcPr>
            <w:tcW w:w="1160" w:type="dxa"/>
            <w:vAlign w:val="center"/>
          </w:tcPr>
          <w:p w:rsidR="00775163" w:rsidRPr="003975D2" w:rsidRDefault="00775163" w:rsidP="003975D2">
            <w:pPr>
              <w:pStyle w:val="aa"/>
              <w:widowControl w:val="0"/>
              <w:ind w:left="0" w:firstLine="0"/>
              <w:jc w:val="center"/>
              <w:rPr>
                <w:sz w:val="20"/>
                <w:szCs w:val="20"/>
              </w:rPr>
            </w:pPr>
            <w:r w:rsidRPr="003975D2">
              <w:rPr>
                <w:sz w:val="20"/>
                <w:szCs w:val="20"/>
                <w:lang w:val="en-US"/>
              </w:rPr>
              <w:t>q</w:t>
            </w:r>
            <w:r w:rsidRPr="003975D2">
              <w:rPr>
                <w:sz w:val="20"/>
                <w:szCs w:val="20"/>
                <w:vertAlign w:val="subscript"/>
                <w:lang w:val="en-US"/>
              </w:rPr>
              <w:t xml:space="preserve">0 </w:t>
            </w:r>
            <w:r w:rsidRPr="003975D2">
              <w:rPr>
                <w:sz w:val="20"/>
                <w:szCs w:val="20"/>
                <w:lang w:val="en-US"/>
              </w:rPr>
              <w:t>p</w:t>
            </w:r>
            <w:r w:rsidRPr="003975D2">
              <w:rPr>
                <w:sz w:val="20"/>
                <w:szCs w:val="20"/>
                <w:vertAlign w:val="subscript"/>
                <w:lang w:val="en-US"/>
              </w:rPr>
              <w:t>0</w:t>
            </w:r>
          </w:p>
        </w:tc>
        <w:tc>
          <w:tcPr>
            <w:tcW w:w="1016" w:type="dxa"/>
            <w:vAlign w:val="center"/>
          </w:tcPr>
          <w:p w:rsidR="00775163" w:rsidRPr="003975D2" w:rsidRDefault="00775163" w:rsidP="003975D2">
            <w:pPr>
              <w:pStyle w:val="aa"/>
              <w:widowControl w:val="0"/>
              <w:ind w:left="0" w:firstLine="0"/>
              <w:jc w:val="center"/>
              <w:rPr>
                <w:sz w:val="20"/>
                <w:szCs w:val="20"/>
              </w:rPr>
            </w:pPr>
            <w:r w:rsidRPr="003975D2">
              <w:rPr>
                <w:sz w:val="20"/>
                <w:szCs w:val="20"/>
                <w:lang w:val="en-US"/>
              </w:rPr>
              <w:t>q</w:t>
            </w:r>
            <w:r w:rsidRPr="003975D2">
              <w:rPr>
                <w:sz w:val="20"/>
                <w:szCs w:val="20"/>
                <w:vertAlign w:val="subscript"/>
                <w:lang w:val="en-US"/>
              </w:rPr>
              <w:t xml:space="preserve">1 </w:t>
            </w:r>
            <w:r w:rsidRPr="003975D2">
              <w:rPr>
                <w:sz w:val="20"/>
                <w:szCs w:val="20"/>
                <w:lang w:val="en-US"/>
              </w:rPr>
              <w:t>p</w:t>
            </w:r>
            <w:r w:rsidRPr="003975D2">
              <w:rPr>
                <w:sz w:val="20"/>
                <w:szCs w:val="20"/>
                <w:vertAlign w:val="subscript"/>
                <w:lang w:val="en-US"/>
              </w:rPr>
              <w:t>1</w:t>
            </w:r>
          </w:p>
        </w:tc>
        <w:tc>
          <w:tcPr>
            <w:tcW w:w="1032" w:type="dxa"/>
            <w:vAlign w:val="center"/>
          </w:tcPr>
          <w:p w:rsidR="00775163" w:rsidRPr="003975D2" w:rsidRDefault="00775163" w:rsidP="003975D2">
            <w:pPr>
              <w:pStyle w:val="aa"/>
              <w:widowControl w:val="0"/>
              <w:ind w:left="0" w:firstLine="0"/>
              <w:jc w:val="center"/>
              <w:rPr>
                <w:sz w:val="20"/>
                <w:szCs w:val="20"/>
              </w:rPr>
            </w:pPr>
            <w:r w:rsidRPr="003975D2">
              <w:rPr>
                <w:sz w:val="20"/>
                <w:szCs w:val="20"/>
                <w:lang w:val="en-US"/>
              </w:rPr>
              <w:t>q</w:t>
            </w:r>
            <w:r w:rsidRPr="003975D2">
              <w:rPr>
                <w:sz w:val="20"/>
                <w:szCs w:val="20"/>
                <w:vertAlign w:val="subscript"/>
                <w:lang w:val="en-US"/>
              </w:rPr>
              <w:t xml:space="preserve">1 </w:t>
            </w:r>
            <w:r w:rsidRPr="003975D2">
              <w:rPr>
                <w:sz w:val="20"/>
                <w:szCs w:val="20"/>
                <w:lang w:val="en-US"/>
              </w:rPr>
              <w:t>p</w:t>
            </w:r>
            <w:r w:rsidRPr="003975D2">
              <w:rPr>
                <w:sz w:val="20"/>
                <w:szCs w:val="20"/>
                <w:vertAlign w:val="subscript"/>
                <w:lang w:val="en-US"/>
              </w:rPr>
              <w:t>0</w:t>
            </w:r>
          </w:p>
        </w:tc>
      </w:tr>
      <w:tr w:rsidR="00775163" w:rsidRPr="003975D2" w:rsidTr="000111C5">
        <w:trPr>
          <w:trHeight w:val="328"/>
        </w:trPr>
        <w:tc>
          <w:tcPr>
            <w:tcW w:w="1622" w:type="dxa"/>
          </w:tcPr>
          <w:p w:rsidR="00775163" w:rsidRPr="003975D2" w:rsidRDefault="00775163" w:rsidP="003975D2">
            <w:pPr>
              <w:pStyle w:val="aa"/>
              <w:widowControl w:val="0"/>
              <w:ind w:left="0" w:firstLine="0"/>
              <w:rPr>
                <w:sz w:val="20"/>
                <w:szCs w:val="20"/>
              </w:rPr>
            </w:pPr>
            <w:r w:rsidRPr="003975D2">
              <w:rPr>
                <w:sz w:val="20"/>
                <w:szCs w:val="20"/>
              </w:rPr>
              <w:t xml:space="preserve">Рожь </w:t>
            </w:r>
          </w:p>
        </w:tc>
        <w:tc>
          <w:tcPr>
            <w:tcW w:w="990" w:type="dxa"/>
          </w:tcPr>
          <w:p w:rsidR="00775163" w:rsidRPr="003975D2" w:rsidRDefault="00775163" w:rsidP="003975D2">
            <w:pPr>
              <w:pStyle w:val="aa"/>
              <w:widowControl w:val="0"/>
              <w:ind w:left="0" w:firstLine="0"/>
              <w:jc w:val="center"/>
              <w:rPr>
                <w:sz w:val="20"/>
                <w:szCs w:val="20"/>
                <w:lang w:val="en-US"/>
              </w:rPr>
            </w:pPr>
            <w:r w:rsidRPr="003975D2">
              <w:rPr>
                <w:sz w:val="20"/>
                <w:szCs w:val="20"/>
                <w:lang w:val="en-US"/>
              </w:rPr>
              <w:t>5</w:t>
            </w:r>
          </w:p>
        </w:tc>
        <w:tc>
          <w:tcPr>
            <w:tcW w:w="1160" w:type="dxa"/>
          </w:tcPr>
          <w:p w:rsidR="00775163" w:rsidRPr="003975D2" w:rsidRDefault="00775163" w:rsidP="003975D2">
            <w:pPr>
              <w:pStyle w:val="aa"/>
              <w:widowControl w:val="0"/>
              <w:ind w:left="0" w:firstLine="0"/>
              <w:jc w:val="center"/>
              <w:rPr>
                <w:sz w:val="20"/>
                <w:szCs w:val="20"/>
                <w:lang w:val="en-US"/>
              </w:rPr>
            </w:pPr>
            <w:r w:rsidRPr="003975D2">
              <w:rPr>
                <w:sz w:val="20"/>
                <w:szCs w:val="20"/>
                <w:lang w:val="en-US"/>
              </w:rPr>
              <w:t>10</w:t>
            </w:r>
          </w:p>
        </w:tc>
        <w:tc>
          <w:tcPr>
            <w:tcW w:w="1306" w:type="dxa"/>
          </w:tcPr>
          <w:p w:rsidR="00775163" w:rsidRPr="003975D2" w:rsidRDefault="00775163" w:rsidP="003975D2">
            <w:pPr>
              <w:pStyle w:val="aa"/>
              <w:widowControl w:val="0"/>
              <w:ind w:left="0" w:firstLine="0"/>
              <w:jc w:val="center"/>
              <w:rPr>
                <w:sz w:val="20"/>
                <w:szCs w:val="20"/>
                <w:lang w:val="en-US"/>
              </w:rPr>
            </w:pPr>
            <w:r w:rsidRPr="003975D2">
              <w:rPr>
                <w:sz w:val="20"/>
                <w:szCs w:val="20"/>
              </w:rPr>
              <w:t>5</w:t>
            </w:r>
            <w:r w:rsidRPr="003975D2">
              <w:rPr>
                <w:sz w:val="20"/>
                <w:szCs w:val="20"/>
                <w:lang w:val="en-US"/>
              </w:rPr>
              <w:t>00</w:t>
            </w:r>
          </w:p>
        </w:tc>
        <w:tc>
          <w:tcPr>
            <w:tcW w:w="1305" w:type="dxa"/>
          </w:tcPr>
          <w:p w:rsidR="00775163" w:rsidRPr="003975D2" w:rsidRDefault="00775163" w:rsidP="003975D2">
            <w:pPr>
              <w:pStyle w:val="aa"/>
              <w:widowControl w:val="0"/>
              <w:ind w:left="0" w:firstLine="0"/>
              <w:jc w:val="center"/>
              <w:rPr>
                <w:sz w:val="20"/>
                <w:szCs w:val="20"/>
                <w:lang w:val="en-US"/>
              </w:rPr>
            </w:pPr>
            <w:r w:rsidRPr="003975D2">
              <w:rPr>
                <w:sz w:val="20"/>
                <w:szCs w:val="20"/>
              </w:rPr>
              <w:t>70</w:t>
            </w:r>
            <w:r w:rsidRPr="003975D2">
              <w:rPr>
                <w:sz w:val="20"/>
                <w:szCs w:val="20"/>
                <w:lang w:val="en-US"/>
              </w:rPr>
              <w:t>0</w:t>
            </w:r>
          </w:p>
        </w:tc>
        <w:tc>
          <w:tcPr>
            <w:tcW w:w="1160" w:type="dxa"/>
          </w:tcPr>
          <w:p w:rsidR="00775163" w:rsidRPr="003975D2" w:rsidRDefault="00775163" w:rsidP="003975D2">
            <w:pPr>
              <w:pStyle w:val="aa"/>
              <w:widowControl w:val="0"/>
              <w:ind w:left="0" w:firstLine="0"/>
              <w:jc w:val="center"/>
              <w:rPr>
                <w:sz w:val="20"/>
                <w:szCs w:val="20"/>
                <w:lang w:val="en-US"/>
              </w:rPr>
            </w:pPr>
            <w:r w:rsidRPr="003975D2">
              <w:rPr>
                <w:sz w:val="20"/>
                <w:szCs w:val="20"/>
              </w:rPr>
              <w:t>2</w:t>
            </w:r>
            <w:r w:rsidRPr="003975D2">
              <w:rPr>
                <w:sz w:val="20"/>
                <w:szCs w:val="20"/>
                <w:lang w:val="en-US"/>
              </w:rPr>
              <w:t>500</w:t>
            </w:r>
          </w:p>
        </w:tc>
        <w:tc>
          <w:tcPr>
            <w:tcW w:w="1016" w:type="dxa"/>
          </w:tcPr>
          <w:p w:rsidR="00775163" w:rsidRPr="003975D2" w:rsidRDefault="00775163" w:rsidP="003975D2">
            <w:pPr>
              <w:pStyle w:val="aa"/>
              <w:widowControl w:val="0"/>
              <w:ind w:left="0" w:firstLine="0"/>
              <w:jc w:val="center"/>
              <w:rPr>
                <w:sz w:val="20"/>
                <w:szCs w:val="20"/>
                <w:lang w:val="en-US"/>
              </w:rPr>
            </w:pPr>
            <w:r w:rsidRPr="003975D2">
              <w:rPr>
                <w:sz w:val="20"/>
                <w:szCs w:val="20"/>
              </w:rPr>
              <w:t>70</w:t>
            </w:r>
            <w:r w:rsidRPr="003975D2">
              <w:rPr>
                <w:sz w:val="20"/>
                <w:szCs w:val="20"/>
                <w:lang w:val="en-US"/>
              </w:rPr>
              <w:t>00</w:t>
            </w:r>
          </w:p>
        </w:tc>
        <w:tc>
          <w:tcPr>
            <w:tcW w:w="1032" w:type="dxa"/>
          </w:tcPr>
          <w:p w:rsidR="00775163" w:rsidRPr="003975D2" w:rsidRDefault="00775163" w:rsidP="003975D2">
            <w:pPr>
              <w:pStyle w:val="aa"/>
              <w:widowControl w:val="0"/>
              <w:ind w:left="0" w:firstLine="0"/>
              <w:jc w:val="center"/>
              <w:rPr>
                <w:sz w:val="20"/>
                <w:szCs w:val="20"/>
                <w:lang w:val="en-US"/>
              </w:rPr>
            </w:pPr>
            <w:r w:rsidRPr="003975D2">
              <w:rPr>
                <w:sz w:val="20"/>
                <w:szCs w:val="20"/>
              </w:rPr>
              <w:t>5</w:t>
            </w:r>
            <w:r w:rsidRPr="003975D2">
              <w:rPr>
                <w:sz w:val="20"/>
                <w:szCs w:val="20"/>
                <w:lang w:val="en-US"/>
              </w:rPr>
              <w:t>000</w:t>
            </w:r>
          </w:p>
        </w:tc>
      </w:tr>
      <w:tr w:rsidR="00775163" w:rsidRPr="003975D2" w:rsidTr="000111C5">
        <w:trPr>
          <w:trHeight w:val="359"/>
        </w:trPr>
        <w:tc>
          <w:tcPr>
            <w:tcW w:w="1622" w:type="dxa"/>
          </w:tcPr>
          <w:p w:rsidR="00775163" w:rsidRPr="003975D2" w:rsidRDefault="00775163" w:rsidP="003975D2">
            <w:pPr>
              <w:pStyle w:val="aa"/>
              <w:widowControl w:val="0"/>
              <w:ind w:left="0" w:firstLine="0"/>
              <w:rPr>
                <w:sz w:val="20"/>
                <w:szCs w:val="20"/>
              </w:rPr>
            </w:pPr>
            <w:r w:rsidRPr="003975D2">
              <w:rPr>
                <w:sz w:val="20"/>
                <w:szCs w:val="20"/>
              </w:rPr>
              <w:t xml:space="preserve">Картофель </w:t>
            </w:r>
          </w:p>
        </w:tc>
        <w:tc>
          <w:tcPr>
            <w:tcW w:w="990" w:type="dxa"/>
            <w:vAlign w:val="center"/>
          </w:tcPr>
          <w:p w:rsidR="00775163" w:rsidRPr="003975D2" w:rsidRDefault="00775163" w:rsidP="003975D2">
            <w:pPr>
              <w:pStyle w:val="aa"/>
              <w:widowControl w:val="0"/>
              <w:ind w:left="0" w:firstLine="0"/>
              <w:jc w:val="center"/>
              <w:rPr>
                <w:sz w:val="20"/>
                <w:szCs w:val="20"/>
                <w:lang w:val="en-US"/>
              </w:rPr>
            </w:pPr>
            <w:r w:rsidRPr="003975D2">
              <w:rPr>
                <w:sz w:val="20"/>
                <w:szCs w:val="20"/>
                <w:lang w:val="en-US"/>
              </w:rPr>
              <w:t>10</w:t>
            </w:r>
          </w:p>
        </w:tc>
        <w:tc>
          <w:tcPr>
            <w:tcW w:w="1160" w:type="dxa"/>
            <w:vAlign w:val="center"/>
          </w:tcPr>
          <w:p w:rsidR="00775163" w:rsidRPr="003975D2" w:rsidRDefault="00775163" w:rsidP="003975D2">
            <w:pPr>
              <w:pStyle w:val="aa"/>
              <w:widowControl w:val="0"/>
              <w:ind w:left="0" w:firstLine="0"/>
              <w:jc w:val="center"/>
              <w:rPr>
                <w:sz w:val="20"/>
                <w:szCs w:val="20"/>
                <w:lang w:val="en-US"/>
              </w:rPr>
            </w:pPr>
            <w:r w:rsidRPr="003975D2">
              <w:rPr>
                <w:sz w:val="20"/>
                <w:szCs w:val="20"/>
                <w:lang w:val="en-US"/>
              </w:rPr>
              <w:t>10</w:t>
            </w:r>
          </w:p>
        </w:tc>
        <w:tc>
          <w:tcPr>
            <w:tcW w:w="1306" w:type="dxa"/>
            <w:vAlign w:val="center"/>
          </w:tcPr>
          <w:p w:rsidR="00775163" w:rsidRPr="003975D2" w:rsidRDefault="00775163" w:rsidP="003975D2">
            <w:pPr>
              <w:pStyle w:val="aa"/>
              <w:widowControl w:val="0"/>
              <w:ind w:left="0" w:firstLine="0"/>
              <w:jc w:val="center"/>
              <w:rPr>
                <w:sz w:val="20"/>
                <w:szCs w:val="20"/>
                <w:lang w:val="en-US"/>
              </w:rPr>
            </w:pPr>
            <w:r w:rsidRPr="003975D2">
              <w:rPr>
                <w:sz w:val="20"/>
                <w:szCs w:val="20"/>
                <w:lang w:val="en-US"/>
              </w:rPr>
              <w:t>1</w:t>
            </w:r>
            <w:r w:rsidRPr="003975D2">
              <w:rPr>
                <w:sz w:val="20"/>
                <w:szCs w:val="20"/>
              </w:rPr>
              <w:t>0</w:t>
            </w:r>
            <w:r w:rsidRPr="003975D2">
              <w:rPr>
                <w:sz w:val="20"/>
                <w:szCs w:val="20"/>
                <w:lang w:val="en-US"/>
              </w:rPr>
              <w:t>00</w:t>
            </w:r>
          </w:p>
        </w:tc>
        <w:tc>
          <w:tcPr>
            <w:tcW w:w="1305" w:type="dxa"/>
            <w:vAlign w:val="center"/>
          </w:tcPr>
          <w:p w:rsidR="00775163" w:rsidRPr="003975D2" w:rsidRDefault="00775163" w:rsidP="003975D2">
            <w:pPr>
              <w:pStyle w:val="aa"/>
              <w:widowControl w:val="0"/>
              <w:ind w:left="0" w:firstLine="0"/>
              <w:jc w:val="center"/>
              <w:rPr>
                <w:sz w:val="20"/>
                <w:szCs w:val="20"/>
                <w:lang w:val="en-US"/>
              </w:rPr>
            </w:pPr>
            <w:r w:rsidRPr="003975D2">
              <w:rPr>
                <w:sz w:val="20"/>
                <w:szCs w:val="20"/>
                <w:lang w:val="en-US"/>
              </w:rPr>
              <w:t>1</w:t>
            </w:r>
            <w:r w:rsidRPr="003975D2">
              <w:rPr>
                <w:sz w:val="20"/>
                <w:szCs w:val="20"/>
              </w:rPr>
              <w:t>5</w:t>
            </w:r>
            <w:r w:rsidRPr="003975D2">
              <w:rPr>
                <w:sz w:val="20"/>
                <w:szCs w:val="20"/>
                <w:lang w:val="en-US"/>
              </w:rPr>
              <w:t>00</w:t>
            </w:r>
          </w:p>
        </w:tc>
        <w:tc>
          <w:tcPr>
            <w:tcW w:w="1160" w:type="dxa"/>
            <w:vAlign w:val="center"/>
          </w:tcPr>
          <w:p w:rsidR="00775163" w:rsidRPr="003975D2" w:rsidRDefault="00775163" w:rsidP="003975D2">
            <w:pPr>
              <w:pStyle w:val="aa"/>
              <w:widowControl w:val="0"/>
              <w:ind w:left="0" w:firstLine="0"/>
              <w:jc w:val="center"/>
              <w:rPr>
                <w:sz w:val="20"/>
                <w:szCs w:val="20"/>
                <w:lang w:val="en-US"/>
              </w:rPr>
            </w:pPr>
            <w:r w:rsidRPr="003975D2">
              <w:rPr>
                <w:sz w:val="20"/>
                <w:szCs w:val="20"/>
                <w:lang w:val="en-US"/>
              </w:rPr>
              <w:t>1</w:t>
            </w:r>
            <w:r w:rsidRPr="003975D2">
              <w:rPr>
                <w:sz w:val="20"/>
                <w:szCs w:val="20"/>
              </w:rPr>
              <w:t>0</w:t>
            </w:r>
            <w:r w:rsidRPr="003975D2">
              <w:rPr>
                <w:sz w:val="20"/>
                <w:szCs w:val="20"/>
                <w:lang w:val="en-US"/>
              </w:rPr>
              <w:t>000</w:t>
            </w:r>
          </w:p>
        </w:tc>
        <w:tc>
          <w:tcPr>
            <w:tcW w:w="1016" w:type="dxa"/>
            <w:vAlign w:val="center"/>
          </w:tcPr>
          <w:p w:rsidR="00775163" w:rsidRPr="003975D2" w:rsidRDefault="00775163" w:rsidP="003975D2">
            <w:pPr>
              <w:pStyle w:val="aa"/>
              <w:widowControl w:val="0"/>
              <w:ind w:left="0" w:firstLine="0"/>
              <w:jc w:val="center"/>
              <w:rPr>
                <w:sz w:val="20"/>
                <w:szCs w:val="20"/>
                <w:lang w:val="en-US"/>
              </w:rPr>
            </w:pPr>
            <w:r w:rsidRPr="003975D2">
              <w:rPr>
                <w:sz w:val="20"/>
                <w:szCs w:val="20"/>
                <w:lang w:val="en-US"/>
              </w:rPr>
              <w:t>1</w:t>
            </w:r>
            <w:r w:rsidRPr="003975D2">
              <w:rPr>
                <w:sz w:val="20"/>
                <w:szCs w:val="20"/>
              </w:rPr>
              <w:t>5</w:t>
            </w:r>
            <w:r w:rsidRPr="003975D2">
              <w:rPr>
                <w:sz w:val="20"/>
                <w:szCs w:val="20"/>
                <w:lang w:val="en-US"/>
              </w:rPr>
              <w:t>000</w:t>
            </w:r>
          </w:p>
        </w:tc>
        <w:tc>
          <w:tcPr>
            <w:tcW w:w="1032" w:type="dxa"/>
            <w:vAlign w:val="center"/>
          </w:tcPr>
          <w:p w:rsidR="00775163" w:rsidRPr="003975D2" w:rsidRDefault="00775163" w:rsidP="003975D2">
            <w:pPr>
              <w:pStyle w:val="aa"/>
              <w:widowControl w:val="0"/>
              <w:ind w:left="0" w:firstLine="0"/>
              <w:jc w:val="center"/>
              <w:rPr>
                <w:sz w:val="20"/>
                <w:szCs w:val="20"/>
                <w:lang w:val="en-US"/>
              </w:rPr>
            </w:pPr>
            <w:r w:rsidRPr="003975D2">
              <w:rPr>
                <w:sz w:val="20"/>
                <w:szCs w:val="20"/>
                <w:lang w:val="en-US"/>
              </w:rPr>
              <w:t>1</w:t>
            </w:r>
            <w:r w:rsidRPr="003975D2">
              <w:rPr>
                <w:sz w:val="20"/>
                <w:szCs w:val="20"/>
              </w:rPr>
              <w:t>0</w:t>
            </w:r>
            <w:r w:rsidRPr="003975D2">
              <w:rPr>
                <w:sz w:val="20"/>
                <w:szCs w:val="20"/>
                <w:lang w:val="en-US"/>
              </w:rPr>
              <w:t>000</w:t>
            </w:r>
          </w:p>
        </w:tc>
      </w:tr>
      <w:tr w:rsidR="00775163" w:rsidRPr="003975D2" w:rsidTr="000111C5">
        <w:trPr>
          <w:trHeight w:val="328"/>
        </w:trPr>
        <w:tc>
          <w:tcPr>
            <w:tcW w:w="1622" w:type="dxa"/>
          </w:tcPr>
          <w:p w:rsidR="00775163" w:rsidRPr="003975D2" w:rsidRDefault="00775163" w:rsidP="003975D2">
            <w:pPr>
              <w:pStyle w:val="aa"/>
              <w:widowControl w:val="0"/>
              <w:ind w:left="0" w:firstLine="0"/>
              <w:rPr>
                <w:sz w:val="20"/>
                <w:szCs w:val="20"/>
              </w:rPr>
            </w:pPr>
            <w:r w:rsidRPr="003975D2">
              <w:rPr>
                <w:sz w:val="20"/>
                <w:szCs w:val="20"/>
              </w:rPr>
              <w:t xml:space="preserve">Молоко </w:t>
            </w:r>
          </w:p>
        </w:tc>
        <w:tc>
          <w:tcPr>
            <w:tcW w:w="990" w:type="dxa"/>
          </w:tcPr>
          <w:p w:rsidR="00775163" w:rsidRPr="003975D2" w:rsidRDefault="00775163" w:rsidP="003975D2">
            <w:pPr>
              <w:pStyle w:val="aa"/>
              <w:widowControl w:val="0"/>
              <w:ind w:left="0" w:firstLine="0"/>
              <w:jc w:val="center"/>
              <w:rPr>
                <w:sz w:val="20"/>
                <w:szCs w:val="20"/>
                <w:lang w:val="en-US"/>
              </w:rPr>
            </w:pPr>
            <w:r w:rsidRPr="003975D2">
              <w:rPr>
                <w:sz w:val="20"/>
                <w:szCs w:val="20"/>
                <w:lang w:val="en-US"/>
              </w:rPr>
              <w:t>10</w:t>
            </w:r>
          </w:p>
        </w:tc>
        <w:tc>
          <w:tcPr>
            <w:tcW w:w="1160" w:type="dxa"/>
          </w:tcPr>
          <w:p w:rsidR="00775163" w:rsidRPr="003975D2" w:rsidRDefault="00775163" w:rsidP="003975D2">
            <w:pPr>
              <w:pStyle w:val="aa"/>
              <w:widowControl w:val="0"/>
              <w:ind w:left="0" w:firstLine="0"/>
              <w:jc w:val="center"/>
              <w:rPr>
                <w:sz w:val="20"/>
                <w:szCs w:val="20"/>
                <w:lang w:val="en-US"/>
              </w:rPr>
            </w:pPr>
            <w:r w:rsidRPr="003975D2">
              <w:rPr>
                <w:sz w:val="20"/>
                <w:szCs w:val="20"/>
                <w:lang w:val="en-US"/>
              </w:rPr>
              <w:t>12</w:t>
            </w:r>
          </w:p>
        </w:tc>
        <w:tc>
          <w:tcPr>
            <w:tcW w:w="1306" w:type="dxa"/>
          </w:tcPr>
          <w:p w:rsidR="00775163" w:rsidRPr="003975D2" w:rsidRDefault="00775163" w:rsidP="003975D2">
            <w:pPr>
              <w:pStyle w:val="aa"/>
              <w:widowControl w:val="0"/>
              <w:ind w:left="0" w:firstLine="0"/>
              <w:jc w:val="center"/>
              <w:rPr>
                <w:sz w:val="20"/>
                <w:szCs w:val="20"/>
                <w:lang w:val="en-US"/>
              </w:rPr>
            </w:pPr>
            <w:r w:rsidRPr="003975D2">
              <w:rPr>
                <w:sz w:val="20"/>
                <w:szCs w:val="20"/>
              </w:rPr>
              <w:t>8</w:t>
            </w:r>
            <w:r w:rsidRPr="003975D2">
              <w:rPr>
                <w:sz w:val="20"/>
                <w:szCs w:val="20"/>
                <w:lang w:val="en-US"/>
              </w:rPr>
              <w:t>00</w:t>
            </w:r>
          </w:p>
        </w:tc>
        <w:tc>
          <w:tcPr>
            <w:tcW w:w="1305" w:type="dxa"/>
          </w:tcPr>
          <w:p w:rsidR="00775163" w:rsidRPr="003975D2" w:rsidRDefault="00775163" w:rsidP="003975D2">
            <w:pPr>
              <w:pStyle w:val="aa"/>
              <w:widowControl w:val="0"/>
              <w:ind w:left="0" w:firstLine="0"/>
              <w:jc w:val="center"/>
              <w:rPr>
                <w:sz w:val="20"/>
                <w:szCs w:val="20"/>
                <w:lang w:val="en-US"/>
              </w:rPr>
            </w:pPr>
            <w:r w:rsidRPr="003975D2">
              <w:rPr>
                <w:sz w:val="20"/>
                <w:szCs w:val="20"/>
              </w:rPr>
              <w:t>10</w:t>
            </w:r>
            <w:r w:rsidRPr="003975D2">
              <w:rPr>
                <w:sz w:val="20"/>
                <w:szCs w:val="20"/>
                <w:lang w:val="en-US"/>
              </w:rPr>
              <w:t>00</w:t>
            </w:r>
          </w:p>
        </w:tc>
        <w:tc>
          <w:tcPr>
            <w:tcW w:w="1160" w:type="dxa"/>
          </w:tcPr>
          <w:p w:rsidR="00775163" w:rsidRPr="003975D2" w:rsidRDefault="00775163" w:rsidP="003975D2">
            <w:pPr>
              <w:pStyle w:val="aa"/>
              <w:widowControl w:val="0"/>
              <w:ind w:left="0" w:firstLine="0"/>
              <w:jc w:val="center"/>
              <w:rPr>
                <w:sz w:val="20"/>
                <w:szCs w:val="20"/>
                <w:lang w:val="en-US"/>
              </w:rPr>
            </w:pPr>
            <w:r w:rsidRPr="003975D2">
              <w:rPr>
                <w:sz w:val="20"/>
                <w:szCs w:val="20"/>
              </w:rPr>
              <w:t>8</w:t>
            </w:r>
            <w:r w:rsidRPr="003975D2">
              <w:rPr>
                <w:sz w:val="20"/>
                <w:szCs w:val="20"/>
                <w:lang w:val="en-US"/>
              </w:rPr>
              <w:t>000</w:t>
            </w:r>
          </w:p>
        </w:tc>
        <w:tc>
          <w:tcPr>
            <w:tcW w:w="1016" w:type="dxa"/>
          </w:tcPr>
          <w:p w:rsidR="00775163" w:rsidRPr="003975D2" w:rsidRDefault="00775163" w:rsidP="003975D2">
            <w:pPr>
              <w:pStyle w:val="aa"/>
              <w:widowControl w:val="0"/>
              <w:ind w:left="0" w:firstLine="0"/>
              <w:jc w:val="center"/>
              <w:rPr>
                <w:sz w:val="20"/>
                <w:szCs w:val="20"/>
                <w:lang w:val="en-US"/>
              </w:rPr>
            </w:pPr>
            <w:r w:rsidRPr="003975D2">
              <w:rPr>
                <w:sz w:val="20"/>
                <w:szCs w:val="20"/>
              </w:rPr>
              <w:t>1</w:t>
            </w:r>
            <w:r w:rsidR="00EF0926" w:rsidRPr="003975D2">
              <w:rPr>
                <w:sz w:val="20"/>
                <w:szCs w:val="20"/>
              </w:rPr>
              <w:t>2008</w:t>
            </w:r>
          </w:p>
        </w:tc>
        <w:tc>
          <w:tcPr>
            <w:tcW w:w="1032" w:type="dxa"/>
          </w:tcPr>
          <w:p w:rsidR="00775163" w:rsidRPr="003975D2" w:rsidRDefault="00775163" w:rsidP="003975D2">
            <w:pPr>
              <w:pStyle w:val="aa"/>
              <w:widowControl w:val="0"/>
              <w:ind w:left="0" w:firstLine="0"/>
              <w:jc w:val="center"/>
              <w:rPr>
                <w:sz w:val="20"/>
                <w:szCs w:val="20"/>
                <w:lang w:val="en-US"/>
              </w:rPr>
            </w:pPr>
            <w:r w:rsidRPr="003975D2">
              <w:rPr>
                <w:sz w:val="20"/>
                <w:szCs w:val="20"/>
              </w:rPr>
              <w:t>96</w:t>
            </w:r>
            <w:r w:rsidRPr="003975D2">
              <w:rPr>
                <w:sz w:val="20"/>
                <w:szCs w:val="20"/>
                <w:lang w:val="en-US"/>
              </w:rPr>
              <w:t>00</w:t>
            </w:r>
          </w:p>
        </w:tc>
      </w:tr>
      <w:tr w:rsidR="00775163" w:rsidRPr="003975D2" w:rsidTr="000111C5">
        <w:trPr>
          <w:trHeight w:val="384"/>
        </w:trPr>
        <w:tc>
          <w:tcPr>
            <w:tcW w:w="1622" w:type="dxa"/>
          </w:tcPr>
          <w:p w:rsidR="00775163" w:rsidRPr="003975D2" w:rsidRDefault="00775163" w:rsidP="003975D2">
            <w:pPr>
              <w:pStyle w:val="aa"/>
              <w:widowControl w:val="0"/>
              <w:ind w:left="0" w:firstLine="0"/>
              <w:jc w:val="center"/>
              <w:rPr>
                <w:sz w:val="20"/>
                <w:szCs w:val="20"/>
              </w:rPr>
            </w:pPr>
            <w:r w:rsidRPr="003975D2">
              <w:rPr>
                <w:sz w:val="20"/>
                <w:szCs w:val="20"/>
              </w:rPr>
              <w:t xml:space="preserve">Итого </w:t>
            </w:r>
          </w:p>
        </w:tc>
        <w:tc>
          <w:tcPr>
            <w:tcW w:w="990" w:type="dxa"/>
            <w:vAlign w:val="center"/>
          </w:tcPr>
          <w:p w:rsidR="00775163" w:rsidRPr="003975D2" w:rsidRDefault="00775163" w:rsidP="003975D2">
            <w:pPr>
              <w:pStyle w:val="aa"/>
              <w:widowControl w:val="0"/>
              <w:ind w:left="0" w:firstLine="0"/>
              <w:jc w:val="center"/>
              <w:rPr>
                <w:sz w:val="20"/>
                <w:szCs w:val="20"/>
                <w:lang w:val="en-US"/>
              </w:rPr>
            </w:pPr>
            <w:r w:rsidRPr="003975D2">
              <w:rPr>
                <w:sz w:val="20"/>
                <w:szCs w:val="20"/>
                <w:lang w:val="en-US"/>
              </w:rPr>
              <w:t>-</w:t>
            </w:r>
          </w:p>
        </w:tc>
        <w:tc>
          <w:tcPr>
            <w:tcW w:w="1160" w:type="dxa"/>
            <w:vAlign w:val="center"/>
          </w:tcPr>
          <w:p w:rsidR="00775163" w:rsidRPr="003975D2" w:rsidRDefault="00775163" w:rsidP="003975D2">
            <w:pPr>
              <w:pStyle w:val="aa"/>
              <w:widowControl w:val="0"/>
              <w:ind w:left="0" w:firstLine="0"/>
              <w:jc w:val="center"/>
              <w:rPr>
                <w:sz w:val="20"/>
                <w:szCs w:val="20"/>
                <w:lang w:val="en-US"/>
              </w:rPr>
            </w:pPr>
            <w:r w:rsidRPr="003975D2">
              <w:rPr>
                <w:sz w:val="20"/>
                <w:szCs w:val="20"/>
                <w:lang w:val="en-US"/>
              </w:rPr>
              <w:t>-</w:t>
            </w:r>
          </w:p>
        </w:tc>
        <w:tc>
          <w:tcPr>
            <w:tcW w:w="1306" w:type="dxa"/>
            <w:vAlign w:val="center"/>
          </w:tcPr>
          <w:p w:rsidR="00775163" w:rsidRPr="003975D2" w:rsidRDefault="00775163" w:rsidP="003975D2">
            <w:pPr>
              <w:pStyle w:val="aa"/>
              <w:widowControl w:val="0"/>
              <w:ind w:left="0" w:firstLine="0"/>
              <w:jc w:val="center"/>
              <w:rPr>
                <w:sz w:val="20"/>
                <w:szCs w:val="20"/>
                <w:lang w:val="en-US"/>
              </w:rPr>
            </w:pPr>
            <w:r w:rsidRPr="003975D2">
              <w:rPr>
                <w:sz w:val="20"/>
                <w:szCs w:val="20"/>
                <w:lang w:val="en-US"/>
              </w:rPr>
              <w:t>-</w:t>
            </w:r>
          </w:p>
        </w:tc>
        <w:tc>
          <w:tcPr>
            <w:tcW w:w="1305" w:type="dxa"/>
            <w:vAlign w:val="center"/>
          </w:tcPr>
          <w:p w:rsidR="00775163" w:rsidRPr="003975D2" w:rsidRDefault="00775163" w:rsidP="003975D2">
            <w:pPr>
              <w:pStyle w:val="aa"/>
              <w:widowControl w:val="0"/>
              <w:ind w:left="0" w:firstLine="0"/>
              <w:jc w:val="center"/>
              <w:rPr>
                <w:sz w:val="20"/>
                <w:szCs w:val="20"/>
                <w:lang w:val="en-US"/>
              </w:rPr>
            </w:pPr>
            <w:r w:rsidRPr="003975D2">
              <w:rPr>
                <w:sz w:val="20"/>
                <w:szCs w:val="20"/>
                <w:lang w:val="en-US"/>
              </w:rPr>
              <w:t>-</w:t>
            </w:r>
          </w:p>
        </w:tc>
        <w:tc>
          <w:tcPr>
            <w:tcW w:w="1160" w:type="dxa"/>
            <w:vAlign w:val="center"/>
          </w:tcPr>
          <w:p w:rsidR="00775163" w:rsidRPr="003975D2" w:rsidRDefault="00775163" w:rsidP="003975D2">
            <w:pPr>
              <w:pStyle w:val="aa"/>
              <w:widowControl w:val="0"/>
              <w:ind w:left="0" w:firstLine="0"/>
              <w:jc w:val="center"/>
              <w:rPr>
                <w:sz w:val="20"/>
                <w:szCs w:val="20"/>
                <w:lang w:val="en-US"/>
              </w:rPr>
            </w:pPr>
            <w:r w:rsidRPr="003975D2">
              <w:rPr>
                <w:sz w:val="20"/>
                <w:szCs w:val="20"/>
              </w:rPr>
              <w:t>20</w:t>
            </w:r>
            <w:r w:rsidRPr="003975D2">
              <w:rPr>
                <w:sz w:val="20"/>
                <w:szCs w:val="20"/>
                <w:lang w:val="en-US"/>
              </w:rPr>
              <w:t>500</w:t>
            </w:r>
          </w:p>
        </w:tc>
        <w:tc>
          <w:tcPr>
            <w:tcW w:w="1016" w:type="dxa"/>
            <w:vAlign w:val="center"/>
          </w:tcPr>
          <w:p w:rsidR="00775163" w:rsidRPr="003975D2" w:rsidRDefault="00775163" w:rsidP="003975D2">
            <w:pPr>
              <w:pStyle w:val="aa"/>
              <w:widowControl w:val="0"/>
              <w:ind w:left="0" w:firstLine="0"/>
              <w:jc w:val="center"/>
              <w:rPr>
                <w:sz w:val="20"/>
                <w:szCs w:val="20"/>
                <w:lang w:val="en-US"/>
              </w:rPr>
            </w:pPr>
            <w:r w:rsidRPr="003975D2">
              <w:rPr>
                <w:sz w:val="20"/>
                <w:szCs w:val="20"/>
              </w:rPr>
              <w:t>340</w:t>
            </w:r>
            <w:r w:rsidRPr="003975D2">
              <w:rPr>
                <w:sz w:val="20"/>
                <w:szCs w:val="20"/>
                <w:lang w:val="en-US"/>
              </w:rPr>
              <w:t>00</w:t>
            </w:r>
          </w:p>
        </w:tc>
        <w:tc>
          <w:tcPr>
            <w:tcW w:w="1032" w:type="dxa"/>
            <w:vAlign w:val="center"/>
          </w:tcPr>
          <w:p w:rsidR="00775163" w:rsidRPr="003975D2" w:rsidRDefault="00775163" w:rsidP="003975D2">
            <w:pPr>
              <w:pStyle w:val="aa"/>
              <w:widowControl w:val="0"/>
              <w:ind w:left="0" w:firstLine="0"/>
              <w:jc w:val="center"/>
              <w:rPr>
                <w:sz w:val="20"/>
                <w:szCs w:val="20"/>
                <w:lang w:val="en-US"/>
              </w:rPr>
            </w:pPr>
            <w:r w:rsidRPr="003975D2">
              <w:rPr>
                <w:sz w:val="20"/>
                <w:szCs w:val="20"/>
              </w:rPr>
              <w:t>2</w:t>
            </w:r>
            <w:r w:rsidRPr="003975D2">
              <w:rPr>
                <w:sz w:val="20"/>
                <w:szCs w:val="20"/>
                <w:lang w:val="en-US"/>
              </w:rPr>
              <w:t>4</w:t>
            </w:r>
            <w:r w:rsidRPr="003975D2">
              <w:rPr>
                <w:sz w:val="20"/>
                <w:szCs w:val="20"/>
              </w:rPr>
              <w:t>6</w:t>
            </w:r>
            <w:r w:rsidRPr="003975D2">
              <w:rPr>
                <w:sz w:val="20"/>
                <w:szCs w:val="20"/>
                <w:lang w:val="en-US"/>
              </w:rPr>
              <w:t>00</w:t>
            </w:r>
          </w:p>
        </w:tc>
      </w:tr>
    </w:tbl>
    <w:p w:rsidR="00775163" w:rsidRPr="003975D2" w:rsidRDefault="00775163" w:rsidP="003975D2">
      <w:pPr>
        <w:pStyle w:val="aa"/>
        <w:widowControl w:val="0"/>
        <w:ind w:left="0" w:firstLine="567"/>
        <w:jc w:val="center"/>
        <w:rPr>
          <w:sz w:val="24"/>
          <w:lang w:val="en-US"/>
        </w:rPr>
      </w:pPr>
    </w:p>
    <w:p w:rsidR="00775163" w:rsidRPr="003975D2" w:rsidRDefault="00775163" w:rsidP="003975D2">
      <w:pPr>
        <w:pStyle w:val="aa"/>
        <w:widowControl w:val="0"/>
        <w:ind w:left="0" w:firstLine="567"/>
        <w:rPr>
          <w:sz w:val="24"/>
        </w:rPr>
      </w:pPr>
      <w:r w:rsidRPr="003975D2">
        <w:rPr>
          <w:sz w:val="24"/>
        </w:rPr>
        <w:t>С помощью данных табл. 10.6, рассчитаем индивидуальные индексы, т.е. относител</w:t>
      </w:r>
      <w:r w:rsidRPr="003975D2">
        <w:rPr>
          <w:sz w:val="24"/>
        </w:rPr>
        <w:t>ь</w:t>
      </w:r>
      <w:r w:rsidRPr="003975D2">
        <w:rPr>
          <w:sz w:val="24"/>
        </w:rPr>
        <w:t>ные показатели, характеризующие изменение отдельных элементов, составляющих сто</w:t>
      </w:r>
      <w:r w:rsidRPr="003975D2">
        <w:rPr>
          <w:sz w:val="24"/>
        </w:rPr>
        <w:t>и</w:t>
      </w:r>
      <w:r w:rsidRPr="003975D2">
        <w:rPr>
          <w:sz w:val="24"/>
        </w:rPr>
        <w:t>мость товарной продукции. Для этого сопоставим объемы продукции каждого вида за отче</w:t>
      </w:r>
      <w:r w:rsidRPr="003975D2">
        <w:rPr>
          <w:sz w:val="24"/>
        </w:rPr>
        <w:t>т</w:t>
      </w:r>
      <w:r w:rsidRPr="003975D2">
        <w:rPr>
          <w:sz w:val="24"/>
        </w:rPr>
        <w:t>ный период с базисным; получим количественную характеристику их изменения в отчетном периоде:</w:t>
      </w:r>
    </w:p>
    <w:p w:rsidR="00775163" w:rsidRPr="003975D2" w:rsidRDefault="00775163" w:rsidP="003975D2">
      <w:pPr>
        <w:pStyle w:val="aa"/>
        <w:widowControl w:val="0"/>
        <w:ind w:left="0" w:firstLine="567"/>
        <w:jc w:val="center"/>
        <w:rPr>
          <w:sz w:val="24"/>
        </w:rPr>
      </w:pPr>
      <w:r w:rsidRPr="003975D2">
        <w:rPr>
          <w:position w:val="-30"/>
          <w:sz w:val="24"/>
        </w:rPr>
        <w:object w:dxaOrig="3500" w:dyaOrig="700">
          <v:shape id="_x0000_i1414" type="#_x0000_t75" style="width:174.75pt;height:36.75pt" o:ole="" fillcolor="window">
            <v:imagedata r:id="rId801" o:title=""/>
          </v:shape>
          <o:OLEObject Type="Embed" ProgID="Equation.3" ShapeID="_x0000_i1414" DrawAspect="Content" ObjectID="_1644998977" r:id="rId802"/>
        </w:object>
      </w:r>
    </w:p>
    <w:p w:rsidR="00775163" w:rsidRPr="003975D2" w:rsidRDefault="00775163" w:rsidP="003975D2">
      <w:pPr>
        <w:pStyle w:val="aa"/>
        <w:widowControl w:val="0"/>
        <w:ind w:left="0" w:firstLine="567"/>
        <w:jc w:val="center"/>
        <w:rPr>
          <w:sz w:val="24"/>
        </w:rPr>
      </w:pPr>
      <w:r w:rsidRPr="003975D2">
        <w:rPr>
          <w:position w:val="-30"/>
          <w:sz w:val="24"/>
        </w:rPr>
        <w:object w:dxaOrig="3500" w:dyaOrig="700">
          <v:shape id="_x0000_i1415" type="#_x0000_t75" style="width:174.75pt;height:36.75pt" o:ole="" fillcolor="window">
            <v:imagedata r:id="rId803" o:title=""/>
          </v:shape>
          <o:OLEObject Type="Embed" ProgID="Equation.3" ShapeID="_x0000_i1415" DrawAspect="Content" ObjectID="_1644998978" r:id="rId804"/>
        </w:object>
      </w:r>
    </w:p>
    <w:p w:rsidR="00775163" w:rsidRPr="003975D2" w:rsidRDefault="00775163" w:rsidP="003975D2">
      <w:pPr>
        <w:pStyle w:val="aa"/>
        <w:widowControl w:val="0"/>
        <w:ind w:left="0" w:firstLine="567"/>
        <w:jc w:val="center"/>
        <w:rPr>
          <w:sz w:val="24"/>
        </w:rPr>
      </w:pPr>
      <w:r w:rsidRPr="003975D2">
        <w:rPr>
          <w:position w:val="-30"/>
          <w:sz w:val="24"/>
        </w:rPr>
        <w:object w:dxaOrig="3560" w:dyaOrig="700">
          <v:shape id="_x0000_i1416" type="#_x0000_t75" style="width:178.5pt;height:36.75pt" o:ole="" fillcolor="window">
            <v:imagedata r:id="rId805" o:title=""/>
          </v:shape>
          <o:OLEObject Type="Embed" ProgID="Equation.3" ShapeID="_x0000_i1416" DrawAspect="Content" ObjectID="_1644998979" r:id="rId806"/>
        </w:object>
      </w:r>
    </w:p>
    <w:p w:rsidR="00775163" w:rsidRPr="003975D2" w:rsidRDefault="00775163" w:rsidP="003975D2">
      <w:pPr>
        <w:pStyle w:val="aa"/>
        <w:widowControl w:val="0"/>
        <w:ind w:left="0" w:firstLine="567"/>
        <w:rPr>
          <w:sz w:val="24"/>
        </w:rPr>
      </w:pPr>
      <w:r w:rsidRPr="003975D2">
        <w:rPr>
          <w:sz w:val="24"/>
        </w:rPr>
        <w:t>Результаты этих расчетов показывают, что производство ржи увеличилось в 2 раза или на 100 %, картофеля – осталось на прежнем уровне и молока – возросло на 20 %.</w:t>
      </w:r>
    </w:p>
    <w:p w:rsidR="00775163" w:rsidRPr="003975D2" w:rsidRDefault="00775163" w:rsidP="003975D2">
      <w:pPr>
        <w:pStyle w:val="aa"/>
        <w:widowControl w:val="0"/>
        <w:ind w:left="0" w:firstLine="567"/>
        <w:rPr>
          <w:sz w:val="24"/>
        </w:rPr>
      </w:pPr>
      <w:r w:rsidRPr="003975D2">
        <w:rPr>
          <w:sz w:val="24"/>
        </w:rPr>
        <w:t>Аналогичным образом находим индивидуальные индексы цен по каждому виду реал</w:t>
      </w:r>
      <w:r w:rsidRPr="003975D2">
        <w:rPr>
          <w:sz w:val="24"/>
        </w:rPr>
        <w:t>и</w:t>
      </w:r>
      <w:r w:rsidRPr="003975D2">
        <w:rPr>
          <w:sz w:val="24"/>
        </w:rPr>
        <w:t>зованной продукции. Результаты расчетов показали, что цена ржи повысились на 40%, ка</w:t>
      </w:r>
      <w:r w:rsidRPr="003975D2">
        <w:rPr>
          <w:sz w:val="24"/>
        </w:rPr>
        <w:t>р</w:t>
      </w:r>
      <w:r w:rsidRPr="003975D2">
        <w:rPr>
          <w:sz w:val="24"/>
        </w:rPr>
        <w:t>тофеля – в полтора раза, молока – возросла на 25%.</w:t>
      </w:r>
    </w:p>
    <w:p w:rsidR="00775163" w:rsidRPr="003975D2" w:rsidRDefault="00775163" w:rsidP="003975D2">
      <w:pPr>
        <w:pStyle w:val="aa"/>
        <w:widowControl w:val="0"/>
        <w:ind w:left="0" w:firstLine="567"/>
        <w:rPr>
          <w:sz w:val="24"/>
        </w:rPr>
      </w:pPr>
      <w:r w:rsidRPr="003975D2">
        <w:rPr>
          <w:sz w:val="24"/>
        </w:rPr>
        <w:t>Как видим, расчет индивидуальных индексов никаких методологических трудностей не вызывает. Отметим при этом, что индивидуальные индексы находят аналогично коэффиц</w:t>
      </w:r>
      <w:r w:rsidRPr="003975D2">
        <w:rPr>
          <w:sz w:val="24"/>
        </w:rPr>
        <w:t>и</w:t>
      </w:r>
      <w:r w:rsidRPr="003975D2">
        <w:rPr>
          <w:sz w:val="24"/>
        </w:rPr>
        <w:t>енту (темпу) роста.</w:t>
      </w:r>
    </w:p>
    <w:p w:rsidR="00775163" w:rsidRPr="003975D2" w:rsidRDefault="00775163" w:rsidP="003975D2">
      <w:pPr>
        <w:pStyle w:val="aa"/>
        <w:widowControl w:val="0"/>
        <w:ind w:left="0" w:firstLine="567"/>
        <w:rPr>
          <w:sz w:val="24"/>
        </w:rPr>
      </w:pPr>
      <w:r w:rsidRPr="003975D2">
        <w:rPr>
          <w:sz w:val="24"/>
        </w:rPr>
        <w:t>Для расчета общего изменения физического объема реализованной продукции и цен недостаточно иметь индивидуальные индексы, так как изменение величин разное. Прямое суммирование объемов продукции в натуре невозможно из-за ее разнородности, а цен – из-за существенных различий в количестве реализованной продукции. Нельзя также суммировать и индивидуальные индексы, рассчитанные по отношению к различной по величине и неп</w:t>
      </w:r>
      <w:r w:rsidRPr="003975D2">
        <w:rPr>
          <w:sz w:val="24"/>
        </w:rPr>
        <w:t>о</w:t>
      </w:r>
      <w:r w:rsidRPr="003975D2">
        <w:rPr>
          <w:sz w:val="24"/>
        </w:rPr>
        <w:t>средственно несопоставимой базе.</w:t>
      </w:r>
    </w:p>
    <w:p w:rsidR="00775163" w:rsidRPr="003975D2" w:rsidRDefault="00775163" w:rsidP="003975D2">
      <w:pPr>
        <w:pStyle w:val="aa"/>
        <w:widowControl w:val="0"/>
        <w:ind w:left="0" w:firstLine="567"/>
        <w:rPr>
          <w:sz w:val="24"/>
        </w:rPr>
      </w:pPr>
      <w:r w:rsidRPr="003975D2">
        <w:rPr>
          <w:sz w:val="24"/>
        </w:rPr>
        <w:t>Совершенно очевидно, что общий размер количества продукции и цен можно получить лишь после оценки продукции, т.е. путем суммирования фактической выручки по отдельным продуктам в базисном (</w:t>
      </w:r>
      <w:r w:rsidRPr="003975D2">
        <w:rPr>
          <w:sz w:val="24"/>
          <w:lang w:val="en-US"/>
        </w:rPr>
        <w:t>q</w:t>
      </w:r>
      <w:r w:rsidRPr="003975D2">
        <w:rPr>
          <w:sz w:val="24"/>
          <w:vertAlign w:val="subscript"/>
        </w:rPr>
        <w:t>0</w:t>
      </w:r>
      <w:r w:rsidRPr="003975D2">
        <w:rPr>
          <w:sz w:val="24"/>
        </w:rPr>
        <w:t xml:space="preserve"> </w:t>
      </w:r>
      <w:r w:rsidRPr="003975D2">
        <w:rPr>
          <w:sz w:val="24"/>
          <w:lang w:val="en-US"/>
        </w:rPr>
        <w:t>p</w:t>
      </w:r>
      <w:r w:rsidRPr="003975D2">
        <w:rPr>
          <w:sz w:val="24"/>
          <w:vertAlign w:val="subscript"/>
        </w:rPr>
        <w:t>0</w:t>
      </w:r>
      <w:r w:rsidRPr="003975D2">
        <w:rPr>
          <w:sz w:val="24"/>
        </w:rPr>
        <w:t>) и отчетном (</w:t>
      </w:r>
      <w:r w:rsidRPr="003975D2">
        <w:rPr>
          <w:sz w:val="24"/>
          <w:lang w:val="en-US"/>
        </w:rPr>
        <w:t>q</w:t>
      </w:r>
      <w:r w:rsidRPr="003975D2">
        <w:rPr>
          <w:sz w:val="24"/>
          <w:vertAlign w:val="subscript"/>
        </w:rPr>
        <w:t>1</w:t>
      </w:r>
      <w:r w:rsidRPr="003975D2">
        <w:rPr>
          <w:sz w:val="24"/>
        </w:rPr>
        <w:t xml:space="preserve"> </w:t>
      </w:r>
      <w:r w:rsidRPr="003975D2">
        <w:rPr>
          <w:sz w:val="24"/>
          <w:lang w:val="en-US"/>
        </w:rPr>
        <w:t>p</w:t>
      </w:r>
      <w:r w:rsidRPr="003975D2">
        <w:rPr>
          <w:sz w:val="24"/>
          <w:vertAlign w:val="subscript"/>
        </w:rPr>
        <w:t>1</w:t>
      </w:r>
      <w:r w:rsidRPr="003975D2">
        <w:rPr>
          <w:sz w:val="24"/>
        </w:rPr>
        <w:t>) периодах, что  позволяет провести сопоста</w:t>
      </w:r>
      <w:r w:rsidRPr="003975D2">
        <w:rPr>
          <w:sz w:val="24"/>
        </w:rPr>
        <w:t>в</w:t>
      </w:r>
      <w:r w:rsidRPr="003975D2">
        <w:rPr>
          <w:sz w:val="24"/>
        </w:rPr>
        <w:t>ление данных текущего периода с данными базисного периода.</w:t>
      </w:r>
    </w:p>
    <w:p w:rsidR="00775163" w:rsidRPr="003975D2" w:rsidRDefault="00775163" w:rsidP="003975D2">
      <w:pPr>
        <w:pStyle w:val="aa"/>
        <w:widowControl w:val="0"/>
        <w:ind w:left="0" w:firstLine="567"/>
        <w:rPr>
          <w:sz w:val="24"/>
        </w:rPr>
      </w:pPr>
      <w:r w:rsidRPr="003975D2">
        <w:rPr>
          <w:sz w:val="24"/>
        </w:rPr>
        <w:t>Относительное изменение общей стоимости товарной продукции в отчетном периоде по сравнению с базисным можно рассчитать следующим образом:</w:t>
      </w:r>
    </w:p>
    <w:p w:rsidR="00775163" w:rsidRPr="003975D2" w:rsidRDefault="00775163" w:rsidP="003975D2">
      <w:pPr>
        <w:pStyle w:val="aa"/>
        <w:widowControl w:val="0"/>
        <w:ind w:left="0" w:firstLine="567"/>
        <w:jc w:val="center"/>
        <w:rPr>
          <w:sz w:val="24"/>
        </w:rPr>
      </w:pPr>
      <w:r w:rsidRPr="003975D2">
        <w:rPr>
          <w:position w:val="-30"/>
          <w:sz w:val="24"/>
        </w:rPr>
        <w:object w:dxaOrig="4440" w:dyaOrig="680">
          <v:shape id="_x0000_i1417" type="#_x0000_t75" style="width:256.5pt;height:40.5pt" o:ole="" fillcolor="window">
            <v:imagedata r:id="rId807" o:title=""/>
          </v:shape>
          <o:OLEObject Type="Embed" ProgID="Equation.3" ShapeID="_x0000_i1417" DrawAspect="Content" ObjectID="_1644998980" r:id="rId808"/>
        </w:object>
      </w:r>
    </w:p>
    <w:p w:rsidR="00775163" w:rsidRPr="003975D2" w:rsidRDefault="00775163" w:rsidP="003975D2">
      <w:pPr>
        <w:pStyle w:val="aa"/>
        <w:widowControl w:val="0"/>
        <w:ind w:left="0" w:firstLine="567"/>
        <w:rPr>
          <w:sz w:val="24"/>
        </w:rPr>
      </w:pPr>
      <w:r w:rsidRPr="003975D2">
        <w:rPr>
          <w:sz w:val="24"/>
        </w:rPr>
        <w:t>Полученный результат показывает, что общая стоимость товарной продукции ферме</w:t>
      </w:r>
      <w:r w:rsidRPr="003975D2">
        <w:rPr>
          <w:sz w:val="24"/>
        </w:rPr>
        <w:t>р</w:t>
      </w:r>
      <w:r w:rsidRPr="003975D2">
        <w:rPr>
          <w:sz w:val="24"/>
        </w:rPr>
        <w:t>ского хозяйства «Колос» увеличилась за счет совместного влияния объема и цен в 1,659 раза, или на 65,9%. Этот индекс показывает лишь среднее изменение стоимости товарной проду</w:t>
      </w:r>
      <w:r w:rsidRPr="003975D2">
        <w:rPr>
          <w:sz w:val="24"/>
        </w:rPr>
        <w:t>к</w:t>
      </w:r>
      <w:r w:rsidRPr="003975D2">
        <w:rPr>
          <w:sz w:val="24"/>
        </w:rPr>
        <w:t xml:space="preserve">ции, и поэтому при анализе он должен быть дополнен показателями по отдельным видам </w:t>
      </w:r>
      <w:r w:rsidRPr="003975D2">
        <w:rPr>
          <w:sz w:val="24"/>
        </w:rPr>
        <w:lastRenderedPageBreak/>
        <w:t>продукции.</w:t>
      </w:r>
    </w:p>
    <w:p w:rsidR="00775163" w:rsidRPr="003975D2" w:rsidRDefault="00775163" w:rsidP="003975D2">
      <w:pPr>
        <w:pStyle w:val="aa"/>
        <w:widowControl w:val="0"/>
        <w:ind w:left="0" w:firstLine="567"/>
        <w:rPr>
          <w:sz w:val="24"/>
        </w:rPr>
      </w:pPr>
      <w:r w:rsidRPr="003975D2">
        <w:rPr>
          <w:sz w:val="24"/>
        </w:rPr>
        <w:t>Стоимость товарной продукции (выручка) непосредственно зависит от количества пр</w:t>
      </w:r>
      <w:r w:rsidRPr="003975D2">
        <w:rPr>
          <w:sz w:val="24"/>
        </w:rPr>
        <w:t>о</w:t>
      </w:r>
      <w:r w:rsidRPr="003975D2">
        <w:rPr>
          <w:sz w:val="24"/>
        </w:rPr>
        <w:t>дукции и цен. Чтобы в индексе отразились изменения только количества реализованных т</w:t>
      </w:r>
      <w:r w:rsidRPr="003975D2">
        <w:rPr>
          <w:sz w:val="24"/>
        </w:rPr>
        <w:t>о</w:t>
      </w:r>
      <w:r w:rsidRPr="003975D2">
        <w:rPr>
          <w:sz w:val="24"/>
        </w:rPr>
        <w:t>варов, необходимо взять одинаковые цены. Если продукцию отчетного периода оценить по ценам базисного периода, то получим условную выручку по каждому продукту (</w:t>
      </w:r>
      <w:r w:rsidRPr="003975D2">
        <w:rPr>
          <w:sz w:val="24"/>
          <w:lang w:val="en-US"/>
        </w:rPr>
        <w:t>q</w:t>
      </w:r>
      <w:r w:rsidRPr="003975D2">
        <w:rPr>
          <w:sz w:val="24"/>
          <w:vertAlign w:val="subscript"/>
        </w:rPr>
        <w:t>1</w:t>
      </w:r>
      <w:r w:rsidRPr="003975D2">
        <w:rPr>
          <w:sz w:val="24"/>
        </w:rPr>
        <w:t xml:space="preserve"> </w:t>
      </w:r>
      <w:r w:rsidRPr="003975D2">
        <w:rPr>
          <w:sz w:val="24"/>
          <w:lang w:val="en-US"/>
        </w:rPr>
        <w:t>p</w:t>
      </w:r>
      <w:r w:rsidRPr="003975D2">
        <w:rPr>
          <w:sz w:val="24"/>
          <w:vertAlign w:val="subscript"/>
        </w:rPr>
        <w:t>0</w:t>
      </w:r>
      <w:r w:rsidRPr="003975D2">
        <w:rPr>
          <w:sz w:val="24"/>
        </w:rPr>
        <w:t>) и о</w:t>
      </w:r>
      <w:r w:rsidRPr="003975D2">
        <w:rPr>
          <w:sz w:val="24"/>
        </w:rPr>
        <w:t>б</w:t>
      </w:r>
      <w:r w:rsidRPr="003975D2">
        <w:rPr>
          <w:sz w:val="24"/>
        </w:rPr>
        <w:t xml:space="preserve">щую сумму ее </w:t>
      </w:r>
      <w:r w:rsidRPr="003975D2">
        <w:rPr>
          <w:sz w:val="24"/>
          <w:lang w:val="en-US"/>
        </w:rPr>
        <w:t>Σ</w:t>
      </w:r>
      <w:r w:rsidRPr="003975D2">
        <w:rPr>
          <w:sz w:val="24"/>
        </w:rPr>
        <w:t xml:space="preserve"> </w:t>
      </w:r>
      <w:r w:rsidRPr="003975D2">
        <w:rPr>
          <w:sz w:val="24"/>
          <w:lang w:val="en-US"/>
        </w:rPr>
        <w:t>q</w:t>
      </w:r>
      <w:r w:rsidRPr="003975D2">
        <w:rPr>
          <w:sz w:val="24"/>
          <w:vertAlign w:val="subscript"/>
        </w:rPr>
        <w:t>1</w:t>
      </w:r>
      <w:r w:rsidRPr="003975D2">
        <w:rPr>
          <w:sz w:val="24"/>
        </w:rPr>
        <w:t xml:space="preserve"> </w:t>
      </w:r>
      <w:r w:rsidRPr="003975D2">
        <w:rPr>
          <w:sz w:val="24"/>
          <w:lang w:val="en-US"/>
        </w:rPr>
        <w:t>p</w:t>
      </w:r>
      <w:r w:rsidRPr="003975D2">
        <w:rPr>
          <w:sz w:val="24"/>
          <w:vertAlign w:val="subscript"/>
        </w:rPr>
        <w:t>0</w:t>
      </w:r>
      <w:r w:rsidRPr="003975D2">
        <w:rPr>
          <w:sz w:val="24"/>
        </w:rPr>
        <w:t xml:space="preserve">. Базисная выручка </w:t>
      </w:r>
      <w:r w:rsidRPr="003975D2">
        <w:rPr>
          <w:sz w:val="24"/>
          <w:lang w:val="en-US"/>
        </w:rPr>
        <w:t>Σ</w:t>
      </w:r>
      <w:r w:rsidRPr="003975D2">
        <w:rPr>
          <w:sz w:val="24"/>
        </w:rPr>
        <w:t xml:space="preserve"> </w:t>
      </w:r>
      <w:r w:rsidRPr="003975D2">
        <w:rPr>
          <w:sz w:val="24"/>
          <w:lang w:val="en-US"/>
        </w:rPr>
        <w:t>q</w:t>
      </w:r>
      <w:r w:rsidRPr="003975D2">
        <w:rPr>
          <w:sz w:val="24"/>
          <w:vertAlign w:val="subscript"/>
        </w:rPr>
        <w:t>0</w:t>
      </w:r>
      <w:r w:rsidRPr="003975D2">
        <w:rPr>
          <w:sz w:val="24"/>
        </w:rPr>
        <w:t xml:space="preserve"> </w:t>
      </w:r>
      <w:r w:rsidRPr="003975D2">
        <w:rPr>
          <w:sz w:val="24"/>
          <w:lang w:val="en-US"/>
        </w:rPr>
        <w:t>p</w:t>
      </w:r>
      <w:r w:rsidRPr="003975D2">
        <w:rPr>
          <w:sz w:val="24"/>
          <w:vertAlign w:val="subscript"/>
        </w:rPr>
        <w:t>0</w:t>
      </w:r>
      <w:r w:rsidRPr="003975D2">
        <w:rPr>
          <w:sz w:val="24"/>
        </w:rPr>
        <w:t xml:space="preserve"> отличается от условной </w:t>
      </w:r>
      <w:r w:rsidRPr="003975D2">
        <w:rPr>
          <w:sz w:val="24"/>
          <w:lang w:val="en-US"/>
        </w:rPr>
        <w:t>Σ</w:t>
      </w:r>
      <w:r w:rsidRPr="003975D2">
        <w:rPr>
          <w:sz w:val="24"/>
        </w:rPr>
        <w:t xml:space="preserve"> </w:t>
      </w:r>
      <w:r w:rsidRPr="003975D2">
        <w:rPr>
          <w:sz w:val="24"/>
          <w:lang w:val="en-US"/>
        </w:rPr>
        <w:t>q</w:t>
      </w:r>
      <w:r w:rsidRPr="003975D2">
        <w:rPr>
          <w:sz w:val="24"/>
          <w:vertAlign w:val="subscript"/>
        </w:rPr>
        <w:t>1</w:t>
      </w:r>
      <w:r w:rsidRPr="003975D2">
        <w:rPr>
          <w:sz w:val="24"/>
        </w:rPr>
        <w:t xml:space="preserve"> </w:t>
      </w:r>
      <w:r w:rsidRPr="003975D2">
        <w:rPr>
          <w:sz w:val="24"/>
          <w:lang w:val="en-US"/>
        </w:rPr>
        <w:t>p</w:t>
      </w:r>
      <w:r w:rsidRPr="003975D2">
        <w:rPr>
          <w:sz w:val="24"/>
          <w:vertAlign w:val="subscript"/>
        </w:rPr>
        <w:t>0</w:t>
      </w:r>
      <w:r w:rsidRPr="003975D2">
        <w:rPr>
          <w:sz w:val="24"/>
        </w:rPr>
        <w:t xml:space="preserve">  только за счет количества продукции. Сопоставление этих двух величин покажет относительное изм</w:t>
      </w:r>
      <w:r w:rsidRPr="003975D2">
        <w:rPr>
          <w:sz w:val="24"/>
        </w:rPr>
        <w:t>е</w:t>
      </w:r>
      <w:r w:rsidRPr="003975D2">
        <w:rPr>
          <w:sz w:val="24"/>
        </w:rPr>
        <w:t>нение выручки за счет объема продукции (10.9):</w:t>
      </w:r>
    </w:p>
    <w:p w:rsidR="00775163" w:rsidRPr="003975D2" w:rsidRDefault="00775163" w:rsidP="003975D2">
      <w:pPr>
        <w:pStyle w:val="aa"/>
        <w:widowControl w:val="0"/>
        <w:ind w:left="0" w:firstLine="567"/>
        <w:jc w:val="center"/>
        <w:rPr>
          <w:sz w:val="24"/>
        </w:rPr>
      </w:pPr>
      <w:r w:rsidRPr="003975D2">
        <w:rPr>
          <w:position w:val="-30"/>
          <w:sz w:val="24"/>
        </w:rPr>
        <w:object w:dxaOrig="3960" w:dyaOrig="680">
          <v:shape id="_x0000_i1418" type="#_x0000_t75" style="width:228.75pt;height:40.5pt" o:ole="" fillcolor="window">
            <v:imagedata r:id="rId809" o:title=""/>
          </v:shape>
          <o:OLEObject Type="Embed" ProgID="Equation.3" ShapeID="_x0000_i1418" DrawAspect="Content" ObjectID="_1644998981" r:id="rId810"/>
        </w:object>
      </w:r>
    </w:p>
    <w:p w:rsidR="00775163" w:rsidRPr="003975D2" w:rsidRDefault="00775163" w:rsidP="003975D2">
      <w:pPr>
        <w:pStyle w:val="aa"/>
        <w:widowControl w:val="0"/>
        <w:ind w:left="0" w:firstLine="567"/>
        <w:rPr>
          <w:sz w:val="24"/>
        </w:rPr>
      </w:pPr>
      <w:r w:rsidRPr="003975D2">
        <w:rPr>
          <w:sz w:val="24"/>
        </w:rPr>
        <w:t>Полученный индекс показывает, что физический объем товарной продукции в отче</w:t>
      </w:r>
      <w:r w:rsidRPr="003975D2">
        <w:rPr>
          <w:sz w:val="24"/>
        </w:rPr>
        <w:t>т</w:t>
      </w:r>
      <w:r w:rsidRPr="003975D2">
        <w:rPr>
          <w:sz w:val="24"/>
        </w:rPr>
        <w:t>ном периоде увеличился в 1,2 раза по сравнению с базисным периодам и, следовательно, за счет этого фактора стоимость возросла на 20 %.</w:t>
      </w:r>
    </w:p>
    <w:p w:rsidR="00775163" w:rsidRPr="003975D2" w:rsidRDefault="00775163" w:rsidP="003975D2">
      <w:pPr>
        <w:pStyle w:val="aa"/>
        <w:widowControl w:val="0"/>
        <w:ind w:left="0" w:firstLine="567"/>
        <w:rPr>
          <w:sz w:val="24"/>
        </w:rPr>
      </w:pPr>
      <w:r w:rsidRPr="003975D2">
        <w:rPr>
          <w:sz w:val="24"/>
        </w:rPr>
        <w:t>Чтобы определить влияние  изменения цен на стоимость товарной продукции, рассч</w:t>
      </w:r>
      <w:r w:rsidRPr="003975D2">
        <w:rPr>
          <w:sz w:val="24"/>
        </w:rPr>
        <w:t>и</w:t>
      </w:r>
      <w:r w:rsidRPr="003975D2">
        <w:rPr>
          <w:sz w:val="24"/>
        </w:rPr>
        <w:t>таем общий индекс цен как отношение общей стоимости товарной продукции в отчетном п</w:t>
      </w:r>
      <w:r w:rsidRPr="003975D2">
        <w:rPr>
          <w:sz w:val="24"/>
        </w:rPr>
        <w:t>е</w:t>
      </w:r>
      <w:r w:rsidRPr="003975D2">
        <w:rPr>
          <w:sz w:val="24"/>
        </w:rPr>
        <w:t>риоде по ценам этого же периода к стоимости продукции отчетного периода по ценам бази</w:t>
      </w:r>
      <w:r w:rsidRPr="003975D2">
        <w:rPr>
          <w:sz w:val="24"/>
        </w:rPr>
        <w:t>с</w:t>
      </w:r>
      <w:r w:rsidRPr="003975D2">
        <w:rPr>
          <w:sz w:val="24"/>
        </w:rPr>
        <w:t>ного периода (формула 10.10):</w:t>
      </w:r>
    </w:p>
    <w:p w:rsidR="00775163" w:rsidRPr="003975D2" w:rsidRDefault="00775163" w:rsidP="003975D2">
      <w:pPr>
        <w:pStyle w:val="aa"/>
        <w:widowControl w:val="0"/>
        <w:ind w:left="0" w:firstLine="567"/>
        <w:jc w:val="center"/>
        <w:rPr>
          <w:sz w:val="24"/>
        </w:rPr>
      </w:pPr>
      <w:r w:rsidRPr="003975D2">
        <w:rPr>
          <w:position w:val="-30"/>
          <w:sz w:val="24"/>
        </w:rPr>
        <w:object w:dxaOrig="4360" w:dyaOrig="680">
          <v:shape id="_x0000_i1419" type="#_x0000_t75" style="width:252.75pt;height:40.5pt" o:ole="" fillcolor="window">
            <v:imagedata r:id="rId811" o:title=""/>
          </v:shape>
          <o:OLEObject Type="Embed" ProgID="Equation.3" ShapeID="_x0000_i1419" DrawAspect="Content" ObjectID="_1644998982" r:id="rId812"/>
        </w:object>
      </w:r>
    </w:p>
    <w:p w:rsidR="00775163" w:rsidRPr="003975D2" w:rsidRDefault="00775163" w:rsidP="003975D2">
      <w:pPr>
        <w:pStyle w:val="aa"/>
        <w:widowControl w:val="0"/>
        <w:ind w:left="0" w:firstLine="567"/>
        <w:rPr>
          <w:sz w:val="24"/>
        </w:rPr>
      </w:pPr>
      <w:r w:rsidRPr="003975D2">
        <w:rPr>
          <w:sz w:val="24"/>
        </w:rPr>
        <w:t>Таким образом, сравнение фактической стоимости товарной продукции отчетного п</w:t>
      </w:r>
      <w:r w:rsidRPr="003975D2">
        <w:rPr>
          <w:sz w:val="24"/>
        </w:rPr>
        <w:t>е</w:t>
      </w:r>
      <w:r w:rsidRPr="003975D2">
        <w:rPr>
          <w:sz w:val="24"/>
        </w:rPr>
        <w:t xml:space="preserve">риода </w:t>
      </w:r>
      <w:r w:rsidRPr="003975D2">
        <w:rPr>
          <w:sz w:val="24"/>
          <w:lang w:val="en-US"/>
        </w:rPr>
        <w:t>Σ</w:t>
      </w:r>
      <w:r w:rsidRPr="003975D2">
        <w:rPr>
          <w:sz w:val="24"/>
        </w:rPr>
        <w:t xml:space="preserve"> р</w:t>
      </w:r>
      <w:r w:rsidRPr="003975D2">
        <w:rPr>
          <w:sz w:val="24"/>
          <w:vertAlign w:val="subscript"/>
        </w:rPr>
        <w:t>1</w:t>
      </w:r>
      <w:r w:rsidRPr="003975D2">
        <w:rPr>
          <w:sz w:val="24"/>
        </w:rPr>
        <w:t xml:space="preserve"> </w:t>
      </w:r>
      <w:r w:rsidRPr="003975D2">
        <w:rPr>
          <w:sz w:val="24"/>
          <w:lang w:val="en-US"/>
        </w:rPr>
        <w:t>q</w:t>
      </w:r>
      <w:r w:rsidRPr="003975D2">
        <w:rPr>
          <w:sz w:val="24"/>
          <w:vertAlign w:val="subscript"/>
        </w:rPr>
        <w:t>1</w:t>
      </w:r>
      <w:r w:rsidRPr="003975D2">
        <w:rPr>
          <w:sz w:val="24"/>
        </w:rPr>
        <w:t xml:space="preserve"> и условной стоимости </w:t>
      </w:r>
      <w:r w:rsidRPr="003975D2">
        <w:rPr>
          <w:sz w:val="24"/>
          <w:lang w:val="en-US"/>
        </w:rPr>
        <w:t>Σ</w:t>
      </w:r>
      <w:r w:rsidRPr="003975D2">
        <w:rPr>
          <w:sz w:val="24"/>
        </w:rPr>
        <w:t xml:space="preserve"> р</w:t>
      </w:r>
      <w:r w:rsidRPr="003975D2">
        <w:rPr>
          <w:sz w:val="24"/>
          <w:vertAlign w:val="subscript"/>
        </w:rPr>
        <w:t>0</w:t>
      </w:r>
      <w:r w:rsidRPr="003975D2">
        <w:rPr>
          <w:sz w:val="24"/>
        </w:rPr>
        <w:t xml:space="preserve"> </w:t>
      </w:r>
      <w:r w:rsidRPr="003975D2">
        <w:rPr>
          <w:sz w:val="24"/>
          <w:lang w:val="en-US"/>
        </w:rPr>
        <w:t>q</w:t>
      </w:r>
      <w:r w:rsidRPr="003975D2">
        <w:rPr>
          <w:sz w:val="24"/>
          <w:vertAlign w:val="subscript"/>
        </w:rPr>
        <w:t>1</w:t>
      </w:r>
      <w:r w:rsidRPr="003975D2">
        <w:rPr>
          <w:sz w:val="24"/>
        </w:rPr>
        <w:t xml:space="preserve"> показывает, что при одном и том же количестве стоимость товарной продукции в отчетном периоде по сравнению с базисным увеличилась за счет роста цен на 38,2 %.</w:t>
      </w:r>
    </w:p>
    <w:p w:rsidR="00775163" w:rsidRPr="003975D2" w:rsidRDefault="00775163" w:rsidP="003975D2">
      <w:pPr>
        <w:pStyle w:val="aa"/>
        <w:widowControl w:val="0"/>
        <w:ind w:left="0" w:firstLine="567"/>
        <w:rPr>
          <w:sz w:val="24"/>
        </w:rPr>
      </w:pPr>
      <w:r w:rsidRPr="003975D2">
        <w:rPr>
          <w:sz w:val="24"/>
        </w:rPr>
        <w:t>Из формулы (10.4) видно, что влияние непосредственных факторов на величину сло</w:t>
      </w:r>
      <w:r w:rsidRPr="003975D2">
        <w:rPr>
          <w:sz w:val="24"/>
        </w:rPr>
        <w:t>ж</w:t>
      </w:r>
      <w:r w:rsidRPr="003975D2">
        <w:rPr>
          <w:sz w:val="24"/>
        </w:rPr>
        <w:t>ного экономического показателя определяется посредством следующей взаимосвязи: прои</w:t>
      </w:r>
      <w:r w:rsidRPr="003975D2">
        <w:rPr>
          <w:sz w:val="24"/>
        </w:rPr>
        <w:t>з</w:t>
      </w:r>
      <w:r w:rsidRPr="003975D2">
        <w:rPr>
          <w:sz w:val="24"/>
        </w:rPr>
        <w:t>ведение агрегатных индексов физического объема, цен равно общему индексу стоимости т</w:t>
      </w:r>
      <w:r w:rsidRPr="003975D2">
        <w:rPr>
          <w:sz w:val="24"/>
        </w:rPr>
        <w:t>о</w:t>
      </w:r>
      <w:r w:rsidRPr="003975D2">
        <w:rPr>
          <w:sz w:val="24"/>
        </w:rPr>
        <w:t>варной продукции. Применительно к приведенному выше примеру (табл. 10.6.) это следует рассматривать так:</w:t>
      </w:r>
    </w:p>
    <w:p w:rsidR="00775163" w:rsidRPr="003975D2" w:rsidRDefault="00775163" w:rsidP="003975D2">
      <w:pPr>
        <w:pStyle w:val="aa"/>
        <w:widowControl w:val="0"/>
        <w:ind w:left="0" w:firstLine="567"/>
        <w:jc w:val="center"/>
        <w:rPr>
          <w:sz w:val="24"/>
        </w:rPr>
      </w:pPr>
      <w:r w:rsidRPr="003975D2">
        <w:rPr>
          <w:position w:val="-14"/>
          <w:sz w:val="24"/>
        </w:rPr>
        <w:object w:dxaOrig="3980" w:dyaOrig="380">
          <v:shape id="_x0000_i1420" type="#_x0000_t75" style="width:218.25pt;height:20.25pt" o:ole="" fillcolor="window">
            <v:imagedata r:id="rId813" o:title=""/>
          </v:shape>
          <o:OLEObject Type="Embed" ProgID="Equation.3" ShapeID="_x0000_i1420" DrawAspect="Content" ObjectID="_1644998983" r:id="rId814"/>
        </w:object>
      </w:r>
    </w:p>
    <w:p w:rsidR="00775163" w:rsidRPr="003975D2" w:rsidRDefault="00775163" w:rsidP="003975D2">
      <w:pPr>
        <w:pStyle w:val="aa"/>
        <w:widowControl w:val="0"/>
        <w:ind w:left="0" w:firstLine="567"/>
        <w:rPr>
          <w:sz w:val="24"/>
        </w:rPr>
      </w:pPr>
      <w:r w:rsidRPr="003975D2">
        <w:rPr>
          <w:sz w:val="24"/>
        </w:rPr>
        <w:t>Как видно, общая стоимость товарной продукции увеличилась на 65,9 % при росте ф</w:t>
      </w:r>
      <w:r w:rsidRPr="003975D2">
        <w:rPr>
          <w:sz w:val="24"/>
        </w:rPr>
        <w:t>и</w:t>
      </w:r>
      <w:r w:rsidRPr="003975D2">
        <w:rPr>
          <w:sz w:val="24"/>
        </w:rPr>
        <w:t>зического объема на 20 % и повышении цен на 38,2 %. Это означает, что разложение общего (интегрального ) индекса позволяет определить влияние на стоимость товарной продукции отдельно физического объема и отдельно цен.</w:t>
      </w:r>
    </w:p>
    <w:p w:rsidR="00775163" w:rsidRPr="003975D2" w:rsidRDefault="00775163" w:rsidP="003975D2">
      <w:pPr>
        <w:pStyle w:val="aa"/>
        <w:widowControl w:val="0"/>
        <w:ind w:left="0" w:firstLine="567"/>
        <w:rPr>
          <w:sz w:val="24"/>
        </w:rPr>
      </w:pPr>
      <w:r w:rsidRPr="003975D2">
        <w:rPr>
          <w:sz w:val="24"/>
        </w:rPr>
        <w:t>При исчислении индексов физического объема в качестве сиоизмерителя обычно и</w:t>
      </w:r>
      <w:r w:rsidRPr="003975D2">
        <w:rPr>
          <w:sz w:val="24"/>
        </w:rPr>
        <w:t>с</w:t>
      </w:r>
      <w:r w:rsidRPr="003975D2">
        <w:rPr>
          <w:sz w:val="24"/>
        </w:rPr>
        <w:t>пользуют неизменные цены, как правило, базисного периода. Это вызвано необходимостью изучить изменение только физических объемов и абстрагироваться от изменения в отчетном периоде цен, которые могут колебаться по каким-нибудь товарам, преувеличивая или пр</w:t>
      </w:r>
      <w:r w:rsidRPr="003975D2">
        <w:rPr>
          <w:sz w:val="24"/>
        </w:rPr>
        <w:t>и</w:t>
      </w:r>
      <w:r w:rsidRPr="003975D2">
        <w:rPr>
          <w:sz w:val="24"/>
        </w:rPr>
        <w:t>уменьшая объем и средние темпы изменения стоимость товаров.</w:t>
      </w:r>
    </w:p>
    <w:p w:rsidR="00775163" w:rsidRPr="003975D2" w:rsidRDefault="00775163" w:rsidP="003975D2">
      <w:pPr>
        <w:pStyle w:val="aa"/>
        <w:widowControl w:val="0"/>
        <w:ind w:left="0" w:firstLine="567"/>
        <w:rPr>
          <w:sz w:val="24"/>
        </w:rPr>
      </w:pPr>
      <w:r w:rsidRPr="003975D2">
        <w:rPr>
          <w:sz w:val="24"/>
        </w:rPr>
        <w:t>При исчислении агрегатных индексов цен, себестоимости, производительности труда и других показателей экономически целесообразно принимать веса (соизмерители) отчетного периода. Если, например, изучается динамика цен, то в качестве весов следует брать объем товаров текущего периода, так как фактические результаты работы, в частности, рост или уменьшение поступлений от реализации товаров вследствие изменения цен, связаны с тов</w:t>
      </w:r>
      <w:r w:rsidRPr="003975D2">
        <w:rPr>
          <w:sz w:val="24"/>
        </w:rPr>
        <w:t>а</w:t>
      </w:r>
      <w:r w:rsidRPr="003975D2">
        <w:rPr>
          <w:sz w:val="24"/>
        </w:rPr>
        <w:t xml:space="preserve">рами, проданными в </w:t>
      </w:r>
      <w:r w:rsidRPr="003975D2">
        <w:rPr>
          <w:b/>
          <w:sz w:val="24"/>
        </w:rPr>
        <w:t>отчетном</w:t>
      </w:r>
      <w:r w:rsidRPr="003975D2">
        <w:rPr>
          <w:sz w:val="24"/>
        </w:rPr>
        <w:t>, а не в базисном периоде.</w:t>
      </w:r>
    </w:p>
    <w:p w:rsidR="00775163" w:rsidRPr="003975D2" w:rsidRDefault="00775163" w:rsidP="003975D2">
      <w:pPr>
        <w:pStyle w:val="aa"/>
        <w:widowControl w:val="0"/>
        <w:ind w:left="0" w:firstLine="567"/>
        <w:rPr>
          <w:sz w:val="24"/>
        </w:rPr>
      </w:pPr>
      <w:r w:rsidRPr="003975D2">
        <w:rPr>
          <w:sz w:val="24"/>
        </w:rPr>
        <w:t>Индексы имеют большое значение в экономическом анализе различных сложных пок</w:t>
      </w:r>
      <w:r w:rsidRPr="003975D2">
        <w:rPr>
          <w:sz w:val="24"/>
        </w:rPr>
        <w:t>а</w:t>
      </w:r>
      <w:r w:rsidRPr="003975D2">
        <w:rPr>
          <w:sz w:val="24"/>
        </w:rPr>
        <w:t>зателей и могут с успехом использоваться для выявления влияния отдельных факторов на величину сложного анализируемого показателя, для расчета резервов, например, роста пр</w:t>
      </w:r>
      <w:r w:rsidRPr="003975D2">
        <w:rPr>
          <w:sz w:val="24"/>
        </w:rPr>
        <w:t>о</w:t>
      </w:r>
      <w:r w:rsidRPr="003975D2">
        <w:rPr>
          <w:sz w:val="24"/>
        </w:rPr>
        <w:t xml:space="preserve">изводства, реализации продукции, экономии затрат, повышения производительности труда т.п. </w:t>
      </w:r>
    </w:p>
    <w:p w:rsidR="00775163" w:rsidRPr="003975D2" w:rsidRDefault="00775163" w:rsidP="003975D2">
      <w:pPr>
        <w:pStyle w:val="aa"/>
        <w:widowControl w:val="0"/>
        <w:ind w:left="0" w:firstLine="567"/>
        <w:rPr>
          <w:sz w:val="24"/>
        </w:rPr>
      </w:pPr>
    </w:p>
    <w:p w:rsidR="00775163" w:rsidRPr="003975D2" w:rsidRDefault="00775163" w:rsidP="003975D2">
      <w:pPr>
        <w:pStyle w:val="aa"/>
        <w:widowControl w:val="0"/>
        <w:ind w:left="0" w:firstLine="567"/>
        <w:jc w:val="left"/>
        <w:rPr>
          <w:b/>
          <w:sz w:val="24"/>
        </w:rPr>
      </w:pPr>
      <w:r w:rsidRPr="003975D2">
        <w:rPr>
          <w:b/>
          <w:sz w:val="24"/>
        </w:rPr>
        <w:t>10.7. Особенности многофакторного индексного анализа</w:t>
      </w:r>
    </w:p>
    <w:p w:rsidR="00775163" w:rsidRPr="003975D2" w:rsidRDefault="00775163" w:rsidP="003975D2">
      <w:pPr>
        <w:pStyle w:val="aa"/>
        <w:widowControl w:val="0"/>
        <w:ind w:left="0" w:firstLine="567"/>
        <w:rPr>
          <w:sz w:val="24"/>
        </w:rPr>
      </w:pPr>
    </w:p>
    <w:p w:rsidR="00775163" w:rsidRPr="003975D2" w:rsidRDefault="00775163" w:rsidP="003975D2">
      <w:pPr>
        <w:pStyle w:val="aa"/>
        <w:widowControl w:val="0"/>
        <w:ind w:left="0" w:firstLine="567"/>
        <w:rPr>
          <w:sz w:val="24"/>
        </w:rPr>
      </w:pPr>
      <w:r w:rsidRPr="003975D2">
        <w:rPr>
          <w:sz w:val="24"/>
        </w:rPr>
        <w:lastRenderedPageBreak/>
        <w:t>Углубленный статистический анализ сложных явлений, изменяющихся во времени и пространстве, неизбежно связан с применением многофакторных индексных приемов. При этом индексируемый сложный показатель, условно принимаемый за результат, представляет собой произведение непосредственно связанных между собой частных признаков – факт</w:t>
      </w:r>
      <w:r w:rsidRPr="003975D2">
        <w:rPr>
          <w:sz w:val="24"/>
        </w:rPr>
        <w:t>о</w:t>
      </w:r>
      <w:r w:rsidRPr="003975D2">
        <w:rPr>
          <w:sz w:val="24"/>
        </w:rPr>
        <w:t>ров, число которых может быть различным. Например, стоимость любого вида продукции растениеводства (зерна, картофеля и т.д.) может быть результатом произведения посевной площади культуры, его урожайности и цены за единицу продукции; продукции животново</w:t>
      </w:r>
      <w:r w:rsidRPr="003975D2">
        <w:rPr>
          <w:sz w:val="24"/>
        </w:rPr>
        <w:t>д</w:t>
      </w:r>
      <w:r w:rsidRPr="003975D2">
        <w:rPr>
          <w:sz w:val="24"/>
        </w:rPr>
        <w:t>ства (молока, прироста живой массы и т.д.) – результатом произведения поголовья живо</w:t>
      </w:r>
      <w:r w:rsidRPr="003975D2">
        <w:rPr>
          <w:sz w:val="24"/>
        </w:rPr>
        <w:t>т</w:t>
      </w:r>
      <w:r w:rsidRPr="003975D2">
        <w:rPr>
          <w:sz w:val="24"/>
        </w:rPr>
        <w:t>ных, их продуктивности и цены за единицу продукции. В этих примерах результат (сто</w:t>
      </w:r>
      <w:r w:rsidRPr="003975D2">
        <w:rPr>
          <w:sz w:val="24"/>
        </w:rPr>
        <w:t>и</w:t>
      </w:r>
      <w:r w:rsidRPr="003975D2">
        <w:rPr>
          <w:sz w:val="24"/>
        </w:rPr>
        <w:t>мость продукции) формируется за счет трех факторов.</w:t>
      </w:r>
    </w:p>
    <w:p w:rsidR="00775163" w:rsidRPr="003975D2" w:rsidRDefault="00775163" w:rsidP="003975D2">
      <w:pPr>
        <w:pStyle w:val="aa"/>
        <w:widowControl w:val="0"/>
        <w:ind w:left="0" w:firstLine="567"/>
        <w:rPr>
          <w:sz w:val="24"/>
        </w:rPr>
      </w:pPr>
      <w:r w:rsidRPr="003975D2">
        <w:rPr>
          <w:sz w:val="24"/>
        </w:rPr>
        <w:t>Если изучается изменение годового объема работ в сельскохозяйственных организац</w:t>
      </w:r>
      <w:r w:rsidRPr="003975D2">
        <w:rPr>
          <w:sz w:val="24"/>
        </w:rPr>
        <w:t>и</w:t>
      </w:r>
      <w:r w:rsidRPr="003975D2">
        <w:rPr>
          <w:sz w:val="24"/>
        </w:rPr>
        <w:t>ях, то в качестве факторных могут быть четыре показателя: число тракторных агрегатов, к</w:t>
      </w:r>
      <w:r w:rsidRPr="003975D2">
        <w:rPr>
          <w:sz w:val="24"/>
        </w:rPr>
        <w:t>о</w:t>
      </w:r>
      <w:r w:rsidRPr="003975D2">
        <w:rPr>
          <w:sz w:val="24"/>
        </w:rPr>
        <w:t xml:space="preserve">личество отработанных машино-дней за год, коэффициент сменности работы агрегатов и сменная выработка одного тракторного агрегата. </w:t>
      </w:r>
    </w:p>
    <w:p w:rsidR="00775163" w:rsidRPr="003975D2" w:rsidRDefault="00775163" w:rsidP="003975D2">
      <w:pPr>
        <w:pStyle w:val="aa"/>
        <w:widowControl w:val="0"/>
        <w:ind w:left="0" w:firstLine="567"/>
        <w:rPr>
          <w:sz w:val="24"/>
        </w:rPr>
      </w:pPr>
      <w:r w:rsidRPr="003975D2">
        <w:rPr>
          <w:sz w:val="24"/>
        </w:rPr>
        <w:t>Возможно построение из пяти, шести и более факторных индексных моделей.</w:t>
      </w:r>
    </w:p>
    <w:p w:rsidR="00775163" w:rsidRPr="003975D2" w:rsidRDefault="00775163" w:rsidP="003975D2">
      <w:pPr>
        <w:pStyle w:val="aa"/>
        <w:widowControl w:val="0"/>
        <w:ind w:left="0" w:firstLine="567"/>
        <w:rPr>
          <w:sz w:val="24"/>
        </w:rPr>
      </w:pPr>
      <w:r w:rsidRPr="003975D2">
        <w:rPr>
          <w:sz w:val="24"/>
        </w:rPr>
        <w:t>При исследовании взаимосвязанного действия многих факторов на общий результати</w:t>
      </w:r>
      <w:r w:rsidRPr="003975D2">
        <w:rPr>
          <w:sz w:val="24"/>
        </w:rPr>
        <w:t>в</w:t>
      </w:r>
      <w:r w:rsidRPr="003975D2">
        <w:rPr>
          <w:sz w:val="24"/>
        </w:rPr>
        <w:t>ный показатель обычно используется прием выявления обособленного влияния каждого фа</w:t>
      </w:r>
      <w:r w:rsidRPr="003975D2">
        <w:rPr>
          <w:sz w:val="24"/>
        </w:rPr>
        <w:t>к</w:t>
      </w:r>
      <w:r w:rsidRPr="003975D2">
        <w:rPr>
          <w:sz w:val="24"/>
        </w:rPr>
        <w:t xml:space="preserve">тора в отдельности путем последовательной </w:t>
      </w:r>
      <w:r w:rsidRPr="003975D2">
        <w:rPr>
          <w:b/>
          <w:sz w:val="24"/>
        </w:rPr>
        <w:t>смены факторов</w:t>
      </w:r>
      <w:r w:rsidRPr="003975D2">
        <w:rPr>
          <w:sz w:val="24"/>
        </w:rPr>
        <w:t>. С этой целью все другие фа</w:t>
      </w:r>
      <w:r w:rsidRPr="003975D2">
        <w:rPr>
          <w:sz w:val="24"/>
        </w:rPr>
        <w:t>к</w:t>
      </w:r>
      <w:r w:rsidRPr="003975D2">
        <w:rPr>
          <w:sz w:val="24"/>
        </w:rPr>
        <w:t>торы элиминируют (изолируют).</w:t>
      </w:r>
    </w:p>
    <w:p w:rsidR="00775163" w:rsidRPr="003975D2" w:rsidRDefault="00775163" w:rsidP="003975D2">
      <w:pPr>
        <w:pStyle w:val="aa"/>
        <w:widowControl w:val="0"/>
        <w:ind w:left="0" w:firstLine="567"/>
        <w:rPr>
          <w:sz w:val="24"/>
        </w:rPr>
      </w:pPr>
      <w:r w:rsidRPr="003975D2">
        <w:rPr>
          <w:sz w:val="24"/>
        </w:rPr>
        <w:t>Совершенно очевидно, что построение многофакторной индексной модели необходимо начинать с формирования составляющих факторов, связанных знаком произведения. Напр</w:t>
      </w:r>
      <w:r w:rsidRPr="003975D2">
        <w:rPr>
          <w:sz w:val="24"/>
        </w:rPr>
        <w:t>и</w:t>
      </w:r>
      <w:r w:rsidRPr="003975D2">
        <w:rPr>
          <w:sz w:val="24"/>
        </w:rPr>
        <w:t>мер, объем трудовых затрат на производство продукции животноводства можно представить как произведение среднегодового поголовья (П) животных, их годовой продуктивности (У) и трудоемкости единицы продукции (</w:t>
      </w:r>
      <w:r w:rsidRPr="003975D2">
        <w:rPr>
          <w:sz w:val="24"/>
          <w:lang w:val="en-US"/>
        </w:rPr>
        <w:t>t</w:t>
      </w:r>
      <w:r w:rsidRPr="003975D2">
        <w:rPr>
          <w:sz w:val="24"/>
        </w:rPr>
        <w:t>) животноводства, т.е. Т=Пу</w:t>
      </w:r>
      <w:r w:rsidRPr="003975D2">
        <w:rPr>
          <w:sz w:val="24"/>
          <w:lang w:val="en-US"/>
        </w:rPr>
        <w:t>t</w:t>
      </w:r>
      <w:r w:rsidRPr="003975D2">
        <w:rPr>
          <w:sz w:val="24"/>
        </w:rPr>
        <w:t xml:space="preserve">. </w:t>
      </w:r>
    </w:p>
    <w:p w:rsidR="00775163" w:rsidRPr="003975D2" w:rsidRDefault="00775163" w:rsidP="003975D2">
      <w:pPr>
        <w:pStyle w:val="aa"/>
        <w:widowControl w:val="0"/>
        <w:ind w:left="0" w:firstLine="567"/>
        <w:rPr>
          <w:sz w:val="24"/>
        </w:rPr>
      </w:pPr>
      <w:r w:rsidRPr="003975D2">
        <w:rPr>
          <w:sz w:val="24"/>
        </w:rPr>
        <w:t>В базисном и отчетном периодах общий объем трудовых затрат на продукцию живо</w:t>
      </w:r>
      <w:r w:rsidRPr="003975D2">
        <w:rPr>
          <w:sz w:val="24"/>
        </w:rPr>
        <w:t>т</w:t>
      </w:r>
      <w:r w:rsidRPr="003975D2">
        <w:rPr>
          <w:sz w:val="24"/>
        </w:rPr>
        <w:t xml:space="preserve">новодства составит: </w:t>
      </w:r>
    </w:p>
    <w:p w:rsidR="00775163" w:rsidRPr="003975D2" w:rsidRDefault="00775163" w:rsidP="003975D2">
      <w:pPr>
        <w:pStyle w:val="aa"/>
        <w:widowControl w:val="0"/>
        <w:ind w:left="0" w:firstLine="567"/>
        <w:jc w:val="center"/>
        <w:rPr>
          <w:sz w:val="24"/>
        </w:rPr>
      </w:pPr>
      <w:r w:rsidRPr="003975D2">
        <w:rPr>
          <w:sz w:val="24"/>
        </w:rPr>
        <w:t>Σ Т</w:t>
      </w:r>
      <w:r w:rsidRPr="003975D2">
        <w:rPr>
          <w:sz w:val="24"/>
          <w:vertAlign w:val="subscript"/>
        </w:rPr>
        <w:t>0</w:t>
      </w:r>
      <w:r w:rsidRPr="003975D2">
        <w:rPr>
          <w:sz w:val="24"/>
        </w:rPr>
        <w:t xml:space="preserve"> = Σ П</w:t>
      </w:r>
      <w:r w:rsidRPr="003975D2">
        <w:rPr>
          <w:sz w:val="24"/>
          <w:vertAlign w:val="subscript"/>
        </w:rPr>
        <w:t>0</w:t>
      </w:r>
      <w:r w:rsidRPr="003975D2">
        <w:rPr>
          <w:sz w:val="24"/>
        </w:rPr>
        <w:t xml:space="preserve"> у</w:t>
      </w:r>
      <w:r w:rsidRPr="003975D2">
        <w:rPr>
          <w:sz w:val="24"/>
          <w:vertAlign w:val="subscript"/>
        </w:rPr>
        <w:t>0</w:t>
      </w:r>
      <w:r w:rsidRPr="003975D2">
        <w:rPr>
          <w:sz w:val="24"/>
        </w:rPr>
        <w:t xml:space="preserve"> </w:t>
      </w:r>
      <w:r w:rsidRPr="003975D2">
        <w:rPr>
          <w:sz w:val="24"/>
          <w:lang w:val="en-US"/>
        </w:rPr>
        <w:t>t</w:t>
      </w:r>
      <w:r w:rsidRPr="003975D2">
        <w:rPr>
          <w:sz w:val="24"/>
          <w:vertAlign w:val="subscript"/>
        </w:rPr>
        <w:t>0</w:t>
      </w:r>
      <w:r w:rsidRPr="003975D2">
        <w:rPr>
          <w:sz w:val="24"/>
        </w:rPr>
        <w:t xml:space="preserve"> и Σ Т</w:t>
      </w:r>
      <w:r w:rsidRPr="003975D2">
        <w:rPr>
          <w:sz w:val="24"/>
          <w:vertAlign w:val="subscript"/>
        </w:rPr>
        <w:t>1</w:t>
      </w:r>
      <w:r w:rsidRPr="003975D2">
        <w:rPr>
          <w:sz w:val="24"/>
        </w:rPr>
        <w:t xml:space="preserve"> = Σ П</w:t>
      </w:r>
      <w:r w:rsidRPr="003975D2">
        <w:rPr>
          <w:sz w:val="24"/>
          <w:vertAlign w:val="subscript"/>
        </w:rPr>
        <w:t>1</w:t>
      </w:r>
      <w:r w:rsidRPr="003975D2">
        <w:rPr>
          <w:sz w:val="24"/>
        </w:rPr>
        <w:t xml:space="preserve"> у</w:t>
      </w:r>
      <w:r w:rsidRPr="003975D2">
        <w:rPr>
          <w:sz w:val="24"/>
          <w:vertAlign w:val="subscript"/>
        </w:rPr>
        <w:t>1</w:t>
      </w:r>
      <w:r w:rsidRPr="003975D2">
        <w:rPr>
          <w:sz w:val="24"/>
        </w:rPr>
        <w:t xml:space="preserve"> </w:t>
      </w:r>
      <w:r w:rsidRPr="003975D2">
        <w:rPr>
          <w:sz w:val="24"/>
          <w:lang w:val="en-US"/>
        </w:rPr>
        <w:t>t</w:t>
      </w:r>
      <w:r w:rsidRPr="003975D2">
        <w:rPr>
          <w:sz w:val="24"/>
          <w:vertAlign w:val="subscript"/>
        </w:rPr>
        <w:t>1</w:t>
      </w:r>
      <w:r w:rsidRPr="003975D2">
        <w:rPr>
          <w:sz w:val="24"/>
        </w:rPr>
        <w:t xml:space="preserve"> .</w:t>
      </w:r>
    </w:p>
    <w:p w:rsidR="00775163" w:rsidRPr="003975D2" w:rsidRDefault="00775163" w:rsidP="003975D2">
      <w:pPr>
        <w:pStyle w:val="aa"/>
        <w:widowControl w:val="0"/>
        <w:ind w:left="0" w:firstLine="567"/>
        <w:rPr>
          <w:sz w:val="24"/>
        </w:rPr>
      </w:pPr>
      <w:r w:rsidRPr="003975D2">
        <w:rPr>
          <w:sz w:val="24"/>
        </w:rPr>
        <w:t>Общий индекс трудовых затрат на производство животноводческой продукции можно записать следующим образом:</w:t>
      </w:r>
    </w:p>
    <w:p w:rsidR="00775163" w:rsidRPr="003975D2" w:rsidRDefault="00775163" w:rsidP="003975D2">
      <w:pPr>
        <w:pStyle w:val="aa"/>
        <w:widowControl w:val="0"/>
        <w:ind w:left="0" w:firstLine="567"/>
        <w:rPr>
          <w:sz w:val="24"/>
        </w:rPr>
      </w:pPr>
      <w:r w:rsidRPr="003975D2">
        <w:rPr>
          <w:sz w:val="24"/>
        </w:rPr>
        <w:t xml:space="preserve">                                             </w:t>
      </w:r>
      <w:r w:rsidR="000111C5" w:rsidRPr="003975D2">
        <w:rPr>
          <w:position w:val="-30"/>
          <w:sz w:val="24"/>
        </w:rPr>
        <w:object w:dxaOrig="1600" w:dyaOrig="680">
          <v:shape id="_x0000_i1421" type="#_x0000_t75" style="width:96pt;height:42pt" o:ole="" fillcolor="window">
            <v:imagedata r:id="rId815" o:title=""/>
          </v:shape>
          <o:OLEObject Type="Embed" ProgID="Equation.3" ShapeID="_x0000_i1421" DrawAspect="Content" ObjectID="_1644998984" r:id="rId816"/>
        </w:object>
      </w:r>
      <w:r w:rsidRPr="003975D2">
        <w:rPr>
          <w:sz w:val="24"/>
        </w:rPr>
        <w:t xml:space="preserve">                                         (10.15)</w:t>
      </w:r>
    </w:p>
    <w:p w:rsidR="00775163" w:rsidRPr="003975D2" w:rsidRDefault="00775163" w:rsidP="003975D2">
      <w:pPr>
        <w:pStyle w:val="aa"/>
        <w:widowControl w:val="0"/>
        <w:ind w:left="0" w:firstLine="567"/>
        <w:rPr>
          <w:sz w:val="24"/>
        </w:rPr>
      </w:pPr>
      <w:r w:rsidRPr="003975D2">
        <w:rPr>
          <w:sz w:val="24"/>
        </w:rPr>
        <w:t>Поскольку динамика трудовых затрат на производство продукции животноводства з</w:t>
      </w:r>
      <w:r w:rsidRPr="003975D2">
        <w:rPr>
          <w:sz w:val="24"/>
        </w:rPr>
        <w:t>а</w:t>
      </w:r>
      <w:r w:rsidRPr="003975D2">
        <w:rPr>
          <w:sz w:val="24"/>
        </w:rPr>
        <w:t xml:space="preserve">висит от изменения трех факторов (П, у, </w:t>
      </w:r>
      <w:r w:rsidRPr="003975D2">
        <w:rPr>
          <w:sz w:val="24"/>
          <w:lang w:val="en-US"/>
        </w:rPr>
        <w:t>t</w:t>
      </w:r>
      <w:r w:rsidRPr="003975D2">
        <w:rPr>
          <w:sz w:val="24"/>
        </w:rPr>
        <w:t>), то можно исчислить три самостоятельных час</w:t>
      </w:r>
      <w:r w:rsidRPr="003975D2">
        <w:rPr>
          <w:sz w:val="24"/>
        </w:rPr>
        <w:t>т</w:t>
      </w:r>
      <w:r w:rsidRPr="003975D2">
        <w:rPr>
          <w:sz w:val="24"/>
        </w:rPr>
        <w:t>ных индекса в их взаимосвязи, применяя принцип последовательной смены факторов.</w:t>
      </w:r>
    </w:p>
    <w:p w:rsidR="00775163" w:rsidRPr="003975D2" w:rsidRDefault="00775163" w:rsidP="003975D2">
      <w:pPr>
        <w:pStyle w:val="aa"/>
        <w:widowControl w:val="0"/>
        <w:ind w:left="0" w:firstLine="567"/>
        <w:rPr>
          <w:sz w:val="24"/>
        </w:rPr>
      </w:pPr>
      <w:r w:rsidRPr="003975D2">
        <w:rPr>
          <w:sz w:val="24"/>
        </w:rPr>
        <w:t>Во-первых, общий индекс трудовых затрат в зависимости от изменения поголовья ж</w:t>
      </w:r>
      <w:r w:rsidRPr="003975D2">
        <w:rPr>
          <w:sz w:val="24"/>
        </w:rPr>
        <w:t>и</w:t>
      </w:r>
      <w:r w:rsidRPr="003975D2">
        <w:rPr>
          <w:sz w:val="24"/>
        </w:rPr>
        <w:t>вотных:</w:t>
      </w:r>
    </w:p>
    <w:p w:rsidR="00775163" w:rsidRPr="003975D2" w:rsidRDefault="00775163" w:rsidP="003975D2">
      <w:pPr>
        <w:pStyle w:val="aa"/>
        <w:widowControl w:val="0"/>
        <w:ind w:left="0" w:firstLine="567"/>
        <w:rPr>
          <w:sz w:val="24"/>
        </w:rPr>
      </w:pPr>
      <w:r w:rsidRPr="003975D2">
        <w:rPr>
          <w:sz w:val="24"/>
        </w:rPr>
        <w:t xml:space="preserve">                                               </w:t>
      </w:r>
      <w:r w:rsidR="000111C5" w:rsidRPr="003975D2">
        <w:rPr>
          <w:position w:val="-30"/>
          <w:sz w:val="24"/>
        </w:rPr>
        <w:object w:dxaOrig="1500" w:dyaOrig="680">
          <v:shape id="_x0000_i1422" type="#_x0000_t75" style="width:84.75pt;height:40.5pt" o:ole="" fillcolor="window">
            <v:imagedata r:id="rId817" o:title=""/>
          </v:shape>
          <o:OLEObject Type="Embed" ProgID="Equation.3" ShapeID="_x0000_i1422" DrawAspect="Content" ObjectID="_1644998985" r:id="rId818"/>
        </w:object>
      </w:r>
      <w:r w:rsidRPr="003975D2">
        <w:rPr>
          <w:sz w:val="24"/>
        </w:rPr>
        <w:t xml:space="preserve">                                           (10.16)</w:t>
      </w:r>
    </w:p>
    <w:p w:rsidR="00775163" w:rsidRPr="003975D2" w:rsidRDefault="00775163" w:rsidP="003975D2">
      <w:pPr>
        <w:pStyle w:val="aa"/>
        <w:widowControl w:val="0"/>
        <w:ind w:left="0" w:firstLine="567"/>
        <w:rPr>
          <w:sz w:val="24"/>
        </w:rPr>
      </w:pPr>
      <w:r w:rsidRPr="003975D2">
        <w:rPr>
          <w:sz w:val="24"/>
        </w:rPr>
        <w:t>Во-вторых, общий индекс трудовых затрат в зависимости от изменения годовой пр</w:t>
      </w:r>
      <w:r w:rsidRPr="003975D2">
        <w:rPr>
          <w:sz w:val="24"/>
        </w:rPr>
        <w:t>о</w:t>
      </w:r>
      <w:r w:rsidRPr="003975D2">
        <w:rPr>
          <w:sz w:val="24"/>
        </w:rPr>
        <w:t>дуктивности животных:</w:t>
      </w:r>
    </w:p>
    <w:p w:rsidR="00775163" w:rsidRPr="003975D2" w:rsidRDefault="00775163" w:rsidP="003975D2">
      <w:pPr>
        <w:pStyle w:val="aa"/>
        <w:widowControl w:val="0"/>
        <w:ind w:left="0" w:firstLine="567"/>
        <w:rPr>
          <w:sz w:val="24"/>
        </w:rPr>
      </w:pPr>
      <w:r w:rsidRPr="003975D2">
        <w:rPr>
          <w:sz w:val="24"/>
        </w:rPr>
        <w:t xml:space="preserve">                                                </w:t>
      </w:r>
      <w:r w:rsidR="000111C5" w:rsidRPr="003975D2">
        <w:rPr>
          <w:position w:val="-30"/>
          <w:sz w:val="24"/>
        </w:rPr>
        <w:object w:dxaOrig="1460" w:dyaOrig="680">
          <v:shape id="_x0000_i1423" type="#_x0000_t75" style="width:81pt;height:40.5pt" o:ole="" fillcolor="window">
            <v:imagedata r:id="rId819" o:title=""/>
          </v:shape>
          <o:OLEObject Type="Embed" ProgID="Equation.3" ShapeID="_x0000_i1423" DrawAspect="Content" ObjectID="_1644998986" r:id="rId820"/>
        </w:object>
      </w:r>
      <w:r w:rsidRPr="003975D2">
        <w:rPr>
          <w:sz w:val="24"/>
        </w:rPr>
        <w:t xml:space="preserve">                                            (10.17)</w:t>
      </w:r>
    </w:p>
    <w:p w:rsidR="00775163" w:rsidRPr="003975D2" w:rsidRDefault="00775163" w:rsidP="003975D2">
      <w:pPr>
        <w:pStyle w:val="aa"/>
        <w:widowControl w:val="0"/>
        <w:ind w:left="0" w:firstLine="567"/>
        <w:rPr>
          <w:sz w:val="24"/>
        </w:rPr>
      </w:pPr>
      <w:r w:rsidRPr="003975D2">
        <w:rPr>
          <w:sz w:val="24"/>
        </w:rPr>
        <w:t>В-третьих, общий индекс затрат труда в зависимости от изменения трудоемкости ед</w:t>
      </w:r>
      <w:r w:rsidRPr="003975D2">
        <w:rPr>
          <w:sz w:val="24"/>
        </w:rPr>
        <w:t>и</w:t>
      </w:r>
      <w:r w:rsidRPr="003975D2">
        <w:rPr>
          <w:sz w:val="24"/>
        </w:rPr>
        <w:t>ницы продукции животноводства:</w:t>
      </w:r>
    </w:p>
    <w:p w:rsidR="00775163" w:rsidRPr="003975D2" w:rsidRDefault="00775163" w:rsidP="003975D2">
      <w:pPr>
        <w:pStyle w:val="aa"/>
        <w:widowControl w:val="0"/>
        <w:ind w:left="0" w:firstLine="567"/>
        <w:rPr>
          <w:sz w:val="24"/>
        </w:rPr>
      </w:pPr>
      <w:r w:rsidRPr="003975D2">
        <w:rPr>
          <w:sz w:val="24"/>
        </w:rPr>
        <w:t xml:space="preserve">                                                </w:t>
      </w:r>
      <w:r w:rsidR="000111C5" w:rsidRPr="003975D2">
        <w:rPr>
          <w:position w:val="-30"/>
          <w:sz w:val="24"/>
        </w:rPr>
        <w:object w:dxaOrig="1400" w:dyaOrig="680">
          <v:shape id="_x0000_i1424" type="#_x0000_t75" style="width:75.75pt;height:37.5pt" o:ole="" fillcolor="window">
            <v:imagedata r:id="rId821" o:title=""/>
          </v:shape>
          <o:OLEObject Type="Embed" ProgID="Equation.3" ShapeID="_x0000_i1424" DrawAspect="Content" ObjectID="_1644998987" r:id="rId822"/>
        </w:object>
      </w:r>
      <w:r w:rsidRPr="003975D2">
        <w:rPr>
          <w:sz w:val="24"/>
        </w:rPr>
        <w:t xml:space="preserve">                                             (10.18)</w:t>
      </w:r>
    </w:p>
    <w:p w:rsidR="00775163" w:rsidRPr="003975D2" w:rsidRDefault="00775163" w:rsidP="003975D2">
      <w:pPr>
        <w:pStyle w:val="aa"/>
        <w:widowControl w:val="0"/>
        <w:ind w:left="0" w:firstLine="567"/>
        <w:rPr>
          <w:sz w:val="24"/>
        </w:rPr>
      </w:pPr>
      <w:r w:rsidRPr="003975D2">
        <w:rPr>
          <w:sz w:val="24"/>
        </w:rPr>
        <w:t>Произведение частных индексов, рассчитываемых в зависимости от изменения факто</w:t>
      </w:r>
      <w:r w:rsidRPr="003975D2">
        <w:rPr>
          <w:sz w:val="24"/>
        </w:rPr>
        <w:t>р</w:t>
      </w:r>
      <w:r w:rsidRPr="003975D2">
        <w:rPr>
          <w:sz w:val="24"/>
        </w:rPr>
        <w:t>ных показателей (поголовья, продуктивности, трудоемкости) представляет собой общий и</w:t>
      </w:r>
      <w:r w:rsidRPr="003975D2">
        <w:rPr>
          <w:sz w:val="24"/>
        </w:rPr>
        <w:t>н</w:t>
      </w:r>
      <w:r w:rsidRPr="003975D2">
        <w:rPr>
          <w:sz w:val="24"/>
        </w:rPr>
        <w:t>декс результативного показателя (объема трудовых затрат):</w:t>
      </w:r>
    </w:p>
    <w:p w:rsidR="00775163" w:rsidRPr="003975D2" w:rsidRDefault="00775163" w:rsidP="003975D2">
      <w:pPr>
        <w:pStyle w:val="aa"/>
        <w:widowControl w:val="0"/>
        <w:ind w:left="0" w:firstLine="567"/>
        <w:rPr>
          <w:sz w:val="24"/>
        </w:rPr>
      </w:pPr>
      <w:r w:rsidRPr="003975D2">
        <w:rPr>
          <w:sz w:val="24"/>
        </w:rPr>
        <w:lastRenderedPageBreak/>
        <w:t xml:space="preserve">                           </w:t>
      </w:r>
      <w:r w:rsidR="000111C5" w:rsidRPr="003975D2">
        <w:rPr>
          <w:position w:val="-48"/>
          <w:sz w:val="24"/>
        </w:rPr>
        <w:object w:dxaOrig="4740" w:dyaOrig="1080">
          <v:shape id="_x0000_i1425" type="#_x0000_t75" style="width:267.75pt;height:60.75pt" o:ole="" fillcolor="window">
            <v:imagedata r:id="rId823" o:title=""/>
          </v:shape>
          <o:OLEObject Type="Embed" ProgID="Equation.3" ShapeID="_x0000_i1425" DrawAspect="Content" ObjectID="_1644998988" r:id="rId824"/>
        </w:object>
      </w:r>
      <w:r w:rsidRPr="003975D2">
        <w:rPr>
          <w:sz w:val="24"/>
        </w:rPr>
        <w:t xml:space="preserve">        (10.19)</w:t>
      </w:r>
    </w:p>
    <w:p w:rsidR="00775163" w:rsidRPr="003975D2" w:rsidRDefault="00775163" w:rsidP="003975D2">
      <w:pPr>
        <w:pStyle w:val="aa"/>
        <w:widowControl w:val="0"/>
        <w:ind w:left="0" w:firstLine="567"/>
        <w:rPr>
          <w:sz w:val="24"/>
        </w:rPr>
      </w:pPr>
      <w:r w:rsidRPr="003975D2">
        <w:rPr>
          <w:sz w:val="24"/>
        </w:rPr>
        <w:t>Абсолютный размер изменения общего результата под воздействием каждого фактора определяется как разность между числителем и знаменателем в соответствующем частном индексе.</w:t>
      </w:r>
    </w:p>
    <w:p w:rsidR="00775163" w:rsidRPr="003975D2" w:rsidRDefault="00775163" w:rsidP="003975D2">
      <w:pPr>
        <w:pStyle w:val="aa"/>
        <w:widowControl w:val="0"/>
        <w:ind w:left="0" w:firstLine="567"/>
        <w:rPr>
          <w:sz w:val="24"/>
        </w:rPr>
      </w:pPr>
      <w:r w:rsidRPr="003975D2">
        <w:rPr>
          <w:sz w:val="24"/>
        </w:rPr>
        <w:t>Расчет индексов для проведения многофакторного анализа объема трудовых затрат проведем на примере сельскохозяйственной организации (СХО) «Днепр». Вспомогательные данные для расчета индексов приведены в табл. 10.7.</w:t>
      </w:r>
    </w:p>
    <w:p w:rsidR="00775163" w:rsidRPr="003975D2" w:rsidRDefault="00775163" w:rsidP="003975D2">
      <w:pPr>
        <w:pStyle w:val="aa"/>
        <w:widowControl w:val="0"/>
        <w:ind w:left="0" w:firstLine="567"/>
        <w:rPr>
          <w:sz w:val="24"/>
        </w:rPr>
      </w:pPr>
      <w:r w:rsidRPr="003975D2">
        <w:rPr>
          <w:sz w:val="24"/>
        </w:rPr>
        <w:t>Подставим данные табл. 10.7. в формулы 10.15 – 10.19 и получим:</w:t>
      </w:r>
    </w:p>
    <w:p w:rsidR="00775163" w:rsidRPr="003975D2" w:rsidRDefault="00775163" w:rsidP="003975D2">
      <w:pPr>
        <w:pStyle w:val="aa"/>
        <w:widowControl w:val="0"/>
        <w:ind w:left="0" w:firstLine="567"/>
        <w:jc w:val="center"/>
        <w:rPr>
          <w:sz w:val="24"/>
        </w:rPr>
      </w:pPr>
      <w:r w:rsidRPr="003975D2">
        <w:rPr>
          <w:position w:val="-24"/>
          <w:sz w:val="24"/>
        </w:rPr>
        <w:object w:dxaOrig="2840" w:dyaOrig="620">
          <v:shape id="_x0000_i1426" type="#_x0000_t75" style="width:164.25pt;height:35.25pt" o:ole="" fillcolor="window">
            <v:imagedata r:id="rId825" o:title=""/>
          </v:shape>
          <o:OLEObject Type="Embed" ProgID="Equation.3" ShapeID="_x0000_i1426" DrawAspect="Content" ObjectID="_1644998989" r:id="rId826"/>
        </w:object>
      </w:r>
    </w:p>
    <w:p w:rsidR="00775163" w:rsidRPr="003975D2" w:rsidRDefault="00775163" w:rsidP="003975D2">
      <w:pPr>
        <w:pStyle w:val="aa"/>
        <w:widowControl w:val="0"/>
        <w:ind w:left="0" w:firstLine="567"/>
        <w:jc w:val="center"/>
        <w:rPr>
          <w:sz w:val="24"/>
        </w:rPr>
      </w:pPr>
      <w:r w:rsidRPr="003975D2">
        <w:rPr>
          <w:position w:val="-24"/>
          <w:sz w:val="24"/>
        </w:rPr>
        <w:object w:dxaOrig="2760" w:dyaOrig="620">
          <v:shape id="_x0000_i1427" type="#_x0000_t75" style="width:160.5pt;height:35.25pt" o:ole="" fillcolor="window">
            <v:imagedata r:id="rId827" o:title=""/>
          </v:shape>
          <o:OLEObject Type="Embed" ProgID="Equation.3" ShapeID="_x0000_i1427" DrawAspect="Content" ObjectID="_1644998990" r:id="rId828"/>
        </w:object>
      </w:r>
    </w:p>
    <w:p w:rsidR="00775163" w:rsidRPr="003975D2" w:rsidRDefault="00775163" w:rsidP="003975D2">
      <w:pPr>
        <w:pStyle w:val="aa"/>
        <w:widowControl w:val="0"/>
        <w:ind w:left="0" w:firstLine="567"/>
        <w:jc w:val="center"/>
        <w:rPr>
          <w:sz w:val="24"/>
        </w:rPr>
      </w:pPr>
      <w:r w:rsidRPr="003975D2">
        <w:rPr>
          <w:position w:val="-24"/>
          <w:sz w:val="24"/>
        </w:rPr>
        <w:object w:dxaOrig="2740" w:dyaOrig="620">
          <v:shape id="_x0000_i1428" type="#_x0000_t75" style="width:160.5pt;height:35.25pt" o:ole="" fillcolor="window">
            <v:imagedata r:id="rId829" o:title=""/>
          </v:shape>
          <o:OLEObject Type="Embed" ProgID="Equation.3" ShapeID="_x0000_i1428" DrawAspect="Content" ObjectID="_1644998991" r:id="rId830"/>
        </w:object>
      </w:r>
    </w:p>
    <w:p w:rsidR="00775163" w:rsidRPr="003975D2" w:rsidRDefault="00775163" w:rsidP="003975D2">
      <w:pPr>
        <w:pStyle w:val="aa"/>
        <w:widowControl w:val="0"/>
        <w:ind w:left="0" w:firstLine="567"/>
        <w:jc w:val="center"/>
        <w:rPr>
          <w:sz w:val="24"/>
        </w:rPr>
      </w:pPr>
      <w:r w:rsidRPr="003975D2">
        <w:rPr>
          <w:position w:val="-24"/>
          <w:sz w:val="24"/>
        </w:rPr>
        <w:object w:dxaOrig="2659" w:dyaOrig="620">
          <v:shape id="_x0000_i1429" type="#_x0000_t75" style="width:155.25pt;height:35.25pt" o:ole="" fillcolor="window">
            <v:imagedata r:id="rId831" o:title=""/>
          </v:shape>
          <o:OLEObject Type="Embed" ProgID="Equation.3" ShapeID="_x0000_i1429" DrawAspect="Content" ObjectID="_1644998992" r:id="rId832"/>
        </w:object>
      </w:r>
    </w:p>
    <w:p w:rsidR="00775163" w:rsidRPr="003975D2" w:rsidRDefault="00775163" w:rsidP="003975D2">
      <w:pPr>
        <w:pStyle w:val="aa"/>
        <w:widowControl w:val="0"/>
        <w:ind w:left="0" w:firstLine="567"/>
        <w:jc w:val="center"/>
        <w:rPr>
          <w:sz w:val="24"/>
        </w:rPr>
      </w:pPr>
      <w:r w:rsidRPr="003975D2">
        <w:rPr>
          <w:position w:val="-14"/>
          <w:sz w:val="24"/>
        </w:rPr>
        <w:object w:dxaOrig="4120" w:dyaOrig="380">
          <v:shape id="_x0000_i1430" type="#_x0000_t75" style="width:241.5pt;height:22.5pt" o:ole="" fillcolor="window">
            <v:imagedata r:id="rId833" o:title=""/>
          </v:shape>
          <o:OLEObject Type="Embed" ProgID="Equation.3" ShapeID="_x0000_i1430" DrawAspect="Content" ObjectID="_1644998993" r:id="rId834"/>
        </w:object>
      </w:r>
    </w:p>
    <w:p w:rsidR="00775163" w:rsidRPr="003975D2" w:rsidRDefault="00775163" w:rsidP="003975D2">
      <w:pPr>
        <w:pStyle w:val="aa"/>
        <w:widowControl w:val="0"/>
        <w:ind w:left="0" w:firstLine="567"/>
        <w:rPr>
          <w:sz w:val="24"/>
        </w:rPr>
      </w:pPr>
      <w:r w:rsidRPr="003975D2">
        <w:rPr>
          <w:sz w:val="24"/>
        </w:rPr>
        <w:t>Таким образом, в СХО «Днепр» общие затраты труда по производству животноводч</w:t>
      </w:r>
      <w:r w:rsidRPr="003975D2">
        <w:rPr>
          <w:sz w:val="24"/>
        </w:rPr>
        <w:t>е</w:t>
      </w:r>
      <w:r w:rsidRPr="003975D2">
        <w:rPr>
          <w:sz w:val="24"/>
        </w:rPr>
        <w:t>ской продукции в отчетном периоде по сравнению с базисным периодом увеличились в 1,165 раза, или на 16,5%. За счет роста поголовья животных трудовые затраты повысились в 1,086 (на 8,6 %), роста годовой продуктивности – в 1,294 раза (на 29,9 %). За счет снижения труд</w:t>
      </w:r>
      <w:r w:rsidRPr="003975D2">
        <w:rPr>
          <w:sz w:val="24"/>
        </w:rPr>
        <w:t>о</w:t>
      </w:r>
      <w:r w:rsidRPr="003975D2">
        <w:rPr>
          <w:sz w:val="24"/>
        </w:rPr>
        <w:t>емкости единицы животноводческой продукции общие затраты труда в СХО «Днепр» сокр</w:t>
      </w:r>
      <w:r w:rsidRPr="003975D2">
        <w:rPr>
          <w:sz w:val="24"/>
        </w:rPr>
        <w:t>а</w:t>
      </w:r>
      <w:r w:rsidRPr="003975D2">
        <w:rPr>
          <w:sz w:val="24"/>
        </w:rPr>
        <w:t>тились на 17,1 %.</w:t>
      </w:r>
    </w:p>
    <w:p w:rsidR="00775163" w:rsidRPr="003975D2" w:rsidRDefault="00775163" w:rsidP="003975D2">
      <w:pPr>
        <w:pStyle w:val="aa"/>
        <w:widowControl w:val="0"/>
        <w:ind w:left="0" w:firstLine="567"/>
        <w:rPr>
          <w:sz w:val="24"/>
        </w:rPr>
      </w:pPr>
      <w:r w:rsidRPr="003975D2">
        <w:rPr>
          <w:sz w:val="24"/>
        </w:rPr>
        <w:t>Произведение частных индексов (</w:t>
      </w:r>
      <w:r w:rsidRPr="003975D2">
        <w:rPr>
          <w:position w:val="-14"/>
          <w:sz w:val="24"/>
        </w:rPr>
        <w:object w:dxaOrig="1180" w:dyaOrig="380">
          <v:shape id="_x0000_i1431" type="#_x0000_t75" style="width:70.5pt;height:22.5pt" o:ole="" fillcolor="window">
            <v:imagedata r:id="rId835" o:title=""/>
          </v:shape>
          <o:OLEObject Type="Embed" ProgID="Equation.3" ShapeID="_x0000_i1431" DrawAspect="Content" ObjectID="_1644998994" r:id="rId836"/>
        </w:object>
      </w:r>
      <w:r w:rsidRPr="003975D2">
        <w:rPr>
          <w:sz w:val="24"/>
        </w:rPr>
        <w:t>) доказывает правильность их расчета.</w:t>
      </w:r>
    </w:p>
    <w:p w:rsidR="00376DE2" w:rsidRDefault="00376DE2" w:rsidP="003975D2">
      <w:pPr>
        <w:pStyle w:val="aa"/>
        <w:widowControl w:val="0"/>
        <w:ind w:left="0" w:firstLine="567"/>
        <w:jc w:val="center"/>
        <w:rPr>
          <w:sz w:val="24"/>
        </w:rPr>
      </w:pPr>
    </w:p>
    <w:p w:rsidR="00775163" w:rsidRPr="003975D2" w:rsidRDefault="00775163" w:rsidP="003975D2">
      <w:pPr>
        <w:pStyle w:val="aa"/>
        <w:widowControl w:val="0"/>
        <w:ind w:left="0" w:firstLine="567"/>
        <w:jc w:val="center"/>
        <w:rPr>
          <w:b/>
          <w:sz w:val="24"/>
        </w:rPr>
      </w:pPr>
      <w:r w:rsidRPr="003975D2">
        <w:rPr>
          <w:sz w:val="24"/>
        </w:rPr>
        <w:t xml:space="preserve">Т а б л и ц а 10.7. </w:t>
      </w:r>
      <w:r w:rsidRPr="003975D2">
        <w:rPr>
          <w:b/>
          <w:sz w:val="24"/>
        </w:rPr>
        <w:t>Вспомогательные расчеты для определения индексов трудовых затрат в животноводстве СХО «Днепр»</w:t>
      </w:r>
    </w:p>
    <w:p w:rsidR="00775163" w:rsidRPr="003975D2" w:rsidRDefault="00775163" w:rsidP="003975D2">
      <w:pPr>
        <w:pStyle w:val="aa"/>
        <w:widowControl w:val="0"/>
        <w:ind w:left="0" w:firstLine="567"/>
        <w:jc w:val="center"/>
        <w:rPr>
          <w:b/>
          <w:sz w:val="24"/>
        </w:rPr>
      </w:pPr>
    </w:p>
    <w:tbl>
      <w:tblPr>
        <w:tblW w:w="9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21"/>
        <w:gridCol w:w="729"/>
        <w:gridCol w:w="874"/>
        <w:gridCol w:w="874"/>
        <w:gridCol w:w="728"/>
        <w:gridCol w:w="875"/>
        <w:gridCol w:w="728"/>
        <w:gridCol w:w="1021"/>
        <w:gridCol w:w="1020"/>
        <w:gridCol w:w="875"/>
        <w:gridCol w:w="875"/>
      </w:tblGrid>
      <w:tr w:rsidR="00775163" w:rsidRPr="003975D2" w:rsidTr="000111C5">
        <w:trPr>
          <w:trHeight w:val="986"/>
        </w:trPr>
        <w:tc>
          <w:tcPr>
            <w:tcW w:w="1021" w:type="dxa"/>
            <w:vAlign w:val="center"/>
          </w:tcPr>
          <w:p w:rsidR="00775163" w:rsidRPr="003975D2" w:rsidRDefault="00775163" w:rsidP="003975D2">
            <w:pPr>
              <w:pStyle w:val="aa"/>
              <w:widowControl w:val="0"/>
              <w:ind w:left="0" w:firstLine="0"/>
              <w:jc w:val="center"/>
              <w:rPr>
                <w:sz w:val="20"/>
                <w:szCs w:val="20"/>
              </w:rPr>
            </w:pPr>
            <w:r w:rsidRPr="003975D2">
              <w:rPr>
                <w:sz w:val="20"/>
                <w:szCs w:val="20"/>
              </w:rPr>
              <w:t>Виды</w:t>
            </w:r>
          </w:p>
          <w:p w:rsidR="00775163" w:rsidRPr="003975D2" w:rsidRDefault="00775163" w:rsidP="003975D2">
            <w:pPr>
              <w:pStyle w:val="aa"/>
              <w:widowControl w:val="0"/>
              <w:ind w:left="0" w:firstLine="0"/>
              <w:jc w:val="center"/>
              <w:rPr>
                <w:sz w:val="20"/>
                <w:szCs w:val="20"/>
              </w:rPr>
            </w:pPr>
            <w:r w:rsidRPr="003975D2">
              <w:rPr>
                <w:sz w:val="20"/>
                <w:szCs w:val="20"/>
              </w:rPr>
              <w:t>проду</w:t>
            </w:r>
            <w:r w:rsidRPr="003975D2">
              <w:rPr>
                <w:sz w:val="20"/>
                <w:szCs w:val="20"/>
              </w:rPr>
              <w:t>к</w:t>
            </w:r>
            <w:r w:rsidRPr="003975D2">
              <w:rPr>
                <w:sz w:val="20"/>
                <w:szCs w:val="20"/>
              </w:rPr>
              <w:t>ции</w:t>
            </w:r>
          </w:p>
        </w:tc>
        <w:tc>
          <w:tcPr>
            <w:tcW w:w="729" w:type="dxa"/>
            <w:vAlign w:val="center"/>
          </w:tcPr>
          <w:p w:rsidR="00775163" w:rsidRPr="003975D2" w:rsidRDefault="00775163" w:rsidP="003975D2">
            <w:pPr>
              <w:pStyle w:val="aa"/>
              <w:widowControl w:val="0"/>
              <w:ind w:left="0" w:firstLine="0"/>
              <w:jc w:val="center"/>
              <w:rPr>
                <w:sz w:val="20"/>
                <w:szCs w:val="20"/>
              </w:rPr>
            </w:pPr>
            <w:r w:rsidRPr="003975D2">
              <w:rPr>
                <w:sz w:val="20"/>
                <w:szCs w:val="20"/>
              </w:rPr>
              <w:t>П</w:t>
            </w:r>
            <w:r w:rsidRPr="003975D2">
              <w:rPr>
                <w:sz w:val="20"/>
                <w:szCs w:val="20"/>
                <w:vertAlign w:val="subscript"/>
              </w:rPr>
              <w:t>0</w:t>
            </w:r>
            <w:r w:rsidRPr="003975D2">
              <w:rPr>
                <w:sz w:val="20"/>
                <w:szCs w:val="20"/>
              </w:rPr>
              <w:t>,</w:t>
            </w:r>
          </w:p>
          <w:p w:rsidR="00775163" w:rsidRPr="003975D2" w:rsidRDefault="00775163" w:rsidP="003975D2">
            <w:pPr>
              <w:pStyle w:val="aa"/>
              <w:widowControl w:val="0"/>
              <w:ind w:left="0" w:firstLine="0"/>
              <w:jc w:val="center"/>
              <w:rPr>
                <w:sz w:val="20"/>
                <w:szCs w:val="20"/>
              </w:rPr>
            </w:pPr>
            <w:r w:rsidRPr="003975D2">
              <w:rPr>
                <w:sz w:val="20"/>
                <w:szCs w:val="20"/>
              </w:rPr>
              <w:t>голов</w:t>
            </w:r>
          </w:p>
        </w:tc>
        <w:tc>
          <w:tcPr>
            <w:tcW w:w="874" w:type="dxa"/>
            <w:vAlign w:val="center"/>
          </w:tcPr>
          <w:p w:rsidR="00775163" w:rsidRPr="003975D2" w:rsidRDefault="00775163" w:rsidP="003975D2">
            <w:pPr>
              <w:pStyle w:val="aa"/>
              <w:widowControl w:val="0"/>
              <w:ind w:left="0" w:firstLine="0"/>
              <w:jc w:val="center"/>
              <w:rPr>
                <w:sz w:val="20"/>
                <w:szCs w:val="20"/>
              </w:rPr>
            </w:pPr>
            <w:r w:rsidRPr="003975D2">
              <w:rPr>
                <w:sz w:val="20"/>
                <w:szCs w:val="20"/>
              </w:rPr>
              <w:t>у</w:t>
            </w:r>
            <w:r w:rsidRPr="003975D2">
              <w:rPr>
                <w:sz w:val="20"/>
                <w:szCs w:val="20"/>
                <w:vertAlign w:val="subscript"/>
              </w:rPr>
              <w:t>0</w:t>
            </w:r>
            <w:r w:rsidRPr="003975D2">
              <w:rPr>
                <w:sz w:val="20"/>
                <w:szCs w:val="20"/>
              </w:rPr>
              <w:t>,</w:t>
            </w:r>
          </w:p>
          <w:p w:rsidR="00775163" w:rsidRPr="003975D2" w:rsidRDefault="00775163" w:rsidP="003975D2">
            <w:pPr>
              <w:pStyle w:val="aa"/>
              <w:widowControl w:val="0"/>
              <w:ind w:left="0" w:firstLine="0"/>
              <w:jc w:val="center"/>
              <w:rPr>
                <w:sz w:val="20"/>
                <w:szCs w:val="20"/>
              </w:rPr>
            </w:pPr>
            <w:r w:rsidRPr="003975D2">
              <w:rPr>
                <w:sz w:val="20"/>
                <w:szCs w:val="20"/>
              </w:rPr>
              <w:t>кг/гол</w:t>
            </w:r>
          </w:p>
        </w:tc>
        <w:tc>
          <w:tcPr>
            <w:tcW w:w="874" w:type="dxa"/>
            <w:vAlign w:val="center"/>
          </w:tcPr>
          <w:p w:rsidR="00775163" w:rsidRPr="003975D2" w:rsidRDefault="00775163" w:rsidP="003975D2">
            <w:pPr>
              <w:pStyle w:val="aa"/>
              <w:widowControl w:val="0"/>
              <w:ind w:left="0" w:firstLine="0"/>
              <w:jc w:val="center"/>
              <w:rPr>
                <w:sz w:val="20"/>
                <w:szCs w:val="20"/>
              </w:rPr>
            </w:pPr>
            <w:r w:rsidRPr="003975D2">
              <w:rPr>
                <w:sz w:val="20"/>
                <w:szCs w:val="20"/>
                <w:lang w:val="en-US"/>
              </w:rPr>
              <w:t>t</w:t>
            </w:r>
            <w:r w:rsidRPr="003975D2">
              <w:rPr>
                <w:sz w:val="20"/>
                <w:szCs w:val="20"/>
                <w:vertAlign w:val="subscript"/>
              </w:rPr>
              <w:t>0</w:t>
            </w:r>
            <w:r w:rsidRPr="003975D2">
              <w:rPr>
                <w:sz w:val="20"/>
                <w:szCs w:val="20"/>
              </w:rPr>
              <w:t>,</w:t>
            </w:r>
          </w:p>
          <w:p w:rsidR="00775163" w:rsidRPr="003975D2" w:rsidRDefault="00775163" w:rsidP="003975D2">
            <w:pPr>
              <w:pStyle w:val="aa"/>
              <w:widowControl w:val="0"/>
              <w:ind w:left="0" w:firstLine="0"/>
              <w:jc w:val="center"/>
              <w:rPr>
                <w:sz w:val="20"/>
                <w:szCs w:val="20"/>
              </w:rPr>
            </w:pPr>
            <w:r w:rsidRPr="003975D2">
              <w:rPr>
                <w:sz w:val="20"/>
                <w:szCs w:val="20"/>
              </w:rPr>
              <w:t>чел.-ч./т</w:t>
            </w:r>
          </w:p>
        </w:tc>
        <w:tc>
          <w:tcPr>
            <w:tcW w:w="728" w:type="dxa"/>
            <w:vAlign w:val="center"/>
          </w:tcPr>
          <w:p w:rsidR="00775163" w:rsidRPr="003975D2" w:rsidRDefault="00775163" w:rsidP="003975D2">
            <w:pPr>
              <w:pStyle w:val="aa"/>
              <w:widowControl w:val="0"/>
              <w:ind w:left="0" w:firstLine="0"/>
              <w:jc w:val="center"/>
              <w:rPr>
                <w:sz w:val="20"/>
                <w:szCs w:val="20"/>
              </w:rPr>
            </w:pPr>
            <w:r w:rsidRPr="003975D2">
              <w:rPr>
                <w:sz w:val="20"/>
                <w:szCs w:val="20"/>
              </w:rPr>
              <w:t>П</w:t>
            </w:r>
            <w:r w:rsidRPr="003975D2">
              <w:rPr>
                <w:sz w:val="20"/>
                <w:szCs w:val="20"/>
                <w:vertAlign w:val="subscript"/>
              </w:rPr>
              <w:t>1</w:t>
            </w:r>
            <w:r w:rsidRPr="003975D2">
              <w:rPr>
                <w:sz w:val="20"/>
                <w:szCs w:val="20"/>
              </w:rPr>
              <w:t>,</w:t>
            </w:r>
          </w:p>
          <w:p w:rsidR="00775163" w:rsidRPr="003975D2" w:rsidRDefault="00775163" w:rsidP="003975D2">
            <w:pPr>
              <w:pStyle w:val="aa"/>
              <w:widowControl w:val="0"/>
              <w:ind w:left="0" w:firstLine="0"/>
              <w:jc w:val="center"/>
              <w:rPr>
                <w:sz w:val="20"/>
                <w:szCs w:val="20"/>
              </w:rPr>
            </w:pPr>
            <w:r w:rsidRPr="003975D2">
              <w:rPr>
                <w:sz w:val="20"/>
                <w:szCs w:val="20"/>
              </w:rPr>
              <w:t>голов</w:t>
            </w:r>
          </w:p>
        </w:tc>
        <w:tc>
          <w:tcPr>
            <w:tcW w:w="875" w:type="dxa"/>
            <w:vAlign w:val="center"/>
          </w:tcPr>
          <w:p w:rsidR="00775163" w:rsidRPr="003975D2" w:rsidRDefault="00775163" w:rsidP="003975D2">
            <w:pPr>
              <w:pStyle w:val="aa"/>
              <w:widowControl w:val="0"/>
              <w:ind w:left="0" w:firstLine="0"/>
              <w:jc w:val="center"/>
              <w:rPr>
                <w:sz w:val="20"/>
                <w:szCs w:val="20"/>
              </w:rPr>
            </w:pPr>
            <w:r w:rsidRPr="003975D2">
              <w:rPr>
                <w:sz w:val="20"/>
                <w:szCs w:val="20"/>
              </w:rPr>
              <w:t>у</w:t>
            </w:r>
            <w:r w:rsidRPr="003975D2">
              <w:rPr>
                <w:sz w:val="20"/>
                <w:szCs w:val="20"/>
                <w:vertAlign w:val="subscript"/>
              </w:rPr>
              <w:t>1</w:t>
            </w:r>
            <w:r w:rsidRPr="003975D2">
              <w:rPr>
                <w:sz w:val="20"/>
                <w:szCs w:val="20"/>
              </w:rPr>
              <w:t>,</w:t>
            </w:r>
          </w:p>
          <w:p w:rsidR="00775163" w:rsidRPr="003975D2" w:rsidRDefault="00775163" w:rsidP="003975D2">
            <w:pPr>
              <w:pStyle w:val="aa"/>
              <w:widowControl w:val="0"/>
              <w:ind w:left="0" w:firstLine="0"/>
              <w:jc w:val="center"/>
              <w:rPr>
                <w:sz w:val="20"/>
                <w:szCs w:val="20"/>
              </w:rPr>
            </w:pPr>
            <w:r w:rsidRPr="003975D2">
              <w:rPr>
                <w:sz w:val="20"/>
                <w:szCs w:val="20"/>
              </w:rPr>
              <w:t>кг/гол</w:t>
            </w:r>
          </w:p>
        </w:tc>
        <w:tc>
          <w:tcPr>
            <w:tcW w:w="728" w:type="dxa"/>
            <w:vAlign w:val="center"/>
          </w:tcPr>
          <w:p w:rsidR="00775163" w:rsidRPr="003975D2" w:rsidRDefault="00775163" w:rsidP="003975D2">
            <w:pPr>
              <w:pStyle w:val="aa"/>
              <w:widowControl w:val="0"/>
              <w:ind w:left="0" w:firstLine="0"/>
              <w:jc w:val="center"/>
              <w:rPr>
                <w:sz w:val="20"/>
                <w:szCs w:val="20"/>
              </w:rPr>
            </w:pPr>
            <w:r w:rsidRPr="003975D2">
              <w:rPr>
                <w:sz w:val="20"/>
                <w:szCs w:val="20"/>
                <w:lang w:val="en-US"/>
              </w:rPr>
              <w:t>t</w:t>
            </w:r>
            <w:r w:rsidRPr="003975D2">
              <w:rPr>
                <w:sz w:val="20"/>
                <w:szCs w:val="20"/>
                <w:vertAlign w:val="subscript"/>
              </w:rPr>
              <w:t>1</w:t>
            </w:r>
            <w:r w:rsidRPr="003975D2">
              <w:rPr>
                <w:sz w:val="20"/>
                <w:szCs w:val="20"/>
              </w:rPr>
              <w:t>,</w:t>
            </w:r>
          </w:p>
          <w:p w:rsidR="00775163" w:rsidRPr="003975D2" w:rsidRDefault="00775163" w:rsidP="003975D2">
            <w:pPr>
              <w:pStyle w:val="aa"/>
              <w:widowControl w:val="0"/>
              <w:ind w:left="0" w:firstLine="0"/>
              <w:jc w:val="center"/>
              <w:rPr>
                <w:sz w:val="20"/>
                <w:szCs w:val="20"/>
              </w:rPr>
            </w:pPr>
            <w:r w:rsidRPr="003975D2">
              <w:rPr>
                <w:sz w:val="20"/>
                <w:szCs w:val="20"/>
              </w:rPr>
              <w:t>чел.-ч./т</w:t>
            </w:r>
          </w:p>
        </w:tc>
        <w:tc>
          <w:tcPr>
            <w:tcW w:w="1021" w:type="dxa"/>
            <w:vAlign w:val="center"/>
          </w:tcPr>
          <w:p w:rsidR="00775163" w:rsidRPr="003975D2" w:rsidRDefault="00775163" w:rsidP="003975D2">
            <w:pPr>
              <w:pStyle w:val="aa"/>
              <w:widowControl w:val="0"/>
              <w:ind w:left="0" w:firstLine="0"/>
              <w:jc w:val="center"/>
              <w:rPr>
                <w:sz w:val="20"/>
                <w:szCs w:val="20"/>
              </w:rPr>
            </w:pPr>
            <w:r w:rsidRPr="003975D2">
              <w:rPr>
                <w:sz w:val="20"/>
                <w:szCs w:val="20"/>
              </w:rPr>
              <w:t>П</w:t>
            </w:r>
            <w:r w:rsidRPr="003975D2">
              <w:rPr>
                <w:sz w:val="20"/>
                <w:szCs w:val="20"/>
                <w:vertAlign w:val="subscript"/>
              </w:rPr>
              <w:t>0</w:t>
            </w:r>
            <w:r w:rsidRPr="003975D2">
              <w:rPr>
                <w:sz w:val="20"/>
                <w:szCs w:val="20"/>
              </w:rPr>
              <w:t xml:space="preserve"> у</w:t>
            </w:r>
            <w:r w:rsidRPr="003975D2">
              <w:rPr>
                <w:sz w:val="20"/>
                <w:szCs w:val="20"/>
                <w:vertAlign w:val="subscript"/>
              </w:rPr>
              <w:t>0</w:t>
            </w:r>
            <w:r w:rsidRPr="003975D2">
              <w:rPr>
                <w:sz w:val="20"/>
                <w:szCs w:val="20"/>
              </w:rPr>
              <w:t xml:space="preserve"> </w:t>
            </w:r>
            <w:r w:rsidRPr="003975D2">
              <w:rPr>
                <w:sz w:val="20"/>
                <w:szCs w:val="20"/>
                <w:lang w:val="en-US"/>
              </w:rPr>
              <w:t>t</w:t>
            </w:r>
            <w:r w:rsidRPr="003975D2">
              <w:rPr>
                <w:sz w:val="20"/>
                <w:szCs w:val="20"/>
                <w:vertAlign w:val="subscript"/>
              </w:rPr>
              <w:t>0</w:t>
            </w:r>
          </w:p>
        </w:tc>
        <w:tc>
          <w:tcPr>
            <w:tcW w:w="1020" w:type="dxa"/>
            <w:vAlign w:val="center"/>
          </w:tcPr>
          <w:p w:rsidR="00775163" w:rsidRPr="003975D2" w:rsidRDefault="00775163" w:rsidP="003975D2">
            <w:pPr>
              <w:pStyle w:val="aa"/>
              <w:widowControl w:val="0"/>
              <w:ind w:left="0" w:firstLine="0"/>
              <w:jc w:val="center"/>
              <w:rPr>
                <w:spacing w:val="-10"/>
                <w:sz w:val="20"/>
                <w:szCs w:val="20"/>
              </w:rPr>
            </w:pPr>
            <w:r w:rsidRPr="003975D2">
              <w:rPr>
                <w:spacing w:val="-10"/>
                <w:sz w:val="20"/>
                <w:szCs w:val="20"/>
              </w:rPr>
              <w:t>П</w:t>
            </w:r>
            <w:r w:rsidRPr="003975D2">
              <w:rPr>
                <w:spacing w:val="-10"/>
                <w:sz w:val="20"/>
                <w:szCs w:val="20"/>
                <w:vertAlign w:val="subscript"/>
              </w:rPr>
              <w:t>1</w:t>
            </w:r>
            <w:r w:rsidRPr="003975D2">
              <w:rPr>
                <w:spacing w:val="-10"/>
                <w:sz w:val="20"/>
                <w:szCs w:val="20"/>
              </w:rPr>
              <w:t xml:space="preserve"> у</w:t>
            </w:r>
            <w:r w:rsidRPr="003975D2">
              <w:rPr>
                <w:spacing w:val="-10"/>
                <w:sz w:val="20"/>
                <w:szCs w:val="20"/>
                <w:vertAlign w:val="subscript"/>
              </w:rPr>
              <w:t>1</w:t>
            </w:r>
            <w:r w:rsidRPr="003975D2">
              <w:rPr>
                <w:spacing w:val="-10"/>
                <w:sz w:val="20"/>
                <w:szCs w:val="20"/>
              </w:rPr>
              <w:t xml:space="preserve"> </w:t>
            </w:r>
            <w:r w:rsidRPr="003975D2">
              <w:rPr>
                <w:spacing w:val="-10"/>
                <w:sz w:val="20"/>
                <w:szCs w:val="20"/>
                <w:lang w:val="en-US"/>
              </w:rPr>
              <w:t>t</w:t>
            </w:r>
            <w:r w:rsidRPr="003975D2">
              <w:rPr>
                <w:spacing w:val="-10"/>
                <w:sz w:val="20"/>
                <w:szCs w:val="20"/>
                <w:vertAlign w:val="subscript"/>
              </w:rPr>
              <w:t>1</w:t>
            </w:r>
          </w:p>
        </w:tc>
        <w:tc>
          <w:tcPr>
            <w:tcW w:w="875" w:type="dxa"/>
            <w:vAlign w:val="center"/>
          </w:tcPr>
          <w:p w:rsidR="00775163" w:rsidRPr="003975D2" w:rsidRDefault="00775163" w:rsidP="003975D2">
            <w:pPr>
              <w:pStyle w:val="aa"/>
              <w:widowControl w:val="0"/>
              <w:ind w:left="0" w:firstLine="0"/>
              <w:jc w:val="center"/>
              <w:rPr>
                <w:spacing w:val="-10"/>
                <w:sz w:val="20"/>
                <w:szCs w:val="20"/>
              </w:rPr>
            </w:pPr>
            <w:r w:rsidRPr="003975D2">
              <w:rPr>
                <w:spacing w:val="-10"/>
                <w:sz w:val="20"/>
                <w:szCs w:val="20"/>
              </w:rPr>
              <w:t>П</w:t>
            </w:r>
            <w:r w:rsidRPr="003975D2">
              <w:rPr>
                <w:spacing w:val="-10"/>
                <w:sz w:val="20"/>
                <w:szCs w:val="20"/>
                <w:vertAlign w:val="subscript"/>
              </w:rPr>
              <w:t>1</w:t>
            </w:r>
            <w:r w:rsidRPr="003975D2">
              <w:rPr>
                <w:spacing w:val="-10"/>
                <w:sz w:val="20"/>
                <w:szCs w:val="20"/>
              </w:rPr>
              <w:t xml:space="preserve"> у</w:t>
            </w:r>
            <w:r w:rsidRPr="003975D2">
              <w:rPr>
                <w:spacing w:val="-10"/>
                <w:sz w:val="20"/>
                <w:szCs w:val="20"/>
                <w:vertAlign w:val="subscript"/>
              </w:rPr>
              <w:t>0</w:t>
            </w:r>
            <w:r w:rsidRPr="003975D2">
              <w:rPr>
                <w:spacing w:val="-10"/>
                <w:sz w:val="20"/>
                <w:szCs w:val="20"/>
              </w:rPr>
              <w:t xml:space="preserve"> </w:t>
            </w:r>
            <w:r w:rsidRPr="003975D2">
              <w:rPr>
                <w:spacing w:val="-10"/>
                <w:sz w:val="20"/>
                <w:szCs w:val="20"/>
                <w:lang w:val="en-US"/>
              </w:rPr>
              <w:t>t</w:t>
            </w:r>
            <w:r w:rsidRPr="003975D2">
              <w:rPr>
                <w:spacing w:val="-10"/>
                <w:sz w:val="20"/>
                <w:szCs w:val="20"/>
                <w:vertAlign w:val="subscript"/>
              </w:rPr>
              <w:t>0</w:t>
            </w:r>
          </w:p>
        </w:tc>
        <w:tc>
          <w:tcPr>
            <w:tcW w:w="875" w:type="dxa"/>
            <w:vAlign w:val="center"/>
          </w:tcPr>
          <w:p w:rsidR="00775163" w:rsidRPr="003975D2" w:rsidRDefault="00775163" w:rsidP="003975D2">
            <w:pPr>
              <w:pStyle w:val="aa"/>
              <w:widowControl w:val="0"/>
              <w:ind w:left="0" w:firstLine="0"/>
              <w:jc w:val="center"/>
              <w:rPr>
                <w:spacing w:val="-10"/>
                <w:sz w:val="20"/>
                <w:szCs w:val="20"/>
              </w:rPr>
            </w:pPr>
            <w:r w:rsidRPr="003975D2">
              <w:rPr>
                <w:spacing w:val="-10"/>
                <w:sz w:val="20"/>
                <w:szCs w:val="20"/>
              </w:rPr>
              <w:t>П</w:t>
            </w:r>
            <w:r w:rsidRPr="003975D2">
              <w:rPr>
                <w:spacing w:val="-10"/>
                <w:sz w:val="20"/>
                <w:szCs w:val="20"/>
                <w:vertAlign w:val="subscript"/>
              </w:rPr>
              <w:t>1</w:t>
            </w:r>
            <w:r w:rsidRPr="003975D2">
              <w:rPr>
                <w:spacing w:val="-10"/>
                <w:sz w:val="20"/>
                <w:szCs w:val="20"/>
              </w:rPr>
              <w:t xml:space="preserve"> у</w:t>
            </w:r>
            <w:r w:rsidRPr="003975D2">
              <w:rPr>
                <w:spacing w:val="-10"/>
                <w:sz w:val="20"/>
                <w:szCs w:val="20"/>
                <w:vertAlign w:val="subscript"/>
              </w:rPr>
              <w:t>1</w:t>
            </w:r>
            <w:r w:rsidRPr="003975D2">
              <w:rPr>
                <w:spacing w:val="-10"/>
                <w:sz w:val="20"/>
                <w:szCs w:val="20"/>
              </w:rPr>
              <w:t xml:space="preserve"> </w:t>
            </w:r>
            <w:r w:rsidRPr="003975D2">
              <w:rPr>
                <w:spacing w:val="-10"/>
                <w:sz w:val="20"/>
                <w:szCs w:val="20"/>
                <w:lang w:val="en-US"/>
              </w:rPr>
              <w:t>t</w:t>
            </w:r>
            <w:r w:rsidRPr="003975D2">
              <w:rPr>
                <w:spacing w:val="-10"/>
                <w:sz w:val="20"/>
                <w:szCs w:val="20"/>
                <w:vertAlign w:val="subscript"/>
              </w:rPr>
              <w:t>0</w:t>
            </w:r>
          </w:p>
        </w:tc>
      </w:tr>
      <w:tr w:rsidR="00775163" w:rsidRPr="003975D2" w:rsidTr="000111C5">
        <w:trPr>
          <w:trHeight w:val="331"/>
        </w:trPr>
        <w:tc>
          <w:tcPr>
            <w:tcW w:w="1021" w:type="dxa"/>
          </w:tcPr>
          <w:p w:rsidR="00775163" w:rsidRPr="003975D2" w:rsidRDefault="00775163" w:rsidP="003975D2">
            <w:pPr>
              <w:pStyle w:val="aa"/>
              <w:widowControl w:val="0"/>
              <w:ind w:left="0" w:firstLine="0"/>
              <w:rPr>
                <w:sz w:val="20"/>
                <w:szCs w:val="20"/>
              </w:rPr>
            </w:pPr>
            <w:r w:rsidRPr="003975D2">
              <w:rPr>
                <w:sz w:val="20"/>
                <w:szCs w:val="20"/>
              </w:rPr>
              <w:t xml:space="preserve">Молоко </w:t>
            </w:r>
          </w:p>
        </w:tc>
        <w:tc>
          <w:tcPr>
            <w:tcW w:w="729" w:type="dxa"/>
          </w:tcPr>
          <w:p w:rsidR="00775163" w:rsidRPr="003975D2" w:rsidRDefault="00775163" w:rsidP="003975D2">
            <w:pPr>
              <w:pStyle w:val="aa"/>
              <w:widowControl w:val="0"/>
              <w:ind w:left="0" w:firstLine="0"/>
              <w:jc w:val="center"/>
              <w:rPr>
                <w:sz w:val="20"/>
                <w:szCs w:val="20"/>
              </w:rPr>
            </w:pPr>
            <w:r w:rsidRPr="003975D2">
              <w:rPr>
                <w:sz w:val="20"/>
                <w:szCs w:val="20"/>
              </w:rPr>
              <w:t>500</w:t>
            </w:r>
          </w:p>
        </w:tc>
        <w:tc>
          <w:tcPr>
            <w:tcW w:w="874" w:type="dxa"/>
          </w:tcPr>
          <w:p w:rsidR="00775163" w:rsidRPr="003975D2" w:rsidRDefault="00775163" w:rsidP="003975D2">
            <w:pPr>
              <w:pStyle w:val="aa"/>
              <w:widowControl w:val="0"/>
              <w:ind w:left="0" w:firstLine="0"/>
              <w:jc w:val="center"/>
              <w:rPr>
                <w:sz w:val="20"/>
                <w:szCs w:val="20"/>
              </w:rPr>
            </w:pPr>
            <w:r w:rsidRPr="003975D2">
              <w:rPr>
                <w:sz w:val="20"/>
                <w:szCs w:val="20"/>
              </w:rPr>
              <w:t>4000</w:t>
            </w:r>
          </w:p>
        </w:tc>
        <w:tc>
          <w:tcPr>
            <w:tcW w:w="874" w:type="dxa"/>
          </w:tcPr>
          <w:p w:rsidR="00775163" w:rsidRPr="003975D2" w:rsidRDefault="00775163" w:rsidP="003975D2">
            <w:pPr>
              <w:pStyle w:val="aa"/>
              <w:widowControl w:val="0"/>
              <w:ind w:left="0" w:firstLine="0"/>
              <w:jc w:val="center"/>
              <w:rPr>
                <w:sz w:val="20"/>
                <w:szCs w:val="20"/>
              </w:rPr>
            </w:pPr>
            <w:r w:rsidRPr="003975D2">
              <w:rPr>
                <w:sz w:val="20"/>
                <w:szCs w:val="20"/>
              </w:rPr>
              <w:t>60</w:t>
            </w:r>
          </w:p>
        </w:tc>
        <w:tc>
          <w:tcPr>
            <w:tcW w:w="728" w:type="dxa"/>
          </w:tcPr>
          <w:p w:rsidR="00775163" w:rsidRPr="003975D2" w:rsidRDefault="00775163" w:rsidP="003975D2">
            <w:pPr>
              <w:pStyle w:val="aa"/>
              <w:widowControl w:val="0"/>
              <w:ind w:left="0" w:firstLine="0"/>
              <w:jc w:val="center"/>
              <w:rPr>
                <w:sz w:val="20"/>
                <w:szCs w:val="20"/>
              </w:rPr>
            </w:pPr>
            <w:r w:rsidRPr="003975D2">
              <w:rPr>
                <w:sz w:val="20"/>
                <w:szCs w:val="20"/>
              </w:rPr>
              <w:t>600</w:t>
            </w:r>
          </w:p>
        </w:tc>
        <w:tc>
          <w:tcPr>
            <w:tcW w:w="875" w:type="dxa"/>
          </w:tcPr>
          <w:p w:rsidR="00775163" w:rsidRPr="003975D2" w:rsidRDefault="00775163" w:rsidP="003975D2">
            <w:pPr>
              <w:pStyle w:val="aa"/>
              <w:widowControl w:val="0"/>
              <w:ind w:left="0" w:firstLine="0"/>
              <w:jc w:val="center"/>
              <w:rPr>
                <w:sz w:val="20"/>
                <w:szCs w:val="20"/>
              </w:rPr>
            </w:pPr>
            <w:r w:rsidRPr="003975D2">
              <w:rPr>
                <w:sz w:val="20"/>
                <w:szCs w:val="20"/>
              </w:rPr>
              <w:t>5000</w:t>
            </w:r>
          </w:p>
        </w:tc>
        <w:tc>
          <w:tcPr>
            <w:tcW w:w="728" w:type="dxa"/>
          </w:tcPr>
          <w:p w:rsidR="00775163" w:rsidRPr="003975D2" w:rsidRDefault="00775163" w:rsidP="003975D2">
            <w:pPr>
              <w:pStyle w:val="aa"/>
              <w:widowControl w:val="0"/>
              <w:ind w:left="0" w:firstLine="0"/>
              <w:jc w:val="center"/>
              <w:rPr>
                <w:sz w:val="20"/>
                <w:szCs w:val="20"/>
              </w:rPr>
            </w:pPr>
            <w:r w:rsidRPr="003975D2">
              <w:rPr>
                <w:sz w:val="20"/>
                <w:szCs w:val="20"/>
              </w:rPr>
              <w:t>5</w:t>
            </w:r>
          </w:p>
        </w:tc>
        <w:tc>
          <w:tcPr>
            <w:tcW w:w="1021" w:type="dxa"/>
          </w:tcPr>
          <w:p w:rsidR="00775163" w:rsidRPr="003975D2" w:rsidRDefault="00775163" w:rsidP="003975D2">
            <w:pPr>
              <w:pStyle w:val="aa"/>
              <w:widowControl w:val="0"/>
              <w:ind w:left="0" w:firstLine="0"/>
              <w:jc w:val="center"/>
              <w:rPr>
                <w:sz w:val="20"/>
                <w:szCs w:val="20"/>
              </w:rPr>
            </w:pPr>
            <w:r w:rsidRPr="003975D2">
              <w:rPr>
                <w:sz w:val="20"/>
                <w:szCs w:val="20"/>
              </w:rPr>
              <w:t>120</w:t>
            </w:r>
          </w:p>
        </w:tc>
        <w:tc>
          <w:tcPr>
            <w:tcW w:w="1020" w:type="dxa"/>
          </w:tcPr>
          <w:p w:rsidR="00775163" w:rsidRPr="003975D2" w:rsidRDefault="00775163" w:rsidP="003975D2">
            <w:pPr>
              <w:pStyle w:val="aa"/>
              <w:widowControl w:val="0"/>
              <w:ind w:left="0" w:firstLine="0"/>
              <w:jc w:val="center"/>
              <w:rPr>
                <w:sz w:val="20"/>
                <w:szCs w:val="20"/>
              </w:rPr>
            </w:pPr>
            <w:r w:rsidRPr="003975D2">
              <w:rPr>
                <w:sz w:val="20"/>
                <w:szCs w:val="20"/>
              </w:rPr>
              <w:t>150</w:t>
            </w:r>
          </w:p>
        </w:tc>
        <w:tc>
          <w:tcPr>
            <w:tcW w:w="875" w:type="dxa"/>
          </w:tcPr>
          <w:p w:rsidR="00775163" w:rsidRPr="003975D2" w:rsidRDefault="00775163" w:rsidP="003975D2">
            <w:pPr>
              <w:pStyle w:val="aa"/>
              <w:widowControl w:val="0"/>
              <w:ind w:left="0" w:firstLine="0"/>
              <w:jc w:val="center"/>
              <w:rPr>
                <w:sz w:val="20"/>
                <w:szCs w:val="20"/>
              </w:rPr>
            </w:pPr>
            <w:r w:rsidRPr="003975D2">
              <w:rPr>
                <w:sz w:val="20"/>
                <w:szCs w:val="20"/>
              </w:rPr>
              <w:t>144</w:t>
            </w:r>
          </w:p>
        </w:tc>
        <w:tc>
          <w:tcPr>
            <w:tcW w:w="875" w:type="dxa"/>
          </w:tcPr>
          <w:p w:rsidR="00775163" w:rsidRPr="003975D2" w:rsidRDefault="00775163" w:rsidP="003975D2">
            <w:pPr>
              <w:pStyle w:val="aa"/>
              <w:widowControl w:val="0"/>
              <w:ind w:left="0" w:firstLine="0"/>
              <w:jc w:val="center"/>
              <w:rPr>
                <w:sz w:val="20"/>
                <w:szCs w:val="20"/>
              </w:rPr>
            </w:pPr>
            <w:r w:rsidRPr="003975D2">
              <w:rPr>
                <w:sz w:val="20"/>
                <w:szCs w:val="20"/>
              </w:rPr>
              <w:t>180</w:t>
            </w:r>
          </w:p>
        </w:tc>
      </w:tr>
      <w:tr w:rsidR="00775163" w:rsidRPr="003975D2" w:rsidTr="000111C5">
        <w:trPr>
          <w:trHeight w:val="655"/>
        </w:trPr>
        <w:tc>
          <w:tcPr>
            <w:tcW w:w="1021" w:type="dxa"/>
          </w:tcPr>
          <w:p w:rsidR="00775163" w:rsidRPr="003975D2" w:rsidRDefault="00775163" w:rsidP="003975D2">
            <w:pPr>
              <w:pStyle w:val="aa"/>
              <w:widowControl w:val="0"/>
              <w:ind w:left="0" w:firstLine="0"/>
              <w:rPr>
                <w:sz w:val="20"/>
                <w:szCs w:val="20"/>
              </w:rPr>
            </w:pPr>
            <w:r w:rsidRPr="003975D2">
              <w:rPr>
                <w:sz w:val="20"/>
                <w:szCs w:val="20"/>
              </w:rPr>
              <w:t>Прирост</w:t>
            </w:r>
          </w:p>
          <w:p w:rsidR="00775163" w:rsidRPr="003975D2" w:rsidRDefault="00775163" w:rsidP="003975D2">
            <w:pPr>
              <w:pStyle w:val="aa"/>
              <w:widowControl w:val="0"/>
              <w:ind w:left="0" w:firstLine="0"/>
              <w:rPr>
                <w:sz w:val="20"/>
                <w:szCs w:val="20"/>
              </w:rPr>
            </w:pPr>
            <w:r w:rsidRPr="003975D2">
              <w:rPr>
                <w:sz w:val="20"/>
                <w:szCs w:val="20"/>
              </w:rPr>
              <w:t>ж.м. ск</w:t>
            </w:r>
            <w:r w:rsidRPr="003975D2">
              <w:rPr>
                <w:sz w:val="20"/>
                <w:szCs w:val="20"/>
              </w:rPr>
              <w:t>о</w:t>
            </w:r>
            <w:r w:rsidRPr="003975D2">
              <w:rPr>
                <w:sz w:val="20"/>
                <w:szCs w:val="20"/>
              </w:rPr>
              <w:t>та</w:t>
            </w:r>
          </w:p>
        </w:tc>
        <w:tc>
          <w:tcPr>
            <w:tcW w:w="729" w:type="dxa"/>
            <w:vAlign w:val="center"/>
          </w:tcPr>
          <w:p w:rsidR="00775163" w:rsidRPr="003975D2" w:rsidRDefault="00775163" w:rsidP="003975D2">
            <w:pPr>
              <w:pStyle w:val="aa"/>
              <w:widowControl w:val="0"/>
              <w:ind w:left="0" w:firstLine="0"/>
              <w:jc w:val="center"/>
              <w:rPr>
                <w:sz w:val="20"/>
                <w:szCs w:val="20"/>
              </w:rPr>
            </w:pPr>
            <w:r w:rsidRPr="003975D2">
              <w:rPr>
                <w:sz w:val="20"/>
                <w:szCs w:val="20"/>
              </w:rPr>
              <w:t>1000</w:t>
            </w:r>
          </w:p>
        </w:tc>
        <w:tc>
          <w:tcPr>
            <w:tcW w:w="874" w:type="dxa"/>
            <w:vAlign w:val="center"/>
          </w:tcPr>
          <w:p w:rsidR="00775163" w:rsidRPr="003975D2" w:rsidRDefault="00775163" w:rsidP="003975D2">
            <w:pPr>
              <w:pStyle w:val="aa"/>
              <w:widowControl w:val="0"/>
              <w:ind w:left="0" w:firstLine="0"/>
              <w:jc w:val="center"/>
              <w:rPr>
                <w:sz w:val="20"/>
                <w:szCs w:val="20"/>
              </w:rPr>
            </w:pPr>
            <w:r w:rsidRPr="003975D2">
              <w:rPr>
                <w:sz w:val="20"/>
                <w:szCs w:val="20"/>
              </w:rPr>
              <w:t>200</w:t>
            </w:r>
          </w:p>
        </w:tc>
        <w:tc>
          <w:tcPr>
            <w:tcW w:w="874" w:type="dxa"/>
            <w:vAlign w:val="center"/>
          </w:tcPr>
          <w:p w:rsidR="00775163" w:rsidRPr="003975D2" w:rsidRDefault="00775163" w:rsidP="003975D2">
            <w:pPr>
              <w:pStyle w:val="aa"/>
              <w:widowControl w:val="0"/>
              <w:ind w:left="0" w:firstLine="0"/>
              <w:jc w:val="center"/>
              <w:rPr>
                <w:sz w:val="20"/>
                <w:szCs w:val="20"/>
              </w:rPr>
            </w:pPr>
            <w:r w:rsidRPr="003975D2">
              <w:rPr>
                <w:sz w:val="20"/>
                <w:szCs w:val="20"/>
              </w:rPr>
              <w:t>250</w:t>
            </w:r>
          </w:p>
        </w:tc>
        <w:tc>
          <w:tcPr>
            <w:tcW w:w="728" w:type="dxa"/>
            <w:vAlign w:val="center"/>
          </w:tcPr>
          <w:p w:rsidR="00775163" w:rsidRPr="003975D2" w:rsidRDefault="00775163" w:rsidP="003975D2">
            <w:pPr>
              <w:pStyle w:val="aa"/>
              <w:widowControl w:val="0"/>
              <w:ind w:left="0" w:firstLine="0"/>
              <w:jc w:val="center"/>
              <w:rPr>
                <w:sz w:val="20"/>
                <w:szCs w:val="20"/>
              </w:rPr>
            </w:pPr>
            <w:r w:rsidRPr="003975D2">
              <w:rPr>
                <w:sz w:val="20"/>
                <w:szCs w:val="20"/>
              </w:rPr>
              <w:t>1200</w:t>
            </w:r>
          </w:p>
        </w:tc>
        <w:tc>
          <w:tcPr>
            <w:tcW w:w="875" w:type="dxa"/>
            <w:vAlign w:val="center"/>
          </w:tcPr>
          <w:p w:rsidR="00775163" w:rsidRPr="003975D2" w:rsidRDefault="00775163" w:rsidP="003975D2">
            <w:pPr>
              <w:pStyle w:val="aa"/>
              <w:widowControl w:val="0"/>
              <w:ind w:left="0" w:firstLine="0"/>
              <w:jc w:val="center"/>
              <w:rPr>
                <w:sz w:val="20"/>
                <w:szCs w:val="20"/>
              </w:rPr>
            </w:pPr>
            <w:r w:rsidRPr="003975D2">
              <w:rPr>
                <w:sz w:val="20"/>
                <w:szCs w:val="20"/>
              </w:rPr>
              <w:t>250</w:t>
            </w:r>
          </w:p>
        </w:tc>
        <w:tc>
          <w:tcPr>
            <w:tcW w:w="728" w:type="dxa"/>
            <w:vAlign w:val="center"/>
          </w:tcPr>
          <w:p w:rsidR="00775163" w:rsidRPr="003975D2" w:rsidRDefault="00775163" w:rsidP="003975D2">
            <w:pPr>
              <w:pStyle w:val="aa"/>
              <w:widowControl w:val="0"/>
              <w:ind w:left="0" w:firstLine="0"/>
              <w:jc w:val="center"/>
              <w:rPr>
                <w:sz w:val="20"/>
                <w:szCs w:val="20"/>
              </w:rPr>
            </w:pPr>
            <w:r w:rsidRPr="003975D2">
              <w:rPr>
                <w:sz w:val="20"/>
                <w:szCs w:val="20"/>
              </w:rPr>
              <w:t>20</w:t>
            </w:r>
          </w:p>
        </w:tc>
        <w:tc>
          <w:tcPr>
            <w:tcW w:w="1021" w:type="dxa"/>
            <w:vAlign w:val="center"/>
          </w:tcPr>
          <w:p w:rsidR="00775163" w:rsidRPr="003975D2" w:rsidRDefault="00775163" w:rsidP="003975D2">
            <w:pPr>
              <w:pStyle w:val="aa"/>
              <w:widowControl w:val="0"/>
              <w:ind w:left="0" w:firstLine="0"/>
              <w:jc w:val="center"/>
              <w:rPr>
                <w:sz w:val="20"/>
                <w:szCs w:val="20"/>
              </w:rPr>
            </w:pPr>
            <w:r w:rsidRPr="003975D2">
              <w:rPr>
                <w:sz w:val="20"/>
                <w:szCs w:val="20"/>
              </w:rPr>
              <w:t>50</w:t>
            </w:r>
          </w:p>
        </w:tc>
        <w:tc>
          <w:tcPr>
            <w:tcW w:w="1020" w:type="dxa"/>
            <w:vAlign w:val="center"/>
          </w:tcPr>
          <w:p w:rsidR="00775163" w:rsidRPr="003975D2" w:rsidRDefault="00775163" w:rsidP="003975D2">
            <w:pPr>
              <w:pStyle w:val="aa"/>
              <w:widowControl w:val="0"/>
              <w:ind w:left="0" w:firstLine="0"/>
              <w:jc w:val="center"/>
              <w:rPr>
                <w:sz w:val="20"/>
                <w:szCs w:val="20"/>
              </w:rPr>
            </w:pPr>
            <w:r w:rsidRPr="003975D2">
              <w:rPr>
                <w:sz w:val="20"/>
                <w:szCs w:val="20"/>
              </w:rPr>
              <w:t>60</w:t>
            </w:r>
          </w:p>
        </w:tc>
        <w:tc>
          <w:tcPr>
            <w:tcW w:w="875" w:type="dxa"/>
            <w:vAlign w:val="center"/>
          </w:tcPr>
          <w:p w:rsidR="00775163" w:rsidRPr="003975D2" w:rsidRDefault="00775163" w:rsidP="003975D2">
            <w:pPr>
              <w:pStyle w:val="aa"/>
              <w:widowControl w:val="0"/>
              <w:ind w:left="0" w:firstLine="0"/>
              <w:jc w:val="center"/>
              <w:rPr>
                <w:sz w:val="20"/>
                <w:szCs w:val="20"/>
              </w:rPr>
            </w:pPr>
            <w:r w:rsidRPr="003975D2">
              <w:rPr>
                <w:sz w:val="20"/>
                <w:szCs w:val="20"/>
              </w:rPr>
              <w:t>60</w:t>
            </w:r>
          </w:p>
        </w:tc>
        <w:tc>
          <w:tcPr>
            <w:tcW w:w="875" w:type="dxa"/>
            <w:vAlign w:val="center"/>
          </w:tcPr>
          <w:p w:rsidR="00775163" w:rsidRPr="003975D2" w:rsidRDefault="00775163" w:rsidP="003975D2">
            <w:pPr>
              <w:pStyle w:val="aa"/>
              <w:widowControl w:val="0"/>
              <w:ind w:left="0" w:firstLine="0"/>
              <w:jc w:val="center"/>
              <w:rPr>
                <w:sz w:val="20"/>
                <w:szCs w:val="20"/>
              </w:rPr>
            </w:pPr>
            <w:r w:rsidRPr="003975D2">
              <w:rPr>
                <w:sz w:val="20"/>
                <w:szCs w:val="20"/>
              </w:rPr>
              <w:t>75</w:t>
            </w:r>
          </w:p>
        </w:tc>
      </w:tr>
      <w:tr w:rsidR="00775163" w:rsidRPr="003975D2" w:rsidTr="000111C5">
        <w:trPr>
          <w:trHeight w:val="665"/>
        </w:trPr>
        <w:tc>
          <w:tcPr>
            <w:tcW w:w="1021" w:type="dxa"/>
          </w:tcPr>
          <w:p w:rsidR="00775163" w:rsidRPr="003975D2" w:rsidRDefault="00775163" w:rsidP="003975D2">
            <w:pPr>
              <w:pStyle w:val="aa"/>
              <w:widowControl w:val="0"/>
              <w:ind w:left="0" w:firstLine="0"/>
              <w:rPr>
                <w:sz w:val="20"/>
                <w:szCs w:val="20"/>
              </w:rPr>
            </w:pPr>
            <w:r w:rsidRPr="003975D2">
              <w:rPr>
                <w:sz w:val="20"/>
                <w:szCs w:val="20"/>
              </w:rPr>
              <w:t>Прирост</w:t>
            </w:r>
          </w:p>
          <w:p w:rsidR="00775163" w:rsidRPr="003975D2" w:rsidRDefault="00775163" w:rsidP="003975D2">
            <w:pPr>
              <w:pStyle w:val="aa"/>
              <w:widowControl w:val="0"/>
              <w:ind w:left="0" w:firstLine="0"/>
              <w:rPr>
                <w:sz w:val="20"/>
                <w:szCs w:val="20"/>
              </w:rPr>
            </w:pPr>
            <w:r w:rsidRPr="003975D2">
              <w:rPr>
                <w:sz w:val="20"/>
                <w:szCs w:val="20"/>
              </w:rPr>
              <w:t>ж.м. свиней</w:t>
            </w:r>
          </w:p>
        </w:tc>
        <w:tc>
          <w:tcPr>
            <w:tcW w:w="729" w:type="dxa"/>
            <w:vAlign w:val="center"/>
          </w:tcPr>
          <w:p w:rsidR="00775163" w:rsidRPr="003975D2" w:rsidRDefault="00775163" w:rsidP="003975D2">
            <w:pPr>
              <w:pStyle w:val="aa"/>
              <w:widowControl w:val="0"/>
              <w:ind w:left="0" w:firstLine="0"/>
              <w:jc w:val="center"/>
              <w:rPr>
                <w:sz w:val="20"/>
                <w:szCs w:val="20"/>
              </w:rPr>
            </w:pPr>
            <w:r w:rsidRPr="003975D2">
              <w:rPr>
                <w:sz w:val="20"/>
                <w:szCs w:val="20"/>
              </w:rPr>
              <w:t>5000</w:t>
            </w:r>
          </w:p>
        </w:tc>
        <w:tc>
          <w:tcPr>
            <w:tcW w:w="874" w:type="dxa"/>
            <w:vAlign w:val="center"/>
          </w:tcPr>
          <w:p w:rsidR="00775163" w:rsidRPr="003975D2" w:rsidRDefault="00775163" w:rsidP="003975D2">
            <w:pPr>
              <w:pStyle w:val="aa"/>
              <w:widowControl w:val="0"/>
              <w:ind w:left="0" w:firstLine="0"/>
              <w:jc w:val="center"/>
              <w:rPr>
                <w:sz w:val="20"/>
                <w:szCs w:val="20"/>
              </w:rPr>
            </w:pPr>
            <w:r w:rsidRPr="003975D2">
              <w:rPr>
                <w:sz w:val="20"/>
                <w:szCs w:val="20"/>
              </w:rPr>
              <w:t>150</w:t>
            </w:r>
          </w:p>
        </w:tc>
        <w:tc>
          <w:tcPr>
            <w:tcW w:w="874" w:type="dxa"/>
            <w:vAlign w:val="center"/>
          </w:tcPr>
          <w:p w:rsidR="00775163" w:rsidRPr="003975D2" w:rsidRDefault="00775163" w:rsidP="003975D2">
            <w:pPr>
              <w:pStyle w:val="aa"/>
              <w:widowControl w:val="0"/>
              <w:ind w:left="0" w:firstLine="0"/>
              <w:jc w:val="center"/>
              <w:rPr>
                <w:sz w:val="20"/>
                <w:szCs w:val="20"/>
              </w:rPr>
            </w:pPr>
            <w:r w:rsidRPr="003975D2">
              <w:rPr>
                <w:sz w:val="20"/>
                <w:szCs w:val="20"/>
              </w:rPr>
              <w:t>300</w:t>
            </w:r>
          </w:p>
        </w:tc>
        <w:tc>
          <w:tcPr>
            <w:tcW w:w="728" w:type="dxa"/>
            <w:vAlign w:val="center"/>
          </w:tcPr>
          <w:p w:rsidR="00775163" w:rsidRPr="003975D2" w:rsidRDefault="00775163" w:rsidP="003975D2">
            <w:pPr>
              <w:pStyle w:val="aa"/>
              <w:widowControl w:val="0"/>
              <w:ind w:left="0" w:firstLine="0"/>
              <w:jc w:val="center"/>
              <w:rPr>
                <w:sz w:val="20"/>
                <w:szCs w:val="20"/>
              </w:rPr>
            </w:pPr>
            <w:r w:rsidRPr="003975D2">
              <w:rPr>
                <w:sz w:val="20"/>
                <w:szCs w:val="20"/>
              </w:rPr>
              <w:t>5000</w:t>
            </w:r>
          </w:p>
        </w:tc>
        <w:tc>
          <w:tcPr>
            <w:tcW w:w="875" w:type="dxa"/>
            <w:vAlign w:val="center"/>
          </w:tcPr>
          <w:p w:rsidR="00775163" w:rsidRPr="003975D2" w:rsidRDefault="00775163" w:rsidP="003975D2">
            <w:pPr>
              <w:pStyle w:val="aa"/>
              <w:widowControl w:val="0"/>
              <w:ind w:left="0" w:firstLine="0"/>
              <w:jc w:val="center"/>
              <w:rPr>
                <w:sz w:val="20"/>
                <w:szCs w:val="20"/>
              </w:rPr>
            </w:pPr>
            <w:r w:rsidRPr="003975D2">
              <w:rPr>
                <w:sz w:val="20"/>
                <w:szCs w:val="20"/>
              </w:rPr>
              <w:t>200</w:t>
            </w:r>
          </w:p>
        </w:tc>
        <w:tc>
          <w:tcPr>
            <w:tcW w:w="728" w:type="dxa"/>
            <w:vAlign w:val="center"/>
          </w:tcPr>
          <w:p w:rsidR="00775163" w:rsidRPr="003975D2" w:rsidRDefault="00775163" w:rsidP="003975D2">
            <w:pPr>
              <w:pStyle w:val="aa"/>
              <w:widowControl w:val="0"/>
              <w:ind w:left="0" w:firstLine="0"/>
              <w:jc w:val="center"/>
              <w:rPr>
                <w:sz w:val="20"/>
                <w:szCs w:val="20"/>
              </w:rPr>
            </w:pPr>
            <w:r w:rsidRPr="003975D2">
              <w:rPr>
                <w:sz w:val="20"/>
                <w:szCs w:val="20"/>
              </w:rPr>
              <w:t>25</w:t>
            </w:r>
          </w:p>
        </w:tc>
        <w:tc>
          <w:tcPr>
            <w:tcW w:w="1021" w:type="dxa"/>
            <w:vAlign w:val="center"/>
          </w:tcPr>
          <w:p w:rsidR="00775163" w:rsidRPr="003975D2" w:rsidRDefault="00775163" w:rsidP="003975D2">
            <w:pPr>
              <w:pStyle w:val="aa"/>
              <w:widowControl w:val="0"/>
              <w:ind w:left="0" w:firstLine="0"/>
              <w:jc w:val="center"/>
              <w:rPr>
                <w:sz w:val="20"/>
                <w:szCs w:val="20"/>
              </w:rPr>
            </w:pPr>
            <w:r w:rsidRPr="003975D2">
              <w:rPr>
                <w:sz w:val="20"/>
                <w:szCs w:val="20"/>
              </w:rPr>
              <w:t>225</w:t>
            </w:r>
          </w:p>
        </w:tc>
        <w:tc>
          <w:tcPr>
            <w:tcW w:w="1020" w:type="dxa"/>
            <w:vAlign w:val="center"/>
          </w:tcPr>
          <w:p w:rsidR="00775163" w:rsidRPr="003975D2" w:rsidRDefault="00775163" w:rsidP="003975D2">
            <w:pPr>
              <w:pStyle w:val="aa"/>
              <w:widowControl w:val="0"/>
              <w:ind w:left="0" w:firstLine="0"/>
              <w:jc w:val="center"/>
              <w:rPr>
                <w:sz w:val="20"/>
                <w:szCs w:val="20"/>
              </w:rPr>
            </w:pPr>
            <w:r w:rsidRPr="003975D2">
              <w:rPr>
                <w:sz w:val="20"/>
                <w:szCs w:val="20"/>
              </w:rPr>
              <w:t>250</w:t>
            </w:r>
          </w:p>
        </w:tc>
        <w:tc>
          <w:tcPr>
            <w:tcW w:w="875" w:type="dxa"/>
            <w:vAlign w:val="center"/>
          </w:tcPr>
          <w:p w:rsidR="00775163" w:rsidRPr="003975D2" w:rsidRDefault="00775163" w:rsidP="003975D2">
            <w:pPr>
              <w:pStyle w:val="aa"/>
              <w:widowControl w:val="0"/>
              <w:ind w:left="0" w:firstLine="0"/>
              <w:jc w:val="center"/>
              <w:rPr>
                <w:sz w:val="20"/>
                <w:szCs w:val="20"/>
              </w:rPr>
            </w:pPr>
            <w:r w:rsidRPr="003975D2">
              <w:rPr>
                <w:sz w:val="20"/>
                <w:szCs w:val="20"/>
              </w:rPr>
              <w:t>225</w:t>
            </w:r>
          </w:p>
        </w:tc>
        <w:tc>
          <w:tcPr>
            <w:tcW w:w="875" w:type="dxa"/>
            <w:vAlign w:val="center"/>
          </w:tcPr>
          <w:p w:rsidR="00775163" w:rsidRPr="003975D2" w:rsidRDefault="00775163" w:rsidP="003975D2">
            <w:pPr>
              <w:pStyle w:val="aa"/>
              <w:widowControl w:val="0"/>
              <w:ind w:left="0" w:firstLine="0"/>
              <w:jc w:val="center"/>
              <w:rPr>
                <w:sz w:val="20"/>
                <w:szCs w:val="20"/>
              </w:rPr>
            </w:pPr>
            <w:r w:rsidRPr="003975D2">
              <w:rPr>
                <w:sz w:val="20"/>
                <w:szCs w:val="20"/>
              </w:rPr>
              <w:t>300</w:t>
            </w:r>
          </w:p>
        </w:tc>
      </w:tr>
      <w:tr w:rsidR="00775163" w:rsidRPr="003975D2" w:rsidTr="000111C5">
        <w:trPr>
          <w:cantSplit/>
          <w:trHeight w:val="331"/>
        </w:trPr>
        <w:tc>
          <w:tcPr>
            <w:tcW w:w="1021" w:type="dxa"/>
          </w:tcPr>
          <w:p w:rsidR="00775163" w:rsidRPr="003975D2" w:rsidRDefault="00775163" w:rsidP="003975D2">
            <w:pPr>
              <w:pStyle w:val="aa"/>
              <w:widowControl w:val="0"/>
              <w:ind w:left="0" w:firstLine="0"/>
              <w:jc w:val="center"/>
              <w:rPr>
                <w:sz w:val="20"/>
                <w:szCs w:val="20"/>
              </w:rPr>
            </w:pPr>
            <w:r w:rsidRPr="003975D2">
              <w:rPr>
                <w:sz w:val="20"/>
                <w:szCs w:val="20"/>
              </w:rPr>
              <w:t>Итого</w:t>
            </w:r>
          </w:p>
        </w:tc>
        <w:tc>
          <w:tcPr>
            <w:tcW w:w="729" w:type="dxa"/>
          </w:tcPr>
          <w:p w:rsidR="00775163" w:rsidRPr="003975D2" w:rsidRDefault="00775163" w:rsidP="003975D2">
            <w:pPr>
              <w:pStyle w:val="aa"/>
              <w:widowControl w:val="0"/>
              <w:ind w:left="0" w:firstLine="0"/>
              <w:jc w:val="center"/>
              <w:rPr>
                <w:sz w:val="20"/>
                <w:szCs w:val="20"/>
              </w:rPr>
            </w:pPr>
            <w:r w:rsidRPr="003975D2">
              <w:rPr>
                <w:sz w:val="20"/>
                <w:szCs w:val="20"/>
              </w:rPr>
              <w:t>-</w:t>
            </w:r>
          </w:p>
        </w:tc>
        <w:tc>
          <w:tcPr>
            <w:tcW w:w="874" w:type="dxa"/>
          </w:tcPr>
          <w:p w:rsidR="00775163" w:rsidRPr="003975D2" w:rsidRDefault="00775163" w:rsidP="003975D2">
            <w:pPr>
              <w:pStyle w:val="aa"/>
              <w:widowControl w:val="0"/>
              <w:ind w:left="0" w:firstLine="0"/>
              <w:jc w:val="center"/>
              <w:rPr>
                <w:sz w:val="20"/>
                <w:szCs w:val="20"/>
              </w:rPr>
            </w:pPr>
            <w:r w:rsidRPr="003975D2">
              <w:rPr>
                <w:sz w:val="20"/>
                <w:szCs w:val="20"/>
              </w:rPr>
              <w:t>-</w:t>
            </w:r>
          </w:p>
        </w:tc>
        <w:tc>
          <w:tcPr>
            <w:tcW w:w="874" w:type="dxa"/>
          </w:tcPr>
          <w:p w:rsidR="00775163" w:rsidRPr="003975D2" w:rsidRDefault="00775163" w:rsidP="003975D2">
            <w:pPr>
              <w:pStyle w:val="aa"/>
              <w:widowControl w:val="0"/>
              <w:ind w:left="0" w:firstLine="0"/>
              <w:jc w:val="center"/>
              <w:rPr>
                <w:sz w:val="20"/>
                <w:szCs w:val="20"/>
              </w:rPr>
            </w:pPr>
            <w:r w:rsidRPr="003975D2">
              <w:rPr>
                <w:sz w:val="20"/>
                <w:szCs w:val="20"/>
              </w:rPr>
              <w:t>-</w:t>
            </w:r>
          </w:p>
        </w:tc>
        <w:tc>
          <w:tcPr>
            <w:tcW w:w="728" w:type="dxa"/>
          </w:tcPr>
          <w:p w:rsidR="00775163" w:rsidRPr="003975D2" w:rsidRDefault="00775163" w:rsidP="003975D2">
            <w:pPr>
              <w:pStyle w:val="aa"/>
              <w:widowControl w:val="0"/>
              <w:ind w:left="0" w:firstLine="0"/>
              <w:jc w:val="center"/>
              <w:rPr>
                <w:sz w:val="20"/>
                <w:szCs w:val="20"/>
              </w:rPr>
            </w:pPr>
            <w:r w:rsidRPr="003975D2">
              <w:rPr>
                <w:sz w:val="20"/>
                <w:szCs w:val="20"/>
              </w:rPr>
              <w:t>-</w:t>
            </w:r>
          </w:p>
        </w:tc>
        <w:tc>
          <w:tcPr>
            <w:tcW w:w="875" w:type="dxa"/>
          </w:tcPr>
          <w:p w:rsidR="00775163" w:rsidRPr="003975D2" w:rsidRDefault="00775163" w:rsidP="003975D2">
            <w:pPr>
              <w:pStyle w:val="aa"/>
              <w:widowControl w:val="0"/>
              <w:ind w:left="0" w:firstLine="0"/>
              <w:jc w:val="center"/>
              <w:rPr>
                <w:sz w:val="20"/>
                <w:szCs w:val="20"/>
              </w:rPr>
            </w:pPr>
            <w:r w:rsidRPr="003975D2">
              <w:rPr>
                <w:sz w:val="20"/>
                <w:szCs w:val="20"/>
              </w:rPr>
              <w:t>-</w:t>
            </w:r>
          </w:p>
        </w:tc>
        <w:tc>
          <w:tcPr>
            <w:tcW w:w="728" w:type="dxa"/>
          </w:tcPr>
          <w:p w:rsidR="00775163" w:rsidRPr="003975D2" w:rsidRDefault="00775163" w:rsidP="003975D2">
            <w:pPr>
              <w:pStyle w:val="aa"/>
              <w:widowControl w:val="0"/>
              <w:ind w:left="0" w:firstLine="0"/>
              <w:jc w:val="center"/>
              <w:rPr>
                <w:sz w:val="20"/>
                <w:szCs w:val="20"/>
              </w:rPr>
            </w:pPr>
            <w:r w:rsidRPr="003975D2">
              <w:rPr>
                <w:sz w:val="20"/>
                <w:szCs w:val="20"/>
              </w:rPr>
              <w:t>-</w:t>
            </w:r>
          </w:p>
        </w:tc>
        <w:tc>
          <w:tcPr>
            <w:tcW w:w="1021" w:type="dxa"/>
          </w:tcPr>
          <w:p w:rsidR="00775163" w:rsidRPr="003975D2" w:rsidRDefault="00775163" w:rsidP="003975D2">
            <w:pPr>
              <w:pStyle w:val="aa"/>
              <w:widowControl w:val="0"/>
              <w:ind w:left="0" w:firstLine="0"/>
              <w:jc w:val="center"/>
              <w:rPr>
                <w:sz w:val="20"/>
                <w:szCs w:val="20"/>
              </w:rPr>
            </w:pPr>
            <w:r w:rsidRPr="003975D2">
              <w:rPr>
                <w:sz w:val="20"/>
                <w:szCs w:val="20"/>
              </w:rPr>
              <w:t>395</w:t>
            </w:r>
          </w:p>
        </w:tc>
        <w:tc>
          <w:tcPr>
            <w:tcW w:w="1020" w:type="dxa"/>
          </w:tcPr>
          <w:p w:rsidR="00775163" w:rsidRPr="003975D2" w:rsidRDefault="00775163" w:rsidP="003975D2">
            <w:pPr>
              <w:pStyle w:val="aa"/>
              <w:widowControl w:val="0"/>
              <w:ind w:left="0" w:firstLine="0"/>
              <w:jc w:val="center"/>
              <w:rPr>
                <w:sz w:val="20"/>
                <w:szCs w:val="20"/>
              </w:rPr>
            </w:pPr>
            <w:r w:rsidRPr="003975D2">
              <w:rPr>
                <w:sz w:val="20"/>
                <w:szCs w:val="20"/>
              </w:rPr>
              <w:t>460</w:t>
            </w:r>
          </w:p>
        </w:tc>
        <w:tc>
          <w:tcPr>
            <w:tcW w:w="875" w:type="dxa"/>
          </w:tcPr>
          <w:p w:rsidR="00775163" w:rsidRPr="003975D2" w:rsidRDefault="00775163" w:rsidP="003975D2">
            <w:pPr>
              <w:pStyle w:val="aa"/>
              <w:widowControl w:val="0"/>
              <w:ind w:left="0" w:firstLine="0"/>
              <w:jc w:val="center"/>
              <w:rPr>
                <w:sz w:val="20"/>
                <w:szCs w:val="20"/>
              </w:rPr>
            </w:pPr>
            <w:r w:rsidRPr="003975D2">
              <w:rPr>
                <w:sz w:val="20"/>
                <w:szCs w:val="20"/>
              </w:rPr>
              <w:t>429</w:t>
            </w:r>
          </w:p>
        </w:tc>
        <w:tc>
          <w:tcPr>
            <w:tcW w:w="875" w:type="dxa"/>
          </w:tcPr>
          <w:p w:rsidR="00775163" w:rsidRPr="003975D2" w:rsidRDefault="00775163" w:rsidP="003975D2">
            <w:pPr>
              <w:pStyle w:val="aa"/>
              <w:widowControl w:val="0"/>
              <w:ind w:left="0" w:firstLine="0"/>
              <w:jc w:val="center"/>
              <w:rPr>
                <w:sz w:val="20"/>
                <w:szCs w:val="20"/>
              </w:rPr>
            </w:pPr>
            <w:r w:rsidRPr="003975D2">
              <w:rPr>
                <w:sz w:val="20"/>
                <w:szCs w:val="20"/>
              </w:rPr>
              <w:t>555</w:t>
            </w:r>
          </w:p>
        </w:tc>
      </w:tr>
    </w:tbl>
    <w:p w:rsidR="00775163" w:rsidRPr="003975D2" w:rsidRDefault="00775163" w:rsidP="003975D2">
      <w:pPr>
        <w:pStyle w:val="aa"/>
        <w:widowControl w:val="0"/>
        <w:ind w:left="0" w:firstLine="567"/>
        <w:jc w:val="center"/>
        <w:rPr>
          <w:sz w:val="24"/>
        </w:rPr>
      </w:pPr>
    </w:p>
    <w:p w:rsidR="00775163" w:rsidRPr="003975D2" w:rsidRDefault="00775163" w:rsidP="003975D2">
      <w:pPr>
        <w:pStyle w:val="aa"/>
        <w:widowControl w:val="0"/>
        <w:ind w:left="0" w:firstLine="567"/>
        <w:rPr>
          <w:sz w:val="24"/>
        </w:rPr>
      </w:pPr>
      <w:r w:rsidRPr="003975D2">
        <w:rPr>
          <w:sz w:val="24"/>
        </w:rPr>
        <w:t>Многофакторные индексные модели могут быть использованы при проведении фа</w:t>
      </w:r>
      <w:r w:rsidRPr="003975D2">
        <w:rPr>
          <w:sz w:val="24"/>
        </w:rPr>
        <w:t>к</w:t>
      </w:r>
      <w:r w:rsidRPr="003975D2">
        <w:rPr>
          <w:sz w:val="24"/>
        </w:rPr>
        <w:t>торного анализа различных сторон работы АПК: при изучении эффективности использов</w:t>
      </w:r>
      <w:r w:rsidRPr="003975D2">
        <w:rPr>
          <w:sz w:val="24"/>
        </w:rPr>
        <w:t>а</w:t>
      </w:r>
      <w:r w:rsidRPr="003975D2">
        <w:rPr>
          <w:sz w:val="24"/>
        </w:rPr>
        <w:t>ния сельскохозяйственных земель, средств производства, рабочей силы, капитальных влож</w:t>
      </w:r>
      <w:r w:rsidRPr="003975D2">
        <w:rPr>
          <w:sz w:val="24"/>
        </w:rPr>
        <w:t>е</w:t>
      </w:r>
      <w:r w:rsidRPr="003975D2">
        <w:rPr>
          <w:sz w:val="24"/>
        </w:rPr>
        <w:t>ний; при анализе динамики производительности труда, его оплаты, валовой и товарной пр</w:t>
      </w:r>
      <w:r w:rsidRPr="003975D2">
        <w:rPr>
          <w:sz w:val="24"/>
        </w:rPr>
        <w:t>о</w:t>
      </w:r>
      <w:r w:rsidRPr="003975D2">
        <w:rPr>
          <w:sz w:val="24"/>
        </w:rPr>
        <w:t>дукции, валового и чистого дохода, себестоимости продукции, прибыли, уровня рентабел</w:t>
      </w:r>
      <w:r w:rsidRPr="003975D2">
        <w:rPr>
          <w:sz w:val="24"/>
        </w:rPr>
        <w:t>ь</w:t>
      </w:r>
      <w:r w:rsidRPr="003975D2">
        <w:rPr>
          <w:sz w:val="24"/>
        </w:rPr>
        <w:t>ности и др.</w:t>
      </w:r>
    </w:p>
    <w:p w:rsidR="00775163" w:rsidRPr="003975D2" w:rsidRDefault="00775163" w:rsidP="003975D2">
      <w:pPr>
        <w:pStyle w:val="aa"/>
        <w:widowControl w:val="0"/>
        <w:ind w:left="0" w:firstLine="567"/>
        <w:rPr>
          <w:sz w:val="24"/>
        </w:rPr>
      </w:pPr>
    </w:p>
    <w:p w:rsidR="00775163" w:rsidRPr="003975D2" w:rsidRDefault="00775163" w:rsidP="003975D2">
      <w:pPr>
        <w:widowControl w:val="0"/>
        <w:ind w:firstLine="567"/>
        <w:jc w:val="center"/>
        <w:rPr>
          <w:b/>
          <w:iCs/>
          <w:caps/>
        </w:rPr>
      </w:pPr>
      <w:r w:rsidRPr="003975D2">
        <w:rPr>
          <w:b/>
          <w:iCs/>
          <w:caps/>
        </w:rPr>
        <w:lastRenderedPageBreak/>
        <w:t>Тема 11. Статистическое изучение связи социально-экономических  явлений</w:t>
      </w:r>
    </w:p>
    <w:p w:rsidR="00775163" w:rsidRPr="003975D2" w:rsidRDefault="00775163" w:rsidP="003975D2">
      <w:pPr>
        <w:widowControl w:val="0"/>
        <w:ind w:firstLine="567"/>
        <w:jc w:val="center"/>
        <w:rPr>
          <w:caps/>
        </w:rPr>
      </w:pPr>
    </w:p>
    <w:p w:rsidR="00775163" w:rsidRPr="003975D2" w:rsidRDefault="00775163" w:rsidP="003975D2">
      <w:pPr>
        <w:widowControl w:val="0"/>
        <w:shd w:val="clear" w:color="auto" w:fill="FFFFFF"/>
        <w:tabs>
          <w:tab w:val="left" w:pos="142"/>
        </w:tabs>
        <w:ind w:firstLine="567"/>
        <w:rPr>
          <w:b/>
          <w:color w:val="000000"/>
        </w:rPr>
      </w:pPr>
      <w:r w:rsidRPr="003975D2">
        <w:rPr>
          <w:b/>
          <w:color w:val="000000"/>
        </w:rPr>
        <w:t>11.1. Сущность и виды корреляций</w:t>
      </w:r>
    </w:p>
    <w:p w:rsidR="00775163" w:rsidRPr="003975D2" w:rsidRDefault="00775163" w:rsidP="003975D2">
      <w:pPr>
        <w:widowControl w:val="0"/>
        <w:shd w:val="clear" w:color="auto" w:fill="FFFFFF"/>
        <w:tabs>
          <w:tab w:val="left" w:pos="142"/>
        </w:tabs>
        <w:ind w:firstLine="567"/>
        <w:jc w:val="both"/>
        <w:rPr>
          <w:color w:val="000000"/>
        </w:rPr>
      </w:pPr>
    </w:p>
    <w:p w:rsidR="00775163" w:rsidRPr="003975D2" w:rsidRDefault="00775163" w:rsidP="003975D2">
      <w:pPr>
        <w:widowControl w:val="0"/>
        <w:shd w:val="clear" w:color="auto" w:fill="FFFFFF"/>
        <w:tabs>
          <w:tab w:val="left" w:pos="142"/>
        </w:tabs>
        <w:ind w:firstLine="567"/>
        <w:jc w:val="both"/>
        <w:rPr>
          <w:color w:val="000000"/>
        </w:rPr>
      </w:pPr>
      <w:r w:rsidRPr="003975D2">
        <w:rPr>
          <w:color w:val="000000"/>
        </w:rPr>
        <w:t>Как уже было показано, качество (существенность) зависимости между факторными и результативными признаками в статистической совокупности определяется и оценивается с помощью дисперсионного метода. Если же в изучаемых объектах необходимо найти и оц</w:t>
      </w:r>
      <w:r w:rsidRPr="003975D2">
        <w:rPr>
          <w:color w:val="000000"/>
        </w:rPr>
        <w:t>е</w:t>
      </w:r>
      <w:r w:rsidRPr="003975D2">
        <w:rPr>
          <w:color w:val="000000"/>
        </w:rPr>
        <w:t>нить количественную меру тесноты связи между взаимосвязанными признаками, то для этой цели обычно применяют корреляционно-регрессионный метод.</w:t>
      </w:r>
    </w:p>
    <w:p w:rsidR="00775163" w:rsidRPr="003975D2" w:rsidRDefault="00775163" w:rsidP="003975D2">
      <w:pPr>
        <w:widowControl w:val="0"/>
        <w:shd w:val="clear" w:color="auto" w:fill="FFFFFF"/>
        <w:tabs>
          <w:tab w:val="left" w:pos="142"/>
        </w:tabs>
        <w:ind w:firstLine="567"/>
        <w:jc w:val="both"/>
        <w:rPr>
          <w:color w:val="000000"/>
        </w:rPr>
      </w:pPr>
      <w:r w:rsidRPr="003975D2">
        <w:rPr>
          <w:color w:val="000000"/>
        </w:rPr>
        <w:t xml:space="preserve">Термин «корреляция» происходит от английского слова </w:t>
      </w:r>
      <w:r w:rsidRPr="003975D2">
        <w:rPr>
          <w:color w:val="000000"/>
          <w:lang w:val="en-US"/>
        </w:rPr>
        <w:t>correlation</w:t>
      </w:r>
      <w:r w:rsidRPr="003975D2">
        <w:rPr>
          <w:color w:val="000000"/>
        </w:rPr>
        <w:t>, что означает соо</w:t>
      </w:r>
      <w:r w:rsidRPr="003975D2">
        <w:rPr>
          <w:color w:val="000000"/>
        </w:rPr>
        <w:t>т</w:t>
      </w:r>
      <w:r w:rsidRPr="003975D2">
        <w:rPr>
          <w:color w:val="000000"/>
        </w:rPr>
        <w:t>ношение, соответствие. Понятие корреляции введено в науку английским ученым Ф. Гальт</w:t>
      </w:r>
      <w:r w:rsidRPr="003975D2">
        <w:rPr>
          <w:color w:val="000000"/>
        </w:rPr>
        <w:t>о</w:t>
      </w:r>
      <w:r w:rsidRPr="003975D2">
        <w:rPr>
          <w:color w:val="000000"/>
        </w:rPr>
        <w:t>ном (</w:t>
      </w:r>
      <w:smartTag w:uri="urn:schemas-microsoft-com:office:smarttags" w:element="metricconverter">
        <w:smartTagPr>
          <w:attr w:name="ProductID" w:val="1888 г"/>
        </w:smartTagPr>
        <w:r w:rsidRPr="003975D2">
          <w:rPr>
            <w:color w:val="000000"/>
          </w:rPr>
          <w:t>1888 г</w:t>
        </w:r>
      </w:smartTag>
      <w:r w:rsidRPr="003975D2">
        <w:rPr>
          <w:color w:val="000000"/>
        </w:rPr>
        <w:t>.) и развито его учеником К. Пирсоном (</w:t>
      </w:r>
      <w:smartTag w:uri="urn:schemas-microsoft-com:office:smarttags" w:element="metricconverter">
        <w:smartTagPr>
          <w:attr w:name="ProductID" w:val="1895 г"/>
        </w:smartTagPr>
        <w:r w:rsidRPr="003975D2">
          <w:rPr>
            <w:color w:val="000000"/>
          </w:rPr>
          <w:t>1895 г</w:t>
        </w:r>
      </w:smartTag>
      <w:r w:rsidRPr="003975D2">
        <w:rPr>
          <w:color w:val="000000"/>
        </w:rPr>
        <w:t>.) . К изучению связи методом ко</w:t>
      </w:r>
      <w:r w:rsidRPr="003975D2">
        <w:rPr>
          <w:color w:val="000000"/>
        </w:rPr>
        <w:t>р</w:t>
      </w:r>
      <w:r w:rsidRPr="003975D2">
        <w:rPr>
          <w:color w:val="000000"/>
        </w:rPr>
        <w:t>реляции обращаются в том случае, когда невозможно элиминировать (изолировать) влияние посторонних факторов либо потому, что они неизвестны, либо из-за невозможности их из</w:t>
      </w:r>
      <w:r w:rsidRPr="003975D2">
        <w:rPr>
          <w:color w:val="000000"/>
        </w:rPr>
        <w:t>о</w:t>
      </w:r>
      <w:r w:rsidRPr="003975D2">
        <w:rPr>
          <w:color w:val="000000"/>
        </w:rPr>
        <w:t>ляции. Поэтому корреляционный метод применяется для  того, чтобы при сложном взаим</w:t>
      </w:r>
      <w:r w:rsidRPr="003975D2">
        <w:rPr>
          <w:color w:val="000000"/>
        </w:rPr>
        <w:t>о</w:t>
      </w:r>
      <w:r w:rsidRPr="003975D2">
        <w:rPr>
          <w:color w:val="000000"/>
        </w:rPr>
        <w:t>действии посторонних влияний выяснить, какова зависимость между факторными и резул</w:t>
      </w:r>
      <w:r w:rsidRPr="003975D2">
        <w:rPr>
          <w:color w:val="000000"/>
        </w:rPr>
        <w:t>ь</w:t>
      </w:r>
      <w:r w:rsidRPr="003975D2">
        <w:rPr>
          <w:color w:val="000000"/>
        </w:rPr>
        <w:t>татными признаками, если бы другие, посторонние факторы не изменялись и своим измен</w:t>
      </w:r>
      <w:r w:rsidRPr="003975D2">
        <w:rPr>
          <w:color w:val="000000"/>
        </w:rPr>
        <w:t>е</w:t>
      </w:r>
      <w:r w:rsidRPr="003975D2">
        <w:rPr>
          <w:color w:val="000000"/>
        </w:rPr>
        <w:t>нием не искажали бы основную зависимость. При этом численность выборки должна быть достаточно большой, так как малое число наблюдений не позволяет обнаружить закономе</w:t>
      </w:r>
      <w:r w:rsidRPr="003975D2">
        <w:rPr>
          <w:color w:val="000000"/>
        </w:rPr>
        <w:t>р</w:t>
      </w:r>
      <w:r w:rsidRPr="003975D2">
        <w:rPr>
          <w:color w:val="000000"/>
        </w:rPr>
        <w:t>ность связи.</w:t>
      </w:r>
    </w:p>
    <w:p w:rsidR="00775163" w:rsidRPr="003975D2" w:rsidRDefault="00775163" w:rsidP="003975D2">
      <w:pPr>
        <w:widowControl w:val="0"/>
        <w:shd w:val="clear" w:color="auto" w:fill="FFFFFF"/>
        <w:tabs>
          <w:tab w:val="left" w:pos="142"/>
        </w:tabs>
        <w:ind w:firstLine="567"/>
        <w:jc w:val="both"/>
        <w:rPr>
          <w:color w:val="000000"/>
        </w:rPr>
      </w:pPr>
      <w:r w:rsidRPr="003975D2">
        <w:rPr>
          <w:color w:val="000000"/>
        </w:rPr>
        <w:t>Повышение представительности, т.е. увеличение численности выборочной совокупн</w:t>
      </w:r>
      <w:r w:rsidRPr="003975D2">
        <w:rPr>
          <w:color w:val="000000"/>
        </w:rPr>
        <w:t>о</w:t>
      </w:r>
      <w:r w:rsidRPr="003975D2">
        <w:rPr>
          <w:color w:val="000000"/>
        </w:rPr>
        <w:t>сти способствует нивелированию различий между другими, неучтенными факторными пр</w:t>
      </w:r>
      <w:r w:rsidRPr="003975D2">
        <w:rPr>
          <w:color w:val="000000"/>
        </w:rPr>
        <w:t>и</w:t>
      </w:r>
      <w:r w:rsidRPr="003975D2">
        <w:rPr>
          <w:color w:val="000000"/>
        </w:rPr>
        <w:t>знаками и, следовательно, «смягчению» их влияния на изучаемые результативные признаки. Именно поэтому использование корреляционно-регрессионного метода в экономических и</w:t>
      </w:r>
      <w:r w:rsidRPr="003975D2">
        <w:rPr>
          <w:color w:val="000000"/>
        </w:rPr>
        <w:t>с</w:t>
      </w:r>
      <w:r w:rsidRPr="003975D2">
        <w:rPr>
          <w:color w:val="000000"/>
        </w:rPr>
        <w:t>следованиях обычно базируется на достаточно представительной статистической совокупн</w:t>
      </w:r>
      <w:r w:rsidRPr="003975D2">
        <w:rPr>
          <w:color w:val="000000"/>
        </w:rPr>
        <w:t>о</w:t>
      </w:r>
      <w:r w:rsidRPr="003975D2">
        <w:rPr>
          <w:color w:val="000000"/>
        </w:rPr>
        <w:t xml:space="preserve">сти. </w:t>
      </w:r>
    </w:p>
    <w:p w:rsidR="00775163" w:rsidRPr="003975D2" w:rsidRDefault="00775163" w:rsidP="003975D2">
      <w:pPr>
        <w:widowControl w:val="0"/>
        <w:shd w:val="clear" w:color="auto" w:fill="FFFFFF"/>
        <w:tabs>
          <w:tab w:val="left" w:pos="142"/>
        </w:tabs>
        <w:ind w:firstLine="567"/>
        <w:jc w:val="both"/>
        <w:rPr>
          <w:color w:val="000000"/>
        </w:rPr>
      </w:pPr>
      <w:r w:rsidRPr="003975D2">
        <w:rPr>
          <w:color w:val="000000"/>
        </w:rPr>
        <w:t>Одной из основных задач изучения корреляционных связей является нахождение пр</w:t>
      </w:r>
      <w:r w:rsidRPr="003975D2">
        <w:rPr>
          <w:color w:val="000000"/>
        </w:rPr>
        <w:t>и</w:t>
      </w:r>
      <w:r w:rsidRPr="003975D2">
        <w:rPr>
          <w:color w:val="000000"/>
        </w:rPr>
        <w:t>чин исследуемого явления, события, факта. При этом факторный признак выступает как причинный, а результативный –– как признак - следствие.</w:t>
      </w:r>
    </w:p>
    <w:p w:rsidR="00775163" w:rsidRPr="003975D2" w:rsidRDefault="00775163" w:rsidP="003975D2">
      <w:pPr>
        <w:widowControl w:val="0"/>
        <w:shd w:val="clear" w:color="auto" w:fill="FFFFFF"/>
        <w:tabs>
          <w:tab w:val="left" w:pos="142"/>
        </w:tabs>
        <w:ind w:firstLine="567"/>
        <w:jc w:val="both"/>
        <w:rPr>
          <w:color w:val="000000"/>
        </w:rPr>
      </w:pPr>
      <w:r w:rsidRPr="003975D2">
        <w:rPr>
          <w:color w:val="000000"/>
        </w:rPr>
        <w:t>Статистическое измерение связи имеет особенности. Статистика использует результ</w:t>
      </w:r>
      <w:r w:rsidRPr="003975D2">
        <w:rPr>
          <w:color w:val="000000"/>
        </w:rPr>
        <w:t>а</w:t>
      </w:r>
      <w:r w:rsidRPr="003975D2">
        <w:rPr>
          <w:color w:val="000000"/>
        </w:rPr>
        <w:t>ты наблюдений, где действие случайных, неучтенных факторов не позволяет однозначно с</w:t>
      </w:r>
      <w:r w:rsidRPr="003975D2">
        <w:rPr>
          <w:color w:val="000000"/>
        </w:rPr>
        <w:t>у</w:t>
      </w:r>
      <w:r w:rsidRPr="003975D2">
        <w:rPr>
          <w:color w:val="000000"/>
        </w:rPr>
        <w:t xml:space="preserve">дить об изучаемой зависимости. Развитие явлений зависит не от одного, например, главного, а от нескольких аргументов. Если бы все аргументы, кроме основного, были закреплены и не изменились, либо элиминированы, то имелась бы функциональная зависимость. </w:t>
      </w:r>
    </w:p>
    <w:p w:rsidR="00775163" w:rsidRPr="003975D2" w:rsidRDefault="00775163" w:rsidP="003975D2">
      <w:pPr>
        <w:widowControl w:val="0"/>
        <w:shd w:val="clear" w:color="auto" w:fill="FFFFFF"/>
        <w:tabs>
          <w:tab w:val="left" w:pos="142"/>
        </w:tabs>
        <w:ind w:firstLine="567"/>
        <w:jc w:val="both"/>
        <w:rPr>
          <w:color w:val="000000"/>
        </w:rPr>
      </w:pPr>
      <w:r w:rsidRPr="003975D2">
        <w:rPr>
          <w:color w:val="000000"/>
        </w:rPr>
        <w:t>При функциональной зависимости каждому индивидуальному значению величины (а</w:t>
      </w:r>
      <w:r w:rsidRPr="003975D2">
        <w:rPr>
          <w:color w:val="000000"/>
        </w:rPr>
        <w:t>р</w:t>
      </w:r>
      <w:r w:rsidRPr="003975D2">
        <w:rPr>
          <w:color w:val="000000"/>
        </w:rPr>
        <w:t>гументу) соответствует какое –– либо одно или несколько совершенно определенных знач</w:t>
      </w:r>
      <w:r w:rsidRPr="003975D2">
        <w:rPr>
          <w:color w:val="000000"/>
        </w:rPr>
        <w:t>е</w:t>
      </w:r>
      <w:r w:rsidRPr="003975D2">
        <w:rPr>
          <w:color w:val="000000"/>
        </w:rPr>
        <w:t>ний другой величины (функций). Такого рода зависимости рассматривается в математике. Например, зависимость между длиной радиуса и длиной окружности или площадью круга; между длиной радиуса и объемом шара и т.д. Широко распространена функциональная зав</w:t>
      </w:r>
      <w:r w:rsidRPr="003975D2">
        <w:rPr>
          <w:color w:val="000000"/>
        </w:rPr>
        <w:t>и</w:t>
      </w:r>
      <w:r w:rsidRPr="003975D2">
        <w:rPr>
          <w:color w:val="000000"/>
        </w:rPr>
        <w:t>симость в физике, что позволило ввести в практику разнообразные приборы для измерения температуры, давления, загрязнения радиоактивными элементами, расхода воды, газа, эле</w:t>
      </w:r>
      <w:r w:rsidRPr="003975D2">
        <w:rPr>
          <w:color w:val="000000"/>
        </w:rPr>
        <w:t>к</w:t>
      </w:r>
      <w:r w:rsidRPr="003975D2">
        <w:rPr>
          <w:color w:val="000000"/>
        </w:rPr>
        <w:t>троэнергии и т.д. Функциональная связь является строгой, точной, полной зависимостью, всегда действует в каждом отдельном случае и в каком-либо одном направлении.</w:t>
      </w:r>
    </w:p>
    <w:p w:rsidR="00775163" w:rsidRPr="003975D2" w:rsidRDefault="00775163" w:rsidP="003975D2">
      <w:pPr>
        <w:widowControl w:val="0"/>
        <w:shd w:val="clear" w:color="auto" w:fill="FFFFFF"/>
        <w:tabs>
          <w:tab w:val="left" w:pos="142"/>
        </w:tabs>
        <w:ind w:firstLine="567"/>
        <w:jc w:val="both"/>
        <w:rPr>
          <w:color w:val="000000"/>
        </w:rPr>
      </w:pPr>
      <w:r w:rsidRPr="003975D2">
        <w:rPr>
          <w:color w:val="000000"/>
        </w:rPr>
        <w:t>В статистике одной и той же величине факторного признака, как правило, соответств</w:t>
      </w:r>
      <w:r w:rsidRPr="003975D2">
        <w:rPr>
          <w:color w:val="000000"/>
        </w:rPr>
        <w:t>у</w:t>
      </w:r>
      <w:r w:rsidRPr="003975D2">
        <w:rPr>
          <w:color w:val="000000"/>
        </w:rPr>
        <w:t>ет «букет» различных и не вполне определенных значений результативного признака, возн</w:t>
      </w:r>
      <w:r w:rsidRPr="003975D2">
        <w:rPr>
          <w:color w:val="000000"/>
        </w:rPr>
        <w:t>и</w:t>
      </w:r>
      <w:r w:rsidRPr="003975D2">
        <w:rPr>
          <w:color w:val="000000"/>
        </w:rPr>
        <w:t xml:space="preserve">кающих в условиях случайной вариации. Такого рода связи, в отличие от функциональных, называются </w:t>
      </w:r>
      <w:r w:rsidRPr="003975D2">
        <w:rPr>
          <w:b/>
          <w:color w:val="000000"/>
        </w:rPr>
        <w:t>корреляционными</w:t>
      </w:r>
      <w:r w:rsidRPr="003975D2">
        <w:rPr>
          <w:color w:val="000000"/>
        </w:rPr>
        <w:t>. Изучение взаимосвязей корреляционного типа имеет сущ</w:t>
      </w:r>
      <w:r w:rsidRPr="003975D2">
        <w:rPr>
          <w:color w:val="000000"/>
        </w:rPr>
        <w:t>е</w:t>
      </w:r>
      <w:r w:rsidRPr="003975D2">
        <w:rPr>
          <w:color w:val="000000"/>
        </w:rPr>
        <w:t xml:space="preserve">ственное значение особенно при анализе явлений, складывающихся под влиянием большого числа определяющих условий. </w:t>
      </w:r>
    </w:p>
    <w:p w:rsidR="00775163" w:rsidRPr="003975D2" w:rsidRDefault="00775163" w:rsidP="003975D2">
      <w:pPr>
        <w:widowControl w:val="0"/>
        <w:shd w:val="clear" w:color="auto" w:fill="FFFFFF"/>
        <w:tabs>
          <w:tab w:val="left" w:pos="142"/>
        </w:tabs>
        <w:ind w:firstLine="567"/>
        <w:jc w:val="both"/>
        <w:rPr>
          <w:color w:val="000000"/>
        </w:rPr>
      </w:pPr>
      <w:r w:rsidRPr="003975D2">
        <w:rPr>
          <w:color w:val="000000"/>
        </w:rPr>
        <w:t>Основное отличие корреляционной связи от функциональной состоит в том, что п</w:t>
      </w:r>
      <w:r w:rsidRPr="003975D2">
        <w:rPr>
          <w:color w:val="000000"/>
        </w:rPr>
        <w:t>о</w:t>
      </w:r>
      <w:r w:rsidRPr="003975D2">
        <w:rPr>
          <w:color w:val="000000"/>
        </w:rPr>
        <w:t>следняя связь имеет прямое отношение к каждому отдельному случаю наблюдения, каждой отдельной единице; корреляционная же связь проявляется более - менее точно лишь в сре</w:t>
      </w:r>
      <w:r w:rsidRPr="003975D2">
        <w:rPr>
          <w:color w:val="000000"/>
        </w:rPr>
        <w:t>д</w:t>
      </w:r>
      <w:r w:rsidRPr="003975D2">
        <w:rPr>
          <w:color w:val="000000"/>
        </w:rPr>
        <w:t>нем, или в целом для всей данной совокупности наблюдений (статистической совокупности). В отношении же отдельных статистических единиц корреляционная связь неточная и непо</w:t>
      </w:r>
      <w:r w:rsidRPr="003975D2">
        <w:rPr>
          <w:color w:val="000000"/>
        </w:rPr>
        <w:t>л</w:t>
      </w:r>
      <w:r w:rsidRPr="003975D2">
        <w:rPr>
          <w:color w:val="000000"/>
        </w:rPr>
        <w:lastRenderedPageBreak/>
        <w:t xml:space="preserve">ная. Она отражает закон </w:t>
      </w:r>
      <w:r w:rsidRPr="003975D2">
        <w:rPr>
          <w:b/>
          <w:color w:val="000000"/>
        </w:rPr>
        <w:t>множественности</w:t>
      </w:r>
      <w:r w:rsidRPr="003975D2">
        <w:rPr>
          <w:color w:val="000000"/>
        </w:rPr>
        <w:t xml:space="preserve"> причин и следствий. Это означает, что каждое явление находится под влиянием большого числа разнообразных причин, действующих с различной силой. Поэтому из общей массы всех причин целесообразно выделять главные, решающие факторы для того, чтобы учесть их влияние, измерить, сравнить их и, если нео</w:t>
      </w:r>
      <w:r w:rsidRPr="003975D2">
        <w:rPr>
          <w:color w:val="000000"/>
        </w:rPr>
        <w:t>б</w:t>
      </w:r>
      <w:r w:rsidRPr="003975D2">
        <w:rPr>
          <w:color w:val="000000"/>
        </w:rPr>
        <w:t>ходимо, контролировать.</w:t>
      </w:r>
    </w:p>
    <w:p w:rsidR="00775163" w:rsidRPr="003975D2" w:rsidRDefault="00775163" w:rsidP="003975D2">
      <w:pPr>
        <w:widowControl w:val="0"/>
        <w:shd w:val="clear" w:color="auto" w:fill="FFFFFF"/>
        <w:tabs>
          <w:tab w:val="left" w:pos="142"/>
        </w:tabs>
        <w:ind w:firstLine="567"/>
        <w:jc w:val="both"/>
        <w:rPr>
          <w:color w:val="000000"/>
        </w:rPr>
      </w:pPr>
      <w:r w:rsidRPr="003975D2">
        <w:rPr>
          <w:color w:val="000000"/>
        </w:rPr>
        <w:t>Простейшим случаем применения корреляционной зависимости является определение одного фактора, одной причины, влияние которой становится в центре внимания. Но при этом необходимо отчетливо представить, что выявленная причина вовсе не единственный фактор, «монопольно» управляющий каким-либо явлением – следствием, так как наряду с действием этой причины есть также масса других причин, в результате чего и возникает ко</w:t>
      </w:r>
      <w:r w:rsidRPr="003975D2">
        <w:rPr>
          <w:color w:val="000000"/>
        </w:rPr>
        <w:t>р</w:t>
      </w:r>
      <w:r w:rsidRPr="003975D2">
        <w:rPr>
          <w:color w:val="000000"/>
        </w:rPr>
        <w:t>реляционная зависимость. Например, дозы органических удобрений в условиях Беларуси, несомненно, оказывают существенное влияние на урожайность картофеля, но фактор этих удобрений всегда сочетается с влиянием многих других причин: качеством семян, составом почв, их подготовкой, сроками посадки, температурным и водным режимами, сроками и к</w:t>
      </w:r>
      <w:r w:rsidRPr="003975D2">
        <w:rPr>
          <w:color w:val="000000"/>
        </w:rPr>
        <w:t>а</w:t>
      </w:r>
      <w:r w:rsidRPr="003975D2">
        <w:rPr>
          <w:color w:val="000000"/>
        </w:rPr>
        <w:t>чеством междурядной обработки, химзащитой посевов от вредителей и болезней, сроками, качеством уборки и т.д.</w:t>
      </w:r>
    </w:p>
    <w:p w:rsidR="00775163" w:rsidRPr="003975D2" w:rsidRDefault="00775163" w:rsidP="003975D2">
      <w:pPr>
        <w:widowControl w:val="0"/>
        <w:shd w:val="clear" w:color="auto" w:fill="FFFFFF"/>
        <w:tabs>
          <w:tab w:val="left" w:pos="142"/>
        </w:tabs>
        <w:ind w:firstLine="567"/>
        <w:jc w:val="both"/>
        <w:rPr>
          <w:color w:val="000000"/>
        </w:rPr>
      </w:pPr>
      <w:r w:rsidRPr="003975D2">
        <w:rPr>
          <w:color w:val="000000"/>
        </w:rPr>
        <w:t>Все экономические явления и процессы обычно имеют сложный характер. Это означ</w:t>
      </w:r>
      <w:r w:rsidRPr="003975D2">
        <w:rPr>
          <w:color w:val="000000"/>
        </w:rPr>
        <w:t>а</w:t>
      </w:r>
      <w:r w:rsidRPr="003975D2">
        <w:rPr>
          <w:color w:val="000000"/>
        </w:rPr>
        <w:t>ет, что на каждый результативный признак действует множество факторов, причем некот</w:t>
      </w:r>
      <w:r w:rsidRPr="003975D2">
        <w:rPr>
          <w:color w:val="000000"/>
        </w:rPr>
        <w:t>о</w:t>
      </w:r>
      <w:r w:rsidRPr="003975D2">
        <w:rPr>
          <w:color w:val="000000"/>
        </w:rPr>
        <w:t>рые из них, сочетаясь друг с другом, действуют в одном направлении, усиливая и умножая их совместное влияние. Другие факторы имеют противоположное направление и, таким о</w:t>
      </w:r>
      <w:r w:rsidRPr="003975D2">
        <w:rPr>
          <w:color w:val="000000"/>
        </w:rPr>
        <w:t>б</w:t>
      </w:r>
      <w:r w:rsidRPr="003975D2">
        <w:rPr>
          <w:color w:val="000000"/>
        </w:rPr>
        <w:t>разом, нивелируют, «нейтрализуют» друг друга. Не следует  забывать, что экономические явления всегда многогранны и не могут рассматриваться в какой-либо одной плоскости. В то же время процесс исследования может быть нацелен отдельно на одну, две, три и более гр</w:t>
      </w:r>
      <w:r w:rsidRPr="003975D2">
        <w:rPr>
          <w:color w:val="000000"/>
        </w:rPr>
        <w:t>а</w:t>
      </w:r>
      <w:r w:rsidRPr="003975D2">
        <w:rPr>
          <w:color w:val="000000"/>
        </w:rPr>
        <w:t xml:space="preserve">ней экономического явления. При этом если изучается взаимосвязь между одним признаком-фактором и одним результатом, то ее можно выразить с помощью простой, или </w:t>
      </w:r>
      <w:r w:rsidRPr="003975D2">
        <w:rPr>
          <w:b/>
          <w:color w:val="000000"/>
        </w:rPr>
        <w:t>парной ко</w:t>
      </w:r>
      <w:r w:rsidRPr="003975D2">
        <w:rPr>
          <w:b/>
          <w:color w:val="000000"/>
        </w:rPr>
        <w:t>р</w:t>
      </w:r>
      <w:r w:rsidRPr="003975D2">
        <w:rPr>
          <w:b/>
          <w:color w:val="000000"/>
        </w:rPr>
        <w:t>реляции</w:t>
      </w:r>
      <w:r w:rsidRPr="003975D2">
        <w:rPr>
          <w:color w:val="000000"/>
        </w:rPr>
        <w:t>, что означает изучение пары (т.е. двух) признаков. Прием простой корреляции и</w:t>
      </w:r>
      <w:r w:rsidRPr="003975D2">
        <w:rPr>
          <w:color w:val="000000"/>
        </w:rPr>
        <w:t>с</w:t>
      </w:r>
      <w:r w:rsidRPr="003975D2">
        <w:rPr>
          <w:color w:val="000000"/>
        </w:rPr>
        <w:t>пользуется в тех случаях, когда предполагается, что только один факторный признак оказ</w:t>
      </w:r>
      <w:r w:rsidRPr="003975D2">
        <w:rPr>
          <w:color w:val="000000"/>
        </w:rPr>
        <w:t>ы</w:t>
      </w:r>
      <w:r w:rsidRPr="003975D2">
        <w:rPr>
          <w:color w:val="000000"/>
        </w:rPr>
        <w:t xml:space="preserve">вает решающее влияние на признак-результат. </w:t>
      </w:r>
    </w:p>
    <w:p w:rsidR="00775163" w:rsidRPr="003975D2" w:rsidRDefault="00775163" w:rsidP="003975D2">
      <w:pPr>
        <w:widowControl w:val="0"/>
        <w:shd w:val="clear" w:color="auto" w:fill="FFFFFF"/>
        <w:tabs>
          <w:tab w:val="left" w:pos="142"/>
        </w:tabs>
        <w:ind w:firstLine="567"/>
        <w:jc w:val="both"/>
        <w:rPr>
          <w:color w:val="000000"/>
        </w:rPr>
      </w:pPr>
      <w:r w:rsidRPr="003975D2">
        <w:rPr>
          <w:color w:val="000000"/>
        </w:rPr>
        <w:t xml:space="preserve">Если изучается статистическая зависимость результативного признака от двух, трех и более признаков-факторов, то применяют прием </w:t>
      </w:r>
      <w:r w:rsidRPr="003975D2">
        <w:rPr>
          <w:b/>
          <w:color w:val="000000"/>
        </w:rPr>
        <w:t>множественной корреляции</w:t>
      </w:r>
      <w:r w:rsidRPr="003975D2">
        <w:rPr>
          <w:color w:val="000000"/>
        </w:rPr>
        <w:t>, которая х</w:t>
      </w:r>
      <w:r w:rsidRPr="003975D2">
        <w:rPr>
          <w:color w:val="000000"/>
        </w:rPr>
        <w:t>а</w:t>
      </w:r>
      <w:r w:rsidRPr="003975D2">
        <w:rPr>
          <w:color w:val="000000"/>
        </w:rPr>
        <w:t>рактеризует одновременное комплексное воздействие нескольких изучаемых факторных признаков на один и тот же результат.</w:t>
      </w:r>
    </w:p>
    <w:p w:rsidR="00775163" w:rsidRPr="003975D2" w:rsidRDefault="00775163" w:rsidP="003975D2">
      <w:pPr>
        <w:widowControl w:val="0"/>
        <w:shd w:val="clear" w:color="auto" w:fill="FFFFFF"/>
        <w:tabs>
          <w:tab w:val="left" w:pos="142"/>
        </w:tabs>
        <w:ind w:firstLine="567"/>
        <w:jc w:val="both"/>
        <w:rPr>
          <w:color w:val="000000"/>
        </w:rPr>
      </w:pPr>
    </w:p>
    <w:p w:rsidR="00775163" w:rsidRPr="003975D2" w:rsidRDefault="00775163" w:rsidP="003975D2">
      <w:pPr>
        <w:widowControl w:val="0"/>
        <w:shd w:val="clear" w:color="auto" w:fill="FFFFFF"/>
        <w:tabs>
          <w:tab w:val="left" w:pos="142"/>
        </w:tabs>
        <w:ind w:firstLine="567"/>
        <w:rPr>
          <w:b/>
          <w:color w:val="000000"/>
        </w:rPr>
      </w:pPr>
      <w:r w:rsidRPr="003975D2">
        <w:rPr>
          <w:b/>
          <w:color w:val="000000"/>
        </w:rPr>
        <w:t>11.2. Основные формы корреляционной связи между признаками</w:t>
      </w:r>
    </w:p>
    <w:p w:rsidR="00775163" w:rsidRPr="003975D2" w:rsidRDefault="00775163" w:rsidP="003975D2">
      <w:pPr>
        <w:widowControl w:val="0"/>
        <w:shd w:val="clear" w:color="auto" w:fill="FFFFFF"/>
        <w:tabs>
          <w:tab w:val="left" w:pos="142"/>
        </w:tabs>
        <w:ind w:firstLine="567"/>
        <w:jc w:val="center"/>
        <w:rPr>
          <w:color w:val="000000"/>
        </w:rPr>
      </w:pPr>
    </w:p>
    <w:p w:rsidR="00775163" w:rsidRPr="003975D2" w:rsidRDefault="00775163" w:rsidP="003975D2">
      <w:pPr>
        <w:widowControl w:val="0"/>
        <w:shd w:val="clear" w:color="auto" w:fill="FFFFFF"/>
        <w:tabs>
          <w:tab w:val="left" w:pos="142"/>
        </w:tabs>
        <w:ind w:firstLine="567"/>
        <w:jc w:val="both"/>
        <w:rPr>
          <w:color w:val="000000"/>
        </w:rPr>
      </w:pPr>
      <w:r w:rsidRPr="003975D2">
        <w:rPr>
          <w:color w:val="000000"/>
        </w:rPr>
        <w:t>Выявлению формы связи между признаками предшествует определение причинной з</w:t>
      </w:r>
      <w:r w:rsidRPr="003975D2">
        <w:rPr>
          <w:color w:val="000000"/>
        </w:rPr>
        <w:t>а</w:t>
      </w:r>
      <w:r w:rsidRPr="003975D2">
        <w:rPr>
          <w:color w:val="000000"/>
        </w:rPr>
        <w:t>висимости между ними. Это наиболее важный и ответственный момент для правильного и</w:t>
      </w:r>
      <w:r w:rsidRPr="003975D2">
        <w:rPr>
          <w:color w:val="000000"/>
        </w:rPr>
        <w:t>с</w:t>
      </w:r>
      <w:r w:rsidRPr="003975D2">
        <w:rPr>
          <w:color w:val="000000"/>
        </w:rPr>
        <w:t>пользования корреляционного метода. По каждому изучаемому явлению предварительно н</w:t>
      </w:r>
      <w:r w:rsidRPr="003975D2">
        <w:rPr>
          <w:color w:val="000000"/>
        </w:rPr>
        <w:t>е</w:t>
      </w:r>
      <w:r w:rsidRPr="003975D2">
        <w:rPr>
          <w:color w:val="000000"/>
        </w:rPr>
        <w:t>обходимо установить, какие логические причины лежат в основе связи между признаками-факторами и признаками-результатами.</w:t>
      </w:r>
    </w:p>
    <w:p w:rsidR="00775163" w:rsidRPr="003975D2" w:rsidRDefault="00775163" w:rsidP="003975D2">
      <w:pPr>
        <w:widowControl w:val="0"/>
        <w:shd w:val="clear" w:color="auto" w:fill="FFFFFF"/>
        <w:tabs>
          <w:tab w:val="left" w:pos="142"/>
        </w:tabs>
        <w:ind w:firstLine="567"/>
        <w:jc w:val="both"/>
        <w:rPr>
          <w:color w:val="000000"/>
        </w:rPr>
      </w:pPr>
      <w:r w:rsidRPr="003975D2">
        <w:rPr>
          <w:color w:val="000000"/>
        </w:rPr>
        <w:t>Выявление формы связи между признаками сводится к выбору математического ура</w:t>
      </w:r>
      <w:r w:rsidRPr="003975D2">
        <w:rPr>
          <w:color w:val="000000"/>
        </w:rPr>
        <w:t>в</w:t>
      </w:r>
      <w:r w:rsidRPr="003975D2">
        <w:rPr>
          <w:color w:val="000000"/>
        </w:rPr>
        <w:t>нения, которое могло бы наиболее полно и точно отразить характер взаимосвязи между из</w:t>
      </w:r>
      <w:r w:rsidRPr="003975D2">
        <w:rPr>
          <w:color w:val="000000"/>
        </w:rPr>
        <w:t>у</w:t>
      </w:r>
      <w:r w:rsidRPr="003975D2">
        <w:rPr>
          <w:color w:val="000000"/>
        </w:rPr>
        <w:t>чаемыми признаками. Любая форма корреляционной связи между признаками, выступая как внешнее проявление причинно-следственной зависимости в экономических явлениях, ест</w:t>
      </w:r>
      <w:r w:rsidRPr="003975D2">
        <w:rPr>
          <w:color w:val="000000"/>
        </w:rPr>
        <w:t>е</w:t>
      </w:r>
      <w:r w:rsidRPr="003975D2">
        <w:rPr>
          <w:color w:val="000000"/>
        </w:rPr>
        <w:t>ственно, отражает и общий характер внутреннего содержания этой взаимосвязи. Поэтому установление формы связи между признаками –– важный этап изучения корреляционной з</w:t>
      </w:r>
      <w:r w:rsidRPr="003975D2">
        <w:rPr>
          <w:color w:val="000000"/>
        </w:rPr>
        <w:t>а</w:t>
      </w:r>
      <w:r w:rsidRPr="003975D2">
        <w:rPr>
          <w:color w:val="000000"/>
        </w:rPr>
        <w:t xml:space="preserve">висимости. </w:t>
      </w:r>
    </w:p>
    <w:p w:rsidR="00775163" w:rsidRPr="003975D2" w:rsidRDefault="00775163" w:rsidP="003975D2">
      <w:pPr>
        <w:widowControl w:val="0"/>
        <w:shd w:val="clear" w:color="auto" w:fill="FFFFFF"/>
        <w:tabs>
          <w:tab w:val="left" w:pos="142"/>
        </w:tabs>
        <w:ind w:firstLine="567"/>
        <w:jc w:val="both"/>
        <w:rPr>
          <w:color w:val="000000"/>
        </w:rPr>
      </w:pPr>
      <w:r w:rsidRPr="003975D2">
        <w:rPr>
          <w:color w:val="000000"/>
        </w:rPr>
        <w:t>Влияние одного или нескольких факторов на результативный признак приводит к фо</w:t>
      </w:r>
      <w:r w:rsidRPr="003975D2">
        <w:rPr>
          <w:color w:val="000000"/>
        </w:rPr>
        <w:t>р</w:t>
      </w:r>
      <w:r w:rsidRPr="003975D2">
        <w:rPr>
          <w:color w:val="000000"/>
        </w:rPr>
        <w:t>мированию различных по содержанию и форме корреляционных зависимостей. В эконом</w:t>
      </w:r>
      <w:r w:rsidRPr="003975D2">
        <w:rPr>
          <w:color w:val="000000"/>
        </w:rPr>
        <w:t>и</w:t>
      </w:r>
      <w:r w:rsidRPr="003975D2">
        <w:rPr>
          <w:color w:val="000000"/>
        </w:rPr>
        <w:t>ческих явлениях могут иметь место самые разнообразные формы корреляционной связи, так как с возрастанием факторного признака возможно не только более-менее равномерное ув</w:t>
      </w:r>
      <w:r w:rsidRPr="003975D2">
        <w:rPr>
          <w:color w:val="000000"/>
        </w:rPr>
        <w:t>е</w:t>
      </w:r>
      <w:r w:rsidRPr="003975D2">
        <w:rPr>
          <w:color w:val="000000"/>
        </w:rPr>
        <w:t xml:space="preserve">личение или убывание признака-результата, но и неравномерное, непропорциональное его изменение. В связи с этим различают </w:t>
      </w:r>
      <w:r w:rsidRPr="003975D2">
        <w:rPr>
          <w:b/>
          <w:color w:val="000000"/>
        </w:rPr>
        <w:t>близкую к прямолинейной</w:t>
      </w:r>
      <w:r w:rsidRPr="003975D2">
        <w:rPr>
          <w:color w:val="000000"/>
        </w:rPr>
        <w:t xml:space="preserve"> и </w:t>
      </w:r>
      <w:r w:rsidRPr="003975D2">
        <w:rPr>
          <w:b/>
          <w:color w:val="000000"/>
        </w:rPr>
        <w:t>криволинейную</w:t>
      </w:r>
      <w:r w:rsidRPr="003975D2">
        <w:rPr>
          <w:color w:val="000000"/>
        </w:rPr>
        <w:t xml:space="preserve"> формы простой (парной) корреляционной связи.</w:t>
      </w:r>
    </w:p>
    <w:p w:rsidR="00775163" w:rsidRPr="003975D2" w:rsidRDefault="00775163" w:rsidP="003975D2">
      <w:pPr>
        <w:widowControl w:val="0"/>
        <w:shd w:val="clear" w:color="auto" w:fill="FFFFFF"/>
        <w:tabs>
          <w:tab w:val="left" w:pos="142"/>
        </w:tabs>
        <w:ind w:firstLine="567"/>
        <w:jc w:val="both"/>
        <w:rPr>
          <w:color w:val="000000"/>
        </w:rPr>
      </w:pPr>
      <w:r w:rsidRPr="003975D2">
        <w:rPr>
          <w:color w:val="000000"/>
        </w:rPr>
        <w:t xml:space="preserve">Для ориентировочного выявления эмпирической формы корреляционной зависимости </w:t>
      </w:r>
      <w:r w:rsidRPr="003975D2">
        <w:rPr>
          <w:color w:val="000000"/>
        </w:rPr>
        <w:lastRenderedPageBreak/>
        <w:t>могут применяться различные статистические приемы, среди которых наиболее распростр</w:t>
      </w:r>
      <w:r w:rsidRPr="003975D2">
        <w:rPr>
          <w:color w:val="000000"/>
        </w:rPr>
        <w:t>а</w:t>
      </w:r>
      <w:r w:rsidRPr="003975D2">
        <w:rPr>
          <w:color w:val="000000"/>
        </w:rPr>
        <w:t xml:space="preserve">ненный, наглядный и доступный – </w:t>
      </w:r>
      <w:r w:rsidRPr="003975D2">
        <w:rPr>
          <w:b/>
          <w:color w:val="000000"/>
        </w:rPr>
        <w:t>графический способ</w:t>
      </w:r>
      <w:r w:rsidRPr="003975D2">
        <w:rPr>
          <w:color w:val="000000"/>
        </w:rPr>
        <w:t xml:space="preserve">. На координатной диаграмме, где по оси абсцисс откладывают значения признака-фактора, а по оси ординат – значения признака-результата, изображают </w:t>
      </w:r>
      <w:r w:rsidRPr="003975D2">
        <w:rPr>
          <w:b/>
          <w:color w:val="000000"/>
        </w:rPr>
        <w:t>поле корреляции</w:t>
      </w:r>
      <w:r w:rsidRPr="003975D2">
        <w:rPr>
          <w:color w:val="000000"/>
        </w:rPr>
        <w:t xml:space="preserve"> (рис.11.1), которое представляет собой совоку</w:t>
      </w:r>
      <w:r w:rsidRPr="003975D2">
        <w:rPr>
          <w:color w:val="000000"/>
        </w:rPr>
        <w:t>п</w:t>
      </w:r>
      <w:r w:rsidRPr="003975D2">
        <w:rPr>
          <w:color w:val="000000"/>
        </w:rPr>
        <w:t xml:space="preserve">ность точек, размещенных на плоскости в системе координат. </w:t>
      </w:r>
    </w:p>
    <w:p w:rsidR="00775163" w:rsidRPr="003975D2" w:rsidRDefault="00775163" w:rsidP="003975D2">
      <w:pPr>
        <w:widowControl w:val="0"/>
        <w:shd w:val="clear" w:color="auto" w:fill="FFFFFF"/>
        <w:tabs>
          <w:tab w:val="left" w:pos="142"/>
        </w:tabs>
        <w:ind w:firstLine="567"/>
        <w:jc w:val="both"/>
        <w:rPr>
          <w:color w:val="000000"/>
        </w:rPr>
      </w:pPr>
    </w:p>
    <w:p w:rsidR="00775163" w:rsidRPr="003975D2" w:rsidRDefault="00775163" w:rsidP="003975D2">
      <w:pPr>
        <w:widowControl w:val="0"/>
        <w:shd w:val="clear" w:color="auto" w:fill="FFFFFF"/>
        <w:tabs>
          <w:tab w:val="left" w:pos="142"/>
        </w:tabs>
        <w:ind w:firstLine="567"/>
        <w:jc w:val="center"/>
        <w:rPr>
          <w:noProof/>
          <w:color w:val="000000"/>
        </w:rPr>
      </w:pPr>
      <w:r w:rsidRPr="003975D2">
        <w:rPr>
          <w:noProof/>
          <w:color w:val="000000"/>
        </w:rPr>
        <w:drawing>
          <wp:inline distT="0" distB="0" distL="0" distR="0">
            <wp:extent cx="3946894" cy="2857943"/>
            <wp:effectExtent l="19050" t="0" r="0" b="0"/>
            <wp:docPr id="1639" name="Рисунок 20" descr="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9-1"/>
                    <pic:cNvPicPr>
                      <a:picLocks noChangeAspect="1" noChangeArrowheads="1"/>
                    </pic:cNvPicPr>
                  </pic:nvPicPr>
                  <pic:blipFill>
                    <a:blip r:embed="rId837" cstate="print"/>
                    <a:srcRect t="3859" r="4398"/>
                    <a:stretch>
                      <a:fillRect/>
                    </a:stretch>
                  </pic:blipFill>
                  <pic:spPr bwMode="auto">
                    <a:xfrm>
                      <a:off x="0" y="0"/>
                      <a:ext cx="3958000" cy="2865985"/>
                    </a:xfrm>
                    <a:prstGeom prst="rect">
                      <a:avLst/>
                    </a:prstGeom>
                    <a:noFill/>
                    <a:ln w="9525">
                      <a:noFill/>
                      <a:miter lim="800000"/>
                      <a:headEnd/>
                      <a:tailEnd/>
                    </a:ln>
                  </pic:spPr>
                </pic:pic>
              </a:graphicData>
            </a:graphic>
          </wp:inline>
        </w:drawing>
      </w:r>
    </w:p>
    <w:p w:rsidR="00775163" w:rsidRPr="003975D2" w:rsidRDefault="00775163" w:rsidP="003975D2">
      <w:pPr>
        <w:widowControl w:val="0"/>
        <w:jc w:val="center"/>
      </w:pPr>
      <w:r w:rsidRPr="003975D2">
        <w:t>Рис. 11.1. Поле корреляции, характеризующее взаимосвязь годовой производительности и оплаты труда в организациях АПК</w:t>
      </w:r>
    </w:p>
    <w:p w:rsidR="00775163" w:rsidRPr="003975D2" w:rsidRDefault="00775163" w:rsidP="003975D2">
      <w:pPr>
        <w:widowControl w:val="0"/>
        <w:shd w:val="clear" w:color="auto" w:fill="FFFFFF"/>
        <w:tabs>
          <w:tab w:val="left" w:pos="142"/>
        </w:tabs>
        <w:ind w:firstLine="567"/>
        <w:jc w:val="center"/>
        <w:rPr>
          <w:noProof/>
          <w:color w:val="000000"/>
        </w:rPr>
      </w:pPr>
    </w:p>
    <w:p w:rsidR="00775163" w:rsidRPr="003975D2" w:rsidRDefault="00775163" w:rsidP="003975D2">
      <w:pPr>
        <w:widowControl w:val="0"/>
        <w:shd w:val="clear" w:color="auto" w:fill="FFFFFF"/>
        <w:tabs>
          <w:tab w:val="left" w:pos="142"/>
        </w:tabs>
        <w:ind w:firstLine="567"/>
        <w:jc w:val="both"/>
        <w:rPr>
          <w:color w:val="000000"/>
        </w:rPr>
      </w:pPr>
      <w:r w:rsidRPr="003975D2">
        <w:rPr>
          <w:color w:val="000000"/>
        </w:rPr>
        <w:t>Эмпирическую форму корреляционной связи обычно выявляют по направленности о</w:t>
      </w:r>
      <w:r w:rsidRPr="003975D2">
        <w:rPr>
          <w:color w:val="000000"/>
        </w:rPr>
        <w:t>с</w:t>
      </w:r>
      <w:r w:rsidRPr="003975D2">
        <w:rPr>
          <w:color w:val="000000"/>
        </w:rPr>
        <w:t>новной массы точек, сосредоточенных в поле корреляции. Наглядным естественным прим</w:t>
      </w:r>
      <w:r w:rsidRPr="003975D2">
        <w:rPr>
          <w:color w:val="000000"/>
        </w:rPr>
        <w:t>е</w:t>
      </w:r>
      <w:r w:rsidRPr="003975D2">
        <w:rPr>
          <w:color w:val="000000"/>
        </w:rPr>
        <w:t>ром корреляционного поля может служить Млечный путь, где наблюдается повышенная концентрация звезд. Вытянутость этого пути с востока на запад указывает  на форму, бли</w:t>
      </w:r>
      <w:r w:rsidRPr="003975D2">
        <w:rPr>
          <w:color w:val="000000"/>
        </w:rPr>
        <w:t>з</w:t>
      </w:r>
      <w:r w:rsidRPr="003975D2">
        <w:rPr>
          <w:color w:val="000000"/>
        </w:rPr>
        <w:t xml:space="preserve">кую к прямолинейной. </w:t>
      </w:r>
    </w:p>
    <w:p w:rsidR="00775163" w:rsidRPr="003975D2" w:rsidRDefault="00775163" w:rsidP="003975D2">
      <w:pPr>
        <w:widowControl w:val="0"/>
        <w:shd w:val="clear" w:color="auto" w:fill="FFFFFF"/>
        <w:tabs>
          <w:tab w:val="left" w:pos="142"/>
        </w:tabs>
        <w:ind w:firstLine="567"/>
        <w:jc w:val="both"/>
        <w:rPr>
          <w:color w:val="000000"/>
        </w:rPr>
      </w:pPr>
      <w:r w:rsidRPr="003975D2">
        <w:rPr>
          <w:b/>
          <w:color w:val="000000"/>
        </w:rPr>
        <w:t>Прямолинейная</w:t>
      </w:r>
      <w:r w:rsidRPr="003975D2">
        <w:rPr>
          <w:color w:val="000000"/>
        </w:rPr>
        <w:t xml:space="preserve"> простая (парная) корреляционная зависимость характеризуется во</w:t>
      </w:r>
      <w:r w:rsidRPr="003975D2">
        <w:rPr>
          <w:color w:val="000000"/>
        </w:rPr>
        <w:t>з</w:t>
      </w:r>
      <w:r w:rsidRPr="003975D2">
        <w:rPr>
          <w:color w:val="000000"/>
        </w:rPr>
        <w:t>растанием или убыванием на более-менее определенную величину результативных призн</w:t>
      </w:r>
      <w:r w:rsidRPr="003975D2">
        <w:rPr>
          <w:color w:val="000000"/>
        </w:rPr>
        <w:t>а</w:t>
      </w:r>
      <w:r w:rsidRPr="003975D2">
        <w:rPr>
          <w:color w:val="000000"/>
        </w:rPr>
        <w:t xml:space="preserve">ков при непрерывном возрастании факторных признаков. При </w:t>
      </w:r>
      <w:r w:rsidRPr="003975D2">
        <w:rPr>
          <w:b/>
          <w:color w:val="000000"/>
        </w:rPr>
        <w:t>прямой</w:t>
      </w:r>
      <w:r w:rsidRPr="003975D2">
        <w:rPr>
          <w:color w:val="000000"/>
        </w:rPr>
        <w:t>, близкой к прямол</w:t>
      </w:r>
      <w:r w:rsidRPr="003975D2">
        <w:rPr>
          <w:color w:val="000000"/>
        </w:rPr>
        <w:t>и</w:t>
      </w:r>
      <w:r w:rsidRPr="003975D2">
        <w:rPr>
          <w:color w:val="000000"/>
        </w:rPr>
        <w:t>нейной, корреляционной связи увеличение фактора сопровождается  повышением результ</w:t>
      </w:r>
      <w:r w:rsidRPr="003975D2">
        <w:rPr>
          <w:color w:val="000000"/>
        </w:rPr>
        <w:t>а</w:t>
      </w:r>
      <w:r w:rsidRPr="003975D2">
        <w:rPr>
          <w:color w:val="000000"/>
        </w:rPr>
        <w:t xml:space="preserve">та, при </w:t>
      </w:r>
      <w:r w:rsidRPr="003975D2">
        <w:rPr>
          <w:b/>
          <w:color w:val="000000"/>
        </w:rPr>
        <w:t>обратной</w:t>
      </w:r>
      <w:r w:rsidRPr="003975D2">
        <w:rPr>
          <w:color w:val="000000"/>
        </w:rPr>
        <w:t xml:space="preserve"> –  рост факторного признака вызывает снижение результативного. Граф</w:t>
      </w:r>
      <w:r w:rsidRPr="003975D2">
        <w:rPr>
          <w:color w:val="000000"/>
        </w:rPr>
        <w:t>и</w:t>
      </w:r>
      <w:r w:rsidRPr="003975D2">
        <w:rPr>
          <w:color w:val="000000"/>
        </w:rPr>
        <w:t xml:space="preserve">ческое изображение прямой и обратной корреляционной связи показано на рис.11.2 и 11.3. </w:t>
      </w:r>
    </w:p>
    <w:p w:rsidR="00775163" w:rsidRPr="003975D2" w:rsidRDefault="00775163" w:rsidP="003975D2">
      <w:pPr>
        <w:widowControl w:val="0"/>
        <w:shd w:val="clear" w:color="auto" w:fill="FFFFFF"/>
        <w:tabs>
          <w:tab w:val="left" w:pos="142"/>
        </w:tabs>
        <w:ind w:firstLine="567"/>
        <w:jc w:val="center"/>
        <w:rPr>
          <w:noProof/>
          <w:color w:val="000000"/>
        </w:rPr>
      </w:pPr>
      <w:r w:rsidRPr="003975D2">
        <w:rPr>
          <w:noProof/>
          <w:color w:val="000000"/>
        </w:rPr>
        <w:drawing>
          <wp:inline distT="0" distB="0" distL="0" distR="0">
            <wp:extent cx="3798038" cy="2839072"/>
            <wp:effectExtent l="19050" t="0" r="0" b="0"/>
            <wp:docPr id="1640" name="Рисунок 21" descr="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9-2"/>
                    <pic:cNvPicPr>
                      <a:picLocks noChangeAspect="1" noChangeArrowheads="1"/>
                    </pic:cNvPicPr>
                  </pic:nvPicPr>
                  <pic:blipFill>
                    <a:blip r:embed="rId838" cstate="print"/>
                    <a:srcRect/>
                    <a:stretch>
                      <a:fillRect/>
                    </a:stretch>
                  </pic:blipFill>
                  <pic:spPr bwMode="auto">
                    <a:xfrm>
                      <a:off x="0" y="0"/>
                      <a:ext cx="3802759" cy="2842601"/>
                    </a:xfrm>
                    <a:prstGeom prst="rect">
                      <a:avLst/>
                    </a:prstGeom>
                    <a:noFill/>
                    <a:ln w="9525">
                      <a:noFill/>
                      <a:miter lim="800000"/>
                      <a:headEnd/>
                      <a:tailEnd/>
                    </a:ln>
                  </pic:spPr>
                </pic:pic>
              </a:graphicData>
            </a:graphic>
          </wp:inline>
        </w:drawing>
      </w:r>
    </w:p>
    <w:p w:rsidR="00775163" w:rsidRPr="003975D2" w:rsidRDefault="00775163" w:rsidP="003975D2">
      <w:pPr>
        <w:widowControl w:val="0"/>
        <w:jc w:val="center"/>
      </w:pPr>
      <w:r w:rsidRPr="003975D2">
        <w:t>Рис. 11.2. Взаимосвязь валового сбора и посевной площади картофеля в крестьянских (фе</w:t>
      </w:r>
      <w:r w:rsidRPr="003975D2">
        <w:t>р</w:t>
      </w:r>
      <w:r w:rsidRPr="003975D2">
        <w:t xml:space="preserve">мерских) хозяйствах (корреляционная </w:t>
      </w:r>
      <w:r w:rsidRPr="003975D2">
        <w:rPr>
          <w:u w:val="single"/>
        </w:rPr>
        <w:t xml:space="preserve">прямая </w:t>
      </w:r>
      <w:r w:rsidRPr="003975D2">
        <w:t>зависимость)</w:t>
      </w:r>
    </w:p>
    <w:p w:rsidR="00775163" w:rsidRPr="003975D2" w:rsidRDefault="00775163" w:rsidP="003975D2">
      <w:pPr>
        <w:widowControl w:val="0"/>
        <w:shd w:val="clear" w:color="auto" w:fill="FFFFFF"/>
        <w:tabs>
          <w:tab w:val="left" w:pos="142"/>
        </w:tabs>
        <w:ind w:firstLine="567"/>
        <w:jc w:val="both"/>
        <w:rPr>
          <w:color w:val="000000"/>
        </w:rPr>
      </w:pPr>
    </w:p>
    <w:p w:rsidR="00775163" w:rsidRPr="003975D2" w:rsidRDefault="00775163" w:rsidP="003975D2">
      <w:pPr>
        <w:widowControl w:val="0"/>
        <w:shd w:val="clear" w:color="auto" w:fill="FFFFFF"/>
        <w:tabs>
          <w:tab w:val="left" w:pos="142"/>
        </w:tabs>
        <w:ind w:firstLine="567"/>
        <w:jc w:val="center"/>
        <w:rPr>
          <w:noProof/>
          <w:color w:val="000000"/>
        </w:rPr>
      </w:pPr>
      <w:r w:rsidRPr="003975D2">
        <w:rPr>
          <w:noProof/>
          <w:color w:val="000000"/>
        </w:rPr>
        <w:drawing>
          <wp:inline distT="0" distB="0" distL="0" distR="0">
            <wp:extent cx="3978791" cy="3185604"/>
            <wp:effectExtent l="19050" t="0" r="2659" b="0"/>
            <wp:docPr id="1641" name="Рисунок 22" descr="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9-3"/>
                    <pic:cNvPicPr>
                      <a:picLocks noChangeAspect="1" noChangeArrowheads="1"/>
                    </pic:cNvPicPr>
                  </pic:nvPicPr>
                  <pic:blipFill>
                    <a:blip r:embed="rId839" cstate="print"/>
                    <a:srcRect/>
                    <a:stretch>
                      <a:fillRect/>
                    </a:stretch>
                  </pic:blipFill>
                  <pic:spPr bwMode="auto">
                    <a:xfrm>
                      <a:off x="0" y="0"/>
                      <a:ext cx="3988506" cy="3193382"/>
                    </a:xfrm>
                    <a:prstGeom prst="rect">
                      <a:avLst/>
                    </a:prstGeom>
                    <a:noFill/>
                    <a:ln w="9525">
                      <a:noFill/>
                      <a:miter lim="800000"/>
                      <a:headEnd/>
                      <a:tailEnd/>
                    </a:ln>
                  </pic:spPr>
                </pic:pic>
              </a:graphicData>
            </a:graphic>
          </wp:inline>
        </w:drawing>
      </w:r>
    </w:p>
    <w:p w:rsidR="00775163" w:rsidRPr="003975D2" w:rsidRDefault="00775163" w:rsidP="003975D2">
      <w:pPr>
        <w:widowControl w:val="0"/>
        <w:jc w:val="center"/>
      </w:pPr>
      <w:r w:rsidRPr="003975D2">
        <w:t>Рис. 11.3. Взаимосвязь урожайности и продолжительности уборки зерновых культур в сел</w:t>
      </w:r>
      <w:r w:rsidRPr="003975D2">
        <w:t>ь</w:t>
      </w:r>
      <w:r w:rsidRPr="003975D2">
        <w:t xml:space="preserve">скохозяйственных организациях (корреляционная </w:t>
      </w:r>
      <w:r w:rsidRPr="003975D2">
        <w:rPr>
          <w:u w:val="single"/>
        </w:rPr>
        <w:t>обратная</w:t>
      </w:r>
      <w:r w:rsidRPr="003975D2">
        <w:t xml:space="preserve"> зависимость)</w:t>
      </w:r>
    </w:p>
    <w:p w:rsidR="00775163" w:rsidRPr="003975D2" w:rsidRDefault="00775163" w:rsidP="003975D2">
      <w:pPr>
        <w:widowControl w:val="0"/>
        <w:shd w:val="clear" w:color="auto" w:fill="FFFFFF"/>
        <w:tabs>
          <w:tab w:val="left" w:pos="142"/>
        </w:tabs>
        <w:ind w:firstLine="567"/>
        <w:jc w:val="center"/>
        <w:rPr>
          <w:color w:val="000000"/>
        </w:rPr>
      </w:pPr>
    </w:p>
    <w:p w:rsidR="00775163" w:rsidRPr="003975D2" w:rsidRDefault="00775163" w:rsidP="003975D2">
      <w:pPr>
        <w:widowControl w:val="0"/>
        <w:shd w:val="clear" w:color="auto" w:fill="FFFFFF"/>
        <w:tabs>
          <w:tab w:val="left" w:pos="142"/>
        </w:tabs>
        <w:ind w:firstLine="567"/>
        <w:jc w:val="both"/>
        <w:rPr>
          <w:color w:val="000000"/>
        </w:rPr>
      </w:pPr>
      <w:r w:rsidRPr="003975D2">
        <w:rPr>
          <w:color w:val="000000"/>
        </w:rPr>
        <w:t>Основная масса точек на этих рисунках ограничена прямоугольниками и проведены эмпирические прямые линии регрессии, предназначенные для лучшего понимания не только формы, но и содержания прямолинейной (прямой и обратной) корреляционной зависимости. На рис.11.2 наглядно видно, что рост фактора вызывает почти прямолинейное повышение результата, а на рис.11.3 –– увеличение факторного признака сопровождается близким к прямолинейному снижением результативного признака.</w:t>
      </w:r>
    </w:p>
    <w:p w:rsidR="00775163" w:rsidRPr="003975D2" w:rsidRDefault="00775163" w:rsidP="003975D2">
      <w:pPr>
        <w:widowControl w:val="0"/>
        <w:shd w:val="clear" w:color="auto" w:fill="FFFFFF"/>
        <w:tabs>
          <w:tab w:val="left" w:pos="142"/>
        </w:tabs>
        <w:ind w:firstLine="567"/>
        <w:jc w:val="both"/>
        <w:rPr>
          <w:color w:val="000000"/>
        </w:rPr>
      </w:pPr>
      <w:r w:rsidRPr="003975D2">
        <w:rPr>
          <w:color w:val="000000"/>
        </w:rPr>
        <w:t>Криволинейные парные корреляционные связи в экономических явлениях могут выр</w:t>
      </w:r>
      <w:r w:rsidRPr="003975D2">
        <w:rPr>
          <w:color w:val="000000"/>
        </w:rPr>
        <w:t>а</w:t>
      </w:r>
      <w:r w:rsidRPr="003975D2">
        <w:rPr>
          <w:color w:val="000000"/>
        </w:rPr>
        <w:t>жаться в разнообразные формах: гиперболической, параболической, экспоненциальной, с</w:t>
      </w:r>
      <w:r w:rsidRPr="003975D2">
        <w:rPr>
          <w:color w:val="000000"/>
        </w:rPr>
        <w:t>и</w:t>
      </w:r>
      <w:r w:rsidRPr="003975D2">
        <w:rPr>
          <w:color w:val="000000"/>
        </w:rPr>
        <w:t>нусоидальной и т.д. Для наглядного представления о некоторых формах корреляционной з</w:t>
      </w:r>
      <w:r w:rsidRPr="003975D2">
        <w:rPr>
          <w:color w:val="000000"/>
        </w:rPr>
        <w:t>а</w:t>
      </w:r>
      <w:r w:rsidRPr="003975D2">
        <w:rPr>
          <w:color w:val="000000"/>
        </w:rPr>
        <w:t xml:space="preserve">висимости приведено их графическое изображение (рис. 11.4 – 11.6). </w:t>
      </w:r>
    </w:p>
    <w:p w:rsidR="00775163" w:rsidRPr="003975D2" w:rsidRDefault="00775163" w:rsidP="003975D2">
      <w:pPr>
        <w:widowControl w:val="0"/>
        <w:shd w:val="clear" w:color="auto" w:fill="FFFFFF"/>
        <w:tabs>
          <w:tab w:val="left" w:pos="142"/>
        </w:tabs>
        <w:ind w:firstLine="567"/>
        <w:jc w:val="both"/>
        <w:rPr>
          <w:color w:val="000000"/>
        </w:rPr>
      </w:pPr>
    </w:p>
    <w:p w:rsidR="00775163" w:rsidRPr="003975D2" w:rsidRDefault="00775163" w:rsidP="003975D2">
      <w:pPr>
        <w:widowControl w:val="0"/>
        <w:shd w:val="clear" w:color="auto" w:fill="FFFFFF"/>
        <w:tabs>
          <w:tab w:val="left" w:pos="142"/>
        </w:tabs>
        <w:ind w:firstLine="567"/>
        <w:jc w:val="center"/>
        <w:rPr>
          <w:noProof/>
          <w:color w:val="000000"/>
        </w:rPr>
      </w:pPr>
      <w:r w:rsidRPr="003975D2">
        <w:rPr>
          <w:noProof/>
          <w:color w:val="000000"/>
        </w:rPr>
        <w:drawing>
          <wp:inline distT="0" distB="0" distL="0" distR="0">
            <wp:extent cx="4120819" cy="3189767"/>
            <wp:effectExtent l="19050" t="0" r="0" b="0"/>
            <wp:docPr id="1642" name="Рисунок 23" descr="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9-4"/>
                    <pic:cNvPicPr>
                      <a:picLocks noChangeAspect="1" noChangeArrowheads="1"/>
                    </pic:cNvPicPr>
                  </pic:nvPicPr>
                  <pic:blipFill>
                    <a:blip r:embed="rId840" cstate="print"/>
                    <a:srcRect r="3514"/>
                    <a:stretch>
                      <a:fillRect/>
                    </a:stretch>
                  </pic:blipFill>
                  <pic:spPr bwMode="auto">
                    <a:xfrm>
                      <a:off x="0" y="0"/>
                      <a:ext cx="4122968" cy="3191430"/>
                    </a:xfrm>
                    <a:prstGeom prst="rect">
                      <a:avLst/>
                    </a:prstGeom>
                    <a:noFill/>
                    <a:ln w="9525">
                      <a:noFill/>
                      <a:miter lim="800000"/>
                      <a:headEnd/>
                      <a:tailEnd/>
                    </a:ln>
                  </pic:spPr>
                </pic:pic>
              </a:graphicData>
            </a:graphic>
          </wp:inline>
        </w:drawing>
      </w:r>
    </w:p>
    <w:p w:rsidR="00775163" w:rsidRPr="003975D2" w:rsidRDefault="00775163" w:rsidP="003975D2">
      <w:pPr>
        <w:widowControl w:val="0"/>
        <w:jc w:val="center"/>
      </w:pPr>
      <w:r w:rsidRPr="003975D2">
        <w:t>Рис. 11.4. Взаимосвязь трудоёмкости и урожайности сахарной свеклы в сельскохозяйстве</w:t>
      </w:r>
      <w:r w:rsidRPr="003975D2">
        <w:t>н</w:t>
      </w:r>
      <w:r w:rsidRPr="003975D2">
        <w:t>ных организациях (корреляционная гиперболическая зависимость)</w:t>
      </w:r>
    </w:p>
    <w:p w:rsidR="00775163" w:rsidRPr="003975D2" w:rsidRDefault="00775163" w:rsidP="003975D2">
      <w:pPr>
        <w:widowControl w:val="0"/>
        <w:jc w:val="center"/>
      </w:pPr>
    </w:p>
    <w:p w:rsidR="00775163" w:rsidRPr="003975D2" w:rsidRDefault="00775163" w:rsidP="003975D2">
      <w:pPr>
        <w:widowControl w:val="0"/>
        <w:jc w:val="center"/>
        <w:rPr>
          <w:noProof/>
        </w:rPr>
      </w:pPr>
      <w:r w:rsidRPr="003975D2">
        <w:rPr>
          <w:noProof/>
        </w:rPr>
        <w:lastRenderedPageBreak/>
        <w:drawing>
          <wp:inline distT="0" distB="0" distL="0" distR="0">
            <wp:extent cx="3532224" cy="2669767"/>
            <wp:effectExtent l="19050" t="0" r="0" b="0"/>
            <wp:docPr id="1643" name="Рисунок 24" descr="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9-5"/>
                    <pic:cNvPicPr>
                      <a:picLocks noChangeAspect="1" noChangeArrowheads="1"/>
                    </pic:cNvPicPr>
                  </pic:nvPicPr>
                  <pic:blipFill>
                    <a:blip r:embed="rId841" cstate="print"/>
                    <a:srcRect/>
                    <a:stretch>
                      <a:fillRect/>
                    </a:stretch>
                  </pic:blipFill>
                  <pic:spPr bwMode="auto">
                    <a:xfrm>
                      <a:off x="0" y="0"/>
                      <a:ext cx="3533710" cy="2670890"/>
                    </a:xfrm>
                    <a:prstGeom prst="rect">
                      <a:avLst/>
                    </a:prstGeom>
                    <a:noFill/>
                    <a:ln w="9525">
                      <a:noFill/>
                      <a:miter lim="800000"/>
                      <a:headEnd/>
                      <a:tailEnd/>
                    </a:ln>
                  </pic:spPr>
                </pic:pic>
              </a:graphicData>
            </a:graphic>
          </wp:inline>
        </w:drawing>
      </w:r>
    </w:p>
    <w:p w:rsidR="00775163" w:rsidRPr="003975D2" w:rsidRDefault="00775163" w:rsidP="003975D2">
      <w:pPr>
        <w:widowControl w:val="0"/>
        <w:jc w:val="center"/>
      </w:pPr>
      <w:r w:rsidRPr="003975D2">
        <w:t>Рис. 11.5. Взаимосвязь годового удоя и числа лактаций коров в сельскохозяйственных орг</w:t>
      </w:r>
      <w:r w:rsidRPr="003975D2">
        <w:t>а</w:t>
      </w:r>
      <w:r w:rsidRPr="003975D2">
        <w:t>низациях (корреляционная параболическая зависимость)</w:t>
      </w:r>
    </w:p>
    <w:p w:rsidR="00775163" w:rsidRPr="003975D2" w:rsidRDefault="00775163" w:rsidP="003975D2">
      <w:pPr>
        <w:widowControl w:val="0"/>
        <w:jc w:val="center"/>
      </w:pPr>
    </w:p>
    <w:p w:rsidR="00775163" w:rsidRPr="003975D2" w:rsidRDefault="00775163" w:rsidP="003975D2">
      <w:pPr>
        <w:widowControl w:val="0"/>
        <w:jc w:val="center"/>
        <w:rPr>
          <w:noProof/>
        </w:rPr>
      </w:pPr>
      <w:r w:rsidRPr="003975D2">
        <w:rPr>
          <w:noProof/>
        </w:rPr>
        <w:drawing>
          <wp:inline distT="0" distB="0" distL="0" distR="0">
            <wp:extent cx="3532224" cy="2694297"/>
            <wp:effectExtent l="19050" t="0" r="0" b="0"/>
            <wp:docPr id="1644" name="Рисунок 25" descr="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9-6"/>
                    <pic:cNvPicPr>
                      <a:picLocks noChangeAspect="1" noChangeArrowheads="1"/>
                    </pic:cNvPicPr>
                  </pic:nvPicPr>
                  <pic:blipFill>
                    <a:blip r:embed="rId842" cstate="print"/>
                    <a:srcRect/>
                    <a:stretch>
                      <a:fillRect/>
                    </a:stretch>
                  </pic:blipFill>
                  <pic:spPr bwMode="auto">
                    <a:xfrm>
                      <a:off x="0" y="0"/>
                      <a:ext cx="3540323" cy="2700475"/>
                    </a:xfrm>
                    <a:prstGeom prst="rect">
                      <a:avLst/>
                    </a:prstGeom>
                    <a:noFill/>
                    <a:ln w="9525">
                      <a:noFill/>
                      <a:miter lim="800000"/>
                      <a:headEnd/>
                      <a:tailEnd/>
                    </a:ln>
                  </pic:spPr>
                </pic:pic>
              </a:graphicData>
            </a:graphic>
          </wp:inline>
        </w:drawing>
      </w:r>
    </w:p>
    <w:p w:rsidR="00775163" w:rsidRPr="003975D2" w:rsidRDefault="00775163" w:rsidP="003975D2">
      <w:pPr>
        <w:widowControl w:val="0"/>
        <w:jc w:val="center"/>
      </w:pPr>
      <w:r w:rsidRPr="003975D2">
        <w:t>Рис. 11.6. Взаимосвязь коммерческих цен и темпов роста инфляции</w:t>
      </w:r>
    </w:p>
    <w:p w:rsidR="00775163" w:rsidRPr="003975D2" w:rsidRDefault="00775163" w:rsidP="003975D2">
      <w:pPr>
        <w:widowControl w:val="0"/>
        <w:jc w:val="center"/>
      </w:pPr>
      <w:r w:rsidRPr="003975D2">
        <w:t>(корреляционная экспоненциальная зависимость)</w:t>
      </w:r>
    </w:p>
    <w:p w:rsidR="00376DE2" w:rsidRDefault="00376DE2" w:rsidP="003975D2">
      <w:pPr>
        <w:widowControl w:val="0"/>
        <w:shd w:val="clear" w:color="auto" w:fill="FFFFFF"/>
        <w:tabs>
          <w:tab w:val="left" w:pos="142"/>
        </w:tabs>
        <w:ind w:firstLine="567"/>
        <w:jc w:val="both"/>
        <w:rPr>
          <w:color w:val="000000"/>
        </w:rPr>
      </w:pPr>
    </w:p>
    <w:p w:rsidR="00775163" w:rsidRPr="003975D2" w:rsidRDefault="00775163" w:rsidP="003975D2">
      <w:pPr>
        <w:widowControl w:val="0"/>
        <w:shd w:val="clear" w:color="auto" w:fill="FFFFFF"/>
        <w:tabs>
          <w:tab w:val="left" w:pos="142"/>
        </w:tabs>
        <w:ind w:firstLine="567"/>
        <w:jc w:val="both"/>
        <w:rPr>
          <w:color w:val="000000"/>
        </w:rPr>
      </w:pPr>
      <w:r w:rsidRPr="003975D2">
        <w:rPr>
          <w:color w:val="000000"/>
        </w:rPr>
        <w:t xml:space="preserve">На рис. 11.4 видно, это рост признака-фактора на начальной стадии приводит к резкому падению, а в дальнейшем – замедленному снижению  признака-результата. Это характерная особенность гиперболической формы корреляционной связи. В отличие от предыдущей формы зависимости, на рис. 11.5 показана более сложная, параболическая корреляционная связь, где изменение результативного признака можно условно разделить на три стадии: на начальной наблюдается довольно быстрое повышение, далее признак-результат достигает апогея и, наконец, этот же признак претерпевает существенный спад. </w:t>
      </w:r>
    </w:p>
    <w:p w:rsidR="00775163" w:rsidRPr="003975D2" w:rsidRDefault="00775163" w:rsidP="003975D2">
      <w:pPr>
        <w:widowControl w:val="0"/>
        <w:shd w:val="clear" w:color="auto" w:fill="FFFFFF"/>
        <w:tabs>
          <w:tab w:val="left" w:pos="142"/>
        </w:tabs>
        <w:ind w:firstLine="567"/>
        <w:jc w:val="both"/>
        <w:rPr>
          <w:color w:val="000000"/>
        </w:rPr>
      </w:pPr>
      <w:r w:rsidRPr="003975D2">
        <w:rPr>
          <w:color w:val="000000"/>
        </w:rPr>
        <w:t>Выявление и установление формы корреляционной зависимости –– одна из важнейших задач корреляционно-регрессионного метода. Во-первых, значение конкретной формы связи способствует поиску наиболее точного способа измерения тесноты связи между факторным и результативным признаками; во-вторых, это облегчает выбор корреляционного уравнения регрессии, которое в наибольшей мере соответствует содержанию и характеру корреляцио</w:t>
      </w:r>
      <w:r w:rsidRPr="003975D2">
        <w:rPr>
          <w:color w:val="000000"/>
        </w:rPr>
        <w:t>н</w:t>
      </w:r>
      <w:r w:rsidRPr="003975D2">
        <w:rPr>
          <w:color w:val="000000"/>
        </w:rPr>
        <w:t xml:space="preserve">ной зависимости. </w:t>
      </w:r>
    </w:p>
    <w:p w:rsidR="00775163" w:rsidRPr="003975D2" w:rsidRDefault="00775163" w:rsidP="003975D2">
      <w:pPr>
        <w:widowControl w:val="0"/>
        <w:shd w:val="clear" w:color="auto" w:fill="FFFFFF"/>
        <w:tabs>
          <w:tab w:val="left" w:pos="142"/>
        </w:tabs>
        <w:ind w:firstLine="567"/>
        <w:jc w:val="both"/>
        <w:rPr>
          <w:color w:val="000000"/>
        </w:rPr>
      </w:pPr>
      <w:r w:rsidRPr="003975D2">
        <w:rPr>
          <w:color w:val="000000"/>
        </w:rPr>
        <w:t>Множественная корреляция, т.е. статистическая зависимость результативного признака от нескольких признаков-факторов, по форме не отличается от парной корреляционной св</w:t>
      </w:r>
      <w:r w:rsidRPr="003975D2">
        <w:rPr>
          <w:color w:val="000000"/>
        </w:rPr>
        <w:t>я</w:t>
      </w:r>
      <w:r w:rsidRPr="003975D2">
        <w:rPr>
          <w:color w:val="000000"/>
        </w:rPr>
        <w:t>зи. Вместе с тем выявление формы множественной связи в значительной мере затруднено. Поэтому решению множественного корреляционного комплекса обычно предшествует ра</w:t>
      </w:r>
      <w:r w:rsidRPr="003975D2">
        <w:rPr>
          <w:color w:val="000000"/>
        </w:rPr>
        <w:t>з</w:t>
      </w:r>
      <w:r w:rsidRPr="003975D2">
        <w:rPr>
          <w:color w:val="000000"/>
        </w:rPr>
        <w:t>работка соответствующих вопросов по однофакторным корреляционным моделям.</w:t>
      </w:r>
    </w:p>
    <w:p w:rsidR="00775163" w:rsidRPr="003975D2" w:rsidRDefault="00775163" w:rsidP="003975D2">
      <w:pPr>
        <w:widowControl w:val="0"/>
        <w:shd w:val="clear" w:color="auto" w:fill="FFFFFF"/>
        <w:tabs>
          <w:tab w:val="left" w:pos="142"/>
        </w:tabs>
        <w:ind w:firstLine="567"/>
        <w:rPr>
          <w:b/>
        </w:rPr>
      </w:pPr>
      <w:r w:rsidRPr="003975D2">
        <w:rPr>
          <w:b/>
        </w:rPr>
        <w:lastRenderedPageBreak/>
        <w:t>11.3. Показатели тесноты корреляционных связей. Корреляционное отношение</w:t>
      </w:r>
    </w:p>
    <w:p w:rsidR="00775163" w:rsidRPr="003975D2" w:rsidRDefault="00775163" w:rsidP="003975D2">
      <w:pPr>
        <w:widowControl w:val="0"/>
        <w:shd w:val="clear" w:color="auto" w:fill="FFFFFF"/>
        <w:tabs>
          <w:tab w:val="left" w:pos="142"/>
        </w:tabs>
        <w:jc w:val="center"/>
        <w:rPr>
          <w:b/>
        </w:rPr>
      </w:pPr>
    </w:p>
    <w:p w:rsidR="00775163" w:rsidRPr="003975D2" w:rsidRDefault="00775163" w:rsidP="003975D2">
      <w:pPr>
        <w:widowControl w:val="0"/>
        <w:shd w:val="clear" w:color="auto" w:fill="FFFFFF"/>
        <w:tabs>
          <w:tab w:val="left" w:pos="142"/>
        </w:tabs>
        <w:ind w:firstLine="567"/>
        <w:jc w:val="both"/>
        <w:rPr>
          <w:color w:val="000000"/>
        </w:rPr>
      </w:pPr>
      <w:r w:rsidRPr="003975D2">
        <w:rPr>
          <w:color w:val="000000"/>
        </w:rPr>
        <w:t>Одним из центральных вопросов, решаемых с помощью корреляционного метода, я</w:t>
      </w:r>
      <w:r w:rsidRPr="003975D2">
        <w:rPr>
          <w:color w:val="000000"/>
        </w:rPr>
        <w:t>в</w:t>
      </w:r>
      <w:r w:rsidRPr="003975D2">
        <w:rPr>
          <w:color w:val="000000"/>
        </w:rPr>
        <w:t>ляется определение и оценка количественной меры тесноты связи между факторными и р</w:t>
      </w:r>
      <w:r w:rsidRPr="003975D2">
        <w:rPr>
          <w:color w:val="000000"/>
        </w:rPr>
        <w:t>е</w:t>
      </w:r>
      <w:r w:rsidRPr="003975D2">
        <w:rPr>
          <w:color w:val="000000"/>
        </w:rPr>
        <w:t xml:space="preserve">зультативными признаками. </w:t>
      </w:r>
    </w:p>
    <w:p w:rsidR="00775163" w:rsidRPr="003975D2" w:rsidRDefault="00775163" w:rsidP="003975D2">
      <w:pPr>
        <w:widowControl w:val="0"/>
        <w:shd w:val="clear" w:color="auto" w:fill="FFFFFF"/>
        <w:tabs>
          <w:tab w:val="left" w:pos="142"/>
        </w:tabs>
        <w:ind w:firstLine="567"/>
        <w:jc w:val="both"/>
        <w:rPr>
          <w:color w:val="000000"/>
        </w:rPr>
      </w:pPr>
      <w:r w:rsidRPr="003975D2">
        <w:rPr>
          <w:color w:val="000000"/>
        </w:rPr>
        <w:t>При решении однофакторного или многофакторного корреляционного комплекса ун</w:t>
      </w:r>
      <w:r w:rsidRPr="003975D2">
        <w:rPr>
          <w:color w:val="000000"/>
        </w:rPr>
        <w:t>и</w:t>
      </w:r>
      <w:r w:rsidRPr="003975D2">
        <w:rPr>
          <w:color w:val="000000"/>
        </w:rPr>
        <w:t xml:space="preserve">версальным показателем тесноты взаимосвязи между изучаемыми признаками считается </w:t>
      </w:r>
      <w:r w:rsidRPr="003975D2">
        <w:rPr>
          <w:b/>
          <w:color w:val="000000"/>
        </w:rPr>
        <w:t>корреляционное отношение</w:t>
      </w:r>
      <w:r w:rsidRPr="003975D2">
        <w:rPr>
          <w:color w:val="000000"/>
        </w:rPr>
        <w:t>, позволяющее довольно точно измерить и оценить влияние факторных признаков на признаки- результаты при любой форме корреляционной зависим</w:t>
      </w:r>
      <w:r w:rsidRPr="003975D2">
        <w:rPr>
          <w:color w:val="000000"/>
        </w:rPr>
        <w:t>о</w:t>
      </w:r>
      <w:r w:rsidRPr="003975D2">
        <w:rPr>
          <w:color w:val="000000"/>
        </w:rPr>
        <w:t>сти.</w:t>
      </w:r>
    </w:p>
    <w:p w:rsidR="00775163" w:rsidRPr="003975D2" w:rsidRDefault="00775163" w:rsidP="003975D2">
      <w:pPr>
        <w:widowControl w:val="0"/>
        <w:shd w:val="clear" w:color="auto" w:fill="FFFFFF"/>
        <w:tabs>
          <w:tab w:val="left" w:pos="142"/>
        </w:tabs>
        <w:ind w:firstLine="567"/>
        <w:jc w:val="both"/>
        <w:rPr>
          <w:color w:val="000000"/>
        </w:rPr>
      </w:pPr>
      <w:r w:rsidRPr="003975D2">
        <w:rPr>
          <w:color w:val="000000"/>
        </w:rPr>
        <w:t>Корреляционное отношение –– показатель, который можно рассчитать для простой или множественной корреляции на базе данных, получаемых в процессе решения дисперсионн</w:t>
      </w:r>
      <w:r w:rsidRPr="003975D2">
        <w:rPr>
          <w:color w:val="000000"/>
        </w:rPr>
        <w:t>о</w:t>
      </w:r>
      <w:r w:rsidRPr="003975D2">
        <w:rPr>
          <w:color w:val="000000"/>
        </w:rPr>
        <w:t>го комплекса:</w:t>
      </w:r>
    </w:p>
    <w:p w:rsidR="00775163" w:rsidRPr="003975D2" w:rsidRDefault="00775163" w:rsidP="003975D2">
      <w:pPr>
        <w:widowControl w:val="0"/>
        <w:shd w:val="clear" w:color="auto" w:fill="FFFFFF"/>
        <w:tabs>
          <w:tab w:val="left" w:pos="142"/>
        </w:tabs>
        <w:ind w:firstLine="567"/>
        <w:jc w:val="center"/>
        <w:rPr>
          <w:color w:val="000000"/>
        </w:rPr>
      </w:pPr>
      <w:r w:rsidRPr="003975D2">
        <w:rPr>
          <w:color w:val="000000"/>
        </w:rPr>
        <w:t xml:space="preserve">                                              </w:t>
      </w:r>
      <w:r w:rsidRPr="003975D2">
        <w:rPr>
          <w:color w:val="000000"/>
          <w:position w:val="-34"/>
        </w:rPr>
        <w:object w:dxaOrig="1280" w:dyaOrig="800">
          <v:shape id="_x0000_i1432" type="#_x0000_t75" style="width:81pt;height:51.75pt" o:ole="" fillcolor="window">
            <v:imagedata r:id="rId843" o:title=""/>
          </v:shape>
          <o:OLEObject Type="Embed" ProgID="Equation.3" ShapeID="_x0000_i1432" DrawAspect="Content" ObjectID="_1644998995" r:id="rId844"/>
        </w:object>
      </w:r>
      <w:r w:rsidRPr="003975D2">
        <w:rPr>
          <w:color w:val="000000"/>
        </w:rPr>
        <w:t>,                                                (11.1)</w:t>
      </w:r>
    </w:p>
    <w:p w:rsidR="00775163" w:rsidRPr="003975D2" w:rsidRDefault="00775163" w:rsidP="003975D2">
      <w:pPr>
        <w:widowControl w:val="0"/>
        <w:shd w:val="clear" w:color="auto" w:fill="FFFFFF"/>
        <w:tabs>
          <w:tab w:val="left" w:pos="142"/>
        </w:tabs>
        <w:jc w:val="both"/>
        <w:rPr>
          <w:color w:val="000000"/>
        </w:rPr>
      </w:pPr>
      <w:r w:rsidRPr="003975D2">
        <w:rPr>
          <w:color w:val="000000"/>
        </w:rPr>
        <w:t xml:space="preserve">где </w:t>
      </w:r>
      <w:r w:rsidRPr="003975D2">
        <w:rPr>
          <w:color w:val="000000"/>
          <w:position w:val="-14"/>
        </w:rPr>
        <w:object w:dxaOrig="300" w:dyaOrig="380">
          <v:shape id="_x0000_i1433" type="#_x0000_t75" style="width:15pt;height:18.75pt" o:ole="" fillcolor="window">
            <v:imagedata r:id="rId845" o:title=""/>
          </v:shape>
          <o:OLEObject Type="Embed" ProgID="Equation.3" ShapeID="_x0000_i1433" DrawAspect="Content" ObjectID="_1644998996" r:id="rId846"/>
        </w:object>
      </w:r>
      <w:r w:rsidRPr="003975D2">
        <w:rPr>
          <w:color w:val="000000"/>
        </w:rPr>
        <w:t xml:space="preserve"> - корреляционное отношение;</w:t>
      </w:r>
    </w:p>
    <w:p w:rsidR="00775163" w:rsidRPr="003975D2" w:rsidRDefault="00775163" w:rsidP="003975D2">
      <w:pPr>
        <w:widowControl w:val="0"/>
        <w:shd w:val="clear" w:color="auto" w:fill="FFFFFF"/>
        <w:tabs>
          <w:tab w:val="left" w:pos="142"/>
        </w:tabs>
        <w:ind w:firstLine="567"/>
        <w:jc w:val="both"/>
        <w:rPr>
          <w:color w:val="000000"/>
        </w:rPr>
      </w:pPr>
      <w:r w:rsidRPr="003975D2">
        <w:rPr>
          <w:color w:val="000000"/>
          <w:lang w:val="en-US"/>
        </w:rPr>
        <w:t>W</w:t>
      </w:r>
      <w:r w:rsidRPr="003975D2">
        <w:rPr>
          <w:color w:val="000000"/>
          <w:vertAlign w:val="subscript"/>
        </w:rPr>
        <w:t>ф</w:t>
      </w:r>
      <w:r w:rsidRPr="003975D2">
        <w:rPr>
          <w:color w:val="000000"/>
        </w:rPr>
        <w:t xml:space="preserve"> </w:t>
      </w:r>
      <w:r w:rsidR="003F4757" w:rsidRPr="003975D2">
        <w:rPr>
          <w:color w:val="000000"/>
        </w:rPr>
        <w:t>–</w:t>
      </w:r>
      <w:r w:rsidRPr="003975D2">
        <w:rPr>
          <w:color w:val="000000"/>
        </w:rPr>
        <w:t xml:space="preserve"> объем систематической (факторной) вариации; </w:t>
      </w:r>
    </w:p>
    <w:p w:rsidR="00775163" w:rsidRPr="003975D2" w:rsidRDefault="00775163" w:rsidP="003975D2">
      <w:pPr>
        <w:widowControl w:val="0"/>
        <w:shd w:val="clear" w:color="auto" w:fill="FFFFFF"/>
        <w:tabs>
          <w:tab w:val="left" w:pos="142"/>
        </w:tabs>
        <w:ind w:firstLine="567"/>
        <w:jc w:val="both"/>
      </w:pPr>
      <w:r w:rsidRPr="003975D2">
        <w:rPr>
          <w:color w:val="000000"/>
          <w:lang w:val="en-US"/>
        </w:rPr>
        <w:t>W</w:t>
      </w:r>
      <w:r w:rsidRPr="003975D2">
        <w:rPr>
          <w:color w:val="000000"/>
          <w:vertAlign w:val="subscript"/>
          <w:lang w:val="be-BY"/>
        </w:rPr>
        <w:t>об</w:t>
      </w:r>
      <w:r w:rsidRPr="003975D2">
        <w:rPr>
          <w:color w:val="000000"/>
          <w:vertAlign w:val="subscript"/>
        </w:rPr>
        <w:t xml:space="preserve">щ </w:t>
      </w:r>
      <w:r w:rsidRPr="003975D2">
        <w:t xml:space="preserve"> </w:t>
      </w:r>
      <w:r w:rsidR="003F4757" w:rsidRPr="003975D2">
        <w:t>–</w:t>
      </w:r>
      <w:r w:rsidRPr="003975D2">
        <w:t xml:space="preserve"> объем общей вариации признака-результата.</w:t>
      </w:r>
    </w:p>
    <w:p w:rsidR="00775163" w:rsidRPr="003975D2" w:rsidRDefault="00775163" w:rsidP="003975D2">
      <w:pPr>
        <w:widowControl w:val="0"/>
        <w:shd w:val="clear" w:color="auto" w:fill="FFFFFF"/>
        <w:tabs>
          <w:tab w:val="left" w:pos="142"/>
        </w:tabs>
        <w:ind w:firstLine="567"/>
        <w:jc w:val="both"/>
      </w:pPr>
      <w:r w:rsidRPr="003975D2">
        <w:t>Корреляционное отношение может обеспечить довольно высокий уровень точности к</w:t>
      </w:r>
      <w:r w:rsidRPr="003975D2">
        <w:t>о</w:t>
      </w:r>
      <w:r w:rsidRPr="003975D2">
        <w:t>личественного измерения тесноты взаимосвязи между изучаемыми признаками, так как оно позволяет полнее «уловить» все колебания, вызванные влиянием факторных признаков на результат. Вместе с этим преимуществом корреляционное отношение содержит существе</w:t>
      </w:r>
      <w:r w:rsidRPr="003975D2">
        <w:t>н</w:t>
      </w:r>
      <w:r w:rsidRPr="003975D2">
        <w:t>ный недостаток: имея всегда положительное значение, при обратной корреляционной зав</w:t>
      </w:r>
      <w:r w:rsidRPr="003975D2">
        <w:t>и</w:t>
      </w:r>
      <w:r w:rsidRPr="003975D2">
        <w:t>симости оно не показывает направление связи между изучаемыми признаками. Поэтому для выявления направленности корреляционной зависимости между признаками-факторами и признаками-результатами нередко приходится использовать графический прием.</w:t>
      </w:r>
    </w:p>
    <w:p w:rsidR="00775163" w:rsidRPr="003975D2" w:rsidRDefault="00775163" w:rsidP="003975D2">
      <w:pPr>
        <w:widowControl w:val="0"/>
        <w:shd w:val="clear" w:color="auto" w:fill="FFFFFF"/>
        <w:tabs>
          <w:tab w:val="left" w:pos="142"/>
        </w:tabs>
        <w:ind w:firstLine="567"/>
        <w:jc w:val="both"/>
      </w:pPr>
      <w:r w:rsidRPr="003975D2">
        <w:t>При корреляционных связях обычно изучаются взаимоотношения разноименных вел</w:t>
      </w:r>
      <w:r w:rsidRPr="003975D2">
        <w:t>и</w:t>
      </w:r>
      <w:r w:rsidRPr="003975D2">
        <w:t>чин. Поэтому приходится сопоставлять не линейные отклонения индивидуальных вариант, а их преобразованные значения, нередко выраженные в отвлеченных числах.</w:t>
      </w:r>
    </w:p>
    <w:p w:rsidR="00775163" w:rsidRPr="003975D2" w:rsidRDefault="00775163" w:rsidP="003975D2">
      <w:pPr>
        <w:widowControl w:val="0"/>
        <w:shd w:val="clear" w:color="auto" w:fill="FFFFFF"/>
        <w:tabs>
          <w:tab w:val="left" w:pos="142"/>
        </w:tabs>
        <w:ind w:firstLine="567"/>
        <w:jc w:val="both"/>
        <w:rPr>
          <w:b/>
        </w:rPr>
      </w:pPr>
    </w:p>
    <w:p w:rsidR="00775163" w:rsidRPr="003975D2" w:rsidRDefault="00775163" w:rsidP="003975D2">
      <w:pPr>
        <w:widowControl w:val="0"/>
        <w:shd w:val="clear" w:color="auto" w:fill="FFFFFF"/>
        <w:tabs>
          <w:tab w:val="left" w:pos="142"/>
        </w:tabs>
        <w:ind w:firstLine="567"/>
        <w:rPr>
          <w:b/>
        </w:rPr>
      </w:pPr>
      <w:r w:rsidRPr="003975D2">
        <w:rPr>
          <w:b/>
        </w:rPr>
        <w:t>11.4. Коэффициенты прямолинейной парной корреляции</w:t>
      </w:r>
    </w:p>
    <w:p w:rsidR="00775163" w:rsidRPr="003975D2" w:rsidRDefault="00775163" w:rsidP="003975D2">
      <w:pPr>
        <w:widowControl w:val="0"/>
        <w:shd w:val="clear" w:color="auto" w:fill="FFFFFF"/>
        <w:tabs>
          <w:tab w:val="left" w:pos="142"/>
        </w:tabs>
        <w:ind w:firstLine="567"/>
        <w:jc w:val="both"/>
        <w:rPr>
          <w:b/>
        </w:rPr>
      </w:pPr>
    </w:p>
    <w:p w:rsidR="00775163" w:rsidRPr="003975D2" w:rsidRDefault="00775163" w:rsidP="003975D2">
      <w:pPr>
        <w:widowControl w:val="0"/>
        <w:shd w:val="clear" w:color="auto" w:fill="FFFFFF"/>
        <w:tabs>
          <w:tab w:val="left" w:pos="142"/>
        </w:tabs>
        <w:ind w:firstLine="567"/>
        <w:jc w:val="both"/>
      </w:pPr>
      <w:r w:rsidRPr="003975D2">
        <w:t xml:space="preserve">Если взаимосвязь между  изучаемой парой признаков выражается в форме, близкой к прямолинейной, то степень тесноты связи между  этими признаками можно рассчитать при помощи </w:t>
      </w:r>
      <w:r w:rsidRPr="003975D2">
        <w:rPr>
          <w:b/>
        </w:rPr>
        <w:t>коэффициента прямолинейной парной корреляции</w:t>
      </w:r>
      <w:r w:rsidRPr="003975D2">
        <w:t>. В настоящее время имеется много различных способов расчета коэффициента парной корреляции. Каждый способ уч</w:t>
      </w:r>
      <w:r w:rsidRPr="003975D2">
        <w:t>и</w:t>
      </w:r>
      <w:r w:rsidRPr="003975D2">
        <w:t>тывает характер и особенности взаимосвязей между изучаемыми признаками в статистич</w:t>
      </w:r>
      <w:r w:rsidRPr="003975D2">
        <w:t>е</w:t>
      </w:r>
      <w:r w:rsidRPr="003975D2">
        <w:t>ской совокупности. Доказано, что наиболее точный результат корреляционной тесноты связи между факторным и результативным признаками может быть получен по формуле</w:t>
      </w:r>
    </w:p>
    <w:p w:rsidR="00775163" w:rsidRPr="003975D2" w:rsidRDefault="00775163" w:rsidP="003975D2">
      <w:pPr>
        <w:widowControl w:val="0"/>
        <w:shd w:val="clear" w:color="auto" w:fill="FFFFFF"/>
        <w:tabs>
          <w:tab w:val="left" w:pos="142"/>
        </w:tabs>
        <w:ind w:firstLine="567"/>
        <w:jc w:val="both"/>
        <w:rPr>
          <w:color w:val="000000"/>
        </w:rPr>
      </w:pPr>
      <w:r w:rsidRPr="003975D2">
        <w:rPr>
          <w:color w:val="000000"/>
        </w:rPr>
        <w:t xml:space="preserve">                                                      </w:t>
      </w:r>
      <w:r w:rsidRPr="003975D2">
        <w:rPr>
          <w:color w:val="000000"/>
          <w:position w:val="-22"/>
        </w:rPr>
        <w:object w:dxaOrig="980" w:dyaOrig="499">
          <v:shape id="_x0000_i1434" type="#_x0000_t75" style="width:66.75pt;height:34.5pt" o:ole="" fillcolor="window">
            <v:imagedata r:id="rId847" o:title=""/>
          </v:shape>
          <o:OLEObject Type="Embed" ProgID="Equation.3" ShapeID="_x0000_i1434" DrawAspect="Content" ObjectID="_1644998997" r:id="rId848"/>
        </w:object>
      </w:r>
      <w:r w:rsidRPr="003975D2">
        <w:rPr>
          <w:color w:val="000000"/>
        </w:rPr>
        <w:t xml:space="preserve">,                                            (11.2) </w:t>
      </w:r>
    </w:p>
    <w:p w:rsidR="00775163" w:rsidRPr="003975D2" w:rsidRDefault="00775163" w:rsidP="003975D2">
      <w:pPr>
        <w:widowControl w:val="0"/>
        <w:shd w:val="clear" w:color="auto" w:fill="FFFFFF"/>
        <w:tabs>
          <w:tab w:val="left" w:pos="142"/>
        </w:tabs>
        <w:ind w:firstLine="567"/>
        <w:jc w:val="both"/>
        <w:rPr>
          <w:color w:val="000000"/>
        </w:rPr>
      </w:pPr>
      <w:r w:rsidRPr="003975D2">
        <w:rPr>
          <w:color w:val="000000"/>
        </w:rPr>
        <w:t xml:space="preserve">где </w:t>
      </w:r>
      <w:r w:rsidRPr="003975D2">
        <w:rPr>
          <w:color w:val="000000"/>
          <w:lang w:val="en-US"/>
        </w:rPr>
        <w:t>r</w:t>
      </w:r>
      <w:r w:rsidRPr="003975D2">
        <w:rPr>
          <w:color w:val="000000"/>
        </w:rPr>
        <w:t xml:space="preserve"> </w:t>
      </w:r>
      <w:r w:rsidRPr="003975D2">
        <w:rPr>
          <w:color w:val="000000"/>
          <w:vertAlign w:val="subscript"/>
        </w:rPr>
        <w:t>ху</w:t>
      </w:r>
      <w:r w:rsidRPr="003975D2">
        <w:rPr>
          <w:color w:val="000000"/>
        </w:rPr>
        <w:t xml:space="preserve"> – коэффициент парной корреляции между признаком-фактором (х) и призн</w:t>
      </w:r>
      <w:r w:rsidRPr="003975D2">
        <w:rPr>
          <w:color w:val="000000"/>
        </w:rPr>
        <w:t>а</w:t>
      </w:r>
      <w:r w:rsidRPr="003975D2">
        <w:rPr>
          <w:color w:val="000000"/>
        </w:rPr>
        <w:t xml:space="preserve">ком-результатом (у); </w:t>
      </w:r>
      <w:r w:rsidRPr="003975D2">
        <w:rPr>
          <w:color w:val="000000"/>
          <w:lang w:val="en-US"/>
        </w:rPr>
        <w:t>t</w:t>
      </w:r>
      <w:r w:rsidRPr="003975D2">
        <w:rPr>
          <w:color w:val="000000"/>
          <w:vertAlign w:val="subscript"/>
          <w:lang w:val="en-US"/>
        </w:rPr>
        <w:t>x</w:t>
      </w:r>
      <w:r w:rsidRPr="003975D2">
        <w:rPr>
          <w:color w:val="000000"/>
        </w:rPr>
        <w:t xml:space="preserve"> – нормированное отклонение по признаку-фактору; </w:t>
      </w:r>
      <w:r w:rsidRPr="003975D2">
        <w:rPr>
          <w:color w:val="000000"/>
          <w:lang w:val="en-US"/>
        </w:rPr>
        <w:t>t</w:t>
      </w:r>
      <w:r w:rsidRPr="003975D2">
        <w:rPr>
          <w:color w:val="000000"/>
        </w:rPr>
        <w:t xml:space="preserve"> </w:t>
      </w:r>
      <w:r w:rsidRPr="003975D2">
        <w:rPr>
          <w:color w:val="000000"/>
          <w:vertAlign w:val="subscript"/>
          <w:lang w:val="en-US"/>
        </w:rPr>
        <w:t>y</w:t>
      </w:r>
      <w:r w:rsidRPr="003975D2">
        <w:rPr>
          <w:color w:val="000000"/>
        </w:rPr>
        <w:t xml:space="preserve"> – нормирова</w:t>
      </w:r>
      <w:r w:rsidRPr="003975D2">
        <w:rPr>
          <w:color w:val="000000"/>
        </w:rPr>
        <w:t>н</w:t>
      </w:r>
      <w:r w:rsidRPr="003975D2">
        <w:rPr>
          <w:color w:val="000000"/>
        </w:rPr>
        <w:t>ное отклонение по признаку-результату.</w:t>
      </w:r>
    </w:p>
    <w:p w:rsidR="00775163" w:rsidRPr="003975D2" w:rsidRDefault="00775163" w:rsidP="003975D2">
      <w:pPr>
        <w:widowControl w:val="0"/>
        <w:shd w:val="clear" w:color="auto" w:fill="FFFFFF"/>
        <w:ind w:firstLine="567"/>
        <w:jc w:val="both"/>
        <w:rPr>
          <w:color w:val="000000"/>
          <w:lang w:val="be-BY"/>
        </w:rPr>
      </w:pPr>
      <w:r w:rsidRPr="003975D2">
        <w:rPr>
          <w:color w:val="000000"/>
        </w:rPr>
        <w:t>Коэффициенты корреляции, также как и корреляционные отношения, обладают ст</w:t>
      </w:r>
      <w:r w:rsidRPr="003975D2">
        <w:rPr>
          <w:color w:val="000000"/>
        </w:rPr>
        <w:t>а</w:t>
      </w:r>
      <w:r w:rsidRPr="003975D2">
        <w:rPr>
          <w:color w:val="000000"/>
        </w:rPr>
        <w:t xml:space="preserve">бильным свойством, заключающимся в том, что пределы колебаний этих показателей могут быть выражены следующим образом: -1&lt; </w:t>
      </w:r>
      <w:r w:rsidRPr="003975D2">
        <w:rPr>
          <w:color w:val="000000"/>
          <w:lang w:val="en-US"/>
        </w:rPr>
        <w:t>r</w:t>
      </w:r>
      <w:r w:rsidRPr="003975D2">
        <w:rPr>
          <w:color w:val="000000"/>
          <w:lang w:val="be-BY"/>
        </w:rPr>
        <w:t xml:space="preserve"> </w:t>
      </w:r>
      <w:r w:rsidRPr="003975D2">
        <w:rPr>
          <w:color w:val="000000"/>
          <w:vertAlign w:val="subscript"/>
          <w:lang w:val="be-BY"/>
        </w:rPr>
        <w:t>ху</w:t>
      </w:r>
      <w:r w:rsidRPr="003975D2">
        <w:rPr>
          <w:color w:val="000000"/>
          <w:lang w:val="be-BY"/>
        </w:rPr>
        <w:t xml:space="preserve"> &lt; 1. Это означает, что коэффициенты корреляции и корреляционные отношения могут колебаться в пределах, не превышающих единицу.</w:t>
      </w:r>
    </w:p>
    <w:p w:rsidR="00775163" w:rsidRPr="003975D2" w:rsidRDefault="00775163" w:rsidP="003975D2">
      <w:pPr>
        <w:widowControl w:val="0"/>
        <w:shd w:val="clear" w:color="auto" w:fill="FFFFFF"/>
        <w:ind w:firstLine="567"/>
        <w:jc w:val="both"/>
        <w:rPr>
          <w:color w:val="000000"/>
          <w:lang w:val="be-BY"/>
        </w:rPr>
      </w:pPr>
      <w:r w:rsidRPr="003975D2">
        <w:rPr>
          <w:color w:val="000000"/>
          <w:lang w:val="be-BY"/>
        </w:rPr>
        <w:t xml:space="preserve">Сокращенный вариант расчета коэффициента парной корреляции между урожайностью сена многолетних трав и годовым удоем коров в 100 сельскохозяйственных </w:t>
      </w:r>
      <w:r w:rsidRPr="003975D2">
        <w:rPr>
          <w:color w:val="000000"/>
        </w:rPr>
        <w:t>организациях</w:t>
      </w:r>
      <w:r w:rsidRPr="003975D2">
        <w:rPr>
          <w:color w:val="000000"/>
          <w:lang w:val="be-BY"/>
        </w:rPr>
        <w:t xml:space="preserve"> по формуле 11.3 приведен в табл. 11.1.</w:t>
      </w:r>
    </w:p>
    <w:p w:rsidR="00775163" w:rsidRPr="003975D2" w:rsidRDefault="00775163" w:rsidP="003975D2">
      <w:pPr>
        <w:widowControl w:val="0"/>
        <w:shd w:val="clear" w:color="auto" w:fill="FFFFFF"/>
        <w:ind w:firstLine="567"/>
        <w:jc w:val="center"/>
        <w:rPr>
          <w:color w:val="000000"/>
        </w:rPr>
      </w:pPr>
    </w:p>
    <w:p w:rsidR="00775163" w:rsidRPr="003975D2" w:rsidRDefault="00775163" w:rsidP="003975D2">
      <w:pPr>
        <w:widowControl w:val="0"/>
        <w:shd w:val="clear" w:color="auto" w:fill="FFFFFF"/>
        <w:ind w:firstLine="567"/>
        <w:jc w:val="center"/>
        <w:rPr>
          <w:b/>
          <w:color w:val="000000"/>
        </w:rPr>
      </w:pPr>
      <w:r w:rsidRPr="003975D2">
        <w:rPr>
          <w:color w:val="000000"/>
        </w:rPr>
        <w:t xml:space="preserve">Т а б л и ц а 11. 1. </w:t>
      </w:r>
      <w:r w:rsidRPr="003975D2">
        <w:rPr>
          <w:b/>
          <w:color w:val="000000"/>
        </w:rPr>
        <w:t>Расчет вспомогательных показателей для определения коэфф</w:t>
      </w:r>
      <w:r w:rsidRPr="003975D2">
        <w:rPr>
          <w:b/>
          <w:color w:val="000000"/>
        </w:rPr>
        <w:t>и</w:t>
      </w:r>
      <w:r w:rsidRPr="003975D2">
        <w:rPr>
          <w:b/>
          <w:color w:val="000000"/>
        </w:rPr>
        <w:t>циента парной корреляции</w:t>
      </w:r>
    </w:p>
    <w:p w:rsidR="00775163" w:rsidRPr="003975D2" w:rsidRDefault="00775163" w:rsidP="003975D2">
      <w:pPr>
        <w:widowControl w:val="0"/>
        <w:shd w:val="clear" w:color="auto" w:fill="FFFFFF"/>
        <w:ind w:firstLine="567"/>
        <w:jc w:val="center"/>
        <w:rPr>
          <w:b/>
          <w:color w:val="000000"/>
        </w:rPr>
      </w:pPr>
    </w:p>
    <w:tbl>
      <w:tblPr>
        <w:tblW w:w="96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4"/>
        <w:gridCol w:w="877"/>
        <w:gridCol w:w="1023"/>
        <w:gridCol w:w="1023"/>
        <w:gridCol w:w="1024"/>
        <w:gridCol w:w="877"/>
        <w:gridCol w:w="1168"/>
        <w:gridCol w:w="1169"/>
        <w:gridCol w:w="875"/>
        <w:gridCol w:w="1022"/>
      </w:tblGrid>
      <w:tr w:rsidR="00775163" w:rsidRPr="003975D2" w:rsidTr="000F7F89">
        <w:trPr>
          <w:trHeight w:val="619"/>
        </w:trPr>
        <w:tc>
          <w:tcPr>
            <w:tcW w:w="584" w:type="dxa"/>
            <w:vAlign w:val="center"/>
          </w:tcPr>
          <w:p w:rsidR="00775163" w:rsidRPr="003975D2" w:rsidRDefault="00775163" w:rsidP="003975D2">
            <w:pPr>
              <w:widowControl w:val="0"/>
              <w:jc w:val="center"/>
              <w:rPr>
                <w:color w:val="000000"/>
                <w:sz w:val="20"/>
                <w:szCs w:val="20"/>
              </w:rPr>
            </w:pPr>
            <w:r w:rsidRPr="003975D2">
              <w:rPr>
                <w:color w:val="000000"/>
                <w:sz w:val="20"/>
                <w:szCs w:val="20"/>
              </w:rPr>
              <w:t>№</w:t>
            </w:r>
          </w:p>
          <w:p w:rsidR="00775163" w:rsidRPr="003975D2" w:rsidRDefault="00775163" w:rsidP="003975D2">
            <w:pPr>
              <w:widowControl w:val="0"/>
              <w:jc w:val="center"/>
              <w:rPr>
                <w:color w:val="000000"/>
                <w:sz w:val="20"/>
                <w:szCs w:val="20"/>
              </w:rPr>
            </w:pPr>
            <w:r w:rsidRPr="003975D2">
              <w:rPr>
                <w:color w:val="000000"/>
                <w:sz w:val="20"/>
                <w:szCs w:val="20"/>
              </w:rPr>
              <w:t>п.п.</w:t>
            </w:r>
          </w:p>
        </w:tc>
        <w:tc>
          <w:tcPr>
            <w:tcW w:w="877" w:type="dxa"/>
            <w:vAlign w:val="center"/>
          </w:tcPr>
          <w:p w:rsidR="00775163" w:rsidRPr="003975D2" w:rsidRDefault="00775163" w:rsidP="003975D2">
            <w:pPr>
              <w:widowControl w:val="0"/>
              <w:jc w:val="center"/>
              <w:rPr>
                <w:color w:val="000000"/>
                <w:sz w:val="20"/>
                <w:szCs w:val="20"/>
              </w:rPr>
            </w:pPr>
            <w:r w:rsidRPr="003975D2">
              <w:rPr>
                <w:color w:val="000000"/>
                <w:sz w:val="20"/>
                <w:szCs w:val="20"/>
              </w:rPr>
              <w:t>х,</w:t>
            </w:r>
          </w:p>
          <w:p w:rsidR="00775163" w:rsidRPr="003975D2" w:rsidRDefault="00775163" w:rsidP="003975D2">
            <w:pPr>
              <w:widowControl w:val="0"/>
              <w:jc w:val="center"/>
              <w:rPr>
                <w:color w:val="000000"/>
                <w:sz w:val="20"/>
                <w:szCs w:val="20"/>
              </w:rPr>
            </w:pPr>
            <w:r w:rsidRPr="003975D2">
              <w:rPr>
                <w:color w:val="000000"/>
                <w:sz w:val="20"/>
                <w:szCs w:val="20"/>
              </w:rPr>
              <w:t>ц/га</w:t>
            </w:r>
          </w:p>
        </w:tc>
        <w:tc>
          <w:tcPr>
            <w:tcW w:w="1023" w:type="dxa"/>
            <w:vAlign w:val="center"/>
          </w:tcPr>
          <w:p w:rsidR="00775163" w:rsidRPr="003975D2" w:rsidRDefault="00775163" w:rsidP="003975D2">
            <w:pPr>
              <w:widowControl w:val="0"/>
              <w:jc w:val="center"/>
              <w:rPr>
                <w:color w:val="000000"/>
                <w:sz w:val="20"/>
                <w:szCs w:val="20"/>
              </w:rPr>
            </w:pPr>
            <w:r w:rsidRPr="003975D2">
              <w:rPr>
                <w:color w:val="000000"/>
                <w:position w:val="-4"/>
                <w:sz w:val="20"/>
                <w:szCs w:val="20"/>
              </w:rPr>
              <w:object w:dxaOrig="560" w:dyaOrig="240">
                <v:shape id="_x0000_i1435" type="#_x0000_t75" style="width:27.75pt;height:12.75pt" o:ole="" fillcolor="window">
                  <v:imagedata r:id="rId849" o:title=""/>
                </v:shape>
                <o:OLEObject Type="Embed" ProgID="Equation.3" ShapeID="_x0000_i1435" DrawAspect="Content" ObjectID="_1644998998" r:id="rId850"/>
              </w:object>
            </w:r>
            <w:r w:rsidRPr="003975D2">
              <w:rPr>
                <w:color w:val="000000"/>
                <w:sz w:val="20"/>
                <w:szCs w:val="20"/>
              </w:rPr>
              <w:t>,</w:t>
            </w:r>
          </w:p>
          <w:p w:rsidR="00775163" w:rsidRPr="003975D2" w:rsidRDefault="00775163" w:rsidP="003975D2">
            <w:pPr>
              <w:widowControl w:val="0"/>
              <w:jc w:val="center"/>
              <w:rPr>
                <w:color w:val="000000"/>
                <w:sz w:val="20"/>
                <w:szCs w:val="20"/>
              </w:rPr>
            </w:pPr>
            <w:r w:rsidRPr="003975D2">
              <w:rPr>
                <w:color w:val="000000"/>
                <w:sz w:val="20"/>
                <w:szCs w:val="20"/>
              </w:rPr>
              <w:t>ц/га</w:t>
            </w:r>
          </w:p>
        </w:tc>
        <w:tc>
          <w:tcPr>
            <w:tcW w:w="1023" w:type="dxa"/>
            <w:vAlign w:val="center"/>
          </w:tcPr>
          <w:p w:rsidR="00775163" w:rsidRPr="003975D2" w:rsidRDefault="00775163" w:rsidP="003975D2">
            <w:pPr>
              <w:widowControl w:val="0"/>
              <w:jc w:val="center"/>
              <w:rPr>
                <w:color w:val="000000"/>
                <w:sz w:val="20"/>
                <w:szCs w:val="20"/>
              </w:rPr>
            </w:pPr>
            <w:r w:rsidRPr="003975D2">
              <w:rPr>
                <w:color w:val="000000"/>
                <w:position w:val="-10"/>
                <w:sz w:val="20"/>
                <w:szCs w:val="20"/>
              </w:rPr>
              <w:object w:dxaOrig="840" w:dyaOrig="360">
                <v:shape id="_x0000_i1436" type="#_x0000_t75" style="width:42.75pt;height:16.5pt" o:ole="" fillcolor="window">
                  <v:imagedata r:id="rId851" o:title=""/>
                </v:shape>
                <o:OLEObject Type="Embed" ProgID="Equation.3" ShapeID="_x0000_i1436" DrawAspect="Content" ObjectID="_1644998999" r:id="rId852"/>
              </w:object>
            </w:r>
          </w:p>
        </w:tc>
        <w:tc>
          <w:tcPr>
            <w:tcW w:w="1024" w:type="dxa"/>
            <w:vAlign w:val="center"/>
          </w:tcPr>
          <w:p w:rsidR="00775163" w:rsidRPr="003975D2" w:rsidRDefault="00775163" w:rsidP="003975D2">
            <w:pPr>
              <w:widowControl w:val="0"/>
              <w:jc w:val="center"/>
              <w:rPr>
                <w:color w:val="000000"/>
                <w:sz w:val="20"/>
                <w:szCs w:val="20"/>
              </w:rPr>
            </w:pPr>
            <w:r w:rsidRPr="003975D2">
              <w:rPr>
                <w:color w:val="000000"/>
                <w:position w:val="-10"/>
                <w:sz w:val="20"/>
                <w:szCs w:val="20"/>
                <w:lang w:val="en-US"/>
              </w:rPr>
              <w:object w:dxaOrig="240" w:dyaOrig="340">
                <v:shape id="_x0000_i1437" type="#_x0000_t75" style="width:12.75pt;height:20.25pt" o:ole="" fillcolor="window">
                  <v:imagedata r:id="rId853" o:title=""/>
                </v:shape>
                <o:OLEObject Type="Embed" ProgID="Equation.3" ShapeID="_x0000_i1437" DrawAspect="Content" ObjectID="_1644999000" r:id="rId854"/>
              </w:object>
            </w:r>
            <w:r w:rsidRPr="003975D2">
              <w:rPr>
                <w:color w:val="000000"/>
                <w:sz w:val="20"/>
                <w:szCs w:val="20"/>
              </w:rPr>
              <w:t>,</w:t>
            </w:r>
          </w:p>
          <w:p w:rsidR="00775163" w:rsidRPr="003975D2" w:rsidRDefault="00775163" w:rsidP="003975D2">
            <w:pPr>
              <w:widowControl w:val="0"/>
              <w:jc w:val="center"/>
              <w:rPr>
                <w:color w:val="000000"/>
                <w:sz w:val="20"/>
                <w:szCs w:val="20"/>
                <w:vertAlign w:val="subscript"/>
              </w:rPr>
            </w:pPr>
            <w:r w:rsidRPr="003975D2">
              <w:rPr>
                <w:color w:val="000000"/>
                <w:sz w:val="20"/>
                <w:szCs w:val="20"/>
              </w:rPr>
              <w:t>ц/га</w:t>
            </w:r>
          </w:p>
        </w:tc>
        <w:tc>
          <w:tcPr>
            <w:tcW w:w="877" w:type="dxa"/>
            <w:vAlign w:val="center"/>
          </w:tcPr>
          <w:p w:rsidR="00775163" w:rsidRPr="003975D2" w:rsidRDefault="00775163" w:rsidP="003975D2">
            <w:pPr>
              <w:widowControl w:val="0"/>
              <w:jc w:val="center"/>
              <w:rPr>
                <w:color w:val="000000"/>
                <w:sz w:val="20"/>
                <w:szCs w:val="20"/>
              </w:rPr>
            </w:pPr>
            <w:r w:rsidRPr="003975D2">
              <w:rPr>
                <w:color w:val="000000"/>
                <w:sz w:val="20"/>
                <w:szCs w:val="20"/>
              </w:rPr>
              <w:t>у,</w:t>
            </w:r>
          </w:p>
          <w:p w:rsidR="00775163" w:rsidRPr="003975D2" w:rsidRDefault="00775163" w:rsidP="003975D2">
            <w:pPr>
              <w:widowControl w:val="0"/>
              <w:jc w:val="center"/>
              <w:rPr>
                <w:color w:val="000000"/>
                <w:sz w:val="20"/>
                <w:szCs w:val="20"/>
              </w:rPr>
            </w:pPr>
            <w:r w:rsidRPr="003975D2">
              <w:rPr>
                <w:color w:val="000000"/>
                <w:sz w:val="20"/>
                <w:szCs w:val="20"/>
              </w:rPr>
              <w:t>ц</w:t>
            </w:r>
          </w:p>
        </w:tc>
        <w:tc>
          <w:tcPr>
            <w:tcW w:w="1168" w:type="dxa"/>
            <w:vAlign w:val="center"/>
          </w:tcPr>
          <w:p w:rsidR="00775163" w:rsidRPr="003975D2" w:rsidRDefault="00775163" w:rsidP="003975D2">
            <w:pPr>
              <w:widowControl w:val="0"/>
              <w:jc w:val="center"/>
              <w:rPr>
                <w:color w:val="000000"/>
                <w:sz w:val="20"/>
                <w:szCs w:val="20"/>
              </w:rPr>
            </w:pPr>
            <w:r w:rsidRPr="003975D2">
              <w:rPr>
                <w:color w:val="000000"/>
                <w:position w:val="-10"/>
                <w:sz w:val="20"/>
                <w:szCs w:val="20"/>
              </w:rPr>
              <w:object w:dxaOrig="560" w:dyaOrig="300">
                <v:shape id="_x0000_i1438" type="#_x0000_t75" style="width:27.75pt;height:15pt" o:ole="" fillcolor="window">
                  <v:imagedata r:id="rId855" o:title=""/>
                </v:shape>
                <o:OLEObject Type="Embed" ProgID="Equation.3" ShapeID="_x0000_i1438" DrawAspect="Content" ObjectID="_1644999001" r:id="rId856"/>
              </w:object>
            </w:r>
            <w:r w:rsidRPr="003975D2">
              <w:rPr>
                <w:color w:val="000000"/>
                <w:sz w:val="20"/>
                <w:szCs w:val="20"/>
              </w:rPr>
              <w:t>,</w:t>
            </w:r>
          </w:p>
          <w:p w:rsidR="00775163" w:rsidRPr="003975D2" w:rsidRDefault="00775163" w:rsidP="003975D2">
            <w:pPr>
              <w:widowControl w:val="0"/>
              <w:jc w:val="center"/>
              <w:rPr>
                <w:color w:val="000000"/>
                <w:sz w:val="20"/>
                <w:szCs w:val="20"/>
              </w:rPr>
            </w:pPr>
            <w:r w:rsidRPr="003975D2">
              <w:rPr>
                <w:color w:val="000000"/>
                <w:sz w:val="20"/>
                <w:szCs w:val="20"/>
              </w:rPr>
              <w:t>ц</w:t>
            </w:r>
          </w:p>
        </w:tc>
        <w:tc>
          <w:tcPr>
            <w:tcW w:w="1169" w:type="dxa"/>
            <w:vAlign w:val="center"/>
          </w:tcPr>
          <w:p w:rsidR="00775163" w:rsidRPr="003975D2" w:rsidRDefault="00775163" w:rsidP="003975D2">
            <w:pPr>
              <w:widowControl w:val="0"/>
              <w:jc w:val="center"/>
              <w:rPr>
                <w:color w:val="000000"/>
                <w:sz w:val="20"/>
                <w:szCs w:val="20"/>
              </w:rPr>
            </w:pPr>
            <w:r w:rsidRPr="003975D2">
              <w:rPr>
                <w:color w:val="000000"/>
                <w:position w:val="-10"/>
                <w:sz w:val="20"/>
                <w:szCs w:val="20"/>
              </w:rPr>
              <w:object w:dxaOrig="820" w:dyaOrig="360">
                <v:shape id="_x0000_i1439" type="#_x0000_t75" style="width:33pt;height:12.75pt" o:ole="" fillcolor="window">
                  <v:imagedata r:id="rId857" o:title=""/>
                </v:shape>
                <o:OLEObject Type="Embed" ProgID="Equation.3" ShapeID="_x0000_i1439" DrawAspect="Content" ObjectID="_1644999002" r:id="rId858"/>
              </w:object>
            </w:r>
          </w:p>
        </w:tc>
        <w:tc>
          <w:tcPr>
            <w:tcW w:w="875" w:type="dxa"/>
            <w:vAlign w:val="center"/>
          </w:tcPr>
          <w:p w:rsidR="00775163" w:rsidRPr="003975D2" w:rsidRDefault="00775163" w:rsidP="003975D2">
            <w:pPr>
              <w:widowControl w:val="0"/>
              <w:jc w:val="center"/>
              <w:rPr>
                <w:color w:val="000000"/>
                <w:sz w:val="20"/>
                <w:szCs w:val="20"/>
              </w:rPr>
            </w:pPr>
            <w:r w:rsidRPr="003975D2">
              <w:rPr>
                <w:color w:val="000000"/>
                <w:position w:val="-14"/>
                <w:sz w:val="20"/>
                <w:szCs w:val="20"/>
                <w:lang w:val="en-US"/>
              </w:rPr>
              <w:object w:dxaOrig="240" w:dyaOrig="380">
                <v:shape id="_x0000_i1440" type="#_x0000_t75" style="width:12.75pt;height:18.75pt" o:ole="" fillcolor="window">
                  <v:imagedata r:id="rId859" o:title=""/>
                </v:shape>
                <o:OLEObject Type="Embed" ProgID="Equation.3" ShapeID="_x0000_i1440" DrawAspect="Content" ObjectID="_1644999003" r:id="rId860"/>
              </w:object>
            </w:r>
            <w:r w:rsidRPr="003975D2">
              <w:rPr>
                <w:color w:val="000000"/>
                <w:sz w:val="20"/>
                <w:szCs w:val="20"/>
              </w:rPr>
              <w:t>,</w:t>
            </w:r>
          </w:p>
          <w:p w:rsidR="00775163" w:rsidRPr="003975D2" w:rsidRDefault="00775163" w:rsidP="003975D2">
            <w:pPr>
              <w:widowControl w:val="0"/>
              <w:jc w:val="center"/>
              <w:rPr>
                <w:color w:val="000000"/>
                <w:sz w:val="20"/>
                <w:szCs w:val="20"/>
              </w:rPr>
            </w:pPr>
            <w:r w:rsidRPr="003975D2">
              <w:rPr>
                <w:color w:val="000000"/>
                <w:sz w:val="20"/>
                <w:szCs w:val="20"/>
              </w:rPr>
              <w:t>ц</w:t>
            </w:r>
          </w:p>
        </w:tc>
        <w:tc>
          <w:tcPr>
            <w:tcW w:w="1022" w:type="dxa"/>
            <w:vAlign w:val="center"/>
          </w:tcPr>
          <w:p w:rsidR="00775163" w:rsidRPr="003975D2" w:rsidRDefault="00775163" w:rsidP="003975D2">
            <w:pPr>
              <w:widowControl w:val="0"/>
              <w:jc w:val="center"/>
              <w:rPr>
                <w:color w:val="000000"/>
                <w:sz w:val="20"/>
                <w:szCs w:val="20"/>
              </w:rPr>
            </w:pPr>
            <w:r w:rsidRPr="003975D2">
              <w:rPr>
                <w:color w:val="000000"/>
                <w:position w:val="-14"/>
                <w:sz w:val="20"/>
                <w:szCs w:val="20"/>
              </w:rPr>
              <w:object w:dxaOrig="420" w:dyaOrig="380">
                <v:shape id="_x0000_i1441" type="#_x0000_t75" style="width:20.25pt;height:18.75pt" o:ole="" fillcolor="window">
                  <v:imagedata r:id="rId861" o:title=""/>
                </v:shape>
                <o:OLEObject Type="Embed" ProgID="Equation.3" ShapeID="_x0000_i1441" DrawAspect="Content" ObjectID="_1644999004" r:id="rId862"/>
              </w:object>
            </w:r>
          </w:p>
        </w:tc>
      </w:tr>
      <w:tr w:rsidR="00775163" w:rsidRPr="003975D2" w:rsidTr="000F7F89">
        <w:trPr>
          <w:trHeight w:val="286"/>
        </w:trPr>
        <w:tc>
          <w:tcPr>
            <w:tcW w:w="584" w:type="dxa"/>
          </w:tcPr>
          <w:p w:rsidR="00775163" w:rsidRPr="003975D2" w:rsidRDefault="00775163" w:rsidP="003975D2">
            <w:pPr>
              <w:widowControl w:val="0"/>
              <w:jc w:val="center"/>
              <w:rPr>
                <w:color w:val="000000"/>
                <w:sz w:val="20"/>
                <w:szCs w:val="20"/>
              </w:rPr>
            </w:pPr>
            <w:r w:rsidRPr="003975D2">
              <w:rPr>
                <w:color w:val="000000"/>
                <w:sz w:val="20"/>
                <w:szCs w:val="20"/>
              </w:rPr>
              <w:t>1</w:t>
            </w:r>
          </w:p>
        </w:tc>
        <w:tc>
          <w:tcPr>
            <w:tcW w:w="877" w:type="dxa"/>
          </w:tcPr>
          <w:p w:rsidR="00775163" w:rsidRPr="003975D2" w:rsidRDefault="00775163" w:rsidP="003975D2">
            <w:pPr>
              <w:widowControl w:val="0"/>
              <w:jc w:val="center"/>
              <w:rPr>
                <w:color w:val="000000"/>
                <w:sz w:val="20"/>
                <w:szCs w:val="20"/>
                <w:lang w:val="en-US"/>
              </w:rPr>
            </w:pPr>
            <w:r w:rsidRPr="003975D2">
              <w:rPr>
                <w:color w:val="000000"/>
                <w:sz w:val="20"/>
                <w:szCs w:val="20"/>
                <w:lang w:val="en-US"/>
              </w:rPr>
              <w:t>20</w:t>
            </w:r>
          </w:p>
        </w:tc>
        <w:tc>
          <w:tcPr>
            <w:tcW w:w="1023" w:type="dxa"/>
          </w:tcPr>
          <w:p w:rsidR="00775163" w:rsidRPr="003975D2" w:rsidRDefault="00775163" w:rsidP="003975D2">
            <w:pPr>
              <w:widowControl w:val="0"/>
              <w:jc w:val="center"/>
              <w:rPr>
                <w:color w:val="000000"/>
                <w:sz w:val="20"/>
                <w:szCs w:val="20"/>
                <w:lang w:val="en-US"/>
              </w:rPr>
            </w:pPr>
            <w:r w:rsidRPr="003975D2">
              <w:rPr>
                <w:color w:val="000000"/>
                <w:sz w:val="20"/>
                <w:szCs w:val="20"/>
                <w:lang w:val="en-US"/>
              </w:rPr>
              <w:t>-10</w:t>
            </w:r>
          </w:p>
        </w:tc>
        <w:tc>
          <w:tcPr>
            <w:tcW w:w="1023" w:type="dxa"/>
          </w:tcPr>
          <w:p w:rsidR="00775163" w:rsidRPr="003975D2" w:rsidRDefault="00775163" w:rsidP="003975D2">
            <w:pPr>
              <w:widowControl w:val="0"/>
              <w:jc w:val="center"/>
              <w:rPr>
                <w:color w:val="000000"/>
                <w:sz w:val="20"/>
                <w:szCs w:val="20"/>
                <w:lang w:val="en-US"/>
              </w:rPr>
            </w:pPr>
            <w:r w:rsidRPr="003975D2">
              <w:rPr>
                <w:color w:val="000000"/>
                <w:sz w:val="20"/>
                <w:szCs w:val="20"/>
                <w:lang w:val="en-US"/>
              </w:rPr>
              <w:t>100</w:t>
            </w:r>
          </w:p>
        </w:tc>
        <w:tc>
          <w:tcPr>
            <w:tcW w:w="1024" w:type="dxa"/>
          </w:tcPr>
          <w:p w:rsidR="00775163" w:rsidRPr="003975D2" w:rsidRDefault="00775163" w:rsidP="003975D2">
            <w:pPr>
              <w:widowControl w:val="0"/>
              <w:jc w:val="center"/>
              <w:rPr>
                <w:color w:val="000000"/>
                <w:sz w:val="20"/>
                <w:szCs w:val="20"/>
                <w:lang w:val="en-US"/>
              </w:rPr>
            </w:pPr>
            <w:r w:rsidRPr="003975D2">
              <w:rPr>
                <w:color w:val="000000"/>
                <w:sz w:val="20"/>
                <w:szCs w:val="20"/>
                <w:lang w:val="en-US"/>
              </w:rPr>
              <w:t>-1,0</w:t>
            </w:r>
          </w:p>
        </w:tc>
        <w:tc>
          <w:tcPr>
            <w:tcW w:w="877" w:type="dxa"/>
          </w:tcPr>
          <w:p w:rsidR="00775163" w:rsidRPr="003975D2" w:rsidRDefault="00775163" w:rsidP="003975D2">
            <w:pPr>
              <w:widowControl w:val="0"/>
              <w:jc w:val="center"/>
              <w:rPr>
                <w:color w:val="000000"/>
                <w:sz w:val="20"/>
                <w:szCs w:val="20"/>
                <w:lang w:val="en-US"/>
              </w:rPr>
            </w:pPr>
            <w:r w:rsidRPr="003975D2">
              <w:rPr>
                <w:color w:val="000000"/>
                <w:sz w:val="20"/>
                <w:szCs w:val="20"/>
                <w:lang w:val="en-US"/>
              </w:rPr>
              <w:t>20</w:t>
            </w:r>
          </w:p>
        </w:tc>
        <w:tc>
          <w:tcPr>
            <w:tcW w:w="1168" w:type="dxa"/>
          </w:tcPr>
          <w:p w:rsidR="00775163" w:rsidRPr="003975D2" w:rsidRDefault="00775163" w:rsidP="003975D2">
            <w:pPr>
              <w:widowControl w:val="0"/>
              <w:jc w:val="center"/>
              <w:rPr>
                <w:color w:val="000000"/>
                <w:sz w:val="20"/>
                <w:szCs w:val="20"/>
                <w:lang w:val="en-US"/>
              </w:rPr>
            </w:pPr>
            <w:r w:rsidRPr="003975D2">
              <w:rPr>
                <w:color w:val="000000"/>
                <w:sz w:val="20"/>
                <w:szCs w:val="20"/>
                <w:lang w:val="en-US"/>
              </w:rPr>
              <w:t>-15</w:t>
            </w:r>
          </w:p>
        </w:tc>
        <w:tc>
          <w:tcPr>
            <w:tcW w:w="1169" w:type="dxa"/>
          </w:tcPr>
          <w:p w:rsidR="00775163" w:rsidRPr="003975D2" w:rsidRDefault="00775163" w:rsidP="003975D2">
            <w:pPr>
              <w:widowControl w:val="0"/>
              <w:jc w:val="center"/>
              <w:rPr>
                <w:color w:val="000000"/>
                <w:sz w:val="20"/>
                <w:szCs w:val="20"/>
                <w:lang w:val="en-US"/>
              </w:rPr>
            </w:pPr>
            <w:r w:rsidRPr="003975D2">
              <w:rPr>
                <w:color w:val="000000"/>
                <w:sz w:val="20"/>
                <w:szCs w:val="20"/>
                <w:lang w:val="en-US"/>
              </w:rPr>
              <w:t>225</w:t>
            </w:r>
          </w:p>
        </w:tc>
        <w:tc>
          <w:tcPr>
            <w:tcW w:w="875" w:type="dxa"/>
          </w:tcPr>
          <w:p w:rsidR="00775163" w:rsidRPr="003975D2" w:rsidRDefault="00775163" w:rsidP="003975D2">
            <w:pPr>
              <w:widowControl w:val="0"/>
              <w:jc w:val="center"/>
              <w:rPr>
                <w:color w:val="000000"/>
                <w:sz w:val="20"/>
                <w:szCs w:val="20"/>
                <w:lang w:val="en-US"/>
              </w:rPr>
            </w:pPr>
            <w:r w:rsidRPr="003975D2">
              <w:rPr>
                <w:color w:val="000000"/>
                <w:sz w:val="20"/>
                <w:szCs w:val="20"/>
                <w:lang w:val="en-US"/>
              </w:rPr>
              <w:t>-1,5</w:t>
            </w:r>
          </w:p>
        </w:tc>
        <w:tc>
          <w:tcPr>
            <w:tcW w:w="1022" w:type="dxa"/>
          </w:tcPr>
          <w:p w:rsidR="00775163" w:rsidRPr="003975D2" w:rsidRDefault="00775163" w:rsidP="003975D2">
            <w:pPr>
              <w:widowControl w:val="0"/>
              <w:jc w:val="center"/>
              <w:rPr>
                <w:color w:val="000000"/>
                <w:sz w:val="20"/>
                <w:szCs w:val="20"/>
                <w:lang w:val="en-US"/>
              </w:rPr>
            </w:pPr>
            <w:r w:rsidRPr="003975D2">
              <w:rPr>
                <w:color w:val="000000"/>
                <w:sz w:val="20"/>
                <w:szCs w:val="20"/>
                <w:lang w:val="en-US"/>
              </w:rPr>
              <w:t>1,5</w:t>
            </w:r>
          </w:p>
        </w:tc>
      </w:tr>
      <w:tr w:rsidR="00775163" w:rsidRPr="003975D2" w:rsidTr="000F7F89">
        <w:trPr>
          <w:trHeight w:val="286"/>
        </w:trPr>
        <w:tc>
          <w:tcPr>
            <w:tcW w:w="584" w:type="dxa"/>
          </w:tcPr>
          <w:p w:rsidR="00775163" w:rsidRPr="003975D2" w:rsidRDefault="00775163" w:rsidP="003975D2">
            <w:pPr>
              <w:widowControl w:val="0"/>
              <w:jc w:val="center"/>
              <w:rPr>
                <w:color w:val="000000"/>
                <w:sz w:val="20"/>
                <w:szCs w:val="20"/>
              </w:rPr>
            </w:pPr>
            <w:r w:rsidRPr="003975D2">
              <w:rPr>
                <w:color w:val="000000"/>
                <w:sz w:val="20"/>
                <w:szCs w:val="20"/>
              </w:rPr>
              <w:t>2</w:t>
            </w:r>
          </w:p>
        </w:tc>
        <w:tc>
          <w:tcPr>
            <w:tcW w:w="877" w:type="dxa"/>
          </w:tcPr>
          <w:p w:rsidR="00775163" w:rsidRPr="003975D2" w:rsidRDefault="00775163" w:rsidP="003975D2">
            <w:pPr>
              <w:widowControl w:val="0"/>
              <w:jc w:val="center"/>
              <w:rPr>
                <w:color w:val="000000"/>
                <w:sz w:val="20"/>
                <w:szCs w:val="20"/>
                <w:lang w:val="en-US"/>
              </w:rPr>
            </w:pPr>
            <w:r w:rsidRPr="003975D2">
              <w:rPr>
                <w:color w:val="000000"/>
                <w:sz w:val="20"/>
                <w:szCs w:val="20"/>
                <w:lang w:val="en-US"/>
              </w:rPr>
              <w:t>21</w:t>
            </w:r>
          </w:p>
        </w:tc>
        <w:tc>
          <w:tcPr>
            <w:tcW w:w="1023" w:type="dxa"/>
          </w:tcPr>
          <w:p w:rsidR="00775163" w:rsidRPr="003975D2" w:rsidRDefault="00775163" w:rsidP="003975D2">
            <w:pPr>
              <w:widowControl w:val="0"/>
              <w:jc w:val="center"/>
              <w:rPr>
                <w:color w:val="000000"/>
                <w:sz w:val="20"/>
                <w:szCs w:val="20"/>
              </w:rPr>
            </w:pPr>
            <w:r w:rsidRPr="003975D2">
              <w:rPr>
                <w:color w:val="000000"/>
                <w:sz w:val="20"/>
                <w:szCs w:val="20"/>
              </w:rPr>
              <w:t>-9</w:t>
            </w:r>
          </w:p>
        </w:tc>
        <w:tc>
          <w:tcPr>
            <w:tcW w:w="1023" w:type="dxa"/>
          </w:tcPr>
          <w:p w:rsidR="00775163" w:rsidRPr="003975D2" w:rsidRDefault="00775163" w:rsidP="003975D2">
            <w:pPr>
              <w:widowControl w:val="0"/>
              <w:jc w:val="center"/>
              <w:rPr>
                <w:color w:val="000000"/>
                <w:sz w:val="20"/>
                <w:szCs w:val="20"/>
              </w:rPr>
            </w:pPr>
            <w:r w:rsidRPr="003975D2">
              <w:rPr>
                <w:color w:val="000000"/>
                <w:sz w:val="20"/>
                <w:szCs w:val="20"/>
              </w:rPr>
              <w:t>81</w:t>
            </w:r>
          </w:p>
        </w:tc>
        <w:tc>
          <w:tcPr>
            <w:tcW w:w="1024" w:type="dxa"/>
          </w:tcPr>
          <w:p w:rsidR="00775163" w:rsidRPr="003975D2" w:rsidRDefault="00775163" w:rsidP="003975D2">
            <w:pPr>
              <w:widowControl w:val="0"/>
              <w:jc w:val="center"/>
              <w:rPr>
                <w:color w:val="000000"/>
                <w:sz w:val="20"/>
                <w:szCs w:val="20"/>
              </w:rPr>
            </w:pPr>
            <w:r w:rsidRPr="003975D2">
              <w:rPr>
                <w:color w:val="000000"/>
                <w:sz w:val="20"/>
                <w:szCs w:val="20"/>
              </w:rPr>
              <w:t>-0,9</w:t>
            </w:r>
          </w:p>
        </w:tc>
        <w:tc>
          <w:tcPr>
            <w:tcW w:w="877" w:type="dxa"/>
          </w:tcPr>
          <w:p w:rsidR="00775163" w:rsidRPr="003975D2" w:rsidRDefault="00775163" w:rsidP="003975D2">
            <w:pPr>
              <w:widowControl w:val="0"/>
              <w:jc w:val="center"/>
              <w:rPr>
                <w:color w:val="000000"/>
                <w:sz w:val="20"/>
                <w:szCs w:val="20"/>
              </w:rPr>
            </w:pPr>
            <w:r w:rsidRPr="003975D2">
              <w:rPr>
                <w:color w:val="000000"/>
                <w:sz w:val="20"/>
                <w:szCs w:val="20"/>
              </w:rPr>
              <w:t>20</w:t>
            </w:r>
          </w:p>
        </w:tc>
        <w:tc>
          <w:tcPr>
            <w:tcW w:w="1168" w:type="dxa"/>
          </w:tcPr>
          <w:p w:rsidR="00775163" w:rsidRPr="003975D2" w:rsidRDefault="00775163" w:rsidP="003975D2">
            <w:pPr>
              <w:widowControl w:val="0"/>
              <w:jc w:val="center"/>
              <w:rPr>
                <w:color w:val="000000"/>
                <w:sz w:val="20"/>
                <w:szCs w:val="20"/>
              </w:rPr>
            </w:pPr>
            <w:r w:rsidRPr="003975D2">
              <w:rPr>
                <w:color w:val="000000"/>
                <w:sz w:val="20"/>
                <w:szCs w:val="20"/>
              </w:rPr>
              <w:t>-15</w:t>
            </w:r>
          </w:p>
        </w:tc>
        <w:tc>
          <w:tcPr>
            <w:tcW w:w="1169" w:type="dxa"/>
          </w:tcPr>
          <w:p w:rsidR="00775163" w:rsidRPr="003975D2" w:rsidRDefault="00775163" w:rsidP="003975D2">
            <w:pPr>
              <w:widowControl w:val="0"/>
              <w:jc w:val="center"/>
              <w:rPr>
                <w:color w:val="000000"/>
                <w:sz w:val="20"/>
                <w:szCs w:val="20"/>
              </w:rPr>
            </w:pPr>
            <w:r w:rsidRPr="003975D2">
              <w:rPr>
                <w:color w:val="000000"/>
                <w:sz w:val="20"/>
                <w:szCs w:val="20"/>
              </w:rPr>
              <w:t>225</w:t>
            </w:r>
          </w:p>
        </w:tc>
        <w:tc>
          <w:tcPr>
            <w:tcW w:w="875" w:type="dxa"/>
          </w:tcPr>
          <w:p w:rsidR="00775163" w:rsidRPr="003975D2" w:rsidRDefault="00775163" w:rsidP="003975D2">
            <w:pPr>
              <w:widowControl w:val="0"/>
              <w:jc w:val="center"/>
              <w:rPr>
                <w:color w:val="000000"/>
                <w:sz w:val="20"/>
                <w:szCs w:val="20"/>
              </w:rPr>
            </w:pPr>
            <w:r w:rsidRPr="003975D2">
              <w:rPr>
                <w:color w:val="000000"/>
                <w:sz w:val="20"/>
                <w:szCs w:val="20"/>
              </w:rPr>
              <w:t>-1,5</w:t>
            </w:r>
          </w:p>
        </w:tc>
        <w:tc>
          <w:tcPr>
            <w:tcW w:w="1022" w:type="dxa"/>
          </w:tcPr>
          <w:p w:rsidR="00775163" w:rsidRPr="003975D2" w:rsidRDefault="00775163" w:rsidP="003975D2">
            <w:pPr>
              <w:widowControl w:val="0"/>
              <w:jc w:val="center"/>
              <w:rPr>
                <w:color w:val="000000"/>
                <w:sz w:val="20"/>
                <w:szCs w:val="20"/>
              </w:rPr>
            </w:pPr>
            <w:r w:rsidRPr="003975D2">
              <w:rPr>
                <w:color w:val="000000"/>
                <w:sz w:val="20"/>
                <w:szCs w:val="20"/>
              </w:rPr>
              <w:t>1,4</w:t>
            </w:r>
          </w:p>
        </w:tc>
      </w:tr>
      <w:tr w:rsidR="00775163" w:rsidRPr="003975D2" w:rsidTr="000F7F89">
        <w:trPr>
          <w:trHeight w:val="286"/>
        </w:trPr>
        <w:tc>
          <w:tcPr>
            <w:tcW w:w="584" w:type="dxa"/>
          </w:tcPr>
          <w:p w:rsidR="00775163" w:rsidRPr="003975D2" w:rsidRDefault="00775163" w:rsidP="003975D2">
            <w:pPr>
              <w:widowControl w:val="0"/>
              <w:jc w:val="center"/>
              <w:rPr>
                <w:color w:val="000000"/>
                <w:sz w:val="20"/>
                <w:szCs w:val="20"/>
              </w:rPr>
            </w:pPr>
            <w:r w:rsidRPr="003975D2">
              <w:rPr>
                <w:color w:val="000000"/>
                <w:sz w:val="20"/>
                <w:szCs w:val="20"/>
              </w:rPr>
              <w:t>3</w:t>
            </w:r>
          </w:p>
        </w:tc>
        <w:tc>
          <w:tcPr>
            <w:tcW w:w="877" w:type="dxa"/>
          </w:tcPr>
          <w:p w:rsidR="00775163" w:rsidRPr="003975D2" w:rsidRDefault="00775163" w:rsidP="003975D2">
            <w:pPr>
              <w:widowControl w:val="0"/>
              <w:jc w:val="center"/>
              <w:rPr>
                <w:color w:val="000000"/>
                <w:sz w:val="20"/>
                <w:szCs w:val="20"/>
                <w:lang w:val="en-US"/>
              </w:rPr>
            </w:pPr>
            <w:r w:rsidRPr="003975D2">
              <w:rPr>
                <w:color w:val="000000"/>
                <w:sz w:val="20"/>
                <w:szCs w:val="20"/>
                <w:lang w:val="en-US"/>
              </w:rPr>
              <w:t>22</w:t>
            </w:r>
          </w:p>
        </w:tc>
        <w:tc>
          <w:tcPr>
            <w:tcW w:w="1023" w:type="dxa"/>
          </w:tcPr>
          <w:p w:rsidR="00775163" w:rsidRPr="003975D2" w:rsidRDefault="00775163" w:rsidP="003975D2">
            <w:pPr>
              <w:widowControl w:val="0"/>
              <w:jc w:val="center"/>
              <w:rPr>
                <w:color w:val="000000"/>
                <w:sz w:val="20"/>
                <w:szCs w:val="20"/>
              </w:rPr>
            </w:pPr>
            <w:r w:rsidRPr="003975D2">
              <w:rPr>
                <w:color w:val="000000"/>
                <w:sz w:val="20"/>
                <w:szCs w:val="20"/>
              </w:rPr>
              <w:t>-8</w:t>
            </w:r>
          </w:p>
        </w:tc>
        <w:tc>
          <w:tcPr>
            <w:tcW w:w="1023" w:type="dxa"/>
          </w:tcPr>
          <w:p w:rsidR="00775163" w:rsidRPr="003975D2" w:rsidRDefault="00775163" w:rsidP="003975D2">
            <w:pPr>
              <w:widowControl w:val="0"/>
              <w:jc w:val="center"/>
              <w:rPr>
                <w:color w:val="000000"/>
                <w:sz w:val="20"/>
                <w:szCs w:val="20"/>
              </w:rPr>
            </w:pPr>
            <w:r w:rsidRPr="003975D2">
              <w:rPr>
                <w:color w:val="000000"/>
                <w:sz w:val="20"/>
                <w:szCs w:val="20"/>
              </w:rPr>
              <w:t>64</w:t>
            </w:r>
          </w:p>
        </w:tc>
        <w:tc>
          <w:tcPr>
            <w:tcW w:w="1024" w:type="dxa"/>
          </w:tcPr>
          <w:p w:rsidR="00775163" w:rsidRPr="003975D2" w:rsidRDefault="00775163" w:rsidP="003975D2">
            <w:pPr>
              <w:widowControl w:val="0"/>
              <w:jc w:val="center"/>
              <w:rPr>
                <w:color w:val="000000"/>
                <w:sz w:val="20"/>
                <w:szCs w:val="20"/>
              </w:rPr>
            </w:pPr>
            <w:r w:rsidRPr="003975D2">
              <w:rPr>
                <w:color w:val="000000"/>
                <w:sz w:val="20"/>
                <w:szCs w:val="20"/>
              </w:rPr>
              <w:t>-0,8</w:t>
            </w:r>
          </w:p>
        </w:tc>
        <w:tc>
          <w:tcPr>
            <w:tcW w:w="877" w:type="dxa"/>
          </w:tcPr>
          <w:p w:rsidR="00775163" w:rsidRPr="003975D2" w:rsidRDefault="00775163" w:rsidP="003975D2">
            <w:pPr>
              <w:widowControl w:val="0"/>
              <w:jc w:val="center"/>
              <w:rPr>
                <w:color w:val="000000"/>
                <w:sz w:val="20"/>
                <w:szCs w:val="20"/>
              </w:rPr>
            </w:pPr>
            <w:r w:rsidRPr="003975D2">
              <w:rPr>
                <w:color w:val="000000"/>
                <w:sz w:val="20"/>
                <w:szCs w:val="20"/>
              </w:rPr>
              <w:t>25</w:t>
            </w:r>
          </w:p>
        </w:tc>
        <w:tc>
          <w:tcPr>
            <w:tcW w:w="1168" w:type="dxa"/>
          </w:tcPr>
          <w:p w:rsidR="00775163" w:rsidRPr="003975D2" w:rsidRDefault="00775163" w:rsidP="003975D2">
            <w:pPr>
              <w:widowControl w:val="0"/>
              <w:jc w:val="center"/>
              <w:rPr>
                <w:color w:val="000000"/>
                <w:sz w:val="20"/>
                <w:szCs w:val="20"/>
              </w:rPr>
            </w:pPr>
            <w:r w:rsidRPr="003975D2">
              <w:rPr>
                <w:color w:val="000000"/>
                <w:sz w:val="20"/>
                <w:szCs w:val="20"/>
              </w:rPr>
              <w:t>10</w:t>
            </w:r>
          </w:p>
        </w:tc>
        <w:tc>
          <w:tcPr>
            <w:tcW w:w="1169" w:type="dxa"/>
          </w:tcPr>
          <w:p w:rsidR="00775163" w:rsidRPr="003975D2" w:rsidRDefault="00775163" w:rsidP="003975D2">
            <w:pPr>
              <w:widowControl w:val="0"/>
              <w:jc w:val="center"/>
              <w:rPr>
                <w:color w:val="000000"/>
                <w:sz w:val="20"/>
                <w:szCs w:val="20"/>
              </w:rPr>
            </w:pPr>
            <w:r w:rsidRPr="003975D2">
              <w:rPr>
                <w:color w:val="000000"/>
                <w:sz w:val="20"/>
                <w:szCs w:val="20"/>
              </w:rPr>
              <w:t>100</w:t>
            </w:r>
          </w:p>
        </w:tc>
        <w:tc>
          <w:tcPr>
            <w:tcW w:w="875" w:type="dxa"/>
          </w:tcPr>
          <w:p w:rsidR="00775163" w:rsidRPr="003975D2" w:rsidRDefault="00775163" w:rsidP="003975D2">
            <w:pPr>
              <w:widowControl w:val="0"/>
              <w:jc w:val="center"/>
              <w:rPr>
                <w:color w:val="000000"/>
                <w:sz w:val="20"/>
                <w:szCs w:val="20"/>
              </w:rPr>
            </w:pPr>
            <w:r w:rsidRPr="003975D2">
              <w:rPr>
                <w:color w:val="000000"/>
                <w:sz w:val="20"/>
                <w:szCs w:val="20"/>
              </w:rPr>
              <w:t>-1,0</w:t>
            </w:r>
          </w:p>
        </w:tc>
        <w:tc>
          <w:tcPr>
            <w:tcW w:w="1022" w:type="dxa"/>
          </w:tcPr>
          <w:p w:rsidR="00775163" w:rsidRPr="003975D2" w:rsidRDefault="00775163" w:rsidP="003975D2">
            <w:pPr>
              <w:widowControl w:val="0"/>
              <w:jc w:val="center"/>
              <w:rPr>
                <w:color w:val="000000"/>
                <w:sz w:val="20"/>
                <w:szCs w:val="20"/>
              </w:rPr>
            </w:pPr>
            <w:r w:rsidRPr="003975D2">
              <w:rPr>
                <w:color w:val="000000"/>
                <w:sz w:val="20"/>
                <w:szCs w:val="20"/>
              </w:rPr>
              <w:t>0,8</w:t>
            </w:r>
          </w:p>
        </w:tc>
      </w:tr>
      <w:tr w:rsidR="00775163" w:rsidRPr="003975D2" w:rsidTr="000F7F89">
        <w:trPr>
          <w:trHeight w:val="286"/>
        </w:trPr>
        <w:tc>
          <w:tcPr>
            <w:tcW w:w="584"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877"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023"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023"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024"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877"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168"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169"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875"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022" w:type="dxa"/>
          </w:tcPr>
          <w:p w:rsidR="00775163" w:rsidRPr="003975D2" w:rsidRDefault="00775163" w:rsidP="003975D2">
            <w:pPr>
              <w:widowControl w:val="0"/>
              <w:jc w:val="center"/>
              <w:rPr>
                <w:color w:val="000000"/>
                <w:sz w:val="20"/>
                <w:szCs w:val="20"/>
              </w:rPr>
            </w:pPr>
            <w:r w:rsidRPr="003975D2">
              <w:rPr>
                <w:color w:val="000000"/>
                <w:sz w:val="20"/>
                <w:szCs w:val="20"/>
              </w:rPr>
              <w:t>…</w:t>
            </w:r>
          </w:p>
        </w:tc>
      </w:tr>
      <w:tr w:rsidR="00775163" w:rsidRPr="003975D2" w:rsidTr="000F7F89">
        <w:trPr>
          <w:trHeight w:val="286"/>
        </w:trPr>
        <w:tc>
          <w:tcPr>
            <w:tcW w:w="584" w:type="dxa"/>
          </w:tcPr>
          <w:p w:rsidR="00775163" w:rsidRPr="003975D2" w:rsidRDefault="00775163" w:rsidP="003975D2">
            <w:pPr>
              <w:widowControl w:val="0"/>
              <w:jc w:val="center"/>
              <w:rPr>
                <w:color w:val="000000"/>
                <w:sz w:val="20"/>
                <w:szCs w:val="20"/>
              </w:rPr>
            </w:pPr>
            <w:r w:rsidRPr="003975D2">
              <w:rPr>
                <w:color w:val="000000"/>
                <w:sz w:val="20"/>
                <w:szCs w:val="20"/>
              </w:rPr>
              <w:t>100</w:t>
            </w:r>
          </w:p>
        </w:tc>
        <w:tc>
          <w:tcPr>
            <w:tcW w:w="877" w:type="dxa"/>
          </w:tcPr>
          <w:p w:rsidR="00775163" w:rsidRPr="003975D2" w:rsidRDefault="00775163" w:rsidP="003975D2">
            <w:pPr>
              <w:widowControl w:val="0"/>
              <w:jc w:val="center"/>
              <w:rPr>
                <w:color w:val="000000"/>
                <w:sz w:val="20"/>
                <w:szCs w:val="20"/>
              </w:rPr>
            </w:pPr>
            <w:r w:rsidRPr="003975D2">
              <w:rPr>
                <w:color w:val="000000"/>
                <w:sz w:val="20"/>
                <w:szCs w:val="20"/>
              </w:rPr>
              <w:t>50</w:t>
            </w:r>
          </w:p>
        </w:tc>
        <w:tc>
          <w:tcPr>
            <w:tcW w:w="1023" w:type="dxa"/>
          </w:tcPr>
          <w:p w:rsidR="00775163" w:rsidRPr="003975D2" w:rsidRDefault="00775163" w:rsidP="003975D2">
            <w:pPr>
              <w:widowControl w:val="0"/>
              <w:jc w:val="center"/>
              <w:rPr>
                <w:color w:val="000000"/>
                <w:sz w:val="20"/>
                <w:szCs w:val="20"/>
              </w:rPr>
            </w:pPr>
            <w:r w:rsidRPr="003975D2">
              <w:rPr>
                <w:color w:val="000000"/>
                <w:sz w:val="20"/>
                <w:szCs w:val="20"/>
              </w:rPr>
              <w:t>20</w:t>
            </w:r>
          </w:p>
        </w:tc>
        <w:tc>
          <w:tcPr>
            <w:tcW w:w="1023" w:type="dxa"/>
          </w:tcPr>
          <w:p w:rsidR="00775163" w:rsidRPr="003975D2" w:rsidRDefault="00775163" w:rsidP="003975D2">
            <w:pPr>
              <w:widowControl w:val="0"/>
              <w:jc w:val="center"/>
              <w:rPr>
                <w:color w:val="000000"/>
                <w:sz w:val="20"/>
                <w:szCs w:val="20"/>
              </w:rPr>
            </w:pPr>
            <w:r w:rsidRPr="003975D2">
              <w:rPr>
                <w:color w:val="000000"/>
                <w:sz w:val="20"/>
                <w:szCs w:val="20"/>
              </w:rPr>
              <w:t>400</w:t>
            </w:r>
          </w:p>
        </w:tc>
        <w:tc>
          <w:tcPr>
            <w:tcW w:w="1024" w:type="dxa"/>
          </w:tcPr>
          <w:p w:rsidR="00775163" w:rsidRPr="003975D2" w:rsidRDefault="00775163" w:rsidP="003975D2">
            <w:pPr>
              <w:widowControl w:val="0"/>
              <w:jc w:val="center"/>
              <w:rPr>
                <w:color w:val="000000"/>
                <w:sz w:val="20"/>
                <w:szCs w:val="20"/>
              </w:rPr>
            </w:pPr>
            <w:r w:rsidRPr="003975D2">
              <w:rPr>
                <w:color w:val="000000"/>
                <w:sz w:val="20"/>
                <w:szCs w:val="20"/>
              </w:rPr>
              <w:t>2,0</w:t>
            </w:r>
          </w:p>
        </w:tc>
        <w:tc>
          <w:tcPr>
            <w:tcW w:w="877" w:type="dxa"/>
          </w:tcPr>
          <w:p w:rsidR="00775163" w:rsidRPr="003975D2" w:rsidRDefault="00775163" w:rsidP="003975D2">
            <w:pPr>
              <w:widowControl w:val="0"/>
              <w:jc w:val="center"/>
              <w:rPr>
                <w:color w:val="000000"/>
                <w:sz w:val="20"/>
                <w:szCs w:val="20"/>
              </w:rPr>
            </w:pPr>
            <w:r w:rsidRPr="003975D2">
              <w:rPr>
                <w:color w:val="000000"/>
                <w:sz w:val="20"/>
                <w:szCs w:val="20"/>
              </w:rPr>
              <w:t>50</w:t>
            </w:r>
          </w:p>
        </w:tc>
        <w:tc>
          <w:tcPr>
            <w:tcW w:w="1168" w:type="dxa"/>
          </w:tcPr>
          <w:p w:rsidR="00775163" w:rsidRPr="003975D2" w:rsidRDefault="00775163" w:rsidP="003975D2">
            <w:pPr>
              <w:widowControl w:val="0"/>
              <w:jc w:val="center"/>
              <w:rPr>
                <w:color w:val="000000"/>
                <w:sz w:val="20"/>
                <w:szCs w:val="20"/>
              </w:rPr>
            </w:pPr>
            <w:r w:rsidRPr="003975D2">
              <w:rPr>
                <w:color w:val="000000"/>
                <w:sz w:val="20"/>
                <w:szCs w:val="20"/>
              </w:rPr>
              <w:t>15</w:t>
            </w:r>
          </w:p>
        </w:tc>
        <w:tc>
          <w:tcPr>
            <w:tcW w:w="1169" w:type="dxa"/>
          </w:tcPr>
          <w:p w:rsidR="00775163" w:rsidRPr="003975D2" w:rsidRDefault="00775163" w:rsidP="003975D2">
            <w:pPr>
              <w:widowControl w:val="0"/>
              <w:jc w:val="center"/>
              <w:rPr>
                <w:color w:val="000000"/>
                <w:sz w:val="20"/>
                <w:szCs w:val="20"/>
              </w:rPr>
            </w:pPr>
            <w:r w:rsidRPr="003975D2">
              <w:rPr>
                <w:color w:val="000000"/>
                <w:sz w:val="20"/>
                <w:szCs w:val="20"/>
              </w:rPr>
              <w:t>225</w:t>
            </w:r>
          </w:p>
        </w:tc>
        <w:tc>
          <w:tcPr>
            <w:tcW w:w="875" w:type="dxa"/>
          </w:tcPr>
          <w:p w:rsidR="00775163" w:rsidRPr="003975D2" w:rsidRDefault="00775163" w:rsidP="003975D2">
            <w:pPr>
              <w:widowControl w:val="0"/>
              <w:jc w:val="center"/>
              <w:rPr>
                <w:color w:val="000000"/>
                <w:sz w:val="20"/>
                <w:szCs w:val="20"/>
              </w:rPr>
            </w:pPr>
            <w:r w:rsidRPr="003975D2">
              <w:rPr>
                <w:color w:val="000000"/>
                <w:sz w:val="20"/>
                <w:szCs w:val="20"/>
              </w:rPr>
              <w:t>1,5</w:t>
            </w:r>
          </w:p>
        </w:tc>
        <w:tc>
          <w:tcPr>
            <w:tcW w:w="1022" w:type="dxa"/>
          </w:tcPr>
          <w:p w:rsidR="00775163" w:rsidRPr="003975D2" w:rsidRDefault="00775163" w:rsidP="003975D2">
            <w:pPr>
              <w:widowControl w:val="0"/>
              <w:jc w:val="center"/>
              <w:rPr>
                <w:color w:val="000000"/>
                <w:sz w:val="20"/>
                <w:szCs w:val="20"/>
              </w:rPr>
            </w:pPr>
            <w:r w:rsidRPr="003975D2">
              <w:rPr>
                <w:color w:val="000000"/>
                <w:sz w:val="20"/>
                <w:szCs w:val="20"/>
              </w:rPr>
              <w:t>3,0</w:t>
            </w:r>
          </w:p>
        </w:tc>
      </w:tr>
      <w:tr w:rsidR="00775163" w:rsidRPr="003975D2" w:rsidTr="000F7F89">
        <w:trPr>
          <w:trHeight w:val="286"/>
        </w:trPr>
        <w:tc>
          <w:tcPr>
            <w:tcW w:w="584" w:type="dxa"/>
          </w:tcPr>
          <w:p w:rsidR="00775163" w:rsidRPr="003975D2" w:rsidRDefault="00775163" w:rsidP="003975D2">
            <w:pPr>
              <w:widowControl w:val="0"/>
              <w:jc w:val="center"/>
              <w:rPr>
                <w:color w:val="000000"/>
                <w:sz w:val="20"/>
                <w:szCs w:val="20"/>
              </w:rPr>
            </w:pPr>
            <w:r w:rsidRPr="003975D2">
              <w:rPr>
                <w:color w:val="000000"/>
                <w:sz w:val="20"/>
                <w:szCs w:val="20"/>
              </w:rPr>
              <w:t>Σ</w:t>
            </w:r>
          </w:p>
        </w:tc>
        <w:tc>
          <w:tcPr>
            <w:tcW w:w="877" w:type="dxa"/>
          </w:tcPr>
          <w:p w:rsidR="00775163" w:rsidRPr="003975D2" w:rsidRDefault="00775163" w:rsidP="003975D2">
            <w:pPr>
              <w:widowControl w:val="0"/>
              <w:jc w:val="center"/>
              <w:rPr>
                <w:color w:val="000000"/>
                <w:sz w:val="20"/>
                <w:szCs w:val="20"/>
              </w:rPr>
            </w:pPr>
            <w:r w:rsidRPr="003975D2">
              <w:rPr>
                <w:color w:val="000000"/>
                <w:sz w:val="20"/>
                <w:szCs w:val="20"/>
              </w:rPr>
              <w:t>3000</w:t>
            </w:r>
          </w:p>
        </w:tc>
        <w:tc>
          <w:tcPr>
            <w:tcW w:w="1023"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023" w:type="dxa"/>
          </w:tcPr>
          <w:p w:rsidR="00775163" w:rsidRPr="003975D2" w:rsidRDefault="00775163" w:rsidP="003975D2">
            <w:pPr>
              <w:widowControl w:val="0"/>
              <w:jc w:val="center"/>
              <w:rPr>
                <w:color w:val="000000"/>
                <w:sz w:val="20"/>
                <w:szCs w:val="20"/>
              </w:rPr>
            </w:pPr>
            <w:r w:rsidRPr="003975D2">
              <w:rPr>
                <w:color w:val="000000"/>
                <w:sz w:val="20"/>
                <w:szCs w:val="20"/>
              </w:rPr>
              <w:t>10000</w:t>
            </w:r>
          </w:p>
        </w:tc>
        <w:tc>
          <w:tcPr>
            <w:tcW w:w="1024"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877" w:type="dxa"/>
          </w:tcPr>
          <w:p w:rsidR="00775163" w:rsidRPr="003975D2" w:rsidRDefault="00775163" w:rsidP="003975D2">
            <w:pPr>
              <w:widowControl w:val="0"/>
              <w:jc w:val="center"/>
              <w:rPr>
                <w:color w:val="000000"/>
                <w:sz w:val="20"/>
                <w:szCs w:val="20"/>
              </w:rPr>
            </w:pPr>
            <w:r w:rsidRPr="003975D2">
              <w:rPr>
                <w:color w:val="000000"/>
                <w:sz w:val="20"/>
                <w:szCs w:val="20"/>
              </w:rPr>
              <w:t>3500</w:t>
            </w:r>
          </w:p>
        </w:tc>
        <w:tc>
          <w:tcPr>
            <w:tcW w:w="1168"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169" w:type="dxa"/>
          </w:tcPr>
          <w:p w:rsidR="00775163" w:rsidRPr="003975D2" w:rsidRDefault="00775163" w:rsidP="003975D2">
            <w:pPr>
              <w:widowControl w:val="0"/>
              <w:jc w:val="center"/>
              <w:rPr>
                <w:color w:val="000000"/>
                <w:sz w:val="20"/>
                <w:szCs w:val="20"/>
              </w:rPr>
            </w:pPr>
            <w:r w:rsidRPr="003975D2">
              <w:rPr>
                <w:color w:val="000000"/>
                <w:sz w:val="20"/>
                <w:szCs w:val="20"/>
              </w:rPr>
              <w:t>10000</w:t>
            </w:r>
          </w:p>
        </w:tc>
        <w:tc>
          <w:tcPr>
            <w:tcW w:w="875"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022" w:type="dxa"/>
          </w:tcPr>
          <w:p w:rsidR="00775163" w:rsidRPr="003975D2" w:rsidRDefault="00775163" w:rsidP="003975D2">
            <w:pPr>
              <w:widowControl w:val="0"/>
              <w:jc w:val="center"/>
              <w:rPr>
                <w:color w:val="000000"/>
                <w:sz w:val="20"/>
                <w:szCs w:val="20"/>
              </w:rPr>
            </w:pPr>
            <w:r w:rsidRPr="003975D2">
              <w:rPr>
                <w:color w:val="000000"/>
                <w:sz w:val="20"/>
                <w:szCs w:val="20"/>
              </w:rPr>
              <w:t>70,0</w:t>
            </w:r>
          </w:p>
        </w:tc>
      </w:tr>
      <w:tr w:rsidR="00775163" w:rsidRPr="003975D2" w:rsidTr="000F7F89">
        <w:trPr>
          <w:trHeight w:val="707"/>
        </w:trPr>
        <w:tc>
          <w:tcPr>
            <w:tcW w:w="584" w:type="dxa"/>
            <w:vAlign w:val="center"/>
          </w:tcPr>
          <w:p w:rsidR="00775163" w:rsidRPr="003975D2" w:rsidRDefault="00775163" w:rsidP="003975D2">
            <w:pPr>
              <w:widowControl w:val="0"/>
              <w:jc w:val="center"/>
              <w:rPr>
                <w:color w:val="000000"/>
                <w:sz w:val="20"/>
                <w:szCs w:val="20"/>
              </w:rPr>
            </w:pPr>
            <w:r w:rsidRPr="003975D2">
              <w:rPr>
                <w:color w:val="000000"/>
                <w:sz w:val="20"/>
                <w:szCs w:val="20"/>
              </w:rPr>
              <w:t>Среднее</w:t>
            </w:r>
          </w:p>
        </w:tc>
        <w:tc>
          <w:tcPr>
            <w:tcW w:w="877" w:type="dxa"/>
            <w:vAlign w:val="center"/>
          </w:tcPr>
          <w:p w:rsidR="00775163" w:rsidRPr="003975D2" w:rsidRDefault="00775163" w:rsidP="003975D2">
            <w:pPr>
              <w:widowControl w:val="0"/>
              <w:jc w:val="center"/>
              <w:rPr>
                <w:color w:val="000000"/>
                <w:sz w:val="20"/>
                <w:szCs w:val="20"/>
              </w:rPr>
            </w:pPr>
            <w:r w:rsidRPr="003975D2">
              <w:rPr>
                <w:color w:val="000000"/>
                <w:sz w:val="20"/>
                <w:szCs w:val="20"/>
              </w:rPr>
              <w:t>30</w:t>
            </w:r>
          </w:p>
        </w:tc>
        <w:tc>
          <w:tcPr>
            <w:tcW w:w="1023" w:type="dxa"/>
            <w:vAlign w:val="center"/>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023" w:type="dxa"/>
            <w:vAlign w:val="center"/>
          </w:tcPr>
          <w:p w:rsidR="00775163" w:rsidRPr="003975D2" w:rsidRDefault="00775163" w:rsidP="003975D2">
            <w:pPr>
              <w:widowControl w:val="0"/>
              <w:jc w:val="center"/>
              <w:rPr>
                <w:color w:val="000000"/>
                <w:sz w:val="20"/>
                <w:szCs w:val="20"/>
              </w:rPr>
            </w:pPr>
            <w:r w:rsidRPr="003975D2">
              <w:rPr>
                <w:color w:val="000000"/>
                <w:position w:val="-10"/>
                <w:sz w:val="20"/>
                <w:szCs w:val="20"/>
              </w:rPr>
              <w:object w:dxaOrig="920" w:dyaOrig="340">
                <v:shape id="_x0000_i1442" type="#_x0000_t75" style="width:45pt;height:16.5pt" o:ole="" fillcolor="window">
                  <v:imagedata r:id="rId863" o:title=""/>
                </v:shape>
                <o:OLEObject Type="Embed" ProgID="Equation.3" ShapeID="_x0000_i1442" DrawAspect="Content" ObjectID="_1644999005" r:id="rId864"/>
              </w:object>
            </w:r>
          </w:p>
        </w:tc>
        <w:tc>
          <w:tcPr>
            <w:tcW w:w="1024" w:type="dxa"/>
            <w:vAlign w:val="center"/>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877" w:type="dxa"/>
            <w:vAlign w:val="center"/>
          </w:tcPr>
          <w:p w:rsidR="00775163" w:rsidRPr="003975D2" w:rsidRDefault="00775163" w:rsidP="003975D2">
            <w:pPr>
              <w:widowControl w:val="0"/>
              <w:jc w:val="center"/>
              <w:rPr>
                <w:color w:val="000000"/>
                <w:sz w:val="20"/>
                <w:szCs w:val="20"/>
              </w:rPr>
            </w:pPr>
            <w:r w:rsidRPr="003975D2">
              <w:rPr>
                <w:color w:val="000000"/>
                <w:sz w:val="20"/>
                <w:szCs w:val="20"/>
              </w:rPr>
              <w:t>35</w:t>
            </w:r>
          </w:p>
        </w:tc>
        <w:tc>
          <w:tcPr>
            <w:tcW w:w="1168" w:type="dxa"/>
            <w:vAlign w:val="center"/>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169" w:type="dxa"/>
            <w:vAlign w:val="center"/>
          </w:tcPr>
          <w:p w:rsidR="00775163" w:rsidRPr="003975D2" w:rsidRDefault="00775163" w:rsidP="003975D2">
            <w:pPr>
              <w:widowControl w:val="0"/>
              <w:jc w:val="center"/>
              <w:rPr>
                <w:color w:val="000000"/>
                <w:sz w:val="20"/>
                <w:szCs w:val="20"/>
              </w:rPr>
            </w:pPr>
            <w:r w:rsidRPr="003975D2">
              <w:rPr>
                <w:color w:val="000000"/>
                <w:position w:val="-10"/>
                <w:sz w:val="20"/>
                <w:szCs w:val="20"/>
              </w:rPr>
              <w:object w:dxaOrig="900" w:dyaOrig="340">
                <v:shape id="_x0000_i1443" type="#_x0000_t75" style="width:51.75pt;height:20.25pt" o:ole="" fillcolor="window">
                  <v:imagedata r:id="rId865" o:title=""/>
                </v:shape>
                <o:OLEObject Type="Embed" ProgID="Equation.3" ShapeID="_x0000_i1443" DrawAspect="Content" ObjectID="_1644999006" r:id="rId866"/>
              </w:object>
            </w:r>
          </w:p>
        </w:tc>
        <w:tc>
          <w:tcPr>
            <w:tcW w:w="875" w:type="dxa"/>
            <w:vAlign w:val="center"/>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022" w:type="dxa"/>
            <w:vAlign w:val="center"/>
          </w:tcPr>
          <w:p w:rsidR="00775163" w:rsidRPr="003975D2" w:rsidRDefault="00775163" w:rsidP="003975D2">
            <w:pPr>
              <w:widowControl w:val="0"/>
              <w:jc w:val="center"/>
              <w:rPr>
                <w:color w:val="000000"/>
                <w:sz w:val="20"/>
                <w:szCs w:val="20"/>
              </w:rPr>
            </w:pPr>
            <w:r w:rsidRPr="003975D2">
              <w:rPr>
                <w:color w:val="000000"/>
                <w:sz w:val="20"/>
                <w:szCs w:val="20"/>
              </w:rPr>
              <w:t>0,7</w:t>
            </w:r>
          </w:p>
        </w:tc>
      </w:tr>
    </w:tbl>
    <w:p w:rsidR="00775163" w:rsidRPr="003975D2" w:rsidRDefault="00775163" w:rsidP="003975D2">
      <w:pPr>
        <w:widowControl w:val="0"/>
        <w:shd w:val="clear" w:color="auto" w:fill="FFFFFF"/>
        <w:ind w:firstLine="567"/>
        <w:jc w:val="both"/>
        <w:rPr>
          <w:color w:val="000000"/>
          <w:lang w:val="be-BY"/>
        </w:rPr>
      </w:pPr>
    </w:p>
    <w:p w:rsidR="00775163" w:rsidRPr="003975D2" w:rsidRDefault="00775163" w:rsidP="003975D2">
      <w:pPr>
        <w:widowControl w:val="0"/>
        <w:shd w:val="clear" w:color="auto" w:fill="FFFFFF"/>
        <w:ind w:firstLine="567"/>
        <w:jc w:val="both"/>
        <w:rPr>
          <w:color w:val="000000"/>
        </w:rPr>
      </w:pPr>
      <w:r w:rsidRPr="003975D2">
        <w:rPr>
          <w:color w:val="000000"/>
          <w:lang w:val="be-BY"/>
        </w:rPr>
        <w:t>Как видно, полученное среднее произведение нормированных отклонений по признаку</w:t>
      </w:r>
      <w:r w:rsidRPr="003975D2">
        <w:rPr>
          <w:color w:val="000000"/>
        </w:rPr>
        <w:t>-</w:t>
      </w:r>
      <w:r w:rsidRPr="003975D2">
        <w:rPr>
          <w:color w:val="000000"/>
          <w:lang w:val="be-BY"/>
        </w:rPr>
        <w:t>фактору и признаку</w:t>
      </w:r>
      <w:r w:rsidRPr="003975D2">
        <w:rPr>
          <w:color w:val="000000"/>
        </w:rPr>
        <w:t>-</w:t>
      </w:r>
      <w:r w:rsidRPr="003975D2">
        <w:rPr>
          <w:color w:val="000000"/>
          <w:lang w:val="be-BY"/>
        </w:rPr>
        <w:t xml:space="preserve">результату </w:t>
      </w:r>
      <w:r w:rsidRPr="003975D2">
        <w:rPr>
          <w:color w:val="000000"/>
          <w:position w:val="-14"/>
          <w:lang w:val="be-BY"/>
        </w:rPr>
        <w:object w:dxaOrig="1020" w:dyaOrig="420">
          <v:shape id="_x0000_i1444" type="#_x0000_t75" style="width:57pt;height:24pt" o:ole="" fillcolor="window">
            <v:imagedata r:id="rId867" o:title=""/>
          </v:shape>
          <o:OLEObject Type="Embed" ProgID="Equation.3" ShapeID="_x0000_i1444" DrawAspect="Content" ObjectID="_1644999007" r:id="rId868"/>
        </w:object>
      </w:r>
      <w:r w:rsidRPr="003975D2">
        <w:rPr>
          <w:color w:val="000000"/>
          <w:lang w:val="be-BY"/>
        </w:rPr>
        <w:t>представляет собой коэффициент парной корреляции между этими признаками. Поскольку этот коэффициент положительный, то взаимосвязь между признаками прямая, а величина коэффициента корреляции (</w:t>
      </w:r>
      <w:r w:rsidRPr="003975D2">
        <w:rPr>
          <w:color w:val="000000"/>
          <w:lang w:val="en-US"/>
        </w:rPr>
        <w:t>r</w:t>
      </w:r>
      <w:r w:rsidRPr="003975D2">
        <w:rPr>
          <w:color w:val="000000"/>
        </w:rPr>
        <w:t xml:space="preserve"> = 0,7) ук</w:t>
      </w:r>
      <w:r w:rsidRPr="003975D2">
        <w:rPr>
          <w:color w:val="000000"/>
        </w:rPr>
        <w:t>а</w:t>
      </w:r>
      <w:r w:rsidRPr="003975D2">
        <w:rPr>
          <w:color w:val="000000"/>
        </w:rPr>
        <w:t>зывает на среднюю меру зависимости годового удоя одной коровы от урожайности сена многолетних трав.</w:t>
      </w:r>
    </w:p>
    <w:p w:rsidR="00775163" w:rsidRPr="003975D2" w:rsidRDefault="00775163" w:rsidP="003975D2">
      <w:pPr>
        <w:widowControl w:val="0"/>
        <w:shd w:val="clear" w:color="auto" w:fill="FFFFFF"/>
        <w:ind w:firstLine="567"/>
        <w:jc w:val="both"/>
        <w:rPr>
          <w:color w:val="000000"/>
          <w:lang w:val="be-BY"/>
        </w:rPr>
      </w:pPr>
      <w:r w:rsidRPr="003975D2">
        <w:rPr>
          <w:color w:val="000000"/>
          <w:lang w:val="be-BY"/>
        </w:rPr>
        <w:t>Необходимо иметь в виду, что абсолютная величина коэффициента корреляции, как и корреляционного отношения,  может колебаться от 0 до 1, а с учетом направления связи</w:t>
      </w:r>
      <w:r w:rsidRPr="003975D2">
        <w:rPr>
          <w:color w:val="000000"/>
        </w:rPr>
        <w:t xml:space="preserve"> – </w:t>
      </w:r>
      <w:r w:rsidRPr="003975D2">
        <w:rPr>
          <w:color w:val="000000"/>
          <w:lang w:val="be-BY"/>
        </w:rPr>
        <w:t>находит</w:t>
      </w:r>
      <w:r w:rsidRPr="003975D2">
        <w:rPr>
          <w:color w:val="000000"/>
        </w:rPr>
        <w:t>ь</w:t>
      </w:r>
      <w:r w:rsidRPr="003975D2">
        <w:rPr>
          <w:color w:val="000000"/>
          <w:lang w:val="be-BY"/>
        </w:rPr>
        <w:t xml:space="preserve">ся в пределах от </w:t>
      </w:r>
      <w:r w:rsidRPr="003975D2">
        <w:rPr>
          <w:color w:val="000000"/>
        </w:rPr>
        <w:t xml:space="preserve">– </w:t>
      </w:r>
      <w:r w:rsidRPr="003975D2">
        <w:rPr>
          <w:color w:val="000000"/>
          <w:lang w:val="be-BY"/>
        </w:rPr>
        <w:t>1 до 1. При этом чем ближе коэффициент корреляции к единице (отрицательной или положительной), тем теснее наход</w:t>
      </w:r>
      <w:r w:rsidRPr="003975D2">
        <w:rPr>
          <w:color w:val="000000"/>
        </w:rPr>
        <w:t>я</w:t>
      </w:r>
      <w:r w:rsidRPr="003975D2">
        <w:rPr>
          <w:color w:val="000000"/>
          <w:lang w:val="be-BY"/>
        </w:rPr>
        <w:t xml:space="preserve">тся признаки во взаимосвязи. </w:t>
      </w:r>
    </w:p>
    <w:p w:rsidR="00775163" w:rsidRPr="003975D2" w:rsidRDefault="00775163" w:rsidP="003975D2">
      <w:pPr>
        <w:widowControl w:val="0"/>
        <w:shd w:val="clear" w:color="auto" w:fill="FFFFFF"/>
        <w:ind w:firstLine="567"/>
        <w:jc w:val="both"/>
        <w:rPr>
          <w:color w:val="000000"/>
          <w:lang w:val="be-BY"/>
        </w:rPr>
      </w:pPr>
      <w:r w:rsidRPr="003975D2">
        <w:rPr>
          <w:color w:val="000000"/>
          <w:lang w:val="be-BY"/>
        </w:rPr>
        <w:t>Расчет коэффициента корреляции по основной формуле 11.2 хотя и дает довольно точный результат, но отличается повышенной трудоемкостью вычисления. Поэтому для измерения степени тесноты связи между факторным и результативным признаками можно рекомендовать формулу, предложенную К. П</w:t>
      </w:r>
      <w:r w:rsidRPr="003975D2">
        <w:rPr>
          <w:color w:val="000000"/>
        </w:rPr>
        <w:t>ирс</w:t>
      </w:r>
      <w:r w:rsidRPr="003975D2">
        <w:rPr>
          <w:color w:val="000000"/>
          <w:lang w:val="be-BY"/>
        </w:rPr>
        <w:t>оном:</w:t>
      </w:r>
    </w:p>
    <w:p w:rsidR="00775163" w:rsidRPr="003975D2" w:rsidRDefault="00775163" w:rsidP="003975D2">
      <w:pPr>
        <w:widowControl w:val="0"/>
        <w:shd w:val="clear" w:color="auto" w:fill="FFFFFF"/>
        <w:ind w:firstLine="567"/>
        <w:jc w:val="both"/>
        <w:rPr>
          <w:color w:val="000000"/>
          <w:lang w:val="be-BY"/>
        </w:rPr>
      </w:pPr>
      <w:r w:rsidRPr="003975D2">
        <w:rPr>
          <w:color w:val="000000"/>
          <w:lang w:val="be-BY"/>
        </w:rPr>
        <w:t xml:space="preserve">                                      </w:t>
      </w:r>
      <w:r w:rsidRPr="003975D2">
        <w:rPr>
          <w:color w:val="000000"/>
        </w:rPr>
        <w:t xml:space="preserve">         </w:t>
      </w:r>
      <w:r w:rsidRPr="003975D2">
        <w:rPr>
          <w:color w:val="000000"/>
          <w:lang w:val="be-BY"/>
        </w:rPr>
        <w:t xml:space="preserve">  </w:t>
      </w:r>
      <w:r w:rsidR="000F7F89" w:rsidRPr="003975D2">
        <w:rPr>
          <w:color w:val="000000"/>
          <w:position w:val="-32"/>
          <w:lang w:val="be-BY"/>
        </w:rPr>
        <w:object w:dxaOrig="1359" w:dyaOrig="740">
          <v:shape id="_x0000_i1445" type="#_x0000_t75" style="width:77.25pt;height:44.25pt" o:ole="" fillcolor="window">
            <v:imagedata r:id="rId869" o:title=""/>
          </v:shape>
          <o:OLEObject Type="Embed" ProgID="Equation.3" ShapeID="_x0000_i1445" DrawAspect="Content" ObjectID="_1644999008" r:id="rId870"/>
        </w:object>
      </w:r>
      <w:r w:rsidRPr="003975D2">
        <w:rPr>
          <w:color w:val="000000"/>
          <w:lang w:val="be-BY"/>
        </w:rPr>
        <w:t xml:space="preserve">,      </w:t>
      </w:r>
      <w:r w:rsidRPr="003975D2">
        <w:rPr>
          <w:color w:val="000000"/>
        </w:rPr>
        <w:t xml:space="preserve">          </w:t>
      </w:r>
      <w:r w:rsidRPr="003975D2">
        <w:rPr>
          <w:color w:val="000000"/>
          <w:lang w:val="be-BY"/>
        </w:rPr>
        <w:t xml:space="preserve">                              (11.3)</w:t>
      </w:r>
    </w:p>
    <w:p w:rsidR="00775163" w:rsidRPr="003975D2" w:rsidRDefault="00775163" w:rsidP="003975D2">
      <w:pPr>
        <w:widowControl w:val="0"/>
        <w:shd w:val="clear" w:color="auto" w:fill="FFFFFF"/>
        <w:tabs>
          <w:tab w:val="left" w:pos="142"/>
        </w:tabs>
        <w:ind w:firstLine="567"/>
        <w:jc w:val="both"/>
        <w:rPr>
          <w:color w:val="000000"/>
        </w:rPr>
      </w:pPr>
      <w:r w:rsidRPr="003975D2">
        <w:rPr>
          <w:color w:val="000000"/>
          <w:lang w:val="be-BY"/>
        </w:rPr>
        <w:t xml:space="preserve">где </w:t>
      </w:r>
      <w:r w:rsidRPr="003975D2">
        <w:rPr>
          <w:color w:val="000000"/>
          <w:lang w:val="en-US"/>
        </w:rPr>
        <w:t>r</w:t>
      </w:r>
      <w:r w:rsidRPr="003975D2">
        <w:rPr>
          <w:color w:val="000000"/>
        </w:rPr>
        <w:t xml:space="preserve"> </w:t>
      </w:r>
      <w:r w:rsidRPr="003975D2">
        <w:rPr>
          <w:color w:val="000000"/>
          <w:vertAlign w:val="subscript"/>
          <w:lang w:val="en-US"/>
        </w:rPr>
        <w:t>xy</w:t>
      </w:r>
      <w:r w:rsidRPr="003975D2">
        <w:rPr>
          <w:color w:val="000000"/>
        </w:rPr>
        <w:t xml:space="preserve"> – коэффициент прямолинейной парной корреляции; </w:t>
      </w:r>
      <w:r w:rsidRPr="003975D2">
        <w:rPr>
          <w:color w:val="000000"/>
          <w:position w:val="-10"/>
        </w:rPr>
        <w:object w:dxaOrig="320" w:dyaOrig="380">
          <v:shape id="_x0000_i1446" type="#_x0000_t75" style="width:15.75pt;height:18.75pt" o:ole="" fillcolor="window">
            <v:imagedata r:id="rId871" o:title=""/>
          </v:shape>
          <o:OLEObject Type="Embed" ProgID="Equation.3" ShapeID="_x0000_i1446" DrawAspect="Content" ObjectID="_1644999009" r:id="rId872"/>
        </w:object>
      </w:r>
      <w:r w:rsidRPr="003975D2">
        <w:rPr>
          <w:color w:val="000000"/>
        </w:rPr>
        <w:t xml:space="preserve"> – среднее произведение факторного и результативного признаков: </w:t>
      </w:r>
      <w:r w:rsidRPr="003975D2">
        <w:rPr>
          <w:color w:val="000000"/>
          <w:position w:val="-10"/>
        </w:rPr>
        <w:object w:dxaOrig="440" w:dyaOrig="300">
          <v:shape id="_x0000_i1447" type="#_x0000_t75" style="width:24pt;height:16.5pt" o:ole="" fillcolor="window">
            <v:imagedata r:id="rId873" o:title=""/>
          </v:shape>
          <o:OLEObject Type="Embed" ProgID="Equation.3" ShapeID="_x0000_i1447" DrawAspect="Content" ObjectID="_1644999010" r:id="rId874"/>
        </w:object>
      </w:r>
      <w:r w:rsidRPr="003975D2">
        <w:rPr>
          <w:color w:val="000000"/>
        </w:rPr>
        <w:t xml:space="preserve"> – среднее значение соответственного фа</w:t>
      </w:r>
      <w:r w:rsidRPr="003975D2">
        <w:rPr>
          <w:color w:val="000000"/>
        </w:rPr>
        <w:t>к</w:t>
      </w:r>
      <w:r w:rsidRPr="003975D2">
        <w:rPr>
          <w:color w:val="000000"/>
        </w:rPr>
        <w:t xml:space="preserve">торного и результативного признаков, </w:t>
      </w:r>
      <w:r w:rsidRPr="003975D2">
        <w:rPr>
          <w:color w:val="000000"/>
          <w:position w:val="-14"/>
        </w:rPr>
        <w:object w:dxaOrig="660" w:dyaOrig="380">
          <v:shape id="_x0000_i1448" type="#_x0000_t75" style="width:36.75pt;height:20.25pt" o:ole="" fillcolor="window">
            <v:imagedata r:id="rId875" o:title=""/>
          </v:shape>
          <o:OLEObject Type="Embed" ProgID="Equation.3" ShapeID="_x0000_i1448" DrawAspect="Content" ObjectID="_1644999011" r:id="rId876"/>
        </w:object>
      </w:r>
      <w:r w:rsidRPr="003975D2">
        <w:rPr>
          <w:color w:val="000000"/>
        </w:rPr>
        <w:t xml:space="preserve"> –– средние квадратические отклонения пр</w:t>
      </w:r>
      <w:r w:rsidRPr="003975D2">
        <w:rPr>
          <w:color w:val="000000"/>
        </w:rPr>
        <w:t>и</w:t>
      </w:r>
      <w:r w:rsidRPr="003975D2">
        <w:rPr>
          <w:color w:val="000000"/>
        </w:rPr>
        <w:t>знака-фактора и признака-результата.</w:t>
      </w:r>
    </w:p>
    <w:p w:rsidR="00775163" w:rsidRPr="003975D2" w:rsidRDefault="00775163" w:rsidP="003975D2">
      <w:pPr>
        <w:widowControl w:val="0"/>
        <w:shd w:val="clear" w:color="auto" w:fill="FFFFFF"/>
        <w:ind w:firstLine="567"/>
        <w:jc w:val="both"/>
        <w:rPr>
          <w:color w:val="000000"/>
        </w:rPr>
      </w:pPr>
      <w:r w:rsidRPr="003975D2">
        <w:rPr>
          <w:color w:val="000000"/>
        </w:rPr>
        <w:t>При расчете коэффициента прямолинейной парной корреляции по формуле 11.3 в о</w:t>
      </w:r>
      <w:r w:rsidRPr="003975D2">
        <w:rPr>
          <w:color w:val="000000"/>
        </w:rPr>
        <w:t>б</w:t>
      </w:r>
      <w:r w:rsidRPr="003975D2">
        <w:rPr>
          <w:color w:val="000000"/>
        </w:rPr>
        <w:t xml:space="preserve">щем виде можно воспользоваться макетом вспомогательной табл. 11.2. </w:t>
      </w:r>
    </w:p>
    <w:p w:rsidR="00775163" w:rsidRPr="003975D2" w:rsidRDefault="00775163" w:rsidP="003975D2">
      <w:pPr>
        <w:widowControl w:val="0"/>
        <w:shd w:val="clear" w:color="auto" w:fill="FFFFFF"/>
        <w:ind w:firstLine="567"/>
        <w:jc w:val="both"/>
        <w:rPr>
          <w:color w:val="000000"/>
        </w:rPr>
      </w:pPr>
    </w:p>
    <w:p w:rsidR="00775163" w:rsidRPr="003975D2" w:rsidRDefault="00775163" w:rsidP="003975D2">
      <w:pPr>
        <w:widowControl w:val="0"/>
        <w:shd w:val="clear" w:color="auto" w:fill="FFFFFF"/>
        <w:jc w:val="center"/>
        <w:rPr>
          <w:b/>
          <w:color w:val="000000"/>
        </w:rPr>
      </w:pPr>
      <w:r w:rsidRPr="003975D2">
        <w:rPr>
          <w:color w:val="000000"/>
        </w:rPr>
        <w:t xml:space="preserve">Т а б л и ц а 11.2. </w:t>
      </w:r>
      <w:r w:rsidRPr="003975D2">
        <w:rPr>
          <w:b/>
          <w:color w:val="000000"/>
        </w:rPr>
        <w:t xml:space="preserve">Схема расчета вспомогательных показателей </w:t>
      </w:r>
    </w:p>
    <w:p w:rsidR="00775163" w:rsidRPr="003975D2" w:rsidRDefault="00775163" w:rsidP="003975D2">
      <w:pPr>
        <w:widowControl w:val="0"/>
        <w:shd w:val="clear" w:color="auto" w:fill="FFFFFF"/>
        <w:jc w:val="center"/>
        <w:rPr>
          <w:b/>
          <w:color w:val="000000"/>
        </w:rPr>
      </w:pPr>
      <w:r w:rsidRPr="003975D2">
        <w:rPr>
          <w:b/>
          <w:color w:val="000000"/>
        </w:rPr>
        <w:t>для определения коэффициента парной корреляции</w:t>
      </w:r>
    </w:p>
    <w:p w:rsidR="00775163" w:rsidRPr="003975D2" w:rsidRDefault="00775163" w:rsidP="003975D2">
      <w:pPr>
        <w:widowControl w:val="0"/>
        <w:shd w:val="clear" w:color="auto" w:fill="FFFFFF"/>
        <w:ind w:firstLine="567"/>
        <w:jc w:val="center"/>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8"/>
        <w:gridCol w:w="874"/>
        <w:gridCol w:w="1164"/>
        <w:gridCol w:w="1455"/>
        <w:gridCol w:w="1019"/>
        <w:gridCol w:w="1164"/>
        <w:gridCol w:w="1602"/>
        <w:gridCol w:w="1601"/>
      </w:tblGrid>
      <w:tr w:rsidR="00775163" w:rsidRPr="003975D2" w:rsidTr="000F7F89">
        <w:trPr>
          <w:trHeight w:val="474"/>
        </w:trPr>
        <w:tc>
          <w:tcPr>
            <w:tcW w:w="728" w:type="dxa"/>
          </w:tcPr>
          <w:p w:rsidR="00775163" w:rsidRPr="003975D2" w:rsidRDefault="00775163" w:rsidP="003975D2">
            <w:pPr>
              <w:widowControl w:val="0"/>
              <w:jc w:val="center"/>
              <w:rPr>
                <w:color w:val="000000"/>
                <w:sz w:val="20"/>
                <w:szCs w:val="20"/>
              </w:rPr>
            </w:pPr>
            <w:r w:rsidRPr="003975D2">
              <w:rPr>
                <w:color w:val="000000"/>
                <w:sz w:val="20"/>
                <w:szCs w:val="20"/>
              </w:rPr>
              <w:t>№</w:t>
            </w:r>
          </w:p>
          <w:p w:rsidR="00775163" w:rsidRPr="003975D2" w:rsidRDefault="00775163" w:rsidP="003975D2">
            <w:pPr>
              <w:widowControl w:val="0"/>
              <w:jc w:val="center"/>
              <w:rPr>
                <w:color w:val="000000"/>
                <w:sz w:val="20"/>
                <w:szCs w:val="20"/>
              </w:rPr>
            </w:pPr>
            <w:r w:rsidRPr="003975D2">
              <w:rPr>
                <w:color w:val="000000"/>
                <w:sz w:val="20"/>
                <w:szCs w:val="20"/>
              </w:rPr>
              <w:t>п.п.</w:t>
            </w:r>
          </w:p>
        </w:tc>
        <w:tc>
          <w:tcPr>
            <w:tcW w:w="874" w:type="dxa"/>
            <w:vAlign w:val="center"/>
          </w:tcPr>
          <w:p w:rsidR="00775163" w:rsidRPr="003975D2" w:rsidRDefault="00775163" w:rsidP="003975D2">
            <w:pPr>
              <w:widowControl w:val="0"/>
              <w:jc w:val="center"/>
              <w:rPr>
                <w:color w:val="000000"/>
                <w:sz w:val="20"/>
                <w:szCs w:val="20"/>
              </w:rPr>
            </w:pPr>
            <w:r w:rsidRPr="003975D2">
              <w:rPr>
                <w:color w:val="000000"/>
                <w:sz w:val="20"/>
                <w:szCs w:val="20"/>
              </w:rPr>
              <w:t>х</w:t>
            </w:r>
          </w:p>
        </w:tc>
        <w:tc>
          <w:tcPr>
            <w:tcW w:w="1164" w:type="dxa"/>
            <w:vAlign w:val="center"/>
          </w:tcPr>
          <w:p w:rsidR="00775163" w:rsidRPr="003975D2" w:rsidRDefault="00775163" w:rsidP="003975D2">
            <w:pPr>
              <w:widowControl w:val="0"/>
              <w:jc w:val="center"/>
              <w:rPr>
                <w:color w:val="000000"/>
                <w:sz w:val="20"/>
                <w:szCs w:val="20"/>
              </w:rPr>
            </w:pPr>
            <w:r w:rsidRPr="003975D2">
              <w:rPr>
                <w:color w:val="000000"/>
                <w:position w:val="-4"/>
                <w:sz w:val="20"/>
                <w:szCs w:val="20"/>
              </w:rPr>
              <w:object w:dxaOrig="560" w:dyaOrig="240">
                <v:shape id="_x0000_i1449" type="#_x0000_t75" style="width:27.75pt;height:12.75pt" o:ole="" fillcolor="window">
                  <v:imagedata r:id="rId877" o:title=""/>
                </v:shape>
                <o:OLEObject Type="Embed" ProgID="Equation.3" ShapeID="_x0000_i1449" DrawAspect="Content" ObjectID="_1644999012" r:id="rId878"/>
              </w:object>
            </w:r>
          </w:p>
        </w:tc>
        <w:tc>
          <w:tcPr>
            <w:tcW w:w="1455" w:type="dxa"/>
            <w:vAlign w:val="center"/>
          </w:tcPr>
          <w:p w:rsidR="00775163" w:rsidRPr="003975D2" w:rsidRDefault="00775163" w:rsidP="003975D2">
            <w:pPr>
              <w:widowControl w:val="0"/>
              <w:jc w:val="center"/>
              <w:rPr>
                <w:color w:val="000000"/>
                <w:sz w:val="20"/>
                <w:szCs w:val="20"/>
              </w:rPr>
            </w:pPr>
            <w:r w:rsidRPr="003975D2">
              <w:rPr>
                <w:color w:val="000000"/>
                <w:position w:val="-10"/>
                <w:sz w:val="20"/>
                <w:szCs w:val="20"/>
              </w:rPr>
              <w:object w:dxaOrig="820" w:dyaOrig="360">
                <v:shape id="_x0000_i1450" type="#_x0000_t75" style="width:34.5pt;height:15pt" o:ole="" fillcolor="window">
                  <v:imagedata r:id="rId879" o:title=""/>
                </v:shape>
                <o:OLEObject Type="Embed" ProgID="Equation.3" ShapeID="_x0000_i1450" DrawAspect="Content" ObjectID="_1644999013" r:id="rId880"/>
              </w:object>
            </w:r>
          </w:p>
        </w:tc>
        <w:tc>
          <w:tcPr>
            <w:tcW w:w="1019" w:type="dxa"/>
            <w:vAlign w:val="center"/>
          </w:tcPr>
          <w:p w:rsidR="00775163" w:rsidRPr="003975D2" w:rsidRDefault="00775163" w:rsidP="003975D2">
            <w:pPr>
              <w:widowControl w:val="0"/>
              <w:jc w:val="center"/>
              <w:rPr>
                <w:color w:val="000000"/>
                <w:sz w:val="20"/>
                <w:szCs w:val="20"/>
              </w:rPr>
            </w:pPr>
            <w:r w:rsidRPr="003975D2">
              <w:rPr>
                <w:color w:val="000000"/>
                <w:sz w:val="20"/>
                <w:szCs w:val="20"/>
              </w:rPr>
              <w:t>у</w:t>
            </w:r>
          </w:p>
        </w:tc>
        <w:tc>
          <w:tcPr>
            <w:tcW w:w="1164" w:type="dxa"/>
            <w:vAlign w:val="center"/>
          </w:tcPr>
          <w:p w:rsidR="00775163" w:rsidRPr="003975D2" w:rsidRDefault="00775163" w:rsidP="003975D2">
            <w:pPr>
              <w:widowControl w:val="0"/>
              <w:jc w:val="center"/>
              <w:rPr>
                <w:color w:val="000000"/>
                <w:sz w:val="20"/>
                <w:szCs w:val="20"/>
              </w:rPr>
            </w:pPr>
            <w:r w:rsidRPr="003975D2">
              <w:rPr>
                <w:color w:val="000000"/>
                <w:position w:val="-10"/>
                <w:sz w:val="20"/>
                <w:szCs w:val="20"/>
              </w:rPr>
              <w:object w:dxaOrig="580" w:dyaOrig="320">
                <v:shape id="_x0000_i1451" type="#_x0000_t75" style="width:27pt;height:12.75pt" o:ole="" fillcolor="window">
                  <v:imagedata r:id="rId881" o:title=""/>
                </v:shape>
                <o:OLEObject Type="Embed" ProgID="Equation.3" ShapeID="_x0000_i1451" DrawAspect="Content" ObjectID="_1644999014" r:id="rId882"/>
              </w:object>
            </w:r>
          </w:p>
        </w:tc>
        <w:tc>
          <w:tcPr>
            <w:tcW w:w="1602" w:type="dxa"/>
            <w:vAlign w:val="center"/>
          </w:tcPr>
          <w:p w:rsidR="00775163" w:rsidRPr="003975D2" w:rsidRDefault="00775163" w:rsidP="003975D2">
            <w:pPr>
              <w:widowControl w:val="0"/>
              <w:jc w:val="center"/>
              <w:rPr>
                <w:color w:val="000000"/>
                <w:sz w:val="20"/>
                <w:szCs w:val="20"/>
              </w:rPr>
            </w:pPr>
            <w:r w:rsidRPr="003975D2">
              <w:rPr>
                <w:color w:val="000000"/>
                <w:position w:val="-14"/>
                <w:sz w:val="20"/>
                <w:szCs w:val="20"/>
              </w:rPr>
              <w:object w:dxaOrig="900" w:dyaOrig="400">
                <v:shape id="_x0000_i1452" type="#_x0000_t75" style="width:39pt;height:16.5pt" o:ole="" fillcolor="window">
                  <v:imagedata r:id="rId883" o:title=""/>
                </v:shape>
                <o:OLEObject Type="Embed" ProgID="Equation.3" ShapeID="_x0000_i1452" DrawAspect="Content" ObjectID="_1644999015" r:id="rId884"/>
              </w:object>
            </w:r>
          </w:p>
        </w:tc>
        <w:tc>
          <w:tcPr>
            <w:tcW w:w="1601" w:type="dxa"/>
            <w:vAlign w:val="center"/>
          </w:tcPr>
          <w:p w:rsidR="00775163" w:rsidRPr="003975D2" w:rsidRDefault="00775163" w:rsidP="003975D2">
            <w:pPr>
              <w:widowControl w:val="0"/>
              <w:jc w:val="center"/>
              <w:rPr>
                <w:color w:val="000000"/>
                <w:sz w:val="20"/>
                <w:szCs w:val="20"/>
              </w:rPr>
            </w:pPr>
            <w:r w:rsidRPr="003975D2">
              <w:rPr>
                <w:color w:val="000000"/>
                <w:sz w:val="20"/>
                <w:szCs w:val="20"/>
              </w:rPr>
              <w:t>ху</w:t>
            </w:r>
          </w:p>
        </w:tc>
      </w:tr>
      <w:tr w:rsidR="00775163" w:rsidRPr="003975D2" w:rsidTr="000F7F89">
        <w:trPr>
          <w:trHeight w:val="346"/>
        </w:trPr>
        <w:tc>
          <w:tcPr>
            <w:tcW w:w="728" w:type="dxa"/>
          </w:tcPr>
          <w:p w:rsidR="00775163" w:rsidRPr="003975D2" w:rsidRDefault="00775163" w:rsidP="003975D2">
            <w:pPr>
              <w:widowControl w:val="0"/>
              <w:jc w:val="center"/>
              <w:rPr>
                <w:color w:val="000000"/>
                <w:sz w:val="20"/>
                <w:szCs w:val="20"/>
              </w:rPr>
            </w:pPr>
            <w:r w:rsidRPr="003975D2">
              <w:rPr>
                <w:color w:val="000000"/>
                <w:sz w:val="20"/>
                <w:szCs w:val="20"/>
              </w:rPr>
              <w:t>1</w:t>
            </w:r>
          </w:p>
        </w:tc>
        <w:tc>
          <w:tcPr>
            <w:tcW w:w="874" w:type="dxa"/>
          </w:tcPr>
          <w:p w:rsidR="00775163" w:rsidRPr="003975D2" w:rsidRDefault="00775163" w:rsidP="003975D2">
            <w:pPr>
              <w:widowControl w:val="0"/>
              <w:jc w:val="center"/>
              <w:rPr>
                <w:color w:val="000000"/>
                <w:sz w:val="20"/>
                <w:szCs w:val="20"/>
                <w:vertAlign w:val="subscript"/>
              </w:rPr>
            </w:pPr>
            <w:r w:rsidRPr="003975D2">
              <w:rPr>
                <w:color w:val="000000"/>
                <w:sz w:val="20"/>
                <w:szCs w:val="20"/>
              </w:rPr>
              <w:t>х</w:t>
            </w:r>
            <w:r w:rsidRPr="003975D2">
              <w:rPr>
                <w:color w:val="000000"/>
                <w:sz w:val="20"/>
                <w:szCs w:val="20"/>
                <w:vertAlign w:val="subscript"/>
              </w:rPr>
              <w:t>1</w:t>
            </w:r>
          </w:p>
        </w:tc>
        <w:tc>
          <w:tcPr>
            <w:tcW w:w="1164" w:type="dxa"/>
          </w:tcPr>
          <w:p w:rsidR="00775163" w:rsidRPr="003975D2" w:rsidRDefault="00775163" w:rsidP="003975D2">
            <w:pPr>
              <w:widowControl w:val="0"/>
              <w:jc w:val="center"/>
              <w:rPr>
                <w:color w:val="000000"/>
                <w:sz w:val="20"/>
                <w:szCs w:val="20"/>
              </w:rPr>
            </w:pPr>
            <w:r w:rsidRPr="003975D2">
              <w:rPr>
                <w:color w:val="000000"/>
                <w:position w:val="-14"/>
                <w:sz w:val="20"/>
                <w:szCs w:val="20"/>
              </w:rPr>
              <w:object w:dxaOrig="740" w:dyaOrig="380">
                <v:shape id="_x0000_i1453" type="#_x0000_t75" style="width:33pt;height:16.5pt" o:ole="" fillcolor="window">
                  <v:imagedata r:id="rId885" o:title=""/>
                </v:shape>
                <o:OLEObject Type="Embed" ProgID="Equation.3" ShapeID="_x0000_i1453" DrawAspect="Content" ObjectID="_1644999016" r:id="rId886"/>
              </w:object>
            </w:r>
          </w:p>
        </w:tc>
        <w:tc>
          <w:tcPr>
            <w:tcW w:w="1455" w:type="dxa"/>
          </w:tcPr>
          <w:p w:rsidR="00775163" w:rsidRPr="003975D2" w:rsidRDefault="00775163" w:rsidP="003975D2">
            <w:pPr>
              <w:widowControl w:val="0"/>
              <w:jc w:val="center"/>
              <w:rPr>
                <w:color w:val="000000"/>
                <w:sz w:val="20"/>
                <w:szCs w:val="20"/>
              </w:rPr>
            </w:pPr>
            <w:r w:rsidRPr="003975D2">
              <w:rPr>
                <w:color w:val="000000"/>
                <w:position w:val="-10"/>
                <w:sz w:val="20"/>
                <w:szCs w:val="20"/>
              </w:rPr>
              <w:object w:dxaOrig="920" w:dyaOrig="360">
                <v:shape id="_x0000_i1454" type="#_x0000_t75" style="width:37.5pt;height:15pt" o:ole="" fillcolor="window">
                  <v:imagedata r:id="rId887" o:title=""/>
                </v:shape>
                <o:OLEObject Type="Embed" ProgID="Equation.3" ShapeID="_x0000_i1454" DrawAspect="Content" ObjectID="_1644999017" r:id="rId888"/>
              </w:object>
            </w:r>
          </w:p>
        </w:tc>
        <w:tc>
          <w:tcPr>
            <w:tcW w:w="1019" w:type="dxa"/>
          </w:tcPr>
          <w:p w:rsidR="00775163" w:rsidRPr="003975D2" w:rsidRDefault="00775163" w:rsidP="003975D2">
            <w:pPr>
              <w:widowControl w:val="0"/>
              <w:jc w:val="center"/>
              <w:rPr>
                <w:color w:val="000000"/>
                <w:sz w:val="20"/>
                <w:szCs w:val="20"/>
                <w:vertAlign w:val="subscript"/>
              </w:rPr>
            </w:pPr>
            <w:r w:rsidRPr="003975D2">
              <w:rPr>
                <w:color w:val="000000"/>
                <w:sz w:val="20"/>
                <w:szCs w:val="20"/>
              </w:rPr>
              <w:t>у</w:t>
            </w:r>
            <w:r w:rsidRPr="003975D2">
              <w:rPr>
                <w:color w:val="000000"/>
                <w:sz w:val="20"/>
                <w:szCs w:val="20"/>
                <w:vertAlign w:val="subscript"/>
              </w:rPr>
              <w:t>1</w:t>
            </w:r>
          </w:p>
        </w:tc>
        <w:tc>
          <w:tcPr>
            <w:tcW w:w="1164" w:type="dxa"/>
          </w:tcPr>
          <w:p w:rsidR="00775163" w:rsidRPr="003975D2" w:rsidRDefault="00775163" w:rsidP="003975D2">
            <w:pPr>
              <w:widowControl w:val="0"/>
              <w:jc w:val="center"/>
              <w:rPr>
                <w:color w:val="000000"/>
                <w:sz w:val="20"/>
                <w:szCs w:val="20"/>
              </w:rPr>
            </w:pPr>
            <w:r w:rsidRPr="003975D2">
              <w:rPr>
                <w:color w:val="000000"/>
                <w:position w:val="-10"/>
                <w:sz w:val="20"/>
                <w:szCs w:val="20"/>
              </w:rPr>
              <w:object w:dxaOrig="660" w:dyaOrig="340">
                <v:shape id="_x0000_i1455" type="#_x0000_t75" style="width:27.75pt;height:15pt" o:ole="" fillcolor="window">
                  <v:imagedata r:id="rId889" o:title=""/>
                </v:shape>
                <o:OLEObject Type="Embed" ProgID="Equation.3" ShapeID="_x0000_i1455" DrawAspect="Content" ObjectID="_1644999018" r:id="rId890"/>
              </w:object>
            </w:r>
          </w:p>
        </w:tc>
        <w:tc>
          <w:tcPr>
            <w:tcW w:w="1602" w:type="dxa"/>
          </w:tcPr>
          <w:p w:rsidR="00775163" w:rsidRPr="003975D2" w:rsidRDefault="00775163" w:rsidP="003975D2">
            <w:pPr>
              <w:widowControl w:val="0"/>
              <w:jc w:val="center"/>
              <w:rPr>
                <w:color w:val="000000"/>
                <w:sz w:val="20"/>
                <w:szCs w:val="20"/>
              </w:rPr>
            </w:pPr>
            <w:r w:rsidRPr="003975D2">
              <w:rPr>
                <w:color w:val="000000"/>
                <w:position w:val="-10"/>
                <w:sz w:val="20"/>
                <w:szCs w:val="20"/>
              </w:rPr>
              <w:object w:dxaOrig="880" w:dyaOrig="360">
                <v:shape id="_x0000_i1456" type="#_x0000_t75" style="width:39pt;height:15.75pt" o:ole="" fillcolor="window">
                  <v:imagedata r:id="rId891" o:title=""/>
                </v:shape>
                <o:OLEObject Type="Embed" ProgID="Equation.3" ShapeID="_x0000_i1456" DrawAspect="Content" ObjectID="_1644999019" r:id="rId892"/>
              </w:object>
            </w:r>
          </w:p>
        </w:tc>
        <w:tc>
          <w:tcPr>
            <w:tcW w:w="1601" w:type="dxa"/>
          </w:tcPr>
          <w:p w:rsidR="00775163" w:rsidRPr="003975D2" w:rsidRDefault="00775163" w:rsidP="003975D2">
            <w:pPr>
              <w:widowControl w:val="0"/>
              <w:jc w:val="center"/>
              <w:rPr>
                <w:color w:val="000000"/>
                <w:sz w:val="20"/>
                <w:szCs w:val="20"/>
              </w:rPr>
            </w:pPr>
            <w:r w:rsidRPr="003975D2">
              <w:rPr>
                <w:color w:val="000000"/>
                <w:position w:val="-10"/>
                <w:sz w:val="20"/>
                <w:szCs w:val="20"/>
              </w:rPr>
              <w:object w:dxaOrig="460" w:dyaOrig="340">
                <v:shape id="_x0000_i1457" type="#_x0000_t75" style="width:24pt;height:16.5pt" o:ole="" fillcolor="window">
                  <v:imagedata r:id="rId893" o:title=""/>
                </v:shape>
                <o:OLEObject Type="Embed" ProgID="Equation.3" ShapeID="_x0000_i1457" DrawAspect="Content" ObjectID="_1644999020" r:id="rId894"/>
              </w:object>
            </w:r>
          </w:p>
        </w:tc>
      </w:tr>
      <w:tr w:rsidR="00775163" w:rsidRPr="003975D2" w:rsidTr="000F7F89">
        <w:trPr>
          <w:trHeight w:val="346"/>
        </w:trPr>
        <w:tc>
          <w:tcPr>
            <w:tcW w:w="728" w:type="dxa"/>
          </w:tcPr>
          <w:p w:rsidR="00775163" w:rsidRPr="003975D2" w:rsidRDefault="00775163" w:rsidP="003975D2">
            <w:pPr>
              <w:widowControl w:val="0"/>
              <w:jc w:val="center"/>
              <w:rPr>
                <w:color w:val="000000"/>
                <w:sz w:val="20"/>
                <w:szCs w:val="20"/>
              </w:rPr>
            </w:pPr>
            <w:r w:rsidRPr="003975D2">
              <w:rPr>
                <w:color w:val="000000"/>
                <w:sz w:val="20"/>
                <w:szCs w:val="20"/>
              </w:rPr>
              <w:t>2</w:t>
            </w:r>
          </w:p>
        </w:tc>
        <w:tc>
          <w:tcPr>
            <w:tcW w:w="874" w:type="dxa"/>
          </w:tcPr>
          <w:p w:rsidR="00775163" w:rsidRPr="003975D2" w:rsidRDefault="00775163" w:rsidP="003975D2">
            <w:pPr>
              <w:widowControl w:val="0"/>
              <w:jc w:val="center"/>
              <w:rPr>
                <w:color w:val="000000"/>
                <w:sz w:val="20"/>
                <w:szCs w:val="20"/>
                <w:vertAlign w:val="subscript"/>
              </w:rPr>
            </w:pPr>
            <w:r w:rsidRPr="003975D2">
              <w:rPr>
                <w:color w:val="000000"/>
                <w:sz w:val="20"/>
                <w:szCs w:val="20"/>
              </w:rPr>
              <w:t>х</w:t>
            </w:r>
            <w:r w:rsidRPr="003975D2">
              <w:rPr>
                <w:color w:val="000000"/>
                <w:sz w:val="20"/>
                <w:szCs w:val="20"/>
                <w:vertAlign w:val="subscript"/>
              </w:rPr>
              <w:t>2</w:t>
            </w:r>
          </w:p>
        </w:tc>
        <w:tc>
          <w:tcPr>
            <w:tcW w:w="1164" w:type="dxa"/>
          </w:tcPr>
          <w:p w:rsidR="00775163" w:rsidRPr="003975D2" w:rsidRDefault="00775163" w:rsidP="003975D2">
            <w:pPr>
              <w:widowControl w:val="0"/>
              <w:jc w:val="center"/>
              <w:rPr>
                <w:color w:val="000000"/>
                <w:sz w:val="20"/>
                <w:szCs w:val="20"/>
              </w:rPr>
            </w:pPr>
            <w:r w:rsidRPr="003975D2">
              <w:rPr>
                <w:color w:val="000000"/>
                <w:position w:val="-14"/>
                <w:sz w:val="20"/>
                <w:szCs w:val="20"/>
              </w:rPr>
              <w:object w:dxaOrig="720" w:dyaOrig="380">
                <v:shape id="_x0000_i1458" type="#_x0000_t75" style="width:30.75pt;height:16.5pt" o:ole="" fillcolor="window">
                  <v:imagedata r:id="rId895" o:title=""/>
                </v:shape>
                <o:OLEObject Type="Embed" ProgID="Equation.3" ShapeID="_x0000_i1458" DrawAspect="Content" ObjectID="_1644999021" r:id="rId896"/>
              </w:object>
            </w:r>
          </w:p>
        </w:tc>
        <w:tc>
          <w:tcPr>
            <w:tcW w:w="1455" w:type="dxa"/>
          </w:tcPr>
          <w:p w:rsidR="00775163" w:rsidRPr="003975D2" w:rsidRDefault="00775163" w:rsidP="003975D2">
            <w:pPr>
              <w:widowControl w:val="0"/>
              <w:jc w:val="center"/>
              <w:rPr>
                <w:color w:val="000000"/>
                <w:sz w:val="20"/>
                <w:szCs w:val="20"/>
              </w:rPr>
            </w:pPr>
            <w:r w:rsidRPr="003975D2">
              <w:rPr>
                <w:color w:val="000000"/>
                <w:position w:val="-10"/>
                <w:sz w:val="20"/>
                <w:szCs w:val="20"/>
              </w:rPr>
              <w:object w:dxaOrig="940" w:dyaOrig="360">
                <v:shape id="_x0000_i1459" type="#_x0000_t75" style="width:40.5pt;height:15pt" o:ole="" fillcolor="window">
                  <v:imagedata r:id="rId897" o:title=""/>
                </v:shape>
                <o:OLEObject Type="Embed" ProgID="Equation.3" ShapeID="_x0000_i1459" DrawAspect="Content" ObjectID="_1644999022" r:id="rId898"/>
              </w:object>
            </w:r>
          </w:p>
        </w:tc>
        <w:tc>
          <w:tcPr>
            <w:tcW w:w="1019" w:type="dxa"/>
          </w:tcPr>
          <w:p w:rsidR="00775163" w:rsidRPr="003975D2" w:rsidRDefault="00775163" w:rsidP="003975D2">
            <w:pPr>
              <w:widowControl w:val="0"/>
              <w:jc w:val="center"/>
              <w:rPr>
                <w:color w:val="000000"/>
                <w:sz w:val="20"/>
                <w:szCs w:val="20"/>
                <w:vertAlign w:val="subscript"/>
              </w:rPr>
            </w:pPr>
            <w:r w:rsidRPr="003975D2">
              <w:rPr>
                <w:color w:val="000000"/>
                <w:sz w:val="20"/>
                <w:szCs w:val="20"/>
              </w:rPr>
              <w:t>у</w:t>
            </w:r>
            <w:r w:rsidRPr="003975D2">
              <w:rPr>
                <w:color w:val="000000"/>
                <w:sz w:val="20"/>
                <w:szCs w:val="20"/>
                <w:vertAlign w:val="subscript"/>
              </w:rPr>
              <w:t>2</w:t>
            </w:r>
          </w:p>
        </w:tc>
        <w:tc>
          <w:tcPr>
            <w:tcW w:w="1164" w:type="dxa"/>
          </w:tcPr>
          <w:p w:rsidR="00775163" w:rsidRPr="003975D2" w:rsidRDefault="00775163" w:rsidP="003975D2">
            <w:pPr>
              <w:widowControl w:val="0"/>
              <w:jc w:val="center"/>
              <w:rPr>
                <w:color w:val="000000"/>
                <w:sz w:val="20"/>
                <w:szCs w:val="20"/>
              </w:rPr>
            </w:pPr>
            <w:r w:rsidRPr="003975D2">
              <w:rPr>
                <w:color w:val="000000"/>
                <w:position w:val="-10"/>
                <w:sz w:val="20"/>
                <w:szCs w:val="20"/>
              </w:rPr>
              <w:object w:dxaOrig="680" w:dyaOrig="340">
                <v:shape id="_x0000_i1460" type="#_x0000_t75" style="width:30pt;height:15pt" o:ole="" fillcolor="window">
                  <v:imagedata r:id="rId899" o:title=""/>
                </v:shape>
                <o:OLEObject Type="Embed" ProgID="Equation.3" ShapeID="_x0000_i1460" DrawAspect="Content" ObjectID="_1644999023" r:id="rId900"/>
              </w:object>
            </w:r>
          </w:p>
        </w:tc>
        <w:tc>
          <w:tcPr>
            <w:tcW w:w="1602" w:type="dxa"/>
          </w:tcPr>
          <w:p w:rsidR="00775163" w:rsidRPr="003975D2" w:rsidRDefault="00775163" w:rsidP="003975D2">
            <w:pPr>
              <w:widowControl w:val="0"/>
              <w:jc w:val="center"/>
              <w:rPr>
                <w:color w:val="000000"/>
                <w:sz w:val="20"/>
                <w:szCs w:val="20"/>
              </w:rPr>
            </w:pPr>
            <w:r w:rsidRPr="003975D2">
              <w:rPr>
                <w:color w:val="000000"/>
                <w:position w:val="-10"/>
                <w:sz w:val="20"/>
                <w:szCs w:val="20"/>
              </w:rPr>
              <w:object w:dxaOrig="900" w:dyaOrig="360">
                <v:shape id="_x0000_i1461" type="#_x0000_t75" style="width:39pt;height:15.75pt" o:ole="" fillcolor="window">
                  <v:imagedata r:id="rId901" o:title=""/>
                </v:shape>
                <o:OLEObject Type="Embed" ProgID="Equation.3" ShapeID="_x0000_i1461" DrawAspect="Content" ObjectID="_1644999024" r:id="rId902"/>
              </w:object>
            </w:r>
          </w:p>
        </w:tc>
        <w:tc>
          <w:tcPr>
            <w:tcW w:w="1601" w:type="dxa"/>
          </w:tcPr>
          <w:p w:rsidR="00775163" w:rsidRPr="003975D2" w:rsidRDefault="00775163" w:rsidP="003975D2">
            <w:pPr>
              <w:widowControl w:val="0"/>
              <w:jc w:val="center"/>
              <w:rPr>
                <w:color w:val="000000"/>
                <w:sz w:val="20"/>
                <w:szCs w:val="20"/>
              </w:rPr>
            </w:pPr>
            <w:r w:rsidRPr="003975D2">
              <w:rPr>
                <w:color w:val="000000"/>
                <w:position w:val="-14"/>
                <w:sz w:val="20"/>
                <w:szCs w:val="20"/>
              </w:rPr>
              <w:object w:dxaOrig="620" w:dyaOrig="380">
                <v:shape id="_x0000_i1462" type="#_x0000_t75" style="width:42pt;height:15pt" o:ole="" fillcolor="window">
                  <v:imagedata r:id="rId903" o:title=""/>
                </v:shape>
                <o:OLEObject Type="Embed" ProgID="Equation.3" ShapeID="_x0000_i1462" DrawAspect="Content" ObjectID="_1644999025" r:id="rId904"/>
              </w:object>
            </w:r>
          </w:p>
        </w:tc>
      </w:tr>
      <w:tr w:rsidR="00775163" w:rsidRPr="003975D2" w:rsidTr="000F7F89">
        <w:trPr>
          <w:trHeight w:val="230"/>
        </w:trPr>
        <w:tc>
          <w:tcPr>
            <w:tcW w:w="728"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874"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164"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455"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019"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164"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602"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601" w:type="dxa"/>
          </w:tcPr>
          <w:p w:rsidR="00775163" w:rsidRPr="003975D2" w:rsidRDefault="00775163" w:rsidP="003975D2">
            <w:pPr>
              <w:widowControl w:val="0"/>
              <w:jc w:val="center"/>
              <w:rPr>
                <w:color w:val="000000"/>
                <w:sz w:val="20"/>
                <w:szCs w:val="20"/>
              </w:rPr>
            </w:pPr>
            <w:r w:rsidRPr="003975D2">
              <w:rPr>
                <w:color w:val="000000"/>
                <w:sz w:val="20"/>
                <w:szCs w:val="20"/>
              </w:rPr>
              <w:t>…</w:t>
            </w:r>
          </w:p>
        </w:tc>
      </w:tr>
      <w:tr w:rsidR="00775163" w:rsidRPr="003975D2" w:rsidTr="000F7F89">
        <w:trPr>
          <w:trHeight w:val="423"/>
        </w:trPr>
        <w:tc>
          <w:tcPr>
            <w:tcW w:w="728" w:type="dxa"/>
          </w:tcPr>
          <w:p w:rsidR="00775163" w:rsidRPr="003975D2" w:rsidRDefault="00775163" w:rsidP="003975D2">
            <w:pPr>
              <w:widowControl w:val="0"/>
              <w:jc w:val="center"/>
              <w:rPr>
                <w:color w:val="000000"/>
                <w:sz w:val="20"/>
                <w:szCs w:val="20"/>
                <w:lang w:val="en-US"/>
              </w:rPr>
            </w:pPr>
            <w:r w:rsidRPr="003975D2">
              <w:rPr>
                <w:color w:val="000000"/>
                <w:sz w:val="20"/>
                <w:szCs w:val="20"/>
                <w:lang w:val="en-US"/>
              </w:rPr>
              <w:t>n</w:t>
            </w:r>
          </w:p>
        </w:tc>
        <w:tc>
          <w:tcPr>
            <w:tcW w:w="874" w:type="dxa"/>
          </w:tcPr>
          <w:p w:rsidR="00775163" w:rsidRPr="003975D2" w:rsidRDefault="00775163" w:rsidP="003975D2">
            <w:pPr>
              <w:widowControl w:val="0"/>
              <w:jc w:val="center"/>
              <w:rPr>
                <w:color w:val="000000"/>
                <w:sz w:val="20"/>
                <w:szCs w:val="20"/>
                <w:vertAlign w:val="subscript"/>
                <w:lang w:val="en-US"/>
              </w:rPr>
            </w:pPr>
            <w:r w:rsidRPr="003975D2">
              <w:rPr>
                <w:color w:val="000000"/>
                <w:sz w:val="20"/>
                <w:szCs w:val="20"/>
              </w:rPr>
              <w:t>х</w:t>
            </w:r>
            <w:r w:rsidRPr="003975D2">
              <w:rPr>
                <w:color w:val="000000"/>
                <w:sz w:val="20"/>
                <w:szCs w:val="20"/>
                <w:vertAlign w:val="subscript"/>
                <w:lang w:val="en-US"/>
              </w:rPr>
              <w:t>n</w:t>
            </w:r>
          </w:p>
        </w:tc>
        <w:tc>
          <w:tcPr>
            <w:tcW w:w="1164" w:type="dxa"/>
          </w:tcPr>
          <w:p w:rsidR="00775163" w:rsidRPr="003975D2" w:rsidRDefault="00775163" w:rsidP="003975D2">
            <w:pPr>
              <w:widowControl w:val="0"/>
              <w:jc w:val="center"/>
              <w:rPr>
                <w:color w:val="000000"/>
                <w:sz w:val="20"/>
                <w:szCs w:val="20"/>
              </w:rPr>
            </w:pPr>
            <w:r w:rsidRPr="003975D2">
              <w:rPr>
                <w:color w:val="000000"/>
                <w:position w:val="-12"/>
                <w:sz w:val="20"/>
                <w:szCs w:val="20"/>
              </w:rPr>
              <w:object w:dxaOrig="800" w:dyaOrig="360">
                <v:shape id="_x0000_i1463" type="#_x0000_t75" style="width:36.75pt;height:15.75pt" o:ole="" fillcolor="window">
                  <v:imagedata r:id="rId905" o:title=""/>
                </v:shape>
                <o:OLEObject Type="Embed" ProgID="Equation.3" ShapeID="_x0000_i1463" DrawAspect="Content" ObjectID="_1644999026" r:id="rId906"/>
              </w:object>
            </w:r>
          </w:p>
        </w:tc>
        <w:tc>
          <w:tcPr>
            <w:tcW w:w="1455" w:type="dxa"/>
          </w:tcPr>
          <w:p w:rsidR="00775163" w:rsidRPr="003975D2" w:rsidRDefault="00775163" w:rsidP="003975D2">
            <w:pPr>
              <w:widowControl w:val="0"/>
              <w:tabs>
                <w:tab w:val="left" w:pos="885"/>
              </w:tabs>
              <w:jc w:val="center"/>
              <w:rPr>
                <w:color w:val="000000"/>
                <w:sz w:val="20"/>
                <w:szCs w:val="20"/>
              </w:rPr>
            </w:pPr>
            <w:r w:rsidRPr="003975D2">
              <w:rPr>
                <w:color w:val="000000"/>
                <w:position w:val="-10"/>
                <w:sz w:val="20"/>
                <w:szCs w:val="20"/>
              </w:rPr>
              <w:object w:dxaOrig="940" w:dyaOrig="360">
                <v:shape id="_x0000_i1464" type="#_x0000_t75" style="width:40.5pt;height:15pt" o:ole="" fillcolor="window">
                  <v:imagedata r:id="rId907" o:title=""/>
                </v:shape>
                <o:OLEObject Type="Embed" ProgID="Equation.3" ShapeID="_x0000_i1464" DrawAspect="Content" ObjectID="_1644999027" r:id="rId908"/>
              </w:object>
            </w:r>
          </w:p>
        </w:tc>
        <w:tc>
          <w:tcPr>
            <w:tcW w:w="1019" w:type="dxa"/>
          </w:tcPr>
          <w:p w:rsidR="00775163" w:rsidRPr="003975D2" w:rsidRDefault="00775163" w:rsidP="003975D2">
            <w:pPr>
              <w:widowControl w:val="0"/>
              <w:jc w:val="center"/>
              <w:rPr>
                <w:color w:val="000000"/>
                <w:sz w:val="20"/>
                <w:szCs w:val="20"/>
                <w:vertAlign w:val="subscript"/>
                <w:lang w:val="en-US"/>
              </w:rPr>
            </w:pPr>
            <w:r w:rsidRPr="003975D2">
              <w:rPr>
                <w:color w:val="000000"/>
                <w:sz w:val="20"/>
                <w:szCs w:val="20"/>
              </w:rPr>
              <w:t>у</w:t>
            </w:r>
            <w:r w:rsidRPr="003975D2">
              <w:rPr>
                <w:color w:val="000000"/>
                <w:sz w:val="20"/>
                <w:szCs w:val="20"/>
                <w:vertAlign w:val="subscript"/>
                <w:lang w:val="en-US"/>
              </w:rPr>
              <w:t>n</w:t>
            </w:r>
          </w:p>
        </w:tc>
        <w:tc>
          <w:tcPr>
            <w:tcW w:w="1164" w:type="dxa"/>
          </w:tcPr>
          <w:p w:rsidR="00775163" w:rsidRPr="003975D2" w:rsidRDefault="00775163" w:rsidP="003975D2">
            <w:pPr>
              <w:widowControl w:val="0"/>
              <w:jc w:val="center"/>
              <w:rPr>
                <w:color w:val="000000"/>
                <w:sz w:val="20"/>
                <w:szCs w:val="20"/>
              </w:rPr>
            </w:pPr>
            <w:r w:rsidRPr="003975D2">
              <w:rPr>
                <w:color w:val="000000"/>
                <w:position w:val="-10"/>
                <w:sz w:val="20"/>
                <w:szCs w:val="20"/>
              </w:rPr>
              <w:object w:dxaOrig="700" w:dyaOrig="340">
                <v:shape id="_x0000_i1465" type="#_x0000_t75" style="width:30pt;height:15pt" o:ole="" fillcolor="window">
                  <v:imagedata r:id="rId909" o:title=""/>
                </v:shape>
                <o:OLEObject Type="Embed" ProgID="Equation.3" ShapeID="_x0000_i1465" DrawAspect="Content" ObjectID="_1644999028" r:id="rId910"/>
              </w:object>
            </w:r>
          </w:p>
        </w:tc>
        <w:tc>
          <w:tcPr>
            <w:tcW w:w="1602" w:type="dxa"/>
          </w:tcPr>
          <w:p w:rsidR="00775163" w:rsidRPr="003975D2" w:rsidRDefault="00775163" w:rsidP="003975D2">
            <w:pPr>
              <w:widowControl w:val="0"/>
              <w:jc w:val="center"/>
              <w:rPr>
                <w:color w:val="000000"/>
                <w:sz w:val="20"/>
                <w:szCs w:val="20"/>
              </w:rPr>
            </w:pPr>
            <w:r w:rsidRPr="003975D2">
              <w:rPr>
                <w:color w:val="000000"/>
                <w:position w:val="-10"/>
                <w:sz w:val="20"/>
                <w:szCs w:val="20"/>
              </w:rPr>
              <w:object w:dxaOrig="920" w:dyaOrig="360">
                <v:shape id="_x0000_i1466" type="#_x0000_t75" style="width:42pt;height:15.75pt" o:ole="" fillcolor="window">
                  <v:imagedata r:id="rId911" o:title=""/>
                </v:shape>
                <o:OLEObject Type="Embed" ProgID="Equation.3" ShapeID="_x0000_i1466" DrawAspect="Content" ObjectID="_1644999029" r:id="rId912"/>
              </w:object>
            </w:r>
          </w:p>
        </w:tc>
        <w:tc>
          <w:tcPr>
            <w:tcW w:w="1601" w:type="dxa"/>
          </w:tcPr>
          <w:p w:rsidR="00775163" w:rsidRPr="003975D2" w:rsidRDefault="00775163" w:rsidP="003975D2">
            <w:pPr>
              <w:widowControl w:val="0"/>
              <w:jc w:val="center"/>
              <w:rPr>
                <w:color w:val="000000"/>
                <w:sz w:val="20"/>
                <w:szCs w:val="20"/>
              </w:rPr>
            </w:pPr>
            <w:r w:rsidRPr="003975D2">
              <w:rPr>
                <w:color w:val="000000"/>
                <w:position w:val="-10"/>
                <w:sz w:val="20"/>
                <w:szCs w:val="20"/>
              </w:rPr>
              <w:object w:dxaOrig="620" w:dyaOrig="340">
                <v:shape id="_x0000_i1467" type="#_x0000_t75" style="width:35.25pt;height:20.25pt" o:ole="" fillcolor="window">
                  <v:imagedata r:id="rId913" o:title=""/>
                </v:shape>
                <o:OLEObject Type="Embed" ProgID="Equation.3" ShapeID="_x0000_i1467" DrawAspect="Content" ObjectID="_1644999030" r:id="rId914"/>
              </w:object>
            </w:r>
          </w:p>
        </w:tc>
      </w:tr>
      <w:tr w:rsidR="00775163" w:rsidRPr="003975D2" w:rsidTr="000F7F89">
        <w:trPr>
          <w:trHeight w:val="320"/>
        </w:trPr>
        <w:tc>
          <w:tcPr>
            <w:tcW w:w="728" w:type="dxa"/>
          </w:tcPr>
          <w:p w:rsidR="00775163" w:rsidRPr="003975D2" w:rsidRDefault="00775163" w:rsidP="003975D2">
            <w:pPr>
              <w:widowControl w:val="0"/>
              <w:jc w:val="center"/>
              <w:rPr>
                <w:color w:val="000000"/>
                <w:sz w:val="20"/>
                <w:szCs w:val="20"/>
              </w:rPr>
            </w:pPr>
            <w:r w:rsidRPr="003975D2">
              <w:rPr>
                <w:color w:val="000000"/>
                <w:sz w:val="20"/>
                <w:szCs w:val="20"/>
              </w:rPr>
              <w:t>Σ</w:t>
            </w:r>
          </w:p>
        </w:tc>
        <w:tc>
          <w:tcPr>
            <w:tcW w:w="874" w:type="dxa"/>
          </w:tcPr>
          <w:p w:rsidR="00775163" w:rsidRPr="003975D2" w:rsidRDefault="00775163" w:rsidP="003975D2">
            <w:pPr>
              <w:widowControl w:val="0"/>
              <w:jc w:val="center"/>
              <w:rPr>
                <w:color w:val="000000"/>
                <w:sz w:val="20"/>
                <w:szCs w:val="20"/>
              </w:rPr>
            </w:pPr>
            <w:r w:rsidRPr="003975D2">
              <w:rPr>
                <w:color w:val="000000"/>
                <w:sz w:val="20"/>
                <w:szCs w:val="20"/>
              </w:rPr>
              <w:t>Σх</w:t>
            </w:r>
          </w:p>
        </w:tc>
        <w:tc>
          <w:tcPr>
            <w:tcW w:w="1164"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455" w:type="dxa"/>
          </w:tcPr>
          <w:p w:rsidR="00775163" w:rsidRPr="003975D2" w:rsidRDefault="00775163" w:rsidP="003975D2">
            <w:pPr>
              <w:widowControl w:val="0"/>
              <w:jc w:val="center"/>
              <w:rPr>
                <w:color w:val="000000"/>
                <w:sz w:val="20"/>
                <w:szCs w:val="20"/>
              </w:rPr>
            </w:pPr>
            <w:r w:rsidRPr="003975D2">
              <w:rPr>
                <w:color w:val="000000"/>
                <w:position w:val="-10"/>
                <w:sz w:val="20"/>
                <w:szCs w:val="20"/>
              </w:rPr>
              <w:object w:dxaOrig="1080" w:dyaOrig="360">
                <v:shape id="_x0000_i1468" type="#_x0000_t75" style="width:44.25pt;height:15pt" o:ole="" fillcolor="window">
                  <v:imagedata r:id="rId915" o:title=""/>
                </v:shape>
                <o:OLEObject Type="Embed" ProgID="Equation.3" ShapeID="_x0000_i1468" DrawAspect="Content" ObjectID="_1644999031" r:id="rId916"/>
              </w:object>
            </w:r>
          </w:p>
        </w:tc>
        <w:tc>
          <w:tcPr>
            <w:tcW w:w="1019" w:type="dxa"/>
          </w:tcPr>
          <w:p w:rsidR="00775163" w:rsidRPr="003975D2" w:rsidRDefault="00775163" w:rsidP="003975D2">
            <w:pPr>
              <w:widowControl w:val="0"/>
              <w:jc w:val="center"/>
              <w:rPr>
                <w:color w:val="000000"/>
                <w:sz w:val="20"/>
                <w:szCs w:val="20"/>
              </w:rPr>
            </w:pPr>
            <w:r w:rsidRPr="003975D2">
              <w:rPr>
                <w:color w:val="000000"/>
                <w:sz w:val="20"/>
                <w:szCs w:val="20"/>
              </w:rPr>
              <w:t>Σу</w:t>
            </w:r>
          </w:p>
        </w:tc>
        <w:tc>
          <w:tcPr>
            <w:tcW w:w="1164"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602" w:type="dxa"/>
          </w:tcPr>
          <w:p w:rsidR="00775163" w:rsidRPr="003975D2" w:rsidRDefault="00775163" w:rsidP="003975D2">
            <w:pPr>
              <w:widowControl w:val="0"/>
              <w:jc w:val="center"/>
              <w:rPr>
                <w:color w:val="000000"/>
                <w:sz w:val="20"/>
                <w:szCs w:val="20"/>
              </w:rPr>
            </w:pPr>
            <w:r w:rsidRPr="003975D2">
              <w:rPr>
                <w:color w:val="000000"/>
                <w:position w:val="-10"/>
                <w:sz w:val="20"/>
                <w:szCs w:val="20"/>
              </w:rPr>
              <w:object w:dxaOrig="1080" w:dyaOrig="360">
                <v:shape id="_x0000_i1469" type="#_x0000_t75" style="width:45pt;height:15.75pt" o:ole="" fillcolor="window">
                  <v:imagedata r:id="rId917" o:title=""/>
                </v:shape>
                <o:OLEObject Type="Embed" ProgID="Equation.3" ShapeID="_x0000_i1469" DrawAspect="Content" ObjectID="_1644999032" r:id="rId918"/>
              </w:object>
            </w:r>
          </w:p>
        </w:tc>
        <w:tc>
          <w:tcPr>
            <w:tcW w:w="1601" w:type="dxa"/>
          </w:tcPr>
          <w:p w:rsidR="00775163" w:rsidRPr="003975D2" w:rsidRDefault="00775163" w:rsidP="003975D2">
            <w:pPr>
              <w:widowControl w:val="0"/>
              <w:jc w:val="center"/>
              <w:rPr>
                <w:color w:val="000000"/>
                <w:sz w:val="20"/>
                <w:szCs w:val="20"/>
              </w:rPr>
            </w:pPr>
            <w:r w:rsidRPr="003975D2">
              <w:rPr>
                <w:color w:val="000000"/>
                <w:sz w:val="20"/>
                <w:szCs w:val="20"/>
              </w:rPr>
              <w:t>Σху</w:t>
            </w:r>
          </w:p>
        </w:tc>
      </w:tr>
    </w:tbl>
    <w:p w:rsidR="00775163" w:rsidRPr="003975D2" w:rsidRDefault="00775163" w:rsidP="003975D2">
      <w:pPr>
        <w:widowControl w:val="0"/>
        <w:shd w:val="clear" w:color="auto" w:fill="FFFFFF"/>
        <w:ind w:firstLine="567"/>
        <w:jc w:val="both"/>
        <w:rPr>
          <w:color w:val="000000"/>
        </w:rPr>
      </w:pPr>
    </w:p>
    <w:p w:rsidR="00775163" w:rsidRPr="003975D2" w:rsidRDefault="00775163" w:rsidP="003975D2">
      <w:pPr>
        <w:widowControl w:val="0"/>
        <w:shd w:val="clear" w:color="auto" w:fill="FFFFFF"/>
        <w:ind w:firstLine="567"/>
        <w:jc w:val="both"/>
        <w:rPr>
          <w:color w:val="000000"/>
        </w:rPr>
      </w:pPr>
      <w:r w:rsidRPr="003975D2">
        <w:rPr>
          <w:color w:val="000000"/>
        </w:rPr>
        <w:lastRenderedPageBreak/>
        <w:t>Допустим, имеется достаточно обширная статистическая информация по 100 ферме</w:t>
      </w:r>
      <w:r w:rsidRPr="003975D2">
        <w:rPr>
          <w:color w:val="000000"/>
        </w:rPr>
        <w:t>р</w:t>
      </w:r>
      <w:r w:rsidRPr="003975D2">
        <w:rPr>
          <w:color w:val="000000"/>
        </w:rPr>
        <w:t>ским хозяйствам, в т.ч. данные о дозах внесения минеральных удобрений (в д.в.) и урожа</w:t>
      </w:r>
      <w:r w:rsidRPr="003975D2">
        <w:rPr>
          <w:color w:val="000000"/>
        </w:rPr>
        <w:t>й</w:t>
      </w:r>
      <w:r w:rsidRPr="003975D2">
        <w:rPr>
          <w:color w:val="000000"/>
        </w:rPr>
        <w:t>ности зерновых культур. Необходимо рассчитать коэффициент корреляции и с его помощью оценить тесноту зависимости урожайности зерновых культур от доз вносимых минеральных удобрений. С этой целью проведем вспомогательные расчеты (табл. 11.3).</w:t>
      </w:r>
    </w:p>
    <w:p w:rsidR="00775163" w:rsidRPr="003975D2" w:rsidRDefault="00775163" w:rsidP="003975D2">
      <w:pPr>
        <w:widowControl w:val="0"/>
        <w:shd w:val="clear" w:color="auto" w:fill="FFFFFF"/>
        <w:jc w:val="center"/>
        <w:rPr>
          <w:color w:val="000000"/>
        </w:rPr>
      </w:pPr>
    </w:p>
    <w:p w:rsidR="00775163" w:rsidRPr="003975D2" w:rsidRDefault="00775163" w:rsidP="003975D2">
      <w:pPr>
        <w:widowControl w:val="0"/>
        <w:shd w:val="clear" w:color="auto" w:fill="FFFFFF"/>
        <w:jc w:val="center"/>
        <w:rPr>
          <w:b/>
          <w:color w:val="000000"/>
        </w:rPr>
      </w:pPr>
      <w:r w:rsidRPr="003975D2">
        <w:rPr>
          <w:color w:val="000000"/>
        </w:rPr>
        <w:t xml:space="preserve">Т а б л и ц а 11.3. </w:t>
      </w:r>
      <w:r w:rsidRPr="003975D2">
        <w:rPr>
          <w:b/>
          <w:color w:val="000000"/>
        </w:rPr>
        <w:t xml:space="preserve">Расчет вспомогательных показателей для определения </w:t>
      </w:r>
    </w:p>
    <w:p w:rsidR="00775163" w:rsidRPr="003975D2" w:rsidRDefault="00775163" w:rsidP="003975D2">
      <w:pPr>
        <w:widowControl w:val="0"/>
        <w:shd w:val="clear" w:color="auto" w:fill="FFFFFF"/>
        <w:jc w:val="center"/>
        <w:rPr>
          <w:b/>
          <w:color w:val="000000"/>
        </w:rPr>
      </w:pPr>
      <w:r w:rsidRPr="003975D2">
        <w:rPr>
          <w:b/>
          <w:color w:val="000000"/>
        </w:rPr>
        <w:t>коэффициента парной корреляции</w:t>
      </w:r>
    </w:p>
    <w:p w:rsidR="00775163" w:rsidRPr="003975D2" w:rsidRDefault="00775163" w:rsidP="003975D2">
      <w:pPr>
        <w:widowControl w:val="0"/>
        <w:shd w:val="clear" w:color="auto" w:fill="FFFFFF"/>
        <w:jc w:val="center"/>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8"/>
        <w:gridCol w:w="1164"/>
        <w:gridCol w:w="1164"/>
        <w:gridCol w:w="1456"/>
        <w:gridCol w:w="1309"/>
        <w:gridCol w:w="1020"/>
        <w:gridCol w:w="1455"/>
        <w:gridCol w:w="1310"/>
      </w:tblGrid>
      <w:tr w:rsidR="00775163" w:rsidRPr="003975D2" w:rsidTr="000F7F89">
        <w:trPr>
          <w:trHeight w:val="556"/>
        </w:trPr>
        <w:tc>
          <w:tcPr>
            <w:tcW w:w="728" w:type="dxa"/>
          </w:tcPr>
          <w:p w:rsidR="00775163" w:rsidRPr="003975D2" w:rsidRDefault="00775163" w:rsidP="003975D2">
            <w:pPr>
              <w:widowControl w:val="0"/>
              <w:jc w:val="center"/>
              <w:rPr>
                <w:color w:val="000000"/>
                <w:sz w:val="20"/>
                <w:szCs w:val="20"/>
              </w:rPr>
            </w:pPr>
            <w:r w:rsidRPr="003975D2">
              <w:rPr>
                <w:color w:val="000000"/>
                <w:sz w:val="20"/>
                <w:szCs w:val="20"/>
              </w:rPr>
              <w:t>№</w:t>
            </w:r>
          </w:p>
          <w:p w:rsidR="00775163" w:rsidRPr="003975D2" w:rsidRDefault="00775163" w:rsidP="003975D2">
            <w:pPr>
              <w:widowControl w:val="0"/>
              <w:jc w:val="center"/>
              <w:rPr>
                <w:color w:val="000000"/>
                <w:sz w:val="20"/>
                <w:szCs w:val="20"/>
              </w:rPr>
            </w:pPr>
            <w:r w:rsidRPr="003975D2">
              <w:rPr>
                <w:color w:val="000000"/>
                <w:sz w:val="20"/>
                <w:szCs w:val="20"/>
              </w:rPr>
              <w:t>п.п.</w:t>
            </w:r>
          </w:p>
        </w:tc>
        <w:tc>
          <w:tcPr>
            <w:tcW w:w="1164" w:type="dxa"/>
          </w:tcPr>
          <w:p w:rsidR="00775163" w:rsidRPr="003975D2" w:rsidRDefault="00775163" w:rsidP="003975D2">
            <w:pPr>
              <w:widowControl w:val="0"/>
              <w:jc w:val="center"/>
              <w:rPr>
                <w:color w:val="000000"/>
                <w:sz w:val="20"/>
                <w:szCs w:val="20"/>
              </w:rPr>
            </w:pPr>
            <w:r w:rsidRPr="003975D2">
              <w:rPr>
                <w:color w:val="000000"/>
                <w:sz w:val="20"/>
                <w:szCs w:val="20"/>
              </w:rPr>
              <w:t>х,</w:t>
            </w:r>
          </w:p>
          <w:p w:rsidR="00775163" w:rsidRPr="003975D2" w:rsidRDefault="00775163" w:rsidP="003975D2">
            <w:pPr>
              <w:widowControl w:val="0"/>
              <w:jc w:val="center"/>
              <w:rPr>
                <w:color w:val="000000"/>
                <w:sz w:val="20"/>
                <w:szCs w:val="20"/>
              </w:rPr>
            </w:pPr>
            <w:r w:rsidRPr="003975D2">
              <w:rPr>
                <w:color w:val="000000"/>
                <w:sz w:val="20"/>
                <w:szCs w:val="20"/>
              </w:rPr>
              <w:t>кг/га</w:t>
            </w:r>
          </w:p>
        </w:tc>
        <w:tc>
          <w:tcPr>
            <w:tcW w:w="1164" w:type="dxa"/>
            <w:vAlign w:val="center"/>
          </w:tcPr>
          <w:p w:rsidR="00775163" w:rsidRPr="003975D2" w:rsidRDefault="00775163" w:rsidP="003975D2">
            <w:pPr>
              <w:widowControl w:val="0"/>
              <w:jc w:val="center"/>
              <w:rPr>
                <w:color w:val="000000"/>
                <w:sz w:val="20"/>
                <w:szCs w:val="20"/>
              </w:rPr>
            </w:pPr>
            <w:r w:rsidRPr="003975D2">
              <w:rPr>
                <w:color w:val="000000"/>
                <w:position w:val="-4"/>
                <w:sz w:val="20"/>
                <w:szCs w:val="20"/>
              </w:rPr>
              <w:object w:dxaOrig="560" w:dyaOrig="240">
                <v:shape id="_x0000_i1470" type="#_x0000_t75" style="width:27.75pt;height:12.75pt" o:ole="" fillcolor="window">
                  <v:imagedata r:id="rId849" o:title=""/>
                </v:shape>
                <o:OLEObject Type="Embed" ProgID="Equation.3" ShapeID="_x0000_i1470" DrawAspect="Content" ObjectID="_1644999033" r:id="rId919"/>
              </w:object>
            </w:r>
          </w:p>
        </w:tc>
        <w:tc>
          <w:tcPr>
            <w:tcW w:w="1456" w:type="dxa"/>
            <w:vAlign w:val="center"/>
          </w:tcPr>
          <w:p w:rsidR="00775163" w:rsidRPr="003975D2" w:rsidRDefault="00775163" w:rsidP="003975D2">
            <w:pPr>
              <w:widowControl w:val="0"/>
              <w:jc w:val="center"/>
              <w:rPr>
                <w:color w:val="000000"/>
                <w:sz w:val="20"/>
                <w:szCs w:val="20"/>
              </w:rPr>
            </w:pPr>
            <w:r w:rsidRPr="003975D2">
              <w:rPr>
                <w:color w:val="000000"/>
                <w:position w:val="-10"/>
                <w:sz w:val="20"/>
                <w:szCs w:val="20"/>
              </w:rPr>
              <w:object w:dxaOrig="820" w:dyaOrig="360">
                <v:shape id="_x0000_i1471" type="#_x0000_t75" style="width:34.5pt;height:15pt" o:ole="" fillcolor="window">
                  <v:imagedata r:id="rId920" o:title=""/>
                </v:shape>
                <o:OLEObject Type="Embed" ProgID="Equation.3" ShapeID="_x0000_i1471" DrawAspect="Content" ObjectID="_1644999034" r:id="rId921"/>
              </w:object>
            </w:r>
          </w:p>
        </w:tc>
        <w:tc>
          <w:tcPr>
            <w:tcW w:w="1309" w:type="dxa"/>
            <w:vAlign w:val="center"/>
          </w:tcPr>
          <w:p w:rsidR="00775163" w:rsidRPr="003975D2" w:rsidRDefault="00775163" w:rsidP="003975D2">
            <w:pPr>
              <w:widowControl w:val="0"/>
              <w:jc w:val="center"/>
              <w:rPr>
                <w:color w:val="000000"/>
                <w:sz w:val="20"/>
                <w:szCs w:val="20"/>
              </w:rPr>
            </w:pPr>
            <w:r w:rsidRPr="003975D2">
              <w:rPr>
                <w:color w:val="000000"/>
                <w:sz w:val="20"/>
                <w:szCs w:val="20"/>
              </w:rPr>
              <w:t>у,</w:t>
            </w:r>
          </w:p>
          <w:p w:rsidR="00775163" w:rsidRPr="003975D2" w:rsidRDefault="00775163" w:rsidP="003975D2">
            <w:pPr>
              <w:widowControl w:val="0"/>
              <w:jc w:val="center"/>
              <w:rPr>
                <w:color w:val="000000"/>
                <w:sz w:val="20"/>
                <w:szCs w:val="20"/>
              </w:rPr>
            </w:pPr>
            <w:r w:rsidRPr="003975D2">
              <w:rPr>
                <w:color w:val="000000"/>
                <w:sz w:val="20"/>
                <w:szCs w:val="20"/>
              </w:rPr>
              <w:t>ц/га</w:t>
            </w:r>
          </w:p>
        </w:tc>
        <w:tc>
          <w:tcPr>
            <w:tcW w:w="1020" w:type="dxa"/>
            <w:vAlign w:val="center"/>
          </w:tcPr>
          <w:p w:rsidR="00775163" w:rsidRPr="003975D2" w:rsidRDefault="00775163" w:rsidP="003975D2">
            <w:pPr>
              <w:widowControl w:val="0"/>
              <w:jc w:val="center"/>
              <w:rPr>
                <w:color w:val="000000"/>
                <w:sz w:val="20"/>
                <w:szCs w:val="20"/>
              </w:rPr>
            </w:pPr>
            <w:r w:rsidRPr="003975D2">
              <w:rPr>
                <w:color w:val="000000"/>
                <w:position w:val="-10"/>
                <w:sz w:val="20"/>
                <w:szCs w:val="20"/>
              </w:rPr>
              <w:object w:dxaOrig="580" w:dyaOrig="320">
                <v:shape id="_x0000_i1472" type="#_x0000_t75" style="width:27pt;height:12.75pt" o:ole="" fillcolor="window">
                  <v:imagedata r:id="rId922" o:title=""/>
                </v:shape>
                <o:OLEObject Type="Embed" ProgID="Equation.3" ShapeID="_x0000_i1472" DrawAspect="Content" ObjectID="_1644999035" r:id="rId923"/>
              </w:object>
            </w:r>
          </w:p>
        </w:tc>
        <w:tc>
          <w:tcPr>
            <w:tcW w:w="1455" w:type="dxa"/>
            <w:vAlign w:val="center"/>
          </w:tcPr>
          <w:p w:rsidR="00775163" w:rsidRPr="003975D2" w:rsidRDefault="00775163" w:rsidP="003975D2">
            <w:pPr>
              <w:widowControl w:val="0"/>
              <w:jc w:val="center"/>
              <w:rPr>
                <w:color w:val="000000"/>
                <w:sz w:val="20"/>
                <w:szCs w:val="20"/>
              </w:rPr>
            </w:pPr>
            <w:r w:rsidRPr="003975D2">
              <w:rPr>
                <w:color w:val="000000"/>
                <w:position w:val="-10"/>
                <w:sz w:val="20"/>
                <w:szCs w:val="20"/>
              </w:rPr>
              <w:object w:dxaOrig="840" w:dyaOrig="420">
                <v:shape id="_x0000_i1473" type="#_x0000_t75" style="width:35.25pt;height:20.25pt" o:ole="" fillcolor="window">
                  <v:imagedata r:id="rId924" o:title=""/>
                </v:shape>
                <o:OLEObject Type="Embed" ProgID="Equation.3" ShapeID="_x0000_i1473" DrawAspect="Content" ObjectID="_1644999036" r:id="rId925"/>
              </w:object>
            </w:r>
          </w:p>
        </w:tc>
        <w:tc>
          <w:tcPr>
            <w:tcW w:w="1310" w:type="dxa"/>
            <w:vAlign w:val="center"/>
          </w:tcPr>
          <w:p w:rsidR="00775163" w:rsidRPr="003975D2" w:rsidRDefault="00775163" w:rsidP="003975D2">
            <w:pPr>
              <w:widowControl w:val="0"/>
              <w:jc w:val="center"/>
              <w:rPr>
                <w:color w:val="000000"/>
                <w:sz w:val="20"/>
                <w:szCs w:val="20"/>
              </w:rPr>
            </w:pPr>
            <w:r w:rsidRPr="003975D2">
              <w:rPr>
                <w:color w:val="000000"/>
                <w:position w:val="-10"/>
                <w:sz w:val="20"/>
                <w:szCs w:val="20"/>
              </w:rPr>
              <w:object w:dxaOrig="320" w:dyaOrig="260">
                <v:shape id="_x0000_i1474" type="#_x0000_t75" style="width:15.75pt;height:12.75pt" o:ole="" fillcolor="window">
                  <v:imagedata r:id="rId926" o:title=""/>
                </v:shape>
                <o:OLEObject Type="Embed" ProgID="Equation.3" ShapeID="_x0000_i1474" DrawAspect="Content" ObjectID="_1644999037" r:id="rId927"/>
              </w:object>
            </w:r>
          </w:p>
        </w:tc>
      </w:tr>
      <w:tr w:rsidR="00775163" w:rsidRPr="003975D2" w:rsidTr="000F7F89">
        <w:trPr>
          <w:trHeight w:val="277"/>
        </w:trPr>
        <w:tc>
          <w:tcPr>
            <w:tcW w:w="728" w:type="dxa"/>
          </w:tcPr>
          <w:p w:rsidR="00775163" w:rsidRPr="003975D2" w:rsidRDefault="00775163" w:rsidP="003975D2">
            <w:pPr>
              <w:widowControl w:val="0"/>
              <w:jc w:val="center"/>
              <w:rPr>
                <w:color w:val="000000"/>
                <w:sz w:val="20"/>
                <w:szCs w:val="20"/>
              </w:rPr>
            </w:pPr>
            <w:r w:rsidRPr="003975D2">
              <w:rPr>
                <w:color w:val="000000"/>
                <w:sz w:val="20"/>
                <w:szCs w:val="20"/>
              </w:rPr>
              <w:t>1</w:t>
            </w:r>
          </w:p>
        </w:tc>
        <w:tc>
          <w:tcPr>
            <w:tcW w:w="1164" w:type="dxa"/>
          </w:tcPr>
          <w:p w:rsidR="00775163" w:rsidRPr="003975D2" w:rsidRDefault="00775163" w:rsidP="003975D2">
            <w:pPr>
              <w:widowControl w:val="0"/>
              <w:jc w:val="center"/>
              <w:rPr>
                <w:color w:val="000000"/>
                <w:sz w:val="20"/>
                <w:szCs w:val="20"/>
              </w:rPr>
            </w:pPr>
            <w:r w:rsidRPr="003975D2">
              <w:rPr>
                <w:color w:val="000000"/>
                <w:sz w:val="20"/>
                <w:szCs w:val="20"/>
              </w:rPr>
              <w:t>156</w:t>
            </w:r>
          </w:p>
        </w:tc>
        <w:tc>
          <w:tcPr>
            <w:tcW w:w="1164" w:type="dxa"/>
          </w:tcPr>
          <w:p w:rsidR="00775163" w:rsidRPr="003975D2" w:rsidRDefault="00775163" w:rsidP="003975D2">
            <w:pPr>
              <w:widowControl w:val="0"/>
              <w:jc w:val="center"/>
              <w:rPr>
                <w:color w:val="000000"/>
                <w:sz w:val="20"/>
                <w:szCs w:val="20"/>
              </w:rPr>
            </w:pPr>
            <w:r w:rsidRPr="003975D2">
              <w:rPr>
                <w:color w:val="000000"/>
                <w:sz w:val="20"/>
                <w:szCs w:val="20"/>
              </w:rPr>
              <w:t>-114</w:t>
            </w:r>
          </w:p>
        </w:tc>
        <w:tc>
          <w:tcPr>
            <w:tcW w:w="1456" w:type="dxa"/>
          </w:tcPr>
          <w:p w:rsidR="00775163" w:rsidRPr="003975D2" w:rsidRDefault="00775163" w:rsidP="003975D2">
            <w:pPr>
              <w:widowControl w:val="0"/>
              <w:jc w:val="center"/>
              <w:rPr>
                <w:color w:val="000000"/>
                <w:sz w:val="20"/>
                <w:szCs w:val="20"/>
              </w:rPr>
            </w:pPr>
            <w:r w:rsidRPr="003975D2">
              <w:rPr>
                <w:color w:val="000000"/>
                <w:sz w:val="20"/>
                <w:szCs w:val="20"/>
              </w:rPr>
              <w:t>12996</w:t>
            </w:r>
          </w:p>
        </w:tc>
        <w:tc>
          <w:tcPr>
            <w:tcW w:w="1309" w:type="dxa"/>
          </w:tcPr>
          <w:p w:rsidR="00775163" w:rsidRPr="003975D2" w:rsidRDefault="00775163" w:rsidP="003975D2">
            <w:pPr>
              <w:widowControl w:val="0"/>
              <w:jc w:val="center"/>
              <w:rPr>
                <w:color w:val="000000"/>
                <w:sz w:val="20"/>
                <w:szCs w:val="20"/>
              </w:rPr>
            </w:pPr>
            <w:r w:rsidRPr="003975D2">
              <w:rPr>
                <w:color w:val="000000"/>
                <w:sz w:val="20"/>
                <w:szCs w:val="20"/>
              </w:rPr>
              <w:t>26,9</w:t>
            </w:r>
          </w:p>
        </w:tc>
        <w:tc>
          <w:tcPr>
            <w:tcW w:w="1020" w:type="dxa"/>
          </w:tcPr>
          <w:p w:rsidR="00775163" w:rsidRPr="003975D2" w:rsidRDefault="00775163" w:rsidP="003975D2">
            <w:pPr>
              <w:widowControl w:val="0"/>
              <w:jc w:val="center"/>
              <w:rPr>
                <w:color w:val="000000"/>
                <w:sz w:val="20"/>
                <w:szCs w:val="20"/>
              </w:rPr>
            </w:pPr>
            <w:r w:rsidRPr="003975D2">
              <w:rPr>
                <w:color w:val="000000"/>
                <w:sz w:val="20"/>
                <w:szCs w:val="20"/>
              </w:rPr>
              <w:t>-16,1</w:t>
            </w:r>
          </w:p>
        </w:tc>
        <w:tc>
          <w:tcPr>
            <w:tcW w:w="1455" w:type="dxa"/>
          </w:tcPr>
          <w:p w:rsidR="00775163" w:rsidRPr="003975D2" w:rsidRDefault="00775163" w:rsidP="003975D2">
            <w:pPr>
              <w:widowControl w:val="0"/>
              <w:jc w:val="center"/>
              <w:rPr>
                <w:color w:val="000000"/>
                <w:sz w:val="20"/>
                <w:szCs w:val="20"/>
              </w:rPr>
            </w:pPr>
            <w:r w:rsidRPr="003975D2">
              <w:rPr>
                <w:color w:val="000000"/>
                <w:sz w:val="20"/>
                <w:szCs w:val="20"/>
              </w:rPr>
              <w:t>259</w:t>
            </w:r>
          </w:p>
        </w:tc>
        <w:tc>
          <w:tcPr>
            <w:tcW w:w="1310" w:type="dxa"/>
          </w:tcPr>
          <w:p w:rsidR="00775163" w:rsidRPr="003975D2" w:rsidRDefault="00775163" w:rsidP="003975D2">
            <w:pPr>
              <w:widowControl w:val="0"/>
              <w:jc w:val="center"/>
              <w:rPr>
                <w:color w:val="000000"/>
                <w:sz w:val="20"/>
                <w:szCs w:val="20"/>
              </w:rPr>
            </w:pPr>
            <w:r w:rsidRPr="003975D2">
              <w:rPr>
                <w:color w:val="000000"/>
                <w:sz w:val="20"/>
                <w:szCs w:val="20"/>
              </w:rPr>
              <w:t>4196</w:t>
            </w:r>
          </w:p>
        </w:tc>
      </w:tr>
      <w:tr w:rsidR="00775163" w:rsidRPr="003975D2" w:rsidTr="000F7F89">
        <w:trPr>
          <w:trHeight w:val="277"/>
        </w:trPr>
        <w:tc>
          <w:tcPr>
            <w:tcW w:w="728" w:type="dxa"/>
          </w:tcPr>
          <w:p w:rsidR="00775163" w:rsidRPr="003975D2" w:rsidRDefault="00775163" w:rsidP="003975D2">
            <w:pPr>
              <w:widowControl w:val="0"/>
              <w:jc w:val="center"/>
              <w:rPr>
                <w:color w:val="000000"/>
                <w:sz w:val="20"/>
                <w:szCs w:val="20"/>
              </w:rPr>
            </w:pPr>
            <w:r w:rsidRPr="003975D2">
              <w:rPr>
                <w:color w:val="000000"/>
                <w:sz w:val="20"/>
                <w:szCs w:val="20"/>
              </w:rPr>
              <w:t>2</w:t>
            </w:r>
          </w:p>
        </w:tc>
        <w:tc>
          <w:tcPr>
            <w:tcW w:w="1164" w:type="dxa"/>
          </w:tcPr>
          <w:p w:rsidR="00775163" w:rsidRPr="003975D2" w:rsidRDefault="00775163" w:rsidP="003975D2">
            <w:pPr>
              <w:widowControl w:val="0"/>
              <w:jc w:val="center"/>
              <w:rPr>
                <w:color w:val="000000"/>
                <w:sz w:val="20"/>
                <w:szCs w:val="20"/>
              </w:rPr>
            </w:pPr>
            <w:r w:rsidRPr="003975D2">
              <w:rPr>
                <w:color w:val="000000"/>
                <w:sz w:val="20"/>
                <w:szCs w:val="20"/>
              </w:rPr>
              <w:t>158</w:t>
            </w:r>
          </w:p>
        </w:tc>
        <w:tc>
          <w:tcPr>
            <w:tcW w:w="1164" w:type="dxa"/>
          </w:tcPr>
          <w:p w:rsidR="00775163" w:rsidRPr="003975D2" w:rsidRDefault="00775163" w:rsidP="003975D2">
            <w:pPr>
              <w:widowControl w:val="0"/>
              <w:jc w:val="center"/>
              <w:rPr>
                <w:color w:val="000000"/>
                <w:sz w:val="20"/>
                <w:szCs w:val="20"/>
              </w:rPr>
            </w:pPr>
            <w:r w:rsidRPr="003975D2">
              <w:rPr>
                <w:color w:val="000000"/>
                <w:sz w:val="20"/>
                <w:szCs w:val="20"/>
              </w:rPr>
              <w:t>-112</w:t>
            </w:r>
          </w:p>
        </w:tc>
        <w:tc>
          <w:tcPr>
            <w:tcW w:w="1456" w:type="dxa"/>
          </w:tcPr>
          <w:p w:rsidR="00775163" w:rsidRPr="003975D2" w:rsidRDefault="00775163" w:rsidP="003975D2">
            <w:pPr>
              <w:widowControl w:val="0"/>
              <w:jc w:val="center"/>
              <w:rPr>
                <w:color w:val="000000"/>
                <w:sz w:val="20"/>
                <w:szCs w:val="20"/>
              </w:rPr>
            </w:pPr>
            <w:r w:rsidRPr="003975D2">
              <w:rPr>
                <w:color w:val="000000"/>
                <w:sz w:val="20"/>
                <w:szCs w:val="20"/>
              </w:rPr>
              <w:t>12544</w:t>
            </w:r>
          </w:p>
        </w:tc>
        <w:tc>
          <w:tcPr>
            <w:tcW w:w="1309" w:type="dxa"/>
          </w:tcPr>
          <w:p w:rsidR="00775163" w:rsidRPr="003975D2" w:rsidRDefault="00775163" w:rsidP="003975D2">
            <w:pPr>
              <w:widowControl w:val="0"/>
              <w:jc w:val="center"/>
              <w:rPr>
                <w:color w:val="000000"/>
                <w:sz w:val="20"/>
                <w:szCs w:val="20"/>
              </w:rPr>
            </w:pPr>
            <w:r w:rsidRPr="003975D2">
              <w:rPr>
                <w:color w:val="000000"/>
                <w:sz w:val="20"/>
                <w:szCs w:val="20"/>
              </w:rPr>
              <w:t>27,2</w:t>
            </w:r>
          </w:p>
        </w:tc>
        <w:tc>
          <w:tcPr>
            <w:tcW w:w="1020" w:type="dxa"/>
          </w:tcPr>
          <w:p w:rsidR="00775163" w:rsidRPr="003975D2" w:rsidRDefault="00775163" w:rsidP="003975D2">
            <w:pPr>
              <w:widowControl w:val="0"/>
              <w:jc w:val="center"/>
              <w:rPr>
                <w:color w:val="000000"/>
                <w:sz w:val="20"/>
                <w:szCs w:val="20"/>
              </w:rPr>
            </w:pPr>
            <w:r w:rsidRPr="003975D2">
              <w:rPr>
                <w:color w:val="000000"/>
                <w:sz w:val="20"/>
                <w:szCs w:val="20"/>
              </w:rPr>
              <w:t>-15,8</w:t>
            </w:r>
          </w:p>
        </w:tc>
        <w:tc>
          <w:tcPr>
            <w:tcW w:w="1455" w:type="dxa"/>
          </w:tcPr>
          <w:p w:rsidR="00775163" w:rsidRPr="003975D2" w:rsidRDefault="00775163" w:rsidP="003975D2">
            <w:pPr>
              <w:widowControl w:val="0"/>
              <w:jc w:val="center"/>
              <w:rPr>
                <w:color w:val="000000"/>
                <w:sz w:val="20"/>
                <w:szCs w:val="20"/>
              </w:rPr>
            </w:pPr>
            <w:r w:rsidRPr="003975D2">
              <w:rPr>
                <w:color w:val="000000"/>
                <w:sz w:val="20"/>
                <w:szCs w:val="20"/>
              </w:rPr>
              <w:t>249</w:t>
            </w:r>
          </w:p>
        </w:tc>
        <w:tc>
          <w:tcPr>
            <w:tcW w:w="1310" w:type="dxa"/>
          </w:tcPr>
          <w:p w:rsidR="00775163" w:rsidRPr="003975D2" w:rsidRDefault="00775163" w:rsidP="003975D2">
            <w:pPr>
              <w:widowControl w:val="0"/>
              <w:jc w:val="center"/>
              <w:rPr>
                <w:color w:val="000000"/>
                <w:sz w:val="20"/>
                <w:szCs w:val="20"/>
              </w:rPr>
            </w:pPr>
            <w:r w:rsidRPr="003975D2">
              <w:rPr>
                <w:color w:val="000000"/>
                <w:sz w:val="20"/>
                <w:szCs w:val="20"/>
              </w:rPr>
              <w:t>4298</w:t>
            </w:r>
          </w:p>
        </w:tc>
      </w:tr>
      <w:tr w:rsidR="00775163" w:rsidRPr="003975D2" w:rsidTr="000F7F89">
        <w:trPr>
          <w:trHeight w:val="277"/>
        </w:trPr>
        <w:tc>
          <w:tcPr>
            <w:tcW w:w="728" w:type="dxa"/>
          </w:tcPr>
          <w:p w:rsidR="00775163" w:rsidRPr="003975D2" w:rsidRDefault="00775163" w:rsidP="003975D2">
            <w:pPr>
              <w:widowControl w:val="0"/>
              <w:jc w:val="center"/>
              <w:rPr>
                <w:color w:val="000000"/>
                <w:sz w:val="20"/>
                <w:szCs w:val="20"/>
              </w:rPr>
            </w:pPr>
            <w:r w:rsidRPr="003975D2">
              <w:rPr>
                <w:color w:val="000000"/>
                <w:sz w:val="20"/>
                <w:szCs w:val="20"/>
              </w:rPr>
              <w:t xml:space="preserve">  3</w:t>
            </w:r>
          </w:p>
        </w:tc>
        <w:tc>
          <w:tcPr>
            <w:tcW w:w="1164" w:type="dxa"/>
          </w:tcPr>
          <w:p w:rsidR="00775163" w:rsidRPr="003975D2" w:rsidRDefault="00775163" w:rsidP="003975D2">
            <w:pPr>
              <w:widowControl w:val="0"/>
              <w:jc w:val="center"/>
              <w:rPr>
                <w:color w:val="000000"/>
                <w:sz w:val="20"/>
                <w:szCs w:val="20"/>
              </w:rPr>
            </w:pPr>
            <w:r w:rsidRPr="003975D2">
              <w:rPr>
                <w:color w:val="000000"/>
                <w:sz w:val="20"/>
                <w:szCs w:val="20"/>
              </w:rPr>
              <w:t>163</w:t>
            </w:r>
          </w:p>
        </w:tc>
        <w:tc>
          <w:tcPr>
            <w:tcW w:w="1164" w:type="dxa"/>
          </w:tcPr>
          <w:p w:rsidR="00775163" w:rsidRPr="003975D2" w:rsidRDefault="00775163" w:rsidP="003975D2">
            <w:pPr>
              <w:widowControl w:val="0"/>
              <w:jc w:val="center"/>
              <w:rPr>
                <w:color w:val="000000"/>
                <w:sz w:val="20"/>
                <w:szCs w:val="20"/>
              </w:rPr>
            </w:pPr>
            <w:r w:rsidRPr="003975D2">
              <w:rPr>
                <w:color w:val="000000"/>
                <w:sz w:val="20"/>
                <w:szCs w:val="20"/>
              </w:rPr>
              <w:t>-107</w:t>
            </w:r>
          </w:p>
        </w:tc>
        <w:tc>
          <w:tcPr>
            <w:tcW w:w="1456" w:type="dxa"/>
          </w:tcPr>
          <w:p w:rsidR="00775163" w:rsidRPr="003975D2" w:rsidRDefault="00775163" w:rsidP="003975D2">
            <w:pPr>
              <w:widowControl w:val="0"/>
              <w:jc w:val="center"/>
              <w:rPr>
                <w:color w:val="000000"/>
                <w:sz w:val="20"/>
                <w:szCs w:val="20"/>
              </w:rPr>
            </w:pPr>
            <w:r w:rsidRPr="003975D2">
              <w:rPr>
                <w:color w:val="000000"/>
                <w:sz w:val="20"/>
                <w:szCs w:val="20"/>
              </w:rPr>
              <w:t xml:space="preserve"> 11449</w:t>
            </w:r>
          </w:p>
        </w:tc>
        <w:tc>
          <w:tcPr>
            <w:tcW w:w="1309" w:type="dxa"/>
          </w:tcPr>
          <w:p w:rsidR="00775163" w:rsidRPr="003975D2" w:rsidRDefault="00775163" w:rsidP="003975D2">
            <w:pPr>
              <w:widowControl w:val="0"/>
              <w:jc w:val="center"/>
              <w:rPr>
                <w:color w:val="000000"/>
                <w:sz w:val="20"/>
                <w:szCs w:val="20"/>
              </w:rPr>
            </w:pPr>
            <w:r w:rsidRPr="003975D2">
              <w:rPr>
                <w:color w:val="000000"/>
                <w:sz w:val="20"/>
                <w:szCs w:val="20"/>
              </w:rPr>
              <w:t>28,0</w:t>
            </w:r>
          </w:p>
        </w:tc>
        <w:tc>
          <w:tcPr>
            <w:tcW w:w="1020" w:type="dxa"/>
          </w:tcPr>
          <w:p w:rsidR="00775163" w:rsidRPr="003975D2" w:rsidRDefault="00775163" w:rsidP="003975D2">
            <w:pPr>
              <w:widowControl w:val="0"/>
              <w:jc w:val="center"/>
              <w:rPr>
                <w:color w:val="000000"/>
                <w:sz w:val="20"/>
                <w:szCs w:val="20"/>
              </w:rPr>
            </w:pPr>
            <w:r w:rsidRPr="003975D2">
              <w:rPr>
                <w:color w:val="000000"/>
                <w:sz w:val="20"/>
                <w:szCs w:val="20"/>
              </w:rPr>
              <w:t>-15,0</w:t>
            </w:r>
          </w:p>
        </w:tc>
        <w:tc>
          <w:tcPr>
            <w:tcW w:w="1455" w:type="dxa"/>
          </w:tcPr>
          <w:p w:rsidR="00775163" w:rsidRPr="003975D2" w:rsidRDefault="00775163" w:rsidP="003975D2">
            <w:pPr>
              <w:widowControl w:val="0"/>
              <w:jc w:val="center"/>
              <w:rPr>
                <w:color w:val="000000"/>
                <w:sz w:val="20"/>
                <w:szCs w:val="20"/>
              </w:rPr>
            </w:pPr>
            <w:r w:rsidRPr="003975D2">
              <w:rPr>
                <w:color w:val="000000"/>
                <w:sz w:val="20"/>
                <w:szCs w:val="20"/>
              </w:rPr>
              <w:t xml:space="preserve"> 225</w:t>
            </w:r>
          </w:p>
        </w:tc>
        <w:tc>
          <w:tcPr>
            <w:tcW w:w="1310" w:type="dxa"/>
          </w:tcPr>
          <w:p w:rsidR="00775163" w:rsidRPr="003975D2" w:rsidRDefault="00775163" w:rsidP="003975D2">
            <w:pPr>
              <w:widowControl w:val="0"/>
              <w:jc w:val="center"/>
              <w:rPr>
                <w:color w:val="000000"/>
                <w:sz w:val="20"/>
                <w:szCs w:val="20"/>
              </w:rPr>
            </w:pPr>
            <w:r w:rsidRPr="003975D2">
              <w:rPr>
                <w:color w:val="000000"/>
                <w:sz w:val="20"/>
                <w:szCs w:val="20"/>
              </w:rPr>
              <w:t>4564</w:t>
            </w:r>
          </w:p>
        </w:tc>
      </w:tr>
      <w:tr w:rsidR="00775163" w:rsidRPr="003975D2" w:rsidTr="000F7F89">
        <w:trPr>
          <w:trHeight w:val="130"/>
        </w:trPr>
        <w:tc>
          <w:tcPr>
            <w:tcW w:w="728"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164"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164"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456"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309"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020"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455"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310" w:type="dxa"/>
          </w:tcPr>
          <w:p w:rsidR="00775163" w:rsidRPr="003975D2" w:rsidRDefault="00775163" w:rsidP="003975D2">
            <w:pPr>
              <w:widowControl w:val="0"/>
              <w:jc w:val="center"/>
              <w:rPr>
                <w:color w:val="000000"/>
                <w:sz w:val="20"/>
                <w:szCs w:val="20"/>
              </w:rPr>
            </w:pPr>
            <w:r w:rsidRPr="003975D2">
              <w:rPr>
                <w:color w:val="000000"/>
                <w:sz w:val="20"/>
                <w:szCs w:val="20"/>
              </w:rPr>
              <w:t>…</w:t>
            </w:r>
          </w:p>
        </w:tc>
      </w:tr>
      <w:tr w:rsidR="00775163" w:rsidRPr="003975D2" w:rsidTr="000F7F89">
        <w:trPr>
          <w:trHeight w:val="277"/>
        </w:trPr>
        <w:tc>
          <w:tcPr>
            <w:tcW w:w="728" w:type="dxa"/>
          </w:tcPr>
          <w:p w:rsidR="00775163" w:rsidRPr="003975D2" w:rsidRDefault="00775163" w:rsidP="003975D2">
            <w:pPr>
              <w:widowControl w:val="0"/>
              <w:jc w:val="center"/>
              <w:rPr>
                <w:color w:val="000000"/>
                <w:sz w:val="20"/>
                <w:szCs w:val="20"/>
              </w:rPr>
            </w:pPr>
            <w:r w:rsidRPr="003975D2">
              <w:rPr>
                <w:color w:val="000000"/>
                <w:sz w:val="20"/>
                <w:szCs w:val="20"/>
              </w:rPr>
              <w:t>100</w:t>
            </w:r>
          </w:p>
        </w:tc>
        <w:tc>
          <w:tcPr>
            <w:tcW w:w="1164" w:type="dxa"/>
          </w:tcPr>
          <w:p w:rsidR="00775163" w:rsidRPr="003975D2" w:rsidRDefault="00775163" w:rsidP="003975D2">
            <w:pPr>
              <w:widowControl w:val="0"/>
              <w:jc w:val="center"/>
              <w:rPr>
                <w:color w:val="000000"/>
                <w:sz w:val="20"/>
                <w:szCs w:val="20"/>
              </w:rPr>
            </w:pPr>
            <w:r w:rsidRPr="003975D2">
              <w:rPr>
                <w:color w:val="000000"/>
                <w:sz w:val="20"/>
                <w:szCs w:val="20"/>
              </w:rPr>
              <w:t>383</w:t>
            </w:r>
          </w:p>
        </w:tc>
        <w:tc>
          <w:tcPr>
            <w:tcW w:w="1164" w:type="dxa"/>
          </w:tcPr>
          <w:p w:rsidR="00775163" w:rsidRPr="003975D2" w:rsidRDefault="00775163" w:rsidP="003975D2">
            <w:pPr>
              <w:widowControl w:val="0"/>
              <w:jc w:val="center"/>
              <w:rPr>
                <w:color w:val="000000"/>
                <w:sz w:val="20"/>
                <w:szCs w:val="20"/>
              </w:rPr>
            </w:pPr>
            <w:r w:rsidRPr="003975D2">
              <w:rPr>
                <w:color w:val="000000"/>
                <w:sz w:val="20"/>
                <w:szCs w:val="20"/>
              </w:rPr>
              <w:t>113</w:t>
            </w:r>
          </w:p>
        </w:tc>
        <w:tc>
          <w:tcPr>
            <w:tcW w:w="1456" w:type="dxa"/>
          </w:tcPr>
          <w:p w:rsidR="00775163" w:rsidRPr="003975D2" w:rsidRDefault="00775163" w:rsidP="003975D2">
            <w:pPr>
              <w:widowControl w:val="0"/>
              <w:jc w:val="center"/>
              <w:rPr>
                <w:color w:val="000000"/>
                <w:sz w:val="20"/>
                <w:szCs w:val="20"/>
              </w:rPr>
            </w:pPr>
            <w:r w:rsidRPr="003975D2">
              <w:rPr>
                <w:color w:val="000000"/>
                <w:sz w:val="20"/>
                <w:szCs w:val="20"/>
              </w:rPr>
              <w:t>12769</w:t>
            </w:r>
          </w:p>
        </w:tc>
        <w:tc>
          <w:tcPr>
            <w:tcW w:w="1309" w:type="dxa"/>
          </w:tcPr>
          <w:p w:rsidR="00775163" w:rsidRPr="003975D2" w:rsidRDefault="00775163" w:rsidP="003975D2">
            <w:pPr>
              <w:widowControl w:val="0"/>
              <w:jc w:val="center"/>
              <w:rPr>
                <w:color w:val="000000"/>
                <w:sz w:val="20"/>
                <w:szCs w:val="20"/>
              </w:rPr>
            </w:pPr>
            <w:r w:rsidRPr="003975D2">
              <w:rPr>
                <w:color w:val="000000"/>
                <w:sz w:val="20"/>
                <w:szCs w:val="20"/>
              </w:rPr>
              <w:t>57,4</w:t>
            </w:r>
          </w:p>
        </w:tc>
        <w:tc>
          <w:tcPr>
            <w:tcW w:w="1020" w:type="dxa"/>
          </w:tcPr>
          <w:p w:rsidR="00775163" w:rsidRPr="003975D2" w:rsidRDefault="00775163" w:rsidP="003975D2">
            <w:pPr>
              <w:widowControl w:val="0"/>
              <w:jc w:val="center"/>
              <w:rPr>
                <w:color w:val="000000"/>
                <w:sz w:val="20"/>
                <w:szCs w:val="20"/>
              </w:rPr>
            </w:pPr>
            <w:r w:rsidRPr="003975D2">
              <w:rPr>
                <w:color w:val="000000"/>
                <w:sz w:val="20"/>
                <w:szCs w:val="20"/>
              </w:rPr>
              <w:t>14,4</w:t>
            </w:r>
          </w:p>
        </w:tc>
        <w:tc>
          <w:tcPr>
            <w:tcW w:w="1455" w:type="dxa"/>
          </w:tcPr>
          <w:p w:rsidR="00775163" w:rsidRPr="003975D2" w:rsidRDefault="00775163" w:rsidP="003975D2">
            <w:pPr>
              <w:widowControl w:val="0"/>
              <w:jc w:val="center"/>
              <w:rPr>
                <w:color w:val="000000"/>
                <w:sz w:val="20"/>
                <w:szCs w:val="20"/>
              </w:rPr>
            </w:pPr>
            <w:r w:rsidRPr="003975D2">
              <w:rPr>
                <w:color w:val="000000"/>
                <w:sz w:val="20"/>
                <w:szCs w:val="20"/>
              </w:rPr>
              <w:t>207</w:t>
            </w:r>
          </w:p>
        </w:tc>
        <w:tc>
          <w:tcPr>
            <w:tcW w:w="1310" w:type="dxa"/>
          </w:tcPr>
          <w:p w:rsidR="00775163" w:rsidRPr="003975D2" w:rsidRDefault="00775163" w:rsidP="003975D2">
            <w:pPr>
              <w:widowControl w:val="0"/>
              <w:jc w:val="center"/>
              <w:rPr>
                <w:color w:val="000000"/>
                <w:sz w:val="20"/>
                <w:szCs w:val="20"/>
              </w:rPr>
            </w:pPr>
            <w:r w:rsidRPr="003975D2">
              <w:rPr>
                <w:color w:val="000000"/>
                <w:sz w:val="20"/>
                <w:szCs w:val="20"/>
              </w:rPr>
              <w:t>21984</w:t>
            </w:r>
          </w:p>
        </w:tc>
      </w:tr>
      <w:tr w:rsidR="00775163" w:rsidRPr="003975D2" w:rsidTr="000F7F89">
        <w:trPr>
          <w:trHeight w:val="277"/>
        </w:trPr>
        <w:tc>
          <w:tcPr>
            <w:tcW w:w="728" w:type="dxa"/>
          </w:tcPr>
          <w:p w:rsidR="00775163" w:rsidRPr="003975D2" w:rsidRDefault="00775163" w:rsidP="003975D2">
            <w:pPr>
              <w:widowControl w:val="0"/>
              <w:jc w:val="center"/>
              <w:rPr>
                <w:color w:val="000000"/>
                <w:sz w:val="20"/>
                <w:szCs w:val="20"/>
              </w:rPr>
            </w:pPr>
            <w:r w:rsidRPr="003975D2">
              <w:rPr>
                <w:color w:val="000000"/>
                <w:sz w:val="20"/>
                <w:szCs w:val="20"/>
              </w:rPr>
              <w:t>Σ</w:t>
            </w:r>
          </w:p>
        </w:tc>
        <w:tc>
          <w:tcPr>
            <w:tcW w:w="1164" w:type="dxa"/>
          </w:tcPr>
          <w:p w:rsidR="00775163" w:rsidRPr="003975D2" w:rsidRDefault="00775163" w:rsidP="003975D2">
            <w:pPr>
              <w:widowControl w:val="0"/>
              <w:jc w:val="center"/>
              <w:rPr>
                <w:color w:val="000000"/>
                <w:sz w:val="20"/>
                <w:szCs w:val="20"/>
              </w:rPr>
            </w:pPr>
            <w:r w:rsidRPr="003975D2">
              <w:rPr>
                <w:color w:val="000000"/>
                <w:sz w:val="20"/>
                <w:szCs w:val="20"/>
              </w:rPr>
              <w:t>27000</w:t>
            </w:r>
          </w:p>
        </w:tc>
        <w:tc>
          <w:tcPr>
            <w:tcW w:w="1164"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456" w:type="dxa"/>
          </w:tcPr>
          <w:p w:rsidR="00775163" w:rsidRPr="003975D2" w:rsidRDefault="00775163" w:rsidP="003975D2">
            <w:pPr>
              <w:widowControl w:val="0"/>
              <w:jc w:val="center"/>
              <w:rPr>
                <w:color w:val="000000"/>
                <w:sz w:val="20"/>
                <w:szCs w:val="20"/>
              </w:rPr>
            </w:pPr>
            <w:r w:rsidRPr="003975D2">
              <w:rPr>
                <w:color w:val="000000"/>
                <w:sz w:val="20"/>
                <w:szCs w:val="20"/>
              </w:rPr>
              <w:t>422500</w:t>
            </w:r>
          </w:p>
        </w:tc>
        <w:tc>
          <w:tcPr>
            <w:tcW w:w="1309" w:type="dxa"/>
          </w:tcPr>
          <w:p w:rsidR="00775163" w:rsidRPr="003975D2" w:rsidRDefault="00775163" w:rsidP="003975D2">
            <w:pPr>
              <w:widowControl w:val="0"/>
              <w:jc w:val="center"/>
              <w:rPr>
                <w:color w:val="000000"/>
                <w:sz w:val="20"/>
                <w:szCs w:val="20"/>
              </w:rPr>
            </w:pPr>
            <w:r w:rsidRPr="003975D2">
              <w:rPr>
                <w:color w:val="000000"/>
                <w:sz w:val="20"/>
                <w:szCs w:val="20"/>
              </w:rPr>
              <w:t>4300</w:t>
            </w:r>
          </w:p>
        </w:tc>
        <w:tc>
          <w:tcPr>
            <w:tcW w:w="1020"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455" w:type="dxa"/>
          </w:tcPr>
          <w:p w:rsidR="00775163" w:rsidRPr="003975D2" w:rsidRDefault="00775163" w:rsidP="003975D2">
            <w:pPr>
              <w:widowControl w:val="0"/>
              <w:jc w:val="center"/>
              <w:rPr>
                <w:color w:val="000000"/>
                <w:sz w:val="20"/>
                <w:szCs w:val="20"/>
              </w:rPr>
            </w:pPr>
            <w:r w:rsidRPr="003975D2">
              <w:rPr>
                <w:color w:val="000000"/>
                <w:sz w:val="20"/>
                <w:szCs w:val="20"/>
              </w:rPr>
              <w:t>40400</w:t>
            </w:r>
          </w:p>
        </w:tc>
        <w:tc>
          <w:tcPr>
            <w:tcW w:w="1310" w:type="dxa"/>
          </w:tcPr>
          <w:p w:rsidR="00775163" w:rsidRPr="003975D2" w:rsidRDefault="00775163" w:rsidP="003975D2">
            <w:pPr>
              <w:widowControl w:val="0"/>
              <w:jc w:val="center"/>
              <w:rPr>
                <w:color w:val="000000"/>
                <w:sz w:val="20"/>
                <w:szCs w:val="20"/>
              </w:rPr>
            </w:pPr>
            <w:r w:rsidRPr="003975D2">
              <w:rPr>
                <w:color w:val="000000"/>
                <w:sz w:val="20"/>
                <w:szCs w:val="20"/>
              </w:rPr>
              <w:t>1250000</w:t>
            </w:r>
          </w:p>
        </w:tc>
      </w:tr>
      <w:tr w:rsidR="00775163" w:rsidRPr="003975D2" w:rsidTr="000F7F89">
        <w:trPr>
          <w:trHeight w:val="556"/>
        </w:trPr>
        <w:tc>
          <w:tcPr>
            <w:tcW w:w="728" w:type="dxa"/>
          </w:tcPr>
          <w:p w:rsidR="00775163" w:rsidRPr="003975D2" w:rsidRDefault="00775163" w:rsidP="003975D2">
            <w:pPr>
              <w:widowControl w:val="0"/>
              <w:tabs>
                <w:tab w:val="left" w:pos="318"/>
              </w:tabs>
              <w:jc w:val="center"/>
              <w:rPr>
                <w:color w:val="000000"/>
                <w:sz w:val="20"/>
                <w:szCs w:val="20"/>
              </w:rPr>
            </w:pPr>
            <w:r w:rsidRPr="003975D2">
              <w:rPr>
                <w:color w:val="000000"/>
                <w:sz w:val="20"/>
                <w:szCs w:val="20"/>
              </w:rPr>
              <w:t>Среднее</w:t>
            </w:r>
          </w:p>
        </w:tc>
        <w:tc>
          <w:tcPr>
            <w:tcW w:w="1164" w:type="dxa"/>
            <w:vAlign w:val="center"/>
          </w:tcPr>
          <w:p w:rsidR="00775163" w:rsidRPr="003975D2" w:rsidRDefault="00775163" w:rsidP="003975D2">
            <w:pPr>
              <w:widowControl w:val="0"/>
              <w:jc w:val="center"/>
              <w:rPr>
                <w:color w:val="000000"/>
                <w:sz w:val="20"/>
                <w:szCs w:val="20"/>
              </w:rPr>
            </w:pPr>
            <w:r w:rsidRPr="003975D2">
              <w:rPr>
                <w:color w:val="000000"/>
                <w:sz w:val="20"/>
                <w:szCs w:val="20"/>
              </w:rPr>
              <w:t>270</w:t>
            </w:r>
          </w:p>
        </w:tc>
        <w:tc>
          <w:tcPr>
            <w:tcW w:w="1164" w:type="dxa"/>
            <w:vAlign w:val="center"/>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456" w:type="dxa"/>
            <w:vAlign w:val="center"/>
          </w:tcPr>
          <w:p w:rsidR="00775163" w:rsidRPr="003975D2" w:rsidRDefault="00775163" w:rsidP="003975D2">
            <w:pPr>
              <w:widowControl w:val="0"/>
              <w:jc w:val="center"/>
              <w:rPr>
                <w:color w:val="000000"/>
                <w:sz w:val="20"/>
                <w:szCs w:val="20"/>
              </w:rPr>
            </w:pPr>
            <w:r w:rsidRPr="003975D2">
              <w:rPr>
                <w:color w:val="000000"/>
                <w:sz w:val="20"/>
                <w:szCs w:val="20"/>
              </w:rPr>
              <w:t>4225</w:t>
            </w:r>
          </w:p>
        </w:tc>
        <w:tc>
          <w:tcPr>
            <w:tcW w:w="1309" w:type="dxa"/>
            <w:vAlign w:val="center"/>
          </w:tcPr>
          <w:p w:rsidR="00775163" w:rsidRPr="003975D2" w:rsidRDefault="00775163" w:rsidP="003975D2">
            <w:pPr>
              <w:widowControl w:val="0"/>
              <w:jc w:val="center"/>
              <w:rPr>
                <w:color w:val="000000"/>
                <w:sz w:val="20"/>
                <w:szCs w:val="20"/>
              </w:rPr>
            </w:pPr>
            <w:r w:rsidRPr="003975D2">
              <w:rPr>
                <w:color w:val="000000"/>
                <w:sz w:val="20"/>
                <w:szCs w:val="20"/>
              </w:rPr>
              <w:t>43,0</w:t>
            </w:r>
          </w:p>
        </w:tc>
        <w:tc>
          <w:tcPr>
            <w:tcW w:w="1020" w:type="dxa"/>
            <w:vAlign w:val="center"/>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455" w:type="dxa"/>
            <w:vAlign w:val="center"/>
          </w:tcPr>
          <w:p w:rsidR="00775163" w:rsidRPr="003975D2" w:rsidRDefault="00775163" w:rsidP="003975D2">
            <w:pPr>
              <w:widowControl w:val="0"/>
              <w:jc w:val="center"/>
              <w:rPr>
                <w:color w:val="000000"/>
                <w:sz w:val="20"/>
                <w:szCs w:val="20"/>
              </w:rPr>
            </w:pPr>
            <w:r w:rsidRPr="003975D2">
              <w:rPr>
                <w:color w:val="000000"/>
                <w:sz w:val="20"/>
                <w:szCs w:val="20"/>
              </w:rPr>
              <w:t>404</w:t>
            </w:r>
          </w:p>
        </w:tc>
        <w:tc>
          <w:tcPr>
            <w:tcW w:w="1310" w:type="dxa"/>
            <w:vAlign w:val="center"/>
          </w:tcPr>
          <w:p w:rsidR="00775163" w:rsidRPr="003975D2" w:rsidRDefault="00775163" w:rsidP="003975D2">
            <w:pPr>
              <w:widowControl w:val="0"/>
              <w:jc w:val="center"/>
              <w:rPr>
                <w:color w:val="000000"/>
                <w:sz w:val="20"/>
                <w:szCs w:val="20"/>
              </w:rPr>
            </w:pPr>
            <w:r w:rsidRPr="003975D2">
              <w:rPr>
                <w:color w:val="000000"/>
                <w:sz w:val="20"/>
                <w:szCs w:val="20"/>
              </w:rPr>
              <w:t>12500</w:t>
            </w:r>
          </w:p>
        </w:tc>
      </w:tr>
    </w:tbl>
    <w:p w:rsidR="00775163" w:rsidRPr="003975D2" w:rsidRDefault="00775163" w:rsidP="003975D2">
      <w:pPr>
        <w:widowControl w:val="0"/>
        <w:shd w:val="clear" w:color="auto" w:fill="FFFFFF"/>
        <w:ind w:firstLine="567"/>
        <w:jc w:val="both"/>
        <w:rPr>
          <w:color w:val="000000"/>
        </w:rPr>
      </w:pPr>
    </w:p>
    <w:p w:rsidR="00775163" w:rsidRPr="003975D2" w:rsidRDefault="00775163" w:rsidP="003975D2">
      <w:pPr>
        <w:widowControl w:val="0"/>
        <w:shd w:val="clear" w:color="auto" w:fill="FFFFFF"/>
        <w:ind w:firstLine="567"/>
        <w:jc w:val="both"/>
        <w:rPr>
          <w:color w:val="000000"/>
        </w:rPr>
      </w:pPr>
      <w:r w:rsidRPr="003975D2">
        <w:rPr>
          <w:color w:val="000000"/>
        </w:rPr>
        <w:t xml:space="preserve">Данные табл. 11.3 позволяют найти составляющие парного коэффициента корреляции. Прежде всего, необходимо рассчитать среднюю дозу удобрений: </w:t>
      </w:r>
    </w:p>
    <w:p w:rsidR="00775163" w:rsidRPr="003975D2" w:rsidRDefault="000F7F89" w:rsidP="003975D2">
      <w:pPr>
        <w:widowControl w:val="0"/>
        <w:shd w:val="clear" w:color="auto" w:fill="FFFFFF"/>
        <w:ind w:firstLine="567"/>
        <w:jc w:val="center"/>
        <w:rPr>
          <w:color w:val="000000"/>
        </w:rPr>
      </w:pPr>
      <w:r w:rsidRPr="003975D2">
        <w:rPr>
          <w:color w:val="000000"/>
          <w:position w:val="-24"/>
        </w:rPr>
        <w:object w:dxaOrig="2880" w:dyaOrig="620">
          <v:shape id="_x0000_i1475" type="#_x0000_t75" style="width:135pt;height:29.25pt" o:ole="" fillcolor="window">
            <v:imagedata r:id="rId928" o:title=""/>
          </v:shape>
          <o:OLEObject Type="Embed" ProgID="Equation.3" ShapeID="_x0000_i1475" DrawAspect="Content" ObjectID="_1644999038" r:id="rId929"/>
        </w:object>
      </w:r>
    </w:p>
    <w:p w:rsidR="00775163" w:rsidRPr="003975D2" w:rsidRDefault="00775163" w:rsidP="003975D2">
      <w:pPr>
        <w:widowControl w:val="0"/>
        <w:shd w:val="clear" w:color="auto" w:fill="FFFFFF"/>
        <w:ind w:firstLine="567"/>
        <w:jc w:val="both"/>
        <w:rPr>
          <w:color w:val="000000"/>
        </w:rPr>
      </w:pPr>
      <w:r w:rsidRPr="003975D2">
        <w:rPr>
          <w:color w:val="000000"/>
        </w:rPr>
        <w:t xml:space="preserve">Находим среднюю урожайность зерновых культур: </w:t>
      </w:r>
    </w:p>
    <w:p w:rsidR="00775163" w:rsidRPr="003975D2" w:rsidRDefault="000F7F89" w:rsidP="003975D2">
      <w:pPr>
        <w:widowControl w:val="0"/>
        <w:shd w:val="clear" w:color="auto" w:fill="FFFFFF"/>
        <w:ind w:firstLine="567"/>
        <w:jc w:val="center"/>
        <w:rPr>
          <w:color w:val="000000"/>
        </w:rPr>
      </w:pPr>
      <w:r w:rsidRPr="003975D2">
        <w:rPr>
          <w:color w:val="000000"/>
          <w:position w:val="-24"/>
        </w:rPr>
        <w:object w:dxaOrig="2600" w:dyaOrig="620">
          <v:shape id="_x0000_i1476" type="#_x0000_t75" style="width:118.5pt;height:29.25pt" o:ole="" fillcolor="window">
            <v:imagedata r:id="rId930" o:title=""/>
          </v:shape>
          <o:OLEObject Type="Embed" ProgID="Equation.3" ShapeID="_x0000_i1476" DrawAspect="Content" ObjectID="_1644999039" r:id="rId931"/>
        </w:object>
      </w:r>
      <w:r w:rsidR="00775163" w:rsidRPr="003975D2">
        <w:rPr>
          <w:color w:val="000000"/>
        </w:rPr>
        <w:t xml:space="preserve"> </w:t>
      </w:r>
    </w:p>
    <w:p w:rsidR="00775163" w:rsidRPr="003975D2" w:rsidRDefault="00775163" w:rsidP="003975D2">
      <w:pPr>
        <w:widowControl w:val="0"/>
        <w:shd w:val="clear" w:color="auto" w:fill="FFFFFF"/>
        <w:ind w:firstLine="567"/>
        <w:jc w:val="both"/>
        <w:rPr>
          <w:color w:val="000000"/>
        </w:rPr>
      </w:pPr>
      <w:r w:rsidRPr="003975D2">
        <w:rPr>
          <w:color w:val="000000"/>
        </w:rPr>
        <w:t>Среднее произведение доз удобрений и урожайности зерновых культур рассчитываем следующим образом:</w:t>
      </w:r>
    </w:p>
    <w:p w:rsidR="00775163" w:rsidRPr="003975D2" w:rsidRDefault="00775163" w:rsidP="003975D2">
      <w:pPr>
        <w:widowControl w:val="0"/>
        <w:shd w:val="clear" w:color="auto" w:fill="FFFFFF"/>
        <w:ind w:firstLine="567"/>
        <w:jc w:val="center"/>
        <w:rPr>
          <w:color w:val="000000"/>
        </w:rPr>
      </w:pPr>
      <w:r w:rsidRPr="003975D2">
        <w:rPr>
          <w:color w:val="000000"/>
          <w:position w:val="-24"/>
        </w:rPr>
        <w:object w:dxaOrig="3100" w:dyaOrig="620">
          <v:shape id="_x0000_i1477" type="#_x0000_t75" style="width:153pt;height:30pt" o:ole="" fillcolor="window">
            <v:imagedata r:id="rId932" o:title=""/>
          </v:shape>
          <o:OLEObject Type="Embed" ProgID="Equation.3" ShapeID="_x0000_i1477" DrawAspect="Content" ObjectID="_1644999040" r:id="rId933"/>
        </w:object>
      </w:r>
    </w:p>
    <w:p w:rsidR="00775163" w:rsidRPr="003975D2" w:rsidRDefault="00775163" w:rsidP="003975D2">
      <w:pPr>
        <w:widowControl w:val="0"/>
        <w:shd w:val="clear" w:color="auto" w:fill="FFFFFF"/>
        <w:ind w:firstLine="567"/>
        <w:jc w:val="both"/>
        <w:rPr>
          <w:color w:val="000000"/>
        </w:rPr>
      </w:pPr>
      <w:r w:rsidRPr="003975D2">
        <w:rPr>
          <w:color w:val="000000"/>
        </w:rPr>
        <w:t>Рассчитываем среднее квадратическое отклонение по признаку-фактору (дозам удобр</w:t>
      </w:r>
      <w:r w:rsidRPr="003975D2">
        <w:rPr>
          <w:color w:val="000000"/>
        </w:rPr>
        <w:t>е</w:t>
      </w:r>
      <w:r w:rsidRPr="003975D2">
        <w:rPr>
          <w:color w:val="000000"/>
        </w:rPr>
        <w:t>ний):</w:t>
      </w:r>
    </w:p>
    <w:p w:rsidR="00775163" w:rsidRPr="003975D2" w:rsidRDefault="000F7F89" w:rsidP="003975D2">
      <w:pPr>
        <w:widowControl w:val="0"/>
        <w:shd w:val="clear" w:color="auto" w:fill="FFFFFF"/>
        <w:ind w:firstLine="567"/>
        <w:jc w:val="center"/>
        <w:rPr>
          <w:color w:val="000000"/>
        </w:rPr>
      </w:pPr>
      <w:r w:rsidRPr="003975D2">
        <w:rPr>
          <w:color w:val="000000"/>
          <w:position w:val="-26"/>
        </w:rPr>
        <w:object w:dxaOrig="3620" w:dyaOrig="720">
          <v:shape id="_x0000_i1478" type="#_x0000_t75" style="width:182.25pt;height:36.75pt" o:ole="" fillcolor="window">
            <v:imagedata r:id="rId934" o:title=""/>
          </v:shape>
          <o:OLEObject Type="Embed" ProgID="Equation.3" ShapeID="_x0000_i1478" DrawAspect="Content" ObjectID="_1644999041" r:id="rId935"/>
        </w:object>
      </w:r>
    </w:p>
    <w:p w:rsidR="00775163" w:rsidRPr="003975D2" w:rsidRDefault="00775163" w:rsidP="003975D2">
      <w:pPr>
        <w:widowControl w:val="0"/>
        <w:shd w:val="clear" w:color="auto" w:fill="FFFFFF"/>
        <w:ind w:firstLine="567"/>
        <w:jc w:val="both"/>
        <w:rPr>
          <w:color w:val="000000"/>
        </w:rPr>
      </w:pPr>
      <w:r w:rsidRPr="003975D2">
        <w:rPr>
          <w:color w:val="000000"/>
        </w:rPr>
        <w:t>Находим среднее квадратическое отклонение по признаку-результату (урожайность зерновых культур):</w:t>
      </w:r>
    </w:p>
    <w:p w:rsidR="00775163" w:rsidRPr="003975D2" w:rsidRDefault="000F7F89" w:rsidP="003975D2">
      <w:pPr>
        <w:widowControl w:val="0"/>
        <w:shd w:val="clear" w:color="auto" w:fill="FFFFFF"/>
        <w:ind w:firstLine="567"/>
        <w:jc w:val="center"/>
        <w:rPr>
          <w:color w:val="000000"/>
        </w:rPr>
      </w:pPr>
      <w:r w:rsidRPr="003975D2">
        <w:rPr>
          <w:color w:val="000000"/>
          <w:position w:val="-26"/>
        </w:rPr>
        <w:object w:dxaOrig="3700" w:dyaOrig="720">
          <v:shape id="_x0000_i1479" type="#_x0000_t75" style="width:188.25pt;height:36.75pt" o:ole="" fillcolor="window">
            <v:imagedata r:id="rId936" o:title=""/>
          </v:shape>
          <o:OLEObject Type="Embed" ProgID="Equation.3" ShapeID="_x0000_i1479" DrawAspect="Content" ObjectID="_1644999042" r:id="rId937"/>
        </w:object>
      </w:r>
    </w:p>
    <w:p w:rsidR="00775163" w:rsidRPr="003975D2" w:rsidRDefault="00775163" w:rsidP="003975D2">
      <w:pPr>
        <w:widowControl w:val="0"/>
        <w:shd w:val="clear" w:color="auto" w:fill="FFFFFF"/>
        <w:ind w:firstLine="567"/>
        <w:jc w:val="both"/>
        <w:rPr>
          <w:color w:val="000000"/>
        </w:rPr>
      </w:pPr>
      <w:r w:rsidRPr="003975D2">
        <w:rPr>
          <w:color w:val="000000"/>
        </w:rPr>
        <w:t>Теперь, зная необходимые составляющие, рассчитаем коэффициент корреляции по формуле 11. 3:</w:t>
      </w:r>
    </w:p>
    <w:p w:rsidR="00775163" w:rsidRPr="003975D2" w:rsidRDefault="000F7F89" w:rsidP="003975D2">
      <w:pPr>
        <w:widowControl w:val="0"/>
        <w:shd w:val="clear" w:color="auto" w:fill="FFFFFF"/>
        <w:ind w:firstLine="567"/>
        <w:jc w:val="center"/>
        <w:rPr>
          <w:color w:val="000000"/>
        </w:rPr>
      </w:pPr>
      <w:r w:rsidRPr="003975D2">
        <w:rPr>
          <w:color w:val="000000"/>
          <w:position w:val="-36"/>
        </w:rPr>
        <w:object w:dxaOrig="4020" w:dyaOrig="780">
          <v:shape id="_x0000_i1480" type="#_x0000_t75" style="width:183pt;height:35.25pt" o:ole="" fillcolor="window">
            <v:imagedata r:id="rId938" o:title=""/>
          </v:shape>
          <o:OLEObject Type="Embed" ProgID="Equation.3" ShapeID="_x0000_i1480" DrawAspect="Content" ObjectID="_1644999043" r:id="rId939"/>
        </w:object>
      </w:r>
    </w:p>
    <w:p w:rsidR="00775163" w:rsidRPr="003975D2" w:rsidRDefault="00775163" w:rsidP="003975D2">
      <w:pPr>
        <w:widowControl w:val="0"/>
        <w:shd w:val="clear" w:color="auto" w:fill="FFFFFF"/>
        <w:ind w:firstLine="567"/>
        <w:jc w:val="both"/>
        <w:rPr>
          <w:color w:val="000000"/>
        </w:rPr>
      </w:pPr>
      <w:r w:rsidRPr="003975D2">
        <w:rPr>
          <w:color w:val="000000"/>
        </w:rPr>
        <w:t>Это означает, что между урожайностью зерновых культур и дозами минеральных удо</w:t>
      </w:r>
      <w:r w:rsidRPr="003975D2">
        <w:rPr>
          <w:color w:val="000000"/>
        </w:rPr>
        <w:t>б</w:t>
      </w:r>
      <w:r w:rsidRPr="003975D2">
        <w:rPr>
          <w:color w:val="000000"/>
        </w:rPr>
        <w:t>рений существует прямая, средней тесноты, зависимость, а на урожайность зерновых кул</w:t>
      </w:r>
      <w:r w:rsidRPr="003975D2">
        <w:rPr>
          <w:color w:val="000000"/>
        </w:rPr>
        <w:t>ь</w:t>
      </w:r>
      <w:r w:rsidRPr="003975D2">
        <w:rPr>
          <w:color w:val="000000"/>
        </w:rPr>
        <w:t>тур, кроме минеральных удобрений, влияют многие другие факторы.</w:t>
      </w:r>
    </w:p>
    <w:p w:rsidR="00775163" w:rsidRPr="003975D2" w:rsidRDefault="00775163" w:rsidP="003975D2">
      <w:pPr>
        <w:widowControl w:val="0"/>
        <w:shd w:val="clear" w:color="auto" w:fill="FFFFFF"/>
        <w:ind w:firstLine="567"/>
        <w:jc w:val="both"/>
        <w:rPr>
          <w:color w:val="000000"/>
        </w:rPr>
      </w:pPr>
    </w:p>
    <w:p w:rsidR="00775163" w:rsidRPr="003975D2" w:rsidRDefault="00775163" w:rsidP="003975D2">
      <w:pPr>
        <w:widowControl w:val="0"/>
        <w:shd w:val="clear" w:color="auto" w:fill="FFFFFF"/>
        <w:ind w:firstLine="567"/>
        <w:rPr>
          <w:b/>
          <w:color w:val="000000"/>
        </w:rPr>
      </w:pPr>
      <w:r w:rsidRPr="003975D2">
        <w:rPr>
          <w:b/>
          <w:color w:val="000000"/>
        </w:rPr>
        <w:t>11.5. Ранговый коэффициент корреляции</w:t>
      </w:r>
    </w:p>
    <w:p w:rsidR="00775163" w:rsidRPr="003975D2" w:rsidRDefault="00775163" w:rsidP="003975D2">
      <w:pPr>
        <w:widowControl w:val="0"/>
        <w:shd w:val="clear" w:color="auto" w:fill="FFFFFF"/>
        <w:ind w:firstLine="567"/>
        <w:jc w:val="center"/>
        <w:rPr>
          <w:b/>
          <w:color w:val="000000"/>
        </w:rPr>
      </w:pPr>
    </w:p>
    <w:p w:rsidR="00775163" w:rsidRPr="003975D2" w:rsidRDefault="00775163" w:rsidP="003975D2">
      <w:pPr>
        <w:widowControl w:val="0"/>
        <w:shd w:val="clear" w:color="auto" w:fill="FFFFFF"/>
        <w:ind w:firstLine="567"/>
        <w:jc w:val="both"/>
        <w:rPr>
          <w:color w:val="000000"/>
        </w:rPr>
      </w:pPr>
      <w:r w:rsidRPr="003975D2">
        <w:rPr>
          <w:color w:val="000000"/>
        </w:rPr>
        <w:t>В тех случаях, когда основные статистические характеристики в генеральной совоку</w:t>
      </w:r>
      <w:r w:rsidRPr="003975D2">
        <w:rPr>
          <w:color w:val="000000"/>
        </w:rPr>
        <w:t>п</w:t>
      </w:r>
      <w:r w:rsidRPr="003975D2">
        <w:rPr>
          <w:color w:val="000000"/>
        </w:rPr>
        <w:t xml:space="preserve">ности, из которой формируется выборка, оказываются за пределами параметров нормального или близкого к нему закона распределения, можно рекомендовать применение </w:t>
      </w:r>
      <w:r w:rsidRPr="003975D2">
        <w:rPr>
          <w:b/>
          <w:color w:val="000000"/>
        </w:rPr>
        <w:t xml:space="preserve">ранговой </w:t>
      </w:r>
      <w:r w:rsidRPr="003975D2">
        <w:rPr>
          <w:b/>
          <w:color w:val="000000"/>
        </w:rPr>
        <w:lastRenderedPageBreak/>
        <w:t>корреляции</w:t>
      </w:r>
      <w:r w:rsidRPr="003975D2">
        <w:rPr>
          <w:color w:val="000000"/>
        </w:rPr>
        <w:t>. С этой целью используют прежде всего ранжирование статистической сов</w:t>
      </w:r>
      <w:r w:rsidRPr="003975D2">
        <w:rPr>
          <w:color w:val="000000"/>
        </w:rPr>
        <w:t>о</w:t>
      </w:r>
      <w:r w:rsidRPr="003975D2">
        <w:rPr>
          <w:color w:val="000000"/>
        </w:rPr>
        <w:t>купности отдельно по вариантам факторного и результативного признаков. Далее расчет рангового коэффициента корреляции проводится по формуле:</w:t>
      </w:r>
    </w:p>
    <w:p w:rsidR="00775163" w:rsidRPr="003975D2" w:rsidRDefault="00775163" w:rsidP="003975D2">
      <w:pPr>
        <w:widowControl w:val="0"/>
        <w:shd w:val="clear" w:color="auto" w:fill="FFFFFF"/>
        <w:ind w:firstLine="567"/>
        <w:jc w:val="both"/>
        <w:rPr>
          <w:color w:val="000000"/>
        </w:rPr>
      </w:pPr>
      <w:r w:rsidRPr="003975D2">
        <w:rPr>
          <w:color w:val="000000"/>
        </w:rPr>
        <w:t xml:space="preserve">                                            </w:t>
      </w:r>
      <w:r w:rsidRPr="003975D2">
        <w:rPr>
          <w:color w:val="000000"/>
          <w:position w:val="-28"/>
        </w:rPr>
        <w:object w:dxaOrig="1860" w:dyaOrig="700">
          <v:shape id="_x0000_i1481" type="#_x0000_t75" style="width:107.25pt;height:41.25pt" o:ole="" fillcolor="window">
            <v:imagedata r:id="rId940" o:title=""/>
          </v:shape>
          <o:OLEObject Type="Embed" ProgID="Equation.3" ShapeID="_x0000_i1481" DrawAspect="Content" ObjectID="_1644999044" r:id="rId941"/>
        </w:object>
      </w:r>
      <w:r w:rsidRPr="003975D2">
        <w:rPr>
          <w:color w:val="000000"/>
        </w:rPr>
        <w:t xml:space="preserve">                                            (11.4)</w:t>
      </w:r>
    </w:p>
    <w:p w:rsidR="00775163" w:rsidRPr="003975D2" w:rsidRDefault="00775163" w:rsidP="003975D2">
      <w:pPr>
        <w:widowControl w:val="0"/>
        <w:shd w:val="clear" w:color="auto" w:fill="FFFFFF"/>
        <w:ind w:firstLine="567"/>
        <w:jc w:val="both"/>
        <w:rPr>
          <w:color w:val="000000"/>
        </w:rPr>
      </w:pPr>
      <w:r w:rsidRPr="003975D2">
        <w:rPr>
          <w:color w:val="000000"/>
        </w:rPr>
        <w:t xml:space="preserve">где </w:t>
      </w:r>
      <w:r w:rsidRPr="003975D2">
        <w:rPr>
          <w:color w:val="000000"/>
          <w:lang w:val="en-US"/>
        </w:rPr>
        <w:t>r</w:t>
      </w:r>
      <w:r w:rsidRPr="003975D2">
        <w:rPr>
          <w:color w:val="000000"/>
        </w:rPr>
        <w:t xml:space="preserve"> </w:t>
      </w:r>
      <w:r w:rsidRPr="003975D2">
        <w:rPr>
          <w:color w:val="000000"/>
          <w:vertAlign w:val="subscript"/>
          <w:lang w:val="en-US"/>
        </w:rPr>
        <w:t>xy</w:t>
      </w:r>
      <w:r w:rsidRPr="003975D2">
        <w:rPr>
          <w:color w:val="000000"/>
        </w:rPr>
        <w:t xml:space="preserve"> – коэффициент ранговой корреляции между признаком-фактором и признаком-результатом; </w:t>
      </w:r>
      <w:r w:rsidRPr="003975D2">
        <w:rPr>
          <w:color w:val="000000"/>
          <w:lang w:val="en-US"/>
        </w:rPr>
        <w:t>d</w:t>
      </w:r>
      <w:r w:rsidRPr="003975D2">
        <w:rPr>
          <w:color w:val="000000"/>
        </w:rPr>
        <w:t xml:space="preserve"> – разность между ранговыми номерами вариант по признаку-фактору и пр</w:t>
      </w:r>
      <w:r w:rsidRPr="003975D2">
        <w:rPr>
          <w:color w:val="000000"/>
        </w:rPr>
        <w:t>и</w:t>
      </w:r>
      <w:r w:rsidRPr="003975D2">
        <w:rPr>
          <w:color w:val="000000"/>
        </w:rPr>
        <w:t xml:space="preserve">знаку-результату; </w:t>
      </w:r>
      <w:r w:rsidRPr="003975D2">
        <w:rPr>
          <w:color w:val="000000"/>
          <w:lang w:val="en-US"/>
        </w:rPr>
        <w:t>n</w:t>
      </w:r>
      <w:r w:rsidRPr="003975D2">
        <w:rPr>
          <w:color w:val="000000"/>
        </w:rPr>
        <w:t xml:space="preserve"> – численность выборки. </w:t>
      </w:r>
    </w:p>
    <w:p w:rsidR="00775163" w:rsidRPr="003975D2" w:rsidRDefault="00775163" w:rsidP="003975D2">
      <w:pPr>
        <w:widowControl w:val="0"/>
        <w:shd w:val="clear" w:color="auto" w:fill="FFFFFF"/>
        <w:ind w:firstLine="567"/>
        <w:jc w:val="both"/>
        <w:rPr>
          <w:color w:val="000000"/>
        </w:rPr>
      </w:pPr>
      <w:r w:rsidRPr="003975D2">
        <w:rPr>
          <w:color w:val="000000"/>
        </w:rPr>
        <w:t>Определение коэффициента ранговой корреляции покажем на примере, отражающем взаимосвязь между урожайностью и трудоемкостью льносоломки в 50 сельскохозяйстве</w:t>
      </w:r>
      <w:r w:rsidRPr="003975D2">
        <w:rPr>
          <w:color w:val="000000"/>
        </w:rPr>
        <w:t>н</w:t>
      </w:r>
      <w:r w:rsidRPr="003975D2">
        <w:rPr>
          <w:color w:val="000000"/>
        </w:rPr>
        <w:t>ных организациях (табл. 11.4).</w:t>
      </w:r>
    </w:p>
    <w:p w:rsidR="00775163" w:rsidRPr="003975D2" w:rsidRDefault="00775163" w:rsidP="003975D2">
      <w:pPr>
        <w:widowControl w:val="0"/>
        <w:shd w:val="clear" w:color="auto" w:fill="FFFFFF"/>
        <w:ind w:firstLine="567"/>
        <w:jc w:val="both"/>
        <w:rPr>
          <w:color w:val="000000"/>
        </w:rPr>
      </w:pPr>
    </w:p>
    <w:p w:rsidR="00775163" w:rsidRPr="003975D2" w:rsidRDefault="00775163" w:rsidP="003975D2">
      <w:pPr>
        <w:widowControl w:val="0"/>
        <w:shd w:val="clear" w:color="auto" w:fill="FFFFFF"/>
        <w:jc w:val="center"/>
        <w:rPr>
          <w:b/>
          <w:color w:val="000000"/>
        </w:rPr>
      </w:pPr>
      <w:r w:rsidRPr="003975D2">
        <w:rPr>
          <w:color w:val="000000"/>
        </w:rPr>
        <w:t xml:space="preserve">Т а б л и ц а 11. 4. </w:t>
      </w:r>
      <w:r w:rsidRPr="003975D2">
        <w:rPr>
          <w:b/>
          <w:color w:val="000000"/>
        </w:rPr>
        <w:t>Расчет вспомогательных показателей для определения рангового к</w:t>
      </w:r>
      <w:r w:rsidRPr="003975D2">
        <w:rPr>
          <w:b/>
          <w:color w:val="000000"/>
        </w:rPr>
        <w:t>о</w:t>
      </w:r>
      <w:r w:rsidRPr="003975D2">
        <w:rPr>
          <w:b/>
          <w:color w:val="000000"/>
        </w:rPr>
        <w:t>эффициента корреляции</w:t>
      </w:r>
    </w:p>
    <w:p w:rsidR="000F7F89" w:rsidRPr="003975D2" w:rsidRDefault="000F7F89" w:rsidP="003975D2">
      <w:pPr>
        <w:widowControl w:val="0"/>
        <w:shd w:val="clear" w:color="auto" w:fill="FFFFFF"/>
        <w:jc w:val="center"/>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4"/>
        <w:gridCol w:w="1460"/>
        <w:gridCol w:w="1751"/>
        <w:gridCol w:w="1278"/>
        <w:gridCol w:w="1057"/>
        <w:gridCol w:w="1751"/>
        <w:gridCol w:w="1751"/>
      </w:tblGrid>
      <w:tr w:rsidR="00775163" w:rsidRPr="003975D2" w:rsidTr="000F7F89">
        <w:trPr>
          <w:trHeight w:val="458"/>
        </w:trPr>
        <w:tc>
          <w:tcPr>
            <w:tcW w:w="584" w:type="dxa"/>
          </w:tcPr>
          <w:p w:rsidR="00775163" w:rsidRPr="003975D2" w:rsidRDefault="00775163" w:rsidP="003975D2">
            <w:pPr>
              <w:widowControl w:val="0"/>
              <w:jc w:val="center"/>
              <w:rPr>
                <w:color w:val="000000"/>
                <w:sz w:val="20"/>
                <w:szCs w:val="20"/>
              </w:rPr>
            </w:pPr>
            <w:r w:rsidRPr="003975D2">
              <w:rPr>
                <w:color w:val="000000"/>
                <w:sz w:val="20"/>
                <w:szCs w:val="20"/>
              </w:rPr>
              <w:t>№</w:t>
            </w:r>
          </w:p>
          <w:p w:rsidR="00775163" w:rsidRPr="003975D2" w:rsidRDefault="00775163" w:rsidP="003975D2">
            <w:pPr>
              <w:widowControl w:val="0"/>
              <w:jc w:val="center"/>
              <w:rPr>
                <w:color w:val="000000"/>
                <w:sz w:val="20"/>
                <w:szCs w:val="20"/>
              </w:rPr>
            </w:pPr>
            <w:r w:rsidRPr="003975D2">
              <w:rPr>
                <w:color w:val="000000"/>
                <w:sz w:val="20"/>
                <w:szCs w:val="20"/>
              </w:rPr>
              <w:t>п.п.</w:t>
            </w:r>
          </w:p>
        </w:tc>
        <w:tc>
          <w:tcPr>
            <w:tcW w:w="1460" w:type="dxa"/>
          </w:tcPr>
          <w:p w:rsidR="00775163" w:rsidRPr="003975D2" w:rsidRDefault="00775163" w:rsidP="003975D2">
            <w:pPr>
              <w:widowControl w:val="0"/>
              <w:jc w:val="center"/>
              <w:rPr>
                <w:color w:val="000000"/>
                <w:sz w:val="20"/>
                <w:szCs w:val="20"/>
              </w:rPr>
            </w:pPr>
            <w:r w:rsidRPr="003975D2">
              <w:rPr>
                <w:color w:val="000000"/>
                <w:sz w:val="20"/>
                <w:szCs w:val="20"/>
              </w:rPr>
              <w:t>х,</w:t>
            </w:r>
          </w:p>
          <w:p w:rsidR="00775163" w:rsidRPr="003975D2" w:rsidRDefault="00775163" w:rsidP="003975D2">
            <w:pPr>
              <w:widowControl w:val="0"/>
              <w:jc w:val="center"/>
              <w:rPr>
                <w:color w:val="000000"/>
                <w:sz w:val="20"/>
                <w:szCs w:val="20"/>
              </w:rPr>
            </w:pPr>
            <w:r w:rsidRPr="003975D2">
              <w:rPr>
                <w:color w:val="000000"/>
                <w:sz w:val="20"/>
                <w:szCs w:val="20"/>
              </w:rPr>
              <w:t>ц/га</w:t>
            </w:r>
          </w:p>
        </w:tc>
        <w:tc>
          <w:tcPr>
            <w:tcW w:w="1751" w:type="dxa"/>
          </w:tcPr>
          <w:p w:rsidR="00775163" w:rsidRPr="003975D2" w:rsidRDefault="00775163" w:rsidP="003975D2">
            <w:pPr>
              <w:widowControl w:val="0"/>
              <w:jc w:val="center"/>
              <w:rPr>
                <w:color w:val="000000"/>
                <w:sz w:val="20"/>
                <w:szCs w:val="20"/>
              </w:rPr>
            </w:pPr>
            <w:r w:rsidRPr="003975D2">
              <w:rPr>
                <w:color w:val="000000"/>
                <w:sz w:val="20"/>
                <w:szCs w:val="20"/>
              </w:rPr>
              <w:t>у,</w:t>
            </w:r>
          </w:p>
          <w:p w:rsidR="00775163" w:rsidRPr="003975D2" w:rsidRDefault="00775163" w:rsidP="003975D2">
            <w:pPr>
              <w:widowControl w:val="0"/>
              <w:jc w:val="center"/>
              <w:rPr>
                <w:color w:val="000000"/>
                <w:sz w:val="20"/>
                <w:szCs w:val="20"/>
              </w:rPr>
            </w:pPr>
            <w:r w:rsidRPr="003975D2">
              <w:rPr>
                <w:color w:val="000000"/>
                <w:sz w:val="20"/>
                <w:szCs w:val="20"/>
              </w:rPr>
              <w:t>чел.-ч/ц</w:t>
            </w:r>
          </w:p>
        </w:tc>
        <w:tc>
          <w:tcPr>
            <w:tcW w:w="1278" w:type="dxa"/>
            <w:vAlign w:val="center"/>
          </w:tcPr>
          <w:p w:rsidR="00775163" w:rsidRPr="003975D2" w:rsidRDefault="00775163" w:rsidP="003975D2">
            <w:pPr>
              <w:widowControl w:val="0"/>
              <w:jc w:val="center"/>
              <w:rPr>
                <w:color w:val="000000"/>
                <w:sz w:val="20"/>
                <w:szCs w:val="20"/>
              </w:rPr>
            </w:pPr>
            <w:r w:rsidRPr="003975D2">
              <w:rPr>
                <w:color w:val="000000"/>
                <w:sz w:val="20"/>
                <w:szCs w:val="20"/>
              </w:rPr>
              <w:t>№ по х</w:t>
            </w:r>
          </w:p>
        </w:tc>
        <w:tc>
          <w:tcPr>
            <w:tcW w:w="1057" w:type="dxa"/>
            <w:vAlign w:val="center"/>
          </w:tcPr>
          <w:p w:rsidR="00775163" w:rsidRPr="003975D2" w:rsidRDefault="00775163" w:rsidP="003975D2">
            <w:pPr>
              <w:widowControl w:val="0"/>
              <w:jc w:val="center"/>
              <w:rPr>
                <w:color w:val="000000"/>
                <w:sz w:val="20"/>
                <w:szCs w:val="20"/>
              </w:rPr>
            </w:pPr>
            <w:r w:rsidRPr="003975D2">
              <w:rPr>
                <w:color w:val="000000"/>
                <w:sz w:val="20"/>
                <w:szCs w:val="20"/>
              </w:rPr>
              <w:t>№ по у</w:t>
            </w:r>
          </w:p>
        </w:tc>
        <w:tc>
          <w:tcPr>
            <w:tcW w:w="1751" w:type="dxa"/>
            <w:vAlign w:val="center"/>
          </w:tcPr>
          <w:p w:rsidR="00775163" w:rsidRPr="003975D2" w:rsidRDefault="00775163" w:rsidP="003975D2">
            <w:pPr>
              <w:widowControl w:val="0"/>
              <w:jc w:val="center"/>
              <w:rPr>
                <w:color w:val="000000"/>
                <w:sz w:val="20"/>
                <w:szCs w:val="20"/>
              </w:rPr>
            </w:pPr>
            <w:r w:rsidRPr="003975D2">
              <w:rPr>
                <w:color w:val="000000"/>
                <w:sz w:val="20"/>
                <w:szCs w:val="20"/>
                <w:lang w:val="en-US"/>
              </w:rPr>
              <w:t>d</w:t>
            </w:r>
          </w:p>
        </w:tc>
        <w:tc>
          <w:tcPr>
            <w:tcW w:w="1751" w:type="dxa"/>
            <w:vAlign w:val="center"/>
          </w:tcPr>
          <w:p w:rsidR="00775163" w:rsidRPr="003975D2" w:rsidRDefault="00775163" w:rsidP="003975D2">
            <w:pPr>
              <w:widowControl w:val="0"/>
              <w:jc w:val="center"/>
              <w:rPr>
                <w:color w:val="000000"/>
                <w:sz w:val="20"/>
                <w:szCs w:val="20"/>
                <w:vertAlign w:val="superscript"/>
              </w:rPr>
            </w:pPr>
            <w:r w:rsidRPr="003975D2">
              <w:rPr>
                <w:color w:val="000000"/>
                <w:sz w:val="20"/>
                <w:szCs w:val="20"/>
                <w:lang w:val="en-US"/>
              </w:rPr>
              <w:t>d</w:t>
            </w:r>
            <w:r w:rsidRPr="003975D2">
              <w:rPr>
                <w:color w:val="000000"/>
                <w:sz w:val="20"/>
                <w:szCs w:val="20"/>
                <w:vertAlign w:val="superscript"/>
              </w:rPr>
              <w:t>2</w:t>
            </w:r>
          </w:p>
        </w:tc>
      </w:tr>
      <w:tr w:rsidR="00775163" w:rsidRPr="003975D2" w:rsidTr="000F7F89">
        <w:trPr>
          <w:trHeight w:val="228"/>
        </w:trPr>
        <w:tc>
          <w:tcPr>
            <w:tcW w:w="584" w:type="dxa"/>
          </w:tcPr>
          <w:p w:rsidR="00775163" w:rsidRPr="003975D2" w:rsidRDefault="00775163" w:rsidP="003975D2">
            <w:pPr>
              <w:widowControl w:val="0"/>
              <w:jc w:val="center"/>
              <w:rPr>
                <w:color w:val="000000"/>
                <w:sz w:val="20"/>
                <w:szCs w:val="20"/>
              </w:rPr>
            </w:pPr>
            <w:r w:rsidRPr="003975D2">
              <w:rPr>
                <w:color w:val="000000"/>
                <w:sz w:val="20"/>
                <w:szCs w:val="20"/>
              </w:rPr>
              <w:t>1</w:t>
            </w:r>
          </w:p>
        </w:tc>
        <w:tc>
          <w:tcPr>
            <w:tcW w:w="1460" w:type="dxa"/>
          </w:tcPr>
          <w:p w:rsidR="00775163" w:rsidRPr="003975D2" w:rsidRDefault="00775163" w:rsidP="003975D2">
            <w:pPr>
              <w:widowControl w:val="0"/>
              <w:jc w:val="center"/>
              <w:rPr>
                <w:color w:val="000000"/>
                <w:sz w:val="20"/>
                <w:szCs w:val="20"/>
              </w:rPr>
            </w:pPr>
            <w:r w:rsidRPr="003975D2">
              <w:rPr>
                <w:color w:val="000000"/>
                <w:sz w:val="20"/>
                <w:szCs w:val="20"/>
              </w:rPr>
              <w:t>20</w:t>
            </w:r>
          </w:p>
        </w:tc>
        <w:tc>
          <w:tcPr>
            <w:tcW w:w="1751" w:type="dxa"/>
          </w:tcPr>
          <w:p w:rsidR="00775163" w:rsidRPr="003975D2" w:rsidRDefault="00775163" w:rsidP="003975D2">
            <w:pPr>
              <w:widowControl w:val="0"/>
              <w:jc w:val="center"/>
              <w:rPr>
                <w:color w:val="000000"/>
                <w:sz w:val="20"/>
                <w:szCs w:val="20"/>
              </w:rPr>
            </w:pPr>
            <w:r w:rsidRPr="003975D2">
              <w:rPr>
                <w:color w:val="000000"/>
                <w:sz w:val="20"/>
                <w:szCs w:val="20"/>
              </w:rPr>
              <w:t>3</w:t>
            </w:r>
          </w:p>
        </w:tc>
        <w:tc>
          <w:tcPr>
            <w:tcW w:w="1278" w:type="dxa"/>
          </w:tcPr>
          <w:p w:rsidR="00775163" w:rsidRPr="003975D2" w:rsidRDefault="00775163" w:rsidP="003975D2">
            <w:pPr>
              <w:widowControl w:val="0"/>
              <w:jc w:val="center"/>
              <w:rPr>
                <w:color w:val="000000"/>
                <w:sz w:val="20"/>
                <w:szCs w:val="20"/>
              </w:rPr>
            </w:pPr>
            <w:r w:rsidRPr="003975D2">
              <w:rPr>
                <w:color w:val="000000"/>
                <w:sz w:val="20"/>
                <w:szCs w:val="20"/>
              </w:rPr>
              <w:t>1</w:t>
            </w:r>
          </w:p>
        </w:tc>
        <w:tc>
          <w:tcPr>
            <w:tcW w:w="1057" w:type="dxa"/>
          </w:tcPr>
          <w:p w:rsidR="00775163" w:rsidRPr="003975D2" w:rsidRDefault="00775163" w:rsidP="003975D2">
            <w:pPr>
              <w:widowControl w:val="0"/>
              <w:jc w:val="center"/>
              <w:rPr>
                <w:color w:val="000000"/>
                <w:sz w:val="20"/>
                <w:szCs w:val="20"/>
              </w:rPr>
            </w:pPr>
            <w:r w:rsidRPr="003975D2">
              <w:rPr>
                <w:color w:val="000000"/>
                <w:sz w:val="20"/>
                <w:szCs w:val="20"/>
              </w:rPr>
              <w:t>50</w:t>
            </w:r>
          </w:p>
        </w:tc>
        <w:tc>
          <w:tcPr>
            <w:tcW w:w="1751" w:type="dxa"/>
          </w:tcPr>
          <w:p w:rsidR="00775163" w:rsidRPr="003975D2" w:rsidRDefault="00775163" w:rsidP="003975D2">
            <w:pPr>
              <w:widowControl w:val="0"/>
              <w:jc w:val="center"/>
              <w:rPr>
                <w:color w:val="000000"/>
                <w:sz w:val="20"/>
                <w:szCs w:val="20"/>
              </w:rPr>
            </w:pPr>
            <w:r w:rsidRPr="003975D2">
              <w:rPr>
                <w:color w:val="000000"/>
                <w:sz w:val="20"/>
                <w:szCs w:val="20"/>
              </w:rPr>
              <w:t>-49</w:t>
            </w:r>
          </w:p>
        </w:tc>
        <w:tc>
          <w:tcPr>
            <w:tcW w:w="1751" w:type="dxa"/>
          </w:tcPr>
          <w:p w:rsidR="00775163" w:rsidRPr="003975D2" w:rsidRDefault="00775163" w:rsidP="003975D2">
            <w:pPr>
              <w:widowControl w:val="0"/>
              <w:jc w:val="center"/>
              <w:rPr>
                <w:color w:val="000000"/>
                <w:sz w:val="20"/>
                <w:szCs w:val="20"/>
              </w:rPr>
            </w:pPr>
            <w:r w:rsidRPr="003975D2">
              <w:rPr>
                <w:color w:val="000000"/>
                <w:sz w:val="20"/>
                <w:szCs w:val="20"/>
              </w:rPr>
              <w:t>2401</w:t>
            </w:r>
          </w:p>
        </w:tc>
      </w:tr>
      <w:tr w:rsidR="00775163" w:rsidRPr="003975D2" w:rsidTr="000F7F89">
        <w:trPr>
          <w:trHeight w:val="228"/>
        </w:trPr>
        <w:tc>
          <w:tcPr>
            <w:tcW w:w="584" w:type="dxa"/>
          </w:tcPr>
          <w:p w:rsidR="00775163" w:rsidRPr="003975D2" w:rsidRDefault="00775163" w:rsidP="003975D2">
            <w:pPr>
              <w:widowControl w:val="0"/>
              <w:jc w:val="center"/>
              <w:rPr>
                <w:color w:val="000000"/>
                <w:sz w:val="20"/>
                <w:szCs w:val="20"/>
              </w:rPr>
            </w:pPr>
            <w:r w:rsidRPr="003975D2">
              <w:rPr>
                <w:color w:val="000000"/>
                <w:sz w:val="20"/>
                <w:szCs w:val="20"/>
              </w:rPr>
              <w:t>2</w:t>
            </w:r>
          </w:p>
        </w:tc>
        <w:tc>
          <w:tcPr>
            <w:tcW w:w="1460" w:type="dxa"/>
          </w:tcPr>
          <w:p w:rsidR="00775163" w:rsidRPr="003975D2" w:rsidRDefault="00775163" w:rsidP="003975D2">
            <w:pPr>
              <w:widowControl w:val="0"/>
              <w:jc w:val="center"/>
              <w:rPr>
                <w:color w:val="000000"/>
                <w:sz w:val="20"/>
                <w:szCs w:val="20"/>
              </w:rPr>
            </w:pPr>
            <w:r w:rsidRPr="003975D2">
              <w:rPr>
                <w:color w:val="000000"/>
                <w:sz w:val="20"/>
                <w:szCs w:val="20"/>
              </w:rPr>
              <w:t>25</w:t>
            </w:r>
          </w:p>
        </w:tc>
        <w:tc>
          <w:tcPr>
            <w:tcW w:w="1751" w:type="dxa"/>
          </w:tcPr>
          <w:p w:rsidR="00775163" w:rsidRPr="003975D2" w:rsidRDefault="00775163" w:rsidP="003975D2">
            <w:pPr>
              <w:widowControl w:val="0"/>
              <w:jc w:val="center"/>
              <w:rPr>
                <w:color w:val="000000"/>
                <w:sz w:val="20"/>
                <w:szCs w:val="20"/>
              </w:rPr>
            </w:pPr>
            <w:r w:rsidRPr="003975D2">
              <w:rPr>
                <w:color w:val="000000"/>
                <w:sz w:val="20"/>
                <w:szCs w:val="20"/>
              </w:rPr>
              <w:t>3</w:t>
            </w:r>
          </w:p>
        </w:tc>
        <w:tc>
          <w:tcPr>
            <w:tcW w:w="1278" w:type="dxa"/>
          </w:tcPr>
          <w:p w:rsidR="00775163" w:rsidRPr="003975D2" w:rsidRDefault="00775163" w:rsidP="003975D2">
            <w:pPr>
              <w:widowControl w:val="0"/>
              <w:jc w:val="center"/>
              <w:rPr>
                <w:color w:val="000000"/>
                <w:sz w:val="20"/>
                <w:szCs w:val="20"/>
              </w:rPr>
            </w:pPr>
            <w:r w:rsidRPr="003975D2">
              <w:rPr>
                <w:color w:val="000000"/>
                <w:sz w:val="20"/>
                <w:szCs w:val="20"/>
              </w:rPr>
              <w:t>2</w:t>
            </w:r>
          </w:p>
        </w:tc>
        <w:tc>
          <w:tcPr>
            <w:tcW w:w="1057" w:type="dxa"/>
          </w:tcPr>
          <w:p w:rsidR="00775163" w:rsidRPr="003975D2" w:rsidRDefault="00775163" w:rsidP="003975D2">
            <w:pPr>
              <w:widowControl w:val="0"/>
              <w:jc w:val="center"/>
              <w:rPr>
                <w:color w:val="000000"/>
                <w:sz w:val="20"/>
                <w:szCs w:val="20"/>
              </w:rPr>
            </w:pPr>
            <w:r w:rsidRPr="003975D2">
              <w:rPr>
                <w:color w:val="000000"/>
                <w:sz w:val="20"/>
                <w:szCs w:val="20"/>
              </w:rPr>
              <w:t>49</w:t>
            </w:r>
          </w:p>
        </w:tc>
        <w:tc>
          <w:tcPr>
            <w:tcW w:w="1751" w:type="dxa"/>
          </w:tcPr>
          <w:p w:rsidR="00775163" w:rsidRPr="003975D2" w:rsidRDefault="00775163" w:rsidP="003975D2">
            <w:pPr>
              <w:widowControl w:val="0"/>
              <w:jc w:val="center"/>
              <w:rPr>
                <w:color w:val="000000"/>
                <w:sz w:val="20"/>
                <w:szCs w:val="20"/>
              </w:rPr>
            </w:pPr>
            <w:r w:rsidRPr="003975D2">
              <w:rPr>
                <w:color w:val="000000"/>
                <w:sz w:val="20"/>
                <w:szCs w:val="20"/>
              </w:rPr>
              <w:t>-47</w:t>
            </w:r>
          </w:p>
        </w:tc>
        <w:tc>
          <w:tcPr>
            <w:tcW w:w="1751" w:type="dxa"/>
          </w:tcPr>
          <w:p w:rsidR="00775163" w:rsidRPr="003975D2" w:rsidRDefault="00775163" w:rsidP="003975D2">
            <w:pPr>
              <w:widowControl w:val="0"/>
              <w:jc w:val="center"/>
              <w:rPr>
                <w:color w:val="000000"/>
                <w:sz w:val="20"/>
                <w:szCs w:val="20"/>
              </w:rPr>
            </w:pPr>
            <w:r w:rsidRPr="003975D2">
              <w:rPr>
                <w:color w:val="000000"/>
                <w:sz w:val="20"/>
                <w:szCs w:val="20"/>
              </w:rPr>
              <w:t>2209</w:t>
            </w:r>
          </w:p>
        </w:tc>
      </w:tr>
      <w:tr w:rsidR="00775163" w:rsidRPr="003975D2" w:rsidTr="000F7F89">
        <w:trPr>
          <w:trHeight w:val="242"/>
        </w:trPr>
        <w:tc>
          <w:tcPr>
            <w:tcW w:w="584" w:type="dxa"/>
          </w:tcPr>
          <w:p w:rsidR="00775163" w:rsidRPr="003975D2" w:rsidRDefault="00775163" w:rsidP="003975D2">
            <w:pPr>
              <w:widowControl w:val="0"/>
              <w:jc w:val="center"/>
              <w:rPr>
                <w:color w:val="000000"/>
                <w:sz w:val="20"/>
                <w:szCs w:val="20"/>
              </w:rPr>
            </w:pPr>
            <w:r w:rsidRPr="003975D2">
              <w:rPr>
                <w:color w:val="000000"/>
                <w:sz w:val="20"/>
                <w:szCs w:val="20"/>
              </w:rPr>
              <w:t>3</w:t>
            </w:r>
          </w:p>
        </w:tc>
        <w:tc>
          <w:tcPr>
            <w:tcW w:w="1460" w:type="dxa"/>
          </w:tcPr>
          <w:p w:rsidR="00775163" w:rsidRPr="003975D2" w:rsidRDefault="00775163" w:rsidP="003975D2">
            <w:pPr>
              <w:widowControl w:val="0"/>
              <w:jc w:val="center"/>
              <w:rPr>
                <w:color w:val="000000"/>
                <w:sz w:val="20"/>
                <w:szCs w:val="20"/>
              </w:rPr>
            </w:pPr>
            <w:r w:rsidRPr="003975D2">
              <w:rPr>
                <w:color w:val="000000"/>
                <w:sz w:val="20"/>
                <w:szCs w:val="20"/>
              </w:rPr>
              <w:t>30</w:t>
            </w:r>
          </w:p>
        </w:tc>
        <w:tc>
          <w:tcPr>
            <w:tcW w:w="1751" w:type="dxa"/>
          </w:tcPr>
          <w:p w:rsidR="00775163" w:rsidRPr="003975D2" w:rsidRDefault="00775163" w:rsidP="003975D2">
            <w:pPr>
              <w:widowControl w:val="0"/>
              <w:jc w:val="center"/>
              <w:rPr>
                <w:color w:val="000000"/>
                <w:sz w:val="20"/>
                <w:szCs w:val="20"/>
              </w:rPr>
            </w:pPr>
            <w:r w:rsidRPr="003975D2">
              <w:rPr>
                <w:color w:val="000000"/>
                <w:sz w:val="20"/>
                <w:szCs w:val="20"/>
              </w:rPr>
              <w:t>2</w:t>
            </w:r>
          </w:p>
        </w:tc>
        <w:tc>
          <w:tcPr>
            <w:tcW w:w="1278" w:type="dxa"/>
          </w:tcPr>
          <w:p w:rsidR="00775163" w:rsidRPr="003975D2" w:rsidRDefault="00775163" w:rsidP="003975D2">
            <w:pPr>
              <w:widowControl w:val="0"/>
              <w:jc w:val="center"/>
              <w:rPr>
                <w:color w:val="000000"/>
                <w:sz w:val="20"/>
                <w:szCs w:val="20"/>
              </w:rPr>
            </w:pPr>
            <w:r w:rsidRPr="003975D2">
              <w:rPr>
                <w:color w:val="000000"/>
                <w:sz w:val="20"/>
                <w:szCs w:val="20"/>
              </w:rPr>
              <w:t>3</w:t>
            </w:r>
          </w:p>
        </w:tc>
        <w:tc>
          <w:tcPr>
            <w:tcW w:w="1057" w:type="dxa"/>
          </w:tcPr>
          <w:p w:rsidR="00775163" w:rsidRPr="003975D2" w:rsidRDefault="00775163" w:rsidP="003975D2">
            <w:pPr>
              <w:widowControl w:val="0"/>
              <w:jc w:val="center"/>
              <w:rPr>
                <w:color w:val="000000"/>
                <w:sz w:val="20"/>
                <w:szCs w:val="20"/>
              </w:rPr>
            </w:pPr>
            <w:r w:rsidRPr="003975D2">
              <w:rPr>
                <w:color w:val="000000"/>
                <w:sz w:val="20"/>
                <w:szCs w:val="20"/>
              </w:rPr>
              <w:t>48</w:t>
            </w:r>
          </w:p>
        </w:tc>
        <w:tc>
          <w:tcPr>
            <w:tcW w:w="1751" w:type="dxa"/>
          </w:tcPr>
          <w:p w:rsidR="00775163" w:rsidRPr="003975D2" w:rsidRDefault="00775163" w:rsidP="003975D2">
            <w:pPr>
              <w:widowControl w:val="0"/>
              <w:jc w:val="center"/>
              <w:rPr>
                <w:color w:val="000000"/>
                <w:sz w:val="20"/>
                <w:szCs w:val="20"/>
              </w:rPr>
            </w:pPr>
            <w:r w:rsidRPr="003975D2">
              <w:rPr>
                <w:color w:val="000000"/>
                <w:sz w:val="20"/>
                <w:szCs w:val="20"/>
              </w:rPr>
              <w:t>-45</w:t>
            </w:r>
          </w:p>
        </w:tc>
        <w:tc>
          <w:tcPr>
            <w:tcW w:w="1751" w:type="dxa"/>
          </w:tcPr>
          <w:p w:rsidR="00775163" w:rsidRPr="003975D2" w:rsidRDefault="00775163" w:rsidP="003975D2">
            <w:pPr>
              <w:widowControl w:val="0"/>
              <w:jc w:val="center"/>
              <w:rPr>
                <w:color w:val="000000"/>
                <w:sz w:val="20"/>
                <w:szCs w:val="20"/>
              </w:rPr>
            </w:pPr>
            <w:r w:rsidRPr="003975D2">
              <w:rPr>
                <w:color w:val="000000"/>
                <w:sz w:val="20"/>
                <w:szCs w:val="20"/>
              </w:rPr>
              <w:t>2025</w:t>
            </w:r>
          </w:p>
        </w:tc>
      </w:tr>
      <w:tr w:rsidR="00775163" w:rsidRPr="003975D2" w:rsidTr="000F7F89">
        <w:trPr>
          <w:trHeight w:val="242"/>
        </w:trPr>
        <w:tc>
          <w:tcPr>
            <w:tcW w:w="584" w:type="dxa"/>
          </w:tcPr>
          <w:p w:rsidR="00775163" w:rsidRPr="003975D2" w:rsidRDefault="00775163" w:rsidP="003975D2">
            <w:pPr>
              <w:widowControl w:val="0"/>
              <w:jc w:val="center"/>
              <w:rPr>
                <w:color w:val="000000"/>
                <w:sz w:val="20"/>
                <w:szCs w:val="20"/>
              </w:rPr>
            </w:pPr>
            <w:r w:rsidRPr="003975D2">
              <w:rPr>
                <w:color w:val="000000"/>
                <w:sz w:val="20"/>
                <w:szCs w:val="20"/>
              </w:rPr>
              <w:t>4</w:t>
            </w:r>
          </w:p>
        </w:tc>
        <w:tc>
          <w:tcPr>
            <w:tcW w:w="1460" w:type="dxa"/>
          </w:tcPr>
          <w:p w:rsidR="00775163" w:rsidRPr="003975D2" w:rsidRDefault="00775163" w:rsidP="003975D2">
            <w:pPr>
              <w:widowControl w:val="0"/>
              <w:jc w:val="center"/>
              <w:rPr>
                <w:color w:val="000000"/>
                <w:sz w:val="20"/>
                <w:szCs w:val="20"/>
              </w:rPr>
            </w:pPr>
            <w:r w:rsidRPr="003975D2">
              <w:rPr>
                <w:color w:val="000000"/>
                <w:sz w:val="20"/>
                <w:szCs w:val="20"/>
              </w:rPr>
              <w:t>35</w:t>
            </w:r>
          </w:p>
        </w:tc>
        <w:tc>
          <w:tcPr>
            <w:tcW w:w="1751" w:type="dxa"/>
          </w:tcPr>
          <w:p w:rsidR="00775163" w:rsidRPr="003975D2" w:rsidRDefault="00775163" w:rsidP="003975D2">
            <w:pPr>
              <w:widowControl w:val="0"/>
              <w:jc w:val="center"/>
              <w:rPr>
                <w:color w:val="000000"/>
                <w:sz w:val="20"/>
                <w:szCs w:val="20"/>
              </w:rPr>
            </w:pPr>
            <w:r w:rsidRPr="003975D2">
              <w:rPr>
                <w:color w:val="000000"/>
                <w:sz w:val="20"/>
                <w:szCs w:val="20"/>
              </w:rPr>
              <w:t>2</w:t>
            </w:r>
          </w:p>
        </w:tc>
        <w:tc>
          <w:tcPr>
            <w:tcW w:w="1278" w:type="dxa"/>
          </w:tcPr>
          <w:p w:rsidR="00775163" w:rsidRPr="003975D2" w:rsidRDefault="00775163" w:rsidP="003975D2">
            <w:pPr>
              <w:widowControl w:val="0"/>
              <w:jc w:val="center"/>
              <w:rPr>
                <w:color w:val="000000"/>
                <w:sz w:val="20"/>
                <w:szCs w:val="20"/>
              </w:rPr>
            </w:pPr>
            <w:r w:rsidRPr="003975D2">
              <w:rPr>
                <w:color w:val="000000"/>
                <w:sz w:val="20"/>
                <w:szCs w:val="20"/>
              </w:rPr>
              <w:t>4</w:t>
            </w:r>
          </w:p>
        </w:tc>
        <w:tc>
          <w:tcPr>
            <w:tcW w:w="1057" w:type="dxa"/>
          </w:tcPr>
          <w:p w:rsidR="00775163" w:rsidRPr="003975D2" w:rsidRDefault="00775163" w:rsidP="003975D2">
            <w:pPr>
              <w:widowControl w:val="0"/>
              <w:jc w:val="center"/>
              <w:rPr>
                <w:color w:val="000000"/>
                <w:sz w:val="20"/>
                <w:szCs w:val="20"/>
              </w:rPr>
            </w:pPr>
            <w:r w:rsidRPr="003975D2">
              <w:rPr>
                <w:color w:val="000000"/>
                <w:sz w:val="20"/>
                <w:szCs w:val="20"/>
              </w:rPr>
              <w:t>47</w:t>
            </w:r>
          </w:p>
        </w:tc>
        <w:tc>
          <w:tcPr>
            <w:tcW w:w="1751" w:type="dxa"/>
          </w:tcPr>
          <w:p w:rsidR="00775163" w:rsidRPr="003975D2" w:rsidRDefault="00775163" w:rsidP="003975D2">
            <w:pPr>
              <w:widowControl w:val="0"/>
              <w:jc w:val="center"/>
              <w:rPr>
                <w:color w:val="000000"/>
                <w:sz w:val="20"/>
                <w:szCs w:val="20"/>
              </w:rPr>
            </w:pPr>
            <w:r w:rsidRPr="003975D2">
              <w:rPr>
                <w:color w:val="000000"/>
                <w:sz w:val="20"/>
                <w:szCs w:val="20"/>
              </w:rPr>
              <w:t>-43</w:t>
            </w:r>
          </w:p>
        </w:tc>
        <w:tc>
          <w:tcPr>
            <w:tcW w:w="1751" w:type="dxa"/>
          </w:tcPr>
          <w:p w:rsidR="00775163" w:rsidRPr="003975D2" w:rsidRDefault="00775163" w:rsidP="003975D2">
            <w:pPr>
              <w:widowControl w:val="0"/>
              <w:jc w:val="center"/>
              <w:rPr>
                <w:color w:val="000000"/>
                <w:sz w:val="20"/>
                <w:szCs w:val="20"/>
              </w:rPr>
            </w:pPr>
            <w:r w:rsidRPr="003975D2">
              <w:rPr>
                <w:color w:val="000000"/>
                <w:sz w:val="20"/>
                <w:szCs w:val="20"/>
              </w:rPr>
              <w:t>1849</w:t>
            </w:r>
          </w:p>
        </w:tc>
      </w:tr>
      <w:tr w:rsidR="00775163" w:rsidRPr="003975D2" w:rsidTr="000F7F89">
        <w:trPr>
          <w:trHeight w:val="228"/>
        </w:trPr>
        <w:tc>
          <w:tcPr>
            <w:tcW w:w="584" w:type="dxa"/>
          </w:tcPr>
          <w:p w:rsidR="00775163" w:rsidRPr="003975D2" w:rsidRDefault="00775163" w:rsidP="003975D2">
            <w:pPr>
              <w:widowControl w:val="0"/>
              <w:jc w:val="center"/>
              <w:rPr>
                <w:color w:val="000000"/>
                <w:sz w:val="20"/>
                <w:szCs w:val="20"/>
              </w:rPr>
            </w:pPr>
            <w:r w:rsidRPr="003975D2">
              <w:rPr>
                <w:color w:val="000000"/>
                <w:sz w:val="20"/>
                <w:szCs w:val="20"/>
              </w:rPr>
              <w:t>5</w:t>
            </w:r>
          </w:p>
        </w:tc>
        <w:tc>
          <w:tcPr>
            <w:tcW w:w="1460" w:type="dxa"/>
          </w:tcPr>
          <w:p w:rsidR="00775163" w:rsidRPr="003975D2" w:rsidRDefault="00775163" w:rsidP="003975D2">
            <w:pPr>
              <w:widowControl w:val="0"/>
              <w:jc w:val="center"/>
              <w:rPr>
                <w:color w:val="000000"/>
                <w:sz w:val="20"/>
                <w:szCs w:val="20"/>
              </w:rPr>
            </w:pPr>
            <w:r w:rsidRPr="003975D2">
              <w:rPr>
                <w:color w:val="000000"/>
                <w:sz w:val="20"/>
                <w:szCs w:val="20"/>
              </w:rPr>
              <w:t>40</w:t>
            </w:r>
          </w:p>
        </w:tc>
        <w:tc>
          <w:tcPr>
            <w:tcW w:w="1751" w:type="dxa"/>
          </w:tcPr>
          <w:p w:rsidR="00775163" w:rsidRPr="003975D2" w:rsidRDefault="00775163" w:rsidP="003975D2">
            <w:pPr>
              <w:widowControl w:val="0"/>
              <w:jc w:val="center"/>
              <w:rPr>
                <w:color w:val="000000"/>
                <w:sz w:val="20"/>
                <w:szCs w:val="20"/>
              </w:rPr>
            </w:pPr>
            <w:r w:rsidRPr="003975D2">
              <w:rPr>
                <w:color w:val="000000"/>
                <w:sz w:val="20"/>
                <w:szCs w:val="20"/>
              </w:rPr>
              <w:t>2</w:t>
            </w:r>
          </w:p>
        </w:tc>
        <w:tc>
          <w:tcPr>
            <w:tcW w:w="1278" w:type="dxa"/>
          </w:tcPr>
          <w:p w:rsidR="00775163" w:rsidRPr="003975D2" w:rsidRDefault="00775163" w:rsidP="003975D2">
            <w:pPr>
              <w:widowControl w:val="0"/>
              <w:jc w:val="center"/>
              <w:rPr>
                <w:color w:val="000000"/>
                <w:sz w:val="20"/>
                <w:szCs w:val="20"/>
              </w:rPr>
            </w:pPr>
            <w:r w:rsidRPr="003975D2">
              <w:rPr>
                <w:color w:val="000000"/>
                <w:sz w:val="20"/>
                <w:szCs w:val="20"/>
              </w:rPr>
              <w:t>5</w:t>
            </w:r>
          </w:p>
        </w:tc>
        <w:tc>
          <w:tcPr>
            <w:tcW w:w="1057" w:type="dxa"/>
          </w:tcPr>
          <w:p w:rsidR="00775163" w:rsidRPr="003975D2" w:rsidRDefault="00775163" w:rsidP="003975D2">
            <w:pPr>
              <w:widowControl w:val="0"/>
              <w:jc w:val="center"/>
              <w:rPr>
                <w:color w:val="000000"/>
                <w:sz w:val="20"/>
                <w:szCs w:val="20"/>
              </w:rPr>
            </w:pPr>
            <w:r w:rsidRPr="003975D2">
              <w:rPr>
                <w:color w:val="000000"/>
                <w:sz w:val="20"/>
                <w:szCs w:val="20"/>
              </w:rPr>
              <w:t>46</w:t>
            </w:r>
          </w:p>
        </w:tc>
        <w:tc>
          <w:tcPr>
            <w:tcW w:w="1751" w:type="dxa"/>
          </w:tcPr>
          <w:p w:rsidR="00775163" w:rsidRPr="003975D2" w:rsidRDefault="00775163" w:rsidP="003975D2">
            <w:pPr>
              <w:widowControl w:val="0"/>
              <w:jc w:val="center"/>
              <w:rPr>
                <w:color w:val="000000"/>
                <w:sz w:val="20"/>
                <w:szCs w:val="20"/>
              </w:rPr>
            </w:pPr>
            <w:r w:rsidRPr="003975D2">
              <w:rPr>
                <w:color w:val="000000"/>
                <w:sz w:val="20"/>
                <w:szCs w:val="20"/>
              </w:rPr>
              <w:t>-41</w:t>
            </w:r>
          </w:p>
        </w:tc>
        <w:tc>
          <w:tcPr>
            <w:tcW w:w="1751" w:type="dxa"/>
          </w:tcPr>
          <w:p w:rsidR="00775163" w:rsidRPr="003975D2" w:rsidRDefault="00775163" w:rsidP="003975D2">
            <w:pPr>
              <w:widowControl w:val="0"/>
              <w:jc w:val="center"/>
              <w:rPr>
                <w:color w:val="000000"/>
                <w:sz w:val="20"/>
                <w:szCs w:val="20"/>
              </w:rPr>
            </w:pPr>
            <w:r w:rsidRPr="003975D2">
              <w:rPr>
                <w:color w:val="000000"/>
                <w:sz w:val="20"/>
                <w:szCs w:val="20"/>
              </w:rPr>
              <w:t>1681</w:t>
            </w:r>
          </w:p>
        </w:tc>
      </w:tr>
      <w:tr w:rsidR="00775163" w:rsidRPr="003975D2" w:rsidTr="000F7F89">
        <w:trPr>
          <w:trHeight w:val="228"/>
        </w:trPr>
        <w:tc>
          <w:tcPr>
            <w:tcW w:w="584"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460"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751"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278"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057"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751"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751" w:type="dxa"/>
          </w:tcPr>
          <w:p w:rsidR="00775163" w:rsidRPr="003975D2" w:rsidRDefault="00775163" w:rsidP="003975D2">
            <w:pPr>
              <w:widowControl w:val="0"/>
              <w:jc w:val="center"/>
              <w:rPr>
                <w:color w:val="000000"/>
                <w:sz w:val="20"/>
                <w:szCs w:val="20"/>
              </w:rPr>
            </w:pPr>
            <w:r w:rsidRPr="003975D2">
              <w:rPr>
                <w:color w:val="000000"/>
                <w:sz w:val="20"/>
                <w:szCs w:val="20"/>
              </w:rPr>
              <w:t>…</w:t>
            </w:r>
          </w:p>
        </w:tc>
      </w:tr>
      <w:tr w:rsidR="00775163" w:rsidRPr="003975D2" w:rsidTr="000F7F89">
        <w:trPr>
          <w:trHeight w:val="228"/>
        </w:trPr>
        <w:tc>
          <w:tcPr>
            <w:tcW w:w="584" w:type="dxa"/>
          </w:tcPr>
          <w:p w:rsidR="00775163" w:rsidRPr="003975D2" w:rsidRDefault="00775163" w:rsidP="003975D2">
            <w:pPr>
              <w:widowControl w:val="0"/>
              <w:jc w:val="center"/>
              <w:rPr>
                <w:color w:val="000000"/>
                <w:sz w:val="20"/>
                <w:szCs w:val="20"/>
              </w:rPr>
            </w:pPr>
            <w:r w:rsidRPr="003975D2">
              <w:rPr>
                <w:color w:val="000000"/>
                <w:sz w:val="20"/>
                <w:szCs w:val="20"/>
              </w:rPr>
              <w:t>50</w:t>
            </w:r>
          </w:p>
        </w:tc>
        <w:tc>
          <w:tcPr>
            <w:tcW w:w="1460" w:type="dxa"/>
          </w:tcPr>
          <w:p w:rsidR="00775163" w:rsidRPr="003975D2" w:rsidRDefault="00775163" w:rsidP="003975D2">
            <w:pPr>
              <w:widowControl w:val="0"/>
              <w:jc w:val="center"/>
              <w:rPr>
                <w:color w:val="000000"/>
                <w:sz w:val="20"/>
                <w:szCs w:val="20"/>
              </w:rPr>
            </w:pPr>
            <w:r w:rsidRPr="003975D2">
              <w:rPr>
                <w:color w:val="000000"/>
                <w:sz w:val="20"/>
                <w:szCs w:val="20"/>
              </w:rPr>
              <w:t>80</w:t>
            </w:r>
          </w:p>
        </w:tc>
        <w:tc>
          <w:tcPr>
            <w:tcW w:w="1751" w:type="dxa"/>
          </w:tcPr>
          <w:p w:rsidR="00775163" w:rsidRPr="003975D2" w:rsidRDefault="00775163" w:rsidP="003975D2">
            <w:pPr>
              <w:widowControl w:val="0"/>
              <w:jc w:val="center"/>
              <w:rPr>
                <w:color w:val="000000"/>
                <w:sz w:val="20"/>
                <w:szCs w:val="20"/>
              </w:rPr>
            </w:pPr>
            <w:r w:rsidRPr="003975D2">
              <w:rPr>
                <w:color w:val="000000"/>
                <w:sz w:val="20"/>
                <w:szCs w:val="20"/>
              </w:rPr>
              <w:t>1</w:t>
            </w:r>
          </w:p>
        </w:tc>
        <w:tc>
          <w:tcPr>
            <w:tcW w:w="1278" w:type="dxa"/>
          </w:tcPr>
          <w:p w:rsidR="00775163" w:rsidRPr="003975D2" w:rsidRDefault="00775163" w:rsidP="003975D2">
            <w:pPr>
              <w:widowControl w:val="0"/>
              <w:jc w:val="center"/>
              <w:rPr>
                <w:color w:val="000000"/>
                <w:sz w:val="20"/>
                <w:szCs w:val="20"/>
              </w:rPr>
            </w:pPr>
            <w:r w:rsidRPr="003975D2">
              <w:rPr>
                <w:color w:val="000000"/>
                <w:sz w:val="20"/>
                <w:szCs w:val="20"/>
              </w:rPr>
              <w:t>50</w:t>
            </w:r>
          </w:p>
        </w:tc>
        <w:tc>
          <w:tcPr>
            <w:tcW w:w="1057" w:type="dxa"/>
          </w:tcPr>
          <w:p w:rsidR="00775163" w:rsidRPr="003975D2" w:rsidRDefault="00775163" w:rsidP="003975D2">
            <w:pPr>
              <w:widowControl w:val="0"/>
              <w:jc w:val="center"/>
              <w:rPr>
                <w:color w:val="000000"/>
                <w:sz w:val="20"/>
                <w:szCs w:val="20"/>
              </w:rPr>
            </w:pPr>
            <w:r w:rsidRPr="003975D2">
              <w:rPr>
                <w:color w:val="000000"/>
                <w:sz w:val="20"/>
                <w:szCs w:val="20"/>
              </w:rPr>
              <w:t>1</w:t>
            </w:r>
          </w:p>
        </w:tc>
        <w:tc>
          <w:tcPr>
            <w:tcW w:w="1751" w:type="dxa"/>
          </w:tcPr>
          <w:p w:rsidR="00775163" w:rsidRPr="003975D2" w:rsidRDefault="00775163" w:rsidP="003975D2">
            <w:pPr>
              <w:widowControl w:val="0"/>
              <w:jc w:val="center"/>
              <w:rPr>
                <w:color w:val="000000"/>
                <w:sz w:val="20"/>
                <w:szCs w:val="20"/>
              </w:rPr>
            </w:pPr>
            <w:r w:rsidRPr="003975D2">
              <w:rPr>
                <w:color w:val="000000"/>
                <w:sz w:val="20"/>
                <w:szCs w:val="20"/>
              </w:rPr>
              <w:t>49</w:t>
            </w:r>
          </w:p>
        </w:tc>
        <w:tc>
          <w:tcPr>
            <w:tcW w:w="1751" w:type="dxa"/>
          </w:tcPr>
          <w:p w:rsidR="00775163" w:rsidRPr="003975D2" w:rsidRDefault="00775163" w:rsidP="003975D2">
            <w:pPr>
              <w:widowControl w:val="0"/>
              <w:jc w:val="center"/>
              <w:rPr>
                <w:color w:val="000000"/>
                <w:sz w:val="20"/>
                <w:szCs w:val="20"/>
              </w:rPr>
            </w:pPr>
            <w:r w:rsidRPr="003975D2">
              <w:rPr>
                <w:color w:val="000000"/>
                <w:sz w:val="20"/>
                <w:szCs w:val="20"/>
              </w:rPr>
              <w:t>2401</w:t>
            </w:r>
          </w:p>
        </w:tc>
      </w:tr>
      <w:tr w:rsidR="00775163" w:rsidRPr="003975D2" w:rsidTr="000F7F89">
        <w:trPr>
          <w:trHeight w:val="242"/>
        </w:trPr>
        <w:tc>
          <w:tcPr>
            <w:tcW w:w="584" w:type="dxa"/>
          </w:tcPr>
          <w:p w:rsidR="00775163" w:rsidRPr="003975D2" w:rsidRDefault="00775163" w:rsidP="003975D2">
            <w:pPr>
              <w:widowControl w:val="0"/>
              <w:jc w:val="center"/>
              <w:rPr>
                <w:color w:val="000000"/>
                <w:sz w:val="20"/>
                <w:szCs w:val="20"/>
              </w:rPr>
            </w:pPr>
            <w:r w:rsidRPr="003975D2">
              <w:rPr>
                <w:color w:val="000000"/>
                <w:sz w:val="20"/>
                <w:szCs w:val="20"/>
              </w:rPr>
              <w:t>Σ</w:t>
            </w:r>
          </w:p>
        </w:tc>
        <w:tc>
          <w:tcPr>
            <w:tcW w:w="1460"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751"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278"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057"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751"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751" w:type="dxa"/>
          </w:tcPr>
          <w:p w:rsidR="00775163" w:rsidRPr="003975D2" w:rsidRDefault="00775163" w:rsidP="003975D2">
            <w:pPr>
              <w:widowControl w:val="0"/>
              <w:jc w:val="center"/>
              <w:rPr>
                <w:color w:val="000000"/>
                <w:sz w:val="20"/>
                <w:szCs w:val="20"/>
              </w:rPr>
            </w:pPr>
            <w:r w:rsidRPr="003975D2">
              <w:rPr>
                <w:color w:val="000000"/>
                <w:sz w:val="20"/>
                <w:szCs w:val="20"/>
              </w:rPr>
              <w:t>31235</w:t>
            </w:r>
          </w:p>
        </w:tc>
      </w:tr>
    </w:tbl>
    <w:p w:rsidR="00775163" w:rsidRPr="003975D2" w:rsidRDefault="00775163" w:rsidP="003975D2">
      <w:pPr>
        <w:widowControl w:val="0"/>
        <w:shd w:val="clear" w:color="auto" w:fill="FFFFFF"/>
        <w:ind w:firstLine="567"/>
        <w:jc w:val="center"/>
        <w:rPr>
          <w:color w:val="000000"/>
        </w:rPr>
      </w:pPr>
    </w:p>
    <w:p w:rsidR="00775163" w:rsidRPr="003975D2" w:rsidRDefault="00775163" w:rsidP="003975D2">
      <w:pPr>
        <w:widowControl w:val="0"/>
        <w:shd w:val="clear" w:color="auto" w:fill="FFFFFF"/>
        <w:ind w:firstLine="567"/>
        <w:jc w:val="both"/>
        <w:rPr>
          <w:color w:val="000000"/>
        </w:rPr>
      </w:pPr>
      <w:r w:rsidRPr="003975D2">
        <w:rPr>
          <w:color w:val="000000"/>
        </w:rPr>
        <w:t>Теперь подставим необходимые данные в формулу 11.4; получим:</w:t>
      </w:r>
    </w:p>
    <w:p w:rsidR="00775163" w:rsidRPr="003975D2" w:rsidRDefault="00775163" w:rsidP="003975D2">
      <w:pPr>
        <w:widowControl w:val="0"/>
        <w:shd w:val="clear" w:color="auto" w:fill="FFFFFF"/>
        <w:ind w:firstLine="567"/>
        <w:jc w:val="center"/>
        <w:rPr>
          <w:color w:val="000000"/>
        </w:rPr>
      </w:pPr>
      <w:r w:rsidRPr="003975D2">
        <w:rPr>
          <w:color w:val="000000"/>
          <w:position w:val="-28"/>
          <w:lang w:val="en-US"/>
        </w:rPr>
        <w:object w:dxaOrig="4280" w:dyaOrig="700">
          <v:shape id="_x0000_i1482" type="#_x0000_t75" style="width:240pt;height:40.5pt" o:ole="" fillcolor="window">
            <v:imagedata r:id="rId942" o:title=""/>
          </v:shape>
          <o:OLEObject Type="Embed" ProgID="Equation.3" ShapeID="_x0000_i1482" DrawAspect="Content" ObjectID="_1644999045" r:id="rId943"/>
        </w:object>
      </w:r>
    </w:p>
    <w:p w:rsidR="00775163" w:rsidRPr="003975D2" w:rsidRDefault="00775163" w:rsidP="003975D2">
      <w:pPr>
        <w:widowControl w:val="0"/>
        <w:shd w:val="clear" w:color="auto" w:fill="FFFFFF"/>
        <w:ind w:firstLine="567"/>
        <w:jc w:val="both"/>
        <w:rPr>
          <w:color w:val="000000"/>
        </w:rPr>
      </w:pPr>
      <w:r w:rsidRPr="003975D2">
        <w:rPr>
          <w:color w:val="000000"/>
        </w:rPr>
        <w:t>Рассчитанный коэффициент корреляции (</w:t>
      </w:r>
      <w:r w:rsidRPr="003975D2">
        <w:rPr>
          <w:color w:val="000000"/>
          <w:lang w:val="en-US"/>
        </w:rPr>
        <w:t>r</w:t>
      </w:r>
      <w:r w:rsidRPr="003975D2">
        <w:rPr>
          <w:color w:val="000000"/>
        </w:rPr>
        <w:t xml:space="preserve"> </w:t>
      </w:r>
      <w:r w:rsidRPr="003975D2">
        <w:rPr>
          <w:color w:val="000000"/>
          <w:vertAlign w:val="subscript"/>
          <w:lang w:val="en-US"/>
        </w:rPr>
        <w:t>xy</w:t>
      </w:r>
      <w:r w:rsidRPr="003975D2">
        <w:rPr>
          <w:color w:val="000000"/>
        </w:rPr>
        <w:t xml:space="preserve"> = – 0,5) указывает на наличие обратной зависимости между урожайностью и трудоемкостью льносоломки,  причем тесноту связи между этими признаками можно оценить как среднюю.</w:t>
      </w:r>
    </w:p>
    <w:p w:rsidR="00775163" w:rsidRPr="003975D2" w:rsidRDefault="00775163" w:rsidP="003975D2">
      <w:pPr>
        <w:widowControl w:val="0"/>
        <w:shd w:val="clear" w:color="auto" w:fill="FFFFFF"/>
        <w:ind w:firstLine="567"/>
        <w:jc w:val="both"/>
        <w:rPr>
          <w:color w:val="000000"/>
        </w:rPr>
      </w:pPr>
      <w:r w:rsidRPr="003975D2">
        <w:rPr>
          <w:color w:val="000000"/>
        </w:rPr>
        <w:t>Теснота (сила) зависимости результативных признаков от факторных повышается по мере приближения к единице. Условно принято считать, что если корреляционное отнош</w:t>
      </w:r>
      <w:r w:rsidRPr="003975D2">
        <w:rPr>
          <w:color w:val="000000"/>
        </w:rPr>
        <w:t>е</w:t>
      </w:r>
      <w:r w:rsidRPr="003975D2">
        <w:rPr>
          <w:color w:val="000000"/>
        </w:rPr>
        <w:t>ние или коэффициент корреляции не превышает 0,3, то зависимость можно признать слабой, от 0,3 до 0,7 – средней, свыше 0,7 – тесной.</w:t>
      </w:r>
    </w:p>
    <w:p w:rsidR="00775163" w:rsidRPr="003975D2" w:rsidRDefault="00775163" w:rsidP="003975D2">
      <w:pPr>
        <w:widowControl w:val="0"/>
        <w:shd w:val="clear" w:color="auto" w:fill="FFFFFF"/>
        <w:ind w:firstLine="567"/>
        <w:jc w:val="both"/>
        <w:rPr>
          <w:b/>
          <w:color w:val="000000"/>
        </w:rPr>
      </w:pPr>
    </w:p>
    <w:p w:rsidR="00775163" w:rsidRPr="003975D2" w:rsidRDefault="00775163" w:rsidP="003975D2">
      <w:pPr>
        <w:widowControl w:val="0"/>
        <w:shd w:val="clear" w:color="auto" w:fill="FFFFFF"/>
        <w:ind w:firstLine="567"/>
        <w:rPr>
          <w:b/>
          <w:color w:val="000000"/>
        </w:rPr>
      </w:pPr>
      <w:r w:rsidRPr="003975D2">
        <w:rPr>
          <w:b/>
          <w:color w:val="000000"/>
        </w:rPr>
        <w:t>11.6. Коэффициент множественной корреляции</w:t>
      </w:r>
    </w:p>
    <w:p w:rsidR="00775163" w:rsidRPr="003975D2" w:rsidRDefault="00775163" w:rsidP="003975D2">
      <w:pPr>
        <w:widowControl w:val="0"/>
        <w:shd w:val="clear" w:color="auto" w:fill="FFFFFF"/>
        <w:ind w:firstLine="567"/>
        <w:jc w:val="center"/>
        <w:rPr>
          <w:b/>
          <w:color w:val="000000"/>
        </w:rPr>
      </w:pPr>
    </w:p>
    <w:p w:rsidR="00775163" w:rsidRPr="003975D2" w:rsidRDefault="00775163" w:rsidP="003975D2">
      <w:pPr>
        <w:widowControl w:val="0"/>
        <w:shd w:val="clear" w:color="auto" w:fill="FFFFFF"/>
        <w:ind w:firstLine="567"/>
        <w:jc w:val="both"/>
        <w:rPr>
          <w:color w:val="000000"/>
        </w:rPr>
      </w:pPr>
      <w:r w:rsidRPr="003975D2">
        <w:rPr>
          <w:color w:val="000000"/>
        </w:rPr>
        <w:t>При изучении тесноты связи между несколькими факторными и результативными пр</w:t>
      </w:r>
      <w:r w:rsidRPr="003975D2">
        <w:rPr>
          <w:color w:val="000000"/>
        </w:rPr>
        <w:t>и</w:t>
      </w:r>
      <w:r w:rsidRPr="003975D2">
        <w:rPr>
          <w:color w:val="000000"/>
        </w:rPr>
        <w:t xml:space="preserve">знаками рассчитывают совокупный </w:t>
      </w:r>
      <w:r w:rsidRPr="003975D2">
        <w:rPr>
          <w:b/>
          <w:color w:val="000000"/>
        </w:rPr>
        <w:t>коэффициент множественной корреляции</w:t>
      </w:r>
      <w:r w:rsidRPr="003975D2">
        <w:rPr>
          <w:color w:val="000000"/>
        </w:rPr>
        <w:t>. Так, при определении совокупной меры тесноты связи между признаком-результатом и двумя фа</w:t>
      </w:r>
      <w:r w:rsidRPr="003975D2">
        <w:rPr>
          <w:color w:val="000000"/>
        </w:rPr>
        <w:t>к</w:t>
      </w:r>
      <w:r w:rsidRPr="003975D2">
        <w:rPr>
          <w:color w:val="000000"/>
        </w:rPr>
        <w:t xml:space="preserve">торными признаками теоретически обоснованной является формула </w:t>
      </w:r>
    </w:p>
    <w:p w:rsidR="00775163" w:rsidRPr="003975D2" w:rsidRDefault="00775163" w:rsidP="003975D2">
      <w:pPr>
        <w:widowControl w:val="0"/>
        <w:shd w:val="clear" w:color="auto" w:fill="FFFFFF"/>
        <w:ind w:firstLine="567"/>
        <w:jc w:val="center"/>
        <w:rPr>
          <w:color w:val="000000"/>
        </w:rPr>
      </w:pPr>
      <w:r w:rsidRPr="003975D2">
        <w:rPr>
          <w:color w:val="000000"/>
        </w:rPr>
        <w:t xml:space="preserve">                                        </w:t>
      </w:r>
      <w:r w:rsidRPr="003975D2">
        <w:rPr>
          <w:color w:val="000000"/>
          <w:position w:val="-38"/>
        </w:rPr>
        <w:object w:dxaOrig="3580" w:dyaOrig="960">
          <v:shape id="_x0000_i1483" type="#_x0000_t75" style="width:186pt;height:51.75pt" o:ole="" fillcolor="window">
            <v:imagedata r:id="rId944" o:title=""/>
          </v:shape>
          <o:OLEObject Type="Embed" ProgID="Equation.3" ShapeID="_x0000_i1483" DrawAspect="Content" ObjectID="_1644999046" r:id="rId945"/>
        </w:object>
      </w:r>
      <w:r w:rsidRPr="003975D2">
        <w:rPr>
          <w:color w:val="000000"/>
        </w:rPr>
        <w:t>,                       (11.5)</w:t>
      </w:r>
    </w:p>
    <w:p w:rsidR="00775163" w:rsidRPr="003975D2" w:rsidRDefault="00775163" w:rsidP="003975D2">
      <w:pPr>
        <w:widowControl w:val="0"/>
        <w:shd w:val="clear" w:color="auto" w:fill="FFFFFF"/>
        <w:ind w:firstLine="567"/>
        <w:jc w:val="both"/>
        <w:rPr>
          <w:color w:val="000000"/>
        </w:rPr>
      </w:pPr>
      <w:r w:rsidRPr="003975D2">
        <w:rPr>
          <w:color w:val="000000"/>
        </w:rPr>
        <w:t xml:space="preserve">где </w:t>
      </w:r>
      <w:r w:rsidRPr="003975D2">
        <w:rPr>
          <w:color w:val="000000"/>
          <w:lang w:val="en-US"/>
        </w:rPr>
        <w:t>R</w:t>
      </w:r>
      <w:r w:rsidRPr="003975D2">
        <w:rPr>
          <w:color w:val="000000"/>
        </w:rPr>
        <w:t xml:space="preserve"> </w:t>
      </w:r>
      <w:r w:rsidRPr="003975D2">
        <w:rPr>
          <w:color w:val="000000"/>
          <w:vertAlign w:val="subscript"/>
          <w:lang w:val="en-US"/>
        </w:rPr>
        <w:t>xyz</w:t>
      </w:r>
      <w:r w:rsidRPr="003975D2">
        <w:rPr>
          <w:color w:val="000000"/>
        </w:rPr>
        <w:t xml:space="preserve"> – совокупный коэффициент корреляции между признаками-факторами (</w:t>
      </w:r>
      <w:r w:rsidRPr="003975D2">
        <w:rPr>
          <w:color w:val="000000"/>
          <w:lang w:val="en-US"/>
        </w:rPr>
        <w:t>x</w:t>
      </w:r>
      <w:r w:rsidRPr="003975D2">
        <w:rPr>
          <w:color w:val="000000"/>
        </w:rPr>
        <w:t xml:space="preserve">, </w:t>
      </w:r>
      <w:r w:rsidRPr="003975D2">
        <w:rPr>
          <w:color w:val="000000"/>
          <w:lang w:val="en-US"/>
        </w:rPr>
        <w:t>z</w:t>
      </w:r>
      <w:r w:rsidRPr="003975D2">
        <w:rPr>
          <w:color w:val="000000"/>
        </w:rPr>
        <w:t xml:space="preserve">) и результативным признаком (у); </w:t>
      </w:r>
      <w:r w:rsidRPr="003975D2">
        <w:rPr>
          <w:color w:val="000000"/>
          <w:lang w:val="en-US"/>
        </w:rPr>
        <w:t>r</w:t>
      </w:r>
      <w:r w:rsidRPr="003975D2">
        <w:rPr>
          <w:color w:val="000000"/>
        </w:rPr>
        <w:t xml:space="preserve"> </w:t>
      </w:r>
      <w:r w:rsidRPr="003975D2">
        <w:rPr>
          <w:color w:val="000000"/>
          <w:vertAlign w:val="subscript"/>
          <w:lang w:val="en-US"/>
        </w:rPr>
        <w:t>x</w:t>
      </w:r>
      <w:r w:rsidRPr="003975D2">
        <w:rPr>
          <w:color w:val="000000"/>
          <w:vertAlign w:val="subscript"/>
        </w:rPr>
        <w:t>у</w:t>
      </w:r>
      <w:r w:rsidRPr="003975D2">
        <w:rPr>
          <w:color w:val="000000"/>
        </w:rPr>
        <w:t xml:space="preserve"> – парный коэффициент корреляции между первым фа</w:t>
      </w:r>
      <w:r w:rsidRPr="003975D2">
        <w:rPr>
          <w:color w:val="000000"/>
        </w:rPr>
        <w:t>к</w:t>
      </w:r>
      <w:r w:rsidRPr="003975D2">
        <w:rPr>
          <w:color w:val="000000"/>
        </w:rPr>
        <w:t xml:space="preserve">тором (х) и результатом (у); </w:t>
      </w:r>
      <w:r w:rsidRPr="003975D2">
        <w:rPr>
          <w:color w:val="000000"/>
          <w:lang w:val="en-US"/>
        </w:rPr>
        <w:t>r</w:t>
      </w:r>
      <w:r w:rsidRPr="003975D2">
        <w:rPr>
          <w:color w:val="000000"/>
        </w:rPr>
        <w:t xml:space="preserve"> </w:t>
      </w:r>
      <w:r w:rsidRPr="003975D2">
        <w:rPr>
          <w:color w:val="000000"/>
          <w:vertAlign w:val="subscript"/>
          <w:lang w:val="en-US"/>
        </w:rPr>
        <w:t>zy</w:t>
      </w:r>
      <w:r w:rsidRPr="003975D2">
        <w:rPr>
          <w:color w:val="000000"/>
        </w:rPr>
        <w:t xml:space="preserve"> – парный коэффициент корреляции между вторым фактором (</w:t>
      </w:r>
      <w:r w:rsidRPr="003975D2">
        <w:rPr>
          <w:color w:val="000000"/>
          <w:lang w:val="en-US"/>
        </w:rPr>
        <w:t>z</w:t>
      </w:r>
      <w:r w:rsidRPr="003975D2">
        <w:rPr>
          <w:color w:val="000000"/>
          <w:lang w:val="be-BY"/>
        </w:rPr>
        <w:t>)</w:t>
      </w:r>
      <w:r w:rsidRPr="003975D2">
        <w:rPr>
          <w:color w:val="000000"/>
        </w:rPr>
        <w:t xml:space="preserve"> и результатом (у); </w:t>
      </w:r>
      <w:r w:rsidRPr="003975D2">
        <w:rPr>
          <w:color w:val="000000"/>
          <w:lang w:val="en-US"/>
        </w:rPr>
        <w:t>r</w:t>
      </w:r>
      <w:r w:rsidRPr="003975D2">
        <w:rPr>
          <w:color w:val="000000"/>
        </w:rPr>
        <w:t xml:space="preserve"> </w:t>
      </w:r>
      <w:r w:rsidRPr="003975D2">
        <w:rPr>
          <w:color w:val="000000"/>
          <w:vertAlign w:val="subscript"/>
          <w:lang w:val="en-US"/>
        </w:rPr>
        <w:t>xz</w:t>
      </w:r>
      <w:r w:rsidRPr="003975D2">
        <w:rPr>
          <w:color w:val="000000"/>
        </w:rPr>
        <w:t xml:space="preserve"> – парный коэффициент корреляции между факторными признаками (</w:t>
      </w:r>
      <w:r w:rsidRPr="003975D2">
        <w:rPr>
          <w:color w:val="000000"/>
          <w:lang w:val="en-US"/>
        </w:rPr>
        <w:t>x</w:t>
      </w:r>
      <w:r w:rsidRPr="003975D2">
        <w:rPr>
          <w:color w:val="000000"/>
        </w:rPr>
        <w:t xml:space="preserve">, </w:t>
      </w:r>
      <w:r w:rsidRPr="003975D2">
        <w:rPr>
          <w:color w:val="000000"/>
          <w:lang w:val="en-US"/>
        </w:rPr>
        <w:t>z</w:t>
      </w:r>
      <w:r w:rsidRPr="003975D2">
        <w:rPr>
          <w:color w:val="000000"/>
        </w:rPr>
        <w:t xml:space="preserve">). </w:t>
      </w:r>
    </w:p>
    <w:p w:rsidR="00775163" w:rsidRPr="003975D2" w:rsidRDefault="00775163" w:rsidP="003975D2">
      <w:pPr>
        <w:widowControl w:val="0"/>
        <w:shd w:val="clear" w:color="auto" w:fill="FFFFFF"/>
        <w:ind w:firstLine="567"/>
        <w:jc w:val="both"/>
        <w:rPr>
          <w:color w:val="000000"/>
        </w:rPr>
      </w:pPr>
      <w:r w:rsidRPr="003975D2">
        <w:rPr>
          <w:color w:val="000000"/>
        </w:rPr>
        <w:t xml:space="preserve">Из формулы (11.5) видно, что для расчета коэффициента множественной корреляции необходимо прежде всего найти соответствующие парные коэффициенты, характеризующие </w:t>
      </w:r>
      <w:r w:rsidRPr="003975D2">
        <w:rPr>
          <w:color w:val="000000"/>
        </w:rPr>
        <w:lastRenderedPageBreak/>
        <w:t>тесноту связи между изучаемыми признаками. Коэффициент множественной корреляции я</w:t>
      </w:r>
      <w:r w:rsidRPr="003975D2">
        <w:rPr>
          <w:color w:val="000000"/>
        </w:rPr>
        <w:t>в</w:t>
      </w:r>
      <w:r w:rsidRPr="003975D2">
        <w:rPr>
          <w:color w:val="000000"/>
        </w:rPr>
        <w:t>ляется всегда положительным числом и принимает любые значения в пределах между 0 и 1. Чем ближе он к единице, тем теснее зависимость результативного признака от совокупного действия изучаемых факторов. При этом сочетание противодействующих (прямых и обра</w:t>
      </w:r>
      <w:r w:rsidRPr="003975D2">
        <w:rPr>
          <w:color w:val="000000"/>
        </w:rPr>
        <w:t>т</w:t>
      </w:r>
      <w:r w:rsidRPr="003975D2">
        <w:rPr>
          <w:color w:val="000000"/>
        </w:rPr>
        <w:t>ных) признаков-факторов проявляется через их накопительное влияние, что и повышает к</w:t>
      </w:r>
      <w:r w:rsidRPr="003975D2">
        <w:rPr>
          <w:color w:val="000000"/>
        </w:rPr>
        <w:t>о</w:t>
      </w:r>
      <w:r w:rsidRPr="003975D2">
        <w:rPr>
          <w:color w:val="000000"/>
        </w:rPr>
        <w:t xml:space="preserve">эффициент множественной корреляции. </w:t>
      </w:r>
    </w:p>
    <w:p w:rsidR="00775163" w:rsidRPr="003975D2" w:rsidRDefault="00775163" w:rsidP="003975D2">
      <w:pPr>
        <w:widowControl w:val="0"/>
        <w:shd w:val="clear" w:color="auto" w:fill="FFFFFF"/>
        <w:ind w:firstLine="567"/>
        <w:jc w:val="both"/>
        <w:rPr>
          <w:color w:val="000000"/>
        </w:rPr>
      </w:pPr>
      <w:r w:rsidRPr="003975D2">
        <w:rPr>
          <w:color w:val="000000"/>
        </w:rPr>
        <w:t>Допустим, необходимо рассчитать коэффициент корреляции, характеризующий вли</w:t>
      </w:r>
      <w:r w:rsidRPr="003975D2">
        <w:rPr>
          <w:color w:val="000000"/>
        </w:rPr>
        <w:t>я</w:t>
      </w:r>
      <w:r w:rsidRPr="003975D2">
        <w:rPr>
          <w:color w:val="000000"/>
        </w:rPr>
        <w:t xml:space="preserve">ние урожайности зерновых культур и годового удоя коров на производительность труда в сельскохозяйственных организациях. С этой целью собрана необходимая информация по 100 хозяйствам. Прежде всего рассчитаны парные коэффициенты корреляции: между первым фактором – урожайностью зерновых культур (х) и производительностью труда (у) </w:t>
      </w:r>
      <w:r w:rsidR="000F7F89" w:rsidRPr="003975D2">
        <w:rPr>
          <w:color w:val="000000"/>
        </w:rPr>
        <w:t>–</w:t>
      </w:r>
      <w:r w:rsidRPr="003975D2">
        <w:rPr>
          <w:color w:val="000000"/>
        </w:rPr>
        <w:t xml:space="preserve"> </w:t>
      </w:r>
      <w:r w:rsidRPr="003975D2">
        <w:rPr>
          <w:color w:val="000000"/>
          <w:lang w:val="en-US"/>
        </w:rPr>
        <w:t>r</w:t>
      </w:r>
      <w:r w:rsidRPr="003975D2">
        <w:rPr>
          <w:color w:val="000000"/>
        </w:rPr>
        <w:t xml:space="preserve"> </w:t>
      </w:r>
      <w:r w:rsidRPr="003975D2">
        <w:rPr>
          <w:color w:val="000000"/>
          <w:vertAlign w:val="subscript"/>
          <w:lang w:val="en-US"/>
        </w:rPr>
        <w:t>xy</w:t>
      </w:r>
      <w:r w:rsidRPr="003975D2">
        <w:rPr>
          <w:color w:val="000000"/>
        </w:rPr>
        <w:t xml:space="preserve"> =0,55; вторым фактором – годовым удоем коров (</w:t>
      </w:r>
      <w:r w:rsidRPr="003975D2">
        <w:rPr>
          <w:color w:val="000000"/>
          <w:lang w:val="en-US"/>
        </w:rPr>
        <w:t>z</w:t>
      </w:r>
      <w:r w:rsidRPr="003975D2">
        <w:rPr>
          <w:color w:val="000000"/>
        </w:rPr>
        <w:t xml:space="preserve">) и производительностью труда (у) </w:t>
      </w:r>
      <w:r w:rsidR="000F7F89" w:rsidRPr="003975D2">
        <w:rPr>
          <w:color w:val="000000"/>
        </w:rPr>
        <w:t>–</w:t>
      </w:r>
      <w:r w:rsidRPr="003975D2">
        <w:rPr>
          <w:color w:val="000000"/>
        </w:rPr>
        <w:t xml:space="preserve"> </w:t>
      </w:r>
      <w:r w:rsidRPr="003975D2">
        <w:rPr>
          <w:color w:val="000000"/>
          <w:lang w:val="en-US"/>
        </w:rPr>
        <w:t>z</w:t>
      </w:r>
      <w:r w:rsidRPr="003975D2">
        <w:rPr>
          <w:color w:val="000000"/>
        </w:rPr>
        <w:t xml:space="preserve"> </w:t>
      </w:r>
      <w:r w:rsidRPr="003975D2">
        <w:rPr>
          <w:color w:val="000000"/>
          <w:vertAlign w:val="subscript"/>
          <w:lang w:val="en-US"/>
        </w:rPr>
        <w:t>xy</w:t>
      </w:r>
      <w:r w:rsidRPr="003975D2">
        <w:rPr>
          <w:color w:val="000000"/>
        </w:rPr>
        <w:t xml:space="preserve"> =0,67; урожайностью зерновых культур и годовым удоем коров </w:t>
      </w:r>
      <w:r w:rsidR="000F7F89" w:rsidRPr="003975D2">
        <w:rPr>
          <w:color w:val="000000"/>
        </w:rPr>
        <w:t>–</w:t>
      </w:r>
      <w:r w:rsidRPr="003975D2">
        <w:rPr>
          <w:color w:val="000000"/>
        </w:rPr>
        <w:t xml:space="preserve"> </w:t>
      </w:r>
      <w:r w:rsidRPr="003975D2">
        <w:rPr>
          <w:color w:val="000000"/>
          <w:lang w:val="en-US"/>
        </w:rPr>
        <w:t>r</w:t>
      </w:r>
      <w:r w:rsidRPr="003975D2">
        <w:rPr>
          <w:color w:val="000000"/>
        </w:rPr>
        <w:t xml:space="preserve"> </w:t>
      </w:r>
      <w:r w:rsidRPr="003975D2">
        <w:rPr>
          <w:color w:val="000000"/>
          <w:vertAlign w:val="subscript"/>
          <w:lang w:val="en-US"/>
        </w:rPr>
        <w:t>xz</w:t>
      </w:r>
      <w:r w:rsidRPr="003975D2">
        <w:rPr>
          <w:color w:val="000000"/>
        </w:rPr>
        <w:t xml:space="preserve"> =0,72. </w:t>
      </w:r>
    </w:p>
    <w:p w:rsidR="00775163" w:rsidRPr="003975D2" w:rsidRDefault="00775163" w:rsidP="003975D2">
      <w:pPr>
        <w:widowControl w:val="0"/>
        <w:shd w:val="clear" w:color="auto" w:fill="FFFFFF"/>
        <w:ind w:firstLine="567"/>
        <w:jc w:val="both"/>
        <w:rPr>
          <w:color w:val="000000"/>
        </w:rPr>
      </w:pPr>
      <w:r w:rsidRPr="003975D2">
        <w:rPr>
          <w:color w:val="000000"/>
        </w:rPr>
        <w:t xml:space="preserve">Подставим эти данные в формулу (11.5) и получим: </w:t>
      </w:r>
    </w:p>
    <w:p w:rsidR="00775163" w:rsidRPr="003975D2" w:rsidRDefault="00775163" w:rsidP="003975D2">
      <w:pPr>
        <w:widowControl w:val="0"/>
        <w:shd w:val="clear" w:color="auto" w:fill="FFFFFF"/>
        <w:ind w:firstLine="567"/>
        <w:jc w:val="center"/>
        <w:rPr>
          <w:color w:val="000000"/>
        </w:rPr>
      </w:pPr>
      <w:r w:rsidRPr="003975D2">
        <w:rPr>
          <w:color w:val="000000"/>
          <w:position w:val="-84"/>
        </w:rPr>
        <w:object w:dxaOrig="4599" w:dyaOrig="1800">
          <v:shape id="_x0000_i1484" type="#_x0000_t75" style="width:274.5pt;height:87.75pt" o:ole="" fillcolor="window">
            <v:imagedata r:id="rId946" o:title=""/>
          </v:shape>
          <o:OLEObject Type="Embed" ProgID="Equation.3" ShapeID="_x0000_i1484" DrawAspect="Content" ObjectID="_1644999047" r:id="rId947"/>
        </w:object>
      </w:r>
    </w:p>
    <w:p w:rsidR="00775163" w:rsidRPr="003975D2" w:rsidRDefault="00775163" w:rsidP="003975D2">
      <w:pPr>
        <w:widowControl w:val="0"/>
        <w:shd w:val="clear" w:color="auto" w:fill="FFFFFF"/>
        <w:ind w:firstLine="567"/>
        <w:jc w:val="both"/>
        <w:rPr>
          <w:color w:val="000000"/>
        </w:rPr>
      </w:pPr>
      <w:r w:rsidRPr="003975D2">
        <w:rPr>
          <w:color w:val="000000"/>
        </w:rPr>
        <w:t>Таким образом, совместное воздействие урожайности зерновых культур и годового удоя коров на производительность труда в сельскохозяйственных организациях, выявленное посредством коэффициента множественной корреляции (</w:t>
      </w:r>
      <w:r w:rsidRPr="003975D2">
        <w:rPr>
          <w:color w:val="000000"/>
          <w:lang w:val="en-US"/>
        </w:rPr>
        <w:t>R</w:t>
      </w:r>
      <w:r w:rsidRPr="003975D2">
        <w:rPr>
          <w:color w:val="000000"/>
          <w:vertAlign w:val="subscript"/>
          <w:lang w:val="en-US"/>
        </w:rPr>
        <w:t>xyz</w:t>
      </w:r>
      <w:r w:rsidRPr="003975D2">
        <w:rPr>
          <w:color w:val="000000"/>
        </w:rPr>
        <w:t>=0,68), можно оценить как близкое к тесному.</w:t>
      </w:r>
    </w:p>
    <w:p w:rsidR="00775163" w:rsidRPr="003975D2" w:rsidRDefault="00775163" w:rsidP="003975D2">
      <w:pPr>
        <w:widowControl w:val="0"/>
        <w:shd w:val="clear" w:color="auto" w:fill="FFFFFF"/>
        <w:rPr>
          <w:b/>
          <w:color w:val="000000"/>
        </w:rPr>
      </w:pPr>
    </w:p>
    <w:p w:rsidR="00775163" w:rsidRPr="003975D2" w:rsidRDefault="00775163" w:rsidP="003975D2">
      <w:pPr>
        <w:widowControl w:val="0"/>
        <w:shd w:val="clear" w:color="auto" w:fill="FFFFFF"/>
        <w:ind w:firstLine="567"/>
        <w:rPr>
          <w:b/>
          <w:color w:val="000000"/>
        </w:rPr>
      </w:pPr>
      <w:r w:rsidRPr="003975D2">
        <w:rPr>
          <w:b/>
          <w:color w:val="000000"/>
        </w:rPr>
        <w:t>11.7. Показатели детерминации</w:t>
      </w:r>
    </w:p>
    <w:p w:rsidR="00775163" w:rsidRPr="003975D2" w:rsidRDefault="00775163" w:rsidP="003975D2">
      <w:pPr>
        <w:widowControl w:val="0"/>
        <w:shd w:val="clear" w:color="auto" w:fill="FFFFFF"/>
        <w:ind w:firstLine="567"/>
        <w:jc w:val="center"/>
        <w:rPr>
          <w:color w:val="000000"/>
        </w:rPr>
      </w:pPr>
    </w:p>
    <w:p w:rsidR="00775163" w:rsidRPr="003975D2" w:rsidRDefault="00775163" w:rsidP="003975D2">
      <w:pPr>
        <w:widowControl w:val="0"/>
        <w:shd w:val="clear" w:color="auto" w:fill="FFFFFF"/>
        <w:ind w:firstLine="567"/>
        <w:jc w:val="both"/>
        <w:rPr>
          <w:color w:val="000000"/>
        </w:rPr>
      </w:pPr>
      <w:r w:rsidRPr="003975D2">
        <w:rPr>
          <w:color w:val="000000"/>
        </w:rPr>
        <w:t>При изучении количественного влияния признаков-факторов на результаты важно о</w:t>
      </w:r>
      <w:r w:rsidRPr="003975D2">
        <w:rPr>
          <w:color w:val="000000"/>
        </w:rPr>
        <w:t>п</w:t>
      </w:r>
      <w:r w:rsidRPr="003975D2">
        <w:rPr>
          <w:color w:val="000000"/>
        </w:rPr>
        <w:t>ределить, какая часть результативного признака непосредственно обусловлена воздействием вариации изучаемых факторных признаков. С этой целью могут быть рассчитаны различные показатели детерминации. Наиболее универсальный показатель детерминации – доля сист</w:t>
      </w:r>
      <w:r w:rsidRPr="003975D2">
        <w:rPr>
          <w:color w:val="000000"/>
        </w:rPr>
        <w:t>е</w:t>
      </w:r>
      <w:r w:rsidRPr="003975D2">
        <w:rPr>
          <w:color w:val="000000"/>
        </w:rPr>
        <w:t>матических (факторных) вариаций в структуре общей вариации результативного признака. Например, при изучении влияния качества продукции на ее реализационные цены доля фа</w:t>
      </w:r>
      <w:r w:rsidRPr="003975D2">
        <w:rPr>
          <w:color w:val="000000"/>
        </w:rPr>
        <w:t>к</w:t>
      </w:r>
      <w:r w:rsidRPr="003975D2">
        <w:rPr>
          <w:color w:val="000000"/>
        </w:rPr>
        <w:t>торной вариации составила 0,8 (80 %). Это означает, что прямое влияние качества на форм</w:t>
      </w:r>
      <w:r w:rsidRPr="003975D2">
        <w:rPr>
          <w:color w:val="000000"/>
        </w:rPr>
        <w:t>и</w:t>
      </w:r>
      <w:r w:rsidRPr="003975D2">
        <w:rPr>
          <w:color w:val="000000"/>
        </w:rPr>
        <w:t>рование цен реализации продукции можно гарантировать не менее, чем на 80 %. Доля же случайной (остаточной) вариации (20 %) показывает, в какой мере колебания реализацио</w:t>
      </w:r>
      <w:r w:rsidRPr="003975D2">
        <w:rPr>
          <w:color w:val="000000"/>
        </w:rPr>
        <w:t>н</w:t>
      </w:r>
      <w:r w:rsidRPr="003975D2">
        <w:rPr>
          <w:color w:val="000000"/>
        </w:rPr>
        <w:t>ных цен обусловлены влиянием прочих (неучтенных) факторов.</w:t>
      </w:r>
    </w:p>
    <w:p w:rsidR="00775163" w:rsidRPr="003975D2" w:rsidRDefault="00775163" w:rsidP="003975D2">
      <w:pPr>
        <w:widowControl w:val="0"/>
        <w:shd w:val="clear" w:color="auto" w:fill="FFFFFF"/>
        <w:ind w:firstLine="567"/>
        <w:jc w:val="both"/>
        <w:rPr>
          <w:color w:val="000000"/>
        </w:rPr>
      </w:pPr>
      <w:r w:rsidRPr="003975D2">
        <w:rPr>
          <w:color w:val="000000"/>
        </w:rPr>
        <w:t>В тех случаях, когда для измерения тесноты связи между признаками приходится ра</w:t>
      </w:r>
      <w:r w:rsidRPr="003975D2">
        <w:rPr>
          <w:color w:val="000000"/>
        </w:rPr>
        <w:t>с</w:t>
      </w:r>
      <w:r w:rsidRPr="003975D2">
        <w:rPr>
          <w:color w:val="000000"/>
        </w:rPr>
        <w:t>считывать коэффициенты парной или множественной корреляции, для оценки количестве</w:t>
      </w:r>
      <w:r w:rsidRPr="003975D2">
        <w:rPr>
          <w:color w:val="000000"/>
        </w:rPr>
        <w:t>н</w:t>
      </w:r>
      <w:r w:rsidRPr="003975D2">
        <w:rPr>
          <w:color w:val="000000"/>
        </w:rPr>
        <w:t>ной меры непосредственного влияния факторных признаков на результаты необходимо о</w:t>
      </w:r>
      <w:r w:rsidRPr="003975D2">
        <w:rPr>
          <w:color w:val="000000"/>
        </w:rPr>
        <w:t>п</w:t>
      </w:r>
      <w:r w:rsidRPr="003975D2">
        <w:rPr>
          <w:color w:val="000000"/>
        </w:rPr>
        <w:t xml:space="preserve">ределить так называемый </w:t>
      </w:r>
      <w:r w:rsidRPr="003975D2">
        <w:rPr>
          <w:b/>
          <w:color w:val="000000"/>
        </w:rPr>
        <w:t>коэффициент детерминации</w:t>
      </w:r>
      <w:r w:rsidRPr="003975D2">
        <w:rPr>
          <w:color w:val="000000"/>
        </w:rPr>
        <w:t>, который нередко выражают в пр</w:t>
      </w:r>
      <w:r w:rsidRPr="003975D2">
        <w:rPr>
          <w:color w:val="000000"/>
        </w:rPr>
        <w:t>о</w:t>
      </w:r>
      <w:r w:rsidRPr="003975D2">
        <w:rPr>
          <w:color w:val="000000"/>
        </w:rPr>
        <w:t>центах:</w:t>
      </w:r>
    </w:p>
    <w:p w:rsidR="00775163" w:rsidRPr="003975D2" w:rsidRDefault="00775163" w:rsidP="003975D2">
      <w:pPr>
        <w:widowControl w:val="0"/>
        <w:shd w:val="clear" w:color="auto" w:fill="FFFFFF"/>
        <w:ind w:firstLine="567"/>
        <w:jc w:val="both"/>
        <w:rPr>
          <w:color w:val="000000"/>
        </w:rPr>
      </w:pPr>
      <w:r w:rsidRPr="003975D2">
        <w:rPr>
          <w:color w:val="000000"/>
        </w:rPr>
        <w:t xml:space="preserve">                                                      </w:t>
      </w:r>
      <w:r w:rsidRPr="003975D2">
        <w:rPr>
          <w:color w:val="000000"/>
          <w:position w:val="-6"/>
        </w:rPr>
        <w:object w:dxaOrig="1180" w:dyaOrig="380">
          <v:shape id="_x0000_i1485" type="#_x0000_t75" style="width:66.75pt;height:20.25pt" o:ole="" fillcolor="window">
            <v:imagedata r:id="rId948" o:title=""/>
          </v:shape>
          <o:OLEObject Type="Embed" ProgID="Equation.3" ShapeID="_x0000_i1485" DrawAspect="Content" ObjectID="_1644999048" r:id="rId949"/>
        </w:object>
      </w:r>
      <w:r w:rsidRPr="003975D2">
        <w:rPr>
          <w:color w:val="000000"/>
        </w:rPr>
        <w:t>,                                            (11.6)</w:t>
      </w:r>
    </w:p>
    <w:p w:rsidR="00775163" w:rsidRPr="003975D2" w:rsidRDefault="00775163" w:rsidP="003975D2">
      <w:pPr>
        <w:widowControl w:val="0"/>
        <w:shd w:val="clear" w:color="auto" w:fill="FFFFFF"/>
        <w:jc w:val="both"/>
        <w:rPr>
          <w:color w:val="000000"/>
        </w:rPr>
      </w:pPr>
      <w:r w:rsidRPr="003975D2">
        <w:rPr>
          <w:color w:val="000000"/>
        </w:rPr>
        <w:t xml:space="preserve">где </w:t>
      </w:r>
      <w:r w:rsidRPr="003975D2">
        <w:rPr>
          <w:color w:val="000000"/>
          <w:lang w:val="en-US"/>
        </w:rPr>
        <w:t>r</w:t>
      </w:r>
      <w:r w:rsidRPr="003975D2">
        <w:rPr>
          <w:color w:val="000000"/>
        </w:rPr>
        <w:t xml:space="preserve"> – коэффициент корреляции (парной или множественной).</w:t>
      </w:r>
    </w:p>
    <w:p w:rsidR="00775163" w:rsidRPr="003975D2" w:rsidRDefault="00775163" w:rsidP="003975D2">
      <w:pPr>
        <w:widowControl w:val="0"/>
        <w:shd w:val="clear" w:color="auto" w:fill="FFFFFF"/>
        <w:ind w:firstLine="567"/>
        <w:jc w:val="both"/>
        <w:rPr>
          <w:color w:val="000000"/>
        </w:rPr>
      </w:pPr>
      <w:r w:rsidRPr="003975D2">
        <w:rPr>
          <w:color w:val="000000"/>
        </w:rPr>
        <w:t>Коэффициент детерминации, называемый в некоторых случаях показателем «коорд</w:t>
      </w:r>
      <w:r w:rsidRPr="003975D2">
        <w:rPr>
          <w:color w:val="000000"/>
        </w:rPr>
        <w:t>и</w:t>
      </w:r>
      <w:r w:rsidRPr="003975D2">
        <w:rPr>
          <w:color w:val="000000"/>
        </w:rPr>
        <w:t>нации», характеризует долю фактической дисперсии результативного признака, объясня</w:t>
      </w:r>
      <w:r w:rsidRPr="003975D2">
        <w:rPr>
          <w:color w:val="000000"/>
        </w:rPr>
        <w:t>е</w:t>
      </w:r>
      <w:r w:rsidRPr="003975D2">
        <w:rPr>
          <w:color w:val="000000"/>
        </w:rPr>
        <w:t>мую вариацией изучаемых факторов. Например, если коэффициент парной корреляции ме</w:t>
      </w:r>
      <w:r w:rsidRPr="003975D2">
        <w:rPr>
          <w:color w:val="000000"/>
        </w:rPr>
        <w:t>ж</w:t>
      </w:r>
      <w:r w:rsidRPr="003975D2">
        <w:rPr>
          <w:color w:val="000000"/>
        </w:rPr>
        <w:t>ду дозами органических удобрений и урожайностью картофеля в крестьянских хозяйствах составляет 0,65, то прямое влияние вариации доз удобрений на вариацию урожайности мо</w:t>
      </w:r>
      <w:r w:rsidRPr="003975D2">
        <w:rPr>
          <w:color w:val="000000"/>
        </w:rPr>
        <w:t>ж</w:t>
      </w:r>
      <w:r w:rsidRPr="003975D2">
        <w:rPr>
          <w:color w:val="000000"/>
        </w:rPr>
        <w:t>но оценить не менее, чем на 42,3 % (0,65</w:t>
      </w:r>
      <w:r w:rsidRPr="003975D2">
        <w:rPr>
          <w:color w:val="000000"/>
          <w:vertAlign w:val="superscript"/>
        </w:rPr>
        <w:t>2</w:t>
      </w:r>
      <w:r w:rsidRPr="003975D2">
        <w:rPr>
          <w:color w:val="000000"/>
        </w:rPr>
        <w:t xml:space="preserve"> · 100). Дополнение до 100 % (или до единицы) п</w:t>
      </w:r>
      <w:r w:rsidRPr="003975D2">
        <w:rPr>
          <w:color w:val="000000"/>
        </w:rPr>
        <w:t>о</w:t>
      </w:r>
      <w:r w:rsidRPr="003975D2">
        <w:rPr>
          <w:color w:val="000000"/>
        </w:rPr>
        <w:t>казывает, в какой количественной мере колебания признака-результата обусловлены вари</w:t>
      </w:r>
      <w:r w:rsidRPr="003975D2">
        <w:rPr>
          <w:color w:val="000000"/>
        </w:rPr>
        <w:t>а</w:t>
      </w:r>
      <w:r w:rsidRPr="003975D2">
        <w:rPr>
          <w:color w:val="000000"/>
        </w:rPr>
        <w:t>цией прочих  (неучтенных) факторов. Следовательно, совокупное влияние вариации остал</w:t>
      </w:r>
      <w:r w:rsidRPr="003975D2">
        <w:rPr>
          <w:color w:val="000000"/>
        </w:rPr>
        <w:t>ь</w:t>
      </w:r>
      <w:r w:rsidRPr="003975D2">
        <w:rPr>
          <w:color w:val="000000"/>
        </w:rPr>
        <w:t>ных факторов (кроме доз органики) на вариацию урожайности картофеля в крестьянских х</w:t>
      </w:r>
      <w:r w:rsidRPr="003975D2">
        <w:rPr>
          <w:color w:val="000000"/>
        </w:rPr>
        <w:t>о</w:t>
      </w:r>
      <w:r w:rsidRPr="003975D2">
        <w:rPr>
          <w:color w:val="000000"/>
        </w:rPr>
        <w:t>зяйствах может составить не более 57,7 % (100 – 42,3).</w:t>
      </w:r>
    </w:p>
    <w:p w:rsidR="00775163" w:rsidRPr="003975D2" w:rsidRDefault="00775163" w:rsidP="003975D2">
      <w:pPr>
        <w:widowControl w:val="0"/>
        <w:shd w:val="clear" w:color="auto" w:fill="FFFFFF"/>
        <w:ind w:firstLine="567"/>
        <w:jc w:val="both"/>
        <w:rPr>
          <w:color w:val="000000"/>
        </w:rPr>
      </w:pPr>
    </w:p>
    <w:p w:rsidR="00775163" w:rsidRPr="003975D2" w:rsidRDefault="00775163" w:rsidP="003975D2">
      <w:pPr>
        <w:widowControl w:val="0"/>
        <w:shd w:val="clear" w:color="auto" w:fill="FFFFFF"/>
        <w:ind w:firstLine="567"/>
        <w:rPr>
          <w:b/>
          <w:color w:val="000000"/>
        </w:rPr>
      </w:pPr>
      <w:r w:rsidRPr="003975D2">
        <w:rPr>
          <w:b/>
          <w:color w:val="000000"/>
        </w:rPr>
        <w:t>11.8. Сущность, виды и значение уравнений регрессии</w:t>
      </w:r>
    </w:p>
    <w:p w:rsidR="00775163" w:rsidRPr="003975D2" w:rsidRDefault="00775163" w:rsidP="003975D2">
      <w:pPr>
        <w:widowControl w:val="0"/>
        <w:shd w:val="clear" w:color="auto" w:fill="FFFFFF"/>
        <w:ind w:firstLine="567"/>
        <w:jc w:val="both"/>
        <w:rPr>
          <w:b/>
          <w:color w:val="000000"/>
        </w:rPr>
      </w:pPr>
    </w:p>
    <w:p w:rsidR="00775163" w:rsidRPr="003975D2" w:rsidRDefault="00775163" w:rsidP="003975D2">
      <w:pPr>
        <w:widowControl w:val="0"/>
        <w:shd w:val="clear" w:color="auto" w:fill="FFFFFF"/>
        <w:ind w:firstLine="567"/>
        <w:jc w:val="both"/>
        <w:rPr>
          <w:color w:val="000000"/>
        </w:rPr>
      </w:pPr>
      <w:r w:rsidRPr="003975D2">
        <w:rPr>
          <w:color w:val="000000"/>
        </w:rPr>
        <w:t>Под регрессией понимается функция, предназначенная для описания зависимости и</w:t>
      </w:r>
      <w:r w:rsidRPr="003975D2">
        <w:rPr>
          <w:color w:val="000000"/>
        </w:rPr>
        <w:t>з</w:t>
      </w:r>
      <w:r w:rsidRPr="003975D2">
        <w:rPr>
          <w:color w:val="000000"/>
        </w:rPr>
        <w:t>менения результативных признаков под влиянием колебаний признаков-факторов. Понятие регрессии введено в статистическую науку по предложению английского ученого Ф. Гальт</w:t>
      </w:r>
      <w:r w:rsidRPr="003975D2">
        <w:rPr>
          <w:color w:val="000000"/>
        </w:rPr>
        <w:t>о</w:t>
      </w:r>
      <w:r w:rsidRPr="003975D2">
        <w:rPr>
          <w:color w:val="000000"/>
        </w:rPr>
        <w:t>на.</w:t>
      </w:r>
    </w:p>
    <w:p w:rsidR="00775163" w:rsidRPr="003975D2" w:rsidRDefault="00775163" w:rsidP="003975D2">
      <w:pPr>
        <w:widowControl w:val="0"/>
        <w:shd w:val="clear" w:color="auto" w:fill="FFFFFF"/>
        <w:ind w:firstLine="567"/>
        <w:jc w:val="both"/>
        <w:rPr>
          <w:color w:val="000000"/>
        </w:rPr>
      </w:pPr>
      <w:r w:rsidRPr="003975D2">
        <w:rPr>
          <w:color w:val="000000"/>
        </w:rPr>
        <w:t>В корреляционно-регрессионном методе парной корреляционной взаимосвязи соотве</w:t>
      </w:r>
      <w:r w:rsidRPr="003975D2">
        <w:rPr>
          <w:color w:val="000000"/>
        </w:rPr>
        <w:t>т</w:t>
      </w:r>
      <w:r w:rsidRPr="003975D2">
        <w:rPr>
          <w:color w:val="000000"/>
        </w:rPr>
        <w:t>ствует однофакторная регрессионная модель, множественной взаимосвязи – множественная регрессия. Поэтому наличие корреляционной связи между параметрическими признаками позволяет приближению представить значения результативного признака в виде некоторой функции от величины одного или нескольких факторных признаков.</w:t>
      </w:r>
    </w:p>
    <w:p w:rsidR="00775163" w:rsidRPr="003975D2" w:rsidRDefault="00775163" w:rsidP="003975D2">
      <w:pPr>
        <w:widowControl w:val="0"/>
        <w:shd w:val="clear" w:color="auto" w:fill="FFFFFF"/>
        <w:ind w:firstLine="567"/>
        <w:jc w:val="both"/>
        <w:rPr>
          <w:color w:val="000000"/>
        </w:rPr>
      </w:pPr>
      <w:r w:rsidRPr="003975D2">
        <w:rPr>
          <w:color w:val="000000"/>
        </w:rPr>
        <w:t xml:space="preserve">Функцию, показывающую корреляционную зависимость между признаками, принято называть </w:t>
      </w:r>
      <w:r w:rsidRPr="003975D2">
        <w:rPr>
          <w:b/>
          <w:color w:val="000000"/>
        </w:rPr>
        <w:t>уравнением регрессии</w:t>
      </w:r>
      <w:r w:rsidRPr="003975D2">
        <w:rPr>
          <w:color w:val="000000"/>
        </w:rPr>
        <w:t xml:space="preserve">. Если оно связывает лишь два признака, то представляет собой </w:t>
      </w:r>
      <w:r w:rsidRPr="003975D2">
        <w:rPr>
          <w:b/>
          <w:color w:val="000000"/>
        </w:rPr>
        <w:t>уравнение парной регрессии;</w:t>
      </w:r>
      <w:r w:rsidRPr="003975D2">
        <w:rPr>
          <w:color w:val="000000"/>
        </w:rPr>
        <w:t xml:space="preserve"> если отражает зависимость результативного признака от двух, трех и более факторных признаков – это </w:t>
      </w:r>
      <w:r w:rsidRPr="003975D2">
        <w:rPr>
          <w:b/>
          <w:color w:val="000000"/>
        </w:rPr>
        <w:t>уравнение множественной регрессии</w:t>
      </w:r>
      <w:r w:rsidRPr="003975D2">
        <w:rPr>
          <w:color w:val="000000"/>
        </w:rPr>
        <w:t>.</w:t>
      </w:r>
    </w:p>
    <w:p w:rsidR="00775163" w:rsidRPr="003975D2" w:rsidRDefault="00775163" w:rsidP="003975D2">
      <w:pPr>
        <w:widowControl w:val="0"/>
        <w:shd w:val="clear" w:color="auto" w:fill="FFFFFF"/>
        <w:ind w:firstLine="567"/>
        <w:jc w:val="both"/>
        <w:rPr>
          <w:color w:val="000000"/>
        </w:rPr>
      </w:pPr>
      <w:r w:rsidRPr="003975D2">
        <w:rPr>
          <w:color w:val="000000"/>
        </w:rPr>
        <w:t>Ранее было показано, что при выявлении корреляционной формы, связывающей р</w:t>
      </w:r>
      <w:r w:rsidRPr="003975D2">
        <w:rPr>
          <w:color w:val="000000"/>
        </w:rPr>
        <w:t>е</w:t>
      </w:r>
      <w:r w:rsidRPr="003975D2">
        <w:rPr>
          <w:color w:val="000000"/>
        </w:rPr>
        <w:t>зультативный признак с одним факторным, помогает графическое изображение корреляц</w:t>
      </w:r>
      <w:r w:rsidRPr="003975D2">
        <w:rPr>
          <w:color w:val="000000"/>
        </w:rPr>
        <w:t>и</w:t>
      </w:r>
      <w:r w:rsidRPr="003975D2">
        <w:rPr>
          <w:color w:val="000000"/>
        </w:rPr>
        <w:t xml:space="preserve">онной связи в виде поля корреляции. Обычно считают, что увеличение результативного и факторного признаков в арифметической прогрессии при прямой связи требует применения линейной, а при обратной – гиперболической регрессии. </w:t>
      </w:r>
    </w:p>
    <w:p w:rsidR="00775163" w:rsidRPr="003975D2" w:rsidRDefault="00775163" w:rsidP="003975D2">
      <w:pPr>
        <w:widowControl w:val="0"/>
        <w:shd w:val="clear" w:color="auto" w:fill="FFFFFF"/>
        <w:ind w:firstLine="567"/>
        <w:jc w:val="both"/>
        <w:rPr>
          <w:color w:val="000000"/>
        </w:rPr>
      </w:pPr>
      <w:r w:rsidRPr="003975D2">
        <w:rPr>
          <w:color w:val="000000"/>
        </w:rPr>
        <w:t>Прямая связь, при которой результативный признак увеличивается в арифметической прогрессии, а факторный повышается быстрее признака-результата, требует применения п</w:t>
      </w:r>
      <w:r w:rsidRPr="003975D2">
        <w:rPr>
          <w:color w:val="000000"/>
        </w:rPr>
        <w:t>а</w:t>
      </w:r>
      <w:r w:rsidRPr="003975D2">
        <w:rPr>
          <w:color w:val="000000"/>
        </w:rPr>
        <w:t>раболической или показательной регрессии. Уравнение множественной регрессии обычно выражается либо прямой, представляющей собой функцию многих переменных, либо ст</w:t>
      </w:r>
      <w:r w:rsidRPr="003975D2">
        <w:rPr>
          <w:color w:val="000000"/>
        </w:rPr>
        <w:t>е</w:t>
      </w:r>
      <w:r w:rsidRPr="003975D2">
        <w:rPr>
          <w:color w:val="000000"/>
        </w:rPr>
        <w:t>пенной функцией.</w:t>
      </w:r>
    </w:p>
    <w:p w:rsidR="00775163" w:rsidRPr="003975D2" w:rsidRDefault="00775163" w:rsidP="003975D2">
      <w:pPr>
        <w:widowControl w:val="0"/>
        <w:shd w:val="clear" w:color="auto" w:fill="FFFFFF"/>
        <w:ind w:firstLine="567"/>
        <w:jc w:val="both"/>
        <w:rPr>
          <w:color w:val="000000"/>
        </w:rPr>
      </w:pPr>
      <w:r w:rsidRPr="003975D2">
        <w:rPr>
          <w:color w:val="000000"/>
        </w:rPr>
        <w:t xml:space="preserve">Составление уравнения регрессии означает прежде всего определение его параметров, используя для этого, где возможно, способ наименьших квадратов, согласно которому сумма квадратов отклонений фактических значений результативного признака от теоретических значений, рассчитанных по уравнению регрессии, должна быть наименьшей, т.е. </w:t>
      </w:r>
    </w:p>
    <w:p w:rsidR="00775163" w:rsidRPr="003975D2" w:rsidRDefault="00775163" w:rsidP="003975D2">
      <w:pPr>
        <w:widowControl w:val="0"/>
        <w:shd w:val="clear" w:color="auto" w:fill="FFFFFF"/>
        <w:ind w:firstLine="567"/>
        <w:jc w:val="both"/>
        <w:rPr>
          <w:color w:val="000000"/>
        </w:rPr>
      </w:pPr>
      <w:r w:rsidRPr="003975D2">
        <w:rPr>
          <w:color w:val="000000"/>
        </w:rPr>
        <w:t xml:space="preserve">                                                   </w:t>
      </w:r>
      <w:r w:rsidR="000F7F89" w:rsidRPr="003975D2">
        <w:rPr>
          <w:color w:val="000000"/>
          <w:position w:val="-10"/>
        </w:rPr>
        <w:object w:dxaOrig="1700" w:dyaOrig="340">
          <v:shape id="_x0000_i1486" type="#_x0000_t75" style="width:99.75pt;height:20.25pt" o:ole="" fillcolor="window">
            <v:imagedata r:id="rId950" o:title=""/>
          </v:shape>
          <o:OLEObject Type="Embed" ProgID="Equation.3" ShapeID="_x0000_i1486" DrawAspect="Content" ObjectID="_1644999049" r:id="rId951"/>
        </w:object>
      </w:r>
      <w:r w:rsidRPr="003975D2">
        <w:rPr>
          <w:color w:val="000000"/>
        </w:rPr>
        <w:t xml:space="preserve">                                    (11.7)</w:t>
      </w:r>
    </w:p>
    <w:p w:rsidR="00775163" w:rsidRPr="003975D2" w:rsidRDefault="00775163" w:rsidP="003975D2">
      <w:pPr>
        <w:widowControl w:val="0"/>
        <w:shd w:val="clear" w:color="auto" w:fill="FFFFFF"/>
        <w:tabs>
          <w:tab w:val="left" w:pos="142"/>
        </w:tabs>
        <w:ind w:firstLine="567"/>
        <w:jc w:val="both"/>
        <w:rPr>
          <w:color w:val="000000"/>
        </w:rPr>
      </w:pPr>
      <w:r w:rsidRPr="003975D2">
        <w:rPr>
          <w:color w:val="000000"/>
        </w:rPr>
        <w:t>где у – фактические варианты признака-результата; у</w:t>
      </w:r>
      <w:r w:rsidRPr="003975D2">
        <w:rPr>
          <w:color w:val="000000"/>
          <w:vertAlign w:val="subscript"/>
        </w:rPr>
        <w:t>х</w:t>
      </w:r>
      <w:r w:rsidRPr="003975D2">
        <w:rPr>
          <w:color w:val="000000"/>
        </w:rPr>
        <w:t xml:space="preserve"> – теоретические значения пр</w:t>
      </w:r>
      <w:r w:rsidRPr="003975D2">
        <w:rPr>
          <w:color w:val="000000"/>
        </w:rPr>
        <w:t>и</w:t>
      </w:r>
      <w:r w:rsidRPr="003975D2">
        <w:rPr>
          <w:color w:val="000000"/>
        </w:rPr>
        <w:t>знака-результата.</w:t>
      </w:r>
    </w:p>
    <w:p w:rsidR="00775163" w:rsidRPr="003975D2" w:rsidRDefault="00775163" w:rsidP="003975D2">
      <w:pPr>
        <w:widowControl w:val="0"/>
        <w:shd w:val="clear" w:color="auto" w:fill="FFFFFF"/>
        <w:ind w:firstLine="567"/>
        <w:jc w:val="both"/>
        <w:rPr>
          <w:color w:val="000000"/>
        </w:rPr>
      </w:pPr>
      <w:r w:rsidRPr="003975D2">
        <w:rPr>
          <w:color w:val="000000"/>
        </w:rPr>
        <w:t xml:space="preserve"> Это условие приводит  к системе нормальных уравнений, решение которых позволяет определить параметры уравнения регрессии. Заметим при этом, что число нормальных ура</w:t>
      </w:r>
      <w:r w:rsidRPr="003975D2">
        <w:rPr>
          <w:color w:val="000000"/>
        </w:rPr>
        <w:t>в</w:t>
      </w:r>
      <w:r w:rsidRPr="003975D2">
        <w:rPr>
          <w:color w:val="000000"/>
        </w:rPr>
        <w:t>нений на одно больше числа входящих в уравнение регрессии факторов. Если известны п</w:t>
      </w:r>
      <w:r w:rsidRPr="003975D2">
        <w:rPr>
          <w:color w:val="000000"/>
        </w:rPr>
        <w:t>а</w:t>
      </w:r>
      <w:r w:rsidRPr="003975D2">
        <w:rPr>
          <w:color w:val="000000"/>
        </w:rPr>
        <w:t>раметры уравнения, то, подставляя в него принятые значения факторных признаков, можно рассчитать теоретическое значение результативного признака, что делает удобным примен</w:t>
      </w:r>
      <w:r w:rsidRPr="003975D2">
        <w:rPr>
          <w:color w:val="000000"/>
        </w:rPr>
        <w:t>е</w:t>
      </w:r>
      <w:r w:rsidRPr="003975D2">
        <w:rPr>
          <w:color w:val="000000"/>
        </w:rPr>
        <w:t>ние корреляционных уравнений при прогнозировании результативных признаков.</w:t>
      </w:r>
    </w:p>
    <w:p w:rsidR="00775163" w:rsidRPr="003975D2" w:rsidRDefault="00775163" w:rsidP="003975D2">
      <w:pPr>
        <w:widowControl w:val="0"/>
        <w:shd w:val="clear" w:color="auto" w:fill="FFFFFF"/>
        <w:ind w:firstLine="567"/>
        <w:jc w:val="both"/>
        <w:rPr>
          <w:color w:val="000000"/>
        </w:rPr>
      </w:pPr>
      <w:r w:rsidRPr="003975D2">
        <w:rPr>
          <w:color w:val="000000"/>
        </w:rPr>
        <w:t xml:space="preserve">Уравнение регрессии может показать связь между признаками более точно, если оно построено на основании достаточно большой статистической совокупности. Но поскольку оно все-таки выражает приближенную меру связи, то уравнение регрессии нередко называют </w:t>
      </w:r>
      <w:r w:rsidRPr="003975D2">
        <w:rPr>
          <w:b/>
          <w:color w:val="000000"/>
        </w:rPr>
        <w:t>моделью</w:t>
      </w:r>
      <w:r w:rsidRPr="003975D2">
        <w:rPr>
          <w:color w:val="000000"/>
        </w:rPr>
        <w:t xml:space="preserve"> связи между признаками.</w:t>
      </w:r>
    </w:p>
    <w:p w:rsidR="00775163" w:rsidRPr="003975D2" w:rsidRDefault="00775163" w:rsidP="003975D2">
      <w:pPr>
        <w:widowControl w:val="0"/>
        <w:shd w:val="clear" w:color="auto" w:fill="FFFFFF"/>
        <w:jc w:val="both"/>
        <w:rPr>
          <w:color w:val="000000"/>
        </w:rPr>
      </w:pPr>
    </w:p>
    <w:p w:rsidR="00775163" w:rsidRPr="003975D2" w:rsidRDefault="00775163" w:rsidP="003975D2">
      <w:pPr>
        <w:widowControl w:val="0"/>
        <w:shd w:val="clear" w:color="auto" w:fill="FFFFFF"/>
        <w:jc w:val="center"/>
        <w:rPr>
          <w:b/>
          <w:color w:val="000000"/>
        </w:rPr>
      </w:pPr>
      <w:r w:rsidRPr="003975D2">
        <w:rPr>
          <w:b/>
          <w:color w:val="000000"/>
        </w:rPr>
        <w:t>11.9. Уравнение прямолинейной регрессии</w:t>
      </w:r>
    </w:p>
    <w:p w:rsidR="00775163" w:rsidRPr="003975D2" w:rsidRDefault="00775163" w:rsidP="003975D2">
      <w:pPr>
        <w:widowControl w:val="0"/>
        <w:shd w:val="clear" w:color="auto" w:fill="FFFFFF"/>
        <w:jc w:val="center"/>
        <w:rPr>
          <w:b/>
          <w:color w:val="000000"/>
        </w:rPr>
      </w:pPr>
    </w:p>
    <w:p w:rsidR="00775163" w:rsidRPr="003975D2" w:rsidRDefault="00775163" w:rsidP="003975D2">
      <w:pPr>
        <w:widowControl w:val="0"/>
        <w:shd w:val="clear" w:color="auto" w:fill="FFFFFF"/>
        <w:ind w:firstLine="567"/>
        <w:jc w:val="both"/>
        <w:rPr>
          <w:color w:val="000000"/>
        </w:rPr>
      </w:pPr>
      <w:r w:rsidRPr="003975D2">
        <w:rPr>
          <w:color w:val="000000"/>
        </w:rPr>
        <w:t>Корреляционную связь в форме, близкой к прямолинейной, можно представить в виде уравнения прямой линии:</w:t>
      </w:r>
    </w:p>
    <w:p w:rsidR="00775163" w:rsidRPr="003975D2" w:rsidRDefault="00775163" w:rsidP="003975D2">
      <w:pPr>
        <w:widowControl w:val="0"/>
        <w:shd w:val="clear" w:color="auto" w:fill="FFFFFF"/>
        <w:ind w:firstLine="567"/>
        <w:jc w:val="both"/>
        <w:rPr>
          <w:color w:val="000000"/>
        </w:rPr>
      </w:pPr>
      <w:r w:rsidRPr="003975D2">
        <w:rPr>
          <w:color w:val="000000"/>
        </w:rPr>
        <w:t xml:space="preserve">                                                      </w:t>
      </w:r>
      <w:r w:rsidRPr="003975D2">
        <w:rPr>
          <w:color w:val="000000"/>
          <w:position w:val="-10"/>
        </w:rPr>
        <w:object w:dxaOrig="1180" w:dyaOrig="340">
          <v:shape id="_x0000_i1487" type="#_x0000_t75" style="width:70.5pt;height:20.25pt" o:ole="" fillcolor="window">
            <v:imagedata r:id="rId952" o:title=""/>
          </v:shape>
          <o:OLEObject Type="Embed" ProgID="Equation.3" ShapeID="_x0000_i1487" DrawAspect="Content" ObjectID="_1644999050" r:id="rId953"/>
        </w:object>
      </w:r>
      <w:r w:rsidRPr="003975D2">
        <w:rPr>
          <w:color w:val="000000"/>
        </w:rPr>
        <w:t xml:space="preserve">                                           (11.8)</w:t>
      </w:r>
    </w:p>
    <w:p w:rsidR="008D08B0" w:rsidRDefault="008D08B0" w:rsidP="003975D2">
      <w:pPr>
        <w:widowControl w:val="0"/>
        <w:shd w:val="clear" w:color="auto" w:fill="FFFFFF"/>
        <w:ind w:firstLine="567"/>
        <w:jc w:val="both"/>
        <w:rPr>
          <w:color w:val="000000"/>
        </w:rPr>
      </w:pPr>
    </w:p>
    <w:p w:rsidR="00775163" w:rsidRPr="003975D2" w:rsidRDefault="00775163" w:rsidP="003975D2">
      <w:pPr>
        <w:widowControl w:val="0"/>
        <w:shd w:val="clear" w:color="auto" w:fill="FFFFFF"/>
        <w:ind w:firstLine="567"/>
        <w:jc w:val="both"/>
        <w:rPr>
          <w:color w:val="000000"/>
        </w:rPr>
      </w:pPr>
      <w:r w:rsidRPr="003975D2">
        <w:rPr>
          <w:color w:val="000000"/>
        </w:rPr>
        <w:t xml:space="preserve">где </w:t>
      </w:r>
      <w:r w:rsidR="000F7F89" w:rsidRPr="003975D2">
        <w:rPr>
          <w:color w:val="000000"/>
          <w:position w:val="-10"/>
        </w:rPr>
        <w:object w:dxaOrig="340" w:dyaOrig="360">
          <v:shape id="_x0000_i1488" type="#_x0000_t75" style="width:16.5pt;height:16.5pt" o:ole="" fillcolor="window">
            <v:imagedata r:id="rId954" o:title=""/>
          </v:shape>
          <o:OLEObject Type="Embed" ProgID="Equation.3" ShapeID="_x0000_i1488" DrawAspect="Content" ObjectID="_1644999051" r:id="rId955"/>
        </w:object>
      </w:r>
      <w:r w:rsidRPr="003975D2">
        <w:rPr>
          <w:color w:val="000000"/>
        </w:rPr>
        <w:t xml:space="preserve"> – среднее значение результативного признака; х – значение факторного призн</w:t>
      </w:r>
      <w:r w:rsidRPr="003975D2">
        <w:rPr>
          <w:color w:val="000000"/>
        </w:rPr>
        <w:t>а</w:t>
      </w:r>
      <w:r w:rsidRPr="003975D2">
        <w:rPr>
          <w:color w:val="000000"/>
        </w:rPr>
        <w:t xml:space="preserve">ка; </w:t>
      </w:r>
      <w:r w:rsidRPr="003975D2">
        <w:rPr>
          <w:color w:val="000000"/>
          <w:position w:val="-6"/>
        </w:rPr>
        <w:object w:dxaOrig="200" w:dyaOrig="220">
          <v:shape id="_x0000_i1489" type="#_x0000_t75" style="width:12.75pt;height:12.75pt" o:ole="" fillcolor="window">
            <v:imagedata r:id="rId956" o:title=""/>
          </v:shape>
          <o:OLEObject Type="Embed" ProgID="Equation.3" ShapeID="_x0000_i1489" DrawAspect="Content" ObjectID="_1644999052" r:id="rId957"/>
        </w:object>
      </w:r>
      <w:r w:rsidRPr="003975D2">
        <w:rPr>
          <w:color w:val="000000"/>
        </w:rPr>
        <w:t xml:space="preserve"> – параметр уравнения, обычно характеризующий минимальное значение результати</w:t>
      </w:r>
      <w:r w:rsidRPr="003975D2">
        <w:rPr>
          <w:color w:val="000000"/>
        </w:rPr>
        <w:t>в</w:t>
      </w:r>
      <w:r w:rsidRPr="003975D2">
        <w:rPr>
          <w:color w:val="000000"/>
        </w:rPr>
        <w:t xml:space="preserve">ного признака; </w:t>
      </w:r>
      <w:r w:rsidRPr="003975D2">
        <w:rPr>
          <w:color w:val="000000"/>
          <w:position w:val="-4"/>
        </w:rPr>
        <w:object w:dxaOrig="200" w:dyaOrig="220">
          <v:shape id="_x0000_i1490" type="#_x0000_t75" style="width:9pt;height:11.25pt" o:ole="" fillcolor="window">
            <v:imagedata r:id="rId958" o:title=""/>
          </v:shape>
          <o:OLEObject Type="Embed" ProgID="Equation.3" ShapeID="_x0000_i1490" DrawAspect="Content" ObjectID="_1644999053" r:id="rId959"/>
        </w:object>
      </w:r>
      <w:r w:rsidRPr="003975D2">
        <w:rPr>
          <w:color w:val="000000"/>
        </w:rPr>
        <w:t xml:space="preserve"> – коэффициент пропорциональности изменения признака-результата.</w:t>
      </w:r>
    </w:p>
    <w:p w:rsidR="00775163" w:rsidRPr="003975D2" w:rsidRDefault="00775163" w:rsidP="003975D2">
      <w:pPr>
        <w:widowControl w:val="0"/>
        <w:shd w:val="clear" w:color="auto" w:fill="FFFFFF"/>
        <w:ind w:firstLine="567"/>
        <w:jc w:val="both"/>
        <w:rPr>
          <w:color w:val="000000"/>
        </w:rPr>
      </w:pPr>
      <w:r w:rsidRPr="003975D2">
        <w:rPr>
          <w:color w:val="000000"/>
        </w:rPr>
        <w:lastRenderedPageBreak/>
        <w:t xml:space="preserve">В уравнении 9.8 параметр </w:t>
      </w:r>
      <w:r w:rsidRPr="003975D2">
        <w:rPr>
          <w:color w:val="000000"/>
          <w:position w:val="-6"/>
        </w:rPr>
        <w:object w:dxaOrig="200" w:dyaOrig="240">
          <v:shape id="_x0000_i1491" type="#_x0000_t75" style="width:9pt;height:12.75pt" o:ole="" fillcolor="window">
            <v:imagedata r:id="rId960" o:title=""/>
          </v:shape>
          <o:OLEObject Type="Embed" ProgID="Equation.3" ShapeID="_x0000_i1491" DrawAspect="Content" ObjectID="_1644999054" r:id="rId961"/>
        </w:object>
      </w:r>
      <w:r w:rsidRPr="003975D2">
        <w:rPr>
          <w:color w:val="000000"/>
        </w:rPr>
        <w:t xml:space="preserve"> характеризует среднее значение результативного признака у при элиминировании признака-фактора х, т.е. х=0. Коэффициент в зависимости от знака (+) или (–) показывает пропорциональность изменения результата у, т.е. его приращения или убывания при абсолютном изменении фактора на каждую его единицу.</w:t>
      </w:r>
    </w:p>
    <w:p w:rsidR="00775163" w:rsidRPr="003975D2" w:rsidRDefault="00775163" w:rsidP="003975D2">
      <w:pPr>
        <w:widowControl w:val="0"/>
        <w:shd w:val="clear" w:color="auto" w:fill="FFFFFF"/>
        <w:ind w:firstLine="567"/>
        <w:jc w:val="both"/>
        <w:rPr>
          <w:color w:val="000000"/>
        </w:rPr>
      </w:pPr>
      <w:r w:rsidRPr="003975D2">
        <w:rPr>
          <w:color w:val="000000"/>
        </w:rPr>
        <w:t xml:space="preserve">Для нахождения параметров </w:t>
      </w:r>
      <w:r w:rsidRPr="003975D2">
        <w:rPr>
          <w:color w:val="000000"/>
          <w:position w:val="-6"/>
        </w:rPr>
        <w:object w:dxaOrig="200" w:dyaOrig="240">
          <v:shape id="_x0000_i1492" type="#_x0000_t75" style="width:9pt;height:12.75pt" o:ole="" fillcolor="window">
            <v:imagedata r:id="rId962" o:title=""/>
          </v:shape>
          <o:OLEObject Type="Embed" ProgID="Equation.3" ShapeID="_x0000_i1492" DrawAspect="Content" ObjectID="_1644999055" r:id="rId963"/>
        </w:object>
      </w:r>
      <w:r w:rsidRPr="003975D2">
        <w:rPr>
          <w:color w:val="000000"/>
        </w:rPr>
        <w:t xml:space="preserve">, </w:t>
      </w:r>
      <w:r w:rsidRPr="003975D2">
        <w:rPr>
          <w:color w:val="000000"/>
          <w:position w:val="-4"/>
        </w:rPr>
        <w:object w:dxaOrig="200" w:dyaOrig="220">
          <v:shape id="_x0000_i1493" type="#_x0000_t75" style="width:9pt;height:11.25pt" o:ole="" fillcolor="window">
            <v:imagedata r:id="rId964" o:title=""/>
          </v:shape>
          <o:OLEObject Type="Embed" ProgID="Equation.3" ShapeID="_x0000_i1493" DrawAspect="Content" ObjectID="_1644999056" r:id="rId965"/>
        </w:object>
      </w:r>
      <w:r w:rsidRPr="003975D2">
        <w:rPr>
          <w:color w:val="000000"/>
        </w:rPr>
        <w:t xml:space="preserve"> уравнения 9.8 составляют и решают следующую си</w:t>
      </w:r>
      <w:r w:rsidRPr="003975D2">
        <w:rPr>
          <w:color w:val="000000"/>
        </w:rPr>
        <w:t>с</w:t>
      </w:r>
      <w:r w:rsidRPr="003975D2">
        <w:rPr>
          <w:color w:val="000000"/>
        </w:rPr>
        <w:t>тему нормальных уравнений:</w:t>
      </w:r>
    </w:p>
    <w:p w:rsidR="00775163" w:rsidRPr="003975D2" w:rsidRDefault="00775163" w:rsidP="003975D2">
      <w:pPr>
        <w:widowControl w:val="0"/>
        <w:shd w:val="clear" w:color="auto" w:fill="FFFFFF"/>
        <w:ind w:firstLine="567"/>
        <w:jc w:val="both"/>
        <w:rPr>
          <w:color w:val="000000"/>
        </w:rPr>
      </w:pPr>
      <w:r w:rsidRPr="003975D2">
        <w:rPr>
          <w:color w:val="000000"/>
        </w:rPr>
        <w:t xml:space="preserve">                                                   </w:t>
      </w:r>
      <w:r w:rsidRPr="003975D2">
        <w:rPr>
          <w:color w:val="000000"/>
          <w:position w:val="-12"/>
        </w:rPr>
        <w:object w:dxaOrig="1680" w:dyaOrig="360">
          <v:shape id="_x0000_i1494" type="#_x0000_t75" style="width:111pt;height:16.5pt" o:ole="" fillcolor="window">
            <v:imagedata r:id="rId966" o:title=""/>
          </v:shape>
          <o:OLEObject Type="Embed" ProgID="Equation.3" ShapeID="_x0000_i1494" DrawAspect="Content" ObjectID="_1644999057" r:id="rId967"/>
        </w:object>
      </w:r>
      <w:r w:rsidRPr="003975D2">
        <w:rPr>
          <w:color w:val="000000"/>
        </w:rPr>
        <w:t xml:space="preserve">                                   (11.9)</w:t>
      </w:r>
    </w:p>
    <w:p w:rsidR="00775163" w:rsidRPr="003975D2" w:rsidRDefault="00775163" w:rsidP="003975D2">
      <w:pPr>
        <w:widowControl w:val="0"/>
        <w:shd w:val="clear" w:color="auto" w:fill="FFFFFF"/>
        <w:ind w:firstLine="567"/>
        <w:jc w:val="both"/>
        <w:rPr>
          <w:color w:val="000000"/>
        </w:rPr>
      </w:pPr>
      <w:r w:rsidRPr="003975D2">
        <w:rPr>
          <w:color w:val="000000"/>
        </w:rPr>
        <w:t xml:space="preserve">                                                   </w:t>
      </w:r>
      <w:r w:rsidRPr="003975D2">
        <w:rPr>
          <w:color w:val="000000"/>
          <w:position w:val="-12"/>
        </w:rPr>
        <w:object w:dxaOrig="2299" w:dyaOrig="460">
          <v:shape id="_x0000_i1495" type="#_x0000_t75" style="width:111.75pt;height:22.5pt" o:ole="" fillcolor="window">
            <v:imagedata r:id="rId968" o:title=""/>
          </v:shape>
          <o:OLEObject Type="Embed" ProgID="Equation.3" ShapeID="_x0000_i1495" DrawAspect="Content" ObjectID="_1644999058" r:id="rId969"/>
        </w:object>
      </w:r>
      <w:r w:rsidRPr="003975D2">
        <w:rPr>
          <w:color w:val="000000"/>
        </w:rPr>
        <w:t xml:space="preserve">                                  (11.10)</w:t>
      </w:r>
    </w:p>
    <w:p w:rsidR="00775163" w:rsidRPr="003975D2" w:rsidRDefault="00775163" w:rsidP="003975D2">
      <w:pPr>
        <w:widowControl w:val="0"/>
        <w:shd w:val="clear" w:color="auto" w:fill="FFFFFF"/>
        <w:ind w:firstLine="567"/>
        <w:jc w:val="both"/>
        <w:rPr>
          <w:color w:val="000000"/>
        </w:rPr>
      </w:pPr>
      <w:r w:rsidRPr="003975D2">
        <w:rPr>
          <w:color w:val="000000"/>
        </w:rPr>
        <w:t xml:space="preserve">При расчете искомых параметров </w:t>
      </w:r>
      <w:r w:rsidRPr="003975D2">
        <w:rPr>
          <w:color w:val="000000"/>
          <w:position w:val="-6"/>
        </w:rPr>
        <w:object w:dxaOrig="200" w:dyaOrig="240">
          <v:shape id="_x0000_i1496" type="#_x0000_t75" style="width:9pt;height:12.75pt" o:ole="" fillcolor="window">
            <v:imagedata r:id="rId962" o:title=""/>
          </v:shape>
          <o:OLEObject Type="Embed" ProgID="Equation.3" ShapeID="_x0000_i1496" DrawAspect="Content" ObjectID="_1644999059" r:id="rId970"/>
        </w:object>
      </w:r>
      <w:r w:rsidRPr="003975D2">
        <w:rPr>
          <w:color w:val="000000"/>
        </w:rPr>
        <w:t>,</w:t>
      </w:r>
      <w:r w:rsidRPr="003975D2">
        <w:rPr>
          <w:color w:val="000000"/>
          <w:position w:val="-4"/>
        </w:rPr>
        <w:object w:dxaOrig="200" w:dyaOrig="220">
          <v:shape id="_x0000_i1497" type="#_x0000_t75" style="width:9pt;height:11.25pt" o:ole="" fillcolor="window">
            <v:imagedata r:id="rId964" o:title=""/>
          </v:shape>
          <o:OLEObject Type="Embed" ProgID="Equation.3" ShapeID="_x0000_i1497" DrawAspect="Content" ObjectID="_1644999060" r:id="rId971"/>
        </w:object>
      </w:r>
      <w:r w:rsidRPr="003975D2">
        <w:rPr>
          <w:color w:val="000000"/>
        </w:rPr>
        <w:t xml:space="preserve"> можно воспользоваться макетом табл. 11.5.</w:t>
      </w:r>
    </w:p>
    <w:p w:rsidR="00775163" w:rsidRPr="003975D2" w:rsidRDefault="00775163" w:rsidP="003975D2">
      <w:pPr>
        <w:widowControl w:val="0"/>
        <w:shd w:val="clear" w:color="auto" w:fill="FFFFFF"/>
        <w:ind w:firstLine="567"/>
        <w:jc w:val="both"/>
        <w:rPr>
          <w:color w:val="000000"/>
        </w:rPr>
      </w:pPr>
    </w:p>
    <w:p w:rsidR="00775163" w:rsidRPr="003975D2" w:rsidRDefault="00775163" w:rsidP="003975D2">
      <w:pPr>
        <w:widowControl w:val="0"/>
        <w:shd w:val="clear" w:color="auto" w:fill="FFFFFF"/>
        <w:jc w:val="center"/>
        <w:rPr>
          <w:b/>
          <w:color w:val="000000"/>
        </w:rPr>
      </w:pPr>
      <w:r w:rsidRPr="003975D2">
        <w:rPr>
          <w:color w:val="000000"/>
        </w:rPr>
        <w:t xml:space="preserve">Т а б л и ц а 11.5. </w:t>
      </w:r>
      <w:r w:rsidRPr="003975D2">
        <w:rPr>
          <w:b/>
          <w:color w:val="000000"/>
        </w:rPr>
        <w:t>Вспомогательные расчеты для определения параметров уравнения прямолинейной связи</w:t>
      </w:r>
    </w:p>
    <w:p w:rsidR="00775163" w:rsidRPr="003975D2" w:rsidRDefault="00775163" w:rsidP="003975D2">
      <w:pPr>
        <w:widowControl w:val="0"/>
        <w:shd w:val="clear" w:color="auto" w:fill="FFFFFF"/>
        <w:ind w:firstLine="567"/>
        <w:jc w:val="center"/>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89"/>
        <w:gridCol w:w="1629"/>
        <w:gridCol w:w="2074"/>
        <w:gridCol w:w="2370"/>
        <w:gridCol w:w="2666"/>
      </w:tblGrid>
      <w:tr w:rsidR="00775163" w:rsidRPr="003975D2" w:rsidTr="00142348">
        <w:trPr>
          <w:trHeight w:val="468"/>
        </w:trPr>
        <w:tc>
          <w:tcPr>
            <w:tcW w:w="889" w:type="dxa"/>
          </w:tcPr>
          <w:p w:rsidR="00775163" w:rsidRPr="003975D2" w:rsidRDefault="00775163" w:rsidP="003975D2">
            <w:pPr>
              <w:widowControl w:val="0"/>
              <w:jc w:val="center"/>
              <w:rPr>
                <w:color w:val="000000"/>
                <w:sz w:val="20"/>
                <w:szCs w:val="20"/>
              </w:rPr>
            </w:pPr>
            <w:r w:rsidRPr="003975D2">
              <w:rPr>
                <w:color w:val="000000"/>
                <w:sz w:val="20"/>
                <w:szCs w:val="20"/>
              </w:rPr>
              <w:t>№</w:t>
            </w:r>
          </w:p>
          <w:p w:rsidR="00775163" w:rsidRPr="003975D2" w:rsidRDefault="00775163" w:rsidP="003975D2">
            <w:pPr>
              <w:widowControl w:val="0"/>
              <w:jc w:val="center"/>
              <w:rPr>
                <w:color w:val="000000"/>
                <w:sz w:val="20"/>
                <w:szCs w:val="20"/>
              </w:rPr>
            </w:pPr>
            <w:r w:rsidRPr="003975D2">
              <w:rPr>
                <w:color w:val="000000"/>
                <w:sz w:val="20"/>
                <w:szCs w:val="20"/>
              </w:rPr>
              <w:t>п.п.</w:t>
            </w:r>
          </w:p>
        </w:tc>
        <w:tc>
          <w:tcPr>
            <w:tcW w:w="1629" w:type="dxa"/>
            <w:vAlign w:val="center"/>
          </w:tcPr>
          <w:p w:rsidR="00775163" w:rsidRPr="003975D2" w:rsidRDefault="00775163" w:rsidP="003975D2">
            <w:pPr>
              <w:widowControl w:val="0"/>
              <w:jc w:val="center"/>
              <w:rPr>
                <w:color w:val="000000"/>
                <w:sz w:val="20"/>
                <w:szCs w:val="20"/>
              </w:rPr>
            </w:pPr>
            <w:r w:rsidRPr="003975D2">
              <w:rPr>
                <w:color w:val="000000"/>
                <w:sz w:val="20"/>
                <w:szCs w:val="20"/>
              </w:rPr>
              <w:t>х</w:t>
            </w:r>
          </w:p>
        </w:tc>
        <w:tc>
          <w:tcPr>
            <w:tcW w:w="2074" w:type="dxa"/>
            <w:vAlign w:val="center"/>
          </w:tcPr>
          <w:p w:rsidR="00775163" w:rsidRPr="003975D2" w:rsidRDefault="00775163" w:rsidP="003975D2">
            <w:pPr>
              <w:widowControl w:val="0"/>
              <w:jc w:val="center"/>
              <w:rPr>
                <w:color w:val="000000"/>
                <w:sz w:val="20"/>
                <w:szCs w:val="20"/>
              </w:rPr>
            </w:pPr>
            <w:r w:rsidRPr="003975D2">
              <w:rPr>
                <w:color w:val="000000"/>
                <w:sz w:val="20"/>
                <w:szCs w:val="20"/>
              </w:rPr>
              <w:t>у</w:t>
            </w:r>
          </w:p>
        </w:tc>
        <w:tc>
          <w:tcPr>
            <w:tcW w:w="2370" w:type="dxa"/>
            <w:vAlign w:val="center"/>
          </w:tcPr>
          <w:p w:rsidR="00775163" w:rsidRPr="003975D2" w:rsidRDefault="00775163" w:rsidP="003975D2">
            <w:pPr>
              <w:widowControl w:val="0"/>
              <w:jc w:val="center"/>
              <w:rPr>
                <w:color w:val="000000"/>
                <w:sz w:val="20"/>
                <w:szCs w:val="20"/>
                <w:vertAlign w:val="superscript"/>
              </w:rPr>
            </w:pPr>
            <w:r w:rsidRPr="003975D2">
              <w:rPr>
                <w:color w:val="000000"/>
                <w:sz w:val="20"/>
                <w:szCs w:val="20"/>
              </w:rPr>
              <w:t>х</w:t>
            </w:r>
            <w:r w:rsidRPr="003975D2">
              <w:rPr>
                <w:color w:val="000000"/>
                <w:sz w:val="20"/>
                <w:szCs w:val="20"/>
                <w:vertAlign w:val="superscript"/>
              </w:rPr>
              <w:t>2</w:t>
            </w:r>
          </w:p>
        </w:tc>
        <w:tc>
          <w:tcPr>
            <w:tcW w:w="2666" w:type="dxa"/>
            <w:vAlign w:val="center"/>
          </w:tcPr>
          <w:p w:rsidR="00775163" w:rsidRPr="003975D2" w:rsidRDefault="00775163" w:rsidP="003975D2">
            <w:pPr>
              <w:widowControl w:val="0"/>
              <w:jc w:val="center"/>
              <w:rPr>
                <w:color w:val="000000"/>
                <w:sz w:val="20"/>
                <w:szCs w:val="20"/>
              </w:rPr>
            </w:pPr>
            <w:r w:rsidRPr="003975D2">
              <w:rPr>
                <w:color w:val="000000"/>
                <w:sz w:val="20"/>
                <w:szCs w:val="20"/>
              </w:rPr>
              <w:t>ху</w:t>
            </w:r>
          </w:p>
        </w:tc>
      </w:tr>
      <w:tr w:rsidR="00775163" w:rsidRPr="003975D2" w:rsidTr="00142348">
        <w:trPr>
          <w:trHeight w:val="309"/>
        </w:trPr>
        <w:tc>
          <w:tcPr>
            <w:tcW w:w="889" w:type="dxa"/>
          </w:tcPr>
          <w:p w:rsidR="00775163" w:rsidRPr="003975D2" w:rsidRDefault="00775163" w:rsidP="003975D2">
            <w:pPr>
              <w:widowControl w:val="0"/>
              <w:jc w:val="center"/>
              <w:rPr>
                <w:color w:val="000000"/>
                <w:sz w:val="20"/>
                <w:szCs w:val="20"/>
              </w:rPr>
            </w:pPr>
            <w:r w:rsidRPr="003975D2">
              <w:rPr>
                <w:color w:val="000000"/>
                <w:sz w:val="20"/>
                <w:szCs w:val="20"/>
              </w:rPr>
              <w:t>1</w:t>
            </w:r>
          </w:p>
        </w:tc>
        <w:tc>
          <w:tcPr>
            <w:tcW w:w="1629" w:type="dxa"/>
          </w:tcPr>
          <w:p w:rsidR="00775163" w:rsidRPr="003975D2" w:rsidRDefault="00775163" w:rsidP="003975D2">
            <w:pPr>
              <w:widowControl w:val="0"/>
              <w:jc w:val="center"/>
              <w:rPr>
                <w:color w:val="000000"/>
                <w:sz w:val="20"/>
                <w:szCs w:val="20"/>
                <w:vertAlign w:val="subscript"/>
              </w:rPr>
            </w:pPr>
            <w:r w:rsidRPr="003975D2">
              <w:rPr>
                <w:color w:val="000000"/>
                <w:sz w:val="20"/>
                <w:szCs w:val="20"/>
              </w:rPr>
              <w:t>х</w:t>
            </w:r>
            <w:r w:rsidRPr="003975D2">
              <w:rPr>
                <w:color w:val="000000"/>
                <w:sz w:val="20"/>
                <w:szCs w:val="20"/>
                <w:vertAlign w:val="subscript"/>
              </w:rPr>
              <w:t>1</w:t>
            </w:r>
          </w:p>
        </w:tc>
        <w:tc>
          <w:tcPr>
            <w:tcW w:w="2074" w:type="dxa"/>
          </w:tcPr>
          <w:p w:rsidR="00775163" w:rsidRPr="003975D2" w:rsidRDefault="00775163" w:rsidP="003975D2">
            <w:pPr>
              <w:widowControl w:val="0"/>
              <w:jc w:val="center"/>
              <w:rPr>
                <w:color w:val="000000"/>
                <w:sz w:val="20"/>
                <w:szCs w:val="20"/>
                <w:vertAlign w:val="subscript"/>
              </w:rPr>
            </w:pPr>
            <w:r w:rsidRPr="003975D2">
              <w:rPr>
                <w:color w:val="000000"/>
                <w:sz w:val="20"/>
                <w:szCs w:val="20"/>
              </w:rPr>
              <w:t>у</w:t>
            </w:r>
            <w:r w:rsidRPr="003975D2">
              <w:rPr>
                <w:color w:val="000000"/>
                <w:sz w:val="20"/>
                <w:szCs w:val="20"/>
                <w:vertAlign w:val="subscript"/>
              </w:rPr>
              <w:t>1</w:t>
            </w:r>
          </w:p>
        </w:tc>
        <w:tc>
          <w:tcPr>
            <w:tcW w:w="2370" w:type="dxa"/>
          </w:tcPr>
          <w:p w:rsidR="00775163" w:rsidRPr="003975D2" w:rsidRDefault="00142348" w:rsidP="003975D2">
            <w:pPr>
              <w:widowControl w:val="0"/>
              <w:jc w:val="center"/>
              <w:rPr>
                <w:color w:val="000000"/>
                <w:sz w:val="20"/>
                <w:szCs w:val="20"/>
              </w:rPr>
            </w:pPr>
            <w:r w:rsidRPr="003975D2">
              <w:rPr>
                <w:color w:val="000000"/>
                <w:position w:val="-10"/>
                <w:sz w:val="20"/>
                <w:szCs w:val="20"/>
              </w:rPr>
              <w:object w:dxaOrig="279" w:dyaOrig="360">
                <v:shape id="_x0000_i1498" type="#_x0000_t75" style="width:12.75pt;height:16.5pt" o:ole="" fillcolor="window">
                  <v:imagedata r:id="rId972" o:title=""/>
                </v:shape>
                <o:OLEObject Type="Embed" ProgID="Equation.3" ShapeID="_x0000_i1498" DrawAspect="Content" ObjectID="_1644999061" r:id="rId973"/>
              </w:object>
            </w:r>
          </w:p>
        </w:tc>
        <w:tc>
          <w:tcPr>
            <w:tcW w:w="2666" w:type="dxa"/>
          </w:tcPr>
          <w:p w:rsidR="00775163" w:rsidRPr="003975D2" w:rsidRDefault="00142348" w:rsidP="003975D2">
            <w:pPr>
              <w:widowControl w:val="0"/>
              <w:jc w:val="center"/>
              <w:rPr>
                <w:color w:val="000000"/>
                <w:sz w:val="20"/>
                <w:szCs w:val="20"/>
              </w:rPr>
            </w:pPr>
            <w:r w:rsidRPr="003975D2">
              <w:rPr>
                <w:color w:val="000000"/>
                <w:position w:val="-10"/>
                <w:sz w:val="20"/>
                <w:szCs w:val="20"/>
              </w:rPr>
              <w:object w:dxaOrig="460" w:dyaOrig="340">
                <v:shape id="_x0000_i1499" type="#_x0000_t75" style="width:20.25pt;height:12.75pt" o:ole="" fillcolor="window">
                  <v:imagedata r:id="rId974" o:title=""/>
                </v:shape>
                <o:OLEObject Type="Embed" ProgID="Equation.3" ShapeID="_x0000_i1499" DrawAspect="Content" ObjectID="_1644999062" r:id="rId975"/>
              </w:object>
            </w:r>
          </w:p>
        </w:tc>
      </w:tr>
      <w:tr w:rsidR="00775163" w:rsidRPr="003975D2" w:rsidTr="00142348">
        <w:trPr>
          <w:trHeight w:val="244"/>
        </w:trPr>
        <w:tc>
          <w:tcPr>
            <w:tcW w:w="889" w:type="dxa"/>
          </w:tcPr>
          <w:p w:rsidR="00775163" w:rsidRPr="003975D2" w:rsidRDefault="00775163" w:rsidP="003975D2">
            <w:pPr>
              <w:widowControl w:val="0"/>
              <w:jc w:val="center"/>
              <w:rPr>
                <w:color w:val="000000"/>
                <w:sz w:val="20"/>
                <w:szCs w:val="20"/>
              </w:rPr>
            </w:pPr>
            <w:r w:rsidRPr="003975D2">
              <w:rPr>
                <w:color w:val="000000"/>
                <w:sz w:val="20"/>
                <w:szCs w:val="20"/>
              </w:rPr>
              <w:t>2</w:t>
            </w:r>
          </w:p>
        </w:tc>
        <w:tc>
          <w:tcPr>
            <w:tcW w:w="1629" w:type="dxa"/>
          </w:tcPr>
          <w:p w:rsidR="00775163" w:rsidRPr="003975D2" w:rsidRDefault="00775163" w:rsidP="003975D2">
            <w:pPr>
              <w:widowControl w:val="0"/>
              <w:jc w:val="center"/>
              <w:rPr>
                <w:color w:val="000000"/>
                <w:sz w:val="20"/>
                <w:szCs w:val="20"/>
                <w:vertAlign w:val="subscript"/>
              </w:rPr>
            </w:pPr>
            <w:r w:rsidRPr="003975D2">
              <w:rPr>
                <w:color w:val="000000"/>
                <w:sz w:val="20"/>
                <w:szCs w:val="20"/>
              </w:rPr>
              <w:t>х</w:t>
            </w:r>
            <w:r w:rsidRPr="003975D2">
              <w:rPr>
                <w:color w:val="000000"/>
                <w:sz w:val="20"/>
                <w:szCs w:val="20"/>
                <w:vertAlign w:val="subscript"/>
              </w:rPr>
              <w:t>2</w:t>
            </w:r>
          </w:p>
        </w:tc>
        <w:tc>
          <w:tcPr>
            <w:tcW w:w="2074" w:type="dxa"/>
          </w:tcPr>
          <w:p w:rsidR="00775163" w:rsidRPr="003975D2" w:rsidRDefault="00775163" w:rsidP="003975D2">
            <w:pPr>
              <w:widowControl w:val="0"/>
              <w:jc w:val="center"/>
              <w:rPr>
                <w:color w:val="000000"/>
                <w:sz w:val="20"/>
                <w:szCs w:val="20"/>
                <w:vertAlign w:val="subscript"/>
              </w:rPr>
            </w:pPr>
            <w:r w:rsidRPr="003975D2">
              <w:rPr>
                <w:color w:val="000000"/>
                <w:sz w:val="20"/>
                <w:szCs w:val="20"/>
              </w:rPr>
              <w:t>у</w:t>
            </w:r>
            <w:r w:rsidRPr="003975D2">
              <w:rPr>
                <w:color w:val="000000"/>
                <w:sz w:val="20"/>
                <w:szCs w:val="20"/>
                <w:vertAlign w:val="subscript"/>
              </w:rPr>
              <w:t>2</w:t>
            </w:r>
          </w:p>
        </w:tc>
        <w:tc>
          <w:tcPr>
            <w:tcW w:w="2370" w:type="dxa"/>
          </w:tcPr>
          <w:p w:rsidR="00775163" w:rsidRPr="003975D2" w:rsidRDefault="00142348" w:rsidP="003975D2">
            <w:pPr>
              <w:widowControl w:val="0"/>
              <w:jc w:val="center"/>
              <w:rPr>
                <w:color w:val="000000"/>
                <w:sz w:val="20"/>
                <w:szCs w:val="20"/>
              </w:rPr>
            </w:pPr>
            <w:r w:rsidRPr="003975D2">
              <w:rPr>
                <w:color w:val="000000"/>
                <w:position w:val="-10"/>
                <w:sz w:val="20"/>
                <w:szCs w:val="20"/>
              </w:rPr>
              <w:object w:dxaOrig="279" w:dyaOrig="360">
                <v:shape id="_x0000_i1500" type="#_x0000_t75" style="width:12.75pt;height:15.75pt" o:ole="" fillcolor="window">
                  <v:imagedata r:id="rId976" o:title=""/>
                </v:shape>
                <o:OLEObject Type="Embed" ProgID="Equation.3" ShapeID="_x0000_i1500" DrawAspect="Content" ObjectID="_1644999063" r:id="rId977"/>
              </w:object>
            </w:r>
          </w:p>
        </w:tc>
        <w:tc>
          <w:tcPr>
            <w:tcW w:w="2666" w:type="dxa"/>
          </w:tcPr>
          <w:p w:rsidR="00775163" w:rsidRPr="003975D2" w:rsidRDefault="00142348" w:rsidP="003975D2">
            <w:pPr>
              <w:widowControl w:val="0"/>
              <w:jc w:val="center"/>
              <w:rPr>
                <w:color w:val="000000"/>
                <w:sz w:val="20"/>
                <w:szCs w:val="20"/>
              </w:rPr>
            </w:pPr>
            <w:r w:rsidRPr="003975D2">
              <w:rPr>
                <w:color w:val="000000"/>
                <w:position w:val="-10"/>
                <w:sz w:val="20"/>
                <w:szCs w:val="20"/>
              </w:rPr>
              <w:object w:dxaOrig="499" w:dyaOrig="340">
                <v:shape id="_x0000_i1501" type="#_x0000_t75" style="width:24pt;height:15.75pt" o:ole="" fillcolor="window">
                  <v:imagedata r:id="rId978" o:title=""/>
                </v:shape>
                <o:OLEObject Type="Embed" ProgID="Equation.3" ShapeID="_x0000_i1501" DrawAspect="Content" ObjectID="_1644999064" r:id="rId979"/>
              </w:object>
            </w:r>
          </w:p>
        </w:tc>
      </w:tr>
      <w:tr w:rsidR="00775163" w:rsidRPr="003975D2" w:rsidTr="00142348">
        <w:trPr>
          <w:trHeight w:val="227"/>
        </w:trPr>
        <w:tc>
          <w:tcPr>
            <w:tcW w:w="889" w:type="dxa"/>
          </w:tcPr>
          <w:p w:rsidR="00775163" w:rsidRPr="003975D2" w:rsidRDefault="00775163" w:rsidP="003975D2">
            <w:pPr>
              <w:widowControl w:val="0"/>
              <w:jc w:val="center"/>
              <w:rPr>
                <w:color w:val="000000"/>
                <w:sz w:val="20"/>
                <w:szCs w:val="20"/>
                <w:lang w:val="en-US"/>
              </w:rPr>
            </w:pPr>
            <w:r w:rsidRPr="003975D2">
              <w:rPr>
                <w:color w:val="000000"/>
                <w:sz w:val="20"/>
                <w:szCs w:val="20"/>
                <w:lang w:val="en-US"/>
              </w:rPr>
              <w:t>…</w:t>
            </w:r>
          </w:p>
        </w:tc>
        <w:tc>
          <w:tcPr>
            <w:tcW w:w="1629" w:type="dxa"/>
          </w:tcPr>
          <w:p w:rsidR="00775163" w:rsidRPr="003975D2" w:rsidRDefault="00775163" w:rsidP="003975D2">
            <w:pPr>
              <w:widowControl w:val="0"/>
              <w:jc w:val="center"/>
              <w:rPr>
                <w:color w:val="000000"/>
                <w:sz w:val="20"/>
                <w:szCs w:val="20"/>
                <w:lang w:val="en-US"/>
              </w:rPr>
            </w:pPr>
            <w:r w:rsidRPr="003975D2">
              <w:rPr>
                <w:color w:val="000000"/>
                <w:sz w:val="20"/>
                <w:szCs w:val="20"/>
                <w:lang w:val="en-US"/>
              </w:rPr>
              <w:t>…</w:t>
            </w:r>
          </w:p>
        </w:tc>
        <w:tc>
          <w:tcPr>
            <w:tcW w:w="2074" w:type="dxa"/>
          </w:tcPr>
          <w:p w:rsidR="00775163" w:rsidRPr="003975D2" w:rsidRDefault="00775163" w:rsidP="003975D2">
            <w:pPr>
              <w:widowControl w:val="0"/>
              <w:jc w:val="center"/>
              <w:rPr>
                <w:color w:val="000000"/>
                <w:sz w:val="20"/>
                <w:szCs w:val="20"/>
                <w:lang w:val="en-US"/>
              </w:rPr>
            </w:pPr>
            <w:r w:rsidRPr="003975D2">
              <w:rPr>
                <w:color w:val="000000"/>
                <w:sz w:val="20"/>
                <w:szCs w:val="20"/>
                <w:lang w:val="en-US"/>
              </w:rPr>
              <w:t>…</w:t>
            </w:r>
          </w:p>
        </w:tc>
        <w:tc>
          <w:tcPr>
            <w:tcW w:w="2370" w:type="dxa"/>
          </w:tcPr>
          <w:p w:rsidR="00775163" w:rsidRPr="003975D2" w:rsidRDefault="00775163" w:rsidP="003975D2">
            <w:pPr>
              <w:widowControl w:val="0"/>
              <w:jc w:val="center"/>
              <w:rPr>
                <w:color w:val="000000"/>
                <w:sz w:val="20"/>
                <w:szCs w:val="20"/>
                <w:lang w:val="en-US"/>
              </w:rPr>
            </w:pPr>
            <w:r w:rsidRPr="003975D2">
              <w:rPr>
                <w:color w:val="000000"/>
                <w:sz w:val="20"/>
                <w:szCs w:val="20"/>
                <w:lang w:val="en-US"/>
              </w:rPr>
              <w:t>…</w:t>
            </w:r>
          </w:p>
        </w:tc>
        <w:tc>
          <w:tcPr>
            <w:tcW w:w="2666" w:type="dxa"/>
          </w:tcPr>
          <w:p w:rsidR="00775163" w:rsidRPr="003975D2" w:rsidRDefault="00775163" w:rsidP="003975D2">
            <w:pPr>
              <w:widowControl w:val="0"/>
              <w:jc w:val="center"/>
              <w:rPr>
                <w:color w:val="000000"/>
                <w:sz w:val="20"/>
                <w:szCs w:val="20"/>
                <w:lang w:val="en-US"/>
              </w:rPr>
            </w:pPr>
            <w:r w:rsidRPr="003975D2">
              <w:rPr>
                <w:color w:val="000000"/>
                <w:sz w:val="20"/>
                <w:szCs w:val="20"/>
                <w:lang w:val="en-US"/>
              </w:rPr>
              <w:t>…</w:t>
            </w:r>
          </w:p>
        </w:tc>
      </w:tr>
      <w:tr w:rsidR="00775163" w:rsidRPr="003975D2" w:rsidTr="00142348">
        <w:trPr>
          <w:trHeight w:val="223"/>
        </w:trPr>
        <w:tc>
          <w:tcPr>
            <w:tcW w:w="889" w:type="dxa"/>
          </w:tcPr>
          <w:p w:rsidR="00775163" w:rsidRPr="003975D2" w:rsidRDefault="00775163" w:rsidP="003975D2">
            <w:pPr>
              <w:widowControl w:val="0"/>
              <w:jc w:val="center"/>
              <w:rPr>
                <w:color w:val="000000"/>
                <w:sz w:val="20"/>
                <w:szCs w:val="20"/>
                <w:lang w:val="en-US"/>
              </w:rPr>
            </w:pPr>
            <w:r w:rsidRPr="003975D2">
              <w:rPr>
                <w:color w:val="000000"/>
                <w:sz w:val="20"/>
                <w:szCs w:val="20"/>
                <w:lang w:val="be-BY"/>
              </w:rPr>
              <w:t>n</w:t>
            </w:r>
          </w:p>
        </w:tc>
        <w:tc>
          <w:tcPr>
            <w:tcW w:w="1629" w:type="dxa"/>
          </w:tcPr>
          <w:p w:rsidR="00775163" w:rsidRPr="003975D2" w:rsidRDefault="00775163" w:rsidP="003975D2">
            <w:pPr>
              <w:widowControl w:val="0"/>
              <w:jc w:val="center"/>
              <w:rPr>
                <w:color w:val="000000"/>
                <w:sz w:val="20"/>
                <w:szCs w:val="20"/>
                <w:vertAlign w:val="subscript"/>
                <w:lang w:val="en-US"/>
              </w:rPr>
            </w:pPr>
            <w:r w:rsidRPr="003975D2">
              <w:rPr>
                <w:color w:val="000000"/>
                <w:sz w:val="20"/>
                <w:szCs w:val="20"/>
              </w:rPr>
              <w:t>х</w:t>
            </w:r>
            <w:r w:rsidRPr="003975D2">
              <w:rPr>
                <w:color w:val="000000"/>
                <w:sz w:val="20"/>
                <w:szCs w:val="20"/>
                <w:vertAlign w:val="subscript"/>
                <w:lang w:val="en-US"/>
              </w:rPr>
              <w:t>n</w:t>
            </w:r>
          </w:p>
        </w:tc>
        <w:tc>
          <w:tcPr>
            <w:tcW w:w="2074" w:type="dxa"/>
          </w:tcPr>
          <w:p w:rsidR="00775163" w:rsidRPr="003975D2" w:rsidRDefault="00775163" w:rsidP="003975D2">
            <w:pPr>
              <w:widowControl w:val="0"/>
              <w:jc w:val="center"/>
              <w:rPr>
                <w:color w:val="000000"/>
                <w:sz w:val="20"/>
                <w:szCs w:val="20"/>
                <w:vertAlign w:val="subscript"/>
                <w:lang w:val="en-US"/>
              </w:rPr>
            </w:pPr>
            <w:r w:rsidRPr="003975D2">
              <w:rPr>
                <w:color w:val="000000"/>
                <w:sz w:val="20"/>
                <w:szCs w:val="20"/>
              </w:rPr>
              <w:t>у</w:t>
            </w:r>
            <w:r w:rsidRPr="003975D2">
              <w:rPr>
                <w:color w:val="000000"/>
                <w:sz w:val="20"/>
                <w:szCs w:val="20"/>
                <w:vertAlign w:val="subscript"/>
                <w:lang w:val="en-US"/>
              </w:rPr>
              <w:t>n</w:t>
            </w:r>
          </w:p>
        </w:tc>
        <w:tc>
          <w:tcPr>
            <w:tcW w:w="2370" w:type="dxa"/>
          </w:tcPr>
          <w:p w:rsidR="00775163" w:rsidRPr="003975D2" w:rsidRDefault="00142348" w:rsidP="003975D2">
            <w:pPr>
              <w:widowControl w:val="0"/>
              <w:jc w:val="center"/>
              <w:rPr>
                <w:color w:val="000000"/>
                <w:sz w:val="20"/>
                <w:szCs w:val="20"/>
              </w:rPr>
            </w:pPr>
            <w:r w:rsidRPr="003975D2">
              <w:rPr>
                <w:color w:val="000000"/>
                <w:position w:val="-12"/>
                <w:sz w:val="20"/>
                <w:szCs w:val="20"/>
              </w:rPr>
              <w:object w:dxaOrig="279" w:dyaOrig="380">
                <v:shape id="_x0000_i1502" type="#_x0000_t75" style="width:11.25pt;height:15.75pt" o:ole="" fillcolor="window">
                  <v:imagedata r:id="rId980" o:title=""/>
                </v:shape>
                <o:OLEObject Type="Embed" ProgID="Equation.3" ShapeID="_x0000_i1502" DrawAspect="Content" ObjectID="_1644999065" r:id="rId981"/>
              </w:object>
            </w:r>
          </w:p>
        </w:tc>
        <w:tc>
          <w:tcPr>
            <w:tcW w:w="2666" w:type="dxa"/>
          </w:tcPr>
          <w:p w:rsidR="00775163" w:rsidRPr="003975D2" w:rsidRDefault="00142348" w:rsidP="003975D2">
            <w:pPr>
              <w:widowControl w:val="0"/>
              <w:jc w:val="center"/>
              <w:rPr>
                <w:color w:val="000000"/>
                <w:sz w:val="20"/>
                <w:szCs w:val="20"/>
              </w:rPr>
            </w:pPr>
            <w:r w:rsidRPr="003975D2">
              <w:rPr>
                <w:color w:val="000000"/>
                <w:position w:val="-10"/>
                <w:sz w:val="20"/>
                <w:szCs w:val="20"/>
              </w:rPr>
              <w:object w:dxaOrig="520" w:dyaOrig="340">
                <v:shape id="_x0000_i1503" type="#_x0000_t75" style="width:24pt;height:15.75pt" o:ole="" fillcolor="window">
                  <v:imagedata r:id="rId982" o:title=""/>
                </v:shape>
                <o:OLEObject Type="Embed" ProgID="Equation.3" ShapeID="_x0000_i1503" DrawAspect="Content" ObjectID="_1644999066" r:id="rId983"/>
              </w:object>
            </w:r>
          </w:p>
        </w:tc>
      </w:tr>
      <w:tr w:rsidR="00775163" w:rsidRPr="003975D2" w:rsidTr="00142348">
        <w:trPr>
          <w:trHeight w:val="241"/>
        </w:trPr>
        <w:tc>
          <w:tcPr>
            <w:tcW w:w="889" w:type="dxa"/>
          </w:tcPr>
          <w:p w:rsidR="00775163" w:rsidRPr="003975D2" w:rsidRDefault="00775163" w:rsidP="003975D2">
            <w:pPr>
              <w:widowControl w:val="0"/>
              <w:jc w:val="center"/>
              <w:rPr>
                <w:color w:val="000000"/>
                <w:sz w:val="20"/>
                <w:szCs w:val="20"/>
              </w:rPr>
            </w:pPr>
            <w:r w:rsidRPr="003975D2">
              <w:rPr>
                <w:color w:val="000000"/>
                <w:sz w:val="20"/>
                <w:szCs w:val="20"/>
              </w:rPr>
              <w:t>Σ</w:t>
            </w:r>
          </w:p>
        </w:tc>
        <w:tc>
          <w:tcPr>
            <w:tcW w:w="1629" w:type="dxa"/>
          </w:tcPr>
          <w:p w:rsidR="00775163" w:rsidRPr="003975D2" w:rsidRDefault="00775163" w:rsidP="003975D2">
            <w:pPr>
              <w:widowControl w:val="0"/>
              <w:jc w:val="center"/>
              <w:rPr>
                <w:color w:val="000000"/>
                <w:sz w:val="20"/>
                <w:szCs w:val="20"/>
              </w:rPr>
            </w:pPr>
            <w:r w:rsidRPr="003975D2">
              <w:rPr>
                <w:color w:val="000000"/>
                <w:sz w:val="20"/>
                <w:szCs w:val="20"/>
              </w:rPr>
              <w:t>Σх</w:t>
            </w:r>
          </w:p>
        </w:tc>
        <w:tc>
          <w:tcPr>
            <w:tcW w:w="2074" w:type="dxa"/>
          </w:tcPr>
          <w:p w:rsidR="00775163" w:rsidRPr="003975D2" w:rsidRDefault="00775163" w:rsidP="003975D2">
            <w:pPr>
              <w:widowControl w:val="0"/>
              <w:jc w:val="center"/>
              <w:rPr>
                <w:color w:val="000000"/>
                <w:sz w:val="20"/>
                <w:szCs w:val="20"/>
              </w:rPr>
            </w:pPr>
            <w:r w:rsidRPr="003975D2">
              <w:rPr>
                <w:color w:val="000000"/>
                <w:sz w:val="20"/>
                <w:szCs w:val="20"/>
              </w:rPr>
              <w:t>Σу</w:t>
            </w:r>
          </w:p>
        </w:tc>
        <w:tc>
          <w:tcPr>
            <w:tcW w:w="2370" w:type="dxa"/>
          </w:tcPr>
          <w:p w:rsidR="00775163" w:rsidRPr="003975D2" w:rsidRDefault="00775163" w:rsidP="003975D2">
            <w:pPr>
              <w:widowControl w:val="0"/>
              <w:jc w:val="center"/>
              <w:rPr>
                <w:color w:val="000000"/>
                <w:sz w:val="20"/>
                <w:szCs w:val="20"/>
                <w:vertAlign w:val="superscript"/>
              </w:rPr>
            </w:pPr>
            <w:r w:rsidRPr="003975D2">
              <w:rPr>
                <w:color w:val="000000"/>
                <w:sz w:val="20"/>
                <w:szCs w:val="20"/>
              </w:rPr>
              <w:t>Σх</w:t>
            </w:r>
            <w:r w:rsidRPr="003975D2">
              <w:rPr>
                <w:color w:val="000000"/>
                <w:sz w:val="20"/>
                <w:szCs w:val="20"/>
                <w:vertAlign w:val="superscript"/>
              </w:rPr>
              <w:t>2</w:t>
            </w:r>
          </w:p>
        </w:tc>
        <w:tc>
          <w:tcPr>
            <w:tcW w:w="2666" w:type="dxa"/>
          </w:tcPr>
          <w:p w:rsidR="00775163" w:rsidRPr="003975D2" w:rsidRDefault="00775163" w:rsidP="003975D2">
            <w:pPr>
              <w:widowControl w:val="0"/>
              <w:jc w:val="center"/>
              <w:rPr>
                <w:color w:val="000000"/>
                <w:sz w:val="20"/>
                <w:szCs w:val="20"/>
              </w:rPr>
            </w:pPr>
            <w:r w:rsidRPr="003975D2">
              <w:rPr>
                <w:color w:val="000000"/>
                <w:sz w:val="20"/>
                <w:szCs w:val="20"/>
              </w:rPr>
              <w:t>Σху</w:t>
            </w:r>
          </w:p>
        </w:tc>
      </w:tr>
    </w:tbl>
    <w:p w:rsidR="00775163" w:rsidRPr="003975D2" w:rsidRDefault="00775163" w:rsidP="003975D2">
      <w:pPr>
        <w:widowControl w:val="0"/>
        <w:shd w:val="clear" w:color="auto" w:fill="FFFFFF"/>
        <w:ind w:firstLine="567"/>
        <w:jc w:val="center"/>
        <w:rPr>
          <w:color w:val="000000"/>
        </w:rPr>
      </w:pPr>
    </w:p>
    <w:p w:rsidR="00775163" w:rsidRPr="003975D2" w:rsidRDefault="00775163" w:rsidP="003975D2">
      <w:pPr>
        <w:widowControl w:val="0"/>
        <w:shd w:val="clear" w:color="auto" w:fill="FFFFFF"/>
        <w:ind w:firstLine="567"/>
        <w:jc w:val="both"/>
        <w:rPr>
          <w:color w:val="000000"/>
        </w:rPr>
      </w:pPr>
      <w:r w:rsidRPr="003975D2">
        <w:rPr>
          <w:color w:val="000000"/>
        </w:rPr>
        <w:t>Таким образом, для решения системы нормальных уравнений (11.9 и 11.10) необход</w:t>
      </w:r>
      <w:r w:rsidRPr="003975D2">
        <w:rPr>
          <w:color w:val="000000"/>
        </w:rPr>
        <w:t>и</w:t>
      </w:r>
      <w:r w:rsidRPr="003975D2">
        <w:rPr>
          <w:color w:val="000000"/>
        </w:rPr>
        <w:t>мо найти значения Σх, Σу, Σху и Σх</w:t>
      </w:r>
      <w:r w:rsidRPr="003975D2">
        <w:rPr>
          <w:color w:val="000000"/>
          <w:vertAlign w:val="superscript"/>
        </w:rPr>
        <w:t>2</w:t>
      </w:r>
      <w:r w:rsidRPr="003975D2">
        <w:rPr>
          <w:color w:val="000000"/>
        </w:rPr>
        <w:t xml:space="preserve">. </w:t>
      </w:r>
    </w:p>
    <w:p w:rsidR="00775163" w:rsidRPr="003975D2" w:rsidRDefault="00775163" w:rsidP="003975D2">
      <w:pPr>
        <w:widowControl w:val="0"/>
        <w:shd w:val="clear" w:color="auto" w:fill="FFFFFF"/>
        <w:ind w:firstLine="567"/>
        <w:jc w:val="both"/>
        <w:rPr>
          <w:color w:val="000000"/>
        </w:rPr>
      </w:pPr>
      <w:r w:rsidRPr="003975D2">
        <w:rPr>
          <w:color w:val="000000"/>
        </w:rPr>
        <w:t>Допустим, необходимо определить, как изменяется в среднем урожайность рапса в з</w:t>
      </w:r>
      <w:r w:rsidRPr="003975D2">
        <w:rPr>
          <w:color w:val="000000"/>
        </w:rPr>
        <w:t>а</w:t>
      </w:r>
      <w:r w:rsidRPr="003975D2">
        <w:rPr>
          <w:color w:val="000000"/>
        </w:rPr>
        <w:t>висимости от колебания доз минеральных удобрений по данным статистической совокупн</w:t>
      </w:r>
      <w:r w:rsidRPr="003975D2">
        <w:rPr>
          <w:color w:val="000000"/>
        </w:rPr>
        <w:t>о</w:t>
      </w:r>
      <w:r w:rsidRPr="003975D2">
        <w:rPr>
          <w:color w:val="000000"/>
        </w:rPr>
        <w:t>сти из 30 сельскохозяйственных организаций, если известно, что дозы удобрений колеблю</w:t>
      </w:r>
      <w:r w:rsidRPr="003975D2">
        <w:rPr>
          <w:color w:val="000000"/>
        </w:rPr>
        <w:t>т</w:t>
      </w:r>
      <w:r w:rsidRPr="003975D2">
        <w:rPr>
          <w:color w:val="000000"/>
        </w:rPr>
        <w:t xml:space="preserve">ся в пределах от 56 до </w:t>
      </w:r>
      <w:smartTag w:uri="urn:schemas-microsoft-com:office:smarttags" w:element="metricconverter">
        <w:smartTagPr>
          <w:attr w:name="ProductID" w:val="183 кг"/>
        </w:smartTagPr>
        <w:r w:rsidRPr="003975D2">
          <w:rPr>
            <w:color w:val="000000"/>
          </w:rPr>
          <w:t>183 кг</w:t>
        </w:r>
      </w:smartTag>
      <w:r w:rsidRPr="003975D2">
        <w:rPr>
          <w:color w:val="000000"/>
        </w:rPr>
        <w:t xml:space="preserve"> действующего вещества на </w:t>
      </w:r>
      <w:smartTag w:uri="urn:schemas-microsoft-com:office:smarttags" w:element="metricconverter">
        <w:smartTagPr>
          <w:attr w:name="ProductID" w:val="1 га"/>
        </w:smartTagPr>
        <w:r w:rsidRPr="003975D2">
          <w:rPr>
            <w:color w:val="000000"/>
          </w:rPr>
          <w:t>1 га</w:t>
        </w:r>
      </w:smartTag>
      <w:r w:rsidRPr="003975D2">
        <w:rPr>
          <w:color w:val="000000"/>
        </w:rPr>
        <w:t xml:space="preserve">, а урожайность рапса – от 16,9 до 30,4 ц/га. </w:t>
      </w:r>
    </w:p>
    <w:p w:rsidR="00775163" w:rsidRPr="003975D2" w:rsidRDefault="00775163" w:rsidP="003975D2">
      <w:pPr>
        <w:widowControl w:val="0"/>
        <w:shd w:val="clear" w:color="auto" w:fill="FFFFFF"/>
        <w:ind w:firstLine="567"/>
        <w:jc w:val="both"/>
        <w:rPr>
          <w:color w:val="000000"/>
        </w:rPr>
      </w:pPr>
      <w:r w:rsidRPr="003975D2">
        <w:rPr>
          <w:color w:val="000000"/>
        </w:rPr>
        <w:t xml:space="preserve">Для составления уравнения прямолинейной регрессии (11.8) по имеющимся данным необходимо решить систему нормальных уравнений. С этой целью прежде всего составим рабочую табл. 11.6. </w:t>
      </w:r>
    </w:p>
    <w:p w:rsidR="00775163" w:rsidRPr="003975D2" w:rsidRDefault="00775163" w:rsidP="003975D2">
      <w:pPr>
        <w:widowControl w:val="0"/>
        <w:shd w:val="clear" w:color="auto" w:fill="FFFFFF"/>
        <w:ind w:firstLine="567"/>
        <w:jc w:val="both"/>
        <w:rPr>
          <w:color w:val="000000"/>
        </w:rPr>
      </w:pPr>
    </w:p>
    <w:p w:rsidR="00775163" w:rsidRPr="003975D2" w:rsidRDefault="00775163" w:rsidP="003975D2">
      <w:pPr>
        <w:widowControl w:val="0"/>
        <w:shd w:val="clear" w:color="auto" w:fill="FFFFFF"/>
        <w:jc w:val="center"/>
        <w:rPr>
          <w:b/>
          <w:color w:val="000000"/>
        </w:rPr>
      </w:pPr>
      <w:r w:rsidRPr="003975D2">
        <w:rPr>
          <w:color w:val="000000"/>
        </w:rPr>
        <w:t xml:space="preserve">Т а б л и ц а 11.6. </w:t>
      </w:r>
      <w:r w:rsidRPr="003975D2">
        <w:rPr>
          <w:b/>
          <w:color w:val="000000"/>
        </w:rPr>
        <w:t>Вспомогательные расчеты для определения параметров уравнения прямолинейной взаимосвязи</w:t>
      </w:r>
    </w:p>
    <w:p w:rsidR="00775163" w:rsidRPr="003975D2" w:rsidRDefault="00775163" w:rsidP="003975D2">
      <w:pPr>
        <w:widowControl w:val="0"/>
        <w:shd w:val="clear" w:color="auto" w:fill="FFFFFF"/>
        <w:ind w:firstLine="567"/>
        <w:jc w:val="center"/>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1"/>
        <w:gridCol w:w="1900"/>
        <w:gridCol w:w="2484"/>
        <w:gridCol w:w="2191"/>
        <w:gridCol w:w="2338"/>
      </w:tblGrid>
      <w:tr w:rsidR="00775163" w:rsidRPr="003975D2" w:rsidTr="00142348">
        <w:trPr>
          <w:trHeight w:val="472"/>
        </w:trPr>
        <w:tc>
          <w:tcPr>
            <w:tcW w:w="731" w:type="dxa"/>
          </w:tcPr>
          <w:p w:rsidR="00775163" w:rsidRPr="003975D2" w:rsidRDefault="00775163" w:rsidP="003975D2">
            <w:pPr>
              <w:widowControl w:val="0"/>
              <w:jc w:val="center"/>
              <w:rPr>
                <w:color w:val="000000"/>
                <w:sz w:val="20"/>
                <w:szCs w:val="20"/>
              </w:rPr>
            </w:pPr>
            <w:r w:rsidRPr="003975D2">
              <w:rPr>
                <w:color w:val="000000"/>
                <w:sz w:val="20"/>
                <w:szCs w:val="20"/>
              </w:rPr>
              <w:t>№ п.п.</w:t>
            </w:r>
          </w:p>
        </w:tc>
        <w:tc>
          <w:tcPr>
            <w:tcW w:w="1900" w:type="dxa"/>
          </w:tcPr>
          <w:p w:rsidR="00775163" w:rsidRPr="003975D2" w:rsidRDefault="00775163" w:rsidP="003975D2">
            <w:pPr>
              <w:widowControl w:val="0"/>
              <w:jc w:val="center"/>
              <w:rPr>
                <w:color w:val="000000"/>
                <w:sz w:val="20"/>
                <w:szCs w:val="20"/>
              </w:rPr>
            </w:pPr>
            <w:r w:rsidRPr="003975D2">
              <w:rPr>
                <w:color w:val="000000"/>
                <w:sz w:val="20"/>
                <w:szCs w:val="20"/>
              </w:rPr>
              <w:t>Дозы удобрений, кг/га</w:t>
            </w:r>
          </w:p>
        </w:tc>
        <w:tc>
          <w:tcPr>
            <w:tcW w:w="2484" w:type="dxa"/>
          </w:tcPr>
          <w:p w:rsidR="00775163" w:rsidRPr="003975D2" w:rsidRDefault="00775163" w:rsidP="003975D2">
            <w:pPr>
              <w:widowControl w:val="0"/>
              <w:jc w:val="center"/>
              <w:rPr>
                <w:color w:val="000000"/>
                <w:sz w:val="20"/>
                <w:szCs w:val="20"/>
              </w:rPr>
            </w:pPr>
            <w:r w:rsidRPr="003975D2">
              <w:rPr>
                <w:color w:val="000000"/>
                <w:sz w:val="20"/>
                <w:szCs w:val="20"/>
              </w:rPr>
              <w:t>Урожайность рапса, ц/га</w:t>
            </w:r>
          </w:p>
        </w:tc>
        <w:tc>
          <w:tcPr>
            <w:tcW w:w="2191" w:type="dxa"/>
          </w:tcPr>
          <w:p w:rsidR="00775163" w:rsidRPr="003975D2" w:rsidRDefault="00775163" w:rsidP="003975D2">
            <w:pPr>
              <w:widowControl w:val="0"/>
              <w:jc w:val="center"/>
              <w:rPr>
                <w:color w:val="000000"/>
                <w:sz w:val="20"/>
                <w:szCs w:val="20"/>
              </w:rPr>
            </w:pPr>
            <w:r w:rsidRPr="003975D2">
              <w:rPr>
                <w:color w:val="000000"/>
                <w:sz w:val="20"/>
                <w:szCs w:val="20"/>
              </w:rPr>
              <w:t>Произведение вариант</w:t>
            </w:r>
          </w:p>
        </w:tc>
        <w:tc>
          <w:tcPr>
            <w:tcW w:w="2338" w:type="dxa"/>
          </w:tcPr>
          <w:p w:rsidR="00775163" w:rsidRPr="003975D2" w:rsidRDefault="00775163" w:rsidP="003975D2">
            <w:pPr>
              <w:widowControl w:val="0"/>
              <w:jc w:val="center"/>
              <w:rPr>
                <w:color w:val="000000"/>
                <w:sz w:val="20"/>
                <w:szCs w:val="20"/>
              </w:rPr>
            </w:pPr>
            <w:r w:rsidRPr="003975D2">
              <w:rPr>
                <w:color w:val="000000"/>
                <w:sz w:val="20"/>
                <w:szCs w:val="20"/>
              </w:rPr>
              <w:t>Квадрат доз удобрений</w:t>
            </w:r>
          </w:p>
        </w:tc>
      </w:tr>
      <w:tr w:rsidR="00775163" w:rsidRPr="003975D2" w:rsidTr="00142348">
        <w:trPr>
          <w:trHeight w:val="229"/>
        </w:trPr>
        <w:tc>
          <w:tcPr>
            <w:tcW w:w="731" w:type="dxa"/>
          </w:tcPr>
          <w:p w:rsidR="00775163" w:rsidRPr="003975D2" w:rsidRDefault="00775163" w:rsidP="003975D2">
            <w:pPr>
              <w:widowControl w:val="0"/>
              <w:jc w:val="center"/>
              <w:rPr>
                <w:color w:val="000000"/>
                <w:sz w:val="20"/>
                <w:szCs w:val="20"/>
              </w:rPr>
            </w:pPr>
          </w:p>
        </w:tc>
        <w:tc>
          <w:tcPr>
            <w:tcW w:w="1900" w:type="dxa"/>
          </w:tcPr>
          <w:p w:rsidR="00775163" w:rsidRPr="003975D2" w:rsidRDefault="00775163" w:rsidP="003975D2">
            <w:pPr>
              <w:widowControl w:val="0"/>
              <w:jc w:val="center"/>
              <w:rPr>
                <w:color w:val="000000"/>
                <w:sz w:val="20"/>
                <w:szCs w:val="20"/>
              </w:rPr>
            </w:pPr>
            <w:r w:rsidRPr="003975D2">
              <w:rPr>
                <w:color w:val="000000"/>
                <w:sz w:val="20"/>
                <w:szCs w:val="20"/>
              </w:rPr>
              <w:t>х</w:t>
            </w:r>
          </w:p>
        </w:tc>
        <w:tc>
          <w:tcPr>
            <w:tcW w:w="2484" w:type="dxa"/>
          </w:tcPr>
          <w:p w:rsidR="00775163" w:rsidRPr="003975D2" w:rsidRDefault="00775163" w:rsidP="003975D2">
            <w:pPr>
              <w:pStyle w:val="1"/>
              <w:keepNext w:val="0"/>
              <w:widowControl w:val="0"/>
            </w:pPr>
            <w:r w:rsidRPr="003975D2">
              <w:t>у</w:t>
            </w:r>
          </w:p>
        </w:tc>
        <w:tc>
          <w:tcPr>
            <w:tcW w:w="2191" w:type="dxa"/>
          </w:tcPr>
          <w:p w:rsidR="00775163" w:rsidRPr="003975D2" w:rsidRDefault="00775163" w:rsidP="003975D2">
            <w:pPr>
              <w:widowControl w:val="0"/>
              <w:jc w:val="center"/>
              <w:rPr>
                <w:color w:val="000000"/>
                <w:sz w:val="20"/>
                <w:szCs w:val="20"/>
              </w:rPr>
            </w:pPr>
            <w:r w:rsidRPr="003975D2">
              <w:rPr>
                <w:color w:val="000000"/>
                <w:sz w:val="20"/>
                <w:szCs w:val="20"/>
              </w:rPr>
              <w:t>ху</w:t>
            </w:r>
          </w:p>
        </w:tc>
        <w:tc>
          <w:tcPr>
            <w:tcW w:w="2338" w:type="dxa"/>
          </w:tcPr>
          <w:p w:rsidR="00775163" w:rsidRPr="003975D2" w:rsidRDefault="00775163" w:rsidP="003975D2">
            <w:pPr>
              <w:widowControl w:val="0"/>
              <w:jc w:val="center"/>
              <w:rPr>
                <w:color w:val="000000"/>
                <w:sz w:val="20"/>
                <w:szCs w:val="20"/>
                <w:vertAlign w:val="superscript"/>
              </w:rPr>
            </w:pPr>
            <w:r w:rsidRPr="003975D2">
              <w:rPr>
                <w:color w:val="000000"/>
                <w:sz w:val="20"/>
                <w:szCs w:val="20"/>
              </w:rPr>
              <w:t>х</w:t>
            </w:r>
            <w:r w:rsidRPr="003975D2">
              <w:rPr>
                <w:color w:val="000000"/>
                <w:sz w:val="20"/>
                <w:szCs w:val="20"/>
                <w:vertAlign w:val="superscript"/>
              </w:rPr>
              <w:t>2</w:t>
            </w:r>
          </w:p>
        </w:tc>
      </w:tr>
      <w:tr w:rsidR="00775163" w:rsidRPr="003975D2" w:rsidTr="00142348">
        <w:trPr>
          <w:trHeight w:val="229"/>
        </w:trPr>
        <w:tc>
          <w:tcPr>
            <w:tcW w:w="731" w:type="dxa"/>
          </w:tcPr>
          <w:p w:rsidR="00775163" w:rsidRPr="003975D2" w:rsidRDefault="00775163" w:rsidP="003975D2">
            <w:pPr>
              <w:widowControl w:val="0"/>
              <w:jc w:val="center"/>
              <w:rPr>
                <w:color w:val="000000"/>
                <w:sz w:val="20"/>
                <w:szCs w:val="20"/>
              </w:rPr>
            </w:pPr>
            <w:r w:rsidRPr="003975D2">
              <w:rPr>
                <w:color w:val="000000"/>
                <w:sz w:val="20"/>
                <w:szCs w:val="20"/>
              </w:rPr>
              <w:t>1</w:t>
            </w:r>
          </w:p>
        </w:tc>
        <w:tc>
          <w:tcPr>
            <w:tcW w:w="1900" w:type="dxa"/>
          </w:tcPr>
          <w:p w:rsidR="00775163" w:rsidRPr="003975D2" w:rsidRDefault="00775163" w:rsidP="003975D2">
            <w:pPr>
              <w:widowControl w:val="0"/>
              <w:jc w:val="center"/>
              <w:rPr>
                <w:color w:val="000000"/>
                <w:sz w:val="20"/>
                <w:szCs w:val="20"/>
              </w:rPr>
            </w:pPr>
            <w:r w:rsidRPr="003975D2">
              <w:rPr>
                <w:color w:val="000000"/>
                <w:sz w:val="20"/>
                <w:szCs w:val="20"/>
              </w:rPr>
              <w:t>56</w:t>
            </w:r>
          </w:p>
        </w:tc>
        <w:tc>
          <w:tcPr>
            <w:tcW w:w="2484" w:type="dxa"/>
          </w:tcPr>
          <w:p w:rsidR="00775163" w:rsidRPr="003975D2" w:rsidRDefault="00775163" w:rsidP="003975D2">
            <w:pPr>
              <w:widowControl w:val="0"/>
              <w:jc w:val="center"/>
              <w:rPr>
                <w:color w:val="000000"/>
                <w:sz w:val="20"/>
                <w:szCs w:val="20"/>
              </w:rPr>
            </w:pPr>
            <w:r w:rsidRPr="003975D2">
              <w:rPr>
                <w:color w:val="000000"/>
                <w:sz w:val="20"/>
                <w:szCs w:val="20"/>
              </w:rPr>
              <w:t>16,9</w:t>
            </w:r>
          </w:p>
        </w:tc>
        <w:tc>
          <w:tcPr>
            <w:tcW w:w="2191" w:type="dxa"/>
          </w:tcPr>
          <w:p w:rsidR="00775163" w:rsidRPr="003975D2" w:rsidRDefault="00775163" w:rsidP="003975D2">
            <w:pPr>
              <w:widowControl w:val="0"/>
              <w:jc w:val="center"/>
              <w:rPr>
                <w:color w:val="000000"/>
                <w:sz w:val="20"/>
                <w:szCs w:val="20"/>
              </w:rPr>
            </w:pPr>
            <w:r w:rsidRPr="003975D2">
              <w:rPr>
                <w:color w:val="000000"/>
                <w:sz w:val="20"/>
                <w:szCs w:val="20"/>
              </w:rPr>
              <w:t>946</w:t>
            </w:r>
          </w:p>
        </w:tc>
        <w:tc>
          <w:tcPr>
            <w:tcW w:w="2338" w:type="dxa"/>
          </w:tcPr>
          <w:p w:rsidR="00775163" w:rsidRPr="003975D2" w:rsidRDefault="00775163" w:rsidP="003975D2">
            <w:pPr>
              <w:widowControl w:val="0"/>
              <w:jc w:val="center"/>
              <w:rPr>
                <w:color w:val="000000"/>
                <w:sz w:val="20"/>
                <w:szCs w:val="20"/>
              </w:rPr>
            </w:pPr>
            <w:r w:rsidRPr="003975D2">
              <w:rPr>
                <w:color w:val="000000"/>
                <w:sz w:val="20"/>
                <w:szCs w:val="20"/>
              </w:rPr>
              <w:t>3136</w:t>
            </w:r>
          </w:p>
        </w:tc>
      </w:tr>
      <w:tr w:rsidR="00775163" w:rsidRPr="003975D2" w:rsidTr="00142348">
        <w:trPr>
          <w:trHeight w:val="229"/>
        </w:trPr>
        <w:tc>
          <w:tcPr>
            <w:tcW w:w="731" w:type="dxa"/>
          </w:tcPr>
          <w:p w:rsidR="00775163" w:rsidRPr="003975D2" w:rsidRDefault="00775163" w:rsidP="003975D2">
            <w:pPr>
              <w:widowControl w:val="0"/>
              <w:jc w:val="center"/>
              <w:rPr>
                <w:color w:val="000000"/>
                <w:sz w:val="20"/>
                <w:szCs w:val="20"/>
              </w:rPr>
            </w:pPr>
            <w:r w:rsidRPr="003975D2">
              <w:rPr>
                <w:color w:val="000000"/>
                <w:sz w:val="20"/>
                <w:szCs w:val="20"/>
              </w:rPr>
              <w:t>2</w:t>
            </w:r>
          </w:p>
        </w:tc>
        <w:tc>
          <w:tcPr>
            <w:tcW w:w="1900" w:type="dxa"/>
          </w:tcPr>
          <w:p w:rsidR="00775163" w:rsidRPr="003975D2" w:rsidRDefault="00775163" w:rsidP="003975D2">
            <w:pPr>
              <w:widowControl w:val="0"/>
              <w:jc w:val="center"/>
              <w:rPr>
                <w:color w:val="000000"/>
                <w:sz w:val="20"/>
                <w:szCs w:val="20"/>
              </w:rPr>
            </w:pPr>
            <w:r w:rsidRPr="003975D2">
              <w:rPr>
                <w:color w:val="000000"/>
                <w:sz w:val="20"/>
                <w:szCs w:val="20"/>
              </w:rPr>
              <w:t>58</w:t>
            </w:r>
          </w:p>
        </w:tc>
        <w:tc>
          <w:tcPr>
            <w:tcW w:w="2484" w:type="dxa"/>
          </w:tcPr>
          <w:p w:rsidR="00775163" w:rsidRPr="003975D2" w:rsidRDefault="00775163" w:rsidP="003975D2">
            <w:pPr>
              <w:widowControl w:val="0"/>
              <w:jc w:val="center"/>
              <w:rPr>
                <w:color w:val="000000"/>
                <w:sz w:val="20"/>
                <w:szCs w:val="20"/>
              </w:rPr>
            </w:pPr>
            <w:r w:rsidRPr="003975D2">
              <w:rPr>
                <w:color w:val="000000"/>
                <w:sz w:val="20"/>
                <w:szCs w:val="20"/>
              </w:rPr>
              <w:t>17,2</w:t>
            </w:r>
          </w:p>
        </w:tc>
        <w:tc>
          <w:tcPr>
            <w:tcW w:w="2191" w:type="dxa"/>
          </w:tcPr>
          <w:p w:rsidR="00775163" w:rsidRPr="003975D2" w:rsidRDefault="00775163" w:rsidP="003975D2">
            <w:pPr>
              <w:widowControl w:val="0"/>
              <w:jc w:val="center"/>
              <w:rPr>
                <w:color w:val="000000"/>
                <w:sz w:val="20"/>
                <w:szCs w:val="20"/>
              </w:rPr>
            </w:pPr>
            <w:r w:rsidRPr="003975D2">
              <w:rPr>
                <w:color w:val="000000"/>
                <w:sz w:val="20"/>
                <w:szCs w:val="20"/>
              </w:rPr>
              <w:t>998</w:t>
            </w:r>
          </w:p>
        </w:tc>
        <w:tc>
          <w:tcPr>
            <w:tcW w:w="2338" w:type="dxa"/>
          </w:tcPr>
          <w:p w:rsidR="00775163" w:rsidRPr="003975D2" w:rsidRDefault="00775163" w:rsidP="003975D2">
            <w:pPr>
              <w:widowControl w:val="0"/>
              <w:jc w:val="center"/>
              <w:rPr>
                <w:color w:val="000000"/>
                <w:sz w:val="20"/>
                <w:szCs w:val="20"/>
              </w:rPr>
            </w:pPr>
            <w:r w:rsidRPr="003975D2">
              <w:rPr>
                <w:color w:val="000000"/>
                <w:sz w:val="20"/>
                <w:szCs w:val="20"/>
              </w:rPr>
              <w:t>3364</w:t>
            </w:r>
          </w:p>
        </w:tc>
      </w:tr>
      <w:tr w:rsidR="00775163" w:rsidRPr="003975D2" w:rsidTr="00142348">
        <w:trPr>
          <w:trHeight w:val="229"/>
        </w:trPr>
        <w:tc>
          <w:tcPr>
            <w:tcW w:w="731"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900"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2484"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2191"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2338" w:type="dxa"/>
          </w:tcPr>
          <w:p w:rsidR="00775163" w:rsidRPr="003975D2" w:rsidRDefault="00775163" w:rsidP="003975D2">
            <w:pPr>
              <w:widowControl w:val="0"/>
              <w:jc w:val="center"/>
              <w:rPr>
                <w:color w:val="000000"/>
                <w:sz w:val="20"/>
                <w:szCs w:val="20"/>
              </w:rPr>
            </w:pPr>
            <w:r w:rsidRPr="003975D2">
              <w:rPr>
                <w:color w:val="000000"/>
                <w:sz w:val="20"/>
                <w:szCs w:val="20"/>
              </w:rPr>
              <w:t>…</w:t>
            </w:r>
          </w:p>
        </w:tc>
      </w:tr>
      <w:tr w:rsidR="00775163" w:rsidRPr="003975D2" w:rsidTr="00142348">
        <w:trPr>
          <w:trHeight w:val="243"/>
        </w:trPr>
        <w:tc>
          <w:tcPr>
            <w:tcW w:w="731" w:type="dxa"/>
          </w:tcPr>
          <w:p w:rsidR="00775163" w:rsidRPr="003975D2" w:rsidRDefault="00775163" w:rsidP="003975D2">
            <w:pPr>
              <w:widowControl w:val="0"/>
              <w:jc w:val="center"/>
              <w:rPr>
                <w:color w:val="000000"/>
                <w:sz w:val="20"/>
                <w:szCs w:val="20"/>
              </w:rPr>
            </w:pPr>
            <w:r w:rsidRPr="003975D2">
              <w:rPr>
                <w:color w:val="000000"/>
                <w:sz w:val="20"/>
                <w:szCs w:val="20"/>
              </w:rPr>
              <w:t>30</w:t>
            </w:r>
          </w:p>
        </w:tc>
        <w:tc>
          <w:tcPr>
            <w:tcW w:w="1900" w:type="dxa"/>
          </w:tcPr>
          <w:p w:rsidR="00775163" w:rsidRPr="003975D2" w:rsidRDefault="00775163" w:rsidP="003975D2">
            <w:pPr>
              <w:widowControl w:val="0"/>
              <w:jc w:val="center"/>
              <w:rPr>
                <w:color w:val="000000"/>
                <w:sz w:val="20"/>
                <w:szCs w:val="20"/>
              </w:rPr>
            </w:pPr>
            <w:r w:rsidRPr="003975D2">
              <w:rPr>
                <w:color w:val="000000"/>
                <w:sz w:val="20"/>
                <w:szCs w:val="20"/>
              </w:rPr>
              <w:t>183</w:t>
            </w:r>
          </w:p>
        </w:tc>
        <w:tc>
          <w:tcPr>
            <w:tcW w:w="2484" w:type="dxa"/>
          </w:tcPr>
          <w:p w:rsidR="00775163" w:rsidRPr="003975D2" w:rsidRDefault="00775163" w:rsidP="003975D2">
            <w:pPr>
              <w:widowControl w:val="0"/>
              <w:jc w:val="center"/>
              <w:rPr>
                <w:color w:val="000000"/>
                <w:sz w:val="20"/>
                <w:szCs w:val="20"/>
              </w:rPr>
            </w:pPr>
            <w:r w:rsidRPr="003975D2">
              <w:rPr>
                <w:color w:val="000000"/>
                <w:sz w:val="20"/>
                <w:szCs w:val="20"/>
              </w:rPr>
              <w:t>30,4</w:t>
            </w:r>
          </w:p>
        </w:tc>
        <w:tc>
          <w:tcPr>
            <w:tcW w:w="2191" w:type="dxa"/>
          </w:tcPr>
          <w:p w:rsidR="00775163" w:rsidRPr="003975D2" w:rsidRDefault="00775163" w:rsidP="003975D2">
            <w:pPr>
              <w:widowControl w:val="0"/>
              <w:jc w:val="center"/>
              <w:rPr>
                <w:color w:val="000000"/>
                <w:sz w:val="20"/>
                <w:szCs w:val="20"/>
              </w:rPr>
            </w:pPr>
            <w:r w:rsidRPr="003975D2">
              <w:rPr>
                <w:color w:val="000000"/>
                <w:sz w:val="20"/>
                <w:szCs w:val="20"/>
              </w:rPr>
              <w:t>5563</w:t>
            </w:r>
          </w:p>
        </w:tc>
        <w:tc>
          <w:tcPr>
            <w:tcW w:w="2338" w:type="dxa"/>
          </w:tcPr>
          <w:p w:rsidR="00775163" w:rsidRPr="003975D2" w:rsidRDefault="00775163" w:rsidP="003975D2">
            <w:pPr>
              <w:widowControl w:val="0"/>
              <w:jc w:val="center"/>
              <w:rPr>
                <w:color w:val="000000"/>
                <w:sz w:val="20"/>
                <w:szCs w:val="20"/>
              </w:rPr>
            </w:pPr>
            <w:r w:rsidRPr="003975D2">
              <w:rPr>
                <w:color w:val="000000"/>
                <w:sz w:val="20"/>
                <w:szCs w:val="20"/>
              </w:rPr>
              <w:t>33489</w:t>
            </w:r>
          </w:p>
        </w:tc>
      </w:tr>
      <w:tr w:rsidR="00775163" w:rsidRPr="003975D2" w:rsidTr="00142348">
        <w:trPr>
          <w:trHeight w:val="243"/>
        </w:trPr>
        <w:tc>
          <w:tcPr>
            <w:tcW w:w="731" w:type="dxa"/>
          </w:tcPr>
          <w:p w:rsidR="00775163" w:rsidRPr="003975D2" w:rsidRDefault="00775163" w:rsidP="003975D2">
            <w:pPr>
              <w:widowControl w:val="0"/>
              <w:jc w:val="center"/>
              <w:rPr>
                <w:color w:val="000000"/>
                <w:sz w:val="20"/>
                <w:szCs w:val="20"/>
              </w:rPr>
            </w:pPr>
            <w:r w:rsidRPr="003975D2">
              <w:rPr>
                <w:color w:val="000000"/>
                <w:sz w:val="20"/>
                <w:szCs w:val="20"/>
              </w:rPr>
              <w:t>Σ</w:t>
            </w:r>
          </w:p>
        </w:tc>
        <w:tc>
          <w:tcPr>
            <w:tcW w:w="1900" w:type="dxa"/>
          </w:tcPr>
          <w:p w:rsidR="00775163" w:rsidRPr="003975D2" w:rsidRDefault="00775163" w:rsidP="003975D2">
            <w:pPr>
              <w:widowControl w:val="0"/>
              <w:jc w:val="center"/>
              <w:rPr>
                <w:color w:val="000000"/>
                <w:sz w:val="20"/>
                <w:szCs w:val="20"/>
              </w:rPr>
            </w:pPr>
            <w:r w:rsidRPr="003975D2">
              <w:rPr>
                <w:color w:val="000000"/>
                <w:sz w:val="20"/>
                <w:szCs w:val="20"/>
              </w:rPr>
              <w:t>3283</w:t>
            </w:r>
          </w:p>
        </w:tc>
        <w:tc>
          <w:tcPr>
            <w:tcW w:w="2484" w:type="dxa"/>
          </w:tcPr>
          <w:p w:rsidR="00775163" w:rsidRPr="003975D2" w:rsidRDefault="00775163" w:rsidP="003975D2">
            <w:pPr>
              <w:widowControl w:val="0"/>
              <w:jc w:val="center"/>
              <w:rPr>
                <w:color w:val="000000"/>
                <w:sz w:val="20"/>
                <w:szCs w:val="20"/>
              </w:rPr>
            </w:pPr>
            <w:r w:rsidRPr="003975D2">
              <w:rPr>
                <w:color w:val="000000"/>
                <w:sz w:val="20"/>
                <w:szCs w:val="20"/>
              </w:rPr>
              <w:t>640</w:t>
            </w:r>
          </w:p>
        </w:tc>
        <w:tc>
          <w:tcPr>
            <w:tcW w:w="2191" w:type="dxa"/>
          </w:tcPr>
          <w:p w:rsidR="00775163" w:rsidRPr="003975D2" w:rsidRDefault="00775163" w:rsidP="003975D2">
            <w:pPr>
              <w:widowControl w:val="0"/>
              <w:jc w:val="center"/>
              <w:rPr>
                <w:color w:val="000000"/>
                <w:sz w:val="20"/>
                <w:szCs w:val="20"/>
              </w:rPr>
            </w:pPr>
            <w:r w:rsidRPr="003975D2">
              <w:rPr>
                <w:color w:val="000000"/>
                <w:sz w:val="20"/>
                <w:szCs w:val="20"/>
              </w:rPr>
              <w:t>91204</w:t>
            </w:r>
          </w:p>
        </w:tc>
        <w:tc>
          <w:tcPr>
            <w:tcW w:w="2338" w:type="dxa"/>
          </w:tcPr>
          <w:p w:rsidR="00775163" w:rsidRPr="003975D2" w:rsidRDefault="00775163" w:rsidP="003975D2">
            <w:pPr>
              <w:widowControl w:val="0"/>
              <w:jc w:val="center"/>
              <w:rPr>
                <w:color w:val="000000"/>
                <w:sz w:val="20"/>
                <w:szCs w:val="20"/>
              </w:rPr>
            </w:pPr>
            <w:r w:rsidRPr="003975D2">
              <w:rPr>
                <w:color w:val="000000"/>
                <w:sz w:val="20"/>
                <w:szCs w:val="20"/>
              </w:rPr>
              <w:t>535692</w:t>
            </w:r>
          </w:p>
        </w:tc>
      </w:tr>
    </w:tbl>
    <w:p w:rsidR="00775163" w:rsidRPr="003975D2" w:rsidRDefault="00775163" w:rsidP="003975D2">
      <w:pPr>
        <w:widowControl w:val="0"/>
        <w:shd w:val="clear" w:color="auto" w:fill="FFFFFF"/>
        <w:ind w:firstLine="567"/>
        <w:jc w:val="both"/>
        <w:rPr>
          <w:color w:val="000000"/>
        </w:rPr>
      </w:pPr>
    </w:p>
    <w:p w:rsidR="00775163" w:rsidRPr="003975D2" w:rsidRDefault="00775163" w:rsidP="003975D2">
      <w:pPr>
        <w:widowControl w:val="0"/>
        <w:shd w:val="clear" w:color="auto" w:fill="FFFFFF"/>
        <w:ind w:firstLine="567"/>
        <w:jc w:val="both"/>
        <w:rPr>
          <w:color w:val="000000"/>
        </w:rPr>
      </w:pPr>
      <w:r w:rsidRPr="003975D2">
        <w:rPr>
          <w:color w:val="000000"/>
        </w:rPr>
        <w:t>Подставим полученные в табл. 11.6 конкретные значения Σх=3283, Σу=640, Σху=91204 и Σх</w:t>
      </w:r>
      <w:r w:rsidRPr="003975D2">
        <w:rPr>
          <w:color w:val="000000"/>
          <w:vertAlign w:val="superscript"/>
        </w:rPr>
        <w:t>2</w:t>
      </w:r>
      <w:r w:rsidRPr="003975D2">
        <w:rPr>
          <w:color w:val="000000"/>
        </w:rPr>
        <w:t>=535692 в уравнения 11.9 и 11.10; получим:</w:t>
      </w:r>
    </w:p>
    <w:p w:rsidR="00775163" w:rsidRPr="003975D2" w:rsidRDefault="00775163" w:rsidP="003975D2">
      <w:pPr>
        <w:widowControl w:val="0"/>
        <w:shd w:val="clear" w:color="auto" w:fill="FFFFFF"/>
        <w:ind w:firstLine="567"/>
        <w:jc w:val="center"/>
        <w:rPr>
          <w:color w:val="000000"/>
        </w:rPr>
      </w:pPr>
      <w:r w:rsidRPr="003975D2">
        <w:rPr>
          <w:color w:val="000000"/>
          <w:position w:val="-30"/>
        </w:rPr>
        <w:object w:dxaOrig="2760" w:dyaOrig="720">
          <v:shape id="_x0000_i1504" type="#_x0000_t75" style="width:144.75pt;height:37.5pt" o:ole="" fillcolor="window">
            <v:imagedata r:id="rId984" o:title=""/>
          </v:shape>
          <o:OLEObject Type="Embed" ProgID="Equation.3" ShapeID="_x0000_i1504" DrawAspect="Content" ObjectID="_1644999067" r:id="rId985"/>
        </w:object>
      </w:r>
      <w:r w:rsidRPr="003975D2">
        <w:rPr>
          <w:color w:val="000000"/>
        </w:rPr>
        <w:t xml:space="preserve">                                         </w:t>
      </w:r>
    </w:p>
    <w:p w:rsidR="00775163" w:rsidRPr="003975D2" w:rsidRDefault="00775163" w:rsidP="003975D2">
      <w:pPr>
        <w:widowControl w:val="0"/>
        <w:shd w:val="clear" w:color="auto" w:fill="FFFFFF"/>
        <w:ind w:firstLine="567"/>
        <w:jc w:val="both"/>
        <w:rPr>
          <w:color w:val="000000"/>
        </w:rPr>
      </w:pPr>
      <w:r w:rsidRPr="003975D2">
        <w:rPr>
          <w:color w:val="000000"/>
        </w:rPr>
        <w:t xml:space="preserve">Для расчета коэффициента пропорциональности  </w:t>
      </w:r>
      <w:r w:rsidRPr="003975D2">
        <w:rPr>
          <w:color w:val="000000"/>
          <w:position w:val="-6"/>
        </w:rPr>
        <w:object w:dxaOrig="180" w:dyaOrig="220">
          <v:shape id="_x0000_i1505" type="#_x0000_t75" style="width:9pt;height:11.25pt" o:ole="" fillcolor="window">
            <v:imagedata r:id="rId986" o:title=""/>
          </v:shape>
          <o:OLEObject Type="Embed" ProgID="Equation.3" ShapeID="_x0000_i1505" DrawAspect="Content" ObjectID="_1644999068" r:id="rId987"/>
        </w:object>
      </w:r>
      <w:r w:rsidRPr="003975D2">
        <w:rPr>
          <w:color w:val="000000"/>
        </w:rPr>
        <w:t xml:space="preserve"> разделим уравнения 1,2 на числа, находящиеся при </w:t>
      </w:r>
      <w:r w:rsidRPr="003975D2">
        <w:rPr>
          <w:color w:val="000000"/>
          <w:position w:val="-6"/>
        </w:rPr>
        <w:object w:dxaOrig="200" w:dyaOrig="240">
          <v:shape id="_x0000_i1506" type="#_x0000_t75" style="width:9pt;height:12.75pt" o:ole="" fillcolor="window">
            <v:imagedata r:id="rId988" o:title=""/>
          </v:shape>
          <o:OLEObject Type="Embed" ProgID="Equation.3" ShapeID="_x0000_i1506" DrawAspect="Content" ObjectID="_1644999069" r:id="rId989"/>
        </w:object>
      </w:r>
      <w:r w:rsidRPr="003975D2">
        <w:rPr>
          <w:color w:val="000000"/>
        </w:rPr>
        <w:t>. Получим:</w:t>
      </w:r>
    </w:p>
    <w:p w:rsidR="00775163" w:rsidRPr="003975D2" w:rsidRDefault="00775163" w:rsidP="003975D2">
      <w:pPr>
        <w:widowControl w:val="0"/>
        <w:shd w:val="clear" w:color="auto" w:fill="FFFFFF"/>
        <w:ind w:firstLine="3544"/>
        <w:rPr>
          <w:color w:val="000000"/>
        </w:rPr>
      </w:pPr>
      <w:r w:rsidRPr="003975D2">
        <w:rPr>
          <w:color w:val="000000"/>
          <w:position w:val="-30"/>
        </w:rPr>
        <w:object w:dxaOrig="1920" w:dyaOrig="720">
          <v:shape id="_x0000_i1507" type="#_x0000_t75" style="width:102pt;height:40.5pt" o:ole="" fillcolor="window">
            <v:imagedata r:id="rId990" o:title=""/>
          </v:shape>
          <o:OLEObject Type="Embed" ProgID="Equation.3" ShapeID="_x0000_i1507" DrawAspect="Content" ObjectID="_1644999070" r:id="rId991"/>
        </w:object>
      </w:r>
      <w:r w:rsidRPr="003975D2">
        <w:rPr>
          <w:color w:val="000000"/>
        </w:rPr>
        <w:t xml:space="preserve">                                                  </w:t>
      </w:r>
    </w:p>
    <w:p w:rsidR="00775163" w:rsidRPr="003975D2" w:rsidRDefault="00775163" w:rsidP="003975D2">
      <w:pPr>
        <w:widowControl w:val="0"/>
        <w:shd w:val="clear" w:color="auto" w:fill="FFFFFF"/>
        <w:ind w:firstLine="567"/>
        <w:jc w:val="both"/>
        <w:rPr>
          <w:color w:val="000000"/>
        </w:rPr>
      </w:pPr>
      <w:r w:rsidRPr="003975D2">
        <w:rPr>
          <w:color w:val="000000"/>
        </w:rPr>
        <w:t xml:space="preserve">Вычтем четвертое уравнение из третьего. Получим 21,3 – 27,7 = а+а+109,4в – 163,2 в; - </w:t>
      </w:r>
      <w:r w:rsidRPr="003975D2">
        <w:rPr>
          <w:color w:val="000000"/>
        </w:rPr>
        <w:lastRenderedPageBreak/>
        <w:t>6,4 = - 53,8 в;   в = 0,12.</w:t>
      </w:r>
    </w:p>
    <w:p w:rsidR="00775163" w:rsidRPr="003975D2" w:rsidRDefault="00775163" w:rsidP="003975D2">
      <w:pPr>
        <w:widowControl w:val="0"/>
        <w:shd w:val="clear" w:color="auto" w:fill="FFFFFF"/>
        <w:ind w:firstLine="567"/>
        <w:jc w:val="both"/>
        <w:rPr>
          <w:color w:val="000000"/>
        </w:rPr>
      </w:pPr>
      <w:r w:rsidRPr="003975D2">
        <w:rPr>
          <w:color w:val="000000"/>
        </w:rPr>
        <w:t>Теперь найдем параметр а, подставив значение в, например, в третье уравнение: 21,3 = а + 109,4. · 0,12;     а=8,2.</w:t>
      </w:r>
    </w:p>
    <w:p w:rsidR="00775163" w:rsidRPr="003975D2" w:rsidRDefault="00775163" w:rsidP="003975D2">
      <w:pPr>
        <w:widowControl w:val="0"/>
        <w:shd w:val="clear" w:color="auto" w:fill="FFFFFF"/>
        <w:ind w:firstLine="567"/>
        <w:jc w:val="both"/>
        <w:rPr>
          <w:color w:val="000000"/>
        </w:rPr>
      </w:pPr>
      <w:r w:rsidRPr="003975D2">
        <w:rPr>
          <w:color w:val="000000"/>
        </w:rPr>
        <w:t>Уравнение прямолинейной регрессии, выражающее зависимость между дозами мин</w:t>
      </w:r>
      <w:r w:rsidRPr="003975D2">
        <w:rPr>
          <w:color w:val="000000"/>
        </w:rPr>
        <w:t>е</w:t>
      </w:r>
      <w:r w:rsidRPr="003975D2">
        <w:rPr>
          <w:color w:val="000000"/>
        </w:rPr>
        <w:t>ральных удобрений и урожайностью рапса, имеет следующий вид:</w:t>
      </w:r>
    </w:p>
    <w:p w:rsidR="00775163" w:rsidRPr="003975D2" w:rsidRDefault="00775163" w:rsidP="003975D2">
      <w:pPr>
        <w:widowControl w:val="0"/>
        <w:shd w:val="clear" w:color="auto" w:fill="FFFFFF"/>
        <w:ind w:firstLine="567"/>
        <w:jc w:val="both"/>
        <w:rPr>
          <w:color w:val="000000"/>
        </w:rPr>
      </w:pPr>
      <w:r w:rsidRPr="003975D2">
        <w:rPr>
          <w:color w:val="000000"/>
        </w:rPr>
        <w:t xml:space="preserve">                                                 </w:t>
      </w:r>
      <w:r w:rsidRPr="003975D2">
        <w:rPr>
          <w:color w:val="000000"/>
          <w:position w:val="-10"/>
        </w:rPr>
        <w:object w:dxaOrig="1719" w:dyaOrig="340">
          <v:shape id="_x0000_i1508" type="#_x0000_t75" style="width:99pt;height:20.25pt" o:ole="" fillcolor="window">
            <v:imagedata r:id="rId992" o:title=""/>
          </v:shape>
          <o:OLEObject Type="Embed" ProgID="Equation.3" ShapeID="_x0000_i1508" DrawAspect="Content" ObjectID="_1644999071" r:id="rId993"/>
        </w:object>
      </w:r>
      <w:r w:rsidRPr="003975D2">
        <w:rPr>
          <w:color w:val="000000"/>
        </w:rPr>
        <w:t xml:space="preserve">                                       (11.11)</w:t>
      </w:r>
    </w:p>
    <w:p w:rsidR="00775163" w:rsidRPr="003975D2" w:rsidRDefault="00775163" w:rsidP="003975D2">
      <w:pPr>
        <w:widowControl w:val="0"/>
        <w:shd w:val="clear" w:color="auto" w:fill="FFFFFF"/>
        <w:ind w:firstLine="567"/>
        <w:jc w:val="both"/>
        <w:rPr>
          <w:color w:val="000000"/>
        </w:rPr>
      </w:pPr>
      <w:r w:rsidRPr="003975D2">
        <w:rPr>
          <w:color w:val="000000"/>
        </w:rPr>
        <w:t xml:space="preserve">Коэффициент пропорциональности в показывает, что повышение доз внесения в почву минеральных удобрений на </w:t>
      </w:r>
      <w:smartTag w:uri="urn:schemas-microsoft-com:office:smarttags" w:element="metricconverter">
        <w:smartTagPr>
          <w:attr w:name="ProductID" w:val="1 кг"/>
        </w:smartTagPr>
        <w:r w:rsidRPr="003975D2">
          <w:rPr>
            <w:color w:val="000000"/>
          </w:rPr>
          <w:t>1 кг</w:t>
        </w:r>
      </w:smartTag>
      <w:r w:rsidRPr="003975D2">
        <w:rPr>
          <w:color w:val="000000"/>
        </w:rPr>
        <w:t xml:space="preserve"> действующего вещества может вызвать прирост урожайн</w:t>
      </w:r>
      <w:r w:rsidRPr="003975D2">
        <w:rPr>
          <w:color w:val="000000"/>
        </w:rPr>
        <w:t>о</w:t>
      </w:r>
      <w:r w:rsidRPr="003975D2">
        <w:rPr>
          <w:color w:val="000000"/>
        </w:rPr>
        <w:t xml:space="preserve">сти рапса в сельскохозяйственных организациях  </w:t>
      </w:r>
      <w:smartTag w:uri="urn:schemas-microsoft-com:office:smarttags" w:element="metricconverter">
        <w:smartTagPr>
          <w:attr w:name="ProductID" w:val="12 кг"/>
        </w:smartTagPr>
        <w:r w:rsidRPr="003975D2">
          <w:rPr>
            <w:color w:val="000000"/>
          </w:rPr>
          <w:t>12 кг</w:t>
        </w:r>
      </w:smartTag>
      <w:r w:rsidRPr="003975D2">
        <w:rPr>
          <w:color w:val="000000"/>
        </w:rPr>
        <w:t>. Это свидетельствует о существенной роли минеральных туков в достижении высоких и устойчивых урожаев сельскохозяйстве</w:t>
      </w:r>
      <w:r w:rsidRPr="003975D2">
        <w:rPr>
          <w:color w:val="000000"/>
        </w:rPr>
        <w:t>н</w:t>
      </w:r>
      <w:r w:rsidRPr="003975D2">
        <w:rPr>
          <w:color w:val="000000"/>
        </w:rPr>
        <w:t>ных культур.</w:t>
      </w:r>
    </w:p>
    <w:p w:rsidR="00775163" w:rsidRPr="003975D2" w:rsidRDefault="00775163" w:rsidP="003975D2">
      <w:pPr>
        <w:widowControl w:val="0"/>
        <w:shd w:val="clear" w:color="auto" w:fill="FFFFFF"/>
        <w:ind w:firstLine="567"/>
        <w:jc w:val="both"/>
        <w:rPr>
          <w:color w:val="000000"/>
        </w:rPr>
      </w:pPr>
    </w:p>
    <w:p w:rsidR="00775163" w:rsidRPr="003975D2" w:rsidRDefault="00775163" w:rsidP="003975D2">
      <w:pPr>
        <w:widowControl w:val="0"/>
        <w:shd w:val="clear" w:color="auto" w:fill="FFFFFF"/>
        <w:ind w:firstLine="567"/>
        <w:rPr>
          <w:b/>
          <w:color w:val="000000"/>
        </w:rPr>
      </w:pPr>
      <w:r w:rsidRPr="003975D2">
        <w:rPr>
          <w:b/>
          <w:color w:val="000000"/>
        </w:rPr>
        <w:t>11.10. Уравнение гиперболической регрессии</w:t>
      </w:r>
    </w:p>
    <w:p w:rsidR="00775163" w:rsidRPr="003975D2" w:rsidRDefault="00775163" w:rsidP="003975D2">
      <w:pPr>
        <w:widowControl w:val="0"/>
        <w:shd w:val="clear" w:color="auto" w:fill="FFFFFF"/>
        <w:jc w:val="center"/>
        <w:rPr>
          <w:b/>
          <w:color w:val="000000"/>
        </w:rPr>
      </w:pPr>
    </w:p>
    <w:p w:rsidR="00775163" w:rsidRPr="003975D2" w:rsidRDefault="00775163" w:rsidP="003975D2">
      <w:pPr>
        <w:widowControl w:val="0"/>
        <w:shd w:val="clear" w:color="auto" w:fill="FFFFFF"/>
        <w:ind w:firstLine="567"/>
        <w:jc w:val="both"/>
        <w:rPr>
          <w:color w:val="000000"/>
        </w:rPr>
      </w:pPr>
      <w:r w:rsidRPr="003975D2">
        <w:rPr>
          <w:color w:val="000000"/>
        </w:rPr>
        <w:t>Если форма связи между изучаемым признаком-фактором и признаком-результатом, выявленная с помощью координатной диаграммы (поля корреляции), приближается к гипе</w:t>
      </w:r>
      <w:r w:rsidRPr="003975D2">
        <w:rPr>
          <w:color w:val="000000"/>
        </w:rPr>
        <w:t>р</w:t>
      </w:r>
      <w:r w:rsidRPr="003975D2">
        <w:rPr>
          <w:color w:val="000000"/>
        </w:rPr>
        <w:t>болической, то необходимо составить и решить уравнение гиперболической регрессии:</w:t>
      </w:r>
    </w:p>
    <w:p w:rsidR="00775163" w:rsidRPr="003975D2" w:rsidRDefault="00775163" w:rsidP="003975D2">
      <w:pPr>
        <w:widowControl w:val="0"/>
        <w:shd w:val="clear" w:color="auto" w:fill="FFFFFF"/>
        <w:ind w:firstLine="567"/>
        <w:jc w:val="both"/>
        <w:rPr>
          <w:color w:val="000000"/>
        </w:rPr>
      </w:pPr>
      <w:r w:rsidRPr="003975D2">
        <w:rPr>
          <w:color w:val="000000"/>
        </w:rPr>
        <w:t xml:space="preserve">                                                      </w:t>
      </w:r>
      <w:r w:rsidRPr="003975D2">
        <w:rPr>
          <w:color w:val="000000"/>
          <w:position w:val="-24"/>
        </w:rPr>
        <w:object w:dxaOrig="1180" w:dyaOrig="620">
          <v:shape id="_x0000_i1509" type="#_x0000_t75" style="width:1in;height:37.5pt" o:ole="" fillcolor="window">
            <v:imagedata r:id="rId994" o:title=""/>
          </v:shape>
          <o:OLEObject Type="Embed" ProgID="Equation.3" ShapeID="_x0000_i1509" DrawAspect="Content" ObjectID="_1644999072" r:id="rId995"/>
        </w:object>
      </w:r>
      <w:r w:rsidRPr="003975D2">
        <w:rPr>
          <w:color w:val="000000"/>
        </w:rPr>
        <w:t xml:space="preserve">                                          (11.12)</w:t>
      </w:r>
    </w:p>
    <w:p w:rsidR="00775163" w:rsidRPr="003975D2" w:rsidRDefault="00775163" w:rsidP="003975D2">
      <w:pPr>
        <w:widowControl w:val="0"/>
        <w:shd w:val="clear" w:color="auto" w:fill="FFFFFF"/>
        <w:ind w:firstLine="567"/>
        <w:jc w:val="both"/>
        <w:rPr>
          <w:color w:val="000000"/>
        </w:rPr>
      </w:pPr>
      <w:r w:rsidRPr="003975D2">
        <w:rPr>
          <w:color w:val="000000"/>
        </w:rPr>
        <w:t xml:space="preserve">где </w:t>
      </w:r>
      <w:r w:rsidR="00142348" w:rsidRPr="003975D2">
        <w:rPr>
          <w:color w:val="000000"/>
          <w:position w:val="-10"/>
        </w:rPr>
        <w:object w:dxaOrig="300" w:dyaOrig="340">
          <v:shape id="_x0000_i1510" type="#_x0000_t75" style="width:15pt;height:16.5pt" o:ole="" fillcolor="window">
            <v:imagedata r:id="rId996" o:title=""/>
          </v:shape>
          <o:OLEObject Type="Embed" ProgID="Equation.3" ShapeID="_x0000_i1510" DrawAspect="Content" ObjectID="_1644999073" r:id="rId997"/>
        </w:object>
      </w:r>
      <w:r w:rsidRPr="003975D2">
        <w:rPr>
          <w:color w:val="000000"/>
        </w:rPr>
        <w:t xml:space="preserve"> – среднее значение зависимого результативного признака; х – значение призн</w:t>
      </w:r>
      <w:r w:rsidRPr="003975D2">
        <w:rPr>
          <w:color w:val="000000"/>
        </w:rPr>
        <w:t>а</w:t>
      </w:r>
      <w:r w:rsidRPr="003975D2">
        <w:rPr>
          <w:color w:val="000000"/>
        </w:rPr>
        <w:t xml:space="preserve">ка-фактора; а – среднее значение признака-результата при условии полной изоляции влияния фактора (х=0); </w:t>
      </w:r>
      <w:r w:rsidRPr="003975D2">
        <w:rPr>
          <w:color w:val="000000"/>
          <w:position w:val="-4"/>
        </w:rPr>
        <w:object w:dxaOrig="200" w:dyaOrig="220">
          <v:shape id="_x0000_i1511" type="#_x0000_t75" style="width:9pt;height:11.25pt" o:ole="" fillcolor="window">
            <v:imagedata r:id="rId998" o:title=""/>
          </v:shape>
          <o:OLEObject Type="Embed" ProgID="Equation.3" ShapeID="_x0000_i1511" DrawAspect="Content" ObjectID="_1644999074" r:id="rId999"/>
        </w:object>
      </w:r>
      <w:r w:rsidRPr="003975D2">
        <w:rPr>
          <w:color w:val="000000"/>
        </w:rPr>
        <w:t xml:space="preserve"> – коэффициент обратной пропорциональности изменения признака-результата.</w:t>
      </w:r>
    </w:p>
    <w:p w:rsidR="00775163" w:rsidRPr="003975D2" w:rsidRDefault="00775163" w:rsidP="003975D2">
      <w:pPr>
        <w:widowControl w:val="0"/>
        <w:shd w:val="clear" w:color="auto" w:fill="FFFFFF"/>
        <w:ind w:firstLine="567"/>
        <w:jc w:val="both"/>
        <w:rPr>
          <w:color w:val="000000"/>
        </w:rPr>
      </w:pPr>
      <w:r w:rsidRPr="003975D2">
        <w:rPr>
          <w:color w:val="000000"/>
        </w:rPr>
        <w:t xml:space="preserve">В уравнении (11.12) коэффициент </w:t>
      </w:r>
      <w:r w:rsidRPr="003975D2">
        <w:rPr>
          <w:color w:val="000000"/>
          <w:position w:val="-4"/>
        </w:rPr>
        <w:object w:dxaOrig="200" w:dyaOrig="220">
          <v:shape id="_x0000_i1512" type="#_x0000_t75" style="width:9pt;height:11.25pt" o:ole="" fillcolor="window">
            <v:imagedata r:id="rId1000" o:title=""/>
          </v:shape>
          <o:OLEObject Type="Embed" ProgID="Equation.3" ShapeID="_x0000_i1512" DrawAspect="Content" ObjectID="_1644999075" r:id="rId1001"/>
        </w:object>
      </w:r>
      <w:r w:rsidRPr="003975D2">
        <w:rPr>
          <w:color w:val="000000"/>
        </w:rPr>
        <w:t xml:space="preserve"> показывает пропорциональность приращения р</w:t>
      </w:r>
      <w:r w:rsidRPr="003975D2">
        <w:rPr>
          <w:color w:val="000000"/>
        </w:rPr>
        <w:t>е</w:t>
      </w:r>
      <w:r w:rsidRPr="003975D2">
        <w:rPr>
          <w:color w:val="000000"/>
        </w:rPr>
        <w:t>зультата у при абсолютном изменении фактора на обратное значение каждой единицы.</w:t>
      </w:r>
    </w:p>
    <w:p w:rsidR="00775163" w:rsidRPr="003975D2" w:rsidRDefault="00775163" w:rsidP="003975D2">
      <w:pPr>
        <w:widowControl w:val="0"/>
        <w:shd w:val="clear" w:color="auto" w:fill="FFFFFF"/>
        <w:ind w:firstLine="567"/>
        <w:jc w:val="both"/>
        <w:rPr>
          <w:color w:val="000000"/>
        </w:rPr>
      </w:pPr>
      <w:r w:rsidRPr="003975D2">
        <w:rPr>
          <w:color w:val="000000"/>
        </w:rPr>
        <w:t xml:space="preserve">Параметры </w:t>
      </w:r>
      <w:r w:rsidRPr="003975D2">
        <w:rPr>
          <w:color w:val="000000"/>
          <w:position w:val="-6"/>
        </w:rPr>
        <w:object w:dxaOrig="200" w:dyaOrig="240">
          <v:shape id="_x0000_i1513" type="#_x0000_t75" style="width:9pt;height:12.75pt" o:ole="" fillcolor="window">
            <v:imagedata r:id="rId1002" o:title=""/>
          </v:shape>
          <o:OLEObject Type="Embed" ProgID="Equation.3" ShapeID="_x0000_i1513" DrawAspect="Content" ObjectID="_1644999076" r:id="rId1003"/>
        </w:object>
      </w:r>
      <w:r w:rsidRPr="003975D2">
        <w:rPr>
          <w:color w:val="000000"/>
        </w:rPr>
        <w:t xml:space="preserve">, </w:t>
      </w:r>
      <w:r w:rsidRPr="003975D2">
        <w:rPr>
          <w:color w:val="000000"/>
          <w:position w:val="-4"/>
        </w:rPr>
        <w:object w:dxaOrig="200" w:dyaOrig="220">
          <v:shape id="_x0000_i1514" type="#_x0000_t75" style="width:9pt;height:11.25pt" o:ole="" fillcolor="window">
            <v:imagedata r:id="rId1004" o:title=""/>
          </v:shape>
          <o:OLEObject Type="Embed" ProgID="Equation.3" ShapeID="_x0000_i1514" DrawAspect="Content" ObjectID="_1644999077" r:id="rId1005"/>
        </w:object>
      </w:r>
      <w:r w:rsidRPr="003975D2">
        <w:rPr>
          <w:color w:val="000000"/>
        </w:rPr>
        <w:t>уравнения  (9.12) рассчитывают с помощью следующей системы но</w:t>
      </w:r>
      <w:r w:rsidRPr="003975D2">
        <w:rPr>
          <w:color w:val="000000"/>
        </w:rPr>
        <w:t>р</w:t>
      </w:r>
      <w:r w:rsidRPr="003975D2">
        <w:rPr>
          <w:color w:val="000000"/>
        </w:rPr>
        <w:t>мальных уравнений:</w:t>
      </w:r>
    </w:p>
    <w:p w:rsidR="00775163" w:rsidRPr="003975D2" w:rsidRDefault="00775163" w:rsidP="003975D2">
      <w:pPr>
        <w:widowControl w:val="0"/>
        <w:shd w:val="clear" w:color="auto" w:fill="FFFFFF"/>
        <w:ind w:firstLine="567"/>
        <w:jc w:val="both"/>
        <w:rPr>
          <w:color w:val="000000"/>
        </w:rPr>
      </w:pPr>
      <w:r w:rsidRPr="003975D2">
        <w:rPr>
          <w:color w:val="000000"/>
        </w:rPr>
        <w:t xml:space="preserve">                                                 </w:t>
      </w:r>
      <w:r w:rsidRPr="003975D2">
        <w:rPr>
          <w:color w:val="000000"/>
          <w:position w:val="-66"/>
        </w:rPr>
        <w:object w:dxaOrig="2380" w:dyaOrig="1440">
          <v:shape id="_x0000_i1515" type="#_x0000_t75" style="width:116.25pt;height:71.25pt" o:ole="" fillcolor="window">
            <v:imagedata r:id="rId1006" o:title=""/>
          </v:shape>
          <o:OLEObject Type="Embed" ProgID="Equation.3" ShapeID="_x0000_i1515" DrawAspect="Content" ObjectID="_1644999078" r:id="rId1007"/>
        </w:object>
      </w:r>
      <w:r w:rsidRPr="003975D2">
        <w:rPr>
          <w:color w:val="000000"/>
        </w:rPr>
        <w:t xml:space="preserve">                                   </w:t>
      </w:r>
      <w:r w:rsidRPr="003975D2">
        <w:rPr>
          <w:color w:val="000000"/>
          <w:position w:val="-28"/>
        </w:rPr>
        <w:object w:dxaOrig="760" w:dyaOrig="680">
          <v:shape id="_x0000_i1516" type="#_x0000_t75" style="width:35.25pt;height:33pt" o:ole="" fillcolor="window">
            <v:imagedata r:id="rId1008" o:title=""/>
          </v:shape>
          <o:OLEObject Type="Embed" ProgID="Equation.3" ShapeID="_x0000_i1516" DrawAspect="Content" ObjectID="_1644999079" r:id="rId1009"/>
        </w:object>
      </w:r>
      <w:r w:rsidRPr="003975D2">
        <w:rPr>
          <w:color w:val="000000"/>
        </w:rPr>
        <w:t xml:space="preserve"> </w:t>
      </w:r>
    </w:p>
    <w:p w:rsidR="00775163" w:rsidRPr="003975D2" w:rsidRDefault="00775163" w:rsidP="003975D2">
      <w:pPr>
        <w:widowControl w:val="0"/>
        <w:shd w:val="clear" w:color="auto" w:fill="FFFFFF"/>
        <w:ind w:firstLine="567"/>
        <w:jc w:val="both"/>
        <w:rPr>
          <w:color w:val="000000"/>
        </w:rPr>
      </w:pPr>
      <w:r w:rsidRPr="003975D2">
        <w:rPr>
          <w:color w:val="000000"/>
        </w:rPr>
        <w:t>Для решения системы уравнений (11.13) и (11.14) в общем виде обычно составляют вспомогательную табл. 11.7.</w:t>
      </w:r>
    </w:p>
    <w:p w:rsidR="00775163" w:rsidRPr="003975D2" w:rsidRDefault="00775163" w:rsidP="003975D2">
      <w:pPr>
        <w:widowControl w:val="0"/>
        <w:shd w:val="clear" w:color="auto" w:fill="FFFFFF"/>
        <w:ind w:firstLine="567"/>
        <w:jc w:val="both"/>
        <w:rPr>
          <w:color w:val="000000"/>
        </w:rPr>
      </w:pPr>
    </w:p>
    <w:p w:rsidR="00775163" w:rsidRPr="003975D2" w:rsidRDefault="00775163" w:rsidP="003975D2">
      <w:pPr>
        <w:widowControl w:val="0"/>
        <w:shd w:val="clear" w:color="auto" w:fill="FFFFFF"/>
        <w:jc w:val="center"/>
        <w:rPr>
          <w:b/>
          <w:color w:val="000000"/>
        </w:rPr>
      </w:pPr>
      <w:r w:rsidRPr="003975D2">
        <w:rPr>
          <w:color w:val="000000"/>
        </w:rPr>
        <w:t xml:space="preserve">Т а б л и ц а 11.7. </w:t>
      </w:r>
      <w:r w:rsidRPr="003975D2">
        <w:rPr>
          <w:b/>
          <w:color w:val="000000"/>
        </w:rPr>
        <w:t>Вспомогательные расчеты для нахождения</w:t>
      </w:r>
    </w:p>
    <w:p w:rsidR="00775163" w:rsidRPr="003975D2" w:rsidRDefault="00775163" w:rsidP="003975D2">
      <w:pPr>
        <w:widowControl w:val="0"/>
        <w:shd w:val="clear" w:color="auto" w:fill="FFFFFF"/>
        <w:jc w:val="center"/>
        <w:rPr>
          <w:b/>
          <w:color w:val="000000"/>
        </w:rPr>
      </w:pPr>
      <w:r w:rsidRPr="003975D2">
        <w:rPr>
          <w:b/>
          <w:color w:val="000000"/>
        </w:rPr>
        <w:t xml:space="preserve">   гиперболической регрессии</w:t>
      </w:r>
    </w:p>
    <w:p w:rsidR="00775163" w:rsidRPr="003975D2" w:rsidRDefault="00775163" w:rsidP="003975D2">
      <w:pPr>
        <w:widowControl w:val="0"/>
        <w:shd w:val="clear" w:color="auto" w:fill="FFFFFF"/>
        <w:ind w:firstLine="567"/>
        <w:jc w:val="center"/>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6"/>
        <w:gridCol w:w="1167"/>
        <w:gridCol w:w="1459"/>
        <w:gridCol w:w="2043"/>
        <w:gridCol w:w="1897"/>
        <w:gridCol w:w="2188"/>
      </w:tblGrid>
      <w:tr w:rsidR="00775163" w:rsidRPr="003975D2" w:rsidTr="00142348">
        <w:trPr>
          <w:trHeight w:val="610"/>
        </w:trPr>
        <w:tc>
          <w:tcPr>
            <w:tcW w:w="876" w:type="dxa"/>
          </w:tcPr>
          <w:p w:rsidR="00775163" w:rsidRPr="003975D2" w:rsidRDefault="00775163" w:rsidP="003975D2">
            <w:pPr>
              <w:widowControl w:val="0"/>
              <w:jc w:val="center"/>
              <w:rPr>
                <w:color w:val="000000"/>
                <w:sz w:val="20"/>
                <w:szCs w:val="20"/>
              </w:rPr>
            </w:pPr>
            <w:r w:rsidRPr="003975D2">
              <w:rPr>
                <w:color w:val="000000"/>
                <w:sz w:val="20"/>
                <w:szCs w:val="20"/>
              </w:rPr>
              <w:t>№</w:t>
            </w:r>
          </w:p>
          <w:p w:rsidR="00775163" w:rsidRPr="003975D2" w:rsidRDefault="00775163" w:rsidP="003975D2">
            <w:pPr>
              <w:widowControl w:val="0"/>
              <w:jc w:val="center"/>
              <w:rPr>
                <w:color w:val="000000"/>
                <w:sz w:val="20"/>
                <w:szCs w:val="20"/>
              </w:rPr>
            </w:pPr>
            <w:r w:rsidRPr="003975D2">
              <w:rPr>
                <w:color w:val="000000"/>
                <w:sz w:val="20"/>
                <w:szCs w:val="20"/>
              </w:rPr>
              <w:t>п.п.</w:t>
            </w:r>
          </w:p>
        </w:tc>
        <w:tc>
          <w:tcPr>
            <w:tcW w:w="1167" w:type="dxa"/>
            <w:vAlign w:val="center"/>
          </w:tcPr>
          <w:p w:rsidR="00775163" w:rsidRPr="003975D2" w:rsidRDefault="00775163" w:rsidP="003975D2">
            <w:pPr>
              <w:widowControl w:val="0"/>
              <w:jc w:val="center"/>
              <w:rPr>
                <w:color w:val="000000"/>
                <w:sz w:val="20"/>
                <w:szCs w:val="20"/>
              </w:rPr>
            </w:pPr>
            <w:r w:rsidRPr="003975D2">
              <w:rPr>
                <w:color w:val="000000"/>
                <w:sz w:val="20"/>
                <w:szCs w:val="20"/>
              </w:rPr>
              <w:t>х</w:t>
            </w:r>
          </w:p>
        </w:tc>
        <w:tc>
          <w:tcPr>
            <w:tcW w:w="1459" w:type="dxa"/>
            <w:vAlign w:val="center"/>
          </w:tcPr>
          <w:p w:rsidR="00775163" w:rsidRPr="003975D2" w:rsidRDefault="00775163" w:rsidP="003975D2">
            <w:pPr>
              <w:widowControl w:val="0"/>
              <w:jc w:val="center"/>
              <w:rPr>
                <w:color w:val="000000"/>
                <w:sz w:val="20"/>
                <w:szCs w:val="20"/>
              </w:rPr>
            </w:pPr>
            <w:r w:rsidRPr="003975D2">
              <w:rPr>
                <w:color w:val="000000"/>
                <w:sz w:val="20"/>
                <w:szCs w:val="20"/>
              </w:rPr>
              <w:t>у</w:t>
            </w:r>
          </w:p>
        </w:tc>
        <w:tc>
          <w:tcPr>
            <w:tcW w:w="2043" w:type="dxa"/>
            <w:vAlign w:val="center"/>
          </w:tcPr>
          <w:p w:rsidR="00775163" w:rsidRPr="003975D2" w:rsidRDefault="00775163" w:rsidP="003975D2">
            <w:pPr>
              <w:widowControl w:val="0"/>
              <w:jc w:val="center"/>
              <w:rPr>
                <w:color w:val="000000"/>
                <w:sz w:val="20"/>
                <w:szCs w:val="20"/>
              </w:rPr>
            </w:pPr>
            <w:r w:rsidRPr="003975D2">
              <w:rPr>
                <w:color w:val="000000"/>
                <w:position w:val="-24"/>
                <w:sz w:val="20"/>
                <w:szCs w:val="20"/>
              </w:rPr>
              <w:object w:dxaOrig="240" w:dyaOrig="620">
                <v:shape id="_x0000_i1517" type="#_x0000_t75" style="width:9pt;height:27pt" o:ole="" fillcolor="window">
                  <v:imagedata r:id="rId1010" o:title=""/>
                </v:shape>
                <o:OLEObject Type="Embed" ProgID="Equation.3" ShapeID="_x0000_i1517" DrawAspect="Content" ObjectID="_1644999080" r:id="rId1011"/>
              </w:object>
            </w:r>
          </w:p>
        </w:tc>
        <w:tc>
          <w:tcPr>
            <w:tcW w:w="1897" w:type="dxa"/>
          </w:tcPr>
          <w:p w:rsidR="00775163" w:rsidRPr="003975D2" w:rsidRDefault="00775163" w:rsidP="003975D2">
            <w:pPr>
              <w:widowControl w:val="0"/>
              <w:jc w:val="center"/>
              <w:rPr>
                <w:color w:val="000000"/>
                <w:sz w:val="20"/>
                <w:szCs w:val="20"/>
              </w:rPr>
            </w:pPr>
            <w:r w:rsidRPr="003975D2">
              <w:rPr>
                <w:color w:val="000000"/>
                <w:position w:val="-28"/>
                <w:sz w:val="20"/>
                <w:szCs w:val="20"/>
              </w:rPr>
              <w:object w:dxaOrig="580" w:dyaOrig="740">
                <v:shape id="_x0000_i1518" type="#_x0000_t75" style="width:24pt;height:30.75pt" o:ole="" fillcolor="window">
                  <v:imagedata r:id="rId1012" o:title=""/>
                </v:shape>
                <o:OLEObject Type="Embed" ProgID="Equation.3" ShapeID="_x0000_i1518" DrawAspect="Content" ObjectID="_1644999081" r:id="rId1013"/>
              </w:object>
            </w:r>
          </w:p>
        </w:tc>
        <w:tc>
          <w:tcPr>
            <w:tcW w:w="2188" w:type="dxa"/>
          </w:tcPr>
          <w:p w:rsidR="00775163" w:rsidRPr="003975D2" w:rsidRDefault="00775163" w:rsidP="003975D2">
            <w:pPr>
              <w:widowControl w:val="0"/>
              <w:jc w:val="center"/>
              <w:rPr>
                <w:color w:val="000000"/>
                <w:sz w:val="20"/>
                <w:szCs w:val="20"/>
              </w:rPr>
            </w:pPr>
            <w:r w:rsidRPr="003975D2">
              <w:rPr>
                <w:color w:val="000000"/>
                <w:position w:val="-28"/>
                <w:sz w:val="20"/>
                <w:szCs w:val="20"/>
              </w:rPr>
              <w:object w:dxaOrig="820" w:dyaOrig="800">
                <v:shape id="_x0000_i1519" type="#_x0000_t75" style="width:27.75pt;height:27pt" o:ole="" fillcolor="window">
                  <v:imagedata r:id="rId1014" o:title=""/>
                </v:shape>
                <o:OLEObject Type="Embed" ProgID="Equation.3" ShapeID="_x0000_i1519" DrawAspect="Content" ObjectID="_1644999082" r:id="rId1015"/>
              </w:object>
            </w:r>
          </w:p>
        </w:tc>
      </w:tr>
      <w:tr w:rsidR="00775163" w:rsidRPr="003975D2" w:rsidTr="00142348">
        <w:trPr>
          <w:trHeight w:val="709"/>
        </w:trPr>
        <w:tc>
          <w:tcPr>
            <w:tcW w:w="876" w:type="dxa"/>
            <w:vAlign w:val="center"/>
          </w:tcPr>
          <w:p w:rsidR="00775163" w:rsidRPr="003975D2" w:rsidRDefault="00775163" w:rsidP="003975D2">
            <w:pPr>
              <w:widowControl w:val="0"/>
              <w:jc w:val="center"/>
              <w:rPr>
                <w:color w:val="000000"/>
                <w:sz w:val="20"/>
                <w:szCs w:val="20"/>
              </w:rPr>
            </w:pPr>
            <w:r w:rsidRPr="003975D2">
              <w:rPr>
                <w:color w:val="000000"/>
                <w:sz w:val="20"/>
                <w:szCs w:val="20"/>
              </w:rPr>
              <w:t>1</w:t>
            </w:r>
          </w:p>
        </w:tc>
        <w:tc>
          <w:tcPr>
            <w:tcW w:w="1167" w:type="dxa"/>
            <w:vAlign w:val="center"/>
          </w:tcPr>
          <w:p w:rsidR="00775163" w:rsidRPr="003975D2" w:rsidRDefault="00775163" w:rsidP="003975D2">
            <w:pPr>
              <w:widowControl w:val="0"/>
              <w:jc w:val="center"/>
              <w:rPr>
                <w:color w:val="000000"/>
                <w:sz w:val="20"/>
                <w:szCs w:val="20"/>
                <w:vertAlign w:val="subscript"/>
              </w:rPr>
            </w:pPr>
            <w:r w:rsidRPr="003975D2">
              <w:rPr>
                <w:color w:val="000000"/>
                <w:sz w:val="20"/>
                <w:szCs w:val="20"/>
              </w:rPr>
              <w:t>х</w:t>
            </w:r>
            <w:r w:rsidRPr="003975D2">
              <w:rPr>
                <w:color w:val="000000"/>
                <w:sz w:val="20"/>
                <w:szCs w:val="20"/>
                <w:vertAlign w:val="subscript"/>
              </w:rPr>
              <w:t>1</w:t>
            </w:r>
          </w:p>
        </w:tc>
        <w:tc>
          <w:tcPr>
            <w:tcW w:w="1459" w:type="dxa"/>
            <w:vAlign w:val="center"/>
          </w:tcPr>
          <w:p w:rsidR="00775163" w:rsidRPr="003975D2" w:rsidRDefault="00775163" w:rsidP="003975D2">
            <w:pPr>
              <w:widowControl w:val="0"/>
              <w:jc w:val="center"/>
              <w:rPr>
                <w:color w:val="000000"/>
                <w:sz w:val="20"/>
                <w:szCs w:val="20"/>
                <w:vertAlign w:val="subscript"/>
              </w:rPr>
            </w:pPr>
            <w:r w:rsidRPr="003975D2">
              <w:rPr>
                <w:color w:val="000000"/>
                <w:sz w:val="20"/>
                <w:szCs w:val="20"/>
              </w:rPr>
              <w:t>у</w:t>
            </w:r>
            <w:r w:rsidRPr="003975D2">
              <w:rPr>
                <w:color w:val="000000"/>
                <w:sz w:val="20"/>
                <w:szCs w:val="20"/>
                <w:vertAlign w:val="subscript"/>
              </w:rPr>
              <w:t>1</w:t>
            </w:r>
          </w:p>
        </w:tc>
        <w:tc>
          <w:tcPr>
            <w:tcW w:w="2043" w:type="dxa"/>
            <w:vAlign w:val="center"/>
          </w:tcPr>
          <w:p w:rsidR="00775163" w:rsidRPr="003975D2" w:rsidRDefault="00775163" w:rsidP="003975D2">
            <w:pPr>
              <w:widowControl w:val="0"/>
              <w:jc w:val="center"/>
              <w:rPr>
                <w:color w:val="000000"/>
                <w:sz w:val="20"/>
                <w:szCs w:val="20"/>
              </w:rPr>
            </w:pPr>
            <w:r w:rsidRPr="003975D2">
              <w:rPr>
                <w:color w:val="000000"/>
                <w:position w:val="-30"/>
                <w:sz w:val="20"/>
                <w:szCs w:val="20"/>
              </w:rPr>
              <w:object w:dxaOrig="340" w:dyaOrig="680">
                <v:shape id="_x0000_i1520" type="#_x0000_t75" style="width:12.75pt;height:27.75pt" o:ole="" fillcolor="window">
                  <v:imagedata r:id="rId1016" o:title=""/>
                </v:shape>
                <o:OLEObject Type="Embed" ProgID="Equation.3" ShapeID="_x0000_i1520" DrawAspect="Content" ObjectID="_1644999083" r:id="rId1017"/>
              </w:object>
            </w:r>
          </w:p>
        </w:tc>
        <w:tc>
          <w:tcPr>
            <w:tcW w:w="1897" w:type="dxa"/>
          </w:tcPr>
          <w:p w:rsidR="00775163" w:rsidRPr="003975D2" w:rsidRDefault="00775163" w:rsidP="003975D2">
            <w:pPr>
              <w:widowControl w:val="0"/>
              <w:jc w:val="center"/>
              <w:rPr>
                <w:color w:val="000000"/>
                <w:sz w:val="20"/>
                <w:szCs w:val="20"/>
              </w:rPr>
            </w:pPr>
            <w:r w:rsidRPr="003975D2">
              <w:rPr>
                <w:color w:val="000000"/>
                <w:position w:val="-32"/>
                <w:sz w:val="20"/>
                <w:szCs w:val="20"/>
              </w:rPr>
              <w:object w:dxaOrig="660" w:dyaOrig="800">
                <v:shape id="_x0000_i1521" type="#_x0000_t75" style="width:30pt;height:34.5pt" o:ole="" fillcolor="window">
                  <v:imagedata r:id="rId1018" o:title=""/>
                </v:shape>
                <o:OLEObject Type="Embed" ProgID="Equation.3" ShapeID="_x0000_i1521" DrawAspect="Content" ObjectID="_1644999084" r:id="rId1019"/>
              </w:object>
            </w:r>
          </w:p>
        </w:tc>
        <w:tc>
          <w:tcPr>
            <w:tcW w:w="2188" w:type="dxa"/>
          </w:tcPr>
          <w:p w:rsidR="00775163" w:rsidRPr="003975D2" w:rsidRDefault="00775163" w:rsidP="003975D2">
            <w:pPr>
              <w:widowControl w:val="0"/>
              <w:jc w:val="center"/>
              <w:rPr>
                <w:color w:val="000000"/>
                <w:sz w:val="20"/>
                <w:szCs w:val="20"/>
              </w:rPr>
            </w:pPr>
            <w:r w:rsidRPr="003975D2">
              <w:rPr>
                <w:color w:val="000000"/>
                <w:position w:val="-40"/>
                <w:sz w:val="20"/>
                <w:szCs w:val="20"/>
              </w:rPr>
              <w:object w:dxaOrig="1040" w:dyaOrig="1040">
                <v:shape id="_x0000_i1522" type="#_x0000_t75" style="width:35.25pt;height:35.25pt" o:ole="" fillcolor="window">
                  <v:imagedata r:id="rId1020" o:title=""/>
                </v:shape>
                <o:OLEObject Type="Embed" ProgID="Equation.3" ShapeID="_x0000_i1522" DrawAspect="Content" ObjectID="_1644999085" r:id="rId1021"/>
              </w:object>
            </w:r>
          </w:p>
        </w:tc>
      </w:tr>
      <w:tr w:rsidR="00775163" w:rsidRPr="003975D2" w:rsidTr="00142348">
        <w:trPr>
          <w:trHeight w:val="709"/>
        </w:trPr>
        <w:tc>
          <w:tcPr>
            <w:tcW w:w="876" w:type="dxa"/>
            <w:vAlign w:val="center"/>
          </w:tcPr>
          <w:p w:rsidR="00775163" w:rsidRPr="003975D2" w:rsidRDefault="00775163" w:rsidP="003975D2">
            <w:pPr>
              <w:widowControl w:val="0"/>
              <w:jc w:val="center"/>
              <w:rPr>
                <w:color w:val="000000"/>
                <w:sz w:val="20"/>
                <w:szCs w:val="20"/>
              </w:rPr>
            </w:pPr>
            <w:r w:rsidRPr="003975D2">
              <w:rPr>
                <w:color w:val="000000"/>
                <w:sz w:val="20"/>
                <w:szCs w:val="20"/>
              </w:rPr>
              <w:t>2</w:t>
            </w:r>
          </w:p>
        </w:tc>
        <w:tc>
          <w:tcPr>
            <w:tcW w:w="1167" w:type="dxa"/>
            <w:vAlign w:val="center"/>
          </w:tcPr>
          <w:p w:rsidR="00775163" w:rsidRPr="003975D2" w:rsidRDefault="00775163" w:rsidP="003975D2">
            <w:pPr>
              <w:widowControl w:val="0"/>
              <w:jc w:val="center"/>
              <w:rPr>
                <w:color w:val="000000"/>
                <w:sz w:val="20"/>
                <w:szCs w:val="20"/>
                <w:vertAlign w:val="subscript"/>
              </w:rPr>
            </w:pPr>
            <w:r w:rsidRPr="003975D2">
              <w:rPr>
                <w:color w:val="000000"/>
                <w:sz w:val="20"/>
                <w:szCs w:val="20"/>
              </w:rPr>
              <w:t>х</w:t>
            </w:r>
            <w:r w:rsidRPr="003975D2">
              <w:rPr>
                <w:color w:val="000000"/>
                <w:sz w:val="20"/>
                <w:szCs w:val="20"/>
                <w:vertAlign w:val="subscript"/>
              </w:rPr>
              <w:t>2</w:t>
            </w:r>
          </w:p>
        </w:tc>
        <w:tc>
          <w:tcPr>
            <w:tcW w:w="1459" w:type="dxa"/>
            <w:vAlign w:val="center"/>
          </w:tcPr>
          <w:p w:rsidR="00775163" w:rsidRPr="003975D2" w:rsidRDefault="00775163" w:rsidP="003975D2">
            <w:pPr>
              <w:widowControl w:val="0"/>
              <w:jc w:val="center"/>
              <w:rPr>
                <w:color w:val="000000"/>
                <w:sz w:val="20"/>
                <w:szCs w:val="20"/>
                <w:vertAlign w:val="subscript"/>
              </w:rPr>
            </w:pPr>
            <w:r w:rsidRPr="003975D2">
              <w:rPr>
                <w:color w:val="000000"/>
                <w:sz w:val="20"/>
                <w:szCs w:val="20"/>
              </w:rPr>
              <w:t>у</w:t>
            </w:r>
            <w:r w:rsidRPr="003975D2">
              <w:rPr>
                <w:color w:val="000000"/>
                <w:sz w:val="20"/>
                <w:szCs w:val="20"/>
                <w:vertAlign w:val="subscript"/>
              </w:rPr>
              <w:t>2</w:t>
            </w:r>
          </w:p>
        </w:tc>
        <w:tc>
          <w:tcPr>
            <w:tcW w:w="2043" w:type="dxa"/>
            <w:vAlign w:val="center"/>
          </w:tcPr>
          <w:p w:rsidR="00775163" w:rsidRPr="003975D2" w:rsidRDefault="00775163" w:rsidP="003975D2">
            <w:pPr>
              <w:widowControl w:val="0"/>
              <w:jc w:val="center"/>
              <w:rPr>
                <w:color w:val="000000"/>
                <w:sz w:val="20"/>
                <w:szCs w:val="20"/>
              </w:rPr>
            </w:pPr>
            <w:r w:rsidRPr="003975D2">
              <w:rPr>
                <w:color w:val="000000"/>
                <w:position w:val="-30"/>
                <w:sz w:val="20"/>
                <w:szCs w:val="20"/>
              </w:rPr>
              <w:object w:dxaOrig="360" w:dyaOrig="680">
                <v:shape id="_x0000_i1523" type="#_x0000_t75" style="width:15pt;height:27.75pt" o:ole="" fillcolor="window">
                  <v:imagedata r:id="rId1022" o:title=""/>
                </v:shape>
                <o:OLEObject Type="Embed" ProgID="Equation.3" ShapeID="_x0000_i1523" DrawAspect="Content" ObjectID="_1644999086" r:id="rId1023"/>
              </w:object>
            </w:r>
          </w:p>
        </w:tc>
        <w:tc>
          <w:tcPr>
            <w:tcW w:w="1897" w:type="dxa"/>
          </w:tcPr>
          <w:p w:rsidR="00775163" w:rsidRPr="003975D2" w:rsidRDefault="00775163" w:rsidP="003975D2">
            <w:pPr>
              <w:widowControl w:val="0"/>
              <w:jc w:val="center"/>
              <w:rPr>
                <w:color w:val="000000"/>
                <w:sz w:val="20"/>
                <w:szCs w:val="20"/>
              </w:rPr>
            </w:pPr>
            <w:r w:rsidRPr="003975D2">
              <w:rPr>
                <w:color w:val="000000"/>
                <w:position w:val="-32"/>
                <w:sz w:val="20"/>
                <w:szCs w:val="20"/>
              </w:rPr>
              <w:object w:dxaOrig="680" w:dyaOrig="820">
                <v:shape id="_x0000_i1524" type="#_x0000_t75" style="width:27.75pt;height:34.5pt" o:ole="" fillcolor="window">
                  <v:imagedata r:id="rId1024" o:title=""/>
                </v:shape>
                <o:OLEObject Type="Embed" ProgID="Equation.3" ShapeID="_x0000_i1524" DrawAspect="Content" ObjectID="_1644999087" r:id="rId1025"/>
              </w:object>
            </w:r>
          </w:p>
        </w:tc>
        <w:tc>
          <w:tcPr>
            <w:tcW w:w="2188" w:type="dxa"/>
          </w:tcPr>
          <w:p w:rsidR="00775163" w:rsidRPr="003975D2" w:rsidRDefault="00775163" w:rsidP="003975D2">
            <w:pPr>
              <w:widowControl w:val="0"/>
              <w:jc w:val="center"/>
              <w:rPr>
                <w:color w:val="000000"/>
                <w:sz w:val="20"/>
                <w:szCs w:val="20"/>
              </w:rPr>
            </w:pPr>
            <w:r w:rsidRPr="003975D2">
              <w:rPr>
                <w:color w:val="000000"/>
                <w:position w:val="-40"/>
                <w:sz w:val="20"/>
                <w:szCs w:val="20"/>
              </w:rPr>
              <w:object w:dxaOrig="1120" w:dyaOrig="1040">
                <v:shape id="_x0000_i1525" type="#_x0000_t75" style="width:40.5pt;height:35.25pt" o:ole="" fillcolor="window">
                  <v:imagedata r:id="rId1026" o:title=""/>
                </v:shape>
                <o:OLEObject Type="Embed" ProgID="Equation.3" ShapeID="_x0000_i1525" DrawAspect="Content" ObjectID="_1644999088" r:id="rId1027"/>
              </w:object>
            </w:r>
          </w:p>
        </w:tc>
      </w:tr>
      <w:tr w:rsidR="00775163" w:rsidRPr="003975D2" w:rsidTr="00142348">
        <w:trPr>
          <w:trHeight w:val="223"/>
        </w:trPr>
        <w:tc>
          <w:tcPr>
            <w:tcW w:w="876"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167" w:type="dxa"/>
          </w:tcPr>
          <w:p w:rsidR="00775163" w:rsidRPr="003975D2" w:rsidRDefault="00775163" w:rsidP="003975D2">
            <w:pPr>
              <w:widowControl w:val="0"/>
              <w:jc w:val="center"/>
              <w:rPr>
                <w:color w:val="000000"/>
                <w:sz w:val="20"/>
                <w:szCs w:val="20"/>
                <w:lang w:val="en-US"/>
              </w:rPr>
            </w:pPr>
            <w:r w:rsidRPr="003975D2">
              <w:rPr>
                <w:color w:val="000000"/>
                <w:sz w:val="20"/>
                <w:szCs w:val="20"/>
                <w:lang w:val="en-US"/>
              </w:rPr>
              <w:t>…</w:t>
            </w:r>
          </w:p>
        </w:tc>
        <w:tc>
          <w:tcPr>
            <w:tcW w:w="1459" w:type="dxa"/>
          </w:tcPr>
          <w:p w:rsidR="00775163" w:rsidRPr="003975D2" w:rsidRDefault="00775163" w:rsidP="003975D2">
            <w:pPr>
              <w:widowControl w:val="0"/>
              <w:jc w:val="center"/>
              <w:rPr>
                <w:color w:val="000000"/>
                <w:sz w:val="20"/>
                <w:szCs w:val="20"/>
                <w:lang w:val="en-US"/>
              </w:rPr>
            </w:pPr>
            <w:r w:rsidRPr="003975D2">
              <w:rPr>
                <w:color w:val="000000"/>
                <w:sz w:val="20"/>
                <w:szCs w:val="20"/>
                <w:lang w:val="en-US"/>
              </w:rPr>
              <w:t>…</w:t>
            </w:r>
          </w:p>
        </w:tc>
        <w:tc>
          <w:tcPr>
            <w:tcW w:w="2043" w:type="dxa"/>
            <w:vAlign w:val="center"/>
          </w:tcPr>
          <w:p w:rsidR="00775163" w:rsidRPr="003975D2" w:rsidRDefault="00775163" w:rsidP="003975D2">
            <w:pPr>
              <w:widowControl w:val="0"/>
              <w:jc w:val="center"/>
              <w:rPr>
                <w:color w:val="000000"/>
                <w:sz w:val="20"/>
                <w:szCs w:val="20"/>
                <w:lang w:val="en-US"/>
              </w:rPr>
            </w:pPr>
            <w:r w:rsidRPr="003975D2">
              <w:rPr>
                <w:color w:val="000000"/>
                <w:sz w:val="20"/>
                <w:szCs w:val="20"/>
                <w:lang w:val="en-US"/>
              </w:rPr>
              <w:t>…</w:t>
            </w:r>
          </w:p>
        </w:tc>
        <w:tc>
          <w:tcPr>
            <w:tcW w:w="1897" w:type="dxa"/>
          </w:tcPr>
          <w:p w:rsidR="00775163" w:rsidRPr="003975D2" w:rsidRDefault="00775163" w:rsidP="003975D2">
            <w:pPr>
              <w:widowControl w:val="0"/>
              <w:jc w:val="center"/>
              <w:rPr>
                <w:color w:val="000000"/>
                <w:sz w:val="20"/>
                <w:szCs w:val="20"/>
                <w:lang w:val="en-US"/>
              </w:rPr>
            </w:pPr>
            <w:r w:rsidRPr="003975D2">
              <w:rPr>
                <w:color w:val="000000"/>
                <w:sz w:val="20"/>
                <w:szCs w:val="20"/>
                <w:lang w:val="en-US"/>
              </w:rPr>
              <w:t>…</w:t>
            </w:r>
          </w:p>
        </w:tc>
        <w:tc>
          <w:tcPr>
            <w:tcW w:w="2188" w:type="dxa"/>
          </w:tcPr>
          <w:p w:rsidR="00775163" w:rsidRPr="003975D2" w:rsidRDefault="00775163" w:rsidP="003975D2">
            <w:pPr>
              <w:widowControl w:val="0"/>
              <w:jc w:val="center"/>
              <w:rPr>
                <w:color w:val="000000"/>
                <w:sz w:val="20"/>
                <w:szCs w:val="20"/>
                <w:lang w:val="en-US"/>
              </w:rPr>
            </w:pPr>
            <w:r w:rsidRPr="003975D2">
              <w:rPr>
                <w:color w:val="000000"/>
                <w:sz w:val="20"/>
                <w:szCs w:val="20"/>
                <w:lang w:val="en-US"/>
              </w:rPr>
              <w:t>…</w:t>
            </w:r>
          </w:p>
        </w:tc>
      </w:tr>
      <w:tr w:rsidR="00775163" w:rsidRPr="003975D2" w:rsidTr="00142348">
        <w:trPr>
          <w:trHeight w:val="746"/>
        </w:trPr>
        <w:tc>
          <w:tcPr>
            <w:tcW w:w="876" w:type="dxa"/>
            <w:vAlign w:val="center"/>
          </w:tcPr>
          <w:p w:rsidR="00775163" w:rsidRPr="003975D2" w:rsidRDefault="00775163" w:rsidP="003975D2">
            <w:pPr>
              <w:widowControl w:val="0"/>
              <w:jc w:val="center"/>
              <w:rPr>
                <w:color w:val="000000"/>
                <w:sz w:val="20"/>
                <w:szCs w:val="20"/>
                <w:lang w:val="en-US"/>
              </w:rPr>
            </w:pPr>
            <w:r w:rsidRPr="003975D2">
              <w:rPr>
                <w:color w:val="000000"/>
                <w:sz w:val="20"/>
                <w:szCs w:val="20"/>
                <w:lang w:val="en-US"/>
              </w:rPr>
              <w:t>n</w:t>
            </w:r>
          </w:p>
        </w:tc>
        <w:tc>
          <w:tcPr>
            <w:tcW w:w="1167" w:type="dxa"/>
            <w:vAlign w:val="center"/>
          </w:tcPr>
          <w:p w:rsidR="00775163" w:rsidRPr="003975D2" w:rsidRDefault="00775163" w:rsidP="003975D2">
            <w:pPr>
              <w:widowControl w:val="0"/>
              <w:jc w:val="center"/>
              <w:rPr>
                <w:color w:val="000000"/>
                <w:sz w:val="20"/>
                <w:szCs w:val="20"/>
                <w:vertAlign w:val="subscript"/>
                <w:lang w:val="en-US"/>
              </w:rPr>
            </w:pPr>
            <w:r w:rsidRPr="003975D2">
              <w:rPr>
                <w:color w:val="000000"/>
                <w:sz w:val="20"/>
                <w:szCs w:val="20"/>
              </w:rPr>
              <w:t>х</w:t>
            </w:r>
            <w:r w:rsidRPr="003975D2">
              <w:rPr>
                <w:color w:val="000000"/>
                <w:sz w:val="20"/>
                <w:szCs w:val="20"/>
                <w:vertAlign w:val="subscript"/>
                <w:lang w:val="en-US"/>
              </w:rPr>
              <w:t>n</w:t>
            </w:r>
          </w:p>
        </w:tc>
        <w:tc>
          <w:tcPr>
            <w:tcW w:w="1459" w:type="dxa"/>
            <w:vAlign w:val="center"/>
          </w:tcPr>
          <w:p w:rsidR="00775163" w:rsidRPr="003975D2" w:rsidRDefault="00775163" w:rsidP="003975D2">
            <w:pPr>
              <w:widowControl w:val="0"/>
              <w:jc w:val="center"/>
              <w:rPr>
                <w:color w:val="000000"/>
                <w:sz w:val="20"/>
                <w:szCs w:val="20"/>
                <w:vertAlign w:val="subscript"/>
                <w:lang w:val="en-US"/>
              </w:rPr>
            </w:pPr>
            <w:r w:rsidRPr="003975D2">
              <w:rPr>
                <w:color w:val="000000"/>
                <w:sz w:val="20"/>
                <w:szCs w:val="20"/>
              </w:rPr>
              <w:t>у</w:t>
            </w:r>
            <w:r w:rsidRPr="003975D2">
              <w:rPr>
                <w:color w:val="000000"/>
                <w:sz w:val="20"/>
                <w:szCs w:val="20"/>
                <w:vertAlign w:val="subscript"/>
                <w:lang w:val="en-US"/>
              </w:rPr>
              <w:t>n</w:t>
            </w:r>
          </w:p>
        </w:tc>
        <w:tc>
          <w:tcPr>
            <w:tcW w:w="2043" w:type="dxa"/>
            <w:vAlign w:val="center"/>
          </w:tcPr>
          <w:p w:rsidR="00775163" w:rsidRPr="003975D2" w:rsidRDefault="00775163" w:rsidP="003975D2">
            <w:pPr>
              <w:widowControl w:val="0"/>
              <w:jc w:val="center"/>
              <w:rPr>
                <w:color w:val="000000"/>
                <w:sz w:val="20"/>
                <w:szCs w:val="20"/>
              </w:rPr>
            </w:pPr>
            <w:r w:rsidRPr="003975D2">
              <w:rPr>
                <w:color w:val="000000"/>
                <w:position w:val="-30"/>
                <w:sz w:val="20"/>
                <w:szCs w:val="20"/>
              </w:rPr>
              <w:object w:dxaOrig="360" w:dyaOrig="680">
                <v:shape id="_x0000_i1526" type="#_x0000_t75" style="width:15pt;height:27.75pt" o:ole="" fillcolor="window">
                  <v:imagedata r:id="rId1028" o:title=""/>
                </v:shape>
                <o:OLEObject Type="Embed" ProgID="Equation.3" ShapeID="_x0000_i1526" DrawAspect="Content" ObjectID="_1644999089" r:id="rId1029"/>
              </w:object>
            </w:r>
          </w:p>
        </w:tc>
        <w:tc>
          <w:tcPr>
            <w:tcW w:w="1897" w:type="dxa"/>
          </w:tcPr>
          <w:p w:rsidR="00775163" w:rsidRPr="003975D2" w:rsidRDefault="00775163" w:rsidP="003975D2">
            <w:pPr>
              <w:widowControl w:val="0"/>
              <w:jc w:val="center"/>
              <w:rPr>
                <w:color w:val="000000"/>
                <w:sz w:val="20"/>
                <w:szCs w:val="20"/>
              </w:rPr>
            </w:pPr>
            <w:r w:rsidRPr="003975D2">
              <w:rPr>
                <w:color w:val="000000"/>
                <w:position w:val="-32"/>
                <w:sz w:val="20"/>
                <w:szCs w:val="20"/>
              </w:rPr>
              <w:object w:dxaOrig="700" w:dyaOrig="820">
                <v:shape id="_x0000_i1527" type="#_x0000_t75" style="width:31.5pt;height:37.5pt" o:ole="" fillcolor="window">
                  <v:imagedata r:id="rId1030" o:title=""/>
                </v:shape>
                <o:OLEObject Type="Embed" ProgID="Equation.3" ShapeID="_x0000_i1527" DrawAspect="Content" ObjectID="_1644999090" r:id="rId1031"/>
              </w:object>
            </w:r>
          </w:p>
        </w:tc>
        <w:tc>
          <w:tcPr>
            <w:tcW w:w="2188" w:type="dxa"/>
          </w:tcPr>
          <w:p w:rsidR="00775163" w:rsidRPr="003975D2" w:rsidRDefault="00775163" w:rsidP="003975D2">
            <w:pPr>
              <w:widowControl w:val="0"/>
              <w:jc w:val="center"/>
              <w:rPr>
                <w:color w:val="000000"/>
                <w:sz w:val="20"/>
                <w:szCs w:val="20"/>
              </w:rPr>
            </w:pPr>
            <w:r w:rsidRPr="003975D2">
              <w:rPr>
                <w:color w:val="000000"/>
                <w:position w:val="-34"/>
                <w:sz w:val="20"/>
                <w:szCs w:val="20"/>
              </w:rPr>
              <w:object w:dxaOrig="1160" w:dyaOrig="920">
                <v:shape id="_x0000_i1528" type="#_x0000_t75" style="width:42pt;height:30pt" o:ole="" fillcolor="window">
                  <v:imagedata r:id="rId1032" o:title=""/>
                </v:shape>
                <o:OLEObject Type="Embed" ProgID="Equation.3" ShapeID="_x0000_i1528" DrawAspect="Content" ObjectID="_1644999091" r:id="rId1033"/>
              </w:object>
            </w:r>
          </w:p>
        </w:tc>
      </w:tr>
      <w:tr w:rsidR="00775163" w:rsidRPr="003975D2" w:rsidTr="00142348">
        <w:trPr>
          <w:trHeight w:val="522"/>
        </w:trPr>
        <w:tc>
          <w:tcPr>
            <w:tcW w:w="876" w:type="dxa"/>
            <w:vAlign w:val="center"/>
          </w:tcPr>
          <w:p w:rsidR="00775163" w:rsidRPr="003975D2" w:rsidRDefault="00775163" w:rsidP="003975D2">
            <w:pPr>
              <w:widowControl w:val="0"/>
              <w:jc w:val="center"/>
              <w:rPr>
                <w:color w:val="000000"/>
                <w:sz w:val="20"/>
                <w:szCs w:val="20"/>
              </w:rPr>
            </w:pPr>
            <w:r w:rsidRPr="003975D2">
              <w:rPr>
                <w:color w:val="000000"/>
                <w:sz w:val="20"/>
                <w:szCs w:val="20"/>
              </w:rPr>
              <w:t>Σ</w:t>
            </w:r>
          </w:p>
        </w:tc>
        <w:tc>
          <w:tcPr>
            <w:tcW w:w="1167" w:type="dxa"/>
            <w:vAlign w:val="center"/>
          </w:tcPr>
          <w:p w:rsidR="00775163" w:rsidRPr="003975D2" w:rsidRDefault="00775163" w:rsidP="003975D2">
            <w:pPr>
              <w:widowControl w:val="0"/>
              <w:jc w:val="center"/>
              <w:rPr>
                <w:color w:val="000000"/>
                <w:sz w:val="20"/>
                <w:szCs w:val="20"/>
              </w:rPr>
            </w:pPr>
            <w:r w:rsidRPr="003975D2">
              <w:rPr>
                <w:color w:val="000000"/>
                <w:sz w:val="20"/>
                <w:szCs w:val="20"/>
              </w:rPr>
              <w:t>Σх</w:t>
            </w:r>
          </w:p>
        </w:tc>
        <w:tc>
          <w:tcPr>
            <w:tcW w:w="1459" w:type="dxa"/>
            <w:vAlign w:val="center"/>
          </w:tcPr>
          <w:p w:rsidR="00775163" w:rsidRPr="003975D2" w:rsidRDefault="00775163" w:rsidP="003975D2">
            <w:pPr>
              <w:widowControl w:val="0"/>
              <w:jc w:val="center"/>
              <w:rPr>
                <w:color w:val="000000"/>
                <w:sz w:val="20"/>
                <w:szCs w:val="20"/>
              </w:rPr>
            </w:pPr>
            <w:r w:rsidRPr="003975D2">
              <w:rPr>
                <w:color w:val="000000"/>
                <w:sz w:val="20"/>
                <w:szCs w:val="20"/>
              </w:rPr>
              <w:t>Σу</w:t>
            </w:r>
          </w:p>
        </w:tc>
        <w:tc>
          <w:tcPr>
            <w:tcW w:w="2043" w:type="dxa"/>
            <w:vAlign w:val="center"/>
          </w:tcPr>
          <w:p w:rsidR="00775163" w:rsidRPr="003975D2" w:rsidRDefault="00775163" w:rsidP="003975D2">
            <w:pPr>
              <w:widowControl w:val="0"/>
              <w:jc w:val="center"/>
              <w:rPr>
                <w:color w:val="000000"/>
                <w:sz w:val="20"/>
                <w:szCs w:val="20"/>
              </w:rPr>
            </w:pPr>
            <w:r w:rsidRPr="003975D2">
              <w:rPr>
                <w:color w:val="000000"/>
                <w:position w:val="-24"/>
                <w:sz w:val="20"/>
                <w:szCs w:val="20"/>
              </w:rPr>
              <w:object w:dxaOrig="440" w:dyaOrig="620">
                <v:shape id="_x0000_i1529" type="#_x0000_t75" style="width:16.5pt;height:27pt" o:ole="" fillcolor="window">
                  <v:imagedata r:id="rId1034" o:title=""/>
                </v:shape>
                <o:OLEObject Type="Embed" ProgID="Equation.3" ShapeID="_x0000_i1529" DrawAspect="Content" ObjectID="_1644999092" r:id="rId1035"/>
              </w:object>
            </w:r>
          </w:p>
        </w:tc>
        <w:tc>
          <w:tcPr>
            <w:tcW w:w="1897" w:type="dxa"/>
          </w:tcPr>
          <w:p w:rsidR="00775163" w:rsidRPr="003975D2" w:rsidRDefault="00775163" w:rsidP="003975D2">
            <w:pPr>
              <w:widowControl w:val="0"/>
              <w:jc w:val="center"/>
              <w:rPr>
                <w:color w:val="000000"/>
                <w:sz w:val="20"/>
                <w:szCs w:val="20"/>
              </w:rPr>
            </w:pPr>
            <w:r w:rsidRPr="003975D2">
              <w:rPr>
                <w:color w:val="000000"/>
                <w:position w:val="-28"/>
                <w:sz w:val="20"/>
                <w:szCs w:val="20"/>
              </w:rPr>
              <w:object w:dxaOrig="700" w:dyaOrig="740">
                <v:shape id="_x0000_i1530" type="#_x0000_t75" style="width:27pt;height:27pt" o:ole="" fillcolor="window">
                  <v:imagedata r:id="rId1036" o:title=""/>
                </v:shape>
                <o:OLEObject Type="Embed" ProgID="Equation.3" ShapeID="_x0000_i1530" DrawAspect="Content" ObjectID="_1644999093" r:id="rId1037"/>
              </w:object>
            </w:r>
          </w:p>
        </w:tc>
        <w:tc>
          <w:tcPr>
            <w:tcW w:w="2188" w:type="dxa"/>
          </w:tcPr>
          <w:p w:rsidR="00775163" w:rsidRPr="003975D2" w:rsidRDefault="00775163" w:rsidP="003975D2">
            <w:pPr>
              <w:widowControl w:val="0"/>
              <w:jc w:val="center"/>
              <w:rPr>
                <w:color w:val="000000"/>
                <w:sz w:val="20"/>
                <w:szCs w:val="20"/>
              </w:rPr>
            </w:pPr>
            <w:r w:rsidRPr="003975D2">
              <w:rPr>
                <w:color w:val="000000"/>
                <w:position w:val="-28"/>
                <w:sz w:val="20"/>
                <w:szCs w:val="20"/>
              </w:rPr>
              <w:object w:dxaOrig="960" w:dyaOrig="800">
                <v:shape id="_x0000_i1531" type="#_x0000_t75" style="width:34.5pt;height:27pt" o:ole="" fillcolor="window">
                  <v:imagedata r:id="rId1038" o:title=""/>
                </v:shape>
                <o:OLEObject Type="Embed" ProgID="Equation.3" ShapeID="_x0000_i1531" DrawAspect="Content" ObjectID="_1644999094" r:id="rId1039"/>
              </w:object>
            </w:r>
          </w:p>
        </w:tc>
      </w:tr>
    </w:tbl>
    <w:p w:rsidR="00775163" w:rsidRPr="003975D2" w:rsidRDefault="00775163" w:rsidP="003975D2">
      <w:pPr>
        <w:widowControl w:val="0"/>
        <w:shd w:val="clear" w:color="auto" w:fill="FFFFFF"/>
        <w:ind w:firstLine="567"/>
        <w:jc w:val="center"/>
        <w:rPr>
          <w:color w:val="000000"/>
        </w:rPr>
      </w:pPr>
    </w:p>
    <w:p w:rsidR="00775163" w:rsidRPr="003975D2" w:rsidRDefault="00775163" w:rsidP="003975D2">
      <w:pPr>
        <w:widowControl w:val="0"/>
        <w:shd w:val="clear" w:color="auto" w:fill="FFFFFF"/>
        <w:ind w:firstLine="567"/>
        <w:jc w:val="both"/>
        <w:rPr>
          <w:color w:val="000000"/>
        </w:rPr>
      </w:pPr>
      <w:r w:rsidRPr="003975D2">
        <w:rPr>
          <w:color w:val="000000"/>
        </w:rPr>
        <w:t>В качестве примера можно взять исходные данные, характеризующие зависимость с</w:t>
      </w:r>
      <w:r w:rsidRPr="003975D2">
        <w:rPr>
          <w:color w:val="000000"/>
        </w:rPr>
        <w:t>е</w:t>
      </w:r>
      <w:r w:rsidRPr="003975D2">
        <w:rPr>
          <w:color w:val="000000"/>
        </w:rPr>
        <w:lastRenderedPageBreak/>
        <w:t xml:space="preserve">бестоимости </w:t>
      </w:r>
      <w:smartTag w:uri="urn:schemas-microsoft-com:office:smarttags" w:element="metricconverter">
        <w:smartTagPr>
          <w:attr w:name="ProductID" w:val="1 кг"/>
        </w:smartTagPr>
        <w:r w:rsidRPr="003975D2">
          <w:rPr>
            <w:color w:val="000000"/>
          </w:rPr>
          <w:t>1 кг</w:t>
        </w:r>
      </w:smartTag>
      <w:r w:rsidRPr="003975D2">
        <w:rPr>
          <w:color w:val="000000"/>
        </w:rPr>
        <w:t xml:space="preserve"> меда от продуктивности 1 пчелосемьи по 30 сельскохозяйственным орган</w:t>
      </w:r>
      <w:r w:rsidRPr="003975D2">
        <w:rPr>
          <w:color w:val="000000"/>
        </w:rPr>
        <w:t>и</w:t>
      </w:r>
      <w:r w:rsidRPr="003975D2">
        <w:rPr>
          <w:color w:val="000000"/>
        </w:rPr>
        <w:t>зациям. По этим данным необходимо составить и решить уравнение регрессии между ук</w:t>
      </w:r>
      <w:r w:rsidRPr="003975D2">
        <w:rPr>
          <w:color w:val="000000"/>
        </w:rPr>
        <w:t>а</w:t>
      </w:r>
      <w:r w:rsidRPr="003975D2">
        <w:rPr>
          <w:color w:val="000000"/>
        </w:rPr>
        <w:t xml:space="preserve">занными признаками. </w:t>
      </w:r>
    </w:p>
    <w:p w:rsidR="00775163" w:rsidRPr="003975D2" w:rsidRDefault="00775163" w:rsidP="003975D2">
      <w:pPr>
        <w:widowControl w:val="0"/>
        <w:shd w:val="clear" w:color="auto" w:fill="FFFFFF"/>
        <w:ind w:firstLine="567"/>
        <w:jc w:val="both"/>
        <w:rPr>
          <w:color w:val="000000"/>
        </w:rPr>
      </w:pPr>
      <w:r w:rsidRPr="003975D2">
        <w:rPr>
          <w:color w:val="000000"/>
        </w:rPr>
        <w:t>Себестоимость единицы продукции, представляющая комплекс всех затрат в денежной форме, разделенных на  к количество продукции, можно условно расчленить на постоянную и переменную части. При этом постоянная часть расходов не зависит от объема продукции, а переменная – изменяется пропорционально ее количеству. Поэтому изменение себестоим</w:t>
      </w:r>
      <w:r w:rsidRPr="003975D2">
        <w:rPr>
          <w:color w:val="000000"/>
        </w:rPr>
        <w:t>о</w:t>
      </w:r>
      <w:r w:rsidRPr="003975D2">
        <w:rPr>
          <w:color w:val="000000"/>
        </w:rPr>
        <w:t xml:space="preserve">сти </w:t>
      </w:r>
      <w:smartTag w:uri="urn:schemas-microsoft-com:office:smarttags" w:element="metricconverter">
        <w:smartTagPr>
          <w:attr w:name="ProductID" w:val="1 кг"/>
        </w:smartTagPr>
        <w:r w:rsidRPr="003975D2">
          <w:rPr>
            <w:color w:val="000000"/>
          </w:rPr>
          <w:t>1 кг</w:t>
        </w:r>
      </w:smartTag>
      <w:r w:rsidRPr="003975D2">
        <w:rPr>
          <w:color w:val="000000"/>
        </w:rPr>
        <w:t xml:space="preserve"> продукции под воздействием продуктивности пчел теоретически можно представить в виде гиперболической регрессии.</w:t>
      </w:r>
    </w:p>
    <w:p w:rsidR="00775163" w:rsidRPr="003975D2" w:rsidRDefault="00775163" w:rsidP="003975D2">
      <w:pPr>
        <w:widowControl w:val="0"/>
        <w:shd w:val="clear" w:color="auto" w:fill="FFFFFF"/>
        <w:ind w:firstLine="567"/>
        <w:jc w:val="both"/>
        <w:rPr>
          <w:color w:val="000000"/>
        </w:rPr>
      </w:pPr>
      <w:r w:rsidRPr="003975D2">
        <w:rPr>
          <w:color w:val="000000"/>
        </w:rPr>
        <w:t>Графическое изображение зависимости с помощью координатной диаграммы показало, что основная масса точек сосредоточена в форме, близкой к  гиперболической. Поэтому для составления и решения системы нормальных уравнений (9.13), (9.14) гиперболической ре</w:t>
      </w:r>
      <w:r w:rsidRPr="003975D2">
        <w:rPr>
          <w:color w:val="000000"/>
        </w:rPr>
        <w:t>г</w:t>
      </w:r>
      <w:r w:rsidRPr="003975D2">
        <w:rPr>
          <w:color w:val="000000"/>
        </w:rPr>
        <w:t xml:space="preserve">рессии целесообразно найти значения </w:t>
      </w:r>
      <w:r w:rsidRPr="003975D2">
        <w:rPr>
          <w:color w:val="000000"/>
          <w:position w:val="-24"/>
        </w:rPr>
        <w:object w:dxaOrig="540" w:dyaOrig="639">
          <v:shape id="_x0000_i1532" type="#_x0000_t75" style="width:20.25pt;height:24pt" o:ole="" fillcolor="window">
            <v:imagedata r:id="rId1040" o:title=""/>
          </v:shape>
          <o:OLEObject Type="Embed" ProgID="Equation.3" ShapeID="_x0000_i1532" DrawAspect="Content" ObjectID="_1644999095" r:id="rId1041"/>
        </w:object>
      </w:r>
      <w:r w:rsidRPr="003975D2">
        <w:rPr>
          <w:color w:val="000000"/>
        </w:rPr>
        <w:t xml:space="preserve">Σу, </w:t>
      </w:r>
      <w:r w:rsidRPr="003975D2">
        <w:rPr>
          <w:color w:val="000000"/>
          <w:position w:val="-28"/>
        </w:rPr>
        <w:object w:dxaOrig="900" w:dyaOrig="680">
          <v:shape id="_x0000_i1533" type="#_x0000_t75" style="width:36.75pt;height:27pt" o:ole="" fillcolor="window">
            <v:imagedata r:id="rId1042" o:title=""/>
          </v:shape>
          <o:OLEObject Type="Embed" ProgID="Equation.3" ShapeID="_x0000_i1533" DrawAspect="Content" ObjectID="_1644999096" r:id="rId1043"/>
        </w:object>
      </w:r>
      <w:r w:rsidRPr="003975D2">
        <w:rPr>
          <w:color w:val="000000"/>
          <w:position w:val="-28"/>
        </w:rPr>
        <w:object w:dxaOrig="840" w:dyaOrig="800">
          <v:shape id="_x0000_i1534" type="#_x0000_t75" style="width:31.5pt;height:30.75pt" o:ole="" fillcolor="window">
            <v:imagedata r:id="rId1044" o:title=""/>
          </v:shape>
          <o:OLEObject Type="Embed" ProgID="Equation.3" ShapeID="_x0000_i1534" DrawAspect="Content" ObjectID="_1644999097" r:id="rId1045"/>
        </w:object>
      </w:r>
      <w:r w:rsidRPr="003975D2">
        <w:rPr>
          <w:color w:val="000000"/>
        </w:rPr>
        <w:t>Расчет этих значений приведен в табл. 11.8.</w:t>
      </w:r>
    </w:p>
    <w:p w:rsidR="002A4BF8" w:rsidRPr="003975D2" w:rsidRDefault="002A4BF8" w:rsidP="003975D2">
      <w:pPr>
        <w:widowControl w:val="0"/>
        <w:shd w:val="clear" w:color="auto" w:fill="FFFFFF"/>
        <w:ind w:firstLine="567"/>
        <w:jc w:val="both"/>
        <w:rPr>
          <w:color w:val="000000"/>
        </w:rPr>
      </w:pPr>
    </w:p>
    <w:p w:rsidR="00775163" w:rsidRPr="003975D2" w:rsidRDefault="00775163" w:rsidP="003975D2">
      <w:pPr>
        <w:widowControl w:val="0"/>
        <w:shd w:val="clear" w:color="auto" w:fill="FFFFFF"/>
        <w:jc w:val="center"/>
        <w:rPr>
          <w:b/>
          <w:color w:val="000000"/>
        </w:rPr>
      </w:pPr>
      <w:r w:rsidRPr="003975D2">
        <w:rPr>
          <w:color w:val="000000"/>
        </w:rPr>
        <w:t xml:space="preserve">Т а б л и ц а 11.8. </w:t>
      </w:r>
      <w:r w:rsidRPr="003975D2">
        <w:rPr>
          <w:b/>
          <w:color w:val="000000"/>
        </w:rPr>
        <w:t xml:space="preserve">Расчет вспомогательных показателей для уравнения </w:t>
      </w:r>
    </w:p>
    <w:p w:rsidR="00775163" w:rsidRPr="003975D2" w:rsidRDefault="00775163" w:rsidP="003975D2">
      <w:pPr>
        <w:widowControl w:val="0"/>
        <w:shd w:val="clear" w:color="auto" w:fill="FFFFFF"/>
        <w:jc w:val="center"/>
        <w:rPr>
          <w:color w:val="000000"/>
        </w:rPr>
      </w:pPr>
      <w:r w:rsidRPr="003975D2">
        <w:rPr>
          <w:b/>
          <w:color w:val="000000"/>
        </w:rPr>
        <w:t>гиперболической регрессии</w:t>
      </w:r>
    </w:p>
    <w:p w:rsidR="00775163" w:rsidRPr="003975D2" w:rsidRDefault="00775163" w:rsidP="003975D2">
      <w:pPr>
        <w:widowControl w:val="0"/>
        <w:shd w:val="clear" w:color="auto" w:fill="FFFFFF"/>
        <w:jc w:val="center"/>
        <w:rPr>
          <w:color w:val="000000"/>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2"/>
        <w:gridCol w:w="2224"/>
        <w:gridCol w:w="2373"/>
        <w:gridCol w:w="1335"/>
        <w:gridCol w:w="1485"/>
        <w:gridCol w:w="1482"/>
      </w:tblGrid>
      <w:tr w:rsidR="00775163" w:rsidRPr="003975D2" w:rsidTr="00142348">
        <w:trPr>
          <w:cantSplit/>
          <w:trHeight w:val="912"/>
          <w:jc w:val="center"/>
        </w:trPr>
        <w:tc>
          <w:tcPr>
            <w:tcW w:w="742" w:type="dxa"/>
            <w:vAlign w:val="center"/>
          </w:tcPr>
          <w:p w:rsidR="00775163" w:rsidRPr="003975D2" w:rsidRDefault="00775163" w:rsidP="003975D2">
            <w:pPr>
              <w:widowControl w:val="0"/>
              <w:jc w:val="center"/>
              <w:rPr>
                <w:color w:val="000000"/>
                <w:sz w:val="20"/>
                <w:szCs w:val="20"/>
              </w:rPr>
            </w:pPr>
            <w:r w:rsidRPr="003975D2">
              <w:rPr>
                <w:color w:val="000000"/>
                <w:sz w:val="20"/>
                <w:szCs w:val="20"/>
              </w:rPr>
              <w:t>№ п.п.</w:t>
            </w:r>
          </w:p>
        </w:tc>
        <w:tc>
          <w:tcPr>
            <w:tcW w:w="2224" w:type="dxa"/>
            <w:vAlign w:val="center"/>
          </w:tcPr>
          <w:p w:rsidR="00775163" w:rsidRPr="003975D2" w:rsidRDefault="00775163" w:rsidP="003975D2">
            <w:pPr>
              <w:widowControl w:val="0"/>
              <w:jc w:val="center"/>
              <w:rPr>
                <w:color w:val="000000"/>
                <w:sz w:val="20"/>
                <w:szCs w:val="20"/>
              </w:rPr>
            </w:pPr>
            <w:r w:rsidRPr="003975D2">
              <w:rPr>
                <w:color w:val="000000"/>
                <w:sz w:val="20"/>
                <w:szCs w:val="20"/>
              </w:rPr>
              <w:t>Продуктивность</w:t>
            </w:r>
          </w:p>
          <w:p w:rsidR="00775163" w:rsidRPr="003975D2" w:rsidRDefault="00775163" w:rsidP="003975D2">
            <w:pPr>
              <w:widowControl w:val="0"/>
              <w:jc w:val="center"/>
              <w:rPr>
                <w:color w:val="000000"/>
                <w:sz w:val="20"/>
                <w:szCs w:val="20"/>
              </w:rPr>
            </w:pPr>
            <w:r w:rsidRPr="003975D2">
              <w:rPr>
                <w:color w:val="000000"/>
                <w:sz w:val="20"/>
                <w:szCs w:val="20"/>
              </w:rPr>
              <w:t>1 пчелосемьи, кг</w:t>
            </w:r>
          </w:p>
          <w:p w:rsidR="00775163" w:rsidRPr="003975D2" w:rsidRDefault="00775163" w:rsidP="003975D2">
            <w:pPr>
              <w:widowControl w:val="0"/>
              <w:jc w:val="center"/>
              <w:rPr>
                <w:color w:val="000000"/>
                <w:sz w:val="20"/>
                <w:szCs w:val="20"/>
              </w:rPr>
            </w:pPr>
            <w:r w:rsidRPr="003975D2">
              <w:rPr>
                <w:color w:val="000000"/>
                <w:sz w:val="20"/>
                <w:szCs w:val="20"/>
              </w:rPr>
              <w:t>х</w:t>
            </w:r>
          </w:p>
        </w:tc>
        <w:tc>
          <w:tcPr>
            <w:tcW w:w="2373" w:type="dxa"/>
            <w:vAlign w:val="center"/>
          </w:tcPr>
          <w:p w:rsidR="00775163" w:rsidRPr="003975D2" w:rsidRDefault="00775163" w:rsidP="003975D2">
            <w:pPr>
              <w:widowControl w:val="0"/>
              <w:jc w:val="center"/>
              <w:rPr>
                <w:color w:val="000000"/>
                <w:sz w:val="20"/>
                <w:szCs w:val="20"/>
              </w:rPr>
            </w:pPr>
            <w:r w:rsidRPr="003975D2">
              <w:rPr>
                <w:color w:val="000000"/>
                <w:sz w:val="20"/>
                <w:szCs w:val="20"/>
              </w:rPr>
              <w:t xml:space="preserve">Себестоимость </w:t>
            </w:r>
            <w:smartTag w:uri="urn:schemas-microsoft-com:office:smarttags" w:element="metricconverter">
              <w:smartTagPr>
                <w:attr w:name="ProductID" w:val="1 кг"/>
              </w:smartTagPr>
              <w:r w:rsidRPr="003975D2">
                <w:rPr>
                  <w:color w:val="000000"/>
                  <w:sz w:val="20"/>
                  <w:szCs w:val="20"/>
                </w:rPr>
                <w:t>1 кг</w:t>
              </w:r>
            </w:smartTag>
            <w:r w:rsidRPr="003975D2">
              <w:rPr>
                <w:color w:val="000000"/>
                <w:sz w:val="20"/>
                <w:szCs w:val="20"/>
              </w:rPr>
              <w:t xml:space="preserve"> м</w:t>
            </w:r>
            <w:r w:rsidRPr="003975D2">
              <w:rPr>
                <w:color w:val="000000"/>
                <w:sz w:val="20"/>
                <w:szCs w:val="20"/>
              </w:rPr>
              <w:t>е</w:t>
            </w:r>
            <w:r w:rsidRPr="003975D2">
              <w:rPr>
                <w:color w:val="000000"/>
                <w:sz w:val="20"/>
                <w:szCs w:val="20"/>
              </w:rPr>
              <w:t>да, тыс. руб.</w:t>
            </w:r>
          </w:p>
          <w:p w:rsidR="00775163" w:rsidRPr="003975D2" w:rsidRDefault="00775163" w:rsidP="003975D2">
            <w:pPr>
              <w:pStyle w:val="2"/>
              <w:keepNext w:val="0"/>
              <w:widowControl w:val="0"/>
              <w:spacing w:before="0" w:after="0"/>
              <w:jc w:val="center"/>
              <w:rPr>
                <w:rFonts w:ascii="Times New Roman" w:hAnsi="Times New Roman" w:cs="Times New Roman"/>
                <w:sz w:val="20"/>
                <w:szCs w:val="20"/>
              </w:rPr>
            </w:pPr>
            <w:r w:rsidRPr="003975D2">
              <w:rPr>
                <w:rFonts w:ascii="Times New Roman" w:hAnsi="Times New Roman" w:cs="Times New Roman"/>
                <w:sz w:val="20"/>
                <w:szCs w:val="20"/>
              </w:rPr>
              <w:t>у</w:t>
            </w:r>
          </w:p>
        </w:tc>
        <w:tc>
          <w:tcPr>
            <w:tcW w:w="1335" w:type="dxa"/>
            <w:vAlign w:val="center"/>
          </w:tcPr>
          <w:p w:rsidR="00775163" w:rsidRPr="003975D2" w:rsidRDefault="00775163" w:rsidP="003975D2">
            <w:pPr>
              <w:widowControl w:val="0"/>
              <w:jc w:val="center"/>
              <w:rPr>
                <w:color w:val="000000"/>
                <w:sz w:val="20"/>
                <w:szCs w:val="20"/>
              </w:rPr>
            </w:pPr>
            <w:r w:rsidRPr="003975D2">
              <w:rPr>
                <w:color w:val="000000"/>
                <w:position w:val="-24"/>
                <w:sz w:val="20"/>
                <w:szCs w:val="20"/>
              </w:rPr>
              <w:object w:dxaOrig="260" w:dyaOrig="620">
                <v:shape id="_x0000_i1535" type="#_x0000_t75" style="width:9pt;height:27pt" o:ole="" fillcolor="window">
                  <v:imagedata r:id="rId1046" o:title=""/>
                </v:shape>
                <o:OLEObject Type="Embed" ProgID="Equation.3" ShapeID="_x0000_i1535" DrawAspect="Content" ObjectID="_1644999098" r:id="rId1047"/>
              </w:object>
            </w:r>
          </w:p>
        </w:tc>
        <w:tc>
          <w:tcPr>
            <w:tcW w:w="1485" w:type="dxa"/>
            <w:vAlign w:val="center"/>
          </w:tcPr>
          <w:p w:rsidR="00775163" w:rsidRPr="003975D2" w:rsidRDefault="00775163" w:rsidP="003975D2">
            <w:pPr>
              <w:widowControl w:val="0"/>
              <w:jc w:val="center"/>
              <w:rPr>
                <w:color w:val="000000"/>
                <w:sz w:val="20"/>
                <w:szCs w:val="20"/>
              </w:rPr>
            </w:pPr>
            <w:r w:rsidRPr="003975D2">
              <w:rPr>
                <w:color w:val="000000"/>
                <w:position w:val="-30"/>
                <w:sz w:val="20"/>
                <w:szCs w:val="20"/>
              </w:rPr>
              <w:object w:dxaOrig="620" w:dyaOrig="840">
                <v:shape id="_x0000_i1536" type="#_x0000_t75" style="width:20.25pt;height:27.75pt" o:ole="" fillcolor="window">
                  <v:imagedata r:id="rId1048" o:title=""/>
                </v:shape>
                <o:OLEObject Type="Embed" ProgID="Equation.3" ShapeID="_x0000_i1536" DrawAspect="Content" ObjectID="_1644999099" r:id="rId1049"/>
              </w:object>
            </w:r>
          </w:p>
        </w:tc>
        <w:tc>
          <w:tcPr>
            <w:tcW w:w="1482" w:type="dxa"/>
            <w:vAlign w:val="center"/>
          </w:tcPr>
          <w:p w:rsidR="00775163" w:rsidRPr="003975D2" w:rsidRDefault="00775163" w:rsidP="003975D2">
            <w:pPr>
              <w:widowControl w:val="0"/>
              <w:jc w:val="center"/>
              <w:rPr>
                <w:color w:val="000000"/>
                <w:sz w:val="20"/>
                <w:szCs w:val="20"/>
              </w:rPr>
            </w:pPr>
            <w:r w:rsidRPr="003975D2">
              <w:rPr>
                <w:color w:val="000000"/>
                <w:position w:val="-28"/>
                <w:sz w:val="20"/>
                <w:szCs w:val="20"/>
              </w:rPr>
              <w:object w:dxaOrig="680" w:dyaOrig="680">
                <v:shape id="_x0000_i1537" type="#_x0000_t75" style="width:24pt;height:24pt" o:ole="" fillcolor="window">
                  <v:imagedata r:id="rId1050" o:title=""/>
                </v:shape>
                <o:OLEObject Type="Embed" ProgID="Equation.3" ShapeID="_x0000_i1537" DrawAspect="Content" ObjectID="_1644999100" r:id="rId1051"/>
              </w:object>
            </w:r>
          </w:p>
        </w:tc>
      </w:tr>
      <w:tr w:rsidR="00775163" w:rsidRPr="003975D2" w:rsidTr="00142348">
        <w:trPr>
          <w:cantSplit/>
          <w:trHeight w:val="279"/>
          <w:jc w:val="center"/>
        </w:trPr>
        <w:tc>
          <w:tcPr>
            <w:tcW w:w="742" w:type="dxa"/>
          </w:tcPr>
          <w:p w:rsidR="00775163" w:rsidRPr="003975D2" w:rsidRDefault="00775163" w:rsidP="003975D2">
            <w:pPr>
              <w:widowControl w:val="0"/>
              <w:jc w:val="center"/>
              <w:rPr>
                <w:color w:val="000000"/>
                <w:sz w:val="20"/>
                <w:szCs w:val="20"/>
              </w:rPr>
            </w:pPr>
            <w:r w:rsidRPr="003975D2">
              <w:rPr>
                <w:color w:val="000000"/>
                <w:sz w:val="20"/>
                <w:szCs w:val="20"/>
              </w:rPr>
              <w:t>1</w:t>
            </w:r>
          </w:p>
        </w:tc>
        <w:tc>
          <w:tcPr>
            <w:tcW w:w="2224" w:type="dxa"/>
          </w:tcPr>
          <w:p w:rsidR="00775163" w:rsidRPr="003975D2" w:rsidRDefault="00775163" w:rsidP="003975D2">
            <w:pPr>
              <w:widowControl w:val="0"/>
              <w:jc w:val="center"/>
              <w:rPr>
                <w:color w:val="000000"/>
                <w:sz w:val="20"/>
                <w:szCs w:val="20"/>
              </w:rPr>
            </w:pPr>
            <w:r w:rsidRPr="003975D2">
              <w:rPr>
                <w:color w:val="000000"/>
                <w:sz w:val="20"/>
                <w:szCs w:val="20"/>
              </w:rPr>
              <w:t>15,6</w:t>
            </w:r>
          </w:p>
        </w:tc>
        <w:tc>
          <w:tcPr>
            <w:tcW w:w="2373" w:type="dxa"/>
          </w:tcPr>
          <w:p w:rsidR="00775163" w:rsidRPr="003975D2" w:rsidRDefault="00775163" w:rsidP="003975D2">
            <w:pPr>
              <w:widowControl w:val="0"/>
              <w:jc w:val="center"/>
              <w:rPr>
                <w:color w:val="000000"/>
                <w:sz w:val="20"/>
                <w:szCs w:val="20"/>
              </w:rPr>
            </w:pPr>
            <w:r w:rsidRPr="003975D2">
              <w:rPr>
                <w:color w:val="000000"/>
                <w:sz w:val="20"/>
                <w:szCs w:val="20"/>
              </w:rPr>
              <w:t>21,4</w:t>
            </w:r>
          </w:p>
        </w:tc>
        <w:tc>
          <w:tcPr>
            <w:tcW w:w="1335" w:type="dxa"/>
          </w:tcPr>
          <w:p w:rsidR="00775163" w:rsidRPr="003975D2" w:rsidRDefault="00775163" w:rsidP="003975D2">
            <w:pPr>
              <w:widowControl w:val="0"/>
              <w:jc w:val="center"/>
              <w:rPr>
                <w:color w:val="000000"/>
                <w:sz w:val="20"/>
                <w:szCs w:val="20"/>
              </w:rPr>
            </w:pPr>
            <w:r w:rsidRPr="003975D2">
              <w:rPr>
                <w:color w:val="000000"/>
                <w:sz w:val="20"/>
                <w:szCs w:val="20"/>
              </w:rPr>
              <w:t>0,06</w:t>
            </w:r>
          </w:p>
        </w:tc>
        <w:tc>
          <w:tcPr>
            <w:tcW w:w="1485" w:type="dxa"/>
          </w:tcPr>
          <w:p w:rsidR="00775163" w:rsidRPr="003975D2" w:rsidRDefault="00775163" w:rsidP="003975D2">
            <w:pPr>
              <w:widowControl w:val="0"/>
              <w:jc w:val="center"/>
              <w:rPr>
                <w:color w:val="000000"/>
                <w:sz w:val="20"/>
                <w:szCs w:val="20"/>
              </w:rPr>
            </w:pPr>
            <w:r w:rsidRPr="003975D2">
              <w:rPr>
                <w:color w:val="000000"/>
                <w:sz w:val="20"/>
                <w:szCs w:val="20"/>
              </w:rPr>
              <w:t>0,0036</w:t>
            </w:r>
          </w:p>
        </w:tc>
        <w:tc>
          <w:tcPr>
            <w:tcW w:w="1482" w:type="dxa"/>
          </w:tcPr>
          <w:p w:rsidR="00775163" w:rsidRPr="003975D2" w:rsidRDefault="00775163" w:rsidP="003975D2">
            <w:pPr>
              <w:widowControl w:val="0"/>
              <w:jc w:val="center"/>
              <w:rPr>
                <w:color w:val="000000"/>
                <w:sz w:val="20"/>
                <w:szCs w:val="20"/>
              </w:rPr>
            </w:pPr>
            <w:r w:rsidRPr="003975D2">
              <w:rPr>
                <w:color w:val="000000"/>
                <w:sz w:val="20"/>
                <w:szCs w:val="20"/>
              </w:rPr>
              <w:t>1,28</w:t>
            </w:r>
          </w:p>
        </w:tc>
      </w:tr>
      <w:tr w:rsidR="00775163" w:rsidRPr="003975D2" w:rsidTr="00142348">
        <w:trPr>
          <w:cantSplit/>
          <w:trHeight w:val="279"/>
          <w:jc w:val="center"/>
        </w:trPr>
        <w:tc>
          <w:tcPr>
            <w:tcW w:w="742" w:type="dxa"/>
          </w:tcPr>
          <w:p w:rsidR="00775163" w:rsidRPr="003975D2" w:rsidRDefault="00775163" w:rsidP="003975D2">
            <w:pPr>
              <w:widowControl w:val="0"/>
              <w:jc w:val="center"/>
              <w:rPr>
                <w:color w:val="000000"/>
                <w:sz w:val="20"/>
                <w:szCs w:val="20"/>
              </w:rPr>
            </w:pPr>
            <w:r w:rsidRPr="003975D2">
              <w:rPr>
                <w:color w:val="000000"/>
                <w:sz w:val="20"/>
                <w:szCs w:val="20"/>
              </w:rPr>
              <w:t>2</w:t>
            </w:r>
          </w:p>
        </w:tc>
        <w:tc>
          <w:tcPr>
            <w:tcW w:w="2224" w:type="dxa"/>
          </w:tcPr>
          <w:p w:rsidR="00775163" w:rsidRPr="003975D2" w:rsidRDefault="00775163" w:rsidP="003975D2">
            <w:pPr>
              <w:widowControl w:val="0"/>
              <w:jc w:val="center"/>
              <w:rPr>
                <w:color w:val="000000"/>
                <w:sz w:val="20"/>
                <w:szCs w:val="20"/>
              </w:rPr>
            </w:pPr>
            <w:r w:rsidRPr="003975D2">
              <w:rPr>
                <w:color w:val="000000"/>
                <w:sz w:val="20"/>
                <w:szCs w:val="20"/>
              </w:rPr>
              <w:t>18,3</w:t>
            </w:r>
          </w:p>
        </w:tc>
        <w:tc>
          <w:tcPr>
            <w:tcW w:w="2373" w:type="dxa"/>
          </w:tcPr>
          <w:p w:rsidR="00775163" w:rsidRPr="003975D2" w:rsidRDefault="00775163" w:rsidP="003975D2">
            <w:pPr>
              <w:widowControl w:val="0"/>
              <w:jc w:val="center"/>
              <w:rPr>
                <w:color w:val="000000"/>
                <w:sz w:val="20"/>
                <w:szCs w:val="20"/>
              </w:rPr>
            </w:pPr>
            <w:r w:rsidRPr="003975D2">
              <w:rPr>
                <w:color w:val="000000"/>
                <w:sz w:val="20"/>
                <w:szCs w:val="20"/>
              </w:rPr>
              <w:t>16,8</w:t>
            </w:r>
          </w:p>
        </w:tc>
        <w:tc>
          <w:tcPr>
            <w:tcW w:w="1335" w:type="dxa"/>
          </w:tcPr>
          <w:p w:rsidR="00775163" w:rsidRPr="003975D2" w:rsidRDefault="00775163" w:rsidP="003975D2">
            <w:pPr>
              <w:widowControl w:val="0"/>
              <w:jc w:val="center"/>
              <w:rPr>
                <w:color w:val="000000"/>
                <w:sz w:val="20"/>
                <w:szCs w:val="20"/>
              </w:rPr>
            </w:pPr>
            <w:r w:rsidRPr="003975D2">
              <w:rPr>
                <w:color w:val="000000"/>
                <w:sz w:val="20"/>
                <w:szCs w:val="20"/>
              </w:rPr>
              <w:t>0,05</w:t>
            </w:r>
          </w:p>
        </w:tc>
        <w:tc>
          <w:tcPr>
            <w:tcW w:w="1485" w:type="dxa"/>
          </w:tcPr>
          <w:p w:rsidR="00775163" w:rsidRPr="003975D2" w:rsidRDefault="00775163" w:rsidP="003975D2">
            <w:pPr>
              <w:widowControl w:val="0"/>
              <w:jc w:val="center"/>
              <w:rPr>
                <w:color w:val="000000"/>
                <w:sz w:val="20"/>
                <w:szCs w:val="20"/>
              </w:rPr>
            </w:pPr>
            <w:r w:rsidRPr="003975D2">
              <w:rPr>
                <w:color w:val="000000"/>
                <w:sz w:val="20"/>
                <w:szCs w:val="20"/>
              </w:rPr>
              <w:t>0,0025</w:t>
            </w:r>
          </w:p>
        </w:tc>
        <w:tc>
          <w:tcPr>
            <w:tcW w:w="1482" w:type="dxa"/>
          </w:tcPr>
          <w:p w:rsidR="00775163" w:rsidRPr="003975D2" w:rsidRDefault="00775163" w:rsidP="003975D2">
            <w:pPr>
              <w:widowControl w:val="0"/>
              <w:jc w:val="center"/>
              <w:rPr>
                <w:color w:val="000000"/>
                <w:sz w:val="20"/>
                <w:szCs w:val="20"/>
              </w:rPr>
            </w:pPr>
            <w:r w:rsidRPr="003975D2">
              <w:rPr>
                <w:color w:val="000000"/>
                <w:sz w:val="20"/>
                <w:szCs w:val="20"/>
              </w:rPr>
              <w:t>0,84</w:t>
            </w:r>
          </w:p>
        </w:tc>
      </w:tr>
      <w:tr w:rsidR="00775163" w:rsidRPr="003975D2" w:rsidTr="00142348">
        <w:trPr>
          <w:cantSplit/>
          <w:trHeight w:val="279"/>
          <w:jc w:val="center"/>
        </w:trPr>
        <w:tc>
          <w:tcPr>
            <w:tcW w:w="742"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2224"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2373"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335"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485"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482" w:type="dxa"/>
          </w:tcPr>
          <w:p w:rsidR="00775163" w:rsidRPr="003975D2" w:rsidRDefault="00775163" w:rsidP="003975D2">
            <w:pPr>
              <w:widowControl w:val="0"/>
              <w:jc w:val="center"/>
              <w:rPr>
                <w:color w:val="000000"/>
                <w:sz w:val="20"/>
                <w:szCs w:val="20"/>
              </w:rPr>
            </w:pPr>
            <w:r w:rsidRPr="003975D2">
              <w:rPr>
                <w:color w:val="000000"/>
                <w:sz w:val="20"/>
                <w:szCs w:val="20"/>
              </w:rPr>
              <w:t>…</w:t>
            </w:r>
          </w:p>
        </w:tc>
      </w:tr>
      <w:tr w:rsidR="00775163" w:rsidRPr="003975D2" w:rsidTr="00142348">
        <w:trPr>
          <w:cantSplit/>
          <w:trHeight w:val="279"/>
          <w:jc w:val="center"/>
        </w:trPr>
        <w:tc>
          <w:tcPr>
            <w:tcW w:w="742" w:type="dxa"/>
          </w:tcPr>
          <w:p w:rsidR="00775163" w:rsidRPr="003975D2" w:rsidRDefault="00775163" w:rsidP="003975D2">
            <w:pPr>
              <w:widowControl w:val="0"/>
              <w:jc w:val="center"/>
              <w:rPr>
                <w:color w:val="000000"/>
                <w:sz w:val="20"/>
                <w:szCs w:val="20"/>
              </w:rPr>
            </w:pPr>
            <w:r w:rsidRPr="003975D2">
              <w:rPr>
                <w:color w:val="000000"/>
                <w:sz w:val="20"/>
                <w:szCs w:val="20"/>
              </w:rPr>
              <w:t>30</w:t>
            </w:r>
          </w:p>
        </w:tc>
        <w:tc>
          <w:tcPr>
            <w:tcW w:w="2224" w:type="dxa"/>
          </w:tcPr>
          <w:p w:rsidR="00775163" w:rsidRPr="003975D2" w:rsidRDefault="00775163" w:rsidP="003975D2">
            <w:pPr>
              <w:widowControl w:val="0"/>
              <w:jc w:val="center"/>
              <w:rPr>
                <w:color w:val="000000"/>
                <w:sz w:val="20"/>
                <w:szCs w:val="20"/>
              </w:rPr>
            </w:pPr>
            <w:r w:rsidRPr="003975D2">
              <w:rPr>
                <w:color w:val="000000"/>
                <w:sz w:val="20"/>
                <w:szCs w:val="20"/>
              </w:rPr>
              <w:t>32,6</w:t>
            </w:r>
          </w:p>
        </w:tc>
        <w:tc>
          <w:tcPr>
            <w:tcW w:w="2373" w:type="dxa"/>
          </w:tcPr>
          <w:p w:rsidR="00775163" w:rsidRPr="003975D2" w:rsidRDefault="00775163" w:rsidP="003975D2">
            <w:pPr>
              <w:widowControl w:val="0"/>
              <w:jc w:val="center"/>
              <w:rPr>
                <w:color w:val="000000"/>
                <w:sz w:val="20"/>
                <w:szCs w:val="20"/>
              </w:rPr>
            </w:pPr>
            <w:r w:rsidRPr="003975D2">
              <w:rPr>
                <w:color w:val="000000"/>
                <w:sz w:val="20"/>
                <w:szCs w:val="20"/>
              </w:rPr>
              <w:t>8,9</w:t>
            </w:r>
          </w:p>
        </w:tc>
        <w:tc>
          <w:tcPr>
            <w:tcW w:w="1335" w:type="dxa"/>
          </w:tcPr>
          <w:p w:rsidR="00775163" w:rsidRPr="003975D2" w:rsidRDefault="00775163" w:rsidP="003975D2">
            <w:pPr>
              <w:widowControl w:val="0"/>
              <w:jc w:val="center"/>
              <w:rPr>
                <w:color w:val="000000"/>
                <w:sz w:val="20"/>
                <w:szCs w:val="20"/>
              </w:rPr>
            </w:pPr>
            <w:r w:rsidRPr="003975D2">
              <w:rPr>
                <w:color w:val="000000"/>
                <w:sz w:val="20"/>
                <w:szCs w:val="20"/>
              </w:rPr>
              <w:t>0,03</w:t>
            </w:r>
          </w:p>
        </w:tc>
        <w:tc>
          <w:tcPr>
            <w:tcW w:w="1485" w:type="dxa"/>
          </w:tcPr>
          <w:p w:rsidR="00775163" w:rsidRPr="003975D2" w:rsidRDefault="00775163" w:rsidP="003975D2">
            <w:pPr>
              <w:widowControl w:val="0"/>
              <w:jc w:val="center"/>
              <w:rPr>
                <w:color w:val="000000"/>
                <w:sz w:val="20"/>
                <w:szCs w:val="20"/>
              </w:rPr>
            </w:pPr>
            <w:r w:rsidRPr="003975D2">
              <w:rPr>
                <w:color w:val="000000"/>
                <w:sz w:val="20"/>
                <w:szCs w:val="20"/>
              </w:rPr>
              <w:t>0,0009</w:t>
            </w:r>
          </w:p>
        </w:tc>
        <w:tc>
          <w:tcPr>
            <w:tcW w:w="1482" w:type="dxa"/>
          </w:tcPr>
          <w:p w:rsidR="00775163" w:rsidRPr="003975D2" w:rsidRDefault="00775163" w:rsidP="003975D2">
            <w:pPr>
              <w:widowControl w:val="0"/>
              <w:jc w:val="center"/>
              <w:rPr>
                <w:color w:val="000000"/>
                <w:sz w:val="20"/>
                <w:szCs w:val="20"/>
              </w:rPr>
            </w:pPr>
            <w:r w:rsidRPr="003975D2">
              <w:rPr>
                <w:color w:val="000000"/>
                <w:sz w:val="20"/>
                <w:szCs w:val="20"/>
              </w:rPr>
              <w:t>0,27</w:t>
            </w:r>
          </w:p>
        </w:tc>
      </w:tr>
      <w:tr w:rsidR="00775163" w:rsidRPr="003975D2" w:rsidTr="00142348">
        <w:trPr>
          <w:cantSplit/>
          <w:trHeight w:val="293"/>
          <w:jc w:val="center"/>
        </w:trPr>
        <w:tc>
          <w:tcPr>
            <w:tcW w:w="742" w:type="dxa"/>
          </w:tcPr>
          <w:p w:rsidR="00775163" w:rsidRPr="003975D2" w:rsidRDefault="00775163" w:rsidP="003975D2">
            <w:pPr>
              <w:widowControl w:val="0"/>
              <w:jc w:val="center"/>
              <w:rPr>
                <w:color w:val="000000"/>
                <w:sz w:val="20"/>
                <w:szCs w:val="20"/>
              </w:rPr>
            </w:pPr>
            <w:r w:rsidRPr="003975D2">
              <w:rPr>
                <w:color w:val="000000"/>
                <w:sz w:val="20"/>
                <w:szCs w:val="20"/>
              </w:rPr>
              <w:t>Σ</w:t>
            </w:r>
          </w:p>
        </w:tc>
        <w:tc>
          <w:tcPr>
            <w:tcW w:w="2224" w:type="dxa"/>
          </w:tcPr>
          <w:p w:rsidR="00775163" w:rsidRPr="003975D2" w:rsidRDefault="00775163" w:rsidP="003975D2">
            <w:pPr>
              <w:widowControl w:val="0"/>
              <w:jc w:val="center"/>
              <w:rPr>
                <w:color w:val="000000"/>
                <w:sz w:val="20"/>
                <w:szCs w:val="20"/>
              </w:rPr>
            </w:pPr>
            <w:r w:rsidRPr="003975D2">
              <w:rPr>
                <w:color w:val="000000"/>
                <w:sz w:val="20"/>
                <w:szCs w:val="20"/>
              </w:rPr>
              <w:t>720</w:t>
            </w:r>
          </w:p>
        </w:tc>
        <w:tc>
          <w:tcPr>
            <w:tcW w:w="2373" w:type="dxa"/>
          </w:tcPr>
          <w:p w:rsidR="00775163" w:rsidRPr="003975D2" w:rsidRDefault="00775163" w:rsidP="003975D2">
            <w:pPr>
              <w:widowControl w:val="0"/>
              <w:jc w:val="center"/>
              <w:rPr>
                <w:color w:val="000000"/>
                <w:sz w:val="20"/>
                <w:szCs w:val="20"/>
              </w:rPr>
            </w:pPr>
            <w:r w:rsidRPr="003975D2">
              <w:rPr>
                <w:color w:val="000000"/>
                <w:sz w:val="20"/>
                <w:szCs w:val="20"/>
              </w:rPr>
              <w:t>450</w:t>
            </w:r>
          </w:p>
        </w:tc>
        <w:tc>
          <w:tcPr>
            <w:tcW w:w="1335" w:type="dxa"/>
          </w:tcPr>
          <w:p w:rsidR="00775163" w:rsidRPr="003975D2" w:rsidRDefault="00775163" w:rsidP="003975D2">
            <w:pPr>
              <w:widowControl w:val="0"/>
              <w:jc w:val="center"/>
              <w:rPr>
                <w:color w:val="000000"/>
                <w:sz w:val="20"/>
                <w:szCs w:val="20"/>
              </w:rPr>
            </w:pPr>
            <w:r w:rsidRPr="003975D2">
              <w:rPr>
                <w:color w:val="000000"/>
                <w:sz w:val="20"/>
                <w:szCs w:val="20"/>
              </w:rPr>
              <w:t>1,35</w:t>
            </w:r>
          </w:p>
        </w:tc>
        <w:tc>
          <w:tcPr>
            <w:tcW w:w="1485" w:type="dxa"/>
          </w:tcPr>
          <w:p w:rsidR="00775163" w:rsidRPr="003975D2" w:rsidRDefault="00775163" w:rsidP="003975D2">
            <w:pPr>
              <w:widowControl w:val="0"/>
              <w:jc w:val="center"/>
              <w:rPr>
                <w:color w:val="000000"/>
                <w:sz w:val="20"/>
                <w:szCs w:val="20"/>
              </w:rPr>
            </w:pPr>
            <w:r w:rsidRPr="003975D2">
              <w:rPr>
                <w:color w:val="000000"/>
                <w:sz w:val="20"/>
                <w:szCs w:val="20"/>
              </w:rPr>
              <w:t>0,07</w:t>
            </w:r>
          </w:p>
        </w:tc>
        <w:tc>
          <w:tcPr>
            <w:tcW w:w="1482" w:type="dxa"/>
          </w:tcPr>
          <w:p w:rsidR="00775163" w:rsidRPr="003975D2" w:rsidRDefault="00775163" w:rsidP="003975D2">
            <w:pPr>
              <w:widowControl w:val="0"/>
              <w:jc w:val="center"/>
              <w:rPr>
                <w:color w:val="000000"/>
                <w:sz w:val="20"/>
                <w:szCs w:val="20"/>
              </w:rPr>
            </w:pPr>
            <w:r w:rsidRPr="003975D2">
              <w:rPr>
                <w:color w:val="000000"/>
                <w:sz w:val="20"/>
                <w:szCs w:val="20"/>
              </w:rPr>
              <w:t>23,0</w:t>
            </w:r>
          </w:p>
        </w:tc>
      </w:tr>
    </w:tbl>
    <w:p w:rsidR="00775163" w:rsidRPr="003975D2" w:rsidRDefault="00775163" w:rsidP="003975D2">
      <w:pPr>
        <w:widowControl w:val="0"/>
        <w:shd w:val="clear" w:color="auto" w:fill="FFFFFF"/>
        <w:ind w:firstLine="567"/>
        <w:jc w:val="both"/>
        <w:rPr>
          <w:color w:val="000000"/>
        </w:rPr>
      </w:pPr>
      <w:r w:rsidRPr="003975D2">
        <w:rPr>
          <w:color w:val="000000"/>
        </w:rPr>
        <w:t>Подставим конкретные данные в уравнения (11.13), (11.14) и получим:</w:t>
      </w:r>
    </w:p>
    <w:p w:rsidR="00775163" w:rsidRPr="003975D2" w:rsidRDefault="008D08B0" w:rsidP="003975D2">
      <w:pPr>
        <w:widowControl w:val="0"/>
        <w:shd w:val="clear" w:color="auto" w:fill="FFFFFF"/>
        <w:ind w:firstLine="567"/>
        <w:jc w:val="center"/>
        <w:rPr>
          <w:color w:val="000000"/>
        </w:rPr>
      </w:pPr>
      <w:r w:rsidRPr="003975D2">
        <w:rPr>
          <w:color w:val="000000"/>
          <w:position w:val="-30"/>
        </w:rPr>
        <w:object w:dxaOrig="2120" w:dyaOrig="720">
          <v:shape id="_x0000_i1538" type="#_x0000_t75" style="width:125.25pt;height:42.75pt" o:ole="" fillcolor="window">
            <v:imagedata r:id="rId1052" o:title=""/>
          </v:shape>
          <o:OLEObject Type="Embed" ProgID="Equation.3" ShapeID="_x0000_i1538" DrawAspect="Content" ObjectID="_1644999101" r:id="rId1053"/>
        </w:object>
      </w:r>
      <w:r w:rsidR="00775163" w:rsidRPr="003975D2">
        <w:rPr>
          <w:color w:val="000000"/>
        </w:rPr>
        <w:t xml:space="preserve">                                         </w:t>
      </w:r>
    </w:p>
    <w:p w:rsidR="00775163" w:rsidRPr="003975D2" w:rsidRDefault="00775163" w:rsidP="003975D2">
      <w:pPr>
        <w:widowControl w:val="0"/>
        <w:shd w:val="clear" w:color="auto" w:fill="FFFFFF"/>
        <w:ind w:firstLine="567"/>
        <w:jc w:val="both"/>
        <w:rPr>
          <w:color w:val="000000"/>
        </w:rPr>
      </w:pPr>
      <w:r w:rsidRPr="003975D2">
        <w:rPr>
          <w:color w:val="000000"/>
        </w:rPr>
        <w:t xml:space="preserve">Для нахождения параметров </w:t>
      </w:r>
      <w:r w:rsidRPr="003975D2">
        <w:rPr>
          <w:color w:val="000000"/>
          <w:position w:val="-6"/>
        </w:rPr>
        <w:object w:dxaOrig="200" w:dyaOrig="240">
          <v:shape id="_x0000_i1539" type="#_x0000_t75" style="width:9pt;height:12.75pt" o:ole="" fillcolor="window">
            <v:imagedata r:id="rId988" o:title=""/>
          </v:shape>
          <o:OLEObject Type="Embed" ProgID="Equation.3" ShapeID="_x0000_i1539" DrawAspect="Content" ObjectID="_1644999102" r:id="rId1054"/>
        </w:object>
      </w:r>
      <w:r w:rsidRPr="003975D2">
        <w:rPr>
          <w:color w:val="000000"/>
        </w:rPr>
        <w:t xml:space="preserve">, </w:t>
      </w:r>
      <w:r w:rsidRPr="003975D2">
        <w:rPr>
          <w:color w:val="000000"/>
          <w:position w:val="-4"/>
        </w:rPr>
        <w:object w:dxaOrig="200" w:dyaOrig="220">
          <v:shape id="_x0000_i1540" type="#_x0000_t75" style="width:9pt;height:11.25pt" o:ole="" fillcolor="window">
            <v:imagedata r:id="rId1055" o:title=""/>
          </v:shape>
          <o:OLEObject Type="Embed" ProgID="Equation.3" ShapeID="_x0000_i1540" DrawAspect="Content" ObjectID="_1644999103" r:id="rId1056"/>
        </w:object>
      </w:r>
      <w:r w:rsidRPr="003975D2">
        <w:rPr>
          <w:color w:val="000000"/>
        </w:rPr>
        <w:t xml:space="preserve"> разделим цифровые коэффициенты первого уравн</w:t>
      </w:r>
      <w:r w:rsidRPr="003975D2">
        <w:rPr>
          <w:color w:val="000000"/>
        </w:rPr>
        <w:t>е</w:t>
      </w:r>
      <w:r w:rsidRPr="003975D2">
        <w:rPr>
          <w:color w:val="000000"/>
        </w:rPr>
        <w:t>ния на 1,35, второго – на 0,07:</w:t>
      </w:r>
    </w:p>
    <w:p w:rsidR="00775163" w:rsidRPr="003975D2" w:rsidRDefault="008D08B0" w:rsidP="003975D2">
      <w:pPr>
        <w:widowControl w:val="0"/>
        <w:shd w:val="clear" w:color="auto" w:fill="FFFFFF"/>
        <w:ind w:firstLine="567"/>
        <w:jc w:val="center"/>
        <w:rPr>
          <w:color w:val="000000"/>
        </w:rPr>
      </w:pPr>
      <w:r w:rsidRPr="003975D2">
        <w:rPr>
          <w:color w:val="000000"/>
          <w:position w:val="-30"/>
        </w:rPr>
        <w:object w:dxaOrig="1920" w:dyaOrig="720">
          <v:shape id="_x0000_i1541" type="#_x0000_t75" style="width:120pt;height:45pt" o:ole="" fillcolor="window">
            <v:imagedata r:id="rId1057" o:title=""/>
          </v:shape>
          <o:OLEObject Type="Embed" ProgID="Equation.3" ShapeID="_x0000_i1541" DrawAspect="Content" ObjectID="_1644999104" r:id="rId1058"/>
        </w:object>
      </w:r>
      <w:r w:rsidR="00775163" w:rsidRPr="003975D2">
        <w:rPr>
          <w:color w:val="000000"/>
        </w:rPr>
        <w:t xml:space="preserve">                                            </w:t>
      </w:r>
    </w:p>
    <w:p w:rsidR="00775163" w:rsidRPr="003975D2" w:rsidRDefault="00775163" w:rsidP="003975D2">
      <w:pPr>
        <w:widowControl w:val="0"/>
        <w:shd w:val="clear" w:color="auto" w:fill="FFFFFF"/>
        <w:ind w:firstLine="567"/>
        <w:jc w:val="both"/>
        <w:rPr>
          <w:color w:val="000000"/>
        </w:rPr>
      </w:pPr>
      <w:r w:rsidRPr="003975D2">
        <w:rPr>
          <w:color w:val="000000"/>
        </w:rPr>
        <w:t xml:space="preserve">Из третьего уравнения вычтем четвертое. Получим 2,9 а = 4,7; а = 1,62. Значение </w:t>
      </w:r>
      <w:r w:rsidRPr="003975D2">
        <w:rPr>
          <w:color w:val="000000"/>
          <w:position w:val="-6"/>
        </w:rPr>
        <w:object w:dxaOrig="200" w:dyaOrig="240">
          <v:shape id="_x0000_i1542" type="#_x0000_t75" style="width:12.75pt;height:12.75pt" o:ole="" fillcolor="window">
            <v:imagedata r:id="rId1059" o:title=""/>
          </v:shape>
          <o:OLEObject Type="Embed" ProgID="Equation.3" ShapeID="_x0000_i1542" DrawAspect="Content" ObjectID="_1644999105" r:id="rId1060"/>
        </w:object>
      </w:r>
      <w:r w:rsidRPr="003975D2">
        <w:rPr>
          <w:color w:val="000000"/>
        </w:rPr>
        <w:t xml:space="preserve"> подставим в первое уравнение. Получим </w:t>
      </w:r>
      <w:r w:rsidRPr="003975D2">
        <w:rPr>
          <w:color w:val="000000"/>
          <w:position w:val="-10"/>
        </w:rPr>
        <w:object w:dxaOrig="2980" w:dyaOrig="320">
          <v:shape id="_x0000_i1543" type="#_x0000_t75" style="width:144.75pt;height:15pt" o:ole="" fillcolor="window">
            <v:imagedata r:id="rId1061" o:title=""/>
          </v:shape>
          <o:OLEObject Type="Embed" ProgID="Equation.3" ShapeID="_x0000_i1543" DrawAspect="Content" ObjectID="_1644999106" r:id="rId1062"/>
        </w:object>
      </w:r>
    </w:p>
    <w:p w:rsidR="00775163" w:rsidRPr="003975D2" w:rsidRDefault="00775163" w:rsidP="003975D2">
      <w:pPr>
        <w:widowControl w:val="0"/>
        <w:shd w:val="clear" w:color="auto" w:fill="FFFFFF"/>
        <w:ind w:firstLine="567"/>
        <w:jc w:val="both"/>
        <w:rPr>
          <w:color w:val="000000"/>
        </w:rPr>
      </w:pPr>
      <w:r w:rsidRPr="003975D2">
        <w:rPr>
          <w:color w:val="000000"/>
        </w:rPr>
        <w:t>Уравнение гиперболической регрессии, выражающее зависимость между продуктивн</w:t>
      </w:r>
      <w:r w:rsidRPr="003975D2">
        <w:rPr>
          <w:color w:val="000000"/>
        </w:rPr>
        <w:t>о</w:t>
      </w:r>
      <w:r w:rsidRPr="003975D2">
        <w:rPr>
          <w:color w:val="000000"/>
        </w:rPr>
        <w:t>стью пчеловодства и себестоимостью меда, имеет следующий вид:</w:t>
      </w:r>
    </w:p>
    <w:p w:rsidR="00775163" w:rsidRPr="003975D2" w:rsidRDefault="00775163" w:rsidP="003975D2">
      <w:pPr>
        <w:widowControl w:val="0"/>
        <w:shd w:val="clear" w:color="auto" w:fill="FFFFFF"/>
        <w:ind w:firstLine="567"/>
        <w:jc w:val="both"/>
        <w:rPr>
          <w:color w:val="000000"/>
        </w:rPr>
      </w:pPr>
      <w:r w:rsidRPr="003975D2">
        <w:rPr>
          <w:color w:val="000000"/>
        </w:rPr>
        <w:t xml:space="preserve">                                                    </w:t>
      </w:r>
      <w:r w:rsidRPr="003975D2">
        <w:rPr>
          <w:color w:val="000000"/>
          <w:position w:val="-24"/>
        </w:rPr>
        <w:object w:dxaOrig="1700" w:dyaOrig="620">
          <v:shape id="_x0000_i1544" type="#_x0000_t75" style="width:84.75pt;height:30pt" o:ole="" fillcolor="window">
            <v:imagedata r:id="rId1063" o:title=""/>
          </v:shape>
          <o:OLEObject Type="Embed" ProgID="Equation.3" ShapeID="_x0000_i1544" DrawAspect="Content" ObjectID="_1644999107" r:id="rId1064"/>
        </w:object>
      </w:r>
      <w:r w:rsidRPr="003975D2">
        <w:rPr>
          <w:color w:val="000000"/>
        </w:rPr>
        <w:t xml:space="preserve">                                       (11.15)</w:t>
      </w:r>
    </w:p>
    <w:p w:rsidR="00775163" w:rsidRPr="003975D2" w:rsidRDefault="00775163" w:rsidP="003975D2">
      <w:pPr>
        <w:widowControl w:val="0"/>
        <w:shd w:val="clear" w:color="auto" w:fill="FFFFFF"/>
        <w:ind w:firstLine="567"/>
        <w:jc w:val="both"/>
        <w:rPr>
          <w:color w:val="000000"/>
        </w:rPr>
      </w:pPr>
      <w:r w:rsidRPr="003975D2">
        <w:rPr>
          <w:color w:val="000000"/>
        </w:rPr>
        <w:t xml:space="preserve">Данные уравнения 11.15 показывают, что параметр </w:t>
      </w:r>
      <w:r w:rsidRPr="003975D2">
        <w:rPr>
          <w:color w:val="000000"/>
          <w:position w:val="-6"/>
        </w:rPr>
        <w:object w:dxaOrig="200" w:dyaOrig="240">
          <v:shape id="_x0000_i1545" type="#_x0000_t75" style="width:9pt;height:12.75pt" o:ole="" fillcolor="window">
            <v:imagedata r:id="rId1065" o:title=""/>
          </v:shape>
          <o:OLEObject Type="Embed" ProgID="Equation.3" ShapeID="_x0000_i1545" DrawAspect="Content" ObjectID="_1644999108" r:id="rId1066"/>
        </w:object>
      </w:r>
      <w:r w:rsidRPr="003975D2">
        <w:rPr>
          <w:color w:val="000000"/>
        </w:rPr>
        <w:t>, представляющий собой постоя</w:t>
      </w:r>
      <w:r w:rsidRPr="003975D2">
        <w:rPr>
          <w:color w:val="000000"/>
        </w:rPr>
        <w:t>н</w:t>
      </w:r>
      <w:r w:rsidRPr="003975D2">
        <w:rPr>
          <w:color w:val="000000"/>
        </w:rPr>
        <w:t xml:space="preserve">ную часть себестоимости </w:t>
      </w:r>
      <w:smartTag w:uri="urn:schemas-microsoft-com:office:smarttags" w:element="metricconverter">
        <w:smartTagPr>
          <w:attr w:name="ProductID" w:val="1 кг"/>
        </w:smartTagPr>
        <w:r w:rsidRPr="003975D2">
          <w:rPr>
            <w:color w:val="000000"/>
          </w:rPr>
          <w:t>1 кг</w:t>
        </w:r>
      </w:smartTag>
      <w:r w:rsidRPr="003975D2">
        <w:rPr>
          <w:color w:val="000000"/>
        </w:rPr>
        <w:t xml:space="preserve"> меда, составляет 1,62 тыс. руб. В то же время переменная часть себестоимости единицы продукции зависит от продуктивности. Например, при средней продуктивности пчелосемьи, составляющей </w:t>
      </w:r>
      <w:smartTag w:uri="urn:schemas-microsoft-com:office:smarttags" w:element="metricconverter">
        <w:smartTagPr>
          <w:attr w:name="ProductID" w:val="24 кг"/>
        </w:smartTagPr>
        <w:r w:rsidRPr="003975D2">
          <w:rPr>
            <w:color w:val="000000"/>
          </w:rPr>
          <w:t>24 кг</w:t>
        </w:r>
      </w:smartTag>
      <w:r w:rsidRPr="003975D2">
        <w:rPr>
          <w:color w:val="000000"/>
        </w:rPr>
        <w:t xml:space="preserve">, переменные затраты, приходящиеся на </w:t>
      </w:r>
      <w:smartTag w:uri="urn:schemas-microsoft-com:office:smarttags" w:element="metricconverter">
        <w:smartTagPr>
          <w:attr w:name="ProductID" w:val="1 кг"/>
        </w:smartTagPr>
        <w:r w:rsidRPr="003975D2">
          <w:rPr>
            <w:color w:val="000000"/>
          </w:rPr>
          <w:t>1 кг</w:t>
        </w:r>
      </w:smartTag>
      <w:r w:rsidRPr="003975D2">
        <w:rPr>
          <w:color w:val="000000"/>
        </w:rPr>
        <w:t xml:space="preserve"> меда, равны 12,4 тыс. рублей.</w:t>
      </w:r>
    </w:p>
    <w:p w:rsidR="00775163" w:rsidRPr="003975D2" w:rsidRDefault="00775163" w:rsidP="003975D2">
      <w:pPr>
        <w:widowControl w:val="0"/>
        <w:shd w:val="clear" w:color="auto" w:fill="FFFFFF"/>
        <w:ind w:firstLine="567"/>
        <w:jc w:val="both"/>
        <w:rPr>
          <w:color w:val="000000"/>
        </w:rPr>
      </w:pPr>
    </w:p>
    <w:p w:rsidR="00775163" w:rsidRPr="003975D2" w:rsidRDefault="00775163" w:rsidP="003975D2">
      <w:pPr>
        <w:widowControl w:val="0"/>
        <w:shd w:val="clear" w:color="auto" w:fill="FFFFFF"/>
        <w:ind w:firstLine="567"/>
        <w:rPr>
          <w:b/>
          <w:color w:val="000000"/>
        </w:rPr>
      </w:pPr>
      <w:r w:rsidRPr="003975D2">
        <w:rPr>
          <w:b/>
          <w:color w:val="000000"/>
        </w:rPr>
        <w:t>11.11. Уравнение параболической регрессии</w:t>
      </w:r>
    </w:p>
    <w:p w:rsidR="00775163" w:rsidRPr="003975D2" w:rsidRDefault="00775163" w:rsidP="003975D2">
      <w:pPr>
        <w:widowControl w:val="0"/>
        <w:shd w:val="clear" w:color="auto" w:fill="FFFFFF"/>
        <w:jc w:val="center"/>
        <w:rPr>
          <w:color w:val="000000"/>
        </w:rPr>
      </w:pPr>
    </w:p>
    <w:p w:rsidR="00775163" w:rsidRPr="003975D2" w:rsidRDefault="00775163" w:rsidP="003975D2">
      <w:pPr>
        <w:widowControl w:val="0"/>
        <w:shd w:val="clear" w:color="auto" w:fill="FFFFFF"/>
        <w:ind w:firstLine="567"/>
        <w:jc w:val="both"/>
        <w:rPr>
          <w:color w:val="000000"/>
        </w:rPr>
      </w:pPr>
      <w:r w:rsidRPr="003975D2">
        <w:rPr>
          <w:color w:val="000000"/>
        </w:rPr>
        <w:t>В некоторых случаях эмпирические данные статистической совокупности, изображе</w:t>
      </w:r>
      <w:r w:rsidRPr="003975D2">
        <w:rPr>
          <w:color w:val="000000"/>
        </w:rPr>
        <w:t>н</w:t>
      </w:r>
      <w:r w:rsidRPr="003975D2">
        <w:rPr>
          <w:color w:val="000000"/>
        </w:rPr>
        <w:t>ные наглядно с помощью координатной диаграммы, показывают, что увеличение фактора сопровождаются опережающим ростом результата. Для теоретического описания такого р</w:t>
      </w:r>
      <w:r w:rsidRPr="003975D2">
        <w:rPr>
          <w:color w:val="000000"/>
        </w:rPr>
        <w:t>о</w:t>
      </w:r>
      <w:r w:rsidRPr="003975D2">
        <w:rPr>
          <w:color w:val="000000"/>
        </w:rPr>
        <w:lastRenderedPageBreak/>
        <w:t>да корреляционной взаимосвязи признаков можно взять уравнение параболической регре</w:t>
      </w:r>
      <w:r w:rsidRPr="003975D2">
        <w:rPr>
          <w:color w:val="000000"/>
        </w:rPr>
        <w:t>с</w:t>
      </w:r>
      <w:r w:rsidRPr="003975D2">
        <w:rPr>
          <w:color w:val="000000"/>
        </w:rPr>
        <w:t>сии второго порядка:</w:t>
      </w:r>
    </w:p>
    <w:p w:rsidR="00775163" w:rsidRPr="003975D2" w:rsidRDefault="00775163" w:rsidP="003975D2">
      <w:pPr>
        <w:widowControl w:val="0"/>
        <w:shd w:val="clear" w:color="auto" w:fill="FFFFFF"/>
        <w:ind w:firstLine="567"/>
        <w:jc w:val="both"/>
        <w:rPr>
          <w:color w:val="000000"/>
        </w:rPr>
      </w:pPr>
      <w:r w:rsidRPr="003975D2">
        <w:rPr>
          <w:color w:val="000000"/>
        </w:rPr>
        <w:t xml:space="preserve">                                                  </w:t>
      </w:r>
      <w:r w:rsidR="002A4BF8" w:rsidRPr="003975D2">
        <w:rPr>
          <w:color w:val="000000"/>
          <w:position w:val="-18"/>
        </w:rPr>
        <w:object w:dxaOrig="1760" w:dyaOrig="460">
          <v:shape id="_x0000_i1546" type="#_x0000_t75" style="width:99.75pt;height:27pt" o:ole="" fillcolor="window">
            <v:imagedata r:id="rId1067" o:title=""/>
          </v:shape>
          <o:OLEObject Type="Embed" ProgID="Equation.3" ShapeID="_x0000_i1546" DrawAspect="Content" ObjectID="_1644999109" r:id="rId1068"/>
        </w:object>
      </w:r>
      <w:r w:rsidRPr="003975D2">
        <w:rPr>
          <w:color w:val="000000"/>
        </w:rPr>
        <w:t xml:space="preserve">                                    (11.16)</w:t>
      </w:r>
    </w:p>
    <w:p w:rsidR="00775163" w:rsidRPr="003975D2" w:rsidRDefault="00775163" w:rsidP="003975D2">
      <w:pPr>
        <w:widowControl w:val="0"/>
        <w:shd w:val="clear" w:color="auto" w:fill="FFFFFF"/>
        <w:ind w:firstLine="567"/>
        <w:jc w:val="both"/>
        <w:rPr>
          <w:color w:val="000000"/>
        </w:rPr>
      </w:pPr>
      <w:r w:rsidRPr="003975D2">
        <w:rPr>
          <w:color w:val="000000"/>
        </w:rPr>
        <w:t xml:space="preserve">где </w:t>
      </w:r>
      <w:r w:rsidRPr="003975D2">
        <w:rPr>
          <w:color w:val="000000"/>
          <w:position w:val="-6"/>
        </w:rPr>
        <w:object w:dxaOrig="200" w:dyaOrig="240">
          <v:shape id="_x0000_i1547" type="#_x0000_t75" style="width:9pt;height:12.75pt" o:ole="" fillcolor="window">
            <v:imagedata r:id="rId1069" o:title=""/>
          </v:shape>
          <o:OLEObject Type="Embed" ProgID="Equation.3" ShapeID="_x0000_i1547" DrawAspect="Content" ObjectID="_1644999110" r:id="rId1070"/>
        </w:object>
      </w:r>
      <w:r w:rsidRPr="003975D2">
        <w:rPr>
          <w:color w:val="000000"/>
        </w:rPr>
        <w:t xml:space="preserve">  – параметр, показывающий среднее значение результативного  признака при у</w:t>
      </w:r>
      <w:r w:rsidRPr="003975D2">
        <w:rPr>
          <w:color w:val="000000"/>
        </w:rPr>
        <w:t>с</w:t>
      </w:r>
      <w:r w:rsidRPr="003975D2">
        <w:rPr>
          <w:color w:val="000000"/>
        </w:rPr>
        <w:t xml:space="preserve">ловии полной изоляции влияния фактора (х=0); </w:t>
      </w:r>
      <w:r w:rsidRPr="003975D2">
        <w:rPr>
          <w:color w:val="000000"/>
          <w:position w:val="-4"/>
        </w:rPr>
        <w:object w:dxaOrig="200" w:dyaOrig="220">
          <v:shape id="_x0000_i1548" type="#_x0000_t75" style="width:9pt;height:11.25pt" o:ole="" fillcolor="window">
            <v:imagedata r:id="rId1071" o:title=""/>
          </v:shape>
          <o:OLEObject Type="Embed" ProgID="Equation.3" ShapeID="_x0000_i1548" DrawAspect="Content" ObjectID="_1644999111" r:id="rId1072"/>
        </w:object>
      </w:r>
      <w:r w:rsidRPr="003975D2">
        <w:rPr>
          <w:color w:val="000000"/>
        </w:rPr>
        <w:t xml:space="preserve"> – коэффициент пропорциональности и</w:t>
      </w:r>
      <w:r w:rsidRPr="003975D2">
        <w:rPr>
          <w:color w:val="000000"/>
        </w:rPr>
        <w:t>з</w:t>
      </w:r>
      <w:r w:rsidRPr="003975D2">
        <w:rPr>
          <w:color w:val="000000"/>
        </w:rPr>
        <w:t>менения результата при условии абсолютного прироста признака-фактора на каждую его единицу; с – коэффициент ускорения (замедления) прироста результативного признака на каждую единицу фактора.</w:t>
      </w:r>
    </w:p>
    <w:p w:rsidR="00775163" w:rsidRPr="003975D2" w:rsidRDefault="00775163" w:rsidP="003975D2">
      <w:pPr>
        <w:widowControl w:val="0"/>
        <w:shd w:val="clear" w:color="auto" w:fill="FFFFFF"/>
        <w:ind w:firstLine="567"/>
        <w:jc w:val="both"/>
        <w:rPr>
          <w:color w:val="000000"/>
        </w:rPr>
      </w:pPr>
      <w:r w:rsidRPr="003975D2">
        <w:rPr>
          <w:color w:val="000000"/>
        </w:rPr>
        <w:t xml:space="preserve">Положив в основу вычисления параметров </w:t>
      </w:r>
      <w:r w:rsidRPr="003975D2">
        <w:rPr>
          <w:color w:val="000000"/>
          <w:position w:val="-6"/>
        </w:rPr>
        <w:object w:dxaOrig="200" w:dyaOrig="240">
          <v:shape id="_x0000_i1549" type="#_x0000_t75" style="width:9pt;height:12.75pt" o:ole="" fillcolor="window">
            <v:imagedata r:id="rId1073" o:title=""/>
          </v:shape>
          <o:OLEObject Type="Embed" ProgID="Equation.3" ShapeID="_x0000_i1549" DrawAspect="Content" ObjectID="_1644999112" r:id="rId1074"/>
        </w:object>
      </w:r>
      <w:r w:rsidRPr="003975D2">
        <w:rPr>
          <w:color w:val="000000"/>
        </w:rPr>
        <w:t xml:space="preserve">, </w:t>
      </w:r>
      <w:r w:rsidRPr="003975D2">
        <w:rPr>
          <w:color w:val="000000"/>
          <w:position w:val="-4"/>
        </w:rPr>
        <w:object w:dxaOrig="200" w:dyaOrig="220">
          <v:shape id="_x0000_i1550" type="#_x0000_t75" style="width:9pt;height:11.25pt" o:ole="" fillcolor="window">
            <v:imagedata r:id="rId1075" o:title=""/>
          </v:shape>
          <o:OLEObject Type="Embed" ProgID="Equation.3" ShapeID="_x0000_i1550" DrawAspect="Content" ObjectID="_1644999113" r:id="rId1076"/>
        </w:object>
      </w:r>
      <w:r w:rsidRPr="003975D2">
        <w:rPr>
          <w:color w:val="000000"/>
        </w:rPr>
        <w:t>, с способ наименьших квадратов и приняв условно срединное значение ранжированного ряда за начальное, будем иметь Σх=0, Σх</w:t>
      </w:r>
      <w:r w:rsidRPr="003975D2">
        <w:rPr>
          <w:color w:val="000000"/>
          <w:vertAlign w:val="superscript"/>
        </w:rPr>
        <w:t>3</w:t>
      </w:r>
      <w:r w:rsidRPr="003975D2">
        <w:rPr>
          <w:color w:val="000000"/>
        </w:rPr>
        <w:t>=0. При этом система уравнений в упрощенном виде будет:</w:t>
      </w:r>
    </w:p>
    <w:p w:rsidR="00775163" w:rsidRPr="003975D2" w:rsidRDefault="00775163" w:rsidP="003975D2">
      <w:pPr>
        <w:widowControl w:val="0"/>
        <w:shd w:val="clear" w:color="auto" w:fill="FFFFFF"/>
        <w:ind w:firstLine="567"/>
        <w:jc w:val="both"/>
        <w:rPr>
          <w:color w:val="000000"/>
        </w:rPr>
      </w:pPr>
      <w:r w:rsidRPr="003975D2">
        <w:rPr>
          <w:color w:val="000000"/>
        </w:rPr>
        <w:t xml:space="preserve">                                               </w:t>
      </w:r>
      <w:r w:rsidR="008D08B0" w:rsidRPr="003975D2">
        <w:rPr>
          <w:color w:val="000000"/>
          <w:position w:val="-56"/>
        </w:rPr>
        <w:object w:dxaOrig="2200" w:dyaOrig="1240">
          <v:shape id="_x0000_i1551" type="#_x0000_t75" style="width:123.75pt;height:70.5pt" o:ole="" fillcolor="window">
            <v:imagedata r:id="rId1077" o:title=""/>
          </v:shape>
          <o:OLEObject Type="Embed" ProgID="Equation.3" ShapeID="_x0000_i1551" DrawAspect="Content" ObjectID="_1644999114" r:id="rId1078"/>
        </w:object>
      </w:r>
      <w:r w:rsidRPr="003975D2">
        <w:rPr>
          <w:color w:val="000000"/>
        </w:rPr>
        <w:t xml:space="preserve">                                      </w:t>
      </w:r>
      <w:r w:rsidRPr="003975D2">
        <w:rPr>
          <w:color w:val="000000"/>
          <w:position w:val="-46"/>
        </w:rPr>
        <w:object w:dxaOrig="760" w:dyaOrig="1040">
          <v:shape id="_x0000_i1552" type="#_x0000_t75" style="width:37.5pt;height:51.75pt" o:ole="" fillcolor="window">
            <v:imagedata r:id="rId1079" o:title=""/>
          </v:shape>
          <o:OLEObject Type="Embed" ProgID="Equation.3" ShapeID="_x0000_i1552" DrawAspect="Content" ObjectID="_1644999115" r:id="rId1080"/>
        </w:object>
      </w:r>
    </w:p>
    <w:p w:rsidR="00775163" w:rsidRPr="003975D2" w:rsidRDefault="00775163" w:rsidP="003975D2">
      <w:pPr>
        <w:widowControl w:val="0"/>
        <w:shd w:val="clear" w:color="auto" w:fill="FFFFFF"/>
        <w:ind w:firstLine="567"/>
        <w:jc w:val="both"/>
        <w:rPr>
          <w:color w:val="000000"/>
        </w:rPr>
      </w:pPr>
      <w:r w:rsidRPr="003975D2">
        <w:rPr>
          <w:color w:val="000000"/>
        </w:rPr>
        <w:t xml:space="preserve">Из этих уравнений можно найти параметры </w:t>
      </w:r>
      <w:r w:rsidRPr="003975D2">
        <w:rPr>
          <w:color w:val="000000"/>
          <w:position w:val="-6"/>
        </w:rPr>
        <w:object w:dxaOrig="200" w:dyaOrig="240">
          <v:shape id="_x0000_i1553" type="#_x0000_t75" style="width:9pt;height:12.75pt" o:ole="" fillcolor="window">
            <v:imagedata r:id="rId1081" o:title=""/>
          </v:shape>
          <o:OLEObject Type="Embed" ProgID="Equation.3" ShapeID="_x0000_i1553" DrawAspect="Content" ObjectID="_1644999116" r:id="rId1082"/>
        </w:object>
      </w:r>
      <w:r w:rsidRPr="003975D2">
        <w:rPr>
          <w:color w:val="000000"/>
        </w:rPr>
        <w:t xml:space="preserve">, </w:t>
      </w:r>
      <w:r w:rsidRPr="003975D2">
        <w:rPr>
          <w:color w:val="000000"/>
          <w:position w:val="-4"/>
        </w:rPr>
        <w:object w:dxaOrig="200" w:dyaOrig="220">
          <v:shape id="_x0000_i1554" type="#_x0000_t75" style="width:9pt;height:11.25pt" o:ole="" fillcolor="window">
            <v:imagedata r:id="rId1083" o:title=""/>
          </v:shape>
          <o:OLEObject Type="Embed" ProgID="Equation.3" ShapeID="_x0000_i1554" DrawAspect="Content" ObjectID="_1644999117" r:id="rId1084"/>
        </w:object>
      </w:r>
      <w:r w:rsidRPr="003975D2">
        <w:rPr>
          <w:color w:val="000000"/>
        </w:rPr>
        <w:t>, с, которые в общем виде можно зап</w:t>
      </w:r>
      <w:r w:rsidRPr="003975D2">
        <w:rPr>
          <w:color w:val="000000"/>
        </w:rPr>
        <w:t>и</w:t>
      </w:r>
      <w:r w:rsidRPr="003975D2">
        <w:rPr>
          <w:color w:val="000000"/>
        </w:rPr>
        <w:t>сать так:</w:t>
      </w:r>
    </w:p>
    <w:p w:rsidR="00775163" w:rsidRPr="003975D2" w:rsidRDefault="00775163" w:rsidP="003975D2">
      <w:pPr>
        <w:widowControl w:val="0"/>
        <w:shd w:val="clear" w:color="auto" w:fill="FFFFFF"/>
        <w:ind w:firstLine="567"/>
        <w:jc w:val="both"/>
        <w:rPr>
          <w:color w:val="000000"/>
        </w:rPr>
      </w:pPr>
      <w:r w:rsidRPr="003975D2">
        <w:rPr>
          <w:color w:val="000000"/>
        </w:rPr>
        <w:t xml:space="preserve">                                            </w:t>
      </w:r>
      <w:r w:rsidR="002A4BF8" w:rsidRPr="003975D2">
        <w:rPr>
          <w:color w:val="000000"/>
          <w:position w:val="-24"/>
        </w:rPr>
        <w:object w:dxaOrig="2260" w:dyaOrig="660">
          <v:shape id="_x0000_i1555" type="#_x0000_t75" style="width:132.75pt;height:40.5pt" o:ole="" fillcolor="window">
            <v:imagedata r:id="rId1085" o:title=""/>
          </v:shape>
          <o:OLEObject Type="Embed" ProgID="Equation.3" ShapeID="_x0000_i1555" DrawAspect="Content" ObjectID="_1644999118" r:id="rId1086"/>
        </w:object>
      </w:r>
      <w:r w:rsidRPr="003975D2">
        <w:rPr>
          <w:color w:val="000000"/>
        </w:rPr>
        <w:t xml:space="preserve">                                  (11.20)</w:t>
      </w:r>
    </w:p>
    <w:p w:rsidR="00775163" w:rsidRPr="003975D2" w:rsidRDefault="00775163" w:rsidP="003975D2">
      <w:pPr>
        <w:widowControl w:val="0"/>
        <w:shd w:val="clear" w:color="auto" w:fill="FFFFFF"/>
        <w:ind w:firstLine="567"/>
        <w:jc w:val="both"/>
        <w:rPr>
          <w:color w:val="000000"/>
        </w:rPr>
      </w:pPr>
      <w:r w:rsidRPr="003975D2">
        <w:rPr>
          <w:color w:val="000000"/>
        </w:rPr>
        <w:t xml:space="preserve">                                                   </w:t>
      </w:r>
      <w:r w:rsidR="008D08B0" w:rsidRPr="003975D2">
        <w:rPr>
          <w:color w:val="000000"/>
          <w:position w:val="-24"/>
        </w:rPr>
        <w:object w:dxaOrig="940" w:dyaOrig="620">
          <v:shape id="_x0000_i1556" type="#_x0000_t75" style="width:65.25pt;height:42pt" o:ole="" fillcolor="window">
            <v:imagedata r:id="rId1087" o:title=""/>
          </v:shape>
          <o:OLEObject Type="Embed" ProgID="Equation.3" ShapeID="_x0000_i1556" DrawAspect="Content" ObjectID="_1644999119" r:id="rId1088"/>
        </w:object>
      </w:r>
      <w:r w:rsidRPr="003975D2">
        <w:rPr>
          <w:color w:val="000000"/>
        </w:rPr>
        <w:t xml:space="preserve">                                                 (11.21)</w:t>
      </w:r>
    </w:p>
    <w:p w:rsidR="00775163" w:rsidRPr="003975D2" w:rsidRDefault="00775163" w:rsidP="003975D2">
      <w:pPr>
        <w:widowControl w:val="0"/>
        <w:shd w:val="clear" w:color="auto" w:fill="FFFFFF"/>
        <w:ind w:firstLine="567"/>
        <w:jc w:val="both"/>
        <w:rPr>
          <w:color w:val="000000"/>
        </w:rPr>
      </w:pPr>
      <w:r w:rsidRPr="003975D2">
        <w:rPr>
          <w:color w:val="000000"/>
        </w:rPr>
        <w:t xml:space="preserve">                                             </w:t>
      </w:r>
      <w:r w:rsidR="008D08B0" w:rsidRPr="003975D2">
        <w:rPr>
          <w:color w:val="000000"/>
          <w:position w:val="-24"/>
        </w:rPr>
        <w:object w:dxaOrig="1980" w:dyaOrig="660">
          <v:shape id="_x0000_i1557" type="#_x0000_t75" style="width:117pt;height:40.5pt" o:ole="" fillcolor="window">
            <v:imagedata r:id="rId1089" o:title=""/>
          </v:shape>
          <o:OLEObject Type="Embed" ProgID="Equation.3" ShapeID="_x0000_i1557" DrawAspect="Content" ObjectID="_1644999120" r:id="rId1090"/>
        </w:object>
      </w:r>
      <w:r w:rsidRPr="003975D2">
        <w:rPr>
          <w:color w:val="000000"/>
        </w:rPr>
        <w:t xml:space="preserve">                                       (11.22)</w:t>
      </w:r>
    </w:p>
    <w:p w:rsidR="00775163" w:rsidRPr="003975D2" w:rsidRDefault="00775163" w:rsidP="003975D2">
      <w:pPr>
        <w:widowControl w:val="0"/>
        <w:shd w:val="clear" w:color="auto" w:fill="FFFFFF"/>
        <w:ind w:firstLine="567"/>
        <w:jc w:val="both"/>
        <w:rPr>
          <w:color w:val="000000"/>
        </w:rPr>
      </w:pPr>
      <w:r w:rsidRPr="003975D2">
        <w:rPr>
          <w:color w:val="000000"/>
        </w:rPr>
        <w:t xml:space="preserve">Отсюда видно,  что для определения параметров </w:t>
      </w:r>
      <w:r w:rsidRPr="003975D2">
        <w:rPr>
          <w:color w:val="000000"/>
          <w:position w:val="-6"/>
        </w:rPr>
        <w:object w:dxaOrig="200" w:dyaOrig="240">
          <v:shape id="_x0000_i1558" type="#_x0000_t75" style="width:9pt;height:12.75pt" o:ole="" fillcolor="window">
            <v:imagedata r:id="rId1091" o:title=""/>
          </v:shape>
          <o:OLEObject Type="Embed" ProgID="Equation.3" ShapeID="_x0000_i1558" DrawAspect="Content" ObjectID="_1644999121" r:id="rId1092"/>
        </w:object>
      </w:r>
      <w:r w:rsidRPr="003975D2">
        <w:rPr>
          <w:color w:val="000000"/>
        </w:rPr>
        <w:t xml:space="preserve">, </w:t>
      </w:r>
      <w:r w:rsidRPr="003975D2">
        <w:rPr>
          <w:color w:val="000000"/>
          <w:position w:val="-4"/>
        </w:rPr>
        <w:object w:dxaOrig="200" w:dyaOrig="220">
          <v:shape id="_x0000_i1559" type="#_x0000_t75" style="width:9pt;height:11.25pt" o:ole="" fillcolor="window">
            <v:imagedata r:id="rId1093" o:title=""/>
          </v:shape>
          <o:OLEObject Type="Embed" ProgID="Equation.3" ShapeID="_x0000_i1559" DrawAspect="Content" ObjectID="_1644999122" r:id="rId1094"/>
        </w:object>
      </w:r>
      <w:r w:rsidRPr="003975D2">
        <w:rPr>
          <w:color w:val="000000"/>
        </w:rPr>
        <w:t>, с  необходимо рассчитать сл</w:t>
      </w:r>
      <w:r w:rsidRPr="003975D2">
        <w:rPr>
          <w:color w:val="000000"/>
        </w:rPr>
        <w:t>е</w:t>
      </w:r>
      <w:r w:rsidRPr="003975D2">
        <w:rPr>
          <w:color w:val="000000"/>
        </w:rPr>
        <w:t>дующие значения: Σ у, Σ ху, Σ х</w:t>
      </w:r>
      <w:r w:rsidRPr="003975D2">
        <w:rPr>
          <w:color w:val="000000"/>
          <w:vertAlign w:val="superscript"/>
        </w:rPr>
        <w:t>2</w:t>
      </w:r>
      <w:r w:rsidRPr="003975D2">
        <w:rPr>
          <w:color w:val="000000"/>
        </w:rPr>
        <w:t xml:space="preserve"> , Σ х</w:t>
      </w:r>
      <w:r w:rsidRPr="003975D2">
        <w:rPr>
          <w:color w:val="000000"/>
          <w:vertAlign w:val="superscript"/>
        </w:rPr>
        <w:t>2</w:t>
      </w:r>
      <w:r w:rsidRPr="003975D2">
        <w:rPr>
          <w:color w:val="000000"/>
        </w:rPr>
        <w:t xml:space="preserve"> у, Σ х</w:t>
      </w:r>
      <w:r w:rsidRPr="003975D2">
        <w:rPr>
          <w:color w:val="000000"/>
          <w:vertAlign w:val="superscript"/>
        </w:rPr>
        <w:t>4</w:t>
      </w:r>
      <w:r w:rsidRPr="003975D2">
        <w:rPr>
          <w:color w:val="000000"/>
        </w:rPr>
        <w:t>. С этой целью можно воспользоваться макетом табл. 11.9.</w:t>
      </w:r>
    </w:p>
    <w:p w:rsidR="00775163" w:rsidRPr="003975D2" w:rsidRDefault="00775163" w:rsidP="003975D2">
      <w:pPr>
        <w:widowControl w:val="0"/>
        <w:shd w:val="clear" w:color="auto" w:fill="FFFFFF"/>
        <w:jc w:val="both"/>
        <w:rPr>
          <w:color w:val="000000"/>
        </w:rPr>
      </w:pPr>
    </w:p>
    <w:p w:rsidR="00775163" w:rsidRPr="003975D2" w:rsidRDefault="00775163" w:rsidP="003975D2">
      <w:pPr>
        <w:widowControl w:val="0"/>
        <w:shd w:val="clear" w:color="auto" w:fill="FFFFFF"/>
        <w:jc w:val="center"/>
        <w:rPr>
          <w:b/>
          <w:color w:val="000000"/>
        </w:rPr>
      </w:pPr>
      <w:r w:rsidRPr="003975D2">
        <w:rPr>
          <w:color w:val="000000"/>
        </w:rPr>
        <w:t xml:space="preserve">Т а б л и ц а 11.9. </w:t>
      </w:r>
      <w:r w:rsidRPr="003975D2">
        <w:rPr>
          <w:b/>
          <w:color w:val="000000"/>
        </w:rPr>
        <w:t xml:space="preserve">Расчет вспомогательных показателей для уравнения </w:t>
      </w:r>
    </w:p>
    <w:p w:rsidR="00775163" w:rsidRPr="003975D2" w:rsidRDefault="00775163" w:rsidP="003975D2">
      <w:pPr>
        <w:widowControl w:val="0"/>
        <w:shd w:val="clear" w:color="auto" w:fill="FFFFFF"/>
        <w:jc w:val="center"/>
        <w:rPr>
          <w:b/>
          <w:color w:val="000000"/>
        </w:rPr>
      </w:pPr>
      <w:r w:rsidRPr="003975D2">
        <w:rPr>
          <w:b/>
          <w:color w:val="000000"/>
        </w:rPr>
        <w:t>параболической регрессии</w:t>
      </w:r>
    </w:p>
    <w:p w:rsidR="00775163" w:rsidRPr="003975D2" w:rsidRDefault="00775163" w:rsidP="003975D2">
      <w:pPr>
        <w:widowControl w:val="0"/>
        <w:shd w:val="clear" w:color="auto" w:fill="FFFFFF"/>
        <w:jc w:val="center"/>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89"/>
        <w:gridCol w:w="1629"/>
        <w:gridCol w:w="1185"/>
        <w:gridCol w:w="1185"/>
        <w:gridCol w:w="1482"/>
        <w:gridCol w:w="1778"/>
        <w:gridCol w:w="1481"/>
      </w:tblGrid>
      <w:tr w:rsidR="00775163" w:rsidRPr="003975D2" w:rsidTr="002A4BF8">
        <w:trPr>
          <w:trHeight w:val="473"/>
        </w:trPr>
        <w:tc>
          <w:tcPr>
            <w:tcW w:w="889" w:type="dxa"/>
          </w:tcPr>
          <w:p w:rsidR="00775163" w:rsidRPr="003975D2" w:rsidRDefault="00775163" w:rsidP="003975D2">
            <w:pPr>
              <w:widowControl w:val="0"/>
              <w:jc w:val="center"/>
              <w:rPr>
                <w:color w:val="000000"/>
                <w:sz w:val="20"/>
                <w:szCs w:val="20"/>
              </w:rPr>
            </w:pPr>
            <w:r w:rsidRPr="003975D2">
              <w:rPr>
                <w:color w:val="000000"/>
                <w:sz w:val="20"/>
                <w:szCs w:val="20"/>
              </w:rPr>
              <w:t>№</w:t>
            </w:r>
          </w:p>
          <w:p w:rsidR="00775163" w:rsidRPr="003975D2" w:rsidRDefault="00775163" w:rsidP="003975D2">
            <w:pPr>
              <w:widowControl w:val="0"/>
              <w:jc w:val="center"/>
              <w:rPr>
                <w:color w:val="000000"/>
                <w:sz w:val="20"/>
                <w:szCs w:val="20"/>
              </w:rPr>
            </w:pPr>
            <w:r w:rsidRPr="003975D2">
              <w:rPr>
                <w:color w:val="000000"/>
                <w:sz w:val="20"/>
                <w:szCs w:val="20"/>
              </w:rPr>
              <w:t>п.п.</w:t>
            </w:r>
          </w:p>
        </w:tc>
        <w:tc>
          <w:tcPr>
            <w:tcW w:w="1629" w:type="dxa"/>
            <w:vAlign w:val="center"/>
          </w:tcPr>
          <w:p w:rsidR="00775163" w:rsidRPr="003975D2" w:rsidRDefault="00775163" w:rsidP="003975D2">
            <w:pPr>
              <w:widowControl w:val="0"/>
              <w:jc w:val="center"/>
              <w:rPr>
                <w:color w:val="000000"/>
                <w:sz w:val="20"/>
                <w:szCs w:val="20"/>
              </w:rPr>
            </w:pPr>
            <w:r w:rsidRPr="003975D2">
              <w:rPr>
                <w:color w:val="000000"/>
                <w:sz w:val="20"/>
                <w:szCs w:val="20"/>
              </w:rPr>
              <w:t>х</w:t>
            </w:r>
          </w:p>
        </w:tc>
        <w:tc>
          <w:tcPr>
            <w:tcW w:w="1185" w:type="dxa"/>
            <w:vAlign w:val="center"/>
          </w:tcPr>
          <w:p w:rsidR="00775163" w:rsidRPr="003975D2" w:rsidRDefault="00775163" w:rsidP="003975D2">
            <w:pPr>
              <w:widowControl w:val="0"/>
              <w:jc w:val="center"/>
              <w:rPr>
                <w:color w:val="000000"/>
                <w:sz w:val="20"/>
                <w:szCs w:val="20"/>
              </w:rPr>
            </w:pPr>
            <w:r w:rsidRPr="003975D2">
              <w:rPr>
                <w:color w:val="000000"/>
                <w:sz w:val="20"/>
                <w:szCs w:val="20"/>
              </w:rPr>
              <w:t>у</w:t>
            </w:r>
          </w:p>
        </w:tc>
        <w:tc>
          <w:tcPr>
            <w:tcW w:w="1185" w:type="dxa"/>
            <w:vAlign w:val="center"/>
          </w:tcPr>
          <w:p w:rsidR="00775163" w:rsidRPr="003975D2" w:rsidRDefault="00775163" w:rsidP="003975D2">
            <w:pPr>
              <w:widowControl w:val="0"/>
              <w:jc w:val="center"/>
              <w:rPr>
                <w:color w:val="000000"/>
                <w:sz w:val="20"/>
                <w:szCs w:val="20"/>
              </w:rPr>
            </w:pPr>
            <w:r w:rsidRPr="003975D2">
              <w:rPr>
                <w:color w:val="000000"/>
                <w:sz w:val="20"/>
                <w:szCs w:val="20"/>
              </w:rPr>
              <w:t>ху</w:t>
            </w:r>
          </w:p>
        </w:tc>
        <w:tc>
          <w:tcPr>
            <w:tcW w:w="1482" w:type="dxa"/>
            <w:vAlign w:val="center"/>
          </w:tcPr>
          <w:p w:rsidR="00775163" w:rsidRPr="003975D2" w:rsidRDefault="00775163" w:rsidP="003975D2">
            <w:pPr>
              <w:widowControl w:val="0"/>
              <w:jc w:val="center"/>
              <w:rPr>
                <w:color w:val="000000"/>
                <w:sz w:val="20"/>
                <w:szCs w:val="20"/>
              </w:rPr>
            </w:pPr>
            <w:r w:rsidRPr="003975D2">
              <w:rPr>
                <w:color w:val="000000"/>
                <w:sz w:val="20"/>
                <w:szCs w:val="20"/>
              </w:rPr>
              <w:t>х</w:t>
            </w:r>
            <w:r w:rsidRPr="003975D2">
              <w:rPr>
                <w:color w:val="000000"/>
                <w:sz w:val="20"/>
                <w:szCs w:val="20"/>
                <w:vertAlign w:val="superscript"/>
              </w:rPr>
              <w:t>2</w:t>
            </w:r>
          </w:p>
        </w:tc>
        <w:tc>
          <w:tcPr>
            <w:tcW w:w="1778" w:type="dxa"/>
            <w:vAlign w:val="center"/>
          </w:tcPr>
          <w:p w:rsidR="00775163" w:rsidRPr="003975D2" w:rsidRDefault="00775163" w:rsidP="003975D2">
            <w:pPr>
              <w:widowControl w:val="0"/>
              <w:jc w:val="center"/>
              <w:rPr>
                <w:color w:val="000000"/>
                <w:sz w:val="20"/>
                <w:szCs w:val="20"/>
              </w:rPr>
            </w:pPr>
            <w:r w:rsidRPr="003975D2">
              <w:rPr>
                <w:color w:val="000000"/>
                <w:sz w:val="20"/>
                <w:szCs w:val="20"/>
              </w:rPr>
              <w:t>х</w:t>
            </w:r>
            <w:r w:rsidRPr="003975D2">
              <w:rPr>
                <w:color w:val="000000"/>
                <w:sz w:val="20"/>
                <w:szCs w:val="20"/>
                <w:vertAlign w:val="superscript"/>
              </w:rPr>
              <w:t>2</w:t>
            </w:r>
            <w:r w:rsidRPr="003975D2">
              <w:rPr>
                <w:color w:val="000000"/>
                <w:sz w:val="20"/>
                <w:szCs w:val="20"/>
              </w:rPr>
              <w:t>у</w:t>
            </w:r>
          </w:p>
        </w:tc>
        <w:tc>
          <w:tcPr>
            <w:tcW w:w="1481" w:type="dxa"/>
            <w:vAlign w:val="center"/>
          </w:tcPr>
          <w:p w:rsidR="00775163" w:rsidRPr="003975D2" w:rsidRDefault="00775163" w:rsidP="003975D2">
            <w:pPr>
              <w:widowControl w:val="0"/>
              <w:jc w:val="center"/>
              <w:rPr>
                <w:color w:val="000000"/>
                <w:sz w:val="20"/>
                <w:szCs w:val="20"/>
                <w:vertAlign w:val="superscript"/>
              </w:rPr>
            </w:pPr>
            <w:r w:rsidRPr="003975D2">
              <w:rPr>
                <w:color w:val="000000"/>
                <w:sz w:val="20"/>
                <w:szCs w:val="20"/>
              </w:rPr>
              <w:t>х</w:t>
            </w:r>
            <w:r w:rsidRPr="003975D2">
              <w:rPr>
                <w:color w:val="000000"/>
                <w:sz w:val="20"/>
                <w:szCs w:val="20"/>
                <w:vertAlign w:val="superscript"/>
              </w:rPr>
              <w:t>4</w:t>
            </w:r>
          </w:p>
        </w:tc>
      </w:tr>
      <w:tr w:rsidR="00775163" w:rsidRPr="003975D2" w:rsidTr="002A4BF8">
        <w:trPr>
          <w:trHeight w:val="448"/>
        </w:trPr>
        <w:tc>
          <w:tcPr>
            <w:tcW w:w="889" w:type="dxa"/>
          </w:tcPr>
          <w:p w:rsidR="00775163" w:rsidRPr="003975D2" w:rsidRDefault="00775163" w:rsidP="003975D2">
            <w:pPr>
              <w:widowControl w:val="0"/>
              <w:jc w:val="center"/>
              <w:rPr>
                <w:color w:val="000000"/>
                <w:sz w:val="20"/>
                <w:szCs w:val="20"/>
              </w:rPr>
            </w:pPr>
            <w:r w:rsidRPr="003975D2">
              <w:rPr>
                <w:color w:val="000000"/>
                <w:sz w:val="20"/>
                <w:szCs w:val="20"/>
              </w:rPr>
              <w:t>1</w:t>
            </w:r>
          </w:p>
        </w:tc>
        <w:tc>
          <w:tcPr>
            <w:tcW w:w="1629" w:type="dxa"/>
          </w:tcPr>
          <w:p w:rsidR="00775163" w:rsidRPr="003975D2" w:rsidRDefault="00775163" w:rsidP="003975D2">
            <w:pPr>
              <w:widowControl w:val="0"/>
              <w:jc w:val="center"/>
              <w:rPr>
                <w:color w:val="000000"/>
                <w:sz w:val="20"/>
                <w:szCs w:val="20"/>
                <w:vertAlign w:val="subscript"/>
              </w:rPr>
            </w:pPr>
            <w:r w:rsidRPr="003975D2">
              <w:rPr>
                <w:color w:val="000000"/>
                <w:sz w:val="20"/>
                <w:szCs w:val="20"/>
              </w:rPr>
              <w:t>х</w:t>
            </w:r>
            <w:r w:rsidRPr="003975D2">
              <w:rPr>
                <w:color w:val="000000"/>
                <w:sz w:val="20"/>
                <w:szCs w:val="20"/>
                <w:vertAlign w:val="subscript"/>
              </w:rPr>
              <w:t>1</w:t>
            </w:r>
          </w:p>
        </w:tc>
        <w:tc>
          <w:tcPr>
            <w:tcW w:w="1185" w:type="dxa"/>
          </w:tcPr>
          <w:p w:rsidR="00775163" w:rsidRPr="003975D2" w:rsidRDefault="00775163" w:rsidP="003975D2">
            <w:pPr>
              <w:widowControl w:val="0"/>
              <w:jc w:val="center"/>
              <w:rPr>
                <w:color w:val="000000"/>
                <w:sz w:val="20"/>
                <w:szCs w:val="20"/>
                <w:vertAlign w:val="subscript"/>
              </w:rPr>
            </w:pPr>
            <w:r w:rsidRPr="003975D2">
              <w:rPr>
                <w:color w:val="000000"/>
                <w:sz w:val="20"/>
                <w:szCs w:val="20"/>
              </w:rPr>
              <w:t>у</w:t>
            </w:r>
            <w:r w:rsidRPr="003975D2">
              <w:rPr>
                <w:color w:val="000000"/>
                <w:sz w:val="20"/>
                <w:szCs w:val="20"/>
                <w:vertAlign w:val="subscript"/>
              </w:rPr>
              <w:t>1</w:t>
            </w:r>
          </w:p>
        </w:tc>
        <w:tc>
          <w:tcPr>
            <w:tcW w:w="1185" w:type="dxa"/>
          </w:tcPr>
          <w:p w:rsidR="00775163" w:rsidRPr="003975D2" w:rsidRDefault="00775163" w:rsidP="003975D2">
            <w:pPr>
              <w:widowControl w:val="0"/>
              <w:jc w:val="center"/>
              <w:rPr>
                <w:color w:val="000000"/>
                <w:sz w:val="20"/>
                <w:szCs w:val="20"/>
                <w:vertAlign w:val="subscript"/>
              </w:rPr>
            </w:pPr>
            <w:r w:rsidRPr="003975D2">
              <w:rPr>
                <w:color w:val="000000"/>
                <w:sz w:val="20"/>
                <w:szCs w:val="20"/>
              </w:rPr>
              <w:t>х</w:t>
            </w:r>
            <w:r w:rsidRPr="003975D2">
              <w:rPr>
                <w:color w:val="000000"/>
                <w:sz w:val="20"/>
                <w:szCs w:val="20"/>
                <w:vertAlign w:val="subscript"/>
              </w:rPr>
              <w:t>1</w:t>
            </w:r>
            <w:r w:rsidRPr="003975D2">
              <w:rPr>
                <w:color w:val="000000"/>
                <w:sz w:val="20"/>
                <w:szCs w:val="20"/>
              </w:rPr>
              <w:t>у</w:t>
            </w:r>
            <w:r w:rsidRPr="003975D2">
              <w:rPr>
                <w:color w:val="000000"/>
                <w:sz w:val="20"/>
                <w:szCs w:val="20"/>
                <w:vertAlign w:val="subscript"/>
              </w:rPr>
              <w:t>1</w:t>
            </w:r>
          </w:p>
        </w:tc>
        <w:tc>
          <w:tcPr>
            <w:tcW w:w="1482" w:type="dxa"/>
          </w:tcPr>
          <w:p w:rsidR="00775163" w:rsidRPr="003975D2" w:rsidRDefault="00775163" w:rsidP="003975D2">
            <w:pPr>
              <w:widowControl w:val="0"/>
              <w:jc w:val="center"/>
              <w:rPr>
                <w:color w:val="000000"/>
                <w:sz w:val="20"/>
                <w:szCs w:val="20"/>
              </w:rPr>
            </w:pPr>
            <w:r w:rsidRPr="003975D2">
              <w:rPr>
                <w:color w:val="000000"/>
                <w:position w:val="-18"/>
                <w:sz w:val="20"/>
                <w:szCs w:val="20"/>
              </w:rPr>
              <w:object w:dxaOrig="400" w:dyaOrig="520">
                <v:shape id="_x0000_i1560" type="#_x0000_t75" style="width:16.5pt;height:20.25pt" o:ole="" fillcolor="window">
                  <v:imagedata r:id="rId1095" o:title=""/>
                </v:shape>
                <o:OLEObject Type="Embed" ProgID="Equation.3" ShapeID="_x0000_i1560" DrawAspect="Content" ObjectID="_1644999123" r:id="rId1096"/>
              </w:object>
            </w:r>
          </w:p>
        </w:tc>
        <w:tc>
          <w:tcPr>
            <w:tcW w:w="1778" w:type="dxa"/>
          </w:tcPr>
          <w:p w:rsidR="00775163" w:rsidRPr="003975D2" w:rsidRDefault="00775163" w:rsidP="003975D2">
            <w:pPr>
              <w:widowControl w:val="0"/>
              <w:jc w:val="center"/>
              <w:rPr>
                <w:color w:val="000000"/>
                <w:sz w:val="20"/>
                <w:szCs w:val="20"/>
              </w:rPr>
            </w:pPr>
            <w:r w:rsidRPr="003975D2">
              <w:rPr>
                <w:color w:val="000000"/>
                <w:position w:val="-18"/>
                <w:sz w:val="20"/>
                <w:szCs w:val="20"/>
              </w:rPr>
              <w:object w:dxaOrig="700" w:dyaOrig="520">
                <v:shape id="_x0000_i1561" type="#_x0000_t75" style="width:30pt;height:22.5pt" o:ole="" fillcolor="window">
                  <v:imagedata r:id="rId1097" o:title=""/>
                </v:shape>
                <o:OLEObject Type="Embed" ProgID="Equation.3" ShapeID="_x0000_i1561" DrawAspect="Content" ObjectID="_1644999124" r:id="rId1098"/>
              </w:object>
            </w:r>
          </w:p>
        </w:tc>
        <w:tc>
          <w:tcPr>
            <w:tcW w:w="1481" w:type="dxa"/>
          </w:tcPr>
          <w:p w:rsidR="00775163" w:rsidRPr="003975D2" w:rsidRDefault="00775163" w:rsidP="003975D2">
            <w:pPr>
              <w:widowControl w:val="0"/>
              <w:jc w:val="center"/>
              <w:rPr>
                <w:color w:val="000000"/>
                <w:sz w:val="20"/>
                <w:szCs w:val="20"/>
              </w:rPr>
            </w:pPr>
            <w:r w:rsidRPr="003975D2">
              <w:rPr>
                <w:color w:val="000000"/>
                <w:position w:val="-18"/>
                <w:sz w:val="20"/>
                <w:szCs w:val="20"/>
              </w:rPr>
              <w:object w:dxaOrig="400" w:dyaOrig="520">
                <v:shape id="_x0000_i1562" type="#_x0000_t75" style="width:16.5pt;height:20.25pt" o:ole="" fillcolor="window">
                  <v:imagedata r:id="rId1099" o:title=""/>
                </v:shape>
                <o:OLEObject Type="Embed" ProgID="Equation.3" ShapeID="_x0000_i1562" DrawAspect="Content" ObjectID="_1644999125" r:id="rId1100"/>
              </w:object>
            </w:r>
          </w:p>
        </w:tc>
      </w:tr>
      <w:tr w:rsidR="00775163" w:rsidRPr="003975D2" w:rsidTr="002A4BF8">
        <w:trPr>
          <w:trHeight w:val="435"/>
        </w:trPr>
        <w:tc>
          <w:tcPr>
            <w:tcW w:w="889" w:type="dxa"/>
          </w:tcPr>
          <w:p w:rsidR="00775163" w:rsidRPr="003975D2" w:rsidRDefault="00775163" w:rsidP="003975D2">
            <w:pPr>
              <w:widowControl w:val="0"/>
              <w:jc w:val="center"/>
              <w:rPr>
                <w:color w:val="000000"/>
                <w:sz w:val="20"/>
                <w:szCs w:val="20"/>
              </w:rPr>
            </w:pPr>
            <w:r w:rsidRPr="003975D2">
              <w:rPr>
                <w:color w:val="000000"/>
                <w:sz w:val="20"/>
                <w:szCs w:val="20"/>
              </w:rPr>
              <w:t>2</w:t>
            </w:r>
          </w:p>
        </w:tc>
        <w:tc>
          <w:tcPr>
            <w:tcW w:w="1629" w:type="dxa"/>
          </w:tcPr>
          <w:p w:rsidR="00775163" w:rsidRPr="003975D2" w:rsidRDefault="00775163" w:rsidP="003975D2">
            <w:pPr>
              <w:widowControl w:val="0"/>
              <w:jc w:val="center"/>
              <w:rPr>
                <w:color w:val="000000"/>
                <w:sz w:val="20"/>
                <w:szCs w:val="20"/>
                <w:vertAlign w:val="subscript"/>
              </w:rPr>
            </w:pPr>
            <w:r w:rsidRPr="003975D2">
              <w:rPr>
                <w:color w:val="000000"/>
                <w:sz w:val="20"/>
                <w:szCs w:val="20"/>
              </w:rPr>
              <w:t>х</w:t>
            </w:r>
            <w:r w:rsidRPr="003975D2">
              <w:rPr>
                <w:color w:val="000000"/>
                <w:sz w:val="20"/>
                <w:szCs w:val="20"/>
                <w:vertAlign w:val="subscript"/>
              </w:rPr>
              <w:t>2</w:t>
            </w:r>
          </w:p>
        </w:tc>
        <w:tc>
          <w:tcPr>
            <w:tcW w:w="1185" w:type="dxa"/>
          </w:tcPr>
          <w:p w:rsidR="00775163" w:rsidRPr="003975D2" w:rsidRDefault="00775163" w:rsidP="003975D2">
            <w:pPr>
              <w:widowControl w:val="0"/>
              <w:jc w:val="center"/>
              <w:rPr>
                <w:color w:val="000000"/>
                <w:sz w:val="20"/>
                <w:szCs w:val="20"/>
                <w:vertAlign w:val="subscript"/>
              </w:rPr>
            </w:pPr>
            <w:r w:rsidRPr="003975D2">
              <w:rPr>
                <w:color w:val="000000"/>
                <w:sz w:val="20"/>
                <w:szCs w:val="20"/>
              </w:rPr>
              <w:t>у</w:t>
            </w:r>
            <w:r w:rsidRPr="003975D2">
              <w:rPr>
                <w:color w:val="000000"/>
                <w:sz w:val="20"/>
                <w:szCs w:val="20"/>
                <w:vertAlign w:val="subscript"/>
              </w:rPr>
              <w:t>2</w:t>
            </w:r>
          </w:p>
        </w:tc>
        <w:tc>
          <w:tcPr>
            <w:tcW w:w="1185" w:type="dxa"/>
          </w:tcPr>
          <w:p w:rsidR="00775163" w:rsidRPr="003975D2" w:rsidRDefault="00775163" w:rsidP="003975D2">
            <w:pPr>
              <w:widowControl w:val="0"/>
              <w:jc w:val="center"/>
              <w:rPr>
                <w:color w:val="000000"/>
                <w:sz w:val="20"/>
                <w:szCs w:val="20"/>
                <w:vertAlign w:val="subscript"/>
              </w:rPr>
            </w:pPr>
            <w:r w:rsidRPr="003975D2">
              <w:rPr>
                <w:color w:val="000000"/>
                <w:sz w:val="20"/>
                <w:szCs w:val="20"/>
              </w:rPr>
              <w:t>х</w:t>
            </w:r>
            <w:r w:rsidRPr="003975D2">
              <w:rPr>
                <w:color w:val="000000"/>
                <w:sz w:val="20"/>
                <w:szCs w:val="20"/>
                <w:vertAlign w:val="subscript"/>
              </w:rPr>
              <w:t>2</w:t>
            </w:r>
            <w:r w:rsidRPr="003975D2">
              <w:rPr>
                <w:color w:val="000000"/>
                <w:sz w:val="20"/>
                <w:szCs w:val="20"/>
              </w:rPr>
              <w:t>у</w:t>
            </w:r>
            <w:r w:rsidRPr="003975D2">
              <w:rPr>
                <w:color w:val="000000"/>
                <w:sz w:val="20"/>
                <w:szCs w:val="20"/>
                <w:vertAlign w:val="subscript"/>
              </w:rPr>
              <w:t>2</w:t>
            </w:r>
          </w:p>
        </w:tc>
        <w:tc>
          <w:tcPr>
            <w:tcW w:w="1482" w:type="dxa"/>
          </w:tcPr>
          <w:p w:rsidR="00775163" w:rsidRPr="003975D2" w:rsidRDefault="00775163" w:rsidP="003975D2">
            <w:pPr>
              <w:widowControl w:val="0"/>
              <w:jc w:val="center"/>
              <w:rPr>
                <w:color w:val="000000"/>
                <w:sz w:val="20"/>
                <w:szCs w:val="20"/>
              </w:rPr>
            </w:pPr>
            <w:r w:rsidRPr="003975D2">
              <w:rPr>
                <w:color w:val="000000"/>
                <w:position w:val="-18"/>
                <w:sz w:val="20"/>
                <w:szCs w:val="20"/>
              </w:rPr>
              <w:object w:dxaOrig="400" w:dyaOrig="520">
                <v:shape id="_x0000_i1563" type="#_x0000_t75" style="width:16.5pt;height:20.25pt" o:ole="" fillcolor="window">
                  <v:imagedata r:id="rId1101" o:title=""/>
                </v:shape>
                <o:OLEObject Type="Embed" ProgID="Equation.3" ShapeID="_x0000_i1563" DrawAspect="Content" ObjectID="_1644999126" r:id="rId1102"/>
              </w:object>
            </w:r>
          </w:p>
        </w:tc>
        <w:tc>
          <w:tcPr>
            <w:tcW w:w="1778" w:type="dxa"/>
          </w:tcPr>
          <w:p w:rsidR="00775163" w:rsidRPr="003975D2" w:rsidRDefault="00775163" w:rsidP="003975D2">
            <w:pPr>
              <w:widowControl w:val="0"/>
              <w:jc w:val="center"/>
              <w:rPr>
                <w:color w:val="000000"/>
                <w:sz w:val="20"/>
                <w:szCs w:val="20"/>
              </w:rPr>
            </w:pPr>
            <w:r w:rsidRPr="003975D2">
              <w:rPr>
                <w:color w:val="000000"/>
                <w:position w:val="-16"/>
                <w:sz w:val="20"/>
                <w:szCs w:val="20"/>
              </w:rPr>
              <w:object w:dxaOrig="740" w:dyaOrig="480">
                <v:shape id="_x0000_i1564" type="#_x0000_t75" style="width:33pt;height:20.25pt" o:ole="" fillcolor="window">
                  <v:imagedata r:id="rId1103" o:title=""/>
                </v:shape>
                <o:OLEObject Type="Embed" ProgID="Equation.3" ShapeID="_x0000_i1564" DrawAspect="Content" ObjectID="_1644999127" r:id="rId1104"/>
              </w:object>
            </w:r>
          </w:p>
        </w:tc>
        <w:tc>
          <w:tcPr>
            <w:tcW w:w="1481" w:type="dxa"/>
          </w:tcPr>
          <w:p w:rsidR="00775163" w:rsidRPr="003975D2" w:rsidRDefault="00775163" w:rsidP="003975D2">
            <w:pPr>
              <w:widowControl w:val="0"/>
              <w:jc w:val="center"/>
              <w:rPr>
                <w:color w:val="000000"/>
                <w:sz w:val="20"/>
                <w:szCs w:val="20"/>
              </w:rPr>
            </w:pPr>
            <w:r w:rsidRPr="003975D2">
              <w:rPr>
                <w:color w:val="000000"/>
                <w:position w:val="-16"/>
                <w:sz w:val="20"/>
                <w:szCs w:val="20"/>
              </w:rPr>
              <w:object w:dxaOrig="380" w:dyaOrig="480">
                <v:shape id="_x0000_i1565" type="#_x0000_t75" style="width:15.75pt;height:20.25pt" o:ole="" fillcolor="window">
                  <v:imagedata r:id="rId1105" o:title=""/>
                </v:shape>
                <o:OLEObject Type="Embed" ProgID="Equation.3" ShapeID="_x0000_i1565" DrawAspect="Content" ObjectID="_1644999128" r:id="rId1106"/>
              </w:object>
            </w:r>
          </w:p>
        </w:tc>
      </w:tr>
      <w:tr w:rsidR="00775163" w:rsidRPr="003975D2" w:rsidTr="002A4BF8">
        <w:trPr>
          <w:trHeight w:val="230"/>
        </w:trPr>
        <w:tc>
          <w:tcPr>
            <w:tcW w:w="889" w:type="dxa"/>
          </w:tcPr>
          <w:p w:rsidR="00775163" w:rsidRPr="003975D2" w:rsidRDefault="00775163" w:rsidP="003975D2">
            <w:pPr>
              <w:widowControl w:val="0"/>
              <w:jc w:val="center"/>
              <w:rPr>
                <w:color w:val="000000"/>
                <w:sz w:val="20"/>
                <w:szCs w:val="20"/>
                <w:lang w:val="en-US"/>
              </w:rPr>
            </w:pPr>
            <w:r w:rsidRPr="003975D2">
              <w:rPr>
                <w:color w:val="000000"/>
                <w:sz w:val="20"/>
                <w:szCs w:val="20"/>
                <w:lang w:val="en-US"/>
              </w:rPr>
              <w:t>…</w:t>
            </w:r>
          </w:p>
        </w:tc>
        <w:tc>
          <w:tcPr>
            <w:tcW w:w="1629" w:type="dxa"/>
          </w:tcPr>
          <w:p w:rsidR="00775163" w:rsidRPr="003975D2" w:rsidRDefault="00775163" w:rsidP="003975D2">
            <w:pPr>
              <w:widowControl w:val="0"/>
              <w:jc w:val="center"/>
              <w:rPr>
                <w:color w:val="000000"/>
                <w:sz w:val="20"/>
                <w:szCs w:val="20"/>
                <w:lang w:val="en-US"/>
              </w:rPr>
            </w:pPr>
            <w:r w:rsidRPr="003975D2">
              <w:rPr>
                <w:color w:val="000000"/>
                <w:sz w:val="20"/>
                <w:szCs w:val="20"/>
                <w:lang w:val="en-US"/>
              </w:rPr>
              <w:t>…</w:t>
            </w:r>
          </w:p>
        </w:tc>
        <w:tc>
          <w:tcPr>
            <w:tcW w:w="1185" w:type="dxa"/>
          </w:tcPr>
          <w:p w:rsidR="00775163" w:rsidRPr="003975D2" w:rsidRDefault="00775163" w:rsidP="003975D2">
            <w:pPr>
              <w:widowControl w:val="0"/>
              <w:jc w:val="center"/>
              <w:rPr>
                <w:color w:val="000000"/>
                <w:sz w:val="20"/>
                <w:szCs w:val="20"/>
                <w:lang w:val="en-US"/>
              </w:rPr>
            </w:pPr>
            <w:r w:rsidRPr="003975D2">
              <w:rPr>
                <w:color w:val="000000"/>
                <w:sz w:val="20"/>
                <w:szCs w:val="20"/>
                <w:lang w:val="en-US"/>
              </w:rPr>
              <w:t>…</w:t>
            </w:r>
          </w:p>
        </w:tc>
        <w:tc>
          <w:tcPr>
            <w:tcW w:w="1185" w:type="dxa"/>
          </w:tcPr>
          <w:p w:rsidR="00775163" w:rsidRPr="003975D2" w:rsidRDefault="00775163" w:rsidP="003975D2">
            <w:pPr>
              <w:widowControl w:val="0"/>
              <w:jc w:val="center"/>
              <w:rPr>
                <w:color w:val="000000"/>
                <w:sz w:val="20"/>
                <w:szCs w:val="20"/>
                <w:lang w:val="en-US"/>
              </w:rPr>
            </w:pPr>
            <w:r w:rsidRPr="003975D2">
              <w:rPr>
                <w:color w:val="000000"/>
                <w:sz w:val="20"/>
                <w:szCs w:val="20"/>
                <w:lang w:val="en-US"/>
              </w:rPr>
              <w:t>…</w:t>
            </w:r>
          </w:p>
        </w:tc>
        <w:tc>
          <w:tcPr>
            <w:tcW w:w="1482" w:type="dxa"/>
          </w:tcPr>
          <w:p w:rsidR="00775163" w:rsidRPr="003975D2" w:rsidRDefault="00775163" w:rsidP="003975D2">
            <w:pPr>
              <w:widowControl w:val="0"/>
              <w:jc w:val="center"/>
              <w:rPr>
                <w:color w:val="000000"/>
                <w:sz w:val="20"/>
                <w:szCs w:val="20"/>
                <w:lang w:val="en-US"/>
              </w:rPr>
            </w:pPr>
            <w:r w:rsidRPr="003975D2">
              <w:rPr>
                <w:color w:val="000000"/>
                <w:sz w:val="20"/>
                <w:szCs w:val="20"/>
                <w:lang w:val="en-US"/>
              </w:rPr>
              <w:t>…</w:t>
            </w:r>
          </w:p>
        </w:tc>
        <w:tc>
          <w:tcPr>
            <w:tcW w:w="1778" w:type="dxa"/>
          </w:tcPr>
          <w:p w:rsidR="00775163" w:rsidRPr="003975D2" w:rsidRDefault="00775163" w:rsidP="003975D2">
            <w:pPr>
              <w:widowControl w:val="0"/>
              <w:jc w:val="center"/>
              <w:rPr>
                <w:color w:val="000000"/>
                <w:sz w:val="20"/>
                <w:szCs w:val="20"/>
                <w:lang w:val="en-US"/>
              </w:rPr>
            </w:pPr>
            <w:r w:rsidRPr="003975D2">
              <w:rPr>
                <w:color w:val="000000"/>
                <w:sz w:val="20"/>
                <w:szCs w:val="20"/>
                <w:lang w:val="en-US"/>
              </w:rPr>
              <w:t>…</w:t>
            </w:r>
          </w:p>
        </w:tc>
        <w:tc>
          <w:tcPr>
            <w:tcW w:w="1481" w:type="dxa"/>
          </w:tcPr>
          <w:p w:rsidR="00775163" w:rsidRPr="003975D2" w:rsidRDefault="00775163" w:rsidP="003975D2">
            <w:pPr>
              <w:widowControl w:val="0"/>
              <w:jc w:val="center"/>
              <w:rPr>
                <w:color w:val="000000"/>
                <w:sz w:val="20"/>
                <w:szCs w:val="20"/>
                <w:lang w:val="en-US"/>
              </w:rPr>
            </w:pPr>
            <w:r w:rsidRPr="003975D2">
              <w:rPr>
                <w:color w:val="000000"/>
                <w:sz w:val="20"/>
                <w:szCs w:val="20"/>
                <w:lang w:val="en-US"/>
              </w:rPr>
              <w:t>…</w:t>
            </w:r>
          </w:p>
        </w:tc>
      </w:tr>
      <w:tr w:rsidR="00775163" w:rsidRPr="003975D2" w:rsidTr="002A4BF8">
        <w:trPr>
          <w:trHeight w:val="435"/>
        </w:trPr>
        <w:tc>
          <w:tcPr>
            <w:tcW w:w="889" w:type="dxa"/>
          </w:tcPr>
          <w:p w:rsidR="00775163" w:rsidRPr="003975D2" w:rsidRDefault="00775163" w:rsidP="003975D2">
            <w:pPr>
              <w:widowControl w:val="0"/>
              <w:jc w:val="center"/>
              <w:rPr>
                <w:color w:val="000000"/>
                <w:sz w:val="20"/>
                <w:szCs w:val="20"/>
                <w:lang w:val="en-US"/>
              </w:rPr>
            </w:pPr>
            <w:r w:rsidRPr="003975D2">
              <w:rPr>
                <w:color w:val="000000"/>
                <w:sz w:val="20"/>
                <w:szCs w:val="20"/>
                <w:lang w:val="en-US"/>
              </w:rPr>
              <w:t>n</w:t>
            </w:r>
          </w:p>
        </w:tc>
        <w:tc>
          <w:tcPr>
            <w:tcW w:w="1629" w:type="dxa"/>
          </w:tcPr>
          <w:p w:rsidR="00775163" w:rsidRPr="003975D2" w:rsidRDefault="00775163" w:rsidP="003975D2">
            <w:pPr>
              <w:widowControl w:val="0"/>
              <w:jc w:val="center"/>
              <w:rPr>
                <w:color w:val="000000"/>
                <w:sz w:val="20"/>
                <w:szCs w:val="20"/>
                <w:vertAlign w:val="subscript"/>
                <w:lang w:val="en-US"/>
              </w:rPr>
            </w:pPr>
            <w:r w:rsidRPr="003975D2">
              <w:rPr>
                <w:color w:val="000000"/>
                <w:sz w:val="20"/>
                <w:szCs w:val="20"/>
              </w:rPr>
              <w:t>х</w:t>
            </w:r>
            <w:r w:rsidRPr="003975D2">
              <w:rPr>
                <w:color w:val="000000"/>
                <w:sz w:val="20"/>
                <w:szCs w:val="20"/>
                <w:vertAlign w:val="subscript"/>
                <w:lang w:val="en-US"/>
              </w:rPr>
              <w:t>n</w:t>
            </w:r>
          </w:p>
        </w:tc>
        <w:tc>
          <w:tcPr>
            <w:tcW w:w="1185" w:type="dxa"/>
          </w:tcPr>
          <w:p w:rsidR="00775163" w:rsidRPr="003975D2" w:rsidRDefault="00775163" w:rsidP="003975D2">
            <w:pPr>
              <w:widowControl w:val="0"/>
              <w:jc w:val="center"/>
              <w:rPr>
                <w:color w:val="000000"/>
                <w:sz w:val="20"/>
                <w:szCs w:val="20"/>
                <w:vertAlign w:val="subscript"/>
                <w:lang w:val="en-US"/>
              </w:rPr>
            </w:pPr>
            <w:r w:rsidRPr="003975D2">
              <w:rPr>
                <w:color w:val="000000"/>
                <w:sz w:val="20"/>
                <w:szCs w:val="20"/>
              </w:rPr>
              <w:t>у</w:t>
            </w:r>
            <w:r w:rsidRPr="003975D2">
              <w:rPr>
                <w:color w:val="000000"/>
                <w:sz w:val="20"/>
                <w:szCs w:val="20"/>
                <w:vertAlign w:val="subscript"/>
                <w:lang w:val="en-US"/>
              </w:rPr>
              <w:t>n</w:t>
            </w:r>
          </w:p>
        </w:tc>
        <w:tc>
          <w:tcPr>
            <w:tcW w:w="1185" w:type="dxa"/>
          </w:tcPr>
          <w:p w:rsidR="00775163" w:rsidRPr="003975D2" w:rsidRDefault="00775163" w:rsidP="003975D2">
            <w:pPr>
              <w:widowControl w:val="0"/>
              <w:jc w:val="center"/>
              <w:rPr>
                <w:color w:val="000000"/>
                <w:sz w:val="20"/>
                <w:szCs w:val="20"/>
                <w:vertAlign w:val="subscript"/>
                <w:lang w:val="en-US"/>
              </w:rPr>
            </w:pPr>
            <w:r w:rsidRPr="003975D2">
              <w:rPr>
                <w:color w:val="000000"/>
                <w:sz w:val="20"/>
                <w:szCs w:val="20"/>
              </w:rPr>
              <w:t>х</w:t>
            </w:r>
            <w:r w:rsidRPr="003975D2">
              <w:rPr>
                <w:color w:val="000000"/>
                <w:sz w:val="20"/>
                <w:szCs w:val="20"/>
                <w:vertAlign w:val="subscript"/>
                <w:lang w:val="en-US"/>
              </w:rPr>
              <w:t>n</w:t>
            </w:r>
            <w:r w:rsidRPr="003975D2">
              <w:rPr>
                <w:color w:val="000000"/>
                <w:sz w:val="20"/>
                <w:szCs w:val="20"/>
              </w:rPr>
              <w:t>у</w:t>
            </w:r>
            <w:r w:rsidRPr="003975D2">
              <w:rPr>
                <w:color w:val="000000"/>
                <w:sz w:val="20"/>
                <w:szCs w:val="20"/>
                <w:vertAlign w:val="subscript"/>
                <w:lang w:val="en-US"/>
              </w:rPr>
              <w:t>n</w:t>
            </w:r>
          </w:p>
        </w:tc>
        <w:tc>
          <w:tcPr>
            <w:tcW w:w="1482" w:type="dxa"/>
          </w:tcPr>
          <w:p w:rsidR="00775163" w:rsidRPr="003975D2" w:rsidRDefault="00775163" w:rsidP="003975D2">
            <w:pPr>
              <w:widowControl w:val="0"/>
              <w:jc w:val="center"/>
              <w:rPr>
                <w:color w:val="000000"/>
                <w:sz w:val="20"/>
                <w:szCs w:val="20"/>
              </w:rPr>
            </w:pPr>
            <w:r w:rsidRPr="003975D2">
              <w:rPr>
                <w:color w:val="000000"/>
                <w:position w:val="-18"/>
                <w:sz w:val="20"/>
                <w:szCs w:val="20"/>
              </w:rPr>
              <w:object w:dxaOrig="520" w:dyaOrig="520">
                <v:shape id="_x0000_i1566" type="#_x0000_t75" style="width:20.25pt;height:20.25pt" o:ole="" fillcolor="window">
                  <v:imagedata r:id="rId1107" o:title=""/>
                </v:shape>
                <o:OLEObject Type="Embed" ProgID="Equation.3" ShapeID="_x0000_i1566" DrawAspect="Content" ObjectID="_1644999129" r:id="rId1108"/>
              </w:object>
            </w:r>
          </w:p>
        </w:tc>
        <w:tc>
          <w:tcPr>
            <w:tcW w:w="1778" w:type="dxa"/>
          </w:tcPr>
          <w:p w:rsidR="00775163" w:rsidRPr="003975D2" w:rsidRDefault="00775163" w:rsidP="003975D2">
            <w:pPr>
              <w:widowControl w:val="0"/>
              <w:jc w:val="center"/>
              <w:rPr>
                <w:color w:val="000000"/>
                <w:sz w:val="20"/>
                <w:szCs w:val="20"/>
              </w:rPr>
            </w:pPr>
            <w:r w:rsidRPr="003975D2">
              <w:rPr>
                <w:color w:val="000000"/>
                <w:position w:val="-12"/>
                <w:sz w:val="20"/>
                <w:szCs w:val="20"/>
              </w:rPr>
              <w:object w:dxaOrig="600" w:dyaOrig="440">
                <v:shape id="_x0000_i1567" type="#_x0000_t75" style="width:27pt;height:20.25pt" o:ole="" fillcolor="window">
                  <v:imagedata r:id="rId1109" o:title=""/>
                </v:shape>
                <o:OLEObject Type="Embed" ProgID="Equation.3" ShapeID="_x0000_i1567" DrawAspect="Content" ObjectID="_1644999130" r:id="rId1110"/>
              </w:object>
            </w:r>
          </w:p>
        </w:tc>
        <w:tc>
          <w:tcPr>
            <w:tcW w:w="1481" w:type="dxa"/>
          </w:tcPr>
          <w:p w:rsidR="00775163" w:rsidRPr="003975D2" w:rsidRDefault="00775163" w:rsidP="003975D2">
            <w:pPr>
              <w:widowControl w:val="0"/>
              <w:jc w:val="center"/>
              <w:rPr>
                <w:color w:val="000000"/>
                <w:sz w:val="20"/>
                <w:szCs w:val="20"/>
              </w:rPr>
            </w:pPr>
            <w:r w:rsidRPr="003975D2">
              <w:rPr>
                <w:color w:val="000000"/>
                <w:position w:val="-12"/>
                <w:sz w:val="20"/>
                <w:szCs w:val="20"/>
              </w:rPr>
              <w:object w:dxaOrig="420" w:dyaOrig="460">
                <v:shape id="_x0000_i1568" type="#_x0000_t75" style="width:16.5pt;height:16.5pt" o:ole="" fillcolor="window">
                  <v:imagedata r:id="rId1111" o:title=""/>
                </v:shape>
                <o:OLEObject Type="Embed" ProgID="Equation.3" ShapeID="_x0000_i1568" DrawAspect="Content" ObjectID="_1644999131" r:id="rId1112"/>
              </w:object>
            </w:r>
          </w:p>
        </w:tc>
      </w:tr>
      <w:tr w:rsidR="00775163" w:rsidRPr="003975D2" w:rsidTr="002A4BF8">
        <w:trPr>
          <w:trHeight w:val="243"/>
        </w:trPr>
        <w:tc>
          <w:tcPr>
            <w:tcW w:w="889" w:type="dxa"/>
          </w:tcPr>
          <w:p w:rsidR="00775163" w:rsidRPr="003975D2" w:rsidRDefault="00775163" w:rsidP="003975D2">
            <w:pPr>
              <w:widowControl w:val="0"/>
              <w:jc w:val="center"/>
              <w:rPr>
                <w:color w:val="000000"/>
                <w:sz w:val="20"/>
                <w:szCs w:val="20"/>
              </w:rPr>
            </w:pPr>
            <w:r w:rsidRPr="003975D2">
              <w:rPr>
                <w:color w:val="000000"/>
                <w:sz w:val="20"/>
                <w:szCs w:val="20"/>
              </w:rPr>
              <w:t>Σ</w:t>
            </w:r>
          </w:p>
        </w:tc>
        <w:tc>
          <w:tcPr>
            <w:tcW w:w="1629" w:type="dxa"/>
          </w:tcPr>
          <w:p w:rsidR="00775163" w:rsidRPr="003975D2" w:rsidRDefault="00775163" w:rsidP="003975D2">
            <w:pPr>
              <w:widowControl w:val="0"/>
              <w:jc w:val="center"/>
              <w:rPr>
                <w:color w:val="000000"/>
                <w:sz w:val="20"/>
                <w:szCs w:val="20"/>
              </w:rPr>
            </w:pPr>
            <w:r w:rsidRPr="003975D2">
              <w:rPr>
                <w:color w:val="000000"/>
                <w:sz w:val="20"/>
                <w:szCs w:val="20"/>
              </w:rPr>
              <w:t>Σх</w:t>
            </w:r>
          </w:p>
        </w:tc>
        <w:tc>
          <w:tcPr>
            <w:tcW w:w="1185" w:type="dxa"/>
          </w:tcPr>
          <w:p w:rsidR="00775163" w:rsidRPr="003975D2" w:rsidRDefault="00775163" w:rsidP="003975D2">
            <w:pPr>
              <w:widowControl w:val="0"/>
              <w:jc w:val="center"/>
              <w:rPr>
                <w:color w:val="000000"/>
                <w:sz w:val="20"/>
                <w:szCs w:val="20"/>
              </w:rPr>
            </w:pPr>
            <w:r w:rsidRPr="003975D2">
              <w:rPr>
                <w:color w:val="000000"/>
                <w:sz w:val="20"/>
                <w:szCs w:val="20"/>
              </w:rPr>
              <w:t>Σу</w:t>
            </w:r>
          </w:p>
        </w:tc>
        <w:tc>
          <w:tcPr>
            <w:tcW w:w="1185" w:type="dxa"/>
          </w:tcPr>
          <w:p w:rsidR="00775163" w:rsidRPr="003975D2" w:rsidRDefault="00775163" w:rsidP="003975D2">
            <w:pPr>
              <w:widowControl w:val="0"/>
              <w:jc w:val="center"/>
              <w:rPr>
                <w:color w:val="000000"/>
                <w:sz w:val="20"/>
                <w:szCs w:val="20"/>
              </w:rPr>
            </w:pPr>
            <w:r w:rsidRPr="003975D2">
              <w:rPr>
                <w:color w:val="000000"/>
                <w:sz w:val="20"/>
                <w:szCs w:val="20"/>
              </w:rPr>
              <w:t>Σху</w:t>
            </w:r>
          </w:p>
        </w:tc>
        <w:tc>
          <w:tcPr>
            <w:tcW w:w="1482" w:type="dxa"/>
          </w:tcPr>
          <w:p w:rsidR="00775163" w:rsidRPr="003975D2" w:rsidRDefault="00775163" w:rsidP="003975D2">
            <w:pPr>
              <w:widowControl w:val="0"/>
              <w:jc w:val="center"/>
              <w:rPr>
                <w:color w:val="000000"/>
                <w:sz w:val="20"/>
                <w:szCs w:val="20"/>
                <w:vertAlign w:val="superscript"/>
              </w:rPr>
            </w:pPr>
            <w:r w:rsidRPr="003975D2">
              <w:rPr>
                <w:color w:val="000000"/>
                <w:sz w:val="20"/>
                <w:szCs w:val="20"/>
              </w:rPr>
              <w:t>Σх</w:t>
            </w:r>
            <w:r w:rsidRPr="003975D2">
              <w:rPr>
                <w:color w:val="000000"/>
                <w:sz w:val="20"/>
                <w:szCs w:val="20"/>
                <w:vertAlign w:val="superscript"/>
              </w:rPr>
              <w:t>2</w:t>
            </w:r>
          </w:p>
        </w:tc>
        <w:tc>
          <w:tcPr>
            <w:tcW w:w="1778" w:type="dxa"/>
          </w:tcPr>
          <w:p w:rsidR="00775163" w:rsidRPr="003975D2" w:rsidRDefault="00775163" w:rsidP="003975D2">
            <w:pPr>
              <w:widowControl w:val="0"/>
              <w:jc w:val="center"/>
              <w:rPr>
                <w:color w:val="000000"/>
                <w:sz w:val="20"/>
                <w:szCs w:val="20"/>
              </w:rPr>
            </w:pPr>
            <w:r w:rsidRPr="003975D2">
              <w:rPr>
                <w:color w:val="000000"/>
                <w:sz w:val="20"/>
                <w:szCs w:val="20"/>
              </w:rPr>
              <w:t>Σх</w:t>
            </w:r>
            <w:r w:rsidRPr="003975D2">
              <w:rPr>
                <w:color w:val="000000"/>
                <w:sz w:val="20"/>
                <w:szCs w:val="20"/>
                <w:vertAlign w:val="superscript"/>
              </w:rPr>
              <w:t>2</w:t>
            </w:r>
            <w:r w:rsidRPr="003975D2">
              <w:rPr>
                <w:color w:val="000000"/>
                <w:sz w:val="20"/>
                <w:szCs w:val="20"/>
              </w:rPr>
              <w:t>у</w:t>
            </w:r>
          </w:p>
        </w:tc>
        <w:tc>
          <w:tcPr>
            <w:tcW w:w="1481" w:type="dxa"/>
          </w:tcPr>
          <w:p w:rsidR="00775163" w:rsidRPr="003975D2" w:rsidRDefault="00775163" w:rsidP="003975D2">
            <w:pPr>
              <w:widowControl w:val="0"/>
              <w:jc w:val="center"/>
              <w:rPr>
                <w:color w:val="000000"/>
                <w:sz w:val="20"/>
                <w:szCs w:val="20"/>
                <w:vertAlign w:val="superscript"/>
              </w:rPr>
            </w:pPr>
            <w:r w:rsidRPr="003975D2">
              <w:rPr>
                <w:color w:val="000000"/>
                <w:sz w:val="20"/>
                <w:szCs w:val="20"/>
              </w:rPr>
              <w:t>Σх</w:t>
            </w:r>
            <w:r w:rsidRPr="003975D2">
              <w:rPr>
                <w:color w:val="000000"/>
                <w:sz w:val="20"/>
                <w:szCs w:val="20"/>
                <w:vertAlign w:val="superscript"/>
              </w:rPr>
              <w:t>4</w:t>
            </w:r>
          </w:p>
        </w:tc>
      </w:tr>
    </w:tbl>
    <w:p w:rsidR="00775163" w:rsidRPr="003975D2" w:rsidRDefault="00775163" w:rsidP="003975D2">
      <w:pPr>
        <w:widowControl w:val="0"/>
        <w:shd w:val="clear" w:color="auto" w:fill="FFFFFF"/>
        <w:ind w:firstLine="567"/>
        <w:jc w:val="center"/>
        <w:rPr>
          <w:color w:val="000000"/>
        </w:rPr>
      </w:pPr>
    </w:p>
    <w:p w:rsidR="008D08B0" w:rsidRPr="003975D2" w:rsidRDefault="008D08B0" w:rsidP="008D08B0">
      <w:pPr>
        <w:widowControl w:val="0"/>
        <w:shd w:val="clear" w:color="auto" w:fill="FFFFFF"/>
        <w:ind w:firstLine="567"/>
        <w:jc w:val="both"/>
        <w:rPr>
          <w:color w:val="000000"/>
        </w:rPr>
      </w:pPr>
      <w:r w:rsidRPr="003975D2">
        <w:rPr>
          <w:color w:val="000000"/>
        </w:rPr>
        <w:t>Допустим, имеются данные об удельном весе посевов картофеля в структуре всех п</w:t>
      </w:r>
      <w:r w:rsidRPr="003975D2">
        <w:rPr>
          <w:color w:val="000000"/>
        </w:rPr>
        <w:t>о</w:t>
      </w:r>
      <w:r w:rsidRPr="003975D2">
        <w:rPr>
          <w:color w:val="000000"/>
        </w:rPr>
        <w:t>севных площадей и урожае (валовом сборе) культуры в 30 сельскохозяйственных организ</w:t>
      </w:r>
      <w:r w:rsidRPr="003975D2">
        <w:rPr>
          <w:color w:val="000000"/>
        </w:rPr>
        <w:t>а</w:t>
      </w:r>
      <w:r w:rsidRPr="003975D2">
        <w:rPr>
          <w:color w:val="000000"/>
        </w:rPr>
        <w:t>циях. Необходимо составить и решить уравнение корреляционной взаимосвязи между этими показателями.</w:t>
      </w:r>
    </w:p>
    <w:p w:rsidR="00775163" w:rsidRPr="003975D2" w:rsidRDefault="00775163" w:rsidP="003975D2">
      <w:pPr>
        <w:widowControl w:val="0"/>
        <w:shd w:val="clear" w:color="auto" w:fill="FFFFFF"/>
        <w:ind w:firstLine="567"/>
        <w:jc w:val="both"/>
        <w:rPr>
          <w:color w:val="000000"/>
        </w:rPr>
      </w:pPr>
      <w:r w:rsidRPr="003975D2">
        <w:rPr>
          <w:color w:val="000000"/>
        </w:rPr>
        <w:t>Графическое изображение поля корреляции показало, что изучаемые показатели эмп</w:t>
      </w:r>
      <w:r w:rsidRPr="003975D2">
        <w:rPr>
          <w:color w:val="000000"/>
        </w:rPr>
        <w:t>и</w:t>
      </w:r>
      <w:r w:rsidRPr="003975D2">
        <w:rPr>
          <w:color w:val="000000"/>
        </w:rPr>
        <w:t>рически связаны между собой линией, приближающейся к параболе второго порядка. П</w:t>
      </w:r>
      <w:r w:rsidRPr="003975D2">
        <w:rPr>
          <w:color w:val="000000"/>
        </w:rPr>
        <w:t>о</w:t>
      </w:r>
      <w:r w:rsidRPr="003975D2">
        <w:rPr>
          <w:color w:val="000000"/>
        </w:rPr>
        <w:t xml:space="preserve">этому расчет необходимых параметров </w:t>
      </w:r>
      <w:r w:rsidRPr="003975D2">
        <w:rPr>
          <w:color w:val="000000"/>
          <w:position w:val="-6"/>
        </w:rPr>
        <w:object w:dxaOrig="200" w:dyaOrig="240">
          <v:shape id="_x0000_i1569" type="#_x0000_t75" style="width:9pt;height:12.75pt" o:ole="" fillcolor="window">
            <v:imagedata r:id="rId1113" o:title=""/>
          </v:shape>
          <o:OLEObject Type="Embed" ProgID="Equation.3" ShapeID="_x0000_i1569" DrawAspect="Content" ObjectID="_1644999132" r:id="rId1114"/>
        </w:object>
      </w:r>
      <w:r w:rsidRPr="003975D2">
        <w:rPr>
          <w:color w:val="000000"/>
        </w:rPr>
        <w:t xml:space="preserve">, </w:t>
      </w:r>
      <w:r w:rsidRPr="003975D2">
        <w:rPr>
          <w:color w:val="000000"/>
          <w:position w:val="-4"/>
        </w:rPr>
        <w:object w:dxaOrig="200" w:dyaOrig="220">
          <v:shape id="_x0000_i1570" type="#_x0000_t75" style="width:9pt;height:11.25pt" o:ole="" fillcolor="window">
            <v:imagedata r:id="rId1115" o:title=""/>
          </v:shape>
          <o:OLEObject Type="Embed" ProgID="Equation.3" ShapeID="_x0000_i1570" DrawAspect="Content" ObjectID="_1644999133" r:id="rId1116"/>
        </w:object>
      </w:r>
      <w:r w:rsidRPr="003975D2">
        <w:rPr>
          <w:color w:val="000000"/>
        </w:rPr>
        <w:t>, с в составе искомого уравнения параболич</w:t>
      </w:r>
      <w:r w:rsidRPr="003975D2">
        <w:rPr>
          <w:color w:val="000000"/>
        </w:rPr>
        <w:t>е</w:t>
      </w:r>
      <w:r w:rsidRPr="003975D2">
        <w:rPr>
          <w:color w:val="000000"/>
        </w:rPr>
        <w:t>ской регрессии проведем с использованием макета табл. 11.10.</w:t>
      </w:r>
    </w:p>
    <w:p w:rsidR="00775163" w:rsidRDefault="00775163" w:rsidP="003975D2">
      <w:pPr>
        <w:widowControl w:val="0"/>
        <w:shd w:val="clear" w:color="auto" w:fill="FFFFFF"/>
        <w:ind w:firstLine="567"/>
        <w:jc w:val="center"/>
        <w:rPr>
          <w:color w:val="000000"/>
        </w:rPr>
      </w:pPr>
    </w:p>
    <w:p w:rsidR="008D08B0" w:rsidRPr="003975D2" w:rsidRDefault="008D08B0" w:rsidP="003975D2">
      <w:pPr>
        <w:widowControl w:val="0"/>
        <w:shd w:val="clear" w:color="auto" w:fill="FFFFFF"/>
        <w:ind w:firstLine="567"/>
        <w:jc w:val="center"/>
        <w:rPr>
          <w:color w:val="000000"/>
        </w:rPr>
      </w:pPr>
    </w:p>
    <w:p w:rsidR="00775163" w:rsidRPr="003975D2" w:rsidRDefault="00775163" w:rsidP="003975D2">
      <w:pPr>
        <w:widowControl w:val="0"/>
        <w:shd w:val="clear" w:color="auto" w:fill="FFFFFF"/>
        <w:ind w:firstLine="567"/>
        <w:jc w:val="center"/>
        <w:rPr>
          <w:b/>
          <w:color w:val="000000"/>
        </w:rPr>
      </w:pPr>
      <w:r w:rsidRPr="003975D2">
        <w:rPr>
          <w:color w:val="000000"/>
        </w:rPr>
        <w:lastRenderedPageBreak/>
        <w:t xml:space="preserve">Т а б л и ц а 11.10. </w:t>
      </w:r>
      <w:r w:rsidRPr="003975D2">
        <w:rPr>
          <w:b/>
          <w:color w:val="000000"/>
        </w:rPr>
        <w:t xml:space="preserve">Расчет вспомогательных данных для уравнения </w:t>
      </w:r>
    </w:p>
    <w:p w:rsidR="00775163" w:rsidRPr="003975D2" w:rsidRDefault="00775163" w:rsidP="003975D2">
      <w:pPr>
        <w:widowControl w:val="0"/>
        <w:shd w:val="clear" w:color="auto" w:fill="FFFFFF"/>
        <w:ind w:firstLine="567"/>
        <w:jc w:val="center"/>
        <w:rPr>
          <w:color w:val="000000"/>
        </w:rPr>
      </w:pPr>
      <w:r w:rsidRPr="003975D2">
        <w:rPr>
          <w:b/>
          <w:color w:val="000000"/>
        </w:rPr>
        <w:t>параболической регрессии</w:t>
      </w:r>
    </w:p>
    <w:p w:rsidR="00775163" w:rsidRPr="003975D2" w:rsidRDefault="00775163" w:rsidP="003975D2">
      <w:pPr>
        <w:widowControl w:val="0"/>
        <w:shd w:val="clear" w:color="auto" w:fill="FFFFFF"/>
        <w:ind w:firstLine="567"/>
        <w:jc w:val="center"/>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1"/>
        <w:gridCol w:w="2222"/>
        <w:gridCol w:w="1926"/>
        <w:gridCol w:w="1037"/>
        <w:gridCol w:w="1186"/>
        <w:gridCol w:w="1186"/>
        <w:gridCol w:w="1331"/>
      </w:tblGrid>
      <w:tr w:rsidR="00775163" w:rsidRPr="003975D2" w:rsidTr="002A4BF8">
        <w:trPr>
          <w:cantSplit/>
          <w:trHeight w:val="754"/>
        </w:trPr>
        <w:tc>
          <w:tcPr>
            <w:tcW w:w="741" w:type="dxa"/>
            <w:vAlign w:val="center"/>
          </w:tcPr>
          <w:p w:rsidR="00775163" w:rsidRPr="003975D2" w:rsidRDefault="00775163" w:rsidP="003975D2">
            <w:pPr>
              <w:widowControl w:val="0"/>
              <w:jc w:val="center"/>
              <w:rPr>
                <w:color w:val="000000"/>
                <w:sz w:val="20"/>
                <w:szCs w:val="20"/>
              </w:rPr>
            </w:pPr>
            <w:r w:rsidRPr="003975D2">
              <w:rPr>
                <w:color w:val="000000"/>
                <w:sz w:val="20"/>
                <w:szCs w:val="20"/>
              </w:rPr>
              <w:t>№</w:t>
            </w:r>
          </w:p>
          <w:p w:rsidR="00775163" w:rsidRPr="003975D2" w:rsidRDefault="00775163" w:rsidP="003975D2">
            <w:pPr>
              <w:widowControl w:val="0"/>
              <w:jc w:val="center"/>
              <w:rPr>
                <w:color w:val="000000"/>
                <w:sz w:val="20"/>
                <w:szCs w:val="20"/>
              </w:rPr>
            </w:pPr>
            <w:r w:rsidRPr="003975D2">
              <w:rPr>
                <w:color w:val="000000"/>
                <w:sz w:val="20"/>
                <w:szCs w:val="20"/>
              </w:rPr>
              <w:t>п.п.</w:t>
            </w:r>
          </w:p>
        </w:tc>
        <w:tc>
          <w:tcPr>
            <w:tcW w:w="2222" w:type="dxa"/>
            <w:vAlign w:val="center"/>
          </w:tcPr>
          <w:p w:rsidR="00775163" w:rsidRPr="003975D2" w:rsidRDefault="00775163" w:rsidP="003975D2">
            <w:pPr>
              <w:widowControl w:val="0"/>
              <w:jc w:val="center"/>
              <w:rPr>
                <w:color w:val="000000"/>
                <w:sz w:val="20"/>
                <w:szCs w:val="20"/>
              </w:rPr>
            </w:pPr>
            <w:r w:rsidRPr="003975D2">
              <w:rPr>
                <w:color w:val="000000"/>
                <w:sz w:val="20"/>
                <w:szCs w:val="20"/>
              </w:rPr>
              <w:t>х, %</w:t>
            </w:r>
          </w:p>
        </w:tc>
        <w:tc>
          <w:tcPr>
            <w:tcW w:w="1926" w:type="dxa"/>
            <w:vAlign w:val="center"/>
          </w:tcPr>
          <w:p w:rsidR="00775163" w:rsidRPr="003975D2" w:rsidRDefault="00775163" w:rsidP="003975D2">
            <w:pPr>
              <w:widowControl w:val="0"/>
              <w:jc w:val="center"/>
              <w:rPr>
                <w:color w:val="000000"/>
                <w:sz w:val="20"/>
                <w:szCs w:val="20"/>
              </w:rPr>
            </w:pPr>
            <w:r w:rsidRPr="003975D2">
              <w:rPr>
                <w:color w:val="000000"/>
                <w:sz w:val="20"/>
                <w:szCs w:val="20"/>
              </w:rPr>
              <w:t>у, тыс.т</w:t>
            </w:r>
          </w:p>
        </w:tc>
        <w:tc>
          <w:tcPr>
            <w:tcW w:w="1037" w:type="dxa"/>
            <w:vAlign w:val="center"/>
          </w:tcPr>
          <w:p w:rsidR="00775163" w:rsidRPr="003975D2" w:rsidRDefault="00775163" w:rsidP="003975D2">
            <w:pPr>
              <w:widowControl w:val="0"/>
              <w:jc w:val="center"/>
              <w:rPr>
                <w:color w:val="000000"/>
                <w:sz w:val="20"/>
                <w:szCs w:val="20"/>
              </w:rPr>
            </w:pPr>
            <w:r w:rsidRPr="003975D2">
              <w:rPr>
                <w:color w:val="000000"/>
                <w:sz w:val="20"/>
                <w:szCs w:val="20"/>
              </w:rPr>
              <w:t>ху</w:t>
            </w:r>
          </w:p>
        </w:tc>
        <w:tc>
          <w:tcPr>
            <w:tcW w:w="1186" w:type="dxa"/>
            <w:vAlign w:val="center"/>
          </w:tcPr>
          <w:p w:rsidR="00775163" w:rsidRPr="003975D2" w:rsidRDefault="00775163" w:rsidP="003975D2">
            <w:pPr>
              <w:widowControl w:val="0"/>
              <w:jc w:val="center"/>
              <w:rPr>
                <w:color w:val="000000"/>
                <w:sz w:val="20"/>
                <w:szCs w:val="20"/>
              </w:rPr>
            </w:pPr>
            <w:r w:rsidRPr="003975D2">
              <w:rPr>
                <w:color w:val="000000"/>
                <w:sz w:val="20"/>
                <w:szCs w:val="20"/>
              </w:rPr>
              <w:t>х</w:t>
            </w:r>
            <w:r w:rsidRPr="003975D2">
              <w:rPr>
                <w:color w:val="000000"/>
                <w:sz w:val="20"/>
                <w:szCs w:val="20"/>
                <w:vertAlign w:val="superscript"/>
              </w:rPr>
              <w:t>2</w:t>
            </w:r>
          </w:p>
        </w:tc>
        <w:tc>
          <w:tcPr>
            <w:tcW w:w="1186" w:type="dxa"/>
            <w:vAlign w:val="center"/>
          </w:tcPr>
          <w:p w:rsidR="00775163" w:rsidRPr="003975D2" w:rsidRDefault="00775163" w:rsidP="003975D2">
            <w:pPr>
              <w:widowControl w:val="0"/>
              <w:jc w:val="center"/>
              <w:rPr>
                <w:color w:val="000000"/>
                <w:sz w:val="20"/>
                <w:szCs w:val="20"/>
              </w:rPr>
            </w:pPr>
            <w:r w:rsidRPr="003975D2">
              <w:rPr>
                <w:color w:val="000000"/>
                <w:sz w:val="20"/>
                <w:szCs w:val="20"/>
              </w:rPr>
              <w:t>х</w:t>
            </w:r>
            <w:r w:rsidRPr="003975D2">
              <w:rPr>
                <w:color w:val="000000"/>
                <w:sz w:val="20"/>
                <w:szCs w:val="20"/>
                <w:vertAlign w:val="superscript"/>
              </w:rPr>
              <w:t>2</w:t>
            </w:r>
            <w:r w:rsidRPr="003975D2">
              <w:rPr>
                <w:color w:val="000000"/>
                <w:sz w:val="20"/>
                <w:szCs w:val="20"/>
              </w:rPr>
              <w:t>у</w:t>
            </w:r>
          </w:p>
        </w:tc>
        <w:tc>
          <w:tcPr>
            <w:tcW w:w="1331" w:type="dxa"/>
            <w:vAlign w:val="center"/>
          </w:tcPr>
          <w:p w:rsidR="00775163" w:rsidRPr="003975D2" w:rsidRDefault="00775163" w:rsidP="003975D2">
            <w:pPr>
              <w:widowControl w:val="0"/>
              <w:jc w:val="center"/>
              <w:rPr>
                <w:color w:val="000000"/>
                <w:sz w:val="20"/>
                <w:szCs w:val="20"/>
              </w:rPr>
            </w:pPr>
            <w:r w:rsidRPr="003975D2">
              <w:rPr>
                <w:color w:val="000000"/>
                <w:sz w:val="20"/>
                <w:szCs w:val="20"/>
              </w:rPr>
              <w:t>х</w:t>
            </w:r>
            <w:r w:rsidRPr="003975D2">
              <w:rPr>
                <w:color w:val="000000"/>
                <w:sz w:val="20"/>
                <w:szCs w:val="20"/>
                <w:vertAlign w:val="superscript"/>
              </w:rPr>
              <w:t>4</w:t>
            </w:r>
          </w:p>
        </w:tc>
      </w:tr>
      <w:tr w:rsidR="00775163" w:rsidRPr="003975D2" w:rsidTr="002A4BF8">
        <w:trPr>
          <w:trHeight w:val="278"/>
        </w:trPr>
        <w:tc>
          <w:tcPr>
            <w:tcW w:w="741" w:type="dxa"/>
          </w:tcPr>
          <w:p w:rsidR="00775163" w:rsidRPr="003975D2" w:rsidRDefault="00775163" w:rsidP="003975D2">
            <w:pPr>
              <w:widowControl w:val="0"/>
              <w:jc w:val="center"/>
              <w:rPr>
                <w:color w:val="000000"/>
                <w:sz w:val="20"/>
                <w:szCs w:val="20"/>
              </w:rPr>
            </w:pPr>
            <w:r w:rsidRPr="003975D2">
              <w:rPr>
                <w:color w:val="000000"/>
                <w:sz w:val="20"/>
                <w:szCs w:val="20"/>
              </w:rPr>
              <w:t>1</w:t>
            </w:r>
          </w:p>
        </w:tc>
        <w:tc>
          <w:tcPr>
            <w:tcW w:w="2222" w:type="dxa"/>
          </w:tcPr>
          <w:p w:rsidR="00775163" w:rsidRPr="003975D2" w:rsidRDefault="00775163" w:rsidP="003975D2">
            <w:pPr>
              <w:widowControl w:val="0"/>
              <w:jc w:val="center"/>
              <w:rPr>
                <w:color w:val="000000"/>
                <w:sz w:val="20"/>
                <w:szCs w:val="20"/>
              </w:rPr>
            </w:pPr>
            <w:r w:rsidRPr="003975D2">
              <w:rPr>
                <w:color w:val="000000"/>
                <w:sz w:val="20"/>
                <w:szCs w:val="20"/>
              </w:rPr>
              <w:t>1,0</w:t>
            </w:r>
          </w:p>
        </w:tc>
        <w:tc>
          <w:tcPr>
            <w:tcW w:w="1926" w:type="dxa"/>
          </w:tcPr>
          <w:p w:rsidR="00775163" w:rsidRPr="003975D2" w:rsidRDefault="00775163" w:rsidP="003975D2">
            <w:pPr>
              <w:widowControl w:val="0"/>
              <w:jc w:val="center"/>
              <w:rPr>
                <w:color w:val="000000"/>
                <w:sz w:val="20"/>
                <w:szCs w:val="20"/>
              </w:rPr>
            </w:pPr>
            <w:r w:rsidRPr="003975D2">
              <w:rPr>
                <w:color w:val="000000"/>
                <w:sz w:val="20"/>
                <w:szCs w:val="20"/>
              </w:rPr>
              <w:t>5,0</w:t>
            </w:r>
          </w:p>
        </w:tc>
        <w:tc>
          <w:tcPr>
            <w:tcW w:w="1037" w:type="dxa"/>
          </w:tcPr>
          <w:p w:rsidR="00775163" w:rsidRPr="003975D2" w:rsidRDefault="00775163" w:rsidP="003975D2">
            <w:pPr>
              <w:widowControl w:val="0"/>
              <w:jc w:val="center"/>
              <w:rPr>
                <w:color w:val="000000"/>
                <w:sz w:val="20"/>
                <w:szCs w:val="20"/>
              </w:rPr>
            </w:pPr>
            <w:r w:rsidRPr="003975D2">
              <w:rPr>
                <w:color w:val="000000"/>
                <w:sz w:val="20"/>
                <w:szCs w:val="20"/>
              </w:rPr>
              <w:t>5,0</w:t>
            </w:r>
          </w:p>
        </w:tc>
        <w:tc>
          <w:tcPr>
            <w:tcW w:w="1186" w:type="dxa"/>
          </w:tcPr>
          <w:p w:rsidR="00775163" w:rsidRPr="003975D2" w:rsidRDefault="00775163" w:rsidP="003975D2">
            <w:pPr>
              <w:widowControl w:val="0"/>
              <w:jc w:val="center"/>
              <w:rPr>
                <w:color w:val="000000"/>
                <w:sz w:val="20"/>
                <w:szCs w:val="20"/>
              </w:rPr>
            </w:pPr>
            <w:r w:rsidRPr="003975D2">
              <w:rPr>
                <w:color w:val="000000"/>
                <w:sz w:val="20"/>
                <w:szCs w:val="20"/>
              </w:rPr>
              <w:t>1,0</w:t>
            </w:r>
          </w:p>
        </w:tc>
        <w:tc>
          <w:tcPr>
            <w:tcW w:w="1186" w:type="dxa"/>
          </w:tcPr>
          <w:p w:rsidR="00775163" w:rsidRPr="003975D2" w:rsidRDefault="00775163" w:rsidP="003975D2">
            <w:pPr>
              <w:widowControl w:val="0"/>
              <w:jc w:val="center"/>
              <w:rPr>
                <w:color w:val="000000"/>
                <w:sz w:val="20"/>
                <w:szCs w:val="20"/>
              </w:rPr>
            </w:pPr>
            <w:r w:rsidRPr="003975D2">
              <w:rPr>
                <w:color w:val="000000"/>
                <w:sz w:val="20"/>
                <w:szCs w:val="20"/>
              </w:rPr>
              <w:t>5,0</w:t>
            </w:r>
          </w:p>
        </w:tc>
        <w:tc>
          <w:tcPr>
            <w:tcW w:w="1331" w:type="dxa"/>
          </w:tcPr>
          <w:p w:rsidR="00775163" w:rsidRPr="003975D2" w:rsidRDefault="00775163" w:rsidP="003975D2">
            <w:pPr>
              <w:widowControl w:val="0"/>
              <w:jc w:val="center"/>
              <w:rPr>
                <w:color w:val="000000"/>
                <w:sz w:val="20"/>
                <w:szCs w:val="20"/>
              </w:rPr>
            </w:pPr>
            <w:r w:rsidRPr="003975D2">
              <w:rPr>
                <w:color w:val="000000"/>
                <w:sz w:val="20"/>
                <w:szCs w:val="20"/>
              </w:rPr>
              <w:t>1,0</w:t>
            </w:r>
          </w:p>
        </w:tc>
      </w:tr>
      <w:tr w:rsidR="00775163" w:rsidRPr="003975D2" w:rsidTr="002A4BF8">
        <w:trPr>
          <w:trHeight w:val="278"/>
        </w:trPr>
        <w:tc>
          <w:tcPr>
            <w:tcW w:w="741" w:type="dxa"/>
          </w:tcPr>
          <w:p w:rsidR="00775163" w:rsidRPr="003975D2" w:rsidRDefault="00775163" w:rsidP="003975D2">
            <w:pPr>
              <w:widowControl w:val="0"/>
              <w:jc w:val="center"/>
              <w:rPr>
                <w:color w:val="000000"/>
                <w:sz w:val="20"/>
                <w:szCs w:val="20"/>
              </w:rPr>
            </w:pPr>
            <w:r w:rsidRPr="003975D2">
              <w:rPr>
                <w:color w:val="000000"/>
                <w:sz w:val="20"/>
                <w:szCs w:val="20"/>
              </w:rPr>
              <w:t>2</w:t>
            </w:r>
          </w:p>
        </w:tc>
        <w:tc>
          <w:tcPr>
            <w:tcW w:w="2222" w:type="dxa"/>
          </w:tcPr>
          <w:p w:rsidR="00775163" w:rsidRPr="003975D2" w:rsidRDefault="00775163" w:rsidP="003975D2">
            <w:pPr>
              <w:widowControl w:val="0"/>
              <w:jc w:val="center"/>
              <w:rPr>
                <w:color w:val="000000"/>
                <w:sz w:val="20"/>
                <w:szCs w:val="20"/>
              </w:rPr>
            </w:pPr>
            <w:r w:rsidRPr="003975D2">
              <w:rPr>
                <w:color w:val="000000"/>
                <w:sz w:val="20"/>
                <w:szCs w:val="20"/>
              </w:rPr>
              <w:t>1,5</w:t>
            </w:r>
          </w:p>
        </w:tc>
        <w:tc>
          <w:tcPr>
            <w:tcW w:w="1926" w:type="dxa"/>
          </w:tcPr>
          <w:p w:rsidR="00775163" w:rsidRPr="003975D2" w:rsidRDefault="00775163" w:rsidP="003975D2">
            <w:pPr>
              <w:widowControl w:val="0"/>
              <w:jc w:val="center"/>
              <w:rPr>
                <w:color w:val="000000"/>
                <w:sz w:val="20"/>
                <w:szCs w:val="20"/>
              </w:rPr>
            </w:pPr>
            <w:r w:rsidRPr="003975D2">
              <w:rPr>
                <w:color w:val="000000"/>
                <w:sz w:val="20"/>
                <w:szCs w:val="20"/>
              </w:rPr>
              <w:t>7,0</w:t>
            </w:r>
          </w:p>
        </w:tc>
        <w:tc>
          <w:tcPr>
            <w:tcW w:w="1037" w:type="dxa"/>
          </w:tcPr>
          <w:p w:rsidR="00775163" w:rsidRPr="003975D2" w:rsidRDefault="00775163" w:rsidP="003975D2">
            <w:pPr>
              <w:widowControl w:val="0"/>
              <w:jc w:val="center"/>
              <w:rPr>
                <w:color w:val="000000"/>
                <w:sz w:val="20"/>
                <w:szCs w:val="20"/>
              </w:rPr>
            </w:pPr>
            <w:r w:rsidRPr="003975D2">
              <w:rPr>
                <w:color w:val="000000"/>
                <w:sz w:val="20"/>
                <w:szCs w:val="20"/>
              </w:rPr>
              <w:t>10,5</w:t>
            </w:r>
          </w:p>
        </w:tc>
        <w:tc>
          <w:tcPr>
            <w:tcW w:w="1186" w:type="dxa"/>
          </w:tcPr>
          <w:p w:rsidR="00775163" w:rsidRPr="003975D2" w:rsidRDefault="00775163" w:rsidP="003975D2">
            <w:pPr>
              <w:widowControl w:val="0"/>
              <w:jc w:val="center"/>
              <w:rPr>
                <w:color w:val="000000"/>
                <w:sz w:val="20"/>
                <w:szCs w:val="20"/>
              </w:rPr>
            </w:pPr>
            <w:r w:rsidRPr="003975D2">
              <w:rPr>
                <w:color w:val="000000"/>
                <w:sz w:val="20"/>
                <w:szCs w:val="20"/>
              </w:rPr>
              <w:t>2,3</w:t>
            </w:r>
          </w:p>
        </w:tc>
        <w:tc>
          <w:tcPr>
            <w:tcW w:w="1186" w:type="dxa"/>
          </w:tcPr>
          <w:p w:rsidR="00775163" w:rsidRPr="003975D2" w:rsidRDefault="00775163" w:rsidP="003975D2">
            <w:pPr>
              <w:widowControl w:val="0"/>
              <w:jc w:val="center"/>
              <w:rPr>
                <w:color w:val="000000"/>
                <w:sz w:val="20"/>
                <w:szCs w:val="20"/>
              </w:rPr>
            </w:pPr>
            <w:r w:rsidRPr="003975D2">
              <w:rPr>
                <w:color w:val="000000"/>
                <w:sz w:val="20"/>
                <w:szCs w:val="20"/>
              </w:rPr>
              <w:t>15,8</w:t>
            </w:r>
          </w:p>
        </w:tc>
        <w:tc>
          <w:tcPr>
            <w:tcW w:w="1331" w:type="dxa"/>
          </w:tcPr>
          <w:p w:rsidR="00775163" w:rsidRPr="003975D2" w:rsidRDefault="00775163" w:rsidP="003975D2">
            <w:pPr>
              <w:widowControl w:val="0"/>
              <w:jc w:val="center"/>
              <w:rPr>
                <w:color w:val="000000"/>
                <w:sz w:val="20"/>
                <w:szCs w:val="20"/>
              </w:rPr>
            </w:pPr>
            <w:r w:rsidRPr="003975D2">
              <w:rPr>
                <w:color w:val="000000"/>
                <w:sz w:val="20"/>
                <w:szCs w:val="20"/>
              </w:rPr>
              <w:t>5,0</w:t>
            </w:r>
          </w:p>
        </w:tc>
      </w:tr>
      <w:tr w:rsidR="00775163" w:rsidRPr="003975D2" w:rsidTr="002A4BF8">
        <w:trPr>
          <w:trHeight w:val="278"/>
        </w:trPr>
        <w:tc>
          <w:tcPr>
            <w:tcW w:w="741"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2222"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926"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037"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186"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186" w:type="dxa"/>
          </w:tcPr>
          <w:p w:rsidR="00775163" w:rsidRPr="003975D2" w:rsidRDefault="00775163" w:rsidP="003975D2">
            <w:pPr>
              <w:widowControl w:val="0"/>
              <w:jc w:val="center"/>
              <w:rPr>
                <w:color w:val="000000"/>
                <w:sz w:val="20"/>
                <w:szCs w:val="20"/>
              </w:rPr>
            </w:pPr>
            <w:r w:rsidRPr="003975D2">
              <w:rPr>
                <w:color w:val="000000"/>
                <w:sz w:val="20"/>
                <w:szCs w:val="20"/>
              </w:rPr>
              <w:t>…</w:t>
            </w:r>
          </w:p>
        </w:tc>
        <w:tc>
          <w:tcPr>
            <w:tcW w:w="1331" w:type="dxa"/>
          </w:tcPr>
          <w:p w:rsidR="00775163" w:rsidRPr="003975D2" w:rsidRDefault="00775163" w:rsidP="003975D2">
            <w:pPr>
              <w:widowControl w:val="0"/>
              <w:jc w:val="center"/>
              <w:rPr>
                <w:color w:val="000000"/>
                <w:sz w:val="20"/>
                <w:szCs w:val="20"/>
              </w:rPr>
            </w:pPr>
            <w:r w:rsidRPr="003975D2">
              <w:rPr>
                <w:color w:val="000000"/>
                <w:sz w:val="20"/>
                <w:szCs w:val="20"/>
              </w:rPr>
              <w:t>…</w:t>
            </w:r>
          </w:p>
        </w:tc>
      </w:tr>
      <w:tr w:rsidR="00775163" w:rsidRPr="003975D2" w:rsidTr="002A4BF8">
        <w:trPr>
          <w:trHeight w:val="278"/>
        </w:trPr>
        <w:tc>
          <w:tcPr>
            <w:tcW w:w="741" w:type="dxa"/>
          </w:tcPr>
          <w:p w:rsidR="00775163" w:rsidRPr="003975D2" w:rsidRDefault="00775163" w:rsidP="003975D2">
            <w:pPr>
              <w:widowControl w:val="0"/>
              <w:jc w:val="center"/>
              <w:rPr>
                <w:color w:val="000000"/>
                <w:sz w:val="20"/>
                <w:szCs w:val="20"/>
              </w:rPr>
            </w:pPr>
            <w:r w:rsidRPr="003975D2">
              <w:rPr>
                <w:color w:val="000000"/>
                <w:sz w:val="20"/>
                <w:szCs w:val="20"/>
                <w:lang w:val="en-US"/>
              </w:rPr>
              <w:t>n</w:t>
            </w:r>
          </w:p>
        </w:tc>
        <w:tc>
          <w:tcPr>
            <w:tcW w:w="2222" w:type="dxa"/>
          </w:tcPr>
          <w:p w:rsidR="00775163" w:rsidRPr="003975D2" w:rsidRDefault="00775163" w:rsidP="003975D2">
            <w:pPr>
              <w:widowControl w:val="0"/>
              <w:jc w:val="center"/>
              <w:rPr>
                <w:color w:val="000000"/>
                <w:sz w:val="20"/>
                <w:szCs w:val="20"/>
              </w:rPr>
            </w:pPr>
            <w:r w:rsidRPr="003975D2">
              <w:rPr>
                <w:color w:val="000000"/>
                <w:sz w:val="20"/>
                <w:szCs w:val="20"/>
              </w:rPr>
              <w:t>8,0</w:t>
            </w:r>
          </w:p>
        </w:tc>
        <w:tc>
          <w:tcPr>
            <w:tcW w:w="1926" w:type="dxa"/>
          </w:tcPr>
          <w:p w:rsidR="00775163" w:rsidRPr="003975D2" w:rsidRDefault="00775163" w:rsidP="003975D2">
            <w:pPr>
              <w:widowControl w:val="0"/>
              <w:jc w:val="center"/>
              <w:rPr>
                <w:color w:val="000000"/>
                <w:sz w:val="20"/>
                <w:szCs w:val="20"/>
              </w:rPr>
            </w:pPr>
            <w:r w:rsidRPr="003975D2">
              <w:rPr>
                <w:color w:val="000000"/>
                <w:sz w:val="20"/>
                <w:szCs w:val="20"/>
              </w:rPr>
              <w:t>20,0</w:t>
            </w:r>
          </w:p>
        </w:tc>
        <w:tc>
          <w:tcPr>
            <w:tcW w:w="1037" w:type="dxa"/>
          </w:tcPr>
          <w:p w:rsidR="00775163" w:rsidRPr="003975D2" w:rsidRDefault="00775163" w:rsidP="003975D2">
            <w:pPr>
              <w:widowControl w:val="0"/>
              <w:jc w:val="center"/>
              <w:rPr>
                <w:color w:val="000000"/>
                <w:sz w:val="20"/>
                <w:szCs w:val="20"/>
              </w:rPr>
            </w:pPr>
            <w:r w:rsidRPr="003975D2">
              <w:rPr>
                <w:color w:val="000000"/>
                <w:sz w:val="20"/>
                <w:szCs w:val="20"/>
              </w:rPr>
              <w:t>160,0</w:t>
            </w:r>
          </w:p>
        </w:tc>
        <w:tc>
          <w:tcPr>
            <w:tcW w:w="1186" w:type="dxa"/>
          </w:tcPr>
          <w:p w:rsidR="00775163" w:rsidRPr="003975D2" w:rsidRDefault="00775163" w:rsidP="003975D2">
            <w:pPr>
              <w:widowControl w:val="0"/>
              <w:jc w:val="center"/>
              <w:rPr>
                <w:color w:val="000000"/>
                <w:sz w:val="20"/>
                <w:szCs w:val="20"/>
              </w:rPr>
            </w:pPr>
            <w:r w:rsidRPr="003975D2">
              <w:rPr>
                <w:color w:val="000000"/>
                <w:sz w:val="20"/>
                <w:szCs w:val="20"/>
              </w:rPr>
              <w:t>64,0</w:t>
            </w:r>
          </w:p>
        </w:tc>
        <w:tc>
          <w:tcPr>
            <w:tcW w:w="1186" w:type="dxa"/>
          </w:tcPr>
          <w:p w:rsidR="00775163" w:rsidRPr="003975D2" w:rsidRDefault="00775163" w:rsidP="003975D2">
            <w:pPr>
              <w:widowControl w:val="0"/>
              <w:jc w:val="center"/>
              <w:rPr>
                <w:color w:val="000000"/>
                <w:sz w:val="20"/>
                <w:szCs w:val="20"/>
              </w:rPr>
            </w:pPr>
            <w:r w:rsidRPr="003975D2">
              <w:rPr>
                <w:color w:val="000000"/>
                <w:sz w:val="20"/>
                <w:szCs w:val="20"/>
              </w:rPr>
              <w:t>1280</w:t>
            </w:r>
          </w:p>
        </w:tc>
        <w:tc>
          <w:tcPr>
            <w:tcW w:w="1331" w:type="dxa"/>
          </w:tcPr>
          <w:p w:rsidR="00775163" w:rsidRPr="003975D2" w:rsidRDefault="00775163" w:rsidP="003975D2">
            <w:pPr>
              <w:widowControl w:val="0"/>
              <w:jc w:val="center"/>
              <w:rPr>
                <w:color w:val="000000"/>
                <w:sz w:val="20"/>
                <w:szCs w:val="20"/>
              </w:rPr>
            </w:pPr>
            <w:r w:rsidRPr="003975D2">
              <w:rPr>
                <w:color w:val="000000"/>
                <w:sz w:val="20"/>
                <w:szCs w:val="20"/>
              </w:rPr>
              <w:t>4096</w:t>
            </w:r>
          </w:p>
        </w:tc>
      </w:tr>
      <w:tr w:rsidR="00775163" w:rsidRPr="003975D2" w:rsidTr="002A4BF8">
        <w:trPr>
          <w:trHeight w:val="278"/>
        </w:trPr>
        <w:tc>
          <w:tcPr>
            <w:tcW w:w="741" w:type="dxa"/>
          </w:tcPr>
          <w:p w:rsidR="00775163" w:rsidRPr="003975D2" w:rsidRDefault="00775163" w:rsidP="003975D2">
            <w:pPr>
              <w:widowControl w:val="0"/>
              <w:jc w:val="center"/>
              <w:rPr>
                <w:color w:val="000000"/>
                <w:sz w:val="20"/>
                <w:szCs w:val="20"/>
              </w:rPr>
            </w:pPr>
            <w:r w:rsidRPr="003975D2">
              <w:rPr>
                <w:color w:val="000000"/>
                <w:sz w:val="20"/>
                <w:szCs w:val="20"/>
              </w:rPr>
              <w:t>Σ</w:t>
            </w:r>
          </w:p>
        </w:tc>
        <w:tc>
          <w:tcPr>
            <w:tcW w:w="2222" w:type="dxa"/>
          </w:tcPr>
          <w:p w:rsidR="00775163" w:rsidRPr="003975D2" w:rsidRDefault="00775163" w:rsidP="003975D2">
            <w:pPr>
              <w:widowControl w:val="0"/>
              <w:jc w:val="center"/>
              <w:rPr>
                <w:color w:val="000000"/>
                <w:sz w:val="20"/>
                <w:szCs w:val="20"/>
              </w:rPr>
            </w:pPr>
            <w:r w:rsidRPr="003975D2">
              <w:rPr>
                <w:color w:val="000000"/>
                <w:sz w:val="20"/>
                <w:szCs w:val="20"/>
              </w:rPr>
              <w:t>135</w:t>
            </w:r>
          </w:p>
        </w:tc>
        <w:tc>
          <w:tcPr>
            <w:tcW w:w="1926" w:type="dxa"/>
          </w:tcPr>
          <w:p w:rsidR="00775163" w:rsidRPr="003975D2" w:rsidRDefault="00775163" w:rsidP="003975D2">
            <w:pPr>
              <w:widowControl w:val="0"/>
              <w:jc w:val="center"/>
              <w:rPr>
                <w:color w:val="000000"/>
                <w:sz w:val="20"/>
                <w:szCs w:val="20"/>
              </w:rPr>
            </w:pPr>
            <w:r w:rsidRPr="003975D2">
              <w:rPr>
                <w:color w:val="000000"/>
                <w:sz w:val="20"/>
                <w:szCs w:val="20"/>
              </w:rPr>
              <w:t>495</w:t>
            </w:r>
          </w:p>
        </w:tc>
        <w:tc>
          <w:tcPr>
            <w:tcW w:w="1037" w:type="dxa"/>
          </w:tcPr>
          <w:p w:rsidR="00775163" w:rsidRPr="003975D2" w:rsidRDefault="00775163" w:rsidP="003975D2">
            <w:pPr>
              <w:widowControl w:val="0"/>
              <w:jc w:val="center"/>
              <w:rPr>
                <w:color w:val="000000"/>
                <w:sz w:val="20"/>
                <w:szCs w:val="20"/>
              </w:rPr>
            </w:pPr>
            <w:r w:rsidRPr="003975D2">
              <w:rPr>
                <w:color w:val="000000"/>
                <w:sz w:val="20"/>
                <w:szCs w:val="20"/>
              </w:rPr>
              <w:t>6000</w:t>
            </w:r>
          </w:p>
        </w:tc>
        <w:tc>
          <w:tcPr>
            <w:tcW w:w="1186" w:type="dxa"/>
          </w:tcPr>
          <w:p w:rsidR="00775163" w:rsidRPr="003975D2" w:rsidRDefault="00775163" w:rsidP="003975D2">
            <w:pPr>
              <w:widowControl w:val="0"/>
              <w:jc w:val="center"/>
              <w:rPr>
                <w:color w:val="000000"/>
                <w:sz w:val="20"/>
                <w:szCs w:val="20"/>
              </w:rPr>
            </w:pPr>
            <w:r w:rsidRPr="003975D2">
              <w:rPr>
                <w:color w:val="000000"/>
                <w:sz w:val="20"/>
                <w:szCs w:val="20"/>
              </w:rPr>
              <w:t>750</w:t>
            </w:r>
          </w:p>
        </w:tc>
        <w:tc>
          <w:tcPr>
            <w:tcW w:w="1186" w:type="dxa"/>
          </w:tcPr>
          <w:p w:rsidR="00775163" w:rsidRPr="003975D2" w:rsidRDefault="00775163" w:rsidP="003975D2">
            <w:pPr>
              <w:widowControl w:val="0"/>
              <w:jc w:val="center"/>
              <w:rPr>
                <w:color w:val="000000"/>
                <w:sz w:val="20"/>
                <w:szCs w:val="20"/>
              </w:rPr>
            </w:pPr>
            <w:r w:rsidRPr="003975D2">
              <w:rPr>
                <w:color w:val="000000"/>
                <w:sz w:val="20"/>
                <w:szCs w:val="20"/>
              </w:rPr>
              <w:t>12375</w:t>
            </w:r>
          </w:p>
        </w:tc>
        <w:tc>
          <w:tcPr>
            <w:tcW w:w="1331" w:type="dxa"/>
          </w:tcPr>
          <w:p w:rsidR="00775163" w:rsidRPr="003975D2" w:rsidRDefault="00775163" w:rsidP="003975D2">
            <w:pPr>
              <w:widowControl w:val="0"/>
              <w:jc w:val="center"/>
              <w:rPr>
                <w:color w:val="000000"/>
                <w:sz w:val="20"/>
                <w:szCs w:val="20"/>
              </w:rPr>
            </w:pPr>
            <w:r w:rsidRPr="003975D2">
              <w:rPr>
                <w:color w:val="000000"/>
                <w:sz w:val="20"/>
                <w:szCs w:val="20"/>
              </w:rPr>
              <w:t>18750</w:t>
            </w:r>
          </w:p>
        </w:tc>
      </w:tr>
    </w:tbl>
    <w:p w:rsidR="00775163" w:rsidRPr="003975D2" w:rsidRDefault="00775163" w:rsidP="003975D2">
      <w:pPr>
        <w:widowControl w:val="0"/>
        <w:shd w:val="clear" w:color="auto" w:fill="FFFFFF"/>
        <w:ind w:firstLine="567"/>
        <w:jc w:val="center"/>
        <w:rPr>
          <w:color w:val="000000"/>
        </w:rPr>
      </w:pPr>
    </w:p>
    <w:p w:rsidR="00775163" w:rsidRPr="003975D2" w:rsidRDefault="00775163" w:rsidP="003975D2">
      <w:pPr>
        <w:widowControl w:val="0"/>
        <w:shd w:val="clear" w:color="auto" w:fill="FFFFFF"/>
        <w:ind w:firstLine="567"/>
        <w:jc w:val="both"/>
        <w:rPr>
          <w:color w:val="000000"/>
        </w:rPr>
      </w:pPr>
      <w:r w:rsidRPr="003975D2">
        <w:rPr>
          <w:color w:val="000000"/>
        </w:rPr>
        <w:t>Подставим конкретные значения Σ у=495, Σ ху=600, Σ х</w:t>
      </w:r>
      <w:r w:rsidRPr="003975D2">
        <w:rPr>
          <w:color w:val="000000"/>
          <w:vertAlign w:val="superscript"/>
        </w:rPr>
        <w:t>2</w:t>
      </w:r>
      <w:r w:rsidRPr="003975D2">
        <w:rPr>
          <w:color w:val="000000"/>
        </w:rPr>
        <w:t>=750, Σ х</w:t>
      </w:r>
      <w:r w:rsidRPr="003975D2">
        <w:rPr>
          <w:color w:val="000000"/>
          <w:vertAlign w:val="superscript"/>
        </w:rPr>
        <w:t>2</w:t>
      </w:r>
      <w:r w:rsidRPr="003975D2">
        <w:rPr>
          <w:color w:val="000000"/>
        </w:rPr>
        <w:t>у=12375, Σ х</w:t>
      </w:r>
      <w:r w:rsidRPr="003975D2">
        <w:rPr>
          <w:color w:val="000000"/>
          <w:vertAlign w:val="superscript"/>
        </w:rPr>
        <w:t>4</w:t>
      </w:r>
      <w:r w:rsidRPr="003975D2">
        <w:rPr>
          <w:color w:val="000000"/>
        </w:rPr>
        <w:t xml:space="preserve">=18750, имеющиеся в табл. 11.10, в формулы (11.20), (11.21), (11.22). Получим </w:t>
      </w:r>
    </w:p>
    <w:p w:rsidR="00775163" w:rsidRPr="003975D2" w:rsidRDefault="002A4BF8" w:rsidP="003975D2">
      <w:pPr>
        <w:widowControl w:val="0"/>
        <w:shd w:val="clear" w:color="auto" w:fill="FFFFFF"/>
        <w:ind w:firstLine="567"/>
        <w:jc w:val="both"/>
        <w:rPr>
          <w:color w:val="000000"/>
        </w:rPr>
      </w:pPr>
      <w:r w:rsidRPr="003975D2">
        <w:rPr>
          <w:color w:val="000000"/>
          <w:position w:val="-24"/>
        </w:rPr>
        <w:object w:dxaOrig="5400" w:dyaOrig="660">
          <v:shape id="_x0000_i1571" type="#_x0000_t75" style="width:272.25pt;height:31.5pt" o:ole="" fillcolor="window">
            <v:imagedata r:id="rId1117" o:title=""/>
          </v:shape>
          <o:OLEObject Type="Embed" ProgID="Equation.3" ShapeID="_x0000_i1571" DrawAspect="Content" ObjectID="_1644999134" r:id="rId1118"/>
        </w:object>
      </w:r>
      <w:r w:rsidR="00775163" w:rsidRPr="003975D2">
        <w:rPr>
          <w:color w:val="000000"/>
        </w:rPr>
        <w:t xml:space="preserve"> </w:t>
      </w:r>
      <w:r w:rsidRPr="003975D2">
        <w:rPr>
          <w:color w:val="000000"/>
          <w:position w:val="-24"/>
        </w:rPr>
        <w:object w:dxaOrig="2079" w:dyaOrig="620">
          <v:shape id="_x0000_i1572" type="#_x0000_t75" style="width:117pt;height:35.25pt" o:ole="" fillcolor="window">
            <v:imagedata r:id="rId1119" o:title=""/>
          </v:shape>
          <o:OLEObject Type="Embed" ProgID="Equation.3" ShapeID="_x0000_i1572" DrawAspect="Content" ObjectID="_1644999135" r:id="rId1120"/>
        </w:object>
      </w:r>
    </w:p>
    <w:p w:rsidR="00775163" w:rsidRPr="003975D2" w:rsidRDefault="002A4BF8" w:rsidP="003975D2">
      <w:pPr>
        <w:widowControl w:val="0"/>
        <w:shd w:val="clear" w:color="auto" w:fill="FFFFFF"/>
        <w:ind w:firstLine="567"/>
        <w:jc w:val="center"/>
        <w:rPr>
          <w:color w:val="000000"/>
        </w:rPr>
      </w:pPr>
      <w:r w:rsidRPr="003975D2">
        <w:rPr>
          <w:color w:val="000000"/>
          <w:position w:val="-32"/>
        </w:rPr>
        <w:object w:dxaOrig="5000" w:dyaOrig="820">
          <v:shape id="_x0000_i1573" type="#_x0000_t75" style="width:240pt;height:40.5pt" o:ole="" fillcolor="window">
            <v:imagedata r:id="rId1121" o:title=""/>
          </v:shape>
          <o:OLEObject Type="Embed" ProgID="Equation.3" ShapeID="_x0000_i1573" DrawAspect="Content" ObjectID="_1644999136" r:id="rId1122"/>
        </w:object>
      </w:r>
    </w:p>
    <w:p w:rsidR="00775163" w:rsidRPr="003975D2" w:rsidRDefault="00775163" w:rsidP="003975D2">
      <w:pPr>
        <w:widowControl w:val="0"/>
        <w:shd w:val="clear" w:color="auto" w:fill="FFFFFF"/>
        <w:ind w:firstLine="567"/>
        <w:jc w:val="both"/>
        <w:rPr>
          <w:color w:val="000000"/>
        </w:rPr>
      </w:pPr>
      <w:r w:rsidRPr="003975D2">
        <w:rPr>
          <w:color w:val="000000"/>
        </w:rPr>
        <w:t>Таким образом, уравнение параболической регрессии, выражающие влияние удельного веса посевов картофеля в структуре посевных площадей на урожай (валовой сбор) культуры в сельскохозяйственных организациях, имеет следующий вид:</w:t>
      </w:r>
    </w:p>
    <w:p w:rsidR="00775163" w:rsidRPr="003975D2" w:rsidRDefault="00775163" w:rsidP="003975D2">
      <w:pPr>
        <w:widowControl w:val="0"/>
        <w:shd w:val="clear" w:color="auto" w:fill="FFFFFF"/>
        <w:ind w:firstLine="567"/>
        <w:jc w:val="both"/>
        <w:rPr>
          <w:color w:val="000000"/>
        </w:rPr>
      </w:pPr>
      <w:r w:rsidRPr="003975D2">
        <w:rPr>
          <w:color w:val="000000"/>
        </w:rPr>
        <w:t xml:space="preserve">                                         </w:t>
      </w:r>
      <w:r w:rsidR="002A4BF8" w:rsidRPr="003975D2">
        <w:rPr>
          <w:color w:val="000000"/>
          <w:position w:val="-18"/>
        </w:rPr>
        <w:object w:dxaOrig="2240" w:dyaOrig="460">
          <v:shape id="_x0000_i1574" type="#_x0000_t75" style="width:131.25pt;height:27pt" o:ole="" fillcolor="window">
            <v:imagedata r:id="rId1123" o:title=""/>
          </v:shape>
          <o:OLEObject Type="Embed" ProgID="Equation.3" ShapeID="_x0000_i1574" DrawAspect="Content" ObjectID="_1644999137" r:id="rId1124"/>
        </w:object>
      </w:r>
      <w:r w:rsidRPr="003975D2">
        <w:rPr>
          <w:color w:val="000000"/>
        </w:rPr>
        <w:t xml:space="preserve">                                     (11.23)</w:t>
      </w:r>
    </w:p>
    <w:p w:rsidR="00775163" w:rsidRPr="003975D2" w:rsidRDefault="00775163" w:rsidP="003975D2">
      <w:pPr>
        <w:widowControl w:val="0"/>
        <w:shd w:val="clear" w:color="auto" w:fill="FFFFFF"/>
        <w:ind w:firstLine="567"/>
        <w:jc w:val="both"/>
        <w:rPr>
          <w:color w:val="000000"/>
        </w:rPr>
      </w:pPr>
      <w:r w:rsidRPr="003975D2">
        <w:rPr>
          <w:color w:val="000000"/>
        </w:rPr>
        <w:t>Уравнение 11.23 показывает, что в условиях заданной выборочной совокупности сре</w:t>
      </w:r>
      <w:r w:rsidRPr="003975D2">
        <w:rPr>
          <w:color w:val="000000"/>
        </w:rPr>
        <w:t>д</w:t>
      </w:r>
      <w:r w:rsidRPr="003975D2">
        <w:rPr>
          <w:color w:val="000000"/>
        </w:rPr>
        <w:t>ний урожай (валовой сбор) картофеля (10 тыс. ц) может быть получен без влияния изучаем</w:t>
      </w:r>
      <w:r w:rsidRPr="003975D2">
        <w:rPr>
          <w:color w:val="000000"/>
        </w:rPr>
        <w:t>о</w:t>
      </w:r>
      <w:r w:rsidRPr="003975D2">
        <w:rPr>
          <w:color w:val="000000"/>
        </w:rPr>
        <w:t>го фактора – повышения удельного веса посевов культуры в структуре посевных площадей, т.е. при таком условии, когда колебания удельного веса посевов не будут оказывать возде</w:t>
      </w:r>
      <w:r w:rsidRPr="003975D2">
        <w:rPr>
          <w:color w:val="000000"/>
        </w:rPr>
        <w:t>й</w:t>
      </w:r>
      <w:r w:rsidRPr="003975D2">
        <w:rPr>
          <w:color w:val="000000"/>
        </w:rPr>
        <w:t>ствие на размер урожая картофеля (х=0). Параметр (коэффициент пропорциональности) в=0,8 показывает, что каждый процент повышения  удельного веса посевов обеспечивает прирост урожая в среднем на 0,8 тыс. т, а параметр с=0,1 свидетельствует о том, что на один процент (в квадрате) ускоряется приращение урожая в среднем на 0,1 тыс. т картофеля.</w:t>
      </w:r>
    </w:p>
    <w:p w:rsidR="00775163" w:rsidRPr="003975D2" w:rsidRDefault="00775163" w:rsidP="003975D2">
      <w:pPr>
        <w:widowControl w:val="0"/>
        <w:shd w:val="clear" w:color="auto" w:fill="FFFFFF"/>
        <w:ind w:firstLine="567"/>
        <w:jc w:val="both"/>
        <w:rPr>
          <w:color w:val="000000"/>
        </w:rPr>
      </w:pPr>
    </w:p>
    <w:p w:rsidR="00775163" w:rsidRPr="003975D2" w:rsidRDefault="00775163" w:rsidP="003975D2">
      <w:pPr>
        <w:widowControl w:val="0"/>
        <w:shd w:val="clear" w:color="auto" w:fill="FFFFFF"/>
        <w:ind w:firstLine="567"/>
        <w:rPr>
          <w:b/>
          <w:color w:val="000000"/>
        </w:rPr>
      </w:pPr>
      <w:r w:rsidRPr="003975D2">
        <w:rPr>
          <w:b/>
          <w:color w:val="000000"/>
        </w:rPr>
        <w:t>11.12. Уравнение множественной регрессии</w:t>
      </w:r>
    </w:p>
    <w:p w:rsidR="00775163" w:rsidRPr="003975D2" w:rsidRDefault="00775163" w:rsidP="003975D2">
      <w:pPr>
        <w:widowControl w:val="0"/>
        <w:shd w:val="clear" w:color="auto" w:fill="FFFFFF"/>
        <w:jc w:val="center"/>
        <w:rPr>
          <w:b/>
          <w:color w:val="000000"/>
        </w:rPr>
      </w:pPr>
    </w:p>
    <w:p w:rsidR="00775163" w:rsidRPr="003975D2" w:rsidRDefault="00775163" w:rsidP="003975D2">
      <w:pPr>
        <w:widowControl w:val="0"/>
        <w:shd w:val="clear" w:color="auto" w:fill="FFFFFF"/>
        <w:ind w:firstLine="567"/>
        <w:jc w:val="both"/>
        <w:rPr>
          <w:color w:val="000000"/>
        </w:rPr>
      </w:pPr>
      <w:r w:rsidRPr="003975D2">
        <w:rPr>
          <w:color w:val="000000"/>
        </w:rPr>
        <w:t xml:space="preserve">Применение корреляционного метода при изучении зависимости признака-результата от нескольких факторных признаков формируется по схеме, аналогичной простой (парной) корреляции. </w:t>
      </w:r>
    </w:p>
    <w:p w:rsidR="00775163" w:rsidRPr="003975D2" w:rsidRDefault="00775163" w:rsidP="003975D2">
      <w:pPr>
        <w:widowControl w:val="0"/>
        <w:shd w:val="clear" w:color="auto" w:fill="FFFFFF"/>
        <w:ind w:firstLine="567"/>
        <w:jc w:val="both"/>
        <w:rPr>
          <w:color w:val="000000"/>
        </w:rPr>
      </w:pPr>
      <w:r w:rsidRPr="003975D2">
        <w:rPr>
          <w:color w:val="000000"/>
        </w:rPr>
        <w:t>Одной из важнейших задач многофакторного корреляционного комплекса является с</w:t>
      </w:r>
      <w:r w:rsidRPr="003975D2">
        <w:rPr>
          <w:color w:val="000000"/>
        </w:rPr>
        <w:t>о</w:t>
      </w:r>
      <w:r w:rsidRPr="003975D2">
        <w:rPr>
          <w:color w:val="000000"/>
        </w:rPr>
        <w:t>ставление и решение уравнений множественной регрессии. Этот процесс включает следу</w:t>
      </w:r>
      <w:r w:rsidRPr="003975D2">
        <w:rPr>
          <w:color w:val="000000"/>
        </w:rPr>
        <w:t>ю</w:t>
      </w:r>
      <w:r w:rsidRPr="003975D2">
        <w:rPr>
          <w:color w:val="000000"/>
        </w:rPr>
        <w:t>щие этапы: выбор уравнения взаимосвязи между признаками, отбор наиболее существенных факторных признаков, определение оптимального числа статистических единиц для получ</w:t>
      </w:r>
      <w:r w:rsidRPr="003975D2">
        <w:rPr>
          <w:color w:val="000000"/>
        </w:rPr>
        <w:t>е</w:t>
      </w:r>
      <w:r w:rsidRPr="003975D2">
        <w:rPr>
          <w:color w:val="000000"/>
        </w:rPr>
        <w:t>ния несмещенных оценок.</w:t>
      </w:r>
    </w:p>
    <w:p w:rsidR="00775163" w:rsidRPr="003975D2" w:rsidRDefault="00775163" w:rsidP="003975D2">
      <w:pPr>
        <w:widowControl w:val="0"/>
        <w:shd w:val="clear" w:color="auto" w:fill="FFFFFF"/>
        <w:ind w:firstLine="567"/>
        <w:jc w:val="both"/>
        <w:rPr>
          <w:color w:val="000000"/>
        </w:rPr>
      </w:pPr>
      <w:r w:rsidRPr="003975D2">
        <w:rPr>
          <w:color w:val="000000"/>
        </w:rPr>
        <w:t>При выборе формы корреляционной связи целесообразно учитывать следующие треб</w:t>
      </w:r>
      <w:r w:rsidRPr="003975D2">
        <w:rPr>
          <w:color w:val="000000"/>
        </w:rPr>
        <w:t>о</w:t>
      </w:r>
      <w:r w:rsidRPr="003975D2">
        <w:rPr>
          <w:color w:val="000000"/>
        </w:rPr>
        <w:t xml:space="preserve">вания: во-первых, выбранное уравнение должно отражать основные черты закономерности, например, близкой к прямолинейной либо гиперболической или к параболической и т.п.; во-вторых, принятое аналитическое уравнение должно иметь по возможности несложный вид; в-третьих, число основных факторов должно быть рациональным. </w:t>
      </w:r>
    </w:p>
    <w:p w:rsidR="00775163" w:rsidRPr="003975D2" w:rsidRDefault="00775163" w:rsidP="003975D2">
      <w:pPr>
        <w:widowControl w:val="0"/>
        <w:ind w:firstLine="567"/>
        <w:jc w:val="both"/>
        <w:rPr>
          <w:color w:val="000000"/>
        </w:rPr>
      </w:pPr>
      <w:r w:rsidRPr="003975D2">
        <w:rPr>
          <w:color w:val="000000"/>
        </w:rPr>
        <w:t>Разработка множественной корреляционной модели всегда связана с отбором сущес</w:t>
      </w:r>
      <w:r w:rsidRPr="003975D2">
        <w:rPr>
          <w:color w:val="000000"/>
        </w:rPr>
        <w:t>т</w:t>
      </w:r>
      <w:r w:rsidRPr="003975D2">
        <w:rPr>
          <w:color w:val="000000"/>
        </w:rPr>
        <w:t>венных факторов, оказывающих наибольшее влияние на признак-результат. При этом введ</w:t>
      </w:r>
      <w:r w:rsidRPr="003975D2">
        <w:rPr>
          <w:color w:val="000000"/>
        </w:rPr>
        <w:t>е</w:t>
      </w:r>
      <w:r w:rsidRPr="003975D2">
        <w:rPr>
          <w:color w:val="000000"/>
        </w:rPr>
        <w:t>ние в задачу неоправданно большого числа факторов ведет к значительному усложнению ее решения. В то же время непродуманное исключение факторных признаков может привести к существенному искажению корреляционной взаимосвязи. В уравнение множественной ре</w:t>
      </w:r>
      <w:r w:rsidRPr="003975D2">
        <w:rPr>
          <w:color w:val="000000"/>
        </w:rPr>
        <w:t>г</w:t>
      </w:r>
      <w:r w:rsidRPr="003975D2">
        <w:rPr>
          <w:color w:val="000000"/>
        </w:rPr>
        <w:t>рессии не рекомендуется вводить те факторы, которые находятся между собой в тесной св</w:t>
      </w:r>
      <w:r w:rsidRPr="003975D2">
        <w:rPr>
          <w:color w:val="000000"/>
        </w:rPr>
        <w:t>я</w:t>
      </w:r>
      <w:r w:rsidRPr="003975D2">
        <w:rPr>
          <w:color w:val="000000"/>
        </w:rPr>
        <w:lastRenderedPageBreak/>
        <w:t xml:space="preserve">зи. В такой ситуации неизбежно явление </w:t>
      </w:r>
      <w:r w:rsidRPr="003975D2">
        <w:rPr>
          <w:b/>
          <w:color w:val="000000"/>
        </w:rPr>
        <w:t>коллинеарности</w:t>
      </w:r>
      <w:r w:rsidRPr="003975D2">
        <w:rPr>
          <w:color w:val="000000"/>
        </w:rPr>
        <w:t>, т.е. корреляция между факто</w:t>
      </w:r>
      <w:r w:rsidRPr="003975D2">
        <w:rPr>
          <w:color w:val="000000"/>
        </w:rPr>
        <w:t>р</w:t>
      </w:r>
      <w:r w:rsidRPr="003975D2">
        <w:rPr>
          <w:color w:val="000000"/>
        </w:rPr>
        <w:t>ными признаками. Если несколько факторов коррелирует между собой, то может иметь м</w:t>
      </w:r>
      <w:r w:rsidRPr="003975D2">
        <w:rPr>
          <w:color w:val="000000"/>
        </w:rPr>
        <w:t>е</w:t>
      </w:r>
      <w:r w:rsidRPr="003975D2">
        <w:rPr>
          <w:color w:val="000000"/>
        </w:rPr>
        <w:t xml:space="preserve">сто </w:t>
      </w:r>
      <w:r w:rsidRPr="003975D2">
        <w:rPr>
          <w:b/>
          <w:color w:val="000000"/>
        </w:rPr>
        <w:t>мультиколлинеарность</w:t>
      </w:r>
      <w:r w:rsidRPr="003975D2">
        <w:rPr>
          <w:color w:val="000000"/>
        </w:rPr>
        <w:t>, т.е. зависимость между факторами множественной регрессии. Выявление мультиколлинеарности проводится с помощью расчета парных корреляционных отношений или коэффициентов корреляции, отражающих меру тесноты связи между пр</w:t>
      </w:r>
      <w:r w:rsidRPr="003975D2">
        <w:rPr>
          <w:color w:val="000000"/>
        </w:rPr>
        <w:t>и</w:t>
      </w:r>
      <w:r w:rsidRPr="003975D2">
        <w:rPr>
          <w:color w:val="000000"/>
        </w:rPr>
        <w:t>знаками-факторами. Условно принято, что если коэффициент корреляции превышает 0,8, то один из двух факторов выводится из системы.</w:t>
      </w:r>
    </w:p>
    <w:p w:rsidR="00775163" w:rsidRPr="003975D2" w:rsidRDefault="00775163" w:rsidP="003975D2">
      <w:pPr>
        <w:widowControl w:val="0"/>
        <w:ind w:firstLine="567"/>
        <w:jc w:val="both"/>
        <w:rPr>
          <w:color w:val="000000"/>
        </w:rPr>
      </w:pPr>
      <w:r w:rsidRPr="003975D2">
        <w:rPr>
          <w:color w:val="000000"/>
        </w:rPr>
        <w:t>Объективность результатов, получаемых при составлении и решении уравнений мн</w:t>
      </w:r>
      <w:r w:rsidRPr="003975D2">
        <w:rPr>
          <w:color w:val="000000"/>
        </w:rPr>
        <w:t>о</w:t>
      </w:r>
      <w:r w:rsidRPr="003975D2">
        <w:rPr>
          <w:color w:val="000000"/>
        </w:rPr>
        <w:t>жественной регрессии, во многом определяется численностью выборочной совокупности. Совершенно очевидно, что объективность корреляционных показателей зависит непосредс</w:t>
      </w:r>
      <w:r w:rsidRPr="003975D2">
        <w:rPr>
          <w:color w:val="000000"/>
        </w:rPr>
        <w:t>т</w:t>
      </w:r>
      <w:r w:rsidRPr="003975D2">
        <w:rPr>
          <w:color w:val="000000"/>
        </w:rPr>
        <w:t>венно от представительности выборки, так как сущность корреляционных расчетов базир</w:t>
      </w:r>
      <w:r w:rsidRPr="003975D2">
        <w:rPr>
          <w:color w:val="000000"/>
        </w:rPr>
        <w:t>у</w:t>
      </w:r>
      <w:r w:rsidRPr="003975D2">
        <w:rPr>
          <w:color w:val="000000"/>
        </w:rPr>
        <w:t>ется на использовании средних величин, надежность которых напрямую связана с числом единиц в совокупности. Поэтому разработка многофакторного корреляционного комплекса по малой выборке в социально-экономических явлениях имеет ограниченное применение в силу невысокой достоверности получаемых результатов. Для практической работы по с</w:t>
      </w:r>
      <w:r w:rsidRPr="003975D2">
        <w:rPr>
          <w:color w:val="000000"/>
        </w:rPr>
        <w:t>о</w:t>
      </w:r>
      <w:r w:rsidRPr="003975D2">
        <w:rPr>
          <w:color w:val="000000"/>
        </w:rPr>
        <w:t>ставлению и решению многофакторной корреляционной модели принято считать, что чи</w:t>
      </w:r>
      <w:r w:rsidRPr="003975D2">
        <w:rPr>
          <w:color w:val="000000"/>
        </w:rPr>
        <w:t>с</w:t>
      </w:r>
      <w:r w:rsidRPr="003975D2">
        <w:rPr>
          <w:color w:val="000000"/>
        </w:rPr>
        <w:t>ленность выборки должна превышать число изучаемых признаков не менее, чем в 8 раз. Так, если для корреляционной модели отобрано, допустим, пять факторов, то в программе выб</w:t>
      </w:r>
      <w:r w:rsidRPr="003975D2">
        <w:rPr>
          <w:color w:val="000000"/>
        </w:rPr>
        <w:t>о</w:t>
      </w:r>
      <w:r w:rsidRPr="003975D2">
        <w:rPr>
          <w:color w:val="000000"/>
        </w:rPr>
        <w:t>рочного наблюдения необходимо предусмотреть не менее 40 (5·8) статистических единиц.</w:t>
      </w:r>
    </w:p>
    <w:p w:rsidR="00775163" w:rsidRPr="003975D2" w:rsidRDefault="00775163" w:rsidP="003975D2">
      <w:pPr>
        <w:widowControl w:val="0"/>
        <w:ind w:firstLine="567"/>
        <w:jc w:val="both"/>
        <w:rPr>
          <w:color w:val="000000"/>
        </w:rPr>
      </w:pPr>
      <w:r w:rsidRPr="003975D2">
        <w:rPr>
          <w:color w:val="000000"/>
        </w:rPr>
        <w:t xml:space="preserve">Стандартное уравнение множественной регрессии при условии включения </w:t>
      </w:r>
      <w:r w:rsidRPr="003975D2">
        <w:rPr>
          <w:color w:val="000000"/>
          <w:lang w:val="en-US"/>
        </w:rPr>
        <w:t>n</w:t>
      </w:r>
      <w:r w:rsidRPr="003975D2">
        <w:rPr>
          <w:color w:val="000000"/>
        </w:rPr>
        <w:t xml:space="preserve"> факторов можно представить в виде</w:t>
      </w:r>
    </w:p>
    <w:p w:rsidR="00775163" w:rsidRPr="003975D2" w:rsidRDefault="00775163" w:rsidP="003975D2">
      <w:pPr>
        <w:widowControl w:val="0"/>
        <w:ind w:firstLine="567"/>
        <w:jc w:val="both"/>
        <w:rPr>
          <w:color w:val="000000"/>
        </w:rPr>
      </w:pPr>
      <w:r w:rsidRPr="003975D2">
        <w:rPr>
          <w:color w:val="000000"/>
        </w:rPr>
        <w:t xml:space="preserve">                                          </w:t>
      </w:r>
      <w:r w:rsidRPr="003975D2">
        <w:rPr>
          <w:color w:val="000000"/>
          <w:position w:val="-14"/>
        </w:rPr>
        <w:object w:dxaOrig="2720" w:dyaOrig="380">
          <v:shape id="_x0000_i1575" type="#_x0000_t75" style="width:156.75pt;height:20.25pt" o:ole="" fillcolor="window">
            <v:imagedata r:id="rId1125" o:title=""/>
          </v:shape>
          <o:OLEObject Type="Embed" ProgID="Equation.3" ShapeID="_x0000_i1575" DrawAspect="Content" ObjectID="_1644999138" r:id="rId1126"/>
        </w:object>
      </w:r>
      <w:r w:rsidRPr="003975D2">
        <w:rPr>
          <w:color w:val="000000"/>
        </w:rPr>
        <w:t xml:space="preserve">                             (11.24)</w:t>
      </w:r>
    </w:p>
    <w:p w:rsidR="00775163" w:rsidRPr="003975D2" w:rsidRDefault="00775163" w:rsidP="003975D2">
      <w:pPr>
        <w:widowControl w:val="0"/>
        <w:tabs>
          <w:tab w:val="left" w:pos="284"/>
        </w:tabs>
        <w:ind w:firstLine="567"/>
        <w:jc w:val="both"/>
        <w:rPr>
          <w:color w:val="000000"/>
        </w:rPr>
      </w:pPr>
      <w:r w:rsidRPr="003975D2">
        <w:rPr>
          <w:color w:val="000000"/>
        </w:rPr>
        <w:t xml:space="preserve">где </w:t>
      </w:r>
      <w:r w:rsidR="002A4BF8" w:rsidRPr="003975D2">
        <w:rPr>
          <w:color w:val="000000"/>
          <w:position w:val="-12"/>
        </w:rPr>
        <w:object w:dxaOrig="220" w:dyaOrig="340">
          <v:shape id="_x0000_i1576" type="#_x0000_t75" style="width:11.25pt;height:16.5pt" o:ole="" fillcolor="window">
            <v:imagedata r:id="rId1127" o:title=""/>
          </v:shape>
          <o:OLEObject Type="Embed" ProgID="Equation.3" ShapeID="_x0000_i1576" DrawAspect="Content" ObjectID="_1644999139" r:id="rId1128"/>
        </w:object>
      </w:r>
      <w:r w:rsidRPr="003975D2">
        <w:rPr>
          <w:color w:val="000000"/>
        </w:rPr>
        <w:t xml:space="preserve"> – среднее значение признака-результата, соответствующее заданным значениям факторных признаков х</w:t>
      </w:r>
      <w:r w:rsidRPr="003975D2">
        <w:rPr>
          <w:color w:val="000000"/>
          <w:vertAlign w:val="subscript"/>
        </w:rPr>
        <w:t>1</w:t>
      </w:r>
      <w:r w:rsidRPr="003975D2">
        <w:rPr>
          <w:color w:val="000000"/>
        </w:rPr>
        <w:t>, х</w:t>
      </w:r>
      <w:r w:rsidRPr="003975D2">
        <w:rPr>
          <w:color w:val="000000"/>
          <w:vertAlign w:val="subscript"/>
        </w:rPr>
        <w:t>2</w:t>
      </w:r>
      <w:r w:rsidRPr="003975D2">
        <w:rPr>
          <w:color w:val="000000"/>
        </w:rPr>
        <w:t>, ….., х</w:t>
      </w:r>
      <w:r w:rsidRPr="003975D2">
        <w:rPr>
          <w:color w:val="000000"/>
          <w:vertAlign w:val="subscript"/>
          <w:lang w:val="en-US"/>
        </w:rPr>
        <w:t>n</w:t>
      </w:r>
      <w:r w:rsidRPr="003975D2">
        <w:rPr>
          <w:color w:val="000000"/>
        </w:rPr>
        <w:t>; а – среднее значение результата при условии полной изоляции влияния изучаемых факторов (х</w:t>
      </w:r>
      <w:r w:rsidRPr="003975D2">
        <w:rPr>
          <w:color w:val="000000"/>
          <w:vertAlign w:val="subscript"/>
        </w:rPr>
        <w:t>1</w:t>
      </w:r>
      <w:r w:rsidRPr="003975D2">
        <w:rPr>
          <w:color w:val="000000"/>
        </w:rPr>
        <w:t>, х</w:t>
      </w:r>
      <w:r w:rsidRPr="003975D2">
        <w:rPr>
          <w:color w:val="000000"/>
          <w:vertAlign w:val="subscript"/>
        </w:rPr>
        <w:t>2</w:t>
      </w:r>
      <w:r w:rsidRPr="003975D2">
        <w:rPr>
          <w:color w:val="000000"/>
        </w:rPr>
        <w:t>, ….., х</w:t>
      </w:r>
      <w:r w:rsidRPr="003975D2">
        <w:rPr>
          <w:color w:val="000000"/>
          <w:vertAlign w:val="subscript"/>
          <w:lang w:val="en-US"/>
        </w:rPr>
        <w:t>n</w:t>
      </w:r>
      <w:r w:rsidRPr="003975D2">
        <w:rPr>
          <w:color w:val="000000"/>
        </w:rPr>
        <w:t xml:space="preserve">=0); в, с, …, </w:t>
      </w:r>
      <w:r w:rsidRPr="003975D2">
        <w:rPr>
          <w:color w:val="000000"/>
          <w:lang w:val="en-US"/>
        </w:rPr>
        <w:t>z</w:t>
      </w:r>
      <w:r w:rsidRPr="003975D2">
        <w:rPr>
          <w:color w:val="000000"/>
        </w:rPr>
        <w:t xml:space="preserve"> – неизвестные параме</w:t>
      </w:r>
      <w:r w:rsidRPr="003975D2">
        <w:rPr>
          <w:color w:val="000000"/>
        </w:rPr>
        <w:t>т</w:t>
      </w:r>
      <w:r w:rsidRPr="003975D2">
        <w:rPr>
          <w:color w:val="000000"/>
        </w:rPr>
        <w:t>ры, т.е. частные коэффициенты регрессии результативного признака при условии увеличения или уменьшения каждого фактора на единицу.</w:t>
      </w:r>
    </w:p>
    <w:p w:rsidR="00775163" w:rsidRPr="003975D2" w:rsidRDefault="00775163" w:rsidP="003975D2">
      <w:pPr>
        <w:widowControl w:val="0"/>
        <w:ind w:firstLine="567"/>
        <w:jc w:val="both"/>
        <w:rPr>
          <w:color w:val="000000"/>
        </w:rPr>
      </w:pPr>
      <w:r w:rsidRPr="003975D2">
        <w:rPr>
          <w:color w:val="000000"/>
        </w:rPr>
        <w:t>В качестве примера составим и решим уравнение регрессии, характеризующее завис</w:t>
      </w:r>
      <w:r w:rsidRPr="003975D2">
        <w:rPr>
          <w:color w:val="000000"/>
        </w:rPr>
        <w:t>и</w:t>
      </w:r>
      <w:r w:rsidRPr="003975D2">
        <w:rPr>
          <w:color w:val="000000"/>
        </w:rPr>
        <w:t xml:space="preserve">мость годового объема механизированных работ на 1 условный эталонный трактор (признак-результат) от числа трактористов – машинистов, приходящихся на </w:t>
      </w:r>
      <w:smartTag w:uri="urn:schemas-microsoft-com:office:smarttags" w:element="metricconverter">
        <w:smartTagPr>
          <w:attr w:name="ProductID" w:val="100 га"/>
        </w:smartTagPr>
        <w:r w:rsidRPr="003975D2">
          <w:rPr>
            <w:color w:val="000000"/>
          </w:rPr>
          <w:t>100 га</w:t>
        </w:r>
      </w:smartTag>
      <w:r w:rsidRPr="003975D2">
        <w:rPr>
          <w:color w:val="000000"/>
        </w:rPr>
        <w:t xml:space="preserve"> сельскохозяйс</w:t>
      </w:r>
      <w:r w:rsidRPr="003975D2">
        <w:rPr>
          <w:color w:val="000000"/>
        </w:rPr>
        <w:t>т</w:t>
      </w:r>
      <w:r w:rsidRPr="003975D2">
        <w:rPr>
          <w:color w:val="000000"/>
        </w:rPr>
        <w:t>венных земель и на 1 физический трактор (признаки-факторы) по данным 100 сельскохозя</w:t>
      </w:r>
      <w:r w:rsidRPr="003975D2">
        <w:rPr>
          <w:color w:val="000000"/>
        </w:rPr>
        <w:t>й</w:t>
      </w:r>
      <w:r w:rsidRPr="003975D2">
        <w:rPr>
          <w:color w:val="000000"/>
        </w:rPr>
        <w:t>ственных организаций. Это означает, что необходимо составить и решить двухфакторный корреляционный комплекс, уравнение для которого в общем виде выглядит следующим о</w:t>
      </w:r>
      <w:r w:rsidRPr="003975D2">
        <w:rPr>
          <w:color w:val="000000"/>
        </w:rPr>
        <w:t>б</w:t>
      </w:r>
      <w:r w:rsidRPr="003975D2">
        <w:rPr>
          <w:color w:val="000000"/>
        </w:rPr>
        <w:t>разом:</w:t>
      </w:r>
    </w:p>
    <w:p w:rsidR="00775163" w:rsidRPr="003975D2" w:rsidRDefault="00775163" w:rsidP="003975D2">
      <w:pPr>
        <w:widowControl w:val="0"/>
        <w:ind w:firstLine="567"/>
        <w:jc w:val="both"/>
        <w:rPr>
          <w:color w:val="000000"/>
        </w:rPr>
      </w:pPr>
      <w:r w:rsidRPr="003975D2">
        <w:rPr>
          <w:color w:val="000000"/>
        </w:rPr>
        <w:t xml:space="preserve">                                                 </w:t>
      </w:r>
      <w:r w:rsidRPr="003975D2">
        <w:rPr>
          <w:color w:val="000000"/>
          <w:position w:val="-10"/>
        </w:rPr>
        <w:object w:dxaOrig="1760" w:dyaOrig="340">
          <v:shape id="_x0000_i1577" type="#_x0000_t75" style="width:107.25pt;height:20.25pt" o:ole="" fillcolor="window">
            <v:imagedata r:id="rId1129" o:title=""/>
          </v:shape>
          <o:OLEObject Type="Embed" ProgID="Equation.3" ShapeID="_x0000_i1577" DrawAspect="Content" ObjectID="_1644999140" r:id="rId1130"/>
        </w:object>
      </w:r>
      <w:r w:rsidRPr="003975D2">
        <w:rPr>
          <w:color w:val="000000"/>
        </w:rPr>
        <w:t xml:space="preserve">                                    (11.25)</w:t>
      </w:r>
    </w:p>
    <w:p w:rsidR="00775163" w:rsidRPr="003975D2" w:rsidRDefault="00775163" w:rsidP="003975D2">
      <w:pPr>
        <w:widowControl w:val="0"/>
        <w:tabs>
          <w:tab w:val="left" w:pos="142"/>
        </w:tabs>
        <w:ind w:firstLine="567"/>
        <w:jc w:val="both"/>
        <w:rPr>
          <w:color w:val="000000"/>
        </w:rPr>
      </w:pPr>
      <w:r w:rsidRPr="003975D2">
        <w:rPr>
          <w:color w:val="000000"/>
        </w:rPr>
        <w:t xml:space="preserve">где </w:t>
      </w:r>
      <w:r w:rsidR="002A4BF8" w:rsidRPr="003975D2">
        <w:rPr>
          <w:color w:val="000000"/>
          <w:position w:val="-10"/>
        </w:rPr>
        <w:object w:dxaOrig="220" w:dyaOrig="300">
          <v:shape id="_x0000_i1578" type="#_x0000_t75" style="width:9pt;height:15pt" o:ole="" fillcolor="window">
            <v:imagedata r:id="rId1131" o:title=""/>
          </v:shape>
          <o:OLEObject Type="Embed" ProgID="Equation.3" ShapeID="_x0000_i1578" DrawAspect="Content" ObjectID="_1644999141" r:id="rId1132"/>
        </w:object>
      </w:r>
      <w:r w:rsidRPr="003975D2">
        <w:rPr>
          <w:color w:val="000000"/>
        </w:rPr>
        <w:t xml:space="preserve"> - средний годовой объем механизированных работ на 1 условный эталонный трактор; х</w:t>
      </w:r>
      <w:r w:rsidRPr="003975D2">
        <w:rPr>
          <w:color w:val="000000"/>
          <w:vertAlign w:val="subscript"/>
        </w:rPr>
        <w:t>1</w:t>
      </w:r>
      <w:r w:rsidRPr="003975D2">
        <w:rPr>
          <w:color w:val="000000"/>
        </w:rPr>
        <w:t xml:space="preserve"> – число трактористов–машинистов, приходящихся на 1 физический трактор; а, в, с – неизвестные параметры уравнения.</w:t>
      </w:r>
    </w:p>
    <w:p w:rsidR="00775163" w:rsidRPr="003975D2" w:rsidRDefault="00775163" w:rsidP="003975D2">
      <w:pPr>
        <w:widowControl w:val="0"/>
        <w:ind w:firstLine="567"/>
        <w:jc w:val="both"/>
        <w:rPr>
          <w:color w:val="000000"/>
        </w:rPr>
      </w:pPr>
      <w:r w:rsidRPr="003975D2">
        <w:rPr>
          <w:color w:val="000000"/>
        </w:rPr>
        <w:t>Для нахождения параметров а, в, с необходимо составить и решить систему нормал</w:t>
      </w:r>
      <w:r w:rsidRPr="003975D2">
        <w:rPr>
          <w:color w:val="000000"/>
        </w:rPr>
        <w:t>ь</w:t>
      </w:r>
      <w:r w:rsidRPr="003975D2">
        <w:rPr>
          <w:color w:val="000000"/>
        </w:rPr>
        <w:t>ных уравнений, число которых равно количеству искомых параметров:</w:t>
      </w:r>
    </w:p>
    <w:p w:rsidR="00775163" w:rsidRPr="003975D2" w:rsidRDefault="00775163" w:rsidP="003975D2">
      <w:pPr>
        <w:widowControl w:val="0"/>
        <w:ind w:firstLine="567"/>
        <w:jc w:val="center"/>
        <w:rPr>
          <w:color w:val="000000"/>
        </w:rPr>
      </w:pPr>
      <w:r w:rsidRPr="003975D2">
        <w:rPr>
          <w:color w:val="000000"/>
        </w:rPr>
        <w:t xml:space="preserve">                                            </w:t>
      </w:r>
      <w:r w:rsidR="002A4BF8" w:rsidRPr="003975D2">
        <w:rPr>
          <w:color w:val="000000"/>
          <w:position w:val="-52"/>
        </w:rPr>
        <w:object w:dxaOrig="3080" w:dyaOrig="1160">
          <v:shape id="_x0000_i1579" type="#_x0000_t75" style="width:145.5pt;height:55.5pt" o:ole="" fillcolor="window">
            <v:imagedata r:id="rId1133" o:title=""/>
          </v:shape>
          <o:OLEObject Type="Embed" ProgID="Equation.3" ShapeID="_x0000_i1579" DrawAspect="Content" ObjectID="_1644999142" r:id="rId1134"/>
        </w:object>
      </w:r>
      <w:r w:rsidRPr="003975D2">
        <w:rPr>
          <w:color w:val="000000"/>
        </w:rPr>
        <w:t xml:space="preserve">                             </w:t>
      </w:r>
      <w:r w:rsidRPr="003975D2">
        <w:rPr>
          <w:color w:val="000000"/>
          <w:position w:val="-46"/>
        </w:rPr>
        <w:object w:dxaOrig="760" w:dyaOrig="1040">
          <v:shape id="_x0000_i1580" type="#_x0000_t75" style="width:35.25pt;height:51.75pt" o:ole="" fillcolor="window">
            <v:imagedata r:id="rId1135" o:title=""/>
          </v:shape>
          <o:OLEObject Type="Embed" ProgID="Equation.3" ShapeID="_x0000_i1580" DrawAspect="Content" ObjectID="_1644999143" r:id="rId1136"/>
        </w:object>
      </w:r>
    </w:p>
    <w:p w:rsidR="00775163" w:rsidRPr="003975D2" w:rsidRDefault="00775163" w:rsidP="003975D2">
      <w:pPr>
        <w:widowControl w:val="0"/>
        <w:ind w:firstLine="567"/>
        <w:jc w:val="both"/>
        <w:rPr>
          <w:color w:val="000000"/>
        </w:rPr>
      </w:pPr>
      <w:r w:rsidRPr="003975D2">
        <w:rPr>
          <w:color w:val="000000"/>
        </w:rPr>
        <w:t>Из системы этих уравнений видно, что для определения параметров а, в, с необходимо рассчитать следующие значения:   Σх</w:t>
      </w:r>
      <w:r w:rsidRPr="003975D2">
        <w:rPr>
          <w:color w:val="000000"/>
          <w:vertAlign w:val="subscript"/>
        </w:rPr>
        <w:t>1</w:t>
      </w:r>
      <w:r w:rsidRPr="003975D2">
        <w:rPr>
          <w:color w:val="000000"/>
        </w:rPr>
        <w:t>, Σх</w:t>
      </w:r>
      <w:r w:rsidRPr="003975D2">
        <w:rPr>
          <w:color w:val="000000"/>
          <w:vertAlign w:val="subscript"/>
        </w:rPr>
        <w:t>2</w:t>
      </w:r>
      <w:r w:rsidRPr="003975D2">
        <w:rPr>
          <w:color w:val="000000"/>
        </w:rPr>
        <w:t>, Σу, Σх</w:t>
      </w:r>
      <w:r w:rsidRPr="003975D2">
        <w:rPr>
          <w:color w:val="000000"/>
          <w:vertAlign w:val="subscript"/>
        </w:rPr>
        <w:t>1</w:t>
      </w:r>
      <w:r w:rsidRPr="003975D2">
        <w:rPr>
          <w:color w:val="000000"/>
        </w:rPr>
        <w:t>х</w:t>
      </w:r>
      <w:r w:rsidRPr="003975D2">
        <w:rPr>
          <w:color w:val="000000"/>
          <w:vertAlign w:val="subscript"/>
        </w:rPr>
        <w:t>2</w:t>
      </w:r>
      <w:r w:rsidRPr="003975D2">
        <w:rPr>
          <w:color w:val="000000"/>
        </w:rPr>
        <w:t>, Σх</w:t>
      </w:r>
      <w:r w:rsidRPr="003975D2">
        <w:rPr>
          <w:color w:val="000000"/>
          <w:vertAlign w:val="subscript"/>
        </w:rPr>
        <w:t>1</w:t>
      </w:r>
      <w:r w:rsidRPr="003975D2">
        <w:rPr>
          <w:color w:val="000000"/>
        </w:rPr>
        <w:t xml:space="preserve"> у, Σх</w:t>
      </w:r>
      <w:r w:rsidRPr="003975D2">
        <w:rPr>
          <w:color w:val="000000"/>
          <w:vertAlign w:val="subscript"/>
        </w:rPr>
        <w:t>2</w:t>
      </w:r>
      <w:r w:rsidRPr="003975D2">
        <w:rPr>
          <w:color w:val="000000"/>
        </w:rPr>
        <w:t xml:space="preserve"> у, Σ х</w:t>
      </w:r>
      <w:r w:rsidRPr="003975D2">
        <w:rPr>
          <w:color w:val="000000"/>
          <w:vertAlign w:val="superscript"/>
        </w:rPr>
        <w:t>2</w:t>
      </w:r>
      <w:r w:rsidRPr="003975D2">
        <w:rPr>
          <w:color w:val="000000"/>
          <w:vertAlign w:val="subscript"/>
        </w:rPr>
        <w:t>1</w:t>
      </w:r>
      <w:r w:rsidRPr="003975D2">
        <w:rPr>
          <w:color w:val="000000"/>
        </w:rPr>
        <w:t>, Σх</w:t>
      </w:r>
      <w:r w:rsidRPr="003975D2">
        <w:rPr>
          <w:color w:val="000000"/>
          <w:vertAlign w:val="superscript"/>
        </w:rPr>
        <w:t>2</w:t>
      </w:r>
      <w:r w:rsidRPr="003975D2">
        <w:rPr>
          <w:color w:val="000000"/>
          <w:vertAlign w:val="subscript"/>
        </w:rPr>
        <w:t>2</w:t>
      </w:r>
      <w:r w:rsidRPr="003975D2">
        <w:rPr>
          <w:color w:val="000000"/>
        </w:rPr>
        <w:t xml:space="preserve"> .С этой целью приведем сокращенный вариант рабочей табл. 11.11. </w:t>
      </w:r>
    </w:p>
    <w:p w:rsidR="00775163" w:rsidRPr="003975D2" w:rsidRDefault="00775163" w:rsidP="003975D2">
      <w:pPr>
        <w:widowControl w:val="0"/>
        <w:ind w:firstLine="567"/>
        <w:jc w:val="both"/>
        <w:rPr>
          <w:color w:val="000000"/>
        </w:rPr>
      </w:pPr>
      <w:r w:rsidRPr="003975D2">
        <w:rPr>
          <w:color w:val="000000"/>
        </w:rPr>
        <w:t xml:space="preserve">Подставим полученные в табл. 11.11 конкретные значения </w:t>
      </w:r>
      <w:r w:rsidR="002A4BF8" w:rsidRPr="003975D2">
        <w:rPr>
          <w:color w:val="000000"/>
          <w:position w:val="-20"/>
        </w:rPr>
        <w:object w:dxaOrig="1160" w:dyaOrig="440">
          <v:shape id="_x0000_i1581" type="#_x0000_t75" style="width:51.75pt;height:20.25pt" o:ole="" fillcolor="window">
            <v:imagedata r:id="rId1137" o:title=""/>
          </v:shape>
          <o:OLEObject Type="Embed" ProgID="Equation.3" ShapeID="_x0000_i1581" DrawAspect="Content" ObjectID="_1644999144" r:id="rId1138"/>
        </w:object>
      </w:r>
      <w:r w:rsidRPr="003975D2">
        <w:rPr>
          <w:color w:val="000000"/>
        </w:rPr>
        <w:t>;</w:t>
      </w:r>
      <w:r w:rsidR="002A4BF8" w:rsidRPr="003975D2">
        <w:rPr>
          <w:color w:val="000000"/>
          <w:position w:val="-20"/>
        </w:rPr>
        <w:object w:dxaOrig="1219" w:dyaOrig="440">
          <v:shape id="_x0000_i1582" type="#_x0000_t75" style="width:51.75pt;height:20.25pt" o:ole="" fillcolor="window">
            <v:imagedata r:id="rId1139" o:title=""/>
          </v:shape>
          <o:OLEObject Type="Embed" ProgID="Equation.3" ShapeID="_x0000_i1582" DrawAspect="Content" ObjectID="_1644999145" r:id="rId1140"/>
        </w:object>
      </w:r>
      <w:r w:rsidRPr="003975D2">
        <w:rPr>
          <w:color w:val="000000"/>
        </w:rPr>
        <w:t xml:space="preserve">; </w:t>
      </w:r>
      <w:r w:rsidR="002A4BF8" w:rsidRPr="003975D2">
        <w:rPr>
          <w:color w:val="000000"/>
          <w:position w:val="-12"/>
        </w:rPr>
        <w:object w:dxaOrig="1120" w:dyaOrig="360">
          <v:shape id="_x0000_i1583" type="#_x0000_t75" style="width:48pt;height:15.75pt" o:ole="" fillcolor="window">
            <v:imagedata r:id="rId1141" o:title=""/>
          </v:shape>
          <o:OLEObject Type="Embed" ProgID="Equation.3" ShapeID="_x0000_i1583" DrawAspect="Content" ObjectID="_1644999146" r:id="rId1142"/>
        </w:object>
      </w:r>
      <w:r w:rsidRPr="003975D2">
        <w:rPr>
          <w:color w:val="000000"/>
        </w:rPr>
        <w:t xml:space="preserve"> </w:t>
      </w:r>
      <w:r w:rsidR="002A4BF8" w:rsidRPr="003975D2">
        <w:rPr>
          <w:color w:val="000000"/>
          <w:position w:val="-14"/>
        </w:rPr>
        <w:object w:dxaOrig="1520" w:dyaOrig="380">
          <v:shape id="_x0000_i1584" type="#_x0000_t75" style="width:66.75pt;height:16.5pt" o:ole="" fillcolor="window">
            <v:imagedata r:id="rId1143" o:title=""/>
          </v:shape>
          <o:OLEObject Type="Embed" ProgID="Equation.3" ShapeID="_x0000_i1584" DrawAspect="Content" ObjectID="_1644999147" r:id="rId1144"/>
        </w:object>
      </w:r>
      <w:r w:rsidRPr="003975D2">
        <w:rPr>
          <w:color w:val="000000"/>
        </w:rPr>
        <w:t xml:space="preserve"> </w:t>
      </w:r>
      <w:r w:rsidR="002A4BF8" w:rsidRPr="003975D2">
        <w:rPr>
          <w:color w:val="000000"/>
          <w:position w:val="-14"/>
        </w:rPr>
        <w:object w:dxaOrig="1500" w:dyaOrig="380">
          <v:shape id="_x0000_i1585" type="#_x0000_t75" style="width:66.75pt;height:16.5pt" o:ole="" fillcolor="window">
            <v:imagedata r:id="rId1145" o:title=""/>
          </v:shape>
          <o:OLEObject Type="Embed" ProgID="Equation.3" ShapeID="_x0000_i1585" DrawAspect="Content" ObjectID="_1644999148" r:id="rId1146"/>
        </w:object>
      </w:r>
      <w:r w:rsidRPr="003975D2">
        <w:rPr>
          <w:color w:val="000000"/>
        </w:rPr>
        <w:t xml:space="preserve"> </w:t>
      </w:r>
      <w:r w:rsidR="002A4BF8" w:rsidRPr="003975D2">
        <w:rPr>
          <w:color w:val="000000"/>
          <w:position w:val="-14"/>
        </w:rPr>
        <w:object w:dxaOrig="1600" w:dyaOrig="380">
          <v:shape id="_x0000_i1586" type="#_x0000_t75" style="width:70.5pt;height:16.5pt" o:ole="" fillcolor="window">
            <v:imagedata r:id="rId1147" o:title=""/>
          </v:shape>
          <o:OLEObject Type="Embed" ProgID="Equation.3" ShapeID="_x0000_i1586" DrawAspect="Content" ObjectID="_1644999149" r:id="rId1148"/>
        </w:object>
      </w:r>
      <w:r w:rsidRPr="003975D2">
        <w:rPr>
          <w:color w:val="000000"/>
        </w:rPr>
        <w:t xml:space="preserve"> </w:t>
      </w:r>
      <w:r w:rsidR="002A4BF8" w:rsidRPr="003975D2">
        <w:rPr>
          <w:color w:val="000000"/>
          <w:position w:val="-14"/>
        </w:rPr>
        <w:object w:dxaOrig="1300" w:dyaOrig="440">
          <v:shape id="_x0000_i1587" type="#_x0000_t75" style="width:57pt;height:20.25pt" o:ole="" fillcolor="window">
            <v:imagedata r:id="rId1149" o:title=""/>
          </v:shape>
          <o:OLEObject Type="Embed" ProgID="Equation.3" ShapeID="_x0000_i1587" DrawAspect="Content" ObjectID="_1644999150" r:id="rId1150"/>
        </w:object>
      </w:r>
      <w:r w:rsidRPr="003975D2">
        <w:rPr>
          <w:color w:val="000000"/>
        </w:rPr>
        <w:t xml:space="preserve"> </w:t>
      </w:r>
      <w:r w:rsidR="002A4BF8" w:rsidRPr="003975D2">
        <w:rPr>
          <w:color w:val="000000"/>
          <w:position w:val="-14"/>
        </w:rPr>
        <w:object w:dxaOrig="1219" w:dyaOrig="440">
          <v:shape id="_x0000_i1588" type="#_x0000_t75" style="width:51.75pt;height:20.25pt" o:ole="" fillcolor="window">
            <v:imagedata r:id="rId1151" o:title=""/>
          </v:shape>
          <o:OLEObject Type="Embed" ProgID="Equation.3" ShapeID="_x0000_i1588" DrawAspect="Content" ObjectID="_1644999151" r:id="rId1152"/>
        </w:object>
      </w:r>
      <w:r w:rsidRPr="003975D2">
        <w:rPr>
          <w:color w:val="000000"/>
        </w:rPr>
        <w:t xml:space="preserve"> в  уравнения (9.26 – 9.28):</w:t>
      </w:r>
    </w:p>
    <w:p w:rsidR="00775163" w:rsidRPr="003975D2" w:rsidRDefault="00775163" w:rsidP="003975D2">
      <w:pPr>
        <w:widowControl w:val="0"/>
        <w:ind w:firstLine="567"/>
        <w:jc w:val="both"/>
        <w:rPr>
          <w:color w:val="000000"/>
        </w:rPr>
      </w:pPr>
      <w:r w:rsidRPr="003975D2">
        <w:rPr>
          <w:color w:val="000000"/>
        </w:rPr>
        <w:lastRenderedPageBreak/>
        <w:t xml:space="preserve">                                         </w:t>
      </w:r>
      <w:r w:rsidRPr="003975D2">
        <w:rPr>
          <w:color w:val="000000"/>
          <w:position w:val="-50"/>
        </w:rPr>
        <w:object w:dxaOrig="2720" w:dyaOrig="1120">
          <v:shape id="_x0000_i1589" type="#_x0000_t75" style="width:140.25pt;height:59.25pt" o:ole="" fillcolor="window">
            <v:imagedata r:id="rId1153" o:title=""/>
          </v:shape>
          <o:OLEObject Type="Embed" ProgID="Equation.3" ShapeID="_x0000_i1589" DrawAspect="Content" ObjectID="_1644999152" r:id="rId1154"/>
        </w:object>
      </w:r>
    </w:p>
    <w:p w:rsidR="00775163" w:rsidRPr="003975D2" w:rsidRDefault="00775163" w:rsidP="003975D2">
      <w:pPr>
        <w:widowControl w:val="0"/>
        <w:ind w:firstLine="567"/>
        <w:jc w:val="both"/>
        <w:rPr>
          <w:color w:val="000000"/>
        </w:rPr>
      </w:pPr>
      <w:r w:rsidRPr="003975D2">
        <w:rPr>
          <w:color w:val="000000"/>
        </w:rPr>
        <w:t xml:space="preserve">Разделим каждое полученное уравнение на коэффициент при а: </w:t>
      </w:r>
    </w:p>
    <w:p w:rsidR="00775163" w:rsidRPr="003975D2" w:rsidRDefault="00775163" w:rsidP="003975D2">
      <w:pPr>
        <w:widowControl w:val="0"/>
        <w:ind w:firstLine="567"/>
        <w:jc w:val="both"/>
        <w:rPr>
          <w:color w:val="000000"/>
        </w:rPr>
      </w:pPr>
      <w:r w:rsidRPr="003975D2">
        <w:rPr>
          <w:color w:val="000000"/>
        </w:rPr>
        <w:t xml:space="preserve">                                         </w:t>
      </w:r>
      <w:r w:rsidRPr="003975D2">
        <w:rPr>
          <w:color w:val="000000"/>
          <w:position w:val="-50"/>
        </w:rPr>
        <w:object w:dxaOrig="2480" w:dyaOrig="1120">
          <v:shape id="_x0000_i1590" type="#_x0000_t75" style="width:127.5pt;height:59.25pt" o:ole="" fillcolor="window">
            <v:imagedata r:id="rId1155" o:title=""/>
          </v:shape>
          <o:OLEObject Type="Embed" ProgID="Equation.3" ShapeID="_x0000_i1590" DrawAspect="Content" ObjectID="_1644999153" r:id="rId1156"/>
        </w:object>
      </w:r>
      <w:r w:rsidRPr="003975D2">
        <w:rPr>
          <w:color w:val="000000"/>
        </w:rPr>
        <w:t xml:space="preserve">                                            </w:t>
      </w:r>
    </w:p>
    <w:p w:rsidR="00775163" w:rsidRPr="003975D2" w:rsidRDefault="00775163" w:rsidP="003975D2">
      <w:pPr>
        <w:widowControl w:val="0"/>
        <w:ind w:firstLine="567"/>
        <w:jc w:val="both"/>
        <w:rPr>
          <w:color w:val="000000"/>
        </w:rPr>
      </w:pPr>
      <w:r w:rsidRPr="003975D2">
        <w:rPr>
          <w:color w:val="000000"/>
        </w:rPr>
        <w:t xml:space="preserve">Вычитаем из второго уравнения первое, а из третьего – второе: </w:t>
      </w:r>
    </w:p>
    <w:p w:rsidR="00775163" w:rsidRPr="003975D2" w:rsidRDefault="00775163" w:rsidP="003975D2">
      <w:pPr>
        <w:widowControl w:val="0"/>
        <w:ind w:firstLine="567"/>
        <w:jc w:val="both"/>
        <w:rPr>
          <w:color w:val="000000"/>
        </w:rPr>
      </w:pPr>
      <w:r w:rsidRPr="003975D2">
        <w:rPr>
          <w:color w:val="000000"/>
        </w:rPr>
        <w:t xml:space="preserve">                                          </w:t>
      </w:r>
      <w:r w:rsidRPr="003975D2">
        <w:rPr>
          <w:color w:val="000000"/>
          <w:position w:val="-30"/>
        </w:rPr>
        <w:object w:dxaOrig="2040" w:dyaOrig="720">
          <v:shape id="_x0000_i1591" type="#_x0000_t75" style="width:108.75pt;height:37.5pt" o:ole="" fillcolor="window">
            <v:imagedata r:id="rId1157" o:title=""/>
          </v:shape>
          <o:OLEObject Type="Embed" ProgID="Equation.3" ShapeID="_x0000_i1591" DrawAspect="Content" ObjectID="_1644999154" r:id="rId1158"/>
        </w:object>
      </w:r>
      <w:r w:rsidRPr="003975D2">
        <w:rPr>
          <w:color w:val="000000"/>
        </w:rPr>
        <w:t xml:space="preserve">                                                  </w:t>
      </w:r>
    </w:p>
    <w:p w:rsidR="00775163" w:rsidRPr="003975D2" w:rsidRDefault="00775163" w:rsidP="003975D2">
      <w:pPr>
        <w:widowControl w:val="0"/>
        <w:ind w:firstLine="567"/>
        <w:jc w:val="both"/>
        <w:rPr>
          <w:color w:val="000000"/>
        </w:rPr>
      </w:pPr>
      <w:r w:rsidRPr="003975D2">
        <w:rPr>
          <w:color w:val="000000"/>
        </w:rPr>
        <w:t xml:space="preserve">Из пятого уравнения  находим параметр </w:t>
      </w:r>
      <w:r w:rsidRPr="003975D2">
        <w:rPr>
          <w:color w:val="000000"/>
          <w:position w:val="-28"/>
        </w:rPr>
        <w:object w:dxaOrig="1500" w:dyaOrig="660">
          <v:shape id="_x0000_i1592" type="#_x0000_t75" style="width:70.5pt;height:31.5pt" o:ole="" fillcolor="window">
            <v:imagedata r:id="rId1159" o:title=""/>
          </v:shape>
          <o:OLEObject Type="Embed" ProgID="Equation.3" ShapeID="_x0000_i1592" DrawAspect="Content" ObjectID="_1644999155" r:id="rId1160"/>
        </w:object>
      </w:r>
      <w:r w:rsidRPr="003975D2">
        <w:rPr>
          <w:color w:val="000000"/>
        </w:rPr>
        <w:t xml:space="preserve"> </w:t>
      </w:r>
      <w:r w:rsidRPr="003975D2">
        <w:rPr>
          <w:color w:val="000000"/>
          <w:position w:val="-10"/>
        </w:rPr>
        <w:object w:dxaOrig="760" w:dyaOrig="320">
          <v:shape id="_x0000_i1593" type="#_x0000_t75" style="width:42pt;height:16.5pt" o:ole="" fillcolor="window">
            <v:imagedata r:id="rId1161" o:title=""/>
          </v:shape>
          <o:OLEObject Type="Embed" ProgID="Equation.3" ShapeID="_x0000_i1593" DrawAspect="Content" ObjectID="_1644999156" r:id="rId1162"/>
        </w:object>
      </w:r>
    </w:p>
    <w:p w:rsidR="00775163" w:rsidRPr="003975D2" w:rsidRDefault="00775163" w:rsidP="003975D2">
      <w:pPr>
        <w:widowControl w:val="0"/>
        <w:ind w:firstLine="567"/>
        <w:jc w:val="both"/>
        <w:rPr>
          <w:color w:val="000000"/>
        </w:rPr>
      </w:pPr>
      <w:r w:rsidRPr="003975D2">
        <w:rPr>
          <w:color w:val="000000"/>
        </w:rPr>
        <w:t xml:space="preserve">Теперь подставим рассчитанное значение параметра </w:t>
      </w:r>
      <w:r w:rsidRPr="003975D2">
        <w:rPr>
          <w:color w:val="000000"/>
          <w:position w:val="-4"/>
        </w:rPr>
        <w:object w:dxaOrig="200" w:dyaOrig="220">
          <v:shape id="_x0000_i1594" type="#_x0000_t75" style="width:9pt;height:11.25pt" o:ole="" fillcolor="window">
            <v:imagedata r:id="rId1163" o:title=""/>
          </v:shape>
          <o:OLEObject Type="Embed" ProgID="Equation.3" ShapeID="_x0000_i1594" DrawAspect="Content" ObjectID="_1644999157" r:id="rId1164"/>
        </w:object>
      </w:r>
      <w:r w:rsidRPr="003975D2">
        <w:rPr>
          <w:color w:val="000000"/>
        </w:rPr>
        <w:t xml:space="preserve"> в четвертое уравнение: 0,3 · 1,4+0,32 с=0,35; </w:t>
      </w:r>
      <w:r w:rsidRPr="003975D2">
        <w:rPr>
          <w:color w:val="000000"/>
          <w:u w:val="single"/>
        </w:rPr>
        <w:t>с= – 0,22.</w:t>
      </w:r>
    </w:p>
    <w:p w:rsidR="00775163" w:rsidRPr="003975D2" w:rsidRDefault="00775163" w:rsidP="003975D2">
      <w:pPr>
        <w:widowControl w:val="0"/>
        <w:ind w:firstLine="567"/>
        <w:jc w:val="both"/>
        <w:rPr>
          <w:color w:val="000000"/>
        </w:rPr>
      </w:pPr>
      <w:r w:rsidRPr="003975D2">
        <w:rPr>
          <w:color w:val="000000"/>
        </w:rPr>
        <w:t xml:space="preserve">Для расчета параметра </w:t>
      </w:r>
      <w:r w:rsidRPr="003975D2">
        <w:rPr>
          <w:color w:val="000000"/>
          <w:position w:val="-6"/>
        </w:rPr>
        <w:object w:dxaOrig="200" w:dyaOrig="240">
          <v:shape id="_x0000_i1595" type="#_x0000_t75" style="width:9pt;height:12.75pt" o:ole="" fillcolor="window">
            <v:imagedata r:id="rId1165" o:title=""/>
          </v:shape>
          <o:OLEObject Type="Embed" ProgID="Equation.3" ShapeID="_x0000_i1595" DrawAspect="Content" ObjectID="_1644999158" r:id="rId1166"/>
        </w:object>
      </w:r>
      <w:r w:rsidRPr="003975D2">
        <w:rPr>
          <w:color w:val="000000"/>
        </w:rPr>
        <w:t xml:space="preserve"> теперь уже известные параметры  </w:t>
      </w:r>
      <w:r w:rsidRPr="003975D2">
        <w:rPr>
          <w:color w:val="000000"/>
          <w:position w:val="-4"/>
        </w:rPr>
        <w:object w:dxaOrig="200" w:dyaOrig="220">
          <v:shape id="_x0000_i1596" type="#_x0000_t75" style="width:9pt;height:11.25pt" o:ole="" fillcolor="window">
            <v:imagedata r:id="rId1167" o:title=""/>
          </v:shape>
          <o:OLEObject Type="Embed" ProgID="Equation.3" ShapeID="_x0000_i1596" DrawAspect="Content" ObjectID="_1644999159" r:id="rId1168"/>
        </w:object>
      </w:r>
      <w:r w:rsidRPr="003975D2">
        <w:rPr>
          <w:color w:val="000000"/>
        </w:rPr>
        <w:t xml:space="preserve"> и с подставим, например, в уравнение 1. Получим:  а+1,5 · 1,4+1,35 · ( – 0,22)=1,65;          а= – 0,15.</w:t>
      </w:r>
    </w:p>
    <w:p w:rsidR="00775163" w:rsidRPr="003975D2" w:rsidRDefault="00775163" w:rsidP="003975D2">
      <w:pPr>
        <w:widowControl w:val="0"/>
        <w:ind w:firstLine="510"/>
        <w:jc w:val="center"/>
        <w:rPr>
          <w:b/>
          <w:caps/>
          <w:sz w:val="28"/>
          <w:szCs w:val="28"/>
        </w:rPr>
      </w:pPr>
      <w:r w:rsidRPr="003975D2">
        <w:br w:type="page"/>
      </w:r>
      <w:r w:rsidRPr="003975D2">
        <w:rPr>
          <w:b/>
          <w:caps/>
          <w:sz w:val="28"/>
          <w:szCs w:val="28"/>
        </w:rPr>
        <w:lastRenderedPageBreak/>
        <w:t>Раздел 2. «Социально-экономическая статистика»</w:t>
      </w:r>
    </w:p>
    <w:p w:rsidR="00775163" w:rsidRPr="003975D2" w:rsidRDefault="00775163" w:rsidP="003975D2">
      <w:pPr>
        <w:widowControl w:val="0"/>
        <w:ind w:firstLine="510"/>
        <w:jc w:val="center"/>
        <w:rPr>
          <w:b/>
          <w:caps/>
        </w:rPr>
      </w:pPr>
    </w:p>
    <w:p w:rsidR="00775163" w:rsidRPr="003975D2" w:rsidRDefault="00775163" w:rsidP="003975D2">
      <w:pPr>
        <w:widowControl w:val="0"/>
        <w:ind w:firstLine="510"/>
        <w:jc w:val="center"/>
        <w:rPr>
          <w:b/>
          <w:caps/>
        </w:rPr>
      </w:pPr>
      <w:r w:rsidRPr="003975D2">
        <w:rPr>
          <w:b/>
          <w:caps/>
        </w:rPr>
        <w:t>12. Объект изучения, метод</w:t>
      </w:r>
      <w:r w:rsidR="0079004D" w:rsidRPr="003975D2">
        <w:rPr>
          <w:b/>
          <w:caps/>
        </w:rPr>
        <w:t>Ы</w:t>
      </w:r>
      <w:r w:rsidRPr="003975D2">
        <w:rPr>
          <w:b/>
          <w:caps/>
        </w:rPr>
        <w:t xml:space="preserve"> и задачи социально-экономической статистики</w:t>
      </w:r>
    </w:p>
    <w:p w:rsidR="00775163" w:rsidRPr="003975D2" w:rsidRDefault="00775163" w:rsidP="003975D2">
      <w:pPr>
        <w:widowControl w:val="0"/>
        <w:ind w:firstLine="510"/>
        <w:jc w:val="both"/>
        <w:rPr>
          <w:caps/>
        </w:rPr>
      </w:pPr>
    </w:p>
    <w:p w:rsidR="00775163" w:rsidRPr="003975D2" w:rsidRDefault="00775163" w:rsidP="003975D2">
      <w:pPr>
        <w:widowControl w:val="0"/>
        <w:ind w:firstLine="567"/>
        <w:rPr>
          <w:b/>
        </w:rPr>
      </w:pPr>
      <w:r w:rsidRPr="003975D2">
        <w:rPr>
          <w:b/>
        </w:rPr>
        <w:t>12.1. Социально-экономическая статистика как самостоятельная отрасль</w:t>
      </w:r>
    </w:p>
    <w:p w:rsidR="00775163" w:rsidRPr="003975D2" w:rsidRDefault="00933BB7" w:rsidP="003975D2">
      <w:pPr>
        <w:widowControl w:val="0"/>
        <w:rPr>
          <w:b/>
        </w:rPr>
      </w:pPr>
      <w:r w:rsidRPr="003975D2">
        <w:rPr>
          <w:b/>
        </w:rPr>
        <w:t>С</w:t>
      </w:r>
      <w:r w:rsidR="00775163" w:rsidRPr="003975D2">
        <w:rPr>
          <w:b/>
        </w:rPr>
        <w:t>татистической науки и практики</w:t>
      </w:r>
    </w:p>
    <w:p w:rsidR="00775163" w:rsidRPr="003975D2" w:rsidRDefault="00775163" w:rsidP="003975D2">
      <w:pPr>
        <w:widowControl w:val="0"/>
        <w:ind w:firstLine="567"/>
        <w:jc w:val="both"/>
        <w:rPr>
          <w:b/>
          <w:bCs/>
        </w:rPr>
      </w:pPr>
    </w:p>
    <w:p w:rsidR="00775163" w:rsidRPr="003975D2" w:rsidRDefault="00775163" w:rsidP="003975D2">
      <w:pPr>
        <w:widowControl w:val="0"/>
        <w:ind w:firstLine="567"/>
        <w:jc w:val="both"/>
      </w:pPr>
      <w:r w:rsidRPr="003975D2">
        <w:rPr>
          <w:b/>
          <w:bCs/>
        </w:rPr>
        <w:t>Социально-экономическая статистика (СЭС)</w:t>
      </w:r>
      <w:r w:rsidRPr="003975D2">
        <w:t xml:space="preserve"> – это общественная наука, которая изучает массовые социально-экономические процессы и явления на макроуровне, выявляет присущие им статистические закономерности и даёт количественную характеристику проя</w:t>
      </w:r>
      <w:r w:rsidRPr="003975D2">
        <w:t>в</w:t>
      </w:r>
      <w:r w:rsidRPr="003975D2">
        <w:t>ления и действия экономических законов в конкретных условиях места и времени. Социал</w:t>
      </w:r>
      <w:r w:rsidRPr="003975D2">
        <w:t>ь</w:t>
      </w:r>
      <w:r w:rsidRPr="003975D2">
        <w:t>но-экономическая статистика предоставляет информацию, необходимую для управления экономикой и разработки внутренней и внешней экономической политики государства.</w:t>
      </w:r>
    </w:p>
    <w:p w:rsidR="00775163" w:rsidRPr="003975D2" w:rsidRDefault="00775163" w:rsidP="003975D2">
      <w:pPr>
        <w:widowControl w:val="0"/>
        <w:ind w:firstLine="567"/>
        <w:jc w:val="both"/>
      </w:pPr>
      <w:r w:rsidRPr="003975D2">
        <w:rPr>
          <w:b/>
          <w:bCs/>
        </w:rPr>
        <w:t>Объектом СЭС</w:t>
      </w:r>
      <w:r w:rsidRPr="003975D2">
        <w:t xml:space="preserve"> являются массовые социально-экономические явления и процессы. Это связывает социально-экономическую статистику с другими науками, изучающими о</w:t>
      </w:r>
      <w:r w:rsidRPr="003975D2">
        <w:t>б</w:t>
      </w:r>
      <w:r w:rsidRPr="003975D2">
        <w:t>щество, закономерности его развития (макро-и микроэкономика, социология, демография и др.). СЭС тесно связана с другими разделами статистики, общей теорией статистики, стат</w:t>
      </w:r>
      <w:r w:rsidRPr="003975D2">
        <w:t>и</w:t>
      </w:r>
      <w:r w:rsidRPr="003975D2">
        <w:t xml:space="preserve">стикой отдельных отраслей. </w:t>
      </w:r>
    </w:p>
    <w:p w:rsidR="00775163" w:rsidRPr="003975D2" w:rsidRDefault="00775163" w:rsidP="003975D2">
      <w:pPr>
        <w:widowControl w:val="0"/>
        <w:ind w:firstLine="567"/>
        <w:jc w:val="both"/>
      </w:pPr>
      <w:r w:rsidRPr="003975D2">
        <w:t>Познавательный процесс СЭС движется от регистрации отдельных фактов до форм</w:t>
      </w:r>
      <w:r w:rsidRPr="003975D2">
        <w:t>у</w:t>
      </w:r>
      <w:r w:rsidRPr="003975D2">
        <w:t>лирования социально-экономических законов (рисунок 12.1).</w:t>
      </w:r>
    </w:p>
    <w:p w:rsidR="00775163" w:rsidRPr="003975D2" w:rsidRDefault="0030129E" w:rsidP="003975D2">
      <w:pPr>
        <w:widowControl w:val="0"/>
        <w:ind w:firstLine="567"/>
        <w:jc w:val="both"/>
      </w:pPr>
      <w:r w:rsidRPr="0030129E">
        <w:rPr>
          <w:bCs/>
          <w:noProof/>
        </w:rPr>
        <w:pict>
          <v:group id="_x0000_s1857" editas="canvas" style="position:absolute;left:0;text-align:left;margin-left:3.6pt;margin-top:4.3pt;width:472.4pt;height:117pt;z-index:251707904" coordorigin="2275,10461" coordsize="7086,1755">
            <o:lock v:ext="edit" aspectratio="t"/>
            <v:shape id="_x0000_s1858" type="#_x0000_t75" style="position:absolute;left:2275;top:10461;width:7086;height:1755" o:preferrelative="f">
              <v:fill o:detectmouseclick="t"/>
              <v:path o:extrusionok="t" o:connecttype="none"/>
              <o:lock v:ext="edit" text="t"/>
            </v:shape>
            <v:shapetype id="_x0000_t202" coordsize="21600,21600" o:spt="202" path="m,l,21600r21600,l21600,xe">
              <v:stroke joinstyle="miter"/>
              <v:path gradientshapeok="t" o:connecttype="rect"/>
            </v:shapetype>
            <v:shape id="_x0000_s1859" type="#_x0000_t202" style="position:absolute;left:2275;top:10731;width:1170;height:1215">
              <v:textbox style="mso-next-textbox:#_x0000_s1859">
                <w:txbxContent>
                  <w:p w:rsidR="00282304" w:rsidRDefault="00282304" w:rsidP="00775163">
                    <w:r>
                      <w:t>Социально-экономич</w:t>
                    </w:r>
                    <w:r>
                      <w:t>е</w:t>
                    </w:r>
                    <w:r>
                      <w:t>ские факты</w:t>
                    </w:r>
                  </w:p>
                </w:txbxContent>
              </v:textbox>
            </v:shape>
            <v:shape id="_x0000_s1860" type="#_x0000_t202" style="position:absolute;left:3625;top:10731;width:1260;height:1215">
              <v:textbox style="mso-next-textbox:#_x0000_s1860">
                <w:txbxContent>
                  <w:p w:rsidR="00282304" w:rsidRDefault="00282304" w:rsidP="00775163">
                    <w:pPr>
                      <w:jc w:val="both"/>
                    </w:pPr>
                    <w:r>
                      <w:t>Организация наблюдения</w:t>
                    </w:r>
                  </w:p>
                </w:txbxContent>
              </v:textbox>
            </v:shape>
            <v:shape id="_x0000_s1861" type="#_x0000_t202" style="position:absolute;left:5065;top:10731;width:1170;height:1215">
              <v:textbox style="mso-next-textbox:#_x0000_s1861">
                <w:txbxContent>
                  <w:p w:rsidR="00282304" w:rsidRDefault="00282304" w:rsidP="00775163">
                    <w:r>
                      <w:t>Формир</w:t>
                    </w:r>
                    <w:r>
                      <w:t>о</w:t>
                    </w:r>
                    <w:r>
                      <w:t>вание пок</w:t>
                    </w:r>
                    <w:r>
                      <w:t>а</w:t>
                    </w:r>
                    <w:r>
                      <w:t>зателей</w:t>
                    </w:r>
                  </w:p>
                </w:txbxContent>
              </v:textbox>
            </v:shape>
            <v:shape id="_x0000_s1862" type="#_x0000_t202" style="position:absolute;left:6415;top:10731;width:1380;height:1215">
              <v:textbox style="mso-next-textbox:#_x0000_s1862">
                <w:txbxContent>
                  <w:p w:rsidR="00282304" w:rsidRDefault="00282304" w:rsidP="00775163">
                    <w:r>
                      <w:t>Статистич</w:t>
                    </w:r>
                    <w:r>
                      <w:t>е</w:t>
                    </w:r>
                    <w:r>
                      <w:t>ские закон</w:t>
                    </w:r>
                    <w:r>
                      <w:t>о</w:t>
                    </w:r>
                    <w:r>
                      <w:t>мерности</w:t>
                    </w:r>
                  </w:p>
                </w:txbxContent>
              </v:textbox>
            </v:shape>
            <v:shape id="_x0000_s1863" type="#_x0000_t202" style="position:absolute;left:8009;top:10731;width:1260;height:1215">
              <v:textbox style="mso-next-textbox:#_x0000_s1863">
                <w:txbxContent>
                  <w:p w:rsidR="00282304" w:rsidRDefault="00282304" w:rsidP="00775163">
                    <w:r>
                      <w:t>Социально-экономич</w:t>
                    </w:r>
                    <w:r>
                      <w:t>е</w:t>
                    </w:r>
                    <w:r>
                      <w:t>ские законы статистич</w:t>
                    </w:r>
                    <w:r>
                      <w:t>е</w:t>
                    </w:r>
                    <w:r>
                      <w:t>ского типа</w:t>
                    </w:r>
                  </w:p>
                </w:txbxContent>
              </v:textbox>
            </v:shape>
            <v:line id="_x0000_s1864" style="position:absolute" from="3445,11271" to="3625,11272">
              <v:stroke endarrow="block"/>
            </v:line>
            <v:line id="_x0000_s1865" style="position:absolute" from="4885,11272" to="5065,11273">
              <v:stroke endarrow="block"/>
            </v:line>
            <v:line id="_x0000_s1866" style="position:absolute" from="6235,11271" to="6415,11272">
              <v:stroke endarrow="block"/>
            </v:line>
            <v:line id="_x0000_s1867" style="position:absolute" from="7795,11271" to="8009,11272">
              <v:stroke endarrow="block"/>
            </v:line>
          </v:group>
        </w:pict>
      </w:r>
    </w:p>
    <w:p w:rsidR="00775163" w:rsidRPr="003975D2" w:rsidRDefault="00775163" w:rsidP="003975D2">
      <w:pPr>
        <w:widowControl w:val="0"/>
        <w:ind w:firstLine="567"/>
        <w:jc w:val="both"/>
      </w:pPr>
    </w:p>
    <w:p w:rsidR="00775163" w:rsidRPr="003975D2" w:rsidRDefault="00775163" w:rsidP="003975D2">
      <w:pPr>
        <w:widowControl w:val="0"/>
        <w:ind w:firstLine="567"/>
        <w:jc w:val="both"/>
      </w:pPr>
    </w:p>
    <w:p w:rsidR="00775163" w:rsidRPr="003975D2" w:rsidRDefault="00775163" w:rsidP="003975D2">
      <w:pPr>
        <w:widowControl w:val="0"/>
        <w:ind w:firstLine="567"/>
        <w:jc w:val="both"/>
      </w:pPr>
    </w:p>
    <w:p w:rsidR="00775163" w:rsidRPr="003975D2" w:rsidRDefault="00775163" w:rsidP="003975D2">
      <w:pPr>
        <w:widowControl w:val="0"/>
        <w:ind w:firstLine="567"/>
        <w:jc w:val="both"/>
      </w:pPr>
    </w:p>
    <w:p w:rsidR="00775163" w:rsidRPr="003975D2" w:rsidRDefault="00775163" w:rsidP="003975D2">
      <w:pPr>
        <w:widowControl w:val="0"/>
        <w:ind w:firstLine="567"/>
        <w:jc w:val="both"/>
      </w:pPr>
    </w:p>
    <w:p w:rsidR="00775163" w:rsidRPr="003975D2" w:rsidRDefault="00775163" w:rsidP="003975D2">
      <w:pPr>
        <w:widowControl w:val="0"/>
        <w:ind w:firstLine="567"/>
        <w:jc w:val="both"/>
      </w:pPr>
    </w:p>
    <w:p w:rsidR="00775163" w:rsidRPr="003975D2" w:rsidRDefault="00775163" w:rsidP="003975D2">
      <w:pPr>
        <w:widowControl w:val="0"/>
        <w:ind w:firstLine="567"/>
        <w:jc w:val="both"/>
      </w:pPr>
    </w:p>
    <w:p w:rsidR="00775163" w:rsidRPr="003975D2" w:rsidRDefault="00775163" w:rsidP="003975D2">
      <w:pPr>
        <w:widowControl w:val="0"/>
        <w:ind w:firstLine="567"/>
        <w:jc w:val="center"/>
      </w:pPr>
      <w:r w:rsidRPr="003975D2">
        <w:t>Рисунок 12.1 – Последовательность познавательного процесса СЭС</w:t>
      </w:r>
    </w:p>
    <w:p w:rsidR="00775163" w:rsidRPr="003975D2" w:rsidRDefault="00775163" w:rsidP="003975D2">
      <w:pPr>
        <w:widowControl w:val="0"/>
        <w:ind w:firstLine="567"/>
        <w:jc w:val="both"/>
      </w:pPr>
    </w:p>
    <w:p w:rsidR="00775163" w:rsidRPr="003975D2" w:rsidRDefault="00775163" w:rsidP="003975D2">
      <w:pPr>
        <w:widowControl w:val="0"/>
        <w:ind w:firstLine="567"/>
        <w:jc w:val="both"/>
      </w:pPr>
      <w:r w:rsidRPr="003975D2">
        <w:rPr>
          <w:b/>
          <w:bCs/>
        </w:rPr>
        <w:t>Предметом изучения СЭС</w:t>
      </w:r>
      <w:r w:rsidRPr="003975D2">
        <w:t xml:space="preserve"> является количественная сторона массовых  социально-экономических явлений в неразрывной связи с их качественной стороной, в том числе ос</w:t>
      </w:r>
      <w:r w:rsidRPr="003975D2">
        <w:t>о</w:t>
      </w:r>
      <w:r w:rsidRPr="003975D2">
        <w:t>бенности секторно-отраслевой структуры экономики, методология составления системы н</w:t>
      </w:r>
      <w:r w:rsidRPr="003975D2">
        <w:t>а</w:t>
      </w:r>
      <w:r w:rsidRPr="003975D2">
        <w:t xml:space="preserve">циональных счетов, показателей уровня жизни населения. </w:t>
      </w:r>
    </w:p>
    <w:p w:rsidR="00775163" w:rsidRPr="003975D2" w:rsidRDefault="00775163" w:rsidP="003975D2">
      <w:pPr>
        <w:widowControl w:val="0"/>
        <w:shd w:val="clear" w:color="auto" w:fill="FFFFFF"/>
        <w:ind w:firstLine="567"/>
        <w:jc w:val="both"/>
      </w:pPr>
      <w:r w:rsidRPr="003975D2">
        <w:rPr>
          <w:b/>
        </w:rPr>
        <w:t>Социально-экономическая статистика характеризует</w:t>
      </w:r>
      <w:r w:rsidRPr="003975D2">
        <w:t xml:space="preserve">: </w:t>
      </w:r>
    </w:p>
    <w:p w:rsidR="00775163" w:rsidRPr="003975D2" w:rsidRDefault="00775163" w:rsidP="003975D2">
      <w:pPr>
        <w:widowControl w:val="0"/>
        <w:shd w:val="clear" w:color="auto" w:fill="FFFFFF"/>
        <w:ind w:firstLine="567"/>
        <w:jc w:val="both"/>
      </w:pPr>
      <w:r w:rsidRPr="003975D2">
        <w:rPr>
          <w:lang w:val="en-US"/>
        </w:rPr>
        <w:t>I</w:t>
      </w:r>
      <w:r w:rsidRPr="003975D2">
        <w:t xml:space="preserve">) воспроизводство материальных благ и услуг, а также связанные с этим процессом доходы, их образование, распределение, перераспределение и использование на конечное потребление и сбережение; </w:t>
      </w:r>
    </w:p>
    <w:p w:rsidR="00775163" w:rsidRPr="003975D2" w:rsidRDefault="00775163" w:rsidP="003975D2">
      <w:pPr>
        <w:widowControl w:val="0"/>
        <w:shd w:val="clear" w:color="auto" w:fill="FFFFFF"/>
        <w:ind w:firstLine="567"/>
        <w:jc w:val="both"/>
      </w:pPr>
      <w:r w:rsidRPr="003975D2">
        <w:t>2) национальное богатство, лежащее в основе оценки материально-технического и пр</w:t>
      </w:r>
      <w:r w:rsidRPr="003975D2">
        <w:t>и</w:t>
      </w:r>
      <w:r w:rsidRPr="003975D2">
        <w:t xml:space="preserve">родно-ресурсного потенциала; </w:t>
      </w:r>
    </w:p>
    <w:p w:rsidR="00775163" w:rsidRPr="003975D2" w:rsidRDefault="00775163" w:rsidP="003975D2">
      <w:pPr>
        <w:widowControl w:val="0"/>
        <w:shd w:val="clear" w:color="auto" w:fill="FFFFFF"/>
        <w:ind w:firstLine="567"/>
        <w:jc w:val="both"/>
      </w:pPr>
      <w:r w:rsidRPr="003975D2">
        <w:t xml:space="preserve">3) народонаселение и трудовые ресурсы как носителей трудового потенциала; </w:t>
      </w:r>
    </w:p>
    <w:p w:rsidR="00775163" w:rsidRPr="003975D2" w:rsidRDefault="00775163" w:rsidP="003975D2">
      <w:pPr>
        <w:widowControl w:val="0"/>
        <w:shd w:val="clear" w:color="auto" w:fill="FFFFFF"/>
        <w:ind w:firstLine="567"/>
        <w:jc w:val="both"/>
      </w:pPr>
      <w:r w:rsidRPr="003975D2">
        <w:t xml:space="preserve">4) эффективность общественного производства на базе анализа эффективности затрат и использования ресурсов социально-экономического потенциала; </w:t>
      </w:r>
    </w:p>
    <w:p w:rsidR="00775163" w:rsidRPr="003975D2" w:rsidRDefault="00775163" w:rsidP="003975D2">
      <w:pPr>
        <w:widowControl w:val="0"/>
        <w:shd w:val="clear" w:color="auto" w:fill="FFFFFF"/>
        <w:ind w:firstLine="567"/>
        <w:jc w:val="both"/>
      </w:pPr>
      <w:r w:rsidRPr="003975D2">
        <w:t>5) уровень жизни населения как результат функционирования экономики.</w:t>
      </w:r>
    </w:p>
    <w:p w:rsidR="00775163" w:rsidRPr="003975D2" w:rsidRDefault="00775163" w:rsidP="003975D2">
      <w:pPr>
        <w:widowControl w:val="0"/>
        <w:ind w:firstLine="567"/>
        <w:jc w:val="center"/>
        <w:rPr>
          <w:b/>
        </w:rPr>
      </w:pPr>
    </w:p>
    <w:p w:rsidR="00775163" w:rsidRPr="003975D2" w:rsidRDefault="00775163" w:rsidP="003975D2">
      <w:pPr>
        <w:widowControl w:val="0"/>
        <w:ind w:firstLine="567"/>
        <w:rPr>
          <w:b/>
        </w:rPr>
      </w:pPr>
      <w:r w:rsidRPr="003975D2">
        <w:rPr>
          <w:b/>
        </w:rPr>
        <w:t>12.2. Общие и специальные методы социально-экономической статистики</w:t>
      </w:r>
    </w:p>
    <w:p w:rsidR="00775163" w:rsidRPr="003975D2" w:rsidRDefault="00775163" w:rsidP="003975D2">
      <w:pPr>
        <w:widowControl w:val="0"/>
        <w:ind w:firstLine="567"/>
        <w:jc w:val="both"/>
      </w:pPr>
    </w:p>
    <w:p w:rsidR="00775163" w:rsidRPr="003975D2" w:rsidRDefault="00775163" w:rsidP="003975D2">
      <w:pPr>
        <w:widowControl w:val="0"/>
        <w:ind w:firstLine="567"/>
        <w:jc w:val="both"/>
      </w:pPr>
      <w:r w:rsidRPr="003975D2">
        <w:t>СЭС использует все общие статистические методы исследования явлений и процессов, рассматриваемые в курсе общей теории статистики. Они находят отражение в конкретных этапах, связанных между собой системой методов: статистическом наблюдении; сводке и группировке первичных данных; расчете и анализе обобщающих показателей.</w:t>
      </w:r>
    </w:p>
    <w:p w:rsidR="00775163" w:rsidRPr="003975D2" w:rsidRDefault="00775163" w:rsidP="003975D2">
      <w:pPr>
        <w:widowControl w:val="0"/>
        <w:ind w:firstLine="567"/>
        <w:jc w:val="both"/>
      </w:pPr>
      <w:r w:rsidRPr="003975D2">
        <w:t xml:space="preserve">К числу </w:t>
      </w:r>
      <w:r w:rsidRPr="003975D2">
        <w:rPr>
          <w:b/>
          <w:bCs/>
        </w:rPr>
        <w:t>общих методов СЭС</w:t>
      </w:r>
      <w:r w:rsidRPr="003975D2">
        <w:t xml:space="preserve"> относят:</w:t>
      </w:r>
    </w:p>
    <w:p w:rsidR="00775163" w:rsidRPr="003975D2" w:rsidRDefault="00775163" w:rsidP="003975D2">
      <w:pPr>
        <w:widowControl w:val="0"/>
        <w:ind w:firstLine="567"/>
        <w:jc w:val="both"/>
      </w:pPr>
      <w:r w:rsidRPr="003975D2">
        <w:t>-метод абсолютных, относительных и средних величин;</w:t>
      </w:r>
    </w:p>
    <w:p w:rsidR="00775163" w:rsidRPr="003975D2" w:rsidRDefault="00775163" w:rsidP="003975D2">
      <w:pPr>
        <w:widowControl w:val="0"/>
        <w:ind w:firstLine="567"/>
        <w:jc w:val="both"/>
      </w:pPr>
      <w:r w:rsidRPr="003975D2">
        <w:lastRenderedPageBreak/>
        <w:t>-индексный метод;</w:t>
      </w:r>
    </w:p>
    <w:p w:rsidR="00775163" w:rsidRPr="003975D2" w:rsidRDefault="00775163" w:rsidP="003975D2">
      <w:pPr>
        <w:widowControl w:val="0"/>
        <w:ind w:firstLine="567"/>
        <w:jc w:val="both"/>
      </w:pPr>
      <w:r w:rsidRPr="003975D2">
        <w:t>-выборочный метод;</w:t>
      </w:r>
    </w:p>
    <w:p w:rsidR="00775163" w:rsidRPr="003975D2" w:rsidRDefault="00775163" w:rsidP="003975D2">
      <w:pPr>
        <w:widowControl w:val="0"/>
        <w:ind w:firstLine="567"/>
        <w:jc w:val="both"/>
      </w:pPr>
      <w:r w:rsidRPr="003975D2">
        <w:t>-графический метод;</w:t>
      </w:r>
    </w:p>
    <w:p w:rsidR="00775163" w:rsidRPr="003975D2" w:rsidRDefault="00775163" w:rsidP="003975D2">
      <w:pPr>
        <w:widowControl w:val="0"/>
        <w:ind w:firstLine="567"/>
        <w:jc w:val="both"/>
      </w:pPr>
      <w:r w:rsidRPr="003975D2">
        <w:t>-корреляционно-регрессионный анализ;</w:t>
      </w:r>
    </w:p>
    <w:p w:rsidR="00775163" w:rsidRPr="003975D2" w:rsidRDefault="00775163" w:rsidP="003975D2">
      <w:pPr>
        <w:widowControl w:val="0"/>
        <w:ind w:firstLine="567"/>
        <w:jc w:val="both"/>
      </w:pPr>
      <w:r w:rsidRPr="003975D2">
        <w:t>-метод международных сопоставлений;</w:t>
      </w:r>
    </w:p>
    <w:p w:rsidR="00775163" w:rsidRPr="003975D2" w:rsidRDefault="00775163" w:rsidP="003975D2">
      <w:pPr>
        <w:widowControl w:val="0"/>
        <w:ind w:firstLine="567"/>
        <w:jc w:val="both"/>
      </w:pPr>
      <w:r w:rsidRPr="003975D2">
        <w:t>-метод экспертных оценок;</w:t>
      </w:r>
    </w:p>
    <w:p w:rsidR="00775163" w:rsidRPr="003975D2" w:rsidRDefault="00775163" w:rsidP="003975D2">
      <w:pPr>
        <w:widowControl w:val="0"/>
        <w:ind w:firstLine="567"/>
        <w:jc w:val="both"/>
      </w:pPr>
      <w:r w:rsidRPr="003975D2">
        <w:t>-метод динамических рядов.</w:t>
      </w:r>
    </w:p>
    <w:p w:rsidR="00775163" w:rsidRPr="003975D2" w:rsidRDefault="00775163" w:rsidP="003975D2">
      <w:pPr>
        <w:widowControl w:val="0"/>
        <w:ind w:firstLine="567"/>
        <w:jc w:val="both"/>
      </w:pPr>
      <w:r w:rsidRPr="003975D2">
        <w:t xml:space="preserve">К числу </w:t>
      </w:r>
      <w:r w:rsidRPr="003975D2">
        <w:rPr>
          <w:b/>
          <w:bCs/>
        </w:rPr>
        <w:t>специальных методов СЭС</w:t>
      </w:r>
      <w:r w:rsidRPr="003975D2">
        <w:t xml:space="preserve"> относят:</w:t>
      </w:r>
    </w:p>
    <w:p w:rsidR="00775163" w:rsidRPr="003975D2" w:rsidRDefault="00775163" w:rsidP="003975D2">
      <w:pPr>
        <w:widowControl w:val="0"/>
        <w:ind w:firstLine="567"/>
        <w:jc w:val="both"/>
      </w:pPr>
      <w:r w:rsidRPr="003975D2">
        <w:t>- секторно-отраслевую классификацию рыночной экономики;</w:t>
      </w:r>
    </w:p>
    <w:p w:rsidR="00775163" w:rsidRPr="003975D2" w:rsidRDefault="00775163" w:rsidP="003975D2">
      <w:pPr>
        <w:widowControl w:val="0"/>
        <w:ind w:firstLine="567"/>
        <w:jc w:val="both"/>
      </w:pPr>
      <w:r w:rsidRPr="003975D2">
        <w:t>- методы макроэкономических балансов;</w:t>
      </w:r>
    </w:p>
    <w:p w:rsidR="00775163" w:rsidRPr="003975D2" w:rsidRDefault="00775163" w:rsidP="003975D2">
      <w:pPr>
        <w:widowControl w:val="0"/>
        <w:ind w:firstLine="567"/>
        <w:jc w:val="both"/>
      </w:pPr>
      <w:r w:rsidRPr="003975D2">
        <w:t>- методы разработки, сбалансирования и анализа интегрированных макроэкономич</w:t>
      </w:r>
      <w:r w:rsidRPr="003975D2">
        <w:t>е</w:t>
      </w:r>
      <w:r w:rsidRPr="003975D2">
        <w:t>ских показателей.</w:t>
      </w:r>
    </w:p>
    <w:p w:rsidR="00775163" w:rsidRPr="003975D2" w:rsidRDefault="00775163" w:rsidP="003975D2">
      <w:pPr>
        <w:widowControl w:val="0"/>
        <w:ind w:firstLine="567"/>
        <w:jc w:val="center"/>
        <w:rPr>
          <w:caps/>
        </w:rPr>
      </w:pPr>
    </w:p>
    <w:p w:rsidR="00775163" w:rsidRPr="003975D2" w:rsidRDefault="00775163" w:rsidP="003975D2">
      <w:pPr>
        <w:widowControl w:val="0"/>
        <w:ind w:firstLine="567"/>
        <w:rPr>
          <w:b/>
        </w:rPr>
      </w:pPr>
      <w:r w:rsidRPr="003975D2">
        <w:rPr>
          <w:b/>
        </w:rPr>
        <w:t>12.3. Задачи СЭС в условиях рыночной экономики</w:t>
      </w:r>
    </w:p>
    <w:p w:rsidR="00775163" w:rsidRPr="003975D2" w:rsidRDefault="00775163" w:rsidP="003975D2">
      <w:pPr>
        <w:widowControl w:val="0"/>
        <w:ind w:firstLine="567"/>
        <w:jc w:val="both"/>
      </w:pPr>
    </w:p>
    <w:p w:rsidR="00775163" w:rsidRPr="003975D2" w:rsidRDefault="00775163" w:rsidP="003975D2">
      <w:pPr>
        <w:widowControl w:val="0"/>
        <w:ind w:firstLine="567"/>
        <w:jc w:val="both"/>
      </w:pPr>
      <w:r w:rsidRPr="003975D2">
        <w:t xml:space="preserve">К числу </w:t>
      </w:r>
      <w:r w:rsidRPr="003975D2">
        <w:rPr>
          <w:b/>
          <w:bCs/>
        </w:rPr>
        <w:t>задач СЭС</w:t>
      </w:r>
      <w:r w:rsidRPr="003975D2">
        <w:t xml:space="preserve"> относят: </w:t>
      </w:r>
    </w:p>
    <w:p w:rsidR="00775163" w:rsidRPr="003975D2" w:rsidRDefault="00775163" w:rsidP="003975D2">
      <w:pPr>
        <w:widowControl w:val="0"/>
        <w:ind w:firstLine="567"/>
        <w:jc w:val="both"/>
      </w:pPr>
      <w:r w:rsidRPr="003975D2">
        <w:t>1. изучение процессов общественного воспроизводства; комплексное отражение и ан</w:t>
      </w:r>
      <w:r w:rsidRPr="003975D2">
        <w:t>а</w:t>
      </w:r>
      <w:r w:rsidRPr="003975D2">
        <w:t xml:space="preserve">лиз социально-экономических процессов; </w:t>
      </w:r>
    </w:p>
    <w:p w:rsidR="00775163" w:rsidRPr="003975D2" w:rsidRDefault="00775163" w:rsidP="003975D2">
      <w:pPr>
        <w:widowControl w:val="0"/>
        <w:ind w:firstLine="567"/>
        <w:jc w:val="both"/>
      </w:pPr>
      <w:r w:rsidRPr="003975D2">
        <w:t xml:space="preserve">2. характеристика динамики материального и культурного уровня жизни населения; </w:t>
      </w:r>
    </w:p>
    <w:p w:rsidR="00775163" w:rsidRPr="003975D2" w:rsidRDefault="00775163" w:rsidP="003975D2">
      <w:pPr>
        <w:widowControl w:val="0"/>
        <w:ind w:firstLine="567"/>
        <w:jc w:val="both"/>
      </w:pPr>
      <w:r w:rsidRPr="003975D2">
        <w:t xml:space="preserve">3. информационное обеспечение органов управления для принятия решений; </w:t>
      </w:r>
    </w:p>
    <w:p w:rsidR="00775163" w:rsidRPr="003975D2" w:rsidRDefault="00775163" w:rsidP="003975D2">
      <w:pPr>
        <w:widowControl w:val="0"/>
        <w:ind w:firstLine="567"/>
        <w:jc w:val="both"/>
      </w:pPr>
      <w:r w:rsidRPr="003975D2">
        <w:t xml:space="preserve">4. информирование населения страны о ходе выполнения управленческих решений; </w:t>
      </w:r>
    </w:p>
    <w:p w:rsidR="00775163" w:rsidRPr="003975D2" w:rsidRDefault="00775163" w:rsidP="003975D2">
      <w:pPr>
        <w:widowControl w:val="0"/>
        <w:ind w:firstLine="567"/>
        <w:jc w:val="both"/>
      </w:pPr>
      <w:r w:rsidRPr="003975D2">
        <w:t>5. выработка требований к статистике отраслей экономики, бухгалтерскому и упра</w:t>
      </w:r>
      <w:r w:rsidRPr="003975D2">
        <w:t>в</w:t>
      </w:r>
      <w:r w:rsidRPr="003975D2">
        <w:t>ленческому учёту, соблюдение которых необходимо для получения сопоставимых и дост</w:t>
      </w:r>
      <w:r w:rsidRPr="003975D2">
        <w:t>о</w:t>
      </w:r>
      <w:r w:rsidRPr="003975D2">
        <w:t>верных данных с целью расчета и анализа макроэкономических показателей, цен и налогов;</w:t>
      </w:r>
    </w:p>
    <w:p w:rsidR="00775163" w:rsidRPr="003975D2" w:rsidRDefault="00775163" w:rsidP="003975D2">
      <w:pPr>
        <w:widowControl w:val="0"/>
        <w:ind w:firstLine="567"/>
        <w:jc w:val="both"/>
      </w:pPr>
      <w:r w:rsidRPr="003975D2">
        <w:t>6. выявления основных пропорций и соотношений между производством, потреблен</w:t>
      </w:r>
      <w:r w:rsidRPr="003975D2">
        <w:t>и</w:t>
      </w:r>
      <w:r w:rsidRPr="003975D2">
        <w:t>ем и накоплением, наличием ресурсов и их использованием, отраслями и секторами экон</w:t>
      </w:r>
      <w:r w:rsidRPr="003975D2">
        <w:t>о</w:t>
      </w:r>
      <w:r w:rsidRPr="003975D2">
        <w:t xml:space="preserve">мики; </w:t>
      </w:r>
    </w:p>
    <w:p w:rsidR="00775163" w:rsidRPr="003975D2" w:rsidRDefault="00775163" w:rsidP="003975D2">
      <w:pPr>
        <w:widowControl w:val="0"/>
        <w:ind w:firstLine="567"/>
        <w:jc w:val="both"/>
      </w:pPr>
      <w:r w:rsidRPr="003975D2">
        <w:t>7. разработка методических подходов к моделированию и анализу межотраслевых св</w:t>
      </w:r>
      <w:r w:rsidRPr="003975D2">
        <w:t>я</w:t>
      </w:r>
      <w:r w:rsidRPr="003975D2">
        <w:t xml:space="preserve">зей, спроса и предложения; </w:t>
      </w:r>
    </w:p>
    <w:p w:rsidR="00775163" w:rsidRPr="003975D2" w:rsidRDefault="00775163" w:rsidP="003975D2">
      <w:pPr>
        <w:widowControl w:val="0"/>
        <w:ind w:firstLine="567"/>
        <w:jc w:val="both"/>
      </w:pPr>
      <w:r w:rsidRPr="003975D2">
        <w:t>8. разработка методов анализа, которые раскрывают основные тенденции развития эк</w:t>
      </w:r>
      <w:r w:rsidRPr="003975D2">
        <w:t>о</w:t>
      </w:r>
      <w:r w:rsidRPr="003975D2">
        <w:t>номики, а также методов расчёта и сравнительного анализа показателей экономического и социального развития разных стран, международных экономических связей.</w:t>
      </w:r>
    </w:p>
    <w:p w:rsidR="00775163" w:rsidRPr="003975D2" w:rsidRDefault="00775163" w:rsidP="003975D2">
      <w:pPr>
        <w:widowControl w:val="0"/>
        <w:shd w:val="clear" w:color="auto" w:fill="FFFFFF"/>
        <w:ind w:firstLine="567"/>
        <w:jc w:val="both"/>
      </w:pPr>
      <w:r w:rsidRPr="003975D2">
        <w:t>Программы перехода стран СНГ на принятую в международной практике систему уч</w:t>
      </w:r>
      <w:r w:rsidRPr="003975D2">
        <w:t>е</w:t>
      </w:r>
      <w:r w:rsidRPr="003975D2">
        <w:t>та и статистики в соответствии с требованиями развития рыночной экономики предполагают переход на СНС, рекомендованную ООН и другими международными организациями. О</w:t>
      </w:r>
      <w:r w:rsidRPr="003975D2">
        <w:t>с</w:t>
      </w:r>
      <w:r w:rsidRPr="003975D2">
        <w:t>новной целью программ является создание условий повышения эффективности государс</w:t>
      </w:r>
      <w:r w:rsidRPr="003975D2">
        <w:t>т</w:t>
      </w:r>
      <w:r w:rsidRPr="003975D2">
        <w:t>венного регулирования экономики на базе объективных и достоверных оценок возможностей и состояния различных сфер экономики, форм собственности, прогнозирования их развития и оценки последствий управленческих решений.</w:t>
      </w:r>
    </w:p>
    <w:p w:rsidR="00775163" w:rsidRPr="003975D2" w:rsidRDefault="00775163" w:rsidP="003975D2">
      <w:pPr>
        <w:widowControl w:val="0"/>
        <w:shd w:val="clear" w:color="auto" w:fill="FFFFFF"/>
        <w:ind w:firstLine="567"/>
        <w:jc w:val="both"/>
      </w:pPr>
      <w:r w:rsidRPr="003975D2">
        <w:rPr>
          <w:b/>
          <w:bCs/>
        </w:rPr>
        <w:t>Система национальных счетов</w:t>
      </w:r>
      <w:r w:rsidRPr="003975D2">
        <w:rPr>
          <w:bCs/>
        </w:rPr>
        <w:t xml:space="preserve"> </w:t>
      </w:r>
      <w:r w:rsidRPr="003975D2">
        <w:t>представляет собой систему взаимоувязанных показ</w:t>
      </w:r>
      <w:r w:rsidRPr="003975D2">
        <w:t>а</w:t>
      </w:r>
      <w:r w:rsidRPr="003975D2">
        <w:t>телей и классификаций, применяемую для описания и анализа макроэкономических проце</w:t>
      </w:r>
      <w:r w:rsidRPr="003975D2">
        <w:t>с</w:t>
      </w:r>
      <w:r w:rsidRPr="003975D2">
        <w:t>сов более чем в 150 странах. СНС возникла в наиболее экономически развитых странах в связи с потребностью в информации, необходимой для практического принятия мер по рег</w:t>
      </w:r>
      <w:r w:rsidRPr="003975D2">
        <w:t>у</w:t>
      </w:r>
      <w:r w:rsidRPr="003975D2">
        <w:t>лированию рыночной экономики и формированию государственной экономической полит</w:t>
      </w:r>
      <w:r w:rsidRPr="003975D2">
        <w:t>и</w:t>
      </w:r>
      <w:r w:rsidRPr="003975D2">
        <w:t>ки.</w:t>
      </w:r>
    </w:p>
    <w:p w:rsidR="00775163" w:rsidRPr="003975D2" w:rsidRDefault="00775163" w:rsidP="003975D2">
      <w:pPr>
        <w:widowControl w:val="0"/>
        <w:shd w:val="clear" w:color="auto" w:fill="FFFFFF"/>
        <w:ind w:firstLine="567"/>
        <w:jc w:val="both"/>
      </w:pPr>
      <w:r w:rsidRPr="003975D2">
        <w:t xml:space="preserve">Ученые с мировым именем принимали участие в разработке концепций и понятий СНС. К их числу принадлежат: Дж. Кейнс, Дж. Хикс, М. Фриш, Р. Стоун, В. Леонтьев, Ж. Марешаль, </w:t>
      </w:r>
      <w:r w:rsidRPr="003975D2">
        <w:rPr>
          <w:lang w:val="en-US"/>
        </w:rPr>
        <w:t>X</w:t>
      </w:r>
      <w:r w:rsidRPr="003975D2">
        <w:t>. Ямаде, О. Окруст и др. В развитие теории и методологии СНС большой вклад внесли такие международные организации, как ООН, МВФ, Мировой банк, ОЭСР, Межд</w:t>
      </w:r>
      <w:r w:rsidRPr="003975D2">
        <w:t>у</w:t>
      </w:r>
      <w:r w:rsidRPr="003975D2">
        <w:t>народная ассоциация национального счетоводства.</w:t>
      </w:r>
    </w:p>
    <w:p w:rsidR="00775163" w:rsidRPr="003975D2" w:rsidRDefault="00775163" w:rsidP="003975D2">
      <w:pPr>
        <w:widowControl w:val="0"/>
        <w:shd w:val="clear" w:color="auto" w:fill="FFFFFF"/>
        <w:ind w:firstLine="567"/>
        <w:jc w:val="both"/>
      </w:pPr>
      <w:r w:rsidRPr="003975D2">
        <w:t>Необходимое условие эффективного управления государством - наличие достоверной экономико-статистической информации, объективно отражающей предпосылки, ход и р</w:t>
      </w:r>
      <w:r w:rsidRPr="003975D2">
        <w:t>е</w:t>
      </w:r>
      <w:r w:rsidRPr="003975D2">
        <w:t>зультаты процесса воспроизводства. Для этого необходима система взаимоувязанных обо</w:t>
      </w:r>
      <w:r w:rsidRPr="003975D2">
        <w:t>б</w:t>
      </w:r>
      <w:r w:rsidRPr="003975D2">
        <w:t>щающих экономических показателей, которые отражают тенденции и пропорции в развитии секторов экономики. Базой построения такой системы служит теория воспроизводства. Ра</w:t>
      </w:r>
      <w:r w:rsidRPr="003975D2">
        <w:t>с</w:t>
      </w:r>
      <w:r w:rsidRPr="003975D2">
        <w:lastRenderedPageBreak/>
        <w:t>смотрение теоретических основ построения СНС имеет решающее значение для экономико-сгатистической характеристики совокупности социально-экономических явлений, образу</w:t>
      </w:r>
      <w:r w:rsidRPr="003975D2">
        <w:t>ю</w:t>
      </w:r>
      <w:r w:rsidRPr="003975D2">
        <w:t>щих процесс расширенного воспроизводства.</w:t>
      </w:r>
    </w:p>
    <w:p w:rsidR="00775163" w:rsidRPr="003975D2" w:rsidRDefault="00775163" w:rsidP="003975D2">
      <w:pPr>
        <w:widowControl w:val="0"/>
        <w:shd w:val="clear" w:color="auto" w:fill="FFFFFF"/>
        <w:ind w:firstLine="567"/>
        <w:jc w:val="both"/>
      </w:pPr>
      <w:r w:rsidRPr="003975D2">
        <w:rPr>
          <w:b/>
          <w:bCs/>
        </w:rPr>
        <w:t>Национальное экономическое счетоводство</w:t>
      </w:r>
      <w:r w:rsidRPr="003975D2">
        <w:t xml:space="preserve"> представляет собой информационную систему, отвечающую требованиям комплексного исследования экономики посредством ст</w:t>
      </w:r>
      <w:r w:rsidRPr="003975D2">
        <w:t>а</w:t>
      </w:r>
      <w:r w:rsidRPr="003975D2">
        <w:t>тистического моделирования, анализа и прогнозирования рыночных экономических проце</w:t>
      </w:r>
      <w:r w:rsidRPr="003975D2">
        <w:t>с</w:t>
      </w:r>
      <w:r w:rsidRPr="003975D2">
        <w:t>сов на макроуровне. Реализация заложенных в национальное счетоводство аналитических возможностей возможна на информационной основе интегрированной системы счетов и ад</w:t>
      </w:r>
      <w:r w:rsidRPr="003975D2">
        <w:t>е</w:t>
      </w:r>
      <w:r w:rsidRPr="003975D2">
        <w:t>кватных им показателей,</w:t>
      </w:r>
    </w:p>
    <w:p w:rsidR="00775163" w:rsidRPr="003975D2" w:rsidRDefault="00775163" w:rsidP="003975D2">
      <w:pPr>
        <w:widowControl w:val="0"/>
        <w:shd w:val="clear" w:color="auto" w:fill="FFFFFF"/>
        <w:ind w:firstLine="567"/>
        <w:jc w:val="both"/>
      </w:pPr>
      <w:r w:rsidRPr="003975D2">
        <w:rPr>
          <w:bCs/>
        </w:rPr>
        <w:t xml:space="preserve">Официальная статистическая информация </w:t>
      </w:r>
      <w:r w:rsidRPr="003975D2">
        <w:t>является основой для развития торговли и экономического сотрудничества. Приватизация, конкуренция, обеспечение коммерческой тайны нуждаются в разработке новой концепции информационной базы статистики. В пр</w:t>
      </w:r>
      <w:r w:rsidRPr="003975D2">
        <w:t>е</w:t>
      </w:r>
      <w:r w:rsidRPr="003975D2">
        <w:t>делах каждого объединения, предприятия, фирмы, концерна и т.д. нужно сохранять отче</w:t>
      </w:r>
      <w:r w:rsidRPr="003975D2">
        <w:t>т</w:t>
      </w:r>
      <w:r w:rsidRPr="003975D2">
        <w:t>ность, насущно необходимую для промышленного и торгово-сбытового маркетинга, опер</w:t>
      </w:r>
      <w:r w:rsidRPr="003975D2">
        <w:t>а</w:t>
      </w:r>
      <w:r w:rsidRPr="003975D2">
        <w:t xml:space="preserve">тивного и стратегического планирования и руководства.  Обеспечение  рыночных  </w:t>
      </w:r>
      <w:r w:rsidRPr="003975D2">
        <w:rPr>
          <w:bCs/>
        </w:rPr>
        <w:t xml:space="preserve">структур  </w:t>
      </w:r>
      <w:r w:rsidRPr="003975D2">
        <w:t>информацией достигается организацией выборочных обследований. При этом важным а</w:t>
      </w:r>
      <w:r w:rsidRPr="003975D2">
        <w:t>с</w:t>
      </w:r>
      <w:r w:rsidRPr="003975D2">
        <w:t xml:space="preserve">пектом является создание соответствующих </w:t>
      </w:r>
      <w:r w:rsidRPr="003975D2">
        <w:rPr>
          <w:bCs/>
        </w:rPr>
        <w:t>информационных банков.</w:t>
      </w:r>
    </w:p>
    <w:p w:rsidR="00775163" w:rsidRPr="003975D2" w:rsidRDefault="00775163" w:rsidP="003975D2">
      <w:pPr>
        <w:widowControl w:val="0"/>
        <w:shd w:val="clear" w:color="auto" w:fill="FFFFFF"/>
        <w:ind w:firstLine="567"/>
        <w:jc w:val="both"/>
      </w:pPr>
      <w:r w:rsidRPr="003975D2">
        <w:rPr>
          <w:bCs/>
        </w:rPr>
        <w:t xml:space="preserve">На органы статистики </w:t>
      </w:r>
      <w:r w:rsidRPr="003975D2">
        <w:t>возложены обязанности соблюдения государственной и комме</w:t>
      </w:r>
      <w:r w:rsidRPr="003975D2">
        <w:t>р</w:t>
      </w:r>
      <w:r w:rsidRPr="003975D2">
        <w:t>ческой тайны юридических лиц, обеспечения анонимности данных о гражданах, доступности разработанной обобщенной информации. Среди пользователей такой информации могут быть компании и физические лица, научно-исследовательские учреждения, средства масс</w:t>
      </w:r>
      <w:r w:rsidRPr="003975D2">
        <w:t>о</w:t>
      </w:r>
      <w:r w:rsidRPr="003975D2">
        <w:t>вой информации, общественные объединения, международные статистические организации. Данное обстоятельство ставит органы официальной статистики перед необходимостью ра</w:t>
      </w:r>
      <w:r w:rsidRPr="003975D2">
        <w:t>з</w:t>
      </w:r>
      <w:r w:rsidRPr="003975D2">
        <w:t>работки многоцелевой разнообразной информации, когда всем клиентам предоставляются равные возможности доступа к самой статистической информации, к законам и положениям, регулирующим ее использование.</w:t>
      </w:r>
    </w:p>
    <w:p w:rsidR="00775163" w:rsidRPr="003975D2" w:rsidRDefault="00775163" w:rsidP="003975D2">
      <w:pPr>
        <w:widowControl w:val="0"/>
        <w:shd w:val="clear" w:color="auto" w:fill="FFFFFF"/>
        <w:ind w:firstLine="567"/>
        <w:jc w:val="both"/>
      </w:pPr>
      <w:r w:rsidRPr="003975D2">
        <w:t xml:space="preserve">Для создания </w:t>
      </w:r>
      <w:r w:rsidRPr="003975D2">
        <w:rPr>
          <w:b/>
          <w:bCs/>
        </w:rPr>
        <w:t>национальной информационной системы</w:t>
      </w:r>
      <w:r w:rsidRPr="003975D2">
        <w:rPr>
          <w:bCs/>
        </w:rPr>
        <w:t xml:space="preserve"> </w:t>
      </w:r>
      <w:r w:rsidRPr="003975D2">
        <w:t>необходимо обеспечить си</w:t>
      </w:r>
      <w:r w:rsidRPr="003975D2">
        <w:t>с</w:t>
      </w:r>
      <w:r w:rsidRPr="003975D2">
        <w:t>темный подход к сбору информации, который базируется на принципах многомерной хара</w:t>
      </w:r>
      <w:r w:rsidRPr="003975D2">
        <w:t>к</w:t>
      </w:r>
      <w:r w:rsidRPr="003975D2">
        <w:t>теристики национальной экономики как объекта статистического исследования по компле</w:t>
      </w:r>
      <w:r w:rsidRPr="003975D2">
        <w:t>к</w:t>
      </w:r>
      <w:r w:rsidRPr="003975D2">
        <w:t>су взаимоувязанных признаков. Он предусматривает сопоставимость методологии разрабо</w:t>
      </w:r>
      <w:r w:rsidRPr="003975D2">
        <w:t>т</w:t>
      </w:r>
      <w:r w:rsidRPr="003975D2">
        <w:t>ки статистической информации во времени и пространстве; межународные статистические сравнения; возможность агрегирования и интеграции статистических показателей. Требов</w:t>
      </w:r>
      <w:r w:rsidRPr="003975D2">
        <w:t>а</w:t>
      </w:r>
      <w:r w:rsidRPr="003975D2">
        <w:t>ние системности предполагает высокую степень аналитичности и комплексности и получ</w:t>
      </w:r>
      <w:r w:rsidRPr="003975D2">
        <w:t>е</w:t>
      </w:r>
      <w:r w:rsidRPr="003975D2">
        <w:t>ния максимально полезной информации при минимальных исходных данных, что достигае</w:t>
      </w:r>
      <w:r w:rsidRPr="003975D2">
        <w:t>т</w:t>
      </w:r>
      <w:r w:rsidRPr="003975D2">
        <w:t>ся с помощью сочетания организации сплошного и несплошного статистического наблюд</w:t>
      </w:r>
      <w:r w:rsidRPr="003975D2">
        <w:t>е</w:t>
      </w:r>
      <w:r w:rsidRPr="003975D2">
        <w:t>ния.</w:t>
      </w:r>
    </w:p>
    <w:p w:rsidR="00544159" w:rsidRPr="003975D2" w:rsidRDefault="00544159" w:rsidP="003975D2">
      <w:pPr>
        <w:widowControl w:val="0"/>
        <w:ind w:firstLine="567"/>
        <w:jc w:val="both"/>
      </w:pPr>
    </w:p>
    <w:p w:rsidR="00775163" w:rsidRPr="003975D2" w:rsidRDefault="00775163" w:rsidP="003975D2">
      <w:pPr>
        <w:pStyle w:val="2"/>
        <w:keepNext w:val="0"/>
        <w:widowControl w:val="0"/>
        <w:spacing w:before="0" w:after="0"/>
        <w:ind w:firstLine="567"/>
        <w:jc w:val="center"/>
        <w:rPr>
          <w:rFonts w:ascii="Times New Roman" w:hAnsi="Times New Roman" w:cs="Times New Roman"/>
          <w:i w:val="0"/>
          <w:caps/>
          <w:sz w:val="24"/>
          <w:szCs w:val="24"/>
        </w:rPr>
      </w:pPr>
      <w:r w:rsidRPr="003975D2">
        <w:rPr>
          <w:rFonts w:ascii="Times New Roman" w:hAnsi="Times New Roman" w:cs="Times New Roman"/>
          <w:i w:val="0"/>
          <w:caps/>
          <w:sz w:val="24"/>
          <w:szCs w:val="24"/>
        </w:rPr>
        <w:t>Тема 13. Классификация хозяйственных субъектов</w:t>
      </w:r>
    </w:p>
    <w:p w:rsidR="00775163" w:rsidRPr="003975D2" w:rsidRDefault="00775163" w:rsidP="003975D2">
      <w:pPr>
        <w:pStyle w:val="2"/>
        <w:keepNext w:val="0"/>
        <w:widowControl w:val="0"/>
        <w:spacing w:before="0" w:after="0"/>
        <w:ind w:firstLine="567"/>
        <w:jc w:val="center"/>
        <w:rPr>
          <w:rFonts w:ascii="Times New Roman" w:hAnsi="Times New Roman" w:cs="Times New Roman"/>
          <w:i w:val="0"/>
          <w:caps/>
          <w:sz w:val="24"/>
          <w:szCs w:val="24"/>
        </w:rPr>
      </w:pPr>
      <w:r w:rsidRPr="003975D2">
        <w:rPr>
          <w:rFonts w:ascii="Times New Roman" w:hAnsi="Times New Roman" w:cs="Times New Roman"/>
          <w:i w:val="0"/>
          <w:caps/>
          <w:sz w:val="24"/>
          <w:szCs w:val="24"/>
        </w:rPr>
        <w:t>рыночной экономики</w:t>
      </w:r>
    </w:p>
    <w:p w:rsidR="00775163" w:rsidRPr="003975D2" w:rsidRDefault="00775163" w:rsidP="003975D2">
      <w:pPr>
        <w:widowControl w:val="0"/>
        <w:ind w:firstLine="567"/>
        <w:rPr>
          <w:b/>
          <w:caps/>
        </w:rPr>
      </w:pPr>
    </w:p>
    <w:p w:rsidR="00775163" w:rsidRPr="003975D2" w:rsidRDefault="00775163" w:rsidP="003975D2">
      <w:pPr>
        <w:widowControl w:val="0"/>
        <w:ind w:firstLine="567"/>
        <w:jc w:val="both"/>
        <w:rPr>
          <w:b/>
        </w:rPr>
      </w:pPr>
      <w:r w:rsidRPr="003975D2">
        <w:rPr>
          <w:b/>
        </w:rPr>
        <w:t>13.1. Отраслевая классификация рыночной экономики</w:t>
      </w:r>
    </w:p>
    <w:p w:rsidR="00775163" w:rsidRPr="003975D2" w:rsidRDefault="00775163" w:rsidP="003975D2">
      <w:pPr>
        <w:widowControl w:val="0"/>
        <w:ind w:firstLine="567"/>
        <w:jc w:val="both"/>
      </w:pPr>
    </w:p>
    <w:p w:rsidR="00775163" w:rsidRPr="003975D2" w:rsidRDefault="00775163" w:rsidP="003975D2">
      <w:pPr>
        <w:widowControl w:val="0"/>
        <w:ind w:firstLine="567"/>
        <w:jc w:val="both"/>
      </w:pPr>
      <w:r w:rsidRPr="003975D2">
        <w:t>Классификация – такой способ расчленения сложной совокупности явлений на части или однородные группы, который утверждается статистическими органами или рекоменд</w:t>
      </w:r>
      <w:r w:rsidRPr="003975D2">
        <w:t>у</w:t>
      </w:r>
      <w:r w:rsidRPr="003975D2">
        <w:t xml:space="preserve">ется международными статистическими организациями. </w:t>
      </w:r>
    </w:p>
    <w:p w:rsidR="00775163" w:rsidRPr="003975D2" w:rsidRDefault="00775163" w:rsidP="003975D2">
      <w:pPr>
        <w:widowControl w:val="0"/>
        <w:ind w:firstLine="567"/>
        <w:jc w:val="both"/>
      </w:pPr>
      <w:r w:rsidRPr="003975D2">
        <w:t>Экономические единицы обладают производственно-технологическими признаками и изучаются с помощью Общегосударственного  классификатора видов экономической де</w:t>
      </w:r>
      <w:r w:rsidRPr="003975D2">
        <w:t>я</w:t>
      </w:r>
      <w:r w:rsidRPr="003975D2">
        <w:t xml:space="preserve">тельности (ОКЭД) (табл. 13.1). </w:t>
      </w:r>
    </w:p>
    <w:p w:rsidR="00775163" w:rsidRPr="003975D2" w:rsidRDefault="00544159" w:rsidP="003975D2">
      <w:pPr>
        <w:widowControl w:val="0"/>
        <w:ind w:firstLine="567"/>
        <w:jc w:val="both"/>
      </w:pPr>
      <w:r w:rsidRPr="003975D2">
        <w:t>Классификация видов деятельности в ОКЭД выполнена по иерархической системе с пятью уровнями классификации (секции, разделы, группы, классы, подклассы). При этом применен последовательный метод кодирования, длина кода – пять цифровых десятичных знаков. ОКЭД используется для классификации единиц в соответствии с теми видами де</w:t>
      </w:r>
      <w:r w:rsidRPr="003975D2">
        <w:t>я</w:t>
      </w:r>
      <w:r w:rsidRPr="003975D2">
        <w:t>тельности, которые они осуществляют.</w:t>
      </w:r>
    </w:p>
    <w:p w:rsidR="00113153" w:rsidRPr="003975D2" w:rsidRDefault="00113153" w:rsidP="00113153">
      <w:pPr>
        <w:widowControl w:val="0"/>
        <w:ind w:firstLine="567"/>
        <w:jc w:val="both"/>
      </w:pPr>
      <w:r w:rsidRPr="003975D2">
        <w:t xml:space="preserve">Совокупность единиц, осуществляющих преимущественно одинаковый или сходный вид производственной деятельности (попадающих в одну классификационную группировку </w:t>
      </w:r>
      <w:r w:rsidRPr="003975D2">
        <w:lastRenderedPageBreak/>
        <w:t xml:space="preserve">ОКЭД), называют отраслью. </w:t>
      </w:r>
    </w:p>
    <w:p w:rsidR="00544159" w:rsidRPr="003975D2" w:rsidRDefault="00544159" w:rsidP="003975D2">
      <w:pPr>
        <w:widowControl w:val="0"/>
        <w:ind w:firstLine="567"/>
        <w:jc w:val="both"/>
      </w:pPr>
    </w:p>
    <w:p w:rsidR="00775163" w:rsidRPr="00113153" w:rsidRDefault="00775163" w:rsidP="00113153">
      <w:pPr>
        <w:widowControl w:val="0"/>
        <w:ind w:firstLine="284"/>
        <w:jc w:val="center"/>
        <w:rPr>
          <w:b/>
        </w:rPr>
      </w:pPr>
      <w:r w:rsidRPr="003975D2">
        <w:t xml:space="preserve">Т а б л и ц а  13.1. </w:t>
      </w:r>
      <w:r w:rsidRPr="00113153">
        <w:rPr>
          <w:b/>
        </w:rPr>
        <w:t>Общая структура ОКЭД</w:t>
      </w:r>
    </w:p>
    <w:p w:rsidR="0079004D" w:rsidRPr="003975D2" w:rsidRDefault="0079004D" w:rsidP="003975D2">
      <w:pPr>
        <w:widowControl w:val="0"/>
        <w:shd w:val="clear" w:color="auto" w:fill="FFFFFF"/>
        <w:ind w:firstLine="522"/>
        <w:jc w:val="both"/>
      </w:pPr>
    </w:p>
    <w:tbl>
      <w:tblPr>
        <w:tblStyle w:val="af"/>
        <w:tblW w:w="0" w:type="auto"/>
        <w:jc w:val="center"/>
        <w:tblLook w:val="04A0"/>
      </w:tblPr>
      <w:tblGrid>
        <w:gridCol w:w="1324"/>
        <w:gridCol w:w="6878"/>
        <w:gridCol w:w="1369"/>
      </w:tblGrid>
      <w:tr w:rsidR="0079004D" w:rsidRPr="003975D2" w:rsidTr="00544159">
        <w:trPr>
          <w:trHeight w:val="426"/>
          <w:jc w:val="center"/>
        </w:trPr>
        <w:tc>
          <w:tcPr>
            <w:tcW w:w="1324" w:type="dxa"/>
            <w:vAlign w:val="center"/>
          </w:tcPr>
          <w:p w:rsidR="0079004D" w:rsidRPr="003975D2" w:rsidRDefault="0079004D" w:rsidP="003975D2">
            <w:pPr>
              <w:widowControl w:val="0"/>
              <w:jc w:val="center"/>
              <w:rPr>
                <w:sz w:val="20"/>
                <w:szCs w:val="20"/>
              </w:rPr>
            </w:pPr>
            <w:r w:rsidRPr="003975D2">
              <w:rPr>
                <w:sz w:val="20"/>
                <w:szCs w:val="20"/>
              </w:rPr>
              <w:t>Секция</w:t>
            </w:r>
          </w:p>
        </w:tc>
        <w:tc>
          <w:tcPr>
            <w:tcW w:w="6878" w:type="dxa"/>
            <w:vAlign w:val="center"/>
          </w:tcPr>
          <w:p w:rsidR="0079004D" w:rsidRPr="003975D2" w:rsidRDefault="0079004D" w:rsidP="003975D2">
            <w:pPr>
              <w:widowControl w:val="0"/>
              <w:jc w:val="center"/>
              <w:rPr>
                <w:sz w:val="20"/>
                <w:szCs w:val="20"/>
                <w:lang w:val="en-US"/>
              </w:rPr>
            </w:pPr>
            <w:r w:rsidRPr="003975D2">
              <w:rPr>
                <w:sz w:val="20"/>
                <w:szCs w:val="20"/>
              </w:rPr>
              <w:t>Наименование секции</w:t>
            </w:r>
          </w:p>
        </w:tc>
        <w:tc>
          <w:tcPr>
            <w:tcW w:w="1369" w:type="dxa"/>
            <w:vAlign w:val="center"/>
          </w:tcPr>
          <w:p w:rsidR="0079004D" w:rsidRPr="003975D2" w:rsidRDefault="0079004D" w:rsidP="003975D2">
            <w:pPr>
              <w:widowControl w:val="0"/>
              <w:jc w:val="center"/>
              <w:rPr>
                <w:sz w:val="20"/>
                <w:szCs w:val="20"/>
              </w:rPr>
            </w:pPr>
            <w:r w:rsidRPr="003975D2">
              <w:rPr>
                <w:sz w:val="20"/>
                <w:szCs w:val="20"/>
              </w:rPr>
              <w:t>Разделы</w:t>
            </w:r>
          </w:p>
        </w:tc>
      </w:tr>
      <w:tr w:rsidR="0079004D" w:rsidRPr="003975D2" w:rsidTr="00544159">
        <w:trPr>
          <w:trHeight w:val="198"/>
          <w:jc w:val="center"/>
        </w:trPr>
        <w:tc>
          <w:tcPr>
            <w:tcW w:w="1324" w:type="dxa"/>
            <w:vAlign w:val="center"/>
          </w:tcPr>
          <w:p w:rsidR="0079004D" w:rsidRPr="003975D2" w:rsidRDefault="0079004D" w:rsidP="003975D2">
            <w:pPr>
              <w:widowControl w:val="0"/>
              <w:jc w:val="center"/>
              <w:rPr>
                <w:sz w:val="20"/>
                <w:szCs w:val="20"/>
                <w:lang w:val="en-US"/>
              </w:rPr>
            </w:pPr>
            <w:r w:rsidRPr="003975D2">
              <w:rPr>
                <w:sz w:val="20"/>
                <w:szCs w:val="20"/>
                <w:lang w:val="en-US"/>
              </w:rPr>
              <w:t>A</w:t>
            </w:r>
          </w:p>
        </w:tc>
        <w:tc>
          <w:tcPr>
            <w:tcW w:w="6878" w:type="dxa"/>
            <w:vAlign w:val="center"/>
          </w:tcPr>
          <w:p w:rsidR="0079004D" w:rsidRPr="003975D2" w:rsidRDefault="0079004D" w:rsidP="003975D2">
            <w:pPr>
              <w:widowControl w:val="0"/>
              <w:rPr>
                <w:sz w:val="20"/>
                <w:szCs w:val="20"/>
              </w:rPr>
            </w:pPr>
            <w:r w:rsidRPr="003975D2">
              <w:rPr>
                <w:sz w:val="20"/>
                <w:szCs w:val="20"/>
              </w:rPr>
              <w:t>Сельское, лесное и рыбное хозяйство</w:t>
            </w:r>
          </w:p>
        </w:tc>
        <w:tc>
          <w:tcPr>
            <w:tcW w:w="1369" w:type="dxa"/>
            <w:vAlign w:val="center"/>
          </w:tcPr>
          <w:p w:rsidR="0079004D" w:rsidRPr="003975D2" w:rsidRDefault="0079004D" w:rsidP="003975D2">
            <w:pPr>
              <w:widowControl w:val="0"/>
              <w:jc w:val="center"/>
              <w:rPr>
                <w:sz w:val="20"/>
                <w:szCs w:val="20"/>
              </w:rPr>
            </w:pPr>
            <w:r w:rsidRPr="003975D2">
              <w:rPr>
                <w:sz w:val="20"/>
                <w:szCs w:val="20"/>
              </w:rPr>
              <w:t>01–03</w:t>
            </w:r>
          </w:p>
        </w:tc>
      </w:tr>
      <w:tr w:rsidR="0079004D" w:rsidRPr="003975D2" w:rsidTr="00544159">
        <w:trPr>
          <w:trHeight w:val="198"/>
          <w:jc w:val="center"/>
        </w:trPr>
        <w:tc>
          <w:tcPr>
            <w:tcW w:w="1324" w:type="dxa"/>
            <w:vAlign w:val="center"/>
          </w:tcPr>
          <w:p w:rsidR="0079004D" w:rsidRPr="003975D2" w:rsidRDefault="0079004D" w:rsidP="003975D2">
            <w:pPr>
              <w:widowControl w:val="0"/>
              <w:jc w:val="center"/>
              <w:rPr>
                <w:sz w:val="20"/>
                <w:szCs w:val="20"/>
                <w:lang w:val="en-US"/>
              </w:rPr>
            </w:pPr>
            <w:r w:rsidRPr="003975D2">
              <w:rPr>
                <w:sz w:val="20"/>
                <w:szCs w:val="20"/>
                <w:lang w:val="en-US"/>
              </w:rPr>
              <w:t>B</w:t>
            </w:r>
          </w:p>
        </w:tc>
        <w:tc>
          <w:tcPr>
            <w:tcW w:w="6878" w:type="dxa"/>
            <w:vAlign w:val="center"/>
          </w:tcPr>
          <w:p w:rsidR="0079004D" w:rsidRPr="003975D2" w:rsidRDefault="0079004D" w:rsidP="003975D2">
            <w:pPr>
              <w:widowControl w:val="0"/>
              <w:rPr>
                <w:sz w:val="20"/>
                <w:szCs w:val="20"/>
              </w:rPr>
            </w:pPr>
            <w:r w:rsidRPr="003975D2">
              <w:rPr>
                <w:sz w:val="20"/>
                <w:szCs w:val="20"/>
              </w:rPr>
              <w:t>Горнодобывающая промышленность</w:t>
            </w:r>
          </w:p>
        </w:tc>
        <w:tc>
          <w:tcPr>
            <w:tcW w:w="1369" w:type="dxa"/>
            <w:vAlign w:val="center"/>
          </w:tcPr>
          <w:p w:rsidR="0079004D" w:rsidRPr="003975D2" w:rsidRDefault="0079004D" w:rsidP="003975D2">
            <w:pPr>
              <w:widowControl w:val="0"/>
              <w:jc w:val="center"/>
              <w:rPr>
                <w:sz w:val="20"/>
                <w:szCs w:val="20"/>
              </w:rPr>
            </w:pPr>
            <w:r w:rsidRPr="003975D2">
              <w:rPr>
                <w:sz w:val="20"/>
                <w:szCs w:val="20"/>
              </w:rPr>
              <w:t>05–09</w:t>
            </w:r>
          </w:p>
        </w:tc>
      </w:tr>
      <w:tr w:rsidR="0079004D" w:rsidRPr="003975D2" w:rsidTr="00544159">
        <w:trPr>
          <w:trHeight w:val="198"/>
          <w:jc w:val="center"/>
        </w:trPr>
        <w:tc>
          <w:tcPr>
            <w:tcW w:w="1324" w:type="dxa"/>
            <w:vAlign w:val="center"/>
          </w:tcPr>
          <w:p w:rsidR="0079004D" w:rsidRPr="003975D2" w:rsidRDefault="0079004D" w:rsidP="003975D2">
            <w:pPr>
              <w:widowControl w:val="0"/>
              <w:jc w:val="center"/>
              <w:rPr>
                <w:sz w:val="20"/>
                <w:szCs w:val="20"/>
                <w:lang w:val="en-US"/>
              </w:rPr>
            </w:pPr>
            <w:r w:rsidRPr="003975D2">
              <w:rPr>
                <w:sz w:val="20"/>
                <w:szCs w:val="20"/>
                <w:lang w:val="en-US"/>
              </w:rPr>
              <w:t>C</w:t>
            </w:r>
          </w:p>
        </w:tc>
        <w:tc>
          <w:tcPr>
            <w:tcW w:w="6878" w:type="dxa"/>
            <w:vAlign w:val="center"/>
          </w:tcPr>
          <w:p w:rsidR="0079004D" w:rsidRPr="003975D2" w:rsidRDefault="0079004D" w:rsidP="003975D2">
            <w:pPr>
              <w:widowControl w:val="0"/>
              <w:rPr>
                <w:sz w:val="20"/>
                <w:szCs w:val="20"/>
                <w:lang w:val="en-US"/>
              </w:rPr>
            </w:pPr>
            <w:r w:rsidRPr="003975D2">
              <w:rPr>
                <w:sz w:val="20"/>
                <w:szCs w:val="20"/>
              </w:rPr>
              <w:t>Обрабатывающая промышленность</w:t>
            </w:r>
          </w:p>
        </w:tc>
        <w:tc>
          <w:tcPr>
            <w:tcW w:w="1369" w:type="dxa"/>
            <w:vAlign w:val="center"/>
          </w:tcPr>
          <w:p w:rsidR="0079004D" w:rsidRPr="003975D2" w:rsidRDefault="0079004D" w:rsidP="003975D2">
            <w:pPr>
              <w:widowControl w:val="0"/>
              <w:jc w:val="center"/>
              <w:rPr>
                <w:sz w:val="20"/>
                <w:szCs w:val="20"/>
              </w:rPr>
            </w:pPr>
            <w:r w:rsidRPr="003975D2">
              <w:rPr>
                <w:sz w:val="20"/>
                <w:szCs w:val="20"/>
              </w:rPr>
              <w:t>10–33</w:t>
            </w:r>
          </w:p>
        </w:tc>
      </w:tr>
      <w:tr w:rsidR="0079004D" w:rsidRPr="003975D2" w:rsidTr="00D62DA1">
        <w:trPr>
          <w:trHeight w:val="548"/>
          <w:jc w:val="center"/>
        </w:trPr>
        <w:tc>
          <w:tcPr>
            <w:tcW w:w="1324" w:type="dxa"/>
            <w:vAlign w:val="center"/>
          </w:tcPr>
          <w:p w:rsidR="0079004D" w:rsidRPr="003975D2" w:rsidRDefault="0079004D" w:rsidP="003975D2">
            <w:pPr>
              <w:widowControl w:val="0"/>
              <w:jc w:val="center"/>
              <w:rPr>
                <w:sz w:val="20"/>
                <w:szCs w:val="20"/>
                <w:lang w:val="en-US"/>
              </w:rPr>
            </w:pPr>
            <w:r w:rsidRPr="003975D2">
              <w:rPr>
                <w:sz w:val="20"/>
                <w:szCs w:val="20"/>
                <w:lang w:val="en-US"/>
              </w:rPr>
              <w:t>D</w:t>
            </w:r>
          </w:p>
        </w:tc>
        <w:tc>
          <w:tcPr>
            <w:tcW w:w="6878" w:type="dxa"/>
            <w:vAlign w:val="center"/>
          </w:tcPr>
          <w:p w:rsidR="0079004D" w:rsidRPr="003975D2" w:rsidRDefault="0079004D" w:rsidP="003975D2">
            <w:pPr>
              <w:widowControl w:val="0"/>
              <w:rPr>
                <w:sz w:val="20"/>
                <w:szCs w:val="20"/>
              </w:rPr>
            </w:pPr>
            <w:r w:rsidRPr="003975D2">
              <w:rPr>
                <w:sz w:val="20"/>
                <w:szCs w:val="20"/>
              </w:rPr>
              <w:t>Снабжение электроэнергией, газом, паром, горячей водой</w:t>
            </w:r>
          </w:p>
          <w:p w:rsidR="0079004D" w:rsidRPr="003975D2" w:rsidRDefault="0079004D" w:rsidP="003975D2">
            <w:pPr>
              <w:widowControl w:val="0"/>
              <w:rPr>
                <w:sz w:val="20"/>
                <w:szCs w:val="20"/>
              </w:rPr>
            </w:pPr>
            <w:r w:rsidRPr="003975D2">
              <w:rPr>
                <w:sz w:val="20"/>
                <w:szCs w:val="20"/>
              </w:rPr>
              <w:t>и кондиционированным воздухом</w:t>
            </w:r>
          </w:p>
        </w:tc>
        <w:tc>
          <w:tcPr>
            <w:tcW w:w="1369" w:type="dxa"/>
            <w:vAlign w:val="center"/>
          </w:tcPr>
          <w:p w:rsidR="0079004D" w:rsidRPr="003975D2" w:rsidRDefault="0079004D" w:rsidP="003975D2">
            <w:pPr>
              <w:widowControl w:val="0"/>
              <w:jc w:val="center"/>
              <w:rPr>
                <w:sz w:val="20"/>
                <w:szCs w:val="20"/>
              </w:rPr>
            </w:pPr>
            <w:r w:rsidRPr="003975D2">
              <w:rPr>
                <w:sz w:val="20"/>
                <w:szCs w:val="20"/>
              </w:rPr>
              <w:t>35</w:t>
            </w:r>
          </w:p>
        </w:tc>
      </w:tr>
      <w:tr w:rsidR="0079004D" w:rsidRPr="003975D2" w:rsidTr="00544159">
        <w:trPr>
          <w:trHeight w:val="398"/>
          <w:jc w:val="center"/>
        </w:trPr>
        <w:tc>
          <w:tcPr>
            <w:tcW w:w="1324" w:type="dxa"/>
            <w:vAlign w:val="center"/>
          </w:tcPr>
          <w:p w:rsidR="0079004D" w:rsidRPr="003975D2" w:rsidRDefault="0079004D" w:rsidP="003975D2">
            <w:pPr>
              <w:widowControl w:val="0"/>
              <w:jc w:val="center"/>
              <w:rPr>
                <w:sz w:val="20"/>
                <w:szCs w:val="20"/>
                <w:lang w:val="en-US"/>
              </w:rPr>
            </w:pPr>
            <w:r w:rsidRPr="003975D2">
              <w:rPr>
                <w:sz w:val="20"/>
                <w:szCs w:val="20"/>
                <w:lang w:val="en-US"/>
              </w:rPr>
              <w:t>E</w:t>
            </w:r>
          </w:p>
        </w:tc>
        <w:tc>
          <w:tcPr>
            <w:tcW w:w="6878" w:type="dxa"/>
            <w:vAlign w:val="center"/>
          </w:tcPr>
          <w:p w:rsidR="0079004D" w:rsidRPr="003975D2" w:rsidRDefault="0079004D" w:rsidP="003975D2">
            <w:pPr>
              <w:widowControl w:val="0"/>
              <w:rPr>
                <w:sz w:val="20"/>
                <w:szCs w:val="20"/>
              </w:rPr>
            </w:pPr>
            <w:r w:rsidRPr="003975D2">
              <w:rPr>
                <w:sz w:val="20"/>
                <w:szCs w:val="20"/>
              </w:rPr>
              <w:t>Водоснабжение; сбор, обработка и удаление отходов, деятельность по ли</w:t>
            </w:r>
            <w:r w:rsidRPr="003975D2">
              <w:rPr>
                <w:sz w:val="20"/>
                <w:szCs w:val="20"/>
              </w:rPr>
              <w:t>к</w:t>
            </w:r>
            <w:r w:rsidRPr="003975D2">
              <w:rPr>
                <w:sz w:val="20"/>
                <w:szCs w:val="20"/>
              </w:rPr>
              <w:t>видации загрязнений</w:t>
            </w:r>
          </w:p>
        </w:tc>
        <w:tc>
          <w:tcPr>
            <w:tcW w:w="1369" w:type="dxa"/>
            <w:vAlign w:val="center"/>
          </w:tcPr>
          <w:p w:rsidR="0079004D" w:rsidRPr="003975D2" w:rsidRDefault="0079004D" w:rsidP="003975D2">
            <w:pPr>
              <w:widowControl w:val="0"/>
              <w:jc w:val="center"/>
              <w:rPr>
                <w:sz w:val="20"/>
                <w:szCs w:val="20"/>
              </w:rPr>
            </w:pPr>
            <w:r w:rsidRPr="003975D2">
              <w:rPr>
                <w:sz w:val="20"/>
                <w:szCs w:val="20"/>
              </w:rPr>
              <w:t>36–39</w:t>
            </w:r>
          </w:p>
        </w:tc>
      </w:tr>
      <w:tr w:rsidR="0079004D" w:rsidRPr="003975D2" w:rsidTr="00544159">
        <w:trPr>
          <w:trHeight w:val="185"/>
          <w:jc w:val="center"/>
        </w:trPr>
        <w:tc>
          <w:tcPr>
            <w:tcW w:w="1324" w:type="dxa"/>
            <w:vAlign w:val="center"/>
          </w:tcPr>
          <w:p w:rsidR="0079004D" w:rsidRPr="003975D2" w:rsidRDefault="0079004D" w:rsidP="003975D2">
            <w:pPr>
              <w:widowControl w:val="0"/>
              <w:jc w:val="center"/>
              <w:rPr>
                <w:sz w:val="20"/>
                <w:szCs w:val="20"/>
                <w:lang w:val="en-US"/>
              </w:rPr>
            </w:pPr>
            <w:r w:rsidRPr="003975D2">
              <w:rPr>
                <w:sz w:val="20"/>
                <w:szCs w:val="20"/>
                <w:lang w:val="en-US"/>
              </w:rPr>
              <w:t>F</w:t>
            </w:r>
          </w:p>
        </w:tc>
        <w:tc>
          <w:tcPr>
            <w:tcW w:w="6878" w:type="dxa"/>
            <w:vAlign w:val="center"/>
          </w:tcPr>
          <w:p w:rsidR="0079004D" w:rsidRPr="003975D2" w:rsidRDefault="0079004D" w:rsidP="003975D2">
            <w:pPr>
              <w:widowControl w:val="0"/>
              <w:rPr>
                <w:sz w:val="20"/>
                <w:szCs w:val="20"/>
                <w:lang w:val="en-US"/>
              </w:rPr>
            </w:pPr>
            <w:r w:rsidRPr="003975D2">
              <w:rPr>
                <w:sz w:val="20"/>
                <w:szCs w:val="20"/>
              </w:rPr>
              <w:t>Строительство</w:t>
            </w:r>
          </w:p>
        </w:tc>
        <w:tc>
          <w:tcPr>
            <w:tcW w:w="1369" w:type="dxa"/>
            <w:vAlign w:val="center"/>
          </w:tcPr>
          <w:p w:rsidR="0079004D" w:rsidRPr="003975D2" w:rsidRDefault="0079004D" w:rsidP="003975D2">
            <w:pPr>
              <w:widowControl w:val="0"/>
              <w:jc w:val="center"/>
              <w:rPr>
                <w:sz w:val="20"/>
                <w:szCs w:val="20"/>
              </w:rPr>
            </w:pPr>
            <w:r w:rsidRPr="003975D2">
              <w:rPr>
                <w:sz w:val="20"/>
                <w:szCs w:val="20"/>
              </w:rPr>
              <w:t>41–43</w:t>
            </w:r>
          </w:p>
        </w:tc>
      </w:tr>
      <w:tr w:rsidR="0079004D" w:rsidRPr="003975D2" w:rsidTr="00544159">
        <w:trPr>
          <w:trHeight w:val="398"/>
          <w:jc w:val="center"/>
        </w:trPr>
        <w:tc>
          <w:tcPr>
            <w:tcW w:w="1324" w:type="dxa"/>
            <w:vAlign w:val="center"/>
          </w:tcPr>
          <w:p w:rsidR="0079004D" w:rsidRPr="003975D2" w:rsidRDefault="0079004D" w:rsidP="003975D2">
            <w:pPr>
              <w:widowControl w:val="0"/>
              <w:jc w:val="center"/>
              <w:rPr>
                <w:sz w:val="20"/>
                <w:szCs w:val="20"/>
                <w:lang w:val="en-US"/>
              </w:rPr>
            </w:pPr>
            <w:r w:rsidRPr="003975D2">
              <w:rPr>
                <w:sz w:val="20"/>
                <w:szCs w:val="20"/>
                <w:lang w:val="en-US"/>
              </w:rPr>
              <w:t>G</w:t>
            </w:r>
          </w:p>
        </w:tc>
        <w:tc>
          <w:tcPr>
            <w:tcW w:w="6878" w:type="dxa"/>
            <w:vAlign w:val="center"/>
          </w:tcPr>
          <w:p w:rsidR="0079004D" w:rsidRPr="003975D2" w:rsidRDefault="0079004D" w:rsidP="003975D2">
            <w:pPr>
              <w:widowControl w:val="0"/>
              <w:rPr>
                <w:sz w:val="20"/>
                <w:szCs w:val="20"/>
              </w:rPr>
            </w:pPr>
            <w:r w:rsidRPr="003975D2">
              <w:rPr>
                <w:sz w:val="20"/>
                <w:szCs w:val="20"/>
              </w:rPr>
              <w:t>Оптовая и розничная торговля; ремонт автомобилей и мотоциклов</w:t>
            </w:r>
          </w:p>
        </w:tc>
        <w:tc>
          <w:tcPr>
            <w:tcW w:w="1369" w:type="dxa"/>
            <w:vAlign w:val="center"/>
          </w:tcPr>
          <w:p w:rsidR="0079004D" w:rsidRPr="003975D2" w:rsidRDefault="0079004D" w:rsidP="003975D2">
            <w:pPr>
              <w:widowControl w:val="0"/>
              <w:jc w:val="center"/>
              <w:rPr>
                <w:sz w:val="20"/>
                <w:szCs w:val="20"/>
              </w:rPr>
            </w:pPr>
            <w:r w:rsidRPr="003975D2">
              <w:rPr>
                <w:sz w:val="20"/>
                <w:szCs w:val="20"/>
              </w:rPr>
              <w:t>45–47</w:t>
            </w:r>
          </w:p>
        </w:tc>
      </w:tr>
      <w:tr w:rsidR="0079004D" w:rsidRPr="003975D2" w:rsidTr="00544159">
        <w:trPr>
          <w:trHeight w:val="384"/>
          <w:jc w:val="center"/>
        </w:trPr>
        <w:tc>
          <w:tcPr>
            <w:tcW w:w="1324" w:type="dxa"/>
            <w:vAlign w:val="center"/>
          </w:tcPr>
          <w:p w:rsidR="0079004D" w:rsidRPr="003975D2" w:rsidRDefault="0079004D" w:rsidP="003975D2">
            <w:pPr>
              <w:widowControl w:val="0"/>
              <w:jc w:val="center"/>
              <w:rPr>
                <w:sz w:val="20"/>
                <w:szCs w:val="20"/>
                <w:lang w:val="en-US"/>
              </w:rPr>
            </w:pPr>
            <w:r w:rsidRPr="003975D2">
              <w:rPr>
                <w:sz w:val="20"/>
                <w:szCs w:val="20"/>
                <w:lang w:val="en-US"/>
              </w:rPr>
              <w:t>H</w:t>
            </w:r>
          </w:p>
        </w:tc>
        <w:tc>
          <w:tcPr>
            <w:tcW w:w="6878" w:type="dxa"/>
            <w:vAlign w:val="center"/>
          </w:tcPr>
          <w:p w:rsidR="0079004D" w:rsidRPr="003975D2" w:rsidRDefault="0079004D" w:rsidP="003975D2">
            <w:pPr>
              <w:widowControl w:val="0"/>
              <w:rPr>
                <w:sz w:val="20"/>
                <w:szCs w:val="20"/>
              </w:rPr>
            </w:pPr>
            <w:r w:rsidRPr="003975D2">
              <w:rPr>
                <w:sz w:val="20"/>
                <w:szCs w:val="20"/>
              </w:rPr>
              <w:t>Транспортная деятельность, складирование, почтовая</w:t>
            </w:r>
          </w:p>
          <w:p w:rsidR="0079004D" w:rsidRPr="003975D2" w:rsidRDefault="0079004D" w:rsidP="003975D2">
            <w:pPr>
              <w:widowControl w:val="0"/>
              <w:rPr>
                <w:sz w:val="20"/>
                <w:szCs w:val="20"/>
              </w:rPr>
            </w:pPr>
            <w:r w:rsidRPr="003975D2">
              <w:rPr>
                <w:sz w:val="20"/>
                <w:szCs w:val="20"/>
              </w:rPr>
              <w:t>и курьерская деятельность</w:t>
            </w:r>
          </w:p>
        </w:tc>
        <w:tc>
          <w:tcPr>
            <w:tcW w:w="1369" w:type="dxa"/>
            <w:vAlign w:val="center"/>
          </w:tcPr>
          <w:p w:rsidR="0079004D" w:rsidRPr="003975D2" w:rsidRDefault="0079004D" w:rsidP="003975D2">
            <w:pPr>
              <w:widowControl w:val="0"/>
              <w:jc w:val="center"/>
              <w:rPr>
                <w:sz w:val="20"/>
                <w:szCs w:val="20"/>
              </w:rPr>
            </w:pPr>
            <w:r w:rsidRPr="003975D2">
              <w:rPr>
                <w:sz w:val="20"/>
                <w:szCs w:val="20"/>
              </w:rPr>
              <w:t>49–53</w:t>
            </w:r>
          </w:p>
        </w:tc>
      </w:tr>
      <w:tr w:rsidR="0079004D" w:rsidRPr="003975D2" w:rsidTr="00544159">
        <w:trPr>
          <w:trHeight w:val="185"/>
          <w:jc w:val="center"/>
        </w:trPr>
        <w:tc>
          <w:tcPr>
            <w:tcW w:w="1324" w:type="dxa"/>
            <w:vAlign w:val="center"/>
          </w:tcPr>
          <w:p w:rsidR="0079004D" w:rsidRPr="003975D2" w:rsidRDefault="0079004D" w:rsidP="003975D2">
            <w:pPr>
              <w:widowControl w:val="0"/>
              <w:jc w:val="center"/>
              <w:rPr>
                <w:sz w:val="20"/>
                <w:szCs w:val="20"/>
                <w:lang w:val="en-US"/>
              </w:rPr>
            </w:pPr>
            <w:r w:rsidRPr="003975D2">
              <w:rPr>
                <w:sz w:val="20"/>
                <w:szCs w:val="20"/>
                <w:lang w:val="en-US"/>
              </w:rPr>
              <w:t>I</w:t>
            </w:r>
          </w:p>
        </w:tc>
        <w:tc>
          <w:tcPr>
            <w:tcW w:w="6878" w:type="dxa"/>
            <w:vAlign w:val="center"/>
          </w:tcPr>
          <w:p w:rsidR="0079004D" w:rsidRPr="003975D2" w:rsidRDefault="0079004D" w:rsidP="003975D2">
            <w:pPr>
              <w:widowControl w:val="0"/>
              <w:rPr>
                <w:sz w:val="20"/>
                <w:szCs w:val="20"/>
              </w:rPr>
            </w:pPr>
            <w:r w:rsidRPr="003975D2">
              <w:rPr>
                <w:sz w:val="20"/>
                <w:szCs w:val="20"/>
              </w:rPr>
              <w:t>Услуги по временному проживанию и питанию</w:t>
            </w:r>
          </w:p>
        </w:tc>
        <w:tc>
          <w:tcPr>
            <w:tcW w:w="1369" w:type="dxa"/>
            <w:vAlign w:val="center"/>
          </w:tcPr>
          <w:p w:rsidR="0079004D" w:rsidRPr="003975D2" w:rsidRDefault="0079004D" w:rsidP="003975D2">
            <w:pPr>
              <w:widowControl w:val="0"/>
              <w:jc w:val="center"/>
              <w:rPr>
                <w:sz w:val="20"/>
                <w:szCs w:val="20"/>
              </w:rPr>
            </w:pPr>
            <w:r w:rsidRPr="003975D2">
              <w:rPr>
                <w:sz w:val="20"/>
                <w:szCs w:val="20"/>
              </w:rPr>
              <w:t>55–56</w:t>
            </w:r>
          </w:p>
        </w:tc>
      </w:tr>
      <w:tr w:rsidR="0079004D" w:rsidRPr="003975D2" w:rsidTr="00544159">
        <w:trPr>
          <w:trHeight w:val="198"/>
          <w:jc w:val="center"/>
        </w:trPr>
        <w:tc>
          <w:tcPr>
            <w:tcW w:w="1324" w:type="dxa"/>
            <w:vAlign w:val="center"/>
          </w:tcPr>
          <w:p w:rsidR="0079004D" w:rsidRPr="003975D2" w:rsidRDefault="0079004D" w:rsidP="003975D2">
            <w:pPr>
              <w:widowControl w:val="0"/>
              <w:jc w:val="center"/>
              <w:rPr>
                <w:sz w:val="20"/>
                <w:szCs w:val="20"/>
                <w:lang w:val="en-US"/>
              </w:rPr>
            </w:pPr>
            <w:r w:rsidRPr="003975D2">
              <w:rPr>
                <w:sz w:val="20"/>
                <w:szCs w:val="20"/>
                <w:lang w:val="en-US"/>
              </w:rPr>
              <w:t>J</w:t>
            </w:r>
          </w:p>
        </w:tc>
        <w:tc>
          <w:tcPr>
            <w:tcW w:w="6878" w:type="dxa"/>
            <w:vAlign w:val="center"/>
          </w:tcPr>
          <w:p w:rsidR="0079004D" w:rsidRPr="003975D2" w:rsidRDefault="0079004D" w:rsidP="003975D2">
            <w:pPr>
              <w:widowControl w:val="0"/>
              <w:rPr>
                <w:sz w:val="20"/>
                <w:szCs w:val="20"/>
                <w:lang w:val="en-US"/>
              </w:rPr>
            </w:pPr>
            <w:r w:rsidRPr="003975D2">
              <w:rPr>
                <w:sz w:val="20"/>
                <w:szCs w:val="20"/>
              </w:rPr>
              <w:t>Информация и связь</w:t>
            </w:r>
          </w:p>
        </w:tc>
        <w:tc>
          <w:tcPr>
            <w:tcW w:w="1369" w:type="dxa"/>
            <w:vAlign w:val="center"/>
          </w:tcPr>
          <w:p w:rsidR="0079004D" w:rsidRPr="003975D2" w:rsidRDefault="0079004D" w:rsidP="003975D2">
            <w:pPr>
              <w:widowControl w:val="0"/>
              <w:jc w:val="center"/>
              <w:rPr>
                <w:sz w:val="20"/>
                <w:szCs w:val="20"/>
              </w:rPr>
            </w:pPr>
            <w:r w:rsidRPr="003975D2">
              <w:rPr>
                <w:sz w:val="20"/>
                <w:szCs w:val="20"/>
              </w:rPr>
              <w:t>58–63</w:t>
            </w:r>
          </w:p>
        </w:tc>
      </w:tr>
      <w:tr w:rsidR="0079004D" w:rsidRPr="003975D2" w:rsidTr="00544159">
        <w:trPr>
          <w:trHeight w:val="198"/>
          <w:jc w:val="center"/>
        </w:trPr>
        <w:tc>
          <w:tcPr>
            <w:tcW w:w="1324" w:type="dxa"/>
            <w:vAlign w:val="center"/>
          </w:tcPr>
          <w:p w:rsidR="0079004D" w:rsidRPr="003975D2" w:rsidRDefault="0079004D" w:rsidP="003975D2">
            <w:pPr>
              <w:widowControl w:val="0"/>
              <w:jc w:val="center"/>
              <w:rPr>
                <w:sz w:val="20"/>
                <w:szCs w:val="20"/>
                <w:lang w:val="en-US"/>
              </w:rPr>
            </w:pPr>
            <w:r w:rsidRPr="003975D2">
              <w:rPr>
                <w:sz w:val="20"/>
                <w:szCs w:val="20"/>
                <w:lang w:val="en-US"/>
              </w:rPr>
              <w:t>K</w:t>
            </w:r>
          </w:p>
        </w:tc>
        <w:tc>
          <w:tcPr>
            <w:tcW w:w="6878" w:type="dxa"/>
            <w:vAlign w:val="center"/>
          </w:tcPr>
          <w:p w:rsidR="0079004D" w:rsidRPr="003975D2" w:rsidRDefault="0079004D" w:rsidP="003975D2">
            <w:pPr>
              <w:widowControl w:val="0"/>
              <w:rPr>
                <w:sz w:val="20"/>
                <w:szCs w:val="20"/>
                <w:lang w:val="en-US"/>
              </w:rPr>
            </w:pPr>
            <w:r w:rsidRPr="003975D2">
              <w:rPr>
                <w:sz w:val="20"/>
                <w:szCs w:val="20"/>
              </w:rPr>
              <w:t>Финансовая и страховая деятельность</w:t>
            </w:r>
          </w:p>
        </w:tc>
        <w:tc>
          <w:tcPr>
            <w:tcW w:w="1369" w:type="dxa"/>
            <w:vAlign w:val="center"/>
          </w:tcPr>
          <w:p w:rsidR="0079004D" w:rsidRPr="003975D2" w:rsidRDefault="0079004D" w:rsidP="003975D2">
            <w:pPr>
              <w:widowControl w:val="0"/>
              <w:jc w:val="center"/>
              <w:rPr>
                <w:sz w:val="20"/>
                <w:szCs w:val="20"/>
              </w:rPr>
            </w:pPr>
            <w:r w:rsidRPr="003975D2">
              <w:rPr>
                <w:sz w:val="20"/>
                <w:szCs w:val="20"/>
              </w:rPr>
              <w:t>64–66</w:t>
            </w:r>
          </w:p>
        </w:tc>
      </w:tr>
      <w:tr w:rsidR="0079004D" w:rsidRPr="003975D2" w:rsidTr="00544159">
        <w:trPr>
          <w:trHeight w:val="198"/>
          <w:jc w:val="center"/>
        </w:trPr>
        <w:tc>
          <w:tcPr>
            <w:tcW w:w="1324" w:type="dxa"/>
            <w:vAlign w:val="center"/>
          </w:tcPr>
          <w:p w:rsidR="0079004D" w:rsidRPr="003975D2" w:rsidRDefault="0079004D" w:rsidP="003975D2">
            <w:pPr>
              <w:widowControl w:val="0"/>
              <w:jc w:val="center"/>
              <w:rPr>
                <w:sz w:val="20"/>
                <w:szCs w:val="20"/>
                <w:lang w:val="en-US"/>
              </w:rPr>
            </w:pPr>
            <w:r w:rsidRPr="003975D2">
              <w:rPr>
                <w:sz w:val="20"/>
                <w:szCs w:val="20"/>
                <w:lang w:val="en-US"/>
              </w:rPr>
              <w:t>L</w:t>
            </w:r>
          </w:p>
        </w:tc>
        <w:tc>
          <w:tcPr>
            <w:tcW w:w="6878" w:type="dxa"/>
            <w:vAlign w:val="center"/>
          </w:tcPr>
          <w:p w:rsidR="0079004D" w:rsidRPr="003975D2" w:rsidRDefault="0079004D" w:rsidP="003975D2">
            <w:pPr>
              <w:widowControl w:val="0"/>
              <w:rPr>
                <w:sz w:val="20"/>
                <w:szCs w:val="20"/>
                <w:lang w:val="en-US"/>
              </w:rPr>
            </w:pPr>
            <w:r w:rsidRPr="003975D2">
              <w:rPr>
                <w:sz w:val="20"/>
                <w:szCs w:val="20"/>
              </w:rPr>
              <w:t>Операции с недвижимым имуществом</w:t>
            </w:r>
          </w:p>
        </w:tc>
        <w:tc>
          <w:tcPr>
            <w:tcW w:w="1369" w:type="dxa"/>
            <w:vAlign w:val="center"/>
          </w:tcPr>
          <w:p w:rsidR="0079004D" w:rsidRPr="003975D2" w:rsidRDefault="0079004D" w:rsidP="003975D2">
            <w:pPr>
              <w:widowControl w:val="0"/>
              <w:jc w:val="center"/>
              <w:rPr>
                <w:sz w:val="20"/>
                <w:szCs w:val="20"/>
              </w:rPr>
            </w:pPr>
            <w:r w:rsidRPr="003975D2">
              <w:rPr>
                <w:sz w:val="20"/>
                <w:szCs w:val="20"/>
              </w:rPr>
              <w:t>68</w:t>
            </w:r>
          </w:p>
        </w:tc>
      </w:tr>
      <w:tr w:rsidR="0079004D" w:rsidRPr="003975D2" w:rsidTr="00544159">
        <w:trPr>
          <w:trHeight w:val="198"/>
          <w:jc w:val="center"/>
        </w:trPr>
        <w:tc>
          <w:tcPr>
            <w:tcW w:w="1324" w:type="dxa"/>
            <w:vAlign w:val="center"/>
          </w:tcPr>
          <w:p w:rsidR="0079004D" w:rsidRPr="003975D2" w:rsidRDefault="0079004D" w:rsidP="003975D2">
            <w:pPr>
              <w:widowControl w:val="0"/>
              <w:jc w:val="center"/>
              <w:rPr>
                <w:sz w:val="20"/>
                <w:szCs w:val="20"/>
                <w:lang w:val="en-US"/>
              </w:rPr>
            </w:pPr>
            <w:r w:rsidRPr="003975D2">
              <w:rPr>
                <w:sz w:val="20"/>
                <w:szCs w:val="20"/>
                <w:lang w:val="en-US"/>
              </w:rPr>
              <w:t>M</w:t>
            </w:r>
          </w:p>
        </w:tc>
        <w:tc>
          <w:tcPr>
            <w:tcW w:w="6878" w:type="dxa"/>
            <w:vAlign w:val="center"/>
          </w:tcPr>
          <w:p w:rsidR="0079004D" w:rsidRPr="003975D2" w:rsidRDefault="0079004D" w:rsidP="003975D2">
            <w:pPr>
              <w:widowControl w:val="0"/>
              <w:rPr>
                <w:sz w:val="20"/>
                <w:szCs w:val="20"/>
              </w:rPr>
            </w:pPr>
            <w:r w:rsidRPr="003975D2">
              <w:rPr>
                <w:sz w:val="20"/>
                <w:szCs w:val="20"/>
              </w:rPr>
              <w:t>Профессиональная, научная и техническая деятельность</w:t>
            </w:r>
          </w:p>
        </w:tc>
        <w:tc>
          <w:tcPr>
            <w:tcW w:w="1369" w:type="dxa"/>
            <w:vAlign w:val="center"/>
          </w:tcPr>
          <w:p w:rsidR="0079004D" w:rsidRPr="003975D2" w:rsidRDefault="0079004D" w:rsidP="003975D2">
            <w:pPr>
              <w:widowControl w:val="0"/>
              <w:jc w:val="center"/>
              <w:rPr>
                <w:sz w:val="20"/>
                <w:szCs w:val="20"/>
              </w:rPr>
            </w:pPr>
            <w:r w:rsidRPr="003975D2">
              <w:rPr>
                <w:sz w:val="20"/>
                <w:szCs w:val="20"/>
              </w:rPr>
              <w:t>69–75</w:t>
            </w:r>
          </w:p>
        </w:tc>
      </w:tr>
      <w:tr w:rsidR="0079004D" w:rsidRPr="003975D2" w:rsidTr="00544159">
        <w:trPr>
          <w:trHeight w:val="398"/>
          <w:jc w:val="center"/>
        </w:trPr>
        <w:tc>
          <w:tcPr>
            <w:tcW w:w="1324" w:type="dxa"/>
            <w:vAlign w:val="center"/>
          </w:tcPr>
          <w:p w:rsidR="0079004D" w:rsidRPr="003975D2" w:rsidRDefault="0079004D" w:rsidP="003975D2">
            <w:pPr>
              <w:widowControl w:val="0"/>
              <w:jc w:val="center"/>
              <w:rPr>
                <w:sz w:val="20"/>
                <w:szCs w:val="20"/>
                <w:lang w:val="en-US"/>
              </w:rPr>
            </w:pPr>
            <w:r w:rsidRPr="003975D2">
              <w:rPr>
                <w:sz w:val="20"/>
                <w:szCs w:val="20"/>
                <w:lang w:val="en-US"/>
              </w:rPr>
              <w:t>N</w:t>
            </w:r>
          </w:p>
        </w:tc>
        <w:tc>
          <w:tcPr>
            <w:tcW w:w="6878" w:type="dxa"/>
            <w:vAlign w:val="center"/>
          </w:tcPr>
          <w:p w:rsidR="0079004D" w:rsidRPr="003975D2" w:rsidRDefault="0079004D" w:rsidP="003975D2">
            <w:pPr>
              <w:widowControl w:val="0"/>
              <w:rPr>
                <w:sz w:val="20"/>
                <w:szCs w:val="20"/>
              </w:rPr>
            </w:pPr>
            <w:r w:rsidRPr="003975D2">
              <w:rPr>
                <w:sz w:val="20"/>
                <w:szCs w:val="20"/>
              </w:rPr>
              <w:t>Деятельность в сфере административных и вспомогательных услуг</w:t>
            </w:r>
          </w:p>
        </w:tc>
        <w:tc>
          <w:tcPr>
            <w:tcW w:w="1369" w:type="dxa"/>
            <w:vAlign w:val="center"/>
          </w:tcPr>
          <w:p w:rsidR="0079004D" w:rsidRPr="003975D2" w:rsidRDefault="0079004D" w:rsidP="003975D2">
            <w:pPr>
              <w:widowControl w:val="0"/>
              <w:jc w:val="center"/>
              <w:rPr>
                <w:sz w:val="20"/>
                <w:szCs w:val="20"/>
              </w:rPr>
            </w:pPr>
            <w:r w:rsidRPr="003975D2">
              <w:rPr>
                <w:sz w:val="20"/>
                <w:szCs w:val="20"/>
              </w:rPr>
              <w:t>77–82</w:t>
            </w:r>
          </w:p>
        </w:tc>
      </w:tr>
      <w:tr w:rsidR="0079004D" w:rsidRPr="003975D2" w:rsidTr="00544159">
        <w:trPr>
          <w:trHeight w:val="198"/>
          <w:jc w:val="center"/>
        </w:trPr>
        <w:tc>
          <w:tcPr>
            <w:tcW w:w="1324" w:type="dxa"/>
            <w:vAlign w:val="center"/>
          </w:tcPr>
          <w:p w:rsidR="0079004D" w:rsidRPr="003975D2" w:rsidRDefault="0079004D" w:rsidP="003975D2">
            <w:pPr>
              <w:widowControl w:val="0"/>
              <w:jc w:val="center"/>
              <w:rPr>
                <w:sz w:val="20"/>
                <w:szCs w:val="20"/>
                <w:lang w:val="en-US"/>
              </w:rPr>
            </w:pPr>
            <w:r w:rsidRPr="003975D2">
              <w:rPr>
                <w:sz w:val="20"/>
                <w:szCs w:val="20"/>
                <w:lang w:val="en-US"/>
              </w:rPr>
              <w:t>O</w:t>
            </w:r>
          </w:p>
        </w:tc>
        <w:tc>
          <w:tcPr>
            <w:tcW w:w="6878" w:type="dxa"/>
            <w:vAlign w:val="center"/>
          </w:tcPr>
          <w:p w:rsidR="0079004D" w:rsidRPr="003975D2" w:rsidRDefault="0079004D" w:rsidP="003975D2">
            <w:pPr>
              <w:widowControl w:val="0"/>
              <w:rPr>
                <w:sz w:val="20"/>
                <w:szCs w:val="20"/>
                <w:lang w:val="en-US"/>
              </w:rPr>
            </w:pPr>
            <w:r w:rsidRPr="003975D2">
              <w:rPr>
                <w:sz w:val="20"/>
                <w:szCs w:val="20"/>
              </w:rPr>
              <w:t>Государственное управление</w:t>
            </w:r>
          </w:p>
        </w:tc>
        <w:tc>
          <w:tcPr>
            <w:tcW w:w="1369" w:type="dxa"/>
            <w:vAlign w:val="center"/>
          </w:tcPr>
          <w:p w:rsidR="0079004D" w:rsidRPr="003975D2" w:rsidRDefault="0079004D" w:rsidP="003975D2">
            <w:pPr>
              <w:widowControl w:val="0"/>
              <w:jc w:val="center"/>
              <w:rPr>
                <w:sz w:val="20"/>
                <w:szCs w:val="20"/>
              </w:rPr>
            </w:pPr>
            <w:r w:rsidRPr="003975D2">
              <w:rPr>
                <w:sz w:val="20"/>
                <w:szCs w:val="20"/>
              </w:rPr>
              <w:t>84</w:t>
            </w:r>
          </w:p>
        </w:tc>
      </w:tr>
      <w:tr w:rsidR="0079004D" w:rsidRPr="003975D2" w:rsidTr="00544159">
        <w:trPr>
          <w:trHeight w:val="198"/>
          <w:jc w:val="center"/>
        </w:trPr>
        <w:tc>
          <w:tcPr>
            <w:tcW w:w="1324" w:type="dxa"/>
            <w:vAlign w:val="center"/>
          </w:tcPr>
          <w:p w:rsidR="0079004D" w:rsidRPr="003975D2" w:rsidRDefault="0079004D" w:rsidP="003975D2">
            <w:pPr>
              <w:widowControl w:val="0"/>
              <w:jc w:val="center"/>
              <w:rPr>
                <w:sz w:val="20"/>
                <w:szCs w:val="20"/>
                <w:lang w:val="en-US"/>
              </w:rPr>
            </w:pPr>
            <w:r w:rsidRPr="003975D2">
              <w:rPr>
                <w:sz w:val="20"/>
                <w:szCs w:val="20"/>
                <w:lang w:val="en-US"/>
              </w:rPr>
              <w:t>P</w:t>
            </w:r>
          </w:p>
        </w:tc>
        <w:tc>
          <w:tcPr>
            <w:tcW w:w="6878" w:type="dxa"/>
            <w:vAlign w:val="center"/>
          </w:tcPr>
          <w:p w:rsidR="0079004D" w:rsidRPr="003975D2" w:rsidRDefault="0079004D" w:rsidP="003975D2">
            <w:pPr>
              <w:widowControl w:val="0"/>
              <w:rPr>
                <w:sz w:val="20"/>
                <w:szCs w:val="20"/>
                <w:lang w:val="en-US"/>
              </w:rPr>
            </w:pPr>
            <w:r w:rsidRPr="003975D2">
              <w:rPr>
                <w:sz w:val="20"/>
                <w:szCs w:val="20"/>
              </w:rPr>
              <w:t>Образование</w:t>
            </w:r>
          </w:p>
        </w:tc>
        <w:tc>
          <w:tcPr>
            <w:tcW w:w="1369" w:type="dxa"/>
            <w:vAlign w:val="center"/>
          </w:tcPr>
          <w:p w:rsidR="0079004D" w:rsidRPr="003975D2" w:rsidRDefault="0079004D" w:rsidP="003975D2">
            <w:pPr>
              <w:widowControl w:val="0"/>
              <w:jc w:val="center"/>
              <w:rPr>
                <w:sz w:val="20"/>
                <w:szCs w:val="20"/>
              </w:rPr>
            </w:pPr>
            <w:r w:rsidRPr="003975D2">
              <w:rPr>
                <w:sz w:val="20"/>
                <w:szCs w:val="20"/>
              </w:rPr>
              <w:t>85</w:t>
            </w:r>
          </w:p>
        </w:tc>
      </w:tr>
      <w:tr w:rsidR="0079004D" w:rsidRPr="003975D2" w:rsidTr="00544159">
        <w:trPr>
          <w:trHeight w:val="198"/>
          <w:jc w:val="center"/>
        </w:trPr>
        <w:tc>
          <w:tcPr>
            <w:tcW w:w="1324" w:type="dxa"/>
            <w:vAlign w:val="center"/>
          </w:tcPr>
          <w:p w:rsidR="0079004D" w:rsidRPr="003975D2" w:rsidRDefault="0079004D" w:rsidP="003975D2">
            <w:pPr>
              <w:widowControl w:val="0"/>
              <w:jc w:val="center"/>
              <w:rPr>
                <w:sz w:val="20"/>
                <w:szCs w:val="20"/>
                <w:lang w:val="en-US"/>
              </w:rPr>
            </w:pPr>
            <w:r w:rsidRPr="003975D2">
              <w:rPr>
                <w:sz w:val="20"/>
                <w:szCs w:val="20"/>
                <w:lang w:val="en-US"/>
              </w:rPr>
              <w:t>Q</w:t>
            </w:r>
          </w:p>
        </w:tc>
        <w:tc>
          <w:tcPr>
            <w:tcW w:w="6878" w:type="dxa"/>
            <w:vAlign w:val="center"/>
          </w:tcPr>
          <w:p w:rsidR="0079004D" w:rsidRPr="003975D2" w:rsidRDefault="0079004D" w:rsidP="003975D2">
            <w:pPr>
              <w:widowControl w:val="0"/>
              <w:rPr>
                <w:sz w:val="20"/>
                <w:szCs w:val="20"/>
                <w:lang w:val="en-US"/>
              </w:rPr>
            </w:pPr>
            <w:r w:rsidRPr="003975D2">
              <w:rPr>
                <w:sz w:val="20"/>
                <w:szCs w:val="20"/>
              </w:rPr>
              <w:t>Здравоохранение и социальные услуги</w:t>
            </w:r>
          </w:p>
        </w:tc>
        <w:tc>
          <w:tcPr>
            <w:tcW w:w="1369" w:type="dxa"/>
            <w:vAlign w:val="center"/>
          </w:tcPr>
          <w:p w:rsidR="0079004D" w:rsidRPr="003975D2" w:rsidRDefault="0079004D" w:rsidP="003975D2">
            <w:pPr>
              <w:widowControl w:val="0"/>
              <w:jc w:val="center"/>
              <w:rPr>
                <w:sz w:val="20"/>
                <w:szCs w:val="20"/>
              </w:rPr>
            </w:pPr>
            <w:r w:rsidRPr="003975D2">
              <w:rPr>
                <w:sz w:val="20"/>
                <w:szCs w:val="20"/>
              </w:rPr>
              <w:t>86–88</w:t>
            </w:r>
          </w:p>
        </w:tc>
      </w:tr>
      <w:tr w:rsidR="0079004D" w:rsidRPr="003975D2" w:rsidTr="00544159">
        <w:trPr>
          <w:trHeight w:val="198"/>
          <w:jc w:val="center"/>
        </w:trPr>
        <w:tc>
          <w:tcPr>
            <w:tcW w:w="1324" w:type="dxa"/>
            <w:vAlign w:val="center"/>
          </w:tcPr>
          <w:p w:rsidR="0079004D" w:rsidRPr="003975D2" w:rsidRDefault="0079004D" w:rsidP="003975D2">
            <w:pPr>
              <w:widowControl w:val="0"/>
              <w:jc w:val="center"/>
              <w:rPr>
                <w:sz w:val="20"/>
                <w:szCs w:val="20"/>
                <w:lang w:val="en-US"/>
              </w:rPr>
            </w:pPr>
            <w:r w:rsidRPr="003975D2">
              <w:rPr>
                <w:sz w:val="20"/>
                <w:szCs w:val="20"/>
                <w:lang w:val="en-US"/>
              </w:rPr>
              <w:t>R</w:t>
            </w:r>
          </w:p>
        </w:tc>
        <w:tc>
          <w:tcPr>
            <w:tcW w:w="6878" w:type="dxa"/>
            <w:vAlign w:val="center"/>
          </w:tcPr>
          <w:p w:rsidR="0079004D" w:rsidRPr="003975D2" w:rsidRDefault="0079004D" w:rsidP="003975D2">
            <w:pPr>
              <w:widowControl w:val="0"/>
              <w:rPr>
                <w:sz w:val="20"/>
                <w:szCs w:val="20"/>
              </w:rPr>
            </w:pPr>
            <w:r w:rsidRPr="003975D2">
              <w:rPr>
                <w:sz w:val="20"/>
                <w:szCs w:val="20"/>
              </w:rPr>
              <w:t>Творчество, спорт, развлечения и отдых</w:t>
            </w:r>
          </w:p>
        </w:tc>
        <w:tc>
          <w:tcPr>
            <w:tcW w:w="1369" w:type="dxa"/>
            <w:vAlign w:val="center"/>
          </w:tcPr>
          <w:p w:rsidR="0079004D" w:rsidRPr="003975D2" w:rsidRDefault="0079004D" w:rsidP="003975D2">
            <w:pPr>
              <w:widowControl w:val="0"/>
              <w:jc w:val="center"/>
              <w:rPr>
                <w:sz w:val="20"/>
                <w:szCs w:val="20"/>
              </w:rPr>
            </w:pPr>
            <w:r w:rsidRPr="003975D2">
              <w:rPr>
                <w:sz w:val="20"/>
                <w:szCs w:val="20"/>
              </w:rPr>
              <w:t>90–93</w:t>
            </w:r>
          </w:p>
        </w:tc>
      </w:tr>
      <w:tr w:rsidR="0079004D" w:rsidRPr="003975D2" w:rsidTr="00544159">
        <w:trPr>
          <w:trHeight w:val="198"/>
          <w:jc w:val="center"/>
        </w:trPr>
        <w:tc>
          <w:tcPr>
            <w:tcW w:w="1324" w:type="dxa"/>
            <w:vAlign w:val="center"/>
          </w:tcPr>
          <w:p w:rsidR="0079004D" w:rsidRPr="003975D2" w:rsidRDefault="0079004D" w:rsidP="003975D2">
            <w:pPr>
              <w:widowControl w:val="0"/>
              <w:jc w:val="center"/>
              <w:rPr>
                <w:sz w:val="20"/>
                <w:szCs w:val="20"/>
                <w:lang w:val="en-US"/>
              </w:rPr>
            </w:pPr>
            <w:r w:rsidRPr="003975D2">
              <w:rPr>
                <w:sz w:val="20"/>
                <w:szCs w:val="20"/>
                <w:lang w:val="en-US"/>
              </w:rPr>
              <w:t>S</w:t>
            </w:r>
          </w:p>
        </w:tc>
        <w:tc>
          <w:tcPr>
            <w:tcW w:w="6878" w:type="dxa"/>
            <w:vAlign w:val="center"/>
          </w:tcPr>
          <w:p w:rsidR="0079004D" w:rsidRPr="003975D2" w:rsidRDefault="0079004D" w:rsidP="003975D2">
            <w:pPr>
              <w:widowControl w:val="0"/>
              <w:rPr>
                <w:sz w:val="20"/>
                <w:szCs w:val="20"/>
                <w:lang w:val="en-US"/>
              </w:rPr>
            </w:pPr>
            <w:r w:rsidRPr="003975D2">
              <w:rPr>
                <w:sz w:val="20"/>
                <w:szCs w:val="20"/>
              </w:rPr>
              <w:t>Предоставление прочих видов услуг</w:t>
            </w:r>
          </w:p>
        </w:tc>
        <w:tc>
          <w:tcPr>
            <w:tcW w:w="1369" w:type="dxa"/>
            <w:tcBorders>
              <w:right w:val="single" w:sz="4" w:space="0" w:color="auto"/>
            </w:tcBorders>
            <w:vAlign w:val="center"/>
          </w:tcPr>
          <w:p w:rsidR="0079004D" w:rsidRPr="003975D2" w:rsidRDefault="0079004D" w:rsidP="003975D2">
            <w:pPr>
              <w:widowControl w:val="0"/>
              <w:jc w:val="center"/>
              <w:rPr>
                <w:sz w:val="20"/>
                <w:szCs w:val="20"/>
              </w:rPr>
            </w:pPr>
            <w:r w:rsidRPr="003975D2">
              <w:rPr>
                <w:sz w:val="20"/>
                <w:szCs w:val="20"/>
              </w:rPr>
              <w:t>94–96</w:t>
            </w:r>
          </w:p>
        </w:tc>
      </w:tr>
      <w:tr w:rsidR="0079004D" w:rsidRPr="003975D2" w:rsidTr="00544159">
        <w:trPr>
          <w:trHeight w:val="595"/>
          <w:jc w:val="center"/>
        </w:trPr>
        <w:tc>
          <w:tcPr>
            <w:tcW w:w="1324" w:type="dxa"/>
            <w:vAlign w:val="center"/>
          </w:tcPr>
          <w:p w:rsidR="0079004D" w:rsidRPr="003975D2" w:rsidRDefault="0079004D" w:rsidP="003975D2">
            <w:pPr>
              <w:widowControl w:val="0"/>
              <w:jc w:val="center"/>
              <w:rPr>
                <w:sz w:val="20"/>
                <w:szCs w:val="20"/>
                <w:lang w:val="en-US"/>
              </w:rPr>
            </w:pPr>
            <w:r w:rsidRPr="003975D2">
              <w:rPr>
                <w:sz w:val="20"/>
                <w:szCs w:val="20"/>
                <w:lang w:val="en-US"/>
              </w:rPr>
              <w:t>T</w:t>
            </w:r>
          </w:p>
        </w:tc>
        <w:tc>
          <w:tcPr>
            <w:tcW w:w="6878" w:type="dxa"/>
            <w:vAlign w:val="center"/>
          </w:tcPr>
          <w:p w:rsidR="0079004D" w:rsidRPr="003975D2" w:rsidRDefault="0079004D" w:rsidP="003975D2">
            <w:pPr>
              <w:widowControl w:val="0"/>
              <w:rPr>
                <w:sz w:val="20"/>
                <w:szCs w:val="20"/>
              </w:rPr>
            </w:pPr>
            <w:r w:rsidRPr="003975D2">
              <w:rPr>
                <w:sz w:val="20"/>
                <w:szCs w:val="20"/>
              </w:rPr>
              <w:t>Деятельность частных домашних хозяйств, нанимающих домашнюю присл</w:t>
            </w:r>
            <w:r w:rsidRPr="003975D2">
              <w:rPr>
                <w:sz w:val="20"/>
                <w:szCs w:val="20"/>
              </w:rPr>
              <w:t>у</w:t>
            </w:r>
            <w:r w:rsidRPr="003975D2">
              <w:rPr>
                <w:sz w:val="20"/>
                <w:szCs w:val="20"/>
              </w:rPr>
              <w:t>гу и производящих товары и услуги для собственного потребления</w:t>
            </w:r>
          </w:p>
        </w:tc>
        <w:tc>
          <w:tcPr>
            <w:tcW w:w="1369" w:type="dxa"/>
            <w:vAlign w:val="center"/>
          </w:tcPr>
          <w:p w:rsidR="0079004D" w:rsidRPr="003975D2" w:rsidRDefault="0079004D" w:rsidP="003975D2">
            <w:pPr>
              <w:widowControl w:val="0"/>
              <w:jc w:val="center"/>
              <w:rPr>
                <w:sz w:val="20"/>
                <w:szCs w:val="20"/>
              </w:rPr>
            </w:pPr>
            <w:r w:rsidRPr="003975D2">
              <w:rPr>
                <w:sz w:val="20"/>
                <w:szCs w:val="20"/>
              </w:rPr>
              <w:t>97–98</w:t>
            </w:r>
          </w:p>
        </w:tc>
      </w:tr>
      <w:tr w:rsidR="0079004D" w:rsidRPr="003975D2" w:rsidTr="00544159">
        <w:trPr>
          <w:trHeight w:val="198"/>
          <w:jc w:val="center"/>
        </w:trPr>
        <w:tc>
          <w:tcPr>
            <w:tcW w:w="1324" w:type="dxa"/>
            <w:vAlign w:val="center"/>
          </w:tcPr>
          <w:p w:rsidR="0079004D" w:rsidRPr="003975D2" w:rsidRDefault="0079004D" w:rsidP="003975D2">
            <w:pPr>
              <w:widowControl w:val="0"/>
              <w:jc w:val="center"/>
              <w:rPr>
                <w:sz w:val="20"/>
                <w:szCs w:val="20"/>
                <w:lang w:val="en-US"/>
              </w:rPr>
            </w:pPr>
            <w:r w:rsidRPr="003975D2">
              <w:rPr>
                <w:sz w:val="20"/>
                <w:szCs w:val="20"/>
                <w:lang w:val="en-US"/>
              </w:rPr>
              <w:t>U</w:t>
            </w:r>
          </w:p>
        </w:tc>
        <w:tc>
          <w:tcPr>
            <w:tcW w:w="6878" w:type="dxa"/>
            <w:vAlign w:val="center"/>
          </w:tcPr>
          <w:p w:rsidR="0079004D" w:rsidRPr="003975D2" w:rsidRDefault="0079004D" w:rsidP="003975D2">
            <w:pPr>
              <w:widowControl w:val="0"/>
              <w:rPr>
                <w:sz w:val="20"/>
                <w:szCs w:val="20"/>
              </w:rPr>
            </w:pPr>
            <w:r w:rsidRPr="003975D2">
              <w:rPr>
                <w:sz w:val="20"/>
                <w:szCs w:val="20"/>
              </w:rPr>
              <w:t>Деятельность экстерриториальных организаций и органов</w:t>
            </w:r>
          </w:p>
        </w:tc>
        <w:tc>
          <w:tcPr>
            <w:tcW w:w="1369" w:type="dxa"/>
            <w:vAlign w:val="center"/>
          </w:tcPr>
          <w:p w:rsidR="0079004D" w:rsidRPr="003975D2" w:rsidRDefault="0079004D" w:rsidP="003975D2">
            <w:pPr>
              <w:widowControl w:val="0"/>
              <w:jc w:val="center"/>
              <w:rPr>
                <w:sz w:val="20"/>
                <w:szCs w:val="20"/>
              </w:rPr>
            </w:pPr>
            <w:r w:rsidRPr="003975D2">
              <w:rPr>
                <w:sz w:val="20"/>
                <w:szCs w:val="20"/>
              </w:rPr>
              <w:t>99</w:t>
            </w:r>
          </w:p>
        </w:tc>
      </w:tr>
    </w:tbl>
    <w:p w:rsidR="0079004D" w:rsidRPr="003975D2" w:rsidRDefault="0079004D" w:rsidP="003975D2">
      <w:pPr>
        <w:widowControl w:val="0"/>
        <w:shd w:val="clear" w:color="auto" w:fill="FFFFFF"/>
        <w:ind w:firstLine="522"/>
        <w:jc w:val="both"/>
      </w:pPr>
    </w:p>
    <w:p w:rsidR="00544159" w:rsidRPr="003975D2" w:rsidRDefault="00544159" w:rsidP="003975D2">
      <w:pPr>
        <w:widowControl w:val="0"/>
        <w:ind w:firstLine="567"/>
        <w:jc w:val="both"/>
      </w:pPr>
      <w:r w:rsidRPr="003975D2">
        <w:t>На первом уровне классификации выделены сводные группировки (21 секция), которые обозначены буквами латинского алфавита, представляющие наиболее важные сферы де</w:t>
      </w:r>
      <w:r w:rsidRPr="003975D2">
        <w:t>я</w:t>
      </w:r>
      <w:r w:rsidRPr="003975D2">
        <w:t xml:space="preserve">тельности (основные отрасли) экономики. Некоторые секции разукрупнены на несколько подсекций, обозначенных двумя буквами латинского алфавита. Буквенное обозначение не является частью кода ОКЭД, определяющего раздел, группу, класс, подкласс, описывающие конкретный вид деятельности. </w:t>
      </w:r>
    </w:p>
    <w:p w:rsidR="00544159" w:rsidRPr="003975D2" w:rsidRDefault="00544159" w:rsidP="003975D2">
      <w:pPr>
        <w:widowControl w:val="0"/>
        <w:ind w:firstLine="567"/>
        <w:jc w:val="both"/>
      </w:pPr>
      <w:r w:rsidRPr="003975D2">
        <w:t>На втором уровне классификации виды деятельности сгруппированы в разделы с 01 по 99 (включая резервные). Предусмотренные в ОКЭД резервные разделы обеспечивают вкл</w:t>
      </w:r>
      <w:r w:rsidRPr="003975D2">
        <w:t>ю</w:t>
      </w:r>
      <w:r w:rsidRPr="003975D2">
        <w:t>чение новых видов деятельности без изменения методологического подхода к его постро</w:t>
      </w:r>
      <w:r w:rsidRPr="003975D2">
        <w:t>е</w:t>
      </w:r>
      <w:r w:rsidRPr="003975D2">
        <w:t>нию.</w:t>
      </w:r>
    </w:p>
    <w:p w:rsidR="00775163" w:rsidRPr="003975D2" w:rsidRDefault="00775163" w:rsidP="003975D2">
      <w:pPr>
        <w:widowControl w:val="0"/>
        <w:shd w:val="clear" w:color="auto" w:fill="FFFFFF"/>
        <w:ind w:firstLine="522"/>
        <w:jc w:val="both"/>
      </w:pPr>
      <w:r w:rsidRPr="003975D2">
        <w:t>Классификация видов экономической деятельности в ОКЭД выполнена по иерархич</w:t>
      </w:r>
      <w:r w:rsidRPr="003975D2">
        <w:t>е</w:t>
      </w:r>
      <w:r w:rsidRPr="003975D2">
        <w:t xml:space="preserve">ской системе </w:t>
      </w:r>
      <w:r w:rsidRPr="003975D2">
        <w:rPr>
          <w:bCs/>
        </w:rPr>
        <w:t>с пятью уровнями классификации</w:t>
      </w:r>
      <w:r w:rsidRPr="003975D2">
        <w:rPr>
          <w:b/>
          <w:bCs/>
        </w:rPr>
        <w:t xml:space="preserve"> </w:t>
      </w:r>
      <w:r w:rsidRPr="003975D2">
        <w:t>(секции, разделы, группы, классы, подкла</w:t>
      </w:r>
      <w:r w:rsidRPr="003975D2">
        <w:t>с</w:t>
      </w:r>
      <w:r w:rsidRPr="003975D2">
        <w:t>сы). При этом каждый нижестоящий уровень классификации целиком включается в выш</w:t>
      </w:r>
      <w:r w:rsidRPr="003975D2">
        <w:t>е</w:t>
      </w:r>
      <w:r w:rsidRPr="003975D2">
        <w:t>стоящий уровень. Так, по секции А выделяют следующие разделы, группы, классы и по</w:t>
      </w:r>
      <w:r w:rsidRPr="003975D2">
        <w:t>д</w:t>
      </w:r>
      <w:r w:rsidRPr="003975D2">
        <w:t>классы (табл. 13.2).</w:t>
      </w:r>
    </w:p>
    <w:p w:rsidR="00544159" w:rsidRPr="003975D2" w:rsidRDefault="00544159" w:rsidP="003975D2">
      <w:pPr>
        <w:widowControl w:val="0"/>
        <w:ind w:firstLine="567"/>
        <w:jc w:val="both"/>
      </w:pPr>
      <w:r w:rsidRPr="003975D2">
        <w:t>Объектами классификации ОКЭД являются виды экономической деятельности юрид</w:t>
      </w:r>
      <w:r w:rsidRPr="003975D2">
        <w:t>и</w:t>
      </w:r>
      <w:r w:rsidRPr="003975D2">
        <w:t>ческих лиц, их структурных подразделений и физических лиц, осуществляющих экономич</w:t>
      </w:r>
      <w:r w:rsidRPr="003975D2">
        <w:t>е</w:t>
      </w:r>
      <w:r w:rsidRPr="003975D2">
        <w:t xml:space="preserve">скую деятельность. </w:t>
      </w:r>
    </w:p>
    <w:p w:rsidR="00113153" w:rsidRDefault="00113153" w:rsidP="00113153">
      <w:pPr>
        <w:widowControl w:val="0"/>
        <w:ind w:firstLine="709"/>
        <w:jc w:val="both"/>
      </w:pPr>
      <w:r w:rsidRPr="003975D2">
        <w:rPr>
          <w:b/>
        </w:rPr>
        <w:t>Вид экономической деятельности</w:t>
      </w:r>
      <w:r w:rsidRPr="003975D2">
        <w:t xml:space="preserve"> (далее – вид деятельности) определяется как пр</w:t>
      </w:r>
      <w:r w:rsidRPr="003975D2">
        <w:t>о</w:t>
      </w:r>
      <w:r w:rsidRPr="003975D2">
        <w:t>цесс, когда материальные ресурсы, оборудование, труд, технология сочетаются таким обр</w:t>
      </w:r>
      <w:r w:rsidRPr="003975D2">
        <w:t>а</w:t>
      </w:r>
      <w:r w:rsidRPr="003975D2">
        <w:t>зом, что это приводит к получению однородного набора продуктов (товаров или услуг). Эк</w:t>
      </w:r>
      <w:r w:rsidRPr="003975D2">
        <w:t>о</w:t>
      </w:r>
      <w:r w:rsidRPr="003975D2">
        <w:t>номическая деятельность характеризуется вложением ресурсов (то есть затратами на прои</w:t>
      </w:r>
      <w:r w:rsidRPr="003975D2">
        <w:t>з</w:t>
      </w:r>
      <w:r w:rsidRPr="003975D2">
        <w:t>водство), производственным процессом и выпуском продуктов. Продукт, полученный в р</w:t>
      </w:r>
      <w:r w:rsidRPr="003975D2">
        <w:t>е</w:t>
      </w:r>
      <w:r w:rsidRPr="003975D2">
        <w:t>зультате такой деятельности, может передаваться или продаваться другим единицам (в ра</w:t>
      </w:r>
      <w:r w:rsidRPr="003975D2">
        <w:t>м</w:t>
      </w:r>
      <w:r w:rsidRPr="003975D2">
        <w:lastRenderedPageBreak/>
        <w:t>ках коммерческих или некоммерческих операций), переводиться в запасы или использоват</w:t>
      </w:r>
      <w:r w:rsidRPr="003975D2">
        <w:t>ь</w:t>
      </w:r>
      <w:r w:rsidRPr="003975D2">
        <w:t>ся производственными единицами для собственного конечного потребления. Некоторые в</w:t>
      </w:r>
      <w:r w:rsidRPr="003975D2">
        <w:t>и</w:t>
      </w:r>
      <w:r w:rsidRPr="003975D2">
        <w:t>ды деятельности представляют собой простые процессы, в ходе которых вводимые ресурсы превращаются в продукт (например, ткачество или окраска тканей), а другие характеризую</w:t>
      </w:r>
      <w:r w:rsidRPr="003975D2">
        <w:t>т</w:t>
      </w:r>
      <w:r w:rsidRPr="003975D2">
        <w:t>ся сложными комплексными этапами, каждый из которых входит в отдельную классифик</w:t>
      </w:r>
      <w:r w:rsidRPr="003975D2">
        <w:t>а</w:t>
      </w:r>
      <w:r w:rsidRPr="003975D2">
        <w:t>ционную группировку (например, производство автомобилей или создание компьютерных систем). Издание официальное 1 ОКРБ 005-2011 Для того чтобы создать полную статистич</w:t>
      </w:r>
      <w:r w:rsidRPr="003975D2">
        <w:t>е</w:t>
      </w:r>
      <w:r w:rsidRPr="003975D2">
        <w:t>скую картину экономики, нужен широкий спектр статистических данных, но при этом орг</w:t>
      </w:r>
      <w:r w:rsidRPr="003975D2">
        <w:t>а</w:t>
      </w:r>
      <w:r w:rsidRPr="003975D2">
        <w:t>низационный уровень, на котором возможно собрать данные, меняется в зависимости от т</w:t>
      </w:r>
      <w:r w:rsidRPr="003975D2">
        <w:t>и</w:t>
      </w:r>
      <w:r w:rsidRPr="003975D2">
        <w:t>па данных. Например, организация, осуществляющая деятельность в нескольких географ</w:t>
      </w:r>
      <w:r w:rsidRPr="003975D2">
        <w:t>и</w:t>
      </w:r>
      <w:r w:rsidRPr="003975D2">
        <w:t>чески разных местах, может получать данные о прибыли только из основного местонахо</w:t>
      </w:r>
      <w:r w:rsidRPr="003975D2">
        <w:t>ж</w:t>
      </w:r>
      <w:r w:rsidRPr="003975D2">
        <w:t xml:space="preserve">дения организации, тогда как данные о производстве можно получать и из географически разных мест осуществления деятельности. Поэтому, чтобы наблюдать за статистическими данными и их анализировать, применяют </w:t>
      </w:r>
      <w:r w:rsidRPr="003975D2">
        <w:rPr>
          <w:b/>
        </w:rPr>
        <w:t>систему статистических единиц</w:t>
      </w:r>
      <w:r w:rsidRPr="003975D2">
        <w:t>, в соответствии с которыми можно собирать и классифицировать данные по ОКЭД. Каждая статистическая единица является конкретным субъектом, определяемым таким образом, чтобы его было возможно опознать и идентифицировать. Это может быть идентифицируемое юридическое или физическое лицо, структурное подразделение юридического лица или статистическая единица по месту нахождения цеха предприятия. Деятельность статистической единицы м</w:t>
      </w:r>
      <w:r w:rsidRPr="003975D2">
        <w:t>о</w:t>
      </w:r>
      <w:r w:rsidRPr="003975D2">
        <w:t>жет относиться к одному или нескольким видам деятельности, классифицируемым в разли</w:t>
      </w:r>
      <w:r w:rsidRPr="003975D2">
        <w:t>ч</w:t>
      </w:r>
      <w:r w:rsidRPr="003975D2">
        <w:t xml:space="preserve">ных группировках ОКЭД. </w:t>
      </w:r>
    </w:p>
    <w:p w:rsidR="00113153" w:rsidRPr="003975D2" w:rsidRDefault="00113153" w:rsidP="00113153">
      <w:pPr>
        <w:widowControl w:val="0"/>
        <w:ind w:firstLine="709"/>
        <w:jc w:val="both"/>
      </w:pPr>
    </w:p>
    <w:p w:rsidR="00775163" w:rsidRPr="00113153" w:rsidRDefault="00775163" w:rsidP="003975D2">
      <w:pPr>
        <w:widowControl w:val="0"/>
        <w:shd w:val="clear" w:color="auto" w:fill="FFFFFF"/>
        <w:jc w:val="center"/>
        <w:rPr>
          <w:b/>
        </w:rPr>
      </w:pPr>
      <w:r w:rsidRPr="003975D2">
        <w:t xml:space="preserve">Т а б л и ц а 13.2. </w:t>
      </w:r>
      <w:r w:rsidRPr="00113153">
        <w:rPr>
          <w:b/>
        </w:rPr>
        <w:t xml:space="preserve">Структура секции А. Сельское хозяйство, охота и </w:t>
      </w:r>
    </w:p>
    <w:p w:rsidR="00775163" w:rsidRPr="00113153" w:rsidRDefault="00775163" w:rsidP="003975D2">
      <w:pPr>
        <w:widowControl w:val="0"/>
        <w:shd w:val="clear" w:color="auto" w:fill="FFFFFF"/>
        <w:jc w:val="center"/>
        <w:rPr>
          <w:b/>
        </w:rPr>
      </w:pPr>
      <w:r w:rsidRPr="00113153">
        <w:rPr>
          <w:b/>
        </w:rPr>
        <w:t>лесное хозяйство</w:t>
      </w:r>
    </w:p>
    <w:p w:rsidR="00775163" w:rsidRPr="003975D2" w:rsidRDefault="00775163" w:rsidP="003975D2">
      <w:pPr>
        <w:widowControl w:val="0"/>
        <w:shd w:val="clear" w:color="auto" w:fill="FFFFFF"/>
        <w:jc w:val="cente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9"/>
        <w:gridCol w:w="2148"/>
        <w:gridCol w:w="2249"/>
        <w:gridCol w:w="2613"/>
      </w:tblGrid>
      <w:tr w:rsidR="000F593A" w:rsidRPr="003975D2" w:rsidTr="00B0526D">
        <w:trPr>
          <w:trHeight w:val="228"/>
        </w:trPr>
        <w:tc>
          <w:tcPr>
            <w:tcW w:w="2629" w:type="dxa"/>
          </w:tcPr>
          <w:p w:rsidR="00775163" w:rsidRPr="003975D2" w:rsidRDefault="00775163" w:rsidP="003975D2">
            <w:pPr>
              <w:widowControl w:val="0"/>
              <w:jc w:val="center"/>
              <w:rPr>
                <w:sz w:val="20"/>
                <w:szCs w:val="20"/>
              </w:rPr>
            </w:pPr>
            <w:r w:rsidRPr="003975D2">
              <w:rPr>
                <w:sz w:val="20"/>
                <w:szCs w:val="20"/>
              </w:rPr>
              <w:t>Разделы</w:t>
            </w:r>
          </w:p>
        </w:tc>
        <w:tc>
          <w:tcPr>
            <w:tcW w:w="2148" w:type="dxa"/>
          </w:tcPr>
          <w:p w:rsidR="00775163" w:rsidRPr="003975D2" w:rsidRDefault="00775163" w:rsidP="003975D2">
            <w:pPr>
              <w:widowControl w:val="0"/>
              <w:jc w:val="center"/>
              <w:rPr>
                <w:sz w:val="20"/>
                <w:szCs w:val="20"/>
              </w:rPr>
            </w:pPr>
            <w:r w:rsidRPr="003975D2">
              <w:rPr>
                <w:sz w:val="20"/>
                <w:szCs w:val="20"/>
              </w:rPr>
              <w:t>Группы</w:t>
            </w:r>
          </w:p>
        </w:tc>
        <w:tc>
          <w:tcPr>
            <w:tcW w:w="2249" w:type="dxa"/>
          </w:tcPr>
          <w:p w:rsidR="00775163" w:rsidRPr="003975D2" w:rsidRDefault="00775163" w:rsidP="003975D2">
            <w:pPr>
              <w:widowControl w:val="0"/>
              <w:jc w:val="center"/>
              <w:rPr>
                <w:sz w:val="20"/>
                <w:szCs w:val="20"/>
              </w:rPr>
            </w:pPr>
            <w:r w:rsidRPr="003975D2">
              <w:rPr>
                <w:sz w:val="20"/>
                <w:szCs w:val="20"/>
              </w:rPr>
              <w:t>Классы</w:t>
            </w:r>
          </w:p>
        </w:tc>
        <w:tc>
          <w:tcPr>
            <w:tcW w:w="2613" w:type="dxa"/>
          </w:tcPr>
          <w:p w:rsidR="00775163" w:rsidRPr="003975D2" w:rsidRDefault="00775163" w:rsidP="003975D2">
            <w:pPr>
              <w:widowControl w:val="0"/>
              <w:jc w:val="center"/>
              <w:rPr>
                <w:sz w:val="20"/>
                <w:szCs w:val="20"/>
              </w:rPr>
            </w:pPr>
            <w:r w:rsidRPr="003975D2">
              <w:rPr>
                <w:sz w:val="20"/>
                <w:szCs w:val="20"/>
              </w:rPr>
              <w:t>Подклассы</w:t>
            </w:r>
          </w:p>
        </w:tc>
      </w:tr>
      <w:tr w:rsidR="00B0526D" w:rsidRPr="003975D2" w:rsidTr="00B0526D">
        <w:trPr>
          <w:trHeight w:val="457"/>
        </w:trPr>
        <w:tc>
          <w:tcPr>
            <w:tcW w:w="2629" w:type="dxa"/>
            <w:vMerge w:val="restart"/>
          </w:tcPr>
          <w:p w:rsidR="00B0526D" w:rsidRPr="003975D2" w:rsidRDefault="00B0526D" w:rsidP="003975D2">
            <w:pPr>
              <w:widowControl w:val="0"/>
              <w:jc w:val="both"/>
              <w:rPr>
                <w:sz w:val="20"/>
                <w:szCs w:val="20"/>
              </w:rPr>
            </w:pPr>
            <w:r w:rsidRPr="003975D2">
              <w:rPr>
                <w:sz w:val="20"/>
                <w:szCs w:val="20"/>
              </w:rPr>
              <w:t>01 Растениеводство и ж</w:t>
            </w:r>
            <w:r w:rsidRPr="003975D2">
              <w:rPr>
                <w:sz w:val="20"/>
                <w:szCs w:val="20"/>
              </w:rPr>
              <w:t>и</w:t>
            </w:r>
            <w:r w:rsidRPr="003975D2">
              <w:rPr>
                <w:sz w:val="20"/>
                <w:szCs w:val="20"/>
              </w:rPr>
              <w:t>вотноводство, охота и пр</w:t>
            </w:r>
            <w:r w:rsidRPr="003975D2">
              <w:rPr>
                <w:sz w:val="20"/>
                <w:szCs w:val="20"/>
              </w:rPr>
              <w:t>е</w:t>
            </w:r>
            <w:r w:rsidRPr="003975D2">
              <w:rPr>
                <w:sz w:val="20"/>
                <w:szCs w:val="20"/>
              </w:rPr>
              <w:t xml:space="preserve">доставление услуг в этих областях </w:t>
            </w:r>
          </w:p>
        </w:tc>
        <w:tc>
          <w:tcPr>
            <w:tcW w:w="2148" w:type="dxa"/>
            <w:vMerge w:val="restart"/>
          </w:tcPr>
          <w:p w:rsidR="00B0526D" w:rsidRPr="003975D2" w:rsidRDefault="00B0526D" w:rsidP="003975D2">
            <w:pPr>
              <w:widowControl w:val="0"/>
              <w:jc w:val="both"/>
              <w:rPr>
                <w:sz w:val="20"/>
                <w:szCs w:val="20"/>
              </w:rPr>
            </w:pPr>
            <w:r w:rsidRPr="003975D2">
              <w:rPr>
                <w:sz w:val="20"/>
                <w:szCs w:val="20"/>
              </w:rPr>
              <w:t>011 Выращивание одно- или двухлетних культур и т.д.</w:t>
            </w:r>
          </w:p>
        </w:tc>
        <w:tc>
          <w:tcPr>
            <w:tcW w:w="2249" w:type="dxa"/>
            <w:vMerge w:val="restart"/>
          </w:tcPr>
          <w:p w:rsidR="00B0526D" w:rsidRPr="003975D2" w:rsidRDefault="00B0526D" w:rsidP="003975D2">
            <w:pPr>
              <w:widowControl w:val="0"/>
              <w:jc w:val="both"/>
              <w:rPr>
                <w:sz w:val="20"/>
                <w:szCs w:val="20"/>
              </w:rPr>
            </w:pPr>
            <w:r w:rsidRPr="003975D2">
              <w:rPr>
                <w:sz w:val="20"/>
                <w:szCs w:val="20"/>
              </w:rPr>
              <w:t>0111 Выращивание зерновых культур, б</w:t>
            </w:r>
            <w:r w:rsidRPr="003975D2">
              <w:rPr>
                <w:sz w:val="20"/>
                <w:szCs w:val="20"/>
              </w:rPr>
              <w:t>о</w:t>
            </w:r>
            <w:r w:rsidRPr="003975D2">
              <w:rPr>
                <w:sz w:val="20"/>
                <w:szCs w:val="20"/>
              </w:rPr>
              <w:t>бовых культур и семян масличных культур</w:t>
            </w:r>
          </w:p>
        </w:tc>
        <w:tc>
          <w:tcPr>
            <w:tcW w:w="2613" w:type="dxa"/>
          </w:tcPr>
          <w:p w:rsidR="00B0526D" w:rsidRPr="003975D2" w:rsidRDefault="00B0526D" w:rsidP="003975D2">
            <w:pPr>
              <w:widowControl w:val="0"/>
              <w:jc w:val="both"/>
              <w:rPr>
                <w:sz w:val="20"/>
                <w:szCs w:val="20"/>
              </w:rPr>
            </w:pPr>
            <w:r w:rsidRPr="003975D2">
              <w:rPr>
                <w:sz w:val="20"/>
                <w:szCs w:val="20"/>
              </w:rPr>
              <w:t>01111 Выращивание зерн</w:t>
            </w:r>
            <w:r w:rsidRPr="003975D2">
              <w:rPr>
                <w:sz w:val="20"/>
                <w:szCs w:val="20"/>
              </w:rPr>
              <w:t>о</w:t>
            </w:r>
            <w:r w:rsidRPr="003975D2">
              <w:rPr>
                <w:sz w:val="20"/>
                <w:szCs w:val="20"/>
              </w:rPr>
              <w:t>вых и бобовых культур</w:t>
            </w:r>
          </w:p>
        </w:tc>
      </w:tr>
      <w:tr w:rsidR="00B0526D" w:rsidRPr="003975D2" w:rsidTr="00B0526D">
        <w:trPr>
          <w:trHeight w:val="240"/>
        </w:trPr>
        <w:tc>
          <w:tcPr>
            <w:tcW w:w="2629" w:type="dxa"/>
            <w:vMerge/>
          </w:tcPr>
          <w:p w:rsidR="00B0526D" w:rsidRPr="003975D2" w:rsidRDefault="00B0526D" w:rsidP="003975D2">
            <w:pPr>
              <w:widowControl w:val="0"/>
              <w:jc w:val="both"/>
              <w:rPr>
                <w:sz w:val="20"/>
                <w:szCs w:val="20"/>
              </w:rPr>
            </w:pPr>
          </w:p>
        </w:tc>
        <w:tc>
          <w:tcPr>
            <w:tcW w:w="2148" w:type="dxa"/>
            <w:vMerge/>
          </w:tcPr>
          <w:p w:rsidR="00B0526D" w:rsidRPr="003975D2" w:rsidRDefault="00B0526D" w:rsidP="003975D2">
            <w:pPr>
              <w:widowControl w:val="0"/>
              <w:jc w:val="both"/>
              <w:rPr>
                <w:sz w:val="20"/>
                <w:szCs w:val="20"/>
              </w:rPr>
            </w:pPr>
          </w:p>
        </w:tc>
        <w:tc>
          <w:tcPr>
            <w:tcW w:w="2249" w:type="dxa"/>
            <w:vMerge/>
          </w:tcPr>
          <w:p w:rsidR="00B0526D" w:rsidRPr="003975D2" w:rsidRDefault="00B0526D" w:rsidP="003975D2">
            <w:pPr>
              <w:widowControl w:val="0"/>
              <w:jc w:val="both"/>
              <w:rPr>
                <w:sz w:val="20"/>
                <w:szCs w:val="20"/>
              </w:rPr>
            </w:pPr>
          </w:p>
        </w:tc>
        <w:tc>
          <w:tcPr>
            <w:tcW w:w="2613" w:type="dxa"/>
          </w:tcPr>
          <w:p w:rsidR="00B0526D" w:rsidRPr="003975D2" w:rsidRDefault="00B0526D" w:rsidP="003975D2">
            <w:pPr>
              <w:widowControl w:val="0"/>
              <w:jc w:val="both"/>
              <w:rPr>
                <w:sz w:val="20"/>
                <w:szCs w:val="20"/>
              </w:rPr>
            </w:pPr>
            <w:r w:rsidRPr="003975D2">
              <w:rPr>
                <w:sz w:val="20"/>
                <w:szCs w:val="20"/>
              </w:rPr>
              <w:t>01112 Выращивание семян масличных культур</w:t>
            </w:r>
          </w:p>
        </w:tc>
      </w:tr>
      <w:tr w:rsidR="00B0526D" w:rsidRPr="003975D2" w:rsidTr="00B0526D">
        <w:trPr>
          <w:trHeight w:val="60"/>
        </w:trPr>
        <w:tc>
          <w:tcPr>
            <w:tcW w:w="2629" w:type="dxa"/>
            <w:vMerge/>
          </w:tcPr>
          <w:p w:rsidR="00B0526D" w:rsidRPr="003975D2" w:rsidRDefault="00B0526D" w:rsidP="003975D2">
            <w:pPr>
              <w:widowControl w:val="0"/>
              <w:jc w:val="both"/>
              <w:rPr>
                <w:sz w:val="20"/>
                <w:szCs w:val="20"/>
              </w:rPr>
            </w:pPr>
          </w:p>
        </w:tc>
        <w:tc>
          <w:tcPr>
            <w:tcW w:w="2148" w:type="dxa"/>
            <w:vMerge/>
          </w:tcPr>
          <w:p w:rsidR="00B0526D" w:rsidRPr="003975D2" w:rsidRDefault="00B0526D" w:rsidP="003975D2">
            <w:pPr>
              <w:widowControl w:val="0"/>
              <w:jc w:val="both"/>
              <w:rPr>
                <w:sz w:val="20"/>
                <w:szCs w:val="20"/>
              </w:rPr>
            </w:pPr>
          </w:p>
        </w:tc>
        <w:tc>
          <w:tcPr>
            <w:tcW w:w="2249" w:type="dxa"/>
          </w:tcPr>
          <w:p w:rsidR="00B0526D" w:rsidRPr="003975D2" w:rsidRDefault="00B0526D" w:rsidP="003975D2">
            <w:pPr>
              <w:widowControl w:val="0"/>
              <w:jc w:val="both"/>
              <w:rPr>
                <w:sz w:val="20"/>
                <w:szCs w:val="20"/>
              </w:rPr>
            </w:pPr>
            <w:r w:rsidRPr="003975D2">
              <w:rPr>
                <w:sz w:val="20"/>
                <w:szCs w:val="20"/>
              </w:rPr>
              <w:t>0112 Выращивание риса</w:t>
            </w:r>
          </w:p>
        </w:tc>
        <w:tc>
          <w:tcPr>
            <w:tcW w:w="2613" w:type="dxa"/>
          </w:tcPr>
          <w:p w:rsidR="00B0526D" w:rsidRPr="003975D2" w:rsidRDefault="00B0526D" w:rsidP="003975D2">
            <w:pPr>
              <w:widowControl w:val="0"/>
              <w:jc w:val="both"/>
              <w:rPr>
                <w:sz w:val="20"/>
                <w:szCs w:val="20"/>
              </w:rPr>
            </w:pPr>
            <w:r w:rsidRPr="003975D2">
              <w:rPr>
                <w:sz w:val="20"/>
                <w:szCs w:val="20"/>
              </w:rPr>
              <w:t>01120 Выращивание риса</w:t>
            </w:r>
          </w:p>
        </w:tc>
      </w:tr>
      <w:tr w:rsidR="00B0526D" w:rsidRPr="003975D2" w:rsidTr="00B0526D">
        <w:trPr>
          <w:trHeight w:val="146"/>
        </w:trPr>
        <w:tc>
          <w:tcPr>
            <w:tcW w:w="2629" w:type="dxa"/>
            <w:vMerge/>
          </w:tcPr>
          <w:p w:rsidR="00B0526D" w:rsidRPr="003975D2" w:rsidRDefault="00B0526D" w:rsidP="003975D2">
            <w:pPr>
              <w:widowControl w:val="0"/>
              <w:jc w:val="both"/>
              <w:rPr>
                <w:sz w:val="20"/>
                <w:szCs w:val="20"/>
              </w:rPr>
            </w:pPr>
          </w:p>
        </w:tc>
        <w:tc>
          <w:tcPr>
            <w:tcW w:w="2148" w:type="dxa"/>
            <w:vMerge/>
          </w:tcPr>
          <w:p w:rsidR="00B0526D" w:rsidRPr="003975D2" w:rsidRDefault="00B0526D" w:rsidP="003975D2">
            <w:pPr>
              <w:widowControl w:val="0"/>
              <w:jc w:val="both"/>
              <w:rPr>
                <w:sz w:val="20"/>
                <w:szCs w:val="20"/>
              </w:rPr>
            </w:pPr>
          </w:p>
        </w:tc>
        <w:tc>
          <w:tcPr>
            <w:tcW w:w="2249" w:type="dxa"/>
            <w:vMerge w:val="restart"/>
          </w:tcPr>
          <w:p w:rsidR="00B0526D" w:rsidRPr="003975D2" w:rsidRDefault="00B0526D" w:rsidP="003975D2">
            <w:pPr>
              <w:widowControl w:val="0"/>
              <w:jc w:val="both"/>
              <w:rPr>
                <w:sz w:val="20"/>
                <w:szCs w:val="20"/>
              </w:rPr>
            </w:pPr>
            <w:r w:rsidRPr="003975D2">
              <w:rPr>
                <w:sz w:val="20"/>
                <w:szCs w:val="20"/>
              </w:rPr>
              <w:t>0113 Выращивание овощей, бахчевых, корнеплодных и клу</w:t>
            </w:r>
            <w:r w:rsidRPr="003975D2">
              <w:rPr>
                <w:sz w:val="20"/>
                <w:szCs w:val="20"/>
              </w:rPr>
              <w:t>б</w:t>
            </w:r>
            <w:r w:rsidRPr="003975D2">
              <w:rPr>
                <w:sz w:val="20"/>
                <w:szCs w:val="20"/>
              </w:rPr>
              <w:t>неплодных культур, грибов и т.д.</w:t>
            </w:r>
          </w:p>
        </w:tc>
        <w:tc>
          <w:tcPr>
            <w:tcW w:w="2613" w:type="dxa"/>
          </w:tcPr>
          <w:p w:rsidR="00B0526D" w:rsidRPr="003975D2" w:rsidRDefault="00B0526D" w:rsidP="003975D2">
            <w:pPr>
              <w:widowControl w:val="0"/>
              <w:jc w:val="both"/>
              <w:rPr>
                <w:sz w:val="20"/>
                <w:szCs w:val="20"/>
              </w:rPr>
            </w:pPr>
            <w:r w:rsidRPr="003975D2">
              <w:rPr>
                <w:sz w:val="20"/>
                <w:szCs w:val="20"/>
              </w:rPr>
              <w:t>01131 Выращивание ка</w:t>
            </w:r>
            <w:r w:rsidRPr="003975D2">
              <w:rPr>
                <w:sz w:val="20"/>
                <w:szCs w:val="20"/>
              </w:rPr>
              <w:t>р</w:t>
            </w:r>
            <w:r w:rsidRPr="003975D2">
              <w:rPr>
                <w:sz w:val="20"/>
                <w:szCs w:val="20"/>
              </w:rPr>
              <w:t>тофеля</w:t>
            </w:r>
          </w:p>
        </w:tc>
      </w:tr>
      <w:tr w:rsidR="00B0526D" w:rsidRPr="003975D2" w:rsidTr="00B0526D">
        <w:trPr>
          <w:trHeight w:val="146"/>
        </w:trPr>
        <w:tc>
          <w:tcPr>
            <w:tcW w:w="2629" w:type="dxa"/>
            <w:vMerge/>
          </w:tcPr>
          <w:p w:rsidR="00B0526D" w:rsidRPr="003975D2" w:rsidRDefault="00B0526D" w:rsidP="003975D2">
            <w:pPr>
              <w:widowControl w:val="0"/>
              <w:jc w:val="both"/>
              <w:rPr>
                <w:sz w:val="20"/>
                <w:szCs w:val="20"/>
              </w:rPr>
            </w:pPr>
          </w:p>
        </w:tc>
        <w:tc>
          <w:tcPr>
            <w:tcW w:w="2148" w:type="dxa"/>
            <w:vMerge/>
          </w:tcPr>
          <w:p w:rsidR="00B0526D" w:rsidRPr="003975D2" w:rsidRDefault="00B0526D" w:rsidP="003975D2">
            <w:pPr>
              <w:widowControl w:val="0"/>
              <w:jc w:val="both"/>
              <w:rPr>
                <w:sz w:val="20"/>
                <w:szCs w:val="20"/>
              </w:rPr>
            </w:pPr>
          </w:p>
        </w:tc>
        <w:tc>
          <w:tcPr>
            <w:tcW w:w="2249" w:type="dxa"/>
            <w:vMerge/>
          </w:tcPr>
          <w:p w:rsidR="00B0526D" w:rsidRPr="003975D2" w:rsidRDefault="00B0526D" w:rsidP="003975D2">
            <w:pPr>
              <w:widowControl w:val="0"/>
              <w:jc w:val="both"/>
              <w:rPr>
                <w:sz w:val="20"/>
                <w:szCs w:val="20"/>
              </w:rPr>
            </w:pPr>
          </w:p>
        </w:tc>
        <w:tc>
          <w:tcPr>
            <w:tcW w:w="2613" w:type="dxa"/>
          </w:tcPr>
          <w:p w:rsidR="00B0526D" w:rsidRPr="003975D2" w:rsidRDefault="00B0526D" w:rsidP="003975D2">
            <w:pPr>
              <w:widowControl w:val="0"/>
              <w:jc w:val="both"/>
              <w:rPr>
                <w:sz w:val="20"/>
                <w:szCs w:val="20"/>
              </w:rPr>
            </w:pPr>
            <w:r w:rsidRPr="003975D2">
              <w:rPr>
                <w:sz w:val="20"/>
                <w:szCs w:val="20"/>
              </w:rPr>
              <w:t>01132 Выращивание саха</w:t>
            </w:r>
            <w:r w:rsidRPr="003975D2">
              <w:rPr>
                <w:sz w:val="20"/>
                <w:szCs w:val="20"/>
              </w:rPr>
              <w:t>р</w:t>
            </w:r>
            <w:r w:rsidRPr="003975D2">
              <w:rPr>
                <w:sz w:val="20"/>
                <w:szCs w:val="20"/>
              </w:rPr>
              <w:t>ной свеклы</w:t>
            </w:r>
          </w:p>
        </w:tc>
      </w:tr>
      <w:tr w:rsidR="00B0526D" w:rsidRPr="003975D2" w:rsidTr="00B0526D">
        <w:trPr>
          <w:trHeight w:val="146"/>
        </w:trPr>
        <w:tc>
          <w:tcPr>
            <w:tcW w:w="2629" w:type="dxa"/>
            <w:vMerge/>
          </w:tcPr>
          <w:p w:rsidR="00B0526D" w:rsidRPr="003975D2" w:rsidRDefault="00B0526D" w:rsidP="003975D2">
            <w:pPr>
              <w:widowControl w:val="0"/>
              <w:jc w:val="both"/>
              <w:rPr>
                <w:sz w:val="20"/>
                <w:szCs w:val="20"/>
              </w:rPr>
            </w:pPr>
          </w:p>
        </w:tc>
        <w:tc>
          <w:tcPr>
            <w:tcW w:w="2148" w:type="dxa"/>
            <w:vMerge/>
          </w:tcPr>
          <w:p w:rsidR="00B0526D" w:rsidRPr="003975D2" w:rsidRDefault="00B0526D" w:rsidP="003975D2">
            <w:pPr>
              <w:widowControl w:val="0"/>
              <w:jc w:val="both"/>
              <w:rPr>
                <w:sz w:val="20"/>
                <w:szCs w:val="20"/>
              </w:rPr>
            </w:pPr>
          </w:p>
        </w:tc>
        <w:tc>
          <w:tcPr>
            <w:tcW w:w="2249" w:type="dxa"/>
            <w:vMerge/>
          </w:tcPr>
          <w:p w:rsidR="00B0526D" w:rsidRPr="003975D2" w:rsidRDefault="00B0526D" w:rsidP="003975D2">
            <w:pPr>
              <w:widowControl w:val="0"/>
              <w:jc w:val="both"/>
              <w:rPr>
                <w:sz w:val="20"/>
                <w:szCs w:val="20"/>
              </w:rPr>
            </w:pPr>
          </w:p>
        </w:tc>
        <w:tc>
          <w:tcPr>
            <w:tcW w:w="2613" w:type="dxa"/>
          </w:tcPr>
          <w:p w:rsidR="00B0526D" w:rsidRPr="003975D2" w:rsidRDefault="00B0526D" w:rsidP="003975D2">
            <w:pPr>
              <w:widowControl w:val="0"/>
              <w:jc w:val="both"/>
              <w:rPr>
                <w:sz w:val="20"/>
                <w:szCs w:val="20"/>
              </w:rPr>
            </w:pPr>
            <w:r w:rsidRPr="003975D2">
              <w:rPr>
                <w:sz w:val="20"/>
                <w:szCs w:val="20"/>
              </w:rPr>
              <w:t>01133 Выращивание грибов</w:t>
            </w:r>
          </w:p>
        </w:tc>
      </w:tr>
      <w:tr w:rsidR="00B0526D" w:rsidRPr="003975D2" w:rsidTr="00B0526D">
        <w:trPr>
          <w:trHeight w:val="146"/>
        </w:trPr>
        <w:tc>
          <w:tcPr>
            <w:tcW w:w="2629" w:type="dxa"/>
            <w:vMerge/>
          </w:tcPr>
          <w:p w:rsidR="00B0526D" w:rsidRPr="003975D2" w:rsidRDefault="00B0526D" w:rsidP="003975D2">
            <w:pPr>
              <w:widowControl w:val="0"/>
              <w:jc w:val="both"/>
              <w:rPr>
                <w:sz w:val="20"/>
                <w:szCs w:val="20"/>
              </w:rPr>
            </w:pPr>
          </w:p>
        </w:tc>
        <w:tc>
          <w:tcPr>
            <w:tcW w:w="2148" w:type="dxa"/>
            <w:vMerge/>
          </w:tcPr>
          <w:p w:rsidR="00B0526D" w:rsidRPr="003975D2" w:rsidRDefault="00B0526D" w:rsidP="003975D2">
            <w:pPr>
              <w:widowControl w:val="0"/>
              <w:jc w:val="both"/>
              <w:rPr>
                <w:sz w:val="20"/>
                <w:szCs w:val="20"/>
              </w:rPr>
            </w:pPr>
          </w:p>
        </w:tc>
        <w:tc>
          <w:tcPr>
            <w:tcW w:w="2249" w:type="dxa"/>
            <w:vMerge/>
          </w:tcPr>
          <w:p w:rsidR="00B0526D" w:rsidRPr="003975D2" w:rsidRDefault="00B0526D" w:rsidP="003975D2">
            <w:pPr>
              <w:widowControl w:val="0"/>
              <w:jc w:val="both"/>
              <w:rPr>
                <w:sz w:val="20"/>
                <w:szCs w:val="20"/>
              </w:rPr>
            </w:pPr>
          </w:p>
        </w:tc>
        <w:tc>
          <w:tcPr>
            <w:tcW w:w="2613" w:type="dxa"/>
          </w:tcPr>
          <w:p w:rsidR="00B0526D" w:rsidRPr="003975D2" w:rsidRDefault="00B0526D" w:rsidP="003975D2">
            <w:pPr>
              <w:widowControl w:val="0"/>
              <w:jc w:val="both"/>
              <w:rPr>
                <w:sz w:val="20"/>
                <w:szCs w:val="20"/>
              </w:rPr>
            </w:pPr>
            <w:r w:rsidRPr="003975D2">
              <w:rPr>
                <w:sz w:val="20"/>
                <w:szCs w:val="20"/>
              </w:rPr>
              <w:t>01139 Выращивание пр</w:t>
            </w:r>
            <w:r w:rsidRPr="003975D2">
              <w:rPr>
                <w:sz w:val="20"/>
                <w:szCs w:val="20"/>
              </w:rPr>
              <w:t>о</w:t>
            </w:r>
            <w:r w:rsidRPr="003975D2">
              <w:rPr>
                <w:sz w:val="20"/>
                <w:szCs w:val="20"/>
              </w:rPr>
              <w:t>чих овощей, бахчевых, корнеплодных, клубн</w:t>
            </w:r>
            <w:r w:rsidRPr="003975D2">
              <w:rPr>
                <w:sz w:val="20"/>
                <w:szCs w:val="20"/>
              </w:rPr>
              <w:t>е</w:t>
            </w:r>
            <w:r w:rsidRPr="003975D2">
              <w:rPr>
                <w:sz w:val="20"/>
                <w:szCs w:val="20"/>
              </w:rPr>
              <w:t>плодных культур</w:t>
            </w:r>
          </w:p>
        </w:tc>
      </w:tr>
      <w:tr w:rsidR="00B0526D" w:rsidRPr="003975D2" w:rsidTr="00B0526D">
        <w:trPr>
          <w:trHeight w:val="146"/>
        </w:trPr>
        <w:tc>
          <w:tcPr>
            <w:tcW w:w="2629" w:type="dxa"/>
            <w:vMerge/>
          </w:tcPr>
          <w:p w:rsidR="00B0526D" w:rsidRPr="003975D2" w:rsidRDefault="00B0526D" w:rsidP="003975D2">
            <w:pPr>
              <w:widowControl w:val="0"/>
              <w:jc w:val="both"/>
              <w:rPr>
                <w:sz w:val="20"/>
                <w:szCs w:val="20"/>
              </w:rPr>
            </w:pPr>
          </w:p>
        </w:tc>
        <w:tc>
          <w:tcPr>
            <w:tcW w:w="2148" w:type="dxa"/>
            <w:vMerge w:val="restart"/>
          </w:tcPr>
          <w:p w:rsidR="00B0526D" w:rsidRPr="003975D2" w:rsidRDefault="00B0526D" w:rsidP="003975D2">
            <w:pPr>
              <w:widowControl w:val="0"/>
              <w:jc w:val="both"/>
              <w:rPr>
                <w:sz w:val="20"/>
                <w:szCs w:val="20"/>
              </w:rPr>
            </w:pPr>
            <w:r w:rsidRPr="003975D2">
              <w:rPr>
                <w:sz w:val="20"/>
                <w:szCs w:val="20"/>
              </w:rPr>
              <w:t>014 Животноводство и т.д.</w:t>
            </w:r>
          </w:p>
        </w:tc>
        <w:tc>
          <w:tcPr>
            <w:tcW w:w="2249" w:type="dxa"/>
          </w:tcPr>
          <w:p w:rsidR="00B0526D" w:rsidRPr="003975D2" w:rsidRDefault="00B0526D" w:rsidP="003975D2">
            <w:pPr>
              <w:widowControl w:val="0"/>
              <w:jc w:val="both"/>
              <w:rPr>
                <w:sz w:val="20"/>
                <w:szCs w:val="20"/>
              </w:rPr>
            </w:pPr>
            <w:r w:rsidRPr="003975D2">
              <w:rPr>
                <w:sz w:val="20"/>
                <w:szCs w:val="20"/>
              </w:rPr>
              <w:t>0141 Разведение м</w:t>
            </w:r>
            <w:r w:rsidRPr="003975D2">
              <w:rPr>
                <w:sz w:val="20"/>
                <w:szCs w:val="20"/>
              </w:rPr>
              <w:t>о</w:t>
            </w:r>
            <w:r w:rsidRPr="003975D2">
              <w:rPr>
                <w:sz w:val="20"/>
                <w:szCs w:val="20"/>
              </w:rPr>
              <w:t>лочного крупного р</w:t>
            </w:r>
            <w:r w:rsidRPr="003975D2">
              <w:rPr>
                <w:sz w:val="20"/>
                <w:szCs w:val="20"/>
              </w:rPr>
              <w:t>о</w:t>
            </w:r>
            <w:r w:rsidRPr="003975D2">
              <w:rPr>
                <w:sz w:val="20"/>
                <w:szCs w:val="20"/>
              </w:rPr>
              <w:t>гатого скота</w:t>
            </w:r>
          </w:p>
        </w:tc>
        <w:tc>
          <w:tcPr>
            <w:tcW w:w="2613" w:type="dxa"/>
          </w:tcPr>
          <w:p w:rsidR="00B0526D" w:rsidRPr="003975D2" w:rsidRDefault="00B0526D" w:rsidP="003975D2">
            <w:pPr>
              <w:widowControl w:val="0"/>
              <w:jc w:val="both"/>
              <w:rPr>
                <w:sz w:val="20"/>
                <w:szCs w:val="20"/>
              </w:rPr>
            </w:pPr>
            <w:r w:rsidRPr="003975D2">
              <w:rPr>
                <w:sz w:val="20"/>
                <w:szCs w:val="20"/>
              </w:rPr>
              <w:t>01410 Разведение молочн</w:t>
            </w:r>
            <w:r w:rsidRPr="003975D2">
              <w:rPr>
                <w:sz w:val="20"/>
                <w:szCs w:val="20"/>
              </w:rPr>
              <w:t>о</w:t>
            </w:r>
            <w:r w:rsidRPr="003975D2">
              <w:rPr>
                <w:sz w:val="20"/>
                <w:szCs w:val="20"/>
              </w:rPr>
              <w:t>го крупного рогатого скота</w:t>
            </w:r>
          </w:p>
        </w:tc>
      </w:tr>
      <w:tr w:rsidR="00B0526D" w:rsidRPr="003975D2" w:rsidTr="00B0526D">
        <w:trPr>
          <w:trHeight w:val="448"/>
        </w:trPr>
        <w:tc>
          <w:tcPr>
            <w:tcW w:w="2629" w:type="dxa"/>
            <w:vMerge/>
          </w:tcPr>
          <w:p w:rsidR="00B0526D" w:rsidRPr="003975D2" w:rsidRDefault="00B0526D" w:rsidP="003975D2">
            <w:pPr>
              <w:widowControl w:val="0"/>
              <w:jc w:val="both"/>
              <w:rPr>
                <w:sz w:val="20"/>
                <w:szCs w:val="20"/>
              </w:rPr>
            </w:pPr>
          </w:p>
        </w:tc>
        <w:tc>
          <w:tcPr>
            <w:tcW w:w="2148" w:type="dxa"/>
            <w:vMerge/>
          </w:tcPr>
          <w:p w:rsidR="00B0526D" w:rsidRPr="003975D2" w:rsidRDefault="00B0526D" w:rsidP="003975D2">
            <w:pPr>
              <w:widowControl w:val="0"/>
              <w:jc w:val="both"/>
              <w:rPr>
                <w:sz w:val="20"/>
                <w:szCs w:val="20"/>
              </w:rPr>
            </w:pPr>
          </w:p>
        </w:tc>
        <w:tc>
          <w:tcPr>
            <w:tcW w:w="2249" w:type="dxa"/>
          </w:tcPr>
          <w:p w:rsidR="00B0526D" w:rsidRPr="003975D2" w:rsidRDefault="00B0526D" w:rsidP="003975D2">
            <w:pPr>
              <w:widowControl w:val="0"/>
              <w:jc w:val="both"/>
              <w:rPr>
                <w:sz w:val="20"/>
                <w:szCs w:val="20"/>
              </w:rPr>
            </w:pPr>
            <w:r w:rsidRPr="003975D2">
              <w:rPr>
                <w:sz w:val="20"/>
                <w:szCs w:val="20"/>
              </w:rPr>
              <w:t>0142 Разведение пр</w:t>
            </w:r>
            <w:r w:rsidRPr="003975D2">
              <w:rPr>
                <w:sz w:val="20"/>
                <w:szCs w:val="20"/>
              </w:rPr>
              <w:t>о</w:t>
            </w:r>
            <w:r w:rsidRPr="003975D2">
              <w:rPr>
                <w:sz w:val="20"/>
                <w:szCs w:val="20"/>
              </w:rPr>
              <w:t>чего крупного рогатого скота</w:t>
            </w:r>
          </w:p>
        </w:tc>
        <w:tc>
          <w:tcPr>
            <w:tcW w:w="2613" w:type="dxa"/>
          </w:tcPr>
          <w:p w:rsidR="00B0526D" w:rsidRPr="003975D2" w:rsidRDefault="00B0526D" w:rsidP="003975D2">
            <w:pPr>
              <w:widowControl w:val="0"/>
              <w:jc w:val="both"/>
              <w:rPr>
                <w:sz w:val="20"/>
                <w:szCs w:val="20"/>
              </w:rPr>
            </w:pPr>
            <w:r w:rsidRPr="003975D2">
              <w:rPr>
                <w:sz w:val="20"/>
                <w:szCs w:val="20"/>
              </w:rPr>
              <w:t>01420 Разведение прочего крупного рогатого скота</w:t>
            </w:r>
          </w:p>
        </w:tc>
      </w:tr>
      <w:tr w:rsidR="00B0526D" w:rsidRPr="003975D2" w:rsidTr="00B0526D">
        <w:trPr>
          <w:trHeight w:val="176"/>
        </w:trPr>
        <w:tc>
          <w:tcPr>
            <w:tcW w:w="2629" w:type="dxa"/>
            <w:vMerge/>
          </w:tcPr>
          <w:p w:rsidR="00B0526D" w:rsidRPr="003975D2" w:rsidRDefault="00B0526D" w:rsidP="003975D2">
            <w:pPr>
              <w:widowControl w:val="0"/>
              <w:jc w:val="both"/>
              <w:rPr>
                <w:sz w:val="20"/>
                <w:szCs w:val="20"/>
              </w:rPr>
            </w:pPr>
          </w:p>
        </w:tc>
        <w:tc>
          <w:tcPr>
            <w:tcW w:w="2148" w:type="dxa"/>
            <w:vMerge/>
          </w:tcPr>
          <w:p w:rsidR="00B0526D" w:rsidRPr="003975D2" w:rsidRDefault="00B0526D" w:rsidP="003975D2">
            <w:pPr>
              <w:widowControl w:val="0"/>
              <w:jc w:val="both"/>
              <w:rPr>
                <w:sz w:val="20"/>
                <w:szCs w:val="20"/>
              </w:rPr>
            </w:pPr>
          </w:p>
        </w:tc>
        <w:tc>
          <w:tcPr>
            <w:tcW w:w="2249" w:type="dxa"/>
          </w:tcPr>
          <w:p w:rsidR="00B0526D" w:rsidRPr="003975D2" w:rsidRDefault="00B0526D" w:rsidP="003975D2">
            <w:pPr>
              <w:widowControl w:val="0"/>
              <w:jc w:val="both"/>
              <w:rPr>
                <w:sz w:val="20"/>
                <w:szCs w:val="20"/>
              </w:rPr>
            </w:pPr>
            <w:r w:rsidRPr="003975D2">
              <w:rPr>
                <w:sz w:val="20"/>
                <w:szCs w:val="20"/>
              </w:rPr>
              <w:t>0143 Разведение лош</w:t>
            </w:r>
            <w:r w:rsidRPr="003975D2">
              <w:rPr>
                <w:sz w:val="20"/>
                <w:szCs w:val="20"/>
              </w:rPr>
              <w:t>а</w:t>
            </w:r>
            <w:r w:rsidRPr="003975D2">
              <w:rPr>
                <w:sz w:val="20"/>
                <w:szCs w:val="20"/>
              </w:rPr>
              <w:t>дей и т.д.</w:t>
            </w:r>
          </w:p>
        </w:tc>
        <w:tc>
          <w:tcPr>
            <w:tcW w:w="2613" w:type="dxa"/>
          </w:tcPr>
          <w:p w:rsidR="00B0526D" w:rsidRPr="003975D2" w:rsidRDefault="00B0526D" w:rsidP="003975D2">
            <w:pPr>
              <w:widowControl w:val="0"/>
              <w:jc w:val="both"/>
              <w:rPr>
                <w:sz w:val="20"/>
                <w:szCs w:val="20"/>
              </w:rPr>
            </w:pPr>
            <w:r w:rsidRPr="003975D2">
              <w:rPr>
                <w:sz w:val="20"/>
                <w:szCs w:val="20"/>
              </w:rPr>
              <w:t>01430 Разведение лошадей</w:t>
            </w:r>
          </w:p>
        </w:tc>
      </w:tr>
      <w:tr w:rsidR="00B0526D" w:rsidRPr="003975D2" w:rsidTr="00B0526D">
        <w:trPr>
          <w:trHeight w:val="551"/>
        </w:trPr>
        <w:tc>
          <w:tcPr>
            <w:tcW w:w="2629" w:type="dxa"/>
            <w:vMerge w:val="restart"/>
          </w:tcPr>
          <w:p w:rsidR="00B0526D" w:rsidRPr="003975D2" w:rsidRDefault="00B0526D" w:rsidP="003975D2">
            <w:pPr>
              <w:widowControl w:val="0"/>
              <w:jc w:val="both"/>
              <w:rPr>
                <w:sz w:val="20"/>
                <w:szCs w:val="20"/>
              </w:rPr>
            </w:pPr>
            <w:r w:rsidRPr="003975D2">
              <w:rPr>
                <w:sz w:val="20"/>
                <w:szCs w:val="20"/>
              </w:rPr>
              <w:t>02 Лесоводство и лесозаг</w:t>
            </w:r>
            <w:r w:rsidRPr="003975D2">
              <w:rPr>
                <w:sz w:val="20"/>
                <w:szCs w:val="20"/>
              </w:rPr>
              <w:t>о</w:t>
            </w:r>
            <w:r w:rsidRPr="003975D2">
              <w:rPr>
                <w:sz w:val="20"/>
                <w:szCs w:val="20"/>
              </w:rPr>
              <w:t>товки и т.д.</w:t>
            </w:r>
          </w:p>
        </w:tc>
        <w:tc>
          <w:tcPr>
            <w:tcW w:w="2148" w:type="dxa"/>
          </w:tcPr>
          <w:p w:rsidR="00B0526D" w:rsidRPr="003975D2" w:rsidRDefault="00B0526D" w:rsidP="003975D2">
            <w:pPr>
              <w:widowControl w:val="0"/>
              <w:jc w:val="both"/>
              <w:rPr>
                <w:sz w:val="20"/>
                <w:szCs w:val="20"/>
              </w:rPr>
            </w:pPr>
            <w:r w:rsidRPr="003975D2">
              <w:rPr>
                <w:sz w:val="20"/>
                <w:szCs w:val="20"/>
              </w:rPr>
              <w:t>021 Лесоводство и прочая лесохозяйс</w:t>
            </w:r>
            <w:r w:rsidRPr="003975D2">
              <w:rPr>
                <w:sz w:val="20"/>
                <w:szCs w:val="20"/>
              </w:rPr>
              <w:t>т</w:t>
            </w:r>
            <w:r w:rsidRPr="003975D2">
              <w:rPr>
                <w:sz w:val="20"/>
                <w:szCs w:val="20"/>
              </w:rPr>
              <w:t>венная деятельность</w:t>
            </w:r>
          </w:p>
        </w:tc>
        <w:tc>
          <w:tcPr>
            <w:tcW w:w="2249" w:type="dxa"/>
          </w:tcPr>
          <w:p w:rsidR="00B0526D" w:rsidRPr="003975D2" w:rsidRDefault="00B0526D" w:rsidP="003975D2">
            <w:pPr>
              <w:widowControl w:val="0"/>
              <w:jc w:val="both"/>
              <w:rPr>
                <w:sz w:val="20"/>
                <w:szCs w:val="20"/>
              </w:rPr>
            </w:pPr>
            <w:r w:rsidRPr="003975D2">
              <w:rPr>
                <w:sz w:val="20"/>
                <w:szCs w:val="20"/>
              </w:rPr>
              <w:t>0210 Лесоводство и прочая лесохозяйс</w:t>
            </w:r>
            <w:r w:rsidRPr="003975D2">
              <w:rPr>
                <w:sz w:val="20"/>
                <w:szCs w:val="20"/>
              </w:rPr>
              <w:t>т</w:t>
            </w:r>
            <w:r w:rsidRPr="003975D2">
              <w:rPr>
                <w:sz w:val="20"/>
                <w:szCs w:val="20"/>
              </w:rPr>
              <w:t>венная деятельность</w:t>
            </w:r>
          </w:p>
        </w:tc>
        <w:tc>
          <w:tcPr>
            <w:tcW w:w="2613" w:type="dxa"/>
          </w:tcPr>
          <w:p w:rsidR="00B0526D" w:rsidRPr="003975D2" w:rsidRDefault="00B0526D" w:rsidP="003975D2">
            <w:pPr>
              <w:widowControl w:val="0"/>
              <w:jc w:val="both"/>
              <w:rPr>
                <w:sz w:val="20"/>
                <w:szCs w:val="20"/>
              </w:rPr>
            </w:pPr>
            <w:r w:rsidRPr="003975D2">
              <w:rPr>
                <w:sz w:val="20"/>
                <w:szCs w:val="20"/>
              </w:rPr>
              <w:t>02100 Лесоводство и пр</w:t>
            </w:r>
            <w:r w:rsidRPr="003975D2">
              <w:rPr>
                <w:sz w:val="20"/>
                <w:szCs w:val="20"/>
              </w:rPr>
              <w:t>о</w:t>
            </w:r>
            <w:r w:rsidRPr="003975D2">
              <w:rPr>
                <w:sz w:val="20"/>
                <w:szCs w:val="20"/>
              </w:rPr>
              <w:t>чая лесохозяйственная де</w:t>
            </w:r>
            <w:r w:rsidRPr="003975D2">
              <w:rPr>
                <w:sz w:val="20"/>
                <w:szCs w:val="20"/>
              </w:rPr>
              <w:t>я</w:t>
            </w:r>
            <w:r w:rsidRPr="003975D2">
              <w:rPr>
                <w:sz w:val="20"/>
                <w:szCs w:val="20"/>
              </w:rPr>
              <w:t>тельность</w:t>
            </w:r>
          </w:p>
        </w:tc>
      </w:tr>
      <w:tr w:rsidR="00B0526D" w:rsidRPr="003975D2" w:rsidTr="00B0526D">
        <w:trPr>
          <w:trHeight w:val="122"/>
        </w:trPr>
        <w:tc>
          <w:tcPr>
            <w:tcW w:w="2629" w:type="dxa"/>
            <w:vMerge/>
          </w:tcPr>
          <w:p w:rsidR="00B0526D" w:rsidRPr="003975D2" w:rsidRDefault="00B0526D" w:rsidP="003975D2">
            <w:pPr>
              <w:widowControl w:val="0"/>
              <w:jc w:val="both"/>
              <w:rPr>
                <w:sz w:val="20"/>
                <w:szCs w:val="20"/>
              </w:rPr>
            </w:pPr>
          </w:p>
        </w:tc>
        <w:tc>
          <w:tcPr>
            <w:tcW w:w="2148" w:type="dxa"/>
          </w:tcPr>
          <w:p w:rsidR="00B0526D" w:rsidRPr="003975D2" w:rsidRDefault="00B0526D" w:rsidP="003975D2">
            <w:pPr>
              <w:widowControl w:val="0"/>
              <w:jc w:val="both"/>
              <w:rPr>
                <w:sz w:val="20"/>
                <w:szCs w:val="20"/>
              </w:rPr>
            </w:pPr>
            <w:r w:rsidRPr="003975D2">
              <w:rPr>
                <w:sz w:val="20"/>
                <w:szCs w:val="20"/>
              </w:rPr>
              <w:t>022 Лесозаготовки и т.д.</w:t>
            </w:r>
          </w:p>
        </w:tc>
        <w:tc>
          <w:tcPr>
            <w:tcW w:w="2249" w:type="dxa"/>
          </w:tcPr>
          <w:p w:rsidR="00B0526D" w:rsidRPr="003975D2" w:rsidRDefault="00B0526D" w:rsidP="003975D2">
            <w:pPr>
              <w:widowControl w:val="0"/>
              <w:jc w:val="both"/>
              <w:rPr>
                <w:sz w:val="20"/>
                <w:szCs w:val="20"/>
              </w:rPr>
            </w:pPr>
            <w:r w:rsidRPr="003975D2">
              <w:rPr>
                <w:sz w:val="20"/>
                <w:szCs w:val="20"/>
              </w:rPr>
              <w:t>0220 Лесозаготовки</w:t>
            </w:r>
          </w:p>
        </w:tc>
        <w:tc>
          <w:tcPr>
            <w:tcW w:w="2613" w:type="dxa"/>
          </w:tcPr>
          <w:p w:rsidR="00B0526D" w:rsidRPr="003975D2" w:rsidRDefault="00B0526D" w:rsidP="003975D2">
            <w:pPr>
              <w:widowControl w:val="0"/>
              <w:jc w:val="both"/>
              <w:rPr>
                <w:sz w:val="20"/>
                <w:szCs w:val="20"/>
              </w:rPr>
            </w:pPr>
            <w:r w:rsidRPr="003975D2">
              <w:rPr>
                <w:sz w:val="20"/>
                <w:szCs w:val="20"/>
              </w:rPr>
              <w:t>02200 Лесозаготовки</w:t>
            </w:r>
          </w:p>
        </w:tc>
      </w:tr>
    </w:tbl>
    <w:p w:rsidR="009C242F" w:rsidRPr="003975D2" w:rsidRDefault="009C242F" w:rsidP="003975D2">
      <w:pPr>
        <w:widowControl w:val="0"/>
        <w:ind w:firstLine="567"/>
        <w:jc w:val="both"/>
      </w:pPr>
    </w:p>
    <w:p w:rsidR="000F593A" w:rsidRPr="003975D2" w:rsidRDefault="009C242F" w:rsidP="003975D2">
      <w:pPr>
        <w:widowControl w:val="0"/>
        <w:ind w:firstLine="709"/>
        <w:jc w:val="both"/>
      </w:pPr>
      <w:r w:rsidRPr="003975D2">
        <w:rPr>
          <w:b/>
        </w:rPr>
        <w:t>Основным видом деятельности</w:t>
      </w:r>
      <w:r w:rsidRPr="003975D2">
        <w:t xml:space="preserve"> является вид деятельности, который создает на</w:t>
      </w:r>
      <w:r w:rsidRPr="003975D2">
        <w:t>и</w:t>
      </w:r>
      <w:r w:rsidRPr="003975D2">
        <w:t>большую часть общей добавленной стоимости данной статистической единицы (далее – ед</w:t>
      </w:r>
      <w:r w:rsidRPr="003975D2">
        <w:t>и</w:t>
      </w:r>
      <w:r w:rsidRPr="003975D2">
        <w:t xml:space="preserve">ница). Основной вид деятельности определяется по нисходящему методу (приведен в 4.4) и не обязательно создает 50 % или более общей добавленной стоимости единицы. Продукты </w:t>
      </w:r>
      <w:r w:rsidRPr="003975D2">
        <w:lastRenderedPageBreak/>
        <w:t>основного вида деятельности являются основными или побочными. Побочные продукты представляют собой продукты, которые обязательно получаются наряду с основными пр</w:t>
      </w:r>
      <w:r w:rsidRPr="003975D2">
        <w:t>о</w:t>
      </w:r>
      <w:r w:rsidRPr="003975D2">
        <w:t xml:space="preserve">дуктами (например, шкуры, получаемые при забое животных для производства мяса). </w:t>
      </w:r>
    </w:p>
    <w:p w:rsidR="000F593A" w:rsidRPr="003975D2" w:rsidRDefault="000F593A" w:rsidP="003975D2">
      <w:pPr>
        <w:widowControl w:val="0"/>
        <w:ind w:firstLine="709"/>
        <w:jc w:val="both"/>
      </w:pPr>
      <w:r w:rsidRPr="003975D2">
        <w:rPr>
          <w:b/>
        </w:rPr>
        <w:t>В</w:t>
      </w:r>
      <w:r w:rsidR="009C242F" w:rsidRPr="003975D2">
        <w:rPr>
          <w:b/>
        </w:rPr>
        <w:t>торостепенный вид деятельности</w:t>
      </w:r>
      <w:r w:rsidR="009C242F" w:rsidRPr="003975D2">
        <w:t xml:space="preserve"> – это вид деятельности, направленный на прои</w:t>
      </w:r>
      <w:r w:rsidR="009C242F" w:rsidRPr="003975D2">
        <w:t>з</w:t>
      </w:r>
      <w:r w:rsidR="009C242F" w:rsidRPr="003975D2">
        <w:t>водство продуктов для третьих лиц, но не являющийся основным. Добавленная стоимость, создаваемая второстепенным видом деятельности, всегда меньше, чем создаваемая осно</w:t>
      </w:r>
      <w:r w:rsidR="009C242F" w:rsidRPr="003975D2">
        <w:t>в</w:t>
      </w:r>
      <w:r w:rsidR="009C242F" w:rsidRPr="003975D2">
        <w:t>ным видом деятельности. Следует проводить различие между основной и второстепенной деятельностью, с одной стороны, и вспомогательной деятельностью – с другой. Основной и второстепенные виды деятельности обычно осуществляются при помощи различных всп</w:t>
      </w:r>
      <w:r w:rsidR="009C242F" w:rsidRPr="003975D2">
        <w:t>о</w:t>
      </w:r>
      <w:r w:rsidR="009C242F" w:rsidRPr="003975D2">
        <w:t>могательных видов деятельности, таких как бухгалтерский учет, перевозка, хранение, заку</w:t>
      </w:r>
      <w:r w:rsidR="009C242F" w:rsidRPr="003975D2">
        <w:t>п</w:t>
      </w:r>
      <w:r w:rsidR="009C242F" w:rsidRPr="003975D2">
        <w:t xml:space="preserve">ка, стимулирование сбыта, ремонт и техническое обслуживание и т. д. </w:t>
      </w:r>
    </w:p>
    <w:p w:rsidR="000F593A" w:rsidRPr="003975D2" w:rsidRDefault="009C242F" w:rsidP="003975D2">
      <w:pPr>
        <w:widowControl w:val="0"/>
        <w:ind w:firstLine="709"/>
        <w:jc w:val="both"/>
      </w:pPr>
      <w:r w:rsidRPr="003975D2">
        <w:t xml:space="preserve">Таким образом, </w:t>
      </w:r>
      <w:r w:rsidRPr="003975D2">
        <w:rPr>
          <w:b/>
        </w:rPr>
        <w:t>вспомогательный вид деятельности</w:t>
      </w:r>
      <w:r w:rsidRPr="003975D2">
        <w:t xml:space="preserve"> – вид деятельности, напра</w:t>
      </w:r>
      <w:r w:rsidRPr="003975D2">
        <w:t>в</w:t>
      </w:r>
      <w:r w:rsidRPr="003975D2">
        <w:t>ленный на поддержку основного и второстепенных видов деятельности статистической ед</w:t>
      </w:r>
      <w:r w:rsidRPr="003975D2">
        <w:t>и</w:t>
      </w:r>
      <w:r w:rsidRPr="003975D2">
        <w:t>ницы, заключающийся в производстве товаров и услуг, предназначенных только для потре</w:t>
      </w:r>
      <w:r w:rsidRPr="003975D2">
        <w:t>б</w:t>
      </w:r>
      <w:r w:rsidRPr="003975D2">
        <w:t>ления в рамках данной единицы. Деятельность является вспомогательной, если одновреме</w:t>
      </w:r>
      <w:r w:rsidRPr="003975D2">
        <w:t>н</w:t>
      </w:r>
      <w:r w:rsidRPr="003975D2">
        <w:t>но она отвечает следующим условиям: а) обслуживает только данную единицу и (или) ед</w:t>
      </w:r>
      <w:r w:rsidRPr="003975D2">
        <w:t>и</w:t>
      </w:r>
      <w:r w:rsidRPr="003975D2">
        <w:t xml:space="preserve">ницы, ей принадлежащие; б) исходные материалы составляют часть расходов единицы; в) продукты (как правило, услуги, редко – товары) не являются частью конечных продуктов единицы и не участвуют в формировании основного капитала; г) подобная деятельность в сходных масштабах осуществляется в других подобных производственных единицах. </w:t>
      </w:r>
    </w:p>
    <w:p w:rsidR="000F593A" w:rsidRPr="003975D2" w:rsidRDefault="009C242F" w:rsidP="003975D2">
      <w:pPr>
        <w:widowControl w:val="0"/>
        <w:ind w:firstLine="709"/>
        <w:jc w:val="both"/>
      </w:pPr>
      <w:r w:rsidRPr="003975D2">
        <w:t>К вспомогательным видам деятельности не относятся следующие виды деятельности: а) производство товаров и услуг, способствующих формированию основного капитала; н</w:t>
      </w:r>
      <w:r w:rsidRPr="003975D2">
        <w:t>а</w:t>
      </w:r>
      <w:r w:rsidRPr="003975D2">
        <w:t>пример, осуществление собственного капитального строительства, которое при наличии с</w:t>
      </w:r>
      <w:r w:rsidRPr="003975D2">
        <w:t>а</w:t>
      </w:r>
      <w:r w:rsidRPr="003975D2">
        <w:t>мостоятельной системы учета подлежит раздельной классификации по строительству; б) производство продукции, значительная часть которой предназначена для продажи на рынке, даже в том случае, если определенная ее доля потребляется для нужд основного или втор</w:t>
      </w:r>
      <w:r w:rsidRPr="003975D2">
        <w:t>о</w:t>
      </w:r>
      <w:r w:rsidRPr="003975D2">
        <w:t>степенных видов деятельности; в) производство товаров, которые становятся физическим компонентом продукции основного и (или) второстепенных видов деятельности (например, производство цехом предприятия коробок, предназначенных для упаковки его продукции); г) выработка электрической энергии на входящих в состав предприятия электростанциях даже в том случае, если вся их продукция покрывает потребности исключительно предприятия, в состав которого они входят; д) покупка товаров с целью их перепродажи в неизмененном в</w:t>
      </w:r>
      <w:r w:rsidRPr="003975D2">
        <w:t>и</w:t>
      </w:r>
      <w:r w:rsidRPr="003975D2">
        <w:t xml:space="preserve">де; е) научно-исследовательские и опытно-конструкторские работы, если они не являются услугами, предоставляемыми исключительно для текущего производственного процесса. </w:t>
      </w:r>
    </w:p>
    <w:p w:rsidR="000F593A" w:rsidRPr="003975D2" w:rsidRDefault="009C242F" w:rsidP="003975D2">
      <w:pPr>
        <w:widowControl w:val="0"/>
        <w:ind w:firstLine="709"/>
        <w:jc w:val="both"/>
      </w:pPr>
      <w:r w:rsidRPr="003975D2">
        <w:t>Вспомогательную деятельность единицы следует учитывать по ее основной или соо</w:t>
      </w:r>
      <w:r w:rsidRPr="003975D2">
        <w:t>т</w:t>
      </w:r>
      <w:r w:rsidRPr="003975D2">
        <w:t>ветствующей второстепенной деятельности. 2 ОКРБ 005-2011 При определении вида де</w:t>
      </w:r>
      <w:r w:rsidRPr="003975D2">
        <w:t>я</w:t>
      </w:r>
      <w:r w:rsidRPr="003975D2">
        <w:t>тельности единицы не учитывается форма собственности, юридический статус, характер деятельности, поскольку такие критерии не имеют отношения к характеристике самого вида деятельности.</w:t>
      </w:r>
    </w:p>
    <w:p w:rsidR="000F593A" w:rsidRPr="003975D2" w:rsidRDefault="009C242F" w:rsidP="003975D2">
      <w:pPr>
        <w:widowControl w:val="0"/>
        <w:ind w:firstLine="709"/>
        <w:jc w:val="both"/>
      </w:pPr>
      <w:r w:rsidRPr="003975D2">
        <w:t>Единицы, осуществляющие один и тот же вид деятельности, классифицируются од</w:t>
      </w:r>
      <w:r w:rsidRPr="003975D2">
        <w:t>и</w:t>
      </w:r>
      <w:r w:rsidRPr="003975D2">
        <w:t>наково, независимо от того, являются ли они коммерческими организациями (их частью) или государственными учреждениями, контролируются ли иностранными юридическими лицами и состоит ли единица из одного или нескольких структурных подразделений или предпр</w:t>
      </w:r>
      <w:r w:rsidRPr="003975D2">
        <w:t>и</w:t>
      </w:r>
      <w:r w:rsidRPr="003975D2">
        <w:t>ятий. ОКЭД не проводит различий между материальной и нематериальной сферой, внутре</w:t>
      </w:r>
      <w:r w:rsidRPr="003975D2">
        <w:t>н</w:t>
      </w:r>
      <w:r w:rsidRPr="003975D2">
        <w:t>ней и внешней торговлей, коммерческими и некоммерческими видами деятельности, офиц</w:t>
      </w:r>
      <w:r w:rsidRPr="003975D2">
        <w:t>и</w:t>
      </w:r>
      <w:r w:rsidRPr="003975D2">
        <w:t xml:space="preserve">альным и неофициальным производством. </w:t>
      </w:r>
    </w:p>
    <w:p w:rsidR="00775163" w:rsidRPr="003975D2" w:rsidRDefault="009C242F" w:rsidP="003975D2">
      <w:pPr>
        <w:widowControl w:val="0"/>
        <w:ind w:firstLine="709"/>
        <w:jc w:val="both"/>
      </w:pPr>
      <w:r w:rsidRPr="003975D2">
        <w:t>Классификация видов деятельности осуществляется независимо от характера труда: механизированного или ручного, фабричного или надомного. Современный или традицио</w:t>
      </w:r>
      <w:r w:rsidRPr="003975D2">
        <w:t>н</w:t>
      </w:r>
      <w:r w:rsidRPr="003975D2">
        <w:t>ный характер деятельности также не является критерием для ОКЭД.</w:t>
      </w:r>
    </w:p>
    <w:p w:rsidR="00113153" w:rsidRDefault="00113153" w:rsidP="003975D2">
      <w:pPr>
        <w:widowControl w:val="0"/>
        <w:ind w:firstLine="709"/>
        <w:jc w:val="both"/>
        <w:rPr>
          <w:b/>
        </w:rPr>
      </w:pPr>
    </w:p>
    <w:p w:rsidR="00775163" w:rsidRPr="003975D2" w:rsidRDefault="00775163" w:rsidP="003975D2">
      <w:pPr>
        <w:widowControl w:val="0"/>
        <w:ind w:firstLine="709"/>
        <w:jc w:val="both"/>
        <w:rPr>
          <w:b/>
        </w:rPr>
      </w:pPr>
      <w:r w:rsidRPr="003975D2">
        <w:rPr>
          <w:b/>
        </w:rPr>
        <w:t>13.2. Понятие производственной и экономической деятельности</w:t>
      </w:r>
    </w:p>
    <w:p w:rsidR="00775163" w:rsidRPr="003975D2" w:rsidRDefault="00775163" w:rsidP="003975D2">
      <w:pPr>
        <w:widowControl w:val="0"/>
        <w:ind w:firstLine="709"/>
        <w:jc w:val="both"/>
      </w:pPr>
    </w:p>
    <w:p w:rsidR="00775163" w:rsidRPr="003975D2" w:rsidRDefault="00775163" w:rsidP="003975D2">
      <w:pPr>
        <w:widowControl w:val="0"/>
        <w:ind w:firstLine="709"/>
        <w:jc w:val="both"/>
      </w:pPr>
      <w:r w:rsidRPr="003975D2">
        <w:rPr>
          <w:b/>
        </w:rPr>
        <w:t xml:space="preserve">Производственная </w:t>
      </w:r>
      <w:r w:rsidRPr="003975D2">
        <w:t>деятельность в СНС осуществляется как деятельность, выполня</w:t>
      </w:r>
      <w:r w:rsidRPr="003975D2">
        <w:t>е</w:t>
      </w:r>
      <w:r w:rsidRPr="003975D2">
        <w:t>мая под контролем хозяйствующего субъекта, при котором осуществляются затраты труда, капитала, товаров и услуг для создания других товаров и услуг. В производственную де</w:t>
      </w:r>
      <w:r w:rsidRPr="003975D2">
        <w:t>я</w:t>
      </w:r>
      <w:r w:rsidRPr="003975D2">
        <w:lastRenderedPageBreak/>
        <w:t>тельность входит: деятельность предприятий, производящих товары и услуги, деятельность государственных учреждений и организаций, деятельность некоммерческих организаций, а также производственная деятельность домашних хозяйств (личные подсобные хозяйства н</w:t>
      </w:r>
      <w:r w:rsidRPr="003975D2">
        <w:t>а</w:t>
      </w:r>
      <w:r w:rsidRPr="003975D2">
        <w:t xml:space="preserve">селения, индивидуальная трудовая деятельность и т.д.), проживание в собственном жилище. </w:t>
      </w:r>
    </w:p>
    <w:p w:rsidR="00775163" w:rsidRPr="003975D2" w:rsidRDefault="00775163" w:rsidP="003975D2">
      <w:pPr>
        <w:widowControl w:val="0"/>
        <w:ind w:firstLine="709"/>
        <w:jc w:val="both"/>
      </w:pPr>
      <w:r w:rsidRPr="003975D2">
        <w:t>Не относятся к производственной деятельности в СНС только услуги, производимые домашними хозяйствами для собственного потребления: приготовление пищи, воспитание детей, уход за больными, престарелыми и детьми, уборка и текущий ремонт жилья, ремонт и обслуживание транспортных средств, перевозка членов домашних хозяйств и т.д., кроме т</w:t>
      </w:r>
      <w:r w:rsidRPr="003975D2">
        <w:t>а</w:t>
      </w:r>
      <w:r w:rsidRPr="003975D2">
        <w:t xml:space="preserve">ких услуг, выполняемых наёмной прислугой, не состоящей в родственной связи с членами домашних хозяйств. </w:t>
      </w:r>
    </w:p>
    <w:p w:rsidR="00775163" w:rsidRPr="003975D2" w:rsidRDefault="00775163" w:rsidP="003975D2">
      <w:pPr>
        <w:widowControl w:val="0"/>
        <w:ind w:firstLine="709"/>
        <w:jc w:val="both"/>
      </w:pPr>
      <w:r w:rsidRPr="003975D2">
        <w:rPr>
          <w:b/>
        </w:rPr>
        <w:t xml:space="preserve">Товары </w:t>
      </w:r>
      <w:r w:rsidRPr="003975D2">
        <w:t xml:space="preserve">– это результаты труда, имеющие материально-вещественную форму, а также энергия. </w:t>
      </w:r>
    </w:p>
    <w:p w:rsidR="00775163" w:rsidRPr="003975D2" w:rsidRDefault="00775163" w:rsidP="003975D2">
      <w:pPr>
        <w:widowControl w:val="0"/>
        <w:ind w:firstLine="709"/>
        <w:jc w:val="both"/>
      </w:pPr>
      <w:r w:rsidRPr="003975D2">
        <w:rPr>
          <w:b/>
        </w:rPr>
        <w:t>Услуги</w:t>
      </w:r>
      <w:r w:rsidRPr="003975D2">
        <w:t xml:space="preserve"> – результаты производственной деятельности, не воплощенные в товарах, но удовлетворяющие личные и общественные потребности, могут иметь как материальный, так и нематериальный характер и быть рыночными и нерыночными.</w:t>
      </w:r>
    </w:p>
    <w:p w:rsidR="00775163" w:rsidRPr="003975D2" w:rsidRDefault="00775163" w:rsidP="003975D2">
      <w:pPr>
        <w:widowControl w:val="0"/>
        <w:ind w:firstLine="709"/>
        <w:jc w:val="both"/>
      </w:pPr>
      <w:r w:rsidRPr="003975D2">
        <w:rPr>
          <w:b/>
        </w:rPr>
        <w:t>Рыночные услуги</w:t>
      </w:r>
      <w:r w:rsidRPr="003975D2">
        <w:t xml:space="preserve"> – это услуги, которые являются объектом купли-продажи и кот</w:t>
      </w:r>
      <w:r w:rsidRPr="003975D2">
        <w:t>о</w:t>
      </w:r>
      <w:r w:rsidRPr="003975D2">
        <w:t>рые произведены единицами, покрывающими свои издержки целиком или в значительной мере за счет выручки от реализации этих услуг. К ним относятся: услуги оптовой и розни</w:t>
      </w:r>
      <w:r w:rsidRPr="003975D2">
        <w:t>ч</w:t>
      </w:r>
      <w:r w:rsidRPr="003975D2">
        <w:t>ной торговли, предприятий общественного питания; услуги транспорта, связи, здравоохр</w:t>
      </w:r>
      <w:r w:rsidRPr="003975D2">
        <w:t>а</w:t>
      </w:r>
      <w:r w:rsidRPr="003975D2">
        <w:t>нения в части платных услуг; физической культуры в части туризма, информационно-вычислительные услуги; юридические услуги и др.</w:t>
      </w:r>
    </w:p>
    <w:p w:rsidR="00775163" w:rsidRPr="003975D2" w:rsidRDefault="00775163" w:rsidP="003975D2">
      <w:pPr>
        <w:widowControl w:val="0"/>
        <w:ind w:firstLine="709"/>
        <w:jc w:val="both"/>
      </w:pPr>
      <w:r w:rsidRPr="003975D2">
        <w:rPr>
          <w:b/>
        </w:rPr>
        <w:t>Нерыночные услуги</w:t>
      </w:r>
      <w:r w:rsidRPr="003975D2">
        <w:t xml:space="preserve"> включают услуги, издержки на производство которых целиком и главным образом покрываются за счёт государственного бюджета, добровольных взносов или доходов от собственности. К ним относят: услуги органов общего управления, судов, прокуратуры, политических и общественных организаций; услуги обороны, обязательного социального страхования, образования, здравоохранения в части бесплатных услуг и др. </w:t>
      </w:r>
    </w:p>
    <w:p w:rsidR="00775163" w:rsidRPr="003975D2" w:rsidRDefault="00775163" w:rsidP="003975D2">
      <w:pPr>
        <w:widowControl w:val="0"/>
        <w:ind w:firstLine="709"/>
        <w:jc w:val="both"/>
      </w:pPr>
      <w:r w:rsidRPr="003975D2">
        <w:rPr>
          <w:b/>
        </w:rPr>
        <w:t>Экономическая</w:t>
      </w:r>
      <w:r w:rsidRPr="003975D2">
        <w:t xml:space="preserve"> </w:t>
      </w:r>
      <w:r w:rsidRPr="003975D2">
        <w:rPr>
          <w:b/>
        </w:rPr>
        <w:t>деятельность</w:t>
      </w:r>
      <w:r w:rsidRPr="003975D2">
        <w:t xml:space="preserve"> – это более широкое понятие, чем производственная деятельность. Она охватывает все виды человеческой деятельности, направленные на созд</w:t>
      </w:r>
      <w:r w:rsidRPr="003975D2">
        <w:t>а</w:t>
      </w:r>
      <w:r w:rsidRPr="003975D2">
        <w:t>ние товаров и услуг, удовлетворяющих потребности человека и общества. К сфере эконом</w:t>
      </w:r>
      <w:r w:rsidRPr="003975D2">
        <w:t>и</w:t>
      </w:r>
      <w:r w:rsidRPr="003975D2">
        <w:t xml:space="preserve">ческой деятельности не относятся только те виды деятельности человека, которые не могут быть перепоручены другим лицам, например, питание, сон, занятие спортом. </w:t>
      </w:r>
    </w:p>
    <w:p w:rsidR="00775163" w:rsidRPr="003975D2" w:rsidRDefault="00775163" w:rsidP="003975D2">
      <w:pPr>
        <w:widowControl w:val="0"/>
        <w:ind w:firstLine="709"/>
        <w:jc w:val="both"/>
      </w:pPr>
    </w:p>
    <w:p w:rsidR="00775163" w:rsidRPr="003975D2" w:rsidRDefault="00775163" w:rsidP="003975D2">
      <w:pPr>
        <w:widowControl w:val="0"/>
        <w:ind w:firstLine="709"/>
        <w:jc w:val="both"/>
        <w:rPr>
          <w:b/>
        </w:rPr>
      </w:pPr>
      <w:r w:rsidRPr="003975D2">
        <w:rPr>
          <w:b/>
        </w:rPr>
        <w:t>13.3. Понятие и виды инсти</w:t>
      </w:r>
      <w:r w:rsidR="004D3336">
        <w:rPr>
          <w:b/>
        </w:rPr>
        <w:t>туциональ</w:t>
      </w:r>
      <w:r w:rsidRPr="003975D2">
        <w:rPr>
          <w:b/>
        </w:rPr>
        <w:t>ных единиц</w:t>
      </w:r>
    </w:p>
    <w:p w:rsidR="00775163" w:rsidRPr="003975D2" w:rsidRDefault="00775163" w:rsidP="003975D2">
      <w:pPr>
        <w:widowControl w:val="0"/>
        <w:ind w:firstLine="709"/>
        <w:jc w:val="both"/>
      </w:pPr>
    </w:p>
    <w:p w:rsidR="00C8472B" w:rsidRPr="003975D2" w:rsidRDefault="00C8472B" w:rsidP="003975D2">
      <w:pPr>
        <w:widowControl w:val="0"/>
        <w:ind w:firstLine="709"/>
        <w:jc w:val="both"/>
      </w:pPr>
      <w:r w:rsidRPr="003975D2">
        <w:t>Статистический классификатор СК 00.007-2015 «Институциональные единицы по секторам экономики» (КИЕС) является техническим нормативным правовым актом и прим</w:t>
      </w:r>
      <w:r w:rsidRPr="003975D2">
        <w:t>е</w:t>
      </w:r>
      <w:r w:rsidRPr="003975D2">
        <w:t>няется для классификации и кодирования информации об институциональных единицах, группирования институциональных единиц по секторам экономики при формировании оф</w:t>
      </w:r>
      <w:r w:rsidRPr="003975D2">
        <w:t>и</w:t>
      </w:r>
      <w:r w:rsidRPr="003975D2">
        <w:t>циальной статистической информации, разработки макроэкономических статистических п</w:t>
      </w:r>
      <w:r w:rsidRPr="003975D2">
        <w:t>о</w:t>
      </w:r>
      <w:r w:rsidRPr="003975D2">
        <w:t>казателей, ведения статистических регистров, реестров, баз (банков) данных официальной статистической информации органами государственной статистики и государственными о</w:t>
      </w:r>
      <w:r w:rsidRPr="003975D2">
        <w:t>р</w:t>
      </w:r>
      <w:r w:rsidRPr="003975D2">
        <w:t>ганизациями, уполномоченными на ведение государственной статистики.</w:t>
      </w:r>
    </w:p>
    <w:p w:rsidR="00C8472B" w:rsidRPr="003975D2" w:rsidRDefault="00C8472B" w:rsidP="003975D2">
      <w:pPr>
        <w:widowControl w:val="0"/>
        <w:ind w:firstLine="709"/>
        <w:jc w:val="both"/>
      </w:pPr>
      <w:r w:rsidRPr="003975D2">
        <w:rPr>
          <w:b/>
        </w:rPr>
        <w:t xml:space="preserve">Объектами классификации КИЕС </w:t>
      </w:r>
      <w:r w:rsidRPr="003975D2">
        <w:t>являются институциональные единицы, то есть организации, их обособленные подразделения, имеющие отдельный баланс, представител</w:t>
      </w:r>
      <w:r w:rsidRPr="003975D2">
        <w:t>ь</w:t>
      </w:r>
      <w:r w:rsidRPr="003975D2">
        <w:t>ства иностранных организаций (далее - обособленные подразделения), физические лица (группы физических лиц), которые владеют товарами и активами, принимают на себя обяз</w:t>
      </w:r>
      <w:r w:rsidRPr="003975D2">
        <w:t>а</w:t>
      </w:r>
      <w:r w:rsidRPr="003975D2">
        <w:t>тельства, участвуют в экономической деятельности и операциях с другими институционал</w:t>
      </w:r>
      <w:r w:rsidRPr="003975D2">
        <w:t>ь</w:t>
      </w:r>
      <w:r w:rsidRPr="003975D2">
        <w:t>ными единицами от собственного имени (обособленные подразделения – от имени созда</w:t>
      </w:r>
      <w:r w:rsidRPr="003975D2">
        <w:t>в</w:t>
      </w:r>
      <w:r w:rsidRPr="003975D2">
        <w:t>ших их организаций).</w:t>
      </w:r>
    </w:p>
    <w:p w:rsidR="00C8472B" w:rsidRPr="003975D2" w:rsidRDefault="00C8472B" w:rsidP="003975D2">
      <w:pPr>
        <w:widowControl w:val="0"/>
        <w:ind w:firstLine="709"/>
        <w:jc w:val="both"/>
      </w:pPr>
      <w:r w:rsidRPr="003975D2">
        <w:t>Все множество объектов классификации КИЕС разделено на две секции, детализир</w:t>
      </w:r>
      <w:r w:rsidRPr="003975D2">
        <w:t>о</w:t>
      </w:r>
      <w:r w:rsidRPr="003975D2">
        <w:t xml:space="preserve">ванные на секторы следующим образом: </w:t>
      </w:r>
    </w:p>
    <w:p w:rsidR="00C8472B" w:rsidRPr="003975D2" w:rsidRDefault="00C8472B" w:rsidP="003975D2">
      <w:pPr>
        <w:widowControl w:val="0"/>
        <w:ind w:firstLine="709"/>
        <w:jc w:val="both"/>
      </w:pPr>
      <w:r w:rsidRPr="003975D2">
        <w:t xml:space="preserve">Секция 1 «Экономика в целом» </w:t>
      </w:r>
    </w:p>
    <w:p w:rsidR="00C8472B" w:rsidRPr="003975D2" w:rsidRDefault="00C8472B" w:rsidP="003975D2">
      <w:pPr>
        <w:widowControl w:val="0"/>
        <w:ind w:firstLine="709"/>
        <w:jc w:val="both"/>
      </w:pPr>
      <w:r w:rsidRPr="003975D2">
        <w:t xml:space="preserve">11 «Нефинансовые корпорации» </w:t>
      </w:r>
    </w:p>
    <w:p w:rsidR="00C8472B" w:rsidRPr="003975D2" w:rsidRDefault="00C8472B" w:rsidP="003975D2">
      <w:pPr>
        <w:widowControl w:val="0"/>
        <w:ind w:firstLine="709"/>
        <w:jc w:val="both"/>
      </w:pPr>
      <w:r w:rsidRPr="003975D2">
        <w:t>12 «Финансовые корпорации»</w:t>
      </w:r>
    </w:p>
    <w:p w:rsidR="00C8472B" w:rsidRPr="003975D2" w:rsidRDefault="00C8472B" w:rsidP="003975D2">
      <w:pPr>
        <w:widowControl w:val="0"/>
        <w:ind w:firstLine="709"/>
        <w:jc w:val="both"/>
      </w:pPr>
      <w:r w:rsidRPr="003975D2">
        <w:t xml:space="preserve">13 «Государственное управление» </w:t>
      </w:r>
    </w:p>
    <w:p w:rsidR="00C8472B" w:rsidRPr="003975D2" w:rsidRDefault="00C8472B" w:rsidP="003975D2">
      <w:pPr>
        <w:widowControl w:val="0"/>
        <w:ind w:firstLine="709"/>
        <w:jc w:val="both"/>
      </w:pPr>
      <w:r w:rsidRPr="003975D2">
        <w:lastRenderedPageBreak/>
        <w:t xml:space="preserve">14 «Домашние хозяйства» </w:t>
      </w:r>
    </w:p>
    <w:p w:rsidR="00C8472B" w:rsidRPr="003975D2" w:rsidRDefault="00C8472B" w:rsidP="003975D2">
      <w:pPr>
        <w:widowControl w:val="0"/>
        <w:ind w:firstLine="709"/>
        <w:jc w:val="both"/>
      </w:pPr>
      <w:r w:rsidRPr="003975D2">
        <w:t xml:space="preserve">15 «Некоммерческие организации, обслуживающие домашние хозяйства» </w:t>
      </w:r>
    </w:p>
    <w:p w:rsidR="00C8472B" w:rsidRPr="003975D2" w:rsidRDefault="00C8472B" w:rsidP="003975D2">
      <w:pPr>
        <w:widowControl w:val="0"/>
        <w:ind w:firstLine="709"/>
        <w:jc w:val="both"/>
      </w:pPr>
      <w:r w:rsidRPr="003975D2">
        <w:t>Секция 2 «Остальной мир»</w:t>
      </w:r>
    </w:p>
    <w:p w:rsidR="00C8472B" w:rsidRPr="003975D2" w:rsidRDefault="00C8472B" w:rsidP="003975D2">
      <w:pPr>
        <w:widowControl w:val="0"/>
        <w:ind w:firstLine="709"/>
        <w:jc w:val="both"/>
      </w:pPr>
      <w:r w:rsidRPr="003975D2">
        <w:t>21 «Государства-участники СНГ»</w:t>
      </w:r>
    </w:p>
    <w:p w:rsidR="00C8472B" w:rsidRPr="003975D2" w:rsidRDefault="00C8472B" w:rsidP="003975D2">
      <w:pPr>
        <w:widowControl w:val="0"/>
        <w:ind w:firstLine="709"/>
        <w:jc w:val="both"/>
      </w:pPr>
      <w:r w:rsidRPr="003975D2">
        <w:t xml:space="preserve">22 «Страны остального мира (кроме государствучастников СНГ)» </w:t>
      </w:r>
    </w:p>
    <w:p w:rsidR="00775163" w:rsidRPr="003975D2" w:rsidRDefault="00C8472B" w:rsidP="003975D2">
      <w:pPr>
        <w:widowControl w:val="0"/>
        <w:ind w:firstLine="709"/>
        <w:jc w:val="both"/>
      </w:pPr>
      <w:r w:rsidRPr="003975D2">
        <w:t>23 «Международные организации»</w:t>
      </w:r>
    </w:p>
    <w:p w:rsidR="00C8472B" w:rsidRPr="003975D2" w:rsidRDefault="00C8472B" w:rsidP="003975D2">
      <w:pPr>
        <w:widowControl w:val="0"/>
        <w:ind w:firstLine="709"/>
        <w:jc w:val="both"/>
      </w:pPr>
      <w:r w:rsidRPr="003975D2">
        <w:rPr>
          <w:b/>
        </w:rPr>
        <w:t>Секция «Экономика в целом»</w:t>
      </w:r>
      <w:r w:rsidRPr="003975D2">
        <w:t xml:space="preserve"> представляет собой совокупность институционал</w:t>
      </w:r>
      <w:r w:rsidRPr="003975D2">
        <w:t>ь</w:t>
      </w:r>
      <w:r w:rsidRPr="003975D2">
        <w:t>ных единиц – резидентов Республики Беларусь.</w:t>
      </w:r>
    </w:p>
    <w:p w:rsidR="00C8472B" w:rsidRPr="003975D2" w:rsidRDefault="00C8472B" w:rsidP="003975D2">
      <w:pPr>
        <w:widowControl w:val="0"/>
        <w:ind w:firstLine="709"/>
        <w:jc w:val="both"/>
      </w:pPr>
      <w:r w:rsidRPr="003975D2">
        <w:rPr>
          <w:b/>
          <w:i/>
        </w:rPr>
        <w:t>Сектор «Нефинансовые корпорации»</w:t>
      </w:r>
      <w:r w:rsidRPr="003975D2">
        <w:t xml:space="preserve"> объединяет все институциональные единицы – резиденты Республики Беларусь, занятые в основном производством товаров или предоста</w:t>
      </w:r>
      <w:r w:rsidRPr="003975D2">
        <w:t>в</w:t>
      </w:r>
      <w:r w:rsidRPr="003975D2">
        <w:t>лением нефинансовых услуг с целью реализации их на рынке и получения прибыли и (или) накоплением, но не конечным потреблением. К ним относятся:</w:t>
      </w:r>
    </w:p>
    <w:p w:rsidR="00C8472B" w:rsidRPr="003975D2" w:rsidRDefault="00C8472B" w:rsidP="003975D2">
      <w:pPr>
        <w:widowControl w:val="0"/>
        <w:ind w:firstLine="709"/>
        <w:jc w:val="both"/>
      </w:pPr>
      <w:r w:rsidRPr="003975D2">
        <w:t>коммерческие организации – резиденты Республики Беларусь, осуществляющие пр</w:t>
      </w:r>
      <w:r w:rsidRPr="003975D2">
        <w:t>о</w:t>
      </w:r>
      <w:r w:rsidRPr="003975D2">
        <w:t>изводство товаров или предоставление нефинансовых услуг;</w:t>
      </w:r>
    </w:p>
    <w:p w:rsidR="00C8472B" w:rsidRPr="003975D2" w:rsidRDefault="00C8472B" w:rsidP="003975D2">
      <w:pPr>
        <w:widowControl w:val="0"/>
        <w:ind w:firstLine="709"/>
        <w:jc w:val="both"/>
      </w:pPr>
      <w:r w:rsidRPr="003975D2">
        <w:t>некоммерческие организации – резиденты Республики Беларусь, являющиеся рыно</w:t>
      </w:r>
      <w:r w:rsidRPr="003975D2">
        <w:t>ч</w:t>
      </w:r>
      <w:r w:rsidRPr="003975D2">
        <w:t>ными производителями товаров или нефинансовых услуг;</w:t>
      </w:r>
    </w:p>
    <w:p w:rsidR="00C8472B" w:rsidRPr="003975D2" w:rsidRDefault="00C8472B" w:rsidP="003975D2">
      <w:pPr>
        <w:widowControl w:val="0"/>
        <w:ind w:firstLine="709"/>
        <w:jc w:val="both"/>
      </w:pPr>
      <w:r w:rsidRPr="003975D2">
        <w:t>обособленные подразделения организаций – резидентов других государств, которые заняты производством товаров или предоставлением нефинансовых услуг на территории Республики Беларусь в течение длительного времени (не менее года);</w:t>
      </w:r>
    </w:p>
    <w:p w:rsidR="00C8472B" w:rsidRPr="003975D2" w:rsidRDefault="00C8472B" w:rsidP="003975D2">
      <w:pPr>
        <w:widowControl w:val="0"/>
        <w:ind w:firstLine="709"/>
        <w:jc w:val="both"/>
      </w:pPr>
      <w:r w:rsidRPr="003975D2">
        <w:t>обособленные подразделения организаций – резидентов Республики Беларусь, отн</w:t>
      </w:r>
      <w:r w:rsidRPr="003975D2">
        <w:t>о</w:t>
      </w:r>
      <w:r w:rsidRPr="003975D2">
        <w:t>сящихся к разным секторам, осуществляющих производство товаров или предоставление нефинансовых услуг.</w:t>
      </w:r>
    </w:p>
    <w:p w:rsidR="00C8472B" w:rsidRPr="003975D2" w:rsidRDefault="00C8472B" w:rsidP="003975D2">
      <w:pPr>
        <w:widowControl w:val="0"/>
        <w:ind w:firstLine="709"/>
        <w:jc w:val="both"/>
      </w:pPr>
      <w:r w:rsidRPr="003975D2">
        <w:rPr>
          <w:b/>
          <w:i/>
        </w:rPr>
        <w:t>Сектор «Финансовые корпорации»</w:t>
      </w:r>
      <w:r w:rsidRPr="003975D2">
        <w:t xml:space="preserve"> объединяет все институциональные единицы – резиденты Республики Беларусь, которые заняты в основном предоставлением финансовых услуг другим институциональным единицам, в том числе услуг страхования, и (или) нако</w:t>
      </w:r>
      <w:r w:rsidRPr="003975D2">
        <w:t>п</w:t>
      </w:r>
      <w:r w:rsidRPr="003975D2">
        <w:t>лением, но не конечным потреблением. К ним относятся:</w:t>
      </w:r>
    </w:p>
    <w:p w:rsidR="00C8472B" w:rsidRPr="003975D2" w:rsidRDefault="00C8472B" w:rsidP="003975D2">
      <w:pPr>
        <w:widowControl w:val="0"/>
        <w:ind w:firstLine="709"/>
        <w:jc w:val="both"/>
      </w:pPr>
      <w:r w:rsidRPr="003975D2">
        <w:t>коммерческие организации – резиденты Республики Беларусь, осуществляющие пр</w:t>
      </w:r>
      <w:r w:rsidRPr="003975D2">
        <w:t>е</w:t>
      </w:r>
      <w:r w:rsidRPr="003975D2">
        <w:t>доставление финансовых услуг;</w:t>
      </w:r>
    </w:p>
    <w:p w:rsidR="00C8472B" w:rsidRPr="003975D2" w:rsidRDefault="00C8472B" w:rsidP="003975D2">
      <w:pPr>
        <w:widowControl w:val="0"/>
        <w:ind w:firstLine="709"/>
        <w:jc w:val="both"/>
      </w:pPr>
      <w:r w:rsidRPr="003975D2">
        <w:t>некоммерческие организации – резиденты Республики Беларусь, которые являются рыночными производителями финансовых услуг;</w:t>
      </w:r>
    </w:p>
    <w:p w:rsidR="00C8472B" w:rsidRPr="003975D2" w:rsidRDefault="00C8472B" w:rsidP="003975D2">
      <w:pPr>
        <w:widowControl w:val="0"/>
        <w:ind w:firstLine="709"/>
        <w:jc w:val="both"/>
      </w:pPr>
      <w:r w:rsidRPr="003975D2">
        <w:t>обособленные подразделения организаций – резидентов других государств, которые заняты предоставлением финансовых услуг на территории Республики Беларусь в течение длительного времени (не менее года);</w:t>
      </w:r>
    </w:p>
    <w:p w:rsidR="00C8472B" w:rsidRPr="003975D2" w:rsidRDefault="00C8472B" w:rsidP="003975D2">
      <w:pPr>
        <w:widowControl w:val="0"/>
        <w:ind w:firstLine="709"/>
        <w:jc w:val="both"/>
      </w:pPr>
      <w:r w:rsidRPr="003975D2">
        <w:t>обособленные подразделения организаций – резидентов Республики Беларусь, отн</w:t>
      </w:r>
      <w:r w:rsidRPr="003975D2">
        <w:t>о</w:t>
      </w:r>
      <w:r w:rsidRPr="003975D2">
        <w:t>сящихся к разным секторам, осуществляющие предоставление финансовых услуг.</w:t>
      </w:r>
    </w:p>
    <w:p w:rsidR="00C8472B" w:rsidRPr="003975D2" w:rsidRDefault="00C8472B" w:rsidP="003975D2">
      <w:pPr>
        <w:widowControl w:val="0"/>
        <w:ind w:firstLine="709"/>
        <w:jc w:val="both"/>
      </w:pPr>
      <w:r w:rsidRPr="003975D2">
        <w:rPr>
          <w:b/>
          <w:i/>
        </w:rPr>
        <w:t>Сектор «Государственное управление»</w:t>
      </w:r>
      <w:r w:rsidRPr="003975D2">
        <w:t xml:space="preserve"> включает институциональные единицы – р</w:t>
      </w:r>
      <w:r w:rsidRPr="003975D2">
        <w:t>е</w:t>
      </w:r>
      <w:r w:rsidRPr="003975D2">
        <w:t>зиденты Республики Беларусь, которые принимают ответственность за предоставление тов</w:t>
      </w:r>
      <w:r w:rsidRPr="003975D2">
        <w:t>а</w:t>
      </w:r>
      <w:r w:rsidRPr="003975D2">
        <w:t>ров и услуг обществу в целом или отдельным домашним хозяйствам, финансируют предо</w:t>
      </w:r>
      <w:r w:rsidRPr="003975D2">
        <w:t>с</w:t>
      </w:r>
      <w:r w:rsidRPr="003975D2">
        <w:t>тавление этих товаров и услуг за счет налоговых поступлений или других доходов, перера</w:t>
      </w:r>
      <w:r w:rsidRPr="003975D2">
        <w:t>с</w:t>
      </w:r>
      <w:r w:rsidRPr="003975D2">
        <w:t>пределяют доход и богатство с помощью бюджетных трансфертов и осуществляют нер</w:t>
      </w:r>
      <w:r w:rsidRPr="003975D2">
        <w:t>ы</w:t>
      </w:r>
      <w:r w:rsidRPr="003975D2">
        <w:t>ночное производство. К ним относятся:</w:t>
      </w:r>
    </w:p>
    <w:p w:rsidR="00C8472B" w:rsidRPr="003975D2" w:rsidRDefault="00C8472B" w:rsidP="003975D2">
      <w:pPr>
        <w:widowControl w:val="0"/>
        <w:ind w:firstLine="709"/>
        <w:jc w:val="both"/>
      </w:pPr>
      <w:r w:rsidRPr="003975D2">
        <w:t>органы государственного управления;</w:t>
      </w:r>
    </w:p>
    <w:p w:rsidR="00C8472B" w:rsidRPr="003975D2" w:rsidRDefault="00C8472B" w:rsidP="003975D2">
      <w:pPr>
        <w:widowControl w:val="0"/>
        <w:ind w:firstLine="709"/>
        <w:jc w:val="both"/>
      </w:pPr>
      <w:r w:rsidRPr="003975D2">
        <w:t>некоммерческие организации, не являющиеся рыночными производителями товаров или нефинансовых услуг, находящиеся под контролем государства;</w:t>
      </w:r>
    </w:p>
    <w:p w:rsidR="00C8472B" w:rsidRPr="003975D2" w:rsidRDefault="00C8472B" w:rsidP="003975D2">
      <w:pPr>
        <w:widowControl w:val="0"/>
        <w:ind w:firstLine="709"/>
        <w:jc w:val="both"/>
      </w:pPr>
      <w:r w:rsidRPr="003975D2">
        <w:t>фонды социального обеспечения.</w:t>
      </w:r>
    </w:p>
    <w:p w:rsidR="00C8472B" w:rsidRPr="003975D2" w:rsidRDefault="00C8472B" w:rsidP="003975D2">
      <w:pPr>
        <w:widowControl w:val="0"/>
        <w:ind w:firstLine="709"/>
        <w:jc w:val="both"/>
      </w:pPr>
      <w:r w:rsidRPr="003975D2">
        <w:rPr>
          <w:b/>
          <w:i/>
        </w:rPr>
        <w:t>К сектору «Домашние хозяйства»</w:t>
      </w:r>
      <w:r w:rsidRPr="003975D2">
        <w:t xml:space="preserve"> относятся домашние хозяйства – резиденты Ре</w:t>
      </w:r>
      <w:r w:rsidRPr="003975D2">
        <w:t>с</w:t>
      </w:r>
      <w:r w:rsidRPr="003975D2">
        <w:t>публики Беларусь, представляющие собой группу лиц, которые совместно проживают в ж</w:t>
      </w:r>
      <w:r w:rsidRPr="003975D2">
        <w:t>и</w:t>
      </w:r>
      <w:r w:rsidRPr="003975D2">
        <w:t>лом помещении, обеспечивают себя всем необходимым для жизни, ведут общее хозяйство, полностью или частично объединяя и расходуя свои средства, либо одно лицо, живущее с</w:t>
      </w:r>
      <w:r w:rsidRPr="003975D2">
        <w:t>а</w:t>
      </w:r>
      <w:r w:rsidRPr="003975D2">
        <w:t>мостоятельно и обеспечивающее себя всем необходимым для жизни, а также коллективные домашние хозяйства, к которым относятся лица, проживающие постоянно (в течение дл</w:t>
      </w:r>
      <w:r w:rsidRPr="003975D2">
        <w:t>и</w:t>
      </w:r>
      <w:r w:rsidRPr="003975D2">
        <w:t>тельного времени – не менее года) в учреждениях социального обеспечения, больницах, и</w:t>
      </w:r>
      <w:r w:rsidRPr="003975D2">
        <w:t>с</w:t>
      </w:r>
      <w:r w:rsidRPr="003975D2">
        <w:t>правительных учреждениях и тому подобных учреждениях, не обладающие независимостью в экономических вопросах, потребности в жилье и питании которых удовлетворяются да</w:t>
      </w:r>
      <w:r w:rsidRPr="003975D2">
        <w:t>н</w:t>
      </w:r>
      <w:r w:rsidRPr="003975D2">
        <w:t xml:space="preserve">ными учреждениями. Эти институциональные единицы потребляют коллективно некоторые </w:t>
      </w:r>
      <w:r w:rsidRPr="003975D2">
        <w:lastRenderedPageBreak/>
        <w:t>виды товаров и услуг, обеспечиваются рабочей силой и могут осуществлять рыночное пр</w:t>
      </w:r>
      <w:r w:rsidRPr="003975D2">
        <w:t>о</w:t>
      </w:r>
      <w:r w:rsidRPr="003975D2">
        <w:t>изводство товаров и услуг.</w:t>
      </w:r>
    </w:p>
    <w:p w:rsidR="00C8472B" w:rsidRPr="003975D2" w:rsidRDefault="00C8472B" w:rsidP="003975D2">
      <w:pPr>
        <w:widowControl w:val="0"/>
        <w:ind w:firstLine="709"/>
        <w:jc w:val="both"/>
      </w:pPr>
      <w:r w:rsidRPr="003975D2">
        <w:rPr>
          <w:b/>
          <w:i/>
        </w:rPr>
        <w:t>Сектор «Некоммерческие организации, обслуживающие домашние хозяйства»</w:t>
      </w:r>
      <w:r w:rsidRPr="003975D2">
        <w:t xml:space="preserve"> объединяет некоммерческие организации – резиденты Республики Беларусь, не являющиеся рыночными производителями товаров и услуг, предоставляющие товары и услуги домашним хозяйствам или обществу в целом, занимающиеся выполнением своих функций на продо</w:t>
      </w:r>
      <w:r w:rsidRPr="003975D2">
        <w:t>л</w:t>
      </w:r>
      <w:r w:rsidRPr="003975D2">
        <w:t>жительной основе, и некоммерческие организации – резиденты Республики Беларусь, ресу</w:t>
      </w:r>
      <w:r w:rsidRPr="003975D2">
        <w:t>р</w:t>
      </w:r>
      <w:r w:rsidRPr="003975D2">
        <w:t>сы которых формируются за счет добровольных взносов, за исключением находящихся под контролем государства.</w:t>
      </w:r>
    </w:p>
    <w:p w:rsidR="00C8472B" w:rsidRPr="003975D2" w:rsidRDefault="00C8472B" w:rsidP="003975D2">
      <w:pPr>
        <w:widowControl w:val="0"/>
        <w:ind w:firstLine="709"/>
        <w:jc w:val="both"/>
      </w:pPr>
      <w:r w:rsidRPr="003975D2">
        <w:rPr>
          <w:b/>
        </w:rPr>
        <w:t>Секция «Остальной мир»</w:t>
      </w:r>
      <w:r w:rsidRPr="003975D2">
        <w:t xml:space="preserve"> охватывает все институциональные единицы – резиденты других государств с местом нахождения на территории Республики Беларусь, которые уч</w:t>
      </w:r>
      <w:r w:rsidRPr="003975D2">
        <w:t>а</w:t>
      </w:r>
      <w:r w:rsidRPr="003975D2">
        <w:t>ствуют в экономических операциях с институциональными единицами – резидентами Ре</w:t>
      </w:r>
      <w:r w:rsidRPr="003975D2">
        <w:t>с</w:t>
      </w:r>
      <w:r w:rsidRPr="003975D2">
        <w:t>публики Беларусь – или имеют другие экономические связи с институциональными един</w:t>
      </w:r>
      <w:r w:rsidRPr="003975D2">
        <w:t>и</w:t>
      </w:r>
      <w:r w:rsidRPr="003975D2">
        <w:t>цами – резидентами Республики Беларусь. В данную секцию включены такие институци</w:t>
      </w:r>
      <w:r w:rsidRPr="003975D2">
        <w:t>о</w:t>
      </w:r>
      <w:r w:rsidRPr="003975D2">
        <w:t>нальные единицы, как посольства, консульства, международные организации.</w:t>
      </w:r>
    </w:p>
    <w:p w:rsidR="00775163" w:rsidRPr="003975D2" w:rsidRDefault="00775163" w:rsidP="003975D2">
      <w:pPr>
        <w:widowControl w:val="0"/>
        <w:ind w:firstLine="567"/>
        <w:jc w:val="both"/>
      </w:pPr>
    </w:p>
    <w:p w:rsidR="00775163" w:rsidRPr="003975D2" w:rsidRDefault="00775163" w:rsidP="003975D2">
      <w:pPr>
        <w:widowControl w:val="0"/>
        <w:ind w:firstLine="567"/>
        <w:jc w:val="both"/>
        <w:rPr>
          <w:b/>
        </w:rPr>
      </w:pPr>
      <w:r w:rsidRPr="003975D2">
        <w:rPr>
          <w:b/>
        </w:rPr>
        <w:t xml:space="preserve">13.4. </w:t>
      </w:r>
      <w:r w:rsidR="00DA5EC1" w:rsidRPr="003975D2">
        <w:rPr>
          <w:b/>
        </w:rPr>
        <w:t>Институциональные единицы по секторам экономики</w:t>
      </w:r>
    </w:p>
    <w:p w:rsidR="00775163" w:rsidRPr="003975D2" w:rsidRDefault="00775163" w:rsidP="003975D2">
      <w:pPr>
        <w:widowControl w:val="0"/>
        <w:ind w:firstLine="567"/>
        <w:jc w:val="both"/>
      </w:pPr>
    </w:p>
    <w:p w:rsidR="00DA5EC1" w:rsidRPr="003975D2" w:rsidRDefault="00DA5EC1" w:rsidP="003975D2">
      <w:pPr>
        <w:widowControl w:val="0"/>
        <w:ind w:firstLine="709"/>
        <w:jc w:val="center"/>
      </w:pPr>
      <w:r w:rsidRPr="003975D2">
        <w:rPr>
          <w:b/>
        </w:rPr>
        <w:t>Институциональные единицы сектора «Нефинансовые корпорации».</w:t>
      </w:r>
    </w:p>
    <w:p w:rsidR="00DA5EC1" w:rsidRPr="003975D2" w:rsidRDefault="00DA5EC1" w:rsidP="003975D2">
      <w:pPr>
        <w:widowControl w:val="0"/>
        <w:ind w:firstLine="709"/>
        <w:jc w:val="both"/>
      </w:pPr>
      <w:r w:rsidRPr="003975D2">
        <w:t xml:space="preserve">В секторе «Нефинансовые корпорации» (код 11 КИЕС) с учетом критериев контроля выделяются подсекторы: </w:t>
      </w:r>
    </w:p>
    <w:p w:rsidR="00DA5EC1" w:rsidRPr="003975D2" w:rsidRDefault="00DA5EC1" w:rsidP="003975D2">
      <w:pPr>
        <w:widowControl w:val="0"/>
        <w:ind w:firstLine="709"/>
        <w:jc w:val="both"/>
      </w:pPr>
      <w:r w:rsidRPr="003975D2">
        <w:t xml:space="preserve">111 «Государственные нефинансовые корпорации»; </w:t>
      </w:r>
    </w:p>
    <w:p w:rsidR="00DA5EC1" w:rsidRPr="003975D2" w:rsidRDefault="00DA5EC1" w:rsidP="003975D2">
      <w:pPr>
        <w:widowControl w:val="0"/>
        <w:ind w:firstLine="709"/>
        <w:jc w:val="both"/>
      </w:pPr>
      <w:r w:rsidRPr="003975D2">
        <w:t xml:space="preserve">112 «Национальные частные нефинансовые корпорации»; </w:t>
      </w:r>
    </w:p>
    <w:p w:rsidR="00DA5EC1" w:rsidRPr="003975D2" w:rsidRDefault="00DA5EC1" w:rsidP="003975D2">
      <w:pPr>
        <w:widowControl w:val="0"/>
        <w:ind w:firstLine="709"/>
        <w:jc w:val="both"/>
      </w:pPr>
      <w:r w:rsidRPr="003975D2">
        <w:t xml:space="preserve">113 «Нефинансовые корпорации под иностранным контролем». </w:t>
      </w:r>
    </w:p>
    <w:p w:rsidR="00DA5EC1" w:rsidRPr="003975D2" w:rsidRDefault="00DA5EC1" w:rsidP="003975D2">
      <w:pPr>
        <w:widowControl w:val="0"/>
        <w:ind w:firstLine="709"/>
        <w:jc w:val="both"/>
      </w:pPr>
      <w:r w:rsidRPr="003975D2">
        <w:t xml:space="preserve">К подсектору 111 </w:t>
      </w:r>
      <w:r w:rsidRPr="003975D2">
        <w:rPr>
          <w:b/>
        </w:rPr>
        <w:t>«Государственные нефинансовые корпорации»</w:t>
      </w:r>
      <w:r w:rsidRPr="003975D2">
        <w:t xml:space="preserve"> относятся сл</w:t>
      </w:r>
      <w:r w:rsidRPr="003975D2">
        <w:t>е</w:t>
      </w:r>
      <w:r w:rsidRPr="003975D2">
        <w:t>дующие институциональные единицы, являющиеся рыночными производителями товаров и нефинансовых услуг: хозяйственные товарищества и хозяйственные общества (включая а</w:t>
      </w:r>
      <w:r w:rsidRPr="003975D2">
        <w:t>к</w:t>
      </w:r>
      <w:r w:rsidRPr="003975D2">
        <w:t>ционерные общества, общества с ограниченной ответственностью, общества с дополнител</w:t>
      </w:r>
      <w:r w:rsidRPr="003975D2">
        <w:t>ь</w:t>
      </w:r>
      <w:r w:rsidRPr="003975D2">
        <w:t>ной ответственностью), находящиеся под контролем государства; республиканские и комм</w:t>
      </w:r>
      <w:r w:rsidRPr="003975D2">
        <w:t>у</w:t>
      </w:r>
      <w:r w:rsidRPr="003975D2">
        <w:t>нальные унитарные предприятия; государственные объединения, являющиеся коммерческ</w:t>
      </w:r>
      <w:r w:rsidRPr="003975D2">
        <w:t>и</w:t>
      </w:r>
      <w:r w:rsidRPr="003975D2">
        <w:t xml:space="preserve">ми организациями; некоммерческие организации, находящиеся под контролем государства; обособленные подразделения организаций, относящихся к разным секторам, находящихся под контролем государства. </w:t>
      </w:r>
    </w:p>
    <w:p w:rsidR="00DA5EC1" w:rsidRPr="003975D2" w:rsidRDefault="00DA5EC1" w:rsidP="003975D2">
      <w:pPr>
        <w:widowControl w:val="0"/>
        <w:ind w:firstLine="709"/>
        <w:jc w:val="both"/>
      </w:pPr>
      <w:r w:rsidRPr="003975D2">
        <w:t xml:space="preserve">К подсектору 112 </w:t>
      </w:r>
      <w:r w:rsidRPr="003975D2">
        <w:rPr>
          <w:b/>
        </w:rPr>
        <w:t xml:space="preserve">«Национальные частные нефинансовые корпорации» </w:t>
      </w:r>
      <w:r w:rsidRPr="003975D2">
        <w:t>относятся следующие институциональные единицы, являющиеся рыночными производителями тов</w:t>
      </w:r>
      <w:r w:rsidRPr="003975D2">
        <w:t>а</w:t>
      </w:r>
      <w:r w:rsidRPr="003975D2">
        <w:t>ров и нефинансовых услуг: хозяйственные товарищества и хозяйственные общества (вкл</w:t>
      </w:r>
      <w:r w:rsidRPr="003975D2">
        <w:t>ю</w:t>
      </w:r>
      <w:r w:rsidRPr="003975D2">
        <w:t>чая акционерные общества, общества с ограниченной ответственностью, общества с допо</w:t>
      </w:r>
      <w:r w:rsidRPr="003975D2">
        <w:t>л</w:t>
      </w:r>
      <w:r w:rsidRPr="003975D2">
        <w:t>нительной ответственностью), кроме находящихся под контролем государства или ин</w:t>
      </w:r>
      <w:r w:rsidRPr="003975D2">
        <w:t>о</w:t>
      </w:r>
      <w:r w:rsidRPr="003975D2">
        <w:t>странным контролем; частные унитарные предприятия, кроме тех, учредителями которых являются институциональные единицы - резиденты других государств; производственные кооперативы; крестьянские (фермерские) хозяйства; торгово-промышленные палаты; объ</w:t>
      </w:r>
      <w:r w:rsidRPr="003975D2">
        <w:t>е</w:t>
      </w:r>
      <w:r w:rsidRPr="003975D2">
        <w:t>динения производителей, предпринимателей в форме союзов, ассоциаций; иные некомме</w:t>
      </w:r>
      <w:r w:rsidRPr="003975D2">
        <w:t>р</w:t>
      </w:r>
      <w:r w:rsidRPr="003975D2">
        <w:t>ческие организации, кроме находящихся под контролем государства или иностранным ко</w:t>
      </w:r>
      <w:r w:rsidRPr="003975D2">
        <w:t>н</w:t>
      </w:r>
      <w:r w:rsidRPr="003975D2">
        <w:t xml:space="preserve">тролем; обособленные подразделения организаций, относящихся к разным секторам, кроме находящихся под контролем государства или иностранным контролем. </w:t>
      </w:r>
    </w:p>
    <w:p w:rsidR="00DA5EC1" w:rsidRPr="003975D2" w:rsidRDefault="00DA5EC1" w:rsidP="003975D2">
      <w:pPr>
        <w:widowControl w:val="0"/>
        <w:ind w:firstLine="709"/>
        <w:jc w:val="both"/>
      </w:pPr>
      <w:r w:rsidRPr="003975D2">
        <w:t xml:space="preserve">К подсектору 113 </w:t>
      </w:r>
      <w:r w:rsidRPr="003975D2">
        <w:rPr>
          <w:b/>
        </w:rPr>
        <w:t>«Нефинансовые корпорации под иностранным контролем»</w:t>
      </w:r>
      <w:r w:rsidRPr="003975D2">
        <w:t xml:space="preserve"> о</w:t>
      </w:r>
      <w:r w:rsidRPr="003975D2">
        <w:t>т</w:t>
      </w:r>
      <w:r w:rsidRPr="003975D2">
        <w:t>носятся следующие институциональные единицы, являющиеся рыночными производителями товаров и нефинансовых услуг: хозяйственные товарищества и хозяйственные общества (включая акционерные общества, общества с ограниченной ответственностью, общества с дополнительной ответственностью), находящиеся под иностранным контролем; частные унитарные предприятия, учредителями которых являются институциональные единицы - р</w:t>
      </w:r>
      <w:r w:rsidRPr="003975D2">
        <w:t>е</w:t>
      </w:r>
      <w:r w:rsidRPr="003975D2">
        <w:t>зиденты других государств; некоммерческие организации, находящиеся под иностранным контролем; обособленные подразделения организаций, относящихся к разным секторам, н</w:t>
      </w:r>
      <w:r w:rsidRPr="003975D2">
        <w:t>а</w:t>
      </w:r>
      <w:r w:rsidRPr="003975D2">
        <w:t>ходящихся под иностранным контролем; обособленные подразделения организаций - рез</w:t>
      </w:r>
      <w:r w:rsidRPr="003975D2">
        <w:t>и</w:t>
      </w:r>
      <w:r w:rsidRPr="003975D2">
        <w:t xml:space="preserve">дентов других государств. Подсекторы сектора «Нефинансовые корпорации» дополнительно </w:t>
      </w:r>
      <w:r w:rsidRPr="003975D2">
        <w:lastRenderedPageBreak/>
        <w:t xml:space="preserve">детализированы на некоммерческие организации и коммерческие организации. </w:t>
      </w:r>
    </w:p>
    <w:p w:rsidR="00DA5EC1" w:rsidRPr="003975D2" w:rsidRDefault="00DA5EC1" w:rsidP="003975D2">
      <w:pPr>
        <w:widowControl w:val="0"/>
        <w:ind w:firstLine="709"/>
        <w:jc w:val="center"/>
        <w:rPr>
          <w:b/>
        </w:rPr>
      </w:pPr>
      <w:r w:rsidRPr="003975D2">
        <w:rPr>
          <w:b/>
        </w:rPr>
        <w:t>Институциональные единицы сектора «Финансовые корпорации».</w:t>
      </w:r>
    </w:p>
    <w:p w:rsidR="00DA5EC1" w:rsidRPr="003975D2" w:rsidRDefault="00DA5EC1" w:rsidP="003975D2">
      <w:pPr>
        <w:widowControl w:val="0"/>
        <w:ind w:firstLine="709"/>
        <w:jc w:val="both"/>
      </w:pPr>
      <w:r w:rsidRPr="003975D2">
        <w:t>К сектору «Финансовые корпорации» (код 12 КИЕС) относятся все институционал</w:t>
      </w:r>
      <w:r w:rsidRPr="003975D2">
        <w:t>ь</w:t>
      </w:r>
      <w:r w:rsidRPr="003975D2">
        <w:t>ные единицы, осуществляющие в качестве основной деятельности деятельность, классиф</w:t>
      </w:r>
      <w:r w:rsidRPr="003975D2">
        <w:t>и</w:t>
      </w:r>
      <w:r w:rsidRPr="003975D2">
        <w:t>цируемую в секции K «Финансовая и страховая деятельность» общегосударственного кла</w:t>
      </w:r>
      <w:r w:rsidRPr="003975D2">
        <w:t>с</w:t>
      </w:r>
      <w:r w:rsidRPr="003975D2">
        <w:t>сификатора Республики Беларусь ОКРБ 005-2011 «Виды экономической деятельности», у</w:t>
      </w:r>
      <w:r w:rsidRPr="003975D2">
        <w:t>т</w:t>
      </w:r>
      <w:r w:rsidRPr="003975D2">
        <w:t>вержденного постановлением Государственного комитета по стандартизации Республики Беларусь от 5 декабря 2011 г. № 85 «Об утверждении, введении в действие общегосударс</w:t>
      </w:r>
      <w:r w:rsidRPr="003975D2">
        <w:t>т</w:t>
      </w:r>
      <w:r w:rsidRPr="003975D2">
        <w:t>венного классификатора Республики Беларусь» (Национальный реестр правовых актов Ре</w:t>
      </w:r>
      <w:r w:rsidRPr="003975D2">
        <w:t>с</w:t>
      </w:r>
      <w:r w:rsidRPr="003975D2">
        <w:t xml:space="preserve">публики Беларусь, 2012 г., № 43, 8/24941). </w:t>
      </w:r>
    </w:p>
    <w:p w:rsidR="00DA5EC1" w:rsidRPr="003975D2" w:rsidRDefault="00DA5EC1" w:rsidP="003975D2">
      <w:pPr>
        <w:widowControl w:val="0"/>
        <w:ind w:firstLine="709"/>
        <w:jc w:val="both"/>
      </w:pPr>
      <w:r w:rsidRPr="003975D2">
        <w:t xml:space="preserve">Данный сектор разделен на следующие подсекторы: </w:t>
      </w:r>
    </w:p>
    <w:p w:rsidR="00DA5EC1" w:rsidRPr="003975D2" w:rsidRDefault="00DA5EC1" w:rsidP="003975D2">
      <w:pPr>
        <w:widowControl w:val="0"/>
        <w:ind w:firstLine="709"/>
        <w:jc w:val="both"/>
      </w:pPr>
      <w:r w:rsidRPr="003975D2">
        <w:t xml:space="preserve">121 «Центральный банк»; </w:t>
      </w:r>
    </w:p>
    <w:p w:rsidR="00DA5EC1" w:rsidRPr="003975D2" w:rsidRDefault="00DA5EC1" w:rsidP="003975D2">
      <w:pPr>
        <w:widowControl w:val="0"/>
        <w:ind w:firstLine="709"/>
        <w:jc w:val="both"/>
      </w:pPr>
      <w:r w:rsidRPr="003975D2">
        <w:t xml:space="preserve">122 «Корпорации, принимающие депозиты, кроме центрального банка»; </w:t>
      </w:r>
    </w:p>
    <w:p w:rsidR="00DA5EC1" w:rsidRPr="003975D2" w:rsidRDefault="00DA5EC1" w:rsidP="003975D2">
      <w:pPr>
        <w:widowControl w:val="0"/>
        <w:ind w:firstLine="709"/>
        <w:jc w:val="both"/>
      </w:pPr>
      <w:r w:rsidRPr="003975D2">
        <w:t xml:space="preserve">123 «Фонды денежного рынка»; </w:t>
      </w:r>
    </w:p>
    <w:p w:rsidR="00DA5EC1" w:rsidRPr="003975D2" w:rsidRDefault="00DA5EC1" w:rsidP="003975D2">
      <w:pPr>
        <w:widowControl w:val="0"/>
        <w:ind w:firstLine="709"/>
        <w:jc w:val="both"/>
      </w:pPr>
      <w:r w:rsidRPr="003975D2">
        <w:t xml:space="preserve">124 «Инвестиционные фонды неденежного рынка» </w:t>
      </w:r>
    </w:p>
    <w:p w:rsidR="00DA5EC1" w:rsidRPr="003975D2" w:rsidRDefault="00DA5EC1" w:rsidP="003975D2">
      <w:pPr>
        <w:widowControl w:val="0"/>
        <w:ind w:firstLine="709"/>
        <w:jc w:val="both"/>
      </w:pPr>
      <w:r w:rsidRPr="003975D2">
        <w:t>125 «Другие финансовые посредники, кроме страховых корпораций и пенсионных фондов»; 126 «Вспомогател</w:t>
      </w:r>
      <w:r w:rsidR="00851892" w:rsidRPr="003975D2">
        <w:t>ьные финансовые корпорации»;</w:t>
      </w:r>
      <w:r w:rsidR="0007073B" w:rsidRPr="003975D2">
        <w:t xml:space="preserve"> </w:t>
      </w:r>
      <w:r w:rsidRPr="003975D2">
        <w:t xml:space="preserve"> </w:t>
      </w:r>
    </w:p>
    <w:p w:rsidR="00851892" w:rsidRPr="003975D2" w:rsidRDefault="00DA5EC1" w:rsidP="003975D2">
      <w:pPr>
        <w:widowControl w:val="0"/>
        <w:ind w:firstLine="709"/>
        <w:jc w:val="both"/>
      </w:pPr>
      <w:r w:rsidRPr="003975D2">
        <w:t xml:space="preserve">127 «Кэптивные финансовые учреждения и ростовщики»; </w:t>
      </w:r>
    </w:p>
    <w:p w:rsidR="00851892" w:rsidRPr="003975D2" w:rsidRDefault="00DA5EC1" w:rsidP="003975D2">
      <w:pPr>
        <w:widowControl w:val="0"/>
        <w:ind w:firstLine="709"/>
        <w:jc w:val="both"/>
      </w:pPr>
      <w:r w:rsidRPr="003975D2">
        <w:t xml:space="preserve">128 «Страховые корпорации»; </w:t>
      </w:r>
    </w:p>
    <w:p w:rsidR="00851892" w:rsidRPr="003975D2" w:rsidRDefault="00DA5EC1" w:rsidP="003975D2">
      <w:pPr>
        <w:widowControl w:val="0"/>
        <w:ind w:firstLine="709"/>
        <w:jc w:val="both"/>
      </w:pPr>
      <w:r w:rsidRPr="003975D2">
        <w:t xml:space="preserve">129 «Пенсионные фонды». </w:t>
      </w:r>
    </w:p>
    <w:p w:rsidR="00851892" w:rsidRPr="003975D2" w:rsidRDefault="00DA5EC1" w:rsidP="003975D2">
      <w:pPr>
        <w:widowControl w:val="0"/>
        <w:ind w:firstLine="709"/>
        <w:jc w:val="both"/>
      </w:pPr>
      <w:r w:rsidRPr="003975D2">
        <w:t xml:space="preserve">К подсектору 121 </w:t>
      </w:r>
      <w:r w:rsidRPr="003975D2">
        <w:rPr>
          <w:b/>
        </w:rPr>
        <w:t>«Центральный банк»</w:t>
      </w:r>
      <w:r w:rsidRPr="003975D2">
        <w:t xml:space="preserve"> относится Национальный банк Республики Беларусь. </w:t>
      </w:r>
    </w:p>
    <w:p w:rsidR="00851892" w:rsidRPr="003975D2" w:rsidRDefault="00DA5EC1" w:rsidP="003975D2">
      <w:pPr>
        <w:widowControl w:val="0"/>
        <w:ind w:firstLine="709"/>
        <w:jc w:val="both"/>
      </w:pPr>
      <w:r w:rsidRPr="003975D2">
        <w:t>В подсектор 122 «</w:t>
      </w:r>
      <w:r w:rsidRPr="003975D2">
        <w:rPr>
          <w:b/>
        </w:rPr>
        <w:t>Корпорации, принимающие депозиты, кроме центрального банка»</w:t>
      </w:r>
      <w:r w:rsidRPr="003975D2">
        <w:t xml:space="preserve"> включаются институциональные единицы, принимающие обязательства в форме д</w:t>
      </w:r>
      <w:r w:rsidRPr="003975D2">
        <w:t>е</w:t>
      </w:r>
      <w:r w:rsidRPr="003975D2">
        <w:t>позитов или иных финансовых инструментов, являющихся близким аналогом депозитов (н</w:t>
      </w:r>
      <w:r w:rsidRPr="003975D2">
        <w:t>а</w:t>
      </w:r>
      <w:r w:rsidRPr="003975D2">
        <w:t>пример, краткосрочные депозитные сертификаты). К данному подсектору относятся: банки (кроме Национального банка Республики Беларусь); небанковские кредитно-финансовые о</w:t>
      </w:r>
      <w:r w:rsidRPr="003975D2">
        <w:t>р</w:t>
      </w:r>
      <w:r w:rsidRPr="003975D2">
        <w:t>ганизации. С учетом критериев контроля институциональные единицы подсектора «Корп</w:t>
      </w:r>
      <w:r w:rsidRPr="003975D2">
        <w:t>о</w:t>
      </w:r>
      <w:r w:rsidRPr="003975D2">
        <w:t>рации, принимающие депозиты, кроме центрального банка» разделяются на группы: 1221 «Государственные корпорации, принимающие депозиты» – институциональные единицы, находящиеся под контролем государства; 1222 «Национальные частные корпорации, прин</w:t>
      </w:r>
      <w:r w:rsidRPr="003975D2">
        <w:t>и</w:t>
      </w:r>
      <w:r w:rsidRPr="003975D2">
        <w:t>мающие депозиты» – институциональные единицы, кроме находящихся под контролем гос</w:t>
      </w:r>
      <w:r w:rsidRPr="003975D2">
        <w:t>у</w:t>
      </w:r>
      <w:r w:rsidRPr="003975D2">
        <w:t>дарства или иностранным контролем; 1223 «Корпорации, принимающие депозиты, под ин</w:t>
      </w:r>
      <w:r w:rsidRPr="003975D2">
        <w:t>о</w:t>
      </w:r>
      <w:r w:rsidRPr="003975D2">
        <w:t>странным контролем» – институциональные единицы, находящиеся под иностранным ко</w:t>
      </w:r>
      <w:r w:rsidRPr="003975D2">
        <w:t>н</w:t>
      </w:r>
      <w:r w:rsidRPr="003975D2">
        <w:t xml:space="preserve">тролем. </w:t>
      </w:r>
    </w:p>
    <w:p w:rsidR="00851892" w:rsidRPr="003975D2" w:rsidRDefault="00DA5EC1" w:rsidP="003975D2">
      <w:pPr>
        <w:widowControl w:val="0"/>
        <w:ind w:firstLine="709"/>
        <w:jc w:val="both"/>
      </w:pPr>
      <w:r w:rsidRPr="003975D2">
        <w:t xml:space="preserve">К подсектору 123 </w:t>
      </w:r>
      <w:r w:rsidRPr="003975D2">
        <w:rPr>
          <w:b/>
        </w:rPr>
        <w:t>«Фонды денежного рынка»</w:t>
      </w:r>
      <w:r w:rsidRPr="003975D2">
        <w:t xml:space="preserve"> относятся инвестиционные фонды д</w:t>
      </w:r>
      <w:r w:rsidRPr="003975D2">
        <w:t>е</w:t>
      </w:r>
      <w:r w:rsidRPr="003975D2">
        <w:t>нежного рынка, представляющие собой коллективные инвестиционные программы, которые аккумулируют средства путем продажи акций или паев населению (инвестиционные фонды, которые инвестируют только или преимущественно в краткосрочные ценные бумаги дене</w:t>
      </w:r>
      <w:r w:rsidRPr="003975D2">
        <w:t>ж</w:t>
      </w:r>
      <w:r w:rsidRPr="003975D2">
        <w:t>ного рынка). С учетом критериев контроля институциональные единицы подсектора «Фонды денежного рынка» разделяются на группы: 1231 «Государственные фонды денежного ры</w:t>
      </w:r>
      <w:r w:rsidRPr="003975D2">
        <w:t>н</w:t>
      </w:r>
      <w:r w:rsidRPr="003975D2">
        <w:t>ка» – институциональные единицы, находящиеся под контролем государства; 1232 «Наци</w:t>
      </w:r>
      <w:r w:rsidRPr="003975D2">
        <w:t>о</w:t>
      </w:r>
      <w:r w:rsidRPr="003975D2">
        <w:t>нальные частные фонды денежного рынка» – институциональные единицы, кроме наход</w:t>
      </w:r>
      <w:r w:rsidRPr="003975D2">
        <w:t>я</w:t>
      </w:r>
      <w:r w:rsidRPr="003975D2">
        <w:t>щихся под контролем государства или иностранным контролем; 1233 «Фонды денежного рынка под иностранным контролем» – институциональные единицы, находящиеся под ин</w:t>
      </w:r>
      <w:r w:rsidRPr="003975D2">
        <w:t>о</w:t>
      </w:r>
      <w:r w:rsidRPr="003975D2">
        <w:t xml:space="preserve">странным контролем. </w:t>
      </w:r>
    </w:p>
    <w:p w:rsidR="00851892" w:rsidRPr="003975D2" w:rsidRDefault="00DA5EC1" w:rsidP="003975D2">
      <w:pPr>
        <w:widowControl w:val="0"/>
        <w:ind w:firstLine="709"/>
        <w:jc w:val="both"/>
      </w:pPr>
      <w:r w:rsidRPr="003975D2">
        <w:t xml:space="preserve">К подсектору 124 </w:t>
      </w:r>
      <w:r w:rsidRPr="003975D2">
        <w:rPr>
          <w:b/>
        </w:rPr>
        <w:t>«Инвестиционные фонды неденежного рынка»</w:t>
      </w:r>
      <w:r w:rsidRPr="003975D2">
        <w:t xml:space="preserve"> относятся инв</w:t>
      </w:r>
      <w:r w:rsidRPr="003975D2">
        <w:t>е</w:t>
      </w:r>
      <w:r w:rsidRPr="003975D2">
        <w:t>стиционные фонды неденежного рынка, представляющие собой коллективные инвестицио</w:t>
      </w:r>
      <w:r w:rsidRPr="003975D2">
        <w:t>н</w:t>
      </w:r>
      <w:r w:rsidRPr="003975D2">
        <w:t>ные программы, которые привлекают средства населения путем выпуска акций или паев (и</w:t>
      </w:r>
      <w:r w:rsidRPr="003975D2">
        <w:t>н</w:t>
      </w:r>
      <w:r w:rsidRPr="003975D2">
        <w:t>вестиционные фонды, акции или паи которых обычно не являются близкими аналогами д</w:t>
      </w:r>
      <w:r w:rsidRPr="003975D2">
        <w:t>е</w:t>
      </w:r>
      <w:r w:rsidRPr="003975D2">
        <w:t>позитов). С учетом критериев контроля институциональные единицы подсектора «Инвест</w:t>
      </w:r>
      <w:r w:rsidRPr="003975D2">
        <w:t>и</w:t>
      </w:r>
      <w:r w:rsidRPr="003975D2">
        <w:t>ционные фонды неденежного рынка» разделяются на группы: 1241 «Государственные инв</w:t>
      </w:r>
      <w:r w:rsidRPr="003975D2">
        <w:t>е</w:t>
      </w:r>
      <w:r w:rsidRPr="003975D2">
        <w:t xml:space="preserve">стиционные фонды неденежного рынка» – институциональные единицы, находящиеся под контролем государства; 1242 «Национальные частные инвестиционные фонды неденежного рынка» – институциональные единицы, кроме находящихся под контролем государства или </w:t>
      </w:r>
      <w:r w:rsidRPr="003975D2">
        <w:lastRenderedPageBreak/>
        <w:t>иностранным контролем; 1243 «Инвестиционные фонды неденежного рынка под иностра</w:t>
      </w:r>
      <w:r w:rsidRPr="003975D2">
        <w:t>н</w:t>
      </w:r>
      <w:r w:rsidRPr="003975D2">
        <w:t xml:space="preserve">ным контролем» – институциональные единицы, находящиеся под иностранным контролем. </w:t>
      </w:r>
    </w:p>
    <w:p w:rsidR="00851892" w:rsidRPr="003975D2" w:rsidRDefault="00DA5EC1" w:rsidP="003975D2">
      <w:pPr>
        <w:widowControl w:val="0"/>
        <w:ind w:firstLine="709"/>
        <w:jc w:val="both"/>
      </w:pPr>
      <w:r w:rsidRPr="003975D2">
        <w:t xml:space="preserve">К подсектору 125 </w:t>
      </w:r>
      <w:r w:rsidRPr="003975D2">
        <w:rPr>
          <w:b/>
        </w:rPr>
        <w:t>«Другие финансовые посредники, кроме страховых корпораций и пенсионных фондов»</w:t>
      </w:r>
      <w:r w:rsidRPr="003975D2">
        <w:t xml:space="preserve"> относятся институциональные единицы, которые предоставляют от своего имени финансовые услуги путем принятия обязательств в форме, отличной от денег, депозитов или близких аналогов депозитов, с целью приобретения финансовых активов, уч</w:t>
      </w:r>
      <w:r w:rsidRPr="003975D2">
        <w:t>а</w:t>
      </w:r>
      <w:r w:rsidRPr="003975D2">
        <w:t>ствуя в финансовых операциях на рынке. В данный подсектор включаются: организации, осуществляющие в качестве основной деятельности кредитование от своего имени в разли</w:t>
      </w:r>
      <w:r w:rsidRPr="003975D2">
        <w:t>ч</w:t>
      </w:r>
      <w:r w:rsidRPr="003975D2">
        <w:t>ных формах (займы, ипотека и тому подобное); организации, осуществляющие в качестве основной деятельности финансовый лизинг; дилеры, совершающие сделки с ценными бум</w:t>
      </w:r>
      <w:r w:rsidRPr="003975D2">
        <w:t>а</w:t>
      </w:r>
      <w:r w:rsidRPr="003975D2">
        <w:t>гами и производными финансовыми активами в качестве основной деятельности, функци</w:t>
      </w:r>
      <w:r w:rsidRPr="003975D2">
        <w:t>о</w:t>
      </w:r>
      <w:r w:rsidRPr="003975D2">
        <w:t>нирующие за свой счет; организации, осуществляющие в качестве основной деятельности клиринговую деятельность; венчурные организации; специализированные организации, пр</w:t>
      </w:r>
      <w:r w:rsidRPr="003975D2">
        <w:t>е</w:t>
      </w:r>
      <w:r w:rsidRPr="003975D2">
        <w:t>доставляющие капитал для развития; организации, осуществляющие в качестве основной деятельности факторинговые операции, а также заключение свопов, опционов и тому подо</w:t>
      </w:r>
      <w:r w:rsidRPr="003975D2">
        <w:t>б</w:t>
      </w:r>
      <w:r w:rsidRPr="003975D2">
        <w:t>ных сделок за свой счет. С учетом критериев контроля институциональные единицы подсе</w:t>
      </w:r>
      <w:r w:rsidRPr="003975D2">
        <w:t>к</w:t>
      </w:r>
      <w:r w:rsidRPr="003975D2">
        <w:t>тора «Другие финансовые посредники, кроме страховых корпораций и пенсионных фондов» разделяются на группы: 1251 «Другие государственные финансовые корпорации» – инстит</w:t>
      </w:r>
      <w:r w:rsidRPr="003975D2">
        <w:t>у</w:t>
      </w:r>
      <w:r w:rsidRPr="003975D2">
        <w:t>циональные единицы, находящиеся под контролем государства; 1252 «Другие национальные частные финансовые корпорации» – институциональные единицы, кроме находящихся под контролем государства или иностранным контролем; 1253 «Другие финансовые корпорации под иностранным контролем» – институциональные единицы, находящиеся под иностра</w:t>
      </w:r>
      <w:r w:rsidRPr="003975D2">
        <w:t>н</w:t>
      </w:r>
      <w:r w:rsidRPr="003975D2">
        <w:t>ным контролем.</w:t>
      </w:r>
    </w:p>
    <w:p w:rsidR="00851892" w:rsidRPr="003975D2" w:rsidRDefault="00DA5EC1" w:rsidP="003975D2">
      <w:pPr>
        <w:widowControl w:val="0"/>
        <w:ind w:firstLine="709"/>
        <w:jc w:val="both"/>
      </w:pPr>
      <w:r w:rsidRPr="003975D2">
        <w:t xml:space="preserve"> К подсектору 126 </w:t>
      </w:r>
      <w:r w:rsidRPr="003975D2">
        <w:rPr>
          <w:b/>
        </w:rPr>
        <w:t>«Вспомогательные финансовые корпорации»</w:t>
      </w:r>
      <w:r w:rsidRPr="003975D2">
        <w:t xml:space="preserve"> относятся инст</w:t>
      </w:r>
      <w:r w:rsidRPr="003975D2">
        <w:t>и</w:t>
      </w:r>
      <w:r w:rsidRPr="003975D2">
        <w:t>туциональные единицы, осуществляющие деятельность, связанную с операциями с финанс</w:t>
      </w:r>
      <w:r w:rsidRPr="003975D2">
        <w:t>о</w:t>
      </w:r>
      <w:r w:rsidRPr="003975D2">
        <w:t>выми активами и обязательствами или с предоставлением финансовых инструментов для этих операций, но не являющиеся собственниками предметов операций (финансовых активов и обязательств). В данный подсектор включены: брокеры, совершающие сделки с ценными бумагами в качестве основной деятельности; брокеры, совершающие сделки с товарами в качестве основной деятельности; доверительные управляющие ценными бумагами; депоз</w:t>
      </w:r>
      <w:r w:rsidRPr="003975D2">
        <w:t>и</w:t>
      </w:r>
      <w:r w:rsidRPr="003975D2">
        <w:t>тарии; организаторы торговли ценными бумагами; фондовые, валютные биржи; прочие о</w:t>
      </w:r>
      <w:r w:rsidRPr="003975D2">
        <w:t>р</w:t>
      </w:r>
      <w:r w:rsidRPr="003975D2">
        <w:t>ганизаторы финансовых рынков, включая товарные биржи; организации, осуществляющие гарантирование вкладов в качестве основной деятельности; организации, осуществляющие управление фондами, пассивами или активами организации на договорной основе в качестве основной деятельности; организации, занимающиеся производными финансовыми инстр</w:t>
      </w:r>
      <w:r w:rsidRPr="003975D2">
        <w:t>у</w:t>
      </w:r>
      <w:r w:rsidRPr="003975D2">
        <w:t>ментами, такими как свопы, опционы и фьючерсы (без выпуска); организации, совершающие операции на внебиржевом рынке Форекс; иные организации, осуществляющие в качестве основной деятельности вспомогательную деятельность в сфере финансовых услуг (кроме страхования и пенсионного обеспечения), включая брокеров по ипотечным (закладным) оп</w:t>
      </w:r>
      <w:r w:rsidRPr="003975D2">
        <w:t>е</w:t>
      </w:r>
      <w:r w:rsidRPr="003975D2">
        <w:t>рациям, организации, осуществляющие учет векселей (форфейтинг), консультирование по вопросам финансовых услуг и инвестирования; организации, осуществляющие деятельность по оценке страховых рисков и размера ущерба; страховые брокеры; страховые агенты; иные организации, осуществляющие вспомогательную деятельность в сфере страхования и пенс</w:t>
      </w:r>
      <w:r w:rsidRPr="003975D2">
        <w:t>и</w:t>
      </w:r>
      <w:r w:rsidRPr="003975D2">
        <w:t>онного обеспечения, включая консультирование по вопросам страхования и пенсионного обеспечения. С учетом критериев контроля институциональные единицы подсектора «Всп</w:t>
      </w:r>
      <w:r w:rsidRPr="003975D2">
        <w:t>о</w:t>
      </w:r>
      <w:r w:rsidRPr="003975D2">
        <w:t>могательные финансовые корпорации» разделяются на группы: 1261 «Государственные вспомогательные финансовые корпорации» – институциональные единицы, находящиеся под контролем государства; 1262 «Национальные частные вспомогательные финансовые корпорации» – институциональные единицы, кроме находящихся под контролем государства или иностранным контролем; 1263 «Вспомогательные финансовые корпорации под ин</w:t>
      </w:r>
      <w:r w:rsidRPr="003975D2">
        <w:t>о</w:t>
      </w:r>
      <w:r w:rsidRPr="003975D2">
        <w:t>странным контролем» – институциональные единицы, находящиеся под иностранным ко</w:t>
      </w:r>
      <w:r w:rsidRPr="003975D2">
        <w:t>н</w:t>
      </w:r>
      <w:r w:rsidRPr="003975D2">
        <w:t xml:space="preserve">тролем. </w:t>
      </w:r>
    </w:p>
    <w:p w:rsidR="00851892" w:rsidRPr="003975D2" w:rsidRDefault="00DA5EC1" w:rsidP="003975D2">
      <w:pPr>
        <w:widowControl w:val="0"/>
        <w:ind w:firstLine="709"/>
        <w:jc w:val="both"/>
      </w:pPr>
      <w:r w:rsidRPr="003975D2">
        <w:t xml:space="preserve">К подсектору 127 </w:t>
      </w:r>
      <w:r w:rsidRPr="003975D2">
        <w:rPr>
          <w:b/>
        </w:rPr>
        <w:t xml:space="preserve">«Кэптивные финансовые учреждения и ростовщики» </w:t>
      </w:r>
      <w:r w:rsidRPr="003975D2">
        <w:t>относятся институциональные единицы, предоставляющие финансовые услуги, большая часть активов или обязательств которых не участвует в операциях на открытых финансовых рынках, ос</w:t>
      </w:r>
      <w:r w:rsidRPr="003975D2">
        <w:t>у</w:t>
      </w:r>
      <w:r w:rsidRPr="003975D2">
        <w:lastRenderedPageBreak/>
        <w:t>ществляющие операции только в рамках ограниченной группы институциональных единиц (например, дочерних организаций), а также предоставляющие займы, ссуды из собственных средств или средств предоставленных одним спонсором. В данный подсектор включаются: микрофинансовые организации, предоставляющие микрозаймы (потребительские коопер</w:t>
      </w:r>
      <w:r w:rsidRPr="003975D2">
        <w:t>а</w:t>
      </w:r>
      <w:r w:rsidRPr="003975D2">
        <w:t>тивы финансовой взаимопомощи, общества взаимного финансирования субъектов малого и среднего предпринимательства, ломбарды, фонды); трасты; холдинговые компании, явля</w:t>
      </w:r>
      <w:r w:rsidRPr="003975D2">
        <w:t>ю</w:t>
      </w:r>
      <w:r w:rsidRPr="003975D2">
        <w:t>щиеся только владельцами активов (контрольного пакета акционерного капитала) группы дочерних организаций, основной деятельностью которых является владение группой доче</w:t>
      </w:r>
      <w:r w:rsidRPr="003975D2">
        <w:t>р</w:t>
      </w:r>
      <w:r w:rsidRPr="003975D2">
        <w:t>них организаций без предоставления им каких-либо других услуг. С учетом критериев ко</w:t>
      </w:r>
      <w:r w:rsidRPr="003975D2">
        <w:t>н</w:t>
      </w:r>
      <w:r w:rsidRPr="003975D2">
        <w:t>троля институциональные единицы подсектора «Кэптивные финансовые учреждения и ро</w:t>
      </w:r>
      <w:r w:rsidRPr="003975D2">
        <w:t>с</w:t>
      </w:r>
      <w:r w:rsidRPr="003975D2">
        <w:t>товщики» разделяются на группы: 1271 «Государственные кэптивные финансовые учрежд</w:t>
      </w:r>
      <w:r w:rsidRPr="003975D2">
        <w:t>е</w:t>
      </w:r>
      <w:r w:rsidRPr="003975D2">
        <w:t>ния» – институциональные единицы, находящиеся под контролем государства; 1272 «Н</w:t>
      </w:r>
      <w:r w:rsidRPr="003975D2">
        <w:t>а</w:t>
      </w:r>
      <w:r w:rsidRPr="003975D2">
        <w:t>циональные частные кэптивные финансовые учреждения» – институциональные единицы, кроме находящихся под контролем государства или иностранным контролем;  1273 «Кэ</w:t>
      </w:r>
      <w:r w:rsidRPr="003975D2">
        <w:t>п</w:t>
      </w:r>
      <w:r w:rsidRPr="003975D2">
        <w:t>тивные финансовые учреждения под иностранным контролем» – институциональные един</w:t>
      </w:r>
      <w:r w:rsidRPr="003975D2">
        <w:t>и</w:t>
      </w:r>
      <w:r w:rsidRPr="003975D2">
        <w:t xml:space="preserve">цы, находящиеся под иностранным контролем. </w:t>
      </w:r>
    </w:p>
    <w:p w:rsidR="00851892" w:rsidRPr="003975D2" w:rsidRDefault="00DA5EC1" w:rsidP="003975D2">
      <w:pPr>
        <w:widowControl w:val="0"/>
        <w:ind w:firstLine="709"/>
        <w:jc w:val="both"/>
      </w:pPr>
      <w:r w:rsidRPr="003975D2">
        <w:t xml:space="preserve">К подсектору 128 </w:t>
      </w:r>
      <w:r w:rsidRPr="003975D2">
        <w:rPr>
          <w:b/>
        </w:rPr>
        <w:t>«Страховые корпорации»</w:t>
      </w:r>
      <w:r w:rsidRPr="003975D2">
        <w:t xml:space="preserve"> относятся институциональные единицы, основная функция которых состоит в предоставлении услуг по страхованию отдельным и</w:t>
      </w:r>
      <w:r w:rsidRPr="003975D2">
        <w:t>н</w:t>
      </w:r>
      <w:r w:rsidRPr="003975D2">
        <w:t>ституциональным единицам или группам институциональных единиц, услуг перестрахов</w:t>
      </w:r>
      <w:r w:rsidRPr="003975D2">
        <w:t>а</w:t>
      </w:r>
      <w:r w:rsidRPr="003975D2">
        <w:t>ния другим страховым организациям, включая страховые организации, обслуживающие о</w:t>
      </w:r>
      <w:r w:rsidRPr="003975D2">
        <w:t>д</w:t>
      </w:r>
      <w:r w:rsidRPr="003975D2">
        <w:t>ного владельца. С учетом критериев контроля институциональные единицы подсектора «Страховые корпорации» разделяются на группы: 1281 «Государственные страховые корп</w:t>
      </w:r>
      <w:r w:rsidRPr="003975D2">
        <w:t>о</w:t>
      </w:r>
      <w:r w:rsidRPr="003975D2">
        <w:t>рации» – институциональные единицы, находящиеся под контролем государства; 1282 «Н</w:t>
      </w:r>
      <w:r w:rsidRPr="003975D2">
        <w:t>а</w:t>
      </w:r>
      <w:r w:rsidRPr="003975D2">
        <w:t>циональные частные страховые организации» – институциональные единицы, кроме нах</w:t>
      </w:r>
      <w:r w:rsidRPr="003975D2">
        <w:t>о</w:t>
      </w:r>
      <w:r w:rsidRPr="003975D2">
        <w:t>дящихся под контролем государства или иностранным контролем; 1283 «Страховые орган</w:t>
      </w:r>
      <w:r w:rsidRPr="003975D2">
        <w:t>и</w:t>
      </w:r>
      <w:r w:rsidRPr="003975D2">
        <w:t>зации под иностранным контролем» – институциональные единицы, находящиеся под ин</w:t>
      </w:r>
      <w:r w:rsidRPr="003975D2">
        <w:t>о</w:t>
      </w:r>
      <w:r w:rsidRPr="003975D2">
        <w:t xml:space="preserve">странным контролем. </w:t>
      </w:r>
    </w:p>
    <w:p w:rsidR="00851892" w:rsidRPr="003975D2" w:rsidRDefault="00DA5EC1" w:rsidP="003975D2">
      <w:pPr>
        <w:widowControl w:val="0"/>
        <w:ind w:firstLine="709"/>
        <w:jc w:val="both"/>
      </w:pPr>
      <w:r w:rsidRPr="003975D2">
        <w:t xml:space="preserve">К подсектору 129 </w:t>
      </w:r>
      <w:r w:rsidRPr="003975D2">
        <w:rPr>
          <w:b/>
        </w:rPr>
        <w:t>«Пенсионные фонды»</w:t>
      </w:r>
      <w:r w:rsidRPr="003975D2">
        <w:t xml:space="preserve"> относятся фонды пенсионного социального страхования, которые являются институциональными единицами, отдельными от инстит</w:t>
      </w:r>
      <w:r w:rsidRPr="003975D2">
        <w:t>у</w:t>
      </w:r>
      <w:r w:rsidRPr="003975D2">
        <w:t>циональных единиц, которые их создают, исключая государственный пенсионный фонд, осуществляющий управление программами обязательного социального страхования. С уч</w:t>
      </w:r>
      <w:r w:rsidRPr="003975D2">
        <w:t>е</w:t>
      </w:r>
      <w:r w:rsidRPr="003975D2">
        <w:t>том критериев контроля институциональные единицы подсектора «Пенсионные фонды» ра</w:t>
      </w:r>
      <w:r w:rsidRPr="003975D2">
        <w:t>з</w:t>
      </w:r>
      <w:r w:rsidRPr="003975D2">
        <w:t>деляются на группы: 1291 «Государственные пенсионные фонды» – институциональные единицы, находящиеся под контролем государства; 1292 «Национальные частные пенсио</w:t>
      </w:r>
      <w:r w:rsidRPr="003975D2">
        <w:t>н</w:t>
      </w:r>
      <w:r w:rsidRPr="003975D2">
        <w:t>ные фонды» – институциональные единицы, кроме находящихся под контролем государства или иностранным контролем; 1293 «Пенсионные фонды под иностранным контролем» – и</w:t>
      </w:r>
      <w:r w:rsidRPr="003975D2">
        <w:t>н</w:t>
      </w:r>
      <w:r w:rsidRPr="003975D2">
        <w:t>ституциональные единицы, находящиеся под иностранным контролем. Подсекторы сектора «Финансовые корпорации» дополнительно детализированы на некоммерческие организации и коммерческие организации. Обособленные подразделения организаций, относящихся к разным секторам, занятые, в основном, предоставлением финансовых услуг другим инстит</w:t>
      </w:r>
      <w:r w:rsidRPr="003975D2">
        <w:t>у</w:t>
      </w:r>
      <w:r w:rsidRPr="003975D2">
        <w:t xml:space="preserve">циональным единицам, классифицируются аналогично организациям сектора «Финансовые корпорации».  </w:t>
      </w:r>
    </w:p>
    <w:p w:rsidR="00851892" w:rsidRPr="003975D2" w:rsidRDefault="00DA5EC1" w:rsidP="003975D2">
      <w:pPr>
        <w:widowControl w:val="0"/>
        <w:ind w:firstLine="709"/>
        <w:jc w:val="center"/>
        <w:rPr>
          <w:b/>
        </w:rPr>
      </w:pPr>
      <w:r w:rsidRPr="003975D2">
        <w:rPr>
          <w:b/>
        </w:rPr>
        <w:t>Институциональные единицы сектора «Государственное управление».</w:t>
      </w:r>
    </w:p>
    <w:p w:rsidR="00851892" w:rsidRPr="003975D2" w:rsidRDefault="00DA5EC1" w:rsidP="003975D2">
      <w:pPr>
        <w:widowControl w:val="0"/>
        <w:ind w:firstLine="709"/>
        <w:jc w:val="both"/>
      </w:pPr>
      <w:r w:rsidRPr="003975D2">
        <w:t xml:space="preserve">Сектор «Государственное управление» (код 13 КИЕС) разделен на подсекторы: </w:t>
      </w:r>
    </w:p>
    <w:p w:rsidR="00851892" w:rsidRPr="003975D2" w:rsidRDefault="00DA5EC1" w:rsidP="003975D2">
      <w:pPr>
        <w:widowControl w:val="0"/>
        <w:ind w:firstLine="709"/>
        <w:jc w:val="both"/>
      </w:pPr>
      <w:r w:rsidRPr="003975D2">
        <w:t xml:space="preserve">131 «Центральные органы управления (центральное правительство)»; </w:t>
      </w:r>
    </w:p>
    <w:p w:rsidR="00851892" w:rsidRPr="003975D2" w:rsidRDefault="00DA5EC1" w:rsidP="003975D2">
      <w:pPr>
        <w:widowControl w:val="0"/>
        <w:ind w:firstLine="709"/>
        <w:jc w:val="both"/>
      </w:pPr>
      <w:r w:rsidRPr="003975D2">
        <w:t xml:space="preserve">133 «Местные органы управления»; </w:t>
      </w:r>
    </w:p>
    <w:p w:rsidR="00851892" w:rsidRPr="003975D2" w:rsidRDefault="00DA5EC1" w:rsidP="003975D2">
      <w:pPr>
        <w:widowControl w:val="0"/>
        <w:ind w:firstLine="709"/>
        <w:jc w:val="both"/>
      </w:pPr>
      <w:r w:rsidRPr="003975D2">
        <w:t>134 «Фонды социального обеспечения».</w:t>
      </w:r>
    </w:p>
    <w:p w:rsidR="00851892" w:rsidRPr="003975D2" w:rsidRDefault="00DA5EC1" w:rsidP="003975D2">
      <w:pPr>
        <w:widowControl w:val="0"/>
        <w:ind w:firstLine="709"/>
        <w:jc w:val="both"/>
      </w:pPr>
      <w:r w:rsidRPr="003975D2">
        <w:t>К подсектору 131 «</w:t>
      </w:r>
      <w:r w:rsidRPr="003975D2">
        <w:rPr>
          <w:b/>
        </w:rPr>
        <w:t>Центральные органы управления (центральное правительс</w:t>
      </w:r>
      <w:r w:rsidRPr="003975D2">
        <w:rPr>
          <w:b/>
        </w:rPr>
        <w:t>т</w:t>
      </w:r>
      <w:r w:rsidRPr="003975D2">
        <w:rPr>
          <w:b/>
        </w:rPr>
        <w:t>во)»</w:t>
      </w:r>
      <w:r w:rsidRPr="003975D2">
        <w:t xml:space="preserve"> относятся следующие институциональные единицы: органы законодательной, исполн</w:t>
      </w:r>
      <w:r w:rsidRPr="003975D2">
        <w:t>и</w:t>
      </w:r>
      <w:r w:rsidRPr="003975D2">
        <w:t>тельной и судебной власти Республики Беларусь; государственные организации, подчине</w:t>
      </w:r>
      <w:r w:rsidRPr="003975D2">
        <w:t>н</w:t>
      </w:r>
      <w:r w:rsidRPr="003975D2">
        <w:t>ные Президенту Республики Беларусь, Правительству Республики Беларусь, выполняющие отдельные функции республиканского органа государственного управления в пределах по</w:t>
      </w:r>
      <w:r w:rsidRPr="003975D2">
        <w:t>л</w:t>
      </w:r>
      <w:r w:rsidRPr="003975D2">
        <w:t>номочий, установленных законодательными актами; государственные органы Республики Беларусь с особым конституционно-правовым статусом (органы государственного контроля и надзора, Центральная комиссия Республики Беларусь по выборам и проведению республ</w:t>
      </w:r>
      <w:r w:rsidRPr="003975D2">
        <w:t>и</w:t>
      </w:r>
      <w:r w:rsidRPr="003975D2">
        <w:lastRenderedPageBreak/>
        <w:t>канских референдумов); департаменты и территориальные подразделения государственных органов, финансируемые из республиканского бюджета (включаются в группу 1311 «Це</w:t>
      </w:r>
      <w:r w:rsidRPr="003975D2">
        <w:t>н</w:t>
      </w:r>
      <w:r w:rsidRPr="003975D2">
        <w:t>тральные органы управления (кроме фондов социального обеспечения и нерыночных НКО, контролируемых центральными органами управления)»); нерыночные некоммерческие орг</w:t>
      </w:r>
      <w:r w:rsidRPr="003975D2">
        <w:t>а</w:t>
      </w:r>
      <w:r w:rsidRPr="003975D2">
        <w:t>низации, контролируемые органами государственного управления республиканского уровня (включая государственные учреждения, республиканские государственнообщественные об</w:t>
      </w:r>
      <w:r w:rsidRPr="003975D2">
        <w:t>ъ</w:t>
      </w:r>
      <w:r w:rsidRPr="003975D2">
        <w:t>единения, государственные объединения), а также обособленные подразделения государс</w:t>
      </w:r>
      <w:r w:rsidRPr="003975D2">
        <w:t>т</w:t>
      </w:r>
      <w:r w:rsidRPr="003975D2">
        <w:t>венных организаций, оказывающие коллективные услуги (услуги объектов социальной сф</w:t>
      </w:r>
      <w:r w:rsidRPr="003975D2">
        <w:t>е</w:t>
      </w:r>
      <w:r w:rsidRPr="003975D2">
        <w:t>ры), например, ведомственные гостиницы, общежития, дома отдыха, оздоровительные лаг</w:t>
      </w:r>
      <w:r w:rsidRPr="003975D2">
        <w:t>е</w:t>
      </w:r>
      <w:r w:rsidRPr="003975D2">
        <w:t xml:space="preserve">ря, больницы, поликлиники, амбулатории, учебные заведения, клубы, стадионы, столовые и тому подобные, финансируемые из республиканского бюджета (включаются в группу 1312 «Нерыночные НКО, контролируемые центральными органами управления»). </w:t>
      </w:r>
    </w:p>
    <w:p w:rsidR="00851892" w:rsidRPr="003975D2" w:rsidRDefault="00DA5EC1" w:rsidP="003975D2">
      <w:pPr>
        <w:widowControl w:val="0"/>
        <w:ind w:firstLine="709"/>
        <w:jc w:val="both"/>
      </w:pPr>
      <w:r w:rsidRPr="003975D2">
        <w:t xml:space="preserve">В подсектор 133 </w:t>
      </w:r>
      <w:r w:rsidRPr="003975D2">
        <w:rPr>
          <w:b/>
        </w:rPr>
        <w:t>«Местные органы управления»</w:t>
      </w:r>
      <w:r w:rsidRPr="003975D2">
        <w:t xml:space="preserve"> включаются следующие инстит</w:t>
      </w:r>
      <w:r w:rsidRPr="003975D2">
        <w:t>у</w:t>
      </w:r>
      <w:r w:rsidRPr="003975D2">
        <w:t>циональные единицы: органы местного управления и самоуправления Республики Беларусь, функционирующие на областном, базовом и первичном территориальных уровнях, финанс</w:t>
      </w:r>
      <w:r w:rsidRPr="003975D2">
        <w:t>и</w:t>
      </w:r>
      <w:r w:rsidRPr="003975D2">
        <w:t>руемые из местных бюджетов  (относятся к группе 1331 «Местные органы управления (кр</w:t>
      </w:r>
      <w:r w:rsidRPr="003975D2">
        <w:t>о</w:t>
      </w:r>
      <w:r w:rsidRPr="003975D2">
        <w:t>ме фондов социального обеспечения и нерыночных НКО, контролируемых местными орг</w:t>
      </w:r>
      <w:r w:rsidRPr="003975D2">
        <w:t>а</w:t>
      </w:r>
      <w:r w:rsidRPr="003975D2">
        <w:t>нами управления)»); нерыночные некоммерческие организации, контролируемые органами местного управления и самоуправления Республики Беларусь, а также обособленные подра</w:t>
      </w:r>
      <w:r w:rsidRPr="003975D2">
        <w:t>з</w:t>
      </w:r>
      <w:r w:rsidRPr="003975D2">
        <w:t>деления государственных организаций, оказывающие коллективные услуги (услуги объектов социальной сферы), например, ведомственные гостиницы, общежития, дома отдыха, оздор</w:t>
      </w:r>
      <w:r w:rsidRPr="003975D2">
        <w:t>о</w:t>
      </w:r>
      <w:r w:rsidRPr="003975D2">
        <w:t>вительные лагеря, больницы, поликлиники, амбулатории, учебные заведения, клубы, стади</w:t>
      </w:r>
      <w:r w:rsidRPr="003975D2">
        <w:t>о</w:t>
      </w:r>
      <w:r w:rsidRPr="003975D2">
        <w:t xml:space="preserve">ны, столовые и тому подобные, финансируемые из местных бюджетов (относятся к группе 1332 «Нерыночные НКО, контролируемые местными органами управления»). </w:t>
      </w:r>
    </w:p>
    <w:p w:rsidR="00851892" w:rsidRPr="003975D2" w:rsidRDefault="00DA5EC1" w:rsidP="003975D2">
      <w:pPr>
        <w:widowControl w:val="0"/>
        <w:ind w:firstLine="709"/>
        <w:jc w:val="both"/>
      </w:pPr>
      <w:r w:rsidRPr="003975D2">
        <w:t xml:space="preserve">К подсектору 134 </w:t>
      </w:r>
      <w:r w:rsidRPr="003975D2">
        <w:rPr>
          <w:b/>
        </w:rPr>
        <w:t>«Фонды социального обеспечения»</w:t>
      </w:r>
      <w:r w:rsidRPr="003975D2">
        <w:t xml:space="preserve"> относятся следующие инст</w:t>
      </w:r>
      <w:r w:rsidRPr="003975D2">
        <w:t>и</w:t>
      </w:r>
      <w:r w:rsidRPr="003975D2">
        <w:t>туциональные единицы: Фонд социальной защиты населения  самостоятельно или с ко</w:t>
      </w:r>
      <w:r w:rsidRPr="003975D2">
        <w:t>м</w:t>
      </w:r>
      <w:r w:rsidRPr="003975D2">
        <w:t>паньонами и постоянно нанимающих одного или нескольких лиц для работы в качестве н</w:t>
      </w:r>
      <w:r w:rsidRPr="003975D2">
        <w:t>а</w:t>
      </w:r>
      <w:r w:rsidRPr="003975D2">
        <w:t>емных работников (в том числе лиц, являющихся учредителями, соучредителями организ</w:t>
      </w:r>
      <w:r w:rsidRPr="003975D2">
        <w:t>а</w:t>
      </w:r>
      <w:r w:rsidRPr="003975D2">
        <w:t xml:space="preserve">ций, а также зарегистрированных в качестве индивидуальных предпринимателей). </w:t>
      </w:r>
    </w:p>
    <w:p w:rsidR="00851892" w:rsidRPr="003975D2" w:rsidRDefault="00851892" w:rsidP="003975D2">
      <w:pPr>
        <w:widowControl w:val="0"/>
        <w:ind w:firstLine="709"/>
        <w:jc w:val="center"/>
      </w:pPr>
      <w:r w:rsidRPr="003975D2">
        <w:rPr>
          <w:b/>
        </w:rPr>
        <w:t>Институциональные единицы сектора «Домашние хозяйства».</w:t>
      </w:r>
      <w:r w:rsidRPr="003975D2">
        <w:t xml:space="preserve"> </w:t>
      </w:r>
    </w:p>
    <w:p w:rsidR="00851892" w:rsidRPr="003975D2" w:rsidRDefault="00851892" w:rsidP="003975D2">
      <w:pPr>
        <w:widowControl w:val="0"/>
        <w:ind w:firstLine="709"/>
        <w:jc w:val="both"/>
      </w:pPr>
      <w:r w:rsidRPr="003975D2">
        <w:t xml:space="preserve">В секторе «Домашние хозяйства» (код 14 КИЕС) выделены следующие подсекторы: </w:t>
      </w:r>
    </w:p>
    <w:p w:rsidR="00851892" w:rsidRPr="003975D2" w:rsidRDefault="00851892" w:rsidP="003975D2">
      <w:pPr>
        <w:widowControl w:val="0"/>
        <w:ind w:firstLine="709"/>
        <w:jc w:val="both"/>
      </w:pPr>
      <w:r w:rsidRPr="003975D2">
        <w:t xml:space="preserve">141 «Работодатели»; </w:t>
      </w:r>
    </w:p>
    <w:p w:rsidR="00851892" w:rsidRPr="003975D2" w:rsidRDefault="00851892" w:rsidP="003975D2">
      <w:pPr>
        <w:widowControl w:val="0"/>
        <w:ind w:firstLine="709"/>
        <w:jc w:val="both"/>
      </w:pPr>
      <w:r w:rsidRPr="003975D2">
        <w:t xml:space="preserve">142 «Самостоятельно занятые лица»; </w:t>
      </w:r>
    </w:p>
    <w:p w:rsidR="00851892" w:rsidRPr="003975D2" w:rsidRDefault="00851892" w:rsidP="003975D2">
      <w:pPr>
        <w:widowControl w:val="0"/>
        <w:ind w:firstLine="709"/>
        <w:jc w:val="both"/>
      </w:pPr>
      <w:r w:rsidRPr="003975D2">
        <w:t xml:space="preserve">143 «Лица, работающие по найму»; </w:t>
      </w:r>
    </w:p>
    <w:p w:rsidR="00851892" w:rsidRPr="003975D2" w:rsidRDefault="00851892" w:rsidP="003975D2">
      <w:pPr>
        <w:widowControl w:val="0"/>
        <w:ind w:firstLine="709"/>
        <w:jc w:val="both"/>
      </w:pPr>
      <w:r w:rsidRPr="003975D2">
        <w:t>144 «Получатели доходов от собственности и трансфертов».</w:t>
      </w:r>
    </w:p>
    <w:p w:rsidR="00851892" w:rsidRPr="003975D2" w:rsidRDefault="00851892" w:rsidP="003975D2">
      <w:pPr>
        <w:widowControl w:val="0"/>
        <w:ind w:firstLine="709"/>
        <w:jc w:val="both"/>
      </w:pPr>
      <w:r w:rsidRPr="003975D2">
        <w:t>Отнесение домашних хозяйств к подсекторам осуществляется в соответствии с тем, какая из четырех категорий доходов (доходы лиц, являющихся работодателями; доходы с</w:t>
      </w:r>
      <w:r w:rsidRPr="003975D2">
        <w:t>а</w:t>
      </w:r>
      <w:r w:rsidRPr="003975D2">
        <w:t>мостоятельно занятых лиц; оплата труда лиц, работающих по найму; доходы от собственн</w:t>
      </w:r>
      <w:r w:rsidRPr="003975D2">
        <w:t>о</w:t>
      </w:r>
      <w:r w:rsidRPr="003975D2">
        <w:t>сти и трансферты) является наибольшей для домашнего хозяйства в целом, даже если она не составляет 50 и более процентов всего дохода. При определении наибольшей категории д</w:t>
      </w:r>
      <w:r w:rsidRPr="003975D2">
        <w:t>о</w:t>
      </w:r>
      <w:r w:rsidRPr="003975D2">
        <w:t>ходов необходимо учитывать общий доход домашнего хозяйства в пределах каждой катег</w:t>
      </w:r>
      <w:r w:rsidRPr="003975D2">
        <w:t>о</w:t>
      </w:r>
      <w:r w:rsidRPr="003975D2">
        <w:t>рии.</w:t>
      </w:r>
    </w:p>
    <w:p w:rsidR="00851892" w:rsidRPr="003975D2" w:rsidRDefault="00851892" w:rsidP="003975D2">
      <w:pPr>
        <w:widowControl w:val="0"/>
        <w:ind w:firstLine="709"/>
        <w:jc w:val="both"/>
      </w:pPr>
      <w:r w:rsidRPr="003975D2">
        <w:t xml:space="preserve">К подсектору 141 </w:t>
      </w:r>
      <w:r w:rsidRPr="003975D2">
        <w:rPr>
          <w:b/>
        </w:rPr>
        <w:t>«Работодатели»</w:t>
      </w:r>
      <w:r w:rsidRPr="003975D2">
        <w:t xml:space="preserve"> относятся домашние хозяйства с наиболее знач</w:t>
      </w:r>
      <w:r w:rsidRPr="003975D2">
        <w:t>и</w:t>
      </w:r>
      <w:r w:rsidRPr="003975D2">
        <w:t>тельным источником дохода лиц, работающих самостоятельно или с компаньонами и пост</w:t>
      </w:r>
      <w:r w:rsidRPr="003975D2">
        <w:t>о</w:t>
      </w:r>
      <w:r w:rsidRPr="003975D2">
        <w:t>янно нанимающих одного или нескольких лиц для работы в качестве наемных работников (в том числе лиц, являющихся учредителями, соучредителями организаций, а также зарегис</w:t>
      </w:r>
      <w:r w:rsidRPr="003975D2">
        <w:t>т</w:t>
      </w:r>
      <w:r w:rsidRPr="003975D2">
        <w:t>рированных в качестве индивидуальных предпринимателей).</w:t>
      </w:r>
    </w:p>
    <w:p w:rsidR="00851892" w:rsidRPr="003975D2" w:rsidRDefault="00DA5EC1" w:rsidP="003975D2">
      <w:pPr>
        <w:widowControl w:val="0"/>
        <w:ind w:firstLine="709"/>
        <w:jc w:val="both"/>
      </w:pPr>
      <w:r w:rsidRPr="003975D2">
        <w:t xml:space="preserve">В подсектор 142 </w:t>
      </w:r>
      <w:r w:rsidRPr="003975D2">
        <w:rPr>
          <w:b/>
        </w:rPr>
        <w:t>«Самостоятельно занятые лица»</w:t>
      </w:r>
      <w:r w:rsidRPr="003975D2">
        <w:t xml:space="preserve"> включаются домашние хозяйства с наиболее значительным источником дохода лиц, работающих самостоятельно или с ко</w:t>
      </w:r>
      <w:r w:rsidRPr="003975D2">
        <w:t>м</w:t>
      </w:r>
      <w:r w:rsidRPr="003975D2">
        <w:t>паньонами, не нанимающих на постоянной основе никаких наемных работников (в том числе лиц, зарегистрированных в качестве индивидуальных предпринимателей; лиц, осущест</w:t>
      </w:r>
      <w:r w:rsidRPr="003975D2">
        <w:t>в</w:t>
      </w:r>
      <w:r w:rsidRPr="003975D2">
        <w:t xml:space="preserve">ляющих ремесленную деятельность; лиц, ведущих личные подсобные хозяйства). </w:t>
      </w:r>
    </w:p>
    <w:p w:rsidR="00851892" w:rsidRPr="003975D2" w:rsidRDefault="00DA5EC1" w:rsidP="003975D2">
      <w:pPr>
        <w:widowControl w:val="0"/>
        <w:ind w:firstLine="709"/>
        <w:jc w:val="both"/>
      </w:pPr>
      <w:r w:rsidRPr="003975D2">
        <w:t xml:space="preserve">К подсектору 143 </w:t>
      </w:r>
      <w:r w:rsidRPr="003975D2">
        <w:rPr>
          <w:b/>
        </w:rPr>
        <w:t>«Лица, работающие по найму»</w:t>
      </w:r>
      <w:r w:rsidRPr="003975D2">
        <w:t xml:space="preserve"> относятся домашние хозяйства с наиболее значительным источником дохода лиц, работающих в организациях различных форм собственности или домашних хозяйствах, заключивших трудовой (гражданско-</w:t>
      </w:r>
      <w:r w:rsidRPr="003975D2">
        <w:lastRenderedPageBreak/>
        <w:t xml:space="preserve">правовой) договор с руководителем организации или с отдельным лицом. </w:t>
      </w:r>
    </w:p>
    <w:p w:rsidR="00851892" w:rsidRPr="003975D2" w:rsidRDefault="00DA5EC1" w:rsidP="003975D2">
      <w:pPr>
        <w:widowControl w:val="0"/>
        <w:ind w:firstLine="709"/>
        <w:jc w:val="both"/>
      </w:pPr>
      <w:r w:rsidRPr="003975D2">
        <w:t xml:space="preserve">В подсектор 144 </w:t>
      </w:r>
      <w:r w:rsidRPr="003975D2">
        <w:rPr>
          <w:b/>
        </w:rPr>
        <w:t>«Получатели доходов от собственности и трансфертов»</w:t>
      </w:r>
      <w:r w:rsidRPr="003975D2">
        <w:t xml:space="preserve"> включ</w:t>
      </w:r>
      <w:r w:rsidRPr="003975D2">
        <w:t>а</w:t>
      </w:r>
      <w:r w:rsidRPr="003975D2">
        <w:t>ются домашние хозяйства, наиболее значительным источником дохода которых являются доходы от собственности и трансфертов (пенсий, стипендий, пособий и других социальных выплат). Институциональные единицы подсектора «Получатели доходов от собственности и трансфертов» разделяются с учетом вида доходов на следующие группы: 1441 «Получатели доходов от собственности»; 1442 «Получатели пенсий»; 1443 «Получатели других тран</w:t>
      </w:r>
      <w:r w:rsidRPr="003975D2">
        <w:t>с</w:t>
      </w:r>
      <w:r w:rsidRPr="003975D2">
        <w:t>фертных доходов». Коллективные домашние хозяйства (например, лица, проживающие п</w:t>
      </w:r>
      <w:r w:rsidRPr="003975D2">
        <w:t>о</w:t>
      </w:r>
      <w:r w:rsidRPr="003975D2">
        <w:t>стоянно в учреждениях социального обеспечения; проживающие в монастырях члены рел</w:t>
      </w:r>
      <w:r w:rsidRPr="003975D2">
        <w:t>и</w:t>
      </w:r>
      <w:r w:rsidRPr="003975D2">
        <w:t xml:space="preserve">гиозных общин; пациенты, находящиеся в течение длительного времени (не менее года) в больницах и аналогичных учреждениях здравоохранения; лица, отбывающие длительные сроки (не менее года) наказания в исправительных учреждениях) включаются в группу 1443 «Получатели других трансфертных доходов». </w:t>
      </w:r>
    </w:p>
    <w:p w:rsidR="00851892" w:rsidRPr="003975D2" w:rsidRDefault="00DA5EC1" w:rsidP="003975D2">
      <w:pPr>
        <w:widowControl w:val="0"/>
        <w:ind w:firstLine="709"/>
        <w:jc w:val="center"/>
        <w:rPr>
          <w:b/>
        </w:rPr>
      </w:pPr>
      <w:r w:rsidRPr="003975D2">
        <w:rPr>
          <w:b/>
        </w:rPr>
        <w:t>Институциональные единицы сектора «Некоммерческие организации, обслуж</w:t>
      </w:r>
      <w:r w:rsidRPr="003975D2">
        <w:rPr>
          <w:b/>
        </w:rPr>
        <w:t>и</w:t>
      </w:r>
      <w:r w:rsidRPr="003975D2">
        <w:rPr>
          <w:b/>
        </w:rPr>
        <w:t>вающие домашние хозяйства».</w:t>
      </w:r>
    </w:p>
    <w:p w:rsidR="00851892" w:rsidRPr="003975D2" w:rsidRDefault="00DA5EC1" w:rsidP="003975D2">
      <w:pPr>
        <w:widowControl w:val="0"/>
        <w:ind w:firstLine="709"/>
        <w:jc w:val="both"/>
      </w:pPr>
      <w:r w:rsidRPr="003975D2">
        <w:t>К сектору «Некоммерческие организации, обслуживающие домашние хозяйства» (код 15 КИЕС) относятся следующие нерыночные институциональные единицы - резиденты Ре</w:t>
      </w:r>
      <w:r w:rsidRPr="003975D2">
        <w:t>с</w:t>
      </w:r>
      <w:r w:rsidRPr="003975D2">
        <w:t>публики Беларусь, не находящиеся под контролем государства: организации здравоохран</w:t>
      </w:r>
      <w:r w:rsidRPr="003975D2">
        <w:t>е</w:t>
      </w:r>
      <w:r w:rsidRPr="003975D2">
        <w:t>ния, образования, культуры, спорта; организации, оказывающие услуги социального хара</w:t>
      </w:r>
      <w:r w:rsidRPr="003975D2">
        <w:t>к</w:t>
      </w:r>
      <w:r w:rsidRPr="003975D2">
        <w:t>тера; научно-исследовательские организации; общественные, религиозные организации (объединения), включая политические партии, профессиональные союзы; объединения п</w:t>
      </w:r>
      <w:r w:rsidRPr="003975D2">
        <w:t>о</w:t>
      </w:r>
      <w:r w:rsidRPr="003975D2">
        <w:t>требителей в форме союзов, ассоциаций; потребительские общества, союзы потребительских обществ; организации застройщиков, гаражные кооперативы и кооперативы, осуществля</w:t>
      </w:r>
      <w:r w:rsidRPr="003975D2">
        <w:t>ю</w:t>
      </w:r>
      <w:r w:rsidRPr="003975D2">
        <w:t>щие эксплуатацию автомобильных стоянок; садоводческие товарищества, товарищества со</w:t>
      </w:r>
      <w:r w:rsidRPr="003975D2">
        <w:t>б</w:t>
      </w:r>
      <w:r w:rsidRPr="003975D2">
        <w:t>ственников; фонды (образовательные, культурные, благотворительные и тому подобные); адвокатские бюро, коллегии адвокатов; иные некоммерческие организации, удовлетворя</w:t>
      </w:r>
      <w:r w:rsidRPr="003975D2">
        <w:t>ю</w:t>
      </w:r>
      <w:r w:rsidRPr="003975D2">
        <w:t>щие вышеуказанным критериям; обособленные подразделения организаций, оказывающие социальнокультурные услуги в основном работникам этих организаций и их семьям (ведо</w:t>
      </w:r>
      <w:r w:rsidRPr="003975D2">
        <w:t>м</w:t>
      </w:r>
      <w:r w:rsidRPr="003975D2">
        <w:t>ственные поликлиники, клубы, стадионы, гостиницы, оздоровительные лагеря и тому подо</w:t>
      </w:r>
      <w:r w:rsidRPr="003975D2">
        <w:t>б</w:t>
      </w:r>
      <w:r w:rsidRPr="003975D2">
        <w:t xml:space="preserve">ные). С учетом критериев контроля институциональные единицы сектора «Некоммерческие организации, обслуживающие домашние хозяйства» разделяются на подсекторы: </w:t>
      </w:r>
    </w:p>
    <w:p w:rsidR="00851892" w:rsidRPr="003975D2" w:rsidRDefault="00DA5EC1" w:rsidP="003975D2">
      <w:pPr>
        <w:widowControl w:val="0"/>
        <w:ind w:firstLine="709"/>
        <w:jc w:val="both"/>
      </w:pPr>
      <w:r w:rsidRPr="003975D2">
        <w:t xml:space="preserve">151 </w:t>
      </w:r>
      <w:r w:rsidRPr="003975D2">
        <w:rPr>
          <w:b/>
        </w:rPr>
        <w:t>«Национальные частные некоммерческие организации, обслуживающие д</w:t>
      </w:r>
      <w:r w:rsidRPr="003975D2">
        <w:rPr>
          <w:b/>
        </w:rPr>
        <w:t>о</w:t>
      </w:r>
      <w:r w:rsidRPr="003975D2">
        <w:rPr>
          <w:b/>
        </w:rPr>
        <w:t>машние хозяйства»</w:t>
      </w:r>
      <w:r w:rsidRPr="003975D2">
        <w:t xml:space="preserve"> – институциональные единицы, кроме находящихся под иностранным контролем; </w:t>
      </w:r>
    </w:p>
    <w:p w:rsidR="00851892" w:rsidRPr="003975D2" w:rsidRDefault="00DA5EC1" w:rsidP="003975D2">
      <w:pPr>
        <w:widowControl w:val="0"/>
        <w:ind w:firstLine="709"/>
        <w:jc w:val="both"/>
      </w:pPr>
      <w:r w:rsidRPr="003975D2">
        <w:t xml:space="preserve">152 </w:t>
      </w:r>
      <w:r w:rsidRPr="003975D2">
        <w:rPr>
          <w:b/>
        </w:rPr>
        <w:t>«Некоммерческие организации, обслуживающие домашние хозяйства, под иностранным контролем»</w:t>
      </w:r>
      <w:r w:rsidRPr="003975D2">
        <w:t xml:space="preserve"> – институциональные единицы, находящиеся под иностранным контролем. </w:t>
      </w:r>
    </w:p>
    <w:p w:rsidR="004D3336" w:rsidRDefault="004D3336" w:rsidP="003975D2">
      <w:pPr>
        <w:widowControl w:val="0"/>
        <w:ind w:firstLine="709"/>
        <w:jc w:val="center"/>
        <w:rPr>
          <w:b/>
        </w:rPr>
      </w:pPr>
    </w:p>
    <w:p w:rsidR="00851892" w:rsidRPr="003975D2" w:rsidRDefault="00DA5EC1" w:rsidP="003975D2">
      <w:pPr>
        <w:widowControl w:val="0"/>
        <w:ind w:firstLine="709"/>
        <w:jc w:val="center"/>
        <w:rPr>
          <w:b/>
        </w:rPr>
      </w:pPr>
      <w:r w:rsidRPr="003975D2">
        <w:rPr>
          <w:b/>
        </w:rPr>
        <w:t>Институциональные единицы секции «Остальной мир».</w:t>
      </w:r>
    </w:p>
    <w:p w:rsidR="00851892" w:rsidRPr="003975D2" w:rsidRDefault="00DA5EC1" w:rsidP="003975D2">
      <w:pPr>
        <w:widowControl w:val="0"/>
        <w:ind w:firstLine="709"/>
        <w:jc w:val="both"/>
      </w:pPr>
      <w:r w:rsidRPr="003975D2">
        <w:t>Секция «Остальной мир» (код 2 КИЕС) охватывает такие институциональные един</w:t>
      </w:r>
      <w:r w:rsidRPr="003975D2">
        <w:t>и</w:t>
      </w:r>
      <w:r w:rsidRPr="003975D2">
        <w:t>цы, как: посольства, консульства других стран, располагающиеся на территории Республики Беларусь; международные, межгосударственные органы (организации) СНГ, ЕАЭС; иные международные, межгосударственные органы (организации) наднационального характера (специализированные учреждения, региональные органы международных организаций, ра</w:t>
      </w:r>
      <w:r w:rsidRPr="003975D2">
        <w:t>с</w:t>
      </w:r>
      <w:r w:rsidRPr="003975D2">
        <w:t xml:space="preserve">полагающиеся на территории Республики Беларусь). </w:t>
      </w:r>
    </w:p>
    <w:p w:rsidR="00851892" w:rsidRPr="003975D2" w:rsidRDefault="00DA5EC1" w:rsidP="003975D2">
      <w:pPr>
        <w:widowControl w:val="0"/>
        <w:ind w:firstLine="709"/>
        <w:jc w:val="both"/>
      </w:pPr>
      <w:r w:rsidRPr="003975D2">
        <w:t xml:space="preserve">Данная секция разделена на следующие секторы: </w:t>
      </w:r>
    </w:p>
    <w:p w:rsidR="00851892" w:rsidRPr="003975D2" w:rsidRDefault="00DA5EC1" w:rsidP="003975D2">
      <w:pPr>
        <w:widowControl w:val="0"/>
        <w:ind w:firstLine="709"/>
        <w:jc w:val="both"/>
      </w:pPr>
      <w:r w:rsidRPr="003975D2">
        <w:t xml:space="preserve">21 «Государства-участники СНГ»; </w:t>
      </w:r>
    </w:p>
    <w:p w:rsidR="00851892" w:rsidRPr="003975D2" w:rsidRDefault="00DA5EC1" w:rsidP="003975D2">
      <w:pPr>
        <w:widowControl w:val="0"/>
        <w:ind w:firstLine="709"/>
        <w:jc w:val="both"/>
      </w:pPr>
      <w:r w:rsidRPr="003975D2">
        <w:t xml:space="preserve">22 «Страны остального мира (кроме государств-участников СНГ)»; </w:t>
      </w:r>
    </w:p>
    <w:p w:rsidR="00851892" w:rsidRPr="003975D2" w:rsidRDefault="00DA5EC1" w:rsidP="003975D2">
      <w:pPr>
        <w:widowControl w:val="0"/>
        <w:ind w:firstLine="709"/>
        <w:jc w:val="both"/>
      </w:pPr>
      <w:r w:rsidRPr="003975D2">
        <w:t xml:space="preserve">23 «Международные организации». </w:t>
      </w:r>
    </w:p>
    <w:p w:rsidR="00775163" w:rsidRPr="003975D2" w:rsidRDefault="00DA5EC1" w:rsidP="003975D2">
      <w:pPr>
        <w:widowControl w:val="0"/>
        <w:ind w:firstLine="709"/>
        <w:jc w:val="both"/>
      </w:pPr>
      <w:r w:rsidRPr="003975D2">
        <w:t>В секторе 21 «Государства-участники СНГ» выделены подсекторы 211 «Государства-члены ЕАЭС» и 212 «Государства-участники СНГ (кроме государств-членов ЕАЭС)» для разграничения институциональных единиц государств-членов ЕАЭС от прочих государств-участников СНГ.</w:t>
      </w:r>
    </w:p>
    <w:p w:rsidR="00113153" w:rsidRDefault="00113153" w:rsidP="003975D2">
      <w:pPr>
        <w:widowControl w:val="0"/>
        <w:ind w:firstLine="284"/>
        <w:jc w:val="both"/>
      </w:pPr>
    </w:p>
    <w:p w:rsidR="00113153" w:rsidRPr="003975D2" w:rsidRDefault="00113153" w:rsidP="003975D2">
      <w:pPr>
        <w:widowControl w:val="0"/>
        <w:ind w:firstLine="284"/>
        <w:jc w:val="both"/>
      </w:pPr>
    </w:p>
    <w:p w:rsidR="00775163" w:rsidRPr="003975D2" w:rsidRDefault="004D3336" w:rsidP="003975D2">
      <w:pPr>
        <w:widowControl w:val="0"/>
        <w:ind w:firstLine="567"/>
        <w:jc w:val="both"/>
        <w:rPr>
          <w:b/>
        </w:rPr>
      </w:pPr>
      <w:r>
        <w:rPr>
          <w:b/>
        </w:rPr>
        <w:lastRenderedPageBreak/>
        <w:t>13.6. Классификация институциональ</w:t>
      </w:r>
      <w:r w:rsidR="00775163" w:rsidRPr="003975D2">
        <w:rPr>
          <w:b/>
        </w:rPr>
        <w:t xml:space="preserve">ных единиц по резидентскому статусу. </w:t>
      </w:r>
    </w:p>
    <w:p w:rsidR="00775163" w:rsidRPr="003975D2" w:rsidRDefault="00775163" w:rsidP="003975D2">
      <w:pPr>
        <w:widowControl w:val="0"/>
        <w:ind w:firstLine="567"/>
        <w:jc w:val="both"/>
        <w:rPr>
          <w:b/>
        </w:rPr>
      </w:pPr>
      <w:r w:rsidRPr="003975D2">
        <w:rPr>
          <w:b/>
        </w:rPr>
        <w:t>Сущность и признаки экономической территории страны</w:t>
      </w:r>
    </w:p>
    <w:p w:rsidR="00775163" w:rsidRPr="003975D2" w:rsidRDefault="00775163" w:rsidP="003975D2">
      <w:pPr>
        <w:widowControl w:val="0"/>
        <w:ind w:firstLine="567"/>
        <w:jc w:val="both"/>
      </w:pPr>
    </w:p>
    <w:p w:rsidR="00775163" w:rsidRPr="003975D2" w:rsidRDefault="00775163" w:rsidP="003975D2">
      <w:pPr>
        <w:widowControl w:val="0"/>
        <w:ind w:firstLine="567"/>
        <w:jc w:val="both"/>
      </w:pPr>
      <w:r w:rsidRPr="003975D2">
        <w:t>Все институционные единицы в системе национальных счетов различаются по призн</w:t>
      </w:r>
      <w:r w:rsidRPr="003975D2">
        <w:t>а</w:t>
      </w:r>
      <w:r w:rsidRPr="003975D2">
        <w:t xml:space="preserve">ку резидентства. </w:t>
      </w:r>
    </w:p>
    <w:p w:rsidR="0043190F" w:rsidRPr="003975D2" w:rsidRDefault="0043190F" w:rsidP="003975D2">
      <w:pPr>
        <w:widowControl w:val="0"/>
        <w:ind w:firstLine="567"/>
        <w:jc w:val="both"/>
      </w:pPr>
      <w:r w:rsidRPr="003975D2">
        <w:t>Резидентство каждой институциональной единицы определяется экономической терр</w:t>
      </w:r>
      <w:r w:rsidRPr="003975D2">
        <w:t>и</w:t>
      </w:r>
      <w:r w:rsidRPr="003975D2">
        <w:t>торией, с которой она имеет наиболее тесную связь, то есть на которой находится центр пр</w:t>
      </w:r>
      <w:r w:rsidRPr="003975D2">
        <w:t>е</w:t>
      </w:r>
      <w:r w:rsidRPr="003975D2">
        <w:t>обладающего экономического интереса институциональной единицы (устанавливается на основе таких признаков, как создание в соответствии с законодательством государства и м</w:t>
      </w:r>
      <w:r w:rsidRPr="003975D2">
        <w:t>е</w:t>
      </w:r>
      <w:r w:rsidRPr="003975D2">
        <w:t xml:space="preserve">сто нахождения на территории государства). </w:t>
      </w:r>
    </w:p>
    <w:p w:rsidR="0043190F" w:rsidRPr="003975D2" w:rsidRDefault="0043190F" w:rsidP="003975D2">
      <w:pPr>
        <w:widowControl w:val="0"/>
        <w:ind w:firstLine="567"/>
        <w:jc w:val="both"/>
      </w:pPr>
      <w:r w:rsidRPr="003975D2">
        <w:rPr>
          <w:b/>
        </w:rPr>
        <w:t>К резидентам</w:t>
      </w:r>
      <w:r w:rsidRPr="003975D2">
        <w:t xml:space="preserve"> Республики Беларусь относятся следующие институциональные един</w:t>
      </w:r>
      <w:r w:rsidRPr="003975D2">
        <w:t>и</w:t>
      </w:r>
      <w:r w:rsidRPr="003975D2">
        <w:t xml:space="preserve">цы: </w:t>
      </w:r>
    </w:p>
    <w:p w:rsidR="0043190F" w:rsidRPr="003975D2" w:rsidRDefault="0043190F" w:rsidP="003975D2">
      <w:pPr>
        <w:widowControl w:val="0"/>
        <w:ind w:firstLine="567"/>
        <w:jc w:val="both"/>
      </w:pPr>
      <w:r w:rsidRPr="003975D2">
        <w:t>организации, созданные в соответствии с законодательством Республики Беларусь, их обособленные подразделения, осуществляющие экономическую деятельность (имеющие м</w:t>
      </w:r>
      <w:r w:rsidRPr="003975D2">
        <w:t>е</w:t>
      </w:r>
      <w:r w:rsidRPr="003975D2">
        <w:t xml:space="preserve">сто нахождения) в Республике Беларусь; </w:t>
      </w:r>
    </w:p>
    <w:p w:rsidR="0043190F" w:rsidRPr="003975D2" w:rsidRDefault="0043190F" w:rsidP="003975D2">
      <w:pPr>
        <w:widowControl w:val="0"/>
        <w:ind w:firstLine="567"/>
        <w:jc w:val="both"/>
      </w:pPr>
      <w:r w:rsidRPr="003975D2">
        <w:t>обособленные подразделения организаций, созданных в соответствии с законодател</w:t>
      </w:r>
      <w:r w:rsidRPr="003975D2">
        <w:t>ь</w:t>
      </w:r>
      <w:r w:rsidRPr="003975D2">
        <w:t>ством Республики Беларусь, осуществляющие или планирующие осуществлять экономич</w:t>
      </w:r>
      <w:r w:rsidRPr="003975D2">
        <w:t>е</w:t>
      </w:r>
      <w:r w:rsidRPr="003975D2">
        <w:t xml:space="preserve">скую деятельность за границей до одного года; </w:t>
      </w:r>
    </w:p>
    <w:p w:rsidR="0043190F" w:rsidRPr="003975D2" w:rsidRDefault="0043190F" w:rsidP="003975D2">
      <w:pPr>
        <w:widowControl w:val="0"/>
        <w:ind w:firstLine="567"/>
        <w:jc w:val="both"/>
      </w:pPr>
      <w:r w:rsidRPr="003975D2">
        <w:t>обособленные подразделения иностранных организаций, осуществляющие или план</w:t>
      </w:r>
      <w:r w:rsidRPr="003975D2">
        <w:t>и</w:t>
      </w:r>
      <w:r w:rsidRPr="003975D2">
        <w:t>рующие осуществлять экономическую деятельность в Республике Беларусь в течение дл</w:t>
      </w:r>
      <w:r w:rsidRPr="003975D2">
        <w:t>и</w:t>
      </w:r>
      <w:r w:rsidRPr="003975D2">
        <w:t xml:space="preserve">тельного времени (не менее года); </w:t>
      </w:r>
    </w:p>
    <w:p w:rsidR="0043190F" w:rsidRPr="003975D2" w:rsidRDefault="0043190F" w:rsidP="003975D2">
      <w:pPr>
        <w:widowControl w:val="0"/>
        <w:ind w:firstLine="567"/>
        <w:jc w:val="both"/>
      </w:pPr>
      <w:r w:rsidRPr="003975D2">
        <w:t xml:space="preserve">дипломатические и иные официальные представительства, консульские учреждения Республики Беларусь, находящиеся за пределами Республики Беларусь; </w:t>
      </w:r>
    </w:p>
    <w:p w:rsidR="0043190F" w:rsidRPr="003975D2" w:rsidRDefault="0043190F" w:rsidP="003975D2">
      <w:pPr>
        <w:widowControl w:val="0"/>
        <w:ind w:firstLine="567"/>
        <w:jc w:val="both"/>
      </w:pPr>
      <w:r w:rsidRPr="003975D2">
        <w:t>домашние хозяйства и коллективные домашние хозяйства, состоящие из граждан Ре</w:t>
      </w:r>
      <w:r w:rsidRPr="003975D2">
        <w:t>с</w:t>
      </w:r>
      <w:r w:rsidRPr="003975D2">
        <w:t>публики Беларусь (кроме работающих за границей не менее года), иностранных граждан и лиц без гражданства, проживающих в Республике Беларусь постоянно (в течение длительн</w:t>
      </w:r>
      <w:r w:rsidRPr="003975D2">
        <w:t>о</w:t>
      </w:r>
      <w:r w:rsidRPr="003975D2">
        <w:t xml:space="preserve">го времени не менее года). </w:t>
      </w:r>
    </w:p>
    <w:p w:rsidR="00775163" w:rsidRDefault="00775163" w:rsidP="003975D2">
      <w:pPr>
        <w:widowControl w:val="0"/>
        <w:ind w:firstLine="709"/>
        <w:jc w:val="both"/>
      </w:pPr>
      <w:r w:rsidRPr="003975D2">
        <w:rPr>
          <w:b/>
        </w:rPr>
        <w:t>Экономическая территория данной страны</w:t>
      </w:r>
      <w:r w:rsidRPr="003975D2">
        <w:t xml:space="preserve"> </w:t>
      </w:r>
      <w:r w:rsidR="0043190F" w:rsidRPr="003975D2">
        <w:t>включает административную террит</w:t>
      </w:r>
      <w:r w:rsidR="0043190F" w:rsidRPr="003975D2">
        <w:t>о</w:t>
      </w:r>
      <w:r w:rsidR="0043190F" w:rsidRPr="003975D2">
        <w:t xml:space="preserve">рию; воздушное пространство; территориальные воды страны; континентальный шельф в международных водах; территориальные анклавы страны за рубежом для дипломатических, военных, научных и других целей страны и </w:t>
      </w:r>
      <w:r w:rsidRPr="003975D2">
        <w:t>не включает территориальные анклавы других стран или международных организаций, расположенных на территории данной страны, но используемые зарубежными правительствами или международными организациями.</w:t>
      </w:r>
    </w:p>
    <w:p w:rsidR="004D3336" w:rsidRDefault="004D3336" w:rsidP="003975D2">
      <w:pPr>
        <w:widowControl w:val="0"/>
        <w:ind w:firstLine="709"/>
        <w:jc w:val="both"/>
      </w:pPr>
    </w:p>
    <w:p w:rsidR="004D3336" w:rsidRDefault="004D3336" w:rsidP="003975D2">
      <w:pPr>
        <w:widowControl w:val="0"/>
        <w:ind w:firstLine="709"/>
        <w:jc w:val="both"/>
      </w:pPr>
    </w:p>
    <w:p w:rsidR="004D3336" w:rsidRPr="003975D2" w:rsidRDefault="004D3336" w:rsidP="003975D2">
      <w:pPr>
        <w:widowControl w:val="0"/>
        <w:ind w:firstLine="709"/>
        <w:jc w:val="both"/>
      </w:pPr>
    </w:p>
    <w:p w:rsidR="00775163" w:rsidRPr="003975D2" w:rsidRDefault="00775163" w:rsidP="003975D2">
      <w:pPr>
        <w:pStyle w:val="a8"/>
        <w:widowControl w:val="0"/>
        <w:spacing w:after="0"/>
        <w:rPr>
          <w:b/>
          <w:caps/>
        </w:rPr>
      </w:pPr>
    </w:p>
    <w:p w:rsidR="00775163" w:rsidRPr="003975D2" w:rsidRDefault="00775163" w:rsidP="003975D2">
      <w:pPr>
        <w:pStyle w:val="2"/>
        <w:keepNext w:val="0"/>
        <w:widowControl w:val="0"/>
        <w:spacing w:before="0" w:after="0"/>
        <w:jc w:val="center"/>
        <w:rPr>
          <w:rFonts w:ascii="Times New Roman" w:hAnsi="Times New Roman" w:cs="Times New Roman"/>
          <w:i w:val="0"/>
          <w:caps/>
          <w:sz w:val="24"/>
          <w:szCs w:val="24"/>
        </w:rPr>
      </w:pPr>
      <w:r w:rsidRPr="003975D2">
        <w:rPr>
          <w:rFonts w:ascii="Times New Roman" w:hAnsi="Times New Roman" w:cs="Times New Roman"/>
          <w:i w:val="0"/>
          <w:caps/>
          <w:sz w:val="24"/>
          <w:szCs w:val="24"/>
        </w:rPr>
        <w:t>Тема 14. Система национальных счетов - метод</w:t>
      </w:r>
    </w:p>
    <w:p w:rsidR="00775163" w:rsidRPr="003975D2" w:rsidRDefault="00775163" w:rsidP="003975D2">
      <w:pPr>
        <w:widowControl w:val="0"/>
        <w:ind w:firstLine="709"/>
        <w:jc w:val="center"/>
        <w:rPr>
          <w:b/>
          <w:caps/>
        </w:rPr>
      </w:pPr>
      <w:r w:rsidRPr="003975D2">
        <w:rPr>
          <w:b/>
          <w:caps/>
        </w:rPr>
        <w:t>социально-экономической статистики</w:t>
      </w:r>
    </w:p>
    <w:p w:rsidR="00775163" w:rsidRPr="003975D2" w:rsidRDefault="00775163" w:rsidP="003975D2">
      <w:pPr>
        <w:widowControl w:val="0"/>
        <w:ind w:firstLine="397"/>
        <w:jc w:val="both"/>
        <w:rPr>
          <w:b/>
          <w:caps/>
        </w:rPr>
      </w:pPr>
    </w:p>
    <w:p w:rsidR="00775163" w:rsidRPr="003975D2" w:rsidRDefault="00775163" w:rsidP="003975D2">
      <w:pPr>
        <w:widowControl w:val="0"/>
        <w:ind w:firstLine="567"/>
        <w:jc w:val="both"/>
        <w:rPr>
          <w:b/>
        </w:rPr>
      </w:pPr>
      <w:r w:rsidRPr="003975D2">
        <w:rPr>
          <w:b/>
        </w:rPr>
        <w:t>14.1. Сущность и состав системы национальных счетов</w:t>
      </w:r>
    </w:p>
    <w:p w:rsidR="00775163" w:rsidRPr="003975D2" w:rsidRDefault="00775163" w:rsidP="003975D2">
      <w:pPr>
        <w:widowControl w:val="0"/>
        <w:ind w:firstLine="567"/>
        <w:jc w:val="both"/>
        <w:rPr>
          <w:caps/>
        </w:rPr>
      </w:pPr>
    </w:p>
    <w:p w:rsidR="00775163" w:rsidRPr="003975D2" w:rsidRDefault="00D62DA1" w:rsidP="003975D2">
      <w:pPr>
        <w:widowControl w:val="0"/>
        <w:ind w:firstLine="567"/>
        <w:jc w:val="both"/>
      </w:pPr>
      <w:r w:rsidRPr="003975D2">
        <w:rPr>
          <w:b/>
        </w:rPr>
        <w:t>Система национальных счетов</w:t>
      </w:r>
      <w:r w:rsidR="00775163" w:rsidRPr="003975D2">
        <w:t xml:space="preserve"> – это система взаимосвязанных показателей, прим</w:t>
      </w:r>
      <w:r w:rsidR="00775163" w:rsidRPr="003975D2">
        <w:t>е</w:t>
      </w:r>
      <w:r w:rsidR="00775163" w:rsidRPr="003975D2">
        <w:t>няемая для описания и анализа макроэкономических процессов.</w:t>
      </w:r>
    </w:p>
    <w:p w:rsidR="00775163" w:rsidRPr="003975D2" w:rsidRDefault="00D62DA1" w:rsidP="003975D2">
      <w:pPr>
        <w:widowControl w:val="0"/>
        <w:ind w:firstLine="567"/>
        <w:jc w:val="both"/>
      </w:pPr>
      <w:r w:rsidRPr="003975D2">
        <w:rPr>
          <w:b/>
        </w:rPr>
        <w:t>Система национальных счетов</w:t>
      </w:r>
      <w:r w:rsidR="00775163" w:rsidRPr="003975D2">
        <w:t xml:space="preserve"> – современная система информации, используемая практически во всех странах мира для описания и анализа развития рыночной экономики на макроуровне. Национальное экономическое счетоводство как система сформировалась в Англии во второй половине 30-х годов 20 века и связана с работами Дж.Кейнса, Ф.Кенэ, В.Пети и др. Как таковая СНС была создана в 50-х годах прошлого столетия в развитых странах мира, когда возникла потребность органов государственного управления в информ</w:t>
      </w:r>
      <w:r w:rsidR="00775163" w:rsidRPr="003975D2">
        <w:t>а</w:t>
      </w:r>
      <w:r w:rsidR="00775163" w:rsidRPr="003975D2">
        <w:t xml:space="preserve">ции, необходимой для регулирования рыночной экономики. В </w:t>
      </w:r>
      <w:smartTag w:uri="urn:schemas-microsoft-com:office:smarttags" w:element="metricconverter">
        <w:smartTagPr>
          <w:attr w:name="ProductID" w:val="1953 г"/>
        </w:smartTagPr>
        <w:r w:rsidR="00775163" w:rsidRPr="003975D2">
          <w:rPr>
            <w:u w:val="single"/>
          </w:rPr>
          <w:t xml:space="preserve">1953 </w:t>
        </w:r>
        <w:r w:rsidR="00775163" w:rsidRPr="003975D2">
          <w:t>г</w:t>
        </w:r>
      </w:smartTag>
      <w:r w:rsidR="00775163" w:rsidRPr="003975D2">
        <w:t>. был подготовлен пе</w:t>
      </w:r>
      <w:r w:rsidR="00775163" w:rsidRPr="003975D2">
        <w:t>р</w:t>
      </w:r>
      <w:r w:rsidR="00775163" w:rsidRPr="003975D2">
        <w:t xml:space="preserve">вый стандарт ООН в области национального счетоводства, в </w:t>
      </w:r>
      <w:smartTag w:uri="urn:schemas-microsoft-com:office:smarttags" w:element="metricconverter">
        <w:smartTagPr>
          <w:attr w:name="ProductID" w:val="1968 г"/>
        </w:smartTagPr>
        <w:r w:rsidR="00775163" w:rsidRPr="003975D2">
          <w:rPr>
            <w:u w:val="single"/>
          </w:rPr>
          <w:t>1968 г</w:t>
        </w:r>
      </w:smartTag>
      <w:r w:rsidR="00775163" w:rsidRPr="003975D2">
        <w:rPr>
          <w:u w:val="single"/>
        </w:rPr>
        <w:t>.</w:t>
      </w:r>
      <w:r w:rsidR="00775163" w:rsidRPr="003975D2">
        <w:t xml:space="preserve"> был разработан второй стандарт ООН,  в </w:t>
      </w:r>
      <w:smartTag w:uri="urn:schemas-microsoft-com:office:smarttags" w:element="metricconverter">
        <w:smartTagPr>
          <w:attr w:name="ProductID" w:val="1993 г"/>
        </w:smartTagPr>
        <w:r w:rsidR="00775163" w:rsidRPr="003975D2">
          <w:rPr>
            <w:u w:val="single"/>
          </w:rPr>
          <w:t xml:space="preserve">1993 </w:t>
        </w:r>
        <w:r w:rsidR="00775163" w:rsidRPr="003975D2">
          <w:t>г</w:t>
        </w:r>
      </w:smartTag>
      <w:r w:rsidR="00775163" w:rsidRPr="003975D2">
        <w:t>. была принята версия СНС ООН, которая и используется в нашей стране. В 2008г. была разработана последняя версия системы национальных счетов, утве</w:t>
      </w:r>
      <w:r w:rsidR="00775163" w:rsidRPr="003975D2">
        <w:t>р</w:t>
      </w:r>
      <w:r w:rsidR="00775163" w:rsidRPr="003975D2">
        <w:t>жденная Статистической комиссией при ОНН.</w:t>
      </w:r>
    </w:p>
    <w:p w:rsidR="00775163" w:rsidRPr="003975D2" w:rsidRDefault="00775163" w:rsidP="003975D2">
      <w:pPr>
        <w:widowControl w:val="0"/>
        <w:ind w:firstLine="567"/>
        <w:jc w:val="both"/>
        <w:rPr>
          <w:b/>
        </w:rPr>
      </w:pPr>
      <w:r w:rsidRPr="003975D2">
        <w:rPr>
          <w:b/>
        </w:rPr>
        <w:lastRenderedPageBreak/>
        <w:t>Информация, полученная на основе СНС, необходима:</w:t>
      </w:r>
    </w:p>
    <w:p w:rsidR="00775163" w:rsidRPr="003975D2" w:rsidRDefault="00775163" w:rsidP="003975D2">
      <w:pPr>
        <w:widowControl w:val="0"/>
        <w:ind w:firstLine="567"/>
        <w:jc w:val="both"/>
      </w:pPr>
      <w:r w:rsidRPr="003975D2">
        <w:t>органам государственного управления для принятия решений по вопросам макроэк</w:t>
      </w:r>
      <w:r w:rsidRPr="003975D2">
        <w:t>о</w:t>
      </w:r>
      <w:r w:rsidRPr="003975D2">
        <w:t>номической политики и разработки мер по регулированию экономики;</w:t>
      </w:r>
    </w:p>
    <w:p w:rsidR="00775163" w:rsidRPr="003975D2" w:rsidRDefault="00775163" w:rsidP="003975D2">
      <w:pPr>
        <w:widowControl w:val="0"/>
        <w:ind w:firstLine="567"/>
        <w:jc w:val="both"/>
      </w:pPr>
      <w:r w:rsidRPr="003975D2">
        <w:t>предпринимателям и бизнесменам, желающим лучше ориентироваться в общей макр</w:t>
      </w:r>
      <w:r w:rsidRPr="003975D2">
        <w:t>о</w:t>
      </w:r>
      <w:r w:rsidRPr="003975D2">
        <w:t>экономической ситуации, в которой функционируют их предприятия и компании и участие которых в инвестиционном процессе зависит от складывающейся экономической конъюн</w:t>
      </w:r>
      <w:r w:rsidRPr="003975D2">
        <w:t>к</w:t>
      </w:r>
      <w:r w:rsidRPr="003975D2">
        <w:t>туры;</w:t>
      </w:r>
    </w:p>
    <w:p w:rsidR="00775163" w:rsidRPr="003975D2" w:rsidRDefault="00775163" w:rsidP="003975D2">
      <w:pPr>
        <w:widowControl w:val="0"/>
        <w:ind w:firstLine="567"/>
        <w:jc w:val="both"/>
      </w:pPr>
      <w:r w:rsidRPr="003975D2">
        <w:t>аналитикам, занимающимся изучением и прогнозированием процессов воспроизводс</w:t>
      </w:r>
      <w:r w:rsidRPr="003975D2">
        <w:t>т</w:t>
      </w:r>
      <w:r w:rsidRPr="003975D2">
        <w:t>ва;</w:t>
      </w:r>
    </w:p>
    <w:p w:rsidR="00775163" w:rsidRPr="003975D2" w:rsidRDefault="00775163" w:rsidP="003975D2">
      <w:pPr>
        <w:widowControl w:val="0"/>
        <w:ind w:firstLine="567"/>
        <w:jc w:val="both"/>
      </w:pPr>
      <w:r w:rsidRPr="003975D2">
        <w:t>различным партиям и общественным организациям, заинтересованным в получении комплексного представления о социально-экономическом развитии страны;</w:t>
      </w:r>
    </w:p>
    <w:p w:rsidR="00775163" w:rsidRPr="003975D2" w:rsidRDefault="00775163" w:rsidP="003975D2">
      <w:pPr>
        <w:widowControl w:val="0"/>
        <w:ind w:firstLine="567"/>
        <w:jc w:val="both"/>
      </w:pPr>
      <w:r w:rsidRPr="003975D2">
        <w:t>международным организациям, поскольку от уровня развития экономики страны зав</w:t>
      </w:r>
      <w:r w:rsidRPr="003975D2">
        <w:t>и</w:t>
      </w:r>
      <w:r w:rsidRPr="003975D2">
        <w:t>сят направления и формы международного сотрудничества, размеры и сроки предоставля</w:t>
      </w:r>
      <w:r w:rsidRPr="003975D2">
        <w:t>е</w:t>
      </w:r>
      <w:r w:rsidRPr="003975D2">
        <w:t>мых ей кредитов, величина взносов в международные организации и решение других пр</w:t>
      </w:r>
      <w:r w:rsidRPr="003975D2">
        <w:t>о</w:t>
      </w:r>
      <w:r w:rsidRPr="003975D2">
        <w:t>блем.</w:t>
      </w:r>
    </w:p>
    <w:p w:rsidR="00775163" w:rsidRPr="003975D2" w:rsidRDefault="00775163" w:rsidP="003975D2">
      <w:pPr>
        <w:widowControl w:val="0"/>
        <w:ind w:firstLine="567"/>
        <w:jc w:val="both"/>
      </w:pPr>
      <w:r w:rsidRPr="003975D2">
        <w:t>Основная задача СНС состоит в том, чтобы дать упрощенное по форме, но вместе с тем полное по содержанию описание явлений и процессов, характеризующих экономическую жизнь страны и проследить взаимосвязь между ними. Для решения этой задачи экономич</w:t>
      </w:r>
      <w:r w:rsidRPr="003975D2">
        <w:t>е</w:t>
      </w:r>
      <w:r w:rsidRPr="003975D2">
        <w:t>ские операции представляются в СНС в виде системы счетов и таблиц, которые характер</w:t>
      </w:r>
      <w:r w:rsidRPr="003975D2">
        <w:t>и</w:t>
      </w:r>
      <w:r w:rsidRPr="003975D2">
        <w:t xml:space="preserve">зуют различные стадии процесса воспроизводства экономической деятельности и включают следующие </w:t>
      </w:r>
      <w:r w:rsidRPr="003975D2">
        <w:rPr>
          <w:b/>
        </w:rPr>
        <w:t>подсистемы:</w:t>
      </w:r>
    </w:p>
    <w:p w:rsidR="00775163" w:rsidRPr="003975D2" w:rsidRDefault="00775163" w:rsidP="00C7373E">
      <w:pPr>
        <w:widowControl w:val="0"/>
        <w:numPr>
          <w:ilvl w:val="0"/>
          <w:numId w:val="32"/>
        </w:numPr>
        <w:tabs>
          <w:tab w:val="clear" w:pos="1087"/>
          <w:tab w:val="num" w:pos="0"/>
          <w:tab w:val="left" w:pos="1134"/>
        </w:tabs>
        <w:ind w:left="0" w:firstLine="567"/>
        <w:jc w:val="both"/>
      </w:pPr>
      <w:r w:rsidRPr="003975D2">
        <w:t>текущие счета, в том числе счет производства, счет образования доходов, счет распределения первичных доходов, счет вторичного распределения доходов, счет перера</w:t>
      </w:r>
      <w:r w:rsidRPr="003975D2">
        <w:t>с</w:t>
      </w:r>
      <w:r w:rsidRPr="003975D2">
        <w:t>пределения доходов в натуральной форме, счет использования доходов;</w:t>
      </w:r>
    </w:p>
    <w:p w:rsidR="00775163" w:rsidRPr="003975D2" w:rsidRDefault="00775163" w:rsidP="00C7373E">
      <w:pPr>
        <w:widowControl w:val="0"/>
        <w:numPr>
          <w:ilvl w:val="0"/>
          <w:numId w:val="32"/>
        </w:numPr>
        <w:tabs>
          <w:tab w:val="clear" w:pos="1087"/>
          <w:tab w:val="num" w:pos="0"/>
          <w:tab w:val="left" w:pos="1134"/>
        </w:tabs>
        <w:ind w:left="0" w:firstLine="567"/>
        <w:jc w:val="both"/>
      </w:pPr>
      <w:r w:rsidRPr="003975D2">
        <w:t>счета накопления, включая счет операций с капиталом, финансовый счет, счет прочих изменений в активах, счет переоценки;</w:t>
      </w:r>
    </w:p>
    <w:p w:rsidR="00775163" w:rsidRPr="003975D2" w:rsidRDefault="00775163" w:rsidP="00C7373E">
      <w:pPr>
        <w:widowControl w:val="0"/>
        <w:numPr>
          <w:ilvl w:val="0"/>
          <w:numId w:val="32"/>
        </w:numPr>
        <w:tabs>
          <w:tab w:val="clear" w:pos="1087"/>
          <w:tab w:val="num" w:pos="0"/>
          <w:tab w:val="left" w:pos="1134"/>
        </w:tabs>
        <w:ind w:left="0" w:firstLine="567"/>
        <w:jc w:val="both"/>
      </w:pPr>
      <w:r w:rsidRPr="003975D2">
        <w:t>счета активов и пассивов, в том числе начальный баланс активов и пассивов, и</w:t>
      </w:r>
      <w:r w:rsidRPr="003975D2">
        <w:t>з</w:t>
      </w:r>
      <w:r w:rsidRPr="003975D2">
        <w:t>менения в балансе активов и пассивов, заключительный баланс активов и пассивов;</w:t>
      </w:r>
    </w:p>
    <w:p w:rsidR="00775163" w:rsidRPr="003975D2" w:rsidRDefault="00775163" w:rsidP="00C7373E">
      <w:pPr>
        <w:widowControl w:val="0"/>
        <w:numPr>
          <w:ilvl w:val="0"/>
          <w:numId w:val="32"/>
        </w:numPr>
        <w:tabs>
          <w:tab w:val="clear" w:pos="1087"/>
          <w:tab w:val="num" w:pos="0"/>
          <w:tab w:val="left" w:pos="1134"/>
        </w:tabs>
        <w:ind w:left="0" w:firstLine="567"/>
        <w:jc w:val="both"/>
      </w:pPr>
      <w:r w:rsidRPr="003975D2">
        <w:t>счета операций с товарами и услугами;</w:t>
      </w:r>
    </w:p>
    <w:p w:rsidR="00775163" w:rsidRPr="003975D2" w:rsidRDefault="00775163" w:rsidP="00C7373E">
      <w:pPr>
        <w:widowControl w:val="0"/>
        <w:numPr>
          <w:ilvl w:val="0"/>
          <w:numId w:val="32"/>
        </w:numPr>
        <w:tabs>
          <w:tab w:val="clear" w:pos="1087"/>
          <w:tab w:val="num" w:pos="0"/>
          <w:tab w:val="left" w:pos="1134"/>
        </w:tabs>
        <w:ind w:left="0" w:firstLine="567"/>
        <w:jc w:val="both"/>
      </w:pPr>
      <w:r w:rsidRPr="003975D2">
        <w:t>счета внешнеэкономических операций.</w:t>
      </w:r>
    </w:p>
    <w:p w:rsidR="00775163" w:rsidRPr="003975D2" w:rsidRDefault="00775163" w:rsidP="003975D2">
      <w:pPr>
        <w:widowControl w:val="0"/>
        <w:ind w:firstLine="567"/>
        <w:jc w:val="both"/>
      </w:pPr>
      <w:r w:rsidRPr="003975D2">
        <w:t>В СНС используются некоторые важные приемы бухгалтерского учета (например, принцип двойной записи операций), и ее цели во многом аналогичны целям бухгалтерского учета: обеспечение информации для принятия управленческих решений. Однако в бухга</w:t>
      </w:r>
      <w:r w:rsidRPr="003975D2">
        <w:t>л</w:t>
      </w:r>
      <w:r w:rsidRPr="003975D2">
        <w:t>терском учете информация используется для принятия решений на уровне предприятия, а в СНС – для принятия решений, относящихся к экономике в целом. В известном смысле СНС – это бухгалтерский учет для экономики страны в целом.</w:t>
      </w:r>
    </w:p>
    <w:p w:rsidR="00775163" w:rsidRPr="003975D2" w:rsidRDefault="00775163" w:rsidP="003975D2">
      <w:pPr>
        <w:widowControl w:val="0"/>
        <w:ind w:firstLine="567"/>
        <w:jc w:val="both"/>
      </w:pPr>
      <w:r w:rsidRPr="003975D2">
        <w:t>В СНС счет – это двусторонняя таблица, предназначенная для отражения определенной группы операций или активов и обязательств хозяйственных единиц. Правая сторона кажд</w:t>
      </w:r>
      <w:r w:rsidRPr="003975D2">
        <w:t>о</w:t>
      </w:r>
      <w:r w:rsidRPr="003975D2">
        <w:t>го счета, называемая «РЕСУРСЫ», служит для записи операций, увеличивающих стоимость (суммы, полученные экономическими единицами). В левой стороне счета, называемой «И</w:t>
      </w:r>
      <w:r w:rsidRPr="003975D2">
        <w:t>С</w:t>
      </w:r>
      <w:r w:rsidRPr="003975D2">
        <w:t>ПОЛЬЗОВАНИЕ», отражаются операции, уменьшающие стоимость (суммы, выплаченные экономическими единицами). В системе используется принцип двойной записи. Каждая оп</w:t>
      </w:r>
      <w:r w:rsidRPr="003975D2">
        <w:t>е</w:t>
      </w:r>
      <w:r w:rsidRPr="003975D2">
        <w:t>рация фиксируется на счетах дважды: в ресурсной части и в использовании, поскольку пре</w:t>
      </w:r>
      <w:r w:rsidRPr="003975D2">
        <w:t>д</w:t>
      </w:r>
      <w:r w:rsidRPr="003975D2">
        <w:t>ставляет собой поток от одной экономической единицы к другой. В каждом счете сумма з</w:t>
      </w:r>
      <w:r w:rsidRPr="003975D2">
        <w:t>а</w:t>
      </w:r>
      <w:r w:rsidRPr="003975D2">
        <w:t>писей, относящихся к ресурсам, равна сумме записей, относящихся к использованию. Сущ</w:t>
      </w:r>
      <w:r w:rsidRPr="003975D2">
        <w:t>е</w:t>
      </w:r>
      <w:r w:rsidRPr="003975D2">
        <w:t xml:space="preserve">ствует </w:t>
      </w:r>
      <w:r w:rsidRPr="003975D2">
        <w:rPr>
          <w:b/>
        </w:rPr>
        <w:t>два метода балансировки счетов</w:t>
      </w:r>
      <w:r w:rsidRPr="003975D2">
        <w:t>. Некоторые счета балансируются с помощью б</w:t>
      </w:r>
      <w:r w:rsidRPr="003975D2">
        <w:t>а</w:t>
      </w:r>
      <w:r w:rsidRPr="003975D2">
        <w:t>лансирующей статьи, выражающей разность между величиной ресурсов и их использован</w:t>
      </w:r>
      <w:r w:rsidRPr="003975D2">
        <w:t>и</w:t>
      </w:r>
      <w:r w:rsidRPr="003975D2">
        <w:t>ем. Балансирующая статья становится затем исходной статьей следующего счета. Другие счета балансируются «по определению», т. е. если статьи определены точно, счет будет а</w:t>
      </w:r>
      <w:r w:rsidRPr="003975D2">
        <w:t>в</w:t>
      </w:r>
      <w:r w:rsidRPr="003975D2">
        <w:t>томатически сбалансирован. Наличие неувязки свидетельствует о том, что при определении размеров отдельных статей допущены ошибки.</w:t>
      </w:r>
    </w:p>
    <w:p w:rsidR="00775163" w:rsidRPr="003975D2" w:rsidRDefault="00775163" w:rsidP="003975D2">
      <w:pPr>
        <w:widowControl w:val="0"/>
        <w:ind w:firstLine="567"/>
        <w:jc w:val="both"/>
      </w:pPr>
    </w:p>
    <w:p w:rsidR="00775163" w:rsidRPr="003975D2" w:rsidRDefault="00775163" w:rsidP="003975D2">
      <w:pPr>
        <w:widowControl w:val="0"/>
        <w:ind w:firstLine="567"/>
        <w:jc w:val="both"/>
        <w:rPr>
          <w:b/>
        </w:rPr>
      </w:pPr>
      <w:r w:rsidRPr="003975D2">
        <w:rPr>
          <w:b/>
        </w:rPr>
        <w:t>14.2. Принципы построения системы национальных счетов</w:t>
      </w:r>
    </w:p>
    <w:p w:rsidR="00775163" w:rsidRPr="003975D2" w:rsidRDefault="00775163" w:rsidP="003975D2">
      <w:pPr>
        <w:widowControl w:val="0"/>
        <w:ind w:firstLine="567"/>
        <w:jc w:val="both"/>
      </w:pPr>
    </w:p>
    <w:p w:rsidR="00775163" w:rsidRPr="003975D2" w:rsidRDefault="00775163" w:rsidP="003975D2">
      <w:pPr>
        <w:widowControl w:val="0"/>
        <w:shd w:val="clear" w:color="auto" w:fill="FFFFFF"/>
        <w:ind w:firstLine="567"/>
        <w:jc w:val="both"/>
      </w:pPr>
      <w:r w:rsidRPr="003975D2">
        <w:t xml:space="preserve">Современная система национального счетоводства отличается сложностью внутренней </w:t>
      </w:r>
      <w:r w:rsidRPr="003975D2">
        <w:lastRenderedPageBreak/>
        <w:t>структуры и большим многообразием балансовых таблиц и разрабатываемых в них показ</w:t>
      </w:r>
      <w:r w:rsidRPr="003975D2">
        <w:t>а</w:t>
      </w:r>
      <w:r w:rsidRPr="003975D2">
        <w:t>телей. Вследствие этого она является трудной для восприятия. Поэтому для ее постижения целесообразно рассмотреть принципиальную схему построения счетов.</w:t>
      </w:r>
    </w:p>
    <w:p w:rsidR="00775163" w:rsidRPr="003975D2" w:rsidRDefault="00775163" w:rsidP="003975D2">
      <w:pPr>
        <w:widowControl w:val="0"/>
        <w:shd w:val="clear" w:color="auto" w:fill="FFFFFF"/>
        <w:ind w:firstLine="567"/>
        <w:jc w:val="both"/>
      </w:pPr>
      <w:r w:rsidRPr="003975D2">
        <w:t>В масштабах внутренней (без учета внешнеэкономической деятельности) экономики общественное производство упрощенно может быть представлено тремя фазами: произво</w:t>
      </w:r>
      <w:r w:rsidRPr="003975D2">
        <w:t>д</w:t>
      </w:r>
      <w:r w:rsidRPr="003975D2">
        <w:t>ство, накопление и потребление. На этой основе принципиальную схему СНС можно свести к трем основным счетам: производства, потребления и накопления.</w:t>
      </w:r>
    </w:p>
    <w:p w:rsidR="00775163" w:rsidRPr="003975D2" w:rsidRDefault="00775163" w:rsidP="003975D2">
      <w:pPr>
        <w:widowControl w:val="0"/>
        <w:shd w:val="clear" w:color="auto" w:fill="FFFFFF"/>
        <w:ind w:firstLine="567"/>
        <w:jc w:val="both"/>
      </w:pPr>
      <w:r w:rsidRPr="003975D2">
        <w:t>В классической политической экономии воспроизводство общественного продукта н</w:t>
      </w:r>
      <w:r w:rsidRPr="003975D2">
        <w:t>о</w:t>
      </w:r>
      <w:r w:rsidRPr="003975D2">
        <w:t xml:space="preserve">сит название </w:t>
      </w:r>
      <w:r w:rsidRPr="003975D2">
        <w:rPr>
          <w:iCs/>
        </w:rPr>
        <w:t>экономического оборота</w:t>
      </w:r>
      <w:r w:rsidRPr="003975D2">
        <w:t>.</w:t>
      </w:r>
    </w:p>
    <w:p w:rsidR="00775163" w:rsidRPr="003975D2" w:rsidRDefault="00775163" w:rsidP="003975D2">
      <w:pPr>
        <w:widowControl w:val="0"/>
        <w:shd w:val="clear" w:color="auto" w:fill="FFFFFF"/>
        <w:ind w:firstLine="567"/>
        <w:jc w:val="both"/>
      </w:pPr>
      <w:r w:rsidRPr="003975D2">
        <w:t>Участниками экономического оборота выступают институционные единицы, объед</w:t>
      </w:r>
      <w:r w:rsidRPr="003975D2">
        <w:t>и</w:t>
      </w:r>
      <w:r w:rsidRPr="003975D2">
        <w:t>ненные в секторы национальной экономики. Одни из них производят товары и услуги, др</w:t>
      </w:r>
      <w:r w:rsidRPr="003975D2">
        <w:t>у</w:t>
      </w:r>
      <w:r w:rsidRPr="003975D2">
        <w:t>гие являются их потребителями. Для простоты изложения первую группу институционных единиц удобно обозначить как предприятия-производители. В эту группу единиц входят корпоративные и квазикорпоративные предприятия, некоммерческие учреждения и орган</w:t>
      </w:r>
      <w:r w:rsidRPr="003975D2">
        <w:t>и</w:t>
      </w:r>
      <w:r w:rsidRPr="003975D2">
        <w:t>зации, а также органы государственного управления, в том числе и некорпоративные пре</w:t>
      </w:r>
      <w:r w:rsidRPr="003975D2">
        <w:t>д</w:t>
      </w:r>
      <w:r w:rsidRPr="003975D2">
        <w:t>приятия, числящиеся в их составе. К институционным единицам потребительского характера относятся домашние хозяйства.</w:t>
      </w:r>
    </w:p>
    <w:p w:rsidR="00775163" w:rsidRPr="003975D2" w:rsidRDefault="00775163" w:rsidP="003975D2">
      <w:pPr>
        <w:widowControl w:val="0"/>
        <w:shd w:val="clear" w:color="auto" w:fill="FFFFFF"/>
        <w:ind w:firstLine="567"/>
        <w:jc w:val="both"/>
      </w:pPr>
      <w:r w:rsidRPr="003975D2">
        <w:t>В составе экономического оборота предприятия и домашние хозяйства представляют собой две институционные единицы национальной экономики, обменивающиеся между с</w:t>
      </w:r>
      <w:r w:rsidRPr="003975D2">
        <w:t>о</w:t>
      </w:r>
      <w:r w:rsidRPr="003975D2">
        <w:t>бой соответствующими услугами. Предприятия реализуют домашним хозяйствам произв</w:t>
      </w:r>
      <w:r w:rsidRPr="003975D2">
        <w:t>е</w:t>
      </w:r>
      <w:r w:rsidRPr="003975D2">
        <w:t>денную ими продукцию и услуги. Домашние хозяйства, потребляя услуги предприятий, в свою очередь обеспечивают их факторными услугами или живым трудом, использование к</w:t>
      </w:r>
      <w:r w:rsidRPr="003975D2">
        <w:t>о</w:t>
      </w:r>
      <w:r w:rsidRPr="003975D2">
        <w:t>торого создает стоимость.</w:t>
      </w:r>
    </w:p>
    <w:p w:rsidR="00775163" w:rsidRPr="003975D2" w:rsidRDefault="00775163" w:rsidP="003975D2">
      <w:pPr>
        <w:widowControl w:val="0"/>
        <w:shd w:val="clear" w:color="auto" w:fill="FFFFFF"/>
        <w:ind w:firstLine="567"/>
        <w:jc w:val="both"/>
      </w:pPr>
      <w:r w:rsidRPr="003975D2">
        <w:t>Продукция и факторные услуги домашних хозяйств в составе экономического оборота формируют «реальный вещественный поток». В направлении, обратном реальному, движе</w:t>
      </w:r>
      <w:r w:rsidRPr="003975D2">
        <w:t>т</w:t>
      </w:r>
      <w:r w:rsidRPr="003975D2">
        <w:t>ся «денежный поток». Так, в оплату за предоставление рабочей силы (факторных услуг) в</w:t>
      </w:r>
      <w:r w:rsidRPr="003975D2">
        <w:t>ы</w:t>
      </w:r>
      <w:r w:rsidRPr="003975D2">
        <w:t>плачивается вознаграждение, приобретающее форму факторных доходов. В свою очередь домашние хозяйства оплачивают реализованную им продукцию и услуги. При этом с точки зрения производителей факторные доходы домашних хозяйств являются факторными затр</w:t>
      </w:r>
      <w:r w:rsidRPr="003975D2">
        <w:t>а</w:t>
      </w:r>
      <w:r w:rsidRPr="003975D2">
        <w:t xml:space="preserve">тами, а с точки зрения домашних хозяйств их расходы становятся выручкой предприятий. Понятие факторных доходов происходит от «доходов факторов производства». По своему составу они включают </w:t>
      </w:r>
      <w:r w:rsidRPr="003975D2">
        <w:rPr>
          <w:bCs/>
        </w:rPr>
        <w:t>доходы лиц наемного труда, доходы корпораций и доходы от собс</w:t>
      </w:r>
      <w:r w:rsidRPr="003975D2">
        <w:rPr>
          <w:bCs/>
        </w:rPr>
        <w:t>т</w:t>
      </w:r>
      <w:r w:rsidRPr="003975D2">
        <w:rPr>
          <w:bCs/>
        </w:rPr>
        <w:t>венности. Факторные затраты представлены стоимостью потребленных факторов произво</w:t>
      </w:r>
      <w:r w:rsidRPr="003975D2">
        <w:rPr>
          <w:bCs/>
        </w:rPr>
        <w:t>д</w:t>
      </w:r>
      <w:r w:rsidRPr="003975D2">
        <w:rPr>
          <w:bCs/>
        </w:rPr>
        <w:t>ства: рабочей силы, предметов и средств труда (в упрощенной схеме обращение амортизации основного капитала опускается).</w:t>
      </w:r>
    </w:p>
    <w:p w:rsidR="00775163" w:rsidRPr="003975D2" w:rsidRDefault="00775163" w:rsidP="003975D2">
      <w:pPr>
        <w:widowControl w:val="0"/>
        <w:shd w:val="clear" w:color="auto" w:fill="FFFFFF"/>
        <w:ind w:firstLine="567"/>
        <w:jc w:val="both"/>
      </w:pPr>
      <w:r w:rsidRPr="003975D2">
        <w:rPr>
          <w:bCs/>
        </w:rPr>
        <w:t>Приведенные выше взаимосвязи представляют наиболее принципиальную схему п</w:t>
      </w:r>
      <w:r w:rsidRPr="003975D2">
        <w:rPr>
          <w:bCs/>
        </w:rPr>
        <w:t>о</w:t>
      </w:r>
      <w:r w:rsidRPr="003975D2">
        <w:rPr>
          <w:bCs/>
        </w:rPr>
        <w:t>строения национальных счетов. Процессы сбережения доходов и их инвестирование в ра</w:t>
      </w:r>
      <w:r w:rsidRPr="003975D2">
        <w:rPr>
          <w:bCs/>
        </w:rPr>
        <w:t>с</w:t>
      </w:r>
      <w:r w:rsidRPr="003975D2">
        <w:rPr>
          <w:bCs/>
        </w:rPr>
        <w:t>ширение производства в данной схеме опущены. Их включение в экономический кругооб</w:t>
      </w:r>
      <w:r w:rsidRPr="003975D2">
        <w:rPr>
          <w:bCs/>
        </w:rPr>
        <w:t>о</w:t>
      </w:r>
      <w:r w:rsidRPr="003975D2">
        <w:rPr>
          <w:bCs/>
        </w:rPr>
        <w:t>рот в составе денежных потоков, противодействующих реальным, приводит к кейнсианской модели движения доходов (рис. 14.1). В данной схеме потребление представлено расходами наемной рабочей силы и владельцев капитала.</w:t>
      </w:r>
    </w:p>
    <w:p w:rsidR="00775163" w:rsidRPr="003975D2" w:rsidRDefault="00775163" w:rsidP="003975D2">
      <w:pPr>
        <w:widowControl w:val="0"/>
        <w:shd w:val="clear" w:color="auto" w:fill="FFFFFF"/>
        <w:ind w:firstLine="567"/>
        <w:jc w:val="both"/>
      </w:pPr>
      <w:r w:rsidRPr="003975D2">
        <w:rPr>
          <w:bCs/>
        </w:rPr>
        <w:t>Потребление одними производственными единицами продуктов и услуг других прои</w:t>
      </w:r>
      <w:r w:rsidRPr="003975D2">
        <w:rPr>
          <w:bCs/>
        </w:rPr>
        <w:t>з</w:t>
      </w:r>
      <w:r w:rsidRPr="003975D2">
        <w:rPr>
          <w:bCs/>
        </w:rPr>
        <w:t>водственных единиц относится к промежуточному потреблению. На рисунке оно обозначено символом «ПП».</w:t>
      </w:r>
    </w:p>
    <w:p w:rsidR="00775163" w:rsidRPr="003975D2" w:rsidRDefault="00775163" w:rsidP="003975D2">
      <w:pPr>
        <w:widowControl w:val="0"/>
        <w:shd w:val="clear" w:color="auto" w:fill="FFFFFF"/>
        <w:ind w:firstLine="567"/>
        <w:jc w:val="both"/>
      </w:pPr>
      <w:r w:rsidRPr="003975D2">
        <w:rPr>
          <w:bCs/>
        </w:rPr>
        <w:t>На рис 14.1. вновь созданная стоимость распределяется на прибыль владельцев капит</w:t>
      </w:r>
      <w:r w:rsidRPr="003975D2">
        <w:rPr>
          <w:bCs/>
        </w:rPr>
        <w:t>а</w:t>
      </w:r>
      <w:r w:rsidRPr="003975D2">
        <w:rPr>
          <w:bCs/>
        </w:rPr>
        <w:t xml:space="preserve">ла </w:t>
      </w:r>
      <w:r w:rsidRPr="003975D2">
        <w:rPr>
          <w:iCs/>
        </w:rPr>
        <w:sym w:font="Symbol" w:char="F02D"/>
      </w:r>
      <w:r w:rsidRPr="003975D2">
        <w:rPr>
          <w:iCs/>
        </w:rPr>
        <w:t xml:space="preserve"> </w:t>
      </w:r>
      <w:r w:rsidRPr="003975D2">
        <w:rPr>
          <w:bCs/>
          <w:lang w:val="en-US"/>
        </w:rPr>
        <w:t>G</w:t>
      </w:r>
      <w:r w:rsidRPr="003975D2">
        <w:rPr>
          <w:bCs/>
        </w:rPr>
        <w:t xml:space="preserve"> и заработанную плату наемных работников – </w:t>
      </w:r>
      <w:r w:rsidRPr="003975D2">
        <w:rPr>
          <w:bCs/>
          <w:lang w:val="en-US"/>
        </w:rPr>
        <w:t>Z</w:t>
      </w:r>
      <w:r w:rsidRPr="003975D2">
        <w:rPr>
          <w:bCs/>
        </w:rPr>
        <w:t>.</w:t>
      </w:r>
    </w:p>
    <w:p w:rsidR="00775163" w:rsidRPr="003975D2" w:rsidRDefault="00775163" w:rsidP="003975D2">
      <w:pPr>
        <w:widowControl w:val="0"/>
        <w:shd w:val="clear" w:color="auto" w:fill="FFFFFF"/>
        <w:ind w:firstLine="567"/>
        <w:jc w:val="both"/>
      </w:pPr>
      <w:r w:rsidRPr="003975D2">
        <w:rPr>
          <w:bCs/>
        </w:rPr>
        <w:t xml:space="preserve">Каждый из названных получателей доходов использует их на потребление </w:t>
      </w:r>
      <w:r w:rsidRPr="003975D2">
        <w:rPr>
          <w:iCs/>
        </w:rPr>
        <w:t xml:space="preserve">(С) </w:t>
      </w:r>
      <w:r w:rsidRPr="003975D2">
        <w:rPr>
          <w:bCs/>
        </w:rPr>
        <w:t>и сбер</w:t>
      </w:r>
      <w:r w:rsidRPr="003975D2">
        <w:rPr>
          <w:bCs/>
        </w:rPr>
        <w:t>е</w:t>
      </w:r>
      <w:r w:rsidRPr="003975D2">
        <w:rPr>
          <w:bCs/>
        </w:rPr>
        <w:t xml:space="preserve">жение </w:t>
      </w:r>
      <w:r w:rsidRPr="003975D2">
        <w:rPr>
          <w:iCs/>
        </w:rPr>
        <w:t>(</w:t>
      </w:r>
      <w:r w:rsidRPr="003975D2">
        <w:rPr>
          <w:iCs/>
          <w:lang w:val="en-US"/>
        </w:rPr>
        <w:t>S</w:t>
      </w:r>
      <w:r w:rsidRPr="003975D2">
        <w:rPr>
          <w:iCs/>
        </w:rPr>
        <w:t>).</w:t>
      </w:r>
      <w:r w:rsidRPr="003975D2">
        <w:rPr>
          <w:bCs/>
        </w:rPr>
        <w:t xml:space="preserve"> При этом расходы на потребление сразу же возвращаются в сферу производства. Что касается сбережений, то они становятся источником капиталообразования, формиру</w:t>
      </w:r>
      <w:r w:rsidRPr="003975D2">
        <w:rPr>
          <w:bCs/>
        </w:rPr>
        <w:t>ю</w:t>
      </w:r>
      <w:r w:rsidRPr="003975D2">
        <w:rPr>
          <w:bCs/>
        </w:rPr>
        <w:t xml:space="preserve">щего фонд накопления. Последний через инвестиции образует связь с производством. </w:t>
      </w:r>
      <w:r w:rsidRPr="003975D2">
        <w:t>Таким образом, сбережения опосредованно возвращаются в производство.</w:t>
      </w:r>
    </w:p>
    <w:p w:rsidR="00113153" w:rsidRPr="003975D2" w:rsidRDefault="00113153" w:rsidP="00113153">
      <w:pPr>
        <w:widowControl w:val="0"/>
        <w:shd w:val="clear" w:color="auto" w:fill="FFFFFF"/>
        <w:ind w:firstLine="397"/>
        <w:jc w:val="both"/>
      </w:pPr>
      <w:r w:rsidRPr="003975D2">
        <w:t xml:space="preserve">Условные обозначения: </w:t>
      </w:r>
      <w:r w:rsidRPr="003975D2">
        <w:rPr>
          <w:lang w:val="en-US"/>
        </w:rPr>
        <w:t>G</w:t>
      </w:r>
      <w:r w:rsidRPr="003975D2">
        <w:rPr>
          <w:iCs/>
        </w:rPr>
        <w:t xml:space="preserve"> </w:t>
      </w:r>
      <w:r w:rsidRPr="003975D2">
        <w:rPr>
          <w:iCs/>
        </w:rPr>
        <w:sym w:font="Symbol" w:char="F02D"/>
      </w:r>
      <w:r w:rsidRPr="003975D2">
        <w:t xml:space="preserve"> прибыль, </w:t>
      </w:r>
      <w:r w:rsidRPr="003975D2">
        <w:rPr>
          <w:iCs/>
          <w:lang w:val="en-US"/>
        </w:rPr>
        <w:t>Z</w:t>
      </w:r>
      <w:r w:rsidRPr="003975D2">
        <w:rPr>
          <w:iCs/>
        </w:rPr>
        <w:t xml:space="preserve"> </w:t>
      </w:r>
      <w:r w:rsidRPr="003975D2">
        <w:rPr>
          <w:iCs/>
        </w:rPr>
        <w:sym w:font="Symbol" w:char="F02D"/>
      </w:r>
      <w:r w:rsidRPr="003975D2">
        <w:t xml:space="preserve"> заработная плата, </w:t>
      </w:r>
      <w:r w:rsidRPr="003975D2">
        <w:rPr>
          <w:lang w:val="en-US"/>
        </w:rPr>
        <w:t>I</w:t>
      </w:r>
      <w:r w:rsidRPr="003975D2">
        <w:rPr>
          <w:iCs/>
        </w:rPr>
        <w:sym w:font="Symbol" w:char="F02D"/>
      </w:r>
      <w:r w:rsidRPr="003975D2">
        <w:t xml:space="preserve"> инвестиции, </w:t>
      </w:r>
      <w:r w:rsidRPr="003975D2">
        <w:rPr>
          <w:lang w:val="en-US"/>
        </w:rPr>
        <w:t>S</w:t>
      </w:r>
      <w:r w:rsidRPr="003975D2">
        <w:rPr>
          <w:vertAlign w:val="subscript"/>
          <w:lang w:val="en-US"/>
        </w:rPr>
        <w:t>Z</w:t>
      </w:r>
      <w:r w:rsidRPr="003975D2">
        <w:t xml:space="preserve"> </w:t>
      </w:r>
      <w:r w:rsidRPr="003975D2">
        <w:rPr>
          <w:iCs/>
        </w:rPr>
        <w:sym w:font="Symbol" w:char="F02D"/>
      </w:r>
      <w:r w:rsidRPr="003975D2">
        <w:t xml:space="preserve"> сбереж</w:t>
      </w:r>
      <w:r w:rsidRPr="003975D2">
        <w:t>е</w:t>
      </w:r>
      <w:r w:rsidRPr="003975D2">
        <w:t xml:space="preserve">ния наемной рабочей силы, </w:t>
      </w:r>
      <w:r w:rsidRPr="003975D2">
        <w:rPr>
          <w:lang w:val="en-US"/>
        </w:rPr>
        <w:t>S</w:t>
      </w:r>
      <w:r w:rsidRPr="003975D2">
        <w:rPr>
          <w:vertAlign w:val="subscript"/>
          <w:lang w:val="en-US"/>
        </w:rPr>
        <w:t>g</w:t>
      </w:r>
      <w:r w:rsidRPr="003975D2">
        <w:t xml:space="preserve"> </w:t>
      </w:r>
      <w:r w:rsidRPr="003975D2">
        <w:rPr>
          <w:iCs/>
        </w:rPr>
        <w:sym w:font="Symbol" w:char="F02D"/>
      </w:r>
      <w:r w:rsidRPr="003975D2">
        <w:t xml:space="preserve"> сбережения владельцев капитала, </w:t>
      </w:r>
      <w:r w:rsidRPr="003975D2">
        <w:rPr>
          <w:lang w:val="en-US"/>
        </w:rPr>
        <w:t>C</w:t>
      </w:r>
      <w:r w:rsidRPr="003975D2">
        <w:rPr>
          <w:vertAlign w:val="subscript"/>
          <w:lang w:val="en-US"/>
        </w:rPr>
        <w:t>Z</w:t>
      </w:r>
      <w:r w:rsidRPr="003975D2">
        <w:rPr>
          <w:iCs/>
        </w:rPr>
        <w:t xml:space="preserve"> </w:t>
      </w:r>
      <w:r w:rsidRPr="003975D2">
        <w:rPr>
          <w:iCs/>
        </w:rPr>
        <w:sym w:font="Symbol" w:char="F02D"/>
      </w:r>
      <w:r w:rsidRPr="003975D2">
        <w:rPr>
          <w:iCs/>
        </w:rPr>
        <w:t xml:space="preserve"> </w:t>
      </w:r>
      <w:r w:rsidRPr="003975D2">
        <w:t xml:space="preserve">потребление наемных работников, </w:t>
      </w:r>
      <w:r w:rsidRPr="003975D2">
        <w:rPr>
          <w:lang w:val="en-US"/>
        </w:rPr>
        <w:t>C</w:t>
      </w:r>
      <w:r w:rsidRPr="003975D2">
        <w:rPr>
          <w:vertAlign w:val="subscript"/>
          <w:lang w:val="en-US"/>
        </w:rPr>
        <w:t>g</w:t>
      </w:r>
      <w:r w:rsidRPr="003975D2">
        <w:rPr>
          <w:iCs/>
        </w:rPr>
        <w:sym w:font="Symbol" w:char="F02D"/>
      </w:r>
      <w:r w:rsidRPr="003975D2">
        <w:t xml:space="preserve"> потребление владельцев капитала, </w:t>
      </w:r>
      <w:r w:rsidRPr="003975D2">
        <w:rPr>
          <w:iCs/>
        </w:rPr>
        <w:t xml:space="preserve">ПП </w:t>
      </w:r>
      <w:r w:rsidRPr="003975D2">
        <w:rPr>
          <w:iCs/>
        </w:rPr>
        <w:sym w:font="Symbol" w:char="F02D"/>
      </w:r>
      <w:r w:rsidRPr="003975D2">
        <w:t xml:space="preserve"> промежуточное потребление (пр</w:t>
      </w:r>
      <w:r w:rsidRPr="003975D2">
        <w:t>о</w:t>
      </w:r>
      <w:r w:rsidRPr="003975D2">
        <w:lastRenderedPageBreak/>
        <w:t>дукция). Обращение амортизации основного капитала опущено.</w:t>
      </w:r>
    </w:p>
    <w:p w:rsidR="00775163" w:rsidRPr="003975D2" w:rsidRDefault="00775163" w:rsidP="003975D2">
      <w:pPr>
        <w:widowControl w:val="0"/>
        <w:shd w:val="clear" w:color="auto" w:fill="FFFFFF"/>
        <w:ind w:firstLine="567"/>
        <w:jc w:val="both"/>
      </w:pPr>
    </w:p>
    <w:p w:rsidR="00775163" w:rsidRPr="003975D2" w:rsidRDefault="00775163" w:rsidP="003975D2">
      <w:pPr>
        <w:widowControl w:val="0"/>
      </w:pPr>
      <w:r w:rsidRPr="003975D2">
        <w:rPr>
          <w:noProof/>
        </w:rPr>
        <w:drawing>
          <wp:inline distT="0" distB="0" distL="0" distR="0">
            <wp:extent cx="6260261" cy="4379878"/>
            <wp:effectExtent l="19050" t="0" r="7189" b="0"/>
            <wp:docPr id="1810" name="Рисунок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1169" cstate="print"/>
                    <a:srcRect/>
                    <a:stretch>
                      <a:fillRect/>
                    </a:stretch>
                  </pic:blipFill>
                  <pic:spPr bwMode="auto">
                    <a:xfrm>
                      <a:off x="0" y="0"/>
                      <a:ext cx="6265545" cy="4383575"/>
                    </a:xfrm>
                    <a:prstGeom prst="rect">
                      <a:avLst/>
                    </a:prstGeom>
                    <a:noFill/>
                    <a:ln w="9525">
                      <a:noFill/>
                      <a:miter lim="800000"/>
                      <a:headEnd/>
                      <a:tailEnd/>
                    </a:ln>
                  </pic:spPr>
                </pic:pic>
              </a:graphicData>
            </a:graphic>
          </wp:inline>
        </w:drawing>
      </w:r>
    </w:p>
    <w:p w:rsidR="00775163" w:rsidRPr="003975D2" w:rsidRDefault="00775163" w:rsidP="003975D2">
      <w:pPr>
        <w:widowControl w:val="0"/>
        <w:shd w:val="clear" w:color="auto" w:fill="FFFFFF"/>
        <w:ind w:firstLine="397"/>
        <w:jc w:val="both"/>
      </w:pPr>
    </w:p>
    <w:p w:rsidR="00775163" w:rsidRPr="003975D2" w:rsidRDefault="00775163" w:rsidP="003975D2">
      <w:pPr>
        <w:widowControl w:val="0"/>
        <w:shd w:val="clear" w:color="auto" w:fill="FFFFFF"/>
        <w:ind w:firstLine="397"/>
        <w:jc w:val="both"/>
      </w:pPr>
    </w:p>
    <w:p w:rsidR="00775163" w:rsidRPr="003975D2" w:rsidRDefault="00775163" w:rsidP="00113153">
      <w:pPr>
        <w:widowControl w:val="0"/>
        <w:shd w:val="clear" w:color="auto" w:fill="FFFFFF"/>
        <w:ind w:firstLine="397"/>
        <w:jc w:val="center"/>
      </w:pPr>
      <w:r w:rsidRPr="003975D2">
        <w:t>Рис</w:t>
      </w:r>
      <w:r w:rsidR="00D62DA1" w:rsidRPr="003975D2">
        <w:t xml:space="preserve">унок </w:t>
      </w:r>
      <w:r w:rsidRPr="003975D2">
        <w:t>14.1</w:t>
      </w:r>
      <w:r w:rsidR="00D62DA1" w:rsidRPr="003975D2">
        <w:t xml:space="preserve"> </w:t>
      </w:r>
      <w:r w:rsidR="00D62DA1" w:rsidRPr="003975D2">
        <w:rPr>
          <w:iCs/>
        </w:rPr>
        <w:sym w:font="Symbol" w:char="F02D"/>
      </w:r>
      <w:r w:rsidRPr="003975D2">
        <w:t xml:space="preserve"> Движение национального дохода</w:t>
      </w:r>
    </w:p>
    <w:p w:rsidR="00775163" w:rsidRPr="003975D2" w:rsidRDefault="00775163" w:rsidP="003975D2">
      <w:pPr>
        <w:widowControl w:val="0"/>
        <w:shd w:val="clear" w:color="auto" w:fill="FFFFFF"/>
        <w:ind w:firstLine="397"/>
        <w:jc w:val="both"/>
      </w:pPr>
    </w:p>
    <w:p w:rsidR="004D3336" w:rsidRDefault="004D3336" w:rsidP="003975D2">
      <w:pPr>
        <w:widowControl w:val="0"/>
        <w:jc w:val="center"/>
        <w:rPr>
          <w:b/>
          <w:caps/>
        </w:rPr>
      </w:pPr>
    </w:p>
    <w:p w:rsidR="004D3336" w:rsidRDefault="004D3336" w:rsidP="003975D2">
      <w:pPr>
        <w:widowControl w:val="0"/>
        <w:jc w:val="center"/>
        <w:rPr>
          <w:b/>
          <w:caps/>
        </w:rPr>
      </w:pPr>
    </w:p>
    <w:p w:rsidR="004D3336" w:rsidRDefault="004D3336" w:rsidP="003975D2">
      <w:pPr>
        <w:widowControl w:val="0"/>
        <w:jc w:val="center"/>
        <w:rPr>
          <w:b/>
          <w:caps/>
        </w:rPr>
      </w:pPr>
    </w:p>
    <w:p w:rsidR="004D3336" w:rsidRDefault="004D3336" w:rsidP="003975D2">
      <w:pPr>
        <w:widowControl w:val="0"/>
        <w:jc w:val="center"/>
        <w:rPr>
          <w:b/>
          <w:caps/>
        </w:rPr>
      </w:pPr>
    </w:p>
    <w:p w:rsidR="004D3336" w:rsidRDefault="004D3336" w:rsidP="003975D2">
      <w:pPr>
        <w:widowControl w:val="0"/>
        <w:jc w:val="center"/>
        <w:rPr>
          <w:b/>
          <w:caps/>
        </w:rPr>
      </w:pPr>
    </w:p>
    <w:p w:rsidR="00775163" w:rsidRPr="003975D2" w:rsidRDefault="00775163" w:rsidP="003975D2">
      <w:pPr>
        <w:widowControl w:val="0"/>
        <w:jc w:val="center"/>
        <w:rPr>
          <w:b/>
          <w:caps/>
        </w:rPr>
      </w:pPr>
      <w:r w:rsidRPr="003975D2">
        <w:rPr>
          <w:b/>
          <w:caps/>
        </w:rPr>
        <w:t>Тема</w:t>
      </w:r>
      <w:r w:rsidR="00113153">
        <w:rPr>
          <w:b/>
          <w:caps/>
        </w:rPr>
        <w:t xml:space="preserve"> </w:t>
      </w:r>
      <w:r w:rsidRPr="003975D2">
        <w:rPr>
          <w:b/>
          <w:caps/>
        </w:rPr>
        <w:t xml:space="preserve">15.  </w:t>
      </w:r>
      <w:r w:rsidR="008C2806" w:rsidRPr="003975D2">
        <w:rPr>
          <w:b/>
          <w:caps/>
        </w:rPr>
        <w:t xml:space="preserve">МАКРОЭКОНОМИЧЕСКИЕ </w:t>
      </w:r>
      <w:r w:rsidRPr="003975D2">
        <w:rPr>
          <w:b/>
          <w:caps/>
        </w:rPr>
        <w:t>Показатели производства товаров и услуг</w:t>
      </w:r>
    </w:p>
    <w:p w:rsidR="00775163" w:rsidRPr="003975D2" w:rsidRDefault="00775163" w:rsidP="003975D2">
      <w:pPr>
        <w:widowControl w:val="0"/>
        <w:ind w:firstLine="397"/>
        <w:jc w:val="both"/>
      </w:pPr>
    </w:p>
    <w:p w:rsidR="00775163" w:rsidRPr="003975D2" w:rsidRDefault="00775163" w:rsidP="003975D2">
      <w:pPr>
        <w:widowControl w:val="0"/>
        <w:ind w:firstLine="397"/>
        <w:jc w:val="both"/>
        <w:rPr>
          <w:b/>
        </w:rPr>
      </w:pPr>
      <w:r w:rsidRPr="003975D2">
        <w:rPr>
          <w:b/>
        </w:rPr>
        <w:t>15.1. Построение и состав счетов производства. Определение валового внутреннего продукта производственным методом</w:t>
      </w:r>
    </w:p>
    <w:p w:rsidR="00775163" w:rsidRPr="003975D2" w:rsidRDefault="00775163" w:rsidP="003975D2">
      <w:pPr>
        <w:widowControl w:val="0"/>
        <w:ind w:firstLine="397"/>
        <w:jc w:val="both"/>
      </w:pPr>
    </w:p>
    <w:p w:rsidR="00775163" w:rsidRPr="003975D2" w:rsidRDefault="00775163" w:rsidP="003975D2">
      <w:pPr>
        <w:widowControl w:val="0"/>
        <w:ind w:firstLine="397"/>
        <w:jc w:val="both"/>
      </w:pPr>
      <w:r w:rsidRPr="003975D2">
        <w:t>Счет производства отражает операции, относящиеся к процессу производства продуктов (товаров) и услуг. Он разрабатывается как в целом для внутренней экономики, так и для всех ее секторов, отраслей, а также институционных единиц.</w:t>
      </w:r>
    </w:p>
    <w:p w:rsidR="00775163" w:rsidRPr="003975D2" w:rsidRDefault="00775163" w:rsidP="003975D2">
      <w:pPr>
        <w:widowControl w:val="0"/>
        <w:ind w:firstLine="397"/>
        <w:jc w:val="both"/>
      </w:pPr>
      <w:r w:rsidRPr="003975D2">
        <w:t>Схема счета производства по отраслям (секторам) следующая:</w:t>
      </w:r>
    </w:p>
    <w:p w:rsidR="00775163" w:rsidRPr="003975D2" w:rsidRDefault="00775163" w:rsidP="003975D2">
      <w:pPr>
        <w:widowControl w:val="0"/>
        <w:ind w:firstLine="397"/>
        <w:jc w:val="center"/>
        <w:rPr>
          <w:b/>
        </w:rPr>
      </w:pPr>
    </w:p>
    <w:p w:rsidR="00775163" w:rsidRPr="003975D2" w:rsidRDefault="00775163" w:rsidP="003975D2">
      <w:pPr>
        <w:widowControl w:val="0"/>
        <w:ind w:firstLine="397"/>
        <w:jc w:val="center"/>
      </w:pPr>
      <w:r w:rsidRPr="003975D2">
        <w:rPr>
          <w:b/>
        </w:rPr>
        <w:t>Счет производства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1"/>
        <w:gridCol w:w="2234"/>
        <w:gridCol w:w="2498"/>
        <w:gridCol w:w="3005"/>
      </w:tblGrid>
      <w:tr w:rsidR="00775163" w:rsidRPr="003975D2" w:rsidTr="00113153">
        <w:trPr>
          <w:trHeight w:val="257"/>
        </w:trPr>
        <w:tc>
          <w:tcPr>
            <w:tcW w:w="1891" w:type="dxa"/>
            <w:vMerge w:val="restart"/>
            <w:vAlign w:val="center"/>
          </w:tcPr>
          <w:p w:rsidR="00775163" w:rsidRPr="003975D2" w:rsidRDefault="00775163" w:rsidP="003975D2">
            <w:pPr>
              <w:widowControl w:val="0"/>
              <w:jc w:val="center"/>
            </w:pPr>
            <w:r w:rsidRPr="003975D2">
              <w:t>Отрасли (сект</w:t>
            </w:r>
            <w:r w:rsidRPr="003975D2">
              <w:t>о</w:t>
            </w:r>
            <w:r w:rsidRPr="003975D2">
              <w:t>ра)</w:t>
            </w:r>
          </w:p>
        </w:tc>
        <w:tc>
          <w:tcPr>
            <w:tcW w:w="4732" w:type="dxa"/>
            <w:gridSpan w:val="2"/>
          </w:tcPr>
          <w:p w:rsidR="00775163" w:rsidRPr="003975D2" w:rsidRDefault="00775163" w:rsidP="003975D2">
            <w:pPr>
              <w:widowControl w:val="0"/>
              <w:jc w:val="center"/>
            </w:pPr>
            <w:r w:rsidRPr="003975D2">
              <w:t xml:space="preserve">Использование </w:t>
            </w:r>
          </w:p>
        </w:tc>
        <w:tc>
          <w:tcPr>
            <w:tcW w:w="3005" w:type="dxa"/>
            <w:vAlign w:val="center"/>
          </w:tcPr>
          <w:p w:rsidR="00775163" w:rsidRPr="003975D2" w:rsidRDefault="00775163" w:rsidP="003975D2">
            <w:pPr>
              <w:widowControl w:val="0"/>
              <w:jc w:val="center"/>
            </w:pPr>
            <w:r w:rsidRPr="003975D2">
              <w:t>Ресурсы</w:t>
            </w:r>
          </w:p>
        </w:tc>
      </w:tr>
      <w:tr w:rsidR="00775163" w:rsidRPr="003975D2" w:rsidTr="00113153">
        <w:trPr>
          <w:trHeight w:val="137"/>
        </w:trPr>
        <w:tc>
          <w:tcPr>
            <w:tcW w:w="1891" w:type="dxa"/>
            <w:vMerge/>
            <w:vAlign w:val="center"/>
          </w:tcPr>
          <w:p w:rsidR="00775163" w:rsidRPr="003975D2" w:rsidRDefault="00775163" w:rsidP="003975D2">
            <w:pPr>
              <w:widowControl w:val="0"/>
              <w:jc w:val="center"/>
            </w:pPr>
          </w:p>
        </w:tc>
        <w:tc>
          <w:tcPr>
            <w:tcW w:w="2234" w:type="dxa"/>
          </w:tcPr>
          <w:p w:rsidR="00775163" w:rsidRPr="003975D2" w:rsidRDefault="00775163" w:rsidP="003975D2">
            <w:pPr>
              <w:widowControl w:val="0"/>
              <w:jc w:val="center"/>
            </w:pPr>
            <w:r w:rsidRPr="003975D2">
              <w:t xml:space="preserve">промежуточное потребление </w:t>
            </w:r>
            <w:r w:rsidRPr="003975D2">
              <w:rPr>
                <w:b/>
              </w:rPr>
              <w:t>ПП</w:t>
            </w:r>
          </w:p>
        </w:tc>
        <w:tc>
          <w:tcPr>
            <w:tcW w:w="2498" w:type="dxa"/>
            <w:vAlign w:val="center"/>
          </w:tcPr>
          <w:p w:rsidR="00775163" w:rsidRPr="003975D2" w:rsidRDefault="00775163" w:rsidP="003975D2">
            <w:pPr>
              <w:widowControl w:val="0"/>
              <w:jc w:val="center"/>
              <w:rPr>
                <w:b/>
              </w:rPr>
            </w:pPr>
            <w:r w:rsidRPr="003975D2">
              <w:t xml:space="preserve">валовая добавленная стоимость </w:t>
            </w:r>
            <w:r w:rsidRPr="003975D2">
              <w:rPr>
                <w:b/>
              </w:rPr>
              <w:t>ВДС</w:t>
            </w:r>
            <w:r w:rsidRPr="003975D2">
              <w:t xml:space="preserve"> </w:t>
            </w:r>
          </w:p>
        </w:tc>
        <w:tc>
          <w:tcPr>
            <w:tcW w:w="3005" w:type="dxa"/>
            <w:vAlign w:val="center"/>
          </w:tcPr>
          <w:p w:rsidR="00775163" w:rsidRPr="003975D2" w:rsidRDefault="00775163" w:rsidP="003975D2">
            <w:pPr>
              <w:widowControl w:val="0"/>
              <w:jc w:val="center"/>
            </w:pPr>
            <w:r w:rsidRPr="003975D2">
              <w:t>выпуск товаров и услуг</w:t>
            </w:r>
          </w:p>
          <w:p w:rsidR="00775163" w:rsidRPr="003975D2" w:rsidRDefault="00775163" w:rsidP="003975D2">
            <w:pPr>
              <w:widowControl w:val="0"/>
              <w:jc w:val="center"/>
              <w:rPr>
                <w:b/>
              </w:rPr>
            </w:pPr>
            <w:r w:rsidRPr="003975D2">
              <w:rPr>
                <w:b/>
              </w:rPr>
              <w:t>ВВ</w:t>
            </w:r>
          </w:p>
        </w:tc>
      </w:tr>
      <w:tr w:rsidR="00775163" w:rsidRPr="003975D2" w:rsidTr="00113153">
        <w:trPr>
          <w:trHeight w:val="257"/>
        </w:trPr>
        <w:tc>
          <w:tcPr>
            <w:tcW w:w="1891" w:type="dxa"/>
            <w:vAlign w:val="center"/>
          </w:tcPr>
          <w:p w:rsidR="00775163" w:rsidRPr="003975D2" w:rsidRDefault="00775163" w:rsidP="003975D2">
            <w:pPr>
              <w:widowControl w:val="0"/>
              <w:jc w:val="center"/>
            </w:pPr>
            <w:r w:rsidRPr="003975D2">
              <w:t>…</w:t>
            </w:r>
          </w:p>
        </w:tc>
        <w:tc>
          <w:tcPr>
            <w:tcW w:w="2234" w:type="dxa"/>
          </w:tcPr>
          <w:p w:rsidR="00775163" w:rsidRPr="003975D2" w:rsidRDefault="00775163" w:rsidP="003975D2">
            <w:pPr>
              <w:widowControl w:val="0"/>
              <w:jc w:val="center"/>
            </w:pPr>
          </w:p>
        </w:tc>
        <w:tc>
          <w:tcPr>
            <w:tcW w:w="2498" w:type="dxa"/>
            <w:vAlign w:val="center"/>
          </w:tcPr>
          <w:p w:rsidR="00775163" w:rsidRPr="003975D2" w:rsidRDefault="00775163" w:rsidP="003975D2">
            <w:pPr>
              <w:widowControl w:val="0"/>
              <w:jc w:val="center"/>
            </w:pPr>
          </w:p>
        </w:tc>
        <w:tc>
          <w:tcPr>
            <w:tcW w:w="3005" w:type="dxa"/>
            <w:vAlign w:val="center"/>
          </w:tcPr>
          <w:p w:rsidR="00775163" w:rsidRPr="003975D2" w:rsidRDefault="00775163" w:rsidP="003975D2">
            <w:pPr>
              <w:widowControl w:val="0"/>
              <w:jc w:val="center"/>
            </w:pPr>
          </w:p>
        </w:tc>
      </w:tr>
      <w:tr w:rsidR="00775163" w:rsidRPr="003975D2" w:rsidTr="00113153">
        <w:trPr>
          <w:trHeight w:val="272"/>
        </w:trPr>
        <w:tc>
          <w:tcPr>
            <w:tcW w:w="1891" w:type="dxa"/>
            <w:vAlign w:val="center"/>
          </w:tcPr>
          <w:p w:rsidR="00775163" w:rsidRPr="003975D2" w:rsidRDefault="00775163" w:rsidP="003975D2">
            <w:pPr>
              <w:widowControl w:val="0"/>
              <w:jc w:val="both"/>
            </w:pPr>
            <w:r w:rsidRPr="003975D2">
              <w:t xml:space="preserve">Итого </w:t>
            </w:r>
          </w:p>
        </w:tc>
        <w:tc>
          <w:tcPr>
            <w:tcW w:w="2234" w:type="dxa"/>
          </w:tcPr>
          <w:p w:rsidR="00775163" w:rsidRPr="003975D2" w:rsidRDefault="00775163" w:rsidP="003975D2">
            <w:pPr>
              <w:widowControl w:val="0"/>
              <w:jc w:val="center"/>
            </w:pPr>
          </w:p>
        </w:tc>
        <w:tc>
          <w:tcPr>
            <w:tcW w:w="2498" w:type="dxa"/>
            <w:vAlign w:val="center"/>
          </w:tcPr>
          <w:p w:rsidR="00775163" w:rsidRPr="003975D2" w:rsidRDefault="00775163" w:rsidP="003975D2">
            <w:pPr>
              <w:widowControl w:val="0"/>
              <w:jc w:val="center"/>
            </w:pPr>
          </w:p>
        </w:tc>
        <w:tc>
          <w:tcPr>
            <w:tcW w:w="3005" w:type="dxa"/>
            <w:vAlign w:val="center"/>
          </w:tcPr>
          <w:p w:rsidR="00775163" w:rsidRPr="003975D2" w:rsidRDefault="00775163" w:rsidP="003975D2">
            <w:pPr>
              <w:widowControl w:val="0"/>
              <w:jc w:val="center"/>
            </w:pPr>
          </w:p>
        </w:tc>
      </w:tr>
    </w:tbl>
    <w:p w:rsidR="00775163" w:rsidRPr="003975D2" w:rsidRDefault="00775163" w:rsidP="003975D2">
      <w:pPr>
        <w:widowControl w:val="0"/>
        <w:ind w:firstLine="397"/>
        <w:jc w:val="both"/>
      </w:pPr>
    </w:p>
    <w:p w:rsidR="00775163" w:rsidRPr="003975D2" w:rsidRDefault="00775163" w:rsidP="003975D2">
      <w:pPr>
        <w:widowControl w:val="0"/>
        <w:ind w:firstLine="397"/>
        <w:jc w:val="both"/>
      </w:pPr>
      <w:r w:rsidRPr="003975D2">
        <w:lastRenderedPageBreak/>
        <w:t>В ресурсной части счета показывается выпуск товаров и услуг в основных ценах, с выд</w:t>
      </w:r>
      <w:r w:rsidRPr="003975D2">
        <w:t>е</w:t>
      </w:r>
      <w:r w:rsidRPr="003975D2">
        <w:t>лением рыночного и нерыночного выпуска. В разделе «Использование» отражается пром</w:t>
      </w:r>
      <w:r w:rsidRPr="003975D2">
        <w:t>е</w:t>
      </w:r>
      <w:r w:rsidRPr="003975D2">
        <w:t xml:space="preserve">жуточное потребление, характеризующее стоимость потребленных в процессе производства товаров и услуг в ценах покупателя, существовавших в текущем периоде. Балансирующая статья счета – </w:t>
      </w:r>
      <w:r w:rsidRPr="003975D2">
        <w:rPr>
          <w:b/>
        </w:rPr>
        <w:t>валовая добавленная стоимость</w:t>
      </w:r>
      <w:r w:rsidRPr="003975D2">
        <w:t>, определяемая как разность между валовым выпуском товаров и услуг и промежуточным потреблением. Она характеризует стоимость, созданную в процессе производства текущего периода.</w:t>
      </w:r>
    </w:p>
    <w:p w:rsidR="00775163" w:rsidRPr="003975D2" w:rsidRDefault="00775163" w:rsidP="003975D2">
      <w:pPr>
        <w:widowControl w:val="0"/>
        <w:ind w:firstLine="397"/>
        <w:jc w:val="center"/>
      </w:pPr>
      <w:r w:rsidRPr="003975D2">
        <w:t xml:space="preserve">                                                           ВДС= ВВ – ПП                                                    (15.1)</w:t>
      </w:r>
    </w:p>
    <w:p w:rsidR="00775163" w:rsidRPr="003975D2" w:rsidRDefault="00775163" w:rsidP="003975D2">
      <w:pPr>
        <w:widowControl w:val="0"/>
        <w:ind w:firstLine="397"/>
        <w:jc w:val="both"/>
      </w:pPr>
      <w:r w:rsidRPr="003975D2">
        <w:t>Схема сводного счета производства, составленного по экономике в целом следующая:</w:t>
      </w:r>
    </w:p>
    <w:p w:rsidR="00775163" w:rsidRPr="003975D2" w:rsidRDefault="00775163" w:rsidP="003975D2">
      <w:pPr>
        <w:widowControl w:val="0"/>
        <w:ind w:firstLine="397"/>
        <w:jc w:val="center"/>
        <w:rPr>
          <w:b/>
        </w:rPr>
      </w:pPr>
    </w:p>
    <w:p w:rsidR="00775163" w:rsidRPr="003975D2" w:rsidRDefault="00775163" w:rsidP="003975D2">
      <w:pPr>
        <w:widowControl w:val="0"/>
        <w:ind w:firstLine="397"/>
        <w:jc w:val="center"/>
        <w:rPr>
          <w:b/>
        </w:rPr>
      </w:pPr>
      <w:r w:rsidRPr="003975D2">
        <w:rPr>
          <w:b/>
        </w:rPr>
        <w:t>Счет производства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55"/>
        <w:gridCol w:w="4757"/>
      </w:tblGrid>
      <w:tr w:rsidR="00775163" w:rsidRPr="003975D2" w:rsidTr="00113153">
        <w:trPr>
          <w:trHeight w:val="272"/>
        </w:trPr>
        <w:tc>
          <w:tcPr>
            <w:tcW w:w="4855" w:type="dxa"/>
            <w:vAlign w:val="center"/>
          </w:tcPr>
          <w:p w:rsidR="00775163" w:rsidRPr="003975D2" w:rsidRDefault="00775163" w:rsidP="003975D2">
            <w:pPr>
              <w:widowControl w:val="0"/>
              <w:jc w:val="center"/>
            </w:pPr>
            <w:r w:rsidRPr="003975D2">
              <w:t>Использование</w:t>
            </w:r>
          </w:p>
        </w:tc>
        <w:tc>
          <w:tcPr>
            <w:tcW w:w="4757" w:type="dxa"/>
            <w:vAlign w:val="center"/>
          </w:tcPr>
          <w:p w:rsidR="00775163" w:rsidRPr="003975D2" w:rsidRDefault="00775163" w:rsidP="003975D2">
            <w:pPr>
              <w:widowControl w:val="0"/>
              <w:jc w:val="center"/>
            </w:pPr>
            <w:r w:rsidRPr="003975D2">
              <w:t>Ресурсы</w:t>
            </w:r>
          </w:p>
        </w:tc>
      </w:tr>
      <w:tr w:rsidR="00775163" w:rsidRPr="003975D2" w:rsidTr="00113153">
        <w:trPr>
          <w:trHeight w:val="1102"/>
        </w:trPr>
        <w:tc>
          <w:tcPr>
            <w:tcW w:w="4855" w:type="dxa"/>
            <w:vAlign w:val="center"/>
          </w:tcPr>
          <w:p w:rsidR="00775163" w:rsidRPr="003975D2" w:rsidRDefault="00775163" w:rsidP="003975D2">
            <w:pPr>
              <w:widowControl w:val="0"/>
              <w:jc w:val="both"/>
            </w:pPr>
            <w:r w:rsidRPr="003975D2">
              <w:t>Промежуточное потребление (</w:t>
            </w:r>
            <w:r w:rsidRPr="003975D2">
              <w:rPr>
                <w:b/>
              </w:rPr>
              <w:t>ПП</w:t>
            </w:r>
            <w:r w:rsidRPr="003975D2">
              <w:t>)</w:t>
            </w:r>
          </w:p>
          <w:p w:rsidR="00775163" w:rsidRPr="003975D2" w:rsidRDefault="00775163" w:rsidP="003975D2">
            <w:pPr>
              <w:widowControl w:val="0"/>
              <w:jc w:val="both"/>
            </w:pPr>
            <w:r w:rsidRPr="003975D2">
              <w:rPr>
                <w:b/>
              </w:rPr>
              <w:t>Валовой внутренний продукт в рыно</w:t>
            </w:r>
            <w:r w:rsidRPr="003975D2">
              <w:rPr>
                <w:b/>
              </w:rPr>
              <w:t>ч</w:t>
            </w:r>
            <w:r w:rsidRPr="003975D2">
              <w:rPr>
                <w:b/>
              </w:rPr>
              <w:t>ных ценах</w:t>
            </w:r>
            <w:r w:rsidRPr="003975D2">
              <w:t xml:space="preserve"> (</w:t>
            </w:r>
            <w:r w:rsidRPr="003975D2">
              <w:rPr>
                <w:b/>
              </w:rPr>
              <w:t>ВВП = ВВ + НП - СП – ПП</w:t>
            </w:r>
            <w:r w:rsidRPr="003975D2">
              <w:t>)</w:t>
            </w:r>
          </w:p>
        </w:tc>
        <w:tc>
          <w:tcPr>
            <w:tcW w:w="4757" w:type="dxa"/>
            <w:vAlign w:val="center"/>
          </w:tcPr>
          <w:p w:rsidR="00775163" w:rsidRPr="003975D2" w:rsidRDefault="00775163" w:rsidP="003975D2">
            <w:pPr>
              <w:widowControl w:val="0"/>
              <w:jc w:val="both"/>
            </w:pPr>
            <w:r w:rsidRPr="003975D2">
              <w:t>Валовой выпуск товаров и услуг в осно</w:t>
            </w:r>
            <w:r w:rsidRPr="003975D2">
              <w:t>в</w:t>
            </w:r>
            <w:r w:rsidRPr="003975D2">
              <w:t>ных ценах (</w:t>
            </w:r>
            <w:r w:rsidRPr="003975D2">
              <w:rPr>
                <w:b/>
              </w:rPr>
              <w:t>ВВ</w:t>
            </w:r>
            <w:r w:rsidRPr="003975D2">
              <w:t>)</w:t>
            </w:r>
          </w:p>
          <w:p w:rsidR="00775163" w:rsidRPr="003975D2" w:rsidRDefault="00775163" w:rsidP="003975D2">
            <w:pPr>
              <w:widowControl w:val="0"/>
              <w:jc w:val="both"/>
            </w:pPr>
            <w:r w:rsidRPr="003975D2">
              <w:t>Налоги на продукты (</w:t>
            </w:r>
            <w:r w:rsidRPr="003975D2">
              <w:rPr>
                <w:b/>
              </w:rPr>
              <w:t>НП)</w:t>
            </w:r>
          </w:p>
          <w:p w:rsidR="00775163" w:rsidRPr="003975D2" w:rsidRDefault="00775163" w:rsidP="003975D2">
            <w:pPr>
              <w:widowControl w:val="0"/>
              <w:jc w:val="both"/>
            </w:pPr>
            <w:r w:rsidRPr="003975D2">
              <w:t>Субсидии на продукты (</w:t>
            </w:r>
            <w:r w:rsidRPr="003975D2">
              <w:rPr>
                <w:b/>
              </w:rPr>
              <w:t>СП)</w:t>
            </w:r>
          </w:p>
        </w:tc>
      </w:tr>
      <w:tr w:rsidR="00775163" w:rsidRPr="003975D2" w:rsidTr="00113153">
        <w:trPr>
          <w:trHeight w:val="287"/>
        </w:trPr>
        <w:tc>
          <w:tcPr>
            <w:tcW w:w="4855" w:type="dxa"/>
            <w:vAlign w:val="center"/>
          </w:tcPr>
          <w:p w:rsidR="00775163" w:rsidRPr="003975D2" w:rsidRDefault="00775163" w:rsidP="003975D2">
            <w:pPr>
              <w:widowControl w:val="0"/>
              <w:jc w:val="center"/>
            </w:pPr>
            <w:r w:rsidRPr="003975D2">
              <w:t>Всего</w:t>
            </w:r>
          </w:p>
        </w:tc>
        <w:tc>
          <w:tcPr>
            <w:tcW w:w="4757" w:type="dxa"/>
            <w:vAlign w:val="center"/>
          </w:tcPr>
          <w:p w:rsidR="00775163" w:rsidRPr="003975D2" w:rsidRDefault="00775163" w:rsidP="003975D2">
            <w:pPr>
              <w:widowControl w:val="0"/>
              <w:jc w:val="center"/>
            </w:pPr>
            <w:r w:rsidRPr="003975D2">
              <w:t>Всего</w:t>
            </w:r>
          </w:p>
        </w:tc>
      </w:tr>
    </w:tbl>
    <w:p w:rsidR="00775163" w:rsidRPr="003975D2" w:rsidRDefault="00775163" w:rsidP="003975D2">
      <w:pPr>
        <w:widowControl w:val="0"/>
        <w:ind w:firstLine="397"/>
        <w:jc w:val="center"/>
      </w:pPr>
    </w:p>
    <w:p w:rsidR="00775163" w:rsidRPr="003975D2" w:rsidRDefault="00775163" w:rsidP="003975D2">
      <w:pPr>
        <w:widowControl w:val="0"/>
        <w:ind w:firstLine="397"/>
        <w:jc w:val="center"/>
      </w:pPr>
      <w:r w:rsidRPr="003975D2">
        <w:t>(ВВ</w:t>
      </w:r>
      <w:r w:rsidRPr="003975D2">
        <w:rPr>
          <w:vertAlign w:val="subscript"/>
        </w:rPr>
        <w:t>основные цены</w:t>
      </w:r>
      <w:r w:rsidRPr="003975D2">
        <w:t>+ЧНП=ВВ</w:t>
      </w:r>
      <w:r w:rsidRPr="003975D2">
        <w:rPr>
          <w:vertAlign w:val="subscript"/>
        </w:rPr>
        <w:t>цены производителя</w:t>
      </w:r>
      <w:r w:rsidRPr="003975D2">
        <w:t>)</w:t>
      </w:r>
    </w:p>
    <w:p w:rsidR="00775163" w:rsidRPr="003975D2" w:rsidRDefault="00775163" w:rsidP="003975D2">
      <w:pPr>
        <w:widowControl w:val="0"/>
        <w:ind w:firstLine="567"/>
        <w:jc w:val="both"/>
      </w:pPr>
      <w:r w:rsidRPr="003975D2">
        <w:t>Ресурсная часть сводного счета производства состоит из валового выпуска и чистых налогов на продукты (налогов за вычетом субсидий), а в «Использовании» отражается общий итог промежуточного потребления по всем секторам. Балансирующей статьей является ВВП.</w:t>
      </w:r>
    </w:p>
    <w:p w:rsidR="00775163" w:rsidRPr="003975D2" w:rsidRDefault="00775163" w:rsidP="003975D2">
      <w:pPr>
        <w:widowControl w:val="0"/>
        <w:ind w:firstLine="567"/>
        <w:jc w:val="both"/>
        <w:rPr>
          <w:b/>
        </w:rPr>
      </w:pPr>
      <w:r w:rsidRPr="003975D2">
        <w:t xml:space="preserve">На основании данных счета производства </w:t>
      </w:r>
      <w:r w:rsidRPr="003975D2">
        <w:rPr>
          <w:b/>
        </w:rPr>
        <w:t>производится расчет ВВП производстве</w:t>
      </w:r>
      <w:r w:rsidRPr="003975D2">
        <w:rPr>
          <w:b/>
        </w:rPr>
        <w:t>н</w:t>
      </w:r>
      <w:r w:rsidRPr="003975D2">
        <w:rPr>
          <w:b/>
        </w:rPr>
        <w:t>ным методом:</w:t>
      </w:r>
    </w:p>
    <w:p w:rsidR="00775163" w:rsidRPr="003975D2" w:rsidRDefault="00775163" w:rsidP="003975D2">
      <w:pPr>
        <w:widowControl w:val="0"/>
        <w:ind w:firstLine="567"/>
        <w:jc w:val="right"/>
      </w:pPr>
      <w:r w:rsidRPr="003975D2">
        <w:t>ВВП</w:t>
      </w:r>
      <w:r w:rsidRPr="003975D2">
        <w:rPr>
          <w:vertAlign w:val="subscript"/>
        </w:rPr>
        <w:t>рыночные цены</w:t>
      </w:r>
      <w:r w:rsidRPr="003975D2">
        <w:t xml:space="preserve"> = ВВ – ПП + НП – СП = ВВ – ПП + ЧНП                   </w:t>
      </w:r>
      <w:r w:rsidR="008C2806" w:rsidRPr="003975D2">
        <w:t xml:space="preserve"> </w:t>
      </w:r>
      <w:r w:rsidRPr="003975D2">
        <w:t xml:space="preserve">   (15.2)</w:t>
      </w:r>
    </w:p>
    <w:p w:rsidR="00775163" w:rsidRPr="003975D2" w:rsidRDefault="00775163" w:rsidP="003975D2">
      <w:pPr>
        <w:widowControl w:val="0"/>
        <w:ind w:firstLine="567"/>
        <w:jc w:val="center"/>
      </w:pPr>
    </w:p>
    <w:p w:rsidR="00775163" w:rsidRPr="003975D2" w:rsidRDefault="00775163" w:rsidP="003975D2">
      <w:pPr>
        <w:widowControl w:val="0"/>
        <w:ind w:firstLine="567"/>
        <w:jc w:val="right"/>
      </w:pPr>
      <w:r w:rsidRPr="003975D2">
        <w:t>ВВП</w:t>
      </w:r>
      <w:r w:rsidRPr="003975D2">
        <w:rPr>
          <w:vertAlign w:val="subscript"/>
        </w:rPr>
        <w:t>рыночные цены</w:t>
      </w:r>
      <w:r w:rsidRPr="003975D2">
        <w:t xml:space="preserve"> = </w:t>
      </w:r>
      <w:r w:rsidRPr="003975D2">
        <w:sym w:font="Symbol" w:char="F053"/>
      </w:r>
      <w:r w:rsidRPr="003975D2">
        <w:t>ВДС</w:t>
      </w:r>
      <w:r w:rsidRPr="003975D2">
        <w:rPr>
          <w:vertAlign w:val="subscript"/>
        </w:rPr>
        <w:t xml:space="preserve">секторов или отраслей </w:t>
      </w:r>
      <w:r w:rsidRPr="003975D2">
        <w:t xml:space="preserve"> + ЧНП                              (15.3)</w:t>
      </w:r>
    </w:p>
    <w:p w:rsidR="008C2806" w:rsidRPr="003975D2" w:rsidRDefault="008C2806" w:rsidP="003975D2">
      <w:pPr>
        <w:widowControl w:val="0"/>
        <w:ind w:firstLine="567"/>
        <w:jc w:val="center"/>
      </w:pPr>
    </w:p>
    <w:p w:rsidR="00775163" w:rsidRPr="003975D2" w:rsidRDefault="008C2806" w:rsidP="003975D2">
      <w:pPr>
        <w:widowControl w:val="0"/>
        <w:ind w:firstLine="567"/>
        <w:jc w:val="both"/>
        <w:rPr>
          <w:b/>
        </w:rPr>
      </w:pPr>
      <w:r w:rsidRPr="003975D2">
        <w:rPr>
          <w:b/>
        </w:rPr>
        <w:t>Валовой внутренний продукт (далее</w:t>
      </w:r>
      <w:r w:rsidRPr="003975D2">
        <w:rPr>
          <w:b/>
          <w:bCs/>
        </w:rPr>
        <w:t xml:space="preserve"> </w:t>
      </w:r>
      <w:r w:rsidRPr="003975D2">
        <w:rPr>
          <w:b/>
        </w:rPr>
        <w:t>– ВВП)</w:t>
      </w:r>
      <w:r w:rsidRPr="003975D2">
        <w:t xml:space="preserve"> – стоимость товаров и услуг, произв</w:t>
      </w:r>
      <w:r w:rsidRPr="003975D2">
        <w:t>е</w:t>
      </w:r>
      <w:r w:rsidRPr="003975D2">
        <w:t>денных в стране по всем видам экономической деятельности и предназначенных для коне</w:t>
      </w:r>
      <w:r w:rsidRPr="003975D2">
        <w:t>ч</w:t>
      </w:r>
      <w:r w:rsidRPr="003975D2">
        <w:t>ного потребления, накопления и чистого экспорта.</w:t>
      </w:r>
    </w:p>
    <w:p w:rsidR="008C2806" w:rsidRPr="003975D2" w:rsidRDefault="00775163" w:rsidP="003975D2">
      <w:pPr>
        <w:widowControl w:val="0"/>
        <w:ind w:firstLine="567"/>
        <w:jc w:val="both"/>
      </w:pPr>
      <w:r w:rsidRPr="003975D2">
        <w:t>ВВП исчисляется в рыночных ценах конечного потребления, т.е. в ценах, оплачива</w:t>
      </w:r>
      <w:r w:rsidRPr="003975D2">
        <w:t>е</w:t>
      </w:r>
      <w:r w:rsidRPr="003975D2">
        <w:t>мых покупателями, включая все торгово-транспортные наценки и налоги на продукты. ВВП используется для характеристики результатов производства, уровня экономического разв</w:t>
      </w:r>
      <w:r w:rsidRPr="003975D2">
        <w:t>и</w:t>
      </w:r>
      <w:r w:rsidRPr="003975D2">
        <w:t xml:space="preserve">тия, темпов экономического роста, анализа производительности труда в экономике и др. </w:t>
      </w:r>
    </w:p>
    <w:p w:rsidR="008C2806" w:rsidRPr="003975D2" w:rsidRDefault="00775163" w:rsidP="003975D2">
      <w:pPr>
        <w:widowControl w:val="0"/>
        <w:ind w:firstLine="567"/>
        <w:jc w:val="both"/>
      </w:pPr>
      <w:r w:rsidRPr="003975D2">
        <w:t>Очень часто этот показатель используется в сочетании с другими показателями, напр</w:t>
      </w:r>
      <w:r w:rsidRPr="003975D2">
        <w:t>и</w:t>
      </w:r>
      <w:r w:rsidRPr="003975D2">
        <w:t>мер, если анализируется отношение дефицита государственного бюджета к ВВП и др.</w:t>
      </w:r>
    </w:p>
    <w:p w:rsidR="008C2806" w:rsidRPr="003975D2" w:rsidRDefault="00775163" w:rsidP="003975D2">
      <w:pPr>
        <w:widowControl w:val="0"/>
        <w:ind w:firstLine="567"/>
        <w:jc w:val="both"/>
      </w:pPr>
      <w:r w:rsidRPr="003975D2">
        <w:rPr>
          <w:b/>
        </w:rPr>
        <w:t>Валовой выпуск товаров и услуг</w:t>
      </w:r>
      <w:r w:rsidRPr="003975D2">
        <w:t xml:space="preserve"> охватывает стоимость товаров и услуг, произведе</w:t>
      </w:r>
      <w:r w:rsidRPr="003975D2">
        <w:t>н</w:t>
      </w:r>
      <w:r w:rsidRPr="003975D2">
        <w:t xml:space="preserve">ных </w:t>
      </w:r>
      <w:r w:rsidR="008C2806" w:rsidRPr="003975D2">
        <w:t>резидентами</w:t>
      </w:r>
      <w:r w:rsidRPr="003975D2">
        <w:t xml:space="preserve"> в течение данного периода на экономической территории данной страны, включая товары и услуги, потребленные в процессе производства (т.е. показатель ВВ соде</w:t>
      </w:r>
      <w:r w:rsidRPr="003975D2">
        <w:t>р</w:t>
      </w:r>
      <w:r w:rsidRPr="003975D2">
        <w:t xml:space="preserve">жит повторный счет произведенной стоимости) и </w:t>
      </w:r>
      <w:r w:rsidR="008C2806" w:rsidRPr="003975D2">
        <w:t>включает:</w:t>
      </w:r>
    </w:p>
    <w:p w:rsidR="008C2806" w:rsidRPr="003975D2" w:rsidRDefault="006B3014" w:rsidP="003975D2">
      <w:pPr>
        <w:widowControl w:val="0"/>
        <w:autoSpaceDE w:val="0"/>
        <w:autoSpaceDN w:val="0"/>
        <w:adjustRightInd w:val="0"/>
        <w:ind w:firstLine="709"/>
        <w:jc w:val="both"/>
      </w:pPr>
      <w:r w:rsidRPr="003975D2">
        <w:t xml:space="preserve">1. </w:t>
      </w:r>
      <w:r w:rsidR="008C2806" w:rsidRPr="003975D2">
        <w:t>стоимость произведенных товаров независимо от их использования (как товары, поставленные другим институциональным единицам, не являющимся их производителями, так и товары, произведенные для собственного конечного потребления или накопления);</w:t>
      </w:r>
    </w:p>
    <w:p w:rsidR="008C2806" w:rsidRPr="003975D2" w:rsidRDefault="00AF0FEC" w:rsidP="003975D2">
      <w:pPr>
        <w:widowControl w:val="0"/>
        <w:tabs>
          <w:tab w:val="left" w:pos="1300"/>
        </w:tabs>
        <w:autoSpaceDE w:val="0"/>
        <w:autoSpaceDN w:val="0"/>
        <w:adjustRightInd w:val="0"/>
        <w:ind w:firstLine="709"/>
        <w:jc w:val="both"/>
      </w:pPr>
      <w:r w:rsidRPr="003975D2">
        <w:t xml:space="preserve">2. </w:t>
      </w:r>
      <w:r w:rsidR="008C2806" w:rsidRPr="003975D2">
        <w:t>стоимость услуг, оказанных другим институциональным единицам (например, н</w:t>
      </w:r>
      <w:r w:rsidR="008C2806" w:rsidRPr="003975D2">
        <w:t>е</w:t>
      </w:r>
      <w:r w:rsidR="008C2806" w:rsidRPr="003975D2">
        <w:t>рыночные услуги сектора государственного управления и сектора некоммерческих орган</w:t>
      </w:r>
      <w:r w:rsidR="008C2806" w:rsidRPr="003975D2">
        <w:t>и</w:t>
      </w:r>
      <w:r w:rsidR="008C2806" w:rsidRPr="003975D2">
        <w:t>заций, обслуживающих домашние хозяйства);</w:t>
      </w:r>
    </w:p>
    <w:p w:rsidR="008C2806" w:rsidRPr="003975D2" w:rsidRDefault="00AF0FEC" w:rsidP="003975D2">
      <w:pPr>
        <w:widowControl w:val="0"/>
        <w:autoSpaceDE w:val="0"/>
        <w:autoSpaceDN w:val="0"/>
        <w:adjustRightInd w:val="0"/>
        <w:ind w:firstLine="709"/>
        <w:jc w:val="both"/>
      </w:pPr>
      <w:r w:rsidRPr="003975D2">
        <w:t xml:space="preserve">3. </w:t>
      </w:r>
      <w:r w:rsidR="008C2806" w:rsidRPr="003975D2">
        <w:t>стоимость оказания жилищных услуг для собственного конечного потребления гражданами-собственниками жилых помещений.</w:t>
      </w:r>
    </w:p>
    <w:p w:rsidR="00AF0FEC" w:rsidRPr="003975D2" w:rsidRDefault="00AF0FEC" w:rsidP="003975D2">
      <w:pPr>
        <w:widowControl w:val="0"/>
        <w:tabs>
          <w:tab w:val="left" w:pos="1276"/>
        </w:tabs>
        <w:autoSpaceDE w:val="0"/>
        <w:autoSpaceDN w:val="0"/>
        <w:adjustRightInd w:val="0"/>
        <w:ind w:firstLine="709"/>
        <w:jc w:val="both"/>
      </w:pPr>
      <w:r w:rsidRPr="003975D2">
        <w:t>В соответствии с методологией СНС различают два типа выпуска: рыночный и нер</w:t>
      </w:r>
      <w:r w:rsidRPr="003975D2">
        <w:t>ы</w:t>
      </w:r>
      <w:r w:rsidRPr="003975D2">
        <w:t>ночный.</w:t>
      </w:r>
    </w:p>
    <w:p w:rsidR="00AF0FEC" w:rsidRPr="003975D2" w:rsidRDefault="00AF0FEC" w:rsidP="003975D2">
      <w:pPr>
        <w:widowControl w:val="0"/>
        <w:tabs>
          <w:tab w:val="left" w:pos="1276"/>
        </w:tabs>
        <w:autoSpaceDE w:val="0"/>
        <w:autoSpaceDN w:val="0"/>
        <w:adjustRightInd w:val="0"/>
        <w:ind w:firstLine="709"/>
        <w:jc w:val="both"/>
        <w:rPr>
          <w:iCs/>
        </w:rPr>
      </w:pPr>
      <w:r w:rsidRPr="003975D2">
        <w:rPr>
          <w:b/>
          <w:iCs/>
        </w:rPr>
        <w:t>Рыночный выпуск</w:t>
      </w:r>
      <w:r w:rsidRPr="003975D2">
        <w:rPr>
          <w:iCs/>
        </w:rPr>
        <w:t xml:space="preserve"> включает:</w:t>
      </w:r>
    </w:p>
    <w:p w:rsidR="00AF0FEC" w:rsidRPr="003975D2" w:rsidRDefault="00AF0FEC" w:rsidP="003975D2">
      <w:pPr>
        <w:widowControl w:val="0"/>
        <w:autoSpaceDE w:val="0"/>
        <w:autoSpaceDN w:val="0"/>
        <w:adjustRightInd w:val="0"/>
        <w:ind w:firstLine="709"/>
        <w:jc w:val="both"/>
        <w:rPr>
          <w:iCs/>
        </w:rPr>
      </w:pPr>
      <w:r w:rsidRPr="003975D2">
        <w:t xml:space="preserve">– </w:t>
      </w:r>
      <w:r w:rsidRPr="003975D2">
        <w:rPr>
          <w:iCs/>
        </w:rPr>
        <w:t>стоимость товаров и услуг, реализуемых на рынке;</w:t>
      </w:r>
    </w:p>
    <w:p w:rsidR="00AF0FEC" w:rsidRPr="003975D2" w:rsidRDefault="00AF0FEC" w:rsidP="003975D2">
      <w:pPr>
        <w:pStyle w:val="23"/>
        <w:widowControl w:val="0"/>
        <w:spacing w:line="240" w:lineRule="auto"/>
        <w:ind w:firstLine="709"/>
        <w:rPr>
          <w:sz w:val="24"/>
        </w:rPr>
      </w:pPr>
      <w:r w:rsidRPr="003975D2">
        <w:t xml:space="preserve">– </w:t>
      </w:r>
      <w:r w:rsidRPr="003975D2">
        <w:rPr>
          <w:sz w:val="24"/>
        </w:rPr>
        <w:t>стоимость товаров и услуг, предоставляемых нанимателями своим работникам в к</w:t>
      </w:r>
      <w:r w:rsidRPr="003975D2">
        <w:rPr>
          <w:sz w:val="24"/>
        </w:rPr>
        <w:t>а</w:t>
      </w:r>
      <w:r w:rsidRPr="003975D2">
        <w:rPr>
          <w:sz w:val="24"/>
        </w:rPr>
        <w:lastRenderedPageBreak/>
        <w:t>честве оплаты труда в натуральной форме;</w:t>
      </w:r>
    </w:p>
    <w:p w:rsidR="00AF0FEC" w:rsidRPr="003975D2" w:rsidRDefault="00AF0FEC" w:rsidP="003975D2">
      <w:pPr>
        <w:widowControl w:val="0"/>
        <w:autoSpaceDE w:val="0"/>
        <w:autoSpaceDN w:val="0"/>
        <w:adjustRightInd w:val="0"/>
        <w:ind w:firstLine="709"/>
        <w:jc w:val="both"/>
        <w:rPr>
          <w:iCs/>
        </w:rPr>
      </w:pPr>
      <w:r w:rsidRPr="003975D2">
        <w:t xml:space="preserve">– </w:t>
      </w:r>
      <w:r w:rsidRPr="003975D2">
        <w:rPr>
          <w:iCs/>
        </w:rPr>
        <w:t>стоимость товаров и услуг, производимых одним структурным подразделением и предоставляемых другому структурному подразделению этой организации для использов</w:t>
      </w:r>
      <w:r w:rsidRPr="003975D2">
        <w:rPr>
          <w:iCs/>
        </w:rPr>
        <w:t>а</w:t>
      </w:r>
      <w:r w:rsidRPr="003975D2">
        <w:rPr>
          <w:iCs/>
        </w:rPr>
        <w:t>ния в производстве в том же или последующих периодах (семена и корма, произведенные и потребленные внутри сельскохозяйственных организаций; материалы, использованные для строительства хозяйственным способом; продукты питания, переданные подсобными хозя</w:t>
      </w:r>
      <w:r w:rsidRPr="003975D2">
        <w:rPr>
          <w:iCs/>
        </w:rPr>
        <w:t>й</w:t>
      </w:r>
      <w:r w:rsidRPr="003975D2">
        <w:rPr>
          <w:iCs/>
        </w:rPr>
        <w:t>ствами в столовые, детские сады, дома отдыха и другие структурные подразделения этой о</w:t>
      </w:r>
      <w:r w:rsidRPr="003975D2">
        <w:rPr>
          <w:iCs/>
        </w:rPr>
        <w:t>р</w:t>
      </w:r>
      <w:r w:rsidRPr="003975D2">
        <w:rPr>
          <w:iCs/>
        </w:rPr>
        <w:t>ганизации);</w:t>
      </w:r>
    </w:p>
    <w:p w:rsidR="00AF0FEC" w:rsidRPr="003975D2" w:rsidRDefault="00AF0FEC" w:rsidP="003975D2">
      <w:pPr>
        <w:widowControl w:val="0"/>
        <w:tabs>
          <w:tab w:val="left" w:pos="1200"/>
        </w:tabs>
        <w:autoSpaceDE w:val="0"/>
        <w:autoSpaceDN w:val="0"/>
        <w:adjustRightInd w:val="0"/>
        <w:ind w:firstLine="709"/>
        <w:jc w:val="both"/>
        <w:rPr>
          <w:iCs/>
        </w:rPr>
      </w:pPr>
      <w:r w:rsidRPr="003975D2">
        <w:t xml:space="preserve">– </w:t>
      </w:r>
      <w:r w:rsidRPr="003975D2">
        <w:rPr>
          <w:iCs/>
        </w:rPr>
        <w:t>стоимость готовой продукции и незавершенного производства, предназначенных для рыночного использования и поступающих в запасы</w:t>
      </w:r>
      <w:r w:rsidRPr="003975D2">
        <w:t xml:space="preserve"> </w:t>
      </w:r>
      <w:r w:rsidRPr="003975D2">
        <w:rPr>
          <w:iCs/>
        </w:rPr>
        <w:t>у производителя.</w:t>
      </w:r>
    </w:p>
    <w:p w:rsidR="00AF0FEC" w:rsidRPr="003975D2" w:rsidRDefault="00AF0FEC" w:rsidP="003975D2">
      <w:pPr>
        <w:widowControl w:val="0"/>
        <w:tabs>
          <w:tab w:val="left" w:pos="1300"/>
        </w:tabs>
        <w:autoSpaceDE w:val="0"/>
        <w:autoSpaceDN w:val="0"/>
        <w:adjustRightInd w:val="0"/>
        <w:ind w:firstLine="709"/>
        <w:jc w:val="both"/>
        <w:rPr>
          <w:iCs/>
        </w:rPr>
      </w:pPr>
      <w:r w:rsidRPr="003975D2">
        <w:rPr>
          <w:b/>
          <w:iCs/>
        </w:rPr>
        <w:t>Нерыночный выпуск</w:t>
      </w:r>
      <w:r w:rsidRPr="003975D2">
        <w:rPr>
          <w:iCs/>
        </w:rPr>
        <w:t xml:space="preserve"> включает:</w:t>
      </w:r>
    </w:p>
    <w:p w:rsidR="00AF0FEC" w:rsidRPr="003975D2" w:rsidRDefault="00AF0FEC" w:rsidP="003975D2">
      <w:pPr>
        <w:widowControl w:val="0"/>
        <w:autoSpaceDE w:val="0"/>
        <w:autoSpaceDN w:val="0"/>
        <w:adjustRightInd w:val="0"/>
        <w:ind w:firstLine="709"/>
        <w:jc w:val="both"/>
        <w:rPr>
          <w:iCs/>
        </w:rPr>
      </w:pPr>
      <w:r w:rsidRPr="003975D2">
        <w:t xml:space="preserve">– </w:t>
      </w:r>
      <w:r w:rsidRPr="003975D2">
        <w:rPr>
          <w:iCs/>
        </w:rPr>
        <w:t>стоимость товаров и услуг, производимых институциональными единицами для их собственного конечного использования, то есть конечного потребления или валового нако</w:t>
      </w:r>
      <w:r w:rsidRPr="003975D2">
        <w:rPr>
          <w:iCs/>
        </w:rPr>
        <w:t>п</w:t>
      </w:r>
      <w:r w:rsidRPr="003975D2">
        <w:rPr>
          <w:iCs/>
        </w:rPr>
        <w:t xml:space="preserve">ления основного капитала (сельскохозяйственные и другие продукты, произведенные для собственного потребления крестьянскими (фермерскими) хозяйствами или </w:t>
      </w:r>
      <w:r w:rsidRPr="003975D2">
        <w:t>хозяйствами н</w:t>
      </w:r>
      <w:r w:rsidRPr="003975D2">
        <w:t>а</w:t>
      </w:r>
      <w:r w:rsidRPr="003975D2">
        <w:t>селения</w:t>
      </w:r>
      <w:r w:rsidRPr="003975D2">
        <w:rPr>
          <w:iCs/>
        </w:rPr>
        <w:t>; строительные работы, осуществляемые домашними хозяйствами; производство м</w:t>
      </w:r>
      <w:r w:rsidRPr="003975D2">
        <w:rPr>
          <w:iCs/>
        </w:rPr>
        <w:t>а</w:t>
      </w:r>
      <w:r w:rsidRPr="003975D2">
        <w:rPr>
          <w:iCs/>
        </w:rPr>
        <w:t>шин и оборудования для собственного использования; выращивание скота и многолетних насаждений для использования в хозяйстве в качестве основного капитала);</w:t>
      </w:r>
    </w:p>
    <w:p w:rsidR="00AF0FEC" w:rsidRPr="003975D2" w:rsidRDefault="00AF0FEC" w:rsidP="003975D2">
      <w:pPr>
        <w:widowControl w:val="0"/>
        <w:autoSpaceDE w:val="0"/>
        <w:autoSpaceDN w:val="0"/>
        <w:adjustRightInd w:val="0"/>
        <w:ind w:firstLine="709"/>
        <w:jc w:val="both"/>
        <w:rPr>
          <w:iCs/>
          <w:lang w:val="ru-MO"/>
        </w:rPr>
      </w:pPr>
      <w:r w:rsidRPr="003975D2">
        <w:t xml:space="preserve">– </w:t>
      </w:r>
      <w:r w:rsidRPr="003975D2">
        <w:rPr>
          <w:iCs/>
        </w:rPr>
        <w:t>стоимость товаров и услуг индивидуального характера, предоставляемых государс</w:t>
      </w:r>
      <w:r w:rsidRPr="003975D2">
        <w:rPr>
          <w:iCs/>
        </w:rPr>
        <w:t>т</w:t>
      </w:r>
      <w:r w:rsidRPr="003975D2">
        <w:rPr>
          <w:iCs/>
        </w:rPr>
        <w:t>венными организациями, финансируемыми из средств бюджета, и некоммерческими орган</w:t>
      </w:r>
      <w:r w:rsidRPr="003975D2">
        <w:rPr>
          <w:iCs/>
        </w:rPr>
        <w:t>и</w:t>
      </w:r>
      <w:r w:rsidRPr="003975D2">
        <w:rPr>
          <w:iCs/>
        </w:rPr>
        <w:t>зациями домашним хозяйствам (предоставление бесплатного образования и медицинского обслуживания) или обществу в целом (услуги органов государственного управления, обор</w:t>
      </w:r>
      <w:r w:rsidRPr="003975D2">
        <w:rPr>
          <w:iCs/>
        </w:rPr>
        <w:t>о</w:t>
      </w:r>
      <w:r w:rsidRPr="003975D2">
        <w:rPr>
          <w:iCs/>
        </w:rPr>
        <w:t>ны и другие) по ценам, не имеющим экономического значения, или безвозмездно;</w:t>
      </w:r>
    </w:p>
    <w:p w:rsidR="00AF0FEC" w:rsidRPr="003975D2" w:rsidRDefault="00AF0FEC" w:rsidP="003975D2">
      <w:pPr>
        <w:pStyle w:val="23"/>
        <w:widowControl w:val="0"/>
        <w:spacing w:line="240" w:lineRule="auto"/>
        <w:ind w:firstLine="709"/>
        <w:rPr>
          <w:iCs/>
          <w:sz w:val="24"/>
        </w:rPr>
      </w:pPr>
      <w:r w:rsidRPr="003975D2">
        <w:t xml:space="preserve">– </w:t>
      </w:r>
      <w:r w:rsidRPr="003975D2">
        <w:rPr>
          <w:sz w:val="24"/>
        </w:rPr>
        <w:t>стоимость готовой продукции и незавершенного производства, предназначенных для собственного использования и поступающих в запасы материальных оборотных средств у производител</w:t>
      </w:r>
      <w:r w:rsidRPr="003975D2">
        <w:rPr>
          <w:iCs/>
          <w:sz w:val="24"/>
        </w:rPr>
        <w:t>я.</w:t>
      </w:r>
    </w:p>
    <w:p w:rsidR="00775163" w:rsidRPr="003975D2" w:rsidRDefault="00775163" w:rsidP="003975D2">
      <w:pPr>
        <w:widowControl w:val="0"/>
        <w:shd w:val="clear" w:color="auto" w:fill="FFFFFF"/>
        <w:ind w:firstLine="709"/>
        <w:jc w:val="both"/>
      </w:pPr>
      <w:r w:rsidRPr="003975D2">
        <w:rPr>
          <w:b/>
          <w:iCs/>
        </w:rPr>
        <w:t>Промежуточное потребление</w:t>
      </w:r>
      <w:r w:rsidRPr="003975D2">
        <w:rPr>
          <w:i/>
          <w:iCs/>
        </w:rPr>
        <w:t xml:space="preserve"> </w:t>
      </w:r>
      <w:r w:rsidRPr="003975D2">
        <w:t>(ПП) представляет собой стоимость потребленных т</w:t>
      </w:r>
      <w:r w:rsidRPr="003975D2">
        <w:t>о</w:t>
      </w:r>
      <w:r w:rsidRPr="003975D2">
        <w:t>варов (за исключением потребления основного капитала) и потребленных рыночных услуг в течение данного периода времени с целью производства других товаров и услуг.</w:t>
      </w:r>
    </w:p>
    <w:p w:rsidR="00775163" w:rsidRPr="003975D2" w:rsidRDefault="00775163" w:rsidP="003975D2">
      <w:pPr>
        <w:widowControl w:val="0"/>
        <w:shd w:val="clear" w:color="auto" w:fill="FFFFFF"/>
        <w:ind w:firstLine="709"/>
        <w:jc w:val="both"/>
      </w:pPr>
      <w:r w:rsidRPr="003975D2">
        <w:rPr>
          <w:i/>
          <w:iCs/>
        </w:rPr>
        <w:t xml:space="preserve">материальные затраты </w:t>
      </w:r>
      <w:r w:rsidRPr="003975D2">
        <w:t>(сырье, материалы, топливо, энергия, полуфабрикаты, мат</w:t>
      </w:r>
      <w:r w:rsidRPr="003975D2">
        <w:t>е</w:t>
      </w:r>
      <w:r w:rsidRPr="003975D2">
        <w:t>риальные услуги, расходы собственников жилья на его текущий ремонт; покупки домашн</w:t>
      </w:r>
      <w:r w:rsidRPr="003975D2">
        <w:t>и</w:t>
      </w:r>
      <w:r w:rsidRPr="003975D2">
        <w:t>ми хозяйствами инструментов</w:t>
      </w:r>
      <w:r w:rsidRPr="003975D2">
        <w:rPr>
          <w:i/>
          <w:iCs/>
        </w:rPr>
        <w:t xml:space="preserve">, </w:t>
      </w:r>
      <w:r w:rsidRPr="003975D2">
        <w:t>строительных материалов, семян, кормов для собственной хозяйственной деятельности; покупки продуктов питания и медикаментов больницами и др.);</w:t>
      </w:r>
    </w:p>
    <w:p w:rsidR="00775163" w:rsidRPr="003975D2" w:rsidRDefault="00775163" w:rsidP="003975D2">
      <w:pPr>
        <w:widowControl w:val="0"/>
        <w:shd w:val="clear" w:color="auto" w:fill="FFFFFF"/>
        <w:tabs>
          <w:tab w:val="left" w:pos="418"/>
        </w:tabs>
        <w:ind w:firstLine="709"/>
        <w:jc w:val="both"/>
      </w:pPr>
      <w:r w:rsidRPr="003975D2">
        <w:rPr>
          <w:i/>
          <w:iCs/>
        </w:rPr>
        <w:t xml:space="preserve">оплата нематериальных услуг </w:t>
      </w:r>
      <w:r w:rsidRPr="003975D2">
        <w:t>(оплата научно-исследовательских экспериментальных работ, оплата финансовых услуг, затраты на обучение и повышение квалификации кадров, плата за юридические слуги, аудит, расходы на рекламу, арендные платежи за использование произведенных активов (зданий, сооружений, машин, оборудования и др.);</w:t>
      </w:r>
    </w:p>
    <w:p w:rsidR="00775163" w:rsidRPr="003975D2" w:rsidRDefault="00775163" w:rsidP="003975D2">
      <w:pPr>
        <w:widowControl w:val="0"/>
        <w:shd w:val="clear" w:color="auto" w:fill="FFFFFF"/>
        <w:tabs>
          <w:tab w:val="left" w:pos="403"/>
        </w:tabs>
        <w:ind w:firstLine="709"/>
        <w:jc w:val="both"/>
      </w:pPr>
      <w:r w:rsidRPr="003975D2">
        <w:rPr>
          <w:i/>
          <w:iCs/>
        </w:rPr>
        <w:t xml:space="preserve">расходы на командировки </w:t>
      </w:r>
      <w:r w:rsidRPr="003975D2">
        <w:t>(в части оплаты проезда и услуг гостиниц);</w:t>
      </w:r>
    </w:p>
    <w:p w:rsidR="00AF0FEC" w:rsidRPr="003975D2" w:rsidRDefault="00AF0FEC" w:rsidP="003975D2">
      <w:pPr>
        <w:widowControl w:val="0"/>
        <w:autoSpaceDE w:val="0"/>
        <w:autoSpaceDN w:val="0"/>
        <w:adjustRightInd w:val="0"/>
        <w:ind w:firstLine="709"/>
        <w:jc w:val="both"/>
        <w:rPr>
          <w:i/>
        </w:rPr>
      </w:pPr>
      <w:r w:rsidRPr="003975D2">
        <w:rPr>
          <w:i/>
        </w:rPr>
        <w:t>расходы организаций на научные исследования и разработки, не обеспечивающие эк</w:t>
      </w:r>
      <w:r w:rsidRPr="003975D2">
        <w:rPr>
          <w:i/>
        </w:rPr>
        <w:t>о</w:t>
      </w:r>
      <w:r w:rsidRPr="003975D2">
        <w:rPr>
          <w:i/>
        </w:rPr>
        <w:t>номическую выгоду их собственнику;</w:t>
      </w:r>
    </w:p>
    <w:p w:rsidR="00775163" w:rsidRPr="003975D2" w:rsidRDefault="00775163" w:rsidP="003975D2">
      <w:pPr>
        <w:widowControl w:val="0"/>
        <w:shd w:val="clear" w:color="auto" w:fill="FFFFFF"/>
        <w:tabs>
          <w:tab w:val="left" w:pos="403"/>
        </w:tabs>
        <w:ind w:firstLine="709"/>
        <w:jc w:val="both"/>
      </w:pPr>
      <w:r w:rsidRPr="003975D2">
        <w:rPr>
          <w:i/>
          <w:iCs/>
        </w:rPr>
        <w:t xml:space="preserve">другие элементы промежуточного потребления, </w:t>
      </w:r>
      <w:r w:rsidRPr="003975D2">
        <w:t>включающие как материальные з</w:t>
      </w:r>
      <w:r w:rsidRPr="003975D2">
        <w:t>а</w:t>
      </w:r>
      <w:r w:rsidRPr="003975D2">
        <w:t>траты, так и оплату нематериальных услуг (представительские расходы, расходы по гара</w:t>
      </w:r>
      <w:r w:rsidRPr="003975D2">
        <w:t>н</w:t>
      </w:r>
      <w:r w:rsidRPr="003975D2">
        <w:t>тийному ремонту и обслуживанию, расходы по набору кадров, стоимость доставки работн</w:t>
      </w:r>
      <w:r w:rsidRPr="003975D2">
        <w:t>и</w:t>
      </w:r>
      <w:r w:rsidRPr="003975D2">
        <w:t>ков на работу и с работы, оплачиваемой производителем).</w:t>
      </w:r>
    </w:p>
    <w:p w:rsidR="00775163" w:rsidRPr="003975D2" w:rsidRDefault="00775163" w:rsidP="003975D2">
      <w:pPr>
        <w:widowControl w:val="0"/>
        <w:shd w:val="clear" w:color="auto" w:fill="FFFFFF"/>
        <w:ind w:firstLine="709"/>
        <w:jc w:val="both"/>
      </w:pPr>
      <w:r w:rsidRPr="003975D2">
        <w:rPr>
          <w:b/>
          <w:iCs/>
        </w:rPr>
        <w:t>Потребление основного капитала</w:t>
      </w:r>
      <w:r w:rsidRPr="003975D2">
        <w:rPr>
          <w:i/>
          <w:iCs/>
        </w:rPr>
        <w:t xml:space="preserve"> </w:t>
      </w:r>
      <w:r w:rsidRPr="003975D2">
        <w:t>- снижение текущей стоимости имеющегося у производителя запаса основных средств в течение отчетного периода. Это снижение являе</w:t>
      </w:r>
      <w:r w:rsidRPr="003975D2">
        <w:t>т</w:t>
      </w:r>
      <w:r w:rsidRPr="003975D2">
        <w:t>ся результатом физического ухудшения качества, нормального морального износа или но</w:t>
      </w:r>
      <w:r w:rsidRPr="003975D2">
        <w:t>р</w:t>
      </w:r>
      <w:r w:rsidRPr="003975D2">
        <w:t>мальной моральной порчи. Следовательно, потребление основного капитала в СНС пре</w:t>
      </w:r>
      <w:r w:rsidRPr="003975D2">
        <w:t>д</w:t>
      </w:r>
      <w:r w:rsidRPr="003975D2">
        <w:t>ставляет собой стоимость основных средств, потребленных в данный период при нормал</w:t>
      </w:r>
      <w:r w:rsidRPr="003975D2">
        <w:t>ь</w:t>
      </w:r>
      <w:r w:rsidRPr="003975D2">
        <w:t>ном процессе износа и предсказуемом выбытии, включая предусмотренные страховкой п</w:t>
      </w:r>
      <w:r w:rsidRPr="003975D2">
        <w:t>о</w:t>
      </w:r>
      <w:r w:rsidRPr="003975D2">
        <w:t>тери основных средств вследствие аварий.</w:t>
      </w:r>
    </w:p>
    <w:p w:rsidR="00775163" w:rsidRPr="003975D2" w:rsidRDefault="00775163" w:rsidP="003975D2">
      <w:pPr>
        <w:widowControl w:val="0"/>
        <w:shd w:val="clear" w:color="auto" w:fill="FFFFFF"/>
        <w:ind w:firstLine="709"/>
        <w:jc w:val="both"/>
      </w:pPr>
      <w:r w:rsidRPr="003975D2">
        <w:rPr>
          <w:b/>
          <w:iCs/>
        </w:rPr>
        <w:t>Чистая добавленная стоимость</w:t>
      </w:r>
      <w:r w:rsidRPr="003975D2">
        <w:rPr>
          <w:i/>
          <w:iCs/>
        </w:rPr>
        <w:t xml:space="preserve"> - </w:t>
      </w:r>
      <w:r w:rsidRPr="003975D2">
        <w:t>это чистый результат производства. Чистая доба</w:t>
      </w:r>
      <w:r w:rsidRPr="003975D2">
        <w:t>в</w:t>
      </w:r>
      <w:r w:rsidRPr="003975D2">
        <w:t>ленная стоимость определяется как разность между валовой добавленной стоимостью и п</w:t>
      </w:r>
      <w:r w:rsidRPr="003975D2">
        <w:t>о</w:t>
      </w:r>
      <w:r w:rsidRPr="003975D2">
        <w:t>треблением основного капитала.</w:t>
      </w:r>
    </w:p>
    <w:p w:rsidR="00775163" w:rsidRPr="003975D2" w:rsidRDefault="00775163" w:rsidP="003975D2">
      <w:pPr>
        <w:widowControl w:val="0"/>
        <w:ind w:firstLine="709"/>
        <w:jc w:val="right"/>
      </w:pPr>
      <w:r w:rsidRPr="003975D2">
        <w:lastRenderedPageBreak/>
        <w:t>ЧДС = ВДС – ПОК                                                      (15.4)</w:t>
      </w:r>
    </w:p>
    <w:p w:rsidR="00775163" w:rsidRPr="003975D2" w:rsidRDefault="00775163" w:rsidP="003975D2">
      <w:pPr>
        <w:widowControl w:val="0"/>
        <w:shd w:val="clear" w:color="auto" w:fill="FFFFFF"/>
        <w:ind w:firstLine="709"/>
        <w:jc w:val="both"/>
      </w:pPr>
      <w:r w:rsidRPr="003975D2">
        <w:rPr>
          <w:b/>
          <w:iCs/>
        </w:rPr>
        <w:t>Чистый внутренний продукт в рыночных ценах</w:t>
      </w:r>
      <w:r w:rsidRPr="003975D2">
        <w:rPr>
          <w:i/>
          <w:iCs/>
        </w:rPr>
        <w:t xml:space="preserve"> </w:t>
      </w:r>
      <w:r w:rsidRPr="003975D2">
        <w:t>равен валовому внутреннему пр</w:t>
      </w:r>
      <w:r w:rsidRPr="003975D2">
        <w:t>о</w:t>
      </w:r>
      <w:r w:rsidRPr="003975D2">
        <w:t>дукту за вычетом потребления основного капитала.</w:t>
      </w:r>
    </w:p>
    <w:p w:rsidR="00775163" w:rsidRPr="003975D2" w:rsidRDefault="00775163" w:rsidP="003975D2">
      <w:pPr>
        <w:widowControl w:val="0"/>
        <w:ind w:firstLine="709"/>
        <w:jc w:val="right"/>
      </w:pPr>
      <w:r w:rsidRPr="003975D2">
        <w:t>ЧВП = ВВП – ПОК                                                       (15.5)</w:t>
      </w:r>
    </w:p>
    <w:p w:rsidR="00775163" w:rsidRPr="003975D2" w:rsidRDefault="00775163" w:rsidP="003975D2">
      <w:pPr>
        <w:widowControl w:val="0"/>
        <w:ind w:firstLine="709"/>
        <w:jc w:val="both"/>
        <w:rPr>
          <w:b/>
        </w:rPr>
      </w:pPr>
    </w:p>
    <w:p w:rsidR="00775163" w:rsidRPr="003975D2" w:rsidRDefault="00775163" w:rsidP="003975D2">
      <w:pPr>
        <w:widowControl w:val="0"/>
        <w:ind w:firstLine="709"/>
        <w:jc w:val="both"/>
        <w:rPr>
          <w:b/>
        </w:rPr>
      </w:pPr>
      <w:r w:rsidRPr="003975D2">
        <w:rPr>
          <w:b/>
        </w:rPr>
        <w:t>15.2. Сущность и классификация налогов и субсидий</w:t>
      </w:r>
    </w:p>
    <w:p w:rsidR="00775163" w:rsidRPr="003975D2" w:rsidRDefault="00775163" w:rsidP="003975D2">
      <w:pPr>
        <w:widowControl w:val="0"/>
        <w:ind w:firstLine="709"/>
        <w:jc w:val="both"/>
        <w:rPr>
          <w:b/>
        </w:rPr>
      </w:pPr>
    </w:p>
    <w:p w:rsidR="00775163" w:rsidRPr="003975D2" w:rsidRDefault="00775163" w:rsidP="003975D2">
      <w:pPr>
        <w:widowControl w:val="0"/>
        <w:ind w:firstLine="709"/>
        <w:jc w:val="both"/>
      </w:pPr>
      <w:r w:rsidRPr="003975D2">
        <w:rPr>
          <w:b/>
        </w:rPr>
        <w:t>Сущность и классификация налогов и субсидий.</w:t>
      </w:r>
      <w:r w:rsidRPr="003975D2">
        <w:t xml:space="preserve"> Налоги на производство и импорт – это обязательные, безвозмездные, невозвратные платежи, взимаемые органами государс</w:t>
      </w:r>
      <w:r w:rsidRPr="003975D2">
        <w:t>т</w:t>
      </w:r>
      <w:r w:rsidRPr="003975D2">
        <w:t>венного управления с производственных единиц в связи с производством и импортом тов</w:t>
      </w:r>
      <w:r w:rsidRPr="003975D2">
        <w:t>а</w:t>
      </w:r>
      <w:r w:rsidRPr="003975D2">
        <w:t xml:space="preserve">ров и услуг или использованием факторов производства. </w:t>
      </w:r>
      <w:r w:rsidR="005F3B3A" w:rsidRPr="003975D2">
        <w:t>Они делятся на налоги на продукты и другие налоги на производство.</w:t>
      </w:r>
    </w:p>
    <w:p w:rsidR="00DA065B" w:rsidRPr="003975D2" w:rsidRDefault="00DA065B" w:rsidP="003975D2">
      <w:pPr>
        <w:widowControl w:val="0"/>
        <w:ind w:firstLine="709"/>
        <w:jc w:val="both"/>
      </w:pPr>
      <w:r w:rsidRPr="003975D2">
        <w:rPr>
          <w:b/>
        </w:rPr>
        <w:t>Налоги на продукты</w:t>
      </w:r>
      <w:r w:rsidRPr="003975D2">
        <w:t xml:space="preserve"> – налоги, взимаемые пропорционально количеству или стоим</w:t>
      </w:r>
      <w:r w:rsidRPr="003975D2">
        <w:t>о</w:t>
      </w:r>
      <w:r w:rsidRPr="003975D2">
        <w:t>сти производимых и продаваемых товаров и оказанных услуг или импортируемых товаров и услуг резидентами</w:t>
      </w:r>
    </w:p>
    <w:p w:rsidR="005F3B3A" w:rsidRPr="003975D2" w:rsidRDefault="005F3B3A" w:rsidP="003975D2">
      <w:pPr>
        <w:pStyle w:val="4"/>
        <w:keepNext w:val="0"/>
        <w:widowControl w:val="0"/>
        <w:spacing w:before="0" w:after="0"/>
        <w:ind w:firstLine="709"/>
        <w:rPr>
          <w:bCs w:val="0"/>
          <w:sz w:val="24"/>
          <w:szCs w:val="24"/>
        </w:rPr>
      </w:pPr>
      <w:r w:rsidRPr="003975D2">
        <w:rPr>
          <w:bCs w:val="0"/>
          <w:sz w:val="24"/>
          <w:szCs w:val="24"/>
        </w:rPr>
        <w:t>Налоги на продукты включают:</w:t>
      </w:r>
    </w:p>
    <w:p w:rsidR="005F3B3A" w:rsidRPr="003975D2" w:rsidRDefault="005F3B3A" w:rsidP="00C7373E">
      <w:pPr>
        <w:pStyle w:val="af3"/>
        <w:widowControl w:val="0"/>
        <w:numPr>
          <w:ilvl w:val="0"/>
          <w:numId w:val="60"/>
        </w:numPr>
        <w:tabs>
          <w:tab w:val="left" w:pos="993"/>
        </w:tabs>
        <w:spacing w:after="0" w:line="240" w:lineRule="auto"/>
        <w:ind w:left="0" w:firstLine="709"/>
        <w:jc w:val="both"/>
        <w:rPr>
          <w:rFonts w:ascii="Times New Roman" w:hAnsi="Times New Roman"/>
          <w:sz w:val="24"/>
          <w:szCs w:val="24"/>
        </w:rPr>
      </w:pPr>
      <w:r w:rsidRPr="003975D2">
        <w:rPr>
          <w:rFonts w:ascii="Times New Roman" w:hAnsi="Times New Roman"/>
          <w:sz w:val="24"/>
          <w:szCs w:val="24"/>
        </w:rPr>
        <w:t>Налог на добавленную стоимость.</w:t>
      </w:r>
    </w:p>
    <w:p w:rsidR="005F3B3A" w:rsidRPr="003975D2" w:rsidRDefault="005F3B3A" w:rsidP="00C7373E">
      <w:pPr>
        <w:pStyle w:val="af3"/>
        <w:widowControl w:val="0"/>
        <w:numPr>
          <w:ilvl w:val="0"/>
          <w:numId w:val="60"/>
        </w:numPr>
        <w:tabs>
          <w:tab w:val="left" w:pos="993"/>
        </w:tabs>
        <w:spacing w:after="0" w:line="240" w:lineRule="auto"/>
        <w:ind w:left="0" w:firstLine="709"/>
        <w:jc w:val="both"/>
        <w:rPr>
          <w:rFonts w:ascii="Times New Roman" w:hAnsi="Times New Roman"/>
          <w:sz w:val="24"/>
          <w:szCs w:val="24"/>
        </w:rPr>
      </w:pPr>
      <w:r w:rsidRPr="003975D2">
        <w:rPr>
          <w:rFonts w:ascii="Times New Roman" w:hAnsi="Times New Roman"/>
          <w:sz w:val="24"/>
          <w:szCs w:val="24"/>
        </w:rPr>
        <w:t>Другие налоги от выручки от реализации товаров (работ, услуг).</w:t>
      </w:r>
    </w:p>
    <w:p w:rsidR="005F3B3A" w:rsidRPr="003975D2" w:rsidRDefault="005F3B3A" w:rsidP="00C7373E">
      <w:pPr>
        <w:pStyle w:val="af3"/>
        <w:widowControl w:val="0"/>
        <w:numPr>
          <w:ilvl w:val="0"/>
          <w:numId w:val="60"/>
        </w:numPr>
        <w:tabs>
          <w:tab w:val="left" w:pos="993"/>
        </w:tabs>
        <w:spacing w:after="0" w:line="240" w:lineRule="auto"/>
        <w:ind w:left="0" w:firstLine="709"/>
        <w:jc w:val="both"/>
        <w:rPr>
          <w:rFonts w:ascii="Times New Roman" w:hAnsi="Times New Roman"/>
          <w:sz w:val="24"/>
          <w:szCs w:val="24"/>
        </w:rPr>
      </w:pPr>
      <w:r w:rsidRPr="003975D2">
        <w:rPr>
          <w:rFonts w:ascii="Times New Roman" w:hAnsi="Times New Roman"/>
          <w:sz w:val="24"/>
          <w:szCs w:val="24"/>
        </w:rPr>
        <w:t>Акцизы.</w:t>
      </w:r>
    </w:p>
    <w:p w:rsidR="005F3B3A" w:rsidRPr="003975D2" w:rsidRDefault="005F3B3A" w:rsidP="00C7373E">
      <w:pPr>
        <w:pStyle w:val="af3"/>
        <w:widowControl w:val="0"/>
        <w:numPr>
          <w:ilvl w:val="0"/>
          <w:numId w:val="60"/>
        </w:numPr>
        <w:tabs>
          <w:tab w:val="left" w:pos="993"/>
        </w:tabs>
        <w:spacing w:after="0" w:line="240" w:lineRule="auto"/>
        <w:ind w:left="0" w:firstLine="709"/>
        <w:jc w:val="both"/>
        <w:rPr>
          <w:rFonts w:ascii="Times New Roman" w:hAnsi="Times New Roman"/>
          <w:sz w:val="24"/>
          <w:szCs w:val="24"/>
        </w:rPr>
      </w:pPr>
      <w:r w:rsidRPr="003975D2">
        <w:rPr>
          <w:rFonts w:ascii="Times New Roman" w:hAnsi="Times New Roman"/>
          <w:sz w:val="24"/>
          <w:szCs w:val="24"/>
        </w:rPr>
        <w:t>Налоги и сборы на отдельные виды деятельности .</w:t>
      </w:r>
    </w:p>
    <w:p w:rsidR="005F3B3A" w:rsidRPr="003975D2" w:rsidRDefault="005F3B3A" w:rsidP="00C7373E">
      <w:pPr>
        <w:pStyle w:val="af3"/>
        <w:widowControl w:val="0"/>
        <w:numPr>
          <w:ilvl w:val="0"/>
          <w:numId w:val="60"/>
        </w:numPr>
        <w:tabs>
          <w:tab w:val="left" w:pos="993"/>
        </w:tabs>
        <w:spacing w:after="0" w:line="240" w:lineRule="auto"/>
        <w:ind w:left="0" w:firstLine="709"/>
        <w:jc w:val="both"/>
        <w:rPr>
          <w:rFonts w:ascii="Times New Roman" w:hAnsi="Times New Roman"/>
          <w:sz w:val="24"/>
          <w:szCs w:val="24"/>
        </w:rPr>
      </w:pPr>
      <w:r w:rsidRPr="003975D2">
        <w:rPr>
          <w:rFonts w:ascii="Times New Roman" w:hAnsi="Times New Roman"/>
          <w:sz w:val="24"/>
          <w:szCs w:val="24"/>
        </w:rPr>
        <w:t>Таможенные сборы, ввозные таможенные пошлины (за исключением ввозных т</w:t>
      </w:r>
      <w:r w:rsidRPr="003975D2">
        <w:rPr>
          <w:rFonts w:ascii="Times New Roman" w:hAnsi="Times New Roman"/>
          <w:sz w:val="24"/>
          <w:szCs w:val="24"/>
        </w:rPr>
        <w:t>а</w:t>
      </w:r>
      <w:r w:rsidRPr="003975D2">
        <w:rPr>
          <w:rFonts w:ascii="Times New Roman" w:hAnsi="Times New Roman"/>
          <w:sz w:val="24"/>
          <w:szCs w:val="24"/>
        </w:rPr>
        <w:t>моженных пошлин, уплаченных и зачисленных в рамках Договора о Евразийском эконом</w:t>
      </w:r>
      <w:r w:rsidRPr="003975D2">
        <w:rPr>
          <w:rFonts w:ascii="Times New Roman" w:hAnsi="Times New Roman"/>
          <w:sz w:val="24"/>
          <w:szCs w:val="24"/>
        </w:rPr>
        <w:t>и</w:t>
      </w:r>
      <w:r w:rsidRPr="003975D2">
        <w:rPr>
          <w:rFonts w:ascii="Times New Roman" w:hAnsi="Times New Roman"/>
          <w:sz w:val="24"/>
          <w:szCs w:val="24"/>
        </w:rPr>
        <w:t>ческом союзе).</w:t>
      </w:r>
    </w:p>
    <w:p w:rsidR="005F3B3A" w:rsidRPr="003975D2" w:rsidRDefault="005F3B3A" w:rsidP="00C7373E">
      <w:pPr>
        <w:pStyle w:val="af3"/>
        <w:widowControl w:val="0"/>
        <w:numPr>
          <w:ilvl w:val="0"/>
          <w:numId w:val="60"/>
        </w:numPr>
        <w:tabs>
          <w:tab w:val="left" w:pos="993"/>
        </w:tabs>
        <w:spacing w:after="0" w:line="240" w:lineRule="auto"/>
        <w:ind w:left="0" w:firstLine="709"/>
        <w:jc w:val="both"/>
        <w:rPr>
          <w:rFonts w:ascii="Times New Roman" w:hAnsi="Times New Roman"/>
          <w:sz w:val="24"/>
          <w:szCs w:val="24"/>
        </w:rPr>
      </w:pPr>
      <w:r w:rsidRPr="003975D2">
        <w:rPr>
          <w:rFonts w:ascii="Times New Roman" w:hAnsi="Times New Roman"/>
          <w:sz w:val="24"/>
          <w:szCs w:val="24"/>
        </w:rPr>
        <w:t>Вывозные таможенные пошлины.</w:t>
      </w:r>
    </w:p>
    <w:p w:rsidR="005F3B3A" w:rsidRPr="003975D2" w:rsidRDefault="005F3B3A" w:rsidP="00C7373E">
      <w:pPr>
        <w:pStyle w:val="af3"/>
        <w:widowControl w:val="0"/>
        <w:numPr>
          <w:ilvl w:val="0"/>
          <w:numId w:val="60"/>
        </w:numPr>
        <w:tabs>
          <w:tab w:val="left" w:pos="993"/>
        </w:tabs>
        <w:spacing w:after="0" w:line="240" w:lineRule="auto"/>
        <w:ind w:left="0" w:firstLine="709"/>
        <w:jc w:val="both"/>
        <w:rPr>
          <w:rFonts w:ascii="Times New Roman" w:hAnsi="Times New Roman"/>
          <w:sz w:val="24"/>
          <w:szCs w:val="24"/>
        </w:rPr>
      </w:pPr>
      <w:r w:rsidRPr="003975D2">
        <w:rPr>
          <w:rFonts w:ascii="Times New Roman" w:hAnsi="Times New Roman"/>
          <w:sz w:val="24"/>
          <w:szCs w:val="24"/>
        </w:rPr>
        <w:t>Прочие сборы и поступления от внешнеэкономической деятельности.</w:t>
      </w:r>
    </w:p>
    <w:p w:rsidR="005F3B3A" w:rsidRPr="003975D2" w:rsidRDefault="005F3B3A" w:rsidP="00C7373E">
      <w:pPr>
        <w:pStyle w:val="af3"/>
        <w:widowControl w:val="0"/>
        <w:numPr>
          <w:ilvl w:val="0"/>
          <w:numId w:val="60"/>
        </w:numPr>
        <w:tabs>
          <w:tab w:val="left" w:pos="993"/>
        </w:tabs>
        <w:spacing w:after="0" w:line="240" w:lineRule="auto"/>
        <w:ind w:left="0" w:firstLine="709"/>
        <w:jc w:val="both"/>
        <w:rPr>
          <w:rFonts w:ascii="Times New Roman" w:hAnsi="Times New Roman"/>
          <w:sz w:val="24"/>
          <w:szCs w:val="24"/>
        </w:rPr>
      </w:pPr>
      <w:r w:rsidRPr="003975D2">
        <w:rPr>
          <w:rFonts w:ascii="Times New Roman" w:hAnsi="Times New Roman"/>
          <w:sz w:val="24"/>
          <w:szCs w:val="24"/>
        </w:rPr>
        <w:t>Ввозные таможенные пошлины, специальные, антидемпинговые и компенсацио</w:t>
      </w:r>
      <w:r w:rsidRPr="003975D2">
        <w:rPr>
          <w:rFonts w:ascii="Times New Roman" w:hAnsi="Times New Roman"/>
          <w:sz w:val="24"/>
          <w:szCs w:val="24"/>
        </w:rPr>
        <w:t>н</w:t>
      </w:r>
      <w:r w:rsidRPr="003975D2">
        <w:rPr>
          <w:rFonts w:ascii="Times New Roman" w:hAnsi="Times New Roman"/>
          <w:sz w:val="24"/>
          <w:szCs w:val="24"/>
        </w:rPr>
        <w:t>ные пошлины, поступившие от государств-членов Евразийского экономического союза в с</w:t>
      </w:r>
      <w:r w:rsidRPr="003975D2">
        <w:rPr>
          <w:rFonts w:ascii="Times New Roman" w:hAnsi="Times New Roman"/>
          <w:sz w:val="24"/>
          <w:szCs w:val="24"/>
        </w:rPr>
        <w:t>о</w:t>
      </w:r>
      <w:r w:rsidRPr="003975D2">
        <w:rPr>
          <w:rFonts w:ascii="Times New Roman" w:hAnsi="Times New Roman"/>
          <w:sz w:val="24"/>
          <w:szCs w:val="24"/>
        </w:rPr>
        <w:t>ответствии с Договором о Евразийском экономическом союзе.</w:t>
      </w:r>
    </w:p>
    <w:p w:rsidR="005F3B3A" w:rsidRPr="003975D2" w:rsidRDefault="005F3B3A" w:rsidP="00C7373E">
      <w:pPr>
        <w:pStyle w:val="af3"/>
        <w:widowControl w:val="0"/>
        <w:numPr>
          <w:ilvl w:val="0"/>
          <w:numId w:val="60"/>
        </w:numPr>
        <w:tabs>
          <w:tab w:val="left" w:pos="993"/>
        </w:tabs>
        <w:spacing w:after="0" w:line="240" w:lineRule="auto"/>
        <w:ind w:left="0" w:firstLine="709"/>
        <w:jc w:val="both"/>
        <w:rPr>
          <w:rFonts w:ascii="Times New Roman" w:hAnsi="Times New Roman"/>
          <w:sz w:val="24"/>
          <w:szCs w:val="24"/>
        </w:rPr>
      </w:pPr>
      <w:r w:rsidRPr="003975D2">
        <w:rPr>
          <w:rFonts w:ascii="Times New Roman" w:hAnsi="Times New Roman"/>
          <w:sz w:val="24"/>
          <w:szCs w:val="24"/>
        </w:rPr>
        <w:t>Ввозные таможенные пошлины, уплаченные на территории Республики Беларусь и зачисленные в бюджет Республики Беларусь в соответствии с Договором о Евразийском экономическом союзе.</w:t>
      </w:r>
    </w:p>
    <w:p w:rsidR="005F3B3A" w:rsidRPr="003975D2" w:rsidRDefault="005F3B3A" w:rsidP="00C7373E">
      <w:pPr>
        <w:pStyle w:val="af3"/>
        <w:widowControl w:val="0"/>
        <w:numPr>
          <w:ilvl w:val="0"/>
          <w:numId w:val="60"/>
        </w:numPr>
        <w:tabs>
          <w:tab w:val="left" w:pos="993"/>
        </w:tabs>
        <w:spacing w:after="0" w:line="240" w:lineRule="auto"/>
        <w:ind w:left="0" w:firstLine="709"/>
        <w:jc w:val="both"/>
        <w:rPr>
          <w:rFonts w:ascii="Times New Roman" w:hAnsi="Times New Roman"/>
          <w:sz w:val="24"/>
          <w:szCs w:val="24"/>
        </w:rPr>
      </w:pPr>
      <w:r w:rsidRPr="003975D2">
        <w:rPr>
          <w:rFonts w:ascii="Times New Roman" w:hAnsi="Times New Roman"/>
          <w:sz w:val="24"/>
          <w:szCs w:val="24"/>
        </w:rPr>
        <w:t>Специальные, антидемпинговые, компенсационные пошлины, уплаченные на те</w:t>
      </w:r>
      <w:r w:rsidRPr="003975D2">
        <w:rPr>
          <w:rFonts w:ascii="Times New Roman" w:hAnsi="Times New Roman"/>
          <w:sz w:val="24"/>
          <w:szCs w:val="24"/>
        </w:rPr>
        <w:t>р</w:t>
      </w:r>
      <w:r w:rsidRPr="003975D2">
        <w:rPr>
          <w:rFonts w:ascii="Times New Roman" w:hAnsi="Times New Roman"/>
          <w:sz w:val="24"/>
          <w:szCs w:val="24"/>
        </w:rPr>
        <w:t>ритории Республики Беларусь и зачисленные в бюджет Республики Беларусь в соответствии с Договором о Евразийском экономическом союзе.</w:t>
      </w:r>
    </w:p>
    <w:p w:rsidR="005F3B3A" w:rsidRPr="003975D2" w:rsidRDefault="005F3B3A" w:rsidP="00C7373E">
      <w:pPr>
        <w:pStyle w:val="af3"/>
        <w:widowControl w:val="0"/>
        <w:numPr>
          <w:ilvl w:val="0"/>
          <w:numId w:val="60"/>
        </w:numPr>
        <w:tabs>
          <w:tab w:val="left" w:pos="993"/>
        </w:tabs>
        <w:spacing w:after="0" w:line="240" w:lineRule="auto"/>
        <w:ind w:left="0" w:firstLine="709"/>
        <w:jc w:val="both"/>
        <w:rPr>
          <w:rFonts w:ascii="Times New Roman" w:hAnsi="Times New Roman"/>
          <w:sz w:val="24"/>
          <w:szCs w:val="24"/>
        </w:rPr>
      </w:pPr>
      <w:r w:rsidRPr="003975D2">
        <w:rPr>
          <w:rFonts w:ascii="Times New Roman" w:hAnsi="Times New Roman"/>
          <w:sz w:val="24"/>
          <w:szCs w:val="24"/>
        </w:rPr>
        <w:t>Средства от реализации контрольных (идентификационных) знаков, предназначе</w:t>
      </w:r>
      <w:r w:rsidRPr="003975D2">
        <w:rPr>
          <w:rFonts w:ascii="Times New Roman" w:hAnsi="Times New Roman"/>
          <w:sz w:val="24"/>
          <w:szCs w:val="24"/>
        </w:rPr>
        <w:t>н</w:t>
      </w:r>
      <w:r w:rsidRPr="003975D2">
        <w:rPr>
          <w:rFonts w:ascii="Times New Roman" w:hAnsi="Times New Roman"/>
          <w:sz w:val="24"/>
          <w:szCs w:val="24"/>
        </w:rPr>
        <w:t>ных для маркировки материальных носителей (аудио-, видеокассет, компакт-дисков и других носителей), содержащих фонограммы и (или) аудиовизуальные произведения, которые нах</w:t>
      </w:r>
      <w:r w:rsidRPr="003975D2">
        <w:rPr>
          <w:rFonts w:ascii="Times New Roman" w:hAnsi="Times New Roman"/>
          <w:sz w:val="24"/>
          <w:szCs w:val="24"/>
        </w:rPr>
        <w:t>о</w:t>
      </w:r>
      <w:r w:rsidRPr="003975D2">
        <w:rPr>
          <w:rFonts w:ascii="Times New Roman" w:hAnsi="Times New Roman"/>
          <w:sz w:val="24"/>
          <w:szCs w:val="24"/>
        </w:rPr>
        <w:t>дятся в потребительской таре (упаковке), и телевизоров, за исключением телевизоров, бы</w:t>
      </w:r>
      <w:r w:rsidRPr="003975D2">
        <w:rPr>
          <w:rFonts w:ascii="Times New Roman" w:hAnsi="Times New Roman"/>
          <w:sz w:val="24"/>
          <w:szCs w:val="24"/>
        </w:rPr>
        <w:t>в</w:t>
      </w:r>
      <w:r w:rsidRPr="003975D2">
        <w:rPr>
          <w:rFonts w:ascii="Times New Roman" w:hAnsi="Times New Roman"/>
          <w:sz w:val="24"/>
          <w:szCs w:val="24"/>
        </w:rPr>
        <w:t>ших в употреблении.</w:t>
      </w:r>
    </w:p>
    <w:p w:rsidR="005F3B3A" w:rsidRPr="003975D2" w:rsidRDefault="005F3B3A" w:rsidP="00C7373E">
      <w:pPr>
        <w:pStyle w:val="af3"/>
        <w:widowControl w:val="0"/>
        <w:numPr>
          <w:ilvl w:val="0"/>
          <w:numId w:val="60"/>
        </w:numPr>
        <w:tabs>
          <w:tab w:val="left" w:pos="993"/>
        </w:tabs>
        <w:spacing w:after="0" w:line="240" w:lineRule="auto"/>
        <w:ind w:left="0" w:firstLine="709"/>
        <w:jc w:val="both"/>
        <w:rPr>
          <w:rFonts w:ascii="Times New Roman" w:hAnsi="Times New Roman"/>
          <w:sz w:val="24"/>
          <w:szCs w:val="24"/>
        </w:rPr>
      </w:pPr>
      <w:r w:rsidRPr="003975D2">
        <w:rPr>
          <w:rFonts w:ascii="Times New Roman" w:hAnsi="Times New Roman"/>
          <w:sz w:val="24"/>
          <w:szCs w:val="24"/>
        </w:rPr>
        <w:t>Средства от реализации контрольных знаков, предназначенных для маркировки с</w:t>
      </w:r>
      <w:r w:rsidRPr="003975D2">
        <w:rPr>
          <w:rFonts w:ascii="Times New Roman" w:hAnsi="Times New Roman"/>
          <w:sz w:val="24"/>
          <w:szCs w:val="24"/>
        </w:rPr>
        <w:t>о</w:t>
      </w:r>
      <w:r w:rsidRPr="003975D2">
        <w:rPr>
          <w:rFonts w:ascii="Times New Roman" w:hAnsi="Times New Roman"/>
          <w:sz w:val="24"/>
          <w:szCs w:val="24"/>
        </w:rPr>
        <w:t>проводительных документов, иных контрольных (идентификационных) знаков, предназн</w:t>
      </w:r>
      <w:r w:rsidRPr="003975D2">
        <w:rPr>
          <w:rFonts w:ascii="Times New Roman" w:hAnsi="Times New Roman"/>
          <w:sz w:val="24"/>
          <w:szCs w:val="24"/>
        </w:rPr>
        <w:t>а</w:t>
      </w:r>
      <w:r w:rsidRPr="003975D2">
        <w:rPr>
          <w:rFonts w:ascii="Times New Roman" w:hAnsi="Times New Roman"/>
          <w:sz w:val="24"/>
          <w:szCs w:val="24"/>
        </w:rPr>
        <w:t>ченных для маркировки товаров.</w:t>
      </w:r>
    </w:p>
    <w:p w:rsidR="005F3B3A" w:rsidRPr="003975D2" w:rsidRDefault="005F3B3A" w:rsidP="00C7373E">
      <w:pPr>
        <w:pStyle w:val="af3"/>
        <w:widowControl w:val="0"/>
        <w:numPr>
          <w:ilvl w:val="0"/>
          <w:numId w:val="60"/>
        </w:numPr>
        <w:tabs>
          <w:tab w:val="left" w:pos="993"/>
        </w:tabs>
        <w:spacing w:after="0" w:line="240" w:lineRule="auto"/>
        <w:ind w:left="0" w:firstLine="709"/>
        <w:jc w:val="both"/>
        <w:rPr>
          <w:rFonts w:ascii="Times New Roman" w:hAnsi="Times New Roman"/>
          <w:sz w:val="24"/>
          <w:szCs w:val="24"/>
        </w:rPr>
      </w:pPr>
      <w:r w:rsidRPr="003975D2">
        <w:rPr>
          <w:rFonts w:ascii="Times New Roman" w:hAnsi="Times New Roman"/>
          <w:sz w:val="24"/>
          <w:szCs w:val="24"/>
        </w:rPr>
        <w:t>Иные специальные отчисления.</w:t>
      </w:r>
    </w:p>
    <w:p w:rsidR="005F3B3A" w:rsidRPr="003975D2" w:rsidRDefault="005F3B3A" w:rsidP="00C7373E">
      <w:pPr>
        <w:pStyle w:val="af3"/>
        <w:widowControl w:val="0"/>
        <w:numPr>
          <w:ilvl w:val="0"/>
          <w:numId w:val="60"/>
        </w:numPr>
        <w:tabs>
          <w:tab w:val="left" w:pos="993"/>
        </w:tabs>
        <w:spacing w:after="0" w:line="240" w:lineRule="auto"/>
        <w:ind w:left="0" w:firstLine="709"/>
        <w:jc w:val="both"/>
        <w:rPr>
          <w:rFonts w:ascii="Times New Roman" w:hAnsi="Times New Roman"/>
          <w:sz w:val="24"/>
          <w:szCs w:val="24"/>
        </w:rPr>
      </w:pPr>
      <w:r w:rsidRPr="003975D2">
        <w:rPr>
          <w:rFonts w:ascii="Times New Roman" w:hAnsi="Times New Roman"/>
          <w:sz w:val="24"/>
          <w:szCs w:val="24"/>
        </w:rPr>
        <w:t>Плата за размещение (распространение) наружной рекламы.</w:t>
      </w:r>
    </w:p>
    <w:p w:rsidR="005F3B3A" w:rsidRPr="003975D2" w:rsidRDefault="005F3B3A" w:rsidP="00C7373E">
      <w:pPr>
        <w:pStyle w:val="af3"/>
        <w:widowControl w:val="0"/>
        <w:numPr>
          <w:ilvl w:val="0"/>
          <w:numId w:val="60"/>
        </w:numPr>
        <w:tabs>
          <w:tab w:val="left" w:pos="993"/>
        </w:tabs>
        <w:spacing w:after="0" w:line="240" w:lineRule="auto"/>
        <w:ind w:left="0" w:firstLine="709"/>
        <w:jc w:val="both"/>
        <w:rPr>
          <w:rFonts w:ascii="Times New Roman" w:hAnsi="Times New Roman"/>
          <w:sz w:val="24"/>
          <w:szCs w:val="24"/>
          <w:lang w:val="be-BY"/>
        </w:rPr>
      </w:pPr>
      <w:r w:rsidRPr="003975D2">
        <w:rPr>
          <w:rFonts w:ascii="Times New Roman" w:hAnsi="Times New Roman"/>
          <w:sz w:val="24"/>
          <w:szCs w:val="24"/>
        </w:rPr>
        <w:t>Утилизационный сбор за транспортные средства, произведенные (изготовленные) на территории Республики Беларусь.</w:t>
      </w:r>
    </w:p>
    <w:p w:rsidR="005F3B3A" w:rsidRPr="003975D2" w:rsidRDefault="005F3B3A" w:rsidP="00C7373E">
      <w:pPr>
        <w:pStyle w:val="af3"/>
        <w:widowControl w:val="0"/>
        <w:numPr>
          <w:ilvl w:val="0"/>
          <w:numId w:val="60"/>
        </w:numPr>
        <w:tabs>
          <w:tab w:val="left" w:pos="993"/>
        </w:tabs>
        <w:spacing w:after="0" w:line="240" w:lineRule="auto"/>
        <w:ind w:left="0" w:firstLine="709"/>
        <w:jc w:val="both"/>
        <w:rPr>
          <w:rFonts w:ascii="Times New Roman" w:hAnsi="Times New Roman"/>
          <w:sz w:val="24"/>
          <w:szCs w:val="24"/>
        </w:rPr>
      </w:pPr>
      <w:r w:rsidRPr="003975D2">
        <w:rPr>
          <w:rFonts w:ascii="Times New Roman" w:hAnsi="Times New Roman"/>
          <w:sz w:val="24"/>
          <w:szCs w:val="24"/>
        </w:rPr>
        <w:t>Утилизационный сбор за транспортные средства, ввозимые (ввезенные) в Респу</w:t>
      </w:r>
      <w:r w:rsidRPr="003975D2">
        <w:rPr>
          <w:rFonts w:ascii="Times New Roman" w:hAnsi="Times New Roman"/>
          <w:sz w:val="24"/>
          <w:szCs w:val="24"/>
        </w:rPr>
        <w:t>б</w:t>
      </w:r>
      <w:r w:rsidRPr="003975D2">
        <w:rPr>
          <w:rFonts w:ascii="Times New Roman" w:hAnsi="Times New Roman"/>
          <w:sz w:val="24"/>
          <w:szCs w:val="24"/>
        </w:rPr>
        <w:t>лику Беларусь.</w:t>
      </w:r>
    </w:p>
    <w:p w:rsidR="005F3B3A" w:rsidRPr="003975D2" w:rsidRDefault="005F3B3A" w:rsidP="00C7373E">
      <w:pPr>
        <w:pStyle w:val="af3"/>
        <w:widowControl w:val="0"/>
        <w:numPr>
          <w:ilvl w:val="0"/>
          <w:numId w:val="60"/>
        </w:numPr>
        <w:tabs>
          <w:tab w:val="left" w:pos="993"/>
        </w:tabs>
        <w:spacing w:after="0" w:line="240" w:lineRule="auto"/>
        <w:ind w:left="0" w:firstLine="709"/>
        <w:jc w:val="both"/>
        <w:rPr>
          <w:rFonts w:ascii="Times New Roman" w:hAnsi="Times New Roman"/>
          <w:sz w:val="24"/>
          <w:szCs w:val="24"/>
        </w:rPr>
      </w:pPr>
      <w:r w:rsidRPr="003975D2">
        <w:rPr>
          <w:rFonts w:ascii="Times New Roman" w:hAnsi="Times New Roman"/>
          <w:sz w:val="24"/>
          <w:szCs w:val="24"/>
        </w:rPr>
        <w:t>Поступления денежных средств при ввозе (вывозе) на территорию Республики Б</w:t>
      </w:r>
      <w:r w:rsidRPr="003975D2">
        <w:rPr>
          <w:rFonts w:ascii="Times New Roman" w:hAnsi="Times New Roman"/>
          <w:sz w:val="24"/>
          <w:szCs w:val="24"/>
        </w:rPr>
        <w:t>е</w:t>
      </w:r>
      <w:r w:rsidRPr="003975D2">
        <w:rPr>
          <w:rFonts w:ascii="Times New Roman" w:hAnsi="Times New Roman"/>
          <w:sz w:val="24"/>
          <w:szCs w:val="24"/>
        </w:rPr>
        <w:t>ларусь (с территории Республики Беларусь) нефтяного жидкого топлива, иных товаров в с</w:t>
      </w:r>
      <w:r w:rsidRPr="003975D2">
        <w:rPr>
          <w:rFonts w:ascii="Times New Roman" w:hAnsi="Times New Roman"/>
          <w:sz w:val="24"/>
          <w:szCs w:val="24"/>
        </w:rPr>
        <w:t>о</w:t>
      </w:r>
      <w:r w:rsidRPr="003975D2">
        <w:rPr>
          <w:rFonts w:ascii="Times New Roman" w:hAnsi="Times New Roman"/>
          <w:sz w:val="24"/>
          <w:szCs w:val="24"/>
        </w:rPr>
        <w:t>ответствии с законодательством Республики Беларусь.</w:t>
      </w:r>
    </w:p>
    <w:p w:rsidR="005F3B3A" w:rsidRPr="003975D2" w:rsidRDefault="005F3B3A" w:rsidP="00C7373E">
      <w:pPr>
        <w:pStyle w:val="af3"/>
        <w:widowControl w:val="0"/>
        <w:numPr>
          <w:ilvl w:val="0"/>
          <w:numId w:val="60"/>
        </w:numPr>
        <w:tabs>
          <w:tab w:val="left" w:pos="993"/>
        </w:tabs>
        <w:spacing w:after="0" w:line="240" w:lineRule="auto"/>
        <w:ind w:left="0" w:firstLine="709"/>
        <w:jc w:val="both"/>
        <w:rPr>
          <w:rFonts w:ascii="Times New Roman" w:hAnsi="Times New Roman"/>
          <w:sz w:val="24"/>
          <w:szCs w:val="24"/>
        </w:rPr>
      </w:pPr>
      <w:r w:rsidRPr="003975D2">
        <w:rPr>
          <w:rFonts w:ascii="Times New Roman" w:hAnsi="Times New Roman"/>
          <w:sz w:val="24"/>
          <w:szCs w:val="24"/>
        </w:rPr>
        <w:t>Налог на биржевые операции по приобретению иностранной валюты.</w:t>
      </w:r>
    </w:p>
    <w:p w:rsidR="005F3B3A" w:rsidRPr="003975D2" w:rsidRDefault="005F3B3A" w:rsidP="00C7373E">
      <w:pPr>
        <w:pStyle w:val="af3"/>
        <w:widowControl w:val="0"/>
        <w:numPr>
          <w:ilvl w:val="0"/>
          <w:numId w:val="60"/>
        </w:numPr>
        <w:tabs>
          <w:tab w:val="left" w:pos="993"/>
        </w:tabs>
        <w:spacing w:after="0" w:line="240" w:lineRule="auto"/>
        <w:ind w:left="0" w:firstLine="709"/>
        <w:jc w:val="both"/>
        <w:rPr>
          <w:rFonts w:ascii="Times New Roman" w:hAnsi="Times New Roman"/>
          <w:sz w:val="24"/>
          <w:szCs w:val="24"/>
        </w:rPr>
      </w:pPr>
      <w:r w:rsidRPr="003975D2">
        <w:rPr>
          <w:rFonts w:ascii="Times New Roman" w:hAnsi="Times New Roman"/>
          <w:sz w:val="24"/>
          <w:szCs w:val="24"/>
        </w:rPr>
        <w:t>Предварительные специальные, предварительные антидемпинговые, предвар</w:t>
      </w:r>
      <w:r w:rsidRPr="003975D2">
        <w:rPr>
          <w:rFonts w:ascii="Times New Roman" w:hAnsi="Times New Roman"/>
          <w:sz w:val="24"/>
          <w:szCs w:val="24"/>
        </w:rPr>
        <w:t>и</w:t>
      </w:r>
      <w:r w:rsidRPr="003975D2">
        <w:rPr>
          <w:rFonts w:ascii="Times New Roman" w:hAnsi="Times New Roman"/>
          <w:sz w:val="24"/>
          <w:szCs w:val="24"/>
        </w:rPr>
        <w:t>тельные компенсационные пошлины.</w:t>
      </w:r>
    </w:p>
    <w:p w:rsidR="005F3B3A" w:rsidRPr="003975D2" w:rsidRDefault="005F3B3A" w:rsidP="00C7373E">
      <w:pPr>
        <w:pStyle w:val="af3"/>
        <w:widowControl w:val="0"/>
        <w:numPr>
          <w:ilvl w:val="0"/>
          <w:numId w:val="60"/>
        </w:numPr>
        <w:tabs>
          <w:tab w:val="left" w:pos="993"/>
        </w:tabs>
        <w:spacing w:after="0" w:line="240" w:lineRule="auto"/>
        <w:ind w:left="0" w:firstLine="709"/>
        <w:jc w:val="both"/>
        <w:rPr>
          <w:rFonts w:ascii="Times New Roman" w:hAnsi="Times New Roman"/>
          <w:sz w:val="24"/>
          <w:szCs w:val="24"/>
        </w:rPr>
      </w:pPr>
      <w:r w:rsidRPr="003975D2">
        <w:rPr>
          <w:rFonts w:ascii="Times New Roman" w:hAnsi="Times New Roman"/>
          <w:sz w:val="24"/>
          <w:szCs w:val="24"/>
        </w:rPr>
        <w:t>Специальные, антидемпинговые, компенсационные пошлины, уплаченные в п</w:t>
      </w:r>
      <w:r w:rsidRPr="003975D2">
        <w:rPr>
          <w:rFonts w:ascii="Times New Roman" w:hAnsi="Times New Roman"/>
          <w:sz w:val="24"/>
          <w:szCs w:val="24"/>
        </w:rPr>
        <w:t>о</w:t>
      </w:r>
      <w:r w:rsidRPr="003975D2">
        <w:rPr>
          <w:rFonts w:ascii="Times New Roman" w:hAnsi="Times New Roman"/>
          <w:sz w:val="24"/>
          <w:szCs w:val="24"/>
        </w:rPr>
        <w:lastRenderedPageBreak/>
        <w:t>рядке, для взимания соответствующих предварительных видов пошлин.</w:t>
      </w:r>
    </w:p>
    <w:p w:rsidR="005F3B3A" w:rsidRPr="003975D2" w:rsidRDefault="005F3B3A" w:rsidP="00C7373E">
      <w:pPr>
        <w:pStyle w:val="af3"/>
        <w:widowControl w:val="0"/>
        <w:numPr>
          <w:ilvl w:val="0"/>
          <w:numId w:val="60"/>
        </w:numPr>
        <w:tabs>
          <w:tab w:val="left" w:pos="993"/>
        </w:tabs>
        <w:spacing w:after="0" w:line="240" w:lineRule="auto"/>
        <w:ind w:left="0" w:firstLine="709"/>
        <w:jc w:val="both"/>
        <w:rPr>
          <w:rFonts w:ascii="Times New Roman" w:hAnsi="Times New Roman"/>
          <w:sz w:val="24"/>
          <w:szCs w:val="24"/>
        </w:rPr>
      </w:pPr>
      <w:r w:rsidRPr="003975D2">
        <w:rPr>
          <w:rFonts w:ascii="Times New Roman" w:hAnsi="Times New Roman"/>
          <w:sz w:val="24"/>
          <w:szCs w:val="24"/>
        </w:rPr>
        <w:t>Отчисления от доходов от оказания услуг электросвязи в государственный вн</w:t>
      </w:r>
      <w:r w:rsidRPr="003975D2">
        <w:rPr>
          <w:rFonts w:ascii="Times New Roman" w:hAnsi="Times New Roman"/>
          <w:sz w:val="24"/>
          <w:szCs w:val="24"/>
        </w:rPr>
        <w:t>е</w:t>
      </w:r>
      <w:r w:rsidRPr="003975D2">
        <w:rPr>
          <w:rFonts w:ascii="Times New Roman" w:hAnsi="Times New Roman"/>
          <w:sz w:val="24"/>
          <w:szCs w:val="24"/>
        </w:rPr>
        <w:t>бюджетный фонд универсального обслуживания Министерства связи и информатизации Республики Беларусь.</w:t>
      </w:r>
    </w:p>
    <w:p w:rsidR="00DA065B" w:rsidRPr="003975D2" w:rsidRDefault="00DA065B" w:rsidP="003975D2">
      <w:pPr>
        <w:pStyle w:val="af3"/>
        <w:widowControl w:val="0"/>
        <w:tabs>
          <w:tab w:val="left" w:pos="993"/>
        </w:tabs>
        <w:spacing w:after="0" w:line="240" w:lineRule="auto"/>
        <w:ind w:left="0" w:firstLine="709"/>
        <w:jc w:val="both"/>
        <w:rPr>
          <w:rFonts w:ascii="Times New Roman" w:hAnsi="Times New Roman"/>
          <w:sz w:val="24"/>
          <w:szCs w:val="24"/>
        </w:rPr>
      </w:pPr>
      <w:r w:rsidRPr="003975D2">
        <w:rPr>
          <w:rFonts w:ascii="Times New Roman" w:hAnsi="Times New Roman"/>
          <w:b/>
          <w:sz w:val="24"/>
          <w:szCs w:val="24"/>
        </w:rPr>
        <w:t>Другие налоги на производство</w:t>
      </w:r>
      <w:r w:rsidRPr="003975D2">
        <w:rPr>
          <w:rFonts w:ascii="Times New Roman" w:hAnsi="Times New Roman"/>
          <w:sz w:val="24"/>
          <w:szCs w:val="24"/>
        </w:rPr>
        <w:t xml:space="preserve"> – налоги, связанные с использованием факторов производства (земли, активов, рабочей силы), а также государственная пошлина за выдачу специального разрешения (лицензии) на осуществление отдельных видов экономической деятельности или другие обязательные платежи, уплата которых необходима для осущест</w:t>
      </w:r>
      <w:r w:rsidRPr="003975D2">
        <w:rPr>
          <w:rFonts w:ascii="Times New Roman" w:hAnsi="Times New Roman"/>
          <w:sz w:val="24"/>
          <w:szCs w:val="24"/>
        </w:rPr>
        <w:t>в</w:t>
      </w:r>
      <w:r w:rsidRPr="003975D2">
        <w:rPr>
          <w:rFonts w:ascii="Times New Roman" w:hAnsi="Times New Roman"/>
          <w:sz w:val="24"/>
          <w:szCs w:val="24"/>
        </w:rPr>
        <w:t>ления экономической деятельности резидента</w:t>
      </w:r>
    </w:p>
    <w:p w:rsidR="005F3B3A" w:rsidRPr="003975D2" w:rsidRDefault="005F3B3A" w:rsidP="003975D2">
      <w:pPr>
        <w:pStyle w:val="4"/>
        <w:keepNext w:val="0"/>
        <w:widowControl w:val="0"/>
        <w:spacing w:before="0" w:after="0"/>
        <w:ind w:firstLine="709"/>
        <w:rPr>
          <w:bCs w:val="0"/>
          <w:sz w:val="24"/>
          <w:szCs w:val="24"/>
        </w:rPr>
      </w:pPr>
      <w:r w:rsidRPr="003975D2">
        <w:rPr>
          <w:bCs w:val="0"/>
          <w:sz w:val="24"/>
          <w:szCs w:val="24"/>
        </w:rPr>
        <w:t>Другие налоги на производство</w:t>
      </w:r>
      <w:r w:rsidR="00DA065B" w:rsidRPr="003975D2">
        <w:rPr>
          <w:bCs w:val="0"/>
          <w:sz w:val="24"/>
          <w:szCs w:val="24"/>
        </w:rPr>
        <w:t xml:space="preserve"> включают:</w:t>
      </w:r>
    </w:p>
    <w:p w:rsidR="005F3B3A" w:rsidRPr="003975D2" w:rsidRDefault="005F3B3A" w:rsidP="00C7373E">
      <w:pPr>
        <w:pStyle w:val="af3"/>
        <w:widowControl w:val="0"/>
        <w:numPr>
          <w:ilvl w:val="0"/>
          <w:numId w:val="61"/>
        </w:numPr>
        <w:tabs>
          <w:tab w:val="left" w:pos="851"/>
        </w:tabs>
        <w:spacing w:after="0" w:line="240" w:lineRule="auto"/>
        <w:ind w:left="0" w:firstLine="709"/>
        <w:jc w:val="both"/>
        <w:rPr>
          <w:rFonts w:ascii="Times New Roman" w:hAnsi="Times New Roman"/>
          <w:sz w:val="24"/>
          <w:szCs w:val="24"/>
        </w:rPr>
      </w:pPr>
      <w:r w:rsidRPr="003975D2">
        <w:rPr>
          <w:rFonts w:ascii="Times New Roman" w:hAnsi="Times New Roman"/>
          <w:sz w:val="24"/>
          <w:szCs w:val="24"/>
        </w:rPr>
        <w:t>Налог на недвижимость на незавершенное строительство</w:t>
      </w:r>
      <w:r w:rsidR="00DA065B" w:rsidRPr="003975D2">
        <w:rPr>
          <w:rFonts w:ascii="Times New Roman" w:hAnsi="Times New Roman"/>
          <w:sz w:val="24"/>
          <w:szCs w:val="24"/>
        </w:rPr>
        <w:t>.</w:t>
      </w:r>
    </w:p>
    <w:p w:rsidR="005F3B3A" w:rsidRPr="003975D2" w:rsidRDefault="005F3B3A" w:rsidP="00C7373E">
      <w:pPr>
        <w:pStyle w:val="af3"/>
        <w:widowControl w:val="0"/>
        <w:numPr>
          <w:ilvl w:val="0"/>
          <w:numId w:val="61"/>
        </w:numPr>
        <w:tabs>
          <w:tab w:val="left" w:pos="851"/>
        </w:tabs>
        <w:spacing w:after="0" w:line="240" w:lineRule="auto"/>
        <w:ind w:left="0" w:firstLine="709"/>
        <w:jc w:val="both"/>
        <w:rPr>
          <w:rFonts w:ascii="Times New Roman" w:hAnsi="Times New Roman"/>
          <w:sz w:val="24"/>
          <w:szCs w:val="24"/>
        </w:rPr>
      </w:pPr>
      <w:r w:rsidRPr="003975D2">
        <w:rPr>
          <w:rFonts w:ascii="Times New Roman" w:hAnsi="Times New Roman"/>
          <w:sz w:val="24"/>
          <w:szCs w:val="24"/>
        </w:rPr>
        <w:t>Налог на недвижимость организаций</w:t>
      </w:r>
      <w:r w:rsidR="00DA065B" w:rsidRPr="003975D2">
        <w:rPr>
          <w:rFonts w:ascii="Times New Roman" w:hAnsi="Times New Roman"/>
          <w:sz w:val="24"/>
          <w:szCs w:val="24"/>
        </w:rPr>
        <w:t>.</w:t>
      </w:r>
    </w:p>
    <w:p w:rsidR="005F3B3A" w:rsidRPr="003975D2" w:rsidRDefault="005F3B3A" w:rsidP="00C7373E">
      <w:pPr>
        <w:pStyle w:val="af3"/>
        <w:widowControl w:val="0"/>
        <w:numPr>
          <w:ilvl w:val="0"/>
          <w:numId w:val="61"/>
        </w:numPr>
        <w:tabs>
          <w:tab w:val="left" w:pos="851"/>
        </w:tabs>
        <w:spacing w:after="0" w:line="240" w:lineRule="auto"/>
        <w:ind w:left="0" w:firstLine="709"/>
        <w:jc w:val="both"/>
        <w:rPr>
          <w:rFonts w:ascii="Times New Roman" w:hAnsi="Times New Roman"/>
          <w:sz w:val="24"/>
          <w:szCs w:val="24"/>
        </w:rPr>
      </w:pPr>
      <w:r w:rsidRPr="003975D2">
        <w:rPr>
          <w:rFonts w:ascii="Times New Roman" w:hAnsi="Times New Roman"/>
          <w:sz w:val="24"/>
          <w:szCs w:val="24"/>
        </w:rPr>
        <w:t>Земельный налог с организаций</w:t>
      </w:r>
      <w:r w:rsidR="00DA065B" w:rsidRPr="003975D2">
        <w:rPr>
          <w:rFonts w:ascii="Times New Roman" w:hAnsi="Times New Roman"/>
          <w:sz w:val="24"/>
          <w:szCs w:val="24"/>
        </w:rPr>
        <w:t>.</w:t>
      </w:r>
    </w:p>
    <w:p w:rsidR="005F3B3A" w:rsidRPr="003975D2" w:rsidRDefault="005F3B3A" w:rsidP="00C7373E">
      <w:pPr>
        <w:pStyle w:val="af3"/>
        <w:widowControl w:val="0"/>
        <w:numPr>
          <w:ilvl w:val="0"/>
          <w:numId w:val="61"/>
        </w:numPr>
        <w:tabs>
          <w:tab w:val="left" w:pos="851"/>
        </w:tabs>
        <w:spacing w:after="0" w:line="240" w:lineRule="auto"/>
        <w:ind w:left="0" w:firstLine="709"/>
        <w:jc w:val="both"/>
        <w:rPr>
          <w:rFonts w:ascii="Times New Roman" w:hAnsi="Times New Roman"/>
          <w:sz w:val="24"/>
          <w:szCs w:val="24"/>
        </w:rPr>
      </w:pPr>
      <w:r w:rsidRPr="003975D2">
        <w:rPr>
          <w:rFonts w:ascii="Times New Roman" w:hAnsi="Times New Roman"/>
          <w:sz w:val="24"/>
          <w:szCs w:val="24"/>
        </w:rPr>
        <w:t>Сборы за осуществление деятельности</w:t>
      </w:r>
      <w:r w:rsidR="00DA065B" w:rsidRPr="003975D2">
        <w:rPr>
          <w:rFonts w:ascii="Times New Roman" w:hAnsi="Times New Roman"/>
          <w:sz w:val="24"/>
          <w:szCs w:val="24"/>
        </w:rPr>
        <w:t>.</w:t>
      </w:r>
    </w:p>
    <w:p w:rsidR="005F3B3A" w:rsidRPr="003975D2" w:rsidRDefault="005F3B3A" w:rsidP="00C7373E">
      <w:pPr>
        <w:pStyle w:val="af3"/>
        <w:widowControl w:val="0"/>
        <w:numPr>
          <w:ilvl w:val="0"/>
          <w:numId w:val="61"/>
        </w:numPr>
        <w:tabs>
          <w:tab w:val="left" w:pos="851"/>
        </w:tabs>
        <w:spacing w:after="0" w:line="240" w:lineRule="auto"/>
        <w:ind w:left="0" w:firstLine="709"/>
        <w:jc w:val="both"/>
        <w:rPr>
          <w:rFonts w:ascii="Times New Roman" w:hAnsi="Times New Roman"/>
          <w:sz w:val="24"/>
          <w:szCs w:val="24"/>
        </w:rPr>
      </w:pPr>
      <w:r w:rsidRPr="003975D2">
        <w:rPr>
          <w:rFonts w:ascii="Times New Roman" w:hAnsi="Times New Roman"/>
          <w:sz w:val="24"/>
          <w:szCs w:val="24"/>
        </w:rPr>
        <w:t>Патентные пошлины</w:t>
      </w:r>
      <w:r w:rsidR="00DA065B" w:rsidRPr="003975D2">
        <w:rPr>
          <w:rFonts w:ascii="Times New Roman" w:hAnsi="Times New Roman"/>
          <w:sz w:val="24"/>
          <w:szCs w:val="24"/>
        </w:rPr>
        <w:t>.</w:t>
      </w:r>
    </w:p>
    <w:p w:rsidR="005F3B3A" w:rsidRPr="003975D2" w:rsidRDefault="005F3B3A" w:rsidP="00C7373E">
      <w:pPr>
        <w:pStyle w:val="af3"/>
        <w:widowControl w:val="0"/>
        <w:numPr>
          <w:ilvl w:val="0"/>
          <w:numId w:val="61"/>
        </w:numPr>
        <w:tabs>
          <w:tab w:val="left" w:pos="851"/>
        </w:tabs>
        <w:spacing w:after="0" w:line="240" w:lineRule="auto"/>
        <w:ind w:left="0" w:firstLine="709"/>
        <w:jc w:val="both"/>
        <w:rPr>
          <w:rFonts w:ascii="Times New Roman" w:hAnsi="Times New Roman"/>
          <w:sz w:val="24"/>
          <w:szCs w:val="24"/>
        </w:rPr>
      </w:pPr>
      <w:r w:rsidRPr="003975D2">
        <w:rPr>
          <w:rFonts w:ascii="Times New Roman" w:hAnsi="Times New Roman"/>
          <w:sz w:val="24"/>
          <w:szCs w:val="24"/>
        </w:rPr>
        <w:t>Государственные пошлины за совершение иных юридически значимых действий с организаций</w:t>
      </w:r>
      <w:r w:rsidR="00DA065B" w:rsidRPr="003975D2">
        <w:rPr>
          <w:rFonts w:ascii="Times New Roman" w:hAnsi="Times New Roman"/>
          <w:sz w:val="24"/>
          <w:szCs w:val="24"/>
        </w:rPr>
        <w:t>.</w:t>
      </w:r>
    </w:p>
    <w:p w:rsidR="005F3B3A" w:rsidRPr="003975D2" w:rsidRDefault="005F3B3A" w:rsidP="00C7373E">
      <w:pPr>
        <w:pStyle w:val="af3"/>
        <w:widowControl w:val="0"/>
        <w:numPr>
          <w:ilvl w:val="0"/>
          <w:numId w:val="61"/>
        </w:numPr>
        <w:tabs>
          <w:tab w:val="left" w:pos="851"/>
        </w:tabs>
        <w:spacing w:after="0" w:line="240" w:lineRule="auto"/>
        <w:ind w:left="0" w:firstLine="709"/>
        <w:jc w:val="both"/>
        <w:rPr>
          <w:rFonts w:ascii="Times New Roman" w:hAnsi="Times New Roman"/>
          <w:sz w:val="24"/>
          <w:szCs w:val="24"/>
        </w:rPr>
      </w:pPr>
      <w:r w:rsidRPr="003975D2">
        <w:rPr>
          <w:rFonts w:ascii="Times New Roman" w:hAnsi="Times New Roman"/>
          <w:sz w:val="24"/>
          <w:szCs w:val="24"/>
        </w:rPr>
        <w:t>Государственная пошлина за выдачу удостоверения на право организации и пров</w:t>
      </w:r>
      <w:r w:rsidRPr="003975D2">
        <w:rPr>
          <w:rFonts w:ascii="Times New Roman" w:hAnsi="Times New Roman"/>
          <w:sz w:val="24"/>
          <w:szCs w:val="24"/>
        </w:rPr>
        <w:t>е</w:t>
      </w:r>
      <w:r w:rsidRPr="003975D2">
        <w:rPr>
          <w:rFonts w:ascii="Times New Roman" w:hAnsi="Times New Roman"/>
          <w:sz w:val="24"/>
          <w:szCs w:val="24"/>
        </w:rPr>
        <w:t>дения культурно-зрелищного мероприятия на территории Республики Беларусь</w:t>
      </w:r>
      <w:r w:rsidR="00DA065B" w:rsidRPr="003975D2">
        <w:rPr>
          <w:rFonts w:ascii="Times New Roman" w:hAnsi="Times New Roman"/>
          <w:sz w:val="24"/>
          <w:szCs w:val="24"/>
        </w:rPr>
        <w:t>.</w:t>
      </w:r>
    </w:p>
    <w:p w:rsidR="005F3B3A" w:rsidRPr="003975D2" w:rsidRDefault="005F3B3A" w:rsidP="00C7373E">
      <w:pPr>
        <w:pStyle w:val="af3"/>
        <w:widowControl w:val="0"/>
        <w:numPr>
          <w:ilvl w:val="0"/>
          <w:numId w:val="61"/>
        </w:numPr>
        <w:tabs>
          <w:tab w:val="left" w:pos="851"/>
        </w:tabs>
        <w:spacing w:after="0" w:line="240" w:lineRule="auto"/>
        <w:ind w:left="0" w:firstLine="709"/>
        <w:jc w:val="both"/>
        <w:rPr>
          <w:rFonts w:ascii="Times New Roman" w:hAnsi="Times New Roman"/>
          <w:sz w:val="24"/>
          <w:szCs w:val="24"/>
        </w:rPr>
      </w:pPr>
      <w:r w:rsidRPr="003975D2">
        <w:rPr>
          <w:rFonts w:ascii="Times New Roman" w:hAnsi="Times New Roman"/>
          <w:sz w:val="24"/>
          <w:szCs w:val="24"/>
        </w:rPr>
        <w:t>Государственная пошлина за выдачу разрешения на допуск транспортного средства к участию в дорожном движении с организаций</w:t>
      </w:r>
      <w:r w:rsidR="00DA065B" w:rsidRPr="003975D2">
        <w:rPr>
          <w:rFonts w:ascii="Times New Roman" w:hAnsi="Times New Roman"/>
          <w:sz w:val="24"/>
          <w:szCs w:val="24"/>
        </w:rPr>
        <w:t>.</w:t>
      </w:r>
    </w:p>
    <w:p w:rsidR="005F3B3A" w:rsidRPr="003975D2" w:rsidRDefault="005F3B3A" w:rsidP="00C7373E">
      <w:pPr>
        <w:pStyle w:val="af3"/>
        <w:widowControl w:val="0"/>
        <w:numPr>
          <w:ilvl w:val="0"/>
          <w:numId w:val="61"/>
        </w:numPr>
        <w:tabs>
          <w:tab w:val="left" w:pos="851"/>
        </w:tabs>
        <w:spacing w:after="0" w:line="240" w:lineRule="auto"/>
        <w:ind w:left="0" w:firstLine="709"/>
        <w:jc w:val="both"/>
        <w:rPr>
          <w:rFonts w:ascii="Times New Roman" w:hAnsi="Times New Roman"/>
          <w:sz w:val="24"/>
          <w:szCs w:val="24"/>
        </w:rPr>
      </w:pPr>
      <w:r w:rsidRPr="003975D2">
        <w:rPr>
          <w:rFonts w:ascii="Times New Roman" w:hAnsi="Times New Roman"/>
          <w:sz w:val="24"/>
          <w:szCs w:val="24"/>
        </w:rPr>
        <w:t>Плата за проезд тяжеловесных и (или) крупногабаритных транспортных средств по автомобильным дорогам общего пользования</w:t>
      </w:r>
      <w:r w:rsidR="00DA065B" w:rsidRPr="003975D2">
        <w:rPr>
          <w:rFonts w:ascii="Times New Roman" w:hAnsi="Times New Roman"/>
          <w:sz w:val="24"/>
          <w:szCs w:val="24"/>
        </w:rPr>
        <w:t>.</w:t>
      </w:r>
    </w:p>
    <w:p w:rsidR="005F3B3A" w:rsidRPr="003975D2" w:rsidRDefault="005F3B3A" w:rsidP="00C7373E">
      <w:pPr>
        <w:pStyle w:val="af3"/>
        <w:widowControl w:val="0"/>
        <w:numPr>
          <w:ilvl w:val="0"/>
          <w:numId w:val="61"/>
        </w:numPr>
        <w:tabs>
          <w:tab w:val="left" w:pos="851"/>
        </w:tabs>
        <w:spacing w:after="0" w:line="240" w:lineRule="auto"/>
        <w:ind w:left="0" w:firstLine="709"/>
        <w:jc w:val="both"/>
        <w:rPr>
          <w:rFonts w:ascii="Times New Roman" w:hAnsi="Times New Roman"/>
          <w:sz w:val="24"/>
          <w:szCs w:val="24"/>
        </w:rPr>
      </w:pPr>
      <w:r w:rsidRPr="003975D2">
        <w:rPr>
          <w:rFonts w:ascii="Times New Roman" w:hAnsi="Times New Roman"/>
          <w:sz w:val="24"/>
          <w:szCs w:val="24"/>
        </w:rPr>
        <w:t>Плата за проезд транспортных средств по платным автомобильным дорогам Респу</w:t>
      </w:r>
      <w:r w:rsidRPr="003975D2">
        <w:rPr>
          <w:rFonts w:ascii="Times New Roman" w:hAnsi="Times New Roman"/>
          <w:sz w:val="24"/>
          <w:szCs w:val="24"/>
        </w:rPr>
        <w:t>б</w:t>
      </w:r>
      <w:r w:rsidRPr="003975D2">
        <w:rPr>
          <w:rFonts w:ascii="Times New Roman" w:hAnsi="Times New Roman"/>
          <w:sz w:val="24"/>
          <w:szCs w:val="24"/>
        </w:rPr>
        <w:t>лики Беларусь с системой электронного сбора платы</w:t>
      </w:r>
      <w:r w:rsidR="00DA065B" w:rsidRPr="003975D2">
        <w:rPr>
          <w:rFonts w:ascii="Times New Roman" w:hAnsi="Times New Roman"/>
          <w:sz w:val="24"/>
          <w:szCs w:val="24"/>
        </w:rPr>
        <w:t>.</w:t>
      </w:r>
    </w:p>
    <w:p w:rsidR="005F3B3A" w:rsidRPr="003975D2" w:rsidRDefault="005F3B3A" w:rsidP="00C7373E">
      <w:pPr>
        <w:pStyle w:val="af3"/>
        <w:widowControl w:val="0"/>
        <w:numPr>
          <w:ilvl w:val="0"/>
          <w:numId w:val="61"/>
        </w:numPr>
        <w:tabs>
          <w:tab w:val="left" w:pos="851"/>
        </w:tabs>
        <w:spacing w:after="0" w:line="240" w:lineRule="auto"/>
        <w:ind w:left="0" w:firstLine="709"/>
        <w:jc w:val="both"/>
        <w:rPr>
          <w:rFonts w:ascii="Times New Roman" w:hAnsi="Times New Roman"/>
          <w:sz w:val="24"/>
          <w:szCs w:val="24"/>
        </w:rPr>
      </w:pPr>
      <w:r w:rsidRPr="003975D2">
        <w:rPr>
          <w:rFonts w:ascii="Times New Roman" w:hAnsi="Times New Roman"/>
          <w:sz w:val="24"/>
          <w:szCs w:val="24"/>
        </w:rPr>
        <w:t>Экологический налог за выбросы загрязняющих веществ в атмосферный воздух</w:t>
      </w:r>
      <w:r w:rsidR="00DA065B" w:rsidRPr="003975D2">
        <w:rPr>
          <w:rFonts w:ascii="Times New Roman" w:hAnsi="Times New Roman"/>
          <w:sz w:val="24"/>
          <w:szCs w:val="24"/>
        </w:rPr>
        <w:t>.</w:t>
      </w:r>
    </w:p>
    <w:p w:rsidR="005F3B3A" w:rsidRPr="003975D2" w:rsidRDefault="005F3B3A" w:rsidP="00C7373E">
      <w:pPr>
        <w:pStyle w:val="af3"/>
        <w:widowControl w:val="0"/>
        <w:numPr>
          <w:ilvl w:val="0"/>
          <w:numId w:val="61"/>
        </w:numPr>
        <w:tabs>
          <w:tab w:val="left" w:pos="851"/>
        </w:tabs>
        <w:spacing w:after="0" w:line="240" w:lineRule="auto"/>
        <w:ind w:left="0" w:firstLine="709"/>
        <w:jc w:val="both"/>
        <w:rPr>
          <w:rFonts w:ascii="Times New Roman" w:hAnsi="Times New Roman"/>
          <w:sz w:val="24"/>
          <w:szCs w:val="24"/>
        </w:rPr>
      </w:pPr>
      <w:r w:rsidRPr="003975D2">
        <w:rPr>
          <w:rFonts w:ascii="Times New Roman" w:hAnsi="Times New Roman"/>
          <w:sz w:val="24"/>
          <w:szCs w:val="24"/>
        </w:rPr>
        <w:t>Экологический налог за хранение, захоронение отходов производства</w:t>
      </w:r>
      <w:r w:rsidR="00DA065B" w:rsidRPr="003975D2">
        <w:rPr>
          <w:rFonts w:ascii="Times New Roman" w:hAnsi="Times New Roman"/>
          <w:sz w:val="24"/>
          <w:szCs w:val="24"/>
        </w:rPr>
        <w:t>.</w:t>
      </w:r>
    </w:p>
    <w:p w:rsidR="005F3B3A" w:rsidRPr="003975D2" w:rsidRDefault="005F3B3A" w:rsidP="00C7373E">
      <w:pPr>
        <w:pStyle w:val="af3"/>
        <w:widowControl w:val="0"/>
        <w:numPr>
          <w:ilvl w:val="0"/>
          <w:numId w:val="61"/>
        </w:numPr>
        <w:tabs>
          <w:tab w:val="left" w:pos="851"/>
        </w:tabs>
        <w:spacing w:after="0" w:line="240" w:lineRule="auto"/>
        <w:ind w:left="0" w:firstLine="709"/>
        <w:jc w:val="both"/>
        <w:rPr>
          <w:rFonts w:ascii="Times New Roman" w:hAnsi="Times New Roman"/>
          <w:sz w:val="24"/>
          <w:szCs w:val="24"/>
        </w:rPr>
      </w:pPr>
      <w:r w:rsidRPr="003975D2">
        <w:rPr>
          <w:rFonts w:ascii="Times New Roman" w:hAnsi="Times New Roman"/>
          <w:sz w:val="24"/>
          <w:szCs w:val="24"/>
        </w:rPr>
        <w:t>Экологический налог за сброс сточных вод</w:t>
      </w:r>
      <w:r w:rsidR="00DA065B" w:rsidRPr="003975D2">
        <w:rPr>
          <w:rFonts w:ascii="Times New Roman" w:hAnsi="Times New Roman"/>
          <w:sz w:val="24"/>
          <w:szCs w:val="24"/>
        </w:rPr>
        <w:t>.</w:t>
      </w:r>
    </w:p>
    <w:p w:rsidR="005F3B3A" w:rsidRPr="003975D2" w:rsidRDefault="005F3B3A" w:rsidP="00C7373E">
      <w:pPr>
        <w:pStyle w:val="af3"/>
        <w:widowControl w:val="0"/>
        <w:numPr>
          <w:ilvl w:val="0"/>
          <w:numId w:val="61"/>
        </w:numPr>
        <w:tabs>
          <w:tab w:val="left" w:pos="851"/>
        </w:tabs>
        <w:spacing w:after="0" w:line="240" w:lineRule="auto"/>
        <w:ind w:left="0" w:firstLine="709"/>
        <w:jc w:val="both"/>
        <w:rPr>
          <w:rFonts w:ascii="Times New Roman" w:hAnsi="Times New Roman"/>
          <w:sz w:val="24"/>
          <w:szCs w:val="24"/>
        </w:rPr>
      </w:pPr>
      <w:r w:rsidRPr="003975D2">
        <w:rPr>
          <w:rFonts w:ascii="Times New Roman" w:hAnsi="Times New Roman"/>
          <w:sz w:val="24"/>
          <w:szCs w:val="24"/>
        </w:rPr>
        <w:t>Экологический налог за ввоз на территорию Республики Беларусь озоноразруша</w:t>
      </w:r>
      <w:r w:rsidRPr="003975D2">
        <w:rPr>
          <w:rFonts w:ascii="Times New Roman" w:hAnsi="Times New Roman"/>
          <w:sz w:val="24"/>
          <w:szCs w:val="24"/>
        </w:rPr>
        <w:t>ю</w:t>
      </w:r>
      <w:r w:rsidRPr="003975D2">
        <w:rPr>
          <w:rFonts w:ascii="Times New Roman" w:hAnsi="Times New Roman"/>
          <w:sz w:val="24"/>
          <w:szCs w:val="24"/>
        </w:rPr>
        <w:t>щих веществ, в том числе содержащихся в продукции</w:t>
      </w:r>
      <w:r w:rsidR="00DA065B" w:rsidRPr="003975D2">
        <w:rPr>
          <w:rFonts w:ascii="Times New Roman" w:hAnsi="Times New Roman"/>
          <w:sz w:val="24"/>
          <w:szCs w:val="24"/>
        </w:rPr>
        <w:t>.</w:t>
      </w:r>
    </w:p>
    <w:p w:rsidR="005F3B3A" w:rsidRPr="003975D2" w:rsidRDefault="005F3B3A" w:rsidP="00C7373E">
      <w:pPr>
        <w:pStyle w:val="af3"/>
        <w:widowControl w:val="0"/>
        <w:numPr>
          <w:ilvl w:val="0"/>
          <w:numId w:val="61"/>
        </w:numPr>
        <w:tabs>
          <w:tab w:val="left" w:pos="851"/>
        </w:tabs>
        <w:spacing w:after="0" w:line="240" w:lineRule="auto"/>
        <w:ind w:left="0" w:firstLine="709"/>
        <w:jc w:val="both"/>
        <w:rPr>
          <w:rFonts w:ascii="Times New Roman" w:hAnsi="Times New Roman"/>
          <w:sz w:val="24"/>
          <w:szCs w:val="24"/>
        </w:rPr>
      </w:pPr>
      <w:r w:rsidRPr="003975D2">
        <w:rPr>
          <w:rFonts w:ascii="Times New Roman" w:hAnsi="Times New Roman"/>
          <w:sz w:val="24"/>
          <w:szCs w:val="24"/>
        </w:rPr>
        <w:t>Налог за добычу (изъятие) нефти</w:t>
      </w:r>
      <w:r w:rsidR="00DA065B" w:rsidRPr="003975D2">
        <w:rPr>
          <w:rFonts w:ascii="Times New Roman" w:hAnsi="Times New Roman"/>
          <w:sz w:val="24"/>
          <w:szCs w:val="24"/>
        </w:rPr>
        <w:t>.</w:t>
      </w:r>
    </w:p>
    <w:p w:rsidR="005F3B3A" w:rsidRPr="003975D2" w:rsidRDefault="005F3B3A" w:rsidP="00C7373E">
      <w:pPr>
        <w:pStyle w:val="af3"/>
        <w:widowControl w:val="0"/>
        <w:numPr>
          <w:ilvl w:val="0"/>
          <w:numId w:val="61"/>
        </w:numPr>
        <w:tabs>
          <w:tab w:val="left" w:pos="851"/>
        </w:tabs>
        <w:spacing w:after="0" w:line="240" w:lineRule="auto"/>
        <w:ind w:left="0" w:firstLine="709"/>
        <w:jc w:val="both"/>
        <w:rPr>
          <w:rFonts w:ascii="Times New Roman" w:hAnsi="Times New Roman"/>
          <w:sz w:val="24"/>
          <w:szCs w:val="24"/>
        </w:rPr>
      </w:pPr>
      <w:r w:rsidRPr="003975D2">
        <w:rPr>
          <w:rFonts w:ascii="Times New Roman" w:hAnsi="Times New Roman"/>
          <w:sz w:val="24"/>
          <w:szCs w:val="24"/>
        </w:rPr>
        <w:t>Налог за добычу (изъятие) соли калийной</w:t>
      </w:r>
      <w:r w:rsidR="00DA065B" w:rsidRPr="003975D2">
        <w:rPr>
          <w:rFonts w:ascii="Times New Roman" w:hAnsi="Times New Roman"/>
          <w:sz w:val="24"/>
          <w:szCs w:val="24"/>
        </w:rPr>
        <w:t>.</w:t>
      </w:r>
    </w:p>
    <w:p w:rsidR="005F3B3A" w:rsidRPr="003975D2" w:rsidRDefault="005F3B3A" w:rsidP="00C7373E">
      <w:pPr>
        <w:pStyle w:val="af3"/>
        <w:widowControl w:val="0"/>
        <w:numPr>
          <w:ilvl w:val="0"/>
          <w:numId w:val="61"/>
        </w:numPr>
        <w:tabs>
          <w:tab w:val="left" w:pos="851"/>
        </w:tabs>
        <w:spacing w:after="0" w:line="240" w:lineRule="auto"/>
        <w:ind w:left="0" w:firstLine="709"/>
        <w:jc w:val="both"/>
        <w:rPr>
          <w:rFonts w:ascii="Times New Roman" w:hAnsi="Times New Roman"/>
        </w:rPr>
      </w:pPr>
      <w:r w:rsidRPr="003975D2">
        <w:rPr>
          <w:rFonts w:ascii="Times New Roman" w:hAnsi="Times New Roman"/>
          <w:sz w:val="24"/>
          <w:szCs w:val="24"/>
        </w:rPr>
        <w:t xml:space="preserve">Налог за добычу </w:t>
      </w:r>
      <w:r w:rsidRPr="003975D2">
        <w:rPr>
          <w:rFonts w:ascii="Times New Roman" w:hAnsi="Times New Roman"/>
        </w:rPr>
        <w:t>(изъятие</w:t>
      </w:r>
      <w:r w:rsidRPr="003975D2">
        <w:rPr>
          <w:rFonts w:ascii="Times New Roman" w:hAnsi="Times New Roman"/>
          <w:sz w:val="24"/>
          <w:szCs w:val="24"/>
        </w:rPr>
        <w:t>) иных природных ресурсов</w:t>
      </w:r>
      <w:r w:rsidR="00DA065B" w:rsidRPr="003975D2">
        <w:rPr>
          <w:rFonts w:ascii="Times New Roman" w:hAnsi="Times New Roman"/>
          <w:sz w:val="24"/>
          <w:szCs w:val="24"/>
        </w:rPr>
        <w:t>.</w:t>
      </w:r>
    </w:p>
    <w:p w:rsidR="00DA065B" w:rsidRPr="003975D2" w:rsidRDefault="00775163" w:rsidP="003975D2">
      <w:pPr>
        <w:widowControl w:val="0"/>
        <w:ind w:firstLine="709"/>
        <w:jc w:val="both"/>
      </w:pPr>
      <w:r w:rsidRPr="003975D2">
        <w:t>Субсидии представляют собой текущие некомпенсируемые выплаты из государстве</w:t>
      </w:r>
      <w:r w:rsidRPr="003975D2">
        <w:t>н</w:t>
      </w:r>
      <w:r w:rsidRPr="003975D2">
        <w:t xml:space="preserve">ного бюджета предприятиям при условии производства ими определяемого вида товаров и услуг. </w:t>
      </w:r>
    </w:p>
    <w:p w:rsidR="00775163" w:rsidRPr="003975D2" w:rsidRDefault="00DA065B" w:rsidP="003975D2">
      <w:pPr>
        <w:widowControl w:val="0"/>
        <w:ind w:firstLine="709"/>
        <w:jc w:val="both"/>
      </w:pPr>
      <w:r w:rsidRPr="003975D2">
        <w:rPr>
          <w:b/>
        </w:rPr>
        <w:t>Субсидии на продукты</w:t>
      </w:r>
      <w:r w:rsidRPr="003975D2">
        <w:t xml:space="preserve"> – субсидии, предоставляемые за единицу произведенного т</w:t>
      </w:r>
      <w:r w:rsidRPr="003975D2">
        <w:t>о</w:t>
      </w:r>
      <w:r w:rsidRPr="003975D2">
        <w:t>вара или оказанной услуги, то есть пропорционально количеству или стоимости производ</w:t>
      </w:r>
      <w:r w:rsidRPr="003975D2">
        <w:t>и</w:t>
      </w:r>
      <w:r w:rsidRPr="003975D2">
        <w:t>мых и продаваемых товаров и оказанных услуг или импортируемых товаров и услуг рез</w:t>
      </w:r>
      <w:r w:rsidRPr="003975D2">
        <w:t>и</w:t>
      </w:r>
      <w:r w:rsidRPr="003975D2">
        <w:t>дентами</w:t>
      </w:r>
    </w:p>
    <w:p w:rsidR="00DA065B" w:rsidRPr="003975D2" w:rsidRDefault="00DA065B" w:rsidP="003975D2">
      <w:pPr>
        <w:pStyle w:val="4"/>
        <w:keepNext w:val="0"/>
        <w:widowControl w:val="0"/>
        <w:spacing w:before="0" w:after="0"/>
        <w:ind w:firstLine="709"/>
        <w:rPr>
          <w:bCs w:val="0"/>
          <w:sz w:val="24"/>
          <w:szCs w:val="24"/>
        </w:rPr>
      </w:pPr>
      <w:r w:rsidRPr="003975D2">
        <w:rPr>
          <w:bCs w:val="0"/>
          <w:sz w:val="24"/>
          <w:szCs w:val="24"/>
        </w:rPr>
        <w:t>Субсидии на продукты включают:</w:t>
      </w:r>
    </w:p>
    <w:p w:rsidR="00DA065B" w:rsidRPr="003975D2" w:rsidRDefault="00DA065B" w:rsidP="00C7373E">
      <w:pPr>
        <w:pStyle w:val="af3"/>
        <w:widowControl w:val="0"/>
        <w:numPr>
          <w:ilvl w:val="0"/>
          <w:numId w:val="62"/>
        </w:numPr>
        <w:tabs>
          <w:tab w:val="left" w:pos="993"/>
        </w:tabs>
        <w:spacing w:after="0" w:line="240" w:lineRule="auto"/>
        <w:ind w:left="0" w:firstLine="709"/>
        <w:jc w:val="both"/>
        <w:rPr>
          <w:rFonts w:ascii="Times New Roman" w:hAnsi="Times New Roman"/>
          <w:sz w:val="24"/>
          <w:szCs w:val="24"/>
        </w:rPr>
      </w:pPr>
      <w:r w:rsidRPr="003975D2">
        <w:rPr>
          <w:rFonts w:ascii="Times New Roman" w:hAnsi="Times New Roman"/>
          <w:sz w:val="24"/>
          <w:szCs w:val="24"/>
        </w:rPr>
        <w:t>Субсидии государственным организациям.</w:t>
      </w:r>
    </w:p>
    <w:p w:rsidR="00DA065B" w:rsidRPr="003975D2" w:rsidRDefault="00DA065B" w:rsidP="00C7373E">
      <w:pPr>
        <w:pStyle w:val="af3"/>
        <w:widowControl w:val="0"/>
        <w:numPr>
          <w:ilvl w:val="0"/>
          <w:numId w:val="62"/>
        </w:numPr>
        <w:tabs>
          <w:tab w:val="left" w:pos="993"/>
        </w:tabs>
        <w:spacing w:after="0" w:line="240" w:lineRule="auto"/>
        <w:ind w:left="0" w:firstLine="709"/>
        <w:jc w:val="both"/>
        <w:rPr>
          <w:rFonts w:ascii="Times New Roman" w:hAnsi="Times New Roman"/>
          <w:sz w:val="24"/>
          <w:szCs w:val="24"/>
        </w:rPr>
      </w:pPr>
      <w:r w:rsidRPr="003975D2">
        <w:rPr>
          <w:rFonts w:ascii="Times New Roman" w:hAnsi="Times New Roman"/>
          <w:sz w:val="24"/>
          <w:szCs w:val="24"/>
        </w:rPr>
        <w:t>Субсидии финансовым учреждениям и организациям.</w:t>
      </w:r>
    </w:p>
    <w:p w:rsidR="00DA065B" w:rsidRPr="003975D2" w:rsidRDefault="00DA065B" w:rsidP="00C7373E">
      <w:pPr>
        <w:pStyle w:val="af3"/>
        <w:widowControl w:val="0"/>
        <w:numPr>
          <w:ilvl w:val="0"/>
          <w:numId w:val="62"/>
        </w:numPr>
        <w:tabs>
          <w:tab w:val="left" w:pos="993"/>
        </w:tabs>
        <w:spacing w:after="0" w:line="240" w:lineRule="auto"/>
        <w:ind w:left="0" w:firstLine="709"/>
        <w:jc w:val="both"/>
        <w:rPr>
          <w:rFonts w:ascii="Times New Roman" w:hAnsi="Times New Roman"/>
          <w:sz w:val="24"/>
          <w:szCs w:val="24"/>
        </w:rPr>
      </w:pPr>
      <w:r w:rsidRPr="003975D2">
        <w:rPr>
          <w:rFonts w:ascii="Times New Roman" w:hAnsi="Times New Roman"/>
          <w:sz w:val="24"/>
          <w:szCs w:val="24"/>
        </w:rPr>
        <w:t>Убытки организаций, возникающие при продаже товаров (работ, услуг).</w:t>
      </w:r>
    </w:p>
    <w:p w:rsidR="00DA065B" w:rsidRPr="003975D2" w:rsidRDefault="00DA065B" w:rsidP="00C7373E">
      <w:pPr>
        <w:pStyle w:val="af3"/>
        <w:widowControl w:val="0"/>
        <w:numPr>
          <w:ilvl w:val="0"/>
          <w:numId w:val="62"/>
        </w:numPr>
        <w:tabs>
          <w:tab w:val="left" w:pos="993"/>
        </w:tabs>
        <w:spacing w:after="0" w:line="240" w:lineRule="auto"/>
        <w:ind w:left="0" w:firstLine="709"/>
        <w:jc w:val="both"/>
        <w:rPr>
          <w:rFonts w:ascii="Times New Roman" w:hAnsi="Times New Roman"/>
          <w:sz w:val="24"/>
          <w:szCs w:val="24"/>
        </w:rPr>
      </w:pPr>
      <w:r w:rsidRPr="003975D2">
        <w:rPr>
          <w:rFonts w:ascii="Times New Roman" w:hAnsi="Times New Roman"/>
          <w:sz w:val="24"/>
          <w:szCs w:val="24"/>
        </w:rPr>
        <w:t>Прочие субсидии.</w:t>
      </w:r>
    </w:p>
    <w:p w:rsidR="005A280F" w:rsidRPr="003975D2" w:rsidRDefault="005A280F" w:rsidP="003975D2">
      <w:pPr>
        <w:pStyle w:val="af3"/>
        <w:widowControl w:val="0"/>
        <w:tabs>
          <w:tab w:val="left" w:pos="993"/>
        </w:tabs>
        <w:spacing w:after="0" w:line="240" w:lineRule="auto"/>
        <w:ind w:left="0" w:firstLine="709"/>
        <w:jc w:val="both"/>
        <w:rPr>
          <w:rFonts w:ascii="Times New Roman" w:hAnsi="Times New Roman"/>
          <w:sz w:val="24"/>
          <w:szCs w:val="24"/>
        </w:rPr>
      </w:pPr>
      <w:r w:rsidRPr="003975D2">
        <w:rPr>
          <w:rFonts w:ascii="Times New Roman" w:hAnsi="Times New Roman"/>
          <w:b/>
          <w:sz w:val="24"/>
          <w:szCs w:val="24"/>
        </w:rPr>
        <w:t>Другие субсидии на производство</w:t>
      </w:r>
      <w:r w:rsidRPr="003975D2">
        <w:rPr>
          <w:rFonts w:ascii="Times New Roman" w:hAnsi="Times New Roman"/>
          <w:sz w:val="24"/>
          <w:szCs w:val="24"/>
        </w:rPr>
        <w:t xml:space="preserve"> – субсидии на фонд заработной платы, предоста</w:t>
      </w:r>
      <w:r w:rsidRPr="003975D2">
        <w:rPr>
          <w:rFonts w:ascii="Times New Roman" w:hAnsi="Times New Roman"/>
          <w:sz w:val="24"/>
          <w:szCs w:val="24"/>
        </w:rPr>
        <w:t>в</w:t>
      </w:r>
      <w:r w:rsidRPr="003975D2">
        <w:rPr>
          <w:rFonts w:ascii="Times New Roman" w:hAnsi="Times New Roman"/>
          <w:sz w:val="24"/>
          <w:szCs w:val="24"/>
        </w:rPr>
        <w:t>ляемые исходя из общего фонда заработной платы, общей численности работающих или с использованием труда особого контингента лиц (инвалидов, безработных), за счет которых частично или полностью покрываются издержки организаций по созданию дополнительных рабочих мест, на профессиональное обучение и тому подобное; субсидии на сокращение з</w:t>
      </w:r>
      <w:r w:rsidRPr="003975D2">
        <w:rPr>
          <w:rFonts w:ascii="Times New Roman" w:hAnsi="Times New Roman"/>
          <w:sz w:val="24"/>
          <w:szCs w:val="24"/>
        </w:rPr>
        <w:t>а</w:t>
      </w:r>
      <w:r w:rsidRPr="003975D2">
        <w:rPr>
          <w:rFonts w:ascii="Times New Roman" w:hAnsi="Times New Roman"/>
          <w:sz w:val="24"/>
          <w:szCs w:val="24"/>
        </w:rPr>
        <w:t>грязнения окружающей среды, предоставляемые на частичное или полное покрытие изде</w:t>
      </w:r>
      <w:r w:rsidRPr="003975D2">
        <w:rPr>
          <w:rFonts w:ascii="Times New Roman" w:hAnsi="Times New Roman"/>
          <w:sz w:val="24"/>
          <w:szCs w:val="24"/>
        </w:rPr>
        <w:t>р</w:t>
      </w:r>
      <w:r w:rsidRPr="003975D2">
        <w:rPr>
          <w:rFonts w:ascii="Times New Roman" w:hAnsi="Times New Roman"/>
          <w:sz w:val="24"/>
          <w:szCs w:val="24"/>
        </w:rPr>
        <w:t>жек, связанных с дополнительными работами по сокращению или ликвидации выбросов з</w:t>
      </w:r>
      <w:r w:rsidRPr="003975D2">
        <w:rPr>
          <w:rFonts w:ascii="Times New Roman" w:hAnsi="Times New Roman"/>
          <w:sz w:val="24"/>
          <w:szCs w:val="24"/>
        </w:rPr>
        <w:t>а</w:t>
      </w:r>
      <w:r w:rsidRPr="003975D2">
        <w:rPr>
          <w:rFonts w:ascii="Times New Roman" w:hAnsi="Times New Roman"/>
          <w:sz w:val="24"/>
          <w:szCs w:val="24"/>
        </w:rPr>
        <w:t>грязняющих веществ в окружающую среду.</w:t>
      </w:r>
    </w:p>
    <w:p w:rsidR="00775163" w:rsidRPr="003975D2" w:rsidRDefault="00775163" w:rsidP="003975D2">
      <w:pPr>
        <w:widowControl w:val="0"/>
        <w:ind w:firstLine="709"/>
        <w:jc w:val="both"/>
      </w:pPr>
      <w:r w:rsidRPr="003975D2">
        <w:rPr>
          <w:b/>
        </w:rPr>
        <w:t>Чистые налоги на производство и импорт</w:t>
      </w:r>
      <w:r w:rsidRPr="003975D2">
        <w:t xml:space="preserve"> представляют собой разницу между н</w:t>
      </w:r>
      <w:r w:rsidRPr="003975D2">
        <w:t>а</w:t>
      </w:r>
      <w:r w:rsidRPr="003975D2">
        <w:t>логами и субсидиями.</w:t>
      </w:r>
    </w:p>
    <w:p w:rsidR="00775163" w:rsidRPr="003975D2" w:rsidRDefault="00775163" w:rsidP="003975D2">
      <w:pPr>
        <w:widowControl w:val="0"/>
        <w:ind w:firstLine="567"/>
        <w:jc w:val="both"/>
      </w:pPr>
    </w:p>
    <w:p w:rsidR="00775163" w:rsidRPr="003975D2" w:rsidRDefault="00775163" w:rsidP="003975D2">
      <w:pPr>
        <w:widowControl w:val="0"/>
        <w:ind w:firstLine="567"/>
        <w:jc w:val="both"/>
        <w:rPr>
          <w:b/>
        </w:rPr>
      </w:pPr>
      <w:r w:rsidRPr="003975D2">
        <w:rPr>
          <w:b/>
        </w:rPr>
        <w:t>15.3. Изучение динамики валового внутреннего продукта</w:t>
      </w:r>
    </w:p>
    <w:p w:rsidR="00DA065B" w:rsidRPr="003975D2" w:rsidRDefault="00DA065B" w:rsidP="003975D2">
      <w:pPr>
        <w:widowControl w:val="0"/>
        <w:ind w:firstLine="567"/>
        <w:jc w:val="both"/>
      </w:pPr>
    </w:p>
    <w:p w:rsidR="00775163" w:rsidRPr="003975D2" w:rsidRDefault="00775163" w:rsidP="003975D2">
      <w:pPr>
        <w:widowControl w:val="0"/>
        <w:ind w:firstLine="567"/>
        <w:jc w:val="both"/>
      </w:pPr>
      <w:r w:rsidRPr="003975D2">
        <w:t>Оценка в сопоставимых (постоянных) ценах необходима для изучения изменения пок</w:t>
      </w:r>
      <w:r w:rsidRPr="003975D2">
        <w:t>а</w:t>
      </w:r>
      <w:r w:rsidRPr="003975D2">
        <w:t xml:space="preserve">зателей в динамике. В качестве постоянных цен используются текущие цены какого-либо года, принятого за базисный. </w:t>
      </w:r>
    </w:p>
    <w:p w:rsidR="00775163" w:rsidRPr="003975D2" w:rsidRDefault="00775163" w:rsidP="003975D2">
      <w:pPr>
        <w:widowControl w:val="0"/>
        <w:ind w:firstLine="567"/>
        <w:jc w:val="both"/>
      </w:pPr>
      <w:r w:rsidRPr="003975D2">
        <w:t>Динамика изменения ВВП изучается с помощью общих индексов.</w:t>
      </w:r>
    </w:p>
    <w:p w:rsidR="00775163" w:rsidRPr="003975D2" w:rsidRDefault="00775163" w:rsidP="003975D2">
      <w:pPr>
        <w:widowControl w:val="0"/>
        <w:ind w:firstLine="567"/>
        <w:jc w:val="both"/>
      </w:pPr>
      <w:r w:rsidRPr="003975D2">
        <w:t xml:space="preserve">Изменение ВВП в текущих ценах (номинального ВВП) характеризует </w:t>
      </w:r>
      <w:r w:rsidRPr="003975D2">
        <w:rPr>
          <w:b/>
        </w:rPr>
        <w:t>общий индекс стоимости</w:t>
      </w:r>
      <w:r w:rsidRPr="003975D2">
        <w:t>:</w:t>
      </w:r>
    </w:p>
    <w:p w:rsidR="00775163" w:rsidRPr="003975D2" w:rsidRDefault="00811681" w:rsidP="003975D2">
      <w:pPr>
        <w:widowControl w:val="0"/>
        <w:ind w:firstLine="397"/>
        <w:jc w:val="right"/>
      </w:pPr>
      <w:r w:rsidRPr="003975D2">
        <w:rPr>
          <w:position w:val="-30"/>
        </w:rPr>
        <w:object w:dxaOrig="2680" w:dyaOrig="720">
          <v:shape id="_x0000_i1597" type="#_x0000_t75" style="width:135pt;height:36.75pt" o:ole="" fillcolor="window">
            <v:imagedata r:id="rId1170" o:title=""/>
          </v:shape>
          <o:OLEObject Type="Embed" ProgID="Equation.3" ShapeID="_x0000_i1597" DrawAspect="Content" ObjectID="_1644999160" r:id="rId1171"/>
        </w:object>
      </w:r>
      <w:r w:rsidR="00775163" w:rsidRPr="003975D2">
        <w:t>,                                              (15.6)</w:t>
      </w:r>
    </w:p>
    <w:p w:rsidR="00811681" w:rsidRPr="003975D2" w:rsidRDefault="00811681" w:rsidP="003975D2">
      <w:pPr>
        <w:widowControl w:val="0"/>
        <w:ind w:firstLine="397"/>
        <w:jc w:val="right"/>
      </w:pPr>
    </w:p>
    <w:p w:rsidR="00775163" w:rsidRPr="003975D2" w:rsidRDefault="00775163" w:rsidP="003975D2">
      <w:pPr>
        <w:widowControl w:val="0"/>
        <w:jc w:val="both"/>
      </w:pPr>
      <w:r w:rsidRPr="003975D2">
        <w:t xml:space="preserve">где </w:t>
      </w:r>
      <w:r w:rsidRPr="003975D2">
        <w:rPr>
          <w:lang w:val="en-US"/>
        </w:rPr>
        <w:t>g</w:t>
      </w:r>
      <w:r w:rsidRPr="003975D2">
        <w:rPr>
          <w:vertAlign w:val="subscript"/>
        </w:rPr>
        <w:t>0</w:t>
      </w:r>
      <w:r w:rsidRPr="003975D2">
        <w:t xml:space="preserve">, </w:t>
      </w:r>
      <w:r w:rsidRPr="003975D2">
        <w:rPr>
          <w:lang w:val="en-US"/>
        </w:rPr>
        <w:t>g</w:t>
      </w:r>
      <w:r w:rsidRPr="003975D2">
        <w:rPr>
          <w:vertAlign w:val="subscript"/>
        </w:rPr>
        <w:t>1</w:t>
      </w:r>
      <w:r w:rsidRPr="003975D2">
        <w:t xml:space="preserve"> – объем товаров и услуг соответственно в базисном и отчетном периодах; </w:t>
      </w:r>
    </w:p>
    <w:p w:rsidR="00775163" w:rsidRPr="003975D2" w:rsidRDefault="00775163" w:rsidP="003975D2">
      <w:pPr>
        <w:widowControl w:val="0"/>
        <w:ind w:firstLine="567"/>
        <w:jc w:val="both"/>
      </w:pPr>
      <w:r w:rsidRPr="003975D2">
        <w:rPr>
          <w:i/>
        </w:rPr>
        <w:t>Р</w:t>
      </w:r>
      <w:r w:rsidRPr="003975D2">
        <w:rPr>
          <w:vertAlign w:val="subscript"/>
        </w:rPr>
        <w:t>0</w:t>
      </w:r>
      <w:r w:rsidRPr="003975D2">
        <w:t xml:space="preserve">, </w:t>
      </w:r>
      <w:r w:rsidRPr="003975D2">
        <w:rPr>
          <w:i/>
        </w:rPr>
        <w:t>Р</w:t>
      </w:r>
      <w:r w:rsidRPr="003975D2">
        <w:rPr>
          <w:vertAlign w:val="subscript"/>
        </w:rPr>
        <w:t>1</w:t>
      </w:r>
      <w:r w:rsidRPr="003975D2">
        <w:t xml:space="preserve"> – цена товаров и услуг соответственно в базисном и отчетном  периодах; </w:t>
      </w:r>
    </w:p>
    <w:p w:rsidR="00775163" w:rsidRPr="003975D2" w:rsidRDefault="00775163" w:rsidP="003975D2">
      <w:pPr>
        <w:widowControl w:val="0"/>
        <w:ind w:firstLine="567"/>
        <w:jc w:val="both"/>
      </w:pPr>
      <w:r w:rsidRPr="003975D2">
        <w:t>ВВП</w:t>
      </w:r>
      <w:r w:rsidRPr="003975D2">
        <w:rPr>
          <w:vertAlign w:val="subscript"/>
        </w:rPr>
        <w:t xml:space="preserve">1 </w:t>
      </w:r>
      <w:r w:rsidRPr="003975D2">
        <w:rPr>
          <w:i/>
          <w:vertAlign w:val="subscript"/>
        </w:rPr>
        <w:t>тек .ц.</w:t>
      </w:r>
      <w:r w:rsidRPr="003975D2">
        <w:t xml:space="preserve">– валовой внутренний  продукт  отчетного  периода  в текущих ценах; </w:t>
      </w:r>
    </w:p>
    <w:p w:rsidR="00775163" w:rsidRPr="003975D2" w:rsidRDefault="00775163" w:rsidP="003975D2">
      <w:pPr>
        <w:widowControl w:val="0"/>
        <w:ind w:firstLine="567"/>
        <w:jc w:val="both"/>
      </w:pPr>
      <w:r w:rsidRPr="003975D2">
        <w:t>ВВП</w:t>
      </w:r>
      <w:r w:rsidRPr="003975D2">
        <w:rPr>
          <w:vertAlign w:val="subscript"/>
        </w:rPr>
        <w:t xml:space="preserve">1 </w:t>
      </w:r>
      <w:r w:rsidRPr="003975D2">
        <w:rPr>
          <w:i/>
          <w:vertAlign w:val="subscript"/>
        </w:rPr>
        <w:t>пост .ц.</w:t>
      </w:r>
      <w:r w:rsidRPr="003975D2">
        <w:t>– валовой  внутренний  продукт отчетного периода в постоянных ценах;</w:t>
      </w:r>
    </w:p>
    <w:p w:rsidR="00775163" w:rsidRPr="003975D2" w:rsidRDefault="00775163" w:rsidP="003975D2">
      <w:pPr>
        <w:widowControl w:val="0"/>
        <w:ind w:firstLine="567"/>
        <w:jc w:val="both"/>
      </w:pPr>
      <w:r w:rsidRPr="003975D2">
        <w:t>ВВП</w:t>
      </w:r>
      <w:r w:rsidRPr="003975D2">
        <w:rPr>
          <w:vertAlign w:val="subscript"/>
        </w:rPr>
        <w:t xml:space="preserve">0 </w:t>
      </w:r>
      <w:r w:rsidRPr="003975D2">
        <w:t>– валовой внутренний продукт базисного периода.</w:t>
      </w:r>
    </w:p>
    <w:p w:rsidR="00775163" w:rsidRPr="003975D2" w:rsidRDefault="00775163" w:rsidP="003975D2">
      <w:pPr>
        <w:pStyle w:val="aa"/>
        <w:widowControl w:val="0"/>
        <w:ind w:left="0" w:firstLine="567"/>
        <w:rPr>
          <w:sz w:val="24"/>
        </w:rPr>
      </w:pPr>
      <w:r w:rsidRPr="003975D2">
        <w:rPr>
          <w:sz w:val="24"/>
        </w:rPr>
        <w:t xml:space="preserve">Изменение ВВП в постоянных сопоставимых ценах (реального ВВП) характеризует </w:t>
      </w:r>
      <w:r w:rsidRPr="003975D2">
        <w:rPr>
          <w:b/>
          <w:sz w:val="24"/>
        </w:rPr>
        <w:t>общий индекс физического объема</w:t>
      </w:r>
      <w:r w:rsidRPr="003975D2">
        <w:rPr>
          <w:sz w:val="24"/>
        </w:rPr>
        <w:t>:</w:t>
      </w:r>
    </w:p>
    <w:p w:rsidR="00775163" w:rsidRPr="003975D2" w:rsidRDefault="00811681" w:rsidP="003975D2">
      <w:pPr>
        <w:widowControl w:val="0"/>
        <w:ind w:firstLine="397"/>
        <w:jc w:val="right"/>
      </w:pPr>
      <w:r w:rsidRPr="003975D2">
        <w:rPr>
          <w:position w:val="-30"/>
        </w:rPr>
        <w:object w:dxaOrig="1400" w:dyaOrig="680">
          <v:shape id="_x0000_i1598" type="#_x0000_t75" style="width:70.5pt;height:33.75pt" o:ole="" fillcolor="window">
            <v:imagedata r:id="rId1172" o:title=""/>
          </v:shape>
          <o:OLEObject Type="Embed" ProgID="Equation.3" ShapeID="_x0000_i1598" DrawAspect="Content" ObjectID="_1644999161" r:id="rId1173"/>
        </w:object>
      </w:r>
      <w:r w:rsidRPr="003975D2">
        <w:rPr>
          <w:position w:val="-30"/>
        </w:rPr>
        <w:object w:dxaOrig="1120" w:dyaOrig="740">
          <v:shape id="_x0000_i1599" type="#_x0000_t75" style="width:56.25pt;height:36.75pt" o:ole="" fillcolor="window">
            <v:imagedata r:id="rId1174" o:title=""/>
          </v:shape>
          <o:OLEObject Type="Embed" ProgID="Equation.3" ShapeID="_x0000_i1599" DrawAspect="Content" ObjectID="_1644999162" r:id="rId1175"/>
        </w:object>
      </w:r>
      <w:r w:rsidR="00775163" w:rsidRPr="003975D2">
        <w:t>.                                                (15.7)</w:t>
      </w:r>
    </w:p>
    <w:p w:rsidR="00811681" w:rsidRPr="003975D2" w:rsidRDefault="00811681" w:rsidP="003975D2">
      <w:pPr>
        <w:widowControl w:val="0"/>
        <w:ind w:firstLine="397"/>
        <w:jc w:val="right"/>
      </w:pPr>
    </w:p>
    <w:p w:rsidR="00775163" w:rsidRPr="003975D2" w:rsidRDefault="00775163" w:rsidP="003975D2">
      <w:pPr>
        <w:pStyle w:val="aa"/>
        <w:widowControl w:val="0"/>
        <w:ind w:left="0"/>
        <w:rPr>
          <w:sz w:val="24"/>
        </w:rPr>
      </w:pPr>
      <w:r w:rsidRPr="003975D2">
        <w:rPr>
          <w:sz w:val="24"/>
        </w:rPr>
        <w:t>Индексы физического объема ВВП являются во всем мире показателями, характеризу</w:t>
      </w:r>
      <w:r w:rsidRPr="003975D2">
        <w:rPr>
          <w:sz w:val="24"/>
        </w:rPr>
        <w:t>ю</w:t>
      </w:r>
      <w:r w:rsidRPr="003975D2">
        <w:rPr>
          <w:sz w:val="24"/>
        </w:rPr>
        <w:t>щими темпы экономического роста. Именно по этим индексам судят о росте или снижении физического объема товаров и услуг, составляющих ВВП.</w:t>
      </w:r>
    </w:p>
    <w:p w:rsidR="00775163" w:rsidRPr="003975D2" w:rsidRDefault="00775163" w:rsidP="003975D2">
      <w:pPr>
        <w:pStyle w:val="aa"/>
        <w:widowControl w:val="0"/>
        <w:ind w:left="0"/>
        <w:rPr>
          <w:sz w:val="24"/>
        </w:rPr>
      </w:pPr>
      <w:r w:rsidRPr="003975D2">
        <w:rPr>
          <w:b/>
          <w:sz w:val="24"/>
        </w:rPr>
        <w:t>Индекс-дефлятор ВВП</w:t>
      </w:r>
      <w:r w:rsidRPr="003975D2">
        <w:rPr>
          <w:sz w:val="24"/>
        </w:rPr>
        <w:t>, характеризующий изменение цен, рассчитывается по формуле</w:t>
      </w:r>
    </w:p>
    <w:p w:rsidR="00811681" w:rsidRPr="003975D2" w:rsidRDefault="00811681" w:rsidP="003975D2">
      <w:pPr>
        <w:pStyle w:val="aa"/>
        <w:widowControl w:val="0"/>
        <w:ind w:left="0"/>
        <w:rPr>
          <w:sz w:val="24"/>
        </w:rPr>
      </w:pPr>
    </w:p>
    <w:p w:rsidR="00775163" w:rsidRPr="003975D2" w:rsidRDefault="00775163" w:rsidP="003975D2">
      <w:pPr>
        <w:widowControl w:val="0"/>
        <w:ind w:firstLine="397"/>
        <w:jc w:val="right"/>
      </w:pPr>
      <w:r w:rsidRPr="003975D2">
        <w:rPr>
          <w:position w:val="-34"/>
        </w:rPr>
        <w:object w:dxaOrig="1340" w:dyaOrig="760">
          <v:shape id="_x0000_i1600" type="#_x0000_t75" style="width:66.75pt;height:37.5pt" o:ole="" fillcolor="window">
            <v:imagedata r:id="rId1176" o:title=""/>
          </v:shape>
          <o:OLEObject Type="Embed" ProgID="Equation.3" ShapeID="_x0000_i1600" DrawAspect="Content" ObjectID="_1644999163" r:id="rId1177"/>
        </w:object>
      </w:r>
      <w:r w:rsidRPr="003975D2">
        <w:rPr>
          <w:position w:val="-34"/>
        </w:rPr>
        <w:object w:dxaOrig="1120" w:dyaOrig="760">
          <v:shape id="_x0000_i1601" type="#_x0000_t75" style="width:56.25pt;height:37.5pt" o:ole="" fillcolor="window">
            <v:imagedata r:id="rId1178" o:title=""/>
          </v:shape>
          <o:OLEObject Type="Embed" ProgID="Equation.3" ShapeID="_x0000_i1601" DrawAspect="Content" ObjectID="_1644999164" r:id="rId1179"/>
        </w:object>
      </w:r>
      <w:r w:rsidRPr="003975D2">
        <w:t>.                                               (15.8)</w:t>
      </w:r>
    </w:p>
    <w:p w:rsidR="00811681" w:rsidRPr="003975D2" w:rsidRDefault="00811681" w:rsidP="003975D2">
      <w:pPr>
        <w:pStyle w:val="aa"/>
        <w:widowControl w:val="0"/>
        <w:ind w:left="0"/>
        <w:rPr>
          <w:b/>
          <w:sz w:val="24"/>
        </w:rPr>
      </w:pPr>
    </w:p>
    <w:p w:rsidR="00775163" w:rsidRPr="003975D2" w:rsidRDefault="00775163" w:rsidP="003975D2">
      <w:pPr>
        <w:pStyle w:val="aa"/>
        <w:widowControl w:val="0"/>
        <w:ind w:left="0" w:firstLine="709"/>
        <w:rPr>
          <w:b/>
          <w:sz w:val="24"/>
        </w:rPr>
      </w:pPr>
      <w:r w:rsidRPr="003975D2">
        <w:rPr>
          <w:b/>
          <w:sz w:val="24"/>
        </w:rPr>
        <w:t xml:space="preserve">15.4. Методы пересчета валового внутреннего продукта в постоянные цены </w:t>
      </w:r>
    </w:p>
    <w:p w:rsidR="00775163" w:rsidRPr="003975D2" w:rsidRDefault="00775163" w:rsidP="003975D2">
      <w:pPr>
        <w:pStyle w:val="aa"/>
        <w:widowControl w:val="0"/>
        <w:ind w:left="0" w:firstLine="709"/>
        <w:rPr>
          <w:b/>
          <w:sz w:val="24"/>
        </w:rPr>
      </w:pPr>
    </w:p>
    <w:p w:rsidR="00775163" w:rsidRPr="003975D2" w:rsidRDefault="00775163" w:rsidP="003975D2">
      <w:pPr>
        <w:pStyle w:val="aa"/>
        <w:widowControl w:val="0"/>
        <w:ind w:left="0" w:firstLine="709"/>
        <w:rPr>
          <w:sz w:val="24"/>
        </w:rPr>
      </w:pPr>
      <w:r w:rsidRPr="003975D2">
        <w:rPr>
          <w:sz w:val="24"/>
        </w:rPr>
        <w:t>Пересчет ВВП в постоянные цены осуществляется с помощью методов дефлятиров</w:t>
      </w:r>
      <w:r w:rsidRPr="003975D2">
        <w:rPr>
          <w:sz w:val="24"/>
        </w:rPr>
        <w:t>а</w:t>
      </w:r>
      <w:r w:rsidRPr="003975D2">
        <w:rPr>
          <w:sz w:val="24"/>
        </w:rPr>
        <w:t>ния (дефлятирование – процесс устранения влияния цен).</w:t>
      </w:r>
    </w:p>
    <w:p w:rsidR="00775163" w:rsidRPr="003975D2" w:rsidRDefault="00775163" w:rsidP="003975D2">
      <w:pPr>
        <w:pStyle w:val="aa"/>
        <w:widowControl w:val="0"/>
        <w:ind w:left="0" w:firstLine="709"/>
        <w:rPr>
          <w:sz w:val="24"/>
        </w:rPr>
      </w:pPr>
      <w:r w:rsidRPr="003975D2">
        <w:rPr>
          <w:sz w:val="24"/>
        </w:rPr>
        <w:t xml:space="preserve">Существует несколько методов пересчета в постоянные цены, зависящих от отрасли экономики (при производственном методе расчета) или различающихся в зависимости от элементов конечного использования доходов. </w:t>
      </w:r>
    </w:p>
    <w:p w:rsidR="00775163" w:rsidRPr="003975D2" w:rsidRDefault="00775163" w:rsidP="003975D2">
      <w:pPr>
        <w:pStyle w:val="aa"/>
        <w:widowControl w:val="0"/>
        <w:ind w:left="0" w:firstLine="709"/>
        <w:rPr>
          <w:sz w:val="24"/>
        </w:rPr>
      </w:pPr>
      <w:r w:rsidRPr="003975D2">
        <w:rPr>
          <w:sz w:val="24"/>
        </w:rPr>
        <w:t>Метод двойного дефлятирования состоит в том, что переоцениваются в постоянные цены валовой выпуск и промежуточное потребление.</w:t>
      </w:r>
    </w:p>
    <w:p w:rsidR="00775163" w:rsidRPr="003975D2" w:rsidRDefault="00775163" w:rsidP="003975D2">
      <w:pPr>
        <w:pStyle w:val="aa"/>
        <w:widowControl w:val="0"/>
        <w:ind w:left="0" w:firstLine="709"/>
        <w:rPr>
          <w:sz w:val="24"/>
        </w:rPr>
      </w:pPr>
      <w:r w:rsidRPr="003975D2">
        <w:rPr>
          <w:sz w:val="24"/>
        </w:rPr>
        <w:t>Валовой выпуск переоценивается в постоянные цены при помощи индекса-дефлятора по валовому выпуску (</w:t>
      </w:r>
      <w:r w:rsidRPr="003975D2">
        <w:rPr>
          <w:i/>
          <w:sz w:val="24"/>
          <w:lang w:val="en-US"/>
        </w:rPr>
        <w:t>I</w:t>
      </w:r>
      <w:r w:rsidRPr="003975D2">
        <w:rPr>
          <w:sz w:val="24"/>
          <w:vertAlign w:val="subscript"/>
          <w:lang w:val="en-US"/>
        </w:rPr>
        <w:t>P</w:t>
      </w:r>
      <w:r w:rsidRPr="003975D2">
        <w:rPr>
          <w:sz w:val="24"/>
          <w:vertAlign w:val="subscript"/>
        </w:rPr>
        <w:t>(</w:t>
      </w:r>
      <w:r w:rsidRPr="003975D2">
        <w:rPr>
          <w:sz w:val="24"/>
          <w:vertAlign w:val="subscript"/>
          <w:lang w:val="en-US"/>
        </w:rPr>
        <w:t>BB</w:t>
      </w:r>
      <w:r w:rsidRPr="003975D2">
        <w:rPr>
          <w:sz w:val="24"/>
          <w:vertAlign w:val="subscript"/>
        </w:rPr>
        <w:t>)</w:t>
      </w:r>
      <w:r w:rsidRPr="003975D2">
        <w:rPr>
          <w:sz w:val="24"/>
        </w:rPr>
        <w:t xml:space="preserve">). Переоценка валового выпуска производится по следующим формулам: </w:t>
      </w:r>
    </w:p>
    <w:p w:rsidR="00775163" w:rsidRPr="003975D2" w:rsidRDefault="00775163" w:rsidP="003975D2">
      <w:pPr>
        <w:widowControl w:val="0"/>
        <w:ind w:firstLine="709"/>
        <w:jc w:val="right"/>
      </w:pPr>
      <w:r w:rsidRPr="003975D2">
        <w:rPr>
          <w:b/>
          <w:caps/>
          <w:position w:val="-34"/>
        </w:rPr>
        <w:object w:dxaOrig="2520" w:dyaOrig="800">
          <v:shape id="_x0000_i1602" type="#_x0000_t75" style="width:138pt;height:40.5pt" o:ole="">
            <v:imagedata r:id="rId1180" o:title=""/>
          </v:shape>
          <o:OLEObject Type="Embed" ProgID="Equation.3" ShapeID="_x0000_i1602" DrawAspect="Content" ObjectID="_1644999165" r:id="rId1181"/>
        </w:object>
      </w:r>
      <w:r w:rsidRPr="003975D2">
        <w:rPr>
          <w:b/>
          <w:caps/>
        </w:rPr>
        <w:t xml:space="preserve">;       </w:t>
      </w:r>
      <w:r w:rsidRPr="003975D2">
        <w:rPr>
          <w:caps/>
        </w:rPr>
        <w:t xml:space="preserve">                                         </w:t>
      </w:r>
      <w:r w:rsidRPr="003975D2">
        <w:t>(15.9)</w:t>
      </w:r>
    </w:p>
    <w:p w:rsidR="00775163" w:rsidRPr="003975D2" w:rsidRDefault="00775163" w:rsidP="003975D2">
      <w:pPr>
        <w:widowControl w:val="0"/>
        <w:ind w:firstLine="709"/>
        <w:jc w:val="center"/>
        <w:rPr>
          <w:caps/>
        </w:rPr>
      </w:pPr>
    </w:p>
    <w:p w:rsidR="00775163" w:rsidRPr="003975D2" w:rsidRDefault="00775163" w:rsidP="003975D2">
      <w:pPr>
        <w:widowControl w:val="0"/>
        <w:ind w:firstLine="709"/>
        <w:jc w:val="right"/>
      </w:pPr>
      <w:r w:rsidRPr="003975D2">
        <w:rPr>
          <w:b/>
          <w:caps/>
          <w:position w:val="-34"/>
        </w:rPr>
        <w:object w:dxaOrig="2640" w:dyaOrig="800">
          <v:shape id="_x0000_i1603" type="#_x0000_t75" style="width:145.5pt;height:40.5pt" o:ole="">
            <v:imagedata r:id="rId1182" o:title=""/>
          </v:shape>
          <o:OLEObject Type="Embed" ProgID="Equation.3" ShapeID="_x0000_i1603" DrawAspect="Content" ObjectID="_1644999166" r:id="rId1183"/>
        </w:object>
      </w:r>
      <w:r w:rsidRPr="003975D2">
        <w:rPr>
          <w:b/>
          <w:caps/>
        </w:rPr>
        <w:t xml:space="preserve">;       </w:t>
      </w:r>
      <w:r w:rsidRPr="003975D2">
        <w:rPr>
          <w:caps/>
        </w:rPr>
        <w:t xml:space="preserve">                     </w:t>
      </w:r>
      <w:r w:rsidR="00811681" w:rsidRPr="003975D2">
        <w:rPr>
          <w:caps/>
        </w:rPr>
        <w:t xml:space="preserve"> </w:t>
      </w:r>
      <w:r w:rsidRPr="003975D2">
        <w:rPr>
          <w:caps/>
        </w:rPr>
        <w:t xml:space="preserve">          </w:t>
      </w:r>
      <w:r w:rsidRPr="003975D2">
        <w:t>(15.10)</w:t>
      </w:r>
    </w:p>
    <w:p w:rsidR="00775163" w:rsidRPr="003975D2" w:rsidRDefault="00775163" w:rsidP="003975D2">
      <w:pPr>
        <w:widowControl w:val="0"/>
        <w:ind w:firstLine="709"/>
        <w:jc w:val="center"/>
        <w:rPr>
          <w:caps/>
        </w:rPr>
      </w:pPr>
      <w:r w:rsidRPr="003975D2">
        <w:rPr>
          <w:caps/>
        </w:rPr>
        <w:t xml:space="preserve">    </w:t>
      </w:r>
    </w:p>
    <w:p w:rsidR="00775163" w:rsidRPr="003975D2" w:rsidRDefault="00775163" w:rsidP="003975D2">
      <w:pPr>
        <w:widowControl w:val="0"/>
        <w:ind w:firstLine="709"/>
        <w:jc w:val="both"/>
      </w:pPr>
      <w:r w:rsidRPr="003975D2">
        <w:t>Формулу  можно получить и другим способом:</w:t>
      </w:r>
    </w:p>
    <w:p w:rsidR="00542D0A" w:rsidRPr="003975D2" w:rsidRDefault="00542D0A" w:rsidP="003975D2">
      <w:pPr>
        <w:widowControl w:val="0"/>
        <w:ind w:firstLine="709"/>
        <w:jc w:val="both"/>
      </w:pPr>
    </w:p>
    <w:p w:rsidR="00775163" w:rsidRPr="003975D2" w:rsidRDefault="00775163" w:rsidP="003975D2">
      <w:pPr>
        <w:widowControl w:val="0"/>
        <w:ind w:firstLine="709"/>
        <w:jc w:val="right"/>
      </w:pPr>
      <w:r w:rsidRPr="003975D2">
        <w:rPr>
          <w:position w:val="-18"/>
        </w:rPr>
        <w:object w:dxaOrig="3980" w:dyaOrig="420">
          <v:shape id="_x0000_i1604" type="#_x0000_t75" style="width:205.5pt;height:20.25pt" o:ole="">
            <v:imagedata r:id="rId1184" o:title=""/>
          </v:shape>
          <o:OLEObject Type="Embed" ProgID="Equation.3" ShapeID="_x0000_i1604" DrawAspect="Content" ObjectID="_1644999167" r:id="rId1185"/>
        </w:object>
      </w:r>
      <w:r w:rsidRPr="003975D2">
        <w:t>;                               (15.11)</w:t>
      </w:r>
    </w:p>
    <w:p w:rsidR="00542D0A" w:rsidRPr="003975D2" w:rsidRDefault="00542D0A" w:rsidP="003975D2">
      <w:pPr>
        <w:widowControl w:val="0"/>
        <w:ind w:firstLine="709"/>
        <w:jc w:val="right"/>
      </w:pPr>
    </w:p>
    <w:p w:rsidR="00775163" w:rsidRPr="003975D2" w:rsidRDefault="00775163" w:rsidP="003975D2">
      <w:pPr>
        <w:widowControl w:val="0"/>
        <w:ind w:firstLine="709"/>
        <w:jc w:val="both"/>
      </w:pPr>
      <w:r w:rsidRPr="003975D2">
        <w:t>Индекс-дефлятор валового выпуска определяют по формуле:</w:t>
      </w:r>
    </w:p>
    <w:p w:rsidR="00542D0A" w:rsidRPr="003975D2" w:rsidRDefault="00542D0A" w:rsidP="003975D2">
      <w:pPr>
        <w:widowControl w:val="0"/>
        <w:ind w:firstLine="709"/>
        <w:jc w:val="both"/>
      </w:pPr>
    </w:p>
    <w:p w:rsidR="00775163" w:rsidRPr="003975D2" w:rsidRDefault="00775163" w:rsidP="003975D2">
      <w:pPr>
        <w:widowControl w:val="0"/>
        <w:ind w:firstLine="709"/>
        <w:jc w:val="right"/>
      </w:pPr>
      <w:r w:rsidRPr="003975D2">
        <w:rPr>
          <w:b/>
          <w:caps/>
          <w:position w:val="-32"/>
        </w:rPr>
        <w:object w:dxaOrig="1579" w:dyaOrig="720">
          <v:shape id="_x0000_i1605" type="#_x0000_t75" style="width:79.5pt;height:36.75pt" o:ole="">
            <v:imagedata r:id="rId1186" o:title=""/>
          </v:shape>
          <o:OLEObject Type="Embed" ProgID="Equation.3" ShapeID="_x0000_i1605" DrawAspect="Content" ObjectID="_1644999168" r:id="rId1187"/>
        </w:object>
      </w:r>
      <w:r w:rsidRPr="003975D2">
        <w:rPr>
          <w:b/>
          <w:caps/>
        </w:rPr>
        <w:t xml:space="preserve">         </w:t>
      </w:r>
      <w:r w:rsidRPr="003975D2">
        <w:rPr>
          <w:caps/>
        </w:rPr>
        <w:t xml:space="preserve">                  </w:t>
      </w:r>
      <w:r w:rsidR="00811681" w:rsidRPr="003975D2">
        <w:rPr>
          <w:caps/>
        </w:rPr>
        <w:t xml:space="preserve"> </w:t>
      </w:r>
      <w:r w:rsidRPr="003975D2">
        <w:rPr>
          <w:caps/>
        </w:rPr>
        <w:t xml:space="preserve">                           </w:t>
      </w:r>
      <w:r w:rsidRPr="003975D2">
        <w:t>(15.12)</w:t>
      </w:r>
    </w:p>
    <w:p w:rsidR="00542D0A" w:rsidRPr="003975D2" w:rsidRDefault="00542D0A" w:rsidP="003975D2">
      <w:pPr>
        <w:widowControl w:val="0"/>
        <w:ind w:firstLine="709"/>
        <w:jc w:val="right"/>
      </w:pPr>
    </w:p>
    <w:p w:rsidR="00775163" w:rsidRPr="003975D2" w:rsidRDefault="00775163" w:rsidP="003975D2">
      <w:pPr>
        <w:widowControl w:val="0"/>
        <w:jc w:val="both"/>
      </w:pPr>
      <w:r w:rsidRPr="003975D2">
        <w:t xml:space="preserve">где </w:t>
      </w:r>
      <w:r w:rsidRPr="003975D2">
        <w:rPr>
          <w:b/>
          <w:caps/>
          <w:position w:val="-16"/>
        </w:rPr>
        <w:object w:dxaOrig="1159" w:dyaOrig="400">
          <v:shape id="_x0000_i1606" type="#_x0000_t75" style="width:66.75pt;height:20.25pt" o:ole="">
            <v:imagedata r:id="rId1188" o:title=""/>
          </v:shape>
          <o:OLEObject Type="Embed" ProgID="Equation.3" ShapeID="_x0000_i1606" DrawAspect="Content" ObjectID="_1644999169" r:id="rId1189"/>
        </w:object>
      </w:r>
      <w:r w:rsidRPr="003975D2">
        <w:t>– валовой выпуск отчетного периода в текущих рыночных ценах;</w:t>
      </w:r>
    </w:p>
    <w:p w:rsidR="00775163" w:rsidRPr="003975D2" w:rsidRDefault="00775163" w:rsidP="003975D2">
      <w:pPr>
        <w:widowControl w:val="0"/>
        <w:ind w:firstLine="709"/>
        <w:jc w:val="both"/>
      </w:pPr>
      <w:r w:rsidRPr="003975D2">
        <w:rPr>
          <w:b/>
          <w:caps/>
          <w:position w:val="-16"/>
        </w:rPr>
        <w:object w:dxaOrig="1259" w:dyaOrig="400">
          <v:shape id="_x0000_i1607" type="#_x0000_t75" style="width:70.5pt;height:20.25pt" o:ole="">
            <v:imagedata r:id="rId1190" o:title=""/>
          </v:shape>
          <o:OLEObject Type="Embed" ProgID="Equation.3" ShapeID="_x0000_i1607" DrawAspect="Content" ObjectID="_1644999170" r:id="rId1191"/>
        </w:object>
      </w:r>
      <w:r w:rsidRPr="003975D2">
        <w:rPr>
          <w:caps/>
        </w:rPr>
        <w:t xml:space="preserve">– </w:t>
      </w:r>
      <w:r w:rsidRPr="003975D2">
        <w:t>валовой выпуск отчетного периода в постоянных  рыночных ценах;</w:t>
      </w:r>
    </w:p>
    <w:p w:rsidR="00775163" w:rsidRPr="003975D2" w:rsidRDefault="00775163" w:rsidP="003975D2">
      <w:pPr>
        <w:widowControl w:val="0"/>
        <w:ind w:firstLine="709"/>
        <w:jc w:val="both"/>
      </w:pPr>
      <w:r w:rsidRPr="003975D2">
        <w:rPr>
          <w:b/>
          <w:caps/>
          <w:position w:val="-16"/>
        </w:rPr>
        <w:object w:dxaOrig="1179" w:dyaOrig="400">
          <v:shape id="_x0000_i1608" type="#_x0000_t75" style="width:64.5pt;height:20.25pt" o:ole="">
            <v:imagedata r:id="rId1192" o:title=""/>
          </v:shape>
          <o:OLEObject Type="Embed" ProgID="Equation.3" ShapeID="_x0000_i1608" DrawAspect="Content" ObjectID="_1644999171" r:id="rId1193"/>
        </w:object>
      </w:r>
      <w:r w:rsidRPr="003975D2">
        <w:rPr>
          <w:caps/>
        </w:rPr>
        <w:t xml:space="preserve">– </w:t>
      </w:r>
      <w:r w:rsidRPr="003975D2">
        <w:t>валовой выпуск отчетного периода в постоянных основных ценах;</w:t>
      </w:r>
    </w:p>
    <w:p w:rsidR="00775163" w:rsidRPr="003975D2" w:rsidRDefault="00775163" w:rsidP="003975D2">
      <w:pPr>
        <w:widowControl w:val="0"/>
        <w:ind w:firstLine="709"/>
        <w:jc w:val="both"/>
      </w:pPr>
      <w:r w:rsidRPr="003975D2">
        <w:rPr>
          <w:b/>
          <w:caps/>
          <w:position w:val="-16"/>
        </w:rPr>
        <w:object w:dxaOrig="1120" w:dyaOrig="400">
          <v:shape id="_x0000_i1609" type="#_x0000_t75" style="width:63pt;height:20.25pt" o:ole="">
            <v:imagedata r:id="rId1194" o:title=""/>
          </v:shape>
          <o:OLEObject Type="Embed" ProgID="Equation.3" ShapeID="_x0000_i1609" DrawAspect="Content" ObjectID="_1644999172" r:id="rId1195"/>
        </w:object>
      </w:r>
      <w:r w:rsidRPr="003975D2">
        <w:rPr>
          <w:caps/>
        </w:rPr>
        <w:t xml:space="preserve">– </w:t>
      </w:r>
      <w:r w:rsidRPr="003975D2">
        <w:t>валовой   выпуск   отчетного  периода  в   текущих основных ценах;</w:t>
      </w:r>
    </w:p>
    <w:p w:rsidR="00775163" w:rsidRPr="003975D2" w:rsidRDefault="00775163" w:rsidP="003975D2">
      <w:pPr>
        <w:widowControl w:val="0"/>
        <w:ind w:firstLine="709"/>
        <w:jc w:val="both"/>
      </w:pPr>
      <w:r w:rsidRPr="003975D2">
        <w:rPr>
          <w:position w:val="-14"/>
        </w:rPr>
        <w:object w:dxaOrig="1219" w:dyaOrig="340">
          <v:shape id="_x0000_i1610" type="#_x0000_t75" style="width:63pt;height:16.5pt" o:ole="">
            <v:imagedata r:id="rId1196" o:title=""/>
          </v:shape>
          <o:OLEObject Type="Embed" ProgID="Equation.3" ShapeID="_x0000_i1610" DrawAspect="Content" ObjectID="_1644999173" r:id="rId1197"/>
        </w:object>
      </w:r>
      <w:r w:rsidRPr="003975D2">
        <w:t xml:space="preserve"> –</w:t>
      </w:r>
      <w:r w:rsidRPr="003975D2">
        <w:rPr>
          <w:b/>
          <w:caps/>
        </w:rPr>
        <w:t xml:space="preserve"> </w:t>
      </w:r>
      <w:r w:rsidRPr="003975D2">
        <w:t>чистые налоги на</w:t>
      </w:r>
      <w:r w:rsidRPr="003975D2">
        <w:rPr>
          <w:b/>
          <w:caps/>
        </w:rPr>
        <w:t xml:space="preserve"> </w:t>
      </w:r>
      <w:r w:rsidRPr="003975D2">
        <w:t xml:space="preserve">продукты и импорт в постоянных ценах. </w:t>
      </w:r>
    </w:p>
    <w:p w:rsidR="00775163" w:rsidRPr="003975D2" w:rsidRDefault="00775163" w:rsidP="003975D2">
      <w:pPr>
        <w:widowControl w:val="0"/>
        <w:ind w:firstLine="709"/>
        <w:jc w:val="both"/>
      </w:pPr>
      <w:r w:rsidRPr="003975D2">
        <w:t>Промежуточное потребление переоценивается в постоянные цены при помощи инде</w:t>
      </w:r>
      <w:r w:rsidRPr="003975D2">
        <w:t>к</w:t>
      </w:r>
      <w:r w:rsidRPr="003975D2">
        <w:t>са-дефлятора на промежуточное потребление (</w:t>
      </w:r>
      <w:r w:rsidRPr="003975D2">
        <w:rPr>
          <w:i/>
          <w:lang w:val="en-US"/>
        </w:rPr>
        <w:t>I</w:t>
      </w:r>
      <w:r w:rsidRPr="003975D2">
        <w:rPr>
          <w:vertAlign w:val="subscript"/>
          <w:lang w:val="en-US"/>
        </w:rPr>
        <w:t>P</w:t>
      </w:r>
      <w:r w:rsidRPr="003975D2">
        <w:rPr>
          <w:vertAlign w:val="subscript"/>
        </w:rPr>
        <w:t>(пп)</w:t>
      </w:r>
      <w:r w:rsidRPr="003975D2">
        <w:t>).</w:t>
      </w:r>
    </w:p>
    <w:p w:rsidR="00775163" w:rsidRPr="003975D2" w:rsidRDefault="00775163" w:rsidP="003975D2">
      <w:pPr>
        <w:widowControl w:val="0"/>
        <w:ind w:firstLine="709"/>
        <w:jc w:val="both"/>
      </w:pPr>
      <w:r w:rsidRPr="003975D2">
        <w:t>Показатель промежуточного потребления (ПП) в постоянных ценах рассчитывают по формуле</w:t>
      </w:r>
    </w:p>
    <w:p w:rsidR="00775163" w:rsidRPr="003975D2" w:rsidRDefault="00775163" w:rsidP="003975D2">
      <w:pPr>
        <w:widowControl w:val="0"/>
        <w:ind w:firstLine="709"/>
        <w:jc w:val="right"/>
      </w:pPr>
      <w:r w:rsidRPr="003975D2">
        <w:rPr>
          <w:position w:val="-34"/>
        </w:rPr>
        <w:object w:dxaOrig="1880" w:dyaOrig="800">
          <v:shape id="_x0000_i1611" type="#_x0000_t75" style="width:98.25pt;height:41.25pt" o:ole="">
            <v:imagedata r:id="rId1198" o:title=""/>
          </v:shape>
          <o:OLEObject Type="Embed" ProgID="Equation.3" ShapeID="_x0000_i1611" DrawAspect="Content" ObjectID="_1644999174" r:id="rId1199"/>
        </w:object>
      </w:r>
      <w:r w:rsidRPr="003975D2">
        <w:t>.                                                     (15.13)</w:t>
      </w:r>
    </w:p>
    <w:p w:rsidR="00542D0A" w:rsidRPr="003975D2" w:rsidRDefault="00542D0A" w:rsidP="003975D2">
      <w:pPr>
        <w:widowControl w:val="0"/>
        <w:ind w:firstLine="709"/>
        <w:jc w:val="right"/>
      </w:pPr>
    </w:p>
    <w:p w:rsidR="00775163" w:rsidRPr="003975D2" w:rsidRDefault="00775163" w:rsidP="003975D2">
      <w:pPr>
        <w:widowControl w:val="0"/>
        <w:ind w:firstLine="709"/>
        <w:jc w:val="both"/>
      </w:pPr>
      <w:r w:rsidRPr="003975D2">
        <w:t>Далее из величины валового выпуска в постоянных ценах вычитают величину пром</w:t>
      </w:r>
      <w:r w:rsidRPr="003975D2">
        <w:t>е</w:t>
      </w:r>
      <w:r w:rsidRPr="003975D2">
        <w:t xml:space="preserve">жуточного потребления в постоянных ценах. Формулы, по которым рассчитывают ВВП и валовую добавленную стоимость (ВДС) в постоянных ценах, имеют следующий вид: </w:t>
      </w:r>
    </w:p>
    <w:p w:rsidR="00542D0A" w:rsidRPr="003975D2" w:rsidRDefault="00542D0A" w:rsidP="003975D2">
      <w:pPr>
        <w:widowControl w:val="0"/>
        <w:ind w:firstLine="709"/>
        <w:jc w:val="both"/>
      </w:pPr>
    </w:p>
    <w:p w:rsidR="00775163" w:rsidRPr="003975D2" w:rsidRDefault="00775163" w:rsidP="003975D2">
      <w:pPr>
        <w:widowControl w:val="0"/>
        <w:ind w:firstLine="709"/>
        <w:jc w:val="right"/>
      </w:pPr>
      <w:r w:rsidRPr="003975D2">
        <w:rPr>
          <w:position w:val="-18"/>
        </w:rPr>
        <w:object w:dxaOrig="3580" w:dyaOrig="420">
          <v:shape id="_x0000_i1612" type="#_x0000_t75" style="width:186pt;height:20.25pt" o:ole="">
            <v:imagedata r:id="rId1200" o:title=""/>
          </v:shape>
          <o:OLEObject Type="Embed" ProgID="Equation.3" ShapeID="_x0000_i1612" DrawAspect="Content" ObjectID="_1644999175" r:id="rId1201"/>
        </w:object>
      </w:r>
      <w:r w:rsidRPr="003975D2">
        <w:t>;                                           5.14)</w:t>
      </w:r>
    </w:p>
    <w:p w:rsidR="00775163" w:rsidRPr="003975D2" w:rsidRDefault="00775163" w:rsidP="003975D2">
      <w:pPr>
        <w:widowControl w:val="0"/>
        <w:ind w:firstLine="709"/>
        <w:jc w:val="center"/>
      </w:pPr>
    </w:p>
    <w:p w:rsidR="00775163" w:rsidRPr="003975D2" w:rsidRDefault="00775163" w:rsidP="003975D2">
      <w:pPr>
        <w:widowControl w:val="0"/>
        <w:ind w:firstLine="709"/>
        <w:jc w:val="right"/>
      </w:pPr>
      <w:r w:rsidRPr="003975D2">
        <w:rPr>
          <w:position w:val="-26"/>
        </w:rPr>
        <w:object w:dxaOrig="3519" w:dyaOrig="520">
          <v:shape id="_x0000_i1613" type="#_x0000_t75" style="width:177pt;height:27pt" o:ole="">
            <v:imagedata r:id="rId1202" o:title=""/>
          </v:shape>
          <o:OLEObject Type="Embed" ProgID="Equation.3" ShapeID="_x0000_i1613" DrawAspect="Content" ObjectID="_1644999176" r:id="rId1203"/>
        </w:object>
      </w:r>
      <w:r w:rsidRPr="003975D2">
        <w:t>.                                          (15.15)</w:t>
      </w:r>
    </w:p>
    <w:p w:rsidR="00775163" w:rsidRPr="003975D2" w:rsidRDefault="00775163" w:rsidP="003975D2">
      <w:pPr>
        <w:widowControl w:val="0"/>
        <w:ind w:firstLine="709"/>
        <w:jc w:val="center"/>
      </w:pPr>
    </w:p>
    <w:p w:rsidR="00775163" w:rsidRPr="003975D2" w:rsidRDefault="00775163" w:rsidP="003975D2">
      <w:pPr>
        <w:widowControl w:val="0"/>
        <w:ind w:firstLine="709"/>
        <w:jc w:val="both"/>
      </w:pPr>
      <w:r w:rsidRPr="003975D2">
        <w:t>Метод одинарного дефлятирования предполагает переоценку в постоянные цены п</w:t>
      </w:r>
      <w:r w:rsidRPr="003975D2">
        <w:t>о</w:t>
      </w:r>
      <w:r w:rsidRPr="003975D2">
        <w:t>казателей ВДС (ВВП) при помощи индекса-дефлятора, рассчитанного по валовому выпуску. Расчет производится следующим образом:</w:t>
      </w:r>
    </w:p>
    <w:p w:rsidR="00775163" w:rsidRPr="003975D2" w:rsidRDefault="00775163" w:rsidP="003975D2">
      <w:pPr>
        <w:widowControl w:val="0"/>
        <w:ind w:firstLine="709"/>
        <w:jc w:val="right"/>
      </w:pPr>
      <w:r w:rsidRPr="003975D2">
        <w:rPr>
          <w:position w:val="-36"/>
        </w:rPr>
        <w:object w:dxaOrig="2280" w:dyaOrig="820">
          <v:shape id="_x0000_i1614" type="#_x0000_t75" style="width:114pt;height:42pt" o:ole="">
            <v:imagedata r:id="rId1204" o:title=""/>
          </v:shape>
          <o:OLEObject Type="Embed" ProgID="Equation.3" ShapeID="_x0000_i1614" DrawAspect="Content" ObjectID="_1644999177" r:id="rId1205"/>
        </w:object>
      </w:r>
      <w:r w:rsidRPr="003975D2">
        <w:t xml:space="preserve">;         </w:t>
      </w:r>
      <w:r w:rsidR="00542D0A" w:rsidRPr="003975D2">
        <w:t xml:space="preserve">    </w:t>
      </w:r>
      <w:r w:rsidRPr="003975D2">
        <w:t xml:space="preserve">                                   (15.16)</w:t>
      </w:r>
    </w:p>
    <w:p w:rsidR="00542D0A" w:rsidRPr="003975D2" w:rsidRDefault="00542D0A" w:rsidP="003975D2">
      <w:pPr>
        <w:widowControl w:val="0"/>
        <w:ind w:firstLine="709"/>
        <w:jc w:val="right"/>
      </w:pPr>
    </w:p>
    <w:p w:rsidR="00775163" w:rsidRPr="003975D2" w:rsidRDefault="00542D0A" w:rsidP="003975D2">
      <w:pPr>
        <w:widowControl w:val="0"/>
        <w:ind w:firstLine="709"/>
        <w:jc w:val="right"/>
      </w:pPr>
      <w:r w:rsidRPr="003975D2">
        <w:rPr>
          <w:position w:val="-36"/>
        </w:rPr>
        <w:object w:dxaOrig="2220" w:dyaOrig="859">
          <v:shape id="_x0000_i1615" type="#_x0000_t75" style="width:110.25pt;height:44.25pt" o:ole="">
            <v:imagedata r:id="rId1206" o:title=""/>
          </v:shape>
          <o:OLEObject Type="Embed" ProgID="Equation.3" ShapeID="_x0000_i1615" DrawAspect="Content" ObjectID="_1644999178" r:id="rId1207"/>
        </w:object>
      </w:r>
      <w:r w:rsidR="00775163" w:rsidRPr="003975D2">
        <w:rPr>
          <w:caps/>
        </w:rPr>
        <w:t>.</w:t>
      </w:r>
      <w:r w:rsidR="00775163" w:rsidRPr="003975D2">
        <w:rPr>
          <w:b/>
          <w:caps/>
        </w:rPr>
        <w:t xml:space="preserve">                         </w:t>
      </w:r>
      <w:r w:rsidR="00775163" w:rsidRPr="003975D2">
        <w:rPr>
          <w:caps/>
        </w:rPr>
        <w:t xml:space="preserve">           </w:t>
      </w:r>
      <w:r w:rsidRPr="003975D2">
        <w:rPr>
          <w:caps/>
        </w:rPr>
        <w:t xml:space="preserve"> </w:t>
      </w:r>
      <w:r w:rsidR="00775163" w:rsidRPr="003975D2">
        <w:rPr>
          <w:caps/>
        </w:rPr>
        <w:t xml:space="preserve">           </w:t>
      </w:r>
      <w:r w:rsidR="00775163" w:rsidRPr="003975D2">
        <w:t>(15.17)</w:t>
      </w:r>
    </w:p>
    <w:p w:rsidR="00542D0A" w:rsidRPr="003975D2" w:rsidRDefault="00542D0A" w:rsidP="003975D2">
      <w:pPr>
        <w:widowControl w:val="0"/>
        <w:ind w:firstLine="709"/>
        <w:jc w:val="right"/>
      </w:pPr>
    </w:p>
    <w:p w:rsidR="00775163" w:rsidRPr="003975D2" w:rsidRDefault="00775163" w:rsidP="003975D2">
      <w:pPr>
        <w:widowControl w:val="0"/>
        <w:ind w:firstLine="709"/>
        <w:jc w:val="both"/>
      </w:pPr>
      <w:r w:rsidRPr="003975D2">
        <w:t>Метод экстраполяции – это умножение ВВП (ВДС) базисного периода на индекс ф</w:t>
      </w:r>
      <w:r w:rsidRPr="003975D2">
        <w:t>и</w:t>
      </w:r>
      <w:r w:rsidRPr="003975D2">
        <w:t>зического объема валового выпуска. Расчет ВВП (ВДС) в постоянных ценах производится по формуле</w:t>
      </w:r>
    </w:p>
    <w:p w:rsidR="00775163" w:rsidRPr="003975D2" w:rsidRDefault="00775163" w:rsidP="003975D2">
      <w:pPr>
        <w:widowControl w:val="0"/>
        <w:ind w:firstLine="709"/>
        <w:jc w:val="right"/>
      </w:pPr>
      <w:r w:rsidRPr="003975D2">
        <w:rPr>
          <w:position w:val="-20"/>
        </w:rPr>
        <w:object w:dxaOrig="1960" w:dyaOrig="440">
          <v:shape id="_x0000_i1616" type="#_x0000_t75" style="width:99pt;height:20.25pt" o:ole="">
            <v:imagedata r:id="rId1208" o:title=""/>
          </v:shape>
          <o:OLEObject Type="Embed" ProgID="Equation.3" ShapeID="_x0000_i1616" DrawAspect="Content" ObjectID="_1644999179" r:id="rId1209"/>
        </w:object>
      </w:r>
      <w:r w:rsidRPr="003975D2">
        <w:rPr>
          <w:b/>
          <w:caps/>
          <w:position w:val="-18"/>
        </w:rPr>
        <w:object w:dxaOrig="620" w:dyaOrig="420">
          <v:shape id="_x0000_i1617" type="#_x0000_t75" style="width:30pt;height:20.25pt" o:ole="">
            <v:imagedata r:id="rId1210" o:title=""/>
          </v:shape>
          <o:OLEObject Type="Embed" ProgID="Equation.3" ShapeID="_x0000_i1617" DrawAspect="Content" ObjectID="_1644999180" r:id="rId1211"/>
        </w:object>
      </w:r>
      <w:r w:rsidRPr="003975D2">
        <w:t>,                                           (15.18)</w:t>
      </w:r>
    </w:p>
    <w:p w:rsidR="00775163" w:rsidRPr="003975D2" w:rsidRDefault="00775163" w:rsidP="003975D2">
      <w:pPr>
        <w:widowControl w:val="0"/>
        <w:shd w:val="clear" w:color="auto" w:fill="FFFFFF"/>
        <w:ind w:firstLine="709"/>
        <w:jc w:val="both"/>
        <w:rPr>
          <w:b/>
          <w:caps/>
        </w:rPr>
      </w:pPr>
    </w:p>
    <w:p w:rsidR="00775163" w:rsidRPr="003975D2" w:rsidRDefault="00775163" w:rsidP="003975D2">
      <w:pPr>
        <w:widowControl w:val="0"/>
        <w:shd w:val="clear" w:color="auto" w:fill="FFFFFF"/>
        <w:ind w:firstLine="709"/>
        <w:jc w:val="center"/>
        <w:rPr>
          <w:b/>
          <w:caps/>
        </w:rPr>
      </w:pPr>
      <w:r w:rsidRPr="003975D2">
        <w:rPr>
          <w:b/>
          <w:caps/>
        </w:rPr>
        <w:t xml:space="preserve">Тема 16. Показатели образования, распределения и </w:t>
      </w:r>
    </w:p>
    <w:p w:rsidR="00775163" w:rsidRPr="003975D2" w:rsidRDefault="0028450C" w:rsidP="003975D2">
      <w:pPr>
        <w:widowControl w:val="0"/>
        <w:shd w:val="clear" w:color="auto" w:fill="FFFFFF"/>
        <w:ind w:firstLine="709"/>
        <w:jc w:val="center"/>
        <w:rPr>
          <w:b/>
          <w:caps/>
        </w:rPr>
      </w:pPr>
      <w:r w:rsidRPr="003975D2">
        <w:rPr>
          <w:b/>
          <w:caps/>
        </w:rPr>
        <w:t>перераспределения</w:t>
      </w:r>
      <w:r w:rsidR="00775163" w:rsidRPr="003975D2">
        <w:rPr>
          <w:b/>
          <w:caps/>
        </w:rPr>
        <w:t xml:space="preserve"> доходов</w:t>
      </w:r>
    </w:p>
    <w:p w:rsidR="00775163" w:rsidRPr="003975D2" w:rsidRDefault="00775163" w:rsidP="003975D2">
      <w:pPr>
        <w:widowControl w:val="0"/>
        <w:shd w:val="clear" w:color="auto" w:fill="FFFFFF"/>
        <w:ind w:firstLine="709"/>
        <w:jc w:val="both"/>
      </w:pPr>
    </w:p>
    <w:p w:rsidR="00775163" w:rsidRPr="003975D2" w:rsidRDefault="00775163" w:rsidP="003975D2">
      <w:pPr>
        <w:widowControl w:val="0"/>
        <w:shd w:val="clear" w:color="auto" w:fill="FFFFFF"/>
        <w:ind w:firstLine="709"/>
        <w:jc w:val="both"/>
        <w:rPr>
          <w:b/>
        </w:rPr>
      </w:pPr>
      <w:r w:rsidRPr="003975D2">
        <w:rPr>
          <w:b/>
        </w:rPr>
        <w:t>16.1. Показатели образования доходов. Определение валового внутреннего пр</w:t>
      </w:r>
      <w:r w:rsidRPr="003975D2">
        <w:rPr>
          <w:b/>
        </w:rPr>
        <w:t>о</w:t>
      </w:r>
      <w:r w:rsidRPr="003975D2">
        <w:rPr>
          <w:b/>
        </w:rPr>
        <w:t>дукта распределительным методом</w:t>
      </w:r>
    </w:p>
    <w:p w:rsidR="00775163" w:rsidRPr="003975D2" w:rsidRDefault="00775163" w:rsidP="003975D2">
      <w:pPr>
        <w:widowControl w:val="0"/>
        <w:shd w:val="clear" w:color="auto" w:fill="FFFFFF"/>
        <w:ind w:firstLine="709"/>
        <w:jc w:val="both"/>
      </w:pPr>
    </w:p>
    <w:p w:rsidR="00775163" w:rsidRPr="003975D2" w:rsidRDefault="00775163" w:rsidP="003975D2">
      <w:pPr>
        <w:widowControl w:val="0"/>
        <w:shd w:val="clear" w:color="auto" w:fill="FFFFFF"/>
        <w:ind w:firstLine="709"/>
        <w:jc w:val="both"/>
      </w:pPr>
      <w:r w:rsidRPr="003975D2">
        <w:t>Вторую совокупность подсистемы текущих счетов составляют счета доходов. Они п</w:t>
      </w:r>
      <w:r w:rsidRPr="003975D2">
        <w:t>о</w:t>
      </w:r>
      <w:r w:rsidRPr="003975D2">
        <w:t>зволяют изучить процессы распределения доходов среди институционных единиц, их пер</w:t>
      </w:r>
      <w:r w:rsidRPr="003975D2">
        <w:t>е</w:t>
      </w:r>
      <w:r w:rsidRPr="003975D2">
        <w:t xml:space="preserve">распределение и использование различными единицами экономики. </w:t>
      </w:r>
    </w:p>
    <w:p w:rsidR="005A280F" w:rsidRPr="003975D2" w:rsidRDefault="005A280F" w:rsidP="003975D2">
      <w:pPr>
        <w:widowControl w:val="0"/>
        <w:tabs>
          <w:tab w:val="left" w:pos="1418"/>
        </w:tabs>
        <w:ind w:firstLine="709"/>
        <w:jc w:val="both"/>
      </w:pPr>
      <w:r w:rsidRPr="003975D2">
        <w:rPr>
          <w:b/>
        </w:rPr>
        <w:t>Счета доходов включают</w:t>
      </w:r>
      <w:r w:rsidRPr="003975D2">
        <w:t xml:space="preserve">: </w:t>
      </w:r>
    </w:p>
    <w:p w:rsidR="005A280F" w:rsidRPr="003975D2" w:rsidRDefault="005A280F" w:rsidP="003975D2">
      <w:pPr>
        <w:widowControl w:val="0"/>
        <w:tabs>
          <w:tab w:val="left" w:pos="1418"/>
        </w:tabs>
        <w:overflowPunct w:val="0"/>
        <w:autoSpaceDE w:val="0"/>
        <w:autoSpaceDN w:val="0"/>
        <w:adjustRightInd w:val="0"/>
        <w:ind w:firstLine="709"/>
        <w:jc w:val="both"/>
        <w:textAlignment w:val="baseline"/>
      </w:pPr>
      <w:r w:rsidRPr="003975D2">
        <w:t>– счет образования доходов;</w:t>
      </w:r>
    </w:p>
    <w:p w:rsidR="005A280F" w:rsidRPr="003975D2" w:rsidRDefault="005A280F" w:rsidP="003975D2">
      <w:pPr>
        <w:widowControl w:val="0"/>
        <w:tabs>
          <w:tab w:val="left" w:pos="1418"/>
        </w:tabs>
        <w:overflowPunct w:val="0"/>
        <w:autoSpaceDE w:val="0"/>
        <w:autoSpaceDN w:val="0"/>
        <w:adjustRightInd w:val="0"/>
        <w:ind w:firstLine="709"/>
        <w:jc w:val="both"/>
        <w:textAlignment w:val="baseline"/>
      </w:pPr>
      <w:r w:rsidRPr="003975D2">
        <w:t>– счет распределения первичных доходов;</w:t>
      </w:r>
    </w:p>
    <w:p w:rsidR="005A280F" w:rsidRPr="003975D2" w:rsidRDefault="005A280F" w:rsidP="003975D2">
      <w:pPr>
        <w:widowControl w:val="0"/>
        <w:tabs>
          <w:tab w:val="left" w:pos="1418"/>
        </w:tabs>
        <w:overflowPunct w:val="0"/>
        <w:autoSpaceDE w:val="0"/>
        <w:autoSpaceDN w:val="0"/>
        <w:adjustRightInd w:val="0"/>
        <w:ind w:firstLine="709"/>
        <w:jc w:val="both"/>
        <w:textAlignment w:val="baseline"/>
      </w:pPr>
      <w:r w:rsidRPr="003975D2">
        <w:t>– счет вторичного распределения доходов;</w:t>
      </w:r>
    </w:p>
    <w:p w:rsidR="005A280F" w:rsidRPr="003975D2" w:rsidRDefault="005A280F" w:rsidP="003975D2">
      <w:pPr>
        <w:widowControl w:val="0"/>
        <w:tabs>
          <w:tab w:val="left" w:pos="1418"/>
        </w:tabs>
        <w:overflowPunct w:val="0"/>
        <w:autoSpaceDE w:val="0"/>
        <w:autoSpaceDN w:val="0"/>
        <w:adjustRightInd w:val="0"/>
        <w:ind w:firstLine="709"/>
        <w:jc w:val="both"/>
        <w:textAlignment w:val="baseline"/>
      </w:pPr>
      <w:r w:rsidRPr="003975D2">
        <w:t>– счет перераспределения доходов в натуральной форме;</w:t>
      </w:r>
    </w:p>
    <w:p w:rsidR="005A280F" w:rsidRPr="003975D2" w:rsidRDefault="005A280F" w:rsidP="003975D2">
      <w:pPr>
        <w:widowControl w:val="0"/>
        <w:tabs>
          <w:tab w:val="left" w:pos="1418"/>
        </w:tabs>
        <w:overflowPunct w:val="0"/>
        <w:autoSpaceDE w:val="0"/>
        <w:autoSpaceDN w:val="0"/>
        <w:adjustRightInd w:val="0"/>
        <w:ind w:firstLine="709"/>
        <w:jc w:val="both"/>
        <w:textAlignment w:val="baseline"/>
      </w:pPr>
      <w:r w:rsidRPr="003975D2">
        <w:t>– cчет использования валового располагаемого дохода;</w:t>
      </w:r>
    </w:p>
    <w:p w:rsidR="005A280F" w:rsidRPr="003975D2" w:rsidRDefault="005A280F" w:rsidP="003975D2">
      <w:pPr>
        <w:widowControl w:val="0"/>
        <w:tabs>
          <w:tab w:val="left" w:pos="1418"/>
        </w:tabs>
        <w:overflowPunct w:val="0"/>
        <w:autoSpaceDE w:val="0"/>
        <w:autoSpaceDN w:val="0"/>
        <w:adjustRightInd w:val="0"/>
        <w:ind w:firstLine="709"/>
        <w:jc w:val="both"/>
        <w:textAlignment w:val="baseline"/>
      </w:pPr>
      <w:r w:rsidRPr="003975D2">
        <w:t>– cчет использования валового скорректированного располагаемого дохода.</w:t>
      </w:r>
    </w:p>
    <w:p w:rsidR="00775163" w:rsidRPr="003975D2" w:rsidRDefault="005A280F" w:rsidP="003975D2">
      <w:pPr>
        <w:widowControl w:val="0"/>
        <w:shd w:val="clear" w:color="auto" w:fill="FFFFFF"/>
        <w:ind w:firstLine="709"/>
        <w:jc w:val="both"/>
      </w:pPr>
      <w:r w:rsidRPr="003975D2">
        <w:rPr>
          <w:b/>
        </w:rPr>
        <w:t>Счет образования доходов</w:t>
      </w:r>
      <w:r w:rsidRPr="003975D2">
        <w:t xml:space="preserve"> является продолжением счета производства и первым счетом в счетах первичного распределения доходов. В счете образования доходов отражаю</w:t>
      </w:r>
      <w:r w:rsidRPr="003975D2">
        <w:t>т</w:t>
      </w:r>
      <w:r w:rsidRPr="003975D2">
        <w:t>ся первичные доходы, выплачиваемые производителями-резидентами участникам произво</w:t>
      </w:r>
      <w:r w:rsidRPr="003975D2">
        <w:t>д</w:t>
      </w:r>
      <w:r w:rsidRPr="003975D2">
        <w:t xml:space="preserve">ства (кроме доходов от собственности). </w:t>
      </w:r>
      <w:r w:rsidR="00775163" w:rsidRPr="003975D2">
        <w:t>Он может вестись как для предприятий и отраслей, так и для институционных единиц и секторов.</w:t>
      </w:r>
    </w:p>
    <w:p w:rsidR="00775163" w:rsidRPr="003975D2" w:rsidRDefault="00775163" w:rsidP="003975D2">
      <w:pPr>
        <w:widowControl w:val="0"/>
        <w:shd w:val="clear" w:color="auto" w:fill="FFFFFF"/>
        <w:ind w:firstLine="709"/>
        <w:jc w:val="both"/>
      </w:pPr>
      <w:r w:rsidRPr="003975D2">
        <w:t>Ресурсная часть счета представлена одной статьей – валовой добавленной стоимостью (или ВВП, если счет составляется по экономике в целом), являющейся балансирующей статьей счета производства.</w:t>
      </w:r>
    </w:p>
    <w:p w:rsidR="00775163" w:rsidRPr="003975D2" w:rsidRDefault="00775163" w:rsidP="003975D2">
      <w:pPr>
        <w:widowControl w:val="0"/>
        <w:shd w:val="clear" w:color="auto" w:fill="FFFFFF"/>
        <w:ind w:firstLine="709"/>
        <w:jc w:val="both"/>
      </w:pPr>
      <w:r w:rsidRPr="003975D2">
        <w:t xml:space="preserve">В </w:t>
      </w:r>
      <w:r w:rsidR="0028450C" w:rsidRPr="003975D2">
        <w:t>использовании</w:t>
      </w:r>
      <w:r w:rsidRPr="003975D2">
        <w:t xml:space="preserve"> счета показываются виды использования добавленной стоимости. Использование включает элементы первичного распределения валового внутреннего пр</w:t>
      </w:r>
      <w:r w:rsidRPr="003975D2">
        <w:t>о</w:t>
      </w:r>
      <w:r w:rsidRPr="003975D2">
        <w:t xml:space="preserve">дукта на оплату труда работников, другие налоги на производство и балансирующую статью </w:t>
      </w:r>
      <w:r w:rsidR="003F4757" w:rsidRPr="003975D2">
        <w:t>–</w:t>
      </w:r>
      <w:r w:rsidRPr="003975D2">
        <w:t xml:space="preserve"> валовую прибыль экономики.</w:t>
      </w:r>
    </w:p>
    <w:p w:rsidR="00775163" w:rsidRPr="003975D2" w:rsidRDefault="00775163" w:rsidP="003975D2">
      <w:pPr>
        <w:widowControl w:val="0"/>
        <w:shd w:val="clear" w:color="auto" w:fill="FFFFFF"/>
        <w:ind w:firstLine="709"/>
        <w:jc w:val="both"/>
      </w:pPr>
      <w:r w:rsidRPr="003975D2">
        <w:t>Схема счета образования доходов представлена в таблице.</w:t>
      </w:r>
    </w:p>
    <w:p w:rsidR="00775163" w:rsidRPr="003975D2" w:rsidRDefault="00775163" w:rsidP="003975D2">
      <w:pPr>
        <w:widowControl w:val="0"/>
        <w:shd w:val="clear" w:color="auto" w:fill="FFFFFF"/>
        <w:ind w:firstLine="709"/>
        <w:jc w:val="both"/>
      </w:pPr>
    </w:p>
    <w:p w:rsidR="00775163" w:rsidRPr="003975D2" w:rsidRDefault="00775163" w:rsidP="003975D2">
      <w:pPr>
        <w:widowControl w:val="0"/>
        <w:shd w:val="clear" w:color="auto" w:fill="FFFFFF"/>
        <w:ind w:firstLine="397"/>
        <w:jc w:val="center"/>
        <w:rPr>
          <w:b/>
        </w:rPr>
      </w:pPr>
      <w:r w:rsidRPr="003975D2">
        <w:rPr>
          <w:b/>
        </w:rPr>
        <w:t>Счет образования доходов</w:t>
      </w:r>
    </w:p>
    <w:tbl>
      <w:tblPr>
        <w:tblW w:w="9565" w:type="dxa"/>
        <w:jc w:val="center"/>
        <w:tblInd w:w="425" w:type="dxa"/>
        <w:tblLayout w:type="fixed"/>
        <w:tblCellMar>
          <w:left w:w="40" w:type="dxa"/>
          <w:right w:w="40" w:type="dxa"/>
        </w:tblCellMar>
        <w:tblLook w:val="00A0"/>
      </w:tblPr>
      <w:tblGrid>
        <w:gridCol w:w="6171"/>
        <w:gridCol w:w="3394"/>
      </w:tblGrid>
      <w:tr w:rsidR="00775163" w:rsidRPr="003975D2" w:rsidTr="00113153">
        <w:trPr>
          <w:trHeight w:hRule="exact" w:val="378"/>
          <w:jc w:val="center"/>
        </w:trPr>
        <w:tc>
          <w:tcPr>
            <w:tcW w:w="6171" w:type="dxa"/>
            <w:tcBorders>
              <w:top w:val="single" w:sz="4" w:space="0" w:color="auto"/>
              <w:left w:val="single" w:sz="4" w:space="0" w:color="auto"/>
              <w:bottom w:val="single" w:sz="4" w:space="0" w:color="auto"/>
              <w:right w:val="single" w:sz="4" w:space="0" w:color="auto"/>
            </w:tcBorders>
            <w:shd w:val="clear" w:color="auto" w:fill="FFFFFF"/>
            <w:vAlign w:val="center"/>
          </w:tcPr>
          <w:p w:rsidR="00775163" w:rsidRPr="003975D2" w:rsidRDefault="00775163" w:rsidP="003975D2">
            <w:pPr>
              <w:widowControl w:val="0"/>
              <w:shd w:val="clear" w:color="auto" w:fill="FFFFFF"/>
              <w:ind w:firstLine="397"/>
              <w:jc w:val="center"/>
            </w:pPr>
            <w:r w:rsidRPr="003975D2">
              <w:t>Использование</w:t>
            </w:r>
          </w:p>
        </w:tc>
        <w:tc>
          <w:tcPr>
            <w:tcW w:w="3394" w:type="dxa"/>
            <w:tcBorders>
              <w:top w:val="single" w:sz="4" w:space="0" w:color="auto"/>
              <w:left w:val="single" w:sz="4" w:space="0" w:color="auto"/>
              <w:bottom w:val="single" w:sz="4" w:space="0" w:color="auto"/>
              <w:right w:val="single" w:sz="4" w:space="0" w:color="auto"/>
            </w:tcBorders>
            <w:shd w:val="clear" w:color="auto" w:fill="FFFFFF"/>
            <w:vAlign w:val="center"/>
          </w:tcPr>
          <w:p w:rsidR="00775163" w:rsidRPr="003975D2" w:rsidRDefault="00775163" w:rsidP="003975D2">
            <w:pPr>
              <w:widowControl w:val="0"/>
              <w:shd w:val="clear" w:color="auto" w:fill="FFFFFF"/>
              <w:ind w:firstLine="397"/>
              <w:jc w:val="center"/>
            </w:pPr>
            <w:r w:rsidRPr="003975D2">
              <w:t>Ресурсы</w:t>
            </w:r>
          </w:p>
        </w:tc>
      </w:tr>
      <w:tr w:rsidR="00775163" w:rsidRPr="003975D2" w:rsidTr="00113153">
        <w:trPr>
          <w:trHeight w:val="1130"/>
          <w:jc w:val="center"/>
        </w:trPr>
        <w:tc>
          <w:tcPr>
            <w:tcW w:w="6171" w:type="dxa"/>
            <w:tcBorders>
              <w:top w:val="single" w:sz="4" w:space="0" w:color="auto"/>
              <w:left w:val="single" w:sz="4" w:space="0" w:color="auto"/>
              <w:bottom w:val="single" w:sz="4" w:space="0" w:color="auto"/>
              <w:right w:val="single" w:sz="4" w:space="0" w:color="auto"/>
            </w:tcBorders>
            <w:shd w:val="clear" w:color="auto" w:fill="FFFFFF"/>
            <w:vAlign w:val="center"/>
          </w:tcPr>
          <w:p w:rsidR="00775163" w:rsidRPr="003975D2" w:rsidRDefault="00775163" w:rsidP="003975D2">
            <w:pPr>
              <w:widowControl w:val="0"/>
              <w:shd w:val="clear" w:color="auto" w:fill="FFFFFF"/>
              <w:jc w:val="both"/>
            </w:pPr>
            <w:r w:rsidRPr="003975D2">
              <w:t>Оплата труда работников (</w:t>
            </w:r>
            <w:r w:rsidRPr="003975D2">
              <w:rPr>
                <w:b/>
              </w:rPr>
              <w:t>ОТ</w:t>
            </w:r>
            <w:r w:rsidRPr="003975D2">
              <w:t>)</w:t>
            </w:r>
          </w:p>
          <w:p w:rsidR="00775163" w:rsidRPr="003975D2" w:rsidRDefault="00775163" w:rsidP="003975D2">
            <w:pPr>
              <w:widowControl w:val="0"/>
              <w:shd w:val="clear" w:color="auto" w:fill="FFFFFF"/>
              <w:jc w:val="both"/>
            </w:pPr>
            <w:r w:rsidRPr="003975D2">
              <w:t>Налоги на производство и импорт (</w:t>
            </w:r>
            <w:r w:rsidRPr="003975D2">
              <w:rPr>
                <w:b/>
              </w:rPr>
              <w:t>НПРИ)</w:t>
            </w:r>
          </w:p>
          <w:p w:rsidR="00775163" w:rsidRPr="003975D2" w:rsidRDefault="00775163" w:rsidP="003975D2">
            <w:pPr>
              <w:widowControl w:val="0"/>
              <w:shd w:val="clear" w:color="auto" w:fill="FFFFFF"/>
              <w:jc w:val="both"/>
            </w:pPr>
            <w:r w:rsidRPr="003975D2">
              <w:t>Субсидии на производство и импорт (-) (</w:t>
            </w:r>
            <w:r w:rsidRPr="003975D2">
              <w:rPr>
                <w:b/>
              </w:rPr>
              <w:t>СПРИ)</w:t>
            </w:r>
          </w:p>
          <w:p w:rsidR="00775163" w:rsidRPr="003975D2" w:rsidRDefault="00775163" w:rsidP="003975D2">
            <w:pPr>
              <w:widowControl w:val="0"/>
              <w:shd w:val="clear" w:color="auto" w:fill="FFFFFF"/>
              <w:jc w:val="both"/>
            </w:pPr>
            <w:r w:rsidRPr="003975D2">
              <w:rPr>
                <w:b/>
              </w:rPr>
              <w:t>Валовая прибыль и валовой смешанный доход</w:t>
            </w:r>
            <w:r w:rsidRPr="003975D2">
              <w:t xml:space="preserve"> (</w:t>
            </w:r>
            <w:r w:rsidRPr="003975D2">
              <w:rPr>
                <w:b/>
              </w:rPr>
              <w:t>ВПВСД)</w:t>
            </w:r>
          </w:p>
        </w:tc>
        <w:tc>
          <w:tcPr>
            <w:tcW w:w="3394" w:type="dxa"/>
            <w:tcBorders>
              <w:top w:val="single" w:sz="4" w:space="0" w:color="auto"/>
              <w:left w:val="single" w:sz="4" w:space="0" w:color="auto"/>
              <w:bottom w:val="single" w:sz="4" w:space="0" w:color="auto"/>
              <w:right w:val="single" w:sz="4" w:space="0" w:color="auto"/>
            </w:tcBorders>
            <w:shd w:val="clear" w:color="auto" w:fill="FFFFFF"/>
          </w:tcPr>
          <w:p w:rsidR="00775163" w:rsidRPr="003975D2" w:rsidRDefault="00775163" w:rsidP="003975D2">
            <w:pPr>
              <w:widowControl w:val="0"/>
              <w:shd w:val="clear" w:color="auto" w:fill="FFFFFF"/>
              <w:jc w:val="center"/>
            </w:pPr>
            <w:r w:rsidRPr="003975D2">
              <w:rPr>
                <w:b/>
              </w:rPr>
              <w:t xml:space="preserve">ВВП </w:t>
            </w:r>
            <w:r w:rsidRPr="003975D2">
              <w:t>в рыночных ценах</w:t>
            </w:r>
          </w:p>
        </w:tc>
      </w:tr>
    </w:tbl>
    <w:p w:rsidR="005A280F" w:rsidRPr="003975D2" w:rsidRDefault="005A280F" w:rsidP="003975D2">
      <w:pPr>
        <w:widowControl w:val="0"/>
        <w:tabs>
          <w:tab w:val="left" w:pos="1134"/>
        </w:tabs>
        <w:ind w:firstLine="709"/>
        <w:jc w:val="both"/>
      </w:pPr>
    </w:p>
    <w:p w:rsidR="005A280F" w:rsidRPr="003975D2" w:rsidRDefault="005A280F" w:rsidP="003975D2">
      <w:pPr>
        <w:widowControl w:val="0"/>
        <w:tabs>
          <w:tab w:val="left" w:pos="1134"/>
        </w:tabs>
        <w:ind w:firstLine="709"/>
        <w:jc w:val="both"/>
        <w:rPr>
          <w:spacing w:val="-4"/>
        </w:rPr>
      </w:pPr>
      <w:r w:rsidRPr="003975D2">
        <w:rPr>
          <w:b/>
        </w:rPr>
        <w:t>Оплата труда работников</w:t>
      </w:r>
      <w:r w:rsidRPr="003975D2">
        <w:t xml:space="preserve"> учитывает оплату труда всех работников организаций-резидентов независимо от того, являются эти работники резидентами или нерезидентами. Оплата труда отражается на основе начисленных сумм, то есть без вычета налогов и иных вычетов в соответствии с законодательством Республики Беларусь. Начисления в иностра</w:t>
      </w:r>
      <w:r w:rsidRPr="003975D2">
        <w:t>н</w:t>
      </w:r>
      <w:r w:rsidRPr="003975D2">
        <w:t>ной валюте включаются в расчет в национальной валюте в сумме, определяемой путем пер</w:t>
      </w:r>
      <w:r w:rsidRPr="003975D2">
        <w:t>е</w:t>
      </w:r>
      <w:r w:rsidRPr="003975D2">
        <w:t>счета иностранной валюты в белорусские рубли по средневзвешенному курсу, установле</w:t>
      </w:r>
      <w:r w:rsidRPr="003975D2">
        <w:t>н</w:t>
      </w:r>
      <w:r w:rsidRPr="003975D2">
        <w:t xml:space="preserve">ному </w:t>
      </w:r>
      <w:r w:rsidRPr="003975D2">
        <w:rPr>
          <w:spacing w:val="-4"/>
        </w:rPr>
        <w:t>Национальным банком Республики Беларусь,</w:t>
      </w:r>
      <w:r w:rsidRPr="003975D2">
        <w:t xml:space="preserve"> за отчетный период</w:t>
      </w:r>
      <w:r w:rsidRPr="003975D2">
        <w:rPr>
          <w:spacing w:val="-4"/>
        </w:rPr>
        <w:t>.</w:t>
      </w:r>
    </w:p>
    <w:p w:rsidR="005A280F" w:rsidRPr="003975D2" w:rsidRDefault="005A280F" w:rsidP="003975D2">
      <w:pPr>
        <w:widowControl w:val="0"/>
        <w:ind w:firstLine="709"/>
        <w:jc w:val="both"/>
        <w:rPr>
          <w:spacing w:val="-8"/>
        </w:rPr>
      </w:pPr>
      <w:r w:rsidRPr="003975D2">
        <w:rPr>
          <w:spacing w:val="-8"/>
        </w:rPr>
        <w:t>Оплата труда работников складывается из двух основных компонентов:</w:t>
      </w:r>
    </w:p>
    <w:p w:rsidR="005A280F" w:rsidRPr="003975D2" w:rsidRDefault="0028450C" w:rsidP="003975D2">
      <w:pPr>
        <w:widowControl w:val="0"/>
        <w:ind w:firstLine="709"/>
        <w:jc w:val="both"/>
      </w:pPr>
      <w:r w:rsidRPr="003975D2">
        <w:t xml:space="preserve">– </w:t>
      </w:r>
      <w:r w:rsidR="005A280F" w:rsidRPr="003975D2">
        <w:t>заработной платы;</w:t>
      </w:r>
    </w:p>
    <w:p w:rsidR="005A280F" w:rsidRPr="003975D2" w:rsidRDefault="0028450C" w:rsidP="003975D2">
      <w:pPr>
        <w:widowControl w:val="0"/>
        <w:ind w:firstLine="709"/>
        <w:jc w:val="both"/>
        <w:rPr>
          <w:spacing w:val="-10"/>
        </w:rPr>
      </w:pPr>
      <w:r w:rsidRPr="003975D2">
        <w:t xml:space="preserve">– </w:t>
      </w:r>
      <w:r w:rsidR="005A280F" w:rsidRPr="003975D2">
        <w:rPr>
          <w:spacing w:val="-10"/>
        </w:rPr>
        <w:t>взносов нанимателей на государственное социальное страхование.</w:t>
      </w:r>
    </w:p>
    <w:p w:rsidR="0028450C" w:rsidRPr="003975D2" w:rsidRDefault="0028450C" w:rsidP="003975D2">
      <w:pPr>
        <w:widowControl w:val="0"/>
        <w:tabs>
          <w:tab w:val="left" w:pos="1276"/>
        </w:tabs>
        <w:ind w:firstLine="709"/>
        <w:jc w:val="both"/>
      </w:pPr>
      <w:r w:rsidRPr="003975D2">
        <w:rPr>
          <w:b/>
        </w:rPr>
        <w:t xml:space="preserve">Заработная плата </w:t>
      </w:r>
      <w:r w:rsidRPr="003975D2">
        <w:t>в соответствии с методологией Системы национальных счетов (д</w:t>
      </w:r>
      <w:r w:rsidRPr="003975D2">
        <w:t>а</w:t>
      </w:r>
      <w:r w:rsidRPr="003975D2">
        <w:t xml:space="preserve">лее – СНС) </w:t>
      </w:r>
      <w:r w:rsidRPr="003975D2">
        <w:rPr>
          <w:b/>
        </w:rPr>
        <w:t>состоит</w:t>
      </w:r>
      <w:r w:rsidRPr="003975D2">
        <w:t xml:space="preserve"> из следующих выплат:</w:t>
      </w:r>
    </w:p>
    <w:p w:rsidR="0028450C" w:rsidRPr="003975D2" w:rsidRDefault="0028450C" w:rsidP="003975D2">
      <w:pPr>
        <w:widowControl w:val="0"/>
        <w:ind w:firstLine="709"/>
        <w:jc w:val="both"/>
      </w:pPr>
      <w:r w:rsidRPr="003975D2">
        <w:t>– заработная плата за выполненную работу и отработанное время. Она включает в</w:t>
      </w:r>
      <w:r w:rsidRPr="003975D2">
        <w:t>ы</w:t>
      </w:r>
      <w:r w:rsidRPr="003975D2">
        <w:t>платы по сдельным расценкам, тарифным ставкам, должностным окладам или в процентах от выручки, включая суммы индексации заработной платы в связи с повышением цен на т</w:t>
      </w:r>
      <w:r w:rsidRPr="003975D2">
        <w:t>о</w:t>
      </w:r>
      <w:r w:rsidRPr="003975D2">
        <w:t>вары и услуги, за несвоевременную ее выплату; выплаты за продукцию, признанную браком не по вине работника; доплаты за совмещение профессий, выполнение обязанностей отсу</w:t>
      </w:r>
      <w:r w:rsidRPr="003975D2">
        <w:t>т</w:t>
      </w:r>
      <w:r w:rsidRPr="003975D2">
        <w:t>ствующего работника, учителям за классное руководство, низкооплачиваемым работникам; выплаты разниц в окладах работникам, трудоустроенным из других организаций с сохран</w:t>
      </w:r>
      <w:r w:rsidRPr="003975D2">
        <w:t>е</w:t>
      </w:r>
      <w:r w:rsidRPr="003975D2">
        <w:t xml:space="preserve">нием в течение определенного срока размеров должностного оклада по предыдущему месту работы; гонорар работникам, состоящим в списочном составе работников средств массовой </w:t>
      </w:r>
      <w:r w:rsidRPr="003975D2">
        <w:lastRenderedPageBreak/>
        <w:t>информации, оплата которых осуществляется по ставкам (расценкам) авторского (постан</w:t>
      </w:r>
      <w:r w:rsidRPr="003975D2">
        <w:t>о</w:t>
      </w:r>
      <w:r w:rsidRPr="003975D2">
        <w:t>вочного) вознаграждения); стоимость продукции, выдаваемой в порядке натуральной опл</w:t>
      </w:r>
      <w:r w:rsidRPr="003975D2">
        <w:t>а</w:t>
      </w:r>
      <w:r w:rsidRPr="003975D2">
        <w:t>ты;</w:t>
      </w:r>
    </w:p>
    <w:p w:rsidR="0028450C" w:rsidRPr="003975D2" w:rsidRDefault="0028450C" w:rsidP="003975D2">
      <w:pPr>
        <w:widowControl w:val="0"/>
        <w:ind w:firstLine="709"/>
        <w:jc w:val="both"/>
      </w:pPr>
      <w:r w:rsidRPr="003975D2">
        <w:t>– выплаты стимулирующего характера. Они включают надбавки и доплаты за профе</w:t>
      </w:r>
      <w:r w:rsidRPr="003975D2">
        <w:t>с</w:t>
      </w:r>
      <w:r w:rsidRPr="003975D2">
        <w:t>сиональное мастерство, классность, выслугу лет, стаж работы и тому подобное; премии и вознаграждения независимо от источников их выплаты; другие регулярные выплаты стим</w:t>
      </w:r>
      <w:r w:rsidRPr="003975D2">
        <w:t>у</w:t>
      </w:r>
      <w:r w:rsidRPr="003975D2">
        <w:t>лирующего характера, включая денежную помощь (компенсацию) на питание, проезд и др</w:t>
      </w:r>
      <w:r w:rsidRPr="003975D2">
        <w:t>у</w:t>
      </w:r>
      <w:r w:rsidRPr="003975D2">
        <w:t xml:space="preserve">гие цели; единовременные премии и вознаграждения, включая годовое вознаграждение за выслугу лет и по итогам работы за год; </w:t>
      </w:r>
      <w:r w:rsidRPr="003975D2">
        <w:rPr>
          <w:spacing w:val="-4"/>
        </w:rPr>
        <w:t>единовременные выплаты материальной помощи (д</w:t>
      </w:r>
      <w:r w:rsidRPr="003975D2">
        <w:rPr>
          <w:spacing w:val="-4"/>
        </w:rPr>
        <w:t>е</w:t>
      </w:r>
      <w:r w:rsidRPr="003975D2">
        <w:rPr>
          <w:spacing w:val="-4"/>
        </w:rPr>
        <w:t>нежной компенсации</w:t>
      </w:r>
      <w:r w:rsidRPr="003975D2">
        <w:t>) всем или большинству работников к отпуску, юбилею и другие; сто</w:t>
      </w:r>
      <w:r w:rsidRPr="003975D2">
        <w:t>и</w:t>
      </w:r>
      <w:r w:rsidRPr="003975D2">
        <w:t>мость бесплатно выдаваемых работникам в качестве поощрения акций или льгот по прио</w:t>
      </w:r>
      <w:r w:rsidRPr="003975D2">
        <w:t>б</w:t>
      </w:r>
      <w:r w:rsidRPr="003975D2">
        <w:t>ретению акций, суммы чистой прибыли, зачисленные на лицевые счета работников, и другие единовременные поощрения;</w:t>
      </w:r>
    </w:p>
    <w:p w:rsidR="0028450C" w:rsidRPr="003975D2" w:rsidRDefault="0028450C" w:rsidP="003975D2">
      <w:pPr>
        <w:widowControl w:val="0"/>
        <w:ind w:firstLine="709"/>
        <w:jc w:val="both"/>
      </w:pPr>
      <w:r w:rsidRPr="003975D2">
        <w:t xml:space="preserve">– </w:t>
      </w:r>
      <w:r w:rsidRPr="003975D2">
        <w:rPr>
          <w:spacing w:val="-4"/>
        </w:rPr>
        <w:t>выплаты компенсирующего характера. Они включают повышенную</w:t>
      </w:r>
      <w:r w:rsidRPr="003975D2">
        <w:t xml:space="preserve"> доплату труда, применяемую в особых условиях (доплаты на тяжелых работах, работах с вредными усл</w:t>
      </w:r>
      <w:r w:rsidRPr="003975D2">
        <w:t>о</w:t>
      </w:r>
      <w:r w:rsidRPr="003975D2">
        <w:t>виями труда, на территориях радиоактивного загрязнения, за работу в местностях с тяжел</w:t>
      </w:r>
      <w:r w:rsidRPr="003975D2">
        <w:t>ы</w:t>
      </w:r>
      <w:r w:rsidRPr="003975D2">
        <w:t xml:space="preserve">ми </w:t>
      </w:r>
      <w:r w:rsidRPr="003975D2">
        <w:rPr>
          <w:spacing w:val="-4"/>
        </w:rPr>
        <w:t>климатическими условиями); надбавки в связи с подвижным и разъездным</w:t>
      </w:r>
      <w:r w:rsidRPr="003975D2">
        <w:t xml:space="preserve"> характером р</w:t>
      </w:r>
      <w:r w:rsidRPr="003975D2">
        <w:t>а</w:t>
      </w:r>
      <w:r w:rsidRPr="003975D2">
        <w:t>боты; полевое довольствие; оплата за работу в выходные и праздничные дни и в сверхуро</w:t>
      </w:r>
      <w:r w:rsidRPr="003975D2">
        <w:t>ч</w:t>
      </w:r>
      <w:r w:rsidRPr="003975D2">
        <w:t>ное время; денежная компенсация за неиспользованный трудовой отпуск и другие;</w:t>
      </w:r>
    </w:p>
    <w:p w:rsidR="0028450C" w:rsidRPr="003975D2" w:rsidRDefault="0028450C" w:rsidP="003975D2">
      <w:pPr>
        <w:widowControl w:val="0"/>
        <w:ind w:firstLine="709"/>
        <w:jc w:val="both"/>
      </w:pPr>
      <w:r w:rsidRPr="003975D2">
        <w:t>– оплата за неотработанное время. Она включает оплату трудовых и социальных о</w:t>
      </w:r>
      <w:r w:rsidRPr="003975D2">
        <w:t>т</w:t>
      </w:r>
      <w:r w:rsidRPr="003975D2">
        <w:t>пусков, а также отпусков по инициативе нанимателя; оплату рабочего времени работников, привлекаемых к выполнению государственных, общественных обязанностей, в том числе по устранению последствий стихийных бедствий; заработная плата, сохраняемая по месту о</w:t>
      </w:r>
      <w:r w:rsidRPr="003975D2">
        <w:t>с</w:t>
      </w:r>
      <w:r w:rsidRPr="003975D2">
        <w:t>новной работы за работниками, направленными для повышения квалификации, переподг</w:t>
      </w:r>
      <w:r w:rsidRPr="003975D2">
        <w:t>о</w:t>
      </w:r>
      <w:r w:rsidRPr="003975D2">
        <w:t>товки или привлеченными на сельскохозяйственные и другие работы; оплата неотработанн</w:t>
      </w:r>
      <w:r w:rsidRPr="003975D2">
        <w:t>о</w:t>
      </w:r>
      <w:r w:rsidRPr="003975D2">
        <w:t>го времени работниками моложе восемнадцати лет при сокращенной продолжительности рабочего дня; оплата простоев не по вине работников; оплата свободного от работы дня м</w:t>
      </w:r>
      <w:r w:rsidRPr="003975D2">
        <w:t>а</w:t>
      </w:r>
      <w:r w:rsidRPr="003975D2">
        <w:t>терям, воспитывающим ребенка- инвалида в возрасте до восемнадцати лет, двоих и более детей в возрасте до шестнадцати лет, а также одиноким матерям, имеющим двоих и более детей такого же возраста, и другие;</w:t>
      </w:r>
    </w:p>
    <w:p w:rsidR="0028450C" w:rsidRPr="003975D2" w:rsidRDefault="0028450C" w:rsidP="003975D2">
      <w:pPr>
        <w:widowControl w:val="0"/>
        <w:ind w:firstLine="709"/>
        <w:jc w:val="both"/>
      </w:pPr>
      <w:r w:rsidRPr="003975D2">
        <w:t>– другие выплаты, включаемые в заработную плату. Они включают стоимость бе</w:t>
      </w:r>
      <w:r w:rsidRPr="003975D2">
        <w:t>с</w:t>
      </w:r>
      <w:r w:rsidRPr="003975D2">
        <w:t xml:space="preserve">платно предоставленных работникам питания, продуктов, пайков (в </w:t>
      </w:r>
      <w:r w:rsidRPr="003975D2">
        <w:rPr>
          <w:spacing w:val="-4"/>
        </w:rPr>
        <w:t>соответствии с законод</w:t>
      </w:r>
      <w:r w:rsidRPr="003975D2">
        <w:rPr>
          <w:spacing w:val="-4"/>
        </w:rPr>
        <w:t>а</w:t>
      </w:r>
      <w:r w:rsidRPr="003975D2">
        <w:rPr>
          <w:spacing w:val="-4"/>
        </w:rPr>
        <w:t>тельством Республики Беларусь); стоимость предоставленных бесплатно</w:t>
      </w:r>
      <w:r w:rsidRPr="003975D2">
        <w:t xml:space="preserve"> или по сниженным ценам товаров, продукции, услуг (кроме продукции, выдаваемой в порядке натуральной о</w:t>
      </w:r>
      <w:r w:rsidRPr="003975D2">
        <w:t>п</w:t>
      </w:r>
      <w:r w:rsidRPr="003975D2">
        <w:t>латы); стоимость топлива, предоставленного работникам бесплатно или по сниженным ц</w:t>
      </w:r>
      <w:r w:rsidRPr="003975D2">
        <w:t>е</w:t>
      </w:r>
      <w:r w:rsidRPr="003975D2">
        <w:t>нам; стоимость льгот по проезду работников транспорта; суммы, уплаченные организацией в порядке возмещения расходов работников по оплате квартирной платы, коммунальных у</w:t>
      </w:r>
      <w:r w:rsidRPr="003975D2">
        <w:t>с</w:t>
      </w:r>
      <w:r w:rsidRPr="003975D2">
        <w:t>луг, найму жилья и другие;</w:t>
      </w:r>
    </w:p>
    <w:p w:rsidR="0028450C" w:rsidRPr="003975D2" w:rsidRDefault="0028450C" w:rsidP="003975D2">
      <w:pPr>
        <w:widowControl w:val="0"/>
        <w:ind w:firstLine="709"/>
        <w:jc w:val="both"/>
      </w:pPr>
      <w:r w:rsidRPr="003975D2">
        <w:t>– выплаты, не входящие в заработную плату, но относящиеся в соответствии с мет</w:t>
      </w:r>
      <w:r w:rsidRPr="003975D2">
        <w:t>о</w:t>
      </w:r>
      <w:r w:rsidRPr="003975D2">
        <w:t>дологией СНС к заработной плате. Они включают оплату путевок работникам и членам их семей на лечение, отдых, экскурсии и путешествия за счет средств нанимателя; оплату аб</w:t>
      </w:r>
      <w:r w:rsidRPr="003975D2">
        <w:t>о</w:t>
      </w:r>
      <w:r w:rsidRPr="003975D2">
        <w:t>нементов в группы здоровья, занятий в секциях; подписку на газеты и журналы; возмещение платы родителей за содержание детей в дошкольных учреждениях; расходы по оплате орг</w:t>
      </w:r>
      <w:r w:rsidRPr="003975D2">
        <w:t>а</w:t>
      </w:r>
      <w:r w:rsidRPr="003975D2">
        <w:t>низациям здравоохранения услуг, оказываемых работникам; расходы на платное обучение членов семей работников в учебных заведениях; суточные в пределах и сверх норм, устано</w:t>
      </w:r>
      <w:r w:rsidRPr="003975D2">
        <w:t>в</w:t>
      </w:r>
      <w:r w:rsidRPr="003975D2">
        <w:t>ленных законодательством Республики Беларусь; авторские вознаграждения, выплачиваемые по договорам авторам открытий, изобретений, промышленных образцов и тому подобное.</w:t>
      </w:r>
    </w:p>
    <w:p w:rsidR="004D7E71" w:rsidRPr="003975D2" w:rsidRDefault="004D7E71" w:rsidP="003975D2">
      <w:pPr>
        <w:widowControl w:val="0"/>
        <w:tabs>
          <w:tab w:val="left" w:pos="1276"/>
        </w:tabs>
        <w:ind w:firstLine="709"/>
        <w:jc w:val="both"/>
      </w:pPr>
      <w:r w:rsidRPr="003975D2">
        <w:rPr>
          <w:b/>
        </w:rPr>
        <w:t xml:space="preserve">Взносы нанимателей на государственное социальное страхование </w:t>
      </w:r>
      <w:r w:rsidRPr="003975D2">
        <w:t>подразделяются на фактические и условно исчисленные.</w:t>
      </w:r>
    </w:p>
    <w:p w:rsidR="004D7E71" w:rsidRPr="003975D2" w:rsidRDefault="004D7E71" w:rsidP="003975D2">
      <w:pPr>
        <w:widowControl w:val="0"/>
        <w:ind w:firstLine="709"/>
        <w:jc w:val="both"/>
        <w:rPr>
          <w:iCs/>
        </w:rPr>
      </w:pPr>
      <w:r w:rsidRPr="003975D2">
        <w:rPr>
          <w:b/>
        </w:rPr>
        <w:t xml:space="preserve">Фактические взносы на государственное социальное страхование </w:t>
      </w:r>
      <w:r w:rsidRPr="003975D2">
        <w:t xml:space="preserve">уплачиваются нанимателями в государственный внебюджетный фонд социальной защиты населения </w:t>
      </w:r>
      <w:r w:rsidRPr="003975D2">
        <w:rPr>
          <w:iCs/>
        </w:rPr>
        <w:t>Ре</w:t>
      </w:r>
      <w:r w:rsidRPr="003975D2">
        <w:rPr>
          <w:iCs/>
        </w:rPr>
        <w:t>с</w:t>
      </w:r>
      <w:r w:rsidRPr="003975D2">
        <w:rPr>
          <w:iCs/>
        </w:rPr>
        <w:t>публики Беларусь</w:t>
      </w:r>
      <w:r w:rsidRPr="003975D2">
        <w:t xml:space="preserve"> и </w:t>
      </w:r>
      <w:r w:rsidRPr="003975D2">
        <w:rPr>
          <w:iCs/>
        </w:rPr>
        <w:t>являются основным источником средств для выплат населению пенсий, пособий и других выплат в случаях, предусмотренных законодательством Республики Бел</w:t>
      </w:r>
      <w:r w:rsidRPr="003975D2">
        <w:rPr>
          <w:iCs/>
        </w:rPr>
        <w:t>а</w:t>
      </w:r>
      <w:r w:rsidRPr="003975D2">
        <w:rPr>
          <w:iCs/>
        </w:rPr>
        <w:t xml:space="preserve">русь. Взносы, производимые нанимателями в </w:t>
      </w:r>
      <w:r w:rsidRPr="003975D2">
        <w:t>бюджет государственного внебюджетного фонда социальной защиты населения</w:t>
      </w:r>
      <w:r w:rsidRPr="003975D2">
        <w:rPr>
          <w:iCs/>
        </w:rPr>
        <w:t xml:space="preserve"> Республики </w:t>
      </w:r>
      <w:r w:rsidRPr="003975D2">
        <w:rPr>
          <w:iCs/>
          <w:spacing w:val="-3"/>
        </w:rPr>
        <w:t xml:space="preserve">Беларусь, рассматриваются </w:t>
      </w:r>
      <w:r w:rsidRPr="003975D2">
        <w:rPr>
          <w:iCs/>
        </w:rPr>
        <w:t>в СНС как во</w:t>
      </w:r>
      <w:r w:rsidRPr="003975D2">
        <w:rPr>
          <w:iCs/>
        </w:rPr>
        <w:t>з</w:t>
      </w:r>
      <w:r w:rsidRPr="003975D2">
        <w:rPr>
          <w:iCs/>
        </w:rPr>
        <w:lastRenderedPageBreak/>
        <w:t xml:space="preserve">награждение за труд работникам и отражаются в счете образования доходов как компонент оплаты труда. В счете </w:t>
      </w:r>
      <w:r w:rsidRPr="003975D2">
        <w:rPr>
          <w:iCs/>
          <w:spacing w:val="-4"/>
        </w:rPr>
        <w:t>вторичного распределения доходов фактические взносы на государс</w:t>
      </w:r>
      <w:r w:rsidRPr="003975D2">
        <w:rPr>
          <w:iCs/>
          <w:spacing w:val="-4"/>
        </w:rPr>
        <w:t>т</w:t>
      </w:r>
      <w:r w:rsidRPr="003975D2">
        <w:rPr>
          <w:iCs/>
          <w:spacing w:val="-4"/>
        </w:rPr>
        <w:t>венное социальное</w:t>
      </w:r>
      <w:r w:rsidRPr="003975D2">
        <w:rPr>
          <w:iCs/>
        </w:rPr>
        <w:t xml:space="preserve"> страхование отражаются как текущие трансферты от сектора домашних хозяйств сектору </w:t>
      </w:r>
      <w:r w:rsidRPr="003975D2">
        <w:rPr>
          <w:iCs/>
          <w:spacing w:val="-4"/>
        </w:rPr>
        <w:t>государственного управления</w:t>
      </w:r>
      <w:r w:rsidRPr="003975D2">
        <w:rPr>
          <w:iCs/>
        </w:rPr>
        <w:t>.</w:t>
      </w:r>
    </w:p>
    <w:p w:rsidR="004D7E71" w:rsidRPr="003975D2" w:rsidRDefault="004D7E71" w:rsidP="003975D2">
      <w:pPr>
        <w:widowControl w:val="0"/>
        <w:ind w:firstLine="709"/>
        <w:jc w:val="both"/>
      </w:pPr>
      <w:r w:rsidRPr="003975D2">
        <w:t>Источником данных о фактических взносах на государственное социальное страхов</w:t>
      </w:r>
      <w:r w:rsidRPr="003975D2">
        <w:t>а</w:t>
      </w:r>
      <w:r w:rsidRPr="003975D2">
        <w:t>ние являются административные данные Фонда социальной защиты населения Министерс</w:t>
      </w:r>
      <w:r w:rsidRPr="003975D2">
        <w:t>т</w:t>
      </w:r>
      <w:r w:rsidRPr="003975D2">
        <w:t>ва труда и социальной защиты Республики Беларусь.</w:t>
      </w:r>
    </w:p>
    <w:p w:rsidR="004D7E71" w:rsidRPr="003975D2" w:rsidRDefault="004D7E71" w:rsidP="003975D2">
      <w:pPr>
        <w:widowControl w:val="0"/>
        <w:ind w:firstLine="709"/>
        <w:jc w:val="both"/>
      </w:pPr>
      <w:r w:rsidRPr="003975D2">
        <w:rPr>
          <w:b/>
        </w:rPr>
        <w:t>Условно исчисленные взносы на государственное социальное страхование</w:t>
      </w:r>
      <w:r w:rsidRPr="003975D2">
        <w:t xml:space="preserve"> равны сумме фактически выплаченных нанимателем своему работнику средств</w:t>
      </w:r>
      <w:r w:rsidRPr="003975D2">
        <w:rPr>
          <w:iCs/>
        </w:rPr>
        <w:t xml:space="preserve"> в случаях, пред</w:t>
      </w:r>
      <w:r w:rsidRPr="003975D2">
        <w:rPr>
          <w:iCs/>
        </w:rPr>
        <w:t>у</w:t>
      </w:r>
      <w:r w:rsidRPr="003975D2">
        <w:rPr>
          <w:iCs/>
        </w:rPr>
        <w:t>смотренных законодательством Республики Беларусь</w:t>
      </w:r>
      <w:r w:rsidRPr="003975D2">
        <w:t>. К ним относятся:</w:t>
      </w:r>
    </w:p>
    <w:p w:rsidR="004D7E71" w:rsidRPr="003975D2" w:rsidRDefault="004D7E71" w:rsidP="003975D2">
      <w:pPr>
        <w:widowControl w:val="0"/>
        <w:ind w:firstLine="709"/>
        <w:jc w:val="both"/>
      </w:pPr>
      <w:r w:rsidRPr="003975D2">
        <w:t xml:space="preserve">– </w:t>
      </w:r>
      <w:r w:rsidRPr="003975D2">
        <w:rPr>
          <w:spacing w:val="-4"/>
        </w:rPr>
        <w:t>надбавки к пенсиям, единовременные пособия (помощь) работникам</w:t>
      </w:r>
      <w:r w:rsidRPr="003975D2">
        <w:t>, уходящим на пенсию (в отставку);</w:t>
      </w:r>
    </w:p>
    <w:p w:rsidR="004D7E71" w:rsidRPr="003975D2" w:rsidRDefault="004D7E71" w:rsidP="003975D2">
      <w:pPr>
        <w:widowControl w:val="0"/>
        <w:ind w:firstLine="709"/>
        <w:jc w:val="both"/>
      </w:pPr>
      <w:r w:rsidRPr="003975D2">
        <w:t>– вознаграждение, материальная помощь работникам, находящимся в отпуске по б</w:t>
      </w:r>
      <w:r w:rsidRPr="003975D2">
        <w:t>е</w:t>
      </w:r>
      <w:r w:rsidRPr="003975D2">
        <w:t>ременности и родам, по уходу за ребенком до достижения им возраста трех лет;</w:t>
      </w:r>
    </w:p>
    <w:p w:rsidR="004D7E71" w:rsidRPr="003975D2" w:rsidRDefault="004D7E71" w:rsidP="003975D2">
      <w:pPr>
        <w:widowControl w:val="0"/>
        <w:ind w:firstLine="709"/>
        <w:jc w:val="both"/>
      </w:pPr>
      <w:r w:rsidRPr="003975D2">
        <w:t>– пособия в связи с временной потерей трудоспособности из-за производственных травм и профессиональных заболеваний, суммы, выплачиваемые в качестве возмещения у</w:t>
      </w:r>
      <w:r w:rsidRPr="003975D2">
        <w:t>т</w:t>
      </w:r>
      <w:r w:rsidRPr="003975D2">
        <w:t>раченного заработка и компенсации дополнительных расходов, связанных с восстановлен</w:t>
      </w:r>
      <w:r w:rsidRPr="003975D2">
        <w:t>и</w:t>
      </w:r>
      <w:r w:rsidRPr="003975D2">
        <w:t>ем здоровья из-за вреда, причиненного жизни и здоровью работника при исполнении им св</w:t>
      </w:r>
      <w:r w:rsidRPr="003975D2">
        <w:t>о</w:t>
      </w:r>
      <w:r w:rsidRPr="003975D2">
        <w:t>их трудовых обязанностей;</w:t>
      </w:r>
    </w:p>
    <w:p w:rsidR="004D7E71" w:rsidRPr="003975D2" w:rsidRDefault="004D7E71" w:rsidP="003975D2">
      <w:pPr>
        <w:widowControl w:val="0"/>
        <w:ind w:firstLine="709"/>
        <w:jc w:val="both"/>
      </w:pPr>
      <w:r w:rsidRPr="003975D2">
        <w:t>– выходное пособие (компенсация), выплачиваемое при прекращении трудового дог</w:t>
      </w:r>
      <w:r w:rsidRPr="003975D2">
        <w:t>о</w:t>
      </w:r>
      <w:r w:rsidRPr="003975D2">
        <w:t>вора (контракта);</w:t>
      </w:r>
    </w:p>
    <w:p w:rsidR="004D7E71" w:rsidRPr="003975D2" w:rsidRDefault="004D7E71" w:rsidP="003975D2">
      <w:pPr>
        <w:widowControl w:val="0"/>
        <w:tabs>
          <w:tab w:val="center" w:pos="709"/>
        </w:tabs>
        <w:ind w:firstLine="709"/>
        <w:jc w:val="both"/>
      </w:pPr>
      <w:r w:rsidRPr="003975D2">
        <w:t>– стипендии студентам, учащимся, направленным организацией на обучение, выпл</w:t>
      </w:r>
      <w:r w:rsidRPr="003975D2">
        <w:t>а</w:t>
      </w:r>
      <w:r w:rsidRPr="003975D2">
        <w:t>чиваемые за счет её средств;</w:t>
      </w:r>
    </w:p>
    <w:p w:rsidR="004D7E71" w:rsidRPr="003975D2" w:rsidRDefault="004D7E71" w:rsidP="003975D2">
      <w:pPr>
        <w:widowControl w:val="0"/>
        <w:tabs>
          <w:tab w:val="center" w:pos="709"/>
        </w:tabs>
        <w:ind w:firstLine="709"/>
        <w:jc w:val="both"/>
      </w:pPr>
      <w:r w:rsidRPr="003975D2">
        <w:t>– расходы на оплату обучения в учебных заведениях, связанные с производственной необходимостью, включая материальную помощь;</w:t>
      </w:r>
    </w:p>
    <w:p w:rsidR="004D7E71" w:rsidRPr="003975D2" w:rsidRDefault="004D7E71" w:rsidP="003975D2">
      <w:pPr>
        <w:widowControl w:val="0"/>
        <w:tabs>
          <w:tab w:val="center" w:pos="851"/>
        </w:tabs>
        <w:ind w:firstLine="709"/>
        <w:jc w:val="both"/>
      </w:pPr>
      <w:r w:rsidRPr="003975D2">
        <w:t>– материальная помощь, оказываемая родителям при рождении ребенка;</w:t>
      </w:r>
    </w:p>
    <w:p w:rsidR="004D7E71" w:rsidRPr="003975D2" w:rsidRDefault="004D7E71" w:rsidP="003975D2">
      <w:pPr>
        <w:widowControl w:val="0"/>
        <w:tabs>
          <w:tab w:val="center" w:pos="851"/>
        </w:tabs>
        <w:ind w:firstLine="709"/>
        <w:jc w:val="both"/>
      </w:pPr>
      <w:r w:rsidRPr="003975D2">
        <w:t>– материальная помощь, оказываемая работникам по семейным обстоятельствам.</w:t>
      </w:r>
    </w:p>
    <w:p w:rsidR="004D7E71" w:rsidRPr="003975D2" w:rsidRDefault="004D7E71" w:rsidP="003975D2">
      <w:pPr>
        <w:widowControl w:val="0"/>
        <w:ind w:firstLine="709"/>
        <w:jc w:val="both"/>
      </w:pPr>
      <w:r w:rsidRPr="003975D2">
        <w:t>К условно исчисленным взносам на государственное социальное страхование отн</w:t>
      </w:r>
      <w:r w:rsidRPr="003975D2">
        <w:t>о</w:t>
      </w:r>
      <w:r w:rsidRPr="003975D2">
        <w:t>сится также пенсионное обеспечение отдельных категорий граждан, имеющих право в соо</w:t>
      </w:r>
      <w:r w:rsidRPr="003975D2">
        <w:t>т</w:t>
      </w:r>
      <w:r w:rsidRPr="003975D2">
        <w:t>ветствии с законодательством Республики Беларусь на льготное исчисление выслуги лет для назначения пенсий (военнослужащие и другие).</w:t>
      </w:r>
    </w:p>
    <w:p w:rsidR="00775163" w:rsidRPr="003975D2" w:rsidRDefault="00775163" w:rsidP="003975D2">
      <w:pPr>
        <w:widowControl w:val="0"/>
        <w:shd w:val="clear" w:color="auto" w:fill="FFFFFF"/>
        <w:ind w:firstLine="709"/>
        <w:jc w:val="both"/>
      </w:pPr>
      <w:r w:rsidRPr="003975D2">
        <w:rPr>
          <w:b/>
          <w:bCs/>
          <w:iCs/>
        </w:rPr>
        <w:t>Валовая прибыль экономики и валовой смешанный доход</w:t>
      </w:r>
      <w:r w:rsidRPr="003975D2">
        <w:rPr>
          <w:bCs/>
          <w:iCs/>
        </w:rPr>
        <w:t xml:space="preserve"> </w:t>
      </w:r>
      <w:r w:rsidRPr="003975D2">
        <w:rPr>
          <w:bCs/>
        </w:rPr>
        <w:t>являются</w:t>
      </w:r>
      <w:r w:rsidRPr="003975D2">
        <w:rPr>
          <w:b/>
          <w:bCs/>
        </w:rPr>
        <w:t xml:space="preserve"> </w:t>
      </w:r>
      <w:r w:rsidRPr="003975D2">
        <w:t>балансиру</w:t>
      </w:r>
      <w:r w:rsidRPr="003975D2">
        <w:t>ю</w:t>
      </w:r>
      <w:r w:rsidRPr="003975D2">
        <w:t>щей статьей счета образования доходов. Она получается после вычитания из ВВП в рыно</w:t>
      </w:r>
      <w:r w:rsidRPr="003975D2">
        <w:t>ч</w:t>
      </w:r>
      <w:r w:rsidRPr="003975D2">
        <w:t>ных ценах величины оплаты труда, чистых налогов на производство и импорт.</w:t>
      </w:r>
    </w:p>
    <w:p w:rsidR="0028450C" w:rsidRPr="003975D2" w:rsidRDefault="0028450C" w:rsidP="003975D2">
      <w:pPr>
        <w:widowControl w:val="0"/>
        <w:shd w:val="clear" w:color="auto" w:fill="FFFFFF"/>
        <w:ind w:firstLine="709"/>
        <w:jc w:val="both"/>
      </w:pPr>
    </w:p>
    <w:p w:rsidR="00775163" w:rsidRPr="003975D2" w:rsidRDefault="00775163" w:rsidP="003975D2">
      <w:pPr>
        <w:widowControl w:val="0"/>
        <w:shd w:val="clear" w:color="auto" w:fill="FFFFFF"/>
        <w:ind w:firstLine="709"/>
        <w:jc w:val="right"/>
      </w:pPr>
      <w:r w:rsidRPr="003975D2">
        <w:t>ВПВСД = ВВП – ОТ – НПРИ + СПРИ= ВВП – ОТ – ЧНПРИ                     (16.1)</w:t>
      </w:r>
    </w:p>
    <w:p w:rsidR="0028450C" w:rsidRPr="003975D2" w:rsidRDefault="0028450C" w:rsidP="003975D2">
      <w:pPr>
        <w:widowControl w:val="0"/>
        <w:shd w:val="clear" w:color="auto" w:fill="FFFFFF"/>
        <w:ind w:firstLine="709"/>
        <w:jc w:val="right"/>
      </w:pPr>
    </w:p>
    <w:p w:rsidR="00775163" w:rsidRPr="003975D2" w:rsidRDefault="00775163" w:rsidP="003975D2">
      <w:pPr>
        <w:widowControl w:val="0"/>
        <w:shd w:val="clear" w:color="auto" w:fill="FFFFFF"/>
        <w:ind w:firstLine="709"/>
        <w:jc w:val="both"/>
      </w:pPr>
      <w:r w:rsidRPr="003975D2">
        <w:t>Валовая (чистая) прибыль и валовые (чистые) смешанные доходы представляют собой ту часть добавленной стоимости, которая остается у производителей после вычета расходов, связанных с оплатой труда работников, и чистых налогов на производство и импорт. Эта ст</w:t>
      </w:r>
      <w:r w:rsidRPr="003975D2">
        <w:t>а</w:t>
      </w:r>
      <w:r w:rsidRPr="003975D2">
        <w:t>тья измеряет прибыль (убыток), полученную от производства, до учета доходов от собстве</w:t>
      </w:r>
      <w:r w:rsidRPr="003975D2">
        <w:t>н</w:t>
      </w:r>
      <w:r w:rsidRPr="003975D2">
        <w:t>ности из-за границы. Для некорпоративных предприятий, принадлежащих домашним хозя</w:t>
      </w:r>
      <w:r w:rsidRPr="003975D2">
        <w:t>й</w:t>
      </w:r>
      <w:r w:rsidRPr="003975D2">
        <w:t>ствам, эта статья содержит элемент вознаграждения за работу, который не может быть отд</w:t>
      </w:r>
      <w:r w:rsidRPr="003975D2">
        <w:t>е</w:t>
      </w:r>
      <w:r w:rsidRPr="003975D2">
        <w:t xml:space="preserve">лен от дохода владельца или предпринимателя </w:t>
      </w:r>
      <w:r w:rsidR="003F4757" w:rsidRPr="003975D2">
        <w:t>–</w:t>
      </w:r>
      <w:r w:rsidRPr="003975D2">
        <w:t xml:space="preserve"> смешанный доход.</w:t>
      </w:r>
    </w:p>
    <w:p w:rsidR="00775163" w:rsidRPr="003975D2" w:rsidRDefault="00775163" w:rsidP="003975D2">
      <w:pPr>
        <w:widowControl w:val="0"/>
        <w:shd w:val="clear" w:color="auto" w:fill="FFFFFF"/>
        <w:ind w:firstLine="709"/>
        <w:jc w:val="both"/>
      </w:pPr>
      <w:r w:rsidRPr="003975D2">
        <w:t>При вычитании из валовой прибыли экономики потребления основных фондов пол</w:t>
      </w:r>
      <w:r w:rsidRPr="003975D2">
        <w:t>у</w:t>
      </w:r>
      <w:r w:rsidRPr="003975D2">
        <w:t>чается чистая прибыль экономики.</w:t>
      </w:r>
    </w:p>
    <w:p w:rsidR="0028450C" w:rsidRPr="003975D2" w:rsidRDefault="0028450C" w:rsidP="003975D2">
      <w:pPr>
        <w:widowControl w:val="0"/>
        <w:shd w:val="clear" w:color="auto" w:fill="FFFFFF"/>
        <w:ind w:firstLine="709"/>
        <w:jc w:val="both"/>
      </w:pPr>
    </w:p>
    <w:p w:rsidR="00775163" w:rsidRPr="003975D2" w:rsidRDefault="00775163" w:rsidP="003975D2">
      <w:pPr>
        <w:widowControl w:val="0"/>
        <w:shd w:val="clear" w:color="auto" w:fill="FFFFFF"/>
        <w:ind w:firstLine="709"/>
        <w:jc w:val="right"/>
      </w:pPr>
      <w:r w:rsidRPr="003975D2">
        <w:t>ЧПЭ = ВПВСД – ПОК                                                       (16.2)</w:t>
      </w:r>
    </w:p>
    <w:p w:rsidR="00775163" w:rsidRPr="003975D2" w:rsidRDefault="00775163" w:rsidP="003975D2">
      <w:pPr>
        <w:widowControl w:val="0"/>
        <w:shd w:val="clear" w:color="auto" w:fill="FFFFFF"/>
        <w:ind w:firstLine="709"/>
        <w:jc w:val="center"/>
      </w:pPr>
    </w:p>
    <w:p w:rsidR="00775163" w:rsidRPr="003975D2" w:rsidRDefault="00775163" w:rsidP="003975D2">
      <w:pPr>
        <w:widowControl w:val="0"/>
        <w:shd w:val="clear" w:color="auto" w:fill="FFFFFF"/>
        <w:ind w:firstLine="709"/>
        <w:jc w:val="both"/>
        <w:rPr>
          <w:b/>
        </w:rPr>
      </w:pPr>
      <w:r w:rsidRPr="003975D2">
        <w:t xml:space="preserve">На основании счета образования доходов производится </w:t>
      </w:r>
      <w:r w:rsidRPr="003975D2">
        <w:rPr>
          <w:b/>
        </w:rPr>
        <w:t>расчет ВВП распредел</w:t>
      </w:r>
      <w:r w:rsidRPr="003975D2">
        <w:rPr>
          <w:b/>
        </w:rPr>
        <w:t>и</w:t>
      </w:r>
      <w:r w:rsidRPr="003975D2">
        <w:rPr>
          <w:b/>
        </w:rPr>
        <w:t xml:space="preserve">тельным методом: </w:t>
      </w:r>
    </w:p>
    <w:p w:rsidR="0028450C" w:rsidRPr="003975D2" w:rsidRDefault="0028450C" w:rsidP="003975D2">
      <w:pPr>
        <w:widowControl w:val="0"/>
        <w:shd w:val="clear" w:color="auto" w:fill="FFFFFF"/>
        <w:ind w:firstLine="709"/>
        <w:jc w:val="both"/>
        <w:rPr>
          <w:b/>
        </w:rPr>
      </w:pPr>
    </w:p>
    <w:p w:rsidR="00775163" w:rsidRPr="003975D2" w:rsidRDefault="00775163" w:rsidP="003975D2">
      <w:pPr>
        <w:widowControl w:val="0"/>
        <w:shd w:val="clear" w:color="auto" w:fill="FFFFFF"/>
        <w:ind w:firstLine="709"/>
        <w:jc w:val="right"/>
      </w:pPr>
      <w:r w:rsidRPr="003975D2">
        <w:t>ВВП = ОТ + НПРИ – СПРИ + ВПВСД                                    (16.3)</w:t>
      </w:r>
    </w:p>
    <w:p w:rsidR="00775163" w:rsidRPr="003975D2" w:rsidRDefault="00775163" w:rsidP="003975D2">
      <w:pPr>
        <w:widowControl w:val="0"/>
        <w:shd w:val="clear" w:color="auto" w:fill="FFFFFF"/>
        <w:ind w:firstLine="709"/>
        <w:jc w:val="both"/>
        <w:rPr>
          <w:b/>
        </w:rPr>
      </w:pPr>
    </w:p>
    <w:p w:rsidR="00775163" w:rsidRPr="003975D2" w:rsidRDefault="00775163" w:rsidP="003975D2">
      <w:pPr>
        <w:widowControl w:val="0"/>
        <w:shd w:val="clear" w:color="auto" w:fill="FFFFFF"/>
        <w:ind w:firstLine="709"/>
        <w:jc w:val="both"/>
        <w:rPr>
          <w:b/>
        </w:rPr>
      </w:pPr>
      <w:r w:rsidRPr="003975D2">
        <w:rPr>
          <w:b/>
        </w:rPr>
        <w:t>16.2. Показатели распределения первичных доходов</w:t>
      </w:r>
    </w:p>
    <w:p w:rsidR="00775163" w:rsidRPr="003975D2" w:rsidRDefault="00775163" w:rsidP="003975D2">
      <w:pPr>
        <w:widowControl w:val="0"/>
        <w:shd w:val="clear" w:color="auto" w:fill="FFFFFF"/>
        <w:ind w:firstLine="709"/>
        <w:jc w:val="both"/>
        <w:rPr>
          <w:b/>
        </w:rPr>
      </w:pPr>
    </w:p>
    <w:p w:rsidR="0028450C" w:rsidRPr="003975D2" w:rsidRDefault="0028450C" w:rsidP="003975D2">
      <w:pPr>
        <w:widowControl w:val="0"/>
        <w:tabs>
          <w:tab w:val="left" w:pos="1276"/>
          <w:tab w:val="left" w:pos="1418"/>
        </w:tabs>
        <w:ind w:firstLine="709"/>
        <w:jc w:val="both"/>
      </w:pPr>
      <w:r w:rsidRPr="003975D2">
        <w:rPr>
          <w:b/>
        </w:rPr>
        <w:t>Счет распределения первичных доходов</w:t>
      </w:r>
      <w:r w:rsidRPr="003975D2">
        <w:t xml:space="preserve"> является второй составной частью счетов первичного распределения доходов, он отражает распределение первичных доходов, пол</w:t>
      </w:r>
      <w:r w:rsidRPr="003975D2">
        <w:t>у</w:t>
      </w:r>
      <w:r w:rsidRPr="003975D2">
        <w:t xml:space="preserve">ченных от производственной </w:t>
      </w:r>
      <w:r w:rsidRPr="003975D2">
        <w:rPr>
          <w:spacing w:val="-8"/>
        </w:rPr>
        <w:t>деятельности и от собственности, между институциональными</w:t>
      </w:r>
      <w:r w:rsidRPr="003975D2">
        <w:t xml:space="preserve"> ед</w:t>
      </w:r>
      <w:r w:rsidRPr="003975D2">
        <w:t>и</w:t>
      </w:r>
      <w:r w:rsidRPr="003975D2">
        <w:t>ницами или секторами</w:t>
      </w:r>
      <w:r w:rsidRPr="003975D2">
        <w:rPr>
          <w:spacing w:val="-8"/>
        </w:rPr>
        <w:t xml:space="preserve"> экономики и сектором остального мира</w:t>
      </w:r>
      <w:r w:rsidRPr="003975D2">
        <w:t>. Если в счете образования дох</w:t>
      </w:r>
      <w:r w:rsidRPr="003975D2">
        <w:t>о</w:t>
      </w:r>
      <w:r w:rsidRPr="003975D2">
        <w:t>дов отражается выплата первичных доходов организациями-резидентами участникам прои</w:t>
      </w:r>
      <w:r w:rsidRPr="003975D2">
        <w:t>з</w:t>
      </w:r>
      <w:r w:rsidRPr="003975D2">
        <w:t>водства (кроме доходов от собственности), то в счете распределения первичных доходов о</w:t>
      </w:r>
      <w:r w:rsidRPr="003975D2">
        <w:t>т</w:t>
      </w:r>
      <w:r w:rsidRPr="003975D2">
        <w:t>ражаются дальнейшие процессы, относящиеся к первичному распределению доходов – п</w:t>
      </w:r>
      <w:r w:rsidRPr="003975D2">
        <w:t>о</w:t>
      </w:r>
      <w:r w:rsidRPr="003975D2">
        <w:t>лучение первичных доходов участниками производства (резидентами), а также получение и выплата ими доходов от собственности. Учитываемые первичные доходы могут быть  пол</w:t>
      </w:r>
      <w:r w:rsidRPr="003975D2">
        <w:t>у</w:t>
      </w:r>
      <w:r w:rsidRPr="003975D2">
        <w:t>чены резидентами как в результате участия в производстве ВВП Республики Беларусь, так и в результате прямого или косвенного участия в производстве ВВП других стран. Первичные доходы нерезидентов от прямого или косвенного участия в производстве ВВП Республики Беларусь не подлежат отражению в этом счете, а отражаются в счете остального мира.</w:t>
      </w:r>
    </w:p>
    <w:p w:rsidR="00775163" w:rsidRPr="003975D2" w:rsidRDefault="0028450C" w:rsidP="003975D2">
      <w:pPr>
        <w:widowControl w:val="0"/>
        <w:shd w:val="clear" w:color="auto" w:fill="FFFFFF"/>
        <w:ind w:firstLine="709"/>
        <w:jc w:val="both"/>
      </w:pPr>
      <w:r w:rsidRPr="003975D2">
        <w:t>Счет распределения первичных доходов формируется в целом по экономике и по се</w:t>
      </w:r>
      <w:r w:rsidRPr="003975D2">
        <w:t>к</w:t>
      </w:r>
      <w:r w:rsidRPr="003975D2">
        <w:t>торам экономики.</w:t>
      </w:r>
    </w:p>
    <w:p w:rsidR="00656897" w:rsidRPr="003975D2" w:rsidRDefault="00656897" w:rsidP="003975D2">
      <w:pPr>
        <w:widowControl w:val="0"/>
        <w:ind w:firstLine="709"/>
        <w:jc w:val="both"/>
      </w:pPr>
      <w:r w:rsidRPr="003975D2">
        <w:t xml:space="preserve">В ресурсной части счета распределения первичных доходов отражаются </w:t>
      </w:r>
      <w:r w:rsidRPr="003975D2">
        <w:rPr>
          <w:spacing w:val="-4"/>
        </w:rPr>
        <w:t xml:space="preserve">следующие основные виды первичных доходов, получаемых резидентами </w:t>
      </w:r>
      <w:r w:rsidRPr="003975D2">
        <w:t>как от резидентов, так и от се</w:t>
      </w:r>
      <w:r w:rsidRPr="003975D2">
        <w:t>к</w:t>
      </w:r>
      <w:r w:rsidRPr="003975D2">
        <w:t>тора остального мира:</w:t>
      </w:r>
    </w:p>
    <w:p w:rsidR="00656897" w:rsidRPr="003975D2" w:rsidRDefault="00656897" w:rsidP="003975D2">
      <w:pPr>
        <w:widowControl w:val="0"/>
        <w:ind w:firstLine="709"/>
      </w:pPr>
      <w:r w:rsidRPr="003975D2">
        <w:t>– доходы от производства;</w:t>
      </w:r>
    </w:p>
    <w:p w:rsidR="00656897" w:rsidRPr="003975D2" w:rsidRDefault="00656897" w:rsidP="003975D2">
      <w:pPr>
        <w:widowControl w:val="0"/>
        <w:ind w:firstLine="709"/>
      </w:pPr>
      <w:r w:rsidRPr="003975D2">
        <w:t>– доходы от собственности.</w:t>
      </w:r>
    </w:p>
    <w:p w:rsidR="00656897" w:rsidRPr="003975D2" w:rsidRDefault="00656897" w:rsidP="003975D2">
      <w:pPr>
        <w:widowControl w:val="0"/>
        <w:tabs>
          <w:tab w:val="left" w:pos="1276"/>
        </w:tabs>
        <w:ind w:firstLine="709"/>
        <w:jc w:val="both"/>
      </w:pPr>
      <w:r w:rsidRPr="003975D2">
        <w:rPr>
          <w:b/>
        </w:rPr>
        <w:t>Доходы от производства</w:t>
      </w:r>
      <w:r w:rsidRPr="003975D2">
        <w:t>, получаемые организациями-резидентами, отражаются в р</w:t>
      </w:r>
      <w:r w:rsidRPr="003975D2">
        <w:t>е</w:t>
      </w:r>
      <w:r w:rsidRPr="003975D2">
        <w:t>сурсной части счета распределения первичных доходов по соответствующим секторам-получателям:</w:t>
      </w:r>
    </w:p>
    <w:p w:rsidR="00656897" w:rsidRPr="003975D2" w:rsidRDefault="00656897" w:rsidP="003975D2">
      <w:pPr>
        <w:widowControl w:val="0"/>
        <w:ind w:firstLine="709"/>
        <w:jc w:val="both"/>
      </w:pPr>
      <w:r w:rsidRPr="003975D2">
        <w:t>– оплата труда работников и валовые смешанные доходы – в секторе домашних х</w:t>
      </w:r>
      <w:r w:rsidRPr="003975D2">
        <w:t>о</w:t>
      </w:r>
      <w:r w:rsidRPr="003975D2">
        <w:t>зяйств;</w:t>
      </w:r>
    </w:p>
    <w:p w:rsidR="00656897" w:rsidRPr="003975D2" w:rsidRDefault="00656897" w:rsidP="003975D2">
      <w:pPr>
        <w:widowControl w:val="0"/>
        <w:ind w:firstLine="709"/>
      </w:pPr>
      <w:r w:rsidRPr="003975D2">
        <w:t>– валовая прибыль – во всех секторах;</w:t>
      </w:r>
    </w:p>
    <w:p w:rsidR="00656897" w:rsidRPr="003975D2" w:rsidRDefault="00656897" w:rsidP="003975D2">
      <w:pPr>
        <w:widowControl w:val="0"/>
        <w:ind w:firstLine="709"/>
        <w:jc w:val="both"/>
      </w:pPr>
      <w:r w:rsidRPr="003975D2">
        <w:t>– налоги на производство и импорт – в секторе государственного управления;</w:t>
      </w:r>
    </w:p>
    <w:p w:rsidR="00656897" w:rsidRPr="003975D2" w:rsidRDefault="00656897" w:rsidP="003975D2">
      <w:pPr>
        <w:widowControl w:val="0"/>
        <w:ind w:firstLine="709"/>
        <w:jc w:val="both"/>
      </w:pPr>
      <w:r w:rsidRPr="003975D2">
        <w:t>– субсидии на производство и импорт – в секторе государственных организаций о</w:t>
      </w:r>
      <w:r w:rsidRPr="003975D2">
        <w:t>т</w:t>
      </w:r>
      <w:r w:rsidRPr="003975D2">
        <w:t>ражаются как отрицательная величина, уменьшающая ресурсы сектора государственного управления.</w:t>
      </w:r>
    </w:p>
    <w:p w:rsidR="00656897" w:rsidRPr="003975D2" w:rsidRDefault="00656897" w:rsidP="003975D2">
      <w:pPr>
        <w:widowControl w:val="0"/>
        <w:ind w:firstLine="709"/>
        <w:jc w:val="both"/>
      </w:pPr>
      <w:r w:rsidRPr="003975D2">
        <w:rPr>
          <w:b/>
          <w:spacing w:val="-4"/>
        </w:rPr>
        <w:t>Доходы от собствен</w:t>
      </w:r>
      <w:r w:rsidRPr="003975D2">
        <w:rPr>
          <w:b/>
        </w:rPr>
        <w:t>ности</w:t>
      </w:r>
      <w:r w:rsidRPr="003975D2">
        <w:t xml:space="preserve"> включают в себя:</w:t>
      </w:r>
    </w:p>
    <w:p w:rsidR="00656897" w:rsidRPr="003975D2" w:rsidRDefault="00656897" w:rsidP="003975D2">
      <w:pPr>
        <w:widowControl w:val="0"/>
        <w:ind w:firstLine="709"/>
        <w:jc w:val="both"/>
      </w:pPr>
      <w:r w:rsidRPr="003975D2">
        <w:t>– проценты по ценным бумагам и по вкладам в банках и банковским кредитам</w:t>
      </w:r>
    </w:p>
    <w:p w:rsidR="00656897" w:rsidRPr="003975D2" w:rsidRDefault="00656897" w:rsidP="003975D2">
      <w:pPr>
        <w:widowControl w:val="0"/>
        <w:ind w:firstLine="709"/>
        <w:jc w:val="both"/>
      </w:pPr>
      <w:r w:rsidRPr="003975D2">
        <w:t>– дивиденды</w:t>
      </w:r>
    </w:p>
    <w:p w:rsidR="00656897" w:rsidRPr="003975D2" w:rsidRDefault="00656897" w:rsidP="003975D2">
      <w:pPr>
        <w:widowControl w:val="0"/>
        <w:ind w:firstLine="709"/>
        <w:jc w:val="both"/>
      </w:pPr>
      <w:r w:rsidRPr="003975D2">
        <w:t>– доходы от использования имущества, находящегося в государственной собственн</w:t>
      </w:r>
      <w:r w:rsidRPr="003975D2">
        <w:t>о</w:t>
      </w:r>
      <w:r w:rsidRPr="003975D2">
        <w:t>сти</w:t>
      </w:r>
    </w:p>
    <w:p w:rsidR="00656897" w:rsidRPr="003975D2" w:rsidRDefault="00656897" w:rsidP="003975D2">
      <w:pPr>
        <w:widowControl w:val="0"/>
        <w:ind w:firstLine="709"/>
        <w:jc w:val="both"/>
      </w:pPr>
      <w:r w:rsidRPr="003975D2">
        <w:t xml:space="preserve">– </w:t>
      </w:r>
      <w:r w:rsidRPr="003975D2">
        <w:rPr>
          <w:spacing w:val="-4"/>
        </w:rPr>
        <w:t>доход, полученный от инвестирования средств страховых резервов</w:t>
      </w:r>
    </w:p>
    <w:p w:rsidR="00656897" w:rsidRPr="003975D2" w:rsidRDefault="00656897" w:rsidP="003975D2">
      <w:pPr>
        <w:widowControl w:val="0"/>
        <w:ind w:firstLine="709"/>
        <w:jc w:val="both"/>
      </w:pPr>
      <w:r w:rsidRPr="003975D2">
        <w:t>– доходы от инвестиций</w:t>
      </w:r>
    </w:p>
    <w:p w:rsidR="00656897" w:rsidRPr="003975D2" w:rsidRDefault="00656897" w:rsidP="003975D2">
      <w:pPr>
        <w:widowControl w:val="0"/>
        <w:ind w:firstLine="709"/>
        <w:jc w:val="both"/>
      </w:pPr>
      <w:r w:rsidRPr="003975D2">
        <w:t>– другие первичные доходы</w:t>
      </w:r>
    </w:p>
    <w:p w:rsidR="00656897" w:rsidRPr="003975D2" w:rsidRDefault="00656897" w:rsidP="003975D2">
      <w:pPr>
        <w:widowControl w:val="0"/>
        <w:ind w:firstLine="709"/>
        <w:jc w:val="both"/>
      </w:pPr>
    </w:p>
    <w:p w:rsidR="00775163" w:rsidRPr="003975D2" w:rsidRDefault="00775163" w:rsidP="003975D2">
      <w:pPr>
        <w:widowControl w:val="0"/>
        <w:shd w:val="clear" w:color="auto" w:fill="FFFFFF"/>
        <w:ind w:firstLine="397"/>
        <w:jc w:val="center"/>
        <w:rPr>
          <w:b/>
        </w:rPr>
      </w:pPr>
      <w:r w:rsidRPr="003975D2">
        <w:rPr>
          <w:b/>
        </w:rPr>
        <w:t>Счет распределения первичных доходов</w:t>
      </w:r>
    </w:p>
    <w:tbl>
      <w:tblPr>
        <w:tblW w:w="0" w:type="auto"/>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7"/>
        <w:gridCol w:w="6233"/>
      </w:tblGrid>
      <w:tr w:rsidR="00775163" w:rsidRPr="003975D2" w:rsidTr="00113153">
        <w:trPr>
          <w:trHeight w:val="266"/>
          <w:jc w:val="center"/>
        </w:trPr>
        <w:tc>
          <w:tcPr>
            <w:tcW w:w="3347" w:type="dxa"/>
            <w:vAlign w:val="center"/>
          </w:tcPr>
          <w:p w:rsidR="00775163" w:rsidRPr="003975D2" w:rsidRDefault="00775163" w:rsidP="003975D2">
            <w:pPr>
              <w:widowControl w:val="0"/>
              <w:jc w:val="center"/>
            </w:pPr>
            <w:r w:rsidRPr="003975D2">
              <w:t>Использование</w:t>
            </w:r>
          </w:p>
        </w:tc>
        <w:tc>
          <w:tcPr>
            <w:tcW w:w="6233" w:type="dxa"/>
            <w:vAlign w:val="center"/>
          </w:tcPr>
          <w:p w:rsidR="00775163" w:rsidRPr="003975D2" w:rsidRDefault="00775163" w:rsidP="003975D2">
            <w:pPr>
              <w:widowControl w:val="0"/>
              <w:jc w:val="center"/>
            </w:pPr>
            <w:r w:rsidRPr="003975D2">
              <w:t>Ресурсы</w:t>
            </w:r>
          </w:p>
        </w:tc>
      </w:tr>
      <w:tr w:rsidR="00775163" w:rsidRPr="003975D2" w:rsidTr="00113153">
        <w:trPr>
          <w:trHeight w:val="1784"/>
          <w:jc w:val="center"/>
        </w:trPr>
        <w:tc>
          <w:tcPr>
            <w:tcW w:w="3347" w:type="dxa"/>
            <w:vAlign w:val="center"/>
          </w:tcPr>
          <w:p w:rsidR="00775163" w:rsidRPr="003975D2" w:rsidRDefault="00775163" w:rsidP="003975D2">
            <w:pPr>
              <w:widowControl w:val="0"/>
              <w:rPr>
                <w:b/>
              </w:rPr>
            </w:pPr>
            <w:r w:rsidRPr="003975D2">
              <w:t>Доходы от собственности, п</w:t>
            </w:r>
            <w:r w:rsidRPr="003975D2">
              <w:t>е</w:t>
            </w:r>
            <w:r w:rsidRPr="003975D2">
              <w:t>реданные «остальному миру» (</w:t>
            </w:r>
            <w:r w:rsidRPr="003975D2">
              <w:rPr>
                <w:b/>
              </w:rPr>
              <w:t>ДС</w:t>
            </w:r>
            <w:r w:rsidRPr="003975D2">
              <w:rPr>
                <w:b/>
                <w:vertAlign w:val="subscript"/>
              </w:rPr>
              <w:t>пер.</w:t>
            </w:r>
            <w:r w:rsidRPr="003975D2">
              <w:rPr>
                <w:b/>
              </w:rPr>
              <w:t>)</w:t>
            </w:r>
          </w:p>
          <w:p w:rsidR="00775163" w:rsidRPr="003975D2" w:rsidRDefault="00775163" w:rsidP="003975D2">
            <w:pPr>
              <w:widowControl w:val="0"/>
            </w:pPr>
          </w:p>
          <w:p w:rsidR="00775163" w:rsidRPr="003975D2" w:rsidRDefault="00775163" w:rsidP="003975D2">
            <w:pPr>
              <w:widowControl w:val="0"/>
              <w:rPr>
                <w:b/>
              </w:rPr>
            </w:pPr>
            <w:r w:rsidRPr="003975D2">
              <w:rPr>
                <w:b/>
              </w:rPr>
              <w:t>Валовой национальный д</w:t>
            </w:r>
            <w:r w:rsidRPr="003975D2">
              <w:rPr>
                <w:b/>
              </w:rPr>
              <w:t>о</w:t>
            </w:r>
            <w:r w:rsidRPr="003975D2">
              <w:rPr>
                <w:b/>
              </w:rPr>
              <w:t>ход</w:t>
            </w:r>
            <w:r w:rsidRPr="003975D2">
              <w:t xml:space="preserve"> (</w:t>
            </w:r>
            <w:r w:rsidRPr="003975D2">
              <w:rPr>
                <w:b/>
              </w:rPr>
              <w:t>ВНД)</w:t>
            </w:r>
          </w:p>
        </w:tc>
        <w:tc>
          <w:tcPr>
            <w:tcW w:w="6233" w:type="dxa"/>
            <w:vAlign w:val="center"/>
          </w:tcPr>
          <w:p w:rsidR="00775163" w:rsidRPr="003975D2" w:rsidRDefault="00775163" w:rsidP="003975D2">
            <w:pPr>
              <w:widowControl w:val="0"/>
              <w:rPr>
                <w:b/>
              </w:rPr>
            </w:pPr>
            <w:r w:rsidRPr="003975D2">
              <w:t>Валовая прибыль и валовые смешанные доходы (</w:t>
            </w:r>
            <w:r w:rsidRPr="003975D2">
              <w:rPr>
                <w:b/>
              </w:rPr>
              <w:t>ВПВСД)</w:t>
            </w:r>
          </w:p>
          <w:p w:rsidR="00775163" w:rsidRPr="003975D2" w:rsidRDefault="00775163" w:rsidP="003975D2">
            <w:pPr>
              <w:widowControl w:val="0"/>
              <w:rPr>
                <w:b/>
              </w:rPr>
            </w:pPr>
            <w:r w:rsidRPr="003975D2">
              <w:t>Оплата труда наемных работников</w:t>
            </w:r>
            <w:r w:rsidRPr="003975D2">
              <w:rPr>
                <w:b/>
              </w:rPr>
              <w:t xml:space="preserve"> (ОТ)</w:t>
            </w:r>
          </w:p>
          <w:p w:rsidR="00775163" w:rsidRPr="003975D2" w:rsidRDefault="00775163" w:rsidP="003975D2">
            <w:pPr>
              <w:widowControl w:val="0"/>
              <w:rPr>
                <w:b/>
              </w:rPr>
            </w:pPr>
            <w:r w:rsidRPr="003975D2">
              <w:t>Налоги на производство и импорт (</w:t>
            </w:r>
            <w:r w:rsidRPr="003975D2">
              <w:rPr>
                <w:b/>
              </w:rPr>
              <w:t>НПРИ)</w:t>
            </w:r>
          </w:p>
          <w:p w:rsidR="00775163" w:rsidRPr="003975D2" w:rsidRDefault="00775163" w:rsidP="003975D2">
            <w:pPr>
              <w:widowControl w:val="0"/>
            </w:pPr>
            <w:r w:rsidRPr="003975D2">
              <w:t>Субсидии на производство и импорт (</w:t>
            </w:r>
            <w:r w:rsidRPr="003975D2">
              <w:rPr>
                <w:b/>
              </w:rPr>
              <w:t>СПРИ</w:t>
            </w:r>
            <w:r w:rsidRPr="003975D2">
              <w:t>)</w:t>
            </w:r>
          </w:p>
          <w:p w:rsidR="00775163" w:rsidRPr="003975D2" w:rsidRDefault="00775163" w:rsidP="003975D2">
            <w:pPr>
              <w:widowControl w:val="0"/>
              <w:rPr>
                <w:b/>
              </w:rPr>
            </w:pPr>
            <w:r w:rsidRPr="003975D2">
              <w:t>Доходы от собственности, полученные от «остального мира» (</w:t>
            </w:r>
            <w:r w:rsidRPr="003975D2">
              <w:rPr>
                <w:b/>
              </w:rPr>
              <w:t>ДС</w:t>
            </w:r>
            <w:r w:rsidRPr="003975D2">
              <w:rPr>
                <w:b/>
                <w:vertAlign w:val="subscript"/>
              </w:rPr>
              <w:t>пол.</w:t>
            </w:r>
            <w:r w:rsidRPr="003975D2">
              <w:rPr>
                <w:b/>
              </w:rPr>
              <w:t>)</w:t>
            </w:r>
          </w:p>
        </w:tc>
      </w:tr>
    </w:tbl>
    <w:p w:rsidR="00775163" w:rsidRPr="003975D2" w:rsidRDefault="00775163" w:rsidP="003975D2">
      <w:pPr>
        <w:widowControl w:val="0"/>
        <w:shd w:val="clear" w:color="auto" w:fill="FFFFFF"/>
        <w:tabs>
          <w:tab w:val="left" w:pos="662"/>
        </w:tabs>
        <w:ind w:firstLine="397"/>
        <w:jc w:val="both"/>
      </w:pPr>
      <w:r w:rsidRPr="003975D2">
        <w:t xml:space="preserve"> </w:t>
      </w:r>
    </w:p>
    <w:p w:rsidR="00775163" w:rsidRPr="003975D2" w:rsidRDefault="00775163" w:rsidP="003975D2">
      <w:pPr>
        <w:widowControl w:val="0"/>
        <w:shd w:val="clear" w:color="auto" w:fill="FFFFFF"/>
        <w:tabs>
          <w:tab w:val="left" w:pos="662"/>
        </w:tabs>
        <w:ind w:firstLine="709"/>
        <w:jc w:val="both"/>
      </w:pPr>
      <w:r w:rsidRPr="003975D2">
        <w:rPr>
          <w:b/>
        </w:rPr>
        <w:t>Валовой национальный доход</w:t>
      </w:r>
      <w:r w:rsidRPr="003975D2">
        <w:t xml:space="preserve">  определяется по формуле:</w:t>
      </w:r>
    </w:p>
    <w:p w:rsidR="00656897" w:rsidRPr="003975D2" w:rsidRDefault="00656897" w:rsidP="003975D2">
      <w:pPr>
        <w:widowControl w:val="0"/>
        <w:shd w:val="clear" w:color="auto" w:fill="FFFFFF"/>
        <w:tabs>
          <w:tab w:val="left" w:pos="662"/>
        </w:tabs>
        <w:ind w:firstLine="709"/>
        <w:jc w:val="both"/>
      </w:pPr>
    </w:p>
    <w:p w:rsidR="00775163" w:rsidRPr="003975D2" w:rsidRDefault="00775163" w:rsidP="003975D2">
      <w:pPr>
        <w:widowControl w:val="0"/>
        <w:shd w:val="clear" w:color="auto" w:fill="FFFFFF"/>
        <w:ind w:firstLine="709"/>
        <w:jc w:val="right"/>
      </w:pPr>
      <w:r w:rsidRPr="003975D2">
        <w:t>ВНД = ВПВСД + ОТ + НПРИ – СПРИ + ДС</w:t>
      </w:r>
      <w:r w:rsidRPr="003975D2">
        <w:rPr>
          <w:vertAlign w:val="subscript"/>
        </w:rPr>
        <w:t>пол.</w:t>
      </w:r>
      <w:r w:rsidRPr="003975D2">
        <w:t xml:space="preserve"> – ДС</w:t>
      </w:r>
      <w:r w:rsidRPr="003975D2">
        <w:rPr>
          <w:vertAlign w:val="subscript"/>
        </w:rPr>
        <w:t>пер.</w:t>
      </w:r>
      <w:r w:rsidRPr="003975D2">
        <w:t xml:space="preserve">                            (16.4)</w:t>
      </w:r>
    </w:p>
    <w:p w:rsidR="00656897" w:rsidRPr="003975D2" w:rsidRDefault="00656897" w:rsidP="003975D2">
      <w:pPr>
        <w:widowControl w:val="0"/>
        <w:shd w:val="clear" w:color="auto" w:fill="FFFFFF"/>
        <w:ind w:firstLine="709"/>
        <w:jc w:val="center"/>
      </w:pPr>
    </w:p>
    <w:p w:rsidR="00775163" w:rsidRPr="003975D2" w:rsidRDefault="00775163" w:rsidP="003975D2">
      <w:pPr>
        <w:widowControl w:val="0"/>
        <w:shd w:val="clear" w:color="auto" w:fill="FFFFFF"/>
        <w:ind w:firstLine="709"/>
        <w:jc w:val="both"/>
      </w:pPr>
      <w:r w:rsidRPr="003975D2">
        <w:rPr>
          <w:b/>
          <w:iCs/>
        </w:rPr>
        <w:t>Оплата труда</w:t>
      </w:r>
      <w:r w:rsidRPr="003975D2">
        <w:rPr>
          <w:i/>
          <w:iCs/>
        </w:rPr>
        <w:t xml:space="preserve"> </w:t>
      </w:r>
      <w:r w:rsidR="003F4757" w:rsidRPr="003975D2">
        <w:rPr>
          <w:i/>
          <w:iCs/>
        </w:rPr>
        <w:t>–</w:t>
      </w:r>
      <w:r w:rsidRPr="003975D2">
        <w:rPr>
          <w:i/>
          <w:iCs/>
        </w:rPr>
        <w:t xml:space="preserve"> </w:t>
      </w:r>
      <w:r w:rsidRPr="003975D2">
        <w:t>это выплаты заработной платы резидентам данной страны, учас</w:t>
      </w:r>
      <w:r w:rsidRPr="003975D2">
        <w:t>т</w:t>
      </w:r>
      <w:r w:rsidRPr="003975D2">
        <w:lastRenderedPageBreak/>
        <w:t>вующим в производстве ВНД в данной стране и за рубежом, в то время как в счете образов</w:t>
      </w:r>
      <w:r w:rsidRPr="003975D2">
        <w:t>а</w:t>
      </w:r>
      <w:r w:rsidRPr="003975D2">
        <w:t xml:space="preserve">ния доходов оплата труда </w:t>
      </w:r>
      <w:r w:rsidR="003F4757" w:rsidRPr="003975D2">
        <w:t>–</w:t>
      </w:r>
      <w:r w:rsidRPr="003975D2">
        <w:t xml:space="preserve"> это выплаты резидентам и нерезидентам, участвующим в прои</w:t>
      </w:r>
      <w:r w:rsidRPr="003975D2">
        <w:t>з</w:t>
      </w:r>
      <w:r w:rsidRPr="003975D2">
        <w:t>водстве ВВП данной страны.</w:t>
      </w:r>
    </w:p>
    <w:p w:rsidR="00775163" w:rsidRPr="003975D2" w:rsidRDefault="00775163" w:rsidP="003975D2">
      <w:pPr>
        <w:widowControl w:val="0"/>
        <w:shd w:val="clear" w:color="auto" w:fill="FFFFFF"/>
        <w:ind w:firstLine="709"/>
        <w:jc w:val="both"/>
      </w:pPr>
      <w:r w:rsidRPr="003975D2">
        <w:t xml:space="preserve">В разделе использования счета отражаются выплаченные доходы от собственности. </w:t>
      </w:r>
    </w:p>
    <w:p w:rsidR="00775163" w:rsidRPr="003975D2" w:rsidRDefault="00775163" w:rsidP="003975D2">
      <w:pPr>
        <w:widowControl w:val="0"/>
        <w:shd w:val="clear" w:color="auto" w:fill="FFFFFF"/>
        <w:ind w:firstLine="709"/>
        <w:jc w:val="both"/>
        <w:rPr>
          <w:b/>
        </w:rPr>
      </w:pPr>
      <w:r w:rsidRPr="003975D2">
        <w:t xml:space="preserve">Балансирующей статьей в счете распределения первичного дохода является </w:t>
      </w:r>
      <w:r w:rsidR="00F477AD" w:rsidRPr="003975D2">
        <w:rPr>
          <w:b/>
        </w:rPr>
        <w:t>валовой национальный доход</w:t>
      </w:r>
      <w:r w:rsidRPr="003975D2">
        <w:rPr>
          <w:i/>
          <w:iCs/>
        </w:rPr>
        <w:t xml:space="preserve">, </w:t>
      </w:r>
      <w:r w:rsidRPr="003975D2">
        <w:t>котор</w:t>
      </w:r>
      <w:r w:rsidR="00F477AD" w:rsidRPr="003975D2">
        <w:t>ый</w:t>
      </w:r>
      <w:r w:rsidRPr="003975D2">
        <w:t xml:space="preserve"> получается путем суммирования всех первичных доходов институционных единиц или секторов, уменьшенных на сумму первичных доходов, упл</w:t>
      </w:r>
      <w:r w:rsidRPr="003975D2">
        <w:t>а</w:t>
      </w:r>
      <w:r w:rsidRPr="003975D2">
        <w:t xml:space="preserve">ченных институционными единицами или секторами. </w:t>
      </w:r>
    </w:p>
    <w:p w:rsidR="00F477AD" w:rsidRPr="003975D2" w:rsidRDefault="00775163" w:rsidP="003975D2">
      <w:pPr>
        <w:widowControl w:val="0"/>
        <w:shd w:val="clear" w:color="auto" w:fill="FFFFFF"/>
        <w:ind w:firstLine="709"/>
        <w:jc w:val="both"/>
      </w:pPr>
      <w:r w:rsidRPr="003975D2">
        <w:t>Национальный доход представляет собой сумму первичных доходов, получаемых р</w:t>
      </w:r>
      <w:r w:rsidRPr="003975D2">
        <w:t>е</w:t>
      </w:r>
      <w:r w:rsidRPr="003975D2">
        <w:t xml:space="preserve">зидентами данной страны. ВНД отличается от </w:t>
      </w:r>
      <w:r w:rsidRPr="003975D2">
        <w:rPr>
          <w:bCs/>
        </w:rPr>
        <w:t xml:space="preserve">ВВП </w:t>
      </w:r>
      <w:r w:rsidRPr="003975D2">
        <w:t>на сальдо первичных доходов, получе</w:t>
      </w:r>
      <w:r w:rsidRPr="003975D2">
        <w:t>н</w:t>
      </w:r>
      <w:r w:rsidRPr="003975D2">
        <w:t>ных резидентами данной страны из-за границы.</w:t>
      </w:r>
    </w:p>
    <w:p w:rsidR="00F477AD" w:rsidRPr="003975D2" w:rsidRDefault="00F477AD" w:rsidP="003975D2">
      <w:pPr>
        <w:widowControl w:val="0"/>
        <w:shd w:val="clear" w:color="auto" w:fill="FFFFFF"/>
        <w:ind w:firstLine="709"/>
        <w:jc w:val="both"/>
      </w:pPr>
    </w:p>
    <w:p w:rsidR="00775163" w:rsidRPr="003975D2" w:rsidRDefault="00775163" w:rsidP="003975D2">
      <w:pPr>
        <w:widowControl w:val="0"/>
        <w:shd w:val="clear" w:color="auto" w:fill="FFFFFF"/>
        <w:ind w:firstLine="709"/>
        <w:jc w:val="right"/>
      </w:pPr>
      <w:r w:rsidRPr="003975D2">
        <w:t>ВНД = ВВП + ПД</w:t>
      </w:r>
      <w:r w:rsidRPr="003975D2">
        <w:rPr>
          <w:vertAlign w:val="subscript"/>
        </w:rPr>
        <w:t>пол.</w:t>
      </w:r>
      <w:r w:rsidRPr="003975D2">
        <w:t xml:space="preserve"> – ПД</w:t>
      </w:r>
      <w:r w:rsidRPr="003975D2">
        <w:rPr>
          <w:vertAlign w:val="subscript"/>
        </w:rPr>
        <w:t xml:space="preserve">пер.                                                                        </w:t>
      </w:r>
      <w:r w:rsidRPr="003975D2">
        <w:t>(16.5)</w:t>
      </w:r>
    </w:p>
    <w:p w:rsidR="00F477AD" w:rsidRPr="003975D2" w:rsidRDefault="00F477AD" w:rsidP="003975D2">
      <w:pPr>
        <w:widowControl w:val="0"/>
        <w:shd w:val="clear" w:color="auto" w:fill="FFFFFF"/>
        <w:ind w:firstLine="709"/>
        <w:jc w:val="right"/>
      </w:pPr>
    </w:p>
    <w:p w:rsidR="00775163" w:rsidRPr="003975D2" w:rsidRDefault="00775163" w:rsidP="003975D2">
      <w:pPr>
        <w:widowControl w:val="0"/>
        <w:shd w:val="clear" w:color="auto" w:fill="FFFFFF"/>
        <w:ind w:firstLine="709"/>
        <w:jc w:val="right"/>
      </w:pPr>
      <w:r w:rsidRPr="003975D2">
        <w:t>ЧНД = ВНД – ПОК                                                            (16.6)</w:t>
      </w:r>
    </w:p>
    <w:p w:rsidR="00775163" w:rsidRPr="003975D2" w:rsidRDefault="00775163" w:rsidP="003975D2">
      <w:pPr>
        <w:widowControl w:val="0"/>
        <w:shd w:val="clear" w:color="auto" w:fill="FFFFFF"/>
        <w:ind w:firstLine="709"/>
        <w:jc w:val="center"/>
      </w:pPr>
    </w:p>
    <w:p w:rsidR="00775163" w:rsidRPr="003975D2" w:rsidRDefault="00775163" w:rsidP="003975D2">
      <w:pPr>
        <w:widowControl w:val="0"/>
        <w:shd w:val="clear" w:color="auto" w:fill="FFFFFF"/>
        <w:ind w:firstLine="709"/>
        <w:jc w:val="both"/>
        <w:rPr>
          <w:b/>
        </w:rPr>
      </w:pPr>
      <w:r w:rsidRPr="003975D2">
        <w:rPr>
          <w:b/>
        </w:rPr>
        <w:t>16.3. Показатели вторичного распределения доходов</w:t>
      </w:r>
    </w:p>
    <w:p w:rsidR="00775163" w:rsidRPr="003975D2" w:rsidRDefault="00775163" w:rsidP="003975D2">
      <w:pPr>
        <w:widowControl w:val="0"/>
        <w:shd w:val="clear" w:color="auto" w:fill="FFFFFF"/>
        <w:ind w:firstLine="709"/>
        <w:jc w:val="both"/>
      </w:pPr>
    </w:p>
    <w:p w:rsidR="00775163" w:rsidRPr="003975D2" w:rsidRDefault="00F477AD" w:rsidP="003975D2">
      <w:pPr>
        <w:widowControl w:val="0"/>
        <w:shd w:val="clear" w:color="auto" w:fill="FFFFFF"/>
        <w:ind w:firstLine="709"/>
        <w:jc w:val="both"/>
      </w:pPr>
      <w:r w:rsidRPr="003975D2">
        <w:rPr>
          <w:b/>
        </w:rPr>
        <w:t>Счет вторичного распределения доходов</w:t>
      </w:r>
      <w:r w:rsidRPr="003975D2">
        <w:t xml:space="preserve"> отражает второй этап процесса распред</w:t>
      </w:r>
      <w:r w:rsidRPr="003975D2">
        <w:t>е</w:t>
      </w:r>
      <w:r w:rsidRPr="003975D2">
        <w:t>ления доходов и показывает, как сальдо первичных доходов институциональной единицы или сектора экономики, преобразуется в располагаемый доход с помощью получения и в</w:t>
      </w:r>
      <w:r w:rsidRPr="003975D2">
        <w:t>ы</w:t>
      </w:r>
      <w:r w:rsidRPr="003975D2">
        <w:t>плат текущих трансфертов, кроме социальных трансфертов в натуральной форме.</w:t>
      </w:r>
    </w:p>
    <w:p w:rsidR="00775163" w:rsidRPr="003975D2" w:rsidRDefault="00775163" w:rsidP="003975D2">
      <w:pPr>
        <w:widowControl w:val="0"/>
        <w:shd w:val="clear" w:color="auto" w:fill="FFFFFF"/>
        <w:ind w:firstLine="709"/>
        <w:jc w:val="both"/>
      </w:pPr>
      <w:r w:rsidRPr="003975D2">
        <w:t>На счете отражается максимальная сумма, которую экономика страны (сектор) может использовать на потребление товаров и услуг в текущем периоде, для того чтобы финанс</w:t>
      </w:r>
      <w:r w:rsidRPr="003975D2">
        <w:t>и</w:t>
      </w:r>
      <w:r w:rsidRPr="003975D2">
        <w:t>ровать свои расходы за счет уменьшения наличных денег, других финансовых и нефинанс</w:t>
      </w:r>
      <w:r w:rsidRPr="003975D2">
        <w:t>о</w:t>
      </w:r>
      <w:r w:rsidRPr="003975D2">
        <w:t>вых активов или увеличения пассивов. При этом чистая стоимость капитала остается неи</w:t>
      </w:r>
      <w:r w:rsidRPr="003975D2">
        <w:t>з</w:t>
      </w:r>
      <w:r w:rsidRPr="003975D2">
        <w:t xml:space="preserve">менной. Вторичное распределение </w:t>
      </w:r>
      <w:r w:rsidR="003F4757" w:rsidRPr="003975D2">
        <w:t>–</w:t>
      </w:r>
      <w:r w:rsidRPr="003975D2">
        <w:t xml:space="preserve"> это перераспределение уже полученных доходов между секторами. Счет охватывает перераспределение доходов через текущие трансферты.</w:t>
      </w:r>
    </w:p>
    <w:p w:rsidR="00775163" w:rsidRDefault="00775163" w:rsidP="003975D2">
      <w:pPr>
        <w:widowControl w:val="0"/>
        <w:shd w:val="clear" w:color="auto" w:fill="FFFFFF"/>
        <w:ind w:firstLine="397"/>
        <w:jc w:val="both"/>
      </w:pPr>
    </w:p>
    <w:p w:rsidR="004D3336" w:rsidRDefault="004D3336" w:rsidP="003975D2">
      <w:pPr>
        <w:widowControl w:val="0"/>
        <w:shd w:val="clear" w:color="auto" w:fill="FFFFFF"/>
        <w:ind w:firstLine="397"/>
        <w:jc w:val="both"/>
      </w:pPr>
    </w:p>
    <w:p w:rsidR="004D3336" w:rsidRPr="003975D2" w:rsidRDefault="004D3336" w:rsidP="003975D2">
      <w:pPr>
        <w:widowControl w:val="0"/>
        <w:shd w:val="clear" w:color="auto" w:fill="FFFFFF"/>
        <w:ind w:firstLine="397"/>
        <w:jc w:val="both"/>
      </w:pPr>
    </w:p>
    <w:p w:rsidR="00775163" w:rsidRPr="003975D2" w:rsidRDefault="00775163" w:rsidP="003975D2">
      <w:pPr>
        <w:widowControl w:val="0"/>
        <w:shd w:val="clear" w:color="auto" w:fill="FFFFFF"/>
        <w:ind w:firstLine="397"/>
        <w:jc w:val="center"/>
        <w:rPr>
          <w:b/>
        </w:rPr>
      </w:pPr>
      <w:r w:rsidRPr="003975D2">
        <w:rPr>
          <w:b/>
        </w:rPr>
        <w:t>Счет вторичного распределения доходов</w:t>
      </w:r>
    </w:p>
    <w:tbl>
      <w:tblPr>
        <w:tblW w:w="9662" w:type="dxa"/>
        <w:jc w:val="right"/>
        <w:tblInd w:w="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A0"/>
      </w:tblPr>
      <w:tblGrid>
        <w:gridCol w:w="4451"/>
        <w:gridCol w:w="5211"/>
      </w:tblGrid>
      <w:tr w:rsidR="00775163" w:rsidRPr="003975D2" w:rsidTr="00113153">
        <w:trPr>
          <w:trHeight w:hRule="exact" w:val="574"/>
          <w:jc w:val="right"/>
        </w:trPr>
        <w:tc>
          <w:tcPr>
            <w:tcW w:w="4451" w:type="dxa"/>
            <w:shd w:val="clear" w:color="auto" w:fill="FFFFFF"/>
          </w:tcPr>
          <w:p w:rsidR="00775163" w:rsidRPr="003975D2" w:rsidRDefault="00775163" w:rsidP="003975D2">
            <w:pPr>
              <w:widowControl w:val="0"/>
              <w:shd w:val="clear" w:color="auto" w:fill="FFFFFF"/>
              <w:ind w:firstLine="397"/>
              <w:jc w:val="center"/>
            </w:pPr>
            <w:r w:rsidRPr="003975D2">
              <w:t>Использование</w:t>
            </w:r>
          </w:p>
        </w:tc>
        <w:tc>
          <w:tcPr>
            <w:tcW w:w="5211" w:type="dxa"/>
            <w:shd w:val="clear" w:color="auto" w:fill="FFFFFF"/>
          </w:tcPr>
          <w:p w:rsidR="00775163" w:rsidRPr="003975D2" w:rsidRDefault="00775163" w:rsidP="003975D2">
            <w:pPr>
              <w:widowControl w:val="0"/>
              <w:shd w:val="clear" w:color="auto" w:fill="FFFFFF"/>
              <w:ind w:firstLine="397"/>
              <w:jc w:val="center"/>
            </w:pPr>
            <w:r w:rsidRPr="003975D2">
              <w:t>Ресурсы</w:t>
            </w:r>
          </w:p>
        </w:tc>
      </w:tr>
      <w:tr w:rsidR="00775163" w:rsidRPr="003975D2" w:rsidTr="00113153">
        <w:trPr>
          <w:trHeight w:val="1316"/>
          <w:jc w:val="right"/>
        </w:trPr>
        <w:tc>
          <w:tcPr>
            <w:tcW w:w="4451" w:type="dxa"/>
            <w:shd w:val="clear" w:color="auto" w:fill="FFFFFF"/>
          </w:tcPr>
          <w:p w:rsidR="00775163" w:rsidRPr="003975D2" w:rsidRDefault="00775163" w:rsidP="003975D2">
            <w:pPr>
              <w:widowControl w:val="0"/>
              <w:shd w:val="clear" w:color="auto" w:fill="FFFFFF"/>
              <w:jc w:val="both"/>
              <w:rPr>
                <w:b/>
              </w:rPr>
            </w:pPr>
            <w:r w:rsidRPr="003975D2">
              <w:t>Текущие трансферты, переданные «о</w:t>
            </w:r>
            <w:r w:rsidRPr="003975D2">
              <w:t>с</w:t>
            </w:r>
            <w:r w:rsidRPr="003975D2">
              <w:t>тальному миру» (</w:t>
            </w:r>
            <w:r w:rsidRPr="003975D2">
              <w:rPr>
                <w:b/>
              </w:rPr>
              <w:t>ТТ</w:t>
            </w:r>
            <w:r w:rsidRPr="003975D2">
              <w:rPr>
                <w:b/>
                <w:vertAlign w:val="subscript"/>
              </w:rPr>
              <w:t>пер.</w:t>
            </w:r>
            <w:r w:rsidRPr="003975D2">
              <w:rPr>
                <w:b/>
              </w:rPr>
              <w:t>)</w:t>
            </w:r>
          </w:p>
          <w:p w:rsidR="00775163" w:rsidRPr="003975D2" w:rsidRDefault="00775163" w:rsidP="003975D2">
            <w:pPr>
              <w:widowControl w:val="0"/>
              <w:shd w:val="clear" w:color="auto" w:fill="FFFFFF"/>
              <w:jc w:val="both"/>
            </w:pPr>
            <w:r w:rsidRPr="003975D2">
              <w:rPr>
                <w:b/>
              </w:rPr>
              <w:t>Валовой национальный располага</w:t>
            </w:r>
            <w:r w:rsidRPr="003975D2">
              <w:rPr>
                <w:b/>
              </w:rPr>
              <w:t>е</w:t>
            </w:r>
            <w:r w:rsidRPr="003975D2">
              <w:rPr>
                <w:b/>
              </w:rPr>
              <w:t>мый доход</w:t>
            </w:r>
            <w:r w:rsidRPr="003975D2">
              <w:t xml:space="preserve"> (</w:t>
            </w:r>
            <w:r w:rsidRPr="003975D2">
              <w:rPr>
                <w:b/>
              </w:rPr>
              <w:t>ВНРД</w:t>
            </w:r>
            <w:r w:rsidRPr="003975D2">
              <w:t>)</w:t>
            </w:r>
          </w:p>
        </w:tc>
        <w:tc>
          <w:tcPr>
            <w:tcW w:w="5211" w:type="dxa"/>
            <w:shd w:val="clear" w:color="auto" w:fill="FFFFFF"/>
          </w:tcPr>
          <w:p w:rsidR="00775163" w:rsidRPr="003975D2" w:rsidRDefault="00775163" w:rsidP="003975D2">
            <w:pPr>
              <w:widowControl w:val="0"/>
              <w:shd w:val="clear" w:color="auto" w:fill="FFFFFF"/>
              <w:jc w:val="both"/>
              <w:rPr>
                <w:b/>
              </w:rPr>
            </w:pPr>
            <w:r w:rsidRPr="003975D2">
              <w:t>Валовой национальный доход (</w:t>
            </w:r>
            <w:r w:rsidRPr="003975D2">
              <w:rPr>
                <w:b/>
              </w:rPr>
              <w:t>ВНД)</w:t>
            </w:r>
          </w:p>
          <w:p w:rsidR="00775163" w:rsidRPr="003975D2" w:rsidRDefault="00775163" w:rsidP="003975D2">
            <w:pPr>
              <w:widowControl w:val="0"/>
              <w:shd w:val="clear" w:color="auto" w:fill="FFFFFF"/>
              <w:jc w:val="both"/>
              <w:rPr>
                <w:b/>
              </w:rPr>
            </w:pPr>
            <w:r w:rsidRPr="003975D2">
              <w:t>Текущие трансферты, полученные от «остальн</w:t>
            </w:r>
            <w:r w:rsidRPr="003975D2">
              <w:t>о</w:t>
            </w:r>
            <w:r w:rsidRPr="003975D2">
              <w:t>го мира» (</w:t>
            </w:r>
            <w:r w:rsidRPr="003975D2">
              <w:rPr>
                <w:b/>
              </w:rPr>
              <w:t>ТТ</w:t>
            </w:r>
            <w:r w:rsidRPr="003975D2">
              <w:rPr>
                <w:b/>
                <w:vertAlign w:val="subscript"/>
              </w:rPr>
              <w:t>пол.</w:t>
            </w:r>
            <w:r w:rsidRPr="003975D2">
              <w:rPr>
                <w:b/>
              </w:rPr>
              <w:t>)</w:t>
            </w:r>
          </w:p>
        </w:tc>
      </w:tr>
    </w:tbl>
    <w:p w:rsidR="00775163" w:rsidRPr="003975D2" w:rsidRDefault="00775163" w:rsidP="003975D2">
      <w:pPr>
        <w:widowControl w:val="0"/>
        <w:shd w:val="clear" w:color="auto" w:fill="FFFFFF"/>
        <w:ind w:firstLine="397"/>
        <w:jc w:val="both"/>
        <w:rPr>
          <w:b/>
        </w:rPr>
      </w:pPr>
    </w:p>
    <w:p w:rsidR="00775163" w:rsidRPr="003975D2" w:rsidRDefault="00775163" w:rsidP="003975D2">
      <w:pPr>
        <w:widowControl w:val="0"/>
        <w:shd w:val="clear" w:color="auto" w:fill="FFFFFF"/>
        <w:ind w:firstLine="397"/>
        <w:jc w:val="both"/>
      </w:pPr>
      <w:r w:rsidRPr="003975D2">
        <w:rPr>
          <w:b/>
        </w:rPr>
        <w:t>Валовой национальный располагаемый доход</w:t>
      </w:r>
      <w:r w:rsidRPr="003975D2">
        <w:t xml:space="preserve"> определяется по формуле:</w:t>
      </w:r>
    </w:p>
    <w:p w:rsidR="00F477AD" w:rsidRPr="003975D2" w:rsidRDefault="00F477AD" w:rsidP="003975D2">
      <w:pPr>
        <w:widowControl w:val="0"/>
        <w:shd w:val="clear" w:color="auto" w:fill="FFFFFF"/>
        <w:ind w:firstLine="397"/>
        <w:jc w:val="both"/>
      </w:pPr>
    </w:p>
    <w:p w:rsidR="00775163" w:rsidRPr="003975D2" w:rsidRDefault="00775163" w:rsidP="003975D2">
      <w:pPr>
        <w:widowControl w:val="0"/>
        <w:shd w:val="clear" w:color="auto" w:fill="FFFFFF"/>
        <w:ind w:firstLine="397"/>
        <w:jc w:val="right"/>
      </w:pPr>
      <w:r w:rsidRPr="003975D2">
        <w:t>ВНРД = ВНД + ТТ</w:t>
      </w:r>
      <w:r w:rsidRPr="003975D2">
        <w:rPr>
          <w:vertAlign w:val="subscript"/>
        </w:rPr>
        <w:t>пол.</w:t>
      </w:r>
      <w:r w:rsidRPr="003975D2">
        <w:t xml:space="preserve"> – ТТ</w:t>
      </w:r>
      <w:r w:rsidRPr="003975D2">
        <w:rPr>
          <w:vertAlign w:val="subscript"/>
        </w:rPr>
        <w:t>пер</w:t>
      </w:r>
      <w:r w:rsidRPr="003975D2">
        <w:t>.                                                   (16.7)</w:t>
      </w:r>
    </w:p>
    <w:p w:rsidR="00775163" w:rsidRPr="003975D2" w:rsidRDefault="00775163" w:rsidP="003975D2">
      <w:pPr>
        <w:widowControl w:val="0"/>
        <w:shd w:val="clear" w:color="auto" w:fill="FFFFFF"/>
        <w:ind w:firstLine="397"/>
        <w:jc w:val="both"/>
      </w:pPr>
    </w:p>
    <w:p w:rsidR="00775163" w:rsidRPr="003975D2" w:rsidRDefault="00775163" w:rsidP="003975D2">
      <w:pPr>
        <w:widowControl w:val="0"/>
        <w:shd w:val="clear" w:color="auto" w:fill="FFFFFF"/>
        <w:ind w:firstLine="709"/>
        <w:jc w:val="both"/>
      </w:pPr>
      <w:r w:rsidRPr="003975D2">
        <w:t>Ресурсная часть счета вторичного распределения дохода формируется из сальдо пе</w:t>
      </w:r>
      <w:r w:rsidRPr="003975D2">
        <w:t>р</w:t>
      </w:r>
      <w:r w:rsidRPr="003975D2">
        <w:t>вичных доходов (национального дохода) и текущих трансфертов в денежной форме (под</w:t>
      </w:r>
      <w:r w:rsidRPr="003975D2">
        <w:t>о</w:t>
      </w:r>
      <w:r w:rsidRPr="003975D2">
        <w:t>ходных налогов, налогов на имущество, взносов на социальную защиту, страховых платежей и возмещений, пособий по социальному обеспечению, платежей и сборов, добровольных взносов и прочих).</w:t>
      </w:r>
    </w:p>
    <w:p w:rsidR="00775163" w:rsidRPr="003975D2" w:rsidRDefault="00775163" w:rsidP="003975D2">
      <w:pPr>
        <w:widowControl w:val="0"/>
        <w:shd w:val="clear" w:color="auto" w:fill="FFFFFF"/>
        <w:ind w:firstLine="709"/>
        <w:jc w:val="both"/>
      </w:pPr>
      <w:r w:rsidRPr="003975D2">
        <w:t>В разделе «Использование счета» отражается передача текущих трансфертов.</w:t>
      </w:r>
    </w:p>
    <w:p w:rsidR="00F477AD" w:rsidRPr="003975D2" w:rsidRDefault="00F477AD" w:rsidP="003975D2">
      <w:pPr>
        <w:pStyle w:val="aa"/>
        <w:widowControl w:val="0"/>
        <w:tabs>
          <w:tab w:val="left" w:pos="1276"/>
          <w:tab w:val="left" w:pos="8931"/>
        </w:tabs>
        <w:ind w:left="0" w:firstLine="709"/>
        <w:rPr>
          <w:sz w:val="24"/>
        </w:rPr>
      </w:pPr>
      <w:r w:rsidRPr="003975D2">
        <w:rPr>
          <w:b/>
          <w:sz w:val="24"/>
        </w:rPr>
        <w:t>Трансферты</w:t>
      </w:r>
      <w:r w:rsidRPr="003975D2">
        <w:rPr>
          <w:sz w:val="24"/>
        </w:rPr>
        <w:t xml:space="preserve"> подразделяются на текущие и капитальные. </w:t>
      </w:r>
    </w:p>
    <w:p w:rsidR="00F477AD" w:rsidRPr="003975D2" w:rsidRDefault="00F477AD" w:rsidP="003975D2">
      <w:pPr>
        <w:pStyle w:val="aa"/>
        <w:widowControl w:val="0"/>
        <w:tabs>
          <w:tab w:val="left" w:pos="1276"/>
          <w:tab w:val="left" w:pos="8931"/>
        </w:tabs>
        <w:ind w:left="0" w:firstLine="709"/>
        <w:rPr>
          <w:sz w:val="24"/>
        </w:rPr>
      </w:pPr>
      <w:r w:rsidRPr="003975D2">
        <w:rPr>
          <w:b/>
          <w:sz w:val="24"/>
        </w:rPr>
        <w:t>Капитальные трансферты</w:t>
      </w:r>
      <w:r w:rsidRPr="003975D2">
        <w:rPr>
          <w:sz w:val="24"/>
        </w:rPr>
        <w:t xml:space="preserve"> связаны с безвозмездной передачей права собственности на актив. Предполагаются обязательства сторон приобрести актив или каким-либо способом использовать его. Капитальные трансферты перераспределяют богатство, но они не влияют на сбережение. </w:t>
      </w:r>
    </w:p>
    <w:p w:rsidR="00F477AD" w:rsidRPr="003975D2" w:rsidRDefault="00F477AD" w:rsidP="003975D2">
      <w:pPr>
        <w:pStyle w:val="aa"/>
        <w:widowControl w:val="0"/>
        <w:tabs>
          <w:tab w:val="left" w:pos="1276"/>
          <w:tab w:val="left" w:pos="8931"/>
        </w:tabs>
        <w:ind w:left="0" w:firstLine="709"/>
        <w:rPr>
          <w:sz w:val="24"/>
        </w:rPr>
      </w:pPr>
      <w:r w:rsidRPr="003975D2">
        <w:rPr>
          <w:sz w:val="24"/>
        </w:rPr>
        <w:lastRenderedPageBreak/>
        <w:t xml:space="preserve">Все остальные трансферты являются </w:t>
      </w:r>
      <w:r w:rsidRPr="003975D2">
        <w:rPr>
          <w:b/>
          <w:sz w:val="24"/>
        </w:rPr>
        <w:t>текущими</w:t>
      </w:r>
      <w:r w:rsidRPr="003975D2">
        <w:rPr>
          <w:sz w:val="24"/>
        </w:rPr>
        <w:t>. Они осуществляются в денежной или натуральной форме и оказывают прямое воздействие на уровень располагаемого дохода, влияя на потребление товаров и услуг.</w:t>
      </w:r>
    </w:p>
    <w:p w:rsidR="00F477AD" w:rsidRPr="003975D2" w:rsidRDefault="00F477AD" w:rsidP="003975D2">
      <w:pPr>
        <w:widowControl w:val="0"/>
        <w:tabs>
          <w:tab w:val="left" w:pos="1276"/>
          <w:tab w:val="left" w:pos="8931"/>
        </w:tabs>
        <w:ind w:firstLine="709"/>
        <w:jc w:val="both"/>
      </w:pPr>
      <w:r w:rsidRPr="003975D2">
        <w:t xml:space="preserve">В счете вторичного распределения доходов выделяются следующие </w:t>
      </w:r>
      <w:r w:rsidRPr="003975D2">
        <w:rPr>
          <w:b/>
        </w:rPr>
        <w:t>виды текущих трансфертов</w:t>
      </w:r>
      <w:r w:rsidRPr="003975D2">
        <w:t>:</w:t>
      </w:r>
    </w:p>
    <w:p w:rsidR="00F477AD" w:rsidRPr="003975D2" w:rsidRDefault="00F477AD" w:rsidP="003975D2">
      <w:pPr>
        <w:widowControl w:val="0"/>
        <w:tabs>
          <w:tab w:val="left" w:pos="5529"/>
          <w:tab w:val="left" w:pos="8931"/>
        </w:tabs>
        <w:ind w:firstLine="709"/>
        <w:jc w:val="both"/>
      </w:pPr>
      <w:r w:rsidRPr="003975D2">
        <w:t>– налоги на доходы и прибыль, собственность и другиеналоговые доходы;</w:t>
      </w:r>
    </w:p>
    <w:p w:rsidR="00F477AD" w:rsidRPr="003975D2" w:rsidRDefault="00F477AD" w:rsidP="003975D2">
      <w:pPr>
        <w:widowControl w:val="0"/>
        <w:tabs>
          <w:tab w:val="left" w:pos="5529"/>
          <w:tab w:val="left" w:pos="8931"/>
        </w:tabs>
        <w:ind w:firstLine="709"/>
        <w:jc w:val="both"/>
      </w:pPr>
      <w:r w:rsidRPr="003975D2">
        <w:t>– взносы на государственное социальное страхование</w:t>
      </w:r>
      <w:r w:rsidR="004D7E71" w:rsidRPr="003975D2">
        <w:t xml:space="preserve"> (см. пункт 16.1)</w:t>
      </w:r>
      <w:r w:rsidRPr="003975D2">
        <w:t>;</w:t>
      </w:r>
    </w:p>
    <w:p w:rsidR="00F477AD" w:rsidRPr="003975D2" w:rsidRDefault="00F477AD" w:rsidP="003975D2">
      <w:pPr>
        <w:widowControl w:val="0"/>
        <w:tabs>
          <w:tab w:val="left" w:pos="5529"/>
          <w:tab w:val="left" w:pos="8931"/>
        </w:tabs>
        <w:ind w:firstLine="709"/>
        <w:jc w:val="both"/>
      </w:pPr>
      <w:r w:rsidRPr="003975D2">
        <w:t>– пособия по государственному социальному страхованию;</w:t>
      </w:r>
    </w:p>
    <w:p w:rsidR="00F477AD" w:rsidRPr="003975D2" w:rsidRDefault="00F477AD" w:rsidP="003975D2">
      <w:pPr>
        <w:widowControl w:val="0"/>
        <w:tabs>
          <w:tab w:val="left" w:pos="5529"/>
          <w:tab w:val="left" w:pos="8931"/>
        </w:tabs>
        <w:ind w:firstLine="709"/>
        <w:jc w:val="both"/>
      </w:pPr>
      <w:r w:rsidRPr="003975D2">
        <w:t>– прочие текущие трансферты.</w:t>
      </w:r>
    </w:p>
    <w:p w:rsidR="00F477AD" w:rsidRPr="003975D2" w:rsidRDefault="00F477AD" w:rsidP="003975D2">
      <w:pPr>
        <w:widowControl w:val="0"/>
        <w:tabs>
          <w:tab w:val="left" w:pos="1276"/>
          <w:tab w:val="left" w:pos="8931"/>
        </w:tabs>
        <w:ind w:firstLine="709"/>
        <w:jc w:val="both"/>
      </w:pPr>
      <w:r w:rsidRPr="003975D2">
        <w:rPr>
          <w:b/>
        </w:rPr>
        <w:t>Налоги на доходы и прибыль</w:t>
      </w:r>
      <w:r w:rsidRPr="003975D2">
        <w:t>, собственность и другие налоговые доходы это:</w:t>
      </w:r>
    </w:p>
    <w:p w:rsidR="00F477AD" w:rsidRPr="003975D2" w:rsidRDefault="00F477AD" w:rsidP="003975D2">
      <w:pPr>
        <w:widowControl w:val="0"/>
        <w:tabs>
          <w:tab w:val="left" w:pos="5529"/>
          <w:tab w:val="left" w:pos="8931"/>
        </w:tabs>
        <w:ind w:firstLine="709"/>
        <w:jc w:val="both"/>
      </w:pPr>
      <w:r w:rsidRPr="003975D2">
        <w:t>– подоходный налог с физических лиц;</w:t>
      </w:r>
    </w:p>
    <w:p w:rsidR="00F477AD" w:rsidRPr="003975D2" w:rsidRDefault="00F477AD" w:rsidP="003975D2">
      <w:pPr>
        <w:widowControl w:val="0"/>
        <w:tabs>
          <w:tab w:val="left" w:pos="5529"/>
          <w:tab w:val="left" w:pos="8931"/>
        </w:tabs>
        <w:ind w:firstLine="709"/>
        <w:jc w:val="both"/>
      </w:pPr>
      <w:r w:rsidRPr="003975D2">
        <w:t>– налог на прибыль, уплачиваемый организациями;</w:t>
      </w:r>
    </w:p>
    <w:p w:rsidR="00F477AD" w:rsidRPr="003975D2" w:rsidRDefault="00F477AD" w:rsidP="003975D2">
      <w:pPr>
        <w:widowControl w:val="0"/>
        <w:tabs>
          <w:tab w:val="left" w:pos="5529"/>
          <w:tab w:val="left" w:pos="8931"/>
        </w:tabs>
        <w:ind w:firstLine="709"/>
        <w:jc w:val="both"/>
      </w:pPr>
      <w:r w:rsidRPr="003975D2">
        <w:t>– налог на доходы;</w:t>
      </w:r>
    </w:p>
    <w:p w:rsidR="00F477AD" w:rsidRPr="003975D2" w:rsidRDefault="00F477AD" w:rsidP="003975D2">
      <w:pPr>
        <w:widowControl w:val="0"/>
        <w:tabs>
          <w:tab w:val="left" w:pos="5529"/>
          <w:tab w:val="left" w:pos="8931"/>
        </w:tabs>
        <w:ind w:firstLine="709"/>
        <w:jc w:val="both"/>
      </w:pPr>
      <w:r w:rsidRPr="003975D2">
        <w:t>– налоги на собственность;</w:t>
      </w:r>
    </w:p>
    <w:p w:rsidR="00F477AD" w:rsidRPr="003975D2" w:rsidRDefault="00F477AD" w:rsidP="003975D2">
      <w:pPr>
        <w:widowControl w:val="0"/>
        <w:tabs>
          <w:tab w:val="left" w:pos="5529"/>
          <w:tab w:val="left" w:pos="8931"/>
        </w:tabs>
        <w:ind w:firstLine="709"/>
        <w:jc w:val="both"/>
      </w:pPr>
      <w:r w:rsidRPr="003975D2">
        <w:t>– земельный налог с физических лиц;</w:t>
      </w:r>
    </w:p>
    <w:p w:rsidR="00F477AD" w:rsidRPr="003975D2" w:rsidRDefault="00F477AD" w:rsidP="003975D2">
      <w:pPr>
        <w:widowControl w:val="0"/>
        <w:tabs>
          <w:tab w:val="left" w:pos="5529"/>
          <w:tab w:val="left" w:pos="8931"/>
        </w:tabs>
        <w:ind w:firstLine="709"/>
        <w:jc w:val="both"/>
      </w:pPr>
      <w:r w:rsidRPr="003975D2">
        <w:t>– налог на недвижимость физических лиц;</w:t>
      </w:r>
    </w:p>
    <w:p w:rsidR="00F477AD" w:rsidRPr="003975D2" w:rsidRDefault="00F477AD" w:rsidP="003975D2">
      <w:pPr>
        <w:widowControl w:val="0"/>
        <w:tabs>
          <w:tab w:val="left" w:pos="5529"/>
          <w:tab w:val="left" w:pos="8931"/>
        </w:tabs>
        <w:ind w:firstLine="709"/>
        <w:jc w:val="both"/>
      </w:pPr>
      <w:r w:rsidRPr="003975D2">
        <w:t>– налог за владение собаками;</w:t>
      </w:r>
    </w:p>
    <w:p w:rsidR="00F477AD" w:rsidRPr="003975D2" w:rsidRDefault="00F477AD" w:rsidP="003975D2">
      <w:pPr>
        <w:widowControl w:val="0"/>
        <w:shd w:val="clear" w:color="auto" w:fill="FFFFFF"/>
        <w:ind w:firstLine="709"/>
        <w:jc w:val="both"/>
      </w:pPr>
      <w:r w:rsidRPr="003975D2">
        <w:t>– курортный сбор.</w:t>
      </w:r>
    </w:p>
    <w:p w:rsidR="004D7E71" w:rsidRPr="003975D2" w:rsidRDefault="004D7E71" w:rsidP="003975D2">
      <w:pPr>
        <w:widowControl w:val="0"/>
        <w:tabs>
          <w:tab w:val="left" w:pos="1276"/>
        </w:tabs>
        <w:ind w:firstLine="709"/>
        <w:jc w:val="both"/>
      </w:pPr>
      <w:r w:rsidRPr="003975D2">
        <w:rPr>
          <w:b/>
        </w:rPr>
        <w:t>Пособия по государственному социальному страхованию</w:t>
      </w:r>
      <w:r w:rsidRPr="003975D2">
        <w:t xml:space="preserve"> выплачиваются дома</w:t>
      </w:r>
      <w:r w:rsidRPr="003975D2">
        <w:t>ш</w:t>
      </w:r>
      <w:r w:rsidRPr="003975D2">
        <w:t>ним хозяйствам при наступлении страховых случаев:</w:t>
      </w:r>
    </w:p>
    <w:p w:rsidR="004D7E71" w:rsidRPr="003975D2" w:rsidRDefault="004D7E71" w:rsidP="003975D2">
      <w:pPr>
        <w:widowControl w:val="0"/>
        <w:ind w:firstLine="709"/>
        <w:jc w:val="both"/>
      </w:pPr>
      <w:r w:rsidRPr="003975D2">
        <w:t>– болезнь и временная нетрудоспособность;</w:t>
      </w:r>
    </w:p>
    <w:p w:rsidR="004D7E71" w:rsidRPr="003975D2" w:rsidRDefault="004D7E71" w:rsidP="003975D2">
      <w:pPr>
        <w:widowControl w:val="0"/>
        <w:ind w:firstLine="709"/>
        <w:jc w:val="both"/>
      </w:pPr>
      <w:r w:rsidRPr="003975D2">
        <w:t>– беременность и роды;</w:t>
      </w:r>
    </w:p>
    <w:p w:rsidR="004D7E71" w:rsidRPr="003975D2" w:rsidRDefault="004D7E71" w:rsidP="003975D2">
      <w:pPr>
        <w:widowControl w:val="0"/>
        <w:ind w:firstLine="709"/>
        <w:jc w:val="both"/>
      </w:pPr>
      <w:r w:rsidRPr="003975D2">
        <w:t>– рождение ребенка, уход за ребенком в возрасте до трех лет;</w:t>
      </w:r>
    </w:p>
    <w:p w:rsidR="004D7E71" w:rsidRPr="003975D2" w:rsidRDefault="004D7E71" w:rsidP="003975D2">
      <w:pPr>
        <w:widowControl w:val="0"/>
        <w:ind w:firstLine="709"/>
        <w:jc w:val="both"/>
      </w:pPr>
      <w:r w:rsidRPr="003975D2">
        <w:t>– инвалидность;</w:t>
      </w:r>
    </w:p>
    <w:p w:rsidR="004D7E71" w:rsidRPr="003975D2" w:rsidRDefault="004D7E71" w:rsidP="003975D2">
      <w:pPr>
        <w:widowControl w:val="0"/>
        <w:ind w:firstLine="709"/>
        <w:jc w:val="both"/>
      </w:pPr>
      <w:r w:rsidRPr="003975D2">
        <w:t>– достижение пенсионного возраста;</w:t>
      </w:r>
    </w:p>
    <w:p w:rsidR="004D7E71" w:rsidRPr="003975D2" w:rsidRDefault="004D7E71" w:rsidP="003975D2">
      <w:pPr>
        <w:widowControl w:val="0"/>
        <w:tabs>
          <w:tab w:val="left" w:pos="5529"/>
          <w:tab w:val="left" w:pos="8931"/>
        </w:tabs>
        <w:ind w:firstLine="709"/>
        <w:jc w:val="both"/>
      </w:pPr>
      <w:r w:rsidRPr="003975D2">
        <w:t>– потеря кормильца;</w:t>
      </w:r>
    </w:p>
    <w:p w:rsidR="004D7E71" w:rsidRPr="003975D2" w:rsidRDefault="004D7E71" w:rsidP="003975D2">
      <w:pPr>
        <w:widowControl w:val="0"/>
        <w:tabs>
          <w:tab w:val="left" w:pos="5529"/>
          <w:tab w:val="left" w:pos="8931"/>
        </w:tabs>
        <w:ind w:firstLine="709"/>
        <w:jc w:val="both"/>
      </w:pPr>
      <w:r w:rsidRPr="003975D2">
        <w:t>– потеря работы;</w:t>
      </w:r>
    </w:p>
    <w:p w:rsidR="004D7E71" w:rsidRPr="003975D2" w:rsidRDefault="004D7E71" w:rsidP="003975D2">
      <w:pPr>
        <w:widowControl w:val="0"/>
        <w:tabs>
          <w:tab w:val="left" w:pos="5529"/>
          <w:tab w:val="left" w:pos="8931"/>
        </w:tabs>
        <w:ind w:firstLine="709"/>
        <w:jc w:val="both"/>
        <w:rPr>
          <w:b/>
        </w:rPr>
      </w:pPr>
      <w:r w:rsidRPr="003975D2">
        <w:t>– смерть застрахованного или члена его семьи</w:t>
      </w:r>
      <w:r w:rsidRPr="003975D2">
        <w:rPr>
          <w:b/>
        </w:rPr>
        <w:t>.</w:t>
      </w:r>
    </w:p>
    <w:p w:rsidR="004D7E71" w:rsidRPr="003975D2" w:rsidRDefault="004D7E71" w:rsidP="003975D2">
      <w:pPr>
        <w:widowControl w:val="0"/>
        <w:tabs>
          <w:tab w:val="left" w:pos="5529"/>
          <w:tab w:val="left" w:pos="8931"/>
        </w:tabs>
        <w:ind w:firstLine="709"/>
        <w:jc w:val="both"/>
        <w:rPr>
          <w:i/>
        </w:rPr>
      </w:pPr>
      <w:r w:rsidRPr="003975D2">
        <w:rPr>
          <w:b/>
        </w:rPr>
        <w:t>Пособия по государственному социальному страхованию представляют собой следующие виды выплат</w:t>
      </w:r>
      <w:r w:rsidRPr="003975D2">
        <w:rPr>
          <w:iCs/>
        </w:rPr>
        <w:t>:</w:t>
      </w:r>
    </w:p>
    <w:p w:rsidR="004D7E71" w:rsidRPr="003975D2" w:rsidRDefault="004D7E71" w:rsidP="003975D2">
      <w:pPr>
        <w:widowControl w:val="0"/>
        <w:tabs>
          <w:tab w:val="left" w:pos="5529"/>
          <w:tab w:val="left" w:pos="8931"/>
        </w:tabs>
        <w:ind w:firstLine="709"/>
        <w:jc w:val="both"/>
      </w:pPr>
      <w:r w:rsidRPr="003975D2">
        <w:t>– пенсии (трудовые, социальные, доплаты за особые заслуги, за выслугу лет госуда</w:t>
      </w:r>
      <w:r w:rsidRPr="003975D2">
        <w:t>р</w:t>
      </w:r>
      <w:r w:rsidRPr="003975D2">
        <w:t>ственным служащим; военнослужащим срочной службы и их семьям);</w:t>
      </w:r>
    </w:p>
    <w:p w:rsidR="004D7E71" w:rsidRPr="003975D2" w:rsidRDefault="004D7E71" w:rsidP="003975D2">
      <w:pPr>
        <w:widowControl w:val="0"/>
        <w:tabs>
          <w:tab w:val="left" w:pos="5529"/>
          <w:tab w:val="left" w:pos="8931"/>
        </w:tabs>
        <w:ind w:firstLine="709"/>
        <w:jc w:val="both"/>
      </w:pPr>
      <w:r w:rsidRPr="003975D2">
        <w:t>– пособия по материнству (по беременности и родам; женщинам, ставшим на учет в организациях здравоохранения до 12-недельного срока беременности), семейные пособия (в связи с рождением ребенка; по уходу за ребенком в возрасте до 3 лет; семьям на детей в во</w:t>
      </w:r>
      <w:r w:rsidRPr="003975D2">
        <w:t>з</w:t>
      </w:r>
      <w:r w:rsidRPr="003975D2">
        <w:t>расте от 3 до 18 лет в период воспитания ребенка в возрасте до 3 лет; на детей старше 3 лет из отдельных категорий семей; на ребенка в возрасте до 18 лет, инфицированного вирусом иммунодефицита человека; по уходу за ребенком-инвалидом в возрасте до 18 лет), пособия по временной нетрудоспособности по уходу за ребенком (по временной нетрудоспособности по уходу за больным ребенком в возрасте до 14 лет (ребенком-инвалидом в возрасте до 18 лет); по временной нетрудоспособности по уходу за ребенком в возрасте до 3 лет и ребе</w:t>
      </w:r>
      <w:r w:rsidRPr="003975D2">
        <w:t>н</w:t>
      </w:r>
      <w:r w:rsidRPr="003975D2">
        <w:t>ком-инвалидом в возрасте до 18 лет в случае болезни матери либо другого лица, фактически осуществляющего уход за ребенком; по временной нетрудоспособности по уходу за ребе</w:t>
      </w:r>
      <w:r w:rsidRPr="003975D2">
        <w:t>н</w:t>
      </w:r>
      <w:r w:rsidRPr="003975D2">
        <w:t>ком-инвалидом в возрасте до 18 лет в случае его санаторно-курортного лечения, медици</w:t>
      </w:r>
      <w:r w:rsidRPr="003975D2">
        <w:t>н</w:t>
      </w:r>
      <w:r w:rsidRPr="003975D2">
        <w:t>ской реабилитации); пособие на погребение; пособие по уходу за инвалидом I группы либо лицом, достигшим 80-летнего возраста;</w:t>
      </w:r>
    </w:p>
    <w:p w:rsidR="004D7E71" w:rsidRPr="003975D2" w:rsidRDefault="004D7E71" w:rsidP="003975D2">
      <w:pPr>
        <w:widowControl w:val="0"/>
        <w:tabs>
          <w:tab w:val="left" w:pos="5529"/>
          <w:tab w:val="left" w:pos="8931"/>
        </w:tabs>
        <w:ind w:firstLine="709"/>
        <w:jc w:val="both"/>
      </w:pPr>
      <w:r w:rsidRPr="003975D2">
        <w:t>– компенсационные выплаты;</w:t>
      </w:r>
    </w:p>
    <w:p w:rsidR="004D7E71" w:rsidRPr="003975D2" w:rsidRDefault="004D7E71" w:rsidP="003975D2">
      <w:pPr>
        <w:widowControl w:val="0"/>
        <w:tabs>
          <w:tab w:val="left" w:pos="5529"/>
          <w:tab w:val="left" w:pos="8931"/>
        </w:tabs>
        <w:ind w:firstLine="709"/>
        <w:jc w:val="both"/>
      </w:pPr>
      <w:r w:rsidRPr="003975D2">
        <w:t>– материальная помощь (пенсионерам и другие виды выплат; безработному и членам его семьи).</w:t>
      </w:r>
    </w:p>
    <w:p w:rsidR="004D7E71" w:rsidRPr="003975D2" w:rsidRDefault="004D7E71" w:rsidP="003975D2">
      <w:pPr>
        <w:widowControl w:val="0"/>
        <w:tabs>
          <w:tab w:val="left" w:pos="1276"/>
        </w:tabs>
        <w:ind w:firstLine="709"/>
        <w:jc w:val="both"/>
      </w:pPr>
      <w:r w:rsidRPr="003975D2">
        <w:rPr>
          <w:b/>
        </w:rPr>
        <w:t>Прочие текущие трансферты</w:t>
      </w:r>
      <w:r w:rsidRPr="003975D2">
        <w:t xml:space="preserve"> включают:</w:t>
      </w:r>
    </w:p>
    <w:p w:rsidR="004D7E71" w:rsidRPr="003975D2" w:rsidRDefault="004D7E71" w:rsidP="003975D2">
      <w:pPr>
        <w:widowControl w:val="0"/>
        <w:ind w:firstLine="709"/>
        <w:jc w:val="both"/>
      </w:pPr>
      <w:r w:rsidRPr="003975D2">
        <w:t>– текущие трансферты в рамках международного сотрудничества;</w:t>
      </w:r>
    </w:p>
    <w:p w:rsidR="004D7E71" w:rsidRPr="003975D2" w:rsidRDefault="004D7E71" w:rsidP="003975D2">
      <w:pPr>
        <w:widowControl w:val="0"/>
        <w:ind w:firstLine="709"/>
        <w:jc w:val="both"/>
      </w:pPr>
      <w:r w:rsidRPr="003975D2">
        <w:t xml:space="preserve">– страховые </w:t>
      </w:r>
      <w:r w:rsidRPr="003975D2">
        <w:rPr>
          <w:spacing w:val="-4"/>
        </w:rPr>
        <w:t>премии (взносы),</w:t>
      </w:r>
      <w:r w:rsidRPr="003975D2">
        <w:t xml:space="preserve"> кроме страхования жизни;</w:t>
      </w:r>
    </w:p>
    <w:p w:rsidR="004D7E71" w:rsidRPr="003975D2" w:rsidRDefault="004D7E71" w:rsidP="003975D2">
      <w:pPr>
        <w:widowControl w:val="0"/>
        <w:ind w:firstLine="709"/>
        <w:jc w:val="both"/>
      </w:pPr>
      <w:r w:rsidRPr="003975D2">
        <w:t>– выплаты страхового возмещения, кроме страхования жизни;</w:t>
      </w:r>
    </w:p>
    <w:p w:rsidR="004D7E71" w:rsidRPr="003975D2" w:rsidRDefault="004D7E71" w:rsidP="003975D2">
      <w:pPr>
        <w:widowControl w:val="0"/>
        <w:tabs>
          <w:tab w:val="left" w:pos="4101"/>
        </w:tabs>
        <w:ind w:firstLine="709"/>
        <w:jc w:val="both"/>
      </w:pPr>
      <w:r w:rsidRPr="003975D2">
        <w:t>– другие текущие трансферты.</w:t>
      </w:r>
      <w:r w:rsidRPr="003975D2">
        <w:tab/>
      </w:r>
    </w:p>
    <w:p w:rsidR="004D7E71" w:rsidRPr="003975D2" w:rsidRDefault="004D7E71" w:rsidP="003975D2">
      <w:pPr>
        <w:widowControl w:val="0"/>
        <w:tabs>
          <w:tab w:val="left" w:pos="1276"/>
        </w:tabs>
        <w:ind w:firstLine="709"/>
        <w:jc w:val="both"/>
      </w:pPr>
      <w:r w:rsidRPr="003975D2">
        <w:rPr>
          <w:b/>
        </w:rPr>
        <w:t>Текущие трансферты в рамках международного сотрудничества включают</w:t>
      </w:r>
      <w:r w:rsidRPr="003975D2">
        <w:t xml:space="preserve"> </w:t>
      </w:r>
      <w:r w:rsidRPr="003975D2">
        <w:lastRenderedPageBreak/>
        <w:t>трансферты в денежной или натуральной форме между органами государственного управл</w:t>
      </w:r>
      <w:r w:rsidRPr="003975D2">
        <w:t>е</w:t>
      </w:r>
      <w:r w:rsidRPr="003975D2">
        <w:t>ния различных стран или органами государственного управления и международными орг</w:t>
      </w:r>
      <w:r w:rsidRPr="003975D2">
        <w:t>а</w:t>
      </w:r>
      <w:r w:rsidRPr="003975D2">
        <w:t>низациями. Это гранты, гуманитарная и техническая помощь, а также взносы в междунаро</w:t>
      </w:r>
      <w:r w:rsidRPr="003975D2">
        <w:t>д</w:t>
      </w:r>
      <w:r w:rsidRPr="003975D2">
        <w:t>ные и межгосударственные организации.</w:t>
      </w:r>
    </w:p>
    <w:p w:rsidR="004D7E71" w:rsidRPr="003975D2" w:rsidRDefault="004D7E71" w:rsidP="003975D2">
      <w:pPr>
        <w:widowControl w:val="0"/>
        <w:tabs>
          <w:tab w:val="left" w:pos="1276"/>
        </w:tabs>
        <w:ind w:firstLine="709"/>
        <w:jc w:val="both"/>
      </w:pPr>
      <w:r w:rsidRPr="003975D2">
        <w:rPr>
          <w:b/>
          <w:spacing w:val="-4"/>
        </w:rPr>
        <w:t>Страховые премии (взносы),</w:t>
      </w:r>
      <w:r w:rsidRPr="003975D2">
        <w:rPr>
          <w:spacing w:val="-4"/>
        </w:rPr>
        <w:t xml:space="preserve"> отражаемые в счете вторичного распределения</w:t>
      </w:r>
      <w:r w:rsidRPr="003975D2">
        <w:t xml:space="preserve"> доходов, представляют собой обязательные и добровольные взносы, производимые организациями и домашними хозяйствами по имущественному, личному и другому страхованию, за исключ</w:t>
      </w:r>
      <w:r w:rsidRPr="003975D2">
        <w:t>е</w:t>
      </w:r>
      <w:r w:rsidRPr="003975D2">
        <w:t>нием взносов по страхованию жизни и взносов на государственное социальное страхование, производимые в страховые организации (например, страхование дополнительных пенсий).</w:t>
      </w:r>
    </w:p>
    <w:p w:rsidR="004D7E71" w:rsidRPr="003975D2" w:rsidRDefault="004D7E71" w:rsidP="003975D2">
      <w:pPr>
        <w:widowControl w:val="0"/>
        <w:tabs>
          <w:tab w:val="left" w:pos="1276"/>
        </w:tabs>
        <w:ind w:firstLine="709"/>
        <w:jc w:val="both"/>
      </w:pPr>
      <w:r w:rsidRPr="003975D2">
        <w:rPr>
          <w:b/>
        </w:rPr>
        <w:t>Выплаты страхового возмещения</w:t>
      </w:r>
      <w:r w:rsidRPr="003975D2">
        <w:t xml:space="preserve"> в счете вторичного распределения доходов пре</w:t>
      </w:r>
      <w:r w:rsidRPr="003975D2">
        <w:t>д</w:t>
      </w:r>
      <w:r w:rsidRPr="003975D2">
        <w:t>ставляют собой выплаты, получаемые организациями и домашними хозяйствами по имущ</w:t>
      </w:r>
      <w:r w:rsidRPr="003975D2">
        <w:t>е</w:t>
      </w:r>
      <w:r w:rsidRPr="003975D2">
        <w:t>ственному, личному и другим видам страхования в результате наступления страхового сл</w:t>
      </w:r>
      <w:r w:rsidRPr="003975D2">
        <w:t>у</w:t>
      </w:r>
      <w:r w:rsidRPr="003975D2">
        <w:t>чая, за исключением выплат по страхованию жизни, а также пособий по государственному социальному страхованию, производимых страховыми организациями.</w:t>
      </w:r>
    </w:p>
    <w:p w:rsidR="004D7E71" w:rsidRPr="003975D2" w:rsidRDefault="004D7E71" w:rsidP="003975D2">
      <w:pPr>
        <w:widowControl w:val="0"/>
        <w:tabs>
          <w:tab w:val="left" w:pos="1276"/>
          <w:tab w:val="left" w:pos="8931"/>
        </w:tabs>
        <w:ind w:firstLine="709"/>
        <w:jc w:val="both"/>
      </w:pPr>
      <w:r w:rsidRPr="003975D2">
        <w:rPr>
          <w:b/>
        </w:rPr>
        <w:t>Другие текущие трансферты</w:t>
      </w:r>
      <w:r w:rsidRPr="003975D2">
        <w:t xml:space="preserve"> включают:</w:t>
      </w:r>
    </w:p>
    <w:p w:rsidR="004D7E71" w:rsidRPr="003975D2" w:rsidRDefault="004D7E71" w:rsidP="003975D2">
      <w:pPr>
        <w:widowControl w:val="0"/>
        <w:tabs>
          <w:tab w:val="left" w:pos="5529"/>
          <w:tab w:val="left" w:pos="8931"/>
        </w:tabs>
        <w:ind w:firstLine="709"/>
        <w:jc w:val="both"/>
      </w:pPr>
      <w:r w:rsidRPr="003975D2">
        <w:t>– текущие трансферты сектору некоммерческих организаций, обслуживающих д</w:t>
      </w:r>
      <w:r w:rsidRPr="003975D2">
        <w:t>о</w:t>
      </w:r>
      <w:r w:rsidRPr="003975D2">
        <w:t>машние хозяйства;</w:t>
      </w:r>
    </w:p>
    <w:p w:rsidR="004D7E71" w:rsidRPr="003975D2" w:rsidRDefault="004D7E71" w:rsidP="003975D2">
      <w:pPr>
        <w:widowControl w:val="0"/>
        <w:tabs>
          <w:tab w:val="left" w:pos="5529"/>
          <w:tab w:val="left" w:pos="8931"/>
        </w:tabs>
        <w:ind w:firstLine="709"/>
        <w:jc w:val="both"/>
      </w:pPr>
      <w:r w:rsidRPr="003975D2">
        <w:t>– текущие трансферты внутри сектора домашних хозяйств;</w:t>
      </w:r>
    </w:p>
    <w:p w:rsidR="004D7E71" w:rsidRPr="003975D2" w:rsidRDefault="004D7E71" w:rsidP="003975D2">
      <w:pPr>
        <w:widowControl w:val="0"/>
        <w:tabs>
          <w:tab w:val="left" w:pos="5529"/>
          <w:tab w:val="left" w:pos="8931"/>
        </w:tabs>
        <w:ind w:firstLine="709"/>
        <w:jc w:val="both"/>
      </w:pPr>
      <w:r w:rsidRPr="003975D2">
        <w:t>– штрафы, удержания;</w:t>
      </w:r>
    </w:p>
    <w:p w:rsidR="004D7E71" w:rsidRPr="003975D2" w:rsidRDefault="004D7E71" w:rsidP="003975D2">
      <w:pPr>
        <w:widowControl w:val="0"/>
        <w:tabs>
          <w:tab w:val="left" w:pos="5529"/>
          <w:tab w:val="left" w:pos="8931"/>
        </w:tabs>
        <w:ind w:firstLine="709"/>
        <w:jc w:val="both"/>
      </w:pPr>
      <w:r w:rsidRPr="003975D2">
        <w:t>– выигрыши по лотереям;</w:t>
      </w:r>
    </w:p>
    <w:p w:rsidR="004D7E71" w:rsidRPr="003975D2" w:rsidRDefault="004D7E71" w:rsidP="003975D2">
      <w:pPr>
        <w:widowControl w:val="0"/>
        <w:tabs>
          <w:tab w:val="left" w:pos="5529"/>
          <w:tab w:val="left" w:pos="8931"/>
        </w:tabs>
        <w:ind w:firstLine="709"/>
        <w:jc w:val="both"/>
      </w:pPr>
      <w:r w:rsidRPr="003975D2">
        <w:t>– остальные текущие трансферты.</w:t>
      </w:r>
    </w:p>
    <w:p w:rsidR="004D7E71" w:rsidRPr="003975D2" w:rsidRDefault="004D7E71" w:rsidP="003975D2">
      <w:pPr>
        <w:widowControl w:val="0"/>
        <w:tabs>
          <w:tab w:val="left" w:pos="1276"/>
          <w:tab w:val="left" w:pos="8931"/>
        </w:tabs>
        <w:ind w:firstLine="709"/>
        <w:jc w:val="both"/>
      </w:pPr>
      <w:r w:rsidRPr="003975D2">
        <w:rPr>
          <w:b/>
        </w:rPr>
        <w:t>Текущие трансферты сектору некоммерческих организаций, обслуживающих домашние хозяйства</w:t>
      </w:r>
      <w:r w:rsidRPr="003975D2">
        <w:t>, включают:</w:t>
      </w:r>
    </w:p>
    <w:p w:rsidR="004D7E71" w:rsidRPr="003975D2" w:rsidRDefault="004D7E71" w:rsidP="003975D2">
      <w:pPr>
        <w:widowControl w:val="0"/>
        <w:tabs>
          <w:tab w:val="left" w:pos="5529"/>
          <w:tab w:val="left" w:pos="8931"/>
        </w:tabs>
        <w:ind w:firstLine="709"/>
        <w:jc w:val="both"/>
      </w:pPr>
      <w:r w:rsidRPr="003975D2">
        <w:t>полученные от других институциональных единиц текущие трансферты в форме членских взносов, добровольных взносов,  пожертвований, предназначенные для покрытия  издержек нерыночного производства этих организаций или оказания ими из этих средств с</w:t>
      </w:r>
      <w:r w:rsidRPr="003975D2">
        <w:t>о</w:t>
      </w:r>
      <w:r w:rsidRPr="003975D2">
        <w:t>циальной помощи домашним хозяйствам (отражаются как трансферты сектору некоммерч</w:t>
      </w:r>
      <w:r w:rsidRPr="003975D2">
        <w:t>е</w:t>
      </w:r>
      <w:r w:rsidRPr="003975D2">
        <w:t>ских организаций, обслуживающих домашние хозяйства, от всех секторов экономики);</w:t>
      </w:r>
    </w:p>
    <w:p w:rsidR="004D7E71" w:rsidRPr="003975D2" w:rsidRDefault="004D7E71" w:rsidP="003975D2">
      <w:pPr>
        <w:widowControl w:val="0"/>
        <w:tabs>
          <w:tab w:val="left" w:pos="5529"/>
          <w:tab w:val="left" w:pos="8931"/>
        </w:tabs>
        <w:ind w:firstLine="709"/>
        <w:jc w:val="both"/>
      </w:pPr>
      <w:r w:rsidRPr="003975D2">
        <w:t>расходы организаций на содержание обособленных подразделений, оказывающих у</w:t>
      </w:r>
      <w:r w:rsidRPr="003975D2">
        <w:t>с</w:t>
      </w:r>
      <w:r w:rsidRPr="003975D2">
        <w:t>луги в области здравоохранения, образования, культуры, (отражаются как трансферты сект</w:t>
      </w:r>
      <w:r w:rsidRPr="003975D2">
        <w:t>о</w:t>
      </w:r>
      <w:r w:rsidRPr="003975D2">
        <w:t>ру некоммерческих организаций, обслуживающих домашние хозяйства, от сектора нефина</w:t>
      </w:r>
      <w:r w:rsidRPr="003975D2">
        <w:t>н</w:t>
      </w:r>
      <w:r w:rsidRPr="003975D2">
        <w:t>совых корпораций).</w:t>
      </w:r>
    </w:p>
    <w:p w:rsidR="004D7E71" w:rsidRPr="003975D2" w:rsidRDefault="004D7E71" w:rsidP="003975D2">
      <w:pPr>
        <w:widowControl w:val="0"/>
        <w:tabs>
          <w:tab w:val="left" w:pos="1276"/>
          <w:tab w:val="left" w:pos="8931"/>
        </w:tabs>
        <w:ind w:firstLine="709"/>
        <w:jc w:val="both"/>
      </w:pPr>
      <w:r w:rsidRPr="003975D2">
        <w:rPr>
          <w:b/>
        </w:rPr>
        <w:t>Текущие трансферты внутри сектора домашних хозяйств</w:t>
      </w:r>
      <w:r w:rsidRPr="003975D2">
        <w:t xml:space="preserve"> представляют собой д</w:t>
      </w:r>
      <w:r w:rsidRPr="003975D2">
        <w:t>е</w:t>
      </w:r>
      <w:r w:rsidRPr="003975D2">
        <w:t>нежные переводы и подарки в натуральной форме между домашними хозяйствами-резидентами, а также между домашними хозяйствами-резидентами и домашними хозяйств</w:t>
      </w:r>
      <w:r w:rsidRPr="003975D2">
        <w:t>а</w:t>
      </w:r>
      <w:r w:rsidRPr="003975D2">
        <w:t>ми-нерезидентами.</w:t>
      </w:r>
    </w:p>
    <w:p w:rsidR="004D7E71" w:rsidRPr="003975D2" w:rsidRDefault="004D7E71" w:rsidP="003975D2">
      <w:pPr>
        <w:widowControl w:val="0"/>
        <w:tabs>
          <w:tab w:val="left" w:pos="5529"/>
          <w:tab w:val="left" w:pos="8931"/>
        </w:tabs>
        <w:ind w:firstLine="709"/>
        <w:jc w:val="both"/>
      </w:pPr>
      <w:r w:rsidRPr="003975D2">
        <w:rPr>
          <w:b/>
        </w:rPr>
        <w:t>Общая сумма штрафов</w:t>
      </w:r>
      <w:r w:rsidRPr="003975D2">
        <w:t xml:space="preserve">, удержаний </w:t>
      </w:r>
      <w:r w:rsidRPr="003975D2">
        <w:rPr>
          <w:spacing w:val="-8"/>
        </w:rPr>
        <w:t xml:space="preserve">определяется по </w:t>
      </w:r>
      <w:r w:rsidRPr="003975D2">
        <w:t>административным данным М</w:t>
      </w:r>
      <w:r w:rsidRPr="003975D2">
        <w:t>и</w:t>
      </w:r>
      <w:r w:rsidRPr="003975D2">
        <w:t xml:space="preserve">нистерства финансов Республики </w:t>
      </w:r>
      <w:r w:rsidRPr="003975D2">
        <w:rPr>
          <w:iCs/>
        </w:rPr>
        <w:t xml:space="preserve">об исполнении консолидированного бюджета Республики </w:t>
      </w:r>
      <w:r w:rsidRPr="003975D2">
        <w:t>Беларусь.</w:t>
      </w:r>
    </w:p>
    <w:p w:rsidR="004D7E71" w:rsidRPr="003975D2" w:rsidRDefault="004D7E71" w:rsidP="003975D2">
      <w:pPr>
        <w:widowControl w:val="0"/>
        <w:tabs>
          <w:tab w:val="left" w:pos="1276"/>
          <w:tab w:val="left" w:pos="8931"/>
        </w:tabs>
        <w:ind w:firstLine="709"/>
        <w:jc w:val="both"/>
        <w:rPr>
          <w:iCs/>
        </w:rPr>
      </w:pPr>
      <w:r w:rsidRPr="003975D2">
        <w:rPr>
          <w:b/>
          <w:iCs/>
        </w:rPr>
        <w:t>Выигрыши по лотереям</w:t>
      </w:r>
      <w:r w:rsidRPr="003975D2">
        <w:rPr>
          <w:iCs/>
        </w:rPr>
        <w:t xml:space="preserve"> представляют собой трансферты от одних домашних х</w:t>
      </w:r>
      <w:r w:rsidRPr="003975D2">
        <w:rPr>
          <w:iCs/>
        </w:rPr>
        <w:t>о</w:t>
      </w:r>
      <w:r w:rsidRPr="003975D2">
        <w:rPr>
          <w:iCs/>
        </w:rPr>
        <w:t>зяйств другим, то есть трансферты внутри сектора домашних хозяйств.</w:t>
      </w:r>
    </w:p>
    <w:p w:rsidR="004D7E71" w:rsidRPr="003975D2" w:rsidRDefault="004D7E71" w:rsidP="003975D2">
      <w:pPr>
        <w:widowControl w:val="0"/>
        <w:tabs>
          <w:tab w:val="left" w:pos="1276"/>
          <w:tab w:val="left" w:pos="8931"/>
        </w:tabs>
        <w:ind w:firstLine="709"/>
        <w:jc w:val="both"/>
      </w:pPr>
      <w:r w:rsidRPr="003975D2">
        <w:rPr>
          <w:b/>
        </w:rPr>
        <w:t>К остальным текущим трансфертам</w:t>
      </w:r>
      <w:r w:rsidRPr="003975D2">
        <w:t xml:space="preserve"> относятся:</w:t>
      </w:r>
    </w:p>
    <w:p w:rsidR="004D7E71" w:rsidRPr="003975D2" w:rsidRDefault="004D7E71" w:rsidP="003975D2">
      <w:pPr>
        <w:widowControl w:val="0"/>
        <w:tabs>
          <w:tab w:val="left" w:pos="1276"/>
          <w:tab w:val="left" w:pos="8931"/>
        </w:tabs>
        <w:ind w:firstLine="709"/>
        <w:jc w:val="both"/>
      </w:pPr>
      <w:r w:rsidRPr="003975D2">
        <w:t>– материальная помощь, оказываемая отдельным работникам в связи со смертью близких родственников, с постигшим их стихийным бедствием, пожаром, увечьем, тяжелой болезнью и другими семейными обстоятельствами;</w:t>
      </w:r>
    </w:p>
    <w:p w:rsidR="004D7E71" w:rsidRPr="003975D2" w:rsidRDefault="004D7E71" w:rsidP="003975D2">
      <w:pPr>
        <w:widowControl w:val="0"/>
        <w:tabs>
          <w:tab w:val="left" w:pos="1276"/>
          <w:tab w:val="left" w:pos="8931"/>
        </w:tabs>
        <w:ind w:firstLine="709"/>
        <w:jc w:val="both"/>
      </w:pPr>
      <w:r w:rsidRPr="003975D2">
        <w:t>– материальная помощь и другие выплаты, предоставленные лицам, не работающим в организации (пенсионерам, инвалидам, семьям погибших и другим лицам);</w:t>
      </w:r>
    </w:p>
    <w:p w:rsidR="004D7E71" w:rsidRPr="003975D2" w:rsidRDefault="004D7E71" w:rsidP="003975D2">
      <w:pPr>
        <w:widowControl w:val="0"/>
        <w:tabs>
          <w:tab w:val="left" w:pos="1276"/>
          <w:tab w:val="left" w:pos="8931"/>
        </w:tabs>
        <w:ind w:firstLine="709"/>
        <w:jc w:val="both"/>
      </w:pPr>
      <w:r w:rsidRPr="003975D2">
        <w:t>– материальная помощь, компенсационные выплаты, субсидии и другие выплаты бе</w:t>
      </w:r>
      <w:r w:rsidRPr="003975D2">
        <w:t>з</w:t>
      </w:r>
      <w:r w:rsidRPr="003975D2">
        <w:t xml:space="preserve">работным; </w:t>
      </w:r>
    </w:p>
    <w:p w:rsidR="004D7E71" w:rsidRPr="003975D2" w:rsidRDefault="004D7E71" w:rsidP="003975D2">
      <w:pPr>
        <w:widowControl w:val="0"/>
        <w:tabs>
          <w:tab w:val="left" w:pos="1276"/>
          <w:tab w:val="left" w:pos="8931"/>
        </w:tabs>
        <w:ind w:firstLine="709"/>
        <w:jc w:val="both"/>
      </w:pPr>
      <w:r w:rsidRPr="003975D2">
        <w:t xml:space="preserve">– </w:t>
      </w:r>
      <w:r w:rsidRPr="003975D2">
        <w:rPr>
          <w:spacing w:val="-8"/>
        </w:rPr>
        <w:t>расходы государства по возмещению убытков населению, пострадавшему от стихийных</w:t>
      </w:r>
      <w:r w:rsidRPr="003975D2">
        <w:t xml:space="preserve"> бедствий; </w:t>
      </w:r>
    </w:p>
    <w:p w:rsidR="004D7E71" w:rsidRPr="003975D2" w:rsidRDefault="004D7E71" w:rsidP="003975D2">
      <w:pPr>
        <w:widowControl w:val="0"/>
        <w:tabs>
          <w:tab w:val="left" w:pos="1276"/>
          <w:tab w:val="left" w:pos="8931"/>
        </w:tabs>
        <w:ind w:firstLine="709"/>
        <w:jc w:val="both"/>
      </w:pPr>
      <w:r w:rsidRPr="003975D2">
        <w:t>– расходы на приобретение одежды, обуви, мягкого инвентаря, оборудования, пре</w:t>
      </w:r>
      <w:r w:rsidRPr="003975D2">
        <w:t>д</w:t>
      </w:r>
      <w:r w:rsidRPr="003975D2">
        <w:t>метов личной гигиены и иных предметов первой необходимости или денежная компенсация их стоимости для учащихся и студентов из числа детей-сирот и детей, оставшихся без поп</w:t>
      </w:r>
      <w:r w:rsidRPr="003975D2">
        <w:t>е</w:t>
      </w:r>
      <w:r w:rsidRPr="003975D2">
        <w:t>чения родителей, в случае зачисления их на обучение в учреждения образования, или подг</w:t>
      </w:r>
      <w:r w:rsidRPr="003975D2">
        <w:t>о</w:t>
      </w:r>
      <w:r w:rsidRPr="003975D2">
        <w:lastRenderedPageBreak/>
        <w:t>товительные отделения по дневной форме обучения  государственных учреждений, по око</w:t>
      </w:r>
      <w:r w:rsidRPr="003975D2">
        <w:t>н</w:t>
      </w:r>
      <w:r w:rsidRPr="003975D2">
        <w:t>чании пребывания в учреждениях на государственном обеспечении, при трудоустройстве, на личные расходы и другие.</w:t>
      </w:r>
    </w:p>
    <w:p w:rsidR="00775163" w:rsidRPr="003975D2" w:rsidRDefault="00775163" w:rsidP="003975D2">
      <w:pPr>
        <w:widowControl w:val="0"/>
        <w:shd w:val="clear" w:color="auto" w:fill="FFFFFF"/>
        <w:ind w:firstLine="709"/>
        <w:jc w:val="both"/>
      </w:pPr>
      <w:r w:rsidRPr="003975D2">
        <w:t xml:space="preserve">Балансирующая позиция счета </w:t>
      </w:r>
      <w:r w:rsidR="00F477AD" w:rsidRPr="003975D2">
        <w:t xml:space="preserve">– </w:t>
      </w:r>
      <w:r w:rsidRPr="003975D2">
        <w:t xml:space="preserve"> </w:t>
      </w:r>
      <w:r w:rsidRPr="003975D2">
        <w:rPr>
          <w:b/>
        </w:rPr>
        <w:t xml:space="preserve">валовой национальный </w:t>
      </w:r>
      <w:r w:rsidRPr="003975D2">
        <w:rPr>
          <w:b/>
          <w:iCs/>
        </w:rPr>
        <w:t>располагаемый доход</w:t>
      </w:r>
      <w:r w:rsidRPr="003975D2">
        <w:rPr>
          <w:i/>
          <w:iCs/>
        </w:rPr>
        <w:t xml:space="preserve">. </w:t>
      </w:r>
      <w:r w:rsidRPr="003975D2">
        <w:t>Он определяется путем суммирования первичных доходов и сальдо текущих трансфертов. Ра</w:t>
      </w:r>
      <w:r w:rsidRPr="003975D2">
        <w:t>с</w:t>
      </w:r>
      <w:r w:rsidRPr="003975D2">
        <w:t>полагаемые доходы представляют собой величину доходов, которыми обладает институци</w:t>
      </w:r>
      <w:r w:rsidRPr="003975D2">
        <w:t>о</w:t>
      </w:r>
      <w:r w:rsidRPr="003975D2">
        <w:t>нальная единица для финансирования расходов на конечное потребление и сбережение.</w:t>
      </w:r>
    </w:p>
    <w:p w:rsidR="000D2FFA" w:rsidRPr="003975D2" w:rsidRDefault="000D2FFA" w:rsidP="003975D2">
      <w:pPr>
        <w:widowControl w:val="0"/>
        <w:tabs>
          <w:tab w:val="left" w:pos="1276"/>
        </w:tabs>
        <w:ind w:firstLine="709"/>
        <w:jc w:val="both"/>
        <w:rPr>
          <w:spacing w:val="-4"/>
        </w:rPr>
      </w:pPr>
      <w:r w:rsidRPr="003975D2">
        <w:rPr>
          <w:b/>
        </w:rPr>
        <w:t>Счет перераспределения доходов в натуральной форме</w:t>
      </w:r>
      <w:r w:rsidRPr="003975D2">
        <w:t xml:space="preserve"> отражает следующий этап процесса перераспределения доходов и показывает, как располагаемый доход домашних х</w:t>
      </w:r>
      <w:r w:rsidRPr="003975D2">
        <w:t>о</w:t>
      </w:r>
      <w:r w:rsidRPr="003975D2">
        <w:t xml:space="preserve">зяйств, </w:t>
      </w:r>
      <w:r w:rsidRPr="003975D2">
        <w:rPr>
          <w:spacing w:val="-4"/>
        </w:rPr>
        <w:t>некоммерческих</w:t>
      </w:r>
      <w:r w:rsidRPr="003975D2">
        <w:t xml:space="preserve"> организаций, обслуживающих домашние хозяйства, и государстве</w:t>
      </w:r>
      <w:r w:rsidRPr="003975D2">
        <w:t>н</w:t>
      </w:r>
      <w:r w:rsidRPr="003975D2">
        <w:t xml:space="preserve">ных организаций после получения и выплаты социальных трансфертов в натуральной </w:t>
      </w:r>
      <w:r w:rsidRPr="003975D2">
        <w:rPr>
          <w:spacing w:val="-4"/>
        </w:rPr>
        <w:t>форме преобразуется в их скорректированный располагаемый доход</w:t>
      </w:r>
      <w:r w:rsidRPr="003975D2">
        <w:t>.</w:t>
      </w:r>
      <w:r w:rsidRPr="003975D2">
        <w:rPr>
          <w:spacing w:val="-4"/>
        </w:rPr>
        <w:t xml:space="preserve"> Нефинансовые и финансовые о</w:t>
      </w:r>
      <w:r w:rsidRPr="003975D2">
        <w:rPr>
          <w:spacing w:val="-4"/>
        </w:rPr>
        <w:t>р</w:t>
      </w:r>
      <w:r w:rsidRPr="003975D2">
        <w:rPr>
          <w:spacing w:val="-4"/>
        </w:rPr>
        <w:t>ганизации не принимают участия в этом процессе.</w:t>
      </w:r>
    </w:p>
    <w:p w:rsidR="000D2FFA" w:rsidRPr="003975D2" w:rsidRDefault="000D2FFA" w:rsidP="003975D2">
      <w:pPr>
        <w:widowControl w:val="0"/>
        <w:tabs>
          <w:tab w:val="left" w:pos="1276"/>
          <w:tab w:val="left" w:pos="8931"/>
        </w:tabs>
        <w:ind w:firstLine="709"/>
        <w:jc w:val="center"/>
        <w:rPr>
          <w:bCs/>
        </w:rPr>
      </w:pPr>
    </w:p>
    <w:p w:rsidR="000D2FFA" w:rsidRPr="003975D2" w:rsidRDefault="000D2FFA" w:rsidP="003975D2">
      <w:pPr>
        <w:widowControl w:val="0"/>
        <w:shd w:val="clear" w:color="auto" w:fill="FFFFFF"/>
        <w:ind w:firstLine="397"/>
        <w:jc w:val="center"/>
        <w:rPr>
          <w:b/>
        </w:rPr>
      </w:pPr>
      <w:r w:rsidRPr="003975D2">
        <w:rPr>
          <w:b/>
        </w:rPr>
        <w:t>Счет перераспределения дохода в натуральной форме</w:t>
      </w:r>
    </w:p>
    <w:tbl>
      <w:tblPr>
        <w:tblW w:w="9627" w:type="dxa"/>
        <w:jc w:val="right"/>
        <w:tblInd w:w="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A0"/>
      </w:tblPr>
      <w:tblGrid>
        <w:gridCol w:w="4375"/>
        <w:gridCol w:w="5252"/>
      </w:tblGrid>
      <w:tr w:rsidR="000D2FFA" w:rsidRPr="003975D2" w:rsidTr="00113153">
        <w:trPr>
          <w:trHeight w:hRule="exact" w:val="344"/>
          <w:jc w:val="right"/>
        </w:trPr>
        <w:tc>
          <w:tcPr>
            <w:tcW w:w="4375" w:type="dxa"/>
            <w:shd w:val="clear" w:color="auto" w:fill="FFFFFF"/>
          </w:tcPr>
          <w:p w:rsidR="000D2FFA" w:rsidRPr="003975D2" w:rsidRDefault="000D2FFA" w:rsidP="003975D2">
            <w:pPr>
              <w:widowControl w:val="0"/>
              <w:shd w:val="clear" w:color="auto" w:fill="FFFFFF"/>
              <w:jc w:val="center"/>
            </w:pPr>
            <w:r w:rsidRPr="003975D2">
              <w:t>Использование</w:t>
            </w:r>
          </w:p>
        </w:tc>
        <w:tc>
          <w:tcPr>
            <w:tcW w:w="5252" w:type="dxa"/>
            <w:shd w:val="clear" w:color="auto" w:fill="FFFFFF"/>
          </w:tcPr>
          <w:p w:rsidR="000D2FFA" w:rsidRPr="003975D2" w:rsidRDefault="000D2FFA" w:rsidP="003975D2">
            <w:pPr>
              <w:widowControl w:val="0"/>
              <w:shd w:val="clear" w:color="auto" w:fill="FFFFFF"/>
              <w:jc w:val="center"/>
            </w:pPr>
            <w:r w:rsidRPr="003975D2">
              <w:t>Ресурсы</w:t>
            </w:r>
          </w:p>
        </w:tc>
      </w:tr>
      <w:tr w:rsidR="000D2FFA" w:rsidRPr="003975D2" w:rsidTr="00113153">
        <w:trPr>
          <w:trHeight w:hRule="exact" w:val="1400"/>
          <w:jc w:val="right"/>
        </w:trPr>
        <w:tc>
          <w:tcPr>
            <w:tcW w:w="4375" w:type="dxa"/>
            <w:shd w:val="clear" w:color="auto" w:fill="FFFFFF"/>
          </w:tcPr>
          <w:p w:rsidR="000D2FFA" w:rsidRPr="003975D2" w:rsidRDefault="000D2FFA" w:rsidP="003975D2">
            <w:pPr>
              <w:widowControl w:val="0"/>
              <w:shd w:val="clear" w:color="auto" w:fill="FFFFFF"/>
              <w:tabs>
                <w:tab w:val="left" w:pos="331"/>
              </w:tabs>
              <w:jc w:val="both"/>
            </w:pPr>
            <w:r w:rsidRPr="003975D2">
              <w:t>Социальные трансферты в натуральной форме переданные (</w:t>
            </w:r>
            <w:r w:rsidRPr="003975D2">
              <w:rPr>
                <w:b/>
              </w:rPr>
              <w:t>СТН</w:t>
            </w:r>
            <w:r w:rsidRPr="003975D2">
              <w:rPr>
                <w:b/>
                <w:vertAlign w:val="subscript"/>
              </w:rPr>
              <w:t>пер.</w:t>
            </w:r>
            <w:r w:rsidRPr="003975D2">
              <w:t>)</w:t>
            </w:r>
          </w:p>
          <w:p w:rsidR="000D2FFA" w:rsidRPr="003975D2" w:rsidRDefault="000D2FFA" w:rsidP="003975D2">
            <w:pPr>
              <w:widowControl w:val="0"/>
              <w:shd w:val="clear" w:color="auto" w:fill="FFFFFF"/>
              <w:tabs>
                <w:tab w:val="left" w:pos="331"/>
              </w:tabs>
              <w:jc w:val="both"/>
            </w:pPr>
            <w:r w:rsidRPr="003975D2">
              <w:rPr>
                <w:b/>
              </w:rPr>
              <w:t>Валовой национальный скорректир</w:t>
            </w:r>
            <w:r w:rsidRPr="003975D2">
              <w:rPr>
                <w:b/>
              </w:rPr>
              <w:t>о</w:t>
            </w:r>
            <w:r w:rsidRPr="003975D2">
              <w:rPr>
                <w:b/>
              </w:rPr>
              <w:t>ванный располагаемый доход</w:t>
            </w:r>
            <w:r w:rsidRPr="003975D2">
              <w:t xml:space="preserve"> </w:t>
            </w:r>
            <w:r w:rsidRPr="003975D2">
              <w:rPr>
                <w:b/>
              </w:rPr>
              <w:t>(ВНСРД = ВНРД + СТН</w:t>
            </w:r>
            <w:r w:rsidRPr="003975D2">
              <w:rPr>
                <w:b/>
                <w:vertAlign w:val="subscript"/>
              </w:rPr>
              <w:t>пол.</w:t>
            </w:r>
            <w:r w:rsidRPr="003975D2">
              <w:rPr>
                <w:b/>
              </w:rPr>
              <w:t xml:space="preserve"> - СТН</w:t>
            </w:r>
            <w:r w:rsidRPr="003975D2">
              <w:rPr>
                <w:b/>
                <w:vertAlign w:val="subscript"/>
              </w:rPr>
              <w:t>пер.</w:t>
            </w:r>
            <w:r w:rsidRPr="003975D2">
              <w:rPr>
                <w:b/>
              </w:rPr>
              <w:t>)</w:t>
            </w:r>
          </w:p>
        </w:tc>
        <w:tc>
          <w:tcPr>
            <w:tcW w:w="5252" w:type="dxa"/>
            <w:shd w:val="clear" w:color="auto" w:fill="FFFFFF"/>
          </w:tcPr>
          <w:p w:rsidR="000D2FFA" w:rsidRPr="003975D2" w:rsidRDefault="000D2FFA" w:rsidP="003975D2">
            <w:pPr>
              <w:widowControl w:val="0"/>
              <w:shd w:val="clear" w:color="auto" w:fill="FFFFFF"/>
              <w:tabs>
                <w:tab w:val="left" w:pos="302"/>
              </w:tabs>
              <w:jc w:val="both"/>
            </w:pPr>
            <w:r w:rsidRPr="003975D2">
              <w:t>Валовой национальный располагаемый доход (</w:t>
            </w:r>
            <w:r w:rsidRPr="003975D2">
              <w:rPr>
                <w:b/>
              </w:rPr>
              <w:t>ВНРД</w:t>
            </w:r>
            <w:r w:rsidRPr="003975D2">
              <w:t>)</w:t>
            </w:r>
          </w:p>
          <w:p w:rsidR="000D2FFA" w:rsidRPr="003975D2" w:rsidRDefault="000D2FFA" w:rsidP="003975D2">
            <w:pPr>
              <w:widowControl w:val="0"/>
              <w:shd w:val="clear" w:color="auto" w:fill="FFFFFF"/>
              <w:tabs>
                <w:tab w:val="left" w:pos="302"/>
              </w:tabs>
              <w:jc w:val="both"/>
            </w:pPr>
            <w:r w:rsidRPr="003975D2">
              <w:t>Социальные трансферты в натуральной форме полученные(</w:t>
            </w:r>
            <w:r w:rsidRPr="003975D2">
              <w:rPr>
                <w:b/>
              </w:rPr>
              <w:t>СТН</w:t>
            </w:r>
            <w:r w:rsidRPr="003975D2">
              <w:rPr>
                <w:b/>
                <w:vertAlign w:val="subscript"/>
              </w:rPr>
              <w:t>пол.</w:t>
            </w:r>
            <w:r w:rsidRPr="003975D2">
              <w:t>)</w:t>
            </w:r>
          </w:p>
        </w:tc>
      </w:tr>
    </w:tbl>
    <w:p w:rsidR="000D2FFA" w:rsidRPr="003975D2" w:rsidRDefault="000D2FFA" w:rsidP="003975D2">
      <w:pPr>
        <w:widowControl w:val="0"/>
        <w:shd w:val="clear" w:color="auto" w:fill="FFFFFF"/>
        <w:jc w:val="both"/>
      </w:pPr>
    </w:p>
    <w:p w:rsidR="000D2FFA" w:rsidRPr="003975D2" w:rsidRDefault="000D2FFA" w:rsidP="003975D2">
      <w:pPr>
        <w:widowControl w:val="0"/>
        <w:tabs>
          <w:tab w:val="left" w:pos="5529"/>
          <w:tab w:val="left" w:pos="8931"/>
        </w:tabs>
        <w:ind w:firstLine="709"/>
        <w:jc w:val="both"/>
      </w:pPr>
      <w:r w:rsidRPr="003975D2">
        <w:t xml:space="preserve">В ресурсной части счета перераспределения доходов в натуральной форме отражается величина ВРД секторов экономики и полученные социальные трансферты в натуральной форме для сектора домашних хозяйств. </w:t>
      </w:r>
    </w:p>
    <w:p w:rsidR="000D2FFA" w:rsidRPr="003975D2" w:rsidRDefault="000D2FFA" w:rsidP="003975D2">
      <w:pPr>
        <w:widowControl w:val="0"/>
        <w:tabs>
          <w:tab w:val="left" w:pos="5529"/>
          <w:tab w:val="left" w:pos="8931"/>
        </w:tabs>
        <w:ind w:firstLine="709"/>
        <w:jc w:val="both"/>
      </w:pPr>
      <w:r w:rsidRPr="003975D2">
        <w:t>В части использования счета отражаются переданные сектору домашних хозяйств с</w:t>
      </w:r>
      <w:r w:rsidRPr="003975D2">
        <w:t>о</w:t>
      </w:r>
      <w:r w:rsidRPr="003975D2">
        <w:t>циальные трансферты в натуральной форме. Балансирующая статья счета – валовой скорре</w:t>
      </w:r>
      <w:r w:rsidRPr="003975D2">
        <w:t>к</w:t>
      </w:r>
      <w:r w:rsidRPr="003975D2">
        <w:t>тированный располагаемый доход.</w:t>
      </w:r>
    </w:p>
    <w:p w:rsidR="000D2FFA" w:rsidRPr="003975D2" w:rsidRDefault="000D2FFA" w:rsidP="003975D2">
      <w:pPr>
        <w:widowControl w:val="0"/>
        <w:tabs>
          <w:tab w:val="left" w:pos="1276"/>
          <w:tab w:val="left" w:pos="8931"/>
        </w:tabs>
        <w:ind w:firstLine="709"/>
        <w:jc w:val="both"/>
      </w:pPr>
      <w:r w:rsidRPr="003975D2">
        <w:rPr>
          <w:b/>
        </w:rPr>
        <w:t>Социальные трансферты в натуральной форме</w:t>
      </w:r>
      <w:r w:rsidRPr="003975D2">
        <w:t xml:space="preserve"> состоят только из социальных п</w:t>
      </w:r>
      <w:r w:rsidRPr="003975D2">
        <w:t>о</w:t>
      </w:r>
      <w:r w:rsidRPr="003975D2">
        <w:t>собий в натуральной форме и трансфертов нерыночных индивидуальных товаров и услуг, предоставляемых домашним хозяйствам-резидентам сектором государственного управления и сектором некоммерческих организаций, обслуживающих домашние хозяйства, независимо от того, приобретаются ли они на рынке или производятся как нерыночная продукция гос</w:t>
      </w:r>
      <w:r w:rsidRPr="003975D2">
        <w:t>у</w:t>
      </w:r>
      <w:r w:rsidRPr="003975D2">
        <w:t>дарственных организаций или некоммерческих организаций, обслуживающих домашние х</w:t>
      </w:r>
      <w:r w:rsidRPr="003975D2">
        <w:t>о</w:t>
      </w:r>
      <w:r w:rsidRPr="003975D2">
        <w:t>зяйства. Социальные трансферты в натуральной форме финансируются из государственных доходов или взносов на государственное социальное страхование либо из пожертвований и доходов от собственности. Социальные трансферты в натуральной форме предоставляются в двух случаях: как возмещение расходов домашних хозяйств за приобретенные товары и у</w:t>
      </w:r>
      <w:r w:rsidRPr="003975D2">
        <w:t>с</w:t>
      </w:r>
      <w:r w:rsidRPr="003975D2">
        <w:t>луги или как предоставление им услуг.</w:t>
      </w:r>
    </w:p>
    <w:p w:rsidR="000D2FFA" w:rsidRPr="003975D2" w:rsidRDefault="000D2FFA" w:rsidP="003975D2">
      <w:pPr>
        <w:widowControl w:val="0"/>
        <w:tabs>
          <w:tab w:val="left" w:pos="1276"/>
          <w:tab w:val="left" w:pos="8931"/>
        </w:tabs>
        <w:ind w:firstLine="709"/>
        <w:jc w:val="both"/>
      </w:pPr>
      <w:r w:rsidRPr="003975D2">
        <w:t>Стоимость социальных трансфертов в натуральной форме равна сумме расходов на конечное потребление секторов государственных организаций, предоставляющих индивид</w:t>
      </w:r>
      <w:r w:rsidRPr="003975D2">
        <w:t>у</w:t>
      </w:r>
      <w:r w:rsidRPr="003975D2">
        <w:t xml:space="preserve">альные услуги, и </w:t>
      </w:r>
      <w:r w:rsidRPr="003975D2">
        <w:rPr>
          <w:spacing w:val="-8"/>
        </w:rPr>
        <w:t>некоммерческих организаций, обслуживающих</w:t>
      </w:r>
      <w:r w:rsidRPr="003975D2">
        <w:t xml:space="preserve"> домашние хозяйства.</w:t>
      </w:r>
    </w:p>
    <w:p w:rsidR="000D2FFA" w:rsidRPr="003975D2" w:rsidRDefault="000D2FFA" w:rsidP="003975D2">
      <w:pPr>
        <w:widowControl w:val="0"/>
        <w:tabs>
          <w:tab w:val="left" w:pos="1276"/>
          <w:tab w:val="left" w:pos="5529"/>
          <w:tab w:val="left" w:pos="8931"/>
        </w:tabs>
        <w:ind w:firstLine="709"/>
        <w:jc w:val="both"/>
      </w:pPr>
      <w:r w:rsidRPr="003975D2">
        <w:t>Балансирующей статьей счета перераспределения доходов в натуральной форме явл</w:t>
      </w:r>
      <w:r w:rsidRPr="003975D2">
        <w:t>я</w:t>
      </w:r>
      <w:r w:rsidRPr="003975D2">
        <w:t xml:space="preserve">ется </w:t>
      </w:r>
      <w:r w:rsidRPr="003975D2">
        <w:rPr>
          <w:b/>
        </w:rPr>
        <w:t>валовой национальныйскорректированный располагаемый доход</w:t>
      </w:r>
      <w:r w:rsidRPr="003975D2">
        <w:t>.</w:t>
      </w:r>
    </w:p>
    <w:p w:rsidR="000D2FFA" w:rsidRPr="003975D2" w:rsidRDefault="000D2FFA" w:rsidP="003975D2">
      <w:pPr>
        <w:widowControl w:val="0"/>
        <w:tabs>
          <w:tab w:val="left" w:pos="1276"/>
          <w:tab w:val="left" w:pos="8931"/>
        </w:tabs>
        <w:ind w:firstLine="709"/>
        <w:jc w:val="both"/>
      </w:pPr>
      <w:r w:rsidRPr="003975D2">
        <w:t>Он исчисляется путем добавления к ВНРД сектора экономики стоимости социальных трансфертов в натуральной форме, подлежащих получению этим сектором, и вычитания стоимости социальных трансфертов в натуральной форме, подлежащих выплате этим сект</w:t>
      </w:r>
      <w:r w:rsidRPr="003975D2">
        <w:t>о</w:t>
      </w:r>
      <w:r w:rsidRPr="003975D2">
        <w:t>ром.</w:t>
      </w:r>
    </w:p>
    <w:p w:rsidR="000D2FFA" w:rsidRPr="003975D2" w:rsidRDefault="000D2FFA" w:rsidP="003975D2">
      <w:pPr>
        <w:widowControl w:val="0"/>
        <w:tabs>
          <w:tab w:val="left" w:pos="1276"/>
          <w:tab w:val="left" w:pos="8931"/>
        </w:tabs>
        <w:ind w:firstLine="709"/>
        <w:jc w:val="both"/>
      </w:pPr>
      <w:r w:rsidRPr="003975D2">
        <w:t>Поскольку социальные трансферты в натуральной форме выплачиваются только се</w:t>
      </w:r>
      <w:r w:rsidRPr="003975D2">
        <w:t>к</w:t>
      </w:r>
      <w:r w:rsidRPr="003975D2">
        <w:t>тором государственного управления и сектором некоммерческих организаций, обслужива</w:t>
      </w:r>
      <w:r w:rsidRPr="003975D2">
        <w:t>ю</w:t>
      </w:r>
      <w:r w:rsidRPr="003975D2">
        <w:t>щих домашние хозяйства, и получаются только домашними хозяйствами, из этого следует, что валовой скорректированный располагаемый доход сектора государственного управления и сектора некоммерческих организаций, обслуживающих домашние хозяйства, меньше их ВРД, а валовой скорректированный располагаемый доход сектора домашних хозяйств пр</w:t>
      </w:r>
      <w:r w:rsidRPr="003975D2">
        <w:t>е</w:t>
      </w:r>
      <w:r w:rsidRPr="003975D2">
        <w:lastRenderedPageBreak/>
        <w:t xml:space="preserve">вышает его ВРД на общую сумму социальных трансфертов в натуральной форме. Валовой скорректированный располагаемый доход на уровне всей экономики совпадает с ВРД. </w:t>
      </w:r>
    </w:p>
    <w:p w:rsidR="000D2FFA" w:rsidRPr="003975D2" w:rsidRDefault="000D2FFA" w:rsidP="003975D2">
      <w:pPr>
        <w:widowControl w:val="0"/>
        <w:tabs>
          <w:tab w:val="left" w:pos="1276"/>
          <w:tab w:val="left" w:pos="8931"/>
        </w:tabs>
        <w:ind w:firstLine="709"/>
        <w:jc w:val="both"/>
      </w:pPr>
      <w:r w:rsidRPr="003975D2">
        <w:t>Валовой скорректированный располагаемый доход сектора домашних хозяйств опр</w:t>
      </w:r>
      <w:r w:rsidRPr="003975D2">
        <w:t>е</w:t>
      </w:r>
      <w:r w:rsidRPr="003975D2">
        <w:t>деляется максимальной стоимостью потребительских товаров и услуг, потребляемых д</w:t>
      </w:r>
      <w:r w:rsidRPr="003975D2">
        <w:t>о</w:t>
      </w:r>
      <w:r w:rsidRPr="003975D2">
        <w:t>машним хозяйством для удовлетворения нужд и потребностей своих членов в текущем п</w:t>
      </w:r>
      <w:r w:rsidRPr="003975D2">
        <w:t>е</w:t>
      </w:r>
      <w:r w:rsidRPr="003975D2">
        <w:t>риоде, не прибегая для этой цели к сокращению своих денежных активов, реализации других активов или увеличению своих обязательств. Валовой скорректированный располагаемый доход сектора государственного управления определяется максимальной стоимостью ко</w:t>
      </w:r>
      <w:r w:rsidRPr="003975D2">
        <w:t>л</w:t>
      </w:r>
      <w:r w:rsidRPr="003975D2">
        <w:t xml:space="preserve">лективных услуг, которые он может предоставить обществу, не прибегая для этой цели к реализации активов или увеличению своих обязательств. </w:t>
      </w:r>
    </w:p>
    <w:p w:rsidR="00775163" w:rsidRPr="006950D2" w:rsidRDefault="000D2FFA" w:rsidP="003975D2">
      <w:pPr>
        <w:widowControl w:val="0"/>
        <w:shd w:val="clear" w:color="auto" w:fill="FFFFFF"/>
        <w:jc w:val="center"/>
        <w:rPr>
          <w:b/>
        </w:rPr>
      </w:pPr>
      <w:r w:rsidRPr="006950D2">
        <w:rPr>
          <w:b/>
        </w:rPr>
        <w:t>17. ПОКАЗАТЕЛИ ИСПОЛЬЗОВАНИЯ ДОХОДОВ</w:t>
      </w:r>
    </w:p>
    <w:p w:rsidR="00775163" w:rsidRDefault="00775163" w:rsidP="003975D2">
      <w:pPr>
        <w:widowControl w:val="0"/>
        <w:shd w:val="clear" w:color="auto" w:fill="FFFFFF"/>
        <w:jc w:val="both"/>
      </w:pPr>
    </w:p>
    <w:p w:rsidR="006950D2" w:rsidRDefault="006950D2" w:rsidP="006950D2">
      <w:pPr>
        <w:widowControl w:val="0"/>
        <w:tabs>
          <w:tab w:val="left" w:pos="1276"/>
        </w:tabs>
        <w:ind w:left="57" w:right="57" w:firstLine="709"/>
        <w:jc w:val="both"/>
      </w:pPr>
      <w:r>
        <w:t>Счета использования доходов состоят из счета использования валового располага</w:t>
      </w:r>
      <w:r>
        <w:t>е</w:t>
      </w:r>
      <w:r>
        <w:t>мого дохода и счета использования валового скорректированного располагаемого дохода.</w:t>
      </w:r>
    </w:p>
    <w:p w:rsidR="006950D2" w:rsidRDefault="006950D2" w:rsidP="006950D2">
      <w:pPr>
        <w:widowControl w:val="0"/>
        <w:tabs>
          <w:tab w:val="left" w:pos="1276"/>
        </w:tabs>
        <w:ind w:left="57" w:right="57" w:firstLine="709"/>
        <w:jc w:val="both"/>
      </w:pPr>
      <w:r>
        <w:t xml:space="preserve">В соответствии с методологией СНС составляются два счета использования доходов, что соответствует двум концепциям располагаемого дохода и конечного потребления. </w:t>
      </w:r>
    </w:p>
    <w:p w:rsidR="006950D2" w:rsidRDefault="006950D2" w:rsidP="006950D2">
      <w:pPr>
        <w:widowControl w:val="0"/>
        <w:tabs>
          <w:tab w:val="left" w:pos="1276"/>
        </w:tabs>
        <w:ind w:left="57" w:right="57" w:firstLine="709"/>
        <w:jc w:val="both"/>
      </w:pPr>
      <w:r>
        <w:t xml:space="preserve">В </w:t>
      </w:r>
      <w:r w:rsidRPr="006950D2">
        <w:rPr>
          <w:b/>
        </w:rPr>
        <w:t>счете использования валового располагаемого дохода</w:t>
      </w:r>
      <w:r>
        <w:t xml:space="preserve"> содержаться данные о располагаемом доходе  и расходах на потребительские товары и услуги, которые могут быть осуществлены за счет этого дохода. </w:t>
      </w:r>
    </w:p>
    <w:p w:rsidR="006950D2" w:rsidRDefault="006950D2" w:rsidP="006950D2">
      <w:pPr>
        <w:widowControl w:val="0"/>
        <w:tabs>
          <w:tab w:val="left" w:pos="1276"/>
        </w:tabs>
        <w:ind w:left="57" w:right="57" w:firstLine="709"/>
        <w:jc w:val="both"/>
      </w:pPr>
      <w:r>
        <w:t xml:space="preserve">В </w:t>
      </w:r>
      <w:r w:rsidRPr="006950D2">
        <w:rPr>
          <w:b/>
        </w:rPr>
        <w:t>счете</w:t>
      </w:r>
      <w:r>
        <w:t xml:space="preserve"> </w:t>
      </w:r>
      <w:r w:rsidRPr="006950D2">
        <w:rPr>
          <w:b/>
        </w:rPr>
        <w:t>использования валового скорректированного располагаемого дохода</w:t>
      </w:r>
      <w:r>
        <w:t xml:space="preserve"> основное внимание уделено потреблению товаров и услуг, приобретаемых и используемых институциональными единицами, в первую очередь домашними хозяйствами. Приобрет</w:t>
      </w:r>
      <w:r>
        <w:t>е</w:t>
      </w:r>
      <w:r>
        <w:t>ние потребительских товаров и услуг осуществляется путем расходов и получением соц</w:t>
      </w:r>
      <w:r>
        <w:t>и</w:t>
      </w:r>
      <w:r>
        <w:t xml:space="preserve">альных трансфертов в натуральной форме. </w:t>
      </w:r>
    </w:p>
    <w:p w:rsidR="003F3388" w:rsidRDefault="003F3388" w:rsidP="006950D2">
      <w:pPr>
        <w:widowControl w:val="0"/>
        <w:tabs>
          <w:tab w:val="left" w:pos="1276"/>
        </w:tabs>
        <w:ind w:left="57" w:right="57" w:firstLine="709"/>
        <w:jc w:val="both"/>
      </w:pPr>
    </w:p>
    <w:p w:rsidR="004D3336" w:rsidRDefault="004D3336" w:rsidP="006950D2">
      <w:pPr>
        <w:widowControl w:val="0"/>
        <w:tabs>
          <w:tab w:val="left" w:pos="1276"/>
        </w:tabs>
        <w:ind w:left="57" w:right="57" w:firstLine="709"/>
        <w:jc w:val="both"/>
        <w:rPr>
          <w:b/>
          <w:caps/>
        </w:rPr>
      </w:pPr>
    </w:p>
    <w:p w:rsidR="003F3388" w:rsidRDefault="003F3388" w:rsidP="006950D2">
      <w:pPr>
        <w:widowControl w:val="0"/>
        <w:tabs>
          <w:tab w:val="left" w:pos="1276"/>
        </w:tabs>
        <w:ind w:left="57" w:right="57" w:firstLine="709"/>
        <w:jc w:val="both"/>
        <w:rPr>
          <w:b/>
        </w:rPr>
      </w:pPr>
      <w:r>
        <w:rPr>
          <w:b/>
          <w:caps/>
        </w:rPr>
        <w:t xml:space="preserve">17.1 </w:t>
      </w:r>
      <w:r>
        <w:rPr>
          <w:b/>
        </w:rPr>
        <w:t>Формирование счета использования валового располагаемого дохода</w:t>
      </w:r>
    </w:p>
    <w:p w:rsidR="003F3388" w:rsidRDefault="003F3388" w:rsidP="006950D2">
      <w:pPr>
        <w:widowControl w:val="0"/>
        <w:tabs>
          <w:tab w:val="left" w:pos="1276"/>
        </w:tabs>
        <w:ind w:left="57" w:right="57" w:firstLine="709"/>
        <w:jc w:val="both"/>
      </w:pPr>
    </w:p>
    <w:p w:rsidR="006950D2" w:rsidRDefault="006950D2" w:rsidP="006950D2">
      <w:pPr>
        <w:widowControl w:val="0"/>
        <w:tabs>
          <w:tab w:val="left" w:pos="1276"/>
        </w:tabs>
        <w:ind w:left="57" w:right="57" w:firstLine="709"/>
        <w:jc w:val="both"/>
      </w:pPr>
      <w:r>
        <w:t>Счет использования валового располагаемого дохода формируется в соответствии со схемой и показывает, как секторы домашних хозяйств, государственного управления и н</w:t>
      </w:r>
      <w:r>
        <w:t>е</w:t>
      </w:r>
      <w:r>
        <w:t>коммерческих организаций, обслуживающих домашние хозяйства, распределяют свой ра</w:t>
      </w:r>
      <w:r>
        <w:t>с</w:t>
      </w:r>
      <w:r>
        <w:t>полагаемый доход между расходами на конечное потребление и валовым сбережением.</w:t>
      </w:r>
    </w:p>
    <w:p w:rsidR="006950D2" w:rsidRPr="003975D2" w:rsidRDefault="006950D2" w:rsidP="006950D2">
      <w:pPr>
        <w:widowControl w:val="0"/>
        <w:shd w:val="clear" w:color="auto" w:fill="FFFFFF"/>
        <w:ind w:firstLine="397"/>
        <w:jc w:val="center"/>
        <w:rPr>
          <w:b/>
        </w:rPr>
      </w:pPr>
      <w:r w:rsidRPr="003975D2">
        <w:rPr>
          <w:b/>
        </w:rPr>
        <w:t>Счет использования располагаемого дохода</w:t>
      </w:r>
    </w:p>
    <w:tbl>
      <w:tblPr>
        <w:tblW w:w="487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40"/>
        <w:gridCol w:w="2160"/>
      </w:tblGrid>
      <w:tr w:rsidR="006950D2" w:rsidRPr="003975D2" w:rsidTr="006950D2">
        <w:tc>
          <w:tcPr>
            <w:tcW w:w="3875" w:type="pct"/>
          </w:tcPr>
          <w:p w:rsidR="006950D2" w:rsidRPr="003975D2" w:rsidRDefault="006950D2" w:rsidP="006950D2">
            <w:pPr>
              <w:widowControl w:val="0"/>
              <w:shd w:val="clear" w:color="auto" w:fill="FFFFFF"/>
              <w:jc w:val="center"/>
            </w:pPr>
            <w:r w:rsidRPr="003975D2">
              <w:t>Использование</w:t>
            </w:r>
          </w:p>
        </w:tc>
        <w:tc>
          <w:tcPr>
            <w:tcW w:w="1125" w:type="pct"/>
          </w:tcPr>
          <w:p w:rsidR="006950D2" w:rsidRPr="003975D2" w:rsidRDefault="006950D2" w:rsidP="006950D2">
            <w:pPr>
              <w:widowControl w:val="0"/>
              <w:shd w:val="clear" w:color="auto" w:fill="FFFFFF"/>
              <w:jc w:val="center"/>
            </w:pPr>
            <w:r w:rsidRPr="003975D2">
              <w:t>Ресурсы</w:t>
            </w:r>
          </w:p>
        </w:tc>
      </w:tr>
      <w:tr w:rsidR="006950D2" w:rsidRPr="003975D2" w:rsidTr="006950D2">
        <w:tc>
          <w:tcPr>
            <w:tcW w:w="3875" w:type="pct"/>
          </w:tcPr>
          <w:p w:rsidR="006950D2" w:rsidRPr="003975D2" w:rsidRDefault="006950D2" w:rsidP="006950D2">
            <w:pPr>
              <w:widowControl w:val="0"/>
              <w:jc w:val="both"/>
            </w:pPr>
            <w:r w:rsidRPr="003975D2">
              <w:t>Расходы на конечное потребление</w:t>
            </w:r>
            <w:r w:rsidRPr="003975D2">
              <w:rPr>
                <w:b/>
              </w:rPr>
              <w:t xml:space="preserve"> (РКП)</w:t>
            </w:r>
            <w:r w:rsidRPr="003975D2">
              <w:t>, в т.ч.:</w:t>
            </w:r>
          </w:p>
          <w:p w:rsidR="006950D2" w:rsidRPr="003975D2" w:rsidRDefault="006950D2" w:rsidP="006950D2">
            <w:pPr>
              <w:widowControl w:val="0"/>
              <w:jc w:val="both"/>
            </w:pPr>
            <w:r w:rsidRPr="003975D2">
              <w:t>- домашних хозяйств</w:t>
            </w:r>
          </w:p>
          <w:p w:rsidR="006950D2" w:rsidRPr="003975D2" w:rsidRDefault="006950D2" w:rsidP="006950D2">
            <w:pPr>
              <w:widowControl w:val="0"/>
              <w:jc w:val="both"/>
            </w:pPr>
            <w:r w:rsidRPr="003975D2">
              <w:t xml:space="preserve">- государственных </w:t>
            </w:r>
            <w:r>
              <w:t>организаций</w:t>
            </w:r>
            <w:r w:rsidRPr="003975D2">
              <w:t>:</w:t>
            </w:r>
          </w:p>
          <w:p w:rsidR="006950D2" w:rsidRPr="003975D2" w:rsidRDefault="006950D2" w:rsidP="006950D2">
            <w:pPr>
              <w:widowControl w:val="0"/>
              <w:jc w:val="both"/>
            </w:pPr>
            <w:r w:rsidRPr="003975D2">
              <w:t xml:space="preserve">        на индивидуальные товары и услуги</w:t>
            </w:r>
          </w:p>
          <w:p w:rsidR="006950D2" w:rsidRPr="003975D2" w:rsidRDefault="006950D2" w:rsidP="006950D2">
            <w:pPr>
              <w:widowControl w:val="0"/>
              <w:jc w:val="both"/>
            </w:pPr>
            <w:r w:rsidRPr="003975D2">
              <w:t xml:space="preserve">        на коллективные услуги</w:t>
            </w:r>
          </w:p>
          <w:p w:rsidR="006950D2" w:rsidRPr="003975D2" w:rsidRDefault="006950D2" w:rsidP="006950D2">
            <w:pPr>
              <w:widowControl w:val="0"/>
              <w:jc w:val="both"/>
            </w:pPr>
            <w:r w:rsidRPr="003975D2">
              <w:t>- некоммерческий организаций, обслуживающих домашние хозяйства</w:t>
            </w:r>
          </w:p>
          <w:p w:rsidR="006950D2" w:rsidRPr="003975D2" w:rsidRDefault="006950D2" w:rsidP="006950D2">
            <w:pPr>
              <w:widowControl w:val="0"/>
              <w:jc w:val="both"/>
              <w:rPr>
                <w:b/>
              </w:rPr>
            </w:pPr>
            <w:r w:rsidRPr="003975D2">
              <w:rPr>
                <w:b/>
              </w:rPr>
              <w:t>Валовое национальное сбережение</w:t>
            </w:r>
            <w:r w:rsidRPr="003975D2">
              <w:t xml:space="preserve"> (</w:t>
            </w:r>
            <w:r w:rsidRPr="003975D2">
              <w:rPr>
                <w:b/>
              </w:rPr>
              <w:t>ВНС = ВНРД – РКП )</w:t>
            </w:r>
          </w:p>
        </w:tc>
        <w:tc>
          <w:tcPr>
            <w:tcW w:w="1125" w:type="pct"/>
          </w:tcPr>
          <w:p w:rsidR="006950D2" w:rsidRPr="003975D2" w:rsidRDefault="006950D2" w:rsidP="006950D2">
            <w:pPr>
              <w:widowControl w:val="0"/>
              <w:jc w:val="both"/>
              <w:rPr>
                <w:b/>
              </w:rPr>
            </w:pPr>
            <w:r w:rsidRPr="003975D2">
              <w:t>Валовой наци</w:t>
            </w:r>
            <w:r w:rsidRPr="003975D2">
              <w:t>о</w:t>
            </w:r>
            <w:r w:rsidRPr="003975D2">
              <w:t>нальный распол</w:t>
            </w:r>
            <w:r w:rsidRPr="003975D2">
              <w:t>а</w:t>
            </w:r>
            <w:r w:rsidRPr="003975D2">
              <w:t>гаемый доход (</w:t>
            </w:r>
            <w:r w:rsidRPr="003975D2">
              <w:rPr>
                <w:b/>
              </w:rPr>
              <w:t>ВНРД)</w:t>
            </w:r>
          </w:p>
        </w:tc>
      </w:tr>
    </w:tbl>
    <w:p w:rsidR="006950D2" w:rsidRDefault="006950D2" w:rsidP="006950D2">
      <w:pPr>
        <w:widowControl w:val="0"/>
        <w:tabs>
          <w:tab w:val="left" w:pos="1276"/>
        </w:tabs>
        <w:ind w:left="57" w:right="57" w:firstLine="709"/>
        <w:jc w:val="both"/>
      </w:pPr>
    </w:p>
    <w:p w:rsidR="006950D2" w:rsidRDefault="006950D2" w:rsidP="006950D2">
      <w:pPr>
        <w:widowControl w:val="0"/>
        <w:tabs>
          <w:tab w:val="left" w:pos="1276"/>
        </w:tabs>
        <w:ind w:left="57" w:right="57" w:firstLine="709"/>
        <w:jc w:val="both"/>
      </w:pPr>
      <w:r w:rsidRPr="006950D2">
        <w:rPr>
          <w:b/>
        </w:rPr>
        <w:t>ВНРД</w:t>
      </w:r>
      <w:r>
        <w:t xml:space="preserve"> является балансирующей статьей, переносимой из счета вторичного распр</w:t>
      </w:r>
      <w:r>
        <w:t>е</w:t>
      </w:r>
      <w:r>
        <w:t xml:space="preserve">деления доходов, и записывается в ресурсной части счета использования ВНРД. </w:t>
      </w:r>
    </w:p>
    <w:p w:rsidR="006950D2" w:rsidRDefault="006950D2" w:rsidP="006950D2">
      <w:pPr>
        <w:widowControl w:val="0"/>
        <w:tabs>
          <w:tab w:val="left" w:pos="1276"/>
        </w:tabs>
        <w:ind w:left="57" w:right="57" w:firstLine="709"/>
        <w:jc w:val="both"/>
      </w:pPr>
      <w:r w:rsidRPr="006950D2">
        <w:rPr>
          <w:b/>
        </w:rPr>
        <w:t>Расходы на конечное потребление</w:t>
      </w:r>
      <w:r>
        <w:t xml:space="preserve"> отражены в части использовании счета. Данный счет важен для трех секторов, осуществляющих расходы на конечное потребление: сектора государственного управления, сектора домашних хозяйств, сектора некоммерческих орг</w:t>
      </w:r>
      <w:r>
        <w:t>а</w:t>
      </w:r>
      <w:r>
        <w:t xml:space="preserve">низаций, обслуживающих домашние хозяйства. </w:t>
      </w:r>
    </w:p>
    <w:p w:rsidR="006950D2" w:rsidRDefault="006950D2" w:rsidP="006950D2">
      <w:pPr>
        <w:widowControl w:val="0"/>
        <w:tabs>
          <w:tab w:val="left" w:pos="1276"/>
        </w:tabs>
        <w:ind w:left="57" w:right="57" w:firstLine="709"/>
        <w:jc w:val="both"/>
      </w:pPr>
      <w:r>
        <w:t>Расходы сектора государственного управления и сектора некоммерческих организ</w:t>
      </w:r>
      <w:r>
        <w:t>а</w:t>
      </w:r>
      <w:r>
        <w:t>ций, обслуживающих домашние хозяйства, на индивидуальные товары и услуги, предо</w:t>
      </w:r>
      <w:r>
        <w:t>с</w:t>
      </w:r>
      <w:r>
        <w:t>тавляемые домашним хозяйствам в качестве социальных трансфертов в натуральной форме, отражаются в счете использования располагаемого дохода как расходы на конечное потре</w:t>
      </w:r>
      <w:r>
        <w:t>б</w:t>
      </w:r>
      <w:r>
        <w:t>ление.</w:t>
      </w:r>
    </w:p>
    <w:p w:rsidR="006950D2" w:rsidRDefault="006950D2" w:rsidP="006950D2">
      <w:pPr>
        <w:widowControl w:val="0"/>
        <w:ind w:left="57" w:right="57" w:firstLine="709"/>
        <w:jc w:val="both"/>
      </w:pPr>
      <w:r>
        <w:t xml:space="preserve">Расходы на конечное потребление отражаются по секторам экономики с выделением </w:t>
      </w:r>
      <w:r>
        <w:lastRenderedPageBreak/>
        <w:t>в секторе государственного управления расходов на:</w:t>
      </w:r>
    </w:p>
    <w:p w:rsidR="006950D2" w:rsidRDefault="003F3388" w:rsidP="006950D2">
      <w:pPr>
        <w:widowControl w:val="0"/>
        <w:ind w:left="57" w:right="57" w:firstLine="709"/>
        <w:jc w:val="both"/>
      </w:pPr>
      <w:r w:rsidRPr="003975D2">
        <w:t xml:space="preserve">– </w:t>
      </w:r>
      <w:r w:rsidR="006950D2">
        <w:t>индивидуальные товары и услуги;</w:t>
      </w:r>
    </w:p>
    <w:p w:rsidR="006950D2" w:rsidRDefault="003F3388" w:rsidP="006950D2">
      <w:pPr>
        <w:widowControl w:val="0"/>
        <w:ind w:left="57" w:right="57" w:firstLine="709"/>
        <w:jc w:val="both"/>
      </w:pPr>
      <w:r w:rsidRPr="003975D2">
        <w:t xml:space="preserve">– </w:t>
      </w:r>
      <w:r w:rsidR="006950D2">
        <w:t>коллективные услуги.</w:t>
      </w:r>
    </w:p>
    <w:p w:rsidR="006950D2" w:rsidRDefault="006950D2" w:rsidP="006950D2">
      <w:pPr>
        <w:widowControl w:val="0"/>
        <w:tabs>
          <w:tab w:val="left" w:pos="1276"/>
        </w:tabs>
        <w:ind w:left="57" w:right="57" w:firstLine="709"/>
        <w:jc w:val="both"/>
      </w:pPr>
      <w:r>
        <w:t>В соответствии с методологией СНС сектор нефинансовых корпораций и сектор ф</w:t>
      </w:r>
      <w:r>
        <w:t>и</w:t>
      </w:r>
      <w:r>
        <w:t xml:space="preserve">нансовых корпораций не производят расходов на конечное потребление, а приобретенные товары и услуги используют на </w:t>
      </w:r>
      <w:r>
        <w:rPr>
          <w:spacing w:val="-4"/>
        </w:rPr>
        <w:t>промежуточное потребление или в качестве вознаграждения в натуральной</w:t>
      </w:r>
      <w:r>
        <w:t xml:space="preserve"> форме. Они не предоставляют домашним хозяйствам трансферты в виде потр</w:t>
      </w:r>
      <w:r>
        <w:t>е</w:t>
      </w:r>
      <w:r>
        <w:t>бительских товаров и услуг. В счетах использования доходов по этим секторам отсутствуют статьи расходов на конечное потребление и фактическое конечное потребление. Их валовое сбережение равно располагаемому доходу.</w:t>
      </w:r>
    </w:p>
    <w:p w:rsidR="006950D2" w:rsidRDefault="006950D2" w:rsidP="006950D2">
      <w:pPr>
        <w:widowControl w:val="0"/>
        <w:tabs>
          <w:tab w:val="left" w:pos="1276"/>
        </w:tabs>
        <w:ind w:left="57" w:right="57" w:firstLine="709"/>
        <w:jc w:val="both"/>
      </w:pPr>
      <w:r w:rsidRPr="003F3388">
        <w:rPr>
          <w:b/>
        </w:rPr>
        <w:t>Расходы домашних хозяйств-резидентов на конечное потребление</w:t>
      </w:r>
      <w:r>
        <w:t xml:space="preserve"> состоят из:</w:t>
      </w:r>
    </w:p>
    <w:p w:rsidR="006950D2" w:rsidRDefault="003F3388" w:rsidP="006950D2">
      <w:pPr>
        <w:widowControl w:val="0"/>
        <w:ind w:left="57" w:right="57" w:firstLine="709"/>
        <w:jc w:val="both"/>
      </w:pPr>
      <w:r w:rsidRPr="003975D2">
        <w:t xml:space="preserve">– </w:t>
      </w:r>
      <w:r w:rsidR="006950D2">
        <w:t>расходов на покупку потребительских товаров или услуг;</w:t>
      </w:r>
    </w:p>
    <w:p w:rsidR="006950D2" w:rsidRDefault="003F3388" w:rsidP="006950D2">
      <w:pPr>
        <w:widowControl w:val="0"/>
        <w:ind w:left="57" w:right="57" w:firstLine="709"/>
        <w:jc w:val="both"/>
      </w:pPr>
      <w:r w:rsidRPr="003975D2">
        <w:t xml:space="preserve">– </w:t>
      </w:r>
      <w:r w:rsidR="006950D2">
        <w:t>расходов на товары и услуги, полученных наемными работниками в качестве дох</w:t>
      </w:r>
      <w:r w:rsidR="006950D2">
        <w:t>о</w:t>
      </w:r>
      <w:r w:rsidR="006950D2">
        <w:t xml:space="preserve">да  </w:t>
      </w:r>
      <w:r w:rsidR="006950D2">
        <w:rPr>
          <w:spacing w:val="-4"/>
        </w:rPr>
        <w:t>в натуральной форме (кроме социальных трансфертов</w:t>
      </w:r>
      <w:r w:rsidR="006950D2">
        <w:t xml:space="preserve"> в натуральной форме);</w:t>
      </w:r>
    </w:p>
    <w:p w:rsidR="006950D2" w:rsidRDefault="003F3388" w:rsidP="006950D2">
      <w:pPr>
        <w:widowControl w:val="0"/>
        <w:ind w:left="57" w:right="57" w:firstLine="709"/>
        <w:jc w:val="both"/>
      </w:pPr>
      <w:r w:rsidRPr="003975D2">
        <w:t xml:space="preserve">– </w:t>
      </w:r>
      <w:r w:rsidR="006950D2">
        <w:t>расходов на товары и услуги, произведенных для собственного использования</w:t>
      </w:r>
      <w:r>
        <w:t>.</w:t>
      </w:r>
      <w:r w:rsidR="006950D2">
        <w:t xml:space="preserve"> </w:t>
      </w:r>
    </w:p>
    <w:p w:rsidR="006950D2" w:rsidRDefault="006950D2" w:rsidP="006950D2">
      <w:pPr>
        <w:widowControl w:val="0"/>
        <w:tabs>
          <w:tab w:val="left" w:pos="1276"/>
        </w:tabs>
        <w:ind w:left="57" w:right="57" w:firstLine="709"/>
        <w:jc w:val="both"/>
      </w:pPr>
      <w:r w:rsidRPr="003F3388">
        <w:rPr>
          <w:b/>
        </w:rPr>
        <w:t>В расходы на конечное потребление домашних хозяйств не включаются</w:t>
      </w:r>
      <w:r>
        <w:t xml:space="preserve"> сл</w:t>
      </w:r>
      <w:r>
        <w:t>е</w:t>
      </w:r>
      <w:r>
        <w:t>дующие статьи:</w:t>
      </w:r>
    </w:p>
    <w:p w:rsidR="006950D2" w:rsidRDefault="003F3388" w:rsidP="006950D2">
      <w:pPr>
        <w:widowControl w:val="0"/>
        <w:ind w:left="57" w:right="57" w:firstLine="709"/>
        <w:jc w:val="both"/>
      </w:pPr>
      <w:r w:rsidRPr="003975D2">
        <w:t xml:space="preserve">– </w:t>
      </w:r>
      <w:r w:rsidR="006950D2">
        <w:t>покупка домов, квартир, скота и ценностей (относится к валовому накоплению о</w:t>
      </w:r>
      <w:r w:rsidR="006950D2">
        <w:t>с</w:t>
      </w:r>
      <w:r w:rsidR="006950D2">
        <w:t>новного капитала);</w:t>
      </w:r>
    </w:p>
    <w:p w:rsidR="006950D2" w:rsidRDefault="003F3388" w:rsidP="006950D2">
      <w:pPr>
        <w:widowControl w:val="0"/>
        <w:ind w:left="57" w:right="57" w:firstLine="709"/>
        <w:jc w:val="both"/>
      </w:pPr>
      <w:r w:rsidRPr="003975D2">
        <w:t xml:space="preserve">– </w:t>
      </w:r>
      <w:r w:rsidR="006950D2">
        <w:rPr>
          <w:spacing w:val="-4"/>
        </w:rPr>
        <w:t xml:space="preserve">покупка инструментов, инвентаря или спецодежды, строительных </w:t>
      </w:r>
      <w:r w:rsidR="006950D2">
        <w:t>материалов, семян, кормов и тому подобного (относится к промежуточному потреблению сектора домашних хозяйств);</w:t>
      </w:r>
    </w:p>
    <w:p w:rsidR="006950D2" w:rsidRDefault="003F3388" w:rsidP="006950D2">
      <w:pPr>
        <w:widowControl w:val="0"/>
        <w:tabs>
          <w:tab w:val="left" w:pos="1418"/>
        </w:tabs>
        <w:ind w:left="57" w:right="57" w:firstLine="709"/>
        <w:jc w:val="both"/>
      </w:pPr>
      <w:r w:rsidRPr="003975D2">
        <w:t xml:space="preserve">– </w:t>
      </w:r>
      <w:r w:rsidR="006950D2">
        <w:rPr>
          <w:spacing w:val="-8"/>
        </w:rPr>
        <w:t>оплата ветеринарных услуг, связанных с обслуживанием домашнего</w:t>
      </w:r>
      <w:r w:rsidR="006950D2">
        <w:t xml:space="preserve"> скота, страхования скота и хозяйственных построек (относится к промежуточному потреблению домашних х</w:t>
      </w:r>
      <w:r w:rsidR="006950D2">
        <w:t>о</w:t>
      </w:r>
      <w:r w:rsidR="006950D2">
        <w:t>зяйств);</w:t>
      </w:r>
    </w:p>
    <w:p w:rsidR="006950D2" w:rsidRDefault="003F3388" w:rsidP="006950D2">
      <w:pPr>
        <w:widowControl w:val="0"/>
        <w:tabs>
          <w:tab w:val="left" w:pos="1418"/>
        </w:tabs>
        <w:ind w:left="57" w:right="57" w:firstLine="709"/>
        <w:jc w:val="both"/>
      </w:pPr>
      <w:r w:rsidRPr="003975D2">
        <w:t xml:space="preserve">– </w:t>
      </w:r>
      <w:r w:rsidR="006950D2">
        <w:rPr>
          <w:spacing w:val="-4"/>
        </w:rPr>
        <w:t>арендная плата за хозяйственные помещения, машины, оборудование,</w:t>
      </w:r>
      <w:r w:rsidR="006950D2">
        <w:t xml:space="preserve"> инвентарь, и</w:t>
      </w:r>
      <w:r w:rsidR="006950D2">
        <w:t>с</w:t>
      </w:r>
      <w:r w:rsidR="006950D2">
        <w:t>пользуемые для производственных целей (относится к промежуточному потреблению се</w:t>
      </w:r>
      <w:r w:rsidR="006950D2">
        <w:t>к</w:t>
      </w:r>
      <w:r w:rsidR="006950D2">
        <w:t>тора домашних хозяйств);</w:t>
      </w:r>
    </w:p>
    <w:p w:rsidR="006950D2" w:rsidRDefault="003F3388" w:rsidP="003F3388">
      <w:pPr>
        <w:pStyle w:val="aa"/>
        <w:widowControl w:val="0"/>
        <w:tabs>
          <w:tab w:val="left" w:pos="1418"/>
        </w:tabs>
        <w:ind w:left="0" w:firstLine="709"/>
        <w:rPr>
          <w:sz w:val="24"/>
        </w:rPr>
      </w:pPr>
      <w:r w:rsidRPr="003F3388">
        <w:rPr>
          <w:sz w:val="24"/>
        </w:rPr>
        <w:t xml:space="preserve">– </w:t>
      </w:r>
      <w:r w:rsidR="006950D2" w:rsidRPr="003F3388">
        <w:rPr>
          <w:sz w:val="24"/>
        </w:rPr>
        <w:t>расходы владельцев домов и квартир на текущий ремонт (включая покупку мат</w:t>
      </w:r>
      <w:r w:rsidR="006950D2" w:rsidRPr="003F3388">
        <w:rPr>
          <w:sz w:val="24"/>
        </w:rPr>
        <w:t>е</w:t>
      </w:r>
      <w:r w:rsidR="006950D2" w:rsidRPr="003F3388">
        <w:rPr>
          <w:sz w:val="24"/>
        </w:rPr>
        <w:t>риалов для ремонта), на установку системы сигнализации (относится к промежуточному п</w:t>
      </w:r>
      <w:r w:rsidR="006950D2" w:rsidRPr="003F3388">
        <w:rPr>
          <w:sz w:val="24"/>
        </w:rPr>
        <w:t>о</w:t>
      </w:r>
      <w:r w:rsidR="006950D2">
        <w:rPr>
          <w:sz w:val="24"/>
        </w:rPr>
        <w:t xml:space="preserve">треблению сектора домашних хозяйств). При этом </w:t>
      </w:r>
      <w:r w:rsidR="006950D2">
        <w:rPr>
          <w:spacing w:val="-4"/>
          <w:sz w:val="24"/>
        </w:rPr>
        <w:t>аналогичные расходы квартиросъемщиков включаются в расходы на конечное</w:t>
      </w:r>
      <w:r w:rsidR="006950D2">
        <w:rPr>
          <w:sz w:val="24"/>
        </w:rPr>
        <w:t xml:space="preserve"> потребление домашних хозяйств;</w:t>
      </w:r>
    </w:p>
    <w:p w:rsidR="006950D2" w:rsidRDefault="003F3388" w:rsidP="006950D2">
      <w:pPr>
        <w:widowControl w:val="0"/>
        <w:ind w:left="57" w:right="57" w:firstLine="709"/>
        <w:jc w:val="both"/>
      </w:pPr>
      <w:r w:rsidRPr="003975D2">
        <w:t xml:space="preserve">– </w:t>
      </w:r>
      <w:r w:rsidR="006950D2">
        <w:t>командировочные расходы в части проезда к месту служебной командировки и о</w:t>
      </w:r>
      <w:r w:rsidR="006950D2">
        <w:t>б</w:t>
      </w:r>
      <w:r w:rsidR="006950D2">
        <w:t xml:space="preserve">ратно и расходы по найму жилого помещения (относятся </w:t>
      </w:r>
      <w:r w:rsidR="006950D2">
        <w:rPr>
          <w:spacing w:val="-4"/>
        </w:rPr>
        <w:t>к промежуточному потреблению сектора нефинансовых организаций</w:t>
      </w:r>
      <w:r w:rsidR="006950D2">
        <w:t>);</w:t>
      </w:r>
    </w:p>
    <w:p w:rsidR="006950D2" w:rsidRDefault="003F3388" w:rsidP="006950D2">
      <w:pPr>
        <w:widowControl w:val="0"/>
        <w:ind w:left="57" w:right="57" w:firstLine="709"/>
        <w:jc w:val="both"/>
      </w:pPr>
      <w:r w:rsidRPr="003975D2">
        <w:t xml:space="preserve">– </w:t>
      </w:r>
      <w:r w:rsidR="006950D2">
        <w:t>расходы нанимателей, связанные с созданием нормальных условий труда своим работникам (относятся к промежуточному потреблению сектора домашних хозяйств);</w:t>
      </w:r>
    </w:p>
    <w:p w:rsidR="006950D2" w:rsidRDefault="003F3388" w:rsidP="006950D2">
      <w:pPr>
        <w:widowControl w:val="0"/>
        <w:autoSpaceDE w:val="0"/>
        <w:autoSpaceDN w:val="0"/>
        <w:adjustRightInd w:val="0"/>
        <w:ind w:left="57" w:right="57" w:firstLine="709"/>
        <w:jc w:val="both"/>
      </w:pPr>
      <w:r w:rsidRPr="003975D2">
        <w:t xml:space="preserve">– </w:t>
      </w:r>
      <w:r w:rsidR="006950D2">
        <w:t>стоимость услуг, оказываемых работникам и членам их семей бесплатно или по льготным ценам обособленными подразделениями организаций, оказывающими услуги в области здравоохранения, образования, культуры, (например, услуги медицинских орган</w:t>
      </w:r>
      <w:r w:rsidR="006950D2">
        <w:t>и</w:t>
      </w:r>
      <w:r w:rsidR="006950D2">
        <w:t>заций, стадионов, клубов, домов отдыха и так далее) (относятся к социальным трансфертам в натуральной форме);</w:t>
      </w:r>
    </w:p>
    <w:p w:rsidR="006950D2" w:rsidRDefault="003F3388" w:rsidP="006950D2">
      <w:pPr>
        <w:widowControl w:val="0"/>
        <w:autoSpaceDE w:val="0"/>
        <w:autoSpaceDN w:val="0"/>
        <w:adjustRightInd w:val="0"/>
        <w:ind w:left="57" w:right="57" w:firstLine="709"/>
        <w:jc w:val="both"/>
      </w:pPr>
      <w:r w:rsidRPr="003975D2">
        <w:t xml:space="preserve">– </w:t>
      </w:r>
      <w:r w:rsidR="006950D2">
        <w:t>расходы военных организаций на продукты питания и обмундирование для вое</w:t>
      </w:r>
      <w:r w:rsidR="006950D2">
        <w:t>н</w:t>
      </w:r>
      <w:r w:rsidR="006950D2">
        <w:t>нослужащих (относятся к промежуточному потреблению сектора государственного упра</w:t>
      </w:r>
      <w:r w:rsidR="006950D2">
        <w:t>в</w:t>
      </w:r>
      <w:r w:rsidR="006950D2">
        <w:t>ления);</w:t>
      </w:r>
    </w:p>
    <w:p w:rsidR="006950D2" w:rsidRDefault="003F3388" w:rsidP="006950D2">
      <w:pPr>
        <w:widowControl w:val="0"/>
        <w:autoSpaceDE w:val="0"/>
        <w:autoSpaceDN w:val="0"/>
        <w:adjustRightInd w:val="0"/>
        <w:ind w:left="57" w:right="57" w:firstLine="709"/>
        <w:jc w:val="both"/>
      </w:pPr>
      <w:r w:rsidRPr="003975D2">
        <w:t xml:space="preserve">– </w:t>
      </w:r>
      <w:r w:rsidR="006950D2">
        <w:t>расходы на бесплатное предоставление населению лекарственных средств и изд</w:t>
      </w:r>
      <w:r w:rsidR="006950D2">
        <w:t>е</w:t>
      </w:r>
      <w:r w:rsidR="006950D2">
        <w:t>лий медицинского назначения, финансируемых из средств бюджета (относятся к социал</w:t>
      </w:r>
      <w:r w:rsidR="006950D2">
        <w:t>ь</w:t>
      </w:r>
      <w:r w:rsidR="006950D2">
        <w:t>ным трансфертам в натуральной форме).</w:t>
      </w:r>
    </w:p>
    <w:p w:rsidR="006950D2" w:rsidRDefault="006950D2" w:rsidP="006950D2">
      <w:pPr>
        <w:widowControl w:val="0"/>
        <w:tabs>
          <w:tab w:val="left" w:pos="1276"/>
        </w:tabs>
        <w:ind w:left="57" w:right="57" w:firstLine="709"/>
        <w:jc w:val="both"/>
      </w:pPr>
      <w:r w:rsidRPr="003F3388">
        <w:rPr>
          <w:b/>
        </w:rPr>
        <w:t>Конечное потребление товаров и услуг за счет доходов, полученных в натурал</w:t>
      </w:r>
      <w:r w:rsidRPr="003F3388">
        <w:rPr>
          <w:b/>
        </w:rPr>
        <w:t>ь</w:t>
      </w:r>
      <w:r w:rsidRPr="003F3388">
        <w:rPr>
          <w:b/>
        </w:rPr>
        <w:t>ной форме</w:t>
      </w:r>
      <w:r>
        <w:t>, включает стоимость товаров и услуг, предоставляемых нанимателями работн</w:t>
      </w:r>
      <w:r>
        <w:t>и</w:t>
      </w:r>
      <w:r>
        <w:t>кам в качестве вознаграждения за выполненную работу. Они состоят из товаров и услуг, к</w:t>
      </w:r>
      <w:r>
        <w:t>о</w:t>
      </w:r>
      <w:r>
        <w:t>торые не являются необходимыми для работы и которые могут быть использованы рабо</w:t>
      </w:r>
      <w:r>
        <w:t>т</w:t>
      </w:r>
      <w:r>
        <w:t>никами для удовлетворения их собственных потребностей или потребностей других членов домашнего хозяйства.</w:t>
      </w:r>
    </w:p>
    <w:p w:rsidR="006950D2" w:rsidRDefault="006950D2" w:rsidP="006950D2">
      <w:pPr>
        <w:widowControl w:val="0"/>
        <w:tabs>
          <w:tab w:val="left" w:pos="1276"/>
        </w:tabs>
        <w:ind w:left="57" w:right="57" w:firstLine="709"/>
        <w:jc w:val="both"/>
      </w:pPr>
      <w:r w:rsidRPr="003F3388">
        <w:rPr>
          <w:b/>
        </w:rPr>
        <w:t>Потребление товаров и услуг, произведенных для собственного конечного п</w:t>
      </w:r>
      <w:r w:rsidRPr="003F3388">
        <w:rPr>
          <w:b/>
        </w:rPr>
        <w:t>о</w:t>
      </w:r>
      <w:r w:rsidRPr="003F3388">
        <w:rPr>
          <w:b/>
        </w:rPr>
        <w:lastRenderedPageBreak/>
        <w:t>требления домашними хозяйствами</w:t>
      </w:r>
      <w:r>
        <w:t>, включает:</w:t>
      </w:r>
    </w:p>
    <w:p w:rsidR="006950D2" w:rsidRDefault="003F3388" w:rsidP="006950D2">
      <w:pPr>
        <w:widowControl w:val="0"/>
        <w:ind w:left="57" w:right="57" w:firstLine="709"/>
        <w:jc w:val="both"/>
      </w:pPr>
      <w:r w:rsidRPr="003975D2">
        <w:t xml:space="preserve">– </w:t>
      </w:r>
      <w:r w:rsidR="006950D2">
        <w:rPr>
          <w:spacing w:val="-4"/>
        </w:rPr>
        <w:t>стоимость продуктов, произведенных в крестьянских (фермерских)</w:t>
      </w:r>
      <w:r w:rsidR="006950D2">
        <w:t xml:space="preserve"> хозяйствах и ли</w:t>
      </w:r>
      <w:r w:rsidR="006950D2">
        <w:t>ч</w:t>
      </w:r>
      <w:r w:rsidR="006950D2">
        <w:t>ных подсобных хозяйствах граждан;</w:t>
      </w:r>
    </w:p>
    <w:p w:rsidR="006950D2" w:rsidRDefault="003F3388" w:rsidP="006950D2">
      <w:pPr>
        <w:widowControl w:val="0"/>
        <w:ind w:left="57" w:right="57" w:firstLine="709"/>
        <w:jc w:val="both"/>
      </w:pPr>
      <w:r w:rsidRPr="003975D2">
        <w:t xml:space="preserve">– </w:t>
      </w:r>
      <w:r w:rsidR="006950D2">
        <w:t>стоимость оказания жилищных услуг для собственного конечного потребления гражданами-владельцами жилых помещений, находящихся в частной собственности.</w:t>
      </w:r>
    </w:p>
    <w:p w:rsidR="006950D2" w:rsidRDefault="006950D2" w:rsidP="006950D2">
      <w:pPr>
        <w:widowControl w:val="0"/>
        <w:ind w:left="57" w:right="57" w:firstLine="709"/>
        <w:jc w:val="both"/>
      </w:pPr>
      <w:r w:rsidRPr="003F3388">
        <w:rPr>
          <w:b/>
        </w:rPr>
        <w:t>Расходы на конечное потребление сектора государственных организаций</w:t>
      </w:r>
      <w:r>
        <w:t xml:space="preserve"> сост</w:t>
      </w:r>
      <w:r>
        <w:t>о</w:t>
      </w:r>
      <w:r>
        <w:t xml:space="preserve">ят из расходов на потребительские товары и услуги, предоставляемые другими секторами экономики бесплатно как для индивидуального, так и для </w:t>
      </w:r>
      <w:r>
        <w:rPr>
          <w:spacing w:val="-3"/>
        </w:rPr>
        <w:t>коллективного потребления. Они финансируются из средств бюджета</w:t>
      </w:r>
      <w:r>
        <w:t>.</w:t>
      </w:r>
    </w:p>
    <w:p w:rsidR="006950D2" w:rsidRDefault="006950D2" w:rsidP="006950D2">
      <w:pPr>
        <w:widowControl w:val="0"/>
        <w:ind w:left="57" w:right="57" w:firstLine="709"/>
        <w:jc w:val="both"/>
      </w:pPr>
      <w:r w:rsidRPr="003F3388">
        <w:rPr>
          <w:b/>
        </w:rPr>
        <w:t>К расходам государственных организаций, оказывающих индивидуальные т</w:t>
      </w:r>
      <w:r w:rsidRPr="003F3388">
        <w:rPr>
          <w:b/>
        </w:rPr>
        <w:t>о</w:t>
      </w:r>
      <w:r w:rsidRPr="003F3388">
        <w:rPr>
          <w:b/>
        </w:rPr>
        <w:t>вары и услуги, относятся</w:t>
      </w:r>
      <w:r>
        <w:t xml:space="preserve"> расходы на:</w:t>
      </w:r>
    </w:p>
    <w:p w:rsidR="006950D2" w:rsidRDefault="003F3388" w:rsidP="006950D2">
      <w:pPr>
        <w:widowControl w:val="0"/>
        <w:ind w:left="57" w:right="57" w:firstLine="709"/>
        <w:jc w:val="both"/>
      </w:pPr>
      <w:r w:rsidRPr="003975D2">
        <w:t xml:space="preserve">– </w:t>
      </w:r>
      <w:r w:rsidR="006950D2">
        <w:t>образование;</w:t>
      </w:r>
    </w:p>
    <w:p w:rsidR="006950D2" w:rsidRDefault="003F3388" w:rsidP="006950D2">
      <w:pPr>
        <w:widowControl w:val="0"/>
        <w:ind w:left="57" w:right="57" w:firstLine="709"/>
        <w:jc w:val="both"/>
      </w:pPr>
      <w:r w:rsidRPr="003975D2">
        <w:t xml:space="preserve">– </w:t>
      </w:r>
      <w:r w:rsidR="006950D2">
        <w:t>здравоохранение и социальные услуги;</w:t>
      </w:r>
    </w:p>
    <w:p w:rsidR="006950D2" w:rsidRDefault="003F3388" w:rsidP="006950D2">
      <w:pPr>
        <w:widowControl w:val="0"/>
        <w:ind w:left="57" w:right="57" w:firstLine="709"/>
        <w:jc w:val="both"/>
      </w:pPr>
      <w:r w:rsidRPr="003975D2">
        <w:t xml:space="preserve">– </w:t>
      </w:r>
      <w:r w:rsidR="006950D2">
        <w:t>творческую деятельность и развлечения;</w:t>
      </w:r>
    </w:p>
    <w:p w:rsidR="006950D2" w:rsidRDefault="003F3388" w:rsidP="006950D2">
      <w:pPr>
        <w:widowControl w:val="0"/>
        <w:ind w:left="57" w:right="57" w:firstLine="709"/>
        <w:jc w:val="both"/>
      </w:pPr>
      <w:r w:rsidRPr="003975D2">
        <w:t xml:space="preserve">– </w:t>
      </w:r>
      <w:r w:rsidR="006950D2">
        <w:t>деятельность в области спорта.</w:t>
      </w:r>
    </w:p>
    <w:p w:rsidR="006950D2" w:rsidRDefault="006950D2" w:rsidP="006950D2">
      <w:pPr>
        <w:widowControl w:val="0"/>
        <w:autoSpaceDE w:val="0"/>
        <w:autoSpaceDN w:val="0"/>
        <w:adjustRightInd w:val="0"/>
        <w:ind w:left="57" w:right="57" w:firstLine="709"/>
        <w:jc w:val="both"/>
      </w:pPr>
      <w:r w:rsidRPr="003F3388">
        <w:rPr>
          <w:b/>
        </w:rPr>
        <w:t>Расходы государственных организаций на коллективные услуги</w:t>
      </w:r>
      <w:r>
        <w:t xml:space="preserve"> – это расходы на услуги, предоставляемые сектором государственного управления бесплатно одновр</w:t>
      </w:r>
      <w:r>
        <w:t>е</w:t>
      </w:r>
      <w:r>
        <w:t>менно всем членам общества без каких-либо действий с их стороны.</w:t>
      </w:r>
    </w:p>
    <w:p w:rsidR="006950D2" w:rsidRDefault="006950D2" w:rsidP="006950D2">
      <w:pPr>
        <w:widowControl w:val="0"/>
        <w:tabs>
          <w:tab w:val="left" w:pos="1276"/>
        </w:tabs>
        <w:ind w:left="57" w:right="57" w:firstLine="709"/>
        <w:jc w:val="both"/>
      </w:pPr>
      <w:r w:rsidRPr="003F3388">
        <w:rPr>
          <w:b/>
        </w:rPr>
        <w:t>К расходам государственных организаций, оказывающих коллективные услуги, относятся расходы</w:t>
      </w:r>
      <w:r>
        <w:t xml:space="preserve"> на:</w:t>
      </w:r>
    </w:p>
    <w:p w:rsidR="006950D2" w:rsidRDefault="003F3388" w:rsidP="006950D2">
      <w:pPr>
        <w:widowControl w:val="0"/>
        <w:tabs>
          <w:tab w:val="left" w:pos="1276"/>
        </w:tabs>
        <w:ind w:left="57" w:right="57" w:firstLine="709"/>
        <w:jc w:val="both"/>
      </w:pPr>
      <w:r w:rsidRPr="003975D2">
        <w:t xml:space="preserve">– </w:t>
      </w:r>
      <w:r w:rsidR="006950D2">
        <w:t>государственное управление;</w:t>
      </w:r>
    </w:p>
    <w:p w:rsidR="006950D2" w:rsidRDefault="003F3388" w:rsidP="006950D2">
      <w:pPr>
        <w:widowControl w:val="0"/>
        <w:tabs>
          <w:tab w:val="left" w:pos="1276"/>
        </w:tabs>
        <w:ind w:left="57" w:right="57" w:firstLine="709"/>
        <w:jc w:val="both"/>
      </w:pPr>
      <w:r w:rsidRPr="003975D2">
        <w:t xml:space="preserve">– </w:t>
      </w:r>
      <w:r w:rsidR="006950D2">
        <w:t>гидрометеорологию, картографию, геодезию;</w:t>
      </w:r>
    </w:p>
    <w:p w:rsidR="006950D2" w:rsidRDefault="003F3388" w:rsidP="006950D2">
      <w:pPr>
        <w:widowControl w:val="0"/>
        <w:tabs>
          <w:tab w:val="left" w:pos="1276"/>
        </w:tabs>
        <w:ind w:left="57" w:right="57" w:firstLine="709"/>
        <w:jc w:val="both"/>
      </w:pPr>
      <w:r w:rsidRPr="003975D2">
        <w:t xml:space="preserve">– </w:t>
      </w:r>
      <w:r w:rsidR="006950D2">
        <w:t>деятельность библиотек, архивов, музеев и прочую деятельность в области культ</w:t>
      </w:r>
      <w:r w:rsidR="006950D2">
        <w:t>у</w:t>
      </w:r>
      <w:r w:rsidR="006950D2">
        <w:t>ры;</w:t>
      </w:r>
    </w:p>
    <w:p w:rsidR="006950D2" w:rsidRDefault="003F3388" w:rsidP="006950D2">
      <w:pPr>
        <w:widowControl w:val="0"/>
        <w:tabs>
          <w:tab w:val="left" w:pos="1276"/>
        </w:tabs>
        <w:ind w:left="57" w:right="57" w:firstLine="709"/>
        <w:jc w:val="both"/>
      </w:pPr>
      <w:r w:rsidRPr="003975D2">
        <w:t xml:space="preserve">– </w:t>
      </w:r>
      <w:r w:rsidR="006950D2">
        <w:t>дорожное хозяйство;</w:t>
      </w:r>
    </w:p>
    <w:p w:rsidR="006950D2" w:rsidRDefault="003F3388" w:rsidP="006950D2">
      <w:pPr>
        <w:widowControl w:val="0"/>
        <w:tabs>
          <w:tab w:val="left" w:pos="1276"/>
        </w:tabs>
        <w:ind w:left="57" w:right="57" w:firstLine="709"/>
        <w:jc w:val="both"/>
      </w:pPr>
      <w:r w:rsidRPr="003975D2">
        <w:t xml:space="preserve">– </w:t>
      </w:r>
      <w:r w:rsidR="006950D2">
        <w:t>издательскую деятельность;</w:t>
      </w:r>
    </w:p>
    <w:p w:rsidR="006950D2" w:rsidRDefault="003F3388" w:rsidP="006950D2">
      <w:pPr>
        <w:widowControl w:val="0"/>
        <w:tabs>
          <w:tab w:val="left" w:pos="1276"/>
        </w:tabs>
        <w:ind w:left="57" w:right="57" w:firstLine="709"/>
        <w:jc w:val="both"/>
      </w:pPr>
      <w:r w:rsidRPr="003975D2">
        <w:t xml:space="preserve">– </w:t>
      </w:r>
      <w:r w:rsidR="006950D2">
        <w:t>научные исследования и разработки;</w:t>
      </w:r>
    </w:p>
    <w:p w:rsidR="006950D2" w:rsidRDefault="003F3388" w:rsidP="006950D2">
      <w:pPr>
        <w:widowControl w:val="0"/>
        <w:tabs>
          <w:tab w:val="left" w:pos="1276"/>
        </w:tabs>
        <w:ind w:left="57" w:right="57" w:firstLine="709"/>
        <w:jc w:val="both"/>
      </w:pPr>
      <w:r w:rsidRPr="003975D2">
        <w:t xml:space="preserve">– </w:t>
      </w:r>
      <w:r w:rsidR="006950D2">
        <w:t>предоставление услуг в области растениеводства;</w:t>
      </w:r>
    </w:p>
    <w:p w:rsidR="006950D2" w:rsidRDefault="003F3388" w:rsidP="006950D2">
      <w:pPr>
        <w:widowControl w:val="0"/>
        <w:tabs>
          <w:tab w:val="left" w:pos="1276"/>
        </w:tabs>
        <w:ind w:left="57" w:right="57" w:firstLine="709"/>
        <w:jc w:val="both"/>
      </w:pPr>
      <w:r w:rsidRPr="003975D2">
        <w:t xml:space="preserve">– </w:t>
      </w:r>
      <w:r w:rsidR="006950D2">
        <w:t>радио- и телевещание;</w:t>
      </w:r>
    </w:p>
    <w:p w:rsidR="006950D2" w:rsidRDefault="003F3388" w:rsidP="006950D2">
      <w:pPr>
        <w:widowControl w:val="0"/>
        <w:tabs>
          <w:tab w:val="left" w:pos="1276"/>
        </w:tabs>
        <w:ind w:left="57" w:right="57" w:firstLine="709"/>
        <w:jc w:val="both"/>
      </w:pPr>
      <w:r w:rsidRPr="003975D2">
        <w:t xml:space="preserve">– </w:t>
      </w:r>
      <w:r w:rsidR="006950D2">
        <w:t>средства массовой информации;</w:t>
      </w:r>
    </w:p>
    <w:p w:rsidR="006950D2" w:rsidRDefault="003F3388" w:rsidP="006950D2">
      <w:pPr>
        <w:widowControl w:val="0"/>
        <w:tabs>
          <w:tab w:val="left" w:pos="1276"/>
        </w:tabs>
        <w:ind w:left="57" w:right="57" w:firstLine="709"/>
        <w:jc w:val="both"/>
      </w:pPr>
      <w:r w:rsidRPr="003975D2">
        <w:t xml:space="preserve">– </w:t>
      </w:r>
      <w:r w:rsidR="006950D2">
        <w:t>УФПИК;</w:t>
      </w:r>
    </w:p>
    <w:p w:rsidR="006950D2" w:rsidRDefault="003F3388" w:rsidP="006950D2">
      <w:pPr>
        <w:widowControl w:val="0"/>
        <w:tabs>
          <w:tab w:val="left" w:pos="1276"/>
        </w:tabs>
        <w:ind w:left="57" w:right="57" w:firstLine="709"/>
        <w:jc w:val="both"/>
      </w:pPr>
      <w:r w:rsidRPr="003975D2">
        <w:t xml:space="preserve">– </w:t>
      </w:r>
      <w:r w:rsidR="006950D2">
        <w:t>удаление сточных вод и отходов и аналогичную деятельность;</w:t>
      </w:r>
    </w:p>
    <w:p w:rsidR="006950D2" w:rsidRDefault="003F3388" w:rsidP="006950D2">
      <w:pPr>
        <w:widowControl w:val="0"/>
        <w:tabs>
          <w:tab w:val="left" w:pos="1276"/>
        </w:tabs>
        <w:ind w:left="57" w:right="57" w:firstLine="709"/>
        <w:jc w:val="both"/>
      </w:pPr>
      <w:r w:rsidRPr="003975D2">
        <w:t xml:space="preserve">– </w:t>
      </w:r>
      <w:r w:rsidR="006950D2">
        <w:t>ветеринарную деятельность.</w:t>
      </w:r>
    </w:p>
    <w:p w:rsidR="006950D2" w:rsidRDefault="006950D2" w:rsidP="006950D2">
      <w:pPr>
        <w:widowControl w:val="0"/>
        <w:tabs>
          <w:tab w:val="left" w:pos="1300"/>
        </w:tabs>
        <w:autoSpaceDE w:val="0"/>
        <w:autoSpaceDN w:val="0"/>
        <w:adjustRightInd w:val="0"/>
        <w:ind w:left="57" w:right="57" w:firstLine="709"/>
        <w:jc w:val="both"/>
      </w:pPr>
      <w:r w:rsidRPr="003F3388">
        <w:rPr>
          <w:b/>
        </w:rPr>
        <w:t>Расходы на конечное потребление некоммерческих организаций, обслужива</w:t>
      </w:r>
      <w:r w:rsidRPr="003F3388">
        <w:rPr>
          <w:b/>
        </w:rPr>
        <w:t>ю</w:t>
      </w:r>
      <w:r w:rsidRPr="003F3388">
        <w:rPr>
          <w:b/>
        </w:rPr>
        <w:t>щих домашние хозяйства</w:t>
      </w:r>
      <w:r>
        <w:t xml:space="preserve">, состоят из расходов данных организаций на потребительские товары и услуги, предоставляемые домашним хозяйствам бесплатно или по ценам, которые не являются экономически значимыми. Основным источником финансирования этих </w:t>
      </w:r>
      <w:r>
        <w:rPr>
          <w:spacing w:val="-4"/>
        </w:rPr>
        <w:t>расх</w:t>
      </w:r>
      <w:r>
        <w:rPr>
          <w:spacing w:val="-4"/>
        </w:rPr>
        <w:t>о</w:t>
      </w:r>
      <w:r>
        <w:rPr>
          <w:spacing w:val="-4"/>
        </w:rPr>
        <w:t>дов являются взносы их членов, средства организаций</w:t>
      </w:r>
      <w:r>
        <w:t>.</w:t>
      </w:r>
    </w:p>
    <w:p w:rsidR="00E00710" w:rsidRDefault="006950D2" w:rsidP="00E00710">
      <w:pPr>
        <w:widowControl w:val="0"/>
        <w:tabs>
          <w:tab w:val="left" w:pos="1276"/>
        </w:tabs>
        <w:ind w:left="57" w:right="57" w:firstLine="709"/>
        <w:jc w:val="both"/>
      </w:pPr>
      <w:r>
        <w:t>На уровне экономики Республики Беларусь в целом балансирующей статьей счета использования В</w:t>
      </w:r>
      <w:r w:rsidR="003F3388">
        <w:t>Н</w:t>
      </w:r>
      <w:r>
        <w:t xml:space="preserve">РД является </w:t>
      </w:r>
      <w:r w:rsidRPr="003F3388">
        <w:rPr>
          <w:b/>
        </w:rPr>
        <w:t xml:space="preserve">валовое </w:t>
      </w:r>
      <w:r w:rsidR="003F3388" w:rsidRPr="003F3388">
        <w:rPr>
          <w:b/>
        </w:rPr>
        <w:t xml:space="preserve">национальное </w:t>
      </w:r>
      <w:r w:rsidRPr="003F3388">
        <w:rPr>
          <w:b/>
        </w:rPr>
        <w:t>сбережение</w:t>
      </w:r>
      <w:r>
        <w:t>, которое определяется как разница между суммой ВР</w:t>
      </w:r>
      <w:r w:rsidR="003F3388">
        <w:t>Н</w:t>
      </w:r>
      <w:r>
        <w:t>Д всех секторов экономики и расходами на конечное п</w:t>
      </w:r>
      <w:r>
        <w:t>о</w:t>
      </w:r>
      <w:r>
        <w:t>требление домашних хозяйств, государственного управления и некоммерческих организ</w:t>
      </w:r>
      <w:r>
        <w:t>а</w:t>
      </w:r>
      <w:r>
        <w:t>ций, обслуживающих домашние хозяйства, или суммированием величины валовых сбер</w:t>
      </w:r>
      <w:r>
        <w:t>е</w:t>
      </w:r>
      <w:r>
        <w:t>жений по всем секторам экономики</w:t>
      </w:r>
      <w:r w:rsidR="00E00710" w:rsidRPr="003975D2">
        <w:t>:</w:t>
      </w:r>
    </w:p>
    <w:p w:rsidR="00E00710" w:rsidRPr="003975D2" w:rsidRDefault="00E00710" w:rsidP="00E00710">
      <w:pPr>
        <w:widowControl w:val="0"/>
        <w:shd w:val="clear" w:color="auto" w:fill="FFFFFF"/>
        <w:ind w:firstLine="341"/>
        <w:jc w:val="right"/>
      </w:pPr>
    </w:p>
    <w:p w:rsidR="00E00710" w:rsidRPr="003975D2" w:rsidRDefault="00E00710" w:rsidP="00E00710">
      <w:pPr>
        <w:widowControl w:val="0"/>
        <w:shd w:val="clear" w:color="auto" w:fill="FFFFFF"/>
        <w:ind w:firstLine="397"/>
        <w:jc w:val="right"/>
      </w:pPr>
      <w:r w:rsidRPr="003975D2">
        <w:t xml:space="preserve">ВНС = ВНРД – РКП.                       </w:t>
      </w:r>
      <w:r>
        <w:t xml:space="preserve">   </w:t>
      </w:r>
      <w:r w:rsidRPr="003975D2">
        <w:t xml:space="preserve"> </w:t>
      </w:r>
      <w:r>
        <w:t xml:space="preserve">                             (17.1</w:t>
      </w:r>
      <w:r w:rsidRPr="003975D2">
        <w:t>)</w:t>
      </w:r>
    </w:p>
    <w:p w:rsidR="00E00710" w:rsidRPr="003975D2" w:rsidRDefault="00E00710" w:rsidP="00E00710">
      <w:pPr>
        <w:widowControl w:val="0"/>
        <w:shd w:val="clear" w:color="auto" w:fill="FFFFFF"/>
        <w:tabs>
          <w:tab w:val="left" w:pos="3043"/>
        </w:tabs>
        <w:jc w:val="center"/>
      </w:pPr>
    </w:p>
    <w:p w:rsidR="00E00710" w:rsidRDefault="00E00710" w:rsidP="00E00710">
      <w:pPr>
        <w:widowControl w:val="0"/>
        <w:shd w:val="clear" w:color="auto" w:fill="FFFFFF"/>
        <w:tabs>
          <w:tab w:val="left" w:pos="3043"/>
        </w:tabs>
        <w:jc w:val="both"/>
      </w:pPr>
      <w:r w:rsidRPr="003975D2">
        <w:t>Чистое сбережение (ЧНС) рассчитывается как разность между валовым сбережением и п</w:t>
      </w:r>
      <w:r w:rsidRPr="003975D2">
        <w:t>о</w:t>
      </w:r>
      <w:r w:rsidRPr="003975D2">
        <w:t>треблением основного капитала (ПОК):</w:t>
      </w:r>
    </w:p>
    <w:p w:rsidR="00E00710" w:rsidRPr="003975D2" w:rsidRDefault="00E00710" w:rsidP="00E00710">
      <w:pPr>
        <w:widowControl w:val="0"/>
        <w:shd w:val="clear" w:color="auto" w:fill="FFFFFF"/>
        <w:tabs>
          <w:tab w:val="left" w:pos="3043"/>
        </w:tabs>
        <w:jc w:val="both"/>
      </w:pPr>
    </w:p>
    <w:p w:rsidR="00E00710" w:rsidRPr="003975D2" w:rsidRDefault="00E00710" w:rsidP="00E00710">
      <w:pPr>
        <w:widowControl w:val="0"/>
        <w:shd w:val="clear" w:color="auto" w:fill="FFFFFF"/>
        <w:ind w:firstLine="397"/>
        <w:jc w:val="right"/>
      </w:pPr>
      <w:r w:rsidRPr="003975D2">
        <w:t xml:space="preserve">ЧНС = ВНС – ПОК.                             </w:t>
      </w:r>
      <w:r>
        <w:t xml:space="preserve">                             (17.2</w:t>
      </w:r>
      <w:r w:rsidRPr="003975D2">
        <w:t>)</w:t>
      </w:r>
    </w:p>
    <w:p w:rsidR="00E00710" w:rsidRDefault="00E00710" w:rsidP="006950D2">
      <w:pPr>
        <w:widowControl w:val="0"/>
        <w:tabs>
          <w:tab w:val="left" w:pos="1276"/>
        </w:tabs>
        <w:ind w:left="57" w:right="57" w:firstLine="709"/>
        <w:jc w:val="both"/>
      </w:pPr>
    </w:p>
    <w:p w:rsidR="006950D2" w:rsidRDefault="006950D2" w:rsidP="006950D2">
      <w:pPr>
        <w:widowControl w:val="0"/>
        <w:ind w:left="57" w:right="57" w:firstLine="709"/>
        <w:jc w:val="both"/>
      </w:pPr>
      <w:r>
        <w:t>Валовое сбережение может быть положительным или отрицательным в зависимости от того, превышает ли располагаемый доход расходы на конечное потребление или наоб</w:t>
      </w:r>
      <w:r>
        <w:t>о</w:t>
      </w:r>
      <w:r>
        <w:t>рот.</w:t>
      </w:r>
    </w:p>
    <w:p w:rsidR="006950D2" w:rsidRDefault="006950D2" w:rsidP="006950D2">
      <w:pPr>
        <w:widowControl w:val="0"/>
        <w:ind w:left="57" w:right="57" w:firstLine="709"/>
        <w:jc w:val="both"/>
      </w:pPr>
      <w:r>
        <w:lastRenderedPageBreak/>
        <w:t>Валовое сбережение обеспечивает связь между текущими счетами и последующими счетами накопления СНС.</w:t>
      </w:r>
    </w:p>
    <w:p w:rsidR="003F3388" w:rsidRDefault="003F3388" w:rsidP="006950D2">
      <w:pPr>
        <w:widowControl w:val="0"/>
        <w:ind w:left="57" w:right="57" w:firstLine="709"/>
        <w:jc w:val="both"/>
      </w:pPr>
    </w:p>
    <w:p w:rsidR="006950D2" w:rsidRPr="003F3388" w:rsidRDefault="003F3388" w:rsidP="003F3388">
      <w:pPr>
        <w:pStyle w:val="6"/>
        <w:widowControl w:val="0"/>
        <w:spacing w:before="0" w:after="0"/>
        <w:ind w:left="57" w:right="57" w:firstLine="709"/>
        <w:jc w:val="both"/>
        <w:rPr>
          <w:sz w:val="24"/>
          <w:szCs w:val="24"/>
        </w:rPr>
      </w:pPr>
      <w:r w:rsidRPr="003F3388">
        <w:rPr>
          <w:caps/>
          <w:sz w:val="24"/>
          <w:szCs w:val="24"/>
        </w:rPr>
        <w:t xml:space="preserve">17.2 </w:t>
      </w:r>
      <w:r>
        <w:rPr>
          <w:sz w:val="24"/>
          <w:szCs w:val="24"/>
        </w:rPr>
        <w:t>Ф</w:t>
      </w:r>
      <w:r w:rsidRPr="003F3388">
        <w:rPr>
          <w:sz w:val="24"/>
          <w:szCs w:val="24"/>
        </w:rPr>
        <w:t>ормирование счета использования валового скорректированного расп</w:t>
      </w:r>
      <w:r w:rsidRPr="003F3388">
        <w:rPr>
          <w:sz w:val="24"/>
          <w:szCs w:val="24"/>
        </w:rPr>
        <w:t>о</w:t>
      </w:r>
      <w:r w:rsidRPr="003F3388">
        <w:rPr>
          <w:sz w:val="24"/>
          <w:szCs w:val="24"/>
        </w:rPr>
        <w:t>лагаемого дохода</w:t>
      </w:r>
    </w:p>
    <w:p w:rsidR="006950D2" w:rsidRDefault="006950D2" w:rsidP="006950D2">
      <w:pPr>
        <w:widowControl w:val="0"/>
        <w:ind w:left="57" w:right="57" w:firstLine="709"/>
        <w:jc w:val="center"/>
      </w:pPr>
    </w:p>
    <w:p w:rsidR="006950D2" w:rsidRDefault="006950D2" w:rsidP="006950D2">
      <w:pPr>
        <w:widowControl w:val="0"/>
        <w:tabs>
          <w:tab w:val="left" w:pos="1276"/>
        </w:tabs>
        <w:ind w:left="57" w:right="57" w:firstLine="709"/>
        <w:jc w:val="both"/>
      </w:pPr>
      <w:r w:rsidRPr="003F3388">
        <w:rPr>
          <w:b/>
        </w:rPr>
        <w:t xml:space="preserve">Счет использования валового скорректированного располагаемого дохода </w:t>
      </w:r>
      <w:r>
        <w:t>фо</w:t>
      </w:r>
      <w:r>
        <w:t>р</w:t>
      </w:r>
      <w:r>
        <w:t>мируется</w:t>
      </w:r>
      <w:r>
        <w:rPr>
          <w:spacing w:val="-4"/>
        </w:rPr>
        <w:t xml:space="preserve"> в соответствии со схемой </w:t>
      </w:r>
      <w:r>
        <w:rPr>
          <w:spacing w:val="-8"/>
        </w:rPr>
        <w:t>и отражает распределение валового скорректированного ра</w:t>
      </w:r>
      <w:r>
        <w:rPr>
          <w:spacing w:val="-8"/>
        </w:rPr>
        <w:t>с</w:t>
      </w:r>
      <w:r>
        <w:rPr>
          <w:spacing w:val="-8"/>
        </w:rPr>
        <w:t>полагаемого дохода между фактическим конечным потреблением и валовым сбережением по се</w:t>
      </w:r>
      <w:r>
        <w:rPr>
          <w:spacing w:val="-8"/>
        </w:rPr>
        <w:t>к</w:t>
      </w:r>
      <w:r>
        <w:rPr>
          <w:spacing w:val="-8"/>
        </w:rPr>
        <w:t>торам домашних хозяйств, государственного управления и некоммерческих организаций, обсл</w:t>
      </w:r>
      <w:r>
        <w:rPr>
          <w:spacing w:val="-8"/>
        </w:rPr>
        <w:t>у</w:t>
      </w:r>
      <w:r>
        <w:rPr>
          <w:spacing w:val="-8"/>
        </w:rPr>
        <w:t>живающих домашние хозяйства</w:t>
      </w:r>
      <w:r>
        <w:t>.</w:t>
      </w:r>
    </w:p>
    <w:p w:rsidR="00682F03" w:rsidRPr="00682F03" w:rsidRDefault="00682F03" w:rsidP="00682F03">
      <w:pPr>
        <w:shd w:val="clear" w:color="auto" w:fill="FFFFFF"/>
        <w:ind w:firstLine="397"/>
        <w:jc w:val="center"/>
        <w:rPr>
          <w:b/>
        </w:rPr>
      </w:pPr>
      <w:r w:rsidRPr="00682F03">
        <w:rPr>
          <w:b/>
        </w:rPr>
        <w:t>Счет использования скорректированного располагаемого дохода</w:t>
      </w:r>
    </w:p>
    <w:tbl>
      <w:tblPr>
        <w:tblW w:w="0" w:type="auto"/>
        <w:jc w:val="center"/>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2"/>
        <w:gridCol w:w="4099"/>
      </w:tblGrid>
      <w:tr w:rsidR="00682F03" w:rsidRPr="00682F03" w:rsidTr="008F1816">
        <w:trPr>
          <w:jc w:val="center"/>
        </w:trPr>
        <w:tc>
          <w:tcPr>
            <w:tcW w:w="5602" w:type="dxa"/>
          </w:tcPr>
          <w:p w:rsidR="00682F03" w:rsidRPr="00682F03" w:rsidRDefault="00682F03" w:rsidP="00682F03">
            <w:pPr>
              <w:shd w:val="clear" w:color="auto" w:fill="FFFFFF"/>
              <w:jc w:val="center"/>
              <w:rPr>
                <w:sz w:val="20"/>
                <w:szCs w:val="20"/>
              </w:rPr>
            </w:pPr>
            <w:r w:rsidRPr="00682F03">
              <w:rPr>
                <w:sz w:val="20"/>
                <w:szCs w:val="20"/>
              </w:rPr>
              <w:t>Использование</w:t>
            </w:r>
          </w:p>
        </w:tc>
        <w:tc>
          <w:tcPr>
            <w:tcW w:w="4099" w:type="dxa"/>
          </w:tcPr>
          <w:p w:rsidR="00682F03" w:rsidRPr="00682F03" w:rsidRDefault="00682F03" w:rsidP="00682F03">
            <w:pPr>
              <w:shd w:val="clear" w:color="auto" w:fill="FFFFFF"/>
              <w:jc w:val="center"/>
              <w:rPr>
                <w:sz w:val="20"/>
                <w:szCs w:val="20"/>
              </w:rPr>
            </w:pPr>
            <w:r w:rsidRPr="00682F03">
              <w:rPr>
                <w:sz w:val="20"/>
                <w:szCs w:val="20"/>
              </w:rPr>
              <w:t>Ресурсы</w:t>
            </w:r>
          </w:p>
        </w:tc>
      </w:tr>
      <w:tr w:rsidR="00682F03" w:rsidRPr="00682F03" w:rsidTr="008F1816">
        <w:trPr>
          <w:jc w:val="center"/>
        </w:trPr>
        <w:tc>
          <w:tcPr>
            <w:tcW w:w="5602" w:type="dxa"/>
            <w:vAlign w:val="center"/>
          </w:tcPr>
          <w:p w:rsidR="00682F03" w:rsidRPr="00682F03" w:rsidRDefault="00682F03" w:rsidP="00682F03">
            <w:pPr>
              <w:jc w:val="both"/>
              <w:rPr>
                <w:sz w:val="20"/>
                <w:szCs w:val="20"/>
              </w:rPr>
            </w:pPr>
            <w:r w:rsidRPr="00682F03">
              <w:rPr>
                <w:sz w:val="20"/>
                <w:szCs w:val="20"/>
              </w:rPr>
              <w:t>Фактическое конечное потребление (</w:t>
            </w:r>
            <w:r w:rsidRPr="00682F03">
              <w:rPr>
                <w:b/>
                <w:sz w:val="20"/>
                <w:szCs w:val="20"/>
              </w:rPr>
              <w:t xml:space="preserve">ФКП), </w:t>
            </w:r>
            <w:r w:rsidRPr="00682F03">
              <w:rPr>
                <w:sz w:val="20"/>
                <w:szCs w:val="20"/>
              </w:rPr>
              <w:t>в т.ч.</w:t>
            </w:r>
          </w:p>
          <w:p w:rsidR="00682F03" w:rsidRPr="00682F03" w:rsidRDefault="00682F03" w:rsidP="00682F03">
            <w:pPr>
              <w:jc w:val="both"/>
              <w:rPr>
                <w:sz w:val="20"/>
                <w:szCs w:val="20"/>
              </w:rPr>
            </w:pPr>
            <w:r w:rsidRPr="00682F03">
              <w:rPr>
                <w:sz w:val="20"/>
                <w:szCs w:val="20"/>
              </w:rPr>
              <w:t>домашних хозяйств</w:t>
            </w:r>
          </w:p>
          <w:p w:rsidR="00682F03" w:rsidRPr="00682F03" w:rsidRDefault="00682F03" w:rsidP="00682F03">
            <w:pPr>
              <w:jc w:val="both"/>
              <w:rPr>
                <w:sz w:val="20"/>
                <w:szCs w:val="20"/>
              </w:rPr>
            </w:pPr>
            <w:r w:rsidRPr="00682F03">
              <w:rPr>
                <w:sz w:val="20"/>
                <w:szCs w:val="20"/>
              </w:rPr>
              <w:t>государственных учреждений</w:t>
            </w:r>
          </w:p>
          <w:p w:rsidR="00682F03" w:rsidRPr="00682F03" w:rsidRDefault="00682F03" w:rsidP="00682F03">
            <w:pPr>
              <w:jc w:val="both"/>
              <w:rPr>
                <w:b/>
                <w:sz w:val="20"/>
                <w:szCs w:val="20"/>
              </w:rPr>
            </w:pPr>
            <w:r w:rsidRPr="00682F03">
              <w:rPr>
                <w:b/>
                <w:sz w:val="20"/>
                <w:szCs w:val="20"/>
              </w:rPr>
              <w:t xml:space="preserve">Валовое национальное сбережение (ВНС= ВНСРД – ФКП) </w:t>
            </w:r>
          </w:p>
        </w:tc>
        <w:tc>
          <w:tcPr>
            <w:tcW w:w="4099" w:type="dxa"/>
            <w:vAlign w:val="center"/>
          </w:tcPr>
          <w:p w:rsidR="00682F03" w:rsidRPr="00682F03" w:rsidRDefault="00682F03" w:rsidP="00682F03">
            <w:pPr>
              <w:jc w:val="both"/>
              <w:rPr>
                <w:sz w:val="20"/>
                <w:szCs w:val="20"/>
              </w:rPr>
            </w:pPr>
            <w:r w:rsidRPr="00682F03">
              <w:rPr>
                <w:sz w:val="20"/>
                <w:szCs w:val="20"/>
              </w:rPr>
              <w:t xml:space="preserve">Валовой национальный скорректированный располагаемый доход </w:t>
            </w:r>
            <w:r w:rsidRPr="00682F03">
              <w:rPr>
                <w:b/>
                <w:sz w:val="20"/>
                <w:szCs w:val="20"/>
              </w:rPr>
              <w:t>(ВНСРД)</w:t>
            </w:r>
          </w:p>
        </w:tc>
      </w:tr>
    </w:tbl>
    <w:p w:rsidR="00682F03" w:rsidRDefault="00682F03" w:rsidP="006950D2">
      <w:pPr>
        <w:widowControl w:val="0"/>
        <w:tabs>
          <w:tab w:val="left" w:pos="1276"/>
        </w:tabs>
        <w:ind w:left="57" w:right="57" w:firstLine="709"/>
        <w:jc w:val="both"/>
      </w:pPr>
    </w:p>
    <w:p w:rsidR="006950D2" w:rsidRDefault="006950D2" w:rsidP="006950D2">
      <w:pPr>
        <w:widowControl w:val="0"/>
        <w:ind w:left="57" w:right="57" w:firstLine="709"/>
        <w:jc w:val="both"/>
        <w:rPr>
          <w:b/>
        </w:rPr>
      </w:pPr>
      <w:r>
        <w:t>Валовой скорректированный располагаемый доход переносится из счета перераспр</w:t>
      </w:r>
      <w:r>
        <w:t>е</w:t>
      </w:r>
      <w:r>
        <w:t xml:space="preserve">деления доходов в натуральной форме и записывается в </w:t>
      </w:r>
      <w:r>
        <w:rPr>
          <w:spacing w:val="-4"/>
        </w:rPr>
        <w:t>ресурсной части счета использов</w:t>
      </w:r>
      <w:r>
        <w:rPr>
          <w:spacing w:val="-4"/>
        </w:rPr>
        <w:t>а</w:t>
      </w:r>
      <w:r>
        <w:rPr>
          <w:spacing w:val="-4"/>
        </w:rPr>
        <w:t>ния валового скорректированного располагаемого дохода.</w:t>
      </w:r>
      <w:r>
        <w:rPr>
          <w:spacing w:val="-10"/>
        </w:rPr>
        <w:t xml:space="preserve"> </w:t>
      </w:r>
      <w:r>
        <w:t xml:space="preserve">Фактическое конечное потребление записывается в </w:t>
      </w:r>
      <w:r>
        <w:rPr>
          <w:spacing w:val="-4"/>
        </w:rPr>
        <w:t>части</w:t>
      </w:r>
      <w:r>
        <w:t xml:space="preserve"> использовании счета.</w:t>
      </w:r>
    </w:p>
    <w:p w:rsidR="006950D2" w:rsidRDefault="006950D2" w:rsidP="006950D2">
      <w:pPr>
        <w:widowControl w:val="0"/>
        <w:ind w:left="57" w:right="57" w:firstLine="709"/>
        <w:jc w:val="both"/>
      </w:pPr>
      <w:r w:rsidRPr="00E00710">
        <w:rPr>
          <w:b/>
        </w:rPr>
        <w:t>Фактическое конечное потребление</w:t>
      </w:r>
      <w:r>
        <w:t xml:space="preserve"> включает:</w:t>
      </w:r>
    </w:p>
    <w:p w:rsidR="006950D2" w:rsidRDefault="00E00710" w:rsidP="006950D2">
      <w:pPr>
        <w:widowControl w:val="0"/>
        <w:ind w:left="57" w:right="57" w:firstLine="709"/>
        <w:jc w:val="both"/>
      </w:pPr>
      <w:r w:rsidRPr="003975D2">
        <w:t xml:space="preserve">– </w:t>
      </w:r>
      <w:r w:rsidR="006950D2">
        <w:t>фактическое конечное потребление домашних хозяйств;</w:t>
      </w:r>
    </w:p>
    <w:p w:rsidR="006950D2" w:rsidRDefault="00E00710" w:rsidP="006950D2">
      <w:pPr>
        <w:widowControl w:val="0"/>
        <w:ind w:left="57" w:right="57" w:firstLine="709"/>
        <w:jc w:val="both"/>
      </w:pPr>
      <w:r w:rsidRPr="003975D2">
        <w:t xml:space="preserve">– </w:t>
      </w:r>
      <w:r w:rsidR="006950D2">
        <w:t>фактическое конечное потребление государственных организаций.</w:t>
      </w:r>
    </w:p>
    <w:p w:rsidR="006950D2" w:rsidRDefault="006950D2" w:rsidP="006950D2">
      <w:pPr>
        <w:widowControl w:val="0"/>
        <w:tabs>
          <w:tab w:val="left" w:pos="1276"/>
        </w:tabs>
        <w:ind w:left="57" w:right="57" w:firstLine="709"/>
        <w:jc w:val="both"/>
      </w:pPr>
      <w:r w:rsidRPr="00E00710">
        <w:rPr>
          <w:b/>
        </w:rPr>
        <w:t>Фактическое конечное потребление</w:t>
      </w:r>
      <w:r>
        <w:t xml:space="preserve"> является показателем стоимости потребител</w:t>
      </w:r>
      <w:r>
        <w:t>ь</w:t>
      </w:r>
      <w:r>
        <w:t>ских товаров и услуг, приобретенных домашними хозяйствами-резидентами независимо от того, куплены ли они или получены  в форме социальных трансфертов от сектора госуда</w:t>
      </w:r>
      <w:r>
        <w:t>р</w:t>
      </w:r>
      <w:r>
        <w:t>ственного управления или сектора некоммерческих организаций, обслуживающих дома</w:t>
      </w:r>
      <w:r>
        <w:t>ш</w:t>
      </w:r>
      <w:r>
        <w:t>ние хозяйства для удовлетворения своих потребностей. Таким образом, фактическое коне</w:t>
      </w:r>
      <w:r>
        <w:t>ч</w:t>
      </w:r>
      <w:r>
        <w:t>ное потребление является более точным показателем уровня жизни, чем показатель расх</w:t>
      </w:r>
      <w:r>
        <w:t>о</w:t>
      </w:r>
      <w:r>
        <w:t>дов на конечное потребление.</w:t>
      </w:r>
    </w:p>
    <w:p w:rsidR="006950D2" w:rsidRDefault="006950D2" w:rsidP="006950D2">
      <w:pPr>
        <w:widowControl w:val="0"/>
        <w:ind w:left="57" w:right="57" w:firstLine="709"/>
        <w:jc w:val="both"/>
      </w:pPr>
      <w:r w:rsidRPr="00E00710">
        <w:rPr>
          <w:b/>
        </w:rPr>
        <w:t>Фактическое конечное потребление государственных организаций</w:t>
      </w:r>
      <w:r>
        <w:t xml:space="preserve"> равно сто</w:t>
      </w:r>
      <w:r>
        <w:t>и</w:t>
      </w:r>
      <w:r>
        <w:t>мости коллективных услуг.</w:t>
      </w:r>
    </w:p>
    <w:p w:rsidR="006950D2" w:rsidRDefault="006950D2" w:rsidP="006950D2">
      <w:pPr>
        <w:widowControl w:val="0"/>
        <w:ind w:left="57" w:right="57" w:firstLine="709"/>
        <w:jc w:val="both"/>
      </w:pPr>
      <w:r>
        <w:t>Все товары и услуги, предоставляемые сектором некоммерческих организаций, о</w:t>
      </w:r>
      <w:r>
        <w:t>б</w:t>
      </w:r>
      <w:r>
        <w:t>служивающих домашние хозяйства, рассматриваются условно как индивидуальные и отн</w:t>
      </w:r>
      <w:r>
        <w:t>о</w:t>
      </w:r>
      <w:r>
        <w:t>сятся к социальным трансфертам в натуральной форме.</w:t>
      </w:r>
    </w:p>
    <w:p w:rsidR="006950D2" w:rsidRDefault="006950D2" w:rsidP="006950D2">
      <w:pPr>
        <w:widowControl w:val="0"/>
        <w:ind w:left="57" w:right="57" w:firstLine="709"/>
        <w:jc w:val="both"/>
      </w:pPr>
      <w:r>
        <w:t>Так как общая стоимость социальных трансфертов в натуральной форме, получе</w:t>
      </w:r>
      <w:r>
        <w:t>н</w:t>
      </w:r>
      <w:r>
        <w:t xml:space="preserve">ных домашними хозяйствами-резидентами, равна </w:t>
      </w:r>
      <w:r>
        <w:rPr>
          <w:spacing w:val="-8"/>
        </w:rPr>
        <w:t>стоимости социальных трансфертов, пер</w:t>
      </w:r>
      <w:r>
        <w:rPr>
          <w:spacing w:val="-8"/>
        </w:rPr>
        <w:t>е</w:t>
      </w:r>
      <w:r>
        <w:rPr>
          <w:spacing w:val="-8"/>
        </w:rPr>
        <w:t xml:space="preserve">данных </w:t>
      </w:r>
      <w:r>
        <w:t>сектором государственного управления и сектором некоммерческих организаций, обслуживающих</w:t>
      </w:r>
      <w:r>
        <w:rPr>
          <w:spacing w:val="-4"/>
        </w:rPr>
        <w:t xml:space="preserve"> домашние хозяйства, фактическое конечное потребление</w:t>
      </w:r>
      <w:r>
        <w:t xml:space="preserve"> на уровне экон</w:t>
      </w:r>
      <w:r>
        <w:t>о</w:t>
      </w:r>
      <w:r>
        <w:t>мики Республики Беларусь равно расходам на конечное потребление.</w:t>
      </w:r>
    </w:p>
    <w:p w:rsidR="006950D2" w:rsidRDefault="006950D2" w:rsidP="006950D2">
      <w:pPr>
        <w:widowControl w:val="0"/>
        <w:ind w:left="57" w:right="57" w:firstLine="709"/>
        <w:jc w:val="both"/>
      </w:pPr>
      <w:r>
        <w:t>Балансирующая статья «валовое сбережение» счета использования валового ско</w:t>
      </w:r>
      <w:r>
        <w:t>р</w:t>
      </w:r>
      <w:r>
        <w:t>ректированного располагаемого дохода идентична данной статье в счете использования ВРД как по экономике Республики Беларусь в целом, так и по секторам экономики.</w:t>
      </w:r>
    </w:p>
    <w:p w:rsidR="00775163" w:rsidRPr="003975D2" w:rsidRDefault="00775163" w:rsidP="003975D2">
      <w:pPr>
        <w:widowControl w:val="0"/>
        <w:shd w:val="clear" w:color="auto" w:fill="FFFFFF"/>
        <w:tabs>
          <w:tab w:val="left" w:pos="3053"/>
        </w:tabs>
        <w:jc w:val="center"/>
      </w:pPr>
      <w:r w:rsidRPr="003975D2">
        <w:t xml:space="preserve">      </w:t>
      </w:r>
    </w:p>
    <w:p w:rsidR="00775163" w:rsidRPr="00F52072" w:rsidRDefault="00775163" w:rsidP="003975D2">
      <w:pPr>
        <w:widowControl w:val="0"/>
        <w:shd w:val="clear" w:color="auto" w:fill="FFFFFF"/>
        <w:ind w:firstLine="397"/>
        <w:jc w:val="center"/>
        <w:rPr>
          <w:b/>
          <w:caps/>
        </w:rPr>
      </w:pPr>
      <w:r w:rsidRPr="00F52072">
        <w:rPr>
          <w:b/>
          <w:caps/>
        </w:rPr>
        <w:t>Тема 1</w:t>
      </w:r>
      <w:r w:rsidR="00825CB9" w:rsidRPr="00F52072">
        <w:rPr>
          <w:b/>
          <w:caps/>
        </w:rPr>
        <w:t>8</w:t>
      </w:r>
      <w:r w:rsidRPr="00F52072">
        <w:rPr>
          <w:b/>
          <w:caps/>
        </w:rPr>
        <w:t>. Показатели операций с капиталом</w:t>
      </w:r>
    </w:p>
    <w:p w:rsidR="00775163" w:rsidRPr="005B42A6" w:rsidRDefault="00775163" w:rsidP="003975D2">
      <w:pPr>
        <w:widowControl w:val="0"/>
        <w:shd w:val="clear" w:color="auto" w:fill="FFFFFF"/>
        <w:ind w:firstLine="397"/>
        <w:jc w:val="both"/>
        <w:rPr>
          <w:b/>
          <w:caps/>
          <w:color w:val="FF0000"/>
        </w:rPr>
      </w:pPr>
    </w:p>
    <w:p w:rsidR="00775163" w:rsidRPr="003975D2" w:rsidRDefault="00775163" w:rsidP="003975D2">
      <w:pPr>
        <w:widowControl w:val="0"/>
        <w:shd w:val="clear" w:color="auto" w:fill="FFFFFF"/>
        <w:ind w:firstLine="397"/>
        <w:jc w:val="both"/>
        <w:rPr>
          <w:b/>
        </w:rPr>
      </w:pPr>
      <w:r w:rsidRPr="003975D2">
        <w:rPr>
          <w:b/>
        </w:rPr>
        <w:t>1</w:t>
      </w:r>
      <w:r w:rsidR="00825CB9" w:rsidRPr="003975D2">
        <w:rPr>
          <w:b/>
        </w:rPr>
        <w:t>8</w:t>
      </w:r>
      <w:r w:rsidRPr="003975D2">
        <w:rPr>
          <w:b/>
        </w:rPr>
        <w:t>.1. Показатели использования ресурсов счета операций с капиталом</w:t>
      </w:r>
    </w:p>
    <w:p w:rsidR="00775163" w:rsidRPr="003975D2" w:rsidRDefault="00775163" w:rsidP="003975D2">
      <w:pPr>
        <w:widowControl w:val="0"/>
        <w:shd w:val="clear" w:color="auto" w:fill="FFFFFF"/>
        <w:ind w:firstLine="397"/>
        <w:jc w:val="both"/>
        <w:rPr>
          <w:caps/>
        </w:rPr>
      </w:pPr>
    </w:p>
    <w:p w:rsidR="00775163" w:rsidRPr="003975D2" w:rsidRDefault="00775163" w:rsidP="003975D2">
      <w:pPr>
        <w:widowControl w:val="0"/>
        <w:shd w:val="clear" w:color="auto" w:fill="FFFFFF"/>
        <w:ind w:firstLine="397"/>
        <w:jc w:val="both"/>
      </w:pPr>
      <w:r w:rsidRPr="003975D2">
        <w:t>Счет операций с капиталом предназначен для характеристики процесса реального нако</w:t>
      </w:r>
      <w:r w:rsidRPr="003975D2">
        <w:t>п</w:t>
      </w:r>
      <w:r w:rsidRPr="003975D2">
        <w:t>ления основных и оборотных фондов, нематериальных и финансовых активов, а также и</w:t>
      </w:r>
      <w:r w:rsidRPr="003975D2">
        <w:t>с</w:t>
      </w:r>
      <w:r w:rsidRPr="003975D2">
        <w:t>точников его финансирования. Он отражает финансирование валового накопления основного капитала и изменения запасов материальных оборотных средств, включая перераспредел</w:t>
      </w:r>
      <w:r w:rsidRPr="003975D2">
        <w:t>е</w:t>
      </w:r>
      <w:r w:rsidRPr="003975D2">
        <w:t>ние богатства между секторами экономики и «остальным миром» в виде капитальных тран</w:t>
      </w:r>
      <w:r w:rsidRPr="003975D2">
        <w:t>с</w:t>
      </w:r>
      <w:r w:rsidRPr="003975D2">
        <w:lastRenderedPageBreak/>
        <w:t>фертов.</w:t>
      </w:r>
    </w:p>
    <w:p w:rsidR="00775163" w:rsidRPr="003975D2" w:rsidRDefault="00775163" w:rsidP="003975D2">
      <w:pPr>
        <w:widowControl w:val="0"/>
        <w:shd w:val="clear" w:color="auto" w:fill="FFFFFF"/>
        <w:ind w:firstLine="397"/>
        <w:jc w:val="both"/>
      </w:pPr>
      <w:r w:rsidRPr="003975D2">
        <w:t>Важнейшим показателем ресурсной части (изменений в пассивах и собственном капит</w:t>
      </w:r>
      <w:r w:rsidRPr="003975D2">
        <w:t>а</w:t>
      </w:r>
      <w:r w:rsidRPr="003975D2">
        <w:t>ле) является валовое национальное сбережение, которое переносится из счета использования доходов. Сбережения являются определяющим компонентом капиталообразования.</w:t>
      </w:r>
    </w:p>
    <w:p w:rsidR="00775163" w:rsidRPr="003975D2" w:rsidRDefault="00775163" w:rsidP="003975D2">
      <w:pPr>
        <w:widowControl w:val="0"/>
        <w:shd w:val="clear" w:color="auto" w:fill="FFFFFF"/>
        <w:ind w:firstLine="397"/>
        <w:jc w:val="both"/>
      </w:pPr>
      <w:r w:rsidRPr="003975D2">
        <w:t xml:space="preserve">К ресурсам относятся также и </w:t>
      </w:r>
      <w:r w:rsidRPr="003975D2">
        <w:rPr>
          <w:b/>
        </w:rPr>
        <w:t>капитальные трансферты</w:t>
      </w:r>
      <w:r w:rsidRPr="003975D2">
        <w:t>, полученные от «остального мира». Капитальные трансферты производятся из капитала или сбережений того, кто их пр</w:t>
      </w:r>
      <w:r w:rsidRPr="003975D2">
        <w:t>е</w:t>
      </w:r>
      <w:r w:rsidRPr="003975D2">
        <w:t>доставляет, для финансирования валового накопления или расходов длительного характера (на приобретение нематериальных и финансовых активов). Сумма сбережений и чистых к</w:t>
      </w:r>
      <w:r w:rsidRPr="003975D2">
        <w:t>а</w:t>
      </w:r>
      <w:r w:rsidRPr="003975D2">
        <w:t>питальных трансфертов (полученные минус уплаченные) характеризует изменения в собс</w:t>
      </w:r>
      <w:r w:rsidRPr="003975D2">
        <w:t>т</w:t>
      </w:r>
      <w:r w:rsidRPr="003975D2">
        <w:t>венном капитале или чистых активах вследствие накопления и трансфертов капитала.</w:t>
      </w:r>
    </w:p>
    <w:p w:rsidR="00775163" w:rsidRPr="003975D2" w:rsidRDefault="00775163" w:rsidP="003975D2">
      <w:pPr>
        <w:widowControl w:val="0"/>
        <w:shd w:val="clear" w:color="auto" w:fill="FFFFFF"/>
        <w:ind w:firstLine="397"/>
        <w:jc w:val="both"/>
      </w:pPr>
      <w:r w:rsidRPr="003975D2">
        <w:rPr>
          <w:b/>
          <w:iCs/>
        </w:rPr>
        <w:t>Трансферты капитала</w:t>
      </w:r>
      <w:r w:rsidRPr="003975D2">
        <w:rPr>
          <w:i/>
          <w:iCs/>
        </w:rPr>
        <w:t xml:space="preserve"> </w:t>
      </w:r>
      <w:r w:rsidR="003F4757" w:rsidRPr="003975D2">
        <w:t>–</w:t>
      </w:r>
      <w:r w:rsidRPr="003975D2">
        <w:t xml:space="preserve"> это безвозмездная передача права собственности на активы (кроме наличных денег и материальных оборотных активов) или средств для их приобрет</w:t>
      </w:r>
      <w:r w:rsidRPr="003975D2">
        <w:t>е</w:t>
      </w:r>
      <w:r w:rsidRPr="003975D2">
        <w:t xml:space="preserve">ния от одной институциональной единицы к другой. Капитальные трансферты </w:t>
      </w:r>
      <w:r w:rsidR="003F4757" w:rsidRPr="003975D2">
        <w:t>–</w:t>
      </w:r>
      <w:r w:rsidRPr="003975D2">
        <w:t xml:space="preserve"> это един</w:t>
      </w:r>
      <w:r w:rsidRPr="003975D2">
        <w:t>о</w:t>
      </w:r>
      <w:r w:rsidRPr="003975D2">
        <w:t>временные и значительные по величине операции, связанные с приобретением или выбыт</w:t>
      </w:r>
      <w:r w:rsidRPr="003975D2">
        <w:t>и</w:t>
      </w:r>
      <w:r w:rsidRPr="003975D2">
        <w:t>ем активов у участников операции. Они включают налоги на капитал, инвестиционные су</w:t>
      </w:r>
      <w:r w:rsidRPr="003975D2">
        <w:t>б</w:t>
      </w:r>
      <w:r w:rsidRPr="003975D2">
        <w:t>сидии, передачу капитала в процессе приватизации, прощение задолженности, прочие трансферты капитала.</w:t>
      </w:r>
    </w:p>
    <w:p w:rsidR="00775163" w:rsidRPr="003975D2" w:rsidRDefault="00775163" w:rsidP="003975D2">
      <w:pPr>
        <w:widowControl w:val="0"/>
        <w:shd w:val="clear" w:color="auto" w:fill="FFFFFF"/>
        <w:ind w:firstLine="397"/>
        <w:jc w:val="both"/>
      </w:pPr>
      <w:r w:rsidRPr="003975D2">
        <w:rPr>
          <w:i/>
          <w:iCs/>
        </w:rPr>
        <w:t xml:space="preserve">Налоги на капитал </w:t>
      </w:r>
      <w:r w:rsidR="003F4757" w:rsidRPr="003975D2">
        <w:rPr>
          <w:i/>
          <w:iCs/>
        </w:rPr>
        <w:t>–</w:t>
      </w:r>
      <w:r w:rsidRPr="003975D2">
        <w:rPr>
          <w:i/>
          <w:iCs/>
        </w:rPr>
        <w:t xml:space="preserve"> </w:t>
      </w:r>
      <w:r w:rsidRPr="003975D2">
        <w:t>это обязательные нерегулярные платежи, взимаемые государстве</w:t>
      </w:r>
      <w:r w:rsidRPr="003975D2">
        <w:t>н</w:t>
      </w:r>
      <w:r w:rsidRPr="003975D2">
        <w:t>ными учреждениями с капитала или имущества хозяйственных единиц. Налоги на капитал включают:</w:t>
      </w:r>
    </w:p>
    <w:p w:rsidR="00775163" w:rsidRPr="003975D2" w:rsidRDefault="00775163" w:rsidP="00C7373E">
      <w:pPr>
        <w:widowControl w:val="0"/>
        <w:numPr>
          <w:ilvl w:val="0"/>
          <w:numId w:val="33"/>
        </w:numPr>
        <w:shd w:val="clear" w:color="auto" w:fill="FFFFFF"/>
        <w:tabs>
          <w:tab w:val="left" w:pos="601"/>
        </w:tabs>
        <w:autoSpaceDE w:val="0"/>
        <w:autoSpaceDN w:val="0"/>
        <w:adjustRightInd w:val="0"/>
        <w:ind w:firstLine="397"/>
        <w:jc w:val="both"/>
      </w:pPr>
      <w:r w:rsidRPr="003975D2">
        <w:t>налоги и пошлины на наследство и налоги на подарки, относящиеся к основным фо</w:t>
      </w:r>
      <w:r w:rsidRPr="003975D2">
        <w:t>н</w:t>
      </w:r>
      <w:r w:rsidRPr="003975D2">
        <w:t>дам;</w:t>
      </w:r>
    </w:p>
    <w:p w:rsidR="00775163" w:rsidRPr="003975D2" w:rsidRDefault="00775163" w:rsidP="00C7373E">
      <w:pPr>
        <w:widowControl w:val="0"/>
        <w:numPr>
          <w:ilvl w:val="0"/>
          <w:numId w:val="33"/>
        </w:numPr>
        <w:shd w:val="clear" w:color="auto" w:fill="FFFFFF"/>
        <w:tabs>
          <w:tab w:val="left" w:pos="601"/>
        </w:tabs>
        <w:autoSpaceDE w:val="0"/>
        <w:autoSpaceDN w:val="0"/>
        <w:adjustRightInd w:val="0"/>
        <w:ind w:firstLine="397"/>
        <w:jc w:val="both"/>
      </w:pPr>
      <w:r w:rsidRPr="003975D2">
        <w:t>нерегулярные налоги на капитал и имущество.</w:t>
      </w:r>
    </w:p>
    <w:p w:rsidR="00775163" w:rsidRPr="003975D2" w:rsidRDefault="00775163" w:rsidP="003975D2">
      <w:pPr>
        <w:widowControl w:val="0"/>
        <w:shd w:val="clear" w:color="auto" w:fill="FFFFFF"/>
        <w:ind w:firstLine="397"/>
        <w:jc w:val="both"/>
      </w:pPr>
      <w:r w:rsidRPr="003975D2">
        <w:rPr>
          <w:i/>
          <w:iCs/>
        </w:rPr>
        <w:t xml:space="preserve">Инвестиционные субсидии </w:t>
      </w:r>
      <w:r w:rsidR="003F4757" w:rsidRPr="003975D2">
        <w:rPr>
          <w:i/>
          <w:iCs/>
        </w:rPr>
        <w:t>–</w:t>
      </w:r>
      <w:r w:rsidRPr="003975D2">
        <w:rPr>
          <w:i/>
          <w:iCs/>
        </w:rPr>
        <w:t xml:space="preserve"> </w:t>
      </w:r>
      <w:r w:rsidRPr="003975D2">
        <w:t>это трансферты капитала, передаваемые правительством другим институциональным единицам-резидентам или нерезидентам для финансирования расходов по приобретению основного капитала.</w:t>
      </w:r>
    </w:p>
    <w:p w:rsidR="00775163" w:rsidRPr="003975D2" w:rsidRDefault="00775163" w:rsidP="003975D2">
      <w:pPr>
        <w:widowControl w:val="0"/>
        <w:shd w:val="clear" w:color="auto" w:fill="FFFFFF"/>
        <w:ind w:firstLine="397"/>
        <w:jc w:val="both"/>
      </w:pPr>
      <w:r w:rsidRPr="003975D2">
        <w:t xml:space="preserve">К </w:t>
      </w:r>
      <w:r w:rsidRPr="003975D2">
        <w:rPr>
          <w:i/>
        </w:rPr>
        <w:t>другим трансфертам</w:t>
      </w:r>
      <w:r w:rsidRPr="003975D2">
        <w:t xml:space="preserve"> относят передачу правительственными учреждениями госуда</w:t>
      </w:r>
      <w:r w:rsidRPr="003975D2">
        <w:t>р</w:t>
      </w:r>
      <w:r w:rsidRPr="003975D2">
        <w:t>ственным или частным предприятиям для покрытия крупного оперативного дефицита, пер</w:t>
      </w:r>
      <w:r w:rsidRPr="003975D2">
        <w:t>е</w:t>
      </w:r>
      <w:r w:rsidRPr="003975D2">
        <w:t>дачу правительственным учреждениям более низкого уровня средств для покрытия расходов по приобретению основного капитала, дары по завещанию или крупные прижизненные дары.</w:t>
      </w:r>
    </w:p>
    <w:p w:rsidR="00775163" w:rsidRPr="003975D2" w:rsidRDefault="00775163" w:rsidP="003975D2">
      <w:pPr>
        <w:widowControl w:val="0"/>
        <w:shd w:val="clear" w:color="auto" w:fill="FFFFFF"/>
        <w:ind w:firstLine="397"/>
        <w:jc w:val="both"/>
      </w:pPr>
    </w:p>
    <w:p w:rsidR="00775163" w:rsidRPr="003975D2" w:rsidRDefault="00775163" w:rsidP="003975D2">
      <w:pPr>
        <w:widowControl w:val="0"/>
        <w:shd w:val="clear" w:color="auto" w:fill="FFFFFF"/>
        <w:ind w:firstLine="397"/>
        <w:jc w:val="center"/>
        <w:rPr>
          <w:b/>
        </w:rPr>
      </w:pPr>
      <w:r w:rsidRPr="003975D2">
        <w:rPr>
          <w:b/>
        </w:rPr>
        <w:t>Счет операций с капиталом</w:t>
      </w:r>
    </w:p>
    <w:tbl>
      <w:tblPr>
        <w:tblW w:w="9654" w:type="dxa"/>
        <w:jc w:val="center"/>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59"/>
        <w:gridCol w:w="3295"/>
      </w:tblGrid>
      <w:tr w:rsidR="00775163" w:rsidRPr="003975D2" w:rsidTr="00113153">
        <w:trPr>
          <w:trHeight w:val="293"/>
          <w:jc w:val="center"/>
        </w:trPr>
        <w:tc>
          <w:tcPr>
            <w:tcW w:w="6359" w:type="dxa"/>
            <w:vAlign w:val="center"/>
          </w:tcPr>
          <w:p w:rsidR="00775163" w:rsidRPr="003975D2" w:rsidRDefault="00775163" w:rsidP="003975D2">
            <w:pPr>
              <w:widowControl w:val="0"/>
              <w:jc w:val="center"/>
            </w:pPr>
            <w:r w:rsidRPr="003975D2">
              <w:t>Использование</w:t>
            </w:r>
          </w:p>
        </w:tc>
        <w:tc>
          <w:tcPr>
            <w:tcW w:w="3295" w:type="dxa"/>
            <w:vAlign w:val="center"/>
          </w:tcPr>
          <w:p w:rsidR="00775163" w:rsidRPr="003975D2" w:rsidRDefault="00775163" w:rsidP="003975D2">
            <w:pPr>
              <w:widowControl w:val="0"/>
              <w:jc w:val="center"/>
            </w:pPr>
            <w:r w:rsidRPr="003975D2">
              <w:t>Ресурсы</w:t>
            </w:r>
          </w:p>
        </w:tc>
      </w:tr>
      <w:tr w:rsidR="00775163" w:rsidRPr="003975D2" w:rsidTr="00F52072">
        <w:trPr>
          <w:trHeight w:val="2243"/>
          <w:jc w:val="center"/>
        </w:trPr>
        <w:tc>
          <w:tcPr>
            <w:tcW w:w="6359" w:type="dxa"/>
            <w:vAlign w:val="center"/>
          </w:tcPr>
          <w:p w:rsidR="00775163" w:rsidRPr="003975D2" w:rsidRDefault="00775163" w:rsidP="003975D2">
            <w:pPr>
              <w:widowControl w:val="0"/>
              <w:jc w:val="both"/>
            </w:pPr>
            <w:r w:rsidRPr="003975D2">
              <w:t>Валовое накопление (</w:t>
            </w:r>
            <w:r w:rsidRPr="003975D2">
              <w:rPr>
                <w:b/>
              </w:rPr>
              <w:t>ВН</w:t>
            </w:r>
            <w:r w:rsidRPr="003975D2">
              <w:t>), в т.ч.</w:t>
            </w:r>
          </w:p>
          <w:p w:rsidR="00775163" w:rsidRPr="003975D2" w:rsidRDefault="00775163" w:rsidP="003975D2">
            <w:pPr>
              <w:widowControl w:val="0"/>
              <w:jc w:val="both"/>
            </w:pPr>
            <w:r w:rsidRPr="003975D2">
              <w:t>валовое накопление основного капитала (</w:t>
            </w:r>
            <w:r w:rsidRPr="003975D2">
              <w:rPr>
                <w:b/>
              </w:rPr>
              <w:t>ВНОК</w:t>
            </w:r>
            <w:r w:rsidRPr="003975D2">
              <w:t>)</w:t>
            </w:r>
          </w:p>
          <w:p w:rsidR="00775163" w:rsidRPr="003975D2" w:rsidRDefault="00775163" w:rsidP="003975D2">
            <w:pPr>
              <w:widowControl w:val="0"/>
              <w:jc w:val="both"/>
            </w:pPr>
            <w:r w:rsidRPr="003975D2">
              <w:t>изменение запасов материальных оборотных средств (</w:t>
            </w:r>
            <w:r w:rsidRPr="003975D2">
              <w:rPr>
                <w:b/>
              </w:rPr>
              <w:t>И</w:t>
            </w:r>
            <w:r w:rsidRPr="003975D2">
              <w:rPr>
                <w:b/>
              </w:rPr>
              <w:t>З</w:t>
            </w:r>
            <w:r w:rsidRPr="003975D2">
              <w:rPr>
                <w:b/>
              </w:rPr>
              <w:t>МОС</w:t>
            </w:r>
            <w:r w:rsidRPr="003975D2">
              <w:t>)</w:t>
            </w:r>
          </w:p>
          <w:p w:rsidR="00775163" w:rsidRPr="003975D2" w:rsidRDefault="00775163" w:rsidP="003975D2">
            <w:pPr>
              <w:widowControl w:val="0"/>
              <w:jc w:val="both"/>
            </w:pPr>
            <w:r w:rsidRPr="003975D2">
              <w:t>чистое приобретение ценностей, земли и других непрои</w:t>
            </w:r>
            <w:r w:rsidRPr="003975D2">
              <w:t>з</w:t>
            </w:r>
            <w:r w:rsidRPr="003975D2">
              <w:t>веденных материальных и нематериальных активов (</w:t>
            </w:r>
            <w:r w:rsidRPr="003975D2">
              <w:rPr>
                <w:b/>
              </w:rPr>
              <w:t>ЧПА)</w:t>
            </w:r>
          </w:p>
          <w:p w:rsidR="00775163" w:rsidRPr="003975D2" w:rsidRDefault="00775163" w:rsidP="003975D2">
            <w:pPr>
              <w:widowControl w:val="0"/>
              <w:jc w:val="both"/>
              <w:rPr>
                <w:b/>
              </w:rPr>
            </w:pPr>
            <w:r w:rsidRPr="003975D2">
              <w:rPr>
                <w:b/>
              </w:rPr>
              <w:t>Чистое кредитование (+) (ЧК)</w:t>
            </w:r>
          </w:p>
          <w:p w:rsidR="00775163" w:rsidRPr="003975D2" w:rsidRDefault="00775163" w:rsidP="003975D2">
            <w:pPr>
              <w:widowControl w:val="0"/>
              <w:jc w:val="both"/>
              <w:rPr>
                <w:b/>
              </w:rPr>
            </w:pPr>
            <w:r w:rsidRPr="003975D2">
              <w:rPr>
                <w:b/>
              </w:rPr>
              <w:t>Чистое заимствование ( – ) (ЧЗ)</w:t>
            </w:r>
          </w:p>
        </w:tc>
        <w:tc>
          <w:tcPr>
            <w:tcW w:w="3295" w:type="dxa"/>
          </w:tcPr>
          <w:p w:rsidR="00775163" w:rsidRPr="003975D2" w:rsidRDefault="00775163" w:rsidP="003975D2">
            <w:pPr>
              <w:widowControl w:val="0"/>
              <w:jc w:val="both"/>
              <w:rPr>
                <w:b/>
              </w:rPr>
            </w:pPr>
            <w:r w:rsidRPr="003975D2">
              <w:t>Валовое национальное сб</w:t>
            </w:r>
            <w:r w:rsidRPr="003975D2">
              <w:t>е</w:t>
            </w:r>
            <w:r w:rsidRPr="003975D2">
              <w:t>режение (</w:t>
            </w:r>
            <w:r w:rsidRPr="003975D2">
              <w:rPr>
                <w:b/>
              </w:rPr>
              <w:t>ВНС)</w:t>
            </w:r>
          </w:p>
          <w:p w:rsidR="00775163" w:rsidRPr="003975D2" w:rsidRDefault="00775163" w:rsidP="003975D2">
            <w:pPr>
              <w:widowControl w:val="0"/>
              <w:jc w:val="both"/>
              <w:rPr>
                <w:b/>
              </w:rPr>
            </w:pPr>
            <w:r w:rsidRPr="003975D2">
              <w:t>Капитальные трансферты, полученные от «остального мира» (</w:t>
            </w:r>
            <w:r w:rsidRPr="003975D2">
              <w:rPr>
                <w:b/>
              </w:rPr>
              <w:t>КТ</w:t>
            </w:r>
            <w:r w:rsidRPr="003975D2">
              <w:rPr>
                <w:b/>
                <w:vertAlign w:val="subscript"/>
              </w:rPr>
              <w:t>пол.</w:t>
            </w:r>
            <w:r w:rsidRPr="003975D2">
              <w:rPr>
                <w:b/>
              </w:rPr>
              <w:t>)</w:t>
            </w:r>
          </w:p>
          <w:p w:rsidR="00775163" w:rsidRPr="003975D2" w:rsidRDefault="00775163" w:rsidP="003975D2">
            <w:pPr>
              <w:widowControl w:val="0"/>
              <w:jc w:val="both"/>
            </w:pPr>
            <w:r w:rsidRPr="003975D2">
              <w:t>Капитальные трансферты, переданные «остальному м</w:t>
            </w:r>
            <w:r w:rsidRPr="003975D2">
              <w:t>и</w:t>
            </w:r>
            <w:r w:rsidRPr="003975D2">
              <w:t>ру» (</w:t>
            </w:r>
            <w:r w:rsidRPr="003975D2">
              <w:rPr>
                <w:b/>
              </w:rPr>
              <w:t>КТ</w:t>
            </w:r>
            <w:r w:rsidRPr="003975D2">
              <w:rPr>
                <w:b/>
                <w:vertAlign w:val="subscript"/>
              </w:rPr>
              <w:t>пер.</w:t>
            </w:r>
            <w:r w:rsidRPr="003975D2">
              <w:rPr>
                <w:b/>
              </w:rPr>
              <w:t>)</w:t>
            </w:r>
          </w:p>
        </w:tc>
      </w:tr>
    </w:tbl>
    <w:p w:rsidR="00775163" w:rsidRPr="003975D2" w:rsidRDefault="00775163" w:rsidP="003975D2">
      <w:pPr>
        <w:widowControl w:val="0"/>
        <w:shd w:val="clear" w:color="auto" w:fill="FFFFFF"/>
        <w:ind w:firstLine="397"/>
        <w:jc w:val="both"/>
      </w:pPr>
    </w:p>
    <w:p w:rsidR="00775163" w:rsidRPr="003975D2" w:rsidRDefault="00775163" w:rsidP="003975D2">
      <w:pPr>
        <w:widowControl w:val="0"/>
        <w:shd w:val="clear" w:color="auto" w:fill="FFFFFF"/>
        <w:ind w:firstLine="397"/>
        <w:jc w:val="both"/>
      </w:pPr>
      <w:r w:rsidRPr="003975D2">
        <w:rPr>
          <w:b/>
        </w:rPr>
        <w:t xml:space="preserve">Чистое кредитование (+), чистое заимствование ( – ) </w:t>
      </w:r>
      <w:r w:rsidRPr="003975D2">
        <w:t>определяется по формуле:</w:t>
      </w:r>
    </w:p>
    <w:p w:rsidR="00775163" w:rsidRPr="003975D2" w:rsidRDefault="00775163" w:rsidP="00F52072">
      <w:pPr>
        <w:widowControl w:val="0"/>
        <w:jc w:val="right"/>
      </w:pPr>
      <w:r w:rsidRPr="003975D2">
        <w:rPr>
          <w:b/>
        </w:rPr>
        <w:t xml:space="preserve">       </w:t>
      </w:r>
      <w:r w:rsidRPr="003975D2">
        <w:t>ЧК(ЧЗ)=ВНС+ КТ</w:t>
      </w:r>
      <w:r w:rsidRPr="003975D2">
        <w:rPr>
          <w:vertAlign w:val="subscript"/>
        </w:rPr>
        <w:t xml:space="preserve">пол. </w:t>
      </w:r>
      <w:r w:rsidRPr="003975D2">
        <w:t xml:space="preserve"> – КТ</w:t>
      </w:r>
      <w:r w:rsidRPr="003975D2">
        <w:rPr>
          <w:vertAlign w:val="subscript"/>
        </w:rPr>
        <w:t>пер.</w:t>
      </w:r>
      <w:r w:rsidRPr="003975D2">
        <w:t xml:space="preserve"> – ВНОК – ИЗМОС – ЧПА                               (1</w:t>
      </w:r>
      <w:r w:rsidR="00F52072">
        <w:t>8</w:t>
      </w:r>
      <w:r w:rsidRPr="003975D2">
        <w:t>.1)</w:t>
      </w:r>
    </w:p>
    <w:p w:rsidR="00775163" w:rsidRPr="003975D2" w:rsidRDefault="00775163" w:rsidP="003975D2">
      <w:pPr>
        <w:widowControl w:val="0"/>
        <w:jc w:val="both"/>
      </w:pPr>
    </w:p>
    <w:p w:rsidR="00775163" w:rsidRPr="003975D2" w:rsidRDefault="00775163" w:rsidP="003975D2">
      <w:pPr>
        <w:widowControl w:val="0"/>
        <w:shd w:val="clear" w:color="auto" w:fill="FFFFFF"/>
        <w:ind w:firstLine="397"/>
        <w:jc w:val="both"/>
      </w:pPr>
      <w:r w:rsidRPr="003975D2">
        <w:t xml:space="preserve">На левой стороне этого счета показываются изменения в нефинансовых активах, в состав которых включаются произведенные и непроизведенные активы. </w:t>
      </w:r>
      <w:r w:rsidRPr="003975D2">
        <w:rPr>
          <w:i/>
          <w:iCs/>
        </w:rPr>
        <w:t>К произведенным нефина</w:t>
      </w:r>
      <w:r w:rsidRPr="003975D2">
        <w:rPr>
          <w:i/>
          <w:iCs/>
        </w:rPr>
        <w:t>н</w:t>
      </w:r>
      <w:r w:rsidRPr="003975D2">
        <w:rPr>
          <w:i/>
          <w:iCs/>
        </w:rPr>
        <w:t xml:space="preserve">совым активам </w:t>
      </w:r>
      <w:r w:rsidRPr="003975D2">
        <w:t xml:space="preserve">относят основной капитал, материальные запасы и ценности, а к </w:t>
      </w:r>
      <w:r w:rsidRPr="003975D2">
        <w:rPr>
          <w:i/>
          <w:iCs/>
        </w:rPr>
        <w:t>непроизв</w:t>
      </w:r>
      <w:r w:rsidRPr="003975D2">
        <w:rPr>
          <w:i/>
          <w:iCs/>
        </w:rPr>
        <w:t>е</w:t>
      </w:r>
      <w:r w:rsidRPr="003975D2">
        <w:rPr>
          <w:i/>
          <w:iCs/>
        </w:rPr>
        <w:t xml:space="preserve">денным </w:t>
      </w:r>
      <w:r w:rsidRPr="003975D2">
        <w:t xml:space="preserve">- природные активы (земля, некультивируемые леса и месторождения </w:t>
      </w:r>
      <w:r w:rsidRPr="003975D2">
        <w:rPr>
          <w:bCs/>
        </w:rPr>
        <w:t>минералов).</w:t>
      </w:r>
    </w:p>
    <w:p w:rsidR="00775163" w:rsidRPr="003975D2" w:rsidRDefault="00775163" w:rsidP="003975D2">
      <w:pPr>
        <w:widowControl w:val="0"/>
        <w:shd w:val="clear" w:color="auto" w:fill="FFFFFF"/>
        <w:ind w:firstLine="397"/>
        <w:jc w:val="both"/>
      </w:pPr>
      <w:r w:rsidRPr="003975D2">
        <w:rPr>
          <w:b/>
          <w:bCs/>
          <w:iCs/>
        </w:rPr>
        <w:t>Валовое накопление основного капитала</w:t>
      </w:r>
      <w:r w:rsidRPr="003975D2">
        <w:rPr>
          <w:bCs/>
          <w:iCs/>
        </w:rPr>
        <w:t xml:space="preserve"> </w:t>
      </w:r>
      <w:r w:rsidRPr="003975D2">
        <w:rPr>
          <w:bCs/>
        </w:rPr>
        <w:t>представляет собой вложение</w:t>
      </w:r>
      <w:r w:rsidRPr="003975D2">
        <w:rPr>
          <w:b/>
          <w:bCs/>
        </w:rPr>
        <w:t xml:space="preserve"> </w:t>
      </w:r>
      <w:r w:rsidRPr="003975D2">
        <w:t>резидентными единицами средств в объекты основного капитала для создания нового дохода в будущем путем использования их в производстве. Валовое накопление основного капитала включает:</w:t>
      </w:r>
    </w:p>
    <w:p w:rsidR="00775163" w:rsidRPr="003975D2" w:rsidRDefault="00775163" w:rsidP="00C7373E">
      <w:pPr>
        <w:widowControl w:val="0"/>
        <w:numPr>
          <w:ilvl w:val="0"/>
          <w:numId w:val="34"/>
        </w:numPr>
        <w:shd w:val="clear" w:color="auto" w:fill="FFFFFF"/>
        <w:tabs>
          <w:tab w:val="left" w:pos="612"/>
        </w:tabs>
        <w:autoSpaceDE w:val="0"/>
        <w:autoSpaceDN w:val="0"/>
        <w:adjustRightInd w:val="0"/>
        <w:ind w:firstLine="397"/>
        <w:jc w:val="both"/>
      </w:pPr>
      <w:r w:rsidRPr="003975D2">
        <w:t>приобретение, за вычетом выбытия, новых и существующих основных фондов;</w:t>
      </w:r>
    </w:p>
    <w:p w:rsidR="00775163" w:rsidRPr="003975D2" w:rsidRDefault="00775163" w:rsidP="00C7373E">
      <w:pPr>
        <w:widowControl w:val="0"/>
        <w:numPr>
          <w:ilvl w:val="0"/>
          <w:numId w:val="34"/>
        </w:numPr>
        <w:shd w:val="clear" w:color="auto" w:fill="FFFFFF"/>
        <w:tabs>
          <w:tab w:val="left" w:pos="612"/>
        </w:tabs>
        <w:autoSpaceDE w:val="0"/>
        <w:autoSpaceDN w:val="0"/>
        <w:adjustRightInd w:val="0"/>
        <w:ind w:firstLine="397"/>
        <w:jc w:val="both"/>
      </w:pPr>
      <w:r w:rsidRPr="003975D2">
        <w:t>затраты на улучшение непроизведенных материальных активов;</w:t>
      </w:r>
    </w:p>
    <w:p w:rsidR="00775163" w:rsidRPr="003975D2" w:rsidRDefault="00775163" w:rsidP="00C7373E">
      <w:pPr>
        <w:widowControl w:val="0"/>
        <w:numPr>
          <w:ilvl w:val="0"/>
          <w:numId w:val="34"/>
        </w:numPr>
        <w:shd w:val="clear" w:color="auto" w:fill="FFFFFF"/>
        <w:tabs>
          <w:tab w:val="left" w:pos="612"/>
        </w:tabs>
        <w:autoSpaceDE w:val="0"/>
        <w:autoSpaceDN w:val="0"/>
        <w:adjustRightInd w:val="0"/>
        <w:ind w:firstLine="397"/>
        <w:jc w:val="both"/>
      </w:pPr>
      <w:r w:rsidRPr="003975D2">
        <w:lastRenderedPageBreak/>
        <w:t>расходы в связи с передачей права собственности на непроизведенные активы.</w:t>
      </w:r>
    </w:p>
    <w:p w:rsidR="00775163" w:rsidRPr="003975D2" w:rsidRDefault="00775163" w:rsidP="003975D2">
      <w:pPr>
        <w:widowControl w:val="0"/>
        <w:shd w:val="clear" w:color="auto" w:fill="FFFFFF"/>
        <w:ind w:firstLine="397"/>
        <w:jc w:val="both"/>
      </w:pPr>
      <w:r w:rsidRPr="003975D2">
        <w:rPr>
          <w:b/>
          <w:bCs/>
          <w:iCs/>
        </w:rPr>
        <w:t>Изменение запасов материальных оборотных средств</w:t>
      </w:r>
      <w:r w:rsidRPr="003975D2">
        <w:rPr>
          <w:bCs/>
          <w:iCs/>
        </w:rPr>
        <w:t xml:space="preserve"> </w:t>
      </w:r>
      <w:r w:rsidRPr="003975D2">
        <w:rPr>
          <w:bCs/>
        </w:rPr>
        <w:t>включает</w:t>
      </w:r>
      <w:r w:rsidRPr="003975D2">
        <w:rPr>
          <w:b/>
          <w:bCs/>
        </w:rPr>
        <w:t xml:space="preserve"> </w:t>
      </w:r>
      <w:r w:rsidRPr="003975D2">
        <w:t>изменение произво</w:t>
      </w:r>
      <w:r w:rsidRPr="003975D2">
        <w:t>д</w:t>
      </w:r>
      <w:r w:rsidRPr="003975D2">
        <w:t>ственных запасов, незавершенного производства, готовой продукции и т.д. Оно должно о</w:t>
      </w:r>
      <w:r w:rsidRPr="003975D2">
        <w:t>п</w:t>
      </w:r>
      <w:r w:rsidRPr="003975D2">
        <w:t>ределяться как разница между поступлениями продукции в запасы и изъятиями из них. При этом запасы оцениваются в рыночных ценах, действующих в момент поступления или изъ</w:t>
      </w:r>
      <w:r w:rsidRPr="003975D2">
        <w:t>я</w:t>
      </w:r>
      <w:r w:rsidRPr="003975D2">
        <w:t>тия.</w:t>
      </w:r>
    </w:p>
    <w:p w:rsidR="00775163" w:rsidRPr="003975D2" w:rsidRDefault="00775163" w:rsidP="003975D2">
      <w:pPr>
        <w:widowControl w:val="0"/>
        <w:shd w:val="clear" w:color="auto" w:fill="FFFFFF"/>
        <w:ind w:firstLine="397"/>
        <w:jc w:val="both"/>
      </w:pPr>
      <w:r w:rsidRPr="003975D2">
        <w:rPr>
          <w:b/>
          <w:bCs/>
          <w:iCs/>
        </w:rPr>
        <w:t>Чистое приобретение ценностей</w:t>
      </w:r>
      <w:r w:rsidRPr="003975D2">
        <w:rPr>
          <w:bCs/>
          <w:iCs/>
        </w:rPr>
        <w:t xml:space="preserve"> </w:t>
      </w:r>
      <w:r w:rsidR="003F4757" w:rsidRPr="003975D2">
        <w:rPr>
          <w:bCs/>
        </w:rPr>
        <w:t>–</w:t>
      </w:r>
      <w:r w:rsidRPr="003975D2">
        <w:rPr>
          <w:bCs/>
        </w:rPr>
        <w:t xml:space="preserve"> это стоимость покупок</w:t>
      </w:r>
      <w:r w:rsidRPr="003975D2">
        <w:rPr>
          <w:b/>
          <w:bCs/>
        </w:rPr>
        <w:t xml:space="preserve"> </w:t>
      </w:r>
      <w:r w:rsidRPr="003975D2">
        <w:t>за вычетом продаж ценн</w:t>
      </w:r>
      <w:r w:rsidRPr="003975D2">
        <w:t>о</w:t>
      </w:r>
      <w:r w:rsidRPr="003975D2">
        <w:t>стей, приобретаемых как средство сохранения стоимости: драгоценных металлов и камней, произведений искусства, антиквариата и других ценностей.</w:t>
      </w:r>
    </w:p>
    <w:p w:rsidR="00775163" w:rsidRPr="003975D2" w:rsidRDefault="00775163" w:rsidP="003975D2">
      <w:pPr>
        <w:widowControl w:val="0"/>
        <w:shd w:val="clear" w:color="auto" w:fill="FFFFFF"/>
        <w:ind w:firstLine="397"/>
        <w:jc w:val="both"/>
      </w:pPr>
      <w:r w:rsidRPr="003975D2">
        <w:t xml:space="preserve">Балансирующая позиция счета </w:t>
      </w:r>
      <w:r w:rsidR="003F4757" w:rsidRPr="003975D2">
        <w:t>–</w:t>
      </w:r>
      <w:r w:rsidRPr="003975D2">
        <w:t xml:space="preserve"> </w:t>
      </w:r>
      <w:r w:rsidRPr="003975D2">
        <w:rPr>
          <w:b/>
          <w:iCs/>
        </w:rPr>
        <w:t xml:space="preserve">чистое кредитование </w:t>
      </w:r>
      <w:r w:rsidRPr="003975D2">
        <w:rPr>
          <w:b/>
        </w:rPr>
        <w:t xml:space="preserve">(+) или </w:t>
      </w:r>
      <w:r w:rsidRPr="003975D2">
        <w:rPr>
          <w:b/>
          <w:iCs/>
        </w:rPr>
        <w:t xml:space="preserve">чистое заимствование </w:t>
      </w:r>
      <w:r w:rsidRPr="003975D2">
        <w:rPr>
          <w:b/>
        </w:rPr>
        <w:t>( – ).</w:t>
      </w:r>
      <w:r w:rsidRPr="003975D2">
        <w:t xml:space="preserve"> Эта статья показывает превышение или недостаток источников финансирования по сра</w:t>
      </w:r>
      <w:r w:rsidRPr="003975D2">
        <w:t>в</w:t>
      </w:r>
      <w:r w:rsidRPr="003975D2">
        <w:t>нению с расходами на чистое приобретение нефинансовых активов. Они определяются как разница между валовыми сбережениями, с одной стороны, и валовым накоплением и чист</w:t>
      </w:r>
      <w:r w:rsidRPr="003975D2">
        <w:t>ы</w:t>
      </w:r>
      <w:r w:rsidRPr="003975D2">
        <w:t xml:space="preserve">ми покупками земли и нематериальных активов </w:t>
      </w:r>
      <w:r w:rsidR="003F4757" w:rsidRPr="003975D2">
        <w:t>–</w:t>
      </w:r>
      <w:r w:rsidRPr="003975D2">
        <w:t xml:space="preserve"> с другой, плюс сальдо капитальных тран</w:t>
      </w:r>
      <w:r w:rsidRPr="003975D2">
        <w:t>с</w:t>
      </w:r>
      <w:r w:rsidRPr="003975D2">
        <w:t xml:space="preserve">фертов «остального мира». На макроэкономическом уровне чистое кредитование (+) или чистое заимствование </w:t>
      </w:r>
      <w:r w:rsidRPr="003975D2">
        <w:rPr>
          <w:b/>
        </w:rPr>
        <w:t>( – )</w:t>
      </w:r>
      <w:r w:rsidRPr="003975D2">
        <w:t xml:space="preserve"> показывают чистое количество ресурсов, которое государство предоставляет «остальному миру» или которое «остальной мир» предоставляет государству.</w:t>
      </w:r>
    </w:p>
    <w:p w:rsidR="00775163" w:rsidRPr="003975D2" w:rsidRDefault="00775163" w:rsidP="003975D2">
      <w:pPr>
        <w:widowControl w:val="0"/>
        <w:shd w:val="clear" w:color="auto" w:fill="FFFFFF"/>
        <w:ind w:firstLine="567"/>
        <w:jc w:val="both"/>
      </w:pPr>
    </w:p>
    <w:p w:rsidR="00775163" w:rsidRPr="003975D2" w:rsidRDefault="00775163" w:rsidP="003975D2">
      <w:pPr>
        <w:widowControl w:val="0"/>
        <w:shd w:val="clear" w:color="auto" w:fill="FFFFFF"/>
        <w:ind w:firstLine="567"/>
        <w:jc w:val="both"/>
        <w:rPr>
          <w:b/>
        </w:rPr>
      </w:pPr>
      <w:r w:rsidRPr="003975D2">
        <w:rPr>
          <w:b/>
        </w:rPr>
        <w:t>1</w:t>
      </w:r>
      <w:r w:rsidR="00F52072">
        <w:rPr>
          <w:b/>
        </w:rPr>
        <w:t>8</w:t>
      </w:r>
      <w:r w:rsidRPr="003975D2">
        <w:rPr>
          <w:b/>
        </w:rPr>
        <w:t>.2. Определение валового внутреннего продукта методом конечного использ</w:t>
      </w:r>
      <w:r w:rsidRPr="003975D2">
        <w:rPr>
          <w:b/>
        </w:rPr>
        <w:t>о</w:t>
      </w:r>
      <w:r w:rsidRPr="003975D2">
        <w:rPr>
          <w:b/>
        </w:rPr>
        <w:t>вания</w:t>
      </w:r>
    </w:p>
    <w:p w:rsidR="00775163" w:rsidRPr="003975D2" w:rsidRDefault="00775163" w:rsidP="003975D2">
      <w:pPr>
        <w:widowControl w:val="0"/>
        <w:shd w:val="clear" w:color="auto" w:fill="FFFFFF"/>
        <w:ind w:firstLine="567"/>
        <w:jc w:val="both"/>
      </w:pPr>
    </w:p>
    <w:p w:rsidR="00775163" w:rsidRPr="003975D2" w:rsidRDefault="00775163" w:rsidP="003975D2">
      <w:pPr>
        <w:widowControl w:val="0"/>
        <w:shd w:val="clear" w:color="auto" w:fill="FFFFFF"/>
        <w:ind w:firstLine="567"/>
        <w:jc w:val="both"/>
      </w:pPr>
      <w:r w:rsidRPr="003975D2">
        <w:t>Своеобразной сводной таблицей СНС является счет товаров и услуг. Счет характериз</w:t>
      </w:r>
      <w:r w:rsidRPr="003975D2">
        <w:t>у</w:t>
      </w:r>
      <w:r w:rsidRPr="003975D2">
        <w:t>ет общие ресурсы продуктов и услуг по экономике в целом, а также направления использ</w:t>
      </w:r>
      <w:r w:rsidRPr="003975D2">
        <w:t>о</w:t>
      </w:r>
      <w:r w:rsidRPr="003975D2">
        <w:t>вания этих ресурсов. Как и все счета, он состоит из двух частей. Однако все его статьи взяты из других счетов. В нем отражен общий объем ресурсов, складывающихся из валового в</w:t>
      </w:r>
      <w:r w:rsidRPr="003975D2">
        <w:t>ы</w:t>
      </w:r>
      <w:r w:rsidRPr="003975D2">
        <w:t xml:space="preserve">пуска продуктов и услуг и импорта, и их использование на потребление </w:t>
      </w:r>
      <w:r w:rsidR="003F4757" w:rsidRPr="003975D2">
        <w:t>–</w:t>
      </w:r>
      <w:r w:rsidRPr="003975D2">
        <w:t xml:space="preserve"> промежуточное и конечное, накопление основного и оборотного капитала, экспорт.</w:t>
      </w:r>
    </w:p>
    <w:p w:rsidR="00775163" w:rsidRPr="003975D2" w:rsidRDefault="00775163" w:rsidP="003975D2">
      <w:pPr>
        <w:widowControl w:val="0"/>
        <w:shd w:val="clear" w:color="auto" w:fill="FFFFFF"/>
        <w:ind w:firstLine="567"/>
        <w:jc w:val="both"/>
      </w:pPr>
    </w:p>
    <w:p w:rsidR="00775163" w:rsidRPr="003975D2" w:rsidRDefault="00775163" w:rsidP="003975D2">
      <w:pPr>
        <w:pStyle w:val="af3"/>
        <w:widowControl w:val="0"/>
        <w:shd w:val="clear" w:color="auto" w:fill="FFFFFF"/>
        <w:spacing w:after="0" w:line="240" w:lineRule="auto"/>
        <w:ind w:left="0"/>
        <w:rPr>
          <w:rFonts w:ascii="Times New Roman" w:hAnsi="Times New Roman"/>
          <w:sz w:val="24"/>
          <w:szCs w:val="24"/>
        </w:rPr>
      </w:pPr>
      <w:r w:rsidRPr="003975D2">
        <w:rPr>
          <w:rFonts w:ascii="Times New Roman" w:hAnsi="Times New Roman"/>
          <w:b/>
          <w:bCs/>
          <w:sz w:val="24"/>
          <w:szCs w:val="24"/>
        </w:rPr>
        <w:t xml:space="preserve">                                                     Счет товаров и </w:t>
      </w:r>
      <w:r w:rsidRPr="003975D2">
        <w:rPr>
          <w:rFonts w:ascii="Times New Roman" w:hAnsi="Times New Roman"/>
          <w:b/>
          <w:sz w:val="24"/>
          <w:szCs w:val="24"/>
        </w:rPr>
        <w:t>услуг</w:t>
      </w:r>
    </w:p>
    <w:tbl>
      <w:tblPr>
        <w:tblW w:w="9663" w:type="dxa"/>
        <w:jc w:val="right"/>
        <w:tblInd w:w="1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A0"/>
      </w:tblPr>
      <w:tblGrid>
        <w:gridCol w:w="4665"/>
        <w:gridCol w:w="4998"/>
      </w:tblGrid>
      <w:tr w:rsidR="00775163" w:rsidRPr="003975D2" w:rsidTr="00F52072">
        <w:trPr>
          <w:trHeight w:hRule="exact" w:val="277"/>
          <w:jc w:val="right"/>
        </w:trPr>
        <w:tc>
          <w:tcPr>
            <w:tcW w:w="4665" w:type="dxa"/>
            <w:shd w:val="clear" w:color="auto" w:fill="FFFFFF"/>
            <w:vAlign w:val="center"/>
          </w:tcPr>
          <w:p w:rsidR="00775163" w:rsidRPr="003975D2" w:rsidRDefault="00775163" w:rsidP="003975D2">
            <w:pPr>
              <w:widowControl w:val="0"/>
              <w:shd w:val="clear" w:color="auto" w:fill="FFFFFF"/>
              <w:jc w:val="center"/>
            </w:pPr>
            <w:r w:rsidRPr="003975D2">
              <w:t>Использование</w:t>
            </w:r>
          </w:p>
        </w:tc>
        <w:tc>
          <w:tcPr>
            <w:tcW w:w="4998" w:type="dxa"/>
            <w:shd w:val="clear" w:color="auto" w:fill="FFFFFF"/>
            <w:vAlign w:val="center"/>
          </w:tcPr>
          <w:p w:rsidR="00775163" w:rsidRPr="003975D2" w:rsidRDefault="00775163" w:rsidP="003975D2">
            <w:pPr>
              <w:widowControl w:val="0"/>
              <w:shd w:val="clear" w:color="auto" w:fill="FFFFFF"/>
              <w:jc w:val="center"/>
            </w:pPr>
            <w:r w:rsidRPr="003975D2">
              <w:t>Ресурсы</w:t>
            </w:r>
          </w:p>
        </w:tc>
      </w:tr>
      <w:tr w:rsidR="00775163" w:rsidRPr="003975D2" w:rsidTr="00113153">
        <w:trPr>
          <w:trHeight w:hRule="exact" w:val="2314"/>
          <w:jc w:val="right"/>
        </w:trPr>
        <w:tc>
          <w:tcPr>
            <w:tcW w:w="4665" w:type="dxa"/>
            <w:shd w:val="clear" w:color="auto" w:fill="FFFFFF"/>
            <w:vAlign w:val="center"/>
          </w:tcPr>
          <w:p w:rsidR="00775163" w:rsidRPr="003975D2" w:rsidRDefault="00775163" w:rsidP="003975D2">
            <w:pPr>
              <w:widowControl w:val="0"/>
              <w:shd w:val="clear" w:color="auto" w:fill="FFFFFF"/>
              <w:tabs>
                <w:tab w:val="left" w:pos="349"/>
              </w:tabs>
              <w:jc w:val="both"/>
            </w:pPr>
            <w:r w:rsidRPr="003975D2">
              <w:t>Промежуточное потребление (</w:t>
            </w:r>
            <w:r w:rsidRPr="003975D2">
              <w:rPr>
                <w:b/>
              </w:rPr>
              <w:t>ПП)</w:t>
            </w:r>
          </w:p>
          <w:p w:rsidR="00775163" w:rsidRPr="003975D2" w:rsidRDefault="00775163" w:rsidP="003975D2">
            <w:pPr>
              <w:widowControl w:val="0"/>
              <w:shd w:val="clear" w:color="auto" w:fill="FFFFFF"/>
              <w:tabs>
                <w:tab w:val="left" w:pos="349"/>
              </w:tabs>
              <w:jc w:val="both"/>
            </w:pPr>
            <w:r w:rsidRPr="003975D2">
              <w:t>Расходы на конечное потребление (</w:t>
            </w:r>
            <w:r w:rsidRPr="003975D2">
              <w:rPr>
                <w:b/>
              </w:rPr>
              <w:t>РКП</w:t>
            </w:r>
            <w:r w:rsidRPr="003975D2">
              <w:t>)</w:t>
            </w:r>
          </w:p>
          <w:p w:rsidR="00775163" w:rsidRPr="003975D2" w:rsidRDefault="00775163" w:rsidP="003975D2">
            <w:pPr>
              <w:widowControl w:val="0"/>
              <w:shd w:val="clear" w:color="auto" w:fill="FFFFFF"/>
              <w:tabs>
                <w:tab w:val="left" w:pos="349"/>
              </w:tabs>
              <w:jc w:val="both"/>
            </w:pPr>
            <w:r w:rsidRPr="003975D2">
              <w:t>Валовое накопление основного капитала (</w:t>
            </w:r>
            <w:r w:rsidRPr="003975D2">
              <w:rPr>
                <w:b/>
              </w:rPr>
              <w:t>ВНОК</w:t>
            </w:r>
            <w:r w:rsidRPr="003975D2">
              <w:t>)</w:t>
            </w:r>
          </w:p>
          <w:p w:rsidR="00775163" w:rsidRPr="003975D2" w:rsidRDefault="00775163" w:rsidP="003975D2">
            <w:pPr>
              <w:widowControl w:val="0"/>
              <w:shd w:val="clear" w:color="auto" w:fill="FFFFFF"/>
              <w:tabs>
                <w:tab w:val="left" w:pos="349"/>
              </w:tabs>
              <w:jc w:val="both"/>
              <w:rPr>
                <w:b/>
              </w:rPr>
            </w:pPr>
            <w:r w:rsidRPr="003975D2">
              <w:t>Изменение запасов материальных оборо</w:t>
            </w:r>
            <w:r w:rsidRPr="003975D2">
              <w:t>т</w:t>
            </w:r>
            <w:r w:rsidRPr="003975D2">
              <w:t>ных средств (</w:t>
            </w:r>
            <w:r w:rsidRPr="003975D2">
              <w:rPr>
                <w:b/>
              </w:rPr>
              <w:t>ИЗМОС)</w:t>
            </w:r>
          </w:p>
          <w:p w:rsidR="00775163" w:rsidRPr="003975D2" w:rsidRDefault="00775163" w:rsidP="003975D2">
            <w:pPr>
              <w:widowControl w:val="0"/>
              <w:shd w:val="clear" w:color="auto" w:fill="FFFFFF"/>
              <w:tabs>
                <w:tab w:val="left" w:pos="428"/>
              </w:tabs>
              <w:jc w:val="both"/>
            </w:pPr>
            <w:r w:rsidRPr="003975D2">
              <w:t>Экспорт продуктов и услуг (</w:t>
            </w:r>
            <w:r w:rsidRPr="003975D2">
              <w:rPr>
                <w:b/>
              </w:rPr>
              <w:t>ЭТУ</w:t>
            </w:r>
            <w:r w:rsidRPr="003975D2">
              <w:t>)</w:t>
            </w:r>
          </w:p>
          <w:p w:rsidR="00775163" w:rsidRPr="003975D2" w:rsidRDefault="00775163" w:rsidP="003975D2">
            <w:pPr>
              <w:widowControl w:val="0"/>
              <w:shd w:val="clear" w:color="auto" w:fill="FFFFFF"/>
              <w:tabs>
                <w:tab w:val="left" w:pos="428"/>
              </w:tabs>
              <w:jc w:val="both"/>
            </w:pPr>
            <w:r w:rsidRPr="003975D2">
              <w:t>Статистическое расхождение</w:t>
            </w:r>
          </w:p>
          <w:p w:rsidR="00775163" w:rsidRPr="003975D2" w:rsidRDefault="00775163" w:rsidP="003975D2">
            <w:pPr>
              <w:widowControl w:val="0"/>
              <w:shd w:val="clear" w:color="auto" w:fill="FFFFFF"/>
              <w:tabs>
                <w:tab w:val="left" w:pos="428"/>
              </w:tabs>
              <w:jc w:val="both"/>
            </w:pPr>
            <w:r w:rsidRPr="003975D2">
              <w:t xml:space="preserve">Всего </w:t>
            </w:r>
          </w:p>
        </w:tc>
        <w:tc>
          <w:tcPr>
            <w:tcW w:w="4998" w:type="dxa"/>
            <w:shd w:val="clear" w:color="auto" w:fill="FFFFFF"/>
            <w:vAlign w:val="center"/>
          </w:tcPr>
          <w:p w:rsidR="00775163" w:rsidRPr="003975D2" w:rsidRDefault="00775163" w:rsidP="003975D2">
            <w:pPr>
              <w:widowControl w:val="0"/>
              <w:shd w:val="clear" w:color="auto" w:fill="FFFFFF"/>
              <w:tabs>
                <w:tab w:val="left" w:pos="302"/>
              </w:tabs>
              <w:jc w:val="both"/>
            </w:pPr>
            <w:r w:rsidRPr="003975D2">
              <w:t>Валовой выпуск товаров и услуг (</w:t>
            </w:r>
            <w:r w:rsidRPr="003975D2">
              <w:rPr>
                <w:b/>
              </w:rPr>
              <w:t>ВВ</w:t>
            </w:r>
            <w:r w:rsidRPr="003975D2">
              <w:t>)</w:t>
            </w:r>
          </w:p>
          <w:p w:rsidR="00775163" w:rsidRPr="003975D2" w:rsidRDefault="00775163" w:rsidP="003975D2">
            <w:pPr>
              <w:widowControl w:val="0"/>
              <w:shd w:val="clear" w:color="auto" w:fill="FFFFFF"/>
              <w:tabs>
                <w:tab w:val="left" w:pos="302"/>
              </w:tabs>
              <w:jc w:val="both"/>
            </w:pPr>
            <w:r w:rsidRPr="003975D2">
              <w:t>Импорт товаров и услуг (</w:t>
            </w:r>
            <w:r w:rsidRPr="003975D2">
              <w:rPr>
                <w:b/>
              </w:rPr>
              <w:t>ИТУ</w:t>
            </w:r>
            <w:r w:rsidRPr="003975D2">
              <w:t>)</w:t>
            </w:r>
          </w:p>
          <w:p w:rsidR="00775163" w:rsidRPr="003975D2" w:rsidRDefault="00775163" w:rsidP="003975D2">
            <w:pPr>
              <w:widowControl w:val="0"/>
              <w:shd w:val="clear" w:color="auto" w:fill="FFFFFF"/>
              <w:tabs>
                <w:tab w:val="left" w:pos="302"/>
              </w:tabs>
              <w:jc w:val="both"/>
            </w:pPr>
            <w:r w:rsidRPr="003975D2">
              <w:t>Чистые налоги на продукты и импорт (</w:t>
            </w:r>
            <w:r w:rsidRPr="003975D2">
              <w:rPr>
                <w:b/>
              </w:rPr>
              <w:t>ЧНПИ)</w:t>
            </w:r>
          </w:p>
          <w:p w:rsidR="00775163" w:rsidRPr="003975D2" w:rsidRDefault="00775163" w:rsidP="003975D2">
            <w:pPr>
              <w:widowControl w:val="0"/>
              <w:shd w:val="clear" w:color="auto" w:fill="FFFFFF"/>
              <w:tabs>
                <w:tab w:val="left" w:pos="302"/>
              </w:tabs>
              <w:jc w:val="both"/>
            </w:pPr>
            <w:r w:rsidRPr="003975D2">
              <w:t xml:space="preserve">Всего </w:t>
            </w:r>
          </w:p>
        </w:tc>
      </w:tr>
    </w:tbl>
    <w:p w:rsidR="00775163" w:rsidRPr="003975D2" w:rsidRDefault="00775163" w:rsidP="003975D2">
      <w:pPr>
        <w:pStyle w:val="af3"/>
        <w:widowControl w:val="0"/>
        <w:shd w:val="clear" w:color="auto" w:fill="FFFFFF"/>
        <w:spacing w:after="0" w:line="240" w:lineRule="auto"/>
        <w:ind w:left="0"/>
        <w:jc w:val="both"/>
        <w:rPr>
          <w:rFonts w:ascii="Times New Roman" w:hAnsi="Times New Roman"/>
          <w:sz w:val="24"/>
          <w:szCs w:val="24"/>
        </w:rPr>
      </w:pPr>
      <w:r w:rsidRPr="003975D2">
        <w:rPr>
          <w:rFonts w:ascii="Times New Roman" w:hAnsi="Times New Roman"/>
          <w:sz w:val="24"/>
          <w:szCs w:val="24"/>
        </w:rPr>
        <w:t xml:space="preserve">     </w:t>
      </w:r>
    </w:p>
    <w:p w:rsidR="00775163" w:rsidRPr="003975D2" w:rsidRDefault="00775163" w:rsidP="003975D2">
      <w:pPr>
        <w:pStyle w:val="af3"/>
        <w:widowControl w:val="0"/>
        <w:shd w:val="clear" w:color="auto" w:fill="FFFFFF"/>
        <w:spacing w:after="0" w:line="240" w:lineRule="auto"/>
        <w:ind w:left="0"/>
        <w:jc w:val="both"/>
        <w:rPr>
          <w:rFonts w:ascii="Times New Roman" w:hAnsi="Times New Roman"/>
          <w:sz w:val="24"/>
          <w:szCs w:val="24"/>
        </w:rPr>
      </w:pPr>
      <w:r w:rsidRPr="003975D2">
        <w:rPr>
          <w:rFonts w:ascii="Times New Roman" w:hAnsi="Times New Roman"/>
          <w:sz w:val="24"/>
          <w:szCs w:val="24"/>
        </w:rPr>
        <w:t xml:space="preserve">     Каждая часть счета формируется самостоятельно на основе своих потоков статистической информации, вследствие чего суммарные итоги могут несколько различаться между собой. Для баланса по счету эта разница оформляется в виде показателя «статистическое расхожд</w:t>
      </w:r>
      <w:r w:rsidRPr="003975D2">
        <w:rPr>
          <w:rFonts w:ascii="Times New Roman" w:hAnsi="Times New Roman"/>
          <w:sz w:val="24"/>
          <w:szCs w:val="24"/>
        </w:rPr>
        <w:t>е</w:t>
      </w:r>
      <w:r w:rsidRPr="003975D2">
        <w:rPr>
          <w:rFonts w:ascii="Times New Roman" w:hAnsi="Times New Roman"/>
          <w:sz w:val="24"/>
          <w:szCs w:val="24"/>
        </w:rPr>
        <w:t>ние», который характеризует суммарную ошибку при построении всех счетов. Статистич</w:t>
      </w:r>
      <w:r w:rsidRPr="003975D2">
        <w:rPr>
          <w:rFonts w:ascii="Times New Roman" w:hAnsi="Times New Roman"/>
          <w:sz w:val="24"/>
          <w:szCs w:val="24"/>
        </w:rPr>
        <w:t>е</w:t>
      </w:r>
      <w:r w:rsidRPr="003975D2">
        <w:rPr>
          <w:rFonts w:ascii="Times New Roman" w:hAnsi="Times New Roman"/>
          <w:sz w:val="24"/>
          <w:szCs w:val="24"/>
        </w:rPr>
        <w:t>ское расхождение, не превышающее 4</w:t>
      </w:r>
      <w:r w:rsidR="003F4757" w:rsidRPr="003975D2">
        <w:rPr>
          <w:rFonts w:ascii="Times New Roman" w:hAnsi="Times New Roman"/>
          <w:sz w:val="24"/>
          <w:szCs w:val="24"/>
        </w:rPr>
        <w:t>–</w:t>
      </w:r>
      <w:r w:rsidRPr="003975D2">
        <w:rPr>
          <w:rFonts w:ascii="Times New Roman" w:hAnsi="Times New Roman"/>
          <w:sz w:val="24"/>
          <w:szCs w:val="24"/>
        </w:rPr>
        <w:t>5% ВВП, свидетельствует об удовлетворительном к</w:t>
      </w:r>
      <w:r w:rsidRPr="003975D2">
        <w:rPr>
          <w:rFonts w:ascii="Times New Roman" w:hAnsi="Times New Roman"/>
          <w:sz w:val="24"/>
          <w:szCs w:val="24"/>
        </w:rPr>
        <w:t>а</w:t>
      </w:r>
      <w:r w:rsidRPr="003975D2">
        <w:rPr>
          <w:rFonts w:ascii="Times New Roman" w:hAnsi="Times New Roman"/>
          <w:sz w:val="24"/>
          <w:szCs w:val="24"/>
        </w:rPr>
        <w:t>честве расчетов.</w:t>
      </w:r>
    </w:p>
    <w:p w:rsidR="00775163" w:rsidRPr="003975D2" w:rsidRDefault="00775163" w:rsidP="003975D2">
      <w:pPr>
        <w:pStyle w:val="af3"/>
        <w:widowControl w:val="0"/>
        <w:shd w:val="clear" w:color="auto" w:fill="FFFFFF"/>
        <w:spacing w:after="0" w:line="240" w:lineRule="auto"/>
        <w:ind w:left="0"/>
        <w:jc w:val="both"/>
        <w:rPr>
          <w:rFonts w:ascii="Times New Roman" w:hAnsi="Times New Roman"/>
          <w:b/>
          <w:bCs/>
          <w:sz w:val="24"/>
          <w:szCs w:val="24"/>
        </w:rPr>
      </w:pPr>
      <w:r w:rsidRPr="003975D2">
        <w:rPr>
          <w:rFonts w:ascii="Times New Roman" w:hAnsi="Times New Roman"/>
          <w:bCs/>
          <w:sz w:val="24"/>
          <w:szCs w:val="24"/>
        </w:rPr>
        <w:t xml:space="preserve">     На основании счета товаров и услуг производится </w:t>
      </w:r>
      <w:r w:rsidRPr="003975D2">
        <w:rPr>
          <w:rFonts w:ascii="Times New Roman" w:hAnsi="Times New Roman"/>
          <w:b/>
          <w:bCs/>
          <w:sz w:val="24"/>
          <w:szCs w:val="24"/>
        </w:rPr>
        <w:t>расчет ВВП методом конечного и</w:t>
      </w:r>
      <w:r w:rsidRPr="003975D2">
        <w:rPr>
          <w:rFonts w:ascii="Times New Roman" w:hAnsi="Times New Roman"/>
          <w:b/>
          <w:bCs/>
          <w:sz w:val="24"/>
          <w:szCs w:val="24"/>
        </w:rPr>
        <w:t>с</w:t>
      </w:r>
      <w:r w:rsidRPr="003975D2">
        <w:rPr>
          <w:rFonts w:ascii="Times New Roman" w:hAnsi="Times New Roman"/>
          <w:b/>
          <w:bCs/>
          <w:sz w:val="24"/>
          <w:szCs w:val="24"/>
        </w:rPr>
        <w:t>пользования.</w:t>
      </w:r>
    </w:p>
    <w:p w:rsidR="00775163" w:rsidRPr="003975D2" w:rsidRDefault="00775163" w:rsidP="003975D2">
      <w:pPr>
        <w:pStyle w:val="af3"/>
        <w:widowControl w:val="0"/>
        <w:shd w:val="clear" w:color="auto" w:fill="FFFFFF"/>
        <w:spacing w:after="0" w:line="240" w:lineRule="auto"/>
        <w:ind w:left="0"/>
        <w:jc w:val="both"/>
        <w:rPr>
          <w:rFonts w:ascii="Times New Roman" w:hAnsi="Times New Roman"/>
          <w:sz w:val="24"/>
          <w:szCs w:val="24"/>
        </w:rPr>
      </w:pPr>
      <w:r w:rsidRPr="003975D2">
        <w:rPr>
          <w:rFonts w:ascii="Times New Roman" w:hAnsi="Times New Roman"/>
          <w:sz w:val="24"/>
          <w:szCs w:val="24"/>
        </w:rPr>
        <w:t xml:space="preserve">    Счет товаров и услуг не имеет балансирующей статьи. Из равенства ресурсов и их испол</w:t>
      </w:r>
      <w:r w:rsidRPr="003975D2">
        <w:rPr>
          <w:rFonts w:ascii="Times New Roman" w:hAnsi="Times New Roman"/>
          <w:sz w:val="24"/>
          <w:szCs w:val="24"/>
        </w:rPr>
        <w:t>ь</w:t>
      </w:r>
      <w:r w:rsidRPr="003975D2">
        <w:rPr>
          <w:rFonts w:ascii="Times New Roman" w:hAnsi="Times New Roman"/>
          <w:sz w:val="24"/>
          <w:szCs w:val="24"/>
        </w:rPr>
        <w:t>зования имеем:</w:t>
      </w:r>
    </w:p>
    <w:p w:rsidR="00775163" w:rsidRPr="003975D2" w:rsidRDefault="00775163" w:rsidP="003975D2">
      <w:pPr>
        <w:widowControl w:val="0"/>
        <w:jc w:val="both"/>
      </w:pPr>
      <w:r w:rsidRPr="003975D2">
        <w:rPr>
          <w:b/>
        </w:rPr>
        <w:t xml:space="preserve">               </w:t>
      </w:r>
      <w:r w:rsidRPr="003975D2">
        <w:t>ВВ + ИТУ + НПИ – СПИ = ПП + РКП +ВНОК +ИЗМОС + ЭТУ                    (1</w:t>
      </w:r>
      <w:r w:rsidR="00F52072">
        <w:t>8</w:t>
      </w:r>
      <w:r w:rsidRPr="003975D2">
        <w:t>.2)</w:t>
      </w:r>
    </w:p>
    <w:p w:rsidR="00775163" w:rsidRPr="003975D2" w:rsidRDefault="00775163" w:rsidP="003975D2">
      <w:pPr>
        <w:pStyle w:val="af3"/>
        <w:widowControl w:val="0"/>
        <w:shd w:val="clear" w:color="auto" w:fill="FFFFFF"/>
        <w:spacing w:after="0" w:line="240" w:lineRule="auto"/>
        <w:ind w:left="0"/>
        <w:rPr>
          <w:rFonts w:ascii="Times New Roman" w:hAnsi="Times New Roman"/>
          <w:sz w:val="24"/>
          <w:szCs w:val="24"/>
        </w:rPr>
      </w:pPr>
    </w:p>
    <w:p w:rsidR="00775163" w:rsidRPr="003975D2" w:rsidRDefault="00775163" w:rsidP="003975D2">
      <w:pPr>
        <w:pStyle w:val="af3"/>
        <w:widowControl w:val="0"/>
        <w:shd w:val="clear" w:color="auto" w:fill="FFFFFF"/>
        <w:spacing w:after="0" w:line="240" w:lineRule="auto"/>
        <w:ind w:left="0"/>
        <w:rPr>
          <w:rFonts w:ascii="Times New Roman" w:hAnsi="Times New Roman"/>
          <w:sz w:val="24"/>
          <w:szCs w:val="24"/>
        </w:rPr>
      </w:pPr>
      <w:r w:rsidRPr="003975D2">
        <w:rPr>
          <w:rFonts w:ascii="Times New Roman" w:hAnsi="Times New Roman"/>
          <w:sz w:val="24"/>
          <w:szCs w:val="24"/>
        </w:rPr>
        <w:t xml:space="preserve">    После преобразования получим:</w:t>
      </w:r>
    </w:p>
    <w:p w:rsidR="00775163" w:rsidRPr="003975D2" w:rsidRDefault="00775163" w:rsidP="003975D2">
      <w:pPr>
        <w:widowControl w:val="0"/>
        <w:jc w:val="both"/>
      </w:pPr>
      <w:r w:rsidRPr="003975D2">
        <w:t xml:space="preserve">           ВВ + НПИ – СПИ – ПП = РКП + ВНОК + ИЗМОС + ЭТУ – ИТУ                      (1</w:t>
      </w:r>
      <w:r w:rsidR="00F52072">
        <w:t>8</w:t>
      </w:r>
      <w:r w:rsidRPr="003975D2">
        <w:t>.3)</w:t>
      </w:r>
    </w:p>
    <w:p w:rsidR="00775163" w:rsidRPr="003975D2" w:rsidRDefault="00775163" w:rsidP="003975D2">
      <w:pPr>
        <w:pStyle w:val="af3"/>
        <w:widowControl w:val="0"/>
        <w:shd w:val="clear" w:color="auto" w:fill="FFFFFF"/>
        <w:spacing w:after="0" w:line="240" w:lineRule="auto"/>
        <w:ind w:left="0"/>
        <w:rPr>
          <w:rFonts w:ascii="Times New Roman" w:hAnsi="Times New Roman"/>
          <w:sz w:val="24"/>
          <w:szCs w:val="24"/>
        </w:rPr>
      </w:pPr>
      <w:r w:rsidRPr="003975D2">
        <w:rPr>
          <w:rFonts w:ascii="Times New Roman" w:hAnsi="Times New Roman"/>
          <w:sz w:val="24"/>
          <w:szCs w:val="24"/>
        </w:rPr>
        <w:t xml:space="preserve">   или</w:t>
      </w:r>
    </w:p>
    <w:p w:rsidR="00775163" w:rsidRPr="003975D2" w:rsidRDefault="00775163" w:rsidP="003975D2">
      <w:pPr>
        <w:widowControl w:val="0"/>
        <w:jc w:val="both"/>
      </w:pPr>
      <w:r w:rsidRPr="003975D2">
        <w:rPr>
          <w:bCs/>
        </w:rPr>
        <w:lastRenderedPageBreak/>
        <w:t xml:space="preserve">                 ВВП = РКП + ВНОК + ИЗМОС + ЭТУ – ИТУ                                                 </w:t>
      </w:r>
      <w:r w:rsidRPr="003975D2">
        <w:t>(1</w:t>
      </w:r>
      <w:r w:rsidR="00F52072">
        <w:t>8</w:t>
      </w:r>
      <w:r w:rsidRPr="003975D2">
        <w:t>.4)</w:t>
      </w:r>
    </w:p>
    <w:p w:rsidR="00775163" w:rsidRPr="003975D2" w:rsidRDefault="00775163" w:rsidP="003975D2">
      <w:pPr>
        <w:pStyle w:val="af3"/>
        <w:widowControl w:val="0"/>
        <w:shd w:val="clear" w:color="auto" w:fill="FFFFFF"/>
        <w:spacing w:after="0" w:line="240" w:lineRule="auto"/>
        <w:ind w:left="0"/>
        <w:rPr>
          <w:rFonts w:ascii="Times New Roman" w:hAnsi="Times New Roman"/>
          <w:sz w:val="24"/>
          <w:szCs w:val="24"/>
        </w:rPr>
      </w:pPr>
    </w:p>
    <w:p w:rsidR="00775163" w:rsidRPr="003975D2" w:rsidRDefault="00775163" w:rsidP="003975D2">
      <w:pPr>
        <w:widowControl w:val="0"/>
        <w:jc w:val="both"/>
      </w:pPr>
      <w:r w:rsidRPr="003975D2">
        <w:t xml:space="preserve">                  ВВП = РКП + ВНОК + ИЗМОС + ЧЭ                                                             (1</w:t>
      </w:r>
      <w:r w:rsidR="00F52072">
        <w:t>8</w:t>
      </w:r>
      <w:r w:rsidRPr="003975D2">
        <w:t>.5)</w:t>
      </w:r>
    </w:p>
    <w:p w:rsidR="00F52072" w:rsidRDefault="00F52072" w:rsidP="003975D2">
      <w:pPr>
        <w:widowControl w:val="0"/>
        <w:jc w:val="center"/>
        <w:rPr>
          <w:b/>
          <w:caps/>
        </w:rPr>
      </w:pPr>
    </w:p>
    <w:p w:rsidR="00775163" w:rsidRPr="003975D2" w:rsidRDefault="00775163" w:rsidP="003975D2">
      <w:pPr>
        <w:widowControl w:val="0"/>
        <w:jc w:val="center"/>
        <w:rPr>
          <w:b/>
          <w:caps/>
        </w:rPr>
      </w:pPr>
      <w:r w:rsidRPr="003975D2">
        <w:rPr>
          <w:b/>
          <w:caps/>
        </w:rPr>
        <w:t>Тема 1</w:t>
      </w:r>
      <w:r w:rsidR="00BF44C4" w:rsidRPr="003975D2">
        <w:rPr>
          <w:b/>
          <w:caps/>
        </w:rPr>
        <w:t>9</w:t>
      </w:r>
      <w:r w:rsidRPr="003975D2">
        <w:rPr>
          <w:b/>
          <w:caps/>
        </w:rPr>
        <w:t>.   Статистика национального богатства</w:t>
      </w:r>
    </w:p>
    <w:p w:rsidR="00775163" w:rsidRPr="003975D2" w:rsidRDefault="00775163" w:rsidP="003975D2">
      <w:pPr>
        <w:widowControl w:val="0"/>
        <w:jc w:val="center"/>
      </w:pPr>
    </w:p>
    <w:p w:rsidR="00775163" w:rsidRPr="003975D2" w:rsidRDefault="00775163" w:rsidP="003975D2">
      <w:pPr>
        <w:widowControl w:val="0"/>
        <w:ind w:firstLine="426"/>
        <w:rPr>
          <w:b/>
        </w:rPr>
      </w:pPr>
      <w:r w:rsidRPr="003975D2">
        <w:rPr>
          <w:b/>
        </w:rPr>
        <w:t>1</w:t>
      </w:r>
      <w:r w:rsidR="00BF44C4" w:rsidRPr="003975D2">
        <w:rPr>
          <w:b/>
        </w:rPr>
        <w:t>9</w:t>
      </w:r>
      <w:r w:rsidRPr="003975D2">
        <w:rPr>
          <w:b/>
        </w:rPr>
        <w:t>.1. Общая характеристика и состав национального богатства</w:t>
      </w:r>
    </w:p>
    <w:p w:rsidR="00775163" w:rsidRPr="003975D2" w:rsidRDefault="00775163" w:rsidP="003975D2">
      <w:pPr>
        <w:widowControl w:val="0"/>
        <w:jc w:val="center"/>
        <w:rPr>
          <w:b/>
          <w:caps/>
        </w:rPr>
      </w:pPr>
    </w:p>
    <w:p w:rsidR="00775163" w:rsidRPr="003975D2" w:rsidRDefault="00775163" w:rsidP="003975D2">
      <w:pPr>
        <w:widowControl w:val="0"/>
        <w:shd w:val="clear" w:color="auto" w:fill="FFFFFF"/>
        <w:ind w:firstLine="397"/>
        <w:jc w:val="both"/>
      </w:pPr>
      <w:r w:rsidRPr="003975D2">
        <w:t>Национальное богатство характеризует накопление в стране результатов деятельности предшествующих и настоящего поколений людей как совокупности ресурсов для поддерж</w:t>
      </w:r>
      <w:r w:rsidRPr="003975D2">
        <w:t>а</w:t>
      </w:r>
      <w:r w:rsidRPr="003975D2">
        <w:t xml:space="preserve">ния воспроизводства. Основы такого определения национального богатства сформулированы еще в </w:t>
      </w:r>
      <w:r w:rsidRPr="003975D2">
        <w:rPr>
          <w:lang w:val="en-US"/>
        </w:rPr>
        <w:t>XVII</w:t>
      </w:r>
      <w:r w:rsidRPr="003975D2">
        <w:t xml:space="preserve"> в. в Европе. Показатели национального богатства включали оценку земли (пр</w:t>
      </w:r>
      <w:r w:rsidRPr="003975D2">
        <w:t>и</w:t>
      </w:r>
      <w:r w:rsidRPr="003975D2">
        <w:t>родных ресурсов), накопленных материальных благ (основного и оборотного капитала) и ч</w:t>
      </w:r>
      <w:r w:rsidRPr="003975D2">
        <w:t>е</w:t>
      </w:r>
      <w:r w:rsidRPr="003975D2">
        <w:t xml:space="preserve">ловеческого капитала (рабочей силы). Статистическая комиссия ООН в </w:t>
      </w:r>
      <w:smartTag w:uri="urn:schemas-microsoft-com:office:smarttags" w:element="metricconverter">
        <w:smartTagPr>
          <w:attr w:name="ProductID" w:val="1993 г"/>
        </w:smartTagPr>
        <w:r w:rsidRPr="003975D2">
          <w:t>1993 г</w:t>
        </w:r>
      </w:smartTag>
      <w:r w:rsidRPr="003975D2">
        <w:t>. одобрила м</w:t>
      </w:r>
      <w:r w:rsidRPr="003975D2">
        <w:t>е</w:t>
      </w:r>
      <w:r w:rsidRPr="003975D2">
        <w:t>ждународный стандарт системы сводных статистических показателей, в которых предусмо</w:t>
      </w:r>
      <w:r w:rsidRPr="003975D2">
        <w:t>т</w:t>
      </w:r>
      <w:r w:rsidRPr="003975D2">
        <w:t>рена подсистема «экономических активов», их совокупность характеризуется как наци</w:t>
      </w:r>
      <w:r w:rsidRPr="003975D2">
        <w:t>о</w:t>
      </w:r>
      <w:r w:rsidRPr="003975D2">
        <w:t>нальное богатство страны.</w:t>
      </w:r>
    </w:p>
    <w:p w:rsidR="004517E0" w:rsidRPr="003975D2" w:rsidRDefault="004517E0" w:rsidP="003975D2">
      <w:pPr>
        <w:widowControl w:val="0"/>
        <w:tabs>
          <w:tab w:val="left" w:pos="142"/>
          <w:tab w:val="left" w:pos="284"/>
        </w:tabs>
        <w:ind w:firstLine="284"/>
        <w:jc w:val="both"/>
      </w:pPr>
      <w:r w:rsidRPr="003975D2">
        <w:rPr>
          <w:b/>
        </w:rPr>
        <w:t>Национальное богатство</w:t>
      </w:r>
      <w:r w:rsidRPr="003975D2">
        <w:t xml:space="preserve"> – это совокупность ресурсов страны, являющихся необход</w:t>
      </w:r>
      <w:r w:rsidRPr="003975D2">
        <w:t>и</w:t>
      </w:r>
      <w:r w:rsidRPr="003975D2">
        <w:t xml:space="preserve">мым условием производства товаров, оказания услуг и обеспечения жизни людей. </w:t>
      </w:r>
    </w:p>
    <w:p w:rsidR="00775163" w:rsidRPr="003975D2" w:rsidRDefault="00775163" w:rsidP="003975D2">
      <w:pPr>
        <w:widowControl w:val="0"/>
        <w:shd w:val="clear" w:color="auto" w:fill="FFFFFF"/>
        <w:ind w:firstLine="397"/>
        <w:jc w:val="both"/>
      </w:pPr>
      <w:r w:rsidRPr="003975D2">
        <w:rPr>
          <w:i/>
          <w:iCs/>
        </w:rPr>
        <w:t xml:space="preserve">Экономические активы </w:t>
      </w:r>
      <w:r w:rsidR="003F4757" w:rsidRPr="003975D2">
        <w:rPr>
          <w:i/>
          <w:iCs/>
        </w:rPr>
        <w:t>–</w:t>
      </w:r>
      <w:r w:rsidRPr="003975D2">
        <w:rPr>
          <w:i/>
          <w:iCs/>
        </w:rPr>
        <w:t xml:space="preserve"> </w:t>
      </w:r>
      <w:r w:rsidRPr="003975D2">
        <w:t>это экономические объекты, на которые институциональными единицами осуществляются права собственности и от владения или использования которых в течение определенного периода времени его владельцами извлекается экономическая в</w:t>
      </w:r>
      <w:r w:rsidRPr="003975D2">
        <w:t>ы</w:t>
      </w:r>
      <w:r w:rsidRPr="003975D2">
        <w:t>года.</w:t>
      </w:r>
    </w:p>
    <w:p w:rsidR="004517E0" w:rsidRPr="003975D2" w:rsidRDefault="004517E0" w:rsidP="003975D2">
      <w:pPr>
        <w:widowControl w:val="0"/>
        <w:tabs>
          <w:tab w:val="left" w:pos="142"/>
          <w:tab w:val="left" w:pos="284"/>
        </w:tabs>
        <w:ind w:firstLine="284"/>
        <w:jc w:val="both"/>
      </w:pPr>
      <w:r w:rsidRPr="003975D2">
        <w:t>На уровне отдельных институциональных единиц и секторов экономики показатели н</w:t>
      </w:r>
      <w:r w:rsidRPr="003975D2">
        <w:t>а</w:t>
      </w:r>
      <w:r w:rsidRPr="003975D2">
        <w:t>ционального богатства характеризуют чистую стоимость их собственного капитала.</w:t>
      </w:r>
    </w:p>
    <w:p w:rsidR="004517E0" w:rsidRPr="003975D2" w:rsidRDefault="004517E0" w:rsidP="003975D2">
      <w:pPr>
        <w:widowControl w:val="0"/>
        <w:tabs>
          <w:tab w:val="left" w:pos="142"/>
          <w:tab w:val="left" w:pos="284"/>
        </w:tabs>
        <w:ind w:firstLine="284"/>
        <w:jc w:val="both"/>
      </w:pPr>
      <w:r w:rsidRPr="003975D2">
        <w:t>Показатели национального богатства по важнейшим элементам служат одной из основных характеристик достигнутого страной уровня социально-экономического развития, а также имущественного положения страны в целом.</w:t>
      </w:r>
    </w:p>
    <w:p w:rsidR="00775163" w:rsidRPr="003975D2" w:rsidRDefault="00775163" w:rsidP="003975D2">
      <w:pPr>
        <w:widowControl w:val="0"/>
        <w:shd w:val="clear" w:color="auto" w:fill="FFFFFF"/>
        <w:ind w:firstLine="397"/>
        <w:jc w:val="both"/>
      </w:pPr>
      <w:r w:rsidRPr="003975D2">
        <w:t>Национальное богатство равно сумме всех активов страны (нефинансовых и зарубежных финансовых) за вычетом финансовых обязательств. Финансовые требования резидентов друг к другу внутри страны взаимно погашаются.</w:t>
      </w:r>
    </w:p>
    <w:p w:rsidR="00775163" w:rsidRPr="003975D2" w:rsidRDefault="00775163" w:rsidP="003975D2">
      <w:pPr>
        <w:widowControl w:val="0"/>
        <w:shd w:val="clear" w:color="auto" w:fill="FFFFFF"/>
        <w:ind w:firstLine="397"/>
        <w:jc w:val="both"/>
      </w:pPr>
      <w:r w:rsidRPr="003975D2">
        <w:t>Показатели национального богатства по важнейшим элементам (всего и на душу насел</w:t>
      </w:r>
      <w:r w:rsidRPr="003975D2">
        <w:t>е</w:t>
      </w:r>
      <w:r w:rsidRPr="003975D2">
        <w:t>ния) служат одной из важнейших характеристик достигнутого страной уровня социально-экономического развития.</w:t>
      </w:r>
    </w:p>
    <w:p w:rsidR="00775163" w:rsidRPr="003975D2" w:rsidRDefault="00775163" w:rsidP="003975D2">
      <w:pPr>
        <w:widowControl w:val="0"/>
        <w:shd w:val="clear" w:color="auto" w:fill="FFFFFF"/>
        <w:ind w:firstLine="397"/>
        <w:jc w:val="both"/>
      </w:pPr>
      <w:r w:rsidRPr="003975D2">
        <w:t>Показатель национального богатства используется для характеристики имущественного положения страны в целом. Аналогичные расчеты, проводимые на уровне отдельных единиц хозяйствования и секторов экономики, позволяют определить чистую стоимость их собс</w:t>
      </w:r>
      <w:r w:rsidRPr="003975D2">
        <w:t>т</w:t>
      </w:r>
      <w:r w:rsidRPr="003975D2">
        <w:t>венного капитала. Для страны в целом собственный капитал представляет собой совоку</w:t>
      </w:r>
      <w:r w:rsidRPr="003975D2">
        <w:t>п</w:t>
      </w:r>
      <w:r w:rsidRPr="003975D2">
        <w:t>ность нефинансовых активов всех субъектов хозяйствования, находящихся на экономич</w:t>
      </w:r>
      <w:r w:rsidRPr="003975D2">
        <w:t>е</w:t>
      </w:r>
      <w:r w:rsidRPr="003975D2">
        <w:t>ской территории страны (резидентов), и чистых требований к другим странам. Чистая сто</w:t>
      </w:r>
      <w:r w:rsidRPr="003975D2">
        <w:t>и</w:t>
      </w:r>
      <w:r w:rsidRPr="003975D2">
        <w:t>мость требований к другим странам определяется как разность между стоимостью финанс</w:t>
      </w:r>
      <w:r w:rsidRPr="003975D2">
        <w:t>о</w:t>
      </w:r>
      <w:r w:rsidRPr="003975D2">
        <w:t>вых зарубежных активов, держателями которых являются резиденты данной страны, и су</w:t>
      </w:r>
      <w:r w:rsidRPr="003975D2">
        <w:t>м</w:t>
      </w:r>
      <w:r w:rsidRPr="003975D2">
        <w:t>мой финансовых зарубежных обязательств резидентов данной страны по отношению к о</w:t>
      </w:r>
      <w:r w:rsidRPr="003975D2">
        <w:t>с</w:t>
      </w:r>
      <w:r w:rsidRPr="003975D2">
        <w:t>тальному миру.</w:t>
      </w:r>
    </w:p>
    <w:p w:rsidR="00775163" w:rsidRPr="003975D2" w:rsidRDefault="00775163" w:rsidP="003975D2">
      <w:pPr>
        <w:widowControl w:val="0"/>
        <w:shd w:val="clear" w:color="auto" w:fill="FFFFFF"/>
        <w:ind w:firstLine="397"/>
        <w:jc w:val="both"/>
      </w:pPr>
      <w:r w:rsidRPr="003975D2">
        <w:rPr>
          <w:b/>
          <w:bCs/>
        </w:rPr>
        <w:t>Баланс активов и пассивов</w:t>
      </w:r>
    </w:p>
    <w:p w:rsidR="00775163" w:rsidRPr="003975D2" w:rsidRDefault="00775163" w:rsidP="003975D2">
      <w:pPr>
        <w:widowControl w:val="0"/>
        <w:shd w:val="clear" w:color="auto" w:fill="FFFFFF"/>
        <w:ind w:firstLine="397"/>
        <w:jc w:val="both"/>
        <w:rPr>
          <w:bCs/>
        </w:rPr>
      </w:pPr>
      <w:r w:rsidRPr="003975D2">
        <w:rPr>
          <w:bCs/>
        </w:rPr>
        <w:t xml:space="preserve">Для каждой единицы хозяйствования и сектора экономики национальное богатство и стоимость собственного капитала рассчитываются с помощью специальных таблиц </w:t>
      </w:r>
      <w:r w:rsidR="001510A6" w:rsidRPr="003975D2">
        <w:rPr>
          <w:bCs/>
        </w:rPr>
        <w:t>–</w:t>
      </w:r>
      <w:r w:rsidRPr="003975D2">
        <w:rPr>
          <w:bCs/>
        </w:rPr>
        <w:t xml:space="preserve"> бала</w:t>
      </w:r>
      <w:r w:rsidRPr="003975D2">
        <w:rPr>
          <w:bCs/>
        </w:rPr>
        <w:t>н</w:t>
      </w:r>
      <w:r w:rsidRPr="003975D2">
        <w:rPr>
          <w:bCs/>
        </w:rPr>
        <w:t>сов активов и пассивов (табл</w:t>
      </w:r>
      <w:r w:rsidR="001510A6" w:rsidRPr="003975D2">
        <w:rPr>
          <w:bCs/>
        </w:rPr>
        <w:t>ица 19.1</w:t>
      </w:r>
      <w:r w:rsidRPr="003975D2">
        <w:rPr>
          <w:bCs/>
        </w:rPr>
        <w:t>). Баланс показывает стоимость запасов активов и об</w:t>
      </w:r>
      <w:r w:rsidRPr="003975D2">
        <w:rPr>
          <w:bCs/>
        </w:rPr>
        <w:t>я</w:t>
      </w:r>
      <w:r w:rsidRPr="003975D2">
        <w:rPr>
          <w:bCs/>
        </w:rPr>
        <w:t>зательств на конкретный момент времени, как правило, на начало и конец года.</w:t>
      </w:r>
    </w:p>
    <w:p w:rsidR="004517E0" w:rsidRPr="003975D2" w:rsidRDefault="004517E0" w:rsidP="003975D2">
      <w:pPr>
        <w:widowControl w:val="0"/>
        <w:shd w:val="clear" w:color="auto" w:fill="FFFFFF"/>
        <w:ind w:firstLine="397"/>
        <w:jc w:val="both"/>
      </w:pPr>
    </w:p>
    <w:p w:rsidR="004517E0" w:rsidRPr="003975D2" w:rsidRDefault="004517E0" w:rsidP="003975D2">
      <w:pPr>
        <w:widowControl w:val="0"/>
        <w:tabs>
          <w:tab w:val="left" w:pos="142"/>
          <w:tab w:val="left" w:pos="284"/>
        </w:tabs>
        <w:ind w:firstLine="284"/>
        <w:jc w:val="center"/>
      </w:pPr>
      <w:r w:rsidRPr="003975D2">
        <w:t>Т</w:t>
      </w:r>
      <w:r w:rsidR="001510A6" w:rsidRPr="003975D2">
        <w:t xml:space="preserve"> </w:t>
      </w:r>
      <w:r w:rsidRPr="003975D2">
        <w:t>а</w:t>
      </w:r>
      <w:r w:rsidR="001510A6" w:rsidRPr="003975D2">
        <w:t xml:space="preserve"> </w:t>
      </w:r>
      <w:r w:rsidRPr="003975D2">
        <w:t>б</w:t>
      </w:r>
      <w:r w:rsidR="001510A6" w:rsidRPr="003975D2">
        <w:t xml:space="preserve"> </w:t>
      </w:r>
      <w:r w:rsidRPr="003975D2">
        <w:t>л</w:t>
      </w:r>
      <w:r w:rsidR="001510A6" w:rsidRPr="003975D2">
        <w:t xml:space="preserve"> </w:t>
      </w:r>
      <w:r w:rsidRPr="003975D2">
        <w:t>и</w:t>
      </w:r>
      <w:r w:rsidR="001510A6" w:rsidRPr="003975D2">
        <w:t xml:space="preserve"> </w:t>
      </w:r>
      <w:r w:rsidRPr="003975D2">
        <w:t>ц</w:t>
      </w:r>
      <w:r w:rsidR="001510A6" w:rsidRPr="003975D2">
        <w:t xml:space="preserve"> </w:t>
      </w:r>
      <w:r w:rsidRPr="003975D2">
        <w:t>а</w:t>
      </w:r>
      <w:r w:rsidR="001510A6" w:rsidRPr="003975D2">
        <w:t xml:space="preserve"> </w:t>
      </w:r>
      <w:r w:rsidRPr="003975D2">
        <w:t xml:space="preserve"> </w:t>
      </w:r>
      <w:r w:rsidR="001510A6" w:rsidRPr="003975D2">
        <w:t xml:space="preserve">19.1. </w:t>
      </w:r>
      <w:r w:rsidRPr="003975D2">
        <w:rPr>
          <w:b/>
        </w:rPr>
        <w:t>Схема баланса активов и пассивов</w:t>
      </w:r>
    </w:p>
    <w:p w:rsidR="004517E0" w:rsidRPr="003975D2" w:rsidRDefault="004517E0" w:rsidP="003975D2">
      <w:pPr>
        <w:widowControl w:val="0"/>
        <w:tabs>
          <w:tab w:val="left" w:pos="142"/>
          <w:tab w:val="left" w:pos="284"/>
        </w:tabs>
        <w:ind w:firstLine="284"/>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40"/>
        <w:gridCol w:w="5611"/>
      </w:tblGrid>
      <w:tr w:rsidR="004517E0" w:rsidRPr="003975D2" w:rsidTr="001510A6">
        <w:trPr>
          <w:trHeight w:val="259"/>
        </w:trPr>
        <w:tc>
          <w:tcPr>
            <w:tcW w:w="4040" w:type="dxa"/>
          </w:tcPr>
          <w:p w:rsidR="004517E0" w:rsidRPr="003975D2" w:rsidRDefault="004517E0" w:rsidP="003975D2">
            <w:pPr>
              <w:widowControl w:val="0"/>
              <w:tabs>
                <w:tab w:val="left" w:pos="142"/>
                <w:tab w:val="left" w:pos="284"/>
              </w:tabs>
              <w:jc w:val="center"/>
            </w:pPr>
            <w:r w:rsidRPr="003975D2">
              <w:t>Активы (требования)</w:t>
            </w:r>
          </w:p>
        </w:tc>
        <w:tc>
          <w:tcPr>
            <w:tcW w:w="5611" w:type="dxa"/>
          </w:tcPr>
          <w:p w:rsidR="004517E0" w:rsidRPr="003975D2" w:rsidRDefault="004517E0" w:rsidP="003975D2">
            <w:pPr>
              <w:widowControl w:val="0"/>
              <w:tabs>
                <w:tab w:val="left" w:pos="142"/>
                <w:tab w:val="left" w:pos="284"/>
              </w:tabs>
              <w:jc w:val="center"/>
            </w:pPr>
            <w:r w:rsidRPr="003975D2">
              <w:t>Пассивы (обязательства)</w:t>
            </w:r>
          </w:p>
        </w:tc>
      </w:tr>
      <w:tr w:rsidR="004517E0" w:rsidRPr="003975D2" w:rsidTr="001510A6">
        <w:trPr>
          <w:trHeight w:val="870"/>
        </w:trPr>
        <w:tc>
          <w:tcPr>
            <w:tcW w:w="4040" w:type="dxa"/>
          </w:tcPr>
          <w:p w:rsidR="004517E0" w:rsidRPr="003975D2" w:rsidRDefault="004517E0" w:rsidP="003975D2">
            <w:pPr>
              <w:widowControl w:val="0"/>
              <w:tabs>
                <w:tab w:val="left" w:pos="142"/>
                <w:tab w:val="left" w:pos="284"/>
              </w:tabs>
              <w:jc w:val="both"/>
            </w:pPr>
            <w:r w:rsidRPr="003975D2">
              <w:lastRenderedPageBreak/>
              <w:t>Нефинансовые активы (НФА)</w:t>
            </w:r>
          </w:p>
          <w:p w:rsidR="004517E0" w:rsidRPr="003975D2" w:rsidRDefault="004517E0" w:rsidP="003975D2">
            <w:pPr>
              <w:widowControl w:val="0"/>
              <w:tabs>
                <w:tab w:val="left" w:pos="142"/>
                <w:tab w:val="left" w:pos="284"/>
              </w:tabs>
              <w:jc w:val="both"/>
            </w:pPr>
          </w:p>
          <w:p w:rsidR="004517E0" w:rsidRPr="003975D2" w:rsidRDefault="004517E0" w:rsidP="003975D2">
            <w:pPr>
              <w:widowControl w:val="0"/>
              <w:tabs>
                <w:tab w:val="left" w:pos="142"/>
                <w:tab w:val="left" w:pos="284"/>
              </w:tabs>
              <w:jc w:val="both"/>
            </w:pPr>
            <w:r w:rsidRPr="003975D2">
              <w:t>Финансовые активы (ФА)</w:t>
            </w:r>
          </w:p>
        </w:tc>
        <w:tc>
          <w:tcPr>
            <w:tcW w:w="5611" w:type="dxa"/>
          </w:tcPr>
          <w:p w:rsidR="004517E0" w:rsidRPr="003975D2" w:rsidRDefault="004517E0" w:rsidP="003975D2">
            <w:pPr>
              <w:widowControl w:val="0"/>
              <w:tabs>
                <w:tab w:val="left" w:pos="142"/>
                <w:tab w:val="left" w:pos="284"/>
              </w:tabs>
              <w:jc w:val="both"/>
            </w:pPr>
            <w:r w:rsidRPr="003975D2">
              <w:t>Финансовые обязательства (ФО)</w:t>
            </w:r>
          </w:p>
          <w:p w:rsidR="004517E0" w:rsidRPr="003975D2" w:rsidRDefault="004517E0" w:rsidP="003975D2">
            <w:pPr>
              <w:widowControl w:val="0"/>
              <w:tabs>
                <w:tab w:val="left" w:pos="142"/>
                <w:tab w:val="left" w:pos="284"/>
              </w:tabs>
              <w:jc w:val="both"/>
            </w:pPr>
            <w:r w:rsidRPr="003975D2">
              <w:t>Национальное богатство (чистая стоимость собс</w:t>
            </w:r>
            <w:r w:rsidRPr="003975D2">
              <w:t>т</w:t>
            </w:r>
            <w:r w:rsidRPr="003975D2">
              <w:t>венного капитала) (НБ)</w:t>
            </w:r>
          </w:p>
        </w:tc>
      </w:tr>
    </w:tbl>
    <w:p w:rsidR="004517E0" w:rsidRPr="003975D2" w:rsidRDefault="004517E0" w:rsidP="003975D2">
      <w:pPr>
        <w:widowControl w:val="0"/>
        <w:tabs>
          <w:tab w:val="left" w:pos="142"/>
          <w:tab w:val="left" w:pos="284"/>
        </w:tabs>
        <w:ind w:firstLine="284"/>
        <w:jc w:val="center"/>
      </w:pPr>
    </w:p>
    <w:p w:rsidR="004517E0" w:rsidRPr="003975D2" w:rsidRDefault="004517E0" w:rsidP="003975D2">
      <w:pPr>
        <w:widowControl w:val="0"/>
        <w:tabs>
          <w:tab w:val="left" w:pos="142"/>
          <w:tab w:val="left" w:pos="284"/>
        </w:tabs>
        <w:ind w:firstLine="284"/>
        <w:jc w:val="both"/>
      </w:pPr>
      <w:r w:rsidRPr="003975D2">
        <w:t>Балансирующей статьей счета является национальное богатство. Его размер определяется по следующей формуле:</w:t>
      </w:r>
    </w:p>
    <w:p w:rsidR="004517E0" w:rsidRPr="003975D2" w:rsidRDefault="004517E0" w:rsidP="003975D2">
      <w:pPr>
        <w:widowControl w:val="0"/>
        <w:tabs>
          <w:tab w:val="left" w:pos="142"/>
          <w:tab w:val="left" w:pos="284"/>
        </w:tabs>
        <w:ind w:firstLine="284"/>
        <w:jc w:val="both"/>
      </w:pPr>
    </w:p>
    <w:p w:rsidR="00D54A07" w:rsidRPr="003975D2" w:rsidRDefault="004517E0" w:rsidP="003975D2">
      <w:pPr>
        <w:widowControl w:val="0"/>
        <w:shd w:val="clear" w:color="auto" w:fill="FFFFFF"/>
        <w:ind w:firstLine="397"/>
        <w:jc w:val="right"/>
      </w:pPr>
      <w:r w:rsidRPr="003975D2">
        <w:t xml:space="preserve">                                        НБ = НФА + ФА – ФО.     </w:t>
      </w:r>
      <w:r w:rsidR="00B3604C" w:rsidRPr="003975D2">
        <w:t xml:space="preserve">                                       </w:t>
      </w:r>
      <w:r w:rsidR="001510A6" w:rsidRPr="003975D2">
        <w:t xml:space="preserve"> </w:t>
      </w:r>
      <w:r w:rsidR="00B3604C" w:rsidRPr="003975D2">
        <w:t xml:space="preserve">    (19.1)</w:t>
      </w:r>
    </w:p>
    <w:p w:rsidR="004517E0" w:rsidRPr="003975D2" w:rsidRDefault="004517E0" w:rsidP="003975D2">
      <w:pPr>
        <w:widowControl w:val="0"/>
        <w:shd w:val="clear" w:color="auto" w:fill="FFFFFF"/>
        <w:ind w:firstLine="397"/>
        <w:jc w:val="both"/>
      </w:pPr>
      <w:r w:rsidRPr="003975D2">
        <w:t xml:space="preserve">                         </w:t>
      </w:r>
    </w:p>
    <w:p w:rsidR="00775163" w:rsidRPr="003975D2" w:rsidRDefault="00775163" w:rsidP="003975D2">
      <w:pPr>
        <w:widowControl w:val="0"/>
        <w:shd w:val="clear" w:color="auto" w:fill="FFFFFF"/>
        <w:ind w:firstLine="397"/>
        <w:jc w:val="both"/>
      </w:pPr>
      <w:r w:rsidRPr="003975D2">
        <w:rPr>
          <w:bCs/>
        </w:rPr>
        <w:t>В левой стороне баланса активов и пассивов показывается стоимость нефинансовых и финансовых активов, в правой сто</w:t>
      </w:r>
      <w:r w:rsidRPr="003975D2">
        <w:t xml:space="preserve">роне </w:t>
      </w:r>
      <w:r w:rsidR="00D54A07" w:rsidRPr="003975D2">
        <w:t>–</w:t>
      </w:r>
      <w:r w:rsidRPr="003975D2">
        <w:t xml:space="preserve"> финансовые обязательства и на уровне макроэк</w:t>
      </w:r>
      <w:r w:rsidRPr="003975D2">
        <w:t>о</w:t>
      </w:r>
      <w:r w:rsidRPr="003975D2">
        <w:t xml:space="preserve">номики </w:t>
      </w:r>
      <w:r w:rsidR="00D54A07" w:rsidRPr="003975D2">
        <w:t>–</w:t>
      </w:r>
      <w:r w:rsidRPr="003975D2">
        <w:t xml:space="preserve"> </w:t>
      </w:r>
      <w:r w:rsidR="00D54A07" w:rsidRPr="003975D2">
        <w:t>национальное богатство (чистая стоимость собственного капитала)</w:t>
      </w:r>
      <w:r w:rsidRPr="003975D2">
        <w:t>, а по отдел</w:t>
      </w:r>
      <w:r w:rsidRPr="003975D2">
        <w:t>ь</w:t>
      </w:r>
      <w:r w:rsidRPr="003975D2">
        <w:t xml:space="preserve">ным институциональным единицам </w:t>
      </w:r>
      <w:r w:rsidR="00D54A07" w:rsidRPr="003975D2">
        <w:t>–</w:t>
      </w:r>
      <w:r w:rsidRPr="003975D2">
        <w:t xml:space="preserve"> собственный капитал.</w:t>
      </w:r>
    </w:p>
    <w:p w:rsidR="00775163" w:rsidRPr="003975D2" w:rsidRDefault="004517E0" w:rsidP="003975D2">
      <w:pPr>
        <w:widowControl w:val="0"/>
        <w:shd w:val="clear" w:color="auto" w:fill="FFFFFF"/>
        <w:ind w:firstLine="397"/>
        <w:jc w:val="both"/>
      </w:pPr>
      <w:r w:rsidRPr="003975D2">
        <w:rPr>
          <w:b/>
        </w:rPr>
        <w:t>Национальное богатство (чистая стоимость собственного капитала)</w:t>
      </w:r>
      <w:r w:rsidRPr="003975D2">
        <w:t xml:space="preserve"> </w:t>
      </w:r>
      <w:r w:rsidR="00775163" w:rsidRPr="003975D2">
        <w:t>являются бала</w:t>
      </w:r>
      <w:r w:rsidR="00775163" w:rsidRPr="003975D2">
        <w:t>н</w:t>
      </w:r>
      <w:r w:rsidR="00775163" w:rsidRPr="003975D2">
        <w:t>сирующей позицией счета. Они рассчитываются как сумма нефинансовых активов и велич</w:t>
      </w:r>
      <w:r w:rsidR="00775163" w:rsidRPr="003975D2">
        <w:t>и</w:t>
      </w:r>
      <w:r w:rsidR="00775163" w:rsidRPr="003975D2">
        <w:t>ны превышения финансовых активов над финансовыми обязательствами.</w:t>
      </w:r>
    </w:p>
    <w:p w:rsidR="00775163" w:rsidRPr="003975D2" w:rsidRDefault="00775163" w:rsidP="003975D2">
      <w:pPr>
        <w:widowControl w:val="0"/>
        <w:shd w:val="clear" w:color="auto" w:fill="FFFFFF"/>
        <w:ind w:firstLine="397"/>
        <w:jc w:val="both"/>
      </w:pPr>
      <w:r w:rsidRPr="003975D2">
        <w:rPr>
          <w:b/>
          <w:bCs/>
        </w:rPr>
        <w:t>Классификация элементов национального богатства</w:t>
      </w:r>
    </w:p>
    <w:p w:rsidR="00775163" w:rsidRDefault="00775163" w:rsidP="003975D2">
      <w:pPr>
        <w:widowControl w:val="0"/>
        <w:shd w:val="clear" w:color="auto" w:fill="FFFFFF"/>
        <w:ind w:firstLine="397"/>
        <w:jc w:val="both"/>
        <w:rPr>
          <w:bCs/>
        </w:rPr>
      </w:pPr>
      <w:r w:rsidRPr="003975D2">
        <w:t>Все активы, включаемые в состав национального богатства, подразделяются на две о</w:t>
      </w:r>
      <w:r w:rsidRPr="003975D2">
        <w:t>с</w:t>
      </w:r>
      <w:r w:rsidRPr="003975D2">
        <w:t>новные группы: нефинансовые и финансовые</w:t>
      </w:r>
      <w:r w:rsidR="001510A6" w:rsidRPr="003975D2">
        <w:t xml:space="preserve"> </w:t>
      </w:r>
      <w:r w:rsidR="001510A6" w:rsidRPr="003975D2">
        <w:rPr>
          <w:bCs/>
        </w:rPr>
        <w:t>(таблица 19.2).</w:t>
      </w:r>
    </w:p>
    <w:p w:rsidR="004D3336" w:rsidRDefault="004D3336" w:rsidP="003975D2">
      <w:pPr>
        <w:widowControl w:val="0"/>
        <w:shd w:val="clear" w:color="auto" w:fill="FFFFFF"/>
        <w:ind w:firstLine="397"/>
        <w:jc w:val="both"/>
        <w:rPr>
          <w:bCs/>
        </w:rPr>
      </w:pPr>
    </w:p>
    <w:p w:rsidR="004D3336" w:rsidRDefault="004D3336" w:rsidP="003975D2">
      <w:pPr>
        <w:widowControl w:val="0"/>
        <w:shd w:val="clear" w:color="auto" w:fill="FFFFFF"/>
        <w:ind w:firstLine="397"/>
        <w:jc w:val="both"/>
        <w:rPr>
          <w:bCs/>
        </w:rPr>
      </w:pPr>
    </w:p>
    <w:p w:rsidR="004D3336" w:rsidRDefault="004D3336" w:rsidP="003975D2">
      <w:pPr>
        <w:widowControl w:val="0"/>
        <w:shd w:val="clear" w:color="auto" w:fill="FFFFFF"/>
        <w:ind w:firstLine="397"/>
        <w:jc w:val="both"/>
        <w:rPr>
          <w:bCs/>
        </w:rPr>
      </w:pPr>
    </w:p>
    <w:p w:rsidR="004D3336" w:rsidRPr="003975D2" w:rsidRDefault="004D3336" w:rsidP="003975D2">
      <w:pPr>
        <w:widowControl w:val="0"/>
        <w:shd w:val="clear" w:color="auto" w:fill="FFFFFF"/>
        <w:ind w:firstLine="397"/>
        <w:jc w:val="both"/>
        <w:rPr>
          <w:bCs/>
        </w:rPr>
      </w:pPr>
    </w:p>
    <w:p w:rsidR="001510A6" w:rsidRPr="003975D2" w:rsidRDefault="001510A6" w:rsidP="003975D2">
      <w:pPr>
        <w:widowControl w:val="0"/>
        <w:shd w:val="clear" w:color="auto" w:fill="FFFFFF"/>
        <w:ind w:firstLine="397"/>
        <w:jc w:val="both"/>
        <w:rPr>
          <w:b/>
        </w:rPr>
      </w:pPr>
    </w:p>
    <w:p w:rsidR="00826D88" w:rsidRPr="003975D2" w:rsidRDefault="001510A6" w:rsidP="003975D2">
      <w:pPr>
        <w:widowControl w:val="0"/>
        <w:tabs>
          <w:tab w:val="left" w:pos="142"/>
          <w:tab w:val="left" w:pos="284"/>
        </w:tabs>
        <w:jc w:val="center"/>
        <w:rPr>
          <w:b/>
          <w:bCs/>
        </w:rPr>
      </w:pPr>
      <w:r w:rsidRPr="003975D2">
        <w:t xml:space="preserve">Т а б л и ц а  19.2. </w:t>
      </w:r>
      <w:r w:rsidR="00826D88" w:rsidRPr="003975D2">
        <w:rPr>
          <w:b/>
          <w:bCs/>
        </w:rPr>
        <w:t>Классификация активов и пассивов национального богатства</w:t>
      </w:r>
    </w:p>
    <w:p w:rsidR="00826D88" w:rsidRPr="003975D2" w:rsidRDefault="00826D88" w:rsidP="003975D2">
      <w:pPr>
        <w:widowControl w:val="0"/>
        <w:tabs>
          <w:tab w:val="left" w:pos="142"/>
          <w:tab w:val="left" w:pos="284"/>
        </w:tabs>
        <w:jc w:val="center"/>
        <w:rPr>
          <w:sz w:val="16"/>
          <w:szCs w:val="1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1"/>
        <w:gridCol w:w="2540"/>
        <w:gridCol w:w="4788"/>
      </w:tblGrid>
      <w:tr w:rsidR="00826D88" w:rsidRPr="003975D2" w:rsidTr="001510A6">
        <w:trPr>
          <w:cantSplit/>
          <w:trHeight w:val="60"/>
        </w:trPr>
        <w:tc>
          <w:tcPr>
            <w:tcW w:w="4851" w:type="dxa"/>
            <w:gridSpan w:val="2"/>
          </w:tcPr>
          <w:p w:rsidR="00826D88" w:rsidRPr="003975D2" w:rsidRDefault="00826D88" w:rsidP="003975D2">
            <w:pPr>
              <w:widowControl w:val="0"/>
              <w:tabs>
                <w:tab w:val="left" w:pos="142"/>
                <w:tab w:val="left" w:pos="284"/>
              </w:tabs>
              <w:jc w:val="center"/>
            </w:pPr>
            <w:r w:rsidRPr="003975D2">
              <w:t>Нефинансовые активы</w:t>
            </w:r>
          </w:p>
        </w:tc>
        <w:tc>
          <w:tcPr>
            <w:tcW w:w="4788" w:type="dxa"/>
            <w:vAlign w:val="center"/>
          </w:tcPr>
          <w:p w:rsidR="00826D88" w:rsidRPr="003975D2" w:rsidRDefault="00826D88" w:rsidP="003975D2">
            <w:pPr>
              <w:widowControl w:val="0"/>
              <w:tabs>
                <w:tab w:val="left" w:pos="142"/>
                <w:tab w:val="left" w:pos="284"/>
              </w:tabs>
              <w:jc w:val="center"/>
            </w:pPr>
            <w:r w:rsidRPr="003975D2">
              <w:t>Финансовые активы (обязательства)</w:t>
            </w:r>
          </w:p>
        </w:tc>
      </w:tr>
      <w:tr w:rsidR="00826D88" w:rsidRPr="003975D2" w:rsidTr="001510A6">
        <w:trPr>
          <w:cantSplit/>
          <w:trHeight w:val="60"/>
        </w:trPr>
        <w:tc>
          <w:tcPr>
            <w:tcW w:w="2311" w:type="dxa"/>
          </w:tcPr>
          <w:p w:rsidR="00826D88" w:rsidRPr="003975D2" w:rsidRDefault="00826D88" w:rsidP="003975D2">
            <w:pPr>
              <w:widowControl w:val="0"/>
              <w:tabs>
                <w:tab w:val="left" w:pos="142"/>
                <w:tab w:val="left" w:pos="284"/>
              </w:tabs>
              <w:jc w:val="center"/>
            </w:pPr>
            <w:r w:rsidRPr="003975D2">
              <w:t xml:space="preserve">Произведенные </w:t>
            </w:r>
          </w:p>
        </w:tc>
        <w:tc>
          <w:tcPr>
            <w:tcW w:w="2540" w:type="dxa"/>
          </w:tcPr>
          <w:p w:rsidR="00826D88" w:rsidRPr="003975D2" w:rsidRDefault="00826D88" w:rsidP="003975D2">
            <w:pPr>
              <w:widowControl w:val="0"/>
              <w:tabs>
                <w:tab w:val="left" w:pos="142"/>
                <w:tab w:val="left" w:pos="284"/>
              </w:tabs>
              <w:jc w:val="center"/>
            </w:pPr>
            <w:r w:rsidRPr="003975D2">
              <w:t xml:space="preserve">Непроизведенные </w:t>
            </w:r>
          </w:p>
        </w:tc>
        <w:tc>
          <w:tcPr>
            <w:tcW w:w="4788" w:type="dxa"/>
            <w:vMerge w:val="restart"/>
          </w:tcPr>
          <w:p w:rsidR="00826D88" w:rsidRPr="003975D2" w:rsidRDefault="00826D88" w:rsidP="003975D2">
            <w:pPr>
              <w:widowControl w:val="0"/>
              <w:tabs>
                <w:tab w:val="left" w:pos="206"/>
                <w:tab w:val="left" w:pos="459"/>
              </w:tabs>
            </w:pPr>
            <w:r w:rsidRPr="003975D2">
              <w:t>Монетарное золото и специальные права заимствования</w:t>
            </w:r>
          </w:p>
          <w:p w:rsidR="00826D88" w:rsidRPr="003975D2" w:rsidRDefault="00826D88" w:rsidP="003975D2">
            <w:pPr>
              <w:widowControl w:val="0"/>
              <w:tabs>
                <w:tab w:val="left" w:pos="206"/>
                <w:tab w:val="left" w:pos="459"/>
              </w:tabs>
            </w:pPr>
            <w:r w:rsidRPr="003975D2">
              <w:t>Наличная валюта и депозиты</w:t>
            </w:r>
          </w:p>
          <w:p w:rsidR="00826D88" w:rsidRPr="003975D2" w:rsidRDefault="00826D88" w:rsidP="003975D2">
            <w:pPr>
              <w:widowControl w:val="0"/>
              <w:tabs>
                <w:tab w:val="left" w:pos="206"/>
                <w:tab w:val="left" w:pos="459"/>
              </w:tabs>
            </w:pPr>
            <w:r w:rsidRPr="003975D2">
              <w:t>Долговые ценные бумаги</w:t>
            </w:r>
          </w:p>
          <w:p w:rsidR="00826D88" w:rsidRPr="003975D2" w:rsidRDefault="00826D88" w:rsidP="003975D2">
            <w:pPr>
              <w:widowControl w:val="0"/>
              <w:tabs>
                <w:tab w:val="left" w:pos="206"/>
                <w:tab w:val="left" w:pos="459"/>
              </w:tabs>
            </w:pPr>
            <w:r w:rsidRPr="003975D2">
              <w:t>Ссуды</w:t>
            </w:r>
          </w:p>
          <w:p w:rsidR="00826D88" w:rsidRPr="003975D2" w:rsidRDefault="00826D88" w:rsidP="003975D2">
            <w:pPr>
              <w:widowControl w:val="0"/>
              <w:tabs>
                <w:tab w:val="left" w:pos="206"/>
                <w:tab w:val="left" w:pos="459"/>
              </w:tabs>
            </w:pPr>
            <w:r w:rsidRPr="003975D2">
              <w:t>Акционерный капитал и акции (паи) инв</w:t>
            </w:r>
            <w:r w:rsidRPr="003975D2">
              <w:t>е</w:t>
            </w:r>
            <w:r w:rsidRPr="003975D2">
              <w:t>стиционных фондов</w:t>
            </w:r>
          </w:p>
          <w:p w:rsidR="00826D88" w:rsidRPr="003975D2" w:rsidRDefault="00826D88" w:rsidP="003975D2">
            <w:pPr>
              <w:widowControl w:val="0"/>
              <w:tabs>
                <w:tab w:val="left" w:pos="206"/>
                <w:tab w:val="left" w:pos="459"/>
              </w:tabs>
            </w:pPr>
            <w:r w:rsidRPr="003975D2">
              <w:t>Программы страхования, пенсионного обеспечения и стандартизированных гара</w:t>
            </w:r>
            <w:r w:rsidRPr="003975D2">
              <w:t>н</w:t>
            </w:r>
            <w:r w:rsidRPr="003975D2">
              <w:t xml:space="preserve">тий </w:t>
            </w:r>
          </w:p>
          <w:p w:rsidR="00826D88" w:rsidRPr="003975D2" w:rsidRDefault="00826D88" w:rsidP="003975D2">
            <w:pPr>
              <w:widowControl w:val="0"/>
              <w:tabs>
                <w:tab w:val="left" w:pos="206"/>
                <w:tab w:val="left" w:pos="459"/>
              </w:tabs>
            </w:pPr>
            <w:r w:rsidRPr="003975D2">
              <w:t>Производные финансовые инструменты и опционы на приобретение акций работн</w:t>
            </w:r>
            <w:r w:rsidRPr="003975D2">
              <w:t>и</w:t>
            </w:r>
            <w:r w:rsidRPr="003975D2">
              <w:t>ками</w:t>
            </w:r>
          </w:p>
          <w:p w:rsidR="00826D88" w:rsidRPr="003975D2" w:rsidRDefault="00826D88" w:rsidP="003975D2">
            <w:pPr>
              <w:widowControl w:val="0"/>
              <w:tabs>
                <w:tab w:val="left" w:pos="206"/>
                <w:tab w:val="left" w:pos="459"/>
              </w:tabs>
            </w:pPr>
            <w:r w:rsidRPr="003975D2">
              <w:t>Прочая дебиторская (кредиторская) задо</w:t>
            </w:r>
            <w:r w:rsidRPr="003975D2">
              <w:t>л</w:t>
            </w:r>
            <w:r w:rsidRPr="003975D2">
              <w:t>женность</w:t>
            </w:r>
          </w:p>
        </w:tc>
      </w:tr>
      <w:tr w:rsidR="00826D88" w:rsidRPr="003975D2" w:rsidTr="001510A6">
        <w:trPr>
          <w:cantSplit/>
          <w:trHeight w:val="2163"/>
        </w:trPr>
        <w:tc>
          <w:tcPr>
            <w:tcW w:w="2311" w:type="dxa"/>
            <w:tcBorders>
              <w:bottom w:val="single" w:sz="4" w:space="0" w:color="auto"/>
            </w:tcBorders>
          </w:tcPr>
          <w:p w:rsidR="00826D88" w:rsidRPr="003975D2" w:rsidRDefault="00826D88" w:rsidP="003975D2">
            <w:pPr>
              <w:widowControl w:val="0"/>
              <w:tabs>
                <w:tab w:val="left" w:pos="176"/>
              </w:tabs>
            </w:pPr>
            <w:r w:rsidRPr="003975D2">
              <w:t>Основные средства</w:t>
            </w:r>
          </w:p>
          <w:p w:rsidR="00826D88" w:rsidRPr="003975D2" w:rsidRDefault="00826D88" w:rsidP="003975D2">
            <w:pPr>
              <w:widowControl w:val="0"/>
              <w:tabs>
                <w:tab w:val="left" w:pos="176"/>
              </w:tabs>
            </w:pPr>
            <w:r w:rsidRPr="003975D2">
              <w:t>Материальные об</w:t>
            </w:r>
            <w:r w:rsidRPr="003975D2">
              <w:t>о</w:t>
            </w:r>
            <w:r w:rsidRPr="003975D2">
              <w:t>ротные средства</w:t>
            </w:r>
          </w:p>
          <w:p w:rsidR="00826D88" w:rsidRPr="003975D2" w:rsidRDefault="00826D88" w:rsidP="003975D2">
            <w:pPr>
              <w:widowControl w:val="0"/>
              <w:tabs>
                <w:tab w:val="left" w:pos="176"/>
              </w:tabs>
            </w:pPr>
            <w:r w:rsidRPr="003975D2">
              <w:t>Ценности</w:t>
            </w:r>
          </w:p>
          <w:p w:rsidR="00826D88" w:rsidRPr="003975D2" w:rsidRDefault="00826D88" w:rsidP="003975D2">
            <w:pPr>
              <w:widowControl w:val="0"/>
              <w:tabs>
                <w:tab w:val="left" w:pos="0"/>
              </w:tabs>
            </w:pPr>
          </w:p>
        </w:tc>
        <w:tc>
          <w:tcPr>
            <w:tcW w:w="2540" w:type="dxa"/>
            <w:tcBorders>
              <w:bottom w:val="single" w:sz="4" w:space="0" w:color="auto"/>
            </w:tcBorders>
          </w:tcPr>
          <w:p w:rsidR="00826D88" w:rsidRPr="003975D2" w:rsidRDefault="00826D88" w:rsidP="003975D2">
            <w:pPr>
              <w:widowControl w:val="0"/>
              <w:tabs>
                <w:tab w:val="left" w:pos="142"/>
                <w:tab w:val="left" w:pos="284"/>
              </w:tabs>
            </w:pPr>
            <w:r w:rsidRPr="003975D2">
              <w:t>Природные ресурсы</w:t>
            </w:r>
          </w:p>
          <w:p w:rsidR="00826D88" w:rsidRPr="003975D2" w:rsidRDefault="00826D88" w:rsidP="003975D2">
            <w:pPr>
              <w:widowControl w:val="0"/>
              <w:tabs>
                <w:tab w:val="left" w:pos="142"/>
                <w:tab w:val="left" w:pos="284"/>
              </w:tabs>
            </w:pPr>
            <w:r w:rsidRPr="003975D2">
              <w:t>Контракты, договоры аренды и лицензии</w:t>
            </w:r>
          </w:p>
          <w:p w:rsidR="00826D88" w:rsidRPr="003975D2" w:rsidRDefault="00826D88" w:rsidP="003975D2">
            <w:pPr>
              <w:widowControl w:val="0"/>
              <w:tabs>
                <w:tab w:val="left" w:pos="142"/>
                <w:tab w:val="left" w:pos="284"/>
              </w:tabs>
            </w:pPr>
            <w:r w:rsidRPr="003975D2">
              <w:t>Гудвилл и маркети</w:t>
            </w:r>
            <w:r w:rsidRPr="003975D2">
              <w:t>н</w:t>
            </w:r>
            <w:r w:rsidRPr="003975D2">
              <w:t>говые активы</w:t>
            </w:r>
          </w:p>
          <w:p w:rsidR="00826D88" w:rsidRPr="003975D2" w:rsidRDefault="00826D88" w:rsidP="003975D2">
            <w:pPr>
              <w:widowControl w:val="0"/>
              <w:tabs>
                <w:tab w:val="left" w:pos="142"/>
                <w:tab w:val="left" w:pos="284"/>
              </w:tabs>
            </w:pPr>
          </w:p>
        </w:tc>
        <w:tc>
          <w:tcPr>
            <w:tcW w:w="4788" w:type="dxa"/>
            <w:vMerge/>
            <w:tcBorders>
              <w:bottom w:val="single" w:sz="4" w:space="0" w:color="auto"/>
            </w:tcBorders>
          </w:tcPr>
          <w:p w:rsidR="00826D88" w:rsidRPr="003975D2" w:rsidRDefault="00826D88" w:rsidP="003975D2">
            <w:pPr>
              <w:widowControl w:val="0"/>
              <w:tabs>
                <w:tab w:val="left" w:pos="206"/>
                <w:tab w:val="left" w:pos="459"/>
              </w:tabs>
              <w:ind w:firstLine="284"/>
            </w:pPr>
          </w:p>
        </w:tc>
      </w:tr>
    </w:tbl>
    <w:p w:rsidR="00775163" w:rsidRPr="003975D2" w:rsidRDefault="00775163" w:rsidP="003975D2">
      <w:pPr>
        <w:widowControl w:val="0"/>
        <w:shd w:val="clear" w:color="auto" w:fill="FFFFFF"/>
        <w:ind w:firstLine="397"/>
        <w:jc w:val="both"/>
        <w:rPr>
          <w:b/>
          <w:iCs/>
          <w:u w:val="single"/>
        </w:rPr>
      </w:pPr>
    </w:p>
    <w:p w:rsidR="00826D88" w:rsidRPr="003975D2" w:rsidRDefault="00775163" w:rsidP="003975D2">
      <w:pPr>
        <w:widowControl w:val="0"/>
        <w:shd w:val="clear" w:color="auto" w:fill="FFFFFF"/>
        <w:ind w:firstLine="397"/>
        <w:jc w:val="both"/>
      </w:pPr>
      <w:r w:rsidRPr="003975D2">
        <w:rPr>
          <w:b/>
          <w:iCs/>
          <w:u w:val="single"/>
        </w:rPr>
        <w:t>Нефинансовые активы</w:t>
      </w:r>
      <w:r w:rsidRPr="003975D2">
        <w:rPr>
          <w:i/>
          <w:iCs/>
        </w:rPr>
        <w:t xml:space="preserve"> </w:t>
      </w:r>
      <w:r w:rsidR="003F4757" w:rsidRPr="003975D2">
        <w:t>–</w:t>
      </w:r>
      <w:r w:rsidRPr="003975D2">
        <w:t xml:space="preserve"> это объекты, находящиеся во владении институциональных единиц и приносящие им реальные либо потенциальные экономические выгоды в течение определенного периода в результате их использования или хранения. В зависимости от сп</w:t>
      </w:r>
      <w:r w:rsidRPr="003975D2">
        <w:t>о</w:t>
      </w:r>
      <w:r w:rsidRPr="003975D2">
        <w:t>соба создания такие активы подразделяются на две группы: произведенные и непроизведе</w:t>
      </w:r>
      <w:r w:rsidRPr="003975D2">
        <w:t>н</w:t>
      </w:r>
      <w:r w:rsidRPr="003975D2">
        <w:t xml:space="preserve">ные. </w:t>
      </w:r>
    </w:p>
    <w:p w:rsidR="00775163" w:rsidRPr="003975D2" w:rsidRDefault="00775163" w:rsidP="003975D2">
      <w:pPr>
        <w:widowControl w:val="0"/>
        <w:shd w:val="clear" w:color="auto" w:fill="FFFFFF"/>
        <w:ind w:firstLine="397"/>
        <w:jc w:val="both"/>
      </w:pPr>
      <w:r w:rsidRPr="003975D2">
        <w:rPr>
          <w:b/>
        </w:rPr>
        <w:t>Н</w:t>
      </w:r>
      <w:r w:rsidRPr="003975D2">
        <w:rPr>
          <w:b/>
          <w:iCs/>
        </w:rPr>
        <w:t>ефинансовые произведенные активы</w:t>
      </w:r>
      <w:r w:rsidRPr="003975D2">
        <w:rPr>
          <w:i/>
          <w:iCs/>
        </w:rPr>
        <w:t xml:space="preserve"> </w:t>
      </w:r>
      <w:r w:rsidRPr="003975D2">
        <w:t>создаются в результате производственных пр</w:t>
      </w:r>
      <w:r w:rsidRPr="003975D2">
        <w:t>о</w:t>
      </w:r>
      <w:r w:rsidRPr="003975D2">
        <w:t>цессов и включают три основных элемента: основные средства, материальны</w:t>
      </w:r>
      <w:r w:rsidR="00826D88" w:rsidRPr="003975D2">
        <w:t>е</w:t>
      </w:r>
      <w:r w:rsidRPr="003975D2">
        <w:t xml:space="preserve"> оборотны</w:t>
      </w:r>
      <w:r w:rsidR="00826D88" w:rsidRPr="003975D2">
        <w:t>е</w:t>
      </w:r>
      <w:r w:rsidRPr="003975D2">
        <w:t xml:space="preserve"> средств</w:t>
      </w:r>
      <w:r w:rsidR="00826D88" w:rsidRPr="003975D2">
        <w:t>а</w:t>
      </w:r>
      <w:r w:rsidRPr="003975D2">
        <w:t xml:space="preserve"> и ценности.</w:t>
      </w:r>
    </w:p>
    <w:p w:rsidR="00775163" w:rsidRPr="003975D2" w:rsidRDefault="00775163" w:rsidP="003975D2">
      <w:pPr>
        <w:widowControl w:val="0"/>
        <w:shd w:val="clear" w:color="auto" w:fill="FFFFFF"/>
        <w:ind w:firstLine="397"/>
        <w:jc w:val="both"/>
      </w:pPr>
      <w:r w:rsidRPr="003975D2">
        <w:rPr>
          <w:i/>
          <w:iCs/>
        </w:rPr>
        <w:t xml:space="preserve">Основные средства </w:t>
      </w:r>
      <w:r w:rsidRPr="003975D2">
        <w:t>представляют собой произведенные активы, неоднократно или п</w:t>
      </w:r>
      <w:r w:rsidRPr="003975D2">
        <w:t>о</w:t>
      </w:r>
      <w:r w:rsidRPr="003975D2">
        <w:t>стоянно используемые для производства товаров и оказания рыночных и нерыночных услуг и функционирующие в течение длительного времени (не менее одного года). При этом в с</w:t>
      </w:r>
      <w:r w:rsidRPr="003975D2">
        <w:t>о</w:t>
      </w:r>
      <w:r w:rsidRPr="003975D2">
        <w:t>ставе данной группы не учитываются мелкий инструмент и инвентарь, некоторые виды в</w:t>
      </w:r>
      <w:r w:rsidRPr="003975D2">
        <w:t>о</w:t>
      </w:r>
      <w:r w:rsidRPr="003975D2">
        <w:lastRenderedPageBreak/>
        <w:t>енного снаряжения и т. п.</w:t>
      </w:r>
    </w:p>
    <w:p w:rsidR="00D54A07" w:rsidRPr="003975D2" w:rsidRDefault="00D54A07" w:rsidP="003975D2">
      <w:pPr>
        <w:widowControl w:val="0"/>
        <w:shd w:val="clear" w:color="auto" w:fill="FFFFFF"/>
        <w:ind w:firstLine="397"/>
        <w:jc w:val="both"/>
      </w:pPr>
      <w:r w:rsidRPr="003975D2">
        <w:t>Группы основных средствах согласно СНС:</w:t>
      </w:r>
    </w:p>
    <w:p w:rsidR="00825CB9" w:rsidRPr="003975D2" w:rsidRDefault="00825CB9" w:rsidP="00C7373E">
      <w:pPr>
        <w:widowControl w:val="0"/>
        <w:numPr>
          <w:ilvl w:val="0"/>
          <w:numId w:val="63"/>
        </w:numPr>
        <w:shd w:val="clear" w:color="auto" w:fill="FFFFFF"/>
        <w:jc w:val="both"/>
      </w:pPr>
      <w:r w:rsidRPr="003975D2">
        <w:t>жилые здания;</w:t>
      </w:r>
    </w:p>
    <w:p w:rsidR="00825CB9" w:rsidRPr="003975D2" w:rsidRDefault="00825CB9" w:rsidP="00C7373E">
      <w:pPr>
        <w:widowControl w:val="0"/>
        <w:numPr>
          <w:ilvl w:val="0"/>
          <w:numId w:val="63"/>
        </w:numPr>
        <w:shd w:val="clear" w:color="auto" w:fill="FFFFFF"/>
        <w:jc w:val="both"/>
      </w:pPr>
      <w:r w:rsidRPr="003975D2">
        <w:t>другие здания и сооружения;</w:t>
      </w:r>
    </w:p>
    <w:p w:rsidR="00825CB9" w:rsidRPr="003975D2" w:rsidRDefault="00825CB9" w:rsidP="00C7373E">
      <w:pPr>
        <w:widowControl w:val="0"/>
        <w:numPr>
          <w:ilvl w:val="0"/>
          <w:numId w:val="63"/>
        </w:numPr>
        <w:shd w:val="clear" w:color="auto" w:fill="FFFFFF"/>
        <w:jc w:val="both"/>
      </w:pPr>
      <w:r w:rsidRPr="003975D2">
        <w:t>системы вооружения;</w:t>
      </w:r>
    </w:p>
    <w:p w:rsidR="00825CB9" w:rsidRPr="003975D2" w:rsidRDefault="00825CB9" w:rsidP="00C7373E">
      <w:pPr>
        <w:widowControl w:val="0"/>
        <w:numPr>
          <w:ilvl w:val="0"/>
          <w:numId w:val="63"/>
        </w:numPr>
        <w:shd w:val="clear" w:color="auto" w:fill="FFFFFF"/>
        <w:jc w:val="both"/>
      </w:pPr>
      <w:r w:rsidRPr="003975D2">
        <w:t>культивируемые биологические ресурсы;</w:t>
      </w:r>
    </w:p>
    <w:p w:rsidR="00825CB9" w:rsidRPr="003975D2" w:rsidRDefault="00825CB9" w:rsidP="00C7373E">
      <w:pPr>
        <w:widowControl w:val="0"/>
        <w:numPr>
          <w:ilvl w:val="0"/>
          <w:numId w:val="63"/>
        </w:numPr>
        <w:shd w:val="clear" w:color="auto" w:fill="FFFFFF"/>
        <w:jc w:val="both"/>
      </w:pPr>
      <w:r w:rsidRPr="003975D2">
        <w:t>продукты интеллектуальной собственности.</w:t>
      </w:r>
    </w:p>
    <w:p w:rsidR="00775163" w:rsidRPr="003975D2" w:rsidRDefault="00775163" w:rsidP="003975D2">
      <w:pPr>
        <w:widowControl w:val="0"/>
        <w:shd w:val="clear" w:color="auto" w:fill="FFFFFF"/>
        <w:ind w:firstLine="397"/>
        <w:jc w:val="both"/>
      </w:pPr>
      <w:r w:rsidRPr="003975D2">
        <w:t xml:space="preserve">Вторым элементом, входящим в состав произведенных нефинансовых активов, являются </w:t>
      </w:r>
      <w:r w:rsidRPr="003975D2">
        <w:rPr>
          <w:i/>
          <w:iCs/>
        </w:rPr>
        <w:t>материальны</w:t>
      </w:r>
      <w:r w:rsidR="00826D88" w:rsidRPr="003975D2">
        <w:rPr>
          <w:i/>
          <w:iCs/>
        </w:rPr>
        <w:t>е</w:t>
      </w:r>
      <w:r w:rsidRPr="003975D2">
        <w:rPr>
          <w:i/>
          <w:iCs/>
        </w:rPr>
        <w:t xml:space="preserve"> оборотны</w:t>
      </w:r>
      <w:r w:rsidR="00826D88" w:rsidRPr="003975D2">
        <w:rPr>
          <w:i/>
          <w:iCs/>
        </w:rPr>
        <w:t>е</w:t>
      </w:r>
      <w:r w:rsidRPr="003975D2">
        <w:rPr>
          <w:i/>
          <w:iCs/>
        </w:rPr>
        <w:t xml:space="preserve"> средств</w:t>
      </w:r>
      <w:r w:rsidR="00826D88" w:rsidRPr="003975D2">
        <w:rPr>
          <w:i/>
          <w:iCs/>
        </w:rPr>
        <w:t>а</w:t>
      </w:r>
      <w:r w:rsidRPr="003975D2">
        <w:rPr>
          <w:i/>
          <w:iCs/>
        </w:rPr>
        <w:t xml:space="preserve">, </w:t>
      </w:r>
      <w:r w:rsidRPr="003975D2">
        <w:t>т. е. товары, созданные в текущем или более раннем периоде и предназначенные для продажи или использования в производстве в более поздний период (производственные запасы, незавершенное производство, готовая продукция, товары, приобретенные для перепродажи). К ним также относятся материальные резервы, т. е. запасы стратегических материалов, зерна и других товаров, имеющих особое значение для страны.</w:t>
      </w:r>
    </w:p>
    <w:p w:rsidR="00775163" w:rsidRPr="003975D2" w:rsidRDefault="00775163" w:rsidP="003975D2">
      <w:pPr>
        <w:widowControl w:val="0"/>
        <w:shd w:val="clear" w:color="auto" w:fill="FFFFFF"/>
        <w:ind w:firstLine="397"/>
        <w:jc w:val="both"/>
      </w:pPr>
      <w:r w:rsidRPr="003975D2">
        <w:t>В состав производственных запасов включаются сырье, материалы, топливо, инструме</w:t>
      </w:r>
      <w:r w:rsidRPr="003975D2">
        <w:t>н</w:t>
      </w:r>
      <w:r w:rsidRPr="003975D2">
        <w:t>ты, семена, корма и другие товары, которые их владельцы приобретают и хранят с целью и</w:t>
      </w:r>
      <w:r w:rsidRPr="003975D2">
        <w:t>с</w:t>
      </w:r>
      <w:r w:rsidRPr="003975D2">
        <w:t>пользования в качестве элементов промежуточного потребления на своем предприятии, т. е. товары, не предназначенные для перепродажи. Характерной особенностью производстве</w:t>
      </w:r>
      <w:r w:rsidRPr="003975D2">
        <w:t>н</w:t>
      </w:r>
      <w:r w:rsidRPr="003975D2">
        <w:t>ных запасов является то, что они, как правило, потребляются в течение одного производс</w:t>
      </w:r>
      <w:r w:rsidRPr="003975D2">
        <w:t>т</w:t>
      </w:r>
      <w:r w:rsidRPr="003975D2">
        <w:t>венного цикла и их стоимость полностью входит в стоимость произведенных из них либо с их участием товаров и услуг.</w:t>
      </w:r>
    </w:p>
    <w:p w:rsidR="00775163" w:rsidRPr="003975D2" w:rsidRDefault="00826D88" w:rsidP="003975D2">
      <w:pPr>
        <w:widowControl w:val="0"/>
        <w:shd w:val="clear" w:color="auto" w:fill="FFFFFF"/>
        <w:ind w:firstLine="397"/>
        <w:jc w:val="both"/>
      </w:pPr>
      <w:r w:rsidRPr="003975D2">
        <w:t>Последним элементом, входящим в состав произведенных нефинансовых активов, явл</w:t>
      </w:r>
      <w:r w:rsidRPr="003975D2">
        <w:t>я</w:t>
      </w:r>
      <w:r w:rsidRPr="003975D2">
        <w:t>ются</w:t>
      </w:r>
      <w:r w:rsidR="00775163" w:rsidRPr="003975D2">
        <w:t xml:space="preserve"> </w:t>
      </w:r>
      <w:r w:rsidR="00775163" w:rsidRPr="003975D2">
        <w:rPr>
          <w:i/>
          <w:iCs/>
        </w:rPr>
        <w:t xml:space="preserve">ценности, </w:t>
      </w:r>
      <w:r w:rsidR="00775163" w:rsidRPr="003975D2">
        <w:t>т. е. дорогостоящие предметы длительного пользования, которые приобр</w:t>
      </w:r>
      <w:r w:rsidR="00775163" w:rsidRPr="003975D2">
        <w:t>е</w:t>
      </w:r>
      <w:r w:rsidR="00775163" w:rsidRPr="003975D2">
        <w:t>таются и хранятся в качестве запасов стоимости и, как правило, не используются в процессе производства или для потребления. Приобретая данный элемент национального богатства, их владельцы рассчитывают на то, что реальная стоимость таких товаров повысится либо по крайней мере не изменится. К ценностям относятся: драгоценные металлы и камни, которые хранятся домашними хозяйствами и предприятиями, но не в качестве производственных з</w:t>
      </w:r>
      <w:r w:rsidR="00775163" w:rsidRPr="003975D2">
        <w:t>а</w:t>
      </w:r>
      <w:r w:rsidR="00775163" w:rsidRPr="003975D2">
        <w:t>пасов; антикварные и ювелирные изделия, имеющие значительную стоимость; уникальные произведения искусства, коллекции.</w:t>
      </w:r>
    </w:p>
    <w:p w:rsidR="00775163" w:rsidRPr="003975D2" w:rsidRDefault="00775163" w:rsidP="003975D2">
      <w:pPr>
        <w:widowControl w:val="0"/>
        <w:shd w:val="clear" w:color="auto" w:fill="FFFFFF"/>
        <w:ind w:firstLine="397"/>
        <w:jc w:val="both"/>
      </w:pPr>
      <w:r w:rsidRPr="003975D2">
        <w:rPr>
          <w:b/>
          <w:iCs/>
        </w:rPr>
        <w:t>Нефинансовые непроизведенные активы</w:t>
      </w:r>
      <w:r w:rsidRPr="003975D2">
        <w:rPr>
          <w:i/>
          <w:iCs/>
        </w:rPr>
        <w:t xml:space="preserve"> </w:t>
      </w:r>
      <w:r w:rsidR="003F4757" w:rsidRPr="003975D2">
        <w:rPr>
          <w:i/>
          <w:iCs/>
        </w:rPr>
        <w:t>–</w:t>
      </w:r>
      <w:r w:rsidRPr="003975D2">
        <w:rPr>
          <w:i/>
          <w:iCs/>
        </w:rPr>
        <w:t xml:space="preserve"> </w:t>
      </w:r>
      <w:r w:rsidRPr="003975D2">
        <w:t xml:space="preserve">это активы, не являющиеся результатом производственных процессов. Они существуют в природе либо появляются в результате юридических или учетных действий. </w:t>
      </w:r>
    </w:p>
    <w:p w:rsidR="00281274" w:rsidRPr="003975D2" w:rsidRDefault="00281274" w:rsidP="003975D2">
      <w:pPr>
        <w:widowControl w:val="0"/>
        <w:tabs>
          <w:tab w:val="left" w:pos="142"/>
          <w:tab w:val="left" w:pos="284"/>
        </w:tabs>
        <w:ind w:firstLine="426"/>
      </w:pPr>
      <w:r w:rsidRPr="003975D2">
        <w:t xml:space="preserve">Они включают </w:t>
      </w:r>
      <w:r w:rsidRPr="003975D2">
        <w:rPr>
          <w:i/>
        </w:rPr>
        <w:t>природные ресурсы, контракты, договоры аренды и лицензии, Гудвилл и маркетинговые активы</w:t>
      </w:r>
      <w:r w:rsidRPr="003975D2">
        <w:t>.</w:t>
      </w:r>
    </w:p>
    <w:p w:rsidR="00281274" w:rsidRPr="003975D2" w:rsidRDefault="00281274" w:rsidP="003975D2">
      <w:pPr>
        <w:widowControl w:val="0"/>
        <w:tabs>
          <w:tab w:val="left" w:pos="142"/>
          <w:tab w:val="left" w:pos="284"/>
        </w:tabs>
        <w:ind w:firstLine="284"/>
        <w:jc w:val="both"/>
      </w:pPr>
      <w:r w:rsidRPr="003975D2">
        <w:t>Природные ресурсы имеют следующую классификацию:</w:t>
      </w:r>
    </w:p>
    <w:p w:rsidR="00281274" w:rsidRPr="003975D2" w:rsidRDefault="00281274" w:rsidP="003975D2">
      <w:pPr>
        <w:widowControl w:val="0"/>
        <w:tabs>
          <w:tab w:val="left" w:pos="142"/>
          <w:tab w:val="left" w:pos="284"/>
        </w:tabs>
        <w:ind w:firstLine="284"/>
        <w:jc w:val="both"/>
      </w:pPr>
      <w:r w:rsidRPr="003975D2">
        <w:t>– земля;</w:t>
      </w:r>
    </w:p>
    <w:p w:rsidR="00281274" w:rsidRPr="003975D2" w:rsidRDefault="00281274" w:rsidP="003975D2">
      <w:pPr>
        <w:widowControl w:val="0"/>
        <w:tabs>
          <w:tab w:val="left" w:pos="142"/>
          <w:tab w:val="left" w:pos="284"/>
        </w:tabs>
        <w:ind w:firstLine="284"/>
        <w:jc w:val="both"/>
      </w:pPr>
      <w:r w:rsidRPr="003975D2">
        <w:t>– запасы минеральных и энергетических полезных ископаемых;</w:t>
      </w:r>
    </w:p>
    <w:p w:rsidR="00281274" w:rsidRPr="003975D2" w:rsidRDefault="00281274" w:rsidP="003975D2">
      <w:pPr>
        <w:widowControl w:val="0"/>
        <w:tabs>
          <w:tab w:val="left" w:pos="142"/>
          <w:tab w:val="left" w:pos="284"/>
        </w:tabs>
        <w:ind w:firstLine="284"/>
        <w:jc w:val="both"/>
      </w:pPr>
      <w:r w:rsidRPr="003975D2">
        <w:t>– некультивируемые биологические ресурсы;</w:t>
      </w:r>
    </w:p>
    <w:p w:rsidR="00281274" w:rsidRPr="003975D2" w:rsidRDefault="00281274" w:rsidP="003975D2">
      <w:pPr>
        <w:widowControl w:val="0"/>
        <w:tabs>
          <w:tab w:val="left" w:pos="142"/>
          <w:tab w:val="left" w:pos="284"/>
        </w:tabs>
        <w:ind w:firstLine="284"/>
        <w:jc w:val="both"/>
      </w:pPr>
      <w:r w:rsidRPr="003975D2">
        <w:t>– водные ресурсы;</w:t>
      </w:r>
    </w:p>
    <w:p w:rsidR="00281274" w:rsidRPr="003975D2" w:rsidRDefault="00281274" w:rsidP="003975D2">
      <w:pPr>
        <w:widowControl w:val="0"/>
        <w:tabs>
          <w:tab w:val="left" w:pos="142"/>
          <w:tab w:val="left" w:pos="284"/>
        </w:tabs>
        <w:ind w:firstLine="284"/>
        <w:jc w:val="both"/>
      </w:pPr>
      <w:r w:rsidRPr="003975D2">
        <w:t>– другие природные ресурсы.</w:t>
      </w:r>
    </w:p>
    <w:p w:rsidR="00775163" w:rsidRPr="003975D2" w:rsidRDefault="00775163" w:rsidP="003975D2">
      <w:pPr>
        <w:widowControl w:val="0"/>
        <w:shd w:val="clear" w:color="auto" w:fill="FFFFFF"/>
        <w:ind w:firstLine="397"/>
        <w:jc w:val="both"/>
      </w:pPr>
      <w:r w:rsidRPr="003975D2">
        <w:rPr>
          <w:i/>
          <w:iCs/>
        </w:rPr>
        <w:t xml:space="preserve">Земля, </w:t>
      </w:r>
      <w:r w:rsidRPr="003975D2">
        <w:t>по определению, принятому в СНС, включает почвенный покров и находящиеся на ее поверхности водоемы (реки, озера, водохранилища и т.д.), исключая построенные на земле здания, сооружения, дороги, туннели, дамбы, плотины и т. д., виноградники, сады и другие плантации деревьев, выращиваемые культуры, недра, некультивируемые биологич</w:t>
      </w:r>
      <w:r w:rsidRPr="003975D2">
        <w:t>е</w:t>
      </w:r>
      <w:r w:rsidRPr="003975D2">
        <w:t>ские ресурсы, водные ресурсы под землей.</w:t>
      </w:r>
    </w:p>
    <w:p w:rsidR="00775163" w:rsidRPr="003975D2" w:rsidRDefault="00281274" w:rsidP="003975D2">
      <w:pPr>
        <w:widowControl w:val="0"/>
        <w:shd w:val="clear" w:color="auto" w:fill="FFFFFF"/>
        <w:ind w:firstLine="397"/>
        <w:jc w:val="both"/>
      </w:pPr>
      <w:r w:rsidRPr="003975D2">
        <w:rPr>
          <w:i/>
        </w:rPr>
        <w:t>Запасы минеральных и энергетических полезных</w:t>
      </w:r>
      <w:r w:rsidRPr="003975D2">
        <w:t xml:space="preserve"> ископаемых </w:t>
      </w:r>
      <w:r w:rsidR="00775163" w:rsidRPr="003975D2">
        <w:t>состоят из разведанных з</w:t>
      </w:r>
      <w:r w:rsidR="00775163" w:rsidRPr="003975D2">
        <w:t>а</w:t>
      </w:r>
      <w:r w:rsidR="00775163" w:rsidRPr="003975D2">
        <w:t>лежей полезных ископаемых, которые находятся на поверхности земли, под ней или под в</w:t>
      </w:r>
      <w:r w:rsidR="00775163" w:rsidRPr="003975D2">
        <w:t>о</w:t>
      </w:r>
      <w:r w:rsidR="00775163" w:rsidRPr="003975D2">
        <w:t>дой.</w:t>
      </w:r>
    </w:p>
    <w:p w:rsidR="00775163" w:rsidRPr="003975D2" w:rsidRDefault="00281274" w:rsidP="003975D2">
      <w:pPr>
        <w:widowControl w:val="0"/>
        <w:shd w:val="clear" w:color="auto" w:fill="FFFFFF"/>
        <w:ind w:firstLine="397"/>
        <w:jc w:val="both"/>
      </w:pPr>
      <w:r w:rsidRPr="003975D2">
        <w:rPr>
          <w:i/>
          <w:iCs/>
        </w:rPr>
        <w:t>Некультивируемые</w:t>
      </w:r>
      <w:r w:rsidR="00775163" w:rsidRPr="003975D2">
        <w:rPr>
          <w:i/>
          <w:iCs/>
        </w:rPr>
        <w:t xml:space="preserve"> биологические ресурсы </w:t>
      </w:r>
      <w:r w:rsidR="00D54A07" w:rsidRPr="003975D2">
        <w:t>–</w:t>
      </w:r>
      <w:r w:rsidR="00775163" w:rsidRPr="003975D2">
        <w:t xml:space="preserve"> это флора и фауна, которые относятся к экономическим активам, но не культивируются человеком. К ним относятся леса, испол</w:t>
      </w:r>
      <w:r w:rsidR="00775163" w:rsidRPr="003975D2">
        <w:t>ь</w:t>
      </w:r>
      <w:r w:rsidR="00775163" w:rsidRPr="003975D2">
        <w:t xml:space="preserve">зуемые для лесозаготовок, стада диких животных, потребляемые на мясо или для других промышленных целей. </w:t>
      </w:r>
    </w:p>
    <w:p w:rsidR="00775163" w:rsidRPr="003975D2" w:rsidRDefault="00775163" w:rsidP="003975D2">
      <w:pPr>
        <w:widowControl w:val="0"/>
        <w:shd w:val="clear" w:color="auto" w:fill="FFFFFF"/>
        <w:ind w:firstLine="397"/>
        <w:jc w:val="both"/>
      </w:pPr>
      <w:r w:rsidRPr="003975D2">
        <w:rPr>
          <w:i/>
          <w:iCs/>
        </w:rPr>
        <w:t>Водные ресурсы под землей</w:t>
      </w:r>
      <w:r w:rsidRPr="003975D2">
        <w:rPr>
          <w:iCs/>
        </w:rPr>
        <w:t xml:space="preserve"> </w:t>
      </w:r>
      <w:r w:rsidRPr="003975D2">
        <w:t>состоят из водоносных пластов и иной грунтовой воды, на которую распространяются права собственности.</w:t>
      </w:r>
    </w:p>
    <w:p w:rsidR="00D54A07" w:rsidRPr="003975D2" w:rsidRDefault="00D54A07" w:rsidP="003975D2">
      <w:pPr>
        <w:widowControl w:val="0"/>
        <w:shd w:val="clear" w:color="auto" w:fill="FFFFFF"/>
        <w:ind w:firstLine="397"/>
        <w:jc w:val="both"/>
        <w:rPr>
          <w:iCs/>
        </w:rPr>
      </w:pPr>
      <w:r w:rsidRPr="003975D2">
        <w:rPr>
          <w:i/>
          <w:iCs/>
        </w:rPr>
        <w:t>Контракт</w:t>
      </w:r>
      <w:r w:rsidRPr="003975D2">
        <w:rPr>
          <w:iCs/>
        </w:rPr>
        <w:t xml:space="preserve"> – взаимное соглашение двух или нескольких лиц, по которому одно из них </w:t>
      </w:r>
      <w:r w:rsidRPr="003975D2">
        <w:rPr>
          <w:iCs/>
        </w:rPr>
        <w:lastRenderedPageBreak/>
        <w:t xml:space="preserve">или несколько обязываются другим что либо сделать. </w:t>
      </w:r>
    </w:p>
    <w:p w:rsidR="00D54A07" w:rsidRPr="003975D2" w:rsidRDefault="00D54A07" w:rsidP="003975D2">
      <w:pPr>
        <w:widowControl w:val="0"/>
        <w:shd w:val="clear" w:color="auto" w:fill="FFFFFF"/>
        <w:ind w:firstLine="397"/>
        <w:jc w:val="both"/>
        <w:rPr>
          <w:iCs/>
        </w:rPr>
      </w:pPr>
      <w:r w:rsidRPr="003975D2">
        <w:rPr>
          <w:i/>
          <w:iCs/>
        </w:rPr>
        <w:t>Договор об аренде</w:t>
      </w:r>
      <w:r w:rsidRPr="003975D2">
        <w:rPr>
          <w:iCs/>
        </w:rPr>
        <w:t xml:space="preserve"> – форма имущественного договора, при которой собственность пер</w:t>
      </w:r>
      <w:r w:rsidRPr="003975D2">
        <w:rPr>
          <w:iCs/>
        </w:rPr>
        <w:t>е</w:t>
      </w:r>
      <w:r w:rsidRPr="003975D2">
        <w:rPr>
          <w:iCs/>
        </w:rPr>
        <w:t>даётся во временное владение и пользование (или только во временное пользование) аренд</w:t>
      </w:r>
      <w:r w:rsidRPr="003975D2">
        <w:rPr>
          <w:iCs/>
        </w:rPr>
        <w:t>а</w:t>
      </w:r>
      <w:r w:rsidRPr="003975D2">
        <w:rPr>
          <w:iCs/>
        </w:rPr>
        <w:t>тору за арендную плату.</w:t>
      </w:r>
    </w:p>
    <w:p w:rsidR="00D54A07" w:rsidRPr="003975D2" w:rsidRDefault="00D54A07" w:rsidP="003975D2">
      <w:pPr>
        <w:widowControl w:val="0"/>
        <w:shd w:val="clear" w:color="auto" w:fill="FFFFFF"/>
        <w:ind w:firstLine="397"/>
        <w:jc w:val="both"/>
        <w:rPr>
          <w:iCs/>
        </w:rPr>
      </w:pPr>
      <w:r w:rsidRPr="003975D2">
        <w:rPr>
          <w:i/>
          <w:iCs/>
        </w:rPr>
        <w:t>Лицензия</w:t>
      </w:r>
      <w:r w:rsidRPr="003975D2">
        <w:rPr>
          <w:iCs/>
        </w:rPr>
        <w:t xml:space="preserve"> – разрешение на выполнение некоторых действий, которое может удостов</w:t>
      </w:r>
      <w:r w:rsidRPr="003975D2">
        <w:rPr>
          <w:iCs/>
        </w:rPr>
        <w:t>е</w:t>
      </w:r>
      <w:r w:rsidRPr="003975D2">
        <w:rPr>
          <w:iCs/>
        </w:rPr>
        <w:t>ряться  одноимённым документом.</w:t>
      </w:r>
    </w:p>
    <w:p w:rsidR="00D54A07" w:rsidRPr="003975D2" w:rsidRDefault="00D54A07" w:rsidP="003975D2">
      <w:pPr>
        <w:widowControl w:val="0"/>
        <w:shd w:val="clear" w:color="auto" w:fill="FFFFFF"/>
        <w:ind w:firstLine="397"/>
        <w:jc w:val="both"/>
        <w:rPr>
          <w:iCs/>
        </w:rPr>
      </w:pPr>
      <w:r w:rsidRPr="003975D2">
        <w:rPr>
          <w:i/>
          <w:iCs/>
        </w:rPr>
        <w:t>Патент</w:t>
      </w:r>
      <w:r w:rsidRPr="003975D2">
        <w:rPr>
          <w:iCs/>
        </w:rPr>
        <w:t xml:space="preserve"> – охранный документ, удостоверяющий исключительное право, авторство и приоритет изобретения, полезной модели либо промышленного образца.</w:t>
      </w:r>
    </w:p>
    <w:p w:rsidR="00D54A07" w:rsidRPr="003975D2" w:rsidRDefault="00D54A07" w:rsidP="003975D2">
      <w:pPr>
        <w:widowControl w:val="0"/>
        <w:shd w:val="clear" w:color="auto" w:fill="FFFFFF"/>
        <w:ind w:firstLine="397"/>
        <w:jc w:val="both"/>
        <w:rPr>
          <w:iCs/>
        </w:rPr>
      </w:pPr>
      <w:r w:rsidRPr="003975D2">
        <w:rPr>
          <w:i/>
          <w:iCs/>
        </w:rPr>
        <w:t>Авторские права</w:t>
      </w:r>
      <w:r w:rsidRPr="003975D2">
        <w:rPr>
          <w:iCs/>
        </w:rPr>
        <w:t xml:space="preserve"> – интеллектуальные права на произведения науки, литературы и иску</w:t>
      </w:r>
      <w:r w:rsidRPr="003975D2">
        <w:rPr>
          <w:iCs/>
        </w:rPr>
        <w:t>с</w:t>
      </w:r>
      <w:r w:rsidRPr="003975D2">
        <w:rPr>
          <w:iCs/>
        </w:rPr>
        <w:t>ства. </w:t>
      </w:r>
    </w:p>
    <w:p w:rsidR="00825CB9" w:rsidRPr="003975D2" w:rsidRDefault="00825CB9" w:rsidP="003975D2">
      <w:pPr>
        <w:widowControl w:val="0"/>
        <w:shd w:val="clear" w:color="auto" w:fill="FFFFFF"/>
        <w:ind w:firstLine="397"/>
        <w:jc w:val="both"/>
        <w:rPr>
          <w:iCs/>
        </w:rPr>
      </w:pPr>
      <w:r w:rsidRPr="003975D2">
        <w:rPr>
          <w:bCs/>
          <w:i/>
          <w:iCs/>
        </w:rPr>
        <w:t>Гудвилл</w:t>
      </w:r>
      <w:r w:rsidRPr="003975D2">
        <w:rPr>
          <w:bCs/>
          <w:iCs/>
        </w:rPr>
        <w:t xml:space="preserve"> </w:t>
      </w:r>
      <w:r w:rsidRPr="003975D2">
        <w:rPr>
          <w:iCs/>
        </w:rPr>
        <w:t xml:space="preserve">– это совокупность факторов, которые побуждают клиентов вновь прибегать к услугам данной организации (название организации, постоянство клиентуры, размещение, характер продукции, престиж, деловая репутация и др.). </w:t>
      </w:r>
    </w:p>
    <w:p w:rsidR="00825CB9" w:rsidRPr="003975D2" w:rsidRDefault="00825CB9" w:rsidP="003975D2">
      <w:pPr>
        <w:widowControl w:val="0"/>
        <w:shd w:val="clear" w:color="auto" w:fill="FFFFFF"/>
        <w:ind w:firstLine="397"/>
        <w:jc w:val="both"/>
        <w:rPr>
          <w:iCs/>
        </w:rPr>
      </w:pPr>
      <w:r w:rsidRPr="003975D2">
        <w:rPr>
          <w:bCs/>
          <w:i/>
          <w:iCs/>
        </w:rPr>
        <w:t>Маркетинговые активы</w:t>
      </w:r>
      <w:r w:rsidRPr="003975D2">
        <w:rPr>
          <w:bCs/>
          <w:iCs/>
        </w:rPr>
        <w:t xml:space="preserve"> </w:t>
      </w:r>
      <w:r w:rsidRPr="003975D2">
        <w:rPr>
          <w:iCs/>
        </w:rPr>
        <w:t>- часть нематериальных активов предприятия, имеющих марк</w:t>
      </w:r>
      <w:r w:rsidRPr="003975D2">
        <w:rPr>
          <w:iCs/>
        </w:rPr>
        <w:t>е</w:t>
      </w:r>
      <w:r w:rsidRPr="003975D2">
        <w:rPr>
          <w:iCs/>
        </w:rPr>
        <w:t>тинговую природу, обладающих ценностью и способных создавать дополнительную сто</w:t>
      </w:r>
      <w:r w:rsidRPr="003975D2">
        <w:rPr>
          <w:iCs/>
        </w:rPr>
        <w:t>и</w:t>
      </w:r>
      <w:r w:rsidRPr="003975D2">
        <w:rPr>
          <w:iCs/>
        </w:rPr>
        <w:t xml:space="preserve">мость, но не имеющих материального содержания. </w:t>
      </w:r>
    </w:p>
    <w:p w:rsidR="00825CB9" w:rsidRPr="003975D2" w:rsidRDefault="00825CB9" w:rsidP="003975D2">
      <w:pPr>
        <w:widowControl w:val="0"/>
        <w:shd w:val="clear" w:color="auto" w:fill="FFFFFF"/>
        <w:ind w:firstLine="397"/>
        <w:jc w:val="both"/>
        <w:rPr>
          <w:iCs/>
        </w:rPr>
      </w:pPr>
      <w:r w:rsidRPr="003975D2">
        <w:rPr>
          <w:iCs/>
        </w:rPr>
        <w:t xml:space="preserve">Они включают: </w:t>
      </w:r>
    </w:p>
    <w:p w:rsidR="00825CB9" w:rsidRPr="003975D2" w:rsidRDefault="00825CB9" w:rsidP="003975D2">
      <w:pPr>
        <w:widowControl w:val="0"/>
        <w:shd w:val="clear" w:color="auto" w:fill="FFFFFF"/>
        <w:ind w:firstLine="397"/>
        <w:jc w:val="both"/>
        <w:rPr>
          <w:iCs/>
        </w:rPr>
      </w:pPr>
      <w:r w:rsidRPr="003975D2">
        <w:rPr>
          <w:iCs/>
        </w:rPr>
        <w:t>– маркетинговая стратегия;</w:t>
      </w:r>
    </w:p>
    <w:p w:rsidR="00825CB9" w:rsidRPr="003975D2" w:rsidRDefault="00825CB9" w:rsidP="003975D2">
      <w:pPr>
        <w:widowControl w:val="0"/>
        <w:shd w:val="clear" w:color="auto" w:fill="FFFFFF"/>
        <w:ind w:firstLine="397"/>
        <w:jc w:val="both"/>
        <w:rPr>
          <w:iCs/>
        </w:rPr>
      </w:pPr>
      <w:r w:rsidRPr="003975D2">
        <w:rPr>
          <w:iCs/>
        </w:rPr>
        <w:t>– клиентская база;</w:t>
      </w:r>
    </w:p>
    <w:p w:rsidR="00825CB9" w:rsidRPr="003975D2" w:rsidRDefault="00825CB9" w:rsidP="003975D2">
      <w:pPr>
        <w:widowControl w:val="0"/>
        <w:shd w:val="clear" w:color="auto" w:fill="FFFFFF"/>
        <w:ind w:firstLine="397"/>
        <w:jc w:val="both"/>
        <w:rPr>
          <w:iCs/>
        </w:rPr>
      </w:pPr>
      <w:r w:rsidRPr="003975D2">
        <w:rPr>
          <w:iCs/>
        </w:rPr>
        <w:t>– методы мониторинга рынка;</w:t>
      </w:r>
    </w:p>
    <w:p w:rsidR="00825CB9" w:rsidRPr="003975D2" w:rsidRDefault="00825CB9" w:rsidP="003975D2">
      <w:pPr>
        <w:widowControl w:val="0"/>
        <w:shd w:val="clear" w:color="auto" w:fill="FFFFFF"/>
        <w:ind w:firstLine="397"/>
        <w:jc w:val="both"/>
        <w:rPr>
          <w:iCs/>
        </w:rPr>
      </w:pPr>
      <w:r w:rsidRPr="003975D2">
        <w:rPr>
          <w:iCs/>
        </w:rPr>
        <w:t>– результаты маркетинговых исследований;</w:t>
      </w:r>
    </w:p>
    <w:p w:rsidR="003F4757" w:rsidRPr="003975D2" w:rsidRDefault="00825CB9" w:rsidP="003975D2">
      <w:pPr>
        <w:widowControl w:val="0"/>
        <w:shd w:val="clear" w:color="auto" w:fill="FFFFFF"/>
        <w:ind w:firstLine="397"/>
        <w:jc w:val="both"/>
        <w:rPr>
          <w:iCs/>
        </w:rPr>
      </w:pPr>
      <w:r w:rsidRPr="003975D2">
        <w:rPr>
          <w:iCs/>
        </w:rPr>
        <w:t>– ноу-хау в маркетинговых технологиях;</w:t>
      </w:r>
    </w:p>
    <w:p w:rsidR="00825CB9" w:rsidRPr="003975D2" w:rsidRDefault="00825CB9" w:rsidP="003975D2">
      <w:pPr>
        <w:widowControl w:val="0"/>
        <w:shd w:val="clear" w:color="auto" w:fill="FFFFFF"/>
        <w:ind w:firstLine="397"/>
        <w:rPr>
          <w:iCs/>
        </w:rPr>
      </w:pPr>
      <w:r w:rsidRPr="003975D2">
        <w:rPr>
          <w:iCs/>
        </w:rPr>
        <w:t>–</w:t>
      </w:r>
      <w:r w:rsidR="003F4757" w:rsidRPr="003975D2">
        <w:rPr>
          <w:iCs/>
        </w:rPr>
        <w:t xml:space="preserve"> </w:t>
      </w:r>
      <w:r w:rsidRPr="003975D2">
        <w:rPr>
          <w:iCs/>
        </w:rPr>
        <w:t>наличие высокой репутации компании и квалифицированного персон</w:t>
      </w:r>
      <w:r w:rsidR="003F4757" w:rsidRPr="003975D2">
        <w:rPr>
          <w:iCs/>
        </w:rPr>
        <w:t xml:space="preserve">ала, </w:t>
      </w:r>
      <w:r w:rsidRPr="003975D2">
        <w:rPr>
          <w:iCs/>
        </w:rPr>
        <w:t>долговреме</w:t>
      </w:r>
      <w:r w:rsidRPr="003975D2">
        <w:rPr>
          <w:iCs/>
        </w:rPr>
        <w:t>н</w:t>
      </w:r>
      <w:r w:rsidRPr="003975D2">
        <w:rPr>
          <w:iCs/>
        </w:rPr>
        <w:t>ных связей с покупателями; </w:t>
      </w:r>
    </w:p>
    <w:p w:rsidR="00825CB9" w:rsidRPr="003975D2" w:rsidRDefault="00825CB9" w:rsidP="003975D2">
      <w:pPr>
        <w:widowControl w:val="0"/>
        <w:shd w:val="clear" w:color="auto" w:fill="FFFFFF"/>
        <w:ind w:firstLine="397"/>
        <w:jc w:val="both"/>
        <w:rPr>
          <w:iCs/>
        </w:rPr>
      </w:pPr>
      <w:r w:rsidRPr="003975D2">
        <w:rPr>
          <w:iCs/>
        </w:rPr>
        <w:t xml:space="preserve">– бренды и др.  </w:t>
      </w:r>
    </w:p>
    <w:p w:rsidR="00775163" w:rsidRPr="003975D2" w:rsidRDefault="00775163" w:rsidP="003975D2">
      <w:pPr>
        <w:widowControl w:val="0"/>
        <w:shd w:val="clear" w:color="auto" w:fill="FFFFFF"/>
        <w:ind w:firstLine="397"/>
        <w:jc w:val="both"/>
      </w:pPr>
      <w:r w:rsidRPr="003975D2">
        <w:rPr>
          <w:b/>
          <w:iCs/>
          <w:u w:val="single"/>
        </w:rPr>
        <w:t>Финансовые активы</w:t>
      </w:r>
      <w:r w:rsidRPr="003975D2">
        <w:rPr>
          <w:i/>
          <w:iCs/>
        </w:rPr>
        <w:t xml:space="preserve"> </w:t>
      </w:r>
      <w:r w:rsidR="00825CB9" w:rsidRPr="003975D2">
        <w:t>–</w:t>
      </w:r>
      <w:r w:rsidRPr="003975D2">
        <w:t xml:space="preserve"> это активы, большинству из которых противостоят финансовые обязательства со стороны другой институциональной единицы, за исключением монетарного золота и специальных прав заимствования. Большинство финансовых активов представляют собой финансовые требования </w:t>
      </w:r>
      <w:r w:rsidR="003F4757" w:rsidRPr="003975D2">
        <w:t>–</w:t>
      </w:r>
      <w:r w:rsidRPr="003975D2">
        <w:t xml:space="preserve"> активы, дающие кредитору право на получение определе</w:t>
      </w:r>
      <w:r w:rsidRPr="003975D2">
        <w:t>н</w:t>
      </w:r>
      <w:r w:rsidRPr="003975D2">
        <w:t xml:space="preserve">ного платежа от должника. Таким образом, средства кредитора </w:t>
      </w:r>
      <w:r w:rsidR="003F4757" w:rsidRPr="003975D2">
        <w:t>–</w:t>
      </w:r>
      <w:r w:rsidRPr="003975D2">
        <w:t xml:space="preserve"> это его финансовый актив, так как он получает от должника платежи за пользование предоставляемыми ресурсами. Для должника полученные им финансовые средства являются обязательствами.</w:t>
      </w:r>
    </w:p>
    <w:p w:rsidR="00775163" w:rsidRPr="003975D2" w:rsidRDefault="00775163" w:rsidP="003975D2">
      <w:pPr>
        <w:widowControl w:val="0"/>
        <w:shd w:val="clear" w:color="auto" w:fill="FFFFFF"/>
        <w:ind w:firstLine="397"/>
        <w:jc w:val="both"/>
      </w:pPr>
      <w:r w:rsidRPr="003975D2">
        <w:t>К финансовым активам относятся:</w:t>
      </w:r>
    </w:p>
    <w:p w:rsidR="00775163" w:rsidRPr="003975D2" w:rsidRDefault="00775163" w:rsidP="00C7373E">
      <w:pPr>
        <w:widowControl w:val="0"/>
        <w:numPr>
          <w:ilvl w:val="0"/>
          <w:numId w:val="35"/>
        </w:numPr>
        <w:shd w:val="clear" w:color="auto" w:fill="FFFFFF"/>
        <w:autoSpaceDE w:val="0"/>
        <w:autoSpaceDN w:val="0"/>
        <w:adjustRightInd w:val="0"/>
        <w:ind w:firstLine="567"/>
        <w:jc w:val="both"/>
      </w:pPr>
      <w:r w:rsidRPr="003975D2">
        <w:rPr>
          <w:i/>
          <w:iCs/>
        </w:rPr>
        <w:t xml:space="preserve">монетарное золото </w:t>
      </w:r>
      <w:r w:rsidR="003F4757" w:rsidRPr="003975D2">
        <w:t>–</w:t>
      </w:r>
      <w:r w:rsidRPr="003975D2">
        <w:t xml:space="preserve"> это централизованный запас золота в слитках или монетах, хранящийся в государственных денежно-кредитных учреждениях. Оно приобретается с ц</w:t>
      </w:r>
      <w:r w:rsidRPr="003975D2">
        <w:t>е</w:t>
      </w:r>
      <w:r w:rsidRPr="003975D2">
        <w:t>лью создания резерва покупательной способности;</w:t>
      </w:r>
    </w:p>
    <w:p w:rsidR="00775163" w:rsidRPr="003975D2" w:rsidRDefault="00775163" w:rsidP="00C7373E">
      <w:pPr>
        <w:widowControl w:val="0"/>
        <w:numPr>
          <w:ilvl w:val="0"/>
          <w:numId w:val="35"/>
        </w:numPr>
        <w:shd w:val="clear" w:color="auto" w:fill="FFFFFF"/>
        <w:autoSpaceDE w:val="0"/>
        <w:autoSpaceDN w:val="0"/>
        <w:adjustRightInd w:val="0"/>
        <w:ind w:firstLine="567"/>
        <w:jc w:val="both"/>
      </w:pPr>
      <w:r w:rsidRPr="003975D2">
        <w:rPr>
          <w:i/>
          <w:iCs/>
        </w:rPr>
        <w:t xml:space="preserve">специальные права заимствования </w:t>
      </w:r>
      <w:r w:rsidR="003F4757" w:rsidRPr="003975D2">
        <w:rPr>
          <w:i/>
          <w:iCs/>
        </w:rPr>
        <w:t>–</w:t>
      </w:r>
      <w:r w:rsidRPr="003975D2">
        <w:rPr>
          <w:i/>
          <w:iCs/>
        </w:rPr>
        <w:t xml:space="preserve"> </w:t>
      </w:r>
      <w:r w:rsidRPr="003975D2">
        <w:t>международные резервные и платежные средс</w:t>
      </w:r>
      <w:r w:rsidRPr="003975D2">
        <w:t>т</w:t>
      </w:r>
      <w:r w:rsidRPr="003975D2">
        <w:t>ва, создаваемые Международным валютным фондом и распределяемые среди его членов. Этот вид актива является формой мировых денег, используемых для безналичных междун</w:t>
      </w:r>
      <w:r w:rsidRPr="003975D2">
        <w:t>а</w:t>
      </w:r>
      <w:r w:rsidRPr="003975D2">
        <w:t>родных расчетов путем записей на специальных счетах МВФ;</w:t>
      </w:r>
    </w:p>
    <w:p w:rsidR="00775163" w:rsidRPr="003975D2" w:rsidRDefault="00775163" w:rsidP="00C7373E">
      <w:pPr>
        <w:widowControl w:val="0"/>
        <w:numPr>
          <w:ilvl w:val="0"/>
          <w:numId w:val="35"/>
        </w:numPr>
        <w:shd w:val="clear" w:color="auto" w:fill="FFFFFF"/>
        <w:autoSpaceDE w:val="0"/>
        <w:autoSpaceDN w:val="0"/>
        <w:adjustRightInd w:val="0"/>
        <w:ind w:firstLine="567"/>
        <w:jc w:val="both"/>
      </w:pPr>
      <w:r w:rsidRPr="003975D2">
        <w:rPr>
          <w:i/>
          <w:iCs/>
        </w:rPr>
        <w:t>наличн</w:t>
      </w:r>
      <w:r w:rsidR="00BF44C4" w:rsidRPr="003975D2">
        <w:rPr>
          <w:i/>
          <w:iCs/>
        </w:rPr>
        <w:t xml:space="preserve">ая </w:t>
      </w:r>
      <w:r w:rsidRPr="003975D2">
        <w:rPr>
          <w:i/>
          <w:iCs/>
        </w:rPr>
        <w:t xml:space="preserve">валюта - </w:t>
      </w:r>
      <w:r w:rsidRPr="003975D2">
        <w:t>находящиеся в обращении банкноты и монеты, используемые для проведения расчетов. Выпущенные в обращение наличные деньги считаются обязательством выпускающего их учреждения (обычно Центрального банка);</w:t>
      </w:r>
    </w:p>
    <w:p w:rsidR="00775163" w:rsidRPr="003975D2" w:rsidRDefault="00775163" w:rsidP="00C7373E">
      <w:pPr>
        <w:widowControl w:val="0"/>
        <w:numPr>
          <w:ilvl w:val="0"/>
          <w:numId w:val="35"/>
        </w:numPr>
        <w:shd w:val="clear" w:color="auto" w:fill="FFFFFF"/>
        <w:autoSpaceDE w:val="0"/>
        <w:autoSpaceDN w:val="0"/>
        <w:adjustRightInd w:val="0"/>
        <w:ind w:firstLine="567"/>
        <w:jc w:val="both"/>
      </w:pPr>
      <w:r w:rsidRPr="003975D2">
        <w:rPr>
          <w:i/>
          <w:iCs/>
        </w:rPr>
        <w:t xml:space="preserve">депозиты </w:t>
      </w:r>
      <w:r w:rsidR="003F4757" w:rsidRPr="003975D2">
        <w:t>–</w:t>
      </w:r>
      <w:r w:rsidRPr="003975D2">
        <w:t xml:space="preserve"> денежные средства, переданные банкам на хранение. Депозиты могут быть выражены (как и денежная наличность) в национальной или иностранной валюте; они могут являться обязательствами учреждений-резидентов или остального мира;</w:t>
      </w:r>
    </w:p>
    <w:p w:rsidR="00BF44C4" w:rsidRPr="003975D2" w:rsidRDefault="003F4757" w:rsidP="00C7373E">
      <w:pPr>
        <w:widowControl w:val="0"/>
        <w:numPr>
          <w:ilvl w:val="0"/>
          <w:numId w:val="35"/>
        </w:numPr>
        <w:shd w:val="clear" w:color="auto" w:fill="FFFFFF"/>
        <w:autoSpaceDE w:val="0"/>
        <w:autoSpaceDN w:val="0"/>
        <w:adjustRightInd w:val="0"/>
        <w:ind w:firstLine="567"/>
        <w:jc w:val="both"/>
      </w:pPr>
      <w:r w:rsidRPr="003975D2">
        <w:rPr>
          <w:i/>
        </w:rPr>
        <w:t>д</w:t>
      </w:r>
      <w:r w:rsidR="00BF44C4" w:rsidRPr="003975D2">
        <w:rPr>
          <w:i/>
        </w:rPr>
        <w:t>олговые ценные бумаги</w:t>
      </w:r>
      <w:r w:rsidR="00BF44C4" w:rsidRPr="003975D2">
        <w:t xml:space="preserve"> – денежные документы, удостоверяющие имущественные права владельцев по отношению к выпускающему лицу. К этим активам относятся векселя, облигации, депозитные сертификаты, приватизационные чеки и др.</w:t>
      </w:r>
    </w:p>
    <w:p w:rsidR="00775163" w:rsidRPr="003975D2" w:rsidRDefault="00775163" w:rsidP="00C7373E">
      <w:pPr>
        <w:widowControl w:val="0"/>
        <w:numPr>
          <w:ilvl w:val="0"/>
          <w:numId w:val="35"/>
        </w:numPr>
        <w:shd w:val="clear" w:color="auto" w:fill="FFFFFF"/>
        <w:autoSpaceDE w:val="0"/>
        <w:autoSpaceDN w:val="0"/>
        <w:adjustRightInd w:val="0"/>
        <w:ind w:firstLine="567"/>
        <w:jc w:val="both"/>
      </w:pPr>
      <w:r w:rsidRPr="003975D2">
        <w:rPr>
          <w:i/>
          <w:iCs/>
        </w:rPr>
        <w:t xml:space="preserve">ссуды </w:t>
      </w:r>
      <w:r w:rsidR="003F4757" w:rsidRPr="003975D2">
        <w:t>–</w:t>
      </w:r>
      <w:r w:rsidRPr="003975D2">
        <w:t xml:space="preserve"> финансовые инструменты, возникающие при передаче кредитором средств непосредственному должнику;</w:t>
      </w:r>
    </w:p>
    <w:p w:rsidR="00775163" w:rsidRPr="003975D2" w:rsidRDefault="00BF44C4" w:rsidP="00C7373E">
      <w:pPr>
        <w:widowControl w:val="0"/>
        <w:numPr>
          <w:ilvl w:val="0"/>
          <w:numId w:val="35"/>
        </w:numPr>
        <w:shd w:val="clear" w:color="auto" w:fill="FFFFFF"/>
        <w:autoSpaceDE w:val="0"/>
        <w:autoSpaceDN w:val="0"/>
        <w:adjustRightInd w:val="0"/>
        <w:ind w:firstLine="567"/>
        <w:jc w:val="both"/>
      </w:pPr>
      <w:r w:rsidRPr="003975D2">
        <w:rPr>
          <w:i/>
        </w:rPr>
        <w:t>программы страхования, пенсионного обеспечения и стандартизированных гара</w:t>
      </w:r>
      <w:r w:rsidRPr="003975D2">
        <w:rPr>
          <w:i/>
        </w:rPr>
        <w:t>н</w:t>
      </w:r>
      <w:r w:rsidRPr="003975D2">
        <w:rPr>
          <w:i/>
        </w:rPr>
        <w:t>тий –</w:t>
      </w:r>
      <w:r w:rsidR="00775163" w:rsidRPr="003975D2">
        <w:rPr>
          <w:i/>
        </w:rPr>
        <w:t xml:space="preserve"> </w:t>
      </w:r>
      <w:r w:rsidR="00775163" w:rsidRPr="003975D2">
        <w:t>финансовые активы, создание которых обусловлено техникой проведения страховых операций. Временной разрыв между страховым взносом (премией) и страховой платой п</w:t>
      </w:r>
      <w:r w:rsidR="00775163" w:rsidRPr="003975D2">
        <w:t>о</w:t>
      </w:r>
      <w:r w:rsidR="00775163" w:rsidRPr="003975D2">
        <w:t>зволяет страховым организациям накапливать значительные суммы в форме технических р</w:t>
      </w:r>
      <w:r w:rsidR="00775163" w:rsidRPr="003975D2">
        <w:t>е</w:t>
      </w:r>
      <w:r w:rsidR="00775163" w:rsidRPr="003975D2">
        <w:lastRenderedPageBreak/>
        <w:t>зервов. Их формирование обязательно для страховых компаний, пенсионных фондов п</w:t>
      </w:r>
      <w:r w:rsidR="00775163" w:rsidRPr="003975D2">
        <w:t>о</w:t>
      </w:r>
      <w:r w:rsidR="00775163" w:rsidRPr="003975D2">
        <w:t>скольку они являются финансовой гарантией выполнения страховщиком своих обязательств перед страхователем.</w:t>
      </w:r>
    </w:p>
    <w:p w:rsidR="00BF44C4" w:rsidRPr="003975D2" w:rsidRDefault="00BF44C4" w:rsidP="00C7373E">
      <w:pPr>
        <w:widowControl w:val="0"/>
        <w:numPr>
          <w:ilvl w:val="0"/>
          <w:numId w:val="35"/>
        </w:numPr>
        <w:shd w:val="clear" w:color="auto" w:fill="FFFFFF"/>
        <w:autoSpaceDE w:val="0"/>
        <w:autoSpaceDN w:val="0"/>
        <w:adjustRightInd w:val="0"/>
        <w:ind w:firstLine="567"/>
        <w:jc w:val="both"/>
      </w:pPr>
      <w:r w:rsidRPr="003975D2">
        <w:rPr>
          <w:i/>
        </w:rPr>
        <w:t>опцион</w:t>
      </w:r>
      <w:r w:rsidRPr="003975D2">
        <w:t xml:space="preserve"> – это контракт, дающий покупателю право, но не обязательство, купить или продать указанный актив по определенной цене или до определенной даты.</w:t>
      </w:r>
    </w:p>
    <w:p w:rsidR="00775163" w:rsidRDefault="00775163" w:rsidP="003975D2">
      <w:pPr>
        <w:widowControl w:val="0"/>
        <w:shd w:val="clear" w:color="auto" w:fill="FFFFFF"/>
        <w:ind w:firstLine="397"/>
        <w:jc w:val="both"/>
      </w:pPr>
    </w:p>
    <w:p w:rsidR="00775163" w:rsidRPr="003975D2" w:rsidRDefault="00775163" w:rsidP="003975D2">
      <w:pPr>
        <w:widowControl w:val="0"/>
        <w:shd w:val="clear" w:color="auto" w:fill="FFFFFF"/>
        <w:ind w:firstLine="397"/>
        <w:rPr>
          <w:b/>
        </w:rPr>
      </w:pPr>
      <w:r w:rsidRPr="003975D2">
        <w:rPr>
          <w:b/>
        </w:rPr>
        <w:t>1</w:t>
      </w:r>
      <w:r w:rsidR="00BF44C4" w:rsidRPr="003975D2">
        <w:rPr>
          <w:b/>
        </w:rPr>
        <w:t>9</w:t>
      </w:r>
      <w:r w:rsidRPr="003975D2">
        <w:rPr>
          <w:b/>
        </w:rPr>
        <w:t>.2. Классификация и методы оценки основных средств</w:t>
      </w:r>
    </w:p>
    <w:p w:rsidR="00775163" w:rsidRPr="003975D2" w:rsidRDefault="00775163" w:rsidP="003975D2">
      <w:pPr>
        <w:widowControl w:val="0"/>
        <w:shd w:val="clear" w:color="auto" w:fill="FFFFFF"/>
        <w:ind w:firstLine="397"/>
        <w:jc w:val="both"/>
        <w:rPr>
          <w:b/>
          <w:bCs/>
        </w:rPr>
      </w:pPr>
    </w:p>
    <w:p w:rsidR="00775163" w:rsidRPr="003975D2" w:rsidRDefault="00775163" w:rsidP="003975D2">
      <w:pPr>
        <w:widowControl w:val="0"/>
        <w:shd w:val="clear" w:color="auto" w:fill="FFFFFF"/>
        <w:ind w:firstLine="397"/>
        <w:jc w:val="both"/>
      </w:pPr>
      <w:r w:rsidRPr="003975D2">
        <w:rPr>
          <w:b/>
          <w:bCs/>
        </w:rPr>
        <w:t>Понятие и состав основных средств</w:t>
      </w:r>
    </w:p>
    <w:p w:rsidR="00B91362" w:rsidRPr="003975D2" w:rsidRDefault="00775163" w:rsidP="003975D2">
      <w:pPr>
        <w:widowControl w:val="0"/>
        <w:shd w:val="clear" w:color="auto" w:fill="FFFFFF"/>
        <w:ind w:firstLine="397"/>
        <w:jc w:val="both"/>
      </w:pPr>
      <w:r w:rsidRPr="003975D2">
        <w:rPr>
          <w:bCs/>
        </w:rPr>
        <w:t>В</w:t>
      </w:r>
      <w:r w:rsidRPr="003975D2">
        <w:rPr>
          <w:b/>
          <w:bCs/>
        </w:rPr>
        <w:t xml:space="preserve"> </w:t>
      </w:r>
      <w:r w:rsidRPr="003975D2">
        <w:t xml:space="preserve">составе накопленного богатства основную часть составляют </w:t>
      </w:r>
      <w:r w:rsidRPr="003975D2">
        <w:rPr>
          <w:b/>
          <w:i/>
          <w:iCs/>
        </w:rPr>
        <w:t>основные средства</w:t>
      </w:r>
      <w:r w:rsidRPr="003975D2">
        <w:rPr>
          <w:i/>
          <w:iCs/>
        </w:rPr>
        <w:t xml:space="preserve"> </w:t>
      </w:r>
      <w:r w:rsidR="003F4757" w:rsidRPr="003975D2">
        <w:t>–</w:t>
      </w:r>
      <w:r w:rsidRPr="003975D2">
        <w:t xml:space="preserve"> это часть национального богатства, которая длительное время неоднократно или постоянно в неизменной натурально-вещественной форме используется в процессе производства, пост</w:t>
      </w:r>
      <w:r w:rsidRPr="003975D2">
        <w:t>о</w:t>
      </w:r>
      <w:r w:rsidRPr="003975D2">
        <w:t>янно изнашивается, постепенно перенося свою стоимость (частями) на создаваемые проду</w:t>
      </w:r>
      <w:r w:rsidRPr="003975D2">
        <w:t>к</w:t>
      </w:r>
      <w:r w:rsidRPr="003975D2">
        <w:t xml:space="preserve">ты и услуги. </w:t>
      </w:r>
    </w:p>
    <w:p w:rsidR="00775163" w:rsidRPr="003975D2" w:rsidRDefault="00775163" w:rsidP="003975D2">
      <w:pPr>
        <w:widowControl w:val="0"/>
        <w:shd w:val="clear" w:color="auto" w:fill="FFFFFF"/>
        <w:ind w:firstLine="397"/>
        <w:jc w:val="both"/>
      </w:pPr>
      <w:r w:rsidRPr="003975D2">
        <w:t>Состав основных средств изучается по:</w:t>
      </w:r>
    </w:p>
    <w:p w:rsidR="00775163" w:rsidRPr="003975D2" w:rsidRDefault="00775163" w:rsidP="00C7373E">
      <w:pPr>
        <w:pStyle w:val="af3"/>
        <w:widowControl w:val="0"/>
        <w:numPr>
          <w:ilvl w:val="0"/>
          <w:numId w:val="65"/>
        </w:numPr>
        <w:shd w:val="clear" w:color="auto" w:fill="FFFFFF"/>
        <w:spacing w:after="0" w:line="240" w:lineRule="auto"/>
        <w:ind w:left="0" w:firstLine="426"/>
        <w:jc w:val="both"/>
        <w:rPr>
          <w:rFonts w:ascii="Times New Roman" w:hAnsi="Times New Roman"/>
          <w:sz w:val="24"/>
          <w:szCs w:val="24"/>
        </w:rPr>
      </w:pPr>
      <w:r w:rsidRPr="003975D2">
        <w:rPr>
          <w:rFonts w:ascii="Times New Roman" w:hAnsi="Times New Roman"/>
          <w:sz w:val="24"/>
          <w:szCs w:val="24"/>
        </w:rPr>
        <w:t>назначению и сфере применения (производственные и не производственные средс</w:t>
      </w:r>
      <w:r w:rsidRPr="003975D2">
        <w:rPr>
          <w:rFonts w:ascii="Times New Roman" w:hAnsi="Times New Roman"/>
          <w:sz w:val="24"/>
          <w:szCs w:val="24"/>
        </w:rPr>
        <w:t>т</w:t>
      </w:r>
      <w:r w:rsidRPr="003975D2">
        <w:rPr>
          <w:rFonts w:ascii="Times New Roman" w:hAnsi="Times New Roman"/>
          <w:sz w:val="24"/>
          <w:szCs w:val="24"/>
        </w:rPr>
        <w:t>ва);</w:t>
      </w:r>
    </w:p>
    <w:p w:rsidR="00775163" w:rsidRPr="003975D2" w:rsidRDefault="00775163" w:rsidP="00C7373E">
      <w:pPr>
        <w:pStyle w:val="af3"/>
        <w:widowControl w:val="0"/>
        <w:numPr>
          <w:ilvl w:val="0"/>
          <w:numId w:val="65"/>
        </w:numPr>
        <w:shd w:val="clear" w:color="auto" w:fill="FFFFFF"/>
        <w:spacing w:after="0" w:line="240" w:lineRule="auto"/>
        <w:ind w:left="0" w:firstLine="426"/>
        <w:jc w:val="both"/>
        <w:rPr>
          <w:rFonts w:ascii="Times New Roman" w:hAnsi="Times New Roman"/>
          <w:sz w:val="24"/>
          <w:szCs w:val="24"/>
        </w:rPr>
      </w:pPr>
      <w:r w:rsidRPr="003975D2">
        <w:rPr>
          <w:rFonts w:ascii="Times New Roman" w:hAnsi="Times New Roman"/>
          <w:sz w:val="24"/>
          <w:szCs w:val="24"/>
        </w:rPr>
        <w:t>формам собственности;</w:t>
      </w:r>
    </w:p>
    <w:p w:rsidR="00775163" w:rsidRPr="003975D2" w:rsidRDefault="00775163" w:rsidP="00C7373E">
      <w:pPr>
        <w:pStyle w:val="af3"/>
        <w:widowControl w:val="0"/>
        <w:numPr>
          <w:ilvl w:val="0"/>
          <w:numId w:val="65"/>
        </w:numPr>
        <w:shd w:val="clear" w:color="auto" w:fill="FFFFFF"/>
        <w:spacing w:after="0" w:line="240" w:lineRule="auto"/>
        <w:ind w:left="0" w:firstLine="426"/>
        <w:jc w:val="both"/>
        <w:rPr>
          <w:rFonts w:ascii="Times New Roman" w:hAnsi="Times New Roman"/>
          <w:sz w:val="24"/>
          <w:szCs w:val="24"/>
        </w:rPr>
      </w:pPr>
      <w:r w:rsidRPr="003975D2">
        <w:rPr>
          <w:rFonts w:ascii="Times New Roman" w:hAnsi="Times New Roman"/>
          <w:sz w:val="24"/>
          <w:szCs w:val="24"/>
        </w:rPr>
        <w:t>территории;</w:t>
      </w:r>
    </w:p>
    <w:p w:rsidR="00775163" w:rsidRPr="003975D2" w:rsidRDefault="00775163" w:rsidP="00C7373E">
      <w:pPr>
        <w:pStyle w:val="af3"/>
        <w:widowControl w:val="0"/>
        <w:numPr>
          <w:ilvl w:val="0"/>
          <w:numId w:val="65"/>
        </w:numPr>
        <w:shd w:val="clear" w:color="auto" w:fill="FFFFFF"/>
        <w:spacing w:after="0" w:line="240" w:lineRule="auto"/>
        <w:ind w:left="0" w:firstLine="426"/>
        <w:jc w:val="both"/>
        <w:rPr>
          <w:rFonts w:ascii="Times New Roman" w:hAnsi="Times New Roman"/>
          <w:sz w:val="24"/>
          <w:szCs w:val="24"/>
        </w:rPr>
      </w:pPr>
      <w:r w:rsidRPr="003975D2">
        <w:rPr>
          <w:rFonts w:ascii="Times New Roman" w:hAnsi="Times New Roman"/>
          <w:sz w:val="24"/>
          <w:szCs w:val="24"/>
        </w:rPr>
        <w:t>конструктивным особенностям, происхождению, сроку службы;</w:t>
      </w:r>
    </w:p>
    <w:p w:rsidR="00B91362" w:rsidRPr="003975D2" w:rsidRDefault="00775163" w:rsidP="00C7373E">
      <w:pPr>
        <w:pStyle w:val="af3"/>
        <w:widowControl w:val="0"/>
        <w:numPr>
          <w:ilvl w:val="0"/>
          <w:numId w:val="65"/>
        </w:numPr>
        <w:shd w:val="clear" w:color="auto" w:fill="FFFFFF"/>
        <w:spacing w:after="0" w:line="240" w:lineRule="auto"/>
        <w:ind w:left="0" w:firstLine="426"/>
        <w:jc w:val="both"/>
        <w:rPr>
          <w:rFonts w:ascii="Times New Roman" w:hAnsi="Times New Roman"/>
          <w:sz w:val="24"/>
          <w:szCs w:val="24"/>
        </w:rPr>
      </w:pPr>
      <w:r w:rsidRPr="003975D2">
        <w:rPr>
          <w:rFonts w:ascii="Times New Roman" w:hAnsi="Times New Roman"/>
          <w:sz w:val="24"/>
          <w:szCs w:val="24"/>
        </w:rPr>
        <w:t>натурально-вещественному составу и ряду других признаков.</w:t>
      </w:r>
    </w:p>
    <w:p w:rsidR="00775163" w:rsidRPr="003975D2" w:rsidRDefault="00775163" w:rsidP="003975D2">
      <w:pPr>
        <w:widowControl w:val="0"/>
        <w:shd w:val="clear" w:color="auto" w:fill="FFFFFF"/>
        <w:ind w:firstLine="397"/>
        <w:jc w:val="both"/>
      </w:pPr>
      <w:r w:rsidRPr="003975D2">
        <w:t>Согласно типовой классификации, основные средства включают:</w:t>
      </w:r>
    </w:p>
    <w:p w:rsidR="00775163" w:rsidRPr="003975D2" w:rsidRDefault="00775163" w:rsidP="00C7373E">
      <w:pPr>
        <w:pStyle w:val="af3"/>
        <w:widowControl w:val="0"/>
        <w:numPr>
          <w:ilvl w:val="0"/>
          <w:numId w:val="65"/>
        </w:numPr>
        <w:shd w:val="clear" w:color="auto" w:fill="FFFFFF"/>
        <w:spacing w:after="0" w:line="240" w:lineRule="auto"/>
        <w:ind w:left="0" w:firstLine="426"/>
        <w:jc w:val="both"/>
        <w:rPr>
          <w:rFonts w:ascii="Times New Roman" w:hAnsi="Times New Roman"/>
          <w:sz w:val="24"/>
          <w:szCs w:val="24"/>
        </w:rPr>
      </w:pPr>
      <w:r w:rsidRPr="003975D2">
        <w:rPr>
          <w:rFonts w:ascii="Times New Roman" w:hAnsi="Times New Roman"/>
          <w:sz w:val="24"/>
          <w:szCs w:val="24"/>
        </w:rPr>
        <w:t>здания и сооружения;</w:t>
      </w:r>
    </w:p>
    <w:p w:rsidR="00775163" w:rsidRPr="003975D2" w:rsidRDefault="00775163" w:rsidP="00C7373E">
      <w:pPr>
        <w:pStyle w:val="af3"/>
        <w:widowControl w:val="0"/>
        <w:numPr>
          <w:ilvl w:val="0"/>
          <w:numId w:val="65"/>
        </w:numPr>
        <w:shd w:val="clear" w:color="auto" w:fill="FFFFFF"/>
        <w:spacing w:after="0" w:line="240" w:lineRule="auto"/>
        <w:ind w:left="0" w:firstLine="426"/>
        <w:jc w:val="both"/>
        <w:rPr>
          <w:rFonts w:ascii="Times New Roman" w:hAnsi="Times New Roman"/>
          <w:sz w:val="24"/>
          <w:szCs w:val="24"/>
        </w:rPr>
      </w:pPr>
      <w:r w:rsidRPr="003975D2">
        <w:rPr>
          <w:rFonts w:ascii="Times New Roman" w:hAnsi="Times New Roman"/>
          <w:sz w:val="24"/>
          <w:szCs w:val="24"/>
        </w:rPr>
        <w:t>передаточные устройства;</w:t>
      </w:r>
    </w:p>
    <w:p w:rsidR="00775163" w:rsidRPr="003975D2" w:rsidRDefault="00775163" w:rsidP="00C7373E">
      <w:pPr>
        <w:pStyle w:val="af3"/>
        <w:widowControl w:val="0"/>
        <w:numPr>
          <w:ilvl w:val="0"/>
          <w:numId w:val="65"/>
        </w:numPr>
        <w:shd w:val="clear" w:color="auto" w:fill="FFFFFF"/>
        <w:spacing w:after="0" w:line="240" w:lineRule="auto"/>
        <w:ind w:left="0" w:firstLine="426"/>
        <w:jc w:val="both"/>
        <w:rPr>
          <w:rFonts w:ascii="Times New Roman" w:hAnsi="Times New Roman"/>
          <w:sz w:val="24"/>
          <w:szCs w:val="24"/>
        </w:rPr>
      </w:pPr>
      <w:r w:rsidRPr="003975D2">
        <w:rPr>
          <w:rFonts w:ascii="Times New Roman" w:hAnsi="Times New Roman"/>
          <w:sz w:val="24"/>
          <w:szCs w:val="24"/>
        </w:rPr>
        <w:t>машины и оборудование (электродвигатели; тракторы и оборудование для животн</w:t>
      </w:r>
      <w:r w:rsidRPr="003975D2">
        <w:rPr>
          <w:rFonts w:ascii="Times New Roman" w:hAnsi="Times New Roman"/>
          <w:sz w:val="24"/>
          <w:szCs w:val="24"/>
        </w:rPr>
        <w:t>о</w:t>
      </w:r>
      <w:r w:rsidRPr="003975D2">
        <w:rPr>
          <w:rFonts w:ascii="Times New Roman" w:hAnsi="Times New Roman"/>
          <w:sz w:val="24"/>
          <w:szCs w:val="24"/>
        </w:rPr>
        <w:t>водства; металлорежущее, кузнечно-прессовое и литейное оборудование; измерительные приборы и устройства, лабораторное оборудование, вычислительная техника; оборудование для легкой и пищевой промышленности; для строительно-монтажных работ);</w:t>
      </w:r>
    </w:p>
    <w:p w:rsidR="00775163" w:rsidRPr="003975D2" w:rsidRDefault="00775163" w:rsidP="00C7373E">
      <w:pPr>
        <w:pStyle w:val="af3"/>
        <w:widowControl w:val="0"/>
        <w:numPr>
          <w:ilvl w:val="0"/>
          <w:numId w:val="65"/>
        </w:numPr>
        <w:shd w:val="clear" w:color="auto" w:fill="FFFFFF"/>
        <w:spacing w:after="0" w:line="240" w:lineRule="auto"/>
        <w:ind w:left="0" w:firstLine="426"/>
        <w:jc w:val="both"/>
        <w:rPr>
          <w:rFonts w:ascii="Times New Roman" w:hAnsi="Times New Roman"/>
          <w:sz w:val="24"/>
          <w:szCs w:val="24"/>
        </w:rPr>
      </w:pPr>
      <w:r w:rsidRPr="003975D2">
        <w:rPr>
          <w:rFonts w:ascii="Times New Roman" w:hAnsi="Times New Roman"/>
          <w:sz w:val="24"/>
          <w:szCs w:val="24"/>
        </w:rPr>
        <w:t>транспортные средства;</w:t>
      </w:r>
    </w:p>
    <w:p w:rsidR="00775163" w:rsidRPr="003975D2" w:rsidRDefault="00775163" w:rsidP="00C7373E">
      <w:pPr>
        <w:pStyle w:val="af3"/>
        <w:widowControl w:val="0"/>
        <w:numPr>
          <w:ilvl w:val="0"/>
          <w:numId w:val="65"/>
        </w:numPr>
        <w:shd w:val="clear" w:color="auto" w:fill="FFFFFF"/>
        <w:spacing w:after="0" w:line="240" w:lineRule="auto"/>
        <w:ind w:left="0" w:firstLine="426"/>
        <w:jc w:val="both"/>
        <w:rPr>
          <w:rFonts w:ascii="Times New Roman" w:hAnsi="Times New Roman"/>
          <w:sz w:val="24"/>
          <w:szCs w:val="24"/>
        </w:rPr>
      </w:pPr>
      <w:r w:rsidRPr="003975D2">
        <w:rPr>
          <w:rFonts w:ascii="Times New Roman" w:hAnsi="Times New Roman"/>
          <w:sz w:val="24"/>
          <w:szCs w:val="24"/>
        </w:rPr>
        <w:t>инструмент, производственный и хозяйственный инвентарь;</w:t>
      </w:r>
    </w:p>
    <w:p w:rsidR="00775163" w:rsidRPr="003975D2" w:rsidRDefault="00775163" w:rsidP="00C7373E">
      <w:pPr>
        <w:pStyle w:val="af3"/>
        <w:widowControl w:val="0"/>
        <w:numPr>
          <w:ilvl w:val="0"/>
          <w:numId w:val="65"/>
        </w:numPr>
        <w:shd w:val="clear" w:color="auto" w:fill="FFFFFF"/>
        <w:spacing w:after="0" w:line="240" w:lineRule="auto"/>
        <w:ind w:left="0" w:firstLine="426"/>
        <w:jc w:val="both"/>
        <w:rPr>
          <w:rFonts w:ascii="Times New Roman" w:hAnsi="Times New Roman"/>
          <w:sz w:val="24"/>
          <w:szCs w:val="24"/>
        </w:rPr>
      </w:pPr>
      <w:r w:rsidRPr="003975D2">
        <w:rPr>
          <w:rFonts w:ascii="Times New Roman" w:hAnsi="Times New Roman"/>
          <w:sz w:val="24"/>
          <w:szCs w:val="24"/>
        </w:rPr>
        <w:t>культивируемые (выращиваемые) активы (рабочий, продуктивный скот, многолетние насаждения);</w:t>
      </w:r>
    </w:p>
    <w:p w:rsidR="00775163" w:rsidRPr="003975D2" w:rsidRDefault="00775163" w:rsidP="00C7373E">
      <w:pPr>
        <w:pStyle w:val="af3"/>
        <w:widowControl w:val="0"/>
        <w:numPr>
          <w:ilvl w:val="0"/>
          <w:numId w:val="65"/>
        </w:numPr>
        <w:shd w:val="clear" w:color="auto" w:fill="FFFFFF"/>
        <w:spacing w:after="0" w:line="240" w:lineRule="auto"/>
        <w:ind w:left="0" w:firstLine="426"/>
        <w:jc w:val="both"/>
        <w:rPr>
          <w:rFonts w:ascii="Times New Roman" w:hAnsi="Times New Roman"/>
          <w:sz w:val="24"/>
          <w:szCs w:val="24"/>
        </w:rPr>
      </w:pPr>
      <w:r w:rsidRPr="003975D2">
        <w:rPr>
          <w:rFonts w:ascii="Times New Roman" w:hAnsi="Times New Roman"/>
          <w:sz w:val="24"/>
          <w:szCs w:val="24"/>
        </w:rPr>
        <w:t>другие виды основных средств (библиотечные фонды, музейные ценности, экспонаты животного мира в зоопарках и другие объекты).</w:t>
      </w:r>
    </w:p>
    <w:p w:rsidR="00B91362" w:rsidRPr="003975D2" w:rsidRDefault="00B91362" w:rsidP="003975D2">
      <w:pPr>
        <w:widowControl w:val="0"/>
        <w:shd w:val="clear" w:color="auto" w:fill="FFFFFF"/>
        <w:ind w:firstLine="397"/>
        <w:jc w:val="both"/>
      </w:pPr>
      <w:r w:rsidRPr="003975D2">
        <w:t>При формировании баланса основных средств в постоянных ценах, основные средства  делят на следующие виды:</w:t>
      </w:r>
    </w:p>
    <w:p w:rsidR="00B91362" w:rsidRPr="003975D2" w:rsidRDefault="00B91362" w:rsidP="00C7373E">
      <w:pPr>
        <w:widowControl w:val="0"/>
        <w:numPr>
          <w:ilvl w:val="0"/>
          <w:numId w:val="64"/>
        </w:numPr>
        <w:shd w:val="clear" w:color="auto" w:fill="FFFFFF"/>
        <w:jc w:val="both"/>
      </w:pPr>
      <w:r w:rsidRPr="003975D2">
        <w:t>здания и сооружения;</w:t>
      </w:r>
    </w:p>
    <w:p w:rsidR="00B91362" w:rsidRPr="003975D2" w:rsidRDefault="00B91362" w:rsidP="00C7373E">
      <w:pPr>
        <w:widowControl w:val="0"/>
        <w:numPr>
          <w:ilvl w:val="0"/>
          <w:numId w:val="64"/>
        </w:numPr>
        <w:shd w:val="clear" w:color="auto" w:fill="FFFFFF"/>
        <w:jc w:val="both"/>
      </w:pPr>
      <w:r w:rsidRPr="003975D2">
        <w:t>машины и оборудование;</w:t>
      </w:r>
    </w:p>
    <w:p w:rsidR="00B91362" w:rsidRPr="003975D2" w:rsidRDefault="00B91362" w:rsidP="00C7373E">
      <w:pPr>
        <w:widowControl w:val="0"/>
        <w:numPr>
          <w:ilvl w:val="0"/>
          <w:numId w:val="64"/>
        </w:numPr>
        <w:shd w:val="clear" w:color="auto" w:fill="FFFFFF"/>
        <w:jc w:val="both"/>
      </w:pPr>
      <w:r w:rsidRPr="003975D2">
        <w:t>транспортные средства;</w:t>
      </w:r>
    </w:p>
    <w:p w:rsidR="00B91362" w:rsidRPr="003975D2" w:rsidRDefault="00B91362" w:rsidP="00C7373E">
      <w:pPr>
        <w:widowControl w:val="0"/>
        <w:numPr>
          <w:ilvl w:val="0"/>
          <w:numId w:val="64"/>
        </w:numPr>
        <w:shd w:val="clear" w:color="auto" w:fill="FFFFFF"/>
        <w:jc w:val="both"/>
      </w:pPr>
      <w:r w:rsidRPr="003975D2">
        <w:t>передаточные устройства и другие.</w:t>
      </w:r>
    </w:p>
    <w:p w:rsidR="00B91362" w:rsidRPr="003975D2" w:rsidRDefault="00B91362" w:rsidP="003975D2">
      <w:pPr>
        <w:widowControl w:val="0"/>
        <w:shd w:val="clear" w:color="auto" w:fill="FFFFFF"/>
        <w:ind w:firstLine="397"/>
        <w:jc w:val="both"/>
      </w:pPr>
      <w:r w:rsidRPr="003975D2">
        <w:t>Согласно Общегосударственному классификатору Республики Беларусь основные сре</w:t>
      </w:r>
      <w:r w:rsidRPr="003975D2">
        <w:t>д</w:t>
      </w:r>
      <w:r w:rsidRPr="003975D2">
        <w:t>ства и нематериальные активы делят на следующие группы:</w:t>
      </w:r>
    </w:p>
    <w:p w:rsidR="00B91362" w:rsidRPr="003975D2" w:rsidRDefault="00B91362" w:rsidP="003975D2">
      <w:pPr>
        <w:widowControl w:val="0"/>
        <w:shd w:val="clear" w:color="auto" w:fill="FFFFFF"/>
        <w:ind w:firstLine="397"/>
        <w:jc w:val="both"/>
      </w:pPr>
      <w:r w:rsidRPr="003975D2">
        <w:t>– здания нежилые;</w:t>
      </w:r>
    </w:p>
    <w:p w:rsidR="00B91362" w:rsidRPr="003975D2" w:rsidRDefault="00B91362" w:rsidP="003975D2">
      <w:pPr>
        <w:widowControl w:val="0"/>
        <w:shd w:val="clear" w:color="auto" w:fill="FFFFFF"/>
        <w:ind w:firstLine="397"/>
        <w:jc w:val="both"/>
      </w:pPr>
      <w:r w:rsidRPr="003975D2">
        <w:t>– здания жилые;</w:t>
      </w:r>
    </w:p>
    <w:p w:rsidR="00B91362" w:rsidRPr="003975D2" w:rsidRDefault="00B91362" w:rsidP="003975D2">
      <w:pPr>
        <w:widowControl w:val="0"/>
        <w:shd w:val="clear" w:color="auto" w:fill="FFFFFF"/>
        <w:ind w:firstLine="397"/>
        <w:jc w:val="both"/>
      </w:pPr>
      <w:r w:rsidRPr="003975D2">
        <w:t>– сооружения;</w:t>
      </w:r>
    </w:p>
    <w:p w:rsidR="00B91362" w:rsidRPr="003975D2" w:rsidRDefault="00B91362" w:rsidP="003975D2">
      <w:pPr>
        <w:widowControl w:val="0"/>
        <w:shd w:val="clear" w:color="auto" w:fill="FFFFFF"/>
        <w:ind w:firstLine="397"/>
        <w:jc w:val="both"/>
      </w:pPr>
      <w:r w:rsidRPr="003975D2">
        <w:t>– машины и оборудование;</w:t>
      </w:r>
    </w:p>
    <w:p w:rsidR="00B91362" w:rsidRPr="003975D2" w:rsidRDefault="00B91362" w:rsidP="003975D2">
      <w:pPr>
        <w:widowControl w:val="0"/>
        <w:shd w:val="clear" w:color="auto" w:fill="FFFFFF"/>
        <w:ind w:firstLine="397"/>
        <w:jc w:val="both"/>
      </w:pPr>
      <w:r w:rsidRPr="003975D2">
        <w:t>– транспортные средства;</w:t>
      </w:r>
    </w:p>
    <w:p w:rsidR="00B91362" w:rsidRPr="003975D2" w:rsidRDefault="00B91362" w:rsidP="003975D2">
      <w:pPr>
        <w:widowControl w:val="0"/>
        <w:shd w:val="clear" w:color="auto" w:fill="FFFFFF"/>
        <w:ind w:firstLine="397"/>
        <w:jc w:val="both"/>
      </w:pPr>
      <w:r w:rsidRPr="003975D2">
        <w:t>– инвентарь производственный и хозяйственный;</w:t>
      </w:r>
    </w:p>
    <w:p w:rsidR="00B91362" w:rsidRPr="003975D2" w:rsidRDefault="00B91362" w:rsidP="003975D2">
      <w:pPr>
        <w:widowControl w:val="0"/>
        <w:shd w:val="clear" w:color="auto" w:fill="FFFFFF"/>
        <w:ind w:firstLine="397"/>
        <w:jc w:val="both"/>
      </w:pPr>
      <w:r w:rsidRPr="003975D2">
        <w:t>– культивируемые активы;</w:t>
      </w:r>
    </w:p>
    <w:p w:rsidR="00B91362" w:rsidRPr="003975D2" w:rsidRDefault="00B91362" w:rsidP="003975D2">
      <w:pPr>
        <w:widowControl w:val="0"/>
        <w:shd w:val="clear" w:color="auto" w:fill="FFFFFF"/>
        <w:ind w:firstLine="397"/>
        <w:jc w:val="both"/>
      </w:pPr>
      <w:r w:rsidRPr="003975D2">
        <w:t>– прочие основных средств;</w:t>
      </w:r>
    </w:p>
    <w:p w:rsidR="00B91362" w:rsidRPr="003975D2" w:rsidRDefault="00B91362" w:rsidP="003975D2">
      <w:pPr>
        <w:widowControl w:val="0"/>
        <w:shd w:val="clear" w:color="auto" w:fill="FFFFFF"/>
        <w:ind w:firstLine="397"/>
        <w:jc w:val="both"/>
      </w:pPr>
      <w:r w:rsidRPr="003975D2">
        <w:t>– нематериальные активы.</w:t>
      </w:r>
    </w:p>
    <w:p w:rsidR="00775163" w:rsidRPr="003975D2" w:rsidRDefault="00775163" w:rsidP="003975D2">
      <w:pPr>
        <w:widowControl w:val="0"/>
        <w:shd w:val="clear" w:color="auto" w:fill="FFFFFF"/>
        <w:ind w:firstLine="397"/>
        <w:jc w:val="both"/>
      </w:pPr>
      <w:r w:rsidRPr="003975D2">
        <w:t>Основные средства делятся на активные и пассивные в зависимости от их роли в проце</w:t>
      </w:r>
      <w:r w:rsidRPr="003975D2">
        <w:t>с</w:t>
      </w:r>
      <w:r w:rsidRPr="003975D2">
        <w:t xml:space="preserve">се создания продукта. Дифференциация зависит от специфики отрасли: в машиностроении здания и сооружения </w:t>
      </w:r>
      <w:r w:rsidR="00B91362" w:rsidRPr="003975D2">
        <w:t>–</w:t>
      </w:r>
      <w:r w:rsidRPr="003975D2">
        <w:t xml:space="preserve"> пассивная часть, машины и оборудование </w:t>
      </w:r>
      <w:r w:rsidR="003F4757" w:rsidRPr="003975D2">
        <w:t>–</w:t>
      </w:r>
      <w:r w:rsidRPr="003975D2">
        <w:t xml:space="preserve"> активная, в нефтеперер</w:t>
      </w:r>
      <w:r w:rsidRPr="003975D2">
        <w:t>а</w:t>
      </w:r>
      <w:r w:rsidRPr="003975D2">
        <w:lastRenderedPageBreak/>
        <w:t xml:space="preserve">ботке же активная часть </w:t>
      </w:r>
      <w:r w:rsidR="00B91362" w:rsidRPr="003975D2">
        <w:t>–</w:t>
      </w:r>
      <w:r w:rsidRPr="003975D2">
        <w:t xml:space="preserve"> сооружения (скважины).</w:t>
      </w:r>
    </w:p>
    <w:p w:rsidR="00775163" w:rsidRPr="003975D2" w:rsidRDefault="00775163" w:rsidP="003975D2">
      <w:pPr>
        <w:widowControl w:val="0"/>
        <w:shd w:val="clear" w:color="auto" w:fill="FFFFFF"/>
        <w:ind w:firstLine="397"/>
        <w:jc w:val="both"/>
      </w:pPr>
      <w:r w:rsidRPr="003975D2">
        <w:rPr>
          <w:b/>
          <w:bCs/>
        </w:rPr>
        <w:t>Виды оценки основных средств</w:t>
      </w:r>
    </w:p>
    <w:p w:rsidR="00B3604C" w:rsidRPr="003975D2" w:rsidRDefault="00B3604C" w:rsidP="003975D2">
      <w:pPr>
        <w:widowControl w:val="0"/>
        <w:tabs>
          <w:tab w:val="left" w:pos="142"/>
          <w:tab w:val="left" w:pos="284"/>
        </w:tabs>
        <w:ind w:firstLine="284"/>
        <w:jc w:val="both"/>
      </w:pPr>
      <w:r w:rsidRPr="003975D2">
        <w:t>В процессе использования основные средства постепенно утрачивают свою стоимость.</w:t>
      </w:r>
    </w:p>
    <w:p w:rsidR="00B3604C" w:rsidRPr="003975D2" w:rsidRDefault="00B3604C" w:rsidP="003975D2">
      <w:pPr>
        <w:widowControl w:val="0"/>
        <w:tabs>
          <w:tab w:val="left" w:pos="142"/>
          <w:tab w:val="left" w:pos="284"/>
        </w:tabs>
        <w:ind w:firstLine="284"/>
        <w:jc w:val="both"/>
      </w:pPr>
      <w:r w:rsidRPr="003975D2">
        <w:rPr>
          <w:i/>
        </w:rPr>
        <w:t>Износ основных средств</w:t>
      </w:r>
      <w:r w:rsidRPr="003975D2">
        <w:t xml:space="preserve"> – уменьшение стоимости основных средств по мере их изнаш</w:t>
      </w:r>
      <w:r w:rsidRPr="003975D2">
        <w:t>и</w:t>
      </w:r>
      <w:r w:rsidRPr="003975D2">
        <w:t>вания, включающее годовые суммы начисленной амортизации основных средств, числящи</w:t>
      </w:r>
      <w:r w:rsidRPr="003975D2">
        <w:t>х</w:t>
      </w:r>
      <w:r w:rsidRPr="003975D2">
        <w:t>ся на конец отчетного года.</w:t>
      </w:r>
    </w:p>
    <w:p w:rsidR="00B3604C" w:rsidRPr="003975D2" w:rsidRDefault="00B3604C" w:rsidP="003975D2">
      <w:pPr>
        <w:widowControl w:val="0"/>
        <w:tabs>
          <w:tab w:val="left" w:pos="142"/>
          <w:tab w:val="left" w:pos="284"/>
        </w:tabs>
        <w:ind w:firstLine="284"/>
        <w:jc w:val="both"/>
      </w:pPr>
      <w:r w:rsidRPr="003975D2">
        <w:rPr>
          <w:i/>
        </w:rPr>
        <w:t>Амортизация основных средств</w:t>
      </w:r>
      <w:r w:rsidRPr="003975D2">
        <w:t xml:space="preserve"> – процесс перенесения стоимости объектов основных средств на стоимость производимых (выполняемых, оказываемых) с их использованием т</w:t>
      </w:r>
      <w:r w:rsidRPr="003975D2">
        <w:t>о</w:t>
      </w:r>
      <w:r w:rsidRPr="003975D2">
        <w:t>варов (работ, услуг) в течение срока полезного использования.</w:t>
      </w:r>
    </w:p>
    <w:p w:rsidR="00B3604C" w:rsidRPr="003975D2" w:rsidRDefault="00B3604C" w:rsidP="003975D2">
      <w:pPr>
        <w:widowControl w:val="0"/>
        <w:tabs>
          <w:tab w:val="left" w:pos="142"/>
          <w:tab w:val="left" w:pos="284"/>
        </w:tabs>
        <w:ind w:firstLine="284"/>
        <w:jc w:val="both"/>
        <w:rPr>
          <w:color w:val="000000" w:themeColor="text1"/>
        </w:rPr>
      </w:pPr>
      <w:r w:rsidRPr="003975D2">
        <w:rPr>
          <w:color w:val="000000" w:themeColor="text1"/>
        </w:rPr>
        <w:t xml:space="preserve">Стоимостная форма </w:t>
      </w:r>
      <w:r w:rsidRPr="003975D2">
        <w:t xml:space="preserve">основных средств </w:t>
      </w:r>
      <w:r w:rsidRPr="003975D2">
        <w:rPr>
          <w:color w:val="000000" w:themeColor="text1"/>
        </w:rPr>
        <w:t>предполагает несколько оценок:</w:t>
      </w:r>
    </w:p>
    <w:p w:rsidR="00B3604C" w:rsidRPr="003975D2" w:rsidRDefault="00B3604C" w:rsidP="00C7373E">
      <w:pPr>
        <w:widowControl w:val="0"/>
        <w:numPr>
          <w:ilvl w:val="0"/>
          <w:numId w:val="36"/>
        </w:numPr>
        <w:tabs>
          <w:tab w:val="left" w:pos="142"/>
          <w:tab w:val="left" w:pos="284"/>
          <w:tab w:val="left" w:pos="426"/>
        </w:tabs>
        <w:ind w:left="0" w:firstLine="284"/>
        <w:jc w:val="both"/>
        <w:rPr>
          <w:color w:val="000000" w:themeColor="text1"/>
        </w:rPr>
      </w:pPr>
      <w:r w:rsidRPr="003975D2">
        <w:rPr>
          <w:color w:val="000000" w:themeColor="text1"/>
        </w:rPr>
        <w:t>первоначальная стоимость;</w:t>
      </w:r>
    </w:p>
    <w:p w:rsidR="00B3604C" w:rsidRPr="003975D2" w:rsidRDefault="00B3604C" w:rsidP="00C7373E">
      <w:pPr>
        <w:widowControl w:val="0"/>
        <w:numPr>
          <w:ilvl w:val="0"/>
          <w:numId w:val="36"/>
        </w:numPr>
        <w:tabs>
          <w:tab w:val="left" w:pos="142"/>
          <w:tab w:val="left" w:pos="284"/>
          <w:tab w:val="left" w:pos="426"/>
        </w:tabs>
        <w:ind w:left="0" w:firstLine="284"/>
        <w:jc w:val="both"/>
        <w:rPr>
          <w:color w:val="000000" w:themeColor="text1"/>
        </w:rPr>
      </w:pPr>
      <w:r w:rsidRPr="003975D2">
        <w:rPr>
          <w:color w:val="000000" w:themeColor="text1"/>
        </w:rPr>
        <w:t>переоцененная стоимость;</w:t>
      </w:r>
    </w:p>
    <w:p w:rsidR="00B3604C" w:rsidRPr="003975D2" w:rsidRDefault="00B3604C" w:rsidP="00C7373E">
      <w:pPr>
        <w:widowControl w:val="0"/>
        <w:numPr>
          <w:ilvl w:val="0"/>
          <w:numId w:val="36"/>
        </w:numPr>
        <w:tabs>
          <w:tab w:val="left" w:pos="142"/>
          <w:tab w:val="left" w:pos="284"/>
          <w:tab w:val="left" w:pos="426"/>
        </w:tabs>
        <w:ind w:left="0" w:firstLine="284"/>
        <w:jc w:val="both"/>
        <w:rPr>
          <w:color w:val="000000" w:themeColor="text1"/>
        </w:rPr>
      </w:pPr>
      <w:r w:rsidRPr="003975D2">
        <w:rPr>
          <w:color w:val="000000" w:themeColor="text1"/>
        </w:rPr>
        <w:t>остаточная стоимость.</w:t>
      </w:r>
    </w:p>
    <w:p w:rsidR="00B3604C" w:rsidRPr="003975D2" w:rsidRDefault="00B3604C" w:rsidP="003975D2">
      <w:pPr>
        <w:widowControl w:val="0"/>
        <w:tabs>
          <w:tab w:val="left" w:pos="142"/>
        </w:tabs>
        <w:ind w:firstLine="284"/>
        <w:jc w:val="both"/>
      </w:pPr>
      <w:r w:rsidRPr="003975D2">
        <w:rPr>
          <w:i/>
        </w:rPr>
        <w:t>Первоначальная стоимость основных средств</w:t>
      </w:r>
      <w:r w:rsidRPr="003975D2">
        <w:t xml:space="preserve"> – стоимость, по которой активы приним</w:t>
      </w:r>
      <w:r w:rsidRPr="003975D2">
        <w:t>а</w:t>
      </w:r>
      <w:r w:rsidRPr="003975D2">
        <w:t>ются к бухгалтерскому учету в качестве основных средств и которая включает затраты, н</w:t>
      </w:r>
      <w:r w:rsidRPr="003975D2">
        <w:t>е</w:t>
      </w:r>
      <w:r w:rsidRPr="003975D2">
        <w:t>посредственно связанные с созданием, приобретением, доставкой, установкой, монтажом основных средств и приведением их в состояние, пригодное для использования.</w:t>
      </w:r>
    </w:p>
    <w:p w:rsidR="00B3604C" w:rsidRPr="003975D2" w:rsidRDefault="00B3604C" w:rsidP="003975D2">
      <w:pPr>
        <w:widowControl w:val="0"/>
        <w:tabs>
          <w:tab w:val="left" w:pos="142"/>
        </w:tabs>
        <w:ind w:firstLine="284"/>
        <w:jc w:val="both"/>
      </w:pPr>
      <w:bookmarkStart w:id="0" w:name="a20"/>
      <w:bookmarkEnd w:id="0"/>
      <w:r w:rsidRPr="003975D2">
        <w:rPr>
          <w:i/>
        </w:rPr>
        <w:t>Переоцененная стоимость основных средств</w:t>
      </w:r>
      <w:r w:rsidRPr="003975D2">
        <w:t xml:space="preserve"> – стоимость основных средств, определе</w:t>
      </w:r>
      <w:r w:rsidRPr="003975D2">
        <w:t>н</w:t>
      </w:r>
      <w:r w:rsidRPr="003975D2">
        <w:t>ная при проведении переоценки основных средств в соответствии с законодательством. П</w:t>
      </w:r>
      <w:r w:rsidRPr="003975D2">
        <w:t>о</w:t>
      </w:r>
      <w:r w:rsidRPr="003975D2">
        <w:t>сле отражения результатов проведенной переоценки в бухгалтерском учете переоцененная стоимость считается первоначальной стоимостью.</w:t>
      </w:r>
    </w:p>
    <w:p w:rsidR="00B3604C" w:rsidRPr="003975D2" w:rsidRDefault="00B3604C" w:rsidP="003975D2">
      <w:pPr>
        <w:widowControl w:val="0"/>
        <w:tabs>
          <w:tab w:val="left" w:pos="142"/>
        </w:tabs>
        <w:ind w:firstLine="284"/>
        <w:jc w:val="both"/>
      </w:pPr>
      <w:r w:rsidRPr="003975D2">
        <w:t>Переоцененная стоимость основных средств считается первоначальной стоимостью после ее отражения в бухгалтерском учете.</w:t>
      </w:r>
    </w:p>
    <w:p w:rsidR="00B3604C" w:rsidRPr="003975D2" w:rsidRDefault="00B3604C" w:rsidP="003975D2">
      <w:pPr>
        <w:widowControl w:val="0"/>
        <w:tabs>
          <w:tab w:val="left" w:pos="142"/>
        </w:tabs>
        <w:ind w:firstLine="284"/>
        <w:jc w:val="both"/>
      </w:pPr>
      <w:r w:rsidRPr="003975D2">
        <w:rPr>
          <w:i/>
        </w:rPr>
        <w:t>Остаточная стоимость основных средств</w:t>
      </w:r>
      <w:r w:rsidRPr="003975D2">
        <w:t xml:space="preserve"> – разница между первоначальной стоимостью, по которой объекты основных средств числятся в бухгалтерском учете, и величиной нако</w:t>
      </w:r>
      <w:r w:rsidRPr="003975D2">
        <w:t>п</w:t>
      </w:r>
      <w:r w:rsidRPr="003975D2">
        <w:t>ленной амортизации.</w:t>
      </w:r>
    </w:p>
    <w:p w:rsidR="00B3604C" w:rsidRPr="003975D2" w:rsidRDefault="00B3604C" w:rsidP="003975D2">
      <w:pPr>
        <w:widowControl w:val="0"/>
        <w:tabs>
          <w:tab w:val="left" w:pos="142"/>
        </w:tabs>
        <w:ind w:firstLine="284"/>
        <w:jc w:val="both"/>
      </w:pPr>
      <w:r w:rsidRPr="003975D2">
        <w:t>Расчет остаточной стоимости основных средств можно выполнить по следующей форм</w:t>
      </w:r>
      <w:r w:rsidRPr="003975D2">
        <w:t>у</w:t>
      </w:r>
      <w:r w:rsidRPr="003975D2">
        <w:t>ле:</w:t>
      </w:r>
    </w:p>
    <w:p w:rsidR="00B3604C" w:rsidRPr="003975D2" w:rsidRDefault="00B3604C" w:rsidP="003975D2">
      <w:pPr>
        <w:widowControl w:val="0"/>
        <w:tabs>
          <w:tab w:val="left" w:pos="142"/>
        </w:tabs>
        <w:ind w:firstLine="284"/>
        <w:jc w:val="both"/>
      </w:pPr>
    </w:p>
    <w:p w:rsidR="00B3604C" w:rsidRPr="003975D2" w:rsidRDefault="00B3604C" w:rsidP="003975D2">
      <w:pPr>
        <w:widowControl w:val="0"/>
        <w:tabs>
          <w:tab w:val="left" w:pos="142"/>
        </w:tabs>
        <w:ind w:firstLine="284"/>
        <w:jc w:val="right"/>
      </w:pPr>
      <w:r w:rsidRPr="003975D2">
        <w:t xml:space="preserve">                             </w:t>
      </w:r>
      <w:r w:rsidRPr="003975D2">
        <w:rPr>
          <w:position w:val="-14"/>
        </w:rPr>
        <w:object w:dxaOrig="2380" w:dyaOrig="340">
          <v:shape id="_x0000_i1618" type="#_x0000_t75" style="width:158.25pt;height:21.75pt" o:ole="" fillcolor="window">
            <v:imagedata r:id="rId1212" o:title=""/>
          </v:shape>
          <o:OLEObject Type="Embed" ProgID="Equation.3" ShapeID="_x0000_i1618" DrawAspect="Content" ObjectID="_1644999181" r:id="rId1213"/>
        </w:object>
      </w:r>
      <w:r w:rsidRPr="003975D2">
        <w:t xml:space="preserve">                                             (19.2)</w:t>
      </w:r>
    </w:p>
    <w:p w:rsidR="00B3604C" w:rsidRPr="003975D2" w:rsidRDefault="00B3604C" w:rsidP="003975D2">
      <w:pPr>
        <w:widowControl w:val="0"/>
        <w:tabs>
          <w:tab w:val="left" w:pos="142"/>
        </w:tabs>
        <w:jc w:val="both"/>
      </w:pPr>
    </w:p>
    <w:p w:rsidR="00B3604C" w:rsidRPr="003975D2" w:rsidRDefault="00B3604C" w:rsidP="003975D2">
      <w:pPr>
        <w:widowControl w:val="0"/>
        <w:tabs>
          <w:tab w:val="left" w:pos="142"/>
        </w:tabs>
        <w:ind w:left="993" w:hanging="993"/>
        <w:jc w:val="both"/>
      </w:pPr>
      <w:r w:rsidRPr="003975D2">
        <w:t>где О</w:t>
      </w:r>
      <w:r w:rsidRPr="003975D2">
        <w:rPr>
          <w:vertAlign w:val="subscript"/>
        </w:rPr>
        <w:t>нг(кг)</w:t>
      </w:r>
      <w:r w:rsidRPr="003975D2">
        <w:t xml:space="preserve"> – остаточная стоимость основных средств соответственно на начало или конец г</w:t>
      </w:r>
      <w:r w:rsidRPr="003975D2">
        <w:t>о</w:t>
      </w:r>
      <w:r w:rsidRPr="003975D2">
        <w:t xml:space="preserve">да; </w:t>
      </w:r>
    </w:p>
    <w:p w:rsidR="00B3604C" w:rsidRPr="003975D2" w:rsidRDefault="00B3604C" w:rsidP="003975D2">
      <w:pPr>
        <w:widowControl w:val="0"/>
        <w:tabs>
          <w:tab w:val="left" w:pos="142"/>
        </w:tabs>
        <w:ind w:left="993" w:hanging="709"/>
        <w:jc w:val="both"/>
      </w:pPr>
      <w:r w:rsidRPr="003975D2">
        <w:t>П</w:t>
      </w:r>
      <w:r w:rsidRPr="003975D2">
        <w:rPr>
          <w:vertAlign w:val="subscript"/>
        </w:rPr>
        <w:t>нг(кг)</w:t>
      </w:r>
      <w:r w:rsidRPr="003975D2">
        <w:t xml:space="preserve"> – первоначальная стоимость основных средств соответственно на начало или конец года; </w:t>
      </w:r>
    </w:p>
    <w:p w:rsidR="00B3604C" w:rsidRPr="003975D2" w:rsidRDefault="00B3604C" w:rsidP="003975D2">
      <w:pPr>
        <w:widowControl w:val="0"/>
        <w:tabs>
          <w:tab w:val="left" w:pos="142"/>
        </w:tabs>
        <w:ind w:left="1276" w:hanging="992"/>
        <w:jc w:val="both"/>
      </w:pPr>
      <w:r w:rsidRPr="003975D2">
        <w:rPr>
          <w:position w:val="-14"/>
        </w:rPr>
        <w:object w:dxaOrig="760" w:dyaOrig="340">
          <v:shape id="_x0000_i1619" type="#_x0000_t75" style="width:37.5pt;height:15.75pt" o:ole="">
            <v:imagedata r:id="rId1214" o:title=""/>
          </v:shape>
          <o:OLEObject Type="Embed" ProgID="Equation.3" ShapeID="_x0000_i1619" DrawAspect="Content" ObjectID="_1644999182" r:id="rId1215"/>
        </w:object>
      </w:r>
      <w:r w:rsidRPr="003975D2">
        <w:t>– сумма накопленной за весь период эксплуатации амортизации соответственно на начало или конец года.</w:t>
      </w:r>
    </w:p>
    <w:p w:rsidR="00B3604C" w:rsidRPr="003975D2" w:rsidRDefault="00B3604C" w:rsidP="003975D2">
      <w:pPr>
        <w:widowControl w:val="0"/>
        <w:tabs>
          <w:tab w:val="left" w:pos="142"/>
        </w:tabs>
        <w:ind w:firstLine="284"/>
        <w:jc w:val="both"/>
      </w:pPr>
      <w:r w:rsidRPr="003975D2">
        <w:t>В составе национального богатства основные средства учитывают по остаточной стоим</w:t>
      </w:r>
      <w:r w:rsidRPr="003975D2">
        <w:t>о</w:t>
      </w:r>
      <w:r w:rsidRPr="003975D2">
        <w:t>сти;</w:t>
      </w:r>
    </w:p>
    <w:p w:rsidR="00B3604C" w:rsidRPr="003975D2" w:rsidRDefault="00B3604C" w:rsidP="003975D2">
      <w:pPr>
        <w:widowControl w:val="0"/>
        <w:tabs>
          <w:tab w:val="left" w:pos="142"/>
        </w:tabs>
        <w:ind w:firstLine="284"/>
        <w:jc w:val="both"/>
      </w:pPr>
      <w:bookmarkStart w:id="1" w:name="a19"/>
      <w:bookmarkEnd w:id="1"/>
      <w:r w:rsidRPr="003975D2">
        <w:t>Методика по формированию баланса основных средств  используется для формирования баланса основных средств в текущих и постоянных ценах.</w:t>
      </w:r>
    </w:p>
    <w:p w:rsidR="00B3604C" w:rsidRPr="003975D2" w:rsidRDefault="00B3604C" w:rsidP="003975D2">
      <w:pPr>
        <w:widowControl w:val="0"/>
        <w:tabs>
          <w:tab w:val="left" w:pos="142"/>
        </w:tabs>
        <w:ind w:firstLine="284"/>
        <w:jc w:val="both"/>
      </w:pPr>
      <w:r w:rsidRPr="003975D2">
        <w:t>Баланс основных средств ежегодно формируется Национальным статистическим комит</w:t>
      </w:r>
      <w:r w:rsidRPr="003975D2">
        <w:t>е</w:t>
      </w:r>
      <w:r w:rsidRPr="003975D2">
        <w:t>том Республики Беларусь:</w:t>
      </w:r>
    </w:p>
    <w:p w:rsidR="00B3604C" w:rsidRPr="003975D2" w:rsidRDefault="003F4757" w:rsidP="003975D2">
      <w:pPr>
        <w:widowControl w:val="0"/>
        <w:tabs>
          <w:tab w:val="left" w:pos="142"/>
        </w:tabs>
        <w:ind w:firstLine="284"/>
        <w:jc w:val="both"/>
      </w:pPr>
      <w:r w:rsidRPr="003975D2">
        <w:t xml:space="preserve">- </w:t>
      </w:r>
      <w:r w:rsidR="00B3604C" w:rsidRPr="003975D2">
        <w:t>по регионам (областям, г. Минску) – по первоначальной и остаточной стоимости в тек</w:t>
      </w:r>
      <w:r w:rsidR="00B3604C" w:rsidRPr="003975D2">
        <w:t>у</w:t>
      </w:r>
      <w:r w:rsidR="00B3604C" w:rsidRPr="003975D2">
        <w:t>щих ценах;</w:t>
      </w:r>
    </w:p>
    <w:p w:rsidR="00B3604C" w:rsidRPr="003975D2" w:rsidRDefault="003F4757" w:rsidP="003975D2">
      <w:pPr>
        <w:widowControl w:val="0"/>
        <w:tabs>
          <w:tab w:val="left" w:pos="142"/>
        </w:tabs>
        <w:ind w:firstLine="284"/>
        <w:jc w:val="both"/>
      </w:pPr>
      <w:r w:rsidRPr="003975D2">
        <w:t xml:space="preserve">- </w:t>
      </w:r>
      <w:r w:rsidR="00B3604C" w:rsidRPr="003975D2">
        <w:t>по республике – по первоначальной и остаточной стоимости в текущих и постоянных ценах.</w:t>
      </w:r>
    </w:p>
    <w:p w:rsidR="00B3604C" w:rsidRPr="003975D2" w:rsidRDefault="00B3604C" w:rsidP="003975D2">
      <w:pPr>
        <w:widowControl w:val="0"/>
        <w:tabs>
          <w:tab w:val="left" w:pos="142"/>
        </w:tabs>
        <w:ind w:firstLine="284"/>
        <w:jc w:val="both"/>
      </w:pPr>
      <w:r w:rsidRPr="003975D2">
        <w:t>Данные баланса основных средств характеризуют стоимость основных средств на начало и конец отчетного года и ее изменение в течение отчетного года.</w:t>
      </w:r>
    </w:p>
    <w:p w:rsidR="0031731B" w:rsidRPr="003975D2" w:rsidRDefault="0031731B" w:rsidP="003975D2">
      <w:pPr>
        <w:widowControl w:val="0"/>
        <w:tabs>
          <w:tab w:val="left" w:pos="142"/>
        </w:tabs>
        <w:ind w:firstLine="284"/>
        <w:jc w:val="both"/>
      </w:pPr>
      <w:r w:rsidRPr="003975D2">
        <w:t>Баланс основных средств формируется по первоначальной стоимости (</w:t>
      </w:r>
      <w:r w:rsidR="001510A6" w:rsidRPr="003975D2">
        <w:t>таблица</w:t>
      </w:r>
      <w:r w:rsidRPr="003975D2">
        <w:t xml:space="preserve"> </w:t>
      </w:r>
      <w:r w:rsidR="001510A6" w:rsidRPr="003975D2">
        <w:t>19.3</w:t>
      </w:r>
      <w:r w:rsidRPr="003975D2">
        <w:t>) и по остаточной стоимости (</w:t>
      </w:r>
      <w:r w:rsidR="001510A6" w:rsidRPr="003975D2">
        <w:t>таблица 19.4</w:t>
      </w:r>
      <w:r w:rsidRPr="003975D2">
        <w:t>).</w:t>
      </w:r>
    </w:p>
    <w:p w:rsidR="001510A6" w:rsidRPr="003975D2" w:rsidRDefault="001510A6" w:rsidP="003975D2">
      <w:pPr>
        <w:widowControl w:val="0"/>
        <w:tabs>
          <w:tab w:val="left" w:pos="142"/>
        </w:tabs>
        <w:ind w:firstLine="284"/>
        <w:jc w:val="both"/>
      </w:pPr>
    </w:p>
    <w:p w:rsidR="0031731B" w:rsidRPr="003975D2" w:rsidRDefault="001510A6" w:rsidP="003975D2">
      <w:pPr>
        <w:widowControl w:val="0"/>
        <w:jc w:val="center"/>
        <w:rPr>
          <w:b/>
          <w:bCs/>
        </w:rPr>
      </w:pPr>
      <w:r w:rsidRPr="003975D2">
        <w:t xml:space="preserve">Т а б л и ц а  19.3. </w:t>
      </w:r>
      <w:r w:rsidR="0031731B" w:rsidRPr="003975D2">
        <w:rPr>
          <w:b/>
          <w:bCs/>
        </w:rPr>
        <w:t>Схема баланса основных средств по первоначальной стоимости</w:t>
      </w:r>
    </w:p>
    <w:p w:rsidR="0031731B" w:rsidRPr="003975D2" w:rsidRDefault="0031731B" w:rsidP="003975D2">
      <w:pPr>
        <w:widowControl w:val="0"/>
        <w:jc w:val="center"/>
        <w:rPr>
          <w:b/>
        </w:rPr>
      </w:pPr>
      <w:r w:rsidRPr="003975D2">
        <w:rPr>
          <w:b/>
        </w:rPr>
        <w:t>в текущих ценах, тыс. руб.</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347"/>
        <w:gridCol w:w="1025"/>
        <w:gridCol w:w="988"/>
        <w:gridCol w:w="891"/>
        <w:gridCol w:w="892"/>
        <w:gridCol w:w="885"/>
        <w:gridCol w:w="937"/>
        <w:gridCol w:w="848"/>
        <w:gridCol w:w="862"/>
        <w:gridCol w:w="921"/>
      </w:tblGrid>
      <w:tr w:rsidR="0031731B" w:rsidRPr="003975D2" w:rsidTr="001510A6">
        <w:trPr>
          <w:trHeight w:val="238"/>
        </w:trPr>
        <w:tc>
          <w:tcPr>
            <w:tcW w:w="702" w:type="pct"/>
            <w:vMerge w:val="restart"/>
            <w:vAlign w:val="center"/>
            <w:hideMark/>
          </w:tcPr>
          <w:p w:rsidR="0031731B" w:rsidRPr="003975D2" w:rsidRDefault="0031731B" w:rsidP="003975D2">
            <w:pPr>
              <w:widowControl w:val="0"/>
              <w:jc w:val="center"/>
              <w:rPr>
                <w:sz w:val="20"/>
                <w:szCs w:val="20"/>
              </w:rPr>
            </w:pPr>
            <w:r w:rsidRPr="003975D2">
              <w:rPr>
                <w:sz w:val="20"/>
                <w:szCs w:val="20"/>
              </w:rPr>
              <w:lastRenderedPageBreak/>
              <w:t xml:space="preserve"> </w:t>
            </w:r>
          </w:p>
        </w:tc>
        <w:tc>
          <w:tcPr>
            <w:tcW w:w="534" w:type="pct"/>
            <w:vMerge w:val="restart"/>
            <w:vAlign w:val="center"/>
            <w:hideMark/>
          </w:tcPr>
          <w:p w:rsidR="0031731B" w:rsidRPr="003975D2" w:rsidRDefault="0031731B" w:rsidP="003975D2">
            <w:pPr>
              <w:widowControl w:val="0"/>
              <w:jc w:val="center"/>
              <w:rPr>
                <w:sz w:val="20"/>
                <w:szCs w:val="20"/>
              </w:rPr>
            </w:pPr>
            <w:r w:rsidRPr="003975D2">
              <w:rPr>
                <w:sz w:val="20"/>
                <w:szCs w:val="20"/>
              </w:rPr>
              <w:t>Наличие основных средств на начало о</w:t>
            </w:r>
            <w:r w:rsidRPr="003975D2">
              <w:rPr>
                <w:sz w:val="20"/>
                <w:szCs w:val="20"/>
              </w:rPr>
              <w:t>т</w:t>
            </w:r>
            <w:r w:rsidRPr="003975D2">
              <w:rPr>
                <w:sz w:val="20"/>
                <w:szCs w:val="20"/>
              </w:rPr>
              <w:t>четного года</w:t>
            </w:r>
          </w:p>
        </w:tc>
        <w:tc>
          <w:tcPr>
            <w:tcW w:w="515" w:type="pct"/>
            <w:vMerge w:val="restart"/>
            <w:vAlign w:val="center"/>
            <w:hideMark/>
          </w:tcPr>
          <w:p w:rsidR="0031731B" w:rsidRPr="003975D2" w:rsidRDefault="0031731B" w:rsidP="003975D2">
            <w:pPr>
              <w:widowControl w:val="0"/>
              <w:jc w:val="center"/>
              <w:rPr>
                <w:sz w:val="20"/>
                <w:szCs w:val="20"/>
              </w:rPr>
            </w:pPr>
            <w:r w:rsidRPr="003975D2">
              <w:rPr>
                <w:sz w:val="20"/>
                <w:szCs w:val="20"/>
              </w:rPr>
              <w:t>Поступл</w:t>
            </w:r>
            <w:r w:rsidRPr="003975D2">
              <w:rPr>
                <w:sz w:val="20"/>
                <w:szCs w:val="20"/>
              </w:rPr>
              <w:t>е</w:t>
            </w:r>
            <w:r w:rsidRPr="003975D2">
              <w:rPr>
                <w:sz w:val="20"/>
                <w:szCs w:val="20"/>
              </w:rPr>
              <w:t>ние осно</w:t>
            </w:r>
            <w:r w:rsidRPr="003975D2">
              <w:rPr>
                <w:sz w:val="20"/>
                <w:szCs w:val="20"/>
              </w:rPr>
              <w:t>в</w:t>
            </w:r>
            <w:r w:rsidRPr="003975D2">
              <w:rPr>
                <w:sz w:val="20"/>
                <w:szCs w:val="20"/>
              </w:rPr>
              <w:t>ных средств за отчетный год, всего</w:t>
            </w:r>
          </w:p>
        </w:tc>
        <w:tc>
          <w:tcPr>
            <w:tcW w:w="929" w:type="pct"/>
            <w:gridSpan w:val="2"/>
            <w:vAlign w:val="center"/>
            <w:hideMark/>
          </w:tcPr>
          <w:p w:rsidR="0031731B" w:rsidRPr="003975D2" w:rsidRDefault="0031731B" w:rsidP="003975D2">
            <w:pPr>
              <w:widowControl w:val="0"/>
              <w:jc w:val="center"/>
              <w:rPr>
                <w:sz w:val="20"/>
                <w:szCs w:val="20"/>
              </w:rPr>
            </w:pPr>
            <w:r w:rsidRPr="003975D2">
              <w:rPr>
                <w:sz w:val="20"/>
                <w:szCs w:val="20"/>
              </w:rPr>
              <w:t>В том числе</w:t>
            </w:r>
          </w:p>
        </w:tc>
        <w:tc>
          <w:tcPr>
            <w:tcW w:w="461" w:type="pct"/>
            <w:vMerge w:val="restart"/>
            <w:vAlign w:val="center"/>
            <w:hideMark/>
          </w:tcPr>
          <w:p w:rsidR="0031731B" w:rsidRPr="003975D2" w:rsidRDefault="0031731B" w:rsidP="003975D2">
            <w:pPr>
              <w:widowControl w:val="0"/>
              <w:jc w:val="center"/>
              <w:rPr>
                <w:sz w:val="20"/>
                <w:szCs w:val="20"/>
              </w:rPr>
            </w:pPr>
            <w:r w:rsidRPr="003975D2">
              <w:rPr>
                <w:sz w:val="20"/>
                <w:szCs w:val="20"/>
              </w:rPr>
              <w:t>Выбытие основных средств за отчетный год, всего</w:t>
            </w:r>
          </w:p>
        </w:tc>
        <w:tc>
          <w:tcPr>
            <w:tcW w:w="929" w:type="pct"/>
            <w:gridSpan w:val="2"/>
            <w:vAlign w:val="center"/>
            <w:hideMark/>
          </w:tcPr>
          <w:p w:rsidR="0031731B" w:rsidRPr="003975D2" w:rsidRDefault="0031731B" w:rsidP="003975D2">
            <w:pPr>
              <w:widowControl w:val="0"/>
              <w:jc w:val="center"/>
              <w:rPr>
                <w:sz w:val="20"/>
                <w:szCs w:val="20"/>
              </w:rPr>
            </w:pPr>
            <w:r w:rsidRPr="003975D2">
              <w:rPr>
                <w:sz w:val="20"/>
                <w:szCs w:val="20"/>
              </w:rPr>
              <w:t>В том числе</w:t>
            </w:r>
          </w:p>
        </w:tc>
        <w:tc>
          <w:tcPr>
            <w:tcW w:w="449" w:type="pct"/>
            <w:vMerge w:val="restart"/>
            <w:vAlign w:val="center"/>
            <w:hideMark/>
          </w:tcPr>
          <w:p w:rsidR="0031731B" w:rsidRPr="003975D2" w:rsidRDefault="0031731B" w:rsidP="003975D2">
            <w:pPr>
              <w:widowControl w:val="0"/>
              <w:jc w:val="center"/>
              <w:rPr>
                <w:sz w:val="20"/>
                <w:szCs w:val="20"/>
              </w:rPr>
            </w:pPr>
            <w:r w:rsidRPr="003975D2">
              <w:rPr>
                <w:sz w:val="20"/>
                <w:szCs w:val="20"/>
              </w:rPr>
              <w:t>Наличие основных средств на конец отчетн</w:t>
            </w:r>
            <w:r w:rsidRPr="003975D2">
              <w:rPr>
                <w:sz w:val="20"/>
                <w:szCs w:val="20"/>
              </w:rPr>
              <w:t>о</w:t>
            </w:r>
            <w:r w:rsidRPr="003975D2">
              <w:rPr>
                <w:sz w:val="20"/>
                <w:szCs w:val="20"/>
              </w:rPr>
              <w:t>го года</w:t>
            </w:r>
          </w:p>
        </w:tc>
        <w:tc>
          <w:tcPr>
            <w:tcW w:w="480" w:type="pct"/>
            <w:vMerge w:val="restart"/>
            <w:vAlign w:val="center"/>
            <w:hideMark/>
          </w:tcPr>
          <w:p w:rsidR="0031731B" w:rsidRPr="003975D2" w:rsidRDefault="0031731B" w:rsidP="003975D2">
            <w:pPr>
              <w:widowControl w:val="0"/>
              <w:jc w:val="center"/>
              <w:rPr>
                <w:sz w:val="20"/>
                <w:szCs w:val="20"/>
              </w:rPr>
            </w:pPr>
            <w:r w:rsidRPr="003975D2">
              <w:rPr>
                <w:sz w:val="20"/>
                <w:szCs w:val="20"/>
              </w:rPr>
              <w:t>Среднег</w:t>
            </w:r>
            <w:r w:rsidRPr="003975D2">
              <w:rPr>
                <w:sz w:val="20"/>
                <w:szCs w:val="20"/>
              </w:rPr>
              <w:t>о</w:t>
            </w:r>
            <w:r w:rsidRPr="003975D2">
              <w:rPr>
                <w:sz w:val="20"/>
                <w:szCs w:val="20"/>
              </w:rPr>
              <w:t>довая стоимость основных средств</w:t>
            </w:r>
          </w:p>
        </w:tc>
      </w:tr>
      <w:tr w:rsidR="0031731B" w:rsidRPr="003975D2" w:rsidTr="001510A6">
        <w:trPr>
          <w:trHeight w:val="238"/>
        </w:trPr>
        <w:tc>
          <w:tcPr>
            <w:tcW w:w="702" w:type="pct"/>
            <w:vMerge/>
            <w:vAlign w:val="center"/>
            <w:hideMark/>
          </w:tcPr>
          <w:p w:rsidR="0031731B" w:rsidRPr="003975D2" w:rsidRDefault="0031731B" w:rsidP="003975D2">
            <w:pPr>
              <w:widowControl w:val="0"/>
              <w:rPr>
                <w:sz w:val="20"/>
                <w:szCs w:val="20"/>
              </w:rPr>
            </w:pPr>
          </w:p>
        </w:tc>
        <w:tc>
          <w:tcPr>
            <w:tcW w:w="534" w:type="pct"/>
            <w:vMerge/>
            <w:vAlign w:val="center"/>
            <w:hideMark/>
          </w:tcPr>
          <w:p w:rsidR="0031731B" w:rsidRPr="003975D2" w:rsidRDefault="0031731B" w:rsidP="003975D2">
            <w:pPr>
              <w:widowControl w:val="0"/>
              <w:rPr>
                <w:sz w:val="20"/>
                <w:szCs w:val="20"/>
              </w:rPr>
            </w:pPr>
          </w:p>
        </w:tc>
        <w:tc>
          <w:tcPr>
            <w:tcW w:w="515" w:type="pct"/>
            <w:vMerge/>
            <w:vAlign w:val="center"/>
            <w:hideMark/>
          </w:tcPr>
          <w:p w:rsidR="0031731B" w:rsidRPr="003975D2" w:rsidRDefault="0031731B" w:rsidP="003975D2">
            <w:pPr>
              <w:widowControl w:val="0"/>
              <w:rPr>
                <w:sz w:val="20"/>
                <w:szCs w:val="20"/>
              </w:rPr>
            </w:pPr>
          </w:p>
        </w:tc>
        <w:tc>
          <w:tcPr>
            <w:tcW w:w="464" w:type="pct"/>
            <w:vAlign w:val="center"/>
            <w:hideMark/>
          </w:tcPr>
          <w:p w:rsidR="0031731B" w:rsidRPr="003975D2" w:rsidRDefault="0031731B" w:rsidP="003975D2">
            <w:pPr>
              <w:widowControl w:val="0"/>
              <w:jc w:val="center"/>
              <w:rPr>
                <w:sz w:val="20"/>
                <w:szCs w:val="20"/>
              </w:rPr>
            </w:pPr>
            <w:r w:rsidRPr="003975D2">
              <w:rPr>
                <w:sz w:val="20"/>
                <w:szCs w:val="20"/>
              </w:rPr>
              <w:t>ввод в действие новых основных средств</w:t>
            </w:r>
          </w:p>
        </w:tc>
        <w:tc>
          <w:tcPr>
            <w:tcW w:w="465" w:type="pct"/>
            <w:vAlign w:val="center"/>
            <w:hideMark/>
          </w:tcPr>
          <w:p w:rsidR="0031731B" w:rsidRPr="003975D2" w:rsidRDefault="0031731B" w:rsidP="003975D2">
            <w:pPr>
              <w:widowControl w:val="0"/>
              <w:jc w:val="center"/>
              <w:rPr>
                <w:sz w:val="20"/>
                <w:szCs w:val="20"/>
              </w:rPr>
            </w:pPr>
            <w:r w:rsidRPr="003975D2">
              <w:rPr>
                <w:sz w:val="20"/>
                <w:szCs w:val="20"/>
              </w:rPr>
              <w:t>прочее посту</w:t>
            </w:r>
            <w:r w:rsidRPr="003975D2">
              <w:rPr>
                <w:sz w:val="20"/>
                <w:szCs w:val="20"/>
              </w:rPr>
              <w:t>п</w:t>
            </w:r>
            <w:r w:rsidRPr="003975D2">
              <w:rPr>
                <w:sz w:val="20"/>
                <w:szCs w:val="20"/>
              </w:rPr>
              <w:t>ление</w:t>
            </w:r>
          </w:p>
        </w:tc>
        <w:tc>
          <w:tcPr>
            <w:tcW w:w="461" w:type="pct"/>
            <w:vMerge/>
            <w:vAlign w:val="center"/>
            <w:hideMark/>
          </w:tcPr>
          <w:p w:rsidR="0031731B" w:rsidRPr="003975D2" w:rsidRDefault="0031731B" w:rsidP="003975D2">
            <w:pPr>
              <w:widowControl w:val="0"/>
              <w:rPr>
                <w:sz w:val="20"/>
                <w:szCs w:val="20"/>
              </w:rPr>
            </w:pPr>
          </w:p>
        </w:tc>
        <w:tc>
          <w:tcPr>
            <w:tcW w:w="488" w:type="pct"/>
            <w:vAlign w:val="center"/>
            <w:hideMark/>
          </w:tcPr>
          <w:p w:rsidR="0031731B" w:rsidRPr="003975D2" w:rsidRDefault="0031731B" w:rsidP="003975D2">
            <w:pPr>
              <w:widowControl w:val="0"/>
              <w:jc w:val="center"/>
              <w:rPr>
                <w:sz w:val="20"/>
                <w:szCs w:val="20"/>
              </w:rPr>
            </w:pPr>
            <w:r w:rsidRPr="003975D2">
              <w:rPr>
                <w:sz w:val="20"/>
                <w:szCs w:val="20"/>
              </w:rPr>
              <w:t>ликвид</w:t>
            </w:r>
            <w:r w:rsidRPr="003975D2">
              <w:rPr>
                <w:sz w:val="20"/>
                <w:szCs w:val="20"/>
              </w:rPr>
              <w:t>и</w:t>
            </w:r>
            <w:r w:rsidRPr="003975D2">
              <w:rPr>
                <w:sz w:val="20"/>
                <w:szCs w:val="20"/>
              </w:rPr>
              <w:t>ровано основных средств</w:t>
            </w:r>
          </w:p>
        </w:tc>
        <w:tc>
          <w:tcPr>
            <w:tcW w:w="442" w:type="pct"/>
            <w:vAlign w:val="center"/>
            <w:hideMark/>
          </w:tcPr>
          <w:p w:rsidR="0031731B" w:rsidRPr="003975D2" w:rsidRDefault="0031731B" w:rsidP="003975D2">
            <w:pPr>
              <w:widowControl w:val="0"/>
              <w:jc w:val="center"/>
              <w:rPr>
                <w:sz w:val="20"/>
                <w:szCs w:val="20"/>
              </w:rPr>
            </w:pPr>
            <w:r w:rsidRPr="003975D2">
              <w:rPr>
                <w:sz w:val="20"/>
                <w:szCs w:val="20"/>
              </w:rPr>
              <w:t>прочее выбытие</w:t>
            </w:r>
          </w:p>
        </w:tc>
        <w:tc>
          <w:tcPr>
            <w:tcW w:w="449" w:type="pct"/>
            <w:vMerge/>
            <w:vAlign w:val="center"/>
            <w:hideMark/>
          </w:tcPr>
          <w:p w:rsidR="0031731B" w:rsidRPr="003975D2" w:rsidRDefault="0031731B" w:rsidP="003975D2">
            <w:pPr>
              <w:widowControl w:val="0"/>
              <w:rPr>
                <w:sz w:val="20"/>
                <w:szCs w:val="20"/>
              </w:rPr>
            </w:pPr>
          </w:p>
        </w:tc>
        <w:tc>
          <w:tcPr>
            <w:tcW w:w="480" w:type="pct"/>
            <w:vMerge/>
            <w:vAlign w:val="center"/>
            <w:hideMark/>
          </w:tcPr>
          <w:p w:rsidR="0031731B" w:rsidRPr="003975D2" w:rsidRDefault="0031731B" w:rsidP="003975D2">
            <w:pPr>
              <w:widowControl w:val="0"/>
              <w:rPr>
                <w:sz w:val="20"/>
                <w:szCs w:val="20"/>
              </w:rPr>
            </w:pPr>
          </w:p>
        </w:tc>
      </w:tr>
      <w:tr w:rsidR="0031731B" w:rsidRPr="003975D2" w:rsidTr="001510A6">
        <w:trPr>
          <w:trHeight w:val="238"/>
        </w:trPr>
        <w:tc>
          <w:tcPr>
            <w:tcW w:w="702" w:type="pct"/>
            <w:vAlign w:val="center"/>
            <w:hideMark/>
          </w:tcPr>
          <w:p w:rsidR="0031731B" w:rsidRPr="003975D2" w:rsidRDefault="0031731B" w:rsidP="003975D2">
            <w:pPr>
              <w:widowControl w:val="0"/>
              <w:jc w:val="center"/>
              <w:rPr>
                <w:sz w:val="20"/>
                <w:szCs w:val="20"/>
              </w:rPr>
            </w:pPr>
            <w:r w:rsidRPr="003975D2">
              <w:rPr>
                <w:sz w:val="20"/>
                <w:szCs w:val="20"/>
              </w:rPr>
              <w:t>А</w:t>
            </w:r>
          </w:p>
        </w:tc>
        <w:tc>
          <w:tcPr>
            <w:tcW w:w="534" w:type="pct"/>
            <w:vAlign w:val="center"/>
            <w:hideMark/>
          </w:tcPr>
          <w:p w:rsidR="0031731B" w:rsidRPr="003975D2" w:rsidRDefault="0031731B" w:rsidP="003975D2">
            <w:pPr>
              <w:widowControl w:val="0"/>
              <w:jc w:val="center"/>
              <w:rPr>
                <w:sz w:val="20"/>
                <w:szCs w:val="20"/>
              </w:rPr>
            </w:pPr>
            <w:r w:rsidRPr="003975D2">
              <w:rPr>
                <w:sz w:val="20"/>
                <w:szCs w:val="20"/>
              </w:rPr>
              <w:t>1</w:t>
            </w:r>
          </w:p>
        </w:tc>
        <w:tc>
          <w:tcPr>
            <w:tcW w:w="515" w:type="pct"/>
            <w:vAlign w:val="center"/>
            <w:hideMark/>
          </w:tcPr>
          <w:p w:rsidR="0031731B" w:rsidRPr="003975D2" w:rsidRDefault="0031731B" w:rsidP="003975D2">
            <w:pPr>
              <w:widowControl w:val="0"/>
              <w:jc w:val="center"/>
              <w:rPr>
                <w:sz w:val="20"/>
                <w:szCs w:val="20"/>
              </w:rPr>
            </w:pPr>
            <w:r w:rsidRPr="003975D2">
              <w:rPr>
                <w:sz w:val="20"/>
                <w:szCs w:val="20"/>
              </w:rPr>
              <w:t>2</w:t>
            </w:r>
          </w:p>
        </w:tc>
        <w:tc>
          <w:tcPr>
            <w:tcW w:w="464" w:type="pct"/>
            <w:vAlign w:val="center"/>
            <w:hideMark/>
          </w:tcPr>
          <w:p w:rsidR="0031731B" w:rsidRPr="003975D2" w:rsidRDefault="0031731B" w:rsidP="003975D2">
            <w:pPr>
              <w:widowControl w:val="0"/>
              <w:jc w:val="center"/>
              <w:rPr>
                <w:sz w:val="20"/>
                <w:szCs w:val="20"/>
              </w:rPr>
            </w:pPr>
            <w:r w:rsidRPr="003975D2">
              <w:rPr>
                <w:sz w:val="20"/>
                <w:szCs w:val="20"/>
              </w:rPr>
              <w:t>3</w:t>
            </w:r>
          </w:p>
        </w:tc>
        <w:tc>
          <w:tcPr>
            <w:tcW w:w="465" w:type="pct"/>
            <w:vAlign w:val="center"/>
            <w:hideMark/>
          </w:tcPr>
          <w:p w:rsidR="0031731B" w:rsidRPr="003975D2" w:rsidRDefault="0031731B" w:rsidP="003975D2">
            <w:pPr>
              <w:widowControl w:val="0"/>
              <w:jc w:val="center"/>
              <w:rPr>
                <w:sz w:val="20"/>
                <w:szCs w:val="20"/>
              </w:rPr>
            </w:pPr>
            <w:r w:rsidRPr="003975D2">
              <w:rPr>
                <w:sz w:val="20"/>
                <w:szCs w:val="20"/>
              </w:rPr>
              <w:t>4</w:t>
            </w:r>
          </w:p>
        </w:tc>
        <w:tc>
          <w:tcPr>
            <w:tcW w:w="461" w:type="pct"/>
            <w:vAlign w:val="center"/>
            <w:hideMark/>
          </w:tcPr>
          <w:p w:rsidR="0031731B" w:rsidRPr="003975D2" w:rsidRDefault="0031731B" w:rsidP="003975D2">
            <w:pPr>
              <w:widowControl w:val="0"/>
              <w:jc w:val="center"/>
              <w:rPr>
                <w:sz w:val="20"/>
                <w:szCs w:val="20"/>
              </w:rPr>
            </w:pPr>
            <w:r w:rsidRPr="003975D2">
              <w:rPr>
                <w:sz w:val="20"/>
                <w:szCs w:val="20"/>
              </w:rPr>
              <w:t>5</w:t>
            </w:r>
          </w:p>
        </w:tc>
        <w:tc>
          <w:tcPr>
            <w:tcW w:w="488" w:type="pct"/>
            <w:vAlign w:val="center"/>
            <w:hideMark/>
          </w:tcPr>
          <w:p w:rsidR="0031731B" w:rsidRPr="003975D2" w:rsidRDefault="0031731B" w:rsidP="003975D2">
            <w:pPr>
              <w:widowControl w:val="0"/>
              <w:jc w:val="center"/>
              <w:rPr>
                <w:sz w:val="20"/>
                <w:szCs w:val="20"/>
              </w:rPr>
            </w:pPr>
            <w:r w:rsidRPr="003975D2">
              <w:rPr>
                <w:sz w:val="20"/>
                <w:szCs w:val="20"/>
              </w:rPr>
              <w:t>6</w:t>
            </w:r>
          </w:p>
        </w:tc>
        <w:tc>
          <w:tcPr>
            <w:tcW w:w="442" w:type="pct"/>
            <w:vAlign w:val="center"/>
            <w:hideMark/>
          </w:tcPr>
          <w:p w:rsidR="0031731B" w:rsidRPr="003975D2" w:rsidRDefault="0031731B" w:rsidP="003975D2">
            <w:pPr>
              <w:widowControl w:val="0"/>
              <w:jc w:val="center"/>
              <w:rPr>
                <w:sz w:val="20"/>
                <w:szCs w:val="20"/>
              </w:rPr>
            </w:pPr>
            <w:r w:rsidRPr="003975D2">
              <w:rPr>
                <w:sz w:val="20"/>
                <w:szCs w:val="20"/>
              </w:rPr>
              <w:t>7</w:t>
            </w:r>
          </w:p>
        </w:tc>
        <w:tc>
          <w:tcPr>
            <w:tcW w:w="449" w:type="pct"/>
            <w:vAlign w:val="center"/>
            <w:hideMark/>
          </w:tcPr>
          <w:p w:rsidR="0031731B" w:rsidRPr="003975D2" w:rsidRDefault="0031731B" w:rsidP="003975D2">
            <w:pPr>
              <w:widowControl w:val="0"/>
              <w:jc w:val="center"/>
              <w:rPr>
                <w:sz w:val="20"/>
                <w:szCs w:val="20"/>
              </w:rPr>
            </w:pPr>
            <w:r w:rsidRPr="003975D2">
              <w:rPr>
                <w:sz w:val="20"/>
                <w:szCs w:val="20"/>
              </w:rPr>
              <w:t>8</w:t>
            </w:r>
          </w:p>
        </w:tc>
        <w:tc>
          <w:tcPr>
            <w:tcW w:w="480" w:type="pct"/>
            <w:vAlign w:val="center"/>
            <w:hideMark/>
          </w:tcPr>
          <w:p w:rsidR="0031731B" w:rsidRPr="003975D2" w:rsidRDefault="0031731B" w:rsidP="003975D2">
            <w:pPr>
              <w:widowControl w:val="0"/>
              <w:jc w:val="center"/>
              <w:rPr>
                <w:sz w:val="20"/>
                <w:szCs w:val="20"/>
              </w:rPr>
            </w:pPr>
            <w:r w:rsidRPr="003975D2">
              <w:rPr>
                <w:sz w:val="20"/>
                <w:szCs w:val="20"/>
              </w:rPr>
              <w:t>9</w:t>
            </w:r>
          </w:p>
        </w:tc>
      </w:tr>
      <w:tr w:rsidR="0031731B" w:rsidRPr="003975D2" w:rsidTr="001510A6">
        <w:trPr>
          <w:trHeight w:val="238"/>
        </w:trPr>
        <w:tc>
          <w:tcPr>
            <w:tcW w:w="702" w:type="pct"/>
            <w:hideMark/>
          </w:tcPr>
          <w:p w:rsidR="0031731B" w:rsidRPr="003975D2" w:rsidRDefault="0031731B" w:rsidP="003975D2">
            <w:pPr>
              <w:widowControl w:val="0"/>
              <w:rPr>
                <w:sz w:val="20"/>
                <w:szCs w:val="20"/>
              </w:rPr>
            </w:pPr>
            <w:r w:rsidRPr="003975D2">
              <w:rPr>
                <w:sz w:val="20"/>
                <w:szCs w:val="20"/>
              </w:rPr>
              <w:t>ВСЕГО О</w:t>
            </w:r>
            <w:r w:rsidRPr="003975D2">
              <w:rPr>
                <w:sz w:val="20"/>
                <w:szCs w:val="20"/>
              </w:rPr>
              <w:t>С</w:t>
            </w:r>
            <w:r w:rsidRPr="003975D2">
              <w:rPr>
                <w:sz w:val="20"/>
                <w:szCs w:val="20"/>
              </w:rPr>
              <w:t>НОВНЫХ СРЕДСТВ</w:t>
            </w:r>
          </w:p>
        </w:tc>
        <w:tc>
          <w:tcPr>
            <w:tcW w:w="534" w:type="pct"/>
            <w:hideMark/>
          </w:tcPr>
          <w:p w:rsidR="0031731B" w:rsidRPr="003975D2" w:rsidRDefault="0031731B" w:rsidP="003975D2">
            <w:pPr>
              <w:widowControl w:val="0"/>
              <w:ind w:firstLine="567"/>
              <w:jc w:val="both"/>
              <w:rPr>
                <w:sz w:val="20"/>
                <w:szCs w:val="20"/>
              </w:rPr>
            </w:pPr>
            <w:r w:rsidRPr="003975D2">
              <w:rPr>
                <w:sz w:val="20"/>
                <w:szCs w:val="20"/>
              </w:rPr>
              <w:t xml:space="preserve"> </w:t>
            </w:r>
          </w:p>
        </w:tc>
        <w:tc>
          <w:tcPr>
            <w:tcW w:w="515" w:type="pct"/>
            <w:hideMark/>
          </w:tcPr>
          <w:p w:rsidR="0031731B" w:rsidRPr="003975D2" w:rsidRDefault="0031731B" w:rsidP="003975D2">
            <w:pPr>
              <w:widowControl w:val="0"/>
              <w:ind w:firstLine="567"/>
              <w:jc w:val="both"/>
              <w:rPr>
                <w:sz w:val="20"/>
                <w:szCs w:val="20"/>
              </w:rPr>
            </w:pPr>
            <w:r w:rsidRPr="003975D2">
              <w:rPr>
                <w:sz w:val="20"/>
                <w:szCs w:val="20"/>
              </w:rPr>
              <w:t xml:space="preserve"> </w:t>
            </w:r>
          </w:p>
        </w:tc>
        <w:tc>
          <w:tcPr>
            <w:tcW w:w="464" w:type="pct"/>
            <w:hideMark/>
          </w:tcPr>
          <w:p w:rsidR="0031731B" w:rsidRPr="003975D2" w:rsidRDefault="0031731B" w:rsidP="003975D2">
            <w:pPr>
              <w:widowControl w:val="0"/>
              <w:ind w:firstLine="567"/>
              <w:jc w:val="both"/>
              <w:rPr>
                <w:sz w:val="20"/>
                <w:szCs w:val="20"/>
              </w:rPr>
            </w:pPr>
            <w:r w:rsidRPr="003975D2">
              <w:rPr>
                <w:sz w:val="20"/>
                <w:szCs w:val="20"/>
              </w:rPr>
              <w:t xml:space="preserve"> </w:t>
            </w:r>
          </w:p>
        </w:tc>
        <w:tc>
          <w:tcPr>
            <w:tcW w:w="465" w:type="pct"/>
            <w:hideMark/>
          </w:tcPr>
          <w:p w:rsidR="0031731B" w:rsidRPr="003975D2" w:rsidRDefault="0031731B" w:rsidP="003975D2">
            <w:pPr>
              <w:widowControl w:val="0"/>
              <w:ind w:firstLine="567"/>
              <w:jc w:val="both"/>
              <w:rPr>
                <w:sz w:val="20"/>
                <w:szCs w:val="20"/>
              </w:rPr>
            </w:pPr>
            <w:r w:rsidRPr="003975D2">
              <w:rPr>
                <w:sz w:val="20"/>
                <w:szCs w:val="20"/>
              </w:rPr>
              <w:t xml:space="preserve"> </w:t>
            </w:r>
          </w:p>
        </w:tc>
        <w:tc>
          <w:tcPr>
            <w:tcW w:w="461" w:type="pct"/>
            <w:hideMark/>
          </w:tcPr>
          <w:p w:rsidR="0031731B" w:rsidRPr="003975D2" w:rsidRDefault="0031731B" w:rsidP="003975D2">
            <w:pPr>
              <w:widowControl w:val="0"/>
              <w:ind w:firstLine="567"/>
              <w:jc w:val="both"/>
              <w:rPr>
                <w:sz w:val="20"/>
                <w:szCs w:val="20"/>
              </w:rPr>
            </w:pPr>
            <w:r w:rsidRPr="003975D2">
              <w:rPr>
                <w:sz w:val="20"/>
                <w:szCs w:val="20"/>
              </w:rPr>
              <w:t xml:space="preserve"> </w:t>
            </w:r>
          </w:p>
        </w:tc>
        <w:tc>
          <w:tcPr>
            <w:tcW w:w="488" w:type="pct"/>
            <w:hideMark/>
          </w:tcPr>
          <w:p w:rsidR="0031731B" w:rsidRPr="003975D2" w:rsidRDefault="0031731B" w:rsidP="003975D2">
            <w:pPr>
              <w:widowControl w:val="0"/>
              <w:ind w:firstLine="567"/>
              <w:jc w:val="both"/>
              <w:rPr>
                <w:sz w:val="20"/>
                <w:szCs w:val="20"/>
              </w:rPr>
            </w:pPr>
            <w:r w:rsidRPr="003975D2">
              <w:rPr>
                <w:sz w:val="20"/>
                <w:szCs w:val="20"/>
              </w:rPr>
              <w:t xml:space="preserve"> </w:t>
            </w:r>
          </w:p>
        </w:tc>
        <w:tc>
          <w:tcPr>
            <w:tcW w:w="442" w:type="pct"/>
            <w:hideMark/>
          </w:tcPr>
          <w:p w:rsidR="0031731B" w:rsidRPr="003975D2" w:rsidRDefault="0031731B" w:rsidP="003975D2">
            <w:pPr>
              <w:widowControl w:val="0"/>
              <w:ind w:firstLine="567"/>
              <w:jc w:val="both"/>
              <w:rPr>
                <w:sz w:val="20"/>
                <w:szCs w:val="20"/>
              </w:rPr>
            </w:pPr>
            <w:r w:rsidRPr="003975D2">
              <w:rPr>
                <w:sz w:val="20"/>
                <w:szCs w:val="20"/>
              </w:rPr>
              <w:t xml:space="preserve"> </w:t>
            </w:r>
          </w:p>
        </w:tc>
        <w:tc>
          <w:tcPr>
            <w:tcW w:w="449" w:type="pct"/>
            <w:hideMark/>
          </w:tcPr>
          <w:p w:rsidR="0031731B" w:rsidRPr="003975D2" w:rsidRDefault="0031731B" w:rsidP="003975D2">
            <w:pPr>
              <w:widowControl w:val="0"/>
              <w:ind w:firstLine="567"/>
              <w:jc w:val="both"/>
              <w:rPr>
                <w:sz w:val="20"/>
                <w:szCs w:val="20"/>
              </w:rPr>
            </w:pPr>
            <w:r w:rsidRPr="003975D2">
              <w:rPr>
                <w:sz w:val="20"/>
                <w:szCs w:val="20"/>
              </w:rPr>
              <w:t xml:space="preserve"> </w:t>
            </w:r>
          </w:p>
        </w:tc>
        <w:tc>
          <w:tcPr>
            <w:tcW w:w="480" w:type="pct"/>
            <w:hideMark/>
          </w:tcPr>
          <w:p w:rsidR="0031731B" w:rsidRPr="003975D2" w:rsidRDefault="0031731B" w:rsidP="003975D2">
            <w:pPr>
              <w:widowControl w:val="0"/>
              <w:ind w:firstLine="567"/>
              <w:jc w:val="both"/>
              <w:rPr>
                <w:sz w:val="20"/>
                <w:szCs w:val="20"/>
              </w:rPr>
            </w:pPr>
            <w:r w:rsidRPr="003975D2">
              <w:rPr>
                <w:sz w:val="20"/>
                <w:szCs w:val="20"/>
              </w:rPr>
              <w:t xml:space="preserve"> </w:t>
            </w:r>
          </w:p>
        </w:tc>
      </w:tr>
      <w:tr w:rsidR="0031731B" w:rsidRPr="003975D2" w:rsidTr="001510A6">
        <w:trPr>
          <w:trHeight w:val="238"/>
        </w:trPr>
        <w:tc>
          <w:tcPr>
            <w:tcW w:w="702" w:type="pct"/>
            <w:hideMark/>
          </w:tcPr>
          <w:p w:rsidR="0031731B" w:rsidRPr="003975D2" w:rsidRDefault="0031731B" w:rsidP="003975D2">
            <w:pPr>
              <w:widowControl w:val="0"/>
              <w:rPr>
                <w:sz w:val="20"/>
                <w:szCs w:val="20"/>
              </w:rPr>
            </w:pPr>
            <w:r w:rsidRPr="003975D2">
              <w:rPr>
                <w:sz w:val="20"/>
                <w:szCs w:val="20"/>
              </w:rPr>
              <w:t>В том числе по видам экон</w:t>
            </w:r>
            <w:r w:rsidRPr="003975D2">
              <w:rPr>
                <w:sz w:val="20"/>
                <w:szCs w:val="20"/>
              </w:rPr>
              <w:t>о</w:t>
            </w:r>
            <w:r w:rsidRPr="003975D2">
              <w:rPr>
                <w:sz w:val="20"/>
                <w:szCs w:val="20"/>
              </w:rPr>
              <w:t>мической де</w:t>
            </w:r>
            <w:r w:rsidRPr="003975D2">
              <w:rPr>
                <w:sz w:val="20"/>
                <w:szCs w:val="20"/>
              </w:rPr>
              <w:t>я</w:t>
            </w:r>
            <w:r w:rsidRPr="003975D2">
              <w:rPr>
                <w:sz w:val="20"/>
                <w:szCs w:val="20"/>
              </w:rPr>
              <w:t>тельности (секциям и разделам ОКЭД)</w:t>
            </w:r>
          </w:p>
        </w:tc>
        <w:tc>
          <w:tcPr>
            <w:tcW w:w="534" w:type="pct"/>
            <w:hideMark/>
          </w:tcPr>
          <w:p w:rsidR="0031731B" w:rsidRPr="003975D2" w:rsidRDefault="0031731B" w:rsidP="003975D2">
            <w:pPr>
              <w:widowControl w:val="0"/>
              <w:ind w:firstLine="567"/>
              <w:jc w:val="both"/>
              <w:rPr>
                <w:sz w:val="20"/>
                <w:szCs w:val="20"/>
              </w:rPr>
            </w:pPr>
            <w:r w:rsidRPr="003975D2">
              <w:rPr>
                <w:sz w:val="20"/>
                <w:szCs w:val="20"/>
              </w:rPr>
              <w:t xml:space="preserve"> </w:t>
            </w:r>
          </w:p>
        </w:tc>
        <w:tc>
          <w:tcPr>
            <w:tcW w:w="515" w:type="pct"/>
            <w:hideMark/>
          </w:tcPr>
          <w:p w:rsidR="0031731B" w:rsidRPr="003975D2" w:rsidRDefault="0031731B" w:rsidP="003975D2">
            <w:pPr>
              <w:widowControl w:val="0"/>
              <w:ind w:firstLine="567"/>
              <w:jc w:val="both"/>
              <w:rPr>
                <w:sz w:val="20"/>
                <w:szCs w:val="20"/>
              </w:rPr>
            </w:pPr>
            <w:r w:rsidRPr="003975D2">
              <w:rPr>
                <w:sz w:val="20"/>
                <w:szCs w:val="20"/>
              </w:rPr>
              <w:t xml:space="preserve"> </w:t>
            </w:r>
          </w:p>
        </w:tc>
        <w:tc>
          <w:tcPr>
            <w:tcW w:w="464" w:type="pct"/>
            <w:hideMark/>
          </w:tcPr>
          <w:p w:rsidR="0031731B" w:rsidRPr="003975D2" w:rsidRDefault="0031731B" w:rsidP="003975D2">
            <w:pPr>
              <w:widowControl w:val="0"/>
              <w:ind w:firstLine="567"/>
              <w:jc w:val="both"/>
              <w:rPr>
                <w:sz w:val="20"/>
                <w:szCs w:val="20"/>
              </w:rPr>
            </w:pPr>
            <w:r w:rsidRPr="003975D2">
              <w:rPr>
                <w:sz w:val="20"/>
                <w:szCs w:val="20"/>
              </w:rPr>
              <w:t xml:space="preserve"> </w:t>
            </w:r>
          </w:p>
        </w:tc>
        <w:tc>
          <w:tcPr>
            <w:tcW w:w="465" w:type="pct"/>
            <w:hideMark/>
          </w:tcPr>
          <w:p w:rsidR="0031731B" w:rsidRPr="003975D2" w:rsidRDefault="0031731B" w:rsidP="003975D2">
            <w:pPr>
              <w:widowControl w:val="0"/>
              <w:ind w:firstLine="567"/>
              <w:jc w:val="both"/>
              <w:rPr>
                <w:sz w:val="20"/>
                <w:szCs w:val="20"/>
              </w:rPr>
            </w:pPr>
            <w:r w:rsidRPr="003975D2">
              <w:rPr>
                <w:sz w:val="20"/>
                <w:szCs w:val="20"/>
              </w:rPr>
              <w:t xml:space="preserve"> </w:t>
            </w:r>
          </w:p>
        </w:tc>
        <w:tc>
          <w:tcPr>
            <w:tcW w:w="461" w:type="pct"/>
            <w:hideMark/>
          </w:tcPr>
          <w:p w:rsidR="0031731B" w:rsidRPr="003975D2" w:rsidRDefault="0031731B" w:rsidP="003975D2">
            <w:pPr>
              <w:widowControl w:val="0"/>
              <w:ind w:firstLine="567"/>
              <w:jc w:val="both"/>
              <w:rPr>
                <w:sz w:val="20"/>
                <w:szCs w:val="20"/>
              </w:rPr>
            </w:pPr>
            <w:r w:rsidRPr="003975D2">
              <w:rPr>
                <w:sz w:val="20"/>
                <w:szCs w:val="20"/>
              </w:rPr>
              <w:t xml:space="preserve"> </w:t>
            </w:r>
          </w:p>
        </w:tc>
        <w:tc>
          <w:tcPr>
            <w:tcW w:w="488" w:type="pct"/>
            <w:hideMark/>
          </w:tcPr>
          <w:p w:rsidR="0031731B" w:rsidRPr="003975D2" w:rsidRDefault="0031731B" w:rsidP="003975D2">
            <w:pPr>
              <w:widowControl w:val="0"/>
              <w:ind w:firstLine="567"/>
              <w:jc w:val="both"/>
              <w:rPr>
                <w:sz w:val="20"/>
                <w:szCs w:val="20"/>
              </w:rPr>
            </w:pPr>
            <w:r w:rsidRPr="003975D2">
              <w:rPr>
                <w:sz w:val="20"/>
                <w:szCs w:val="20"/>
              </w:rPr>
              <w:t xml:space="preserve"> </w:t>
            </w:r>
          </w:p>
        </w:tc>
        <w:tc>
          <w:tcPr>
            <w:tcW w:w="442" w:type="pct"/>
            <w:hideMark/>
          </w:tcPr>
          <w:p w:rsidR="0031731B" w:rsidRPr="003975D2" w:rsidRDefault="0031731B" w:rsidP="003975D2">
            <w:pPr>
              <w:widowControl w:val="0"/>
              <w:ind w:firstLine="567"/>
              <w:jc w:val="both"/>
              <w:rPr>
                <w:sz w:val="20"/>
                <w:szCs w:val="20"/>
              </w:rPr>
            </w:pPr>
            <w:r w:rsidRPr="003975D2">
              <w:rPr>
                <w:sz w:val="20"/>
                <w:szCs w:val="20"/>
              </w:rPr>
              <w:t xml:space="preserve"> </w:t>
            </w:r>
          </w:p>
        </w:tc>
        <w:tc>
          <w:tcPr>
            <w:tcW w:w="449" w:type="pct"/>
            <w:hideMark/>
          </w:tcPr>
          <w:p w:rsidR="0031731B" w:rsidRPr="003975D2" w:rsidRDefault="0031731B" w:rsidP="003975D2">
            <w:pPr>
              <w:widowControl w:val="0"/>
              <w:ind w:firstLine="567"/>
              <w:jc w:val="both"/>
              <w:rPr>
                <w:sz w:val="20"/>
                <w:szCs w:val="20"/>
              </w:rPr>
            </w:pPr>
            <w:r w:rsidRPr="003975D2">
              <w:rPr>
                <w:sz w:val="20"/>
                <w:szCs w:val="20"/>
              </w:rPr>
              <w:t xml:space="preserve"> </w:t>
            </w:r>
          </w:p>
        </w:tc>
        <w:tc>
          <w:tcPr>
            <w:tcW w:w="480" w:type="pct"/>
            <w:hideMark/>
          </w:tcPr>
          <w:p w:rsidR="0031731B" w:rsidRPr="003975D2" w:rsidRDefault="0031731B" w:rsidP="003975D2">
            <w:pPr>
              <w:widowControl w:val="0"/>
              <w:ind w:firstLine="567"/>
              <w:jc w:val="both"/>
              <w:rPr>
                <w:sz w:val="20"/>
                <w:szCs w:val="20"/>
              </w:rPr>
            </w:pPr>
            <w:r w:rsidRPr="003975D2">
              <w:rPr>
                <w:sz w:val="20"/>
                <w:szCs w:val="20"/>
              </w:rPr>
              <w:t xml:space="preserve"> </w:t>
            </w:r>
          </w:p>
        </w:tc>
      </w:tr>
    </w:tbl>
    <w:p w:rsidR="0031731B" w:rsidRPr="003975D2" w:rsidRDefault="0031731B" w:rsidP="003975D2">
      <w:pPr>
        <w:widowControl w:val="0"/>
        <w:jc w:val="center"/>
        <w:rPr>
          <w:b/>
          <w:bCs/>
          <w:sz w:val="16"/>
          <w:szCs w:val="16"/>
        </w:rPr>
      </w:pPr>
    </w:p>
    <w:p w:rsidR="00037F32" w:rsidRDefault="00037F32" w:rsidP="003975D2">
      <w:pPr>
        <w:widowControl w:val="0"/>
        <w:jc w:val="center"/>
      </w:pPr>
    </w:p>
    <w:p w:rsidR="00037F32" w:rsidRDefault="00037F32" w:rsidP="003975D2">
      <w:pPr>
        <w:widowControl w:val="0"/>
        <w:jc w:val="center"/>
      </w:pPr>
    </w:p>
    <w:p w:rsidR="00037F32" w:rsidRDefault="00037F32" w:rsidP="003975D2">
      <w:pPr>
        <w:widowControl w:val="0"/>
        <w:jc w:val="center"/>
      </w:pPr>
    </w:p>
    <w:p w:rsidR="00037F32" w:rsidRDefault="00037F32" w:rsidP="003975D2">
      <w:pPr>
        <w:widowControl w:val="0"/>
        <w:jc w:val="center"/>
      </w:pPr>
    </w:p>
    <w:p w:rsidR="00037F32" w:rsidRDefault="00037F32" w:rsidP="003975D2">
      <w:pPr>
        <w:widowControl w:val="0"/>
        <w:jc w:val="center"/>
      </w:pPr>
    </w:p>
    <w:p w:rsidR="00037F32" w:rsidRDefault="00037F32" w:rsidP="003975D2">
      <w:pPr>
        <w:widowControl w:val="0"/>
        <w:jc w:val="center"/>
      </w:pPr>
    </w:p>
    <w:p w:rsidR="00037F32" w:rsidRDefault="00037F32" w:rsidP="003975D2">
      <w:pPr>
        <w:widowControl w:val="0"/>
        <w:jc w:val="center"/>
      </w:pPr>
    </w:p>
    <w:p w:rsidR="0031731B" w:rsidRPr="003975D2" w:rsidRDefault="001510A6" w:rsidP="003975D2">
      <w:pPr>
        <w:widowControl w:val="0"/>
        <w:jc w:val="center"/>
      </w:pPr>
      <w:r w:rsidRPr="003975D2">
        <w:t xml:space="preserve">Т а б л и ц а  19.4. </w:t>
      </w:r>
      <w:r w:rsidR="0031731B" w:rsidRPr="003975D2">
        <w:rPr>
          <w:b/>
          <w:bCs/>
        </w:rPr>
        <w:t xml:space="preserve">Схема баланса основных средств по остаточной средств по остаточной стоимости </w:t>
      </w:r>
      <w:r w:rsidR="0031731B" w:rsidRPr="003975D2">
        <w:rPr>
          <w:b/>
        </w:rPr>
        <w:t xml:space="preserve">в текущих ценах, тыс. руб.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254"/>
        <w:gridCol w:w="830"/>
        <w:gridCol w:w="1050"/>
        <w:gridCol w:w="834"/>
        <w:gridCol w:w="949"/>
        <w:gridCol w:w="897"/>
        <w:gridCol w:w="884"/>
        <w:gridCol w:w="1115"/>
        <w:gridCol w:w="893"/>
        <w:gridCol w:w="942"/>
      </w:tblGrid>
      <w:tr w:rsidR="0031731B" w:rsidRPr="003975D2" w:rsidTr="001510A6">
        <w:trPr>
          <w:trHeight w:val="240"/>
        </w:trPr>
        <w:tc>
          <w:tcPr>
            <w:tcW w:w="650" w:type="pct"/>
            <w:vMerge w:val="restart"/>
            <w:vAlign w:val="center"/>
            <w:hideMark/>
          </w:tcPr>
          <w:p w:rsidR="0031731B" w:rsidRPr="003975D2" w:rsidRDefault="0031731B" w:rsidP="003975D2">
            <w:pPr>
              <w:widowControl w:val="0"/>
              <w:ind w:firstLine="567"/>
              <w:jc w:val="both"/>
              <w:rPr>
                <w:sz w:val="20"/>
                <w:szCs w:val="20"/>
              </w:rPr>
            </w:pPr>
            <w:r w:rsidRPr="003975D2">
              <w:rPr>
                <w:sz w:val="20"/>
                <w:szCs w:val="20"/>
              </w:rPr>
              <w:t xml:space="preserve"> </w:t>
            </w:r>
          </w:p>
        </w:tc>
        <w:tc>
          <w:tcPr>
            <w:tcW w:w="430" w:type="pct"/>
            <w:vMerge w:val="restart"/>
            <w:vAlign w:val="center"/>
            <w:hideMark/>
          </w:tcPr>
          <w:p w:rsidR="0031731B" w:rsidRPr="003975D2" w:rsidRDefault="0031731B" w:rsidP="003975D2">
            <w:pPr>
              <w:widowControl w:val="0"/>
              <w:jc w:val="center"/>
              <w:rPr>
                <w:sz w:val="20"/>
                <w:szCs w:val="20"/>
              </w:rPr>
            </w:pPr>
            <w:r w:rsidRPr="003975D2">
              <w:rPr>
                <w:sz w:val="20"/>
                <w:szCs w:val="20"/>
              </w:rPr>
              <w:t>Наличие осно</w:t>
            </w:r>
            <w:r w:rsidRPr="003975D2">
              <w:rPr>
                <w:sz w:val="20"/>
                <w:szCs w:val="20"/>
              </w:rPr>
              <w:t>в</w:t>
            </w:r>
            <w:r w:rsidRPr="003975D2">
              <w:rPr>
                <w:sz w:val="20"/>
                <w:szCs w:val="20"/>
              </w:rPr>
              <w:t>ных средств на нач</w:t>
            </w:r>
            <w:r w:rsidRPr="003975D2">
              <w:rPr>
                <w:sz w:val="20"/>
                <w:szCs w:val="20"/>
              </w:rPr>
              <w:t>а</w:t>
            </w:r>
            <w:r w:rsidRPr="003975D2">
              <w:rPr>
                <w:sz w:val="20"/>
                <w:szCs w:val="20"/>
              </w:rPr>
              <w:t>ло о</w:t>
            </w:r>
            <w:r w:rsidRPr="003975D2">
              <w:rPr>
                <w:sz w:val="20"/>
                <w:szCs w:val="20"/>
              </w:rPr>
              <w:t>т</w:t>
            </w:r>
            <w:r w:rsidRPr="003975D2">
              <w:rPr>
                <w:sz w:val="20"/>
                <w:szCs w:val="20"/>
              </w:rPr>
              <w:t>четного года</w:t>
            </w:r>
          </w:p>
        </w:tc>
        <w:tc>
          <w:tcPr>
            <w:tcW w:w="544" w:type="pct"/>
            <w:vMerge w:val="restart"/>
            <w:vAlign w:val="center"/>
            <w:hideMark/>
          </w:tcPr>
          <w:p w:rsidR="0031731B" w:rsidRPr="003975D2" w:rsidRDefault="0031731B" w:rsidP="003975D2">
            <w:pPr>
              <w:widowControl w:val="0"/>
              <w:jc w:val="center"/>
              <w:rPr>
                <w:sz w:val="20"/>
                <w:szCs w:val="20"/>
              </w:rPr>
            </w:pPr>
            <w:r w:rsidRPr="003975D2">
              <w:rPr>
                <w:sz w:val="20"/>
                <w:szCs w:val="20"/>
              </w:rPr>
              <w:t>Поступл</w:t>
            </w:r>
            <w:r w:rsidRPr="003975D2">
              <w:rPr>
                <w:sz w:val="20"/>
                <w:szCs w:val="20"/>
              </w:rPr>
              <w:t>е</w:t>
            </w:r>
            <w:r w:rsidRPr="003975D2">
              <w:rPr>
                <w:sz w:val="20"/>
                <w:szCs w:val="20"/>
              </w:rPr>
              <w:t>ние осно</w:t>
            </w:r>
            <w:r w:rsidRPr="003975D2">
              <w:rPr>
                <w:sz w:val="20"/>
                <w:szCs w:val="20"/>
              </w:rPr>
              <w:t>в</w:t>
            </w:r>
            <w:r w:rsidRPr="003975D2">
              <w:rPr>
                <w:sz w:val="20"/>
                <w:szCs w:val="20"/>
              </w:rPr>
              <w:t>ных средств за отчетный год, всего</w:t>
            </w:r>
          </w:p>
        </w:tc>
        <w:tc>
          <w:tcPr>
            <w:tcW w:w="924" w:type="pct"/>
            <w:gridSpan w:val="2"/>
            <w:vAlign w:val="center"/>
            <w:hideMark/>
          </w:tcPr>
          <w:p w:rsidR="0031731B" w:rsidRPr="003975D2" w:rsidRDefault="0031731B" w:rsidP="003975D2">
            <w:pPr>
              <w:widowControl w:val="0"/>
              <w:jc w:val="center"/>
              <w:rPr>
                <w:sz w:val="20"/>
                <w:szCs w:val="20"/>
              </w:rPr>
            </w:pPr>
            <w:r w:rsidRPr="003975D2">
              <w:rPr>
                <w:sz w:val="20"/>
                <w:szCs w:val="20"/>
              </w:rPr>
              <w:t>В том числе</w:t>
            </w:r>
          </w:p>
        </w:tc>
        <w:tc>
          <w:tcPr>
            <w:tcW w:w="465" w:type="pct"/>
            <w:vMerge w:val="restart"/>
            <w:vAlign w:val="center"/>
            <w:hideMark/>
          </w:tcPr>
          <w:p w:rsidR="0031731B" w:rsidRPr="003975D2" w:rsidRDefault="0031731B" w:rsidP="003975D2">
            <w:pPr>
              <w:widowControl w:val="0"/>
              <w:jc w:val="center"/>
              <w:rPr>
                <w:sz w:val="20"/>
                <w:szCs w:val="20"/>
              </w:rPr>
            </w:pPr>
            <w:r w:rsidRPr="003975D2">
              <w:rPr>
                <w:sz w:val="20"/>
                <w:szCs w:val="20"/>
              </w:rPr>
              <w:t>Выбытие основных средств за отчетный год, всего</w:t>
            </w:r>
          </w:p>
        </w:tc>
        <w:tc>
          <w:tcPr>
            <w:tcW w:w="1499" w:type="pct"/>
            <w:gridSpan w:val="3"/>
            <w:vAlign w:val="center"/>
            <w:hideMark/>
          </w:tcPr>
          <w:p w:rsidR="0031731B" w:rsidRPr="003975D2" w:rsidRDefault="0031731B" w:rsidP="003975D2">
            <w:pPr>
              <w:widowControl w:val="0"/>
              <w:jc w:val="center"/>
              <w:rPr>
                <w:sz w:val="20"/>
                <w:szCs w:val="20"/>
              </w:rPr>
            </w:pPr>
            <w:r w:rsidRPr="003975D2">
              <w:rPr>
                <w:sz w:val="20"/>
                <w:szCs w:val="20"/>
              </w:rPr>
              <w:t>В том числе</w:t>
            </w:r>
          </w:p>
        </w:tc>
        <w:tc>
          <w:tcPr>
            <w:tcW w:w="488" w:type="pct"/>
            <w:vMerge w:val="restart"/>
            <w:vAlign w:val="center"/>
            <w:hideMark/>
          </w:tcPr>
          <w:p w:rsidR="0031731B" w:rsidRPr="003975D2" w:rsidRDefault="0031731B" w:rsidP="003975D2">
            <w:pPr>
              <w:widowControl w:val="0"/>
              <w:jc w:val="center"/>
              <w:rPr>
                <w:sz w:val="20"/>
                <w:szCs w:val="20"/>
              </w:rPr>
            </w:pPr>
            <w:r w:rsidRPr="003975D2">
              <w:rPr>
                <w:sz w:val="20"/>
                <w:szCs w:val="20"/>
              </w:rPr>
              <w:t>Наличие основных средств на конец о</w:t>
            </w:r>
            <w:r w:rsidRPr="003975D2">
              <w:rPr>
                <w:sz w:val="20"/>
                <w:szCs w:val="20"/>
              </w:rPr>
              <w:t>т</w:t>
            </w:r>
            <w:r w:rsidRPr="003975D2">
              <w:rPr>
                <w:sz w:val="20"/>
                <w:szCs w:val="20"/>
              </w:rPr>
              <w:t>четного года</w:t>
            </w:r>
          </w:p>
        </w:tc>
      </w:tr>
      <w:tr w:rsidR="0031731B" w:rsidRPr="003975D2" w:rsidTr="001510A6">
        <w:trPr>
          <w:trHeight w:val="240"/>
        </w:trPr>
        <w:tc>
          <w:tcPr>
            <w:tcW w:w="650" w:type="pct"/>
            <w:vMerge/>
            <w:vAlign w:val="center"/>
            <w:hideMark/>
          </w:tcPr>
          <w:p w:rsidR="0031731B" w:rsidRPr="003975D2" w:rsidRDefault="0031731B" w:rsidP="003975D2">
            <w:pPr>
              <w:widowControl w:val="0"/>
              <w:rPr>
                <w:sz w:val="20"/>
                <w:szCs w:val="20"/>
              </w:rPr>
            </w:pPr>
          </w:p>
        </w:tc>
        <w:tc>
          <w:tcPr>
            <w:tcW w:w="430" w:type="pct"/>
            <w:vMerge/>
            <w:vAlign w:val="center"/>
            <w:hideMark/>
          </w:tcPr>
          <w:p w:rsidR="0031731B" w:rsidRPr="003975D2" w:rsidRDefault="0031731B" w:rsidP="003975D2">
            <w:pPr>
              <w:widowControl w:val="0"/>
              <w:rPr>
                <w:sz w:val="20"/>
                <w:szCs w:val="20"/>
              </w:rPr>
            </w:pPr>
          </w:p>
        </w:tc>
        <w:tc>
          <w:tcPr>
            <w:tcW w:w="544" w:type="pct"/>
            <w:vMerge/>
            <w:vAlign w:val="center"/>
            <w:hideMark/>
          </w:tcPr>
          <w:p w:rsidR="0031731B" w:rsidRPr="003975D2" w:rsidRDefault="0031731B" w:rsidP="003975D2">
            <w:pPr>
              <w:widowControl w:val="0"/>
              <w:rPr>
                <w:sz w:val="20"/>
                <w:szCs w:val="20"/>
              </w:rPr>
            </w:pPr>
          </w:p>
        </w:tc>
        <w:tc>
          <w:tcPr>
            <w:tcW w:w="432" w:type="pct"/>
            <w:vAlign w:val="center"/>
            <w:hideMark/>
          </w:tcPr>
          <w:p w:rsidR="0031731B" w:rsidRPr="003975D2" w:rsidRDefault="0031731B" w:rsidP="003975D2">
            <w:pPr>
              <w:widowControl w:val="0"/>
              <w:jc w:val="center"/>
              <w:rPr>
                <w:sz w:val="20"/>
                <w:szCs w:val="20"/>
              </w:rPr>
            </w:pPr>
            <w:r w:rsidRPr="003975D2">
              <w:rPr>
                <w:sz w:val="20"/>
                <w:szCs w:val="20"/>
              </w:rPr>
              <w:t>ввод в действие новых осно</w:t>
            </w:r>
            <w:r w:rsidRPr="003975D2">
              <w:rPr>
                <w:sz w:val="20"/>
                <w:szCs w:val="20"/>
              </w:rPr>
              <w:t>в</w:t>
            </w:r>
            <w:r w:rsidRPr="003975D2">
              <w:rPr>
                <w:sz w:val="20"/>
                <w:szCs w:val="20"/>
              </w:rPr>
              <w:t>ных средств</w:t>
            </w:r>
          </w:p>
        </w:tc>
        <w:tc>
          <w:tcPr>
            <w:tcW w:w="492" w:type="pct"/>
            <w:vAlign w:val="center"/>
            <w:hideMark/>
          </w:tcPr>
          <w:p w:rsidR="0031731B" w:rsidRPr="003975D2" w:rsidRDefault="0031731B" w:rsidP="003975D2">
            <w:pPr>
              <w:widowControl w:val="0"/>
              <w:jc w:val="center"/>
              <w:rPr>
                <w:sz w:val="20"/>
                <w:szCs w:val="20"/>
              </w:rPr>
            </w:pPr>
            <w:r w:rsidRPr="003975D2">
              <w:rPr>
                <w:sz w:val="20"/>
                <w:szCs w:val="20"/>
              </w:rPr>
              <w:t>прочее поступл</w:t>
            </w:r>
            <w:r w:rsidRPr="003975D2">
              <w:rPr>
                <w:sz w:val="20"/>
                <w:szCs w:val="20"/>
              </w:rPr>
              <w:t>е</w:t>
            </w:r>
            <w:r w:rsidRPr="003975D2">
              <w:rPr>
                <w:sz w:val="20"/>
                <w:szCs w:val="20"/>
              </w:rPr>
              <w:t>ние</w:t>
            </w:r>
          </w:p>
        </w:tc>
        <w:tc>
          <w:tcPr>
            <w:tcW w:w="465" w:type="pct"/>
            <w:vMerge/>
            <w:vAlign w:val="center"/>
            <w:hideMark/>
          </w:tcPr>
          <w:p w:rsidR="0031731B" w:rsidRPr="003975D2" w:rsidRDefault="0031731B" w:rsidP="003975D2">
            <w:pPr>
              <w:widowControl w:val="0"/>
              <w:rPr>
                <w:sz w:val="20"/>
                <w:szCs w:val="20"/>
              </w:rPr>
            </w:pPr>
          </w:p>
        </w:tc>
        <w:tc>
          <w:tcPr>
            <w:tcW w:w="458" w:type="pct"/>
            <w:vAlign w:val="center"/>
            <w:hideMark/>
          </w:tcPr>
          <w:p w:rsidR="0031731B" w:rsidRPr="003975D2" w:rsidRDefault="0031731B" w:rsidP="003975D2">
            <w:pPr>
              <w:widowControl w:val="0"/>
              <w:jc w:val="center"/>
              <w:rPr>
                <w:sz w:val="20"/>
                <w:szCs w:val="20"/>
              </w:rPr>
            </w:pPr>
            <w:r w:rsidRPr="003975D2">
              <w:rPr>
                <w:sz w:val="20"/>
                <w:szCs w:val="20"/>
              </w:rPr>
              <w:t>износ основных средств за отчетный год</w:t>
            </w:r>
          </w:p>
        </w:tc>
        <w:tc>
          <w:tcPr>
            <w:tcW w:w="578" w:type="pct"/>
            <w:vAlign w:val="center"/>
            <w:hideMark/>
          </w:tcPr>
          <w:p w:rsidR="0031731B" w:rsidRPr="003975D2" w:rsidRDefault="0031731B" w:rsidP="003975D2">
            <w:pPr>
              <w:widowControl w:val="0"/>
              <w:jc w:val="center"/>
              <w:rPr>
                <w:sz w:val="20"/>
                <w:szCs w:val="20"/>
              </w:rPr>
            </w:pPr>
            <w:r w:rsidRPr="003975D2">
              <w:rPr>
                <w:sz w:val="20"/>
                <w:szCs w:val="20"/>
              </w:rPr>
              <w:t>остаточная стоимость ликвидир</w:t>
            </w:r>
            <w:r w:rsidRPr="003975D2">
              <w:rPr>
                <w:sz w:val="20"/>
                <w:szCs w:val="20"/>
              </w:rPr>
              <w:t>о</w:t>
            </w:r>
            <w:r w:rsidRPr="003975D2">
              <w:rPr>
                <w:sz w:val="20"/>
                <w:szCs w:val="20"/>
              </w:rPr>
              <w:t>ванных о</w:t>
            </w:r>
            <w:r w:rsidRPr="003975D2">
              <w:rPr>
                <w:sz w:val="20"/>
                <w:szCs w:val="20"/>
              </w:rPr>
              <w:t>с</w:t>
            </w:r>
            <w:r w:rsidRPr="003975D2">
              <w:rPr>
                <w:sz w:val="20"/>
                <w:szCs w:val="20"/>
              </w:rPr>
              <w:t>новных средств</w:t>
            </w:r>
          </w:p>
        </w:tc>
        <w:tc>
          <w:tcPr>
            <w:tcW w:w="463" w:type="pct"/>
            <w:vAlign w:val="center"/>
            <w:hideMark/>
          </w:tcPr>
          <w:p w:rsidR="0031731B" w:rsidRPr="003975D2" w:rsidRDefault="0031731B" w:rsidP="003975D2">
            <w:pPr>
              <w:widowControl w:val="0"/>
              <w:jc w:val="center"/>
              <w:rPr>
                <w:sz w:val="20"/>
                <w:szCs w:val="20"/>
              </w:rPr>
            </w:pPr>
            <w:r w:rsidRPr="003975D2">
              <w:rPr>
                <w:sz w:val="20"/>
                <w:szCs w:val="20"/>
              </w:rPr>
              <w:t>прочее выбытие</w:t>
            </w:r>
          </w:p>
        </w:tc>
        <w:tc>
          <w:tcPr>
            <w:tcW w:w="488" w:type="pct"/>
            <w:vMerge/>
            <w:vAlign w:val="center"/>
            <w:hideMark/>
          </w:tcPr>
          <w:p w:rsidR="0031731B" w:rsidRPr="003975D2" w:rsidRDefault="0031731B" w:rsidP="003975D2">
            <w:pPr>
              <w:widowControl w:val="0"/>
              <w:rPr>
                <w:sz w:val="20"/>
                <w:szCs w:val="20"/>
              </w:rPr>
            </w:pPr>
          </w:p>
        </w:tc>
      </w:tr>
      <w:tr w:rsidR="0031731B" w:rsidRPr="003975D2" w:rsidTr="001510A6">
        <w:trPr>
          <w:trHeight w:val="240"/>
        </w:trPr>
        <w:tc>
          <w:tcPr>
            <w:tcW w:w="650" w:type="pct"/>
            <w:vAlign w:val="center"/>
            <w:hideMark/>
          </w:tcPr>
          <w:p w:rsidR="0031731B" w:rsidRPr="003975D2" w:rsidRDefault="0031731B" w:rsidP="003975D2">
            <w:pPr>
              <w:widowControl w:val="0"/>
              <w:jc w:val="center"/>
              <w:rPr>
                <w:sz w:val="20"/>
                <w:szCs w:val="20"/>
              </w:rPr>
            </w:pPr>
            <w:r w:rsidRPr="003975D2">
              <w:rPr>
                <w:sz w:val="20"/>
                <w:szCs w:val="20"/>
              </w:rPr>
              <w:t>А</w:t>
            </w:r>
          </w:p>
        </w:tc>
        <w:tc>
          <w:tcPr>
            <w:tcW w:w="430" w:type="pct"/>
            <w:vAlign w:val="center"/>
            <w:hideMark/>
          </w:tcPr>
          <w:p w:rsidR="0031731B" w:rsidRPr="003975D2" w:rsidRDefault="0031731B" w:rsidP="003975D2">
            <w:pPr>
              <w:widowControl w:val="0"/>
              <w:jc w:val="center"/>
              <w:rPr>
                <w:sz w:val="20"/>
                <w:szCs w:val="20"/>
              </w:rPr>
            </w:pPr>
            <w:r w:rsidRPr="003975D2">
              <w:rPr>
                <w:sz w:val="20"/>
                <w:szCs w:val="20"/>
              </w:rPr>
              <w:t>1</w:t>
            </w:r>
          </w:p>
        </w:tc>
        <w:tc>
          <w:tcPr>
            <w:tcW w:w="544" w:type="pct"/>
            <w:vAlign w:val="center"/>
            <w:hideMark/>
          </w:tcPr>
          <w:p w:rsidR="0031731B" w:rsidRPr="003975D2" w:rsidRDefault="0031731B" w:rsidP="003975D2">
            <w:pPr>
              <w:widowControl w:val="0"/>
              <w:jc w:val="center"/>
              <w:rPr>
                <w:sz w:val="20"/>
                <w:szCs w:val="20"/>
              </w:rPr>
            </w:pPr>
            <w:r w:rsidRPr="003975D2">
              <w:rPr>
                <w:sz w:val="20"/>
                <w:szCs w:val="20"/>
              </w:rPr>
              <w:t>2</w:t>
            </w:r>
          </w:p>
        </w:tc>
        <w:tc>
          <w:tcPr>
            <w:tcW w:w="432" w:type="pct"/>
            <w:vAlign w:val="center"/>
            <w:hideMark/>
          </w:tcPr>
          <w:p w:rsidR="0031731B" w:rsidRPr="003975D2" w:rsidRDefault="0031731B" w:rsidP="003975D2">
            <w:pPr>
              <w:widowControl w:val="0"/>
              <w:jc w:val="center"/>
              <w:rPr>
                <w:sz w:val="20"/>
                <w:szCs w:val="20"/>
              </w:rPr>
            </w:pPr>
            <w:r w:rsidRPr="003975D2">
              <w:rPr>
                <w:sz w:val="20"/>
                <w:szCs w:val="20"/>
              </w:rPr>
              <w:t>3</w:t>
            </w:r>
          </w:p>
        </w:tc>
        <w:tc>
          <w:tcPr>
            <w:tcW w:w="492" w:type="pct"/>
            <w:vAlign w:val="center"/>
            <w:hideMark/>
          </w:tcPr>
          <w:p w:rsidR="0031731B" w:rsidRPr="003975D2" w:rsidRDefault="0031731B" w:rsidP="003975D2">
            <w:pPr>
              <w:widowControl w:val="0"/>
              <w:jc w:val="center"/>
              <w:rPr>
                <w:sz w:val="20"/>
                <w:szCs w:val="20"/>
              </w:rPr>
            </w:pPr>
            <w:r w:rsidRPr="003975D2">
              <w:rPr>
                <w:sz w:val="20"/>
                <w:szCs w:val="20"/>
              </w:rPr>
              <w:t>4</w:t>
            </w:r>
          </w:p>
        </w:tc>
        <w:tc>
          <w:tcPr>
            <w:tcW w:w="465" w:type="pct"/>
            <w:vAlign w:val="center"/>
            <w:hideMark/>
          </w:tcPr>
          <w:p w:rsidR="0031731B" w:rsidRPr="003975D2" w:rsidRDefault="0031731B" w:rsidP="003975D2">
            <w:pPr>
              <w:widowControl w:val="0"/>
              <w:jc w:val="center"/>
              <w:rPr>
                <w:sz w:val="20"/>
                <w:szCs w:val="20"/>
              </w:rPr>
            </w:pPr>
            <w:r w:rsidRPr="003975D2">
              <w:rPr>
                <w:sz w:val="20"/>
                <w:szCs w:val="20"/>
              </w:rPr>
              <w:t>5</w:t>
            </w:r>
          </w:p>
        </w:tc>
        <w:tc>
          <w:tcPr>
            <w:tcW w:w="458" w:type="pct"/>
            <w:vAlign w:val="center"/>
            <w:hideMark/>
          </w:tcPr>
          <w:p w:rsidR="0031731B" w:rsidRPr="003975D2" w:rsidRDefault="0031731B" w:rsidP="003975D2">
            <w:pPr>
              <w:widowControl w:val="0"/>
              <w:jc w:val="center"/>
              <w:rPr>
                <w:sz w:val="20"/>
                <w:szCs w:val="20"/>
              </w:rPr>
            </w:pPr>
            <w:r w:rsidRPr="003975D2">
              <w:rPr>
                <w:sz w:val="20"/>
                <w:szCs w:val="20"/>
              </w:rPr>
              <w:t>6</w:t>
            </w:r>
          </w:p>
        </w:tc>
        <w:tc>
          <w:tcPr>
            <w:tcW w:w="578" w:type="pct"/>
            <w:vAlign w:val="center"/>
            <w:hideMark/>
          </w:tcPr>
          <w:p w:rsidR="0031731B" w:rsidRPr="003975D2" w:rsidRDefault="0031731B" w:rsidP="003975D2">
            <w:pPr>
              <w:widowControl w:val="0"/>
              <w:jc w:val="center"/>
              <w:rPr>
                <w:sz w:val="20"/>
                <w:szCs w:val="20"/>
              </w:rPr>
            </w:pPr>
            <w:r w:rsidRPr="003975D2">
              <w:rPr>
                <w:sz w:val="20"/>
                <w:szCs w:val="20"/>
              </w:rPr>
              <w:t>7</w:t>
            </w:r>
          </w:p>
        </w:tc>
        <w:tc>
          <w:tcPr>
            <w:tcW w:w="463" w:type="pct"/>
            <w:vAlign w:val="center"/>
            <w:hideMark/>
          </w:tcPr>
          <w:p w:rsidR="0031731B" w:rsidRPr="003975D2" w:rsidRDefault="0031731B" w:rsidP="003975D2">
            <w:pPr>
              <w:widowControl w:val="0"/>
              <w:jc w:val="center"/>
              <w:rPr>
                <w:sz w:val="20"/>
                <w:szCs w:val="20"/>
              </w:rPr>
            </w:pPr>
            <w:r w:rsidRPr="003975D2">
              <w:rPr>
                <w:sz w:val="20"/>
                <w:szCs w:val="20"/>
              </w:rPr>
              <w:t>8</w:t>
            </w:r>
          </w:p>
        </w:tc>
        <w:tc>
          <w:tcPr>
            <w:tcW w:w="488" w:type="pct"/>
            <w:vAlign w:val="center"/>
            <w:hideMark/>
          </w:tcPr>
          <w:p w:rsidR="0031731B" w:rsidRPr="003975D2" w:rsidRDefault="0031731B" w:rsidP="003975D2">
            <w:pPr>
              <w:widowControl w:val="0"/>
              <w:jc w:val="center"/>
              <w:rPr>
                <w:sz w:val="20"/>
                <w:szCs w:val="20"/>
              </w:rPr>
            </w:pPr>
            <w:r w:rsidRPr="003975D2">
              <w:rPr>
                <w:sz w:val="20"/>
                <w:szCs w:val="20"/>
              </w:rPr>
              <w:t>9</w:t>
            </w:r>
          </w:p>
        </w:tc>
      </w:tr>
      <w:tr w:rsidR="0031731B" w:rsidRPr="003975D2" w:rsidTr="001510A6">
        <w:trPr>
          <w:trHeight w:val="240"/>
        </w:trPr>
        <w:tc>
          <w:tcPr>
            <w:tcW w:w="650" w:type="pct"/>
            <w:hideMark/>
          </w:tcPr>
          <w:p w:rsidR="0031731B" w:rsidRPr="003975D2" w:rsidRDefault="0031731B" w:rsidP="003975D2">
            <w:pPr>
              <w:widowControl w:val="0"/>
              <w:rPr>
                <w:sz w:val="20"/>
                <w:szCs w:val="20"/>
              </w:rPr>
            </w:pPr>
            <w:r w:rsidRPr="003975D2">
              <w:rPr>
                <w:sz w:val="20"/>
                <w:szCs w:val="20"/>
              </w:rPr>
              <w:t>ВСЕГО О</w:t>
            </w:r>
            <w:r w:rsidRPr="003975D2">
              <w:rPr>
                <w:sz w:val="20"/>
                <w:szCs w:val="20"/>
              </w:rPr>
              <w:t>С</w:t>
            </w:r>
            <w:r w:rsidRPr="003975D2">
              <w:rPr>
                <w:sz w:val="20"/>
                <w:szCs w:val="20"/>
              </w:rPr>
              <w:t>НОВНЫХ СРЕДСТВ</w:t>
            </w:r>
          </w:p>
        </w:tc>
        <w:tc>
          <w:tcPr>
            <w:tcW w:w="430" w:type="pct"/>
            <w:hideMark/>
          </w:tcPr>
          <w:p w:rsidR="0031731B" w:rsidRPr="003975D2" w:rsidRDefault="0031731B" w:rsidP="003975D2">
            <w:pPr>
              <w:widowControl w:val="0"/>
              <w:rPr>
                <w:sz w:val="20"/>
                <w:szCs w:val="20"/>
              </w:rPr>
            </w:pPr>
            <w:r w:rsidRPr="003975D2">
              <w:rPr>
                <w:sz w:val="20"/>
                <w:szCs w:val="20"/>
              </w:rPr>
              <w:t xml:space="preserve"> </w:t>
            </w:r>
          </w:p>
        </w:tc>
        <w:tc>
          <w:tcPr>
            <w:tcW w:w="544" w:type="pct"/>
            <w:hideMark/>
          </w:tcPr>
          <w:p w:rsidR="0031731B" w:rsidRPr="003975D2" w:rsidRDefault="0031731B" w:rsidP="003975D2">
            <w:pPr>
              <w:widowControl w:val="0"/>
              <w:rPr>
                <w:sz w:val="20"/>
                <w:szCs w:val="20"/>
              </w:rPr>
            </w:pPr>
            <w:r w:rsidRPr="003975D2">
              <w:rPr>
                <w:sz w:val="20"/>
                <w:szCs w:val="20"/>
              </w:rPr>
              <w:t xml:space="preserve"> </w:t>
            </w:r>
          </w:p>
        </w:tc>
        <w:tc>
          <w:tcPr>
            <w:tcW w:w="432" w:type="pct"/>
            <w:hideMark/>
          </w:tcPr>
          <w:p w:rsidR="0031731B" w:rsidRPr="003975D2" w:rsidRDefault="0031731B" w:rsidP="003975D2">
            <w:pPr>
              <w:widowControl w:val="0"/>
              <w:rPr>
                <w:sz w:val="20"/>
                <w:szCs w:val="20"/>
              </w:rPr>
            </w:pPr>
            <w:r w:rsidRPr="003975D2">
              <w:rPr>
                <w:sz w:val="20"/>
                <w:szCs w:val="20"/>
              </w:rPr>
              <w:t xml:space="preserve"> </w:t>
            </w:r>
          </w:p>
        </w:tc>
        <w:tc>
          <w:tcPr>
            <w:tcW w:w="492" w:type="pct"/>
            <w:hideMark/>
          </w:tcPr>
          <w:p w:rsidR="0031731B" w:rsidRPr="003975D2" w:rsidRDefault="0031731B" w:rsidP="003975D2">
            <w:pPr>
              <w:widowControl w:val="0"/>
              <w:rPr>
                <w:sz w:val="20"/>
                <w:szCs w:val="20"/>
              </w:rPr>
            </w:pPr>
            <w:r w:rsidRPr="003975D2">
              <w:rPr>
                <w:sz w:val="20"/>
                <w:szCs w:val="20"/>
              </w:rPr>
              <w:t xml:space="preserve"> </w:t>
            </w:r>
          </w:p>
        </w:tc>
        <w:tc>
          <w:tcPr>
            <w:tcW w:w="465" w:type="pct"/>
            <w:hideMark/>
          </w:tcPr>
          <w:p w:rsidR="0031731B" w:rsidRPr="003975D2" w:rsidRDefault="0031731B" w:rsidP="003975D2">
            <w:pPr>
              <w:widowControl w:val="0"/>
              <w:rPr>
                <w:sz w:val="20"/>
                <w:szCs w:val="20"/>
              </w:rPr>
            </w:pPr>
            <w:r w:rsidRPr="003975D2">
              <w:rPr>
                <w:sz w:val="20"/>
                <w:szCs w:val="20"/>
              </w:rPr>
              <w:t xml:space="preserve"> </w:t>
            </w:r>
          </w:p>
        </w:tc>
        <w:tc>
          <w:tcPr>
            <w:tcW w:w="458" w:type="pct"/>
            <w:hideMark/>
          </w:tcPr>
          <w:p w:rsidR="0031731B" w:rsidRPr="003975D2" w:rsidRDefault="0031731B" w:rsidP="003975D2">
            <w:pPr>
              <w:widowControl w:val="0"/>
              <w:rPr>
                <w:sz w:val="20"/>
                <w:szCs w:val="20"/>
              </w:rPr>
            </w:pPr>
            <w:r w:rsidRPr="003975D2">
              <w:rPr>
                <w:sz w:val="20"/>
                <w:szCs w:val="20"/>
              </w:rPr>
              <w:t xml:space="preserve"> </w:t>
            </w:r>
          </w:p>
        </w:tc>
        <w:tc>
          <w:tcPr>
            <w:tcW w:w="578" w:type="pct"/>
            <w:hideMark/>
          </w:tcPr>
          <w:p w:rsidR="0031731B" w:rsidRPr="003975D2" w:rsidRDefault="0031731B" w:rsidP="003975D2">
            <w:pPr>
              <w:widowControl w:val="0"/>
              <w:rPr>
                <w:sz w:val="20"/>
                <w:szCs w:val="20"/>
              </w:rPr>
            </w:pPr>
            <w:r w:rsidRPr="003975D2">
              <w:rPr>
                <w:sz w:val="20"/>
                <w:szCs w:val="20"/>
              </w:rPr>
              <w:t xml:space="preserve"> </w:t>
            </w:r>
          </w:p>
        </w:tc>
        <w:tc>
          <w:tcPr>
            <w:tcW w:w="463" w:type="pct"/>
            <w:hideMark/>
          </w:tcPr>
          <w:p w:rsidR="0031731B" w:rsidRPr="003975D2" w:rsidRDefault="0031731B" w:rsidP="003975D2">
            <w:pPr>
              <w:widowControl w:val="0"/>
              <w:rPr>
                <w:sz w:val="20"/>
                <w:szCs w:val="20"/>
              </w:rPr>
            </w:pPr>
            <w:r w:rsidRPr="003975D2">
              <w:rPr>
                <w:sz w:val="20"/>
                <w:szCs w:val="20"/>
              </w:rPr>
              <w:t xml:space="preserve"> </w:t>
            </w:r>
          </w:p>
        </w:tc>
        <w:tc>
          <w:tcPr>
            <w:tcW w:w="488" w:type="pct"/>
            <w:hideMark/>
          </w:tcPr>
          <w:p w:rsidR="0031731B" w:rsidRPr="003975D2" w:rsidRDefault="0031731B" w:rsidP="003975D2">
            <w:pPr>
              <w:widowControl w:val="0"/>
              <w:rPr>
                <w:sz w:val="20"/>
                <w:szCs w:val="20"/>
              </w:rPr>
            </w:pPr>
            <w:r w:rsidRPr="003975D2">
              <w:rPr>
                <w:sz w:val="20"/>
                <w:szCs w:val="20"/>
              </w:rPr>
              <w:t xml:space="preserve"> </w:t>
            </w:r>
          </w:p>
        </w:tc>
      </w:tr>
      <w:tr w:rsidR="0031731B" w:rsidRPr="003975D2" w:rsidTr="001510A6">
        <w:trPr>
          <w:trHeight w:val="240"/>
        </w:trPr>
        <w:tc>
          <w:tcPr>
            <w:tcW w:w="650" w:type="pct"/>
            <w:hideMark/>
          </w:tcPr>
          <w:p w:rsidR="0031731B" w:rsidRPr="003975D2" w:rsidRDefault="0031731B" w:rsidP="003975D2">
            <w:pPr>
              <w:widowControl w:val="0"/>
              <w:rPr>
                <w:sz w:val="20"/>
                <w:szCs w:val="20"/>
              </w:rPr>
            </w:pPr>
            <w:r w:rsidRPr="003975D2">
              <w:rPr>
                <w:sz w:val="20"/>
                <w:szCs w:val="20"/>
              </w:rPr>
              <w:t>В том числе по видам эк</w:t>
            </w:r>
            <w:r w:rsidRPr="003975D2">
              <w:rPr>
                <w:sz w:val="20"/>
                <w:szCs w:val="20"/>
              </w:rPr>
              <w:t>о</w:t>
            </w:r>
            <w:r w:rsidRPr="003975D2">
              <w:rPr>
                <w:sz w:val="20"/>
                <w:szCs w:val="20"/>
              </w:rPr>
              <w:t>номической деятельности (секциям и разделам ОКЭД)</w:t>
            </w:r>
          </w:p>
        </w:tc>
        <w:tc>
          <w:tcPr>
            <w:tcW w:w="430" w:type="pct"/>
            <w:hideMark/>
          </w:tcPr>
          <w:p w:rsidR="0031731B" w:rsidRPr="003975D2" w:rsidRDefault="0031731B" w:rsidP="003975D2">
            <w:pPr>
              <w:widowControl w:val="0"/>
              <w:rPr>
                <w:sz w:val="20"/>
                <w:szCs w:val="20"/>
              </w:rPr>
            </w:pPr>
            <w:r w:rsidRPr="003975D2">
              <w:rPr>
                <w:sz w:val="20"/>
                <w:szCs w:val="20"/>
              </w:rPr>
              <w:t xml:space="preserve"> </w:t>
            </w:r>
          </w:p>
        </w:tc>
        <w:tc>
          <w:tcPr>
            <w:tcW w:w="544" w:type="pct"/>
            <w:hideMark/>
          </w:tcPr>
          <w:p w:rsidR="0031731B" w:rsidRPr="003975D2" w:rsidRDefault="0031731B" w:rsidP="003975D2">
            <w:pPr>
              <w:widowControl w:val="0"/>
              <w:rPr>
                <w:sz w:val="20"/>
                <w:szCs w:val="20"/>
              </w:rPr>
            </w:pPr>
            <w:r w:rsidRPr="003975D2">
              <w:rPr>
                <w:sz w:val="20"/>
                <w:szCs w:val="20"/>
              </w:rPr>
              <w:t xml:space="preserve"> </w:t>
            </w:r>
          </w:p>
        </w:tc>
        <w:tc>
          <w:tcPr>
            <w:tcW w:w="432" w:type="pct"/>
            <w:hideMark/>
          </w:tcPr>
          <w:p w:rsidR="0031731B" w:rsidRPr="003975D2" w:rsidRDefault="0031731B" w:rsidP="003975D2">
            <w:pPr>
              <w:widowControl w:val="0"/>
              <w:rPr>
                <w:sz w:val="20"/>
                <w:szCs w:val="20"/>
              </w:rPr>
            </w:pPr>
            <w:r w:rsidRPr="003975D2">
              <w:rPr>
                <w:sz w:val="20"/>
                <w:szCs w:val="20"/>
              </w:rPr>
              <w:t xml:space="preserve"> </w:t>
            </w:r>
          </w:p>
        </w:tc>
        <w:tc>
          <w:tcPr>
            <w:tcW w:w="492" w:type="pct"/>
            <w:hideMark/>
          </w:tcPr>
          <w:p w:rsidR="0031731B" w:rsidRPr="003975D2" w:rsidRDefault="0031731B" w:rsidP="003975D2">
            <w:pPr>
              <w:widowControl w:val="0"/>
              <w:rPr>
                <w:sz w:val="20"/>
                <w:szCs w:val="20"/>
              </w:rPr>
            </w:pPr>
            <w:r w:rsidRPr="003975D2">
              <w:rPr>
                <w:sz w:val="20"/>
                <w:szCs w:val="20"/>
              </w:rPr>
              <w:t xml:space="preserve"> </w:t>
            </w:r>
          </w:p>
        </w:tc>
        <w:tc>
          <w:tcPr>
            <w:tcW w:w="465" w:type="pct"/>
            <w:hideMark/>
          </w:tcPr>
          <w:p w:rsidR="0031731B" w:rsidRPr="003975D2" w:rsidRDefault="0031731B" w:rsidP="003975D2">
            <w:pPr>
              <w:widowControl w:val="0"/>
              <w:rPr>
                <w:sz w:val="20"/>
                <w:szCs w:val="20"/>
              </w:rPr>
            </w:pPr>
            <w:r w:rsidRPr="003975D2">
              <w:rPr>
                <w:sz w:val="20"/>
                <w:szCs w:val="20"/>
              </w:rPr>
              <w:t xml:space="preserve"> </w:t>
            </w:r>
          </w:p>
        </w:tc>
        <w:tc>
          <w:tcPr>
            <w:tcW w:w="458" w:type="pct"/>
            <w:hideMark/>
          </w:tcPr>
          <w:p w:rsidR="0031731B" w:rsidRPr="003975D2" w:rsidRDefault="0031731B" w:rsidP="003975D2">
            <w:pPr>
              <w:widowControl w:val="0"/>
              <w:rPr>
                <w:sz w:val="20"/>
                <w:szCs w:val="20"/>
              </w:rPr>
            </w:pPr>
            <w:r w:rsidRPr="003975D2">
              <w:rPr>
                <w:sz w:val="20"/>
                <w:szCs w:val="20"/>
              </w:rPr>
              <w:t xml:space="preserve"> </w:t>
            </w:r>
          </w:p>
        </w:tc>
        <w:tc>
          <w:tcPr>
            <w:tcW w:w="578" w:type="pct"/>
            <w:hideMark/>
          </w:tcPr>
          <w:p w:rsidR="0031731B" w:rsidRPr="003975D2" w:rsidRDefault="0031731B" w:rsidP="003975D2">
            <w:pPr>
              <w:widowControl w:val="0"/>
              <w:rPr>
                <w:sz w:val="20"/>
                <w:szCs w:val="20"/>
              </w:rPr>
            </w:pPr>
            <w:r w:rsidRPr="003975D2">
              <w:rPr>
                <w:sz w:val="20"/>
                <w:szCs w:val="20"/>
              </w:rPr>
              <w:t xml:space="preserve"> </w:t>
            </w:r>
          </w:p>
        </w:tc>
        <w:tc>
          <w:tcPr>
            <w:tcW w:w="463" w:type="pct"/>
            <w:hideMark/>
          </w:tcPr>
          <w:p w:rsidR="0031731B" w:rsidRPr="003975D2" w:rsidRDefault="0031731B" w:rsidP="003975D2">
            <w:pPr>
              <w:widowControl w:val="0"/>
              <w:rPr>
                <w:sz w:val="20"/>
                <w:szCs w:val="20"/>
              </w:rPr>
            </w:pPr>
            <w:r w:rsidRPr="003975D2">
              <w:rPr>
                <w:sz w:val="20"/>
                <w:szCs w:val="20"/>
              </w:rPr>
              <w:t xml:space="preserve"> </w:t>
            </w:r>
          </w:p>
        </w:tc>
        <w:tc>
          <w:tcPr>
            <w:tcW w:w="488" w:type="pct"/>
            <w:hideMark/>
          </w:tcPr>
          <w:p w:rsidR="0031731B" w:rsidRPr="003975D2" w:rsidRDefault="0031731B" w:rsidP="003975D2">
            <w:pPr>
              <w:widowControl w:val="0"/>
              <w:rPr>
                <w:sz w:val="20"/>
                <w:szCs w:val="20"/>
              </w:rPr>
            </w:pPr>
            <w:r w:rsidRPr="003975D2">
              <w:rPr>
                <w:sz w:val="20"/>
                <w:szCs w:val="20"/>
              </w:rPr>
              <w:t xml:space="preserve"> </w:t>
            </w:r>
          </w:p>
        </w:tc>
      </w:tr>
    </w:tbl>
    <w:p w:rsidR="003F4757" w:rsidRPr="003975D2" w:rsidRDefault="003F4757" w:rsidP="003975D2">
      <w:pPr>
        <w:widowControl w:val="0"/>
        <w:shd w:val="clear" w:color="auto" w:fill="FFFFFF"/>
        <w:ind w:firstLine="397"/>
        <w:rPr>
          <w:b/>
        </w:rPr>
      </w:pPr>
    </w:p>
    <w:p w:rsidR="00775163" w:rsidRPr="003975D2" w:rsidRDefault="00775163" w:rsidP="003975D2">
      <w:pPr>
        <w:widowControl w:val="0"/>
        <w:shd w:val="clear" w:color="auto" w:fill="FFFFFF"/>
        <w:ind w:firstLine="397"/>
        <w:rPr>
          <w:b/>
        </w:rPr>
      </w:pPr>
      <w:r w:rsidRPr="003975D2">
        <w:rPr>
          <w:b/>
        </w:rPr>
        <w:t>1</w:t>
      </w:r>
      <w:r w:rsidR="00B3604C" w:rsidRPr="003975D2">
        <w:rPr>
          <w:b/>
        </w:rPr>
        <w:t>9</w:t>
      </w:r>
      <w:r w:rsidRPr="003975D2">
        <w:rPr>
          <w:b/>
        </w:rPr>
        <w:t>.3. Показатели наличия, состояния и движения основных средств</w:t>
      </w:r>
    </w:p>
    <w:p w:rsidR="00B3604C" w:rsidRPr="003975D2" w:rsidRDefault="00B3604C" w:rsidP="003975D2">
      <w:pPr>
        <w:widowControl w:val="0"/>
        <w:tabs>
          <w:tab w:val="left" w:pos="142"/>
          <w:tab w:val="left" w:pos="284"/>
        </w:tabs>
        <w:ind w:firstLine="284"/>
        <w:jc w:val="both"/>
        <w:rPr>
          <w:b/>
          <w:color w:val="000000" w:themeColor="text1"/>
        </w:rPr>
      </w:pPr>
    </w:p>
    <w:p w:rsidR="00B3604C" w:rsidRPr="003975D2" w:rsidRDefault="00B3604C" w:rsidP="003975D2">
      <w:pPr>
        <w:widowControl w:val="0"/>
        <w:tabs>
          <w:tab w:val="left" w:pos="142"/>
          <w:tab w:val="left" w:pos="284"/>
        </w:tabs>
        <w:ind w:firstLine="284"/>
        <w:jc w:val="both"/>
        <w:rPr>
          <w:color w:val="000000" w:themeColor="text1"/>
        </w:rPr>
      </w:pPr>
      <w:r w:rsidRPr="003975D2">
        <w:rPr>
          <w:b/>
          <w:color w:val="000000" w:themeColor="text1"/>
        </w:rPr>
        <w:t>Показателями наличия основных средств</w:t>
      </w:r>
      <w:r w:rsidRPr="003975D2">
        <w:rPr>
          <w:color w:val="000000" w:themeColor="text1"/>
        </w:rPr>
        <w:t xml:space="preserve"> являются:</w:t>
      </w:r>
    </w:p>
    <w:p w:rsidR="00B3604C" w:rsidRPr="003975D2" w:rsidRDefault="00B3604C" w:rsidP="00C7373E">
      <w:pPr>
        <w:widowControl w:val="0"/>
        <w:numPr>
          <w:ilvl w:val="0"/>
          <w:numId w:val="66"/>
        </w:numPr>
        <w:tabs>
          <w:tab w:val="left" w:pos="426"/>
          <w:tab w:val="left" w:pos="567"/>
        </w:tabs>
        <w:ind w:left="0" w:firstLine="284"/>
        <w:jc w:val="both"/>
        <w:rPr>
          <w:color w:val="000000" w:themeColor="text1"/>
        </w:rPr>
      </w:pPr>
      <w:r w:rsidRPr="003975D2">
        <w:rPr>
          <w:color w:val="000000" w:themeColor="text1"/>
        </w:rPr>
        <w:t>наличие средств по видам и группам в натуральном выражении (единиц, штук, голов) на определенную дату (начало и конец месяца, квартала, года);</w:t>
      </w:r>
    </w:p>
    <w:p w:rsidR="00B3604C" w:rsidRPr="003975D2" w:rsidRDefault="00B3604C" w:rsidP="00C7373E">
      <w:pPr>
        <w:widowControl w:val="0"/>
        <w:numPr>
          <w:ilvl w:val="0"/>
          <w:numId w:val="66"/>
        </w:numPr>
        <w:tabs>
          <w:tab w:val="left" w:pos="426"/>
          <w:tab w:val="left" w:pos="567"/>
        </w:tabs>
        <w:ind w:left="0" w:firstLine="284"/>
        <w:jc w:val="both"/>
        <w:rPr>
          <w:color w:val="000000" w:themeColor="text1"/>
        </w:rPr>
      </w:pPr>
      <w:r w:rsidRPr="003975D2">
        <w:rPr>
          <w:color w:val="000000" w:themeColor="text1"/>
        </w:rPr>
        <w:t>наличие средств по некоторым отдельным группам в условно-натуральном выражении (количество условных эталонных тракторов) на определенную дату;</w:t>
      </w:r>
    </w:p>
    <w:p w:rsidR="00B3604C" w:rsidRPr="003975D2" w:rsidRDefault="00B3604C" w:rsidP="00C7373E">
      <w:pPr>
        <w:widowControl w:val="0"/>
        <w:numPr>
          <w:ilvl w:val="0"/>
          <w:numId w:val="66"/>
        </w:numPr>
        <w:tabs>
          <w:tab w:val="left" w:pos="426"/>
          <w:tab w:val="left" w:pos="567"/>
        </w:tabs>
        <w:ind w:left="0" w:firstLine="284"/>
        <w:jc w:val="both"/>
        <w:rPr>
          <w:color w:val="000000" w:themeColor="text1"/>
        </w:rPr>
      </w:pPr>
      <w:r w:rsidRPr="003975D2">
        <w:rPr>
          <w:color w:val="000000" w:themeColor="text1"/>
        </w:rPr>
        <w:t>наличие средств в целом по всем видам и группам в стоимостном выражении на опр</w:t>
      </w:r>
      <w:r w:rsidRPr="003975D2">
        <w:rPr>
          <w:color w:val="000000" w:themeColor="text1"/>
        </w:rPr>
        <w:t>е</w:t>
      </w:r>
      <w:r w:rsidRPr="003975D2">
        <w:rPr>
          <w:color w:val="000000" w:themeColor="text1"/>
        </w:rPr>
        <w:t>деленную дату.</w:t>
      </w:r>
    </w:p>
    <w:p w:rsidR="00B3604C" w:rsidRPr="003975D2" w:rsidRDefault="00B3604C" w:rsidP="00C7373E">
      <w:pPr>
        <w:widowControl w:val="0"/>
        <w:numPr>
          <w:ilvl w:val="0"/>
          <w:numId w:val="66"/>
        </w:numPr>
        <w:tabs>
          <w:tab w:val="left" w:pos="142"/>
          <w:tab w:val="left" w:pos="284"/>
          <w:tab w:val="left" w:pos="567"/>
          <w:tab w:val="left" w:pos="851"/>
        </w:tabs>
        <w:ind w:left="0" w:firstLine="284"/>
        <w:jc w:val="both"/>
      </w:pPr>
      <w:r w:rsidRPr="003975D2">
        <w:t xml:space="preserve">среднегодовая стоимость основных средств </w:t>
      </w:r>
      <w:r w:rsidRPr="003975D2">
        <w:rPr>
          <w:color w:val="000000" w:themeColor="text1"/>
        </w:rPr>
        <w:t>в целом по всем видам и группам в стоим</w:t>
      </w:r>
      <w:r w:rsidRPr="003975D2">
        <w:rPr>
          <w:color w:val="000000" w:themeColor="text1"/>
        </w:rPr>
        <w:t>о</w:t>
      </w:r>
      <w:r w:rsidRPr="003975D2">
        <w:rPr>
          <w:color w:val="000000" w:themeColor="text1"/>
        </w:rPr>
        <w:t>стном выражении.</w:t>
      </w:r>
    </w:p>
    <w:p w:rsidR="00B3604C" w:rsidRPr="003975D2" w:rsidRDefault="00B3604C" w:rsidP="003975D2">
      <w:pPr>
        <w:widowControl w:val="0"/>
        <w:tabs>
          <w:tab w:val="left" w:pos="142"/>
        </w:tabs>
        <w:ind w:firstLine="284"/>
        <w:jc w:val="both"/>
      </w:pPr>
      <w:r w:rsidRPr="003975D2">
        <w:t xml:space="preserve">Среднегодовая стоимость основных средств рассчитывается по формуле </w:t>
      </w:r>
    </w:p>
    <w:p w:rsidR="00B3604C" w:rsidRPr="003975D2" w:rsidRDefault="00B3604C" w:rsidP="003975D2">
      <w:pPr>
        <w:widowControl w:val="0"/>
        <w:tabs>
          <w:tab w:val="left" w:pos="142"/>
        </w:tabs>
        <w:ind w:firstLine="284"/>
        <w:jc w:val="right"/>
      </w:pPr>
      <w:r w:rsidRPr="003975D2">
        <w:lastRenderedPageBreak/>
        <w:t xml:space="preserve"> </w:t>
      </w:r>
      <w:r w:rsidRPr="003975D2">
        <w:rPr>
          <w:position w:val="-20"/>
        </w:rPr>
        <w:object w:dxaOrig="1440" w:dyaOrig="540">
          <v:shape id="_x0000_i1620" type="#_x0000_t75" style="width:93.75pt;height:35.25pt" o:ole="" fillcolor="window">
            <v:imagedata r:id="rId1216" o:title=""/>
          </v:shape>
          <o:OLEObject Type="Embed" ProgID="Equation.3" ShapeID="_x0000_i1620" DrawAspect="Content" ObjectID="_1644999183" r:id="rId1217"/>
        </w:object>
      </w:r>
      <w:r w:rsidRPr="003975D2">
        <w:t xml:space="preserve">                                                   (19.3)</w:t>
      </w:r>
    </w:p>
    <w:p w:rsidR="00B3604C" w:rsidRPr="003975D2" w:rsidRDefault="00B3604C" w:rsidP="003975D2">
      <w:pPr>
        <w:widowControl w:val="0"/>
        <w:tabs>
          <w:tab w:val="left" w:pos="142"/>
        </w:tabs>
        <w:jc w:val="both"/>
      </w:pPr>
      <w:r w:rsidRPr="003975D2">
        <w:t>где П</w:t>
      </w:r>
      <w:r w:rsidRPr="003975D2">
        <w:rPr>
          <w:vertAlign w:val="subscript"/>
        </w:rPr>
        <w:t>нг</w:t>
      </w:r>
      <w:r w:rsidRPr="003975D2">
        <w:t xml:space="preserve"> – стоимость основных средств на начало года;</w:t>
      </w:r>
    </w:p>
    <w:p w:rsidR="00B3604C" w:rsidRPr="003975D2" w:rsidRDefault="00B3604C" w:rsidP="003975D2">
      <w:pPr>
        <w:widowControl w:val="0"/>
        <w:tabs>
          <w:tab w:val="left" w:pos="142"/>
        </w:tabs>
        <w:ind w:firstLine="284"/>
        <w:jc w:val="both"/>
      </w:pPr>
      <w:r w:rsidRPr="003975D2">
        <w:t>П</w:t>
      </w:r>
      <w:r w:rsidRPr="003975D2">
        <w:rPr>
          <w:vertAlign w:val="subscript"/>
        </w:rPr>
        <w:t>кг</w:t>
      </w:r>
      <w:r w:rsidRPr="003975D2">
        <w:t xml:space="preserve"> – стоимость основных средств на конец года.</w:t>
      </w:r>
    </w:p>
    <w:p w:rsidR="0031731B" w:rsidRPr="003975D2" w:rsidRDefault="0031731B" w:rsidP="003975D2">
      <w:pPr>
        <w:widowControl w:val="0"/>
        <w:tabs>
          <w:tab w:val="left" w:pos="142"/>
        </w:tabs>
        <w:ind w:firstLine="284"/>
        <w:jc w:val="both"/>
      </w:pPr>
      <w:r w:rsidRPr="003975D2">
        <w:t>Балансы основных средств составляются по стоимости, которая представляет собой см</w:t>
      </w:r>
      <w:r w:rsidRPr="003975D2">
        <w:t>е</w:t>
      </w:r>
      <w:r w:rsidRPr="003975D2">
        <w:t>шанную оценку основных средств, отраженных в бухгалтерском учете как в ценах приобр</w:t>
      </w:r>
      <w:r w:rsidRPr="003975D2">
        <w:t>е</w:t>
      </w:r>
      <w:r w:rsidRPr="003975D2">
        <w:t>тения, так и с учетом их изменения в результате проведенной переоценки.</w:t>
      </w:r>
    </w:p>
    <w:p w:rsidR="0031731B" w:rsidRPr="003975D2" w:rsidRDefault="0031731B" w:rsidP="003975D2">
      <w:pPr>
        <w:widowControl w:val="0"/>
        <w:tabs>
          <w:tab w:val="left" w:pos="142"/>
        </w:tabs>
        <w:ind w:firstLine="284"/>
        <w:jc w:val="both"/>
      </w:pPr>
      <w:r w:rsidRPr="003975D2">
        <w:t>Первоначальная стоимость основных средств на конец года определяется по формуле</w:t>
      </w:r>
    </w:p>
    <w:p w:rsidR="0031731B" w:rsidRPr="003975D2" w:rsidRDefault="0031731B" w:rsidP="003975D2">
      <w:pPr>
        <w:widowControl w:val="0"/>
        <w:tabs>
          <w:tab w:val="left" w:pos="142"/>
        </w:tabs>
        <w:ind w:firstLine="284"/>
        <w:jc w:val="both"/>
      </w:pPr>
    </w:p>
    <w:p w:rsidR="0031731B" w:rsidRPr="003975D2" w:rsidRDefault="0031731B" w:rsidP="003975D2">
      <w:pPr>
        <w:widowControl w:val="0"/>
        <w:tabs>
          <w:tab w:val="left" w:pos="142"/>
        </w:tabs>
        <w:ind w:firstLine="284"/>
        <w:jc w:val="right"/>
      </w:pPr>
      <w:r w:rsidRPr="003975D2">
        <w:t xml:space="preserve">                    </w:t>
      </w:r>
      <w:r w:rsidR="003F4757" w:rsidRPr="003975D2">
        <w:rPr>
          <w:position w:val="-10"/>
        </w:rPr>
        <w:object w:dxaOrig="2380" w:dyaOrig="300">
          <v:shape id="_x0000_i1621" type="#_x0000_t75" style="width:162.75pt;height:18.75pt" o:ole="" fillcolor="window">
            <v:imagedata r:id="rId1218" o:title=""/>
          </v:shape>
          <o:OLEObject Type="Embed" ProgID="Equation.3" ShapeID="_x0000_i1621" DrawAspect="Content" ObjectID="_1644999184" r:id="rId1219"/>
        </w:object>
      </w:r>
      <w:r w:rsidRPr="003975D2">
        <w:t xml:space="preserve">                </w:t>
      </w:r>
      <w:r w:rsidR="003F4757" w:rsidRPr="003975D2">
        <w:t xml:space="preserve">     </w:t>
      </w:r>
      <w:r w:rsidRPr="003975D2">
        <w:t xml:space="preserve">                (</w:t>
      </w:r>
      <w:r w:rsidR="001510A6" w:rsidRPr="003975D2">
        <w:t>19.4</w:t>
      </w:r>
      <w:r w:rsidRPr="003975D2">
        <w:t>)</w:t>
      </w:r>
    </w:p>
    <w:p w:rsidR="0031731B" w:rsidRPr="003975D2" w:rsidRDefault="0031731B" w:rsidP="003975D2">
      <w:pPr>
        <w:widowControl w:val="0"/>
        <w:tabs>
          <w:tab w:val="left" w:pos="142"/>
        </w:tabs>
        <w:jc w:val="both"/>
      </w:pPr>
    </w:p>
    <w:p w:rsidR="0031731B" w:rsidRPr="003975D2" w:rsidRDefault="0031731B" w:rsidP="003975D2">
      <w:pPr>
        <w:widowControl w:val="0"/>
        <w:tabs>
          <w:tab w:val="left" w:pos="142"/>
        </w:tabs>
        <w:ind w:left="2268" w:hanging="2268"/>
        <w:jc w:val="both"/>
      </w:pPr>
      <w:r w:rsidRPr="003975D2">
        <w:t xml:space="preserve">где </w:t>
      </w:r>
      <w:r w:rsidRPr="003975D2">
        <w:rPr>
          <w:spacing w:val="-2"/>
        </w:rPr>
        <w:t xml:space="preserve">П </w:t>
      </w:r>
      <w:r w:rsidRPr="003975D2">
        <w:rPr>
          <w:spacing w:val="-2"/>
          <w:vertAlign w:val="subscript"/>
        </w:rPr>
        <w:t>кг</w:t>
      </w:r>
      <w:r w:rsidRPr="003975D2">
        <w:rPr>
          <w:spacing w:val="-2"/>
        </w:rPr>
        <w:t>, П</w:t>
      </w:r>
      <w:r w:rsidRPr="003975D2">
        <w:rPr>
          <w:spacing w:val="-2"/>
          <w:vertAlign w:val="subscript"/>
        </w:rPr>
        <w:t>нг</w:t>
      </w:r>
      <w:r w:rsidRPr="003975D2">
        <w:rPr>
          <w:spacing w:val="-2"/>
        </w:rPr>
        <w:t xml:space="preserve">, П </w:t>
      </w:r>
      <w:r w:rsidRPr="003975D2">
        <w:rPr>
          <w:spacing w:val="-2"/>
          <w:vertAlign w:val="subscript"/>
        </w:rPr>
        <w:t>пост</w:t>
      </w:r>
      <w:r w:rsidRPr="003975D2">
        <w:rPr>
          <w:spacing w:val="-2"/>
        </w:rPr>
        <w:t xml:space="preserve">, П </w:t>
      </w:r>
      <w:r w:rsidRPr="003975D2">
        <w:rPr>
          <w:spacing w:val="-2"/>
          <w:vertAlign w:val="subscript"/>
        </w:rPr>
        <w:t>выб</w:t>
      </w:r>
      <w:r w:rsidRPr="003975D2">
        <w:rPr>
          <w:spacing w:val="-2"/>
        </w:rPr>
        <w:t xml:space="preserve"> – первоначальная стоимость основных средств</w:t>
      </w:r>
      <w:r w:rsidRPr="003975D2">
        <w:t xml:space="preserve"> соответственно на к</w:t>
      </w:r>
      <w:r w:rsidRPr="003975D2">
        <w:t>о</w:t>
      </w:r>
      <w:r w:rsidRPr="003975D2">
        <w:t xml:space="preserve">нец и начало года, поступивших и выбывших. </w:t>
      </w:r>
    </w:p>
    <w:p w:rsidR="0031731B" w:rsidRPr="003975D2" w:rsidRDefault="0031731B" w:rsidP="003975D2">
      <w:pPr>
        <w:widowControl w:val="0"/>
        <w:tabs>
          <w:tab w:val="left" w:pos="142"/>
        </w:tabs>
        <w:ind w:firstLine="284"/>
        <w:jc w:val="both"/>
      </w:pPr>
      <w:r w:rsidRPr="003975D2">
        <w:t>Стоимость основных средств на начало текущего периода соответствует стоимости о</w:t>
      </w:r>
      <w:r w:rsidRPr="003975D2">
        <w:t>с</w:t>
      </w:r>
      <w:r w:rsidRPr="003975D2">
        <w:t>новных средств на конец предыдущего периода.</w:t>
      </w:r>
    </w:p>
    <w:p w:rsidR="0031731B" w:rsidRPr="003975D2" w:rsidRDefault="0031731B" w:rsidP="003975D2">
      <w:pPr>
        <w:widowControl w:val="0"/>
        <w:tabs>
          <w:tab w:val="left" w:pos="142"/>
        </w:tabs>
        <w:ind w:firstLine="284"/>
        <w:jc w:val="both"/>
      </w:pPr>
      <w:r w:rsidRPr="003975D2">
        <w:t>Остаточная стоимость основных средств на конец года определяется по следующей фо</w:t>
      </w:r>
      <w:r w:rsidRPr="003975D2">
        <w:t>р</w:t>
      </w:r>
      <w:r w:rsidRPr="003975D2">
        <w:t>муле:</w:t>
      </w:r>
    </w:p>
    <w:p w:rsidR="0031731B" w:rsidRPr="003975D2" w:rsidRDefault="0031731B" w:rsidP="003975D2">
      <w:pPr>
        <w:widowControl w:val="0"/>
        <w:tabs>
          <w:tab w:val="left" w:pos="142"/>
        </w:tabs>
        <w:ind w:firstLine="284"/>
        <w:jc w:val="both"/>
      </w:pPr>
    </w:p>
    <w:p w:rsidR="0031731B" w:rsidRPr="003975D2" w:rsidRDefault="0031731B" w:rsidP="003975D2">
      <w:pPr>
        <w:widowControl w:val="0"/>
        <w:tabs>
          <w:tab w:val="left" w:pos="142"/>
        </w:tabs>
        <w:ind w:firstLine="284"/>
        <w:jc w:val="right"/>
      </w:pPr>
      <w:r w:rsidRPr="003975D2">
        <w:t xml:space="preserve">                             </w:t>
      </w:r>
      <w:r w:rsidR="003F4757" w:rsidRPr="003975D2">
        <w:rPr>
          <w:position w:val="-10"/>
        </w:rPr>
        <w:object w:dxaOrig="2740" w:dyaOrig="300">
          <v:shape id="_x0000_i1622" type="#_x0000_t75" style="width:174.75pt;height:18.75pt" o:ole="" fillcolor="window">
            <v:imagedata r:id="rId1220" o:title=""/>
          </v:shape>
          <o:OLEObject Type="Embed" ProgID="Equation.3" ShapeID="_x0000_i1622" DrawAspect="Content" ObjectID="_1644999185" r:id="rId1221"/>
        </w:object>
      </w:r>
      <w:r w:rsidRPr="003975D2">
        <w:t xml:space="preserve">      </w:t>
      </w:r>
      <w:r w:rsidR="003F4757" w:rsidRPr="003975D2">
        <w:t xml:space="preserve">                  </w:t>
      </w:r>
      <w:r w:rsidRPr="003975D2">
        <w:t xml:space="preserve">                 (</w:t>
      </w:r>
      <w:r w:rsidR="00771824" w:rsidRPr="003975D2">
        <w:t>19.</w:t>
      </w:r>
      <w:r w:rsidRPr="003975D2">
        <w:t>5)</w:t>
      </w:r>
    </w:p>
    <w:p w:rsidR="0031731B" w:rsidRPr="003975D2" w:rsidRDefault="0031731B" w:rsidP="003975D2">
      <w:pPr>
        <w:widowControl w:val="0"/>
        <w:tabs>
          <w:tab w:val="left" w:pos="142"/>
        </w:tabs>
        <w:jc w:val="both"/>
      </w:pPr>
    </w:p>
    <w:p w:rsidR="0031731B" w:rsidRPr="003975D2" w:rsidRDefault="0031731B" w:rsidP="003975D2">
      <w:pPr>
        <w:widowControl w:val="0"/>
        <w:tabs>
          <w:tab w:val="left" w:pos="142"/>
        </w:tabs>
        <w:ind w:left="2410" w:hanging="2410"/>
        <w:jc w:val="both"/>
      </w:pPr>
      <w:r w:rsidRPr="003975D2">
        <w:t xml:space="preserve">где О </w:t>
      </w:r>
      <w:r w:rsidRPr="003975D2">
        <w:rPr>
          <w:vertAlign w:val="subscript"/>
        </w:rPr>
        <w:t>кг</w:t>
      </w:r>
      <w:r w:rsidRPr="003975D2">
        <w:t xml:space="preserve">, О </w:t>
      </w:r>
      <w:r w:rsidRPr="003975D2">
        <w:rPr>
          <w:vertAlign w:val="subscript"/>
        </w:rPr>
        <w:t>нг.</w:t>
      </w:r>
      <w:r w:rsidRPr="003975D2">
        <w:t>, О</w:t>
      </w:r>
      <w:r w:rsidRPr="003975D2">
        <w:rPr>
          <w:vertAlign w:val="subscript"/>
        </w:rPr>
        <w:t xml:space="preserve"> пост</w:t>
      </w:r>
      <w:r w:rsidRPr="003975D2">
        <w:t>, О</w:t>
      </w:r>
      <w:r w:rsidRPr="003975D2">
        <w:rPr>
          <w:vertAlign w:val="subscript"/>
        </w:rPr>
        <w:t xml:space="preserve"> выб</w:t>
      </w:r>
      <w:r w:rsidRPr="003975D2">
        <w:t xml:space="preserve"> – остаточная стоимость основных средств соответственно на конец и начало года, поступивших и выбывших;</w:t>
      </w:r>
    </w:p>
    <w:p w:rsidR="0031731B" w:rsidRPr="003975D2" w:rsidRDefault="0031731B" w:rsidP="003975D2">
      <w:pPr>
        <w:widowControl w:val="0"/>
        <w:tabs>
          <w:tab w:val="left" w:pos="142"/>
        </w:tabs>
        <w:ind w:firstLine="284"/>
        <w:jc w:val="both"/>
      </w:pPr>
      <w:r w:rsidRPr="003975D2">
        <w:t>А</w:t>
      </w:r>
      <w:r w:rsidRPr="003975D2">
        <w:rPr>
          <w:vertAlign w:val="subscript"/>
        </w:rPr>
        <w:t xml:space="preserve">г </w:t>
      </w:r>
      <w:r w:rsidRPr="003975D2">
        <w:t xml:space="preserve">– годовая сумма амортизации основных средств. </w:t>
      </w:r>
    </w:p>
    <w:p w:rsidR="0031731B" w:rsidRPr="003975D2" w:rsidRDefault="0031731B" w:rsidP="003975D2">
      <w:pPr>
        <w:widowControl w:val="0"/>
        <w:tabs>
          <w:tab w:val="left" w:pos="142"/>
        </w:tabs>
        <w:ind w:firstLine="284"/>
        <w:jc w:val="both"/>
      </w:pPr>
      <w:r w:rsidRPr="003975D2">
        <w:t>В балансе основных средств остаточная стоимость поступивших и выбывших новых о</w:t>
      </w:r>
      <w:r w:rsidRPr="003975D2">
        <w:t>с</w:t>
      </w:r>
      <w:r w:rsidRPr="003975D2">
        <w:t xml:space="preserve">новных средств совпадает с первоначальной стоимостью. </w:t>
      </w:r>
    </w:p>
    <w:p w:rsidR="0031731B" w:rsidRPr="003975D2" w:rsidRDefault="0031731B" w:rsidP="003975D2">
      <w:pPr>
        <w:widowControl w:val="0"/>
        <w:tabs>
          <w:tab w:val="left" w:pos="142"/>
        </w:tabs>
        <w:ind w:firstLine="284"/>
        <w:jc w:val="both"/>
      </w:pPr>
      <w:r w:rsidRPr="003975D2">
        <w:t>Годовая сумма амортизации рассчитывается по следующей формуле:</w:t>
      </w:r>
    </w:p>
    <w:p w:rsidR="003F4757" w:rsidRPr="003975D2" w:rsidRDefault="003F4757" w:rsidP="003975D2">
      <w:pPr>
        <w:widowControl w:val="0"/>
        <w:tabs>
          <w:tab w:val="left" w:pos="142"/>
        </w:tabs>
        <w:ind w:firstLine="284"/>
        <w:jc w:val="both"/>
      </w:pPr>
    </w:p>
    <w:p w:rsidR="0031731B" w:rsidRPr="003975D2" w:rsidRDefault="0031731B" w:rsidP="003975D2">
      <w:pPr>
        <w:widowControl w:val="0"/>
        <w:tabs>
          <w:tab w:val="left" w:pos="142"/>
        </w:tabs>
        <w:ind w:firstLine="284"/>
        <w:jc w:val="right"/>
      </w:pPr>
      <w:r w:rsidRPr="003975D2">
        <w:t xml:space="preserve">                             </w:t>
      </w:r>
      <w:r w:rsidR="003F4757" w:rsidRPr="003975D2">
        <w:rPr>
          <w:position w:val="-10"/>
        </w:rPr>
        <w:object w:dxaOrig="1100" w:dyaOrig="320">
          <v:shape id="_x0000_i1623" type="#_x0000_t75" style="width:66.75pt;height:18.75pt" o:ole="" fillcolor="window">
            <v:imagedata r:id="rId1222" o:title=""/>
          </v:shape>
          <o:OLEObject Type="Embed" ProgID="Equation.3" ShapeID="_x0000_i1623" DrawAspect="Content" ObjectID="_1644999186" r:id="rId1223"/>
        </w:object>
      </w:r>
      <w:r w:rsidRPr="003975D2">
        <w:t xml:space="preserve">           </w:t>
      </w:r>
      <w:r w:rsidR="003F4757" w:rsidRPr="003975D2">
        <w:t xml:space="preserve">                  </w:t>
      </w:r>
      <w:r w:rsidRPr="003975D2">
        <w:t xml:space="preserve">                               (</w:t>
      </w:r>
      <w:r w:rsidR="00771824" w:rsidRPr="003975D2">
        <w:t>19.</w:t>
      </w:r>
      <w:r w:rsidRPr="003975D2">
        <w:t>6)</w:t>
      </w:r>
    </w:p>
    <w:p w:rsidR="0031731B" w:rsidRPr="003975D2" w:rsidRDefault="0031731B" w:rsidP="003975D2">
      <w:pPr>
        <w:widowControl w:val="0"/>
        <w:tabs>
          <w:tab w:val="left" w:pos="142"/>
        </w:tabs>
        <w:jc w:val="both"/>
        <w:rPr>
          <w:sz w:val="12"/>
          <w:szCs w:val="12"/>
        </w:rPr>
      </w:pPr>
    </w:p>
    <w:p w:rsidR="0031731B" w:rsidRPr="003975D2" w:rsidRDefault="0031731B" w:rsidP="003975D2">
      <w:pPr>
        <w:widowControl w:val="0"/>
        <w:tabs>
          <w:tab w:val="left" w:pos="142"/>
        </w:tabs>
        <w:jc w:val="both"/>
      </w:pPr>
      <w:r w:rsidRPr="003975D2">
        <w:t xml:space="preserve">где </w:t>
      </w:r>
      <w:r w:rsidRPr="003975D2">
        <w:rPr>
          <w:position w:val="-4"/>
        </w:rPr>
        <w:object w:dxaOrig="240" w:dyaOrig="260">
          <v:shape id="_x0000_i1624" type="#_x0000_t75" style="width:12.75pt;height:12.75pt" o:ole="">
            <v:imagedata r:id="rId1224" o:title=""/>
          </v:shape>
          <o:OLEObject Type="Embed" ProgID="Equation.3" ShapeID="_x0000_i1624" DrawAspect="Content" ObjectID="_1644999187" r:id="rId1225"/>
        </w:object>
      </w:r>
      <w:r w:rsidRPr="003975D2">
        <w:t>– среднегодовая стоимость основных средств;</w:t>
      </w:r>
    </w:p>
    <w:p w:rsidR="0031731B" w:rsidRPr="003975D2" w:rsidRDefault="0031731B" w:rsidP="003975D2">
      <w:pPr>
        <w:widowControl w:val="0"/>
        <w:tabs>
          <w:tab w:val="left" w:pos="142"/>
        </w:tabs>
        <w:ind w:firstLine="284"/>
        <w:jc w:val="both"/>
      </w:pPr>
      <w:r w:rsidRPr="003975D2">
        <w:t>Н</w:t>
      </w:r>
      <w:r w:rsidRPr="003975D2">
        <w:rPr>
          <w:vertAlign w:val="subscript"/>
        </w:rPr>
        <w:t>г</w:t>
      </w:r>
      <w:r w:rsidRPr="003975D2">
        <w:t xml:space="preserve"> – годовая норма амортизации, %.</w:t>
      </w:r>
    </w:p>
    <w:p w:rsidR="0031731B" w:rsidRPr="003975D2" w:rsidRDefault="0031731B" w:rsidP="003975D2">
      <w:pPr>
        <w:widowControl w:val="0"/>
        <w:tabs>
          <w:tab w:val="left" w:pos="142"/>
        </w:tabs>
        <w:ind w:firstLine="284"/>
        <w:jc w:val="both"/>
      </w:pPr>
      <w:r w:rsidRPr="003975D2">
        <w:t>На основе балансов основных средств рассчитывают относительные  характеристики движения и состояния основных средств.</w:t>
      </w:r>
    </w:p>
    <w:p w:rsidR="0031731B" w:rsidRPr="003975D2" w:rsidRDefault="0031731B" w:rsidP="003975D2">
      <w:pPr>
        <w:widowControl w:val="0"/>
        <w:tabs>
          <w:tab w:val="left" w:pos="142"/>
        </w:tabs>
        <w:ind w:firstLine="284"/>
        <w:jc w:val="both"/>
      </w:pPr>
      <w:r w:rsidRPr="003975D2">
        <w:t>К показателям движения основных средств относят:</w:t>
      </w:r>
    </w:p>
    <w:p w:rsidR="0031731B" w:rsidRPr="003975D2" w:rsidRDefault="0031731B" w:rsidP="00C7373E">
      <w:pPr>
        <w:widowControl w:val="0"/>
        <w:numPr>
          <w:ilvl w:val="0"/>
          <w:numId w:val="67"/>
        </w:numPr>
        <w:tabs>
          <w:tab w:val="left" w:pos="142"/>
        </w:tabs>
        <w:ind w:left="567" w:hanging="207"/>
        <w:jc w:val="both"/>
      </w:pPr>
      <w:r w:rsidRPr="003975D2">
        <w:t>Коэффициент роста (К</w:t>
      </w:r>
      <w:r w:rsidRPr="003975D2">
        <w:rPr>
          <w:vertAlign w:val="subscript"/>
        </w:rPr>
        <w:t>р</w:t>
      </w:r>
      <w:r w:rsidRPr="003975D2">
        <w:t xml:space="preserve">): </w:t>
      </w:r>
    </w:p>
    <w:p w:rsidR="0031731B" w:rsidRPr="003975D2" w:rsidRDefault="003F4757" w:rsidP="003975D2">
      <w:pPr>
        <w:widowControl w:val="0"/>
        <w:tabs>
          <w:tab w:val="left" w:pos="142"/>
        </w:tabs>
        <w:ind w:left="360"/>
        <w:jc w:val="right"/>
      </w:pPr>
      <w:r w:rsidRPr="003975D2">
        <w:rPr>
          <w:position w:val="-26"/>
        </w:rPr>
        <w:object w:dxaOrig="1020" w:dyaOrig="600">
          <v:shape id="_x0000_i1625" type="#_x0000_t75" style="width:50.25pt;height:29.25pt" o:ole="" fillcolor="window">
            <v:imagedata r:id="rId1226" o:title=""/>
          </v:shape>
          <o:OLEObject Type="Embed" ProgID="Equation.3" ShapeID="_x0000_i1625" DrawAspect="Content" ObjectID="_1644999188" r:id="rId1227"/>
        </w:object>
      </w:r>
      <w:r w:rsidR="0031731B" w:rsidRPr="003975D2">
        <w:t xml:space="preserve">   </w:t>
      </w:r>
      <w:r w:rsidRPr="003975D2">
        <w:t xml:space="preserve">                </w:t>
      </w:r>
      <w:r w:rsidR="0031731B" w:rsidRPr="003975D2">
        <w:t xml:space="preserve">                                            (</w:t>
      </w:r>
      <w:r w:rsidR="00771824" w:rsidRPr="003975D2">
        <w:t>19.</w:t>
      </w:r>
      <w:r w:rsidR="0031731B" w:rsidRPr="003975D2">
        <w:t>7)</w:t>
      </w:r>
    </w:p>
    <w:p w:rsidR="0031731B" w:rsidRPr="003975D2" w:rsidRDefault="0031731B" w:rsidP="00C7373E">
      <w:pPr>
        <w:widowControl w:val="0"/>
        <w:numPr>
          <w:ilvl w:val="0"/>
          <w:numId w:val="67"/>
        </w:numPr>
        <w:tabs>
          <w:tab w:val="left" w:pos="142"/>
        </w:tabs>
        <w:ind w:left="567" w:hanging="207"/>
        <w:jc w:val="both"/>
      </w:pPr>
      <w:r w:rsidRPr="003975D2">
        <w:t>Коэффициент прироста (К</w:t>
      </w:r>
      <w:r w:rsidRPr="003975D2">
        <w:rPr>
          <w:vertAlign w:val="subscript"/>
        </w:rPr>
        <w:t>пр</w:t>
      </w:r>
      <w:r w:rsidRPr="003975D2">
        <w:t xml:space="preserve">): </w:t>
      </w:r>
    </w:p>
    <w:p w:rsidR="0031731B" w:rsidRPr="003975D2" w:rsidRDefault="003F4757" w:rsidP="003975D2">
      <w:pPr>
        <w:widowControl w:val="0"/>
        <w:tabs>
          <w:tab w:val="left" w:pos="142"/>
        </w:tabs>
        <w:ind w:left="360"/>
        <w:jc w:val="right"/>
      </w:pPr>
      <w:r w:rsidRPr="003975D2">
        <w:rPr>
          <w:position w:val="-26"/>
        </w:rPr>
        <w:object w:dxaOrig="1900" w:dyaOrig="600">
          <v:shape id="_x0000_i1626" type="#_x0000_t75" style="width:92.25pt;height:29.25pt" o:ole="" fillcolor="window">
            <v:imagedata r:id="rId1228" o:title=""/>
          </v:shape>
          <o:OLEObject Type="Embed" ProgID="Equation.3" ShapeID="_x0000_i1626" DrawAspect="Content" ObjectID="_1644999189" r:id="rId1229"/>
        </w:object>
      </w:r>
      <w:r w:rsidR="0031731B" w:rsidRPr="003975D2">
        <w:t xml:space="preserve">   </w:t>
      </w:r>
      <w:r w:rsidRPr="003975D2">
        <w:t xml:space="preserve">                  </w:t>
      </w:r>
      <w:r w:rsidR="0031731B" w:rsidRPr="003975D2">
        <w:t xml:space="preserve">                                    (</w:t>
      </w:r>
      <w:r w:rsidR="00771824" w:rsidRPr="003975D2">
        <w:t>19.</w:t>
      </w:r>
      <w:r w:rsidR="0031731B" w:rsidRPr="003975D2">
        <w:t>8)</w:t>
      </w:r>
    </w:p>
    <w:p w:rsidR="0031731B" w:rsidRPr="003975D2" w:rsidRDefault="0031731B" w:rsidP="00C7373E">
      <w:pPr>
        <w:widowControl w:val="0"/>
        <w:numPr>
          <w:ilvl w:val="0"/>
          <w:numId w:val="67"/>
        </w:numPr>
        <w:tabs>
          <w:tab w:val="left" w:pos="142"/>
        </w:tabs>
        <w:ind w:left="567" w:hanging="207"/>
        <w:jc w:val="both"/>
      </w:pPr>
      <w:r w:rsidRPr="003975D2">
        <w:t>Коэффициент поступления (К</w:t>
      </w:r>
      <w:r w:rsidRPr="003975D2">
        <w:rPr>
          <w:vertAlign w:val="subscript"/>
        </w:rPr>
        <w:t>пост</w:t>
      </w:r>
      <w:r w:rsidRPr="003975D2">
        <w:t>):</w:t>
      </w:r>
    </w:p>
    <w:p w:rsidR="0031731B" w:rsidRPr="003975D2" w:rsidRDefault="0031731B" w:rsidP="003975D2">
      <w:pPr>
        <w:widowControl w:val="0"/>
        <w:tabs>
          <w:tab w:val="left" w:pos="142"/>
        </w:tabs>
        <w:ind w:left="360"/>
        <w:jc w:val="right"/>
      </w:pPr>
      <w:r w:rsidRPr="003975D2">
        <w:t xml:space="preserve"> </w:t>
      </w:r>
      <w:r w:rsidR="003F4757" w:rsidRPr="003975D2">
        <w:rPr>
          <w:position w:val="-26"/>
        </w:rPr>
        <w:object w:dxaOrig="1380" w:dyaOrig="600">
          <v:shape id="_x0000_i1627" type="#_x0000_t75" style="width:71.25pt;height:30pt" o:ole="" fillcolor="window">
            <v:imagedata r:id="rId1230" o:title=""/>
          </v:shape>
          <o:OLEObject Type="Embed" ProgID="Equation.3" ShapeID="_x0000_i1627" DrawAspect="Content" ObjectID="_1644999190" r:id="rId1231"/>
        </w:object>
      </w:r>
      <w:r w:rsidRPr="003975D2">
        <w:t xml:space="preserve">   </w:t>
      </w:r>
      <w:r w:rsidR="003F4757" w:rsidRPr="003975D2">
        <w:t xml:space="preserve">                </w:t>
      </w:r>
      <w:r w:rsidRPr="003975D2">
        <w:t xml:space="preserve">                                         (</w:t>
      </w:r>
      <w:r w:rsidR="00771824" w:rsidRPr="003975D2">
        <w:t>19.</w:t>
      </w:r>
      <w:r w:rsidRPr="003975D2">
        <w:t>9)</w:t>
      </w:r>
    </w:p>
    <w:p w:rsidR="0031731B" w:rsidRPr="003975D2" w:rsidRDefault="0031731B" w:rsidP="00C7373E">
      <w:pPr>
        <w:widowControl w:val="0"/>
        <w:numPr>
          <w:ilvl w:val="0"/>
          <w:numId w:val="67"/>
        </w:numPr>
        <w:tabs>
          <w:tab w:val="left" w:pos="142"/>
        </w:tabs>
        <w:ind w:left="567" w:hanging="207"/>
        <w:jc w:val="both"/>
      </w:pPr>
      <w:r w:rsidRPr="003975D2">
        <w:t>Коэффициент выбытия (К</w:t>
      </w:r>
      <w:r w:rsidRPr="003975D2">
        <w:rPr>
          <w:vertAlign w:val="subscript"/>
        </w:rPr>
        <w:t>выб</w:t>
      </w:r>
      <w:r w:rsidRPr="003975D2">
        <w:t xml:space="preserve">): </w:t>
      </w:r>
    </w:p>
    <w:p w:rsidR="0031731B" w:rsidRPr="003975D2" w:rsidRDefault="003F4757" w:rsidP="003975D2">
      <w:pPr>
        <w:widowControl w:val="0"/>
        <w:tabs>
          <w:tab w:val="left" w:pos="142"/>
        </w:tabs>
        <w:ind w:left="360"/>
        <w:jc w:val="right"/>
      </w:pPr>
      <w:r w:rsidRPr="003975D2">
        <w:rPr>
          <w:position w:val="-26"/>
        </w:rPr>
        <w:object w:dxaOrig="1280" w:dyaOrig="600">
          <v:shape id="_x0000_i1628" type="#_x0000_t75" style="width:66.75pt;height:30.75pt" o:ole="" fillcolor="window">
            <v:imagedata r:id="rId1232" o:title=""/>
          </v:shape>
          <o:OLEObject Type="Embed" ProgID="Equation.3" ShapeID="_x0000_i1628" DrawAspect="Content" ObjectID="_1644999191" r:id="rId1233"/>
        </w:object>
      </w:r>
      <w:r w:rsidR="0031731B" w:rsidRPr="003975D2">
        <w:t xml:space="preserve">         </w:t>
      </w:r>
      <w:r w:rsidRPr="003975D2">
        <w:t xml:space="preserve">                 </w:t>
      </w:r>
      <w:r w:rsidR="0031731B" w:rsidRPr="003975D2">
        <w:t xml:space="preserve">                                 (</w:t>
      </w:r>
      <w:r w:rsidR="00771824" w:rsidRPr="003975D2">
        <w:t>19.</w:t>
      </w:r>
      <w:r w:rsidR="0031731B" w:rsidRPr="003975D2">
        <w:t>10)</w:t>
      </w:r>
    </w:p>
    <w:p w:rsidR="0031731B" w:rsidRPr="003975D2" w:rsidRDefault="0031731B" w:rsidP="003975D2">
      <w:pPr>
        <w:widowControl w:val="0"/>
        <w:tabs>
          <w:tab w:val="left" w:pos="142"/>
        </w:tabs>
        <w:ind w:firstLine="284"/>
        <w:jc w:val="both"/>
      </w:pPr>
      <w:r w:rsidRPr="003975D2">
        <w:t>Коэффициенты движения основных средств характеризуют изменение их стоимости в д</w:t>
      </w:r>
      <w:r w:rsidRPr="003975D2">
        <w:t>и</w:t>
      </w:r>
      <w:r w:rsidRPr="003975D2">
        <w:t xml:space="preserve">намике. </w:t>
      </w:r>
    </w:p>
    <w:p w:rsidR="0031731B" w:rsidRPr="003975D2" w:rsidRDefault="0031731B" w:rsidP="003975D2">
      <w:pPr>
        <w:widowControl w:val="0"/>
        <w:tabs>
          <w:tab w:val="left" w:pos="142"/>
        </w:tabs>
        <w:ind w:firstLine="284"/>
        <w:jc w:val="both"/>
      </w:pPr>
      <w:r w:rsidRPr="003975D2">
        <w:t>К показателям состояния основных средств относят:</w:t>
      </w:r>
    </w:p>
    <w:p w:rsidR="0031731B" w:rsidRPr="003975D2" w:rsidRDefault="0031731B" w:rsidP="00C7373E">
      <w:pPr>
        <w:widowControl w:val="0"/>
        <w:numPr>
          <w:ilvl w:val="0"/>
          <w:numId w:val="68"/>
        </w:numPr>
        <w:tabs>
          <w:tab w:val="left" w:pos="142"/>
        </w:tabs>
        <w:ind w:left="567" w:hanging="207"/>
        <w:jc w:val="both"/>
      </w:pPr>
      <w:r w:rsidRPr="003975D2">
        <w:t>Коэффициент амортизации (износа) (К</w:t>
      </w:r>
      <w:r w:rsidRPr="003975D2">
        <w:rPr>
          <w:vertAlign w:val="subscript"/>
        </w:rPr>
        <w:t>А</w:t>
      </w:r>
      <w:r w:rsidRPr="003975D2">
        <w:t>):</w:t>
      </w:r>
    </w:p>
    <w:p w:rsidR="0031731B" w:rsidRPr="003975D2" w:rsidRDefault="0031731B" w:rsidP="003975D2">
      <w:pPr>
        <w:widowControl w:val="0"/>
        <w:tabs>
          <w:tab w:val="left" w:pos="142"/>
        </w:tabs>
        <w:ind w:left="284"/>
        <w:jc w:val="both"/>
      </w:pPr>
      <w:r w:rsidRPr="003975D2">
        <w:t>- на начало года</w:t>
      </w:r>
    </w:p>
    <w:p w:rsidR="0031731B" w:rsidRPr="003975D2" w:rsidRDefault="0031731B" w:rsidP="003975D2">
      <w:pPr>
        <w:widowControl w:val="0"/>
        <w:tabs>
          <w:tab w:val="left" w:pos="142"/>
        </w:tabs>
        <w:ind w:left="360"/>
        <w:jc w:val="right"/>
      </w:pPr>
      <w:r w:rsidRPr="003975D2">
        <w:t xml:space="preserve"> </w:t>
      </w:r>
      <w:r w:rsidR="003F4757" w:rsidRPr="003975D2">
        <w:rPr>
          <w:position w:val="-26"/>
        </w:rPr>
        <w:object w:dxaOrig="1160" w:dyaOrig="600">
          <v:shape id="_x0000_i1629" type="#_x0000_t75" style="width:59.25pt;height:30pt" o:ole="" fillcolor="window">
            <v:imagedata r:id="rId1234" o:title=""/>
          </v:shape>
          <o:OLEObject Type="Embed" ProgID="Equation.3" ShapeID="_x0000_i1629" DrawAspect="Content" ObjectID="_1644999192" r:id="rId1235"/>
        </w:object>
      </w:r>
      <w:r w:rsidRPr="003975D2">
        <w:rPr>
          <w:position w:val="-32"/>
        </w:rPr>
        <w:t xml:space="preserve">             </w:t>
      </w:r>
      <w:r w:rsidR="003F4757" w:rsidRPr="003975D2">
        <w:rPr>
          <w:position w:val="-32"/>
        </w:rPr>
        <w:t xml:space="preserve">               </w:t>
      </w:r>
      <w:r w:rsidRPr="003975D2">
        <w:rPr>
          <w:position w:val="-32"/>
        </w:rPr>
        <w:t xml:space="preserve">                             </w:t>
      </w:r>
      <w:r w:rsidRPr="003975D2">
        <w:t xml:space="preserve"> (</w:t>
      </w:r>
      <w:r w:rsidR="00771824" w:rsidRPr="003975D2">
        <w:t>19.</w:t>
      </w:r>
      <w:r w:rsidRPr="003975D2">
        <w:t>11)</w:t>
      </w:r>
    </w:p>
    <w:p w:rsidR="0031731B" w:rsidRPr="003975D2" w:rsidRDefault="0031731B" w:rsidP="003975D2">
      <w:pPr>
        <w:widowControl w:val="0"/>
        <w:tabs>
          <w:tab w:val="left" w:pos="142"/>
        </w:tabs>
        <w:ind w:firstLine="284"/>
        <w:jc w:val="both"/>
      </w:pPr>
      <w:r w:rsidRPr="003975D2">
        <w:lastRenderedPageBreak/>
        <w:t>- на конец года</w:t>
      </w:r>
    </w:p>
    <w:p w:rsidR="0031731B" w:rsidRPr="003975D2" w:rsidRDefault="00771824" w:rsidP="003975D2">
      <w:pPr>
        <w:widowControl w:val="0"/>
        <w:tabs>
          <w:tab w:val="left" w:pos="142"/>
        </w:tabs>
        <w:ind w:left="360"/>
        <w:jc w:val="right"/>
      </w:pPr>
      <w:r w:rsidRPr="003975D2">
        <w:rPr>
          <w:position w:val="-26"/>
        </w:rPr>
        <w:object w:dxaOrig="1140" w:dyaOrig="600">
          <v:shape id="_x0000_i1630" type="#_x0000_t75" style="width:51.75pt;height:27pt" o:ole="" fillcolor="window">
            <v:imagedata r:id="rId1236" o:title=""/>
          </v:shape>
          <o:OLEObject Type="Embed" ProgID="Equation.3" ShapeID="_x0000_i1630" DrawAspect="Content" ObjectID="_1644999193" r:id="rId1237"/>
        </w:object>
      </w:r>
      <w:r w:rsidR="0031731B" w:rsidRPr="003975D2">
        <w:rPr>
          <w:position w:val="-32"/>
        </w:rPr>
        <w:t xml:space="preserve">      </w:t>
      </w:r>
      <w:r w:rsidR="003F4757" w:rsidRPr="003975D2">
        <w:rPr>
          <w:position w:val="-32"/>
        </w:rPr>
        <w:t xml:space="preserve"> </w:t>
      </w:r>
      <w:r w:rsidRPr="003975D2">
        <w:rPr>
          <w:position w:val="-32"/>
        </w:rPr>
        <w:t xml:space="preserve"> </w:t>
      </w:r>
      <w:r w:rsidR="003F4757" w:rsidRPr="003975D2">
        <w:rPr>
          <w:position w:val="-32"/>
        </w:rPr>
        <w:t xml:space="preserve">               </w:t>
      </w:r>
      <w:r w:rsidR="0031731B" w:rsidRPr="003975D2">
        <w:rPr>
          <w:position w:val="-32"/>
        </w:rPr>
        <w:t xml:space="preserve">                                    </w:t>
      </w:r>
      <w:r w:rsidR="0031731B" w:rsidRPr="003975D2">
        <w:t xml:space="preserve"> (</w:t>
      </w:r>
      <w:r w:rsidRPr="003975D2">
        <w:t>19.</w:t>
      </w:r>
      <w:r w:rsidR="0031731B" w:rsidRPr="003975D2">
        <w:t>12)</w:t>
      </w:r>
    </w:p>
    <w:p w:rsidR="0031731B" w:rsidRPr="003975D2" w:rsidRDefault="0031731B" w:rsidP="003975D2">
      <w:pPr>
        <w:widowControl w:val="0"/>
        <w:tabs>
          <w:tab w:val="left" w:pos="142"/>
        </w:tabs>
        <w:ind w:firstLine="284"/>
        <w:jc w:val="both"/>
      </w:pPr>
      <w:r w:rsidRPr="003975D2">
        <w:t>Сумма накопленной за весь период эксплуатации амортизации (износа) может быть опр</w:t>
      </w:r>
      <w:r w:rsidRPr="003975D2">
        <w:t>е</w:t>
      </w:r>
      <w:r w:rsidRPr="003975D2">
        <w:t>делена как разность между первоначальной и остаточной стоимостью средств;</w:t>
      </w:r>
    </w:p>
    <w:p w:rsidR="0031731B" w:rsidRPr="003975D2" w:rsidRDefault="0031731B" w:rsidP="00C7373E">
      <w:pPr>
        <w:widowControl w:val="0"/>
        <w:numPr>
          <w:ilvl w:val="0"/>
          <w:numId w:val="68"/>
        </w:numPr>
        <w:tabs>
          <w:tab w:val="left" w:pos="142"/>
        </w:tabs>
        <w:ind w:left="567" w:hanging="207"/>
        <w:jc w:val="both"/>
      </w:pPr>
      <w:r w:rsidRPr="003975D2">
        <w:t>Коэффициент годности (К</w:t>
      </w:r>
      <w:r w:rsidRPr="003975D2">
        <w:rPr>
          <w:vertAlign w:val="subscript"/>
        </w:rPr>
        <w:t>годн</w:t>
      </w:r>
      <w:r w:rsidRPr="003975D2">
        <w:t>):</w:t>
      </w:r>
    </w:p>
    <w:p w:rsidR="0031731B" w:rsidRPr="003975D2" w:rsidRDefault="0031731B" w:rsidP="003975D2">
      <w:pPr>
        <w:widowControl w:val="0"/>
        <w:tabs>
          <w:tab w:val="left" w:pos="142"/>
        </w:tabs>
        <w:ind w:left="284"/>
        <w:rPr>
          <w:lang w:val="en-US"/>
        </w:rPr>
      </w:pPr>
      <w:r w:rsidRPr="003975D2">
        <w:t>- на начало года</w:t>
      </w:r>
      <w:r w:rsidRPr="003975D2">
        <w:rPr>
          <w:lang w:val="en-US"/>
        </w:rPr>
        <w:t xml:space="preserve">       </w:t>
      </w:r>
    </w:p>
    <w:p w:rsidR="0031731B" w:rsidRPr="003975D2" w:rsidRDefault="0031731B" w:rsidP="003975D2">
      <w:pPr>
        <w:widowControl w:val="0"/>
        <w:tabs>
          <w:tab w:val="left" w:pos="142"/>
        </w:tabs>
        <w:ind w:left="284"/>
        <w:jc w:val="right"/>
      </w:pPr>
      <w:r w:rsidRPr="003975D2">
        <w:t xml:space="preserve">  </w:t>
      </w:r>
      <w:r w:rsidR="00771824" w:rsidRPr="003975D2">
        <w:t xml:space="preserve"> </w:t>
      </w:r>
      <w:r w:rsidRPr="003975D2">
        <w:t xml:space="preserve">           </w:t>
      </w:r>
      <w:r w:rsidR="00771824" w:rsidRPr="003975D2">
        <w:rPr>
          <w:position w:val="-26"/>
        </w:rPr>
        <w:object w:dxaOrig="1260" w:dyaOrig="600">
          <v:shape id="_x0000_i1631" type="#_x0000_t75" style="width:63.75pt;height:29.25pt" o:ole="" fillcolor="window">
            <v:imagedata r:id="rId1238" o:title=""/>
          </v:shape>
          <o:OLEObject Type="Embed" ProgID="Equation.3" ShapeID="_x0000_i1631" DrawAspect="Content" ObjectID="_1644999194" r:id="rId1239"/>
        </w:object>
      </w:r>
      <w:r w:rsidRPr="003975D2">
        <w:t xml:space="preserve">    </w:t>
      </w:r>
      <w:r w:rsidR="00771824" w:rsidRPr="003975D2">
        <w:t xml:space="preserve">                          </w:t>
      </w:r>
      <w:r w:rsidRPr="003975D2">
        <w:t xml:space="preserve">                             (</w:t>
      </w:r>
      <w:r w:rsidR="00771824" w:rsidRPr="003975D2">
        <w:t>19.</w:t>
      </w:r>
      <w:r w:rsidRPr="003975D2">
        <w:t>13)</w:t>
      </w:r>
    </w:p>
    <w:p w:rsidR="0031731B" w:rsidRPr="003975D2" w:rsidRDefault="0031731B" w:rsidP="003975D2">
      <w:pPr>
        <w:widowControl w:val="0"/>
        <w:tabs>
          <w:tab w:val="left" w:pos="142"/>
        </w:tabs>
        <w:ind w:left="284"/>
      </w:pPr>
      <w:r w:rsidRPr="003975D2">
        <w:t>- на конец года</w:t>
      </w:r>
    </w:p>
    <w:p w:rsidR="0031731B" w:rsidRPr="003975D2" w:rsidRDefault="0031731B" w:rsidP="003975D2">
      <w:pPr>
        <w:widowControl w:val="0"/>
        <w:tabs>
          <w:tab w:val="left" w:pos="142"/>
        </w:tabs>
        <w:ind w:left="284"/>
        <w:jc w:val="right"/>
      </w:pPr>
      <w:r w:rsidRPr="003975D2">
        <w:t xml:space="preserve">                      </w:t>
      </w:r>
      <w:r w:rsidR="00771824" w:rsidRPr="003975D2">
        <w:rPr>
          <w:position w:val="-26"/>
        </w:rPr>
        <w:object w:dxaOrig="1240" w:dyaOrig="600">
          <v:shape id="_x0000_i1632" type="#_x0000_t75" style="width:60.75pt;height:29.25pt" o:ole="" fillcolor="window">
            <v:imagedata r:id="rId1240" o:title=""/>
          </v:shape>
          <o:OLEObject Type="Embed" ProgID="Equation.3" ShapeID="_x0000_i1632" DrawAspect="Content" ObjectID="_1644999195" r:id="rId1241"/>
        </w:object>
      </w:r>
      <w:r w:rsidRPr="003975D2">
        <w:t xml:space="preserve">     </w:t>
      </w:r>
      <w:r w:rsidR="00771824" w:rsidRPr="003975D2">
        <w:t xml:space="preserve">                    </w:t>
      </w:r>
      <w:r w:rsidRPr="003975D2">
        <w:t xml:space="preserve">                                  (</w:t>
      </w:r>
      <w:r w:rsidR="00771824" w:rsidRPr="003975D2">
        <w:t>19.</w:t>
      </w:r>
      <w:r w:rsidRPr="003975D2">
        <w:t>14)</w:t>
      </w:r>
    </w:p>
    <w:p w:rsidR="0031731B" w:rsidRPr="003975D2" w:rsidRDefault="0031731B" w:rsidP="003975D2">
      <w:pPr>
        <w:widowControl w:val="0"/>
        <w:tabs>
          <w:tab w:val="left" w:pos="142"/>
        </w:tabs>
        <w:ind w:left="720"/>
        <w:jc w:val="both"/>
      </w:pPr>
    </w:p>
    <w:p w:rsidR="0031731B" w:rsidRPr="003975D2" w:rsidRDefault="0031731B" w:rsidP="003975D2">
      <w:pPr>
        <w:widowControl w:val="0"/>
        <w:tabs>
          <w:tab w:val="left" w:pos="142"/>
        </w:tabs>
        <w:jc w:val="right"/>
      </w:pPr>
      <w:r w:rsidRPr="003975D2">
        <w:t xml:space="preserve">или                                </w:t>
      </w:r>
      <w:r w:rsidRPr="003975D2">
        <w:rPr>
          <w:sz w:val="10"/>
          <w:szCs w:val="10"/>
        </w:rPr>
        <w:t xml:space="preserve"> </w:t>
      </w:r>
      <w:r w:rsidRPr="003975D2">
        <w:t xml:space="preserve">               К </w:t>
      </w:r>
      <w:r w:rsidRPr="003975D2">
        <w:rPr>
          <w:vertAlign w:val="subscript"/>
        </w:rPr>
        <w:t>годн</w:t>
      </w:r>
      <w:r w:rsidRPr="003975D2">
        <w:t xml:space="preserve"> = 1 – К</w:t>
      </w:r>
      <w:r w:rsidRPr="003975D2">
        <w:rPr>
          <w:vertAlign w:val="subscript"/>
        </w:rPr>
        <w:t>А</w:t>
      </w:r>
      <w:r w:rsidRPr="003975D2">
        <w:t xml:space="preserve">.    </w:t>
      </w:r>
      <w:r w:rsidR="00771824" w:rsidRPr="003975D2">
        <w:t xml:space="preserve">                      </w:t>
      </w:r>
      <w:r w:rsidRPr="003975D2">
        <w:t xml:space="preserve">                                (</w:t>
      </w:r>
      <w:r w:rsidR="00771824" w:rsidRPr="003975D2">
        <w:t>19.</w:t>
      </w:r>
      <w:r w:rsidRPr="003975D2">
        <w:t>15)</w:t>
      </w:r>
    </w:p>
    <w:p w:rsidR="00771824" w:rsidRPr="003975D2" w:rsidRDefault="00771824" w:rsidP="003975D2">
      <w:pPr>
        <w:widowControl w:val="0"/>
        <w:tabs>
          <w:tab w:val="left" w:pos="142"/>
        </w:tabs>
        <w:ind w:firstLine="284"/>
        <w:jc w:val="both"/>
      </w:pPr>
    </w:p>
    <w:p w:rsidR="0031731B" w:rsidRPr="003975D2" w:rsidRDefault="0031731B" w:rsidP="003975D2">
      <w:pPr>
        <w:widowControl w:val="0"/>
        <w:tabs>
          <w:tab w:val="left" w:pos="142"/>
        </w:tabs>
        <w:ind w:firstLine="284"/>
        <w:jc w:val="both"/>
      </w:pPr>
      <w:r w:rsidRPr="003975D2">
        <w:t xml:space="preserve">Данные коэффициенты показывают долю амортизации (износа) основных средств, а также долю остаточной стоимости в их первоначальной стоимости на начало или конец года. </w:t>
      </w:r>
    </w:p>
    <w:p w:rsidR="0031731B" w:rsidRPr="003975D2" w:rsidRDefault="0031731B" w:rsidP="003975D2">
      <w:pPr>
        <w:widowControl w:val="0"/>
        <w:tabs>
          <w:tab w:val="left" w:pos="142"/>
        </w:tabs>
        <w:ind w:firstLine="284"/>
        <w:jc w:val="both"/>
      </w:pPr>
      <w:r w:rsidRPr="003975D2">
        <w:t>Показатели состояния и годности основных средств могут выражаться в процентах.</w:t>
      </w:r>
    </w:p>
    <w:p w:rsidR="0031731B" w:rsidRDefault="0031731B" w:rsidP="003975D2">
      <w:pPr>
        <w:widowControl w:val="0"/>
        <w:shd w:val="clear" w:color="auto" w:fill="FFFFFF"/>
        <w:ind w:firstLine="397"/>
        <w:jc w:val="both"/>
        <w:rPr>
          <w:b/>
          <w:bCs/>
          <w:i/>
          <w:iCs/>
        </w:rPr>
      </w:pPr>
    </w:p>
    <w:p w:rsidR="00F52072" w:rsidRDefault="00F52072" w:rsidP="003975D2">
      <w:pPr>
        <w:widowControl w:val="0"/>
        <w:shd w:val="clear" w:color="auto" w:fill="FFFFFF"/>
        <w:ind w:firstLine="397"/>
        <w:jc w:val="both"/>
        <w:rPr>
          <w:b/>
          <w:bCs/>
          <w:i/>
          <w:iCs/>
        </w:rPr>
      </w:pPr>
    </w:p>
    <w:p w:rsidR="00F52072" w:rsidRDefault="00F52072" w:rsidP="003975D2">
      <w:pPr>
        <w:widowControl w:val="0"/>
        <w:shd w:val="clear" w:color="auto" w:fill="FFFFFF"/>
        <w:ind w:firstLine="397"/>
        <w:jc w:val="both"/>
        <w:rPr>
          <w:b/>
          <w:bCs/>
          <w:i/>
          <w:iCs/>
        </w:rPr>
      </w:pPr>
    </w:p>
    <w:p w:rsidR="00F52072" w:rsidRPr="003975D2" w:rsidRDefault="00F52072" w:rsidP="003975D2">
      <w:pPr>
        <w:widowControl w:val="0"/>
        <w:shd w:val="clear" w:color="auto" w:fill="FFFFFF"/>
        <w:ind w:firstLine="397"/>
        <w:jc w:val="both"/>
        <w:rPr>
          <w:b/>
          <w:bCs/>
          <w:i/>
          <w:iCs/>
        </w:rPr>
      </w:pPr>
    </w:p>
    <w:p w:rsidR="003975D2" w:rsidRPr="003975D2" w:rsidRDefault="003975D2" w:rsidP="003975D2">
      <w:pPr>
        <w:widowControl w:val="0"/>
        <w:jc w:val="both"/>
        <w:rPr>
          <w:b/>
          <w:caps/>
        </w:rPr>
      </w:pPr>
    </w:p>
    <w:p w:rsidR="003975D2" w:rsidRPr="003975D2" w:rsidRDefault="003975D2" w:rsidP="003975D2">
      <w:pPr>
        <w:widowControl w:val="0"/>
        <w:ind w:firstLine="567"/>
        <w:jc w:val="center"/>
        <w:rPr>
          <w:b/>
          <w:caps/>
        </w:rPr>
      </w:pPr>
      <w:r w:rsidRPr="003975D2">
        <w:rPr>
          <w:b/>
          <w:caps/>
        </w:rPr>
        <w:t xml:space="preserve">Тема 20. </w:t>
      </w:r>
      <w:r w:rsidR="001E723A" w:rsidRPr="001E723A">
        <w:rPr>
          <w:b/>
          <w:caps/>
        </w:rPr>
        <w:t>Показатели внешнеэкономических связей</w:t>
      </w:r>
    </w:p>
    <w:p w:rsidR="003975D2" w:rsidRPr="003975D2" w:rsidRDefault="003975D2" w:rsidP="003975D2">
      <w:pPr>
        <w:widowControl w:val="0"/>
        <w:ind w:firstLine="567"/>
        <w:jc w:val="both"/>
      </w:pPr>
    </w:p>
    <w:p w:rsidR="003975D2" w:rsidRPr="003975D2" w:rsidRDefault="003975D2" w:rsidP="003975D2">
      <w:pPr>
        <w:widowControl w:val="0"/>
        <w:ind w:firstLine="567"/>
        <w:jc w:val="both"/>
        <w:rPr>
          <w:b/>
        </w:rPr>
      </w:pPr>
      <w:r w:rsidRPr="003975D2">
        <w:rPr>
          <w:b/>
        </w:rPr>
        <w:t>20.1. Внешнеэкономическая деятельность в системе национальных счетов</w:t>
      </w:r>
    </w:p>
    <w:p w:rsidR="003975D2" w:rsidRPr="003975D2" w:rsidRDefault="003975D2" w:rsidP="003975D2">
      <w:pPr>
        <w:widowControl w:val="0"/>
        <w:ind w:firstLine="567"/>
        <w:jc w:val="both"/>
      </w:pPr>
    </w:p>
    <w:p w:rsidR="003975D2" w:rsidRPr="003975D2" w:rsidRDefault="003975D2" w:rsidP="003975D2">
      <w:pPr>
        <w:widowControl w:val="0"/>
        <w:ind w:firstLine="567"/>
        <w:jc w:val="both"/>
      </w:pPr>
      <w:r w:rsidRPr="003975D2">
        <w:t>В системе национальных счетов внешнеэкономическая деятельность отражается через сектор экономики «Остальной мир». Внешнеэкономическая деятельность, отраженная в сч</w:t>
      </w:r>
      <w:r w:rsidRPr="003975D2">
        <w:t>е</w:t>
      </w:r>
      <w:r w:rsidRPr="003975D2">
        <w:t>тах этого сектора, включает экспорт и импорт товаров, услуг, прав интеллектуальной собс</w:t>
      </w:r>
      <w:r w:rsidRPr="003975D2">
        <w:t>т</w:t>
      </w:r>
      <w:r w:rsidRPr="003975D2">
        <w:t>венности; международную кооперацию; совместную предпринимательскую деятельность с участием иностранных юридических лиц на территории нашей страны и наших организаций за рубежом; трансграничное движение рабочей силы, иностранных и отечественных инв</w:t>
      </w:r>
      <w:r w:rsidRPr="003975D2">
        <w:t>е</w:t>
      </w:r>
      <w:r w:rsidRPr="003975D2">
        <w:t>стиций; международный туризм; внешнеэкономические транспортные, страховые, креди</w:t>
      </w:r>
      <w:r w:rsidRPr="003975D2">
        <w:t>т</w:t>
      </w:r>
      <w:r w:rsidRPr="003975D2">
        <w:t xml:space="preserve">ные и другие операции. </w:t>
      </w:r>
    </w:p>
    <w:p w:rsidR="003975D2" w:rsidRPr="003975D2" w:rsidRDefault="003975D2" w:rsidP="003975D2">
      <w:pPr>
        <w:widowControl w:val="0"/>
        <w:ind w:firstLine="567"/>
        <w:jc w:val="both"/>
      </w:pPr>
      <w:r w:rsidRPr="003975D2">
        <w:t xml:space="preserve"> В соответствии  с системой национальных счетов для этого сектора в нашей стране с</w:t>
      </w:r>
      <w:r w:rsidRPr="003975D2">
        <w:t>о</w:t>
      </w:r>
      <w:r w:rsidRPr="003975D2">
        <w:t>ставляются следующие счета:</w:t>
      </w:r>
    </w:p>
    <w:p w:rsidR="003975D2" w:rsidRPr="003975D2" w:rsidRDefault="003975D2" w:rsidP="003975D2">
      <w:pPr>
        <w:widowControl w:val="0"/>
        <w:ind w:firstLine="567"/>
        <w:jc w:val="both"/>
      </w:pPr>
      <w:r w:rsidRPr="003975D2">
        <w:t xml:space="preserve">- счет внешних операций с товарами и услугами, </w:t>
      </w:r>
    </w:p>
    <w:p w:rsidR="003975D2" w:rsidRPr="003975D2" w:rsidRDefault="003975D2" w:rsidP="003975D2">
      <w:pPr>
        <w:widowControl w:val="0"/>
        <w:ind w:firstLine="567"/>
        <w:jc w:val="both"/>
      </w:pPr>
      <w:r w:rsidRPr="003975D2">
        <w:t>- счет внешних первичных доходов и текущих трансфертов,</w:t>
      </w:r>
    </w:p>
    <w:p w:rsidR="003975D2" w:rsidRPr="003975D2" w:rsidRDefault="003975D2" w:rsidP="003975D2">
      <w:pPr>
        <w:widowControl w:val="0"/>
        <w:ind w:firstLine="567"/>
        <w:jc w:val="both"/>
      </w:pPr>
      <w:r w:rsidRPr="003975D2">
        <w:t>- счет внешних операций с капиталом.</w:t>
      </w:r>
    </w:p>
    <w:p w:rsidR="003975D2" w:rsidRPr="003975D2" w:rsidRDefault="003975D2" w:rsidP="003975D2">
      <w:pPr>
        <w:widowControl w:val="0"/>
        <w:ind w:firstLine="567"/>
        <w:jc w:val="both"/>
      </w:pPr>
      <w:r w:rsidRPr="003975D2">
        <w:t>Состав этих счетов следующий.</w:t>
      </w:r>
    </w:p>
    <w:p w:rsidR="003975D2" w:rsidRPr="003975D2" w:rsidRDefault="003975D2" w:rsidP="003975D2">
      <w:pPr>
        <w:widowControl w:val="0"/>
        <w:ind w:firstLine="284"/>
        <w:jc w:val="both"/>
      </w:pPr>
    </w:p>
    <w:p w:rsidR="003975D2" w:rsidRPr="003975D2" w:rsidRDefault="003975D2" w:rsidP="003975D2">
      <w:pPr>
        <w:widowControl w:val="0"/>
        <w:ind w:firstLine="284"/>
        <w:jc w:val="center"/>
      </w:pPr>
      <w:r w:rsidRPr="003975D2">
        <w:t>Счет внешних операций с товарами и услугами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0"/>
        <w:gridCol w:w="4816"/>
      </w:tblGrid>
      <w:tr w:rsidR="003975D2" w:rsidRPr="003975D2" w:rsidTr="005251C6">
        <w:trPr>
          <w:trHeight w:val="320"/>
        </w:trPr>
        <w:tc>
          <w:tcPr>
            <w:tcW w:w="4830" w:type="dxa"/>
          </w:tcPr>
          <w:p w:rsidR="003975D2" w:rsidRPr="003975D2" w:rsidRDefault="003975D2" w:rsidP="003975D2">
            <w:pPr>
              <w:widowControl w:val="0"/>
              <w:jc w:val="both"/>
            </w:pPr>
            <w:r w:rsidRPr="003975D2">
              <w:t>Использование</w:t>
            </w:r>
          </w:p>
        </w:tc>
        <w:tc>
          <w:tcPr>
            <w:tcW w:w="4816" w:type="dxa"/>
          </w:tcPr>
          <w:p w:rsidR="003975D2" w:rsidRPr="003975D2" w:rsidRDefault="003975D2" w:rsidP="003975D2">
            <w:pPr>
              <w:widowControl w:val="0"/>
              <w:jc w:val="both"/>
            </w:pPr>
            <w:r w:rsidRPr="003975D2">
              <w:t>Ресурсы</w:t>
            </w:r>
          </w:p>
        </w:tc>
      </w:tr>
      <w:tr w:rsidR="003975D2" w:rsidRPr="003975D2" w:rsidTr="005251C6">
        <w:trPr>
          <w:trHeight w:val="964"/>
        </w:trPr>
        <w:tc>
          <w:tcPr>
            <w:tcW w:w="4830" w:type="dxa"/>
          </w:tcPr>
          <w:p w:rsidR="003975D2" w:rsidRPr="003975D2" w:rsidRDefault="003975D2" w:rsidP="003975D2">
            <w:pPr>
              <w:widowControl w:val="0"/>
              <w:jc w:val="both"/>
            </w:pPr>
            <w:r w:rsidRPr="003975D2">
              <w:t>Экспорт товаров и услуг (ЭТУ)</w:t>
            </w:r>
          </w:p>
          <w:p w:rsidR="003975D2" w:rsidRPr="003975D2" w:rsidRDefault="003975D2" w:rsidP="003975D2">
            <w:pPr>
              <w:widowControl w:val="0"/>
              <w:jc w:val="both"/>
              <w:rPr>
                <w:b/>
              </w:rPr>
            </w:pPr>
            <w:r w:rsidRPr="003975D2">
              <w:rPr>
                <w:b/>
              </w:rPr>
              <w:t>Сальдо внешних операций с товарами и услугами (СВО)</w:t>
            </w:r>
          </w:p>
        </w:tc>
        <w:tc>
          <w:tcPr>
            <w:tcW w:w="4816" w:type="dxa"/>
          </w:tcPr>
          <w:p w:rsidR="003975D2" w:rsidRPr="003975D2" w:rsidRDefault="003975D2" w:rsidP="003975D2">
            <w:pPr>
              <w:widowControl w:val="0"/>
              <w:jc w:val="both"/>
            </w:pPr>
            <w:r w:rsidRPr="003975D2">
              <w:t>Импорт товаров и услуг (ИТУ)</w:t>
            </w:r>
          </w:p>
        </w:tc>
      </w:tr>
    </w:tbl>
    <w:p w:rsidR="003975D2" w:rsidRPr="003975D2" w:rsidRDefault="003975D2" w:rsidP="003975D2">
      <w:pPr>
        <w:widowControl w:val="0"/>
        <w:ind w:firstLine="284"/>
        <w:jc w:val="both"/>
      </w:pPr>
    </w:p>
    <w:p w:rsidR="003975D2" w:rsidRPr="003975D2" w:rsidRDefault="003975D2" w:rsidP="003975D2">
      <w:pPr>
        <w:widowControl w:val="0"/>
        <w:ind w:firstLine="567"/>
        <w:jc w:val="both"/>
      </w:pPr>
      <w:r w:rsidRPr="003975D2">
        <w:t>Балансирующая статья счета – сальдо внешних операций с товарами и услугами.</w:t>
      </w:r>
    </w:p>
    <w:p w:rsidR="003975D2" w:rsidRPr="003975D2" w:rsidRDefault="003975D2" w:rsidP="003975D2">
      <w:pPr>
        <w:widowControl w:val="0"/>
        <w:ind w:firstLine="567"/>
        <w:jc w:val="both"/>
      </w:pPr>
    </w:p>
    <w:p w:rsidR="003975D2" w:rsidRPr="003975D2" w:rsidRDefault="003975D2" w:rsidP="003975D2">
      <w:pPr>
        <w:widowControl w:val="0"/>
        <w:ind w:firstLine="567"/>
        <w:jc w:val="right"/>
      </w:pPr>
      <w:r w:rsidRPr="003975D2">
        <w:t>СВО = ИТУ – ЭТУ                                                   (20.1)</w:t>
      </w:r>
    </w:p>
    <w:p w:rsidR="003975D2" w:rsidRPr="003975D2" w:rsidRDefault="003975D2" w:rsidP="003975D2">
      <w:pPr>
        <w:widowControl w:val="0"/>
        <w:ind w:firstLine="284"/>
        <w:jc w:val="center"/>
      </w:pPr>
    </w:p>
    <w:p w:rsidR="003975D2" w:rsidRPr="003975D2" w:rsidRDefault="003975D2" w:rsidP="003975D2">
      <w:pPr>
        <w:widowControl w:val="0"/>
        <w:ind w:firstLine="284"/>
        <w:jc w:val="center"/>
      </w:pPr>
      <w:r w:rsidRPr="003975D2">
        <w:t>Счет внешних первичных доходов и текущих трансфертов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09"/>
        <w:gridCol w:w="4811"/>
      </w:tblGrid>
      <w:tr w:rsidR="003975D2" w:rsidRPr="003975D2" w:rsidTr="005251C6">
        <w:trPr>
          <w:trHeight w:val="281"/>
        </w:trPr>
        <w:tc>
          <w:tcPr>
            <w:tcW w:w="4809" w:type="dxa"/>
          </w:tcPr>
          <w:p w:rsidR="003975D2" w:rsidRPr="003975D2" w:rsidRDefault="003975D2" w:rsidP="003975D2">
            <w:pPr>
              <w:widowControl w:val="0"/>
              <w:jc w:val="both"/>
            </w:pPr>
            <w:r w:rsidRPr="003975D2">
              <w:lastRenderedPageBreak/>
              <w:t>Использование</w:t>
            </w:r>
          </w:p>
        </w:tc>
        <w:tc>
          <w:tcPr>
            <w:tcW w:w="4811" w:type="dxa"/>
          </w:tcPr>
          <w:p w:rsidR="003975D2" w:rsidRPr="003975D2" w:rsidRDefault="003975D2" w:rsidP="003975D2">
            <w:pPr>
              <w:widowControl w:val="0"/>
              <w:jc w:val="both"/>
            </w:pPr>
            <w:r w:rsidRPr="003975D2">
              <w:t>Ресурсы</w:t>
            </w:r>
          </w:p>
        </w:tc>
      </w:tr>
      <w:tr w:rsidR="003975D2" w:rsidRPr="003975D2" w:rsidTr="005251C6">
        <w:trPr>
          <w:trHeight w:val="2261"/>
        </w:trPr>
        <w:tc>
          <w:tcPr>
            <w:tcW w:w="4809" w:type="dxa"/>
          </w:tcPr>
          <w:p w:rsidR="003975D2" w:rsidRPr="003975D2" w:rsidRDefault="003975D2" w:rsidP="003975D2">
            <w:pPr>
              <w:widowControl w:val="0"/>
              <w:jc w:val="both"/>
            </w:pPr>
            <w:r w:rsidRPr="003975D2">
              <w:t>Оплата труда работников, полученная от «остального мира» (ОТпол.)</w:t>
            </w:r>
          </w:p>
          <w:p w:rsidR="003975D2" w:rsidRPr="003975D2" w:rsidRDefault="003975D2" w:rsidP="003975D2">
            <w:pPr>
              <w:widowControl w:val="0"/>
              <w:jc w:val="both"/>
            </w:pPr>
            <w:r w:rsidRPr="003975D2">
              <w:t>Доходы от собственности, полученные от  «остального мира» (ДСпол.)</w:t>
            </w:r>
          </w:p>
          <w:p w:rsidR="003975D2" w:rsidRPr="003975D2" w:rsidRDefault="003975D2" w:rsidP="003975D2">
            <w:pPr>
              <w:widowControl w:val="0"/>
              <w:jc w:val="both"/>
            </w:pPr>
            <w:r w:rsidRPr="003975D2">
              <w:t>Текущие трансферты, полученные от «о</w:t>
            </w:r>
            <w:r w:rsidRPr="003975D2">
              <w:t>с</w:t>
            </w:r>
            <w:r w:rsidRPr="003975D2">
              <w:t>тального мира» (ТТпол.)</w:t>
            </w:r>
          </w:p>
          <w:p w:rsidR="003975D2" w:rsidRPr="003975D2" w:rsidRDefault="003975D2" w:rsidP="003975D2">
            <w:pPr>
              <w:widowControl w:val="0"/>
              <w:jc w:val="both"/>
              <w:rPr>
                <w:b/>
              </w:rPr>
            </w:pPr>
            <w:r w:rsidRPr="003975D2">
              <w:rPr>
                <w:b/>
              </w:rPr>
              <w:t>Сальдо по текущим внешним операциям (СТВО)</w:t>
            </w:r>
          </w:p>
        </w:tc>
        <w:tc>
          <w:tcPr>
            <w:tcW w:w="4811" w:type="dxa"/>
          </w:tcPr>
          <w:p w:rsidR="003975D2" w:rsidRPr="003975D2" w:rsidRDefault="003975D2" w:rsidP="003975D2">
            <w:pPr>
              <w:widowControl w:val="0"/>
              <w:jc w:val="both"/>
            </w:pPr>
            <w:r w:rsidRPr="003975D2">
              <w:t>Сальдо внешних операций с товарами и у</w:t>
            </w:r>
            <w:r w:rsidRPr="003975D2">
              <w:t>с</w:t>
            </w:r>
            <w:r w:rsidRPr="003975D2">
              <w:t>лугами (СВО)</w:t>
            </w:r>
          </w:p>
          <w:p w:rsidR="003975D2" w:rsidRPr="003975D2" w:rsidRDefault="003975D2" w:rsidP="003975D2">
            <w:pPr>
              <w:widowControl w:val="0"/>
              <w:jc w:val="both"/>
            </w:pPr>
            <w:r w:rsidRPr="003975D2">
              <w:t>Оплата труда работников, переданная «о</w:t>
            </w:r>
            <w:r w:rsidRPr="003975D2">
              <w:t>с</w:t>
            </w:r>
            <w:r w:rsidRPr="003975D2">
              <w:t>тальному миру» (ОТпер.)</w:t>
            </w:r>
          </w:p>
          <w:p w:rsidR="003975D2" w:rsidRPr="003975D2" w:rsidRDefault="003975D2" w:rsidP="003975D2">
            <w:pPr>
              <w:widowControl w:val="0"/>
              <w:jc w:val="both"/>
            </w:pPr>
            <w:r w:rsidRPr="003975D2">
              <w:t>Доходы от собственности, переданные «о</w:t>
            </w:r>
            <w:r w:rsidRPr="003975D2">
              <w:t>с</w:t>
            </w:r>
            <w:r w:rsidRPr="003975D2">
              <w:t>тальному миру» (ДСпер.)</w:t>
            </w:r>
          </w:p>
          <w:p w:rsidR="003975D2" w:rsidRPr="003975D2" w:rsidRDefault="003975D2" w:rsidP="003975D2">
            <w:pPr>
              <w:widowControl w:val="0"/>
              <w:jc w:val="both"/>
            </w:pPr>
            <w:r w:rsidRPr="003975D2">
              <w:t>Текущие трансферты, переданные «остал</w:t>
            </w:r>
            <w:r w:rsidRPr="003975D2">
              <w:t>ь</w:t>
            </w:r>
            <w:r w:rsidRPr="003975D2">
              <w:t>ному миру» (ТТпер.)</w:t>
            </w:r>
          </w:p>
        </w:tc>
      </w:tr>
    </w:tbl>
    <w:p w:rsidR="003975D2" w:rsidRPr="003975D2" w:rsidRDefault="003975D2" w:rsidP="003975D2">
      <w:pPr>
        <w:widowControl w:val="0"/>
        <w:ind w:firstLine="284"/>
        <w:jc w:val="center"/>
      </w:pPr>
    </w:p>
    <w:p w:rsidR="003975D2" w:rsidRPr="003975D2" w:rsidRDefault="003975D2" w:rsidP="003975D2">
      <w:pPr>
        <w:widowControl w:val="0"/>
        <w:ind w:firstLine="567"/>
      </w:pPr>
      <w:r w:rsidRPr="003975D2">
        <w:t>Балансирующая статья счета – сальдо по текущим внешним операциям.</w:t>
      </w:r>
    </w:p>
    <w:p w:rsidR="003975D2" w:rsidRPr="003975D2" w:rsidRDefault="003975D2" w:rsidP="003975D2">
      <w:pPr>
        <w:widowControl w:val="0"/>
        <w:ind w:firstLine="567"/>
      </w:pPr>
    </w:p>
    <w:p w:rsidR="003975D2" w:rsidRPr="003975D2" w:rsidRDefault="003975D2" w:rsidP="003975D2">
      <w:pPr>
        <w:widowControl w:val="0"/>
        <w:ind w:firstLine="567"/>
        <w:jc w:val="right"/>
      </w:pPr>
      <w:r w:rsidRPr="003975D2">
        <w:t>СТВО = СВО + ОТпер.  + ДСпер. + ТТпер.  -  ОТпол. – ДСпол. – ТТпол.             (20.2)</w:t>
      </w:r>
    </w:p>
    <w:p w:rsidR="003975D2" w:rsidRPr="003975D2" w:rsidRDefault="003975D2" w:rsidP="003975D2">
      <w:pPr>
        <w:widowControl w:val="0"/>
        <w:ind w:firstLine="284"/>
      </w:pPr>
    </w:p>
    <w:p w:rsidR="003975D2" w:rsidRPr="003975D2" w:rsidRDefault="003975D2" w:rsidP="003975D2">
      <w:pPr>
        <w:widowControl w:val="0"/>
        <w:ind w:firstLine="284"/>
        <w:jc w:val="center"/>
      </w:pPr>
      <w:r w:rsidRPr="003975D2">
        <w:t>Счет внешних первичных доходов и текущих трансфертов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8"/>
        <w:gridCol w:w="4815"/>
      </w:tblGrid>
      <w:tr w:rsidR="003975D2" w:rsidRPr="003975D2" w:rsidTr="005251C6">
        <w:trPr>
          <w:trHeight w:val="281"/>
        </w:trPr>
        <w:tc>
          <w:tcPr>
            <w:tcW w:w="4818" w:type="dxa"/>
          </w:tcPr>
          <w:p w:rsidR="003975D2" w:rsidRPr="003975D2" w:rsidRDefault="003975D2" w:rsidP="003975D2">
            <w:pPr>
              <w:widowControl w:val="0"/>
              <w:jc w:val="both"/>
            </w:pPr>
            <w:r w:rsidRPr="003975D2">
              <w:t>Использование</w:t>
            </w:r>
          </w:p>
        </w:tc>
        <w:tc>
          <w:tcPr>
            <w:tcW w:w="4815" w:type="dxa"/>
          </w:tcPr>
          <w:p w:rsidR="003975D2" w:rsidRPr="003975D2" w:rsidRDefault="003975D2" w:rsidP="003975D2">
            <w:pPr>
              <w:widowControl w:val="0"/>
              <w:jc w:val="both"/>
            </w:pPr>
            <w:r w:rsidRPr="003975D2">
              <w:t>Ресурсы</w:t>
            </w:r>
          </w:p>
        </w:tc>
      </w:tr>
      <w:tr w:rsidR="003975D2" w:rsidRPr="003975D2" w:rsidTr="005251C6">
        <w:trPr>
          <w:trHeight w:val="1422"/>
        </w:trPr>
        <w:tc>
          <w:tcPr>
            <w:tcW w:w="4818" w:type="dxa"/>
          </w:tcPr>
          <w:p w:rsidR="003975D2" w:rsidRPr="003975D2" w:rsidRDefault="003975D2" w:rsidP="003975D2">
            <w:pPr>
              <w:widowControl w:val="0"/>
              <w:jc w:val="both"/>
            </w:pPr>
            <w:r w:rsidRPr="003975D2">
              <w:t>Капитальные трансферты, полученные от «остального мира» (КТпол.)</w:t>
            </w:r>
          </w:p>
          <w:p w:rsidR="003975D2" w:rsidRPr="003975D2" w:rsidRDefault="003975D2" w:rsidP="003975D2">
            <w:pPr>
              <w:widowControl w:val="0"/>
              <w:jc w:val="both"/>
            </w:pPr>
            <w:r w:rsidRPr="003975D2">
              <w:t>Статистическое расхождение (СР)</w:t>
            </w:r>
          </w:p>
          <w:p w:rsidR="003975D2" w:rsidRPr="003975D2" w:rsidRDefault="003975D2" w:rsidP="003975D2">
            <w:pPr>
              <w:widowControl w:val="0"/>
              <w:jc w:val="both"/>
              <w:rPr>
                <w:b/>
              </w:rPr>
            </w:pPr>
            <w:r w:rsidRPr="003975D2">
              <w:rPr>
                <w:b/>
              </w:rPr>
              <w:t>Чистое кредитование (+) (ЧК)</w:t>
            </w:r>
            <w:r w:rsidRPr="003975D2">
              <w:rPr>
                <w:b/>
              </w:rPr>
              <w:br/>
              <w:t>или чистое заимствование (-) (ЧЗ)</w:t>
            </w:r>
          </w:p>
        </w:tc>
        <w:tc>
          <w:tcPr>
            <w:tcW w:w="4815" w:type="dxa"/>
          </w:tcPr>
          <w:p w:rsidR="003975D2" w:rsidRPr="003975D2" w:rsidRDefault="003975D2" w:rsidP="003975D2">
            <w:pPr>
              <w:widowControl w:val="0"/>
              <w:jc w:val="both"/>
            </w:pPr>
            <w:r w:rsidRPr="003975D2">
              <w:t>Сальдо по текущим внешним операциям (СТВО)</w:t>
            </w:r>
          </w:p>
          <w:p w:rsidR="003975D2" w:rsidRPr="003975D2" w:rsidRDefault="003975D2" w:rsidP="003975D2">
            <w:pPr>
              <w:widowControl w:val="0"/>
              <w:jc w:val="both"/>
            </w:pPr>
            <w:r w:rsidRPr="003975D2">
              <w:t>Капитальные трансферты, переданные «о</w:t>
            </w:r>
            <w:r w:rsidRPr="003975D2">
              <w:t>с</w:t>
            </w:r>
            <w:r w:rsidRPr="003975D2">
              <w:t>тальному миру» (КТпер.)</w:t>
            </w:r>
          </w:p>
        </w:tc>
      </w:tr>
    </w:tbl>
    <w:p w:rsidR="003975D2" w:rsidRPr="003975D2" w:rsidRDefault="003975D2" w:rsidP="003975D2">
      <w:pPr>
        <w:widowControl w:val="0"/>
        <w:ind w:firstLine="284"/>
        <w:jc w:val="both"/>
      </w:pPr>
    </w:p>
    <w:p w:rsidR="003975D2" w:rsidRPr="003975D2" w:rsidRDefault="003975D2" w:rsidP="003975D2">
      <w:pPr>
        <w:widowControl w:val="0"/>
        <w:ind w:firstLine="284"/>
        <w:jc w:val="both"/>
      </w:pPr>
      <w:r w:rsidRPr="003975D2">
        <w:t>Балансирующая статья счета – чистое кредитование или чистое заимствование.</w:t>
      </w:r>
    </w:p>
    <w:p w:rsidR="003975D2" w:rsidRPr="003975D2" w:rsidRDefault="003975D2" w:rsidP="003975D2">
      <w:pPr>
        <w:widowControl w:val="0"/>
        <w:ind w:firstLine="284"/>
        <w:jc w:val="both"/>
      </w:pPr>
    </w:p>
    <w:p w:rsidR="003975D2" w:rsidRPr="003975D2" w:rsidRDefault="003975D2" w:rsidP="003975D2">
      <w:pPr>
        <w:widowControl w:val="0"/>
        <w:ind w:firstLine="284"/>
        <w:jc w:val="right"/>
      </w:pPr>
      <w:r w:rsidRPr="003975D2">
        <w:t xml:space="preserve">                  ЧК(ЧЗ) = СТВО + КТпер. – КТпол. – СР                                               (20.3)</w:t>
      </w:r>
    </w:p>
    <w:p w:rsidR="003975D2" w:rsidRPr="003975D2" w:rsidRDefault="003975D2" w:rsidP="003975D2">
      <w:pPr>
        <w:widowControl w:val="0"/>
        <w:ind w:firstLine="284"/>
        <w:jc w:val="right"/>
      </w:pPr>
    </w:p>
    <w:p w:rsidR="003975D2" w:rsidRPr="003975D2" w:rsidRDefault="003975D2" w:rsidP="003975D2">
      <w:pPr>
        <w:widowControl w:val="0"/>
        <w:ind w:firstLine="567"/>
        <w:jc w:val="both"/>
      </w:pPr>
      <w:r w:rsidRPr="003975D2">
        <w:t>Указанные счета рассматриваются с позиции «остального мира» по отношению к да</w:t>
      </w:r>
      <w:r w:rsidRPr="003975D2">
        <w:t>н</w:t>
      </w:r>
      <w:r w:rsidRPr="003975D2">
        <w:t>ной стране. Поэтому, положительная балансирующая статья на последнем счете будет озн</w:t>
      </w:r>
      <w:r w:rsidRPr="003975D2">
        <w:t>а</w:t>
      </w:r>
      <w:r w:rsidRPr="003975D2">
        <w:t>чать чистое кредитование данной изучаемой страны «остальным миром». В 2009 году чистое кредитование Республики Беларусь «остальным миром» составило 15 трлн. руб.</w:t>
      </w:r>
    </w:p>
    <w:p w:rsidR="003975D2" w:rsidRPr="003975D2" w:rsidRDefault="003975D2" w:rsidP="003975D2">
      <w:pPr>
        <w:widowControl w:val="0"/>
        <w:ind w:firstLine="567"/>
        <w:jc w:val="both"/>
        <w:rPr>
          <w:b/>
        </w:rPr>
      </w:pPr>
    </w:p>
    <w:p w:rsidR="003975D2" w:rsidRPr="003975D2" w:rsidRDefault="003975D2" w:rsidP="003975D2">
      <w:pPr>
        <w:widowControl w:val="0"/>
        <w:ind w:firstLine="567"/>
        <w:jc w:val="both"/>
        <w:rPr>
          <w:b/>
        </w:rPr>
      </w:pPr>
      <w:r w:rsidRPr="003975D2">
        <w:rPr>
          <w:b/>
        </w:rPr>
        <w:t>20.2. Статистическое изучение международной торговли</w:t>
      </w:r>
    </w:p>
    <w:p w:rsidR="003975D2" w:rsidRPr="003975D2" w:rsidRDefault="003975D2" w:rsidP="003975D2">
      <w:pPr>
        <w:widowControl w:val="0"/>
        <w:ind w:firstLine="567"/>
        <w:jc w:val="both"/>
      </w:pPr>
    </w:p>
    <w:p w:rsidR="003975D2" w:rsidRPr="003975D2" w:rsidRDefault="003975D2" w:rsidP="003975D2">
      <w:pPr>
        <w:widowControl w:val="0"/>
        <w:ind w:firstLine="567"/>
        <w:jc w:val="both"/>
      </w:pPr>
      <w:r w:rsidRPr="003975D2">
        <w:t xml:space="preserve"> Международная торговля – сфера международных товарно-денежных отношений, представляющая собой совокупность внешней торговли всех стран мира. Посредством ме</w:t>
      </w:r>
      <w:r w:rsidRPr="003975D2">
        <w:t>ж</w:t>
      </w:r>
      <w:r w:rsidRPr="003975D2">
        <w:t>дународной торговли экономики различных стран связаны между собой. Она является мо</w:t>
      </w:r>
      <w:r w:rsidRPr="003975D2">
        <w:t>щ</w:t>
      </w:r>
      <w:r w:rsidRPr="003975D2">
        <w:t>нейшим фактором развития экономик отдельных стран и международной экономики в ц</w:t>
      </w:r>
      <w:r w:rsidRPr="003975D2">
        <w:t>е</w:t>
      </w:r>
      <w:r w:rsidRPr="003975D2">
        <w:t>лом.</w:t>
      </w:r>
    </w:p>
    <w:p w:rsidR="003975D2" w:rsidRPr="003975D2" w:rsidRDefault="003975D2" w:rsidP="003975D2">
      <w:pPr>
        <w:widowControl w:val="0"/>
        <w:ind w:firstLine="567"/>
        <w:jc w:val="both"/>
      </w:pPr>
      <w:r w:rsidRPr="003975D2">
        <w:t>К показателям международной торговли относят:</w:t>
      </w:r>
    </w:p>
    <w:p w:rsidR="003975D2" w:rsidRPr="003975D2" w:rsidRDefault="003975D2" w:rsidP="003975D2">
      <w:pPr>
        <w:widowControl w:val="0"/>
        <w:ind w:firstLine="567"/>
        <w:jc w:val="both"/>
      </w:pPr>
      <w:r w:rsidRPr="003975D2">
        <w:t>- величина общего экспорта стран,</w:t>
      </w:r>
    </w:p>
    <w:p w:rsidR="003975D2" w:rsidRPr="003975D2" w:rsidRDefault="003975D2" w:rsidP="003975D2">
      <w:pPr>
        <w:widowControl w:val="0"/>
        <w:ind w:firstLine="567"/>
        <w:jc w:val="both"/>
      </w:pPr>
      <w:r w:rsidRPr="003975D2">
        <w:t>- величина общего импорта стран,</w:t>
      </w:r>
    </w:p>
    <w:p w:rsidR="003975D2" w:rsidRPr="003975D2" w:rsidRDefault="003975D2" w:rsidP="003975D2">
      <w:pPr>
        <w:widowControl w:val="0"/>
        <w:ind w:firstLine="567"/>
        <w:jc w:val="both"/>
      </w:pPr>
      <w:r w:rsidRPr="003975D2">
        <w:t>- экспортная квота,</w:t>
      </w:r>
    </w:p>
    <w:p w:rsidR="003975D2" w:rsidRPr="003975D2" w:rsidRDefault="003975D2" w:rsidP="003975D2">
      <w:pPr>
        <w:widowControl w:val="0"/>
        <w:ind w:firstLine="567"/>
        <w:jc w:val="both"/>
      </w:pPr>
      <w:r w:rsidRPr="003975D2">
        <w:t>- импортная квота,</w:t>
      </w:r>
    </w:p>
    <w:p w:rsidR="003975D2" w:rsidRPr="003975D2" w:rsidRDefault="003975D2" w:rsidP="003975D2">
      <w:pPr>
        <w:widowControl w:val="0"/>
        <w:ind w:firstLine="567"/>
        <w:jc w:val="both"/>
      </w:pPr>
      <w:r w:rsidRPr="003975D2">
        <w:t>- внешнеторговая квота,</w:t>
      </w:r>
    </w:p>
    <w:p w:rsidR="003975D2" w:rsidRPr="003975D2" w:rsidRDefault="003975D2" w:rsidP="003975D2">
      <w:pPr>
        <w:widowControl w:val="0"/>
        <w:ind w:firstLine="567"/>
        <w:jc w:val="both"/>
      </w:pPr>
      <w:r w:rsidRPr="003975D2">
        <w:t>- внешнеторговый оборот,</w:t>
      </w:r>
    </w:p>
    <w:p w:rsidR="003975D2" w:rsidRPr="003975D2" w:rsidRDefault="003975D2" w:rsidP="003975D2">
      <w:pPr>
        <w:widowControl w:val="0"/>
        <w:ind w:firstLine="567"/>
        <w:jc w:val="both"/>
      </w:pPr>
      <w:r w:rsidRPr="003975D2">
        <w:t>- удельный вес экспорта (импорта) страны в общем объеме экспорта (импорта),</w:t>
      </w:r>
    </w:p>
    <w:p w:rsidR="003975D2" w:rsidRPr="003975D2" w:rsidRDefault="003975D2" w:rsidP="003975D2">
      <w:pPr>
        <w:widowControl w:val="0"/>
        <w:ind w:firstLine="567"/>
        <w:jc w:val="both"/>
      </w:pPr>
      <w:r w:rsidRPr="003975D2">
        <w:t>- сальдо внешней торговли,</w:t>
      </w:r>
    </w:p>
    <w:p w:rsidR="003975D2" w:rsidRPr="003975D2" w:rsidRDefault="003975D2" w:rsidP="003975D2">
      <w:pPr>
        <w:widowControl w:val="0"/>
        <w:ind w:firstLine="567"/>
        <w:jc w:val="both"/>
      </w:pPr>
      <w:r w:rsidRPr="003975D2">
        <w:t>- степень зависимости экономики страны от международной торговли.</w:t>
      </w:r>
    </w:p>
    <w:p w:rsidR="003975D2" w:rsidRPr="003975D2" w:rsidRDefault="003975D2" w:rsidP="003975D2">
      <w:pPr>
        <w:widowControl w:val="0"/>
        <w:ind w:firstLine="567"/>
        <w:jc w:val="both"/>
      </w:pPr>
      <w:r w:rsidRPr="003975D2">
        <w:t>Первые два показателя определяются простым суммированием стоимости товаров и услуг обоих потоков.</w:t>
      </w:r>
    </w:p>
    <w:p w:rsidR="003975D2" w:rsidRPr="003975D2" w:rsidRDefault="003975D2" w:rsidP="003975D2">
      <w:pPr>
        <w:widowControl w:val="0"/>
        <w:ind w:firstLine="567"/>
        <w:jc w:val="both"/>
      </w:pPr>
      <w:r w:rsidRPr="003975D2">
        <w:t>Экспортная квота – способ ограничения предложения товаров на экспорт и предотвр</w:t>
      </w:r>
      <w:r w:rsidRPr="003975D2">
        <w:t>а</w:t>
      </w:r>
      <w:r w:rsidRPr="003975D2">
        <w:t>щения снижения экспортных цен, а следовательно, и доходов от экспорта. В некоторых сл</w:t>
      </w:r>
      <w:r w:rsidRPr="003975D2">
        <w:t>у</w:t>
      </w:r>
      <w:r w:rsidRPr="003975D2">
        <w:t>чаях квотирование экспорта может быть направлено на обеспечение предложения товара внутри страны, с тем, чтобы не допустить чрезмерного повышения цен на него на внутре</w:t>
      </w:r>
      <w:r w:rsidRPr="003975D2">
        <w:t>н</w:t>
      </w:r>
      <w:r w:rsidRPr="003975D2">
        <w:lastRenderedPageBreak/>
        <w:t>нем рынке.</w:t>
      </w:r>
    </w:p>
    <w:p w:rsidR="003975D2" w:rsidRPr="003975D2" w:rsidRDefault="003975D2" w:rsidP="003975D2">
      <w:pPr>
        <w:widowControl w:val="0"/>
        <w:ind w:firstLine="567"/>
        <w:jc w:val="both"/>
      </w:pPr>
      <w:r w:rsidRPr="003975D2">
        <w:t>Экспортная квота определяется делением суммы экспорта к сумме валового внутренн</w:t>
      </w:r>
      <w:r w:rsidRPr="003975D2">
        <w:t>е</w:t>
      </w:r>
      <w:r w:rsidRPr="003975D2">
        <w:t xml:space="preserve">го продукта или внешнеторгового оборота  и выражается в процентах. </w:t>
      </w:r>
    </w:p>
    <w:p w:rsidR="003975D2" w:rsidRPr="003975D2" w:rsidRDefault="003975D2" w:rsidP="003975D2">
      <w:pPr>
        <w:widowControl w:val="0"/>
        <w:ind w:firstLine="567"/>
        <w:jc w:val="both"/>
      </w:pPr>
      <w:r w:rsidRPr="003975D2">
        <w:t>Импортная квота – одна из наиболее откровенных форм нетарифных ограничений; к</w:t>
      </w:r>
      <w:r w:rsidRPr="003975D2">
        <w:t>о</w:t>
      </w:r>
      <w:r w:rsidRPr="003975D2">
        <w:t>личественный (стоимостной или натуральный) способ ограничения ввоза товаров в страну. Может налагаться на отдельные виды товара или на общую массу товаров страны или гру</w:t>
      </w:r>
      <w:r w:rsidRPr="003975D2">
        <w:t>п</w:t>
      </w:r>
      <w:r w:rsidRPr="003975D2">
        <w:t>пы стран. Существует два вида импортной квоты: абсолютная квота – установленное кол</w:t>
      </w:r>
      <w:r w:rsidRPr="003975D2">
        <w:t>и</w:t>
      </w:r>
      <w:r w:rsidRPr="003975D2">
        <w:t>чество товаров, разрешенных к ввозу, и тарифная квота – разрешение на ввоз конкретного товара в течение определенного периода с уплатой пошлины по пониженной ставке. И</w:t>
      </w:r>
      <w:r w:rsidRPr="003975D2">
        <w:t>м</w:t>
      </w:r>
      <w:r w:rsidRPr="003975D2">
        <w:t>портная квота – экономический показатель, характеризующий значимость импорта для эк</w:t>
      </w:r>
      <w:r w:rsidRPr="003975D2">
        <w:t>о</w:t>
      </w:r>
      <w:r w:rsidRPr="003975D2">
        <w:t>номики страны и отдельных отраслей по видам товаров.</w:t>
      </w:r>
    </w:p>
    <w:p w:rsidR="003975D2" w:rsidRPr="003975D2" w:rsidRDefault="003975D2" w:rsidP="003975D2">
      <w:pPr>
        <w:widowControl w:val="0"/>
        <w:ind w:firstLine="567"/>
        <w:jc w:val="both"/>
      </w:pPr>
      <w:r w:rsidRPr="003975D2">
        <w:t>Импортная квота определяется делением суммы импорта к сумме валового внутреннего продукта  и выражается в процентах.</w:t>
      </w:r>
    </w:p>
    <w:p w:rsidR="003975D2" w:rsidRPr="003975D2" w:rsidRDefault="003975D2" w:rsidP="003975D2">
      <w:pPr>
        <w:widowControl w:val="0"/>
        <w:ind w:firstLine="567"/>
        <w:jc w:val="both"/>
      </w:pPr>
      <w:r w:rsidRPr="003975D2">
        <w:t>Внешнеторговая квота – комплексный показатель экономики, характеризующий отн</w:t>
      </w:r>
      <w:r w:rsidRPr="003975D2">
        <w:t>о</w:t>
      </w:r>
      <w:r w:rsidRPr="003975D2">
        <w:t>шение внешнеторгового оборота к валовому внутреннему продукту, выражается в проце</w:t>
      </w:r>
      <w:r w:rsidRPr="003975D2">
        <w:t>н</w:t>
      </w:r>
      <w:r w:rsidRPr="003975D2">
        <w:t>тах.</w:t>
      </w:r>
    </w:p>
    <w:p w:rsidR="003975D2" w:rsidRPr="003975D2" w:rsidRDefault="003975D2" w:rsidP="003975D2">
      <w:pPr>
        <w:widowControl w:val="0"/>
        <w:ind w:firstLine="567"/>
        <w:jc w:val="both"/>
      </w:pPr>
      <w:r w:rsidRPr="003975D2">
        <w:t>Внешнеторговый оборот – сумма  мирового экспорта и импорта товаров и услуг.</w:t>
      </w:r>
    </w:p>
    <w:p w:rsidR="003975D2" w:rsidRPr="003975D2" w:rsidRDefault="003975D2" w:rsidP="003975D2">
      <w:pPr>
        <w:widowControl w:val="0"/>
        <w:ind w:firstLine="567"/>
        <w:jc w:val="both"/>
      </w:pPr>
      <w:r w:rsidRPr="003975D2">
        <w:t xml:space="preserve">    Сальдо внешней торговли – разница между экспортом и импортом товаров и услуг.</w:t>
      </w:r>
    </w:p>
    <w:p w:rsidR="003975D2" w:rsidRPr="003975D2" w:rsidRDefault="003975D2" w:rsidP="003975D2">
      <w:pPr>
        <w:widowControl w:val="0"/>
        <w:ind w:firstLine="567"/>
        <w:jc w:val="both"/>
      </w:pPr>
      <w:r w:rsidRPr="003975D2">
        <w:t>Степень зависимости экономики страны от международной торговли определяется как отношение внешнеторгового оборота к валовому внутреннему продукту, выражается в пр</w:t>
      </w:r>
      <w:r w:rsidRPr="003975D2">
        <w:t>о</w:t>
      </w:r>
      <w:r w:rsidRPr="003975D2">
        <w:t>центах.</w:t>
      </w:r>
    </w:p>
    <w:p w:rsidR="003975D2" w:rsidRPr="003975D2" w:rsidRDefault="003975D2" w:rsidP="003975D2">
      <w:pPr>
        <w:widowControl w:val="0"/>
        <w:ind w:firstLine="567"/>
        <w:jc w:val="both"/>
      </w:pPr>
      <w:r w:rsidRPr="003975D2">
        <w:t>Различают показатели эффективности экспорта и импорта.</w:t>
      </w:r>
    </w:p>
    <w:p w:rsidR="003975D2" w:rsidRPr="003975D2" w:rsidRDefault="003975D2" w:rsidP="003975D2">
      <w:pPr>
        <w:widowControl w:val="0"/>
        <w:ind w:firstLine="567"/>
        <w:jc w:val="both"/>
      </w:pPr>
      <w:r w:rsidRPr="003975D2">
        <w:t>Показатели эффективности экспорта определяются по формулам:</w:t>
      </w:r>
    </w:p>
    <w:p w:rsidR="003975D2" w:rsidRPr="003975D2" w:rsidRDefault="003975D2" w:rsidP="003975D2">
      <w:pPr>
        <w:widowControl w:val="0"/>
        <w:ind w:firstLine="567"/>
        <w:jc w:val="both"/>
      </w:pPr>
      <w:r w:rsidRPr="003975D2">
        <w:t>- полная эффективность (ЭП):</w:t>
      </w:r>
    </w:p>
    <w:p w:rsidR="003975D2" w:rsidRPr="003975D2" w:rsidRDefault="003975D2" w:rsidP="003975D2">
      <w:pPr>
        <w:widowControl w:val="0"/>
        <w:ind w:firstLine="567"/>
        <w:jc w:val="both"/>
      </w:pPr>
    </w:p>
    <w:p w:rsidR="003975D2" w:rsidRPr="003975D2" w:rsidRDefault="003975D2" w:rsidP="003975D2">
      <w:pPr>
        <w:widowControl w:val="0"/>
        <w:ind w:firstLine="3402"/>
        <w:jc w:val="right"/>
      </w:pPr>
      <w:r w:rsidRPr="003975D2">
        <w:rPr>
          <w:position w:val="-24"/>
        </w:rPr>
        <w:object w:dxaOrig="1020" w:dyaOrig="620">
          <v:shape id="_x0000_i1633" type="#_x0000_t75" style="width:66.75pt;height:40.5pt" o:ole="">
            <v:imagedata r:id="rId1242" o:title=""/>
          </v:shape>
          <o:OLEObject Type="Embed" ProgID="Equation.3" ShapeID="_x0000_i1633" DrawAspect="Content" ObjectID="_1644999196" r:id="rId1243"/>
        </w:object>
      </w:r>
      <w:r w:rsidRPr="003975D2">
        <w:t xml:space="preserve">                                                                   (20.4)</w:t>
      </w:r>
    </w:p>
    <w:p w:rsidR="003975D2" w:rsidRPr="003975D2" w:rsidRDefault="003975D2" w:rsidP="003975D2">
      <w:pPr>
        <w:widowControl w:val="0"/>
        <w:ind w:firstLine="3402"/>
        <w:jc w:val="both"/>
      </w:pPr>
    </w:p>
    <w:p w:rsidR="003975D2" w:rsidRPr="003975D2" w:rsidRDefault="003975D2" w:rsidP="003975D2">
      <w:pPr>
        <w:widowControl w:val="0"/>
        <w:ind w:firstLine="567"/>
        <w:jc w:val="both"/>
      </w:pPr>
      <w:r w:rsidRPr="003975D2">
        <w:t>- экономическая эффективность (ЭЭ):</w:t>
      </w:r>
    </w:p>
    <w:p w:rsidR="003975D2" w:rsidRPr="003975D2" w:rsidRDefault="003975D2" w:rsidP="003975D2">
      <w:pPr>
        <w:widowControl w:val="0"/>
        <w:ind w:firstLine="567"/>
        <w:jc w:val="both"/>
      </w:pPr>
    </w:p>
    <w:p w:rsidR="003975D2" w:rsidRPr="003975D2" w:rsidRDefault="003975D2" w:rsidP="003975D2">
      <w:pPr>
        <w:widowControl w:val="0"/>
        <w:ind w:firstLine="3402"/>
        <w:jc w:val="right"/>
      </w:pPr>
      <w:r w:rsidRPr="003975D2">
        <w:rPr>
          <w:position w:val="-24"/>
        </w:rPr>
        <w:object w:dxaOrig="999" w:dyaOrig="620">
          <v:shape id="_x0000_i1634" type="#_x0000_t75" style="width:64.5pt;height:40.5pt" o:ole="">
            <v:imagedata r:id="rId1244" o:title=""/>
          </v:shape>
          <o:OLEObject Type="Embed" ProgID="Equation.3" ShapeID="_x0000_i1634" DrawAspect="Content" ObjectID="_1644999197" r:id="rId1245"/>
        </w:object>
      </w:r>
      <w:r w:rsidRPr="003975D2">
        <w:t xml:space="preserve">                                                                   (20.5)</w:t>
      </w:r>
    </w:p>
    <w:p w:rsidR="003975D2" w:rsidRPr="003975D2" w:rsidRDefault="003975D2" w:rsidP="003975D2">
      <w:pPr>
        <w:widowControl w:val="0"/>
        <w:ind w:firstLine="3402"/>
        <w:jc w:val="both"/>
      </w:pPr>
    </w:p>
    <w:p w:rsidR="003975D2" w:rsidRPr="003975D2" w:rsidRDefault="003975D2" w:rsidP="003975D2">
      <w:pPr>
        <w:widowControl w:val="0"/>
        <w:ind w:firstLine="567"/>
        <w:jc w:val="both"/>
      </w:pPr>
      <w:r w:rsidRPr="003975D2">
        <w:t>- бюджетная (валютная) эффективность (ЭБ):</w:t>
      </w:r>
    </w:p>
    <w:p w:rsidR="003975D2" w:rsidRPr="003975D2" w:rsidRDefault="003975D2" w:rsidP="003975D2">
      <w:pPr>
        <w:widowControl w:val="0"/>
        <w:ind w:firstLine="567"/>
        <w:jc w:val="both"/>
      </w:pPr>
    </w:p>
    <w:p w:rsidR="003975D2" w:rsidRPr="003975D2" w:rsidRDefault="003975D2" w:rsidP="003975D2">
      <w:pPr>
        <w:widowControl w:val="0"/>
        <w:ind w:firstLine="3402"/>
        <w:jc w:val="right"/>
      </w:pPr>
      <w:r w:rsidRPr="003975D2">
        <w:rPr>
          <w:position w:val="-24"/>
        </w:rPr>
        <w:object w:dxaOrig="999" w:dyaOrig="620">
          <v:shape id="_x0000_i1635" type="#_x0000_t75" style="width:64.5pt;height:40.5pt" o:ole="">
            <v:imagedata r:id="rId1246" o:title=""/>
          </v:shape>
          <o:OLEObject Type="Embed" ProgID="Equation.3" ShapeID="_x0000_i1635" DrawAspect="Content" ObjectID="_1644999198" r:id="rId1247"/>
        </w:object>
      </w:r>
      <w:r w:rsidRPr="003975D2">
        <w:t xml:space="preserve">                                                                   (20.6)</w:t>
      </w:r>
    </w:p>
    <w:p w:rsidR="003975D2" w:rsidRPr="003975D2" w:rsidRDefault="003975D2" w:rsidP="003975D2">
      <w:pPr>
        <w:widowControl w:val="0"/>
        <w:ind w:firstLine="3402"/>
        <w:jc w:val="both"/>
      </w:pPr>
    </w:p>
    <w:p w:rsidR="003975D2" w:rsidRPr="003975D2" w:rsidRDefault="003975D2" w:rsidP="003975D2">
      <w:pPr>
        <w:widowControl w:val="0"/>
        <w:ind w:firstLine="567"/>
        <w:jc w:val="both"/>
      </w:pPr>
      <w:r w:rsidRPr="003975D2">
        <w:t>где ВВ – валютная выручка от продажи товаров и услуг на внешнем рынке,</w:t>
      </w:r>
    </w:p>
    <w:p w:rsidR="003975D2" w:rsidRPr="003975D2" w:rsidRDefault="003975D2" w:rsidP="003975D2">
      <w:pPr>
        <w:widowControl w:val="0"/>
        <w:ind w:firstLine="567"/>
        <w:jc w:val="both"/>
      </w:pPr>
      <w:r w:rsidRPr="003975D2">
        <w:t xml:space="preserve">       ЗЭ – затраты на производство экспортных товаров и услуг,</w:t>
      </w:r>
    </w:p>
    <w:p w:rsidR="003975D2" w:rsidRPr="003975D2" w:rsidRDefault="003975D2" w:rsidP="003975D2">
      <w:pPr>
        <w:widowControl w:val="0"/>
        <w:ind w:firstLine="567"/>
        <w:jc w:val="both"/>
      </w:pPr>
      <w:r w:rsidRPr="003975D2">
        <w:t xml:space="preserve">       СЭ – стоимость экспортной продукции в отпускных (внутренних) ценах.</w:t>
      </w:r>
    </w:p>
    <w:p w:rsidR="003975D2" w:rsidRPr="003975D2" w:rsidRDefault="003975D2" w:rsidP="003975D2">
      <w:pPr>
        <w:widowControl w:val="0"/>
        <w:ind w:firstLine="567"/>
        <w:jc w:val="both"/>
      </w:pPr>
      <w:r w:rsidRPr="003975D2">
        <w:t>Эти показатели связаны между собой следующим образом:</w:t>
      </w:r>
    </w:p>
    <w:p w:rsidR="003975D2" w:rsidRPr="003975D2" w:rsidRDefault="003975D2" w:rsidP="003975D2">
      <w:pPr>
        <w:widowControl w:val="0"/>
        <w:ind w:firstLine="567"/>
        <w:jc w:val="both"/>
      </w:pPr>
    </w:p>
    <w:p w:rsidR="003975D2" w:rsidRPr="003975D2" w:rsidRDefault="003975D2" w:rsidP="003975D2">
      <w:pPr>
        <w:widowControl w:val="0"/>
        <w:ind w:firstLine="3402"/>
        <w:jc w:val="right"/>
      </w:pPr>
      <w:r w:rsidRPr="003975D2">
        <w:rPr>
          <w:position w:val="-6"/>
        </w:rPr>
        <w:object w:dxaOrig="1380" w:dyaOrig="279">
          <v:shape id="_x0000_i1636" type="#_x0000_t75" style="width:75.75pt;height:15.75pt" o:ole="">
            <v:imagedata r:id="rId1248" o:title=""/>
          </v:shape>
          <o:OLEObject Type="Embed" ProgID="Equation.3" ShapeID="_x0000_i1636" DrawAspect="Content" ObjectID="_1644999199" r:id="rId1249"/>
        </w:object>
      </w:r>
      <w:r w:rsidRPr="003975D2">
        <w:t xml:space="preserve">                                                             (20.7)</w:t>
      </w:r>
    </w:p>
    <w:p w:rsidR="003975D2" w:rsidRPr="003975D2" w:rsidRDefault="003975D2" w:rsidP="003975D2">
      <w:pPr>
        <w:widowControl w:val="0"/>
        <w:ind w:firstLine="3402"/>
        <w:jc w:val="right"/>
      </w:pPr>
    </w:p>
    <w:p w:rsidR="003975D2" w:rsidRPr="003975D2" w:rsidRDefault="003975D2" w:rsidP="003975D2">
      <w:pPr>
        <w:widowControl w:val="0"/>
        <w:ind w:firstLine="567"/>
        <w:jc w:val="both"/>
      </w:pPr>
      <w:r w:rsidRPr="003975D2">
        <w:t>Показатель эффективности импорта:</w:t>
      </w:r>
    </w:p>
    <w:p w:rsidR="003975D2" w:rsidRPr="003975D2" w:rsidRDefault="003975D2" w:rsidP="003975D2">
      <w:pPr>
        <w:widowControl w:val="0"/>
        <w:ind w:firstLine="567"/>
        <w:jc w:val="both"/>
      </w:pPr>
      <w:r w:rsidRPr="003975D2">
        <w:t>- полная эффективность (ЭИ):</w:t>
      </w:r>
    </w:p>
    <w:p w:rsidR="003975D2" w:rsidRPr="003975D2" w:rsidRDefault="003975D2" w:rsidP="003975D2">
      <w:pPr>
        <w:widowControl w:val="0"/>
        <w:ind w:firstLine="567"/>
        <w:jc w:val="both"/>
      </w:pPr>
    </w:p>
    <w:p w:rsidR="003975D2" w:rsidRPr="003975D2" w:rsidRDefault="003975D2" w:rsidP="003975D2">
      <w:pPr>
        <w:widowControl w:val="0"/>
        <w:ind w:firstLine="3402"/>
        <w:jc w:val="right"/>
      </w:pPr>
      <w:r w:rsidRPr="003975D2">
        <w:rPr>
          <w:position w:val="-24"/>
        </w:rPr>
        <w:object w:dxaOrig="1080" w:dyaOrig="620">
          <v:shape id="_x0000_i1637" type="#_x0000_t75" style="width:70.5pt;height:40.5pt" o:ole="">
            <v:imagedata r:id="rId1250" o:title=""/>
          </v:shape>
          <o:OLEObject Type="Embed" ProgID="Equation.3" ShapeID="_x0000_i1637" DrawAspect="Content" ObjectID="_1644999200" r:id="rId1251"/>
        </w:object>
      </w:r>
      <w:r w:rsidRPr="003975D2">
        <w:t xml:space="preserve">                                                                (20.8)</w:t>
      </w:r>
    </w:p>
    <w:p w:rsidR="003975D2" w:rsidRPr="003975D2" w:rsidRDefault="003975D2" w:rsidP="003975D2">
      <w:pPr>
        <w:widowControl w:val="0"/>
        <w:ind w:firstLine="3402"/>
        <w:jc w:val="both"/>
      </w:pPr>
    </w:p>
    <w:p w:rsidR="003975D2" w:rsidRPr="003975D2" w:rsidRDefault="003975D2" w:rsidP="003975D2">
      <w:pPr>
        <w:widowControl w:val="0"/>
        <w:ind w:firstLine="567"/>
        <w:jc w:val="both"/>
      </w:pPr>
      <w:r w:rsidRPr="003975D2">
        <w:lastRenderedPageBreak/>
        <w:t>где ВИ – валютная выручка от реализации импорта внутри страны,</w:t>
      </w:r>
    </w:p>
    <w:p w:rsidR="003975D2" w:rsidRPr="003975D2" w:rsidRDefault="003975D2" w:rsidP="003975D2">
      <w:pPr>
        <w:widowControl w:val="0"/>
        <w:ind w:firstLine="567"/>
        <w:jc w:val="both"/>
      </w:pPr>
      <w:r w:rsidRPr="003975D2">
        <w:t xml:space="preserve">       ЗИ – затраты на приобретение импортных товаров.</w:t>
      </w:r>
    </w:p>
    <w:p w:rsidR="003975D2" w:rsidRPr="003975D2" w:rsidRDefault="003975D2" w:rsidP="003975D2">
      <w:pPr>
        <w:widowControl w:val="0"/>
        <w:ind w:firstLine="567"/>
        <w:jc w:val="both"/>
      </w:pPr>
      <w:r w:rsidRPr="003975D2">
        <w:t>Если эти показатели больше единицы, то внешнеторговый оборот товарами и услугами является целесообразным.</w:t>
      </w:r>
    </w:p>
    <w:p w:rsidR="003975D2" w:rsidRPr="003975D2" w:rsidRDefault="003975D2" w:rsidP="003975D2">
      <w:pPr>
        <w:widowControl w:val="0"/>
        <w:ind w:firstLine="567"/>
        <w:jc w:val="both"/>
      </w:pPr>
    </w:p>
    <w:p w:rsidR="003975D2" w:rsidRPr="003975D2" w:rsidRDefault="003975D2" w:rsidP="003975D2">
      <w:pPr>
        <w:widowControl w:val="0"/>
        <w:ind w:firstLine="567"/>
        <w:jc w:val="both"/>
        <w:rPr>
          <w:b/>
        </w:rPr>
      </w:pPr>
      <w:r w:rsidRPr="003975D2">
        <w:rPr>
          <w:b/>
        </w:rPr>
        <w:t xml:space="preserve"> 20.3. Платёжный баланс – инструмент статистического описания внешнеэкон</w:t>
      </w:r>
      <w:r w:rsidRPr="003975D2">
        <w:rPr>
          <w:b/>
        </w:rPr>
        <w:t>о</w:t>
      </w:r>
      <w:r w:rsidRPr="003975D2">
        <w:rPr>
          <w:b/>
        </w:rPr>
        <w:t>мической деятельности</w:t>
      </w:r>
    </w:p>
    <w:p w:rsidR="003975D2" w:rsidRPr="003975D2" w:rsidRDefault="003975D2" w:rsidP="003975D2">
      <w:pPr>
        <w:widowControl w:val="0"/>
        <w:ind w:firstLine="567"/>
        <w:jc w:val="both"/>
      </w:pPr>
    </w:p>
    <w:p w:rsidR="003975D2" w:rsidRPr="003975D2" w:rsidRDefault="003975D2" w:rsidP="003975D2">
      <w:pPr>
        <w:widowControl w:val="0"/>
        <w:ind w:firstLine="567"/>
        <w:jc w:val="both"/>
      </w:pPr>
      <w:r w:rsidRPr="003975D2">
        <w:t>Платежный баланс – статистическая система, в которой отражаются ее операции между экономикой данной страны и экономикой других стран, произошедшие в течение опред</w:t>
      </w:r>
      <w:r w:rsidRPr="003975D2">
        <w:t>е</w:t>
      </w:r>
      <w:r w:rsidRPr="003975D2">
        <w:t>ленного периода времени.</w:t>
      </w:r>
    </w:p>
    <w:p w:rsidR="003975D2" w:rsidRPr="003975D2" w:rsidRDefault="003975D2" w:rsidP="003975D2">
      <w:pPr>
        <w:widowControl w:val="0"/>
        <w:ind w:firstLine="567"/>
        <w:jc w:val="both"/>
      </w:pPr>
      <w:r w:rsidRPr="003975D2">
        <w:t>В платежном балансе отражаются только изменения в объеме активов или обяз</w:t>
      </w:r>
      <w:r w:rsidRPr="003975D2">
        <w:t>а</w:t>
      </w:r>
      <w:r w:rsidRPr="003975D2">
        <w:t>тельств, которые произошли в результате операций. Операция – это экономический поток, который является взаимодействием институционных единиц и отражает создание, преобр</w:t>
      </w:r>
      <w:r w:rsidRPr="003975D2">
        <w:t>а</w:t>
      </w:r>
      <w:r w:rsidRPr="003975D2">
        <w:t>зование, обмен, передачу или исчезновение экономических ценностей.</w:t>
      </w:r>
    </w:p>
    <w:p w:rsidR="003975D2" w:rsidRPr="003975D2" w:rsidRDefault="003975D2" w:rsidP="003975D2">
      <w:pPr>
        <w:widowControl w:val="0"/>
        <w:ind w:firstLine="567"/>
        <w:jc w:val="both"/>
      </w:pPr>
      <w:r w:rsidRPr="003975D2">
        <w:t>Каждая операция в платежном балансе отражается дважды – по кредиту одного счета и по дебету другого. Кредит – отток ценностей из страны, за который впоследствии ее рез</w:t>
      </w:r>
      <w:r w:rsidRPr="003975D2">
        <w:t>и</w:t>
      </w:r>
      <w:r w:rsidRPr="003975D2">
        <w:t>денты получают платежи в иностранной валюте, поэтому операции по кредиту показывают со знаком «плюс». Дебет – приток стоимостей в данную страну, за который ее резиденты должны впоследствии платить, т. е. расходовать свободно конвертируемую валюту. Поэт</w:t>
      </w:r>
      <w:r w:rsidRPr="003975D2">
        <w:t>о</w:t>
      </w:r>
      <w:r w:rsidRPr="003975D2">
        <w:t>му, операции по дебету показывают со знаком «минус». Общая сумма кредита должна быть равна общей сумме дебета платежного баланса.</w:t>
      </w:r>
    </w:p>
    <w:p w:rsidR="003975D2" w:rsidRPr="003975D2" w:rsidRDefault="003975D2" w:rsidP="003975D2">
      <w:pPr>
        <w:widowControl w:val="0"/>
        <w:ind w:firstLine="284"/>
        <w:jc w:val="center"/>
      </w:pPr>
    </w:p>
    <w:p w:rsidR="00037F32" w:rsidRDefault="00037F32" w:rsidP="003975D2">
      <w:pPr>
        <w:widowControl w:val="0"/>
        <w:ind w:firstLine="284"/>
        <w:jc w:val="center"/>
        <w:rPr>
          <w:spacing w:val="20"/>
        </w:rPr>
      </w:pPr>
    </w:p>
    <w:p w:rsidR="003975D2" w:rsidRPr="003975D2" w:rsidRDefault="003975D2" w:rsidP="003975D2">
      <w:pPr>
        <w:widowControl w:val="0"/>
        <w:ind w:firstLine="284"/>
        <w:jc w:val="center"/>
        <w:rPr>
          <w:b/>
        </w:rPr>
      </w:pPr>
      <w:r w:rsidRPr="003975D2">
        <w:rPr>
          <w:spacing w:val="20"/>
        </w:rPr>
        <w:t>Таблица20.1</w:t>
      </w:r>
      <w:r w:rsidRPr="003975D2">
        <w:t xml:space="preserve"> </w:t>
      </w:r>
      <w:r w:rsidRPr="003975D2">
        <w:rPr>
          <w:b/>
        </w:rPr>
        <w:t>Платежный баланс</w:t>
      </w:r>
    </w:p>
    <w:p w:rsidR="003975D2" w:rsidRPr="003975D2" w:rsidRDefault="003975D2" w:rsidP="003975D2">
      <w:pPr>
        <w:widowControl w:val="0"/>
        <w:ind w:firstLine="284"/>
        <w:jc w:val="center"/>
        <w:rPr>
          <w:b/>
        </w:rPr>
      </w:pPr>
    </w:p>
    <w:tbl>
      <w:tblPr>
        <w:tblW w:w="96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9"/>
        <w:gridCol w:w="1572"/>
        <w:gridCol w:w="1506"/>
        <w:gridCol w:w="1148"/>
      </w:tblGrid>
      <w:tr w:rsidR="003975D2" w:rsidRPr="003975D2" w:rsidTr="005251C6">
        <w:trPr>
          <w:trHeight w:val="320"/>
        </w:trPr>
        <w:tc>
          <w:tcPr>
            <w:tcW w:w="5409" w:type="dxa"/>
          </w:tcPr>
          <w:p w:rsidR="003975D2" w:rsidRPr="003975D2" w:rsidRDefault="003975D2" w:rsidP="003975D2">
            <w:pPr>
              <w:widowControl w:val="0"/>
              <w:jc w:val="center"/>
            </w:pPr>
            <w:r w:rsidRPr="003975D2">
              <w:t>Стандартные компоненты баланса</w:t>
            </w:r>
          </w:p>
        </w:tc>
        <w:tc>
          <w:tcPr>
            <w:tcW w:w="1572" w:type="dxa"/>
          </w:tcPr>
          <w:p w:rsidR="003975D2" w:rsidRPr="003975D2" w:rsidRDefault="003975D2" w:rsidP="003975D2">
            <w:pPr>
              <w:widowControl w:val="0"/>
              <w:jc w:val="center"/>
            </w:pPr>
            <w:r w:rsidRPr="003975D2">
              <w:t>Кредит (+)</w:t>
            </w:r>
          </w:p>
        </w:tc>
        <w:tc>
          <w:tcPr>
            <w:tcW w:w="1506" w:type="dxa"/>
          </w:tcPr>
          <w:p w:rsidR="003975D2" w:rsidRPr="003975D2" w:rsidRDefault="003975D2" w:rsidP="003975D2">
            <w:pPr>
              <w:widowControl w:val="0"/>
              <w:jc w:val="center"/>
            </w:pPr>
            <w:r w:rsidRPr="003975D2">
              <w:t>Дебет (-)</w:t>
            </w:r>
          </w:p>
        </w:tc>
        <w:tc>
          <w:tcPr>
            <w:tcW w:w="1148" w:type="dxa"/>
          </w:tcPr>
          <w:p w:rsidR="003975D2" w:rsidRPr="003975D2" w:rsidRDefault="003975D2" w:rsidP="003975D2">
            <w:pPr>
              <w:widowControl w:val="0"/>
              <w:jc w:val="center"/>
            </w:pPr>
            <w:r w:rsidRPr="003975D2">
              <w:t>Сальдо</w:t>
            </w:r>
          </w:p>
        </w:tc>
      </w:tr>
      <w:tr w:rsidR="003975D2" w:rsidRPr="003975D2" w:rsidTr="005251C6">
        <w:trPr>
          <w:trHeight w:val="1452"/>
        </w:trPr>
        <w:tc>
          <w:tcPr>
            <w:tcW w:w="5409" w:type="dxa"/>
          </w:tcPr>
          <w:p w:rsidR="003975D2" w:rsidRPr="003975D2" w:rsidRDefault="003975D2" w:rsidP="003975D2">
            <w:pPr>
              <w:widowControl w:val="0"/>
              <w:jc w:val="both"/>
              <w:rPr>
                <w:b/>
              </w:rPr>
            </w:pPr>
            <w:r w:rsidRPr="003975D2">
              <w:rPr>
                <w:b/>
                <w:lang w:val="en-US"/>
              </w:rPr>
              <w:t>I</w:t>
            </w:r>
            <w:r w:rsidRPr="003975D2">
              <w:rPr>
                <w:b/>
              </w:rPr>
              <w:t>. Счет текущих операций</w:t>
            </w:r>
          </w:p>
          <w:p w:rsidR="003975D2" w:rsidRPr="003975D2" w:rsidRDefault="003975D2" w:rsidP="003975D2">
            <w:pPr>
              <w:widowControl w:val="0"/>
              <w:jc w:val="both"/>
            </w:pPr>
            <w:r w:rsidRPr="003975D2">
              <w:t>1. Товары и услуги</w:t>
            </w:r>
          </w:p>
          <w:p w:rsidR="003975D2" w:rsidRPr="003975D2" w:rsidRDefault="003975D2" w:rsidP="003975D2">
            <w:pPr>
              <w:widowControl w:val="0"/>
              <w:jc w:val="both"/>
            </w:pPr>
            <w:r w:rsidRPr="003975D2">
              <w:t xml:space="preserve">    1.1. Товары</w:t>
            </w:r>
          </w:p>
          <w:p w:rsidR="003975D2" w:rsidRPr="003975D2" w:rsidRDefault="003975D2" w:rsidP="003975D2">
            <w:pPr>
              <w:widowControl w:val="0"/>
              <w:jc w:val="both"/>
            </w:pPr>
            <w:r w:rsidRPr="003975D2">
              <w:t xml:space="preserve">    1.2. Услуги</w:t>
            </w:r>
          </w:p>
          <w:p w:rsidR="003975D2" w:rsidRPr="003975D2" w:rsidRDefault="003975D2" w:rsidP="003975D2">
            <w:pPr>
              <w:widowControl w:val="0"/>
              <w:jc w:val="both"/>
            </w:pPr>
            <w:r w:rsidRPr="003975D2">
              <w:t>2. Доходы</w:t>
            </w:r>
          </w:p>
          <w:p w:rsidR="003975D2" w:rsidRPr="003975D2" w:rsidRDefault="003975D2" w:rsidP="003975D2">
            <w:pPr>
              <w:widowControl w:val="0"/>
              <w:jc w:val="both"/>
            </w:pPr>
            <w:r w:rsidRPr="003975D2">
              <w:t>3. Текущие трансферты</w:t>
            </w:r>
          </w:p>
        </w:tc>
        <w:tc>
          <w:tcPr>
            <w:tcW w:w="1572" w:type="dxa"/>
          </w:tcPr>
          <w:p w:rsidR="003975D2" w:rsidRPr="003975D2" w:rsidRDefault="003975D2" w:rsidP="003975D2">
            <w:pPr>
              <w:widowControl w:val="0"/>
              <w:jc w:val="center"/>
            </w:pPr>
          </w:p>
        </w:tc>
        <w:tc>
          <w:tcPr>
            <w:tcW w:w="1506" w:type="dxa"/>
          </w:tcPr>
          <w:p w:rsidR="003975D2" w:rsidRPr="003975D2" w:rsidRDefault="003975D2" w:rsidP="003975D2">
            <w:pPr>
              <w:widowControl w:val="0"/>
              <w:jc w:val="center"/>
            </w:pPr>
          </w:p>
        </w:tc>
        <w:tc>
          <w:tcPr>
            <w:tcW w:w="1148" w:type="dxa"/>
          </w:tcPr>
          <w:p w:rsidR="003975D2" w:rsidRPr="003975D2" w:rsidRDefault="003975D2" w:rsidP="003975D2">
            <w:pPr>
              <w:widowControl w:val="0"/>
              <w:jc w:val="center"/>
            </w:pPr>
          </w:p>
        </w:tc>
      </w:tr>
      <w:tr w:rsidR="003975D2" w:rsidRPr="003975D2" w:rsidTr="005251C6">
        <w:trPr>
          <w:trHeight w:val="1965"/>
        </w:trPr>
        <w:tc>
          <w:tcPr>
            <w:tcW w:w="5409" w:type="dxa"/>
          </w:tcPr>
          <w:p w:rsidR="003975D2" w:rsidRPr="003975D2" w:rsidRDefault="003975D2" w:rsidP="003975D2">
            <w:pPr>
              <w:widowControl w:val="0"/>
              <w:jc w:val="both"/>
            </w:pPr>
            <w:r w:rsidRPr="003975D2">
              <w:rPr>
                <w:b/>
                <w:lang w:val="en-US"/>
              </w:rPr>
              <w:t>II</w:t>
            </w:r>
            <w:r w:rsidRPr="003975D2">
              <w:rPr>
                <w:b/>
              </w:rPr>
              <w:t>. Счет операций с капиталом и финансовых операций</w:t>
            </w:r>
          </w:p>
          <w:p w:rsidR="003975D2" w:rsidRPr="003975D2" w:rsidRDefault="003975D2" w:rsidP="003975D2">
            <w:pPr>
              <w:widowControl w:val="0"/>
              <w:jc w:val="both"/>
            </w:pPr>
            <w:r w:rsidRPr="003975D2">
              <w:t>1. Счет операций с капиталом</w:t>
            </w:r>
          </w:p>
          <w:p w:rsidR="003975D2" w:rsidRPr="003975D2" w:rsidRDefault="003975D2" w:rsidP="003975D2">
            <w:pPr>
              <w:widowControl w:val="0"/>
              <w:jc w:val="both"/>
            </w:pPr>
            <w:r w:rsidRPr="003975D2">
              <w:t>2. Финансовый счет</w:t>
            </w:r>
          </w:p>
          <w:p w:rsidR="003975D2" w:rsidRPr="003975D2" w:rsidRDefault="003975D2" w:rsidP="003975D2">
            <w:pPr>
              <w:widowControl w:val="0"/>
              <w:jc w:val="both"/>
            </w:pPr>
            <w:r w:rsidRPr="003975D2">
              <w:t xml:space="preserve">    2.1. Прямые инвестиции</w:t>
            </w:r>
          </w:p>
          <w:p w:rsidR="003975D2" w:rsidRPr="003975D2" w:rsidRDefault="003975D2" w:rsidP="003975D2">
            <w:pPr>
              <w:widowControl w:val="0"/>
              <w:jc w:val="both"/>
            </w:pPr>
            <w:r w:rsidRPr="003975D2">
              <w:t xml:space="preserve">    2.2. Портфельные инвестиции</w:t>
            </w:r>
          </w:p>
          <w:p w:rsidR="003975D2" w:rsidRPr="003975D2" w:rsidRDefault="003975D2" w:rsidP="003975D2">
            <w:pPr>
              <w:widowControl w:val="0"/>
              <w:jc w:val="both"/>
            </w:pPr>
            <w:r w:rsidRPr="003975D2">
              <w:t xml:space="preserve">    2.3. Производные финансовые инструменты</w:t>
            </w:r>
          </w:p>
          <w:p w:rsidR="003975D2" w:rsidRPr="003975D2" w:rsidRDefault="003975D2" w:rsidP="003975D2">
            <w:pPr>
              <w:widowControl w:val="0"/>
              <w:jc w:val="both"/>
            </w:pPr>
            <w:r w:rsidRPr="003975D2">
              <w:t xml:space="preserve">    2.4  Другие инвестиции </w:t>
            </w:r>
          </w:p>
        </w:tc>
        <w:tc>
          <w:tcPr>
            <w:tcW w:w="1572" w:type="dxa"/>
          </w:tcPr>
          <w:p w:rsidR="003975D2" w:rsidRPr="003975D2" w:rsidRDefault="003975D2" w:rsidP="003975D2">
            <w:pPr>
              <w:widowControl w:val="0"/>
              <w:jc w:val="center"/>
            </w:pPr>
          </w:p>
        </w:tc>
        <w:tc>
          <w:tcPr>
            <w:tcW w:w="1506" w:type="dxa"/>
          </w:tcPr>
          <w:p w:rsidR="003975D2" w:rsidRPr="003975D2" w:rsidRDefault="003975D2" w:rsidP="003975D2">
            <w:pPr>
              <w:widowControl w:val="0"/>
              <w:jc w:val="center"/>
            </w:pPr>
          </w:p>
        </w:tc>
        <w:tc>
          <w:tcPr>
            <w:tcW w:w="1148" w:type="dxa"/>
          </w:tcPr>
          <w:p w:rsidR="003975D2" w:rsidRPr="003975D2" w:rsidRDefault="003975D2" w:rsidP="003975D2">
            <w:pPr>
              <w:widowControl w:val="0"/>
              <w:jc w:val="center"/>
            </w:pPr>
          </w:p>
        </w:tc>
      </w:tr>
      <w:tr w:rsidR="003975D2" w:rsidRPr="003975D2" w:rsidTr="005251C6">
        <w:trPr>
          <w:trHeight w:val="320"/>
        </w:trPr>
        <w:tc>
          <w:tcPr>
            <w:tcW w:w="5409" w:type="dxa"/>
          </w:tcPr>
          <w:p w:rsidR="003975D2" w:rsidRPr="003975D2" w:rsidRDefault="003975D2" w:rsidP="003975D2">
            <w:pPr>
              <w:widowControl w:val="0"/>
              <w:jc w:val="both"/>
              <w:rPr>
                <w:b/>
              </w:rPr>
            </w:pPr>
            <w:r w:rsidRPr="003975D2">
              <w:rPr>
                <w:b/>
                <w:lang w:val="en-US"/>
              </w:rPr>
              <w:t>III</w:t>
            </w:r>
            <w:r w:rsidRPr="003975D2">
              <w:rPr>
                <w:b/>
              </w:rPr>
              <w:t>. Статистические расхождения</w:t>
            </w:r>
          </w:p>
        </w:tc>
        <w:tc>
          <w:tcPr>
            <w:tcW w:w="1572" w:type="dxa"/>
          </w:tcPr>
          <w:p w:rsidR="003975D2" w:rsidRPr="003975D2" w:rsidRDefault="003975D2" w:rsidP="003975D2">
            <w:pPr>
              <w:widowControl w:val="0"/>
              <w:jc w:val="center"/>
            </w:pPr>
          </w:p>
        </w:tc>
        <w:tc>
          <w:tcPr>
            <w:tcW w:w="1506" w:type="dxa"/>
          </w:tcPr>
          <w:p w:rsidR="003975D2" w:rsidRPr="003975D2" w:rsidRDefault="003975D2" w:rsidP="003975D2">
            <w:pPr>
              <w:widowControl w:val="0"/>
              <w:jc w:val="center"/>
            </w:pPr>
          </w:p>
        </w:tc>
        <w:tc>
          <w:tcPr>
            <w:tcW w:w="1148" w:type="dxa"/>
          </w:tcPr>
          <w:p w:rsidR="003975D2" w:rsidRPr="003975D2" w:rsidRDefault="003975D2" w:rsidP="003975D2">
            <w:pPr>
              <w:widowControl w:val="0"/>
              <w:jc w:val="center"/>
            </w:pPr>
          </w:p>
        </w:tc>
      </w:tr>
      <w:tr w:rsidR="003975D2" w:rsidRPr="003975D2" w:rsidTr="005251C6">
        <w:trPr>
          <w:trHeight w:val="320"/>
        </w:trPr>
        <w:tc>
          <w:tcPr>
            <w:tcW w:w="5409" w:type="dxa"/>
          </w:tcPr>
          <w:p w:rsidR="003975D2" w:rsidRPr="003975D2" w:rsidRDefault="003975D2" w:rsidP="003975D2">
            <w:pPr>
              <w:widowControl w:val="0"/>
              <w:jc w:val="both"/>
              <w:rPr>
                <w:b/>
              </w:rPr>
            </w:pPr>
            <w:r w:rsidRPr="003975D2">
              <w:rPr>
                <w:b/>
                <w:lang w:val="en-US"/>
              </w:rPr>
              <w:t>IY</w:t>
            </w:r>
            <w:r w:rsidRPr="003975D2">
              <w:rPr>
                <w:b/>
              </w:rPr>
              <w:t>. Общий баланс</w:t>
            </w:r>
          </w:p>
        </w:tc>
        <w:tc>
          <w:tcPr>
            <w:tcW w:w="1572" w:type="dxa"/>
          </w:tcPr>
          <w:p w:rsidR="003975D2" w:rsidRPr="003975D2" w:rsidRDefault="003975D2" w:rsidP="003975D2">
            <w:pPr>
              <w:widowControl w:val="0"/>
              <w:jc w:val="center"/>
            </w:pPr>
          </w:p>
        </w:tc>
        <w:tc>
          <w:tcPr>
            <w:tcW w:w="1506" w:type="dxa"/>
          </w:tcPr>
          <w:p w:rsidR="003975D2" w:rsidRPr="003975D2" w:rsidRDefault="003975D2" w:rsidP="003975D2">
            <w:pPr>
              <w:widowControl w:val="0"/>
              <w:jc w:val="center"/>
            </w:pPr>
          </w:p>
        </w:tc>
        <w:tc>
          <w:tcPr>
            <w:tcW w:w="1148" w:type="dxa"/>
          </w:tcPr>
          <w:p w:rsidR="003975D2" w:rsidRPr="003975D2" w:rsidRDefault="003975D2" w:rsidP="003975D2">
            <w:pPr>
              <w:widowControl w:val="0"/>
              <w:jc w:val="center"/>
            </w:pPr>
          </w:p>
        </w:tc>
      </w:tr>
      <w:tr w:rsidR="003975D2" w:rsidRPr="003975D2" w:rsidTr="005251C6">
        <w:trPr>
          <w:trHeight w:val="366"/>
        </w:trPr>
        <w:tc>
          <w:tcPr>
            <w:tcW w:w="5409" w:type="dxa"/>
          </w:tcPr>
          <w:p w:rsidR="003975D2" w:rsidRPr="003975D2" w:rsidRDefault="003975D2" w:rsidP="003975D2">
            <w:pPr>
              <w:widowControl w:val="0"/>
              <w:jc w:val="both"/>
              <w:rPr>
                <w:b/>
              </w:rPr>
            </w:pPr>
            <w:r w:rsidRPr="003975D2">
              <w:rPr>
                <w:b/>
                <w:lang w:val="en-US"/>
              </w:rPr>
              <w:t>Y</w:t>
            </w:r>
            <w:r w:rsidRPr="003975D2">
              <w:rPr>
                <w:b/>
              </w:rPr>
              <w:t xml:space="preserve">. Финансирование </w:t>
            </w:r>
          </w:p>
          <w:p w:rsidR="003975D2" w:rsidRPr="003975D2" w:rsidRDefault="003975D2" w:rsidP="003975D2">
            <w:pPr>
              <w:widowControl w:val="0"/>
              <w:jc w:val="both"/>
            </w:pPr>
            <w:r w:rsidRPr="003975D2">
              <w:rPr>
                <w:b/>
              </w:rPr>
              <w:t xml:space="preserve">    </w:t>
            </w:r>
            <w:r w:rsidRPr="003975D2">
              <w:t>(изменение резервных активов)</w:t>
            </w:r>
          </w:p>
        </w:tc>
        <w:tc>
          <w:tcPr>
            <w:tcW w:w="1572" w:type="dxa"/>
          </w:tcPr>
          <w:p w:rsidR="003975D2" w:rsidRPr="003975D2" w:rsidRDefault="003975D2" w:rsidP="003975D2">
            <w:pPr>
              <w:widowControl w:val="0"/>
              <w:jc w:val="center"/>
            </w:pPr>
          </w:p>
        </w:tc>
        <w:tc>
          <w:tcPr>
            <w:tcW w:w="1506" w:type="dxa"/>
          </w:tcPr>
          <w:p w:rsidR="003975D2" w:rsidRPr="003975D2" w:rsidRDefault="003975D2" w:rsidP="003975D2">
            <w:pPr>
              <w:widowControl w:val="0"/>
              <w:jc w:val="center"/>
            </w:pPr>
          </w:p>
        </w:tc>
        <w:tc>
          <w:tcPr>
            <w:tcW w:w="1148" w:type="dxa"/>
          </w:tcPr>
          <w:p w:rsidR="003975D2" w:rsidRPr="003975D2" w:rsidRDefault="003975D2" w:rsidP="003975D2">
            <w:pPr>
              <w:widowControl w:val="0"/>
              <w:jc w:val="center"/>
            </w:pPr>
          </w:p>
        </w:tc>
      </w:tr>
    </w:tbl>
    <w:p w:rsidR="003975D2" w:rsidRPr="003975D2" w:rsidRDefault="003975D2" w:rsidP="003975D2">
      <w:pPr>
        <w:widowControl w:val="0"/>
        <w:ind w:firstLine="284"/>
        <w:jc w:val="center"/>
      </w:pPr>
    </w:p>
    <w:p w:rsidR="003975D2" w:rsidRPr="003975D2" w:rsidRDefault="003975D2" w:rsidP="003975D2">
      <w:pPr>
        <w:widowControl w:val="0"/>
        <w:ind w:firstLine="567"/>
        <w:jc w:val="both"/>
      </w:pPr>
      <w:r w:rsidRPr="003975D2">
        <w:t>Правила отражения операций в платежном балансе по дебету и кредиту следующие.</w:t>
      </w:r>
    </w:p>
    <w:p w:rsidR="003975D2" w:rsidRPr="003975D2" w:rsidRDefault="003975D2" w:rsidP="003975D2">
      <w:pPr>
        <w:widowControl w:val="0"/>
        <w:ind w:firstLine="284"/>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1"/>
        <w:gridCol w:w="3133"/>
        <w:gridCol w:w="3685"/>
      </w:tblGrid>
      <w:tr w:rsidR="003975D2" w:rsidRPr="003975D2" w:rsidTr="00F52072">
        <w:trPr>
          <w:trHeight w:val="287"/>
        </w:trPr>
        <w:tc>
          <w:tcPr>
            <w:tcW w:w="2821" w:type="dxa"/>
          </w:tcPr>
          <w:p w:rsidR="003975D2" w:rsidRPr="003975D2" w:rsidRDefault="003975D2" w:rsidP="003975D2">
            <w:pPr>
              <w:widowControl w:val="0"/>
              <w:jc w:val="both"/>
            </w:pPr>
            <w:r w:rsidRPr="003975D2">
              <w:t>Операция</w:t>
            </w:r>
          </w:p>
        </w:tc>
        <w:tc>
          <w:tcPr>
            <w:tcW w:w="3133" w:type="dxa"/>
          </w:tcPr>
          <w:p w:rsidR="003975D2" w:rsidRPr="003975D2" w:rsidRDefault="003975D2" w:rsidP="003975D2">
            <w:pPr>
              <w:widowControl w:val="0"/>
              <w:jc w:val="both"/>
            </w:pPr>
            <w:r w:rsidRPr="003975D2">
              <w:t>Кредит (+)</w:t>
            </w:r>
          </w:p>
        </w:tc>
        <w:tc>
          <w:tcPr>
            <w:tcW w:w="3685" w:type="dxa"/>
          </w:tcPr>
          <w:p w:rsidR="003975D2" w:rsidRPr="003975D2" w:rsidRDefault="003975D2" w:rsidP="003975D2">
            <w:pPr>
              <w:widowControl w:val="0"/>
              <w:jc w:val="both"/>
            </w:pPr>
            <w:r w:rsidRPr="003975D2">
              <w:t xml:space="preserve">Дебет (-)  </w:t>
            </w:r>
          </w:p>
        </w:tc>
      </w:tr>
      <w:tr w:rsidR="003975D2" w:rsidRPr="003975D2" w:rsidTr="00F52072">
        <w:trPr>
          <w:trHeight w:val="275"/>
        </w:trPr>
        <w:tc>
          <w:tcPr>
            <w:tcW w:w="2821" w:type="dxa"/>
          </w:tcPr>
          <w:p w:rsidR="003975D2" w:rsidRPr="003975D2" w:rsidRDefault="003975D2" w:rsidP="003975D2">
            <w:pPr>
              <w:widowControl w:val="0"/>
              <w:jc w:val="both"/>
            </w:pPr>
            <w:r w:rsidRPr="003975D2">
              <w:t>Товары и услуги</w:t>
            </w:r>
          </w:p>
        </w:tc>
        <w:tc>
          <w:tcPr>
            <w:tcW w:w="3133" w:type="dxa"/>
          </w:tcPr>
          <w:p w:rsidR="003975D2" w:rsidRPr="003975D2" w:rsidRDefault="003975D2" w:rsidP="003975D2">
            <w:pPr>
              <w:widowControl w:val="0"/>
              <w:jc w:val="both"/>
            </w:pPr>
            <w:r w:rsidRPr="003975D2">
              <w:t>Экспорт товаров и услуг</w:t>
            </w:r>
          </w:p>
        </w:tc>
        <w:tc>
          <w:tcPr>
            <w:tcW w:w="3685" w:type="dxa"/>
          </w:tcPr>
          <w:p w:rsidR="003975D2" w:rsidRPr="003975D2" w:rsidRDefault="003975D2" w:rsidP="003975D2">
            <w:pPr>
              <w:widowControl w:val="0"/>
              <w:jc w:val="both"/>
            </w:pPr>
            <w:r w:rsidRPr="003975D2">
              <w:t>Импорт товаров и услуг</w:t>
            </w:r>
          </w:p>
        </w:tc>
      </w:tr>
      <w:tr w:rsidR="003975D2" w:rsidRPr="003975D2" w:rsidTr="00F52072">
        <w:trPr>
          <w:trHeight w:val="577"/>
        </w:trPr>
        <w:tc>
          <w:tcPr>
            <w:tcW w:w="2821" w:type="dxa"/>
          </w:tcPr>
          <w:p w:rsidR="003975D2" w:rsidRPr="003975D2" w:rsidRDefault="003975D2" w:rsidP="003975D2">
            <w:pPr>
              <w:widowControl w:val="0"/>
              <w:jc w:val="both"/>
            </w:pPr>
            <w:r w:rsidRPr="003975D2">
              <w:t>Доходы (оплата труда)</w:t>
            </w:r>
          </w:p>
        </w:tc>
        <w:tc>
          <w:tcPr>
            <w:tcW w:w="3133" w:type="dxa"/>
          </w:tcPr>
          <w:p w:rsidR="003975D2" w:rsidRPr="003975D2" w:rsidRDefault="003975D2" w:rsidP="003975D2">
            <w:pPr>
              <w:widowControl w:val="0"/>
              <w:jc w:val="both"/>
            </w:pPr>
            <w:r w:rsidRPr="003975D2">
              <w:t>Поступления от нерезиде</w:t>
            </w:r>
            <w:r w:rsidRPr="003975D2">
              <w:t>н</w:t>
            </w:r>
            <w:r w:rsidRPr="003975D2">
              <w:t>тов</w:t>
            </w:r>
          </w:p>
        </w:tc>
        <w:tc>
          <w:tcPr>
            <w:tcW w:w="3685" w:type="dxa"/>
          </w:tcPr>
          <w:p w:rsidR="003975D2" w:rsidRPr="003975D2" w:rsidRDefault="003975D2" w:rsidP="003975D2">
            <w:pPr>
              <w:widowControl w:val="0"/>
              <w:jc w:val="both"/>
            </w:pPr>
            <w:r w:rsidRPr="003975D2">
              <w:t>Выплаты нерезидентам</w:t>
            </w:r>
          </w:p>
        </w:tc>
      </w:tr>
      <w:tr w:rsidR="003975D2" w:rsidRPr="003975D2" w:rsidTr="00F52072">
        <w:trPr>
          <w:trHeight w:val="577"/>
        </w:trPr>
        <w:tc>
          <w:tcPr>
            <w:tcW w:w="2821" w:type="dxa"/>
          </w:tcPr>
          <w:p w:rsidR="003975D2" w:rsidRPr="003975D2" w:rsidRDefault="003975D2" w:rsidP="003975D2">
            <w:pPr>
              <w:widowControl w:val="0"/>
              <w:jc w:val="both"/>
            </w:pPr>
            <w:r w:rsidRPr="003975D2">
              <w:lastRenderedPageBreak/>
              <w:t>Односторонние тран</w:t>
            </w:r>
            <w:r w:rsidRPr="003975D2">
              <w:t>с</w:t>
            </w:r>
            <w:r w:rsidRPr="003975D2">
              <w:t>ферты</w:t>
            </w:r>
          </w:p>
        </w:tc>
        <w:tc>
          <w:tcPr>
            <w:tcW w:w="3133" w:type="dxa"/>
          </w:tcPr>
          <w:p w:rsidR="003975D2" w:rsidRPr="003975D2" w:rsidRDefault="003975D2" w:rsidP="003975D2">
            <w:pPr>
              <w:widowControl w:val="0"/>
              <w:jc w:val="both"/>
            </w:pPr>
            <w:r w:rsidRPr="003975D2">
              <w:t>Получение средств</w:t>
            </w:r>
          </w:p>
        </w:tc>
        <w:tc>
          <w:tcPr>
            <w:tcW w:w="3685" w:type="dxa"/>
          </w:tcPr>
          <w:p w:rsidR="003975D2" w:rsidRPr="003975D2" w:rsidRDefault="003975D2" w:rsidP="003975D2">
            <w:pPr>
              <w:widowControl w:val="0"/>
              <w:jc w:val="both"/>
            </w:pPr>
            <w:r w:rsidRPr="003975D2">
              <w:t>Передача средств</w:t>
            </w:r>
          </w:p>
        </w:tc>
      </w:tr>
      <w:tr w:rsidR="003975D2" w:rsidRPr="003975D2" w:rsidTr="00F52072">
        <w:trPr>
          <w:trHeight w:val="1167"/>
        </w:trPr>
        <w:tc>
          <w:tcPr>
            <w:tcW w:w="2821" w:type="dxa"/>
          </w:tcPr>
          <w:p w:rsidR="003975D2" w:rsidRPr="003975D2" w:rsidRDefault="003975D2" w:rsidP="003975D2">
            <w:pPr>
              <w:widowControl w:val="0"/>
              <w:jc w:val="both"/>
            </w:pPr>
            <w:r w:rsidRPr="003975D2">
              <w:t>Операции с финансов</w:t>
            </w:r>
            <w:r w:rsidRPr="003975D2">
              <w:t>ы</w:t>
            </w:r>
            <w:r w:rsidRPr="003975D2">
              <w:t>ми активами или пот</w:t>
            </w:r>
            <w:r w:rsidRPr="003975D2">
              <w:t>о</w:t>
            </w:r>
            <w:r w:rsidRPr="003975D2">
              <w:t>ками капитала</w:t>
            </w:r>
          </w:p>
        </w:tc>
        <w:tc>
          <w:tcPr>
            <w:tcW w:w="3133" w:type="dxa"/>
          </w:tcPr>
          <w:p w:rsidR="003975D2" w:rsidRPr="003975D2" w:rsidRDefault="003975D2" w:rsidP="003975D2">
            <w:pPr>
              <w:widowControl w:val="0"/>
              <w:jc w:val="both"/>
            </w:pPr>
            <w:r w:rsidRPr="003975D2">
              <w:t>Увеличение обязательств по отношению к нерезидентам или уменьшение требов</w:t>
            </w:r>
            <w:r w:rsidRPr="003975D2">
              <w:t>а</w:t>
            </w:r>
            <w:r w:rsidRPr="003975D2">
              <w:t xml:space="preserve">ний к нерезидентам </w:t>
            </w:r>
          </w:p>
        </w:tc>
        <w:tc>
          <w:tcPr>
            <w:tcW w:w="3685" w:type="dxa"/>
          </w:tcPr>
          <w:p w:rsidR="003975D2" w:rsidRPr="003975D2" w:rsidRDefault="003975D2" w:rsidP="003975D2">
            <w:pPr>
              <w:widowControl w:val="0"/>
              <w:jc w:val="both"/>
            </w:pPr>
            <w:r w:rsidRPr="003975D2">
              <w:t>Уменьшение обязательств по о</w:t>
            </w:r>
            <w:r w:rsidRPr="003975D2">
              <w:t>т</w:t>
            </w:r>
            <w:r w:rsidRPr="003975D2">
              <w:t>ношению к нерезидентам или увеличение требований к нерез</w:t>
            </w:r>
            <w:r w:rsidRPr="003975D2">
              <w:t>и</w:t>
            </w:r>
            <w:r w:rsidRPr="003975D2">
              <w:t>дентам</w:t>
            </w:r>
          </w:p>
        </w:tc>
      </w:tr>
    </w:tbl>
    <w:p w:rsidR="003975D2" w:rsidRPr="003975D2" w:rsidRDefault="003975D2" w:rsidP="003975D2">
      <w:pPr>
        <w:widowControl w:val="0"/>
        <w:ind w:firstLine="567"/>
        <w:jc w:val="both"/>
      </w:pPr>
      <w:r w:rsidRPr="003975D2">
        <w:t xml:space="preserve"> </w:t>
      </w:r>
    </w:p>
    <w:p w:rsidR="003975D2" w:rsidRPr="003975D2" w:rsidRDefault="003975D2" w:rsidP="003975D2">
      <w:pPr>
        <w:widowControl w:val="0"/>
        <w:ind w:firstLine="567"/>
        <w:jc w:val="both"/>
      </w:pPr>
      <w:r w:rsidRPr="003975D2">
        <w:t>Анализ платежного баланса позволяет судить о доходах, получаемых страной от других стран, и платежах другим странам; о предложении и спросе на ту или иную валюту; о поз</w:t>
      </w:r>
      <w:r w:rsidRPr="003975D2">
        <w:t>и</w:t>
      </w:r>
      <w:r w:rsidRPr="003975D2">
        <w:t>циях национальной валюты и способности страны платить по своим обязательствам. В к</w:t>
      </w:r>
      <w:r w:rsidRPr="003975D2">
        <w:t>о</w:t>
      </w:r>
      <w:r w:rsidRPr="003975D2">
        <w:t>нечном счете, в платежном балансе отражается состояние национальной экономики и ее м</w:t>
      </w:r>
      <w:r w:rsidRPr="003975D2">
        <w:t>е</w:t>
      </w:r>
      <w:r w:rsidRPr="003975D2">
        <w:t>сто в системе международных связей. Такая информация необходима для выбора формир</w:t>
      </w:r>
      <w:r w:rsidRPr="003975D2">
        <w:t>о</w:t>
      </w:r>
      <w:r w:rsidRPr="003975D2">
        <w:t>вания денежной налоговой и валютной политики, адекватной социально-экономическим и политическим условиям данной страны.</w:t>
      </w:r>
    </w:p>
    <w:p w:rsidR="003975D2" w:rsidRPr="003975D2" w:rsidRDefault="003975D2" w:rsidP="003975D2">
      <w:pPr>
        <w:widowControl w:val="0"/>
        <w:ind w:firstLine="567"/>
        <w:jc w:val="both"/>
      </w:pPr>
      <w:r w:rsidRPr="003975D2">
        <w:t xml:space="preserve">Все операции между страной и остальным миром включают в себя текущие операции и операции с капиталом. Соответственно платежный баланс включает в себя два основных счета: счет текущих операций, счет операций с капиталом и финансовых операций (таблица). </w:t>
      </w:r>
    </w:p>
    <w:p w:rsidR="003975D2" w:rsidRPr="003975D2" w:rsidRDefault="003975D2" w:rsidP="003975D2">
      <w:pPr>
        <w:widowControl w:val="0"/>
        <w:ind w:firstLine="567"/>
        <w:jc w:val="both"/>
      </w:pPr>
      <w:r w:rsidRPr="003975D2">
        <w:t>Состояние платежного баланса характеризуется соотношением между платежами и п</w:t>
      </w:r>
      <w:r w:rsidRPr="003975D2">
        <w:t>о</w:t>
      </w:r>
      <w:r w:rsidRPr="003975D2">
        <w:t>ступлениями. Первый счет показывает разницу между платежами по экспорту и импорту. Если импорт превышает экспорт, то возникает внешнеторговый дефицит или отрицательное сальдо. Второй счет показывает соотношение спроса на иностранную валюту и ее предлож</w:t>
      </w:r>
      <w:r w:rsidRPr="003975D2">
        <w:t>е</w:t>
      </w:r>
      <w:r w:rsidRPr="003975D2">
        <w:t>ние. Баланс по двум счетам взаимосвязан. Внешнеторговый дефицит покрывается в осно</w:t>
      </w:r>
      <w:r w:rsidRPr="003975D2">
        <w:t>в</w:t>
      </w:r>
      <w:r w:rsidRPr="003975D2">
        <w:t>ном за счет притока капитала. Общий баланс осуществляется либо за счет резервных активов в иностранной валюте национального банка, либо займов у иностранных правительств и МВФ.</w:t>
      </w:r>
    </w:p>
    <w:p w:rsidR="003975D2" w:rsidRPr="003975D2" w:rsidRDefault="003975D2" w:rsidP="00F52072">
      <w:pPr>
        <w:widowControl w:val="0"/>
        <w:ind w:firstLine="284"/>
        <w:jc w:val="center"/>
        <w:rPr>
          <w:b/>
        </w:rPr>
      </w:pPr>
      <w:r w:rsidRPr="003975D2">
        <w:rPr>
          <w:b/>
        </w:rPr>
        <w:t>ТЕМА 21. СТАТИСТИКА НАСЕЛЕНИЯ И ТРУДОВЫХ РЕСУРСОВ</w:t>
      </w:r>
    </w:p>
    <w:p w:rsidR="003975D2" w:rsidRPr="003975D2" w:rsidRDefault="003975D2" w:rsidP="003975D2">
      <w:pPr>
        <w:widowControl w:val="0"/>
        <w:ind w:firstLine="284"/>
        <w:jc w:val="center"/>
        <w:rPr>
          <w:b/>
          <w:caps/>
        </w:rPr>
      </w:pPr>
    </w:p>
    <w:p w:rsidR="003975D2" w:rsidRPr="003975D2" w:rsidRDefault="003975D2" w:rsidP="003975D2">
      <w:pPr>
        <w:widowControl w:val="0"/>
        <w:ind w:firstLine="567"/>
        <w:jc w:val="both"/>
        <w:rPr>
          <w:b/>
        </w:rPr>
      </w:pPr>
      <w:r w:rsidRPr="003975D2">
        <w:rPr>
          <w:b/>
        </w:rPr>
        <w:t>21.1. Показатели численности населения</w:t>
      </w:r>
    </w:p>
    <w:p w:rsidR="003975D2" w:rsidRPr="003975D2" w:rsidRDefault="003975D2" w:rsidP="003975D2">
      <w:pPr>
        <w:widowControl w:val="0"/>
        <w:ind w:firstLine="284"/>
        <w:jc w:val="center"/>
        <w:rPr>
          <w:caps/>
        </w:rPr>
      </w:pPr>
    </w:p>
    <w:p w:rsidR="003975D2" w:rsidRPr="003975D2" w:rsidRDefault="003975D2" w:rsidP="003975D2">
      <w:pPr>
        <w:widowControl w:val="0"/>
        <w:ind w:firstLine="567"/>
        <w:jc w:val="both"/>
      </w:pPr>
      <w:r w:rsidRPr="003975D2">
        <w:t xml:space="preserve">Основным источником информации о численности населения являются переписи. </w:t>
      </w:r>
    </w:p>
    <w:p w:rsidR="003975D2" w:rsidRPr="003975D2" w:rsidRDefault="003975D2" w:rsidP="003975D2">
      <w:pPr>
        <w:widowControl w:val="0"/>
        <w:ind w:firstLine="567"/>
        <w:jc w:val="both"/>
      </w:pPr>
      <w:r w:rsidRPr="003975D2">
        <w:t xml:space="preserve">По данным переписи населения рассчитывают два показателя численности населения: </w:t>
      </w:r>
    </w:p>
    <w:p w:rsidR="003975D2" w:rsidRPr="003975D2" w:rsidRDefault="003975D2" w:rsidP="003975D2">
      <w:pPr>
        <w:widowControl w:val="0"/>
        <w:ind w:firstLine="567"/>
        <w:jc w:val="both"/>
      </w:pPr>
      <w:r w:rsidRPr="003975D2">
        <w:t>– постоянное население,</w:t>
      </w:r>
    </w:p>
    <w:p w:rsidR="003975D2" w:rsidRPr="003975D2" w:rsidRDefault="003975D2" w:rsidP="003975D2">
      <w:pPr>
        <w:widowControl w:val="0"/>
        <w:ind w:firstLine="567"/>
        <w:jc w:val="both"/>
      </w:pPr>
      <w:r w:rsidRPr="003975D2">
        <w:t>– наличное население.</w:t>
      </w:r>
    </w:p>
    <w:p w:rsidR="003975D2" w:rsidRPr="003975D2" w:rsidRDefault="003975D2" w:rsidP="003975D2">
      <w:pPr>
        <w:widowControl w:val="0"/>
        <w:ind w:firstLine="567"/>
        <w:jc w:val="both"/>
      </w:pPr>
      <w:r w:rsidRPr="003975D2">
        <w:t>К постоянному населению относятся лица, постоянно проживающие на данной терр</w:t>
      </w:r>
      <w:r w:rsidRPr="003975D2">
        <w:t>и</w:t>
      </w:r>
      <w:r w:rsidRPr="003975D2">
        <w:t xml:space="preserve">тории, включая временно отсутствующих (менее 1 года) на момент переписи. </w:t>
      </w:r>
    </w:p>
    <w:p w:rsidR="003975D2" w:rsidRPr="003975D2" w:rsidRDefault="003975D2" w:rsidP="003975D2">
      <w:pPr>
        <w:widowControl w:val="0"/>
        <w:ind w:firstLine="567"/>
        <w:jc w:val="both"/>
      </w:pPr>
      <w:r w:rsidRPr="003975D2">
        <w:t xml:space="preserve">К наличному населению относятся лица, находящиеся на момент переписи на данной территории, включая временно проживающих (менее 1 года). </w:t>
      </w:r>
    </w:p>
    <w:p w:rsidR="003975D2" w:rsidRPr="003975D2" w:rsidRDefault="003975D2" w:rsidP="003975D2">
      <w:pPr>
        <w:widowControl w:val="0"/>
        <w:ind w:firstLine="567"/>
        <w:jc w:val="both"/>
      </w:pPr>
      <w:r w:rsidRPr="003975D2">
        <w:t>Численность постоянного и наличного населения находят по формулам:</w:t>
      </w:r>
    </w:p>
    <w:p w:rsidR="003975D2" w:rsidRPr="003975D2" w:rsidRDefault="003975D2" w:rsidP="003975D2">
      <w:pPr>
        <w:pStyle w:val="23"/>
        <w:widowControl w:val="0"/>
        <w:spacing w:line="240" w:lineRule="auto"/>
        <w:rPr>
          <w:sz w:val="24"/>
        </w:rPr>
      </w:pPr>
    </w:p>
    <w:p w:rsidR="003975D2" w:rsidRPr="003975D2" w:rsidRDefault="003975D2" w:rsidP="003975D2">
      <w:pPr>
        <w:pStyle w:val="23"/>
        <w:widowControl w:val="0"/>
        <w:spacing w:line="240" w:lineRule="auto"/>
        <w:jc w:val="right"/>
        <w:rPr>
          <w:sz w:val="24"/>
        </w:rPr>
      </w:pPr>
      <w:r w:rsidRPr="003975D2">
        <w:rPr>
          <w:position w:val="-12"/>
          <w:sz w:val="24"/>
          <w:lang w:val="en-US"/>
        </w:rPr>
        <w:object w:dxaOrig="2200" w:dyaOrig="360">
          <v:shape id="_x0000_i1638" type="#_x0000_t75" style="width:105.75pt;height:16.5pt" o:ole="" fillcolor="window">
            <v:imagedata r:id="rId1252" o:title=""/>
          </v:shape>
          <o:OLEObject Type="Embed" ProgID="Equation.3" ShapeID="_x0000_i1638" DrawAspect="Content" ObjectID="_1644999201" r:id="rId1253"/>
        </w:object>
      </w:r>
      <w:r w:rsidRPr="003975D2">
        <w:rPr>
          <w:sz w:val="24"/>
        </w:rPr>
        <w:t xml:space="preserve"> ,                                                         (21.1)</w:t>
      </w:r>
    </w:p>
    <w:p w:rsidR="003975D2" w:rsidRPr="003975D2" w:rsidRDefault="003975D2" w:rsidP="003975D2">
      <w:pPr>
        <w:pStyle w:val="23"/>
        <w:widowControl w:val="0"/>
        <w:spacing w:line="240" w:lineRule="auto"/>
        <w:jc w:val="right"/>
        <w:rPr>
          <w:sz w:val="24"/>
        </w:rPr>
      </w:pPr>
    </w:p>
    <w:p w:rsidR="003975D2" w:rsidRPr="003975D2" w:rsidRDefault="003975D2" w:rsidP="003975D2">
      <w:pPr>
        <w:pStyle w:val="23"/>
        <w:widowControl w:val="0"/>
        <w:spacing w:line="240" w:lineRule="auto"/>
        <w:jc w:val="right"/>
        <w:rPr>
          <w:sz w:val="24"/>
        </w:rPr>
      </w:pPr>
      <w:r w:rsidRPr="003975D2">
        <w:rPr>
          <w:position w:val="-12"/>
          <w:sz w:val="24"/>
        </w:rPr>
        <w:object w:dxaOrig="2180" w:dyaOrig="360">
          <v:shape id="_x0000_i1639" type="#_x0000_t75" style="width:105.75pt;height:16.5pt" o:ole="" fillcolor="window">
            <v:imagedata r:id="rId1254" o:title=""/>
          </v:shape>
          <o:OLEObject Type="Embed" ProgID="Equation.3" ShapeID="_x0000_i1639" DrawAspect="Content" ObjectID="_1644999202" r:id="rId1255"/>
        </w:object>
      </w:r>
      <w:r w:rsidRPr="003975D2">
        <w:rPr>
          <w:sz w:val="24"/>
        </w:rPr>
        <w:t xml:space="preserve"> .                                                         (21.2)</w:t>
      </w:r>
    </w:p>
    <w:p w:rsidR="003975D2" w:rsidRPr="003975D2" w:rsidRDefault="003975D2" w:rsidP="003975D2">
      <w:pPr>
        <w:pStyle w:val="23"/>
        <w:widowControl w:val="0"/>
        <w:spacing w:line="240" w:lineRule="auto"/>
        <w:jc w:val="right"/>
        <w:rPr>
          <w:sz w:val="24"/>
        </w:rPr>
      </w:pPr>
    </w:p>
    <w:p w:rsidR="003975D2" w:rsidRPr="003975D2" w:rsidRDefault="003975D2" w:rsidP="003975D2">
      <w:pPr>
        <w:widowControl w:val="0"/>
        <w:ind w:firstLine="567"/>
        <w:jc w:val="both"/>
      </w:pPr>
      <w:r w:rsidRPr="003975D2">
        <w:t xml:space="preserve">где </w:t>
      </w:r>
      <w:r w:rsidRPr="003975D2">
        <w:rPr>
          <w:position w:val="-12"/>
          <w:lang w:val="en-US"/>
        </w:rPr>
        <w:object w:dxaOrig="499" w:dyaOrig="360">
          <v:shape id="_x0000_i1640" type="#_x0000_t75" style="width:24pt;height:16.5pt" o:ole="" fillcolor="window">
            <v:imagedata r:id="rId1256" o:title=""/>
          </v:shape>
          <o:OLEObject Type="Embed" ProgID="Equation.3" ShapeID="_x0000_i1640" DrawAspect="Content" ObjectID="_1644999203" r:id="rId1257"/>
        </w:object>
      </w:r>
      <w:r w:rsidRPr="003975D2">
        <w:t xml:space="preserve"> – численность постоянного населения;</w:t>
      </w:r>
    </w:p>
    <w:p w:rsidR="003975D2" w:rsidRPr="003975D2" w:rsidRDefault="003975D2" w:rsidP="003975D2">
      <w:pPr>
        <w:widowControl w:val="0"/>
        <w:ind w:firstLine="567"/>
        <w:jc w:val="both"/>
      </w:pPr>
      <w:r w:rsidRPr="003975D2">
        <w:rPr>
          <w:position w:val="-12"/>
          <w:lang w:val="en-US"/>
        </w:rPr>
        <w:object w:dxaOrig="499" w:dyaOrig="360">
          <v:shape id="_x0000_i1641" type="#_x0000_t75" style="width:24pt;height:16.5pt" o:ole="" fillcolor="window">
            <v:imagedata r:id="rId1258" o:title=""/>
          </v:shape>
          <o:OLEObject Type="Embed" ProgID="Equation.3" ShapeID="_x0000_i1641" DrawAspect="Content" ObjectID="_1644999204" r:id="rId1259"/>
        </w:object>
      </w:r>
      <w:r w:rsidRPr="003975D2">
        <w:t>– численность наличного населения;</w:t>
      </w:r>
    </w:p>
    <w:p w:rsidR="003975D2" w:rsidRPr="003975D2" w:rsidRDefault="003975D2" w:rsidP="003975D2">
      <w:pPr>
        <w:widowControl w:val="0"/>
        <w:ind w:firstLine="567"/>
        <w:jc w:val="both"/>
      </w:pPr>
      <w:r w:rsidRPr="003975D2">
        <w:rPr>
          <w:position w:val="-12"/>
          <w:lang w:val="en-US"/>
        </w:rPr>
        <w:object w:dxaOrig="480" w:dyaOrig="360">
          <v:shape id="_x0000_i1642" type="#_x0000_t75" style="width:24pt;height:16.5pt" o:ole="" fillcolor="window">
            <v:imagedata r:id="rId1260" o:title=""/>
          </v:shape>
          <o:OLEObject Type="Embed" ProgID="Equation.3" ShapeID="_x0000_i1642" DrawAspect="Content" ObjectID="_1644999205" r:id="rId1261"/>
        </w:object>
      </w:r>
      <w:r w:rsidRPr="003975D2">
        <w:t xml:space="preserve">– численность временно отсутствующих; </w:t>
      </w:r>
    </w:p>
    <w:p w:rsidR="003975D2" w:rsidRPr="003975D2" w:rsidRDefault="003975D2" w:rsidP="003975D2">
      <w:pPr>
        <w:widowControl w:val="0"/>
        <w:ind w:firstLine="567"/>
        <w:jc w:val="both"/>
      </w:pPr>
      <w:r w:rsidRPr="003975D2">
        <w:rPr>
          <w:position w:val="-12"/>
          <w:lang w:val="en-US"/>
        </w:rPr>
        <w:object w:dxaOrig="480" w:dyaOrig="360">
          <v:shape id="_x0000_i1643" type="#_x0000_t75" style="width:24pt;height:16.5pt" o:ole="" fillcolor="window">
            <v:imagedata r:id="rId1262" o:title=""/>
          </v:shape>
          <o:OLEObject Type="Embed" ProgID="Equation.3" ShapeID="_x0000_i1643" DrawAspect="Content" ObjectID="_1644999206" r:id="rId1263"/>
        </w:object>
      </w:r>
      <w:r w:rsidRPr="003975D2">
        <w:t xml:space="preserve">– численность временно проживающих. </w:t>
      </w:r>
    </w:p>
    <w:p w:rsidR="003975D2" w:rsidRPr="003975D2" w:rsidRDefault="003975D2" w:rsidP="003975D2">
      <w:pPr>
        <w:widowControl w:val="0"/>
        <w:ind w:firstLine="567"/>
        <w:jc w:val="both"/>
      </w:pPr>
      <w:r w:rsidRPr="003975D2">
        <w:t>Временно проживающие – это лица, находящиеся на момент переписи в данном нас</w:t>
      </w:r>
      <w:r w:rsidRPr="003975D2">
        <w:t>е</w:t>
      </w:r>
      <w:r w:rsidRPr="003975D2">
        <w:t xml:space="preserve">ленном пункте, но имеющие постоянное место жительства в другом населенном пункте. </w:t>
      </w:r>
    </w:p>
    <w:p w:rsidR="003975D2" w:rsidRPr="003975D2" w:rsidRDefault="003975D2" w:rsidP="003975D2">
      <w:pPr>
        <w:widowControl w:val="0"/>
        <w:ind w:firstLine="567"/>
        <w:jc w:val="both"/>
      </w:pPr>
      <w:r w:rsidRPr="003975D2">
        <w:t xml:space="preserve">Временно отсутствующие – это лица, имеющие постоянное место жительства в данном населенном пункте, но на момент переписи находятся в других населенных пунктах, и время их отсутствия не превышает 1 год. </w:t>
      </w:r>
    </w:p>
    <w:p w:rsidR="003975D2" w:rsidRPr="003975D2" w:rsidRDefault="003975D2" w:rsidP="003975D2">
      <w:pPr>
        <w:widowControl w:val="0"/>
        <w:ind w:firstLine="567"/>
        <w:jc w:val="both"/>
      </w:pPr>
      <w:r w:rsidRPr="003975D2">
        <w:t xml:space="preserve">В промежутках между переписями численность населения отдельных населенных </w:t>
      </w:r>
      <w:r w:rsidRPr="003975D2">
        <w:lastRenderedPageBreak/>
        <w:t>пунктов определяется расчетным путем на основе данных последней переписи и текущей статистики о естественном движении населения (по данным ЗАГСов) и о механическом движении (по данным паспортных отделов милиции)  по балансовой схеме:</w:t>
      </w:r>
    </w:p>
    <w:p w:rsidR="003975D2" w:rsidRPr="003975D2" w:rsidRDefault="003975D2" w:rsidP="003975D2">
      <w:pPr>
        <w:widowControl w:val="0"/>
        <w:ind w:firstLine="567"/>
        <w:jc w:val="both"/>
      </w:pPr>
    </w:p>
    <w:p w:rsidR="003975D2" w:rsidRPr="003975D2" w:rsidRDefault="003975D2" w:rsidP="003975D2">
      <w:pPr>
        <w:widowControl w:val="0"/>
        <w:ind w:firstLine="567"/>
        <w:jc w:val="right"/>
      </w:pPr>
      <w:r w:rsidRPr="003975D2">
        <w:t xml:space="preserve">                                                  </w:t>
      </w:r>
      <w:r w:rsidRPr="003975D2">
        <w:rPr>
          <w:position w:val="-14"/>
        </w:rPr>
        <w:object w:dxaOrig="639" w:dyaOrig="380">
          <v:shape id="_x0000_i1644" type="#_x0000_t75" style="width:27.75pt;height:16.5pt" o:ole="" fillcolor="window">
            <v:imagedata r:id="rId1264" o:title=""/>
          </v:shape>
          <o:OLEObject Type="Embed" ProgID="Equation.3" ShapeID="_x0000_i1644" DrawAspect="Content" ObjectID="_1644999207" r:id="rId1265"/>
        </w:object>
      </w:r>
      <w:r w:rsidRPr="003975D2">
        <w:rPr>
          <w:position w:val="-12"/>
        </w:rPr>
        <w:object w:dxaOrig="1880" w:dyaOrig="320">
          <v:shape id="_x0000_i1645" type="#_x0000_t75" style="width:92.25pt;height:15.75pt" o:ole="">
            <v:imagedata r:id="rId1266" o:title=""/>
          </v:shape>
          <o:OLEObject Type="Embed" ProgID="Equation.3" ShapeID="_x0000_i1645" DrawAspect="Content" ObjectID="_1644999208" r:id="rId1267"/>
        </w:object>
      </w:r>
      <w:r w:rsidRPr="003975D2">
        <w:rPr>
          <w:position w:val="-14"/>
        </w:rPr>
        <w:object w:dxaOrig="639" w:dyaOrig="340">
          <v:shape id="_x0000_i1646" type="#_x0000_t75" style="width:27.75pt;height:15pt" o:ole="" fillcolor="window">
            <v:imagedata r:id="rId1268" o:title=""/>
          </v:shape>
          <o:OLEObject Type="Embed" ProgID="Equation.3" ShapeID="_x0000_i1646" DrawAspect="Content" ObjectID="_1644999209" r:id="rId1269"/>
        </w:object>
      </w:r>
      <w:r w:rsidRPr="003975D2">
        <w:t xml:space="preserve">                                        (21.3)</w:t>
      </w:r>
    </w:p>
    <w:p w:rsidR="003975D2" w:rsidRPr="003975D2" w:rsidRDefault="003975D2" w:rsidP="003975D2">
      <w:pPr>
        <w:widowControl w:val="0"/>
        <w:ind w:firstLine="567"/>
        <w:jc w:val="right"/>
      </w:pPr>
    </w:p>
    <w:p w:rsidR="003975D2" w:rsidRPr="003975D2" w:rsidRDefault="003975D2" w:rsidP="003975D2">
      <w:pPr>
        <w:widowControl w:val="0"/>
        <w:ind w:firstLine="567"/>
        <w:jc w:val="both"/>
      </w:pPr>
      <w:r w:rsidRPr="003975D2">
        <w:t xml:space="preserve">где </w:t>
      </w:r>
      <w:r w:rsidRPr="003975D2">
        <w:rPr>
          <w:position w:val="-14"/>
        </w:rPr>
        <w:object w:dxaOrig="620" w:dyaOrig="380">
          <v:shape id="_x0000_i1647" type="#_x0000_t75" style="width:27.75pt;height:16.5pt" o:ole="" fillcolor="window">
            <v:imagedata r:id="rId1270" o:title=""/>
          </v:shape>
          <o:OLEObject Type="Embed" ProgID="Equation.3" ShapeID="_x0000_i1647" DrawAspect="Content" ObjectID="_1644999210" r:id="rId1271"/>
        </w:object>
      </w:r>
      <w:r w:rsidRPr="003975D2">
        <w:t>– численность населения на начало периода;</w:t>
      </w:r>
    </w:p>
    <w:p w:rsidR="003975D2" w:rsidRPr="003975D2" w:rsidRDefault="003975D2" w:rsidP="003975D2">
      <w:pPr>
        <w:widowControl w:val="0"/>
        <w:ind w:firstLine="567"/>
        <w:jc w:val="both"/>
      </w:pPr>
      <w:r w:rsidRPr="003975D2">
        <w:rPr>
          <w:position w:val="-6"/>
        </w:rPr>
        <w:object w:dxaOrig="240" w:dyaOrig="240">
          <v:shape id="_x0000_i1648" type="#_x0000_t75" style="width:11.25pt;height:11.25pt" o:ole="" fillcolor="window">
            <v:imagedata r:id="rId1272" o:title=""/>
          </v:shape>
          <o:OLEObject Type="Embed" ProgID="Equation.3" ShapeID="_x0000_i1648" DrawAspect="Content" ObjectID="_1644999211" r:id="rId1273"/>
        </w:object>
      </w:r>
      <w:r w:rsidRPr="003975D2">
        <w:rPr>
          <w:position w:val="-18"/>
        </w:rPr>
        <w:t xml:space="preserve">     </w:t>
      </w:r>
      <w:r w:rsidRPr="003975D2">
        <w:t>– число родившихся за период;</w:t>
      </w:r>
    </w:p>
    <w:p w:rsidR="003975D2" w:rsidRPr="003975D2" w:rsidRDefault="003975D2" w:rsidP="003975D2">
      <w:pPr>
        <w:widowControl w:val="0"/>
        <w:ind w:firstLine="567"/>
        <w:jc w:val="both"/>
      </w:pPr>
      <w:r w:rsidRPr="003975D2">
        <w:rPr>
          <w:position w:val="-14"/>
        </w:rPr>
        <w:object w:dxaOrig="300" w:dyaOrig="380">
          <v:shape id="_x0000_i1649" type="#_x0000_t75" style="width:12.75pt;height:16.5pt" o:ole="" fillcolor="window">
            <v:imagedata r:id="rId1274" o:title=""/>
          </v:shape>
          <o:OLEObject Type="Embed" ProgID="Equation.3" ShapeID="_x0000_i1649" DrawAspect="Content" ObjectID="_1644999212" r:id="rId1275"/>
        </w:object>
      </w:r>
      <w:r w:rsidRPr="003975D2">
        <w:t xml:space="preserve">    – число прибывших за период;</w:t>
      </w:r>
    </w:p>
    <w:p w:rsidR="003975D2" w:rsidRPr="003975D2" w:rsidRDefault="003975D2" w:rsidP="003975D2">
      <w:pPr>
        <w:widowControl w:val="0"/>
        <w:ind w:firstLine="567"/>
        <w:jc w:val="both"/>
      </w:pPr>
      <w:r w:rsidRPr="003975D2">
        <w:rPr>
          <w:position w:val="-4"/>
        </w:rPr>
        <w:object w:dxaOrig="260" w:dyaOrig="220">
          <v:shape id="_x0000_i1650" type="#_x0000_t75" style="width:11.25pt;height:9pt" o:ole="" fillcolor="window">
            <v:imagedata r:id="rId1276" o:title=""/>
          </v:shape>
          <o:OLEObject Type="Embed" ProgID="Equation.3" ShapeID="_x0000_i1650" DrawAspect="Content" ObjectID="_1644999213" r:id="rId1277"/>
        </w:object>
      </w:r>
      <w:r w:rsidRPr="003975D2">
        <w:t xml:space="preserve">     – число умерших за период;</w:t>
      </w:r>
    </w:p>
    <w:p w:rsidR="003975D2" w:rsidRPr="003975D2" w:rsidRDefault="003975D2" w:rsidP="003975D2">
      <w:pPr>
        <w:widowControl w:val="0"/>
        <w:ind w:firstLine="567"/>
        <w:jc w:val="both"/>
      </w:pPr>
      <w:r w:rsidRPr="003975D2">
        <w:rPr>
          <w:position w:val="-14"/>
        </w:rPr>
        <w:object w:dxaOrig="340" w:dyaOrig="380">
          <v:shape id="_x0000_i1651" type="#_x0000_t75" style="width:15pt;height:16.5pt" o:ole="" fillcolor="window">
            <v:imagedata r:id="rId1278" o:title=""/>
          </v:shape>
          <o:OLEObject Type="Embed" ProgID="Equation.3" ShapeID="_x0000_i1651" DrawAspect="Content" ObjectID="_1644999214" r:id="rId1279"/>
        </w:object>
      </w:r>
      <w:r w:rsidRPr="003975D2">
        <w:t xml:space="preserve">    – число выбывших за период;</w:t>
      </w:r>
    </w:p>
    <w:p w:rsidR="003975D2" w:rsidRPr="003975D2" w:rsidRDefault="003975D2" w:rsidP="003975D2">
      <w:pPr>
        <w:widowControl w:val="0"/>
        <w:ind w:firstLine="567"/>
        <w:jc w:val="both"/>
      </w:pPr>
      <w:r w:rsidRPr="003975D2">
        <w:rPr>
          <w:position w:val="-14"/>
        </w:rPr>
        <w:object w:dxaOrig="600" w:dyaOrig="340">
          <v:shape id="_x0000_i1652" type="#_x0000_t75" style="width:27pt;height:15pt" o:ole="" fillcolor="window">
            <v:imagedata r:id="rId1280" o:title=""/>
          </v:shape>
          <o:OLEObject Type="Embed" ProgID="Equation.3" ShapeID="_x0000_i1652" DrawAspect="Content" ObjectID="_1644999215" r:id="rId1281"/>
        </w:object>
      </w:r>
      <w:r w:rsidRPr="003975D2">
        <w:t xml:space="preserve">– численность населения на конец периода. </w:t>
      </w:r>
    </w:p>
    <w:p w:rsidR="003975D2" w:rsidRPr="003975D2" w:rsidRDefault="003975D2" w:rsidP="003975D2">
      <w:pPr>
        <w:widowControl w:val="0"/>
        <w:ind w:firstLine="567"/>
        <w:jc w:val="both"/>
      </w:pPr>
    </w:p>
    <w:p w:rsidR="003975D2" w:rsidRPr="003975D2" w:rsidRDefault="003975D2" w:rsidP="003975D2">
      <w:pPr>
        <w:widowControl w:val="0"/>
        <w:ind w:firstLine="567"/>
        <w:jc w:val="both"/>
        <w:rPr>
          <w:b/>
        </w:rPr>
      </w:pPr>
      <w:r w:rsidRPr="003975D2">
        <w:rPr>
          <w:b/>
        </w:rPr>
        <w:t>21.2. Показатели средней численности населения</w:t>
      </w:r>
    </w:p>
    <w:p w:rsidR="003975D2" w:rsidRPr="003975D2" w:rsidRDefault="003975D2" w:rsidP="003975D2">
      <w:pPr>
        <w:widowControl w:val="0"/>
        <w:tabs>
          <w:tab w:val="left" w:pos="2517"/>
        </w:tabs>
        <w:ind w:firstLine="567"/>
        <w:jc w:val="both"/>
      </w:pPr>
      <w:r w:rsidRPr="003975D2">
        <w:tab/>
      </w:r>
    </w:p>
    <w:p w:rsidR="003975D2" w:rsidRPr="003975D2" w:rsidRDefault="003975D2" w:rsidP="003975D2">
      <w:pPr>
        <w:widowControl w:val="0"/>
        <w:ind w:firstLine="567"/>
        <w:jc w:val="both"/>
      </w:pPr>
      <w:r w:rsidRPr="003975D2">
        <w:t>Среднегодовая численность населения, с учетом особенностей исходных данных может определяться следующим образом:</w:t>
      </w:r>
    </w:p>
    <w:p w:rsidR="003975D2" w:rsidRPr="003975D2" w:rsidRDefault="003975D2" w:rsidP="003975D2">
      <w:pPr>
        <w:widowControl w:val="0"/>
        <w:ind w:firstLine="567"/>
        <w:jc w:val="both"/>
      </w:pPr>
      <w:r w:rsidRPr="003975D2">
        <w:t>а) если имеются данные о численности населения на начало (</w:t>
      </w:r>
      <w:r w:rsidRPr="003975D2">
        <w:rPr>
          <w:lang w:val="en-US"/>
        </w:rPr>
        <w:t>S</w:t>
      </w:r>
      <w:r w:rsidRPr="003975D2">
        <w:rPr>
          <w:vertAlign w:val="subscript"/>
        </w:rPr>
        <w:t>1</w:t>
      </w:r>
      <w:r w:rsidRPr="003975D2">
        <w:t>) и конец (</w:t>
      </w:r>
      <w:r w:rsidRPr="003975D2">
        <w:rPr>
          <w:lang w:val="en-US"/>
        </w:rPr>
        <w:t>S</w:t>
      </w:r>
      <w:r w:rsidRPr="003975D2">
        <w:rPr>
          <w:vertAlign w:val="subscript"/>
        </w:rPr>
        <w:t>2</w:t>
      </w:r>
      <w:r w:rsidRPr="003975D2">
        <w:t xml:space="preserve">) года, то средняя численность исчисляется по формуле средней арифметической простой: </w:t>
      </w:r>
    </w:p>
    <w:p w:rsidR="003975D2" w:rsidRPr="003975D2" w:rsidRDefault="003975D2" w:rsidP="003975D2">
      <w:pPr>
        <w:widowControl w:val="0"/>
        <w:ind w:firstLine="567"/>
        <w:jc w:val="both"/>
      </w:pPr>
    </w:p>
    <w:p w:rsidR="003975D2" w:rsidRPr="003975D2" w:rsidRDefault="003975D2" w:rsidP="003975D2">
      <w:pPr>
        <w:widowControl w:val="0"/>
        <w:ind w:firstLine="567"/>
      </w:pPr>
      <w:r w:rsidRPr="003975D2">
        <w:rPr>
          <w:position w:val="-10"/>
        </w:rPr>
        <w:object w:dxaOrig="180" w:dyaOrig="340">
          <v:shape id="_x0000_i1653" type="#_x0000_t75" style="width:9pt;height:16.5pt" o:ole="">
            <v:imagedata r:id="rId14" o:title=""/>
          </v:shape>
          <o:OLEObject Type="Embed" ProgID="Equation.3" ShapeID="_x0000_i1653" DrawAspect="Content" ObjectID="_1644999216" r:id="rId1282"/>
        </w:object>
      </w:r>
      <w:r w:rsidRPr="003975D2">
        <w:t xml:space="preserve">                                                           </w:t>
      </w:r>
      <w:r w:rsidRPr="003975D2">
        <w:rPr>
          <w:position w:val="-12"/>
        </w:rPr>
        <w:object w:dxaOrig="1500" w:dyaOrig="400">
          <v:shape id="_x0000_i1654" type="#_x0000_t75" style="width:73.5pt;height:20.25pt" o:ole="">
            <v:imagedata r:id="rId1283" o:title=""/>
          </v:shape>
          <o:OLEObject Type="Embed" ProgID="Equation.3" ShapeID="_x0000_i1654" DrawAspect="Content" ObjectID="_1644999217" r:id="rId1284"/>
        </w:object>
      </w:r>
      <w:r w:rsidRPr="003975D2">
        <w:t>;                                                     (21.4)</w:t>
      </w:r>
    </w:p>
    <w:p w:rsidR="00F52072" w:rsidRPr="003975D2" w:rsidRDefault="00F52072" w:rsidP="003975D2">
      <w:pPr>
        <w:widowControl w:val="0"/>
        <w:ind w:firstLine="567"/>
        <w:jc w:val="center"/>
      </w:pPr>
    </w:p>
    <w:p w:rsidR="003975D2" w:rsidRPr="003975D2" w:rsidRDefault="003975D2" w:rsidP="003975D2">
      <w:pPr>
        <w:widowControl w:val="0"/>
        <w:ind w:firstLine="567"/>
        <w:jc w:val="both"/>
      </w:pPr>
      <w:r w:rsidRPr="003975D2">
        <w:t xml:space="preserve">б) если число дат, по состоянию на которые учтена численность населения, более двух, а интервалы между ними равны, то средняя численность населения определяется по формуле средней хронологической: </w:t>
      </w:r>
    </w:p>
    <w:p w:rsidR="003975D2" w:rsidRPr="003975D2" w:rsidRDefault="003975D2" w:rsidP="003975D2">
      <w:pPr>
        <w:widowControl w:val="0"/>
        <w:ind w:firstLine="567"/>
        <w:jc w:val="both"/>
      </w:pPr>
    </w:p>
    <w:p w:rsidR="003975D2" w:rsidRPr="003975D2" w:rsidRDefault="003975D2" w:rsidP="003975D2">
      <w:pPr>
        <w:widowControl w:val="0"/>
        <w:ind w:firstLine="567"/>
        <w:jc w:val="center"/>
      </w:pPr>
      <w:r w:rsidRPr="003975D2">
        <w:t xml:space="preserve">                                    </w:t>
      </w:r>
      <w:r w:rsidRPr="003975D2">
        <w:rPr>
          <w:position w:val="-12"/>
        </w:rPr>
        <w:object w:dxaOrig="3800" w:dyaOrig="400">
          <v:shape id="_x0000_i1655" type="#_x0000_t75" style="width:189.75pt;height:20.25pt" o:ole="">
            <v:imagedata r:id="rId1285" o:title=""/>
          </v:shape>
          <o:OLEObject Type="Embed" ProgID="Equation.3" ShapeID="_x0000_i1655" DrawAspect="Content" ObjectID="_1644999218" r:id="rId1286"/>
        </w:object>
      </w:r>
      <w:r w:rsidRPr="003975D2">
        <w:t>,                                       (21.5)</w:t>
      </w:r>
    </w:p>
    <w:p w:rsidR="003975D2" w:rsidRPr="003975D2" w:rsidRDefault="003975D2" w:rsidP="003975D2">
      <w:pPr>
        <w:widowControl w:val="0"/>
        <w:ind w:firstLine="567"/>
        <w:jc w:val="both"/>
      </w:pPr>
    </w:p>
    <w:p w:rsidR="003975D2" w:rsidRPr="003975D2" w:rsidRDefault="003975D2" w:rsidP="003975D2">
      <w:pPr>
        <w:widowControl w:val="0"/>
        <w:ind w:firstLine="567"/>
        <w:jc w:val="both"/>
      </w:pPr>
      <w:r w:rsidRPr="003975D2">
        <w:t xml:space="preserve">где </w:t>
      </w:r>
      <w:r w:rsidRPr="003975D2">
        <w:rPr>
          <w:lang w:val="en-US"/>
        </w:rPr>
        <w:t>S</w:t>
      </w:r>
      <w:r w:rsidRPr="003975D2">
        <w:rPr>
          <w:vertAlign w:val="subscript"/>
        </w:rPr>
        <w:t>1</w:t>
      </w:r>
      <w:r w:rsidRPr="003975D2">
        <w:t>…</w:t>
      </w:r>
      <w:r w:rsidRPr="003975D2">
        <w:rPr>
          <w:lang w:val="en-US"/>
        </w:rPr>
        <w:t>S</w:t>
      </w:r>
      <w:r w:rsidRPr="003975D2">
        <w:rPr>
          <w:vertAlign w:val="subscript"/>
          <w:lang w:val="en-US"/>
        </w:rPr>
        <w:t>n</w:t>
      </w:r>
      <w:r w:rsidRPr="003975D2">
        <w:rPr>
          <w:vertAlign w:val="subscript"/>
        </w:rPr>
        <w:t xml:space="preserve"> </w:t>
      </w:r>
      <w:r w:rsidRPr="003975D2">
        <w:t>– численность населения на определенную дату;</w:t>
      </w:r>
    </w:p>
    <w:p w:rsidR="003975D2" w:rsidRPr="003975D2" w:rsidRDefault="003975D2" w:rsidP="003975D2">
      <w:pPr>
        <w:widowControl w:val="0"/>
        <w:ind w:firstLine="567"/>
        <w:jc w:val="both"/>
      </w:pPr>
      <w:r w:rsidRPr="003975D2">
        <w:t xml:space="preserve">               </w:t>
      </w:r>
      <w:r w:rsidRPr="003975D2">
        <w:rPr>
          <w:lang w:val="en-US"/>
        </w:rPr>
        <w:t>n</w:t>
      </w:r>
      <w:r w:rsidRPr="003975D2">
        <w:t xml:space="preserve"> – количество дат. </w:t>
      </w:r>
    </w:p>
    <w:p w:rsidR="003975D2" w:rsidRPr="003975D2" w:rsidRDefault="003975D2" w:rsidP="003975D2">
      <w:pPr>
        <w:widowControl w:val="0"/>
        <w:ind w:firstLine="567"/>
        <w:jc w:val="both"/>
      </w:pPr>
      <w:r w:rsidRPr="003975D2">
        <w:t>б) в том случае, когда число дат, по состоянию на которые учтена численность насел</w:t>
      </w:r>
      <w:r w:rsidRPr="003975D2">
        <w:t>е</w:t>
      </w:r>
      <w:r w:rsidRPr="003975D2">
        <w:t>ния, более двух и даты не равноудалены друг от друга, среднюю численность населения ра</w:t>
      </w:r>
      <w:r w:rsidRPr="003975D2">
        <w:t>с</w:t>
      </w:r>
      <w:r w:rsidRPr="003975D2">
        <w:t xml:space="preserve">считывают по формуле средней арифметической взвешенной: </w:t>
      </w:r>
    </w:p>
    <w:p w:rsidR="003975D2" w:rsidRPr="003975D2" w:rsidRDefault="003975D2" w:rsidP="003975D2">
      <w:pPr>
        <w:widowControl w:val="0"/>
        <w:ind w:firstLine="567"/>
        <w:jc w:val="both"/>
      </w:pPr>
    </w:p>
    <w:p w:rsidR="003975D2" w:rsidRPr="003975D2" w:rsidRDefault="003975D2" w:rsidP="003975D2">
      <w:pPr>
        <w:widowControl w:val="0"/>
        <w:ind w:firstLine="567"/>
        <w:jc w:val="center"/>
      </w:pPr>
      <w:r w:rsidRPr="003975D2">
        <w:t xml:space="preserve">                                                                </w:t>
      </w:r>
      <w:r w:rsidRPr="003975D2">
        <w:rPr>
          <w:position w:val="-12"/>
        </w:rPr>
        <w:object w:dxaOrig="1480" w:dyaOrig="400">
          <v:shape id="_x0000_i1656" type="#_x0000_t75" style="width:73.5pt;height:20.25pt" o:ole="">
            <v:imagedata r:id="rId1287" o:title=""/>
          </v:shape>
          <o:OLEObject Type="Embed" ProgID="Equation.3" ShapeID="_x0000_i1656" DrawAspect="Content" ObjectID="_1644999219" r:id="rId1288"/>
        </w:object>
      </w:r>
      <w:r w:rsidRPr="003975D2">
        <w:t xml:space="preserve">                                                    (21.6)</w:t>
      </w:r>
    </w:p>
    <w:p w:rsidR="003975D2" w:rsidRPr="003975D2" w:rsidRDefault="003975D2" w:rsidP="003975D2">
      <w:pPr>
        <w:widowControl w:val="0"/>
        <w:ind w:firstLine="567"/>
        <w:jc w:val="both"/>
      </w:pPr>
    </w:p>
    <w:p w:rsidR="003975D2" w:rsidRPr="003975D2" w:rsidRDefault="003975D2" w:rsidP="003975D2">
      <w:pPr>
        <w:widowControl w:val="0"/>
        <w:ind w:firstLine="567"/>
        <w:jc w:val="both"/>
      </w:pPr>
      <w:r w:rsidRPr="003975D2">
        <w:t xml:space="preserve">где </w:t>
      </w:r>
      <w:r w:rsidRPr="003975D2">
        <w:rPr>
          <w:position w:val="-10"/>
        </w:rPr>
        <w:object w:dxaOrig="240" w:dyaOrig="340">
          <v:shape id="_x0000_i1657" type="#_x0000_t75" style="width:12.75pt;height:16.5pt" o:ole="">
            <v:imagedata r:id="rId1289" o:title=""/>
          </v:shape>
          <o:OLEObject Type="Embed" ProgID="Equation.3" ShapeID="_x0000_i1657" DrawAspect="Content" ObjectID="_1644999220" r:id="rId1290"/>
        </w:object>
      </w:r>
      <w:r w:rsidRPr="003975D2">
        <w:t xml:space="preserve">– средняя численность на каждом </w:t>
      </w:r>
      <w:r w:rsidRPr="003975D2">
        <w:rPr>
          <w:lang w:val="en-US"/>
        </w:rPr>
        <w:t>i</w:t>
      </w:r>
      <w:r w:rsidRPr="003975D2">
        <w:t xml:space="preserve">-м промежутке, рассчитывается по формуле средней арифметической простой: </w:t>
      </w:r>
    </w:p>
    <w:p w:rsidR="003975D2" w:rsidRPr="003975D2" w:rsidRDefault="003975D2" w:rsidP="003975D2">
      <w:pPr>
        <w:widowControl w:val="0"/>
        <w:ind w:firstLine="567"/>
        <w:jc w:val="both"/>
      </w:pPr>
    </w:p>
    <w:p w:rsidR="003975D2" w:rsidRPr="003975D2" w:rsidRDefault="003975D2" w:rsidP="003975D2">
      <w:pPr>
        <w:widowControl w:val="0"/>
        <w:ind w:firstLine="567"/>
        <w:jc w:val="center"/>
      </w:pPr>
      <w:r w:rsidRPr="003975D2">
        <w:t xml:space="preserve">                                                             </w:t>
      </w:r>
      <w:r w:rsidRPr="003975D2">
        <w:rPr>
          <w:position w:val="-12"/>
        </w:rPr>
        <w:object w:dxaOrig="1700" w:dyaOrig="400">
          <v:shape id="_x0000_i1658" type="#_x0000_t75" style="width:84.75pt;height:20.25pt" o:ole="">
            <v:imagedata r:id="rId1291" o:title=""/>
          </v:shape>
          <o:OLEObject Type="Embed" ProgID="Equation.3" ShapeID="_x0000_i1658" DrawAspect="Content" ObjectID="_1644999221" r:id="rId1292"/>
        </w:object>
      </w:r>
      <w:r w:rsidRPr="003975D2">
        <w:t>,                                                   (21.7)</w:t>
      </w:r>
    </w:p>
    <w:p w:rsidR="003975D2" w:rsidRPr="003975D2" w:rsidRDefault="003975D2" w:rsidP="003975D2">
      <w:pPr>
        <w:widowControl w:val="0"/>
        <w:ind w:firstLine="567"/>
        <w:jc w:val="both"/>
      </w:pPr>
    </w:p>
    <w:p w:rsidR="003975D2" w:rsidRPr="003975D2" w:rsidRDefault="003975D2" w:rsidP="003975D2">
      <w:pPr>
        <w:widowControl w:val="0"/>
        <w:ind w:firstLine="567"/>
        <w:jc w:val="both"/>
      </w:pPr>
      <w:r w:rsidRPr="003975D2">
        <w:t xml:space="preserve">где </w:t>
      </w:r>
      <w:r w:rsidRPr="003975D2">
        <w:rPr>
          <w:position w:val="-10"/>
        </w:rPr>
        <w:object w:dxaOrig="780" w:dyaOrig="340">
          <v:shape id="_x0000_i1659" type="#_x0000_t75" style="width:40.5pt;height:16.5pt" o:ole="">
            <v:imagedata r:id="rId1293" o:title=""/>
          </v:shape>
          <o:OLEObject Type="Embed" ProgID="Equation.3" ShapeID="_x0000_i1659" DrawAspect="Content" ObjectID="_1644999222" r:id="rId1294"/>
        </w:object>
      </w:r>
      <w:r w:rsidRPr="003975D2">
        <w:t xml:space="preserve">– величина численности соответственно на момент </w:t>
      </w:r>
      <w:r w:rsidRPr="003975D2">
        <w:rPr>
          <w:lang w:val="en-US"/>
        </w:rPr>
        <w:t>i</w:t>
      </w:r>
      <w:r w:rsidRPr="003975D2">
        <w:t xml:space="preserve"> и (</w:t>
      </w:r>
      <w:r w:rsidRPr="003975D2">
        <w:rPr>
          <w:lang w:val="en-US"/>
        </w:rPr>
        <w:t>i</w:t>
      </w:r>
      <w:r w:rsidRPr="003975D2">
        <w:t xml:space="preserve">+1); </w:t>
      </w:r>
    </w:p>
    <w:p w:rsidR="003975D2" w:rsidRPr="003975D2" w:rsidRDefault="003975D2" w:rsidP="003975D2">
      <w:pPr>
        <w:widowControl w:val="0"/>
        <w:ind w:firstLine="567"/>
        <w:jc w:val="both"/>
      </w:pPr>
      <w:r w:rsidRPr="003975D2">
        <w:rPr>
          <w:lang w:val="en-US"/>
        </w:rPr>
        <w:t>t</w:t>
      </w:r>
      <w:r w:rsidRPr="003975D2">
        <w:rPr>
          <w:vertAlign w:val="subscript"/>
          <w:lang w:val="en-US"/>
        </w:rPr>
        <w:t>i</w:t>
      </w:r>
      <w:r w:rsidRPr="003975D2">
        <w:t xml:space="preserve"> – промежуток времени между моментами (например, в количестве дней или месяцев). </w:t>
      </w:r>
    </w:p>
    <w:p w:rsidR="003975D2" w:rsidRPr="003975D2" w:rsidRDefault="003975D2" w:rsidP="003975D2">
      <w:pPr>
        <w:widowControl w:val="0"/>
        <w:ind w:firstLine="567"/>
        <w:jc w:val="center"/>
        <w:rPr>
          <w:b/>
        </w:rPr>
      </w:pPr>
    </w:p>
    <w:p w:rsidR="003975D2" w:rsidRPr="003975D2" w:rsidRDefault="003975D2" w:rsidP="003975D2">
      <w:pPr>
        <w:widowControl w:val="0"/>
        <w:ind w:firstLine="567"/>
        <w:rPr>
          <w:b/>
        </w:rPr>
      </w:pPr>
      <w:r w:rsidRPr="003975D2">
        <w:rPr>
          <w:b/>
        </w:rPr>
        <w:t>21.3. Показатели естественного движения населения</w:t>
      </w:r>
    </w:p>
    <w:p w:rsidR="003975D2" w:rsidRPr="003975D2" w:rsidRDefault="003975D2" w:rsidP="003975D2">
      <w:pPr>
        <w:widowControl w:val="0"/>
        <w:ind w:firstLine="567"/>
        <w:jc w:val="both"/>
      </w:pPr>
    </w:p>
    <w:p w:rsidR="003975D2" w:rsidRPr="003975D2" w:rsidRDefault="003975D2" w:rsidP="003975D2">
      <w:pPr>
        <w:widowControl w:val="0"/>
        <w:ind w:firstLine="567"/>
        <w:jc w:val="both"/>
      </w:pPr>
      <w:r w:rsidRPr="003975D2">
        <w:t>Естественным движением населения называют процессы рождаемости и смертности, а также брачности и разводимости.</w:t>
      </w:r>
    </w:p>
    <w:p w:rsidR="003975D2" w:rsidRPr="003975D2" w:rsidRDefault="003975D2" w:rsidP="003975D2">
      <w:pPr>
        <w:widowControl w:val="0"/>
        <w:ind w:firstLine="567"/>
        <w:jc w:val="both"/>
      </w:pPr>
      <w:r w:rsidRPr="003975D2">
        <w:t>Различают абсолютные и относительные показатели естественного движения насел</w:t>
      </w:r>
      <w:r w:rsidRPr="003975D2">
        <w:t>е</w:t>
      </w:r>
      <w:r w:rsidRPr="003975D2">
        <w:t xml:space="preserve">ния. К абсолютным показателям, характеризующим отдельные демографические события за период времени относят: </w:t>
      </w:r>
    </w:p>
    <w:p w:rsidR="003975D2" w:rsidRPr="003975D2" w:rsidRDefault="003975D2" w:rsidP="003975D2">
      <w:pPr>
        <w:widowControl w:val="0"/>
        <w:ind w:firstLine="567"/>
        <w:jc w:val="both"/>
      </w:pPr>
      <w:r w:rsidRPr="003975D2">
        <w:lastRenderedPageBreak/>
        <w:t>– число родившихся (</w:t>
      </w:r>
      <w:r w:rsidRPr="003975D2">
        <w:rPr>
          <w:lang w:val="en-US"/>
        </w:rPr>
        <w:t>N</w:t>
      </w:r>
      <w:r w:rsidRPr="003975D2">
        <w:t>);</w:t>
      </w:r>
    </w:p>
    <w:p w:rsidR="003975D2" w:rsidRPr="003975D2" w:rsidRDefault="003975D2" w:rsidP="003975D2">
      <w:pPr>
        <w:widowControl w:val="0"/>
        <w:ind w:firstLine="567"/>
        <w:jc w:val="both"/>
      </w:pPr>
      <w:r w:rsidRPr="003975D2">
        <w:t>– число умерших (М);</w:t>
      </w:r>
    </w:p>
    <w:p w:rsidR="003975D2" w:rsidRPr="003975D2" w:rsidRDefault="003975D2" w:rsidP="003975D2">
      <w:pPr>
        <w:widowControl w:val="0"/>
        <w:ind w:firstLine="567"/>
        <w:jc w:val="both"/>
      </w:pPr>
      <w:r w:rsidRPr="003975D2">
        <w:t>– абсолютный прирост (убыль) населения: (</w:t>
      </w:r>
      <w:r w:rsidRPr="003975D2">
        <w:rPr>
          <w:position w:val="-12"/>
        </w:rPr>
        <w:object w:dxaOrig="580" w:dyaOrig="360">
          <v:shape id="_x0000_i1660" type="#_x0000_t75" style="width:29.25pt;height:16.5pt" o:ole="">
            <v:imagedata r:id="rId1295" o:title=""/>
          </v:shape>
          <o:OLEObject Type="Embed" ProgID="Equation.3" ShapeID="_x0000_i1660" DrawAspect="Content" ObjectID="_1644999223" r:id="rId1296"/>
        </w:object>
      </w:r>
      <w:r w:rsidRPr="003975D2">
        <w:t xml:space="preserve">= </w:t>
      </w:r>
      <w:r w:rsidRPr="003975D2">
        <w:rPr>
          <w:lang w:val="en-US"/>
        </w:rPr>
        <w:t>N</w:t>
      </w:r>
      <w:r w:rsidRPr="003975D2">
        <w:t xml:space="preserve"> – </w:t>
      </w:r>
      <w:r w:rsidRPr="003975D2">
        <w:rPr>
          <w:lang w:val="en-US"/>
        </w:rPr>
        <w:t>M</w:t>
      </w:r>
      <w:r w:rsidRPr="003975D2">
        <w:t>);</w:t>
      </w:r>
    </w:p>
    <w:p w:rsidR="003975D2" w:rsidRPr="003975D2" w:rsidRDefault="003975D2" w:rsidP="003975D2">
      <w:pPr>
        <w:widowControl w:val="0"/>
        <w:ind w:firstLine="567"/>
        <w:jc w:val="both"/>
      </w:pPr>
      <w:r w:rsidRPr="003975D2">
        <w:t>– число зарегистрированных браков (Б);</w:t>
      </w:r>
    </w:p>
    <w:p w:rsidR="003975D2" w:rsidRPr="003975D2" w:rsidRDefault="003975D2" w:rsidP="003975D2">
      <w:pPr>
        <w:widowControl w:val="0"/>
        <w:ind w:firstLine="567"/>
        <w:jc w:val="both"/>
      </w:pPr>
      <w:r w:rsidRPr="003975D2">
        <w:t>– число зарегистрированных разводов (Р);</w:t>
      </w:r>
    </w:p>
    <w:p w:rsidR="003975D2" w:rsidRPr="003975D2" w:rsidRDefault="003975D2" w:rsidP="003975D2">
      <w:pPr>
        <w:widowControl w:val="0"/>
        <w:ind w:firstLine="567"/>
        <w:jc w:val="both"/>
      </w:pPr>
      <w:r w:rsidRPr="003975D2">
        <w:t>Относительные показатели естественного движения населения предоставлены в табл.2</w:t>
      </w:r>
      <w:r w:rsidR="00F52072">
        <w:t>1</w:t>
      </w:r>
      <w:r w:rsidRPr="003975D2">
        <w:t xml:space="preserve">.1. Данные показатели находятся по отношению к средней численности постоянного населения, как правило, в расчете на 1000 человек (в промилле). </w:t>
      </w:r>
    </w:p>
    <w:p w:rsidR="003975D2" w:rsidRPr="003975D2" w:rsidRDefault="003975D2" w:rsidP="003975D2">
      <w:pPr>
        <w:widowControl w:val="0"/>
        <w:ind w:firstLine="567"/>
        <w:jc w:val="center"/>
      </w:pPr>
    </w:p>
    <w:p w:rsidR="003975D2" w:rsidRPr="003975D2" w:rsidRDefault="003975D2" w:rsidP="003975D2">
      <w:pPr>
        <w:widowControl w:val="0"/>
        <w:jc w:val="center"/>
        <w:rPr>
          <w:b/>
        </w:rPr>
      </w:pPr>
      <w:r w:rsidRPr="003975D2">
        <w:t xml:space="preserve">Т а б л и ц а 21.1. </w:t>
      </w:r>
      <w:r w:rsidRPr="003975D2">
        <w:rPr>
          <w:b/>
        </w:rPr>
        <w:t xml:space="preserve">Относительные показатели естественного движения населения, </w:t>
      </w:r>
    </w:p>
    <w:p w:rsidR="003975D2" w:rsidRDefault="003975D2" w:rsidP="003975D2">
      <w:pPr>
        <w:widowControl w:val="0"/>
        <w:jc w:val="center"/>
        <w:rPr>
          <w:b/>
        </w:rPr>
      </w:pPr>
      <w:r w:rsidRPr="003975D2">
        <w:rPr>
          <w:b/>
        </w:rPr>
        <w:t>в промилле</w:t>
      </w:r>
    </w:p>
    <w:p w:rsidR="008F6BBD" w:rsidRPr="003975D2" w:rsidRDefault="008F6BBD" w:rsidP="003975D2">
      <w:pPr>
        <w:widowControl w:val="0"/>
        <w:jc w:val="center"/>
        <w:rPr>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432"/>
        <w:gridCol w:w="4484"/>
        <w:gridCol w:w="9"/>
        <w:gridCol w:w="2034"/>
      </w:tblGrid>
      <w:tr w:rsidR="003975D2" w:rsidRPr="003975D2" w:rsidTr="008F6BBD">
        <w:trPr>
          <w:trHeight w:val="386"/>
        </w:trPr>
        <w:tc>
          <w:tcPr>
            <w:tcW w:w="709" w:type="dxa"/>
          </w:tcPr>
          <w:p w:rsidR="003975D2" w:rsidRPr="003975D2" w:rsidRDefault="003975D2" w:rsidP="008F6BBD">
            <w:pPr>
              <w:widowControl w:val="0"/>
              <w:jc w:val="center"/>
            </w:pPr>
            <w:r w:rsidRPr="003975D2">
              <w:t>№п.п.</w:t>
            </w:r>
          </w:p>
        </w:tc>
        <w:tc>
          <w:tcPr>
            <w:tcW w:w="2432" w:type="dxa"/>
            <w:vAlign w:val="center"/>
          </w:tcPr>
          <w:p w:rsidR="003975D2" w:rsidRPr="003975D2" w:rsidRDefault="003975D2" w:rsidP="003975D2">
            <w:pPr>
              <w:widowControl w:val="0"/>
              <w:jc w:val="center"/>
            </w:pPr>
            <w:r w:rsidRPr="003975D2">
              <w:t>Показатели</w:t>
            </w:r>
          </w:p>
        </w:tc>
        <w:tc>
          <w:tcPr>
            <w:tcW w:w="4493" w:type="dxa"/>
            <w:gridSpan w:val="2"/>
            <w:vAlign w:val="center"/>
          </w:tcPr>
          <w:p w:rsidR="003975D2" w:rsidRPr="003975D2" w:rsidRDefault="003975D2" w:rsidP="003975D2">
            <w:pPr>
              <w:widowControl w:val="0"/>
              <w:jc w:val="center"/>
            </w:pPr>
            <w:r w:rsidRPr="003975D2">
              <w:t>Содержание показателя</w:t>
            </w:r>
          </w:p>
        </w:tc>
        <w:tc>
          <w:tcPr>
            <w:tcW w:w="2034" w:type="dxa"/>
            <w:vAlign w:val="center"/>
          </w:tcPr>
          <w:p w:rsidR="003975D2" w:rsidRPr="003975D2" w:rsidRDefault="003975D2" w:rsidP="003975D2">
            <w:pPr>
              <w:widowControl w:val="0"/>
              <w:jc w:val="center"/>
            </w:pPr>
            <w:r w:rsidRPr="003975D2">
              <w:t>Способ вычисл</w:t>
            </w:r>
            <w:r w:rsidRPr="003975D2">
              <w:t>е</w:t>
            </w:r>
            <w:r w:rsidRPr="003975D2">
              <w:t xml:space="preserve">ния </w:t>
            </w:r>
          </w:p>
        </w:tc>
      </w:tr>
      <w:tr w:rsidR="003975D2" w:rsidRPr="003975D2" w:rsidTr="008F6BBD">
        <w:trPr>
          <w:trHeight w:val="558"/>
        </w:trPr>
        <w:tc>
          <w:tcPr>
            <w:tcW w:w="709" w:type="dxa"/>
          </w:tcPr>
          <w:p w:rsidR="003975D2" w:rsidRPr="003975D2" w:rsidRDefault="003975D2" w:rsidP="008F6BBD">
            <w:pPr>
              <w:widowControl w:val="0"/>
              <w:jc w:val="center"/>
            </w:pPr>
            <w:r w:rsidRPr="003975D2">
              <w:t>1</w:t>
            </w:r>
          </w:p>
        </w:tc>
        <w:tc>
          <w:tcPr>
            <w:tcW w:w="2432" w:type="dxa"/>
            <w:vAlign w:val="center"/>
          </w:tcPr>
          <w:p w:rsidR="003975D2" w:rsidRPr="003975D2" w:rsidRDefault="003975D2" w:rsidP="003975D2">
            <w:pPr>
              <w:widowControl w:val="0"/>
              <w:jc w:val="both"/>
            </w:pPr>
            <w:r w:rsidRPr="003975D2">
              <w:t>Общий коэффициент рождаемости</w:t>
            </w:r>
          </w:p>
        </w:tc>
        <w:tc>
          <w:tcPr>
            <w:tcW w:w="4493" w:type="dxa"/>
            <w:gridSpan w:val="2"/>
            <w:vAlign w:val="center"/>
          </w:tcPr>
          <w:p w:rsidR="003975D2" w:rsidRPr="003975D2" w:rsidRDefault="003975D2" w:rsidP="003975D2">
            <w:pPr>
              <w:widowControl w:val="0"/>
              <w:jc w:val="both"/>
            </w:pPr>
            <w:r w:rsidRPr="003975D2">
              <w:t>Число родившихся (</w:t>
            </w:r>
            <w:r w:rsidRPr="003975D2">
              <w:rPr>
                <w:lang w:val="en-US"/>
              </w:rPr>
              <w:t>N</w:t>
            </w:r>
            <w:r w:rsidRPr="003975D2">
              <w:t>) на 1000 чел. нас</w:t>
            </w:r>
            <w:r w:rsidRPr="003975D2">
              <w:t>е</w:t>
            </w:r>
            <w:r w:rsidRPr="003975D2">
              <w:t>ления в среднем за год (</w:t>
            </w:r>
            <w:r w:rsidRPr="003975D2">
              <w:rPr>
                <w:position w:val="-6"/>
              </w:rPr>
              <w:object w:dxaOrig="180" w:dyaOrig="340">
                <v:shape id="_x0000_i1661" type="#_x0000_t75" style="width:9pt;height:12.75pt" o:ole="">
                  <v:imagedata r:id="rId1297" o:title=""/>
                </v:shape>
                <o:OLEObject Type="Embed" ProgID="Equation.3" ShapeID="_x0000_i1661" DrawAspect="Content" ObjectID="_1644999224" r:id="rId1298"/>
              </w:object>
            </w:r>
            <w:r w:rsidRPr="003975D2">
              <w:t>)</w:t>
            </w:r>
          </w:p>
        </w:tc>
        <w:tc>
          <w:tcPr>
            <w:tcW w:w="2034" w:type="dxa"/>
            <w:vAlign w:val="center"/>
          </w:tcPr>
          <w:p w:rsidR="003975D2" w:rsidRPr="003975D2" w:rsidRDefault="003975D2" w:rsidP="003975D2">
            <w:pPr>
              <w:widowControl w:val="0"/>
              <w:jc w:val="center"/>
            </w:pPr>
            <w:r w:rsidRPr="003975D2">
              <w:rPr>
                <w:position w:val="-8"/>
              </w:rPr>
              <w:object w:dxaOrig="1320" w:dyaOrig="340">
                <v:shape id="_x0000_i1662" type="#_x0000_t75" style="width:66.75pt;height:16.5pt" o:ole="">
                  <v:imagedata r:id="rId1299" o:title=""/>
                </v:shape>
                <o:OLEObject Type="Embed" ProgID="Equation.3" ShapeID="_x0000_i1662" DrawAspect="Content" ObjectID="_1644999225" r:id="rId1300"/>
              </w:object>
            </w:r>
            <w:r w:rsidRPr="003975D2">
              <w:t xml:space="preserve"> </w:t>
            </w:r>
          </w:p>
        </w:tc>
      </w:tr>
      <w:tr w:rsidR="003975D2" w:rsidRPr="003975D2" w:rsidTr="008F6BBD">
        <w:trPr>
          <w:trHeight w:val="539"/>
        </w:trPr>
        <w:tc>
          <w:tcPr>
            <w:tcW w:w="709" w:type="dxa"/>
          </w:tcPr>
          <w:p w:rsidR="003975D2" w:rsidRPr="003975D2" w:rsidRDefault="003975D2" w:rsidP="008F6BBD">
            <w:pPr>
              <w:widowControl w:val="0"/>
              <w:jc w:val="center"/>
            </w:pPr>
            <w:r w:rsidRPr="003975D2">
              <w:t>2</w:t>
            </w:r>
          </w:p>
        </w:tc>
        <w:tc>
          <w:tcPr>
            <w:tcW w:w="2432" w:type="dxa"/>
            <w:vAlign w:val="center"/>
          </w:tcPr>
          <w:p w:rsidR="003975D2" w:rsidRPr="003975D2" w:rsidRDefault="003975D2" w:rsidP="003975D2">
            <w:pPr>
              <w:widowControl w:val="0"/>
              <w:jc w:val="both"/>
            </w:pPr>
            <w:r w:rsidRPr="003975D2">
              <w:t>Общий коэффициент смертности</w:t>
            </w:r>
          </w:p>
        </w:tc>
        <w:tc>
          <w:tcPr>
            <w:tcW w:w="4493" w:type="dxa"/>
            <w:gridSpan w:val="2"/>
            <w:vAlign w:val="center"/>
          </w:tcPr>
          <w:p w:rsidR="003975D2" w:rsidRPr="003975D2" w:rsidRDefault="003975D2" w:rsidP="003975D2">
            <w:pPr>
              <w:widowControl w:val="0"/>
              <w:jc w:val="both"/>
            </w:pPr>
            <w:r w:rsidRPr="003975D2">
              <w:t>Число умерших (М) на 1000 чел. насел</w:t>
            </w:r>
            <w:r w:rsidRPr="003975D2">
              <w:t>е</w:t>
            </w:r>
            <w:r w:rsidRPr="003975D2">
              <w:t>ния в среднем за год (</w:t>
            </w:r>
            <w:r w:rsidRPr="003975D2">
              <w:rPr>
                <w:position w:val="-6"/>
              </w:rPr>
              <w:object w:dxaOrig="180" w:dyaOrig="340">
                <v:shape id="_x0000_i1663" type="#_x0000_t75" style="width:9pt;height:12.75pt" o:ole="">
                  <v:imagedata r:id="rId1301" o:title=""/>
                </v:shape>
                <o:OLEObject Type="Embed" ProgID="Equation.3" ShapeID="_x0000_i1663" DrawAspect="Content" ObjectID="_1644999226" r:id="rId1302"/>
              </w:object>
            </w:r>
            <w:r w:rsidRPr="003975D2">
              <w:t>)</w:t>
            </w:r>
          </w:p>
        </w:tc>
        <w:tc>
          <w:tcPr>
            <w:tcW w:w="2034" w:type="dxa"/>
            <w:vAlign w:val="center"/>
          </w:tcPr>
          <w:p w:rsidR="003975D2" w:rsidRPr="003975D2" w:rsidRDefault="003975D2" w:rsidP="003975D2">
            <w:pPr>
              <w:widowControl w:val="0"/>
              <w:jc w:val="center"/>
            </w:pPr>
            <w:r w:rsidRPr="003975D2">
              <w:rPr>
                <w:position w:val="-8"/>
              </w:rPr>
              <w:object w:dxaOrig="1380" w:dyaOrig="340">
                <v:shape id="_x0000_i1664" type="#_x0000_t75" style="width:70.5pt;height:16.5pt" o:ole="">
                  <v:imagedata r:id="rId1303" o:title=""/>
                </v:shape>
                <o:OLEObject Type="Embed" ProgID="Equation.3" ShapeID="_x0000_i1664" DrawAspect="Content" ObjectID="_1644999227" r:id="rId1304"/>
              </w:object>
            </w:r>
          </w:p>
        </w:tc>
      </w:tr>
      <w:tr w:rsidR="003975D2" w:rsidRPr="003975D2" w:rsidTr="008F6BBD">
        <w:trPr>
          <w:trHeight w:val="539"/>
        </w:trPr>
        <w:tc>
          <w:tcPr>
            <w:tcW w:w="709" w:type="dxa"/>
          </w:tcPr>
          <w:p w:rsidR="003975D2" w:rsidRPr="003975D2" w:rsidRDefault="003975D2" w:rsidP="008F6BBD">
            <w:pPr>
              <w:widowControl w:val="0"/>
              <w:jc w:val="center"/>
            </w:pPr>
            <w:r w:rsidRPr="003975D2">
              <w:t>3</w:t>
            </w:r>
          </w:p>
        </w:tc>
        <w:tc>
          <w:tcPr>
            <w:tcW w:w="2432" w:type="dxa"/>
            <w:vAlign w:val="center"/>
          </w:tcPr>
          <w:p w:rsidR="003975D2" w:rsidRPr="003975D2" w:rsidRDefault="003975D2" w:rsidP="003975D2">
            <w:pPr>
              <w:widowControl w:val="0"/>
              <w:jc w:val="both"/>
            </w:pPr>
            <w:r w:rsidRPr="003975D2">
              <w:t>Коэффициент ест</w:t>
            </w:r>
            <w:r w:rsidRPr="003975D2">
              <w:t>е</w:t>
            </w:r>
            <w:r w:rsidRPr="003975D2">
              <w:t>ственного прироста</w:t>
            </w:r>
          </w:p>
        </w:tc>
        <w:tc>
          <w:tcPr>
            <w:tcW w:w="4484" w:type="dxa"/>
            <w:vAlign w:val="center"/>
          </w:tcPr>
          <w:p w:rsidR="003975D2" w:rsidRPr="003975D2" w:rsidRDefault="003975D2" w:rsidP="003975D2">
            <w:pPr>
              <w:widowControl w:val="0"/>
              <w:jc w:val="both"/>
            </w:pPr>
            <w:r w:rsidRPr="003975D2">
              <w:t>Естественный прирост на 1000 чел., в среднем за год</w:t>
            </w:r>
          </w:p>
        </w:tc>
        <w:tc>
          <w:tcPr>
            <w:tcW w:w="2043" w:type="dxa"/>
            <w:gridSpan w:val="2"/>
            <w:vAlign w:val="center"/>
          </w:tcPr>
          <w:p w:rsidR="003975D2" w:rsidRPr="003975D2" w:rsidRDefault="003975D2" w:rsidP="003975D2">
            <w:pPr>
              <w:widowControl w:val="0"/>
              <w:jc w:val="center"/>
            </w:pPr>
            <w:r w:rsidRPr="003975D2">
              <w:rPr>
                <w:position w:val="-28"/>
              </w:rPr>
              <w:object w:dxaOrig="1640" w:dyaOrig="680">
                <v:shape id="_x0000_i1665" type="#_x0000_t75" style="width:81pt;height:33.75pt" o:ole="">
                  <v:imagedata r:id="rId1305" o:title=""/>
                </v:shape>
                <o:OLEObject Type="Embed" ProgID="Equation.3" ShapeID="_x0000_i1665" DrawAspect="Content" ObjectID="_1644999228" r:id="rId1306"/>
              </w:object>
            </w:r>
          </w:p>
        </w:tc>
      </w:tr>
      <w:tr w:rsidR="003975D2" w:rsidRPr="003975D2" w:rsidTr="008F6BBD">
        <w:trPr>
          <w:trHeight w:val="777"/>
        </w:trPr>
        <w:tc>
          <w:tcPr>
            <w:tcW w:w="709" w:type="dxa"/>
          </w:tcPr>
          <w:p w:rsidR="003975D2" w:rsidRPr="003975D2" w:rsidRDefault="003975D2" w:rsidP="008F6BBD">
            <w:pPr>
              <w:widowControl w:val="0"/>
              <w:jc w:val="center"/>
            </w:pPr>
            <w:r w:rsidRPr="003975D2">
              <w:t>4</w:t>
            </w:r>
          </w:p>
        </w:tc>
        <w:tc>
          <w:tcPr>
            <w:tcW w:w="2432" w:type="dxa"/>
            <w:vAlign w:val="center"/>
          </w:tcPr>
          <w:p w:rsidR="003975D2" w:rsidRPr="003975D2" w:rsidRDefault="003975D2" w:rsidP="003975D2">
            <w:pPr>
              <w:widowControl w:val="0"/>
              <w:jc w:val="both"/>
            </w:pPr>
            <w:r w:rsidRPr="003975D2">
              <w:t>Коэффициент жи</w:t>
            </w:r>
            <w:r w:rsidRPr="003975D2">
              <w:t>з</w:t>
            </w:r>
            <w:r w:rsidRPr="003975D2">
              <w:t>ненности (индекс Покровского)</w:t>
            </w:r>
          </w:p>
        </w:tc>
        <w:tc>
          <w:tcPr>
            <w:tcW w:w="4484" w:type="dxa"/>
            <w:vAlign w:val="center"/>
          </w:tcPr>
          <w:p w:rsidR="003975D2" w:rsidRPr="003975D2" w:rsidRDefault="003975D2" w:rsidP="003975D2">
            <w:pPr>
              <w:widowControl w:val="0"/>
              <w:jc w:val="both"/>
            </w:pPr>
            <w:r w:rsidRPr="003975D2">
              <w:t xml:space="preserve">Во сколько раз людей рождается больше, чем умирает </w:t>
            </w:r>
          </w:p>
        </w:tc>
        <w:tc>
          <w:tcPr>
            <w:tcW w:w="2043" w:type="dxa"/>
            <w:gridSpan w:val="2"/>
            <w:vAlign w:val="center"/>
          </w:tcPr>
          <w:p w:rsidR="003975D2" w:rsidRPr="003975D2" w:rsidRDefault="003975D2" w:rsidP="003975D2">
            <w:pPr>
              <w:widowControl w:val="0"/>
              <w:jc w:val="center"/>
            </w:pPr>
            <w:r w:rsidRPr="003975D2">
              <w:rPr>
                <w:position w:val="-12"/>
              </w:rPr>
              <w:object w:dxaOrig="1100" w:dyaOrig="360">
                <v:shape id="_x0000_i1666" type="#_x0000_t75" style="width:55.5pt;height:16.5pt" o:ole="">
                  <v:imagedata r:id="rId1307" o:title=""/>
                </v:shape>
                <o:OLEObject Type="Embed" ProgID="Equation.3" ShapeID="_x0000_i1666" DrawAspect="Content" ObjectID="_1644999229" r:id="rId1308"/>
              </w:object>
            </w:r>
          </w:p>
        </w:tc>
      </w:tr>
      <w:tr w:rsidR="003975D2" w:rsidRPr="003975D2" w:rsidTr="008F6BBD">
        <w:trPr>
          <w:trHeight w:val="539"/>
        </w:trPr>
        <w:tc>
          <w:tcPr>
            <w:tcW w:w="709" w:type="dxa"/>
          </w:tcPr>
          <w:p w:rsidR="003975D2" w:rsidRPr="003975D2" w:rsidRDefault="003975D2" w:rsidP="008F6BBD">
            <w:pPr>
              <w:widowControl w:val="0"/>
              <w:jc w:val="center"/>
            </w:pPr>
            <w:r w:rsidRPr="003975D2">
              <w:t>5</w:t>
            </w:r>
          </w:p>
        </w:tc>
        <w:tc>
          <w:tcPr>
            <w:tcW w:w="2432" w:type="dxa"/>
            <w:vAlign w:val="center"/>
          </w:tcPr>
          <w:p w:rsidR="003975D2" w:rsidRPr="003975D2" w:rsidRDefault="003975D2" w:rsidP="003975D2">
            <w:pPr>
              <w:widowControl w:val="0"/>
              <w:jc w:val="both"/>
            </w:pPr>
            <w:r w:rsidRPr="003975D2">
              <w:t>Коэффициент обор</w:t>
            </w:r>
            <w:r w:rsidRPr="003975D2">
              <w:t>о</w:t>
            </w:r>
            <w:r w:rsidRPr="003975D2">
              <w:t>та населения</w:t>
            </w:r>
          </w:p>
        </w:tc>
        <w:tc>
          <w:tcPr>
            <w:tcW w:w="4484" w:type="dxa"/>
            <w:vAlign w:val="center"/>
          </w:tcPr>
          <w:p w:rsidR="003975D2" w:rsidRPr="003975D2" w:rsidRDefault="003975D2" w:rsidP="003975D2">
            <w:pPr>
              <w:widowControl w:val="0"/>
              <w:jc w:val="both"/>
            </w:pPr>
            <w:r w:rsidRPr="003975D2">
              <w:t>Число родившихся и умерших на 1000 чел. населения в среднем за год (</w:t>
            </w:r>
            <w:r w:rsidRPr="003975D2">
              <w:rPr>
                <w:position w:val="-6"/>
              </w:rPr>
              <w:object w:dxaOrig="160" w:dyaOrig="300">
                <v:shape id="_x0000_i1667" type="#_x0000_t75" style="width:8.25pt;height:11.25pt" o:ole="">
                  <v:imagedata r:id="rId1309" o:title=""/>
                </v:shape>
                <o:OLEObject Type="Embed" ProgID="Equation.3" ShapeID="_x0000_i1667" DrawAspect="Content" ObjectID="_1644999230" r:id="rId1310"/>
              </w:object>
            </w:r>
            <w:r w:rsidRPr="003975D2">
              <w:t>)</w:t>
            </w:r>
          </w:p>
        </w:tc>
        <w:tc>
          <w:tcPr>
            <w:tcW w:w="2043" w:type="dxa"/>
            <w:gridSpan w:val="2"/>
            <w:vAlign w:val="center"/>
          </w:tcPr>
          <w:p w:rsidR="003975D2" w:rsidRPr="003975D2" w:rsidRDefault="003975D2" w:rsidP="003975D2">
            <w:pPr>
              <w:widowControl w:val="0"/>
              <w:jc w:val="center"/>
            </w:pPr>
            <w:r w:rsidRPr="003975D2">
              <w:rPr>
                <w:position w:val="-28"/>
              </w:rPr>
              <w:object w:dxaOrig="1579" w:dyaOrig="680">
                <v:shape id="_x0000_i1668" type="#_x0000_t75" style="width:79.5pt;height:33.75pt" o:ole="">
                  <v:imagedata r:id="rId1311" o:title=""/>
                </v:shape>
                <o:OLEObject Type="Embed" ProgID="Equation.3" ShapeID="_x0000_i1668" DrawAspect="Content" ObjectID="_1644999231" r:id="rId1312"/>
              </w:object>
            </w:r>
          </w:p>
        </w:tc>
      </w:tr>
      <w:tr w:rsidR="003975D2" w:rsidRPr="003975D2" w:rsidTr="008F6BBD">
        <w:trPr>
          <w:trHeight w:val="558"/>
        </w:trPr>
        <w:tc>
          <w:tcPr>
            <w:tcW w:w="709" w:type="dxa"/>
          </w:tcPr>
          <w:p w:rsidR="003975D2" w:rsidRPr="003975D2" w:rsidRDefault="003975D2" w:rsidP="008F6BBD">
            <w:pPr>
              <w:widowControl w:val="0"/>
              <w:jc w:val="center"/>
            </w:pPr>
            <w:r w:rsidRPr="003975D2">
              <w:t>6</w:t>
            </w:r>
          </w:p>
        </w:tc>
        <w:tc>
          <w:tcPr>
            <w:tcW w:w="2432" w:type="dxa"/>
          </w:tcPr>
          <w:p w:rsidR="003975D2" w:rsidRPr="003975D2" w:rsidRDefault="003975D2" w:rsidP="003975D2">
            <w:pPr>
              <w:widowControl w:val="0"/>
              <w:jc w:val="center"/>
            </w:pPr>
            <w:r w:rsidRPr="003975D2">
              <w:t>Коэффициент эк</w:t>
            </w:r>
            <w:r w:rsidRPr="003975D2">
              <w:t>о</w:t>
            </w:r>
            <w:r w:rsidRPr="003975D2">
              <w:t>номичности воспр</w:t>
            </w:r>
            <w:r w:rsidRPr="003975D2">
              <w:t>о</w:t>
            </w:r>
            <w:r w:rsidRPr="003975D2">
              <w:t>изводства</w:t>
            </w:r>
          </w:p>
        </w:tc>
        <w:tc>
          <w:tcPr>
            <w:tcW w:w="4484" w:type="dxa"/>
          </w:tcPr>
          <w:p w:rsidR="003975D2" w:rsidRPr="003975D2" w:rsidRDefault="003975D2" w:rsidP="003975D2">
            <w:pPr>
              <w:widowControl w:val="0"/>
              <w:jc w:val="center"/>
            </w:pPr>
            <w:r w:rsidRPr="003975D2">
              <w:t>Доля естественного прироста в общем обороте населения</w:t>
            </w:r>
          </w:p>
        </w:tc>
        <w:tc>
          <w:tcPr>
            <w:tcW w:w="2043" w:type="dxa"/>
            <w:gridSpan w:val="2"/>
          </w:tcPr>
          <w:p w:rsidR="003975D2" w:rsidRPr="003975D2" w:rsidRDefault="003975D2" w:rsidP="003975D2">
            <w:pPr>
              <w:widowControl w:val="0"/>
              <w:jc w:val="center"/>
            </w:pPr>
            <w:r w:rsidRPr="003975D2">
              <w:rPr>
                <w:position w:val="-30"/>
              </w:rPr>
              <w:object w:dxaOrig="1660" w:dyaOrig="700">
                <v:shape id="_x0000_i1669" type="#_x0000_t75" style="width:83.25pt;height:36.75pt" o:ole="">
                  <v:imagedata r:id="rId1313" o:title=""/>
                </v:shape>
                <o:OLEObject Type="Embed" ProgID="Equation.3" ShapeID="_x0000_i1669" DrawAspect="Content" ObjectID="_1644999232" r:id="rId1314"/>
              </w:object>
            </w:r>
            <w:r w:rsidRPr="003975D2">
              <w:rPr>
                <w:position w:val="-10"/>
              </w:rPr>
              <w:object w:dxaOrig="180" w:dyaOrig="340">
                <v:shape id="_x0000_i1670" type="#_x0000_t75" style="width:9pt;height:16.5pt" o:ole="">
                  <v:imagedata r:id="rId14" o:title=""/>
                </v:shape>
                <o:OLEObject Type="Embed" ProgID="Equation.3" ShapeID="_x0000_i1670" DrawAspect="Content" ObjectID="_1644999233" r:id="rId1315"/>
              </w:object>
            </w:r>
          </w:p>
        </w:tc>
      </w:tr>
      <w:tr w:rsidR="003975D2" w:rsidRPr="003975D2" w:rsidTr="008F6BBD">
        <w:trPr>
          <w:trHeight w:val="515"/>
        </w:trPr>
        <w:tc>
          <w:tcPr>
            <w:tcW w:w="709" w:type="dxa"/>
            <w:vAlign w:val="center"/>
          </w:tcPr>
          <w:p w:rsidR="003975D2" w:rsidRPr="003975D2" w:rsidRDefault="003975D2" w:rsidP="008F6BBD">
            <w:pPr>
              <w:widowControl w:val="0"/>
              <w:jc w:val="center"/>
            </w:pPr>
            <w:r w:rsidRPr="003975D2">
              <w:t>7</w:t>
            </w:r>
          </w:p>
        </w:tc>
        <w:tc>
          <w:tcPr>
            <w:tcW w:w="2432" w:type="dxa"/>
            <w:vAlign w:val="center"/>
          </w:tcPr>
          <w:p w:rsidR="003975D2" w:rsidRPr="003975D2" w:rsidRDefault="003975D2" w:rsidP="003975D2">
            <w:pPr>
              <w:widowControl w:val="0"/>
              <w:jc w:val="both"/>
            </w:pPr>
            <w:r w:rsidRPr="003975D2">
              <w:t>Коэффициент ро</w:t>
            </w:r>
            <w:r w:rsidRPr="003975D2">
              <w:t>ж</w:t>
            </w:r>
            <w:r w:rsidRPr="003975D2">
              <w:t>даемости специал</w:t>
            </w:r>
            <w:r w:rsidRPr="003975D2">
              <w:t>ь</w:t>
            </w:r>
            <w:r w:rsidRPr="003975D2">
              <w:t xml:space="preserve">ный (плодовитости) </w:t>
            </w:r>
          </w:p>
        </w:tc>
        <w:tc>
          <w:tcPr>
            <w:tcW w:w="4484" w:type="dxa"/>
            <w:vAlign w:val="center"/>
          </w:tcPr>
          <w:p w:rsidR="003975D2" w:rsidRPr="003975D2" w:rsidRDefault="003975D2" w:rsidP="003975D2">
            <w:pPr>
              <w:widowControl w:val="0"/>
              <w:jc w:val="both"/>
            </w:pPr>
            <w:r w:rsidRPr="003975D2">
              <w:t>Число родившихся на 1000 женщин в фертильном (15-49 лет) возрасте (</w:t>
            </w:r>
            <w:r w:rsidRPr="003975D2">
              <w:rPr>
                <w:lang w:val="en-US"/>
              </w:rPr>
              <w:t>F</w:t>
            </w:r>
            <w:r w:rsidRPr="003975D2">
              <w:t xml:space="preserve">) а среднем за год </w:t>
            </w:r>
          </w:p>
        </w:tc>
        <w:tc>
          <w:tcPr>
            <w:tcW w:w="2043" w:type="dxa"/>
            <w:gridSpan w:val="2"/>
            <w:vAlign w:val="center"/>
          </w:tcPr>
          <w:p w:rsidR="003975D2" w:rsidRPr="003975D2" w:rsidRDefault="003975D2" w:rsidP="003975D2">
            <w:pPr>
              <w:widowControl w:val="0"/>
              <w:jc w:val="center"/>
            </w:pPr>
            <w:r w:rsidRPr="003975D2">
              <w:rPr>
                <w:position w:val="-8"/>
              </w:rPr>
              <w:object w:dxaOrig="1320" w:dyaOrig="240">
                <v:shape id="_x0000_i1671" type="#_x0000_t75" style="width:66.75pt;height:12.75pt" o:ole="">
                  <v:imagedata r:id="rId1316" o:title=""/>
                </v:shape>
                <o:OLEObject Type="Embed" ProgID="Equation.3" ShapeID="_x0000_i1671" DrawAspect="Content" ObjectID="_1644999234" r:id="rId1317"/>
              </w:object>
            </w:r>
          </w:p>
        </w:tc>
      </w:tr>
      <w:tr w:rsidR="003975D2" w:rsidRPr="003975D2" w:rsidTr="008F6BBD">
        <w:trPr>
          <w:trHeight w:val="884"/>
        </w:trPr>
        <w:tc>
          <w:tcPr>
            <w:tcW w:w="709" w:type="dxa"/>
            <w:vAlign w:val="center"/>
          </w:tcPr>
          <w:p w:rsidR="003975D2" w:rsidRPr="003975D2" w:rsidRDefault="003975D2" w:rsidP="008F6BBD">
            <w:pPr>
              <w:widowControl w:val="0"/>
              <w:jc w:val="center"/>
            </w:pPr>
            <w:r w:rsidRPr="003975D2">
              <w:t>8</w:t>
            </w:r>
          </w:p>
        </w:tc>
        <w:tc>
          <w:tcPr>
            <w:tcW w:w="2432" w:type="dxa"/>
            <w:vAlign w:val="center"/>
          </w:tcPr>
          <w:p w:rsidR="003975D2" w:rsidRPr="003975D2" w:rsidRDefault="003975D2" w:rsidP="003975D2">
            <w:pPr>
              <w:widowControl w:val="0"/>
              <w:jc w:val="both"/>
            </w:pPr>
            <w:r w:rsidRPr="003975D2">
              <w:t>Общий коэффициент рождаемости</w:t>
            </w:r>
          </w:p>
        </w:tc>
        <w:tc>
          <w:tcPr>
            <w:tcW w:w="4484" w:type="dxa"/>
            <w:vAlign w:val="center"/>
          </w:tcPr>
          <w:p w:rsidR="003975D2" w:rsidRPr="003975D2" w:rsidRDefault="003975D2" w:rsidP="003975D2">
            <w:pPr>
              <w:widowControl w:val="0"/>
              <w:jc w:val="both"/>
            </w:pPr>
            <w:r w:rsidRPr="003975D2">
              <w:t>Произведение специального коэффиц</w:t>
            </w:r>
            <w:r w:rsidRPr="003975D2">
              <w:t>и</w:t>
            </w:r>
            <w:r w:rsidRPr="003975D2">
              <w:t>ента рождаемости на долю женщин в фертильном возрасте (</w:t>
            </w:r>
            <w:r w:rsidRPr="003975D2">
              <w:rPr>
                <w:lang w:val="en-US"/>
              </w:rPr>
              <w:t>d</w:t>
            </w:r>
            <w:r w:rsidRPr="003975D2">
              <w:t xml:space="preserve">). </w:t>
            </w:r>
          </w:p>
        </w:tc>
        <w:tc>
          <w:tcPr>
            <w:tcW w:w="2043" w:type="dxa"/>
            <w:gridSpan w:val="2"/>
            <w:vAlign w:val="center"/>
          </w:tcPr>
          <w:p w:rsidR="003975D2" w:rsidRPr="003975D2" w:rsidRDefault="003975D2" w:rsidP="003975D2">
            <w:pPr>
              <w:widowControl w:val="0"/>
              <w:jc w:val="center"/>
            </w:pPr>
            <w:r w:rsidRPr="003975D2">
              <w:rPr>
                <w:position w:val="-14"/>
              </w:rPr>
              <w:object w:dxaOrig="1160" w:dyaOrig="380">
                <v:shape id="_x0000_i1672" type="#_x0000_t75" style="width:59.25pt;height:18.75pt" o:ole="">
                  <v:imagedata r:id="rId1318" o:title=""/>
                </v:shape>
                <o:OLEObject Type="Embed" ProgID="Equation.3" ShapeID="_x0000_i1672" DrawAspect="Content" ObjectID="_1644999235" r:id="rId1319"/>
              </w:object>
            </w:r>
          </w:p>
        </w:tc>
      </w:tr>
      <w:tr w:rsidR="003975D2" w:rsidRPr="003975D2" w:rsidTr="008F6BBD">
        <w:trPr>
          <w:trHeight w:val="712"/>
        </w:trPr>
        <w:tc>
          <w:tcPr>
            <w:tcW w:w="709" w:type="dxa"/>
            <w:vAlign w:val="center"/>
          </w:tcPr>
          <w:p w:rsidR="003975D2" w:rsidRPr="003975D2" w:rsidRDefault="003975D2" w:rsidP="008F6BBD">
            <w:pPr>
              <w:widowControl w:val="0"/>
              <w:jc w:val="center"/>
            </w:pPr>
            <w:r w:rsidRPr="003975D2">
              <w:t>9</w:t>
            </w:r>
          </w:p>
        </w:tc>
        <w:tc>
          <w:tcPr>
            <w:tcW w:w="2432" w:type="dxa"/>
            <w:vAlign w:val="center"/>
          </w:tcPr>
          <w:p w:rsidR="003975D2" w:rsidRPr="003975D2" w:rsidRDefault="003975D2" w:rsidP="003975D2">
            <w:pPr>
              <w:widowControl w:val="0"/>
              <w:jc w:val="both"/>
            </w:pPr>
            <w:r w:rsidRPr="003975D2">
              <w:t>Коэффициент детн</w:t>
            </w:r>
            <w:r w:rsidRPr="003975D2">
              <w:t>о</w:t>
            </w:r>
            <w:r w:rsidRPr="003975D2">
              <w:t>сти</w:t>
            </w:r>
          </w:p>
        </w:tc>
        <w:tc>
          <w:tcPr>
            <w:tcW w:w="4484" w:type="dxa"/>
            <w:vAlign w:val="center"/>
          </w:tcPr>
          <w:p w:rsidR="003975D2" w:rsidRPr="003975D2" w:rsidRDefault="003975D2" w:rsidP="003975D2">
            <w:pPr>
              <w:widowControl w:val="0"/>
              <w:jc w:val="both"/>
            </w:pPr>
            <w:r w:rsidRPr="003975D2">
              <w:t>Число детей (Д) в среднем на одну же</w:t>
            </w:r>
            <w:r w:rsidRPr="003975D2">
              <w:t>н</w:t>
            </w:r>
            <w:r w:rsidRPr="003975D2">
              <w:t xml:space="preserve">щину фертильного возраста </w:t>
            </w:r>
          </w:p>
        </w:tc>
        <w:tc>
          <w:tcPr>
            <w:tcW w:w="2043" w:type="dxa"/>
            <w:gridSpan w:val="2"/>
            <w:vAlign w:val="center"/>
          </w:tcPr>
          <w:p w:rsidR="003975D2" w:rsidRPr="003975D2" w:rsidRDefault="003975D2" w:rsidP="003975D2">
            <w:pPr>
              <w:widowControl w:val="0"/>
              <w:jc w:val="center"/>
            </w:pPr>
            <w:r w:rsidRPr="003975D2">
              <w:rPr>
                <w:position w:val="-8"/>
              </w:rPr>
              <w:object w:dxaOrig="820" w:dyaOrig="240">
                <v:shape id="_x0000_i1673" type="#_x0000_t75" style="width:41.25pt;height:12.75pt" o:ole="">
                  <v:imagedata r:id="rId1320" o:title=""/>
                </v:shape>
                <o:OLEObject Type="Embed" ProgID="Equation.3" ShapeID="_x0000_i1673" DrawAspect="Content" ObjectID="_1644999236" r:id="rId1321"/>
              </w:object>
            </w:r>
          </w:p>
        </w:tc>
      </w:tr>
      <w:tr w:rsidR="003975D2" w:rsidRPr="003975D2" w:rsidTr="008F6BBD">
        <w:trPr>
          <w:trHeight w:val="693"/>
        </w:trPr>
        <w:tc>
          <w:tcPr>
            <w:tcW w:w="709" w:type="dxa"/>
            <w:vAlign w:val="center"/>
          </w:tcPr>
          <w:p w:rsidR="003975D2" w:rsidRPr="003975D2" w:rsidRDefault="003975D2" w:rsidP="008F6BBD">
            <w:pPr>
              <w:widowControl w:val="0"/>
              <w:jc w:val="center"/>
            </w:pPr>
            <w:r w:rsidRPr="003975D2">
              <w:t>10</w:t>
            </w:r>
          </w:p>
        </w:tc>
        <w:tc>
          <w:tcPr>
            <w:tcW w:w="2432" w:type="dxa"/>
            <w:vAlign w:val="center"/>
          </w:tcPr>
          <w:p w:rsidR="003975D2" w:rsidRPr="003975D2" w:rsidRDefault="003975D2" w:rsidP="003975D2">
            <w:pPr>
              <w:widowControl w:val="0"/>
              <w:jc w:val="both"/>
            </w:pPr>
            <w:r w:rsidRPr="003975D2">
              <w:t>Возрастные коэфф</w:t>
            </w:r>
            <w:r w:rsidRPr="003975D2">
              <w:t>и</w:t>
            </w:r>
            <w:r w:rsidRPr="003975D2">
              <w:t xml:space="preserve">циенты рождаемости </w:t>
            </w:r>
          </w:p>
        </w:tc>
        <w:tc>
          <w:tcPr>
            <w:tcW w:w="4484" w:type="dxa"/>
            <w:vAlign w:val="center"/>
          </w:tcPr>
          <w:p w:rsidR="003975D2" w:rsidRPr="003975D2" w:rsidRDefault="003975D2" w:rsidP="003975D2">
            <w:pPr>
              <w:widowControl w:val="0"/>
              <w:jc w:val="both"/>
            </w:pPr>
            <w:r w:rsidRPr="003975D2">
              <w:t>Число родившихся (</w:t>
            </w:r>
            <w:r w:rsidRPr="003975D2">
              <w:rPr>
                <w:lang w:val="en-US"/>
              </w:rPr>
              <w:t>N</w:t>
            </w:r>
            <w:r w:rsidRPr="003975D2">
              <w:rPr>
                <w:vertAlign w:val="subscript"/>
                <w:lang w:val="en-US"/>
              </w:rPr>
              <w:t>x</w:t>
            </w:r>
            <w:r w:rsidRPr="003975D2">
              <w:t>) на 1000 чел. н</w:t>
            </w:r>
            <w:r w:rsidRPr="003975D2">
              <w:t>а</w:t>
            </w:r>
            <w:r w:rsidRPr="003975D2">
              <w:t xml:space="preserve">селения возраста </w:t>
            </w:r>
            <w:r w:rsidRPr="003975D2">
              <w:rPr>
                <w:lang w:val="en-US"/>
              </w:rPr>
              <w:t>x</w:t>
            </w:r>
            <w:r w:rsidRPr="003975D2">
              <w:t xml:space="preserve"> (</w:t>
            </w:r>
            <w:r w:rsidRPr="003975D2">
              <w:rPr>
                <w:lang w:val="en-US"/>
              </w:rPr>
              <w:t>S</w:t>
            </w:r>
            <w:r w:rsidRPr="003975D2">
              <w:rPr>
                <w:vertAlign w:val="subscript"/>
                <w:lang w:val="en-US"/>
              </w:rPr>
              <w:t>x</w:t>
            </w:r>
            <w:r w:rsidRPr="003975D2">
              <w:t xml:space="preserve">) </w:t>
            </w:r>
          </w:p>
        </w:tc>
        <w:tc>
          <w:tcPr>
            <w:tcW w:w="2043" w:type="dxa"/>
            <w:gridSpan w:val="2"/>
            <w:vAlign w:val="center"/>
          </w:tcPr>
          <w:p w:rsidR="003975D2" w:rsidRPr="003975D2" w:rsidRDefault="003975D2" w:rsidP="003975D2">
            <w:pPr>
              <w:widowControl w:val="0"/>
              <w:jc w:val="center"/>
            </w:pPr>
            <w:r w:rsidRPr="003975D2">
              <w:rPr>
                <w:position w:val="-10"/>
              </w:rPr>
              <w:object w:dxaOrig="1760" w:dyaOrig="340">
                <v:shape id="_x0000_i1674" type="#_x0000_t75" style="width:87.75pt;height:16.5pt" o:ole="">
                  <v:imagedata r:id="rId1322" o:title=""/>
                </v:shape>
                <o:OLEObject Type="Embed" ProgID="Equation.3" ShapeID="_x0000_i1674" DrawAspect="Content" ObjectID="_1644999237" r:id="rId1323"/>
              </w:object>
            </w:r>
          </w:p>
        </w:tc>
      </w:tr>
      <w:tr w:rsidR="003975D2" w:rsidRPr="003975D2" w:rsidTr="008F6BBD">
        <w:trPr>
          <w:trHeight w:val="845"/>
        </w:trPr>
        <w:tc>
          <w:tcPr>
            <w:tcW w:w="709" w:type="dxa"/>
            <w:vAlign w:val="center"/>
          </w:tcPr>
          <w:p w:rsidR="003975D2" w:rsidRPr="003975D2" w:rsidRDefault="003975D2" w:rsidP="008F6BBD">
            <w:pPr>
              <w:widowControl w:val="0"/>
              <w:jc w:val="center"/>
            </w:pPr>
            <w:r w:rsidRPr="003975D2">
              <w:t>11</w:t>
            </w:r>
          </w:p>
        </w:tc>
        <w:tc>
          <w:tcPr>
            <w:tcW w:w="2432" w:type="dxa"/>
            <w:vAlign w:val="center"/>
          </w:tcPr>
          <w:p w:rsidR="003975D2" w:rsidRPr="003975D2" w:rsidRDefault="003975D2" w:rsidP="003975D2">
            <w:pPr>
              <w:widowControl w:val="0"/>
              <w:jc w:val="both"/>
            </w:pPr>
            <w:r w:rsidRPr="003975D2">
              <w:t>Возрастные коэфф</w:t>
            </w:r>
            <w:r w:rsidRPr="003975D2">
              <w:t>и</w:t>
            </w:r>
            <w:r w:rsidRPr="003975D2">
              <w:t>циенты смертности</w:t>
            </w:r>
          </w:p>
        </w:tc>
        <w:tc>
          <w:tcPr>
            <w:tcW w:w="4484" w:type="dxa"/>
            <w:vAlign w:val="center"/>
          </w:tcPr>
          <w:p w:rsidR="003975D2" w:rsidRPr="003975D2" w:rsidRDefault="003975D2" w:rsidP="003975D2">
            <w:pPr>
              <w:widowControl w:val="0"/>
              <w:jc w:val="both"/>
            </w:pPr>
            <w:r w:rsidRPr="003975D2">
              <w:t>Число умерших (М</w:t>
            </w:r>
            <w:r w:rsidRPr="003975D2">
              <w:rPr>
                <w:vertAlign w:val="subscript"/>
                <w:lang w:val="en-US"/>
              </w:rPr>
              <w:t>x</w:t>
            </w:r>
            <w:r w:rsidRPr="003975D2">
              <w:t>) на 1000 чел. нас</w:t>
            </w:r>
            <w:r w:rsidRPr="003975D2">
              <w:t>е</w:t>
            </w:r>
            <w:r w:rsidRPr="003975D2">
              <w:t xml:space="preserve">ления в возрасте </w:t>
            </w:r>
            <w:r w:rsidRPr="003975D2">
              <w:rPr>
                <w:lang w:val="en-US"/>
              </w:rPr>
              <w:t>x</w:t>
            </w:r>
            <w:r w:rsidRPr="003975D2">
              <w:t xml:space="preserve"> лет (</w:t>
            </w:r>
            <w:r w:rsidRPr="003975D2">
              <w:rPr>
                <w:position w:val="-8"/>
              </w:rPr>
              <w:object w:dxaOrig="260" w:dyaOrig="320">
                <v:shape id="_x0000_i1675" type="#_x0000_t75" style="width:12.75pt;height:12.75pt" o:ole="">
                  <v:imagedata r:id="rId1324" o:title=""/>
                </v:shape>
                <o:OLEObject Type="Embed" ProgID="Equation.3" ShapeID="_x0000_i1675" DrawAspect="Content" ObjectID="_1644999238" r:id="rId1325"/>
              </w:object>
            </w:r>
            <w:r w:rsidRPr="003975D2">
              <w:t xml:space="preserve">) в среднем за год </w:t>
            </w:r>
          </w:p>
        </w:tc>
        <w:tc>
          <w:tcPr>
            <w:tcW w:w="2043" w:type="dxa"/>
            <w:gridSpan w:val="2"/>
            <w:vAlign w:val="center"/>
          </w:tcPr>
          <w:p w:rsidR="003975D2" w:rsidRPr="003975D2" w:rsidRDefault="003975D2" w:rsidP="003975D2">
            <w:pPr>
              <w:widowControl w:val="0"/>
              <w:jc w:val="center"/>
            </w:pPr>
            <w:r w:rsidRPr="003975D2">
              <w:rPr>
                <w:position w:val="-10"/>
              </w:rPr>
              <w:object w:dxaOrig="1960" w:dyaOrig="340">
                <v:shape id="_x0000_i1676" type="#_x0000_t75" style="width:90.75pt;height:15.75pt" o:ole="">
                  <v:imagedata r:id="rId1326" o:title=""/>
                </v:shape>
                <o:OLEObject Type="Embed" ProgID="Equation.3" ShapeID="_x0000_i1676" DrawAspect="Content" ObjectID="_1644999239" r:id="rId1327"/>
              </w:object>
            </w:r>
          </w:p>
        </w:tc>
      </w:tr>
      <w:tr w:rsidR="003975D2" w:rsidRPr="003975D2" w:rsidTr="008F6BBD">
        <w:trPr>
          <w:trHeight w:val="3542"/>
        </w:trPr>
        <w:tc>
          <w:tcPr>
            <w:tcW w:w="709" w:type="dxa"/>
            <w:vAlign w:val="center"/>
          </w:tcPr>
          <w:p w:rsidR="003975D2" w:rsidRPr="003975D2" w:rsidRDefault="003975D2" w:rsidP="008F6BBD">
            <w:pPr>
              <w:widowControl w:val="0"/>
              <w:jc w:val="center"/>
            </w:pPr>
            <w:r w:rsidRPr="003975D2">
              <w:lastRenderedPageBreak/>
              <w:t>12</w:t>
            </w:r>
          </w:p>
        </w:tc>
        <w:tc>
          <w:tcPr>
            <w:tcW w:w="2432" w:type="dxa"/>
          </w:tcPr>
          <w:p w:rsidR="003975D2" w:rsidRPr="003975D2" w:rsidRDefault="003975D2" w:rsidP="003975D2">
            <w:pPr>
              <w:widowControl w:val="0"/>
              <w:jc w:val="center"/>
            </w:pPr>
            <w:r w:rsidRPr="003975D2">
              <w:t>Коэффициент мл</w:t>
            </w:r>
            <w:r w:rsidRPr="003975D2">
              <w:t>а</w:t>
            </w:r>
            <w:r w:rsidRPr="003975D2">
              <w:t>денческой смертн</w:t>
            </w:r>
            <w:r w:rsidRPr="003975D2">
              <w:t>о</w:t>
            </w:r>
            <w:r w:rsidRPr="003975D2">
              <w:t>сти</w:t>
            </w:r>
          </w:p>
          <w:p w:rsidR="003975D2" w:rsidRPr="003975D2" w:rsidRDefault="003975D2" w:rsidP="003975D2">
            <w:pPr>
              <w:widowControl w:val="0"/>
              <w:jc w:val="center"/>
            </w:pPr>
          </w:p>
          <w:p w:rsidR="003975D2" w:rsidRPr="003975D2" w:rsidRDefault="003975D2" w:rsidP="003975D2">
            <w:pPr>
              <w:widowControl w:val="0"/>
              <w:jc w:val="center"/>
            </w:pPr>
            <w:r w:rsidRPr="003975D2">
              <w:rPr>
                <w:lang w:val="en-US"/>
              </w:rPr>
              <w:t>I</w:t>
            </w:r>
            <w:r w:rsidRPr="003975D2">
              <w:t xml:space="preserve"> способ</w:t>
            </w:r>
          </w:p>
          <w:p w:rsidR="003975D2" w:rsidRPr="003975D2" w:rsidRDefault="003975D2" w:rsidP="003975D2">
            <w:pPr>
              <w:widowControl w:val="0"/>
              <w:jc w:val="center"/>
            </w:pPr>
          </w:p>
          <w:p w:rsidR="003975D2" w:rsidRPr="003975D2" w:rsidRDefault="003975D2" w:rsidP="003975D2">
            <w:pPr>
              <w:widowControl w:val="0"/>
              <w:jc w:val="center"/>
            </w:pPr>
          </w:p>
          <w:p w:rsidR="003975D2" w:rsidRPr="003975D2" w:rsidRDefault="003975D2" w:rsidP="003975D2">
            <w:pPr>
              <w:widowControl w:val="0"/>
              <w:jc w:val="center"/>
            </w:pPr>
          </w:p>
          <w:p w:rsidR="003975D2" w:rsidRPr="003975D2" w:rsidRDefault="003975D2" w:rsidP="003975D2">
            <w:pPr>
              <w:widowControl w:val="0"/>
              <w:jc w:val="center"/>
            </w:pPr>
          </w:p>
          <w:p w:rsidR="003975D2" w:rsidRPr="003975D2" w:rsidRDefault="003975D2" w:rsidP="003975D2">
            <w:pPr>
              <w:widowControl w:val="0"/>
              <w:jc w:val="center"/>
            </w:pPr>
            <w:r w:rsidRPr="003975D2">
              <w:rPr>
                <w:lang w:val="en-US"/>
              </w:rPr>
              <w:t>II</w:t>
            </w:r>
            <w:r w:rsidRPr="003975D2">
              <w:t xml:space="preserve"> способ(формула Ратса)</w:t>
            </w:r>
          </w:p>
          <w:p w:rsidR="003975D2" w:rsidRPr="003975D2" w:rsidRDefault="003975D2" w:rsidP="003975D2">
            <w:pPr>
              <w:widowControl w:val="0"/>
              <w:jc w:val="center"/>
            </w:pPr>
          </w:p>
          <w:p w:rsidR="003975D2" w:rsidRPr="003975D2" w:rsidRDefault="003975D2" w:rsidP="003975D2">
            <w:pPr>
              <w:widowControl w:val="0"/>
              <w:jc w:val="center"/>
            </w:pPr>
          </w:p>
          <w:p w:rsidR="003975D2" w:rsidRPr="003975D2" w:rsidRDefault="003975D2" w:rsidP="003975D2">
            <w:pPr>
              <w:widowControl w:val="0"/>
              <w:jc w:val="center"/>
            </w:pPr>
          </w:p>
          <w:p w:rsidR="003975D2" w:rsidRPr="003975D2" w:rsidRDefault="003975D2" w:rsidP="003975D2">
            <w:pPr>
              <w:widowControl w:val="0"/>
              <w:jc w:val="center"/>
            </w:pPr>
            <w:r w:rsidRPr="003975D2">
              <w:rPr>
                <w:lang w:val="en-US"/>
              </w:rPr>
              <w:t>III</w:t>
            </w:r>
            <w:r w:rsidRPr="003975D2">
              <w:t xml:space="preserve"> способ (прим</w:t>
            </w:r>
            <w:r w:rsidRPr="003975D2">
              <w:t>е</w:t>
            </w:r>
            <w:r w:rsidRPr="003975D2">
              <w:t>няемый Белстатом)</w:t>
            </w:r>
          </w:p>
        </w:tc>
        <w:tc>
          <w:tcPr>
            <w:tcW w:w="4484" w:type="dxa"/>
            <w:vAlign w:val="center"/>
          </w:tcPr>
          <w:p w:rsidR="003975D2" w:rsidRPr="003975D2" w:rsidRDefault="003975D2" w:rsidP="003975D2">
            <w:pPr>
              <w:widowControl w:val="0"/>
              <w:jc w:val="both"/>
            </w:pPr>
            <w:r w:rsidRPr="003975D2">
              <w:t>Число умерших детей в возрасте 0 лет (до 1 года) (М</w:t>
            </w:r>
            <w:r w:rsidRPr="003975D2">
              <w:rPr>
                <w:vertAlign w:val="subscript"/>
              </w:rPr>
              <w:t>0</w:t>
            </w:r>
            <w:r w:rsidRPr="003975D2">
              <w:t>) к числу родившихся (</w:t>
            </w:r>
            <w:r w:rsidRPr="003975D2">
              <w:rPr>
                <w:lang w:val="en-US"/>
              </w:rPr>
              <w:t>N</w:t>
            </w:r>
            <w:r w:rsidRPr="003975D2">
              <w:t xml:space="preserve">) </w:t>
            </w:r>
          </w:p>
          <w:p w:rsidR="003975D2" w:rsidRPr="003975D2" w:rsidRDefault="003975D2" w:rsidP="003975D2">
            <w:pPr>
              <w:widowControl w:val="0"/>
              <w:jc w:val="both"/>
            </w:pPr>
          </w:p>
          <w:p w:rsidR="003975D2" w:rsidRPr="003975D2" w:rsidRDefault="003975D2" w:rsidP="003975D2">
            <w:pPr>
              <w:widowControl w:val="0"/>
              <w:jc w:val="both"/>
            </w:pPr>
            <w:r w:rsidRPr="003975D2">
              <w:t>М</w:t>
            </w:r>
            <w:r w:rsidRPr="003975D2">
              <w:rPr>
                <w:vertAlign w:val="subscript"/>
              </w:rPr>
              <w:t>0</w:t>
            </w:r>
            <w:r w:rsidRPr="003975D2">
              <w:t xml:space="preserve"> – число умерших детей в возрасте 0 лет в текущем году; </w:t>
            </w:r>
          </w:p>
          <w:p w:rsidR="003975D2" w:rsidRPr="003975D2" w:rsidRDefault="003975D2" w:rsidP="003975D2">
            <w:pPr>
              <w:widowControl w:val="0"/>
              <w:jc w:val="both"/>
            </w:pPr>
            <w:r w:rsidRPr="003975D2">
              <w:rPr>
                <w:lang w:val="en-US"/>
              </w:rPr>
              <w:t>N</w:t>
            </w:r>
            <w:r w:rsidRPr="003975D2">
              <w:rPr>
                <w:vertAlign w:val="subscript"/>
              </w:rPr>
              <w:t>0</w:t>
            </w:r>
            <w:r w:rsidRPr="003975D2">
              <w:t xml:space="preserve"> – число родившихся в предыдущем году; </w:t>
            </w:r>
          </w:p>
          <w:p w:rsidR="003975D2" w:rsidRPr="003975D2" w:rsidRDefault="003975D2" w:rsidP="003975D2">
            <w:pPr>
              <w:widowControl w:val="0"/>
              <w:jc w:val="both"/>
            </w:pPr>
            <w:r w:rsidRPr="003975D2">
              <w:rPr>
                <w:lang w:val="en-US"/>
              </w:rPr>
              <w:t>N</w:t>
            </w:r>
            <w:r w:rsidRPr="003975D2">
              <w:rPr>
                <w:vertAlign w:val="subscript"/>
              </w:rPr>
              <w:t>1</w:t>
            </w:r>
            <w:r w:rsidRPr="003975D2">
              <w:t xml:space="preserve"> – число родившихся в текущем году</w:t>
            </w:r>
          </w:p>
          <w:p w:rsidR="003975D2" w:rsidRPr="003975D2" w:rsidRDefault="003975D2" w:rsidP="003975D2">
            <w:pPr>
              <w:widowControl w:val="0"/>
              <w:jc w:val="both"/>
            </w:pPr>
            <w:r w:rsidRPr="003975D2">
              <w:rPr>
                <w:position w:val="-12"/>
              </w:rPr>
              <w:object w:dxaOrig="300" w:dyaOrig="400">
                <v:shape id="_x0000_i1677" type="#_x0000_t75" style="width:15pt;height:20.25pt" o:ole="">
                  <v:imagedata r:id="rId1328" o:title=""/>
                </v:shape>
                <o:OLEObject Type="Embed" ProgID="Equation.3" ShapeID="_x0000_i1677" DrawAspect="Content" ObjectID="_1644999240" r:id="rId1329"/>
              </w:object>
            </w:r>
            <w:r w:rsidRPr="003975D2">
              <w:t>– число умерших в возрасте до 1 года из поколения, родившегося в том году, для которого вычисляется коэффициент (в текущем году);</w:t>
            </w:r>
          </w:p>
          <w:p w:rsidR="003975D2" w:rsidRPr="003975D2" w:rsidRDefault="003975D2" w:rsidP="003975D2">
            <w:pPr>
              <w:widowControl w:val="0"/>
              <w:jc w:val="both"/>
            </w:pPr>
            <w:r w:rsidRPr="003975D2">
              <w:rPr>
                <w:position w:val="-12"/>
              </w:rPr>
              <w:object w:dxaOrig="300" w:dyaOrig="400">
                <v:shape id="_x0000_i1678" type="#_x0000_t75" style="width:15pt;height:20.25pt" o:ole="">
                  <v:imagedata r:id="rId1330" o:title=""/>
                </v:shape>
                <o:OLEObject Type="Embed" ProgID="Equation.3" ShapeID="_x0000_i1678" DrawAspect="Content" ObjectID="_1644999241" r:id="rId1331"/>
              </w:object>
            </w:r>
            <w:r w:rsidRPr="003975D2">
              <w:t>– число умерших в возрасте до 1 года в текущем году из поколения, родивш</w:t>
            </w:r>
            <w:r w:rsidRPr="003975D2">
              <w:t>е</w:t>
            </w:r>
            <w:r w:rsidRPr="003975D2">
              <w:t xml:space="preserve">гося в предыдущем году </w:t>
            </w:r>
          </w:p>
        </w:tc>
        <w:tc>
          <w:tcPr>
            <w:tcW w:w="2043" w:type="dxa"/>
            <w:gridSpan w:val="2"/>
          </w:tcPr>
          <w:p w:rsidR="003975D2" w:rsidRPr="003975D2" w:rsidRDefault="003975D2" w:rsidP="003975D2">
            <w:pPr>
              <w:widowControl w:val="0"/>
              <w:jc w:val="center"/>
            </w:pPr>
          </w:p>
          <w:p w:rsidR="003975D2" w:rsidRPr="003975D2" w:rsidRDefault="003975D2" w:rsidP="003975D2">
            <w:pPr>
              <w:widowControl w:val="0"/>
              <w:jc w:val="center"/>
            </w:pPr>
          </w:p>
          <w:p w:rsidR="003975D2" w:rsidRPr="003975D2" w:rsidRDefault="003975D2" w:rsidP="003975D2">
            <w:pPr>
              <w:widowControl w:val="0"/>
              <w:jc w:val="center"/>
            </w:pPr>
            <w:r w:rsidRPr="003975D2">
              <w:rPr>
                <w:position w:val="-24"/>
              </w:rPr>
              <w:object w:dxaOrig="1300" w:dyaOrig="639">
                <v:shape id="_x0000_i1679" type="#_x0000_t75" style="width:57pt;height:27.75pt" o:ole="">
                  <v:imagedata r:id="rId1332" o:title=""/>
                </v:shape>
                <o:OLEObject Type="Embed" ProgID="Equation.3" ShapeID="_x0000_i1679" DrawAspect="Content" ObjectID="_1644999242" r:id="rId1333"/>
              </w:object>
            </w:r>
          </w:p>
          <w:p w:rsidR="003975D2" w:rsidRPr="003975D2" w:rsidRDefault="003975D2" w:rsidP="003975D2">
            <w:pPr>
              <w:widowControl w:val="0"/>
              <w:jc w:val="center"/>
            </w:pPr>
          </w:p>
          <w:p w:rsidR="003975D2" w:rsidRPr="003975D2" w:rsidRDefault="003975D2" w:rsidP="003975D2">
            <w:pPr>
              <w:widowControl w:val="0"/>
              <w:jc w:val="center"/>
            </w:pPr>
            <w:r w:rsidRPr="003975D2">
              <w:rPr>
                <w:position w:val="-30"/>
              </w:rPr>
              <w:object w:dxaOrig="2100" w:dyaOrig="700">
                <v:shape id="_x0000_i1680" type="#_x0000_t75" style="width:99.75pt;height:33.75pt" o:ole="">
                  <v:imagedata r:id="rId1334" o:title=""/>
                </v:shape>
                <o:OLEObject Type="Embed" ProgID="Equation.3" ShapeID="_x0000_i1680" DrawAspect="Content" ObjectID="_1644999243" r:id="rId1335"/>
              </w:object>
            </w:r>
          </w:p>
          <w:p w:rsidR="003975D2" w:rsidRPr="003975D2" w:rsidRDefault="003975D2" w:rsidP="003975D2">
            <w:pPr>
              <w:widowControl w:val="0"/>
              <w:jc w:val="center"/>
            </w:pPr>
          </w:p>
          <w:p w:rsidR="003975D2" w:rsidRPr="003975D2" w:rsidRDefault="003975D2" w:rsidP="003975D2">
            <w:pPr>
              <w:widowControl w:val="0"/>
              <w:jc w:val="center"/>
            </w:pPr>
          </w:p>
          <w:p w:rsidR="003975D2" w:rsidRPr="003975D2" w:rsidRDefault="003975D2" w:rsidP="003975D2">
            <w:pPr>
              <w:widowControl w:val="0"/>
              <w:jc w:val="center"/>
            </w:pPr>
            <w:r w:rsidRPr="003975D2">
              <w:rPr>
                <w:position w:val="-32"/>
              </w:rPr>
              <w:object w:dxaOrig="2200" w:dyaOrig="800">
                <v:shape id="_x0000_i1681" type="#_x0000_t75" style="width:97.5pt;height:36.75pt" o:ole="">
                  <v:imagedata r:id="rId1336" o:title=""/>
                </v:shape>
                <o:OLEObject Type="Embed" ProgID="Equation.3" ShapeID="_x0000_i1681" DrawAspect="Content" ObjectID="_1644999244" r:id="rId1337"/>
              </w:object>
            </w:r>
          </w:p>
          <w:p w:rsidR="003975D2" w:rsidRPr="003975D2" w:rsidRDefault="003975D2" w:rsidP="003975D2">
            <w:pPr>
              <w:widowControl w:val="0"/>
              <w:jc w:val="center"/>
            </w:pPr>
          </w:p>
          <w:p w:rsidR="003975D2" w:rsidRPr="003975D2" w:rsidRDefault="003975D2" w:rsidP="003975D2">
            <w:pPr>
              <w:widowControl w:val="0"/>
              <w:jc w:val="center"/>
            </w:pPr>
          </w:p>
        </w:tc>
      </w:tr>
      <w:tr w:rsidR="003975D2" w:rsidRPr="003975D2" w:rsidTr="008F6BBD">
        <w:trPr>
          <w:trHeight w:val="550"/>
        </w:trPr>
        <w:tc>
          <w:tcPr>
            <w:tcW w:w="709" w:type="dxa"/>
            <w:vAlign w:val="center"/>
          </w:tcPr>
          <w:p w:rsidR="003975D2" w:rsidRPr="003975D2" w:rsidRDefault="003975D2" w:rsidP="008F6BBD">
            <w:pPr>
              <w:widowControl w:val="0"/>
              <w:jc w:val="center"/>
            </w:pPr>
            <w:r w:rsidRPr="003975D2">
              <w:t>13</w:t>
            </w:r>
          </w:p>
        </w:tc>
        <w:tc>
          <w:tcPr>
            <w:tcW w:w="2432" w:type="dxa"/>
            <w:vAlign w:val="center"/>
          </w:tcPr>
          <w:p w:rsidR="003975D2" w:rsidRPr="003975D2" w:rsidRDefault="003975D2" w:rsidP="003975D2">
            <w:pPr>
              <w:widowControl w:val="0"/>
              <w:jc w:val="both"/>
            </w:pPr>
            <w:r w:rsidRPr="003975D2">
              <w:t>Коэффициент бра</w:t>
            </w:r>
            <w:r w:rsidRPr="003975D2">
              <w:t>ч</w:t>
            </w:r>
            <w:r w:rsidRPr="003975D2">
              <w:t>ности</w:t>
            </w:r>
          </w:p>
        </w:tc>
        <w:tc>
          <w:tcPr>
            <w:tcW w:w="4484" w:type="dxa"/>
            <w:vAlign w:val="center"/>
          </w:tcPr>
          <w:p w:rsidR="003975D2" w:rsidRPr="003975D2" w:rsidRDefault="003975D2" w:rsidP="003975D2">
            <w:pPr>
              <w:widowControl w:val="0"/>
              <w:jc w:val="both"/>
            </w:pPr>
            <w:r w:rsidRPr="003975D2">
              <w:t>Число заключенных за год браков (Б) на 1000 чел. населения в среднем за год (</w:t>
            </w:r>
            <w:r w:rsidRPr="003975D2">
              <w:rPr>
                <w:position w:val="-6"/>
              </w:rPr>
              <w:object w:dxaOrig="180" w:dyaOrig="300">
                <v:shape id="_x0000_i1682" type="#_x0000_t75" style="width:9pt;height:11.25pt" o:ole="">
                  <v:imagedata r:id="rId1338" o:title=""/>
                </v:shape>
                <o:OLEObject Type="Embed" ProgID="Equation.3" ShapeID="_x0000_i1682" DrawAspect="Content" ObjectID="_1644999245" r:id="rId1339"/>
              </w:object>
            </w:r>
            <w:r w:rsidRPr="003975D2">
              <w:t>)</w:t>
            </w:r>
          </w:p>
        </w:tc>
        <w:tc>
          <w:tcPr>
            <w:tcW w:w="2043" w:type="dxa"/>
            <w:gridSpan w:val="2"/>
            <w:vAlign w:val="center"/>
          </w:tcPr>
          <w:p w:rsidR="003975D2" w:rsidRPr="003975D2" w:rsidRDefault="003975D2" w:rsidP="003975D2">
            <w:pPr>
              <w:widowControl w:val="0"/>
              <w:jc w:val="center"/>
            </w:pPr>
            <w:r w:rsidRPr="003975D2">
              <w:rPr>
                <w:position w:val="-8"/>
              </w:rPr>
              <w:object w:dxaOrig="1400" w:dyaOrig="340">
                <v:shape id="_x0000_i1683" type="#_x0000_t75" style="width:70.5pt;height:16.5pt" o:ole="">
                  <v:imagedata r:id="rId1340" o:title=""/>
                </v:shape>
                <o:OLEObject Type="Embed" ProgID="Equation.3" ShapeID="_x0000_i1683" DrawAspect="Content" ObjectID="_1644999246" r:id="rId1341"/>
              </w:object>
            </w:r>
          </w:p>
        </w:tc>
      </w:tr>
      <w:tr w:rsidR="003975D2" w:rsidRPr="003975D2" w:rsidTr="008F6BBD">
        <w:trPr>
          <w:trHeight w:val="550"/>
        </w:trPr>
        <w:tc>
          <w:tcPr>
            <w:tcW w:w="709" w:type="dxa"/>
          </w:tcPr>
          <w:p w:rsidR="003975D2" w:rsidRPr="003975D2" w:rsidRDefault="003975D2" w:rsidP="008F6BBD">
            <w:pPr>
              <w:widowControl w:val="0"/>
              <w:jc w:val="center"/>
            </w:pPr>
            <w:r w:rsidRPr="003975D2">
              <w:t>14</w:t>
            </w:r>
          </w:p>
        </w:tc>
        <w:tc>
          <w:tcPr>
            <w:tcW w:w="2432" w:type="dxa"/>
            <w:vAlign w:val="center"/>
          </w:tcPr>
          <w:p w:rsidR="003975D2" w:rsidRPr="003975D2" w:rsidRDefault="003975D2" w:rsidP="003975D2">
            <w:pPr>
              <w:widowControl w:val="0"/>
              <w:jc w:val="both"/>
            </w:pPr>
            <w:r w:rsidRPr="003975D2">
              <w:t>Коэффициент разв</w:t>
            </w:r>
            <w:r w:rsidRPr="003975D2">
              <w:t>о</w:t>
            </w:r>
            <w:r w:rsidRPr="003975D2">
              <w:t>димости</w:t>
            </w:r>
          </w:p>
        </w:tc>
        <w:tc>
          <w:tcPr>
            <w:tcW w:w="4484" w:type="dxa"/>
            <w:vAlign w:val="center"/>
          </w:tcPr>
          <w:p w:rsidR="003975D2" w:rsidRPr="003975D2" w:rsidRDefault="003975D2" w:rsidP="003975D2">
            <w:pPr>
              <w:widowControl w:val="0"/>
              <w:jc w:val="both"/>
            </w:pPr>
            <w:r w:rsidRPr="003975D2">
              <w:t>Число расторгнутых за год браков (Р</w:t>
            </w:r>
            <w:r w:rsidRPr="003975D2">
              <w:rPr>
                <w:vertAlign w:val="subscript"/>
              </w:rPr>
              <w:t>б</w:t>
            </w:r>
            <w:r w:rsidRPr="003975D2">
              <w:t>) на 1000 чел. населения в среднем за год (</w:t>
            </w:r>
            <w:r w:rsidRPr="003975D2">
              <w:rPr>
                <w:position w:val="-6"/>
              </w:rPr>
              <w:object w:dxaOrig="180" w:dyaOrig="300">
                <v:shape id="_x0000_i1684" type="#_x0000_t75" style="width:9pt;height:11.25pt" o:ole="">
                  <v:imagedata r:id="rId1342" o:title=""/>
                </v:shape>
                <o:OLEObject Type="Embed" ProgID="Equation.3" ShapeID="_x0000_i1684" DrawAspect="Content" ObjectID="_1644999247" r:id="rId1343"/>
              </w:object>
            </w:r>
            <w:r w:rsidRPr="003975D2">
              <w:t>)</w:t>
            </w:r>
          </w:p>
        </w:tc>
        <w:tc>
          <w:tcPr>
            <w:tcW w:w="2043" w:type="dxa"/>
            <w:gridSpan w:val="2"/>
            <w:vAlign w:val="center"/>
          </w:tcPr>
          <w:p w:rsidR="003975D2" w:rsidRPr="003975D2" w:rsidRDefault="003975D2" w:rsidP="003975D2">
            <w:pPr>
              <w:widowControl w:val="0"/>
              <w:jc w:val="center"/>
            </w:pPr>
            <w:r w:rsidRPr="003975D2">
              <w:rPr>
                <w:position w:val="-8"/>
              </w:rPr>
              <w:object w:dxaOrig="1400" w:dyaOrig="340">
                <v:shape id="_x0000_i1685" type="#_x0000_t75" style="width:70.5pt;height:16.5pt" o:ole="">
                  <v:imagedata r:id="rId1344" o:title=""/>
                </v:shape>
                <o:OLEObject Type="Embed" ProgID="Equation.3" ShapeID="_x0000_i1685" DrawAspect="Content" ObjectID="_1644999248" r:id="rId1345"/>
              </w:object>
            </w:r>
          </w:p>
        </w:tc>
      </w:tr>
      <w:tr w:rsidR="003975D2" w:rsidRPr="003975D2" w:rsidTr="008F6BBD">
        <w:trPr>
          <w:trHeight w:val="422"/>
        </w:trPr>
        <w:tc>
          <w:tcPr>
            <w:tcW w:w="709" w:type="dxa"/>
          </w:tcPr>
          <w:p w:rsidR="003975D2" w:rsidRPr="003975D2" w:rsidRDefault="003975D2" w:rsidP="008F6BBD">
            <w:pPr>
              <w:widowControl w:val="0"/>
              <w:jc w:val="center"/>
            </w:pPr>
            <w:r w:rsidRPr="003975D2">
              <w:t>15</w:t>
            </w:r>
          </w:p>
        </w:tc>
        <w:tc>
          <w:tcPr>
            <w:tcW w:w="2432" w:type="dxa"/>
            <w:vAlign w:val="center"/>
          </w:tcPr>
          <w:p w:rsidR="003975D2" w:rsidRPr="003975D2" w:rsidRDefault="003975D2" w:rsidP="003975D2">
            <w:pPr>
              <w:widowControl w:val="0"/>
              <w:jc w:val="both"/>
            </w:pPr>
            <w:r w:rsidRPr="003975D2">
              <w:t>Коэффициент неу</w:t>
            </w:r>
            <w:r w:rsidRPr="003975D2">
              <w:t>с</w:t>
            </w:r>
            <w:r w:rsidRPr="003975D2">
              <w:t xml:space="preserve">тойчивости браков </w:t>
            </w:r>
          </w:p>
        </w:tc>
        <w:tc>
          <w:tcPr>
            <w:tcW w:w="4484" w:type="dxa"/>
            <w:vAlign w:val="center"/>
          </w:tcPr>
          <w:p w:rsidR="003975D2" w:rsidRPr="003975D2" w:rsidRDefault="003975D2" w:rsidP="003975D2">
            <w:pPr>
              <w:widowControl w:val="0"/>
              <w:jc w:val="both"/>
            </w:pPr>
            <w:r w:rsidRPr="003975D2">
              <w:t xml:space="preserve">Число разводов, приходящихся на 1000 браков. </w:t>
            </w:r>
          </w:p>
        </w:tc>
        <w:tc>
          <w:tcPr>
            <w:tcW w:w="2043" w:type="dxa"/>
            <w:gridSpan w:val="2"/>
            <w:vAlign w:val="center"/>
          </w:tcPr>
          <w:p w:rsidR="003975D2" w:rsidRPr="003975D2" w:rsidRDefault="003975D2" w:rsidP="003975D2">
            <w:pPr>
              <w:widowControl w:val="0"/>
              <w:jc w:val="center"/>
            </w:pPr>
            <w:r w:rsidRPr="003975D2">
              <w:rPr>
                <w:position w:val="-24"/>
              </w:rPr>
              <w:object w:dxaOrig="1560" w:dyaOrig="620">
                <v:shape id="_x0000_i1686" type="#_x0000_t75" style="width:77.25pt;height:30.75pt" o:ole="">
                  <v:imagedata r:id="rId1346" o:title=""/>
                </v:shape>
                <o:OLEObject Type="Embed" ProgID="Equation.3" ShapeID="_x0000_i1686" DrawAspect="Content" ObjectID="_1644999249" r:id="rId1347"/>
              </w:object>
            </w:r>
          </w:p>
        </w:tc>
      </w:tr>
    </w:tbl>
    <w:p w:rsidR="003975D2" w:rsidRPr="003975D2" w:rsidRDefault="003975D2" w:rsidP="003975D2">
      <w:pPr>
        <w:widowControl w:val="0"/>
        <w:rPr>
          <w:b/>
        </w:rPr>
      </w:pPr>
    </w:p>
    <w:p w:rsidR="003975D2" w:rsidRPr="003975D2" w:rsidRDefault="003975D2" w:rsidP="00F52072">
      <w:pPr>
        <w:widowControl w:val="0"/>
        <w:ind w:firstLine="284"/>
        <w:rPr>
          <w:b/>
          <w:caps/>
        </w:rPr>
      </w:pPr>
      <w:r w:rsidRPr="003975D2">
        <w:rPr>
          <w:b/>
        </w:rPr>
        <w:t>21.4. Показатели миграционного (механического) движения населения</w:t>
      </w:r>
    </w:p>
    <w:p w:rsidR="003975D2" w:rsidRPr="003975D2" w:rsidRDefault="003975D2" w:rsidP="003975D2">
      <w:pPr>
        <w:widowControl w:val="0"/>
        <w:jc w:val="center"/>
        <w:rPr>
          <w:caps/>
        </w:rPr>
      </w:pPr>
    </w:p>
    <w:p w:rsidR="003975D2" w:rsidRPr="003975D2" w:rsidRDefault="003975D2" w:rsidP="003975D2">
      <w:pPr>
        <w:widowControl w:val="0"/>
        <w:ind w:firstLine="284"/>
        <w:jc w:val="both"/>
      </w:pPr>
      <w:r w:rsidRPr="003975D2">
        <w:t>Миграционным (механическим) движением называют перемещение населения через гр</w:t>
      </w:r>
      <w:r w:rsidRPr="003975D2">
        <w:t>а</w:t>
      </w:r>
      <w:r w:rsidRPr="003975D2">
        <w:t xml:space="preserve">ницы страны и ее территориальных подразделений, связанное с переменой места жительства на более или менее продолжительный период. </w:t>
      </w:r>
    </w:p>
    <w:p w:rsidR="003975D2" w:rsidRPr="003975D2" w:rsidRDefault="003975D2" w:rsidP="003975D2">
      <w:pPr>
        <w:widowControl w:val="0"/>
        <w:ind w:firstLine="284"/>
        <w:jc w:val="both"/>
      </w:pPr>
      <w:r w:rsidRPr="003975D2">
        <w:t>К абсолютным показателям миграционного движения относят:</w:t>
      </w:r>
    </w:p>
    <w:p w:rsidR="003975D2" w:rsidRPr="003975D2" w:rsidRDefault="003975D2" w:rsidP="003975D2">
      <w:pPr>
        <w:widowControl w:val="0"/>
        <w:ind w:firstLine="284"/>
        <w:jc w:val="both"/>
      </w:pPr>
      <w:r w:rsidRPr="003975D2">
        <w:t>– численность прибывших (иммигрантов) в данный населенный пункт (</w:t>
      </w:r>
      <w:r w:rsidRPr="003975D2">
        <w:rPr>
          <w:lang w:val="en-US"/>
        </w:rPr>
        <w:t>S</w:t>
      </w:r>
      <w:r w:rsidRPr="003975D2">
        <w:rPr>
          <w:vertAlign w:val="subscript"/>
          <w:lang w:val="en-US"/>
        </w:rPr>
        <w:t>n</w:t>
      </w:r>
      <w:r w:rsidRPr="003975D2">
        <w:t xml:space="preserve">); </w:t>
      </w:r>
    </w:p>
    <w:p w:rsidR="003975D2" w:rsidRPr="003975D2" w:rsidRDefault="003975D2" w:rsidP="003975D2">
      <w:pPr>
        <w:widowControl w:val="0"/>
        <w:ind w:firstLine="284"/>
        <w:jc w:val="both"/>
      </w:pPr>
      <w:r w:rsidRPr="003975D2">
        <w:t>– численность выбывших (эмигрантов) из данного населенного пункта (</w:t>
      </w:r>
      <w:r w:rsidRPr="003975D2">
        <w:rPr>
          <w:lang w:val="en-US"/>
        </w:rPr>
        <w:t>S</w:t>
      </w:r>
      <w:r w:rsidRPr="003975D2">
        <w:rPr>
          <w:vertAlign w:val="subscript"/>
        </w:rPr>
        <w:t>в</w:t>
      </w:r>
      <w:r w:rsidRPr="003975D2">
        <w:t>);</w:t>
      </w:r>
    </w:p>
    <w:p w:rsidR="003975D2" w:rsidRPr="003975D2" w:rsidRDefault="003975D2" w:rsidP="003975D2">
      <w:pPr>
        <w:widowControl w:val="0"/>
        <w:ind w:firstLine="284"/>
        <w:jc w:val="both"/>
      </w:pPr>
      <w:r w:rsidRPr="003975D2">
        <w:t>– валовая миграция (</w:t>
      </w:r>
      <w:r w:rsidRPr="003975D2">
        <w:rPr>
          <w:lang w:val="en-US"/>
        </w:rPr>
        <w:t>S</w:t>
      </w:r>
      <w:r w:rsidRPr="003975D2">
        <w:rPr>
          <w:vertAlign w:val="subscript"/>
          <w:lang w:val="en-US"/>
        </w:rPr>
        <w:t>n</w:t>
      </w:r>
      <w:r w:rsidRPr="003975D2">
        <w:t xml:space="preserve"> + </w:t>
      </w:r>
      <w:r w:rsidRPr="003975D2">
        <w:rPr>
          <w:lang w:val="en-US"/>
        </w:rPr>
        <w:t>S</w:t>
      </w:r>
      <w:r w:rsidRPr="003975D2">
        <w:rPr>
          <w:vertAlign w:val="subscript"/>
        </w:rPr>
        <w:t>в</w:t>
      </w:r>
      <w:r w:rsidRPr="003975D2">
        <w:t>);</w:t>
      </w:r>
    </w:p>
    <w:p w:rsidR="003975D2" w:rsidRPr="003975D2" w:rsidRDefault="003975D2" w:rsidP="003975D2">
      <w:pPr>
        <w:widowControl w:val="0"/>
        <w:ind w:firstLine="284"/>
        <w:jc w:val="both"/>
      </w:pPr>
    </w:p>
    <w:p w:rsidR="003975D2" w:rsidRPr="003975D2" w:rsidRDefault="003975D2" w:rsidP="003975D2">
      <w:pPr>
        <w:widowControl w:val="0"/>
        <w:ind w:firstLine="284"/>
        <w:jc w:val="both"/>
      </w:pPr>
      <w:r w:rsidRPr="003975D2">
        <w:t xml:space="preserve">                                       </w:t>
      </w:r>
      <w:r w:rsidRPr="003975D2">
        <w:rPr>
          <w:lang w:val="en-US"/>
        </w:rPr>
        <w:t>Q</w:t>
      </w:r>
      <w:r w:rsidRPr="003975D2">
        <w:t xml:space="preserve"> = </w:t>
      </w:r>
      <w:r w:rsidRPr="003975D2">
        <w:rPr>
          <w:lang w:val="en-US"/>
        </w:rPr>
        <w:t>S</w:t>
      </w:r>
      <w:r w:rsidRPr="003975D2">
        <w:rPr>
          <w:vertAlign w:val="subscript"/>
          <w:lang w:val="en-US"/>
        </w:rPr>
        <w:t>n</w:t>
      </w:r>
      <w:r w:rsidRPr="003975D2">
        <w:t xml:space="preserve"> + </w:t>
      </w:r>
      <w:r w:rsidRPr="003975D2">
        <w:rPr>
          <w:lang w:val="en-US"/>
        </w:rPr>
        <w:t>S</w:t>
      </w:r>
      <w:r w:rsidRPr="003975D2">
        <w:rPr>
          <w:vertAlign w:val="subscript"/>
        </w:rPr>
        <w:t>в</w:t>
      </w:r>
      <w:r w:rsidRPr="003975D2">
        <w:t xml:space="preserve">                                                                                    (2</w:t>
      </w:r>
      <w:r w:rsidR="008F6BBD">
        <w:t>1</w:t>
      </w:r>
      <w:r w:rsidRPr="003975D2">
        <w:t>.8)</w:t>
      </w:r>
    </w:p>
    <w:p w:rsidR="003975D2" w:rsidRPr="003975D2" w:rsidRDefault="003975D2" w:rsidP="003975D2">
      <w:pPr>
        <w:widowControl w:val="0"/>
        <w:ind w:firstLine="284"/>
        <w:jc w:val="both"/>
      </w:pPr>
    </w:p>
    <w:p w:rsidR="003975D2" w:rsidRPr="003975D2" w:rsidRDefault="003975D2" w:rsidP="003975D2">
      <w:pPr>
        <w:widowControl w:val="0"/>
        <w:ind w:firstLine="284"/>
        <w:jc w:val="both"/>
      </w:pPr>
      <w:r w:rsidRPr="003975D2">
        <w:t>– миграционный прирост (чистая миграция) населения (</w:t>
      </w:r>
      <w:r w:rsidRPr="003975D2">
        <w:rPr>
          <w:lang w:val="en-US"/>
        </w:rPr>
        <w:t>S</w:t>
      </w:r>
      <w:r w:rsidRPr="003975D2">
        <w:rPr>
          <w:vertAlign w:val="subscript"/>
          <w:lang w:val="en-US"/>
        </w:rPr>
        <w:t>n</w:t>
      </w:r>
      <w:r w:rsidRPr="003975D2">
        <w:t xml:space="preserve"> – </w:t>
      </w:r>
      <w:r w:rsidRPr="003975D2">
        <w:rPr>
          <w:lang w:val="en-US"/>
        </w:rPr>
        <w:t>S</w:t>
      </w:r>
      <w:r w:rsidRPr="003975D2">
        <w:rPr>
          <w:vertAlign w:val="subscript"/>
        </w:rPr>
        <w:t>в</w:t>
      </w:r>
      <w:r w:rsidRPr="003975D2">
        <w:t>);</w:t>
      </w:r>
    </w:p>
    <w:p w:rsidR="003975D2" w:rsidRPr="003975D2" w:rsidRDefault="003975D2" w:rsidP="003975D2">
      <w:pPr>
        <w:widowControl w:val="0"/>
        <w:ind w:firstLine="284"/>
        <w:jc w:val="both"/>
      </w:pPr>
    </w:p>
    <w:p w:rsidR="003975D2" w:rsidRPr="003975D2" w:rsidRDefault="003975D2" w:rsidP="003975D2">
      <w:pPr>
        <w:widowControl w:val="0"/>
        <w:ind w:firstLine="284"/>
        <w:jc w:val="both"/>
      </w:pPr>
      <w:r w:rsidRPr="003975D2">
        <w:t xml:space="preserve">                                      </w:t>
      </w:r>
      <w:r w:rsidR="00F52072" w:rsidRPr="003975D2">
        <w:rPr>
          <w:position w:val="-14"/>
        </w:rPr>
        <w:object w:dxaOrig="580" w:dyaOrig="380">
          <v:shape id="_x0000_i1687" type="#_x0000_t75" style="width:29.25pt;height:18.75pt" o:ole="">
            <v:imagedata r:id="rId1348" o:title=""/>
          </v:shape>
          <o:OLEObject Type="Embed" ProgID="Equation.3" ShapeID="_x0000_i1687" DrawAspect="Content" ObjectID="_1644999250" r:id="rId1349"/>
        </w:object>
      </w:r>
      <w:r w:rsidRPr="003975D2">
        <w:t xml:space="preserve">= </w:t>
      </w:r>
      <w:r w:rsidRPr="003975D2">
        <w:rPr>
          <w:lang w:val="en-US"/>
        </w:rPr>
        <w:t>S</w:t>
      </w:r>
      <w:r w:rsidRPr="003975D2">
        <w:rPr>
          <w:vertAlign w:val="subscript"/>
          <w:lang w:val="en-US"/>
        </w:rPr>
        <w:t>n</w:t>
      </w:r>
      <w:r w:rsidRPr="003975D2">
        <w:t xml:space="preserve"> – </w:t>
      </w:r>
      <w:r w:rsidRPr="003975D2">
        <w:rPr>
          <w:lang w:val="en-US"/>
        </w:rPr>
        <w:t>S</w:t>
      </w:r>
      <w:r w:rsidRPr="003975D2">
        <w:rPr>
          <w:vertAlign w:val="subscript"/>
        </w:rPr>
        <w:t>в</w:t>
      </w:r>
      <w:r w:rsidRPr="003975D2">
        <w:t xml:space="preserve">                                                                               (2</w:t>
      </w:r>
      <w:r w:rsidR="008F6BBD">
        <w:t>1</w:t>
      </w:r>
      <w:r w:rsidRPr="003975D2">
        <w:t>.9)</w:t>
      </w:r>
    </w:p>
    <w:p w:rsidR="003975D2" w:rsidRPr="003975D2" w:rsidRDefault="003975D2" w:rsidP="003975D2">
      <w:pPr>
        <w:widowControl w:val="0"/>
        <w:ind w:firstLine="284"/>
        <w:jc w:val="both"/>
      </w:pPr>
    </w:p>
    <w:p w:rsidR="003975D2" w:rsidRPr="003975D2" w:rsidRDefault="003975D2" w:rsidP="003975D2">
      <w:pPr>
        <w:widowControl w:val="0"/>
        <w:ind w:firstLine="284"/>
        <w:jc w:val="both"/>
      </w:pPr>
      <w:r w:rsidRPr="003975D2">
        <w:t>Относительные показатели миграционного движения населения приведены в табл. 20.2.</w:t>
      </w:r>
    </w:p>
    <w:p w:rsidR="003975D2" w:rsidRPr="003975D2" w:rsidRDefault="003975D2" w:rsidP="003975D2">
      <w:pPr>
        <w:widowControl w:val="0"/>
        <w:jc w:val="center"/>
      </w:pPr>
    </w:p>
    <w:p w:rsidR="003975D2" w:rsidRPr="003975D2" w:rsidRDefault="003975D2" w:rsidP="003975D2">
      <w:pPr>
        <w:widowControl w:val="0"/>
        <w:jc w:val="center"/>
        <w:rPr>
          <w:b/>
        </w:rPr>
      </w:pPr>
      <w:r w:rsidRPr="003975D2">
        <w:t xml:space="preserve">Т а б л и ц а 21.2. </w:t>
      </w:r>
      <w:r w:rsidRPr="003975D2">
        <w:rPr>
          <w:b/>
        </w:rPr>
        <w:t xml:space="preserve">Относительные показатели миграционного (механического) </w:t>
      </w:r>
    </w:p>
    <w:p w:rsidR="003975D2" w:rsidRPr="003975D2" w:rsidRDefault="003975D2" w:rsidP="003975D2">
      <w:pPr>
        <w:widowControl w:val="0"/>
        <w:jc w:val="center"/>
        <w:rPr>
          <w:b/>
        </w:rPr>
      </w:pPr>
      <w:r w:rsidRPr="003975D2">
        <w:rPr>
          <w:b/>
        </w:rPr>
        <w:t>движения населения, в промилле</w:t>
      </w:r>
    </w:p>
    <w:p w:rsidR="003975D2" w:rsidRPr="003975D2" w:rsidRDefault="003975D2" w:rsidP="003975D2">
      <w:pPr>
        <w:widowControl w:val="0"/>
        <w:ind w:firstLine="284"/>
        <w:jc w:val="cente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4"/>
        <w:gridCol w:w="2578"/>
        <w:gridCol w:w="3212"/>
        <w:gridCol w:w="3215"/>
      </w:tblGrid>
      <w:tr w:rsidR="003975D2" w:rsidRPr="003975D2" w:rsidTr="005251C6">
        <w:trPr>
          <w:trHeight w:val="371"/>
        </w:trPr>
        <w:tc>
          <w:tcPr>
            <w:tcW w:w="634" w:type="dxa"/>
            <w:vAlign w:val="center"/>
          </w:tcPr>
          <w:p w:rsidR="003975D2" w:rsidRPr="003975D2" w:rsidRDefault="003975D2" w:rsidP="003975D2">
            <w:pPr>
              <w:widowControl w:val="0"/>
              <w:jc w:val="center"/>
            </w:pPr>
            <w:r w:rsidRPr="003975D2">
              <w:t>№п.п.</w:t>
            </w:r>
          </w:p>
        </w:tc>
        <w:tc>
          <w:tcPr>
            <w:tcW w:w="2578" w:type="dxa"/>
            <w:vAlign w:val="center"/>
          </w:tcPr>
          <w:p w:rsidR="003975D2" w:rsidRPr="003975D2" w:rsidRDefault="003975D2" w:rsidP="003975D2">
            <w:pPr>
              <w:widowControl w:val="0"/>
              <w:jc w:val="center"/>
            </w:pPr>
            <w:r w:rsidRPr="003975D2">
              <w:t>Показатели</w:t>
            </w:r>
          </w:p>
        </w:tc>
        <w:tc>
          <w:tcPr>
            <w:tcW w:w="3212" w:type="dxa"/>
            <w:vAlign w:val="center"/>
          </w:tcPr>
          <w:p w:rsidR="003975D2" w:rsidRPr="003975D2" w:rsidRDefault="003975D2" w:rsidP="003975D2">
            <w:pPr>
              <w:widowControl w:val="0"/>
              <w:jc w:val="center"/>
            </w:pPr>
            <w:r w:rsidRPr="003975D2">
              <w:t>Содержание показателя</w:t>
            </w:r>
          </w:p>
        </w:tc>
        <w:tc>
          <w:tcPr>
            <w:tcW w:w="3215" w:type="dxa"/>
            <w:vAlign w:val="center"/>
          </w:tcPr>
          <w:p w:rsidR="003975D2" w:rsidRPr="003975D2" w:rsidRDefault="003975D2" w:rsidP="003975D2">
            <w:pPr>
              <w:widowControl w:val="0"/>
              <w:jc w:val="center"/>
            </w:pPr>
            <w:r w:rsidRPr="003975D2">
              <w:t xml:space="preserve">Способ вычисления </w:t>
            </w:r>
          </w:p>
        </w:tc>
      </w:tr>
      <w:tr w:rsidR="003975D2" w:rsidRPr="003975D2" w:rsidTr="005251C6">
        <w:trPr>
          <w:trHeight w:val="439"/>
        </w:trPr>
        <w:tc>
          <w:tcPr>
            <w:tcW w:w="634" w:type="dxa"/>
            <w:vAlign w:val="center"/>
          </w:tcPr>
          <w:p w:rsidR="003975D2" w:rsidRPr="003975D2" w:rsidRDefault="003975D2" w:rsidP="003975D2">
            <w:pPr>
              <w:widowControl w:val="0"/>
              <w:jc w:val="center"/>
            </w:pPr>
            <w:r w:rsidRPr="003975D2">
              <w:t>1</w:t>
            </w:r>
          </w:p>
        </w:tc>
        <w:tc>
          <w:tcPr>
            <w:tcW w:w="2578" w:type="dxa"/>
            <w:vAlign w:val="center"/>
          </w:tcPr>
          <w:p w:rsidR="003975D2" w:rsidRPr="003975D2" w:rsidRDefault="003975D2" w:rsidP="003975D2">
            <w:pPr>
              <w:widowControl w:val="0"/>
              <w:jc w:val="both"/>
            </w:pPr>
            <w:r w:rsidRPr="003975D2">
              <w:t>Коэффициент мигр</w:t>
            </w:r>
            <w:r w:rsidRPr="003975D2">
              <w:t>а</w:t>
            </w:r>
            <w:r w:rsidRPr="003975D2">
              <w:t xml:space="preserve">ции по прибытию </w:t>
            </w:r>
          </w:p>
        </w:tc>
        <w:tc>
          <w:tcPr>
            <w:tcW w:w="3212" w:type="dxa"/>
            <w:vAlign w:val="center"/>
          </w:tcPr>
          <w:p w:rsidR="003975D2" w:rsidRPr="003975D2" w:rsidRDefault="003975D2" w:rsidP="003975D2">
            <w:pPr>
              <w:widowControl w:val="0"/>
              <w:jc w:val="both"/>
            </w:pPr>
            <w:r w:rsidRPr="003975D2">
              <w:t xml:space="preserve">Число прибывших </w:t>
            </w:r>
            <w:r w:rsidRPr="003975D2">
              <w:rPr>
                <w:position w:val="-14"/>
              </w:rPr>
              <w:object w:dxaOrig="240" w:dyaOrig="380">
                <v:shape id="_x0000_i1688" type="#_x0000_t75" style="width:12.75pt;height:18.75pt" o:ole="">
                  <v:imagedata r:id="rId1350" o:title=""/>
                </v:shape>
                <o:OLEObject Type="Embed" ProgID="Equation.3" ShapeID="_x0000_i1688" DrawAspect="Content" ObjectID="_1644999251" r:id="rId1351"/>
              </w:object>
            </w:r>
            <w:r w:rsidRPr="003975D2">
              <w:t xml:space="preserve"> на 1000 чел. населения в сре</w:t>
            </w:r>
            <w:r w:rsidRPr="003975D2">
              <w:t>д</w:t>
            </w:r>
            <w:r w:rsidRPr="003975D2">
              <w:t>нем за год</w:t>
            </w:r>
          </w:p>
        </w:tc>
        <w:tc>
          <w:tcPr>
            <w:tcW w:w="3215" w:type="dxa"/>
            <w:vAlign w:val="center"/>
          </w:tcPr>
          <w:p w:rsidR="003975D2" w:rsidRPr="003975D2" w:rsidRDefault="003975D2" w:rsidP="003975D2">
            <w:pPr>
              <w:widowControl w:val="0"/>
              <w:jc w:val="center"/>
            </w:pPr>
            <w:r w:rsidRPr="003975D2">
              <w:rPr>
                <w:position w:val="-18"/>
              </w:rPr>
              <w:object w:dxaOrig="1460" w:dyaOrig="440">
                <v:shape id="_x0000_i1689" type="#_x0000_t75" style="width:72.75pt;height:20.25pt" o:ole="">
                  <v:imagedata r:id="rId1352" o:title=""/>
                </v:shape>
                <o:OLEObject Type="Embed" ProgID="Equation.3" ShapeID="_x0000_i1689" DrawAspect="Content" ObjectID="_1644999252" r:id="rId1353"/>
              </w:object>
            </w:r>
          </w:p>
        </w:tc>
      </w:tr>
      <w:tr w:rsidR="003975D2" w:rsidRPr="003975D2" w:rsidTr="005251C6">
        <w:trPr>
          <w:trHeight w:val="505"/>
        </w:trPr>
        <w:tc>
          <w:tcPr>
            <w:tcW w:w="634" w:type="dxa"/>
            <w:vAlign w:val="center"/>
          </w:tcPr>
          <w:p w:rsidR="003975D2" w:rsidRPr="003975D2" w:rsidRDefault="003975D2" w:rsidP="003975D2">
            <w:pPr>
              <w:widowControl w:val="0"/>
              <w:jc w:val="center"/>
            </w:pPr>
            <w:r w:rsidRPr="003975D2">
              <w:t>2</w:t>
            </w:r>
          </w:p>
        </w:tc>
        <w:tc>
          <w:tcPr>
            <w:tcW w:w="2578" w:type="dxa"/>
            <w:vAlign w:val="center"/>
          </w:tcPr>
          <w:p w:rsidR="003975D2" w:rsidRPr="003975D2" w:rsidRDefault="003975D2" w:rsidP="003975D2">
            <w:pPr>
              <w:widowControl w:val="0"/>
              <w:jc w:val="both"/>
            </w:pPr>
            <w:r w:rsidRPr="003975D2">
              <w:t>Коэффициент мигр</w:t>
            </w:r>
            <w:r w:rsidRPr="003975D2">
              <w:t>а</w:t>
            </w:r>
            <w:r w:rsidRPr="003975D2">
              <w:t>ции по выбытию</w:t>
            </w:r>
          </w:p>
        </w:tc>
        <w:tc>
          <w:tcPr>
            <w:tcW w:w="3212" w:type="dxa"/>
            <w:vAlign w:val="center"/>
          </w:tcPr>
          <w:p w:rsidR="003975D2" w:rsidRPr="003975D2" w:rsidRDefault="003975D2" w:rsidP="003975D2">
            <w:pPr>
              <w:widowControl w:val="0"/>
              <w:jc w:val="both"/>
            </w:pPr>
            <w:r w:rsidRPr="003975D2">
              <w:t xml:space="preserve">Число выбывших </w:t>
            </w:r>
            <w:r w:rsidRPr="003975D2">
              <w:rPr>
                <w:position w:val="-14"/>
              </w:rPr>
              <w:object w:dxaOrig="240" w:dyaOrig="340">
                <v:shape id="_x0000_i1690" type="#_x0000_t75" style="width:12.75pt;height:16.5pt" o:ole="">
                  <v:imagedata r:id="rId1354" o:title=""/>
                </v:shape>
                <o:OLEObject Type="Embed" ProgID="Equation.3" ShapeID="_x0000_i1690" DrawAspect="Content" ObjectID="_1644999253" r:id="rId1355"/>
              </w:object>
            </w:r>
            <w:r w:rsidRPr="003975D2">
              <w:t xml:space="preserve"> на 1000 чел. населения в среднем за год</w:t>
            </w:r>
          </w:p>
        </w:tc>
        <w:tc>
          <w:tcPr>
            <w:tcW w:w="3215" w:type="dxa"/>
            <w:vAlign w:val="center"/>
          </w:tcPr>
          <w:p w:rsidR="003975D2" w:rsidRPr="003975D2" w:rsidRDefault="003975D2" w:rsidP="003975D2">
            <w:pPr>
              <w:widowControl w:val="0"/>
              <w:jc w:val="center"/>
            </w:pPr>
            <w:r w:rsidRPr="003975D2">
              <w:rPr>
                <w:position w:val="-18"/>
              </w:rPr>
              <w:object w:dxaOrig="1440" w:dyaOrig="440">
                <v:shape id="_x0000_i1691" type="#_x0000_t75" style="width:1in;height:20.25pt" o:ole="">
                  <v:imagedata r:id="rId1356" o:title=""/>
                </v:shape>
                <o:OLEObject Type="Embed" ProgID="Equation.3" ShapeID="_x0000_i1691" DrawAspect="Content" ObjectID="_1644999254" r:id="rId1357"/>
              </w:object>
            </w:r>
          </w:p>
        </w:tc>
      </w:tr>
      <w:tr w:rsidR="003975D2" w:rsidRPr="003975D2" w:rsidTr="005251C6">
        <w:trPr>
          <w:trHeight w:val="656"/>
        </w:trPr>
        <w:tc>
          <w:tcPr>
            <w:tcW w:w="634" w:type="dxa"/>
            <w:vAlign w:val="center"/>
          </w:tcPr>
          <w:p w:rsidR="003975D2" w:rsidRPr="003975D2" w:rsidRDefault="003975D2" w:rsidP="003975D2">
            <w:pPr>
              <w:widowControl w:val="0"/>
              <w:jc w:val="center"/>
            </w:pPr>
            <w:r w:rsidRPr="003975D2">
              <w:lastRenderedPageBreak/>
              <w:t>3</w:t>
            </w:r>
          </w:p>
        </w:tc>
        <w:tc>
          <w:tcPr>
            <w:tcW w:w="2578" w:type="dxa"/>
            <w:vAlign w:val="center"/>
          </w:tcPr>
          <w:p w:rsidR="003975D2" w:rsidRPr="003975D2" w:rsidRDefault="003975D2" w:rsidP="003975D2">
            <w:pPr>
              <w:widowControl w:val="0"/>
              <w:jc w:val="both"/>
            </w:pPr>
            <w:r w:rsidRPr="003975D2">
              <w:t>Коэффициент мигр</w:t>
            </w:r>
            <w:r w:rsidRPr="003975D2">
              <w:t>а</w:t>
            </w:r>
            <w:r w:rsidRPr="003975D2">
              <w:t>ционного прироста</w:t>
            </w:r>
          </w:p>
        </w:tc>
        <w:tc>
          <w:tcPr>
            <w:tcW w:w="3212" w:type="dxa"/>
            <w:vAlign w:val="center"/>
          </w:tcPr>
          <w:p w:rsidR="003975D2" w:rsidRPr="003975D2" w:rsidRDefault="003975D2" w:rsidP="003975D2">
            <w:pPr>
              <w:widowControl w:val="0"/>
              <w:jc w:val="both"/>
            </w:pPr>
            <w:r w:rsidRPr="003975D2">
              <w:t>Сальдо миграции (чистой) на 1000 чел. населения</w:t>
            </w:r>
          </w:p>
        </w:tc>
        <w:tc>
          <w:tcPr>
            <w:tcW w:w="3215" w:type="dxa"/>
            <w:vAlign w:val="center"/>
          </w:tcPr>
          <w:p w:rsidR="003975D2" w:rsidRPr="003975D2" w:rsidRDefault="003975D2" w:rsidP="003975D2">
            <w:pPr>
              <w:widowControl w:val="0"/>
              <w:jc w:val="center"/>
            </w:pPr>
            <w:r w:rsidRPr="003975D2">
              <w:rPr>
                <w:position w:val="-38"/>
              </w:rPr>
              <w:object w:dxaOrig="2180" w:dyaOrig="880">
                <v:shape id="_x0000_i1692" type="#_x0000_t75" style="width:108.75pt;height:44.25pt" o:ole="">
                  <v:imagedata r:id="rId1358" o:title=""/>
                </v:shape>
                <o:OLEObject Type="Embed" ProgID="Equation.3" ShapeID="_x0000_i1692" DrawAspect="Content" ObjectID="_1644999255" r:id="rId1359"/>
              </w:object>
            </w:r>
          </w:p>
        </w:tc>
      </w:tr>
      <w:tr w:rsidR="003975D2" w:rsidRPr="003975D2" w:rsidTr="005251C6">
        <w:trPr>
          <w:trHeight w:val="928"/>
        </w:trPr>
        <w:tc>
          <w:tcPr>
            <w:tcW w:w="634" w:type="dxa"/>
            <w:vAlign w:val="center"/>
          </w:tcPr>
          <w:p w:rsidR="003975D2" w:rsidRPr="003975D2" w:rsidRDefault="003975D2" w:rsidP="003975D2">
            <w:pPr>
              <w:widowControl w:val="0"/>
              <w:jc w:val="center"/>
            </w:pPr>
            <w:r w:rsidRPr="003975D2">
              <w:t>4</w:t>
            </w:r>
          </w:p>
        </w:tc>
        <w:tc>
          <w:tcPr>
            <w:tcW w:w="2578" w:type="dxa"/>
            <w:vAlign w:val="center"/>
          </w:tcPr>
          <w:p w:rsidR="003975D2" w:rsidRPr="003975D2" w:rsidRDefault="003975D2" w:rsidP="003975D2">
            <w:pPr>
              <w:widowControl w:val="0"/>
              <w:jc w:val="both"/>
            </w:pPr>
            <w:r w:rsidRPr="003975D2">
              <w:t>Коэффициент мигр</w:t>
            </w:r>
            <w:r w:rsidRPr="003975D2">
              <w:t>а</w:t>
            </w:r>
            <w:r w:rsidRPr="003975D2">
              <w:t xml:space="preserve">ционного движения населения </w:t>
            </w:r>
          </w:p>
        </w:tc>
        <w:tc>
          <w:tcPr>
            <w:tcW w:w="3212" w:type="dxa"/>
            <w:vAlign w:val="center"/>
          </w:tcPr>
          <w:p w:rsidR="003975D2" w:rsidRPr="003975D2" w:rsidRDefault="003975D2" w:rsidP="003975D2">
            <w:pPr>
              <w:widowControl w:val="0"/>
              <w:jc w:val="both"/>
            </w:pPr>
            <w:r w:rsidRPr="003975D2">
              <w:t>Сальдо миграции (валовой) на 1000 чел. населения в среднем за год</w:t>
            </w:r>
          </w:p>
        </w:tc>
        <w:tc>
          <w:tcPr>
            <w:tcW w:w="3215" w:type="dxa"/>
            <w:vAlign w:val="center"/>
          </w:tcPr>
          <w:p w:rsidR="003975D2" w:rsidRPr="003975D2" w:rsidRDefault="003975D2" w:rsidP="003975D2">
            <w:pPr>
              <w:widowControl w:val="0"/>
              <w:jc w:val="center"/>
            </w:pPr>
            <w:r w:rsidRPr="003975D2">
              <w:rPr>
                <w:position w:val="-38"/>
              </w:rPr>
              <w:object w:dxaOrig="2200" w:dyaOrig="880">
                <v:shape id="_x0000_i1693" type="#_x0000_t75" style="width:108.75pt;height:44.25pt" o:ole="">
                  <v:imagedata r:id="rId1360" o:title=""/>
                </v:shape>
                <o:OLEObject Type="Embed" ProgID="Equation.3" ShapeID="_x0000_i1693" DrawAspect="Content" ObjectID="_1644999256" r:id="rId1361"/>
              </w:object>
            </w:r>
          </w:p>
        </w:tc>
      </w:tr>
      <w:tr w:rsidR="003975D2" w:rsidRPr="003975D2" w:rsidTr="005251C6">
        <w:trPr>
          <w:trHeight w:val="557"/>
        </w:trPr>
        <w:tc>
          <w:tcPr>
            <w:tcW w:w="634" w:type="dxa"/>
            <w:vAlign w:val="center"/>
          </w:tcPr>
          <w:p w:rsidR="003975D2" w:rsidRPr="003975D2" w:rsidRDefault="003975D2" w:rsidP="003975D2">
            <w:pPr>
              <w:widowControl w:val="0"/>
              <w:jc w:val="center"/>
            </w:pPr>
            <w:r w:rsidRPr="003975D2">
              <w:t>5</w:t>
            </w:r>
          </w:p>
        </w:tc>
        <w:tc>
          <w:tcPr>
            <w:tcW w:w="2578" w:type="dxa"/>
            <w:vAlign w:val="center"/>
          </w:tcPr>
          <w:p w:rsidR="003975D2" w:rsidRPr="003975D2" w:rsidRDefault="003975D2" w:rsidP="003975D2">
            <w:pPr>
              <w:widowControl w:val="0"/>
              <w:jc w:val="both"/>
            </w:pPr>
            <w:r w:rsidRPr="003975D2">
              <w:t>Коэффициент эффе</w:t>
            </w:r>
            <w:r w:rsidRPr="003975D2">
              <w:t>к</w:t>
            </w:r>
            <w:r w:rsidRPr="003975D2">
              <w:t>тивности миграции</w:t>
            </w:r>
          </w:p>
        </w:tc>
        <w:tc>
          <w:tcPr>
            <w:tcW w:w="3212" w:type="dxa"/>
            <w:vAlign w:val="center"/>
          </w:tcPr>
          <w:p w:rsidR="003975D2" w:rsidRPr="003975D2" w:rsidRDefault="003975D2" w:rsidP="003975D2">
            <w:pPr>
              <w:widowControl w:val="0"/>
              <w:jc w:val="both"/>
            </w:pPr>
            <w:r w:rsidRPr="003975D2">
              <w:t xml:space="preserve">Отношение сальдо чистой и валовой миграции </w:t>
            </w:r>
          </w:p>
        </w:tc>
        <w:tc>
          <w:tcPr>
            <w:tcW w:w="3215" w:type="dxa"/>
            <w:vAlign w:val="center"/>
          </w:tcPr>
          <w:p w:rsidR="003975D2" w:rsidRPr="003975D2" w:rsidRDefault="003975D2" w:rsidP="003975D2">
            <w:pPr>
              <w:widowControl w:val="0"/>
              <w:jc w:val="center"/>
            </w:pPr>
            <w:r w:rsidRPr="003975D2">
              <w:rPr>
                <w:position w:val="-18"/>
              </w:rPr>
              <w:object w:dxaOrig="1440" w:dyaOrig="420">
                <v:shape id="_x0000_i1694" type="#_x0000_t75" style="width:70.5pt;height:20.25pt" o:ole="">
                  <v:imagedata r:id="rId1362" o:title=""/>
                </v:shape>
                <o:OLEObject Type="Embed" ProgID="Equation.3" ShapeID="_x0000_i1694" DrawAspect="Content" ObjectID="_1644999257" r:id="rId1363"/>
              </w:object>
            </w:r>
            <w:r w:rsidRPr="003975D2">
              <w:rPr>
                <w:position w:val="-18"/>
              </w:rPr>
              <w:object w:dxaOrig="1060" w:dyaOrig="420">
                <v:shape id="_x0000_i1695" type="#_x0000_t75" style="width:51.75pt;height:20.25pt" o:ole="">
                  <v:imagedata r:id="rId1364" o:title=""/>
                </v:shape>
                <o:OLEObject Type="Embed" ProgID="Equation.3" ShapeID="_x0000_i1695" DrawAspect="Content" ObjectID="_1644999258" r:id="rId1365"/>
              </w:object>
            </w:r>
            <w:r w:rsidRPr="003975D2">
              <w:rPr>
                <w:position w:val="-12"/>
              </w:rPr>
              <w:object w:dxaOrig="760" w:dyaOrig="360">
                <v:shape id="_x0000_i1696" type="#_x0000_t75" style="width:38.25pt;height:16.5pt" o:ole="">
                  <v:imagedata r:id="rId1366" o:title=""/>
                </v:shape>
                <o:OLEObject Type="Embed" ProgID="Equation.3" ShapeID="_x0000_i1696" DrawAspect="Content" ObjectID="_1644999259" r:id="rId1367"/>
              </w:object>
            </w:r>
          </w:p>
        </w:tc>
      </w:tr>
    </w:tbl>
    <w:p w:rsidR="003975D2" w:rsidRPr="003975D2" w:rsidRDefault="003975D2" w:rsidP="003975D2">
      <w:pPr>
        <w:widowControl w:val="0"/>
        <w:ind w:firstLine="284"/>
        <w:jc w:val="both"/>
      </w:pPr>
    </w:p>
    <w:p w:rsidR="003975D2" w:rsidRPr="003975D2" w:rsidRDefault="003975D2" w:rsidP="003975D2">
      <w:pPr>
        <w:widowControl w:val="0"/>
        <w:ind w:firstLine="284"/>
        <w:jc w:val="both"/>
      </w:pPr>
      <w:r w:rsidRPr="003975D2">
        <w:t>На основе данных о естественном и миграционном движении населения можно рассчитать общий прирост населения:</w:t>
      </w:r>
    </w:p>
    <w:p w:rsidR="003975D2" w:rsidRPr="003975D2" w:rsidRDefault="003975D2" w:rsidP="003975D2">
      <w:pPr>
        <w:widowControl w:val="0"/>
        <w:ind w:firstLine="284"/>
        <w:jc w:val="both"/>
      </w:pPr>
      <w:r w:rsidRPr="003975D2">
        <w:t>– в абсолютном выражении:</w:t>
      </w:r>
    </w:p>
    <w:p w:rsidR="003975D2" w:rsidRPr="003975D2" w:rsidRDefault="003975D2" w:rsidP="003975D2">
      <w:pPr>
        <w:widowControl w:val="0"/>
        <w:ind w:firstLine="284"/>
        <w:jc w:val="both"/>
      </w:pPr>
    </w:p>
    <w:p w:rsidR="003975D2" w:rsidRPr="003975D2" w:rsidRDefault="003975D2" w:rsidP="003975D2">
      <w:pPr>
        <w:widowControl w:val="0"/>
        <w:ind w:firstLine="284"/>
        <w:jc w:val="right"/>
      </w:pPr>
      <w:r w:rsidRPr="003975D2">
        <w:t xml:space="preserve">                                               </w:t>
      </w:r>
      <w:r w:rsidRPr="003975D2">
        <w:rPr>
          <w:position w:val="-14"/>
        </w:rPr>
        <w:object w:dxaOrig="1960" w:dyaOrig="380">
          <v:shape id="_x0000_i1697" type="#_x0000_t75" style="width:98.25pt;height:18.75pt" o:ole="">
            <v:imagedata r:id="rId1368" o:title=""/>
          </v:shape>
          <o:OLEObject Type="Embed" ProgID="Equation.3" ShapeID="_x0000_i1697" DrawAspect="Content" ObjectID="_1644999260" r:id="rId1369"/>
        </w:object>
      </w:r>
      <w:r w:rsidRPr="003975D2">
        <w:t xml:space="preserve">                                                 (21.10)</w:t>
      </w:r>
    </w:p>
    <w:p w:rsidR="003975D2" w:rsidRPr="003975D2" w:rsidRDefault="003975D2" w:rsidP="003975D2">
      <w:pPr>
        <w:widowControl w:val="0"/>
        <w:ind w:firstLine="284"/>
        <w:jc w:val="center"/>
      </w:pPr>
    </w:p>
    <w:p w:rsidR="003975D2" w:rsidRPr="003975D2" w:rsidRDefault="003975D2" w:rsidP="003975D2">
      <w:pPr>
        <w:widowControl w:val="0"/>
        <w:ind w:firstLine="284"/>
        <w:jc w:val="both"/>
      </w:pPr>
      <w:r w:rsidRPr="003975D2">
        <w:t>– в относительном выражении:</w:t>
      </w:r>
    </w:p>
    <w:p w:rsidR="003975D2" w:rsidRPr="003975D2" w:rsidRDefault="003975D2" w:rsidP="003975D2">
      <w:pPr>
        <w:widowControl w:val="0"/>
        <w:ind w:firstLine="284"/>
        <w:jc w:val="both"/>
      </w:pPr>
    </w:p>
    <w:p w:rsidR="003975D2" w:rsidRPr="003975D2" w:rsidRDefault="003975D2" w:rsidP="003975D2">
      <w:pPr>
        <w:widowControl w:val="0"/>
        <w:ind w:firstLine="284"/>
        <w:jc w:val="right"/>
      </w:pPr>
      <w:r w:rsidRPr="003975D2">
        <w:t xml:space="preserve">                                            </w:t>
      </w:r>
      <w:r w:rsidRPr="003975D2">
        <w:rPr>
          <w:position w:val="-14"/>
        </w:rPr>
        <w:object w:dxaOrig="2000" w:dyaOrig="380">
          <v:shape id="_x0000_i1698" type="#_x0000_t75" style="width:99.75pt;height:18.75pt" o:ole="">
            <v:imagedata r:id="rId1370" o:title=""/>
          </v:shape>
          <o:OLEObject Type="Embed" ProgID="Equation.3" ShapeID="_x0000_i1698" DrawAspect="Content" ObjectID="_1644999261" r:id="rId1371"/>
        </w:object>
      </w:r>
      <w:r w:rsidRPr="003975D2">
        <w:t xml:space="preserve">                                                (21.11)</w:t>
      </w:r>
    </w:p>
    <w:p w:rsidR="003975D2" w:rsidRPr="003975D2" w:rsidRDefault="003975D2" w:rsidP="003975D2">
      <w:pPr>
        <w:widowControl w:val="0"/>
        <w:ind w:firstLine="284"/>
        <w:jc w:val="both"/>
      </w:pPr>
    </w:p>
    <w:p w:rsidR="003975D2" w:rsidRPr="003975D2" w:rsidRDefault="003975D2" w:rsidP="003975D2">
      <w:pPr>
        <w:widowControl w:val="0"/>
        <w:ind w:firstLine="284"/>
        <w:jc w:val="both"/>
        <w:rPr>
          <w:b/>
        </w:rPr>
      </w:pPr>
      <w:r w:rsidRPr="003975D2">
        <w:rPr>
          <w:b/>
        </w:rPr>
        <w:t>21.5.  Показатели занятости населения и безработицы</w:t>
      </w:r>
    </w:p>
    <w:p w:rsidR="003975D2" w:rsidRPr="003975D2" w:rsidRDefault="003975D2" w:rsidP="003975D2">
      <w:pPr>
        <w:widowControl w:val="0"/>
        <w:ind w:firstLine="284"/>
        <w:jc w:val="both"/>
      </w:pPr>
    </w:p>
    <w:p w:rsidR="003975D2" w:rsidRPr="003975D2" w:rsidRDefault="003975D2" w:rsidP="003975D2">
      <w:pPr>
        <w:widowControl w:val="0"/>
        <w:ind w:firstLine="284"/>
        <w:jc w:val="both"/>
      </w:pPr>
      <w:r w:rsidRPr="003975D2">
        <w:t>При оценке занятости населения выделяют такие категории, как трудовые ресурсы, труд</w:t>
      </w:r>
      <w:r w:rsidRPr="003975D2">
        <w:t>о</w:t>
      </w:r>
      <w:r w:rsidRPr="003975D2">
        <w:t>способное население, экономически активное население, занятое население и другие. Эти понятия связаны между собой и вытекают одно из другого, их содержание представлено в табл. 2</w:t>
      </w:r>
      <w:r w:rsidR="00F52072">
        <w:t>1</w:t>
      </w:r>
      <w:r w:rsidRPr="003975D2">
        <w:t>.3.</w:t>
      </w:r>
    </w:p>
    <w:p w:rsidR="003975D2" w:rsidRDefault="003975D2" w:rsidP="003975D2">
      <w:pPr>
        <w:widowControl w:val="0"/>
        <w:ind w:firstLine="284"/>
        <w:jc w:val="both"/>
      </w:pPr>
    </w:p>
    <w:p w:rsidR="00037F32" w:rsidRDefault="00037F32" w:rsidP="003975D2">
      <w:pPr>
        <w:widowControl w:val="0"/>
        <w:ind w:firstLine="284"/>
        <w:jc w:val="center"/>
      </w:pPr>
    </w:p>
    <w:p w:rsidR="00037F32" w:rsidRDefault="00037F32" w:rsidP="003975D2">
      <w:pPr>
        <w:widowControl w:val="0"/>
        <w:ind w:firstLine="284"/>
        <w:jc w:val="center"/>
      </w:pPr>
    </w:p>
    <w:p w:rsidR="00037F32" w:rsidRDefault="00037F32" w:rsidP="003975D2">
      <w:pPr>
        <w:widowControl w:val="0"/>
        <w:ind w:firstLine="284"/>
        <w:jc w:val="center"/>
      </w:pPr>
    </w:p>
    <w:p w:rsidR="003975D2" w:rsidRPr="003975D2" w:rsidRDefault="003975D2" w:rsidP="003975D2">
      <w:pPr>
        <w:widowControl w:val="0"/>
        <w:ind w:firstLine="284"/>
        <w:jc w:val="center"/>
        <w:rPr>
          <w:b/>
        </w:rPr>
      </w:pPr>
      <w:r w:rsidRPr="003975D2">
        <w:t xml:space="preserve">Т а б л и ц а 21.3. </w:t>
      </w:r>
      <w:r w:rsidRPr="003975D2">
        <w:rPr>
          <w:b/>
        </w:rPr>
        <w:t>Численность населения и баланс трудовых ресурсов</w:t>
      </w:r>
    </w:p>
    <w:p w:rsidR="003975D2" w:rsidRPr="003975D2" w:rsidRDefault="003975D2" w:rsidP="003975D2">
      <w:pPr>
        <w:widowControl w:val="0"/>
        <w:ind w:firstLine="284"/>
        <w:jc w:val="cente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66"/>
        <w:gridCol w:w="1358"/>
      </w:tblGrid>
      <w:tr w:rsidR="003975D2" w:rsidRPr="003975D2" w:rsidTr="00F52072">
        <w:trPr>
          <w:trHeight w:val="4"/>
        </w:trPr>
        <w:tc>
          <w:tcPr>
            <w:tcW w:w="8266" w:type="dxa"/>
          </w:tcPr>
          <w:p w:rsidR="003975D2" w:rsidRPr="003975D2" w:rsidRDefault="003975D2" w:rsidP="003975D2">
            <w:pPr>
              <w:widowControl w:val="0"/>
              <w:jc w:val="center"/>
            </w:pPr>
            <w:r w:rsidRPr="003975D2">
              <w:t>Показатели</w:t>
            </w:r>
          </w:p>
        </w:tc>
        <w:tc>
          <w:tcPr>
            <w:tcW w:w="1358" w:type="dxa"/>
          </w:tcPr>
          <w:p w:rsidR="003975D2" w:rsidRPr="003975D2" w:rsidRDefault="003975D2" w:rsidP="003975D2">
            <w:pPr>
              <w:widowControl w:val="0"/>
              <w:jc w:val="center"/>
            </w:pPr>
            <w:r w:rsidRPr="003975D2">
              <w:t>Период</w:t>
            </w:r>
          </w:p>
        </w:tc>
      </w:tr>
      <w:tr w:rsidR="003975D2" w:rsidRPr="003975D2" w:rsidTr="00F52072">
        <w:trPr>
          <w:trHeight w:val="10"/>
        </w:trPr>
        <w:tc>
          <w:tcPr>
            <w:tcW w:w="8266" w:type="dxa"/>
          </w:tcPr>
          <w:p w:rsidR="003975D2" w:rsidRPr="003975D2" w:rsidRDefault="003975D2" w:rsidP="008F6BBD">
            <w:pPr>
              <w:widowControl w:val="0"/>
              <w:jc w:val="both"/>
            </w:pPr>
            <w:r w:rsidRPr="003975D2">
              <w:t>Все население</w:t>
            </w:r>
          </w:p>
        </w:tc>
        <w:tc>
          <w:tcPr>
            <w:tcW w:w="1358" w:type="dxa"/>
          </w:tcPr>
          <w:p w:rsidR="003975D2" w:rsidRPr="003975D2" w:rsidRDefault="003975D2" w:rsidP="003975D2">
            <w:pPr>
              <w:widowControl w:val="0"/>
              <w:jc w:val="both"/>
            </w:pPr>
          </w:p>
        </w:tc>
      </w:tr>
      <w:tr w:rsidR="003975D2" w:rsidRPr="003975D2" w:rsidTr="00F52072">
        <w:trPr>
          <w:trHeight w:val="4"/>
        </w:trPr>
        <w:tc>
          <w:tcPr>
            <w:tcW w:w="8266" w:type="dxa"/>
          </w:tcPr>
          <w:p w:rsidR="003975D2" w:rsidRPr="003975D2" w:rsidRDefault="003975D2" w:rsidP="003975D2">
            <w:pPr>
              <w:widowControl w:val="0"/>
              <w:jc w:val="both"/>
            </w:pPr>
            <w:r w:rsidRPr="003975D2">
              <w:t>в т. ч. в возрасте:</w:t>
            </w:r>
          </w:p>
          <w:p w:rsidR="003975D2" w:rsidRPr="003975D2" w:rsidRDefault="003975D2" w:rsidP="003975D2">
            <w:pPr>
              <w:widowControl w:val="0"/>
              <w:jc w:val="both"/>
            </w:pPr>
            <w:r w:rsidRPr="003975D2">
              <w:t>– моложе трудоспособного</w:t>
            </w:r>
          </w:p>
          <w:p w:rsidR="003975D2" w:rsidRPr="003975D2" w:rsidRDefault="003975D2" w:rsidP="003975D2">
            <w:pPr>
              <w:widowControl w:val="0"/>
              <w:jc w:val="both"/>
            </w:pPr>
            <w:r w:rsidRPr="003975D2">
              <w:t xml:space="preserve">– трудоспособном </w:t>
            </w:r>
          </w:p>
          <w:p w:rsidR="003975D2" w:rsidRPr="003975D2" w:rsidRDefault="003975D2" w:rsidP="003975D2">
            <w:pPr>
              <w:widowControl w:val="0"/>
              <w:jc w:val="both"/>
            </w:pPr>
            <w:r w:rsidRPr="003975D2">
              <w:t>(мужчины 16-59 лет, женщины 16-54 года)</w:t>
            </w:r>
          </w:p>
          <w:p w:rsidR="003975D2" w:rsidRPr="003975D2" w:rsidRDefault="003975D2" w:rsidP="003975D2">
            <w:pPr>
              <w:widowControl w:val="0"/>
              <w:jc w:val="both"/>
            </w:pPr>
            <w:r w:rsidRPr="003975D2">
              <w:t>– старше трудоспособного</w:t>
            </w:r>
          </w:p>
        </w:tc>
        <w:tc>
          <w:tcPr>
            <w:tcW w:w="1358" w:type="dxa"/>
          </w:tcPr>
          <w:p w:rsidR="003975D2" w:rsidRPr="003975D2" w:rsidRDefault="003975D2" w:rsidP="003975D2">
            <w:pPr>
              <w:widowControl w:val="0"/>
              <w:jc w:val="both"/>
            </w:pPr>
          </w:p>
        </w:tc>
      </w:tr>
      <w:tr w:rsidR="003975D2" w:rsidRPr="003975D2" w:rsidTr="00F52072">
        <w:trPr>
          <w:trHeight w:val="34"/>
        </w:trPr>
        <w:tc>
          <w:tcPr>
            <w:tcW w:w="8266" w:type="dxa"/>
          </w:tcPr>
          <w:p w:rsidR="003975D2" w:rsidRPr="003975D2" w:rsidRDefault="003975D2" w:rsidP="003975D2">
            <w:pPr>
              <w:widowControl w:val="0"/>
              <w:jc w:val="both"/>
            </w:pPr>
            <w:r w:rsidRPr="003975D2">
              <w:t>Трудовые ресурсы (часть населения)</w:t>
            </w:r>
          </w:p>
          <w:p w:rsidR="003975D2" w:rsidRPr="003975D2" w:rsidRDefault="003975D2" w:rsidP="003975D2">
            <w:pPr>
              <w:widowControl w:val="0"/>
              <w:jc w:val="both"/>
            </w:pPr>
            <w:r w:rsidRPr="003975D2">
              <w:t>в т. ч.:</w:t>
            </w:r>
          </w:p>
          <w:p w:rsidR="003975D2" w:rsidRPr="003975D2" w:rsidRDefault="003975D2" w:rsidP="003975D2">
            <w:pPr>
              <w:widowControl w:val="0"/>
              <w:jc w:val="both"/>
            </w:pPr>
            <w:r w:rsidRPr="003975D2">
              <w:t>– трудоспособное население в трудоспособном возрасте</w:t>
            </w:r>
          </w:p>
          <w:p w:rsidR="003975D2" w:rsidRPr="003975D2" w:rsidRDefault="003975D2" w:rsidP="003975D2">
            <w:pPr>
              <w:widowControl w:val="0"/>
              <w:jc w:val="both"/>
            </w:pPr>
            <w:r w:rsidRPr="003975D2">
              <w:t>(население в трудоспособном возрасте за исключением неработающих инв</w:t>
            </w:r>
            <w:r w:rsidRPr="003975D2">
              <w:t>а</w:t>
            </w:r>
            <w:r w:rsidRPr="003975D2">
              <w:t>лидов 1 и 2 групп и неработающих пенсионеров, получающих пенсию по возрасту на льготных условиях)</w:t>
            </w:r>
          </w:p>
          <w:p w:rsidR="003975D2" w:rsidRPr="003975D2" w:rsidRDefault="003975D2" w:rsidP="003975D2">
            <w:pPr>
              <w:widowControl w:val="0"/>
              <w:jc w:val="both"/>
            </w:pPr>
            <w:r w:rsidRPr="003975D2">
              <w:t xml:space="preserve">– лица старше и младше трудоспособного возраста, занятые в экономике </w:t>
            </w:r>
          </w:p>
        </w:tc>
        <w:tc>
          <w:tcPr>
            <w:tcW w:w="1358" w:type="dxa"/>
          </w:tcPr>
          <w:p w:rsidR="003975D2" w:rsidRPr="003975D2" w:rsidRDefault="003975D2" w:rsidP="003975D2">
            <w:pPr>
              <w:widowControl w:val="0"/>
              <w:jc w:val="both"/>
            </w:pPr>
          </w:p>
        </w:tc>
      </w:tr>
      <w:tr w:rsidR="003975D2" w:rsidRPr="003975D2" w:rsidTr="00F52072">
        <w:trPr>
          <w:trHeight w:val="29"/>
        </w:trPr>
        <w:tc>
          <w:tcPr>
            <w:tcW w:w="8266" w:type="dxa"/>
          </w:tcPr>
          <w:p w:rsidR="003975D2" w:rsidRPr="003975D2" w:rsidRDefault="003975D2" w:rsidP="003975D2">
            <w:pPr>
              <w:widowControl w:val="0"/>
              <w:jc w:val="both"/>
            </w:pPr>
            <w:r w:rsidRPr="003975D2">
              <w:t>Распределение трудовых ресурсов:</w:t>
            </w:r>
          </w:p>
          <w:p w:rsidR="003975D2" w:rsidRPr="003975D2" w:rsidRDefault="003975D2" w:rsidP="003975D2">
            <w:pPr>
              <w:widowControl w:val="0"/>
              <w:jc w:val="both"/>
            </w:pPr>
            <w:r w:rsidRPr="003975D2">
              <w:t>– экономически активное население (рабочая сила)</w:t>
            </w:r>
          </w:p>
          <w:p w:rsidR="003975D2" w:rsidRPr="003975D2" w:rsidRDefault="003975D2" w:rsidP="003975D2">
            <w:pPr>
              <w:widowControl w:val="0"/>
              <w:jc w:val="both"/>
            </w:pPr>
            <w:r w:rsidRPr="003975D2">
              <w:t>из него:</w:t>
            </w:r>
          </w:p>
          <w:p w:rsidR="003975D2" w:rsidRPr="003975D2" w:rsidRDefault="003975D2" w:rsidP="003975D2">
            <w:pPr>
              <w:widowControl w:val="0"/>
              <w:jc w:val="both"/>
            </w:pPr>
            <w:r w:rsidRPr="003975D2">
              <w:t xml:space="preserve">             – занятое</w:t>
            </w:r>
          </w:p>
          <w:p w:rsidR="003975D2" w:rsidRPr="003975D2" w:rsidRDefault="003975D2" w:rsidP="003975D2">
            <w:pPr>
              <w:widowControl w:val="0"/>
              <w:jc w:val="both"/>
            </w:pPr>
            <w:r w:rsidRPr="003975D2">
              <w:t xml:space="preserve">             – безработные</w:t>
            </w:r>
          </w:p>
          <w:p w:rsidR="003975D2" w:rsidRPr="003975D2" w:rsidRDefault="003975D2" w:rsidP="003975D2">
            <w:pPr>
              <w:widowControl w:val="0"/>
              <w:jc w:val="both"/>
            </w:pPr>
            <w:r w:rsidRPr="003975D2">
              <w:t xml:space="preserve">– экономически неактивное население </w:t>
            </w:r>
          </w:p>
        </w:tc>
        <w:tc>
          <w:tcPr>
            <w:tcW w:w="1358" w:type="dxa"/>
          </w:tcPr>
          <w:p w:rsidR="003975D2" w:rsidRPr="003975D2" w:rsidRDefault="003975D2" w:rsidP="003975D2">
            <w:pPr>
              <w:widowControl w:val="0"/>
              <w:jc w:val="both"/>
            </w:pPr>
          </w:p>
        </w:tc>
      </w:tr>
    </w:tbl>
    <w:p w:rsidR="003975D2" w:rsidRPr="003975D2" w:rsidRDefault="003975D2" w:rsidP="003975D2">
      <w:pPr>
        <w:widowControl w:val="0"/>
        <w:ind w:firstLine="284"/>
        <w:jc w:val="center"/>
      </w:pPr>
    </w:p>
    <w:p w:rsidR="008F6BBD" w:rsidRDefault="008F6BBD" w:rsidP="008F6BBD">
      <w:pPr>
        <w:widowControl w:val="0"/>
        <w:ind w:firstLine="284"/>
        <w:jc w:val="both"/>
      </w:pPr>
      <w:r w:rsidRPr="003975D2">
        <w:lastRenderedPageBreak/>
        <w:t>На основании данных о численности населения в разном возрасте рассчитывают показ</w:t>
      </w:r>
      <w:r w:rsidRPr="003975D2">
        <w:t>а</w:t>
      </w:r>
      <w:r w:rsidRPr="003975D2">
        <w:t xml:space="preserve">тели демографической нагрузки. </w:t>
      </w:r>
    </w:p>
    <w:p w:rsidR="008F6BBD" w:rsidRPr="003975D2" w:rsidRDefault="008F6BBD" w:rsidP="008F6BBD">
      <w:pPr>
        <w:widowControl w:val="0"/>
        <w:ind w:firstLine="284"/>
        <w:jc w:val="both"/>
      </w:pPr>
    </w:p>
    <w:p w:rsidR="003975D2" w:rsidRPr="003975D2" w:rsidRDefault="003975D2" w:rsidP="003975D2">
      <w:pPr>
        <w:widowControl w:val="0"/>
        <w:jc w:val="center"/>
        <w:rPr>
          <w:b/>
        </w:rPr>
      </w:pPr>
      <w:r w:rsidRPr="003975D2">
        <w:t xml:space="preserve">Т а б л и ц а 21.4. </w:t>
      </w:r>
      <w:r w:rsidRPr="003975D2">
        <w:rPr>
          <w:b/>
        </w:rPr>
        <w:t>Относительные показатели демографической нагрузки,</w:t>
      </w:r>
    </w:p>
    <w:p w:rsidR="003975D2" w:rsidRPr="003975D2" w:rsidRDefault="003975D2" w:rsidP="003975D2">
      <w:pPr>
        <w:widowControl w:val="0"/>
        <w:jc w:val="center"/>
      </w:pPr>
      <w:r w:rsidRPr="003975D2">
        <w:rPr>
          <w:b/>
        </w:rPr>
        <w:t>(в долях или %)</w:t>
      </w:r>
    </w:p>
    <w:p w:rsidR="003975D2" w:rsidRPr="003975D2" w:rsidRDefault="003975D2" w:rsidP="003975D2">
      <w:pPr>
        <w:widowControl w:val="0"/>
        <w:jc w:val="center"/>
      </w:pPr>
    </w:p>
    <w:tbl>
      <w:tblPr>
        <w:tblW w:w="96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5"/>
        <w:gridCol w:w="3165"/>
        <w:gridCol w:w="4401"/>
      </w:tblGrid>
      <w:tr w:rsidR="003975D2" w:rsidRPr="003975D2" w:rsidTr="005251C6">
        <w:trPr>
          <w:trHeight w:val="276"/>
        </w:trPr>
        <w:tc>
          <w:tcPr>
            <w:tcW w:w="2071" w:type="dxa"/>
          </w:tcPr>
          <w:p w:rsidR="003975D2" w:rsidRPr="003975D2" w:rsidRDefault="003975D2" w:rsidP="003975D2">
            <w:pPr>
              <w:widowControl w:val="0"/>
              <w:jc w:val="center"/>
            </w:pPr>
            <w:r w:rsidRPr="003975D2">
              <w:t>Показатели</w:t>
            </w:r>
          </w:p>
        </w:tc>
        <w:tc>
          <w:tcPr>
            <w:tcW w:w="3174" w:type="dxa"/>
          </w:tcPr>
          <w:p w:rsidR="003975D2" w:rsidRPr="003975D2" w:rsidRDefault="003975D2" w:rsidP="003975D2">
            <w:pPr>
              <w:widowControl w:val="0"/>
              <w:jc w:val="center"/>
            </w:pPr>
            <w:r w:rsidRPr="003975D2">
              <w:t>Содержание показателя</w:t>
            </w:r>
          </w:p>
        </w:tc>
        <w:tc>
          <w:tcPr>
            <w:tcW w:w="4416" w:type="dxa"/>
          </w:tcPr>
          <w:p w:rsidR="003975D2" w:rsidRPr="003975D2" w:rsidRDefault="003975D2" w:rsidP="003975D2">
            <w:pPr>
              <w:widowControl w:val="0"/>
              <w:jc w:val="center"/>
            </w:pPr>
            <w:r w:rsidRPr="003975D2">
              <w:t>Способ вычисления</w:t>
            </w:r>
          </w:p>
        </w:tc>
      </w:tr>
      <w:tr w:rsidR="003975D2" w:rsidRPr="003975D2" w:rsidTr="005251C6">
        <w:trPr>
          <w:trHeight w:val="276"/>
        </w:trPr>
        <w:tc>
          <w:tcPr>
            <w:tcW w:w="2071" w:type="dxa"/>
          </w:tcPr>
          <w:p w:rsidR="003975D2" w:rsidRPr="003975D2" w:rsidRDefault="003975D2" w:rsidP="003975D2">
            <w:pPr>
              <w:widowControl w:val="0"/>
              <w:jc w:val="center"/>
            </w:pPr>
            <w:r w:rsidRPr="003975D2">
              <w:t>1</w:t>
            </w:r>
          </w:p>
        </w:tc>
        <w:tc>
          <w:tcPr>
            <w:tcW w:w="3174" w:type="dxa"/>
          </w:tcPr>
          <w:p w:rsidR="003975D2" w:rsidRPr="003975D2" w:rsidRDefault="003975D2" w:rsidP="003975D2">
            <w:pPr>
              <w:widowControl w:val="0"/>
              <w:jc w:val="center"/>
            </w:pPr>
            <w:r w:rsidRPr="003975D2">
              <w:t>2</w:t>
            </w:r>
          </w:p>
        </w:tc>
        <w:tc>
          <w:tcPr>
            <w:tcW w:w="4416" w:type="dxa"/>
          </w:tcPr>
          <w:p w:rsidR="003975D2" w:rsidRPr="003975D2" w:rsidRDefault="003975D2" w:rsidP="003975D2">
            <w:pPr>
              <w:widowControl w:val="0"/>
              <w:jc w:val="center"/>
            </w:pPr>
            <w:r w:rsidRPr="003975D2">
              <w:t>3</w:t>
            </w:r>
          </w:p>
        </w:tc>
      </w:tr>
      <w:tr w:rsidR="003975D2" w:rsidRPr="003975D2" w:rsidTr="008F6BBD">
        <w:trPr>
          <w:trHeight w:val="1944"/>
        </w:trPr>
        <w:tc>
          <w:tcPr>
            <w:tcW w:w="2071" w:type="dxa"/>
          </w:tcPr>
          <w:p w:rsidR="003975D2" w:rsidRPr="003975D2" w:rsidRDefault="003975D2" w:rsidP="003975D2">
            <w:pPr>
              <w:widowControl w:val="0"/>
              <w:jc w:val="both"/>
            </w:pPr>
            <w:r w:rsidRPr="003975D2">
              <w:t>Коэффициент трудоспособности всего населения</w:t>
            </w:r>
          </w:p>
        </w:tc>
        <w:tc>
          <w:tcPr>
            <w:tcW w:w="3174" w:type="dxa"/>
          </w:tcPr>
          <w:p w:rsidR="003975D2" w:rsidRPr="003975D2" w:rsidRDefault="003975D2" w:rsidP="003975D2">
            <w:pPr>
              <w:widowControl w:val="0"/>
              <w:jc w:val="both"/>
            </w:pPr>
            <w:r w:rsidRPr="003975D2">
              <w:t>Характеризует уровень тр</w:t>
            </w:r>
            <w:r w:rsidRPr="003975D2">
              <w:t>у</w:t>
            </w:r>
            <w:r w:rsidRPr="003975D2">
              <w:t>доспособности всего нас</w:t>
            </w:r>
            <w:r w:rsidRPr="003975D2">
              <w:t>е</w:t>
            </w:r>
            <w:r w:rsidRPr="003975D2">
              <w:t xml:space="preserve">ления </w:t>
            </w:r>
          </w:p>
        </w:tc>
        <w:tc>
          <w:tcPr>
            <w:tcW w:w="4416" w:type="dxa"/>
          </w:tcPr>
          <w:p w:rsidR="003975D2" w:rsidRPr="003975D2" w:rsidRDefault="003975D2" w:rsidP="003975D2">
            <w:pPr>
              <w:widowControl w:val="0"/>
              <w:jc w:val="both"/>
            </w:pPr>
            <w:r w:rsidRPr="003975D2">
              <w:rPr>
                <w:position w:val="-30"/>
              </w:rPr>
              <w:object w:dxaOrig="1260" w:dyaOrig="700">
                <v:shape id="_x0000_i1699" type="#_x0000_t75" style="width:63.75pt;height:36.75pt" o:ole="">
                  <v:imagedata r:id="rId1372" o:title=""/>
                </v:shape>
                <o:OLEObject Type="Embed" ProgID="Equation.3" ShapeID="_x0000_i1699" DrawAspect="Content" ObjectID="_1644999262" r:id="rId1373"/>
              </w:object>
            </w:r>
            <w:r w:rsidRPr="003975D2">
              <w:t xml:space="preserve">, где </w:t>
            </w:r>
          </w:p>
          <w:p w:rsidR="003975D2" w:rsidRPr="003975D2" w:rsidRDefault="003975D2" w:rsidP="003975D2">
            <w:pPr>
              <w:widowControl w:val="0"/>
              <w:jc w:val="both"/>
            </w:pPr>
            <w:r w:rsidRPr="003975D2">
              <w:rPr>
                <w:position w:val="-12"/>
                <w:lang w:val="en-US"/>
              </w:rPr>
              <w:object w:dxaOrig="520" w:dyaOrig="360">
                <v:shape id="_x0000_i1700" type="#_x0000_t75" style="width:26.25pt;height:16.5pt" o:ole="">
                  <v:imagedata r:id="rId1374" o:title=""/>
                </v:shape>
                <o:OLEObject Type="Embed" ProgID="Equation.3" ShapeID="_x0000_i1700" DrawAspect="Content" ObjectID="_1644999263" r:id="rId1375"/>
              </w:object>
            </w:r>
            <w:r w:rsidRPr="003975D2">
              <w:t>– численность трудоспособного населения трудоспособного возраста, чел.;</w:t>
            </w:r>
          </w:p>
          <w:p w:rsidR="003975D2" w:rsidRPr="003975D2" w:rsidRDefault="003975D2" w:rsidP="008F6BBD">
            <w:pPr>
              <w:widowControl w:val="0"/>
              <w:jc w:val="both"/>
            </w:pPr>
            <w:r w:rsidRPr="003975D2">
              <w:rPr>
                <w:position w:val="-12"/>
              </w:rPr>
              <w:object w:dxaOrig="260" w:dyaOrig="360">
                <v:shape id="_x0000_i1701" type="#_x0000_t75" style="width:12.75pt;height:16.5pt" o:ole="">
                  <v:imagedata r:id="rId1376" o:title=""/>
                </v:shape>
                <o:OLEObject Type="Embed" ProgID="Equation.3" ShapeID="_x0000_i1701" DrawAspect="Content" ObjectID="_1644999264" r:id="rId1377"/>
              </w:object>
            </w:r>
            <w:r w:rsidRPr="003975D2">
              <w:t xml:space="preserve">– численность всего населения, чел. </w:t>
            </w:r>
          </w:p>
        </w:tc>
      </w:tr>
      <w:tr w:rsidR="003975D2" w:rsidRPr="003975D2" w:rsidTr="005251C6">
        <w:trPr>
          <w:trHeight w:val="1623"/>
        </w:trPr>
        <w:tc>
          <w:tcPr>
            <w:tcW w:w="2071" w:type="dxa"/>
          </w:tcPr>
          <w:p w:rsidR="003975D2" w:rsidRPr="003975D2" w:rsidRDefault="003975D2" w:rsidP="003975D2">
            <w:pPr>
              <w:widowControl w:val="0"/>
              <w:jc w:val="both"/>
            </w:pPr>
            <w:r w:rsidRPr="003975D2">
              <w:t>Коэффициент трудоспособности населения труд</w:t>
            </w:r>
            <w:r w:rsidRPr="003975D2">
              <w:t>о</w:t>
            </w:r>
            <w:r w:rsidRPr="003975D2">
              <w:t>способного во</w:t>
            </w:r>
            <w:r w:rsidRPr="003975D2">
              <w:t>з</w:t>
            </w:r>
            <w:r w:rsidRPr="003975D2">
              <w:t xml:space="preserve">раста </w:t>
            </w:r>
          </w:p>
        </w:tc>
        <w:tc>
          <w:tcPr>
            <w:tcW w:w="3174" w:type="dxa"/>
          </w:tcPr>
          <w:p w:rsidR="003975D2" w:rsidRPr="003975D2" w:rsidRDefault="003975D2" w:rsidP="003975D2">
            <w:pPr>
              <w:widowControl w:val="0"/>
              <w:jc w:val="both"/>
            </w:pPr>
            <w:r w:rsidRPr="003975D2">
              <w:t>Характеризует уровень тр</w:t>
            </w:r>
            <w:r w:rsidRPr="003975D2">
              <w:t>у</w:t>
            </w:r>
            <w:r w:rsidRPr="003975D2">
              <w:t>доспособности трудосп</w:t>
            </w:r>
            <w:r w:rsidRPr="003975D2">
              <w:t>о</w:t>
            </w:r>
            <w:r w:rsidRPr="003975D2">
              <w:t>собного населения</w:t>
            </w:r>
          </w:p>
        </w:tc>
        <w:tc>
          <w:tcPr>
            <w:tcW w:w="4416" w:type="dxa"/>
          </w:tcPr>
          <w:p w:rsidR="003975D2" w:rsidRPr="003975D2" w:rsidRDefault="003975D2" w:rsidP="003975D2">
            <w:pPr>
              <w:widowControl w:val="0"/>
              <w:jc w:val="both"/>
            </w:pPr>
            <w:r w:rsidRPr="003975D2">
              <w:rPr>
                <w:position w:val="-30"/>
              </w:rPr>
              <w:object w:dxaOrig="1359" w:dyaOrig="700">
                <v:shape id="_x0000_i1702" type="#_x0000_t75" style="width:68.25pt;height:36.75pt" o:ole="">
                  <v:imagedata r:id="rId1378" o:title=""/>
                </v:shape>
                <o:OLEObject Type="Embed" ProgID="Equation.3" ShapeID="_x0000_i1702" DrawAspect="Content" ObjectID="_1644999265" r:id="rId1379"/>
              </w:object>
            </w:r>
            <w:r w:rsidRPr="003975D2">
              <w:t xml:space="preserve">, где </w:t>
            </w:r>
          </w:p>
          <w:p w:rsidR="003975D2" w:rsidRPr="003975D2" w:rsidRDefault="003975D2" w:rsidP="003975D2">
            <w:pPr>
              <w:widowControl w:val="0"/>
              <w:jc w:val="both"/>
            </w:pPr>
            <w:r w:rsidRPr="003975D2">
              <w:rPr>
                <w:position w:val="-12"/>
                <w:lang w:val="en-US"/>
              </w:rPr>
              <w:object w:dxaOrig="400" w:dyaOrig="360">
                <v:shape id="_x0000_i1703" type="#_x0000_t75" style="width:20.25pt;height:16.5pt" o:ole="">
                  <v:imagedata r:id="rId1380" o:title=""/>
                </v:shape>
                <o:OLEObject Type="Embed" ProgID="Equation.3" ShapeID="_x0000_i1703" DrawAspect="Content" ObjectID="_1644999266" r:id="rId1381"/>
              </w:object>
            </w:r>
            <w:r w:rsidRPr="003975D2">
              <w:t>– численность населения трудосп</w:t>
            </w:r>
            <w:r w:rsidRPr="003975D2">
              <w:t>о</w:t>
            </w:r>
            <w:r w:rsidRPr="003975D2">
              <w:t xml:space="preserve">собного возраста, чел. </w:t>
            </w:r>
          </w:p>
          <w:p w:rsidR="003975D2" w:rsidRPr="003975D2" w:rsidRDefault="003975D2" w:rsidP="003975D2">
            <w:pPr>
              <w:widowControl w:val="0"/>
              <w:jc w:val="both"/>
            </w:pPr>
          </w:p>
        </w:tc>
      </w:tr>
      <w:tr w:rsidR="003975D2" w:rsidRPr="003975D2" w:rsidTr="005251C6">
        <w:trPr>
          <w:trHeight w:val="1384"/>
        </w:trPr>
        <w:tc>
          <w:tcPr>
            <w:tcW w:w="2071" w:type="dxa"/>
          </w:tcPr>
          <w:p w:rsidR="003975D2" w:rsidRPr="003975D2" w:rsidRDefault="003975D2" w:rsidP="003975D2">
            <w:pPr>
              <w:widowControl w:val="0"/>
              <w:jc w:val="both"/>
            </w:pPr>
            <w:r w:rsidRPr="003975D2">
              <w:t>Коэффициент пенсионной н</w:t>
            </w:r>
            <w:r w:rsidRPr="003975D2">
              <w:t>а</w:t>
            </w:r>
            <w:r w:rsidRPr="003975D2">
              <w:t xml:space="preserve">грузки населения трудоспособного возраста </w:t>
            </w:r>
          </w:p>
        </w:tc>
        <w:tc>
          <w:tcPr>
            <w:tcW w:w="3174" w:type="dxa"/>
          </w:tcPr>
          <w:p w:rsidR="003975D2" w:rsidRPr="003975D2" w:rsidRDefault="003975D2" w:rsidP="003975D2">
            <w:pPr>
              <w:widowControl w:val="0"/>
              <w:jc w:val="both"/>
            </w:pPr>
            <w:r w:rsidRPr="003975D2">
              <w:t>Характеризует нагрузку пенсионерами трудоспосо</w:t>
            </w:r>
            <w:r w:rsidRPr="003975D2">
              <w:t>б</w:t>
            </w:r>
            <w:r w:rsidRPr="003975D2">
              <w:t xml:space="preserve">ного населения </w:t>
            </w:r>
          </w:p>
        </w:tc>
        <w:tc>
          <w:tcPr>
            <w:tcW w:w="4416" w:type="dxa"/>
          </w:tcPr>
          <w:p w:rsidR="003975D2" w:rsidRPr="003975D2" w:rsidRDefault="003975D2" w:rsidP="003975D2">
            <w:pPr>
              <w:widowControl w:val="0"/>
              <w:jc w:val="both"/>
            </w:pPr>
            <w:r w:rsidRPr="003975D2">
              <w:rPr>
                <w:position w:val="-30"/>
              </w:rPr>
              <w:object w:dxaOrig="1560" w:dyaOrig="700">
                <v:shape id="_x0000_i1704" type="#_x0000_t75" style="width:77.25pt;height:36.75pt" o:ole="">
                  <v:imagedata r:id="rId1382" o:title=""/>
                </v:shape>
                <o:OLEObject Type="Embed" ProgID="Equation.3" ShapeID="_x0000_i1704" DrawAspect="Content" ObjectID="_1644999267" r:id="rId1383"/>
              </w:object>
            </w:r>
            <w:r w:rsidRPr="003975D2">
              <w:t xml:space="preserve">, где </w:t>
            </w:r>
            <w:r w:rsidRPr="003975D2">
              <w:rPr>
                <w:position w:val="-12"/>
                <w:lang w:val="en-US"/>
              </w:rPr>
              <w:object w:dxaOrig="580" w:dyaOrig="360">
                <v:shape id="_x0000_i1705" type="#_x0000_t75" style="width:29.25pt;height:16.5pt" o:ole="">
                  <v:imagedata r:id="rId1384" o:title=""/>
                </v:shape>
                <o:OLEObject Type="Embed" ProgID="Equation.3" ShapeID="_x0000_i1705" DrawAspect="Content" ObjectID="_1644999268" r:id="rId1385"/>
              </w:object>
            </w:r>
            <w:r w:rsidRPr="003975D2">
              <w:t>– численность населения старше трудоспособного во</w:t>
            </w:r>
            <w:r w:rsidRPr="003975D2">
              <w:t>з</w:t>
            </w:r>
            <w:r w:rsidRPr="003975D2">
              <w:t xml:space="preserve">раста, чел. </w:t>
            </w:r>
          </w:p>
        </w:tc>
      </w:tr>
      <w:tr w:rsidR="003975D2" w:rsidRPr="003975D2" w:rsidTr="005251C6">
        <w:trPr>
          <w:trHeight w:val="1221"/>
        </w:trPr>
        <w:tc>
          <w:tcPr>
            <w:tcW w:w="2071" w:type="dxa"/>
          </w:tcPr>
          <w:p w:rsidR="003975D2" w:rsidRPr="003975D2" w:rsidRDefault="003975D2" w:rsidP="003975D2">
            <w:pPr>
              <w:widowControl w:val="0"/>
              <w:jc w:val="both"/>
            </w:pPr>
            <w:r w:rsidRPr="003975D2">
              <w:t>Коэффициент з</w:t>
            </w:r>
            <w:r w:rsidRPr="003975D2">
              <w:t>а</w:t>
            </w:r>
            <w:r w:rsidRPr="003975D2">
              <w:t>мещения труд</w:t>
            </w:r>
            <w:r w:rsidRPr="003975D2">
              <w:t>о</w:t>
            </w:r>
            <w:r w:rsidRPr="003975D2">
              <w:t xml:space="preserve">вых ресурсов </w:t>
            </w:r>
          </w:p>
        </w:tc>
        <w:tc>
          <w:tcPr>
            <w:tcW w:w="3174" w:type="dxa"/>
          </w:tcPr>
          <w:p w:rsidR="003975D2" w:rsidRPr="003975D2" w:rsidRDefault="003975D2" w:rsidP="003975D2">
            <w:pPr>
              <w:widowControl w:val="0"/>
              <w:jc w:val="both"/>
            </w:pPr>
            <w:r w:rsidRPr="003975D2">
              <w:t>Отражает нагрузку детьми и подростками трудоспосо</w:t>
            </w:r>
            <w:r w:rsidRPr="003975D2">
              <w:t>б</w:t>
            </w:r>
            <w:r w:rsidRPr="003975D2">
              <w:t xml:space="preserve">ного населения </w:t>
            </w:r>
          </w:p>
        </w:tc>
        <w:tc>
          <w:tcPr>
            <w:tcW w:w="4416" w:type="dxa"/>
          </w:tcPr>
          <w:p w:rsidR="003975D2" w:rsidRPr="003975D2" w:rsidRDefault="003975D2" w:rsidP="003975D2">
            <w:pPr>
              <w:widowControl w:val="0"/>
              <w:jc w:val="both"/>
            </w:pPr>
            <w:r w:rsidRPr="003975D2">
              <w:rPr>
                <w:position w:val="-30"/>
              </w:rPr>
              <w:object w:dxaOrig="1579" w:dyaOrig="680">
                <v:shape id="_x0000_i1706" type="#_x0000_t75" style="width:79.5pt;height:33.75pt" o:ole="">
                  <v:imagedata r:id="rId1386" o:title=""/>
                </v:shape>
                <o:OLEObject Type="Embed" ProgID="Equation.3" ShapeID="_x0000_i1706" DrawAspect="Content" ObjectID="_1644999269" r:id="rId1387"/>
              </w:object>
            </w:r>
            <w:r w:rsidRPr="003975D2">
              <w:t xml:space="preserve">, где </w:t>
            </w:r>
            <w:r w:rsidRPr="003975D2">
              <w:rPr>
                <w:position w:val="-12"/>
                <w:lang w:val="en-US"/>
              </w:rPr>
              <w:object w:dxaOrig="620" w:dyaOrig="360">
                <v:shape id="_x0000_i1707" type="#_x0000_t75" style="width:30.75pt;height:16.5pt" o:ole="">
                  <v:imagedata r:id="rId1388" o:title=""/>
                </v:shape>
                <o:OLEObject Type="Embed" ProgID="Equation.3" ShapeID="_x0000_i1707" DrawAspect="Content" ObjectID="_1644999270" r:id="rId1389"/>
              </w:object>
            </w:r>
            <w:r w:rsidRPr="003975D2">
              <w:t xml:space="preserve">- численность населения младше трудоспособного возраста, чел. </w:t>
            </w:r>
          </w:p>
        </w:tc>
      </w:tr>
      <w:tr w:rsidR="003975D2" w:rsidRPr="003975D2" w:rsidTr="005251C6">
        <w:trPr>
          <w:trHeight w:val="1119"/>
        </w:trPr>
        <w:tc>
          <w:tcPr>
            <w:tcW w:w="2071" w:type="dxa"/>
          </w:tcPr>
          <w:p w:rsidR="003975D2" w:rsidRPr="003975D2" w:rsidRDefault="003975D2" w:rsidP="003975D2">
            <w:pPr>
              <w:widowControl w:val="0"/>
              <w:jc w:val="both"/>
            </w:pPr>
            <w:r w:rsidRPr="003975D2">
              <w:t xml:space="preserve">Коэффициент общей нагрузки </w:t>
            </w:r>
          </w:p>
        </w:tc>
        <w:tc>
          <w:tcPr>
            <w:tcW w:w="3174" w:type="dxa"/>
          </w:tcPr>
          <w:p w:rsidR="003975D2" w:rsidRPr="003975D2" w:rsidRDefault="003975D2" w:rsidP="003975D2">
            <w:pPr>
              <w:widowControl w:val="0"/>
              <w:jc w:val="both"/>
            </w:pPr>
            <w:r w:rsidRPr="003975D2">
              <w:t>Отражает степень нагрузки населения трудоспособного возраста население всех н</w:t>
            </w:r>
            <w:r w:rsidRPr="003975D2">
              <w:t>е</w:t>
            </w:r>
            <w:r w:rsidRPr="003975D2">
              <w:t xml:space="preserve">рабочих возрастов </w:t>
            </w:r>
          </w:p>
        </w:tc>
        <w:tc>
          <w:tcPr>
            <w:tcW w:w="4416" w:type="dxa"/>
          </w:tcPr>
          <w:p w:rsidR="003975D2" w:rsidRPr="003975D2" w:rsidRDefault="003975D2" w:rsidP="003975D2">
            <w:pPr>
              <w:widowControl w:val="0"/>
              <w:jc w:val="both"/>
            </w:pPr>
            <w:r w:rsidRPr="003975D2">
              <w:rPr>
                <w:position w:val="-30"/>
              </w:rPr>
              <w:object w:dxaOrig="2500" w:dyaOrig="780">
                <v:shape id="_x0000_i1708" type="#_x0000_t75" style="width:125.25pt;height:40.5pt" o:ole="">
                  <v:imagedata r:id="rId1390" o:title=""/>
                </v:shape>
                <o:OLEObject Type="Embed" ProgID="Equation.3" ShapeID="_x0000_i1708" DrawAspect="Content" ObjectID="_1644999271" r:id="rId1391"/>
              </w:object>
            </w:r>
            <w:r w:rsidRPr="003975D2">
              <w:rPr>
                <w:position w:val="-2"/>
              </w:rPr>
              <w:object w:dxaOrig="200" w:dyaOrig="160">
                <v:shape id="_x0000_i1709" type="#_x0000_t75" style="width:9pt;height:8.25pt" o:ole="">
                  <v:imagedata r:id="rId1392" o:title=""/>
                </v:shape>
                <o:OLEObject Type="Embed" ProgID="Equation.3" ShapeID="_x0000_i1709" DrawAspect="Content" ObjectID="_1644999272" r:id="rId1393"/>
              </w:object>
            </w:r>
            <w:r w:rsidRPr="003975D2">
              <w:rPr>
                <w:position w:val="-14"/>
              </w:rPr>
              <w:object w:dxaOrig="700" w:dyaOrig="380">
                <v:shape id="_x0000_i1710" type="#_x0000_t75" style="width:36.75pt;height:18.75pt" o:ole="">
                  <v:imagedata r:id="rId1394" o:title=""/>
                </v:shape>
                <o:OLEObject Type="Embed" ProgID="Equation.3" ShapeID="_x0000_i1710" DrawAspect="Content" ObjectID="_1644999273" r:id="rId1395"/>
              </w:object>
            </w:r>
            <w:r w:rsidRPr="003975D2">
              <w:t>+</w:t>
            </w:r>
            <w:r w:rsidRPr="003975D2">
              <w:rPr>
                <w:position w:val="-12"/>
              </w:rPr>
              <w:object w:dxaOrig="740" w:dyaOrig="360">
                <v:shape id="_x0000_i1711" type="#_x0000_t75" style="width:36.75pt;height:16.5pt" o:ole="">
                  <v:imagedata r:id="rId1396" o:title=""/>
                </v:shape>
                <o:OLEObject Type="Embed" ProgID="Equation.3" ShapeID="_x0000_i1711" DrawAspect="Content" ObjectID="_1644999274" r:id="rId1397"/>
              </w:object>
            </w:r>
          </w:p>
        </w:tc>
      </w:tr>
    </w:tbl>
    <w:p w:rsidR="003975D2" w:rsidRPr="003975D2" w:rsidRDefault="003975D2" w:rsidP="003975D2">
      <w:pPr>
        <w:widowControl w:val="0"/>
        <w:jc w:val="center"/>
        <w:rPr>
          <w:b/>
          <w:caps/>
        </w:rPr>
      </w:pPr>
    </w:p>
    <w:p w:rsidR="003975D2" w:rsidRPr="003975D2" w:rsidRDefault="003975D2" w:rsidP="003975D2">
      <w:pPr>
        <w:widowControl w:val="0"/>
        <w:ind w:firstLine="284"/>
        <w:jc w:val="both"/>
      </w:pPr>
      <w:r w:rsidRPr="003975D2">
        <w:t>Для характеристики степени использования трудовых ресурсов рассчитывается ряд пок</w:t>
      </w:r>
      <w:r w:rsidRPr="003975D2">
        <w:t>а</w:t>
      </w:r>
      <w:r w:rsidRPr="003975D2">
        <w:t xml:space="preserve">зателей. </w:t>
      </w:r>
    </w:p>
    <w:p w:rsidR="003975D2" w:rsidRPr="003975D2" w:rsidRDefault="003975D2" w:rsidP="003975D2">
      <w:pPr>
        <w:widowControl w:val="0"/>
        <w:ind w:firstLine="284"/>
        <w:jc w:val="center"/>
      </w:pPr>
    </w:p>
    <w:p w:rsidR="003975D2" w:rsidRPr="003975D2" w:rsidRDefault="003975D2" w:rsidP="003975D2">
      <w:pPr>
        <w:widowControl w:val="0"/>
        <w:jc w:val="center"/>
        <w:rPr>
          <w:b/>
        </w:rPr>
      </w:pPr>
      <w:r w:rsidRPr="003975D2">
        <w:t xml:space="preserve">Т а б л и ц а 21.5. </w:t>
      </w:r>
      <w:r w:rsidRPr="003975D2">
        <w:rPr>
          <w:b/>
        </w:rPr>
        <w:t>Показатели степени использования трудовых ресурсов,</w:t>
      </w:r>
    </w:p>
    <w:p w:rsidR="003975D2" w:rsidRPr="003975D2" w:rsidRDefault="003975D2" w:rsidP="003975D2">
      <w:pPr>
        <w:widowControl w:val="0"/>
        <w:jc w:val="center"/>
      </w:pPr>
      <w:r w:rsidRPr="003975D2">
        <w:rPr>
          <w:b/>
        </w:rPr>
        <w:t>(в долях или %</w:t>
      </w:r>
      <w:r w:rsidRPr="003975D2">
        <w:t>)</w:t>
      </w:r>
    </w:p>
    <w:p w:rsidR="003975D2" w:rsidRPr="003975D2" w:rsidRDefault="003975D2" w:rsidP="003975D2">
      <w:pPr>
        <w:widowControl w:val="0"/>
        <w:jc w:val="cente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05"/>
        <w:gridCol w:w="2315"/>
        <w:gridCol w:w="4719"/>
      </w:tblGrid>
      <w:tr w:rsidR="003975D2" w:rsidRPr="003975D2" w:rsidTr="005251C6">
        <w:trPr>
          <w:trHeight w:val="279"/>
        </w:trPr>
        <w:tc>
          <w:tcPr>
            <w:tcW w:w="2605" w:type="dxa"/>
          </w:tcPr>
          <w:p w:rsidR="003975D2" w:rsidRPr="003975D2" w:rsidRDefault="003975D2" w:rsidP="003975D2">
            <w:pPr>
              <w:widowControl w:val="0"/>
              <w:jc w:val="center"/>
            </w:pPr>
            <w:r w:rsidRPr="003975D2">
              <w:t>Показатели</w:t>
            </w:r>
          </w:p>
        </w:tc>
        <w:tc>
          <w:tcPr>
            <w:tcW w:w="2315" w:type="dxa"/>
          </w:tcPr>
          <w:p w:rsidR="003975D2" w:rsidRPr="003975D2" w:rsidRDefault="003975D2" w:rsidP="003975D2">
            <w:pPr>
              <w:widowControl w:val="0"/>
              <w:jc w:val="center"/>
            </w:pPr>
            <w:r w:rsidRPr="003975D2">
              <w:t xml:space="preserve">Формулы </w:t>
            </w:r>
          </w:p>
        </w:tc>
        <w:tc>
          <w:tcPr>
            <w:tcW w:w="4719" w:type="dxa"/>
          </w:tcPr>
          <w:p w:rsidR="003975D2" w:rsidRPr="003975D2" w:rsidRDefault="003975D2" w:rsidP="003975D2">
            <w:pPr>
              <w:widowControl w:val="0"/>
              <w:jc w:val="center"/>
            </w:pPr>
            <w:r w:rsidRPr="003975D2">
              <w:t xml:space="preserve">Условные обозначения </w:t>
            </w:r>
          </w:p>
        </w:tc>
      </w:tr>
      <w:tr w:rsidR="003975D2" w:rsidRPr="003975D2" w:rsidTr="005251C6">
        <w:trPr>
          <w:trHeight w:val="1222"/>
        </w:trPr>
        <w:tc>
          <w:tcPr>
            <w:tcW w:w="2605" w:type="dxa"/>
          </w:tcPr>
          <w:p w:rsidR="003975D2" w:rsidRPr="003975D2" w:rsidRDefault="003975D2" w:rsidP="003975D2">
            <w:pPr>
              <w:widowControl w:val="0"/>
              <w:jc w:val="both"/>
            </w:pPr>
            <w:r w:rsidRPr="003975D2">
              <w:t>Коэффициент экон</w:t>
            </w:r>
            <w:r w:rsidRPr="003975D2">
              <w:t>о</w:t>
            </w:r>
            <w:r w:rsidRPr="003975D2">
              <w:t>мической активности населения</w:t>
            </w:r>
          </w:p>
        </w:tc>
        <w:tc>
          <w:tcPr>
            <w:tcW w:w="2315" w:type="dxa"/>
          </w:tcPr>
          <w:p w:rsidR="003975D2" w:rsidRPr="003975D2" w:rsidRDefault="003975D2" w:rsidP="003975D2">
            <w:pPr>
              <w:widowControl w:val="0"/>
              <w:jc w:val="center"/>
            </w:pPr>
            <w:r w:rsidRPr="003975D2">
              <w:rPr>
                <w:position w:val="-34"/>
              </w:rPr>
              <w:object w:dxaOrig="1400" w:dyaOrig="720">
                <v:shape id="_x0000_i1712" type="#_x0000_t75" style="width:70.5pt;height:36.75pt" o:ole="">
                  <v:imagedata r:id="rId1398" o:title=""/>
                </v:shape>
                <o:OLEObject Type="Embed" ProgID="Equation.3" ShapeID="_x0000_i1712" DrawAspect="Content" ObjectID="_1644999275" r:id="rId1399"/>
              </w:object>
            </w:r>
          </w:p>
        </w:tc>
        <w:tc>
          <w:tcPr>
            <w:tcW w:w="4719" w:type="dxa"/>
          </w:tcPr>
          <w:p w:rsidR="003975D2" w:rsidRPr="003975D2" w:rsidRDefault="003975D2" w:rsidP="003975D2">
            <w:pPr>
              <w:widowControl w:val="0"/>
              <w:jc w:val="both"/>
            </w:pPr>
            <w:r w:rsidRPr="003975D2">
              <w:t>Э А Н. – численность экономически акти</w:t>
            </w:r>
            <w:r w:rsidRPr="003975D2">
              <w:t>в</w:t>
            </w:r>
            <w:r w:rsidRPr="003975D2">
              <w:t>ного населения, чел.;</w:t>
            </w:r>
          </w:p>
          <w:p w:rsidR="003975D2" w:rsidRPr="003975D2" w:rsidRDefault="003975D2" w:rsidP="003975D2">
            <w:pPr>
              <w:widowControl w:val="0"/>
              <w:jc w:val="both"/>
            </w:pPr>
            <w:r w:rsidRPr="003975D2">
              <w:rPr>
                <w:position w:val="-14"/>
              </w:rPr>
              <w:object w:dxaOrig="300" w:dyaOrig="380">
                <v:shape id="_x0000_i1713" type="#_x0000_t75" style="width:15pt;height:18.75pt" o:ole="">
                  <v:imagedata r:id="rId1400" o:title=""/>
                </v:shape>
                <o:OLEObject Type="Embed" ProgID="Equation.3" ShapeID="_x0000_i1713" DrawAspect="Content" ObjectID="_1644999276" r:id="rId1401"/>
              </w:object>
            </w:r>
            <w:r w:rsidRPr="003975D2">
              <w:t xml:space="preserve">– численность трудовых ресурсов, чел. </w:t>
            </w:r>
          </w:p>
        </w:tc>
      </w:tr>
      <w:tr w:rsidR="003975D2" w:rsidRPr="003975D2" w:rsidTr="005251C6">
        <w:trPr>
          <w:trHeight w:val="839"/>
        </w:trPr>
        <w:tc>
          <w:tcPr>
            <w:tcW w:w="2605" w:type="dxa"/>
          </w:tcPr>
          <w:p w:rsidR="003975D2" w:rsidRPr="003975D2" w:rsidRDefault="003975D2" w:rsidP="003975D2">
            <w:pPr>
              <w:widowControl w:val="0"/>
              <w:jc w:val="both"/>
            </w:pPr>
            <w:r w:rsidRPr="003975D2">
              <w:t>Коэффициент занят</w:t>
            </w:r>
            <w:r w:rsidRPr="003975D2">
              <w:t>о</w:t>
            </w:r>
            <w:r w:rsidRPr="003975D2">
              <w:t>сти экономически а</w:t>
            </w:r>
            <w:r w:rsidRPr="003975D2">
              <w:t>к</w:t>
            </w:r>
            <w:r w:rsidRPr="003975D2">
              <w:t>тивного населения</w:t>
            </w:r>
          </w:p>
        </w:tc>
        <w:tc>
          <w:tcPr>
            <w:tcW w:w="2315" w:type="dxa"/>
          </w:tcPr>
          <w:p w:rsidR="003975D2" w:rsidRPr="003975D2" w:rsidRDefault="003975D2" w:rsidP="003975D2">
            <w:pPr>
              <w:widowControl w:val="0"/>
              <w:jc w:val="center"/>
            </w:pPr>
            <w:r w:rsidRPr="003975D2">
              <w:rPr>
                <w:position w:val="-24"/>
              </w:rPr>
              <w:object w:dxaOrig="1160" w:dyaOrig="620">
                <v:shape id="_x0000_i1714" type="#_x0000_t75" style="width:59.25pt;height:30.75pt" o:ole="">
                  <v:imagedata r:id="rId1402" o:title=""/>
                </v:shape>
                <o:OLEObject Type="Embed" ProgID="Equation.3" ShapeID="_x0000_i1714" DrawAspect="Content" ObjectID="_1644999277" r:id="rId1403"/>
              </w:object>
            </w:r>
          </w:p>
        </w:tc>
        <w:tc>
          <w:tcPr>
            <w:tcW w:w="4719" w:type="dxa"/>
          </w:tcPr>
          <w:p w:rsidR="003975D2" w:rsidRPr="003975D2" w:rsidRDefault="003975D2" w:rsidP="003975D2">
            <w:pPr>
              <w:widowControl w:val="0"/>
              <w:jc w:val="both"/>
            </w:pPr>
            <w:r w:rsidRPr="003975D2">
              <w:t xml:space="preserve">З – численность занятого населения, чел. </w:t>
            </w:r>
          </w:p>
        </w:tc>
      </w:tr>
      <w:tr w:rsidR="003975D2" w:rsidRPr="003975D2" w:rsidTr="005251C6">
        <w:trPr>
          <w:trHeight w:val="738"/>
        </w:trPr>
        <w:tc>
          <w:tcPr>
            <w:tcW w:w="2605" w:type="dxa"/>
          </w:tcPr>
          <w:p w:rsidR="003975D2" w:rsidRPr="003975D2" w:rsidRDefault="003975D2" w:rsidP="003975D2">
            <w:pPr>
              <w:widowControl w:val="0"/>
              <w:jc w:val="both"/>
            </w:pPr>
            <w:r w:rsidRPr="003975D2">
              <w:t>Коэффициент занят</w:t>
            </w:r>
            <w:r w:rsidRPr="003975D2">
              <w:t>о</w:t>
            </w:r>
            <w:r w:rsidRPr="003975D2">
              <w:t xml:space="preserve">сти трудовых ресурсов </w:t>
            </w:r>
          </w:p>
        </w:tc>
        <w:tc>
          <w:tcPr>
            <w:tcW w:w="2315" w:type="dxa"/>
          </w:tcPr>
          <w:p w:rsidR="003975D2" w:rsidRPr="003975D2" w:rsidRDefault="003975D2" w:rsidP="003975D2">
            <w:pPr>
              <w:widowControl w:val="0"/>
              <w:jc w:val="both"/>
            </w:pPr>
            <w:r w:rsidRPr="003975D2">
              <w:rPr>
                <w:position w:val="-36"/>
              </w:rPr>
              <w:object w:dxaOrig="1060" w:dyaOrig="740">
                <v:shape id="_x0000_i1715" type="#_x0000_t75" style="width:53.25pt;height:36.75pt" o:ole="">
                  <v:imagedata r:id="rId1404" o:title=""/>
                </v:shape>
                <o:OLEObject Type="Embed" ProgID="Equation.3" ShapeID="_x0000_i1715" DrawAspect="Content" ObjectID="_1644999278" r:id="rId1405"/>
              </w:object>
            </w:r>
            <w:r w:rsidRPr="003975D2">
              <w:rPr>
                <w:position w:val="-12"/>
              </w:rPr>
              <w:object w:dxaOrig="760" w:dyaOrig="360">
                <v:shape id="_x0000_i1716" type="#_x0000_t75" style="width:38.25pt;height:16.5pt" o:ole="">
                  <v:imagedata r:id="rId1406" o:title=""/>
                </v:shape>
                <o:OLEObject Type="Embed" ProgID="Equation.3" ShapeID="_x0000_i1716" DrawAspect="Content" ObjectID="_1644999279" r:id="rId1407"/>
              </w:object>
            </w:r>
            <w:r w:rsidRPr="003975D2">
              <w:rPr>
                <w:position w:val="-12"/>
              </w:rPr>
              <w:object w:dxaOrig="420" w:dyaOrig="360">
                <v:shape id="_x0000_i1717" type="#_x0000_t75" style="width:20.25pt;height:16.5pt" o:ole="">
                  <v:imagedata r:id="rId1408" o:title=""/>
                </v:shape>
                <o:OLEObject Type="Embed" ProgID="Equation.3" ShapeID="_x0000_i1717" DrawAspect="Content" ObjectID="_1644999280" r:id="rId1409"/>
              </w:object>
            </w:r>
          </w:p>
        </w:tc>
        <w:tc>
          <w:tcPr>
            <w:tcW w:w="4719" w:type="dxa"/>
          </w:tcPr>
          <w:p w:rsidR="003975D2" w:rsidRPr="003975D2" w:rsidRDefault="003975D2" w:rsidP="003975D2">
            <w:pPr>
              <w:widowControl w:val="0"/>
              <w:jc w:val="both"/>
            </w:pPr>
          </w:p>
        </w:tc>
      </w:tr>
      <w:tr w:rsidR="003975D2" w:rsidRPr="003975D2" w:rsidTr="005251C6">
        <w:trPr>
          <w:trHeight w:val="636"/>
        </w:trPr>
        <w:tc>
          <w:tcPr>
            <w:tcW w:w="2605" w:type="dxa"/>
          </w:tcPr>
          <w:p w:rsidR="003975D2" w:rsidRPr="003975D2" w:rsidRDefault="003975D2" w:rsidP="003975D2">
            <w:pPr>
              <w:widowControl w:val="0"/>
              <w:jc w:val="both"/>
            </w:pPr>
            <w:r w:rsidRPr="003975D2">
              <w:lastRenderedPageBreak/>
              <w:t>Коэффициент безраб</w:t>
            </w:r>
            <w:r w:rsidRPr="003975D2">
              <w:t>о</w:t>
            </w:r>
            <w:r w:rsidRPr="003975D2">
              <w:t xml:space="preserve">тицы </w:t>
            </w:r>
          </w:p>
        </w:tc>
        <w:tc>
          <w:tcPr>
            <w:tcW w:w="2315" w:type="dxa"/>
          </w:tcPr>
          <w:p w:rsidR="003975D2" w:rsidRPr="003975D2" w:rsidRDefault="003975D2" w:rsidP="003975D2">
            <w:pPr>
              <w:widowControl w:val="0"/>
              <w:jc w:val="center"/>
            </w:pPr>
            <w:r w:rsidRPr="003975D2">
              <w:rPr>
                <w:position w:val="-24"/>
              </w:rPr>
              <w:object w:dxaOrig="1180" w:dyaOrig="620">
                <v:shape id="_x0000_i1718" type="#_x0000_t75" style="width:59.25pt;height:30.75pt" o:ole="">
                  <v:imagedata r:id="rId1410" o:title=""/>
                </v:shape>
                <o:OLEObject Type="Embed" ProgID="Equation.3" ShapeID="_x0000_i1718" DrawAspect="Content" ObjectID="_1644999281" r:id="rId1411"/>
              </w:object>
            </w:r>
          </w:p>
        </w:tc>
        <w:tc>
          <w:tcPr>
            <w:tcW w:w="4719" w:type="dxa"/>
          </w:tcPr>
          <w:p w:rsidR="003975D2" w:rsidRPr="003975D2" w:rsidRDefault="003975D2" w:rsidP="003975D2">
            <w:pPr>
              <w:widowControl w:val="0"/>
              <w:jc w:val="both"/>
            </w:pPr>
            <w:r w:rsidRPr="003975D2">
              <w:t xml:space="preserve">Б – численность безработных, чел. </w:t>
            </w:r>
          </w:p>
        </w:tc>
      </w:tr>
    </w:tbl>
    <w:p w:rsidR="003975D2" w:rsidRPr="003975D2" w:rsidRDefault="003975D2" w:rsidP="003975D2">
      <w:pPr>
        <w:widowControl w:val="0"/>
        <w:jc w:val="center"/>
      </w:pPr>
    </w:p>
    <w:p w:rsidR="003975D2" w:rsidRPr="003975D2" w:rsidRDefault="003975D2" w:rsidP="003975D2">
      <w:pPr>
        <w:widowControl w:val="0"/>
        <w:jc w:val="center"/>
      </w:pPr>
    </w:p>
    <w:p w:rsidR="003975D2" w:rsidRPr="003975D2" w:rsidRDefault="003975D2" w:rsidP="003975D2">
      <w:pPr>
        <w:widowControl w:val="0"/>
        <w:ind w:firstLine="567"/>
        <w:jc w:val="center"/>
      </w:pPr>
      <w:r w:rsidRPr="003975D2">
        <w:rPr>
          <w:b/>
        </w:rPr>
        <w:t>ТЕМА 22. СТАТИСТИЧЕСКОЕ ИЗУЧЕНИЕ ЭФФЕКТИВНОСТИ ФУНКЦИ</w:t>
      </w:r>
      <w:r w:rsidRPr="003975D2">
        <w:rPr>
          <w:b/>
        </w:rPr>
        <w:t>О</w:t>
      </w:r>
      <w:r w:rsidRPr="003975D2">
        <w:rPr>
          <w:b/>
        </w:rPr>
        <w:t>НИРОВАНИЯ ЭКОНОМИКИ</w:t>
      </w:r>
    </w:p>
    <w:p w:rsidR="003975D2" w:rsidRPr="003975D2" w:rsidRDefault="003975D2" w:rsidP="003975D2">
      <w:pPr>
        <w:widowControl w:val="0"/>
        <w:ind w:firstLine="567"/>
        <w:jc w:val="center"/>
        <w:rPr>
          <w:b/>
          <w:caps/>
        </w:rPr>
      </w:pPr>
    </w:p>
    <w:p w:rsidR="003975D2" w:rsidRPr="003975D2" w:rsidRDefault="003975D2" w:rsidP="003975D2">
      <w:pPr>
        <w:widowControl w:val="0"/>
        <w:ind w:firstLine="567"/>
        <w:jc w:val="center"/>
        <w:rPr>
          <w:b/>
          <w:caps/>
        </w:rPr>
      </w:pPr>
    </w:p>
    <w:p w:rsidR="003975D2" w:rsidRPr="003975D2" w:rsidRDefault="003975D2" w:rsidP="003975D2">
      <w:pPr>
        <w:widowControl w:val="0"/>
        <w:ind w:firstLine="567"/>
        <w:jc w:val="both"/>
        <w:rPr>
          <w:b/>
        </w:rPr>
      </w:pPr>
      <w:r w:rsidRPr="003975D2">
        <w:rPr>
          <w:b/>
        </w:rPr>
        <w:t>22.1.Обобщенные показатели эффективности функционирования экономики</w:t>
      </w:r>
    </w:p>
    <w:p w:rsidR="003975D2" w:rsidRPr="003975D2" w:rsidRDefault="003975D2" w:rsidP="003975D2">
      <w:pPr>
        <w:widowControl w:val="0"/>
        <w:ind w:firstLine="567"/>
        <w:jc w:val="center"/>
        <w:rPr>
          <w:b/>
          <w:caps/>
        </w:rPr>
      </w:pPr>
    </w:p>
    <w:p w:rsidR="003975D2" w:rsidRPr="003975D2" w:rsidRDefault="003975D2" w:rsidP="003975D2">
      <w:pPr>
        <w:widowControl w:val="0"/>
        <w:shd w:val="clear" w:color="auto" w:fill="FFFFFF"/>
        <w:ind w:firstLine="567"/>
        <w:jc w:val="both"/>
      </w:pPr>
      <w:r w:rsidRPr="003975D2">
        <w:rPr>
          <w:b/>
          <w:i/>
          <w:iCs/>
        </w:rPr>
        <w:t xml:space="preserve">Задачами </w:t>
      </w:r>
      <w:r w:rsidRPr="003975D2">
        <w:t>статистического изучения эффективности общественного производства я</w:t>
      </w:r>
      <w:r w:rsidRPr="003975D2">
        <w:t>в</w:t>
      </w:r>
      <w:r w:rsidRPr="003975D2">
        <w:t>ляются:</w:t>
      </w:r>
    </w:p>
    <w:p w:rsidR="003975D2" w:rsidRPr="003975D2" w:rsidRDefault="003975D2" w:rsidP="00C7373E">
      <w:pPr>
        <w:widowControl w:val="0"/>
        <w:numPr>
          <w:ilvl w:val="0"/>
          <w:numId w:val="37"/>
        </w:numPr>
        <w:shd w:val="clear" w:color="auto" w:fill="FFFFFF"/>
        <w:ind w:firstLine="567"/>
        <w:jc w:val="both"/>
      </w:pPr>
      <w:r w:rsidRPr="003975D2">
        <w:t xml:space="preserve">построение системы показателей </w:t>
      </w:r>
      <w:r w:rsidRPr="003975D2">
        <w:rPr>
          <w:i/>
          <w:iCs/>
        </w:rPr>
        <w:t xml:space="preserve">для </w:t>
      </w:r>
      <w:r w:rsidRPr="003975D2">
        <w:t>измерения уровня эффективности прои</w:t>
      </w:r>
      <w:r w:rsidRPr="003975D2">
        <w:t>з</w:t>
      </w:r>
      <w:r w:rsidRPr="003975D2">
        <w:t xml:space="preserve">водства; </w:t>
      </w:r>
    </w:p>
    <w:p w:rsidR="003975D2" w:rsidRPr="003975D2" w:rsidRDefault="003975D2" w:rsidP="00C7373E">
      <w:pPr>
        <w:widowControl w:val="0"/>
        <w:numPr>
          <w:ilvl w:val="0"/>
          <w:numId w:val="37"/>
        </w:numPr>
        <w:shd w:val="clear" w:color="auto" w:fill="FFFFFF"/>
        <w:ind w:firstLine="567"/>
        <w:jc w:val="both"/>
      </w:pPr>
      <w:r w:rsidRPr="003975D2">
        <w:t xml:space="preserve">изучение ее динамики и сопоставление с показателями других государств; </w:t>
      </w:r>
    </w:p>
    <w:p w:rsidR="003975D2" w:rsidRPr="003975D2" w:rsidRDefault="003975D2" w:rsidP="00C7373E">
      <w:pPr>
        <w:widowControl w:val="0"/>
        <w:numPr>
          <w:ilvl w:val="0"/>
          <w:numId w:val="37"/>
        </w:numPr>
        <w:shd w:val="clear" w:color="auto" w:fill="FFFFFF"/>
        <w:ind w:firstLine="567"/>
        <w:jc w:val="both"/>
      </w:pPr>
      <w:r w:rsidRPr="003975D2">
        <w:t xml:space="preserve">разработка методологии анализа влияния различных факторов на изменение эффективности производства; </w:t>
      </w:r>
    </w:p>
    <w:p w:rsidR="003975D2" w:rsidRPr="003975D2" w:rsidRDefault="003975D2" w:rsidP="00C7373E">
      <w:pPr>
        <w:widowControl w:val="0"/>
        <w:numPr>
          <w:ilvl w:val="0"/>
          <w:numId w:val="37"/>
        </w:numPr>
        <w:shd w:val="clear" w:color="auto" w:fill="FFFFFF"/>
        <w:ind w:firstLine="567"/>
        <w:jc w:val="both"/>
      </w:pPr>
      <w:r w:rsidRPr="003975D2">
        <w:t>выявление резервов ее повышения на уровне экономики в целом, отдельных отраслей, предприятий и организаций.</w:t>
      </w:r>
    </w:p>
    <w:p w:rsidR="003975D2" w:rsidRPr="003975D2" w:rsidRDefault="003975D2" w:rsidP="003975D2">
      <w:pPr>
        <w:widowControl w:val="0"/>
        <w:shd w:val="clear" w:color="auto" w:fill="FFFFFF"/>
        <w:ind w:firstLine="567"/>
        <w:jc w:val="both"/>
      </w:pPr>
      <w:r w:rsidRPr="003975D2">
        <w:t xml:space="preserve">Категория </w:t>
      </w:r>
      <w:r w:rsidRPr="003975D2">
        <w:rPr>
          <w:i/>
          <w:iCs/>
        </w:rPr>
        <w:t xml:space="preserve">экономической эффективности общественного производства </w:t>
      </w:r>
      <w:r w:rsidRPr="003975D2">
        <w:t>характеризует соотношение между конечными результатами производственной деятельности и примене</w:t>
      </w:r>
      <w:r w:rsidRPr="003975D2">
        <w:t>н</w:t>
      </w:r>
      <w:r w:rsidRPr="003975D2">
        <w:t>ными или потребленными при этом ресурсами</w:t>
      </w:r>
    </w:p>
    <w:p w:rsidR="003975D2" w:rsidRPr="003975D2" w:rsidRDefault="003975D2" w:rsidP="003975D2">
      <w:pPr>
        <w:widowControl w:val="0"/>
        <w:shd w:val="clear" w:color="auto" w:fill="FFFFFF"/>
        <w:ind w:firstLine="567"/>
        <w:jc w:val="both"/>
      </w:pPr>
      <w:r w:rsidRPr="003975D2">
        <w:t>Сущность эффективности любого экономического явления заключается в том, чтобы на каждую единицу затрат — трудовых, материальных и финансовых — добиваться сущес</w:t>
      </w:r>
      <w:r w:rsidRPr="003975D2">
        <w:t>т</w:t>
      </w:r>
      <w:r w:rsidRPr="003975D2">
        <w:t>венного увеличения результата конкретной деятельности. Следовательно, чем больше соо</w:t>
      </w:r>
      <w:r w:rsidRPr="003975D2">
        <w:t>т</w:t>
      </w:r>
      <w:r w:rsidRPr="003975D2">
        <w:t>ношение результатов деятельности и затрат, тем выше эффективность.</w:t>
      </w:r>
    </w:p>
    <w:p w:rsidR="003975D2" w:rsidRPr="003975D2" w:rsidRDefault="003975D2" w:rsidP="003975D2">
      <w:pPr>
        <w:widowControl w:val="0"/>
        <w:shd w:val="clear" w:color="auto" w:fill="FFFFFF"/>
        <w:ind w:firstLine="567"/>
        <w:jc w:val="both"/>
      </w:pPr>
      <w:r w:rsidRPr="003975D2">
        <w:t>Критерием эффективности является максимум результата по отношению к примене</w:t>
      </w:r>
      <w:r w:rsidRPr="003975D2">
        <w:t>н</w:t>
      </w:r>
      <w:r w:rsidRPr="003975D2">
        <w:t xml:space="preserve">ным или потребленным ресурсам. Этот критерий носит универсальный характер, единый для всех уровней экономики. </w:t>
      </w:r>
    </w:p>
    <w:p w:rsidR="003975D2" w:rsidRPr="003975D2" w:rsidRDefault="003975D2" w:rsidP="003975D2">
      <w:pPr>
        <w:widowControl w:val="0"/>
        <w:shd w:val="clear" w:color="auto" w:fill="FFFFFF"/>
        <w:ind w:firstLine="567"/>
        <w:jc w:val="both"/>
      </w:pPr>
      <w:r w:rsidRPr="003975D2">
        <w:rPr>
          <w:spacing w:val="-1"/>
        </w:rPr>
        <w:t xml:space="preserve">Согласно методологии расчета, </w:t>
      </w:r>
      <w:r w:rsidRPr="003975D2">
        <w:rPr>
          <w:b/>
          <w:spacing w:val="-1"/>
        </w:rPr>
        <w:t>показатели эффективности можно сгруппи</w:t>
      </w:r>
      <w:r w:rsidRPr="003975D2">
        <w:rPr>
          <w:b/>
        </w:rPr>
        <w:t>ровать</w:t>
      </w:r>
      <w:r w:rsidRPr="003975D2">
        <w:t xml:space="preserve"> на </w:t>
      </w:r>
    </w:p>
    <w:p w:rsidR="003975D2" w:rsidRPr="003975D2" w:rsidRDefault="003975D2" w:rsidP="00C7373E">
      <w:pPr>
        <w:widowControl w:val="0"/>
        <w:numPr>
          <w:ilvl w:val="0"/>
          <w:numId w:val="38"/>
        </w:numPr>
        <w:shd w:val="clear" w:color="auto" w:fill="FFFFFF"/>
        <w:ind w:firstLine="567"/>
        <w:jc w:val="both"/>
      </w:pPr>
      <w:r w:rsidRPr="003975D2">
        <w:t xml:space="preserve">частные и общие, </w:t>
      </w:r>
    </w:p>
    <w:p w:rsidR="003975D2" w:rsidRPr="003975D2" w:rsidRDefault="003975D2" w:rsidP="00C7373E">
      <w:pPr>
        <w:widowControl w:val="0"/>
        <w:numPr>
          <w:ilvl w:val="0"/>
          <w:numId w:val="38"/>
        </w:numPr>
        <w:shd w:val="clear" w:color="auto" w:fill="FFFFFF"/>
        <w:ind w:firstLine="567"/>
        <w:jc w:val="both"/>
      </w:pPr>
      <w:r w:rsidRPr="003975D2">
        <w:t xml:space="preserve">ресурсные и затратные, </w:t>
      </w:r>
    </w:p>
    <w:p w:rsidR="003975D2" w:rsidRPr="003975D2" w:rsidRDefault="003975D2" w:rsidP="00C7373E">
      <w:pPr>
        <w:widowControl w:val="0"/>
        <w:numPr>
          <w:ilvl w:val="0"/>
          <w:numId w:val="38"/>
        </w:numPr>
        <w:shd w:val="clear" w:color="auto" w:fill="FFFFFF"/>
        <w:ind w:firstLine="567"/>
        <w:jc w:val="both"/>
      </w:pPr>
      <w:r w:rsidRPr="003975D2">
        <w:t xml:space="preserve">прямые и обратные, </w:t>
      </w:r>
    </w:p>
    <w:p w:rsidR="003975D2" w:rsidRPr="003975D2" w:rsidRDefault="003975D2" w:rsidP="00C7373E">
      <w:pPr>
        <w:widowControl w:val="0"/>
        <w:numPr>
          <w:ilvl w:val="0"/>
          <w:numId w:val="38"/>
        </w:numPr>
        <w:shd w:val="clear" w:color="auto" w:fill="FFFFFF"/>
        <w:ind w:firstLine="567"/>
        <w:jc w:val="both"/>
      </w:pPr>
      <w:r w:rsidRPr="003975D2">
        <w:t>натуральные, трудовые и стоимостные показатели.</w:t>
      </w:r>
    </w:p>
    <w:p w:rsidR="003975D2" w:rsidRPr="003975D2" w:rsidRDefault="003975D2" w:rsidP="003975D2">
      <w:pPr>
        <w:widowControl w:val="0"/>
        <w:shd w:val="clear" w:color="auto" w:fill="FFFFFF"/>
        <w:ind w:firstLine="567"/>
        <w:jc w:val="both"/>
      </w:pPr>
      <w:r w:rsidRPr="003975D2">
        <w:rPr>
          <w:b/>
          <w:i/>
          <w:iCs/>
        </w:rPr>
        <w:t xml:space="preserve">Частные показатели </w:t>
      </w:r>
      <w:r w:rsidRPr="003975D2">
        <w:rPr>
          <w:b/>
        </w:rPr>
        <w:t>эффективности</w:t>
      </w:r>
      <w:r w:rsidRPr="003975D2">
        <w:t xml:space="preserve"> производства отражают результативность и</w:t>
      </w:r>
      <w:r w:rsidRPr="003975D2">
        <w:t>с</w:t>
      </w:r>
      <w:r w:rsidRPr="003975D2">
        <w:t xml:space="preserve">пользования отдельных видов производственных ресурсов — живого труда, средств труда и предметов труда. </w:t>
      </w:r>
      <w:r w:rsidRPr="003975D2">
        <w:rPr>
          <w:b/>
          <w:i/>
          <w:iCs/>
        </w:rPr>
        <w:t>Обобщающие показатели</w:t>
      </w:r>
      <w:r w:rsidRPr="003975D2">
        <w:rPr>
          <w:i/>
          <w:iCs/>
        </w:rPr>
        <w:t xml:space="preserve"> </w:t>
      </w:r>
      <w:r w:rsidRPr="003975D2">
        <w:t>характеризуют эффективность использования всей совокупности указанных элементов процесса производства.</w:t>
      </w:r>
    </w:p>
    <w:p w:rsidR="003975D2" w:rsidRPr="003975D2" w:rsidRDefault="003975D2" w:rsidP="003975D2">
      <w:pPr>
        <w:widowControl w:val="0"/>
        <w:shd w:val="clear" w:color="auto" w:fill="FFFFFF"/>
        <w:ind w:firstLine="567"/>
        <w:jc w:val="both"/>
      </w:pPr>
      <w:r w:rsidRPr="003975D2">
        <w:t xml:space="preserve">При определении </w:t>
      </w:r>
      <w:r w:rsidRPr="003975D2">
        <w:rPr>
          <w:i/>
          <w:iCs/>
        </w:rPr>
        <w:t xml:space="preserve">ресурсных показателей </w:t>
      </w:r>
      <w:r w:rsidRPr="003975D2">
        <w:t xml:space="preserve">эффективности производства учитывается объем примененных ресурсов, а при исчислении </w:t>
      </w:r>
      <w:r w:rsidRPr="003975D2">
        <w:rPr>
          <w:b/>
          <w:i/>
          <w:iCs/>
        </w:rPr>
        <w:t>затратных показателей</w:t>
      </w:r>
      <w:r w:rsidRPr="003975D2">
        <w:rPr>
          <w:i/>
          <w:iCs/>
        </w:rPr>
        <w:t xml:space="preserve"> </w:t>
      </w:r>
      <w:r w:rsidRPr="003975D2">
        <w:t>— только вел</w:t>
      </w:r>
      <w:r w:rsidRPr="003975D2">
        <w:t>и</w:t>
      </w:r>
      <w:r w:rsidRPr="003975D2">
        <w:t>чина потребленных при производстве продукции ресурсов.</w:t>
      </w:r>
    </w:p>
    <w:p w:rsidR="003975D2" w:rsidRPr="003975D2" w:rsidRDefault="003975D2" w:rsidP="003975D2">
      <w:pPr>
        <w:widowControl w:val="0"/>
        <w:shd w:val="clear" w:color="auto" w:fill="FFFFFF"/>
        <w:ind w:firstLine="567"/>
        <w:jc w:val="both"/>
      </w:pPr>
      <w:r w:rsidRPr="003975D2">
        <w:rPr>
          <w:b/>
          <w:i/>
          <w:iCs/>
        </w:rPr>
        <w:t xml:space="preserve">Прямые показатели </w:t>
      </w:r>
      <w:r w:rsidRPr="003975D2">
        <w:rPr>
          <w:b/>
        </w:rPr>
        <w:t>эффективности</w:t>
      </w:r>
      <w:r w:rsidRPr="003975D2">
        <w:t xml:space="preserve"> производства рассчитываются как отношение результата производства к ресурсам или затратам. </w:t>
      </w:r>
      <w:r w:rsidRPr="003975D2">
        <w:rPr>
          <w:b/>
          <w:i/>
          <w:iCs/>
        </w:rPr>
        <w:t>Обратные показатели</w:t>
      </w:r>
      <w:r w:rsidRPr="003975D2">
        <w:rPr>
          <w:i/>
          <w:iCs/>
        </w:rPr>
        <w:t xml:space="preserve"> </w:t>
      </w:r>
      <w:r w:rsidRPr="003975D2">
        <w:t>характеризуют величину ресурсов (затрат), необходимых для производства единицы продукции. При этом увеличение одного из показателей ведет к снижению другого показателя и наоборот, т.е. они находятся в обратно пропорциональной зависимости.</w:t>
      </w:r>
    </w:p>
    <w:p w:rsidR="003975D2" w:rsidRPr="003975D2" w:rsidRDefault="003975D2" w:rsidP="003975D2">
      <w:pPr>
        <w:widowControl w:val="0"/>
        <w:shd w:val="clear" w:color="auto" w:fill="FFFFFF"/>
        <w:ind w:firstLine="567"/>
        <w:jc w:val="both"/>
      </w:pPr>
      <w:r w:rsidRPr="003975D2">
        <w:rPr>
          <w:b/>
          <w:i/>
          <w:iCs/>
        </w:rPr>
        <w:t xml:space="preserve">Ресурсный подход </w:t>
      </w:r>
      <w:r w:rsidRPr="003975D2">
        <w:rPr>
          <w:b/>
        </w:rPr>
        <w:t>к измерению экономической эффективности</w:t>
      </w:r>
      <w:r w:rsidRPr="003975D2">
        <w:t xml:space="preserve"> производства осн</w:t>
      </w:r>
      <w:r w:rsidRPr="003975D2">
        <w:t>о</w:t>
      </w:r>
      <w:r w:rsidRPr="003975D2">
        <w:t>ван на учете имеющегося производственного потенциала, т.е. объема примененных при со</w:t>
      </w:r>
      <w:r w:rsidRPr="003975D2">
        <w:t>з</w:t>
      </w:r>
      <w:r w:rsidRPr="003975D2">
        <w:t>дании конечной продукции наличных ресурсов, которыми располагают субъекты хозяйств</w:t>
      </w:r>
      <w:r w:rsidRPr="003975D2">
        <w:t>о</w:t>
      </w:r>
      <w:r w:rsidRPr="003975D2">
        <w:t xml:space="preserve">вания. </w:t>
      </w:r>
      <w:r w:rsidRPr="003975D2">
        <w:rPr>
          <w:b/>
        </w:rPr>
        <w:t>Примененные ресурсы</w:t>
      </w:r>
      <w:r w:rsidRPr="003975D2">
        <w:t xml:space="preserve"> – это то, чем располагает отдельное предприятие, отрасль или экономика в целом для осуществления своей деятельности. К ним относят рабочую силу, основные средства и оборотные средства. Ресурсы представляют потенциальные условия производства и в процессе производства используются не полностью. При этом величину трудовых ресурсов, основных средств и оборотных средств можно охарактеризовать сре</w:t>
      </w:r>
      <w:r w:rsidRPr="003975D2">
        <w:t>д</w:t>
      </w:r>
      <w:r w:rsidRPr="003975D2">
        <w:lastRenderedPageBreak/>
        <w:t>ними за период показателями численности работников (Т), стоимости основных средств (Фосн.), стоимости оборотных средств (Фоб.).</w:t>
      </w:r>
    </w:p>
    <w:p w:rsidR="003975D2" w:rsidRPr="003975D2" w:rsidRDefault="003975D2" w:rsidP="003975D2">
      <w:pPr>
        <w:widowControl w:val="0"/>
        <w:shd w:val="clear" w:color="auto" w:fill="FFFFFF"/>
        <w:ind w:firstLine="567"/>
        <w:jc w:val="both"/>
      </w:pPr>
      <w:r w:rsidRPr="003975D2">
        <w:rPr>
          <w:b/>
          <w:i/>
          <w:iCs/>
        </w:rPr>
        <w:t xml:space="preserve">Затратный подход </w:t>
      </w:r>
      <w:r w:rsidRPr="003975D2">
        <w:rPr>
          <w:b/>
        </w:rPr>
        <w:t>к определению экономической эффективности</w:t>
      </w:r>
      <w:r w:rsidRPr="003975D2">
        <w:t xml:space="preserve"> производства б</w:t>
      </w:r>
      <w:r w:rsidRPr="003975D2">
        <w:t>а</w:t>
      </w:r>
      <w:r w:rsidRPr="003975D2">
        <w:t>зируется на учете текущего потребления трудовых и материальных ресурсов, которое отр</w:t>
      </w:r>
      <w:r w:rsidRPr="003975D2">
        <w:t>а</w:t>
      </w:r>
      <w:r w:rsidRPr="003975D2">
        <w:t>жает фактические расходы хозяйственных единиц на производство продукции. При этом з</w:t>
      </w:r>
      <w:r w:rsidRPr="003975D2">
        <w:t>а</w:t>
      </w:r>
      <w:r w:rsidRPr="003975D2">
        <w:t>траты рабочей силы можно измерить показателем фонда оплаты труда (ЗП), средств труда — показателем потребления основного капитала (ПОК) или суммой амортизационных отчисл</w:t>
      </w:r>
      <w:r w:rsidRPr="003975D2">
        <w:t>е</w:t>
      </w:r>
      <w:r w:rsidRPr="003975D2">
        <w:t>ний (А), предметов труда — показателем промежуточного потребления товаров и услуг (ПП) или суммой материальных затрат (МЗ).</w:t>
      </w:r>
    </w:p>
    <w:p w:rsidR="003975D2" w:rsidRPr="003975D2" w:rsidRDefault="003975D2" w:rsidP="003975D2">
      <w:pPr>
        <w:widowControl w:val="0"/>
        <w:shd w:val="clear" w:color="auto" w:fill="FFFFFF"/>
        <w:ind w:firstLine="567"/>
        <w:jc w:val="both"/>
      </w:pPr>
      <w:r w:rsidRPr="003975D2">
        <w:t>Эффективность измеряется отношением полученного эффекта (результата) к авансир</w:t>
      </w:r>
      <w:r w:rsidRPr="003975D2">
        <w:t>о</w:t>
      </w:r>
      <w:r w:rsidRPr="003975D2">
        <w:t>ванным (примененным) ресурсам или потребленным текущим затратам. Такое соотношение может быть выражено прямой и обратной величинами:</w:t>
      </w:r>
    </w:p>
    <w:p w:rsidR="003975D2" w:rsidRPr="003975D2" w:rsidRDefault="003975D2" w:rsidP="003975D2">
      <w:pPr>
        <w:widowControl w:val="0"/>
        <w:shd w:val="clear" w:color="auto" w:fill="FFFFFF"/>
        <w:ind w:firstLine="567"/>
        <w:jc w:val="both"/>
      </w:pPr>
    </w:p>
    <w:p w:rsidR="003975D2" w:rsidRPr="003975D2" w:rsidRDefault="0030129E" w:rsidP="003975D2">
      <w:pPr>
        <w:widowControl w:val="0"/>
        <w:shd w:val="clear" w:color="auto" w:fill="FFFFFF"/>
        <w:ind w:firstLine="567"/>
        <w:jc w:val="right"/>
      </w:pP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3895" type="#_x0000_t88" style="position:absolute;left:0;text-align:left;margin-left:2in;margin-top:5pt;width:12pt;height:54pt;z-index:251709952"/>
        </w:pict>
      </w:r>
      <w:r w:rsidR="003975D2" w:rsidRPr="003975D2">
        <w:rPr>
          <w:position w:val="-24"/>
        </w:rPr>
        <w:object w:dxaOrig="900" w:dyaOrig="620">
          <v:shape id="_x0000_i1719" type="#_x0000_t75" style="width:45.75pt;height:30.75pt" o:ole="">
            <v:imagedata r:id="rId1412" o:title=""/>
          </v:shape>
          <o:OLEObject Type="Embed" ProgID="Equation.3" ShapeID="_x0000_i1719" DrawAspect="Content" ObjectID="_1644999282" r:id="rId1413"/>
        </w:object>
      </w:r>
      <w:r w:rsidR="003975D2" w:rsidRPr="003975D2">
        <w:t>, прямой                                                                                                          (22.1)</w:t>
      </w:r>
    </w:p>
    <w:p w:rsidR="003975D2" w:rsidRPr="003975D2" w:rsidRDefault="003975D2" w:rsidP="003975D2">
      <w:pPr>
        <w:widowControl w:val="0"/>
        <w:shd w:val="clear" w:color="auto" w:fill="FFFFFF"/>
        <w:ind w:firstLine="567"/>
        <w:jc w:val="right"/>
      </w:pPr>
      <w:r w:rsidRPr="003975D2">
        <w:rPr>
          <w:position w:val="-28"/>
        </w:rPr>
        <w:object w:dxaOrig="900" w:dyaOrig="660">
          <v:shape id="_x0000_i1720" type="#_x0000_t75" style="width:45.75pt;height:31.5pt" o:ole="">
            <v:imagedata r:id="rId1414" o:title=""/>
          </v:shape>
          <o:OLEObject Type="Embed" ProgID="Equation.3" ShapeID="_x0000_i1720" DrawAspect="Content" ObjectID="_1644999283" r:id="rId1415"/>
        </w:object>
      </w:r>
      <w:r w:rsidRPr="003975D2">
        <w:t>; обратный           показатели примененных ресурсов                                (22.2)</w:t>
      </w:r>
    </w:p>
    <w:p w:rsidR="003975D2" w:rsidRPr="003975D2" w:rsidRDefault="0030129E" w:rsidP="003975D2">
      <w:pPr>
        <w:widowControl w:val="0"/>
        <w:shd w:val="clear" w:color="auto" w:fill="FFFFFF"/>
        <w:ind w:firstLine="567"/>
        <w:jc w:val="right"/>
      </w:pPr>
      <w:r>
        <w:rPr>
          <w:noProof/>
        </w:rPr>
        <w:pict>
          <v:shape id="_x0000_s13896" type="#_x0000_t88" style="position:absolute;left:0;text-align:left;margin-left:2in;margin-top:4pt;width:12pt;height:54pt;z-index:251710976"/>
        </w:pict>
      </w:r>
      <w:r w:rsidR="003975D2" w:rsidRPr="003975D2">
        <w:rPr>
          <w:position w:val="-24"/>
        </w:rPr>
        <w:object w:dxaOrig="859" w:dyaOrig="620">
          <v:shape id="_x0000_i1721" type="#_x0000_t75" style="width:42.75pt;height:30.75pt" o:ole="">
            <v:imagedata r:id="rId1416" o:title=""/>
          </v:shape>
          <o:OLEObject Type="Embed" ProgID="Equation.3" ShapeID="_x0000_i1721" DrawAspect="Content" ObjectID="_1644999284" r:id="rId1417"/>
        </w:object>
      </w:r>
      <w:r w:rsidR="003975D2" w:rsidRPr="003975D2">
        <w:t>; прямой                                                                                                           (22.3)</w:t>
      </w:r>
    </w:p>
    <w:p w:rsidR="003975D2" w:rsidRPr="003975D2" w:rsidRDefault="003975D2" w:rsidP="003975D2">
      <w:pPr>
        <w:widowControl w:val="0"/>
        <w:shd w:val="clear" w:color="auto" w:fill="FFFFFF"/>
        <w:ind w:firstLine="567"/>
        <w:jc w:val="right"/>
      </w:pPr>
      <w:r w:rsidRPr="003975D2">
        <w:rPr>
          <w:position w:val="-28"/>
        </w:rPr>
        <w:object w:dxaOrig="859" w:dyaOrig="660">
          <v:shape id="_x0000_i1722" type="#_x0000_t75" style="width:42.75pt;height:31.5pt" o:ole="">
            <v:imagedata r:id="rId1418" o:title=""/>
          </v:shape>
          <o:OLEObject Type="Embed" ProgID="Equation.3" ShapeID="_x0000_i1722" DrawAspect="Content" ObjectID="_1644999285" r:id="rId1419"/>
        </w:object>
      </w:r>
      <w:r w:rsidRPr="003975D2">
        <w:t xml:space="preserve"> обратный            показатели потребленных ресурсов                                (22.4)</w:t>
      </w:r>
    </w:p>
    <w:p w:rsidR="003975D2" w:rsidRPr="003975D2" w:rsidRDefault="003975D2" w:rsidP="003975D2">
      <w:pPr>
        <w:widowControl w:val="0"/>
        <w:shd w:val="clear" w:color="auto" w:fill="FFFFFF"/>
        <w:ind w:firstLine="567"/>
        <w:jc w:val="right"/>
      </w:pPr>
    </w:p>
    <w:p w:rsidR="003975D2" w:rsidRPr="003975D2" w:rsidRDefault="003975D2" w:rsidP="003975D2">
      <w:pPr>
        <w:widowControl w:val="0"/>
        <w:shd w:val="clear" w:color="auto" w:fill="FFFFFF"/>
        <w:ind w:firstLine="567"/>
        <w:jc w:val="both"/>
      </w:pPr>
      <w:r w:rsidRPr="003975D2">
        <w:t xml:space="preserve">где Е — эффективность функционирования экономики; </w:t>
      </w:r>
    </w:p>
    <w:p w:rsidR="003975D2" w:rsidRPr="003975D2" w:rsidRDefault="003975D2" w:rsidP="003975D2">
      <w:pPr>
        <w:widowControl w:val="0"/>
        <w:shd w:val="clear" w:color="auto" w:fill="FFFFFF"/>
        <w:ind w:firstLine="567"/>
        <w:jc w:val="both"/>
      </w:pPr>
      <w:r w:rsidRPr="003975D2">
        <w:t xml:space="preserve">Эф — абсолютный экономический эффект; </w:t>
      </w:r>
    </w:p>
    <w:p w:rsidR="003975D2" w:rsidRPr="003975D2" w:rsidRDefault="003975D2" w:rsidP="003975D2">
      <w:pPr>
        <w:widowControl w:val="0"/>
        <w:shd w:val="clear" w:color="auto" w:fill="FFFFFF"/>
        <w:ind w:firstLine="567"/>
        <w:jc w:val="both"/>
      </w:pPr>
      <w:r w:rsidRPr="003975D2">
        <w:t xml:space="preserve">Рес — авансированные ресурсы; </w:t>
      </w:r>
    </w:p>
    <w:p w:rsidR="003975D2" w:rsidRPr="003975D2" w:rsidRDefault="003975D2" w:rsidP="003975D2">
      <w:pPr>
        <w:widowControl w:val="0"/>
        <w:shd w:val="clear" w:color="auto" w:fill="FFFFFF"/>
        <w:ind w:firstLine="567"/>
        <w:jc w:val="both"/>
      </w:pPr>
      <w:r w:rsidRPr="003975D2">
        <w:t>3 — текущие затраты.</w:t>
      </w:r>
    </w:p>
    <w:p w:rsidR="003975D2" w:rsidRPr="003975D2" w:rsidRDefault="003975D2" w:rsidP="003975D2">
      <w:pPr>
        <w:widowControl w:val="0"/>
        <w:shd w:val="clear" w:color="auto" w:fill="FFFFFF"/>
        <w:ind w:firstLine="567"/>
        <w:jc w:val="both"/>
      </w:pPr>
      <w:r w:rsidRPr="003975D2">
        <w:t>Экономический эффект представляет конечный результат хозяйственной или финанс</w:t>
      </w:r>
      <w:r w:rsidRPr="003975D2">
        <w:t>о</w:t>
      </w:r>
      <w:r w:rsidRPr="003975D2">
        <w:t>вой деятельности. В качестве показателя результата хозяйственной деятельности экономики в целом могут выступать валовой выпуск, валовая добавленная стоимость, валовой внутре</w:t>
      </w:r>
      <w:r w:rsidRPr="003975D2">
        <w:t>н</w:t>
      </w:r>
      <w:r w:rsidRPr="003975D2">
        <w:t>ний продукт, чистый внутренний продукт, валовой или чистый национальный доход. Резул</w:t>
      </w:r>
      <w:r w:rsidRPr="003975D2">
        <w:t>ь</w:t>
      </w:r>
      <w:r w:rsidRPr="003975D2">
        <w:t>тат финансовой деятельности выражается показателем прибыли, выпуска товаров и услуг, ВДС и ЧДС.</w:t>
      </w:r>
    </w:p>
    <w:p w:rsidR="003975D2" w:rsidRPr="003975D2" w:rsidRDefault="003975D2" w:rsidP="003975D2">
      <w:pPr>
        <w:widowControl w:val="0"/>
        <w:shd w:val="clear" w:color="auto" w:fill="FFFFFF"/>
        <w:ind w:firstLine="567"/>
        <w:jc w:val="both"/>
      </w:pPr>
      <w:r w:rsidRPr="003975D2">
        <w:t>Экономический эффект представлен всегда абсолютной величиной, но может быть как положительным, так и отрицательным (получен убыток, а не прибыль).</w:t>
      </w:r>
    </w:p>
    <w:p w:rsidR="003975D2" w:rsidRPr="003975D2" w:rsidRDefault="003975D2" w:rsidP="003975D2">
      <w:pPr>
        <w:widowControl w:val="0"/>
        <w:shd w:val="clear" w:color="auto" w:fill="FFFFFF"/>
        <w:ind w:firstLine="567"/>
        <w:jc w:val="both"/>
      </w:pPr>
      <w:r w:rsidRPr="003975D2">
        <w:t>Ввиду различного содержания результата и затрат, участвующих в расчете эффекти</w:t>
      </w:r>
      <w:r w:rsidRPr="003975D2">
        <w:t>в</w:t>
      </w:r>
      <w:r w:rsidRPr="003975D2">
        <w:t>ности, характеризовать ее можно только при помощи системы показателей. Эта система включает как обобщающие показатели, характеризующие использование всех видов ресу</w:t>
      </w:r>
      <w:r w:rsidRPr="003975D2">
        <w:t>р</w:t>
      </w:r>
      <w:r w:rsidRPr="003975D2">
        <w:t>сов (затрат), так и частные, отражающие использование каждого конкретного вида ресурсов. В рамках этой системы показателей ведущая роль принадлежит обобщающим показателям эффективности. Различают обобщающий показатель эффективности примененных ресурсов и обобщающий показатель эффективности текущих затрат. При этом каждый из названных показателей может быть выражен в виде прямой и обратной характеристик. Прямой обо</w:t>
      </w:r>
      <w:r w:rsidRPr="003975D2">
        <w:t>б</w:t>
      </w:r>
      <w:r w:rsidRPr="003975D2">
        <w:t>щающий показатель эффективности примененных ресурсов</w:t>
      </w:r>
    </w:p>
    <w:p w:rsidR="003975D2" w:rsidRPr="003975D2" w:rsidRDefault="003975D2" w:rsidP="003975D2">
      <w:pPr>
        <w:widowControl w:val="0"/>
        <w:shd w:val="clear" w:color="auto" w:fill="FFFFFF"/>
        <w:ind w:firstLine="567"/>
        <w:jc w:val="both"/>
      </w:pPr>
    </w:p>
    <w:p w:rsidR="003975D2" w:rsidRPr="003975D2" w:rsidRDefault="003975D2" w:rsidP="003975D2">
      <w:pPr>
        <w:widowControl w:val="0"/>
        <w:shd w:val="clear" w:color="auto" w:fill="FFFFFF"/>
        <w:ind w:firstLine="567"/>
        <w:jc w:val="right"/>
      </w:pPr>
      <w:r w:rsidRPr="003975D2">
        <w:t xml:space="preserve">                                        </w:t>
      </w:r>
      <w:r w:rsidRPr="003975D2">
        <w:rPr>
          <w:position w:val="-30"/>
          <w:lang w:val="en-US"/>
        </w:rPr>
        <w:object w:dxaOrig="2500" w:dyaOrig="680">
          <v:shape id="_x0000_i1723" type="#_x0000_t75" style="width:125.25pt;height:33.75pt" o:ole="">
            <v:imagedata r:id="rId1420" o:title=""/>
          </v:shape>
          <o:OLEObject Type="Embed" ProgID="Equation.3" ShapeID="_x0000_i1723" DrawAspect="Content" ObjectID="_1644999286" r:id="rId1421"/>
        </w:object>
      </w:r>
      <w:r w:rsidRPr="003975D2">
        <w:t xml:space="preserve">                                       (22.5)</w:t>
      </w:r>
    </w:p>
    <w:p w:rsidR="003975D2" w:rsidRPr="003975D2" w:rsidRDefault="003975D2" w:rsidP="003975D2">
      <w:pPr>
        <w:widowControl w:val="0"/>
        <w:shd w:val="clear" w:color="auto" w:fill="FFFFFF"/>
        <w:ind w:firstLine="567"/>
        <w:jc w:val="right"/>
      </w:pPr>
    </w:p>
    <w:p w:rsidR="003975D2" w:rsidRPr="003975D2" w:rsidRDefault="003975D2" w:rsidP="003975D2">
      <w:pPr>
        <w:widowControl w:val="0"/>
        <w:shd w:val="clear" w:color="auto" w:fill="FFFFFF"/>
        <w:ind w:firstLine="567"/>
        <w:jc w:val="both"/>
      </w:pPr>
      <w:r w:rsidRPr="003975D2">
        <w:t xml:space="preserve">где </w:t>
      </w:r>
      <w:r w:rsidRPr="003975D2">
        <w:rPr>
          <w:position w:val="-12"/>
        </w:rPr>
        <w:object w:dxaOrig="460" w:dyaOrig="360">
          <v:shape id="_x0000_i1724" type="#_x0000_t75" style="width:24pt;height:16.5pt" o:ole="">
            <v:imagedata r:id="rId1422" o:title=""/>
          </v:shape>
          <o:OLEObject Type="Embed" ProgID="Equation.3" ShapeID="_x0000_i1724" DrawAspect="Content" ObjectID="_1644999287" r:id="rId1423"/>
        </w:object>
      </w:r>
      <w:r w:rsidRPr="003975D2">
        <w:t xml:space="preserve"> — среднегодовая стоимость основных средств; </w:t>
      </w:r>
    </w:p>
    <w:p w:rsidR="003975D2" w:rsidRPr="003975D2" w:rsidRDefault="003975D2" w:rsidP="003975D2">
      <w:pPr>
        <w:widowControl w:val="0"/>
        <w:shd w:val="clear" w:color="auto" w:fill="FFFFFF"/>
        <w:ind w:firstLine="567"/>
        <w:jc w:val="both"/>
      </w:pPr>
      <w:r w:rsidRPr="003975D2">
        <w:rPr>
          <w:position w:val="-12"/>
        </w:rPr>
        <w:object w:dxaOrig="480" w:dyaOrig="360">
          <v:shape id="_x0000_i1725" type="#_x0000_t75" style="width:24pt;height:16.5pt" o:ole="">
            <v:imagedata r:id="rId1424" o:title=""/>
          </v:shape>
          <o:OLEObject Type="Embed" ProgID="Equation.3" ShapeID="_x0000_i1725" DrawAspect="Content" ObjectID="_1644999288" r:id="rId1425"/>
        </w:object>
      </w:r>
      <w:r w:rsidRPr="003975D2">
        <w:t xml:space="preserve"> – среднегодовая стоимость оборотных средств; </w:t>
      </w:r>
    </w:p>
    <w:p w:rsidR="003975D2" w:rsidRPr="003975D2" w:rsidRDefault="003975D2" w:rsidP="003975D2">
      <w:pPr>
        <w:widowControl w:val="0"/>
        <w:shd w:val="clear" w:color="auto" w:fill="FFFFFF"/>
        <w:ind w:firstLine="567"/>
        <w:jc w:val="both"/>
      </w:pPr>
      <w:r w:rsidRPr="003975D2">
        <w:rPr>
          <w:i/>
        </w:rPr>
        <w:t>Т</w:t>
      </w:r>
      <w:r w:rsidRPr="003975D2">
        <w:t xml:space="preserve"> — ресурсы труда (в условной стоимостной оценке) по сумме совокупных затрат на подготовку и воспроизводство рабочей силы.</w:t>
      </w:r>
    </w:p>
    <w:p w:rsidR="003975D2" w:rsidRPr="003975D2" w:rsidRDefault="003975D2" w:rsidP="003975D2">
      <w:pPr>
        <w:widowControl w:val="0"/>
        <w:shd w:val="clear" w:color="auto" w:fill="FFFFFF"/>
        <w:ind w:firstLine="567"/>
        <w:jc w:val="both"/>
      </w:pPr>
      <w:r w:rsidRPr="003975D2">
        <w:t>Прямой обобщающий показатель эффективности текущих затрат</w:t>
      </w:r>
    </w:p>
    <w:p w:rsidR="003975D2" w:rsidRPr="003975D2" w:rsidRDefault="003975D2" w:rsidP="003975D2">
      <w:pPr>
        <w:widowControl w:val="0"/>
        <w:shd w:val="clear" w:color="auto" w:fill="FFFFFF"/>
        <w:ind w:firstLine="567"/>
        <w:jc w:val="right"/>
      </w:pPr>
      <w:r w:rsidRPr="003975D2">
        <w:lastRenderedPageBreak/>
        <w:t xml:space="preserve">                                              </w:t>
      </w:r>
      <w:r w:rsidRPr="003975D2">
        <w:rPr>
          <w:position w:val="-24"/>
        </w:rPr>
        <w:object w:dxaOrig="2439" w:dyaOrig="620">
          <v:shape id="_x0000_i1726" type="#_x0000_t75" style="width:121.5pt;height:30.75pt" o:ole="">
            <v:imagedata r:id="rId1426" o:title=""/>
          </v:shape>
          <o:OLEObject Type="Embed" ProgID="Equation.3" ShapeID="_x0000_i1726" DrawAspect="Content" ObjectID="_1644999289" r:id="rId1427"/>
        </w:object>
      </w:r>
      <w:r w:rsidRPr="003975D2">
        <w:t xml:space="preserve">                                          (22.6)</w:t>
      </w:r>
    </w:p>
    <w:p w:rsidR="003975D2" w:rsidRPr="003975D2" w:rsidRDefault="003975D2" w:rsidP="003975D2">
      <w:pPr>
        <w:widowControl w:val="0"/>
        <w:shd w:val="clear" w:color="auto" w:fill="FFFFFF"/>
        <w:ind w:firstLine="567"/>
        <w:jc w:val="right"/>
      </w:pPr>
    </w:p>
    <w:p w:rsidR="003975D2" w:rsidRPr="003975D2" w:rsidRDefault="003975D2" w:rsidP="003975D2">
      <w:pPr>
        <w:widowControl w:val="0"/>
        <w:shd w:val="clear" w:color="auto" w:fill="FFFFFF"/>
        <w:ind w:firstLine="567"/>
        <w:jc w:val="both"/>
      </w:pPr>
      <w:r w:rsidRPr="003975D2">
        <w:t>где</w:t>
      </w:r>
      <w:r w:rsidRPr="003975D2">
        <w:rPr>
          <w:i/>
        </w:rPr>
        <w:t xml:space="preserve"> А</w:t>
      </w:r>
      <w:r w:rsidRPr="003975D2">
        <w:t xml:space="preserve"> — стоимость, перенесенная основными средствами и представленная суммой амортизационных отчислений; </w:t>
      </w:r>
    </w:p>
    <w:p w:rsidR="003975D2" w:rsidRPr="003975D2" w:rsidRDefault="003975D2" w:rsidP="003975D2">
      <w:pPr>
        <w:widowControl w:val="0"/>
        <w:shd w:val="clear" w:color="auto" w:fill="FFFFFF"/>
        <w:ind w:firstLine="567"/>
        <w:jc w:val="both"/>
      </w:pPr>
      <w:r w:rsidRPr="003975D2">
        <w:rPr>
          <w:i/>
        </w:rPr>
        <w:t>МЗ</w:t>
      </w:r>
      <w:r w:rsidRPr="003975D2">
        <w:t xml:space="preserve"> — стоимость, перенесенная оборотными средствами и представленная суммой м</w:t>
      </w:r>
      <w:r w:rsidRPr="003975D2">
        <w:t>а</w:t>
      </w:r>
      <w:r w:rsidRPr="003975D2">
        <w:t xml:space="preserve">териальных затрат; </w:t>
      </w:r>
    </w:p>
    <w:p w:rsidR="003975D2" w:rsidRPr="003975D2" w:rsidRDefault="003975D2" w:rsidP="003975D2">
      <w:pPr>
        <w:widowControl w:val="0"/>
        <w:shd w:val="clear" w:color="auto" w:fill="FFFFFF"/>
        <w:ind w:firstLine="567"/>
        <w:jc w:val="both"/>
      </w:pPr>
      <w:r w:rsidRPr="003975D2">
        <w:rPr>
          <w:i/>
        </w:rPr>
        <w:t>ЗП</w:t>
      </w:r>
      <w:r w:rsidRPr="003975D2">
        <w:t xml:space="preserve"> — затраты на оплату живого труда, представленные суммой фонда оплаты труда.</w:t>
      </w:r>
    </w:p>
    <w:p w:rsidR="003975D2" w:rsidRPr="003975D2" w:rsidRDefault="003975D2" w:rsidP="003975D2">
      <w:pPr>
        <w:widowControl w:val="0"/>
        <w:shd w:val="clear" w:color="auto" w:fill="FFFFFF"/>
        <w:ind w:firstLine="567"/>
        <w:jc w:val="both"/>
      </w:pPr>
      <w:r w:rsidRPr="003975D2">
        <w:t>Как сказано выше, обобщающие показатели эффективности могут быть рассчитаны о</w:t>
      </w:r>
      <w:r w:rsidRPr="003975D2">
        <w:t>б</w:t>
      </w:r>
      <w:r w:rsidRPr="003975D2">
        <w:t xml:space="preserve">ратным путем, т.е. делением примененных ресурсов или текущих затрат на экономический эффект. В результате получают показатели эффективности, называемые </w:t>
      </w:r>
      <w:r w:rsidRPr="003975D2">
        <w:rPr>
          <w:iCs/>
        </w:rPr>
        <w:t>ресурсоемкостью (затратоемкостью).</w:t>
      </w:r>
    </w:p>
    <w:p w:rsidR="003975D2" w:rsidRPr="003975D2" w:rsidRDefault="003975D2" w:rsidP="003975D2">
      <w:pPr>
        <w:widowControl w:val="0"/>
        <w:shd w:val="clear" w:color="auto" w:fill="FFFFFF"/>
        <w:ind w:firstLine="567"/>
        <w:jc w:val="both"/>
      </w:pPr>
      <w:r w:rsidRPr="003975D2">
        <w:t>Обратный обобщающий показатель эффективности примененных ресурсов</w:t>
      </w:r>
    </w:p>
    <w:p w:rsidR="003975D2" w:rsidRPr="003975D2" w:rsidRDefault="003975D2" w:rsidP="003975D2">
      <w:pPr>
        <w:widowControl w:val="0"/>
        <w:shd w:val="clear" w:color="auto" w:fill="FFFFFF"/>
        <w:ind w:firstLine="567"/>
        <w:jc w:val="both"/>
      </w:pPr>
    </w:p>
    <w:p w:rsidR="003975D2" w:rsidRPr="003975D2" w:rsidRDefault="003975D2" w:rsidP="003975D2">
      <w:pPr>
        <w:widowControl w:val="0"/>
        <w:shd w:val="clear" w:color="auto" w:fill="FFFFFF"/>
        <w:ind w:firstLine="567"/>
        <w:jc w:val="right"/>
      </w:pPr>
      <w:r w:rsidRPr="003975D2">
        <w:t xml:space="preserve">                                                  </w:t>
      </w:r>
      <w:r w:rsidRPr="003975D2">
        <w:rPr>
          <w:position w:val="-28"/>
          <w:lang w:val="en-US"/>
        </w:rPr>
        <w:object w:dxaOrig="2520" w:dyaOrig="680">
          <v:shape id="_x0000_i1727" type="#_x0000_t75" style="width:127.5pt;height:33.75pt" o:ole="">
            <v:imagedata r:id="rId1428" o:title=""/>
          </v:shape>
          <o:OLEObject Type="Embed" ProgID="Equation.3" ShapeID="_x0000_i1727" DrawAspect="Content" ObjectID="_1644999290" r:id="rId1429"/>
        </w:object>
      </w:r>
      <w:r w:rsidRPr="003975D2">
        <w:t>.                                      (22.7)</w:t>
      </w:r>
    </w:p>
    <w:p w:rsidR="003975D2" w:rsidRPr="003975D2" w:rsidRDefault="003975D2" w:rsidP="003975D2">
      <w:pPr>
        <w:widowControl w:val="0"/>
        <w:shd w:val="clear" w:color="auto" w:fill="FFFFFF"/>
        <w:ind w:firstLine="567"/>
        <w:jc w:val="right"/>
      </w:pPr>
    </w:p>
    <w:p w:rsidR="003975D2" w:rsidRPr="003975D2" w:rsidRDefault="003975D2" w:rsidP="003975D2">
      <w:pPr>
        <w:widowControl w:val="0"/>
        <w:shd w:val="clear" w:color="auto" w:fill="FFFFFF"/>
        <w:ind w:firstLine="567"/>
        <w:jc w:val="both"/>
      </w:pPr>
      <w:r w:rsidRPr="003975D2">
        <w:t>Расчет обобщающего обратного показателя эффективности текущих затрат можно в</w:t>
      </w:r>
      <w:r w:rsidRPr="003975D2">
        <w:t>ы</w:t>
      </w:r>
      <w:r w:rsidRPr="003975D2">
        <w:t>полнить по формуле:</w:t>
      </w:r>
    </w:p>
    <w:p w:rsidR="003975D2" w:rsidRPr="003975D2" w:rsidRDefault="003975D2" w:rsidP="003975D2">
      <w:pPr>
        <w:widowControl w:val="0"/>
        <w:shd w:val="clear" w:color="auto" w:fill="FFFFFF"/>
        <w:ind w:firstLine="567"/>
        <w:jc w:val="both"/>
      </w:pPr>
    </w:p>
    <w:p w:rsidR="003975D2" w:rsidRPr="003975D2" w:rsidRDefault="003975D2" w:rsidP="003975D2">
      <w:pPr>
        <w:widowControl w:val="0"/>
        <w:shd w:val="clear" w:color="auto" w:fill="FFFFFF"/>
        <w:ind w:firstLine="567"/>
        <w:jc w:val="right"/>
      </w:pPr>
      <w:r w:rsidRPr="003975D2">
        <w:t xml:space="preserve">                                                 </w:t>
      </w:r>
      <w:r w:rsidRPr="003975D2">
        <w:rPr>
          <w:position w:val="-28"/>
        </w:rPr>
        <w:object w:dxaOrig="2439" w:dyaOrig="660">
          <v:shape id="_x0000_i1728" type="#_x0000_t75" style="width:121.5pt;height:31.5pt" o:ole="">
            <v:imagedata r:id="rId1430" o:title=""/>
          </v:shape>
          <o:OLEObject Type="Embed" ProgID="Equation.3" ShapeID="_x0000_i1728" DrawAspect="Content" ObjectID="_1644999291" r:id="rId1431"/>
        </w:object>
      </w:r>
      <w:r w:rsidRPr="003975D2">
        <w:t>.                                          (22.8)</w:t>
      </w:r>
    </w:p>
    <w:p w:rsidR="003975D2" w:rsidRPr="003975D2" w:rsidRDefault="003975D2" w:rsidP="003975D2">
      <w:pPr>
        <w:widowControl w:val="0"/>
        <w:shd w:val="clear" w:color="auto" w:fill="FFFFFF"/>
        <w:ind w:firstLine="567"/>
        <w:jc w:val="right"/>
      </w:pPr>
    </w:p>
    <w:p w:rsidR="003975D2" w:rsidRPr="003975D2" w:rsidRDefault="003975D2" w:rsidP="003975D2">
      <w:pPr>
        <w:widowControl w:val="0"/>
        <w:shd w:val="clear" w:color="auto" w:fill="FFFFFF"/>
        <w:ind w:firstLine="567"/>
        <w:jc w:val="both"/>
      </w:pPr>
      <w:r w:rsidRPr="003975D2">
        <w:t>Рассмотренные показатели могут выступать как статические, характеризующие эффе</w:t>
      </w:r>
      <w:r w:rsidRPr="003975D2">
        <w:t>к</w:t>
      </w:r>
      <w:r w:rsidRPr="003975D2">
        <w:t>тивность в каждый данный период времени, либо как динамические, характеризующие и</w:t>
      </w:r>
      <w:r w:rsidRPr="003975D2">
        <w:t>з</w:t>
      </w:r>
      <w:r w:rsidRPr="003975D2">
        <w:t>менения эффективности за определенный период времени. Статические показатели, как пр</w:t>
      </w:r>
      <w:r w:rsidRPr="003975D2">
        <w:t>а</w:t>
      </w:r>
      <w:r w:rsidRPr="003975D2">
        <w:t>вило, используются при сравнении эффективности в данный период в отдельных отраслях, в одноименных отраслях различных стран, в различных странах. При выявлении закономерн</w:t>
      </w:r>
      <w:r w:rsidRPr="003975D2">
        <w:t>о</w:t>
      </w:r>
      <w:r w:rsidRPr="003975D2">
        <w:t>стей изменения эффективности за ряд лет пользуются показателями эффективности в дин</w:t>
      </w:r>
      <w:r w:rsidRPr="003975D2">
        <w:t>а</w:t>
      </w:r>
      <w:r w:rsidRPr="003975D2">
        <w:t>мике.</w:t>
      </w:r>
    </w:p>
    <w:p w:rsidR="003975D2" w:rsidRPr="003975D2" w:rsidRDefault="003975D2" w:rsidP="003975D2">
      <w:pPr>
        <w:widowControl w:val="0"/>
        <w:shd w:val="clear" w:color="auto" w:fill="FFFFFF"/>
        <w:ind w:firstLine="567"/>
        <w:jc w:val="both"/>
      </w:pPr>
    </w:p>
    <w:p w:rsidR="003975D2" w:rsidRPr="003975D2" w:rsidRDefault="003975D2" w:rsidP="003975D2">
      <w:pPr>
        <w:widowControl w:val="0"/>
        <w:shd w:val="clear" w:color="auto" w:fill="FFFFFF"/>
        <w:ind w:firstLine="567"/>
        <w:jc w:val="both"/>
        <w:rPr>
          <w:b/>
        </w:rPr>
      </w:pPr>
      <w:r w:rsidRPr="003975D2">
        <w:rPr>
          <w:b/>
        </w:rPr>
        <w:t>22.2. Показатели эффективности использования живого труда</w:t>
      </w:r>
    </w:p>
    <w:p w:rsidR="003975D2" w:rsidRPr="003975D2" w:rsidRDefault="003975D2" w:rsidP="003975D2">
      <w:pPr>
        <w:widowControl w:val="0"/>
        <w:shd w:val="clear" w:color="auto" w:fill="FFFFFF"/>
        <w:ind w:firstLine="567"/>
        <w:jc w:val="center"/>
        <w:rPr>
          <w:caps/>
        </w:rPr>
      </w:pPr>
    </w:p>
    <w:p w:rsidR="003975D2" w:rsidRPr="003975D2" w:rsidRDefault="003975D2" w:rsidP="003975D2">
      <w:pPr>
        <w:widowControl w:val="0"/>
        <w:shd w:val="clear" w:color="auto" w:fill="FFFFFF"/>
        <w:ind w:firstLine="567"/>
        <w:jc w:val="both"/>
      </w:pPr>
      <w:r w:rsidRPr="003975D2">
        <w:t>Соответственно трем элементам примененных или потребленных ресурсов различают три частных показателя экономической эффективности:</w:t>
      </w:r>
    </w:p>
    <w:p w:rsidR="003975D2" w:rsidRPr="003975D2" w:rsidRDefault="003975D2" w:rsidP="003975D2">
      <w:pPr>
        <w:widowControl w:val="0"/>
        <w:shd w:val="clear" w:color="auto" w:fill="FFFFFF"/>
        <w:tabs>
          <w:tab w:val="left" w:pos="605"/>
        </w:tabs>
        <w:ind w:firstLine="567"/>
        <w:jc w:val="both"/>
      </w:pPr>
      <w:r w:rsidRPr="003975D2">
        <w:t>а)</w:t>
      </w:r>
      <w:r w:rsidRPr="003975D2">
        <w:tab/>
        <w:t>средств труда (основных средств);</w:t>
      </w:r>
    </w:p>
    <w:p w:rsidR="003975D2" w:rsidRPr="003975D2" w:rsidRDefault="003975D2" w:rsidP="003975D2">
      <w:pPr>
        <w:widowControl w:val="0"/>
        <w:shd w:val="clear" w:color="auto" w:fill="FFFFFF"/>
        <w:tabs>
          <w:tab w:val="left" w:pos="605"/>
        </w:tabs>
        <w:ind w:firstLine="567"/>
        <w:jc w:val="both"/>
      </w:pPr>
      <w:r w:rsidRPr="003975D2">
        <w:t>б)</w:t>
      </w:r>
      <w:r w:rsidRPr="003975D2">
        <w:tab/>
        <w:t>предметов труда (оборотных средств);</w:t>
      </w:r>
    </w:p>
    <w:p w:rsidR="003975D2" w:rsidRPr="003975D2" w:rsidRDefault="003975D2" w:rsidP="003975D2">
      <w:pPr>
        <w:widowControl w:val="0"/>
        <w:shd w:val="clear" w:color="auto" w:fill="FFFFFF"/>
        <w:tabs>
          <w:tab w:val="left" w:pos="605"/>
        </w:tabs>
        <w:ind w:firstLine="567"/>
        <w:jc w:val="both"/>
      </w:pPr>
      <w:r w:rsidRPr="003975D2">
        <w:t>в)</w:t>
      </w:r>
      <w:r w:rsidRPr="003975D2">
        <w:tab/>
        <w:t>живого труда.</w:t>
      </w:r>
    </w:p>
    <w:p w:rsidR="003975D2" w:rsidRPr="003975D2" w:rsidRDefault="003975D2" w:rsidP="003975D2">
      <w:pPr>
        <w:widowControl w:val="0"/>
        <w:shd w:val="clear" w:color="auto" w:fill="FFFFFF"/>
        <w:ind w:firstLine="567"/>
        <w:jc w:val="both"/>
      </w:pPr>
      <w:r w:rsidRPr="003975D2">
        <w:t>Частные показатели эффективности использования живого труда могут быть исчисл</w:t>
      </w:r>
      <w:r w:rsidRPr="003975D2">
        <w:t>е</w:t>
      </w:r>
      <w:r w:rsidRPr="003975D2">
        <w:t>ны по отношению к примененным или потребленным ресурсам:</w:t>
      </w:r>
    </w:p>
    <w:p w:rsidR="003975D2" w:rsidRPr="003975D2" w:rsidRDefault="003975D2" w:rsidP="003975D2">
      <w:pPr>
        <w:widowControl w:val="0"/>
        <w:shd w:val="clear" w:color="auto" w:fill="FFFFFF"/>
        <w:tabs>
          <w:tab w:val="left" w:pos="608"/>
        </w:tabs>
        <w:ind w:firstLine="567"/>
        <w:jc w:val="both"/>
      </w:pPr>
      <w:r w:rsidRPr="003975D2">
        <w:t>а)</w:t>
      </w:r>
      <w:r w:rsidRPr="003975D2">
        <w:tab/>
        <w:t>прямые показатели эффективности:</w:t>
      </w:r>
    </w:p>
    <w:p w:rsidR="003975D2" w:rsidRPr="003975D2" w:rsidRDefault="003975D2" w:rsidP="003975D2">
      <w:pPr>
        <w:widowControl w:val="0"/>
        <w:shd w:val="clear" w:color="auto" w:fill="FFFFFF"/>
        <w:ind w:firstLine="567"/>
        <w:jc w:val="both"/>
      </w:pPr>
      <w:r w:rsidRPr="003975D2">
        <w:rPr>
          <w:iCs/>
          <w:position w:val="-24"/>
        </w:rPr>
        <w:object w:dxaOrig="920" w:dyaOrig="620">
          <v:shape id="_x0000_i1729" type="#_x0000_t75" style="width:45.75pt;height:30.75pt" o:ole="">
            <v:imagedata r:id="rId1432" o:title=""/>
          </v:shape>
          <o:OLEObject Type="Embed" ProgID="Equation.3" ShapeID="_x0000_i1729" DrawAspect="Content" ObjectID="_1644999292" r:id="rId1433"/>
        </w:object>
      </w:r>
      <w:r w:rsidRPr="003975D2">
        <w:t xml:space="preserve"> — производительность живого труда;</w:t>
      </w:r>
    </w:p>
    <w:p w:rsidR="003975D2" w:rsidRPr="003975D2" w:rsidRDefault="003975D2" w:rsidP="003975D2">
      <w:pPr>
        <w:widowControl w:val="0"/>
        <w:shd w:val="clear" w:color="auto" w:fill="FFFFFF"/>
        <w:ind w:firstLine="567"/>
        <w:jc w:val="both"/>
      </w:pPr>
      <w:r w:rsidRPr="003975D2">
        <w:rPr>
          <w:iCs/>
          <w:position w:val="-24"/>
        </w:rPr>
        <w:object w:dxaOrig="920" w:dyaOrig="620">
          <v:shape id="_x0000_i1730" type="#_x0000_t75" style="width:45.75pt;height:30.75pt" o:ole="">
            <v:imagedata r:id="rId1434" o:title=""/>
          </v:shape>
          <o:OLEObject Type="Embed" ProgID="Equation.3" ShapeID="_x0000_i1730" DrawAspect="Content" ObjectID="_1644999293" r:id="rId1435"/>
        </w:object>
      </w:r>
      <w:r w:rsidRPr="003975D2">
        <w:t xml:space="preserve"> — производительность живого труда, рассчитанная на основе данных фонда оплаты труда;</w:t>
      </w:r>
    </w:p>
    <w:p w:rsidR="003975D2" w:rsidRPr="003975D2" w:rsidRDefault="003975D2" w:rsidP="003975D2">
      <w:pPr>
        <w:widowControl w:val="0"/>
        <w:shd w:val="clear" w:color="auto" w:fill="FFFFFF"/>
        <w:tabs>
          <w:tab w:val="left" w:pos="608"/>
        </w:tabs>
        <w:ind w:firstLine="567"/>
        <w:jc w:val="both"/>
      </w:pPr>
      <w:r w:rsidRPr="003975D2">
        <w:t>б)</w:t>
      </w:r>
      <w:r w:rsidRPr="003975D2">
        <w:tab/>
        <w:t>обратные показатели эффективности:</w:t>
      </w:r>
    </w:p>
    <w:p w:rsidR="003975D2" w:rsidRPr="003975D2" w:rsidRDefault="003975D2" w:rsidP="003975D2">
      <w:pPr>
        <w:widowControl w:val="0"/>
        <w:shd w:val="clear" w:color="auto" w:fill="FFFFFF"/>
        <w:ind w:firstLine="567"/>
        <w:jc w:val="both"/>
      </w:pPr>
      <w:r w:rsidRPr="003975D2">
        <w:rPr>
          <w:position w:val="-28"/>
        </w:rPr>
        <w:object w:dxaOrig="780" w:dyaOrig="660">
          <v:shape id="_x0000_i1731" type="#_x0000_t75" style="width:40.5pt;height:31.5pt" o:ole="">
            <v:imagedata r:id="rId1436" o:title=""/>
          </v:shape>
          <o:OLEObject Type="Embed" ProgID="Equation.3" ShapeID="_x0000_i1731" DrawAspect="Content" ObjectID="_1644999294" r:id="rId1437"/>
        </w:object>
      </w:r>
      <w:r w:rsidRPr="003975D2">
        <w:t xml:space="preserve"> — трудоемкость единицы эффекта;</w:t>
      </w:r>
    </w:p>
    <w:p w:rsidR="003975D2" w:rsidRPr="003975D2" w:rsidRDefault="003975D2" w:rsidP="003975D2">
      <w:pPr>
        <w:widowControl w:val="0"/>
        <w:shd w:val="clear" w:color="auto" w:fill="FFFFFF"/>
        <w:ind w:firstLine="567"/>
        <w:jc w:val="both"/>
      </w:pPr>
      <w:r w:rsidRPr="003975D2">
        <w:rPr>
          <w:iCs/>
          <w:position w:val="-28"/>
        </w:rPr>
        <w:object w:dxaOrig="780" w:dyaOrig="660">
          <v:shape id="_x0000_i1732" type="#_x0000_t75" style="width:40.5pt;height:31.5pt" o:ole="">
            <v:imagedata r:id="rId1438" o:title=""/>
          </v:shape>
          <o:OLEObject Type="Embed" ProgID="Equation.3" ShapeID="_x0000_i1732" DrawAspect="Content" ObjectID="_1644999295" r:id="rId1439"/>
        </w:object>
      </w:r>
      <w:r w:rsidRPr="003975D2">
        <w:t xml:space="preserve"> — зарплатоемкость единицы эффекта.</w:t>
      </w:r>
    </w:p>
    <w:p w:rsidR="003975D2" w:rsidRPr="003975D2" w:rsidRDefault="003975D2" w:rsidP="003975D2">
      <w:pPr>
        <w:widowControl w:val="0"/>
        <w:shd w:val="clear" w:color="auto" w:fill="FFFFFF"/>
        <w:ind w:firstLine="567"/>
        <w:jc w:val="both"/>
      </w:pPr>
    </w:p>
    <w:p w:rsidR="003975D2" w:rsidRPr="003975D2" w:rsidRDefault="003975D2" w:rsidP="003975D2">
      <w:pPr>
        <w:widowControl w:val="0"/>
        <w:shd w:val="clear" w:color="auto" w:fill="FFFFFF"/>
        <w:ind w:firstLine="567"/>
        <w:jc w:val="both"/>
      </w:pPr>
      <w:r w:rsidRPr="003975D2">
        <w:t xml:space="preserve">Динамика производительности труда представляет собой сравнение во времени двух </w:t>
      </w:r>
      <w:r w:rsidRPr="003975D2">
        <w:lastRenderedPageBreak/>
        <w:t>уровней производительности труда:</w:t>
      </w:r>
    </w:p>
    <w:p w:rsidR="003975D2" w:rsidRPr="003975D2" w:rsidRDefault="003975D2" w:rsidP="003975D2">
      <w:pPr>
        <w:widowControl w:val="0"/>
        <w:shd w:val="clear" w:color="auto" w:fill="FFFFFF"/>
        <w:ind w:firstLine="567"/>
        <w:jc w:val="both"/>
      </w:pPr>
      <w:r w:rsidRPr="003975D2">
        <w:t>При изучении динамики производительности труда по группе отраслей статистика и</w:t>
      </w:r>
      <w:r w:rsidRPr="003975D2">
        <w:t>с</w:t>
      </w:r>
      <w:r w:rsidRPr="003975D2">
        <w:t xml:space="preserve">пользует индексы переменного и постоянного составов и индекс структурных сдвигов. </w:t>
      </w:r>
    </w:p>
    <w:p w:rsidR="003975D2" w:rsidRPr="003975D2" w:rsidRDefault="003975D2" w:rsidP="003975D2">
      <w:pPr>
        <w:widowControl w:val="0"/>
        <w:shd w:val="clear" w:color="auto" w:fill="FFFFFF"/>
        <w:ind w:firstLine="567"/>
        <w:jc w:val="both"/>
      </w:pPr>
    </w:p>
    <w:p w:rsidR="003975D2" w:rsidRPr="003975D2" w:rsidRDefault="003975D2" w:rsidP="003975D2">
      <w:pPr>
        <w:widowControl w:val="0"/>
        <w:shd w:val="clear" w:color="auto" w:fill="FFFFFF"/>
        <w:ind w:firstLine="567"/>
        <w:jc w:val="both"/>
        <w:rPr>
          <w:b/>
        </w:rPr>
      </w:pPr>
      <w:r w:rsidRPr="003975D2">
        <w:rPr>
          <w:b/>
        </w:rPr>
        <w:t>22.3. Показатели эффективности использования основных и оборотных средств</w:t>
      </w:r>
    </w:p>
    <w:p w:rsidR="003975D2" w:rsidRPr="003975D2" w:rsidRDefault="003975D2" w:rsidP="003975D2">
      <w:pPr>
        <w:widowControl w:val="0"/>
        <w:shd w:val="clear" w:color="auto" w:fill="FFFFFF"/>
        <w:ind w:firstLine="567"/>
        <w:jc w:val="both"/>
      </w:pPr>
    </w:p>
    <w:p w:rsidR="003975D2" w:rsidRPr="003975D2" w:rsidRDefault="003975D2" w:rsidP="003975D2">
      <w:pPr>
        <w:widowControl w:val="0"/>
        <w:shd w:val="clear" w:color="auto" w:fill="FFFFFF"/>
        <w:ind w:firstLine="567"/>
        <w:jc w:val="both"/>
      </w:pPr>
      <w:r w:rsidRPr="003975D2">
        <w:t>Частные показатели эффективности использования основных средств могут быть и</w:t>
      </w:r>
      <w:r w:rsidRPr="003975D2">
        <w:t>с</w:t>
      </w:r>
      <w:r w:rsidRPr="003975D2">
        <w:t>числены по отношению к примененным и потребленным основным средствам:</w:t>
      </w:r>
    </w:p>
    <w:p w:rsidR="003975D2" w:rsidRPr="003975D2" w:rsidRDefault="003975D2" w:rsidP="003975D2">
      <w:pPr>
        <w:widowControl w:val="0"/>
        <w:shd w:val="clear" w:color="auto" w:fill="FFFFFF"/>
        <w:tabs>
          <w:tab w:val="left" w:pos="608"/>
        </w:tabs>
        <w:ind w:firstLine="567"/>
        <w:jc w:val="both"/>
      </w:pPr>
      <w:r w:rsidRPr="003975D2">
        <w:t>а)</w:t>
      </w:r>
      <w:r w:rsidRPr="003975D2">
        <w:tab/>
        <w:t>прямые показатели:</w:t>
      </w:r>
    </w:p>
    <w:p w:rsidR="003975D2" w:rsidRPr="003975D2" w:rsidRDefault="003975D2" w:rsidP="003975D2">
      <w:pPr>
        <w:widowControl w:val="0"/>
        <w:shd w:val="clear" w:color="auto" w:fill="FFFFFF"/>
        <w:ind w:firstLine="567"/>
        <w:jc w:val="both"/>
      </w:pPr>
      <w:r w:rsidRPr="003975D2">
        <w:rPr>
          <w:position w:val="-30"/>
        </w:rPr>
        <w:object w:dxaOrig="859" w:dyaOrig="680">
          <v:shape id="_x0000_i1733" type="#_x0000_t75" style="width:42.75pt;height:33.75pt" o:ole="">
            <v:imagedata r:id="rId1440" o:title=""/>
          </v:shape>
          <o:OLEObject Type="Embed" ProgID="Equation.3" ShapeID="_x0000_i1733" DrawAspect="Content" ObjectID="_1644999296" r:id="rId1441"/>
        </w:object>
      </w:r>
      <w:r w:rsidRPr="003975D2">
        <w:t xml:space="preserve"> — фондоотдача основных фондов;</w:t>
      </w:r>
    </w:p>
    <w:p w:rsidR="003975D2" w:rsidRPr="003975D2" w:rsidRDefault="003975D2" w:rsidP="003975D2">
      <w:pPr>
        <w:widowControl w:val="0"/>
        <w:shd w:val="clear" w:color="auto" w:fill="FFFFFF"/>
        <w:ind w:firstLine="567"/>
        <w:jc w:val="both"/>
      </w:pPr>
      <w:r w:rsidRPr="003975D2">
        <w:rPr>
          <w:position w:val="-24"/>
        </w:rPr>
        <w:object w:dxaOrig="859" w:dyaOrig="620">
          <v:shape id="_x0000_i1734" type="#_x0000_t75" style="width:42.75pt;height:30.75pt" o:ole="">
            <v:imagedata r:id="rId1442" o:title=""/>
          </v:shape>
          <o:OLEObject Type="Embed" ProgID="Equation.3" ShapeID="_x0000_i1734" DrawAspect="Content" ObjectID="_1644999297" r:id="rId1443"/>
        </w:object>
      </w:r>
      <w:r w:rsidRPr="003975D2">
        <w:t xml:space="preserve"> — фондоотдача, исчисленная по отношению к годовой сумме амортизации.</w:t>
      </w:r>
    </w:p>
    <w:p w:rsidR="003975D2" w:rsidRPr="003975D2" w:rsidRDefault="003975D2" w:rsidP="003975D2">
      <w:pPr>
        <w:widowControl w:val="0"/>
        <w:shd w:val="clear" w:color="auto" w:fill="FFFFFF"/>
        <w:ind w:firstLine="567"/>
        <w:jc w:val="both"/>
      </w:pPr>
      <w:r w:rsidRPr="003975D2">
        <w:t>Прямые частные показатели характеризуют размер эффекта на единицу примененных или потребленных основных средств.</w:t>
      </w:r>
    </w:p>
    <w:p w:rsidR="003975D2" w:rsidRPr="003975D2" w:rsidRDefault="003975D2" w:rsidP="003975D2">
      <w:pPr>
        <w:widowControl w:val="0"/>
        <w:shd w:val="clear" w:color="auto" w:fill="FFFFFF"/>
        <w:tabs>
          <w:tab w:val="left" w:pos="608"/>
        </w:tabs>
        <w:ind w:firstLine="567"/>
        <w:jc w:val="both"/>
      </w:pPr>
      <w:r w:rsidRPr="003975D2">
        <w:t>б)</w:t>
      </w:r>
      <w:r w:rsidRPr="003975D2">
        <w:tab/>
        <w:t>обратные показатели:</w:t>
      </w:r>
    </w:p>
    <w:p w:rsidR="003975D2" w:rsidRPr="003975D2" w:rsidRDefault="003975D2" w:rsidP="003975D2">
      <w:pPr>
        <w:widowControl w:val="0"/>
        <w:shd w:val="clear" w:color="auto" w:fill="FFFFFF"/>
        <w:tabs>
          <w:tab w:val="left" w:pos="767"/>
        </w:tabs>
        <w:autoSpaceDE w:val="0"/>
        <w:autoSpaceDN w:val="0"/>
        <w:adjustRightInd w:val="0"/>
        <w:ind w:firstLine="567"/>
        <w:jc w:val="both"/>
        <w:rPr>
          <w:iCs/>
        </w:rPr>
      </w:pPr>
      <w:r w:rsidRPr="003975D2">
        <w:rPr>
          <w:position w:val="-28"/>
        </w:rPr>
        <w:object w:dxaOrig="820" w:dyaOrig="660">
          <v:shape id="_x0000_i1735" type="#_x0000_t75" style="width:41.25pt;height:31.5pt" o:ole="">
            <v:imagedata r:id="rId1444" o:title=""/>
          </v:shape>
          <o:OLEObject Type="Embed" ProgID="Equation.3" ShapeID="_x0000_i1735" DrawAspect="Content" ObjectID="_1644999298" r:id="rId1445"/>
        </w:object>
      </w:r>
      <w:r w:rsidRPr="003975D2">
        <w:t xml:space="preserve"> — фондоемкость единицы эффекта;</w:t>
      </w:r>
    </w:p>
    <w:p w:rsidR="003975D2" w:rsidRPr="003975D2" w:rsidRDefault="003975D2" w:rsidP="003975D2">
      <w:pPr>
        <w:widowControl w:val="0"/>
        <w:shd w:val="clear" w:color="auto" w:fill="FFFFFF"/>
        <w:tabs>
          <w:tab w:val="left" w:pos="767"/>
        </w:tabs>
        <w:autoSpaceDE w:val="0"/>
        <w:autoSpaceDN w:val="0"/>
        <w:adjustRightInd w:val="0"/>
        <w:ind w:firstLine="567"/>
        <w:jc w:val="both"/>
      </w:pPr>
      <w:r w:rsidRPr="003975D2">
        <w:rPr>
          <w:position w:val="-28"/>
        </w:rPr>
        <w:object w:dxaOrig="820" w:dyaOrig="660">
          <v:shape id="_x0000_i1736" type="#_x0000_t75" style="width:41.25pt;height:31.5pt" o:ole="">
            <v:imagedata r:id="rId1446" o:title=""/>
          </v:shape>
          <o:OLEObject Type="Embed" ProgID="Equation.3" ShapeID="_x0000_i1736" DrawAspect="Content" ObjectID="_1644999299" r:id="rId1447"/>
        </w:object>
      </w:r>
      <w:r w:rsidRPr="003975D2">
        <w:t xml:space="preserve"> — фондоемкость единицы эффекта, исчисленная на основании годовой суммы амортизации.</w:t>
      </w:r>
    </w:p>
    <w:p w:rsidR="003975D2" w:rsidRPr="003975D2" w:rsidRDefault="003975D2" w:rsidP="003975D2">
      <w:pPr>
        <w:widowControl w:val="0"/>
        <w:shd w:val="clear" w:color="auto" w:fill="FFFFFF"/>
        <w:ind w:firstLine="567"/>
        <w:jc w:val="both"/>
      </w:pPr>
      <w:r w:rsidRPr="003975D2">
        <w:t xml:space="preserve">Обратные частные показатели характеризуют размер примененных или потребленных основных средств на единицу эффекта. </w:t>
      </w:r>
    </w:p>
    <w:p w:rsidR="003975D2" w:rsidRPr="003975D2" w:rsidRDefault="003975D2" w:rsidP="003975D2">
      <w:pPr>
        <w:widowControl w:val="0"/>
        <w:shd w:val="clear" w:color="auto" w:fill="FFFFFF"/>
        <w:ind w:firstLine="567"/>
        <w:jc w:val="both"/>
      </w:pPr>
      <w:r w:rsidRPr="003975D2">
        <w:t xml:space="preserve">Динамика фондоотдачи — сравнение </w:t>
      </w:r>
      <w:r w:rsidRPr="003975D2">
        <w:rPr>
          <w:bCs/>
        </w:rPr>
        <w:t xml:space="preserve">во времени двух уровней </w:t>
      </w:r>
      <w:r w:rsidRPr="003975D2">
        <w:t>фондоотдачи:</w:t>
      </w:r>
    </w:p>
    <w:p w:rsidR="003975D2" w:rsidRPr="003975D2" w:rsidRDefault="003975D2" w:rsidP="003975D2">
      <w:pPr>
        <w:widowControl w:val="0"/>
        <w:shd w:val="clear" w:color="auto" w:fill="FFFFFF"/>
        <w:ind w:firstLine="567"/>
        <w:jc w:val="both"/>
      </w:pPr>
      <w:r w:rsidRPr="003975D2">
        <w:t>При изучении динамики фондоотдачи и фондоемкости по группе отраслей использую</w:t>
      </w:r>
      <w:r w:rsidRPr="003975D2">
        <w:t>т</w:t>
      </w:r>
      <w:r w:rsidRPr="003975D2">
        <w:t xml:space="preserve">ся индексы переменного и постоянного составов и индекс структурных сдвигов. </w:t>
      </w:r>
    </w:p>
    <w:p w:rsidR="003975D2" w:rsidRPr="003975D2" w:rsidRDefault="003975D2" w:rsidP="003975D2">
      <w:pPr>
        <w:widowControl w:val="0"/>
        <w:shd w:val="clear" w:color="auto" w:fill="FFFFFF"/>
        <w:ind w:firstLine="567"/>
        <w:jc w:val="both"/>
      </w:pPr>
      <w:r w:rsidRPr="003975D2">
        <w:t>Частные показатели эффективности живого труда (производительность) и основных средств (фондоотдача) связаны между собой следующей зависимостью:</w:t>
      </w:r>
    </w:p>
    <w:p w:rsidR="003975D2" w:rsidRPr="003975D2" w:rsidRDefault="003975D2" w:rsidP="003975D2">
      <w:pPr>
        <w:widowControl w:val="0"/>
        <w:shd w:val="clear" w:color="auto" w:fill="FFFFFF"/>
        <w:ind w:firstLine="567"/>
        <w:jc w:val="both"/>
      </w:pPr>
    </w:p>
    <w:p w:rsidR="003975D2" w:rsidRPr="003975D2" w:rsidRDefault="003975D2" w:rsidP="003975D2">
      <w:pPr>
        <w:widowControl w:val="0"/>
        <w:shd w:val="clear" w:color="auto" w:fill="FFFFFF"/>
        <w:ind w:firstLine="567"/>
        <w:jc w:val="right"/>
      </w:pPr>
      <w:r w:rsidRPr="003975D2">
        <w:rPr>
          <w:color w:val="FF0000"/>
        </w:rPr>
        <w:t xml:space="preserve">                                                </w:t>
      </w:r>
      <w:r w:rsidRPr="003975D2">
        <w:rPr>
          <w:color w:val="FF0000"/>
          <w:position w:val="-30"/>
          <w:lang w:val="en-US"/>
        </w:rPr>
        <w:object w:dxaOrig="1579" w:dyaOrig="680">
          <v:shape id="_x0000_i1737" type="#_x0000_t75" style="width:79.5pt;height:33.75pt" o:ole="">
            <v:imagedata r:id="rId1448" o:title=""/>
          </v:shape>
          <o:OLEObject Type="Embed" ProgID="Equation.3" ShapeID="_x0000_i1737" DrawAspect="Content" ObjectID="_1644999300" r:id="rId1449"/>
        </w:object>
      </w:r>
      <w:r w:rsidRPr="003975D2">
        <w:rPr>
          <w:color w:val="FF0000"/>
        </w:rPr>
        <w:t xml:space="preserve">                                                          </w:t>
      </w:r>
      <w:r w:rsidRPr="003975D2">
        <w:t>(22.9)</w:t>
      </w:r>
    </w:p>
    <w:p w:rsidR="003975D2" w:rsidRPr="003975D2" w:rsidRDefault="003975D2" w:rsidP="003975D2">
      <w:pPr>
        <w:widowControl w:val="0"/>
        <w:shd w:val="clear" w:color="auto" w:fill="FFFFFF"/>
        <w:ind w:firstLine="567"/>
        <w:jc w:val="center"/>
      </w:pPr>
    </w:p>
    <w:p w:rsidR="003975D2" w:rsidRPr="003975D2" w:rsidRDefault="003975D2" w:rsidP="003975D2">
      <w:pPr>
        <w:widowControl w:val="0"/>
        <w:shd w:val="clear" w:color="auto" w:fill="FFFFFF"/>
        <w:ind w:firstLine="567"/>
        <w:jc w:val="both"/>
      </w:pPr>
      <w:r w:rsidRPr="003975D2">
        <w:t xml:space="preserve">где </w:t>
      </w:r>
      <w:r w:rsidRPr="003975D2">
        <w:rPr>
          <w:position w:val="-24"/>
        </w:rPr>
        <w:object w:dxaOrig="440" w:dyaOrig="620">
          <v:shape id="_x0000_i1738" type="#_x0000_t75" style="width:20.25pt;height:30.75pt" o:ole="">
            <v:imagedata r:id="rId1450" o:title=""/>
          </v:shape>
          <o:OLEObject Type="Embed" ProgID="Equation.3" ShapeID="_x0000_i1738" DrawAspect="Content" ObjectID="_1644999301" r:id="rId1451"/>
        </w:object>
      </w:r>
      <w:r w:rsidRPr="003975D2">
        <w:t xml:space="preserve"> — производительность труда; </w:t>
      </w:r>
      <w:r w:rsidRPr="003975D2">
        <w:rPr>
          <w:position w:val="-30"/>
        </w:rPr>
        <w:object w:dxaOrig="460" w:dyaOrig="680">
          <v:shape id="_x0000_i1739" type="#_x0000_t75" style="width:24pt;height:33.75pt" o:ole="">
            <v:imagedata r:id="rId1452" o:title=""/>
          </v:shape>
          <o:OLEObject Type="Embed" ProgID="Equation.3" ShapeID="_x0000_i1739" DrawAspect="Content" ObjectID="_1644999302" r:id="rId1453"/>
        </w:object>
      </w:r>
      <w:r w:rsidRPr="003975D2">
        <w:t xml:space="preserve"> — фондоотдача основных средств; </w:t>
      </w:r>
      <w:r w:rsidRPr="003975D2">
        <w:rPr>
          <w:position w:val="-24"/>
        </w:rPr>
        <w:object w:dxaOrig="540" w:dyaOrig="639">
          <v:shape id="_x0000_i1740" type="#_x0000_t75" style="width:26.25pt;height:31.5pt" o:ole="">
            <v:imagedata r:id="rId1454" o:title=""/>
          </v:shape>
          <o:OLEObject Type="Embed" ProgID="Equation.3" ShapeID="_x0000_i1740" DrawAspect="Content" ObjectID="_1644999303" r:id="rId1455"/>
        </w:object>
      </w:r>
      <w:r w:rsidRPr="003975D2">
        <w:t xml:space="preserve"> — фондовооруженность труда.</w:t>
      </w:r>
    </w:p>
    <w:p w:rsidR="003975D2" w:rsidRPr="003975D2" w:rsidRDefault="003975D2" w:rsidP="003975D2">
      <w:pPr>
        <w:widowControl w:val="0"/>
        <w:shd w:val="clear" w:color="auto" w:fill="FFFFFF"/>
        <w:ind w:firstLine="567"/>
        <w:jc w:val="both"/>
      </w:pPr>
      <w:r w:rsidRPr="003975D2">
        <w:t>Фондовооруженность труда как фактор оказывает положительное влияние на измен</w:t>
      </w:r>
      <w:r w:rsidRPr="003975D2">
        <w:t>е</w:t>
      </w:r>
      <w:r w:rsidRPr="003975D2">
        <w:t>ние производительности труда. Чем больше вооруженность труда, тем выше производител</w:t>
      </w:r>
      <w:r w:rsidRPr="003975D2">
        <w:t>ь</w:t>
      </w:r>
      <w:r w:rsidRPr="003975D2">
        <w:t>ность труда.</w:t>
      </w:r>
    </w:p>
    <w:p w:rsidR="003975D2" w:rsidRPr="003975D2" w:rsidRDefault="003975D2" w:rsidP="003975D2">
      <w:pPr>
        <w:widowControl w:val="0"/>
        <w:shd w:val="clear" w:color="auto" w:fill="FFFFFF"/>
        <w:ind w:firstLine="567"/>
        <w:jc w:val="both"/>
      </w:pPr>
      <w:r w:rsidRPr="003975D2">
        <w:t>Производительность труда зависит не только от того, какие средства труда применяю</w:t>
      </w:r>
      <w:r w:rsidRPr="003975D2">
        <w:t>т</w:t>
      </w:r>
      <w:r w:rsidRPr="003975D2">
        <w:t>ся, но и как эти средства используются. Более эффективное использование основных средств является значительным резервом роста производительности труда.</w:t>
      </w:r>
    </w:p>
    <w:p w:rsidR="003975D2" w:rsidRPr="003975D2" w:rsidRDefault="003975D2" w:rsidP="003975D2">
      <w:pPr>
        <w:widowControl w:val="0"/>
        <w:shd w:val="clear" w:color="auto" w:fill="FFFFFF"/>
        <w:ind w:firstLine="567"/>
        <w:jc w:val="both"/>
      </w:pPr>
      <w:r w:rsidRPr="003975D2">
        <w:t>Повышение фондовооруженности труда — экстенсивный, а повышение степени и</w:t>
      </w:r>
      <w:r w:rsidRPr="003975D2">
        <w:t>с</w:t>
      </w:r>
      <w:r w:rsidRPr="003975D2">
        <w:t>пользования основных средств — интенсивный фактор роста производительности труда.</w:t>
      </w:r>
    </w:p>
    <w:p w:rsidR="003975D2" w:rsidRPr="003975D2" w:rsidRDefault="003975D2" w:rsidP="003975D2">
      <w:pPr>
        <w:widowControl w:val="0"/>
        <w:shd w:val="clear" w:color="auto" w:fill="FFFFFF"/>
        <w:ind w:firstLine="567"/>
        <w:jc w:val="both"/>
      </w:pPr>
      <w:r w:rsidRPr="003975D2">
        <w:t>Частные показатели эффективности использования оборотных средств могут быть ра</w:t>
      </w:r>
      <w:r w:rsidRPr="003975D2">
        <w:t>с</w:t>
      </w:r>
      <w:r w:rsidRPr="003975D2">
        <w:t>считаны по отношению к примененным и потребленным оборотным средствам:</w:t>
      </w:r>
    </w:p>
    <w:p w:rsidR="003975D2" w:rsidRPr="003975D2" w:rsidRDefault="003975D2" w:rsidP="003975D2">
      <w:pPr>
        <w:widowControl w:val="0"/>
        <w:shd w:val="clear" w:color="auto" w:fill="FFFFFF"/>
        <w:tabs>
          <w:tab w:val="left" w:pos="623"/>
        </w:tabs>
        <w:ind w:firstLine="567"/>
        <w:jc w:val="both"/>
      </w:pPr>
      <w:r w:rsidRPr="003975D2">
        <w:t>а)</w:t>
      </w:r>
      <w:r w:rsidRPr="003975D2">
        <w:tab/>
        <w:t>прямые показатели:</w:t>
      </w:r>
    </w:p>
    <w:p w:rsidR="003975D2" w:rsidRPr="003975D2" w:rsidRDefault="003975D2" w:rsidP="003975D2">
      <w:pPr>
        <w:widowControl w:val="0"/>
        <w:shd w:val="clear" w:color="auto" w:fill="FFFFFF"/>
        <w:ind w:firstLine="567"/>
        <w:jc w:val="both"/>
      </w:pPr>
      <w:r w:rsidRPr="003975D2">
        <w:rPr>
          <w:color w:val="FF0000"/>
          <w:position w:val="-30"/>
        </w:rPr>
        <w:object w:dxaOrig="1400" w:dyaOrig="680">
          <v:shape id="_x0000_i1741" type="#_x0000_t75" style="width:70.5pt;height:33.75pt" o:ole="">
            <v:imagedata r:id="rId1456" o:title=""/>
          </v:shape>
          <o:OLEObject Type="Embed" ProgID="Equation.3" ShapeID="_x0000_i1741" DrawAspect="Content" ObjectID="_1644999304" r:id="rId1457"/>
        </w:object>
      </w:r>
      <w:r w:rsidRPr="003975D2">
        <w:rPr>
          <w:color w:val="FF0000"/>
        </w:rPr>
        <w:t xml:space="preserve"> </w:t>
      </w:r>
      <w:r w:rsidRPr="003975D2">
        <w:t>— отдача оборотных средств (коэффициент оборачиваемости);</w:t>
      </w:r>
    </w:p>
    <w:p w:rsidR="003975D2" w:rsidRPr="003975D2" w:rsidRDefault="003975D2" w:rsidP="003975D2">
      <w:pPr>
        <w:widowControl w:val="0"/>
        <w:shd w:val="clear" w:color="auto" w:fill="FFFFFF"/>
        <w:ind w:firstLine="567"/>
        <w:jc w:val="both"/>
      </w:pPr>
      <w:r w:rsidRPr="003975D2">
        <w:rPr>
          <w:color w:val="FF0000"/>
          <w:position w:val="-24"/>
        </w:rPr>
        <w:object w:dxaOrig="880" w:dyaOrig="620">
          <v:shape id="_x0000_i1742" type="#_x0000_t75" style="width:44.25pt;height:30.75pt" o:ole="">
            <v:imagedata r:id="rId1458" o:title=""/>
          </v:shape>
          <o:OLEObject Type="Embed" ProgID="Equation.3" ShapeID="_x0000_i1742" DrawAspect="Content" ObjectID="_1644999305" r:id="rId1459"/>
        </w:object>
      </w:r>
      <w:r w:rsidRPr="003975D2">
        <w:t xml:space="preserve"> — материалоотдача, рассчитанная по данным о потреблении за год матер</w:t>
      </w:r>
      <w:r w:rsidRPr="003975D2">
        <w:t>и</w:t>
      </w:r>
      <w:r w:rsidRPr="003975D2">
        <w:t>альных затрат;</w:t>
      </w:r>
    </w:p>
    <w:p w:rsidR="003975D2" w:rsidRPr="003975D2" w:rsidRDefault="003975D2" w:rsidP="003975D2">
      <w:pPr>
        <w:widowControl w:val="0"/>
        <w:shd w:val="clear" w:color="auto" w:fill="FFFFFF"/>
        <w:tabs>
          <w:tab w:val="left" w:pos="623"/>
        </w:tabs>
        <w:ind w:firstLine="567"/>
        <w:jc w:val="both"/>
      </w:pPr>
      <w:r w:rsidRPr="003975D2">
        <w:t>б)</w:t>
      </w:r>
      <w:r w:rsidRPr="003975D2">
        <w:tab/>
        <w:t>обратные показатели:</w:t>
      </w:r>
    </w:p>
    <w:p w:rsidR="003975D2" w:rsidRPr="003975D2" w:rsidRDefault="003975D2" w:rsidP="003975D2">
      <w:pPr>
        <w:widowControl w:val="0"/>
        <w:shd w:val="clear" w:color="auto" w:fill="FFFFFF"/>
        <w:ind w:firstLine="567"/>
        <w:jc w:val="both"/>
      </w:pPr>
      <w:r w:rsidRPr="003975D2">
        <w:rPr>
          <w:position w:val="-28"/>
        </w:rPr>
        <w:object w:dxaOrig="980" w:dyaOrig="660">
          <v:shape id="_x0000_i1743" type="#_x0000_t75" style="width:48pt;height:31.5pt" o:ole="">
            <v:imagedata r:id="rId1460" o:title=""/>
          </v:shape>
          <o:OLEObject Type="Embed" ProgID="Equation.3" ShapeID="_x0000_i1743" DrawAspect="Content" ObjectID="_1644999306" r:id="rId1461"/>
        </w:object>
      </w:r>
      <w:r w:rsidRPr="003975D2">
        <w:t xml:space="preserve"> — относительный уровень запасов оборотных средств (коэффициент закре</w:t>
      </w:r>
      <w:r w:rsidRPr="003975D2">
        <w:t>п</w:t>
      </w:r>
      <w:r w:rsidRPr="003975D2">
        <w:t>ления);</w:t>
      </w:r>
    </w:p>
    <w:p w:rsidR="003975D2" w:rsidRPr="003975D2" w:rsidRDefault="003975D2" w:rsidP="003975D2">
      <w:pPr>
        <w:widowControl w:val="0"/>
        <w:shd w:val="clear" w:color="auto" w:fill="FFFFFF"/>
        <w:ind w:firstLine="567"/>
        <w:jc w:val="both"/>
      </w:pPr>
      <w:r w:rsidRPr="003975D2">
        <w:rPr>
          <w:position w:val="-28"/>
        </w:rPr>
        <w:object w:dxaOrig="859" w:dyaOrig="660">
          <v:shape id="_x0000_i1744" type="#_x0000_t75" style="width:42.75pt;height:31.5pt" o:ole="">
            <v:imagedata r:id="rId1462" o:title=""/>
          </v:shape>
          <o:OLEObject Type="Embed" ProgID="Equation.3" ShapeID="_x0000_i1744" DrawAspect="Content" ObjectID="_1644999307" r:id="rId1463"/>
        </w:object>
      </w:r>
      <w:r w:rsidRPr="003975D2">
        <w:t xml:space="preserve"> — материалоемкость единицы эффекта.</w:t>
      </w:r>
    </w:p>
    <w:p w:rsidR="003975D2" w:rsidRPr="003975D2" w:rsidRDefault="003975D2" w:rsidP="003975D2">
      <w:pPr>
        <w:widowControl w:val="0"/>
        <w:shd w:val="clear" w:color="auto" w:fill="FFFFFF"/>
        <w:ind w:firstLine="567"/>
        <w:jc w:val="both"/>
      </w:pPr>
      <w:r w:rsidRPr="003975D2">
        <w:t>В дополнение к коэффициентам оборачиваемости и закрепления исчисляется средняя продолжительность одного оборота оборотных средств по формуле:</w:t>
      </w:r>
    </w:p>
    <w:p w:rsidR="003975D2" w:rsidRPr="003975D2" w:rsidRDefault="003975D2" w:rsidP="003975D2">
      <w:pPr>
        <w:widowControl w:val="0"/>
        <w:shd w:val="clear" w:color="auto" w:fill="FFFFFF"/>
        <w:ind w:firstLine="567"/>
        <w:jc w:val="both"/>
      </w:pPr>
    </w:p>
    <w:p w:rsidR="003975D2" w:rsidRPr="003975D2" w:rsidRDefault="003975D2" w:rsidP="003975D2">
      <w:pPr>
        <w:widowControl w:val="0"/>
        <w:shd w:val="clear" w:color="auto" w:fill="FFFFFF"/>
        <w:ind w:firstLine="567"/>
        <w:jc w:val="right"/>
      </w:pPr>
      <w:r w:rsidRPr="003975D2">
        <w:t xml:space="preserve">                                                           </w:t>
      </w:r>
      <w:r w:rsidRPr="003975D2">
        <w:rPr>
          <w:position w:val="-30"/>
        </w:rPr>
        <w:object w:dxaOrig="1100" w:dyaOrig="680">
          <v:shape id="_x0000_i1745" type="#_x0000_t75" style="width:55.5pt;height:33.75pt" o:ole="">
            <v:imagedata r:id="rId1464" o:title=""/>
          </v:shape>
          <o:OLEObject Type="Embed" ProgID="Equation.3" ShapeID="_x0000_i1745" DrawAspect="Content" ObjectID="_1644999308" r:id="rId1465"/>
        </w:object>
      </w:r>
      <w:r w:rsidRPr="003975D2">
        <w:t>,                                                    (22.10)</w:t>
      </w:r>
    </w:p>
    <w:p w:rsidR="003975D2" w:rsidRPr="003975D2" w:rsidRDefault="003975D2" w:rsidP="003975D2">
      <w:pPr>
        <w:widowControl w:val="0"/>
        <w:shd w:val="clear" w:color="auto" w:fill="FFFFFF"/>
        <w:ind w:firstLine="567"/>
        <w:jc w:val="center"/>
      </w:pPr>
    </w:p>
    <w:p w:rsidR="003975D2" w:rsidRPr="003975D2" w:rsidRDefault="003975D2" w:rsidP="003975D2">
      <w:pPr>
        <w:widowControl w:val="0"/>
        <w:shd w:val="clear" w:color="auto" w:fill="FFFFFF"/>
        <w:ind w:firstLine="567"/>
        <w:jc w:val="both"/>
      </w:pPr>
      <w:r w:rsidRPr="003975D2">
        <w:t>где Д — число дней в периоде (месяц 30, квартал 90, год 360 дней).</w:t>
      </w:r>
    </w:p>
    <w:p w:rsidR="003975D2" w:rsidRPr="003975D2" w:rsidRDefault="003975D2" w:rsidP="003975D2">
      <w:pPr>
        <w:widowControl w:val="0"/>
        <w:shd w:val="clear" w:color="auto" w:fill="FFFFFF"/>
        <w:ind w:firstLine="567"/>
        <w:jc w:val="both"/>
      </w:pPr>
      <w:r w:rsidRPr="003975D2">
        <w:t>Средняя продолжительность одного оборота оборотных средств характеризует число дней, в течение которого длился один оборот.</w:t>
      </w:r>
    </w:p>
    <w:p w:rsidR="003975D2" w:rsidRPr="003975D2" w:rsidRDefault="003975D2" w:rsidP="003975D2">
      <w:pPr>
        <w:widowControl w:val="0"/>
        <w:ind w:firstLine="567"/>
      </w:pPr>
    </w:p>
    <w:p w:rsidR="003975D2" w:rsidRPr="003975D2" w:rsidRDefault="003975D2" w:rsidP="003975D2">
      <w:pPr>
        <w:widowControl w:val="0"/>
        <w:ind w:firstLine="567"/>
        <w:jc w:val="center"/>
        <w:rPr>
          <w:b/>
          <w:caps/>
        </w:rPr>
      </w:pPr>
      <w:r w:rsidRPr="003975D2">
        <w:rPr>
          <w:b/>
          <w:caps/>
        </w:rPr>
        <w:t>Тема 23.Статистика уровня жизни населения</w:t>
      </w:r>
    </w:p>
    <w:p w:rsidR="003975D2" w:rsidRPr="003975D2" w:rsidRDefault="003975D2" w:rsidP="003975D2">
      <w:pPr>
        <w:widowControl w:val="0"/>
        <w:ind w:firstLine="567"/>
        <w:jc w:val="center"/>
        <w:rPr>
          <w:b/>
          <w:caps/>
        </w:rPr>
      </w:pPr>
    </w:p>
    <w:p w:rsidR="003975D2" w:rsidRPr="003975D2" w:rsidRDefault="003975D2" w:rsidP="003975D2">
      <w:pPr>
        <w:widowControl w:val="0"/>
        <w:ind w:firstLine="567"/>
        <w:jc w:val="both"/>
        <w:rPr>
          <w:b/>
        </w:rPr>
      </w:pPr>
      <w:r w:rsidRPr="003975D2">
        <w:rPr>
          <w:b/>
        </w:rPr>
        <w:t>23.1. Понятие и система показателей уровня жизни населения</w:t>
      </w:r>
    </w:p>
    <w:p w:rsidR="003975D2" w:rsidRPr="003975D2" w:rsidRDefault="003975D2" w:rsidP="003975D2">
      <w:pPr>
        <w:widowControl w:val="0"/>
        <w:ind w:firstLine="567"/>
        <w:jc w:val="center"/>
        <w:rPr>
          <w:b/>
          <w:caps/>
        </w:rPr>
      </w:pPr>
    </w:p>
    <w:p w:rsidR="003975D2" w:rsidRPr="003975D2" w:rsidRDefault="003975D2" w:rsidP="003975D2">
      <w:pPr>
        <w:widowControl w:val="0"/>
        <w:shd w:val="clear" w:color="auto" w:fill="FFFFFF"/>
        <w:ind w:firstLine="567"/>
        <w:jc w:val="both"/>
      </w:pPr>
      <w:r w:rsidRPr="003975D2">
        <w:rPr>
          <w:i/>
        </w:rPr>
        <w:t>Основные задачи статистического изучения уровня жизни</w:t>
      </w:r>
      <w:r w:rsidRPr="003975D2">
        <w:t>:</w:t>
      </w:r>
    </w:p>
    <w:p w:rsidR="003975D2" w:rsidRPr="003975D2" w:rsidRDefault="003975D2" w:rsidP="00C7373E">
      <w:pPr>
        <w:widowControl w:val="0"/>
        <w:numPr>
          <w:ilvl w:val="0"/>
          <w:numId w:val="40"/>
        </w:numPr>
        <w:shd w:val="clear" w:color="auto" w:fill="FFFFFF"/>
        <w:tabs>
          <w:tab w:val="left" w:pos="684"/>
        </w:tabs>
        <w:autoSpaceDE w:val="0"/>
        <w:autoSpaceDN w:val="0"/>
        <w:adjustRightInd w:val="0"/>
        <w:ind w:firstLine="567"/>
        <w:jc w:val="both"/>
      </w:pPr>
      <w:r w:rsidRPr="003975D2">
        <w:t>общая и всесторонняя характеристика социально-экономического благосостояния населения;</w:t>
      </w:r>
    </w:p>
    <w:p w:rsidR="003975D2" w:rsidRPr="003975D2" w:rsidRDefault="003975D2" w:rsidP="00C7373E">
      <w:pPr>
        <w:widowControl w:val="0"/>
        <w:numPr>
          <w:ilvl w:val="0"/>
          <w:numId w:val="40"/>
        </w:numPr>
        <w:shd w:val="clear" w:color="auto" w:fill="FFFFFF"/>
        <w:tabs>
          <w:tab w:val="left" w:pos="684"/>
        </w:tabs>
        <w:autoSpaceDE w:val="0"/>
        <w:autoSpaceDN w:val="0"/>
        <w:adjustRightInd w:val="0"/>
        <w:ind w:firstLine="567"/>
        <w:jc w:val="both"/>
      </w:pPr>
      <w:r w:rsidRPr="003975D2">
        <w:t>оценка степени социально-экономической дифференциации общества между отдел</w:t>
      </w:r>
      <w:r w:rsidRPr="003975D2">
        <w:t>ь</w:t>
      </w:r>
      <w:r w:rsidRPr="003975D2">
        <w:t>ными социальными, демографическими и иными группами населения;</w:t>
      </w:r>
    </w:p>
    <w:p w:rsidR="003975D2" w:rsidRPr="003975D2" w:rsidRDefault="003975D2" w:rsidP="00C7373E">
      <w:pPr>
        <w:widowControl w:val="0"/>
        <w:numPr>
          <w:ilvl w:val="0"/>
          <w:numId w:val="40"/>
        </w:numPr>
        <w:shd w:val="clear" w:color="auto" w:fill="FFFFFF"/>
        <w:tabs>
          <w:tab w:val="left" w:pos="684"/>
        </w:tabs>
        <w:autoSpaceDE w:val="0"/>
        <w:autoSpaceDN w:val="0"/>
        <w:adjustRightInd w:val="0"/>
        <w:ind w:firstLine="567"/>
        <w:jc w:val="both"/>
      </w:pPr>
      <w:r w:rsidRPr="003975D2">
        <w:t>анализ характера и степени влияния различных социально-экономических факторов на уровень жизни, изучение их состава и динамики;</w:t>
      </w:r>
    </w:p>
    <w:p w:rsidR="003975D2" w:rsidRPr="003975D2" w:rsidRDefault="003975D2" w:rsidP="00C7373E">
      <w:pPr>
        <w:widowControl w:val="0"/>
        <w:numPr>
          <w:ilvl w:val="0"/>
          <w:numId w:val="40"/>
        </w:numPr>
        <w:shd w:val="clear" w:color="auto" w:fill="FFFFFF"/>
        <w:tabs>
          <w:tab w:val="left" w:pos="684"/>
        </w:tabs>
        <w:autoSpaceDE w:val="0"/>
        <w:autoSpaceDN w:val="0"/>
        <w:adjustRightInd w:val="0"/>
        <w:ind w:firstLine="567"/>
        <w:jc w:val="both"/>
      </w:pPr>
      <w:r w:rsidRPr="003975D2">
        <w:t>выделение и характеристика малообеспеченных слоев населения, нуждающихся в социально-экономической поддержке.</w:t>
      </w:r>
    </w:p>
    <w:p w:rsidR="003975D2" w:rsidRPr="003975D2" w:rsidRDefault="003975D2" w:rsidP="003975D2">
      <w:pPr>
        <w:widowControl w:val="0"/>
        <w:ind w:firstLine="567"/>
        <w:jc w:val="both"/>
      </w:pPr>
      <w:r w:rsidRPr="003975D2">
        <w:t xml:space="preserve">Одной из важнейших социальных категорий является уровень жизни. Категория </w:t>
      </w:r>
      <w:r w:rsidRPr="003975D2">
        <w:rPr>
          <w:iCs/>
        </w:rPr>
        <w:t>«ур</w:t>
      </w:r>
      <w:r w:rsidRPr="003975D2">
        <w:rPr>
          <w:iCs/>
        </w:rPr>
        <w:t>о</w:t>
      </w:r>
      <w:r w:rsidRPr="003975D2">
        <w:rPr>
          <w:iCs/>
        </w:rPr>
        <w:t xml:space="preserve">вень жизни» </w:t>
      </w:r>
      <w:r w:rsidRPr="003975D2">
        <w:t xml:space="preserve">понимается в узком и широком смысле слова. </w:t>
      </w:r>
    </w:p>
    <w:p w:rsidR="003975D2" w:rsidRPr="003975D2" w:rsidRDefault="003975D2" w:rsidP="003975D2">
      <w:pPr>
        <w:widowControl w:val="0"/>
        <w:ind w:firstLine="567"/>
        <w:jc w:val="both"/>
      </w:pPr>
      <w:r w:rsidRPr="003975D2">
        <w:rPr>
          <w:i/>
        </w:rPr>
        <w:t>Уровень жизни в узком смысле</w:t>
      </w:r>
      <w:r w:rsidRPr="003975D2">
        <w:t xml:space="preserve"> — это достигнутый уровень потребления населением материальных благ и услуг. </w:t>
      </w:r>
    </w:p>
    <w:p w:rsidR="003975D2" w:rsidRPr="003975D2" w:rsidRDefault="003975D2" w:rsidP="003975D2">
      <w:pPr>
        <w:widowControl w:val="0"/>
        <w:ind w:firstLine="567"/>
        <w:jc w:val="both"/>
      </w:pPr>
      <w:r w:rsidRPr="003975D2">
        <w:rPr>
          <w:i/>
        </w:rPr>
        <w:t>Уровень жизни в широком смысле</w:t>
      </w:r>
      <w:r w:rsidRPr="003975D2">
        <w:t xml:space="preserve"> слова включает в себя весь комплекс социально-экономических условий жизни общества (кроме уровня потребления рассматриваются усл</w:t>
      </w:r>
      <w:r w:rsidRPr="003975D2">
        <w:t>о</w:t>
      </w:r>
      <w:r w:rsidRPr="003975D2">
        <w:t>вия проживания, здоровье, образование, использование человеком свободного времени, с</w:t>
      </w:r>
      <w:r w:rsidRPr="003975D2">
        <w:t>о</w:t>
      </w:r>
      <w:r w:rsidRPr="003975D2">
        <w:t>стояние природной среды, условия труда и быта) и содержит следующие разделы:</w:t>
      </w:r>
    </w:p>
    <w:p w:rsidR="003975D2" w:rsidRPr="003975D2" w:rsidRDefault="003975D2" w:rsidP="00C7373E">
      <w:pPr>
        <w:widowControl w:val="0"/>
        <w:numPr>
          <w:ilvl w:val="0"/>
          <w:numId w:val="46"/>
        </w:numPr>
        <w:ind w:firstLine="567"/>
        <w:jc w:val="both"/>
      </w:pPr>
      <w:r w:rsidRPr="003975D2">
        <w:t>демографические характеристики населения;</w:t>
      </w:r>
    </w:p>
    <w:p w:rsidR="003975D2" w:rsidRPr="003975D2" w:rsidRDefault="003975D2" w:rsidP="00C7373E">
      <w:pPr>
        <w:widowControl w:val="0"/>
        <w:numPr>
          <w:ilvl w:val="0"/>
          <w:numId w:val="46"/>
        </w:numPr>
        <w:ind w:firstLine="567"/>
        <w:jc w:val="both"/>
      </w:pPr>
      <w:r w:rsidRPr="003975D2">
        <w:t>занятость и условия труда;</w:t>
      </w:r>
    </w:p>
    <w:p w:rsidR="003975D2" w:rsidRPr="003975D2" w:rsidRDefault="003975D2" w:rsidP="00C7373E">
      <w:pPr>
        <w:widowControl w:val="0"/>
        <w:numPr>
          <w:ilvl w:val="0"/>
          <w:numId w:val="46"/>
        </w:numPr>
        <w:ind w:firstLine="567"/>
        <w:jc w:val="both"/>
      </w:pPr>
      <w:r w:rsidRPr="003975D2">
        <w:t>доходы и расходы населения;</w:t>
      </w:r>
    </w:p>
    <w:p w:rsidR="003975D2" w:rsidRPr="003975D2" w:rsidRDefault="003975D2" w:rsidP="00C7373E">
      <w:pPr>
        <w:widowControl w:val="0"/>
        <w:numPr>
          <w:ilvl w:val="0"/>
          <w:numId w:val="46"/>
        </w:numPr>
        <w:ind w:firstLine="567"/>
        <w:jc w:val="both"/>
      </w:pPr>
      <w:r w:rsidRPr="003975D2">
        <w:t>потребление товаров и услуг;</w:t>
      </w:r>
    </w:p>
    <w:p w:rsidR="003975D2" w:rsidRPr="003975D2" w:rsidRDefault="003975D2" w:rsidP="00C7373E">
      <w:pPr>
        <w:widowControl w:val="0"/>
        <w:numPr>
          <w:ilvl w:val="0"/>
          <w:numId w:val="46"/>
        </w:numPr>
        <w:ind w:firstLine="567"/>
        <w:jc w:val="both"/>
      </w:pPr>
      <w:r w:rsidRPr="003975D2">
        <w:t>условия проживания (жилищные, экологические, санитарно-гигиенические, личной безопасности, политические и др.);</w:t>
      </w:r>
    </w:p>
    <w:p w:rsidR="003975D2" w:rsidRPr="003975D2" w:rsidRDefault="003975D2" w:rsidP="00C7373E">
      <w:pPr>
        <w:widowControl w:val="0"/>
        <w:numPr>
          <w:ilvl w:val="0"/>
          <w:numId w:val="46"/>
        </w:numPr>
        <w:ind w:firstLine="567"/>
        <w:jc w:val="both"/>
      </w:pPr>
      <w:r w:rsidRPr="003975D2">
        <w:t>развитие образования, культуры, здравоохранения;</w:t>
      </w:r>
    </w:p>
    <w:p w:rsidR="003975D2" w:rsidRPr="003975D2" w:rsidRDefault="003975D2" w:rsidP="00C7373E">
      <w:pPr>
        <w:widowControl w:val="0"/>
        <w:numPr>
          <w:ilvl w:val="0"/>
          <w:numId w:val="46"/>
        </w:numPr>
        <w:ind w:firstLine="567"/>
        <w:jc w:val="both"/>
      </w:pPr>
      <w:r w:rsidRPr="003975D2">
        <w:t>социальное обеспечение.</w:t>
      </w:r>
    </w:p>
    <w:p w:rsidR="003975D2" w:rsidRPr="003975D2" w:rsidRDefault="003975D2" w:rsidP="003975D2">
      <w:pPr>
        <w:widowControl w:val="0"/>
        <w:ind w:firstLine="567"/>
        <w:jc w:val="both"/>
      </w:pPr>
      <w:r w:rsidRPr="003975D2">
        <w:t>Виду отсутствия единого обобщающего показателя, характеризующего уровень жизни населения, для его анализа рассчитывается целый ряд статистических показателей, отр</w:t>
      </w:r>
      <w:r w:rsidRPr="003975D2">
        <w:t>а</w:t>
      </w:r>
      <w:r w:rsidRPr="003975D2">
        <w:t>жающих различные стороны данной категории и сгруппированных в следующие основные блоки:</w:t>
      </w:r>
    </w:p>
    <w:p w:rsidR="003975D2" w:rsidRPr="003975D2" w:rsidRDefault="003975D2" w:rsidP="00C7373E">
      <w:pPr>
        <w:widowControl w:val="0"/>
        <w:numPr>
          <w:ilvl w:val="0"/>
          <w:numId w:val="47"/>
        </w:numPr>
        <w:shd w:val="clear" w:color="auto" w:fill="FFFFFF"/>
        <w:ind w:firstLine="567"/>
        <w:jc w:val="both"/>
      </w:pPr>
      <w:r w:rsidRPr="003975D2">
        <w:t>показатели доходов населения;</w:t>
      </w:r>
    </w:p>
    <w:p w:rsidR="003975D2" w:rsidRPr="003975D2" w:rsidRDefault="003975D2" w:rsidP="00C7373E">
      <w:pPr>
        <w:widowControl w:val="0"/>
        <w:numPr>
          <w:ilvl w:val="0"/>
          <w:numId w:val="47"/>
        </w:numPr>
        <w:shd w:val="clear" w:color="auto" w:fill="FFFFFF"/>
        <w:ind w:firstLine="567"/>
        <w:jc w:val="both"/>
      </w:pPr>
      <w:r w:rsidRPr="003975D2">
        <w:t>показатели расходов и потребления населением материальных благ и услуг;</w:t>
      </w:r>
    </w:p>
    <w:p w:rsidR="003975D2" w:rsidRPr="003975D2" w:rsidRDefault="003975D2" w:rsidP="00C7373E">
      <w:pPr>
        <w:widowControl w:val="0"/>
        <w:numPr>
          <w:ilvl w:val="0"/>
          <w:numId w:val="47"/>
        </w:numPr>
        <w:shd w:val="clear" w:color="auto" w:fill="FFFFFF"/>
        <w:ind w:firstLine="567"/>
        <w:jc w:val="both"/>
      </w:pPr>
      <w:r w:rsidRPr="003975D2">
        <w:t>сбережение населения;</w:t>
      </w:r>
    </w:p>
    <w:p w:rsidR="003975D2" w:rsidRPr="003975D2" w:rsidRDefault="003975D2" w:rsidP="00C7373E">
      <w:pPr>
        <w:widowControl w:val="0"/>
        <w:numPr>
          <w:ilvl w:val="0"/>
          <w:numId w:val="47"/>
        </w:numPr>
        <w:shd w:val="clear" w:color="auto" w:fill="FFFFFF"/>
        <w:ind w:firstLine="567"/>
        <w:jc w:val="both"/>
      </w:pPr>
      <w:r w:rsidRPr="003975D2">
        <w:t>показатели накопленного имущества и обеспеченности населения жильем;</w:t>
      </w:r>
    </w:p>
    <w:p w:rsidR="003975D2" w:rsidRPr="003975D2" w:rsidRDefault="003975D2" w:rsidP="00C7373E">
      <w:pPr>
        <w:widowControl w:val="0"/>
        <w:numPr>
          <w:ilvl w:val="0"/>
          <w:numId w:val="47"/>
        </w:numPr>
        <w:shd w:val="clear" w:color="auto" w:fill="FFFFFF"/>
        <w:ind w:firstLine="567"/>
        <w:jc w:val="both"/>
      </w:pPr>
      <w:r w:rsidRPr="003975D2">
        <w:t>показатели дифференциации доходов населения, уровня и границ бедности;</w:t>
      </w:r>
    </w:p>
    <w:p w:rsidR="003975D2" w:rsidRPr="003975D2" w:rsidRDefault="003975D2" w:rsidP="00C7373E">
      <w:pPr>
        <w:widowControl w:val="0"/>
        <w:numPr>
          <w:ilvl w:val="0"/>
          <w:numId w:val="47"/>
        </w:numPr>
        <w:shd w:val="clear" w:color="auto" w:fill="FFFFFF"/>
        <w:ind w:firstLine="567"/>
        <w:jc w:val="both"/>
      </w:pPr>
      <w:r w:rsidRPr="003975D2">
        <w:lastRenderedPageBreak/>
        <w:t>социально-демографические характеристики;</w:t>
      </w:r>
    </w:p>
    <w:p w:rsidR="003975D2" w:rsidRPr="003975D2" w:rsidRDefault="003975D2" w:rsidP="00C7373E">
      <w:pPr>
        <w:widowControl w:val="0"/>
        <w:numPr>
          <w:ilvl w:val="0"/>
          <w:numId w:val="47"/>
        </w:numPr>
        <w:shd w:val="clear" w:color="auto" w:fill="FFFFFF"/>
        <w:ind w:firstLine="567"/>
        <w:jc w:val="both"/>
      </w:pPr>
      <w:r w:rsidRPr="003975D2">
        <w:t>обобщающие оценки уровня жизни населения.</w:t>
      </w:r>
    </w:p>
    <w:p w:rsidR="003975D2" w:rsidRPr="003975D2" w:rsidRDefault="003975D2" w:rsidP="003975D2">
      <w:pPr>
        <w:widowControl w:val="0"/>
        <w:shd w:val="clear" w:color="auto" w:fill="FFFFFF"/>
        <w:ind w:firstLine="567"/>
        <w:jc w:val="both"/>
      </w:pPr>
      <w:r w:rsidRPr="003975D2">
        <w:t>В связи с множеством показателей системы «уровня жизни» в настоящее время испол</w:t>
      </w:r>
      <w:r w:rsidRPr="003975D2">
        <w:t>ь</w:t>
      </w:r>
      <w:r w:rsidRPr="003975D2">
        <w:t xml:space="preserve">зуется ряд обобщающих показателей, одним из которых является </w:t>
      </w:r>
      <w:r w:rsidRPr="003975D2">
        <w:rPr>
          <w:i/>
        </w:rPr>
        <w:t>Индекс развития человеч</w:t>
      </w:r>
      <w:r w:rsidRPr="003975D2">
        <w:rPr>
          <w:i/>
        </w:rPr>
        <w:t>е</w:t>
      </w:r>
      <w:r w:rsidRPr="003975D2">
        <w:rPr>
          <w:i/>
        </w:rPr>
        <w:t>ского потенциала (ИРЧП)</w:t>
      </w:r>
      <w:r w:rsidRPr="003975D2">
        <w:t>. Этот показатель служит для измерения имеющихся возможн</w:t>
      </w:r>
      <w:r w:rsidRPr="003975D2">
        <w:t>о</w:t>
      </w:r>
      <w:r w:rsidRPr="003975D2">
        <w:t>стей для удовлетворения материальных и духовных запросов и потребностей людей, а также наблюдения за социальным прогрессом отдельных стран и человечества в целом. Он демо</w:t>
      </w:r>
      <w:r w:rsidRPr="003975D2">
        <w:t>н</w:t>
      </w:r>
      <w:r w:rsidRPr="003975D2">
        <w:t>стрирует средний уровень достижений страны по трем базовым измерениям человеческого развития: долголетию и здоровью, доступу к знаниям и достойному уровню жизни.</w:t>
      </w:r>
    </w:p>
    <w:p w:rsidR="003975D2" w:rsidRPr="003975D2" w:rsidRDefault="003975D2" w:rsidP="003975D2">
      <w:pPr>
        <w:widowControl w:val="0"/>
        <w:shd w:val="clear" w:color="auto" w:fill="FFFFFF"/>
        <w:ind w:firstLine="567"/>
        <w:jc w:val="both"/>
      </w:pPr>
      <w:r w:rsidRPr="003975D2">
        <w:t>Индекс человеческого развития (</w:t>
      </w:r>
      <w:r w:rsidRPr="003975D2">
        <w:rPr>
          <w:position w:val="-14"/>
        </w:rPr>
        <w:object w:dxaOrig="420" w:dyaOrig="340">
          <v:shape id="_x0000_i1746" type="#_x0000_t75" style="width:20.25pt;height:16.5pt" o:ole="">
            <v:imagedata r:id="rId1466" o:title=""/>
          </v:shape>
          <o:OLEObject Type="Embed" ProgID="Equation.3" ShapeID="_x0000_i1746" DrawAspect="Content" ObjectID="_1644999309" r:id="rId1467"/>
        </w:object>
      </w:r>
      <w:r w:rsidRPr="003975D2">
        <w:t>) учитывает влияние трех факторов:</w:t>
      </w:r>
    </w:p>
    <w:p w:rsidR="003975D2" w:rsidRPr="003975D2" w:rsidRDefault="003975D2" w:rsidP="00C7373E">
      <w:pPr>
        <w:widowControl w:val="0"/>
        <w:numPr>
          <w:ilvl w:val="0"/>
          <w:numId w:val="39"/>
        </w:numPr>
        <w:shd w:val="clear" w:color="auto" w:fill="FFFFFF"/>
        <w:tabs>
          <w:tab w:val="left" w:pos="601"/>
        </w:tabs>
        <w:autoSpaceDE w:val="0"/>
        <w:autoSpaceDN w:val="0"/>
        <w:adjustRightInd w:val="0"/>
        <w:ind w:firstLine="567"/>
        <w:jc w:val="both"/>
      </w:pPr>
      <w:r w:rsidRPr="003975D2">
        <w:t xml:space="preserve"> ожидаемая продолжительности жизни при рождении;</w:t>
      </w:r>
    </w:p>
    <w:p w:rsidR="003975D2" w:rsidRPr="003975D2" w:rsidRDefault="003975D2" w:rsidP="00C7373E">
      <w:pPr>
        <w:widowControl w:val="0"/>
        <w:numPr>
          <w:ilvl w:val="0"/>
          <w:numId w:val="39"/>
        </w:numPr>
        <w:shd w:val="clear" w:color="auto" w:fill="FFFFFF"/>
        <w:tabs>
          <w:tab w:val="left" w:pos="601"/>
        </w:tabs>
        <w:autoSpaceDE w:val="0"/>
        <w:autoSpaceDN w:val="0"/>
        <w:adjustRightInd w:val="0"/>
        <w:ind w:firstLine="567"/>
        <w:jc w:val="both"/>
      </w:pPr>
      <w:r w:rsidRPr="003975D2">
        <w:t>уровня образования;</w:t>
      </w:r>
    </w:p>
    <w:p w:rsidR="003975D2" w:rsidRPr="003975D2" w:rsidRDefault="003975D2" w:rsidP="00C7373E">
      <w:pPr>
        <w:widowControl w:val="0"/>
        <w:numPr>
          <w:ilvl w:val="0"/>
          <w:numId w:val="39"/>
        </w:numPr>
        <w:shd w:val="clear" w:color="auto" w:fill="FFFFFF"/>
        <w:tabs>
          <w:tab w:val="left" w:pos="601"/>
        </w:tabs>
        <w:autoSpaceDE w:val="0"/>
        <w:autoSpaceDN w:val="0"/>
        <w:adjustRightInd w:val="0"/>
        <w:ind w:firstLine="567"/>
        <w:jc w:val="both"/>
      </w:pPr>
      <w:r w:rsidRPr="003975D2">
        <w:t xml:space="preserve">уровня производства валового национального дохода (ВНД) на душу населения. </w:t>
      </w:r>
    </w:p>
    <w:p w:rsidR="003975D2" w:rsidRPr="003975D2" w:rsidRDefault="003975D2" w:rsidP="003975D2">
      <w:pPr>
        <w:widowControl w:val="0"/>
        <w:shd w:val="clear" w:color="auto" w:fill="FFFFFF"/>
        <w:tabs>
          <w:tab w:val="left" w:pos="601"/>
        </w:tabs>
        <w:autoSpaceDE w:val="0"/>
        <w:autoSpaceDN w:val="0"/>
        <w:adjustRightInd w:val="0"/>
        <w:ind w:firstLine="567"/>
        <w:jc w:val="both"/>
      </w:pPr>
      <w:r w:rsidRPr="003975D2">
        <w:t>Он рассчитывается как средняя геометрическая из трех нормализованных индексов, о</w:t>
      </w:r>
      <w:r w:rsidRPr="003975D2">
        <w:t>т</w:t>
      </w:r>
      <w:r w:rsidRPr="003975D2">
        <w:t>ражающих достижения по каждому индикатору уровня жизни:</w:t>
      </w:r>
    </w:p>
    <w:p w:rsidR="003975D2" w:rsidRPr="003975D2" w:rsidRDefault="003975D2" w:rsidP="003975D2">
      <w:pPr>
        <w:widowControl w:val="0"/>
        <w:shd w:val="clear" w:color="auto" w:fill="FFFFFF"/>
        <w:tabs>
          <w:tab w:val="left" w:pos="601"/>
        </w:tabs>
        <w:autoSpaceDE w:val="0"/>
        <w:autoSpaceDN w:val="0"/>
        <w:adjustRightInd w:val="0"/>
        <w:ind w:firstLine="567"/>
        <w:jc w:val="both"/>
      </w:pPr>
    </w:p>
    <w:p w:rsidR="003975D2" w:rsidRPr="003975D2" w:rsidRDefault="003975D2" w:rsidP="003975D2">
      <w:pPr>
        <w:widowControl w:val="0"/>
        <w:shd w:val="clear" w:color="auto" w:fill="FFFFFF"/>
        <w:tabs>
          <w:tab w:val="left" w:pos="601"/>
        </w:tabs>
        <w:autoSpaceDE w:val="0"/>
        <w:autoSpaceDN w:val="0"/>
        <w:adjustRightInd w:val="0"/>
        <w:ind w:firstLine="567"/>
        <w:jc w:val="right"/>
      </w:pPr>
      <w:r w:rsidRPr="003975D2">
        <w:tab/>
      </w:r>
      <w:r w:rsidRPr="003975D2">
        <w:tab/>
      </w:r>
      <w:r w:rsidRPr="003975D2">
        <w:tab/>
        <w:t xml:space="preserve">    </w:t>
      </w:r>
      <w:r w:rsidRPr="003975D2">
        <w:rPr>
          <w:position w:val="-14"/>
        </w:rPr>
        <w:object w:dxaOrig="3120" w:dyaOrig="420">
          <v:shape id="_x0000_i1747" type="#_x0000_t75" style="width:156.75pt;height:20.25pt" o:ole="">
            <v:imagedata r:id="rId1468" o:title=""/>
          </v:shape>
          <o:OLEObject Type="Embed" ProgID="Equation.3" ShapeID="_x0000_i1747" DrawAspect="Content" ObjectID="_1644999310" r:id="rId1469"/>
        </w:object>
      </w:r>
      <w:r w:rsidRPr="003975D2">
        <w:t xml:space="preserve">                                                                  (23.1)</w:t>
      </w:r>
    </w:p>
    <w:p w:rsidR="003975D2" w:rsidRPr="003975D2" w:rsidRDefault="003975D2" w:rsidP="003975D2">
      <w:pPr>
        <w:widowControl w:val="0"/>
        <w:shd w:val="clear" w:color="auto" w:fill="FFFFFF"/>
        <w:tabs>
          <w:tab w:val="left" w:pos="601"/>
        </w:tabs>
        <w:autoSpaceDE w:val="0"/>
        <w:autoSpaceDN w:val="0"/>
        <w:adjustRightInd w:val="0"/>
        <w:ind w:firstLine="567"/>
        <w:jc w:val="both"/>
      </w:pPr>
    </w:p>
    <w:p w:rsidR="003975D2" w:rsidRPr="003975D2" w:rsidRDefault="003975D2" w:rsidP="003975D2">
      <w:pPr>
        <w:widowControl w:val="0"/>
        <w:shd w:val="clear" w:color="auto" w:fill="FFFFFF"/>
        <w:ind w:firstLine="567"/>
        <w:jc w:val="both"/>
      </w:pPr>
      <w:r w:rsidRPr="003975D2">
        <w:t xml:space="preserve">где </w:t>
      </w:r>
      <w:r w:rsidRPr="003975D2">
        <w:rPr>
          <w:position w:val="-10"/>
        </w:rPr>
        <w:object w:dxaOrig="300" w:dyaOrig="300">
          <v:shape id="_x0000_i1748" type="#_x0000_t75" style="width:15pt;height:15pt" o:ole="">
            <v:imagedata r:id="rId1470" o:title=""/>
          </v:shape>
          <o:OLEObject Type="Embed" ProgID="Equation.3" ShapeID="_x0000_i1748" DrawAspect="Content" ObjectID="_1644999311" r:id="rId1471"/>
        </w:object>
      </w:r>
      <w:r w:rsidRPr="003975D2">
        <w:t xml:space="preserve"> — индикаторы уровня жизни, в том числе: </w:t>
      </w:r>
    </w:p>
    <w:p w:rsidR="003975D2" w:rsidRPr="003975D2" w:rsidRDefault="003975D2" w:rsidP="003975D2">
      <w:pPr>
        <w:widowControl w:val="0"/>
        <w:shd w:val="clear" w:color="auto" w:fill="FFFFFF"/>
        <w:ind w:firstLine="567"/>
        <w:jc w:val="both"/>
      </w:pPr>
      <w:r w:rsidRPr="003975D2">
        <w:rPr>
          <w:position w:val="-10"/>
        </w:rPr>
        <w:object w:dxaOrig="300" w:dyaOrig="300">
          <v:shape id="_x0000_i1749" type="#_x0000_t75" style="width:15pt;height:15pt" o:ole="">
            <v:imagedata r:id="rId1472" o:title=""/>
          </v:shape>
          <o:OLEObject Type="Embed" ProgID="Equation.3" ShapeID="_x0000_i1749" DrawAspect="Content" ObjectID="_1644999312" r:id="rId1473"/>
        </w:object>
      </w:r>
      <w:r w:rsidRPr="003975D2">
        <w:rPr>
          <w:iCs/>
        </w:rPr>
        <w:t xml:space="preserve"> </w:t>
      </w:r>
      <w:r w:rsidRPr="003975D2">
        <w:t>— индекс ожидаемой продолжительности жизни при рождении;</w:t>
      </w:r>
    </w:p>
    <w:p w:rsidR="003975D2" w:rsidRPr="003975D2" w:rsidRDefault="003975D2" w:rsidP="003975D2">
      <w:pPr>
        <w:widowControl w:val="0"/>
        <w:shd w:val="clear" w:color="auto" w:fill="FFFFFF"/>
        <w:ind w:firstLine="567"/>
        <w:jc w:val="both"/>
      </w:pPr>
      <w:r w:rsidRPr="003975D2">
        <w:rPr>
          <w:position w:val="-10"/>
        </w:rPr>
        <w:object w:dxaOrig="340" w:dyaOrig="300">
          <v:shape id="_x0000_i1750" type="#_x0000_t75" style="width:16.5pt;height:15pt" o:ole="">
            <v:imagedata r:id="rId1474" o:title=""/>
          </v:shape>
          <o:OLEObject Type="Embed" ProgID="Equation.3" ShapeID="_x0000_i1750" DrawAspect="Content" ObjectID="_1644999313" r:id="rId1475"/>
        </w:object>
      </w:r>
      <w:r w:rsidRPr="003975D2">
        <w:rPr>
          <w:iCs/>
        </w:rPr>
        <w:t xml:space="preserve"> </w:t>
      </w:r>
      <w:r w:rsidRPr="003975D2">
        <w:t>— сводный индекс уровня образования населения (комбинированный показатель, рассчитываемый как индекс средней продолжительности обучения (</w:t>
      </w:r>
      <w:r w:rsidRPr="003975D2">
        <w:rPr>
          <w:position w:val="-14"/>
        </w:rPr>
        <w:object w:dxaOrig="420" w:dyaOrig="340">
          <v:shape id="_x0000_i1751" type="#_x0000_t75" style="width:20.25pt;height:16.5pt" o:ole="">
            <v:imagedata r:id="rId1476" o:title=""/>
          </v:shape>
          <o:OLEObject Type="Embed" ProgID="Equation.3" ShapeID="_x0000_i1751" DrawAspect="Content" ObjectID="_1644999314" r:id="rId1477"/>
        </w:object>
      </w:r>
      <w:r w:rsidRPr="003975D2">
        <w:t>) и ожидаемой пр</w:t>
      </w:r>
      <w:r w:rsidRPr="003975D2">
        <w:t>о</w:t>
      </w:r>
      <w:r w:rsidRPr="003975D2">
        <w:t>должительности обучения (</w:t>
      </w:r>
      <w:r w:rsidRPr="003975D2">
        <w:rPr>
          <w:position w:val="-14"/>
        </w:rPr>
        <w:object w:dxaOrig="400" w:dyaOrig="380">
          <v:shape id="_x0000_i1752" type="#_x0000_t75" style="width:20.25pt;height:18.75pt" o:ole="">
            <v:imagedata r:id="rId1478" o:title=""/>
          </v:shape>
          <o:OLEObject Type="Embed" ProgID="Equation.3" ShapeID="_x0000_i1752" DrawAspect="Content" ObjectID="_1644999315" r:id="rId1479"/>
        </w:object>
      </w:r>
      <w:r w:rsidRPr="003975D2">
        <w:t>));</w:t>
      </w:r>
    </w:p>
    <w:p w:rsidR="003975D2" w:rsidRPr="003975D2" w:rsidRDefault="003975D2" w:rsidP="003975D2">
      <w:pPr>
        <w:widowControl w:val="0"/>
        <w:shd w:val="clear" w:color="auto" w:fill="FFFFFF"/>
        <w:ind w:firstLine="567"/>
        <w:jc w:val="both"/>
      </w:pPr>
      <w:r w:rsidRPr="003975D2">
        <w:rPr>
          <w:position w:val="-10"/>
        </w:rPr>
        <w:object w:dxaOrig="320" w:dyaOrig="300">
          <v:shape id="_x0000_i1753" type="#_x0000_t75" style="width:15.75pt;height:15pt" o:ole="">
            <v:imagedata r:id="rId1480" o:title=""/>
          </v:shape>
          <o:OLEObject Type="Embed" ProgID="Equation.3" ShapeID="_x0000_i1753" DrawAspect="Content" ObjectID="_1644999316" r:id="rId1481"/>
        </w:object>
      </w:r>
      <w:r w:rsidRPr="003975D2">
        <w:t>— индекс ВНД на душу населения, исчисляемого с помощью паритетов покуп</w:t>
      </w:r>
      <w:r w:rsidRPr="003975D2">
        <w:t>а</w:t>
      </w:r>
      <w:r w:rsidRPr="003975D2">
        <w:t>тельной способности (ППС) валют разных стран в долларах США.</w:t>
      </w:r>
    </w:p>
    <w:p w:rsidR="003975D2" w:rsidRPr="003975D2" w:rsidRDefault="003975D2" w:rsidP="003975D2">
      <w:pPr>
        <w:widowControl w:val="0"/>
        <w:shd w:val="clear" w:color="auto" w:fill="FFFFFF"/>
        <w:ind w:firstLine="567"/>
        <w:jc w:val="both"/>
      </w:pPr>
      <w:r w:rsidRPr="003975D2">
        <w:t>При расчете каждого из указанных индексов используются стандарты максимального и минимального значений, с которыми сравниваются фактические показатели по той или иной стране.</w:t>
      </w:r>
    </w:p>
    <w:p w:rsidR="003975D2" w:rsidRPr="003975D2" w:rsidRDefault="003975D2" w:rsidP="003975D2">
      <w:pPr>
        <w:widowControl w:val="0"/>
        <w:shd w:val="clear" w:color="auto" w:fill="FFFFFF"/>
        <w:ind w:firstLine="567"/>
        <w:jc w:val="both"/>
      </w:pPr>
    </w:p>
    <w:p w:rsidR="003975D2" w:rsidRPr="003975D2" w:rsidRDefault="003975D2" w:rsidP="003975D2">
      <w:pPr>
        <w:widowControl w:val="0"/>
        <w:shd w:val="clear" w:color="auto" w:fill="FFFFFF"/>
        <w:ind w:firstLine="567"/>
        <w:jc w:val="right"/>
      </w:pPr>
      <w:r w:rsidRPr="003975D2">
        <w:t xml:space="preserve">                                          </w:t>
      </w:r>
      <w:r w:rsidRPr="003975D2">
        <w:rPr>
          <w:position w:val="-30"/>
        </w:rPr>
        <w:object w:dxaOrig="1640" w:dyaOrig="700">
          <v:shape id="_x0000_i1754" type="#_x0000_t75" style="width:81pt;height:36.75pt" o:ole="">
            <v:imagedata r:id="rId1482" o:title=""/>
          </v:shape>
          <o:OLEObject Type="Embed" ProgID="Equation.3" ShapeID="_x0000_i1754" DrawAspect="Content" ObjectID="_1644999317" r:id="rId1483"/>
        </w:object>
      </w:r>
      <w:r w:rsidRPr="003975D2">
        <w:t>,                                                          (23.2)</w:t>
      </w:r>
    </w:p>
    <w:p w:rsidR="003975D2" w:rsidRPr="003975D2" w:rsidRDefault="003975D2" w:rsidP="003975D2">
      <w:pPr>
        <w:widowControl w:val="0"/>
        <w:shd w:val="clear" w:color="auto" w:fill="FFFFFF"/>
        <w:ind w:firstLine="567"/>
        <w:jc w:val="center"/>
      </w:pPr>
    </w:p>
    <w:p w:rsidR="003975D2" w:rsidRPr="003975D2" w:rsidRDefault="003975D2" w:rsidP="003975D2">
      <w:pPr>
        <w:widowControl w:val="0"/>
        <w:shd w:val="clear" w:color="auto" w:fill="FFFFFF"/>
        <w:ind w:firstLine="567"/>
        <w:jc w:val="both"/>
      </w:pPr>
      <w:r w:rsidRPr="003975D2">
        <w:t xml:space="preserve">где </w:t>
      </w:r>
      <w:r w:rsidRPr="003975D2">
        <w:rPr>
          <w:position w:val="-10"/>
        </w:rPr>
        <w:object w:dxaOrig="220" w:dyaOrig="300">
          <v:shape id="_x0000_i1755" type="#_x0000_t75" style="width:11.25pt;height:15pt" o:ole="">
            <v:imagedata r:id="rId1484" o:title=""/>
          </v:shape>
          <o:OLEObject Type="Embed" ProgID="Equation.3" ShapeID="_x0000_i1755" DrawAspect="Content" ObjectID="_1644999318" r:id="rId1485"/>
        </w:object>
      </w:r>
      <w:r w:rsidRPr="003975D2">
        <w:t xml:space="preserve"> – фактическое значение индикатора уровня жизни по </w:t>
      </w:r>
      <w:r w:rsidRPr="003975D2">
        <w:rPr>
          <w:lang w:val="en-US"/>
        </w:rPr>
        <w:t>i</w:t>
      </w:r>
      <w:r w:rsidRPr="003975D2">
        <w:t>-той стране;</w:t>
      </w:r>
    </w:p>
    <w:p w:rsidR="003975D2" w:rsidRPr="003975D2" w:rsidRDefault="003975D2" w:rsidP="003975D2">
      <w:pPr>
        <w:widowControl w:val="0"/>
        <w:shd w:val="clear" w:color="auto" w:fill="FFFFFF"/>
        <w:tabs>
          <w:tab w:val="num" w:pos="720"/>
        </w:tabs>
        <w:ind w:firstLine="567"/>
        <w:jc w:val="both"/>
      </w:pPr>
      <w:r w:rsidRPr="003975D2">
        <w:rPr>
          <w:position w:val="-10"/>
        </w:rPr>
        <w:object w:dxaOrig="440" w:dyaOrig="300">
          <v:shape id="_x0000_i1756" type="#_x0000_t75" style="width:20.25pt;height:15pt" o:ole="">
            <v:imagedata r:id="rId1486" o:title=""/>
          </v:shape>
          <o:OLEObject Type="Embed" ProgID="Equation.3" ShapeID="_x0000_i1756" DrawAspect="Content" ObjectID="_1644999319" r:id="rId1487"/>
        </w:object>
      </w:r>
      <w:r w:rsidRPr="003975D2">
        <w:t xml:space="preserve"> – минимальное значение индикатора уровня жизни </w:t>
      </w:r>
    </w:p>
    <w:p w:rsidR="003975D2" w:rsidRPr="003975D2" w:rsidRDefault="003975D2" w:rsidP="003975D2">
      <w:pPr>
        <w:widowControl w:val="0"/>
        <w:shd w:val="clear" w:color="auto" w:fill="FFFFFF"/>
        <w:tabs>
          <w:tab w:val="num" w:pos="720"/>
        </w:tabs>
        <w:ind w:firstLine="567"/>
        <w:jc w:val="both"/>
      </w:pPr>
      <w:r w:rsidRPr="003975D2">
        <w:rPr>
          <w:position w:val="-10"/>
        </w:rPr>
        <w:object w:dxaOrig="460" w:dyaOrig="300">
          <v:shape id="_x0000_i1757" type="#_x0000_t75" style="width:24pt;height:15pt" o:ole="" o:bullet="t">
            <v:imagedata r:id="rId1488" o:title=""/>
          </v:shape>
          <o:OLEObject Type="Embed" ProgID="Equation.3" ShapeID="_x0000_i1757" DrawAspect="Content" ObjectID="_1644999320" r:id="rId1489"/>
        </w:object>
      </w:r>
      <w:r w:rsidRPr="003975D2">
        <w:t xml:space="preserve"> – максимальное значение индикатора уровня жизни.</w:t>
      </w:r>
    </w:p>
    <w:p w:rsidR="003975D2" w:rsidRPr="003975D2" w:rsidRDefault="003975D2" w:rsidP="003975D2">
      <w:pPr>
        <w:widowControl w:val="0"/>
        <w:shd w:val="clear" w:color="auto" w:fill="FFFFFF"/>
        <w:tabs>
          <w:tab w:val="num" w:pos="720"/>
        </w:tabs>
        <w:ind w:firstLine="567"/>
        <w:jc w:val="both"/>
      </w:pPr>
      <w:r w:rsidRPr="003975D2">
        <w:t>По формуле 2 производится расчет индексов ожидаемой продолжительности жизни, средней продолжительности обучения и ожидаемой продолжительности обучения.</w:t>
      </w:r>
    </w:p>
    <w:p w:rsidR="003975D2" w:rsidRPr="003975D2" w:rsidRDefault="003975D2" w:rsidP="003975D2">
      <w:pPr>
        <w:widowControl w:val="0"/>
        <w:shd w:val="clear" w:color="auto" w:fill="FFFFFF"/>
        <w:tabs>
          <w:tab w:val="num" w:pos="720"/>
        </w:tabs>
        <w:ind w:firstLine="567"/>
        <w:jc w:val="both"/>
      </w:pPr>
      <w:r w:rsidRPr="003975D2">
        <w:t xml:space="preserve">Сводный индекс уровня образования рассчитывается следующим образом </w:t>
      </w:r>
    </w:p>
    <w:p w:rsidR="003975D2" w:rsidRPr="003975D2" w:rsidRDefault="003975D2" w:rsidP="003975D2">
      <w:pPr>
        <w:widowControl w:val="0"/>
        <w:shd w:val="clear" w:color="auto" w:fill="FFFFFF"/>
        <w:tabs>
          <w:tab w:val="num" w:pos="720"/>
        </w:tabs>
        <w:ind w:firstLine="567"/>
        <w:jc w:val="both"/>
      </w:pPr>
    </w:p>
    <w:p w:rsidR="003975D2" w:rsidRPr="003975D2" w:rsidRDefault="003975D2" w:rsidP="003975D2">
      <w:pPr>
        <w:widowControl w:val="0"/>
        <w:shd w:val="clear" w:color="auto" w:fill="FFFFFF"/>
        <w:tabs>
          <w:tab w:val="num" w:pos="720"/>
        </w:tabs>
        <w:ind w:firstLine="567"/>
        <w:jc w:val="right"/>
      </w:pPr>
      <w:r w:rsidRPr="003975D2">
        <w:t xml:space="preserve">                                     </w:t>
      </w:r>
      <w:r w:rsidRPr="003975D2">
        <w:rPr>
          <w:position w:val="-30"/>
        </w:rPr>
        <w:object w:dxaOrig="2320" w:dyaOrig="800">
          <v:shape id="_x0000_i1758" type="#_x0000_t75" style="width:116.25pt;height:40.5pt" o:ole="">
            <v:imagedata r:id="rId1490" o:title=""/>
          </v:shape>
          <o:OLEObject Type="Embed" ProgID="Equation.3" ShapeID="_x0000_i1758" DrawAspect="Content" ObjectID="_1644999321" r:id="rId1491"/>
        </w:object>
      </w:r>
      <w:r w:rsidRPr="003975D2">
        <w:t>.                                                   (23.3)</w:t>
      </w:r>
    </w:p>
    <w:p w:rsidR="003975D2" w:rsidRPr="003975D2" w:rsidRDefault="003975D2" w:rsidP="003975D2">
      <w:pPr>
        <w:widowControl w:val="0"/>
        <w:shd w:val="clear" w:color="auto" w:fill="FFFFFF"/>
        <w:tabs>
          <w:tab w:val="num" w:pos="720"/>
        </w:tabs>
        <w:ind w:firstLine="567"/>
        <w:jc w:val="center"/>
      </w:pPr>
    </w:p>
    <w:p w:rsidR="003975D2" w:rsidRPr="003975D2" w:rsidRDefault="003975D2" w:rsidP="003975D2">
      <w:pPr>
        <w:widowControl w:val="0"/>
        <w:shd w:val="clear" w:color="auto" w:fill="FFFFFF"/>
        <w:tabs>
          <w:tab w:val="num" w:pos="720"/>
        </w:tabs>
        <w:ind w:firstLine="567"/>
        <w:jc w:val="both"/>
      </w:pPr>
      <w:r w:rsidRPr="003975D2">
        <w:t>Индекс ВНД рассчитывается по формуле</w:t>
      </w:r>
    </w:p>
    <w:p w:rsidR="003975D2" w:rsidRPr="003975D2" w:rsidRDefault="003975D2" w:rsidP="003975D2">
      <w:pPr>
        <w:widowControl w:val="0"/>
        <w:shd w:val="clear" w:color="auto" w:fill="FFFFFF"/>
        <w:tabs>
          <w:tab w:val="num" w:pos="720"/>
        </w:tabs>
        <w:ind w:firstLine="567"/>
        <w:jc w:val="both"/>
      </w:pPr>
    </w:p>
    <w:p w:rsidR="003975D2" w:rsidRPr="003975D2" w:rsidRDefault="003975D2" w:rsidP="003975D2">
      <w:pPr>
        <w:widowControl w:val="0"/>
        <w:shd w:val="clear" w:color="auto" w:fill="FFFFFF"/>
        <w:tabs>
          <w:tab w:val="num" w:pos="720"/>
        </w:tabs>
        <w:ind w:firstLine="567"/>
        <w:jc w:val="right"/>
      </w:pPr>
      <w:r w:rsidRPr="003975D2">
        <w:t xml:space="preserve">                                          </w:t>
      </w:r>
      <w:r w:rsidRPr="003975D2">
        <w:rPr>
          <w:position w:val="-30"/>
        </w:rPr>
        <w:object w:dxaOrig="2140" w:dyaOrig="700">
          <v:shape id="_x0000_i1759" type="#_x0000_t75" style="width:107.25pt;height:36.75pt" o:ole="">
            <v:imagedata r:id="rId1492" o:title=""/>
          </v:shape>
          <o:OLEObject Type="Embed" ProgID="Equation.3" ShapeID="_x0000_i1759" DrawAspect="Content" ObjectID="_1644999322" r:id="rId1493"/>
        </w:object>
      </w:r>
      <w:r w:rsidRPr="003975D2">
        <w:t>.                                                 (23.4)</w:t>
      </w:r>
    </w:p>
    <w:p w:rsidR="003975D2" w:rsidRPr="003975D2" w:rsidRDefault="003975D2" w:rsidP="003975D2">
      <w:pPr>
        <w:widowControl w:val="0"/>
        <w:shd w:val="clear" w:color="auto" w:fill="FFFFFF"/>
        <w:tabs>
          <w:tab w:val="num" w:pos="720"/>
        </w:tabs>
        <w:ind w:firstLine="567"/>
        <w:jc w:val="both"/>
      </w:pPr>
    </w:p>
    <w:p w:rsidR="003975D2" w:rsidRPr="003975D2" w:rsidRDefault="003975D2" w:rsidP="003975D2">
      <w:pPr>
        <w:widowControl w:val="0"/>
        <w:shd w:val="clear" w:color="auto" w:fill="FFFFFF"/>
        <w:tabs>
          <w:tab w:val="num" w:pos="720"/>
        </w:tabs>
        <w:ind w:firstLine="567"/>
        <w:jc w:val="both"/>
        <w:rPr>
          <w:b/>
        </w:rPr>
      </w:pPr>
      <w:r w:rsidRPr="003975D2">
        <w:rPr>
          <w:b/>
        </w:rPr>
        <w:t>23.2. Показатели доходов населения</w:t>
      </w:r>
    </w:p>
    <w:p w:rsidR="003975D2" w:rsidRPr="003975D2" w:rsidRDefault="003975D2" w:rsidP="003975D2">
      <w:pPr>
        <w:widowControl w:val="0"/>
        <w:shd w:val="clear" w:color="auto" w:fill="FFFFFF"/>
        <w:tabs>
          <w:tab w:val="num" w:pos="720"/>
        </w:tabs>
        <w:ind w:firstLine="567"/>
        <w:jc w:val="center"/>
        <w:rPr>
          <w:caps/>
        </w:rPr>
      </w:pPr>
    </w:p>
    <w:p w:rsidR="003975D2" w:rsidRPr="003975D2" w:rsidRDefault="003975D2" w:rsidP="003975D2">
      <w:pPr>
        <w:widowControl w:val="0"/>
        <w:shd w:val="clear" w:color="auto" w:fill="FFFFFF"/>
        <w:ind w:firstLine="567"/>
        <w:jc w:val="both"/>
      </w:pPr>
      <w:r w:rsidRPr="003975D2">
        <w:lastRenderedPageBreak/>
        <w:t>Уровень жизни во многом определяется доходами населения, от размера которых гла</w:t>
      </w:r>
      <w:r w:rsidRPr="003975D2">
        <w:t>в</w:t>
      </w:r>
      <w:r w:rsidRPr="003975D2">
        <w:t xml:space="preserve">ным образом и зависит степень удовлетворения личных потребностей. </w:t>
      </w:r>
    </w:p>
    <w:p w:rsidR="003975D2" w:rsidRPr="003975D2" w:rsidRDefault="003975D2" w:rsidP="003975D2">
      <w:pPr>
        <w:widowControl w:val="0"/>
        <w:shd w:val="clear" w:color="auto" w:fill="FFFFFF"/>
        <w:ind w:firstLine="567"/>
        <w:jc w:val="both"/>
      </w:pPr>
      <w:r w:rsidRPr="003975D2">
        <w:rPr>
          <w:i/>
          <w:iCs/>
        </w:rPr>
        <w:t>Доходы населения</w:t>
      </w:r>
      <w:r w:rsidRPr="003975D2">
        <w:rPr>
          <w:iCs/>
        </w:rPr>
        <w:t xml:space="preserve"> </w:t>
      </w:r>
      <w:r w:rsidRPr="003975D2">
        <w:t>— это средства в денежной или натуральной форме, получаемые д</w:t>
      </w:r>
      <w:r w:rsidRPr="003975D2">
        <w:t>о</w:t>
      </w:r>
      <w:r w:rsidRPr="003975D2">
        <w:t>машними хозяйствами за определенный период времени.</w:t>
      </w:r>
    </w:p>
    <w:p w:rsidR="003975D2" w:rsidRPr="003975D2" w:rsidRDefault="003975D2" w:rsidP="003975D2">
      <w:pPr>
        <w:pStyle w:val="aa"/>
        <w:widowControl w:val="0"/>
        <w:ind w:left="0" w:firstLine="567"/>
        <w:rPr>
          <w:sz w:val="24"/>
        </w:rPr>
      </w:pPr>
      <w:r w:rsidRPr="003975D2">
        <w:rPr>
          <w:sz w:val="24"/>
        </w:rPr>
        <w:t>В настоящее время доходы населения в РБ рассчитываются по сплошной и выборочной методологии.</w:t>
      </w:r>
    </w:p>
    <w:p w:rsidR="003975D2" w:rsidRPr="003975D2" w:rsidRDefault="003975D2" w:rsidP="003975D2">
      <w:pPr>
        <w:widowControl w:val="0"/>
        <w:ind w:firstLine="567"/>
        <w:jc w:val="both"/>
      </w:pPr>
      <w:r w:rsidRPr="003975D2">
        <w:t xml:space="preserve">Согласно </w:t>
      </w:r>
      <w:r w:rsidRPr="003975D2">
        <w:rPr>
          <w:i/>
        </w:rPr>
        <w:t>сплошной методологии</w:t>
      </w:r>
      <w:r w:rsidRPr="003975D2">
        <w:t xml:space="preserve"> производят расчет следующих показателей:</w:t>
      </w:r>
    </w:p>
    <w:p w:rsidR="003975D2" w:rsidRPr="003975D2" w:rsidRDefault="003975D2" w:rsidP="00C7373E">
      <w:pPr>
        <w:widowControl w:val="0"/>
        <w:numPr>
          <w:ilvl w:val="0"/>
          <w:numId w:val="41"/>
        </w:numPr>
        <w:ind w:firstLine="567"/>
        <w:jc w:val="both"/>
      </w:pPr>
      <w:r w:rsidRPr="003975D2">
        <w:t>общий объем денежных доходов населения (оплата труда работников, доходы от предпринимательской и иной деятельности, приносящей доход, трансферты населению (пе</w:t>
      </w:r>
      <w:r w:rsidRPr="003975D2">
        <w:t>н</w:t>
      </w:r>
      <w:r w:rsidRPr="003975D2">
        <w:t>сии, пособия, стипендии, страховые выплаты по добровольному и обязательному страхов</w:t>
      </w:r>
      <w:r w:rsidRPr="003975D2">
        <w:t>а</w:t>
      </w:r>
      <w:r w:rsidRPr="003975D2">
        <w:t>нию, выигрыши по лотереям), доходы от собственности (проценты по банковским депоз</w:t>
      </w:r>
      <w:r w:rsidRPr="003975D2">
        <w:t>и</w:t>
      </w:r>
      <w:r w:rsidRPr="003975D2">
        <w:t>там, дивиденды по акциям, доходы от сдачи имущества в наем), прочие доходы (поступл</w:t>
      </w:r>
      <w:r w:rsidRPr="003975D2">
        <w:t>е</w:t>
      </w:r>
      <w:r w:rsidRPr="003975D2">
        <w:t>ния от продажи продукции сельского хозяйства, от продажи товаров через магазины коми</w:t>
      </w:r>
      <w:r w:rsidRPr="003975D2">
        <w:t>с</w:t>
      </w:r>
      <w:r w:rsidRPr="003975D2">
        <w:t>сионной торговли, от продажи лома черных и цветных металлов, макулатуры);</w:t>
      </w:r>
    </w:p>
    <w:p w:rsidR="003975D2" w:rsidRPr="003975D2" w:rsidRDefault="003975D2" w:rsidP="00C7373E">
      <w:pPr>
        <w:widowControl w:val="0"/>
        <w:numPr>
          <w:ilvl w:val="0"/>
          <w:numId w:val="41"/>
        </w:numPr>
        <w:ind w:firstLine="567"/>
        <w:jc w:val="both"/>
      </w:pPr>
      <w:r w:rsidRPr="003975D2">
        <w:t>структура денежных доходов населения;</w:t>
      </w:r>
    </w:p>
    <w:p w:rsidR="003975D2" w:rsidRPr="003975D2" w:rsidRDefault="003975D2" w:rsidP="00C7373E">
      <w:pPr>
        <w:widowControl w:val="0"/>
        <w:numPr>
          <w:ilvl w:val="0"/>
          <w:numId w:val="41"/>
        </w:numPr>
        <w:ind w:firstLine="567"/>
        <w:jc w:val="both"/>
      </w:pPr>
      <w:r w:rsidRPr="003975D2">
        <w:t>объем денежных доходов в расчете на душу населения;</w:t>
      </w:r>
    </w:p>
    <w:p w:rsidR="003975D2" w:rsidRPr="003975D2" w:rsidRDefault="003975D2" w:rsidP="00C7373E">
      <w:pPr>
        <w:widowControl w:val="0"/>
        <w:numPr>
          <w:ilvl w:val="0"/>
          <w:numId w:val="41"/>
        </w:numPr>
        <w:ind w:firstLine="567"/>
        <w:jc w:val="both"/>
      </w:pPr>
      <w:r w:rsidRPr="003975D2">
        <w:t>общий объем располагаемых денежных доходов населения (разница между общим объемом денежных доходов и суммой уплаченных населением обязательных налогов, сборов и взносов);</w:t>
      </w:r>
    </w:p>
    <w:p w:rsidR="003975D2" w:rsidRPr="003975D2" w:rsidRDefault="003975D2" w:rsidP="00C7373E">
      <w:pPr>
        <w:widowControl w:val="0"/>
        <w:numPr>
          <w:ilvl w:val="0"/>
          <w:numId w:val="41"/>
        </w:numPr>
        <w:ind w:firstLine="567"/>
        <w:jc w:val="both"/>
      </w:pPr>
      <w:r w:rsidRPr="003975D2">
        <w:t>начисленная среднемесячная заработная плата (отношение начисленного фонда зар</w:t>
      </w:r>
      <w:r w:rsidRPr="003975D2">
        <w:t>а</w:t>
      </w:r>
      <w:r w:rsidRPr="003975D2">
        <w:t>ботной платы, включая подоходный налог и обязательный страховой взнос работника, к среднесписочной численности работников);</w:t>
      </w:r>
    </w:p>
    <w:p w:rsidR="003975D2" w:rsidRPr="003975D2" w:rsidRDefault="003975D2" w:rsidP="00C7373E">
      <w:pPr>
        <w:widowControl w:val="0"/>
        <w:numPr>
          <w:ilvl w:val="0"/>
          <w:numId w:val="41"/>
        </w:numPr>
        <w:ind w:firstLine="567"/>
        <w:jc w:val="both"/>
      </w:pPr>
      <w:r w:rsidRPr="003975D2">
        <w:t>средний размер назначенных месячных пенсий (отношение общей суммы назначе</w:t>
      </w:r>
      <w:r w:rsidRPr="003975D2">
        <w:t>н</w:t>
      </w:r>
      <w:r w:rsidRPr="003975D2">
        <w:t>ных пенсий к численности пенсионеров);</w:t>
      </w:r>
    </w:p>
    <w:p w:rsidR="003975D2" w:rsidRPr="003975D2" w:rsidRDefault="003975D2" w:rsidP="00C7373E">
      <w:pPr>
        <w:widowControl w:val="0"/>
        <w:numPr>
          <w:ilvl w:val="0"/>
          <w:numId w:val="41"/>
        </w:numPr>
        <w:ind w:firstLine="567"/>
        <w:jc w:val="both"/>
      </w:pPr>
      <w:r w:rsidRPr="003975D2">
        <w:t>покупательная способность среднедушевых располагаемых денежных доходов нас</w:t>
      </w:r>
      <w:r w:rsidRPr="003975D2">
        <w:t>е</w:t>
      </w:r>
      <w:r w:rsidRPr="003975D2">
        <w:t>ления.</w:t>
      </w:r>
    </w:p>
    <w:p w:rsidR="003975D2" w:rsidRPr="003975D2" w:rsidRDefault="003975D2" w:rsidP="003975D2">
      <w:pPr>
        <w:widowControl w:val="0"/>
        <w:shd w:val="clear" w:color="auto" w:fill="FFFFFF"/>
        <w:ind w:firstLine="567"/>
        <w:jc w:val="both"/>
      </w:pPr>
      <w:r w:rsidRPr="003975D2">
        <w:t>При анализе динамики уровня жизни населения используют все перечисленные выше показатели доходов не только в номинальном (в ценах текущего периода), но и в реальном выражении, поскольку изменение цен существенно влияет на объем товаров и услуг, кот</w:t>
      </w:r>
      <w:r w:rsidRPr="003975D2">
        <w:t>о</w:t>
      </w:r>
      <w:r w:rsidRPr="003975D2">
        <w:t xml:space="preserve">рый может быть приобретен населением на получаемые им доходы. </w:t>
      </w:r>
    </w:p>
    <w:p w:rsidR="003975D2" w:rsidRPr="003975D2" w:rsidRDefault="003975D2" w:rsidP="003975D2">
      <w:pPr>
        <w:widowControl w:val="0"/>
        <w:shd w:val="clear" w:color="auto" w:fill="FFFFFF"/>
        <w:ind w:firstLine="567"/>
        <w:jc w:val="both"/>
      </w:pPr>
      <w:r w:rsidRPr="003975D2">
        <w:rPr>
          <w:i/>
        </w:rPr>
        <w:t>Реальные денежные доходы</w:t>
      </w:r>
      <w:r w:rsidRPr="003975D2">
        <w:t xml:space="preserve"> – это денежные доходы, скорректированные на темп и</w:t>
      </w:r>
      <w:r w:rsidRPr="003975D2">
        <w:t>н</w:t>
      </w:r>
      <w:r w:rsidRPr="003975D2">
        <w:t>фляции или на индекс потребительских цен.</w:t>
      </w:r>
    </w:p>
    <w:p w:rsidR="003975D2" w:rsidRPr="003975D2" w:rsidRDefault="003975D2" w:rsidP="003975D2">
      <w:pPr>
        <w:widowControl w:val="0"/>
        <w:shd w:val="clear" w:color="auto" w:fill="FFFFFF"/>
        <w:ind w:firstLine="567"/>
        <w:jc w:val="both"/>
      </w:pPr>
    </w:p>
    <w:p w:rsidR="003975D2" w:rsidRPr="003975D2" w:rsidRDefault="003975D2" w:rsidP="003975D2">
      <w:pPr>
        <w:widowControl w:val="0"/>
        <w:shd w:val="clear" w:color="auto" w:fill="FFFFFF"/>
        <w:ind w:firstLine="567"/>
        <w:jc w:val="right"/>
      </w:pPr>
      <w:r w:rsidRPr="003975D2">
        <w:t xml:space="preserve">                                                 </w:t>
      </w:r>
      <w:r w:rsidRPr="003975D2">
        <w:rPr>
          <w:position w:val="-32"/>
        </w:rPr>
        <w:object w:dxaOrig="1060" w:dyaOrig="700">
          <v:shape id="_x0000_i1760" type="#_x0000_t75" style="width:53.25pt;height:36.75pt" o:ole="">
            <v:imagedata r:id="rId1494" o:title=""/>
          </v:shape>
          <o:OLEObject Type="Embed" ProgID="Equation.3" ShapeID="_x0000_i1760" DrawAspect="Content" ObjectID="_1644999323" r:id="rId1495"/>
        </w:object>
      </w:r>
      <w:r w:rsidRPr="003975D2">
        <w:t xml:space="preserve">                                                                     (23.5)</w:t>
      </w:r>
    </w:p>
    <w:p w:rsidR="003975D2" w:rsidRPr="003975D2" w:rsidRDefault="003975D2" w:rsidP="003975D2">
      <w:pPr>
        <w:widowControl w:val="0"/>
        <w:shd w:val="clear" w:color="auto" w:fill="FFFFFF"/>
        <w:ind w:firstLine="567"/>
        <w:jc w:val="both"/>
      </w:pPr>
      <w:r w:rsidRPr="003975D2">
        <w:t>или</w:t>
      </w:r>
    </w:p>
    <w:p w:rsidR="003975D2" w:rsidRPr="003975D2" w:rsidRDefault="003975D2" w:rsidP="003975D2">
      <w:pPr>
        <w:widowControl w:val="0"/>
        <w:shd w:val="clear" w:color="auto" w:fill="FFFFFF"/>
        <w:ind w:firstLine="567"/>
        <w:jc w:val="right"/>
      </w:pPr>
      <w:r w:rsidRPr="003975D2">
        <w:t xml:space="preserve">                                             </w:t>
      </w:r>
      <w:r w:rsidRPr="003975D2">
        <w:rPr>
          <w:position w:val="-12"/>
        </w:rPr>
        <w:object w:dxaOrig="1480" w:dyaOrig="360">
          <v:shape id="_x0000_i1761" type="#_x0000_t75" style="width:73.5pt;height:16.5pt" o:ole="">
            <v:imagedata r:id="rId1496" o:title=""/>
          </v:shape>
          <o:OLEObject Type="Embed" ProgID="Equation.3" ShapeID="_x0000_i1761" DrawAspect="Content" ObjectID="_1644999324" r:id="rId1497"/>
        </w:object>
      </w:r>
      <w:r w:rsidRPr="003975D2">
        <w:t xml:space="preserve">                                                                  (23.6)</w:t>
      </w:r>
    </w:p>
    <w:p w:rsidR="003975D2" w:rsidRPr="003975D2" w:rsidRDefault="003975D2" w:rsidP="003975D2">
      <w:pPr>
        <w:widowControl w:val="0"/>
        <w:shd w:val="clear" w:color="auto" w:fill="FFFFFF"/>
        <w:ind w:firstLine="567"/>
        <w:jc w:val="both"/>
      </w:pPr>
    </w:p>
    <w:p w:rsidR="003975D2" w:rsidRPr="003975D2" w:rsidRDefault="003975D2" w:rsidP="003975D2">
      <w:pPr>
        <w:widowControl w:val="0"/>
        <w:shd w:val="clear" w:color="auto" w:fill="FFFFFF"/>
        <w:ind w:firstLine="567"/>
        <w:jc w:val="both"/>
      </w:pPr>
      <w:r w:rsidRPr="003975D2">
        <w:t xml:space="preserve">где </w:t>
      </w:r>
      <w:r w:rsidRPr="003975D2">
        <w:rPr>
          <w:i/>
        </w:rPr>
        <w:t>РД</w:t>
      </w:r>
      <w:r w:rsidRPr="003975D2">
        <w:t xml:space="preserve"> – доходы в реальном выражении;</w:t>
      </w:r>
    </w:p>
    <w:p w:rsidR="003975D2" w:rsidRPr="003975D2" w:rsidRDefault="003975D2" w:rsidP="003975D2">
      <w:pPr>
        <w:widowControl w:val="0"/>
        <w:shd w:val="clear" w:color="auto" w:fill="FFFFFF"/>
        <w:ind w:firstLine="567"/>
        <w:jc w:val="both"/>
      </w:pPr>
      <w:r w:rsidRPr="003975D2">
        <w:rPr>
          <w:i/>
        </w:rPr>
        <w:t>НД</w:t>
      </w:r>
      <w:r w:rsidRPr="003975D2">
        <w:t xml:space="preserve"> – доходы в номинальном выражении;</w:t>
      </w:r>
    </w:p>
    <w:p w:rsidR="003975D2" w:rsidRPr="003975D2" w:rsidRDefault="003975D2" w:rsidP="003975D2">
      <w:pPr>
        <w:widowControl w:val="0"/>
        <w:shd w:val="clear" w:color="auto" w:fill="FFFFFF"/>
        <w:ind w:firstLine="567"/>
        <w:jc w:val="both"/>
      </w:pPr>
      <w:r w:rsidRPr="003975D2">
        <w:rPr>
          <w:position w:val="-14"/>
        </w:rPr>
        <w:object w:dxaOrig="279" w:dyaOrig="340">
          <v:shape id="_x0000_i1762" type="#_x0000_t75" style="width:12.75pt;height:16.5pt" o:ole="">
            <v:imagedata r:id="rId1498" o:title=""/>
          </v:shape>
          <o:OLEObject Type="Embed" ProgID="Equation.3" ShapeID="_x0000_i1762" DrawAspect="Content" ObjectID="_1644999325" r:id="rId1499"/>
        </w:object>
      </w:r>
      <w:r w:rsidRPr="003975D2">
        <w:t xml:space="preserve"> — сводный индекс потребительских цен;</w:t>
      </w:r>
    </w:p>
    <w:p w:rsidR="003975D2" w:rsidRPr="003975D2" w:rsidRDefault="003975D2" w:rsidP="003975D2">
      <w:pPr>
        <w:widowControl w:val="0"/>
        <w:shd w:val="clear" w:color="auto" w:fill="FFFFFF"/>
        <w:ind w:firstLine="567"/>
        <w:jc w:val="both"/>
      </w:pPr>
      <w:r w:rsidRPr="003975D2">
        <w:rPr>
          <w:position w:val="-10"/>
        </w:rPr>
        <w:object w:dxaOrig="380" w:dyaOrig="300">
          <v:shape id="_x0000_i1763" type="#_x0000_t75" style="width:18.75pt;height:15pt" o:ole="">
            <v:imagedata r:id="rId1500" o:title=""/>
          </v:shape>
          <o:OLEObject Type="Embed" ProgID="Equation.3" ShapeID="_x0000_i1763" DrawAspect="Content" ObjectID="_1644999326" r:id="rId1501"/>
        </w:object>
      </w:r>
      <w:r w:rsidRPr="003975D2">
        <w:t xml:space="preserve"> – индекс покупательной способности рубля.</w:t>
      </w:r>
    </w:p>
    <w:p w:rsidR="003975D2" w:rsidRPr="003975D2" w:rsidRDefault="003975D2" w:rsidP="003975D2">
      <w:pPr>
        <w:widowControl w:val="0"/>
        <w:ind w:firstLine="567"/>
        <w:jc w:val="both"/>
      </w:pPr>
      <w:r w:rsidRPr="003975D2">
        <w:t>Индекс потребительских цен (</w:t>
      </w:r>
      <w:r w:rsidRPr="003975D2">
        <w:rPr>
          <w:position w:val="-14"/>
        </w:rPr>
        <w:object w:dxaOrig="279" w:dyaOrig="340">
          <v:shape id="_x0000_i1764" type="#_x0000_t75" style="width:12.75pt;height:16.5pt" o:ole="">
            <v:imagedata r:id="rId1502" o:title=""/>
          </v:shape>
          <o:OLEObject Type="Embed" ProgID="Equation.3" ShapeID="_x0000_i1764" DrawAspect="Content" ObjectID="_1644999327" r:id="rId1503"/>
        </w:object>
      </w:r>
      <w:r w:rsidRPr="003975D2">
        <w:t>) является измерителем инфляции денежных доходов населения. Он характеризует изменение во времени стоимости обычно потребляемого нас</w:t>
      </w:r>
      <w:r w:rsidRPr="003975D2">
        <w:t>е</w:t>
      </w:r>
      <w:r w:rsidRPr="003975D2">
        <w:t>лением фиксированного набора товаров и услуг потребительской корзины.</w:t>
      </w:r>
    </w:p>
    <w:p w:rsidR="003975D2" w:rsidRPr="003975D2" w:rsidRDefault="003975D2" w:rsidP="003975D2">
      <w:pPr>
        <w:widowControl w:val="0"/>
        <w:ind w:firstLine="567"/>
        <w:jc w:val="both"/>
      </w:pPr>
      <w:r w:rsidRPr="003975D2">
        <w:t>Индекс покупательной способности рубля (</w:t>
      </w:r>
      <w:r w:rsidRPr="003975D2">
        <w:rPr>
          <w:position w:val="-10"/>
        </w:rPr>
        <w:object w:dxaOrig="380" w:dyaOrig="300">
          <v:shape id="_x0000_i1765" type="#_x0000_t75" style="width:18.75pt;height:15pt" o:ole="">
            <v:imagedata r:id="rId1504" o:title=""/>
          </v:shape>
          <o:OLEObject Type="Embed" ProgID="Equation.3" ShapeID="_x0000_i1765" DrawAspect="Content" ObjectID="_1644999328" r:id="rId1505"/>
        </w:object>
      </w:r>
      <w:r w:rsidRPr="003975D2">
        <w:t>) характеризует изменение объема тов</w:t>
      </w:r>
      <w:r w:rsidRPr="003975D2">
        <w:t>а</w:t>
      </w:r>
      <w:r w:rsidRPr="003975D2">
        <w:t>ров и услуг, которые можно приобрести на одинаковую сумму денег в отчетном периоде по сравнению с базисным.</w:t>
      </w:r>
    </w:p>
    <w:p w:rsidR="003975D2" w:rsidRPr="003975D2" w:rsidRDefault="003975D2" w:rsidP="003975D2">
      <w:pPr>
        <w:widowControl w:val="0"/>
        <w:ind w:firstLine="567"/>
        <w:jc w:val="both"/>
      </w:pPr>
    </w:p>
    <w:p w:rsidR="003975D2" w:rsidRPr="003975D2" w:rsidRDefault="003975D2" w:rsidP="003975D2">
      <w:pPr>
        <w:widowControl w:val="0"/>
        <w:ind w:firstLine="567"/>
        <w:jc w:val="right"/>
      </w:pPr>
      <w:r w:rsidRPr="003975D2">
        <w:t xml:space="preserve">                                                </w:t>
      </w:r>
      <w:r w:rsidRPr="003975D2">
        <w:rPr>
          <w:position w:val="-30"/>
        </w:rPr>
        <w:object w:dxaOrig="900" w:dyaOrig="620">
          <v:shape id="_x0000_i1766" type="#_x0000_t75" style="width:45.75pt;height:30.75pt" o:ole="">
            <v:imagedata r:id="rId1506" o:title=""/>
          </v:shape>
          <o:OLEObject Type="Embed" ProgID="Equation.3" ShapeID="_x0000_i1766" DrawAspect="Content" ObjectID="_1644999329" r:id="rId1507"/>
        </w:object>
      </w:r>
      <w:r w:rsidRPr="003975D2">
        <w:t xml:space="preserve">                                                                        (23.7)</w:t>
      </w:r>
    </w:p>
    <w:p w:rsidR="003975D2" w:rsidRPr="003975D2" w:rsidRDefault="003975D2" w:rsidP="003975D2">
      <w:pPr>
        <w:widowControl w:val="0"/>
        <w:ind w:firstLine="567"/>
        <w:jc w:val="both"/>
      </w:pPr>
    </w:p>
    <w:p w:rsidR="003975D2" w:rsidRPr="003975D2" w:rsidRDefault="003975D2" w:rsidP="003975D2">
      <w:pPr>
        <w:widowControl w:val="0"/>
        <w:shd w:val="clear" w:color="auto" w:fill="FFFFFF"/>
        <w:ind w:firstLine="567"/>
        <w:jc w:val="both"/>
      </w:pPr>
      <w:r w:rsidRPr="003975D2">
        <w:lastRenderedPageBreak/>
        <w:t>В статистической практике обычно рассчитывается не абсолютный объем реальных д</w:t>
      </w:r>
      <w:r w:rsidRPr="003975D2">
        <w:t>о</w:t>
      </w:r>
      <w:r w:rsidRPr="003975D2">
        <w:t>ходов, а его относительная величина, т. е. соответствующий индекс. Например, индекс р</w:t>
      </w:r>
      <w:r w:rsidRPr="003975D2">
        <w:t>е</w:t>
      </w:r>
      <w:r w:rsidRPr="003975D2">
        <w:t>альных доходов (</w:t>
      </w:r>
      <w:r w:rsidRPr="003975D2">
        <w:rPr>
          <w:position w:val="-14"/>
        </w:rPr>
        <w:object w:dxaOrig="420" w:dyaOrig="340">
          <v:shape id="_x0000_i1767" type="#_x0000_t75" style="width:20.25pt;height:16.5pt" o:ole="">
            <v:imagedata r:id="rId1508" o:title=""/>
          </v:shape>
          <o:OLEObject Type="Embed" ProgID="Equation.3" ShapeID="_x0000_i1767" DrawAspect="Content" ObjectID="_1644999330" r:id="rId1509"/>
        </w:object>
      </w:r>
      <w:r w:rsidRPr="003975D2">
        <w:t>) равен:</w:t>
      </w:r>
    </w:p>
    <w:p w:rsidR="003975D2" w:rsidRPr="003975D2" w:rsidRDefault="003975D2" w:rsidP="003975D2">
      <w:pPr>
        <w:widowControl w:val="0"/>
        <w:shd w:val="clear" w:color="auto" w:fill="FFFFFF"/>
        <w:ind w:firstLine="567"/>
        <w:jc w:val="right"/>
      </w:pPr>
      <w:r w:rsidRPr="003975D2">
        <w:t xml:space="preserve">                                               </w:t>
      </w:r>
      <w:r w:rsidRPr="003975D2">
        <w:rPr>
          <w:position w:val="-30"/>
        </w:rPr>
        <w:object w:dxaOrig="1020" w:dyaOrig="639">
          <v:shape id="_x0000_i1768" type="#_x0000_t75" style="width:51.75pt;height:31.5pt" o:ole="">
            <v:imagedata r:id="rId1510" o:title=""/>
          </v:shape>
          <o:OLEObject Type="Embed" ProgID="Equation.3" ShapeID="_x0000_i1768" DrawAspect="Content" ObjectID="_1644999331" r:id="rId1511"/>
        </w:object>
      </w:r>
      <w:r w:rsidRPr="003975D2">
        <w:t xml:space="preserve">                                                                        (23.8)</w:t>
      </w:r>
    </w:p>
    <w:p w:rsidR="003975D2" w:rsidRPr="003975D2" w:rsidRDefault="003975D2" w:rsidP="003975D2">
      <w:pPr>
        <w:widowControl w:val="0"/>
        <w:shd w:val="clear" w:color="auto" w:fill="FFFFFF"/>
        <w:ind w:firstLine="567"/>
        <w:jc w:val="both"/>
      </w:pPr>
      <w:r w:rsidRPr="003975D2">
        <w:t>или</w:t>
      </w:r>
    </w:p>
    <w:p w:rsidR="003975D2" w:rsidRPr="003975D2" w:rsidRDefault="003975D2" w:rsidP="003975D2">
      <w:pPr>
        <w:widowControl w:val="0"/>
        <w:shd w:val="clear" w:color="auto" w:fill="FFFFFF"/>
        <w:ind w:firstLine="567"/>
        <w:jc w:val="right"/>
      </w:pPr>
      <w:r w:rsidRPr="003975D2">
        <w:t xml:space="preserve">                                             </w:t>
      </w:r>
      <w:r w:rsidRPr="003975D2">
        <w:rPr>
          <w:position w:val="-14"/>
        </w:rPr>
        <w:object w:dxaOrig="1420" w:dyaOrig="340">
          <v:shape id="_x0000_i1769" type="#_x0000_t75" style="width:70.5pt;height:16.5pt" o:ole="">
            <v:imagedata r:id="rId1512" o:title=""/>
          </v:shape>
          <o:OLEObject Type="Embed" ProgID="Equation.3" ShapeID="_x0000_i1769" DrawAspect="Content" ObjectID="_1644999332" r:id="rId1513"/>
        </w:object>
      </w:r>
      <w:r w:rsidRPr="003975D2">
        <w:t xml:space="preserve">                                                                   (23.9)</w:t>
      </w:r>
    </w:p>
    <w:p w:rsidR="00113153" w:rsidRDefault="00113153" w:rsidP="003975D2">
      <w:pPr>
        <w:widowControl w:val="0"/>
        <w:shd w:val="clear" w:color="auto" w:fill="FFFFFF"/>
        <w:ind w:firstLine="567"/>
        <w:jc w:val="both"/>
      </w:pPr>
    </w:p>
    <w:p w:rsidR="003975D2" w:rsidRPr="003975D2" w:rsidRDefault="003975D2" w:rsidP="003975D2">
      <w:pPr>
        <w:widowControl w:val="0"/>
        <w:shd w:val="clear" w:color="auto" w:fill="FFFFFF"/>
        <w:ind w:firstLine="567"/>
        <w:jc w:val="both"/>
      </w:pPr>
      <w:r w:rsidRPr="003975D2">
        <w:t xml:space="preserve">где </w:t>
      </w:r>
      <w:r w:rsidRPr="003975D2">
        <w:rPr>
          <w:position w:val="-10"/>
        </w:rPr>
        <w:object w:dxaOrig="400" w:dyaOrig="300">
          <v:shape id="_x0000_i1770" type="#_x0000_t75" style="width:20.25pt;height:15pt" o:ole="">
            <v:imagedata r:id="rId1514" o:title=""/>
          </v:shape>
          <o:OLEObject Type="Embed" ProgID="Equation.3" ShapeID="_x0000_i1770" DrawAspect="Content" ObjectID="_1644999333" r:id="rId1515"/>
        </w:object>
      </w:r>
      <w:r w:rsidRPr="003975D2">
        <w:t xml:space="preserve"> — индекс номинальных доходов.</w:t>
      </w:r>
    </w:p>
    <w:p w:rsidR="003975D2" w:rsidRPr="003975D2" w:rsidRDefault="003975D2" w:rsidP="003975D2">
      <w:pPr>
        <w:widowControl w:val="0"/>
        <w:ind w:firstLine="567"/>
        <w:jc w:val="both"/>
      </w:pPr>
      <w:r w:rsidRPr="003975D2">
        <w:t>Также рассчитывают индекс реальных доходов на душу населения (</w:t>
      </w:r>
      <w:r w:rsidRPr="003975D2">
        <w:rPr>
          <w:position w:val="-14"/>
        </w:rPr>
        <w:object w:dxaOrig="580" w:dyaOrig="340">
          <v:shape id="_x0000_i1771" type="#_x0000_t75" style="width:29.25pt;height:16.5pt" o:ole="">
            <v:imagedata r:id="rId1516" o:title=""/>
          </v:shape>
          <o:OLEObject Type="Embed" ProgID="Equation.3" ShapeID="_x0000_i1771" DrawAspect="Content" ObjectID="_1644999334" r:id="rId1517"/>
        </w:object>
      </w:r>
      <w:r w:rsidRPr="003975D2">
        <w:t>):</w:t>
      </w:r>
    </w:p>
    <w:p w:rsidR="003975D2" w:rsidRPr="003975D2" w:rsidRDefault="003975D2" w:rsidP="003975D2">
      <w:pPr>
        <w:widowControl w:val="0"/>
        <w:ind w:firstLine="567"/>
        <w:jc w:val="both"/>
      </w:pPr>
    </w:p>
    <w:p w:rsidR="003975D2" w:rsidRPr="003975D2" w:rsidRDefault="003975D2" w:rsidP="003975D2">
      <w:pPr>
        <w:widowControl w:val="0"/>
        <w:ind w:firstLine="567"/>
        <w:jc w:val="both"/>
      </w:pPr>
      <w:r w:rsidRPr="003975D2">
        <w:t xml:space="preserve">                                              </w:t>
      </w:r>
      <w:r w:rsidRPr="003975D2">
        <w:rPr>
          <w:position w:val="-34"/>
        </w:rPr>
        <w:object w:dxaOrig="1280" w:dyaOrig="760">
          <v:shape id="_x0000_i1772" type="#_x0000_t75" style="width:63.75pt;height:38.25pt" o:ole="">
            <v:imagedata r:id="rId1518" o:title=""/>
          </v:shape>
          <o:OLEObject Type="Embed" ProgID="Equation.3" ShapeID="_x0000_i1772" DrawAspect="Content" ObjectID="_1644999335" r:id="rId1519"/>
        </w:object>
      </w:r>
      <w:r w:rsidRPr="003975D2">
        <w:t xml:space="preserve">                                                                   (23.10)</w:t>
      </w:r>
    </w:p>
    <w:p w:rsidR="003975D2" w:rsidRPr="003975D2" w:rsidRDefault="003975D2" w:rsidP="003975D2">
      <w:pPr>
        <w:widowControl w:val="0"/>
        <w:ind w:firstLine="567"/>
        <w:jc w:val="both"/>
      </w:pPr>
    </w:p>
    <w:p w:rsidR="003975D2" w:rsidRPr="003975D2" w:rsidRDefault="003975D2" w:rsidP="003975D2">
      <w:pPr>
        <w:widowControl w:val="0"/>
        <w:ind w:firstLine="567"/>
        <w:jc w:val="both"/>
      </w:pPr>
      <w:r w:rsidRPr="003975D2">
        <w:t xml:space="preserve">где </w:t>
      </w:r>
      <w:r w:rsidRPr="003975D2">
        <w:rPr>
          <w:position w:val="-12"/>
        </w:rPr>
        <w:object w:dxaOrig="240" w:dyaOrig="320">
          <v:shape id="_x0000_i1773" type="#_x0000_t75" style="width:12.75pt;height:15.75pt" o:ole="">
            <v:imagedata r:id="rId1520" o:title=""/>
          </v:shape>
          <o:OLEObject Type="Embed" ProgID="Equation.3" ShapeID="_x0000_i1773" DrawAspect="Content" ObjectID="_1644999336" r:id="rId1521"/>
        </w:object>
      </w:r>
      <w:r w:rsidRPr="003975D2">
        <w:t xml:space="preserve"> - индекс среднегодовой численности населения.</w:t>
      </w:r>
    </w:p>
    <w:p w:rsidR="003975D2" w:rsidRPr="003975D2" w:rsidRDefault="003975D2" w:rsidP="003975D2">
      <w:pPr>
        <w:widowControl w:val="0"/>
        <w:ind w:firstLine="567"/>
        <w:jc w:val="both"/>
      </w:pPr>
      <w:r w:rsidRPr="003975D2">
        <w:rPr>
          <w:bCs/>
        </w:rPr>
        <w:t xml:space="preserve">В </w:t>
      </w:r>
      <w:r w:rsidRPr="003975D2">
        <w:t>основе выборочной методологии к исследованию доходов населения лежит обслед</w:t>
      </w:r>
      <w:r w:rsidRPr="003975D2">
        <w:t>о</w:t>
      </w:r>
      <w:r w:rsidRPr="003975D2">
        <w:t>вание домашних хозяйств. Оно позволяет получить сведения о доходах различных групп и слоев населения, а также об их потреблении, накоплении и сбережении. Обследование д</w:t>
      </w:r>
      <w:r w:rsidRPr="003975D2">
        <w:t>о</w:t>
      </w:r>
      <w:r w:rsidRPr="003975D2">
        <w:t>машних хозяйств является одним из методов государственного статистического наблюдения за уровнем жизни населения.</w:t>
      </w:r>
    </w:p>
    <w:p w:rsidR="003975D2" w:rsidRPr="003975D2" w:rsidRDefault="003975D2" w:rsidP="003975D2">
      <w:pPr>
        <w:widowControl w:val="0"/>
        <w:shd w:val="clear" w:color="auto" w:fill="FFFFFF"/>
        <w:ind w:firstLine="567"/>
        <w:jc w:val="both"/>
      </w:pPr>
      <w:r w:rsidRPr="003975D2">
        <w:t xml:space="preserve">По материалам </w:t>
      </w:r>
      <w:r w:rsidRPr="003975D2">
        <w:rPr>
          <w:i/>
        </w:rPr>
        <w:t>выборочных обследований</w:t>
      </w:r>
      <w:r w:rsidRPr="003975D2">
        <w:t xml:space="preserve"> определяют:</w:t>
      </w:r>
    </w:p>
    <w:p w:rsidR="003975D2" w:rsidRPr="003975D2" w:rsidRDefault="003975D2" w:rsidP="003975D2">
      <w:pPr>
        <w:widowControl w:val="0"/>
        <w:shd w:val="clear" w:color="auto" w:fill="FFFFFF"/>
        <w:ind w:firstLine="567"/>
        <w:jc w:val="both"/>
      </w:pPr>
      <w:r w:rsidRPr="003975D2">
        <w:t xml:space="preserve">1. </w:t>
      </w:r>
      <w:r w:rsidRPr="003975D2">
        <w:rPr>
          <w:i/>
        </w:rPr>
        <w:t>Денежные доходы населения</w:t>
      </w:r>
      <w:r w:rsidRPr="003975D2">
        <w:t>, которые включают:</w:t>
      </w:r>
    </w:p>
    <w:p w:rsidR="003975D2" w:rsidRPr="003975D2" w:rsidRDefault="003975D2" w:rsidP="00C7373E">
      <w:pPr>
        <w:widowControl w:val="0"/>
        <w:numPr>
          <w:ilvl w:val="0"/>
          <w:numId w:val="42"/>
        </w:numPr>
        <w:shd w:val="clear" w:color="auto" w:fill="FFFFFF"/>
        <w:ind w:firstLine="567"/>
        <w:jc w:val="both"/>
      </w:pPr>
      <w:r w:rsidRPr="003975D2">
        <w:t>заработную плату;</w:t>
      </w:r>
    </w:p>
    <w:p w:rsidR="003975D2" w:rsidRPr="003975D2" w:rsidRDefault="003975D2" w:rsidP="00C7373E">
      <w:pPr>
        <w:widowControl w:val="0"/>
        <w:numPr>
          <w:ilvl w:val="0"/>
          <w:numId w:val="42"/>
        </w:numPr>
        <w:shd w:val="clear" w:color="auto" w:fill="FFFFFF"/>
        <w:ind w:firstLine="567"/>
        <w:jc w:val="both"/>
      </w:pPr>
      <w:r w:rsidRPr="003975D2">
        <w:t>пенсии, пособия, стипендии и другие социальные трансферты;</w:t>
      </w:r>
    </w:p>
    <w:p w:rsidR="003975D2" w:rsidRPr="003975D2" w:rsidRDefault="003975D2" w:rsidP="00C7373E">
      <w:pPr>
        <w:widowControl w:val="0"/>
        <w:numPr>
          <w:ilvl w:val="0"/>
          <w:numId w:val="42"/>
        </w:numPr>
        <w:shd w:val="clear" w:color="auto" w:fill="FFFFFF"/>
        <w:ind w:firstLine="567"/>
        <w:jc w:val="both"/>
      </w:pPr>
      <w:r w:rsidRPr="003975D2">
        <w:t>поступления от продажи продуктов сельского хозяйства;</w:t>
      </w:r>
    </w:p>
    <w:p w:rsidR="003975D2" w:rsidRPr="003975D2" w:rsidRDefault="003975D2" w:rsidP="00C7373E">
      <w:pPr>
        <w:widowControl w:val="0"/>
        <w:numPr>
          <w:ilvl w:val="0"/>
          <w:numId w:val="42"/>
        </w:numPr>
        <w:shd w:val="clear" w:color="auto" w:fill="FFFFFF"/>
        <w:ind w:firstLine="567"/>
        <w:jc w:val="both"/>
      </w:pPr>
      <w:r w:rsidRPr="003975D2">
        <w:t>полученные доходы от собственности в виде процентов по вкладам и ценным бум</w:t>
      </w:r>
      <w:r w:rsidRPr="003975D2">
        <w:t>а</w:t>
      </w:r>
      <w:r w:rsidRPr="003975D2">
        <w:t>гам, дивидендов;</w:t>
      </w:r>
    </w:p>
    <w:p w:rsidR="003975D2" w:rsidRPr="003975D2" w:rsidRDefault="003975D2" w:rsidP="00C7373E">
      <w:pPr>
        <w:widowControl w:val="0"/>
        <w:numPr>
          <w:ilvl w:val="0"/>
          <w:numId w:val="42"/>
        </w:numPr>
        <w:shd w:val="clear" w:color="auto" w:fill="FFFFFF"/>
        <w:ind w:firstLine="567"/>
        <w:jc w:val="both"/>
      </w:pPr>
      <w:r w:rsidRPr="003975D2">
        <w:t>доходы лиц, занятых предпринимательской деятельностью;</w:t>
      </w:r>
    </w:p>
    <w:p w:rsidR="003975D2" w:rsidRPr="003975D2" w:rsidRDefault="003975D2" w:rsidP="00C7373E">
      <w:pPr>
        <w:widowControl w:val="0"/>
        <w:numPr>
          <w:ilvl w:val="0"/>
          <w:numId w:val="42"/>
        </w:numPr>
        <w:shd w:val="clear" w:color="auto" w:fill="FFFFFF"/>
        <w:ind w:firstLine="567"/>
        <w:jc w:val="both"/>
      </w:pPr>
      <w:r w:rsidRPr="003975D2">
        <w:t>поступления денег от продажи акций и других ценных бумаг;</w:t>
      </w:r>
    </w:p>
    <w:p w:rsidR="003975D2" w:rsidRPr="003975D2" w:rsidRDefault="003975D2" w:rsidP="00C7373E">
      <w:pPr>
        <w:widowControl w:val="0"/>
        <w:numPr>
          <w:ilvl w:val="0"/>
          <w:numId w:val="42"/>
        </w:numPr>
        <w:shd w:val="clear" w:color="auto" w:fill="FFFFFF"/>
        <w:ind w:firstLine="567"/>
        <w:jc w:val="both"/>
      </w:pPr>
      <w:r w:rsidRPr="003975D2">
        <w:t>поступления от продажи недвижимости, личного и домашнего имущества;</w:t>
      </w:r>
    </w:p>
    <w:p w:rsidR="003975D2" w:rsidRPr="003975D2" w:rsidRDefault="003975D2" w:rsidP="00C7373E">
      <w:pPr>
        <w:widowControl w:val="0"/>
        <w:numPr>
          <w:ilvl w:val="0"/>
          <w:numId w:val="42"/>
        </w:numPr>
        <w:shd w:val="clear" w:color="auto" w:fill="FFFFFF"/>
        <w:ind w:firstLine="567"/>
        <w:jc w:val="both"/>
      </w:pPr>
      <w:r w:rsidRPr="003975D2">
        <w:t>доходы, полученные в результате оказания различных услуг;</w:t>
      </w:r>
    </w:p>
    <w:p w:rsidR="003975D2" w:rsidRPr="003975D2" w:rsidRDefault="003975D2" w:rsidP="00C7373E">
      <w:pPr>
        <w:widowControl w:val="0"/>
        <w:numPr>
          <w:ilvl w:val="0"/>
          <w:numId w:val="42"/>
        </w:numPr>
        <w:shd w:val="clear" w:color="auto" w:fill="FFFFFF"/>
        <w:ind w:firstLine="567"/>
        <w:jc w:val="both"/>
      </w:pPr>
      <w:r w:rsidRPr="003975D2">
        <w:t>алименты;</w:t>
      </w:r>
    </w:p>
    <w:p w:rsidR="003975D2" w:rsidRPr="003975D2" w:rsidRDefault="003975D2" w:rsidP="00C7373E">
      <w:pPr>
        <w:widowControl w:val="0"/>
        <w:numPr>
          <w:ilvl w:val="0"/>
          <w:numId w:val="42"/>
        </w:numPr>
        <w:shd w:val="clear" w:color="auto" w:fill="FFFFFF"/>
        <w:ind w:firstLine="567"/>
        <w:jc w:val="both"/>
      </w:pPr>
      <w:r w:rsidRPr="003975D2">
        <w:t>подарки;</w:t>
      </w:r>
    </w:p>
    <w:p w:rsidR="003975D2" w:rsidRPr="003975D2" w:rsidRDefault="003975D2" w:rsidP="00C7373E">
      <w:pPr>
        <w:widowControl w:val="0"/>
        <w:numPr>
          <w:ilvl w:val="0"/>
          <w:numId w:val="42"/>
        </w:numPr>
        <w:shd w:val="clear" w:color="auto" w:fill="FFFFFF"/>
        <w:ind w:firstLine="567"/>
        <w:jc w:val="both"/>
      </w:pPr>
      <w:r w:rsidRPr="003975D2">
        <w:t>переводы.</w:t>
      </w:r>
    </w:p>
    <w:p w:rsidR="003975D2" w:rsidRPr="003975D2" w:rsidRDefault="003975D2" w:rsidP="003975D2">
      <w:pPr>
        <w:widowControl w:val="0"/>
        <w:shd w:val="clear" w:color="auto" w:fill="FFFFFF"/>
        <w:ind w:firstLine="567"/>
        <w:jc w:val="both"/>
      </w:pPr>
      <w:r w:rsidRPr="003975D2">
        <w:t>В выборочных обследованиях домашних хозяйств денежные доходы учитываются без подоходного и иных налогов и взносов.</w:t>
      </w:r>
    </w:p>
    <w:p w:rsidR="003975D2" w:rsidRPr="003975D2" w:rsidRDefault="003975D2" w:rsidP="003975D2">
      <w:pPr>
        <w:widowControl w:val="0"/>
        <w:shd w:val="clear" w:color="auto" w:fill="FFFFFF"/>
        <w:ind w:firstLine="567"/>
        <w:jc w:val="both"/>
      </w:pPr>
      <w:r w:rsidRPr="003975D2">
        <w:t>В связи с отсутствием возможности получения от населения достоверной информации о доходах для оценки реального благосостояния населения был выбран расчетный метод, б</w:t>
      </w:r>
      <w:r w:rsidRPr="003975D2">
        <w:t>а</w:t>
      </w:r>
      <w:r w:rsidRPr="003975D2">
        <w:t>зирующийся на показателе денежных расходов домашних хозяйств и натуральных поступл</w:t>
      </w:r>
      <w:r w:rsidRPr="003975D2">
        <w:t>е</w:t>
      </w:r>
      <w:r w:rsidRPr="003975D2">
        <w:t xml:space="preserve">ний из личного подсобного хозяйства. С этой целью был введен показатель располагаемых ресурсов. </w:t>
      </w:r>
    </w:p>
    <w:p w:rsidR="003975D2" w:rsidRPr="003975D2" w:rsidRDefault="003975D2" w:rsidP="003975D2">
      <w:pPr>
        <w:widowControl w:val="0"/>
        <w:shd w:val="clear" w:color="auto" w:fill="FFFFFF"/>
        <w:ind w:firstLine="567"/>
        <w:jc w:val="both"/>
      </w:pPr>
      <w:r w:rsidRPr="003975D2">
        <w:t xml:space="preserve">2. </w:t>
      </w:r>
      <w:r w:rsidRPr="003975D2">
        <w:rPr>
          <w:i/>
        </w:rPr>
        <w:t>Располагаемые ресурсы</w:t>
      </w:r>
      <w:r w:rsidRPr="003975D2">
        <w:t xml:space="preserve"> – это денежные средства домашних хозяйств, включая сто</w:t>
      </w:r>
      <w:r w:rsidRPr="003975D2">
        <w:t>и</w:t>
      </w:r>
      <w:r w:rsidRPr="003975D2">
        <w:t>мость потребленных продуктов питания, произведенных в личном подсобном хозяйстве (за минусом материальных затрат на их производство), стоимость предоставленных в натурал</w:t>
      </w:r>
      <w:r w:rsidRPr="003975D2">
        <w:t>ь</w:t>
      </w:r>
      <w:r w:rsidRPr="003975D2">
        <w:t>ном выражении социальных льгот и дотаций.</w:t>
      </w:r>
    </w:p>
    <w:p w:rsidR="003975D2" w:rsidRPr="003975D2" w:rsidRDefault="003975D2" w:rsidP="003975D2">
      <w:pPr>
        <w:widowControl w:val="0"/>
        <w:shd w:val="clear" w:color="auto" w:fill="FFFFFF"/>
        <w:ind w:firstLine="567"/>
        <w:jc w:val="both"/>
      </w:pPr>
      <w:r w:rsidRPr="003975D2">
        <w:t>Материалы обследований домашних хозяйств являются источником информации для изучения дифференциации доходов населения и уровня бедности.</w:t>
      </w:r>
    </w:p>
    <w:p w:rsidR="003975D2" w:rsidRPr="003975D2" w:rsidRDefault="003975D2" w:rsidP="003975D2">
      <w:pPr>
        <w:widowControl w:val="0"/>
        <w:shd w:val="clear" w:color="auto" w:fill="FFFFFF"/>
        <w:ind w:firstLine="567"/>
        <w:jc w:val="both"/>
      </w:pPr>
      <w:r w:rsidRPr="003975D2">
        <w:t>Для изучения неравномерности распределения показателей благосостояния домашних хозяйств используется метод группировок, в результате которого домашние хозяйства (нас</w:t>
      </w:r>
      <w:r w:rsidRPr="003975D2">
        <w:t>е</w:t>
      </w:r>
      <w:r w:rsidRPr="003975D2">
        <w:t>ление) группируются в децильные (10-процентные) и квинтильные (20-прцентные) группы и интервальные ряды, построенные в порядке возрастания уровня среднедушевых располага</w:t>
      </w:r>
      <w:r w:rsidRPr="003975D2">
        <w:t>е</w:t>
      </w:r>
      <w:r w:rsidRPr="003975D2">
        <w:t>мых ресурсов.</w:t>
      </w:r>
    </w:p>
    <w:p w:rsidR="003975D2" w:rsidRPr="003975D2" w:rsidRDefault="003975D2" w:rsidP="003975D2">
      <w:pPr>
        <w:widowControl w:val="0"/>
        <w:shd w:val="clear" w:color="auto" w:fill="FFFFFF"/>
        <w:ind w:firstLine="567"/>
        <w:jc w:val="both"/>
      </w:pPr>
      <w:r w:rsidRPr="003975D2">
        <w:lastRenderedPageBreak/>
        <w:t xml:space="preserve">Для оценки </w:t>
      </w:r>
      <w:r w:rsidRPr="003975D2">
        <w:rPr>
          <w:i/>
        </w:rPr>
        <w:t>дифференциации населения по уровню жизни</w:t>
      </w:r>
      <w:r w:rsidRPr="003975D2">
        <w:t xml:space="preserve"> используются следующие п</w:t>
      </w:r>
      <w:r w:rsidRPr="003975D2">
        <w:t>о</w:t>
      </w:r>
      <w:r w:rsidRPr="003975D2">
        <w:t>казатели:</w:t>
      </w:r>
    </w:p>
    <w:p w:rsidR="003975D2" w:rsidRPr="003975D2" w:rsidRDefault="003975D2" w:rsidP="00C7373E">
      <w:pPr>
        <w:widowControl w:val="0"/>
        <w:numPr>
          <w:ilvl w:val="0"/>
          <w:numId w:val="43"/>
        </w:numPr>
        <w:shd w:val="clear" w:color="auto" w:fill="FFFFFF"/>
        <w:tabs>
          <w:tab w:val="left" w:pos="551"/>
        </w:tabs>
        <w:autoSpaceDE w:val="0"/>
        <w:autoSpaceDN w:val="0"/>
        <w:adjustRightInd w:val="0"/>
        <w:ind w:firstLine="567"/>
        <w:jc w:val="both"/>
      </w:pPr>
      <w:r w:rsidRPr="003975D2">
        <w:t>структура распределения населения по уровню располагаемых ресурсов;</w:t>
      </w:r>
    </w:p>
    <w:p w:rsidR="003975D2" w:rsidRPr="003975D2" w:rsidRDefault="003975D2" w:rsidP="00C7373E">
      <w:pPr>
        <w:widowControl w:val="0"/>
        <w:numPr>
          <w:ilvl w:val="0"/>
          <w:numId w:val="43"/>
        </w:numPr>
        <w:shd w:val="clear" w:color="auto" w:fill="FFFFFF"/>
        <w:tabs>
          <w:tab w:val="left" w:pos="551"/>
        </w:tabs>
        <w:autoSpaceDE w:val="0"/>
        <w:autoSpaceDN w:val="0"/>
        <w:adjustRightInd w:val="0"/>
        <w:ind w:firstLine="567"/>
        <w:jc w:val="both"/>
      </w:pPr>
      <w:r w:rsidRPr="003975D2">
        <w:t>структурные характеристики рядов распределения населения по уровню располага</w:t>
      </w:r>
      <w:r w:rsidRPr="003975D2">
        <w:t>е</w:t>
      </w:r>
      <w:r w:rsidRPr="003975D2">
        <w:t xml:space="preserve">мых ресурсов (мода, медиана, децили, квинтили, квартили и др.); </w:t>
      </w:r>
    </w:p>
    <w:p w:rsidR="003975D2" w:rsidRPr="003975D2" w:rsidRDefault="003975D2" w:rsidP="00C7373E">
      <w:pPr>
        <w:widowControl w:val="0"/>
        <w:numPr>
          <w:ilvl w:val="0"/>
          <w:numId w:val="43"/>
        </w:numPr>
        <w:shd w:val="clear" w:color="auto" w:fill="FFFFFF"/>
        <w:tabs>
          <w:tab w:val="left" w:pos="551"/>
        </w:tabs>
        <w:autoSpaceDE w:val="0"/>
        <w:autoSpaceDN w:val="0"/>
        <w:adjustRightInd w:val="0"/>
        <w:ind w:firstLine="567"/>
        <w:jc w:val="both"/>
      </w:pPr>
      <w:r w:rsidRPr="003975D2">
        <w:t>структура распределения населения по уровню располагаемых ресурсов в соотнош</w:t>
      </w:r>
      <w:r w:rsidRPr="003975D2">
        <w:t>е</w:t>
      </w:r>
      <w:r w:rsidRPr="003975D2">
        <w:t>нии с бюджетом прожиточного минимума;</w:t>
      </w:r>
    </w:p>
    <w:p w:rsidR="003975D2" w:rsidRPr="003975D2" w:rsidRDefault="003975D2" w:rsidP="00C7373E">
      <w:pPr>
        <w:widowControl w:val="0"/>
        <w:numPr>
          <w:ilvl w:val="0"/>
          <w:numId w:val="43"/>
        </w:numPr>
        <w:shd w:val="clear" w:color="auto" w:fill="FFFFFF"/>
        <w:tabs>
          <w:tab w:val="left" w:pos="551"/>
        </w:tabs>
        <w:autoSpaceDE w:val="0"/>
        <w:autoSpaceDN w:val="0"/>
        <w:adjustRightInd w:val="0"/>
        <w:ind w:firstLine="567"/>
        <w:jc w:val="both"/>
      </w:pPr>
      <w:r w:rsidRPr="003975D2">
        <w:t>черта бедности (численность населения с доходами ниже бюджетом прожиточного минимума (60 % минимального потребительского бюджета));</w:t>
      </w:r>
    </w:p>
    <w:p w:rsidR="003975D2" w:rsidRPr="003975D2" w:rsidRDefault="003975D2" w:rsidP="00C7373E">
      <w:pPr>
        <w:widowControl w:val="0"/>
        <w:numPr>
          <w:ilvl w:val="0"/>
          <w:numId w:val="43"/>
        </w:numPr>
        <w:shd w:val="clear" w:color="auto" w:fill="FFFFFF"/>
        <w:tabs>
          <w:tab w:val="left" w:pos="551"/>
        </w:tabs>
        <w:autoSpaceDE w:val="0"/>
        <w:autoSpaceDN w:val="0"/>
        <w:adjustRightInd w:val="0"/>
        <w:ind w:firstLine="567"/>
        <w:jc w:val="both"/>
      </w:pPr>
      <w:r w:rsidRPr="003975D2">
        <w:t>распределение общего объема располагаемых ресурсов по децильным и квинтильным группам населения;</w:t>
      </w:r>
    </w:p>
    <w:p w:rsidR="003975D2" w:rsidRPr="003975D2" w:rsidRDefault="003975D2" w:rsidP="00C7373E">
      <w:pPr>
        <w:widowControl w:val="0"/>
        <w:numPr>
          <w:ilvl w:val="0"/>
          <w:numId w:val="43"/>
        </w:numPr>
        <w:shd w:val="clear" w:color="auto" w:fill="FFFFFF"/>
        <w:tabs>
          <w:tab w:val="left" w:pos="551"/>
        </w:tabs>
        <w:autoSpaceDE w:val="0"/>
        <w:autoSpaceDN w:val="0"/>
        <w:adjustRightInd w:val="0"/>
        <w:ind w:firstLine="567"/>
        <w:jc w:val="both"/>
      </w:pPr>
      <w:r w:rsidRPr="003975D2">
        <w:t>коэффициенты дифференциации доходов населения (децильный, квинтильный и фо</w:t>
      </w:r>
      <w:r w:rsidRPr="003975D2">
        <w:t>н</w:t>
      </w:r>
      <w:r w:rsidRPr="003975D2">
        <w:t>довый);</w:t>
      </w:r>
    </w:p>
    <w:p w:rsidR="003975D2" w:rsidRPr="003975D2" w:rsidRDefault="003975D2" w:rsidP="00C7373E">
      <w:pPr>
        <w:widowControl w:val="0"/>
        <w:numPr>
          <w:ilvl w:val="0"/>
          <w:numId w:val="43"/>
        </w:numPr>
        <w:shd w:val="clear" w:color="auto" w:fill="FFFFFF"/>
        <w:tabs>
          <w:tab w:val="left" w:pos="551"/>
        </w:tabs>
        <w:autoSpaceDE w:val="0"/>
        <w:autoSpaceDN w:val="0"/>
        <w:adjustRightInd w:val="0"/>
        <w:ind w:firstLine="567"/>
        <w:jc w:val="both"/>
      </w:pPr>
      <w:r w:rsidRPr="003975D2">
        <w:t>коэффициент концентрации доходов (индекс Джини);</w:t>
      </w:r>
    </w:p>
    <w:p w:rsidR="003975D2" w:rsidRPr="003975D2" w:rsidRDefault="003975D2" w:rsidP="00C7373E">
      <w:pPr>
        <w:widowControl w:val="0"/>
        <w:numPr>
          <w:ilvl w:val="0"/>
          <w:numId w:val="43"/>
        </w:numPr>
        <w:shd w:val="clear" w:color="auto" w:fill="FFFFFF"/>
        <w:tabs>
          <w:tab w:val="left" w:pos="551"/>
        </w:tabs>
        <w:autoSpaceDE w:val="0"/>
        <w:autoSpaceDN w:val="0"/>
        <w:adjustRightInd w:val="0"/>
        <w:ind w:firstLine="567"/>
        <w:jc w:val="both"/>
      </w:pPr>
      <w:r w:rsidRPr="003975D2">
        <w:t>кривая Лоренца.</w:t>
      </w:r>
    </w:p>
    <w:p w:rsidR="003975D2" w:rsidRPr="003975D2" w:rsidRDefault="003975D2" w:rsidP="003975D2">
      <w:pPr>
        <w:widowControl w:val="0"/>
        <w:shd w:val="clear" w:color="auto" w:fill="FFFFFF"/>
        <w:ind w:firstLine="567"/>
        <w:jc w:val="both"/>
      </w:pPr>
      <w:r w:rsidRPr="003975D2">
        <w:rPr>
          <w:i/>
          <w:iCs/>
        </w:rPr>
        <w:t>Мода</w:t>
      </w:r>
      <w:r w:rsidRPr="003975D2">
        <w:rPr>
          <w:iCs/>
        </w:rPr>
        <w:t xml:space="preserve"> </w:t>
      </w:r>
      <w:r w:rsidRPr="003975D2">
        <w:t xml:space="preserve">— это уровень располагаемых ресурсов, встречающийся наиболее часто среди населения (имеющий наибольшую частоту). </w:t>
      </w:r>
    </w:p>
    <w:p w:rsidR="003975D2" w:rsidRPr="003975D2" w:rsidRDefault="003975D2" w:rsidP="003975D2">
      <w:pPr>
        <w:widowControl w:val="0"/>
        <w:shd w:val="clear" w:color="auto" w:fill="FFFFFF"/>
        <w:ind w:firstLine="567"/>
        <w:jc w:val="both"/>
      </w:pPr>
      <w:r w:rsidRPr="003975D2">
        <w:rPr>
          <w:i/>
          <w:iCs/>
        </w:rPr>
        <w:t>Медиана</w:t>
      </w:r>
      <w:r w:rsidRPr="003975D2">
        <w:rPr>
          <w:iCs/>
        </w:rPr>
        <w:t xml:space="preserve"> </w:t>
      </w:r>
      <w:r w:rsidRPr="003975D2">
        <w:t>— это уровень располагаемых ресурсов, делящий совокупность на две равные части: половина населения имеет среднедушевые ресурсы, не превышающие медиану, а др</w:t>
      </w:r>
      <w:r w:rsidRPr="003975D2">
        <w:t>у</w:t>
      </w:r>
      <w:r w:rsidRPr="003975D2">
        <w:t>гая половина — ресурсы не меньше медианы.</w:t>
      </w:r>
    </w:p>
    <w:p w:rsidR="003975D2" w:rsidRPr="003975D2" w:rsidRDefault="003975D2" w:rsidP="003975D2">
      <w:pPr>
        <w:widowControl w:val="0"/>
        <w:shd w:val="clear" w:color="auto" w:fill="FFFFFF"/>
        <w:ind w:firstLine="567"/>
        <w:jc w:val="both"/>
      </w:pPr>
      <w:r w:rsidRPr="003975D2">
        <w:t xml:space="preserve">Аналогично определяются </w:t>
      </w:r>
      <w:r w:rsidRPr="003975D2">
        <w:rPr>
          <w:i/>
        </w:rPr>
        <w:t>децили</w:t>
      </w:r>
      <w:r w:rsidRPr="003975D2">
        <w:t xml:space="preserve"> (уровни располагаемых ресурсов, делящие совоку</w:t>
      </w:r>
      <w:r w:rsidRPr="003975D2">
        <w:t>п</w:t>
      </w:r>
      <w:r w:rsidRPr="003975D2">
        <w:t>ность на десять равных частей),</w:t>
      </w:r>
      <w:r w:rsidRPr="003975D2">
        <w:rPr>
          <w:i/>
        </w:rPr>
        <w:t xml:space="preserve"> квинтили</w:t>
      </w:r>
      <w:r w:rsidRPr="003975D2">
        <w:t xml:space="preserve"> (на пять равных частей), </w:t>
      </w:r>
      <w:r w:rsidRPr="003975D2">
        <w:rPr>
          <w:i/>
        </w:rPr>
        <w:t>квартили</w:t>
      </w:r>
      <w:r w:rsidRPr="003975D2">
        <w:t xml:space="preserve"> (на четыре ра</w:t>
      </w:r>
      <w:r w:rsidRPr="003975D2">
        <w:t>в</w:t>
      </w:r>
      <w:r w:rsidRPr="003975D2">
        <w:t>ные части).</w:t>
      </w:r>
    </w:p>
    <w:p w:rsidR="003975D2" w:rsidRPr="003975D2" w:rsidRDefault="003975D2" w:rsidP="003975D2">
      <w:pPr>
        <w:widowControl w:val="0"/>
        <w:shd w:val="clear" w:color="auto" w:fill="FFFFFF"/>
        <w:ind w:firstLine="567"/>
        <w:jc w:val="both"/>
      </w:pPr>
      <w:r w:rsidRPr="003975D2">
        <w:rPr>
          <w:i/>
          <w:iCs/>
        </w:rPr>
        <w:t>Децильный коэффициент дифференциации доходов</w:t>
      </w:r>
      <w:r w:rsidRPr="003975D2">
        <w:t xml:space="preserve"> характеризует соотношение вер</w:t>
      </w:r>
      <w:r w:rsidRPr="003975D2">
        <w:t>х</w:t>
      </w:r>
      <w:r w:rsidRPr="003975D2">
        <w:t>ней границы доходов самых бедных первых 10 % домашних хозяйств с нижней границей д</w:t>
      </w:r>
      <w:r w:rsidRPr="003975D2">
        <w:t>о</w:t>
      </w:r>
      <w:r w:rsidRPr="003975D2">
        <w:t>ходов самых богатых 10 %.</w:t>
      </w:r>
    </w:p>
    <w:p w:rsidR="003975D2" w:rsidRPr="003975D2" w:rsidRDefault="003975D2" w:rsidP="003975D2">
      <w:pPr>
        <w:widowControl w:val="0"/>
        <w:shd w:val="clear" w:color="auto" w:fill="FFFFFF"/>
        <w:ind w:firstLine="567"/>
        <w:jc w:val="both"/>
      </w:pPr>
      <w:r w:rsidRPr="003975D2">
        <w:rPr>
          <w:i/>
        </w:rPr>
        <w:t>Квинтильный коэффициент дифференциации</w:t>
      </w:r>
      <w:r w:rsidRPr="003975D2">
        <w:t xml:space="preserve"> рассчитывается аналогично децильному коэффициенту и характеризует соотношение доходов 20 % наиболее и наименее обеспече</w:t>
      </w:r>
      <w:r w:rsidRPr="003975D2">
        <w:t>н</w:t>
      </w:r>
      <w:r w:rsidRPr="003975D2">
        <w:t>ных групп населения.</w:t>
      </w:r>
    </w:p>
    <w:p w:rsidR="003975D2" w:rsidRPr="003975D2" w:rsidRDefault="003975D2" w:rsidP="003975D2">
      <w:pPr>
        <w:widowControl w:val="0"/>
        <w:shd w:val="clear" w:color="auto" w:fill="FFFFFF"/>
        <w:ind w:firstLine="567"/>
        <w:jc w:val="both"/>
      </w:pPr>
      <w:r w:rsidRPr="003975D2">
        <w:rPr>
          <w:i/>
        </w:rPr>
        <w:t>Фондовый коэффициент дифференциации</w:t>
      </w:r>
      <w:r w:rsidRPr="003975D2">
        <w:t xml:space="preserve"> – соотношение средних доходов 10 % или 20 % населения с наиболее высокими и наиболее низкими доходами.</w:t>
      </w:r>
    </w:p>
    <w:p w:rsidR="003975D2" w:rsidRPr="003975D2" w:rsidRDefault="003975D2" w:rsidP="003975D2">
      <w:pPr>
        <w:widowControl w:val="0"/>
        <w:shd w:val="clear" w:color="auto" w:fill="FFFFFF"/>
        <w:ind w:firstLine="567"/>
        <w:jc w:val="both"/>
      </w:pPr>
      <w:r w:rsidRPr="003975D2">
        <w:rPr>
          <w:i/>
          <w:iCs/>
        </w:rPr>
        <w:t xml:space="preserve">Коэффициент концентрации доходов, </w:t>
      </w:r>
      <w:r w:rsidRPr="003975D2">
        <w:rPr>
          <w:i/>
        </w:rPr>
        <w:t>или индекс</w:t>
      </w:r>
      <w:r w:rsidRPr="003975D2">
        <w:rPr>
          <w:i/>
          <w:iCs/>
        </w:rPr>
        <w:t xml:space="preserve"> Джини</w:t>
      </w:r>
      <w:r w:rsidRPr="003975D2">
        <w:rPr>
          <w:iCs/>
        </w:rPr>
        <w:t xml:space="preserve"> характеризует степень откл</w:t>
      </w:r>
      <w:r w:rsidRPr="003975D2">
        <w:rPr>
          <w:iCs/>
        </w:rPr>
        <w:t>о</w:t>
      </w:r>
      <w:r w:rsidRPr="003975D2">
        <w:rPr>
          <w:iCs/>
        </w:rPr>
        <w:t xml:space="preserve">нения фактического объема распределения располагаемых ресурсов населения от линии их равномерного распределения. </w:t>
      </w:r>
      <w:r w:rsidRPr="003975D2">
        <w:t>Этот показатель может принимать значения от 0 до 1. Чем выше значение показателя, тем более неравномерно распределены располагаемые ресурсы в обществе.</w:t>
      </w:r>
    </w:p>
    <w:p w:rsidR="003975D2" w:rsidRPr="003975D2" w:rsidRDefault="003975D2" w:rsidP="003975D2">
      <w:pPr>
        <w:widowControl w:val="0"/>
        <w:shd w:val="clear" w:color="auto" w:fill="FFFFFF"/>
        <w:ind w:firstLine="567"/>
        <w:jc w:val="both"/>
      </w:pPr>
      <w:r w:rsidRPr="003975D2">
        <w:rPr>
          <w:i/>
        </w:rPr>
        <w:t>Кривая Лоренца</w:t>
      </w:r>
      <w:r w:rsidRPr="003975D2">
        <w:t xml:space="preserve"> служит для графического изображения дифференциации населения по уровню располагаемых ресурсов. Она представляет собой кумулятивное распределение чи</w:t>
      </w:r>
      <w:r w:rsidRPr="003975D2">
        <w:t>с</w:t>
      </w:r>
      <w:r w:rsidRPr="003975D2">
        <w:t>ленности населения (по оси абсцисс) и соответствующих этой численности располагаемых ресурсов (по оси ординат). Таким образом, она показывает соотношение процентов всех ра</w:t>
      </w:r>
      <w:r w:rsidRPr="003975D2">
        <w:t>с</w:t>
      </w:r>
      <w:r w:rsidRPr="003975D2">
        <w:t>полагаемых ресурсов и процентов всех получателей. Если бы располагаемые ресурсы ра</w:t>
      </w:r>
      <w:r w:rsidRPr="003975D2">
        <w:t>с</w:t>
      </w:r>
      <w:r w:rsidRPr="003975D2">
        <w:t>пределялись равномерно, т.е. 10 % получателей имели бы десятую часть располагаемых р</w:t>
      </w:r>
      <w:r w:rsidRPr="003975D2">
        <w:t>е</w:t>
      </w:r>
      <w:r w:rsidRPr="003975D2">
        <w:t>сурсов, 20 % – пятую часть и т.д., то такое распределение имело бы вид прямой линии (по диагонали квадрата от 0 до 100 %). Неравномерное распределение характеризуется кривой Лоренца (линией фактического распределения), отстоящей от прямой тем дальше, чем выше дифференциация.</w:t>
      </w:r>
    </w:p>
    <w:p w:rsidR="003975D2" w:rsidRPr="003975D2" w:rsidRDefault="003975D2" w:rsidP="003975D2">
      <w:pPr>
        <w:widowControl w:val="0"/>
        <w:ind w:firstLine="567"/>
        <w:jc w:val="both"/>
        <w:rPr>
          <w:caps/>
        </w:rPr>
      </w:pPr>
    </w:p>
    <w:p w:rsidR="003975D2" w:rsidRPr="003975D2" w:rsidRDefault="003975D2" w:rsidP="003975D2">
      <w:pPr>
        <w:widowControl w:val="0"/>
        <w:ind w:firstLine="567"/>
        <w:rPr>
          <w:b/>
        </w:rPr>
      </w:pPr>
      <w:r w:rsidRPr="003975D2">
        <w:rPr>
          <w:b/>
        </w:rPr>
        <w:t>23.3. Показатели расходов населения и потребления</w:t>
      </w:r>
    </w:p>
    <w:p w:rsidR="003975D2" w:rsidRPr="003975D2" w:rsidRDefault="003975D2" w:rsidP="003975D2">
      <w:pPr>
        <w:widowControl w:val="0"/>
        <w:ind w:firstLine="567"/>
        <w:jc w:val="both"/>
        <w:rPr>
          <w:caps/>
        </w:rPr>
      </w:pPr>
    </w:p>
    <w:p w:rsidR="003975D2" w:rsidRPr="003975D2" w:rsidRDefault="003975D2" w:rsidP="003975D2">
      <w:pPr>
        <w:widowControl w:val="0"/>
        <w:shd w:val="clear" w:color="auto" w:fill="FFFFFF"/>
        <w:ind w:firstLine="567"/>
        <w:jc w:val="both"/>
      </w:pPr>
      <w:r w:rsidRPr="003975D2">
        <w:rPr>
          <w:i/>
        </w:rPr>
        <w:t>Денежные расходы</w:t>
      </w:r>
      <w:r w:rsidRPr="003975D2">
        <w:t xml:space="preserve"> – это затраты денежных средств домашними хозяйствами на ли</w:t>
      </w:r>
      <w:r w:rsidRPr="003975D2">
        <w:t>ч</w:t>
      </w:r>
      <w:r w:rsidRPr="003975D2">
        <w:t>ное потребление, производственную деятельность и сбережения домашних хозяйств.</w:t>
      </w:r>
    </w:p>
    <w:p w:rsidR="003975D2" w:rsidRPr="003975D2" w:rsidRDefault="003975D2" w:rsidP="003975D2">
      <w:pPr>
        <w:widowControl w:val="0"/>
        <w:shd w:val="clear" w:color="auto" w:fill="FFFFFF"/>
        <w:ind w:firstLine="567"/>
        <w:jc w:val="both"/>
      </w:pPr>
      <w:r w:rsidRPr="003975D2">
        <w:t>Различают потребительские и непотребительские расходы домашних хозяйств.</w:t>
      </w:r>
    </w:p>
    <w:p w:rsidR="003975D2" w:rsidRPr="003975D2" w:rsidRDefault="003975D2" w:rsidP="003975D2">
      <w:pPr>
        <w:widowControl w:val="0"/>
        <w:shd w:val="clear" w:color="auto" w:fill="FFFFFF"/>
        <w:ind w:firstLine="567"/>
        <w:jc w:val="both"/>
      </w:pPr>
      <w:r w:rsidRPr="003975D2">
        <w:rPr>
          <w:i/>
        </w:rPr>
        <w:t>Потребительские расходы</w:t>
      </w:r>
      <w:r w:rsidRPr="003975D2">
        <w:t xml:space="preserve"> являются частью денежных расходов домашних хозяйств и включают в себя расходы только на личное потребление: покупку продуктов питания, алк</w:t>
      </w:r>
      <w:r w:rsidRPr="003975D2">
        <w:t>о</w:t>
      </w:r>
      <w:r w:rsidRPr="003975D2">
        <w:t>гольных напитков, непродовольственных товаров и на оплату услуг. В их состав не включ</w:t>
      </w:r>
      <w:r w:rsidRPr="003975D2">
        <w:t>а</w:t>
      </w:r>
      <w:r w:rsidRPr="003975D2">
        <w:lastRenderedPageBreak/>
        <w:t>ются налоги и страховые взносы, алименты, материальная помощь родственникам и знак</w:t>
      </w:r>
      <w:r w:rsidRPr="003975D2">
        <w:t>о</w:t>
      </w:r>
      <w:r w:rsidRPr="003975D2">
        <w:t>мым и другие расходы, не связанные с потреблением, а также все расходы, связанные с пр</w:t>
      </w:r>
      <w:r w:rsidRPr="003975D2">
        <w:t>о</w:t>
      </w:r>
      <w:r w:rsidRPr="003975D2">
        <w:t>изводством сельскохозяйственной продукции в личном подсобном хозяйстве, а также с н</w:t>
      </w:r>
      <w:r w:rsidRPr="003975D2">
        <w:t>а</w:t>
      </w:r>
      <w:r w:rsidRPr="003975D2">
        <w:t>коплением (вклады в банки, покупка недвижимости, иностранной валюты и т.д.).</w:t>
      </w:r>
    </w:p>
    <w:p w:rsidR="003975D2" w:rsidRPr="003975D2" w:rsidRDefault="003975D2" w:rsidP="003975D2">
      <w:pPr>
        <w:widowControl w:val="0"/>
        <w:shd w:val="clear" w:color="auto" w:fill="FFFFFF"/>
        <w:ind w:firstLine="567"/>
        <w:jc w:val="both"/>
      </w:pPr>
      <w:r w:rsidRPr="003975D2">
        <w:rPr>
          <w:i/>
        </w:rPr>
        <w:t>Непотребительские расходы</w:t>
      </w:r>
      <w:r w:rsidRPr="003975D2">
        <w:t xml:space="preserve"> домашних хозяйств включают: покупку недвижимости, скота и ценностей, покупку товаров и другие расходы для производственных целей (покупку инструментов, инвентаря или спецодежды, строительных материалов, семян, кормов, а также оплату ветеринарных услуг, услуг по страхованию скота, хозяйственных построек); плату за аренду помещений, машин, оборудования, используемых для производственных целей.</w:t>
      </w:r>
    </w:p>
    <w:p w:rsidR="003975D2" w:rsidRPr="003975D2" w:rsidRDefault="003975D2" w:rsidP="003975D2">
      <w:pPr>
        <w:widowControl w:val="0"/>
        <w:shd w:val="clear" w:color="auto" w:fill="FFFFFF"/>
        <w:ind w:firstLine="567"/>
        <w:jc w:val="both"/>
      </w:pPr>
      <w:r w:rsidRPr="003975D2">
        <w:t>К показателям, характеризующим уровень потребления относятся:</w:t>
      </w:r>
    </w:p>
    <w:p w:rsidR="003975D2" w:rsidRPr="003975D2" w:rsidRDefault="003975D2" w:rsidP="00C7373E">
      <w:pPr>
        <w:widowControl w:val="0"/>
        <w:numPr>
          <w:ilvl w:val="0"/>
          <w:numId w:val="44"/>
        </w:numPr>
        <w:shd w:val="clear" w:color="auto" w:fill="FFFFFF"/>
        <w:ind w:firstLine="567"/>
        <w:jc w:val="both"/>
      </w:pPr>
      <w:r w:rsidRPr="003975D2">
        <w:t>структура потребительских расходов домашних хозяйств;</w:t>
      </w:r>
    </w:p>
    <w:p w:rsidR="003975D2" w:rsidRPr="003975D2" w:rsidRDefault="003975D2" w:rsidP="00C7373E">
      <w:pPr>
        <w:widowControl w:val="0"/>
        <w:numPr>
          <w:ilvl w:val="0"/>
          <w:numId w:val="44"/>
        </w:numPr>
        <w:shd w:val="clear" w:color="auto" w:fill="FFFFFF"/>
        <w:ind w:firstLine="567"/>
        <w:jc w:val="both"/>
      </w:pPr>
      <w:r w:rsidRPr="003975D2">
        <w:t>уровень среднедушевого потребления продуктов питания;</w:t>
      </w:r>
    </w:p>
    <w:p w:rsidR="003975D2" w:rsidRPr="003975D2" w:rsidRDefault="003975D2" w:rsidP="00C7373E">
      <w:pPr>
        <w:widowControl w:val="0"/>
        <w:numPr>
          <w:ilvl w:val="0"/>
          <w:numId w:val="44"/>
        </w:numPr>
        <w:shd w:val="clear" w:color="auto" w:fill="FFFFFF"/>
        <w:ind w:firstLine="567"/>
        <w:jc w:val="both"/>
      </w:pPr>
      <w:r w:rsidRPr="003975D2">
        <w:rPr>
          <w:iCs/>
        </w:rPr>
        <w:t xml:space="preserve">покупательная способность среднедушевых располагаемых денежных доходов </w:t>
      </w:r>
      <w:r w:rsidRPr="003975D2">
        <w:t>нас</w:t>
      </w:r>
      <w:r w:rsidRPr="003975D2">
        <w:t>е</w:t>
      </w:r>
      <w:r w:rsidRPr="003975D2">
        <w:t>ления;</w:t>
      </w:r>
    </w:p>
    <w:p w:rsidR="003975D2" w:rsidRPr="003975D2" w:rsidRDefault="003975D2" w:rsidP="00C7373E">
      <w:pPr>
        <w:widowControl w:val="0"/>
        <w:numPr>
          <w:ilvl w:val="0"/>
          <w:numId w:val="44"/>
        </w:numPr>
        <w:shd w:val="clear" w:color="auto" w:fill="FFFFFF"/>
        <w:ind w:firstLine="567"/>
        <w:jc w:val="both"/>
      </w:pPr>
      <w:r w:rsidRPr="003975D2">
        <w:rPr>
          <w:bCs/>
        </w:rPr>
        <w:t xml:space="preserve">уровень обеспеченности населения непродовольственными товарами </w:t>
      </w:r>
      <w:r w:rsidRPr="003975D2">
        <w:t>(в расчете на 100 семей, или на 1000 человек);</w:t>
      </w:r>
    </w:p>
    <w:p w:rsidR="003975D2" w:rsidRPr="003975D2" w:rsidRDefault="003975D2" w:rsidP="00C7373E">
      <w:pPr>
        <w:widowControl w:val="0"/>
        <w:numPr>
          <w:ilvl w:val="0"/>
          <w:numId w:val="44"/>
        </w:numPr>
        <w:shd w:val="clear" w:color="auto" w:fill="FFFFFF"/>
        <w:ind w:firstLine="567"/>
        <w:jc w:val="both"/>
      </w:pPr>
      <w:r w:rsidRPr="003975D2">
        <w:t>коэффициент эластичности.</w:t>
      </w:r>
    </w:p>
    <w:p w:rsidR="003975D2" w:rsidRPr="003975D2" w:rsidRDefault="003975D2" w:rsidP="003975D2">
      <w:pPr>
        <w:widowControl w:val="0"/>
        <w:shd w:val="clear" w:color="auto" w:fill="FFFFFF"/>
        <w:ind w:firstLine="567"/>
        <w:jc w:val="both"/>
      </w:pPr>
      <w:r w:rsidRPr="003975D2">
        <w:t xml:space="preserve">Укрупненная </w:t>
      </w:r>
      <w:r w:rsidRPr="003975D2">
        <w:rPr>
          <w:iCs/>
        </w:rPr>
        <w:t>структура потребительских расходов следующая</w:t>
      </w:r>
    </w:p>
    <w:p w:rsidR="003975D2" w:rsidRPr="003975D2" w:rsidRDefault="003975D2" w:rsidP="00C7373E">
      <w:pPr>
        <w:widowControl w:val="0"/>
        <w:numPr>
          <w:ilvl w:val="1"/>
          <w:numId w:val="44"/>
        </w:numPr>
        <w:shd w:val="clear" w:color="auto" w:fill="FFFFFF"/>
        <w:tabs>
          <w:tab w:val="left" w:pos="594"/>
        </w:tabs>
        <w:autoSpaceDE w:val="0"/>
        <w:autoSpaceDN w:val="0"/>
        <w:adjustRightInd w:val="0"/>
        <w:ind w:firstLine="567"/>
        <w:jc w:val="both"/>
      </w:pPr>
      <w:r w:rsidRPr="003975D2">
        <w:t>продукты питания (в т.ч. питание вне дома)</w:t>
      </w:r>
    </w:p>
    <w:p w:rsidR="003975D2" w:rsidRPr="003975D2" w:rsidRDefault="003975D2" w:rsidP="00C7373E">
      <w:pPr>
        <w:widowControl w:val="0"/>
        <w:numPr>
          <w:ilvl w:val="1"/>
          <w:numId w:val="44"/>
        </w:numPr>
        <w:shd w:val="clear" w:color="auto" w:fill="FFFFFF"/>
        <w:tabs>
          <w:tab w:val="left" w:pos="594"/>
        </w:tabs>
        <w:autoSpaceDE w:val="0"/>
        <w:autoSpaceDN w:val="0"/>
        <w:adjustRightInd w:val="0"/>
        <w:ind w:firstLine="567"/>
        <w:jc w:val="both"/>
      </w:pPr>
      <w:r w:rsidRPr="003975D2">
        <w:t>алкогольные напитки;</w:t>
      </w:r>
    </w:p>
    <w:p w:rsidR="003975D2" w:rsidRPr="003975D2" w:rsidRDefault="003975D2" w:rsidP="00C7373E">
      <w:pPr>
        <w:widowControl w:val="0"/>
        <w:numPr>
          <w:ilvl w:val="1"/>
          <w:numId w:val="44"/>
        </w:numPr>
        <w:shd w:val="clear" w:color="auto" w:fill="FFFFFF"/>
        <w:tabs>
          <w:tab w:val="left" w:pos="594"/>
        </w:tabs>
        <w:autoSpaceDE w:val="0"/>
        <w:autoSpaceDN w:val="0"/>
        <w:adjustRightInd w:val="0"/>
        <w:ind w:firstLine="567"/>
        <w:jc w:val="both"/>
      </w:pPr>
      <w:r w:rsidRPr="003975D2">
        <w:t>табачные изделия;</w:t>
      </w:r>
    </w:p>
    <w:p w:rsidR="003975D2" w:rsidRPr="003975D2" w:rsidRDefault="003975D2" w:rsidP="00C7373E">
      <w:pPr>
        <w:widowControl w:val="0"/>
        <w:numPr>
          <w:ilvl w:val="1"/>
          <w:numId w:val="44"/>
        </w:numPr>
        <w:shd w:val="clear" w:color="auto" w:fill="FFFFFF"/>
        <w:ind w:firstLine="567"/>
        <w:jc w:val="both"/>
      </w:pPr>
      <w:r w:rsidRPr="003975D2">
        <w:t>одежда, обувь, ткани;</w:t>
      </w:r>
    </w:p>
    <w:p w:rsidR="003975D2" w:rsidRPr="003975D2" w:rsidRDefault="003975D2" w:rsidP="00C7373E">
      <w:pPr>
        <w:widowControl w:val="0"/>
        <w:numPr>
          <w:ilvl w:val="1"/>
          <w:numId w:val="44"/>
        </w:numPr>
        <w:shd w:val="clear" w:color="auto" w:fill="FFFFFF"/>
        <w:tabs>
          <w:tab w:val="left" w:pos="594"/>
        </w:tabs>
        <w:autoSpaceDE w:val="0"/>
        <w:autoSpaceDN w:val="0"/>
        <w:adjustRightInd w:val="0"/>
        <w:ind w:firstLine="567"/>
        <w:jc w:val="both"/>
      </w:pPr>
      <w:r w:rsidRPr="003975D2">
        <w:t>предметы личной гигиены;</w:t>
      </w:r>
    </w:p>
    <w:p w:rsidR="003975D2" w:rsidRPr="003975D2" w:rsidRDefault="003975D2" w:rsidP="00C7373E">
      <w:pPr>
        <w:widowControl w:val="0"/>
        <w:numPr>
          <w:ilvl w:val="1"/>
          <w:numId w:val="44"/>
        </w:numPr>
        <w:shd w:val="clear" w:color="auto" w:fill="FFFFFF"/>
        <w:tabs>
          <w:tab w:val="left" w:pos="594"/>
        </w:tabs>
        <w:autoSpaceDE w:val="0"/>
        <w:autoSpaceDN w:val="0"/>
        <w:adjustRightInd w:val="0"/>
        <w:ind w:firstLine="567"/>
        <w:jc w:val="both"/>
      </w:pPr>
      <w:r w:rsidRPr="003975D2">
        <w:t>здравоохранение;</w:t>
      </w:r>
    </w:p>
    <w:p w:rsidR="003975D2" w:rsidRPr="003975D2" w:rsidRDefault="003975D2" w:rsidP="00C7373E">
      <w:pPr>
        <w:widowControl w:val="0"/>
        <w:numPr>
          <w:ilvl w:val="1"/>
          <w:numId w:val="44"/>
        </w:numPr>
        <w:shd w:val="clear" w:color="auto" w:fill="FFFFFF"/>
        <w:tabs>
          <w:tab w:val="left" w:pos="594"/>
        </w:tabs>
        <w:autoSpaceDE w:val="0"/>
        <w:autoSpaceDN w:val="0"/>
        <w:adjustRightInd w:val="0"/>
        <w:ind w:firstLine="567"/>
        <w:jc w:val="both"/>
      </w:pPr>
      <w:r w:rsidRPr="003975D2">
        <w:t>жилищно-коммунальные услуги;</w:t>
      </w:r>
    </w:p>
    <w:p w:rsidR="003975D2" w:rsidRPr="003975D2" w:rsidRDefault="003975D2" w:rsidP="00C7373E">
      <w:pPr>
        <w:widowControl w:val="0"/>
        <w:numPr>
          <w:ilvl w:val="1"/>
          <w:numId w:val="44"/>
        </w:numPr>
        <w:shd w:val="clear" w:color="auto" w:fill="FFFFFF"/>
        <w:tabs>
          <w:tab w:val="left" w:pos="594"/>
        </w:tabs>
        <w:autoSpaceDE w:val="0"/>
        <w:autoSpaceDN w:val="0"/>
        <w:adjustRightInd w:val="0"/>
        <w:ind w:firstLine="567"/>
        <w:jc w:val="both"/>
      </w:pPr>
      <w:r w:rsidRPr="003975D2">
        <w:t>товары домашнего обиходя, мебель;</w:t>
      </w:r>
    </w:p>
    <w:p w:rsidR="003975D2" w:rsidRPr="003975D2" w:rsidRDefault="003975D2" w:rsidP="00C7373E">
      <w:pPr>
        <w:widowControl w:val="0"/>
        <w:numPr>
          <w:ilvl w:val="1"/>
          <w:numId w:val="44"/>
        </w:numPr>
        <w:shd w:val="clear" w:color="auto" w:fill="FFFFFF"/>
        <w:tabs>
          <w:tab w:val="left" w:pos="594"/>
        </w:tabs>
        <w:autoSpaceDE w:val="0"/>
        <w:autoSpaceDN w:val="0"/>
        <w:adjustRightInd w:val="0"/>
        <w:ind w:firstLine="567"/>
        <w:jc w:val="both"/>
      </w:pPr>
      <w:r w:rsidRPr="003975D2">
        <w:t>транспорт и связь;</w:t>
      </w:r>
    </w:p>
    <w:p w:rsidR="003975D2" w:rsidRPr="003975D2" w:rsidRDefault="003975D2" w:rsidP="00C7373E">
      <w:pPr>
        <w:widowControl w:val="0"/>
        <w:numPr>
          <w:ilvl w:val="1"/>
          <w:numId w:val="44"/>
        </w:numPr>
        <w:shd w:val="clear" w:color="auto" w:fill="FFFFFF"/>
        <w:tabs>
          <w:tab w:val="left" w:pos="594"/>
        </w:tabs>
        <w:autoSpaceDE w:val="0"/>
        <w:autoSpaceDN w:val="0"/>
        <w:adjustRightInd w:val="0"/>
        <w:ind w:firstLine="567"/>
        <w:jc w:val="both"/>
      </w:pPr>
      <w:r w:rsidRPr="003975D2">
        <w:t>образование, культура и отдых;</w:t>
      </w:r>
    </w:p>
    <w:p w:rsidR="003975D2" w:rsidRPr="003975D2" w:rsidRDefault="003975D2" w:rsidP="00C7373E">
      <w:pPr>
        <w:widowControl w:val="0"/>
        <w:numPr>
          <w:ilvl w:val="1"/>
          <w:numId w:val="44"/>
        </w:numPr>
        <w:shd w:val="clear" w:color="auto" w:fill="FFFFFF"/>
        <w:tabs>
          <w:tab w:val="left" w:pos="598"/>
        </w:tabs>
        <w:ind w:firstLine="567"/>
        <w:jc w:val="both"/>
      </w:pPr>
      <w:r w:rsidRPr="003975D2">
        <w:t xml:space="preserve">прочие товары и услуги. </w:t>
      </w:r>
    </w:p>
    <w:p w:rsidR="003975D2" w:rsidRPr="003975D2" w:rsidRDefault="003975D2" w:rsidP="003975D2">
      <w:pPr>
        <w:widowControl w:val="0"/>
        <w:shd w:val="clear" w:color="auto" w:fill="FFFFFF"/>
        <w:ind w:firstLine="567"/>
        <w:jc w:val="both"/>
      </w:pPr>
      <w:r w:rsidRPr="003975D2">
        <w:t>Доля расходов на продукты питания в мировой практике является одним из обобща</w:t>
      </w:r>
      <w:r w:rsidRPr="003975D2">
        <w:t>ю</w:t>
      </w:r>
      <w:r w:rsidRPr="003975D2">
        <w:t>щих индикаторов уровня жизни : чем ниже эта доля, тем выше уровень жизни людей. Когда на питание расходуется 50 – 60 % доходов, страна считается бедной, а население – мал</w:t>
      </w:r>
      <w:r w:rsidRPr="003975D2">
        <w:t>о</w:t>
      </w:r>
      <w:r w:rsidRPr="003975D2">
        <w:t>обеспеченным. По мере повышения уровня жизни доля расходов на питание снижается, что позволяет расходовать больше средств на здравоохранение, отдых и т.д.</w:t>
      </w:r>
    </w:p>
    <w:p w:rsidR="003975D2" w:rsidRPr="003975D2" w:rsidRDefault="003975D2" w:rsidP="003975D2">
      <w:pPr>
        <w:widowControl w:val="0"/>
        <w:shd w:val="clear" w:color="auto" w:fill="FFFFFF"/>
        <w:ind w:firstLine="567"/>
        <w:jc w:val="both"/>
      </w:pPr>
      <w:r w:rsidRPr="003975D2">
        <w:t>Уровень среднедушевого потребления продуктов питания рассчитывается путем дел</w:t>
      </w:r>
      <w:r w:rsidRPr="003975D2">
        <w:t>е</w:t>
      </w:r>
      <w:r w:rsidRPr="003975D2">
        <w:t>ния общего объема потребленных в домашних хозяйствах продуктов питания (без учета п</w:t>
      </w:r>
      <w:r w:rsidRPr="003975D2">
        <w:t>и</w:t>
      </w:r>
      <w:r w:rsidRPr="003975D2">
        <w:t>тания вне дома) на число фактически присутствовавших членов домашних хозяйств. К о</w:t>
      </w:r>
      <w:r w:rsidRPr="003975D2">
        <w:t>б</w:t>
      </w:r>
      <w:r w:rsidRPr="003975D2">
        <w:t>щему объему потребленных продуктов питания относится количество купленных продуктов питания и поступивших в домашнее хозяйство без оплаты (из личного подсобного хозяйства, в подарок и так далее), израсходованных на личное потребление.</w:t>
      </w:r>
    </w:p>
    <w:p w:rsidR="003975D2" w:rsidRPr="003975D2" w:rsidRDefault="003975D2" w:rsidP="003975D2">
      <w:pPr>
        <w:widowControl w:val="0"/>
        <w:shd w:val="clear" w:color="auto" w:fill="FFFFFF"/>
        <w:ind w:firstLine="567"/>
        <w:jc w:val="both"/>
      </w:pPr>
      <w:r w:rsidRPr="003975D2">
        <w:t>В объеме потребления населением основных продуктов питания учитываются 10 у</w:t>
      </w:r>
      <w:r w:rsidRPr="003975D2">
        <w:t>к</w:t>
      </w:r>
      <w:r w:rsidRPr="003975D2">
        <w:t>рупненных групп:</w:t>
      </w:r>
    </w:p>
    <w:p w:rsidR="003975D2" w:rsidRPr="003975D2" w:rsidRDefault="003975D2" w:rsidP="00C7373E">
      <w:pPr>
        <w:widowControl w:val="0"/>
        <w:numPr>
          <w:ilvl w:val="0"/>
          <w:numId w:val="45"/>
        </w:numPr>
        <w:shd w:val="clear" w:color="auto" w:fill="FFFFFF"/>
        <w:ind w:firstLine="567"/>
        <w:jc w:val="both"/>
      </w:pPr>
      <w:r w:rsidRPr="003975D2">
        <w:t>мясо и мясопродукты в пересчете на мясо;</w:t>
      </w:r>
    </w:p>
    <w:p w:rsidR="003975D2" w:rsidRPr="003975D2" w:rsidRDefault="003975D2" w:rsidP="00C7373E">
      <w:pPr>
        <w:widowControl w:val="0"/>
        <w:numPr>
          <w:ilvl w:val="0"/>
          <w:numId w:val="45"/>
        </w:numPr>
        <w:shd w:val="clear" w:color="auto" w:fill="FFFFFF"/>
        <w:ind w:firstLine="567"/>
        <w:jc w:val="both"/>
      </w:pPr>
      <w:r w:rsidRPr="003975D2">
        <w:t>молоко и молочные продукты в пересчете на молоко;</w:t>
      </w:r>
    </w:p>
    <w:p w:rsidR="003975D2" w:rsidRPr="003975D2" w:rsidRDefault="003975D2" w:rsidP="00C7373E">
      <w:pPr>
        <w:widowControl w:val="0"/>
        <w:numPr>
          <w:ilvl w:val="0"/>
          <w:numId w:val="45"/>
        </w:numPr>
        <w:shd w:val="clear" w:color="auto" w:fill="FFFFFF"/>
        <w:ind w:firstLine="567"/>
        <w:jc w:val="both"/>
      </w:pPr>
      <w:r w:rsidRPr="003975D2">
        <w:t>яйца;</w:t>
      </w:r>
    </w:p>
    <w:p w:rsidR="003975D2" w:rsidRPr="003975D2" w:rsidRDefault="003975D2" w:rsidP="00C7373E">
      <w:pPr>
        <w:widowControl w:val="0"/>
        <w:numPr>
          <w:ilvl w:val="0"/>
          <w:numId w:val="45"/>
        </w:numPr>
        <w:shd w:val="clear" w:color="auto" w:fill="FFFFFF"/>
        <w:ind w:firstLine="567"/>
        <w:jc w:val="both"/>
      </w:pPr>
      <w:r w:rsidRPr="003975D2">
        <w:t>рыба и рыбопродукты;</w:t>
      </w:r>
    </w:p>
    <w:p w:rsidR="003975D2" w:rsidRPr="003975D2" w:rsidRDefault="003975D2" w:rsidP="00C7373E">
      <w:pPr>
        <w:widowControl w:val="0"/>
        <w:numPr>
          <w:ilvl w:val="0"/>
          <w:numId w:val="45"/>
        </w:numPr>
        <w:shd w:val="clear" w:color="auto" w:fill="FFFFFF"/>
        <w:ind w:firstLine="567"/>
        <w:jc w:val="both"/>
      </w:pPr>
      <w:r w:rsidRPr="003975D2">
        <w:t>сахар;</w:t>
      </w:r>
    </w:p>
    <w:p w:rsidR="003975D2" w:rsidRPr="003975D2" w:rsidRDefault="003975D2" w:rsidP="00C7373E">
      <w:pPr>
        <w:widowControl w:val="0"/>
        <w:numPr>
          <w:ilvl w:val="0"/>
          <w:numId w:val="45"/>
        </w:numPr>
        <w:shd w:val="clear" w:color="auto" w:fill="FFFFFF"/>
        <w:ind w:firstLine="567"/>
        <w:jc w:val="both"/>
      </w:pPr>
      <w:r w:rsidRPr="003975D2">
        <w:t>растительное масло;</w:t>
      </w:r>
    </w:p>
    <w:p w:rsidR="003975D2" w:rsidRPr="003975D2" w:rsidRDefault="003975D2" w:rsidP="00C7373E">
      <w:pPr>
        <w:widowControl w:val="0"/>
        <w:numPr>
          <w:ilvl w:val="0"/>
          <w:numId w:val="45"/>
        </w:numPr>
        <w:shd w:val="clear" w:color="auto" w:fill="FFFFFF"/>
        <w:ind w:firstLine="567"/>
        <w:jc w:val="both"/>
      </w:pPr>
      <w:r w:rsidRPr="003975D2">
        <w:t>картофель;</w:t>
      </w:r>
    </w:p>
    <w:p w:rsidR="003975D2" w:rsidRPr="003975D2" w:rsidRDefault="003975D2" w:rsidP="00C7373E">
      <w:pPr>
        <w:widowControl w:val="0"/>
        <w:numPr>
          <w:ilvl w:val="0"/>
          <w:numId w:val="45"/>
        </w:numPr>
        <w:shd w:val="clear" w:color="auto" w:fill="FFFFFF"/>
        <w:ind w:firstLine="567"/>
        <w:jc w:val="both"/>
      </w:pPr>
      <w:r w:rsidRPr="003975D2">
        <w:t>овощи и бахчевые;</w:t>
      </w:r>
    </w:p>
    <w:p w:rsidR="003975D2" w:rsidRPr="003975D2" w:rsidRDefault="003975D2" w:rsidP="00C7373E">
      <w:pPr>
        <w:widowControl w:val="0"/>
        <w:numPr>
          <w:ilvl w:val="0"/>
          <w:numId w:val="45"/>
        </w:numPr>
        <w:shd w:val="clear" w:color="auto" w:fill="FFFFFF"/>
        <w:ind w:firstLine="567"/>
        <w:jc w:val="both"/>
      </w:pPr>
      <w:r w:rsidRPr="003975D2">
        <w:t>плоды и ягоды;</w:t>
      </w:r>
    </w:p>
    <w:p w:rsidR="003975D2" w:rsidRPr="003975D2" w:rsidRDefault="003975D2" w:rsidP="00C7373E">
      <w:pPr>
        <w:widowControl w:val="0"/>
        <w:numPr>
          <w:ilvl w:val="0"/>
          <w:numId w:val="45"/>
        </w:numPr>
        <w:shd w:val="clear" w:color="auto" w:fill="FFFFFF"/>
        <w:ind w:firstLine="567"/>
        <w:jc w:val="both"/>
      </w:pPr>
      <w:r w:rsidRPr="003975D2">
        <w:t>хлебные продукты (хлеб и макаронные изделия в пересчете на муку, мука, крупа, б</w:t>
      </w:r>
      <w:r w:rsidRPr="003975D2">
        <w:t>о</w:t>
      </w:r>
      <w:r w:rsidRPr="003975D2">
        <w:t>бовые).</w:t>
      </w:r>
    </w:p>
    <w:p w:rsidR="003975D2" w:rsidRPr="003975D2" w:rsidRDefault="003975D2" w:rsidP="003975D2">
      <w:pPr>
        <w:widowControl w:val="0"/>
        <w:shd w:val="clear" w:color="auto" w:fill="FFFFFF"/>
        <w:ind w:firstLine="567"/>
        <w:jc w:val="both"/>
      </w:pPr>
      <w:r w:rsidRPr="003975D2">
        <w:t xml:space="preserve">Уровень покупательной способности </w:t>
      </w:r>
      <w:r w:rsidRPr="003975D2">
        <w:rPr>
          <w:iCs/>
        </w:rPr>
        <w:t xml:space="preserve">среднедушевых располагаемых </w:t>
      </w:r>
      <w:r w:rsidRPr="003975D2">
        <w:t>денежных дох</w:t>
      </w:r>
      <w:r w:rsidRPr="003975D2">
        <w:t>о</w:t>
      </w:r>
      <w:r w:rsidRPr="003975D2">
        <w:t>дов может быть измерен либо количеством определенного вида товара (услуги), либо кол</w:t>
      </w:r>
      <w:r w:rsidRPr="003975D2">
        <w:t>и</w:t>
      </w:r>
      <w:r w:rsidRPr="003975D2">
        <w:lastRenderedPageBreak/>
        <w:t>чеством фиксированных наборов товаров и услуг, которые можно приобрести на сумму среднедушевого денежного дохода</w:t>
      </w:r>
    </w:p>
    <w:p w:rsidR="003975D2" w:rsidRPr="003975D2" w:rsidRDefault="003975D2" w:rsidP="003975D2">
      <w:pPr>
        <w:widowControl w:val="0"/>
        <w:shd w:val="clear" w:color="auto" w:fill="FFFFFF"/>
        <w:ind w:firstLine="567"/>
        <w:jc w:val="both"/>
      </w:pPr>
    </w:p>
    <w:p w:rsidR="003975D2" w:rsidRPr="003975D2" w:rsidRDefault="003975D2" w:rsidP="003975D2">
      <w:pPr>
        <w:widowControl w:val="0"/>
        <w:shd w:val="clear" w:color="auto" w:fill="FFFFFF"/>
        <w:ind w:firstLine="567"/>
        <w:jc w:val="both"/>
        <w:rPr>
          <w:iCs/>
        </w:rPr>
      </w:pPr>
      <w:r w:rsidRPr="003975D2">
        <w:rPr>
          <w:iCs/>
        </w:rPr>
        <w:t xml:space="preserve">                                              </w:t>
      </w:r>
      <w:r w:rsidRPr="003975D2">
        <w:rPr>
          <w:iCs/>
          <w:position w:val="-24"/>
        </w:rPr>
        <w:object w:dxaOrig="940" w:dyaOrig="620">
          <v:shape id="_x0000_i1774" type="#_x0000_t75" style="width:48pt;height:30.75pt" o:ole="">
            <v:imagedata r:id="rId1522" o:title=""/>
          </v:shape>
          <o:OLEObject Type="Embed" ProgID="Equation.3" ShapeID="_x0000_i1774" DrawAspect="Content" ObjectID="_1644999337" r:id="rId1523"/>
        </w:object>
      </w:r>
      <w:r w:rsidRPr="003975D2">
        <w:rPr>
          <w:iCs/>
        </w:rPr>
        <w:t>,                                                                        (</w:t>
      </w:r>
      <w:r w:rsidRPr="003975D2">
        <w:t>23.</w:t>
      </w:r>
      <w:r w:rsidRPr="003975D2">
        <w:rPr>
          <w:iCs/>
        </w:rPr>
        <w:t>11)</w:t>
      </w:r>
    </w:p>
    <w:p w:rsidR="003975D2" w:rsidRPr="003975D2" w:rsidRDefault="003975D2" w:rsidP="003975D2">
      <w:pPr>
        <w:widowControl w:val="0"/>
        <w:shd w:val="clear" w:color="auto" w:fill="FFFFFF"/>
        <w:ind w:firstLine="567"/>
        <w:jc w:val="both"/>
      </w:pPr>
    </w:p>
    <w:p w:rsidR="003975D2" w:rsidRPr="003975D2" w:rsidRDefault="003975D2" w:rsidP="003975D2">
      <w:pPr>
        <w:widowControl w:val="0"/>
        <w:shd w:val="clear" w:color="auto" w:fill="FFFFFF"/>
        <w:ind w:firstLine="567"/>
        <w:jc w:val="both"/>
      </w:pPr>
      <w:r w:rsidRPr="003975D2">
        <w:t xml:space="preserve">где </w:t>
      </w:r>
      <w:r w:rsidRPr="003975D2">
        <w:rPr>
          <w:i/>
          <w:iCs/>
        </w:rPr>
        <w:t>ПС</w:t>
      </w:r>
      <w:r w:rsidRPr="003975D2">
        <w:rPr>
          <w:iCs/>
        </w:rPr>
        <w:t xml:space="preserve"> </w:t>
      </w:r>
      <w:r w:rsidRPr="003975D2">
        <w:t>— покупательная способность среднедушевого располагаемого денежного д</w:t>
      </w:r>
      <w:r w:rsidRPr="003975D2">
        <w:t>о</w:t>
      </w:r>
      <w:r w:rsidRPr="003975D2">
        <w:t>хода населения, исчисленная в виде товарного эквивалента (по конкретному товару или у</w:t>
      </w:r>
      <w:r w:rsidRPr="003975D2">
        <w:t>с</w:t>
      </w:r>
      <w:r w:rsidRPr="003975D2">
        <w:t>луге) или количества определенного набора товаров и услуг (например, минимальной прод</w:t>
      </w:r>
      <w:r w:rsidRPr="003975D2">
        <w:t>о</w:t>
      </w:r>
      <w:r w:rsidRPr="003975D2">
        <w:t>вольственной «корзины»);</w:t>
      </w:r>
    </w:p>
    <w:p w:rsidR="003975D2" w:rsidRPr="003975D2" w:rsidRDefault="003975D2" w:rsidP="003975D2">
      <w:pPr>
        <w:widowControl w:val="0"/>
        <w:shd w:val="clear" w:color="auto" w:fill="FFFFFF"/>
        <w:ind w:firstLine="567"/>
        <w:jc w:val="both"/>
        <w:rPr>
          <w:i/>
        </w:rPr>
      </w:pPr>
      <w:r w:rsidRPr="003975D2">
        <w:rPr>
          <w:i/>
          <w:iCs/>
        </w:rPr>
        <w:t>Д</w:t>
      </w:r>
      <w:r w:rsidRPr="003975D2">
        <w:rPr>
          <w:iCs/>
        </w:rPr>
        <w:t xml:space="preserve"> </w:t>
      </w:r>
      <w:r w:rsidRPr="003975D2">
        <w:t>— величина среднедушевого располагаемого денежного дохода нас</w:t>
      </w:r>
      <w:r w:rsidRPr="003975D2">
        <w:rPr>
          <w:i/>
        </w:rPr>
        <w:t>еления в целом или его отдельной группы;</w:t>
      </w:r>
    </w:p>
    <w:p w:rsidR="003975D2" w:rsidRPr="003975D2" w:rsidRDefault="003975D2" w:rsidP="003975D2">
      <w:pPr>
        <w:widowControl w:val="0"/>
        <w:shd w:val="clear" w:color="auto" w:fill="FFFFFF"/>
        <w:ind w:firstLine="567"/>
        <w:jc w:val="both"/>
      </w:pPr>
      <w:r w:rsidRPr="003975D2">
        <w:rPr>
          <w:i/>
          <w:iCs/>
        </w:rPr>
        <w:t>Р</w:t>
      </w:r>
      <w:r w:rsidRPr="003975D2">
        <w:rPr>
          <w:iCs/>
        </w:rPr>
        <w:t xml:space="preserve"> </w:t>
      </w:r>
      <w:r w:rsidRPr="003975D2">
        <w:t>— средняя цена товара (услуги) или стоимости определенного набора товаров и у</w:t>
      </w:r>
      <w:r w:rsidRPr="003975D2">
        <w:t>с</w:t>
      </w:r>
      <w:r w:rsidRPr="003975D2">
        <w:t>луг.</w:t>
      </w:r>
    </w:p>
    <w:p w:rsidR="003975D2" w:rsidRPr="003975D2" w:rsidRDefault="003975D2" w:rsidP="003975D2">
      <w:pPr>
        <w:widowControl w:val="0"/>
        <w:ind w:firstLine="567"/>
        <w:jc w:val="both"/>
      </w:pPr>
      <w:r w:rsidRPr="003975D2">
        <w:t>Для количественного отражения зависимости между динамикой доходов (или цен) и уровнем потребления отдельных товаров рассчитываются коэффициенты эластичности (Э), которые показывают, на сколько процентов изменяется уровень душевого потребления при изменении среднедушевого дохода (или цены) на 1 %:</w:t>
      </w:r>
    </w:p>
    <w:p w:rsidR="003975D2" w:rsidRPr="003975D2" w:rsidRDefault="003975D2" w:rsidP="003975D2">
      <w:pPr>
        <w:widowControl w:val="0"/>
        <w:ind w:firstLine="567"/>
        <w:jc w:val="both"/>
      </w:pPr>
    </w:p>
    <w:p w:rsidR="003975D2" w:rsidRPr="003975D2" w:rsidRDefault="003975D2" w:rsidP="003975D2">
      <w:pPr>
        <w:widowControl w:val="0"/>
        <w:ind w:firstLine="567"/>
        <w:jc w:val="both"/>
      </w:pPr>
      <w:r w:rsidRPr="003975D2">
        <w:t xml:space="preserve">                                          </w:t>
      </w:r>
      <w:r w:rsidRPr="003975D2">
        <w:rPr>
          <w:position w:val="-30"/>
        </w:rPr>
        <w:object w:dxaOrig="1359" w:dyaOrig="680">
          <v:shape id="_x0000_i1775" type="#_x0000_t75" style="width:68.25pt;height:33.75pt" o:ole="">
            <v:imagedata r:id="rId1524" o:title=""/>
          </v:shape>
          <o:OLEObject Type="Embed" ProgID="Equation.3" ShapeID="_x0000_i1775" DrawAspect="Content" ObjectID="_1644999338" r:id="rId1525"/>
        </w:object>
      </w:r>
      <w:r w:rsidRPr="003975D2">
        <w:t xml:space="preserve">                                                                      (23.12)</w:t>
      </w:r>
    </w:p>
    <w:p w:rsidR="003975D2" w:rsidRPr="003975D2" w:rsidRDefault="003975D2" w:rsidP="003975D2">
      <w:pPr>
        <w:widowControl w:val="0"/>
        <w:ind w:firstLine="567"/>
        <w:jc w:val="both"/>
      </w:pPr>
    </w:p>
    <w:p w:rsidR="003975D2" w:rsidRPr="003975D2" w:rsidRDefault="003975D2" w:rsidP="003975D2">
      <w:pPr>
        <w:widowControl w:val="0"/>
        <w:ind w:firstLine="567"/>
        <w:jc w:val="right"/>
      </w:pPr>
      <w:r w:rsidRPr="003975D2">
        <w:t xml:space="preserve">или                                      </w:t>
      </w:r>
      <w:r w:rsidRPr="003975D2">
        <w:rPr>
          <w:position w:val="-26"/>
        </w:rPr>
        <w:object w:dxaOrig="800" w:dyaOrig="620">
          <v:shape id="_x0000_i1776" type="#_x0000_t75" style="width:40.5pt;height:30.75pt" o:ole="">
            <v:imagedata r:id="rId1526" o:title=""/>
          </v:shape>
          <o:OLEObject Type="Embed" ProgID="Equation.3" ShapeID="_x0000_i1776" DrawAspect="Content" ObjectID="_1644999339" r:id="rId1527"/>
        </w:object>
      </w:r>
      <w:r w:rsidRPr="003975D2">
        <w:t>,                                                                           (23.13)</w:t>
      </w:r>
    </w:p>
    <w:p w:rsidR="003975D2" w:rsidRPr="003975D2" w:rsidRDefault="003975D2" w:rsidP="003975D2">
      <w:pPr>
        <w:widowControl w:val="0"/>
        <w:ind w:firstLine="567"/>
        <w:jc w:val="both"/>
      </w:pPr>
    </w:p>
    <w:p w:rsidR="003975D2" w:rsidRPr="003975D2" w:rsidRDefault="003975D2" w:rsidP="003975D2">
      <w:pPr>
        <w:widowControl w:val="0"/>
        <w:ind w:firstLine="567"/>
        <w:jc w:val="both"/>
      </w:pPr>
      <w:r w:rsidRPr="003975D2">
        <w:t xml:space="preserve">где </w:t>
      </w:r>
      <w:r w:rsidRPr="003975D2">
        <w:rPr>
          <w:position w:val="-10"/>
        </w:rPr>
        <w:object w:dxaOrig="300" w:dyaOrig="279">
          <v:shape id="_x0000_i1777" type="#_x0000_t75" style="width:15pt;height:12.75pt" o:ole="">
            <v:imagedata r:id="rId1528" o:title=""/>
          </v:shape>
          <o:OLEObject Type="Embed" ProgID="Equation.3" ShapeID="_x0000_i1777" DrawAspect="Content" ObjectID="_1644999340" r:id="rId1529"/>
        </w:object>
      </w:r>
      <w:r w:rsidRPr="003975D2">
        <w:t xml:space="preserve"> – абсолютное изменение среднедушевого потребления в отчетном периоде по сравнению с базисным (</w:t>
      </w:r>
      <w:r w:rsidRPr="003975D2">
        <w:rPr>
          <w:position w:val="-10"/>
        </w:rPr>
        <w:object w:dxaOrig="1080" w:dyaOrig="300">
          <v:shape id="_x0000_i1778" type="#_x0000_t75" style="width:55.5pt;height:15pt" o:ole="">
            <v:imagedata r:id="rId1530" o:title=""/>
          </v:shape>
          <o:OLEObject Type="Embed" ProgID="Equation.3" ShapeID="_x0000_i1778" DrawAspect="Content" ObjectID="_1644999341" r:id="rId1531"/>
        </w:object>
      </w:r>
      <w:r w:rsidRPr="003975D2">
        <w:t>);</w:t>
      </w:r>
    </w:p>
    <w:p w:rsidR="003975D2" w:rsidRPr="003975D2" w:rsidRDefault="003975D2" w:rsidP="003975D2">
      <w:pPr>
        <w:widowControl w:val="0"/>
        <w:ind w:firstLine="567"/>
        <w:jc w:val="both"/>
      </w:pPr>
      <w:r w:rsidRPr="003975D2">
        <w:rPr>
          <w:position w:val="-6"/>
        </w:rPr>
        <w:object w:dxaOrig="300" w:dyaOrig="240">
          <v:shape id="_x0000_i1779" type="#_x0000_t75" style="width:15pt;height:12.75pt" o:ole="">
            <v:imagedata r:id="rId1532" o:title=""/>
          </v:shape>
          <o:OLEObject Type="Embed" ProgID="Equation.3" ShapeID="_x0000_i1779" DrawAspect="Content" ObjectID="_1644999342" r:id="rId1533"/>
        </w:object>
      </w:r>
      <w:r w:rsidRPr="003975D2">
        <w:t xml:space="preserve"> – абсолютное изменение среднедушевого дохода (цены товара) в отчетном периоде по сравнению с базисным (</w:t>
      </w:r>
      <w:r w:rsidRPr="003975D2">
        <w:rPr>
          <w:position w:val="-10"/>
        </w:rPr>
        <w:object w:dxaOrig="1060" w:dyaOrig="300">
          <v:shape id="_x0000_i1780" type="#_x0000_t75" style="width:53.25pt;height:15pt" o:ole="">
            <v:imagedata r:id="rId1534" o:title=""/>
          </v:shape>
          <o:OLEObject Type="Embed" ProgID="Equation.3" ShapeID="_x0000_i1780" DrawAspect="Content" ObjectID="_1644999343" r:id="rId1535"/>
        </w:object>
      </w:r>
      <w:r w:rsidRPr="003975D2">
        <w:t>);</w:t>
      </w:r>
    </w:p>
    <w:p w:rsidR="003975D2" w:rsidRPr="003975D2" w:rsidRDefault="003975D2" w:rsidP="003975D2">
      <w:pPr>
        <w:widowControl w:val="0"/>
        <w:ind w:firstLine="567"/>
        <w:jc w:val="both"/>
      </w:pPr>
      <w:r w:rsidRPr="003975D2">
        <w:rPr>
          <w:position w:val="-10"/>
        </w:rPr>
        <w:object w:dxaOrig="300" w:dyaOrig="300">
          <v:shape id="_x0000_i1781" type="#_x0000_t75" style="width:15pt;height:15pt" o:ole="">
            <v:imagedata r:id="rId1536" o:title=""/>
          </v:shape>
          <o:OLEObject Type="Embed" ProgID="Equation.3" ShapeID="_x0000_i1781" DrawAspect="Content" ObjectID="_1644999344" r:id="rId1537"/>
        </w:object>
      </w:r>
      <w:r w:rsidRPr="003975D2">
        <w:t xml:space="preserve"> – среднедушевое потребление в базисном периоде;</w:t>
      </w:r>
    </w:p>
    <w:p w:rsidR="003975D2" w:rsidRPr="003975D2" w:rsidRDefault="003975D2" w:rsidP="003975D2">
      <w:pPr>
        <w:widowControl w:val="0"/>
        <w:ind w:firstLine="567"/>
        <w:jc w:val="both"/>
      </w:pPr>
      <w:r w:rsidRPr="003975D2">
        <w:rPr>
          <w:position w:val="-10"/>
        </w:rPr>
        <w:object w:dxaOrig="320" w:dyaOrig="300">
          <v:shape id="_x0000_i1782" type="#_x0000_t75" style="width:15.75pt;height:15pt" o:ole="">
            <v:imagedata r:id="rId1538" o:title=""/>
          </v:shape>
          <o:OLEObject Type="Embed" ProgID="Equation.3" ShapeID="_x0000_i1782" DrawAspect="Content" ObjectID="_1644999345" r:id="rId1539"/>
        </w:object>
      </w:r>
      <w:r w:rsidRPr="003975D2">
        <w:t xml:space="preserve"> – среднедушевой доход (или цена товара) в базисном периоде;</w:t>
      </w:r>
    </w:p>
    <w:p w:rsidR="003975D2" w:rsidRPr="003975D2" w:rsidRDefault="003975D2" w:rsidP="003975D2">
      <w:pPr>
        <w:widowControl w:val="0"/>
        <w:ind w:firstLine="567"/>
        <w:jc w:val="both"/>
      </w:pPr>
      <w:r w:rsidRPr="003975D2">
        <w:rPr>
          <w:position w:val="-14"/>
        </w:rPr>
        <w:object w:dxaOrig="380" w:dyaOrig="340">
          <v:shape id="_x0000_i1783" type="#_x0000_t75" style="width:18.75pt;height:16.5pt" o:ole="">
            <v:imagedata r:id="rId1540" o:title=""/>
          </v:shape>
          <o:OLEObject Type="Embed" ProgID="Equation.3" ShapeID="_x0000_i1783" DrawAspect="Content" ObjectID="_1644999346" r:id="rId1541"/>
        </w:object>
      </w:r>
      <w:r w:rsidRPr="003975D2">
        <w:t xml:space="preserve"> – относительное изменение среднедушевого потребления в отчетном периоде по сравнению с базисным (коэффициент прироста </w:t>
      </w:r>
      <w:r w:rsidRPr="003975D2">
        <w:rPr>
          <w:position w:val="-14"/>
        </w:rPr>
        <w:object w:dxaOrig="1080" w:dyaOrig="340">
          <v:shape id="_x0000_i1784" type="#_x0000_t75" style="width:55.5pt;height:16.5pt" o:ole="">
            <v:imagedata r:id="rId1542" o:title=""/>
          </v:shape>
          <o:OLEObject Type="Embed" ProgID="Equation.3" ShapeID="_x0000_i1784" DrawAspect="Content" ObjectID="_1644999347" r:id="rId1543"/>
        </w:object>
      </w:r>
      <w:r w:rsidRPr="003975D2">
        <w:t>);</w:t>
      </w:r>
    </w:p>
    <w:p w:rsidR="00487831" w:rsidRDefault="003975D2" w:rsidP="004F5445">
      <w:pPr>
        <w:widowControl w:val="0"/>
        <w:ind w:firstLine="567"/>
        <w:jc w:val="both"/>
      </w:pPr>
      <w:r w:rsidRPr="003975D2">
        <w:rPr>
          <w:position w:val="-10"/>
        </w:rPr>
        <w:object w:dxaOrig="360" w:dyaOrig="300">
          <v:shape id="_x0000_i1785" type="#_x0000_t75" style="width:16.5pt;height:15pt" o:ole="">
            <v:imagedata r:id="rId1544" o:title=""/>
          </v:shape>
          <o:OLEObject Type="Embed" ProgID="Equation.3" ShapeID="_x0000_i1785" DrawAspect="Content" ObjectID="_1644999348" r:id="rId1545"/>
        </w:object>
      </w:r>
      <w:r w:rsidRPr="003975D2">
        <w:t xml:space="preserve"> – относительное изменение среднедушевого дохода (цены товара) в отчетном п</w:t>
      </w:r>
      <w:r w:rsidRPr="003975D2">
        <w:t>е</w:t>
      </w:r>
      <w:r w:rsidRPr="003975D2">
        <w:t xml:space="preserve">риоде по сравнению с базисным (коэффициент прироста </w:t>
      </w:r>
      <w:r w:rsidRPr="003975D2">
        <w:rPr>
          <w:position w:val="-10"/>
        </w:rPr>
        <w:object w:dxaOrig="1060" w:dyaOrig="300">
          <v:shape id="_x0000_i1786" type="#_x0000_t75" style="width:53.25pt;height:15pt" o:ole="">
            <v:imagedata r:id="rId1546" o:title=""/>
          </v:shape>
          <o:OLEObject Type="Embed" ProgID="Equation.3" ShapeID="_x0000_i1786" DrawAspect="Content" ObjectID="_1644999349" r:id="rId1547"/>
        </w:object>
      </w:r>
      <w:r w:rsidRPr="003975D2">
        <w:t>).</w:t>
      </w:r>
      <w:r w:rsidR="00487831">
        <w:br w:type="page"/>
      </w:r>
    </w:p>
    <w:p w:rsidR="006E7442" w:rsidRPr="003975D2" w:rsidRDefault="006E7442" w:rsidP="00487831">
      <w:pPr>
        <w:jc w:val="center"/>
        <w:rPr>
          <w:b/>
          <w:sz w:val="28"/>
          <w:szCs w:val="28"/>
        </w:rPr>
      </w:pPr>
      <w:r w:rsidRPr="003975D2">
        <w:rPr>
          <w:b/>
          <w:sz w:val="28"/>
          <w:szCs w:val="28"/>
        </w:rPr>
        <w:lastRenderedPageBreak/>
        <w:t>1.4 ПЕРЕЧЕНЬ ТЕМ, ВЫНОСИМЫХ НА САМОСТОЯТЕЛЬНОЕ ИЗ</w:t>
      </w:r>
      <w:r w:rsidRPr="003975D2">
        <w:rPr>
          <w:b/>
          <w:sz w:val="28"/>
          <w:szCs w:val="28"/>
        </w:rPr>
        <w:t>У</w:t>
      </w:r>
      <w:r w:rsidRPr="003975D2">
        <w:rPr>
          <w:b/>
          <w:sz w:val="28"/>
          <w:szCs w:val="28"/>
        </w:rPr>
        <w:t>ЧЕНИЕ</w:t>
      </w:r>
    </w:p>
    <w:p w:rsidR="006E7442" w:rsidRPr="003975D2" w:rsidRDefault="006E7442" w:rsidP="003975D2">
      <w:pPr>
        <w:pStyle w:val="a8"/>
        <w:widowControl w:val="0"/>
        <w:spacing w:after="0"/>
        <w:ind w:firstLine="567"/>
      </w:pPr>
    </w:p>
    <w:p w:rsidR="00033117" w:rsidRPr="003975D2" w:rsidRDefault="00033117" w:rsidP="00C7373E">
      <w:pPr>
        <w:pStyle w:val="a8"/>
        <w:widowControl w:val="0"/>
        <w:numPr>
          <w:ilvl w:val="0"/>
          <w:numId w:val="48"/>
        </w:numPr>
        <w:tabs>
          <w:tab w:val="left" w:pos="851"/>
          <w:tab w:val="left" w:pos="993"/>
        </w:tabs>
        <w:spacing w:after="0"/>
        <w:ind w:left="0" w:firstLine="567"/>
        <w:rPr>
          <w:rStyle w:val="FontStyle24"/>
          <w:b w:val="0"/>
          <w:sz w:val="24"/>
          <w:szCs w:val="24"/>
        </w:rPr>
      </w:pPr>
      <w:r w:rsidRPr="003975D2">
        <w:rPr>
          <w:rStyle w:val="FontStyle24"/>
          <w:b w:val="0"/>
          <w:sz w:val="24"/>
          <w:szCs w:val="24"/>
        </w:rPr>
        <w:t>Предмет и метод статистической науки</w:t>
      </w:r>
    </w:p>
    <w:p w:rsidR="00033117" w:rsidRPr="003975D2" w:rsidRDefault="00033117" w:rsidP="00C7373E">
      <w:pPr>
        <w:pStyle w:val="a8"/>
        <w:widowControl w:val="0"/>
        <w:numPr>
          <w:ilvl w:val="0"/>
          <w:numId w:val="48"/>
        </w:numPr>
        <w:tabs>
          <w:tab w:val="left" w:pos="851"/>
          <w:tab w:val="left" w:pos="993"/>
        </w:tabs>
        <w:spacing w:after="0"/>
        <w:ind w:left="0" w:firstLine="567"/>
        <w:rPr>
          <w:rStyle w:val="FontStyle24"/>
          <w:b w:val="0"/>
          <w:sz w:val="24"/>
          <w:szCs w:val="24"/>
        </w:rPr>
      </w:pPr>
      <w:r w:rsidRPr="003975D2">
        <w:rPr>
          <w:rStyle w:val="FontStyle24"/>
          <w:b w:val="0"/>
          <w:sz w:val="24"/>
          <w:szCs w:val="24"/>
        </w:rPr>
        <w:t>Статистическое наблюдение</w:t>
      </w:r>
    </w:p>
    <w:p w:rsidR="00033117" w:rsidRPr="003975D2" w:rsidRDefault="00033117" w:rsidP="00C7373E">
      <w:pPr>
        <w:pStyle w:val="a8"/>
        <w:widowControl w:val="0"/>
        <w:numPr>
          <w:ilvl w:val="0"/>
          <w:numId w:val="48"/>
        </w:numPr>
        <w:tabs>
          <w:tab w:val="left" w:pos="851"/>
          <w:tab w:val="left" w:pos="993"/>
        </w:tabs>
        <w:spacing w:after="0"/>
        <w:ind w:left="0" w:firstLine="567"/>
        <w:rPr>
          <w:rStyle w:val="FontStyle24"/>
          <w:b w:val="0"/>
          <w:sz w:val="24"/>
          <w:szCs w:val="24"/>
        </w:rPr>
      </w:pPr>
      <w:r w:rsidRPr="003975D2">
        <w:rPr>
          <w:rStyle w:val="FontStyle24"/>
          <w:b w:val="0"/>
          <w:sz w:val="24"/>
          <w:szCs w:val="24"/>
        </w:rPr>
        <w:t>Сводка и группировка статистических данных. Статистические таблицы</w:t>
      </w:r>
    </w:p>
    <w:p w:rsidR="00033117" w:rsidRPr="003975D2" w:rsidRDefault="00033117" w:rsidP="00C7373E">
      <w:pPr>
        <w:pStyle w:val="a8"/>
        <w:widowControl w:val="0"/>
        <w:numPr>
          <w:ilvl w:val="0"/>
          <w:numId w:val="48"/>
        </w:numPr>
        <w:tabs>
          <w:tab w:val="left" w:pos="851"/>
          <w:tab w:val="left" w:pos="993"/>
        </w:tabs>
        <w:spacing w:after="0"/>
        <w:ind w:left="0" w:firstLine="567"/>
        <w:rPr>
          <w:rStyle w:val="FontStyle24"/>
          <w:b w:val="0"/>
          <w:sz w:val="24"/>
          <w:szCs w:val="24"/>
        </w:rPr>
      </w:pPr>
      <w:r w:rsidRPr="003975D2">
        <w:rPr>
          <w:rStyle w:val="FontStyle24"/>
          <w:b w:val="0"/>
          <w:sz w:val="24"/>
          <w:szCs w:val="24"/>
        </w:rPr>
        <w:t>Обобщающие статистические показатели</w:t>
      </w:r>
    </w:p>
    <w:p w:rsidR="00033117" w:rsidRPr="003975D2" w:rsidRDefault="00033117" w:rsidP="00C7373E">
      <w:pPr>
        <w:pStyle w:val="a8"/>
        <w:widowControl w:val="0"/>
        <w:numPr>
          <w:ilvl w:val="0"/>
          <w:numId w:val="48"/>
        </w:numPr>
        <w:tabs>
          <w:tab w:val="left" w:pos="851"/>
          <w:tab w:val="left" w:pos="993"/>
        </w:tabs>
        <w:spacing w:after="0"/>
        <w:ind w:left="0" w:firstLine="567"/>
        <w:rPr>
          <w:rStyle w:val="FontStyle24"/>
          <w:b w:val="0"/>
          <w:sz w:val="24"/>
          <w:szCs w:val="24"/>
        </w:rPr>
      </w:pPr>
      <w:r w:rsidRPr="003975D2">
        <w:rPr>
          <w:rStyle w:val="FontStyle24"/>
          <w:b w:val="0"/>
          <w:sz w:val="24"/>
          <w:szCs w:val="24"/>
        </w:rPr>
        <w:t>Графический способ изображения статистических данных</w:t>
      </w:r>
    </w:p>
    <w:p w:rsidR="00033117" w:rsidRPr="003975D2" w:rsidRDefault="00033117" w:rsidP="00C7373E">
      <w:pPr>
        <w:pStyle w:val="a8"/>
        <w:widowControl w:val="0"/>
        <w:numPr>
          <w:ilvl w:val="0"/>
          <w:numId w:val="48"/>
        </w:numPr>
        <w:tabs>
          <w:tab w:val="left" w:pos="851"/>
          <w:tab w:val="left" w:pos="993"/>
        </w:tabs>
        <w:spacing w:after="0"/>
        <w:ind w:left="0" w:firstLine="567"/>
        <w:rPr>
          <w:rStyle w:val="FontStyle24"/>
          <w:b w:val="0"/>
          <w:sz w:val="24"/>
          <w:szCs w:val="24"/>
        </w:rPr>
      </w:pPr>
      <w:r w:rsidRPr="003975D2">
        <w:rPr>
          <w:rStyle w:val="FontStyle24"/>
          <w:b w:val="0"/>
          <w:sz w:val="24"/>
          <w:szCs w:val="24"/>
        </w:rPr>
        <w:t>Средние величины</w:t>
      </w:r>
    </w:p>
    <w:p w:rsidR="00033117" w:rsidRPr="003975D2" w:rsidRDefault="00033117" w:rsidP="00C7373E">
      <w:pPr>
        <w:pStyle w:val="a8"/>
        <w:widowControl w:val="0"/>
        <w:numPr>
          <w:ilvl w:val="0"/>
          <w:numId w:val="48"/>
        </w:numPr>
        <w:tabs>
          <w:tab w:val="left" w:pos="851"/>
          <w:tab w:val="left" w:pos="993"/>
        </w:tabs>
        <w:spacing w:after="0"/>
        <w:ind w:left="0" w:firstLine="567"/>
        <w:rPr>
          <w:rStyle w:val="FontStyle24"/>
          <w:b w:val="0"/>
          <w:sz w:val="24"/>
          <w:szCs w:val="24"/>
        </w:rPr>
      </w:pPr>
      <w:r w:rsidRPr="003975D2">
        <w:rPr>
          <w:rStyle w:val="FontStyle24"/>
          <w:b w:val="0"/>
          <w:sz w:val="24"/>
          <w:szCs w:val="24"/>
        </w:rPr>
        <w:t>Статистическое изучение вариации</w:t>
      </w:r>
    </w:p>
    <w:p w:rsidR="00033117" w:rsidRPr="003975D2" w:rsidRDefault="00033117" w:rsidP="00C7373E">
      <w:pPr>
        <w:pStyle w:val="a8"/>
        <w:widowControl w:val="0"/>
        <w:numPr>
          <w:ilvl w:val="0"/>
          <w:numId w:val="48"/>
        </w:numPr>
        <w:tabs>
          <w:tab w:val="left" w:pos="851"/>
          <w:tab w:val="left" w:pos="993"/>
        </w:tabs>
        <w:spacing w:after="0"/>
        <w:ind w:left="0" w:firstLine="567"/>
        <w:rPr>
          <w:rStyle w:val="FontStyle24"/>
          <w:b w:val="0"/>
          <w:sz w:val="24"/>
          <w:szCs w:val="24"/>
        </w:rPr>
      </w:pPr>
      <w:r w:rsidRPr="003975D2">
        <w:rPr>
          <w:rStyle w:val="FontStyle24"/>
          <w:b w:val="0"/>
          <w:sz w:val="24"/>
          <w:szCs w:val="24"/>
        </w:rPr>
        <w:t>Выборочное наблюдение</w:t>
      </w:r>
    </w:p>
    <w:p w:rsidR="00033117" w:rsidRPr="003975D2" w:rsidRDefault="00033117" w:rsidP="00C7373E">
      <w:pPr>
        <w:pStyle w:val="a8"/>
        <w:widowControl w:val="0"/>
        <w:numPr>
          <w:ilvl w:val="0"/>
          <w:numId w:val="48"/>
        </w:numPr>
        <w:tabs>
          <w:tab w:val="left" w:pos="851"/>
          <w:tab w:val="left" w:pos="993"/>
        </w:tabs>
        <w:spacing w:after="0"/>
        <w:ind w:left="0" w:firstLine="567"/>
        <w:rPr>
          <w:rStyle w:val="FontStyle24"/>
          <w:b w:val="0"/>
          <w:sz w:val="24"/>
          <w:szCs w:val="24"/>
        </w:rPr>
      </w:pPr>
      <w:r w:rsidRPr="003975D2">
        <w:rPr>
          <w:rStyle w:val="FontStyle24"/>
          <w:b w:val="0"/>
          <w:sz w:val="24"/>
          <w:szCs w:val="24"/>
        </w:rPr>
        <w:t xml:space="preserve">Статистическое изучение динамики социально -  экономических явлений </w:t>
      </w:r>
    </w:p>
    <w:p w:rsidR="00033117" w:rsidRPr="003975D2" w:rsidRDefault="00033117" w:rsidP="00C7373E">
      <w:pPr>
        <w:pStyle w:val="a8"/>
        <w:widowControl w:val="0"/>
        <w:numPr>
          <w:ilvl w:val="0"/>
          <w:numId w:val="48"/>
        </w:numPr>
        <w:tabs>
          <w:tab w:val="left" w:pos="851"/>
          <w:tab w:val="left" w:pos="993"/>
        </w:tabs>
        <w:spacing w:after="0"/>
        <w:ind w:left="0" w:firstLine="567"/>
        <w:rPr>
          <w:rStyle w:val="FontStyle24"/>
          <w:b w:val="0"/>
          <w:sz w:val="24"/>
          <w:szCs w:val="24"/>
        </w:rPr>
      </w:pPr>
      <w:r w:rsidRPr="003975D2">
        <w:rPr>
          <w:rStyle w:val="FontStyle24"/>
          <w:b w:val="0"/>
          <w:sz w:val="24"/>
          <w:szCs w:val="24"/>
        </w:rPr>
        <w:t>Индексный метод в статистических исследованиях</w:t>
      </w:r>
    </w:p>
    <w:p w:rsidR="00033117" w:rsidRPr="00037F32" w:rsidRDefault="00033117" w:rsidP="00037F32">
      <w:pPr>
        <w:pStyle w:val="a8"/>
        <w:widowControl w:val="0"/>
        <w:numPr>
          <w:ilvl w:val="0"/>
          <w:numId w:val="48"/>
        </w:numPr>
        <w:tabs>
          <w:tab w:val="left" w:pos="851"/>
          <w:tab w:val="left" w:pos="993"/>
        </w:tabs>
        <w:spacing w:after="0"/>
        <w:ind w:left="0" w:firstLine="567"/>
        <w:rPr>
          <w:rStyle w:val="FontStyle24"/>
          <w:b w:val="0"/>
          <w:sz w:val="24"/>
          <w:szCs w:val="24"/>
        </w:rPr>
      </w:pPr>
      <w:r w:rsidRPr="003975D2">
        <w:rPr>
          <w:rStyle w:val="FontStyle24"/>
          <w:b w:val="0"/>
          <w:sz w:val="24"/>
          <w:szCs w:val="24"/>
        </w:rPr>
        <w:t>Статистическое изучение связи социально-экономических явлений</w:t>
      </w:r>
    </w:p>
    <w:p w:rsidR="00033117" w:rsidRPr="003975D2" w:rsidRDefault="00033117" w:rsidP="00C7373E">
      <w:pPr>
        <w:pStyle w:val="a8"/>
        <w:widowControl w:val="0"/>
        <w:numPr>
          <w:ilvl w:val="0"/>
          <w:numId w:val="48"/>
        </w:numPr>
        <w:tabs>
          <w:tab w:val="left" w:pos="851"/>
          <w:tab w:val="left" w:pos="993"/>
        </w:tabs>
        <w:spacing w:after="0"/>
        <w:ind w:left="0" w:firstLine="567"/>
        <w:rPr>
          <w:rStyle w:val="FontStyle24"/>
          <w:b w:val="0"/>
          <w:sz w:val="24"/>
          <w:szCs w:val="24"/>
        </w:rPr>
      </w:pPr>
      <w:r w:rsidRPr="003975D2">
        <w:rPr>
          <w:rStyle w:val="FontStyle24"/>
          <w:b w:val="0"/>
          <w:sz w:val="24"/>
          <w:szCs w:val="24"/>
        </w:rPr>
        <w:t>Объект изучения, методы и задачи социально-экономической статистики</w:t>
      </w:r>
    </w:p>
    <w:p w:rsidR="00033117" w:rsidRPr="003975D2" w:rsidRDefault="00033117" w:rsidP="00C7373E">
      <w:pPr>
        <w:pStyle w:val="a8"/>
        <w:widowControl w:val="0"/>
        <w:numPr>
          <w:ilvl w:val="0"/>
          <w:numId w:val="48"/>
        </w:numPr>
        <w:tabs>
          <w:tab w:val="left" w:pos="851"/>
          <w:tab w:val="left" w:pos="993"/>
        </w:tabs>
        <w:spacing w:after="0"/>
        <w:ind w:left="0" w:firstLine="567"/>
        <w:rPr>
          <w:rStyle w:val="FontStyle24"/>
          <w:b w:val="0"/>
          <w:sz w:val="24"/>
          <w:szCs w:val="24"/>
        </w:rPr>
      </w:pPr>
      <w:r w:rsidRPr="003975D2">
        <w:rPr>
          <w:rStyle w:val="FontStyle24"/>
          <w:b w:val="0"/>
          <w:sz w:val="24"/>
          <w:szCs w:val="24"/>
        </w:rPr>
        <w:t>Классификация хозяйственных субъектов рыночной экономики</w:t>
      </w:r>
    </w:p>
    <w:p w:rsidR="00033117" w:rsidRPr="003975D2" w:rsidRDefault="00033117" w:rsidP="00C7373E">
      <w:pPr>
        <w:pStyle w:val="a8"/>
        <w:widowControl w:val="0"/>
        <w:numPr>
          <w:ilvl w:val="0"/>
          <w:numId w:val="48"/>
        </w:numPr>
        <w:tabs>
          <w:tab w:val="left" w:pos="851"/>
          <w:tab w:val="left" w:pos="993"/>
        </w:tabs>
        <w:spacing w:after="0"/>
        <w:ind w:left="0" w:firstLine="567"/>
        <w:rPr>
          <w:rStyle w:val="FontStyle24"/>
          <w:b w:val="0"/>
          <w:sz w:val="24"/>
          <w:szCs w:val="24"/>
        </w:rPr>
      </w:pPr>
      <w:r w:rsidRPr="003975D2">
        <w:rPr>
          <w:rStyle w:val="FontStyle24"/>
          <w:b w:val="0"/>
          <w:sz w:val="24"/>
          <w:szCs w:val="24"/>
        </w:rPr>
        <w:t>Система национальных счетов – метод социально-экономической статистики на макроуровне</w:t>
      </w:r>
    </w:p>
    <w:p w:rsidR="00033117" w:rsidRPr="003975D2" w:rsidRDefault="00033117" w:rsidP="00C7373E">
      <w:pPr>
        <w:pStyle w:val="a8"/>
        <w:widowControl w:val="0"/>
        <w:numPr>
          <w:ilvl w:val="0"/>
          <w:numId w:val="48"/>
        </w:numPr>
        <w:tabs>
          <w:tab w:val="left" w:pos="851"/>
          <w:tab w:val="left" w:pos="993"/>
        </w:tabs>
        <w:spacing w:after="0"/>
        <w:ind w:left="0" w:firstLine="567"/>
        <w:rPr>
          <w:rStyle w:val="FontStyle24"/>
          <w:b w:val="0"/>
          <w:sz w:val="24"/>
          <w:szCs w:val="24"/>
        </w:rPr>
      </w:pPr>
      <w:r w:rsidRPr="003975D2">
        <w:rPr>
          <w:rStyle w:val="FontStyle24"/>
          <w:b w:val="0"/>
          <w:sz w:val="24"/>
          <w:szCs w:val="24"/>
        </w:rPr>
        <w:t>Макроэкономические показатели производства товаров и услуг</w:t>
      </w:r>
    </w:p>
    <w:p w:rsidR="00033117" w:rsidRPr="003975D2" w:rsidRDefault="00033117" w:rsidP="00C7373E">
      <w:pPr>
        <w:pStyle w:val="a8"/>
        <w:widowControl w:val="0"/>
        <w:numPr>
          <w:ilvl w:val="0"/>
          <w:numId w:val="48"/>
        </w:numPr>
        <w:tabs>
          <w:tab w:val="left" w:pos="851"/>
          <w:tab w:val="left" w:pos="993"/>
        </w:tabs>
        <w:spacing w:after="0"/>
        <w:ind w:left="0" w:firstLine="567"/>
        <w:rPr>
          <w:rStyle w:val="FontStyle24"/>
          <w:b w:val="0"/>
          <w:sz w:val="24"/>
          <w:szCs w:val="24"/>
        </w:rPr>
      </w:pPr>
      <w:r w:rsidRPr="003975D2">
        <w:rPr>
          <w:rStyle w:val="FontStyle24"/>
          <w:b w:val="0"/>
          <w:sz w:val="24"/>
          <w:szCs w:val="24"/>
        </w:rPr>
        <w:t>Показатели образования, распределения и перераспределения доходов</w:t>
      </w:r>
    </w:p>
    <w:p w:rsidR="00033117" w:rsidRPr="003975D2" w:rsidRDefault="00033117" w:rsidP="00C7373E">
      <w:pPr>
        <w:pStyle w:val="a8"/>
        <w:widowControl w:val="0"/>
        <w:numPr>
          <w:ilvl w:val="0"/>
          <w:numId w:val="48"/>
        </w:numPr>
        <w:tabs>
          <w:tab w:val="left" w:pos="851"/>
          <w:tab w:val="left" w:pos="993"/>
        </w:tabs>
        <w:spacing w:after="0"/>
        <w:ind w:left="0" w:firstLine="567"/>
        <w:rPr>
          <w:rStyle w:val="FontStyle24"/>
          <w:b w:val="0"/>
          <w:sz w:val="24"/>
          <w:szCs w:val="24"/>
        </w:rPr>
      </w:pPr>
      <w:r w:rsidRPr="003975D2">
        <w:rPr>
          <w:rStyle w:val="FontStyle24"/>
          <w:b w:val="0"/>
          <w:sz w:val="24"/>
          <w:szCs w:val="24"/>
        </w:rPr>
        <w:t>Показатели использования доходов</w:t>
      </w:r>
    </w:p>
    <w:p w:rsidR="00033117" w:rsidRPr="003975D2" w:rsidRDefault="00033117" w:rsidP="00C7373E">
      <w:pPr>
        <w:pStyle w:val="a8"/>
        <w:widowControl w:val="0"/>
        <w:numPr>
          <w:ilvl w:val="0"/>
          <w:numId w:val="48"/>
        </w:numPr>
        <w:tabs>
          <w:tab w:val="left" w:pos="851"/>
          <w:tab w:val="left" w:pos="993"/>
        </w:tabs>
        <w:spacing w:after="0"/>
        <w:ind w:left="0" w:firstLine="567"/>
        <w:rPr>
          <w:rStyle w:val="FontStyle24"/>
          <w:b w:val="0"/>
          <w:sz w:val="24"/>
          <w:szCs w:val="24"/>
        </w:rPr>
      </w:pPr>
      <w:r w:rsidRPr="003975D2">
        <w:rPr>
          <w:rStyle w:val="FontStyle24"/>
          <w:b w:val="0"/>
          <w:sz w:val="24"/>
          <w:szCs w:val="24"/>
        </w:rPr>
        <w:t>Показатели операций с капиталом</w:t>
      </w:r>
    </w:p>
    <w:p w:rsidR="00033117" w:rsidRPr="003975D2" w:rsidRDefault="00033117" w:rsidP="00C7373E">
      <w:pPr>
        <w:pStyle w:val="a8"/>
        <w:widowControl w:val="0"/>
        <w:numPr>
          <w:ilvl w:val="0"/>
          <w:numId w:val="48"/>
        </w:numPr>
        <w:tabs>
          <w:tab w:val="left" w:pos="851"/>
          <w:tab w:val="left" w:pos="993"/>
        </w:tabs>
        <w:spacing w:after="0"/>
        <w:ind w:left="0" w:firstLine="567"/>
        <w:rPr>
          <w:rStyle w:val="FontStyle24"/>
          <w:b w:val="0"/>
          <w:sz w:val="24"/>
          <w:szCs w:val="24"/>
        </w:rPr>
      </w:pPr>
      <w:r w:rsidRPr="003975D2">
        <w:rPr>
          <w:rStyle w:val="FontStyle24"/>
          <w:b w:val="0"/>
          <w:sz w:val="24"/>
          <w:szCs w:val="24"/>
        </w:rPr>
        <w:t>Статистика национального богатства</w:t>
      </w:r>
    </w:p>
    <w:p w:rsidR="00033117" w:rsidRPr="003975D2" w:rsidRDefault="00033117" w:rsidP="00C7373E">
      <w:pPr>
        <w:pStyle w:val="a8"/>
        <w:widowControl w:val="0"/>
        <w:numPr>
          <w:ilvl w:val="0"/>
          <w:numId w:val="48"/>
        </w:numPr>
        <w:tabs>
          <w:tab w:val="left" w:pos="851"/>
          <w:tab w:val="left" w:pos="993"/>
        </w:tabs>
        <w:spacing w:after="0"/>
        <w:ind w:left="0" w:firstLine="567"/>
        <w:rPr>
          <w:rStyle w:val="FontStyle24"/>
          <w:b w:val="0"/>
          <w:sz w:val="24"/>
          <w:szCs w:val="24"/>
        </w:rPr>
      </w:pPr>
      <w:r w:rsidRPr="003975D2">
        <w:rPr>
          <w:rStyle w:val="FontStyle24"/>
          <w:b w:val="0"/>
          <w:sz w:val="24"/>
          <w:szCs w:val="24"/>
        </w:rPr>
        <w:t>Статистические показатели внешнеэкономических связей</w:t>
      </w:r>
    </w:p>
    <w:p w:rsidR="00033117" w:rsidRPr="003975D2" w:rsidRDefault="00033117" w:rsidP="00C7373E">
      <w:pPr>
        <w:pStyle w:val="a8"/>
        <w:widowControl w:val="0"/>
        <w:numPr>
          <w:ilvl w:val="0"/>
          <w:numId w:val="48"/>
        </w:numPr>
        <w:tabs>
          <w:tab w:val="left" w:pos="851"/>
          <w:tab w:val="left" w:pos="993"/>
        </w:tabs>
        <w:spacing w:after="0"/>
        <w:ind w:left="0" w:firstLine="567"/>
        <w:rPr>
          <w:rStyle w:val="FontStyle24"/>
          <w:b w:val="0"/>
          <w:sz w:val="24"/>
          <w:szCs w:val="24"/>
        </w:rPr>
      </w:pPr>
      <w:r w:rsidRPr="003975D2">
        <w:rPr>
          <w:rStyle w:val="FontStyle24"/>
          <w:b w:val="0"/>
          <w:sz w:val="24"/>
          <w:szCs w:val="24"/>
        </w:rPr>
        <w:t>Статистика населения и трудовых ресурсов</w:t>
      </w:r>
    </w:p>
    <w:p w:rsidR="00033117" w:rsidRPr="003975D2" w:rsidRDefault="00033117" w:rsidP="00C7373E">
      <w:pPr>
        <w:pStyle w:val="a8"/>
        <w:widowControl w:val="0"/>
        <w:numPr>
          <w:ilvl w:val="0"/>
          <w:numId w:val="48"/>
        </w:numPr>
        <w:tabs>
          <w:tab w:val="left" w:pos="851"/>
          <w:tab w:val="left" w:pos="993"/>
        </w:tabs>
        <w:spacing w:after="0"/>
        <w:ind w:left="0" w:firstLine="567"/>
        <w:rPr>
          <w:rStyle w:val="FontStyle24"/>
          <w:b w:val="0"/>
          <w:sz w:val="24"/>
          <w:szCs w:val="24"/>
        </w:rPr>
      </w:pPr>
      <w:r w:rsidRPr="003975D2">
        <w:rPr>
          <w:rStyle w:val="FontStyle24"/>
          <w:b w:val="0"/>
          <w:sz w:val="24"/>
          <w:szCs w:val="24"/>
        </w:rPr>
        <w:t xml:space="preserve">Статистическое изучение эффективности функционирования экономики </w:t>
      </w:r>
    </w:p>
    <w:p w:rsidR="006E7442" w:rsidRPr="003975D2" w:rsidRDefault="00033117" w:rsidP="00C7373E">
      <w:pPr>
        <w:pStyle w:val="a8"/>
        <w:widowControl w:val="0"/>
        <w:numPr>
          <w:ilvl w:val="0"/>
          <w:numId w:val="48"/>
        </w:numPr>
        <w:tabs>
          <w:tab w:val="left" w:pos="851"/>
          <w:tab w:val="left" w:pos="993"/>
        </w:tabs>
        <w:spacing w:after="0"/>
        <w:ind w:left="0" w:firstLine="567"/>
        <w:rPr>
          <w:rStyle w:val="FontStyle24"/>
          <w:b w:val="0"/>
          <w:sz w:val="24"/>
          <w:szCs w:val="24"/>
        </w:rPr>
      </w:pPr>
      <w:r w:rsidRPr="003975D2">
        <w:rPr>
          <w:rStyle w:val="FontStyle24"/>
          <w:b w:val="0"/>
          <w:sz w:val="24"/>
          <w:szCs w:val="24"/>
        </w:rPr>
        <w:t>Статистика уровня жизни населения</w:t>
      </w:r>
    </w:p>
    <w:p w:rsidR="006E7442" w:rsidRPr="003975D2" w:rsidRDefault="006E7442" w:rsidP="003975D2">
      <w:pPr>
        <w:pStyle w:val="a8"/>
        <w:widowControl w:val="0"/>
        <w:spacing w:after="0"/>
        <w:ind w:firstLine="567"/>
        <w:jc w:val="both"/>
        <w:rPr>
          <w:b/>
          <w:caps/>
          <w:sz w:val="28"/>
          <w:szCs w:val="28"/>
        </w:rPr>
      </w:pPr>
      <w:r w:rsidRPr="003975D2">
        <w:rPr>
          <w:b/>
          <w:caps/>
          <w:sz w:val="28"/>
          <w:szCs w:val="28"/>
        </w:rPr>
        <w:br w:type="page"/>
      </w:r>
    </w:p>
    <w:p w:rsidR="00527094" w:rsidRPr="003975D2" w:rsidRDefault="00036C74" w:rsidP="003975D2">
      <w:pPr>
        <w:pStyle w:val="a8"/>
        <w:widowControl w:val="0"/>
        <w:spacing w:after="0"/>
        <w:jc w:val="center"/>
        <w:rPr>
          <w:sz w:val="28"/>
          <w:szCs w:val="28"/>
        </w:rPr>
      </w:pPr>
      <w:r w:rsidRPr="003975D2">
        <w:rPr>
          <w:b/>
          <w:caps/>
          <w:sz w:val="28"/>
          <w:szCs w:val="28"/>
        </w:rPr>
        <w:lastRenderedPageBreak/>
        <w:t>1</w:t>
      </w:r>
      <w:r w:rsidR="00BE66B1" w:rsidRPr="003975D2">
        <w:rPr>
          <w:b/>
          <w:caps/>
          <w:sz w:val="28"/>
          <w:szCs w:val="28"/>
        </w:rPr>
        <w:t>.5</w:t>
      </w:r>
      <w:r w:rsidR="00527094" w:rsidRPr="003975D2">
        <w:rPr>
          <w:b/>
          <w:caps/>
          <w:sz w:val="28"/>
          <w:szCs w:val="28"/>
        </w:rPr>
        <w:t xml:space="preserve"> ПЕРЕЧЕНЬ ДЕМОНСТРАЦИОННОГО МАТЕРИАЛА</w:t>
      </w:r>
      <w:r w:rsidR="00565509" w:rsidRPr="003975D2">
        <w:rPr>
          <w:b/>
          <w:caps/>
          <w:sz w:val="28"/>
          <w:szCs w:val="28"/>
        </w:rPr>
        <w:t>, испол</w:t>
      </w:r>
      <w:r w:rsidR="00565509" w:rsidRPr="003975D2">
        <w:rPr>
          <w:b/>
          <w:caps/>
          <w:sz w:val="28"/>
          <w:szCs w:val="28"/>
        </w:rPr>
        <w:t>ь</w:t>
      </w:r>
      <w:r w:rsidR="00565509" w:rsidRPr="003975D2">
        <w:rPr>
          <w:b/>
          <w:caps/>
          <w:sz w:val="28"/>
          <w:szCs w:val="28"/>
        </w:rPr>
        <w:t>зуемого при изучении теоретического курса</w:t>
      </w:r>
    </w:p>
    <w:p w:rsidR="00527094" w:rsidRPr="003975D2" w:rsidRDefault="00527094" w:rsidP="003975D2">
      <w:pPr>
        <w:pStyle w:val="a8"/>
        <w:widowControl w:val="0"/>
        <w:spacing w:after="0"/>
        <w:ind w:firstLine="567"/>
      </w:pPr>
    </w:p>
    <w:p w:rsidR="00527094" w:rsidRPr="003975D2" w:rsidRDefault="00527094" w:rsidP="003975D2">
      <w:pPr>
        <w:pStyle w:val="a8"/>
        <w:widowControl w:val="0"/>
        <w:spacing w:after="0"/>
        <w:ind w:firstLine="567"/>
        <w:jc w:val="both"/>
      </w:pPr>
      <w:r w:rsidRPr="003975D2">
        <w:t xml:space="preserve">Демонстрационный материал по </w:t>
      </w:r>
      <w:r w:rsidR="00EC6280" w:rsidRPr="003975D2">
        <w:rPr>
          <w:rStyle w:val="FontStyle26"/>
          <w:sz w:val="24"/>
          <w:szCs w:val="24"/>
        </w:rPr>
        <w:t>учебной</w:t>
      </w:r>
      <w:r w:rsidR="00EC6280" w:rsidRPr="003975D2">
        <w:t xml:space="preserve"> </w:t>
      </w:r>
      <w:r w:rsidRPr="003975D2">
        <w:t>дисциплине представлен в виде мультим</w:t>
      </w:r>
      <w:r w:rsidRPr="003975D2">
        <w:t>е</w:t>
      </w:r>
      <w:r w:rsidRPr="003975D2">
        <w:t>дийного сопровождения лекционного курса презентациями, подготовленными с использов</w:t>
      </w:r>
      <w:r w:rsidRPr="003975D2">
        <w:t>а</w:t>
      </w:r>
      <w:r w:rsidRPr="003975D2">
        <w:t xml:space="preserve">нием программы </w:t>
      </w:r>
      <w:r w:rsidRPr="003975D2">
        <w:rPr>
          <w:lang w:val="en-US"/>
        </w:rPr>
        <w:t>Power</w:t>
      </w:r>
      <w:r w:rsidRPr="003975D2">
        <w:t xml:space="preserve"> </w:t>
      </w:r>
      <w:r w:rsidRPr="003975D2">
        <w:rPr>
          <w:lang w:val="en-US"/>
        </w:rPr>
        <w:t>Point</w:t>
      </w:r>
      <w:r w:rsidRPr="003975D2">
        <w:t xml:space="preserve"> по следующим темам:</w:t>
      </w:r>
    </w:p>
    <w:p w:rsidR="00527094" w:rsidRPr="003975D2" w:rsidRDefault="00527094" w:rsidP="003975D2">
      <w:pPr>
        <w:pStyle w:val="a8"/>
        <w:widowControl w:val="0"/>
        <w:spacing w:after="0"/>
        <w:ind w:firstLine="397"/>
        <w:jc w:val="both"/>
      </w:pPr>
    </w:p>
    <w:p w:rsidR="00033117" w:rsidRPr="003975D2" w:rsidRDefault="00033117" w:rsidP="00C7373E">
      <w:pPr>
        <w:pStyle w:val="a8"/>
        <w:widowControl w:val="0"/>
        <w:numPr>
          <w:ilvl w:val="0"/>
          <w:numId w:val="49"/>
        </w:numPr>
        <w:tabs>
          <w:tab w:val="left" w:pos="851"/>
          <w:tab w:val="left" w:pos="993"/>
        </w:tabs>
        <w:spacing w:after="0"/>
        <w:ind w:left="0" w:firstLine="567"/>
        <w:rPr>
          <w:rStyle w:val="FontStyle24"/>
          <w:b w:val="0"/>
          <w:sz w:val="24"/>
          <w:szCs w:val="24"/>
        </w:rPr>
      </w:pPr>
      <w:r w:rsidRPr="003975D2">
        <w:rPr>
          <w:rStyle w:val="FontStyle24"/>
          <w:b w:val="0"/>
          <w:sz w:val="24"/>
          <w:szCs w:val="24"/>
        </w:rPr>
        <w:t>Предмет и метод статистической науки</w:t>
      </w:r>
    </w:p>
    <w:p w:rsidR="00033117" w:rsidRPr="003975D2" w:rsidRDefault="00033117" w:rsidP="00C7373E">
      <w:pPr>
        <w:pStyle w:val="a8"/>
        <w:widowControl w:val="0"/>
        <w:numPr>
          <w:ilvl w:val="0"/>
          <w:numId w:val="49"/>
        </w:numPr>
        <w:tabs>
          <w:tab w:val="left" w:pos="851"/>
          <w:tab w:val="left" w:pos="993"/>
        </w:tabs>
        <w:spacing w:after="0"/>
        <w:ind w:left="0" w:firstLine="567"/>
        <w:rPr>
          <w:rStyle w:val="FontStyle24"/>
          <w:b w:val="0"/>
          <w:sz w:val="24"/>
          <w:szCs w:val="24"/>
        </w:rPr>
      </w:pPr>
      <w:r w:rsidRPr="003975D2">
        <w:rPr>
          <w:rStyle w:val="FontStyle24"/>
          <w:b w:val="0"/>
          <w:sz w:val="24"/>
          <w:szCs w:val="24"/>
        </w:rPr>
        <w:t>Статистическое наблюдение</w:t>
      </w:r>
    </w:p>
    <w:p w:rsidR="00033117" w:rsidRPr="003975D2" w:rsidRDefault="00033117" w:rsidP="00C7373E">
      <w:pPr>
        <w:pStyle w:val="a8"/>
        <w:widowControl w:val="0"/>
        <w:numPr>
          <w:ilvl w:val="0"/>
          <w:numId w:val="49"/>
        </w:numPr>
        <w:tabs>
          <w:tab w:val="left" w:pos="851"/>
          <w:tab w:val="left" w:pos="993"/>
        </w:tabs>
        <w:spacing w:after="0"/>
        <w:ind w:left="0" w:firstLine="567"/>
        <w:rPr>
          <w:rStyle w:val="FontStyle24"/>
          <w:b w:val="0"/>
          <w:sz w:val="24"/>
          <w:szCs w:val="24"/>
        </w:rPr>
      </w:pPr>
      <w:r w:rsidRPr="003975D2">
        <w:rPr>
          <w:rStyle w:val="FontStyle24"/>
          <w:b w:val="0"/>
          <w:sz w:val="24"/>
          <w:szCs w:val="24"/>
        </w:rPr>
        <w:t>Сводка и группировка статистических данных. Статистические таблицы</w:t>
      </w:r>
    </w:p>
    <w:p w:rsidR="00033117" w:rsidRPr="003975D2" w:rsidRDefault="00033117" w:rsidP="00C7373E">
      <w:pPr>
        <w:pStyle w:val="a8"/>
        <w:widowControl w:val="0"/>
        <w:numPr>
          <w:ilvl w:val="0"/>
          <w:numId w:val="49"/>
        </w:numPr>
        <w:tabs>
          <w:tab w:val="left" w:pos="851"/>
          <w:tab w:val="left" w:pos="993"/>
        </w:tabs>
        <w:spacing w:after="0"/>
        <w:ind w:left="0" w:firstLine="567"/>
        <w:rPr>
          <w:rStyle w:val="FontStyle24"/>
          <w:b w:val="0"/>
          <w:sz w:val="24"/>
          <w:szCs w:val="24"/>
        </w:rPr>
      </w:pPr>
      <w:r w:rsidRPr="003975D2">
        <w:rPr>
          <w:rStyle w:val="FontStyle24"/>
          <w:b w:val="0"/>
          <w:sz w:val="24"/>
          <w:szCs w:val="24"/>
        </w:rPr>
        <w:t>Обобщающие статистические показатели</w:t>
      </w:r>
    </w:p>
    <w:p w:rsidR="00033117" w:rsidRPr="003975D2" w:rsidRDefault="00033117" w:rsidP="00C7373E">
      <w:pPr>
        <w:pStyle w:val="a8"/>
        <w:widowControl w:val="0"/>
        <w:numPr>
          <w:ilvl w:val="0"/>
          <w:numId w:val="49"/>
        </w:numPr>
        <w:tabs>
          <w:tab w:val="left" w:pos="851"/>
          <w:tab w:val="left" w:pos="993"/>
        </w:tabs>
        <w:spacing w:after="0"/>
        <w:ind w:left="0" w:firstLine="567"/>
        <w:rPr>
          <w:rStyle w:val="FontStyle24"/>
          <w:b w:val="0"/>
          <w:sz w:val="24"/>
          <w:szCs w:val="24"/>
        </w:rPr>
      </w:pPr>
      <w:r w:rsidRPr="003975D2">
        <w:rPr>
          <w:rStyle w:val="FontStyle24"/>
          <w:b w:val="0"/>
          <w:sz w:val="24"/>
          <w:szCs w:val="24"/>
        </w:rPr>
        <w:t>Графический способ изображения статистических данных</w:t>
      </w:r>
    </w:p>
    <w:p w:rsidR="00033117" w:rsidRPr="003975D2" w:rsidRDefault="00033117" w:rsidP="00C7373E">
      <w:pPr>
        <w:pStyle w:val="a8"/>
        <w:widowControl w:val="0"/>
        <w:numPr>
          <w:ilvl w:val="0"/>
          <w:numId w:val="49"/>
        </w:numPr>
        <w:tabs>
          <w:tab w:val="left" w:pos="851"/>
          <w:tab w:val="left" w:pos="993"/>
        </w:tabs>
        <w:spacing w:after="0"/>
        <w:ind w:left="0" w:firstLine="567"/>
        <w:rPr>
          <w:rStyle w:val="FontStyle24"/>
          <w:b w:val="0"/>
          <w:sz w:val="24"/>
          <w:szCs w:val="24"/>
        </w:rPr>
      </w:pPr>
      <w:r w:rsidRPr="003975D2">
        <w:rPr>
          <w:rStyle w:val="FontStyle24"/>
          <w:b w:val="0"/>
          <w:sz w:val="24"/>
          <w:szCs w:val="24"/>
        </w:rPr>
        <w:t>Средние величины</w:t>
      </w:r>
    </w:p>
    <w:p w:rsidR="00033117" w:rsidRPr="003975D2" w:rsidRDefault="00033117" w:rsidP="00C7373E">
      <w:pPr>
        <w:pStyle w:val="a8"/>
        <w:widowControl w:val="0"/>
        <w:numPr>
          <w:ilvl w:val="0"/>
          <w:numId w:val="49"/>
        </w:numPr>
        <w:tabs>
          <w:tab w:val="left" w:pos="851"/>
          <w:tab w:val="left" w:pos="993"/>
        </w:tabs>
        <w:spacing w:after="0"/>
        <w:ind w:left="0" w:firstLine="567"/>
        <w:rPr>
          <w:rStyle w:val="FontStyle24"/>
          <w:b w:val="0"/>
          <w:sz w:val="24"/>
          <w:szCs w:val="24"/>
        </w:rPr>
      </w:pPr>
      <w:r w:rsidRPr="003975D2">
        <w:rPr>
          <w:rStyle w:val="FontStyle24"/>
          <w:b w:val="0"/>
          <w:sz w:val="24"/>
          <w:szCs w:val="24"/>
        </w:rPr>
        <w:t>Статистическое изучение вариации</w:t>
      </w:r>
    </w:p>
    <w:p w:rsidR="00033117" w:rsidRPr="003975D2" w:rsidRDefault="00033117" w:rsidP="00C7373E">
      <w:pPr>
        <w:pStyle w:val="a8"/>
        <w:widowControl w:val="0"/>
        <w:numPr>
          <w:ilvl w:val="0"/>
          <w:numId w:val="49"/>
        </w:numPr>
        <w:tabs>
          <w:tab w:val="left" w:pos="851"/>
          <w:tab w:val="left" w:pos="993"/>
        </w:tabs>
        <w:spacing w:after="0"/>
        <w:ind w:left="0" w:firstLine="567"/>
        <w:rPr>
          <w:rStyle w:val="FontStyle24"/>
          <w:b w:val="0"/>
          <w:sz w:val="24"/>
          <w:szCs w:val="24"/>
        </w:rPr>
      </w:pPr>
      <w:r w:rsidRPr="003975D2">
        <w:rPr>
          <w:rStyle w:val="FontStyle24"/>
          <w:b w:val="0"/>
          <w:sz w:val="24"/>
          <w:szCs w:val="24"/>
        </w:rPr>
        <w:t>Выборочное наблюдение</w:t>
      </w:r>
    </w:p>
    <w:p w:rsidR="00033117" w:rsidRPr="003975D2" w:rsidRDefault="00033117" w:rsidP="00C7373E">
      <w:pPr>
        <w:pStyle w:val="a8"/>
        <w:widowControl w:val="0"/>
        <w:numPr>
          <w:ilvl w:val="0"/>
          <w:numId w:val="49"/>
        </w:numPr>
        <w:tabs>
          <w:tab w:val="left" w:pos="851"/>
          <w:tab w:val="left" w:pos="993"/>
        </w:tabs>
        <w:spacing w:after="0"/>
        <w:ind w:left="0" w:firstLine="567"/>
        <w:rPr>
          <w:rStyle w:val="FontStyle24"/>
          <w:b w:val="0"/>
          <w:sz w:val="24"/>
          <w:szCs w:val="24"/>
        </w:rPr>
      </w:pPr>
      <w:r w:rsidRPr="003975D2">
        <w:rPr>
          <w:rStyle w:val="FontStyle24"/>
          <w:b w:val="0"/>
          <w:sz w:val="24"/>
          <w:szCs w:val="24"/>
        </w:rPr>
        <w:t xml:space="preserve">Статистическое изучение динамики социально -  экономических явлений </w:t>
      </w:r>
    </w:p>
    <w:p w:rsidR="00033117" w:rsidRPr="003975D2" w:rsidRDefault="00033117" w:rsidP="00C7373E">
      <w:pPr>
        <w:pStyle w:val="a8"/>
        <w:widowControl w:val="0"/>
        <w:numPr>
          <w:ilvl w:val="0"/>
          <w:numId w:val="49"/>
        </w:numPr>
        <w:tabs>
          <w:tab w:val="left" w:pos="851"/>
          <w:tab w:val="left" w:pos="993"/>
        </w:tabs>
        <w:spacing w:after="0"/>
        <w:ind w:left="0" w:firstLine="567"/>
        <w:rPr>
          <w:rStyle w:val="FontStyle24"/>
          <w:b w:val="0"/>
          <w:sz w:val="24"/>
          <w:szCs w:val="24"/>
        </w:rPr>
      </w:pPr>
      <w:r w:rsidRPr="003975D2">
        <w:rPr>
          <w:rStyle w:val="FontStyle24"/>
          <w:b w:val="0"/>
          <w:sz w:val="24"/>
          <w:szCs w:val="24"/>
        </w:rPr>
        <w:t>Индексный метод в статистических исследованиях</w:t>
      </w:r>
    </w:p>
    <w:p w:rsidR="00033117" w:rsidRPr="003975D2" w:rsidRDefault="00033117" w:rsidP="00C7373E">
      <w:pPr>
        <w:pStyle w:val="a8"/>
        <w:widowControl w:val="0"/>
        <w:numPr>
          <w:ilvl w:val="0"/>
          <w:numId w:val="49"/>
        </w:numPr>
        <w:tabs>
          <w:tab w:val="left" w:pos="851"/>
          <w:tab w:val="left" w:pos="993"/>
        </w:tabs>
        <w:spacing w:after="0"/>
        <w:ind w:left="0" w:firstLine="567"/>
        <w:rPr>
          <w:rStyle w:val="FontStyle24"/>
          <w:b w:val="0"/>
          <w:sz w:val="24"/>
          <w:szCs w:val="24"/>
        </w:rPr>
      </w:pPr>
      <w:r w:rsidRPr="003975D2">
        <w:rPr>
          <w:rStyle w:val="FontStyle24"/>
          <w:b w:val="0"/>
          <w:sz w:val="24"/>
          <w:szCs w:val="24"/>
        </w:rPr>
        <w:t>Статистическое изучение связи социально-экономических явлений</w:t>
      </w:r>
    </w:p>
    <w:p w:rsidR="00033117" w:rsidRPr="003975D2" w:rsidRDefault="00033117" w:rsidP="00C7373E">
      <w:pPr>
        <w:pStyle w:val="a8"/>
        <w:widowControl w:val="0"/>
        <w:numPr>
          <w:ilvl w:val="0"/>
          <w:numId w:val="49"/>
        </w:numPr>
        <w:tabs>
          <w:tab w:val="left" w:pos="851"/>
          <w:tab w:val="left" w:pos="993"/>
        </w:tabs>
        <w:spacing w:after="0"/>
        <w:ind w:left="0" w:firstLine="567"/>
        <w:rPr>
          <w:rStyle w:val="FontStyle24"/>
          <w:b w:val="0"/>
          <w:sz w:val="24"/>
          <w:szCs w:val="24"/>
        </w:rPr>
      </w:pPr>
      <w:r w:rsidRPr="003975D2">
        <w:rPr>
          <w:rStyle w:val="FontStyle24"/>
          <w:b w:val="0"/>
          <w:sz w:val="24"/>
          <w:szCs w:val="24"/>
        </w:rPr>
        <w:t>Объект изучения, методы и задачи социально-экономической статистики</w:t>
      </w:r>
    </w:p>
    <w:p w:rsidR="00033117" w:rsidRPr="003975D2" w:rsidRDefault="00033117" w:rsidP="00C7373E">
      <w:pPr>
        <w:pStyle w:val="a8"/>
        <w:widowControl w:val="0"/>
        <w:numPr>
          <w:ilvl w:val="0"/>
          <w:numId w:val="49"/>
        </w:numPr>
        <w:tabs>
          <w:tab w:val="left" w:pos="851"/>
          <w:tab w:val="left" w:pos="993"/>
        </w:tabs>
        <w:spacing w:after="0"/>
        <w:ind w:left="0" w:firstLine="567"/>
        <w:rPr>
          <w:rStyle w:val="FontStyle24"/>
          <w:b w:val="0"/>
          <w:sz w:val="24"/>
          <w:szCs w:val="24"/>
        </w:rPr>
      </w:pPr>
      <w:r w:rsidRPr="003975D2">
        <w:rPr>
          <w:rStyle w:val="FontStyle24"/>
          <w:b w:val="0"/>
          <w:sz w:val="24"/>
          <w:szCs w:val="24"/>
        </w:rPr>
        <w:t>Классификация хозяйственных субъектов рыночной экономики</w:t>
      </w:r>
    </w:p>
    <w:p w:rsidR="00033117" w:rsidRPr="003975D2" w:rsidRDefault="00033117" w:rsidP="00C7373E">
      <w:pPr>
        <w:pStyle w:val="a8"/>
        <w:widowControl w:val="0"/>
        <w:numPr>
          <w:ilvl w:val="0"/>
          <w:numId w:val="49"/>
        </w:numPr>
        <w:tabs>
          <w:tab w:val="left" w:pos="851"/>
          <w:tab w:val="left" w:pos="993"/>
        </w:tabs>
        <w:spacing w:after="0"/>
        <w:ind w:left="0" w:firstLine="567"/>
        <w:rPr>
          <w:rStyle w:val="FontStyle24"/>
          <w:b w:val="0"/>
          <w:sz w:val="24"/>
          <w:szCs w:val="24"/>
        </w:rPr>
      </w:pPr>
      <w:r w:rsidRPr="003975D2">
        <w:rPr>
          <w:rStyle w:val="FontStyle24"/>
          <w:b w:val="0"/>
          <w:sz w:val="24"/>
          <w:szCs w:val="24"/>
        </w:rPr>
        <w:t>Система национальных счетов – метод социально-экономической статистики на макроуровне</w:t>
      </w:r>
    </w:p>
    <w:p w:rsidR="00033117" w:rsidRPr="003975D2" w:rsidRDefault="00033117" w:rsidP="00C7373E">
      <w:pPr>
        <w:pStyle w:val="a8"/>
        <w:widowControl w:val="0"/>
        <w:numPr>
          <w:ilvl w:val="0"/>
          <w:numId w:val="49"/>
        </w:numPr>
        <w:tabs>
          <w:tab w:val="left" w:pos="851"/>
          <w:tab w:val="left" w:pos="993"/>
        </w:tabs>
        <w:spacing w:after="0"/>
        <w:ind w:left="0" w:firstLine="567"/>
        <w:rPr>
          <w:rStyle w:val="FontStyle24"/>
          <w:b w:val="0"/>
          <w:sz w:val="24"/>
          <w:szCs w:val="24"/>
        </w:rPr>
      </w:pPr>
      <w:r w:rsidRPr="003975D2">
        <w:rPr>
          <w:rStyle w:val="FontStyle24"/>
          <w:b w:val="0"/>
          <w:sz w:val="24"/>
          <w:szCs w:val="24"/>
        </w:rPr>
        <w:t>Макроэкономические показатели производства товаров и услуг</w:t>
      </w:r>
    </w:p>
    <w:p w:rsidR="00033117" w:rsidRPr="003975D2" w:rsidRDefault="00033117" w:rsidP="00C7373E">
      <w:pPr>
        <w:pStyle w:val="a8"/>
        <w:widowControl w:val="0"/>
        <w:numPr>
          <w:ilvl w:val="0"/>
          <w:numId w:val="49"/>
        </w:numPr>
        <w:tabs>
          <w:tab w:val="left" w:pos="851"/>
          <w:tab w:val="left" w:pos="993"/>
        </w:tabs>
        <w:spacing w:after="0"/>
        <w:ind w:left="0" w:firstLine="567"/>
        <w:rPr>
          <w:rStyle w:val="FontStyle24"/>
          <w:b w:val="0"/>
          <w:sz w:val="24"/>
          <w:szCs w:val="24"/>
        </w:rPr>
      </w:pPr>
      <w:r w:rsidRPr="003975D2">
        <w:rPr>
          <w:rStyle w:val="FontStyle24"/>
          <w:b w:val="0"/>
          <w:sz w:val="24"/>
          <w:szCs w:val="24"/>
        </w:rPr>
        <w:t>Показатели образования, распределения и перераспределения доходов</w:t>
      </w:r>
    </w:p>
    <w:p w:rsidR="00033117" w:rsidRPr="003975D2" w:rsidRDefault="00033117" w:rsidP="00C7373E">
      <w:pPr>
        <w:pStyle w:val="a8"/>
        <w:widowControl w:val="0"/>
        <w:numPr>
          <w:ilvl w:val="0"/>
          <w:numId w:val="49"/>
        </w:numPr>
        <w:tabs>
          <w:tab w:val="left" w:pos="851"/>
          <w:tab w:val="left" w:pos="993"/>
        </w:tabs>
        <w:spacing w:after="0"/>
        <w:ind w:left="0" w:firstLine="567"/>
        <w:rPr>
          <w:rStyle w:val="FontStyle24"/>
          <w:b w:val="0"/>
          <w:sz w:val="24"/>
          <w:szCs w:val="24"/>
        </w:rPr>
      </w:pPr>
      <w:r w:rsidRPr="003975D2">
        <w:rPr>
          <w:rStyle w:val="FontStyle24"/>
          <w:b w:val="0"/>
          <w:sz w:val="24"/>
          <w:szCs w:val="24"/>
        </w:rPr>
        <w:t>Показатели использования доходов</w:t>
      </w:r>
    </w:p>
    <w:p w:rsidR="00033117" w:rsidRPr="003975D2" w:rsidRDefault="00033117" w:rsidP="00C7373E">
      <w:pPr>
        <w:pStyle w:val="a8"/>
        <w:widowControl w:val="0"/>
        <w:numPr>
          <w:ilvl w:val="0"/>
          <w:numId w:val="49"/>
        </w:numPr>
        <w:tabs>
          <w:tab w:val="left" w:pos="851"/>
          <w:tab w:val="left" w:pos="993"/>
        </w:tabs>
        <w:spacing w:after="0"/>
        <w:ind w:left="0" w:firstLine="567"/>
        <w:rPr>
          <w:rStyle w:val="FontStyle24"/>
          <w:b w:val="0"/>
          <w:sz w:val="24"/>
          <w:szCs w:val="24"/>
        </w:rPr>
      </w:pPr>
      <w:r w:rsidRPr="003975D2">
        <w:rPr>
          <w:rStyle w:val="FontStyle24"/>
          <w:b w:val="0"/>
          <w:sz w:val="24"/>
          <w:szCs w:val="24"/>
        </w:rPr>
        <w:t>Показатели операций с капиталом</w:t>
      </w:r>
    </w:p>
    <w:p w:rsidR="00033117" w:rsidRPr="003975D2" w:rsidRDefault="00033117" w:rsidP="00C7373E">
      <w:pPr>
        <w:pStyle w:val="a8"/>
        <w:widowControl w:val="0"/>
        <w:numPr>
          <w:ilvl w:val="0"/>
          <w:numId w:val="49"/>
        </w:numPr>
        <w:tabs>
          <w:tab w:val="left" w:pos="851"/>
          <w:tab w:val="left" w:pos="993"/>
        </w:tabs>
        <w:spacing w:after="0"/>
        <w:ind w:left="0" w:firstLine="567"/>
        <w:rPr>
          <w:rStyle w:val="FontStyle24"/>
          <w:b w:val="0"/>
          <w:sz w:val="24"/>
          <w:szCs w:val="24"/>
        </w:rPr>
      </w:pPr>
      <w:r w:rsidRPr="003975D2">
        <w:rPr>
          <w:rStyle w:val="FontStyle24"/>
          <w:b w:val="0"/>
          <w:sz w:val="24"/>
          <w:szCs w:val="24"/>
        </w:rPr>
        <w:t>Статистика национального богатства</w:t>
      </w:r>
    </w:p>
    <w:p w:rsidR="00033117" w:rsidRPr="003975D2" w:rsidRDefault="00033117" w:rsidP="00C7373E">
      <w:pPr>
        <w:pStyle w:val="a8"/>
        <w:widowControl w:val="0"/>
        <w:numPr>
          <w:ilvl w:val="0"/>
          <w:numId w:val="49"/>
        </w:numPr>
        <w:tabs>
          <w:tab w:val="left" w:pos="851"/>
          <w:tab w:val="left" w:pos="993"/>
        </w:tabs>
        <w:spacing w:after="0"/>
        <w:ind w:left="0" w:firstLine="567"/>
        <w:rPr>
          <w:rStyle w:val="FontStyle24"/>
          <w:b w:val="0"/>
          <w:sz w:val="24"/>
          <w:szCs w:val="24"/>
        </w:rPr>
      </w:pPr>
      <w:r w:rsidRPr="003975D2">
        <w:rPr>
          <w:rStyle w:val="FontStyle24"/>
          <w:b w:val="0"/>
          <w:sz w:val="24"/>
          <w:szCs w:val="24"/>
        </w:rPr>
        <w:t>Статистические показатели внешнеэкономических связей</w:t>
      </w:r>
    </w:p>
    <w:p w:rsidR="00033117" w:rsidRPr="003975D2" w:rsidRDefault="00033117" w:rsidP="00C7373E">
      <w:pPr>
        <w:pStyle w:val="a8"/>
        <w:widowControl w:val="0"/>
        <w:numPr>
          <w:ilvl w:val="0"/>
          <w:numId w:val="49"/>
        </w:numPr>
        <w:tabs>
          <w:tab w:val="left" w:pos="851"/>
          <w:tab w:val="left" w:pos="993"/>
        </w:tabs>
        <w:spacing w:after="0"/>
        <w:ind w:left="0" w:firstLine="567"/>
        <w:rPr>
          <w:rStyle w:val="FontStyle24"/>
          <w:b w:val="0"/>
          <w:sz w:val="24"/>
          <w:szCs w:val="24"/>
        </w:rPr>
      </w:pPr>
      <w:r w:rsidRPr="003975D2">
        <w:rPr>
          <w:rStyle w:val="FontStyle24"/>
          <w:b w:val="0"/>
          <w:sz w:val="24"/>
          <w:szCs w:val="24"/>
        </w:rPr>
        <w:t>Статистика населения и трудовых ресурсов</w:t>
      </w:r>
    </w:p>
    <w:p w:rsidR="00033117" w:rsidRPr="003975D2" w:rsidRDefault="00033117" w:rsidP="00C7373E">
      <w:pPr>
        <w:pStyle w:val="a8"/>
        <w:widowControl w:val="0"/>
        <w:numPr>
          <w:ilvl w:val="0"/>
          <w:numId w:val="49"/>
        </w:numPr>
        <w:tabs>
          <w:tab w:val="left" w:pos="851"/>
          <w:tab w:val="left" w:pos="993"/>
        </w:tabs>
        <w:spacing w:after="0"/>
        <w:ind w:left="0" w:firstLine="567"/>
        <w:rPr>
          <w:rStyle w:val="FontStyle24"/>
          <w:b w:val="0"/>
          <w:sz w:val="24"/>
          <w:szCs w:val="24"/>
        </w:rPr>
      </w:pPr>
      <w:r w:rsidRPr="003975D2">
        <w:rPr>
          <w:rStyle w:val="FontStyle24"/>
          <w:b w:val="0"/>
          <w:sz w:val="24"/>
          <w:szCs w:val="24"/>
        </w:rPr>
        <w:t xml:space="preserve">Статистическое изучение эффективности функционирования экономики </w:t>
      </w:r>
    </w:p>
    <w:p w:rsidR="00033117" w:rsidRPr="003975D2" w:rsidRDefault="00033117" w:rsidP="00C7373E">
      <w:pPr>
        <w:pStyle w:val="a8"/>
        <w:widowControl w:val="0"/>
        <w:numPr>
          <w:ilvl w:val="0"/>
          <w:numId w:val="49"/>
        </w:numPr>
        <w:tabs>
          <w:tab w:val="left" w:pos="851"/>
          <w:tab w:val="left" w:pos="993"/>
        </w:tabs>
        <w:spacing w:after="0"/>
        <w:ind w:left="0" w:firstLine="567"/>
        <w:rPr>
          <w:rStyle w:val="FontStyle24"/>
          <w:b w:val="0"/>
          <w:sz w:val="24"/>
          <w:szCs w:val="24"/>
        </w:rPr>
      </w:pPr>
      <w:r w:rsidRPr="003975D2">
        <w:rPr>
          <w:rStyle w:val="FontStyle24"/>
          <w:b w:val="0"/>
          <w:sz w:val="24"/>
          <w:szCs w:val="24"/>
        </w:rPr>
        <w:t>Статистика уровня жизни населения</w:t>
      </w:r>
    </w:p>
    <w:p w:rsidR="00527094" w:rsidRPr="003975D2" w:rsidRDefault="00527094" w:rsidP="003975D2">
      <w:pPr>
        <w:widowControl w:val="0"/>
        <w:tabs>
          <w:tab w:val="left" w:pos="851"/>
          <w:tab w:val="left" w:pos="1134"/>
        </w:tabs>
        <w:ind w:firstLine="397"/>
        <w:jc w:val="both"/>
      </w:pPr>
    </w:p>
    <w:p w:rsidR="00527094" w:rsidRPr="003975D2" w:rsidRDefault="00527094" w:rsidP="003975D2">
      <w:pPr>
        <w:pStyle w:val="a8"/>
        <w:widowControl w:val="0"/>
        <w:spacing w:after="0"/>
      </w:pPr>
    </w:p>
    <w:p w:rsidR="00527094" w:rsidRPr="003975D2" w:rsidRDefault="00527094" w:rsidP="003975D2">
      <w:pPr>
        <w:pStyle w:val="a8"/>
        <w:widowControl w:val="0"/>
        <w:spacing w:after="0"/>
      </w:pPr>
    </w:p>
    <w:p w:rsidR="00527094" w:rsidRPr="003975D2" w:rsidRDefault="00527094" w:rsidP="003975D2">
      <w:pPr>
        <w:pStyle w:val="a8"/>
        <w:widowControl w:val="0"/>
        <w:spacing w:after="0"/>
      </w:pPr>
    </w:p>
    <w:p w:rsidR="00527094" w:rsidRPr="003975D2" w:rsidRDefault="00527094" w:rsidP="003975D2">
      <w:pPr>
        <w:pStyle w:val="a8"/>
        <w:widowControl w:val="0"/>
        <w:spacing w:after="0"/>
      </w:pPr>
    </w:p>
    <w:p w:rsidR="00527094" w:rsidRPr="003975D2" w:rsidRDefault="00527094" w:rsidP="003975D2">
      <w:pPr>
        <w:pStyle w:val="a8"/>
        <w:widowControl w:val="0"/>
        <w:spacing w:after="0"/>
      </w:pPr>
    </w:p>
    <w:p w:rsidR="00527094" w:rsidRPr="003975D2" w:rsidRDefault="00527094" w:rsidP="003975D2">
      <w:pPr>
        <w:pStyle w:val="a8"/>
        <w:widowControl w:val="0"/>
        <w:spacing w:after="0"/>
      </w:pPr>
    </w:p>
    <w:p w:rsidR="00527094" w:rsidRPr="003975D2" w:rsidRDefault="00527094" w:rsidP="003975D2">
      <w:pPr>
        <w:pStyle w:val="a8"/>
        <w:widowControl w:val="0"/>
        <w:spacing w:after="0"/>
      </w:pPr>
    </w:p>
    <w:p w:rsidR="00527094" w:rsidRPr="003975D2" w:rsidRDefault="00527094" w:rsidP="003975D2">
      <w:pPr>
        <w:pStyle w:val="a8"/>
        <w:widowControl w:val="0"/>
        <w:spacing w:after="0"/>
      </w:pPr>
    </w:p>
    <w:p w:rsidR="00527094" w:rsidRPr="003975D2" w:rsidRDefault="00527094" w:rsidP="003975D2">
      <w:pPr>
        <w:pStyle w:val="a8"/>
        <w:widowControl w:val="0"/>
        <w:spacing w:after="0"/>
      </w:pPr>
    </w:p>
    <w:p w:rsidR="00276FE9" w:rsidRPr="003975D2" w:rsidRDefault="00527094" w:rsidP="003975D2">
      <w:pPr>
        <w:pStyle w:val="a8"/>
        <w:widowControl w:val="0"/>
        <w:spacing w:after="0"/>
        <w:ind w:firstLine="567"/>
        <w:jc w:val="center"/>
        <w:rPr>
          <w:b/>
          <w:caps/>
          <w:sz w:val="36"/>
          <w:szCs w:val="36"/>
        </w:rPr>
      </w:pPr>
      <w:r w:rsidRPr="003975D2">
        <w:rPr>
          <w:b/>
        </w:rPr>
        <w:br w:type="page"/>
      </w:r>
      <w:r w:rsidR="00036C74" w:rsidRPr="003975D2">
        <w:rPr>
          <w:b/>
          <w:caps/>
          <w:sz w:val="36"/>
          <w:szCs w:val="36"/>
        </w:rPr>
        <w:lastRenderedPageBreak/>
        <w:t>2</w:t>
      </w:r>
      <w:r w:rsidR="00276FE9" w:rsidRPr="003975D2">
        <w:rPr>
          <w:b/>
          <w:caps/>
          <w:sz w:val="36"/>
          <w:szCs w:val="36"/>
        </w:rPr>
        <w:t xml:space="preserve"> Практический раздел</w:t>
      </w:r>
    </w:p>
    <w:p w:rsidR="00D721ED" w:rsidRPr="003975D2" w:rsidRDefault="00D721ED" w:rsidP="003975D2">
      <w:pPr>
        <w:widowControl w:val="0"/>
        <w:ind w:firstLine="284"/>
        <w:jc w:val="center"/>
        <w:rPr>
          <w:b/>
          <w:caps/>
          <w:szCs w:val="28"/>
        </w:rPr>
      </w:pPr>
    </w:p>
    <w:p w:rsidR="00276FE9" w:rsidRPr="003975D2" w:rsidRDefault="00036C74" w:rsidP="003975D2">
      <w:pPr>
        <w:pStyle w:val="a8"/>
        <w:widowControl w:val="0"/>
        <w:spacing w:after="0"/>
        <w:ind w:firstLine="567"/>
        <w:jc w:val="center"/>
        <w:rPr>
          <w:b/>
          <w:caps/>
          <w:sz w:val="28"/>
          <w:szCs w:val="28"/>
        </w:rPr>
      </w:pPr>
      <w:r w:rsidRPr="003975D2">
        <w:rPr>
          <w:b/>
          <w:caps/>
          <w:sz w:val="28"/>
          <w:szCs w:val="28"/>
        </w:rPr>
        <w:t>2</w:t>
      </w:r>
      <w:r w:rsidR="00EC4BE3" w:rsidRPr="003975D2">
        <w:rPr>
          <w:b/>
          <w:caps/>
          <w:sz w:val="28"/>
          <w:szCs w:val="28"/>
        </w:rPr>
        <w:t>.</w:t>
      </w:r>
      <w:r w:rsidR="00DE4F02" w:rsidRPr="003975D2">
        <w:rPr>
          <w:b/>
          <w:caps/>
          <w:sz w:val="28"/>
          <w:szCs w:val="28"/>
        </w:rPr>
        <w:t>1</w:t>
      </w:r>
      <w:r w:rsidR="00276FE9" w:rsidRPr="003975D2">
        <w:rPr>
          <w:b/>
          <w:caps/>
          <w:sz w:val="28"/>
          <w:szCs w:val="28"/>
        </w:rPr>
        <w:t xml:space="preserve"> Тематически</w:t>
      </w:r>
      <w:r w:rsidR="00566C80" w:rsidRPr="003975D2">
        <w:rPr>
          <w:b/>
          <w:caps/>
          <w:sz w:val="28"/>
          <w:szCs w:val="28"/>
        </w:rPr>
        <w:t>Й</w:t>
      </w:r>
      <w:r w:rsidR="00276FE9" w:rsidRPr="003975D2">
        <w:rPr>
          <w:b/>
          <w:caps/>
          <w:sz w:val="28"/>
          <w:szCs w:val="28"/>
        </w:rPr>
        <w:t xml:space="preserve"> план пратиче</w:t>
      </w:r>
      <w:r w:rsidR="00566C80" w:rsidRPr="003975D2">
        <w:rPr>
          <w:b/>
          <w:caps/>
          <w:sz w:val="28"/>
          <w:szCs w:val="28"/>
        </w:rPr>
        <w:t>ских</w:t>
      </w:r>
      <w:r w:rsidR="00276FE9" w:rsidRPr="003975D2">
        <w:rPr>
          <w:b/>
          <w:caps/>
          <w:sz w:val="28"/>
          <w:szCs w:val="28"/>
        </w:rPr>
        <w:t xml:space="preserve"> занятий</w:t>
      </w:r>
    </w:p>
    <w:p w:rsidR="000B399A" w:rsidRPr="003975D2" w:rsidRDefault="000B399A" w:rsidP="003975D2">
      <w:pPr>
        <w:pStyle w:val="a6"/>
        <w:widowControl w:val="0"/>
        <w:ind w:firstLine="540"/>
        <w:jc w:val="right"/>
        <w:rPr>
          <w:sz w:val="24"/>
          <w:szCs w:val="24"/>
        </w:rPr>
      </w:pPr>
    </w:p>
    <w:p w:rsidR="00971742" w:rsidRPr="003975D2" w:rsidRDefault="00971742" w:rsidP="003975D2">
      <w:pPr>
        <w:pStyle w:val="a6"/>
        <w:widowControl w:val="0"/>
        <w:ind w:firstLine="540"/>
        <w:jc w:val="right"/>
        <w:rPr>
          <w:sz w:val="24"/>
          <w:szCs w:val="24"/>
        </w:rPr>
      </w:pPr>
      <w:r w:rsidRPr="003975D2">
        <w:rPr>
          <w:sz w:val="24"/>
          <w:szCs w:val="24"/>
        </w:rPr>
        <w:t>проект</w:t>
      </w:r>
    </w:p>
    <w:p w:rsidR="004109E1" w:rsidRPr="003975D2" w:rsidRDefault="004109E1" w:rsidP="003975D2">
      <w:pPr>
        <w:pStyle w:val="a6"/>
        <w:widowControl w:val="0"/>
        <w:ind w:firstLine="540"/>
        <w:rPr>
          <w:sz w:val="24"/>
          <w:szCs w:val="24"/>
        </w:rPr>
      </w:pPr>
      <w:r w:rsidRPr="003975D2">
        <w:rPr>
          <w:sz w:val="24"/>
          <w:szCs w:val="24"/>
        </w:rPr>
        <w:t>ТЕМАТИЧЕСКИЙ ПЛАН</w:t>
      </w:r>
    </w:p>
    <w:p w:rsidR="0006707F" w:rsidRPr="003975D2" w:rsidRDefault="0006707F" w:rsidP="003975D2">
      <w:pPr>
        <w:pStyle w:val="a6"/>
        <w:widowControl w:val="0"/>
        <w:ind w:firstLine="540"/>
        <w:rPr>
          <w:b w:val="0"/>
          <w:sz w:val="24"/>
          <w:szCs w:val="24"/>
        </w:rPr>
      </w:pPr>
    </w:p>
    <w:p w:rsidR="00CC5456" w:rsidRPr="003975D2" w:rsidRDefault="000B399A" w:rsidP="00CC5456">
      <w:pPr>
        <w:widowControl w:val="0"/>
        <w:jc w:val="center"/>
      </w:pPr>
      <w:r w:rsidRPr="003975D2">
        <w:t xml:space="preserve">практических учебных занятий </w:t>
      </w:r>
      <w:r w:rsidR="00CC5456" w:rsidRPr="003975D2">
        <w:t>по учебной дисциплине СТАТИСТИКА</w:t>
      </w:r>
    </w:p>
    <w:p w:rsidR="00406011" w:rsidRDefault="00CC5456" w:rsidP="00CC5456">
      <w:pPr>
        <w:widowControl w:val="0"/>
        <w:ind w:firstLine="454"/>
        <w:jc w:val="center"/>
      </w:pPr>
      <w:r w:rsidRPr="003975D2">
        <w:t>для студентов специальностей «Мировая экономика», «Финансы и кредит», «Бухгалте</w:t>
      </w:r>
      <w:r w:rsidRPr="003975D2">
        <w:t>р</w:t>
      </w:r>
      <w:r w:rsidRPr="003975D2">
        <w:t>ский учет, анализ и аудит»</w:t>
      </w:r>
      <w:r w:rsidR="004F5445">
        <w:t xml:space="preserve"> (</w:t>
      </w:r>
      <w:r w:rsidR="004F5445" w:rsidRPr="003975D2">
        <w:t>«Бухгалтерский учет, анализ и аудит»</w:t>
      </w:r>
      <w:r w:rsidR="004F5445">
        <w:t xml:space="preserve"> ССО)</w:t>
      </w:r>
      <w:r w:rsidRPr="003975D2">
        <w:t>, «Маркетинг»</w:t>
      </w:r>
      <w:r w:rsidR="00406011">
        <w:t xml:space="preserve">, </w:t>
      </w:r>
      <w:r w:rsidR="00406011" w:rsidRPr="00B715C0">
        <w:t>«Коммерческая деятельность»</w:t>
      </w:r>
    </w:p>
    <w:p w:rsidR="00CC5456" w:rsidRPr="003975D2" w:rsidRDefault="00CC5456" w:rsidP="00CC5456">
      <w:pPr>
        <w:widowControl w:val="0"/>
        <w:ind w:firstLine="454"/>
        <w:jc w:val="center"/>
        <w:rPr>
          <w:b/>
        </w:rPr>
      </w:pPr>
      <w:r w:rsidRPr="003975D2">
        <w:t xml:space="preserve"> дневной формы получения высшего образования </w:t>
      </w:r>
    </w:p>
    <w:p w:rsidR="000B399A" w:rsidRPr="003975D2" w:rsidRDefault="000B399A" w:rsidP="003975D2">
      <w:pPr>
        <w:widowControl w:val="0"/>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7513"/>
        <w:gridCol w:w="1559"/>
      </w:tblGrid>
      <w:tr w:rsidR="000B399A" w:rsidRPr="003975D2" w:rsidTr="00A17397">
        <w:trPr>
          <w:trHeight w:val="356"/>
        </w:trPr>
        <w:tc>
          <w:tcPr>
            <w:tcW w:w="567" w:type="dxa"/>
          </w:tcPr>
          <w:p w:rsidR="000B399A" w:rsidRPr="003975D2" w:rsidRDefault="000B399A" w:rsidP="003975D2">
            <w:pPr>
              <w:widowControl w:val="0"/>
              <w:jc w:val="center"/>
            </w:pPr>
            <w:r w:rsidRPr="003975D2">
              <w:t>№</w:t>
            </w:r>
          </w:p>
          <w:p w:rsidR="000B399A" w:rsidRPr="003975D2" w:rsidRDefault="000B399A" w:rsidP="003975D2">
            <w:pPr>
              <w:widowControl w:val="0"/>
              <w:jc w:val="center"/>
            </w:pPr>
            <w:r w:rsidRPr="003975D2">
              <w:t>п.п</w:t>
            </w:r>
          </w:p>
        </w:tc>
        <w:tc>
          <w:tcPr>
            <w:tcW w:w="7513" w:type="dxa"/>
            <w:vAlign w:val="center"/>
          </w:tcPr>
          <w:p w:rsidR="000B399A" w:rsidRPr="003975D2" w:rsidRDefault="000B399A" w:rsidP="002D471E">
            <w:pPr>
              <w:widowControl w:val="0"/>
              <w:jc w:val="center"/>
            </w:pPr>
            <w:r w:rsidRPr="003975D2">
              <w:t>Тема (содержание)</w:t>
            </w:r>
          </w:p>
        </w:tc>
        <w:tc>
          <w:tcPr>
            <w:tcW w:w="1559" w:type="dxa"/>
            <w:vAlign w:val="center"/>
          </w:tcPr>
          <w:p w:rsidR="000B399A" w:rsidRPr="003975D2" w:rsidRDefault="000B399A" w:rsidP="003975D2">
            <w:pPr>
              <w:widowControl w:val="0"/>
              <w:jc w:val="center"/>
            </w:pPr>
            <w:r w:rsidRPr="003975D2">
              <w:t>Количество часов</w:t>
            </w:r>
          </w:p>
        </w:tc>
      </w:tr>
      <w:tr w:rsidR="000B399A" w:rsidRPr="003975D2" w:rsidTr="00A17397">
        <w:trPr>
          <w:trHeight w:val="356"/>
        </w:trPr>
        <w:tc>
          <w:tcPr>
            <w:tcW w:w="567" w:type="dxa"/>
          </w:tcPr>
          <w:p w:rsidR="000B399A" w:rsidRPr="003975D2" w:rsidRDefault="000B399A" w:rsidP="003975D2">
            <w:pPr>
              <w:widowControl w:val="0"/>
              <w:jc w:val="center"/>
            </w:pPr>
          </w:p>
        </w:tc>
        <w:tc>
          <w:tcPr>
            <w:tcW w:w="7513" w:type="dxa"/>
            <w:vAlign w:val="center"/>
          </w:tcPr>
          <w:p w:rsidR="000B399A" w:rsidRPr="003975D2" w:rsidRDefault="000B399A" w:rsidP="003975D2">
            <w:pPr>
              <w:widowControl w:val="0"/>
              <w:jc w:val="center"/>
            </w:pPr>
            <w:r w:rsidRPr="003975D2">
              <w:t>Раздел 1. «Общая теория статистики»</w:t>
            </w:r>
          </w:p>
        </w:tc>
        <w:tc>
          <w:tcPr>
            <w:tcW w:w="1559" w:type="dxa"/>
            <w:vAlign w:val="center"/>
          </w:tcPr>
          <w:p w:rsidR="000B399A" w:rsidRPr="003975D2" w:rsidRDefault="000B399A" w:rsidP="003975D2">
            <w:pPr>
              <w:widowControl w:val="0"/>
              <w:jc w:val="center"/>
            </w:pPr>
          </w:p>
        </w:tc>
      </w:tr>
      <w:tr w:rsidR="000B399A" w:rsidRPr="003975D2" w:rsidTr="00A17397">
        <w:tc>
          <w:tcPr>
            <w:tcW w:w="567" w:type="dxa"/>
          </w:tcPr>
          <w:p w:rsidR="000B399A" w:rsidRPr="003975D2" w:rsidRDefault="000B399A" w:rsidP="003975D2">
            <w:pPr>
              <w:widowControl w:val="0"/>
              <w:jc w:val="center"/>
            </w:pPr>
            <w:r w:rsidRPr="003975D2">
              <w:t>1</w:t>
            </w:r>
          </w:p>
        </w:tc>
        <w:tc>
          <w:tcPr>
            <w:tcW w:w="7513" w:type="dxa"/>
          </w:tcPr>
          <w:p w:rsidR="000B399A" w:rsidRPr="003975D2" w:rsidRDefault="000B399A" w:rsidP="003975D2">
            <w:pPr>
              <w:widowControl w:val="0"/>
            </w:pPr>
            <w:r w:rsidRPr="003975D2">
              <w:t>Предмет и метод статистической науки</w:t>
            </w:r>
          </w:p>
        </w:tc>
        <w:tc>
          <w:tcPr>
            <w:tcW w:w="1559" w:type="dxa"/>
            <w:vAlign w:val="bottom"/>
          </w:tcPr>
          <w:p w:rsidR="000B399A" w:rsidRPr="003975D2" w:rsidRDefault="004F5445" w:rsidP="003975D2">
            <w:pPr>
              <w:widowControl w:val="0"/>
              <w:jc w:val="center"/>
            </w:pPr>
            <w:r>
              <w:t>– (</w:t>
            </w:r>
            <w:r w:rsidR="00E42188">
              <w:t>–</w:t>
            </w:r>
            <w:r>
              <w:t>)</w:t>
            </w:r>
          </w:p>
        </w:tc>
      </w:tr>
      <w:tr w:rsidR="000B399A" w:rsidRPr="003975D2" w:rsidTr="00A17397">
        <w:tc>
          <w:tcPr>
            <w:tcW w:w="567" w:type="dxa"/>
          </w:tcPr>
          <w:p w:rsidR="000B399A" w:rsidRPr="003975D2" w:rsidRDefault="000B399A" w:rsidP="003975D2">
            <w:pPr>
              <w:widowControl w:val="0"/>
              <w:jc w:val="center"/>
            </w:pPr>
            <w:r w:rsidRPr="003975D2">
              <w:t>2</w:t>
            </w:r>
          </w:p>
        </w:tc>
        <w:tc>
          <w:tcPr>
            <w:tcW w:w="7513" w:type="dxa"/>
          </w:tcPr>
          <w:p w:rsidR="000B399A" w:rsidRPr="003975D2" w:rsidRDefault="000B399A" w:rsidP="003975D2">
            <w:pPr>
              <w:widowControl w:val="0"/>
            </w:pPr>
            <w:r w:rsidRPr="003975D2">
              <w:t>Статистическое наблюдение</w:t>
            </w:r>
          </w:p>
        </w:tc>
        <w:tc>
          <w:tcPr>
            <w:tcW w:w="1559" w:type="dxa"/>
            <w:vAlign w:val="bottom"/>
          </w:tcPr>
          <w:p w:rsidR="000B399A" w:rsidRPr="003975D2" w:rsidRDefault="004F5445" w:rsidP="00E42188">
            <w:pPr>
              <w:widowControl w:val="0"/>
              <w:jc w:val="center"/>
            </w:pPr>
            <w:r>
              <w:t>– (</w:t>
            </w:r>
            <w:r w:rsidR="00E42188">
              <w:t>–</w:t>
            </w:r>
            <w:r>
              <w:t>)</w:t>
            </w:r>
          </w:p>
        </w:tc>
      </w:tr>
      <w:tr w:rsidR="000B399A" w:rsidRPr="003975D2" w:rsidTr="00A17397">
        <w:tc>
          <w:tcPr>
            <w:tcW w:w="567" w:type="dxa"/>
          </w:tcPr>
          <w:p w:rsidR="000B399A" w:rsidRPr="003975D2" w:rsidRDefault="000B399A" w:rsidP="003975D2">
            <w:pPr>
              <w:widowControl w:val="0"/>
              <w:jc w:val="center"/>
            </w:pPr>
            <w:r w:rsidRPr="003975D2">
              <w:t>3</w:t>
            </w:r>
          </w:p>
        </w:tc>
        <w:tc>
          <w:tcPr>
            <w:tcW w:w="7513" w:type="dxa"/>
          </w:tcPr>
          <w:p w:rsidR="000B399A" w:rsidRPr="003975D2" w:rsidRDefault="000B399A" w:rsidP="003975D2">
            <w:pPr>
              <w:widowControl w:val="0"/>
            </w:pPr>
            <w:r w:rsidRPr="003975D2">
              <w:t>Сводка и группировка статистических данных. Статистические табл</w:t>
            </w:r>
            <w:r w:rsidRPr="003975D2">
              <w:t>и</w:t>
            </w:r>
            <w:r w:rsidRPr="003975D2">
              <w:t>цы</w:t>
            </w:r>
          </w:p>
        </w:tc>
        <w:tc>
          <w:tcPr>
            <w:tcW w:w="1559" w:type="dxa"/>
            <w:vAlign w:val="bottom"/>
          </w:tcPr>
          <w:p w:rsidR="000B399A" w:rsidRPr="003975D2" w:rsidRDefault="004F5445" w:rsidP="003975D2">
            <w:pPr>
              <w:widowControl w:val="0"/>
              <w:jc w:val="center"/>
            </w:pPr>
            <w:r>
              <w:t>2 (</w:t>
            </w:r>
            <w:r w:rsidR="00E42188">
              <w:t>2</w:t>
            </w:r>
            <w:r>
              <w:t>)</w:t>
            </w:r>
          </w:p>
        </w:tc>
      </w:tr>
      <w:tr w:rsidR="000B399A" w:rsidRPr="003975D2" w:rsidTr="00A17397">
        <w:tc>
          <w:tcPr>
            <w:tcW w:w="567" w:type="dxa"/>
          </w:tcPr>
          <w:p w:rsidR="000B399A" w:rsidRPr="003975D2" w:rsidRDefault="000B399A" w:rsidP="003975D2">
            <w:pPr>
              <w:widowControl w:val="0"/>
              <w:jc w:val="center"/>
            </w:pPr>
            <w:r w:rsidRPr="003975D2">
              <w:t>4</w:t>
            </w:r>
          </w:p>
        </w:tc>
        <w:tc>
          <w:tcPr>
            <w:tcW w:w="7513" w:type="dxa"/>
          </w:tcPr>
          <w:p w:rsidR="000B399A" w:rsidRPr="003975D2" w:rsidRDefault="000B399A" w:rsidP="003975D2">
            <w:pPr>
              <w:widowControl w:val="0"/>
            </w:pPr>
            <w:r w:rsidRPr="003975D2">
              <w:t xml:space="preserve">Обобщающие статистические показатели </w:t>
            </w:r>
          </w:p>
        </w:tc>
        <w:tc>
          <w:tcPr>
            <w:tcW w:w="1559" w:type="dxa"/>
            <w:vAlign w:val="bottom"/>
          </w:tcPr>
          <w:p w:rsidR="000B399A" w:rsidRPr="003975D2" w:rsidRDefault="004F5445" w:rsidP="003975D2">
            <w:pPr>
              <w:widowControl w:val="0"/>
              <w:jc w:val="center"/>
            </w:pPr>
            <w:r>
              <w:t>2 (</w:t>
            </w:r>
            <w:r w:rsidR="00E42188">
              <w:t>2</w:t>
            </w:r>
            <w:r>
              <w:t>)</w:t>
            </w:r>
          </w:p>
        </w:tc>
      </w:tr>
      <w:tr w:rsidR="000B399A" w:rsidRPr="003975D2" w:rsidTr="00A17397">
        <w:tc>
          <w:tcPr>
            <w:tcW w:w="567" w:type="dxa"/>
          </w:tcPr>
          <w:p w:rsidR="000B399A" w:rsidRPr="003975D2" w:rsidRDefault="000B399A" w:rsidP="003975D2">
            <w:pPr>
              <w:widowControl w:val="0"/>
              <w:jc w:val="center"/>
            </w:pPr>
            <w:r w:rsidRPr="003975D2">
              <w:t>5</w:t>
            </w:r>
          </w:p>
        </w:tc>
        <w:tc>
          <w:tcPr>
            <w:tcW w:w="7513" w:type="dxa"/>
          </w:tcPr>
          <w:p w:rsidR="000B399A" w:rsidRPr="003975D2" w:rsidRDefault="000B399A" w:rsidP="003975D2">
            <w:pPr>
              <w:widowControl w:val="0"/>
            </w:pPr>
            <w:r w:rsidRPr="003975D2">
              <w:t>Графический способ изображения статистических данных</w:t>
            </w:r>
          </w:p>
        </w:tc>
        <w:tc>
          <w:tcPr>
            <w:tcW w:w="1559" w:type="dxa"/>
            <w:vAlign w:val="bottom"/>
          </w:tcPr>
          <w:p w:rsidR="000B399A" w:rsidRPr="003975D2" w:rsidRDefault="004F5445" w:rsidP="003975D2">
            <w:pPr>
              <w:widowControl w:val="0"/>
              <w:jc w:val="center"/>
            </w:pPr>
            <w:r>
              <w:t>– (</w:t>
            </w:r>
            <w:r w:rsidR="00E42188">
              <w:t>–</w:t>
            </w:r>
            <w:r>
              <w:t>)</w:t>
            </w:r>
          </w:p>
        </w:tc>
      </w:tr>
      <w:tr w:rsidR="000B399A" w:rsidRPr="003975D2" w:rsidTr="00A17397">
        <w:tc>
          <w:tcPr>
            <w:tcW w:w="567" w:type="dxa"/>
          </w:tcPr>
          <w:p w:rsidR="000B399A" w:rsidRPr="003975D2" w:rsidRDefault="000B399A" w:rsidP="003975D2">
            <w:pPr>
              <w:widowControl w:val="0"/>
              <w:jc w:val="center"/>
            </w:pPr>
            <w:r w:rsidRPr="003975D2">
              <w:t>6</w:t>
            </w:r>
          </w:p>
        </w:tc>
        <w:tc>
          <w:tcPr>
            <w:tcW w:w="7513" w:type="dxa"/>
          </w:tcPr>
          <w:p w:rsidR="000B399A" w:rsidRPr="003975D2" w:rsidRDefault="000B399A" w:rsidP="003975D2">
            <w:pPr>
              <w:widowControl w:val="0"/>
            </w:pPr>
            <w:r w:rsidRPr="003975D2">
              <w:t>Средние величины</w:t>
            </w:r>
          </w:p>
        </w:tc>
        <w:tc>
          <w:tcPr>
            <w:tcW w:w="1559" w:type="dxa"/>
            <w:vAlign w:val="bottom"/>
          </w:tcPr>
          <w:p w:rsidR="000B399A" w:rsidRPr="003975D2" w:rsidRDefault="004F5445" w:rsidP="003975D2">
            <w:pPr>
              <w:widowControl w:val="0"/>
              <w:jc w:val="center"/>
            </w:pPr>
            <w:r>
              <w:t>4 (</w:t>
            </w:r>
            <w:r w:rsidR="00E42188">
              <w:t>2</w:t>
            </w:r>
            <w:r>
              <w:t>)</w:t>
            </w:r>
          </w:p>
        </w:tc>
      </w:tr>
      <w:tr w:rsidR="000B399A" w:rsidRPr="003975D2" w:rsidTr="00A17397">
        <w:tc>
          <w:tcPr>
            <w:tcW w:w="567" w:type="dxa"/>
          </w:tcPr>
          <w:p w:rsidR="000B399A" w:rsidRPr="003975D2" w:rsidRDefault="000B399A" w:rsidP="003975D2">
            <w:pPr>
              <w:widowControl w:val="0"/>
              <w:jc w:val="center"/>
            </w:pPr>
            <w:r w:rsidRPr="003975D2">
              <w:t>7</w:t>
            </w:r>
          </w:p>
        </w:tc>
        <w:tc>
          <w:tcPr>
            <w:tcW w:w="7513" w:type="dxa"/>
          </w:tcPr>
          <w:p w:rsidR="000B399A" w:rsidRPr="003975D2" w:rsidRDefault="000B399A" w:rsidP="003975D2">
            <w:pPr>
              <w:widowControl w:val="0"/>
            </w:pPr>
            <w:r w:rsidRPr="003975D2">
              <w:t>Статистическое изучение вариации</w:t>
            </w:r>
          </w:p>
        </w:tc>
        <w:tc>
          <w:tcPr>
            <w:tcW w:w="1559" w:type="dxa"/>
            <w:vAlign w:val="bottom"/>
          </w:tcPr>
          <w:p w:rsidR="000B399A" w:rsidRPr="003975D2" w:rsidRDefault="004F5445" w:rsidP="003975D2">
            <w:pPr>
              <w:widowControl w:val="0"/>
              <w:jc w:val="center"/>
            </w:pPr>
            <w:r>
              <w:t>2 (</w:t>
            </w:r>
            <w:r w:rsidR="00E42188">
              <w:t>2</w:t>
            </w:r>
            <w:r>
              <w:t>)</w:t>
            </w:r>
          </w:p>
        </w:tc>
      </w:tr>
      <w:tr w:rsidR="000B399A" w:rsidRPr="003975D2" w:rsidTr="00A17397">
        <w:tc>
          <w:tcPr>
            <w:tcW w:w="567" w:type="dxa"/>
          </w:tcPr>
          <w:p w:rsidR="000B399A" w:rsidRPr="003975D2" w:rsidRDefault="000B399A" w:rsidP="003975D2">
            <w:pPr>
              <w:widowControl w:val="0"/>
              <w:jc w:val="center"/>
            </w:pPr>
            <w:r w:rsidRPr="003975D2">
              <w:t>8</w:t>
            </w:r>
          </w:p>
        </w:tc>
        <w:tc>
          <w:tcPr>
            <w:tcW w:w="7513" w:type="dxa"/>
          </w:tcPr>
          <w:p w:rsidR="000B399A" w:rsidRPr="003975D2" w:rsidRDefault="000B399A" w:rsidP="003975D2">
            <w:pPr>
              <w:widowControl w:val="0"/>
            </w:pPr>
            <w:r w:rsidRPr="003975D2">
              <w:t>Выборочное наблюдение</w:t>
            </w:r>
          </w:p>
        </w:tc>
        <w:tc>
          <w:tcPr>
            <w:tcW w:w="1559" w:type="dxa"/>
            <w:vAlign w:val="bottom"/>
          </w:tcPr>
          <w:p w:rsidR="000B399A" w:rsidRPr="003975D2" w:rsidRDefault="004F5445" w:rsidP="003975D2">
            <w:pPr>
              <w:widowControl w:val="0"/>
              <w:jc w:val="center"/>
            </w:pPr>
            <w:r>
              <w:t>2 (</w:t>
            </w:r>
            <w:r w:rsidR="00E42188">
              <w:t>2</w:t>
            </w:r>
            <w:r>
              <w:t>)</w:t>
            </w:r>
          </w:p>
        </w:tc>
      </w:tr>
      <w:tr w:rsidR="000B399A" w:rsidRPr="003975D2" w:rsidTr="00A17397">
        <w:tc>
          <w:tcPr>
            <w:tcW w:w="567" w:type="dxa"/>
          </w:tcPr>
          <w:p w:rsidR="000B399A" w:rsidRPr="003975D2" w:rsidRDefault="000B399A" w:rsidP="003975D2">
            <w:pPr>
              <w:widowControl w:val="0"/>
              <w:jc w:val="center"/>
            </w:pPr>
            <w:r w:rsidRPr="003975D2">
              <w:t>9</w:t>
            </w:r>
          </w:p>
        </w:tc>
        <w:tc>
          <w:tcPr>
            <w:tcW w:w="7513" w:type="dxa"/>
          </w:tcPr>
          <w:p w:rsidR="000B399A" w:rsidRPr="003975D2" w:rsidRDefault="000B399A" w:rsidP="003975D2">
            <w:pPr>
              <w:widowControl w:val="0"/>
            </w:pPr>
            <w:r w:rsidRPr="003975D2">
              <w:t>Статистическое изучение динамики социально -  экономических явл</w:t>
            </w:r>
            <w:r w:rsidRPr="003975D2">
              <w:t>е</w:t>
            </w:r>
            <w:r w:rsidRPr="003975D2">
              <w:t xml:space="preserve">ний </w:t>
            </w:r>
          </w:p>
        </w:tc>
        <w:tc>
          <w:tcPr>
            <w:tcW w:w="1559" w:type="dxa"/>
            <w:vAlign w:val="bottom"/>
          </w:tcPr>
          <w:p w:rsidR="000B399A" w:rsidRPr="003975D2" w:rsidRDefault="004F5445" w:rsidP="003975D2">
            <w:pPr>
              <w:widowControl w:val="0"/>
              <w:jc w:val="center"/>
            </w:pPr>
            <w:r>
              <w:t>4 (</w:t>
            </w:r>
            <w:r w:rsidR="00E42188">
              <w:t>2</w:t>
            </w:r>
            <w:r>
              <w:t>)</w:t>
            </w:r>
          </w:p>
        </w:tc>
      </w:tr>
      <w:tr w:rsidR="000B399A" w:rsidRPr="003975D2" w:rsidTr="00A17397">
        <w:tc>
          <w:tcPr>
            <w:tcW w:w="567" w:type="dxa"/>
          </w:tcPr>
          <w:p w:rsidR="000B399A" w:rsidRPr="003975D2" w:rsidRDefault="000B399A" w:rsidP="003975D2">
            <w:pPr>
              <w:widowControl w:val="0"/>
              <w:jc w:val="center"/>
            </w:pPr>
            <w:r w:rsidRPr="003975D2">
              <w:t>10</w:t>
            </w:r>
          </w:p>
        </w:tc>
        <w:tc>
          <w:tcPr>
            <w:tcW w:w="7513" w:type="dxa"/>
          </w:tcPr>
          <w:p w:rsidR="000B399A" w:rsidRPr="003975D2" w:rsidRDefault="000B399A" w:rsidP="003975D2">
            <w:pPr>
              <w:widowControl w:val="0"/>
            </w:pPr>
            <w:r w:rsidRPr="003975D2">
              <w:t>Индексный метод в статистических исследованиях</w:t>
            </w:r>
          </w:p>
        </w:tc>
        <w:tc>
          <w:tcPr>
            <w:tcW w:w="1559" w:type="dxa"/>
            <w:vAlign w:val="bottom"/>
          </w:tcPr>
          <w:p w:rsidR="000B399A" w:rsidRPr="003975D2" w:rsidRDefault="004F5445" w:rsidP="003975D2">
            <w:pPr>
              <w:widowControl w:val="0"/>
              <w:jc w:val="center"/>
            </w:pPr>
            <w:r>
              <w:t>5 (</w:t>
            </w:r>
            <w:r w:rsidR="00E42188">
              <w:t>4</w:t>
            </w:r>
            <w:r>
              <w:t>)</w:t>
            </w:r>
          </w:p>
        </w:tc>
      </w:tr>
      <w:tr w:rsidR="000B399A" w:rsidRPr="003975D2" w:rsidTr="00A17397">
        <w:tc>
          <w:tcPr>
            <w:tcW w:w="567" w:type="dxa"/>
          </w:tcPr>
          <w:p w:rsidR="000B399A" w:rsidRPr="003975D2" w:rsidRDefault="000B399A" w:rsidP="003975D2">
            <w:pPr>
              <w:widowControl w:val="0"/>
              <w:jc w:val="center"/>
            </w:pPr>
            <w:r w:rsidRPr="003975D2">
              <w:t>11</w:t>
            </w:r>
          </w:p>
        </w:tc>
        <w:tc>
          <w:tcPr>
            <w:tcW w:w="7513" w:type="dxa"/>
          </w:tcPr>
          <w:p w:rsidR="000B399A" w:rsidRPr="003975D2" w:rsidRDefault="000B399A" w:rsidP="003975D2">
            <w:pPr>
              <w:widowControl w:val="0"/>
            </w:pPr>
            <w:r w:rsidRPr="003975D2">
              <w:t>Статистическое изучение связи социально-экономических явлений</w:t>
            </w:r>
          </w:p>
        </w:tc>
        <w:tc>
          <w:tcPr>
            <w:tcW w:w="1559" w:type="dxa"/>
            <w:vAlign w:val="bottom"/>
          </w:tcPr>
          <w:p w:rsidR="000B399A" w:rsidRPr="003975D2" w:rsidRDefault="004F5445" w:rsidP="003975D2">
            <w:pPr>
              <w:widowControl w:val="0"/>
              <w:jc w:val="center"/>
            </w:pPr>
            <w:r>
              <w:t>3 (</w:t>
            </w:r>
            <w:r w:rsidR="00E42188">
              <w:t>2</w:t>
            </w:r>
            <w:r>
              <w:t>)</w:t>
            </w:r>
          </w:p>
        </w:tc>
      </w:tr>
      <w:tr w:rsidR="000B399A" w:rsidRPr="003975D2" w:rsidTr="00A17397">
        <w:tc>
          <w:tcPr>
            <w:tcW w:w="567" w:type="dxa"/>
          </w:tcPr>
          <w:p w:rsidR="000B399A" w:rsidRPr="003975D2" w:rsidRDefault="000B399A" w:rsidP="003975D2">
            <w:pPr>
              <w:widowControl w:val="0"/>
              <w:jc w:val="center"/>
            </w:pPr>
          </w:p>
        </w:tc>
        <w:tc>
          <w:tcPr>
            <w:tcW w:w="7513" w:type="dxa"/>
            <w:vAlign w:val="center"/>
          </w:tcPr>
          <w:p w:rsidR="000B399A" w:rsidRPr="003975D2" w:rsidRDefault="000B399A" w:rsidP="003975D2">
            <w:pPr>
              <w:widowControl w:val="0"/>
              <w:jc w:val="center"/>
            </w:pPr>
            <w:r w:rsidRPr="003975D2">
              <w:t>Раздел 2. «Социально-экономическая статистика»</w:t>
            </w:r>
          </w:p>
        </w:tc>
        <w:tc>
          <w:tcPr>
            <w:tcW w:w="1559" w:type="dxa"/>
            <w:vAlign w:val="center"/>
          </w:tcPr>
          <w:p w:rsidR="000B399A" w:rsidRPr="003975D2" w:rsidRDefault="000B399A" w:rsidP="003975D2">
            <w:pPr>
              <w:widowControl w:val="0"/>
              <w:jc w:val="center"/>
            </w:pPr>
          </w:p>
        </w:tc>
      </w:tr>
      <w:tr w:rsidR="000B399A" w:rsidRPr="003975D2" w:rsidTr="00A17397">
        <w:tc>
          <w:tcPr>
            <w:tcW w:w="567" w:type="dxa"/>
          </w:tcPr>
          <w:p w:rsidR="000B399A" w:rsidRPr="003975D2" w:rsidRDefault="000B399A" w:rsidP="003975D2">
            <w:pPr>
              <w:widowControl w:val="0"/>
              <w:jc w:val="center"/>
            </w:pPr>
            <w:r w:rsidRPr="003975D2">
              <w:t>12</w:t>
            </w:r>
          </w:p>
        </w:tc>
        <w:tc>
          <w:tcPr>
            <w:tcW w:w="7513" w:type="dxa"/>
            <w:vAlign w:val="center"/>
          </w:tcPr>
          <w:p w:rsidR="000B399A" w:rsidRPr="003975D2" w:rsidRDefault="000B399A" w:rsidP="003975D2">
            <w:pPr>
              <w:widowControl w:val="0"/>
            </w:pPr>
            <w:r w:rsidRPr="003975D2">
              <w:t>Объект изучения, методы и задачи социально-экономической стат</w:t>
            </w:r>
            <w:r w:rsidRPr="003975D2">
              <w:t>и</w:t>
            </w:r>
            <w:r w:rsidRPr="003975D2">
              <w:t>стики</w:t>
            </w:r>
          </w:p>
        </w:tc>
        <w:tc>
          <w:tcPr>
            <w:tcW w:w="1559" w:type="dxa"/>
            <w:vAlign w:val="center"/>
          </w:tcPr>
          <w:p w:rsidR="000B399A" w:rsidRPr="003975D2" w:rsidRDefault="004F5445" w:rsidP="003975D2">
            <w:pPr>
              <w:widowControl w:val="0"/>
              <w:jc w:val="center"/>
            </w:pPr>
            <w:r>
              <w:t>– (</w:t>
            </w:r>
            <w:r w:rsidR="00E42188">
              <w:t>–</w:t>
            </w:r>
            <w:r>
              <w:t>)</w:t>
            </w:r>
          </w:p>
        </w:tc>
      </w:tr>
      <w:tr w:rsidR="000B399A" w:rsidRPr="003975D2" w:rsidTr="00A17397">
        <w:tc>
          <w:tcPr>
            <w:tcW w:w="567" w:type="dxa"/>
          </w:tcPr>
          <w:p w:rsidR="000B399A" w:rsidRPr="003975D2" w:rsidRDefault="000B399A" w:rsidP="003975D2">
            <w:pPr>
              <w:widowControl w:val="0"/>
              <w:jc w:val="center"/>
            </w:pPr>
            <w:r w:rsidRPr="003975D2">
              <w:t>13</w:t>
            </w:r>
          </w:p>
        </w:tc>
        <w:tc>
          <w:tcPr>
            <w:tcW w:w="7513" w:type="dxa"/>
            <w:vAlign w:val="center"/>
          </w:tcPr>
          <w:p w:rsidR="000B399A" w:rsidRPr="003975D2" w:rsidRDefault="000B399A" w:rsidP="003975D2">
            <w:pPr>
              <w:widowControl w:val="0"/>
            </w:pPr>
            <w:r w:rsidRPr="003975D2">
              <w:t>Классификация хозяйственных субъектов рыночной экономики</w:t>
            </w:r>
          </w:p>
        </w:tc>
        <w:tc>
          <w:tcPr>
            <w:tcW w:w="1559" w:type="dxa"/>
            <w:vAlign w:val="center"/>
          </w:tcPr>
          <w:p w:rsidR="000B399A" w:rsidRPr="003975D2" w:rsidRDefault="004F5445" w:rsidP="003975D2">
            <w:pPr>
              <w:widowControl w:val="0"/>
              <w:jc w:val="center"/>
            </w:pPr>
            <w:r>
              <w:t>2 (</w:t>
            </w:r>
            <w:r w:rsidR="00E42188">
              <w:t>2</w:t>
            </w:r>
            <w:r>
              <w:t>)</w:t>
            </w:r>
          </w:p>
        </w:tc>
      </w:tr>
      <w:tr w:rsidR="000B399A" w:rsidRPr="003975D2" w:rsidTr="00A17397">
        <w:tc>
          <w:tcPr>
            <w:tcW w:w="567" w:type="dxa"/>
          </w:tcPr>
          <w:p w:rsidR="000B399A" w:rsidRPr="003975D2" w:rsidRDefault="000B399A" w:rsidP="003975D2">
            <w:pPr>
              <w:widowControl w:val="0"/>
              <w:jc w:val="center"/>
            </w:pPr>
            <w:r w:rsidRPr="003975D2">
              <w:t>14</w:t>
            </w:r>
          </w:p>
        </w:tc>
        <w:tc>
          <w:tcPr>
            <w:tcW w:w="7513" w:type="dxa"/>
            <w:vAlign w:val="center"/>
          </w:tcPr>
          <w:p w:rsidR="000B399A" w:rsidRPr="003975D2" w:rsidRDefault="000B399A" w:rsidP="003975D2">
            <w:pPr>
              <w:widowControl w:val="0"/>
            </w:pPr>
            <w:r w:rsidRPr="003975D2">
              <w:t>Система национальных счетов – метод социально-экономической ст</w:t>
            </w:r>
            <w:r w:rsidRPr="003975D2">
              <w:t>а</w:t>
            </w:r>
            <w:r w:rsidRPr="003975D2">
              <w:t xml:space="preserve">тистики </w:t>
            </w:r>
          </w:p>
        </w:tc>
        <w:tc>
          <w:tcPr>
            <w:tcW w:w="1559" w:type="dxa"/>
            <w:vAlign w:val="center"/>
          </w:tcPr>
          <w:p w:rsidR="000B399A" w:rsidRPr="003975D2" w:rsidRDefault="004F5445" w:rsidP="003975D2">
            <w:pPr>
              <w:widowControl w:val="0"/>
              <w:jc w:val="center"/>
            </w:pPr>
            <w:r>
              <w:t>– (</w:t>
            </w:r>
            <w:r w:rsidR="00E42188">
              <w:t>–</w:t>
            </w:r>
            <w:r>
              <w:t>)</w:t>
            </w:r>
          </w:p>
        </w:tc>
      </w:tr>
      <w:tr w:rsidR="000B399A" w:rsidRPr="003975D2" w:rsidTr="00A17397">
        <w:tc>
          <w:tcPr>
            <w:tcW w:w="567" w:type="dxa"/>
          </w:tcPr>
          <w:p w:rsidR="000B399A" w:rsidRPr="003975D2" w:rsidRDefault="000B399A" w:rsidP="003975D2">
            <w:pPr>
              <w:widowControl w:val="0"/>
              <w:jc w:val="center"/>
            </w:pPr>
            <w:r w:rsidRPr="003975D2">
              <w:t>15</w:t>
            </w:r>
          </w:p>
        </w:tc>
        <w:tc>
          <w:tcPr>
            <w:tcW w:w="7513" w:type="dxa"/>
            <w:vAlign w:val="center"/>
          </w:tcPr>
          <w:p w:rsidR="000B399A" w:rsidRPr="003975D2" w:rsidRDefault="000B399A" w:rsidP="003975D2">
            <w:pPr>
              <w:widowControl w:val="0"/>
            </w:pPr>
            <w:r w:rsidRPr="003975D2">
              <w:t>Макроэкономические показатели производства товаров и услуг</w:t>
            </w:r>
          </w:p>
        </w:tc>
        <w:tc>
          <w:tcPr>
            <w:tcW w:w="1559" w:type="dxa"/>
            <w:vAlign w:val="center"/>
          </w:tcPr>
          <w:p w:rsidR="000B399A" w:rsidRPr="003975D2" w:rsidRDefault="004F5445" w:rsidP="003975D2">
            <w:pPr>
              <w:widowControl w:val="0"/>
              <w:jc w:val="center"/>
            </w:pPr>
            <w:r>
              <w:t>4 (</w:t>
            </w:r>
            <w:r w:rsidR="00E42188">
              <w:t>2</w:t>
            </w:r>
            <w:r>
              <w:t>)</w:t>
            </w:r>
          </w:p>
        </w:tc>
      </w:tr>
      <w:tr w:rsidR="000B399A" w:rsidRPr="003975D2" w:rsidTr="00A17397">
        <w:tc>
          <w:tcPr>
            <w:tcW w:w="567" w:type="dxa"/>
          </w:tcPr>
          <w:p w:rsidR="000B399A" w:rsidRPr="003975D2" w:rsidRDefault="000B399A" w:rsidP="003975D2">
            <w:pPr>
              <w:widowControl w:val="0"/>
              <w:jc w:val="center"/>
            </w:pPr>
            <w:r w:rsidRPr="003975D2">
              <w:t>16</w:t>
            </w:r>
          </w:p>
        </w:tc>
        <w:tc>
          <w:tcPr>
            <w:tcW w:w="7513" w:type="dxa"/>
            <w:vAlign w:val="center"/>
          </w:tcPr>
          <w:p w:rsidR="000B399A" w:rsidRPr="003975D2" w:rsidRDefault="000B399A" w:rsidP="003975D2">
            <w:pPr>
              <w:widowControl w:val="0"/>
            </w:pPr>
            <w:r w:rsidRPr="003975D2">
              <w:t>Показатели образования, распределения и перераспределения доходов</w:t>
            </w:r>
          </w:p>
        </w:tc>
        <w:tc>
          <w:tcPr>
            <w:tcW w:w="1559" w:type="dxa"/>
            <w:vAlign w:val="center"/>
          </w:tcPr>
          <w:p w:rsidR="000B399A" w:rsidRPr="003975D2" w:rsidRDefault="004F5445" w:rsidP="003975D2">
            <w:pPr>
              <w:widowControl w:val="0"/>
              <w:jc w:val="center"/>
            </w:pPr>
            <w:r>
              <w:t>2 (</w:t>
            </w:r>
            <w:r w:rsidR="00E42188">
              <w:t>2</w:t>
            </w:r>
            <w:r>
              <w:t>)</w:t>
            </w:r>
          </w:p>
        </w:tc>
      </w:tr>
      <w:tr w:rsidR="000B399A" w:rsidRPr="003975D2" w:rsidTr="00A17397">
        <w:tc>
          <w:tcPr>
            <w:tcW w:w="567" w:type="dxa"/>
          </w:tcPr>
          <w:p w:rsidR="000B399A" w:rsidRPr="003975D2" w:rsidRDefault="000B399A" w:rsidP="003975D2">
            <w:pPr>
              <w:widowControl w:val="0"/>
              <w:jc w:val="center"/>
            </w:pPr>
            <w:r w:rsidRPr="003975D2">
              <w:t>17</w:t>
            </w:r>
          </w:p>
        </w:tc>
        <w:tc>
          <w:tcPr>
            <w:tcW w:w="7513" w:type="dxa"/>
            <w:vAlign w:val="center"/>
          </w:tcPr>
          <w:p w:rsidR="000B399A" w:rsidRPr="003975D2" w:rsidRDefault="000B399A" w:rsidP="003975D2">
            <w:pPr>
              <w:widowControl w:val="0"/>
            </w:pPr>
            <w:r w:rsidRPr="003975D2">
              <w:t>Показатели использования доходов</w:t>
            </w:r>
          </w:p>
        </w:tc>
        <w:tc>
          <w:tcPr>
            <w:tcW w:w="1559" w:type="dxa"/>
            <w:vAlign w:val="center"/>
          </w:tcPr>
          <w:p w:rsidR="000B399A" w:rsidRPr="003975D2" w:rsidRDefault="004F5445" w:rsidP="003975D2">
            <w:pPr>
              <w:widowControl w:val="0"/>
              <w:jc w:val="center"/>
            </w:pPr>
            <w:r>
              <w:t>2 (</w:t>
            </w:r>
            <w:r w:rsidR="00E42188">
              <w:t>2</w:t>
            </w:r>
            <w:r>
              <w:t>)</w:t>
            </w:r>
          </w:p>
        </w:tc>
      </w:tr>
      <w:tr w:rsidR="000B399A" w:rsidRPr="003975D2" w:rsidTr="00A17397">
        <w:tc>
          <w:tcPr>
            <w:tcW w:w="567" w:type="dxa"/>
          </w:tcPr>
          <w:p w:rsidR="000B399A" w:rsidRPr="003975D2" w:rsidRDefault="000B399A" w:rsidP="003975D2">
            <w:pPr>
              <w:widowControl w:val="0"/>
              <w:jc w:val="center"/>
            </w:pPr>
            <w:r w:rsidRPr="003975D2">
              <w:t>18</w:t>
            </w:r>
          </w:p>
        </w:tc>
        <w:tc>
          <w:tcPr>
            <w:tcW w:w="7513" w:type="dxa"/>
            <w:vAlign w:val="center"/>
          </w:tcPr>
          <w:p w:rsidR="000B399A" w:rsidRPr="003975D2" w:rsidRDefault="000B399A" w:rsidP="003975D2">
            <w:pPr>
              <w:widowControl w:val="0"/>
            </w:pPr>
            <w:r w:rsidRPr="003975D2">
              <w:t>Показатели операций с капиталом</w:t>
            </w:r>
          </w:p>
        </w:tc>
        <w:tc>
          <w:tcPr>
            <w:tcW w:w="1559" w:type="dxa"/>
            <w:vAlign w:val="center"/>
          </w:tcPr>
          <w:p w:rsidR="000B399A" w:rsidRPr="003975D2" w:rsidRDefault="004F5445" w:rsidP="003975D2">
            <w:pPr>
              <w:widowControl w:val="0"/>
              <w:jc w:val="center"/>
            </w:pPr>
            <w:r>
              <w:t>2 (</w:t>
            </w:r>
            <w:r w:rsidR="00E42188">
              <w:t>2</w:t>
            </w:r>
            <w:r>
              <w:t>)</w:t>
            </w:r>
          </w:p>
        </w:tc>
      </w:tr>
      <w:tr w:rsidR="000B399A" w:rsidRPr="003975D2" w:rsidTr="00A17397">
        <w:tc>
          <w:tcPr>
            <w:tcW w:w="567" w:type="dxa"/>
          </w:tcPr>
          <w:p w:rsidR="000B399A" w:rsidRPr="003975D2" w:rsidRDefault="000B399A" w:rsidP="003975D2">
            <w:pPr>
              <w:widowControl w:val="0"/>
              <w:jc w:val="center"/>
            </w:pPr>
            <w:r w:rsidRPr="003975D2">
              <w:t>19</w:t>
            </w:r>
          </w:p>
        </w:tc>
        <w:tc>
          <w:tcPr>
            <w:tcW w:w="7513" w:type="dxa"/>
            <w:vAlign w:val="center"/>
          </w:tcPr>
          <w:p w:rsidR="000B399A" w:rsidRPr="003975D2" w:rsidRDefault="000B399A" w:rsidP="003975D2">
            <w:pPr>
              <w:widowControl w:val="0"/>
            </w:pPr>
            <w:r w:rsidRPr="003975D2">
              <w:t>Статистика национального богатства</w:t>
            </w:r>
          </w:p>
        </w:tc>
        <w:tc>
          <w:tcPr>
            <w:tcW w:w="1559" w:type="dxa"/>
            <w:vAlign w:val="center"/>
          </w:tcPr>
          <w:p w:rsidR="000B399A" w:rsidRPr="003975D2" w:rsidRDefault="004F5445" w:rsidP="003975D2">
            <w:pPr>
              <w:widowControl w:val="0"/>
              <w:jc w:val="center"/>
            </w:pPr>
            <w:r>
              <w:t>2 (</w:t>
            </w:r>
            <w:r w:rsidR="00E42188">
              <w:t>2</w:t>
            </w:r>
            <w:r>
              <w:t>)</w:t>
            </w:r>
          </w:p>
        </w:tc>
      </w:tr>
      <w:tr w:rsidR="000B399A" w:rsidRPr="003975D2" w:rsidTr="00A17397">
        <w:tc>
          <w:tcPr>
            <w:tcW w:w="567" w:type="dxa"/>
          </w:tcPr>
          <w:p w:rsidR="000B399A" w:rsidRPr="003975D2" w:rsidRDefault="000B399A" w:rsidP="003975D2">
            <w:pPr>
              <w:widowControl w:val="0"/>
              <w:jc w:val="center"/>
            </w:pPr>
            <w:r w:rsidRPr="003975D2">
              <w:t>20</w:t>
            </w:r>
          </w:p>
        </w:tc>
        <w:tc>
          <w:tcPr>
            <w:tcW w:w="7513" w:type="dxa"/>
          </w:tcPr>
          <w:p w:rsidR="000B399A" w:rsidRPr="003975D2" w:rsidRDefault="000B399A" w:rsidP="003975D2">
            <w:pPr>
              <w:widowControl w:val="0"/>
            </w:pPr>
            <w:r w:rsidRPr="003975D2">
              <w:t>Показатели внешнеэкономических связей</w:t>
            </w:r>
          </w:p>
        </w:tc>
        <w:tc>
          <w:tcPr>
            <w:tcW w:w="1559" w:type="dxa"/>
            <w:vAlign w:val="center"/>
          </w:tcPr>
          <w:p w:rsidR="000B399A" w:rsidRPr="003975D2" w:rsidRDefault="004F5445" w:rsidP="003975D2">
            <w:pPr>
              <w:widowControl w:val="0"/>
              <w:jc w:val="center"/>
            </w:pPr>
            <w:r>
              <w:t>– (</w:t>
            </w:r>
            <w:r w:rsidR="00E42188">
              <w:t>–</w:t>
            </w:r>
            <w:r>
              <w:t>)</w:t>
            </w:r>
          </w:p>
        </w:tc>
      </w:tr>
      <w:tr w:rsidR="000B399A" w:rsidRPr="003975D2" w:rsidTr="00A17397">
        <w:tc>
          <w:tcPr>
            <w:tcW w:w="567" w:type="dxa"/>
          </w:tcPr>
          <w:p w:rsidR="000B399A" w:rsidRPr="003975D2" w:rsidRDefault="000B399A" w:rsidP="003975D2">
            <w:pPr>
              <w:widowControl w:val="0"/>
              <w:jc w:val="center"/>
            </w:pPr>
            <w:r w:rsidRPr="003975D2">
              <w:t>21</w:t>
            </w:r>
          </w:p>
        </w:tc>
        <w:tc>
          <w:tcPr>
            <w:tcW w:w="7513" w:type="dxa"/>
          </w:tcPr>
          <w:p w:rsidR="000B399A" w:rsidRPr="003975D2" w:rsidRDefault="000B399A" w:rsidP="003975D2">
            <w:pPr>
              <w:widowControl w:val="0"/>
            </w:pPr>
            <w:r w:rsidRPr="003975D2">
              <w:t>Статистика населения и трудовых ресурсов</w:t>
            </w:r>
          </w:p>
        </w:tc>
        <w:tc>
          <w:tcPr>
            <w:tcW w:w="1559" w:type="dxa"/>
            <w:vAlign w:val="center"/>
          </w:tcPr>
          <w:p w:rsidR="000B399A" w:rsidRPr="003975D2" w:rsidRDefault="004F5445" w:rsidP="003975D2">
            <w:pPr>
              <w:widowControl w:val="0"/>
              <w:jc w:val="center"/>
            </w:pPr>
            <w:r>
              <w:t>4 (</w:t>
            </w:r>
            <w:r w:rsidR="00E42188">
              <w:t>2</w:t>
            </w:r>
            <w:r>
              <w:t>)</w:t>
            </w:r>
          </w:p>
        </w:tc>
      </w:tr>
      <w:tr w:rsidR="000B399A" w:rsidRPr="003975D2" w:rsidTr="00A17397">
        <w:tc>
          <w:tcPr>
            <w:tcW w:w="567" w:type="dxa"/>
          </w:tcPr>
          <w:p w:rsidR="000B399A" w:rsidRPr="003975D2" w:rsidRDefault="000B399A" w:rsidP="003975D2">
            <w:pPr>
              <w:widowControl w:val="0"/>
              <w:jc w:val="center"/>
            </w:pPr>
            <w:r w:rsidRPr="003975D2">
              <w:t>22</w:t>
            </w:r>
          </w:p>
        </w:tc>
        <w:tc>
          <w:tcPr>
            <w:tcW w:w="7513" w:type="dxa"/>
          </w:tcPr>
          <w:p w:rsidR="000B399A" w:rsidRPr="003975D2" w:rsidRDefault="000B399A" w:rsidP="003975D2">
            <w:pPr>
              <w:widowControl w:val="0"/>
            </w:pPr>
            <w:r w:rsidRPr="003975D2">
              <w:t>Статистическое изучение эффективности функционирования экон</w:t>
            </w:r>
            <w:r w:rsidRPr="003975D2">
              <w:t>о</w:t>
            </w:r>
            <w:r w:rsidRPr="003975D2">
              <w:t>мики</w:t>
            </w:r>
          </w:p>
        </w:tc>
        <w:tc>
          <w:tcPr>
            <w:tcW w:w="1559" w:type="dxa"/>
            <w:vAlign w:val="center"/>
          </w:tcPr>
          <w:p w:rsidR="000B399A" w:rsidRPr="003975D2" w:rsidRDefault="004F5445" w:rsidP="003975D2">
            <w:pPr>
              <w:widowControl w:val="0"/>
              <w:jc w:val="center"/>
            </w:pPr>
            <w:r>
              <w:t>4 (</w:t>
            </w:r>
            <w:r w:rsidR="00E42188">
              <w:t>2</w:t>
            </w:r>
            <w:r>
              <w:t>)</w:t>
            </w:r>
          </w:p>
        </w:tc>
      </w:tr>
      <w:tr w:rsidR="000B399A" w:rsidRPr="003975D2" w:rsidTr="00A17397">
        <w:tc>
          <w:tcPr>
            <w:tcW w:w="567" w:type="dxa"/>
          </w:tcPr>
          <w:p w:rsidR="000B399A" w:rsidRPr="003975D2" w:rsidRDefault="000B399A" w:rsidP="003975D2">
            <w:pPr>
              <w:widowControl w:val="0"/>
              <w:jc w:val="center"/>
            </w:pPr>
            <w:r w:rsidRPr="003975D2">
              <w:t>23</w:t>
            </w:r>
          </w:p>
        </w:tc>
        <w:tc>
          <w:tcPr>
            <w:tcW w:w="7513" w:type="dxa"/>
          </w:tcPr>
          <w:p w:rsidR="000B399A" w:rsidRPr="003975D2" w:rsidRDefault="000B399A" w:rsidP="003975D2">
            <w:pPr>
              <w:widowControl w:val="0"/>
            </w:pPr>
            <w:r w:rsidRPr="003975D2">
              <w:t>Статистика уровня жизни населения</w:t>
            </w:r>
          </w:p>
        </w:tc>
        <w:tc>
          <w:tcPr>
            <w:tcW w:w="1559" w:type="dxa"/>
            <w:vAlign w:val="center"/>
          </w:tcPr>
          <w:p w:rsidR="000B399A" w:rsidRPr="003975D2" w:rsidRDefault="004F5445" w:rsidP="003975D2">
            <w:pPr>
              <w:widowControl w:val="0"/>
              <w:jc w:val="center"/>
            </w:pPr>
            <w:r>
              <w:t>4</w:t>
            </w:r>
            <w:r w:rsidR="00E42188">
              <w:t xml:space="preserve"> (2)</w:t>
            </w:r>
          </w:p>
        </w:tc>
      </w:tr>
      <w:tr w:rsidR="000B399A" w:rsidRPr="003975D2" w:rsidTr="00A17397">
        <w:tc>
          <w:tcPr>
            <w:tcW w:w="567" w:type="dxa"/>
          </w:tcPr>
          <w:p w:rsidR="000B399A" w:rsidRPr="003975D2" w:rsidRDefault="000B399A" w:rsidP="003975D2">
            <w:pPr>
              <w:widowControl w:val="0"/>
              <w:jc w:val="center"/>
            </w:pPr>
          </w:p>
        </w:tc>
        <w:tc>
          <w:tcPr>
            <w:tcW w:w="7513" w:type="dxa"/>
          </w:tcPr>
          <w:p w:rsidR="000B399A" w:rsidRPr="003975D2" w:rsidRDefault="000B399A" w:rsidP="003975D2">
            <w:pPr>
              <w:widowControl w:val="0"/>
            </w:pPr>
            <w:r w:rsidRPr="003975D2">
              <w:t>ИТОГО</w:t>
            </w:r>
          </w:p>
        </w:tc>
        <w:tc>
          <w:tcPr>
            <w:tcW w:w="1559" w:type="dxa"/>
            <w:vAlign w:val="center"/>
          </w:tcPr>
          <w:p w:rsidR="000B399A" w:rsidRPr="003975D2" w:rsidRDefault="000B399A" w:rsidP="003975D2">
            <w:pPr>
              <w:widowControl w:val="0"/>
              <w:jc w:val="center"/>
            </w:pPr>
            <w:r w:rsidRPr="003975D2">
              <w:t>5</w:t>
            </w:r>
            <w:r w:rsidR="004C0639">
              <w:t>0</w:t>
            </w:r>
            <w:r w:rsidR="00E42188">
              <w:t xml:space="preserve"> (36)</w:t>
            </w:r>
          </w:p>
        </w:tc>
      </w:tr>
    </w:tbl>
    <w:p w:rsidR="000B399A" w:rsidRPr="00E42188" w:rsidRDefault="004F5445" w:rsidP="00E42188">
      <w:pPr>
        <w:pStyle w:val="a6"/>
        <w:widowControl w:val="0"/>
        <w:jc w:val="both"/>
        <w:rPr>
          <w:b w:val="0"/>
          <w:sz w:val="22"/>
          <w:szCs w:val="22"/>
        </w:rPr>
      </w:pPr>
      <w:r w:rsidRPr="00E42188">
        <w:rPr>
          <w:b w:val="0"/>
          <w:sz w:val="22"/>
          <w:szCs w:val="22"/>
        </w:rPr>
        <w:t>Примечание – В скобках указ</w:t>
      </w:r>
      <w:r w:rsidR="00E42188" w:rsidRPr="00E42188">
        <w:rPr>
          <w:b w:val="0"/>
          <w:sz w:val="22"/>
          <w:szCs w:val="22"/>
        </w:rPr>
        <w:t>ано количество часов для специальности «Бухгалтерский учет, анализ и аудит» ССО</w:t>
      </w:r>
    </w:p>
    <w:p w:rsidR="000B399A" w:rsidRPr="003975D2" w:rsidRDefault="000B399A" w:rsidP="003975D2">
      <w:pPr>
        <w:pStyle w:val="a6"/>
        <w:widowControl w:val="0"/>
        <w:ind w:firstLine="540"/>
        <w:jc w:val="right"/>
        <w:rPr>
          <w:sz w:val="24"/>
          <w:szCs w:val="24"/>
        </w:rPr>
      </w:pPr>
    </w:p>
    <w:p w:rsidR="000B399A" w:rsidRDefault="000B399A" w:rsidP="003975D2">
      <w:pPr>
        <w:pStyle w:val="a6"/>
        <w:widowControl w:val="0"/>
        <w:ind w:firstLine="540"/>
        <w:jc w:val="right"/>
        <w:rPr>
          <w:sz w:val="24"/>
          <w:szCs w:val="24"/>
        </w:rPr>
      </w:pPr>
    </w:p>
    <w:p w:rsidR="008F6BBD" w:rsidRDefault="008F6BBD" w:rsidP="003975D2">
      <w:pPr>
        <w:pStyle w:val="a6"/>
        <w:widowControl w:val="0"/>
        <w:ind w:firstLine="540"/>
        <w:jc w:val="right"/>
        <w:rPr>
          <w:sz w:val="24"/>
          <w:szCs w:val="24"/>
        </w:rPr>
      </w:pPr>
    </w:p>
    <w:p w:rsidR="00F027D3" w:rsidRDefault="00F027D3" w:rsidP="003975D2">
      <w:pPr>
        <w:pStyle w:val="a6"/>
        <w:widowControl w:val="0"/>
        <w:ind w:firstLine="540"/>
        <w:jc w:val="right"/>
        <w:rPr>
          <w:sz w:val="24"/>
          <w:szCs w:val="24"/>
        </w:rPr>
      </w:pPr>
    </w:p>
    <w:p w:rsidR="00F027D3" w:rsidRDefault="00F027D3" w:rsidP="003975D2">
      <w:pPr>
        <w:pStyle w:val="a6"/>
        <w:widowControl w:val="0"/>
        <w:ind w:firstLine="540"/>
        <w:jc w:val="right"/>
        <w:rPr>
          <w:sz w:val="24"/>
          <w:szCs w:val="24"/>
        </w:rPr>
      </w:pPr>
    </w:p>
    <w:p w:rsidR="00F027D3" w:rsidRPr="003975D2" w:rsidRDefault="00F027D3" w:rsidP="00F027D3">
      <w:pPr>
        <w:pStyle w:val="a6"/>
        <w:widowControl w:val="0"/>
        <w:ind w:firstLine="540"/>
        <w:jc w:val="right"/>
        <w:rPr>
          <w:sz w:val="24"/>
          <w:szCs w:val="24"/>
        </w:rPr>
      </w:pPr>
      <w:r w:rsidRPr="003975D2">
        <w:rPr>
          <w:sz w:val="24"/>
          <w:szCs w:val="24"/>
        </w:rPr>
        <w:lastRenderedPageBreak/>
        <w:t>проект</w:t>
      </w:r>
    </w:p>
    <w:p w:rsidR="00F027D3" w:rsidRPr="003975D2" w:rsidRDefault="00F027D3" w:rsidP="00F027D3">
      <w:pPr>
        <w:pStyle w:val="a6"/>
        <w:widowControl w:val="0"/>
        <w:ind w:firstLine="540"/>
        <w:rPr>
          <w:sz w:val="24"/>
          <w:szCs w:val="24"/>
        </w:rPr>
      </w:pPr>
      <w:r w:rsidRPr="003975D2">
        <w:rPr>
          <w:sz w:val="24"/>
          <w:szCs w:val="24"/>
        </w:rPr>
        <w:t>ПРИМЕРНЫЙ ТЕМАТИЧЕСКИЙ ПЛАН</w:t>
      </w:r>
    </w:p>
    <w:p w:rsidR="00F027D3" w:rsidRPr="003975D2" w:rsidRDefault="00F027D3" w:rsidP="00F027D3">
      <w:pPr>
        <w:pStyle w:val="a6"/>
        <w:widowControl w:val="0"/>
        <w:ind w:firstLine="540"/>
        <w:rPr>
          <w:b w:val="0"/>
          <w:sz w:val="24"/>
          <w:szCs w:val="24"/>
        </w:rPr>
      </w:pPr>
    </w:p>
    <w:p w:rsidR="00F027D3" w:rsidRPr="004B2385" w:rsidRDefault="00404F0F" w:rsidP="00F027D3">
      <w:pPr>
        <w:widowControl w:val="0"/>
        <w:jc w:val="center"/>
      </w:pPr>
      <w:r>
        <w:t>практических занятий</w:t>
      </w:r>
      <w:r w:rsidR="00F027D3" w:rsidRPr="004B2385">
        <w:t xml:space="preserve"> по учебной дисциплине СТАТИСТИКА</w:t>
      </w:r>
    </w:p>
    <w:p w:rsidR="00F027D3" w:rsidRPr="004B2385" w:rsidRDefault="00F027D3" w:rsidP="00F027D3">
      <w:pPr>
        <w:widowControl w:val="0"/>
        <w:ind w:firstLine="454"/>
        <w:jc w:val="center"/>
      </w:pPr>
      <w:r w:rsidRPr="004B2385">
        <w:t>для студентов специальности «Финансы и кредит»</w:t>
      </w:r>
    </w:p>
    <w:p w:rsidR="00F027D3" w:rsidRPr="004B2385" w:rsidRDefault="00F027D3" w:rsidP="00F027D3">
      <w:pPr>
        <w:pStyle w:val="25"/>
        <w:jc w:val="center"/>
        <w:rPr>
          <w:rFonts w:ascii="Times New Roman" w:hAnsi="Times New Roman"/>
          <w:b/>
          <w:sz w:val="24"/>
          <w:szCs w:val="24"/>
        </w:rPr>
      </w:pPr>
      <w:r w:rsidRPr="004B2385">
        <w:rPr>
          <w:rFonts w:ascii="Times New Roman" w:hAnsi="Times New Roman"/>
          <w:sz w:val="24"/>
          <w:szCs w:val="24"/>
        </w:rPr>
        <w:t>заочной формы получения высшего образования (полная)</w:t>
      </w:r>
    </w:p>
    <w:p w:rsidR="00F027D3" w:rsidRPr="003975D2" w:rsidRDefault="00F027D3" w:rsidP="00F027D3">
      <w:pPr>
        <w:widowControl w:val="0"/>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7513"/>
        <w:gridCol w:w="1559"/>
      </w:tblGrid>
      <w:tr w:rsidR="00F027D3" w:rsidRPr="003975D2" w:rsidTr="00404F0F">
        <w:trPr>
          <w:trHeight w:val="356"/>
        </w:trPr>
        <w:tc>
          <w:tcPr>
            <w:tcW w:w="567" w:type="dxa"/>
          </w:tcPr>
          <w:p w:rsidR="00F027D3" w:rsidRPr="003975D2" w:rsidRDefault="00F027D3" w:rsidP="00404F0F">
            <w:pPr>
              <w:widowControl w:val="0"/>
              <w:jc w:val="center"/>
            </w:pPr>
            <w:r w:rsidRPr="003975D2">
              <w:t>№</w:t>
            </w:r>
          </w:p>
          <w:p w:rsidR="00F027D3" w:rsidRPr="003975D2" w:rsidRDefault="00F027D3" w:rsidP="00404F0F">
            <w:pPr>
              <w:widowControl w:val="0"/>
              <w:jc w:val="center"/>
            </w:pPr>
            <w:r w:rsidRPr="003975D2">
              <w:t>п.п</w:t>
            </w:r>
          </w:p>
        </w:tc>
        <w:tc>
          <w:tcPr>
            <w:tcW w:w="7513" w:type="dxa"/>
            <w:vAlign w:val="center"/>
          </w:tcPr>
          <w:p w:rsidR="00F027D3" w:rsidRPr="003975D2" w:rsidRDefault="00F027D3" w:rsidP="002D471E">
            <w:pPr>
              <w:widowControl w:val="0"/>
              <w:jc w:val="center"/>
            </w:pPr>
            <w:r w:rsidRPr="003975D2">
              <w:t>Тема (содержание)</w:t>
            </w:r>
          </w:p>
        </w:tc>
        <w:tc>
          <w:tcPr>
            <w:tcW w:w="1559" w:type="dxa"/>
            <w:vAlign w:val="center"/>
          </w:tcPr>
          <w:p w:rsidR="00F027D3" w:rsidRPr="003975D2" w:rsidRDefault="00F027D3" w:rsidP="00404F0F">
            <w:pPr>
              <w:widowControl w:val="0"/>
              <w:jc w:val="center"/>
            </w:pPr>
            <w:r w:rsidRPr="003975D2">
              <w:t>Количество часов</w:t>
            </w:r>
          </w:p>
        </w:tc>
      </w:tr>
      <w:tr w:rsidR="00F027D3" w:rsidRPr="003975D2" w:rsidTr="00404F0F">
        <w:trPr>
          <w:trHeight w:val="356"/>
        </w:trPr>
        <w:tc>
          <w:tcPr>
            <w:tcW w:w="567" w:type="dxa"/>
          </w:tcPr>
          <w:p w:rsidR="00F027D3" w:rsidRPr="003975D2" w:rsidRDefault="00F027D3" w:rsidP="00404F0F">
            <w:pPr>
              <w:widowControl w:val="0"/>
              <w:jc w:val="center"/>
            </w:pPr>
          </w:p>
        </w:tc>
        <w:tc>
          <w:tcPr>
            <w:tcW w:w="7513" w:type="dxa"/>
            <w:vAlign w:val="center"/>
          </w:tcPr>
          <w:p w:rsidR="00F027D3" w:rsidRPr="003975D2" w:rsidRDefault="00F027D3" w:rsidP="00404F0F">
            <w:pPr>
              <w:widowControl w:val="0"/>
              <w:jc w:val="center"/>
            </w:pPr>
            <w:r w:rsidRPr="003975D2">
              <w:t>Раздел 1. «Общая теория статистики»</w:t>
            </w:r>
          </w:p>
        </w:tc>
        <w:tc>
          <w:tcPr>
            <w:tcW w:w="1559" w:type="dxa"/>
            <w:vAlign w:val="center"/>
          </w:tcPr>
          <w:p w:rsidR="00F027D3" w:rsidRPr="003975D2" w:rsidRDefault="00F027D3" w:rsidP="00404F0F">
            <w:pPr>
              <w:widowControl w:val="0"/>
              <w:jc w:val="center"/>
            </w:pPr>
          </w:p>
        </w:tc>
      </w:tr>
      <w:tr w:rsidR="00F027D3" w:rsidRPr="003975D2" w:rsidTr="00404F0F">
        <w:tc>
          <w:tcPr>
            <w:tcW w:w="567" w:type="dxa"/>
          </w:tcPr>
          <w:p w:rsidR="00F027D3" w:rsidRPr="003975D2" w:rsidRDefault="00F027D3" w:rsidP="00404F0F">
            <w:pPr>
              <w:widowControl w:val="0"/>
              <w:jc w:val="center"/>
            </w:pPr>
            <w:r w:rsidRPr="003975D2">
              <w:t>1</w:t>
            </w:r>
          </w:p>
        </w:tc>
        <w:tc>
          <w:tcPr>
            <w:tcW w:w="7513" w:type="dxa"/>
          </w:tcPr>
          <w:p w:rsidR="00F027D3" w:rsidRPr="003975D2" w:rsidRDefault="00F027D3" w:rsidP="00404F0F">
            <w:pPr>
              <w:widowControl w:val="0"/>
            </w:pPr>
            <w:r w:rsidRPr="003975D2">
              <w:t>Предмет и метод статистической науки</w:t>
            </w:r>
          </w:p>
        </w:tc>
        <w:tc>
          <w:tcPr>
            <w:tcW w:w="1559" w:type="dxa"/>
            <w:vAlign w:val="center"/>
          </w:tcPr>
          <w:p w:rsidR="00F027D3" w:rsidRPr="009C6589" w:rsidRDefault="00F027D3" w:rsidP="00404F0F">
            <w:pPr>
              <w:pStyle w:val="25"/>
              <w:widowControl w:val="0"/>
              <w:jc w:val="center"/>
              <w:rPr>
                <w:rFonts w:ascii="Times New Roman" w:hAnsi="Times New Roman"/>
                <w:sz w:val="24"/>
                <w:szCs w:val="24"/>
              </w:rPr>
            </w:pPr>
            <w:r w:rsidRPr="009C6589">
              <w:rPr>
                <w:rFonts w:ascii="Times New Roman" w:hAnsi="Times New Roman"/>
                <w:sz w:val="24"/>
                <w:szCs w:val="24"/>
              </w:rPr>
              <w:t>-</w:t>
            </w:r>
          </w:p>
        </w:tc>
      </w:tr>
      <w:tr w:rsidR="00F027D3" w:rsidRPr="003975D2" w:rsidTr="00404F0F">
        <w:tc>
          <w:tcPr>
            <w:tcW w:w="567" w:type="dxa"/>
          </w:tcPr>
          <w:p w:rsidR="00F027D3" w:rsidRPr="003975D2" w:rsidRDefault="00F027D3" w:rsidP="00404F0F">
            <w:pPr>
              <w:widowControl w:val="0"/>
              <w:jc w:val="center"/>
            </w:pPr>
            <w:r w:rsidRPr="003975D2">
              <w:t>2</w:t>
            </w:r>
          </w:p>
        </w:tc>
        <w:tc>
          <w:tcPr>
            <w:tcW w:w="7513" w:type="dxa"/>
          </w:tcPr>
          <w:p w:rsidR="00F027D3" w:rsidRPr="003975D2" w:rsidRDefault="00F027D3" w:rsidP="00404F0F">
            <w:pPr>
              <w:widowControl w:val="0"/>
            </w:pPr>
            <w:r w:rsidRPr="003975D2">
              <w:t>Статистическое наблюдение</w:t>
            </w:r>
          </w:p>
        </w:tc>
        <w:tc>
          <w:tcPr>
            <w:tcW w:w="1559" w:type="dxa"/>
            <w:vAlign w:val="center"/>
          </w:tcPr>
          <w:p w:rsidR="00F027D3" w:rsidRPr="009C6589" w:rsidRDefault="00F027D3" w:rsidP="00404F0F">
            <w:pPr>
              <w:pStyle w:val="25"/>
              <w:widowControl w:val="0"/>
              <w:jc w:val="center"/>
              <w:rPr>
                <w:rFonts w:ascii="Times New Roman" w:hAnsi="Times New Roman"/>
                <w:sz w:val="24"/>
                <w:szCs w:val="24"/>
              </w:rPr>
            </w:pPr>
            <w:r w:rsidRPr="009C6589">
              <w:rPr>
                <w:rFonts w:ascii="Times New Roman" w:hAnsi="Times New Roman"/>
                <w:sz w:val="24"/>
                <w:szCs w:val="24"/>
              </w:rPr>
              <w:t>-</w:t>
            </w:r>
          </w:p>
        </w:tc>
      </w:tr>
      <w:tr w:rsidR="00F027D3" w:rsidRPr="003975D2" w:rsidTr="00404F0F">
        <w:tc>
          <w:tcPr>
            <w:tcW w:w="567" w:type="dxa"/>
          </w:tcPr>
          <w:p w:rsidR="00F027D3" w:rsidRPr="003975D2" w:rsidRDefault="00F027D3" w:rsidP="00404F0F">
            <w:pPr>
              <w:widowControl w:val="0"/>
              <w:jc w:val="center"/>
            </w:pPr>
            <w:r w:rsidRPr="003975D2">
              <w:t>3</w:t>
            </w:r>
          </w:p>
        </w:tc>
        <w:tc>
          <w:tcPr>
            <w:tcW w:w="7513" w:type="dxa"/>
          </w:tcPr>
          <w:p w:rsidR="00F027D3" w:rsidRPr="003975D2" w:rsidRDefault="00F027D3" w:rsidP="00404F0F">
            <w:pPr>
              <w:widowControl w:val="0"/>
            </w:pPr>
            <w:r w:rsidRPr="003975D2">
              <w:t>Сводка и группировка статистических данных. Статистические табл</w:t>
            </w:r>
            <w:r w:rsidRPr="003975D2">
              <w:t>и</w:t>
            </w:r>
            <w:r w:rsidRPr="003975D2">
              <w:t>цы</w:t>
            </w:r>
          </w:p>
        </w:tc>
        <w:tc>
          <w:tcPr>
            <w:tcW w:w="1559" w:type="dxa"/>
            <w:vAlign w:val="center"/>
          </w:tcPr>
          <w:p w:rsidR="00F027D3" w:rsidRPr="009C6589" w:rsidRDefault="00F027D3" w:rsidP="00404F0F">
            <w:pPr>
              <w:pStyle w:val="25"/>
              <w:widowControl w:val="0"/>
              <w:jc w:val="center"/>
              <w:rPr>
                <w:rFonts w:ascii="Times New Roman" w:hAnsi="Times New Roman"/>
                <w:sz w:val="24"/>
                <w:szCs w:val="24"/>
              </w:rPr>
            </w:pPr>
            <w:r w:rsidRPr="009C6589">
              <w:rPr>
                <w:rFonts w:ascii="Times New Roman" w:hAnsi="Times New Roman"/>
                <w:sz w:val="24"/>
                <w:szCs w:val="24"/>
              </w:rPr>
              <w:t>-</w:t>
            </w:r>
          </w:p>
        </w:tc>
      </w:tr>
      <w:tr w:rsidR="00F027D3" w:rsidRPr="003975D2" w:rsidTr="00404F0F">
        <w:tc>
          <w:tcPr>
            <w:tcW w:w="567" w:type="dxa"/>
          </w:tcPr>
          <w:p w:rsidR="00F027D3" w:rsidRPr="003975D2" w:rsidRDefault="00F027D3" w:rsidP="00404F0F">
            <w:pPr>
              <w:widowControl w:val="0"/>
              <w:jc w:val="center"/>
            </w:pPr>
            <w:r w:rsidRPr="003975D2">
              <w:t>4</w:t>
            </w:r>
          </w:p>
        </w:tc>
        <w:tc>
          <w:tcPr>
            <w:tcW w:w="7513" w:type="dxa"/>
          </w:tcPr>
          <w:p w:rsidR="00F027D3" w:rsidRPr="003975D2" w:rsidRDefault="00F027D3" w:rsidP="00404F0F">
            <w:pPr>
              <w:widowControl w:val="0"/>
            </w:pPr>
            <w:r w:rsidRPr="003975D2">
              <w:t xml:space="preserve">Обобщающие статистические показатели </w:t>
            </w:r>
          </w:p>
        </w:tc>
        <w:tc>
          <w:tcPr>
            <w:tcW w:w="1559" w:type="dxa"/>
            <w:vAlign w:val="center"/>
          </w:tcPr>
          <w:p w:rsidR="00F027D3" w:rsidRPr="009C6589" w:rsidRDefault="00F027D3" w:rsidP="00404F0F">
            <w:pPr>
              <w:pStyle w:val="25"/>
              <w:widowControl w:val="0"/>
              <w:jc w:val="center"/>
              <w:rPr>
                <w:rFonts w:ascii="Times New Roman" w:hAnsi="Times New Roman"/>
                <w:sz w:val="24"/>
                <w:szCs w:val="24"/>
              </w:rPr>
            </w:pPr>
            <w:r w:rsidRPr="009C6589">
              <w:rPr>
                <w:rFonts w:ascii="Times New Roman" w:hAnsi="Times New Roman"/>
                <w:sz w:val="24"/>
                <w:szCs w:val="24"/>
              </w:rPr>
              <w:t>1</w:t>
            </w:r>
          </w:p>
        </w:tc>
      </w:tr>
      <w:tr w:rsidR="00F027D3" w:rsidRPr="003975D2" w:rsidTr="00404F0F">
        <w:tc>
          <w:tcPr>
            <w:tcW w:w="567" w:type="dxa"/>
          </w:tcPr>
          <w:p w:rsidR="00F027D3" w:rsidRPr="003975D2" w:rsidRDefault="00F027D3" w:rsidP="00404F0F">
            <w:pPr>
              <w:widowControl w:val="0"/>
              <w:jc w:val="center"/>
            </w:pPr>
            <w:r w:rsidRPr="003975D2">
              <w:t>5</w:t>
            </w:r>
          </w:p>
        </w:tc>
        <w:tc>
          <w:tcPr>
            <w:tcW w:w="7513" w:type="dxa"/>
          </w:tcPr>
          <w:p w:rsidR="00F027D3" w:rsidRPr="003975D2" w:rsidRDefault="00F027D3" w:rsidP="00404F0F">
            <w:pPr>
              <w:widowControl w:val="0"/>
            </w:pPr>
            <w:r w:rsidRPr="003975D2">
              <w:t>Графический способ изображения статистических данных</w:t>
            </w:r>
          </w:p>
        </w:tc>
        <w:tc>
          <w:tcPr>
            <w:tcW w:w="1559" w:type="dxa"/>
            <w:vAlign w:val="center"/>
          </w:tcPr>
          <w:p w:rsidR="00F027D3" w:rsidRPr="009C6589" w:rsidRDefault="00F027D3" w:rsidP="00404F0F">
            <w:pPr>
              <w:pStyle w:val="25"/>
              <w:widowControl w:val="0"/>
              <w:jc w:val="center"/>
              <w:rPr>
                <w:rFonts w:ascii="Times New Roman" w:hAnsi="Times New Roman"/>
                <w:sz w:val="24"/>
                <w:szCs w:val="24"/>
              </w:rPr>
            </w:pPr>
            <w:r w:rsidRPr="009C6589">
              <w:rPr>
                <w:rFonts w:ascii="Times New Roman" w:hAnsi="Times New Roman"/>
                <w:sz w:val="24"/>
                <w:szCs w:val="24"/>
              </w:rPr>
              <w:t>-</w:t>
            </w:r>
          </w:p>
        </w:tc>
      </w:tr>
      <w:tr w:rsidR="00F027D3" w:rsidRPr="003975D2" w:rsidTr="00404F0F">
        <w:tc>
          <w:tcPr>
            <w:tcW w:w="567" w:type="dxa"/>
          </w:tcPr>
          <w:p w:rsidR="00F027D3" w:rsidRPr="003975D2" w:rsidRDefault="00F027D3" w:rsidP="00404F0F">
            <w:pPr>
              <w:widowControl w:val="0"/>
              <w:jc w:val="center"/>
            </w:pPr>
            <w:r w:rsidRPr="003975D2">
              <w:t>6</w:t>
            </w:r>
          </w:p>
        </w:tc>
        <w:tc>
          <w:tcPr>
            <w:tcW w:w="7513" w:type="dxa"/>
          </w:tcPr>
          <w:p w:rsidR="00F027D3" w:rsidRPr="003975D2" w:rsidRDefault="00F027D3" w:rsidP="00404F0F">
            <w:pPr>
              <w:widowControl w:val="0"/>
            </w:pPr>
            <w:r w:rsidRPr="003975D2">
              <w:t>Средние величины</w:t>
            </w:r>
          </w:p>
        </w:tc>
        <w:tc>
          <w:tcPr>
            <w:tcW w:w="1559" w:type="dxa"/>
            <w:vAlign w:val="center"/>
          </w:tcPr>
          <w:p w:rsidR="00F027D3" w:rsidRPr="009C6589" w:rsidRDefault="00F027D3" w:rsidP="00404F0F">
            <w:pPr>
              <w:pStyle w:val="25"/>
              <w:widowControl w:val="0"/>
              <w:jc w:val="center"/>
              <w:rPr>
                <w:rFonts w:ascii="Times New Roman" w:hAnsi="Times New Roman"/>
                <w:sz w:val="24"/>
                <w:szCs w:val="24"/>
              </w:rPr>
            </w:pPr>
            <w:r w:rsidRPr="009C6589">
              <w:rPr>
                <w:rFonts w:ascii="Times New Roman" w:hAnsi="Times New Roman"/>
                <w:sz w:val="24"/>
                <w:szCs w:val="24"/>
              </w:rPr>
              <w:t>1</w:t>
            </w:r>
          </w:p>
        </w:tc>
      </w:tr>
      <w:tr w:rsidR="00F027D3" w:rsidRPr="003975D2" w:rsidTr="00404F0F">
        <w:tc>
          <w:tcPr>
            <w:tcW w:w="567" w:type="dxa"/>
          </w:tcPr>
          <w:p w:rsidR="00F027D3" w:rsidRPr="003975D2" w:rsidRDefault="00F027D3" w:rsidP="00404F0F">
            <w:pPr>
              <w:widowControl w:val="0"/>
              <w:jc w:val="center"/>
            </w:pPr>
            <w:r w:rsidRPr="003975D2">
              <w:t>7</w:t>
            </w:r>
          </w:p>
        </w:tc>
        <w:tc>
          <w:tcPr>
            <w:tcW w:w="7513" w:type="dxa"/>
          </w:tcPr>
          <w:p w:rsidR="00F027D3" w:rsidRPr="003975D2" w:rsidRDefault="00F027D3" w:rsidP="00404F0F">
            <w:pPr>
              <w:widowControl w:val="0"/>
            </w:pPr>
            <w:r w:rsidRPr="003975D2">
              <w:t>Статистическое изучение вариации</w:t>
            </w:r>
          </w:p>
        </w:tc>
        <w:tc>
          <w:tcPr>
            <w:tcW w:w="1559" w:type="dxa"/>
            <w:vAlign w:val="center"/>
          </w:tcPr>
          <w:p w:rsidR="00F027D3" w:rsidRPr="009C6589" w:rsidRDefault="00F027D3" w:rsidP="00404F0F">
            <w:pPr>
              <w:pStyle w:val="25"/>
              <w:widowControl w:val="0"/>
              <w:jc w:val="center"/>
              <w:rPr>
                <w:rFonts w:ascii="Times New Roman" w:hAnsi="Times New Roman"/>
                <w:sz w:val="24"/>
                <w:szCs w:val="24"/>
              </w:rPr>
            </w:pPr>
            <w:r w:rsidRPr="009C6589">
              <w:rPr>
                <w:rFonts w:ascii="Times New Roman" w:hAnsi="Times New Roman"/>
                <w:sz w:val="24"/>
                <w:szCs w:val="24"/>
              </w:rPr>
              <w:t>1</w:t>
            </w:r>
          </w:p>
        </w:tc>
      </w:tr>
      <w:tr w:rsidR="00F027D3" w:rsidRPr="003975D2" w:rsidTr="00404F0F">
        <w:tc>
          <w:tcPr>
            <w:tcW w:w="567" w:type="dxa"/>
          </w:tcPr>
          <w:p w:rsidR="00F027D3" w:rsidRPr="003975D2" w:rsidRDefault="00F027D3" w:rsidP="00404F0F">
            <w:pPr>
              <w:widowControl w:val="0"/>
              <w:jc w:val="center"/>
            </w:pPr>
            <w:r w:rsidRPr="003975D2">
              <w:t>8</w:t>
            </w:r>
          </w:p>
        </w:tc>
        <w:tc>
          <w:tcPr>
            <w:tcW w:w="7513" w:type="dxa"/>
          </w:tcPr>
          <w:p w:rsidR="00F027D3" w:rsidRPr="003975D2" w:rsidRDefault="00F027D3" w:rsidP="00404F0F">
            <w:pPr>
              <w:widowControl w:val="0"/>
            </w:pPr>
            <w:r w:rsidRPr="003975D2">
              <w:t>Выборочное наблюдение</w:t>
            </w:r>
          </w:p>
        </w:tc>
        <w:tc>
          <w:tcPr>
            <w:tcW w:w="1559" w:type="dxa"/>
            <w:vAlign w:val="center"/>
          </w:tcPr>
          <w:p w:rsidR="00F027D3" w:rsidRPr="009C6589" w:rsidRDefault="00F027D3" w:rsidP="00404F0F">
            <w:pPr>
              <w:pStyle w:val="25"/>
              <w:widowControl w:val="0"/>
              <w:jc w:val="center"/>
              <w:rPr>
                <w:rFonts w:ascii="Times New Roman" w:hAnsi="Times New Roman"/>
                <w:sz w:val="24"/>
                <w:szCs w:val="24"/>
              </w:rPr>
            </w:pPr>
            <w:r w:rsidRPr="009C6589">
              <w:rPr>
                <w:rFonts w:ascii="Times New Roman" w:hAnsi="Times New Roman"/>
                <w:sz w:val="24"/>
                <w:szCs w:val="24"/>
              </w:rPr>
              <w:t>1</w:t>
            </w:r>
          </w:p>
        </w:tc>
      </w:tr>
      <w:tr w:rsidR="00F027D3" w:rsidRPr="003975D2" w:rsidTr="00404F0F">
        <w:tc>
          <w:tcPr>
            <w:tcW w:w="567" w:type="dxa"/>
          </w:tcPr>
          <w:p w:rsidR="00F027D3" w:rsidRPr="003975D2" w:rsidRDefault="00F027D3" w:rsidP="00404F0F">
            <w:pPr>
              <w:widowControl w:val="0"/>
              <w:jc w:val="center"/>
            </w:pPr>
            <w:r w:rsidRPr="003975D2">
              <w:t>9</w:t>
            </w:r>
          </w:p>
        </w:tc>
        <w:tc>
          <w:tcPr>
            <w:tcW w:w="7513" w:type="dxa"/>
          </w:tcPr>
          <w:p w:rsidR="00F027D3" w:rsidRPr="003975D2" w:rsidRDefault="00F027D3" w:rsidP="00404F0F">
            <w:pPr>
              <w:widowControl w:val="0"/>
            </w:pPr>
            <w:r w:rsidRPr="003975D2">
              <w:t>Статистическое изучение динамики социально -  экономических явл</w:t>
            </w:r>
            <w:r w:rsidRPr="003975D2">
              <w:t>е</w:t>
            </w:r>
            <w:r w:rsidRPr="003975D2">
              <w:t xml:space="preserve">ний </w:t>
            </w:r>
          </w:p>
        </w:tc>
        <w:tc>
          <w:tcPr>
            <w:tcW w:w="1559" w:type="dxa"/>
            <w:vAlign w:val="center"/>
          </w:tcPr>
          <w:p w:rsidR="00F027D3" w:rsidRPr="009C6589" w:rsidRDefault="00F027D3" w:rsidP="00404F0F">
            <w:pPr>
              <w:pStyle w:val="25"/>
              <w:widowControl w:val="0"/>
              <w:jc w:val="center"/>
              <w:rPr>
                <w:rFonts w:ascii="Times New Roman" w:hAnsi="Times New Roman"/>
                <w:sz w:val="24"/>
                <w:szCs w:val="24"/>
              </w:rPr>
            </w:pPr>
            <w:r w:rsidRPr="009C6589">
              <w:rPr>
                <w:rFonts w:ascii="Times New Roman" w:hAnsi="Times New Roman"/>
                <w:sz w:val="24"/>
                <w:szCs w:val="24"/>
              </w:rPr>
              <w:t>1</w:t>
            </w:r>
          </w:p>
        </w:tc>
      </w:tr>
      <w:tr w:rsidR="00F027D3" w:rsidRPr="003975D2" w:rsidTr="00404F0F">
        <w:tc>
          <w:tcPr>
            <w:tcW w:w="567" w:type="dxa"/>
          </w:tcPr>
          <w:p w:rsidR="00F027D3" w:rsidRPr="003975D2" w:rsidRDefault="00F027D3" w:rsidP="00404F0F">
            <w:pPr>
              <w:widowControl w:val="0"/>
              <w:jc w:val="center"/>
            </w:pPr>
            <w:r w:rsidRPr="003975D2">
              <w:t>10</w:t>
            </w:r>
          </w:p>
        </w:tc>
        <w:tc>
          <w:tcPr>
            <w:tcW w:w="7513" w:type="dxa"/>
          </w:tcPr>
          <w:p w:rsidR="00F027D3" w:rsidRPr="003975D2" w:rsidRDefault="00F027D3" w:rsidP="00404F0F">
            <w:pPr>
              <w:widowControl w:val="0"/>
            </w:pPr>
            <w:r w:rsidRPr="003975D2">
              <w:t>Индексный метод в статистических исследованиях</w:t>
            </w:r>
          </w:p>
        </w:tc>
        <w:tc>
          <w:tcPr>
            <w:tcW w:w="1559" w:type="dxa"/>
            <w:vAlign w:val="center"/>
          </w:tcPr>
          <w:p w:rsidR="00F027D3" w:rsidRPr="009C6589" w:rsidRDefault="00F027D3" w:rsidP="00404F0F">
            <w:pPr>
              <w:pStyle w:val="25"/>
              <w:widowControl w:val="0"/>
              <w:jc w:val="center"/>
              <w:rPr>
                <w:rFonts w:ascii="Times New Roman" w:hAnsi="Times New Roman"/>
                <w:sz w:val="24"/>
                <w:szCs w:val="24"/>
              </w:rPr>
            </w:pPr>
            <w:r w:rsidRPr="009C6589">
              <w:rPr>
                <w:rFonts w:ascii="Times New Roman" w:hAnsi="Times New Roman"/>
                <w:sz w:val="24"/>
                <w:szCs w:val="24"/>
              </w:rPr>
              <w:t>1</w:t>
            </w:r>
          </w:p>
        </w:tc>
      </w:tr>
      <w:tr w:rsidR="00F027D3" w:rsidRPr="003975D2" w:rsidTr="00404F0F">
        <w:tc>
          <w:tcPr>
            <w:tcW w:w="567" w:type="dxa"/>
          </w:tcPr>
          <w:p w:rsidR="00F027D3" w:rsidRPr="003975D2" w:rsidRDefault="00F027D3" w:rsidP="00404F0F">
            <w:pPr>
              <w:widowControl w:val="0"/>
              <w:jc w:val="center"/>
            </w:pPr>
            <w:r w:rsidRPr="003975D2">
              <w:t>11</w:t>
            </w:r>
          </w:p>
        </w:tc>
        <w:tc>
          <w:tcPr>
            <w:tcW w:w="7513" w:type="dxa"/>
          </w:tcPr>
          <w:p w:rsidR="00F027D3" w:rsidRPr="003975D2" w:rsidRDefault="00F027D3" w:rsidP="00404F0F">
            <w:pPr>
              <w:widowControl w:val="0"/>
            </w:pPr>
            <w:r w:rsidRPr="003975D2">
              <w:t>Статистическое изучение связи социально-экономических явлений</w:t>
            </w:r>
          </w:p>
        </w:tc>
        <w:tc>
          <w:tcPr>
            <w:tcW w:w="1559" w:type="dxa"/>
            <w:vAlign w:val="center"/>
          </w:tcPr>
          <w:p w:rsidR="00F027D3" w:rsidRPr="009C6589" w:rsidRDefault="00F027D3" w:rsidP="00404F0F">
            <w:pPr>
              <w:pStyle w:val="25"/>
              <w:widowControl w:val="0"/>
              <w:jc w:val="center"/>
              <w:rPr>
                <w:rFonts w:ascii="Times New Roman" w:hAnsi="Times New Roman"/>
                <w:sz w:val="24"/>
                <w:szCs w:val="24"/>
              </w:rPr>
            </w:pPr>
            <w:r w:rsidRPr="009C6589">
              <w:rPr>
                <w:rFonts w:ascii="Times New Roman" w:hAnsi="Times New Roman"/>
                <w:sz w:val="24"/>
                <w:szCs w:val="24"/>
              </w:rPr>
              <w:t>-</w:t>
            </w:r>
          </w:p>
        </w:tc>
      </w:tr>
      <w:tr w:rsidR="00F027D3" w:rsidRPr="003975D2" w:rsidTr="00404F0F">
        <w:tc>
          <w:tcPr>
            <w:tcW w:w="567" w:type="dxa"/>
          </w:tcPr>
          <w:p w:rsidR="00F027D3" w:rsidRPr="003975D2" w:rsidRDefault="00F027D3" w:rsidP="00404F0F">
            <w:pPr>
              <w:widowControl w:val="0"/>
              <w:jc w:val="center"/>
            </w:pPr>
          </w:p>
        </w:tc>
        <w:tc>
          <w:tcPr>
            <w:tcW w:w="7513" w:type="dxa"/>
            <w:vAlign w:val="center"/>
          </w:tcPr>
          <w:p w:rsidR="00F027D3" w:rsidRPr="003975D2" w:rsidRDefault="00F027D3" w:rsidP="00404F0F">
            <w:pPr>
              <w:widowControl w:val="0"/>
              <w:jc w:val="center"/>
            </w:pPr>
            <w:r w:rsidRPr="003975D2">
              <w:t>Раздел 2. «Социально-экономическая статистика»</w:t>
            </w:r>
          </w:p>
        </w:tc>
        <w:tc>
          <w:tcPr>
            <w:tcW w:w="1559" w:type="dxa"/>
            <w:vAlign w:val="center"/>
          </w:tcPr>
          <w:p w:rsidR="00F027D3" w:rsidRPr="009C6589" w:rsidRDefault="00F027D3" w:rsidP="00404F0F">
            <w:pPr>
              <w:widowControl w:val="0"/>
              <w:jc w:val="center"/>
            </w:pPr>
          </w:p>
        </w:tc>
      </w:tr>
      <w:tr w:rsidR="009C6589" w:rsidRPr="003975D2" w:rsidTr="00404F0F">
        <w:tc>
          <w:tcPr>
            <w:tcW w:w="567" w:type="dxa"/>
          </w:tcPr>
          <w:p w:rsidR="009C6589" w:rsidRPr="003975D2" w:rsidRDefault="009C6589" w:rsidP="00404F0F">
            <w:pPr>
              <w:widowControl w:val="0"/>
              <w:jc w:val="center"/>
            </w:pPr>
            <w:r w:rsidRPr="003975D2">
              <w:t>12</w:t>
            </w:r>
          </w:p>
        </w:tc>
        <w:tc>
          <w:tcPr>
            <w:tcW w:w="7513" w:type="dxa"/>
            <w:vAlign w:val="center"/>
          </w:tcPr>
          <w:p w:rsidR="009C6589" w:rsidRPr="003975D2" w:rsidRDefault="009C6589" w:rsidP="00404F0F">
            <w:pPr>
              <w:widowControl w:val="0"/>
            </w:pPr>
            <w:r w:rsidRPr="003975D2">
              <w:t>Объект изучения, методы и задачи социально-экономической стат</w:t>
            </w:r>
            <w:r w:rsidRPr="003975D2">
              <w:t>и</w:t>
            </w:r>
            <w:r w:rsidRPr="003975D2">
              <w:t>стики</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w:t>
            </w:r>
          </w:p>
        </w:tc>
      </w:tr>
      <w:tr w:rsidR="009C6589" w:rsidRPr="003975D2" w:rsidTr="00404F0F">
        <w:tc>
          <w:tcPr>
            <w:tcW w:w="567" w:type="dxa"/>
          </w:tcPr>
          <w:p w:rsidR="009C6589" w:rsidRPr="003975D2" w:rsidRDefault="009C6589" w:rsidP="00404F0F">
            <w:pPr>
              <w:widowControl w:val="0"/>
              <w:jc w:val="center"/>
            </w:pPr>
            <w:r w:rsidRPr="003975D2">
              <w:t>13</w:t>
            </w:r>
          </w:p>
        </w:tc>
        <w:tc>
          <w:tcPr>
            <w:tcW w:w="7513" w:type="dxa"/>
            <w:vAlign w:val="center"/>
          </w:tcPr>
          <w:p w:rsidR="009C6589" w:rsidRPr="003975D2" w:rsidRDefault="009C6589" w:rsidP="00404F0F">
            <w:pPr>
              <w:widowControl w:val="0"/>
            </w:pPr>
            <w:r w:rsidRPr="003975D2">
              <w:t>Классификация хозяйственных субъектов рыночной экономики</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w:t>
            </w:r>
          </w:p>
        </w:tc>
      </w:tr>
      <w:tr w:rsidR="009C6589" w:rsidRPr="003975D2" w:rsidTr="00404F0F">
        <w:tc>
          <w:tcPr>
            <w:tcW w:w="567" w:type="dxa"/>
          </w:tcPr>
          <w:p w:rsidR="009C6589" w:rsidRPr="003975D2" w:rsidRDefault="009C6589" w:rsidP="00404F0F">
            <w:pPr>
              <w:widowControl w:val="0"/>
              <w:jc w:val="center"/>
            </w:pPr>
            <w:r w:rsidRPr="003975D2">
              <w:t>14</w:t>
            </w:r>
          </w:p>
        </w:tc>
        <w:tc>
          <w:tcPr>
            <w:tcW w:w="7513" w:type="dxa"/>
            <w:vAlign w:val="center"/>
          </w:tcPr>
          <w:p w:rsidR="009C6589" w:rsidRPr="003975D2" w:rsidRDefault="009C6589" w:rsidP="00404F0F">
            <w:pPr>
              <w:widowControl w:val="0"/>
            </w:pPr>
            <w:r w:rsidRPr="003975D2">
              <w:t>Система национальных счетов – метод социально-экономической ст</w:t>
            </w:r>
            <w:r w:rsidRPr="003975D2">
              <w:t>а</w:t>
            </w:r>
            <w:r w:rsidRPr="003975D2">
              <w:t xml:space="preserve">тистики </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w:t>
            </w:r>
          </w:p>
        </w:tc>
      </w:tr>
      <w:tr w:rsidR="009C6589" w:rsidRPr="003975D2" w:rsidTr="00404F0F">
        <w:tc>
          <w:tcPr>
            <w:tcW w:w="567" w:type="dxa"/>
          </w:tcPr>
          <w:p w:rsidR="009C6589" w:rsidRPr="003975D2" w:rsidRDefault="009C6589" w:rsidP="00404F0F">
            <w:pPr>
              <w:widowControl w:val="0"/>
              <w:jc w:val="center"/>
            </w:pPr>
            <w:r w:rsidRPr="003975D2">
              <w:t>15</w:t>
            </w:r>
          </w:p>
        </w:tc>
        <w:tc>
          <w:tcPr>
            <w:tcW w:w="7513" w:type="dxa"/>
            <w:vAlign w:val="center"/>
          </w:tcPr>
          <w:p w:rsidR="009C6589" w:rsidRPr="003975D2" w:rsidRDefault="009C6589" w:rsidP="00404F0F">
            <w:pPr>
              <w:widowControl w:val="0"/>
            </w:pPr>
            <w:r w:rsidRPr="003975D2">
              <w:t>Макроэкономические показатели производства товаров и услуг</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1</w:t>
            </w:r>
          </w:p>
        </w:tc>
      </w:tr>
      <w:tr w:rsidR="009C6589" w:rsidRPr="003975D2" w:rsidTr="00404F0F">
        <w:tc>
          <w:tcPr>
            <w:tcW w:w="567" w:type="dxa"/>
          </w:tcPr>
          <w:p w:rsidR="009C6589" w:rsidRPr="003975D2" w:rsidRDefault="009C6589" w:rsidP="00404F0F">
            <w:pPr>
              <w:widowControl w:val="0"/>
              <w:jc w:val="center"/>
            </w:pPr>
            <w:r w:rsidRPr="003975D2">
              <w:t>16</w:t>
            </w:r>
          </w:p>
        </w:tc>
        <w:tc>
          <w:tcPr>
            <w:tcW w:w="7513" w:type="dxa"/>
            <w:vAlign w:val="center"/>
          </w:tcPr>
          <w:p w:rsidR="009C6589" w:rsidRPr="003975D2" w:rsidRDefault="009C6589" w:rsidP="00404F0F">
            <w:pPr>
              <w:widowControl w:val="0"/>
            </w:pPr>
            <w:r w:rsidRPr="003975D2">
              <w:t>Показатели образования, распределения и перераспределения доходов</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1</w:t>
            </w:r>
          </w:p>
        </w:tc>
      </w:tr>
      <w:tr w:rsidR="009C6589" w:rsidRPr="003975D2" w:rsidTr="00404F0F">
        <w:tc>
          <w:tcPr>
            <w:tcW w:w="567" w:type="dxa"/>
          </w:tcPr>
          <w:p w:rsidR="009C6589" w:rsidRPr="003975D2" w:rsidRDefault="009C6589" w:rsidP="00404F0F">
            <w:pPr>
              <w:widowControl w:val="0"/>
              <w:jc w:val="center"/>
            </w:pPr>
            <w:r w:rsidRPr="003975D2">
              <w:t>17</w:t>
            </w:r>
          </w:p>
        </w:tc>
        <w:tc>
          <w:tcPr>
            <w:tcW w:w="7513" w:type="dxa"/>
            <w:vAlign w:val="center"/>
          </w:tcPr>
          <w:p w:rsidR="009C6589" w:rsidRPr="003975D2" w:rsidRDefault="009C6589" w:rsidP="00404F0F">
            <w:pPr>
              <w:widowControl w:val="0"/>
            </w:pPr>
            <w:r w:rsidRPr="003975D2">
              <w:t>Показатели использования доходов</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w:t>
            </w:r>
          </w:p>
        </w:tc>
      </w:tr>
      <w:tr w:rsidR="009C6589" w:rsidRPr="003975D2" w:rsidTr="00404F0F">
        <w:tc>
          <w:tcPr>
            <w:tcW w:w="567" w:type="dxa"/>
          </w:tcPr>
          <w:p w:rsidR="009C6589" w:rsidRPr="003975D2" w:rsidRDefault="009C6589" w:rsidP="00404F0F">
            <w:pPr>
              <w:widowControl w:val="0"/>
              <w:jc w:val="center"/>
            </w:pPr>
            <w:r w:rsidRPr="003975D2">
              <w:t>18</w:t>
            </w:r>
          </w:p>
        </w:tc>
        <w:tc>
          <w:tcPr>
            <w:tcW w:w="7513" w:type="dxa"/>
            <w:vAlign w:val="center"/>
          </w:tcPr>
          <w:p w:rsidR="009C6589" w:rsidRPr="003975D2" w:rsidRDefault="009C6589" w:rsidP="00404F0F">
            <w:pPr>
              <w:widowControl w:val="0"/>
            </w:pPr>
            <w:r w:rsidRPr="003975D2">
              <w:t>Показатели операций с капиталом</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w:t>
            </w:r>
          </w:p>
        </w:tc>
      </w:tr>
      <w:tr w:rsidR="009C6589" w:rsidRPr="003975D2" w:rsidTr="00404F0F">
        <w:tc>
          <w:tcPr>
            <w:tcW w:w="567" w:type="dxa"/>
          </w:tcPr>
          <w:p w:rsidR="009C6589" w:rsidRPr="003975D2" w:rsidRDefault="009C6589" w:rsidP="00404F0F">
            <w:pPr>
              <w:widowControl w:val="0"/>
              <w:jc w:val="center"/>
            </w:pPr>
            <w:r w:rsidRPr="003975D2">
              <w:t>19</w:t>
            </w:r>
          </w:p>
        </w:tc>
        <w:tc>
          <w:tcPr>
            <w:tcW w:w="7513" w:type="dxa"/>
            <w:vAlign w:val="center"/>
          </w:tcPr>
          <w:p w:rsidR="009C6589" w:rsidRPr="003975D2" w:rsidRDefault="009C6589" w:rsidP="00404F0F">
            <w:pPr>
              <w:widowControl w:val="0"/>
            </w:pPr>
            <w:r w:rsidRPr="003975D2">
              <w:t>Статистика национального богатства</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1</w:t>
            </w:r>
          </w:p>
        </w:tc>
      </w:tr>
      <w:tr w:rsidR="009C6589" w:rsidRPr="003975D2" w:rsidTr="00404F0F">
        <w:tc>
          <w:tcPr>
            <w:tcW w:w="567" w:type="dxa"/>
          </w:tcPr>
          <w:p w:rsidR="009C6589" w:rsidRPr="003975D2" w:rsidRDefault="009C6589" w:rsidP="00404F0F">
            <w:pPr>
              <w:widowControl w:val="0"/>
              <w:jc w:val="center"/>
            </w:pPr>
            <w:r w:rsidRPr="003975D2">
              <w:t>20</w:t>
            </w:r>
          </w:p>
        </w:tc>
        <w:tc>
          <w:tcPr>
            <w:tcW w:w="7513" w:type="dxa"/>
          </w:tcPr>
          <w:p w:rsidR="009C6589" w:rsidRPr="003975D2" w:rsidRDefault="009C6589" w:rsidP="00404F0F">
            <w:pPr>
              <w:widowControl w:val="0"/>
            </w:pPr>
            <w:r w:rsidRPr="003975D2">
              <w:t>Показатели внешнеэкономических связей</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w:t>
            </w:r>
          </w:p>
        </w:tc>
      </w:tr>
      <w:tr w:rsidR="009C6589" w:rsidRPr="003975D2" w:rsidTr="00404F0F">
        <w:tc>
          <w:tcPr>
            <w:tcW w:w="567" w:type="dxa"/>
          </w:tcPr>
          <w:p w:rsidR="009C6589" w:rsidRPr="003975D2" w:rsidRDefault="009C6589" w:rsidP="00404F0F">
            <w:pPr>
              <w:widowControl w:val="0"/>
              <w:jc w:val="center"/>
            </w:pPr>
            <w:r w:rsidRPr="003975D2">
              <w:t>21</w:t>
            </w:r>
          </w:p>
        </w:tc>
        <w:tc>
          <w:tcPr>
            <w:tcW w:w="7513" w:type="dxa"/>
          </w:tcPr>
          <w:p w:rsidR="009C6589" w:rsidRPr="003975D2" w:rsidRDefault="009C6589" w:rsidP="00404F0F">
            <w:pPr>
              <w:widowControl w:val="0"/>
            </w:pPr>
            <w:r w:rsidRPr="003975D2">
              <w:t>Статистика населения и трудовых ресурсов</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1</w:t>
            </w:r>
          </w:p>
        </w:tc>
      </w:tr>
      <w:tr w:rsidR="009C6589" w:rsidRPr="003975D2" w:rsidTr="00404F0F">
        <w:tc>
          <w:tcPr>
            <w:tcW w:w="567" w:type="dxa"/>
          </w:tcPr>
          <w:p w:rsidR="009C6589" w:rsidRPr="003975D2" w:rsidRDefault="009C6589" w:rsidP="00404F0F">
            <w:pPr>
              <w:widowControl w:val="0"/>
              <w:jc w:val="center"/>
            </w:pPr>
            <w:r w:rsidRPr="003975D2">
              <w:t>22</w:t>
            </w:r>
          </w:p>
        </w:tc>
        <w:tc>
          <w:tcPr>
            <w:tcW w:w="7513" w:type="dxa"/>
          </w:tcPr>
          <w:p w:rsidR="009C6589" w:rsidRPr="003975D2" w:rsidRDefault="009C6589" w:rsidP="00404F0F">
            <w:pPr>
              <w:widowControl w:val="0"/>
            </w:pPr>
            <w:r w:rsidRPr="003975D2">
              <w:t>Статистическое изучение эффективности функционирования экон</w:t>
            </w:r>
            <w:r w:rsidRPr="003975D2">
              <w:t>о</w:t>
            </w:r>
            <w:r w:rsidRPr="003975D2">
              <w:t>мики</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1</w:t>
            </w:r>
          </w:p>
        </w:tc>
      </w:tr>
      <w:tr w:rsidR="009C6589" w:rsidRPr="003975D2" w:rsidTr="00404F0F">
        <w:tc>
          <w:tcPr>
            <w:tcW w:w="567" w:type="dxa"/>
          </w:tcPr>
          <w:p w:rsidR="009C6589" w:rsidRPr="003975D2" w:rsidRDefault="009C6589" w:rsidP="00404F0F">
            <w:pPr>
              <w:widowControl w:val="0"/>
              <w:jc w:val="center"/>
            </w:pPr>
            <w:r w:rsidRPr="003975D2">
              <w:t>23</w:t>
            </w:r>
          </w:p>
        </w:tc>
        <w:tc>
          <w:tcPr>
            <w:tcW w:w="7513" w:type="dxa"/>
          </w:tcPr>
          <w:p w:rsidR="009C6589" w:rsidRPr="003975D2" w:rsidRDefault="009C6589" w:rsidP="00404F0F">
            <w:pPr>
              <w:widowControl w:val="0"/>
            </w:pPr>
            <w:r w:rsidRPr="003975D2">
              <w:t>Статистика уровня жизни населения</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1</w:t>
            </w:r>
          </w:p>
        </w:tc>
      </w:tr>
      <w:tr w:rsidR="00F027D3" w:rsidRPr="003975D2" w:rsidTr="00404F0F">
        <w:tc>
          <w:tcPr>
            <w:tcW w:w="567" w:type="dxa"/>
          </w:tcPr>
          <w:p w:rsidR="00F027D3" w:rsidRPr="003975D2" w:rsidRDefault="00F027D3" w:rsidP="00404F0F">
            <w:pPr>
              <w:widowControl w:val="0"/>
              <w:jc w:val="center"/>
            </w:pPr>
          </w:p>
        </w:tc>
        <w:tc>
          <w:tcPr>
            <w:tcW w:w="7513" w:type="dxa"/>
          </w:tcPr>
          <w:p w:rsidR="00F027D3" w:rsidRPr="003975D2" w:rsidRDefault="00F027D3" w:rsidP="00404F0F">
            <w:pPr>
              <w:widowControl w:val="0"/>
            </w:pPr>
            <w:r w:rsidRPr="003975D2">
              <w:t>ИТОГО</w:t>
            </w:r>
          </w:p>
        </w:tc>
        <w:tc>
          <w:tcPr>
            <w:tcW w:w="1559" w:type="dxa"/>
            <w:vAlign w:val="center"/>
          </w:tcPr>
          <w:p w:rsidR="00F027D3" w:rsidRPr="009C6589" w:rsidRDefault="009C6589" w:rsidP="00404F0F">
            <w:pPr>
              <w:widowControl w:val="0"/>
              <w:jc w:val="center"/>
            </w:pPr>
            <w:r w:rsidRPr="009C6589">
              <w:t>12</w:t>
            </w:r>
          </w:p>
        </w:tc>
      </w:tr>
    </w:tbl>
    <w:p w:rsidR="00F027D3" w:rsidRPr="003975D2" w:rsidRDefault="00F027D3" w:rsidP="00F027D3">
      <w:pPr>
        <w:pStyle w:val="a6"/>
        <w:widowControl w:val="0"/>
        <w:ind w:firstLine="540"/>
        <w:jc w:val="right"/>
        <w:rPr>
          <w:sz w:val="24"/>
          <w:szCs w:val="24"/>
        </w:rPr>
      </w:pPr>
    </w:p>
    <w:p w:rsidR="00F027D3" w:rsidRPr="003975D2" w:rsidRDefault="00F027D3" w:rsidP="00F027D3">
      <w:pPr>
        <w:widowControl w:val="0"/>
        <w:rPr>
          <w:b/>
        </w:rPr>
      </w:pPr>
      <w:r w:rsidRPr="003975D2">
        <w:br w:type="page"/>
      </w:r>
    </w:p>
    <w:p w:rsidR="00F027D3" w:rsidRPr="003975D2" w:rsidRDefault="00F027D3" w:rsidP="00F027D3">
      <w:pPr>
        <w:pStyle w:val="a6"/>
        <w:widowControl w:val="0"/>
        <w:ind w:firstLine="540"/>
        <w:jc w:val="right"/>
        <w:rPr>
          <w:sz w:val="24"/>
          <w:szCs w:val="24"/>
        </w:rPr>
      </w:pPr>
      <w:r w:rsidRPr="003975D2">
        <w:rPr>
          <w:sz w:val="24"/>
          <w:szCs w:val="24"/>
        </w:rPr>
        <w:lastRenderedPageBreak/>
        <w:t>проект</w:t>
      </w:r>
    </w:p>
    <w:p w:rsidR="00F027D3" w:rsidRPr="003975D2" w:rsidRDefault="00F027D3" w:rsidP="00F027D3">
      <w:pPr>
        <w:pStyle w:val="a6"/>
        <w:widowControl w:val="0"/>
        <w:ind w:firstLine="540"/>
        <w:rPr>
          <w:sz w:val="24"/>
          <w:szCs w:val="24"/>
        </w:rPr>
      </w:pPr>
      <w:r w:rsidRPr="003975D2">
        <w:rPr>
          <w:sz w:val="24"/>
          <w:szCs w:val="24"/>
        </w:rPr>
        <w:t>ПРИМЕРНЫЙ ТЕМАТИЧЕСКИЙ ПЛАН</w:t>
      </w:r>
    </w:p>
    <w:p w:rsidR="00F027D3" w:rsidRPr="003975D2" w:rsidRDefault="00F027D3" w:rsidP="00F027D3">
      <w:pPr>
        <w:pStyle w:val="a6"/>
        <w:widowControl w:val="0"/>
        <w:ind w:firstLine="540"/>
        <w:rPr>
          <w:b w:val="0"/>
          <w:sz w:val="24"/>
          <w:szCs w:val="24"/>
        </w:rPr>
      </w:pPr>
    </w:p>
    <w:p w:rsidR="00F027D3" w:rsidRPr="004B2385" w:rsidRDefault="00404F0F" w:rsidP="00F027D3">
      <w:pPr>
        <w:widowControl w:val="0"/>
        <w:jc w:val="center"/>
      </w:pPr>
      <w:r>
        <w:t>практических занятий</w:t>
      </w:r>
      <w:r w:rsidR="00F027D3" w:rsidRPr="004B2385">
        <w:t xml:space="preserve"> по учебной дисциплине СТАТИСТИКА</w:t>
      </w:r>
    </w:p>
    <w:p w:rsidR="00F027D3" w:rsidRPr="004B2385" w:rsidRDefault="00F027D3" w:rsidP="00F027D3">
      <w:pPr>
        <w:widowControl w:val="0"/>
        <w:ind w:firstLine="454"/>
        <w:jc w:val="center"/>
      </w:pPr>
      <w:r w:rsidRPr="004B2385">
        <w:t>для студентов специальности «Финансы и кредит»</w:t>
      </w:r>
    </w:p>
    <w:p w:rsidR="00F027D3" w:rsidRPr="004B2385" w:rsidRDefault="00F027D3" w:rsidP="00F027D3">
      <w:pPr>
        <w:pStyle w:val="25"/>
        <w:jc w:val="center"/>
        <w:rPr>
          <w:rFonts w:ascii="Times New Roman" w:hAnsi="Times New Roman"/>
          <w:b/>
          <w:sz w:val="24"/>
          <w:szCs w:val="24"/>
        </w:rPr>
      </w:pPr>
      <w:r w:rsidRPr="004B2385">
        <w:rPr>
          <w:rFonts w:ascii="Times New Roman" w:hAnsi="Times New Roman"/>
          <w:sz w:val="24"/>
          <w:szCs w:val="24"/>
        </w:rPr>
        <w:t>заочной формы получения высшего образования (ВШАБ)</w:t>
      </w:r>
    </w:p>
    <w:p w:rsidR="00F027D3" w:rsidRPr="003975D2" w:rsidRDefault="00F027D3" w:rsidP="00F027D3">
      <w:pPr>
        <w:widowControl w:val="0"/>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7513"/>
        <w:gridCol w:w="1559"/>
      </w:tblGrid>
      <w:tr w:rsidR="00F027D3" w:rsidRPr="003975D2" w:rsidTr="00404F0F">
        <w:trPr>
          <w:trHeight w:val="356"/>
        </w:trPr>
        <w:tc>
          <w:tcPr>
            <w:tcW w:w="567" w:type="dxa"/>
          </w:tcPr>
          <w:p w:rsidR="00F027D3" w:rsidRPr="003975D2" w:rsidRDefault="00F027D3" w:rsidP="00404F0F">
            <w:pPr>
              <w:widowControl w:val="0"/>
              <w:jc w:val="center"/>
            </w:pPr>
            <w:r w:rsidRPr="003975D2">
              <w:t>№</w:t>
            </w:r>
          </w:p>
          <w:p w:rsidR="00F027D3" w:rsidRPr="003975D2" w:rsidRDefault="00F027D3" w:rsidP="00404F0F">
            <w:pPr>
              <w:widowControl w:val="0"/>
              <w:jc w:val="center"/>
            </w:pPr>
            <w:r w:rsidRPr="003975D2">
              <w:t>п.п</w:t>
            </w:r>
          </w:p>
        </w:tc>
        <w:tc>
          <w:tcPr>
            <w:tcW w:w="7513" w:type="dxa"/>
            <w:vAlign w:val="center"/>
          </w:tcPr>
          <w:p w:rsidR="00F027D3" w:rsidRPr="003975D2" w:rsidRDefault="00F027D3" w:rsidP="002D471E">
            <w:pPr>
              <w:widowControl w:val="0"/>
              <w:jc w:val="center"/>
            </w:pPr>
            <w:r w:rsidRPr="003975D2">
              <w:t>Тема (содержание)</w:t>
            </w:r>
          </w:p>
        </w:tc>
        <w:tc>
          <w:tcPr>
            <w:tcW w:w="1559" w:type="dxa"/>
            <w:vAlign w:val="center"/>
          </w:tcPr>
          <w:p w:rsidR="00F027D3" w:rsidRPr="003975D2" w:rsidRDefault="00F027D3" w:rsidP="00404F0F">
            <w:pPr>
              <w:widowControl w:val="0"/>
              <w:jc w:val="center"/>
            </w:pPr>
            <w:r w:rsidRPr="003975D2">
              <w:t>Количество часов</w:t>
            </w:r>
          </w:p>
        </w:tc>
      </w:tr>
      <w:tr w:rsidR="00F027D3" w:rsidRPr="003975D2" w:rsidTr="00404F0F">
        <w:trPr>
          <w:trHeight w:val="356"/>
        </w:trPr>
        <w:tc>
          <w:tcPr>
            <w:tcW w:w="567" w:type="dxa"/>
          </w:tcPr>
          <w:p w:rsidR="00F027D3" w:rsidRPr="003975D2" w:rsidRDefault="00F027D3" w:rsidP="00404F0F">
            <w:pPr>
              <w:widowControl w:val="0"/>
              <w:jc w:val="center"/>
            </w:pPr>
          </w:p>
        </w:tc>
        <w:tc>
          <w:tcPr>
            <w:tcW w:w="7513" w:type="dxa"/>
            <w:vAlign w:val="center"/>
          </w:tcPr>
          <w:p w:rsidR="00F027D3" w:rsidRPr="003975D2" w:rsidRDefault="00F027D3" w:rsidP="00404F0F">
            <w:pPr>
              <w:widowControl w:val="0"/>
              <w:jc w:val="center"/>
            </w:pPr>
            <w:r w:rsidRPr="003975D2">
              <w:t>Раздел 1. «Общая теория статистики»</w:t>
            </w:r>
          </w:p>
        </w:tc>
        <w:tc>
          <w:tcPr>
            <w:tcW w:w="1559" w:type="dxa"/>
            <w:vAlign w:val="center"/>
          </w:tcPr>
          <w:p w:rsidR="00F027D3" w:rsidRPr="003975D2" w:rsidRDefault="00F027D3" w:rsidP="00404F0F">
            <w:pPr>
              <w:widowControl w:val="0"/>
              <w:jc w:val="center"/>
            </w:pPr>
          </w:p>
        </w:tc>
      </w:tr>
      <w:tr w:rsidR="009C6589" w:rsidRPr="003975D2" w:rsidTr="00404F0F">
        <w:tc>
          <w:tcPr>
            <w:tcW w:w="567" w:type="dxa"/>
          </w:tcPr>
          <w:p w:rsidR="009C6589" w:rsidRPr="003975D2" w:rsidRDefault="009C6589" w:rsidP="00404F0F">
            <w:pPr>
              <w:widowControl w:val="0"/>
              <w:jc w:val="center"/>
            </w:pPr>
            <w:r w:rsidRPr="003975D2">
              <w:t>1</w:t>
            </w:r>
          </w:p>
        </w:tc>
        <w:tc>
          <w:tcPr>
            <w:tcW w:w="7513" w:type="dxa"/>
          </w:tcPr>
          <w:p w:rsidR="009C6589" w:rsidRPr="003975D2" w:rsidRDefault="009C6589" w:rsidP="00404F0F">
            <w:pPr>
              <w:widowControl w:val="0"/>
            </w:pPr>
            <w:r w:rsidRPr="003975D2">
              <w:t>Предмет и метод статистической науки</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w:t>
            </w:r>
          </w:p>
        </w:tc>
      </w:tr>
      <w:tr w:rsidR="009C6589" w:rsidRPr="003975D2" w:rsidTr="00404F0F">
        <w:tc>
          <w:tcPr>
            <w:tcW w:w="567" w:type="dxa"/>
          </w:tcPr>
          <w:p w:rsidR="009C6589" w:rsidRPr="003975D2" w:rsidRDefault="009C6589" w:rsidP="00404F0F">
            <w:pPr>
              <w:widowControl w:val="0"/>
              <w:jc w:val="center"/>
            </w:pPr>
            <w:r w:rsidRPr="003975D2">
              <w:t>2</w:t>
            </w:r>
          </w:p>
        </w:tc>
        <w:tc>
          <w:tcPr>
            <w:tcW w:w="7513" w:type="dxa"/>
          </w:tcPr>
          <w:p w:rsidR="009C6589" w:rsidRPr="003975D2" w:rsidRDefault="009C6589" w:rsidP="00404F0F">
            <w:pPr>
              <w:widowControl w:val="0"/>
            </w:pPr>
            <w:r w:rsidRPr="003975D2">
              <w:t>Статистическое наблюдение</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w:t>
            </w:r>
          </w:p>
        </w:tc>
      </w:tr>
      <w:tr w:rsidR="009C6589" w:rsidRPr="003975D2" w:rsidTr="00404F0F">
        <w:tc>
          <w:tcPr>
            <w:tcW w:w="567" w:type="dxa"/>
          </w:tcPr>
          <w:p w:rsidR="009C6589" w:rsidRPr="003975D2" w:rsidRDefault="009C6589" w:rsidP="00404F0F">
            <w:pPr>
              <w:widowControl w:val="0"/>
              <w:jc w:val="center"/>
            </w:pPr>
            <w:r w:rsidRPr="003975D2">
              <w:t>3</w:t>
            </w:r>
          </w:p>
        </w:tc>
        <w:tc>
          <w:tcPr>
            <w:tcW w:w="7513" w:type="dxa"/>
          </w:tcPr>
          <w:p w:rsidR="009C6589" w:rsidRPr="003975D2" w:rsidRDefault="009C6589" w:rsidP="00404F0F">
            <w:pPr>
              <w:widowControl w:val="0"/>
            </w:pPr>
            <w:r w:rsidRPr="003975D2">
              <w:t>Сводка и группировка статистических данных. Статистические табл</w:t>
            </w:r>
            <w:r w:rsidRPr="003975D2">
              <w:t>и</w:t>
            </w:r>
            <w:r w:rsidRPr="003975D2">
              <w:t>цы</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w:t>
            </w:r>
          </w:p>
        </w:tc>
      </w:tr>
      <w:tr w:rsidR="009C6589" w:rsidRPr="003975D2" w:rsidTr="00404F0F">
        <w:tc>
          <w:tcPr>
            <w:tcW w:w="567" w:type="dxa"/>
          </w:tcPr>
          <w:p w:rsidR="009C6589" w:rsidRPr="003975D2" w:rsidRDefault="009C6589" w:rsidP="00404F0F">
            <w:pPr>
              <w:widowControl w:val="0"/>
              <w:jc w:val="center"/>
            </w:pPr>
            <w:r w:rsidRPr="003975D2">
              <w:t>4</w:t>
            </w:r>
          </w:p>
        </w:tc>
        <w:tc>
          <w:tcPr>
            <w:tcW w:w="7513" w:type="dxa"/>
          </w:tcPr>
          <w:p w:rsidR="009C6589" w:rsidRPr="003975D2" w:rsidRDefault="009C6589" w:rsidP="00404F0F">
            <w:pPr>
              <w:widowControl w:val="0"/>
            </w:pPr>
            <w:r w:rsidRPr="003975D2">
              <w:t xml:space="preserve">Обобщающие статистические показатели </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1</w:t>
            </w:r>
          </w:p>
        </w:tc>
      </w:tr>
      <w:tr w:rsidR="009C6589" w:rsidRPr="003975D2" w:rsidTr="00404F0F">
        <w:tc>
          <w:tcPr>
            <w:tcW w:w="567" w:type="dxa"/>
          </w:tcPr>
          <w:p w:rsidR="009C6589" w:rsidRPr="003975D2" w:rsidRDefault="009C6589" w:rsidP="00404F0F">
            <w:pPr>
              <w:widowControl w:val="0"/>
              <w:jc w:val="center"/>
            </w:pPr>
            <w:r w:rsidRPr="003975D2">
              <w:t>5</w:t>
            </w:r>
          </w:p>
        </w:tc>
        <w:tc>
          <w:tcPr>
            <w:tcW w:w="7513" w:type="dxa"/>
          </w:tcPr>
          <w:p w:rsidR="009C6589" w:rsidRPr="003975D2" w:rsidRDefault="009C6589" w:rsidP="00404F0F">
            <w:pPr>
              <w:widowControl w:val="0"/>
            </w:pPr>
            <w:r w:rsidRPr="003975D2">
              <w:t>Графический способ изображения статистических данных</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w:t>
            </w:r>
          </w:p>
        </w:tc>
      </w:tr>
      <w:tr w:rsidR="009C6589" w:rsidRPr="003975D2" w:rsidTr="00404F0F">
        <w:tc>
          <w:tcPr>
            <w:tcW w:w="567" w:type="dxa"/>
          </w:tcPr>
          <w:p w:rsidR="009C6589" w:rsidRPr="003975D2" w:rsidRDefault="009C6589" w:rsidP="00404F0F">
            <w:pPr>
              <w:widowControl w:val="0"/>
              <w:jc w:val="center"/>
            </w:pPr>
            <w:r w:rsidRPr="003975D2">
              <w:t>6</w:t>
            </w:r>
          </w:p>
        </w:tc>
        <w:tc>
          <w:tcPr>
            <w:tcW w:w="7513" w:type="dxa"/>
          </w:tcPr>
          <w:p w:rsidR="009C6589" w:rsidRPr="003975D2" w:rsidRDefault="009C6589" w:rsidP="00404F0F">
            <w:pPr>
              <w:widowControl w:val="0"/>
            </w:pPr>
            <w:r w:rsidRPr="003975D2">
              <w:t>Средние величины</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1</w:t>
            </w:r>
          </w:p>
        </w:tc>
      </w:tr>
      <w:tr w:rsidR="009C6589" w:rsidRPr="003975D2" w:rsidTr="00404F0F">
        <w:tc>
          <w:tcPr>
            <w:tcW w:w="567" w:type="dxa"/>
          </w:tcPr>
          <w:p w:rsidR="009C6589" w:rsidRPr="003975D2" w:rsidRDefault="009C6589" w:rsidP="00404F0F">
            <w:pPr>
              <w:widowControl w:val="0"/>
              <w:jc w:val="center"/>
            </w:pPr>
            <w:r w:rsidRPr="003975D2">
              <w:t>7</w:t>
            </w:r>
          </w:p>
        </w:tc>
        <w:tc>
          <w:tcPr>
            <w:tcW w:w="7513" w:type="dxa"/>
          </w:tcPr>
          <w:p w:rsidR="009C6589" w:rsidRPr="003975D2" w:rsidRDefault="009C6589" w:rsidP="00404F0F">
            <w:pPr>
              <w:widowControl w:val="0"/>
            </w:pPr>
            <w:r w:rsidRPr="003975D2">
              <w:t>Статистическое изучение вариации</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1</w:t>
            </w:r>
          </w:p>
        </w:tc>
      </w:tr>
      <w:tr w:rsidR="009C6589" w:rsidRPr="003975D2" w:rsidTr="00404F0F">
        <w:tc>
          <w:tcPr>
            <w:tcW w:w="567" w:type="dxa"/>
          </w:tcPr>
          <w:p w:rsidR="009C6589" w:rsidRPr="003975D2" w:rsidRDefault="009C6589" w:rsidP="00404F0F">
            <w:pPr>
              <w:widowControl w:val="0"/>
              <w:jc w:val="center"/>
            </w:pPr>
            <w:r w:rsidRPr="003975D2">
              <w:t>8</w:t>
            </w:r>
          </w:p>
        </w:tc>
        <w:tc>
          <w:tcPr>
            <w:tcW w:w="7513" w:type="dxa"/>
          </w:tcPr>
          <w:p w:rsidR="009C6589" w:rsidRPr="003975D2" w:rsidRDefault="009C6589" w:rsidP="00404F0F">
            <w:pPr>
              <w:widowControl w:val="0"/>
            </w:pPr>
            <w:r w:rsidRPr="003975D2">
              <w:t>Выборочное наблюдение</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1</w:t>
            </w:r>
          </w:p>
        </w:tc>
      </w:tr>
      <w:tr w:rsidR="009C6589" w:rsidRPr="003975D2" w:rsidTr="00404F0F">
        <w:tc>
          <w:tcPr>
            <w:tcW w:w="567" w:type="dxa"/>
          </w:tcPr>
          <w:p w:rsidR="009C6589" w:rsidRPr="003975D2" w:rsidRDefault="009C6589" w:rsidP="00404F0F">
            <w:pPr>
              <w:widowControl w:val="0"/>
              <w:jc w:val="center"/>
            </w:pPr>
            <w:r w:rsidRPr="003975D2">
              <w:t>9</w:t>
            </w:r>
          </w:p>
        </w:tc>
        <w:tc>
          <w:tcPr>
            <w:tcW w:w="7513" w:type="dxa"/>
          </w:tcPr>
          <w:p w:rsidR="009C6589" w:rsidRPr="003975D2" w:rsidRDefault="009C6589" w:rsidP="00404F0F">
            <w:pPr>
              <w:widowControl w:val="0"/>
            </w:pPr>
            <w:r w:rsidRPr="003975D2">
              <w:t>Статистическое изучение динамики социально -  экономических явл</w:t>
            </w:r>
            <w:r w:rsidRPr="003975D2">
              <w:t>е</w:t>
            </w:r>
            <w:r w:rsidRPr="003975D2">
              <w:t xml:space="preserve">ний </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1</w:t>
            </w:r>
          </w:p>
        </w:tc>
      </w:tr>
      <w:tr w:rsidR="009C6589" w:rsidRPr="003975D2" w:rsidTr="00404F0F">
        <w:tc>
          <w:tcPr>
            <w:tcW w:w="567" w:type="dxa"/>
          </w:tcPr>
          <w:p w:rsidR="009C6589" w:rsidRPr="003975D2" w:rsidRDefault="009C6589" w:rsidP="00404F0F">
            <w:pPr>
              <w:widowControl w:val="0"/>
              <w:jc w:val="center"/>
            </w:pPr>
            <w:r w:rsidRPr="003975D2">
              <w:t>10</w:t>
            </w:r>
          </w:p>
        </w:tc>
        <w:tc>
          <w:tcPr>
            <w:tcW w:w="7513" w:type="dxa"/>
          </w:tcPr>
          <w:p w:rsidR="009C6589" w:rsidRPr="003975D2" w:rsidRDefault="009C6589" w:rsidP="00404F0F">
            <w:pPr>
              <w:widowControl w:val="0"/>
            </w:pPr>
            <w:r w:rsidRPr="003975D2">
              <w:t>Индексный метод в статистических исследованиях</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1</w:t>
            </w:r>
          </w:p>
        </w:tc>
      </w:tr>
      <w:tr w:rsidR="009C6589" w:rsidRPr="003975D2" w:rsidTr="00404F0F">
        <w:tc>
          <w:tcPr>
            <w:tcW w:w="567" w:type="dxa"/>
          </w:tcPr>
          <w:p w:rsidR="009C6589" w:rsidRPr="003975D2" w:rsidRDefault="009C6589" w:rsidP="00404F0F">
            <w:pPr>
              <w:widowControl w:val="0"/>
              <w:jc w:val="center"/>
            </w:pPr>
            <w:r w:rsidRPr="003975D2">
              <w:t>11</w:t>
            </w:r>
          </w:p>
        </w:tc>
        <w:tc>
          <w:tcPr>
            <w:tcW w:w="7513" w:type="dxa"/>
          </w:tcPr>
          <w:p w:rsidR="009C6589" w:rsidRPr="003975D2" w:rsidRDefault="009C6589" w:rsidP="00404F0F">
            <w:pPr>
              <w:widowControl w:val="0"/>
            </w:pPr>
            <w:r w:rsidRPr="003975D2">
              <w:t>Статистическое изучение связи социально-экономических явлений</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w:t>
            </w:r>
          </w:p>
        </w:tc>
      </w:tr>
      <w:tr w:rsidR="009C6589" w:rsidRPr="003975D2" w:rsidTr="00404F0F">
        <w:tc>
          <w:tcPr>
            <w:tcW w:w="567" w:type="dxa"/>
          </w:tcPr>
          <w:p w:rsidR="009C6589" w:rsidRPr="003975D2" w:rsidRDefault="009C6589" w:rsidP="00404F0F">
            <w:pPr>
              <w:widowControl w:val="0"/>
              <w:jc w:val="center"/>
            </w:pPr>
          </w:p>
        </w:tc>
        <w:tc>
          <w:tcPr>
            <w:tcW w:w="7513" w:type="dxa"/>
            <w:vAlign w:val="center"/>
          </w:tcPr>
          <w:p w:rsidR="009C6589" w:rsidRPr="003975D2" w:rsidRDefault="009C6589" w:rsidP="00404F0F">
            <w:pPr>
              <w:widowControl w:val="0"/>
              <w:jc w:val="center"/>
            </w:pPr>
            <w:r w:rsidRPr="003975D2">
              <w:t>Раздел 2. «Социально-экономическая статистика»</w:t>
            </w:r>
          </w:p>
        </w:tc>
        <w:tc>
          <w:tcPr>
            <w:tcW w:w="1559" w:type="dxa"/>
            <w:vAlign w:val="center"/>
          </w:tcPr>
          <w:p w:rsidR="009C6589" w:rsidRPr="009C6589" w:rsidRDefault="009C6589" w:rsidP="00404F0F">
            <w:pPr>
              <w:widowControl w:val="0"/>
              <w:jc w:val="center"/>
            </w:pPr>
          </w:p>
        </w:tc>
      </w:tr>
      <w:tr w:rsidR="009C6589" w:rsidRPr="003975D2" w:rsidTr="00404F0F">
        <w:tc>
          <w:tcPr>
            <w:tcW w:w="567" w:type="dxa"/>
          </w:tcPr>
          <w:p w:rsidR="009C6589" w:rsidRPr="003975D2" w:rsidRDefault="009C6589" w:rsidP="00404F0F">
            <w:pPr>
              <w:widowControl w:val="0"/>
              <w:jc w:val="center"/>
            </w:pPr>
            <w:r w:rsidRPr="003975D2">
              <w:t>12</w:t>
            </w:r>
          </w:p>
        </w:tc>
        <w:tc>
          <w:tcPr>
            <w:tcW w:w="7513" w:type="dxa"/>
            <w:vAlign w:val="center"/>
          </w:tcPr>
          <w:p w:rsidR="009C6589" w:rsidRPr="003975D2" w:rsidRDefault="009C6589" w:rsidP="00404F0F">
            <w:pPr>
              <w:widowControl w:val="0"/>
            </w:pPr>
            <w:r w:rsidRPr="003975D2">
              <w:t>Объект изучения, методы и задачи социально-экономической стат</w:t>
            </w:r>
            <w:r w:rsidRPr="003975D2">
              <w:t>и</w:t>
            </w:r>
            <w:r w:rsidRPr="003975D2">
              <w:t>стики</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w:t>
            </w:r>
          </w:p>
        </w:tc>
      </w:tr>
      <w:tr w:rsidR="009C6589" w:rsidRPr="003975D2" w:rsidTr="00404F0F">
        <w:tc>
          <w:tcPr>
            <w:tcW w:w="567" w:type="dxa"/>
          </w:tcPr>
          <w:p w:rsidR="009C6589" w:rsidRPr="003975D2" w:rsidRDefault="009C6589" w:rsidP="00404F0F">
            <w:pPr>
              <w:widowControl w:val="0"/>
              <w:jc w:val="center"/>
            </w:pPr>
            <w:r w:rsidRPr="003975D2">
              <w:t>13</w:t>
            </w:r>
          </w:p>
        </w:tc>
        <w:tc>
          <w:tcPr>
            <w:tcW w:w="7513" w:type="dxa"/>
            <w:vAlign w:val="center"/>
          </w:tcPr>
          <w:p w:rsidR="009C6589" w:rsidRPr="003975D2" w:rsidRDefault="009C6589" w:rsidP="00404F0F">
            <w:pPr>
              <w:widowControl w:val="0"/>
            </w:pPr>
            <w:r w:rsidRPr="003975D2">
              <w:t>Классификация хозяйственных субъектов рыночной экономики</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w:t>
            </w:r>
          </w:p>
        </w:tc>
      </w:tr>
      <w:tr w:rsidR="009C6589" w:rsidRPr="003975D2" w:rsidTr="00404F0F">
        <w:tc>
          <w:tcPr>
            <w:tcW w:w="567" w:type="dxa"/>
          </w:tcPr>
          <w:p w:rsidR="009C6589" w:rsidRPr="003975D2" w:rsidRDefault="009C6589" w:rsidP="00404F0F">
            <w:pPr>
              <w:widowControl w:val="0"/>
              <w:jc w:val="center"/>
            </w:pPr>
            <w:r w:rsidRPr="003975D2">
              <w:t>14</w:t>
            </w:r>
          </w:p>
        </w:tc>
        <w:tc>
          <w:tcPr>
            <w:tcW w:w="7513" w:type="dxa"/>
            <w:vAlign w:val="center"/>
          </w:tcPr>
          <w:p w:rsidR="009C6589" w:rsidRPr="003975D2" w:rsidRDefault="009C6589" w:rsidP="00404F0F">
            <w:pPr>
              <w:widowControl w:val="0"/>
            </w:pPr>
            <w:r w:rsidRPr="003975D2">
              <w:t>Система национальных счетов – метод социально-экономической ст</w:t>
            </w:r>
            <w:r w:rsidRPr="003975D2">
              <w:t>а</w:t>
            </w:r>
            <w:r w:rsidRPr="003975D2">
              <w:t xml:space="preserve">тистики </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w:t>
            </w:r>
          </w:p>
        </w:tc>
      </w:tr>
      <w:tr w:rsidR="009C6589" w:rsidRPr="003975D2" w:rsidTr="00404F0F">
        <w:tc>
          <w:tcPr>
            <w:tcW w:w="567" w:type="dxa"/>
          </w:tcPr>
          <w:p w:rsidR="009C6589" w:rsidRPr="003975D2" w:rsidRDefault="009C6589" w:rsidP="00404F0F">
            <w:pPr>
              <w:widowControl w:val="0"/>
              <w:jc w:val="center"/>
            </w:pPr>
            <w:r w:rsidRPr="003975D2">
              <w:t>15</w:t>
            </w:r>
          </w:p>
        </w:tc>
        <w:tc>
          <w:tcPr>
            <w:tcW w:w="7513" w:type="dxa"/>
            <w:vAlign w:val="center"/>
          </w:tcPr>
          <w:p w:rsidR="009C6589" w:rsidRPr="003975D2" w:rsidRDefault="009C6589" w:rsidP="00404F0F">
            <w:pPr>
              <w:widowControl w:val="0"/>
            </w:pPr>
            <w:r w:rsidRPr="003975D2">
              <w:t>Макроэкономические показатели производства товаров и услуг</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1</w:t>
            </w:r>
          </w:p>
        </w:tc>
      </w:tr>
      <w:tr w:rsidR="009C6589" w:rsidRPr="003975D2" w:rsidTr="00404F0F">
        <w:tc>
          <w:tcPr>
            <w:tcW w:w="567" w:type="dxa"/>
          </w:tcPr>
          <w:p w:rsidR="009C6589" w:rsidRPr="003975D2" w:rsidRDefault="009C6589" w:rsidP="00404F0F">
            <w:pPr>
              <w:widowControl w:val="0"/>
              <w:jc w:val="center"/>
            </w:pPr>
            <w:r w:rsidRPr="003975D2">
              <w:t>16</w:t>
            </w:r>
          </w:p>
        </w:tc>
        <w:tc>
          <w:tcPr>
            <w:tcW w:w="7513" w:type="dxa"/>
            <w:vAlign w:val="center"/>
          </w:tcPr>
          <w:p w:rsidR="009C6589" w:rsidRPr="003975D2" w:rsidRDefault="009C6589" w:rsidP="00404F0F">
            <w:pPr>
              <w:widowControl w:val="0"/>
            </w:pPr>
            <w:r w:rsidRPr="003975D2">
              <w:t>Показатели образования, распределения и перераспределения доходов</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1</w:t>
            </w:r>
          </w:p>
        </w:tc>
      </w:tr>
      <w:tr w:rsidR="009C6589" w:rsidRPr="003975D2" w:rsidTr="00404F0F">
        <w:tc>
          <w:tcPr>
            <w:tcW w:w="567" w:type="dxa"/>
          </w:tcPr>
          <w:p w:rsidR="009C6589" w:rsidRPr="003975D2" w:rsidRDefault="009C6589" w:rsidP="00404F0F">
            <w:pPr>
              <w:widowControl w:val="0"/>
              <w:jc w:val="center"/>
            </w:pPr>
            <w:r w:rsidRPr="003975D2">
              <w:t>17</w:t>
            </w:r>
          </w:p>
        </w:tc>
        <w:tc>
          <w:tcPr>
            <w:tcW w:w="7513" w:type="dxa"/>
            <w:vAlign w:val="center"/>
          </w:tcPr>
          <w:p w:rsidR="009C6589" w:rsidRPr="003975D2" w:rsidRDefault="009C6589" w:rsidP="00404F0F">
            <w:pPr>
              <w:widowControl w:val="0"/>
            </w:pPr>
            <w:r w:rsidRPr="003975D2">
              <w:t>Показатели использования доходов</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w:t>
            </w:r>
          </w:p>
        </w:tc>
      </w:tr>
      <w:tr w:rsidR="009C6589" w:rsidRPr="003975D2" w:rsidTr="00404F0F">
        <w:tc>
          <w:tcPr>
            <w:tcW w:w="567" w:type="dxa"/>
          </w:tcPr>
          <w:p w:rsidR="009C6589" w:rsidRPr="003975D2" w:rsidRDefault="009C6589" w:rsidP="00404F0F">
            <w:pPr>
              <w:widowControl w:val="0"/>
              <w:jc w:val="center"/>
            </w:pPr>
            <w:r w:rsidRPr="003975D2">
              <w:t>18</w:t>
            </w:r>
          </w:p>
        </w:tc>
        <w:tc>
          <w:tcPr>
            <w:tcW w:w="7513" w:type="dxa"/>
            <w:vAlign w:val="center"/>
          </w:tcPr>
          <w:p w:rsidR="009C6589" w:rsidRPr="003975D2" w:rsidRDefault="009C6589" w:rsidP="00404F0F">
            <w:pPr>
              <w:widowControl w:val="0"/>
            </w:pPr>
            <w:r w:rsidRPr="003975D2">
              <w:t>Показатели операций с капиталом</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w:t>
            </w:r>
          </w:p>
        </w:tc>
      </w:tr>
      <w:tr w:rsidR="009C6589" w:rsidRPr="003975D2" w:rsidTr="00404F0F">
        <w:tc>
          <w:tcPr>
            <w:tcW w:w="567" w:type="dxa"/>
          </w:tcPr>
          <w:p w:rsidR="009C6589" w:rsidRPr="003975D2" w:rsidRDefault="009C6589" w:rsidP="00404F0F">
            <w:pPr>
              <w:widowControl w:val="0"/>
              <w:jc w:val="center"/>
            </w:pPr>
            <w:r w:rsidRPr="003975D2">
              <w:t>19</w:t>
            </w:r>
          </w:p>
        </w:tc>
        <w:tc>
          <w:tcPr>
            <w:tcW w:w="7513" w:type="dxa"/>
            <w:vAlign w:val="center"/>
          </w:tcPr>
          <w:p w:rsidR="009C6589" w:rsidRPr="003975D2" w:rsidRDefault="009C6589" w:rsidP="00404F0F">
            <w:pPr>
              <w:widowControl w:val="0"/>
            </w:pPr>
            <w:r w:rsidRPr="003975D2">
              <w:t>Статистика национального богатства</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1</w:t>
            </w:r>
          </w:p>
        </w:tc>
      </w:tr>
      <w:tr w:rsidR="009C6589" w:rsidRPr="003975D2" w:rsidTr="00404F0F">
        <w:tc>
          <w:tcPr>
            <w:tcW w:w="567" w:type="dxa"/>
          </w:tcPr>
          <w:p w:rsidR="009C6589" w:rsidRPr="003975D2" w:rsidRDefault="009C6589" w:rsidP="00404F0F">
            <w:pPr>
              <w:widowControl w:val="0"/>
              <w:jc w:val="center"/>
            </w:pPr>
            <w:r w:rsidRPr="003975D2">
              <w:t>20</w:t>
            </w:r>
          </w:p>
        </w:tc>
        <w:tc>
          <w:tcPr>
            <w:tcW w:w="7513" w:type="dxa"/>
          </w:tcPr>
          <w:p w:rsidR="009C6589" w:rsidRPr="003975D2" w:rsidRDefault="009C6589" w:rsidP="00404F0F">
            <w:pPr>
              <w:widowControl w:val="0"/>
            </w:pPr>
            <w:r w:rsidRPr="003975D2">
              <w:t>Показатели внешнеэкономических связей</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w:t>
            </w:r>
          </w:p>
        </w:tc>
      </w:tr>
      <w:tr w:rsidR="009C6589" w:rsidRPr="003975D2" w:rsidTr="00404F0F">
        <w:tc>
          <w:tcPr>
            <w:tcW w:w="567" w:type="dxa"/>
          </w:tcPr>
          <w:p w:rsidR="009C6589" w:rsidRPr="003975D2" w:rsidRDefault="009C6589" w:rsidP="00404F0F">
            <w:pPr>
              <w:widowControl w:val="0"/>
              <w:jc w:val="center"/>
            </w:pPr>
            <w:r w:rsidRPr="003975D2">
              <w:t>21</w:t>
            </w:r>
          </w:p>
        </w:tc>
        <w:tc>
          <w:tcPr>
            <w:tcW w:w="7513" w:type="dxa"/>
          </w:tcPr>
          <w:p w:rsidR="009C6589" w:rsidRPr="003975D2" w:rsidRDefault="009C6589" w:rsidP="00404F0F">
            <w:pPr>
              <w:widowControl w:val="0"/>
            </w:pPr>
            <w:r w:rsidRPr="003975D2">
              <w:t>Статистика населения и трудовых ресурсов</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1</w:t>
            </w:r>
          </w:p>
        </w:tc>
      </w:tr>
      <w:tr w:rsidR="009C6589" w:rsidRPr="003975D2" w:rsidTr="00404F0F">
        <w:tc>
          <w:tcPr>
            <w:tcW w:w="567" w:type="dxa"/>
          </w:tcPr>
          <w:p w:rsidR="009C6589" w:rsidRPr="003975D2" w:rsidRDefault="009C6589" w:rsidP="00404F0F">
            <w:pPr>
              <w:widowControl w:val="0"/>
              <w:jc w:val="center"/>
            </w:pPr>
            <w:r w:rsidRPr="003975D2">
              <w:t>22</w:t>
            </w:r>
          </w:p>
        </w:tc>
        <w:tc>
          <w:tcPr>
            <w:tcW w:w="7513" w:type="dxa"/>
          </w:tcPr>
          <w:p w:rsidR="009C6589" w:rsidRPr="003975D2" w:rsidRDefault="009C6589" w:rsidP="00404F0F">
            <w:pPr>
              <w:widowControl w:val="0"/>
            </w:pPr>
            <w:r w:rsidRPr="003975D2">
              <w:t>Статистическое изучение эффективности функционирования экон</w:t>
            </w:r>
            <w:r w:rsidRPr="003975D2">
              <w:t>о</w:t>
            </w:r>
            <w:r w:rsidRPr="003975D2">
              <w:t>мики</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1</w:t>
            </w:r>
          </w:p>
        </w:tc>
      </w:tr>
      <w:tr w:rsidR="009C6589" w:rsidRPr="003975D2" w:rsidTr="00404F0F">
        <w:tc>
          <w:tcPr>
            <w:tcW w:w="567" w:type="dxa"/>
          </w:tcPr>
          <w:p w:rsidR="009C6589" w:rsidRPr="003975D2" w:rsidRDefault="009C6589" w:rsidP="00404F0F">
            <w:pPr>
              <w:widowControl w:val="0"/>
              <w:jc w:val="center"/>
            </w:pPr>
            <w:r w:rsidRPr="003975D2">
              <w:t>23</w:t>
            </w:r>
          </w:p>
        </w:tc>
        <w:tc>
          <w:tcPr>
            <w:tcW w:w="7513" w:type="dxa"/>
          </w:tcPr>
          <w:p w:rsidR="009C6589" w:rsidRPr="003975D2" w:rsidRDefault="009C6589" w:rsidP="00404F0F">
            <w:pPr>
              <w:widowControl w:val="0"/>
            </w:pPr>
            <w:r w:rsidRPr="003975D2">
              <w:t>Статистика уровня жизни населения</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1</w:t>
            </w:r>
          </w:p>
        </w:tc>
      </w:tr>
      <w:tr w:rsidR="009C6589" w:rsidRPr="003975D2" w:rsidTr="00404F0F">
        <w:tc>
          <w:tcPr>
            <w:tcW w:w="567" w:type="dxa"/>
          </w:tcPr>
          <w:p w:rsidR="009C6589" w:rsidRPr="003975D2" w:rsidRDefault="009C6589" w:rsidP="00404F0F">
            <w:pPr>
              <w:widowControl w:val="0"/>
              <w:jc w:val="center"/>
            </w:pPr>
          </w:p>
        </w:tc>
        <w:tc>
          <w:tcPr>
            <w:tcW w:w="7513" w:type="dxa"/>
          </w:tcPr>
          <w:p w:rsidR="009C6589" w:rsidRPr="003975D2" w:rsidRDefault="009C6589" w:rsidP="00404F0F">
            <w:pPr>
              <w:widowControl w:val="0"/>
            </w:pPr>
            <w:r w:rsidRPr="003975D2">
              <w:t>ИТОГО</w:t>
            </w:r>
          </w:p>
        </w:tc>
        <w:tc>
          <w:tcPr>
            <w:tcW w:w="1559" w:type="dxa"/>
            <w:vAlign w:val="center"/>
          </w:tcPr>
          <w:p w:rsidR="009C6589" w:rsidRPr="009C6589" w:rsidRDefault="009C6589" w:rsidP="00404F0F">
            <w:pPr>
              <w:widowControl w:val="0"/>
              <w:jc w:val="center"/>
            </w:pPr>
            <w:r w:rsidRPr="009C6589">
              <w:t>12</w:t>
            </w:r>
          </w:p>
        </w:tc>
      </w:tr>
    </w:tbl>
    <w:p w:rsidR="00F027D3" w:rsidRPr="003975D2" w:rsidRDefault="00F027D3" w:rsidP="00F027D3">
      <w:pPr>
        <w:pStyle w:val="a6"/>
        <w:widowControl w:val="0"/>
        <w:ind w:firstLine="540"/>
        <w:jc w:val="right"/>
        <w:rPr>
          <w:sz w:val="24"/>
          <w:szCs w:val="24"/>
        </w:rPr>
      </w:pPr>
    </w:p>
    <w:p w:rsidR="00F027D3" w:rsidRPr="003975D2" w:rsidRDefault="00F027D3" w:rsidP="00F027D3">
      <w:pPr>
        <w:widowControl w:val="0"/>
        <w:rPr>
          <w:b/>
        </w:rPr>
      </w:pPr>
      <w:r w:rsidRPr="003975D2">
        <w:br w:type="page"/>
      </w:r>
    </w:p>
    <w:p w:rsidR="00F027D3" w:rsidRPr="003975D2" w:rsidRDefault="00F027D3" w:rsidP="00F027D3">
      <w:pPr>
        <w:pStyle w:val="a6"/>
        <w:widowControl w:val="0"/>
        <w:ind w:firstLine="540"/>
        <w:jc w:val="right"/>
        <w:rPr>
          <w:sz w:val="24"/>
          <w:szCs w:val="24"/>
        </w:rPr>
      </w:pPr>
      <w:r w:rsidRPr="003975D2">
        <w:rPr>
          <w:sz w:val="24"/>
          <w:szCs w:val="24"/>
        </w:rPr>
        <w:lastRenderedPageBreak/>
        <w:t>проект</w:t>
      </w:r>
    </w:p>
    <w:p w:rsidR="00F027D3" w:rsidRPr="003975D2" w:rsidRDefault="00F027D3" w:rsidP="00F027D3">
      <w:pPr>
        <w:pStyle w:val="a6"/>
        <w:widowControl w:val="0"/>
        <w:ind w:firstLine="540"/>
        <w:rPr>
          <w:sz w:val="24"/>
          <w:szCs w:val="24"/>
        </w:rPr>
      </w:pPr>
      <w:r w:rsidRPr="003975D2">
        <w:rPr>
          <w:sz w:val="24"/>
          <w:szCs w:val="24"/>
        </w:rPr>
        <w:t>ПРИМЕРНЫЙ ТЕМАТИЧЕСКИЙ ПЛАН</w:t>
      </w:r>
    </w:p>
    <w:p w:rsidR="00F027D3" w:rsidRPr="003975D2" w:rsidRDefault="00F027D3" w:rsidP="00F027D3">
      <w:pPr>
        <w:pStyle w:val="a6"/>
        <w:widowControl w:val="0"/>
        <w:ind w:firstLine="540"/>
        <w:rPr>
          <w:b w:val="0"/>
          <w:sz w:val="24"/>
          <w:szCs w:val="24"/>
        </w:rPr>
      </w:pPr>
    </w:p>
    <w:p w:rsidR="00F027D3" w:rsidRPr="004B2385" w:rsidRDefault="00404F0F" w:rsidP="00F027D3">
      <w:pPr>
        <w:widowControl w:val="0"/>
        <w:jc w:val="center"/>
      </w:pPr>
      <w:r>
        <w:t>практических занятий</w:t>
      </w:r>
      <w:r w:rsidR="00F027D3" w:rsidRPr="003975D2">
        <w:t xml:space="preserve"> </w:t>
      </w:r>
      <w:r w:rsidR="00F027D3" w:rsidRPr="004B2385">
        <w:t>по учебной дисциплине СТАТИСТИКА</w:t>
      </w:r>
    </w:p>
    <w:p w:rsidR="00F027D3" w:rsidRPr="004B2385" w:rsidRDefault="00F027D3" w:rsidP="00F027D3">
      <w:pPr>
        <w:widowControl w:val="0"/>
        <w:ind w:firstLine="454"/>
        <w:jc w:val="center"/>
      </w:pPr>
      <w:r w:rsidRPr="004B2385">
        <w:t>для студентов специальност</w:t>
      </w:r>
      <w:r>
        <w:t>и</w:t>
      </w:r>
      <w:r w:rsidRPr="004B2385">
        <w:t xml:space="preserve"> «Финансы и кредит», </w:t>
      </w:r>
    </w:p>
    <w:p w:rsidR="00F027D3" w:rsidRPr="004B2385" w:rsidRDefault="00F027D3" w:rsidP="00F027D3">
      <w:pPr>
        <w:pStyle w:val="25"/>
        <w:jc w:val="center"/>
        <w:rPr>
          <w:rFonts w:ascii="Times New Roman" w:hAnsi="Times New Roman"/>
          <w:b/>
          <w:sz w:val="24"/>
          <w:szCs w:val="24"/>
        </w:rPr>
      </w:pPr>
      <w:r w:rsidRPr="004B2385">
        <w:rPr>
          <w:rFonts w:ascii="Times New Roman" w:hAnsi="Times New Roman"/>
          <w:sz w:val="24"/>
          <w:szCs w:val="24"/>
        </w:rPr>
        <w:t>заочной формы получения высшего образования (ССО)</w:t>
      </w:r>
    </w:p>
    <w:p w:rsidR="00F027D3" w:rsidRPr="003975D2" w:rsidRDefault="00F027D3" w:rsidP="00F027D3">
      <w:pPr>
        <w:widowControl w:val="0"/>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7513"/>
        <w:gridCol w:w="1559"/>
      </w:tblGrid>
      <w:tr w:rsidR="00F027D3" w:rsidRPr="003975D2" w:rsidTr="00404F0F">
        <w:trPr>
          <w:trHeight w:val="356"/>
        </w:trPr>
        <w:tc>
          <w:tcPr>
            <w:tcW w:w="567" w:type="dxa"/>
          </w:tcPr>
          <w:p w:rsidR="00F027D3" w:rsidRPr="003975D2" w:rsidRDefault="00F027D3" w:rsidP="00404F0F">
            <w:pPr>
              <w:widowControl w:val="0"/>
              <w:jc w:val="center"/>
            </w:pPr>
            <w:r w:rsidRPr="003975D2">
              <w:t>№</w:t>
            </w:r>
          </w:p>
          <w:p w:rsidR="00F027D3" w:rsidRPr="003975D2" w:rsidRDefault="00F027D3" w:rsidP="00404F0F">
            <w:pPr>
              <w:widowControl w:val="0"/>
              <w:jc w:val="center"/>
            </w:pPr>
            <w:r w:rsidRPr="003975D2">
              <w:t>п.п</w:t>
            </w:r>
          </w:p>
        </w:tc>
        <w:tc>
          <w:tcPr>
            <w:tcW w:w="7513" w:type="dxa"/>
            <w:vAlign w:val="center"/>
          </w:tcPr>
          <w:p w:rsidR="00F027D3" w:rsidRPr="003975D2" w:rsidRDefault="00F027D3" w:rsidP="002D471E">
            <w:pPr>
              <w:widowControl w:val="0"/>
              <w:jc w:val="center"/>
            </w:pPr>
            <w:r w:rsidRPr="003975D2">
              <w:t>Тема (содержание)</w:t>
            </w:r>
          </w:p>
        </w:tc>
        <w:tc>
          <w:tcPr>
            <w:tcW w:w="1559" w:type="dxa"/>
            <w:vAlign w:val="center"/>
          </w:tcPr>
          <w:p w:rsidR="00F027D3" w:rsidRPr="003975D2" w:rsidRDefault="00F027D3" w:rsidP="00404F0F">
            <w:pPr>
              <w:widowControl w:val="0"/>
              <w:jc w:val="center"/>
            </w:pPr>
            <w:r w:rsidRPr="003975D2">
              <w:t>Количество часов</w:t>
            </w:r>
          </w:p>
        </w:tc>
      </w:tr>
      <w:tr w:rsidR="00F027D3" w:rsidRPr="003975D2" w:rsidTr="00404F0F">
        <w:trPr>
          <w:trHeight w:val="356"/>
        </w:trPr>
        <w:tc>
          <w:tcPr>
            <w:tcW w:w="567" w:type="dxa"/>
          </w:tcPr>
          <w:p w:rsidR="00F027D3" w:rsidRPr="003975D2" w:rsidRDefault="00F027D3" w:rsidP="00404F0F">
            <w:pPr>
              <w:widowControl w:val="0"/>
              <w:jc w:val="center"/>
            </w:pPr>
          </w:p>
        </w:tc>
        <w:tc>
          <w:tcPr>
            <w:tcW w:w="7513" w:type="dxa"/>
            <w:vAlign w:val="center"/>
          </w:tcPr>
          <w:p w:rsidR="00F027D3" w:rsidRPr="003975D2" w:rsidRDefault="00F027D3" w:rsidP="00404F0F">
            <w:pPr>
              <w:widowControl w:val="0"/>
              <w:jc w:val="center"/>
            </w:pPr>
            <w:r w:rsidRPr="003975D2">
              <w:t>Раздел 1. «Общая теория статистики»</w:t>
            </w:r>
          </w:p>
        </w:tc>
        <w:tc>
          <w:tcPr>
            <w:tcW w:w="1559" w:type="dxa"/>
            <w:vAlign w:val="center"/>
          </w:tcPr>
          <w:p w:rsidR="00F027D3" w:rsidRPr="003975D2" w:rsidRDefault="00F027D3" w:rsidP="00404F0F">
            <w:pPr>
              <w:widowControl w:val="0"/>
              <w:jc w:val="center"/>
            </w:pPr>
          </w:p>
        </w:tc>
      </w:tr>
      <w:tr w:rsidR="009C6589" w:rsidRPr="003975D2" w:rsidTr="00404F0F">
        <w:tc>
          <w:tcPr>
            <w:tcW w:w="567" w:type="dxa"/>
          </w:tcPr>
          <w:p w:rsidR="009C6589" w:rsidRPr="003975D2" w:rsidRDefault="009C6589" w:rsidP="00404F0F">
            <w:pPr>
              <w:widowControl w:val="0"/>
              <w:jc w:val="center"/>
            </w:pPr>
            <w:r w:rsidRPr="003975D2">
              <w:t>1</w:t>
            </w:r>
          </w:p>
        </w:tc>
        <w:tc>
          <w:tcPr>
            <w:tcW w:w="7513" w:type="dxa"/>
          </w:tcPr>
          <w:p w:rsidR="009C6589" w:rsidRPr="003975D2" w:rsidRDefault="009C6589" w:rsidP="00404F0F">
            <w:pPr>
              <w:widowControl w:val="0"/>
            </w:pPr>
            <w:r w:rsidRPr="003975D2">
              <w:t>Предмет и метод статистической науки</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w:t>
            </w:r>
          </w:p>
        </w:tc>
      </w:tr>
      <w:tr w:rsidR="009C6589" w:rsidRPr="003975D2" w:rsidTr="00404F0F">
        <w:tc>
          <w:tcPr>
            <w:tcW w:w="567" w:type="dxa"/>
          </w:tcPr>
          <w:p w:rsidR="009C6589" w:rsidRPr="003975D2" w:rsidRDefault="009C6589" w:rsidP="00404F0F">
            <w:pPr>
              <w:widowControl w:val="0"/>
              <w:jc w:val="center"/>
            </w:pPr>
            <w:r w:rsidRPr="003975D2">
              <w:t>2</w:t>
            </w:r>
          </w:p>
        </w:tc>
        <w:tc>
          <w:tcPr>
            <w:tcW w:w="7513" w:type="dxa"/>
          </w:tcPr>
          <w:p w:rsidR="009C6589" w:rsidRPr="003975D2" w:rsidRDefault="009C6589" w:rsidP="00404F0F">
            <w:pPr>
              <w:widowControl w:val="0"/>
            </w:pPr>
            <w:r w:rsidRPr="003975D2">
              <w:t>Статистическое наблюдение</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w:t>
            </w:r>
          </w:p>
        </w:tc>
      </w:tr>
      <w:tr w:rsidR="009C6589" w:rsidRPr="003975D2" w:rsidTr="00404F0F">
        <w:tc>
          <w:tcPr>
            <w:tcW w:w="567" w:type="dxa"/>
          </w:tcPr>
          <w:p w:rsidR="009C6589" w:rsidRPr="003975D2" w:rsidRDefault="009C6589" w:rsidP="00404F0F">
            <w:pPr>
              <w:widowControl w:val="0"/>
              <w:jc w:val="center"/>
            </w:pPr>
            <w:r w:rsidRPr="003975D2">
              <w:t>3</w:t>
            </w:r>
          </w:p>
        </w:tc>
        <w:tc>
          <w:tcPr>
            <w:tcW w:w="7513" w:type="dxa"/>
          </w:tcPr>
          <w:p w:rsidR="009C6589" w:rsidRPr="003975D2" w:rsidRDefault="009C6589" w:rsidP="00404F0F">
            <w:pPr>
              <w:widowControl w:val="0"/>
            </w:pPr>
            <w:r w:rsidRPr="003975D2">
              <w:t>Сводка и группировка статистических данных. Статистические табл</w:t>
            </w:r>
            <w:r w:rsidRPr="003975D2">
              <w:t>и</w:t>
            </w:r>
            <w:r w:rsidRPr="003975D2">
              <w:t>цы</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w:t>
            </w:r>
          </w:p>
        </w:tc>
      </w:tr>
      <w:tr w:rsidR="009C6589" w:rsidRPr="003975D2" w:rsidTr="00404F0F">
        <w:tc>
          <w:tcPr>
            <w:tcW w:w="567" w:type="dxa"/>
          </w:tcPr>
          <w:p w:rsidR="009C6589" w:rsidRPr="003975D2" w:rsidRDefault="009C6589" w:rsidP="00404F0F">
            <w:pPr>
              <w:widowControl w:val="0"/>
              <w:jc w:val="center"/>
            </w:pPr>
            <w:r w:rsidRPr="003975D2">
              <w:t>4</w:t>
            </w:r>
          </w:p>
        </w:tc>
        <w:tc>
          <w:tcPr>
            <w:tcW w:w="7513" w:type="dxa"/>
          </w:tcPr>
          <w:p w:rsidR="009C6589" w:rsidRPr="003975D2" w:rsidRDefault="009C6589" w:rsidP="00404F0F">
            <w:pPr>
              <w:widowControl w:val="0"/>
            </w:pPr>
            <w:r w:rsidRPr="003975D2">
              <w:t xml:space="preserve">Обобщающие статистические показатели </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1</w:t>
            </w:r>
          </w:p>
        </w:tc>
      </w:tr>
      <w:tr w:rsidR="009C6589" w:rsidRPr="003975D2" w:rsidTr="00404F0F">
        <w:tc>
          <w:tcPr>
            <w:tcW w:w="567" w:type="dxa"/>
          </w:tcPr>
          <w:p w:rsidR="009C6589" w:rsidRPr="003975D2" w:rsidRDefault="009C6589" w:rsidP="00404F0F">
            <w:pPr>
              <w:widowControl w:val="0"/>
              <w:jc w:val="center"/>
            </w:pPr>
            <w:r w:rsidRPr="003975D2">
              <w:t>5</w:t>
            </w:r>
          </w:p>
        </w:tc>
        <w:tc>
          <w:tcPr>
            <w:tcW w:w="7513" w:type="dxa"/>
          </w:tcPr>
          <w:p w:rsidR="009C6589" w:rsidRPr="003975D2" w:rsidRDefault="009C6589" w:rsidP="00404F0F">
            <w:pPr>
              <w:widowControl w:val="0"/>
            </w:pPr>
            <w:r w:rsidRPr="003975D2">
              <w:t>Графический способ изображения статистических данных</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w:t>
            </w:r>
          </w:p>
        </w:tc>
      </w:tr>
      <w:tr w:rsidR="009C6589" w:rsidRPr="003975D2" w:rsidTr="00404F0F">
        <w:tc>
          <w:tcPr>
            <w:tcW w:w="567" w:type="dxa"/>
          </w:tcPr>
          <w:p w:rsidR="009C6589" w:rsidRPr="003975D2" w:rsidRDefault="009C6589" w:rsidP="00404F0F">
            <w:pPr>
              <w:widowControl w:val="0"/>
              <w:jc w:val="center"/>
            </w:pPr>
            <w:r w:rsidRPr="003975D2">
              <w:t>6</w:t>
            </w:r>
          </w:p>
        </w:tc>
        <w:tc>
          <w:tcPr>
            <w:tcW w:w="7513" w:type="dxa"/>
          </w:tcPr>
          <w:p w:rsidR="009C6589" w:rsidRPr="003975D2" w:rsidRDefault="009C6589" w:rsidP="00404F0F">
            <w:pPr>
              <w:widowControl w:val="0"/>
            </w:pPr>
            <w:r w:rsidRPr="003975D2">
              <w:t>Средние величины</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1</w:t>
            </w:r>
          </w:p>
        </w:tc>
      </w:tr>
      <w:tr w:rsidR="009C6589" w:rsidRPr="003975D2" w:rsidTr="00404F0F">
        <w:tc>
          <w:tcPr>
            <w:tcW w:w="567" w:type="dxa"/>
          </w:tcPr>
          <w:p w:rsidR="009C6589" w:rsidRPr="003975D2" w:rsidRDefault="009C6589" w:rsidP="00404F0F">
            <w:pPr>
              <w:widowControl w:val="0"/>
              <w:jc w:val="center"/>
            </w:pPr>
            <w:r w:rsidRPr="003975D2">
              <w:t>7</w:t>
            </w:r>
          </w:p>
        </w:tc>
        <w:tc>
          <w:tcPr>
            <w:tcW w:w="7513" w:type="dxa"/>
          </w:tcPr>
          <w:p w:rsidR="009C6589" w:rsidRPr="003975D2" w:rsidRDefault="009C6589" w:rsidP="00404F0F">
            <w:pPr>
              <w:widowControl w:val="0"/>
            </w:pPr>
            <w:r w:rsidRPr="003975D2">
              <w:t>Статистическое изучение вариации</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1</w:t>
            </w:r>
          </w:p>
        </w:tc>
      </w:tr>
      <w:tr w:rsidR="009C6589" w:rsidRPr="003975D2" w:rsidTr="00404F0F">
        <w:tc>
          <w:tcPr>
            <w:tcW w:w="567" w:type="dxa"/>
          </w:tcPr>
          <w:p w:rsidR="009C6589" w:rsidRPr="003975D2" w:rsidRDefault="009C6589" w:rsidP="00404F0F">
            <w:pPr>
              <w:widowControl w:val="0"/>
              <w:jc w:val="center"/>
            </w:pPr>
            <w:r w:rsidRPr="003975D2">
              <w:t>8</w:t>
            </w:r>
          </w:p>
        </w:tc>
        <w:tc>
          <w:tcPr>
            <w:tcW w:w="7513" w:type="dxa"/>
          </w:tcPr>
          <w:p w:rsidR="009C6589" w:rsidRPr="003975D2" w:rsidRDefault="009C6589" w:rsidP="00404F0F">
            <w:pPr>
              <w:widowControl w:val="0"/>
            </w:pPr>
            <w:r w:rsidRPr="003975D2">
              <w:t>Выборочное наблюдение</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1</w:t>
            </w:r>
          </w:p>
        </w:tc>
      </w:tr>
      <w:tr w:rsidR="009C6589" w:rsidRPr="003975D2" w:rsidTr="00404F0F">
        <w:tc>
          <w:tcPr>
            <w:tcW w:w="567" w:type="dxa"/>
          </w:tcPr>
          <w:p w:rsidR="009C6589" w:rsidRPr="003975D2" w:rsidRDefault="009C6589" w:rsidP="00404F0F">
            <w:pPr>
              <w:widowControl w:val="0"/>
              <w:jc w:val="center"/>
            </w:pPr>
            <w:r w:rsidRPr="003975D2">
              <w:t>9</w:t>
            </w:r>
          </w:p>
        </w:tc>
        <w:tc>
          <w:tcPr>
            <w:tcW w:w="7513" w:type="dxa"/>
          </w:tcPr>
          <w:p w:rsidR="009C6589" w:rsidRPr="003975D2" w:rsidRDefault="009C6589" w:rsidP="00404F0F">
            <w:pPr>
              <w:widowControl w:val="0"/>
            </w:pPr>
            <w:r w:rsidRPr="003975D2">
              <w:t>Статистическое изучение динамики социально -  экономических явл</w:t>
            </w:r>
            <w:r w:rsidRPr="003975D2">
              <w:t>е</w:t>
            </w:r>
            <w:r w:rsidRPr="003975D2">
              <w:t xml:space="preserve">ний </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1</w:t>
            </w:r>
          </w:p>
        </w:tc>
      </w:tr>
      <w:tr w:rsidR="009C6589" w:rsidRPr="003975D2" w:rsidTr="00404F0F">
        <w:tc>
          <w:tcPr>
            <w:tcW w:w="567" w:type="dxa"/>
          </w:tcPr>
          <w:p w:rsidR="009C6589" w:rsidRPr="003975D2" w:rsidRDefault="009C6589" w:rsidP="00404F0F">
            <w:pPr>
              <w:widowControl w:val="0"/>
              <w:jc w:val="center"/>
            </w:pPr>
            <w:r w:rsidRPr="003975D2">
              <w:t>10</w:t>
            </w:r>
          </w:p>
        </w:tc>
        <w:tc>
          <w:tcPr>
            <w:tcW w:w="7513" w:type="dxa"/>
          </w:tcPr>
          <w:p w:rsidR="009C6589" w:rsidRPr="003975D2" w:rsidRDefault="009C6589" w:rsidP="00404F0F">
            <w:pPr>
              <w:widowControl w:val="0"/>
            </w:pPr>
            <w:r w:rsidRPr="003975D2">
              <w:t>Индексный метод в статистических исследованиях</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1</w:t>
            </w:r>
          </w:p>
        </w:tc>
      </w:tr>
      <w:tr w:rsidR="009C6589" w:rsidRPr="003975D2" w:rsidTr="00404F0F">
        <w:tc>
          <w:tcPr>
            <w:tcW w:w="567" w:type="dxa"/>
          </w:tcPr>
          <w:p w:rsidR="009C6589" w:rsidRPr="003975D2" w:rsidRDefault="009C6589" w:rsidP="00404F0F">
            <w:pPr>
              <w:widowControl w:val="0"/>
              <w:jc w:val="center"/>
            </w:pPr>
            <w:r w:rsidRPr="003975D2">
              <w:t>11</w:t>
            </w:r>
          </w:p>
        </w:tc>
        <w:tc>
          <w:tcPr>
            <w:tcW w:w="7513" w:type="dxa"/>
          </w:tcPr>
          <w:p w:rsidR="009C6589" w:rsidRPr="003975D2" w:rsidRDefault="009C6589" w:rsidP="00404F0F">
            <w:pPr>
              <w:widowControl w:val="0"/>
            </w:pPr>
            <w:r w:rsidRPr="003975D2">
              <w:t>Статистическое изучение связи социально-экономических явлений</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w:t>
            </w:r>
          </w:p>
        </w:tc>
      </w:tr>
      <w:tr w:rsidR="009C6589" w:rsidRPr="003975D2" w:rsidTr="00404F0F">
        <w:tc>
          <w:tcPr>
            <w:tcW w:w="567" w:type="dxa"/>
          </w:tcPr>
          <w:p w:rsidR="009C6589" w:rsidRPr="003975D2" w:rsidRDefault="009C6589" w:rsidP="00404F0F">
            <w:pPr>
              <w:widowControl w:val="0"/>
              <w:jc w:val="center"/>
            </w:pPr>
          </w:p>
        </w:tc>
        <w:tc>
          <w:tcPr>
            <w:tcW w:w="7513" w:type="dxa"/>
            <w:vAlign w:val="center"/>
          </w:tcPr>
          <w:p w:rsidR="009C6589" w:rsidRPr="003975D2" w:rsidRDefault="009C6589" w:rsidP="00404F0F">
            <w:pPr>
              <w:widowControl w:val="0"/>
              <w:jc w:val="center"/>
            </w:pPr>
            <w:r w:rsidRPr="003975D2">
              <w:t>Раздел 2. «Социально-экономическая статистика»</w:t>
            </w:r>
          </w:p>
        </w:tc>
        <w:tc>
          <w:tcPr>
            <w:tcW w:w="1559" w:type="dxa"/>
            <w:vAlign w:val="center"/>
          </w:tcPr>
          <w:p w:rsidR="009C6589" w:rsidRPr="009C6589" w:rsidRDefault="009C6589" w:rsidP="00404F0F">
            <w:pPr>
              <w:widowControl w:val="0"/>
              <w:jc w:val="center"/>
            </w:pPr>
          </w:p>
        </w:tc>
      </w:tr>
      <w:tr w:rsidR="009C6589" w:rsidRPr="003975D2" w:rsidTr="00404F0F">
        <w:tc>
          <w:tcPr>
            <w:tcW w:w="567" w:type="dxa"/>
          </w:tcPr>
          <w:p w:rsidR="009C6589" w:rsidRPr="003975D2" w:rsidRDefault="009C6589" w:rsidP="00404F0F">
            <w:pPr>
              <w:widowControl w:val="0"/>
              <w:jc w:val="center"/>
            </w:pPr>
            <w:r w:rsidRPr="003975D2">
              <w:t>12</w:t>
            </w:r>
          </w:p>
        </w:tc>
        <w:tc>
          <w:tcPr>
            <w:tcW w:w="7513" w:type="dxa"/>
            <w:vAlign w:val="center"/>
          </w:tcPr>
          <w:p w:rsidR="009C6589" w:rsidRPr="003975D2" w:rsidRDefault="009C6589" w:rsidP="00404F0F">
            <w:pPr>
              <w:widowControl w:val="0"/>
            </w:pPr>
            <w:r w:rsidRPr="003975D2">
              <w:t>Объект изучения, методы и задачи социально-экономической стат</w:t>
            </w:r>
            <w:r w:rsidRPr="003975D2">
              <w:t>и</w:t>
            </w:r>
            <w:r w:rsidRPr="003975D2">
              <w:t>стики</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w:t>
            </w:r>
          </w:p>
        </w:tc>
      </w:tr>
      <w:tr w:rsidR="009C6589" w:rsidRPr="003975D2" w:rsidTr="00404F0F">
        <w:tc>
          <w:tcPr>
            <w:tcW w:w="567" w:type="dxa"/>
          </w:tcPr>
          <w:p w:rsidR="009C6589" w:rsidRPr="003975D2" w:rsidRDefault="009C6589" w:rsidP="00404F0F">
            <w:pPr>
              <w:widowControl w:val="0"/>
              <w:jc w:val="center"/>
            </w:pPr>
            <w:r w:rsidRPr="003975D2">
              <w:t>13</w:t>
            </w:r>
          </w:p>
        </w:tc>
        <w:tc>
          <w:tcPr>
            <w:tcW w:w="7513" w:type="dxa"/>
            <w:vAlign w:val="center"/>
          </w:tcPr>
          <w:p w:rsidR="009C6589" w:rsidRPr="003975D2" w:rsidRDefault="009C6589" w:rsidP="00404F0F">
            <w:pPr>
              <w:widowControl w:val="0"/>
            </w:pPr>
            <w:r w:rsidRPr="003975D2">
              <w:t>Классификация хозяйственных субъектов рыночной экономики</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w:t>
            </w:r>
          </w:p>
        </w:tc>
      </w:tr>
      <w:tr w:rsidR="009C6589" w:rsidRPr="003975D2" w:rsidTr="00404F0F">
        <w:tc>
          <w:tcPr>
            <w:tcW w:w="567" w:type="dxa"/>
          </w:tcPr>
          <w:p w:rsidR="009C6589" w:rsidRPr="003975D2" w:rsidRDefault="009C6589" w:rsidP="00404F0F">
            <w:pPr>
              <w:widowControl w:val="0"/>
              <w:jc w:val="center"/>
            </w:pPr>
            <w:r w:rsidRPr="003975D2">
              <w:t>14</w:t>
            </w:r>
          </w:p>
        </w:tc>
        <w:tc>
          <w:tcPr>
            <w:tcW w:w="7513" w:type="dxa"/>
            <w:vAlign w:val="center"/>
          </w:tcPr>
          <w:p w:rsidR="009C6589" w:rsidRPr="003975D2" w:rsidRDefault="009C6589" w:rsidP="00404F0F">
            <w:pPr>
              <w:widowControl w:val="0"/>
            </w:pPr>
            <w:r w:rsidRPr="003975D2">
              <w:t>Система национальных счетов – метод социально-экономической ст</w:t>
            </w:r>
            <w:r w:rsidRPr="003975D2">
              <w:t>а</w:t>
            </w:r>
            <w:r w:rsidRPr="003975D2">
              <w:t xml:space="preserve">тистики </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w:t>
            </w:r>
          </w:p>
        </w:tc>
      </w:tr>
      <w:tr w:rsidR="009C6589" w:rsidRPr="003975D2" w:rsidTr="00404F0F">
        <w:tc>
          <w:tcPr>
            <w:tcW w:w="567" w:type="dxa"/>
          </w:tcPr>
          <w:p w:rsidR="009C6589" w:rsidRPr="003975D2" w:rsidRDefault="009C6589" w:rsidP="00404F0F">
            <w:pPr>
              <w:widowControl w:val="0"/>
              <w:jc w:val="center"/>
            </w:pPr>
            <w:r w:rsidRPr="003975D2">
              <w:t>15</w:t>
            </w:r>
          </w:p>
        </w:tc>
        <w:tc>
          <w:tcPr>
            <w:tcW w:w="7513" w:type="dxa"/>
            <w:vAlign w:val="center"/>
          </w:tcPr>
          <w:p w:rsidR="009C6589" w:rsidRPr="003975D2" w:rsidRDefault="009C6589" w:rsidP="00404F0F">
            <w:pPr>
              <w:widowControl w:val="0"/>
            </w:pPr>
            <w:r w:rsidRPr="003975D2">
              <w:t>Макроэкономические показатели производства товаров и услуг</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0,5</w:t>
            </w:r>
          </w:p>
        </w:tc>
      </w:tr>
      <w:tr w:rsidR="009C6589" w:rsidRPr="003975D2" w:rsidTr="00404F0F">
        <w:tc>
          <w:tcPr>
            <w:tcW w:w="567" w:type="dxa"/>
          </w:tcPr>
          <w:p w:rsidR="009C6589" w:rsidRPr="003975D2" w:rsidRDefault="009C6589" w:rsidP="00404F0F">
            <w:pPr>
              <w:widowControl w:val="0"/>
              <w:jc w:val="center"/>
            </w:pPr>
            <w:r w:rsidRPr="003975D2">
              <w:t>16</w:t>
            </w:r>
          </w:p>
        </w:tc>
        <w:tc>
          <w:tcPr>
            <w:tcW w:w="7513" w:type="dxa"/>
            <w:vAlign w:val="center"/>
          </w:tcPr>
          <w:p w:rsidR="009C6589" w:rsidRPr="003975D2" w:rsidRDefault="009C6589" w:rsidP="00404F0F">
            <w:pPr>
              <w:widowControl w:val="0"/>
            </w:pPr>
            <w:r w:rsidRPr="003975D2">
              <w:t>Показатели образования, распределения и перераспределения доходов</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0,5</w:t>
            </w:r>
          </w:p>
        </w:tc>
      </w:tr>
      <w:tr w:rsidR="009C6589" w:rsidRPr="003975D2" w:rsidTr="00404F0F">
        <w:tc>
          <w:tcPr>
            <w:tcW w:w="567" w:type="dxa"/>
          </w:tcPr>
          <w:p w:rsidR="009C6589" w:rsidRPr="003975D2" w:rsidRDefault="009C6589" w:rsidP="00404F0F">
            <w:pPr>
              <w:widowControl w:val="0"/>
              <w:jc w:val="center"/>
            </w:pPr>
            <w:r w:rsidRPr="003975D2">
              <w:t>17</w:t>
            </w:r>
          </w:p>
        </w:tc>
        <w:tc>
          <w:tcPr>
            <w:tcW w:w="7513" w:type="dxa"/>
            <w:vAlign w:val="center"/>
          </w:tcPr>
          <w:p w:rsidR="009C6589" w:rsidRPr="003975D2" w:rsidRDefault="009C6589" w:rsidP="00404F0F">
            <w:pPr>
              <w:widowControl w:val="0"/>
            </w:pPr>
            <w:r w:rsidRPr="003975D2">
              <w:t>Показатели использования доходов</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0,5</w:t>
            </w:r>
          </w:p>
        </w:tc>
      </w:tr>
      <w:tr w:rsidR="009C6589" w:rsidRPr="003975D2" w:rsidTr="00404F0F">
        <w:tc>
          <w:tcPr>
            <w:tcW w:w="567" w:type="dxa"/>
          </w:tcPr>
          <w:p w:rsidR="009C6589" w:rsidRPr="003975D2" w:rsidRDefault="009C6589" w:rsidP="00404F0F">
            <w:pPr>
              <w:widowControl w:val="0"/>
              <w:jc w:val="center"/>
            </w:pPr>
            <w:r w:rsidRPr="003975D2">
              <w:t>18</w:t>
            </w:r>
          </w:p>
        </w:tc>
        <w:tc>
          <w:tcPr>
            <w:tcW w:w="7513" w:type="dxa"/>
            <w:vAlign w:val="center"/>
          </w:tcPr>
          <w:p w:rsidR="009C6589" w:rsidRPr="003975D2" w:rsidRDefault="009C6589" w:rsidP="00404F0F">
            <w:pPr>
              <w:widowControl w:val="0"/>
            </w:pPr>
            <w:r w:rsidRPr="003975D2">
              <w:t>Показатели операций с капиталом</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0,5</w:t>
            </w:r>
          </w:p>
        </w:tc>
      </w:tr>
      <w:tr w:rsidR="009C6589" w:rsidRPr="003975D2" w:rsidTr="00404F0F">
        <w:tc>
          <w:tcPr>
            <w:tcW w:w="567" w:type="dxa"/>
          </w:tcPr>
          <w:p w:rsidR="009C6589" w:rsidRPr="003975D2" w:rsidRDefault="009C6589" w:rsidP="00404F0F">
            <w:pPr>
              <w:widowControl w:val="0"/>
              <w:jc w:val="center"/>
            </w:pPr>
            <w:r w:rsidRPr="003975D2">
              <w:t>19</w:t>
            </w:r>
          </w:p>
        </w:tc>
        <w:tc>
          <w:tcPr>
            <w:tcW w:w="7513" w:type="dxa"/>
            <w:vAlign w:val="center"/>
          </w:tcPr>
          <w:p w:rsidR="009C6589" w:rsidRPr="003975D2" w:rsidRDefault="009C6589" w:rsidP="00404F0F">
            <w:pPr>
              <w:widowControl w:val="0"/>
            </w:pPr>
            <w:r w:rsidRPr="003975D2">
              <w:t>Статистика национального богатства</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1</w:t>
            </w:r>
          </w:p>
        </w:tc>
      </w:tr>
      <w:tr w:rsidR="009C6589" w:rsidRPr="003975D2" w:rsidTr="00404F0F">
        <w:tc>
          <w:tcPr>
            <w:tcW w:w="567" w:type="dxa"/>
          </w:tcPr>
          <w:p w:rsidR="009C6589" w:rsidRPr="003975D2" w:rsidRDefault="009C6589" w:rsidP="00404F0F">
            <w:pPr>
              <w:widowControl w:val="0"/>
              <w:jc w:val="center"/>
            </w:pPr>
            <w:r w:rsidRPr="003975D2">
              <w:t>20</w:t>
            </w:r>
          </w:p>
        </w:tc>
        <w:tc>
          <w:tcPr>
            <w:tcW w:w="7513" w:type="dxa"/>
          </w:tcPr>
          <w:p w:rsidR="009C6589" w:rsidRPr="003975D2" w:rsidRDefault="009C6589" w:rsidP="00404F0F">
            <w:pPr>
              <w:widowControl w:val="0"/>
            </w:pPr>
            <w:r w:rsidRPr="003975D2">
              <w:t>Показатели внешнеэкономических связей</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w:t>
            </w:r>
          </w:p>
        </w:tc>
      </w:tr>
      <w:tr w:rsidR="009C6589" w:rsidRPr="003975D2" w:rsidTr="00404F0F">
        <w:tc>
          <w:tcPr>
            <w:tcW w:w="567" w:type="dxa"/>
          </w:tcPr>
          <w:p w:rsidR="009C6589" w:rsidRPr="003975D2" w:rsidRDefault="009C6589" w:rsidP="00404F0F">
            <w:pPr>
              <w:widowControl w:val="0"/>
              <w:jc w:val="center"/>
            </w:pPr>
            <w:r w:rsidRPr="003975D2">
              <w:t>21</w:t>
            </w:r>
          </w:p>
        </w:tc>
        <w:tc>
          <w:tcPr>
            <w:tcW w:w="7513" w:type="dxa"/>
          </w:tcPr>
          <w:p w:rsidR="009C6589" w:rsidRPr="003975D2" w:rsidRDefault="009C6589" w:rsidP="00404F0F">
            <w:pPr>
              <w:widowControl w:val="0"/>
            </w:pPr>
            <w:r w:rsidRPr="003975D2">
              <w:t>Статистика населения и трудовых ресурсов</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0,5</w:t>
            </w:r>
          </w:p>
        </w:tc>
      </w:tr>
      <w:tr w:rsidR="009C6589" w:rsidRPr="003975D2" w:rsidTr="00404F0F">
        <w:tc>
          <w:tcPr>
            <w:tcW w:w="567" w:type="dxa"/>
          </w:tcPr>
          <w:p w:rsidR="009C6589" w:rsidRPr="003975D2" w:rsidRDefault="009C6589" w:rsidP="00404F0F">
            <w:pPr>
              <w:widowControl w:val="0"/>
              <w:jc w:val="center"/>
            </w:pPr>
            <w:r w:rsidRPr="003975D2">
              <w:t>22</w:t>
            </w:r>
          </w:p>
        </w:tc>
        <w:tc>
          <w:tcPr>
            <w:tcW w:w="7513" w:type="dxa"/>
          </w:tcPr>
          <w:p w:rsidR="009C6589" w:rsidRPr="003975D2" w:rsidRDefault="009C6589" w:rsidP="00404F0F">
            <w:pPr>
              <w:widowControl w:val="0"/>
            </w:pPr>
            <w:r w:rsidRPr="003975D2">
              <w:t>Статистическое изучение эффективности функционирования экон</w:t>
            </w:r>
            <w:r w:rsidRPr="003975D2">
              <w:t>о</w:t>
            </w:r>
            <w:r w:rsidRPr="003975D2">
              <w:t>мики</w:t>
            </w:r>
          </w:p>
        </w:tc>
        <w:tc>
          <w:tcPr>
            <w:tcW w:w="1559" w:type="dxa"/>
            <w:vAlign w:val="center"/>
          </w:tcPr>
          <w:p w:rsidR="009C6589" w:rsidRPr="009C6589" w:rsidRDefault="009C6589" w:rsidP="00404F0F">
            <w:pPr>
              <w:pStyle w:val="25"/>
              <w:widowControl w:val="0"/>
              <w:jc w:val="center"/>
              <w:rPr>
                <w:rFonts w:ascii="Times New Roman" w:hAnsi="Times New Roman"/>
                <w:sz w:val="24"/>
                <w:szCs w:val="24"/>
              </w:rPr>
            </w:pPr>
            <w:r w:rsidRPr="009C6589">
              <w:rPr>
                <w:rFonts w:ascii="Times New Roman" w:hAnsi="Times New Roman"/>
                <w:sz w:val="24"/>
                <w:szCs w:val="24"/>
              </w:rPr>
              <w:t>-</w:t>
            </w:r>
          </w:p>
        </w:tc>
      </w:tr>
      <w:tr w:rsidR="009C6589" w:rsidRPr="003975D2" w:rsidTr="00404F0F">
        <w:tc>
          <w:tcPr>
            <w:tcW w:w="567" w:type="dxa"/>
          </w:tcPr>
          <w:p w:rsidR="009C6589" w:rsidRPr="003975D2" w:rsidRDefault="009C6589" w:rsidP="00404F0F">
            <w:pPr>
              <w:widowControl w:val="0"/>
              <w:jc w:val="center"/>
            </w:pPr>
            <w:r w:rsidRPr="003975D2">
              <w:t>23</w:t>
            </w:r>
          </w:p>
        </w:tc>
        <w:tc>
          <w:tcPr>
            <w:tcW w:w="7513" w:type="dxa"/>
          </w:tcPr>
          <w:p w:rsidR="009C6589" w:rsidRPr="003975D2" w:rsidRDefault="009C6589" w:rsidP="00404F0F">
            <w:pPr>
              <w:widowControl w:val="0"/>
            </w:pPr>
            <w:r w:rsidRPr="003975D2">
              <w:t>Статистика уровня жизни населения</w:t>
            </w:r>
          </w:p>
        </w:tc>
        <w:tc>
          <w:tcPr>
            <w:tcW w:w="1559" w:type="dxa"/>
            <w:vAlign w:val="center"/>
          </w:tcPr>
          <w:p w:rsidR="009C6589" w:rsidRPr="009C6589" w:rsidRDefault="00E151A1" w:rsidP="00404F0F">
            <w:pPr>
              <w:pStyle w:val="25"/>
              <w:widowControl w:val="0"/>
              <w:jc w:val="center"/>
              <w:rPr>
                <w:rFonts w:ascii="Times New Roman" w:hAnsi="Times New Roman"/>
                <w:sz w:val="24"/>
                <w:szCs w:val="24"/>
              </w:rPr>
            </w:pPr>
            <w:r>
              <w:rPr>
                <w:rFonts w:ascii="Times New Roman" w:hAnsi="Times New Roman"/>
                <w:sz w:val="24"/>
                <w:szCs w:val="24"/>
              </w:rPr>
              <w:t>0,5</w:t>
            </w:r>
          </w:p>
        </w:tc>
      </w:tr>
      <w:tr w:rsidR="009C6589" w:rsidRPr="003975D2" w:rsidTr="00404F0F">
        <w:tc>
          <w:tcPr>
            <w:tcW w:w="567" w:type="dxa"/>
          </w:tcPr>
          <w:p w:rsidR="009C6589" w:rsidRPr="003975D2" w:rsidRDefault="009C6589" w:rsidP="00404F0F">
            <w:pPr>
              <w:widowControl w:val="0"/>
              <w:jc w:val="center"/>
            </w:pPr>
          </w:p>
        </w:tc>
        <w:tc>
          <w:tcPr>
            <w:tcW w:w="7513" w:type="dxa"/>
          </w:tcPr>
          <w:p w:rsidR="009C6589" w:rsidRPr="003975D2" w:rsidRDefault="009C6589" w:rsidP="00404F0F">
            <w:pPr>
              <w:widowControl w:val="0"/>
            </w:pPr>
            <w:r w:rsidRPr="003975D2">
              <w:t>ИТОГО</w:t>
            </w:r>
          </w:p>
        </w:tc>
        <w:tc>
          <w:tcPr>
            <w:tcW w:w="1559" w:type="dxa"/>
            <w:vAlign w:val="center"/>
          </w:tcPr>
          <w:p w:rsidR="009C6589" w:rsidRPr="009C6589" w:rsidRDefault="009C6589" w:rsidP="009C6589">
            <w:pPr>
              <w:widowControl w:val="0"/>
              <w:jc w:val="center"/>
            </w:pPr>
            <w:r w:rsidRPr="009C6589">
              <w:t>10</w:t>
            </w:r>
          </w:p>
        </w:tc>
      </w:tr>
    </w:tbl>
    <w:p w:rsidR="00F027D3" w:rsidRPr="003975D2" w:rsidRDefault="00F027D3" w:rsidP="00F027D3">
      <w:pPr>
        <w:pStyle w:val="a6"/>
        <w:widowControl w:val="0"/>
        <w:ind w:firstLine="540"/>
        <w:jc w:val="right"/>
        <w:rPr>
          <w:sz w:val="24"/>
          <w:szCs w:val="24"/>
        </w:rPr>
      </w:pPr>
    </w:p>
    <w:p w:rsidR="00F027D3" w:rsidRPr="003975D2" w:rsidRDefault="00F027D3" w:rsidP="00F027D3">
      <w:pPr>
        <w:widowControl w:val="0"/>
        <w:rPr>
          <w:b/>
        </w:rPr>
      </w:pPr>
      <w:r w:rsidRPr="003975D2">
        <w:br w:type="page"/>
      </w:r>
    </w:p>
    <w:p w:rsidR="00F027D3" w:rsidRPr="003975D2" w:rsidRDefault="00F027D3" w:rsidP="00F027D3">
      <w:pPr>
        <w:pStyle w:val="a6"/>
        <w:widowControl w:val="0"/>
        <w:ind w:firstLine="540"/>
        <w:jc w:val="right"/>
        <w:rPr>
          <w:sz w:val="24"/>
          <w:szCs w:val="24"/>
        </w:rPr>
      </w:pPr>
      <w:r w:rsidRPr="003975D2">
        <w:rPr>
          <w:sz w:val="24"/>
          <w:szCs w:val="24"/>
        </w:rPr>
        <w:lastRenderedPageBreak/>
        <w:t>проект</w:t>
      </w:r>
    </w:p>
    <w:p w:rsidR="00F027D3" w:rsidRPr="003975D2" w:rsidRDefault="00F027D3" w:rsidP="00F027D3">
      <w:pPr>
        <w:pStyle w:val="a6"/>
        <w:widowControl w:val="0"/>
        <w:ind w:firstLine="540"/>
        <w:rPr>
          <w:sz w:val="24"/>
          <w:szCs w:val="24"/>
        </w:rPr>
      </w:pPr>
      <w:r w:rsidRPr="003975D2">
        <w:rPr>
          <w:sz w:val="24"/>
          <w:szCs w:val="24"/>
        </w:rPr>
        <w:t>ПРИМЕРНЫЙ ТЕМАТИЧЕСКИЙ ПЛАН</w:t>
      </w:r>
    </w:p>
    <w:p w:rsidR="00F027D3" w:rsidRPr="003975D2" w:rsidRDefault="00F027D3" w:rsidP="00F027D3">
      <w:pPr>
        <w:pStyle w:val="a6"/>
        <w:widowControl w:val="0"/>
        <w:ind w:firstLine="540"/>
        <w:rPr>
          <w:b w:val="0"/>
          <w:sz w:val="24"/>
          <w:szCs w:val="24"/>
        </w:rPr>
      </w:pPr>
    </w:p>
    <w:p w:rsidR="00F027D3" w:rsidRPr="003975D2" w:rsidRDefault="00404F0F" w:rsidP="00F027D3">
      <w:pPr>
        <w:widowControl w:val="0"/>
        <w:jc w:val="center"/>
      </w:pPr>
      <w:r>
        <w:t>практических занятий</w:t>
      </w:r>
      <w:r w:rsidR="00F027D3" w:rsidRPr="003975D2">
        <w:t xml:space="preserve"> по учебной дисциплине СТАТИСТИКА</w:t>
      </w:r>
    </w:p>
    <w:p w:rsidR="00F027D3" w:rsidRPr="004B2385" w:rsidRDefault="00F027D3" w:rsidP="00F027D3">
      <w:pPr>
        <w:widowControl w:val="0"/>
        <w:ind w:firstLine="454"/>
        <w:jc w:val="center"/>
      </w:pPr>
      <w:r w:rsidRPr="003975D2">
        <w:t>для студентов специальност</w:t>
      </w:r>
      <w:r>
        <w:t>и</w:t>
      </w:r>
      <w:r w:rsidRPr="003975D2">
        <w:t xml:space="preserve"> «</w:t>
      </w:r>
      <w:r w:rsidRPr="004B2385">
        <w:t xml:space="preserve">Бухгалтерский учет, анализ и аудит» </w:t>
      </w:r>
    </w:p>
    <w:p w:rsidR="00F027D3" w:rsidRPr="004B2385" w:rsidRDefault="00F027D3" w:rsidP="00F027D3">
      <w:pPr>
        <w:pStyle w:val="25"/>
        <w:jc w:val="center"/>
        <w:rPr>
          <w:rFonts w:ascii="Times New Roman" w:hAnsi="Times New Roman"/>
          <w:b/>
          <w:sz w:val="24"/>
          <w:szCs w:val="24"/>
        </w:rPr>
      </w:pPr>
      <w:r w:rsidRPr="004B2385">
        <w:rPr>
          <w:rFonts w:ascii="Times New Roman" w:hAnsi="Times New Roman"/>
          <w:sz w:val="24"/>
          <w:szCs w:val="24"/>
        </w:rPr>
        <w:t>заочной формы получения высшего образования (полная)</w:t>
      </w:r>
    </w:p>
    <w:p w:rsidR="00F027D3" w:rsidRPr="003975D2" w:rsidRDefault="00F027D3" w:rsidP="00F027D3">
      <w:pPr>
        <w:widowControl w:val="0"/>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7513"/>
        <w:gridCol w:w="1559"/>
      </w:tblGrid>
      <w:tr w:rsidR="00F027D3" w:rsidRPr="003975D2" w:rsidTr="00404F0F">
        <w:trPr>
          <w:trHeight w:val="356"/>
        </w:trPr>
        <w:tc>
          <w:tcPr>
            <w:tcW w:w="567" w:type="dxa"/>
          </w:tcPr>
          <w:p w:rsidR="00F027D3" w:rsidRPr="003975D2" w:rsidRDefault="00F027D3" w:rsidP="00404F0F">
            <w:pPr>
              <w:widowControl w:val="0"/>
              <w:jc w:val="center"/>
            </w:pPr>
            <w:r w:rsidRPr="003975D2">
              <w:t>№</w:t>
            </w:r>
          </w:p>
          <w:p w:rsidR="00F027D3" w:rsidRPr="003975D2" w:rsidRDefault="00F027D3" w:rsidP="00404F0F">
            <w:pPr>
              <w:widowControl w:val="0"/>
              <w:jc w:val="center"/>
            </w:pPr>
            <w:r w:rsidRPr="003975D2">
              <w:t>п.п</w:t>
            </w:r>
          </w:p>
        </w:tc>
        <w:tc>
          <w:tcPr>
            <w:tcW w:w="7513" w:type="dxa"/>
            <w:vAlign w:val="center"/>
          </w:tcPr>
          <w:p w:rsidR="00F027D3" w:rsidRPr="003975D2" w:rsidRDefault="00F027D3" w:rsidP="002D471E">
            <w:pPr>
              <w:widowControl w:val="0"/>
              <w:jc w:val="center"/>
            </w:pPr>
            <w:r w:rsidRPr="003975D2">
              <w:t>Тема (содержание)</w:t>
            </w:r>
          </w:p>
        </w:tc>
        <w:tc>
          <w:tcPr>
            <w:tcW w:w="1559" w:type="dxa"/>
            <w:vAlign w:val="center"/>
          </w:tcPr>
          <w:p w:rsidR="00F027D3" w:rsidRPr="003975D2" w:rsidRDefault="00F027D3" w:rsidP="00404F0F">
            <w:pPr>
              <w:widowControl w:val="0"/>
              <w:jc w:val="center"/>
            </w:pPr>
            <w:r w:rsidRPr="003975D2">
              <w:t>Количество часов</w:t>
            </w:r>
          </w:p>
        </w:tc>
      </w:tr>
      <w:tr w:rsidR="00F027D3" w:rsidRPr="003975D2" w:rsidTr="00404F0F">
        <w:trPr>
          <w:trHeight w:val="356"/>
        </w:trPr>
        <w:tc>
          <w:tcPr>
            <w:tcW w:w="567" w:type="dxa"/>
          </w:tcPr>
          <w:p w:rsidR="00F027D3" w:rsidRPr="003975D2" w:rsidRDefault="00F027D3" w:rsidP="00404F0F">
            <w:pPr>
              <w:widowControl w:val="0"/>
              <w:jc w:val="center"/>
            </w:pPr>
          </w:p>
        </w:tc>
        <w:tc>
          <w:tcPr>
            <w:tcW w:w="7513" w:type="dxa"/>
            <w:vAlign w:val="center"/>
          </w:tcPr>
          <w:p w:rsidR="00F027D3" w:rsidRPr="003975D2" w:rsidRDefault="00F027D3" w:rsidP="00404F0F">
            <w:pPr>
              <w:widowControl w:val="0"/>
              <w:jc w:val="center"/>
            </w:pPr>
            <w:r w:rsidRPr="003975D2">
              <w:t>Раздел 1. «Общая теория статистики»</w:t>
            </w:r>
          </w:p>
        </w:tc>
        <w:tc>
          <w:tcPr>
            <w:tcW w:w="1559" w:type="dxa"/>
            <w:vAlign w:val="center"/>
          </w:tcPr>
          <w:p w:rsidR="00F027D3" w:rsidRPr="003975D2" w:rsidRDefault="00F027D3" w:rsidP="00404F0F">
            <w:pPr>
              <w:widowControl w:val="0"/>
              <w:jc w:val="center"/>
            </w:pPr>
          </w:p>
        </w:tc>
      </w:tr>
      <w:tr w:rsidR="00E151A1" w:rsidRPr="003975D2" w:rsidTr="00404F0F">
        <w:tc>
          <w:tcPr>
            <w:tcW w:w="567" w:type="dxa"/>
          </w:tcPr>
          <w:p w:rsidR="00E151A1" w:rsidRPr="003975D2" w:rsidRDefault="00E151A1" w:rsidP="00404F0F">
            <w:pPr>
              <w:widowControl w:val="0"/>
              <w:jc w:val="center"/>
            </w:pPr>
            <w:r w:rsidRPr="003975D2">
              <w:t>1</w:t>
            </w:r>
          </w:p>
        </w:tc>
        <w:tc>
          <w:tcPr>
            <w:tcW w:w="7513" w:type="dxa"/>
          </w:tcPr>
          <w:p w:rsidR="00E151A1" w:rsidRPr="003975D2" w:rsidRDefault="00E151A1" w:rsidP="00404F0F">
            <w:pPr>
              <w:widowControl w:val="0"/>
            </w:pPr>
            <w:r w:rsidRPr="003975D2">
              <w:t>Предмет и метод статистической науки</w:t>
            </w:r>
          </w:p>
        </w:tc>
        <w:tc>
          <w:tcPr>
            <w:tcW w:w="1559" w:type="dxa"/>
            <w:vAlign w:val="center"/>
          </w:tcPr>
          <w:p w:rsidR="00E151A1" w:rsidRPr="009C6589" w:rsidRDefault="00E151A1" w:rsidP="00404F0F">
            <w:pPr>
              <w:pStyle w:val="25"/>
              <w:widowControl w:val="0"/>
              <w:jc w:val="center"/>
              <w:rPr>
                <w:rFonts w:ascii="Times New Roman" w:hAnsi="Times New Roman"/>
                <w:sz w:val="24"/>
                <w:szCs w:val="24"/>
              </w:rPr>
            </w:pPr>
            <w:r w:rsidRPr="009C6589">
              <w:rPr>
                <w:rFonts w:ascii="Times New Roman" w:hAnsi="Times New Roman"/>
                <w:sz w:val="24"/>
                <w:szCs w:val="24"/>
              </w:rPr>
              <w:t>-</w:t>
            </w:r>
          </w:p>
        </w:tc>
      </w:tr>
      <w:tr w:rsidR="00E151A1" w:rsidRPr="003975D2" w:rsidTr="00404F0F">
        <w:tc>
          <w:tcPr>
            <w:tcW w:w="567" w:type="dxa"/>
          </w:tcPr>
          <w:p w:rsidR="00E151A1" w:rsidRPr="003975D2" w:rsidRDefault="00E151A1" w:rsidP="00404F0F">
            <w:pPr>
              <w:widowControl w:val="0"/>
              <w:jc w:val="center"/>
            </w:pPr>
            <w:r w:rsidRPr="003975D2">
              <w:t>2</w:t>
            </w:r>
          </w:p>
        </w:tc>
        <w:tc>
          <w:tcPr>
            <w:tcW w:w="7513" w:type="dxa"/>
          </w:tcPr>
          <w:p w:rsidR="00E151A1" w:rsidRPr="003975D2" w:rsidRDefault="00E151A1" w:rsidP="00404F0F">
            <w:pPr>
              <w:widowControl w:val="0"/>
            </w:pPr>
            <w:r w:rsidRPr="003975D2">
              <w:t>Статистическое наблюдение</w:t>
            </w:r>
          </w:p>
        </w:tc>
        <w:tc>
          <w:tcPr>
            <w:tcW w:w="1559" w:type="dxa"/>
            <w:vAlign w:val="center"/>
          </w:tcPr>
          <w:p w:rsidR="00E151A1" w:rsidRPr="009C6589" w:rsidRDefault="00E151A1" w:rsidP="00404F0F">
            <w:pPr>
              <w:pStyle w:val="25"/>
              <w:widowControl w:val="0"/>
              <w:jc w:val="center"/>
              <w:rPr>
                <w:rFonts w:ascii="Times New Roman" w:hAnsi="Times New Roman"/>
                <w:sz w:val="24"/>
                <w:szCs w:val="24"/>
              </w:rPr>
            </w:pPr>
            <w:r w:rsidRPr="009C6589">
              <w:rPr>
                <w:rFonts w:ascii="Times New Roman" w:hAnsi="Times New Roman"/>
                <w:sz w:val="24"/>
                <w:szCs w:val="24"/>
              </w:rPr>
              <w:t>-</w:t>
            </w:r>
          </w:p>
        </w:tc>
      </w:tr>
      <w:tr w:rsidR="00E151A1" w:rsidRPr="003975D2" w:rsidTr="00404F0F">
        <w:tc>
          <w:tcPr>
            <w:tcW w:w="567" w:type="dxa"/>
          </w:tcPr>
          <w:p w:rsidR="00E151A1" w:rsidRPr="003975D2" w:rsidRDefault="00E151A1" w:rsidP="00404F0F">
            <w:pPr>
              <w:widowControl w:val="0"/>
              <w:jc w:val="center"/>
            </w:pPr>
            <w:r w:rsidRPr="003975D2">
              <w:t>3</w:t>
            </w:r>
          </w:p>
        </w:tc>
        <w:tc>
          <w:tcPr>
            <w:tcW w:w="7513" w:type="dxa"/>
          </w:tcPr>
          <w:p w:rsidR="00E151A1" w:rsidRPr="003975D2" w:rsidRDefault="00E151A1" w:rsidP="00404F0F">
            <w:pPr>
              <w:widowControl w:val="0"/>
            </w:pPr>
            <w:r w:rsidRPr="003975D2">
              <w:t>Сводка и группировка статистических данных. Статистические табл</w:t>
            </w:r>
            <w:r w:rsidRPr="003975D2">
              <w:t>и</w:t>
            </w:r>
            <w:r w:rsidRPr="003975D2">
              <w:t>цы</w:t>
            </w:r>
          </w:p>
        </w:tc>
        <w:tc>
          <w:tcPr>
            <w:tcW w:w="1559" w:type="dxa"/>
            <w:vAlign w:val="center"/>
          </w:tcPr>
          <w:p w:rsidR="00E151A1" w:rsidRPr="009C6589" w:rsidRDefault="00E151A1" w:rsidP="00404F0F">
            <w:pPr>
              <w:pStyle w:val="25"/>
              <w:widowControl w:val="0"/>
              <w:jc w:val="center"/>
              <w:rPr>
                <w:rFonts w:ascii="Times New Roman" w:hAnsi="Times New Roman"/>
                <w:sz w:val="24"/>
                <w:szCs w:val="24"/>
              </w:rPr>
            </w:pPr>
            <w:r w:rsidRPr="009C6589">
              <w:rPr>
                <w:rFonts w:ascii="Times New Roman" w:hAnsi="Times New Roman"/>
                <w:sz w:val="24"/>
                <w:szCs w:val="24"/>
              </w:rPr>
              <w:t>-</w:t>
            </w:r>
          </w:p>
        </w:tc>
      </w:tr>
      <w:tr w:rsidR="00E151A1" w:rsidRPr="003975D2" w:rsidTr="00404F0F">
        <w:tc>
          <w:tcPr>
            <w:tcW w:w="567" w:type="dxa"/>
          </w:tcPr>
          <w:p w:rsidR="00E151A1" w:rsidRPr="003975D2" w:rsidRDefault="00E151A1" w:rsidP="00404F0F">
            <w:pPr>
              <w:widowControl w:val="0"/>
              <w:jc w:val="center"/>
            </w:pPr>
            <w:r w:rsidRPr="003975D2">
              <w:t>4</w:t>
            </w:r>
          </w:p>
        </w:tc>
        <w:tc>
          <w:tcPr>
            <w:tcW w:w="7513" w:type="dxa"/>
          </w:tcPr>
          <w:p w:rsidR="00E151A1" w:rsidRPr="003975D2" w:rsidRDefault="00E151A1" w:rsidP="00404F0F">
            <w:pPr>
              <w:widowControl w:val="0"/>
            </w:pPr>
            <w:r w:rsidRPr="003975D2">
              <w:t xml:space="preserve">Обобщающие статистические показатели </w:t>
            </w:r>
          </w:p>
        </w:tc>
        <w:tc>
          <w:tcPr>
            <w:tcW w:w="1559" w:type="dxa"/>
            <w:vAlign w:val="center"/>
          </w:tcPr>
          <w:p w:rsidR="00E151A1" w:rsidRPr="009C6589" w:rsidRDefault="00E151A1" w:rsidP="00404F0F">
            <w:pPr>
              <w:pStyle w:val="25"/>
              <w:widowControl w:val="0"/>
              <w:jc w:val="center"/>
              <w:rPr>
                <w:rFonts w:ascii="Times New Roman" w:hAnsi="Times New Roman"/>
                <w:sz w:val="24"/>
                <w:szCs w:val="24"/>
              </w:rPr>
            </w:pPr>
            <w:r w:rsidRPr="009C6589">
              <w:rPr>
                <w:rFonts w:ascii="Times New Roman" w:hAnsi="Times New Roman"/>
                <w:sz w:val="24"/>
                <w:szCs w:val="24"/>
              </w:rPr>
              <w:t>1</w:t>
            </w:r>
          </w:p>
        </w:tc>
      </w:tr>
      <w:tr w:rsidR="00E151A1" w:rsidRPr="003975D2" w:rsidTr="00404F0F">
        <w:tc>
          <w:tcPr>
            <w:tcW w:w="567" w:type="dxa"/>
          </w:tcPr>
          <w:p w:rsidR="00E151A1" w:rsidRPr="003975D2" w:rsidRDefault="00E151A1" w:rsidP="00404F0F">
            <w:pPr>
              <w:widowControl w:val="0"/>
              <w:jc w:val="center"/>
            </w:pPr>
            <w:r w:rsidRPr="003975D2">
              <w:t>5</w:t>
            </w:r>
          </w:p>
        </w:tc>
        <w:tc>
          <w:tcPr>
            <w:tcW w:w="7513" w:type="dxa"/>
          </w:tcPr>
          <w:p w:rsidR="00E151A1" w:rsidRPr="003975D2" w:rsidRDefault="00E151A1" w:rsidP="00404F0F">
            <w:pPr>
              <w:widowControl w:val="0"/>
            </w:pPr>
            <w:r w:rsidRPr="003975D2">
              <w:t>Графический способ изображения статистических данных</w:t>
            </w:r>
          </w:p>
        </w:tc>
        <w:tc>
          <w:tcPr>
            <w:tcW w:w="1559" w:type="dxa"/>
            <w:vAlign w:val="center"/>
          </w:tcPr>
          <w:p w:rsidR="00E151A1" w:rsidRPr="009C6589" w:rsidRDefault="00E151A1" w:rsidP="00404F0F">
            <w:pPr>
              <w:pStyle w:val="25"/>
              <w:widowControl w:val="0"/>
              <w:jc w:val="center"/>
              <w:rPr>
                <w:rFonts w:ascii="Times New Roman" w:hAnsi="Times New Roman"/>
                <w:sz w:val="24"/>
                <w:szCs w:val="24"/>
              </w:rPr>
            </w:pPr>
            <w:r w:rsidRPr="009C6589">
              <w:rPr>
                <w:rFonts w:ascii="Times New Roman" w:hAnsi="Times New Roman"/>
                <w:sz w:val="24"/>
                <w:szCs w:val="24"/>
              </w:rPr>
              <w:t>-</w:t>
            </w:r>
          </w:p>
        </w:tc>
      </w:tr>
      <w:tr w:rsidR="00E151A1" w:rsidRPr="003975D2" w:rsidTr="00404F0F">
        <w:tc>
          <w:tcPr>
            <w:tcW w:w="567" w:type="dxa"/>
          </w:tcPr>
          <w:p w:rsidR="00E151A1" w:rsidRPr="003975D2" w:rsidRDefault="00E151A1" w:rsidP="00404F0F">
            <w:pPr>
              <w:widowControl w:val="0"/>
              <w:jc w:val="center"/>
            </w:pPr>
            <w:r w:rsidRPr="003975D2">
              <w:t>6</w:t>
            </w:r>
          </w:p>
        </w:tc>
        <w:tc>
          <w:tcPr>
            <w:tcW w:w="7513" w:type="dxa"/>
          </w:tcPr>
          <w:p w:rsidR="00E151A1" w:rsidRPr="003975D2" w:rsidRDefault="00E151A1" w:rsidP="00404F0F">
            <w:pPr>
              <w:widowControl w:val="0"/>
            </w:pPr>
            <w:r w:rsidRPr="003975D2">
              <w:t>Средние величины</w:t>
            </w:r>
          </w:p>
        </w:tc>
        <w:tc>
          <w:tcPr>
            <w:tcW w:w="1559" w:type="dxa"/>
            <w:vAlign w:val="center"/>
          </w:tcPr>
          <w:p w:rsidR="00E151A1" w:rsidRPr="009C6589" w:rsidRDefault="00E151A1" w:rsidP="00404F0F">
            <w:pPr>
              <w:pStyle w:val="25"/>
              <w:widowControl w:val="0"/>
              <w:jc w:val="center"/>
              <w:rPr>
                <w:rFonts w:ascii="Times New Roman" w:hAnsi="Times New Roman"/>
                <w:sz w:val="24"/>
                <w:szCs w:val="24"/>
              </w:rPr>
            </w:pPr>
            <w:r w:rsidRPr="009C6589">
              <w:rPr>
                <w:rFonts w:ascii="Times New Roman" w:hAnsi="Times New Roman"/>
                <w:sz w:val="24"/>
                <w:szCs w:val="24"/>
              </w:rPr>
              <w:t>1</w:t>
            </w:r>
          </w:p>
        </w:tc>
      </w:tr>
      <w:tr w:rsidR="00E151A1" w:rsidRPr="003975D2" w:rsidTr="00404F0F">
        <w:tc>
          <w:tcPr>
            <w:tcW w:w="567" w:type="dxa"/>
          </w:tcPr>
          <w:p w:rsidR="00E151A1" w:rsidRPr="003975D2" w:rsidRDefault="00E151A1" w:rsidP="00404F0F">
            <w:pPr>
              <w:widowControl w:val="0"/>
              <w:jc w:val="center"/>
            </w:pPr>
            <w:r w:rsidRPr="003975D2">
              <w:t>7</w:t>
            </w:r>
          </w:p>
        </w:tc>
        <w:tc>
          <w:tcPr>
            <w:tcW w:w="7513" w:type="dxa"/>
          </w:tcPr>
          <w:p w:rsidR="00E151A1" w:rsidRPr="003975D2" w:rsidRDefault="00E151A1" w:rsidP="00404F0F">
            <w:pPr>
              <w:widowControl w:val="0"/>
            </w:pPr>
            <w:r w:rsidRPr="003975D2">
              <w:t>Статистическое изучение вариации</w:t>
            </w:r>
          </w:p>
        </w:tc>
        <w:tc>
          <w:tcPr>
            <w:tcW w:w="1559" w:type="dxa"/>
            <w:vAlign w:val="center"/>
          </w:tcPr>
          <w:p w:rsidR="00E151A1" w:rsidRPr="009C6589" w:rsidRDefault="00E151A1" w:rsidP="00404F0F">
            <w:pPr>
              <w:pStyle w:val="25"/>
              <w:widowControl w:val="0"/>
              <w:jc w:val="center"/>
              <w:rPr>
                <w:rFonts w:ascii="Times New Roman" w:hAnsi="Times New Roman"/>
                <w:sz w:val="24"/>
                <w:szCs w:val="24"/>
              </w:rPr>
            </w:pPr>
            <w:r w:rsidRPr="009C6589">
              <w:rPr>
                <w:rFonts w:ascii="Times New Roman" w:hAnsi="Times New Roman"/>
                <w:sz w:val="24"/>
                <w:szCs w:val="24"/>
              </w:rPr>
              <w:t>1</w:t>
            </w:r>
          </w:p>
        </w:tc>
      </w:tr>
      <w:tr w:rsidR="00E151A1" w:rsidRPr="003975D2" w:rsidTr="00404F0F">
        <w:tc>
          <w:tcPr>
            <w:tcW w:w="567" w:type="dxa"/>
          </w:tcPr>
          <w:p w:rsidR="00E151A1" w:rsidRPr="003975D2" w:rsidRDefault="00E151A1" w:rsidP="00404F0F">
            <w:pPr>
              <w:widowControl w:val="0"/>
              <w:jc w:val="center"/>
            </w:pPr>
            <w:r w:rsidRPr="003975D2">
              <w:t>8</w:t>
            </w:r>
          </w:p>
        </w:tc>
        <w:tc>
          <w:tcPr>
            <w:tcW w:w="7513" w:type="dxa"/>
          </w:tcPr>
          <w:p w:rsidR="00E151A1" w:rsidRPr="003975D2" w:rsidRDefault="00E151A1" w:rsidP="00404F0F">
            <w:pPr>
              <w:widowControl w:val="0"/>
            </w:pPr>
            <w:r w:rsidRPr="003975D2">
              <w:t>Выборочное наблюдение</w:t>
            </w:r>
          </w:p>
        </w:tc>
        <w:tc>
          <w:tcPr>
            <w:tcW w:w="1559" w:type="dxa"/>
            <w:vAlign w:val="center"/>
          </w:tcPr>
          <w:p w:rsidR="00E151A1" w:rsidRPr="009C6589" w:rsidRDefault="00E151A1" w:rsidP="00404F0F">
            <w:pPr>
              <w:pStyle w:val="25"/>
              <w:widowControl w:val="0"/>
              <w:jc w:val="center"/>
              <w:rPr>
                <w:rFonts w:ascii="Times New Roman" w:hAnsi="Times New Roman"/>
                <w:sz w:val="24"/>
                <w:szCs w:val="24"/>
              </w:rPr>
            </w:pPr>
            <w:r w:rsidRPr="009C6589">
              <w:rPr>
                <w:rFonts w:ascii="Times New Roman" w:hAnsi="Times New Roman"/>
                <w:sz w:val="24"/>
                <w:szCs w:val="24"/>
              </w:rPr>
              <w:t>1</w:t>
            </w:r>
          </w:p>
        </w:tc>
      </w:tr>
      <w:tr w:rsidR="00E151A1" w:rsidRPr="003975D2" w:rsidTr="00404F0F">
        <w:tc>
          <w:tcPr>
            <w:tcW w:w="567" w:type="dxa"/>
          </w:tcPr>
          <w:p w:rsidR="00E151A1" w:rsidRPr="003975D2" w:rsidRDefault="00E151A1" w:rsidP="00404F0F">
            <w:pPr>
              <w:widowControl w:val="0"/>
              <w:jc w:val="center"/>
            </w:pPr>
            <w:r w:rsidRPr="003975D2">
              <w:t>9</w:t>
            </w:r>
          </w:p>
        </w:tc>
        <w:tc>
          <w:tcPr>
            <w:tcW w:w="7513" w:type="dxa"/>
          </w:tcPr>
          <w:p w:rsidR="00E151A1" w:rsidRPr="003975D2" w:rsidRDefault="00E151A1" w:rsidP="00404F0F">
            <w:pPr>
              <w:widowControl w:val="0"/>
            </w:pPr>
            <w:r w:rsidRPr="003975D2">
              <w:t>Статистическое изучение динамики социально -  экономических явл</w:t>
            </w:r>
            <w:r w:rsidRPr="003975D2">
              <w:t>е</w:t>
            </w:r>
            <w:r w:rsidRPr="003975D2">
              <w:t xml:space="preserve">ний </w:t>
            </w:r>
          </w:p>
        </w:tc>
        <w:tc>
          <w:tcPr>
            <w:tcW w:w="1559" w:type="dxa"/>
            <w:vAlign w:val="center"/>
          </w:tcPr>
          <w:p w:rsidR="00E151A1" w:rsidRPr="009C6589" w:rsidRDefault="00E151A1" w:rsidP="00404F0F">
            <w:pPr>
              <w:pStyle w:val="25"/>
              <w:widowControl w:val="0"/>
              <w:jc w:val="center"/>
              <w:rPr>
                <w:rFonts w:ascii="Times New Roman" w:hAnsi="Times New Roman"/>
                <w:sz w:val="24"/>
                <w:szCs w:val="24"/>
              </w:rPr>
            </w:pPr>
            <w:r w:rsidRPr="009C6589">
              <w:rPr>
                <w:rFonts w:ascii="Times New Roman" w:hAnsi="Times New Roman"/>
                <w:sz w:val="24"/>
                <w:szCs w:val="24"/>
              </w:rPr>
              <w:t>1</w:t>
            </w:r>
          </w:p>
        </w:tc>
      </w:tr>
      <w:tr w:rsidR="00E151A1" w:rsidRPr="003975D2" w:rsidTr="00404F0F">
        <w:tc>
          <w:tcPr>
            <w:tcW w:w="567" w:type="dxa"/>
          </w:tcPr>
          <w:p w:rsidR="00E151A1" w:rsidRPr="003975D2" w:rsidRDefault="00E151A1" w:rsidP="00404F0F">
            <w:pPr>
              <w:widowControl w:val="0"/>
              <w:jc w:val="center"/>
            </w:pPr>
            <w:r w:rsidRPr="003975D2">
              <w:t>10</w:t>
            </w:r>
          </w:p>
        </w:tc>
        <w:tc>
          <w:tcPr>
            <w:tcW w:w="7513" w:type="dxa"/>
          </w:tcPr>
          <w:p w:rsidR="00E151A1" w:rsidRPr="003975D2" w:rsidRDefault="00E151A1" w:rsidP="00404F0F">
            <w:pPr>
              <w:widowControl w:val="0"/>
            </w:pPr>
            <w:r w:rsidRPr="003975D2">
              <w:t>Индексный метод в статистических исследованиях</w:t>
            </w:r>
          </w:p>
        </w:tc>
        <w:tc>
          <w:tcPr>
            <w:tcW w:w="1559" w:type="dxa"/>
            <w:vAlign w:val="center"/>
          </w:tcPr>
          <w:p w:rsidR="00E151A1" w:rsidRPr="009C6589" w:rsidRDefault="00E151A1" w:rsidP="00404F0F">
            <w:pPr>
              <w:pStyle w:val="25"/>
              <w:widowControl w:val="0"/>
              <w:jc w:val="center"/>
              <w:rPr>
                <w:rFonts w:ascii="Times New Roman" w:hAnsi="Times New Roman"/>
                <w:sz w:val="24"/>
                <w:szCs w:val="24"/>
              </w:rPr>
            </w:pPr>
            <w:r w:rsidRPr="009C6589">
              <w:rPr>
                <w:rFonts w:ascii="Times New Roman" w:hAnsi="Times New Roman"/>
                <w:sz w:val="24"/>
                <w:szCs w:val="24"/>
              </w:rPr>
              <w:t>1</w:t>
            </w:r>
          </w:p>
        </w:tc>
      </w:tr>
      <w:tr w:rsidR="00E151A1" w:rsidRPr="003975D2" w:rsidTr="00404F0F">
        <w:tc>
          <w:tcPr>
            <w:tcW w:w="567" w:type="dxa"/>
          </w:tcPr>
          <w:p w:rsidR="00E151A1" w:rsidRPr="003975D2" w:rsidRDefault="00E151A1" w:rsidP="00404F0F">
            <w:pPr>
              <w:widowControl w:val="0"/>
              <w:jc w:val="center"/>
            </w:pPr>
            <w:r w:rsidRPr="003975D2">
              <w:t>11</w:t>
            </w:r>
          </w:p>
        </w:tc>
        <w:tc>
          <w:tcPr>
            <w:tcW w:w="7513" w:type="dxa"/>
          </w:tcPr>
          <w:p w:rsidR="00E151A1" w:rsidRPr="003975D2" w:rsidRDefault="00E151A1" w:rsidP="00404F0F">
            <w:pPr>
              <w:widowControl w:val="0"/>
            </w:pPr>
            <w:r w:rsidRPr="003975D2">
              <w:t>Статистическое изучение связи социально-экономических явлений</w:t>
            </w:r>
          </w:p>
        </w:tc>
        <w:tc>
          <w:tcPr>
            <w:tcW w:w="1559" w:type="dxa"/>
            <w:vAlign w:val="center"/>
          </w:tcPr>
          <w:p w:rsidR="00E151A1" w:rsidRPr="009C6589" w:rsidRDefault="00E151A1" w:rsidP="00404F0F">
            <w:pPr>
              <w:pStyle w:val="25"/>
              <w:widowControl w:val="0"/>
              <w:jc w:val="center"/>
              <w:rPr>
                <w:rFonts w:ascii="Times New Roman" w:hAnsi="Times New Roman"/>
                <w:sz w:val="24"/>
                <w:szCs w:val="24"/>
              </w:rPr>
            </w:pPr>
            <w:r w:rsidRPr="009C6589">
              <w:rPr>
                <w:rFonts w:ascii="Times New Roman" w:hAnsi="Times New Roman"/>
                <w:sz w:val="24"/>
                <w:szCs w:val="24"/>
              </w:rPr>
              <w:t>-</w:t>
            </w:r>
          </w:p>
        </w:tc>
      </w:tr>
      <w:tr w:rsidR="00E151A1" w:rsidRPr="003975D2" w:rsidTr="00404F0F">
        <w:tc>
          <w:tcPr>
            <w:tcW w:w="567" w:type="dxa"/>
          </w:tcPr>
          <w:p w:rsidR="00E151A1" w:rsidRPr="003975D2" w:rsidRDefault="00E151A1" w:rsidP="00404F0F">
            <w:pPr>
              <w:widowControl w:val="0"/>
              <w:jc w:val="center"/>
            </w:pPr>
          </w:p>
        </w:tc>
        <w:tc>
          <w:tcPr>
            <w:tcW w:w="7513" w:type="dxa"/>
            <w:vAlign w:val="center"/>
          </w:tcPr>
          <w:p w:rsidR="00E151A1" w:rsidRPr="003975D2" w:rsidRDefault="00E151A1" w:rsidP="00404F0F">
            <w:pPr>
              <w:widowControl w:val="0"/>
              <w:jc w:val="center"/>
            </w:pPr>
            <w:r w:rsidRPr="003975D2">
              <w:t>Раздел 2. «Социально-экономическая статистика»</w:t>
            </w:r>
          </w:p>
        </w:tc>
        <w:tc>
          <w:tcPr>
            <w:tcW w:w="1559" w:type="dxa"/>
            <w:vAlign w:val="center"/>
          </w:tcPr>
          <w:p w:rsidR="00E151A1" w:rsidRPr="009C6589" w:rsidRDefault="00E151A1" w:rsidP="00404F0F">
            <w:pPr>
              <w:widowControl w:val="0"/>
              <w:jc w:val="center"/>
            </w:pPr>
          </w:p>
        </w:tc>
      </w:tr>
      <w:tr w:rsidR="00E151A1" w:rsidRPr="003975D2" w:rsidTr="00404F0F">
        <w:tc>
          <w:tcPr>
            <w:tcW w:w="567" w:type="dxa"/>
          </w:tcPr>
          <w:p w:rsidR="00E151A1" w:rsidRPr="003975D2" w:rsidRDefault="00E151A1" w:rsidP="00404F0F">
            <w:pPr>
              <w:widowControl w:val="0"/>
              <w:jc w:val="center"/>
            </w:pPr>
            <w:r w:rsidRPr="003975D2">
              <w:t>12</w:t>
            </w:r>
          </w:p>
        </w:tc>
        <w:tc>
          <w:tcPr>
            <w:tcW w:w="7513" w:type="dxa"/>
            <w:vAlign w:val="center"/>
          </w:tcPr>
          <w:p w:rsidR="00E151A1" w:rsidRPr="003975D2" w:rsidRDefault="00E151A1" w:rsidP="00404F0F">
            <w:pPr>
              <w:widowControl w:val="0"/>
            </w:pPr>
            <w:r w:rsidRPr="003975D2">
              <w:t>Объект изучения, методы и задачи социально-экономической стат</w:t>
            </w:r>
            <w:r w:rsidRPr="003975D2">
              <w:t>и</w:t>
            </w:r>
            <w:r w:rsidRPr="003975D2">
              <w:t>стики</w:t>
            </w:r>
          </w:p>
        </w:tc>
        <w:tc>
          <w:tcPr>
            <w:tcW w:w="1559" w:type="dxa"/>
            <w:vAlign w:val="center"/>
          </w:tcPr>
          <w:p w:rsidR="00E151A1" w:rsidRPr="009C6589" w:rsidRDefault="00E151A1" w:rsidP="00404F0F">
            <w:pPr>
              <w:pStyle w:val="25"/>
              <w:widowControl w:val="0"/>
              <w:jc w:val="center"/>
              <w:rPr>
                <w:rFonts w:ascii="Times New Roman" w:hAnsi="Times New Roman"/>
                <w:sz w:val="24"/>
                <w:szCs w:val="24"/>
              </w:rPr>
            </w:pPr>
            <w:r w:rsidRPr="009C6589">
              <w:rPr>
                <w:rFonts w:ascii="Times New Roman" w:hAnsi="Times New Roman"/>
                <w:sz w:val="24"/>
                <w:szCs w:val="24"/>
              </w:rPr>
              <w:t>-</w:t>
            </w:r>
          </w:p>
        </w:tc>
      </w:tr>
      <w:tr w:rsidR="00E151A1" w:rsidRPr="003975D2" w:rsidTr="00404F0F">
        <w:tc>
          <w:tcPr>
            <w:tcW w:w="567" w:type="dxa"/>
          </w:tcPr>
          <w:p w:rsidR="00E151A1" w:rsidRPr="003975D2" w:rsidRDefault="00E151A1" w:rsidP="00404F0F">
            <w:pPr>
              <w:widowControl w:val="0"/>
              <w:jc w:val="center"/>
            </w:pPr>
            <w:r w:rsidRPr="003975D2">
              <w:t>13</w:t>
            </w:r>
          </w:p>
        </w:tc>
        <w:tc>
          <w:tcPr>
            <w:tcW w:w="7513" w:type="dxa"/>
            <w:vAlign w:val="center"/>
          </w:tcPr>
          <w:p w:rsidR="00E151A1" w:rsidRPr="003975D2" w:rsidRDefault="00E151A1" w:rsidP="00404F0F">
            <w:pPr>
              <w:widowControl w:val="0"/>
            </w:pPr>
            <w:r w:rsidRPr="003975D2">
              <w:t>Классификация хозяйственных субъектов рыночной экономики</w:t>
            </w:r>
          </w:p>
        </w:tc>
        <w:tc>
          <w:tcPr>
            <w:tcW w:w="1559" w:type="dxa"/>
            <w:vAlign w:val="center"/>
          </w:tcPr>
          <w:p w:rsidR="00E151A1" w:rsidRPr="009C6589" w:rsidRDefault="00E151A1" w:rsidP="00404F0F">
            <w:pPr>
              <w:pStyle w:val="25"/>
              <w:widowControl w:val="0"/>
              <w:jc w:val="center"/>
              <w:rPr>
                <w:rFonts w:ascii="Times New Roman" w:hAnsi="Times New Roman"/>
                <w:sz w:val="24"/>
                <w:szCs w:val="24"/>
              </w:rPr>
            </w:pPr>
            <w:r w:rsidRPr="009C6589">
              <w:rPr>
                <w:rFonts w:ascii="Times New Roman" w:hAnsi="Times New Roman"/>
                <w:sz w:val="24"/>
                <w:szCs w:val="24"/>
              </w:rPr>
              <w:t>-</w:t>
            </w:r>
          </w:p>
        </w:tc>
      </w:tr>
      <w:tr w:rsidR="00E151A1" w:rsidRPr="003975D2" w:rsidTr="00404F0F">
        <w:tc>
          <w:tcPr>
            <w:tcW w:w="567" w:type="dxa"/>
          </w:tcPr>
          <w:p w:rsidR="00E151A1" w:rsidRPr="003975D2" w:rsidRDefault="00E151A1" w:rsidP="00404F0F">
            <w:pPr>
              <w:widowControl w:val="0"/>
              <w:jc w:val="center"/>
            </w:pPr>
            <w:r w:rsidRPr="003975D2">
              <w:t>14</w:t>
            </w:r>
          </w:p>
        </w:tc>
        <w:tc>
          <w:tcPr>
            <w:tcW w:w="7513" w:type="dxa"/>
            <w:vAlign w:val="center"/>
          </w:tcPr>
          <w:p w:rsidR="00E151A1" w:rsidRPr="003975D2" w:rsidRDefault="00E151A1" w:rsidP="00404F0F">
            <w:pPr>
              <w:widowControl w:val="0"/>
            </w:pPr>
            <w:r w:rsidRPr="003975D2">
              <w:t>Система национальных счетов – метод социально-экономической ст</w:t>
            </w:r>
            <w:r w:rsidRPr="003975D2">
              <w:t>а</w:t>
            </w:r>
            <w:r w:rsidRPr="003975D2">
              <w:t xml:space="preserve">тистики </w:t>
            </w:r>
          </w:p>
        </w:tc>
        <w:tc>
          <w:tcPr>
            <w:tcW w:w="1559" w:type="dxa"/>
            <w:vAlign w:val="center"/>
          </w:tcPr>
          <w:p w:rsidR="00E151A1" w:rsidRPr="009C6589" w:rsidRDefault="00E151A1" w:rsidP="00404F0F">
            <w:pPr>
              <w:pStyle w:val="25"/>
              <w:widowControl w:val="0"/>
              <w:jc w:val="center"/>
              <w:rPr>
                <w:rFonts w:ascii="Times New Roman" w:hAnsi="Times New Roman"/>
                <w:sz w:val="24"/>
                <w:szCs w:val="24"/>
              </w:rPr>
            </w:pPr>
            <w:r w:rsidRPr="009C6589">
              <w:rPr>
                <w:rFonts w:ascii="Times New Roman" w:hAnsi="Times New Roman"/>
                <w:sz w:val="24"/>
                <w:szCs w:val="24"/>
              </w:rPr>
              <w:t>-</w:t>
            </w:r>
          </w:p>
        </w:tc>
      </w:tr>
      <w:tr w:rsidR="00E151A1" w:rsidRPr="003975D2" w:rsidTr="00404F0F">
        <w:tc>
          <w:tcPr>
            <w:tcW w:w="567" w:type="dxa"/>
          </w:tcPr>
          <w:p w:rsidR="00E151A1" w:rsidRPr="003975D2" w:rsidRDefault="00E151A1" w:rsidP="00404F0F">
            <w:pPr>
              <w:widowControl w:val="0"/>
              <w:jc w:val="center"/>
            </w:pPr>
            <w:r w:rsidRPr="003975D2">
              <w:t>15</w:t>
            </w:r>
          </w:p>
        </w:tc>
        <w:tc>
          <w:tcPr>
            <w:tcW w:w="7513" w:type="dxa"/>
            <w:vAlign w:val="center"/>
          </w:tcPr>
          <w:p w:rsidR="00E151A1" w:rsidRPr="003975D2" w:rsidRDefault="00E151A1" w:rsidP="00404F0F">
            <w:pPr>
              <w:widowControl w:val="0"/>
            </w:pPr>
            <w:r w:rsidRPr="003975D2">
              <w:t>Макроэкономические показатели производства товаров и услуг</w:t>
            </w:r>
          </w:p>
        </w:tc>
        <w:tc>
          <w:tcPr>
            <w:tcW w:w="1559" w:type="dxa"/>
            <w:vAlign w:val="center"/>
          </w:tcPr>
          <w:p w:rsidR="00E151A1" w:rsidRPr="009C6589" w:rsidRDefault="00E151A1" w:rsidP="00404F0F">
            <w:pPr>
              <w:pStyle w:val="25"/>
              <w:widowControl w:val="0"/>
              <w:jc w:val="center"/>
              <w:rPr>
                <w:rFonts w:ascii="Times New Roman" w:hAnsi="Times New Roman"/>
                <w:sz w:val="24"/>
                <w:szCs w:val="24"/>
              </w:rPr>
            </w:pPr>
            <w:r w:rsidRPr="009C6589">
              <w:rPr>
                <w:rFonts w:ascii="Times New Roman" w:hAnsi="Times New Roman"/>
                <w:sz w:val="24"/>
                <w:szCs w:val="24"/>
              </w:rPr>
              <w:t>1</w:t>
            </w:r>
          </w:p>
        </w:tc>
      </w:tr>
      <w:tr w:rsidR="00E151A1" w:rsidRPr="003975D2" w:rsidTr="00404F0F">
        <w:tc>
          <w:tcPr>
            <w:tcW w:w="567" w:type="dxa"/>
          </w:tcPr>
          <w:p w:rsidR="00E151A1" w:rsidRPr="003975D2" w:rsidRDefault="00E151A1" w:rsidP="00404F0F">
            <w:pPr>
              <w:widowControl w:val="0"/>
              <w:jc w:val="center"/>
            </w:pPr>
            <w:r w:rsidRPr="003975D2">
              <w:t>16</w:t>
            </w:r>
          </w:p>
        </w:tc>
        <w:tc>
          <w:tcPr>
            <w:tcW w:w="7513" w:type="dxa"/>
            <w:vAlign w:val="center"/>
          </w:tcPr>
          <w:p w:rsidR="00E151A1" w:rsidRPr="003975D2" w:rsidRDefault="00E151A1" w:rsidP="00404F0F">
            <w:pPr>
              <w:widowControl w:val="0"/>
            </w:pPr>
            <w:r w:rsidRPr="003975D2">
              <w:t>Показатели образования, распределения и перераспределения доходов</w:t>
            </w:r>
          </w:p>
        </w:tc>
        <w:tc>
          <w:tcPr>
            <w:tcW w:w="1559" w:type="dxa"/>
            <w:vAlign w:val="center"/>
          </w:tcPr>
          <w:p w:rsidR="00E151A1" w:rsidRPr="009C6589" w:rsidRDefault="00E151A1" w:rsidP="00404F0F">
            <w:pPr>
              <w:pStyle w:val="25"/>
              <w:widowControl w:val="0"/>
              <w:jc w:val="center"/>
              <w:rPr>
                <w:rFonts w:ascii="Times New Roman" w:hAnsi="Times New Roman"/>
                <w:sz w:val="24"/>
                <w:szCs w:val="24"/>
              </w:rPr>
            </w:pPr>
            <w:r w:rsidRPr="009C6589">
              <w:rPr>
                <w:rFonts w:ascii="Times New Roman" w:hAnsi="Times New Roman"/>
                <w:sz w:val="24"/>
                <w:szCs w:val="24"/>
              </w:rPr>
              <w:t>1</w:t>
            </w:r>
          </w:p>
        </w:tc>
      </w:tr>
      <w:tr w:rsidR="00E151A1" w:rsidRPr="003975D2" w:rsidTr="00404F0F">
        <w:tc>
          <w:tcPr>
            <w:tcW w:w="567" w:type="dxa"/>
          </w:tcPr>
          <w:p w:rsidR="00E151A1" w:rsidRPr="003975D2" w:rsidRDefault="00E151A1" w:rsidP="00404F0F">
            <w:pPr>
              <w:widowControl w:val="0"/>
              <w:jc w:val="center"/>
            </w:pPr>
            <w:r w:rsidRPr="003975D2">
              <w:t>17</w:t>
            </w:r>
          </w:p>
        </w:tc>
        <w:tc>
          <w:tcPr>
            <w:tcW w:w="7513" w:type="dxa"/>
            <w:vAlign w:val="center"/>
          </w:tcPr>
          <w:p w:rsidR="00E151A1" w:rsidRPr="003975D2" w:rsidRDefault="00E151A1" w:rsidP="00404F0F">
            <w:pPr>
              <w:widowControl w:val="0"/>
            </w:pPr>
            <w:r w:rsidRPr="003975D2">
              <w:t>Показатели использования доходов</w:t>
            </w:r>
          </w:p>
        </w:tc>
        <w:tc>
          <w:tcPr>
            <w:tcW w:w="1559" w:type="dxa"/>
            <w:vAlign w:val="center"/>
          </w:tcPr>
          <w:p w:rsidR="00E151A1" w:rsidRPr="009C6589" w:rsidRDefault="00E151A1" w:rsidP="00404F0F">
            <w:pPr>
              <w:pStyle w:val="25"/>
              <w:widowControl w:val="0"/>
              <w:jc w:val="center"/>
              <w:rPr>
                <w:rFonts w:ascii="Times New Roman" w:hAnsi="Times New Roman"/>
                <w:sz w:val="24"/>
                <w:szCs w:val="24"/>
              </w:rPr>
            </w:pPr>
            <w:r w:rsidRPr="009C6589">
              <w:rPr>
                <w:rFonts w:ascii="Times New Roman" w:hAnsi="Times New Roman"/>
                <w:sz w:val="24"/>
                <w:szCs w:val="24"/>
              </w:rPr>
              <w:t>-</w:t>
            </w:r>
          </w:p>
        </w:tc>
      </w:tr>
      <w:tr w:rsidR="00E151A1" w:rsidRPr="003975D2" w:rsidTr="00404F0F">
        <w:tc>
          <w:tcPr>
            <w:tcW w:w="567" w:type="dxa"/>
          </w:tcPr>
          <w:p w:rsidR="00E151A1" w:rsidRPr="003975D2" w:rsidRDefault="00E151A1" w:rsidP="00404F0F">
            <w:pPr>
              <w:widowControl w:val="0"/>
              <w:jc w:val="center"/>
            </w:pPr>
            <w:r w:rsidRPr="003975D2">
              <w:t>18</w:t>
            </w:r>
          </w:p>
        </w:tc>
        <w:tc>
          <w:tcPr>
            <w:tcW w:w="7513" w:type="dxa"/>
            <w:vAlign w:val="center"/>
          </w:tcPr>
          <w:p w:rsidR="00E151A1" w:rsidRPr="003975D2" w:rsidRDefault="00E151A1" w:rsidP="00404F0F">
            <w:pPr>
              <w:widowControl w:val="0"/>
            </w:pPr>
            <w:r w:rsidRPr="003975D2">
              <w:t>Показатели операций с капиталом</w:t>
            </w:r>
          </w:p>
        </w:tc>
        <w:tc>
          <w:tcPr>
            <w:tcW w:w="1559" w:type="dxa"/>
            <w:vAlign w:val="center"/>
          </w:tcPr>
          <w:p w:rsidR="00E151A1" w:rsidRPr="009C6589" w:rsidRDefault="00E151A1" w:rsidP="00404F0F">
            <w:pPr>
              <w:pStyle w:val="25"/>
              <w:widowControl w:val="0"/>
              <w:jc w:val="center"/>
              <w:rPr>
                <w:rFonts w:ascii="Times New Roman" w:hAnsi="Times New Roman"/>
                <w:sz w:val="24"/>
                <w:szCs w:val="24"/>
              </w:rPr>
            </w:pPr>
            <w:r w:rsidRPr="009C6589">
              <w:rPr>
                <w:rFonts w:ascii="Times New Roman" w:hAnsi="Times New Roman"/>
                <w:sz w:val="24"/>
                <w:szCs w:val="24"/>
              </w:rPr>
              <w:t>-</w:t>
            </w:r>
          </w:p>
        </w:tc>
      </w:tr>
      <w:tr w:rsidR="00E151A1" w:rsidRPr="003975D2" w:rsidTr="00404F0F">
        <w:tc>
          <w:tcPr>
            <w:tcW w:w="567" w:type="dxa"/>
          </w:tcPr>
          <w:p w:rsidR="00E151A1" w:rsidRPr="003975D2" w:rsidRDefault="00E151A1" w:rsidP="00404F0F">
            <w:pPr>
              <w:widowControl w:val="0"/>
              <w:jc w:val="center"/>
            </w:pPr>
            <w:r w:rsidRPr="003975D2">
              <w:t>19</w:t>
            </w:r>
          </w:p>
        </w:tc>
        <w:tc>
          <w:tcPr>
            <w:tcW w:w="7513" w:type="dxa"/>
            <w:vAlign w:val="center"/>
          </w:tcPr>
          <w:p w:rsidR="00E151A1" w:rsidRPr="003975D2" w:rsidRDefault="00E151A1" w:rsidP="00404F0F">
            <w:pPr>
              <w:widowControl w:val="0"/>
            </w:pPr>
            <w:r w:rsidRPr="003975D2">
              <w:t>Статистика национального богатства</w:t>
            </w:r>
          </w:p>
        </w:tc>
        <w:tc>
          <w:tcPr>
            <w:tcW w:w="1559" w:type="dxa"/>
            <w:vAlign w:val="center"/>
          </w:tcPr>
          <w:p w:rsidR="00E151A1" w:rsidRPr="009C6589" w:rsidRDefault="00E151A1" w:rsidP="00404F0F">
            <w:pPr>
              <w:pStyle w:val="25"/>
              <w:widowControl w:val="0"/>
              <w:jc w:val="center"/>
              <w:rPr>
                <w:rFonts w:ascii="Times New Roman" w:hAnsi="Times New Roman"/>
                <w:sz w:val="24"/>
                <w:szCs w:val="24"/>
              </w:rPr>
            </w:pPr>
            <w:r w:rsidRPr="009C6589">
              <w:rPr>
                <w:rFonts w:ascii="Times New Roman" w:hAnsi="Times New Roman"/>
                <w:sz w:val="24"/>
                <w:szCs w:val="24"/>
              </w:rPr>
              <w:t>1</w:t>
            </w:r>
          </w:p>
        </w:tc>
      </w:tr>
      <w:tr w:rsidR="00E151A1" w:rsidRPr="003975D2" w:rsidTr="00404F0F">
        <w:tc>
          <w:tcPr>
            <w:tcW w:w="567" w:type="dxa"/>
          </w:tcPr>
          <w:p w:rsidR="00E151A1" w:rsidRPr="003975D2" w:rsidRDefault="00E151A1" w:rsidP="00404F0F">
            <w:pPr>
              <w:widowControl w:val="0"/>
              <w:jc w:val="center"/>
            </w:pPr>
            <w:r w:rsidRPr="003975D2">
              <w:t>20</w:t>
            </w:r>
          </w:p>
        </w:tc>
        <w:tc>
          <w:tcPr>
            <w:tcW w:w="7513" w:type="dxa"/>
          </w:tcPr>
          <w:p w:rsidR="00E151A1" w:rsidRPr="003975D2" w:rsidRDefault="00E151A1" w:rsidP="00404F0F">
            <w:pPr>
              <w:widowControl w:val="0"/>
            </w:pPr>
            <w:r w:rsidRPr="003975D2">
              <w:t>Показатели внешнеэкономических связей</w:t>
            </w:r>
          </w:p>
        </w:tc>
        <w:tc>
          <w:tcPr>
            <w:tcW w:w="1559" w:type="dxa"/>
            <w:vAlign w:val="center"/>
          </w:tcPr>
          <w:p w:rsidR="00E151A1" w:rsidRPr="009C6589" w:rsidRDefault="00E151A1" w:rsidP="00404F0F">
            <w:pPr>
              <w:pStyle w:val="25"/>
              <w:widowControl w:val="0"/>
              <w:jc w:val="center"/>
              <w:rPr>
                <w:rFonts w:ascii="Times New Roman" w:hAnsi="Times New Roman"/>
                <w:sz w:val="24"/>
                <w:szCs w:val="24"/>
              </w:rPr>
            </w:pPr>
            <w:r w:rsidRPr="009C6589">
              <w:rPr>
                <w:rFonts w:ascii="Times New Roman" w:hAnsi="Times New Roman"/>
                <w:sz w:val="24"/>
                <w:szCs w:val="24"/>
              </w:rPr>
              <w:t>-</w:t>
            </w:r>
          </w:p>
        </w:tc>
      </w:tr>
      <w:tr w:rsidR="00E151A1" w:rsidRPr="003975D2" w:rsidTr="00404F0F">
        <w:tc>
          <w:tcPr>
            <w:tcW w:w="567" w:type="dxa"/>
          </w:tcPr>
          <w:p w:rsidR="00E151A1" w:rsidRPr="003975D2" w:rsidRDefault="00E151A1" w:rsidP="00404F0F">
            <w:pPr>
              <w:widowControl w:val="0"/>
              <w:jc w:val="center"/>
            </w:pPr>
            <w:r w:rsidRPr="003975D2">
              <w:t>21</w:t>
            </w:r>
          </w:p>
        </w:tc>
        <w:tc>
          <w:tcPr>
            <w:tcW w:w="7513" w:type="dxa"/>
          </w:tcPr>
          <w:p w:rsidR="00E151A1" w:rsidRPr="003975D2" w:rsidRDefault="00E151A1" w:rsidP="00404F0F">
            <w:pPr>
              <w:widowControl w:val="0"/>
            </w:pPr>
            <w:r w:rsidRPr="003975D2">
              <w:t>Статистика населения и трудовых ресурсов</w:t>
            </w:r>
          </w:p>
        </w:tc>
        <w:tc>
          <w:tcPr>
            <w:tcW w:w="1559" w:type="dxa"/>
            <w:vAlign w:val="center"/>
          </w:tcPr>
          <w:p w:rsidR="00E151A1" w:rsidRPr="009C6589" w:rsidRDefault="00E151A1" w:rsidP="00404F0F">
            <w:pPr>
              <w:pStyle w:val="25"/>
              <w:widowControl w:val="0"/>
              <w:jc w:val="center"/>
              <w:rPr>
                <w:rFonts w:ascii="Times New Roman" w:hAnsi="Times New Roman"/>
                <w:sz w:val="24"/>
                <w:szCs w:val="24"/>
              </w:rPr>
            </w:pPr>
            <w:r w:rsidRPr="009C6589">
              <w:rPr>
                <w:rFonts w:ascii="Times New Roman" w:hAnsi="Times New Roman"/>
                <w:sz w:val="24"/>
                <w:szCs w:val="24"/>
              </w:rPr>
              <w:t>1</w:t>
            </w:r>
          </w:p>
        </w:tc>
      </w:tr>
      <w:tr w:rsidR="00E151A1" w:rsidRPr="003975D2" w:rsidTr="00404F0F">
        <w:tc>
          <w:tcPr>
            <w:tcW w:w="567" w:type="dxa"/>
          </w:tcPr>
          <w:p w:rsidR="00E151A1" w:rsidRPr="003975D2" w:rsidRDefault="00E151A1" w:rsidP="00404F0F">
            <w:pPr>
              <w:widowControl w:val="0"/>
              <w:jc w:val="center"/>
            </w:pPr>
            <w:r w:rsidRPr="003975D2">
              <w:t>22</w:t>
            </w:r>
          </w:p>
        </w:tc>
        <w:tc>
          <w:tcPr>
            <w:tcW w:w="7513" w:type="dxa"/>
          </w:tcPr>
          <w:p w:rsidR="00E151A1" w:rsidRPr="003975D2" w:rsidRDefault="00E151A1" w:rsidP="00404F0F">
            <w:pPr>
              <w:widowControl w:val="0"/>
            </w:pPr>
            <w:r w:rsidRPr="003975D2">
              <w:t>Статистическое изучение эффективности функционирования экон</w:t>
            </w:r>
            <w:r w:rsidRPr="003975D2">
              <w:t>о</w:t>
            </w:r>
            <w:r w:rsidRPr="003975D2">
              <w:t>мики</w:t>
            </w:r>
          </w:p>
        </w:tc>
        <w:tc>
          <w:tcPr>
            <w:tcW w:w="1559" w:type="dxa"/>
            <w:vAlign w:val="center"/>
          </w:tcPr>
          <w:p w:rsidR="00E151A1" w:rsidRPr="009C6589" w:rsidRDefault="00E151A1" w:rsidP="00404F0F">
            <w:pPr>
              <w:pStyle w:val="25"/>
              <w:widowControl w:val="0"/>
              <w:jc w:val="center"/>
              <w:rPr>
                <w:rFonts w:ascii="Times New Roman" w:hAnsi="Times New Roman"/>
                <w:sz w:val="24"/>
                <w:szCs w:val="24"/>
              </w:rPr>
            </w:pPr>
            <w:r w:rsidRPr="009C6589">
              <w:rPr>
                <w:rFonts w:ascii="Times New Roman" w:hAnsi="Times New Roman"/>
                <w:sz w:val="24"/>
                <w:szCs w:val="24"/>
              </w:rPr>
              <w:t>1</w:t>
            </w:r>
          </w:p>
        </w:tc>
      </w:tr>
      <w:tr w:rsidR="00E151A1" w:rsidRPr="003975D2" w:rsidTr="00404F0F">
        <w:tc>
          <w:tcPr>
            <w:tcW w:w="567" w:type="dxa"/>
          </w:tcPr>
          <w:p w:rsidR="00E151A1" w:rsidRPr="003975D2" w:rsidRDefault="00E151A1" w:rsidP="00404F0F">
            <w:pPr>
              <w:widowControl w:val="0"/>
              <w:jc w:val="center"/>
            </w:pPr>
            <w:r w:rsidRPr="003975D2">
              <w:t>23</w:t>
            </w:r>
          </w:p>
        </w:tc>
        <w:tc>
          <w:tcPr>
            <w:tcW w:w="7513" w:type="dxa"/>
          </w:tcPr>
          <w:p w:rsidR="00E151A1" w:rsidRPr="003975D2" w:rsidRDefault="00E151A1" w:rsidP="00404F0F">
            <w:pPr>
              <w:widowControl w:val="0"/>
            </w:pPr>
            <w:r w:rsidRPr="003975D2">
              <w:t>Статистика уровня жизни населения</w:t>
            </w:r>
          </w:p>
        </w:tc>
        <w:tc>
          <w:tcPr>
            <w:tcW w:w="1559" w:type="dxa"/>
            <w:vAlign w:val="center"/>
          </w:tcPr>
          <w:p w:rsidR="00E151A1" w:rsidRPr="009C6589" w:rsidRDefault="00E151A1" w:rsidP="00404F0F">
            <w:pPr>
              <w:pStyle w:val="25"/>
              <w:widowControl w:val="0"/>
              <w:jc w:val="center"/>
              <w:rPr>
                <w:rFonts w:ascii="Times New Roman" w:hAnsi="Times New Roman"/>
                <w:sz w:val="24"/>
                <w:szCs w:val="24"/>
              </w:rPr>
            </w:pPr>
            <w:r w:rsidRPr="009C6589">
              <w:rPr>
                <w:rFonts w:ascii="Times New Roman" w:hAnsi="Times New Roman"/>
                <w:sz w:val="24"/>
                <w:szCs w:val="24"/>
              </w:rPr>
              <w:t>1</w:t>
            </w:r>
          </w:p>
        </w:tc>
      </w:tr>
      <w:tr w:rsidR="00E151A1" w:rsidRPr="003975D2" w:rsidTr="00404F0F">
        <w:tc>
          <w:tcPr>
            <w:tcW w:w="567" w:type="dxa"/>
          </w:tcPr>
          <w:p w:rsidR="00E151A1" w:rsidRPr="003975D2" w:rsidRDefault="00E151A1" w:rsidP="00404F0F">
            <w:pPr>
              <w:widowControl w:val="0"/>
              <w:jc w:val="center"/>
            </w:pPr>
          </w:p>
        </w:tc>
        <w:tc>
          <w:tcPr>
            <w:tcW w:w="7513" w:type="dxa"/>
          </w:tcPr>
          <w:p w:rsidR="00E151A1" w:rsidRPr="003975D2" w:rsidRDefault="00E151A1" w:rsidP="00404F0F">
            <w:pPr>
              <w:widowControl w:val="0"/>
            </w:pPr>
            <w:r w:rsidRPr="003975D2">
              <w:t>ИТОГО</w:t>
            </w:r>
          </w:p>
        </w:tc>
        <w:tc>
          <w:tcPr>
            <w:tcW w:w="1559" w:type="dxa"/>
            <w:vAlign w:val="center"/>
          </w:tcPr>
          <w:p w:rsidR="00E151A1" w:rsidRPr="009C6589" w:rsidRDefault="00E151A1" w:rsidP="00404F0F">
            <w:pPr>
              <w:widowControl w:val="0"/>
              <w:jc w:val="center"/>
            </w:pPr>
            <w:r w:rsidRPr="009C6589">
              <w:t>12</w:t>
            </w:r>
          </w:p>
        </w:tc>
      </w:tr>
    </w:tbl>
    <w:p w:rsidR="00F027D3" w:rsidRPr="003975D2" w:rsidRDefault="00F027D3" w:rsidP="00F027D3">
      <w:pPr>
        <w:pStyle w:val="a6"/>
        <w:widowControl w:val="0"/>
        <w:ind w:firstLine="540"/>
        <w:jc w:val="right"/>
        <w:rPr>
          <w:sz w:val="24"/>
          <w:szCs w:val="24"/>
        </w:rPr>
      </w:pPr>
    </w:p>
    <w:p w:rsidR="00F027D3" w:rsidRPr="003975D2" w:rsidRDefault="00F027D3" w:rsidP="00F027D3">
      <w:pPr>
        <w:widowControl w:val="0"/>
        <w:rPr>
          <w:b/>
        </w:rPr>
      </w:pPr>
      <w:r w:rsidRPr="003975D2">
        <w:br w:type="page"/>
      </w:r>
    </w:p>
    <w:p w:rsidR="00F027D3" w:rsidRPr="003975D2" w:rsidRDefault="00F027D3" w:rsidP="00F027D3">
      <w:pPr>
        <w:pStyle w:val="a6"/>
        <w:widowControl w:val="0"/>
        <w:ind w:firstLine="540"/>
        <w:jc w:val="right"/>
        <w:rPr>
          <w:sz w:val="24"/>
          <w:szCs w:val="24"/>
        </w:rPr>
      </w:pPr>
      <w:r w:rsidRPr="003975D2">
        <w:rPr>
          <w:sz w:val="24"/>
          <w:szCs w:val="24"/>
        </w:rPr>
        <w:lastRenderedPageBreak/>
        <w:t>проект</w:t>
      </w:r>
    </w:p>
    <w:p w:rsidR="00F027D3" w:rsidRPr="003975D2" w:rsidRDefault="00F027D3" w:rsidP="00F027D3">
      <w:pPr>
        <w:pStyle w:val="a6"/>
        <w:widowControl w:val="0"/>
        <w:ind w:firstLine="540"/>
        <w:rPr>
          <w:sz w:val="24"/>
          <w:szCs w:val="24"/>
        </w:rPr>
      </w:pPr>
      <w:r w:rsidRPr="003975D2">
        <w:rPr>
          <w:sz w:val="24"/>
          <w:szCs w:val="24"/>
        </w:rPr>
        <w:t>ПРИМЕРНЫЙ ТЕМАТИЧЕСКИЙ ПЛАН</w:t>
      </w:r>
    </w:p>
    <w:p w:rsidR="00F027D3" w:rsidRPr="003975D2" w:rsidRDefault="00F027D3" w:rsidP="00F027D3">
      <w:pPr>
        <w:pStyle w:val="a6"/>
        <w:widowControl w:val="0"/>
        <w:ind w:firstLine="540"/>
        <w:rPr>
          <w:b w:val="0"/>
          <w:sz w:val="24"/>
          <w:szCs w:val="24"/>
        </w:rPr>
      </w:pPr>
    </w:p>
    <w:p w:rsidR="00F027D3" w:rsidRPr="004B2385" w:rsidRDefault="00404F0F" w:rsidP="00F027D3">
      <w:pPr>
        <w:widowControl w:val="0"/>
        <w:jc w:val="center"/>
      </w:pPr>
      <w:r>
        <w:t>практических занятий</w:t>
      </w:r>
      <w:r w:rsidR="00F027D3" w:rsidRPr="003975D2">
        <w:t xml:space="preserve"> по </w:t>
      </w:r>
      <w:r w:rsidR="00F027D3" w:rsidRPr="004B2385">
        <w:t>учебной дисциплине СТАТИСТИКА</w:t>
      </w:r>
    </w:p>
    <w:p w:rsidR="00F027D3" w:rsidRPr="004B2385" w:rsidRDefault="00F027D3" w:rsidP="00F027D3">
      <w:pPr>
        <w:widowControl w:val="0"/>
        <w:ind w:firstLine="454"/>
        <w:jc w:val="center"/>
      </w:pPr>
      <w:r w:rsidRPr="004B2385">
        <w:t>для студентов специальност</w:t>
      </w:r>
      <w:r>
        <w:t>и</w:t>
      </w:r>
      <w:r w:rsidRPr="004B2385">
        <w:t xml:space="preserve"> «Бухгалтерский учет, анализ и аудит» </w:t>
      </w:r>
    </w:p>
    <w:p w:rsidR="00F027D3" w:rsidRPr="004B2385" w:rsidRDefault="00F027D3" w:rsidP="00F027D3">
      <w:pPr>
        <w:pStyle w:val="25"/>
        <w:jc w:val="center"/>
        <w:rPr>
          <w:rFonts w:ascii="Times New Roman" w:hAnsi="Times New Roman"/>
          <w:b/>
          <w:sz w:val="24"/>
          <w:szCs w:val="24"/>
        </w:rPr>
      </w:pPr>
      <w:r w:rsidRPr="004B2385">
        <w:rPr>
          <w:rFonts w:ascii="Times New Roman" w:hAnsi="Times New Roman"/>
          <w:sz w:val="24"/>
          <w:szCs w:val="24"/>
        </w:rPr>
        <w:t>заочной формы получения высшего образования (ССО)</w:t>
      </w:r>
    </w:p>
    <w:p w:rsidR="00F027D3" w:rsidRPr="003975D2" w:rsidRDefault="00F027D3" w:rsidP="00F027D3">
      <w:pPr>
        <w:widowControl w:val="0"/>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7513"/>
        <w:gridCol w:w="1559"/>
      </w:tblGrid>
      <w:tr w:rsidR="00F027D3" w:rsidRPr="003975D2" w:rsidTr="00404F0F">
        <w:trPr>
          <w:trHeight w:val="356"/>
        </w:trPr>
        <w:tc>
          <w:tcPr>
            <w:tcW w:w="567" w:type="dxa"/>
          </w:tcPr>
          <w:p w:rsidR="00F027D3" w:rsidRPr="003975D2" w:rsidRDefault="00F027D3" w:rsidP="00404F0F">
            <w:pPr>
              <w:widowControl w:val="0"/>
              <w:jc w:val="center"/>
            </w:pPr>
            <w:r w:rsidRPr="003975D2">
              <w:t>№</w:t>
            </w:r>
          </w:p>
          <w:p w:rsidR="00F027D3" w:rsidRPr="003975D2" w:rsidRDefault="00F027D3" w:rsidP="00404F0F">
            <w:pPr>
              <w:widowControl w:val="0"/>
              <w:jc w:val="center"/>
            </w:pPr>
            <w:r w:rsidRPr="003975D2">
              <w:t>п.п</w:t>
            </w:r>
          </w:p>
        </w:tc>
        <w:tc>
          <w:tcPr>
            <w:tcW w:w="7513" w:type="dxa"/>
            <w:vAlign w:val="center"/>
          </w:tcPr>
          <w:p w:rsidR="00F027D3" w:rsidRPr="003975D2" w:rsidRDefault="00F027D3" w:rsidP="002D471E">
            <w:pPr>
              <w:widowControl w:val="0"/>
              <w:jc w:val="center"/>
            </w:pPr>
            <w:r w:rsidRPr="003975D2">
              <w:t>Тема (содержание)</w:t>
            </w:r>
          </w:p>
        </w:tc>
        <w:tc>
          <w:tcPr>
            <w:tcW w:w="1559" w:type="dxa"/>
            <w:vAlign w:val="center"/>
          </w:tcPr>
          <w:p w:rsidR="00F027D3" w:rsidRPr="003975D2" w:rsidRDefault="00F027D3" w:rsidP="00404F0F">
            <w:pPr>
              <w:widowControl w:val="0"/>
              <w:jc w:val="center"/>
            </w:pPr>
            <w:r w:rsidRPr="003975D2">
              <w:t>Количество часов</w:t>
            </w:r>
          </w:p>
        </w:tc>
      </w:tr>
      <w:tr w:rsidR="00F027D3" w:rsidRPr="003975D2" w:rsidTr="00404F0F">
        <w:trPr>
          <w:trHeight w:val="356"/>
        </w:trPr>
        <w:tc>
          <w:tcPr>
            <w:tcW w:w="567" w:type="dxa"/>
          </w:tcPr>
          <w:p w:rsidR="00F027D3" w:rsidRPr="003975D2" w:rsidRDefault="00F027D3" w:rsidP="00404F0F">
            <w:pPr>
              <w:widowControl w:val="0"/>
              <w:jc w:val="center"/>
            </w:pPr>
          </w:p>
        </w:tc>
        <w:tc>
          <w:tcPr>
            <w:tcW w:w="7513" w:type="dxa"/>
            <w:vAlign w:val="center"/>
          </w:tcPr>
          <w:p w:rsidR="00F027D3" w:rsidRPr="003975D2" w:rsidRDefault="00F027D3" w:rsidP="00404F0F">
            <w:pPr>
              <w:widowControl w:val="0"/>
              <w:jc w:val="center"/>
            </w:pPr>
            <w:r w:rsidRPr="003975D2">
              <w:t>Раздел 1. «Общая теория статистики»</w:t>
            </w:r>
          </w:p>
        </w:tc>
        <w:tc>
          <w:tcPr>
            <w:tcW w:w="1559" w:type="dxa"/>
            <w:vAlign w:val="center"/>
          </w:tcPr>
          <w:p w:rsidR="00F027D3" w:rsidRPr="003975D2" w:rsidRDefault="00F027D3" w:rsidP="00404F0F">
            <w:pPr>
              <w:widowControl w:val="0"/>
              <w:jc w:val="center"/>
            </w:pPr>
          </w:p>
        </w:tc>
      </w:tr>
      <w:tr w:rsidR="00E151A1" w:rsidRPr="003975D2" w:rsidTr="00404F0F">
        <w:tc>
          <w:tcPr>
            <w:tcW w:w="567" w:type="dxa"/>
          </w:tcPr>
          <w:p w:rsidR="00E151A1" w:rsidRPr="003975D2" w:rsidRDefault="00E151A1" w:rsidP="00404F0F">
            <w:pPr>
              <w:widowControl w:val="0"/>
              <w:jc w:val="center"/>
            </w:pPr>
            <w:r w:rsidRPr="003975D2">
              <w:t>1</w:t>
            </w:r>
          </w:p>
        </w:tc>
        <w:tc>
          <w:tcPr>
            <w:tcW w:w="7513" w:type="dxa"/>
          </w:tcPr>
          <w:p w:rsidR="00E151A1" w:rsidRPr="003975D2" w:rsidRDefault="00E151A1" w:rsidP="00404F0F">
            <w:pPr>
              <w:widowControl w:val="0"/>
            </w:pPr>
            <w:r w:rsidRPr="003975D2">
              <w:t>Предмет и метод статистической науки</w:t>
            </w:r>
          </w:p>
        </w:tc>
        <w:tc>
          <w:tcPr>
            <w:tcW w:w="1559" w:type="dxa"/>
            <w:vAlign w:val="center"/>
          </w:tcPr>
          <w:p w:rsidR="00E151A1" w:rsidRPr="00E151A1" w:rsidRDefault="00E151A1" w:rsidP="00404F0F">
            <w:pPr>
              <w:pStyle w:val="25"/>
              <w:widowControl w:val="0"/>
              <w:jc w:val="center"/>
              <w:rPr>
                <w:rFonts w:ascii="Times New Roman" w:hAnsi="Times New Roman"/>
                <w:sz w:val="24"/>
                <w:szCs w:val="24"/>
              </w:rPr>
            </w:pPr>
            <w:r w:rsidRPr="00E151A1">
              <w:rPr>
                <w:rFonts w:ascii="Times New Roman" w:hAnsi="Times New Roman"/>
                <w:sz w:val="24"/>
                <w:szCs w:val="24"/>
              </w:rPr>
              <w:t>-</w:t>
            </w:r>
          </w:p>
        </w:tc>
      </w:tr>
      <w:tr w:rsidR="00E151A1" w:rsidRPr="003975D2" w:rsidTr="00404F0F">
        <w:tc>
          <w:tcPr>
            <w:tcW w:w="567" w:type="dxa"/>
          </w:tcPr>
          <w:p w:rsidR="00E151A1" w:rsidRPr="003975D2" w:rsidRDefault="00E151A1" w:rsidP="00404F0F">
            <w:pPr>
              <w:widowControl w:val="0"/>
              <w:jc w:val="center"/>
            </w:pPr>
            <w:r w:rsidRPr="003975D2">
              <w:t>2</w:t>
            </w:r>
          </w:p>
        </w:tc>
        <w:tc>
          <w:tcPr>
            <w:tcW w:w="7513" w:type="dxa"/>
          </w:tcPr>
          <w:p w:rsidR="00E151A1" w:rsidRPr="003975D2" w:rsidRDefault="00E151A1" w:rsidP="00404F0F">
            <w:pPr>
              <w:widowControl w:val="0"/>
            </w:pPr>
            <w:r w:rsidRPr="003975D2">
              <w:t>Статистическое наблюдение</w:t>
            </w:r>
          </w:p>
        </w:tc>
        <w:tc>
          <w:tcPr>
            <w:tcW w:w="1559" w:type="dxa"/>
            <w:vAlign w:val="center"/>
          </w:tcPr>
          <w:p w:rsidR="00E151A1" w:rsidRPr="00E151A1" w:rsidRDefault="00E151A1" w:rsidP="00404F0F">
            <w:pPr>
              <w:pStyle w:val="25"/>
              <w:widowControl w:val="0"/>
              <w:jc w:val="center"/>
              <w:rPr>
                <w:rFonts w:ascii="Times New Roman" w:hAnsi="Times New Roman"/>
                <w:sz w:val="24"/>
                <w:szCs w:val="24"/>
              </w:rPr>
            </w:pPr>
            <w:r w:rsidRPr="00E151A1">
              <w:rPr>
                <w:rFonts w:ascii="Times New Roman" w:hAnsi="Times New Roman"/>
                <w:sz w:val="24"/>
                <w:szCs w:val="24"/>
              </w:rPr>
              <w:t>-</w:t>
            </w:r>
          </w:p>
        </w:tc>
      </w:tr>
      <w:tr w:rsidR="00E151A1" w:rsidRPr="003975D2" w:rsidTr="00404F0F">
        <w:tc>
          <w:tcPr>
            <w:tcW w:w="567" w:type="dxa"/>
          </w:tcPr>
          <w:p w:rsidR="00E151A1" w:rsidRPr="003975D2" w:rsidRDefault="00E151A1" w:rsidP="00404F0F">
            <w:pPr>
              <w:widowControl w:val="0"/>
              <w:jc w:val="center"/>
            </w:pPr>
            <w:r w:rsidRPr="003975D2">
              <w:t>3</w:t>
            </w:r>
          </w:p>
        </w:tc>
        <w:tc>
          <w:tcPr>
            <w:tcW w:w="7513" w:type="dxa"/>
          </w:tcPr>
          <w:p w:rsidR="00E151A1" w:rsidRPr="003975D2" w:rsidRDefault="00E151A1" w:rsidP="00404F0F">
            <w:pPr>
              <w:widowControl w:val="0"/>
            </w:pPr>
            <w:r w:rsidRPr="003975D2">
              <w:t>Сводка и группировка статистических данных. Статистические табл</w:t>
            </w:r>
            <w:r w:rsidRPr="003975D2">
              <w:t>и</w:t>
            </w:r>
            <w:r w:rsidRPr="003975D2">
              <w:t>цы</w:t>
            </w:r>
          </w:p>
        </w:tc>
        <w:tc>
          <w:tcPr>
            <w:tcW w:w="1559" w:type="dxa"/>
            <w:vAlign w:val="center"/>
          </w:tcPr>
          <w:p w:rsidR="00E151A1" w:rsidRPr="00E151A1" w:rsidRDefault="00E151A1" w:rsidP="00404F0F">
            <w:pPr>
              <w:pStyle w:val="25"/>
              <w:widowControl w:val="0"/>
              <w:jc w:val="center"/>
              <w:rPr>
                <w:rFonts w:ascii="Times New Roman" w:hAnsi="Times New Roman"/>
                <w:sz w:val="24"/>
                <w:szCs w:val="24"/>
              </w:rPr>
            </w:pPr>
            <w:r w:rsidRPr="00E151A1">
              <w:rPr>
                <w:rFonts w:ascii="Times New Roman" w:hAnsi="Times New Roman"/>
                <w:sz w:val="24"/>
                <w:szCs w:val="24"/>
              </w:rPr>
              <w:t>-</w:t>
            </w:r>
          </w:p>
        </w:tc>
      </w:tr>
      <w:tr w:rsidR="00E151A1" w:rsidRPr="003975D2" w:rsidTr="00404F0F">
        <w:tc>
          <w:tcPr>
            <w:tcW w:w="567" w:type="dxa"/>
          </w:tcPr>
          <w:p w:rsidR="00E151A1" w:rsidRPr="003975D2" w:rsidRDefault="00E151A1" w:rsidP="00404F0F">
            <w:pPr>
              <w:widowControl w:val="0"/>
              <w:jc w:val="center"/>
            </w:pPr>
            <w:r w:rsidRPr="003975D2">
              <w:t>4</w:t>
            </w:r>
          </w:p>
        </w:tc>
        <w:tc>
          <w:tcPr>
            <w:tcW w:w="7513" w:type="dxa"/>
          </w:tcPr>
          <w:p w:rsidR="00E151A1" w:rsidRPr="003975D2" w:rsidRDefault="00E151A1" w:rsidP="00404F0F">
            <w:pPr>
              <w:widowControl w:val="0"/>
            </w:pPr>
            <w:r w:rsidRPr="003975D2">
              <w:t xml:space="preserve">Обобщающие статистические показатели </w:t>
            </w:r>
          </w:p>
        </w:tc>
        <w:tc>
          <w:tcPr>
            <w:tcW w:w="1559" w:type="dxa"/>
            <w:vAlign w:val="center"/>
          </w:tcPr>
          <w:p w:rsidR="00E151A1" w:rsidRPr="00E151A1" w:rsidRDefault="00E151A1" w:rsidP="00404F0F">
            <w:pPr>
              <w:pStyle w:val="25"/>
              <w:widowControl w:val="0"/>
              <w:jc w:val="center"/>
              <w:rPr>
                <w:rFonts w:ascii="Times New Roman" w:hAnsi="Times New Roman"/>
                <w:sz w:val="24"/>
                <w:szCs w:val="24"/>
              </w:rPr>
            </w:pPr>
            <w:r w:rsidRPr="00E151A1">
              <w:rPr>
                <w:rFonts w:ascii="Times New Roman" w:hAnsi="Times New Roman"/>
                <w:sz w:val="24"/>
                <w:szCs w:val="24"/>
              </w:rPr>
              <w:t>1</w:t>
            </w:r>
          </w:p>
        </w:tc>
      </w:tr>
      <w:tr w:rsidR="00E151A1" w:rsidRPr="003975D2" w:rsidTr="00404F0F">
        <w:tc>
          <w:tcPr>
            <w:tcW w:w="567" w:type="dxa"/>
          </w:tcPr>
          <w:p w:rsidR="00E151A1" w:rsidRPr="003975D2" w:rsidRDefault="00E151A1" w:rsidP="00404F0F">
            <w:pPr>
              <w:widowControl w:val="0"/>
              <w:jc w:val="center"/>
            </w:pPr>
            <w:r w:rsidRPr="003975D2">
              <w:t>5</w:t>
            </w:r>
          </w:p>
        </w:tc>
        <w:tc>
          <w:tcPr>
            <w:tcW w:w="7513" w:type="dxa"/>
          </w:tcPr>
          <w:p w:rsidR="00E151A1" w:rsidRPr="003975D2" w:rsidRDefault="00E151A1" w:rsidP="00404F0F">
            <w:pPr>
              <w:widowControl w:val="0"/>
            </w:pPr>
            <w:r w:rsidRPr="003975D2">
              <w:t>Графический способ изображения статистических данных</w:t>
            </w:r>
          </w:p>
        </w:tc>
        <w:tc>
          <w:tcPr>
            <w:tcW w:w="1559" w:type="dxa"/>
            <w:vAlign w:val="center"/>
          </w:tcPr>
          <w:p w:rsidR="00E151A1" w:rsidRPr="00E151A1" w:rsidRDefault="00E151A1" w:rsidP="00404F0F">
            <w:pPr>
              <w:pStyle w:val="25"/>
              <w:widowControl w:val="0"/>
              <w:jc w:val="center"/>
              <w:rPr>
                <w:rFonts w:ascii="Times New Roman" w:hAnsi="Times New Roman"/>
                <w:sz w:val="24"/>
                <w:szCs w:val="24"/>
              </w:rPr>
            </w:pPr>
            <w:r w:rsidRPr="00E151A1">
              <w:rPr>
                <w:rFonts w:ascii="Times New Roman" w:hAnsi="Times New Roman"/>
                <w:sz w:val="24"/>
                <w:szCs w:val="24"/>
              </w:rPr>
              <w:t>-</w:t>
            </w:r>
          </w:p>
        </w:tc>
      </w:tr>
      <w:tr w:rsidR="00E151A1" w:rsidRPr="003975D2" w:rsidTr="00404F0F">
        <w:tc>
          <w:tcPr>
            <w:tcW w:w="567" w:type="dxa"/>
          </w:tcPr>
          <w:p w:rsidR="00E151A1" w:rsidRPr="003975D2" w:rsidRDefault="00E151A1" w:rsidP="00404F0F">
            <w:pPr>
              <w:widowControl w:val="0"/>
              <w:jc w:val="center"/>
            </w:pPr>
            <w:r w:rsidRPr="003975D2">
              <w:t>6</w:t>
            </w:r>
          </w:p>
        </w:tc>
        <w:tc>
          <w:tcPr>
            <w:tcW w:w="7513" w:type="dxa"/>
          </w:tcPr>
          <w:p w:rsidR="00E151A1" w:rsidRPr="003975D2" w:rsidRDefault="00E151A1" w:rsidP="00404F0F">
            <w:pPr>
              <w:widowControl w:val="0"/>
            </w:pPr>
            <w:r w:rsidRPr="003975D2">
              <w:t>Средние величины</w:t>
            </w:r>
          </w:p>
        </w:tc>
        <w:tc>
          <w:tcPr>
            <w:tcW w:w="1559" w:type="dxa"/>
            <w:vAlign w:val="center"/>
          </w:tcPr>
          <w:p w:rsidR="00E151A1" w:rsidRPr="00E151A1" w:rsidRDefault="00E151A1" w:rsidP="00404F0F">
            <w:pPr>
              <w:pStyle w:val="25"/>
              <w:widowControl w:val="0"/>
              <w:jc w:val="center"/>
              <w:rPr>
                <w:rFonts w:ascii="Times New Roman" w:hAnsi="Times New Roman"/>
                <w:sz w:val="24"/>
                <w:szCs w:val="24"/>
              </w:rPr>
            </w:pPr>
            <w:r w:rsidRPr="00E151A1">
              <w:rPr>
                <w:rFonts w:ascii="Times New Roman" w:hAnsi="Times New Roman"/>
                <w:sz w:val="24"/>
                <w:szCs w:val="24"/>
              </w:rPr>
              <w:t>1</w:t>
            </w:r>
          </w:p>
        </w:tc>
      </w:tr>
      <w:tr w:rsidR="00E151A1" w:rsidRPr="003975D2" w:rsidTr="00404F0F">
        <w:tc>
          <w:tcPr>
            <w:tcW w:w="567" w:type="dxa"/>
          </w:tcPr>
          <w:p w:rsidR="00E151A1" w:rsidRPr="003975D2" w:rsidRDefault="00E151A1" w:rsidP="00404F0F">
            <w:pPr>
              <w:widowControl w:val="0"/>
              <w:jc w:val="center"/>
            </w:pPr>
            <w:r w:rsidRPr="003975D2">
              <w:t>7</w:t>
            </w:r>
          </w:p>
        </w:tc>
        <w:tc>
          <w:tcPr>
            <w:tcW w:w="7513" w:type="dxa"/>
          </w:tcPr>
          <w:p w:rsidR="00E151A1" w:rsidRPr="003975D2" w:rsidRDefault="00E151A1" w:rsidP="00404F0F">
            <w:pPr>
              <w:widowControl w:val="0"/>
            </w:pPr>
            <w:r w:rsidRPr="003975D2">
              <w:t>Статистическое изучение вариации</w:t>
            </w:r>
          </w:p>
        </w:tc>
        <w:tc>
          <w:tcPr>
            <w:tcW w:w="1559" w:type="dxa"/>
            <w:vAlign w:val="center"/>
          </w:tcPr>
          <w:p w:rsidR="00E151A1" w:rsidRPr="00E151A1" w:rsidRDefault="00E151A1" w:rsidP="00404F0F">
            <w:pPr>
              <w:pStyle w:val="25"/>
              <w:widowControl w:val="0"/>
              <w:jc w:val="center"/>
              <w:rPr>
                <w:rFonts w:ascii="Times New Roman" w:hAnsi="Times New Roman"/>
                <w:sz w:val="24"/>
                <w:szCs w:val="24"/>
              </w:rPr>
            </w:pPr>
            <w:r w:rsidRPr="00E151A1">
              <w:rPr>
                <w:rFonts w:ascii="Times New Roman" w:hAnsi="Times New Roman"/>
                <w:sz w:val="24"/>
                <w:szCs w:val="24"/>
              </w:rPr>
              <w:t>-</w:t>
            </w:r>
          </w:p>
        </w:tc>
      </w:tr>
      <w:tr w:rsidR="00E151A1" w:rsidRPr="003975D2" w:rsidTr="00404F0F">
        <w:tc>
          <w:tcPr>
            <w:tcW w:w="567" w:type="dxa"/>
          </w:tcPr>
          <w:p w:rsidR="00E151A1" w:rsidRPr="003975D2" w:rsidRDefault="00E151A1" w:rsidP="00404F0F">
            <w:pPr>
              <w:widowControl w:val="0"/>
              <w:jc w:val="center"/>
            </w:pPr>
            <w:r w:rsidRPr="003975D2">
              <w:t>8</w:t>
            </w:r>
          </w:p>
        </w:tc>
        <w:tc>
          <w:tcPr>
            <w:tcW w:w="7513" w:type="dxa"/>
          </w:tcPr>
          <w:p w:rsidR="00E151A1" w:rsidRPr="003975D2" w:rsidRDefault="00E151A1" w:rsidP="00404F0F">
            <w:pPr>
              <w:widowControl w:val="0"/>
            </w:pPr>
            <w:r w:rsidRPr="003975D2">
              <w:t>Выборочное наблюдение</w:t>
            </w:r>
          </w:p>
        </w:tc>
        <w:tc>
          <w:tcPr>
            <w:tcW w:w="1559" w:type="dxa"/>
            <w:vAlign w:val="center"/>
          </w:tcPr>
          <w:p w:rsidR="00E151A1" w:rsidRPr="00E151A1" w:rsidRDefault="00E151A1" w:rsidP="00404F0F">
            <w:pPr>
              <w:pStyle w:val="25"/>
              <w:widowControl w:val="0"/>
              <w:jc w:val="center"/>
              <w:rPr>
                <w:rFonts w:ascii="Times New Roman" w:hAnsi="Times New Roman"/>
                <w:sz w:val="24"/>
                <w:szCs w:val="24"/>
              </w:rPr>
            </w:pPr>
            <w:r w:rsidRPr="00E151A1">
              <w:rPr>
                <w:rFonts w:ascii="Times New Roman" w:hAnsi="Times New Roman"/>
                <w:sz w:val="24"/>
                <w:szCs w:val="24"/>
              </w:rPr>
              <w:t>1</w:t>
            </w:r>
          </w:p>
        </w:tc>
      </w:tr>
      <w:tr w:rsidR="00E151A1" w:rsidRPr="003975D2" w:rsidTr="00404F0F">
        <w:tc>
          <w:tcPr>
            <w:tcW w:w="567" w:type="dxa"/>
          </w:tcPr>
          <w:p w:rsidR="00E151A1" w:rsidRPr="003975D2" w:rsidRDefault="00E151A1" w:rsidP="00404F0F">
            <w:pPr>
              <w:widowControl w:val="0"/>
              <w:jc w:val="center"/>
            </w:pPr>
            <w:r w:rsidRPr="003975D2">
              <w:t>9</w:t>
            </w:r>
          </w:p>
        </w:tc>
        <w:tc>
          <w:tcPr>
            <w:tcW w:w="7513" w:type="dxa"/>
          </w:tcPr>
          <w:p w:rsidR="00E151A1" w:rsidRPr="003975D2" w:rsidRDefault="00E151A1" w:rsidP="00404F0F">
            <w:pPr>
              <w:widowControl w:val="0"/>
            </w:pPr>
            <w:r w:rsidRPr="003975D2">
              <w:t>Статистическое изучение динамики социально -  экономических явл</w:t>
            </w:r>
            <w:r w:rsidRPr="003975D2">
              <w:t>е</w:t>
            </w:r>
            <w:r w:rsidRPr="003975D2">
              <w:t xml:space="preserve">ний </w:t>
            </w:r>
          </w:p>
        </w:tc>
        <w:tc>
          <w:tcPr>
            <w:tcW w:w="1559" w:type="dxa"/>
            <w:vAlign w:val="center"/>
          </w:tcPr>
          <w:p w:rsidR="00E151A1" w:rsidRPr="00E151A1" w:rsidRDefault="00E151A1" w:rsidP="00404F0F">
            <w:pPr>
              <w:pStyle w:val="25"/>
              <w:widowControl w:val="0"/>
              <w:jc w:val="center"/>
              <w:rPr>
                <w:rFonts w:ascii="Times New Roman" w:hAnsi="Times New Roman"/>
                <w:sz w:val="24"/>
                <w:szCs w:val="24"/>
              </w:rPr>
            </w:pPr>
            <w:r w:rsidRPr="00E151A1">
              <w:rPr>
                <w:rFonts w:ascii="Times New Roman" w:hAnsi="Times New Roman"/>
                <w:sz w:val="24"/>
                <w:szCs w:val="24"/>
              </w:rPr>
              <w:t>1</w:t>
            </w:r>
          </w:p>
        </w:tc>
      </w:tr>
      <w:tr w:rsidR="00E151A1" w:rsidRPr="003975D2" w:rsidTr="00404F0F">
        <w:tc>
          <w:tcPr>
            <w:tcW w:w="567" w:type="dxa"/>
          </w:tcPr>
          <w:p w:rsidR="00E151A1" w:rsidRPr="003975D2" w:rsidRDefault="00E151A1" w:rsidP="00404F0F">
            <w:pPr>
              <w:widowControl w:val="0"/>
              <w:jc w:val="center"/>
            </w:pPr>
            <w:r w:rsidRPr="003975D2">
              <w:t>10</w:t>
            </w:r>
          </w:p>
        </w:tc>
        <w:tc>
          <w:tcPr>
            <w:tcW w:w="7513" w:type="dxa"/>
          </w:tcPr>
          <w:p w:rsidR="00E151A1" w:rsidRPr="003975D2" w:rsidRDefault="00E151A1" w:rsidP="00404F0F">
            <w:pPr>
              <w:widowControl w:val="0"/>
            </w:pPr>
            <w:r w:rsidRPr="003975D2">
              <w:t>Индексный метод в статистических исследованиях</w:t>
            </w:r>
          </w:p>
        </w:tc>
        <w:tc>
          <w:tcPr>
            <w:tcW w:w="1559" w:type="dxa"/>
            <w:vAlign w:val="center"/>
          </w:tcPr>
          <w:p w:rsidR="00E151A1" w:rsidRPr="00E151A1" w:rsidRDefault="00E151A1" w:rsidP="00404F0F">
            <w:pPr>
              <w:pStyle w:val="25"/>
              <w:widowControl w:val="0"/>
              <w:jc w:val="center"/>
              <w:rPr>
                <w:rFonts w:ascii="Times New Roman" w:hAnsi="Times New Roman"/>
                <w:sz w:val="24"/>
                <w:szCs w:val="24"/>
              </w:rPr>
            </w:pPr>
            <w:r w:rsidRPr="00E151A1">
              <w:rPr>
                <w:rFonts w:ascii="Times New Roman" w:hAnsi="Times New Roman"/>
                <w:sz w:val="24"/>
                <w:szCs w:val="24"/>
              </w:rPr>
              <w:t>1</w:t>
            </w:r>
          </w:p>
        </w:tc>
      </w:tr>
      <w:tr w:rsidR="00E151A1" w:rsidRPr="003975D2" w:rsidTr="00404F0F">
        <w:tc>
          <w:tcPr>
            <w:tcW w:w="567" w:type="dxa"/>
          </w:tcPr>
          <w:p w:rsidR="00E151A1" w:rsidRPr="003975D2" w:rsidRDefault="00E151A1" w:rsidP="00404F0F">
            <w:pPr>
              <w:widowControl w:val="0"/>
              <w:jc w:val="center"/>
            </w:pPr>
            <w:r w:rsidRPr="003975D2">
              <w:t>11</w:t>
            </w:r>
          </w:p>
        </w:tc>
        <w:tc>
          <w:tcPr>
            <w:tcW w:w="7513" w:type="dxa"/>
          </w:tcPr>
          <w:p w:rsidR="00E151A1" w:rsidRPr="003975D2" w:rsidRDefault="00E151A1" w:rsidP="00404F0F">
            <w:pPr>
              <w:widowControl w:val="0"/>
            </w:pPr>
            <w:r w:rsidRPr="003975D2">
              <w:t>Статистическое изучение связи социально-экономических явлений</w:t>
            </w:r>
          </w:p>
        </w:tc>
        <w:tc>
          <w:tcPr>
            <w:tcW w:w="1559" w:type="dxa"/>
            <w:vAlign w:val="center"/>
          </w:tcPr>
          <w:p w:rsidR="00E151A1" w:rsidRPr="00E151A1" w:rsidRDefault="00E151A1" w:rsidP="00404F0F">
            <w:pPr>
              <w:pStyle w:val="25"/>
              <w:widowControl w:val="0"/>
              <w:jc w:val="center"/>
              <w:rPr>
                <w:rFonts w:ascii="Times New Roman" w:hAnsi="Times New Roman"/>
                <w:sz w:val="24"/>
                <w:szCs w:val="24"/>
              </w:rPr>
            </w:pPr>
            <w:r w:rsidRPr="00E151A1">
              <w:rPr>
                <w:rFonts w:ascii="Times New Roman" w:hAnsi="Times New Roman"/>
                <w:sz w:val="24"/>
                <w:szCs w:val="24"/>
              </w:rPr>
              <w:t>-</w:t>
            </w:r>
          </w:p>
        </w:tc>
      </w:tr>
      <w:tr w:rsidR="00F027D3" w:rsidRPr="003975D2" w:rsidTr="00404F0F">
        <w:tc>
          <w:tcPr>
            <w:tcW w:w="567" w:type="dxa"/>
          </w:tcPr>
          <w:p w:rsidR="00F027D3" w:rsidRPr="003975D2" w:rsidRDefault="00F027D3" w:rsidP="00404F0F">
            <w:pPr>
              <w:widowControl w:val="0"/>
              <w:jc w:val="center"/>
            </w:pPr>
          </w:p>
        </w:tc>
        <w:tc>
          <w:tcPr>
            <w:tcW w:w="7513" w:type="dxa"/>
            <w:vAlign w:val="center"/>
          </w:tcPr>
          <w:p w:rsidR="00F027D3" w:rsidRPr="003975D2" w:rsidRDefault="00F027D3" w:rsidP="00404F0F">
            <w:pPr>
              <w:widowControl w:val="0"/>
              <w:jc w:val="center"/>
            </w:pPr>
            <w:r w:rsidRPr="003975D2">
              <w:t>Раздел 2. «Социально-экономическая статистика»</w:t>
            </w:r>
          </w:p>
        </w:tc>
        <w:tc>
          <w:tcPr>
            <w:tcW w:w="1559" w:type="dxa"/>
            <w:vAlign w:val="center"/>
          </w:tcPr>
          <w:p w:rsidR="00F027D3" w:rsidRPr="00E151A1" w:rsidRDefault="00F027D3" w:rsidP="00404F0F">
            <w:pPr>
              <w:widowControl w:val="0"/>
              <w:jc w:val="center"/>
            </w:pPr>
          </w:p>
        </w:tc>
      </w:tr>
      <w:tr w:rsidR="00E151A1" w:rsidRPr="003975D2" w:rsidTr="00404F0F">
        <w:tc>
          <w:tcPr>
            <w:tcW w:w="567" w:type="dxa"/>
          </w:tcPr>
          <w:p w:rsidR="00E151A1" w:rsidRPr="003975D2" w:rsidRDefault="00E151A1" w:rsidP="00404F0F">
            <w:pPr>
              <w:widowControl w:val="0"/>
              <w:jc w:val="center"/>
            </w:pPr>
            <w:r w:rsidRPr="003975D2">
              <w:t>12</w:t>
            </w:r>
          </w:p>
        </w:tc>
        <w:tc>
          <w:tcPr>
            <w:tcW w:w="7513" w:type="dxa"/>
            <w:vAlign w:val="center"/>
          </w:tcPr>
          <w:p w:rsidR="00E151A1" w:rsidRPr="003975D2" w:rsidRDefault="00E151A1" w:rsidP="00404F0F">
            <w:pPr>
              <w:widowControl w:val="0"/>
            </w:pPr>
            <w:r w:rsidRPr="003975D2">
              <w:t>Объект изучения, методы и задачи социально-экономической стат</w:t>
            </w:r>
            <w:r w:rsidRPr="003975D2">
              <w:t>и</w:t>
            </w:r>
            <w:r w:rsidRPr="003975D2">
              <w:t>стики</w:t>
            </w:r>
          </w:p>
        </w:tc>
        <w:tc>
          <w:tcPr>
            <w:tcW w:w="1559" w:type="dxa"/>
            <w:vAlign w:val="center"/>
          </w:tcPr>
          <w:p w:rsidR="00E151A1" w:rsidRPr="00E151A1" w:rsidRDefault="00E151A1" w:rsidP="00404F0F">
            <w:pPr>
              <w:pStyle w:val="25"/>
              <w:widowControl w:val="0"/>
              <w:jc w:val="center"/>
              <w:rPr>
                <w:rFonts w:ascii="Times New Roman" w:hAnsi="Times New Roman"/>
                <w:sz w:val="24"/>
                <w:szCs w:val="24"/>
              </w:rPr>
            </w:pPr>
            <w:r w:rsidRPr="00E151A1">
              <w:rPr>
                <w:rFonts w:ascii="Times New Roman" w:hAnsi="Times New Roman"/>
                <w:sz w:val="24"/>
                <w:szCs w:val="24"/>
              </w:rPr>
              <w:t>-</w:t>
            </w:r>
          </w:p>
        </w:tc>
      </w:tr>
      <w:tr w:rsidR="00E151A1" w:rsidRPr="003975D2" w:rsidTr="00404F0F">
        <w:tc>
          <w:tcPr>
            <w:tcW w:w="567" w:type="dxa"/>
          </w:tcPr>
          <w:p w:rsidR="00E151A1" w:rsidRPr="003975D2" w:rsidRDefault="00E151A1" w:rsidP="00404F0F">
            <w:pPr>
              <w:widowControl w:val="0"/>
              <w:jc w:val="center"/>
            </w:pPr>
            <w:r w:rsidRPr="003975D2">
              <w:t>13</w:t>
            </w:r>
          </w:p>
        </w:tc>
        <w:tc>
          <w:tcPr>
            <w:tcW w:w="7513" w:type="dxa"/>
            <w:vAlign w:val="center"/>
          </w:tcPr>
          <w:p w:rsidR="00E151A1" w:rsidRPr="003975D2" w:rsidRDefault="00E151A1" w:rsidP="00404F0F">
            <w:pPr>
              <w:widowControl w:val="0"/>
            </w:pPr>
            <w:r w:rsidRPr="003975D2">
              <w:t>Классификация хозяйственных субъектов рыночной экономики</w:t>
            </w:r>
          </w:p>
        </w:tc>
        <w:tc>
          <w:tcPr>
            <w:tcW w:w="1559" w:type="dxa"/>
            <w:vAlign w:val="center"/>
          </w:tcPr>
          <w:p w:rsidR="00E151A1" w:rsidRPr="00E151A1" w:rsidRDefault="00E151A1" w:rsidP="00404F0F">
            <w:pPr>
              <w:pStyle w:val="25"/>
              <w:widowControl w:val="0"/>
              <w:jc w:val="center"/>
              <w:rPr>
                <w:rFonts w:ascii="Times New Roman" w:hAnsi="Times New Roman"/>
                <w:sz w:val="24"/>
                <w:szCs w:val="24"/>
              </w:rPr>
            </w:pPr>
            <w:r w:rsidRPr="00E151A1">
              <w:rPr>
                <w:rFonts w:ascii="Times New Roman" w:hAnsi="Times New Roman"/>
                <w:sz w:val="24"/>
                <w:szCs w:val="24"/>
              </w:rPr>
              <w:t>-</w:t>
            </w:r>
          </w:p>
        </w:tc>
      </w:tr>
      <w:tr w:rsidR="00E151A1" w:rsidRPr="003975D2" w:rsidTr="00404F0F">
        <w:tc>
          <w:tcPr>
            <w:tcW w:w="567" w:type="dxa"/>
          </w:tcPr>
          <w:p w:rsidR="00E151A1" w:rsidRPr="003975D2" w:rsidRDefault="00E151A1" w:rsidP="00404F0F">
            <w:pPr>
              <w:widowControl w:val="0"/>
              <w:jc w:val="center"/>
            </w:pPr>
            <w:r w:rsidRPr="003975D2">
              <w:t>14</w:t>
            </w:r>
          </w:p>
        </w:tc>
        <w:tc>
          <w:tcPr>
            <w:tcW w:w="7513" w:type="dxa"/>
            <w:vAlign w:val="center"/>
          </w:tcPr>
          <w:p w:rsidR="00E151A1" w:rsidRPr="003975D2" w:rsidRDefault="00E151A1" w:rsidP="00404F0F">
            <w:pPr>
              <w:widowControl w:val="0"/>
            </w:pPr>
            <w:r w:rsidRPr="003975D2">
              <w:t>Система национальных счетов – метод социально-экономической ст</w:t>
            </w:r>
            <w:r w:rsidRPr="003975D2">
              <w:t>а</w:t>
            </w:r>
            <w:r w:rsidRPr="003975D2">
              <w:t xml:space="preserve">тистики </w:t>
            </w:r>
          </w:p>
        </w:tc>
        <w:tc>
          <w:tcPr>
            <w:tcW w:w="1559" w:type="dxa"/>
            <w:vAlign w:val="center"/>
          </w:tcPr>
          <w:p w:rsidR="00E151A1" w:rsidRPr="00E151A1" w:rsidRDefault="00E151A1" w:rsidP="00404F0F">
            <w:pPr>
              <w:pStyle w:val="25"/>
              <w:widowControl w:val="0"/>
              <w:jc w:val="center"/>
              <w:rPr>
                <w:rFonts w:ascii="Times New Roman" w:hAnsi="Times New Roman"/>
                <w:sz w:val="24"/>
                <w:szCs w:val="24"/>
              </w:rPr>
            </w:pPr>
            <w:r w:rsidRPr="00E151A1">
              <w:rPr>
                <w:rFonts w:ascii="Times New Roman" w:hAnsi="Times New Roman"/>
                <w:sz w:val="24"/>
                <w:szCs w:val="24"/>
              </w:rPr>
              <w:t>-</w:t>
            </w:r>
          </w:p>
        </w:tc>
      </w:tr>
      <w:tr w:rsidR="00E151A1" w:rsidRPr="003975D2" w:rsidTr="00404F0F">
        <w:tc>
          <w:tcPr>
            <w:tcW w:w="567" w:type="dxa"/>
          </w:tcPr>
          <w:p w:rsidR="00E151A1" w:rsidRPr="003975D2" w:rsidRDefault="00E151A1" w:rsidP="00404F0F">
            <w:pPr>
              <w:widowControl w:val="0"/>
              <w:jc w:val="center"/>
            </w:pPr>
            <w:r w:rsidRPr="003975D2">
              <w:t>15</w:t>
            </w:r>
          </w:p>
        </w:tc>
        <w:tc>
          <w:tcPr>
            <w:tcW w:w="7513" w:type="dxa"/>
            <w:vAlign w:val="center"/>
          </w:tcPr>
          <w:p w:rsidR="00E151A1" w:rsidRPr="003975D2" w:rsidRDefault="00E151A1" w:rsidP="00404F0F">
            <w:pPr>
              <w:widowControl w:val="0"/>
            </w:pPr>
            <w:r w:rsidRPr="003975D2">
              <w:t>Макроэкономические показатели производства товаров и услуг</w:t>
            </w:r>
          </w:p>
        </w:tc>
        <w:tc>
          <w:tcPr>
            <w:tcW w:w="1559" w:type="dxa"/>
            <w:vAlign w:val="center"/>
          </w:tcPr>
          <w:p w:rsidR="00E151A1" w:rsidRPr="00E151A1" w:rsidRDefault="00E151A1" w:rsidP="00404F0F">
            <w:pPr>
              <w:pStyle w:val="25"/>
              <w:widowControl w:val="0"/>
              <w:jc w:val="center"/>
              <w:rPr>
                <w:rFonts w:ascii="Times New Roman" w:hAnsi="Times New Roman"/>
                <w:sz w:val="24"/>
                <w:szCs w:val="24"/>
              </w:rPr>
            </w:pPr>
            <w:r w:rsidRPr="00E151A1">
              <w:rPr>
                <w:rFonts w:ascii="Times New Roman" w:hAnsi="Times New Roman"/>
                <w:sz w:val="24"/>
                <w:szCs w:val="24"/>
              </w:rPr>
              <w:t>1</w:t>
            </w:r>
          </w:p>
        </w:tc>
      </w:tr>
      <w:tr w:rsidR="00E151A1" w:rsidRPr="003975D2" w:rsidTr="00404F0F">
        <w:tc>
          <w:tcPr>
            <w:tcW w:w="567" w:type="dxa"/>
          </w:tcPr>
          <w:p w:rsidR="00E151A1" w:rsidRPr="003975D2" w:rsidRDefault="00E151A1" w:rsidP="00404F0F">
            <w:pPr>
              <w:widowControl w:val="0"/>
              <w:jc w:val="center"/>
            </w:pPr>
            <w:r w:rsidRPr="003975D2">
              <w:t>16</w:t>
            </w:r>
          </w:p>
        </w:tc>
        <w:tc>
          <w:tcPr>
            <w:tcW w:w="7513" w:type="dxa"/>
            <w:vAlign w:val="center"/>
          </w:tcPr>
          <w:p w:rsidR="00E151A1" w:rsidRPr="003975D2" w:rsidRDefault="00E151A1" w:rsidP="00404F0F">
            <w:pPr>
              <w:widowControl w:val="0"/>
            </w:pPr>
            <w:r w:rsidRPr="003975D2">
              <w:t>Показатели образования, распределения и перераспределения доходов</w:t>
            </w:r>
          </w:p>
        </w:tc>
        <w:tc>
          <w:tcPr>
            <w:tcW w:w="1559" w:type="dxa"/>
            <w:vAlign w:val="center"/>
          </w:tcPr>
          <w:p w:rsidR="00E151A1" w:rsidRPr="00E151A1" w:rsidRDefault="00E151A1" w:rsidP="00404F0F">
            <w:pPr>
              <w:pStyle w:val="25"/>
              <w:widowControl w:val="0"/>
              <w:jc w:val="center"/>
              <w:rPr>
                <w:rFonts w:ascii="Times New Roman" w:hAnsi="Times New Roman"/>
                <w:sz w:val="24"/>
                <w:szCs w:val="24"/>
              </w:rPr>
            </w:pPr>
            <w:r w:rsidRPr="00E151A1">
              <w:rPr>
                <w:rFonts w:ascii="Times New Roman" w:hAnsi="Times New Roman"/>
                <w:sz w:val="24"/>
                <w:szCs w:val="24"/>
              </w:rPr>
              <w:t>-</w:t>
            </w:r>
          </w:p>
        </w:tc>
      </w:tr>
      <w:tr w:rsidR="00E151A1" w:rsidRPr="003975D2" w:rsidTr="00404F0F">
        <w:tc>
          <w:tcPr>
            <w:tcW w:w="567" w:type="dxa"/>
          </w:tcPr>
          <w:p w:rsidR="00E151A1" w:rsidRPr="003975D2" w:rsidRDefault="00E151A1" w:rsidP="00404F0F">
            <w:pPr>
              <w:widowControl w:val="0"/>
              <w:jc w:val="center"/>
            </w:pPr>
            <w:r w:rsidRPr="003975D2">
              <w:t>17</w:t>
            </w:r>
          </w:p>
        </w:tc>
        <w:tc>
          <w:tcPr>
            <w:tcW w:w="7513" w:type="dxa"/>
            <w:vAlign w:val="center"/>
          </w:tcPr>
          <w:p w:rsidR="00E151A1" w:rsidRPr="003975D2" w:rsidRDefault="00E151A1" w:rsidP="00404F0F">
            <w:pPr>
              <w:widowControl w:val="0"/>
            </w:pPr>
            <w:r w:rsidRPr="003975D2">
              <w:t>Показатели использования доходов</w:t>
            </w:r>
          </w:p>
        </w:tc>
        <w:tc>
          <w:tcPr>
            <w:tcW w:w="1559" w:type="dxa"/>
            <w:vAlign w:val="center"/>
          </w:tcPr>
          <w:p w:rsidR="00E151A1" w:rsidRPr="00E151A1" w:rsidRDefault="00E151A1" w:rsidP="00404F0F">
            <w:pPr>
              <w:pStyle w:val="25"/>
              <w:widowControl w:val="0"/>
              <w:jc w:val="center"/>
              <w:rPr>
                <w:rFonts w:ascii="Times New Roman" w:hAnsi="Times New Roman"/>
                <w:sz w:val="24"/>
                <w:szCs w:val="24"/>
              </w:rPr>
            </w:pPr>
            <w:r w:rsidRPr="00E151A1">
              <w:rPr>
                <w:rFonts w:ascii="Times New Roman" w:hAnsi="Times New Roman"/>
                <w:sz w:val="24"/>
                <w:szCs w:val="24"/>
              </w:rPr>
              <w:t>-</w:t>
            </w:r>
          </w:p>
        </w:tc>
      </w:tr>
      <w:tr w:rsidR="00E151A1" w:rsidRPr="003975D2" w:rsidTr="00404F0F">
        <w:tc>
          <w:tcPr>
            <w:tcW w:w="567" w:type="dxa"/>
          </w:tcPr>
          <w:p w:rsidR="00E151A1" w:rsidRPr="003975D2" w:rsidRDefault="00E151A1" w:rsidP="00404F0F">
            <w:pPr>
              <w:widowControl w:val="0"/>
              <w:jc w:val="center"/>
            </w:pPr>
            <w:r w:rsidRPr="003975D2">
              <w:t>18</w:t>
            </w:r>
          </w:p>
        </w:tc>
        <w:tc>
          <w:tcPr>
            <w:tcW w:w="7513" w:type="dxa"/>
            <w:vAlign w:val="center"/>
          </w:tcPr>
          <w:p w:rsidR="00E151A1" w:rsidRPr="003975D2" w:rsidRDefault="00E151A1" w:rsidP="00404F0F">
            <w:pPr>
              <w:widowControl w:val="0"/>
            </w:pPr>
            <w:r w:rsidRPr="003975D2">
              <w:t>Показатели операций с капиталом</w:t>
            </w:r>
          </w:p>
        </w:tc>
        <w:tc>
          <w:tcPr>
            <w:tcW w:w="1559" w:type="dxa"/>
            <w:vAlign w:val="center"/>
          </w:tcPr>
          <w:p w:rsidR="00E151A1" w:rsidRPr="00E151A1" w:rsidRDefault="00E151A1" w:rsidP="00404F0F">
            <w:pPr>
              <w:pStyle w:val="25"/>
              <w:widowControl w:val="0"/>
              <w:jc w:val="center"/>
              <w:rPr>
                <w:rFonts w:ascii="Times New Roman" w:hAnsi="Times New Roman"/>
                <w:sz w:val="24"/>
                <w:szCs w:val="24"/>
              </w:rPr>
            </w:pPr>
            <w:r w:rsidRPr="00E151A1">
              <w:rPr>
                <w:rFonts w:ascii="Times New Roman" w:hAnsi="Times New Roman"/>
                <w:sz w:val="24"/>
                <w:szCs w:val="24"/>
              </w:rPr>
              <w:t>-</w:t>
            </w:r>
          </w:p>
        </w:tc>
      </w:tr>
      <w:tr w:rsidR="00E151A1" w:rsidRPr="003975D2" w:rsidTr="00404F0F">
        <w:tc>
          <w:tcPr>
            <w:tcW w:w="567" w:type="dxa"/>
          </w:tcPr>
          <w:p w:rsidR="00E151A1" w:rsidRPr="003975D2" w:rsidRDefault="00E151A1" w:rsidP="00404F0F">
            <w:pPr>
              <w:widowControl w:val="0"/>
              <w:jc w:val="center"/>
            </w:pPr>
            <w:r w:rsidRPr="003975D2">
              <w:t>19</w:t>
            </w:r>
          </w:p>
        </w:tc>
        <w:tc>
          <w:tcPr>
            <w:tcW w:w="7513" w:type="dxa"/>
            <w:vAlign w:val="center"/>
          </w:tcPr>
          <w:p w:rsidR="00E151A1" w:rsidRPr="003975D2" w:rsidRDefault="00E151A1" w:rsidP="00404F0F">
            <w:pPr>
              <w:widowControl w:val="0"/>
            </w:pPr>
            <w:r w:rsidRPr="003975D2">
              <w:t>Статистика национального богатства</w:t>
            </w:r>
          </w:p>
        </w:tc>
        <w:tc>
          <w:tcPr>
            <w:tcW w:w="1559" w:type="dxa"/>
            <w:vAlign w:val="center"/>
          </w:tcPr>
          <w:p w:rsidR="00E151A1" w:rsidRPr="00E151A1" w:rsidRDefault="00E151A1" w:rsidP="00404F0F">
            <w:pPr>
              <w:pStyle w:val="25"/>
              <w:widowControl w:val="0"/>
              <w:jc w:val="center"/>
              <w:rPr>
                <w:rFonts w:ascii="Times New Roman" w:hAnsi="Times New Roman"/>
                <w:sz w:val="24"/>
                <w:szCs w:val="24"/>
              </w:rPr>
            </w:pPr>
            <w:r w:rsidRPr="00E151A1">
              <w:rPr>
                <w:rFonts w:ascii="Times New Roman" w:hAnsi="Times New Roman"/>
                <w:sz w:val="24"/>
                <w:szCs w:val="24"/>
              </w:rPr>
              <w:t>-</w:t>
            </w:r>
          </w:p>
        </w:tc>
      </w:tr>
      <w:tr w:rsidR="00E151A1" w:rsidRPr="003975D2" w:rsidTr="00404F0F">
        <w:tc>
          <w:tcPr>
            <w:tcW w:w="567" w:type="dxa"/>
          </w:tcPr>
          <w:p w:rsidR="00E151A1" w:rsidRPr="003975D2" w:rsidRDefault="00E151A1" w:rsidP="00404F0F">
            <w:pPr>
              <w:widowControl w:val="0"/>
              <w:jc w:val="center"/>
            </w:pPr>
            <w:r w:rsidRPr="003975D2">
              <w:t>20</w:t>
            </w:r>
          </w:p>
        </w:tc>
        <w:tc>
          <w:tcPr>
            <w:tcW w:w="7513" w:type="dxa"/>
          </w:tcPr>
          <w:p w:rsidR="00E151A1" w:rsidRPr="003975D2" w:rsidRDefault="00E151A1" w:rsidP="00404F0F">
            <w:pPr>
              <w:widowControl w:val="0"/>
            </w:pPr>
            <w:r w:rsidRPr="003975D2">
              <w:t>Показатели внешнеэкономических связей</w:t>
            </w:r>
          </w:p>
        </w:tc>
        <w:tc>
          <w:tcPr>
            <w:tcW w:w="1559" w:type="dxa"/>
            <w:vAlign w:val="center"/>
          </w:tcPr>
          <w:p w:rsidR="00E151A1" w:rsidRPr="00E151A1" w:rsidRDefault="00E151A1" w:rsidP="00404F0F">
            <w:pPr>
              <w:pStyle w:val="25"/>
              <w:widowControl w:val="0"/>
              <w:jc w:val="center"/>
              <w:rPr>
                <w:rFonts w:ascii="Times New Roman" w:hAnsi="Times New Roman"/>
                <w:sz w:val="24"/>
                <w:szCs w:val="24"/>
              </w:rPr>
            </w:pPr>
            <w:r w:rsidRPr="00E151A1">
              <w:rPr>
                <w:rFonts w:ascii="Times New Roman" w:hAnsi="Times New Roman"/>
                <w:sz w:val="24"/>
                <w:szCs w:val="24"/>
              </w:rPr>
              <w:t>-</w:t>
            </w:r>
          </w:p>
        </w:tc>
      </w:tr>
      <w:tr w:rsidR="00E151A1" w:rsidRPr="003975D2" w:rsidTr="00404F0F">
        <w:tc>
          <w:tcPr>
            <w:tcW w:w="567" w:type="dxa"/>
          </w:tcPr>
          <w:p w:rsidR="00E151A1" w:rsidRPr="003975D2" w:rsidRDefault="00E151A1" w:rsidP="00404F0F">
            <w:pPr>
              <w:widowControl w:val="0"/>
              <w:jc w:val="center"/>
            </w:pPr>
            <w:r w:rsidRPr="003975D2">
              <w:t>21</w:t>
            </w:r>
          </w:p>
        </w:tc>
        <w:tc>
          <w:tcPr>
            <w:tcW w:w="7513" w:type="dxa"/>
          </w:tcPr>
          <w:p w:rsidR="00E151A1" w:rsidRPr="003975D2" w:rsidRDefault="00E151A1" w:rsidP="00404F0F">
            <w:pPr>
              <w:widowControl w:val="0"/>
            </w:pPr>
            <w:r w:rsidRPr="003975D2">
              <w:t>Статистика населения и трудовых ресурсов</w:t>
            </w:r>
          </w:p>
        </w:tc>
        <w:tc>
          <w:tcPr>
            <w:tcW w:w="1559" w:type="dxa"/>
            <w:vAlign w:val="center"/>
          </w:tcPr>
          <w:p w:rsidR="00E151A1" w:rsidRPr="00E151A1" w:rsidRDefault="00E151A1" w:rsidP="00404F0F">
            <w:pPr>
              <w:pStyle w:val="25"/>
              <w:widowControl w:val="0"/>
              <w:jc w:val="center"/>
              <w:rPr>
                <w:rFonts w:ascii="Times New Roman" w:hAnsi="Times New Roman"/>
                <w:sz w:val="24"/>
                <w:szCs w:val="24"/>
              </w:rPr>
            </w:pPr>
            <w:r w:rsidRPr="00E151A1">
              <w:rPr>
                <w:rFonts w:ascii="Times New Roman" w:hAnsi="Times New Roman"/>
                <w:sz w:val="24"/>
                <w:szCs w:val="24"/>
              </w:rPr>
              <w:t>1</w:t>
            </w:r>
          </w:p>
        </w:tc>
      </w:tr>
      <w:tr w:rsidR="00E151A1" w:rsidRPr="003975D2" w:rsidTr="00404F0F">
        <w:tc>
          <w:tcPr>
            <w:tcW w:w="567" w:type="dxa"/>
          </w:tcPr>
          <w:p w:rsidR="00E151A1" w:rsidRPr="003975D2" w:rsidRDefault="00E151A1" w:rsidP="00404F0F">
            <w:pPr>
              <w:widowControl w:val="0"/>
              <w:jc w:val="center"/>
            </w:pPr>
            <w:r w:rsidRPr="003975D2">
              <w:t>22</w:t>
            </w:r>
          </w:p>
        </w:tc>
        <w:tc>
          <w:tcPr>
            <w:tcW w:w="7513" w:type="dxa"/>
          </w:tcPr>
          <w:p w:rsidR="00E151A1" w:rsidRPr="003975D2" w:rsidRDefault="00E151A1" w:rsidP="00404F0F">
            <w:pPr>
              <w:widowControl w:val="0"/>
            </w:pPr>
            <w:r w:rsidRPr="003975D2">
              <w:t>Статистическое изучение эффективности функционирования экон</w:t>
            </w:r>
            <w:r w:rsidRPr="003975D2">
              <w:t>о</w:t>
            </w:r>
            <w:r w:rsidRPr="003975D2">
              <w:t>мики</w:t>
            </w:r>
          </w:p>
        </w:tc>
        <w:tc>
          <w:tcPr>
            <w:tcW w:w="1559" w:type="dxa"/>
            <w:vAlign w:val="center"/>
          </w:tcPr>
          <w:p w:rsidR="00E151A1" w:rsidRPr="00E151A1" w:rsidRDefault="00E151A1" w:rsidP="00404F0F">
            <w:pPr>
              <w:pStyle w:val="25"/>
              <w:widowControl w:val="0"/>
              <w:jc w:val="center"/>
              <w:rPr>
                <w:rFonts w:ascii="Times New Roman" w:hAnsi="Times New Roman"/>
                <w:sz w:val="24"/>
                <w:szCs w:val="24"/>
              </w:rPr>
            </w:pPr>
            <w:r w:rsidRPr="00E151A1">
              <w:rPr>
                <w:rFonts w:ascii="Times New Roman" w:hAnsi="Times New Roman"/>
                <w:sz w:val="24"/>
                <w:szCs w:val="24"/>
              </w:rPr>
              <w:t>-</w:t>
            </w:r>
          </w:p>
        </w:tc>
      </w:tr>
      <w:tr w:rsidR="00E151A1" w:rsidRPr="003975D2" w:rsidTr="00404F0F">
        <w:tc>
          <w:tcPr>
            <w:tcW w:w="567" w:type="dxa"/>
          </w:tcPr>
          <w:p w:rsidR="00E151A1" w:rsidRPr="003975D2" w:rsidRDefault="00E151A1" w:rsidP="00404F0F">
            <w:pPr>
              <w:widowControl w:val="0"/>
              <w:jc w:val="center"/>
            </w:pPr>
            <w:r w:rsidRPr="003975D2">
              <w:t>23</w:t>
            </w:r>
          </w:p>
        </w:tc>
        <w:tc>
          <w:tcPr>
            <w:tcW w:w="7513" w:type="dxa"/>
          </w:tcPr>
          <w:p w:rsidR="00E151A1" w:rsidRPr="003975D2" w:rsidRDefault="00E151A1" w:rsidP="00404F0F">
            <w:pPr>
              <w:widowControl w:val="0"/>
            </w:pPr>
            <w:r w:rsidRPr="003975D2">
              <w:t>Статистика уровня жизни населения</w:t>
            </w:r>
          </w:p>
        </w:tc>
        <w:tc>
          <w:tcPr>
            <w:tcW w:w="1559" w:type="dxa"/>
            <w:vAlign w:val="center"/>
          </w:tcPr>
          <w:p w:rsidR="00E151A1" w:rsidRPr="00E151A1" w:rsidRDefault="00E151A1" w:rsidP="00404F0F">
            <w:pPr>
              <w:pStyle w:val="25"/>
              <w:widowControl w:val="0"/>
              <w:jc w:val="center"/>
              <w:rPr>
                <w:rFonts w:ascii="Times New Roman" w:hAnsi="Times New Roman"/>
                <w:sz w:val="24"/>
                <w:szCs w:val="24"/>
              </w:rPr>
            </w:pPr>
            <w:r w:rsidRPr="00E151A1">
              <w:rPr>
                <w:rFonts w:ascii="Times New Roman" w:hAnsi="Times New Roman"/>
                <w:sz w:val="24"/>
                <w:szCs w:val="24"/>
              </w:rPr>
              <w:t>1</w:t>
            </w:r>
          </w:p>
        </w:tc>
      </w:tr>
      <w:tr w:rsidR="00F027D3" w:rsidRPr="003975D2" w:rsidTr="00404F0F">
        <w:tc>
          <w:tcPr>
            <w:tcW w:w="567" w:type="dxa"/>
          </w:tcPr>
          <w:p w:rsidR="00F027D3" w:rsidRPr="003975D2" w:rsidRDefault="00F027D3" w:rsidP="00404F0F">
            <w:pPr>
              <w:widowControl w:val="0"/>
              <w:jc w:val="center"/>
            </w:pPr>
          </w:p>
        </w:tc>
        <w:tc>
          <w:tcPr>
            <w:tcW w:w="7513" w:type="dxa"/>
          </w:tcPr>
          <w:p w:rsidR="00F027D3" w:rsidRPr="003975D2" w:rsidRDefault="00F027D3" w:rsidP="00404F0F">
            <w:pPr>
              <w:widowControl w:val="0"/>
            </w:pPr>
            <w:r w:rsidRPr="003975D2">
              <w:t>ИТОГО</w:t>
            </w:r>
          </w:p>
        </w:tc>
        <w:tc>
          <w:tcPr>
            <w:tcW w:w="1559" w:type="dxa"/>
            <w:vAlign w:val="center"/>
          </w:tcPr>
          <w:p w:rsidR="00F027D3" w:rsidRPr="00E151A1" w:rsidRDefault="00F027D3" w:rsidP="00404F0F">
            <w:pPr>
              <w:widowControl w:val="0"/>
              <w:jc w:val="center"/>
            </w:pPr>
            <w:r w:rsidRPr="00E151A1">
              <w:t>8</w:t>
            </w:r>
          </w:p>
        </w:tc>
      </w:tr>
    </w:tbl>
    <w:p w:rsidR="00F027D3" w:rsidRPr="003975D2" w:rsidRDefault="00F027D3" w:rsidP="00F027D3">
      <w:pPr>
        <w:pStyle w:val="a6"/>
        <w:widowControl w:val="0"/>
        <w:ind w:firstLine="540"/>
        <w:jc w:val="right"/>
        <w:rPr>
          <w:sz w:val="24"/>
          <w:szCs w:val="24"/>
        </w:rPr>
      </w:pPr>
    </w:p>
    <w:p w:rsidR="00F027D3" w:rsidRPr="003975D2" w:rsidRDefault="00F027D3" w:rsidP="00F027D3">
      <w:pPr>
        <w:widowControl w:val="0"/>
        <w:rPr>
          <w:b/>
        </w:rPr>
      </w:pPr>
      <w:r w:rsidRPr="003975D2">
        <w:br w:type="page"/>
      </w:r>
    </w:p>
    <w:p w:rsidR="00F027D3" w:rsidRPr="003975D2" w:rsidRDefault="00F027D3" w:rsidP="00F027D3">
      <w:pPr>
        <w:pStyle w:val="a6"/>
        <w:widowControl w:val="0"/>
        <w:ind w:firstLine="540"/>
        <w:jc w:val="right"/>
        <w:rPr>
          <w:sz w:val="24"/>
          <w:szCs w:val="24"/>
        </w:rPr>
      </w:pPr>
      <w:r w:rsidRPr="003975D2">
        <w:rPr>
          <w:sz w:val="24"/>
          <w:szCs w:val="24"/>
        </w:rPr>
        <w:lastRenderedPageBreak/>
        <w:t>проект</w:t>
      </w:r>
    </w:p>
    <w:p w:rsidR="00F027D3" w:rsidRPr="003975D2" w:rsidRDefault="00F027D3" w:rsidP="00F027D3">
      <w:pPr>
        <w:pStyle w:val="a6"/>
        <w:widowControl w:val="0"/>
        <w:ind w:firstLine="540"/>
        <w:rPr>
          <w:sz w:val="24"/>
          <w:szCs w:val="24"/>
        </w:rPr>
      </w:pPr>
      <w:r w:rsidRPr="003975D2">
        <w:rPr>
          <w:sz w:val="24"/>
          <w:szCs w:val="24"/>
        </w:rPr>
        <w:t>ПРИМЕРНЫЙ ТЕМАТИЧЕСКИЙ ПЛАН</w:t>
      </w:r>
    </w:p>
    <w:p w:rsidR="00F027D3" w:rsidRPr="003975D2" w:rsidRDefault="00F027D3" w:rsidP="00F027D3">
      <w:pPr>
        <w:pStyle w:val="a6"/>
        <w:widowControl w:val="0"/>
        <w:ind w:firstLine="540"/>
        <w:rPr>
          <w:b w:val="0"/>
          <w:sz w:val="24"/>
          <w:szCs w:val="24"/>
        </w:rPr>
      </w:pPr>
    </w:p>
    <w:p w:rsidR="00F027D3" w:rsidRPr="003975D2" w:rsidRDefault="00404F0F" w:rsidP="00F027D3">
      <w:pPr>
        <w:widowControl w:val="0"/>
        <w:jc w:val="center"/>
      </w:pPr>
      <w:r>
        <w:t>практических занятий</w:t>
      </w:r>
      <w:r w:rsidR="00F027D3" w:rsidRPr="003975D2">
        <w:t xml:space="preserve"> по учебной дисциплине СТАТИСТИКА</w:t>
      </w:r>
    </w:p>
    <w:p w:rsidR="00F027D3" w:rsidRPr="004B2385" w:rsidRDefault="00F027D3" w:rsidP="00F027D3">
      <w:pPr>
        <w:widowControl w:val="0"/>
        <w:ind w:firstLine="454"/>
        <w:jc w:val="center"/>
      </w:pPr>
      <w:r w:rsidRPr="003975D2">
        <w:t xml:space="preserve">для студентов </w:t>
      </w:r>
      <w:r w:rsidRPr="004B2385">
        <w:t>специальност</w:t>
      </w:r>
      <w:r>
        <w:t>и</w:t>
      </w:r>
      <w:r w:rsidRPr="004B2385">
        <w:t xml:space="preserve"> «Бухгалтерский учет, анализ и аудит» </w:t>
      </w:r>
    </w:p>
    <w:p w:rsidR="00F027D3" w:rsidRPr="004B2385" w:rsidRDefault="00F027D3" w:rsidP="00F027D3">
      <w:pPr>
        <w:pStyle w:val="25"/>
        <w:jc w:val="center"/>
        <w:rPr>
          <w:rFonts w:ascii="Times New Roman" w:hAnsi="Times New Roman"/>
          <w:b/>
          <w:sz w:val="24"/>
          <w:szCs w:val="24"/>
        </w:rPr>
      </w:pPr>
      <w:r w:rsidRPr="004B2385">
        <w:rPr>
          <w:rFonts w:ascii="Times New Roman" w:hAnsi="Times New Roman"/>
          <w:sz w:val="24"/>
          <w:szCs w:val="24"/>
        </w:rPr>
        <w:t>заочной формы получения высшего образования (ВШАБ)</w:t>
      </w:r>
    </w:p>
    <w:p w:rsidR="00F027D3" w:rsidRPr="003975D2" w:rsidRDefault="00F027D3" w:rsidP="00F027D3">
      <w:pPr>
        <w:widowControl w:val="0"/>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7513"/>
        <w:gridCol w:w="1559"/>
      </w:tblGrid>
      <w:tr w:rsidR="00F027D3" w:rsidRPr="003975D2" w:rsidTr="00404F0F">
        <w:trPr>
          <w:trHeight w:val="356"/>
        </w:trPr>
        <w:tc>
          <w:tcPr>
            <w:tcW w:w="567" w:type="dxa"/>
          </w:tcPr>
          <w:p w:rsidR="00F027D3" w:rsidRPr="003975D2" w:rsidRDefault="00F027D3" w:rsidP="00404F0F">
            <w:pPr>
              <w:widowControl w:val="0"/>
              <w:jc w:val="center"/>
            </w:pPr>
            <w:r w:rsidRPr="003975D2">
              <w:t>№</w:t>
            </w:r>
          </w:p>
          <w:p w:rsidR="00F027D3" w:rsidRPr="003975D2" w:rsidRDefault="00F027D3" w:rsidP="00404F0F">
            <w:pPr>
              <w:widowControl w:val="0"/>
              <w:jc w:val="center"/>
            </w:pPr>
            <w:r w:rsidRPr="003975D2">
              <w:t>п.п</w:t>
            </w:r>
          </w:p>
        </w:tc>
        <w:tc>
          <w:tcPr>
            <w:tcW w:w="7513" w:type="dxa"/>
            <w:vAlign w:val="center"/>
          </w:tcPr>
          <w:p w:rsidR="00F027D3" w:rsidRPr="003975D2" w:rsidRDefault="00F027D3" w:rsidP="002D471E">
            <w:pPr>
              <w:widowControl w:val="0"/>
              <w:jc w:val="center"/>
            </w:pPr>
            <w:r w:rsidRPr="003975D2">
              <w:t>Тема (содержание)</w:t>
            </w:r>
          </w:p>
        </w:tc>
        <w:tc>
          <w:tcPr>
            <w:tcW w:w="1559" w:type="dxa"/>
            <w:vAlign w:val="center"/>
          </w:tcPr>
          <w:p w:rsidR="00F027D3" w:rsidRPr="003975D2" w:rsidRDefault="00F027D3" w:rsidP="00404F0F">
            <w:pPr>
              <w:widowControl w:val="0"/>
              <w:jc w:val="center"/>
            </w:pPr>
            <w:r w:rsidRPr="003975D2">
              <w:t>Количество часов</w:t>
            </w:r>
          </w:p>
        </w:tc>
      </w:tr>
      <w:tr w:rsidR="00F027D3" w:rsidRPr="003975D2" w:rsidTr="00404F0F">
        <w:trPr>
          <w:trHeight w:val="356"/>
        </w:trPr>
        <w:tc>
          <w:tcPr>
            <w:tcW w:w="567" w:type="dxa"/>
          </w:tcPr>
          <w:p w:rsidR="00F027D3" w:rsidRPr="003975D2" w:rsidRDefault="00F027D3" w:rsidP="00404F0F">
            <w:pPr>
              <w:widowControl w:val="0"/>
              <w:jc w:val="center"/>
            </w:pPr>
          </w:p>
        </w:tc>
        <w:tc>
          <w:tcPr>
            <w:tcW w:w="7513" w:type="dxa"/>
            <w:vAlign w:val="center"/>
          </w:tcPr>
          <w:p w:rsidR="00F027D3" w:rsidRPr="003975D2" w:rsidRDefault="00F027D3" w:rsidP="00404F0F">
            <w:pPr>
              <w:widowControl w:val="0"/>
              <w:jc w:val="center"/>
            </w:pPr>
            <w:r w:rsidRPr="003975D2">
              <w:t>Раздел 1. «Общая теория статистики»</w:t>
            </w:r>
          </w:p>
        </w:tc>
        <w:tc>
          <w:tcPr>
            <w:tcW w:w="1559" w:type="dxa"/>
            <w:vAlign w:val="center"/>
          </w:tcPr>
          <w:p w:rsidR="00F027D3" w:rsidRPr="003975D2" w:rsidRDefault="00F027D3" w:rsidP="00404F0F">
            <w:pPr>
              <w:widowControl w:val="0"/>
              <w:jc w:val="center"/>
            </w:pPr>
          </w:p>
        </w:tc>
      </w:tr>
      <w:tr w:rsidR="00E151A1" w:rsidRPr="003975D2" w:rsidTr="00404F0F">
        <w:tc>
          <w:tcPr>
            <w:tcW w:w="567" w:type="dxa"/>
          </w:tcPr>
          <w:p w:rsidR="00E151A1" w:rsidRPr="003975D2" w:rsidRDefault="00E151A1" w:rsidP="00404F0F">
            <w:pPr>
              <w:widowControl w:val="0"/>
              <w:jc w:val="center"/>
            </w:pPr>
            <w:r w:rsidRPr="003975D2">
              <w:t>1</w:t>
            </w:r>
          </w:p>
        </w:tc>
        <w:tc>
          <w:tcPr>
            <w:tcW w:w="7513" w:type="dxa"/>
          </w:tcPr>
          <w:p w:rsidR="00E151A1" w:rsidRPr="003975D2" w:rsidRDefault="00E151A1" w:rsidP="00404F0F">
            <w:pPr>
              <w:widowControl w:val="0"/>
            </w:pPr>
            <w:r w:rsidRPr="003975D2">
              <w:t>Предмет и метод статистической науки</w:t>
            </w:r>
          </w:p>
        </w:tc>
        <w:tc>
          <w:tcPr>
            <w:tcW w:w="1559" w:type="dxa"/>
            <w:vAlign w:val="center"/>
          </w:tcPr>
          <w:p w:rsidR="00E151A1" w:rsidRPr="00E151A1" w:rsidRDefault="00E151A1" w:rsidP="00404F0F">
            <w:pPr>
              <w:pStyle w:val="25"/>
              <w:widowControl w:val="0"/>
              <w:jc w:val="center"/>
              <w:rPr>
                <w:rFonts w:ascii="Times New Roman" w:hAnsi="Times New Roman"/>
                <w:sz w:val="24"/>
                <w:szCs w:val="24"/>
              </w:rPr>
            </w:pPr>
            <w:r w:rsidRPr="00E151A1">
              <w:rPr>
                <w:rFonts w:ascii="Times New Roman" w:hAnsi="Times New Roman"/>
                <w:sz w:val="24"/>
                <w:szCs w:val="24"/>
              </w:rPr>
              <w:t>-</w:t>
            </w:r>
          </w:p>
        </w:tc>
      </w:tr>
      <w:tr w:rsidR="00E151A1" w:rsidRPr="003975D2" w:rsidTr="00404F0F">
        <w:tc>
          <w:tcPr>
            <w:tcW w:w="567" w:type="dxa"/>
          </w:tcPr>
          <w:p w:rsidR="00E151A1" w:rsidRPr="003975D2" w:rsidRDefault="00E151A1" w:rsidP="00404F0F">
            <w:pPr>
              <w:widowControl w:val="0"/>
              <w:jc w:val="center"/>
            </w:pPr>
            <w:r w:rsidRPr="003975D2">
              <w:t>2</w:t>
            </w:r>
          </w:p>
        </w:tc>
        <w:tc>
          <w:tcPr>
            <w:tcW w:w="7513" w:type="dxa"/>
          </w:tcPr>
          <w:p w:rsidR="00E151A1" w:rsidRPr="003975D2" w:rsidRDefault="00E151A1" w:rsidP="00404F0F">
            <w:pPr>
              <w:widowControl w:val="0"/>
            </w:pPr>
            <w:r w:rsidRPr="003975D2">
              <w:t>Статистическое наблюдение</w:t>
            </w:r>
          </w:p>
        </w:tc>
        <w:tc>
          <w:tcPr>
            <w:tcW w:w="1559" w:type="dxa"/>
            <w:vAlign w:val="center"/>
          </w:tcPr>
          <w:p w:rsidR="00E151A1" w:rsidRPr="00E151A1" w:rsidRDefault="00E151A1" w:rsidP="00404F0F">
            <w:pPr>
              <w:pStyle w:val="25"/>
              <w:widowControl w:val="0"/>
              <w:jc w:val="center"/>
              <w:rPr>
                <w:rFonts w:ascii="Times New Roman" w:hAnsi="Times New Roman"/>
                <w:sz w:val="24"/>
                <w:szCs w:val="24"/>
              </w:rPr>
            </w:pPr>
            <w:r w:rsidRPr="00E151A1">
              <w:rPr>
                <w:rFonts w:ascii="Times New Roman" w:hAnsi="Times New Roman"/>
                <w:sz w:val="24"/>
                <w:szCs w:val="24"/>
              </w:rPr>
              <w:t>-</w:t>
            </w:r>
          </w:p>
        </w:tc>
      </w:tr>
      <w:tr w:rsidR="00E151A1" w:rsidRPr="003975D2" w:rsidTr="00404F0F">
        <w:tc>
          <w:tcPr>
            <w:tcW w:w="567" w:type="dxa"/>
          </w:tcPr>
          <w:p w:rsidR="00E151A1" w:rsidRPr="003975D2" w:rsidRDefault="00E151A1" w:rsidP="00404F0F">
            <w:pPr>
              <w:widowControl w:val="0"/>
              <w:jc w:val="center"/>
            </w:pPr>
            <w:r w:rsidRPr="003975D2">
              <w:t>3</w:t>
            </w:r>
          </w:p>
        </w:tc>
        <w:tc>
          <w:tcPr>
            <w:tcW w:w="7513" w:type="dxa"/>
          </w:tcPr>
          <w:p w:rsidR="00E151A1" w:rsidRPr="003975D2" w:rsidRDefault="00E151A1" w:rsidP="00404F0F">
            <w:pPr>
              <w:widowControl w:val="0"/>
            </w:pPr>
            <w:r w:rsidRPr="003975D2">
              <w:t>Сводка и группировка статистических данных. Статистические табл</w:t>
            </w:r>
            <w:r w:rsidRPr="003975D2">
              <w:t>и</w:t>
            </w:r>
            <w:r w:rsidRPr="003975D2">
              <w:t>цы</w:t>
            </w:r>
          </w:p>
        </w:tc>
        <w:tc>
          <w:tcPr>
            <w:tcW w:w="1559" w:type="dxa"/>
            <w:vAlign w:val="center"/>
          </w:tcPr>
          <w:p w:rsidR="00E151A1" w:rsidRPr="00E151A1" w:rsidRDefault="00E151A1" w:rsidP="00404F0F">
            <w:pPr>
              <w:pStyle w:val="25"/>
              <w:widowControl w:val="0"/>
              <w:jc w:val="center"/>
              <w:rPr>
                <w:rFonts w:ascii="Times New Roman" w:hAnsi="Times New Roman"/>
                <w:sz w:val="24"/>
                <w:szCs w:val="24"/>
              </w:rPr>
            </w:pPr>
            <w:r w:rsidRPr="00E151A1">
              <w:rPr>
                <w:rFonts w:ascii="Times New Roman" w:hAnsi="Times New Roman"/>
                <w:sz w:val="24"/>
                <w:szCs w:val="24"/>
              </w:rPr>
              <w:t>-</w:t>
            </w:r>
          </w:p>
        </w:tc>
      </w:tr>
      <w:tr w:rsidR="00E151A1" w:rsidRPr="003975D2" w:rsidTr="00404F0F">
        <w:tc>
          <w:tcPr>
            <w:tcW w:w="567" w:type="dxa"/>
          </w:tcPr>
          <w:p w:rsidR="00E151A1" w:rsidRPr="003975D2" w:rsidRDefault="00E151A1" w:rsidP="00404F0F">
            <w:pPr>
              <w:widowControl w:val="0"/>
              <w:jc w:val="center"/>
            </w:pPr>
            <w:r w:rsidRPr="003975D2">
              <w:t>4</w:t>
            </w:r>
          </w:p>
        </w:tc>
        <w:tc>
          <w:tcPr>
            <w:tcW w:w="7513" w:type="dxa"/>
          </w:tcPr>
          <w:p w:rsidR="00E151A1" w:rsidRPr="003975D2" w:rsidRDefault="00E151A1" w:rsidP="00404F0F">
            <w:pPr>
              <w:widowControl w:val="0"/>
            </w:pPr>
            <w:r w:rsidRPr="003975D2">
              <w:t xml:space="preserve">Обобщающие статистические показатели </w:t>
            </w:r>
          </w:p>
        </w:tc>
        <w:tc>
          <w:tcPr>
            <w:tcW w:w="1559" w:type="dxa"/>
            <w:vAlign w:val="center"/>
          </w:tcPr>
          <w:p w:rsidR="00E151A1" w:rsidRPr="00E151A1" w:rsidRDefault="00E151A1" w:rsidP="00404F0F">
            <w:pPr>
              <w:pStyle w:val="25"/>
              <w:widowControl w:val="0"/>
              <w:jc w:val="center"/>
              <w:rPr>
                <w:rFonts w:ascii="Times New Roman" w:hAnsi="Times New Roman"/>
                <w:sz w:val="24"/>
                <w:szCs w:val="24"/>
              </w:rPr>
            </w:pPr>
            <w:r w:rsidRPr="00E151A1">
              <w:rPr>
                <w:rFonts w:ascii="Times New Roman" w:hAnsi="Times New Roman"/>
                <w:sz w:val="24"/>
                <w:szCs w:val="24"/>
              </w:rPr>
              <w:t>1</w:t>
            </w:r>
          </w:p>
        </w:tc>
      </w:tr>
      <w:tr w:rsidR="00E151A1" w:rsidRPr="003975D2" w:rsidTr="00404F0F">
        <w:tc>
          <w:tcPr>
            <w:tcW w:w="567" w:type="dxa"/>
          </w:tcPr>
          <w:p w:rsidR="00E151A1" w:rsidRPr="003975D2" w:rsidRDefault="00E151A1" w:rsidP="00404F0F">
            <w:pPr>
              <w:widowControl w:val="0"/>
              <w:jc w:val="center"/>
            </w:pPr>
            <w:r w:rsidRPr="003975D2">
              <w:t>5</w:t>
            </w:r>
          </w:p>
        </w:tc>
        <w:tc>
          <w:tcPr>
            <w:tcW w:w="7513" w:type="dxa"/>
          </w:tcPr>
          <w:p w:rsidR="00E151A1" w:rsidRPr="003975D2" w:rsidRDefault="00E151A1" w:rsidP="00404F0F">
            <w:pPr>
              <w:widowControl w:val="0"/>
            </w:pPr>
            <w:r w:rsidRPr="003975D2">
              <w:t>Графический способ изображения статистических данных</w:t>
            </w:r>
          </w:p>
        </w:tc>
        <w:tc>
          <w:tcPr>
            <w:tcW w:w="1559" w:type="dxa"/>
            <w:vAlign w:val="center"/>
          </w:tcPr>
          <w:p w:rsidR="00E151A1" w:rsidRPr="00E151A1" w:rsidRDefault="00E151A1" w:rsidP="00404F0F">
            <w:pPr>
              <w:pStyle w:val="25"/>
              <w:widowControl w:val="0"/>
              <w:jc w:val="center"/>
              <w:rPr>
                <w:rFonts w:ascii="Times New Roman" w:hAnsi="Times New Roman"/>
                <w:sz w:val="24"/>
                <w:szCs w:val="24"/>
              </w:rPr>
            </w:pPr>
            <w:r w:rsidRPr="00E151A1">
              <w:rPr>
                <w:rFonts w:ascii="Times New Roman" w:hAnsi="Times New Roman"/>
                <w:sz w:val="24"/>
                <w:szCs w:val="24"/>
              </w:rPr>
              <w:t>-</w:t>
            </w:r>
          </w:p>
        </w:tc>
      </w:tr>
      <w:tr w:rsidR="00E151A1" w:rsidRPr="003975D2" w:rsidTr="00404F0F">
        <w:tc>
          <w:tcPr>
            <w:tcW w:w="567" w:type="dxa"/>
          </w:tcPr>
          <w:p w:rsidR="00E151A1" w:rsidRPr="003975D2" w:rsidRDefault="00E151A1" w:rsidP="00404F0F">
            <w:pPr>
              <w:widowControl w:val="0"/>
              <w:jc w:val="center"/>
            </w:pPr>
            <w:r w:rsidRPr="003975D2">
              <w:t>6</w:t>
            </w:r>
          </w:p>
        </w:tc>
        <w:tc>
          <w:tcPr>
            <w:tcW w:w="7513" w:type="dxa"/>
          </w:tcPr>
          <w:p w:rsidR="00E151A1" w:rsidRPr="003975D2" w:rsidRDefault="00E151A1" w:rsidP="00404F0F">
            <w:pPr>
              <w:widowControl w:val="0"/>
            </w:pPr>
            <w:r w:rsidRPr="003975D2">
              <w:t>Средние величины</w:t>
            </w:r>
          </w:p>
        </w:tc>
        <w:tc>
          <w:tcPr>
            <w:tcW w:w="1559" w:type="dxa"/>
            <w:vAlign w:val="center"/>
          </w:tcPr>
          <w:p w:rsidR="00E151A1" w:rsidRPr="00E151A1" w:rsidRDefault="00E151A1" w:rsidP="00404F0F">
            <w:pPr>
              <w:pStyle w:val="25"/>
              <w:widowControl w:val="0"/>
              <w:jc w:val="center"/>
              <w:rPr>
                <w:rFonts w:ascii="Times New Roman" w:hAnsi="Times New Roman"/>
                <w:sz w:val="24"/>
                <w:szCs w:val="24"/>
              </w:rPr>
            </w:pPr>
            <w:r w:rsidRPr="00E151A1">
              <w:rPr>
                <w:rFonts w:ascii="Times New Roman" w:hAnsi="Times New Roman"/>
                <w:sz w:val="24"/>
                <w:szCs w:val="24"/>
              </w:rPr>
              <w:t>1</w:t>
            </w:r>
          </w:p>
        </w:tc>
      </w:tr>
      <w:tr w:rsidR="00E151A1" w:rsidRPr="003975D2" w:rsidTr="00404F0F">
        <w:tc>
          <w:tcPr>
            <w:tcW w:w="567" w:type="dxa"/>
          </w:tcPr>
          <w:p w:rsidR="00E151A1" w:rsidRPr="003975D2" w:rsidRDefault="00E151A1" w:rsidP="00404F0F">
            <w:pPr>
              <w:widowControl w:val="0"/>
              <w:jc w:val="center"/>
            </w:pPr>
            <w:r w:rsidRPr="003975D2">
              <w:t>7</w:t>
            </w:r>
          </w:p>
        </w:tc>
        <w:tc>
          <w:tcPr>
            <w:tcW w:w="7513" w:type="dxa"/>
          </w:tcPr>
          <w:p w:rsidR="00E151A1" w:rsidRPr="003975D2" w:rsidRDefault="00E151A1" w:rsidP="00404F0F">
            <w:pPr>
              <w:widowControl w:val="0"/>
            </w:pPr>
            <w:r w:rsidRPr="003975D2">
              <w:t>Статистическое изучение вариации</w:t>
            </w:r>
          </w:p>
        </w:tc>
        <w:tc>
          <w:tcPr>
            <w:tcW w:w="1559" w:type="dxa"/>
            <w:vAlign w:val="center"/>
          </w:tcPr>
          <w:p w:rsidR="00E151A1" w:rsidRPr="00E151A1" w:rsidRDefault="00E151A1" w:rsidP="00404F0F">
            <w:pPr>
              <w:pStyle w:val="25"/>
              <w:widowControl w:val="0"/>
              <w:jc w:val="center"/>
              <w:rPr>
                <w:rFonts w:ascii="Times New Roman" w:hAnsi="Times New Roman"/>
                <w:sz w:val="24"/>
                <w:szCs w:val="24"/>
              </w:rPr>
            </w:pPr>
            <w:r w:rsidRPr="00E151A1">
              <w:rPr>
                <w:rFonts w:ascii="Times New Roman" w:hAnsi="Times New Roman"/>
                <w:sz w:val="24"/>
                <w:szCs w:val="24"/>
              </w:rPr>
              <w:t>1</w:t>
            </w:r>
          </w:p>
        </w:tc>
      </w:tr>
      <w:tr w:rsidR="00E151A1" w:rsidRPr="003975D2" w:rsidTr="00404F0F">
        <w:tc>
          <w:tcPr>
            <w:tcW w:w="567" w:type="dxa"/>
          </w:tcPr>
          <w:p w:rsidR="00E151A1" w:rsidRPr="003975D2" w:rsidRDefault="00E151A1" w:rsidP="00404F0F">
            <w:pPr>
              <w:widowControl w:val="0"/>
              <w:jc w:val="center"/>
            </w:pPr>
            <w:r w:rsidRPr="003975D2">
              <w:t>8</w:t>
            </w:r>
          </w:p>
        </w:tc>
        <w:tc>
          <w:tcPr>
            <w:tcW w:w="7513" w:type="dxa"/>
          </w:tcPr>
          <w:p w:rsidR="00E151A1" w:rsidRPr="003975D2" w:rsidRDefault="00E151A1" w:rsidP="00404F0F">
            <w:pPr>
              <w:widowControl w:val="0"/>
            </w:pPr>
            <w:r w:rsidRPr="003975D2">
              <w:t>Выборочное наблюдение</w:t>
            </w:r>
          </w:p>
        </w:tc>
        <w:tc>
          <w:tcPr>
            <w:tcW w:w="1559" w:type="dxa"/>
            <w:vAlign w:val="center"/>
          </w:tcPr>
          <w:p w:rsidR="00E151A1" w:rsidRPr="00E151A1" w:rsidRDefault="00E151A1" w:rsidP="00404F0F">
            <w:pPr>
              <w:pStyle w:val="25"/>
              <w:widowControl w:val="0"/>
              <w:jc w:val="center"/>
              <w:rPr>
                <w:rFonts w:ascii="Times New Roman" w:hAnsi="Times New Roman"/>
                <w:sz w:val="24"/>
                <w:szCs w:val="24"/>
              </w:rPr>
            </w:pPr>
            <w:r w:rsidRPr="00E151A1">
              <w:rPr>
                <w:rFonts w:ascii="Times New Roman" w:hAnsi="Times New Roman"/>
                <w:sz w:val="24"/>
                <w:szCs w:val="24"/>
              </w:rPr>
              <w:t>1</w:t>
            </w:r>
          </w:p>
        </w:tc>
      </w:tr>
      <w:tr w:rsidR="00E151A1" w:rsidRPr="003975D2" w:rsidTr="00404F0F">
        <w:tc>
          <w:tcPr>
            <w:tcW w:w="567" w:type="dxa"/>
          </w:tcPr>
          <w:p w:rsidR="00E151A1" w:rsidRPr="003975D2" w:rsidRDefault="00E151A1" w:rsidP="00404F0F">
            <w:pPr>
              <w:widowControl w:val="0"/>
              <w:jc w:val="center"/>
            </w:pPr>
            <w:r w:rsidRPr="003975D2">
              <w:t>9</w:t>
            </w:r>
          </w:p>
        </w:tc>
        <w:tc>
          <w:tcPr>
            <w:tcW w:w="7513" w:type="dxa"/>
          </w:tcPr>
          <w:p w:rsidR="00E151A1" w:rsidRPr="003975D2" w:rsidRDefault="00E151A1" w:rsidP="00404F0F">
            <w:pPr>
              <w:widowControl w:val="0"/>
            </w:pPr>
            <w:r w:rsidRPr="003975D2">
              <w:t>Статистическое изучение динамики социально -  экономических явл</w:t>
            </w:r>
            <w:r w:rsidRPr="003975D2">
              <w:t>е</w:t>
            </w:r>
            <w:r w:rsidRPr="003975D2">
              <w:t xml:space="preserve">ний </w:t>
            </w:r>
          </w:p>
        </w:tc>
        <w:tc>
          <w:tcPr>
            <w:tcW w:w="1559" w:type="dxa"/>
            <w:vAlign w:val="center"/>
          </w:tcPr>
          <w:p w:rsidR="00E151A1" w:rsidRPr="00E151A1" w:rsidRDefault="00E151A1" w:rsidP="00404F0F">
            <w:pPr>
              <w:pStyle w:val="25"/>
              <w:widowControl w:val="0"/>
              <w:jc w:val="center"/>
              <w:rPr>
                <w:rFonts w:ascii="Times New Roman" w:hAnsi="Times New Roman"/>
                <w:sz w:val="24"/>
                <w:szCs w:val="24"/>
              </w:rPr>
            </w:pPr>
            <w:r w:rsidRPr="00E151A1">
              <w:rPr>
                <w:rFonts w:ascii="Times New Roman" w:hAnsi="Times New Roman"/>
                <w:sz w:val="24"/>
                <w:szCs w:val="24"/>
              </w:rPr>
              <w:t>1</w:t>
            </w:r>
          </w:p>
        </w:tc>
      </w:tr>
      <w:tr w:rsidR="00E151A1" w:rsidRPr="003975D2" w:rsidTr="00404F0F">
        <w:tc>
          <w:tcPr>
            <w:tcW w:w="567" w:type="dxa"/>
          </w:tcPr>
          <w:p w:rsidR="00E151A1" w:rsidRPr="003975D2" w:rsidRDefault="00E151A1" w:rsidP="00404F0F">
            <w:pPr>
              <w:widowControl w:val="0"/>
              <w:jc w:val="center"/>
            </w:pPr>
            <w:r w:rsidRPr="003975D2">
              <w:t>10</w:t>
            </w:r>
          </w:p>
        </w:tc>
        <w:tc>
          <w:tcPr>
            <w:tcW w:w="7513" w:type="dxa"/>
          </w:tcPr>
          <w:p w:rsidR="00E151A1" w:rsidRPr="003975D2" w:rsidRDefault="00E151A1" w:rsidP="00404F0F">
            <w:pPr>
              <w:widowControl w:val="0"/>
            </w:pPr>
            <w:r w:rsidRPr="003975D2">
              <w:t>Индексный метод в статистических исследованиях</w:t>
            </w:r>
          </w:p>
        </w:tc>
        <w:tc>
          <w:tcPr>
            <w:tcW w:w="1559" w:type="dxa"/>
            <w:vAlign w:val="center"/>
          </w:tcPr>
          <w:p w:rsidR="00E151A1" w:rsidRPr="00E151A1" w:rsidRDefault="00E151A1" w:rsidP="00404F0F">
            <w:pPr>
              <w:pStyle w:val="25"/>
              <w:widowControl w:val="0"/>
              <w:jc w:val="center"/>
              <w:rPr>
                <w:rFonts w:ascii="Times New Roman" w:hAnsi="Times New Roman"/>
                <w:sz w:val="24"/>
                <w:szCs w:val="24"/>
              </w:rPr>
            </w:pPr>
            <w:r w:rsidRPr="00E151A1">
              <w:rPr>
                <w:rFonts w:ascii="Times New Roman" w:hAnsi="Times New Roman"/>
                <w:sz w:val="24"/>
                <w:szCs w:val="24"/>
              </w:rPr>
              <w:t>1</w:t>
            </w:r>
          </w:p>
        </w:tc>
      </w:tr>
      <w:tr w:rsidR="00E151A1" w:rsidRPr="003975D2" w:rsidTr="00404F0F">
        <w:tc>
          <w:tcPr>
            <w:tcW w:w="567" w:type="dxa"/>
          </w:tcPr>
          <w:p w:rsidR="00E151A1" w:rsidRPr="003975D2" w:rsidRDefault="00E151A1" w:rsidP="00404F0F">
            <w:pPr>
              <w:widowControl w:val="0"/>
              <w:jc w:val="center"/>
            </w:pPr>
            <w:r w:rsidRPr="003975D2">
              <w:t>11</w:t>
            </w:r>
          </w:p>
        </w:tc>
        <w:tc>
          <w:tcPr>
            <w:tcW w:w="7513" w:type="dxa"/>
          </w:tcPr>
          <w:p w:rsidR="00E151A1" w:rsidRPr="003975D2" w:rsidRDefault="00E151A1" w:rsidP="00404F0F">
            <w:pPr>
              <w:widowControl w:val="0"/>
            </w:pPr>
            <w:r w:rsidRPr="003975D2">
              <w:t>Статистическое изучение связи социально-экономических явлений</w:t>
            </w:r>
          </w:p>
        </w:tc>
        <w:tc>
          <w:tcPr>
            <w:tcW w:w="1559" w:type="dxa"/>
            <w:vAlign w:val="center"/>
          </w:tcPr>
          <w:p w:rsidR="00E151A1" w:rsidRPr="00E151A1" w:rsidRDefault="00E151A1" w:rsidP="00404F0F">
            <w:pPr>
              <w:pStyle w:val="25"/>
              <w:widowControl w:val="0"/>
              <w:jc w:val="center"/>
              <w:rPr>
                <w:rFonts w:ascii="Times New Roman" w:hAnsi="Times New Roman"/>
                <w:sz w:val="24"/>
                <w:szCs w:val="24"/>
              </w:rPr>
            </w:pPr>
            <w:r w:rsidRPr="00E151A1">
              <w:rPr>
                <w:rFonts w:ascii="Times New Roman" w:hAnsi="Times New Roman"/>
                <w:sz w:val="24"/>
                <w:szCs w:val="24"/>
              </w:rPr>
              <w:t>-</w:t>
            </w:r>
          </w:p>
        </w:tc>
      </w:tr>
      <w:tr w:rsidR="00F027D3" w:rsidRPr="003975D2" w:rsidTr="00404F0F">
        <w:tc>
          <w:tcPr>
            <w:tcW w:w="567" w:type="dxa"/>
          </w:tcPr>
          <w:p w:rsidR="00F027D3" w:rsidRPr="003975D2" w:rsidRDefault="00F027D3" w:rsidP="00404F0F">
            <w:pPr>
              <w:widowControl w:val="0"/>
              <w:jc w:val="center"/>
            </w:pPr>
          </w:p>
        </w:tc>
        <w:tc>
          <w:tcPr>
            <w:tcW w:w="7513" w:type="dxa"/>
            <w:vAlign w:val="center"/>
          </w:tcPr>
          <w:p w:rsidR="00F027D3" w:rsidRPr="003975D2" w:rsidRDefault="00F027D3" w:rsidP="00404F0F">
            <w:pPr>
              <w:widowControl w:val="0"/>
              <w:jc w:val="center"/>
            </w:pPr>
            <w:r w:rsidRPr="003975D2">
              <w:t>Раздел 2. «Социально-экономическая статистика»</w:t>
            </w:r>
          </w:p>
        </w:tc>
        <w:tc>
          <w:tcPr>
            <w:tcW w:w="1559" w:type="dxa"/>
            <w:vAlign w:val="center"/>
          </w:tcPr>
          <w:p w:rsidR="00F027D3" w:rsidRPr="00E151A1" w:rsidRDefault="00F027D3" w:rsidP="00404F0F">
            <w:pPr>
              <w:widowControl w:val="0"/>
              <w:jc w:val="center"/>
            </w:pPr>
          </w:p>
        </w:tc>
      </w:tr>
      <w:tr w:rsidR="00E151A1" w:rsidRPr="003975D2" w:rsidTr="00404F0F">
        <w:tc>
          <w:tcPr>
            <w:tcW w:w="567" w:type="dxa"/>
          </w:tcPr>
          <w:p w:rsidR="00E151A1" w:rsidRPr="003975D2" w:rsidRDefault="00E151A1" w:rsidP="00404F0F">
            <w:pPr>
              <w:widowControl w:val="0"/>
              <w:jc w:val="center"/>
            </w:pPr>
            <w:r w:rsidRPr="003975D2">
              <w:t>12</w:t>
            </w:r>
          </w:p>
        </w:tc>
        <w:tc>
          <w:tcPr>
            <w:tcW w:w="7513" w:type="dxa"/>
            <w:vAlign w:val="center"/>
          </w:tcPr>
          <w:p w:rsidR="00E151A1" w:rsidRPr="003975D2" w:rsidRDefault="00E151A1" w:rsidP="00404F0F">
            <w:pPr>
              <w:widowControl w:val="0"/>
            </w:pPr>
            <w:r w:rsidRPr="003975D2">
              <w:t>Объект изучения, методы и задачи социально-экономической стат</w:t>
            </w:r>
            <w:r w:rsidRPr="003975D2">
              <w:t>и</w:t>
            </w:r>
            <w:r w:rsidRPr="003975D2">
              <w:t>стики</w:t>
            </w:r>
          </w:p>
        </w:tc>
        <w:tc>
          <w:tcPr>
            <w:tcW w:w="1559" w:type="dxa"/>
            <w:vAlign w:val="center"/>
          </w:tcPr>
          <w:p w:rsidR="00E151A1" w:rsidRPr="00E151A1" w:rsidRDefault="00E151A1" w:rsidP="00404F0F">
            <w:pPr>
              <w:pStyle w:val="25"/>
              <w:widowControl w:val="0"/>
              <w:jc w:val="center"/>
              <w:rPr>
                <w:rFonts w:ascii="Times New Roman" w:hAnsi="Times New Roman"/>
                <w:sz w:val="24"/>
                <w:szCs w:val="24"/>
              </w:rPr>
            </w:pPr>
            <w:r w:rsidRPr="00E151A1">
              <w:rPr>
                <w:rFonts w:ascii="Times New Roman" w:hAnsi="Times New Roman"/>
                <w:sz w:val="24"/>
                <w:szCs w:val="24"/>
              </w:rPr>
              <w:t>-</w:t>
            </w:r>
          </w:p>
        </w:tc>
      </w:tr>
      <w:tr w:rsidR="00E151A1" w:rsidRPr="003975D2" w:rsidTr="00404F0F">
        <w:tc>
          <w:tcPr>
            <w:tcW w:w="567" w:type="dxa"/>
          </w:tcPr>
          <w:p w:rsidR="00E151A1" w:rsidRPr="003975D2" w:rsidRDefault="00E151A1" w:rsidP="00404F0F">
            <w:pPr>
              <w:widowControl w:val="0"/>
              <w:jc w:val="center"/>
            </w:pPr>
            <w:r w:rsidRPr="003975D2">
              <w:t>13</w:t>
            </w:r>
          </w:p>
        </w:tc>
        <w:tc>
          <w:tcPr>
            <w:tcW w:w="7513" w:type="dxa"/>
            <w:vAlign w:val="center"/>
          </w:tcPr>
          <w:p w:rsidR="00E151A1" w:rsidRPr="003975D2" w:rsidRDefault="00E151A1" w:rsidP="00404F0F">
            <w:pPr>
              <w:widowControl w:val="0"/>
            </w:pPr>
            <w:r w:rsidRPr="003975D2">
              <w:t>Классификация хозяйственных субъектов рыночной экономики</w:t>
            </w:r>
          </w:p>
        </w:tc>
        <w:tc>
          <w:tcPr>
            <w:tcW w:w="1559" w:type="dxa"/>
            <w:vAlign w:val="center"/>
          </w:tcPr>
          <w:p w:rsidR="00E151A1" w:rsidRPr="00E151A1" w:rsidRDefault="00E151A1" w:rsidP="00404F0F">
            <w:pPr>
              <w:pStyle w:val="25"/>
              <w:widowControl w:val="0"/>
              <w:jc w:val="center"/>
              <w:rPr>
                <w:rFonts w:ascii="Times New Roman" w:hAnsi="Times New Roman"/>
                <w:sz w:val="24"/>
                <w:szCs w:val="24"/>
              </w:rPr>
            </w:pPr>
            <w:r w:rsidRPr="00E151A1">
              <w:rPr>
                <w:rFonts w:ascii="Times New Roman" w:hAnsi="Times New Roman"/>
                <w:sz w:val="24"/>
                <w:szCs w:val="24"/>
              </w:rPr>
              <w:t>-</w:t>
            </w:r>
          </w:p>
        </w:tc>
      </w:tr>
      <w:tr w:rsidR="00E151A1" w:rsidRPr="003975D2" w:rsidTr="00404F0F">
        <w:tc>
          <w:tcPr>
            <w:tcW w:w="567" w:type="dxa"/>
          </w:tcPr>
          <w:p w:rsidR="00E151A1" w:rsidRPr="003975D2" w:rsidRDefault="00E151A1" w:rsidP="00404F0F">
            <w:pPr>
              <w:widowControl w:val="0"/>
              <w:jc w:val="center"/>
            </w:pPr>
            <w:r w:rsidRPr="003975D2">
              <w:t>14</w:t>
            </w:r>
          </w:p>
        </w:tc>
        <w:tc>
          <w:tcPr>
            <w:tcW w:w="7513" w:type="dxa"/>
            <w:vAlign w:val="center"/>
          </w:tcPr>
          <w:p w:rsidR="00E151A1" w:rsidRPr="003975D2" w:rsidRDefault="00E151A1" w:rsidP="00404F0F">
            <w:pPr>
              <w:widowControl w:val="0"/>
            </w:pPr>
            <w:r w:rsidRPr="003975D2">
              <w:t>Система национальных счетов – метод социально-экономической ст</w:t>
            </w:r>
            <w:r w:rsidRPr="003975D2">
              <w:t>а</w:t>
            </w:r>
            <w:r w:rsidRPr="003975D2">
              <w:t xml:space="preserve">тистики </w:t>
            </w:r>
          </w:p>
        </w:tc>
        <w:tc>
          <w:tcPr>
            <w:tcW w:w="1559" w:type="dxa"/>
            <w:vAlign w:val="center"/>
          </w:tcPr>
          <w:p w:rsidR="00E151A1" w:rsidRPr="00E151A1" w:rsidRDefault="00E151A1" w:rsidP="00404F0F">
            <w:pPr>
              <w:pStyle w:val="25"/>
              <w:widowControl w:val="0"/>
              <w:jc w:val="center"/>
              <w:rPr>
                <w:rFonts w:ascii="Times New Roman" w:hAnsi="Times New Roman"/>
                <w:sz w:val="24"/>
                <w:szCs w:val="24"/>
              </w:rPr>
            </w:pPr>
            <w:r w:rsidRPr="00E151A1">
              <w:rPr>
                <w:rFonts w:ascii="Times New Roman" w:hAnsi="Times New Roman"/>
                <w:sz w:val="24"/>
                <w:szCs w:val="24"/>
              </w:rPr>
              <w:t>-</w:t>
            </w:r>
          </w:p>
        </w:tc>
      </w:tr>
      <w:tr w:rsidR="00E151A1" w:rsidRPr="003975D2" w:rsidTr="00404F0F">
        <w:tc>
          <w:tcPr>
            <w:tcW w:w="567" w:type="dxa"/>
          </w:tcPr>
          <w:p w:rsidR="00E151A1" w:rsidRPr="003975D2" w:rsidRDefault="00E151A1" w:rsidP="00404F0F">
            <w:pPr>
              <w:widowControl w:val="0"/>
              <w:jc w:val="center"/>
            </w:pPr>
            <w:r w:rsidRPr="003975D2">
              <w:t>15</w:t>
            </w:r>
          </w:p>
        </w:tc>
        <w:tc>
          <w:tcPr>
            <w:tcW w:w="7513" w:type="dxa"/>
            <w:vAlign w:val="center"/>
          </w:tcPr>
          <w:p w:rsidR="00E151A1" w:rsidRPr="003975D2" w:rsidRDefault="00E151A1" w:rsidP="00404F0F">
            <w:pPr>
              <w:widowControl w:val="0"/>
            </w:pPr>
            <w:r w:rsidRPr="003975D2">
              <w:t>Макроэкономические показатели производства товаров и услуг</w:t>
            </w:r>
          </w:p>
        </w:tc>
        <w:tc>
          <w:tcPr>
            <w:tcW w:w="1559" w:type="dxa"/>
            <w:vAlign w:val="center"/>
          </w:tcPr>
          <w:p w:rsidR="00E151A1" w:rsidRPr="00E151A1" w:rsidRDefault="00E151A1" w:rsidP="00404F0F">
            <w:pPr>
              <w:pStyle w:val="25"/>
              <w:widowControl w:val="0"/>
              <w:jc w:val="center"/>
              <w:rPr>
                <w:rFonts w:ascii="Times New Roman" w:hAnsi="Times New Roman"/>
                <w:sz w:val="24"/>
                <w:szCs w:val="24"/>
              </w:rPr>
            </w:pPr>
            <w:r w:rsidRPr="00E151A1">
              <w:rPr>
                <w:rFonts w:ascii="Times New Roman" w:hAnsi="Times New Roman"/>
                <w:sz w:val="24"/>
                <w:szCs w:val="24"/>
              </w:rPr>
              <w:t>1</w:t>
            </w:r>
          </w:p>
        </w:tc>
      </w:tr>
      <w:tr w:rsidR="00E151A1" w:rsidRPr="003975D2" w:rsidTr="00404F0F">
        <w:tc>
          <w:tcPr>
            <w:tcW w:w="567" w:type="dxa"/>
          </w:tcPr>
          <w:p w:rsidR="00E151A1" w:rsidRPr="003975D2" w:rsidRDefault="00E151A1" w:rsidP="00404F0F">
            <w:pPr>
              <w:widowControl w:val="0"/>
              <w:jc w:val="center"/>
            </w:pPr>
            <w:r w:rsidRPr="003975D2">
              <w:t>16</w:t>
            </w:r>
          </w:p>
        </w:tc>
        <w:tc>
          <w:tcPr>
            <w:tcW w:w="7513" w:type="dxa"/>
            <w:vAlign w:val="center"/>
          </w:tcPr>
          <w:p w:rsidR="00E151A1" w:rsidRPr="003975D2" w:rsidRDefault="00E151A1" w:rsidP="00404F0F">
            <w:pPr>
              <w:widowControl w:val="0"/>
            </w:pPr>
            <w:r w:rsidRPr="003975D2">
              <w:t>Показатели образования, распределения и перераспределения доходов</w:t>
            </w:r>
          </w:p>
        </w:tc>
        <w:tc>
          <w:tcPr>
            <w:tcW w:w="1559" w:type="dxa"/>
            <w:vAlign w:val="center"/>
          </w:tcPr>
          <w:p w:rsidR="00E151A1" w:rsidRPr="00E151A1" w:rsidRDefault="00E151A1" w:rsidP="00404F0F">
            <w:pPr>
              <w:pStyle w:val="25"/>
              <w:widowControl w:val="0"/>
              <w:jc w:val="center"/>
              <w:rPr>
                <w:rFonts w:ascii="Times New Roman" w:hAnsi="Times New Roman"/>
                <w:sz w:val="24"/>
                <w:szCs w:val="24"/>
              </w:rPr>
            </w:pPr>
            <w:r w:rsidRPr="00E151A1">
              <w:rPr>
                <w:rFonts w:ascii="Times New Roman" w:hAnsi="Times New Roman"/>
                <w:sz w:val="24"/>
                <w:szCs w:val="24"/>
              </w:rPr>
              <w:t>1</w:t>
            </w:r>
          </w:p>
        </w:tc>
      </w:tr>
      <w:tr w:rsidR="00E151A1" w:rsidRPr="003975D2" w:rsidTr="00404F0F">
        <w:tc>
          <w:tcPr>
            <w:tcW w:w="567" w:type="dxa"/>
          </w:tcPr>
          <w:p w:rsidR="00E151A1" w:rsidRPr="003975D2" w:rsidRDefault="00E151A1" w:rsidP="00404F0F">
            <w:pPr>
              <w:widowControl w:val="0"/>
              <w:jc w:val="center"/>
            </w:pPr>
            <w:r w:rsidRPr="003975D2">
              <w:t>17</w:t>
            </w:r>
          </w:p>
        </w:tc>
        <w:tc>
          <w:tcPr>
            <w:tcW w:w="7513" w:type="dxa"/>
            <w:vAlign w:val="center"/>
          </w:tcPr>
          <w:p w:rsidR="00E151A1" w:rsidRPr="003975D2" w:rsidRDefault="00E151A1" w:rsidP="00404F0F">
            <w:pPr>
              <w:widowControl w:val="0"/>
            </w:pPr>
            <w:r w:rsidRPr="003975D2">
              <w:t>Показатели использования доходов</w:t>
            </w:r>
          </w:p>
        </w:tc>
        <w:tc>
          <w:tcPr>
            <w:tcW w:w="1559" w:type="dxa"/>
            <w:vAlign w:val="center"/>
          </w:tcPr>
          <w:p w:rsidR="00E151A1" w:rsidRPr="00E151A1" w:rsidRDefault="00E151A1" w:rsidP="00404F0F">
            <w:pPr>
              <w:pStyle w:val="25"/>
              <w:widowControl w:val="0"/>
              <w:jc w:val="center"/>
              <w:rPr>
                <w:rFonts w:ascii="Times New Roman" w:hAnsi="Times New Roman"/>
                <w:sz w:val="24"/>
                <w:szCs w:val="24"/>
              </w:rPr>
            </w:pPr>
            <w:r w:rsidRPr="00E151A1">
              <w:rPr>
                <w:rFonts w:ascii="Times New Roman" w:hAnsi="Times New Roman"/>
                <w:sz w:val="24"/>
                <w:szCs w:val="24"/>
              </w:rPr>
              <w:t>-</w:t>
            </w:r>
          </w:p>
        </w:tc>
      </w:tr>
      <w:tr w:rsidR="00E151A1" w:rsidRPr="003975D2" w:rsidTr="00404F0F">
        <w:tc>
          <w:tcPr>
            <w:tcW w:w="567" w:type="dxa"/>
          </w:tcPr>
          <w:p w:rsidR="00E151A1" w:rsidRPr="003975D2" w:rsidRDefault="00E151A1" w:rsidP="00404F0F">
            <w:pPr>
              <w:widowControl w:val="0"/>
              <w:jc w:val="center"/>
            </w:pPr>
            <w:r w:rsidRPr="003975D2">
              <w:t>18</w:t>
            </w:r>
          </w:p>
        </w:tc>
        <w:tc>
          <w:tcPr>
            <w:tcW w:w="7513" w:type="dxa"/>
            <w:vAlign w:val="center"/>
          </w:tcPr>
          <w:p w:rsidR="00E151A1" w:rsidRPr="003975D2" w:rsidRDefault="00E151A1" w:rsidP="00404F0F">
            <w:pPr>
              <w:widowControl w:val="0"/>
            </w:pPr>
            <w:r w:rsidRPr="003975D2">
              <w:t>Показатели операций с капиталом</w:t>
            </w:r>
          </w:p>
        </w:tc>
        <w:tc>
          <w:tcPr>
            <w:tcW w:w="1559" w:type="dxa"/>
            <w:vAlign w:val="center"/>
          </w:tcPr>
          <w:p w:rsidR="00E151A1" w:rsidRPr="00E151A1" w:rsidRDefault="00E151A1" w:rsidP="00404F0F">
            <w:pPr>
              <w:pStyle w:val="25"/>
              <w:widowControl w:val="0"/>
              <w:jc w:val="center"/>
              <w:rPr>
                <w:rFonts w:ascii="Times New Roman" w:hAnsi="Times New Roman"/>
                <w:sz w:val="24"/>
                <w:szCs w:val="24"/>
              </w:rPr>
            </w:pPr>
            <w:r w:rsidRPr="00E151A1">
              <w:rPr>
                <w:rFonts w:ascii="Times New Roman" w:hAnsi="Times New Roman"/>
                <w:sz w:val="24"/>
                <w:szCs w:val="24"/>
              </w:rPr>
              <w:t>-</w:t>
            </w:r>
          </w:p>
        </w:tc>
      </w:tr>
      <w:tr w:rsidR="00E151A1" w:rsidRPr="003975D2" w:rsidTr="00404F0F">
        <w:tc>
          <w:tcPr>
            <w:tcW w:w="567" w:type="dxa"/>
          </w:tcPr>
          <w:p w:rsidR="00E151A1" w:rsidRPr="003975D2" w:rsidRDefault="00E151A1" w:rsidP="00404F0F">
            <w:pPr>
              <w:widowControl w:val="0"/>
              <w:jc w:val="center"/>
            </w:pPr>
            <w:r w:rsidRPr="003975D2">
              <w:t>19</w:t>
            </w:r>
          </w:p>
        </w:tc>
        <w:tc>
          <w:tcPr>
            <w:tcW w:w="7513" w:type="dxa"/>
            <w:vAlign w:val="center"/>
          </w:tcPr>
          <w:p w:rsidR="00E151A1" w:rsidRPr="003975D2" w:rsidRDefault="00E151A1" w:rsidP="00404F0F">
            <w:pPr>
              <w:widowControl w:val="0"/>
            </w:pPr>
            <w:r w:rsidRPr="003975D2">
              <w:t>Статистика национального богатства</w:t>
            </w:r>
          </w:p>
        </w:tc>
        <w:tc>
          <w:tcPr>
            <w:tcW w:w="1559" w:type="dxa"/>
            <w:vAlign w:val="center"/>
          </w:tcPr>
          <w:p w:rsidR="00E151A1" w:rsidRPr="00E151A1" w:rsidRDefault="00E151A1" w:rsidP="00404F0F">
            <w:pPr>
              <w:pStyle w:val="25"/>
              <w:widowControl w:val="0"/>
              <w:jc w:val="center"/>
              <w:rPr>
                <w:rFonts w:ascii="Times New Roman" w:hAnsi="Times New Roman"/>
                <w:sz w:val="24"/>
                <w:szCs w:val="24"/>
              </w:rPr>
            </w:pPr>
            <w:r w:rsidRPr="00E151A1">
              <w:rPr>
                <w:rFonts w:ascii="Times New Roman" w:hAnsi="Times New Roman"/>
                <w:sz w:val="24"/>
                <w:szCs w:val="24"/>
              </w:rPr>
              <w:t>1</w:t>
            </w:r>
          </w:p>
        </w:tc>
      </w:tr>
      <w:tr w:rsidR="00E151A1" w:rsidRPr="003975D2" w:rsidTr="00404F0F">
        <w:tc>
          <w:tcPr>
            <w:tcW w:w="567" w:type="dxa"/>
          </w:tcPr>
          <w:p w:rsidR="00E151A1" w:rsidRPr="003975D2" w:rsidRDefault="00E151A1" w:rsidP="00404F0F">
            <w:pPr>
              <w:widowControl w:val="0"/>
              <w:jc w:val="center"/>
            </w:pPr>
            <w:r w:rsidRPr="003975D2">
              <w:t>20</w:t>
            </w:r>
          </w:p>
        </w:tc>
        <w:tc>
          <w:tcPr>
            <w:tcW w:w="7513" w:type="dxa"/>
          </w:tcPr>
          <w:p w:rsidR="00E151A1" w:rsidRPr="003975D2" w:rsidRDefault="00E151A1" w:rsidP="00404F0F">
            <w:pPr>
              <w:widowControl w:val="0"/>
            </w:pPr>
            <w:r w:rsidRPr="003975D2">
              <w:t>Показатели внешнеэкономических связей</w:t>
            </w:r>
          </w:p>
        </w:tc>
        <w:tc>
          <w:tcPr>
            <w:tcW w:w="1559" w:type="dxa"/>
            <w:vAlign w:val="center"/>
          </w:tcPr>
          <w:p w:rsidR="00E151A1" w:rsidRPr="00E151A1" w:rsidRDefault="00E151A1" w:rsidP="00404F0F">
            <w:pPr>
              <w:pStyle w:val="25"/>
              <w:widowControl w:val="0"/>
              <w:jc w:val="center"/>
              <w:rPr>
                <w:rFonts w:ascii="Times New Roman" w:hAnsi="Times New Roman"/>
                <w:sz w:val="24"/>
                <w:szCs w:val="24"/>
              </w:rPr>
            </w:pPr>
            <w:r w:rsidRPr="00E151A1">
              <w:rPr>
                <w:rFonts w:ascii="Times New Roman" w:hAnsi="Times New Roman"/>
                <w:sz w:val="24"/>
                <w:szCs w:val="24"/>
              </w:rPr>
              <w:t>-</w:t>
            </w:r>
          </w:p>
        </w:tc>
      </w:tr>
      <w:tr w:rsidR="00E151A1" w:rsidRPr="003975D2" w:rsidTr="00404F0F">
        <w:tc>
          <w:tcPr>
            <w:tcW w:w="567" w:type="dxa"/>
          </w:tcPr>
          <w:p w:rsidR="00E151A1" w:rsidRPr="003975D2" w:rsidRDefault="00E151A1" w:rsidP="00404F0F">
            <w:pPr>
              <w:widowControl w:val="0"/>
              <w:jc w:val="center"/>
            </w:pPr>
            <w:r w:rsidRPr="003975D2">
              <w:t>21</w:t>
            </w:r>
          </w:p>
        </w:tc>
        <w:tc>
          <w:tcPr>
            <w:tcW w:w="7513" w:type="dxa"/>
          </w:tcPr>
          <w:p w:rsidR="00E151A1" w:rsidRPr="003975D2" w:rsidRDefault="00E151A1" w:rsidP="00404F0F">
            <w:pPr>
              <w:widowControl w:val="0"/>
            </w:pPr>
            <w:r w:rsidRPr="003975D2">
              <w:t>Статистика населения и трудовых ресурсов</w:t>
            </w:r>
          </w:p>
        </w:tc>
        <w:tc>
          <w:tcPr>
            <w:tcW w:w="1559" w:type="dxa"/>
            <w:vAlign w:val="center"/>
          </w:tcPr>
          <w:p w:rsidR="00E151A1" w:rsidRPr="00E151A1" w:rsidRDefault="00E151A1" w:rsidP="00404F0F">
            <w:pPr>
              <w:pStyle w:val="25"/>
              <w:widowControl w:val="0"/>
              <w:jc w:val="center"/>
              <w:rPr>
                <w:rFonts w:ascii="Times New Roman" w:hAnsi="Times New Roman"/>
                <w:sz w:val="24"/>
                <w:szCs w:val="24"/>
              </w:rPr>
            </w:pPr>
            <w:r w:rsidRPr="00E151A1">
              <w:rPr>
                <w:rFonts w:ascii="Times New Roman" w:hAnsi="Times New Roman"/>
                <w:sz w:val="24"/>
                <w:szCs w:val="24"/>
              </w:rPr>
              <w:t>1</w:t>
            </w:r>
          </w:p>
        </w:tc>
      </w:tr>
      <w:tr w:rsidR="00E151A1" w:rsidRPr="003975D2" w:rsidTr="00404F0F">
        <w:tc>
          <w:tcPr>
            <w:tcW w:w="567" w:type="dxa"/>
          </w:tcPr>
          <w:p w:rsidR="00E151A1" w:rsidRPr="003975D2" w:rsidRDefault="00E151A1" w:rsidP="00404F0F">
            <w:pPr>
              <w:widowControl w:val="0"/>
              <w:jc w:val="center"/>
            </w:pPr>
            <w:r w:rsidRPr="003975D2">
              <w:t>22</w:t>
            </w:r>
          </w:p>
        </w:tc>
        <w:tc>
          <w:tcPr>
            <w:tcW w:w="7513" w:type="dxa"/>
          </w:tcPr>
          <w:p w:rsidR="00E151A1" w:rsidRPr="003975D2" w:rsidRDefault="00E151A1" w:rsidP="00404F0F">
            <w:pPr>
              <w:widowControl w:val="0"/>
            </w:pPr>
            <w:r w:rsidRPr="003975D2">
              <w:t>Статистическое изучение эффективности функционирования экон</w:t>
            </w:r>
            <w:r w:rsidRPr="003975D2">
              <w:t>о</w:t>
            </w:r>
            <w:r w:rsidRPr="003975D2">
              <w:t>мики</w:t>
            </w:r>
          </w:p>
        </w:tc>
        <w:tc>
          <w:tcPr>
            <w:tcW w:w="1559" w:type="dxa"/>
            <w:vAlign w:val="center"/>
          </w:tcPr>
          <w:p w:rsidR="00E151A1" w:rsidRPr="00E151A1" w:rsidRDefault="00E151A1" w:rsidP="00404F0F">
            <w:pPr>
              <w:pStyle w:val="25"/>
              <w:widowControl w:val="0"/>
              <w:jc w:val="center"/>
              <w:rPr>
                <w:rFonts w:ascii="Times New Roman" w:hAnsi="Times New Roman"/>
                <w:sz w:val="24"/>
                <w:szCs w:val="24"/>
              </w:rPr>
            </w:pPr>
            <w:r w:rsidRPr="00E151A1">
              <w:rPr>
                <w:rFonts w:ascii="Times New Roman" w:hAnsi="Times New Roman"/>
                <w:sz w:val="24"/>
                <w:szCs w:val="24"/>
              </w:rPr>
              <w:t>1</w:t>
            </w:r>
          </w:p>
        </w:tc>
      </w:tr>
      <w:tr w:rsidR="00E151A1" w:rsidRPr="003975D2" w:rsidTr="00404F0F">
        <w:tc>
          <w:tcPr>
            <w:tcW w:w="567" w:type="dxa"/>
          </w:tcPr>
          <w:p w:rsidR="00E151A1" w:rsidRPr="003975D2" w:rsidRDefault="00E151A1" w:rsidP="00404F0F">
            <w:pPr>
              <w:widowControl w:val="0"/>
              <w:jc w:val="center"/>
            </w:pPr>
            <w:r w:rsidRPr="003975D2">
              <w:t>23</w:t>
            </w:r>
          </w:p>
        </w:tc>
        <w:tc>
          <w:tcPr>
            <w:tcW w:w="7513" w:type="dxa"/>
          </w:tcPr>
          <w:p w:rsidR="00E151A1" w:rsidRPr="003975D2" w:rsidRDefault="00E151A1" w:rsidP="00404F0F">
            <w:pPr>
              <w:widowControl w:val="0"/>
            </w:pPr>
            <w:r w:rsidRPr="003975D2">
              <w:t>Статистика уровня жизни населения</w:t>
            </w:r>
          </w:p>
        </w:tc>
        <w:tc>
          <w:tcPr>
            <w:tcW w:w="1559" w:type="dxa"/>
            <w:vAlign w:val="center"/>
          </w:tcPr>
          <w:p w:rsidR="00E151A1" w:rsidRPr="00E151A1" w:rsidRDefault="00E151A1" w:rsidP="00404F0F">
            <w:pPr>
              <w:pStyle w:val="25"/>
              <w:widowControl w:val="0"/>
              <w:jc w:val="center"/>
              <w:rPr>
                <w:rFonts w:ascii="Times New Roman" w:hAnsi="Times New Roman"/>
                <w:sz w:val="24"/>
                <w:szCs w:val="24"/>
              </w:rPr>
            </w:pPr>
            <w:r w:rsidRPr="00E151A1">
              <w:rPr>
                <w:rFonts w:ascii="Times New Roman" w:hAnsi="Times New Roman"/>
                <w:sz w:val="24"/>
                <w:szCs w:val="24"/>
              </w:rPr>
              <w:t>1</w:t>
            </w:r>
          </w:p>
        </w:tc>
      </w:tr>
      <w:tr w:rsidR="00F027D3" w:rsidRPr="003975D2" w:rsidTr="00404F0F">
        <w:tc>
          <w:tcPr>
            <w:tcW w:w="567" w:type="dxa"/>
          </w:tcPr>
          <w:p w:rsidR="00F027D3" w:rsidRPr="003975D2" w:rsidRDefault="00F027D3" w:rsidP="00404F0F">
            <w:pPr>
              <w:widowControl w:val="0"/>
              <w:jc w:val="center"/>
            </w:pPr>
          </w:p>
        </w:tc>
        <w:tc>
          <w:tcPr>
            <w:tcW w:w="7513" w:type="dxa"/>
          </w:tcPr>
          <w:p w:rsidR="00F027D3" w:rsidRPr="003975D2" w:rsidRDefault="00F027D3" w:rsidP="00404F0F">
            <w:pPr>
              <w:widowControl w:val="0"/>
            </w:pPr>
            <w:r w:rsidRPr="003975D2">
              <w:t>ИТОГО</w:t>
            </w:r>
          </w:p>
        </w:tc>
        <w:tc>
          <w:tcPr>
            <w:tcW w:w="1559" w:type="dxa"/>
            <w:vAlign w:val="center"/>
          </w:tcPr>
          <w:p w:rsidR="00F027D3" w:rsidRPr="00E151A1" w:rsidRDefault="00F027D3" w:rsidP="00404F0F">
            <w:pPr>
              <w:widowControl w:val="0"/>
              <w:jc w:val="center"/>
            </w:pPr>
            <w:r w:rsidRPr="00E151A1">
              <w:t>12</w:t>
            </w:r>
          </w:p>
        </w:tc>
      </w:tr>
    </w:tbl>
    <w:p w:rsidR="00F027D3" w:rsidRPr="003975D2" w:rsidRDefault="00F027D3" w:rsidP="00F027D3">
      <w:pPr>
        <w:pStyle w:val="a6"/>
        <w:widowControl w:val="0"/>
        <w:ind w:firstLine="540"/>
        <w:jc w:val="right"/>
        <w:rPr>
          <w:sz w:val="24"/>
          <w:szCs w:val="24"/>
        </w:rPr>
      </w:pPr>
    </w:p>
    <w:p w:rsidR="00F027D3" w:rsidRDefault="00F027D3" w:rsidP="00F027D3">
      <w:pPr>
        <w:widowControl w:val="0"/>
      </w:pPr>
      <w:r w:rsidRPr="003975D2">
        <w:br w:type="page"/>
      </w:r>
    </w:p>
    <w:p w:rsidR="00F027D3" w:rsidRPr="003975D2" w:rsidRDefault="00F027D3" w:rsidP="00F027D3">
      <w:pPr>
        <w:pStyle w:val="a6"/>
        <w:widowControl w:val="0"/>
        <w:ind w:firstLine="540"/>
        <w:jc w:val="right"/>
        <w:rPr>
          <w:sz w:val="24"/>
          <w:szCs w:val="24"/>
        </w:rPr>
      </w:pPr>
      <w:r w:rsidRPr="003975D2">
        <w:rPr>
          <w:sz w:val="24"/>
          <w:szCs w:val="24"/>
        </w:rPr>
        <w:lastRenderedPageBreak/>
        <w:t>проект</w:t>
      </w:r>
    </w:p>
    <w:p w:rsidR="00F027D3" w:rsidRPr="003975D2" w:rsidRDefault="00F027D3" w:rsidP="00F027D3">
      <w:pPr>
        <w:pStyle w:val="a6"/>
        <w:widowControl w:val="0"/>
        <w:ind w:firstLine="540"/>
        <w:rPr>
          <w:sz w:val="24"/>
          <w:szCs w:val="24"/>
        </w:rPr>
      </w:pPr>
      <w:r w:rsidRPr="003975D2">
        <w:rPr>
          <w:sz w:val="24"/>
          <w:szCs w:val="24"/>
        </w:rPr>
        <w:t>ПРИМЕРНЫЙ ТЕМАТИЧЕСКИЙ ПЛАН</w:t>
      </w:r>
    </w:p>
    <w:p w:rsidR="00F027D3" w:rsidRPr="003975D2" w:rsidRDefault="00F027D3" w:rsidP="00F027D3">
      <w:pPr>
        <w:pStyle w:val="a6"/>
        <w:widowControl w:val="0"/>
        <w:ind w:firstLine="540"/>
        <w:rPr>
          <w:b w:val="0"/>
          <w:sz w:val="24"/>
          <w:szCs w:val="24"/>
        </w:rPr>
      </w:pPr>
    </w:p>
    <w:p w:rsidR="00F027D3" w:rsidRPr="003975D2" w:rsidRDefault="00404F0F" w:rsidP="00F027D3">
      <w:pPr>
        <w:widowControl w:val="0"/>
        <w:jc w:val="center"/>
      </w:pPr>
      <w:r>
        <w:t>практических занятий</w:t>
      </w:r>
      <w:r w:rsidR="00F027D3" w:rsidRPr="003975D2">
        <w:t xml:space="preserve"> по учебной дисциплине СТАТИСТИКА</w:t>
      </w:r>
    </w:p>
    <w:p w:rsidR="00F027D3" w:rsidRPr="00B715C0" w:rsidRDefault="00F027D3" w:rsidP="00F027D3">
      <w:pPr>
        <w:widowControl w:val="0"/>
        <w:ind w:firstLine="454"/>
        <w:jc w:val="center"/>
      </w:pPr>
      <w:r w:rsidRPr="003975D2">
        <w:t>для студентов специальност</w:t>
      </w:r>
      <w:r>
        <w:t xml:space="preserve">ей </w:t>
      </w:r>
      <w:r w:rsidRPr="003975D2">
        <w:t>«Маркетинг»</w:t>
      </w:r>
      <w:r>
        <w:t xml:space="preserve">, </w:t>
      </w:r>
      <w:r w:rsidRPr="00B715C0">
        <w:t>«Коммерческая деятельность»</w:t>
      </w:r>
    </w:p>
    <w:p w:rsidR="00F027D3" w:rsidRPr="003975D2" w:rsidRDefault="00F027D3" w:rsidP="00F027D3">
      <w:pPr>
        <w:widowControl w:val="0"/>
        <w:ind w:firstLine="454"/>
        <w:jc w:val="center"/>
        <w:rPr>
          <w:b/>
        </w:rPr>
      </w:pPr>
      <w:r>
        <w:t>заочной</w:t>
      </w:r>
      <w:r w:rsidRPr="003975D2">
        <w:t xml:space="preserve"> формы получения высшего образования </w:t>
      </w:r>
      <w:r>
        <w:t>(полная)</w:t>
      </w:r>
    </w:p>
    <w:p w:rsidR="00F027D3" w:rsidRPr="003975D2" w:rsidRDefault="00F027D3" w:rsidP="00F027D3">
      <w:pPr>
        <w:widowControl w:val="0"/>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7513"/>
        <w:gridCol w:w="1559"/>
      </w:tblGrid>
      <w:tr w:rsidR="00F027D3" w:rsidRPr="003975D2" w:rsidTr="00404F0F">
        <w:trPr>
          <w:trHeight w:val="356"/>
        </w:trPr>
        <w:tc>
          <w:tcPr>
            <w:tcW w:w="567" w:type="dxa"/>
          </w:tcPr>
          <w:p w:rsidR="00F027D3" w:rsidRPr="003975D2" w:rsidRDefault="00F027D3" w:rsidP="00404F0F">
            <w:pPr>
              <w:widowControl w:val="0"/>
              <w:jc w:val="center"/>
            </w:pPr>
            <w:r w:rsidRPr="003975D2">
              <w:t>№</w:t>
            </w:r>
          </w:p>
          <w:p w:rsidR="00F027D3" w:rsidRPr="003975D2" w:rsidRDefault="00F027D3" w:rsidP="00404F0F">
            <w:pPr>
              <w:widowControl w:val="0"/>
              <w:jc w:val="center"/>
            </w:pPr>
            <w:r w:rsidRPr="003975D2">
              <w:t>п.п</w:t>
            </w:r>
          </w:p>
        </w:tc>
        <w:tc>
          <w:tcPr>
            <w:tcW w:w="7513" w:type="dxa"/>
            <w:vAlign w:val="center"/>
          </w:tcPr>
          <w:p w:rsidR="00F027D3" w:rsidRPr="003975D2" w:rsidRDefault="00F027D3" w:rsidP="002D471E">
            <w:pPr>
              <w:widowControl w:val="0"/>
              <w:jc w:val="center"/>
            </w:pPr>
            <w:r w:rsidRPr="003975D2">
              <w:t>Тема (содержание)</w:t>
            </w:r>
          </w:p>
        </w:tc>
        <w:tc>
          <w:tcPr>
            <w:tcW w:w="1559" w:type="dxa"/>
            <w:vAlign w:val="center"/>
          </w:tcPr>
          <w:p w:rsidR="00F027D3" w:rsidRPr="003975D2" w:rsidRDefault="00F027D3" w:rsidP="00404F0F">
            <w:pPr>
              <w:widowControl w:val="0"/>
              <w:jc w:val="center"/>
            </w:pPr>
            <w:r w:rsidRPr="003975D2">
              <w:t>Количество часов</w:t>
            </w:r>
          </w:p>
        </w:tc>
      </w:tr>
      <w:tr w:rsidR="00F027D3" w:rsidRPr="003975D2" w:rsidTr="00404F0F">
        <w:trPr>
          <w:trHeight w:val="356"/>
        </w:trPr>
        <w:tc>
          <w:tcPr>
            <w:tcW w:w="567" w:type="dxa"/>
          </w:tcPr>
          <w:p w:rsidR="00F027D3" w:rsidRPr="003975D2" w:rsidRDefault="00F027D3" w:rsidP="00404F0F">
            <w:pPr>
              <w:widowControl w:val="0"/>
              <w:jc w:val="center"/>
            </w:pPr>
          </w:p>
        </w:tc>
        <w:tc>
          <w:tcPr>
            <w:tcW w:w="7513" w:type="dxa"/>
            <w:vAlign w:val="center"/>
          </w:tcPr>
          <w:p w:rsidR="00F027D3" w:rsidRPr="003975D2" w:rsidRDefault="00F027D3" w:rsidP="00404F0F">
            <w:pPr>
              <w:widowControl w:val="0"/>
              <w:jc w:val="center"/>
            </w:pPr>
            <w:r w:rsidRPr="003975D2">
              <w:t>Раздел 1. «Общая теория статистики»</w:t>
            </w:r>
          </w:p>
        </w:tc>
        <w:tc>
          <w:tcPr>
            <w:tcW w:w="1559" w:type="dxa"/>
            <w:vAlign w:val="center"/>
          </w:tcPr>
          <w:p w:rsidR="00F027D3" w:rsidRPr="003975D2" w:rsidRDefault="00F027D3" w:rsidP="00404F0F">
            <w:pPr>
              <w:widowControl w:val="0"/>
              <w:jc w:val="center"/>
            </w:pPr>
          </w:p>
        </w:tc>
      </w:tr>
      <w:tr w:rsidR="00E151A1" w:rsidRPr="003975D2" w:rsidTr="00404F0F">
        <w:tc>
          <w:tcPr>
            <w:tcW w:w="567" w:type="dxa"/>
          </w:tcPr>
          <w:p w:rsidR="00E151A1" w:rsidRPr="003975D2" w:rsidRDefault="00E151A1" w:rsidP="00404F0F">
            <w:pPr>
              <w:widowControl w:val="0"/>
              <w:jc w:val="center"/>
            </w:pPr>
            <w:r w:rsidRPr="003975D2">
              <w:t>1</w:t>
            </w:r>
          </w:p>
        </w:tc>
        <w:tc>
          <w:tcPr>
            <w:tcW w:w="7513" w:type="dxa"/>
          </w:tcPr>
          <w:p w:rsidR="00E151A1" w:rsidRPr="003975D2" w:rsidRDefault="00E151A1" w:rsidP="00404F0F">
            <w:pPr>
              <w:widowControl w:val="0"/>
            </w:pPr>
            <w:r w:rsidRPr="003975D2">
              <w:t>Предмет и метод статистической науки</w:t>
            </w:r>
          </w:p>
        </w:tc>
        <w:tc>
          <w:tcPr>
            <w:tcW w:w="1559" w:type="dxa"/>
            <w:vAlign w:val="center"/>
          </w:tcPr>
          <w:p w:rsidR="00E151A1" w:rsidRPr="00E151A1" w:rsidRDefault="00E151A1" w:rsidP="00404F0F">
            <w:pPr>
              <w:pStyle w:val="a4"/>
              <w:widowControl w:val="0"/>
              <w:tabs>
                <w:tab w:val="clear" w:pos="4153"/>
                <w:tab w:val="clear" w:pos="8306"/>
              </w:tabs>
              <w:jc w:val="center"/>
              <w:rPr>
                <w:sz w:val="24"/>
                <w:szCs w:val="24"/>
              </w:rPr>
            </w:pPr>
            <w:r w:rsidRPr="00E151A1">
              <w:rPr>
                <w:sz w:val="24"/>
                <w:szCs w:val="24"/>
              </w:rPr>
              <w:t>-</w:t>
            </w:r>
          </w:p>
        </w:tc>
      </w:tr>
      <w:tr w:rsidR="00E151A1" w:rsidRPr="003975D2" w:rsidTr="00404F0F">
        <w:tc>
          <w:tcPr>
            <w:tcW w:w="567" w:type="dxa"/>
          </w:tcPr>
          <w:p w:rsidR="00E151A1" w:rsidRPr="003975D2" w:rsidRDefault="00E151A1" w:rsidP="00404F0F">
            <w:pPr>
              <w:widowControl w:val="0"/>
              <w:jc w:val="center"/>
            </w:pPr>
            <w:r w:rsidRPr="003975D2">
              <w:t>2</w:t>
            </w:r>
          </w:p>
        </w:tc>
        <w:tc>
          <w:tcPr>
            <w:tcW w:w="7513" w:type="dxa"/>
          </w:tcPr>
          <w:p w:rsidR="00E151A1" w:rsidRPr="003975D2" w:rsidRDefault="00E151A1" w:rsidP="00404F0F">
            <w:pPr>
              <w:widowControl w:val="0"/>
            </w:pPr>
            <w:r w:rsidRPr="003975D2">
              <w:t>Статистическое наблюдение</w:t>
            </w:r>
          </w:p>
        </w:tc>
        <w:tc>
          <w:tcPr>
            <w:tcW w:w="1559" w:type="dxa"/>
            <w:vAlign w:val="center"/>
          </w:tcPr>
          <w:p w:rsidR="00E151A1" w:rsidRPr="00E151A1" w:rsidRDefault="00E151A1" w:rsidP="00404F0F">
            <w:pPr>
              <w:pStyle w:val="a4"/>
              <w:widowControl w:val="0"/>
              <w:tabs>
                <w:tab w:val="clear" w:pos="4153"/>
                <w:tab w:val="clear" w:pos="8306"/>
              </w:tabs>
              <w:jc w:val="center"/>
              <w:rPr>
                <w:sz w:val="24"/>
                <w:szCs w:val="24"/>
              </w:rPr>
            </w:pPr>
            <w:r w:rsidRPr="00E151A1">
              <w:rPr>
                <w:sz w:val="24"/>
                <w:szCs w:val="24"/>
              </w:rPr>
              <w:t>-</w:t>
            </w:r>
          </w:p>
        </w:tc>
      </w:tr>
      <w:tr w:rsidR="00E151A1" w:rsidRPr="003975D2" w:rsidTr="00404F0F">
        <w:tc>
          <w:tcPr>
            <w:tcW w:w="567" w:type="dxa"/>
          </w:tcPr>
          <w:p w:rsidR="00E151A1" w:rsidRPr="003975D2" w:rsidRDefault="00E151A1" w:rsidP="00404F0F">
            <w:pPr>
              <w:widowControl w:val="0"/>
              <w:jc w:val="center"/>
            </w:pPr>
            <w:r w:rsidRPr="003975D2">
              <w:t>3</w:t>
            </w:r>
          </w:p>
        </w:tc>
        <w:tc>
          <w:tcPr>
            <w:tcW w:w="7513" w:type="dxa"/>
          </w:tcPr>
          <w:p w:rsidR="00E151A1" w:rsidRPr="003975D2" w:rsidRDefault="00E151A1" w:rsidP="00404F0F">
            <w:pPr>
              <w:widowControl w:val="0"/>
            </w:pPr>
            <w:r w:rsidRPr="003975D2">
              <w:t>Сводка и группировка статистических данных. Статистические табл</w:t>
            </w:r>
            <w:r w:rsidRPr="003975D2">
              <w:t>и</w:t>
            </w:r>
            <w:r w:rsidRPr="003975D2">
              <w:t>цы</w:t>
            </w:r>
          </w:p>
        </w:tc>
        <w:tc>
          <w:tcPr>
            <w:tcW w:w="1559" w:type="dxa"/>
            <w:vAlign w:val="center"/>
          </w:tcPr>
          <w:p w:rsidR="00E151A1" w:rsidRPr="00E151A1" w:rsidRDefault="00E151A1" w:rsidP="00404F0F">
            <w:pPr>
              <w:pStyle w:val="a4"/>
              <w:widowControl w:val="0"/>
              <w:tabs>
                <w:tab w:val="clear" w:pos="4153"/>
                <w:tab w:val="clear" w:pos="8306"/>
              </w:tabs>
              <w:jc w:val="center"/>
              <w:rPr>
                <w:sz w:val="24"/>
                <w:szCs w:val="24"/>
              </w:rPr>
            </w:pPr>
            <w:r w:rsidRPr="00E151A1">
              <w:rPr>
                <w:sz w:val="24"/>
                <w:szCs w:val="24"/>
              </w:rPr>
              <w:t>-</w:t>
            </w:r>
          </w:p>
        </w:tc>
      </w:tr>
      <w:tr w:rsidR="00E151A1" w:rsidRPr="003975D2" w:rsidTr="00404F0F">
        <w:tc>
          <w:tcPr>
            <w:tcW w:w="567" w:type="dxa"/>
          </w:tcPr>
          <w:p w:rsidR="00E151A1" w:rsidRPr="003975D2" w:rsidRDefault="00E151A1" w:rsidP="00404F0F">
            <w:pPr>
              <w:widowControl w:val="0"/>
              <w:jc w:val="center"/>
            </w:pPr>
            <w:r w:rsidRPr="003975D2">
              <w:t>4</w:t>
            </w:r>
          </w:p>
        </w:tc>
        <w:tc>
          <w:tcPr>
            <w:tcW w:w="7513" w:type="dxa"/>
          </w:tcPr>
          <w:p w:rsidR="00E151A1" w:rsidRPr="003975D2" w:rsidRDefault="00E151A1" w:rsidP="00404F0F">
            <w:pPr>
              <w:widowControl w:val="0"/>
            </w:pPr>
            <w:r w:rsidRPr="003975D2">
              <w:t xml:space="preserve">Обобщающие статистические показатели </w:t>
            </w:r>
          </w:p>
        </w:tc>
        <w:tc>
          <w:tcPr>
            <w:tcW w:w="1559" w:type="dxa"/>
            <w:vAlign w:val="center"/>
          </w:tcPr>
          <w:p w:rsidR="00E151A1" w:rsidRPr="00E151A1" w:rsidRDefault="00E151A1" w:rsidP="00404F0F">
            <w:pPr>
              <w:pStyle w:val="a4"/>
              <w:widowControl w:val="0"/>
              <w:tabs>
                <w:tab w:val="clear" w:pos="4153"/>
                <w:tab w:val="clear" w:pos="8306"/>
              </w:tabs>
              <w:jc w:val="center"/>
              <w:rPr>
                <w:sz w:val="24"/>
                <w:szCs w:val="24"/>
              </w:rPr>
            </w:pPr>
            <w:r w:rsidRPr="00E151A1">
              <w:rPr>
                <w:sz w:val="24"/>
                <w:szCs w:val="24"/>
              </w:rPr>
              <w:t>1</w:t>
            </w:r>
          </w:p>
        </w:tc>
      </w:tr>
      <w:tr w:rsidR="00E151A1" w:rsidRPr="003975D2" w:rsidTr="00404F0F">
        <w:tc>
          <w:tcPr>
            <w:tcW w:w="567" w:type="dxa"/>
          </w:tcPr>
          <w:p w:rsidR="00E151A1" w:rsidRPr="003975D2" w:rsidRDefault="00E151A1" w:rsidP="00404F0F">
            <w:pPr>
              <w:widowControl w:val="0"/>
              <w:jc w:val="center"/>
            </w:pPr>
            <w:r w:rsidRPr="003975D2">
              <w:t>5</w:t>
            </w:r>
          </w:p>
        </w:tc>
        <w:tc>
          <w:tcPr>
            <w:tcW w:w="7513" w:type="dxa"/>
          </w:tcPr>
          <w:p w:rsidR="00E151A1" w:rsidRPr="003975D2" w:rsidRDefault="00E151A1" w:rsidP="00404F0F">
            <w:pPr>
              <w:widowControl w:val="0"/>
            </w:pPr>
            <w:r w:rsidRPr="003975D2">
              <w:t>Графический способ изображения статистических данных</w:t>
            </w:r>
          </w:p>
        </w:tc>
        <w:tc>
          <w:tcPr>
            <w:tcW w:w="1559" w:type="dxa"/>
            <w:vAlign w:val="center"/>
          </w:tcPr>
          <w:p w:rsidR="00E151A1" w:rsidRPr="00E151A1" w:rsidRDefault="00E151A1" w:rsidP="00404F0F">
            <w:pPr>
              <w:pStyle w:val="a4"/>
              <w:widowControl w:val="0"/>
              <w:tabs>
                <w:tab w:val="clear" w:pos="4153"/>
                <w:tab w:val="clear" w:pos="8306"/>
              </w:tabs>
              <w:jc w:val="center"/>
              <w:rPr>
                <w:sz w:val="24"/>
                <w:szCs w:val="24"/>
              </w:rPr>
            </w:pPr>
            <w:r w:rsidRPr="00E151A1">
              <w:rPr>
                <w:sz w:val="24"/>
                <w:szCs w:val="24"/>
              </w:rPr>
              <w:t>-</w:t>
            </w:r>
          </w:p>
        </w:tc>
      </w:tr>
      <w:tr w:rsidR="00E151A1" w:rsidRPr="003975D2" w:rsidTr="00404F0F">
        <w:tc>
          <w:tcPr>
            <w:tcW w:w="567" w:type="dxa"/>
          </w:tcPr>
          <w:p w:rsidR="00E151A1" w:rsidRPr="003975D2" w:rsidRDefault="00E151A1" w:rsidP="00404F0F">
            <w:pPr>
              <w:widowControl w:val="0"/>
              <w:jc w:val="center"/>
            </w:pPr>
            <w:r w:rsidRPr="003975D2">
              <w:t>6</w:t>
            </w:r>
          </w:p>
        </w:tc>
        <w:tc>
          <w:tcPr>
            <w:tcW w:w="7513" w:type="dxa"/>
          </w:tcPr>
          <w:p w:rsidR="00E151A1" w:rsidRPr="003975D2" w:rsidRDefault="00E151A1" w:rsidP="00404F0F">
            <w:pPr>
              <w:widowControl w:val="0"/>
            </w:pPr>
            <w:r w:rsidRPr="003975D2">
              <w:t>Средние величины</w:t>
            </w:r>
          </w:p>
        </w:tc>
        <w:tc>
          <w:tcPr>
            <w:tcW w:w="1559" w:type="dxa"/>
            <w:vAlign w:val="center"/>
          </w:tcPr>
          <w:p w:rsidR="00E151A1" w:rsidRPr="00E151A1" w:rsidRDefault="00E151A1" w:rsidP="00404F0F">
            <w:pPr>
              <w:pStyle w:val="a4"/>
              <w:widowControl w:val="0"/>
              <w:tabs>
                <w:tab w:val="clear" w:pos="4153"/>
                <w:tab w:val="clear" w:pos="8306"/>
              </w:tabs>
              <w:jc w:val="center"/>
              <w:rPr>
                <w:sz w:val="24"/>
                <w:szCs w:val="24"/>
              </w:rPr>
            </w:pPr>
            <w:r w:rsidRPr="00E151A1">
              <w:rPr>
                <w:sz w:val="24"/>
                <w:szCs w:val="24"/>
              </w:rPr>
              <w:t>1</w:t>
            </w:r>
          </w:p>
        </w:tc>
      </w:tr>
      <w:tr w:rsidR="00E151A1" w:rsidRPr="003975D2" w:rsidTr="00404F0F">
        <w:tc>
          <w:tcPr>
            <w:tcW w:w="567" w:type="dxa"/>
          </w:tcPr>
          <w:p w:rsidR="00E151A1" w:rsidRPr="003975D2" w:rsidRDefault="00E151A1" w:rsidP="00404F0F">
            <w:pPr>
              <w:widowControl w:val="0"/>
              <w:jc w:val="center"/>
            </w:pPr>
            <w:r w:rsidRPr="003975D2">
              <w:t>7</w:t>
            </w:r>
          </w:p>
        </w:tc>
        <w:tc>
          <w:tcPr>
            <w:tcW w:w="7513" w:type="dxa"/>
          </w:tcPr>
          <w:p w:rsidR="00E151A1" w:rsidRPr="003975D2" w:rsidRDefault="00E151A1" w:rsidP="00404F0F">
            <w:pPr>
              <w:widowControl w:val="0"/>
            </w:pPr>
            <w:r w:rsidRPr="003975D2">
              <w:t>Статистическое изучение вариации</w:t>
            </w:r>
          </w:p>
        </w:tc>
        <w:tc>
          <w:tcPr>
            <w:tcW w:w="1559" w:type="dxa"/>
            <w:vAlign w:val="center"/>
          </w:tcPr>
          <w:p w:rsidR="00E151A1" w:rsidRPr="00E151A1" w:rsidRDefault="00E151A1" w:rsidP="00404F0F">
            <w:pPr>
              <w:pStyle w:val="a4"/>
              <w:widowControl w:val="0"/>
              <w:tabs>
                <w:tab w:val="clear" w:pos="4153"/>
                <w:tab w:val="clear" w:pos="8306"/>
              </w:tabs>
              <w:jc w:val="center"/>
              <w:rPr>
                <w:sz w:val="24"/>
                <w:szCs w:val="24"/>
              </w:rPr>
            </w:pPr>
            <w:r w:rsidRPr="00E151A1">
              <w:rPr>
                <w:sz w:val="24"/>
                <w:szCs w:val="24"/>
              </w:rPr>
              <w:t>1</w:t>
            </w:r>
          </w:p>
        </w:tc>
      </w:tr>
      <w:tr w:rsidR="00E151A1" w:rsidRPr="003975D2" w:rsidTr="00404F0F">
        <w:tc>
          <w:tcPr>
            <w:tcW w:w="567" w:type="dxa"/>
          </w:tcPr>
          <w:p w:rsidR="00E151A1" w:rsidRPr="003975D2" w:rsidRDefault="00E151A1" w:rsidP="00404F0F">
            <w:pPr>
              <w:widowControl w:val="0"/>
              <w:jc w:val="center"/>
            </w:pPr>
            <w:r w:rsidRPr="003975D2">
              <w:t>8</w:t>
            </w:r>
          </w:p>
        </w:tc>
        <w:tc>
          <w:tcPr>
            <w:tcW w:w="7513" w:type="dxa"/>
          </w:tcPr>
          <w:p w:rsidR="00E151A1" w:rsidRPr="003975D2" w:rsidRDefault="00E151A1" w:rsidP="00404F0F">
            <w:pPr>
              <w:widowControl w:val="0"/>
            </w:pPr>
            <w:r w:rsidRPr="003975D2">
              <w:t>Выборочное наблюдение</w:t>
            </w:r>
          </w:p>
        </w:tc>
        <w:tc>
          <w:tcPr>
            <w:tcW w:w="1559" w:type="dxa"/>
            <w:vAlign w:val="center"/>
          </w:tcPr>
          <w:p w:rsidR="00E151A1" w:rsidRPr="00E151A1" w:rsidRDefault="00E151A1" w:rsidP="00404F0F">
            <w:pPr>
              <w:pStyle w:val="a4"/>
              <w:widowControl w:val="0"/>
              <w:tabs>
                <w:tab w:val="clear" w:pos="4153"/>
                <w:tab w:val="clear" w:pos="8306"/>
              </w:tabs>
              <w:jc w:val="center"/>
              <w:rPr>
                <w:sz w:val="24"/>
                <w:szCs w:val="24"/>
              </w:rPr>
            </w:pPr>
            <w:r w:rsidRPr="00E151A1">
              <w:rPr>
                <w:sz w:val="24"/>
                <w:szCs w:val="24"/>
              </w:rPr>
              <w:t>1</w:t>
            </w:r>
          </w:p>
        </w:tc>
      </w:tr>
      <w:tr w:rsidR="00E151A1" w:rsidRPr="003975D2" w:rsidTr="00404F0F">
        <w:tc>
          <w:tcPr>
            <w:tcW w:w="567" w:type="dxa"/>
          </w:tcPr>
          <w:p w:rsidR="00E151A1" w:rsidRPr="003975D2" w:rsidRDefault="00E151A1" w:rsidP="00404F0F">
            <w:pPr>
              <w:widowControl w:val="0"/>
              <w:jc w:val="center"/>
            </w:pPr>
            <w:r w:rsidRPr="003975D2">
              <w:t>9</w:t>
            </w:r>
          </w:p>
        </w:tc>
        <w:tc>
          <w:tcPr>
            <w:tcW w:w="7513" w:type="dxa"/>
          </w:tcPr>
          <w:p w:rsidR="00E151A1" w:rsidRPr="003975D2" w:rsidRDefault="00E151A1" w:rsidP="00404F0F">
            <w:pPr>
              <w:widowControl w:val="0"/>
            </w:pPr>
            <w:r w:rsidRPr="003975D2">
              <w:t>Статистическое изучение динамики социально -  экономических явл</w:t>
            </w:r>
            <w:r w:rsidRPr="003975D2">
              <w:t>е</w:t>
            </w:r>
            <w:r w:rsidRPr="003975D2">
              <w:t xml:space="preserve">ний </w:t>
            </w:r>
          </w:p>
        </w:tc>
        <w:tc>
          <w:tcPr>
            <w:tcW w:w="1559" w:type="dxa"/>
            <w:vAlign w:val="center"/>
          </w:tcPr>
          <w:p w:rsidR="00E151A1" w:rsidRPr="00E151A1" w:rsidRDefault="00E151A1" w:rsidP="00404F0F">
            <w:pPr>
              <w:pStyle w:val="a4"/>
              <w:widowControl w:val="0"/>
              <w:tabs>
                <w:tab w:val="clear" w:pos="4153"/>
                <w:tab w:val="clear" w:pos="8306"/>
              </w:tabs>
              <w:jc w:val="center"/>
              <w:rPr>
                <w:sz w:val="24"/>
                <w:szCs w:val="24"/>
              </w:rPr>
            </w:pPr>
            <w:r w:rsidRPr="00E151A1">
              <w:rPr>
                <w:sz w:val="24"/>
                <w:szCs w:val="24"/>
              </w:rPr>
              <w:t>-</w:t>
            </w:r>
          </w:p>
        </w:tc>
      </w:tr>
      <w:tr w:rsidR="00E151A1" w:rsidRPr="003975D2" w:rsidTr="00404F0F">
        <w:tc>
          <w:tcPr>
            <w:tcW w:w="567" w:type="dxa"/>
          </w:tcPr>
          <w:p w:rsidR="00E151A1" w:rsidRPr="003975D2" w:rsidRDefault="00E151A1" w:rsidP="00404F0F">
            <w:pPr>
              <w:widowControl w:val="0"/>
              <w:jc w:val="center"/>
            </w:pPr>
            <w:r w:rsidRPr="003975D2">
              <w:t>10</w:t>
            </w:r>
          </w:p>
        </w:tc>
        <w:tc>
          <w:tcPr>
            <w:tcW w:w="7513" w:type="dxa"/>
          </w:tcPr>
          <w:p w:rsidR="00E151A1" w:rsidRPr="003975D2" w:rsidRDefault="00E151A1" w:rsidP="00404F0F">
            <w:pPr>
              <w:widowControl w:val="0"/>
            </w:pPr>
            <w:r w:rsidRPr="003975D2">
              <w:t>Индексный метод в статистических исследованиях</w:t>
            </w:r>
          </w:p>
        </w:tc>
        <w:tc>
          <w:tcPr>
            <w:tcW w:w="1559" w:type="dxa"/>
            <w:vAlign w:val="center"/>
          </w:tcPr>
          <w:p w:rsidR="00E151A1" w:rsidRPr="00E151A1" w:rsidRDefault="00E151A1" w:rsidP="00404F0F">
            <w:pPr>
              <w:pStyle w:val="a4"/>
              <w:widowControl w:val="0"/>
              <w:tabs>
                <w:tab w:val="clear" w:pos="4153"/>
                <w:tab w:val="clear" w:pos="8306"/>
              </w:tabs>
              <w:jc w:val="center"/>
              <w:rPr>
                <w:sz w:val="24"/>
                <w:szCs w:val="24"/>
              </w:rPr>
            </w:pPr>
            <w:r w:rsidRPr="00E151A1">
              <w:rPr>
                <w:sz w:val="24"/>
                <w:szCs w:val="24"/>
              </w:rPr>
              <w:t>1</w:t>
            </w:r>
          </w:p>
        </w:tc>
      </w:tr>
      <w:tr w:rsidR="00E151A1" w:rsidRPr="003975D2" w:rsidTr="00404F0F">
        <w:tc>
          <w:tcPr>
            <w:tcW w:w="567" w:type="dxa"/>
          </w:tcPr>
          <w:p w:rsidR="00E151A1" w:rsidRPr="003975D2" w:rsidRDefault="00E151A1" w:rsidP="00404F0F">
            <w:pPr>
              <w:widowControl w:val="0"/>
              <w:jc w:val="center"/>
            </w:pPr>
            <w:r w:rsidRPr="003975D2">
              <w:t>11</w:t>
            </w:r>
          </w:p>
        </w:tc>
        <w:tc>
          <w:tcPr>
            <w:tcW w:w="7513" w:type="dxa"/>
          </w:tcPr>
          <w:p w:rsidR="00E151A1" w:rsidRPr="003975D2" w:rsidRDefault="00E151A1" w:rsidP="00404F0F">
            <w:pPr>
              <w:widowControl w:val="0"/>
            </w:pPr>
            <w:r w:rsidRPr="003975D2">
              <w:t>Статистическое изучение связи социально-экономических явлений</w:t>
            </w:r>
          </w:p>
        </w:tc>
        <w:tc>
          <w:tcPr>
            <w:tcW w:w="1559" w:type="dxa"/>
            <w:vAlign w:val="center"/>
          </w:tcPr>
          <w:p w:rsidR="00E151A1" w:rsidRPr="00E151A1" w:rsidRDefault="00E151A1" w:rsidP="00404F0F">
            <w:pPr>
              <w:pStyle w:val="a4"/>
              <w:widowControl w:val="0"/>
              <w:tabs>
                <w:tab w:val="clear" w:pos="4153"/>
                <w:tab w:val="clear" w:pos="8306"/>
              </w:tabs>
              <w:jc w:val="center"/>
              <w:rPr>
                <w:sz w:val="24"/>
                <w:szCs w:val="24"/>
              </w:rPr>
            </w:pPr>
            <w:r w:rsidRPr="00E151A1">
              <w:rPr>
                <w:sz w:val="24"/>
                <w:szCs w:val="24"/>
              </w:rPr>
              <w:t>-</w:t>
            </w:r>
          </w:p>
        </w:tc>
      </w:tr>
      <w:tr w:rsidR="00F027D3" w:rsidRPr="003975D2" w:rsidTr="00404F0F">
        <w:tc>
          <w:tcPr>
            <w:tcW w:w="567" w:type="dxa"/>
          </w:tcPr>
          <w:p w:rsidR="00F027D3" w:rsidRPr="003975D2" w:rsidRDefault="00F027D3" w:rsidP="00404F0F">
            <w:pPr>
              <w:widowControl w:val="0"/>
              <w:jc w:val="center"/>
            </w:pPr>
          </w:p>
        </w:tc>
        <w:tc>
          <w:tcPr>
            <w:tcW w:w="7513" w:type="dxa"/>
            <w:vAlign w:val="center"/>
          </w:tcPr>
          <w:p w:rsidR="00F027D3" w:rsidRPr="003975D2" w:rsidRDefault="00F027D3" w:rsidP="00404F0F">
            <w:pPr>
              <w:widowControl w:val="0"/>
              <w:jc w:val="center"/>
            </w:pPr>
            <w:r w:rsidRPr="003975D2">
              <w:t>Раздел 2. «Социально-экономическая статистика»</w:t>
            </w:r>
          </w:p>
        </w:tc>
        <w:tc>
          <w:tcPr>
            <w:tcW w:w="1559" w:type="dxa"/>
            <w:vAlign w:val="center"/>
          </w:tcPr>
          <w:p w:rsidR="00F027D3" w:rsidRPr="00E151A1" w:rsidRDefault="00F027D3" w:rsidP="00404F0F">
            <w:pPr>
              <w:widowControl w:val="0"/>
              <w:jc w:val="center"/>
            </w:pPr>
          </w:p>
        </w:tc>
      </w:tr>
      <w:tr w:rsidR="00E151A1" w:rsidRPr="003975D2" w:rsidTr="00404F0F">
        <w:tc>
          <w:tcPr>
            <w:tcW w:w="567" w:type="dxa"/>
          </w:tcPr>
          <w:p w:rsidR="00E151A1" w:rsidRPr="003975D2" w:rsidRDefault="00E151A1" w:rsidP="00404F0F">
            <w:pPr>
              <w:widowControl w:val="0"/>
              <w:jc w:val="center"/>
            </w:pPr>
            <w:r w:rsidRPr="003975D2">
              <w:t>12</w:t>
            </w:r>
          </w:p>
        </w:tc>
        <w:tc>
          <w:tcPr>
            <w:tcW w:w="7513" w:type="dxa"/>
            <w:vAlign w:val="center"/>
          </w:tcPr>
          <w:p w:rsidR="00E151A1" w:rsidRPr="003975D2" w:rsidRDefault="00E151A1" w:rsidP="00404F0F">
            <w:pPr>
              <w:widowControl w:val="0"/>
            </w:pPr>
            <w:r w:rsidRPr="003975D2">
              <w:t>Объект изучения, методы и задачи социально-экономической стат</w:t>
            </w:r>
            <w:r w:rsidRPr="003975D2">
              <w:t>и</w:t>
            </w:r>
            <w:r w:rsidRPr="003975D2">
              <w:t>стики</w:t>
            </w:r>
          </w:p>
        </w:tc>
        <w:tc>
          <w:tcPr>
            <w:tcW w:w="1559" w:type="dxa"/>
            <w:vAlign w:val="center"/>
          </w:tcPr>
          <w:p w:rsidR="00E151A1" w:rsidRPr="00E151A1" w:rsidRDefault="00E151A1" w:rsidP="00404F0F">
            <w:pPr>
              <w:pStyle w:val="a4"/>
              <w:widowControl w:val="0"/>
              <w:tabs>
                <w:tab w:val="clear" w:pos="4153"/>
                <w:tab w:val="clear" w:pos="8306"/>
              </w:tabs>
              <w:jc w:val="center"/>
              <w:rPr>
                <w:sz w:val="24"/>
                <w:szCs w:val="24"/>
              </w:rPr>
            </w:pPr>
            <w:r w:rsidRPr="00E151A1">
              <w:rPr>
                <w:sz w:val="24"/>
                <w:szCs w:val="24"/>
              </w:rPr>
              <w:t>-</w:t>
            </w:r>
          </w:p>
        </w:tc>
      </w:tr>
      <w:tr w:rsidR="00E151A1" w:rsidRPr="003975D2" w:rsidTr="00404F0F">
        <w:tc>
          <w:tcPr>
            <w:tcW w:w="567" w:type="dxa"/>
          </w:tcPr>
          <w:p w:rsidR="00E151A1" w:rsidRPr="003975D2" w:rsidRDefault="00E151A1" w:rsidP="00404F0F">
            <w:pPr>
              <w:widowControl w:val="0"/>
              <w:jc w:val="center"/>
            </w:pPr>
            <w:r w:rsidRPr="003975D2">
              <w:t>13</w:t>
            </w:r>
          </w:p>
        </w:tc>
        <w:tc>
          <w:tcPr>
            <w:tcW w:w="7513" w:type="dxa"/>
            <w:vAlign w:val="center"/>
          </w:tcPr>
          <w:p w:rsidR="00E151A1" w:rsidRPr="003975D2" w:rsidRDefault="00E151A1" w:rsidP="00404F0F">
            <w:pPr>
              <w:widowControl w:val="0"/>
            </w:pPr>
            <w:r w:rsidRPr="003975D2">
              <w:t>Классификация хозяйственных субъектов рыночной экономики</w:t>
            </w:r>
          </w:p>
        </w:tc>
        <w:tc>
          <w:tcPr>
            <w:tcW w:w="1559" w:type="dxa"/>
            <w:vAlign w:val="center"/>
          </w:tcPr>
          <w:p w:rsidR="00E151A1" w:rsidRPr="00E151A1" w:rsidRDefault="00E151A1" w:rsidP="00404F0F">
            <w:pPr>
              <w:pStyle w:val="a4"/>
              <w:widowControl w:val="0"/>
              <w:tabs>
                <w:tab w:val="clear" w:pos="4153"/>
                <w:tab w:val="clear" w:pos="8306"/>
              </w:tabs>
              <w:jc w:val="center"/>
              <w:rPr>
                <w:sz w:val="24"/>
                <w:szCs w:val="24"/>
              </w:rPr>
            </w:pPr>
            <w:r w:rsidRPr="00E151A1">
              <w:rPr>
                <w:sz w:val="24"/>
                <w:szCs w:val="24"/>
              </w:rPr>
              <w:t>-</w:t>
            </w:r>
          </w:p>
        </w:tc>
      </w:tr>
      <w:tr w:rsidR="00E151A1" w:rsidRPr="003975D2" w:rsidTr="00404F0F">
        <w:tc>
          <w:tcPr>
            <w:tcW w:w="567" w:type="dxa"/>
          </w:tcPr>
          <w:p w:rsidR="00E151A1" w:rsidRPr="003975D2" w:rsidRDefault="00E151A1" w:rsidP="00404F0F">
            <w:pPr>
              <w:widowControl w:val="0"/>
              <w:jc w:val="center"/>
            </w:pPr>
            <w:r w:rsidRPr="003975D2">
              <w:t>14</w:t>
            </w:r>
          </w:p>
        </w:tc>
        <w:tc>
          <w:tcPr>
            <w:tcW w:w="7513" w:type="dxa"/>
            <w:vAlign w:val="center"/>
          </w:tcPr>
          <w:p w:rsidR="00E151A1" w:rsidRPr="003975D2" w:rsidRDefault="00E151A1" w:rsidP="00404F0F">
            <w:pPr>
              <w:widowControl w:val="0"/>
            </w:pPr>
            <w:r w:rsidRPr="003975D2">
              <w:t>Система национальных счетов – метод социально-экономической ст</w:t>
            </w:r>
            <w:r w:rsidRPr="003975D2">
              <w:t>а</w:t>
            </w:r>
            <w:r w:rsidRPr="003975D2">
              <w:t xml:space="preserve">тистики </w:t>
            </w:r>
          </w:p>
        </w:tc>
        <w:tc>
          <w:tcPr>
            <w:tcW w:w="1559" w:type="dxa"/>
            <w:vAlign w:val="center"/>
          </w:tcPr>
          <w:p w:rsidR="00E151A1" w:rsidRPr="00E151A1" w:rsidRDefault="00E151A1" w:rsidP="00404F0F">
            <w:pPr>
              <w:pStyle w:val="a4"/>
              <w:widowControl w:val="0"/>
              <w:tabs>
                <w:tab w:val="clear" w:pos="4153"/>
                <w:tab w:val="clear" w:pos="8306"/>
              </w:tabs>
              <w:jc w:val="center"/>
              <w:rPr>
                <w:sz w:val="24"/>
                <w:szCs w:val="24"/>
              </w:rPr>
            </w:pPr>
            <w:r w:rsidRPr="00E151A1">
              <w:rPr>
                <w:sz w:val="24"/>
                <w:szCs w:val="24"/>
              </w:rPr>
              <w:t>-</w:t>
            </w:r>
          </w:p>
        </w:tc>
      </w:tr>
      <w:tr w:rsidR="00E151A1" w:rsidRPr="003975D2" w:rsidTr="00404F0F">
        <w:tc>
          <w:tcPr>
            <w:tcW w:w="567" w:type="dxa"/>
          </w:tcPr>
          <w:p w:rsidR="00E151A1" w:rsidRPr="003975D2" w:rsidRDefault="00E151A1" w:rsidP="00404F0F">
            <w:pPr>
              <w:widowControl w:val="0"/>
              <w:jc w:val="center"/>
            </w:pPr>
            <w:r w:rsidRPr="003975D2">
              <w:t>15</w:t>
            </w:r>
          </w:p>
        </w:tc>
        <w:tc>
          <w:tcPr>
            <w:tcW w:w="7513" w:type="dxa"/>
            <w:vAlign w:val="center"/>
          </w:tcPr>
          <w:p w:rsidR="00E151A1" w:rsidRPr="003975D2" w:rsidRDefault="00E151A1" w:rsidP="00404F0F">
            <w:pPr>
              <w:widowControl w:val="0"/>
            </w:pPr>
            <w:r w:rsidRPr="003975D2">
              <w:t>Макроэкономические показатели производства товаров и услуг</w:t>
            </w:r>
          </w:p>
        </w:tc>
        <w:tc>
          <w:tcPr>
            <w:tcW w:w="1559" w:type="dxa"/>
            <w:vAlign w:val="center"/>
          </w:tcPr>
          <w:p w:rsidR="00E151A1" w:rsidRPr="00E151A1" w:rsidRDefault="00E151A1" w:rsidP="00404F0F">
            <w:pPr>
              <w:pStyle w:val="a4"/>
              <w:widowControl w:val="0"/>
              <w:tabs>
                <w:tab w:val="clear" w:pos="4153"/>
                <w:tab w:val="clear" w:pos="8306"/>
              </w:tabs>
              <w:jc w:val="center"/>
              <w:rPr>
                <w:sz w:val="24"/>
                <w:szCs w:val="24"/>
              </w:rPr>
            </w:pPr>
            <w:r w:rsidRPr="00E151A1">
              <w:rPr>
                <w:sz w:val="24"/>
                <w:szCs w:val="24"/>
              </w:rPr>
              <w:t>1</w:t>
            </w:r>
          </w:p>
        </w:tc>
      </w:tr>
      <w:tr w:rsidR="00E151A1" w:rsidRPr="003975D2" w:rsidTr="00404F0F">
        <w:tc>
          <w:tcPr>
            <w:tcW w:w="567" w:type="dxa"/>
          </w:tcPr>
          <w:p w:rsidR="00E151A1" w:rsidRPr="003975D2" w:rsidRDefault="00E151A1" w:rsidP="00404F0F">
            <w:pPr>
              <w:widowControl w:val="0"/>
              <w:jc w:val="center"/>
            </w:pPr>
            <w:r w:rsidRPr="003975D2">
              <w:t>16</w:t>
            </w:r>
          </w:p>
        </w:tc>
        <w:tc>
          <w:tcPr>
            <w:tcW w:w="7513" w:type="dxa"/>
            <w:vAlign w:val="center"/>
          </w:tcPr>
          <w:p w:rsidR="00E151A1" w:rsidRPr="003975D2" w:rsidRDefault="00E151A1" w:rsidP="00404F0F">
            <w:pPr>
              <w:widowControl w:val="0"/>
            </w:pPr>
            <w:r w:rsidRPr="003975D2">
              <w:t>Показатели образования, распределения и перераспределения доходов</w:t>
            </w:r>
          </w:p>
        </w:tc>
        <w:tc>
          <w:tcPr>
            <w:tcW w:w="1559" w:type="dxa"/>
            <w:vAlign w:val="center"/>
          </w:tcPr>
          <w:p w:rsidR="00E151A1" w:rsidRPr="00E151A1" w:rsidRDefault="00E151A1" w:rsidP="00404F0F">
            <w:pPr>
              <w:pStyle w:val="a4"/>
              <w:widowControl w:val="0"/>
              <w:tabs>
                <w:tab w:val="clear" w:pos="4153"/>
                <w:tab w:val="clear" w:pos="8306"/>
              </w:tabs>
              <w:jc w:val="center"/>
              <w:rPr>
                <w:sz w:val="24"/>
                <w:szCs w:val="24"/>
              </w:rPr>
            </w:pPr>
            <w:r w:rsidRPr="00E151A1">
              <w:rPr>
                <w:sz w:val="24"/>
                <w:szCs w:val="24"/>
              </w:rPr>
              <w:t>-</w:t>
            </w:r>
          </w:p>
        </w:tc>
      </w:tr>
      <w:tr w:rsidR="00E151A1" w:rsidRPr="003975D2" w:rsidTr="00404F0F">
        <w:tc>
          <w:tcPr>
            <w:tcW w:w="567" w:type="dxa"/>
          </w:tcPr>
          <w:p w:rsidR="00E151A1" w:rsidRPr="003975D2" w:rsidRDefault="00E151A1" w:rsidP="00404F0F">
            <w:pPr>
              <w:widowControl w:val="0"/>
              <w:jc w:val="center"/>
            </w:pPr>
            <w:r w:rsidRPr="003975D2">
              <w:t>17</w:t>
            </w:r>
          </w:p>
        </w:tc>
        <w:tc>
          <w:tcPr>
            <w:tcW w:w="7513" w:type="dxa"/>
            <w:vAlign w:val="center"/>
          </w:tcPr>
          <w:p w:rsidR="00E151A1" w:rsidRPr="003975D2" w:rsidRDefault="00E151A1" w:rsidP="00404F0F">
            <w:pPr>
              <w:widowControl w:val="0"/>
            </w:pPr>
            <w:r w:rsidRPr="003975D2">
              <w:t>Показатели использования доходов</w:t>
            </w:r>
          </w:p>
        </w:tc>
        <w:tc>
          <w:tcPr>
            <w:tcW w:w="1559" w:type="dxa"/>
            <w:vAlign w:val="center"/>
          </w:tcPr>
          <w:p w:rsidR="00E151A1" w:rsidRPr="00E151A1" w:rsidRDefault="00E151A1" w:rsidP="00404F0F">
            <w:pPr>
              <w:pStyle w:val="a4"/>
              <w:widowControl w:val="0"/>
              <w:tabs>
                <w:tab w:val="clear" w:pos="4153"/>
                <w:tab w:val="clear" w:pos="8306"/>
              </w:tabs>
              <w:jc w:val="center"/>
              <w:rPr>
                <w:sz w:val="24"/>
                <w:szCs w:val="24"/>
              </w:rPr>
            </w:pPr>
            <w:r w:rsidRPr="00E151A1">
              <w:rPr>
                <w:sz w:val="24"/>
                <w:szCs w:val="24"/>
              </w:rPr>
              <w:t>-</w:t>
            </w:r>
          </w:p>
        </w:tc>
      </w:tr>
      <w:tr w:rsidR="00E151A1" w:rsidRPr="003975D2" w:rsidTr="00404F0F">
        <w:tc>
          <w:tcPr>
            <w:tcW w:w="567" w:type="dxa"/>
          </w:tcPr>
          <w:p w:rsidR="00E151A1" w:rsidRPr="003975D2" w:rsidRDefault="00E151A1" w:rsidP="00404F0F">
            <w:pPr>
              <w:widowControl w:val="0"/>
              <w:jc w:val="center"/>
            </w:pPr>
            <w:r w:rsidRPr="003975D2">
              <w:t>18</w:t>
            </w:r>
          </w:p>
        </w:tc>
        <w:tc>
          <w:tcPr>
            <w:tcW w:w="7513" w:type="dxa"/>
            <w:vAlign w:val="center"/>
          </w:tcPr>
          <w:p w:rsidR="00E151A1" w:rsidRPr="003975D2" w:rsidRDefault="00E151A1" w:rsidP="00404F0F">
            <w:pPr>
              <w:widowControl w:val="0"/>
            </w:pPr>
            <w:r w:rsidRPr="003975D2">
              <w:t>Показатели операций с капиталом</w:t>
            </w:r>
          </w:p>
        </w:tc>
        <w:tc>
          <w:tcPr>
            <w:tcW w:w="1559" w:type="dxa"/>
            <w:vAlign w:val="center"/>
          </w:tcPr>
          <w:p w:rsidR="00E151A1" w:rsidRPr="00E151A1" w:rsidRDefault="00E151A1" w:rsidP="00404F0F">
            <w:pPr>
              <w:pStyle w:val="a4"/>
              <w:widowControl w:val="0"/>
              <w:tabs>
                <w:tab w:val="clear" w:pos="4153"/>
                <w:tab w:val="clear" w:pos="8306"/>
              </w:tabs>
              <w:jc w:val="center"/>
              <w:rPr>
                <w:sz w:val="24"/>
                <w:szCs w:val="24"/>
              </w:rPr>
            </w:pPr>
            <w:r w:rsidRPr="00E151A1">
              <w:rPr>
                <w:sz w:val="24"/>
                <w:szCs w:val="24"/>
              </w:rPr>
              <w:t>-</w:t>
            </w:r>
          </w:p>
        </w:tc>
      </w:tr>
      <w:tr w:rsidR="00E151A1" w:rsidRPr="003975D2" w:rsidTr="00404F0F">
        <w:tc>
          <w:tcPr>
            <w:tcW w:w="567" w:type="dxa"/>
          </w:tcPr>
          <w:p w:rsidR="00E151A1" w:rsidRPr="003975D2" w:rsidRDefault="00E151A1" w:rsidP="00404F0F">
            <w:pPr>
              <w:widowControl w:val="0"/>
              <w:jc w:val="center"/>
            </w:pPr>
            <w:r w:rsidRPr="003975D2">
              <w:t>19</w:t>
            </w:r>
          </w:p>
        </w:tc>
        <w:tc>
          <w:tcPr>
            <w:tcW w:w="7513" w:type="dxa"/>
            <w:vAlign w:val="center"/>
          </w:tcPr>
          <w:p w:rsidR="00E151A1" w:rsidRPr="003975D2" w:rsidRDefault="00E151A1" w:rsidP="00404F0F">
            <w:pPr>
              <w:widowControl w:val="0"/>
            </w:pPr>
            <w:r w:rsidRPr="003975D2">
              <w:t>Статистика национального богатства</w:t>
            </w:r>
          </w:p>
        </w:tc>
        <w:tc>
          <w:tcPr>
            <w:tcW w:w="1559" w:type="dxa"/>
            <w:vAlign w:val="center"/>
          </w:tcPr>
          <w:p w:rsidR="00E151A1" w:rsidRPr="00E151A1" w:rsidRDefault="00E151A1" w:rsidP="00404F0F">
            <w:pPr>
              <w:pStyle w:val="a4"/>
              <w:widowControl w:val="0"/>
              <w:tabs>
                <w:tab w:val="clear" w:pos="4153"/>
                <w:tab w:val="clear" w:pos="8306"/>
              </w:tabs>
              <w:jc w:val="center"/>
              <w:rPr>
                <w:sz w:val="24"/>
                <w:szCs w:val="24"/>
              </w:rPr>
            </w:pPr>
            <w:r w:rsidRPr="00E151A1">
              <w:rPr>
                <w:sz w:val="24"/>
                <w:szCs w:val="24"/>
              </w:rPr>
              <w:t>1</w:t>
            </w:r>
          </w:p>
        </w:tc>
      </w:tr>
      <w:tr w:rsidR="00E151A1" w:rsidRPr="003975D2" w:rsidTr="00404F0F">
        <w:tc>
          <w:tcPr>
            <w:tcW w:w="567" w:type="dxa"/>
          </w:tcPr>
          <w:p w:rsidR="00E151A1" w:rsidRPr="003975D2" w:rsidRDefault="00E151A1" w:rsidP="00404F0F">
            <w:pPr>
              <w:widowControl w:val="0"/>
              <w:jc w:val="center"/>
            </w:pPr>
            <w:r w:rsidRPr="003975D2">
              <w:t>20</w:t>
            </w:r>
          </w:p>
        </w:tc>
        <w:tc>
          <w:tcPr>
            <w:tcW w:w="7513" w:type="dxa"/>
          </w:tcPr>
          <w:p w:rsidR="00E151A1" w:rsidRPr="003975D2" w:rsidRDefault="00E151A1" w:rsidP="00404F0F">
            <w:pPr>
              <w:widowControl w:val="0"/>
            </w:pPr>
            <w:r w:rsidRPr="003975D2">
              <w:t>Показатели внешнеэкономических связей</w:t>
            </w:r>
          </w:p>
        </w:tc>
        <w:tc>
          <w:tcPr>
            <w:tcW w:w="1559" w:type="dxa"/>
            <w:vAlign w:val="center"/>
          </w:tcPr>
          <w:p w:rsidR="00E151A1" w:rsidRPr="00E151A1" w:rsidRDefault="00E151A1" w:rsidP="00404F0F">
            <w:pPr>
              <w:pStyle w:val="a4"/>
              <w:widowControl w:val="0"/>
              <w:tabs>
                <w:tab w:val="clear" w:pos="4153"/>
                <w:tab w:val="clear" w:pos="8306"/>
              </w:tabs>
              <w:jc w:val="center"/>
              <w:rPr>
                <w:sz w:val="24"/>
                <w:szCs w:val="24"/>
              </w:rPr>
            </w:pPr>
            <w:r w:rsidRPr="00E151A1">
              <w:rPr>
                <w:sz w:val="24"/>
                <w:szCs w:val="24"/>
              </w:rPr>
              <w:t>-</w:t>
            </w:r>
          </w:p>
        </w:tc>
      </w:tr>
      <w:tr w:rsidR="00E151A1" w:rsidRPr="003975D2" w:rsidTr="00404F0F">
        <w:tc>
          <w:tcPr>
            <w:tcW w:w="567" w:type="dxa"/>
          </w:tcPr>
          <w:p w:rsidR="00E151A1" w:rsidRPr="003975D2" w:rsidRDefault="00E151A1" w:rsidP="00404F0F">
            <w:pPr>
              <w:widowControl w:val="0"/>
              <w:jc w:val="center"/>
            </w:pPr>
            <w:r w:rsidRPr="003975D2">
              <w:t>21</w:t>
            </w:r>
          </w:p>
        </w:tc>
        <w:tc>
          <w:tcPr>
            <w:tcW w:w="7513" w:type="dxa"/>
          </w:tcPr>
          <w:p w:rsidR="00E151A1" w:rsidRPr="003975D2" w:rsidRDefault="00E151A1" w:rsidP="00404F0F">
            <w:pPr>
              <w:widowControl w:val="0"/>
            </w:pPr>
            <w:r w:rsidRPr="003975D2">
              <w:t>Статистика населения и трудовых ресурсов</w:t>
            </w:r>
          </w:p>
        </w:tc>
        <w:tc>
          <w:tcPr>
            <w:tcW w:w="1559" w:type="dxa"/>
            <w:vAlign w:val="center"/>
          </w:tcPr>
          <w:p w:rsidR="00E151A1" w:rsidRPr="00E151A1" w:rsidRDefault="00E151A1" w:rsidP="00404F0F">
            <w:pPr>
              <w:pStyle w:val="a4"/>
              <w:widowControl w:val="0"/>
              <w:tabs>
                <w:tab w:val="clear" w:pos="4153"/>
                <w:tab w:val="clear" w:pos="8306"/>
              </w:tabs>
              <w:jc w:val="center"/>
              <w:rPr>
                <w:sz w:val="24"/>
                <w:szCs w:val="24"/>
              </w:rPr>
            </w:pPr>
            <w:r w:rsidRPr="00E151A1">
              <w:rPr>
                <w:sz w:val="24"/>
                <w:szCs w:val="24"/>
              </w:rPr>
              <w:t>1</w:t>
            </w:r>
          </w:p>
        </w:tc>
      </w:tr>
      <w:tr w:rsidR="00E151A1" w:rsidRPr="003975D2" w:rsidTr="00404F0F">
        <w:tc>
          <w:tcPr>
            <w:tcW w:w="567" w:type="dxa"/>
          </w:tcPr>
          <w:p w:rsidR="00E151A1" w:rsidRPr="003975D2" w:rsidRDefault="00E151A1" w:rsidP="00404F0F">
            <w:pPr>
              <w:widowControl w:val="0"/>
              <w:jc w:val="center"/>
            </w:pPr>
            <w:r w:rsidRPr="003975D2">
              <w:t>22</w:t>
            </w:r>
          </w:p>
        </w:tc>
        <w:tc>
          <w:tcPr>
            <w:tcW w:w="7513" w:type="dxa"/>
          </w:tcPr>
          <w:p w:rsidR="00E151A1" w:rsidRPr="003975D2" w:rsidRDefault="00E151A1" w:rsidP="00404F0F">
            <w:pPr>
              <w:widowControl w:val="0"/>
            </w:pPr>
            <w:r w:rsidRPr="003975D2">
              <w:t>Статистическое изучение эффективности функционирования экон</w:t>
            </w:r>
            <w:r w:rsidRPr="003975D2">
              <w:t>о</w:t>
            </w:r>
            <w:r w:rsidRPr="003975D2">
              <w:t>мики</w:t>
            </w:r>
          </w:p>
        </w:tc>
        <w:tc>
          <w:tcPr>
            <w:tcW w:w="1559" w:type="dxa"/>
            <w:vAlign w:val="center"/>
          </w:tcPr>
          <w:p w:rsidR="00E151A1" w:rsidRPr="00E151A1" w:rsidRDefault="00E151A1" w:rsidP="00404F0F">
            <w:pPr>
              <w:pStyle w:val="a4"/>
              <w:widowControl w:val="0"/>
              <w:tabs>
                <w:tab w:val="clear" w:pos="4153"/>
                <w:tab w:val="clear" w:pos="8306"/>
              </w:tabs>
              <w:jc w:val="center"/>
              <w:rPr>
                <w:sz w:val="24"/>
                <w:szCs w:val="24"/>
              </w:rPr>
            </w:pPr>
            <w:r w:rsidRPr="00E151A1">
              <w:rPr>
                <w:sz w:val="24"/>
                <w:szCs w:val="24"/>
              </w:rPr>
              <w:t>1</w:t>
            </w:r>
          </w:p>
        </w:tc>
      </w:tr>
      <w:tr w:rsidR="00E151A1" w:rsidRPr="003975D2" w:rsidTr="00404F0F">
        <w:tc>
          <w:tcPr>
            <w:tcW w:w="567" w:type="dxa"/>
          </w:tcPr>
          <w:p w:rsidR="00E151A1" w:rsidRPr="003975D2" w:rsidRDefault="00E151A1" w:rsidP="00404F0F">
            <w:pPr>
              <w:widowControl w:val="0"/>
              <w:jc w:val="center"/>
            </w:pPr>
            <w:r w:rsidRPr="003975D2">
              <w:t>23</w:t>
            </w:r>
          </w:p>
        </w:tc>
        <w:tc>
          <w:tcPr>
            <w:tcW w:w="7513" w:type="dxa"/>
          </w:tcPr>
          <w:p w:rsidR="00E151A1" w:rsidRPr="003975D2" w:rsidRDefault="00E151A1" w:rsidP="00404F0F">
            <w:pPr>
              <w:widowControl w:val="0"/>
            </w:pPr>
            <w:r w:rsidRPr="003975D2">
              <w:t>Статистика уровня жизни населения</w:t>
            </w:r>
          </w:p>
        </w:tc>
        <w:tc>
          <w:tcPr>
            <w:tcW w:w="1559" w:type="dxa"/>
            <w:vAlign w:val="center"/>
          </w:tcPr>
          <w:p w:rsidR="00E151A1" w:rsidRPr="00E151A1" w:rsidRDefault="00E151A1" w:rsidP="00404F0F">
            <w:pPr>
              <w:pStyle w:val="a4"/>
              <w:widowControl w:val="0"/>
              <w:tabs>
                <w:tab w:val="clear" w:pos="4153"/>
                <w:tab w:val="clear" w:pos="8306"/>
              </w:tabs>
              <w:jc w:val="center"/>
              <w:rPr>
                <w:sz w:val="24"/>
                <w:szCs w:val="24"/>
              </w:rPr>
            </w:pPr>
            <w:r w:rsidRPr="00E151A1">
              <w:rPr>
                <w:sz w:val="24"/>
                <w:szCs w:val="24"/>
              </w:rPr>
              <w:t>1</w:t>
            </w:r>
          </w:p>
        </w:tc>
      </w:tr>
      <w:tr w:rsidR="00F027D3" w:rsidRPr="003975D2" w:rsidTr="00404F0F">
        <w:tc>
          <w:tcPr>
            <w:tcW w:w="567" w:type="dxa"/>
          </w:tcPr>
          <w:p w:rsidR="00F027D3" w:rsidRPr="003975D2" w:rsidRDefault="00F027D3" w:rsidP="00404F0F">
            <w:pPr>
              <w:widowControl w:val="0"/>
              <w:jc w:val="center"/>
            </w:pPr>
          </w:p>
        </w:tc>
        <w:tc>
          <w:tcPr>
            <w:tcW w:w="7513" w:type="dxa"/>
          </w:tcPr>
          <w:p w:rsidR="00F027D3" w:rsidRPr="003975D2" w:rsidRDefault="00F027D3" w:rsidP="00404F0F">
            <w:pPr>
              <w:widowControl w:val="0"/>
            </w:pPr>
            <w:r w:rsidRPr="003975D2">
              <w:t>ИТОГО</w:t>
            </w:r>
          </w:p>
        </w:tc>
        <w:tc>
          <w:tcPr>
            <w:tcW w:w="1559" w:type="dxa"/>
            <w:vAlign w:val="center"/>
          </w:tcPr>
          <w:p w:rsidR="00F027D3" w:rsidRPr="00E151A1" w:rsidRDefault="00F027D3" w:rsidP="002A37EA">
            <w:pPr>
              <w:widowControl w:val="0"/>
              <w:jc w:val="center"/>
            </w:pPr>
            <w:r w:rsidRPr="00E151A1">
              <w:t>1</w:t>
            </w:r>
            <w:r w:rsidR="002A37EA">
              <w:t>0</w:t>
            </w:r>
          </w:p>
        </w:tc>
      </w:tr>
    </w:tbl>
    <w:p w:rsidR="00F027D3" w:rsidRDefault="00F027D3" w:rsidP="00F027D3">
      <w:pPr>
        <w:widowControl w:val="0"/>
        <w:rPr>
          <w:b/>
        </w:rPr>
      </w:pPr>
    </w:p>
    <w:p w:rsidR="00F027D3" w:rsidRDefault="00F027D3" w:rsidP="00F027D3">
      <w:pPr>
        <w:widowControl w:val="0"/>
        <w:rPr>
          <w:b/>
        </w:rPr>
      </w:pPr>
    </w:p>
    <w:p w:rsidR="00F027D3" w:rsidRDefault="00F027D3" w:rsidP="00F027D3">
      <w:pPr>
        <w:widowControl w:val="0"/>
        <w:rPr>
          <w:b/>
        </w:rPr>
      </w:pPr>
    </w:p>
    <w:p w:rsidR="00F027D3" w:rsidRDefault="00F027D3" w:rsidP="00F027D3">
      <w:pPr>
        <w:widowControl w:val="0"/>
        <w:rPr>
          <w:b/>
        </w:rPr>
      </w:pPr>
    </w:p>
    <w:p w:rsidR="00F027D3" w:rsidRDefault="00F027D3" w:rsidP="00F027D3">
      <w:pPr>
        <w:widowControl w:val="0"/>
        <w:rPr>
          <w:b/>
        </w:rPr>
      </w:pPr>
    </w:p>
    <w:p w:rsidR="00F027D3" w:rsidRDefault="00F027D3" w:rsidP="00F027D3">
      <w:pPr>
        <w:widowControl w:val="0"/>
        <w:rPr>
          <w:b/>
        </w:rPr>
      </w:pPr>
    </w:p>
    <w:p w:rsidR="00F027D3" w:rsidRDefault="00F027D3" w:rsidP="00F027D3">
      <w:pPr>
        <w:widowControl w:val="0"/>
        <w:rPr>
          <w:b/>
        </w:rPr>
      </w:pPr>
    </w:p>
    <w:p w:rsidR="00F027D3" w:rsidRDefault="00F027D3" w:rsidP="00F027D3">
      <w:pPr>
        <w:widowControl w:val="0"/>
        <w:rPr>
          <w:b/>
        </w:rPr>
      </w:pPr>
    </w:p>
    <w:p w:rsidR="00F027D3" w:rsidRDefault="00F027D3" w:rsidP="00F027D3">
      <w:pPr>
        <w:widowControl w:val="0"/>
        <w:rPr>
          <w:b/>
        </w:rPr>
      </w:pPr>
    </w:p>
    <w:p w:rsidR="00F027D3" w:rsidRDefault="00F027D3" w:rsidP="00F027D3">
      <w:pPr>
        <w:widowControl w:val="0"/>
        <w:rPr>
          <w:b/>
        </w:rPr>
      </w:pPr>
    </w:p>
    <w:p w:rsidR="00F027D3" w:rsidRDefault="00F027D3" w:rsidP="00F027D3">
      <w:pPr>
        <w:widowControl w:val="0"/>
        <w:rPr>
          <w:b/>
        </w:rPr>
      </w:pPr>
    </w:p>
    <w:p w:rsidR="00F027D3" w:rsidRDefault="00F027D3" w:rsidP="00F027D3">
      <w:pPr>
        <w:widowControl w:val="0"/>
        <w:rPr>
          <w:b/>
        </w:rPr>
      </w:pPr>
    </w:p>
    <w:p w:rsidR="00F027D3" w:rsidRDefault="00F027D3" w:rsidP="00F027D3">
      <w:pPr>
        <w:widowControl w:val="0"/>
        <w:rPr>
          <w:b/>
        </w:rPr>
      </w:pPr>
    </w:p>
    <w:p w:rsidR="00F027D3" w:rsidRPr="003975D2" w:rsidRDefault="00F027D3" w:rsidP="00F027D3">
      <w:pPr>
        <w:pStyle w:val="a6"/>
        <w:widowControl w:val="0"/>
        <w:ind w:firstLine="540"/>
        <w:jc w:val="right"/>
        <w:rPr>
          <w:sz w:val="24"/>
          <w:szCs w:val="24"/>
        </w:rPr>
      </w:pPr>
      <w:r w:rsidRPr="003975D2">
        <w:rPr>
          <w:sz w:val="24"/>
          <w:szCs w:val="24"/>
        </w:rPr>
        <w:lastRenderedPageBreak/>
        <w:t>проект</w:t>
      </w:r>
    </w:p>
    <w:p w:rsidR="00F027D3" w:rsidRPr="003975D2" w:rsidRDefault="00F027D3" w:rsidP="00F027D3">
      <w:pPr>
        <w:pStyle w:val="a6"/>
        <w:widowControl w:val="0"/>
        <w:ind w:firstLine="540"/>
        <w:rPr>
          <w:sz w:val="24"/>
          <w:szCs w:val="24"/>
        </w:rPr>
      </w:pPr>
      <w:r w:rsidRPr="003975D2">
        <w:rPr>
          <w:sz w:val="24"/>
          <w:szCs w:val="24"/>
        </w:rPr>
        <w:t>ПРИМЕРНЫЙ ТЕМАТИЧЕСКИЙ ПЛАН</w:t>
      </w:r>
    </w:p>
    <w:p w:rsidR="00F027D3" w:rsidRPr="003975D2" w:rsidRDefault="00F027D3" w:rsidP="00F027D3">
      <w:pPr>
        <w:pStyle w:val="a6"/>
        <w:widowControl w:val="0"/>
        <w:ind w:firstLine="540"/>
        <w:rPr>
          <w:b w:val="0"/>
          <w:sz w:val="24"/>
          <w:szCs w:val="24"/>
        </w:rPr>
      </w:pPr>
    </w:p>
    <w:p w:rsidR="00F027D3" w:rsidRPr="003975D2" w:rsidRDefault="00404F0F" w:rsidP="00F027D3">
      <w:pPr>
        <w:widowControl w:val="0"/>
        <w:jc w:val="center"/>
      </w:pPr>
      <w:r>
        <w:t>практических занятий</w:t>
      </w:r>
      <w:r w:rsidR="00F027D3" w:rsidRPr="003975D2">
        <w:t xml:space="preserve"> по учебной дисциплине СТАТИСТИКА</w:t>
      </w:r>
    </w:p>
    <w:p w:rsidR="00F027D3" w:rsidRPr="00B715C0" w:rsidRDefault="00F027D3" w:rsidP="00F027D3">
      <w:pPr>
        <w:widowControl w:val="0"/>
        <w:ind w:firstLine="454"/>
        <w:jc w:val="center"/>
      </w:pPr>
      <w:r w:rsidRPr="003975D2">
        <w:t>для студентов специальност</w:t>
      </w:r>
      <w:r>
        <w:t xml:space="preserve">ей </w:t>
      </w:r>
      <w:r w:rsidRPr="003975D2">
        <w:t>«Маркетинг»</w:t>
      </w:r>
      <w:r>
        <w:t xml:space="preserve">, </w:t>
      </w:r>
      <w:r w:rsidRPr="00B715C0">
        <w:t>«Коммерческая деятельность»</w:t>
      </w:r>
    </w:p>
    <w:p w:rsidR="00F027D3" w:rsidRPr="003975D2" w:rsidRDefault="00F027D3" w:rsidP="00F027D3">
      <w:pPr>
        <w:widowControl w:val="0"/>
        <w:ind w:firstLine="454"/>
        <w:jc w:val="center"/>
        <w:rPr>
          <w:b/>
        </w:rPr>
      </w:pPr>
      <w:r>
        <w:t>заочной</w:t>
      </w:r>
      <w:r w:rsidRPr="003975D2">
        <w:t xml:space="preserve"> формы получения высшего образования </w:t>
      </w:r>
      <w:r>
        <w:t>(ССО)</w:t>
      </w:r>
    </w:p>
    <w:p w:rsidR="00F027D3" w:rsidRPr="003975D2" w:rsidRDefault="00F027D3" w:rsidP="00F027D3">
      <w:pPr>
        <w:widowControl w:val="0"/>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7513"/>
        <w:gridCol w:w="1559"/>
      </w:tblGrid>
      <w:tr w:rsidR="00F027D3" w:rsidRPr="003975D2" w:rsidTr="00404F0F">
        <w:trPr>
          <w:trHeight w:val="356"/>
        </w:trPr>
        <w:tc>
          <w:tcPr>
            <w:tcW w:w="567" w:type="dxa"/>
          </w:tcPr>
          <w:p w:rsidR="00F027D3" w:rsidRPr="003975D2" w:rsidRDefault="00F027D3" w:rsidP="00404F0F">
            <w:pPr>
              <w:widowControl w:val="0"/>
              <w:jc w:val="center"/>
            </w:pPr>
            <w:r w:rsidRPr="003975D2">
              <w:t>№</w:t>
            </w:r>
          </w:p>
          <w:p w:rsidR="00F027D3" w:rsidRPr="003975D2" w:rsidRDefault="00F027D3" w:rsidP="00404F0F">
            <w:pPr>
              <w:widowControl w:val="0"/>
              <w:jc w:val="center"/>
            </w:pPr>
            <w:r w:rsidRPr="003975D2">
              <w:t>п.п</w:t>
            </w:r>
          </w:p>
        </w:tc>
        <w:tc>
          <w:tcPr>
            <w:tcW w:w="7513" w:type="dxa"/>
            <w:vAlign w:val="center"/>
          </w:tcPr>
          <w:p w:rsidR="00F027D3" w:rsidRPr="003975D2" w:rsidRDefault="00F027D3" w:rsidP="00404F0F">
            <w:pPr>
              <w:widowControl w:val="0"/>
              <w:jc w:val="center"/>
            </w:pPr>
            <w:r w:rsidRPr="003975D2">
              <w:t>Тема (содержание)</w:t>
            </w:r>
          </w:p>
        </w:tc>
        <w:tc>
          <w:tcPr>
            <w:tcW w:w="1559" w:type="dxa"/>
            <w:vAlign w:val="center"/>
          </w:tcPr>
          <w:p w:rsidR="00F027D3" w:rsidRPr="003975D2" w:rsidRDefault="00F027D3" w:rsidP="00404F0F">
            <w:pPr>
              <w:widowControl w:val="0"/>
              <w:jc w:val="center"/>
            </w:pPr>
            <w:r w:rsidRPr="003975D2">
              <w:t>Количество часов</w:t>
            </w:r>
          </w:p>
        </w:tc>
      </w:tr>
      <w:tr w:rsidR="00F027D3" w:rsidRPr="003975D2" w:rsidTr="00404F0F">
        <w:trPr>
          <w:trHeight w:val="356"/>
        </w:trPr>
        <w:tc>
          <w:tcPr>
            <w:tcW w:w="567" w:type="dxa"/>
          </w:tcPr>
          <w:p w:rsidR="00F027D3" w:rsidRPr="003975D2" w:rsidRDefault="00F027D3" w:rsidP="00404F0F">
            <w:pPr>
              <w:widowControl w:val="0"/>
              <w:jc w:val="center"/>
            </w:pPr>
          </w:p>
        </w:tc>
        <w:tc>
          <w:tcPr>
            <w:tcW w:w="7513" w:type="dxa"/>
            <w:vAlign w:val="center"/>
          </w:tcPr>
          <w:p w:rsidR="00F027D3" w:rsidRPr="003975D2" w:rsidRDefault="00F027D3" w:rsidP="00404F0F">
            <w:pPr>
              <w:widowControl w:val="0"/>
              <w:jc w:val="center"/>
            </w:pPr>
            <w:r w:rsidRPr="003975D2">
              <w:t>Раздел 1. «Общая теория статистики»</w:t>
            </w:r>
          </w:p>
        </w:tc>
        <w:tc>
          <w:tcPr>
            <w:tcW w:w="1559" w:type="dxa"/>
            <w:vAlign w:val="center"/>
          </w:tcPr>
          <w:p w:rsidR="00F027D3" w:rsidRPr="003975D2" w:rsidRDefault="00F027D3" w:rsidP="00404F0F">
            <w:pPr>
              <w:widowControl w:val="0"/>
              <w:jc w:val="center"/>
            </w:pPr>
          </w:p>
        </w:tc>
      </w:tr>
      <w:tr w:rsidR="002A37EA" w:rsidRPr="003975D2" w:rsidTr="00404F0F">
        <w:tc>
          <w:tcPr>
            <w:tcW w:w="567" w:type="dxa"/>
          </w:tcPr>
          <w:p w:rsidR="002A37EA" w:rsidRPr="003975D2" w:rsidRDefault="002A37EA" w:rsidP="00404F0F">
            <w:pPr>
              <w:widowControl w:val="0"/>
              <w:jc w:val="center"/>
            </w:pPr>
            <w:r w:rsidRPr="003975D2">
              <w:t>1</w:t>
            </w:r>
          </w:p>
        </w:tc>
        <w:tc>
          <w:tcPr>
            <w:tcW w:w="7513" w:type="dxa"/>
          </w:tcPr>
          <w:p w:rsidR="002A37EA" w:rsidRPr="003975D2" w:rsidRDefault="002A37EA" w:rsidP="00404F0F">
            <w:pPr>
              <w:widowControl w:val="0"/>
            </w:pPr>
            <w:r w:rsidRPr="003975D2">
              <w:t>Предмет и метод статистической науки</w:t>
            </w:r>
          </w:p>
        </w:tc>
        <w:tc>
          <w:tcPr>
            <w:tcW w:w="1559" w:type="dxa"/>
            <w:vAlign w:val="center"/>
          </w:tcPr>
          <w:p w:rsidR="002A37EA" w:rsidRPr="002A37EA" w:rsidRDefault="002A37EA" w:rsidP="00404F0F">
            <w:pPr>
              <w:pStyle w:val="a4"/>
              <w:widowControl w:val="0"/>
              <w:tabs>
                <w:tab w:val="clear" w:pos="4153"/>
                <w:tab w:val="clear" w:pos="8306"/>
              </w:tabs>
              <w:jc w:val="center"/>
              <w:rPr>
                <w:sz w:val="24"/>
                <w:szCs w:val="24"/>
              </w:rPr>
            </w:pPr>
            <w:r w:rsidRPr="002A37EA">
              <w:rPr>
                <w:sz w:val="24"/>
                <w:szCs w:val="24"/>
              </w:rPr>
              <w:t>-</w:t>
            </w:r>
          </w:p>
        </w:tc>
      </w:tr>
      <w:tr w:rsidR="002A37EA" w:rsidRPr="003975D2" w:rsidTr="00404F0F">
        <w:tc>
          <w:tcPr>
            <w:tcW w:w="567" w:type="dxa"/>
          </w:tcPr>
          <w:p w:rsidR="002A37EA" w:rsidRPr="003975D2" w:rsidRDefault="002A37EA" w:rsidP="00404F0F">
            <w:pPr>
              <w:widowControl w:val="0"/>
              <w:jc w:val="center"/>
            </w:pPr>
            <w:r w:rsidRPr="003975D2">
              <w:t>2</w:t>
            </w:r>
          </w:p>
        </w:tc>
        <w:tc>
          <w:tcPr>
            <w:tcW w:w="7513" w:type="dxa"/>
          </w:tcPr>
          <w:p w:rsidR="002A37EA" w:rsidRPr="003975D2" w:rsidRDefault="002A37EA" w:rsidP="00404F0F">
            <w:pPr>
              <w:widowControl w:val="0"/>
            </w:pPr>
            <w:r w:rsidRPr="003975D2">
              <w:t>Статистическое наблюдение</w:t>
            </w:r>
          </w:p>
        </w:tc>
        <w:tc>
          <w:tcPr>
            <w:tcW w:w="1559" w:type="dxa"/>
            <w:vAlign w:val="center"/>
          </w:tcPr>
          <w:p w:rsidR="002A37EA" w:rsidRPr="002A37EA" w:rsidRDefault="002A37EA" w:rsidP="00404F0F">
            <w:pPr>
              <w:pStyle w:val="a4"/>
              <w:widowControl w:val="0"/>
              <w:tabs>
                <w:tab w:val="clear" w:pos="4153"/>
                <w:tab w:val="clear" w:pos="8306"/>
              </w:tabs>
              <w:jc w:val="center"/>
              <w:rPr>
                <w:sz w:val="24"/>
                <w:szCs w:val="24"/>
              </w:rPr>
            </w:pPr>
            <w:r w:rsidRPr="002A37EA">
              <w:rPr>
                <w:sz w:val="24"/>
                <w:szCs w:val="24"/>
              </w:rPr>
              <w:t>-</w:t>
            </w:r>
          </w:p>
        </w:tc>
      </w:tr>
      <w:tr w:rsidR="002A37EA" w:rsidRPr="003975D2" w:rsidTr="00404F0F">
        <w:tc>
          <w:tcPr>
            <w:tcW w:w="567" w:type="dxa"/>
          </w:tcPr>
          <w:p w:rsidR="002A37EA" w:rsidRPr="003975D2" w:rsidRDefault="002A37EA" w:rsidP="00404F0F">
            <w:pPr>
              <w:widowControl w:val="0"/>
              <w:jc w:val="center"/>
            </w:pPr>
            <w:r w:rsidRPr="003975D2">
              <w:t>3</w:t>
            </w:r>
          </w:p>
        </w:tc>
        <w:tc>
          <w:tcPr>
            <w:tcW w:w="7513" w:type="dxa"/>
          </w:tcPr>
          <w:p w:rsidR="002A37EA" w:rsidRPr="003975D2" w:rsidRDefault="002A37EA" w:rsidP="00404F0F">
            <w:pPr>
              <w:widowControl w:val="0"/>
            </w:pPr>
            <w:r w:rsidRPr="003975D2">
              <w:t>Сводка и группировка статистических данных. Статистические табл</w:t>
            </w:r>
            <w:r w:rsidRPr="003975D2">
              <w:t>и</w:t>
            </w:r>
            <w:r w:rsidRPr="003975D2">
              <w:t>цы</w:t>
            </w:r>
          </w:p>
        </w:tc>
        <w:tc>
          <w:tcPr>
            <w:tcW w:w="1559" w:type="dxa"/>
            <w:vAlign w:val="center"/>
          </w:tcPr>
          <w:p w:rsidR="002A37EA" w:rsidRPr="002A37EA" w:rsidRDefault="002A37EA" w:rsidP="00404F0F">
            <w:pPr>
              <w:pStyle w:val="a4"/>
              <w:widowControl w:val="0"/>
              <w:tabs>
                <w:tab w:val="clear" w:pos="4153"/>
                <w:tab w:val="clear" w:pos="8306"/>
              </w:tabs>
              <w:jc w:val="center"/>
              <w:rPr>
                <w:sz w:val="24"/>
                <w:szCs w:val="24"/>
              </w:rPr>
            </w:pPr>
            <w:r w:rsidRPr="002A37EA">
              <w:rPr>
                <w:sz w:val="24"/>
                <w:szCs w:val="24"/>
              </w:rPr>
              <w:t>-</w:t>
            </w:r>
          </w:p>
        </w:tc>
      </w:tr>
      <w:tr w:rsidR="002A37EA" w:rsidRPr="003975D2" w:rsidTr="00404F0F">
        <w:tc>
          <w:tcPr>
            <w:tcW w:w="567" w:type="dxa"/>
          </w:tcPr>
          <w:p w:rsidR="002A37EA" w:rsidRPr="003975D2" w:rsidRDefault="002A37EA" w:rsidP="00404F0F">
            <w:pPr>
              <w:widowControl w:val="0"/>
              <w:jc w:val="center"/>
            </w:pPr>
            <w:r w:rsidRPr="003975D2">
              <w:t>4</w:t>
            </w:r>
          </w:p>
        </w:tc>
        <w:tc>
          <w:tcPr>
            <w:tcW w:w="7513" w:type="dxa"/>
          </w:tcPr>
          <w:p w:rsidR="002A37EA" w:rsidRPr="003975D2" w:rsidRDefault="002A37EA" w:rsidP="00404F0F">
            <w:pPr>
              <w:widowControl w:val="0"/>
            </w:pPr>
            <w:r w:rsidRPr="003975D2">
              <w:t xml:space="preserve">Обобщающие статистические показатели </w:t>
            </w:r>
          </w:p>
        </w:tc>
        <w:tc>
          <w:tcPr>
            <w:tcW w:w="1559" w:type="dxa"/>
            <w:vAlign w:val="center"/>
          </w:tcPr>
          <w:p w:rsidR="002A37EA" w:rsidRPr="002A37EA" w:rsidRDefault="002A37EA" w:rsidP="00404F0F">
            <w:pPr>
              <w:pStyle w:val="a4"/>
              <w:widowControl w:val="0"/>
              <w:tabs>
                <w:tab w:val="clear" w:pos="4153"/>
                <w:tab w:val="clear" w:pos="8306"/>
              </w:tabs>
              <w:jc w:val="center"/>
              <w:rPr>
                <w:sz w:val="24"/>
                <w:szCs w:val="24"/>
              </w:rPr>
            </w:pPr>
            <w:r w:rsidRPr="002A37EA">
              <w:rPr>
                <w:sz w:val="24"/>
                <w:szCs w:val="24"/>
              </w:rPr>
              <w:t>1</w:t>
            </w:r>
          </w:p>
        </w:tc>
      </w:tr>
      <w:tr w:rsidR="002A37EA" w:rsidRPr="003975D2" w:rsidTr="00404F0F">
        <w:tc>
          <w:tcPr>
            <w:tcW w:w="567" w:type="dxa"/>
          </w:tcPr>
          <w:p w:rsidR="002A37EA" w:rsidRPr="003975D2" w:rsidRDefault="002A37EA" w:rsidP="00404F0F">
            <w:pPr>
              <w:widowControl w:val="0"/>
              <w:jc w:val="center"/>
            </w:pPr>
            <w:r w:rsidRPr="003975D2">
              <w:t>5</w:t>
            </w:r>
          </w:p>
        </w:tc>
        <w:tc>
          <w:tcPr>
            <w:tcW w:w="7513" w:type="dxa"/>
          </w:tcPr>
          <w:p w:rsidR="002A37EA" w:rsidRPr="003975D2" w:rsidRDefault="002A37EA" w:rsidP="00404F0F">
            <w:pPr>
              <w:widowControl w:val="0"/>
            </w:pPr>
            <w:r w:rsidRPr="003975D2">
              <w:t>Графический способ изображения статистических данных</w:t>
            </w:r>
          </w:p>
        </w:tc>
        <w:tc>
          <w:tcPr>
            <w:tcW w:w="1559" w:type="dxa"/>
            <w:vAlign w:val="center"/>
          </w:tcPr>
          <w:p w:rsidR="002A37EA" w:rsidRPr="002A37EA" w:rsidRDefault="002A37EA" w:rsidP="00404F0F">
            <w:pPr>
              <w:pStyle w:val="a4"/>
              <w:widowControl w:val="0"/>
              <w:tabs>
                <w:tab w:val="clear" w:pos="4153"/>
                <w:tab w:val="clear" w:pos="8306"/>
              </w:tabs>
              <w:jc w:val="center"/>
              <w:rPr>
                <w:sz w:val="24"/>
                <w:szCs w:val="24"/>
              </w:rPr>
            </w:pPr>
            <w:r w:rsidRPr="002A37EA">
              <w:rPr>
                <w:sz w:val="24"/>
                <w:szCs w:val="24"/>
              </w:rPr>
              <w:t>-</w:t>
            </w:r>
          </w:p>
        </w:tc>
      </w:tr>
      <w:tr w:rsidR="002A37EA" w:rsidRPr="003975D2" w:rsidTr="00404F0F">
        <w:tc>
          <w:tcPr>
            <w:tcW w:w="567" w:type="dxa"/>
          </w:tcPr>
          <w:p w:rsidR="002A37EA" w:rsidRPr="003975D2" w:rsidRDefault="002A37EA" w:rsidP="00404F0F">
            <w:pPr>
              <w:widowControl w:val="0"/>
              <w:jc w:val="center"/>
            </w:pPr>
            <w:r w:rsidRPr="003975D2">
              <w:t>6</w:t>
            </w:r>
          </w:p>
        </w:tc>
        <w:tc>
          <w:tcPr>
            <w:tcW w:w="7513" w:type="dxa"/>
          </w:tcPr>
          <w:p w:rsidR="002A37EA" w:rsidRPr="003975D2" w:rsidRDefault="002A37EA" w:rsidP="00404F0F">
            <w:pPr>
              <w:widowControl w:val="0"/>
            </w:pPr>
            <w:r w:rsidRPr="003975D2">
              <w:t>Средние величины</w:t>
            </w:r>
          </w:p>
        </w:tc>
        <w:tc>
          <w:tcPr>
            <w:tcW w:w="1559" w:type="dxa"/>
            <w:vAlign w:val="center"/>
          </w:tcPr>
          <w:p w:rsidR="002A37EA" w:rsidRPr="002A37EA" w:rsidRDefault="002A37EA" w:rsidP="00404F0F">
            <w:pPr>
              <w:pStyle w:val="a4"/>
              <w:widowControl w:val="0"/>
              <w:tabs>
                <w:tab w:val="clear" w:pos="4153"/>
                <w:tab w:val="clear" w:pos="8306"/>
              </w:tabs>
              <w:jc w:val="center"/>
              <w:rPr>
                <w:sz w:val="24"/>
                <w:szCs w:val="24"/>
              </w:rPr>
            </w:pPr>
            <w:r w:rsidRPr="002A37EA">
              <w:rPr>
                <w:sz w:val="24"/>
                <w:szCs w:val="24"/>
              </w:rPr>
              <w:t>1</w:t>
            </w:r>
          </w:p>
        </w:tc>
      </w:tr>
      <w:tr w:rsidR="002A37EA" w:rsidRPr="003975D2" w:rsidTr="00404F0F">
        <w:tc>
          <w:tcPr>
            <w:tcW w:w="567" w:type="dxa"/>
          </w:tcPr>
          <w:p w:rsidR="002A37EA" w:rsidRPr="003975D2" w:rsidRDefault="002A37EA" w:rsidP="00404F0F">
            <w:pPr>
              <w:widowControl w:val="0"/>
              <w:jc w:val="center"/>
            </w:pPr>
            <w:r w:rsidRPr="003975D2">
              <w:t>7</w:t>
            </w:r>
          </w:p>
        </w:tc>
        <w:tc>
          <w:tcPr>
            <w:tcW w:w="7513" w:type="dxa"/>
          </w:tcPr>
          <w:p w:rsidR="002A37EA" w:rsidRPr="003975D2" w:rsidRDefault="002A37EA" w:rsidP="00404F0F">
            <w:pPr>
              <w:widowControl w:val="0"/>
            </w:pPr>
            <w:r w:rsidRPr="003975D2">
              <w:t>Статистическое изучение вариации</w:t>
            </w:r>
          </w:p>
        </w:tc>
        <w:tc>
          <w:tcPr>
            <w:tcW w:w="1559" w:type="dxa"/>
            <w:vAlign w:val="center"/>
          </w:tcPr>
          <w:p w:rsidR="002A37EA" w:rsidRPr="002A37EA" w:rsidRDefault="002A37EA" w:rsidP="00404F0F">
            <w:pPr>
              <w:pStyle w:val="a4"/>
              <w:widowControl w:val="0"/>
              <w:tabs>
                <w:tab w:val="clear" w:pos="4153"/>
                <w:tab w:val="clear" w:pos="8306"/>
              </w:tabs>
              <w:jc w:val="center"/>
              <w:rPr>
                <w:sz w:val="24"/>
                <w:szCs w:val="24"/>
              </w:rPr>
            </w:pPr>
            <w:r w:rsidRPr="002A37EA">
              <w:rPr>
                <w:sz w:val="24"/>
                <w:szCs w:val="24"/>
              </w:rPr>
              <w:t>1</w:t>
            </w:r>
          </w:p>
        </w:tc>
      </w:tr>
      <w:tr w:rsidR="002A37EA" w:rsidRPr="003975D2" w:rsidTr="00404F0F">
        <w:tc>
          <w:tcPr>
            <w:tcW w:w="567" w:type="dxa"/>
          </w:tcPr>
          <w:p w:rsidR="002A37EA" w:rsidRPr="003975D2" w:rsidRDefault="002A37EA" w:rsidP="00404F0F">
            <w:pPr>
              <w:widowControl w:val="0"/>
              <w:jc w:val="center"/>
            </w:pPr>
            <w:r w:rsidRPr="003975D2">
              <w:t>8</w:t>
            </w:r>
          </w:p>
        </w:tc>
        <w:tc>
          <w:tcPr>
            <w:tcW w:w="7513" w:type="dxa"/>
          </w:tcPr>
          <w:p w:rsidR="002A37EA" w:rsidRPr="003975D2" w:rsidRDefault="002A37EA" w:rsidP="00404F0F">
            <w:pPr>
              <w:widowControl w:val="0"/>
            </w:pPr>
            <w:r w:rsidRPr="003975D2">
              <w:t>Выборочное наблюдение</w:t>
            </w:r>
          </w:p>
        </w:tc>
        <w:tc>
          <w:tcPr>
            <w:tcW w:w="1559" w:type="dxa"/>
            <w:vAlign w:val="center"/>
          </w:tcPr>
          <w:p w:rsidR="002A37EA" w:rsidRPr="002A37EA" w:rsidRDefault="002A37EA" w:rsidP="00404F0F">
            <w:pPr>
              <w:pStyle w:val="a4"/>
              <w:widowControl w:val="0"/>
              <w:tabs>
                <w:tab w:val="clear" w:pos="4153"/>
                <w:tab w:val="clear" w:pos="8306"/>
              </w:tabs>
              <w:jc w:val="center"/>
              <w:rPr>
                <w:sz w:val="24"/>
                <w:szCs w:val="24"/>
              </w:rPr>
            </w:pPr>
            <w:r w:rsidRPr="002A37EA">
              <w:rPr>
                <w:sz w:val="24"/>
                <w:szCs w:val="24"/>
              </w:rPr>
              <w:t>-</w:t>
            </w:r>
          </w:p>
        </w:tc>
      </w:tr>
      <w:tr w:rsidR="002A37EA" w:rsidRPr="003975D2" w:rsidTr="00404F0F">
        <w:tc>
          <w:tcPr>
            <w:tcW w:w="567" w:type="dxa"/>
          </w:tcPr>
          <w:p w:rsidR="002A37EA" w:rsidRPr="003975D2" w:rsidRDefault="002A37EA" w:rsidP="00404F0F">
            <w:pPr>
              <w:widowControl w:val="0"/>
              <w:jc w:val="center"/>
            </w:pPr>
            <w:r w:rsidRPr="003975D2">
              <w:t>9</w:t>
            </w:r>
          </w:p>
        </w:tc>
        <w:tc>
          <w:tcPr>
            <w:tcW w:w="7513" w:type="dxa"/>
          </w:tcPr>
          <w:p w:rsidR="002A37EA" w:rsidRPr="003975D2" w:rsidRDefault="002A37EA" w:rsidP="00404F0F">
            <w:pPr>
              <w:widowControl w:val="0"/>
            </w:pPr>
            <w:r w:rsidRPr="003975D2">
              <w:t>Статистическое изучение динамики социально -  экономических явл</w:t>
            </w:r>
            <w:r w:rsidRPr="003975D2">
              <w:t>е</w:t>
            </w:r>
            <w:r w:rsidRPr="003975D2">
              <w:t xml:space="preserve">ний </w:t>
            </w:r>
          </w:p>
        </w:tc>
        <w:tc>
          <w:tcPr>
            <w:tcW w:w="1559" w:type="dxa"/>
            <w:vAlign w:val="center"/>
          </w:tcPr>
          <w:p w:rsidR="002A37EA" w:rsidRPr="002A37EA" w:rsidRDefault="002A37EA" w:rsidP="00404F0F">
            <w:pPr>
              <w:pStyle w:val="a4"/>
              <w:widowControl w:val="0"/>
              <w:tabs>
                <w:tab w:val="clear" w:pos="4153"/>
                <w:tab w:val="clear" w:pos="8306"/>
              </w:tabs>
              <w:jc w:val="center"/>
              <w:rPr>
                <w:sz w:val="24"/>
                <w:szCs w:val="24"/>
              </w:rPr>
            </w:pPr>
            <w:r w:rsidRPr="002A37EA">
              <w:rPr>
                <w:sz w:val="24"/>
                <w:szCs w:val="24"/>
              </w:rPr>
              <w:t>-</w:t>
            </w:r>
          </w:p>
        </w:tc>
      </w:tr>
      <w:tr w:rsidR="002A37EA" w:rsidRPr="003975D2" w:rsidTr="00404F0F">
        <w:tc>
          <w:tcPr>
            <w:tcW w:w="567" w:type="dxa"/>
          </w:tcPr>
          <w:p w:rsidR="002A37EA" w:rsidRPr="003975D2" w:rsidRDefault="002A37EA" w:rsidP="00404F0F">
            <w:pPr>
              <w:widowControl w:val="0"/>
              <w:jc w:val="center"/>
            </w:pPr>
            <w:r w:rsidRPr="003975D2">
              <w:t>10</w:t>
            </w:r>
          </w:p>
        </w:tc>
        <w:tc>
          <w:tcPr>
            <w:tcW w:w="7513" w:type="dxa"/>
          </w:tcPr>
          <w:p w:rsidR="002A37EA" w:rsidRPr="003975D2" w:rsidRDefault="002A37EA" w:rsidP="00404F0F">
            <w:pPr>
              <w:widowControl w:val="0"/>
            </w:pPr>
            <w:r w:rsidRPr="003975D2">
              <w:t>Индексный метод в статистических исследованиях</w:t>
            </w:r>
          </w:p>
        </w:tc>
        <w:tc>
          <w:tcPr>
            <w:tcW w:w="1559" w:type="dxa"/>
            <w:vAlign w:val="center"/>
          </w:tcPr>
          <w:p w:rsidR="002A37EA" w:rsidRPr="002A37EA" w:rsidRDefault="002A37EA" w:rsidP="00404F0F">
            <w:pPr>
              <w:pStyle w:val="a4"/>
              <w:widowControl w:val="0"/>
              <w:tabs>
                <w:tab w:val="clear" w:pos="4153"/>
                <w:tab w:val="clear" w:pos="8306"/>
              </w:tabs>
              <w:jc w:val="center"/>
              <w:rPr>
                <w:sz w:val="24"/>
                <w:szCs w:val="24"/>
              </w:rPr>
            </w:pPr>
            <w:r w:rsidRPr="002A37EA">
              <w:rPr>
                <w:sz w:val="24"/>
                <w:szCs w:val="24"/>
              </w:rPr>
              <w:t>1</w:t>
            </w:r>
          </w:p>
        </w:tc>
      </w:tr>
      <w:tr w:rsidR="002A37EA" w:rsidRPr="003975D2" w:rsidTr="00404F0F">
        <w:tc>
          <w:tcPr>
            <w:tcW w:w="567" w:type="dxa"/>
          </w:tcPr>
          <w:p w:rsidR="002A37EA" w:rsidRPr="003975D2" w:rsidRDefault="002A37EA" w:rsidP="00404F0F">
            <w:pPr>
              <w:widowControl w:val="0"/>
              <w:jc w:val="center"/>
            </w:pPr>
            <w:r w:rsidRPr="003975D2">
              <w:t>11</w:t>
            </w:r>
          </w:p>
        </w:tc>
        <w:tc>
          <w:tcPr>
            <w:tcW w:w="7513" w:type="dxa"/>
          </w:tcPr>
          <w:p w:rsidR="002A37EA" w:rsidRPr="003975D2" w:rsidRDefault="002A37EA" w:rsidP="00404F0F">
            <w:pPr>
              <w:widowControl w:val="0"/>
            </w:pPr>
            <w:r w:rsidRPr="003975D2">
              <w:t>Статистическое изучение связи социально-экономических явлений</w:t>
            </w:r>
          </w:p>
        </w:tc>
        <w:tc>
          <w:tcPr>
            <w:tcW w:w="1559" w:type="dxa"/>
            <w:vAlign w:val="center"/>
          </w:tcPr>
          <w:p w:rsidR="002A37EA" w:rsidRPr="002A37EA" w:rsidRDefault="002A37EA" w:rsidP="00404F0F">
            <w:pPr>
              <w:pStyle w:val="a4"/>
              <w:widowControl w:val="0"/>
              <w:tabs>
                <w:tab w:val="clear" w:pos="4153"/>
                <w:tab w:val="clear" w:pos="8306"/>
              </w:tabs>
              <w:jc w:val="center"/>
              <w:rPr>
                <w:sz w:val="24"/>
                <w:szCs w:val="24"/>
              </w:rPr>
            </w:pPr>
            <w:r w:rsidRPr="002A37EA">
              <w:rPr>
                <w:sz w:val="24"/>
                <w:szCs w:val="24"/>
              </w:rPr>
              <w:t>-</w:t>
            </w:r>
          </w:p>
        </w:tc>
      </w:tr>
      <w:tr w:rsidR="00F027D3" w:rsidRPr="003975D2" w:rsidTr="00404F0F">
        <w:tc>
          <w:tcPr>
            <w:tcW w:w="567" w:type="dxa"/>
          </w:tcPr>
          <w:p w:rsidR="00F027D3" w:rsidRPr="003975D2" w:rsidRDefault="00F027D3" w:rsidP="00404F0F">
            <w:pPr>
              <w:widowControl w:val="0"/>
              <w:jc w:val="center"/>
            </w:pPr>
          </w:p>
        </w:tc>
        <w:tc>
          <w:tcPr>
            <w:tcW w:w="7513" w:type="dxa"/>
            <w:vAlign w:val="center"/>
          </w:tcPr>
          <w:p w:rsidR="00F027D3" w:rsidRPr="003975D2" w:rsidRDefault="00F027D3" w:rsidP="00404F0F">
            <w:pPr>
              <w:widowControl w:val="0"/>
              <w:jc w:val="center"/>
            </w:pPr>
            <w:r w:rsidRPr="003975D2">
              <w:t>Раздел 2. «Социально-экономическая статистика»</w:t>
            </w:r>
          </w:p>
        </w:tc>
        <w:tc>
          <w:tcPr>
            <w:tcW w:w="1559" w:type="dxa"/>
            <w:vAlign w:val="center"/>
          </w:tcPr>
          <w:p w:rsidR="00F027D3" w:rsidRPr="002A37EA" w:rsidRDefault="00F027D3" w:rsidP="00404F0F">
            <w:pPr>
              <w:widowControl w:val="0"/>
              <w:jc w:val="center"/>
            </w:pPr>
          </w:p>
        </w:tc>
      </w:tr>
      <w:tr w:rsidR="002A37EA" w:rsidRPr="003975D2" w:rsidTr="00404F0F">
        <w:tc>
          <w:tcPr>
            <w:tcW w:w="567" w:type="dxa"/>
          </w:tcPr>
          <w:p w:rsidR="002A37EA" w:rsidRPr="003975D2" w:rsidRDefault="002A37EA" w:rsidP="00404F0F">
            <w:pPr>
              <w:widowControl w:val="0"/>
              <w:jc w:val="center"/>
            </w:pPr>
            <w:r w:rsidRPr="003975D2">
              <w:t>12</w:t>
            </w:r>
          </w:p>
        </w:tc>
        <w:tc>
          <w:tcPr>
            <w:tcW w:w="7513" w:type="dxa"/>
            <w:vAlign w:val="center"/>
          </w:tcPr>
          <w:p w:rsidR="002A37EA" w:rsidRPr="003975D2" w:rsidRDefault="002A37EA" w:rsidP="00404F0F">
            <w:pPr>
              <w:widowControl w:val="0"/>
            </w:pPr>
            <w:r w:rsidRPr="003975D2">
              <w:t>Объект изучения, методы и задачи социально-экономической стат</w:t>
            </w:r>
            <w:r w:rsidRPr="003975D2">
              <w:t>и</w:t>
            </w:r>
            <w:r w:rsidRPr="003975D2">
              <w:t>стики</w:t>
            </w:r>
          </w:p>
        </w:tc>
        <w:tc>
          <w:tcPr>
            <w:tcW w:w="1559" w:type="dxa"/>
            <w:vAlign w:val="center"/>
          </w:tcPr>
          <w:p w:rsidR="002A37EA" w:rsidRPr="002A37EA" w:rsidRDefault="002A37EA" w:rsidP="00404F0F">
            <w:pPr>
              <w:pStyle w:val="a4"/>
              <w:widowControl w:val="0"/>
              <w:tabs>
                <w:tab w:val="clear" w:pos="4153"/>
                <w:tab w:val="clear" w:pos="8306"/>
              </w:tabs>
              <w:jc w:val="center"/>
              <w:rPr>
                <w:sz w:val="24"/>
                <w:szCs w:val="24"/>
              </w:rPr>
            </w:pPr>
            <w:r w:rsidRPr="002A37EA">
              <w:rPr>
                <w:sz w:val="24"/>
                <w:szCs w:val="24"/>
              </w:rPr>
              <w:t>-</w:t>
            </w:r>
          </w:p>
        </w:tc>
      </w:tr>
      <w:tr w:rsidR="002A37EA" w:rsidRPr="003975D2" w:rsidTr="00404F0F">
        <w:tc>
          <w:tcPr>
            <w:tcW w:w="567" w:type="dxa"/>
          </w:tcPr>
          <w:p w:rsidR="002A37EA" w:rsidRPr="003975D2" w:rsidRDefault="002A37EA" w:rsidP="00404F0F">
            <w:pPr>
              <w:widowControl w:val="0"/>
              <w:jc w:val="center"/>
            </w:pPr>
            <w:r w:rsidRPr="003975D2">
              <w:t>13</w:t>
            </w:r>
          </w:p>
        </w:tc>
        <w:tc>
          <w:tcPr>
            <w:tcW w:w="7513" w:type="dxa"/>
            <w:vAlign w:val="center"/>
          </w:tcPr>
          <w:p w:rsidR="002A37EA" w:rsidRPr="003975D2" w:rsidRDefault="002A37EA" w:rsidP="00404F0F">
            <w:pPr>
              <w:widowControl w:val="0"/>
            </w:pPr>
            <w:r w:rsidRPr="003975D2">
              <w:t>Классификация хозяйственных субъектов рыночной экономики</w:t>
            </w:r>
          </w:p>
        </w:tc>
        <w:tc>
          <w:tcPr>
            <w:tcW w:w="1559" w:type="dxa"/>
            <w:vAlign w:val="center"/>
          </w:tcPr>
          <w:p w:rsidR="002A37EA" w:rsidRPr="002A37EA" w:rsidRDefault="002A37EA" w:rsidP="00404F0F">
            <w:pPr>
              <w:pStyle w:val="a4"/>
              <w:widowControl w:val="0"/>
              <w:tabs>
                <w:tab w:val="clear" w:pos="4153"/>
                <w:tab w:val="clear" w:pos="8306"/>
              </w:tabs>
              <w:jc w:val="center"/>
              <w:rPr>
                <w:sz w:val="24"/>
                <w:szCs w:val="24"/>
              </w:rPr>
            </w:pPr>
            <w:r w:rsidRPr="002A37EA">
              <w:rPr>
                <w:sz w:val="24"/>
                <w:szCs w:val="24"/>
              </w:rPr>
              <w:t>-</w:t>
            </w:r>
          </w:p>
        </w:tc>
      </w:tr>
      <w:tr w:rsidR="002A37EA" w:rsidRPr="003975D2" w:rsidTr="00404F0F">
        <w:tc>
          <w:tcPr>
            <w:tcW w:w="567" w:type="dxa"/>
          </w:tcPr>
          <w:p w:rsidR="002A37EA" w:rsidRPr="003975D2" w:rsidRDefault="002A37EA" w:rsidP="00404F0F">
            <w:pPr>
              <w:widowControl w:val="0"/>
              <w:jc w:val="center"/>
            </w:pPr>
            <w:r w:rsidRPr="003975D2">
              <w:t>14</w:t>
            </w:r>
          </w:p>
        </w:tc>
        <w:tc>
          <w:tcPr>
            <w:tcW w:w="7513" w:type="dxa"/>
            <w:vAlign w:val="center"/>
          </w:tcPr>
          <w:p w:rsidR="002A37EA" w:rsidRPr="003975D2" w:rsidRDefault="002A37EA" w:rsidP="00404F0F">
            <w:pPr>
              <w:widowControl w:val="0"/>
            </w:pPr>
            <w:r w:rsidRPr="003975D2">
              <w:t>Система национальных счетов – метод социально-экономической ст</w:t>
            </w:r>
            <w:r w:rsidRPr="003975D2">
              <w:t>а</w:t>
            </w:r>
            <w:r w:rsidRPr="003975D2">
              <w:t xml:space="preserve">тистики </w:t>
            </w:r>
          </w:p>
        </w:tc>
        <w:tc>
          <w:tcPr>
            <w:tcW w:w="1559" w:type="dxa"/>
            <w:vAlign w:val="center"/>
          </w:tcPr>
          <w:p w:rsidR="002A37EA" w:rsidRPr="002A37EA" w:rsidRDefault="002A37EA" w:rsidP="00404F0F">
            <w:pPr>
              <w:pStyle w:val="a4"/>
              <w:widowControl w:val="0"/>
              <w:tabs>
                <w:tab w:val="clear" w:pos="4153"/>
                <w:tab w:val="clear" w:pos="8306"/>
              </w:tabs>
              <w:jc w:val="center"/>
              <w:rPr>
                <w:sz w:val="24"/>
                <w:szCs w:val="24"/>
              </w:rPr>
            </w:pPr>
            <w:r w:rsidRPr="002A37EA">
              <w:rPr>
                <w:sz w:val="24"/>
                <w:szCs w:val="24"/>
              </w:rPr>
              <w:t>-</w:t>
            </w:r>
          </w:p>
        </w:tc>
      </w:tr>
      <w:tr w:rsidR="002A37EA" w:rsidRPr="003975D2" w:rsidTr="00404F0F">
        <w:tc>
          <w:tcPr>
            <w:tcW w:w="567" w:type="dxa"/>
          </w:tcPr>
          <w:p w:rsidR="002A37EA" w:rsidRPr="003975D2" w:rsidRDefault="002A37EA" w:rsidP="00404F0F">
            <w:pPr>
              <w:widowControl w:val="0"/>
              <w:jc w:val="center"/>
            </w:pPr>
            <w:r w:rsidRPr="003975D2">
              <w:t>15</w:t>
            </w:r>
          </w:p>
        </w:tc>
        <w:tc>
          <w:tcPr>
            <w:tcW w:w="7513" w:type="dxa"/>
            <w:vAlign w:val="center"/>
          </w:tcPr>
          <w:p w:rsidR="002A37EA" w:rsidRPr="003975D2" w:rsidRDefault="002A37EA" w:rsidP="00404F0F">
            <w:pPr>
              <w:widowControl w:val="0"/>
            </w:pPr>
            <w:r w:rsidRPr="003975D2">
              <w:t>Макроэкономические показатели производства товаров и услуг</w:t>
            </w:r>
          </w:p>
        </w:tc>
        <w:tc>
          <w:tcPr>
            <w:tcW w:w="1559" w:type="dxa"/>
            <w:vAlign w:val="center"/>
          </w:tcPr>
          <w:p w:rsidR="002A37EA" w:rsidRPr="002A37EA" w:rsidRDefault="002A37EA" w:rsidP="00404F0F">
            <w:pPr>
              <w:pStyle w:val="a4"/>
              <w:widowControl w:val="0"/>
              <w:tabs>
                <w:tab w:val="clear" w:pos="4153"/>
                <w:tab w:val="clear" w:pos="8306"/>
              </w:tabs>
              <w:jc w:val="center"/>
              <w:rPr>
                <w:sz w:val="24"/>
                <w:szCs w:val="24"/>
              </w:rPr>
            </w:pPr>
            <w:r w:rsidRPr="002A37EA">
              <w:rPr>
                <w:sz w:val="24"/>
                <w:szCs w:val="24"/>
              </w:rPr>
              <w:t>1</w:t>
            </w:r>
          </w:p>
        </w:tc>
      </w:tr>
      <w:tr w:rsidR="002A37EA" w:rsidRPr="003975D2" w:rsidTr="00404F0F">
        <w:tc>
          <w:tcPr>
            <w:tcW w:w="567" w:type="dxa"/>
          </w:tcPr>
          <w:p w:rsidR="002A37EA" w:rsidRPr="003975D2" w:rsidRDefault="002A37EA" w:rsidP="00404F0F">
            <w:pPr>
              <w:widowControl w:val="0"/>
              <w:jc w:val="center"/>
            </w:pPr>
            <w:r w:rsidRPr="003975D2">
              <w:t>16</w:t>
            </w:r>
          </w:p>
        </w:tc>
        <w:tc>
          <w:tcPr>
            <w:tcW w:w="7513" w:type="dxa"/>
            <w:vAlign w:val="center"/>
          </w:tcPr>
          <w:p w:rsidR="002A37EA" w:rsidRPr="003975D2" w:rsidRDefault="002A37EA" w:rsidP="00404F0F">
            <w:pPr>
              <w:widowControl w:val="0"/>
            </w:pPr>
            <w:r w:rsidRPr="003975D2">
              <w:t>Показатели образования, распределения и перераспределения доходов</w:t>
            </w:r>
          </w:p>
        </w:tc>
        <w:tc>
          <w:tcPr>
            <w:tcW w:w="1559" w:type="dxa"/>
            <w:vAlign w:val="center"/>
          </w:tcPr>
          <w:p w:rsidR="002A37EA" w:rsidRPr="002A37EA" w:rsidRDefault="002A37EA" w:rsidP="00404F0F">
            <w:pPr>
              <w:pStyle w:val="a4"/>
              <w:widowControl w:val="0"/>
              <w:tabs>
                <w:tab w:val="clear" w:pos="4153"/>
                <w:tab w:val="clear" w:pos="8306"/>
              </w:tabs>
              <w:jc w:val="center"/>
              <w:rPr>
                <w:sz w:val="24"/>
                <w:szCs w:val="24"/>
              </w:rPr>
            </w:pPr>
            <w:r w:rsidRPr="002A37EA">
              <w:rPr>
                <w:sz w:val="24"/>
                <w:szCs w:val="24"/>
              </w:rPr>
              <w:t>-</w:t>
            </w:r>
          </w:p>
        </w:tc>
      </w:tr>
      <w:tr w:rsidR="002A37EA" w:rsidRPr="003975D2" w:rsidTr="00404F0F">
        <w:tc>
          <w:tcPr>
            <w:tcW w:w="567" w:type="dxa"/>
          </w:tcPr>
          <w:p w:rsidR="002A37EA" w:rsidRPr="003975D2" w:rsidRDefault="002A37EA" w:rsidP="00404F0F">
            <w:pPr>
              <w:widowControl w:val="0"/>
              <w:jc w:val="center"/>
            </w:pPr>
            <w:r w:rsidRPr="003975D2">
              <w:t>17</w:t>
            </w:r>
          </w:p>
        </w:tc>
        <w:tc>
          <w:tcPr>
            <w:tcW w:w="7513" w:type="dxa"/>
            <w:vAlign w:val="center"/>
          </w:tcPr>
          <w:p w:rsidR="002A37EA" w:rsidRPr="003975D2" w:rsidRDefault="002A37EA" w:rsidP="00404F0F">
            <w:pPr>
              <w:widowControl w:val="0"/>
            </w:pPr>
            <w:r w:rsidRPr="003975D2">
              <w:t>Показатели использования доходов</w:t>
            </w:r>
          </w:p>
        </w:tc>
        <w:tc>
          <w:tcPr>
            <w:tcW w:w="1559" w:type="dxa"/>
            <w:vAlign w:val="center"/>
          </w:tcPr>
          <w:p w:rsidR="002A37EA" w:rsidRPr="002A37EA" w:rsidRDefault="002A37EA" w:rsidP="00404F0F">
            <w:pPr>
              <w:pStyle w:val="a4"/>
              <w:widowControl w:val="0"/>
              <w:tabs>
                <w:tab w:val="clear" w:pos="4153"/>
                <w:tab w:val="clear" w:pos="8306"/>
              </w:tabs>
              <w:jc w:val="center"/>
              <w:rPr>
                <w:sz w:val="24"/>
                <w:szCs w:val="24"/>
              </w:rPr>
            </w:pPr>
            <w:r w:rsidRPr="002A37EA">
              <w:rPr>
                <w:sz w:val="24"/>
                <w:szCs w:val="24"/>
              </w:rPr>
              <w:t>-</w:t>
            </w:r>
          </w:p>
        </w:tc>
      </w:tr>
      <w:tr w:rsidR="002A37EA" w:rsidRPr="003975D2" w:rsidTr="00404F0F">
        <w:tc>
          <w:tcPr>
            <w:tcW w:w="567" w:type="dxa"/>
          </w:tcPr>
          <w:p w:rsidR="002A37EA" w:rsidRPr="003975D2" w:rsidRDefault="002A37EA" w:rsidP="00404F0F">
            <w:pPr>
              <w:widowControl w:val="0"/>
              <w:jc w:val="center"/>
            </w:pPr>
            <w:r w:rsidRPr="003975D2">
              <w:t>18</w:t>
            </w:r>
          </w:p>
        </w:tc>
        <w:tc>
          <w:tcPr>
            <w:tcW w:w="7513" w:type="dxa"/>
            <w:vAlign w:val="center"/>
          </w:tcPr>
          <w:p w:rsidR="002A37EA" w:rsidRPr="003975D2" w:rsidRDefault="002A37EA" w:rsidP="00404F0F">
            <w:pPr>
              <w:widowControl w:val="0"/>
            </w:pPr>
            <w:r w:rsidRPr="003975D2">
              <w:t>Показатели операций с капиталом</w:t>
            </w:r>
          </w:p>
        </w:tc>
        <w:tc>
          <w:tcPr>
            <w:tcW w:w="1559" w:type="dxa"/>
            <w:vAlign w:val="center"/>
          </w:tcPr>
          <w:p w:rsidR="002A37EA" w:rsidRPr="002A37EA" w:rsidRDefault="002A37EA" w:rsidP="00404F0F">
            <w:pPr>
              <w:pStyle w:val="a4"/>
              <w:widowControl w:val="0"/>
              <w:tabs>
                <w:tab w:val="clear" w:pos="4153"/>
                <w:tab w:val="clear" w:pos="8306"/>
              </w:tabs>
              <w:jc w:val="center"/>
              <w:rPr>
                <w:sz w:val="24"/>
                <w:szCs w:val="24"/>
              </w:rPr>
            </w:pPr>
            <w:r w:rsidRPr="002A37EA">
              <w:rPr>
                <w:sz w:val="24"/>
                <w:szCs w:val="24"/>
              </w:rPr>
              <w:t>-</w:t>
            </w:r>
          </w:p>
        </w:tc>
      </w:tr>
      <w:tr w:rsidR="002A37EA" w:rsidRPr="003975D2" w:rsidTr="00404F0F">
        <w:tc>
          <w:tcPr>
            <w:tcW w:w="567" w:type="dxa"/>
          </w:tcPr>
          <w:p w:rsidR="002A37EA" w:rsidRPr="003975D2" w:rsidRDefault="002A37EA" w:rsidP="00404F0F">
            <w:pPr>
              <w:widowControl w:val="0"/>
              <w:jc w:val="center"/>
            </w:pPr>
            <w:r w:rsidRPr="003975D2">
              <w:t>19</w:t>
            </w:r>
          </w:p>
        </w:tc>
        <w:tc>
          <w:tcPr>
            <w:tcW w:w="7513" w:type="dxa"/>
            <w:vAlign w:val="center"/>
          </w:tcPr>
          <w:p w:rsidR="002A37EA" w:rsidRPr="003975D2" w:rsidRDefault="002A37EA" w:rsidP="00404F0F">
            <w:pPr>
              <w:widowControl w:val="0"/>
            </w:pPr>
            <w:r w:rsidRPr="003975D2">
              <w:t>Статистика национального богатства</w:t>
            </w:r>
          </w:p>
        </w:tc>
        <w:tc>
          <w:tcPr>
            <w:tcW w:w="1559" w:type="dxa"/>
            <w:vAlign w:val="center"/>
          </w:tcPr>
          <w:p w:rsidR="002A37EA" w:rsidRPr="002A37EA" w:rsidRDefault="002A37EA" w:rsidP="00404F0F">
            <w:pPr>
              <w:pStyle w:val="a4"/>
              <w:widowControl w:val="0"/>
              <w:tabs>
                <w:tab w:val="clear" w:pos="4153"/>
                <w:tab w:val="clear" w:pos="8306"/>
              </w:tabs>
              <w:jc w:val="center"/>
              <w:rPr>
                <w:sz w:val="24"/>
                <w:szCs w:val="24"/>
              </w:rPr>
            </w:pPr>
            <w:r w:rsidRPr="002A37EA">
              <w:rPr>
                <w:sz w:val="24"/>
                <w:szCs w:val="24"/>
              </w:rPr>
              <w:t>-</w:t>
            </w:r>
          </w:p>
        </w:tc>
      </w:tr>
      <w:tr w:rsidR="002A37EA" w:rsidRPr="003975D2" w:rsidTr="00404F0F">
        <w:tc>
          <w:tcPr>
            <w:tcW w:w="567" w:type="dxa"/>
          </w:tcPr>
          <w:p w:rsidR="002A37EA" w:rsidRPr="003975D2" w:rsidRDefault="002A37EA" w:rsidP="00404F0F">
            <w:pPr>
              <w:widowControl w:val="0"/>
              <w:jc w:val="center"/>
            </w:pPr>
            <w:r w:rsidRPr="003975D2">
              <w:t>20</w:t>
            </w:r>
          </w:p>
        </w:tc>
        <w:tc>
          <w:tcPr>
            <w:tcW w:w="7513" w:type="dxa"/>
          </w:tcPr>
          <w:p w:rsidR="002A37EA" w:rsidRPr="003975D2" w:rsidRDefault="002A37EA" w:rsidP="00404F0F">
            <w:pPr>
              <w:widowControl w:val="0"/>
            </w:pPr>
            <w:r w:rsidRPr="003975D2">
              <w:t>Показатели внешнеэкономических связей</w:t>
            </w:r>
          </w:p>
        </w:tc>
        <w:tc>
          <w:tcPr>
            <w:tcW w:w="1559" w:type="dxa"/>
            <w:vAlign w:val="center"/>
          </w:tcPr>
          <w:p w:rsidR="002A37EA" w:rsidRPr="002A37EA" w:rsidRDefault="002A37EA" w:rsidP="00404F0F">
            <w:pPr>
              <w:pStyle w:val="a4"/>
              <w:widowControl w:val="0"/>
              <w:tabs>
                <w:tab w:val="clear" w:pos="4153"/>
                <w:tab w:val="clear" w:pos="8306"/>
              </w:tabs>
              <w:jc w:val="center"/>
              <w:rPr>
                <w:sz w:val="24"/>
                <w:szCs w:val="24"/>
              </w:rPr>
            </w:pPr>
            <w:r w:rsidRPr="002A37EA">
              <w:rPr>
                <w:sz w:val="24"/>
                <w:szCs w:val="24"/>
              </w:rPr>
              <w:t>-</w:t>
            </w:r>
          </w:p>
        </w:tc>
      </w:tr>
      <w:tr w:rsidR="002A37EA" w:rsidRPr="003975D2" w:rsidTr="00404F0F">
        <w:tc>
          <w:tcPr>
            <w:tcW w:w="567" w:type="dxa"/>
          </w:tcPr>
          <w:p w:rsidR="002A37EA" w:rsidRPr="003975D2" w:rsidRDefault="002A37EA" w:rsidP="00404F0F">
            <w:pPr>
              <w:widowControl w:val="0"/>
              <w:jc w:val="center"/>
            </w:pPr>
            <w:r w:rsidRPr="003975D2">
              <w:t>21</w:t>
            </w:r>
          </w:p>
        </w:tc>
        <w:tc>
          <w:tcPr>
            <w:tcW w:w="7513" w:type="dxa"/>
          </w:tcPr>
          <w:p w:rsidR="002A37EA" w:rsidRPr="003975D2" w:rsidRDefault="002A37EA" w:rsidP="00404F0F">
            <w:pPr>
              <w:widowControl w:val="0"/>
            </w:pPr>
            <w:r w:rsidRPr="003975D2">
              <w:t>Статистика населения и трудовых ресурсов</w:t>
            </w:r>
          </w:p>
        </w:tc>
        <w:tc>
          <w:tcPr>
            <w:tcW w:w="1559" w:type="dxa"/>
            <w:vAlign w:val="center"/>
          </w:tcPr>
          <w:p w:rsidR="002A37EA" w:rsidRPr="002A37EA" w:rsidRDefault="002A37EA" w:rsidP="00404F0F">
            <w:pPr>
              <w:pStyle w:val="a4"/>
              <w:widowControl w:val="0"/>
              <w:tabs>
                <w:tab w:val="clear" w:pos="4153"/>
                <w:tab w:val="clear" w:pos="8306"/>
              </w:tabs>
              <w:jc w:val="center"/>
              <w:rPr>
                <w:sz w:val="24"/>
                <w:szCs w:val="24"/>
              </w:rPr>
            </w:pPr>
            <w:r w:rsidRPr="002A37EA">
              <w:rPr>
                <w:sz w:val="24"/>
                <w:szCs w:val="24"/>
              </w:rPr>
              <w:t>-</w:t>
            </w:r>
          </w:p>
        </w:tc>
      </w:tr>
      <w:tr w:rsidR="002A37EA" w:rsidRPr="003975D2" w:rsidTr="00404F0F">
        <w:tc>
          <w:tcPr>
            <w:tcW w:w="567" w:type="dxa"/>
          </w:tcPr>
          <w:p w:rsidR="002A37EA" w:rsidRPr="003975D2" w:rsidRDefault="002A37EA" w:rsidP="00404F0F">
            <w:pPr>
              <w:widowControl w:val="0"/>
              <w:jc w:val="center"/>
            </w:pPr>
            <w:r w:rsidRPr="003975D2">
              <w:t>22</w:t>
            </w:r>
          </w:p>
        </w:tc>
        <w:tc>
          <w:tcPr>
            <w:tcW w:w="7513" w:type="dxa"/>
          </w:tcPr>
          <w:p w:rsidR="002A37EA" w:rsidRPr="003975D2" w:rsidRDefault="002A37EA" w:rsidP="00404F0F">
            <w:pPr>
              <w:widowControl w:val="0"/>
            </w:pPr>
            <w:r w:rsidRPr="003975D2">
              <w:t>Статистическое изучение эффективности функционирования экон</w:t>
            </w:r>
            <w:r w:rsidRPr="003975D2">
              <w:t>о</w:t>
            </w:r>
            <w:r w:rsidRPr="003975D2">
              <w:t>мики</w:t>
            </w:r>
          </w:p>
        </w:tc>
        <w:tc>
          <w:tcPr>
            <w:tcW w:w="1559" w:type="dxa"/>
            <w:vAlign w:val="center"/>
          </w:tcPr>
          <w:p w:rsidR="002A37EA" w:rsidRPr="002A37EA" w:rsidRDefault="002A37EA" w:rsidP="00404F0F">
            <w:pPr>
              <w:pStyle w:val="a4"/>
              <w:widowControl w:val="0"/>
              <w:tabs>
                <w:tab w:val="clear" w:pos="4153"/>
                <w:tab w:val="clear" w:pos="8306"/>
              </w:tabs>
              <w:jc w:val="center"/>
              <w:rPr>
                <w:sz w:val="24"/>
                <w:szCs w:val="24"/>
              </w:rPr>
            </w:pPr>
            <w:r w:rsidRPr="002A37EA">
              <w:rPr>
                <w:sz w:val="24"/>
                <w:szCs w:val="24"/>
              </w:rPr>
              <w:t>-</w:t>
            </w:r>
          </w:p>
        </w:tc>
      </w:tr>
      <w:tr w:rsidR="002A37EA" w:rsidRPr="003975D2" w:rsidTr="00404F0F">
        <w:tc>
          <w:tcPr>
            <w:tcW w:w="567" w:type="dxa"/>
          </w:tcPr>
          <w:p w:rsidR="002A37EA" w:rsidRPr="003975D2" w:rsidRDefault="002A37EA" w:rsidP="00404F0F">
            <w:pPr>
              <w:widowControl w:val="0"/>
              <w:jc w:val="center"/>
            </w:pPr>
            <w:r w:rsidRPr="003975D2">
              <w:t>23</w:t>
            </w:r>
          </w:p>
        </w:tc>
        <w:tc>
          <w:tcPr>
            <w:tcW w:w="7513" w:type="dxa"/>
          </w:tcPr>
          <w:p w:rsidR="002A37EA" w:rsidRPr="003975D2" w:rsidRDefault="002A37EA" w:rsidP="00404F0F">
            <w:pPr>
              <w:widowControl w:val="0"/>
            </w:pPr>
            <w:r w:rsidRPr="003975D2">
              <w:t>Статистика уровня жизни населения</w:t>
            </w:r>
          </w:p>
        </w:tc>
        <w:tc>
          <w:tcPr>
            <w:tcW w:w="1559" w:type="dxa"/>
            <w:vAlign w:val="center"/>
          </w:tcPr>
          <w:p w:rsidR="002A37EA" w:rsidRPr="002A37EA" w:rsidRDefault="002A37EA" w:rsidP="00404F0F">
            <w:pPr>
              <w:pStyle w:val="a4"/>
              <w:widowControl w:val="0"/>
              <w:tabs>
                <w:tab w:val="clear" w:pos="4153"/>
                <w:tab w:val="clear" w:pos="8306"/>
              </w:tabs>
              <w:jc w:val="center"/>
              <w:rPr>
                <w:sz w:val="24"/>
                <w:szCs w:val="24"/>
              </w:rPr>
            </w:pPr>
            <w:r w:rsidRPr="002A37EA">
              <w:rPr>
                <w:sz w:val="24"/>
                <w:szCs w:val="24"/>
              </w:rPr>
              <w:t>1</w:t>
            </w:r>
          </w:p>
        </w:tc>
      </w:tr>
      <w:tr w:rsidR="002A37EA" w:rsidRPr="003975D2" w:rsidTr="00404F0F">
        <w:tc>
          <w:tcPr>
            <w:tcW w:w="567" w:type="dxa"/>
          </w:tcPr>
          <w:p w:rsidR="002A37EA" w:rsidRPr="003975D2" w:rsidRDefault="002A37EA" w:rsidP="00404F0F">
            <w:pPr>
              <w:widowControl w:val="0"/>
              <w:jc w:val="center"/>
            </w:pPr>
          </w:p>
        </w:tc>
        <w:tc>
          <w:tcPr>
            <w:tcW w:w="7513" w:type="dxa"/>
          </w:tcPr>
          <w:p w:rsidR="002A37EA" w:rsidRPr="003975D2" w:rsidRDefault="002A37EA" w:rsidP="00404F0F">
            <w:pPr>
              <w:widowControl w:val="0"/>
            </w:pPr>
            <w:r w:rsidRPr="003975D2">
              <w:t>ИТОГО</w:t>
            </w:r>
          </w:p>
        </w:tc>
        <w:tc>
          <w:tcPr>
            <w:tcW w:w="1559" w:type="dxa"/>
            <w:vAlign w:val="center"/>
          </w:tcPr>
          <w:p w:rsidR="002A37EA" w:rsidRPr="002A37EA" w:rsidRDefault="002A37EA" w:rsidP="00404F0F">
            <w:pPr>
              <w:pStyle w:val="a4"/>
              <w:widowControl w:val="0"/>
              <w:tabs>
                <w:tab w:val="clear" w:pos="4153"/>
                <w:tab w:val="clear" w:pos="8306"/>
              </w:tabs>
              <w:jc w:val="center"/>
              <w:rPr>
                <w:sz w:val="24"/>
                <w:szCs w:val="24"/>
              </w:rPr>
            </w:pPr>
            <w:r w:rsidRPr="002A37EA">
              <w:rPr>
                <w:sz w:val="24"/>
                <w:szCs w:val="24"/>
              </w:rPr>
              <w:t>6</w:t>
            </w:r>
          </w:p>
        </w:tc>
      </w:tr>
    </w:tbl>
    <w:p w:rsidR="00F027D3" w:rsidRDefault="00F027D3" w:rsidP="00F027D3">
      <w:pPr>
        <w:widowControl w:val="0"/>
        <w:rPr>
          <w:b/>
        </w:rPr>
      </w:pPr>
    </w:p>
    <w:p w:rsidR="00F027D3" w:rsidRDefault="00F027D3" w:rsidP="00F027D3">
      <w:pPr>
        <w:widowControl w:val="0"/>
        <w:rPr>
          <w:b/>
        </w:rPr>
      </w:pPr>
    </w:p>
    <w:p w:rsidR="00F027D3" w:rsidRDefault="00F027D3" w:rsidP="00F027D3">
      <w:pPr>
        <w:widowControl w:val="0"/>
        <w:rPr>
          <w:b/>
        </w:rPr>
      </w:pPr>
    </w:p>
    <w:p w:rsidR="00F027D3" w:rsidRDefault="00F027D3" w:rsidP="00F027D3">
      <w:pPr>
        <w:widowControl w:val="0"/>
        <w:rPr>
          <w:b/>
        </w:rPr>
      </w:pPr>
    </w:p>
    <w:p w:rsidR="00F027D3" w:rsidRDefault="00F027D3" w:rsidP="00F027D3">
      <w:pPr>
        <w:widowControl w:val="0"/>
        <w:rPr>
          <w:b/>
        </w:rPr>
      </w:pPr>
    </w:p>
    <w:p w:rsidR="00F027D3" w:rsidRDefault="00F027D3" w:rsidP="00F027D3">
      <w:pPr>
        <w:widowControl w:val="0"/>
        <w:rPr>
          <w:b/>
        </w:rPr>
      </w:pPr>
    </w:p>
    <w:p w:rsidR="00F027D3" w:rsidRDefault="00F027D3" w:rsidP="00F027D3">
      <w:pPr>
        <w:widowControl w:val="0"/>
        <w:rPr>
          <w:b/>
        </w:rPr>
      </w:pPr>
    </w:p>
    <w:p w:rsidR="00F027D3" w:rsidRDefault="00F027D3" w:rsidP="00F027D3">
      <w:pPr>
        <w:widowControl w:val="0"/>
        <w:rPr>
          <w:b/>
        </w:rPr>
      </w:pPr>
    </w:p>
    <w:p w:rsidR="00F027D3" w:rsidRDefault="00F027D3" w:rsidP="00F027D3">
      <w:pPr>
        <w:widowControl w:val="0"/>
        <w:rPr>
          <w:b/>
        </w:rPr>
      </w:pPr>
    </w:p>
    <w:p w:rsidR="00F027D3" w:rsidRDefault="00F027D3" w:rsidP="00F027D3">
      <w:pPr>
        <w:widowControl w:val="0"/>
        <w:rPr>
          <w:b/>
        </w:rPr>
      </w:pPr>
    </w:p>
    <w:p w:rsidR="00F027D3" w:rsidRDefault="00F027D3" w:rsidP="00F027D3">
      <w:pPr>
        <w:widowControl w:val="0"/>
        <w:rPr>
          <w:b/>
        </w:rPr>
      </w:pPr>
    </w:p>
    <w:p w:rsidR="00F027D3" w:rsidRDefault="00F027D3" w:rsidP="00F027D3">
      <w:pPr>
        <w:widowControl w:val="0"/>
        <w:rPr>
          <w:b/>
        </w:rPr>
      </w:pPr>
    </w:p>
    <w:p w:rsidR="00F027D3" w:rsidRDefault="00F027D3" w:rsidP="00F027D3">
      <w:pPr>
        <w:widowControl w:val="0"/>
        <w:rPr>
          <w:b/>
        </w:rPr>
      </w:pPr>
    </w:p>
    <w:p w:rsidR="00F027D3" w:rsidRPr="003975D2" w:rsidRDefault="00F027D3" w:rsidP="00F027D3">
      <w:pPr>
        <w:pStyle w:val="a6"/>
        <w:widowControl w:val="0"/>
        <w:ind w:firstLine="540"/>
        <w:jc w:val="right"/>
        <w:rPr>
          <w:sz w:val="24"/>
          <w:szCs w:val="24"/>
        </w:rPr>
      </w:pPr>
      <w:r w:rsidRPr="003975D2">
        <w:rPr>
          <w:sz w:val="24"/>
          <w:szCs w:val="24"/>
        </w:rPr>
        <w:lastRenderedPageBreak/>
        <w:t>проект</w:t>
      </w:r>
    </w:p>
    <w:p w:rsidR="00F027D3" w:rsidRPr="003975D2" w:rsidRDefault="00F027D3" w:rsidP="00F027D3">
      <w:pPr>
        <w:pStyle w:val="a6"/>
        <w:widowControl w:val="0"/>
        <w:ind w:firstLine="540"/>
        <w:rPr>
          <w:sz w:val="24"/>
          <w:szCs w:val="24"/>
        </w:rPr>
      </w:pPr>
      <w:r w:rsidRPr="003975D2">
        <w:rPr>
          <w:sz w:val="24"/>
          <w:szCs w:val="24"/>
        </w:rPr>
        <w:t>ПРИМЕРНЫЙ ТЕМАТИЧЕСКИЙ ПЛАН</w:t>
      </w:r>
    </w:p>
    <w:p w:rsidR="00F027D3" w:rsidRPr="003975D2" w:rsidRDefault="00F027D3" w:rsidP="00F027D3">
      <w:pPr>
        <w:pStyle w:val="a6"/>
        <w:widowControl w:val="0"/>
        <w:ind w:firstLine="540"/>
        <w:rPr>
          <w:b w:val="0"/>
          <w:sz w:val="24"/>
          <w:szCs w:val="24"/>
        </w:rPr>
      </w:pPr>
    </w:p>
    <w:p w:rsidR="00F027D3" w:rsidRPr="003975D2" w:rsidRDefault="00404F0F" w:rsidP="00F027D3">
      <w:pPr>
        <w:widowControl w:val="0"/>
        <w:jc w:val="center"/>
      </w:pPr>
      <w:r>
        <w:t>практических занятий</w:t>
      </w:r>
      <w:r w:rsidR="00F027D3" w:rsidRPr="003975D2">
        <w:t xml:space="preserve"> по учебной дисциплине СТАТИСТИКА</w:t>
      </w:r>
    </w:p>
    <w:p w:rsidR="00F027D3" w:rsidRPr="00B715C0" w:rsidRDefault="00F027D3" w:rsidP="00F027D3">
      <w:pPr>
        <w:widowControl w:val="0"/>
        <w:ind w:firstLine="454"/>
        <w:jc w:val="center"/>
      </w:pPr>
      <w:r w:rsidRPr="003975D2">
        <w:t>для студентов специальност</w:t>
      </w:r>
      <w:r>
        <w:t xml:space="preserve">ей </w:t>
      </w:r>
      <w:r w:rsidRPr="003975D2">
        <w:t>«Маркетинг»</w:t>
      </w:r>
      <w:r>
        <w:t xml:space="preserve">, </w:t>
      </w:r>
      <w:r w:rsidRPr="00B715C0">
        <w:t>«Коммерческая деятельность»</w:t>
      </w:r>
    </w:p>
    <w:p w:rsidR="00F027D3" w:rsidRPr="003975D2" w:rsidRDefault="00F027D3" w:rsidP="00F027D3">
      <w:pPr>
        <w:widowControl w:val="0"/>
        <w:ind w:firstLine="454"/>
        <w:jc w:val="center"/>
        <w:rPr>
          <w:b/>
        </w:rPr>
      </w:pPr>
      <w:r>
        <w:t>заочной</w:t>
      </w:r>
      <w:r w:rsidRPr="003975D2">
        <w:t xml:space="preserve"> формы получения высшего образования </w:t>
      </w:r>
      <w:r>
        <w:t>(ВШАБ)</w:t>
      </w:r>
    </w:p>
    <w:p w:rsidR="00F027D3" w:rsidRPr="003975D2" w:rsidRDefault="00F027D3" w:rsidP="00F027D3">
      <w:pPr>
        <w:widowControl w:val="0"/>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7513"/>
        <w:gridCol w:w="1559"/>
      </w:tblGrid>
      <w:tr w:rsidR="00F027D3" w:rsidRPr="003975D2" w:rsidTr="00404F0F">
        <w:trPr>
          <w:trHeight w:val="356"/>
        </w:trPr>
        <w:tc>
          <w:tcPr>
            <w:tcW w:w="567" w:type="dxa"/>
          </w:tcPr>
          <w:p w:rsidR="00F027D3" w:rsidRPr="003975D2" w:rsidRDefault="00F027D3" w:rsidP="00404F0F">
            <w:pPr>
              <w:widowControl w:val="0"/>
              <w:jc w:val="center"/>
            </w:pPr>
            <w:r w:rsidRPr="003975D2">
              <w:t>№</w:t>
            </w:r>
          </w:p>
          <w:p w:rsidR="00F027D3" w:rsidRPr="003975D2" w:rsidRDefault="00F027D3" w:rsidP="00404F0F">
            <w:pPr>
              <w:widowControl w:val="0"/>
              <w:jc w:val="center"/>
            </w:pPr>
            <w:r w:rsidRPr="003975D2">
              <w:t>п.п</w:t>
            </w:r>
          </w:p>
        </w:tc>
        <w:tc>
          <w:tcPr>
            <w:tcW w:w="7513" w:type="dxa"/>
            <w:vAlign w:val="center"/>
          </w:tcPr>
          <w:p w:rsidR="00F027D3" w:rsidRPr="003975D2" w:rsidRDefault="00F027D3" w:rsidP="00C81582">
            <w:pPr>
              <w:widowControl w:val="0"/>
              <w:jc w:val="center"/>
            </w:pPr>
            <w:r w:rsidRPr="003975D2">
              <w:t>Тема (содержание)</w:t>
            </w:r>
          </w:p>
        </w:tc>
        <w:tc>
          <w:tcPr>
            <w:tcW w:w="1559" w:type="dxa"/>
            <w:vAlign w:val="center"/>
          </w:tcPr>
          <w:p w:rsidR="00F027D3" w:rsidRPr="003975D2" w:rsidRDefault="00F027D3" w:rsidP="00404F0F">
            <w:pPr>
              <w:widowControl w:val="0"/>
              <w:jc w:val="center"/>
            </w:pPr>
            <w:r w:rsidRPr="003975D2">
              <w:t>Количество часов</w:t>
            </w:r>
          </w:p>
        </w:tc>
      </w:tr>
      <w:tr w:rsidR="00F027D3" w:rsidRPr="003975D2" w:rsidTr="00404F0F">
        <w:trPr>
          <w:trHeight w:val="356"/>
        </w:trPr>
        <w:tc>
          <w:tcPr>
            <w:tcW w:w="567" w:type="dxa"/>
          </w:tcPr>
          <w:p w:rsidR="00F027D3" w:rsidRPr="003975D2" w:rsidRDefault="00F027D3" w:rsidP="00404F0F">
            <w:pPr>
              <w:widowControl w:val="0"/>
              <w:jc w:val="center"/>
            </w:pPr>
          </w:p>
        </w:tc>
        <w:tc>
          <w:tcPr>
            <w:tcW w:w="7513" w:type="dxa"/>
            <w:vAlign w:val="center"/>
          </w:tcPr>
          <w:p w:rsidR="00F027D3" w:rsidRPr="003975D2" w:rsidRDefault="00F027D3" w:rsidP="00404F0F">
            <w:pPr>
              <w:widowControl w:val="0"/>
              <w:jc w:val="center"/>
            </w:pPr>
            <w:r w:rsidRPr="003975D2">
              <w:t>Раздел 1. «Общая теория статистики»</w:t>
            </w:r>
          </w:p>
        </w:tc>
        <w:tc>
          <w:tcPr>
            <w:tcW w:w="1559" w:type="dxa"/>
            <w:vAlign w:val="center"/>
          </w:tcPr>
          <w:p w:rsidR="00F027D3" w:rsidRPr="003975D2" w:rsidRDefault="00F027D3" w:rsidP="00404F0F">
            <w:pPr>
              <w:widowControl w:val="0"/>
              <w:jc w:val="center"/>
            </w:pPr>
          </w:p>
        </w:tc>
      </w:tr>
      <w:tr w:rsidR="002A37EA" w:rsidRPr="003975D2" w:rsidTr="00404F0F">
        <w:tc>
          <w:tcPr>
            <w:tcW w:w="567" w:type="dxa"/>
          </w:tcPr>
          <w:p w:rsidR="002A37EA" w:rsidRPr="003975D2" w:rsidRDefault="002A37EA" w:rsidP="00404F0F">
            <w:pPr>
              <w:widowControl w:val="0"/>
              <w:jc w:val="center"/>
            </w:pPr>
            <w:r w:rsidRPr="003975D2">
              <w:t>1</w:t>
            </w:r>
          </w:p>
        </w:tc>
        <w:tc>
          <w:tcPr>
            <w:tcW w:w="7513" w:type="dxa"/>
          </w:tcPr>
          <w:p w:rsidR="002A37EA" w:rsidRPr="003975D2" w:rsidRDefault="002A37EA" w:rsidP="00404F0F">
            <w:pPr>
              <w:widowControl w:val="0"/>
            </w:pPr>
            <w:r w:rsidRPr="003975D2">
              <w:t>Предмет и метод статистической науки</w:t>
            </w:r>
          </w:p>
        </w:tc>
        <w:tc>
          <w:tcPr>
            <w:tcW w:w="1559" w:type="dxa"/>
            <w:vAlign w:val="center"/>
          </w:tcPr>
          <w:p w:rsidR="002A37EA" w:rsidRPr="002A37EA" w:rsidRDefault="002A37EA" w:rsidP="00404F0F">
            <w:pPr>
              <w:pStyle w:val="a4"/>
              <w:widowControl w:val="0"/>
              <w:tabs>
                <w:tab w:val="clear" w:pos="4153"/>
                <w:tab w:val="clear" w:pos="8306"/>
              </w:tabs>
              <w:jc w:val="center"/>
              <w:rPr>
                <w:sz w:val="24"/>
                <w:szCs w:val="24"/>
              </w:rPr>
            </w:pPr>
            <w:r w:rsidRPr="002A37EA">
              <w:rPr>
                <w:sz w:val="24"/>
                <w:szCs w:val="24"/>
              </w:rPr>
              <w:t>-</w:t>
            </w:r>
          </w:p>
        </w:tc>
      </w:tr>
      <w:tr w:rsidR="002A37EA" w:rsidRPr="003975D2" w:rsidTr="00404F0F">
        <w:tc>
          <w:tcPr>
            <w:tcW w:w="567" w:type="dxa"/>
          </w:tcPr>
          <w:p w:rsidR="002A37EA" w:rsidRPr="003975D2" w:rsidRDefault="002A37EA" w:rsidP="00404F0F">
            <w:pPr>
              <w:widowControl w:val="0"/>
              <w:jc w:val="center"/>
            </w:pPr>
            <w:r w:rsidRPr="003975D2">
              <w:t>2</w:t>
            </w:r>
          </w:p>
        </w:tc>
        <w:tc>
          <w:tcPr>
            <w:tcW w:w="7513" w:type="dxa"/>
          </w:tcPr>
          <w:p w:rsidR="002A37EA" w:rsidRPr="003975D2" w:rsidRDefault="002A37EA" w:rsidP="00404F0F">
            <w:pPr>
              <w:widowControl w:val="0"/>
            </w:pPr>
            <w:r w:rsidRPr="003975D2">
              <w:t>Статистическое наблюдение</w:t>
            </w:r>
          </w:p>
        </w:tc>
        <w:tc>
          <w:tcPr>
            <w:tcW w:w="1559" w:type="dxa"/>
            <w:vAlign w:val="center"/>
          </w:tcPr>
          <w:p w:rsidR="002A37EA" w:rsidRPr="002A37EA" w:rsidRDefault="002A37EA" w:rsidP="00404F0F">
            <w:pPr>
              <w:pStyle w:val="a4"/>
              <w:widowControl w:val="0"/>
              <w:tabs>
                <w:tab w:val="clear" w:pos="4153"/>
                <w:tab w:val="clear" w:pos="8306"/>
              </w:tabs>
              <w:jc w:val="center"/>
              <w:rPr>
                <w:sz w:val="24"/>
                <w:szCs w:val="24"/>
              </w:rPr>
            </w:pPr>
            <w:r w:rsidRPr="002A37EA">
              <w:rPr>
                <w:sz w:val="24"/>
                <w:szCs w:val="24"/>
              </w:rPr>
              <w:t>-</w:t>
            </w:r>
          </w:p>
        </w:tc>
      </w:tr>
      <w:tr w:rsidR="002A37EA" w:rsidRPr="003975D2" w:rsidTr="00404F0F">
        <w:tc>
          <w:tcPr>
            <w:tcW w:w="567" w:type="dxa"/>
          </w:tcPr>
          <w:p w:rsidR="002A37EA" w:rsidRPr="003975D2" w:rsidRDefault="002A37EA" w:rsidP="00404F0F">
            <w:pPr>
              <w:widowControl w:val="0"/>
              <w:jc w:val="center"/>
            </w:pPr>
            <w:r w:rsidRPr="003975D2">
              <w:t>3</w:t>
            </w:r>
          </w:p>
        </w:tc>
        <w:tc>
          <w:tcPr>
            <w:tcW w:w="7513" w:type="dxa"/>
          </w:tcPr>
          <w:p w:rsidR="002A37EA" w:rsidRPr="003975D2" w:rsidRDefault="002A37EA" w:rsidP="00404F0F">
            <w:pPr>
              <w:widowControl w:val="0"/>
            </w:pPr>
            <w:r w:rsidRPr="003975D2">
              <w:t>Сводка и группировка статистических данных. Статистические табл</w:t>
            </w:r>
            <w:r w:rsidRPr="003975D2">
              <w:t>и</w:t>
            </w:r>
            <w:r w:rsidRPr="003975D2">
              <w:t>цы</w:t>
            </w:r>
          </w:p>
        </w:tc>
        <w:tc>
          <w:tcPr>
            <w:tcW w:w="1559" w:type="dxa"/>
            <w:vAlign w:val="center"/>
          </w:tcPr>
          <w:p w:rsidR="002A37EA" w:rsidRPr="002A37EA" w:rsidRDefault="002A37EA" w:rsidP="00404F0F">
            <w:pPr>
              <w:pStyle w:val="a4"/>
              <w:widowControl w:val="0"/>
              <w:tabs>
                <w:tab w:val="clear" w:pos="4153"/>
                <w:tab w:val="clear" w:pos="8306"/>
              </w:tabs>
              <w:jc w:val="center"/>
              <w:rPr>
                <w:sz w:val="24"/>
                <w:szCs w:val="24"/>
              </w:rPr>
            </w:pPr>
            <w:r w:rsidRPr="002A37EA">
              <w:rPr>
                <w:sz w:val="24"/>
                <w:szCs w:val="24"/>
              </w:rPr>
              <w:t>-</w:t>
            </w:r>
          </w:p>
        </w:tc>
      </w:tr>
      <w:tr w:rsidR="002A37EA" w:rsidRPr="003975D2" w:rsidTr="00404F0F">
        <w:tc>
          <w:tcPr>
            <w:tcW w:w="567" w:type="dxa"/>
          </w:tcPr>
          <w:p w:rsidR="002A37EA" w:rsidRPr="003975D2" w:rsidRDefault="002A37EA" w:rsidP="00404F0F">
            <w:pPr>
              <w:widowControl w:val="0"/>
              <w:jc w:val="center"/>
            </w:pPr>
            <w:r w:rsidRPr="003975D2">
              <w:t>4</w:t>
            </w:r>
          </w:p>
        </w:tc>
        <w:tc>
          <w:tcPr>
            <w:tcW w:w="7513" w:type="dxa"/>
          </w:tcPr>
          <w:p w:rsidR="002A37EA" w:rsidRPr="003975D2" w:rsidRDefault="002A37EA" w:rsidP="00404F0F">
            <w:pPr>
              <w:widowControl w:val="0"/>
            </w:pPr>
            <w:r w:rsidRPr="003975D2">
              <w:t xml:space="preserve">Обобщающие статистические показатели </w:t>
            </w:r>
          </w:p>
        </w:tc>
        <w:tc>
          <w:tcPr>
            <w:tcW w:w="1559" w:type="dxa"/>
            <w:vAlign w:val="center"/>
          </w:tcPr>
          <w:p w:rsidR="002A37EA" w:rsidRPr="002A37EA" w:rsidRDefault="002A37EA" w:rsidP="00404F0F">
            <w:pPr>
              <w:pStyle w:val="a4"/>
              <w:widowControl w:val="0"/>
              <w:tabs>
                <w:tab w:val="clear" w:pos="4153"/>
                <w:tab w:val="clear" w:pos="8306"/>
              </w:tabs>
              <w:jc w:val="center"/>
              <w:rPr>
                <w:sz w:val="24"/>
                <w:szCs w:val="24"/>
              </w:rPr>
            </w:pPr>
            <w:r w:rsidRPr="002A37EA">
              <w:rPr>
                <w:sz w:val="24"/>
                <w:szCs w:val="24"/>
              </w:rPr>
              <w:t>2</w:t>
            </w:r>
          </w:p>
        </w:tc>
      </w:tr>
      <w:tr w:rsidR="002A37EA" w:rsidRPr="003975D2" w:rsidTr="00404F0F">
        <w:tc>
          <w:tcPr>
            <w:tcW w:w="567" w:type="dxa"/>
          </w:tcPr>
          <w:p w:rsidR="002A37EA" w:rsidRPr="003975D2" w:rsidRDefault="002A37EA" w:rsidP="00404F0F">
            <w:pPr>
              <w:widowControl w:val="0"/>
              <w:jc w:val="center"/>
            </w:pPr>
            <w:r w:rsidRPr="003975D2">
              <w:t>5</w:t>
            </w:r>
          </w:p>
        </w:tc>
        <w:tc>
          <w:tcPr>
            <w:tcW w:w="7513" w:type="dxa"/>
          </w:tcPr>
          <w:p w:rsidR="002A37EA" w:rsidRPr="003975D2" w:rsidRDefault="002A37EA" w:rsidP="00404F0F">
            <w:pPr>
              <w:widowControl w:val="0"/>
            </w:pPr>
            <w:r w:rsidRPr="003975D2">
              <w:t>Графический способ изображения статистических данных</w:t>
            </w:r>
          </w:p>
        </w:tc>
        <w:tc>
          <w:tcPr>
            <w:tcW w:w="1559" w:type="dxa"/>
            <w:vAlign w:val="center"/>
          </w:tcPr>
          <w:p w:rsidR="002A37EA" w:rsidRPr="002A37EA" w:rsidRDefault="002A37EA" w:rsidP="00404F0F">
            <w:pPr>
              <w:pStyle w:val="a4"/>
              <w:widowControl w:val="0"/>
              <w:tabs>
                <w:tab w:val="clear" w:pos="4153"/>
                <w:tab w:val="clear" w:pos="8306"/>
              </w:tabs>
              <w:jc w:val="center"/>
              <w:rPr>
                <w:sz w:val="24"/>
                <w:szCs w:val="24"/>
              </w:rPr>
            </w:pPr>
            <w:r w:rsidRPr="002A37EA">
              <w:rPr>
                <w:sz w:val="24"/>
                <w:szCs w:val="24"/>
              </w:rPr>
              <w:t>-</w:t>
            </w:r>
          </w:p>
        </w:tc>
      </w:tr>
      <w:tr w:rsidR="002A37EA" w:rsidRPr="003975D2" w:rsidTr="00404F0F">
        <w:tc>
          <w:tcPr>
            <w:tcW w:w="567" w:type="dxa"/>
          </w:tcPr>
          <w:p w:rsidR="002A37EA" w:rsidRPr="003975D2" w:rsidRDefault="002A37EA" w:rsidP="00404F0F">
            <w:pPr>
              <w:widowControl w:val="0"/>
              <w:jc w:val="center"/>
            </w:pPr>
            <w:r w:rsidRPr="003975D2">
              <w:t>6</w:t>
            </w:r>
          </w:p>
        </w:tc>
        <w:tc>
          <w:tcPr>
            <w:tcW w:w="7513" w:type="dxa"/>
          </w:tcPr>
          <w:p w:rsidR="002A37EA" w:rsidRPr="003975D2" w:rsidRDefault="002A37EA" w:rsidP="00404F0F">
            <w:pPr>
              <w:widowControl w:val="0"/>
            </w:pPr>
            <w:r w:rsidRPr="003975D2">
              <w:t>Средние величины</w:t>
            </w:r>
          </w:p>
        </w:tc>
        <w:tc>
          <w:tcPr>
            <w:tcW w:w="1559" w:type="dxa"/>
            <w:vAlign w:val="center"/>
          </w:tcPr>
          <w:p w:rsidR="002A37EA" w:rsidRPr="002A37EA" w:rsidRDefault="002A37EA" w:rsidP="00404F0F">
            <w:pPr>
              <w:pStyle w:val="a4"/>
              <w:widowControl w:val="0"/>
              <w:tabs>
                <w:tab w:val="clear" w:pos="4153"/>
                <w:tab w:val="clear" w:pos="8306"/>
              </w:tabs>
              <w:jc w:val="center"/>
              <w:rPr>
                <w:sz w:val="24"/>
                <w:szCs w:val="24"/>
              </w:rPr>
            </w:pPr>
            <w:r w:rsidRPr="002A37EA">
              <w:rPr>
                <w:sz w:val="24"/>
                <w:szCs w:val="24"/>
              </w:rPr>
              <w:t>2</w:t>
            </w:r>
          </w:p>
        </w:tc>
      </w:tr>
      <w:tr w:rsidR="002A37EA" w:rsidRPr="003975D2" w:rsidTr="00404F0F">
        <w:tc>
          <w:tcPr>
            <w:tcW w:w="567" w:type="dxa"/>
          </w:tcPr>
          <w:p w:rsidR="002A37EA" w:rsidRPr="003975D2" w:rsidRDefault="002A37EA" w:rsidP="00404F0F">
            <w:pPr>
              <w:widowControl w:val="0"/>
              <w:jc w:val="center"/>
            </w:pPr>
            <w:r w:rsidRPr="003975D2">
              <w:t>7</w:t>
            </w:r>
          </w:p>
        </w:tc>
        <w:tc>
          <w:tcPr>
            <w:tcW w:w="7513" w:type="dxa"/>
          </w:tcPr>
          <w:p w:rsidR="002A37EA" w:rsidRPr="003975D2" w:rsidRDefault="002A37EA" w:rsidP="00404F0F">
            <w:pPr>
              <w:widowControl w:val="0"/>
            </w:pPr>
            <w:r w:rsidRPr="003975D2">
              <w:t>Статистическое изучение вариации</w:t>
            </w:r>
          </w:p>
        </w:tc>
        <w:tc>
          <w:tcPr>
            <w:tcW w:w="1559" w:type="dxa"/>
            <w:vAlign w:val="center"/>
          </w:tcPr>
          <w:p w:rsidR="002A37EA" w:rsidRPr="002A37EA" w:rsidRDefault="002A37EA" w:rsidP="00404F0F">
            <w:pPr>
              <w:pStyle w:val="a4"/>
              <w:widowControl w:val="0"/>
              <w:tabs>
                <w:tab w:val="clear" w:pos="4153"/>
                <w:tab w:val="clear" w:pos="8306"/>
              </w:tabs>
              <w:jc w:val="center"/>
              <w:rPr>
                <w:sz w:val="24"/>
                <w:szCs w:val="24"/>
              </w:rPr>
            </w:pPr>
            <w:r w:rsidRPr="002A37EA">
              <w:rPr>
                <w:sz w:val="24"/>
                <w:szCs w:val="24"/>
              </w:rPr>
              <w:t>1</w:t>
            </w:r>
          </w:p>
        </w:tc>
      </w:tr>
      <w:tr w:rsidR="002A37EA" w:rsidRPr="003975D2" w:rsidTr="00404F0F">
        <w:tc>
          <w:tcPr>
            <w:tcW w:w="567" w:type="dxa"/>
          </w:tcPr>
          <w:p w:rsidR="002A37EA" w:rsidRPr="003975D2" w:rsidRDefault="002A37EA" w:rsidP="00404F0F">
            <w:pPr>
              <w:widowControl w:val="0"/>
              <w:jc w:val="center"/>
            </w:pPr>
            <w:r w:rsidRPr="003975D2">
              <w:t>8</w:t>
            </w:r>
          </w:p>
        </w:tc>
        <w:tc>
          <w:tcPr>
            <w:tcW w:w="7513" w:type="dxa"/>
          </w:tcPr>
          <w:p w:rsidR="002A37EA" w:rsidRPr="003975D2" w:rsidRDefault="002A37EA" w:rsidP="00404F0F">
            <w:pPr>
              <w:widowControl w:val="0"/>
            </w:pPr>
            <w:r w:rsidRPr="003975D2">
              <w:t>Выборочное наблюдение</w:t>
            </w:r>
          </w:p>
        </w:tc>
        <w:tc>
          <w:tcPr>
            <w:tcW w:w="1559" w:type="dxa"/>
            <w:vAlign w:val="center"/>
          </w:tcPr>
          <w:p w:rsidR="002A37EA" w:rsidRPr="002A37EA" w:rsidRDefault="002A37EA" w:rsidP="00404F0F">
            <w:pPr>
              <w:pStyle w:val="a4"/>
              <w:widowControl w:val="0"/>
              <w:tabs>
                <w:tab w:val="clear" w:pos="4153"/>
                <w:tab w:val="clear" w:pos="8306"/>
              </w:tabs>
              <w:jc w:val="center"/>
              <w:rPr>
                <w:sz w:val="24"/>
                <w:szCs w:val="24"/>
              </w:rPr>
            </w:pPr>
            <w:r w:rsidRPr="002A37EA">
              <w:rPr>
                <w:sz w:val="24"/>
                <w:szCs w:val="24"/>
              </w:rPr>
              <w:t>1</w:t>
            </w:r>
          </w:p>
        </w:tc>
      </w:tr>
      <w:tr w:rsidR="002A37EA" w:rsidRPr="003975D2" w:rsidTr="00404F0F">
        <w:tc>
          <w:tcPr>
            <w:tcW w:w="567" w:type="dxa"/>
          </w:tcPr>
          <w:p w:rsidR="002A37EA" w:rsidRPr="003975D2" w:rsidRDefault="002A37EA" w:rsidP="00404F0F">
            <w:pPr>
              <w:widowControl w:val="0"/>
              <w:jc w:val="center"/>
            </w:pPr>
            <w:r w:rsidRPr="003975D2">
              <w:t>9</w:t>
            </w:r>
          </w:p>
        </w:tc>
        <w:tc>
          <w:tcPr>
            <w:tcW w:w="7513" w:type="dxa"/>
          </w:tcPr>
          <w:p w:rsidR="002A37EA" w:rsidRPr="003975D2" w:rsidRDefault="002A37EA" w:rsidP="00404F0F">
            <w:pPr>
              <w:widowControl w:val="0"/>
            </w:pPr>
            <w:r w:rsidRPr="003975D2">
              <w:t>Статистическое изучение динамики социально -  экономических явл</w:t>
            </w:r>
            <w:r w:rsidRPr="003975D2">
              <w:t>е</w:t>
            </w:r>
            <w:r w:rsidRPr="003975D2">
              <w:t xml:space="preserve">ний </w:t>
            </w:r>
          </w:p>
        </w:tc>
        <w:tc>
          <w:tcPr>
            <w:tcW w:w="1559" w:type="dxa"/>
            <w:vAlign w:val="center"/>
          </w:tcPr>
          <w:p w:rsidR="002A37EA" w:rsidRPr="002A37EA" w:rsidRDefault="002A37EA" w:rsidP="00404F0F">
            <w:pPr>
              <w:pStyle w:val="a4"/>
              <w:widowControl w:val="0"/>
              <w:tabs>
                <w:tab w:val="clear" w:pos="4153"/>
                <w:tab w:val="clear" w:pos="8306"/>
              </w:tabs>
              <w:jc w:val="center"/>
              <w:rPr>
                <w:sz w:val="24"/>
                <w:szCs w:val="24"/>
              </w:rPr>
            </w:pPr>
            <w:r w:rsidRPr="002A37EA">
              <w:rPr>
                <w:sz w:val="24"/>
                <w:szCs w:val="24"/>
              </w:rPr>
              <w:t>-</w:t>
            </w:r>
          </w:p>
        </w:tc>
      </w:tr>
      <w:tr w:rsidR="002A37EA" w:rsidRPr="003975D2" w:rsidTr="00404F0F">
        <w:tc>
          <w:tcPr>
            <w:tcW w:w="567" w:type="dxa"/>
          </w:tcPr>
          <w:p w:rsidR="002A37EA" w:rsidRPr="003975D2" w:rsidRDefault="002A37EA" w:rsidP="00404F0F">
            <w:pPr>
              <w:widowControl w:val="0"/>
              <w:jc w:val="center"/>
            </w:pPr>
            <w:r w:rsidRPr="003975D2">
              <w:t>10</w:t>
            </w:r>
          </w:p>
        </w:tc>
        <w:tc>
          <w:tcPr>
            <w:tcW w:w="7513" w:type="dxa"/>
          </w:tcPr>
          <w:p w:rsidR="002A37EA" w:rsidRPr="003975D2" w:rsidRDefault="002A37EA" w:rsidP="00404F0F">
            <w:pPr>
              <w:widowControl w:val="0"/>
            </w:pPr>
            <w:r w:rsidRPr="003975D2">
              <w:t>Индексный метод в статистических исследованиях</w:t>
            </w:r>
          </w:p>
        </w:tc>
        <w:tc>
          <w:tcPr>
            <w:tcW w:w="1559" w:type="dxa"/>
            <w:vAlign w:val="center"/>
          </w:tcPr>
          <w:p w:rsidR="002A37EA" w:rsidRPr="002A37EA" w:rsidRDefault="002A37EA" w:rsidP="00404F0F">
            <w:pPr>
              <w:pStyle w:val="a4"/>
              <w:widowControl w:val="0"/>
              <w:tabs>
                <w:tab w:val="clear" w:pos="4153"/>
                <w:tab w:val="clear" w:pos="8306"/>
              </w:tabs>
              <w:jc w:val="center"/>
              <w:rPr>
                <w:sz w:val="24"/>
                <w:szCs w:val="24"/>
              </w:rPr>
            </w:pPr>
            <w:r w:rsidRPr="002A37EA">
              <w:rPr>
                <w:sz w:val="24"/>
                <w:szCs w:val="24"/>
              </w:rPr>
              <w:t>1</w:t>
            </w:r>
          </w:p>
        </w:tc>
      </w:tr>
      <w:tr w:rsidR="002A37EA" w:rsidRPr="003975D2" w:rsidTr="00404F0F">
        <w:tc>
          <w:tcPr>
            <w:tcW w:w="567" w:type="dxa"/>
          </w:tcPr>
          <w:p w:rsidR="002A37EA" w:rsidRPr="003975D2" w:rsidRDefault="002A37EA" w:rsidP="00404F0F">
            <w:pPr>
              <w:widowControl w:val="0"/>
              <w:jc w:val="center"/>
            </w:pPr>
            <w:r w:rsidRPr="003975D2">
              <w:t>11</w:t>
            </w:r>
          </w:p>
        </w:tc>
        <w:tc>
          <w:tcPr>
            <w:tcW w:w="7513" w:type="dxa"/>
          </w:tcPr>
          <w:p w:rsidR="002A37EA" w:rsidRPr="003975D2" w:rsidRDefault="002A37EA" w:rsidP="00404F0F">
            <w:pPr>
              <w:widowControl w:val="0"/>
            </w:pPr>
            <w:r w:rsidRPr="003975D2">
              <w:t>Статистическое изучение связи социально-экономических явлений</w:t>
            </w:r>
          </w:p>
        </w:tc>
        <w:tc>
          <w:tcPr>
            <w:tcW w:w="1559" w:type="dxa"/>
            <w:vAlign w:val="center"/>
          </w:tcPr>
          <w:p w:rsidR="002A37EA" w:rsidRPr="002A37EA" w:rsidRDefault="002A37EA" w:rsidP="00404F0F">
            <w:pPr>
              <w:pStyle w:val="a4"/>
              <w:widowControl w:val="0"/>
              <w:tabs>
                <w:tab w:val="clear" w:pos="4153"/>
                <w:tab w:val="clear" w:pos="8306"/>
              </w:tabs>
              <w:jc w:val="center"/>
              <w:rPr>
                <w:sz w:val="24"/>
                <w:szCs w:val="24"/>
              </w:rPr>
            </w:pPr>
            <w:r w:rsidRPr="002A37EA">
              <w:rPr>
                <w:sz w:val="24"/>
                <w:szCs w:val="24"/>
              </w:rPr>
              <w:t>-</w:t>
            </w:r>
          </w:p>
        </w:tc>
      </w:tr>
      <w:tr w:rsidR="00F027D3" w:rsidRPr="003975D2" w:rsidTr="00404F0F">
        <w:tc>
          <w:tcPr>
            <w:tcW w:w="567" w:type="dxa"/>
          </w:tcPr>
          <w:p w:rsidR="00F027D3" w:rsidRPr="003975D2" w:rsidRDefault="00F027D3" w:rsidP="00404F0F">
            <w:pPr>
              <w:widowControl w:val="0"/>
              <w:jc w:val="center"/>
            </w:pPr>
          </w:p>
        </w:tc>
        <w:tc>
          <w:tcPr>
            <w:tcW w:w="7513" w:type="dxa"/>
            <w:vAlign w:val="center"/>
          </w:tcPr>
          <w:p w:rsidR="00F027D3" w:rsidRPr="003975D2" w:rsidRDefault="00F027D3" w:rsidP="00404F0F">
            <w:pPr>
              <w:widowControl w:val="0"/>
              <w:jc w:val="center"/>
            </w:pPr>
            <w:r w:rsidRPr="003975D2">
              <w:t>Раздел 2. «Социально-экономическая статистика»</w:t>
            </w:r>
          </w:p>
        </w:tc>
        <w:tc>
          <w:tcPr>
            <w:tcW w:w="1559" w:type="dxa"/>
            <w:vAlign w:val="center"/>
          </w:tcPr>
          <w:p w:rsidR="00F027D3" w:rsidRPr="002A37EA" w:rsidRDefault="00F027D3" w:rsidP="00404F0F">
            <w:pPr>
              <w:widowControl w:val="0"/>
              <w:jc w:val="center"/>
            </w:pPr>
          </w:p>
        </w:tc>
      </w:tr>
      <w:tr w:rsidR="002A37EA" w:rsidRPr="003975D2" w:rsidTr="00404F0F">
        <w:tc>
          <w:tcPr>
            <w:tcW w:w="567" w:type="dxa"/>
          </w:tcPr>
          <w:p w:rsidR="002A37EA" w:rsidRPr="003975D2" w:rsidRDefault="002A37EA" w:rsidP="00404F0F">
            <w:pPr>
              <w:widowControl w:val="0"/>
              <w:jc w:val="center"/>
            </w:pPr>
            <w:r w:rsidRPr="003975D2">
              <w:t>12</w:t>
            </w:r>
          </w:p>
        </w:tc>
        <w:tc>
          <w:tcPr>
            <w:tcW w:w="7513" w:type="dxa"/>
            <w:vAlign w:val="center"/>
          </w:tcPr>
          <w:p w:rsidR="002A37EA" w:rsidRPr="003975D2" w:rsidRDefault="002A37EA" w:rsidP="00404F0F">
            <w:pPr>
              <w:widowControl w:val="0"/>
            </w:pPr>
            <w:r w:rsidRPr="003975D2">
              <w:t>Объект изучения, методы и задачи социально-экономической стат</w:t>
            </w:r>
            <w:r w:rsidRPr="003975D2">
              <w:t>и</w:t>
            </w:r>
            <w:r w:rsidRPr="003975D2">
              <w:t>стики</w:t>
            </w:r>
          </w:p>
        </w:tc>
        <w:tc>
          <w:tcPr>
            <w:tcW w:w="1559" w:type="dxa"/>
            <w:vAlign w:val="center"/>
          </w:tcPr>
          <w:p w:rsidR="002A37EA" w:rsidRPr="002A37EA" w:rsidRDefault="002A37EA" w:rsidP="00404F0F">
            <w:pPr>
              <w:pStyle w:val="a4"/>
              <w:widowControl w:val="0"/>
              <w:tabs>
                <w:tab w:val="clear" w:pos="4153"/>
                <w:tab w:val="clear" w:pos="8306"/>
              </w:tabs>
              <w:jc w:val="center"/>
              <w:rPr>
                <w:sz w:val="24"/>
                <w:szCs w:val="24"/>
              </w:rPr>
            </w:pPr>
            <w:r w:rsidRPr="002A37EA">
              <w:rPr>
                <w:sz w:val="24"/>
                <w:szCs w:val="24"/>
              </w:rPr>
              <w:t>-</w:t>
            </w:r>
          </w:p>
        </w:tc>
      </w:tr>
      <w:tr w:rsidR="002A37EA" w:rsidRPr="003975D2" w:rsidTr="00404F0F">
        <w:tc>
          <w:tcPr>
            <w:tcW w:w="567" w:type="dxa"/>
          </w:tcPr>
          <w:p w:rsidR="002A37EA" w:rsidRPr="003975D2" w:rsidRDefault="002A37EA" w:rsidP="00404F0F">
            <w:pPr>
              <w:widowControl w:val="0"/>
              <w:jc w:val="center"/>
            </w:pPr>
            <w:r w:rsidRPr="003975D2">
              <w:t>13</w:t>
            </w:r>
          </w:p>
        </w:tc>
        <w:tc>
          <w:tcPr>
            <w:tcW w:w="7513" w:type="dxa"/>
            <w:vAlign w:val="center"/>
          </w:tcPr>
          <w:p w:rsidR="002A37EA" w:rsidRPr="003975D2" w:rsidRDefault="002A37EA" w:rsidP="00404F0F">
            <w:pPr>
              <w:widowControl w:val="0"/>
            </w:pPr>
            <w:r w:rsidRPr="003975D2">
              <w:t>Классификация хозяйственных субъектов рыночной экономики</w:t>
            </w:r>
          </w:p>
        </w:tc>
        <w:tc>
          <w:tcPr>
            <w:tcW w:w="1559" w:type="dxa"/>
            <w:vAlign w:val="center"/>
          </w:tcPr>
          <w:p w:rsidR="002A37EA" w:rsidRPr="002A37EA" w:rsidRDefault="002A37EA" w:rsidP="00404F0F">
            <w:pPr>
              <w:pStyle w:val="a4"/>
              <w:widowControl w:val="0"/>
              <w:tabs>
                <w:tab w:val="clear" w:pos="4153"/>
                <w:tab w:val="clear" w:pos="8306"/>
              </w:tabs>
              <w:jc w:val="center"/>
              <w:rPr>
                <w:sz w:val="24"/>
                <w:szCs w:val="24"/>
              </w:rPr>
            </w:pPr>
            <w:r w:rsidRPr="002A37EA">
              <w:rPr>
                <w:sz w:val="24"/>
                <w:szCs w:val="24"/>
              </w:rPr>
              <w:t>-</w:t>
            </w:r>
          </w:p>
        </w:tc>
      </w:tr>
      <w:tr w:rsidR="002A37EA" w:rsidRPr="003975D2" w:rsidTr="00404F0F">
        <w:tc>
          <w:tcPr>
            <w:tcW w:w="567" w:type="dxa"/>
          </w:tcPr>
          <w:p w:rsidR="002A37EA" w:rsidRPr="003975D2" w:rsidRDefault="002A37EA" w:rsidP="00404F0F">
            <w:pPr>
              <w:widowControl w:val="0"/>
              <w:jc w:val="center"/>
            </w:pPr>
            <w:r w:rsidRPr="003975D2">
              <w:t>14</w:t>
            </w:r>
          </w:p>
        </w:tc>
        <w:tc>
          <w:tcPr>
            <w:tcW w:w="7513" w:type="dxa"/>
            <w:vAlign w:val="center"/>
          </w:tcPr>
          <w:p w:rsidR="002A37EA" w:rsidRPr="003975D2" w:rsidRDefault="002A37EA" w:rsidP="00404F0F">
            <w:pPr>
              <w:widowControl w:val="0"/>
            </w:pPr>
            <w:r w:rsidRPr="003975D2">
              <w:t>Система национальных счетов – метод социально-экономической ст</w:t>
            </w:r>
            <w:r w:rsidRPr="003975D2">
              <w:t>а</w:t>
            </w:r>
            <w:r w:rsidRPr="003975D2">
              <w:t xml:space="preserve">тистики </w:t>
            </w:r>
          </w:p>
        </w:tc>
        <w:tc>
          <w:tcPr>
            <w:tcW w:w="1559" w:type="dxa"/>
            <w:vAlign w:val="center"/>
          </w:tcPr>
          <w:p w:rsidR="002A37EA" w:rsidRPr="002A37EA" w:rsidRDefault="002A37EA" w:rsidP="00404F0F">
            <w:pPr>
              <w:pStyle w:val="a4"/>
              <w:widowControl w:val="0"/>
              <w:tabs>
                <w:tab w:val="clear" w:pos="4153"/>
                <w:tab w:val="clear" w:pos="8306"/>
              </w:tabs>
              <w:jc w:val="center"/>
              <w:rPr>
                <w:sz w:val="24"/>
                <w:szCs w:val="24"/>
              </w:rPr>
            </w:pPr>
            <w:r w:rsidRPr="002A37EA">
              <w:rPr>
                <w:sz w:val="24"/>
                <w:szCs w:val="24"/>
              </w:rPr>
              <w:t>-</w:t>
            </w:r>
          </w:p>
        </w:tc>
      </w:tr>
      <w:tr w:rsidR="002A37EA" w:rsidRPr="003975D2" w:rsidTr="00404F0F">
        <w:tc>
          <w:tcPr>
            <w:tcW w:w="567" w:type="dxa"/>
          </w:tcPr>
          <w:p w:rsidR="002A37EA" w:rsidRPr="003975D2" w:rsidRDefault="002A37EA" w:rsidP="00404F0F">
            <w:pPr>
              <w:widowControl w:val="0"/>
              <w:jc w:val="center"/>
            </w:pPr>
            <w:r w:rsidRPr="003975D2">
              <w:t>15</w:t>
            </w:r>
          </w:p>
        </w:tc>
        <w:tc>
          <w:tcPr>
            <w:tcW w:w="7513" w:type="dxa"/>
            <w:vAlign w:val="center"/>
          </w:tcPr>
          <w:p w:rsidR="002A37EA" w:rsidRPr="003975D2" w:rsidRDefault="002A37EA" w:rsidP="00404F0F">
            <w:pPr>
              <w:widowControl w:val="0"/>
            </w:pPr>
            <w:r w:rsidRPr="003975D2">
              <w:t>Макроэкономические показатели производства товаров и услуг</w:t>
            </w:r>
          </w:p>
        </w:tc>
        <w:tc>
          <w:tcPr>
            <w:tcW w:w="1559" w:type="dxa"/>
            <w:vAlign w:val="center"/>
          </w:tcPr>
          <w:p w:rsidR="002A37EA" w:rsidRPr="002A37EA" w:rsidRDefault="002A37EA" w:rsidP="00404F0F">
            <w:pPr>
              <w:pStyle w:val="a4"/>
              <w:widowControl w:val="0"/>
              <w:tabs>
                <w:tab w:val="clear" w:pos="4153"/>
                <w:tab w:val="clear" w:pos="8306"/>
              </w:tabs>
              <w:jc w:val="center"/>
              <w:rPr>
                <w:sz w:val="24"/>
                <w:szCs w:val="24"/>
              </w:rPr>
            </w:pPr>
            <w:r w:rsidRPr="002A37EA">
              <w:rPr>
                <w:sz w:val="24"/>
                <w:szCs w:val="24"/>
              </w:rPr>
              <w:t>1</w:t>
            </w:r>
          </w:p>
        </w:tc>
      </w:tr>
      <w:tr w:rsidR="002A37EA" w:rsidRPr="003975D2" w:rsidTr="00404F0F">
        <w:tc>
          <w:tcPr>
            <w:tcW w:w="567" w:type="dxa"/>
          </w:tcPr>
          <w:p w:rsidR="002A37EA" w:rsidRPr="003975D2" w:rsidRDefault="002A37EA" w:rsidP="00404F0F">
            <w:pPr>
              <w:widowControl w:val="0"/>
              <w:jc w:val="center"/>
            </w:pPr>
            <w:r w:rsidRPr="003975D2">
              <w:t>16</w:t>
            </w:r>
          </w:p>
        </w:tc>
        <w:tc>
          <w:tcPr>
            <w:tcW w:w="7513" w:type="dxa"/>
            <w:vAlign w:val="center"/>
          </w:tcPr>
          <w:p w:rsidR="002A37EA" w:rsidRPr="003975D2" w:rsidRDefault="002A37EA" w:rsidP="00404F0F">
            <w:pPr>
              <w:widowControl w:val="0"/>
            </w:pPr>
            <w:r w:rsidRPr="003975D2">
              <w:t>Показатели образования, распределения и перераспределения доходов</w:t>
            </w:r>
          </w:p>
        </w:tc>
        <w:tc>
          <w:tcPr>
            <w:tcW w:w="1559" w:type="dxa"/>
            <w:vAlign w:val="center"/>
          </w:tcPr>
          <w:p w:rsidR="002A37EA" w:rsidRPr="002A37EA" w:rsidRDefault="002A37EA" w:rsidP="00404F0F">
            <w:pPr>
              <w:pStyle w:val="a4"/>
              <w:widowControl w:val="0"/>
              <w:tabs>
                <w:tab w:val="clear" w:pos="4153"/>
                <w:tab w:val="clear" w:pos="8306"/>
              </w:tabs>
              <w:jc w:val="center"/>
              <w:rPr>
                <w:sz w:val="24"/>
                <w:szCs w:val="24"/>
              </w:rPr>
            </w:pPr>
            <w:r w:rsidRPr="002A37EA">
              <w:rPr>
                <w:sz w:val="24"/>
                <w:szCs w:val="24"/>
              </w:rPr>
              <w:t>-</w:t>
            </w:r>
          </w:p>
        </w:tc>
      </w:tr>
      <w:tr w:rsidR="002A37EA" w:rsidRPr="003975D2" w:rsidTr="00404F0F">
        <w:tc>
          <w:tcPr>
            <w:tcW w:w="567" w:type="dxa"/>
          </w:tcPr>
          <w:p w:rsidR="002A37EA" w:rsidRPr="003975D2" w:rsidRDefault="002A37EA" w:rsidP="00404F0F">
            <w:pPr>
              <w:widowControl w:val="0"/>
              <w:jc w:val="center"/>
            </w:pPr>
            <w:r w:rsidRPr="003975D2">
              <w:t>17</w:t>
            </w:r>
          </w:p>
        </w:tc>
        <w:tc>
          <w:tcPr>
            <w:tcW w:w="7513" w:type="dxa"/>
            <w:vAlign w:val="center"/>
          </w:tcPr>
          <w:p w:rsidR="002A37EA" w:rsidRPr="003975D2" w:rsidRDefault="002A37EA" w:rsidP="00404F0F">
            <w:pPr>
              <w:widowControl w:val="0"/>
            </w:pPr>
            <w:r w:rsidRPr="003975D2">
              <w:t>Показатели использования доходов</w:t>
            </w:r>
          </w:p>
        </w:tc>
        <w:tc>
          <w:tcPr>
            <w:tcW w:w="1559" w:type="dxa"/>
            <w:vAlign w:val="center"/>
          </w:tcPr>
          <w:p w:rsidR="002A37EA" w:rsidRPr="002A37EA" w:rsidRDefault="002A37EA" w:rsidP="00404F0F">
            <w:pPr>
              <w:pStyle w:val="a4"/>
              <w:widowControl w:val="0"/>
              <w:tabs>
                <w:tab w:val="clear" w:pos="4153"/>
                <w:tab w:val="clear" w:pos="8306"/>
              </w:tabs>
              <w:jc w:val="center"/>
              <w:rPr>
                <w:sz w:val="24"/>
                <w:szCs w:val="24"/>
              </w:rPr>
            </w:pPr>
            <w:r w:rsidRPr="002A37EA">
              <w:rPr>
                <w:sz w:val="24"/>
                <w:szCs w:val="24"/>
              </w:rPr>
              <w:t>-</w:t>
            </w:r>
          </w:p>
        </w:tc>
      </w:tr>
      <w:tr w:rsidR="002A37EA" w:rsidRPr="003975D2" w:rsidTr="00404F0F">
        <w:tc>
          <w:tcPr>
            <w:tcW w:w="567" w:type="dxa"/>
          </w:tcPr>
          <w:p w:rsidR="002A37EA" w:rsidRPr="003975D2" w:rsidRDefault="002A37EA" w:rsidP="00404F0F">
            <w:pPr>
              <w:widowControl w:val="0"/>
              <w:jc w:val="center"/>
            </w:pPr>
            <w:r w:rsidRPr="003975D2">
              <w:t>18</w:t>
            </w:r>
          </w:p>
        </w:tc>
        <w:tc>
          <w:tcPr>
            <w:tcW w:w="7513" w:type="dxa"/>
            <w:vAlign w:val="center"/>
          </w:tcPr>
          <w:p w:rsidR="002A37EA" w:rsidRPr="003975D2" w:rsidRDefault="002A37EA" w:rsidP="00404F0F">
            <w:pPr>
              <w:widowControl w:val="0"/>
            </w:pPr>
            <w:r w:rsidRPr="003975D2">
              <w:t>Показатели операций с капиталом</w:t>
            </w:r>
          </w:p>
        </w:tc>
        <w:tc>
          <w:tcPr>
            <w:tcW w:w="1559" w:type="dxa"/>
            <w:vAlign w:val="center"/>
          </w:tcPr>
          <w:p w:rsidR="002A37EA" w:rsidRPr="002A37EA" w:rsidRDefault="002A37EA" w:rsidP="00404F0F">
            <w:pPr>
              <w:pStyle w:val="a4"/>
              <w:widowControl w:val="0"/>
              <w:tabs>
                <w:tab w:val="clear" w:pos="4153"/>
                <w:tab w:val="clear" w:pos="8306"/>
              </w:tabs>
              <w:jc w:val="center"/>
              <w:rPr>
                <w:sz w:val="24"/>
                <w:szCs w:val="24"/>
              </w:rPr>
            </w:pPr>
            <w:r w:rsidRPr="002A37EA">
              <w:rPr>
                <w:sz w:val="24"/>
                <w:szCs w:val="24"/>
              </w:rPr>
              <w:t>-</w:t>
            </w:r>
          </w:p>
        </w:tc>
      </w:tr>
      <w:tr w:rsidR="002A37EA" w:rsidRPr="003975D2" w:rsidTr="00404F0F">
        <w:tc>
          <w:tcPr>
            <w:tcW w:w="567" w:type="dxa"/>
          </w:tcPr>
          <w:p w:rsidR="002A37EA" w:rsidRPr="003975D2" w:rsidRDefault="002A37EA" w:rsidP="00404F0F">
            <w:pPr>
              <w:widowControl w:val="0"/>
              <w:jc w:val="center"/>
            </w:pPr>
            <w:r w:rsidRPr="003975D2">
              <w:t>19</w:t>
            </w:r>
          </w:p>
        </w:tc>
        <w:tc>
          <w:tcPr>
            <w:tcW w:w="7513" w:type="dxa"/>
            <w:vAlign w:val="center"/>
          </w:tcPr>
          <w:p w:rsidR="002A37EA" w:rsidRPr="003975D2" w:rsidRDefault="002A37EA" w:rsidP="00404F0F">
            <w:pPr>
              <w:widowControl w:val="0"/>
            </w:pPr>
            <w:r w:rsidRPr="003975D2">
              <w:t>Статистика национального богатства</w:t>
            </w:r>
          </w:p>
        </w:tc>
        <w:tc>
          <w:tcPr>
            <w:tcW w:w="1559" w:type="dxa"/>
            <w:vAlign w:val="center"/>
          </w:tcPr>
          <w:p w:rsidR="002A37EA" w:rsidRPr="002A37EA" w:rsidRDefault="002A37EA" w:rsidP="00404F0F">
            <w:pPr>
              <w:pStyle w:val="a4"/>
              <w:widowControl w:val="0"/>
              <w:tabs>
                <w:tab w:val="clear" w:pos="4153"/>
                <w:tab w:val="clear" w:pos="8306"/>
              </w:tabs>
              <w:jc w:val="center"/>
              <w:rPr>
                <w:sz w:val="24"/>
                <w:szCs w:val="24"/>
              </w:rPr>
            </w:pPr>
            <w:r w:rsidRPr="002A37EA">
              <w:rPr>
                <w:sz w:val="24"/>
                <w:szCs w:val="24"/>
              </w:rPr>
              <w:t>1</w:t>
            </w:r>
          </w:p>
        </w:tc>
      </w:tr>
      <w:tr w:rsidR="002A37EA" w:rsidRPr="003975D2" w:rsidTr="00404F0F">
        <w:tc>
          <w:tcPr>
            <w:tcW w:w="567" w:type="dxa"/>
          </w:tcPr>
          <w:p w:rsidR="002A37EA" w:rsidRPr="003975D2" w:rsidRDefault="002A37EA" w:rsidP="00404F0F">
            <w:pPr>
              <w:widowControl w:val="0"/>
              <w:jc w:val="center"/>
            </w:pPr>
            <w:r w:rsidRPr="003975D2">
              <w:t>20</w:t>
            </w:r>
          </w:p>
        </w:tc>
        <w:tc>
          <w:tcPr>
            <w:tcW w:w="7513" w:type="dxa"/>
          </w:tcPr>
          <w:p w:rsidR="002A37EA" w:rsidRPr="003975D2" w:rsidRDefault="002A37EA" w:rsidP="00404F0F">
            <w:pPr>
              <w:widowControl w:val="0"/>
            </w:pPr>
            <w:r w:rsidRPr="003975D2">
              <w:t>Показатели внешнеэкономических связей</w:t>
            </w:r>
          </w:p>
        </w:tc>
        <w:tc>
          <w:tcPr>
            <w:tcW w:w="1559" w:type="dxa"/>
            <w:vAlign w:val="center"/>
          </w:tcPr>
          <w:p w:rsidR="002A37EA" w:rsidRPr="002A37EA" w:rsidRDefault="002A37EA" w:rsidP="00404F0F">
            <w:pPr>
              <w:pStyle w:val="a4"/>
              <w:widowControl w:val="0"/>
              <w:tabs>
                <w:tab w:val="clear" w:pos="4153"/>
                <w:tab w:val="clear" w:pos="8306"/>
              </w:tabs>
              <w:jc w:val="center"/>
              <w:rPr>
                <w:sz w:val="24"/>
                <w:szCs w:val="24"/>
              </w:rPr>
            </w:pPr>
            <w:r w:rsidRPr="002A37EA">
              <w:rPr>
                <w:sz w:val="24"/>
                <w:szCs w:val="24"/>
              </w:rPr>
              <w:t>-</w:t>
            </w:r>
          </w:p>
        </w:tc>
      </w:tr>
      <w:tr w:rsidR="002A37EA" w:rsidRPr="003975D2" w:rsidTr="00404F0F">
        <w:tc>
          <w:tcPr>
            <w:tcW w:w="567" w:type="dxa"/>
          </w:tcPr>
          <w:p w:rsidR="002A37EA" w:rsidRPr="003975D2" w:rsidRDefault="002A37EA" w:rsidP="00404F0F">
            <w:pPr>
              <w:widowControl w:val="0"/>
              <w:jc w:val="center"/>
            </w:pPr>
            <w:r w:rsidRPr="003975D2">
              <w:t>21</w:t>
            </w:r>
          </w:p>
        </w:tc>
        <w:tc>
          <w:tcPr>
            <w:tcW w:w="7513" w:type="dxa"/>
          </w:tcPr>
          <w:p w:rsidR="002A37EA" w:rsidRPr="003975D2" w:rsidRDefault="002A37EA" w:rsidP="00404F0F">
            <w:pPr>
              <w:widowControl w:val="0"/>
            </w:pPr>
            <w:r w:rsidRPr="003975D2">
              <w:t>Статистика населения и трудовых ресурсов</w:t>
            </w:r>
          </w:p>
        </w:tc>
        <w:tc>
          <w:tcPr>
            <w:tcW w:w="1559" w:type="dxa"/>
            <w:vAlign w:val="center"/>
          </w:tcPr>
          <w:p w:rsidR="002A37EA" w:rsidRPr="002A37EA" w:rsidRDefault="002A37EA" w:rsidP="00404F0F">
            <w:pPr>
              <w:pStyle w:val="a4"/>
              <w:widowControl w:val="0"/>
              <w:tabs>
                <w:tab w:val="clear" w:pos="4153"/>
                <w:tab w:val="clear" w:pos="8306"/>
              </w:tabs>
              <w:jc w:val="center"/>
              <w:rPr>
                <w:sz w:val="24"/>
                <w:szCs w:val="24"/>
              </w:rPr>
            </w:pPr>
            <w:r w:rsidRPr="002A37EA">
              <w:rPr>
                <w:sz w:val="24"/>
                <w:szCs w:val="24"/>
              </w:rPr>
              <w:t>1</w:t>
            </w:r>
          </w:p>
        </w:tc>
      </w:tr>
      <w:tr w:rsidR="002A37EA" w:rsidRPr="003975D2" w:rsidTr="00404F0F">
        <w:tc>
          <w:tcPr>
            <w:tcW w:w="567" w:type="dxa"/>
          </w:tcPr>
          <w:p w:rsidR="002A37EA" w:rsidRPr="003975D2" w:rsidRDefault="002A37EA" w:rsidP="00404F0F">
            <w:pPr>
              <w:widowControl w:val="0"/>
              <w:jc w:val="center"/>
            </w:pPr>
            <w:r w:rsidRPr="003975D2">
              <w:t>22</w:t>
            </w:r>
          </w:p>
        </w:tc>
        <w:tc>
          <w:tcPr>
            <w:tcW w:w="7513" w:type="dxa"/>
          </w:tcPr>
          <w:p w:rsidR="002A37EA" w:rsidRPr="003975D2" w:rsidRDefault="002A37EA" w:rsidP="00404F0F">
            <w:pPr>
              <w:widowControl w:val="0"/>
            </w:pPr>
            <w:r w:rsidRPr="003975D2">
              <w:t>Статистическое изучение эффективности функционирования экон</w:t>
            </w:r>
            <w:r w:rsidRPr="003975D2">
              <w:t>о</w:t>
            </w:r>
            <w:r w:rsidRPr="003975D2">
              <w:t>мики</w:t>
            </w:r>
          </w:p>
        </w:tc>
        <w:tc>
          <w:tcPr>
            <w:tcW w:w="1559" w:type="dxa"/>
            <w:vAlign w:val="center"/>
          </w:tcPr>
          <w:p w:rsidR="002A37EA" w:rsidRPr="002A37EA" w:rsidRDefault="002A37EA" w:rsidP="00404F0F">
            <w:pPr>
              <w:pStyle w:val="a4"/>
              <w:widowControl w:val="0"/>
              <w:tabs>
                <w:tab w:val="clear" w:pos="4153"/>
                <w:tab w:val="clear" w:pos="8306"/>
              </w:tabs>
              <w:jc w:val="center"/>
              <w:rPr>
                <w:sz w:val="24"/>
                <w:szCs w:val="24"/>
              </w:rPr>
            </w:pPr>
            <w:r w:rsidRPr="002A37EA">
              <w:rPr>
                <w:sz w:val="24"/>
                <w:szCs w:val="24"/>
              </w:rPr>
              <w:t>1</w:t>
            </w:r>
          </w:p>
        </w:tc>
      </w:tr>
      <w:tr w:rsidR="002A37EA" w:rsidRPr="003975D2" w:rsidTr="00404F0F">
        <w:tc>
          <w:tcPr>
            <w:tcW w:w="567" w:type="dxa"/>
          </w:tcPr>
          <w:p w:rsidR="002A37EA" w:rsidRPr="003975D2" w:rsidRDefault="002A37EA" w:rsidP="00404F0F">
            <w:pPr>
              <w:widowControl w:val="0"/>
              <w:jc w:val="center"/>
            </w:pPr>
            <w:r w:rsidRPr="003975D2">
              <w:t>23</w:t>
            </w:r>
          </w:p>
        </w:tc>
        <w:tc>
          <w:tcPr>
            <w:tcW w:w="7513" w:type="dxa"/>
          </w:tcPr>
          <w:p w:rsidR="002A37EA" w:rsidRPr="003975D2" w:rsidRDefault="002A37EA" w:rsidP="00404F0F">
            <w:pPr>
              <w:widowControl w:val="0"/>
            </w:pPr>
            <w:r w:rsidRPr="003975D2">
              <w:t>Статистика уровня жизни населения</w:t>
            </w:r>
          </w:p>
        </w:tc>
        <w:tc>
          <w:tcPr>
            <w:tcW w:w="1559" w:type="dxa"/>
            <w:vAlign w:val="center"/>
          </w:tcPr>
          <w:p w:rsidR="002A37EA" w:rsidRPr="002A37EA" w:rsidRDefault="002A37EA" w:rsidP="00404F0F">
            <w:pPr>
              <w:pStyle w:val="a4"/>
              <w:widowControl w:val="0"/>
              <w:tabs>
                <w:tab w:val="clear" w:pos="4153"/>
                <w:tab w:val="clear" w:pos="8306"/>
              </w:tabs>
              <w:jc w:val="center"/>
              <w:rPr>
                <w:sz w:val="24"/>
                <w:szCs w:val="24"/>
              </w:rPr>
            </w:pPr>
            <w:r w:rsidRPr="002A37EA">
              <w:rPr>
                <w:sz w:val="24"/>
                <w:szCs w:val="24"/>
              </w:rPr>
              <w:t>1</w:t>
            </w:r>
          </w:p>
        </w:tc>
      </w:tr>
      <w:tr w:rsidR="002A37EA" w:rsidRPr="003975D2" w:rsidTr="00404F0F">
        <w:tc>
          <w:tcPr>
            <w:tcW w:w="567" w:type="dxa"/>
          </w:tcPr>
          <w:p w:rsidR="002A37EA" w:rsidRPr="003975D2" w:rsidRDefault="002A37EA" w:rsidP="00404F0F">
            <w:pPr>
              <w:widowControl w:val="0"/>
              <w:jc w:val="center"/>
            </w:pPr>
          </w:p>
        </w:tc>
        <w:tc>
          <w:tcPr>
            <w:tcW w:w="7513" w:type="dxa"/>
          </w:tcPr>
          <w:p w:rsidR="002A37EA" w:rsidRPr="003975D2" w:rsidRDefault="002A37EA" w:rsidP="00404F0F">
            <w:pPr>
              <w:widowControl w:val="0"/>
            </w:pPr>
            <w:r w:rsidRPr="003975D2">
              <w:t>ИТОГО</w:t>
            </w:r>
          </w:p>
        </w:tc>
        <w:tc>
          <w:tcPr>
            <w:tcW w:w="1559" w:type="dxa"/>
            <w:vAlign w:val="center"/>
          </w:tcPr>
          <w:p w:rsidR="002A37EA" w:rsidRPr="002A37EA" w:rsidRDefault="002A37EA" w:rsidP="00404F0F">
            <w:pPr>
              <w:pStyle w:val="a4"/>
              <w:widowControl w:val="0"/>
              <w:tabs>
                <w:tab w:val="clear" w:pos="4153"/>
                <w:tab w:val="clear" w:pos="8306"/>
              </w:tabs>
              <w:jc w:val="center"/>
              <w:rPr>
                <w:sz w:val="24"/>
                <w:szCs w:val="24"/>
              </w:rPr>
            </w:pPr>
            <w:r w:rsidRPr="002A37EA">
              <w:rPr>
                <w:sz w:val="24"/>
                <w:szCs w:val="24"/>
              </w:rPr>
              <w:t>12</w:t>
            </w:r>
          </w:p>
        </w:tc>
      </w:tr>
    </w:tbl>
    <w:p w:rsidR="00F027D3" w:rsidRDefault="00F027D3" w:rsidP="00F027D3">
      <w:pPr>
        <w:widowControl w:val="0"/>
        <w:rPr>
          <w:b/>
        </w:rPr>
      </w:pPr>
    </w:p>
    <w:p w:rsidR="00F027D3" w:rsidRDefault="00F027D3" w:rsidP="00F027D3">
      <w:pPr>
        <w:widowControl w:val="0"/>
        <w:rPr>
          <w:b/>
        </w:rPr>
      </w:pPr>
    </w:p>
    <w:p w:rsidR="00F027D3" w:rsidRDefault="00F027D3" w:rsidP="00F027D3">
      <w:pPr>
        <w:widowControl w:val="0"/>
        <w:rPr>
          <w:b/>
        </w:rPr>
      </w:pPr>
    </w:p>
    <w:p w:rsidR="00F027D3" w:rsidRDefault="00F027D3" w:rsidP="00F027D3">
      <w:pPr>
        <w:widowControl w:val="0"/>
        <w:rPr>
          <w:b/>
        </w:rPr>
      </w:pPr>
    </w:p>
    <w:p w:rsidR="00F027D3" w:rsidRDefault="00F027D3" w:rsidP="00F027D3">
      <w:pPr>
        <w:widowControl w:val="0"/>
        <w:rPr>
          <w:b/>
        </w:rPr>
      </w:pPr>
    </w:p>
    <w:p w:rsidR="00F027D3" w:rsidRDefault="00F027D3" w:rsidP="00F027D3">
      <w:pPr>
        <w:widowControl w:val="0"/>
        <w:rPr>
          <w:b/>
        </w:rPr>
      </w:pPr>
    </w:p>
    <w:p w:rsidR="00F027D3" w:rsidRDefault="00F027D3" w:rsidP="00F027D3">
      <w:pPr>
        <w:widowControl w:val="0"/>
        <w:rPr>
          <w:b/>
        </w:rPr>
      </w:pPr>
    </w:p>
    <w:p w:rsidR="00F027D3" w:rsidRDefault="00F027D3" w:rsidP="003975D2">
      <w:pPr>
        <w:pStyle w:val="a6"/>
        <w:widowControl w:val="0"/>
        <w:ind w:firstLine="540"/>
        <w:jc w:val="right"/>
        <w:rPr>
          <w:sz w:val="24"/>
          <w:szCs w:val="24"/>
        </w:rPr>
      </w:pPr>
    </w:p>
    <w:p w:rsidR="002A37EA" w:rsidRDefault="002A37EA" w:rsidP="003975D2">
      <w:pPr>
        <w:pStyle w:val="a6"/>
        <w:widowControl w:val="0"/>
        <w:ind w:firstLine="540"/>
        <w:jc w:val="right"/>
        <w:rPr>
          <w:sz w:val="24"/>
          <w:szCs w:val="24"/>
        </w:rPr>
      </w:pPr>
    </w:p>
    <w:p w:rsidR="002A37EA" w:rsidRDefault="002A37EA" w:rsidP="003975D2">
      <w:pPr>
        <w:pStyle w:val="a6"/>
        <w:widowControl w:val="0"/>
        <w:ind w:firstLine="540"/>
        <w:jc w:val="right"/>
        <w:rPr>
          <w:sz w:val="24"/>
          <w:szCs w:val="24"/>
        </w:rPr>
      </w:pPr>
    </w:p>
    <w:p w:rsidR="008F6BBD" w:rsidRDefault="008F6BBD" w:rsidP="003975D2">
      <w:pPr>
        <w:pStyle w:val="a6"/>
        <w:widowControl w:val="0"/>
        <w:ind w:firstLine="540"/>
        <w:jc w:val="right"/>
        <w:rPr>
          <w:sz w:val="24"/>
          <w:szCs w:val="24"/>
        </w:rPr>
      </w:pPr>
    </w:p>
    <w:p w:rsidR="00CC5456" w:rsidRDefault="00CC5456" w:rsidP="003975D2">
      <w:pPr>
        <w:pStyle w:val="a6"/>
        <w:widowControl w:val="0"/>
        <w:ind w:firstLine="540"/>
        <w:jc w:val="right"/>
        <w:rPr>
          <w:sz w:val="24"/>
          <w:szCs w:val="24"/>
        </w:rPr>
      </w:pPr>
    </w:p>
    <w:p w:rsidR="008F6BBD" w:rsidRPr="003975D2" w:rsidRDefault="008F6BBD" w:rsidP="003975D2">
      <w:pPr>
        <w:pStyle w:val="a6"/>
        <w:widowControl w:val="0"/>
        <w:ind w:firstLine="540"/>
        <w:jc w:val="right"/>
        <w:rPr>
          <w:sz w:val="24"/>
          <w:szCs w:val="24"/>
        </w:rPr>
      </w:pPr>
    </w:p>
    <w:p w:rsidR="00EC4BE3" w:rsidRPr="003975D2" w:rsidRDefault="001F325C" w:rsidP="003975D2">
      <w:pPr>
        <w:pStyle w:val="21"/>
        <w:widowControl w:val="0"/>
        <w:spacing w:after="0" w:line="240" w:lineRule="auto"/>
        <w:ind w:firstLine="298"/>
        <w:jc w:val="center"/>
        <w:rPr>
          <w:b/>
          <w:caps/>
          <w:sz w:val="28"/>
          <w:szCs w:val="28"/>
        </w:rPr>
      </w:pPr>
      <w:r w:rsidRPr="003975D2">
        <w:rPr>
          <w:b/>
          <w:caps/>
          <w:sz w:val="28"/>
          <w:szCs w:val="28"/>
        </w:rPr>
        <w:lastRenderedPageBreak/>
        <w:t>2</w:t>
      </w:r>
      <w:r w:rsidR="00DE4F02" w:rsidRPr="003975D2">
        <w:rPr>
          <w:b/>
          <w:caps/>
          <w:sz w:val="28"/>
          <w:szCs w:val="28"/>
        </w:rPr>
        <w:t>.2</w:t>
      </w:r>
      <w:r w:rsidR="00EC4BE3" w:rsidRPr="003975D2">
        <w:rPr>
          <w:b/>
          <w:caps/>
          <w:sz w:val="28"/>
          <w:szCs w:val="28"/>
        </w:rPr>
        <w:t xml:space="preserve"> Методические указания по проведению занятий</w:t>
      </w:r>
    </w:p>
    <w:p w:rsidR="00500453" w:rsidRPr="003975D2" w:rsidRDefault="00500453" w:rsidP="003975D2">
      <w:pPr>
        <w:pStyle w:val="21"/>
        <w:widowControl w:val="0"/>
        <w:spacing w:after="0" w:line="240" w:lineRule="auto"/>
        <w:ind w:firstLine="298"/>
        <w:jc w:val="center"/>
        <w:rPr>
          <w:b/>
          <w:caps/>
          <w:sz w:val="28"/>
          <w:szCs w:val="28"/>
        </w:rPr>
      </w:pPr>
    </w:p>
    <w:p w:rsidR="00CC5456" w:rsidRPr="002A269C" w:rsidRDefault="00CC5456" w:rsidP="00C7373E">
      <w:pPr>
        <w:pStyle w:val="12"/>
        <w:numPr>
          <w:ilvl w:val="0"/>
          <w:numId w:val="70"/>
        </w:numPr>
        <w:tabs>
          <w:tab w:val="left" w:pos="851"/>
          <w:tab w:val="left" w:pos="993"/>
        </w:tabs>
        <w:ind w:left="0" w:firstLine="567"/>
        <w:contextualSpacing w:val="0"/>
        <w:jc w:val="both"/>
      </w:pPr>
      <w:r w:rsidRPr="002A269C">
        <w:t>Статистика. Задания и методические указания по теме «Сводка и группировка стат</w:t>
      </w:r>
      <w:r w:rsidRPr="002A269C">
        <w:t>и</w:t>
      </w:r>
      <w:r w:rsidRPr="002A269C">
        <w:t>стических данных. Статистические таблицы» / БГСХА; сост. Б.М.Шундалов, Н.В. Великоб</w:t>
      </w:r>
      <w:r w:rsidRPr="002A269C">
        <w:t>о</w:t>
      </w:r>
      <w:r w:rsidRPr="002A269C">
        <w:t>рец, Горки, 2010.– 16с.</w:t>
      </w:r>
    </w:p>
    <w:p w:rsidR="00CC5456" w:rsidRPr="002A269C" w:rsidRDefault="00CC5456" w:rsidP="00C7373E">
      <w:pPr>
        <w:pStyle w:val="12"/>
        <w:numPr>
          <w:ilvl w:val="0"/>
          <w:numId w:val="70"/>
        </w:numPr>
        <w:tabs>
          <w:tab w:val="left" w:pos="851"/>
          <w:tab w:val="left" w:pos="993"/>
        </w:tabs>
        <w:ind w:left="0" w:firstLine="567"/>
        <w:contextualSpacing w:val="0"/>
        <w:jc w:val="both"/>
      </w:pPr>
      <w:r w:rsidRPr="002A269C">
        <w:t>Статистика. Задания и методические указания по теме «Метод абсолютных и отн</w:t>
      </w:r>
      <w:r w:rsidRPr="002A269C">
        <w:t>о</w:t>
      </w:r>
      <w:r w:rsidRPr="002A269C">
        <w:t>сительных показателей» / БГСХА; сост. И.И.Лобан, В.В. Мангутова, Горки, 2009.– 24с.</w:t>
      </w:r>
    </w:p>
    <w:p w:rsidR="00CC5456" w:rsidRPr="002A269C" w:rsidRDefault="00CC5456" w:rsidP="00C7373E">
      <w:pPr>
        <w:pStyle w:val="12"/>
        <w:numPr>
          <w:ilvl w:val="0"/>
          <w:numId w:val="70"/>
        </w:numPr>
        <w:tabs>
          <w:tab w:val="left" w:pos="851"/>
          <w:tab w:val="left" w:pos="993"/>
        </w:tabs>
        <w:ind w:left="0" w:firstLine="567"/>
        <w:contextualSpacing w:val="0"/>
        <w:jc w:val="both"/>
      </w:pPr>
      <w:r w:rsidRPr="002A269C">
        <w:t>Статистика. Задания и методические указания по теме «Графический метод» / БГСХА; сост. Б.М.Шундалов, А.А.Гайдуков, Горки, 2010.– 16с.</w:t>
      </w:r>
    </w:p>
    <w:p w:rsidR="00CC5456" w:rsidRPr="002A269C" w:rsidRDefault="00CC5456" w:rsidP="00C7373E">
      <w:pPr>
        <w:pStyle w:val="12"/>
        <w:numPr>
          <w:ilvl w:val="0"/>
          <w:numId w:val="70"/>
        </w:numPr>
        <w:tabs>
          <w:tab w:val="left" w:pos="851"/>
          <w:tab w:val="left" w:pos="993"/>
        </w:tabs>
        <w:ind w:left="0" w:firstLine="567"/>
        <w:contextualSpacing w:val="0"/>
        <w:jc w:val="both"/>
      </w:pPr>
      <w:r w:rsidRPr="002A269C">
        <w:t>Статистика. Задания и методические указания по теме «Метод средних величин и показателей вариации» / БГСХА; сост. И.И.Лобан, В.В. Мангутова, Т.К.Молоткова, Горки, 2009.– 32с.</w:t>
      </w:r>
    </w:p>
    <w:p w:rsidR="00CC5456" w:rsidRPr="002A269C" w:rsidRDefault="00CC5456" w:rsidP="00C7373E">
      <w:pPr>
        <w:pStyle w:val="12"/>
        <w:numPr>
          <w:ilvl w:val="0"/>
          <w:numId w:val="70"/>
        </w:numPr>
        <w:tabs>
          <w:tab w:val="left" w:pos="851"/>
          <w:tab w:val="left" w:pos="993"/>
        </w:tabs>
        <w:ind w:left="0" w:firstLine="567"/>
        <w:contextualSpacing w:val="0"/>
        <w:jc w:val="both"/>
      </w:pPr>
      <w:r w:rsidRPr="002A269C">
        <w:t>Статистика. Задания и методические указания по теме «Выборочный метод» / БГСХА; сост. Е.П. Гарбузова, Горки, 2009.– 20с.</w:t>
      </w:r>
    </w:p>
    <w:p w:rsidR="00CC5456" w:rsidRPr="002A269C" w:rsidRDefault="00CC5456" w:rsidP="00C7373E">
      <w:pPr>
        <w:pStyle w:val="12"/>
        <w:numPr>
          <w:ilvl w:val="0"/>
          <w:numId w:val="70"/>
        </w:numPr>
        <w:tabs>
          <w:tab w:val="left" w:pos="851"/>
          <w:tab w:val="left" w:pos="993"/>
        </w:tabs>
        <w:ind w:left="0" w:firstLine="567"/>
        <w:contextualSpacing w:val="0"/>
        <w:jc w:val="both"/>
      </w:pPr>
      <w:r w:rsidRPr="002A269C">
        <w:t>Статистика. Задания и методические указания по теме «Метод динамических рядов» / БГСХА; сост. Б.М.Шундалов, Н.В. Великоборец, Горки, 2010.– 20с.</w:t>
      </w:r>
    </w:p>
    <w:p w:rsidR="00CC5456" w:rsidRPr="002A269C" w:rsidRDefault="00CC5456" w:rsidP="00C7373E">
      <w:pPr>
        <w:pStyle w:val="12"/>
        <w:numPr>
          <w:ilvl w:val="0"/>
          <w:numId w:val="70"/>
        </w:numPr>
        <w:tabs>
          <w:tab w:val="left" w:pos="851"/>
          <w:tab w:val="left" w:pos="993"/>
        </w:tabs>
        <w:ind w:left="0" w:firstLine="567"/>
        <w:contextualSpacing w:val="0"/>
        <w:jc w:val="both"/>
      </w:pPr>
      <w:r w:rsidRPr="002A269C">
        <w:t>Статистика. Задания и методические указания по теме «Индексный метод» / БГСХА; сост. И.И.Лобан, В.В. Мангутова, Горки, 2010.– 28с.</w:t>
      </w:r>
    </w:p>
    <w:p w:rsidR="00CC5456" w:rsidRPr="002A269C" w:rsidRDefault="00CC5456" w:rsidP="00C7373E">
      <w:pPr>
        <w:pStyle w:val="12"/>
        <w:numPr>
          <w:ilvl w:val="0"/>
          <w:numId w:val="70"/>
        </w:numPr>
        <w:tabs>
          <w:tab w:val="left" w:pos="851"/>
          <w:tab w:val="left" w:pos="993"/>
        </w:tabs>
        <w:ind w:left="0" w:firstLine="567"/>
        <w:contextualSpacing w:val="0"/>
        <w:jc w:val="both"/>
      </w:pPr>
      <w:r w:rsidRPr="002A269C">
        <w:t>Статистика. Задания и методические указания по теме «Метод аналитических гру</w:t>
      </w:r>
      <w:r w:rsidRPr="002A269C">
        <w:t>п</w:t>
      </w:r>
      <w:r w:rsidRPr="002A269C">
        <w:t>пировок» / БГСХА; сост. И.И.Лобан, А.А. Гайдуков, С.В.Гудков, Горки, 2007.– 24с.</w:t>
      </w:r>
    </w:p>
    <w:p w:rsidR="00CC5456" w:rsidRPr="002A269C" w:rsidRDefault="00CC5456" w:rsidP="00C7373E">
      <w:pPr>
        <w:pStyle w:val="12"/>
        <w:numPr>
          <w:ilvl w:val="0"/>
          <w:numId w:val="70"/>
        </w:numPr>
        <w:tabs>
          <w:tab w:val="left" w:pos="851"/>
          <w:tab w:val="left" w:pos="993"/>
        </w:tabs>
        <w:ind w:left="0" w:firstLine="567"/>
        <w:contextualSpacing w:val="0"/>
        <w:jc w:val="both"/>
      </w:pPr>
      <w:r w:rsidRPr="002A269C">
        <w:t>Статистика. Задания и методические указания по теме «Основы дисперсионного м</w:t>
      </w:r>
      <w:r w:rsidRPr="002A269C">
        <w:t>е</w:t>
      </w:r>
      <w:r w:rsidRPr="002A269C">
        <w:t>тода» / БГСХА; сост. Б.М.Шундалов, Н.В. Великоборец, Горки, 2010.– 16с.</w:t>
      </w:r>
    </w:p>
    <w:p w:rsidR="00CC5456" w:rsidRPr="002A269C" w:rsidRDefault="00CC5456" w:rsidP="00C7373E">
      <w:pPr>
        <w:pStyle w:val="12"/>
        <w:numPr>
          <w:ilvl w:val="0"/>
          <w:numId w:val="70"/>
        </w:numPr>
        <w:tabs>
          <w:tab w:val="left" w:pos="851"/>
          <w:tab w:val="left" w:pos="993"/>
        </w:tabs>
        <w:ind w:left="0" w:firstLine="567"/>
        <w:contextualSpacing w:val="0"/>
        <w:jc w:val="both"/>
      </w:pPr>
      <w:r w:rsidRPr="002A269C">
        <w:t>Статистика. Задания и методические указания по теме «Основы корреляционно-регрессионного метода» / БГСХА; сост. Б.М.Шундалов, Н.В. Великоборец, Горки, 2010.– 20с.</w:t>
      </w:r>
    </w:p>
    <w:p w:rsidR="00CC5456" w:rsidRPr="002A269C" w:rsidRDefault="00CC5456" w:rsidP="00C7373E">
      <w:pPr>
        <w:pStyle w:val="12"/>
        <w:numPr>
          <w:ilvl w:val="0"/>
          <w:numId w:val="70"/>
        </w:numPr>
        <w:tabs>
          <w:tab w:val="left" w:pos="851"/>
          <w:tab w:val="left" w:pos="993"/>
        </w:tabs>
        <w:ind w:left="0" w:firstLine="567"/>
        <w:contextualSpacing w:val="0"/>
        <w:jc w:val="both"/>
      </w:pPr>
      <w:r w:rsidRPr="002A269C">
        <w:t>Статистика (общая теория). Задания и методические указания для выполнения ко</w:t>
      </w:r>
      <w:r w:rsidRPr="002A269C">
        <w:t>н</w:t>
      </w:r>
      <w:r w:rsidRPr="002A269C">
        <w:t>трольной работы / БГСХА; сост. Б.М.Шундалов, А.А. Гайдуков, В.В.Мангутова, Горки, 2010.– 44с.</w:t>
      </w:r>
    </w:p>
    <w:p w:rsidR="00CC5456" w:rsidRPr="002A269C" w:rsidRDefault="00CC5456" w:rsidP="00C7373E">
      <w:pPr>
        <w:pStyle w:val="12"/>
        <w:numPr>
          <w:ilvl w:val="0"/>
          <w:numId w:val="70"/>
        </w:numPr>
        <w:tabs>
          <w:tab w:val="left" w:pos="851"/>
          <w:tab w:val="left" w:pos="993"/>
        </w:tabs>
        <w:ind w:left="0" w:firstLine="567"/>
        <w:contextualSpacing w:val="0"/>
        <w:jc w:val="both"/>
      </w:pPr>
      <w:r w:rsidRPr="002A269C">
        <w:t>Основные категории, классификации и группировки в социально экономической статистике: методические указания и задания / БГСХА; сост. И.И.Лобан, Горки, 2009. – 40с.</w:t>
      </w:r>
    </w:p>
    <w:p w:rsidR="00CC5456" w:rsidRPr="002A269C" w:rsidRDefault="00CC5456" w:rsidP="00C7373E">
      <w:pPr>
        <w:pStyle w:val="12"/>
        <w:numPr>
          <w:ilvl w:val="0"/>
          <w:numId w:val="70"/>
        </w:numPr>
        <w:tabs>
          <w:tab w:val="left" w:pos="851"/>
          <w:tab w:val="left" w:pos="993"/>
        </w:tabs>
        <w:ind w:left="0" w:firstLine="567"/>
        <w:contextualSpacing w:val="0"/>
        <w:jc w:val="both"/>
      </w:pPr>
      <w:r w:rsidRPr="002A269C">
        <w:t>Статистика. Задания и методические указания по теме «Система национальных счетов» / БГСХА; сост. И.И.Лобан, Горки, 2010.– 36с.</w:t>
      </w:r>
    </w:p>
    <w:p w:rsidR="00CC5456" w:rsidRPr="002A269C" w:rsidRDefault="00CC5456" w:rsidP="00C7373E">
      <w:pPr>
        <w:pStyle w:val="12"/>
        <w:numPr>
          <w:ilvl w:val="0"/>
          <w:numId w:val="70"/>
        </w:numPr>
        <w:tabs>
          <w:tab w:val="left" w:pos="851"/>
          <w:tab w:val="left" w:pos="993"/>
        </w:tabs>
        <w:ind w:left="0" w:firstLine="567"/>
        <w:contextualSpacing w:val="0"/>
        <w:jc w:val="both"/>
      </w:pPr>
      <w:r w:rsidRPr="002A269C">
        <w:t>Статистика. Часть 2. Социально-экономическая статистика: задания и методич</w:t>
      </w:r>
      <w:r w:rsidRPr="002A269C">
        <w:t>е</w:t>
      </w:r>
      <w:r w:rsidRPr="002A269C">
        <w:t>ские указания / БГСХА; сост. И.И.Лобан, Горки, 2005.– 40с.</w:t>
      </w:r>
    </w:p>
    <w:p w:rsidR="00CC5456" w:rsidRDefault="00CC5456" w:rsidP="00C7373E">
      <w:pPr>
        <w:pStyle w:val="12"/>
        <w:numPr>
          <w:ilvl w:val="0"/>
          <w:numId w:val="70"/>
        </w:numPr>
        <w:tabs>
          <w:tab w:val="left" w:pos="851"/>
          <w:tab w:val="left" w:pos="993"/>
        </w:tabs>
        <w:ind w:left="0" w:firstLine="567"/>
        <w:contextualSpacing w:val="0"/>
        <w:jc w:val="both"/>
      </w:pPr>
      <w:r w:rsidRPr="002A269C">
        <w:t>Статистика населения. Задания и методические указания. / БГСХА; сост. Н.Н.Кульбакин, Горки, 2006.– 28с.</w:t>
      </w:r>
    </w:p>
    <w:p w:rsidR="00CC5456" w:rsidRPr="000952FB" w:rsidRDefault="00CC5456" w:rsidP="00C7373E">
      <w:pPr>
        <w:pStyle w:val="12"/>
        <w:numPr>
          <w:ilvl w:val="0"/>
          <w:numId w:val="70"/>
        </w:numPr>
        <w:tabs>
          <w:tab w:val="left" w:pos="851"/>
          <w:tab w:val="left" w:pos="993"/>
        </w:tabs>
        <w:ind w:left="0" w:firstLine="567"/>
        <w:contextualSpacing w:val="0"/>
        <w:jc w:val="both"/>
      </w:pPr>
      <w:r w:rsidRPr="002A269C">
        <w:t>Статистика. Задания и методические указания по теме «Метод статистических н</w:t>
      </w:r>
      <w:r w:rsidRPr="002A269C">
        <w:t>а</w:t>
      </w:r>
      <w:r w:rsidRPr="002A269C">
        <w:t>блюдений» / БГСХА; сост. Б.М.Шундалов, Н.В. Великоборец, Горки, 2009.– 16с.</w:t>
      </w:r>
    </w:p>
    <w:p w:rsidR="00CC5456" w:rsidRPr="00CC5456" w:rsidRDefault="00CC5456" w:rsidP="00C7373E">
      <w:pPr>
        <w:pStyle w:val="12"/>
        <w:numPr>
          <w:ilvl w:val="0"/>
          <w:numId w:val="70"/>
        </w:numPr>
        <w:tabs>
          <w:tab w:val="left" w:pos="851"/>
          <w:tab w:val="left" w:pos="993"/>
        </w:tabs>
        <w:ind w:left="0" w:firstLine="567"/>
        <w:contextualSpacing w:val="0"/>
        <w:jc w:val="both"/>
      </w:pPr>
      <w:r w:rsidRPr="00CC5456">
        <w:t xml:space="preserve">Статистика (населения, трудовых ресурсов и занятости) : метод. указ. и задания для практических занятий / Министерство сельского хозяйства и продовольствия Республики Беларусь, Главное управление образования, науки и кадров, Белорусская государственная сельскохозяйственная академия ; сост. И. И. Лобан. - Электрон. текстовые дан. Электрон. граф. дан. - Горки : [б. и.], 2011.  </w:t>
      </w:r>
    </w:p>
    <w:p w:rsidR="00CC5456" w:rsidRPr="00530131" w:rsidRDefault="00CC5456" w:rsidP="00C7373E">
      <w:pPr>
        <w:pStyle w:val="12"/>
        <w:numPr>
          <w:ilvl w:val="0"/>
          <w:numId w:val="70"/>
        </w:numPr>
        <w:tabs>
          <w:tab w:val="left" w:pos="851"/>
          <w:tab w:val="left" w:pos="993"/>
        </w:tabs>
        <w:ind w:left="0" w:firstLine="567"/>
        <w:contextualSpacing w:val="0"/>
        <w:jc w:val="both"/>
      </w:pPr>
      <w:r w:rsidRPr="00CC5456">
        <w:t xml:space="preserve"> </w:t>
      </w:r>
      <w:r w:rsidR="00443704">
        <w:t>Лобан, И.И</w:t>
      </w:r>
      <w:r w:rsidRPr="00CC5456">
        <w:t xml:space="preserve">. </w:t>
      </w:r>
      <w:hyperlink r:id="rId1548" w:history="1"/>
      <w:r w:rsidRPr="00CC5456">
        <w:t>Статистика (социально-экономическая статистика) [Текст] : метод</w:t>
      </w:r>
      <w:r w:rsidRPr="00CC5456">
        <w:t>и</w:t>
      </w:r>
      <w:r w:rsidRPr="00CC5456">
        <w:t>ческие указания и задания к практическим занятиям по теме «Уровень жизни населения» / И. И. Лобан, Е. П. Гарбузова. - Горки : [б. и.], 2012. - 20 с.</w:t>
      </w:r>
    </w:p>
    <w:p w:rsidR="00CC5456" w:rsidRPr="00E276EF" w:rsidRDefault="00CC5456" w:rsidP="00C7373E">
      <w:pPr>
        <w:pStyle w:val="12"/>
        <w:numPr>
          <w:ilvl w:val="0"/>
          <w:numId w:val="70"/>
        </w:numPr>
        <w:tabs>
          <w:tab w:val="left" w:pos="851"/>
          <w:tab w:val="left" w:pos="993"/>
        </w:tabs>
        <w:ind w:left="0" w:firstLine="567"/>
        <w:contextualSpacing w:val="0"/>
        <w:jc w:val="both"/>
      </w:pPr>
      <w:r w:rsidRPr="00E276EF">
        <w:t>Лобан, И.И.</w:t>
      </w:r>
      <w:r w:rsidRPr="00CC5456">
        <w:t>. Статистика. Социально-экономическая статистика [Текст] : методич</w:t>
      </w:r>
      <w:r w:rsidRPr="00CC5456">
        <w:t>е</w:t>
      </w:r>
      <w:r w:rsidRPr="00CC5456">
        <w:t>ские указания и задания для практических занятий по теме " Статистическое изучение э</w:t>
      </w:r>
      <w:r w:rsidRPr="00CC5456">
        <w:t>ф</w:t>
      </w:r>
      <w:r w:rsidRPr="00CC5456">
        <w:t>фектности функционирования экономики» / И. И. Лобан, Е. П. Державцева. - Горки : [б. и.], 2014. - 32 с.</w:t>
      </w:r>
    </w:p>
    <w:p w:rsidR="00CC5456" w:rsidRPr="00CC5456" w:rsidRDefault="00CC5456" w:rsidP="00C7373E">
      <w:pPr>
        <w:pStyle w:val="12"/>
        <w:numPr>
          <w:ilvl w:val="0"/>
          <w:numId w:val="70"/>
        </w:numPr>
        <w:tabs>
          <w:tab w:val="left" w:pos="851"/>
          <w:tab w:val="left" w:pos="993"/>
        </w:tabs>
        <w:ind w:left="0" w:firstLine="567"/>
        <w:contextualSpacing w:val="0"/>
        <w:jc w:val="both"/>
      </w:pPr>
      <w:r w:rsidRPr="00CC5456">
        <w:t>Статистика [Текст] : задания и методические указания для практических занятий и самостоятельной работы по теме "Статистическое наблюдение" для студентов экономич</w:t>
      </w:r>
      <w:r w:rsidRPr="00CC5456">
        <w:t>е</w:t>
      </w:r>
      <w:r w:rsidRPr="00CC5456">
        <w:t>ских специальностей / Б. М. Шундалов, Н. В. Великоборец. - Горки, 2015. - 28 с. </w:t>
      </w:r>
    </w:p>
    <w:p w:rsidR="00EC4BE3" w:rsidRPr="00CC5456" w:rsidRDefault="00CC5456" w:rsidP="00C7373E">
      <w:pPr>
        <w:pStyle w:val="12"/>
        <w:numPr>
          <w:ilvl w:val="0"/>
          <w:numId w:val="70"/>
        </w:numPr>
        <w:tabs>
          <w:tab w:val="left" w:pos="851"/>
          <w:tab w:val="left" w:pos="993"/>
        </w:tabs>
        <w:ind w:left="0" w:firstLine="567"/>
        <w:contextualSpacing w:val="0"/>
        <w:jc w:val="center"/>
        <w:rPr>
          <w:b/>
          <w:sz w:val="28"/>
          <w:szCs w:val="28"/>
        </w:rPr>
      </w:pPr>
      <w:r w:rsidRPr="004879A7">
        <w:lastRenderedPageBreak/>
        <w:t>Статистика. Раздел 1. Общая теория статистики:методические указания и задания для практических занятий и самостоятельной работы по темам «Графический способ из</w:t>
      </w:r>
      <w:r w:rsidRPr="004879A7">
        <w:t>о</w:t>
      </w:r>
      <w:r w:rsidRPr="004879A7">
        <w:t>бражения статистических данных», «Средние величины», «Статистическое изучение вари</w:t>
      </w:r>
      <w:r w:rsidRPr="004879A7">
        <w:t>а</w:t>
      </w:r>
      <w:r w:rsidRPr="004879A7">
        <w:t>ции»,«Выборочное наблюдение»/ И. И. Лобан[и др.]. – Горки : БГСХА, 2016. – 80 с.</w:t>
      </w:r>
      <w:r w:rsidR="00EC4BE3" w:rsidRPr="00CC5456">
        <w:rPr>
          <w:b/>
        </w:rPr>
        <w:br w:type="page"/>
      </w:r>
      <w:r w:rsidR="001F325C" w:rsidRPr="00CC5456">
        <w:rPr>
          <w:b/>
          <w:sz w:val="28"/>
          <w:szCs w:val="28"/>
        </w:rPr>
        <w:lastRenderedPageBreak/>
        <w:t>2</w:t>
      </w:r>
      <w:r w:rsidR="00892615" w:rsidRPr="00CC5456">
        <w:rPr>
          <w:b/>
          <w:sz w:val="28"/>
          <w:szCs w:val="28"/>
        </w:rPr>
        <w:t>.3</w:t>
      </w:r>
      <w:r w:rsidR="00EC4BE3" w:rsidRPr="00CC5456">
        <w:rPr>
          <w:b/>
          <w:sz w:val="28"/>
          <w:szCs w:val="28"/>
        </w:rPr>
        <w:t xml:space="preserve"> КОМПЬЮТЕРНЫЕ ПРОГРАММЫ, ИСПОЛЬЗУЕМЫЕ ПРИ ИЗ</w:t>
      </w:r>
      <w:r w:rsidR="00EC4BE3" w:rsidRPr="00CC5456">
        <w:rPr>
          <w:b/>
          <w:sz w:val="28"/>
          <w:szCs w:val="28"/>
        </w:rPr>
        <w:t>У</w:t>
      </w:r>
      <w:r w:rsidR="00EC4BE3" w:rsidRPr="00CC5456">
        <w:rPr>
          <w:b/>
          <w:sz w:val="28"/>
          <w:szCs w:val="28"/>
        </w:rPr>
        <w:t>ЧЕНИИ ПРАКТИЧЕСКОГО КУРСА</w:t>
      </w:r>
    </w:p>
    <w:p w:rsidR="00EC4BE3" w:rsidRPr="003975D2" w:rsidRDefault="00EC4BE3" w:rsidP="003975D2">
      <w:pPr>
        <w:pStyle w:val="a8"/>
        <w:widowControl w:val="0"/>
        <w:spacing w:after="0"/>
        <w:ind w:firstLine="567"/>
        <w:jc w:val="center"/>
        <w:rPr>
          <w:b/>
        </w:rPr>
      </w:pPr>
    </w:p>
    <w:p w:rsidR="004C0639" w:rsidRDefault="00EC4BE3" w:rsidP="003975D2">
      <w:pPr>
        <w:widowControl w:val="0"/>
        <w:shd w:val="clear" w:color="auto" w:fill="FFFFFF"/>
        <w:ind w:firstLine="397"/>
        <w:jc w:val="both"/>
      </w:pPr>
      <w:r w:rsidRPr="003975D2">
        <w:rPr>
          <w:spacing w:val="-10"/>
        </w:rPr>
        <w:t>В составе кафедры имеется лаборатория обработки статистической инфор</w:t>
      </w:r>
      <w:r w:rsidRPr="003975D2">
        <w:rPr>
          <w:spacing w:val="-9"/>
        </w:rPr>
        <w:t>мации, гд</w:t>
      </w:r>
      <w:r w:rsidR="005170D1">
        <w:rPr>
          <w:spacing w:val="-9"/>
        </w:rPr>
        <w:t>е установлено и функционирует 18</w:t>
      </w:r>
      <w:r w:rsidRPr="003975D2">
        <w:rPr>
          <w:spacing w:val="-9"/>
        </w:rPr>
        <w:t xml:space="preserve"> компьютерных комплексов. Они </w:t>
      </w:r>
      <w:r w:rsidRPr="003975D2">
        <w:t>используются студентами для выполнения наиболее трудоемких работ при изучении и освоении сложных статистических методов</w:t>
      </w:r>
      <w:r w:rsidR="00CD4F6E" w:rsidRPr="003975D2">
        <w:t>, а также для самостоятельной работы студентов</w:t>
      </w:r>
      <w:r w:rsidR="00857EF0">
        <w:t>.</w:t>
      </w:r>
      <w:r w:rsidR="00CD4F6E" w:rsidRPr="003975D2">
        <w:t xml:space="preserve"> </w:t>
      </w:r>
    </w:p>
    <w:p w:rsidR="005170D1" w:rsidRPr="005170D1" w:rsidRDefault="005170D1" w:rsidP="005170D1">
      <w:pPr>
        <w:shd w:val="clear" w:color="auto" w:fill="FFFFFF"/>
        <w:ind w:firstLine="397"/>
        <w:jc w:val="both"/>
      </w:pPr>
      <w:r w:rsidRPr="005170D1">
        <w:t>Программное обеспечение компьютерных комплексов включает:</w:t>
      </w:r>
    </w:p>
    <w:p w:rsidR="005170D1" w:rsidRPr="005170D1" w:rsidRDefault="005170D1" w:rsidP="005170D1">
      <w:pPr>
        <w:numPr>
          <w:ilvl w:val="0"/>
          <w:numId w:val="74"/>
        </w:numPr>
        <w:shd w:val="clear" w:color="auto" w:fill="FFFFFF"/>
        <w:jc w:val="both"/>
        <w:rPr>
          <w:lang w:val="en-US"/>
        </w:rPr>
      </w:pPr>
      <w:r w:rsidRPr="005170D1">
        <w:t xml:space="preserve">ППП </w:t>
      </w:r>
      <w:r w:rsidRPr="005170D1">
        <w:rPr>
          <w:lang w:val="en-US"/>
        </w:rPr>
        <w:t>Microsoft</w:t>
      </w:r>
      <w:r>
        <w:t xml:space="preserve"> Excel</w:t>
      </w:r>
      <w:r w:rsidRPr="005170D1">
        <w:t>;</w:t>
      </w:r>
    </w:p>
    <w:p w:rsidR="005170D1" w:rsidRPr="005170D1" w:rsidRDefault="005170D1" w:rsidP="005170D1">
      <w:pPr>
        <w:pStyle w:val="af3"/>
        <w:numPr>
          <w:ilvl w:val="0"/>
          <w:numId w:val="74"/>
        </w:numPr>
        <w:spacing w:after="0" w:line="240" w:lineRule="auto"/>
        <w:jc w:val="both"/>
        <w:rPr>
          <w:rFonts w:ascii="Times New Roman" w:hAnsi="Times New Roman"/>
          <w:bCs/>
          <w:sz w:val="24"/>
          <w:szCs w:val="24"/>
        </w:rPr>
      </w:pPr>
      <w:r w:rsidRPr="005170D1">
        <w:rPr>
          <w:rFonts w:ascii="Times New Roman" w:hAnsi="Times New Roman"/>
          <w:bCs/>
        </w:rPr>
        <w:t>Программа «Статистика» версия 6;</w:t>
      </w:r>
    </w:p>
    <w:p w:rsidR="005170D1" w:rsidRPr="005170D1" w:rsidRDefault="005170D1" w:rsidP="005170D1">
      <w:pPr>
        <w:pStyle w:val="af3"/>
        <w:numPr>
          <w:ilvl w:val="0"/>
          <w:numId w:val="74"/>
        </w:numPr>
        <w:spacing w:after="0" w:line="240" w:lineRule="auto"/>
        <w:jc w:val="both"/>
        <w:rPr>
          <w:rFonts w:ascii="Times New Roman" w:hAnsi="Times New Roman"/>
        </w:rPr>
      </w:pPr>
      <w:r w:rsidRPr="005170D1">
        <w:rPr>
          <w:rFonts w:ascii="Times New Roman" w:hAnsi="Times New Roman"/>
        </w:rPr>
        <w:t xml:space="preserve">Программа </w:t>
      </w:r>
      <w:r w:rsidRPr="005170D1">
        <w:rPr>
          <w:rFonts w:ascii="Times New Roman" w:hAnsi="Times New Roman"/>
          <w:bCs/>
          <w:i/>
          <w:iCs/>
        </w:rPr>
        <w:t>Test</w:t>
      </w:r>
      <w:r w:rsidRPr="005170D1">
        <w:rPr>
          <w:rFonts w:ascii="Times New Roman" w:hAnsi="Times New Roman"/>
          <w:bCs/>
          <w:i/>
          <w:iCs/>
          <w:lang w:val="en-US"/>
        </w:rPr>
        <w:t>ing</w:t>
      </w:r>
      <w:r w:rsidRPr="005170D1">
        <w:rPr>
          <w:rFonts w:ascii="Times New Roman" w:hAnsi="Times New Roman"/>
          <w:bCs/>
          <w:i/>
          <w:iCs/>
        </w:rPr>
        <w:t>V4</w:t>
      </w:r>
      <w:r w:rsidRPr="005170D1">
        <w:rPr>
          <w:rFonts w:ascii="Times New Roman" w:hAnsi="Times New Roman"/>
        </w:rPr>
        <w:t xml:space="preserve">  и </w:t>
      </w:r>
      <w:r w:rsidRPr="005170D1">
        <w:rPr>
          <w:rFonts w:ascii="Times New Roman" w:hAnsi="Times New Roman"/>
          <w:bCs/>
          <w:i/>
          <w:iCs/>
        </w:rPr>
        <w:t>TestingV4</w:t>
      </w:r>
      <w:r w:rsidRPr="005170D1">
        <w:rPr>
          <w:rFonts w:ascii="Times New Roman" w:hAnsi="Times New Roman"/>
          <w:bCs/>
          <w:i/>
          <w:iCs/>
          <w:lang w:val="en-US"/>
        </w:rPr>
        <w:t>Lite</w:t>
      </w:r>
      <w:r w:rsidRPr="005170D1">
        <w:rPr>
          <w:rFonts w:ascii="Times New Roman" w:hAnsi="Times New Roman"/>
          <w:b/>
          <w:bCs/>
          <w:i/>
          <w:iCs/>
        </w:rPr>
        <w:t xml:space="preserve"> (</w:t>
      </w:r>
      <w:r w:rsidRPr="005170D1">
        <w:rPr>
          <w:rFonts w:ascii="Times New Roman" w:hAnsi="Times New Roman"/>
        </w:rPr>
        <w:t>предназначенная для создания, редактирования и проведения учебных тестов);</w:t>
      </w:r>
    </w:p>
    <w:p w:rsidR="005170D1" w:rsidRPr="005170D1" w:rsidRDefault="005170D1" w:rsidP="005170D1">
      <w:pPr>
        <w:pStyle w:val="af3"/>
        <w:numPr>
          <w:ilvl w:val="0"/>
          <w:numId w:val="74"/>
        </w:numPr>
        <w:spacing w:after="0" w:line="240" w:lineRule="auto"/>
        <w:jc w:val="both"/>
        <w:rPr>
          <w:rFonts w:ascii="Times New Roman" w:hAnsi="Times New Roman"/>
        </w:rPr>
      </w:pPr>
      <w:r w:rsidRPr="005170D1">
        <w:rPr>
          <w:rFonts w:ascii="Times New Roman" w:hAnsi="Times New Roman"/>
        </w:rPr>
        <w:t>Программное обеспечение «Бухстат», с базой годовых бухгалтерских отчетов по   Ре</w:t>
      </w:r>
      <w:r w:rsidRPr="005170D1">
        <w:rPr>
          <w:rFonts w:ascii="Times New Roman" w:hAnsi="Times New Roman"/>
        </w:rPr>
        <w:t>с</w:t>
      </w:r>
      <w:r w:rsidRPr="005170D1">
        <w:rPr>
          <w:rFonts w:ascii="Times New Roman" w:hAnsi="Times New Roman"/>
        </w:rPr>
        <w:t xml:space="preserve">публике Беларусь. </w:t>
      </w:r>
    </w:p>
    <w:p w:rsidR="00EC4BE3" w:rsidRPr="003975D2" w:rsidRDefault="00EC4BE3" w:rsidP="003975D2">
      <w:pPr>
        <w:pStyle w:val="a8"/>
        <w:widowControl w:val="0"/>
        <w:spacing w:after="0"/>
        <w:ind w:firstLine="397"/>
        <w:jc w:val="both"/>
        <w:rPr>
          <w:sz w:val="28"/>
          <w:szCs w:val="28"/>
        </w:rPr>
      </w:pPr>
      <w:r w:rsidRPr="003975D2">
        <w:t xml:space="preserve">Для наглядной иллюстрации отдельных положений при чтении лекции и проведении практических занятий на кафедре используются мультимедийные установки. Презентации лекций подготовлены в Microsoft Office </w:t>
      </w:r>
      <w:r w:rsidRPr="003975D2">
        <w:rPr>
          <w:lang w:val="en-US"/>
        </w:rPr>
        <w:t>PowerPoint</w:t>
      </w:r>
      <w:r w:rsidRPr="003975D2">
        <w:rPr>
          <w:sz w:val="28"/>
          <w:szCs w:val="28"/>
        </w:rPr>
        <w:t>.</w:t>
      </w:r>
    </w:p>
    <w:p w:rsidR="00CF7348" w:rsidRPr="003975D2" w:rsidRDefault="00EC4BE3" w:rsidP="002D471E">
      <w:pPr>
        <w:pStyle w:val="14"/>
        <w:widowControl w:val="0"/>
        <w:shd w:val="clear" w:color="auto" w:fill="auto"/>
        <w:tabs>
          <w:tab w:val="left" w:pos="808"/>
        </w:tabs>
        <w:spacing w:before="0" w:line="240" w:lineRule="auto"/>
        <w:ind w:firstLine="0"/>
        <w:jc w:val="center"/>
      </w:pPr>
      <w:r w:rsidRPr="003975D2">
        <w:rPr>
          <w:sz w:val="28"/>
          <w:szCs w:val="28"/>
        </w:rPr>
        <w:br w:type="page"/>
      </w:r>
    </w:p>
    <w:p w:rsidR="00970C66" w:rsidRPr="003975D2" w:rsidRDefault="001F325C" w:rsidP="003975D2">
      <w:pPr>
        <w:pStyle w:val="a8"/>
        <w:widowControl w:val="0"/>
        <w:spacing w:after="0"/>
        <w:ind w:firstLine="567"/>
        <w:jc w:val="center"/>
        <w:rPr>
          <w:b/>
          <w:caps/>
          <w:sz w:val="36"/>
          <w:szCs w:val="36"/>
        </w:rPr>
      </w:pPr>
      <w:r w:rsidRPr="003975D2">
        <w:rPr>
          <w:b/>
          <w:caps/>
          <w:sz w:val="36"/>
          <w:szCs w:val="36"/>
        </w:rPr>
        <w:lastRenderedPageBreak/>
        <w:t>3</w:t>
      </w:r>
      <w:r w:rsidR="00970C66" w:rsidRPr="003975D2">
        <w:rPr>
          <w:b/>
          <w:caps/>
          <w:sz w:val="36"/>
          <w:szCs w:val="36"/>
        </w:rPr>
        <w:t>. Раздел контроля знаний</w:t>
      </w:r>
    </w:p>
    <w:p w:rsidR="009E7E82" w:rsidRPr="003975D2" w:rsidRDefault="009E7E82" w:rsidP="003975D2">
      <w:pPr>
        <w:pStyle w:val="a8"/>
        <w:widowControl w:val="0"/>
        <w:spacing w:after="0"/>
        <w:ind w:firstLine="567"/>
        <w:jc w:val="center"/>
        <w:rPr>
          <w:b/>
          <w:caps/>
          <w:sz w:val="28"/>
          <w:szCs w:val="28"/>
        </w:rPr>
      </w:pPr>
    </w:p>
    <w:p w:rsidR="00970C66" w:rsidRPr="003975D2" w:rsidRDefault="001F325C" w:rsidP="003975D2">
      <w:pPr>
        <w:pStyle w:val="21"/>
        <w:widowControl w:val="0"/>
        <w:spacing w:after="0" w:line="240" w:lineRule="auto"/>
        <w:ind w:firstLine="14"/>
        <w:jc w:val="center"/>
        <w:rPr>
          <w:b/>
          <w:caps/>
          <w:sz w:val="28"/>
          <w:szCs w:val="28"/>
        </w:rPr>
      </w:pPr>
      <w:r w:rsidRPr="003975D2">
        <w:rPr>
          <w:b/>
          <w:caps/>
          <w:sz w:val="28"/>
          <w:szCs w:val="28"/>
        </w:rPr>
        <w:t>3</w:t>
      </w:r>
      <w:r w:rsidR="000B7D25" w:rsidRPr="003975D2">
        <w:rPr>
          <w:b/>
          <w:caps/>
          <w:sz w:val="28"/>
          <w:szCs w:val="28"/>
        </w:rPr>
        <w:t>.1</w:t>
      </w:r>
      <w:r w:rsidR="00970C66" w:rsidRPr="003975D2">
        <w:rPr>
          <w:b/>
          <w:caps/>
          <w:sz w:val="28"/>
          <w:szCs w:val="28"/>
        </w:rPr>
        <w:t xml:space="preserve"> Вопросы </w:t>
      </w:r>
      <w:r w:rsidR="00527094" w:rsidRPr="003975D2">
        <w:rPr>
          <w:b/>
          <w:caps/>
          <w:sz w:val="28"/>
          <w:szCs w:val="28"/>
        </w:rPr>
        <w:t>промежуточно</w:t>
      </w:r>
      <w:r w:rsidR="00565509" w:rsidRPr="003975D2">
        <w:rPr>
          <w:b/>
          <w:caps/>
          <w:sz w:val="28"/>
          <w:szCs w:val="28"/>
        </w:rPr>
        <w:t>го</w:t>
      </w:r>
      <w:r w:rsidR="00970C66" w:rsidRPr="003975D2">
        <w:rPr>
          <w:b/>
          <w:caps/>
          <w:sz w:val="28"/>
          <w:szCs w:val="28"/>
        </w:rPr>
        <w:t xml:space="preserve"> контрол</w:t>
      </w:r>
      <w:r w:rsidR="00565509" w:rsidRPr="003975D2">
        <w:rPr>
          <w:b/>
          <w:caps/>
          <w:sz w:val="28"/>
          <w:szCs w:val="28"/>
        </w:rPr>
        <w:t>я</w:t>
      </w:r>
      <w:r w:rsidR="00970C66" w:rsidRPr="003975D2">
        <w:rPr>
          <w:b/>
          <w:caps/>
          <w:sz w:val="28"/>
          <w:szCs w:val="28"/>
        </w:rPr>
        <w:t xml:space="preserve"> знаний</w:t>
      </w:r>
    </w:p>
    <w:p w:rsidR="009E7E82" w:rsidRPr="003975D2" w:rsidRDefault="009E7E82" w:rsidP="003975D2">
      <w:pPr>
        <w:pStyle w:val="21"/>
        <w:widowControl w:val="0"/>
        <w:spacing w:after="0" w:line="240" w:lineRule="auto"/>
        <w:ind w:firstLine="14"/>
        <w:jc w:val="center"/>
        <w:rPr>
          <w:b/>
          <w:caps/>
          <w:sz w:val="28"/>
          <w:szCs w:val="28"/>
        </w:rPr>
      </w:pPr>
    </w:p>
    <w:p w:rsidR="00041A27" w:rsidRPr="003975D2" w:rsidRDefault="00041A27" w:rsidP="00C7373E">
      <w:pPr>
        <w:widowControl w:val="0"/>
        <w:numPr>
          <w:ilvl w:val="0"/>
          <w:numId w:val="51"/>
        </w:numPr>
        <w:jc w:val="both"/>
      </w:pPr>
      <w:r w:rsidRPr="003975D2">
        <w:t>Понятие о статистике. Предмет статистики. Методы статистики.</w:t>
      </w:r>
    </w:p>
    <w:p w:rsidR="00041A27" w:rsidRPr="003975D2" w:rsidRDefault="00041A27" w:rsidP="00C7373E">
      <w:pPr>
        <w:widowControl w:val="0"/>
        <w:numPr>
          <w:ilvl w:val="0"/>
          <w:numId w:val="51"/>
        </w:numPr>
        <w:jc w:val="both"/>
      </w:pPr>
      <w:r w:rsidRPr="003975D2">
        <w:t>Исходные понятия статистики.</w:t>
      </w:r>
    </w:p>
    <w:p w:rsidR="00041A27" w:rsidRPr="003975D2" w:rsidRDefault="00041A27" w:rsidP="00C7373E">
      <w:pPr>
        <w:widowControl w:val="0"/>
        <w:numPr>
          <w:ilvl w:val="0"/>
          <w:numId w:val="51"/>
        </w:numPr>
        <w:jc w:val="both"/>
      </w:pPr>
      <w:r w:rsidRPr="003975D2">
        <w:t>Организация государственной статистики. Важнейшие международные организации и их статистические службы.</w:t>
      </w:r>
    </w:p>
    <w:p w:rsidR="00041A27" w:rsidRPr="003975D2" w:rsidRDefault="00041A27" w:rsidP="00C7373E">
      <w:pPr>
        <w:pStyle w:val="11"/>
        <w:widowControl w:val="0"/>
        <w:numPr>
          <w:ilvl w:val="0"/>
          <w:numId w:val="51"/>
        </w:numPr>
        <w:jc w:val="both"/>
        <w:textAlignment w:val="baseline"/>
        <w:rPr>
          <w:rFonts w:ascii="Times New Roman" w:hAnsi="Times New Roman"/>
          <w:bCs/>
          <w:sz w:val="24"/>
          <w:szCs w:val="24"/>
        </w:rPr>
      </w:pPr>
      <w:r w:rsidRPr="003975D2">
        <w:rPr>
          <w:rFonts w:ascii="Times New Roman" w:hAnsi="Times New Roman"/>
          <w:bCs/>
          <w:sz w:val="24"/>
          <w:szCs w:val="24"/>
        </w:rPr>
        <w:t>Сущность статистического наблюдения</w:t>
      </w:r>
    </w:p>
    <w:p w:rsidR="00041A27" w:rsidRPr="003975D2" w:rsidRDefault="00041A27" w:rsidP="00C7373E">
      <w:pPr>
        <w:widowControl w:val="0"/>
        <w:numPr>
          <w:ilvl w:val="0"/>
          <w:numId w:val="51"/>
        </w:numPr>
        <w:jc w:val="both"/>
      </w:pPr>
      <w:r w:rsidRPr="003975D2">
        <w:t>Основные формы, виды и способы проведения наблюдений.</w:t>
      </w:r>
    </w:p>
    <w:p w:rsidR="00041A27" w:rsidRPr="003975D2" w:rsidRDefault="00041A27" w:rsidP="00C7373E">
      <w:pPr>
        <w:widowControl w:val="0"/>
        <w:numPr>
          <w:ilvl w:val="0"/>
          <w:numId w:val="51"/>
        </w:numPr>
        <w:jc w:val="both"/>
      </w:pPr>
      <w:r w:rsidRPr="003975D2">
        <w:t>Подготовка статистического наблюдения.</w:t>
      </w:r>
    </w:p>
    <w:p w:rsidR="00041A27" w:rsidRPr="003975D2" w:rsidRDefault="00041A27" w:rsidP="00C7373E">
      <w:pPr>
        <w:pStyle w:val="11"/>
        <w:widowControl w:val="0"/>
        <w:numPr>
          <w:ilvl w:val="0"/>
          <w:numId w:val="51"/>
        </w:numPr>
        <w:jc w:val="both"/>
        <w:textAlignment w:val="baseline"/>
        <w:rPr>
          <w:rFonts w:ascii="Times New Roman" w:hAnsi="Times New Roman"/>
          <w:bCs/>
          <w:sz w:val="24"/>
          <w:szCs w:val="24"/>
        </w:rPr>
      </w:pPr>
      <w:r w:rsidRPr="003975D2">
        <w:rPr>
          <w:rFonts w:ascii="Times New Roman" w:hAnsi="Times New Roman"/>
          <w:sz w:val="24"/>
          <w:szCs w:val="24"/>
        </w:rPr>
        <w:t>Ошибки статистического наблюдения.</w:t>
      </w:r>
    </w:p>
    <w:p w:rsidR="00041A27" w:rsidRPr="003975D2" w:rsidRDefault="00041A27" w:rsidP="00C7373E">
      <w:pPr>
        <w:widowControl w:val="0"/>
        <w:numPr>
          <w:ilvl w:val="0"/>
          <w:numId w:val="51"/>
        </w:numPr>
        <w:jc w:val="both"/>
      </w:pPr>
      <w:r w:rsidRPr="003975D2">
        <w:t xml:space="preserve">Понятие статистической сводки, их виды. </w:t>
      </w:r>
    </w:p>
    <w:p w:rsidR="00041A27" w:rsidRPr="003975D2" w:rsidRDefault="00041A27" w:rsidP="00C7373E">
      <w:pPr>
        <w:widowControl w:val="0"/>
        <w:numPr>
          <w:ilvl w:val="0"/>
          <w:numId w:val="51"/>
        </w:numPr>
        <w:jc w:val="both"/>
      </w:pPr>
      <w:r w:rsidRPr="003975D2">
        <w:t>Понятие и задачи группировок. Виды статистических группировок.</w:t>
      </w:r>
    </w:p>
    <w:p w:rsidR="00041A27" w:rsidRPr="003975D2" w:rsidRDefault="00041A27" w:rsidP="00C7373E">
      <w:pPr>
        <w:widowControl w:val="0"/>
        <w:numPr>
          <w:ilvl w:val="0"/>
          <w:numId w:val="51"/>
        </w:numPr>
        <w:tabs>
          <w:tab w:val="left" w:pos="851"/>
        </w:tabs>
        <w:jc w:val="both"/>
      </w:pPr>
      <w:r w:rsidRPr="003975D2">
        <w:t>Понятие о рядах распределения. Виды рядов распределения. Графическое изображ</w:t>
      </w:r>
      <w:r w:rsidRPr="003975D2">
        <w:t>е</w:t>
      </w:r>
      <w:r w:rsidRPr="003975D2">
        <w:t>ние рядов распределения.</w:t>
      </w:r>
    </w:p>
    <w:p w:rsidR="00041A27" w:rsidRPr="003975D2" w:rsidRDefault="00041A27" w:rsidP="00C7373E">
      <w:pPr>
        <w:pStyle w:val="11"/>
        <w:widowControl w:val="0"/>
        <w:numPr>
          <w:ilvl w:val="0"/>
          <w:numId w:val="51"/>
        </w:numPr>
        <w:tabs>
          <w:tab w:val="left" w:pos="851"/>
        </w:tabs>
        <w:jc w:val="both"/>
        <w:textAlignment w:val="baseline"/>
        <w:rPr>
          <w:rFonts w:ascii="Times New Roman" w:hAnsi="Times New Roman"/>
          <w:sz w:val="24"/>
          <w:szCs w:val="24"/>
        </w:rPr>
      </w:pPr>
      <w:r w:rsidRPr="003975D2">
        <w:rPr>
          <w:rFonts w:ascii="Times New Roman" w:hAnsi="Times New Roman"/>
          <w:sz w:val="24"/>
          <w:szCs w:val="24"/>
        </w:rPr>
        <w:t>Статистические таблицы, их виды и правила построения. Основные правила п</w:t>
      </w:r>
      <w:r w:rsidRPr="003975D2">
        <w:rPr>
          <w:rFonts w:ascii="Times New Roman" w:hAnsi="Times New Roman"/>
          <w:sz w:val="24"/>
          <w:szCs w:val="24"/>
        </w:rPr>
        <w:t>о</w:t>
      </w:r>
      <w:r w:rsidRPr="003975D2">
        <w:rPr>
          <w:rFonts w:ascii="Times New Roman" w:hAnsi="Times New Roman"/>
          <w:sz w:val="24"/>
          <w:szCs w:val="24"/>
        </w:rPr>
        <w:t>строения статистических таблиц.</w:t>
      </w:r>
    </w:p>
    <w:p w:rsidR="00041A27" w:rsidRPr="003975D2" w:rsidRDefault="00041A27" w:rsidP="00C7373E">
      <w:pPr>
        <w:widowControl w:val="0"/>
        <w:numPr>
          <w:ilvl w:val="0"/>
          <w:numId w:val="51"/>
        </w:numPr>
        <w:tabs>
          <w:tab w:val="left" w:pos="851"/>
        </w:tabs>
        <w:jc w:val="both"/>
      </w:pPr>
      <w:r w:rsidRPr="003975D2">
        <w:t>Понятие о статистическом показателе. Основные виды показателей.</w:t>
      </w:r>
    </w:p>
    <w:p w:rsidR="00041A27" w:rsidRPr="003975D2" w:rsidRDefault="00041A27" w:rsidP="00C7373E">
      <w:pPr>
        <w:pStyle w:val="11"/>
        <w:widowControl w:val="0"/>
        <w:numPr>
          <w:ilvl w:val="0"/>
          <w:numId w:val="51"/>
        </w:numPr>
        <w:tabs>
          <w:tab w:val="left" w:pos="851"/>
        </w:tabs>
        <w:jc w:val="both"/>
        <w:textAlignment w:val="baseline"/>
        <w:rPr>
          <w:rFonts w:ascii="Times New Roman" w:hAnsi="Times New Roman"/>
          <w:bCs/>
          <w:sz w:val="24"/>
          <w:szCs w:val="24"/>
        </w:rPr>
      </w:pPr>
      <w:r w:rsidRPr="003975D2">
        <w:rPr>
          <w:rFonts w:ascii="Times New Roman" w:hAnsi="Times New Roman"/>
          <w:bCs/>
          <w:sz w:val="24"/>
          <w:szCs w:val="24"/>
        </w:rPr>
        <w:t>Содержание, виды и значение абсолютных статистических показателей</w:t>
      </w:r>
    </w:p>
    <w:p w:rsidR="00041A27" w:rsidRPr="003975D2" w:rsidRDefault="00041A27" w:rsidP="00C7373E">
      <w:pPr>
        <w:pStyle w:val="11"/>
        <w:widowControl w:val="0"/>
        <w:numPr>
          <w:ilvl w:val="0"/>
          <w:numId w:val="51"/>
        </w:numPr>
        <w:tabs>
          <w:tab w:val="left" w:pos="851"/>
        </w:tabs>
        <w:jc w:val="both"/>
        <w:textAlignment w:val="baseline"/>
        <w:rPr>
          <w:rFonts w:ascii="Times New Roman" w:hAnsi="Times New Roman"/>
          <w:bCs/>
          <w:sz w:val="24"/>
          <w:szCs w:val="24"/>
        </w:rPr>
      </w:pPr>
      <w:r w:rsidRPr="003975D2">
        <w:rPr>
          <w:rFonts w:ascii="Times New Roman" w:hAnsi="Times New Roman"/>
          <w:bCs/>
          <w:sz w:val="24"/>
          <w:szCs w:val="24"/>
        </w:rPr>
        <w:t>Сущность и значение относительных статистических показателей. Виды относ</w:t>
      </w:r>
      <w:r w:rsidRPr="003975D2">
        <w:rPr>
          <w:rFonts w:ascii="Times New Roman" w:hAnsi="Times New Roman"/>
          <w:bCs/>
          <w:sz w:val="24"/>
          <w:szCs w:val="24"/>
        </w:rPr>
        <w:t>и</w:t>
      </w:r>
      <w:r w:rsidRPr="003975D2">
        <w:rPr>
          <w:rFonts w:ascii="Times New Roman" w:hAnsi="Times New Roman"/>
          <w:bCs/>
          <w:sz w:val="24"/>
          <w:szCs w:val="24"/>
        </w:rPr>
        <w:t>тельных показателей</w:t>
      </w:r>
      <w:r w:rsidRPr="003975D2">
        <w:rPr>
          <w:rFonts w:ascii="Times New Roman" w:hAnsi="Times New Roman"/>
          <w:sz w:val="24"/>
          <w:szCs w:val="24"/>
        </w:rPr>
        <w:t>.</w:t>
      </w:r>
    </w:p>
    <w:p w:rsidR="00041A27" w:rsidRPr="003975D2" w:rsidRDefault="00041A27" w:rsidP="00C7373E">
      <w:pPr>
        <w:pStyle w:val="aa"/>
        <w:widowControl w:val="0"/>
        <w:numPr>
          <w:ilvl w:val="0"/>
          <w:numId w:val="51"/>
        </w:numPr>
        <w:tabs>
          <w:tab w:val="left" w:pos="851"/>
        </w:tabs>
        <w:rPr>
          <w:sz w:val="24"/>
        </w:rPr>
      </w:pPr>
      <w:r w:rsidRPr="003975D2">
        <w:rPr>
          <w:sz w:val="24"/>
        </w:rPr>
        <w:t>Роль и значение графического способа изображения статистических данных. Эл</w:t>
      </w:r>
      <w:r w:rsidRPr="003975D2">
        <w:rPr>
          <w:sz w:val="24"/>
        </w:rPr>
        <w:t>е</w:t>
      </w:r>
      <w:r w:rsidRPr="003975D2">
        <w:rPr>
          <w:sz w:val="24"/>
        </w:rPr>
        <w:t>менты статистического графика и правила его построения.</w:t>
      </w:r>
    </w:p>
    <w:p w:rsidR="00041A27" w:rsidRPr="003975D2" w:rsidRDefault="00041A27" w:rsidP="00C7373E">
      <w:pPr>
        <w:pStyle w:val="11"/>
        <w:widowControl w:val="0"/>
        <w:numPr>
          <w:ilvl w:val="0"/>
          <w:numId w:val="51"/>
        </w:numPr>
        <w:tabs>
          <w:tab w:val="left" w:pos="851"/>
        </w:tabs>
        <w:jc w:val="both"/>
        <w:textAlignment w:val="baseline"/>
        <w:rPr>
          <w:rFonts w:ascii="Times New Roman" w:hAnsi="Times New Roman"/>
          <w:bCs/>
          <w:sz w:val="24"/>
          <w:szCs w:val="24"/>
        </w:rPr>
      </w:pPr>
      <w:r w:rsidRPr="003975D2">
        <w:rPr>
          <w:rFonts w:ascii="Times New Roman" w:hAnsi="Times New Roman"/>
          <w:sz w:val="24"/>
          <w:szCs w:val="24"/>
        </w:rPr>
        <w:t>Способы графического изображения динамики, структуры и взаимосвязи явлений. Графики изучения сезонных колебаний.</w:t>
      </w:r>
    </w:p>
    <w:p w:rsidR="00041A27" w:rsidRPr="003975D2" w:rsidRDefault="00041A27" w:rsidP="00C7373E">
      <w:pPr>
        <w:pStyle w:val="11"/>
        <w:widowControl w:val="0"/>
        <w:numPr>
          <w:ilvl w:val="0"/>
          <w:numId w:val="51"/>
        </w:numPr>
        <w:tabs>
          <w:tab w:val="left" w:pos="851"/>
        </w:tabs>
        <w:jc w:val="both"/>
        <w:textAlignment w:val="baseline"/>
        <w:rPr>
          <w:rFonts w:ascii="Times New Roman" w:hAnsi="Times New Roman"/>
          <w:sz w:val="24"/>
          <w:szCs w:val="24"/>
        </w:rPr>
      </w:pPr>
      <w:r w:rsidRPr="003975D2">
        <w:rPr>
          <w:rFonts w:ascii="Times New Roman" w:hAnsi="Times New Roman"/>
          <w:sz w:val="24"/>
          <w:szCs w:val="24"/>
        </w:rPr>
        <w:t>Средняя величина, ее сущность и определение.</w:t>
      </w:r>
    </w:p>
    <w:p w:rsidR="00041A27" w:rsidRPr="003975D2" w:rsidRDefault="00041A27" w:rsidP="00C7373E">
      <w:pPr>
        <w:pStyle w:val="11"/>
        <w:widowControl w:val="0"/>
        <w:numPr>
          <w:ilvl w:val="0"/>
          <w:numId w:val="51"/>
        </w:numPr>
        <w:tabs>
          <w:tab w:val="left" w:pos="851"/>
        </w:tabs>
        <w:jc w:val="both"/>
        <w:textAlignment w:val="baseline"/>
        <w:rPr>
          <w:rFonts w:ascii="Times New Roman" w:hAnsi="Times New Roman"/>
          <w:sz w:val="24"/>
          <w:szCs w:val="24"/>
        </w:rPr>
      </w:pPr>
      <w:r w:rsidRPr="003975D2">
        <w:rPr>
          <w:rFonts w:ascii="Times New Roman" w:hAnsi="Times New Roman"/>
          <w:sz w:val="24"/>
          <w:szCs w:val="24"/>
        </w:rPr>
        <w:t xml:space="preserve">Основные виды и формы средних величин, область их применения. </w:t>
      </w:r>
    </w:p>
    <w:p w:rsidR="00041A27" w:rsidRPr="003975D2" w:rsidRDefault="00041A27" w:rsidP="00C7373E">
      <w:pPr>
        <w:pStyle w:val="11"/>
        <w:widowControl w:val="0"/>
        <w:numPr>
          <w:ilvl w:val="0"/>
          <w:numId w:val="51"/>
        </w:numPr>
        <w:tabs>
          <w:tab w:val="left" w:pos="851"/>
        </w:tabs>
        <w:jc w:val="both"/>
        <w:textAlignment w:val="baseline"/>
        <w:rPr>
          <w:rFonts w:ascii="Times New Roman" w:hAnsi="Times New Roman"/>
          <w:bCs/>
          <w:sz w:val="24"/>
          <w:szCs w:val="24"/>
        </w:rPr>
      </w:pPr>
      <w:r w:rsidRPr="003975D2">
        <w:rPr>
          <w:rFonts w:ascii="Times New Roman" w:hAnsi="Times New Roman"/>
          <w:bCs/>
          <w:sz w:val="24"/>
          <w:szCs w:val="24"/>
        </w:rPr>
        <w:t>Средняя арифметическая  величина и ее основные свойства</w:t>
      </w:r>
    </w:p>
    <w:p w:rsidR="00041A27" w:rsidRPr="003975D2" w:rsidRDefault="00041A27" w:rsidP="00C7373E">
      <w:pPr>
        <w:pStyle w:val="11"/>
        <w:widowControl w:val="0"/>
        <w:numPr>
          <w:ilvl w:val="0"/>
          <w:numId w:val="51"/>
        </w:numPr>
        <w:tabs>
          <w:tab w:val="left" w:pos="851"/>
        </w:tabs>
        <w:jc w:val="both"/>
        <w:textAlignment w:val="baseline"/>
        <w:rPr>
          <w:rFonts w:ascii="Times New Roman" w:hAnsi="Times New Roman"/>
          <w:bCs/>
          <w:sz w:val="24"/>
          <w:szCs w:val="24"/>
        </w:rPr>
      </w:pPr>
      <w:r w:rsidRPr="003975D2">
        <w:rPr>
          <w:rFonts w:ascii="Times New Roman" w:hAnsi="Times New Roman"/>
          <w:bCs/>
          <w:sz w:val="24"/>
          <w:szCs w:val="24"/>
        </w:rPr>
        <w:t>Структурные средние: мода и медиана</w:t>
      </w:r>
    </w:p>
    <w:p w:rsidR="00041A27" w:rsidRPr="003975D2" w:rsidRDefault="00041A27" w:rsidP="00C7373E">
      <w:pPr>
        <w:widowControl w:val="0"/>
        <w:numPr>
          <w:ilvl w:val="0"/>
          <w:numId w:val="51"/>
        </w:numPr>
        <w:tabs>
          <w:tab w:val="left" w:pos="851"/>
        </w:tabs>
        <w:jc w:val="both"/>
      </w:pPr>
      <w:r w:rsidRPr="003975D2">
        <w:t>Понятие о вариации, необходимость и задачи статистического изучения вариации.</w:t>
      </w:r>
    </w:p>
    <w:p w:rsidR="00041A27" w:rsidRPr="003975D2" w:rsidRDefault="00041A27" w:rsidP="00C7373E">
      <w:pPr>
        <w:widowControl w:val="0"/>
        <w:numPr>
          <w:ilvl w:val="0"/>
          <w:numId w:val="51"/>
        </w:numPr>
        <w:tabs>
          <w:tab w:val="left" w:pos="851"/>
        </w:tabs>
        <w:jc w:val="both"/>
      </w:pPr>
      <w:r w:rsidRPr="003975D2">
        <w:t>Абсолютные и относительные характеристики измерения вариации. Основные мат</w:t>
      </w:r>
      <w:r w:rsidRPr="003975D2">
        <w:t>е</w:t>
      </w:r>
      <w:r w:rsidRPr="003975D2">
        <w:t>матические свойства дисперсии.</w:t>
      </w:r>
    </w:p>
    <w:p w:rsidR="00041A27" w:rsidRPr="003975D2" w:rsidRDefault="00041A27" w:rsidP="00C7373E">
      <w:pPr>
        <w:widowControl w:val="0"/>
        <w:numPr>
          <w:ilvl w:val="0"/>
          <w:numId w:val="51"/>
        </w:numPr>
        <w:tabs>
          <w:tab w:val="left" w:pos="851"/>
        </w:tabs>
        <w:jc w:val="both"/>
        <w:rPr>
          <w:b/>
        </w:rPr>
      </w:pPr>
      <w:r w:rsidRPr="003975D2">
        <w:t>Виды дисперсий. Правило сложения дисперсий. Статистические коэффициенты и</w:t>
      </w:r>
      <w:r w:rsidRPr="003975D2">
        <w:t>з</w:t>
      </w:r>
      <w:r w:rsidRPr="003975D2">
        <w:t>мерения связи</w:t>
      </w:r>
    </w:p>
    <w:p w:rsidR="00041A27" w:rsidRPr="003975D2" w:rsidRDefault="00041A27" w:rsidP="00C7373E">
      <w:pPr>
        <w:widowControl w:val="0"/>
        <w:numPr>
          <w:ilvl w:val="0"/>
          <w:numId w:val="51"/>
        </w:numPr>
        <w:tabs>
          <w:tab w:val="left" w:pos="851"/>
        </w:tabs>
        <w:jc w:val="both"/>
      </w:pPr>
      <w:r w:rsidRPr="003975D2">
        <w:t>Понятие о выборочном наблюдении. Теоретические основы выборочного наблюд</w:t>
      </w:r>
      <w:r w:rsidRPr="003975D2">
        <w:t>е</w:t>
      </w:r>
      <w:r w:rsidRPr="003975D2">
        <w:t>ния.</w:t>
      </w:r>
    </w:p>
    <w:p w:rsidR="00041A27" w:rsidRPr="003975D2" w:rsidRDefault="00041A27" w:rsidP="00C7373E">
      <w:pPr>
        <w:widowControl w:val="0"/>
        <w:numPr>
          <w:ilvl w:val="0"/>
          <w:numId w:val="51"/>
        </w:numPr>
        <w:tabs>
          <w:tab w:val="left" w:pos="851"/>
        </w:tabs>
        <w:jc w:val="both"/>
      </w:pPr>
      <w:r w:rsidRPr="003975D2">
        <w:t>Генеральная и выборочная совокупности и их обобщающие характеристики. Спос</w:t>
      </w:r>
      <w:r w:rsidRPr="003975D2">
        <w:t>о</w:t>
      </w:r>
      <w:r w:rsidRPr="003975D2">
        <w:t xml:space="preserve">бы отбора единиц из генеральной совокупности. </w:t>
      </w:r>
    </w:p>
    <w:p w:rsidR="00041A27" w:rsidRPr="003975D2" w:rsidRDefault="00041A27" w:rsidP="00C7373E">
      <w:pPr>
        <w:widowControl w:val="0"/>
        <w:numPr>
          <w:ilvl w:val="0"/>
          <w:numId w:val="51"/>
        </w:numPr>
        <w:tabs>
          <w:tab w:val="left" w:pos="851"/>
        </w:tabs>
        <w:jc w:val="both"/>
      </w:pPr>
      <w:r w:rsidRPr="003975D2">
        <w:t>Ошибки выборочного наблюдения. Определение ошибок выборки. Определение н</w:t>
      </w:r>
      <w:r w:rsidRPr="003975D2">
        <w:t>е</w:t>
      </w:r>
      <w:r w:rsidRPr="003975D2">
        <w:t xml:space="preserve">обходимой численности выборки. </w:t>
      </w:r>
    </w:p>
    <w:p w:rsidR="00041A27" w:rsidRPr="003975D2" w:rsidRDefault="00041A27" w:rsidP="00C7373E">
      <w:pPr>
        <w:widowControl w:val="0"/>
        <w:numPr>
          <w:ilvl w:val="0"/>
          <w:numId w:val="51"/>
        </w:numPr>
        <w:tabs>
          <w:tab w:val="left" w:pos="851"/>
        </w:tabs>
        <w:jc w:val="both"/>
      </w:pPr>
      <w:r w:rsidRPr="003975D2">
        <w:t>Понятие о рядах динамики. Виды рядов динамики. Правила построения рядов дин</w:t>
      </w:r>
      <w:r w:rsidRPr="003975D2">
        <w:t>а</w:t>
      </w:r>
      <w:r w:rsidRPr="003975D2">
        <w:t>мики.</w:t>
      </w:r>
    </w:p>
    <w:p w:rsidR="00041A27" w:rsidRPr="003975D2" w:rsidRDefault="00041A27" w:rsidP="00C7373E">
      <w:pPr>
        <w:widowControl w:val="0"/>
        <w:numPr>
          <w:ilvl w:val="0"/>
          <w:numId w:val="51"/>
        </w:numPr>
        <w:tabs>
          <w:tab w:val="left" w:pos="851"/>
        </w:tabs>
        <w:jc w:val="both"/>
      </w:pPr>
      <w:r w:rsidRPr="003975D2">
        <w:t>Показатели ряда динамики и методы их исчисления.</w:t>
      </w:r>
    </w:p>
    <w:p w:rsidR="00041A27" w:rsidRPr="003975D2" w:rsidRDefault="00041A27" w:rsidP="00C7373E">
      <w:pPr>
        <w:pStyle w:val="11"/>
        <w:widowControl w:val="0"/>
        <w:numPr>
          <w:ilvl w:val="0"/>
          <w:numId w:val="51"/>
        </w:numPr>
        <w:tabs>
          <w:tab w:val="left" w:pos="851"/>
        </w:tabs>
        <w:jc w:val="both"/>
        <w:textAlignment w:val="baseline"/>
        <w:rPr>
          <w:rFonts w:ascii="Times New Roman" w:hAnsi="Times New Roman"/>
          <w:b/>
          <w:bCs/>
          <w:sz w:val="24"/>
          <w:szCs w:val="24"/>
        </w:rPr>
      </w:pPr>
      <w:r w:rsidRPr="003975D2">
        <w:rPr>
          <w:rFonts w:ascii="Times New Roman" w:hAnsi="Times New Roman"/>
          <w:sz w:val="24"/>
          <w:szCs w:val="24"/>
        </w:rPr>
        <w:t>Приемы сглаживания и аналитического выравнивания динамических рядов.</w:t>
      </w:r>
    </w:p>
    <w:p w:rsidR="00041A27" w:rsidRPr="003975D2" w:rsidRDefault="00041A27" w:rsidP="00C7373E">
      <w:pPr>
        <w:widowControl w:val="0"/>
        <w:numPr>
          <w:ilvl w:val="0"/>
          <w:numId w:val="51"/>
        </w:numPr>
        <w:tabs>
          <w:tab w:val="left" w:pos="851"/>
        </w:tabs>
        <w:jc w:val="both"/>
      </w:pPr>
      <w:r w:rsidRPr="003975D2">
        <w:t>Понятие об индексах. Классификация индексов.</w:t>
      </w:r>
    </w:p>
    <w:p w:rsidR="00041A27" w:rsidRPr="003975D2" w:rsidRDefault="00041A27" w:rsidP="00C7373E">
      <w:pPr>
        <w:widowControl w:val="0"/>
        <w:numPr>
          <w:ilvl w:val="0"/>
          <w:numId w:val="51"/>
        </w:numPr>
        <w:tabs>
          <w:tab w:val="left" w:pos="851"/>
        </w:tabs>
        <w:jc w:val="both"/>
      </w:pPr>
      <w:r w:rsidRPr="003975D2">
        <w:t>Индивидуальные и общие агрегатные индексы. Принципы их построения.</w:t>
      </w:r>
    </w:p>
    <w:p w:rsidR="00041A27" w:rsidRPr="003975D2" w:rsidRDefault="00041A27" w:rsidP="00C7373E">
      <w:pPr>
        <w:pStyle w:val="11"/>
        <w:widowControl w:val="0"/>
        <w:numPr>
          <w:ilvl w:val="0"/>
          <w:numId w:val="51"/>
        </w:numPr>
        <w:tabs>
          <w:tab w:val="left" w:pos="851"/>
        </w:tabs>
        <w:jc w:val="both"/>
        <w:textAlignment w:val="baseline"/>
        <w:rPr>
          <w:rFonts w:ascii="Times New Roman" w:hAnsi="Times New Roman"/>
          <w:b/>
          <w:bCs/>
          <w:sz w:val="24"/>
          <w:szCs w:val="24"/>
        </w:rPr>
      </w:pPr>
      <w:r w:rsidRPr="003975D2">
        <w:rPr>
          <w:rFonts w:ascii="Times New Roman" w:hAnsi="Times New Roman"/>
          <w:sz w:val="24"/>
          <w:szCs w:val="24"/>
        </w:rPr>
        <w:t xml:space="preserve">Средние индексы: средние арифметический и гармонический индексы. </w:t>
      </w:r>
    </w:p>
    <w:p w:rsidR="00041A27" w:rsidRPr="003975D2" w:rsidRDefault="00041A27" w:rsidP="00C7373E">
      <w:pPr>
        <w:widowControl w:val="0"/>
        <w:numPr>
          <w:ilvl w:val="0"/>
          <w:numId w:val="51"/>
        </w:numPr>
        <w:tabs>
          <w:tab w:val="left" w:pos="851"/>
        </w:tabs>
        <w:jc w:val="both"/>
      </w:pPr>
      <w:r w:rsidRPr="003975D2">
        <w:t xml:space="preserve">Виды и формы взаимосвязей, изучаемых в статистике. </w:t>
      </w:r>
      <w:r w:rsidRPr="003975D2">
        <w:rPr>
          <w:bCs/>
        </w:rPr>
        <w:t>Сущность и виды коррел</w:t>
      </w:r>
      <w:r w:rsidRPr="003975D2">
        <w:rPr>
          <w:bCs/>
        </w:rPr>
        <w:t>я</w:t>
      </w:r>
      <w:r w:rsidRPr="003975D2">
        <w:rPr>
          <w:bCs/>
        </w:rPr>
        <w:t>ций. Основные формы корреляционной связи между признаками.</w:t>
      </w:r>
    </w:p>
    <w:p w:rsidR="00041A27" w:rsidRPr="00846650" w:rsidRDefault="00041A27" w:rsidP="00C7373E">
      <w:pPr>
        <w:widowControl w:val="0"/>
        <w:numPr>
          <w:ilvl w:val="0"/>
          <w:numId w:val="51"/>
        </w:numPr>
        <w:tabs>
          <w:tab w:val="left" w:pos="851"/>
        </w:tabs>
        <w:jc w:val="both"/>
      </w:pPr>
      <w:r w:rsidRPr="003975D2">
        <w:t xml:space="preserve">Статистические методы изучения связей. </w:t>
      </w:r>
      <w:r w:rsidRPr="003975D2">
        <w:rPr>
          <w:bCs/>
        </w:rPr>
        <w:t>Показатели тесноты корреляционных св</w:t>
      </w:r>
      <w:r w:rsidRPr="003975D2">
        <w:rPr>
          <w:bCs/>
        </w:rPr>
        <w:t>я</w:t>
      </w:r>
      <w:r w:rsidRPr="003975D2">
        <w:rPr>
          <w:bCs/>
        </w:rPr>
        <w:t>зей.</w:t>
      </w:r>
    </w:p>
    <w:p w:rsidR="00846650" w:rsidRPr="003975D2" w:rsidRDefault="00846650" w:rsidP="00846650">
      <w:pPr>
        <w:widowControl w:val="0"/>
        <w:tabs>
          <w:tab w:val="left" w:pos="851"/>
        </w:tabs>
        <w:jc w:val="both"/>
      </w:pPr>
    </w:p>
    <w:p w:rsidR="00041A27" w:rsidRPr="003975D2" w:rsidRDefault="00041A27" w:rsidP="003975D2">
      <w:pPr>
        <w:widowControl w:val="0"/>
        <w:jc w:val="center"/>
        <w:rPr>
          <w:b/>
          <w:caps/>
        </w:rPr>
      </w:pPr>
    </w:p>
    <w:p w:rsidR="00041A27" w:rsidRPr="003975D2" w:rsidRDefault="00041A27" w:rsidP="00C7373E">
      <w:pPr>
        <w:widowControl w:val="0"/>
        <w:numPr>
          <w:ilvl w:val="0"/>
          <w:numId w:val="51"/>
        </w:numPr>
        <w:jc w:val="both"/>
      </w:pPr>
      <w:r w:rsidRPr="003975D2">
        <w:lastRenderedPageBreak/>
        <w:t>Социально-экономическая статистика как самостоятельная отрасль статистич</w:t>
      </w:r>
      <w:r w:rsidRPr="003975D2">
        <w:t>е</w:t>
      </w:r>
      <w:r w:rsidRPr="003975D2">
        <w:t>ской науки и практики. Задачи СЭС в условиях рыночной экономики.</w:t>
      </w:r>
    </w:p>
    <w:p w:rsidR="00041A27" w:rsidRPr="003975D2" w:rsidRDefault="00041A27" w:rsidP="00C7373E">
      <w:pPr>
        <w:widowControl w:val="0"/>
        <w:numPr>
          <w:ilvl w:val="0"/>
          <w:numId w:val="51"/>
        </w:numPr>
        <w:jc w:val="both"/>
      </w:pPr>
      <w:r w:rsidRPr="003975D2">
        <w:t>Общие и специальные методы социально-экономической статистики.</w:t>
      </w:r>
    </w:p>
    <w:p w:rsidR="00041A27" w:rsidRPr="003975D2" w:rsidRDefault="00041A27" w:rsidP="00C7373E">
      <w:pPr>
        <w:widowControl w:val="0"/>
        <w:numPr>
          <w:ilvl w:val="0"/>
          <w:numId w:val="51"/>
        </w:numPr>
        <w:jc w:val="both"/>
      </w:pPr>
      <w:r w:rsidRPr="003975D2">
        <w:t>Разновидности институциональных единиц, их классификация по резиден</w:t>
      </w:r>
      <w:r w:rsidRPr="003975D2">
        <w:t>т</w:t>
      </w:r>
      <w:r w:rsidRPr="003975D2">
        <w:t>скому статусу.</w:t>
      </w:r>
    </w:p>
    <w:p w:rsidR="00041A27" w:rsidRPr="003975D2" w:rsidRDefault="00041A27" w:rsidP="00C7373E">
      <w:pPr>
        <w:widowControl w:val="0"/>
        <w:numPr>
          <w:ilvl w:val="0"/>
          <w:numId w:val="51"/>
        </w:numPr>
        <w:jc w:val="both"/>
      </w:pPr>
      <w:r w:rsidRPr="003975D2">
        <w:t>Понятие основной, вспомогательной и побочной деятельности производстве</w:t>
      </w:r>
      <w:r w:rsidRPr="003975D2">
        <w:t>н</w:t>
      </w:r>
      <w:r w:rsidRPr="003975D2">
        <w:t>ных единиц.</w:t>
      </w:r>
    </w:p>
    <w:p w:rsidR="00041A27" w:rsidRPr="003975D2" w:rsidRDefault="00041A27" w:rsidP="00C7373E">
      <w:pPr>
        <w:widowControl w:val="0"/>
        <w:numPr>
          <w:ilvl w:val="0"/>
          <w:numId w:val="51"/>
        </w:numPr>
        <w:jc w:val="both"/>
      </w:pPr>
      <w:r w:rsidRPr="003975D2">
        <w:t>Сущность и признаки экономической территории страны.</w:t>
      </w:r>
    </w:p>
    <w:p w:rsidR="00041A27" w:rsidRPr="003975D2" w:rsidRDefault="00041A27" w:rsidP="00C7373E">
      <w:pPr>
        <w:widowControl w:val="0"/>
        <w:numPr>
          <w:ilvl w:val="0"/>
          <w:numId w:val="51"/>
        </w:numPr>
        <w:jc w:val="both"/>
      </w:pPr>
      <w:r w:rsidRPr="003975D2">
        <w:t xml:space="preserve">Секторная структура рыночной экономики. </w:t>
      </w:r>
    </w:p>
    <w:p w:rsidR="00041A27" w:rsidRPr="003975D2" w:rsidRDefault="00041A27" w:rsidP="00C7373E">
      <w:pPr>
        <w:widowControl w:val="0"/>
        <w:numPr>
          <w:ilvl w:val="0"/>
          <w:numId w:val="51"/>
        </w:numPr>
        <w:jc w:val="both"/>
      </w:pPr>
      <w:r w:rsidRPr="003975D2">
        <w:t>Понятие и состав системы национальных счетов.</w:t>
      </w:r>
    </w:p>
    <w:p w:rsidR="00041A27" w:rsidRPr="003975D2" w:rsidRDefault="00041A27" w:rsidP="00C7373E">
      <w:pPr>
        <w:widowControl w:val="0"/>
        <w:numPr>
          <w:ilvl w:val="0"/>
          <w:numId w:val="51"/>
        </w:numPr>
        <w:jc w:val="both"/>
      </w:pPr>
      <w:r w:rsidRPr="003975D2">
        <w:t>Принципы построения счетов национальной экономики</w:t>
      </w:r>
    </w:p>
    <w:p w:rsidR="00041A27" w:rsidRPr="003975D2" w:rsidRDefault="00041A27" w:rsidP="00C7373E">
      <w:pPr>
        <w:widowControl w:val="0"/>
        <w:numPr>
          <w:ilvl w:val="0"/>
          <w:numId w:val="51"/>
        </w:numPr>
        <w:jc w:val="both"/>
      </w:pPr>
      <w:r w:rsidRPr="003975D2">
        <w:t>Показатели валового выпуска товаров и услуг.</w:t>
      </w:r>
    </w:p>
    <w:p w:rsidR="00041A27" w:rsidRPr="003975D2" w:rsidRDefault="00041A27" w:rsidP="00C7373E">
      <w:pPr>
        <w:widowControl w:val="0"/>
        <w:numPr>
          <w:ilvl w:val="0"/>
          <w:numId w:val="51"/>
        </w:numPr>
        <w:jc w:val="both"/>
      </w:pPr>
      <w:r w:rsidRPr="003975D2">
        <w:t>Показатели промежуточного потребления товаров и услуг.</w:t>
      </w:r>
    </w:p>
    <w:p w:rsidR="00041A27" w:rsidRPr="003975D2" w:rsidRDefault="00041A27" w:rsidP="00C7373E">
      <w:pPr>
        <w:widowControl w:val="0"/>
        <w:numPr>
          <w:ilvl w:val="0"/>
          <w:numId w:val="51"/>
        </w:numPr>
        <w:jc w:val="both"/>
      </w:pPr>
      <w:r w:rsidRPr="003975D2">
        <w:t>Показатели валовой добавленной стоимости товаров и услуг и валового вну</w:t>
      </w:r>
      <w:r w:rsidRPr="003975D2">
        <w:t>т</w:t>
      </w:r>
      <w:r w:rsidRPr="003975D2">
        <w:t xml:space="preserve">реннего продукта. Расчет ВВП производственным методом. </w:t>
      </w:r>
    </w:p>
    <w:p w:rsidR="00041A27" w:rsidRPr="003975D2" w:rsidRDefault="00041A27" w:rsidP="00C7373E">
      <w:pPr>
        <w:widowControl w:val="0"/>
        <w:numPr>
          <w:ilvl w:val="0"/>
          <w:numId w:val="51"/>
        </w:numPr>
        <w:jc w:val="both"/>
      </w:pPr>
      <w:r w:rsidRPr="003975D2">
        <w:t>Изучение динамики ВДС и ВВП.</w:t>
      </w:r>
    </w:p>
    <w:p w:rsidR="00041A27" w:rsidRPr="003975D2" w:rsidRDefault="00041A27" w:rsidP="00C7373E">
      <w:pPr>
        <w:widowControl w:val="0"/>
        <w:numPr>
          <w:ilvl w:val="0"/>
          <w:numId w:val="51"/>
        </w:numPr>
        <w:jc w:val="both"/>
      </w:pPr>
      <w:r w:rsidRPr="003975D2">
        <w:t>Показатели образования первичных доходов. Расчет ВВП распределительным методом.</w:t>
      </w:r>
    </w:p>
    <w:p w:rsidR="00041A27" w:rsidRPr="003975D2" w:rsidRDefault="00041A27" w:rsidP="00C7373E">
      <w:pPr>
        <w:widowControl w:val="0"/>
        <w:numPr>
          <w:ilvl w:val="0"/>
          <w:numId w:val="51"/>
        </w:numPr>
        <w:jc w:val="both"/>
      </w:pPr>
      <w:r w:rsidRPr="003975D2">
        <w:t>Показатели распределения первичных доходов.</w:t>
      </w:r>
    </w:p>
    <w:p w:rsidR="00041A27" w:rsidRPr="003975D2" w:rsidRDefault="00041A27" w:rsidP="00C7373E">
      <w:pPr>
        <w:widowControl w:val="0"/>
        <w:numPr>
          <w:ilvl w:val="0"/>
          <w:numId w:val="51"/>
        </w:numPr>
        <w:jc w:val="both"/>
      </w:pPr>
      <w:r w:rsidRPr="003975D2">
        <w:t>Показатели вторичного распределения доходов.</w:t>
      </w:r>
    </w:p>
    <w:p w:rsidR="00041A27" w:rsidRPr="003975D2" w:rsidRDefault="00041A27" w:rsidP="00C7373E">
      <w:pPr>
        <w:widowControl w:val="0"/>
        <w:numPr>
          <w:ilvl w:val="0"/>
          <w:numId w:val="51"/>
        </w:numPr>
        <w:jc w:val="both"/>
      </w:pPr>
      <w:r w:rsidRPr="003975D2">
        <w:t>Показатели использования доходов. Расчет ВВП методом конечного использ</w:t>
      </w:r>
      <w:r w:rsidRPr="003975D2">
        <w:t>о</w:t>
      </w:r>
      <w:r w:rsidRPr="003975D2">
        <w:t>вания.</w:t>
      </w:r>
    </w:p>
    <w:p w:rsidR="00041A27" w:rsidRPr="003975D2" w:rsidRDefault="00041A27" w:rsidP="00C7373E">
      <w:pPr>
        <w:widowControl w:val="0"/>
        <w:numPr>
          <w:ilvl w:val="0"/>
          <w:numId w:val="51"/>
        </w:numPr>
        <w:jc w:val="both"/>
      </w:pPr>
      <w:r w:rsidRPr="003975D2">
        <w:t>Статистическая методология определения состава капиталообразования. С</w:t>
      </w:r>
      <w:r w:rsidRPr="003975D2">
        <w:t>о</w:t>
      </w:r>
      <w:r w:rsidRPr="003975D2">
        <w:t xml:space="preserve">став капитальных трансфертов. </w:t>
      </w:r>
    </w:p>
    <w:p w:rsidR="00041A27" w:rsidRPr="003975D2" w:rsidRDefault="00041A27" w:rsidP="00C7373E">
      <w:pPr>
        <w:widowControl w:val="0"/>
        <w:numPr>
          <w:ilvl w:val="0"/>
          <w:numId w:val="51"/>
        </w:numPr>
        <w:jc w:val="both"/>
      </w:pPr>
      <w:r w:rsidRPr="003975D2">
        <w:t>Методология разработки счета операций с капиталом.</w:t>
      </w:r>
    </w:p>
    <w:p w:rsidR="00041A27" w:rsidRPr="003975D2" w:rsidRDefault="00041A27" w:rsidP="00C7373E">
      <w:pPr>
        <w:widowControl w:val="0"/>
        <w:numPr>
          <w:ilvl w:val="0"/>
          <w:numId w:val="51"/>
        </w:numPr>
        <w:jc w:val="both"/>
      </w:pPr>
      <w:r w:rsidRPr="003975D2">
        <w:t>Общая  характеристика  и  состав  национального  богатства.</w:t>
      </w:r>
    </w:p>
    <w:p w:rsidR="00041A27" w:rsidRPr="003975D2" w:rsidRDefault="00041A27" w:rsidP="00C7373E">
      <w:pPr>
        <w:widowControl w:val="0"/>
        <w:numPr>
          <w:ilvl w:val="0"/>
          <w:numId w:val="51"/>
        </w:numPr>
        <w:jc w:val="both"/>
      </w:pPr>
      <w:r w:rsidRPr="003975D2">
        <w:t>Классификация  и  методы  оценки  основных  фондов.</w:t>
      </w:r>
    </w:p>
    <w:p w:rsidR="00041A27" w:rsidRPr="003975D2" w:rsidRDefault="00041A27" w:rsidP="00C7373E">
      <w:pPr>
        <w:widowControl w:val="0"/>
        <w:numPr>
          <w:ilvl w:val="0"/>
          <w:numId w:val="51"/>
        </w:numPr>
        <w:jc w:val="both"/>
      </w:pPr>
      <w:r w:rsidRPr="003975D2">
        <w:t>Показатели  состояния  и  движения  основных  фондов.</w:t>
      </w:r>
    </w:p>
    <w:p w:rsidR="00041A27" w:rsidRPr="003975D2" w:rsidRDefault="00041A27" w:rsidP="00C7373E">
      <w:pPr>
        <w:widowControl w:val="0"/>
        <w:numPr>
          <w:ilvl w:val="0"/>
          <w:numId w:val="51"/>
        </w:numPr>
        <w:jc w:val="both"/>
      </w:pPr>
      <w:r w:rsidRPr="003975D2">
        <w:t>Показатели статистики текущих экономических операций с зарубежными странами. Показатели импорта и экспорта товаров и услуг.</w:t>
      </w:r>
    </w:p>
    <w:p w:rsidR="00041A27" w:rsidRPr="003975D2" w:rsidRDefault="00041A27" w:rsidP="00C7373E">
      <w:pPr>
        <w:widowControl w:val="0"/>
        <w:numPr>
          <w:ilvl w:val="0"/>
          <w:numId w:val="51"/>
        </w:numPr>
        <w:jc w:val="both"/>
      </w:pPr>
      <w:r w:rsidRPr="003975D2">
        <w:t>Показатели внешних операций с капиталом.</w:t>
      </w:r>
    </w:p>
    <w:p w:rsidR="00041A27" w:rsidRPr="003975D2" w:rsidRDefault="00041A27" w:rsidP="00C7373E">
      <w:pPr>
        <w:widowControl w:val="0"/>
        <w:numPr>
          <w:ilvl w:val="0"/>
          <w:numId w:val="51"/>
        </w:numPr>
        <w:jc w:val="both"/>
      </w:pPr>
      <w:r w:rsidRPr="003975D2">
        <w:t>Показатели численности, состава населения  и его размещения.</w:t>
      </w:r>
    </w:p>
    <w:p w:rsidR="00041A27" w:rsidRPr="003975D2" w:rsidRDefault="00041A27" w:rsidP="00C7373E">
      <w:pPr>
        <w:widowControl w:val="0"/>
        <w:numPr>
          <w:ilvl w:val="0"/>
          <w:numId w:val="51"/>
        </w:numPr>
        <w:jc w:val="both"/>
      </w:pPr>
      <w:r w:rsidRPr="003975D2">
        <w:t>Показатели естественного  движения  населения.</w:t>
      </w:r>
    </w:p>
    <w:p w:rsidR="00041A27" w:rsidRPr="003975D2" w:rsidRDefault="00041A27" w:rsidP="00C7373E">
      <w:pPr>
        <w:widowControl w:val="0"/>
        <w:numPr>
          <w:ilvl w:val="0"/>
          <w:numId w:val="51"/>
        </w:numPr>
        <w:jc w:val="both"/>
      </w:pPr>
      <w:r w:rsidRPr="003975D2">
        <w:t>Показатели механического движения  населения.</w:t>
      </w:r>
    </w:p>
    <w:p w:rsidR="00041A27" w:rsidRPr="003975D2" w:rsidRDefault="00041A27" w:rsidP="00C7373E">
      <w:pPr>
        <w:widowControl w:val="0"/>
        <w:numPr>
          <w:ilvl w:val="0"/>
          <w:numId w:val="51"/>
        </w:numPr>
        <w:jc w:val="both"/>
      </w:pPr>
      <w:r w:rsidRPr="003975D2">
        <w:t>Сущность трудовых ресурсов. Основные категории и баланс трудовых ресу</w:t>
      </w:r>
      <w:r w:rsidRPr="003975D2">
        <w:t>р</w:t>
      </w:r>
      <w:r w:rsidRPr="003975D2">
        <w:t>сов.</w:t>
      </w:r>
    </w:p>
    <w:p w:rsidR="00041A27" w:rsidRPr="003975D2" w:rsidRDefault="00041A27" w:rsidP="00C7373E">
      <w:pPr>
        <w:widowControl w:val="0"/>
        <w:numPr>
          <w:ilvl w:val="0"/>
          <w:numId w:val="51"/>
        </w:numPr>
        <w:jc w:val="both"/>
      </w:pPr>
      <w:r w:rsidRPr="003975D2">
        <w:t>Показатели  занятости  населения  и  безработицы.</w:t>
      </w:r>
    </w:p>
    <w:p w:rsidR="00041A27" w:rsidRPr="003975D2" w:rsidRDefault="00041A27" w:rsidP="00C7373E">
      <w:pPr>
        <w:widowControl w:val="0"/>
        <w:numPr>
          <w:ilvl w:val="0"/>
          <w:numId w:val="51"/>
        </w:numPr>
        <w:jc w:val="both"/>
      </w:pPr>
      <w:r w:rsidRPr="003975D2">
        <w:t>Понятие и критерии эффективности общественного производства. Система обобщающих показателей эффективности использования ресурсов.</w:t>
      </w:r>
    </w:p>
    <w:p w:rsidR="00041A27" w:rsidRPr="003975D2" w:rsidRDefault="00041A27" w:rsidP="00C7373E">
      <w:pPr>
        <w:widowControl w:val="0"/>
        <w:numPr>
          <w:ilvl w:val="0"/>
          <w:numId w:val="51"/>
        </w:numPr>
        <w:jc w:val="both"/>
      </w:pPr>
      <w:r w:rsidRPr="003975D2">
        <w:t>Показатели эффективности использования живого труда.</w:t>
      </w:r>
    </w:p>
    <w:p w:rsidR="00041A27" w:rsidRPr="003975D2" w:rsidRDefault="00041A27" w:rsidP="00C7373E">
      <w:pPr>
        <w:widowControl w:val="0"/>
        <w:numPr>
          <w:ilvl w:val="0"/>
          <w:numId w:val="51"/>
        </w:numPr>
        <w:jc w:val="both"/>
      </w:pPr>
      <w:r w:rsidRPr="003975D2">
        <w:t>Показатели эффективности использования основных и оборотных фондов.</w:t>
      </w:r>
    </w:p>
    <w:p w:rsidR="00041A27" w:rsidRPr="003975D2" w:rsidRDefault="00041A27" w:rsidP="00C7373E">
      <w:pPr>
        <w:widowControl w:val="0"/>
        <w:numPr>
          <w:ilvl w:val="0"/>
          <w:numId w:val="51"/>
        </w:numPr>
        <w:jc w:val="both"/>
      </w:pPr>
      <w:r w:rsidRPr="003975D2">
        <w:t>Понятие и система показателей уровня жизни населения. Обобщающие показ</w:t>
      </w:r>
      <w:r w:rsidRPr="003975D2">
        <w:t>а</w:t>
      </w:r>
      <w:r w:rsidRPr="003975D2">
        <w:t>тели уровня жизни населения.</w:t>
      </w:r>
    </w:p>
    <w:p w:rsidR="00041A27" w:rsidRPr="003975D2" w:rsidRDefault="00041A27" w:rsidP="00C7373E">
      <w:pPr>
        <w:widowControl w:val="0"/>
        <w:numPr>
          <w:ilvl w:val="0"/>
          <w:numId w:val="51"/>
        </w:numPr>
        <w:jc w:val="both"/>
      </w:pPr>
      <w:r w:rsidRPr="003975D2">
        <w:t xml:space="preserve">Показатели доходов населения. </w:t>
      </w:r>
    </w:p>
    <w:p w:rsidR="00041A27" w:rsidRPr="003975D2" w:rsidRDefault="00041A27" w:rsidP="00C7373E">
      <w:pPr>
        <w:widowControl w:val="0"/>
        <w:numPr>
          <w:ilvl w:val="0"/>
          <w:numId w:val="51"/>
        </w:numPr>
        <w:jc w:val="both"/>
      </w:pPr>
      <w:r w:rsidRPr="003975D2">
        <w:t>Показатели расходов населения и потребления.</w:t>
      </w:r>
    </w:p>
    <w:p w:rsidR="00EC5BC2" w:rsidRPr="003975D2" w:rsidRDefault="00EC5BC2" w:rsidP="003975D2">
      <w:pPr>
        <w:pStyle w:val="aa"/>
        <w:widowControl w:val="0"/>
        <w:tabs>
          <w:tab w:val="left" w:pos="567"/>
          <w:tab w:val="left" w:pos="993"/>
        </w:tabs>
        <w:ind w:left="1004" w:firstLine="0"/>
        <w:rPr>
          <w:sz w:val="24"/>
        </w:rPr>
      </w:pPr>
    </w:p>
    <w:p w:rsidR="00527094" w:rsidRPr="003975D2" w:rsidRDefault="00527094" w:rsidP="003975D2">
      <w:pPr>
        <w:widowControl w:val="0"/>
        <w:shd w:val="clear" w:color="auto" w:fill="FFFFFF"/>
        <w:tabs>
          <w:tab w:val="left" w:pos="426"/>
          <w:tab w:val="left" w:pos="567"/>
        </w:tabs>
        <w:ind w:firstLine="397"/>
        <w:jc w:val="both"/>
      </w:pPr>
    </w:p>
    <w:p w:rsidR="00562A87" w:rsidRPr="003975D2" w:rsidRDefault="005A49EC" w:rsidP="003975D2">
      <w:pPr>
        <w:pStyle w:val="a8"/>
        <w:widowControl w:val="0"/>
        <w:spacing w:after="0"/>
        <w:ind w:firstLine="567"/>
        <w:jc w:val="center"/>
        <w:rPr>
          <w:b/>
          <w:caps/>
          <w:sz w:val="28"/>
          <w:szCs w:val="28"/>
        </w:rPr>
      </w:pPr>
      <w:r w:rsidRPr="003975D2">
        <w:br w:type="page"/>
      </w:r>
      <w:r w:rsidR="001F325C" w:rsidRPr="003975D2">
        <w:rPr>
          <w:b/>
          <w:caps/>
          <w:sz w:val="28"/>
          <w:szCs w:val="28"/>
        </w:rPr>
        <w:lastRenderedPageBreak/>
        <w:t>3</w:t>
      </w:r>
      <w:r w:rsidR="000B7D25" w:rsidRPr="003975D2">
        <w:rPr>
          <w:b/>
          <w:caps/>
          <w:sz w:val="28"/>
          <w:szCs w:val="28"/>
        </w:rPr>
        <w:t>.2</w:t>
      </w:r>
      <w:r w:rsidR="00565509" w:rsidRPr="003975D2">
        <w:rPr>
          <w:b/>
          <w:caps/>
          <w:sz w:val="28"/>
          <w:szCs w:val="28"/>
        </w:rPr>
        <w:t xml:space="preserve"> Вопросы текущей аттестации </w:t>
      </w:r>
    </w:p>
    <w:p w:rsidR="000B7D25" w:rsidRPr="003975D2" w:rsidRDefault="000B7D25" w:rsidP="003975D2">
      <w:pPr>
        <w:pStyle w:val="21"/>
        <w:widowControl w:val="0"/>
        <w:spacing w:after="0" w:line="240" w:lineRule="auto"/>
        <w:ind w:firstLine="14"/>
        <w:jc w:val="both"/>
        <w:rPr>
          <w:b/>
        </w:rPr>
      </w:pP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Понятие и основные категории статистической науки. Предмет  и методы статистики.</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Основные стадии статистического исследования и задачи статистики. Организация государственной статистики.</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Понятие статистического наблюдения. Основные  формы, виды  и  способы  стат</w:t>
      </w:r>
      <w:r w:rsidRPr="003975D2">
        <w:rPr>
          <w:rFonts w:ascii="Times New Roman" w:hAnsi="Times New Roman"/>
          <w:sz w:val="24"/>
          <w:szCs w:val="24"/>
        </w:rPr>
        <w:t>и</w:t>
      </w:r>
      <w:r w:rsidRPr="003975D2">
        <w:rPr>
          <w:rFonts w:ascii="Times New Roman" w:hAnsi="Times New Roman"/>
          <w:sz w:val="24"/>
          <w:szCs w:val="24"/>
        </w:rPr>
        <w:t>стического наблюдения.</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План статистического наблюдения. Погрешности (ошибки)  статистического  набл</w:t>
      </w:r>
      <w:r w:rsidRPr="003975D2">
        <w:rPr>
          <w:rFonts w:ascii="Times New Roman" w:hAnsi="Times New Roman"/>
          <w:sz w:val="24"/>
          <w:szCs w:val="24"/>
        </w:rPr>
        <w:t>ю</w:t>
      </w:r>
      <w:r w:rsidRPr="003975D2">
        <w:rPr>
          <w:rFonts w:ascii="Times New Roman" w:hAnsi="Times New Roman"/>
          <w:sz w:val="24"/>
          <w:szCs w:val="24"/>
        </w:rPr>
        <w:t>дения.</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Понятие статистической сводки, ее программа и план.</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Понятие и задачи группировок. Классификация группировочных признаков.</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Статистические ряды распределения.</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Статистические таблицы, их виды и правила построения.</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Понятие и виды статистических показателей.</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Сущность  абсолютных  показателей, их  виды  и  значение.</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Относительные величины и область их  применения.</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Роль и значение графического метода. Классификация графических изображений.</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 xml:space="preserve">Способы графического изображения показателей динамики, структуры и взаимосвязи. </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 xml:space="preserve">Сущность  средней величины как  статистического  показателя. Основные  виды  и  формы  средних  величин, область   их  применения. </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Структурные средние.</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Система показателей вариации. Основные математические свойства дисперсии.</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Понятие, условия и принципы организации выборочного наблюдения.</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Виды выборочного наблюдения.</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Определение  ошибок  выборки  и  численности  выборки. Статистические  оценки  параметров  распределения  в  генеральной  совокупности.</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Понятие и виды рядов динамики.</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Аналитические показатели ряда динамики.</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Динамические средние, порядок их расчета.</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Статистические методы прогнозирования (экстраполяция).</w:t>
      </w:r>
      <w:r w:rsidRPr="003975D2">
        <w:rPr>
          <w:rFonts w:ascii="Times New Roman" w:eastAsiaTheme="minorEastAsia" w:hAnsi="Times New Roman"/>
          <w:color w:val="000000" w:themeColor="text1"/>
          <w:kern w:val="24"/>
          <w:sz w:val="56"/>
          <w:szCs w:val="56"/>
        </w:rPr>
        <w:t xml:space="preserve"> </w:t>
      </w:r>
      <w:r w:rsidRPr="003975D2">
        <w:rPr>
          <w:rFonts w:ascii="Times New Roman" w:hAnsi="Times New Roman"/>
          <w:sz w:val="24"/>
          <w:szCs w:val="24"/>
        </w:rPr>
        <w:t>Приемы сглаживания уровней динамического ряда.</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Сущность  и  значение  индексного  метода. Классификация индексов.</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Индивидуальные и общие агрегатные индексы. Принципы их построения.</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Сущность средних взвешенных арифметических и гармонических индексов.</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Вид и формы статистических взаимосвязей.</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Статистические методы изучения связей.</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 xml:space="preserve">Основные формы корреляционной связи между показателями, уравнение связи. </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Статистические характеристики измерения тесноты связи.</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 xml:space="preserve">Объект, предмет и методы социально-экономической статистики. </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Задачи социально-экономической статистики в условиях рыночной экономики.</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Научные основы классификации субъектов рыночной экономики. Отраслевая  кла</w:t>
      </w:r>
      <w:r w:rsidRPr="003975D2">
        <w:rPr>
          <w:rFonts w:ascii="Times New Roman" w:hAnsi="Times New Roman"/>
          <w:sz w:val="24"/>
          <w:szCs w:val="24"/>
        </w:rPr>
        <w:t>с</w:t>
      </w:r>
      <w:r w:rsidRPr="003975D2">
        <w:rPr>
          <w:rFonts w:ascii="Times New Roman" w:hAnsi="Times New Roman"/>
          <w:sz w:val="24"/>
          <w:szCs w:val="24"/>
        </w:rPr>
        <w:t xml:space="preserve">сификация  видов экономической деятельности. </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Разновидности институционных единиц, их классификация по резидентскому статусу.</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Секторная структура рыночной экономики.</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Понятие, категории и состав системы национальных счетов.</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 xml:space="preserve">Принципы построения счетов национальной экономики. </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Показатели выпуска товаров и услуг. Определение валового внутреннего продукта производственным методом</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Показатели промежуточного потребления товаров и услуг.</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Показатели валовой добавленной стоимости и валового внутреннего продукта и из</w:t>
      </w:r>
      <w:r w:rsidRPr="003975D2">
        <w:rPr>
          <w:rFonts w:ascii="Times New Roman" w:hAnsi="Times New Roman"/>
          <w:sz w:val="24"/>
          <w:szCs w:val="24"/>
        </w:rPr>
        <w:t>у</w:t>
      </w:r>
      <w:r w:rsidRPr="003975D2">
        <w:rPr>
          <w:rFonts w:ascii="Times New Roman" w:hAnsi="Times New Roman"/>
          <w:sz w:val="24"/>
          <w:szCs w:val="24"/>
        </w:rPr>
        <w:t xml:space="preserve">чение их динамики. </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Показатели образования первичных доходов. Определение валового внутреннего пр</w:t>
      </w:r>
      <w:r w:rsidRPr="003975D2">
        <w:rPr>
          <w:rFonts w:ascii="Times New Roman" w:hAnsi="Times New Roman"/>
          <w:sz w:val="24"/>
          <w:szCs w:val="24"/>
        </w:rPr>
        <w:t>о</w:t>
      </w:r>
      <w:r w:rsidRPr="003975D2">
        <w:rPr>
          <w:rFonts w:ascii="Times New Roman" w:hAnsi="Times New Roman"/>
          <w:sz w:val="24"/>
          <w:szCs w:val="24"/>
        </w:rPr>
        <w:t>дукта распределительным методом.</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Показатели распределения первичных доходов. Определение валового и чистого н</w:t>
      </w:r>
      <w:r w:rsidRPr="003975D2">
        <w:rPr>
          <w:rFonts w:ascii="Times New Roman" w:hAnsi="Times New Roman"/>
          <w:sz w:val="24"/>
          <w:szCs w:val="24"/>
        </w:rPr>
        <w:t>а</w:t>
      </w:r>
      <w:r w:rsidRPr="003975D2">
        <w:rPr>
          <w:rFonts w:ascii="Times New Roman" w:hAnsi="Times New Roman"/>
          <w:sz w:val="24"/>
          <w:szCs w:val="24"/>
        </w:rPr>
        <w:lastRenderedPageBreak/>
        <w:t>ционального дохода.</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Показатели использования доходов. Определение валового внутреннего продукта по методу конечного использования.</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Показатели операций с капиталом.</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Общая  характеристика  и  состав  национального  богатства.</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Балансы активов и пассивов (национального богатства) и факторы их изменения.</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Классификация  и  методы  оценки  основных  средств.</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Показатели  состояния  и  движения  основных  средств.</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Статистические показатели внешнеэкономических связей.</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Показатели  численности, состава  населения, его  размещения</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Показатели естественного  движения  населения</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Показатели механического (миграционного) движения  населения.</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Сущность трудовых ресурсов. Основные категории и баланс трудовых ресурсов.</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Показатели  занятости  населения  и  безработицы</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Понятие  и  задачи статистического изучения эффективности  общественного  прои</w:t>
      </w:r>
      <w:r w:rsidRPr="003975D2">
        <w:rPr>
          <w:rFonts w:ascii="Times New Roman" w:hAnsi="Times New Roman"/>
          <w:sz w:val="24"/>
          <w:szCs w:val="24"/>
        </w:rPr>
        <w:t>з</w:t>
      </w:r>
      <w:r w:rsidRPr="003975D2">
        <w:rPr>
          <w:rFonts w:ascii="Times New Roman" w:hAnsi="Times New Roman"/>
          <w:sz w:val="24"/>
          <w:szCs w:val="24"/>
        </w:rPr>
        <w:t>водства.</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Система  общих показателей  экономической эффективности  общественного прои</w:t>
      </w:r>
      <w:r w:rsidRPr="003975D2">
        <w:rPr>
          <w:rFonts w:ascii="Times New Roman" w:hAnsi="Times New Roman"/>
          <w:sz w:val="24"/>
          <w:szCs w:val="24"/>
        </w:rPr>
        <w:t>з</w:t>
      </w:r>
      <w:r w:rsidRPr="003975D2">
        <w:rPr>
          <w:rFonts w:ascii="Times New Roman" w:hAnsi="Times New Roman"/>
          <w:sz w:val="24"/>
          <w:szCs w:val="24"/>
        </w:rPr>
        <w:t>водства.</w:t>
      </w:r>
    </w:p>
    <w:p w:rsidR="00041A27" w:rsidRPr="003975D2" w:rsidRDefault="00041A27" w:rsidP="003975D2">
      <w:pPr>
        <w:pStyle w:val="af3"/>
        <w:widowControl w:val="0"/>
        <w:numPr>
          <w:ilvl w:val="0"/>
          <w:numId w:val="7"/>
        </w:numPr>
        <w:tabs>
          <w:tab w:val="left" w:pos="284"/>
        </w:tabs>
        <w:spacing w:after="0" w:line="240" w:lineRule="auto"/>
        <w:ind w:right="-1"/>
        <w:jc w:val="both"/>
        <w:rPr>
          <w:rFonts w:ascii="Times New Roman" w:hAnsi="Times New Roman"/>
          <w:sz w:val="24"/>
          <w:szCs w:val="24"/>
        </w:rPr>
      </w:pPr>
      <w:r w:rsidRPr="003975D2">
        <w:rPr>
          <w:rFonts w:ascii="Times New Roman" w:hAnsi="Times New Roman"/>
          <w:sz w:val="24"/>
          <w:szCs w:val="24"/>
        </w:rPr>
        <w:t>Система  частных показателей  экономической эффективности  общественного прои</w:t>
      </w:r>
      <w:r w:rsidRPr="003975D2">
        <w:rPr>
          <w:rFonts w:ascii="Times New Roman" w:hAnsi="Times New Roman"/>
          <w:sz w:val="24"/>
          <w:szCs w:val="24"/>
        </w:rPr>
        <w:t>з</w:t>
      </w:r>
      <w:r w:rsidRPr="003975D2">
        <w:rPr>
          <w:rFonts w:ascii="Times New Roman" w:hAnsi="Times New Roman"/>
          <w:sz w:val="24"/>
          <w:szCs w:val="24"/>
        </w:rPr>
        <w:t>водства.</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Понятие и система показателей уровня жизни населения.</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Показатели доходов населения.</w:t>
      </w:r>
    </w:p>
    <w:p w:rsidR="00041A27" w:rsidRPr="003975D2" w:rsidRDefault="00041A27" w:rsidP="003975D2">
      <w:pPr>
        <w:pStyle w:val="af3"/>
        <w:widowControl w:val="0"/>
        <w:numPr>
          <w:ilvl w:val="0"/>
          <w:numId w:val="7"/>
        </w:numPr>
        <w:tabs>
          <w:tab w:val="left" w:pos="284"/>
        </w:tabs>
        <w:spacing w:after="0" w:line="240" w:lineRule="auto"/>
        <w:jc w:val="both"/>
        <w:rPr>
          <w:rFonts w:ascii="Times New Roman" w:hAnsi="Times New Roman"/>
          <w:sz w:val="24"/>
          <w:szCs w:val="24"/>
        </w:rPr>
      </w:pPr>
      <w:r w:rsidRPr="003975D2">
        <w:rPr>
          <w:rFonts w:ascii="Times New Roman" w:hAnsi="Times New Roman"/>
          <w:sz w:val="24"/>
          <w:szCs w:val="24"/>
        </w:rPr>
        <w:t>Статистика потребления населением товаров и услуг.</w:t>
      </w:r>
    </w:p>
    <w:p w:rsidR="00EC5BC2" w:rsidRPr="003975D2" w:rsidRDefault="00EC5BC2" w:rsidP="003975D2">
      <w:pPr>
        <w:widowControl w:val="0"/>
        <w:shd w:val="clear" w:color="auto" w:fill="FFFFFF"/>
        <w:tabs>
          <w:tab w:val="left" w:pos="426"/>
          <w:tab w:val="left" w:pos="567"/>
        </w:tabs>
        <w:ind w:firstLine="397"/>
        <w:jc w:val="both"/>
      </w:pPr>
    </w:p>
    <w:p w:rsidR="00041A27" w:rsidRPr="003975D2" w:rsidRDefault="00041A27" w:rsidP="003975D2">
      <w:pPr>
        <w:widowControl w:val="0"/>
        <w:tabs>
          <w:tab w:val="left" w:pos="284"/>
        </w:tabs>
        <w:jc w:val="both"/>
      </w:pPr>
      <w:r w:rsidRPr="003975D2">
        <w:t>Форма проведения экзамена: письменная.</w:t>
      </w:r>
    </w:p>
    <w:p w:rsidR="00656C14" w:rsidRPr="003975D2" w:rsidRDefault="00656C14" w:rsidP="003975D2">
      <w:pPr>
        <w:widowControl w:val="0"/>
        <w:rPr>
          <w:bCs/>
        </w:rPr>
      </w:pPr>
      <w:r w:rsidRPr="003975D2">
        <w:rPr>
          <w:bCs/>
        </w:rPr>
        <w:br w:type="page"/>
      </w:r>
    </w:p>
    <w:p w:rsidR="000B7D25" w:rsidRPr="003975D2" w:rsidRDefault="00AD3F74" w:rsidP="003975D2">
      <w:pPr>
        <w:widowControl w:val="0"/>
        <w:shd w:val="clear" w:color="auto" w:fill="FFFFFF"/>
        <w:ind w:firstLine="510"/>
        <w:jc w:val="center"/>
        <w:rPr>
          <w:b/>
          <w:bCs/>
          <w:sz w:val="28"/>
          <w:szCs w:val="28"/>
        </w:rPr>
      </w:pPr>
      <w:r w:rsidRPr="003975D2">
        <w:rPr>
          <w:b/>
          <w:sz w:val="28"/>
          <w:szCs w:val="28"/>
        </w:rPr>
        <w:lastRenderedPageBreak/>
        <w:t>3.</w:t>
      </w:r>
      <w:r w:rsidR="00BE66B1" w:rsidRPr="003975D2">
        <w:rPr>
          <w:b/>
          <w:sz w:val="28"/>
          <w:szCs w:val="28"/>
        </w:rPr>
        <w:t>3</w:t>
      </w:r>
      <w:r w:rsidRPr="003975D2">
        <w:rPr>
          <w:sz w:val="28"/>
          <w:szCs w:val="28"/>
        </w:rPr>
        <w:t xml:space="preserve"> </w:t>
      </w:r>
      <w:r w:rsidRPr="003975D2">
        <w:rPr>
          <w:b/>
          <w:bCs/>
          <w:sz w:val="28"/>
          <w:szCs w:val="28"/>
        </w:rPr>
        <w:t xml:space="preserve">КРИТЕРИИ ОЦЕНКИ ПО </w:t>
      </w:r>
      <w:r w:rsidR="00EC6280" w:rsidRPr="003975D2">
        <w:rPr>
          <w:b/>
          <w:bCs/>
          <w:sz w:val="28"/>
          <w:szCs w:val="28"/>
        </w:rPr>
        <w:t xml:space="preserve">УЧЕБНОЙ </w:t>
      </w:r>
      <w:r w:rsidRPr="003975D2">
        <w:rPr>
          <w:b/>
          <w:bCs/>
          <w:sz w:val="28"/>
          <w:szCs w:val="28"/>
        </w:rPr>
        <w:t>ДИСЦИПЛИНЕ</w:t>
      </w:r>
    </w:p>
    <w:p w:rsidR="00656C14" w:rsidRPr="003975D2" w:rsidRDefault="00656C14" w:rsidP="003975D2">
      <w:pPr>
        <w:widowControl w:val="0"/>
        <w:shd w:val="clear" w:color="auto" w:fill="FFFFFF"/>
        <w:ind w:firstLine="510"/>
        <w:jc w:val="both"/>
        <w:rPr>
          <w:szCs w:val="28"/>
        </w:rPr>
      </w:pPr>
    </w:p>
    <w:p w:rsidR="00C8579F" w:rsidRPr="00D37467" w:rsidRDefault="00C8579F" w:rsidP="003975D2">
      <w:pPr>
        <w:widowControl w:val="0"/>
        <w:shd w:val="clear" w:color="auto" w:fill="FFFFFF"/>
        <w:ind w:firstLine="510"/>
      </w:pPr>
      <w:r w:rsidRPr="00D37467">
        <w:t>В соответствии с принципами дидактической системы высшей школы 10-балльная си</w:t>
      </w:r>
      <w:r w:rsidRPr="00D37467">
        <w:t>с</w:t>
      </w:r>
      <w:r w:rsidRPr="00D37467">
        <w:t>тема учитывает следующие параметрические уровни знаний и компетентности студентов и соответствующие им оценки и баллы:</w:t>
      </w:r>
    </w:p>
    <w:p w:rsidR="00C8579F" w:rsidRPr="00D37467" w:rsidRDefault="00C8579F" w:rsidP="003975D2">
      <w:pPr>
        <w:widowControl w:val="0"/>
        <w:shd w:val="clear" w:color="auto" w:fill="FFFFFF"/>
        <w:ind w:firstLine="510"/>
      </w:pPr>
      <w:r w:rsidRPr="00D37467">
        <w:rPr>
          <w:b/>
          <w:bCs/>
        </w:rPr>
        <w:t xml:space="preserve">первый уровень </w:t>
      </w:r>
      <w:r w:rsidRPr="00D37467">
        <w:rPr>
          <w:i/>
          <w:iCs/>
        </w:rPr>
        <w:t xml:space="preserve">(низкий) </w:t>
      </w:r>
      <w:r w:rsidRPr="00D37467">
        <w:t>- рецептивный; оценки - «неудовлетворительно», «не зачт</w:t>
      </w:r>
      <w:r w:rsidRPr="00D37467">
        <w:t>е</w:t>
      </w:r>
      <w:r w:rsidRPr="00D37467">
        <w:t>но»; баллы - «1», «2», «3»;</w:t>
      </w:r>
    </w:p>
    <w:p w:rsidR="00C8579F" w:rsidRPr="00D37467" w:rsidRDefault="00C8579F" w:rsidP="003975D2">
      <w:pPr>
        <w:widowControl w:val="0"/>
        <w:shd w:val="clear" w:color="auto" w:fill="FFFFFF"/>
        <w:ind w:firstLine="510"/>
      </w:pPr>
      <w:r w:rsidRPr="00D37467">
        <w:rPr>
          <w:b/>
          <w:bCs/>
        </w:rPr>
        <w:t xml:space="preserve">второй уровень </w:t>
      </w:r>
      <w:r w:rsidRPr="00D37467">
        <w:rPr>
          <w:i/>
          <w:iCs/>
        </w:rPr>
        <w:t xml:space="preserve">(минимально достаточный) </w:t>
      </w:r>
      <w:r w:rsidR="003F4757" w:rsidRPr="00D37467">
        <w:t>–</w:t>
      </w:r>
      <w:r w:rsidRPr="00D37467">
        <w:t xml:space="preserve"> репродуктивная несамостоятельная учебная деятельность, выполняемая с помощью преподавателя; оценка - «удовлетворител</w:t>
      </w:r>
      <w:r w:rsidRPr="00D37467">
        <w:t>ь</w:t>
      </w:r>
      <w:r w:rsidRPr="00D37467">
        <w:t>но», «зачтено»; балл - «4»;</w:t>
      </w:r>
    </w:p>
    <w:p w:rsidR="00C8579F" w:rsidRPr="00D37467" w:rsidRDefault="00C8579F" w:rsidP="003975D2">
      <w:pPr>
        <w:widowControl w:val="0"/>
        <w:shd w:val="clear" w:color="auto" w:fill="FFFFFF"/>
        <w:ind w:firstLine="510"/>
      </w:pPr>
      <w:r w:rsidRPr="00D37467">
        <w:rPr>
          <w:b/>
          <w:bCs/>
        </w:rPr>
        <w:t xml:space="preserve">третий уровень </w:t>
      </w:r>
      <w:r w:rsidRPr="00D37467">
        <w:rPr>
          <w:i/>
          <w:iCs/>
        </w:rPr>
        <w:t xml:space="preserve">(средний) - </w:t>
      </w:r>
      <w:r w:rsidRPr="00D37467">
        <w:t>репродуктивная самостоятельная деятельность, выполня</w:t>
      </w:r>
      <w:r w:rsidRPr="00D37467">
        <w:t>е</w:t>
      </w:r>
      <w:r w:rsidRPr="00D37467">
        <w:t>мая по алгоритму; оценки - «почти хорошо» и «хорошо»; баллы - «5» и «6»;</w:t>
      </w:r>
    </w:p>
    <w:p w:rsidR="00C8579F" w:rsidRPr="00D37467" w:rsidRDefault="00C8579F" w:rsidP="003975D2">
      <w:pPr>
        <w:widowControl w:val="0"/>
        <w:shd w:val="clear" w:color="auto" w:fill="FFFFFF"/>
        <w:ind w:firstLine="510"/>
      </w:pPr>
      <w:r w:rsidRPr="00D37467">
        <w:rPr>
          <w:b/>
          <w:bCs/>
        </w:rPr>
        <w:t xml:space="preserve">четвертый уровень </w:t>
      </w:r>
      <w:r w:rsidRPr="00D37467">
        <w:rPr>
          <w:i/>
          <w:iCs/>
        </w:rPr>
        <w:t xml:space="preserve">(высокий) - </w:t>
      </w:r>
      <w:r w:rsidRPr="00D37467">
        <w:t>продуктивная самостоятельная деятельность, выпо</w:t>
      </w:r>
      <w:r w:rsidRPr="00D37467">
        <w:t>л</w:t>
      </w:r>
      <w:r w:rsidRPr="00D37467">
        <w:t>няемая по созданному или типовому алгоритму; оценки - «очень хорошо» и «почти отли</w:t>
      </w:r>
      <w:r w:rsidRPr="00D37467">
        <w:t>ч</w:t>
      </w:r>
      <w:r w:rsidRPr="00D37467">
        <w:t xml:space="preserve">но»; баллы - «7» и </w:t>
      </w:r>
      <w:r w:rsidRPr="00D37467">
        <w:rPr>
          <w:b/>
          <w:bCs/>
        </w:rPr>
        <w:t>«8»;</w:t>
      </w:r>
    </w:p>
    <w:p w:rsidR="00C8579F" w:rsidRPr="00D37467" w:rsidRDefault="00C8579F" w:rsidP="003975D2">
      <w:pPr>
        <w:widowControl w:val="0"/>
        <w:shd w:val="clear" w:color="auto" w:fill="FFFFFF"/>
        <w:ind w:firstLine="510"/>
      </w:pPr>
      <w:r w:rsidRPr="00D37467">
        <w:rPr>
          <w:b/>
          <w:bCs/>
        </w:rPr>
        <w:t xml:space="preserve">пятый уровень </w:t>
      </w:r>
      <w:r w:rsidRPr="00D37467">
        <w:rPr>
          <w:i/>
          <w:iCs/>
        </w:rPr>
        <w:t xml:space="preserve">(высший) </w:t>
      </w:r>
      <w:r w:rsidRPr="00D37467">
        <w:t>- творческая деятельность, в результате которой создается объективно новая учебная продукция (информация, знания); оценки - «отлично» и «прево</w:t>
      </w:r>
      <w:r w:rsidRPr="00D37467">
        <w:t>с</w:t>
      </w:r>
      <w:r w:rsidRPr="00D37467">
        <w:t>ходно»; баллы - «9» и «10».</w:t>
      </w:r>
    </w:p>
    <w:p w:rsidR="00C8579F" w:rsidRPr="00D37467" w:rsidRDefault="00C8579F" w:rsidP="003975D2">
      <w:pPr>
        <w:widowControl w:val="0"/>
        <w:shd w:val="clear" w:color="auto" w:fill="FFFFFF"/>
        <w:ind w:firstLine="510"/>
      </w:pPr>
      <w:r w:rsidRPr="00D37467">
        <w:t>Десятибалльная (10-балльная) шкала оценки представляет собой систему измерения учебных достижений студентов, в которой оценка уровня знаний и компетентности выраж</w:t>
      </w:r>
      <w:r w:rsidRPr="00D37467">
        <w:t>а</w:t>
      </w:r>
      <w:r w:rsidRPr="00D37467">
        <w:t>ется последовательным рядом чисел (баллов) «1», «2», «3», «4», «5», «6», «7», «8», «9», «10».</w:t>
      </w:r>
    </w:p>
    <w:p w:rsidR="00C8579F" w:rsidRPr="00D37467" w:rsidRDefault="00C8579F" w:rsidP="003975D2">
      <w:pPr>
        <w:widowControl w:val="0"/>
        <w:shd w:val="clear" w:color="auto" w:fill="FFFFFF"/>
        <w:ind w:firstLine="510"/>
      </w:pPr>
      <w:r w:rsidRPr="00D37467">
        <w:t>Для реализации десятибалльной шкалы оценки знаний и компетентности студентов и</w:t>
      </w:r>
      <w:r w:rsidRPr="00D37467">
        <w:t>с</w:t>
      </w:r>
      <w:r w:rsidRPr="00D37467">
        <w:t>пользуются нижеприведенные критерии.</w:t>
      </w:r>
    </w:p>
    <w:p w:rsidR="00C8579F" w:rsidRPr="00D37467" w:rsidRDefault="00C8579F" w:rsidP="003975D2">
      <w:pPr>
        <w:widowControl w:val="0"/>
        <w:shd w:val="clear" w:color="auto" w:fill="FFFFFF"/>
        <w:ind w:firstLine="510"/>
      </w:pPr>
      <w:r w:rsidRPr="00D37467">
        <w:rPr>
          <w:b/>
          <w:bCs/>
        </w:rPr>
        <w:t xml:space="preserve">10 баллов </w:t>
      </w:r>
      <w:r w:rsidRPr="00D37467">
        <w:t xml:space="preserve">– </w:t>
      </w:r>
      <w:r w:rsidRPr="00D37467">
        <w:rPr>
          <w:b/>
          <w:bCs/>
        </w:rPr>
        <w:t>ПРЕВОСХОДНО:</w:t>
      </w:r>
    </w:p>
    <w:p w:rsidR="00C8579F" w:rsidRPr="00D37467" w:rsidRDefault="00C8579F" w:rsidP="003975D2">
      <w:pPr>
        <w:widowControl w:val="0"/>
        <w:numPr>
          <w:ilvl w:val="0"/>
          <w:numId w:val="1"/>
        </w:numPr>
        <w:shd w:val="clear" w:color="auto" w:fill="FFFFFF"/>
        <w:tabs>
          <w:tab w:val="left" w:pos="638"/>
        </w:tabs>
        <w:autoSpaceDE w:val="0"/>
        <w:autoSpaceDN w:val="0"/>
        <w:adjustRightInd w:val="0"/>
        <w:ind w:firstLine="510"/>
        <w:jc w:val="both"/>
      </w:pPr>
      <w:r w:rsidRPr="00D37467">
        <w:t>систематизированные, глубокие и полные знания по всем разделам учебной програ</w:t>
      </w:r>
      <w:r w:rsidRPr="00D37467">
        <w:t>м</w:t>
      </w:r>
      <w:r w:rsidRPr="00D37467">
        <w:t>мы, а также по основным вопросам, выходящим за ее пределы;</w:t>
      </w:r>
    </w:p>
    <w:p w:rsidR="00C8579F" w:rsidRPr="00D37467" w:rsidRDefault="00C8579F" w:rsidP="003975D2">
      <w:pPr>
        <w:widowControl w:val="0"/>
        <w:numPr>
          <w:ilvl w:val="0"/>
          <w:numId w:val="1"/>
        </w:numPr>
        <w:shd w:val="clear" w:color="auto" w:fill="FFFFFF"/>
        <w:tabs>
          <w:tab w:val="left" w:pos="638"/>
        </w:tabs>
        <w:autoSpaceDE w:val="0"/>
        <w:autoSpaceDN w:val="0"/>
        <w:adjustRightInd w:val="0"/>
        <w:ind w:firstLine="510"/>
        <w:jc w:val="both"/>
      </w:pPr>
      <w:r w:rsidRPr="00D37467">
        <w:t>точное использование научной терминологии (в том числе на иностранном языке), стилистически грамотное, логически правильное изложение ответа на вопросы;</w:t>
      </w:r>
    </w:p>
    <w:p w:rsidR="00C8579F" w:rsidRPr="00D37467" w:rsidRDefault="00C8579F" w:rsidP="003975D2">
      <w:pPr>
        <w:widowControl w:val="0"/>
        <w:numPr>
          <w:ilvl w:val="0"/>
          <w:numId w:val="1"/>
        </w:numPr>
        <w:shd w:val="clear" w:color="auto" w:fill="FFFFFF"/>
        <w:tabs>
          <w:tab w:val="left" w:pos="638"/>
        </w:tabs>
        <w:autoSpaceDE w:val="0"/>
        <w:autoSpaceDN w:val="0"/>
        <w:adjustRightInd w:val="0"/>
        <w:ind w:firstLine="510"/>
        <w:jc w:val="both"/>
      </w:pPr>
      <w:r w:rsidRPr="00D37467">
        <w:t>безупречное владение инструментарием учебной дисциплины, умение его эффективно использовать в постановке и решении научных и профессиональных задач;</w:t>
      </w:r>
    </w:p>
    <w:p w:rsidR="00C8579F" w:rsidRPr="00D37467" w:rsidRDefault="00C8579F" w:rsidP="003975D2">
      <w:pPr>
        <w:widowControl w:val="0"/>
        <w:numPr>
          <w:ilvl w:val="0"/>
          <w:numId w:val="1"/>
        </w:numPr>
        <w:shd w:val="clear" w:color="auto" w:fill="FFFFFF"/>
        <w:tabs>
          <w:tab w:val="left" w:pos="638"/>
        </w:tabs>
        <w:autoSpaceDE w:val="0"/>
        <w:autoSpaceDN w:val="0"/>
        <w:adjustRightInd w:val="0"/>
        <w:ind w:firstLine="510"/>
        <w:jc w:val="both"/>
      </w:pPr>
      <w:r w:rsidRPr="00D37467">
        <w:t>выраженная способность самостоятельно и творчески решать сложные проблемы в н</w:t>
      </w:r>
      <w:r w:rsidRPr="00D37467">
        <w:t>е</w:t>
      </w:r>
      <w:r w:rsidRPr="00D37467">
        <w:t>стандартной ситуации;</w:t>
      </w:r>
    </w:p>
    <w:p w:rsidR="00C8579F" w:rsidRPr="00D37467" w:rsidRDefault="00C8579F" w:rsidP="003975D2">
      <w:pPr>
        <w:widowControl w:val="0"/>
        <w:numPr>
          <w:ilvl w:val="0"/>
          <w:numId w:val="1"/>
        </w:numPr>
        <w:shd w:val="clear" w:color="auto" w:fill="FFFFFF"/>
        <w:tabs>
          <w:tab w:val="left" w:pos="638"/>
        </w:tabs>
        <w:autoSpaceDE w:val="0"/>
        <w:autoSpaceDN w:val="0"/>
        <w:adjustRightInd w:val="0"/>
        <w:ind w:firstLine="510"/>
        <w:jc w:val="both"/>
      </w:pPr>
      <w:r w:rsidRPr="00D37467">
        <w:t>полное и глубокое усвоение основной и дополнительной литературы, рекомендова</w:t>
      </w:r>
      <w:r w:rsidRPr="00D37467">
        <w:t>н</w:t>
      </w:r>
      <w:r w:rsidRPr="00D37467">
        <w:t>ной учебной программой дисциплины;</w:t>
      </w:r>
    </w:p>
    <w:p w:rsidR="00C8579F" w:rsidRPr="00D37467" w:rsidRDefault="00C8579F" w:rsidP="003975D2">
      <w:pPr>
        <w:widowControl w:val="0"/>
        <w:numPr>
          <w:ilvl w:val="0"/>
          <w:numId w:val="1"/>
        </w:numPr>
        <w:shd w:val="clear" w:color="auto" w:fill="FFFFFF"/>
        <w:tabs>
          <w:tab w:val="left" w:pos="638"/>
        </w:tabs>
        <w:autoSpaceDE w:val="0"/>
        <w:autoSpaceDN w:val="0"/>
        <w:adjustRightInd w:val="0"/>
        <w:ind w:firstLine="510"/>
        <w:jc w:val="both"/>
      </w:pPr>
      <w:r w:rsidRPr="00D37467">
        <w:t>умение ориентироваться в теориях, концепциях и направлениях по изучаемой дисци</w:t>
      </w:r>
      <w:r w:rsidRPr="00D37467">
        <w:t>п</w:t>
      </w:r>
      <w:r w:rsidRPr="00D37467">
        <w:t>лине и давать им критическую оценку, использовать научные достижения других дисциплин;</w:t>
      </w:r>
    </w:p>
    <w:p w:rsidR="00C8579F" w:rsidRPr="00D37467" w:rsidRDefault="00C8579F" w:rsidP="003975D2">
      <w:pPr>
        <w:widowControl w:val="0"/>
        <w:numPr>
          <w:ilvl w:val="0"/>
          <w:numId w:val="1"/>
        </w:numPr>
        <w:shd w:val="clear" w:color="auto" w:fill="FFFFFF"/>
        <w:tabs>
          <w:tab w:val="left" w:pos="638"/>
        </w:tabs>
        <w:autoSpaceDE w:val="0"/>
        <w:autoSpaceDN w:val="0"/>
        <w:adjustRightInd w:val="0"/>
        <w:ind w:firstLine="510"/>
        <w:jc w:val="both"/>
      </w:pPr>
      <w:r w:rsidRPr="00D37467">
        <w:t>творческая самостоятельная работа на практических, лабораторных занятиях, активное участие в групповых обсуждениях, высокий уровень культуры исполнения заданий.</w:t>
      </w:r>
    </w:p>
    <w:p w:rsidR="00C8579F" w:rsidRPr="00D37467" w:rsidRDefault="00C8579F" w:rsidP="003975D2">
      <w:pPr>
        <w:widowControl w:val="0"/>
        <w:shd w:val="clear" w:color="auto" w:fill="FFFFFF"/>
        <w:ind w:firstLine="510"/>
      </w:pPr>
      <w:r w:rsidRPr="00D37467">
        <w:rPr>
          <w:b/>
          <w:bCs/>
        </w:rPr>
        <w:t xml:space="preserve">9 баллов </w:t>
      </w:r>
      <w:r w:rsidRPr="00D37467">
        <w:t xml:space="preserve">– </w:t>
      </w:r>
      <w:r w:rsidRPr="00D37467">
        <w:rPr>
          <w:b/>
          <w:bCs/>
        </w:rPr>
        <w:t>ОТЛИЧНО:</w:t>
      </w:r>
    </w:p>
    <w:p w:rsidR="00C8579F" w:rsidRPr="00D37467" w:rsidRDefault="00C8579F" w:rsidP="003975D2">
      <w:pPr>
        <w:widowControl w:val="0"/>
        <w:numPr>
          <w:ilvl w:val="0"/>
          <w:numId w:val="1"/>
        </w:numPr>
        <w:shd w:val="clear" w:color="auto" w:fill="FFFFFF"/>
        <w:tabs>
          <w:tab w:val="left" w:pos="638"/>
        </w:tabs>
        <w:autoSpaceDE w:val="0"/>
        <w:autoSpaceDN w:val="0"/>
        <w:adjustRightInd w:val="0"/>
        <w:ind w:firstLine="510"/>
        <w:jc w:val="both"/>
      </w:pPr>
      <w:r w:rsidRPr="00D37467">
        <w:t>систематизированные, глубокие и полные: знания по всем разделам учебной програ</w:t>
      </w:r>
      <w:r w:rsidRPr="00D37467">
        <w:t>м</w:t>
      </w:r>
      <w:r w:rsidRPr="00D37467">
        <w:t>мы;</w:t>
      </w:r>
    </w:p>
    <w:p w:rsidR="00C8579F" w:rsidRPr="00D37467" w:rsidRDefault="00C8579F" w:rsidP="003975D2">
      <w:pPr>
        <w:widowControl w:val="0"/>
        <w:numPr>
          <w:ilvl w:val="0"/>
          <w:numId w:val="1"/>
        </w:numPr>
        <w:shd w:val="clear" w:color="auto" w:fill="FFFFFF"/>
        <w:tabs>
          <w:tab w:val="left" w:pos="638"/>
        </w:tabs>
        <w:autoSpaceDE w:val="0"/>
        <w:autoSpaceDN w:val="0"/>
        <w:adjustRightInd w:val="0"/>
        <w:ind w:firstLine="510"/>
        <w:jc w:val="both"/>
      </w:pPr>
      <w:r w:rsidRPr="00D37467">
        <w:t>точное использование научной терминологии (в том числе на иностранном языке), стилистически грамотное, логически правильное изложение ответа на вопросы;</w:t>
      </w:r>
    </w:p>
    <w:p w:rsidR="00C8579F" w:rsidRPr="00D37467" w:rsidRDefault="00C8579F" w:rsidP="003975D2">
      <w:pPr>
        <w:widowControl w:val="0"/>
        <w:numPr>
          <w:ilvl w:val="0"/>
          <w:numId w:val="1"/>
        </w:numPr>
        <w:shd w:val="clear" w:color="auto" w:fill="FFFFFF"/>
        <w:tabs>
          <w:tab w:val="left" w:pos="638"/>
        </w:tabs>
        <w:autoSpaceDE w:val="0"/>
        <w:autoSpaceDN w:val="0"/>
        <w:adjustRightInd w:val="0"/>
        <w:ind w:firstLine="510"/>
        <w:jc w:val="both"/>
      </w:pPr>
      <w:r w:rsidRPr="00D37467">
        <w:t>владение инструментарием учебной дисциплины, умение его эффективно использ</w:t>
      </w:r>
      <w:r w:rsidRPr="00D37467">
        <w:t>о</w:t>
      </w:r>
      <w:r w:rsidRPr="00D37467">
        <w:t>вать в постановке и решении научных и профессиональных задач;</w:t>
      </w:r>
    </w:p>
    <w:p w:rsidR="00C8579F" w:rsidRPr="00D37467" w:rsidRDefault="00C8579F" w:rsidP="003975D2">
      <w:pPr>
        <w:widowControl w:val="0"/>
        <w:numPr>
          <w:ilvl w:val="0"/>
          <w:numId w:val="1"/>
        </w:numPr>
        <w:shd w:val="clear" w:color="auto" w:fill="FFFFFF"/>
        <w:tabs>
          <w:tab w:val="left" w:pos="638"/>
        </w:tabs>
        <w:autoSpaceDE w:val="0"/>
        <w:autoSpaceDN w:val="0"/>
        <w:adjustRightInd w:val="0"/>
        <w:ind w:firstLine="510"/>
        <w:jc w:val="both"/>
      </w:pPr>
      <w:r w:rsidRPr="00D37467">
        <w:t>способность самостоятельно и творчески решать сложные проблемы в нестандартной ситуации в рамках учебной программы;</w:t>
      </w:r>
    </w:p>
    <w:p w:rsidR="00C8579F" w:rsidRPr="00D37467" w:rsidRDefault="00C8579F" w:rsidP="003975D2">
      <w:pPr>
        <w:widowControl w:val="0"/>
        <w:numPr>
          <w:ilvl w:val="0"/>
          <w:numId w:val="1"/>
        </w:numPr>
        <w:shd w:val="clear" w:color="auto" w:fill="FFFFFF"/>
        <w:tabs>
          <w:tab w:val="left" w:pos="638"/>
        </w:tabs>
        <w:autoSpaceDE w:val="0"/>
        <w:autoSpaceDN w:val="0"/>
        <w:adjustRightInd w:val="0"/>
        <w:ind w:firstLine="510"/>
        <w:jc w:val="both"/>
      </w:pPr>
      <w:r w:rsidRPr="00D37467">
        <w:t>полное усвоение основной и дополнительной литературы, рекомендованной учебной программой дисциплины;</w:t>
      </w:r>
    </w:p>
    <w:p w:rsidR="00C8579F" w:rsidRPr="00D37467" w:rsidRDefault="00C8579F" w:rsidP="003975D2">
      <w:pPr>
        <w:widowControl w:val="0"/>
        <w:numPr>
          <w:ilvl w:val="0"/>
          <w:numId w:val="1"/>
        </w:numPr>
        <w:shd w:val="clear" w:color="auto" w:fill="FFFFFF"/>
        <w:tabs>
          <w:tab w:val="left" w:pos="638"/>
        </w:tabs>
        <w:autoSpaceDE w:val="0"/>
        <w:autoSpaceDN w:val="0"/>
        <w:adjustRightInd w:val="0"/>
        <w:ind w:firstLine="510"/>
        <w:jc w:val="both"/>
      </w:pPr>
      <w:r w:rsidRPr="00D37467">
        <w:t>умение ориентироваться в основных теориях, концепциях и направлениях по изуча</w:t>
      </w:r>
      <w:r w:rsidRPr="00D37467">
        <w:t>е</w:t>
      </w:r>
      <w:r w:rsidRPr="00D37467">
        <w:t>мой дисциплине и давать им критическую оценку;</w:t>
      </w:r>
    </w:p>
    <w:p w:rsidR="00C8579F" w:rsidRPr="00D37467" w:rsidRDefault="00C8579F" w:rsidP="003975D2">
      <w:pPr>
        <w:widowControl w:val="0"/>
        <w:numPr>
          <w:ilvl w:val="0"/>
          <w:numId w:val="1"/>
        </w:numPr>
        <w:shd w:val="clear" w:color="auto" w:fill="FFFFFF"/>
        <w:tabs>
          <w:tab w:val="left" w:pos="638"/>
        </w:tabs>
        <w:autoSpaceDE w:val="0"/>
        <w:autoSpaceDN w:val="0"/>
        <w:adjustRightInd w:val="0"/>
        <w:ind w:firstLine="510"/>
        <w:jc w:val="both"/>
      </w:pPr>
      <w:r w:rsidRPr="00D37467">
        <w:t>самостоятельная работа на практических, лабораторных занятиях, творческое участие в групповых обсуждениях, высокий уровень культуры исполнения заданий.</w:t>
      </w:r>
    </w:p>
    <w:p w:rsidR="00C8579F" w:rsidRPr="00D37467" w:rsidRDefault="00C8579F" w:rsidP="003975D2">
      <w:pPr>
        <w:widowControl w:val="0"/>
        <w:shd w:val="clear" w:color="auto" w:fill="FFFFFF"/>
        <w:ind w:firstLine="510"/>
      </w:pPr>
      <w:r w:rsidRPr="00D37467">
        <w:rPr>
          <w:b/>
          <w:bCs/>
        </w:rPr>
        <w:t xml:space="preserve">8 баллов </w:t>
      </w:r>
      <w:r w:rsidRPr="00D37467">
        <w:t xml:space="preserve">- </w:t>
      </w:r>
      <w:r w:rsidRPr="00D37467">
        <w:rPr>
          <w:b/>
          <w:bCs/>
        </w:rPr>
        <w:t>ПОЧТИ ОТЛИЧНО:</w:t>
      </w:r>
    </w:p>
    <w:p w:rsidR="00C8579F" w:rsidRPr="00D37467" w:rsidRDefault="00C8579F" w:rsidP="003975D2">
      <w:pPr>
        <w:widowControl w:val="0"/>
        <w:numPr>
          <w:ilvl w:val="0"/>
          <w:numId w:val="1"/>
        </w:numPr>
        <w:shd w:val="clear" w:color="auto" w:fill="FFFFFF"/>
        <w:tabs>
          <w:tab w:val="left" w:pos="638"/>
        </w:tabs>
        <w:autoSpaceDE w:val="0"/>
        <w:autoSpaceDN w:val="0"/>
        <w:adjustRightInd w:val="0"/>
        <w:ind w:firstLine="510"/>
        <w:jc w:val="both"/>
      </w:pPr>
      <w:r w:rsidRPr="00D37467">
        <w:lastRenderedPageBreak/>
        <w:t>систематизированные, глубокие и полные знания по всем поставленным вопросам в объеме учебной программы;</w:t>
      </w:r>
    </w:p>
    <w:p w:rsidR="00C8579F" w:rsidRPr="00D37467" w:rsidRDefault="00C8579F" w:rsidP="003975D2">
      <w:pPr>
        <w:pStyle w:val="25"/>
        <w:widowControl w:val="0"/>
        <w:ind w:firstLine="510"/>
        <w:jc w:val="both"/>
        <w:rPr>
          <w:rFonts w:ascii="Times New Roman" w:hAnsi="Times New Roman"/>
          <w:b/>
          <w:sz w:val="24"/>
          <w:szCs w:val="24"/>
        </w:rPr>
      </w:pPr>
      <w:r w:rsidRPr="00D37467">
        <w:rPr>
          <w:rFonts w:ascii="Times New Roman" w:hAnsi="Times New Roman"/>
          <w:sz w:val="24"/>
          <w:szCs w:val="24"/>
        </w:rPr>
        <w:t>использование научной терминологии, стилистически грамотное, логически правильное изложение ответа на вопросы, умение делать обоснованные выводы;</w:t>
      </w:r>
    </w:p>
    <w:p w:rsidR="00C8579F" w:rsidRPr="00D37467" w:rsidRDefault="00C8579F" w:rsidP="003975D2">
      <w:pPr>
        <w:widowControl w:val="0"/>
        <w:numPr>
          <w:ilvl w:val="0"/>
          <w:numId w:val="2"/>
        </w:numPr>
        <w:shd w:val="clear" w:color="auto" w:fill="FFFFFF"/>
        <w:tabs>
          <w:tab w:val="left" w:pos="629"/>
        </w:tabs>
        <w:autoSpaceDE w:val="0"/>
        <w:autoSpaceDN w:val="0"/>
        <w:adjustRightInd w:val="0"/>
        <w:ind w:firstLine="510"/>
        <w:jc w:val="both"/>
      </w:pPr>
      <w:r w:rsidRPr="00D37467">
        <w:t>владение инструментарием учебной дисциплины (методами комплексного анализа, техникой информационных технологий), умение его использовать в постановке и решении научных и профессиональных задач;</w:t>
      </w:r>
    </w:p>
    <w:p w:rsidR="00C8579F" w:rsidRPr="00D37467" w:rsidRDefault="00C8579F" w:rsidP="003975D2">
      <w:pPr>
        <w:widowControl w:val="0"/>
        <w:numPr>
          <w:ilvl w:val="0"/>
          <w:numId w:val="2"/>
        </w:numPr>
        <w:shd w:val="clear" w:color="auto" w:fill="FFFFFF"/>
        <w:tabs>
          <w:tab w:val="left" w:pos="629"/>
        </w:tabs>
        <w:autoSpaceDE w:val="0"/>
        <w:autoSpaceDN w:val="0"/>
        <w:adjustRightInd w:val="0"/>
        <w:ind w:firstLine="510"/>
        <w:jc w:val="both"/>
      </w:pPr>
      <w:r w:rsidRPr="00D37467">
        <w:t>способность самостоятельно решать сложные проблемы в рамках учебной программы;</w:t>
      </w:r>
    </w:p>
    <w:p w:rsidR="00C8579F" w:rsidRPr="00D37467" w:rsidRDefault="00C8579F" w:rsidP="003975D2">
      <w:pPr>
        <w:widowControl w:val="0"/>
        <w:shd w:val="clear" w:color="auto" w:fill="FFFFFF"/>
        <w:ind w:firstLine="510"/>
      </w:pPr>
      <w:r w:rsidRPr="00D37467">
        <w:t>-усвоение основной и дополнительной литературы, рекомендованной учебной програ</w:t>
      </w:r>
      <w:r w:rsidRPr="00D37467">
        <w:t>м</w:t>
      </w:r>
      <w:r w:rsidRPr="00D37467">
        <w:t>мой дисциплины;</w:t>
      </w:r>
    </w:p>
    <w:p w:rsidR="00C8579F" w:rsidRPr="00D37467" w:rsidRDefault="00C8579F" w:rsidP="003975D2">
      <w:pPr>
        <w:widowControl w:val="0"/>
        <w:numPr>
          <w:ilvl w:val="0"/>
          <w:numId w:val="2"/>
        </w:numPr>
        <w:shd w:val="clear" w:color="auto" w:fill="FFFFFF"/>
        <w:tabs>
          <w:tab w:val="left" w:pos="629"/>
        </w:tabs>
        <w:autoSpaceDE w:val="0"/>
        <w:autoSpaceDN w:val="0"/>
        <w:adjustRightInd w:val="0"/>
        <w:ind w:firstLine="510"/>
        <w:jc w:val="both"/>
      </w:pPr>
      <w:r w:rsidRPr="00D37467">
        <w:t>умение ориентироваться в основных теориях, концепциях и направлениях по изуча</w:t>
      </w:r>
      <w:r w:rsidRPr="00D37467">
        <w:t>е</w:t>
      </w:r>
      <w:r w:rsidRPr="00D37467">
        <w:t>мой дисциплине и давать им критическую оценку с позиций государственной идеологии (по дисциплинам социально-гуманитарного цикла);</w:t>
      </w:r>
    </w:p>
    <w:p w:rsidR="00C8579F" w:rsidRPr="00D37467" w:rsidRDefault="00C8579F" w:rsidP="003975D2">
      <w:pPr>
        <w:widowControl w:val="0"/>
        <w:numPr>
          <w:ilvl w:val="0"/>
          <w:numId w:val="2"/>
        </w:numPr>
        <w:shd w:val="clear" w:color="auto" w:fill="FFFFFF"/>
        <w:tabs>
          <w:tab w:val="left" w:pos="629"/>
        </w:tabs>
        <w:autoSpaceDE w:val="0"/>
        <w:autoSpaceDN w:val="0"/>
        <w:adjustRightInd w:val="0"/>
        <w:ind w:firstLine="510"/>
        <w:jc w:val="both"/>
      </w:pPr>
      <w:r w:rsidRPr="00D37467">
        <w:t>активная самостоятельная работа на практических, лабораторных занятиях, систем</w:t>
      </w:r>
      <w:r w:rsidRPr="00D37467">
        <w:t>а</w:t>
      </w:r>
      <w:r w:rsidRPr="00D37467">
        <w:t>тическое участие в групповых обсуждениях, высокий уровень культуры исполнения заданий.</w:t>
      </w:r>
    </w:p>
    <w:p w:rsidR="00C8579F" w:rsidRPr="00D37467" w:rsidRDefault="00C8579F" w:rsidP="003975D2">
      <w:pPr>
        <w:widowControl w:val="0"/>
        <w:shd w:val="clear" w:color="auto" w:fill="FFFFFF"/>
        <w:ind w:firstLine="510"/>
      </w:pPr>
      <w:r w:rsidRPr="00D37467">
        <w:rPr>
          <w:b/>
          <w:bCs/>
        </w:rPr>
        <w:t xml:space="preserve">7 баллов </w:t>
      </w:r>
      <w:r w:rsidRPr="00D37467">
        <w:t xml:space="preserve">- </w:t>
      </w:r>
      <w:r w:rsidRPr="00D37467">
        <w:rPr>
          <w:b/>
          <w:bCs/>
        </w:rPr>
        <w:t>ОЧЕНЬ ХОРОШО:</w:t>
      </w:r>
    </w:p>
    <w:p w:rsidR="00C8579F" w:rsidRPr="00D37467" w:rsidRDefault="00C8579F" w:rsidP="003975D2">
      <w:pPr>
        <w:widowControl w:val="0"/>
        <w:numPr>
          <w:ilvl w:val="0"/>
          <w:numId w:val="2"/>
        </w:numPr>
        <w:shd w:val="clear" w:color="auto" w:fill="FFFFFF"/>
        <w:tabs>
          <w:tab w:val="left" w:pos="629"/>
        </w:tabs>
        <w:autoSpaceDE w:val="0"/>
        <w:autoSpaceDN w:val="0"/>
        <w:adjustRightInd w:val="0"/>
        <w:ind w:firstLine="510"/>
        <w:jc w:val="both"/>
      </w:pPr>
      <w:r w:rsidRPr="00D37467">
        <w:t>систематизированные, глубокие и полные знания по всем разделам учебной програ</w:t>
      </w:r>
      <w:r w:rsidRPr="00D37467">
        <w:t>м</w:t>
      </w:r>
      <w:r w:rsidRPr="00D37467">
        <w:t>мы;</w:t>
      </w:r>
    </w:p>
    <w:p w:rsidR="00C8579F" w:rsidRPr="00D37467" w:rsidRDefault="00C8579F" w:rsidP="003975D2">
      <w:pPr>
        <w:widowControl w:val="0"/>
        <w:numPr>
          <w:ilvl w:val="0"/>
          <w:numId w:val="2"/>
        </w:numPr>
        <w:shd w:val="clear" w:color="auto" w:fill="FFFFFF"/>
        <w:tabs>
          <w:tab w:val="left" w:pos="629"/>
        </w:tabs>
        <w:autoSpaceDE w:val="0"/>
        <w:autoSpaceDN w:val="0"/>
        <w:adjustRightInd w:val="0"/>
        <w:ind w:firstLine="510"/>
        <w:jc w:val="both"/>
      </w:pPr>
      <w:r w:rsidRPr="00D37467">
        <w:t>использование научной терминологии (в том числе на иностранном языке), лингвист</w:t>
      </w:r>
      <w:r w:rsidRPr="00D37467">
        <w:t>и</w:t>
      </w:r>
      <w:r w:rsidRPr="00D37467">
        <w:t>чески и логически правильное изложение ответа на вопросы, умение делать обоснованные выводы;</w:t>
      </w:r>
    </w:p>
    <w:p w:rsidR="00C8579F" w:rsidRPr="00D37467" w:rsidRDefault="00C8579F" w:rsidP="003975D2">
      <w:pPr>
        <w:widowControl w:val="0"/>
        <w:numPr>
          <w:ilvl w:val="0"/>
          <w:numId w:val="2"/>
        </w:numPr>
        <w:shd w:val="clear" w:color="auto" w:fill="FFFFFF"/>
        <w:tabs>
          <w:tab w:val="left" w:pos="629"/>
        </w:tabs>
        <w:autoSpaceDE w:val="0"/>
        <w:autoSpaceDN w:val="0"/>
        <w:adjustRightInd w:val="0"/>
        <w:ind w:firstLine="510"/>
        <w:jc w:val="both"/>
      </w:pPr>
      <w:r w:rsidRPr="00D37467">
        <w:t>владение инструментарием учебной дисциплины, умение его использовать в постано</w:t>
      </w:r>
      <w:r w:rsidRPr="00D37467">
        <w:t>в</w:t>
      </w:r>
      <w:r w:rsidRPr="00D37467">
        <w:t>ке и решении научных и профессиональных задач;</w:t>
      </w:r>
    </w:p>
    <w:p w:rsidR="00C8579F" w:rsidRPr="00D37467" w:rsidRDefault="00C8579F" w:rsidP="003975D2">
      <w:pPr>
        <w:widowControl w:val="0"/>
        <w:numPr>
          <w:ilvl w:val="0"/>
          <w:numId w:val="2"/>
        </w:numPr>
        <w:shd w:val="clear" w:color="auto" w:fill="FFFFFF"/>
        <w:tabs>
          <w:tab w:val="left" w:pos="629"/>
        </w:tabs>
        <w:autoSpaceDE w:val="0"/>
        <w:autoSpaceDN w:val="0"/>
        <w:adjustRightInd w:val="0"/>
        <w:ind w:firstLine="510"/>
        <w:jc w:val="both"/>
      </w:pPr>
      <w:r w:rsidRPr="00D37467">
        <w:t>усвоение основной и дополнительной литературы, рекомендованной учебной пр</w:t>
      </w:r>
      <w:r w:rsidRPr="00D37467">
        <w:t>о</w:t>
      </w:r>
      <w:r w:rsidRPr="00D37467">
        <w:t>граммой дисциплины;</w:t>
      </w:r>
    </w:p>
    <w:p w:rsidR="00C8579F" w:rsidRPr="00D37467" w:rsidRDefault="00C8579F" w:rsidP="003975D2">
      <w:pPr>
        <w:widowControl w:val="0"/>
        <w:numPr>
          <w:ilvl w:val="0"/>
          <w:numId w:val="2"/>
        </w:numPr>
        <w:shd w:val="clear" w:color="auto" w:fill="FFFFFF"/>
        <w:tabs>
          <w:tab w:val="left" w:pos="629"/>
        </w:tabs>
        <w:autoSpaceDE w:val="0"/>
        <w:autoSpaceDN w:val="0"/>
        <w:adjustRightInd w:val="0"/>
        <w:ind w:firstLine="510"/>
        <w:jc w:val="both"/>
      </w:pPr>
      <w:r w:rsidRPr="00D37467">
        <w:t>умение ориентироваться в основных теориях, концепциях и направлениях по изуча</w:t>
      </w:r>
      <w:r w:rsidRPr="00D37467">
        <w:t>е</w:t>
      </w:r>
      <w:r w:rsidRPr="00D37467">
        <w:t>мой дисциплине и давать им критическую оценку;</w:t>
      </w:r>
    </w:p>
    <w:p w:rsidR="00C8579F" w:rsidRPr="00D37467" w:rsidRDefault="00C8579F" w:rsidP="003975D2">
      <w:pPr>
        <w:widowControl w:val="0"/>
        <w:numPr>
          <w:ilvl w:val="0"/>
          <w:numId w:val="2"/>
        </w:numPr>
        <w:shd w:val="clear" w:color="auto" w:fill="FFFFFF"/>
        <w:tabs>
          <w:tab w:val="left" w:pos="629"/>
        </w:tabs>
        <w:autoSpaceDE w:val="0"/>
        <w:autoSpaceDN w:val="0"/>
        <w:adjustRightInd w:val="0"/>
        <w:ind w:firstLine="510"/>
        <w:jc w:val="both"/>
      </w:pPr>
      <w:r w:rsidRPr="00D37467">
        <w:t>самостоятельная работа на практических, лабораторных занятиях, участие в групп</w:t>
      </w:r>
      <w:r w:rsidRPr="00D37467">
        <w:t>о</w:t>
      </w:r>
      <w:r w:rsidRPr="00D37467">
        <w:t>вых обсуждениях, высокий уровень культуры исполнения заданий.</w:t>
      </w:r>
    </w:p>
    <w:p w:rsidR="00C8579F" w:rsidRPr="00D37467" w:rsidRDefault="00C8579F" w:rsidP="003975D2">
      <w:pPr>
        <w:widowControl w:val="0"/>
        <w:shd w:val="clear" w:color="auto" w:fill="FFFFFF"/>
        <w:ind w:firstLine="510"/>
      </w:pPr>
      <w:r w:rsidRPr="00D37467">
        <w:rPr>
          <w:b/>
          <w:bCs/>
        </w:rPr>
        <w:t>6 баллов – ХОРОШО:</w:t>
      </w:r>
    </w:p>
    <w:p w:rsidR="00C8579F" w:rsidRPr="00D37467" w:rsidRDefault="00C8579F" w:rsidP="003975D2">
      <w:pPr>
        <w:widowControl w:val="0"/>
        <w:numPr>
          <w:ilvl w:val="0"/>
          <w:numId w:val="2"/>
        </w:numPr>
        <w:shd w:val="clear" w:color="auto" w:fill="FFFFFF"/>
        <w:tabs>
          <w:tab w:val="left" w:pos="629"/>
        </w:tabs>
        <w:autoSpaceDE w:val="0"/>
        <w:autoSpaceDN w:val="0"/>
        <w:adjustRightInd w:val="0"/>
        <w:ind w:firstLine="510"/>
        <w:jc w:val="both"/>
      </w:pPr>
      <w:r w:rsidRPr="00D37467">
        <w:t>достаточно полные и систематизированные знания в объеме учебной программы;</w:t>
      </w:r>
    </w:p>
    <w:p w:rsidR="00C8579F" w:rsidRPr="00D37467" w:rsidRDefault="00C8579F" w:rsidP="003975D2">
      <w:pPr>
        <w:widowControl w:val="0"/>
        <w:numPr>
          <w:ilvl w:val="0"/>
          <w:numId w:val="2"/>
        </w:numPr>
        <w:shd w:val="clear" w:color="auto" w:fill="FFFFFF"/>
        <w:tabs>
          <w:tab w:val="left" w:pos="629"/>
        </w:tabs>
        <w:autoSpaceDE w:val="0"/>
        <w:autoSpaceDN w:val="0"/>
        <w:adjustRightInd w:val="0"/>
        <w:ind w:firstLine="510"/>
        <w:jc w:val="both"/>
      </w:pPr>
      <w:r w:rsidRPr="00D37467">
        <w:t>использование необходимой научной терминологии, стилистически грамотное, лог</w:t>
      </w:r>
      <w:r w:rsidRPr="00D37467">
        <w:t>и</w:t>
      </w:r>
      <w:r w:rsidRPr="00D37467">
        <w:t>чески правильное изложение ответа на вопросы, умение делать обоснованные выводы;</w:t>
      </w:r>
    </w:p>
    <w:p w:rsidR="00C8579F" w:rsidRPr="00D37467" w:rsidRDefault="00C8579F" w:rsidP="003975D2">
      <w:pPr>
        <w:widowControl w:val="0"/>
        <w:numPr>
          <w:ilvl w:val="0"/>
          <w:numId w:val="2"/>
        </w:numPr>
        <w:shd w:val="clear" w:color="auto" w:fill="FFFFFF"/>
        <w:tabs>
          <w:tab w:val="left" w:pos="629"/>
        </w:tabs>
        <w:autoSpaceDE w:val="0"/>
        <w:autoSpaceDN w:val="0"/>
        <w:adjustRightInd w:val="0"/>
        <w:ind w:firstLine="510"/>
        <w:jc w:val="both"/>
      </w:pPr>
      <w:r w:rsidRPr="00D37467">
        <w:t>владение инструментарием учебной дисциплины, умение его использовать в решении учебных и профессиональных задач;</w:t>
      </w:r>
    </w:p>
    <w:p w:rsidR="00C8579F" w:rsidRPr="00D37467" w:rsidRDefault="00C8579F" w:rsidP="003975D2">
      <w:pPr>
        <w:widowControl w:val="0"/>
        <w:numPr>
          <w:ilvl w:val="0"/>
          <w:numId w:val="2"/>
        </w:numPr>
        <w:shd w:val="clear" w:color="auto" w:fill="FFFFFF"/>
        <w:tabs>
          <w:tab w:val="left" w:pos="629"/>
        </w:tabs>
        <w:autoSpaceDE w:val="0"/>
        <w:autoSpaceDN w:val="0"/>
        <w:adjustRightInd w:val="0"/>
        <w:ind w:firstLine="510"/>
        <w:jc w:val="both"/>
      </w:pPr>
      <w:r w:rsidRPr="00D37467">
        <w:t>способность самостоятельно применять типовые решения в рамках учебной програ</w:t>
      </w:r>
      <w:r w:rsidRPr="00D37467">
        <w:t>м</w:t>
      </w:r>
      <w:r w:rsidRPr="00D37467">
        <w:t>мы;</w:t>
      </w:r>
    </w:p>
    <w:p w:rsidR="00C8579F" w:rsidRPr="00D37467" w:rsidRDefault="00C8579F" w:rsidP="003975D2">
      <w:pPr>
        <w:widowControl w:val="0"/>
        <w:numPr>
          <w:ilvl w:val="0"/>
          <w:numId w:val="2"/>
        </w:numPr>
        <w:shd w:val="clear" w:color="auto" w:fill="FFFFFF"/>
        <w:tabs>
          <w:tab w:val="left" w:pos="629"/>
        </w:tabs>
        <w:autoSpaceDE w:val="0"/>
        <w:autoSpaceDN w:val="0"/>
        <w:adjustRightInd w:val="0"/>
        <w:ind w:firstLine="510"/>
        <w:jc w:val="both"/>
      </w:pPr>
      <w:r w:rsidRPr="00D37467">
        <w:t>усвоение основной литературы, рекомендованной учебной программой дисциплины;</w:t>
      </w:r>
    </w:p>
    <w:p w:rsidR="00C8579F" w:rsidRPr="00D37467" w:rsidRDefault="00C8579F" w:rsidP="003975D2">
      <w:pPr>
        <w:widowControl w:val="0"/>
        <w:numPr>
          <w:ilvl w:val="0"/>
          <w:numId w:val="2"/>
        </w:numPr>
        <w:shd w:val="clear" w:color="auto" w:fill="FFFFFF"/>
        <w:tabs>
          <w:tab w:val="left" w:pos="629"/>
        </w:tabs>
        <w:autoSpaceDE w:val="0"/>
        <w:autoSpaceDN w:val="0"/>
        <w:adjustRightInd w:val="0"/>
        <w:ind w:firstLine="510"/>
        <w:jc w:val="both"/>
      </w:pPr>
      <w:r w:rsidRPr="00D37467">
        <w:t>умение ориентироваться в базовых теориях, концепциях и направлениях по изучаемой дисциплине и давать им сравнительную оценку;</w:t>
      </w:r>
    </w:p>
    <w:p w:rsidR="00C8579F" w:rsidRPr="00D37467" w:rsidRDefault="00C8579F" w:rsidP="003975D2">
      <w:pPr>
        <w:widowControl w:val="0"/>
        <w:numPr>
          <w:ilvl w:val="0"/>
          <w:numId w:val="2"/>
        </w:numPr>
        <w:shd w:val="clear" w:color="auto" w:fill="FFFFFF"/>
        <w:tabs>
          <w:tab w:val="left" w:pos="629"/>
        </w:tabs>
        <w:autoSpaceDE w:val="0"/>
        <w:autoSpaceDN w:val="0"/>
        <w:adjustRightInd w:val="0"/>
        <w:ind w:firstLine="510"/>
        <w:jc w:val="both"/>
      </w:pPr>
      <w:r w:rsidRPr="00D37467">
        <w:t xml:space="preserve">   активная самостоятельная работа на практических, лабораторных занятиях, период</w:t>
      </w:r>
      <w:r w:rsidRPr="00D37467">
        <w:t>и</w:t>
      </w:r>
      <w:r w:rsidRPr="00D37467">
        <w:t>ческое участие в групповых обсуждениях, высокий уровень культуры исполнения задании.</w:t>
      </w:r>
    </w:p>
    <w:p w:rsidR="00C8579F" w:rsidRPr="00D37467" w:rsidRDefault="00C8579F" w:rsidP="003975D2">
      <w:pPr>
        <w:widowControl w:val="0"/>
        <w:shd w:val="clear" w:color="auto" w:fill="FFFFFF"/>
        <w:ind w:firstLine="510"/>
      </w:pPr>
      <w:r w:rsidRPr="00D37467">
        <w:t xml:space="preserve">5 баллов - </w:t>
      </w:r>
      <w:r w:rsidRPr="00D37467">
        <w:rPr>
          <w:b/>
          <w:bCs/>
        </w:rPr>
        <w:t>ПОЧТИ ХОРОШО:</w:t>
      </w:r>
    </w:p>
    <w:p w:rsidR="00C8579F" w:rsidRPr="00D37467" w:rsidRDefault="00C8579F" w:rsidP="003975D2">
      <w:pPr>
        <w:widowControl w:val="0"/>
        <w:numPr>
          <w:ilvl w:val="0"/>
          <w:numId w:val="3"/>
        </w:numPr>
        <w:shd w:val="clear" w:color="auto" w:fill="FFFFFF"/>
        <w:tabs>
          <w:tab w:val="left" w:pos="619"/>
        </w:tabs>
        <w:autoSpaceDE w:val="0"/>
        <w:autoSpaceDN w:val="0"/>
        <w:adjustRightInd w:val="0"/>
        <w:ind w:firstLine="567"/>
        <w:jc w:val="both"/>
      </w:pPr>
      <w:r w:rsidRPr="00D37467">
        <w:t>достаточные знания в объеме учебной программы;</w:t>
      </w:r>
    </w:p>
    <w:p w:rsidR="00C8579F" w:rsidRPr="00D37467" w:rsidRDefault="00C8579F" w:rsidP="003975D2">
      <w:pPr>
        <w:widowControl w:val="0"/>
        <w:numPr>
          <w:ilvl w:val="0"/>
          <w:numId w:val="3"/>
        </w:numPr>
        <w:shd w:val="clear" w:color="auto" w:fill="FFFFFF"/>
        <w:tabs>
          <w:tab w:val="left" w:pos="619"/>
        </w:tabs>
        <w:autoSpaceDE w:val="0"/>
        <w:autoSpaceDN w:val="0"/>
        <w:adjustRightInd w:val="0"/>
        <w:ind w:firstLine="567"/>
        <w:jc w:val="both"/>
      </w:pPr>
      <w:r w:rsidRPr="00D37467">
        <w:t>использование научной терминологии, стилистически грамотное, логически правил</w:t>
      </w:r>
      <w:r w:rsidRPr="00D37467">
        <w:t>ь</w:t>
      </w:r>
      <w:r w:rsidRPr="00D37467">
        <w:t>ное изложение ответа на вопросы, умение делать выводы;</w:t>
      </w:r>
    </w:p>
    <w:p w:rsidR="00C8579F" w:rsidRPr="00D37467" w:rsidRDefault="00C8579F" w:rsidP="003975D2">
      <w:pPr>
        <w:widowControl w:val="0"/>
        <w:numPr>
          <w:ilvl w:val="0"/>
          <w:numId w:val="3"/>
        </w:numPr>
        <w:shd w:val="clear" w:color="auto" w:fill="FFFFFF"/>
        <w:tabs>
          <w:tab w:val="left" w:pos="619"/>
        </w:tabs>
        <w:autoSpaceDE w:val="0"/>
        <w:autoSpaceDN w:val="0"/>
        <w:adjustRightInd w:val="0"/>
        <w:ind w:firstLine="567"/>
        <w:jc w:val="both"/>
      </w:pPr>
      <w:r w:rsidRPr="00D37467">
        <w:t>владение инструментарием учебной дисциплины, умение его использовать в решении учебных и профессиональных задач;</w:t>
      </w:r>
    </w:p>
    <w:p w:rsidR="00C8579F" w:rsidRPr="00D37467" w:rsidRDefault="00C8579F" w:rsidP="003975D2">
      <w:pPr>
        <w:widowControl w:val="0"/>
        <w:numPr>
          <w:ilvl w:val="0"/>
          <w:numId w:val="3"/>
        </w:numPr>
        <w:shd w:val="clear" w:color="auto" w:fill="FFFFFF"/>
        <w:tabs>
          <w:tab w:val="left" w:pos="619"/>
        </w:tabs>
        <w:autoSpaceDE w:val="0"/>
        <w:autoSpaceDN w:val="0"/>
        <w:adjustRightInd w:val="0"/>
        <w:ind w:firstLine="567"/>
        <w:jc w:val="both"/>
      </w:pPr>
      <w:r w:rsidRPr="00D37467">
        <w:t>способность самостоятельно применять типовые решения в рамках учебной програ</w:t>
      </w:r>
      <w:r w:rsidRPr="00D37467">
        <w:t>м</w:t>
      </w:r>
      <w:r w:rsidRPr="00D37467">
        <w:t>мы;</w:t>
      </w:r>
    </w:p>
    <w:p w:rsidR="00C8579F" w:rsidRPr="00D37467" w:rsidRDefault="00C8579F" w:rsidP="003975D2">
      <w:pPr>
        <w:widowControl w:val="0"/>
        <w:numPr>
          <w:ilvl w:val="0"/>
          <w:numId w:val="3"/>
        </w:numPr>
        <w:shd w:val="clear" w:color="auto" w:fill="FFFFFF"/>
        <w:tabs>
          <w:tab w:val="left" w:pos="619"/>
        </w:tabs>
        <w:autoSpaceDE w:val="0"/>
        <w:autoSpaceDN w:val="0"/>
        <w:adjustRightInd w:val="0"/>
        <w:ind w:firstLine="567"/>
        <w:jc w:val="both"/>
      </w:pPr>
      <w:r w:rsidRPr="00D37467">
        <w:t>усвоение основной литературы, рекомендованной учебной программой дисциплины;</w:t>
      </w:r>
    </w:p>
    <w:p w:rsidR="00C8579F" w:rsidRPr="00D37467" w:rsidRDefault="00C8579F" w:rsidP="003975D2">
      <w:pPr>
        <w:widowControl w:val="0"/>
        <w:numPr>
          <w:ilvl w:val="0"/>
          <w:numId w:val="3"/>
        </w:numPr>
        <w:shd w:val="clear" w:color="auto" w:fill="FFFFFF"/>
        <w:tabs>
          <w:tab w:val="left" w:pos="619"/>
        </w:tabs>
        <w:autoSpaceDE w:val="0"/>
        <w:autoSpaceDN w:val="0"/>
        <w:adjustRightInd w:val="0"/>
        <w:ind w:firstLine="567"/>
        <w:jc w:val="both"/>
      </w:pPr>
      <w:r w:rsidRPr="00D37467">
        <w:t>умение ориентироваться в базовых теориях, концепциях и направлениях по изучаемой дисциплине и давать им сравнительную оценку;</w:t>
      </w:r>
    </w:p>
    <w:p w:rsidR="00C8579F" w:rsidRPr="00D37467" w:rsidRDefault="00C8579F" w:rsidP="003975D2">
      <w:pPr>
        <w:widowControl w:val="0"/>
        <w:numPr>
          <w:ilvl w:val="0"/>
          <w:numId w:val="3"/>
        </w:numPr>
        <w:shd w:val="clear" w:color="auto" w:fill="FFFFFF"/>
        <w:tabs>
          <w:tab w:val="left" w:pos="619"/>
        </w:tabs>
        <w:autoSpaceDE w:val="0"/>
        <w:autoSpaceDN w:val="0"/>
        <w:adjustRightInd w:val="0"/>
        <w:ind w:firstLine="567"/>
        <w:jc w:val="both"/>
      </w:pPr>
      <w:r w:rsidRPr="00D37467">
        <w:t>самостоятельная работа на практических, лабораторных занятиях, участие в групп</w:t>
      </w:r>
      <w:r w:rsidRPr="00D37467">
        <w:t>о</w:t>
      </w:r>
      <w:r w:rsidRPr="00D37467">
        <w:t>вых обсуждениях, высокий уровень культуры исполнения заданий.</w:t>
      </w:r>
    </w:p>
    <w:p w:rsidR="00C8579F" w:rsidRPr="00D37467" w:rsidRDefault="00C8579F" w:rsidP="003975D2">
      <w:pPr>
        <w:widowControl w:val="0"/>
        <w:shd w:val="clear" w:color="auto" w:fill="FFFFFF"/>
        <w:ind w:firstLine="567"/>
      </w:pPr>
      <w:r w:rsidRPr="00D37467">
        <w:rPr>
          <w:b/>
          <w:bCs/>
        </w:rPr>
        <w:lastRenderedPageBreak/>
        <w:t xml:space="preserve">4 </w:t>
      </w:r>
      <w:r w:rsidRPr="00D37467">
        <w:t xml:space="preserve">балла - </w:t>
      </w:r>
      <w:r w:rsidRPr="00D37467">
        <w:rPr>
          <w:b/>
          <w:bCs/>
        </w:rPr>
        <w:t>УДОВЛЕТВОРИТЕЛЬНО:</w:t>
      </w:r>
    </w:p>
    <w:p w:rsidR="00C8579F" w:rsidRPr="00D37467" w:rsidRDefault="00C8579F" w:rsidP="003975D2">
      <w:pPr>
        <w:widowControl w:val="0"/>
        <w:numPr>
          <w:ilvl w:val="0"/>
          <w:numId w:val="3"/>
        </w:numPr>
        <w:shd w:val="clear" w:color="auto" w:fill="FFFFFF"/>
        <w:tabs>
          <w:tab w:val="left" w:pos="619"/>
        </w:tabs>
        <w:autoSpaceDE w:val="0"/>
        <w:autoSpaceDN w:val="0"/>
        <w:adjustRightInd w:val="0"/>
        <w:ind w:firstLine="567"/>
        <w:jc w:val="both"/>
      </w:pPr>
      <w:r w:rsidRPr="00D37467">
        <w:t>достаточный объем знаний в рамках образовательного стандарта;</w:t>
      </w:r>
    </w:p>
    <w:p w:rsidR="00C8579F" w:rsidRPr="00D37467" w:rsidRDefault="00C8579F" w:rsidP="003975D2">
      <w:pPr>
        <w:widowControl w:val="0"/>
        <w:numPr>
          <w:ilvl w:val="0"/>
          <w:numId w:val="3"/>
        </w:numPr>
        <w:shd w:val="clear" w:color="auto" w:fill="FFFFFF"/>
        <w:tabs>
          <w:tab w:val="left" w:pos="619"/>
        </w:tabs>
        <w:autoSpaceDE w:val="0"/>
        <w:autoSpaceDN w:val="0"/>
        <w:adjustRightInd w:val="0"/>
        <w:ind w:firstLine="567"/>
        <w:jc w:val="both"/>
      </w:pPr>
      <w:r w:rsidRPr="00D37467">
        <w:t>усвоение основной литературы, рекомендованной учебной программой дисциплины;</w:t>
      </w:r>
    </w:p>
    <w:p w:rsidR="00C8579F" w:rsidRPr="00D37467" w:rsidRDefault="00C8579F" w:rsidP="003975D2">
      <w:pPr>
        <w:widowControl w:val="0"/>
        <w:numPr>
          <w:ilvl w:val="0"/>
          <w:numId w:val="3"/>
        </w:numPr>
        <w:shd w:val="clear" w:color="auto" w:fill="FFFFFF"/>
        <w:tabs>
          <w:tab w:val="left" w:pos="619"/>
        </w:tabs>
        <w:autoSpaceDE w:val="0"/>
        <w:autoSpaceDN w:val="0"/>
        <w:adjustRightInd w:val="0"/>
        <w:ind w:firstLine="567"/>
        <w:jc w:val="both"/>
      </w:pPr>
      <w:r w:rsidRPr="00D37467">
        <w:t>использование научной терминологии, стилистическое и логическое изложение ответа на вопросы, умение делать выводы без существенных ошибок;</w:t>
      </w:r>
    </w:p>
    <w:p w:rsidR="00C8579F" w:rsidRPr="00D37467" w:rsidRDefault="00C8579F" w:rsidP="003975D2">
      <w:pPr>
        <w:widowControl w:val="0"/>
        <w:numPr>
          <w:ilvl w:val="0"/>
          <w:numId w:val="3"/>
        </w:numPr>
        <w:shd w:val="clear" w:color="auto" w:fill="FFFFFF"/>
        <w:tabs>
          <w:tab w:val="left" w:pos="619"/>
        </w:tabs>
        <w:autoSpaceDE w:val="0"/>
        <w:autoSpaceDN w:val="0"/>
        <w:adjustRightInd w:val="0"/>
        <w:ind w:firstLine="567"/>
        <w:jc w:val="both"/>
      </w:pPr>
      <w:r w:rsidRPr="00D37467">
        <w:t>владение инструментарием учебной дисциплины, умение его использовать в решении стандартных (типовых) задач;</w:t>
      </w:r>
    </w:p>
    <w:p w:rsidR="00C8579F" w:rsidRPr="00D37467" w:rsidRDefault="00C8579F" w:rsidP="003975D2">
      <w:pPr>
        <w:widowControl w:val="0"/>
        <w:numPr>
          <w:ilvl w:val="0"/>
          <w:numId w:val="3"/>
        </w:numPr>
        <w:shd w:val="clear" w:color="auto" w:fill="FFFFFF"/>
        <w:tabs>
          <w:tab w:val="left" w:pos="619"/>
        </w:tabs>
        <w:autoSpaceDE w:val="0"/>
        <w:autoSpaceDN w:val="0"/>
        <w:adjustRightInd w:val="0"/>
        <w:ind w:firstLine="567"/>
        <w:jc w:val="both"/>
      </w:pPr>
      <w:r w:rsidRPr="00D37467">
        <w:t>умение под руководством преподавателя решать стандартные (типовые задачи;</w:t>
      </w:r>
    </w:p>
    <w:p w:rsidR="00C8579F" w:rsidRPr="00D37467" w:rsidRDefault="00C8579F" w:rsidP="003975D2">
      <w:pPr>
        <w:widowControl w:val="0"/>
        <w:numPr>
          <w:ilvl w:val="0"/>
          <w:numId w:val="3"/>
        </w:numPr>
        <w:shd w:val="clear" w:color="auto" w:fill="FFFFFF"/>
        <w:tabs>
          <w:tab w:val="left" w:pos="619"/>
        </w:tabs>
        <w:autoSpaceDE w:val="0"/>
        <w:autoSpaceDN w:val="0"/>
        <w:adjustRightInd w:val="0"/>
        <w:ind w:firstLine="567"/>
        <w:jc w:val="both"/>
      </w:pPr>
      <w:r w:rsidRPr="00D37467">
        <w:t>умение ориентироваться в основных теориях, концепциях и направлениях по изуча</w:t>
      </w:r>
      <w:r w:rsidRPr="00D37467">
        <w:t>е</w:t>
      </w:r>
      <w:r w:rsidRPr="00D37467">
        <w:t>мой дисциплине и давать им оценку;</w:t>
      </w:r>
    </w:p>
    <w:p w:rsidR="00C8579F" w:rsidRPr="00D37467" w:rsidRDefault="00C8579F" w:rsidP="003975D2">
      <w:pPr>
        <w:widowControl w:val="0"/>
        <w:numPr>
          <w:ilvl w:val="0"/>
          <w:numId w:val="3"/>
        </w:numPr>
        <w:shd w:val="clear" w:color="auto" w:fill="FFFFFF"/>
        <w:tabs>
          <w:tab w:val="left" w:pos="619"/>
        </w:tabs>
        <w:autoSpaceDE w:val="0"/>
        <w:autoSpaceDN w:val="0"/>
        <w:adjustRightInd w:val="0"/>
        <w:ind w:firstLine="567"/>
        <w:jc w:val="both"/>
      </w:pPr>
      <w:r w:rsidRPr="00D37467">
        <w:t>работа под руководством преподавателя на практических, лабораторных занятиях, д</w:t>
      </w:r>
      <w:r w:rsidRPr="00D37467">
        <w:t>о</w:t>
      </w:r>
      <w:r w:rsidRPr="00D37467">
        <w:t>пустимый уровень культуры исполнения заданий.</w:t>
      </w:r>
    </w:p>
    <w:p w:rsidR="00C8579F" w:rsidRPr="00D37467" w:rsidRDefault="00C8579F" w:rsidP="003975D2">
      <w:pPr>
        <w:widowControl w:val="0"/>
        <w:shd w:val="clear" w:color="auto" w:fill="FFFFFF"/>
        <w:ind w:firstLine="567"/>
      </w:pPr>
      <w:r w:rsidRPr="00D37467">
        <w:rPr>
          <w:b/>
          <w:bCs/>
        </w:rPr>
        <w:t xml:space="preserve">3 балла </w:t>
      </w:r>
      <w:r w:rsidRPr="00D37467">
        <w:t xml:space="preserve">- </w:t>
      </w:r>
      <w:r w:rsidRPr="00D37467">
        <w:rPr>
          <w:b/>
          <w:bCs/>
        </w:rPr>
        <w:t>НЕУДОВЛЕТВОРИТЕЛЬНО:</w:t>
      </w:r>
    </w:p>
    <w:p w:rsidR="00C8579F" w:rsidRPr="00D37467" w:rsidRDefault="00C8579F" w:rsidP="003975D2">
      <w:pPr>
        <w:widowControl w:val="0"/>
        <w:numPr>
          <w:ilvl w:val="0"/>
          <w:numId w:val="3"/>
        </w:numPr>
        <w:shd w:val="clear" w:color="auto" w:fill="FFFFFF"/>
        <w:tabs>
          <w:tab w:val="left" w:pos="619"/>
        </w:tabs>
        <w:autoSpaceDE w:val="0"/>
        <w:autoSpaceDN w:val="0"/>
        <w:adjustRightInd w:val="0"/>
        <w:ind w:firstLine="567"/>
        <w:jc w:val="both"/>
      </w:pPr>
      <w:r w:rsidRPr="00D37467">
        <w:t>недостаточно полный объем знаний в рамках образовательного стандарта;</w:t>
      </w:r>
    </w:p>
    <w:p w:rsidR="00C8579F" w:rsidRPr="00D37467" w:rsidRDefault="00C8579F" w:rsidP="003975D2">
      <w:pPr>
        <w:widowControl w:val="0"/>
        <w:numPr>
          <w:ilvl w:val="0"/>
          <w:numId w:val="3"/>
        </w:numPr>
        <w:shd w:val="clear" w:color="auto" w:fill="FFFFFF"/>
        <w:tabs>
          <w:tab w:val="left" w:pos="619"/>
        </w:tabs>
        <w:autoSpaceDE w:val="0"/>
        <w:autoSpaceDN w:val="0"/>
        <w:adjustRightInd w:val="0"/>
        <w:ind w:firstLine="567"/>
        <w:jc w:val="both"/>
      </w:pPr>
      <w:r w:rsidRPr="00D37467">
        <w:t>знание части основной литературы, рекомендованной учебной программой дисципл</w:t>
      </w:r>
      <w:r w:rsidRPr="00D37467">
        <w:t>и</w:t>
      </w:r>
      <w:r w:rsidRPr="00D37467">
        <w:t>ны;</w:t>
      </w:r>
    </w:p>
    <w:p w:rsidR="00C8579F" w:rsidRPr="00D37467" w:rsidRDefault="00C8579F" w:rsidP="003975D2">
      <w:pPr>
        <w:widowControl w:val="0"/>
        <w:numPr>
          <w:ilvl w:val="0"/>
          <w:numId w:val="3"/>
        </w:numPr>
        <w:shd w:val="clear" w:color="auto" w:fill="FFFFFF"/>
        <w:tabs>
          <w:tab w:val="left" w:pos="619"/>
        </w:tabs>
        <w:autoSpaceDE w:val="0"/>
        <w:autoSpaceDN w:val="0"/>
        <w:adjustRightInd w:val="0"/>
        <w:ind w:firstLine="567"/>
        <w:jc w:val="both"/>
      </w:pPr>
      <w:r w:rsidRPr="00D37467">
        <w:t>использование научной терминологии, изложение ответа на вопросы с существенн</w:t>
      </w:r>
      <w:r w:rsidRPr="00D37467">
        <w:t>ы</w:t>
      </w:r>
      <w:r w:rsidRPr="00D37467">
        <w:t>ми лингвистическими и логическими ошибками;</w:t>
      </w:r>
    </w:p>
    <w:p w:rsidR="00C8579F" w:rsidRPr="00D37467" w:rsidRDefault="00C8579F" w:rsidP="003975D2">
      <w:pPr>
        <w:widowControl w:val="0"/>
        <w:numPr>
          <w:ilvl w:val="0"/>
          <w:numId w:val="3"/>
        </w:numPr>
        <w:shd w:val="clear" w:color="auto" w:fill="FFFFFF"/>
        <w:tabs>
          <w:tab w:val="left" w:pos="619"/>
        </w:tabs>
        <w:autoSpaceDE w:val="0"/>
        <w:autoSpaceDN w:val="0"/>
        <w:adjustRightInd w:val="0"/>
        <w:ind w:firstLine="567"/>
        <w:jc w:val="both"/>
      </w:pPr>
      <w:r w:rsidRPr="00D37467">
        <w:t>слабое владение инструментарием учебной дисциплины, некомпетентность в решении стандартных (типовых) задач;</w:t>
      </w:r>
    </w:p>
    <w:p w:rsidR="00C8579F" w:rsidRPr="00D37467" w:rsidRDefault="00C8579F" w:rsidP="003975D2">
      <w:pPr>
        <w:widowControl w:val="0"/>
        <w:numPr>
          <w:ilvl w:val="0"/>
          <w:numId w:val="3"/>
        </w:numPr>
        <w:shd w:val="clear" w:color="auto" w:fill="FFFFFF"/>
        <w:tabs>
          <w:tab w:val="left" w:pos="619"/>
        </w:tabs>
        <w:autoSpaceDE w:val="0"/>
        <w:autoSpaceDN w:val="0"/>
        <w:adjustRightInd w:val="0"/>
        <w:ind w:firstLine="567"/>
        <w:jc w:val="both"/>
      </w:pPr>
      <w:r w:rsidRPr="00D37467">
        <w:t>неумение ориентироваться в основных теориях, концепциях и направлениях изуча</w:t>
      </w:r>
      <w:r w:rsidRPr="00D37467">
        <w:t>е</w:t>
      </w:r>
      <w:r w:rsidRPr="00D37467">
        <w:t>мой дисциплины;</w:t>
      </w:r>
    </w:p>
    <w:p w:rsidR="00C8579F" w:rsidRPr="00D37467" w:rsidRDefault="00C8579F" w:rsidP="003975D2">
      <w:pPr>
        <w:pStyle w:val="25"/>
        <w:widowControl w:val="0"/>
        <w:ind w:firstLine="567"/>
        <w:jc w:val="both"/>
        <w:rPr>
          <w:rFonts w:ascii="Times New Roman" w:hAnsi="Times New Roman"/>
          <w:b/>
          <w:sz w:val="24"/>
          <w:szCs w:val="24"/>
        </w:rPr>
      </w:pPr>
      <w:r w:rsidRPr="00D37467">
        <w:rPr>
          <w:rFonts w:ascii="Times New Roman" w:hAnsi="Times New Roman"/>
          <w:sz w:val="24"/>
          <w:szCs w:val="24"/>
        </w:rPr>
        <w:t>пассивность на практических и лабораторных занятиях, низкий уровень культуры и</w:t>
      </w:r>
      <w:r w:rsidRPr="00D37467">
        <w:rPr>
          <w:rFonts w:ascii="Times New Roman" w:hAnsi="Times New Roman"/>
          <w:sz w:val="24"/>
          <w:szCs w:val="24"/>
        </w:rPr>
        <w:t>с</w:t>
      </w:r>
      <w:r w:rsidRPr="00D37467">
        <w:rPr>
          <w:rFonts w:ascii="Times New Roman" w:hAnsi="Times New Roman"/>
          <w:sz w:val="24"/>
          <w:szCs w:val="24"/>
        </w:rPr>
        <w:t>полнения заданий</w:t>
      </w:r>
    </w:p>
    <w:p w:rsidR="00C8579F" w:rsidRPr="00D37467" w:rsidRDefault="00C8579F" w:rsidP="003975D2">
      <w:pPr>
        <w:widowControl w:val="0"/>
        <w:shd w:val="clear" w:color="auto" w:fill="FFFFFF"/>
        <w:ind w:firstLine="567"/>
        <w:rPr>
          <w:b/>
        </w:rPr>
      </w:pPr>
      <w:r w:rsidRPr="00D37467">
        <w:rPr>
          <w:b/>
        </w:rPr>
        <w:t>2 балла – НЕУДОВЛЕТВОРИТЕЛЬНО:</w:t>
      </w:r>
    </w:p>
    <w:p w:rsidR="00C8579F" w:rsidRPr="00D37467" w:rsidRDefault="00C8579F" w:rsidP="003975D2">
      <w:pPr>
        <w:widowControl w:val="0"/>
        <w:numPr>
          <w:ilvl w:val="0"/>
          <w:numId w:val="4"/>
        </w:numPr>
        <w:shd w:val="clear" w:color="auto" w:fill="FFFFFF"/>
        <w:tabs>
          <w:tab w:val="left" w:pos="648"/>
        </w:tabs>
        <w:autoSpaceDE w:val="0"/>
        <w:autoSpaceDN w:val="0"/>
        <w:adjustRightInd w:val="0"/>
        <w:ind w:firstLine="567"/>
        <w:jc w:val="both"/>
      </w:pPr>
      <w:r w:rsidRPr="00D37467">
        <w:t>фрагментарные знания в рамках образовательного стандарта;</w:t>
      </w:r>
    </w:p>
    <w:p w:rsidR="00C8579F" w:rsidRPr="00D37467" w:rsidRDefault="00C8579F" w:rsidP="003975D2">
      <w:pPr>
        <w:widowControl w:val="0"/>
        <w:numPr>
          <w:ilvl w:val="0"/>
          <w:numId w:val="4"/>
        </w:numPr>
        <w:shd w:val="clear" w:color="auto" w:fill="FFFFFF"/>
        <w:tabs>
          <w:tab w:val="left" w:pos="648"/>
        </w:tabs>
        <w:autoSpaceDE w:val="0"/>
        <w:autoSpaceDN w:val="0"/>
        <w:adjustRightInd w:val="0"/>
        <w:ind w:firstLine="567"/>
        <w:jc w:val="both"/>
      </w:pPr>
      <w:r w:rsidRPr="00D37467">
        <w:t>знания отдельных литературных источников, рекомендованных учебной программой дисциплины;</w:t>
      </w:r>
    </w:p>
    <w:p w:rsidR="00C8579F" w:rsidRPr="00D37467" w:rsidRDefault="00C8579F" w:rsidP="003975D2">
      <w:pPr>
        <w:widowControl w:val="0"/>
        <w:numPr>
          <w:ilvl w:val="0"/>
          <w:numId w:val="4"/>
        </w:numPr>
        <w:shd w:val="clear" w:color="auto" w:fill="FFFFFF"/>
        <w:tabs>
          <w:tab w:val="left" w:pos="648"/>
        </w:tabs>
        <w:autoSpaceDE w:val="0"/>
        <w:autoSpaceDN w:val="0"/>
        <w:adjustRightInd w:val="0"/>
        <w:ind w:firstLine="567"/>
        <w:jc w:val="both"/>
      </w:pPr>
      <w:r w:rsidRPr="00D37467">
        <w:t>неумение использовать научную терминологию дисциплины, наличие в ответе грубых стилистических и логических ошибок;</w:t>
      </w:r>
    </w:p>
    <w:p w:rsidR="00C8579F" w:rsidRPr="00D37467" w:rsidRDefault="00C8579F" w:rsidP="003975D2">
      <w:pPr>
        <w:widowControl w:val="0"/>
        <w:numPr>
          <w:ilvl w:val="0"/>
          <w:numId w:val="4"/>
        </w:numPr>
        <w:shd w:val="clear" w:color="auto" w:fill="FFFFFF"/>
        <w:tabs>
          <w:tab w:val="left" w:pos="648"/>
        </w:tabs>
        <w:autoSpaceDE w:val="0"/>
        <w:autoSpaceDN w:val="0"/>
        <w:adjustRightInd w:val="0"/>
        <w:ind w:firstLine="567"/>
        <w:jc w:val="both"/>
      </w:pPr>
      <w:r w:rsidRPr="00D37467">
        <w:t>пассивность на практических и лабораторных занятиях, низкий уровень культуры и</w:t>
      </w:r>
      <w:r w:rsidRPr="00D37467">
        <w:t>с</w:t>
      </w:r>
      <w:r w:rsidRPr="00D37467">
        <w:t>полнения заданий.</w:t>
      </w:r>
    </w:p>
    <w:p w:rsidR="00C8579F" w:rsidRPr="00D37467" w:rsidRDefault="00C8579F" w:rsidP="003975D2">
      <w:pPr>
        <w:widowControl w:val="0"/>
        <w:shd w:val="clear" w:color="auto" w:fill="FFFFFF"/>
        <w:ind w:firstLine="567"/>
        <w:rPr>
          <w:b/>
        </w:rPr>
      </w:pPr>
      <w:r w:rsidRPr="00D37467">
        <w:rPr>
          <w:b/>
        </w:rPr>
        <w:t>1 балл – НЕУДОВЛЕТВОРИТЕЛЬНО:</w:t>
      </w:r>
    </w:p>
    <w:p w:rsidR="00C8579F" w:rsidRPr="00D37467" w:rsidRDefault="00C8579F" w:rsidP="003975D2">
      <w:pPr>
        <w:widowControl w:val="0"/>
        <w:shd w:val="clear" w:color="auto" w:fill="FFFFFF"/>
        <w:tabs>
          <w:tab w:val="left" w:pos="648"/>
        </w:tabs>
        <w:ind w:firstLine="510"/>
      </w:pPr>
      <w:r w:rsidRPr="00D37467">
        <w:t>-</w:t>
      </w:r>
      <w:r w:rsidRPr="00D37467">
        <w:tab/>
        <w:t>отсутствие знаний и компетенций в рамках образовательного стандарта или отказ от ответа.</w:t>
      </w:r>
    </w:p>
    <w:p w:rsidR="00C8579F" w:rsidRPr="00D37467" w:rsidRDefault="00C8579F" w:rsidP="003975D2">
      <w:pPr>
        <w:widowControl w:val="0"/>
      </w:pPr>
    </w:p>
    <w:p w:rsidR="00C8579F" w:rsidRPr="00D37467" w:rsidRDefault="00C8579F" w:rsidP="003975D2">
      <w:pPr>
        <w:widowControl w:val="0"/>
        <w:ind w:firstLine="567"/>
      </w:pPr>
      <w:r w:rsidRPr="00D37467">
        <w:t xml:space="preserve">Модульный рейтинг студента, перед расчетом средней оценки за модуль, умножается на коэффициент, который изначально равен 1 для каждого студента. </w:t>
      </w:r>
    </w:p>
    <w:p w:rsidR="00C8579F" w:rsidRPr="00D37467" w:rsidRDefault="00C8579F" w:rsidP="003975D2">
      <w:pPr>
        <w:widowControl w:val="0"/>
        <w:ind w:firstLine="567"/>
      </w:pPr>
      <w:r w:rsidRPr="00D37467">
        <w:t>Студенты могут повысить коэффициент на 0,05:</w:t>
      </w:r>
    </w:p>
    <w:p w:rsidR="00C8579F" w:rsidRPr="00D37467" w:rsidRDefault="00C8579F" w:rsidP="003975D2">
      <w:pPr>
        <w:widowControl w:val="0"/>
        <w:ind w:firstLine="567"/>
      </w:pPr>
      <w:r w:rsidRPr="00D37467">
        <w:t>- за каждую оценку 9 и 10 полученную на практических занятиях в течение семестра;</w:t>
      </w:r>
    </w:p>
    <w:p w:rsidR="00C8579F" w:rsidRPr="00D37467" w:rsidRDefault="00C8579F" w:rsidP="003975D2">
      <w:pPr>
        <w:widowControl w:val="0"/>
        <w:ind w:firstLine="567"/>
      </w:pPr>
      <w:r w:rsidRPr="00D37467">
        <w:t>Студенты могут повысить коэффициент на 0,1:</w:t>
      </w:r>
    </w:p>
    <w:p w:rsidR="00C8579F" w:rsidRPr="00D37467" w:rsidRDefault="00C8579F" w:rsidP="003975D2">
      <w:pPr>
        <w:widowControl w:val="0"/>
        <w:ind w:firstLine="567"/>
      </w:pPr>
      <w:r w:rsidRPr="00D37467">
        <w:t>- за каждую статью, написанную по изучаемой дисциплине.</w:t>
      </w:r>
    </w:p>
    <w:p w:rsidR="00C8579F" w:rsidRPr="00D37467" w:rsidRDefault="00C8579F" w:rsidP="003975D2">
      <w:pPr>
        <w:widowControl w:val="0"/>
        <w:ind w:firstLine="567"/>
      </w:pPr>
      <w:r w:rsidRPr="00D37467">
        <w:t>Студенты могут снизить коэффициент на 0,05:</w:t>
      </w:r>
    </w:p>
    <w:p w:rsidR="00C8579F" w:rsidRPr="00D37467" w:rsidRDefault="00C8579F" w:rsidP="003975D2">
      <w:pPr>
        <w:widowControl w:val="0"/>
        <w:ind w:firstLine="567"/>
      </w:pPr>
      <w:r w:rsidRPr="00D37467">
        <w:t>- за каждую оценку 1 и 2 полученную на практических занятиях в течение семестра;</w:t>
      </w:r>
    </w:p>
    <w:p w:rsidR="00C8579F" w:rsidRPr="00D37467" w:rsidRDefault="00C8579F" w:rsidP="003975D2">
      <w:pPr>
        <w:widowControl w:val="0"/>
        <w:ind w:firstLine="567"/>
      </w:pPr>
      <w:r w:rsidRPr="00D37467">
        <w:t>- за неотработанные в срок пропущенные занятия.</w:t>
      </w:r>
    </w:p>
    <w:p w:rsidR="00EC5BC2" w:rsidRPr="003975D2" w:rsidRDefault="00EC5BC2" w:rsidP="003975D2">
      <w:pPr>
        <w:widowControl w:val="0"/>
        <w:rPr>
          <w:sz w:val="22"/>
          <w:szCs w:val="22"/>
        </w:rPr>
      </w:pPr>
    </w:p>
    <w:p w:rsidR="00656C14" w:rsidRPr="003975D2" w:rsidRDefault="00656C14" w:rsidP="003975D2">
      <w:pPr>
        <w:widowControl w:val="0"/>
        <w:rPr>
          <w:b/>
          <w:sz w:val="22"/>
          <w:szCs w:val="22"/>
        </w:rPr>
      </w:pPr>
      <w:r w:rsidRPr="003975D2">
        <w:rPr>
          <w:b/>
          <w:sz w:val="22"/>
          <w:szCs w:val="22"/>
        </w:rPr>
        <w:br w:type="page"/>
      </w:r>
    </w:p>
    <w:p w:rsidR="00DC30F4" w:rsidRPr="003975D2" w:rsidRDefault="004A615E" w:rsidP="003975D2">
      <w:pPr>
        <w:widowControl w:val="0"/>
        <w:jc w:val="center"/>
        <w:rPr>
          <w:b/>
          <w:sz w:val="28"/>
          <w:szCs w:val="28"/>
        </w:rPr>
      </w:pPr>
      <w:r w:rsidRPr="003975D2">
        <w:rPr>
          <w:b/>
          <w:sz w:val="28"/>
          <w:szCs w:val="28"/>
        </w:rPr>
        <w:lastRenderedPageBreak/>
        <w:t>3.4</w:t>
      </w:r>
      <w:r w:rsidR="0012220E" w:rsidRPr="003975D2">
        <w:rPr>
          <w:b/>
          <w:sz w:val="28"/>
          <w:szCs w:val="28"/>
        </w:rPr>
        <w:t xml:space="preserve"> </w:t>
      </w:r>
      <w:r w:rsidR="00DC30F4" w:rsidRPr="003975D2">
        <w:rPr>
          <w:b/>
          <w:sz w:val="28"/>
          <w:szCs w:val="28"/>
        </w:rPr>
        <w:t>ТЕСТЫ</w:t>
      </w:r>
    </w:p>
    <w:p w:rsidR="00D37467" w:rsidRPr="0090017D" w:rsidRDefault="00D37467" w:rsidP="00D37467">
      <w:pPr>
        <w:autoSpaceDE w:val="0"/>
        <w:autoSpaceDN w:val="0"/>
        <w:adjustRightInd w:val="0"/>
        <w:ind w:right="57"/>
        <w:jc w:val="both"/>
        <w:rPr>
          <w:bCs/>
        </w:rPr>
      </w:pPr>
      <w:bookmarkStart w:id="2" w:name="_GoBack"/>
      <w:bookmarkEnd w:id="2"/>
    </w:p>
    <w:p w:rsidR="00D37467" w:rsidRPr="00CB35F2" w:rsidRDefault="00D37467" w:rsidP="00D37467">
      <w:pPr>
        <w:pStyle w:val="af3"/>
        <w:autoSpaceDE w:val="0"/>
        <w:autoSpaceDN w:val="0"/>
        <w:adjustRightInd w:val="0"/>
        <w:spacing w:after="0" w:line="240" w:lineRule="auto"/>
        <w:ind w:left="700" w:right="57"/>
        <w:rPr>
          <w:rFonts w:ascii="Times New Roman" w:hAnsi="Times New Roman"/>
          <w:b/>
          <w:bCs/>
          <w:sz w:val="24"/>
          <w:szCs w:val="24"/>
        </w:rPr>
      </w:pPr>
      <w:r w:rsidRPr="00CB35F2">
        <w:rPr>
          <w:rFonts w:ascii="Times New Roman" w:hAnsi="Times New Roman"/>
          <w:b/>
          <w:bCs/>
          <w:sz w:val="24"/>
          <w:szCs w:val="24"/>
        </w:rPr>
        <w:t>ГРУППА 1</w:t>
      </w:r>
    </w:p>
    <w:p w:rsidR="00D37467" w:rsidRPr="0090017D" w:rsidRDefault="00D37467" w:rsidP="00D37467">
      <w:pPr>
        <w:pStyle w:val="af3"/>
        <w:autoSpaceDE w:val="0"/>
        <w:autoSpaceDN w:val="0"/>
        <w:adjustRightInd w:val="0"/>
        <w:spacing w:after="0" w:line="240" w:lineRule="auto"/>
        <w:ind w:left="700" w:right="57"/>
        <w:jc w:val="center"/>
        <w:rPr>
          <w:rFonts w:ascii="Times New Roman" w:hAnsi="Times New Roman"/>
          <w:bCs/>
          <w:sz w:val="24"/>
          <w:szCs w:val="24"/>
        </w:rPr>
      </w:pPr>
    </w:p>
    <w:p w:rsidR="00D37467" w:rsidRPr="0090017D" w:rsidRDefault="00D37467" w:rsidP="00C7373E">
      <w:pPr>
        <w:pStyle w:val="af3"/>
        <w:numPr>
          <w:ilvl w:val="0"/>
          <w:numId w:val="71"/>
        </w:numPr>
        <w:autoSpaceDE w:val="0"/>
        <w:autoSpaceDN w:val="0"/>
        <w:adjustRightInd w:val="0"/>
        <w:spacing w:after="0" w:line="240" w:lineRule="auto"/>
        <w:ind w:right="57"/>
        <w:jc w:val="both"/>
        <w:rPr>
          <w:rFonts w:ascii="Times New Roman" w:hAnsi="Times New Roman"/>
          <w:bCs/>
          <w:sz w:val="24"/>
          <w:szCs w:val="24"/>
        </w:rPr>
      </w:pPr>
      <w:r w:rsidRPr="0090017D">
        <w:rPr>
          <w:rFonts w:ascii="Times New Roman" w:hAnsi="Times New Roman"/>
          <w:bCs/>
          <w:sz w:val="24"/>
          <w:szCs w:val="24"/>
        </w:rPr>
        <w:t>Что первоначально означало слово «статистика»?</w:t>
      </w:r>
    </w:p>
    <w:p w:rsidR="00D37467" w:rsidRPr="0090017D" w:rsidRDefault="00D37467" w:rsidP="00D37467">
      <w:pPr>
        <w:pStyle w:val="af3"/>
        <w:autoSpaceDE w:val="0"/>
        <w:autoSpaceDN w:val="0"/>
        <w:adjustRightInd w:val="0"/>
        <w:spacing w:after="0" w:line="240" w:lineRule="auto"/>
        <w:ind w:left="700" w:right="57"/>
        <w:jc w:val="both"/>
        <w:rPr>
          <w:rFonts w:ascii="Times New Roman" w:hAnsi="Times New Roman"/>
          <w:bCs/>
          <w:sz w:val="24"/>
          <w:szCs w:val="24"/>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 xml:space="preserve">1. Состояние, положение вещей. </w:t>
      </w:r>
    </w:p>
    <w:p w:rsidR="00D37467" w:rsidRPr="0090017D" w:rsidRDefault="00D37467" w:rsidP="00D37467">
      <w:pPr>
        <w:autoSpaceDE w:val="0"/>
        <w:autoSpaceDN w:val="0"/>
        <w:adjustRightInd w:val="0"/>
        <w:ind w:right="57" w:firstLine="340"/>
        <w:jc w:val="both"/>
      </w:pPr>
      <w:r w:rsidRPr="0090017D">
        <w:t xml:space="preserve">2. Материальное благо. </w:t>
      </w:r>
    </w:p>
    <w:p w:rsidR="00D37467" w:rsidRPr="0090017D" w:rsidRDefault="00D37467" w:rsidP="00D37467">
      <w:pPr>
        <w:autoSpaceDE w:val="0"/>
        <w:autoSpaceDN w:val="0"/>
        <w:adjustRightInd w:val="0"/>
        <w:ind w:right="57" w:firstLine="340"/>
        <w:jc w:val="both"/>
      </w:pPr>
      <w:r w:rsidRPr="0090017D">
        <w:t xml:space="preserve">3. Закономерность явления. </w:t>
      </w:r>
    </w:p>
    <w:p w:rsidR="00D37467" w:rsidRPr="0090017D" w:rsidRDefault="00D37467" w:rsidP="00D37467">
      <w:pPr>
        <w:autoSpaceDE w:val="0"/>
        <w:autoSpaceDN w:val="0"/>
        <w:adjustRightInd w:val="0"/>
        <w:ind w:right="57" w:firstLine="340"/>
        <w:jc w:val="both"/>
      </w:pPr>
      <w:r w:rsidRPr="0090017D">
        <w:t xml:space="preserve">4. Организацию труда. </w:t>
      </w:r>
    </w:p>
    <w:p w:rsidR="00D37467" w:rsidRPr="0090017D" w:rsidRDefault="00D37467" w:rsidP="00D37467">
      <w:pPr>
        <w:autoSpaceDE w:val="0"/>
        <w:autoSpaceDN w:val="0"/>
        <w:adjustRightInd w:val="0"/>
        <w:ind w:right="57" w:firstLine="340"/>
        <w:jc w:val="both"/>
      </w:pPr>
      <w:r w:rsidRPr="0090017D">
        <w:t>5. Экономические отношения.</w:t>
      </w:r>
    </w:p>
    <w:p w:rsidR="00D37467" w:rsidRPr="0090017D" w:rsidRDefault="00D37467" w:rsidP="00D37467">
      <w:pPr>
        <w:autoSpaceDE w:val="0"/>
        <w:autoSpaceDN w:val="0"/>
        <w:adjustRightInd w:val="0"/>
        <w:ind w:right="57" w:firstLine="340"/>
        <w:jc w:val="both"/>
        <w:rPr>
          <w:bCs/>
        </w:rPr>
      </w:pPr>
    </w:p>
    <w:p w:rsidR="00D37467" w:rsidRPr="0090017D" w:rsidRDefault="00D37467" w:rsidP="00C7373E">
      <w:pPr>
        <w:pStyle w:val="af3"/>
        <w:numPr>
          <w:ilvl w:val="0"/>
          <w:numId w:val="71"/>
        </w:numPr>
        <w:autoSpaceDE w:val="0"/>
        <w:autoSpaceDN w:val="0"/>
        <w:adjustRightInd w:val="0"/>
        <w:spacing w:after="0" w:line="240" w:lineRule="auto"/>
        <w:ind w:right="57"/>
        <w:jc w:val="both"/>
        <w:rPr>
          <w:rFonts w:ascii="Times New Roman" w:hAnsi="Times New Roman"/>
          <w:bCs/>
          <w:sz w:val="24"/>
          <w:szCs w:val="24"/>
        </w:rPr>
      </w:pPr>
      <w:r w:rsidRPr="0090017D">
        <w:rPr>
          <w:rFonts w:ascii="Times New Roman" w:hAnsi="Times New Roman"/>
          <w:bCs/>
          <w:sz w:val="24"/>
          <w:szCs w:val="24"/>
        </w:rPr>
        <w:t>На какой закон опирается статистика при выявлении причинно-следственных связей?</w:t>
      </w:r>
    </w:p>
    <w:p w:rsidR="00D37467" w:rsidRPr="0090017D" w:rsidRDefault="00D37467" w:rsidP="00D37467">
      <w:pPr>
        <w:pStyle w:val="af3"/>
        <w:autoSpaceDE w:val="0"/>
        <w:autoSpaceDN w:val="0"/>
        <w:adjustRightInd w:val="0"/>
        <w:spacing w:after="0" w:line="240" w:lineRule="auto"/>
        <w:ind w:left="700" w:right="57"/>
        <w:jc w:val="both"/>
        <w:rPr>
          <w:rFonts w:ascii="Times New Roman" w:hAnsi="Times New Roman"/>
          <w:bCs/>
          <w:sz w:val="24"/>
          <w:szCs w:val="24"/>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 xml:space="preserve">1.Закон радиоактивного распада. </w:t>
      </w:r>
    </w:p>
    <w:p w:rsidR="00D37467" w:rsidRPr="0090017D" w:rsidRDefault="00D37467" w:rsidP="00D37467">
      <w:pPr>
        <w:autoSpaceDE w:val="0"/>
        <w:autoSpaceDN w:val="0"/>
        <w:adjustRightInd w:val="0"/>
        <w:ind w:right="57" w:firstLine="340"/>
        <w:jc w:val="both"/>
      </w:pPr>
      <w:r w:rsidRPr="0090017D">
        <w:t xml:space="preserve">2. Закон наследования. </w:t>
      </w:r>
    </w:p>
    <w:p w:rsidR="00D37467" w:rsidRPr="0090017D" w:rsidRDefault="00D37467" w:rsidP="00D37467">
      <w:pPr>
        <w:autoSpaceDE w:val="0"/>
        <w:autoSpaceDN w:val="0"/>
        <w:adjustRightInd w:val="0"/>
        <w:ind w:right="57" w:firstLine="340"/>
        <w:jc w:val="both"/>
      </w:pPr>
      <w:r w:rsidRPr="0090017D">
        <w:t xml:space="preserve">3. Закон сохранения массы. </w:t>
      </w:r>
    </w:p>
    <w:p w:rsidR="00D37467" w:rsidRPr="0090017D" w:rsidRDefault="00D37467" w:rsidP="00D37467">
      <w:pPr>
        <w:autoSpaceDE w:val="0"/>
        <w:autoSpaceDN w:val="0"/>
        <w:adjustRightInd w:val="0"/>
        <w:ind w:right="57" w:firstLine="340"/>
        <w:jc w:val="both"/>
      </w:pPr>
      <w:r w:rsidRPr="0090017D">
        <w:t xml:space="preserve">4. Закон больших чисел. </w:t>
      </w:r>
    </w:p>
    <w:p w:rsidR="00D37467" w:rsidRPr="0090017D" w:rsidRDefault="00D37467" w:rsidP="00D37467">
      <w:pPr>
        <w:autoSpaceDE w:val="0"/>
        <w:autoSpaceDN w:val="0"/>
        <w:adjustRightInd w:val="0"/>
        <w:ind w:right="57" w:firstLine="340"/>
        <w:jc w:val="both"/>
      </w:pPr>
      <w:r w:rsidRPr="0090017D">
        <w:t>5. Закон электромагнитной индукции.</w:t>
      </w:r>
    </w:p>
    <w:p w:rsidR="00D37467" w:rsidRPr="0090017D" w:rsidRDefault="00D37467" w:rsidP="00D37467">
      <w:pPr>
        <w:autoSpaceDE w:val="0"/>
        <w:autoSpaceDN w:val="0"/>
        <w:adjustRightInd w:val="0"/>
        <w:ind w:right="57" w:firstLine="340"/>
        <w:jc w:val="both"/>
        <w:rPr>
          <w:bCs/>
        </w:rPr>
      </w:pPr>
    </w:p>
    <w:p w:rsidR="00D37467" w:rsidRPr="0090017D" w:rsidRDefault="00D37467" w:rsidP="00C7373E">
      <w:pPr>
        <w:pStyle w:val="af3"/>
        <w:numPr>
          <w:ilvl w:val="0"/>
          <w:numId w:val="72"/>
        </w:numPr>
        <w:autoSpaceDE w:val="0"/>
        <w:autoSpaceDN w:val="0"/>
        <w:adjustRightInd w:val="0"/>
        <w:spacing w:after="0" w:line="240" w:lineRule="auto"/>
        <w:ind w:right="57"/>
        <w:jc w:val="both"/>
        <w:rPr>
          <w:rFonts w:ascii="Times New Roman" w:hAnsi="Times New Roman"/>
          <w:bCs/>
          <w:sz w:val="24"/>
          <w:szCs w:val="24"/>
        </w:rPr>
      </w:pPr>
      <w:r w:rsidRPr="0090017D">
        <w:rPr>
          <w:rFonts w:ascii="Times New Roman" w:hAnsi="Times New Roman"/>
          <w:bCs/>
          <w:sz w:val="24"/>
          <w:szCs w:val="24"/>
        </w:rPr>
        <w:t>Что является предметом статистики?</w:t>
      </w:r>
    </w:p>
    <w:p w:rsidR="00D37467" w:rsidRPr="0090017D" w:rsidRDefault="00D37467" w:rsidP="00D37467">
      <w:pPr>
        <w:pStyle w:val="af3"/>
        <w:autoSpaceDE w:val="0"/>
        <w:autoSpaceDN w:val="0"/>
        <w:adjustRightInd w:val="0"/>
        <w:spacing w:after="0" w:line="240" w:lineRule="auto"/>
        <w:ind w:left="700" w:right="57"/>
        <w:jc w:val="both"/>
        <w:rPr>
          <w:rFonts w:ascii="Times New Roman" w:hAnsi="Times New Roman"/>
          <w:bCs/>
          <w:sz w:val="24"/>
          <w:szCs w:val="24"/>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 xml:space="preserve">1. Изучение качественных и количественных характеристик массовых явлений. </w:t>
      </w:r>
    </w:p>
    <w:p w:rsidR="00D37467" w:rsidRPr="0090017D" w:rsidRDefault="00D37467" w:rsidP="00D37467">
      <w:pPr>
        <w:autoSpaceDE w:val="0"/>
        <w:autoSpaceDN w:val="0"/>
        <w:adjustRightInd w:val="0"/>
        <w:ind w:right="57" w:firstLine="340"/>
        <w:jc w:val="both"/>
      </w:pPr>
      <w:r w:rsidRPr="0090017D">
        <w:t xml:space="preserve">2. Общественные отношения по созданию и распределению богатства. </w:t>
      </w:r>
    </w:p>
    <w:p w:rsidR="00D37467" w:rsidRPr="0090017D" w:rsidRDefault="00D37467" w:rsidP="00D37467">
      <w:pPr>
        <w:autoSpaceDE w:val="0"/>
        <w:autoSpaceDN w:val="0"/>
        <w:adjustRightInd w:val="0"/>
        <w:ind w:right="57" w:firstLine="340"/>
        <w:jc w:val="both"/>
      </w:pPr>
      <w:r w:rsidRPr="0090017D">
        <w:t xml:space="preserve">3. Вещества, их свойства, строение и превращение друг в друга. </w:t>
      </w:r>
    </w:p>
    <w:p w:rsidR="00D37467" w:rsidRPr="0090017D" w:rsidRDefault="00D37467" w:rsidP="00D37467">
      <w:pPr>
        <w:autoSpaceDE w:val="0"/>
        <w:autoSpaceDN w:val="0"/>
        <w:adjustRightInd w:val="0"/>
        <w:ind w:right="57" w:firstLine="340"/>
        <w:jc w:val="both"/>
      </w:pPr>
      <w:r w:rsidRPr="0090017D">
        <w:t xml:space="preserve">4. Живые организмы, их строение, функции, развитие. </w:t>
      </w:r>
    </w:p>
    <w:p w:rsidR="00D37467" w:rsidRPr="0090017D" w:rsidRDefault="00D37467" w:rsidP="00D37467">
      <w:pPr>
        <w:autoSpaceDE w:val="0"/>
        <w:autoSpaceDN w:val="0"/>
        <w:adjustRightInd w:val="0"/>
        <w:ind w:right="57" w:firstLine="340"/>
        <w:jc w:val="both"/>
      </w:pPr>
      <w:r w:rsidRPr="0090017D">
        <w:t>5. Механическое движение тел.</w:t>
      </w:r>
    </w:p>
    <w:p w:rsidR="00D37467" w:rsidRPr="0090017D" w:rsidRDefault="00D37467" w:rsidP="00D37467">
      <w:pPr>
        <w:autoSpaceDE w:val="0"/>
        <w:autoSpaceDN w:val="0"/>
        <w:adjustRightInd w:val="0"/>
        <w:ind w:right="57" w:firstLine="340"/>
        <w:jc w:val="both"/>
      </w:pPr>
    </w:p>
    <w:p w:rsidR="00D37467" w:rsidRPr="0090017D" w:rsidRDefault="00D37467" w:rsidP="00C7373E">
      <w:pPr>
        <w:pStyle w:val="af3"/>
        <w:numPr>
          <w:ilvl w:val="0"/>
          <w:numId w:val="72"/>
        </w:numPr>
        <w:autoSpaceDE w:val="0"/>
        <w:autoSpaceDN w:val="0"/>
        <w:adjustRightInd w:val="0"/>
        <w:spacing w:after="0" w:line="240" w:lineRule="auto"/>
        <w:ind w:right="57"/>
        <w:jc w:val="both"/>
        <w:rPr>
          <w:rFonts w:ascii="Times New Roman" w:hAnsi="Times New Roman"/>
          <w:bCs/>
          <w:sz w:val="24"/>
          <w:szCs w:val="24"/>
        </w:rPr>
      </w:pPr>
      <w:r w:rsidRPr="0090017D">
        <w:rPr>
          <w:rFonts w:ascii="Times New Roman" w:hAnsi="Times New Roman"/>
          <w:bCs/>
          <w:sz w:val="24"/>
          <w:szCs w:val="24"/>
        </w:rPr>
        <w:t>Что представляет собой статистическая совокупность?</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 xml:space="preserve">1. Проявление действия Закона больших чисел. </w:t>
      </w:r>
    </w:p>
    <w:p w:rsidR="00D37467" w:rsidRPr="0090017D" w:rsidRDefault="00D37467" w:rsidP="00D37467">
      <w:pPr>
        <w:autoSpaceDE w:val="0"/>
        <w:autoSpaceDN w:val="0"/>
        <w:adjustRightInd w:val="0"/>
        <w:ind w:right="57" w:firstLine="340"/>
        <w:jc w:val="both"/>
      </w:pPr>
      <w:r w:rsidRPr="0090017D">
        <w:t xml:space="preserve">2. Множество однородных объектов, имеющих общие сходные свойства. </w:t>
      </w:r>
    </w:p>
    <w:p w:rsidR="00D37467" w:rsidRPr="0090017D" w:rsidRDefault="00D37467" w:rsidP="00D37467">
      <w:pPr>
        <w:autoSpaceDE w:val="0"/>
        <w:autoSpaceDN w:val="0"/>
        <w:adjustRightInd w:val="0"/>
        <w:ind w:right="57" w:firstLine="340"/>
        <w:jc w:val="both"/>
      </w:pPr>
      <w:r w:rsidRPr="0090017D">
        <w:t xml:space="preserve">3. Множество неоднородных объектов с различающимися свойствами. </w:t>
      </w:r>
    </w:p>
    <w:p w:rsidR="00D37467" w:rsidRPr="0090017D" w:rsidRDefault="00D37467" w:rsidP="00D37467">
      <w:pPr>
        <w:autoSpaceDE w:val="0"/>
        <w:autoSpaceDN w:val="0"/>
        <w:adjustRightInd w:val="0"/>
        <w:ind w:right="57" w:firstLine="340"/>
        <w:jc w:val="both"/>
      </w:pPr>
      <w:r w:rsidRPr="0090017D">
        <w:t xml:space="preserve">4. Единичные объекты со сходными свойствами. </w:t>
      </w:r>
    </w:p>
    <w:p w:rsidR="00D37467" w:rsidRPr="0090017D" w:rsidRDefault="00D37467" w:rsidP="00D37467">
      <w:pPr>
        <w:autoSpaceDE w:val="0"/>
        <w:autoSpaceDN w:val="0"/>
        <w:adjustRightInd w:val="0"/>
        <w:ind w:right="57" w:firstLine="340"/>
        <w:jc w:val="both"/>
      </w:pPr>
      <w:r w:rsidRPr="0090017D">
        <w:t>5. Единичные объекты без определенных свойств.</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5. Что представляет собой статистическая единица?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 xml:space="preserve">1. Индивидуальный составной элемент любой статистической совокупности. </w:t>
      </w:r>
    </w:p>
    <w:p w:rsidR="00D37467" w:rsidRPr="0090017D" w:rsidRDefault="00D37467" w:rsidP="00D37467">
      <w:pPr>
        <w:autoSpaceDE w:val="0"/>
        <w:autoSpaceDN w:val="0"/>
        <w:adjustRightInd w:val="0"/>
        <w:ind w:right="57" w:firstLine="340"/>
        <w:jc w:val="both"/>
      </w:pPr>
      <w:r w:rsidRPr="0090017D">
        <w:t xml:space="preserve">2. Отдельные элементы с неоднородными свойствами. </w:t>
      </w:r>
    </w:p>
    <w:p w:rsidR="00D37467" w:rsidRPr="0090017D" w:rsidRDefault="00D37467" w:rsidP="00D37467">
      <w:pPr>
        <w:autoSpaceDE w:val="0"/>
        <w:autoSpaceDN w:val="0"/>
        <w:adjustRightInd w:val="0"/>
        <w:ind w:right="57" w:firstLine="340"/>
        <w:jc w:val="both"/>
      </w:pPr>
      <w:r w:rsidRPr="0090017D">
        <w:t xml:space="preserve">3. Минимальное число элементов совокупности с различными свойствами. </w:t>
      </w:r>
    </w:p>
    <w:p w:rsidR="00D37467" w:rsidRPr="0090017D" w:rsidRDefault="00D37467" w:rsidP="00D37467">
      <w:pPr>
        <w:autoSpaceDE w:val="0"/>
        <w:autoSpaceDN w:val="0"/>
        <w:adjustRightInd w:val="0"/>
        <w:ind w:right="57" w:firstLine="340"/>
        <w:jc w:val="both"/>
      </w:pPr>
      <w:r w:rsidRPr="0090017D">
        <w:t xml:space="preserve">4. Множество однородных объектов. </w:t>
      </w:r>
    </w:p>
    <w:p w:rsidR="00D37467" w:rsidRPr="0090017D" w:rsidRDefault="00D37467" w:rsidP="00D37467">
      <w:pPr>
        <w:autoSpaceDE w:val="0"/>
        <w:autoSpaceDN w:val="0"/>
        <w:adjustRightInd w:val="0"/>
        <w:ind w:right="57" w:firstLine="340"/>
        <w:jc w:val="both"/>
      </w:pPr>
      <w:r w:rsidRPr="0090017D">
        <w:t>5. Множество неоднородных объектов.</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rPr>
          <w:bCs/>
        </w:rPr>
      </w:pPr>
      <w:r w:rsidRPr="0090017D">
        <w:rPr>
          <w:bCs/>
        </w:rPr>
        <w:t>6. Что представляет собой статистическая методология?</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 xml:space="preserve">1. Совокупность статистических единиц. </w:t>
      </w:r>
    </w:p>
    <w:p w:rsidR="00D37467" w:rsidRPr="0090017D" w:rsidRDefault="00D37467" w:rsidP="00D37467">
      <w:pPr>
        <w:autoSpaceDE w:val="0"/>
        <w:autoSpaceDN w:val="0"/>
        <w:adjustRightInd w:val="0"/>
        <w:ind w:right="57" w:firstLine="340"/>
        <w:jc w:val="both"/>
      </w:pPr>
      <w:r w:rsidRPr="0090017D">
        <w:t xml:space="preserve">2. Совокупность статистических признаков. </w:t>
      </w:r>
    </w:p>
    <w:p w:rsidR="00D37467" w:rsidRPr="0090017D" w:rsidRDefault="00D37467" w:rsidP="00D37467">
      <w:pPr>
        <w:autoSpaceDE w:val="0"/>
        <w:autoSpaceDN w:val="0"/>
        <w:adjustRightInd w:val="0"/>
        <w:ind w:right="57" w:firstLine="340"/>
        <w:jc w:val="both"/>
      </w:pPr>
      <w:r w:rsidRPr="0090017D">
        <w:t xml:space="preserve">3. Совокупность статистических показателей. </w:t>
      </w:r>
    </w:p>
    <w:p w:rsidR="00D37467" w:rsidRPr="0090017D" w:rsidRDefault="00D37467" w:rsidP="00D37467">
      <w:pPr>
        <w:autoSpaceDE w:val="0"/>
        <w:autoSpaceDN w:val="0"/>
        <w:adjustRightInd w:val="0"/>
        <w:ind w:right="57" w:firstLine="340"/>
        <w:jc w:val="both"/>
      </w:pPr>
      <w:r w:rsidRPr="0090017D">
        <w:t xml:space="preserve">4. Совокупность статистических методов. </w:t>
      </w:r>
    </w:p>
    <w:p w:rsidR="00D37467" w:rsidRPr="0090017D" w:rsidRDefault="00D37467" w:rsidP="00D37467">
      <w:pPr>
        <w:autoSpaceDE w:val="0"/>
        <w:autoSpaceDN w:val="0"/>
        <w:adjustRightInd w:val="0"/>
        <w:ind w:right="57" w:firstLine="340"/>
        <w:jc w:val="both"/>
      </w:pPr>
      <w:r w:rsidRPr="0090017D">
        <w:t>5. Совокупность статистических отчетов.</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7. Какие стадии (этапы) характерны для любого статистического исследования?</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 xml:space="preserve">1. Теория, практика, выводы. </w:t>
      </w:r>
    </w:p>
    <w:p w:rsidR="00D37467" w:rsidRPr="0090017D" w:rsidRDefault="00D37467" w:rsidP="00D37467">
      <w:pPr>
        <w:autoSpaceDE w:val="0"/>
        <w:autoSpaceDN w:val="0"/>
        <w:adjustRightInd w:val="0"/>
        <w:ind w:right="57" w:firstLine="340"/>
        <w:jc w:val="both"/>
      </w:pPr>
      <w:r w:rsidRPr="0090017D">
        <w:t xml:space="preserve">2. Единица, совокупность, объект. </w:t>
      </w:r>
    </w:p>
    <w:p w:rsidR="00D37467" w:rsidRPr="0090017D" w:rsidRDefault="00D37467" w:rsidP="00D37467">
      <w:pPr>
        <w:autoSpaceDE w:val="0"/>
        <w:autoSpaceDN w:val="0"/>
        <w:adjustRightInd w:val="0"/>
        <w:ind w:right="57" w:firstLine="340"/>
        <w:jc w:val="both"/>
      </w:pPr>
      <w:r w:rsidRPr="0090017D">
        <w:t xml:space="preserve">3. Статистическое наблюдение, обработка, анализ. </w:t>
      </w:r>
    </w:p>
    <w:p w:rsidR="00D37467" w:rsidRPr="0090017D" w:rsidRDefault="00D37467" w:rsidP="00D37467">
      <w:pPr>
        <w:autoSpaceDE w:val="0"/>
        <w:autoSpaceDN w:val="0"/>
        <w:adjustRightInd w:val="0"/>
        <w:ind w:right="57" w:firstLine="340"/>
        <w:jc w:val="both"/>
      </w:pPr>
      <w:r w:rsidRPr="0090017D">
        <w:t xml:space="preserve">4. Статистические варианты, способы, методы. </w:t>
      </w:r>
    </w:p>
    <w:p w:rsidR="00D37467" w:rsidRPr="0090017D" w:rsidRDefault="00D37467" w:rsidP="00D37467">
      <w:pPr>
        <w:autoSpaceDE w:val="0"/>
        <w:autoSpaceDN w:val="0"/>
        <w:adjustRightInd w:val="0"/>
        <w:ind w:right="57" w:firstLine="340"/>
        <w:jc w:val="both"/>
      </w:pPr>
      <w:r w:rsidRPr="0090017D">
        <w:t>5. Наблюдение, описание, тиражирование.</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8. В чем состоит основная цель первой стадии (этапа)  статистического исследования?</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 xml:space="preserve">1. Обработка полученной информации. </w:t>
      </w:r>
    </w:p>
    <w:p w:rsidR="00D37467" w:rsidRPr="0090017D" w:rsidRDefault="00D37467" w:rsidP="00D37467">
      <w:pPr>
        <w:autoSpaceDE w:val="0"/>
        <w:autoSpaceDN w:val="0"/>
        <w:adjustRightInd w:val="0"/>
        <w:ind w:right="57" w:firstLine="340"/>
        <w:jc w:val="both"/>
      </w:pPr>
      <w:r w:rsidRPr="0090017D">
        <w:t xml:space="preserve">2. Сбор исходной (фактической) статистической информации. </w:t>
      </w:r>
    </w:p>
    <w:p w:rsidR="00D37467" w:rsidRPr="0090017D" w:rsidRDefault="00D37467" w:rsidP="00D37467">
      <w:pPr>
        <w:autoSpaceDE w:val="0"/>
        <w:autoSpaceDN w:val="0"/>
        <w:adjustRightInd w:val="0"/>
        <w:ind w:right="57" w:firstLine="340"/>
        <w:jc w:val="both"/>
      </w:pPr>
      <w:r w:rsidRPr="0090017D">
        <w:t xml:space="preserve">3. Тиражирование статистической информации. </w:t>
      </w:r>
    </w:p>
    <w:p w:rsidR="00D37467" w:rsidRPr="0090017D" w:rsidRDefault="00D37467" w:rsidP="00D37467">
      <w:pPr>
        <w:autoSpaceDE w:val="0"/>
        <w:autoSpaceDN w:val="0"/>
        <w:adjustRightInd w:val="0"/>
        <w:ind w:right="57" w:firstLine="340"/>
        <w:jc w:val="both"/>
      </w:pPr>
      <w:r w:rsidRPr="0090017D">
        <w:t xml:space="preserve">4. Анализ статистических показателей. </w:t>
      </w:r>
    </w:p>
    <w:p w:rsidR="00D37467" w:rsidRPr="0090017D" w:rsidRDefault="00D37467" w:rsidP="00D37467">
      <w:pPr>
        <w:autoSpaceDE w:val="0"/>
        <w:autoSpaceDN w:val="0"/>
        <w:adjustRightInd w:val="0"/>
        <w:ind w:right="57" w:firstLine="340"/>
        <w:jc w:val="both"/>
      </w:pPr>
      <w:r w:rsidRPr="0090017D">
        <w:t>5. Анализ полученных результатов.</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9. Какой орган осуществляет централизованное руководство статистическими работами в Республике Беларусь?</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 xml:space="preserve">1. Национальная академия наук Республики Беларусь. </w:t>
      </w:r>
    </w:p>
    <w:p w:rsidR="00D37467" w:rsidRPr="0090017D" w:rsidRDefault="00D37467" w:rsidP="00D37467">
      <w:pPr>
        <w:autoSpaceDE w:val="0"/>
        <w:autoSpaceDN w:val="0"/>
        <w:adjustRightInd w:val="0"/>
        <w:ind w:right="57" w:firstLine="340"/>
        <w:jc w:val="both"/>
      </w:pPr>
      <w:r w:rsidRPr="0090017D">
        <w:t xml:space="preserve">2. Министерство образования Республики Беларусь. </w:t>
      </w:r>
    </w:p>
    <w:p w:rsidR="00D37467" w:rsidRPr="0090017D" w:rsidRDefault="00D37467" w:rsidP="00D37467">
      <w:pPr>
        <w:autoSpaceDE w:val="0"/>
        <w:autoSpaceDN w:val="0"/>
        <w:adjustRightInd w:val="0"/>
        <w:ind w:right="57" w:firstLine="340"/>
        <w:jc w:val="both"/>
      </w:pPr>
      <w:r w:rsidRPr="0090017D">
        <w:t xml:space="preserve">3. Министерство сельского хозяйства и продовольствия Республики Беларусь. </w:t>
      </w:r>
    </w:p>
    <w:p w:rsidR="00D37467" w:rsidRPr="0090017D" w:rsidRDefault="00D37467" w:rsidP="00D37467">
      <w:pPr>
        <w:autoSpaceDE w:val="0"/>
        <w:autoSpaceDN w:val="0"/>
        <w:adjustRightInd w:val="0"/>
        <w:ind w:right="57" w:firstLine="340"/>
        <w:jc w:val="both"/>
      </w:pPr>
      <w:r w:rsidRPr="0090017D">
        <w:t xml:space="preserve">4. Совет Министров Республики Беларусь. </w:t>
      </w:r>
    </w:p>
    <w:p w:rsidR="00D37467" w:rsidRPr="0090017D" w:rsidRDefault="00D37467" w:rsidP="00D37467">
      <w:pPr>
        <w:autoSpaceDE w:val="0"/>
        <w:autoSpaceDN w:val="0"/>
        <w:adjustRightInd w:val="0"/>
        <w:ind w:right="57" w:firstLine="340"/>
        <w:jc w:val="both"/>
      </w:pPr>
      <w:r w:rsidRPr="0090017D">
        <w:t>5. Национальный статистический комитет Республики Беларусь.</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10. Что является нормативно-правовой базой для работы статистических служб?</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 xml:space="preserve">1. Статистическая методология. </w:t>
      </w:r>
    </w:p>
    <w:p w:rsidR="00D37467" w:rsidRPr="0090017D" w:rsidRDefault="00D37467" w:rsidP="00D37467">
      <w:pPr>
        <w:autoSpaceDE w:val="0"/>
        <w:autoSpaceDN w:val="0"/>
        <w:adjustRightInd w:val="0"/>
        <w:ind w:right="57" w:firstLine="340"/>
        <w:jc w:val="both"/>
      </w:pPr>
      <w:r w:rsidRPr="0090017D">
        <w:t xml:space="preserve">2. Закон о государственной статистике. </w:t>
      </w:r>
    </w:p>
    <w:p w:rsidR="00D37467" w:rsidRPr="0090017D" w:rsidRDefault="00D37467" w:rsidP="00D37467">
      <w:pPr>
        <w:autoSpaceDE w:val="0"/>
        <w:autoSpaceDN w:val="0"/>
        <w:adjustRightInd w:val="0"/>
        <w:ind w:right="57" w:firstLine="340"/>
        <w:jc w:val="both"/>
      </w:pPr>
      <w:r w:rsidRPr="0090017D">
        <w:t xml:space="preserve">3. Закон больших чисел. </w:t>
      </w:r>
    </w:p>
    <w:p w:rsidR="00D37467" w:rsidRPr="0090017D" w:rsidRDefault="00D37467" w:rsidP="00D37467">
      <w:pPr>
        <w:autoSpaceDE w:val="0"/>
        <w:autoSpaceDN w:val="0"/>
        <w:adjustRightInd w:val="0"/>
        <w:ind w:right="57" w:firstLine="340"/>
        <w:jc w:val="both"/>
      </w:pPr>
      <w:r w:rsidRPr="0090017D">
        <w:t xml:space="preserve">4. Закон поступательного движения. </w:t>
      </w:r>
    </w:p>
    <w:p w:rsidR="00D37467" w:rsidRPr="0090017D" w:rsidRDefault="00D37467" w:rsidP="00D37467">
      <w:pPr>
        <w:autoSpaceDE w:val="0"/>
        <w:autoSpaceDN w:val="0"/>
        <w:adjustRightInd w:val="0"/>
        <w:ind w:right="57" w:firstLine="340"/>
        <w:jc w:val="both"/>
      </w:pPr>
      <w:r w:rsidRPr="0090017D">
        <w:t>5. Гражданский кодекс.</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11. Что представляет собой статистическое наблюдение?</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 xml:space="preserve">1. Планомерный, научно-организованный анализ статистической информации. </w:t>
      </w:r>
    </w:p>
    <w:p w:rsidR="00D37467" w:rsidRPr="0090017D" w:rsidRDefault="00D37467" w:rsidP="00D37467">
      <w:pPr>
        <w:autoSpaceDE w:val="0"/>
        <w:autoSpaceDN w:val="0"/>
        <w:adjustRightInd w:val="0"/>
        <w:ind w:right="57" w:firstLine="340"/>
        <w:jc w:val="both"/>
      </w:pPr>
      <w:r w:rsidRPr="0090017D">
        <w:t xml:space="preserve">2. Планомерное, научно-организованное обобщение статистической информации. </w:t>
      </w:r>
    </w:p>
    <w:p w:rsidR="00D37467" w:rsidRPr="0090017D" w:rsidRDefault="00D37467" w:rsidP="00D37467">
      <w:pPr>
        <w:autoSpaceDE w:val="0"/>
        <w:autoSpaceDN w:val="0"/>
        <w:adjustRightInd w:val="0"/>
        <w:ind w:right="57" w:firstLine="340"/>
        <w:jc w:val="both"/>
      </w:pPr>
      <w:r w:rsidRPr="0090017D">
        <w:t xml:space="preserve">3. Планомерная, научно-организованная группировка статистической информации. </w:t>
      </w:r>
    </w:p>
    <w:p w:rsidR="00D37467" w:rsidRPr="0090017D" w:rsidRDefault="00D37467" w:rsidP="00D37467">
      <w:pPr>
        <w:autoSpaceDE w:val="0"/>
        <w:autoSpaceDN w:val="0"/>
        <w:adjustRightInd w:val="0"/>
        <w:ind w:right="57" w:firstLine="340"/>
        <w:jc w:val="both"/>
      </w:pPr>
      <w:r w:rsidRPr="0090017D">
        <w:t>4. Планомерный, научно-организованный  процесс сбора статистической информации.</w:t>
      </w:r>
    </w:p>
    <w:p w:rsidR="00D37467" w:rsidRPr="0090017D" w:rsidRDefault="00D37467" w:rsidP="00D37467">
      <w:pPr>
        <w:autoSpaceDE w:val="0"/>
        <w:autoSpaceDN w:val="0"/>
        <w:adjustRightInd w:val="0"/>
        <w:ind w:right="57" w:firstLine="340"/>
        <w:jc w:val="both"/>
      </w:pPr>
      <w:r w:rsidRPr="0090017D">
        <w:t>5. Планомерный, научно-организованный расчет системы показателей.</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12. Укажите, какие могут быть виды наблюдений по охвату статистических единиц?</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 xml:space="preserve">1. </w:t>
      </w:r>
      <w:r w:rsidRPr="0090017D">
        <w:rPr>
          <w:spacing w:val="4"/>
        </w:rPr>
        <w:t>Текущее и периодическое</w:t>
      </w:r>
      <w:r w:rsidRPr="0090017D">
        <w:t xml:space="preserve">. </w:t>
      </w:r>
    </w:p>
    <w:p w:rsidR="00D37467" w:rsidRPr="0090017D" w:rsidRDefault="00D37467" w:rsidP="00D37467">
      <w:pPr>
        <w:autoSpaceDE w:val="0"/>
        <w:autoSpaceDN w:val="0"/>
        <w:adjustRightInd w:val="0"/>
        <w:ind w:right="57" w:firstLine="340"/>
        <w:jc w:val="both"/>
      </w:pPr>
      <w:r w:rsidRPr="0090017D">
        <w:t xml:space="preserve">2. Сплошное и несплошное. </w:t>
      </w:r>
    </w:p>
    <w:p w:rsidR="00D37467" w:rsidRPr="0090017D" w:rsidRDefault="00D37467" w:rsidP="00D37467">
      <w:pPr>
        <w:autoSpaceDE w:val="0"/>
        <w:autoSpaceDN w:val="0"/>
        <w:adjustRightInd w:val="0"/>
        <w:ind w:right="57" w:firstLine="340"/>
        <w:jc w:val="both"/>
      </w:pPr>
      <w:r w:rsidRPr="0090017D">
        <w:t xml:space="preserve">3. Единовременное и многоразовое. </w:t>
      </w:r>
    </w:p>
    <w:p w:rsidR="00D37467" w:rsidRPr="0090017D" w:rsidRDefault="00D37467" w:rsidP="00D37467">
      <w:pPr>
        <w:autoSpaceDE w:val="0"/>
        <w:autoSpaceDN w:val="0"/>
        <w:adjustRightInd w:val="0"/>
        <w:ind w:right="57" w:firstLine="340"/>
        <w:jc w:val="both"/>
      </w:pPr>
      <w:r w:rsidRPr="0090017D">
        <w:t>4. Документальное и экспедиционное.</w:t>
      </w:r>
    </w:p>
    <w:p w:rsidR="00D37467" w:rsidRPr="0090017D" w:rsidRDefault="00D37467" w:rsidP="00D37467">
      <w:pPr>
        <w:autoSpaceDE w:val="0"/>
        <w:autoSpaceDN w:val="0"/>
        <w:adjustRightInd w:val="0"/>
        <w:ind w:right="57" w:firstLine="340"/>
        <w:jc w:val="both"/>
      </w:pPr>
      <w:r w:rsidRPr="0090017D">
        <w:t>5. Анкетное и корреспондентское.</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13. Каким положительным качеством обладает сплошное наблюдение?</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 xml:space="preserve">1. Минимальная затратность. </w:t>
      </w:r>
    </w:p>
    <w:p w:rsidR="00D37467" w:rsidRPr="0090017D" w:rsidRDefault="00D37467" w:rsidP="00D37467">
      <w:pPr>
        <w:autoSpaceDE w:val="0"/>
        <w:autoSpaceDN w:val="0"/>
        <w:adjustRightInd w:val="0"/>
        <w:ind w:right="57" w:firstLine="340"/>
        <w:jc w:val="both"/>
      </w:pPr>
      <w:r w:rsidRPr="0090017D">
        <w:t xml:space="preserve">2. Минимальное привлечение наблюдателей. </w:t>
      </w:r>
    </w:p>
    <w:p w:rsidR="00D37467" w:rsidRPr="0090017D" w:rsidRDefault="00D37467" w:rsidP="00D37467">
      <w:pPr>
        <w:autoSpaceDE w:val="0"/>
        <w:autoSpaceDN w:val="0"/>
        <w:adjustRightInd w:val="0"/>
        <w:ind w:right="57" w:firstLine="340"/>
        <w:jc w:val="both"/>
      </w:pPr>
      <w:r w:rsidRPr="0090017D">
        <w:t xml:space="preserve">3. Минимальное использование статприемов. </w:t>
      </w:r>
    </w:p>
    <w:p w:rsidR="00D37467" w:rsidRPr="0090017D" w:rsidRDefault="00D37467" w:rsidP="00D37467">
      <w:pPr>
        <w:autoSpaceDE w:val="0"/>
        <w:autoSpaceDN w:val="0"/>
        <w:adjustRightInd w:val="0"/>
        <w:ind w:right="57" w:firstLine="340"/>
        <w:jc w:val="both"/>
      </w:pPr>
      <w:r w:rsidRPr="0090017D">
        <w:t>4. Минимальное количество ошибок наблюдения.</w:t>
      </w:r>
    </w:p>
    <w:p w:rsidR="00D37467" w:rsidRPr="0090017D" w:rsidRDefault="00D37467" w:rsidP="00D37467">
      <w:pPr>
        <w:autoSpaceDE w:val="0"/>
        <w:autoSpaceDN w:val="0"/>
        <w:adjustRightInd w:val="0"/>
        <w:ind w:right="57" w:firstLine="340"/>
        <w:jc w:val="both"/>
      </w:pPr>
      <w:r w:rsidRPr="0090017D">
        <w:t>5. Минимальный срок наблюдения.</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14. Укажите, какой основной недостаток сплошного наблюдения?</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 xml:space="preserve">1. Повышенная численность статистических единиц. </w:t>
      </w:r>
    </w:p>
    <w:p w:rsidR="00D37467" w:rsidRPr="0090017D" w:rsidRDefault="00D37467" w:rsidP="00D37467">
      <w:pPr>
        <w:autoSpaceDE w:val="0"/>
        <w:autoSpaceDN w:val="0"/>
        <w:adjustRightInd w:val="0"/>
        <w:ind w:right="57" w:firstLine="340"/>
        <w:jc w:val="both"/>
      </w:pPr>
      <w:r w:rsidRPr="0090017D">
        <w:t xml:space="preserve">2. Повышенная затратность. </w:t>
      </w:r>
    </w:p>
    <w:p w:rsidR="00D37467" w:rsidRPr="0090017D" w:rsidRDefault="00D37467" w:rsidP="00D37467">
      <w:pPr>
        <w:autoSpaceDE w:val="0"/>
        <w:autoSpaceDN w:val="0"/>
        <w:adjustRightInd w:val="0"/>
        <w:ind w:right="57" w:firstLine="340"/>
        <w:jc w:val="both"/>
      </w:pPr>
      <w:r w:rsidRPr="0090017D">
        <w:t xml:space="preserve">3. Повышенное число ошибок репрезентативности. </w:t>
      </w:r>
    </w:p>
    <w:p w:rsidR="00D37467" w:rsidRPr="0090017D" w:rsidRDefault="00D37467" w:rsidP="00D37467">
      <w:pPr>
        <w:autoSpaceDE w:val="0"/>
        <w:autoSpaceDN w:val="0"/>
        <w:adjustRightInd w:val="0"/>
        <w:ind w:right="57" w:firstLine="340"/>
        <w:jc w:val="both"/>
      </w:pPr>
      <w:r w:rsidRPr="0090017D">
        <w:t>4. Повышенная объективность полученных результатов.</w:t>
      </w:r>
    </w:p>
    <w:p w:rsidR="00D37467" w:rsidRPr="0090017D" w:rsidRDefault="00D37467" w:rsidP="00D37467">
      <w:pPr>
        <w:autoSpaceDE w:val="0"/>
        <w:autoSpaceDN w:val="0"/>
        <w:adjustRightInd w:val="0"/>
      </w:pPr>
      <w:r w:rsidRPr="0090017D">
        <w:t xml:space="preserve">     5. Повышенное число объектов наблюдения.</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15. В каком случае невозможно применение сплошного наблюдения?</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 xml:space="preserve">1. Изучение качества продукции, если оно ведет к ее порче. </w:t>
      </w:r>
    </w:p>
    <w:p w:rsidR="00D37467" w:rsidRPr="0090017D" w:rsidRDefault="00D37467" w:rsidP="00D37467">
      <w:pPr>
        <w:autoSpaceDE w:val="0"/>
        <w:autoSpaceDN w:val="0"/>
        <w:adjustRightInd w:val="0"/>
        <w:ind w:right="57" w:firstLine="340"/>
        <w:jc w:val="both"/>
      </w:pPr>
      <w:r w:rsidRPr="0090017D">
        <w:t xml:space="preserve">2. Изучение количества продукции. </w:t>
      </w:r>
    </w:p>
    <w:p w:rsidR="00D37467" w:rsidRPr="0090017D" w:rsidRDefault="00D37467" w:rsidP="00D37467">
      <w:pPr>
        <w:autoSpaceDE w:val="0"/>
        <w:autoSpaceDN w:val="0"/>
        <w:adjustRightInd w:val="0"/>
        <w:ind w:right="57" w:firstLine="340"/>
        <w:jc w:val="both"/>
      </w:pPr>
      <w:r w:rsidRPr="0090017D">
        <w:t xml:space="preserve">3. Изучение продолжительности жизни населения. </w:t>
      </w:r>
    </w:p>
    <w:p w:rsidR="00D37467" w:rsidRPr="0090017D" w:rsidRDefault="00D37467" w:rsidP="00D37467">
      <w:pPr>
        <w:autoSpaceDE w:val="0"/>
        <w:autoSpaceDN w:val="0"/>
        <w:adjustRightInd w:val="0"/>
        <w:ind w:right="57" w:firstLine="340"/>
        <w:jc w:val="both"/>
      </w:pPr>
      <w:r w:rsidRPr="0090017D">
        <w:t>4. Изучение урожая сельскохозяйственных культур.</w:t>
      </w:r>
    </w:p>
    <w:p w:rsidR="00D37467" w:rsidRPr="0090017D" w:rsidRDefault="00D37467" w:rsidP="00D37467">
      <w:pPr>
        <w:autoSpaceDE w:val="0"/>
        <w:autoSpaceDN w:val="0"/>
        <w:adjustRightInd w:val="0"/>
        <w:ind w:right="57" w:firstLine="340"/>
        <w:jc w:val="both"/>
      </w:pPr>
      <w:r w:rsidRPr="0090017D">
        <w:t>5. Изучение продуктивности  животных.</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16. Что представляет собой арифметический контроль?</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 xml:space="preserve">1. Выявление ошибок при подсчете итоговых (групповых)  показателей. </w:t>
      </w:r>
    </w:p>
    <w:p w:rsidR="00D37467" w:rsidRPr="0090017D" w:rsidRDefault="00D37467" w:rsidP="00D37467">
      <w:pPr>
        <w:autoSpaceDE w:val="0"/>
        <w:autoSpaceDN w:val="0"/>
        <w:adjustRightInd w:val="0"/>
        <w:ind w:right="57" w:firstLine="340"/>
        <w:jc w:val="both"/>
      </w:pPr>
      <w:r w:rsidRPr="0090017D">
        <w:t xml:space="preserve">2. Выявление ошибок в несопоставимых вопросах и ответах. </w:t>
      </w:r>
    </w:p>
    <w:p w:rsidR="00D37467" w:rsidRPr="0090017D" w:rsidRDefault="00D37467" w:rsidP="00D37467">
      <w:pPr>
        <w:autoSpaceDE w:val="0"/>
        <w:autoSpaceDN w:val="0"/>
        <w:adjustRightInd w:val="0"/>
        <w:ind w:right="57" w:firstLine="340"/>
        <w:jc w:val="both"/>
      </w:pPr>
      <w:r w:rsidRPr="0090017D">
        <w:lastRenderedPageBreak/>
        <w:t xml:space="preserve">3. Выявление ошибок в неточной записи показателя. </w:t>
      </w:r>
    </w:p>
    <w:p w:rsidR="00D37467" w:rsidRPr="0090017D" w:rsidRDefault="00D37467" w:rsidP="00D37467">
      <w:pPr>
        <w:autoSpaceDE w:val="0"/>
        <w:autoSpaceDN w:val="0"/>
        <w:adjustRightInd w:val="0"/>
        <w:ind w:right="57" w:firstLine="340"/>
        <w:jc w:val="both"/>
      </w:pPr>
      <w:r w:rsidRPr="0090017D">
        <w:t>4. Выявление ошибок в процессе  наблюдения.</w:t>
      </w:r>
    </w:p>
    <w:p w:rsidR="00D37467" w:rsidRPr="0090017D" w:rsidRDefault="00D37467" w:rsidP="00D37467">
      <w:pPr>
        <w:autoSpaceDE w:val="0"/>
        <w:autoSpaceDN w:val="0"/>
        <w:adjustRightInd w:val="0"/>
        <w:ind w:right="57" w:firstLine="340"/>
        <w:jc w:val="both"/>
      </w:pPr>
      <w:r w:rsidRPr="0090017D">
        <w:t>5. Выявление ошибок в результатах наблюдения.</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17. Какие способы проведения статистических наблюдений используются в статистике?</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 xml:space="preserve">1. </w:t>
      </w:r>
      <w:r w:rsidRPr="0090017D">
        <w:rPr>
          <w:caps/>
        </w:rPr>
        <w:t>т</w:t>
      </w:r>
      <w:r w:rsidRPr="0090017D">
        <w:t>екущий, периодический и выборочный.</w:t>
      </w:r>
    </w:p>
    <w:p w:rsidR="00D37467" w:rsidRPr="0090017D" w:rsidRDefault="00D37467" w:rsidP="00D37467">
      <w:pPr>
        <w:autoSpaceDE w:val="0"/>
        <w:autoSpaceDN w:val="0"/>
        <w:adjustRightInd w:val="0"/>
        <w:ind w:right="57" w:firstLine="340"/>
        <w:jc w:val="both"/>
      </w:pPr>
      <w:r w:rsidRPr="0090017D">
        <w:t xml:space="preserve">2. </w:t>
      </w:r>
      <w:r w:rsidRPr="0090017D">
        <w:rPr>
          <w:caps/>
        </w:rPr>
        <w:t>Р</w:t>
      </w:r>
      <w:r w:rsidRPr="0090017D">
        <w:t>егистрация первичных данных, представление первичных данных  респондентами и опрос.</w:t>
      </w:r>
    </w:p>
    <w:p w:rsidR="00D37467" w:rsidRPr="0090017D" w:rsidRDefault="00D37467" w:rsidP="00D37467">
      <w:pPr>
        <w:autoSpaceDE w:val="0"/>
        <w:autoSpaceDN w:val="0"/>
        <w:adjustRightInd w:val="0"/>
        <w:ind w:right="57" w:firstLine="340"/>
        <w:jc w:val="both"/>
      </w:pPr>
      <w:r w:rsidRPr="0090017D">
        <w:t xml:space="preserve">3. </w:t>
      </w:r>
      <w:r w:rsidRPr="0090017D">
        <w:rPr>
          <w:caps/>
        </w:rPr>
        <w:t>с</w:t>
      </w:r>
      <w:r w:rsidRPr="0090017D">
        <w:t>плошной, несплошной.</w:t>
      </w:r>
    </w:p>
    <w:p w:rsidR="00D37467" w:rsidRPr="0090017D" w:rsidRDefault="00D37467" w:rsidP="00D37467">
      <w:pPr>
        <w:autoSpaceDE w:val="0"/>
        <w:autoSpaceDN w:val="0"/>
        <w:adjustRightInd w:val="0"/>
        <w:ind w:right="57" w:firstLine="340"/>
        <w:jc w:val="both"/>
      </w:pPr>
      <w:r w:rsidRPr="0090017D">
        <w:t xml:space="preserve">4. Саморегистрации, корреспондентский.  </w:t>
      </w:r>
    </w:p>
    <w:p w:rsidR="00D37467" w:rsidRPr="0090017D" w:rsidRDefault="00D37467" w:rsidP="00D37467">
      <w:pPr>
        <w:autoSpaceDE w:val="0"/>
        <w:autoSpaceDN w:val="0"/>
        <w:adjustRightInd w:val="0"/>
        <w:ind w:right="57" w:firstLine="340"/>
        <w:jc w:val="both"/>
      </w:pPr>
      <w:r w:rsidRPr="0090017D">
        <w:t>5. Сплошной, текущий.</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caps/>
        </w:rPr>
      </w:pPr>
    </w:p>
    <w:p w:rsidR="00D37467" w:rsidRPr="0090017D" w:rsidRDefault="00D37467" w:rsidP="00D37467">
      <w:pPr>
        <w:autoSpaceDE w:val="0"/>
        <w:autoSpaceDN w:val="0"/>
        <w:adjustRightInd w:val="0"/>
        <w:ind w:right="57" w:firstLine="340"/>
        <w:jc w:val="both"/>
        <w:rPr>
          <w:bCs/>
        </w:rPr>
      </w:pPr>
      <w:r w:rsidRPr="0090017D">
        <w:rPr>
          <w:bCs/>
          <w:caps/>
        </w:rPr>
        <w:t>18. ч</w:t>
      </w:r>
      <w:r w:rsidRPr="0090017D">
        <w:rPr>
          <w:bCs/>
        </w:rPr>
        <w:t>то такое программа статистического наблюдения?</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 xml:space="preserve">1.  </w:t>
      </w:r>
      <w:r w:rsidRPr="0090017D">
        <w:rPr>
          <w:caps/>
        </w:rPr>
        <w:t>п</w:t>
      </w:r>
      <w:r w:rsidRPr="0090017D">
        <w:t>еречень объектов статистического наблюдения.</w:t>
      </w:r>
    </w:p>
    <w:p w:rsidR="00D37467" w:rsidRPr="0090017D" w:rsidRDefault="00D37467" w:rsidP="00D37467">
      <w:pPr>
        <w:autoSpaceDE w:val="0"/>
        <w:autoSpaceDN w:val="0"/>
        <w:adjustRightInd w:val="0"/>
        <w:ind w:right="57" w:firstLine="340"/>
        <w:jc w:val="both"/>
      </w:pPr>
      <w:r w:rsidRPr="0090017D">
        <w:t xml:space="preserve">2.  </w:t>
      </w:r>
      <w:r w:rsidRPr="0090017D">
        <w:rPr>
          <w:caps/>
        </w:rPr>
        <w:t>п</w:t>
      </w:r>
      <w:r w:rsidRPr="0090017D">
        <w:t>еречень форм, видов и способов проведения статистического наблюдения.</w:t>
      </w:r>
    </w:p>
    <w:p w:rsidR="00D37467" w:rsidRPr="0090017D" w:rsidRDefault="00D37467" w:rsidP="00D37467">
      <w:pPr>
        <w:autoSpaceDE w:val="0"/>
        <w:autoSpaceDN w:val="0"/>
        <w:adjustRightInd w:val="0"/>
        <w:ind w:right="57" w:firstLine="340"/>
        <w:jc w:val="both"/>
      </w:pPr>
      <w:r w:rsidRPr="0090017D">
        <w:t xml:space="preserve">3.  </w:t>
      </w:r>
      <w:r w:rsidRPr="0090017D">
        <w:rPr>
          <w:caps/>
        </w:rPr>
        <w:t>п</w:t>
      </w:r>
      <w:r w:rsidRPr="0090017D">
        <w:t>еречень показателей, подлежащих регистрации по каждой единице наблюдения.</w:t>
      </w:r>
    </w:p>
    <w:p w:rsidR="00D37467" w:rsidRPr="0090017D" w:rsidRDefault="00D37467" w:rsidP="00D37467">
      <w:pPr>
        <w:autoSpaceDE w:val="0"/>
        <w:autoSpaceDN w:val="0"/>
        <w:adjustRightInd w:val="0"/>
        <w:ind w:right="57" w:firstLine="340"/>
        <w:jc w:val="both"/>
      </w:pPr>
      <w:r w:rsidRPr="0090017D">
        <w:t xml:space="preserve">4.  Перечень способов контроля наблюдения. </w:t>
      </w:r>
    </w:p>
    <w:p w:rsidR="00D37467" w:rsidRPr="0090017D" w:rsidRDefault="00D37467" w:rsidP="00D37467">
      <w:pPr>
        <w:autoSpaceDE w:val="0"/>
        <w:autoSpaceDN w:val="0"/>
        <w:adjustRightInd w:val="0"/>
        <w:ind w:right="57" w:firstLine="340"/>
        <w:jc w:val="both"/>
      </w:pPr>
      <w:r w:rsidRPr="0090017D">
        <w:t>5.  Перечень статистических совокупностей.</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19. Какие ошибки являются ошибками репрезентативности?</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 xml:space="preserve">1. </w:t>
      </w:r>
      <w:r w:rsidRPr="0090017D">
        <w:rPr>
          <w:caps/>
        </w:rPr>
        <w:t>о</w:t>
      </w:r>
      <w:r w:rsidRPr="0090017D">
        <w:t>шибки, возникающие в результате неумышленной неправильной записи.</w:t>
      </w:r>
    </w:p>
    <w:p w:rsidR="00D37467" w:rsidRPr="0090017D" w:rsidRDefault="00D37467" w:rsidP="00D37467">
      <w:pPr>
        <w:autoSpaceDE w:val="0"/>
        <w:autoSpaceDN w:val="0"/>
        <w:adjustRightInd w:val="0"/>
        <w:ind w:right="57" w:firstLine="340"/>
        <w:jc w:val="both"/>
      </w:pPr>
      <w:r w:rsidRPr="0090017D">
        <w:t xml:space="preserve">2. </w:t>
      </w:r>
      <w:r w:rsidRPr="0090017D">
        <w:rPr>
          <w:caps/>
        </w:rPr>
        <w:t>о</w:t>
      </w:r>
      <w:r w:rsidRPr="0090017D">
        <w:t>шибки, возникающие в результате того, что наблюдению подвергается лишь часть единиц изучаемой совокупности, которая не может точно отобразить свойства всей сов</w:t>
      </w:r>
      <w:r w:rsidRPr="0090017D">
        <w:t>о</w:t>
      </w:r>
      <w:r w:rsidRPr="0090017D">
        <w:t>купности.</w:t>
      </w:r>
    </w:p>
    <w:p w:rsidR="00D37467" w:rsidRPr="0090017D" w:rsidRDefault="00D37467" w:rsidP="00D37467">
      <w:pPr>
        <w:autoSpaceDE w:val="0"/>
        <w:autoSpaceDN w:val="0"/>
        <w:adjustRightInd w:val="0"/>
        <w:ind w:right="57" w:firstLine="340"/>
        <w:jc w:val="both"/>
      </w:pPr>
      <w:r w:rsidRPr="0090017D">
        <w:t xml:space="preserve">3. </w:t>
      </w:r>
      <w:r w:rsidRPr="0090017D">
        <w:rPr>
          <w:caps/>
        </w:rPr>
        <w:t>о</w:t>
      </w:r>
      <w:r w:rsidRPr="0090017D">
        <w:t>шибки, возникающие в результате умышленного искажения фактов.</w:t>
      </w:r>
    </w:p>
    <w:p w:rsidR="00D37467" w:rsidRPr="0090017D" w:rsidRDefault="00D37467" w:rsidP="00D37467">
      <w:pPr>
        <w:autoSpaceDE w:val="0"/>
        <w:autoSpaceDN w:val="0"/>
        <w:adjustRightInd w:val="0"/>
        <w:ind w:right="57" w:firstLine="340"/>
        <w:jc w:val="both"/>
      </w:pPr>
      <w:r w:rsidRPr="0090017D">
        <w:t>4. Ошибки, возникающие в результате записей.</w:t>
      </w:r>
    </w:p>
    <w:p w:rsidR="00D37467" w:rsidRPr="0090017D" w:rsidRDefault="00D37467" w:rsidP="00D37467">
      <w:pPr>
        <w:autoSpaceDE w:val="0"/>
        <w:autoSpaceDN w:val="0"/>
        <w:adjustRightInd w:val="0"/>
        <w:ind w:right="57" w:firstLine="340"/>
        <w:jc w:val="both"/>
      </w:pPr>
      <w:r w:rsidRPr="0090017D">
        <w:t>5. Ошибки, возникающие случайно.</w:t>
      </w:r>
    </w:p>
    <w:p w:rsidR="00D37467" w:rsidRPr="0090017D" w:rsidRDefault="00D37467" w:rsidP="00D37467">
      <w:pPr>
        <w:tabs>
          <w:tab w:val="left" w:pos="284"/>
        </w:tabs>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20. Что собой представляет статистическая группировка?</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1.</w:t>
      </w:r>
      <w:r w:rsidRPr="0090017D">
        <w:tab/>
        <w:t>Разделение  статистической совокупности на однородные группы и подгруппы по существенным признакам.</w:t>
      </w:r>
    </w:p>
    <w:p w:rsidR="00D37467" w:rsidRPr="0090017D" w:rsidRDefault="00D37467" w:rsidP="00D37467">
      <w:pPr>
        <w:autoSpaceDE w:val="0"/>
        <w:autoSpaceDN w:val="0"/>
        <w:adjustRightInd w:val="0"/>
        <w:ind w:right="57" w:firstLine="340"/>
        <w:jc w:val="both"/>
      </w:pPr>
      <w:r w:rsidRPr="0090017D">
        <w:t>2.</w:t>
      </w:r>
      <w:r w:rsidRPr="0090017D">
        <w:tab/>
        <w:t>Подведение сводных итогов.</w:t>
      </w:r>
    </w:p>
    <w:p w:rsidR="00D37467" w:rsidRPr="0090017D" w:rsidRDefault="00D37467" w:rsidP="00D37467">
      <w:pPr>
        <w:autoSpaceDE w:val="0"/>
        <w:autoSpaceDN w:val="0"/>
        <w:adjustRightInd w:val="0"/>
        <w:ind w:right="57" w:firstLine="340"/>
        <w:jc w:val="both"/>
      </w:pPr>
      <w:r w:rsidRPr="0090017D">
        <w:t>3.</w:t>
      </w:r>
      <w:r w:rsidRPr="0090017D">
        <w:tab/>
        <w:t>Сбор статистических данных.</w:t>
      </w:r>
    </w:p>
    <w:p w:rsidR="00D37467" w:rsidRPr="0090017D" w:rsidRDefault="00D37467" w:rsidP="00D37467">
      <w:pPr>
        <w:autoSpaceDE w:val="0"/>
        <w:autoSpaceDN w:val="0"/>
        <w:adjustRightInd w:val="0"/>
        <w:ind w:right="57" w:firstLine="340"/>
        <w:jc w:val="both"/>
      </w:pPr>
      <w:r w:rsidRPr="0090017D">
        <w:t>4.</w:t>
      </w:r>
      <w:r w:rsidRPr="0090017D">
        <w:tab/>
        <w:t>Подсчет групповых итогов.</w:t>
      </w:r>
    </w:p>
    <w:p w:rsidR="00D37467" w:rsidRPr="0090017D" w:rsidRDefault="00D37467" w:rsidP="00D37467">
      <w:pPr>
        <w:autoSpaceDE w:val="0"/>
        <w:autoSpaceDN w:val="0"/>
        <w:adjustRightInd w:val="0"/>
        <w:ind w:right="57" w:firstLine="340"/>
        <w:jc w:val="both"/>
      </w:pPr>
      <w:r w:rsidRPr="0090017D">
        <w:t>5.</w:t>
      </w:r>
      <w:r w:rsidRPr="0090017D">
        <w:tab/>
        <w:t>Расчет обобщающих показателей.</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21. На какие виды в зависимости от решаемых задач делятся группировки?</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1.</w:t>
      </w:r>
      <w:r w:rsidRPr="0090017D">
        <w:tab/>
        <w:t>Первичные и вторичные.</w:t>
      </w:r>
    </w:p>
    <w:p w:rsidR="00D37467" w:rsidRPr="0090017D" w:rsidRDefault="00D37467" w:rsidP="00D37467">
      <w:pPr>
        <w:autoSpaceDE w:val="0"/>
        <w:autoSpaceDN w:val="0"/>
        <w:adjustRightInd w:val="0"/>
        <w:ind w:right="57" w:firstLine="340"/>
        <w:jc w:val="both"/>
      </w:pPr>
      <w:r w:rsidRPr="0090017D">
        <w:t>2.</w:t>
      </w:r>
      <w:r w:rsidRPr="0090017D">
        <w:tab/>
        <w:t>Простые и комбинационные.</w:t>
      </w:r>
    </w:p>
    <w:p w:rsidR="00D37467" w:rsidRPr="0090017D" w:rsidRDefault="00D37467" w:rsidP="00D37467">
      <w:pPr>
        <w:autoSpaceDE w:val="0"/>
        <w:autoSpaceDN w:val="0"/>
        <w:adjustRightInd w:val="0"/>
        <w:ind w:right="57" w:firstLine="340"/>
        <w:jc w:val="both"/>
      </w:pPr>
      <w:r w:rsidRPr="0090017D">
        <w:t>3.</w:t>
      </w:r>
      <w:r w:rsidRPr="0090017D">
        <w:tab/>
        <w:t>Типологические, структурные, аналитические.</w:t>
      </w:r>
    </w:p>
    <w:p w:rsidR="00D37467" w:rsidRPr="0090017D" w:rsidRDefault="00D37467" w:rsidP="00D37467">
      <w:pPr>
        <w:autoSpaceDE w:val="0"/>
        <w:autoSpaceDN w:val="0"/>
        <w:adjustRightInd w:val="0"/>
        <w:ind w:right="57" w:firstLine="340"/>
        <w:jc w:val="both"/>
      </w:pPr>
      <w:r w:rsidRPr="0090017D">
        <w:t>4.</w:t>
      </w:r>
      <w:r w:rsidRPr="0090017D">
        <w:tab/>
        <w:t>Атрибутивные, количественные.</w:t>
      </w:r>
    </w:p>
    <w:p w:rsidR="00D37467" w:rsidRPr="0090017D" w:rsidRDefault="00D37467" w:rsidP="00D37467">
      <w:pPr>
        <w:autoSpaceDE w:val="0"/>
        <w:autoSpaceDN w:val="0"/>
        <w:adjustRightInd w:val="0"/>
        <w:ind w:right="57" w:firstLine="340"/>
        <w:jc w:val="both"/>
      </w:pPr>
      <w:r w:rsidRPr="0090017D">
        <w:t>5.</w:t>
      </w:r>
      <w:r w:rsidRPr="0090017D">
        <w:tab/>
        <w:t>Первичные и комбинационные.</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22. С помощью каких группировок проводится выделение социально-экономических т</w:t>
      </w:r>
      <w:r w:rsidRPr="0090017D">
        <w:rPr>
          <w:bCs/>
        </w:rPr>
        <w:t>и</w:t>
      </w:r>
      <w:r w:rsidRPr="0090017D">
        <w:rPr>
          <w:bCs/>
        </w:rPr>
        <w:t>пов явлений?</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1.</w:t>
      </w:r>
      <w:r w:rsidRPr="0090017D">
        <w:tab/>
        <w:t>Типологических.</w:t>
      </w:r>
    </w:p>
    <w:p w:rsidR="00D37467" w:rsidRPr="0090017D" w:rsidRDefault="00D37467" w:rsidP="00D37467">
      <w:pPr>
        <w:autoSpaceDE w:val="0"/>
        <w:autoSpaceDN w:val="0"/>
        <w:adjustRightInd w:val="0"/>
        <w:ind w:right="57" w:firstLine="340"/>
        <w:jc w:val="both"/>
      </w:pPr>
      <w:r w:rsidRPr="0090017D">
        <w:t>2.</w:t>
      </w:r>
      <w:r w:rsidRPr="0090017D">
        <w:tab/>
        <w:t>Структурных.</w:t>
      </w:r>
    </w:p>
    <w:p w:rsidR="00D37467" w:rsidRPr="0090017D" w:rsidRDefault="00D37467" w:rsidP="00D37467">
      <w:pPr>
        <w:autoSpaceDE w:val="0"/>
        <w:autoSpaceDN w:val="0"/>
        <w:adjustRightInd w:val="0"/>
        <w:ind w:right="57" w:firstLine="340"/>
        <w:jc w:val="both"/>
      </w:pPr>
      <w:r w:rsidRPr="0090017D">
        <w:t>3.</w:t>
      </w:r>
      <w:r w:rsidRPr="0090017D">
        <w:tab/>
        <w:t>Аналитических.</w:t>
      </w:r>
    </w:p>
    <w:p w:rsidR="00D37467" w:rsidRPr="0090017D" w:rsidRDefault="00D37467" w:rsidP="00D37467">
      <w:pPr>
        <w:autoSpaceDE w:val="0"/>
        <w:autoSpaceDN w:val="0"/>
        <w:adjustRightInd w:val="0"/>
        <w:ind w:right="57" w:firstLine="340"/>
        <w:jc w:val="both"/>
      </w:pPr>
      <w:r w:rsidRPr="0090017D">
        <w:t>4.</w:t>
      </w:r>
      <w:r w:rsidRPr="0090017D">
        <w:tab/>
        <w:t>Вторичных.</w:t>
      </w:r>
    </w:p>
    <w:p w:rsidR="00D37467" w:rsidRPr="0090017D" w:rsidRDefault="00D37467" w:rsidP="00D37467">
      <w:pPr>
        <w:autoSpaceDE w:val="0"/>
        <w:autoSpaceDN w:val="0"/>
        <w:adjustRightInd w:val="0"/>
        <w:ind w:right="57" w:firstLine="340"/>
        <w:jc w:val="both"/>
      </w:pPr>
      <w:r w:rsidRPr="0090017D">
        <w:t>5.</w:t>
      </w:r>
      <w:r w:rsidRPr="0090017D">
        <w:tab/>
        <w:t>Комбинационных.</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23. Какой вид группировок используется для разделения однородной совокупности по характерным признакам и изучения ее внутреннего строения?</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1.</w:t>
      </w:r>
      <w:r w:rsidRPr="0090017D">
        <w:tab/>
        <w:t>Типологическая группировка.</w:t>
      </w:r>
    </w:p>
    <w:p w:rsidR="00D37467" w:rsidRPr="0090017D" w:rsidRDefault="00D37467" w:rsidP="00D37467">
      <w:pPr>
        <w:autoSpaceDE w:val="0"/>
        <w:autoSpaceDN w:val="0"/>
        <w:adjustRightInd w:val="0"/>
        <w:ind w:right="57" w:firstLine="340"/>
        <w:jc w:val="both"/>
      </w:pPr>
      <w:r w:rsidRPr="0090017D">
        <w:t>2.</w:t>
      </w:r>
      <w:r w:rsidRPr="0090017D">
        <w:tab/>
        <w:t>Структурная группировка.</w:t>
      </w:r>
    </w:p>
    <w:p w:rsidR="00D37467" w:rsidRPr="0090017D" w:rsidRDefault="00D37467" w:rsidP="00D37467">
      <w:pPr>
        <w:autoSpaceDE w:val="0"/>
        <w:autoSpaceDN w:val="0"/>
        <w:adjustRightInd w:val="0"/>
        <w:ind w:right="57" w:firstLine="340"/>
        <w:jc w:val="both"/>
      </w:pPr>
      <w:r w:rsidRPr="0090017D">
        <w:t>3.</w:t>
      </w:r>
      <w:r w:rsidRPr="0090017D">
        <w:tab/>
        <w:t>Аналитическая группировка.</w:t>
      </w:r>
    </w:p>
    <w:p w:rsidR="00D37467" w:rsidRPr="0090017D" w:rsidRDefault="00D37467" w:rsidP="00D37467">
      <w:pPr>
        <w:autoSpaceDE w:val="0"/>
        <w:autoSpaceDN w:val="0"/>
        <w:adjustRightInd w:val="0"/>
        <w:ind w:right="57" w:firstLine="340"/>
        <w:jc w:val="both"/>
        <w:rPr>
          <w:spacing w:val="4"/>
        </w:rPr>
      </w:pPr>
      <w:r w:rsidRPr="0090017D">
        <w:rPr>
          <w:spacing w:val="4"/>
        </w:rPr>
        <w:t>4.</w:t>
      </w:r>
      <w:r w:rsidRPr="0090017D">
        <w:rPr>
          <w:spacing w:val="4"/>
        </w:rPr>
        <w:tab/>
        <w:t xml:space="preserve">Многомерная </w:t>
      </w:r>
      <w:r w:rsidRPr="0090017D">
        <w:t>группировка.</w:t>
      </w:r>
    </w:p>
    <w:p w:rsidR="00D37467" w:rsidRPr="0090017D" w:rsidRDefault="00D37467" w:rsidP="00D37467">
      <w:pPr>
        <w:autoSpaceDE w:val="0"/>
        <w:autoSpaceDN w:val="0"/>
        <w:adjustRightInd w:val="0"/>
        <w:ind w:right="57" w:firstLine="340"/>
        <w:jc w:val="both"/>
      </w:pPr>
      <w:r w:rsidRPr="0090017D">
        <w:t>5.</w:t>
      </w:r>
      <w:r w:rsidRPr="0090017D">
        <w:tab/>
        <w:t>Многоступенчатая группировка.</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24. При помощи каких группировок осуществляется в статистике выявление связи между взаимодействующими признаками?</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1.</w:t>
      </w:r>
      <w:r w:rsidRPr="0090017D">
        <w:tab/>
        <w:t>Типологических.</w:t>
      </w:r>
    </w:p>
    <w:p w:rsidR="00D37467" w:rsidRPr="0090017D" w:rsidRDefault="00D37467" w:rsidP="00D37467">
      <w:pPr>
        <w:autoSpaceDE w:val="0"/>
        <w:autoSpaceDN w:val="0"/>
        <w:adjustRightInd w:val="0"/>
        <w:ind w:right="57" w:firstLine="340"/>
        <w:jc w:val="both"/>
      </w:pPr>
      <w:r w:rsidRPr="0090017D">
        <w:t>2.</w:t>
      </w:r>
      <w:r w:rsidRPr="0090017D">
        <w:tab/>
        <w:t>Структурных.</w:t>
      </w:r>
    </w:p>
    <w:p w:rsidR="00D37467" w:rsidRPr="0090017D" w:rsidRDefault="00D37467" w:rsidP="00D37467">
      <w:pPr>
        <w:autoSpaceDE w:val="0"/>
        <w:autoSpaceDN w:val="0"/>
        <w:adjustRightInd w:val="0"/>
        <w:ind w:right="57" w:firstLine="340"/>
        <w:jc w:val="both"/>
      </w:pPr>
      <w:r w:rsidRPr="0090017D">
        <w:t>3.</w:t>
      </w:r>
      <w:r w:rsidRPr="0090017D">
        <w:tab/>
        <w:t>Аналитических.</w:t>
      </w:r>
    </w:p>
    <w:p w:rsidR="00D37467" w:rsidRPr="0090017D" w:rsidRDefault="00D37467" w:rsidP="00D37467">
      <w:pPr>
        <w:autoSpaceDE w:val="0"/>
        <w:autoSpaceDN w:val="0"/>
        <w:adjustRightInd w:val="0"/>
        <w:ind w:right="57" w:firstLine="340"/>
        <w:jc w:val="both"/>
      </w:pPr>
      <w:r w:rsidRPr="0090017D">
        <w:t>4.</w:t>
      </w:r>
      <w:r w:rsidRPr="0090017D">
        <w:tab/>
        <w:t>Вторичных.</w:t>
      </w:r>
    </w:p>
    <w:p w:rsidR="00D37467" w:rsidRPr="0090017D" w:rsidRDefault="00D37467" w:rsidP="00D37467">
      <w:pPr>
        <w:autoSpaceDE w:val="0"/>
        <w:autoSpaceDN w:val="0"/>
        <w:adjustRightInd w:val="0"/>
        <w:ind w:right="57" w:firstLine="340"/>
        <w:jc w:val="both"/>
      </w:pPr>
      <w:r w:rsidRPr="0090017D">
        <w:t>5.</w:t>
      </w:r>
      <w:r w:rsidRPr="0090017D">
        <w:tab/>
        <w:t>Первичных.</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25. Какие бывают группировки по числу признаков положенных в их основу?</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1.</w:t>
      </w:r>
      <w:r w:rsidRPr="0090017D">
        <w:tab/>
        <w:t>Атрибутивные и количественные группировки.</w:t>
      </w:r>
    </w:p>
    <w:p w:rsidR="00D37467" w:rsidRPr="0090017D" w:rsidRDefault="00D37467" w:rsidP="00D37467">
      <w:pPr>
        <w:autoSpaceDE w:val="0"/>
        <w:autoSpaceDN w:val="0"/>
        <w:adjustRightInd w:val="0"/>
        <w:ind w:right="57" w:firstLine="340"/>
        <w:jc w:val="both"/>
      </w:pPr>
      <w:r w:rsidRPr="0090017D">
        <w:t>2.</w:t>
      </w:r>
      <w:r w:rsidRPr="0090017D">
        <w:tab/>
        <w:t>Простые и комбинационные группировки.</w:t>
      </w:r>
    </w:p>
    <w:p w:rsidR="00D37467" w:rsidRPr="0090017D" w:rsidRDefault="00D37467" w:rsidP="00D37467">
      <w:pPr>
        <w:autoSpaceDE w:val="0"/>
        <w:autoSpaceDN w:val="0"/>
        <w:adjustRightInd w:val="0"/>
        <w:ind w:right="57" w:firstLine="340"/>
        <w:jc w:val="both"/>
      </w:pPr>
      <w:r w:rsidRPr="0090017D">
        <w:t>3.</w:t>
      </w:r>
      <w:r w:rsidRPr="0090017D">
        <w:tab/>
        <w:t>Аналитические и  структурно-логические группировки.</w:t>
      </w:r>
    </w:p>
    <w:p w:rsidR="00D37467" w:rsidRPr="0090017D" w:rsidRDefault="00D37467" w:rsidP="00D37467">
      <w:pPr>
        <w:autoSpaceDE w:val="0"/>
        <w:autoSpaceDN w:val="0"/>
        <w:adjustRightInd w:val="0"/>
        <w:ind w:right="57" w:firstLine="340"/>
        <w:jc w:val="both"/>
      </w:pPr>
      <w:r w:rsidRPr="0090017D">
        <w:t>4.</w:t>
      </w:r>
      <w:r w:rsidRPr="0090017D">
        <w:tab/>
        <w:t>Типологические и количественные группировки.</w:t>
      </w:r>
    </w:p>
    <w:p w:rsidR="00D37467" w:rsidRPr="0090017D" w:rsidRDefault="00D37467" w:rsidP="00D37467">
      <w:pPr>
        <w:autoSpaceDE w:val="0"/>
        <w:autoSpaceDN w:val="0"/>
        <w:adjustRightInd w:val="0"/>
        <w:ind w:right="57" w:firstLine="340"/>
        <w:jc w:val="both"/>
      </w:pPr>
      <w:r w:rsidRPr="0090017D">
        <w:t>5.</w:t>
      </w:r>
      <w:r w:rsidRPr="0090017D">
        <w:tab/>
        <w:t>Атрибутивные и структурно-логические группировки.</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26. Для чего рассчитывают коэффициент вариации группировочного признака?</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tabs>
          <w:tab w:val="left" w:pos="720"/>
        </w:tabs>
        <w:autoSpaceDE w:val="0"/>
        <w:autoSpaceDN w:val="0"/>
        <w:adjustRightInd w:val="0"/>
        <w:ind w:right="57" w:firstLine="340"/>
        <w:jc w:val="both"/>
      </w:pPr>
      <w:r w:rsidRPr="0090017D">
        <w:lastRenderedPageBreak/>
        <w:t>1.</w:t>
      </w:r>
      <w:r w:rsidRPr="0090017D">
        <w:tab/>
        <w:t>Для оценки однородности результативного признака.</w:t>
      </w:r>
    </w:p>
    <w:p w:rsidR="00D37467" w:rsidRPr="0090017D" w:rsidRDefault="00D37467" w:rsidP="00D37467">
      <w:pPr>
        <w:autoSpaceDE w:val="0"/>
        <w:autoSpaceDN w:val="0"/>
        <w:adjustRightInd w:val="0"/>
        <w:ind w:right="57" w:firstLine="340"/>
        <w:jc w:val="both"/>
      </w:pPr>
      <w:r w:rsidRPr="0090017D">
        <w:t>2.</w:t>
      </w:r>
      <w:r w:rsidRPr="0090017D">
        <w:tab/>
        <w:t>Для оценки однородности группировочного признака.</w:t>
      </w:r>
    </w:p>
    <w:p w:rsidR="00D37467" w:rsidRPr="0090017D" w:rsidRDefault="00D37467" w:rsidP="00D37467">
      <w:pPr>
        <w:autoSpaceDE w:val="0"/>
        <w:autoSpaceDN w:val="0"/>
        <w:adjustRightInd w:val="0"/>
        <w:ind w:right="57" w:firstLine="340"/>
        <w:jc w:val="both"/>
      </w:pPr>
      <w:r w:rsidRPr="0090017D">
        <w:t>3.</w:t>
      </w:r>
      <w:r w:rsidRPr="0090017D">
        <w:tab/>
        <w:t>Для оценки однородности альтернативного признака.</w:t>
      </w:r>
    </w:p>
    <w:p w:rsidR="00D37467" w:rsidRPr="0090017D" w:rsidRDefault="00D37467" w:rsidP="00D37467">
      <w:pPr>
        <w:autoSpaceDE w:val="0"/>
        <w:autoSpaceDN w:val="0"/>
        <w:adjustRightInd w:val="0"/>
        <w:ind w:right="57" w:firstLine="340"/>
        <w:jc w:val="both"/>
      </w:pPr>
      <w:r w:rsidRPr="0090017D">
        <w:t xml:space="preserve">4.  Для оценки тесноты связи. </w:t>
      </w:r>
    </w:p>
    <w:p w:rsidR="00D37467" w:rsidRPr="0090017D" w:rsidRDefault="00D37467" w:rsidP="00D37467">
      <w:pPr>
        <w:autoSpaceDE w:val="0"/>
        <w:autoSpaceDN w:val="0"/>
        <w:adjustRightInd w:val="0"/>
        <w:ind w:right="57" w:firstLine="340"/>
        <w:jc w:val="both"/>
      </w:pPr>
      <w:r w:rsidRPr="0090017D">
        <w:t>5.  Для оценки существенности связи.</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27. Чем выражается представительность каждой группы в аналитической группировке?</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tabs>
          <w:tab w:val="left" w:pos="720"/>
        </w:tabs>
        <w:autoSpaceDE w:val="0"/>
        <w:autoSpaceDN w:val="0"/>
        <w:adjustRightInd w:val="0"/>
        <w:ind w:right="57" w:firstLine="340"/>
        <w:jc w:val="both"/>
      </w:pPr>
      <w:r w:rsidRPr="0090017D">
        <w:t>1.Числом статистических единиц в каждой из групп.</w:t>
      </w:r>
    </w:p>
    <w:p w:rsidR="00D37467" w:rsidRPr="0090017D" w:rsidRDefault="00D37467" w:rsidP="00D37467">
      <w:pPr>
        <w:autoSpaceDE w:val="0"/>
        <w:autoSpaceDN w:val="0"/>
        <w:adjustRightInd w:val="0"/>
        <w:ind w:right="57" w:firstLine="340"/>
        <w:jc w:val="both"/>
      </w:pPr>
      <w:r w:rsidRPr="0090017D">
        <w:t>2.Числом статистических единиц в совокупности.</w:t>
      </w:r>
    </w:p>
    <w:p w:rsidR="00D37467" w:rsidRPr="0090017D" w:rsidRDefault="00D37467" w:rsidP="00D37467">
      <w:pPr>
        <w:autoSpaceDE w:val="0"/>
        <w:autoSpaceDN w:val="0"/>
        <w:adjustRightInd w:val="0"/>
        <w:ind w:right="57" w:firstLine="340"/>
        <w:jc w:val="both"/>
      </w:pPr>
      <w:r w:rsidRPr="0090017D">
        <w:t>3.Числом статистических групп в группировке.</w:t>
      </w:r>
    </w:p>
    <w:p w:rsidR="00D37467" w:rsidRPr="0090017D" w:rsidRDefault="00D37467" w:rsidP="00D37467">
      <w:pPr>
        <w:autoSpaceDE w:val="0"/>
        <w:autoSpaceDN w:val="0"/>
        <w:adjustRightInd w:val="0"/>
        <w:ind w:right="57" w:firstLine="340"/>
        <w:jc w:val="both"/>
      </w:pPr>
      <w:r w:rsidRPr="0090017D">
        <w:t xml:space="preserve">4.Числом статистических единиц в первой группе. </w:t>
      </w:r>
    </w:p>
    <w:p w:rsidR="00D37467" w:rsidRPr="0090017D" w:rsidRDefault="00D37467" w:rsidP="00D37467">
      <w:pPr>
        <w:autoSpaceDE w:val="0"/>
        <w:autoSpaceDN w:val="0"/>
        <w:adjustRightInd w:val="0"/>
        <w:ind w:right="57" w:firstLine="340"/>
        <w:jc w:val="both"/>
      </w:pPr>
      <w:r w:rsidRPr="0090017D">
        <w:t>5.Числом статистических единиц во второй группе.</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28. Какие признаки являются вариационными?</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1.</w:t>
      </w:r>
      <w:r w:rsidRPr="0090017D">
        <w:tab/>
        <w:t>Описательные.</w:t>
      </w:r>
    </w:p>
    <w:p w:rsidR="00D37467" w:rsidRPr="0090017D" w:rsidRDefault="00D37467" w:rsidP="00D37467">
      <w:pPr>
        <w:autoSpaceDE w:val="0"/>
        <w:autoSpaceDN w:val="0"/>
        <w:adjustRightInd w:val="0"/>
        <w:ind w:right="57" w:firstLine="340"/>
        <w:jc w:val="both"/>
      </w:pPr>
      <w:r w:rsidRPr="0090017D">
        <w:t>2.</w:t>
      </w:r>
      <w:r w:rsidRPr="0090017D">
        <w:tab/>
        <w:t>Количественные.</w:t>
      </w:r>
    </w:p>
    <w:p w:rsidR="00D37467" w:rsidRPr="0090017D" w:rsidRDefault="00D37467" w:rsidP="00D37467">
      <w:pPr>
        <w:autoSpaceDE w:val="0"/>
        <w:autoSpaceDN w:val="0"/>
        <w:adjustRightInd w:val="0"/>
        <w:ind w:right="57" w:firstLine="340"/>
        <w:jc w:val="both"/>
      </w:pPr>
      <w:r w:rsidRPr="0090017D">
        <w:t>3.</w:t>
      </w:r>
      <w:r w:rsidRPr="0090017D">
        <w:tab/>
        <w:t>Существенные.</w:t>
      </w:r>
    </w:p>
    <w:p w:rsidR="00D37467" w:rsidRPr="0090017D" w:rsidRDefault="00D37467" w:rsidP="00D37467">
      <w:pPr>
        <w:autoSpaceDE w:val="0"/>
        <w:autoSpaceDN w:val="0"/>
        <w:adjustRightInd w:val="0"/>
        <w:ind w:right="57" w:firstLine="340"/>
        <w:jc w:val="both"/>
      </w:pPr>
      <w:r w:rsidRPr="0090017D">
        <w:t>4.</w:t>
      </w:r>
      <w:r w:rsidRPr="0090017D">
        <w:tab/>
        <w:t>Качественные.</w:t>
      </w:r>
    </w:p>
    <w:p w:rsidR="00D37467" w:rsidRPr="0090017D" w:rsidRDefault="00D37467" w:rsidP="00D37467">
      <w:pPr>
        <w:autoSpaceDE w:val="0"/>
        <w:autoSpaceDN w:val="0"/>
        <w:adjustRightInd w:val="0"/>
        <w:ind w:right="57" w:firstLine="340"/>
        <w:jc w:val="both"/>
      </w:pPr>
      <w:r w:rsidRPr="0090017D">
        <w:t>5.</w:t>
      </w:r>
      <w:r w:rsidRPr="0090017D">
        <w:tab/>
        <w:t>Второстепенные.</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29. Какие признаки являются атрибутивными (качественными)?</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1.</w:t>
      </w:r>
      <w:r w:rsidRPr="0090017D">
        <w:tab/>
        <w:t>Описательные признаки.</w:t>
      </w:r>
    </w:p>
    <w:p w:rsidR="00D37467" w:rsidRPr="0090017D" w:rsidRDefault="00D37467" w:rsidP="00D37467">
      <w:pPr>
        <w:autoSpaceDE w:val="0"/>
        <w:autoSpaceDN w:val="0"/>
        <w:adjustRightInd w:val="0"/>
        <w:ind w:right="57" w:firstLine="340"/>
        <w:jc w:val="both"/>
      </w:pPr>
      <w:r w:rsidRPr="0090017D">
        <w:t>2.</w:t>
      </w:r>
      <w:r w:rsidRPr="0090017D">
        <w:tab/>
        <w:t>Числовые признаки.</w:t>
      </w:r>
    </w:p>
    <w:p w:rsidR="00D37467" w:rsidRPr="0090017D" w:rsidRDefault="00D37467" w:rsidP="00D37467">
      <w:pPr>
        <w:autoSpaceDE w:val="0"/>
        <w:autoSpaceDN w:val="0"/>
        <w:adjustRightInd w:val="0"/>
        <w:ind w:right="57" w:firstLine="340"/>
        <w:jc w:val="both"/>
      </w:pPr>
      <w:r w:rsidRPr="0090017D">
        <w:t>3.</w:t>
      </w:r>
      <w:r w:rsidRPr="0090017D">
        <w:tab/>
        <w:t>Плановые признаки</w:t>
      </w:r>
    </w:p>
    <w:p w:rsidR="00D37467" w:rsidRPr="0090017D" w:rsidRDefault="00D37467" w:rsidP="00D37467">
      <w:pPr>
        <w:autoSpaceDE w:val="0"/>
        <w:autoSpaceDN w:val="0"/>
        <w:adjustRightInd w:val="0"/>
        <w:ind w:right="57" w:firstLine="340"/>
        <w:jc w:val="both"/>
      </w:pPr>
      <w:r w:rsidRPr="0090017D">
        <w:t>4.</w:t>
      </w:r>
      <w:r w:rsidRPr="0090017D">
        <w:tab/>
        <w:t>Факторные признаки.</w:t>
      </w:r>
    </w:p>
    <w:p w:rsidR="00D37467" w:rsidRPr="0090017D" w:rsidRDefault="00D37467" w:rsidP="00D37467">
      <w:pPr>
        <w:autoSpaceDE w:val="0"/>
        <w:autoSpaceDN w:val="0"/>
        <w:adjustRightInd w:val="0"/>
        <w:ind w:right="57" w:firstLine="340"/>
        <w:jc w:val="both"/>
      </w:pPr>
      <w:r w:rsidRPr="0090017D">
        <w:t>5.</w:t>
      </w:r>
      <w:r w:rsidRPr="0090017D">
        <w:tab/>
        <w:t>Случайные признаки.</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30. Какие значения могут иметь непрерывные признаки?</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1.</w:t>
      </w:r>
      <w:r w:rsidRPr="0090017D">
        <w:tab/>
        <w:t>Только целые значения.</w:t>
      </w:r>
    </w:p>
    <w:p w:rsidR="00D37467" w:rsidRPr="0090017D" w:rsidRDefault="00D37467" w:rsidP="00D37467">
      <w:pPr>
        <w:autoSpaceDE w:val="0"/>
        <w:autoSpaceDN w:val="0"/>
        <w:adjustRightInd w:val="0"/>
        <w:ind w:right="57" w:firstLine="340"/>
        <w:jc w:val="both"/>
      </w:pPr>
      <w:r w:rsidRPr="0090017D">
        <w:t>2.</w:t>
      </w:r>
      <w:r w:rsidRPr="0090017D">
        <w:tab/>
        <w:t>Только дробные значения.</w:t>
      </w:r>
    </w:p>
    <w:p w:rsidR="00D37467" w:rsidRPr="0090017D" w:rsidRDefault="00D37467" w:rsidP="00D37467">
      <w:pPr>
        <w:autoSpaceDE w:val="0"/>
        <w:autoSpaceDN w:val="0"/>
        <w:adjustRightInd w:val="0"/>
        <w:ind w:right="57" w:firstLine="340"/>
        <w:jc w:val="both"/>
      </w:pPr>
      <w:r w:rsidRPr="0090017D">
        <w:t>3.</w:t>
      </w:r>
      <w:r w:rsidRPr="0090017D">
        <w:tab/>
        <w:t>Любые (и целые и дробные) значения.</w:t>
      </w:r>
    </w:p>
    <w:p w:rsidR="00D37467" w:rsidRPr="0090017D" w:rsidRDefault="00D37467" w:rsidP="00D37467">
      <w:pPr>
        <w:autoSpaceDE w:val="0"/>
        <w:autoSpaceDN w:val="0"/>
        <w:adjustRightInd w:val="0"/>
        <w:ind w:right="57" w:firstLine="340"/>
        <w:jc w:val="both"/>
      </w:pPr>
      <w:r w:rsidRPr="0090017D">
        <w:t>4.</w:t>
      </w:r>
      <w:r w:rsidRPr="0090017D">
        <w:tab/>
        <w:t>Только отрицательные значения.</w:t>
      </w:r>
    </w:p>
    <w:p w:rsidR="00D37467" w:rsidRPr="0090017D" w:rsidRDefault="00D37467" w:rsidP="00D37467">
      <w:pPr>
        <w:autoSpaceDE w:val="0"/>
        <w:autoSpaceDN w:val="0"/>
        <w:adjustRightInd w:val="0"/>
        <w:ind w:right="57" w:firstLine="340"/>
        <w:jc w:val="both"/>
      </w:pPr>
      <w:r w:rsidRPr="0090017D">
        <w:t>5.</w:t>
      </w:r>
      <w:r w:rsidRPr="0090017D">
        <w:tab/>
        <w:t>Только положительные значения.</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31. Какие значения могут иметь дискретные признаки?</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1.</w:t>
      </w:r>
      <w:r w:rsidRPr="0090017D">
        <w:tab/>
        <w:t>Только целые значения.</w:t>
      </w:r>
    </w:p>
    <w:p w:rsidR="00D37467" w:rsidRPr="0090017D" w:rsidRDefault="00D37467" w:rsidP="00D37467">
      <w:pPr>
        <w:autoSpaceDE w:val="0"/>
        <w:autoSpaceDN w:val="0"/>
        <w:adjustRightInd w:val="0"/>
        <w:ind w:right="57" w:firstLine="340"/>
        <w:jc w:val="both"/>
      </w:pPr>
      <w:r w:rsidRPr="0090017D">
        <w:t>2.</w:t>
      </w:r>
      <w:r w:rsidRPr="0090017D">
        <w:tab/>
        <w:t>Только дробные значения.</w:t>
      </w:r>
    </w:p>
    <w:p w:rsidR="00D37467" w:rsidRPr="0090017D" w:rsidRDefault="00D37467" w:rsidP="00D37467">
      <w:pPr>
        <w:autoSpaceDE w:val="0"/>
        <w:autoSpaceDN w:val="0"/>
        <w:adjustRightInd w:val="0"/>
        <w:ind w:right="57" w:firstLine="340"/>
        <w:jc w:val="both"/>
      </w:pPr>
      <w:r w:rsidRPr="0090017D">
        <w:t>3.</w:t>
      </w:r>
      <w:r w:rsidRPr="0090017D">
        <w:tab/>
        <w:t>Любые значения.</w:t>
      </w:r>
    </w:p>
    <w:p w:rsidR="00D37467" w:rsidRPr="0090017D" w:rsidRDefault="00D37467" w:rsidP="00D37467">
      <w:pPr>
        <w:autoSpaceDE w:val="0"/>
        <w:autoSpaceDN w:val="0"/>
        <w:adjustRightInd w:val="0"/>
        <w:ind w:right="57" w:firstLine="340"/>
        <w:jc w:val="both"/>
      </w:pPr>
      <w:r w:rsidRPr="0090017D">
        <w:t>4.</w:t>
      </w:r>
      <w:r w:rsidRPr="0090017D">
        <w:tab/>
        <w:t>Только отрицательные значения.</w:t>
      </w:r>
    </w:p>
    <w:p w:rsidR="00D37467" w:rsidRPr="0090017D" w:rsidRDefault="00D37467" w:rsidP="00D37467">
      <w:pPr>
        <w:autoSpaceDE w:val="0"/>
        <w:autoSpaceDN w:val="0"/>
        <w:adjustRightInd w:val="0"/>
        <w:ind w:right="57" w:firstLine="340"/>
        <w:jc w:val="both"/>
      </w:pPr>
      <w:r w:rsidRPr="0090017D">
        <w:t>5.</w:t>
      </w:r>
      <w:r w:rsidRPr="0090017D">
        <w:tab/>
        <w:t>Только положительные значения.</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32. Что представляет собой ряд распределения?</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1.</w:t>
      </w:r>
      <w:r w:rsidRPr="0090017D">
        <w:tab/>
        <w:t>Группировка по одному из признаков.</w:t>
      </w:r>
    </w:p>
    <w:p w:rsidR="00D37467" w:rsidRPr="0090017D" w:rsidRDefault="00D37467" w:rsidP="00D37467">
      <w:pPr>
        <w:autoSpaceDE w:val="0"/>
        <w:autoSpaceDN w:val="0"/>
        <w:adjustRightInd w:val="0"/>
        <w:ind w:right="57" w:firstLine="340"/>
        <w:jc w:val="both"/>
      </w:pPr>
      <w:r w:rsidRPr="0090017D">
        <w:t>2.</w:t>
      </w:r>
      <w:r w:rsidRPr="0090017D">
        <w:tab/>
        <w:t>Совокупность чисел, расположенных без системы.</w:t>
      </w:r>
    </w:p>
    <w:p w:rsidR="00D37467" w:rsidRPr="0090017D" w:rsidRDefault="00D37467" w:rsidP="00D37467">
      <w:pPr>
        <w:autoSpaceDE w:val="0"/>
        <w:autoSpaceDN w:val="0"/>
        <w:adjustRightInd w:val="0"/>
        <w:ind w:right="57" w:firstLine="340"/>
        <w:jc w:val="both"/>
      </w:pPr>
      <w:r w:rsidRPr="0090017D">
        <w:t>3.</w:t>
      </w:r>
      <w:r w:rsidRPr="0090017D">
        <w:tab/>
        <w:t>Все ответы не верны.</w:t>
      </w:r>
    </w:p>
    <w:p w:rsidR="00D37467" w:rsidRPr="0090017D" w:rsidRDefault="00D37467" w:rsidP="00D37467">
      <w:pPr>
        <w:autoSpaceDE w:val="0"/>
        <w:autoSpaceDN w:val="0"/>
        <w:adjustRightInd w:val="0"/>
        <w:ind w:right="57" w:firstLine="340"/>
        <w:jc w:val="both"/>
      </w:pPr>
      <w:r w:rsidRPr="0090017D">
        <w:t>4.</w:t>
      </w:r>
      <w:r w:rsidRPr="0090017D">
        <w:tab/>
        <w:t>Группировка по двум и более признакам.</w:t>
      </w:r>
    </w:p>
    <w:p w:rsidR="00D37467" w:rsidRPr="0090017D" w:rsidRDefault="00D37467" w:rsidP="00D37467">
      <w:pPr>
        <w:autoSpaceDE w:val="0"/>
        <w:autoSpaceDN w:val="0"/>
        <w:adjustRightInd w:val="0"/>
        <w:ind w:right="57" w:firstLine="340"/>
        <w:jc w:val="both"/>
      </w:pPr>
      <w:r w:rsidRPr="0090017D">
        <w:t>5.</w:t>
      </w:r>
      <w:r w:rsidRPr="0090017D">
        <w:tab/>
        <w:t>Совокупность значений показателей, расположенных в определенном порядке.</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33. Что представляет собой величина интервала?</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1.</w:t>
      </w:r>
      <w:r w:rsidRPr="0090017D">
        <w:tab/>
        <w:t>Разность между максимальным и минимальным значениями признака в статистич</w:t>
      </w:r>
      <w:r w:rsidRPr="0090017D">
        <w:t>е</w:t>
      </w:r>
      <w:r w:rsidRPr="0090017D">
        <w:t>ской совокупности.</w:t>
      </w:r>
    </w:p>
    <w:p w:rsidR="00D37467" w:rsidRPr="0090017D" w:rsidRDefault="00D37467" w:rsidP="00D37467">
      <w:pPr>
        <w:autoSpaceDE w:val="0"/>
        <w:autoSpaceDN w:val="0"/>
        <w:adjustRightInd w:val="0"/>
        <w:ind w:right="57" w:firstLine="340"/>
        <w:jc w:val="both"/>
      </w:pPr>
      <w:r w:rsidRPr="0090017D">
        <w:t>2.</w:t>
      </w:r>
      <w:r w:rsidRPr="0090017D">
        <w:tab/>
        <w:t>Разность между числом единиц, входящих в рядом стоящие группы.</w:t>
      </w:r>
    </w:p>
    <w:p w:rsidR="00D37467" w:rsidRPr="0090017D" w:rsidRDefault="00D37467" w:rsidP="00D37467">
      <w:pPr>
        <w:autoSpaceDE w:val="0"/>
        <w:autoSpaceDN w:val="0"/>
        <w:adjustRightInd w:val="0"/>
        <w:ind w:right="57" w:firstLine="340"/>
        <w:jc w:val="both"/>
      </w:pPr>
      <w:r w:rsidRPr="0090017D">
        <w:t>3.</w:t>
      </w:r>
      <w:r w:rsidRPr="0090017D">
        <w:tab/>
        <w:t>Сумма максимальных и минимальных значений признака в статистической совоку</w:t>
      </w:r>
      <w:r w:rsidRPr="0090017D">
        <w:t>п</w:t>
      </w:r>
      <w:r w:rsidRPr="0090017D">
        <w:t>ности.</w:t>
      </w:r>
    </w:p>
    <w:p w:rsidR="00D37467" w:rsidRPr="0090017D" w:rsidRDefault="00D37467" w:rsidP="00D37467">
      <w:pPr>
        <w:autoSpaceDE w:val="0"/>
        <w:autoSpaceDN w:val="0"/>
        <w:adjustRightInd w:val="0"/>
        <w:ind w:right="57" w:firstLine="340"/>
        <w:jc w:val="both"/>
      </w:pPr>
      <w:r w:rsidRPr="0090017D">
        <w:t>4.</w:t>
      </w:r>
      <w:r w:rsidRPr="0090017D">
        <w:tab/>
        <w:t>Разность между верхней и нижней границами интервала.</w:t>
      </w:r>
    </w:p>
    <w:p w:rsidR="00D37467" w:rsidRPr="0090017D" w:rsidRDefault="00D37467" w:rsidP="00D37467">
      <w:pPr>
        <w:autoSpaceDE w:val="0"/>
        <w:autoSpaceDN w:val="0"/>
        <w:adjustRightInd w:val="0"/>
        <w:ind w:right="57" w:firstLine="340"/>
        <w:jc w:val="both"/>
      </w:pPr>
      <w:r w:rsidRPr="0090017D">
        <w:t>5.</w:t>
      </w:r>
      <w:r w:rsidRPr="0090017D">
        <w:tab/>
        <w:t>Сумма  значений признака входящих группу.</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34. Какими являются интервалы, имеющие одну границу (нижнюю или верхнюю)?</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1.</w:t>
      </w:r>
      <w:r w:rsidRPr="0090017D">
        <w:tab/>
        <w:t>Открытыми.</w:t>
      </w:r>
    </w:p>
    <w:p w:rsidR="00D37467" w:rsidRPr="0090017D" w:rsidRDefault="00D37467" w:rsidP="00D37467">
      <w:pPr>
        <w:autoSpaceDE w:val="0"/>
        <w:autoSpaceDN w:val="0"/>
        <w:adjustRightInd w:val="0"/>
        <w:ind w:right="57" w:firstLine="340"/>
        <w:jc w:val="both"/>
      </w:pPr>
      <w:r w:rsidRPr="0090017D">
        <w:t>2.</w:t>
      </w:r>
      <w:r w:rsidRPr="0090017D">
        <w:tab/>
        <w:t>Закрытыми.</w:t>
      </w:r>
    </w:p>
    <w:p w:rsidR="00D37467" w:rsidRPr="0090017D" w:rsidRDefault="00D37467" w:rsidP="00D37467">
      <w:pPr>
        <w:autoSpaceDE w:val="0"/>
        <w:autoSpaceDN w:val="0"/>
        <w:adjustRightInd w:val="0"/>
        <w:ind w:right="57" w:firstLine="340"/>
        <w:jc w:val="both"/>
      </w:pPr>
      <w:r w:rsidRPr="0090017D">
        <w:t>3.</w:t>
      </w:r>
      <w:r w:rsidRPr="0090017D">
        <w:tab/>
        <w:t>Прогрессивно-возрастающими.</w:t>
      </w:r>
    </w:p>
    <w:p w:rsidR="00D37467" w:rsidRPr="0090017D" w:rsidRDefault="00D37467" w:rsidP="00D37467">
      <w:pPr>
        <w:autoSpaceDE w:val="0"/>
        <w:autoSpaceDN w:val="0"/>
        <w:adjustRightInd w:val="0"/>
        <w:ind w:right="57" w:firstLine="340"/>
        <w:jc w:val="both"/>
      </w:pPr>
      <w:r w:rsidRPr="0090017D">
        <w:t>4.</w:t>
      </w:r>
      <w:r w:rsidRPr="0090017D">
        <w:tab/>
        <w:t>Прогрессивно-убывающими.</w:t>
      </w:r>
    </w:p>
    <w:p w:rsidR="00D37467" w:rsidRPr="0090017D" w:rsidRDefault="00D37467" w:rsidP="00D37467">
      <w:pPr>
        <w:autoSpaceDE w:val="0"/>
        <w:autoSpaceDN w:val="0"/>
        <w:adjustRightInd w:val="0"/>
        <w:ind w:right="57" w:firstLine="340"/>
        <w:jc w:val="both"/>
      </w:pPr>
      <w:r w:rsidRPr="0090017D">
        <w:t>5.</w:t>
      </w:r>
      <w:r w:rsidRPr="0090017D">
        <w:tab/>
        <w:t>Равными.</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35. Какими являются интервалы, имеющие две границы (нижнюю и верхнюю)?</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1.</w:t>
      </w:r>
      <w:r w:rsidRPr="0090017D">
        <w:tab/>
        <w:t>Открытыми.</w:t>
      </w:r>
    </w:p>
    <w:p w:rsidR="00D37467" w:rsidRPr="0090017D" w:rsidRDefault="00D37467" w:rsidP="00D37467">
      <w:pPr>
        <w:autoSpaceDE w:val="0"/>
        <w:autoSpaceDN w:val="0"/>
        <w:adjustRightInd w:val="0"/>
        <w:ind w:right="57" w:firstLine="340"/>
        <w:jc w:val="both"/>
      </w:pPr>
      <w:r w:rsidRPr="0090017D">
        <w:t>2.</w:t>
      </w:r>
      <w:r w:rsidRPr="0090017D">
        <w:tab/>
        <w:t>Закрытыми.</w:t>
      </w:r>
    </w:p>
    <w:p w:rsidR="00D37467" w:rsidRPr="0090017D" w:rsidRDefault="00D37467" w:rsidP="00D37467">
      <w:pPr>
        <w:autoSpaceDE w:val="0"/>
        <w:autoSpaceDN w:val="0"/>
        <w:adjustRightInd w:val="0"/>
        <w:ind w:right="57" w:firstLine="340"/>
        <w:jc w:val="both"/>
      </w:pPr>
      <w:r w:rsidRPr="0090017D">
        <w:t>3.</w:t>
      </w:r>
      <w:r w:rsidRPr="0090017D">
        <w:tab/>
        <w:t>Прогрессивно-убывающими.</w:t>
      </w:r>
    </w:p>
    <w:p w:rsidR="00D37467" w:rsidRPr="0090017D" w:rsidRDefault="00D37467" w:rsidP="00D37467">
      <w:pPr>
        <w:autoSpaceDE w:val="0"/>
        <w:autoSpaceDN w:val="0"/>
        <w:adjustRightInd w:val="0"/>
        <w:ind w:right="57" w:firstLine="340"/>
        <w:jc w:val="both"/>
      </w:pPr>
      <w:r w:rsidRPr="0090017D">
        <w:t>4.</w:t>
      </w:r>
      <w:r w:rsidRPr="0090017D">
        <w:tab/>
        <w:t>Прогрессивно-возрастающими.</w:t>
      </w:r>
    </w:p>
    <w:p w:rsidR="00D37467" w:rsidRPr="0090017D" w:rsidRDefault="00D37467" w:rsidP="00D37467">
      <w:pPr>
        <w:autoSpaceDE w:val="0"/>
        <w:autoSpaceDN w:val="0"/>
        <w:adjustRightInd w:val="0"/>
        <w:ind w:right="57" w:firstLine="340"/>
        <w:jc w:val="both"/>
      </w:pPr>
      <w:r w:rsidRPr="0090017D">
        <w:t>5.</w:t>
      </w:r>
      <w:r w:rsidRPr="0090017D">
        <w:tab/>
        <w:t>Специализированными.</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36. Какие интервалы применяются, если группировочный признак изменяется равноме</w:t>
      </w:r>
      <w:r w:rsidRPr="0090017D">
        <w:rPr>
          <w:bCs/>
        </w:rPr>
        <w:t>р</w:t>
      </w:r>
      <w:r w:rsidRPr="0090017D">
        <w:rPr>
          <w:bCs/>
        </w:rPr>
        <w:t>но или в небольших пределах?</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1.</w:t>
      </w:r>
      <w:r w:rsidRPr="0090017D">
        <w:tab/>
        <w:t>Открытые.</w:t>
      </w:r>
    </w:p>
    <w:p w:rsidR="00D37467" w:rsidRPr="0090017D" w:rsidRDefault="00D37467" w:rsidP="00D37467">
      <w:pPr>
        <w:autoSpaceDE w:val="0"/>
        <w:autoSpaceDN w:val="0"/>
        <w:adjustRightInd w:val="0"/>
        <w:ind w:right="57" w:firstLine="340"/>
        <w:jc w:val="both"/>
      </w:pPr>
      <w:r w:rsidRPr="0090017D">
        <w:t>2.</w:t>
      </w:r>
      <w:r w:rsidRPr="0090017D">
        <w:tab/>
        <w:t>Неравные.</w:t>
      </w:r>
    </w:p>
    <w:p w:rsidR="00D37467" w:rsidRPr="0090017D" w:rsidRDefault="00D37467" w:rsidP="00D37467">
      <w:pPr>
        <w:autoSpaceDE w:val="0"/>
        <w:autoSpaceDN w:val="0"/>
        <w:adjustRightInd w:val="0"/>
        <w:ind w:right="57" w:firstLine="340"/>
        <w:jc w:val="both"/>
      </w:pPr>
      <w:r w:rsidRPr="0090017D">
        <w:t>3.</w:t>
      </w:r>
      <w:r w:rsidRPr="0090017D">
        <w:tab/>
        <w:t>Равные.</w:t>
      </w:r>
    </w:p>
    <w:p w:rsidR="00D37467" w:rsidRPr="0090017D" w:rsidRDefault="00D37467" w:rsidP="00D37467">
      <w:pPr>
        <w:autoSpaceDE w:val="0"/>
        <w:autoSpaceDN w:val="0"/>
        <w:adjustRightInd w:val="0"/>
        <w:ind w:right="57" w:firstLine="340"/>
        <w:jc w:val="both"/>
      </w:pPr>
      <w:r w:rsidRPr="0090017D">
        <w:t>4.</w:t>
      </w:r>
      <w:r w:rsidRPr="0090017D">
        <w:tab/>
        <w:t>Закрытые.</w:t>
      </w:r>
    </w:p>
    <w:p w:rsidR="00D37467" w:rsidRPr="0090017D" w:rsidRDefault="00D37467" w:rsidP="00D37467">
      <w:pPr>
        <w:autoSpaceDE w:val="0"/>
        <w:autoSpaceDN w:val="0"/>
        <w:adjustRightInd w:val="0"/>
        <w:ind w:right="57" w:firstLine="340"/>
        <w:jc w:val="both"/>
      </w:pPr>
      <w:r w:rsidRPr="0090017D">
        <w:t>5.</w:t>
      </w:r>
      <w:r w:rsidRPr="0090017D">
        <w:tab/>
        <w:t>Все ответы неверны.</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lastRenderedPageBreak/>
        <w:t>37. Какие интервалы применяются, если группировочный признак изменяется неравн</w:t>
      </w:r>
      <w:r w:rsidRPr="0090017D">
        <w:rPr>
          <w:bCs/>
        </w:rPr>
        <w:t>о</w:t>
      </w:r>
      <w:r w:rsidRPr="0090017D">
        <w:rPr>
          <w:bCs/>
        </w:rPr>
        <w:t>мерно или в больших пределах?</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1.</w:t>
      </w:r>
      <w:r w:rsidRPr="0090017D">
        <w:tab/>
        <w:t>Равные.</w:t>
      </w:r>
    </w:p>
    <w:p w:rsidR="00D37467" w:rsidRPr="0090017D" w:rsidRDefault="00D37467" w:rsidP="00D37467">
      <w:pPr>
        <w:autoSpaceDE w:val="0"/>
        <w:autoSpaceDN w:val="0"/>
        <w:adjustRightInd w:val="0"/>
        <w:ind w:right="57" w:firstLine="340"/>
        <w:jc w:val="both"/>
      </w:pPr>
      <w:r w:rsidRPr="0090017D">
        <w:t>2.</w:t>
      </w:r>
      <w:r w:rsidRPr="0090017D">
        <w:tab/>
        <w:t>Открытые.</w:t>
      </w:r>
    </w:p>
    <w:p w:rsidR="00D37467" w:rsidRPr="0090017D" w:rsidRDefault="00D37467" w:rsidP="00D37467">
      <w:pPr>
        <w:autoSpaceDE w:val="0"/>
        <w:autoSpaceDN w:val="0"/>
        <w:adjustRightInd w:val="0"/>
        <w:ind w:right="57" w:firstLine="340"/>
        <w:jc w:val="both"/>
      </w:pPr>
      <w:r w:rsidRPr="0090017D">
        <w:t>3.</w:t>
      </w:r>
      <w:r w:rsidRPr="0090017D">
        <w:tab/>
        <w:t>Неравные.</w:t>
      </w:r>
    </w:p>
    <w:p w:rsidR="00D37467" w:rsidRPr="0090017D" w:rsidRDefault="00D37467" w:rsidP="00D37467">
      <w:pPr>
        <w:autoSpaceDE w:val="0"/>
        <w:autoSpaceDN w:val="0"/>
        <w:adjustRightInd w:val="0"/>
        <w:ind w:right="57" w:firstLine="340"/>
        <w:jc w:val="both"/>
      </w:pPr>
      <w:r w:rsidRPr="0090017D">
        <w:t>4.</w:t>
      </w:r>
      <w:r w:rsidRPr="0090017D">
        <w:tab/>
        <w:t>Закрытые.</w:t>
      </w:r>
    </w:p>
    <w:p w:rsidR="00D37467" w:rsidRPr="0090017D" w:rsidRDefault="00D37467" w:rsidP="00D37467">
      <w:pPr>
        <w:autoSpaceDE w:val="0"/>
        <w:autoSpaceDN w:val="0"/>
        <w:adjustRightInd w:val="0"/>
        <w:ind w:right="57" w:firstLine="340"/>
        <w:jc w:val="both"/>
      </w:pPr>
      <w:r w:rsidRPr="0090017D">
        <w:t>5.</w:t>
      </w:r>
      <w:r w:rsidRPr="0090017D">
        <w:tab/>
        <w:t>Все ответы верны.</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38. По каким признакам строятся вариационные ряды?</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1.</w:t>
      </w:r>
      <w:r w:rsidRPr="0090017D">
        <w:tab/>
        <w:t>Атрибутивным.</w:t>
      </w:r>
    </w:p>
    <w:p w:rsidR="00D37467" w:rsidRPr="0090017D" w:rsidRDefault="00D37467" w:rsidP="00D37467">
      <w:pPr>
        <w:autoSpaceDE w:val="0"/>
        <w:autoSpaceDN w:val="0"/>
        <w:adjustRightInd w:val="0"/>
        <w:ind w:right="57" w:firstLine="340"/>
        <w:jc w:val="both"/>
      </w:pPr>
      <w:r w:rsidRPr="0090017D">
        <w:t>2.</w:t>
      </w:r>
      <w:r w:rsidRPr="0090017D">
        <w:tab/>
        <w:t>Альтернативным.</w:t>
      </w:r>
    </w:p>
    <w:p w:rsidR="00D37467" w:rsidRPr="0090017D" w:rsidRDefault="00D37467" w:rsidP="00D37467">
      <w:pPr>
        <w:autoSpaceDE w:val="0"/>
        <w:autoSpaceDN w:val="0"/>
        <w:adjustRightInd w:val="0"/>
        <w:ind w:right="57" w:firstLine="340"/>
        <w:jc w:val="both"/>
      </w:pPr>
      <w:r w:rsidRPr="0090017D">
        <w:t>3.</w:t>
      </w:r>
      <w:r w:rsidRPr="0090017D">
        <w:tab/>
        <w:t>Существенным.</w:t>
      </w:r>
    </w:p>
    <w:p w:rsidR="00D37467" w:rsidRPr="0090017D" w:rsidRDefault="00D37467" w:rsidP="00D37467">
      <w:pPr>
        <w:autoSpaceDE w:val="0"/>
        <w:autoSpaceDN w:val="0"/>
        <w:adjustRightInd w:val="0"/>
        <w:ind w:right="57" w:firstLine="340"/>
        <w:jc w:val="both"/>
      </w:pPr>
      <w:r w:rsidRPr="0090017D">
        <w:t>4.</w:t>
      </w:r>
      <w:r w:rsidRPr="0090017D">
        <w:tab/>
        <w:t>Несущественным.</w:t>
      </w:r>
    </w:p>
    <w:p w:rsidR="00D37467" w:rsidRPr="0090017D" w:rsidRDefault="00D37467" w:rsidP="00D37467">
      <w:pPr>
        <w:autoSpaceDE w:val="0"/>
        <w:autoSpaceDN w:val="0"/>
        <w:adjustRightInd w:val="0"/>
        <w:ind w:right="57" w:firstLine="340"/>
        <w:jc w:val="both"/>
      </w:pPr>
      <w:r w:rsidRPr="0090017D">
        <w:t>5.</w:t>
      </w:r>
      <w:r w:rsidRPr="0090017D">
        <w:tab/>
        <w:t>Количественным.</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39. Что является подлежащим статистической таблицы?</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1.</w:t>
      </w:r>
      <w:r w:rsidRPr="0090017D">
        <w:tab/>
        <w:t>Название таблицы.</w:t>
      </w:r>
    </w:p>
    <w:p w:rsidR="00D37467" w:rsidRPr="0090017D" w:rsidRDefault="00D37467" w:rsidP="00D37467">
      <w:pPr>
        <w:autoSpaceDE w:val="0"/>
        <w:autoSpaceDN w:val="0"/>
        <w:adjustRightInd w:val="0"/>
        <w:ind w:right="57" w:firstLine="340"/>
        <w:jc w:val="both"/>
      </w:pPr>
      <w:r w:rsidRPr="0090017D">
        <w:t>2.</w:t>
      </w:r>
      <w:r w:rsidRPr="0090017D">
        <w:tab/>
        <w:t>Объект исследования, характеризуемый статистическими показателями.</w:t>
      </w:r>
    </w:p>
    <w:p w:rsidR="00D37467" w:rsidRPr="0090017D" w:rsidRDefault="00D37467" w:rsidP="00D37467">
      <w:pPr>
        <w:autoSpaceDE w:val="0"/>
        <w:autoSpaceDN w:val="0"/>
        <w:adjustRightInd w:val="0"/>
        <w:ind w:right="57" w:firstLine="340"/>
        <w:jc w:val="both"/>
      </w:pPr>
      <w:r w:rsidRPr="0090017D">
        <w:t>3.</w:t>
      </w:r>
      <w:r w:rsidRPr="0090017D">
        <w:tab/>
        <w:t>Статистические показатели, приводимые в таблице.</w:t>
      </w:r>
    </w:p>
    <w:p w:rsidR="00D37467" w:rsidRPr="0090017D" w:rsidRDefault="00D37467" w:rsidP="00D37467">
      <w:pPr>
        <w:autoSpaceDE w:val="0"/>
        <w:autoSpaceDN w:val="0"/>
        <w:adjustRightInd w:val="0"/>
        <w:ind w:right="57" w:firstLine="340"/>
        <w:jc w:val="both"/>
      </w:pPr>
      <w:r w:rsidRPr="0090017D">
        <w:t>4.</w:t>
      </w:r>
      <w:r w:rsidRPr="0090017D">
        <w:tab/>
        <w:t>Источник статистической информации.</w:t>
      </w:r>
    </w:p>
    <w:p w:rsidR="00D37467" w:rsidRPr="0090017D" w:rsidRDefault="00D37467" w:rsidP="00D37467">
      <w:r w:rsidRPr="0090017D">
        <w:t xml:space="preserve">      5.</w:t>
      </w:r>
      <w:r w:rsidRPr="0090017D">
        <w:tab/>
        <w:t>Логическая последовательность размещения информации.</w:t>
      </w:r>
    </w:p>
    <w:p w:rsidR="00D37467" w:rsidRPr="0090017D" w:rsidRDefault="00D37467" w:rsidP="00D37467">
      <w:pPr>
        <w:autoSpaceDE w:val="0"/>
        <w:autoSpaceDN w:val="0"/>
        <w:adjustRightInd w:val="0"/>
        <w:ind w:right="57" w:firstLine="340"/>
        <w:jc w:val="both"/>
        <w:rPr>
          <w:bCs/>
        </w:rPr>
      </w:pPr>
      <w:r w:rsidRPr="0090017D">
        <w:rPr>
          <w:bCs/>
        </w:rPr>
        <w:t>40. Что является сказуемым таблицы?</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1.</w:t>
      </w:r>
      <w:r w:rsidRPr="0090017D">
        <w:tab/>
        <w:t>Показатели, которыми характеризуется подлежащее.</w:t>
      </w:r>
    </w:p>
    <w:p w:rsidR="00D37467" w:rsidRPr="0090017D" w:rsidRDefault="00D37467" w:rsidP="00D37467">
      <w:pPr>
        <w:autoSpaceDE w:val="0"/>
        <w:autoSpaceDN w:val="0"/>
        <w:adjustRightInd w:val="0"/>
        <w:ind w:right="57" w:firstLine="340"/>
        <w:jc w:val="both"/>
      </w:pPr>
      <w:r w:rsidRPr="0090017D">
        <w:t>2.</w:t>
      </w:r>
      <w:r w:rsidRPr="0090017D">
        <w:tab/>
        <w:t>Объект исследования.</w:t>
      </w:r>
    </w:p>
    <w:p w:rsidR="00D37467" w:rsidRPr="0090017D" w:rsidRDefault="00D37467" w:rsidP="00D37467">
      <w:pPr>
        <w:autoSpaceDE w:val="0"/>
        <w:autoSpaceDN w:val="0"/>
        <w:adjustRightInd w:val="0"/>
        <w:ind w:right="57" w:firstLine="340"/>
        <w:jc w:val="both"/>
      </w:pPr>
      <w:r w:rsidRPr="0090017D">
        <w:t>3.</w:t>
      </w:r>
      <w:r w:rsidRPr="0090017D">
        <w:tab/>
        <w:t>Источник статистической информации.</w:t>
      </w:r>
    </w:p>
    <w:p w:rsidR="00D37467" w:rsidRPr="0090017D" w:rsidRDefault="00D37467" w:rsidP="00D37467">
      <w:pPr>
        <w:autoSpaceDE w:val="0"/>
        <w:autoSpaceDN w:val="0"/>
        <w:adjustRightInd w:val="0"/>
        <w:ind w:right="57" w:firstLine="340"/>
        <w:jc w:val="both"/>
      </w:pPr>
      <w:r w:rsidRPr="0090017D">
        <w:t>4.</w:t>
      </w:r>
      <w:r w:rsidRPr="0090017D">
        <w:tab/>
        <w:t>Единицы наблюдения.</w:t>
      </w:r>
    </w:p>
    <w:p w:rsidR="00D37467" w:rsidRPr="0090017D" w:rsidRDefault="00D37467" w:rsidP="00D37467">
      <w:pPr>
        <w:autoSpaceDE w:val="0"/>
        <w:autoSpaceDN w:val="0"/>
        <w:adjustRightInd w:val="0"/>
        <w:ind w:right="57" w:firstLine="340"/>
        <w:jc w:val="both"/>
      </w:pPr>
      <w:r w:rsidRPr="0090017D">
        <w:t>5.</w:t>
      </w:r>
      <w:r w:rsidRPr="0090017D">
        <w:tab/>
        <w:t>Название таблицы.</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41. В чем выражаются абсолютные статистические показатели?</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 xml:space="preserve">1. </w:t>
      </w:r>
      <w:r w:rsidRPr="0090017D">
        <w:rPr>
          <w:caps/>
        </w:rPr>
        <w:t>в</w:t>
      </w:r>
      <w:r w:rsidRPr="0090017D">
        <w:t xml:space="preserve"> промилле.</w:t>
      </w:r>
    </w:p>
    <w:p w:rsidR="00D37467" w:rsidRPr="0090017D" w:rsidRDefault="00D37467" w:rsidP="00D37467">
      <w:pPr>
        <w:autoSpaceDE w:val="0"/>
        <w:autoSpaceDN w:val="0"/>
        <w:adjustRightInd w:val="0"/>
        <w:ind w:right="57" w:firstLine="340"/>
        <w:jc w:val="both"/>
      </w:pPr>
      <w:r w:rsidRPr="0090017D">
        <w:t xml:space="preserve">2. </w:t>
      </w:r>
      <w:r w:rsidRPr="0090017D">
        <w:rPr>
          <w:caps/>
        </w:rPr>
        <w:t>в</w:t>
      </w:r>
      <w:r w:rsidRPr="0090017D">
        <w:t xml:space="preserve"> именованных числах.</w:t>
      </w:r>
    </w:p>
    <w:p w:rsidR="00D37467" w:rsidRPr="0090017D" w:rsidRDefault="00D37467" w:rsidP="00D37467">
      <w:pPr>
        <w:autoSpaceDE w:val="0"/>
        <w:autoSpaceDN w:val="0"/>
        <w:adjustRightInd w:val="0"/>
        <w:ind w:right="57" w:firstLine="340"/>
        <w:jc w:val="both"/>
      </w:pPr>
      <w:r w:rsidRPr="0090017D">
        <w:t>3. В коэффициентах.</w:t>
      </w:r>
    </w:p>
    <w:p w:rsidR="00D37467" w:rsidRPr="0090017D" w:rsidRDefault="00D37467" w:rsidP="00D37467">
      <w:pPr>
        <w:autoSpaceDE w:val="0"/>
        <w:autoSpaceDN w:val="0"/>
        <w:adjustRightInd w:val="0"/>
        <w:ind w:right="57" w:firstLine="340"/>
        <w:jc w:val="both"/>
      </w:pPr>
      <w:r w:rsidRPr="0090017D">
        <w:t xml:space="preserve">4. В процентах. </w:t>
      </w:r>
    </w:p>
    <w:p w:rsidR="00D37467" w:rsidRPr="0090017D" w:rsidRDefault="00D37467" w:rsidP="00D37467">
      <w:pPr>
        <w:autoSpaceDE w:val="0"/>
        <w:autoSpaceDN w:val="0"/>
        <w:adjustRightInd w:val="0"/>
        <w:ind w:right="57" w:firstLine="340"/>
        <w:jc w:val="both"/>
      </w:pPr>
      <w:r w:rsidRPr="0090017D">
        <w:t>5. В разах.</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42. Какой обязательный элемент характерен для абсолютного показателя?</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 xml:space="preserve">1. Размерность показателя (единица измерения). </w:t>
      </w:r>
    </w:p>
    <w:p w:rsidR="00D37467" w:rsidRPr="0090017D" w:rsidRDefault="00D37467" w:rsidP="00D37467">
      <w:pPr>
        <w:autoSpaceDE w:val="0"/>
        <w:autoSpaceDN w:val="0"/>
        <w:adjustRightInd w:val="0"/>
        <w:ind w:right="57" w:firstLine="340"/>
        <w:jc w:val="both"/>
      </w:pPr>
      <w:r w:rsidRPr="0090017D">
        <w:t xml:space="preserve">2. Формула показателя. </w:t>
      </w:r>
    </w:p>
    <w:p w:rsidR="00D37467" w:rsidRPr="0090017D" w:rsidRDefault="00D37467" w:rsidP="00D37467">
      <w:pPr>
        <w:autoSpaceDE w:val="0"/>
        <w:autoSpaceDN w:val="0"/>
        <w:adjustRightInd w:val="0"/>
        <w:ind w:right="57" w:firstLine="340"/>
        <w:jc w:val="both"/>
      </w:pPr>
      <w:r w:rsidRPr="0090017D">
        <w:t xml:space="preserve">3. Размещение показателя. </w:t>
      </w:r>
    </w:p>
    <w:p w:rsidR="00D37467" w:rsidRPr="0090017D" w:rsidRDefault="00D37467" w:rsidP="00D37467">
      <w:pPr>
        <w:autoSpaceDE w:val="0"/>
        <w:autoSpaceDN w:val="0"/>
        <w:adjustRightInd w:val="0"/>
        <w:ind w:right="57" w:firstLine="340"/>
        <w:jc w:val="both"/>
      </w:pPr>
      <w:r w:rsidRPr="0090017D">
        <w:t xml:space="preserve">4. Алгоритм показателя. </w:t>
      </w:r>
    </w:p>
    <w:p w:rsidR="00D37467" w:rsidRPr="0090017D" w:rsidRDefault="00D37467" w:rsidP="00D37467">
      <w:pPr>
        <w:autoSpaceDE w:val="0"/>
        <w:autoSpaceDN w:val="0"/>
        <w:adjustRightInd w:val="0"/>
        <w:ind w:right="57" w:firstLine="340"/>
        <w:jc w:val="both"/>
      </w:pPr>
      <w:r w:rsidRPr="0090017D">
        <w:t>5. Расчет показателя.</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43. Что представляют собой относительные статистические показатели?</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 xml:space="preserve">1. Результат математического логарифмирования абсолютных величин. </w:t>
      </w:r>
    </w:p>
    <w:p w:rsidR="00D37467" w:rsidRPr="0090017D" w:rsidRDefault="00D37467" w:rsidP="00D37467">
      <w:pPr>
        <w:autoSpaceDE w:val="0"/>
        <w:autoSpaceDN w:val="0"/>
        <w:adjustRightInd w:val="0"/>
        <w:ind w:right="57" w:firstLine="340"/>
        <w:jc w:val="both"/>
      </w:pPr>
      <w:r w:rsidRPr="0090017D">
        <w:t xml:space="preserve">2. Результат математического произведения двух взаимосвязанных абсолютных величин. </w:t>
      </w:r>
    </w:p>
    <w:p w:rsidR="00D37467" w:rsidRPr="0090017D" w:rsidRDefault="00D37467" w:rsidP="00D37467">
      <w:pPr>
        <w:autoSpaceDE w:val="0"/>
        <w:autoSpaceDN w:val="0"/>
        <w:adjustRightInd w:val="0"/>
        <w:ind w:right="57" w:firstLine="340"/>
        <w:jc w:val="both"/>
      </w:pPr>
      <w:r w:rsidRPr="0090017D">
        <w:t xml:space="preserve">3. Результат математического суммирования двух одноименных абсолютных величин. </w:t>
      </w:r>
    </w:p>
    <w:p w:rsidR="00D37467" w:rsidRPr="0090017D" w:rsidRDefault="00D37467" w:rsidP="00D37467">
      <w:pPr>
        <w:autoSpaceDE w:val="0"/>
        <w:autoSpaceDN w:val="0"/>
        <w:adjustRightInd w:val="0"/>
        <w:ind w:right="57" w:firstLine="340"/>
        <w:jc w:val="both"/>
      </w:pPr>
      <w:r w:rsidRPr="0090017D">
        <w:t>4. Результат математического отношения двух одноименных либо разноименных взаим</w:t>
      </w:r>
      <w:r w:rsidRPr="0090017D">
        <w:t>о</w:t>
      </w:r>
      <w:r w:rsidRPr="0090017D">
        <w:t xml:space="preserve">связанных абсолютных величин. </w:t>
      </w:r>
    </w:p>
    <w:p w:rsidR="00D37467" w:rsidRPr="0090017D" w:rsidRDefault="00D37467" w:rsidP="00D37467">
      <w:pPr>
        <w:autoSpaceDE w:val="0"/>
        <w:autoSpaceDN w:val="0"/>
        <w:adjustRightInd w:val="0"/>
        <w:ind w:right="57" w:firstLine="340"/>
        <w:jc w:val="both"/>
      </w:pPr>
      <w:r w:rsidRPr="0090017D">
        <w:t>5. Результат математического вычитания абсолютных величин.</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 xml:space="preserve">44. Какой вид относительных показателей не является характерным в статистике? </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 xml:space="preserve">1. Динамики. </w:t>
      </w:r>
    </w:p>
    <w:p w:rsidR="00D37467" w:rsidRPr="0090017D" w:rsidRDefault="00D37467" w:rsidP="00D37467">
      <w:pPr>
        <w:autoSpaceDE w:val="0"/>
        <w:autoSpaceDN w:val="0"/>
        <w:adjustRightInd w:val="0"/>
        <w:ind w:right="57" w:firstLine="340"/>
        <w:jc w:val="both"/>
      </w:pPr>
      <w:r w:rsidRPr="0090017D">
        <w:t xml:space="preserve">2. Структуры. </w:t>
      </w:r>
    </w:p>
    <w:p w:rsidR="00D37467" w:rsidRPr="0090017D" w:rsidRDefault="00D37467" w:rsidP="00D37467">
      <w:pPr>
        <w:autoSpaceDE w:val="0"/>
        <w:autoSpaceDN w:val="0"/>
        <w:adjustRightInd w:val="0"/>
        <w:ind w:right="57" w:firstLine="340"/>
        <w:jc w:val="both"/>
      </w:pPr>
      <w:r w:rsidRPr="0090017D">
        <w:t xml:space="preserve">3. Взаимодействия. </w:t>
      </w:r>
    </w:p>
    <w:p w:rsidR="00D37467" w:rsidRPr="0090017D" w:rsidRDefault="00D37467" w:rsidP="00D37467">
      <w:pPr>
        <w:autoSpaceDE w:val="0"/>
        <w:autoSpaceDN w:val="0"/>
        <w:adjustRightInd w:val="0"/>
        <w:ind w:right="57" w:firstLine="340"/>
        <w:jc w:val="both"/>
      </w:pPr>
      <w:r w:rsidRPr="0090017D">
        <w:t xml:space="preserve">4. Координации. </w:t>
      </w:r>
    </w:p>
    <w:p w:rsidR="00D37467" w:rsidRPr="0090017D" w:rsidRDefault="00D37467" w:rsidP="00D37467">
      <w:pPr>
        <w:autoSpaceDE w:val="0"/>
        <w:autoSpaceDN w:val="0"/>
        <w:adjustRightInd w:val="0"/>
        <w:ind w:right="57" w:firstLine="340"/>
        <w:jc w:val="both"/>
      </w:pPr>
      <w:r w:rsidRPr="0090017D">
        <w:t>5. Сравнения.</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45. Что представляют собой относительные показатели динамики?</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1.</w:t>
      </w:r>
      <w:r w:rsidRPr="0090017D">
        <w:tab/>
        <w:t>Соотношение разноименных абсолютных показателей, не связанных между собой.</w:t>
      </w:r>
    </w:p>
    <w:p w:rsidR="00D37467" w:rsidRPr="0090017D" w:rsidRDefault="00D37467" w:rsidP="00D37467">
      <w:pPr>
        <w:autoSpaceDE w:val="0"/>
        <w:autoSpaceDN w:val="0"/>
        <w:adjustRightInd w:val="0"/>
        <w:ind w:right="57" w:firstLine="340"/>
        <w:jc w:val="both"/>
      </w:pPr>
      <w:r w:rsidRPr="0090017D">
        <w:t>2.</w:t>
      </w:r>
      <w:r w:rsidRPr="0090017D">
        <w:tab/>
        <w:t xml:space="preserve">Соотношение одноименных абсолютных показателей, изменяющихся в пространстве. </w:t>
      </w:r>
    </w:p>
    <w:p w:rsidR="00D37467" w:rsidRPr="0090017D" w:rsidRDefault="00D37467" w:rsidP="00D37467">
      <w:pPr>
        <w:autoSpaceDE w:val="0"/>
        <w:autoSpaceDN w:val="0"/>
        <w:adjustRightInd w:val="0"/>
        <w:ind w:right="57" w:firstLine="340"/>
        <w:jc w:val="both"/>
      </w:pPr>
      <w:r w:rsidRPr="0090017D">
        <w:t>3.</w:t>
      </w:r>
      <w:r w:rsidRPr="0090017D">
        <w:tab/>
        <w:t>Соотношение разноименных абсолютных показателей, изменяющихся в пространс</w:t>
      </w:r>
      <w:r w:rsidRPr="0090017D">
        <w:t>т</w:t>
      </w:r>
      <w:r w:rsidRPr="0090017D">
        <w:t xml:space="preserve">ве. </w:t>
      </w:r>
    </w:p>
    <w:p w:rsidR="00D37467" w:rsidRPr="0090017D" w:rsidRDefault="00D37467" w:rsidP="00D37467">
      <w:pPr>
        <w:autoSpaceDE w:val="0"/>
        <w:autoSpaceDN w:val="0"/>
        <w:adjustRightInd w:val="0"/>
        <w:ind w:right="57" w:firstLine="340"/>
        <w:jc w:val="both"/>
      </w:pPr>
      <w:r w:rsidRPr="0090017D">
        <w:t>4.</w:t>
      </w:r>
      <w:r w:rsidRPr="0090017D">
        <w:tab/>
        <w:t xml:space="preserve">Соотношение одноименных абсолютных показателей, изменяющихся во времени. </w:t>
      </w:r>
    </w:p>
    <w:p w:rsidR="00D37467" w:rsidRPr="0090017D" w:rsidRDefault="00D37467" w:rsidP="00D37467">
      <w:pPr>
        <w:autoSpaceDE w:val="0"/>
        <w:autoSpaceDN w:val="0"/>
        <w:adjustRightInd w:val="0"/>
        <w:ind w:right="57" w:firstLine="340"/>
        <w:jc w:val="both"/>
      </w:pPr>
      <w:r w:rsidRPr="0090017D">
        <w:t>5.</w:t>
      </w:r>
      <w:r w:rsidRPr="0090017D">
        <w:tab/>
        <w:t>Соотношение разноименных абсолютных показателей, связанных между собой.</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46. Укажите, что из перечисленного является относительным показателем динамики?</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 xml:space="preserve">1. Коэффициент интенсивности. </w:t>
      </w:r>
    </w:p>
    <w:p w:rsidR="00D37467" w:rsidRPr="0090017D" w:rsidRDefault="00D37467" w:rsidP="00D37467">
      <w:pPr>
        <w:autoSpaceDE w:val="0"/>
        <w:autoSpaceDN w:val="0"/>
        <w:adjustRightInd w:val="0"/>
        <w:ind w:right="57" w:firstLine="340"/>
        <w:jc w:val="both"/>
      </w:pPr>
      <w:r w:rsidRPr="0090017D">
        <w:t xml:space="preserve">2. Коэффициент роста. </w:t>
      </w:r>
    </w:p>
    <w:p w:rsidR="00D37467" w:rsidRPr="0090017D" w:rsidRDefault="00D37467" w:rsidP="00D37467">
      <w:pPr>
        <w:autoSpaceDE w:val="0"/>
        <w:autoSpaceDN w:val="0"/>
        <w:adjustRightInd w:val="0"/>
        <w:ind w:right="57" w:firstLine="340"/>
        <w:jc w:val="both"/>
      </w:pPr>
      <w:r w:rsidRPr="0090017D">
        <w:t xml:space="preserve">3. Коэффициент структуры. </w:t>
      </w:r>
    </w:p>
    <w:p w:rsidR="00D37467" w:rsidRPr="0090017D" w:rsidRDefault="00D37467" w:rsidP="00D37467">
      <w:pPr>
        <w:autoSpaceDE w:val="0"/>
        <w:autoSpaceDN w:val="0"/>
        <w:adjustRightInd w:val="0"/>
        <w:ind w:right="57" w:firstLine="340"/>
        <w:jc w:val="both"/>
      </w:pPr>
      <w:r w:rsidRPr="0090017D">
        <w:t xml:space="preserve">4. Коэффициент координации. </w:t>
      </w:r>
    </w:p>
    <w:p w:rsidR="00D37467" w:rsidRPr="0090017D" w:rsidRDefault="00D37467" w:rsidP="00D37467">
      <w:pPr>
        <w:autoSpaceDE w:val="0"/>
        <w:autoSpaceDN w:val="0"/>
        <w:adjustRightInd w:val="0"/>
        <w:ind w:right="57" w:firstLine="340"/>
        <w:jc w:val="both"/>
      </w:pPr>
      <w:r w:rsidRPr="0090017D">
        <w:t>5. Коэффициент сравнения.</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47. Чем принципиально различаются базисные и цепные коэффициенты роста?</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lastRenderedPageBreak/>
        <w:t xml:space="preserve">1. Единицей измерения. </w:t>
      </w:r>
    </w:p>
    <w:p w:rsidR="00D37467" w:rsidRPr="0090017D" w:rsidRDefault="00D37467" w:rsidP="00D37467">
      <w:pPr>
        <w:autoSpaceDE w:val="0"/>
        <w:autoSpaceDN w:val="0"/>
        <w:adjustRightInd w:val="0"/>
        <w:ind w:right="57" w:firstLine="340"/>
        <w:jc w:val="both"/>
      </w:pPr>
      <w:r w:rsidRPr="0090017D">
        <w:t xml:space="preserve">2. Различаются базой сравнения. </w:t>
      </w:r>
    </w:p>
    <w:p w:rsidR="00D37467" w:rsidRPr="0090017D" w:rsidRDefault="00D37467" w:rsidP="00D37467">
      <w:pPr>
        <w:autoSpaceDE w:val="0"/>
        <w:autoSpaceDN w:val="0"/>
        <w:adjustRightInd w:val="0"/>
        <w:ind w:right="57" w:firstLine="340"/>
        <w:jc w:val="both"/>
      </w:pPr>
      <w:r w:rsidRPr="0090017D">
        <w:t xml:space="preserve">3. Различия не принципиальные. </w:t>
      </w:r>
    </w:p>
    <w:p w:rsidR="00D37467" w:rsidRPr="0090017D" w:rsidRDefault="00D37467" w:rsidP="00D37467">
      <w:pPr>
        <w:autoSpaceDE w:val="0"/>
        <w:autoSpaceDN w:val="0"/>
        <w:adjustRightInd w:val="0"/>
        <w:ind w:right="57" w:firstLine="340"/>
        <w:jc w:val="both"/>
      </w:pPr>
      <w:r w:rsidRPr="0090017D">
        <w:t xml:space="preserve">4. Не различаются. </w:t>
      </w:r>
    </w:p>
    <w:p w:rsidR="00D37467" w:rsidRPr="0090017D" w:rsidRDefault="00D37467" w:rsidP="00D37467">
      <w:pPr>
        <w:autoSpaceDE w:val="0"/>
        <w:autoSpaceDN w:val="0"/>
        <w:adjustRightInd w:val="0"/>
        <w:ind w:right="57" w:firstLine="340"/>
        <w:jc w:val="both"/>
      </w:pPr>
      <w:r w:rsidRPr="0090017D">
        <w:t>5. Все ответы не верны.</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 xml:space="preserve">48. Каким образом рассчитывают относительные показатели структуры? </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pPr>
      <w:r w:rsidRPr="0090017D">
        <w:t>1.</w:t>
      </w:r>
      <w:r w:rsidRPr="0090017D">
        <w:rPr>
          <w:bCs/>
          <w:position w:val="-24"/>
        </w:rPr>
        <w:t xml:space="preserve"> </w:t>
      </w:r>
      <w:r w:rsidRPr="0090017D">
        <w:object w:dxaOrig="1050" w:dyaOrig="555">
          <v:shape id="_x0000_i1787" type="#_x0000_t75" style="width:51.75pt;height:27.75pt" o:ole="">
            <v:imagedata r:id="rId1549" o:title=""/>
          </v:shape>
          <o:OLEObject Type="Embed" ProgID="Equation.3" ShapeID="_x0000_i1787" DrawAspect="Content" ObjectID="_1644999350" r:id="rId1550"/>
        </w:object>
      </w:r>
      <w:r w:rsidRPr="0090017D">
        <w:t>.</w:t>
      </w:r>
    </w:p>
    <w:p w:rsidR="00D37467" w:rsidRPr="0090017D" w:rsidRDefault="00D37467" w:rsidP="00D37467">
      <w:pPr>
        <w:autoSpaceDE w:val="0"/>
        <w:autoSpaceDN w:val="0"/>
        <w:adjustRightInd w:val="0"/>
        <w:ind w:right="57" w:firstLine="340"/>
      </w:pPr>
      <w:r w:rsidRPr="0090017D">
        <w:t xml:space="preserve"> </w:t>
      </w:r>
    </w:p>
    <w:p w:rsidR="00D37467" w:rsidRPr="0090017D" w:rsidRDefault="00D37467" w:rsidP="00D37467">
      <w:pPr>
        <w:autoSpaceDE w:val="0"/>
        <w:autoSpaceDN w:val="0"/>
        <w:adjustRightInd w:val="0"/>
        <w:ind w:right="57" w:firstLine="340"/>
      </w:pPr>
      <w:r w:rsidRPr="0090017D">
        <w:t xml:space="preserve">2. </w:t>
      </w:r>
      <w:r w:rsidRPr="0090017D">
        <w:object w:dxaOrig="989" w:dyaOrig="713">
          <v:shape id="_x0000_i1788" type="#_x0000_t75" style="width:49.5pt;height:36.75pt" o:ole="">
            <v:imagedata r:id="rId1551" o:title=""/>
          </v:shape>
          <o:OLEObject Type="Embed" ProgID="Equation.3" ShapeID="_x0000_i1788" DrawAspect="Content" ObjectID="_1644999351" r:id="rId1552"/>
        </w:object>
      </w:r>
      <w:r w:rsidRPr="0090017D">
        <w:t xml:space="preserve">. </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pPr>
      <w:r w:rsidRPr="0090017D">
        <w:t xml:space="preserve">3. </w:t>
      </w:r>
      <w:r w:rsidRPr="0090017D">
        <w:object w:dxaOrig="999" w:dyaOrig="673">
          <v:shape id="_x0000_i1789" type="#_x0000_t75" style="width:49.5pt;height:33.75pt" o:ole="">
            <v:imagedata r:id="rId1553" o:title=""/>
          </v:shape>
          <o:OLEObject Type="Embed" ProgID="Equation.3" ShapeID="_x0000_i1789" DrawAspect="Content" ObjectID="_1644999352" r:id="rId1554"/>
        </w:object>
      </w:r>
      <w:r w:rsidRPr="0090017D">
        <w:t xml:space="preserve">. </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pPr>
      <w:r w:rsidRPr="0090017D">
        <w:t xml:space="preserve">4. </w:t>
      </w:r>
      <w:r w:rsidRPr="0090017D">
        <w:object w:dxaOrig="1020" w:dyaOrig="660">
          <v:shape id="_x0000_i1790" type="#_x0000_t75" style="width:51.75pt;height:33pt" o:ole="">
            <v:imagedata r:id="rId1555" o:title=""/>
          </v:shape>
          <o:OLEObject Type="Embed" ProgID="Equation.3" ShapeID="_x0000_i1790" DrawAspect="Content" ObjectID="_1644999353" r:id="rId1556"/>
        </w:object>
      </w:r>
      <w:r w:rsidRPr="0090017D">
        <w:t xml:space="preserve">. </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pPr>
      <w:r w:rsidRPr="0090017D">
        <w:t xml:space="preserve">5. </w:t>
      </w:r>
      <w:r w:rsidRPr="0090017D">
        <w:rPr>
          <w:position w:val="-28"/>
        </w:rPr>
        <w:object w:dxaOrig="1020" w:dyaOrig="700">
          <v:shape id="_x0000_i1791" type="#_x0000_t75" style="width:51.75pt;height:34.5pt" o:ole="">
            <v:imagedata r:id="rId1557" o:title=""/>
          </v:shape>
          <o:OLEObject Type="Embed" ProgID="Equation.3" ShapeID="_x0000_i1791" DrawAspect="Content" ObjectID="_1644999354" r:id="rId1558"/>
        </w:object>
      </w:r>
      <w:r w:rsidRPr="0090017D">
        <w:t>.</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pStyle w:val="a6"/>
        <w:ind w:firstLine="397"/>
        <w:jc w:val="both"/>
        <w:rPr>
          <w:rFonts w:eastAsiaTheme="minorHAnsi"/>
          <w:b w:val="0"/>
          <w:bCs/>
          <w:sz w:val="24"/>
          <w:szCs w:val="24"/>
          <w:lang w:eastAsia="en-US"/>
        </w:rPr>
      </w:pPr>
      <w:r w:rsidRPr="0090017D">
        <w:rPr>
          <w:rFonts w:eastAsiaTheme="minorHAnsi"/>
          <w:b w:val="0"/>
          <w:sz w:val="24"/>
          <w:szCs w:val="24"/>
          <w:lang w:eastAsia="en-US"/>
        </w:rPr>
        <w:t xml:space="preserve">Где </w:t>
      </w:r>
      <w:r w:rsidRPr="0090017D">
        <w:rPr>
          <w:rFonts w:eastAsiaTheme="minorHAnsi"/>
          <w:b w:val="0"/>
          <w:position w:val="-18"/>
          <w:sz w:val="24"/>
          <w:szCs w:val="24"/>
          <w:lang w:eastAsia="en-US"/>
        </w:rPr>
        <w:object w:dxaOrig="645" w:dyaOrig="420">
          <v:shape id="_x0000_i1792" type="#_x0000_t75" style="width:31.5pt;height:20.25pt" o:ole="">
            <v:imagedata r:id="rId1559" o:title=""/>
          </v:shape>
          <o:OLEObject Type="Embed" ProgID="Equation.3" ShapeID="_x0000_i1792" DrawAspect="Content" ObjectID="_1644999355" r:id="rId1560"/>
        </w:object>
      </w:r>
      <w:r w:rsidRPr="0090017D">
        <w:rPr>
          <w:rFonts w:eastAsiaTheme="minorHAnsi"/>
          <w:b w:val="0"/>
          <w:sz w:val="24"/>
          <w:szCs w:val="24"/>
          <w:lang w:eastAsia="en-US"/>
        </w:rPr>
        <w:noBreakHyphen/>
        <w:t xml:space="preserve"> </w:t>
      </w:r>
      <w:r w:rsidRPr="0090017D">
        <w:rPr>
          <w:b w:val="0"/>
          <w:sz w:val="24"/>
          <w:szCs w:val="24"/>
        </w:rPr>
        <w:t>последующий</w:t>
      </w:r>
      <w:r w:rsidRPr="0090017D">
        <w:rPr>
          <w:rFonts w:eastAsiaTheme="minorHAnsi"/>
          <w:b w:val="0"/>
          <w:sz w:val="24"/>
          <w:szCs w:val="24"/>
          <w:lang w:eastAsia="en-US"/>
        </w:rPr>
        <w:t xml:space="preserve"> и начальный уровень динамического ряда;</w:t>
      </w:r>
    </w:p>
    <w:p w:rsidR="00D37467" w:rsidRPr="0090017D" w:rsidRDefault="00D37467" w:rsidP="00D37467">
      <w:pPr>
        <w:pStyle w:val="a6"/>
        <w:ind w:firstLine="397"/>
        <w:jc w:val="both"/>
        <w:rPr>
          <w:rFonts w:eastAsiaTheme="minorHAnsi"/>
          <w:b w:val="0"/>
          <w:bCs/>
          <w:sz w:val="24"/>
          <w:szCs w:val="24"/>
          <w:lang w:eastAsia="en-US"/>
        </w:rPr>
      </w:pPr>
      <w:r w:rsidRPr="0090017D">
        <w:rPr>
          <w:rFonts w:eastAsiaTheme="minorHAnsi"/>
          <w:b w:val="0"/>
          <w:position w:val="-18"/>
          <w:sz w:val="24"/>
          <w:szCs w:val="24"/>
          <w:lang w:eastAsia="en-US"/>
        </w:rPr>
        <w:object w:dxaOrig="780" w:dyaOrig="420">
          <v:shape id="_x0000_i1793" type="#_x0000_t75" style="width:39pt;height:20.25pt" o:ole="">
            <v:imagedata r:id="rId1561" o:title=""/>
          </v:shape>
          <o:OLEObject Type="Embed" ProgID="Equation.3" ShapeID="_x0000_i1793" DrawAspect="Content" ObjectID="_1644999356" r:id="rId1562"/>
        </w:object>
      </w:r>
      <w:r w:rsidRPr="0090017D">
        <w:rPr>
          <w:rFonts w:eastAsiaTheme="minorHAnsi"/>
          <w:b w:val="0"/>
          <w:sz w:val="24"/>
          <w:szCs w:val="24"/>
          <w:lang w:eastAsia="en-US"/>
        </w:rPr>
        <w:noBreakHyphen/>
        <w:t xml:space="preserve"> последующий и предыдущий уровень динамического ряда;</w:t>
      </w:r>
    </w:p>
    <w:p w:rsidR="00D37467" w:rsidRPr="0090017D" w:rsidRDefault="00D37467" w:rsidP="00D37467">
      <w:pPr>
        <w:pStyle w:val="a6"/>
        <w:ind w:firstLine="397"/>
        <w:jc w:val="both"/>
        <w:rPr>
          <w:rFonts w:eastAsiaTheme="minorHAnsi"/>
          <w:b w:val="0"/>
          <w:bCs/>
          <w:sz w:val="24"/>
          <w:szCs w:val="24"/>
          <w:lang w:eastAsia="en-US"/>
        </w:rPr>
      </w:pPr>
      <w:r w:rsidRPr="0090017D">
        <w:rPr>
          <w:rFonts w:eastAsiaTheme="minorHAnsi"/>
          <w:b w:val="0"/>
          <w:position w:val="-12"/>
          <w:sz w:val="24"/>
          <w:szCs w:val="24"/>
          <w:lang w:eastAsia="en-US"/>
        </w:rPr>
        <w:object w:dxaOrig="300" w:dyaOrig="360">
          <v:shape id="_x0000_i1794" type="#_x0000_t75" style="width:15pt;height:18pt" o:ole="">
            <v:imagedata r:id="rId1563" o:title=""/>
          </v:shape>
          <o:OLEObject Type="Embed" ProgID="Equation.3" ShapeID="_x0000_i1794" DrawAspect="Content" ObjectID="_1644999357" r:id="rId1564"/>
        </w:object>
      </w:r>
      <w:r w:rsidRPr="0090017D">
        <w:rPr>
          <w:rFonts w:eastAsiaTheme="minorHAnsi"/>
          <w:b w:val="0"/>
          <w:sz w:val="24"/>
          <w:szCs w:val="24"/>
          <w:lang w:eastAsia="en-US"/>
        </w:rPr>
        <w:noBreakHyphen/>
        <w:t>базисный уровень динамического ряда;</w:t>
      </w:r>
    </w:p>
    <w:p w:rsidR="00D37467" w:rsidRPr="0090017D" w:rsidRDefault="00D37467" w:rsidP="00D37467">
      <w:pPr>
        <w:autoSpaceDE w:val="0"/>
        <w:autoSpaceDN w:val="0"/>
        <w:adjustRightInd w:val="0"/>
        <w:ind w:right="57" w:firstLine="340"/>
        <w:jc w:val="both"/>
      </w:pPr>
      <w:r w:rsidRPr="0090017D">
        <w:object w:dxaOrig="440" w:dyaOrig="320">
          <v:shape id="_x0000_i1795" type="#_x0000_t75" style="width:22.5pt;height:15.75pt" o:ole="">
            <v:imagedata r:id="rId1565" o:title=""/>
          </v:shape>
          <o:OLEObject Type="Embed" ProgID="Equation.3" ShapeID="_x0000_i1795" DrawAspect="Content" ObjectID="_1644999358" r:id="rId1566"/>
        </w:object>
      </w:r>
      <w:r w:rsidRPr="0090017D">
        <w:noBreakHyphen/>
        <w:t xml:space="preserve"> сумма уровней динамического ряда;</w:t>
      </w:r>
    </w:p>
    <w:p w:rsidR="00D37467" w:rsidRPr="0090017D" w:rsidRDefault="00D37467" w:rsidP="00D37467">
      <w:pPr>
        <w:autoSpaceDE w:val="0"/>
        <w:autoSpaceDN w:val="0"/>
        <w:adjustRightInd w:val="0"/>
        <w:ind w:right="57" w:firstLine="340"/>
        <w:jc w:val="both"/>
        <w:rPr>
          <w:bCs/>
        </w:rPr>
      </w:pPr>
      <w:r w:rsidRPr="0090017D">
        <w:rPr>
          <w:bCs/>
          <w:lang w:val="en-US"/>
        </w:rPr>
        <w:t>n</w:t>
      </w:r>
      <w:r w:rsidRPr="0090017D">
        <w:rPr>
          <w:bCs/>
        </w:rPr>
        <w:t xml:space="preserve"> –составная часть совокупности.</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49. Что представляют собой относительные показатели выполнения плана?</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 xml:space="preserve">1. Соотношение фактических и условных значений показателя. </w:t>
      </w:r>
    </w:p>
    <w:p w:rsidR="00D37467" w:rsidRPr="0090017D" w:rsidRDefault="00D37467" w:rsidP="00D37467">
      <w:pPr>
        <w:autoSpaceDE w:val="0"/>
        <w:autoSpaceDN w:val="0"/>
        <w:adjustRightInd w:val="0"/>
        <w:ind w:right="57" w:firstLine="340"/>
        <w:jc w:val="both"/>
      </w:pPr>
      <w:r w:rsidRPr="0090017D">
        <w:t xml:space="preserve">2. Соотношение фактического и планового значений показателя. </w:t>
      </w:r>
    </w:p>
    <w:p w:rsidR="00D37467" w:rsidRPr="0090017D" w:rsidRDefault="00D37467" w:rsidP="00D37467">
      <w:pPr>
        <w:autoSpaceDE w:val="0"/>
        <w:autoSpaceDN w:val="0"/>
        <w:adjustRightInd w:val="0"/>
        <w:ind w:right="57" w:firstLine="340"/>
        <w:jc w:val="both"/>
      </w:pPr>
      <w:r w:rsidRPr="0090017D">
        <w:t xml:space="preserve">3. Соотношение фактических и нормативных значений показателя. </w:t>
      </w:r>
    </w:p>
    <w:p w:rsidR="00D37467" w:rsidRPr="0090017D" w:rsidRDefault="00D37467" w:rsidP="00D37467">
      <w:pPr>
        <w:autoSpaceDE w:val="0"/>
        <w:autoSpaceDN w:val="0"/>
        <w:adjustRightInd w:val="0"/>
        <w:ind w:right="57" w:firstLine="340"/>
        <w:jc w:val="both"/>
      </w:pPr>
      <w:r w:rsidRPr="0090017D">
        <w:t xml:space="preserve">4. Соотношение условных и фактических значений показателя. </w:t>
      </w:r>
    </w:p>
    <w:p w:rsidR="00D37467" w:rsidRPr="0090017D" w:rsidRDefault="00D37467" w:rsidP="00D37467">
      <w:pPr>
        <w:autoSpaceDE w:val="0"/>
        <w:autoSpaceDN w:val="0"/>
        <w:adjustRightInd w:val="0"/>
        <w:ind w:right="57" w:firstLine="340"/>
        <w:jc w:val="both"/>
      </w:pPr>
      <w:r w:rsidRPr="0090017D">
        <w:t>5. Соотношение условных и плановых значений показателя.</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 xml:space="preserve">50. Что характеризуют относительные показатели интенсивности? </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 xml:space="preserve">1. Изменение процесса за определенный период времени. </w:t>
      </w:r>
    </w:p>
    <w:p w:rsidR="00D37467" w:rsidRPr="0090017D" w:rsidRDefault="00D37467" w:rsidP="00D37467">
      <w:pPr>
        <w:autoSpaceDE w:val="0"/>
        <w:autoSpaceDN w:val="0"/>
        <w:adjustRightInd w:val="0"/>
        <w:ind w:right="57" w:firstLine="340"/>
        <w:jc w:val="both"/>
      </w:pPr>
      <w:r w:rsidRPr="0090017D">
        <w:t xml:space="preserve">2. Развитие показателей по различным объектам. </w:t>
      </w:r>
    </w:p>
    <w:p w:rsidR="00D37467" w:rsidRPr="0090017D" w:rsidRDefault="00D37467" w:rsidP="00D37467">
      <w:pPr>
        <w:autoSpaceDE w:val="0"/>
        <w:autoSpaceDN w:val="0"/>
        <w:adjustRightInd w:val="0"/>
        <w:ind w:right="57" w:firstLine="340"/>
        <w:jc w:val="both"/>
      </w:pPr>
      <w:r w:rsidRPr="0090017D">
        <w:t>3. Степень распространения явления в определенной среде.</w:t>
      </w:r>
    </w:p>
    <w:p w:rsidR="00D37467" w:rsidRPr="0090017D" w:rsidRDefault="00D37467" w:rsidP="00D37467">
      <w:pPr>
        <w:autoSpaceDE w:val="0"/>
        <w:autoSpaceDN w:val="0"/>
        <w:adjustRightInd w:val="0"/>
        <w:ind w:right="57" w:firstLine="340"/>
        <w:jc w:val="both"/>
      </w:pPr>
      <w:r w:rsidRPr="0090017D">
        <w:t xml:space="preserve">4. Изменение явления по сравнению с планом. </w:t>
      </w:r>
    </w:p>
    <w:p w:rsidR="00D37467" w:rsidRPr="0090017D" w:rsidRDefault="00D37467" w:rsidP="00D37467">
      <w:pPr>
        <w:autoSpaceDE w:val="0"/>
        <w:autoSpaceDN w:val="0"/>
        <w:adjustRightInd w:val="0"/>
        <w:ind w:right="57" w:firstLine="340"/>
        <w:jc w:val="both"/>
      </w:pPr>
      <w:r w:rsidRPr="0090017D">
        <w:t>5. Структуру сложного явления.</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51. Какая из этих единиц измерения наиболее универсальна?</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 xml:space="preserve">1. Стоимостная. </w:t>
      </w:r>
    </w:p>
    <w:p w:rsidR="00D37467" w:rsidRPr="0090017D" w:rsidRDefault="00D37467" w:rsidP="00D37467">
      <w:pPr>
        <w:autoSpaceDE w:val="0"/>
        <w:autoSpaceDN w:val="0"/>
        <w:adjustRightInd w:val="0"/>
        <w:ind w:right="57" w:firstLine="340"/>
        <w:jc w:val="both"/>
      </w:pPr>
      <w:r w:rsidRPr="0090017D">
        <w:t xml:space="preserve">2. Условная. </w:t>
      </w:r>
    </w:p>
    <w:p w:rsidR="00D37467" w:rsidRPr="0090017D" w:rsidRDefault="00D37467" w:rsidP="00D37467">
      <w:pPr>
        <w:autoSpaceDE w:val="0"/>
        <w:autoSpaceDN w:val="0"/>
        <w:adjustRightInd w:val="0"/>
        <w:ind w:right="57" w:firstLine="340"/>
        <w:jc w:val="both"/>
      </w:pPr>
      <w:r w:rsidRPr="0090017D">
        <w:t xml:space="preserve">3. Натуральная. </w:t>
      </w:r>
    </w:p>
    <w:p w:rsidR="00D37467" w:rsidRPr="0090017D" w:rsidRDefault="00D37467" w:rsidP="00D37467">
      <w:pPr>
        <w:autoSpaceDE w:val="0"/>
        <w:autoSpaceDN w:val="0"/>
        <w:adjustRightInd w:val="0"/>
        <w:ind w:right="57" w:firstLine="340"/>
        <w:jc w:val="both"/>
      </w:pPr>
      <w:r w:rsidRPr="0090017D">
        <w:t xml:space="preserve">4. Общая. </w:t>
      </w:r>
    </w:p>
    <w:p w:rsidR="00D37467" w:rsidRPr="0090017D" w:rsidRDefault="00D37467" w:rsidP="00D37467">
      <w:pPr>
        <w:autoSpaceDE w:val="0"/>
        <w:autoSpaceDN w:val="0"/>
        <w:adjustRightInd w:val="0"/>
        <w:ind w:right="57" w:firstLine="340"/>
        <w:jc w:val="both"/>
      </w:pPr>
      <w:r w:rsidRPr="0090017D">
        <w:t>5. Условно-натуральная.</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52. Какой вид относительных показателей не является характерным в статистике?</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 xml:space="preserve">1. Инерции. </w:t>
      </w:r>
    </w:p>
    <w:p w:rsidR="00D37467" w:rsidRPr="0090017D" w:rsidRDefault="00D37467" w:rsidP="00D37467">
      <w:pPr>
        <w:autoSpaceDE w:val="0"/>
        <w:autoSpaceDN w:val="0"/>
        <w:adjustRightInd w:val="0"/>
        <w:ind w:right="57" w:firstLine="340"/>
        <w:jc w:val="both"/>
      </w:pPr>
      <w:r w:rsidRPr="0090017D">
        <w:t xml:space="preserve">2. Сравнения. </w:t>
      </w:r>
    </w:p>
    <w:p w:rsidR="00D37467" w:rsidRPr="0090017D" w:rsidRDefault="00D37467" w:rsidP="00D37467">
      <w:pPr>
        <w:autoSpaceDE w:val="0"/>
        <w:autoSpaceDN w:val="0"/>
        <w:adjustRightInd w:val="0"/>
        <w:ind w:right="57" w:firstLine="340"/>
        <w:jc w:val="both"/>
      </w:pPr>
      <w:r w:rsidRPr="0090017D">
        <w:t xml:space="preserve">3. Структуры. </w:t>
      </w:r>
    </w:p>
    <w:p w:rsidR="00D37467" w:rsidRPr="0090017D" w:rsidRDefault="00D37467" w:rsidP="00D37467">
      <w:pPr>
        <w:autoSpaceDE w:val="0"/>
        <w:autoSpaceDN w:val="0"/>
        <w:adjustRightInd w:val="0"/>
        <w:ind w:right="57" w:firstLine="340"/>
        <w:jc w:val="both"/>
      </w:pPr>
      <w:r w:rsidRPr="0090017D">
        <w:t xml:space="preserve">4. Выполнения плана. </w:t>
      </w:r>
    </w:p>
    <w:p w:rsidR="00D37467" w:rsidRPr="0090017D" w:rsidRDefault="00D37467" w:rsidP="00D37467">
      <w:pPr>
        <w:autoSpaceDE w:val="0"/>
        <w:autoSpaceDN w:val="0"/>
        <w:adjustRightInd w:val="0"/>
        <w:ind w:right="57" w:firstLine="340"/>
        <w:jc w:val="both"/>
      </w:pPr>
      <w:r w:rsidRPr="0090017D">
        <w:t>5. Координации.</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rPr>
          <w:bCs/>
        </w:rPr>
      </w:pPr>
      <w:r w:rsidRPr="0090017D">
        <w:rPr>
          <w:bCs/>
        </w:rPr>
        <w:t xml:space="preserve">53. Какая единица измерения у структуры, выраженной формулой </w:t>
      </w:r>
      <w:r w:rsidRPr="0090017D">
        <w:rPr>
          <w:noProof/>
        </w:rPr>
        <w:drawing>
          <wp:inline distT="0" distB="0" distL="0" distR="0">
            <wp:extent cx="1247775" cy="485775"/>
            <wp:effectExtent l="0" t="0" r="9525" b="9525"/>
            <wp:docPr id="20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7775" cy="485775"/>
                    </a:xfrm>
                    <a:prstGeom prst="rect">
                      <a:avLst/>
                    </a:prstGeom>
                    <a:noFill/>
                    <a:ln>
                      <a:noFill/>
                    </a:ln>
                  </pic:spPr>
                </pic:pic>
              </a:graphicData>
            </a:graphic>
          </wp:inline>
        </w:drawing>
      </w:r>
      <w:r w:rsidRPr="0090017D">
        <w:rPr>
          <w:bCs/>
        </w:rPr>
        <w:t>?</w:t>
      </w:r>
    </w:p>
    <w:p w:rsidR="00D37467" w:rsidRPr="0090017D" w:rsidRDefault="00D37467" w:rsidP="00D37467">
      <w:pPr>
        <w:autoSpaceDE w:val="0"/>
        <w:autoSpaceDN w:val="0"/>
        <w:adjustRightInd w:val="0"/>
        <w:ind w:right="57" w:firstLine="340"/>
        <w:rPr>
          <w:bCs/>
        </w:rPr>
      </w:pPr>
    </w:p>
    <w:p w:rsidR="00D37467" w:rsidRPr="0090017D" w:rsidRDefault="00D37467" w:rsidP="00D37467">
      <w:pPr>
        <w:autoSpaceDE w:val="0"/>
        <w:autoSpaceDN w:val="0"/>
        <w:adjustRightInd w:val="0"/>
        <w:ind w:right="57" w:firstLine="340"/>
        <w:rPr>
          <w:i/>
          <w:iCs/>
        </w:rPr>
      </w:pPr>
      <w:r w:rsidRPr="0090017D">
        <w:rPr>
          <w:i/>
          <w:iCs/>
        </w:rPr>
        <w:t>Варианты ответа:</w:t>
      </w:r>
    </w:p>
    <w:p w:rsidR="00D37467" w:rsidRPr="0090017D" w:rsidRDefault="00D37467" w:rsidP="00D37467">
      <w:pPr>
        <w:autoSpaceDE w:val="0"/>
        <w:autoSpaceDN w:val="0"/>
        <w:adjustRightInd w:val="0"/>
        <w:ind w:right="57" w:firstLine="340"/>
        <w:rPr>
          <w:i/>
          <w:iCs/>
        </w:rPr>
      </w:pPr>
    </w:p>
    <w:p w:rsidR="00D37467" w:rsidRPr="0090017D" w:rsidRDefault="00D37467" w:rsidP="00D37467">
      <w:pPr>
        <w:autoSpaceDE w:val="0"/>
        <w:autoSpaceDN w:val="0"/>
        <w:adjustRightInd w:val="0"/>
        <w:ind w:right="57" w:firstLine="340"/>
      </w:pPr>
      <w:r w:rsidRPr="0090017D">
        <w:t xml:space="preserve">1. Продецимилле. </w:t>
      </w:r>
    </w:p>
    <w:p w:rsidR="00D37467" w:rsidRPr="0090017D" w:rsidRDefault="00D37467" w:rsidP="00D37467">
      <w:pPr>
        <w:autoSpaceDE w:val="0"/>
        <w:autoSpaceDN w:val="0"/>
        <w:adjustRightInd w:val="0"/>
        <w:ind w:right="57" w:firstLine="340"/>
      </w:pPr>
      <w:r w:rsidRPr="0090017D">
        <w:t xml:space="preserve">2. Процент. </w:t>
      </w:r>
    </w:p>
    <w:p w:rsidR="00D37467" w:rsidRPr="0090017D" w:rsidRDefault="00D37467" w:rsidP="00D37467">
      <w:pPr>
        <w:autoSpaceDE w:val="0"/>
        <w:autoSpaceDN w:val="0"/>
        <w:adjustRightInd w:val="0"/>
        <w:ind w:right="57" w:firstLine="340"/>
      </w:pPr>
      <w:r w:rsidRPr="0090017D">
        <w:t xml:space="preserve">3. Промилле. </w:t>
      </w:r>
    </w:p>
    <w:p w:rsidR="00D37467" w:rsidRPr="0090017D" w:rsidRDefault="00D37467" w:rsidP="00D37467">
      <w:pPr>
        <w:autoSpaceDE w:val="0"/>
        <w:autoSpaceDN w:val="0"/>
        <w:adjustRightInd w:val="0"/>
        <w:ind w:right="57" w:firstLine="340"/>
      </w:pPr>
      <w:r w:rsidRPr="0090017D">
        <w:t xml:space="preserve">4. Доля единицы. </w:t>
      </w:r>
    </w:p>
    <w:p w:rsidR="00D37467" w:rsidRPr="0090017D" w:rsidRDefault="00D37467" w:rsidP="00D37467">
      <w:pPr>
        <w:autoSpaceDE w:val="0"/>
        <w:autoSpaceDN w:val="0"/>
        <w:adjustRightInd w:val="0"/>
        <w:ind w:right="57" w:firstLine="340"/>
      </w:pPr>
      <w:r w:rsidRPr="0090017D">
        <w:t>5. Единица измерения показателя.</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 xml:space="preserve">Где </w:t>
      </w:r>
      <w:r w:rsidRPr="0090017D">
        <w:rPr>
          <w:bCs/>
          <w:lang w:val="en-US"/>
        </w:rPr>
        <w:t>n</w:t>
      </w:r>
      <w:r w:rsidRPr="0090017D">
        <w:rPr>
          <w:bCs/>
        </w:rPr>
        <w:t xml:space="preserve"> –составная часть совокупности.</w:t>
      </w:r>
    </w:p>
    <w:p w:rsidR="00D37467" w:rsidRPr="0090017D" w:rsidRDefault="00D37467" w:rsidP="00D37467">
      <w:pPr>
        <w:autoSpaceDE w:val="0"/>
        <w:autoSpaceDN w:val="0"/>
        <w:adjustRightInd w:val="0"/>
        <w:ind w:right="57" w:firstLine="340"/>
        <w:jc w:val="both"/>
        <w:rPr>
          <w:bCs/>
        </w:rPr>
      </w:pPr>
      <w:r w:rsidRPr="0090017D">
        <w:rPr>
          <w:bCs/>
        </w:rPr>
        <w:t xml:space="preserve"> </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54. Что характеризуют относительные показатели координации?</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 xml:space="preserve">1. Структуру сложного показателя. </w:t>
      </w:r>
    </w:p>
    <w:p w:rsidR="00D37467" w:rsidRPr="0090017D" w:rsidRDefault="00D37467" w:rsidP="00D37467">
      <w:pPr>
        <w:autoSpaceDE w:val="0"/>
        <w:autoSpaceDN w:val="0"/>
        <w:adjustRightInd w:val="0"/>
        <w:ind w:right="57" w:firstLine="340"/>
        <w:jc w:val="both"/>
      </w:pPr>
      <w:r w:rsidRPr="0090017D">
        <w:t xml:space="preserve">2. Соотношение составных частей сложного показателя. </w:t>
      </w:r>
    </w:p>
    <w:p w:rsidR="00D37467" w:rsidRPr="0090017D" w:rsidRDefault="00D37467" w:rsidP="00D37467">
      <w:pPr>
        <w:autoSpaceDE w:val="0"/>
        <w:autoSpaceDN w:val="0"/>
        <w:adjustRightInd w:val="0"/>
        <w:ind w:right="57" w:firstLine="340"/>
        <w:jc w:val="both"/>
      </w:pPr>
      <w:r w:rsidRPr="0090017D">
        <w:t xml:space="preserve">3. Структуру статистической совокупности. </w:t>
      </w:r>
    </w:p>
    <w:p w:rsidR="00D37467" w:rsidRPr="0090017D" w:rsidRDefault="00D37467" w:rsidP="00D37467">
      <w:pPr>
        <w:autoSpaceDE w:val="0"/>
        <w:autoSpaceDN w:val="0"/>
        <w:adjustRightInd w:val="0"/>
        <w:ind w:right="57" w:firstLine="340"/>
        <w:jc w:val="both"/>
      </w:pPr>
      <w:r w:rsidRPr="0090017D">
        <w:t xml:space="preserve">4. Пропорции между статистическими единицами. </w:t>
      </w:r>
    </w:p>
    <w:p w:rsidR="00D37467" w:rsidRPr="0090017D" w:rsidRDefault="00D37467" w:rsidP="00D37467">
      <w:pPr>
        <w:autoSpaceDE w:val="0"/>
        <w:autoSpaceDN w:val="0"/>
        <w:adjustRightInd w:val="0"/>
        <w:ind w:right="57" w:firstLine="340"/>
        <w:jc w:val="both"/>
      </w:pPr>
      <w:r w:rsidRPr="0090017D">
        <w:t>5. Структуру простого явления.</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55. В каких единицах обычно измеряются относительные показатели сравнения?</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 xml:space="preserve">1. В долях единицы (в разах). </w:t>
      </w:r>
    </w:p>
    <w:p w:rsidR="00D37467" w:rsidRPr="0090017D" w:rsidRDefault="00D37467" w:rsidP="00D37467">
      <w:pPr>
        <w:autoSpaceDE w:val="0"/>
        <w:autoSpaceDN w:val="0"/>
        <w:adjustRightInd w:val="0"/>
        <w:ind w:right="57" w:firstLine="340"/>
        <w:jc w:val="both"/>
      </w:pPr>
      <w:r w:rsidRPr="0090017D">
        <w:t xml:space="preserve">2. В абсолютных единицах. </w:t>
      </w:r>
    </w:p>
    <w:p w:rsidR="00D37467" w:rsidRPr="0090017D" w:rsidRDefault="00D37467" w:rsidP="00D37467">
      <w:pPr>
        <w:autoSpaceDE w:val="0"/>
        <w:autoSpaceDN w:val="0"/>
        <w:adjustRightInd w:val="0"/>
        <w:ind w:right="57" w:firstLine="340"/>
        <w:jc w:val="both"/>
      </w:pPr>
      <w:r w:rsidRPr="0090017D">
        <w:t>3. В абстрактных единицах.</w:t>
      </w:r>
    </w:p>
    <w:p w:rsidR="00D37467" w:rsidRPr="0090017D" w:rsidRDefault="00D37467" w:rsidP="00D37467">
      <w:pPr>
        <w:autoSpaceDE w:val="0"/>
        <w:autoSpaceDN w:val="0"/>
        <w:adjustRightInd w:val="0"/>
        <w:ind w:right="57" w:firstLine="340"/>
        <w:jc w:val="both"/>
      </w:pPr>
      <w:r w:rsidRPr="0090017D">
        <w:lastRenderedPageBreak/>
        <w:t xml:space="preserve">4. В составных (сложных) единицах. </w:t>
      </w:r>
    </w:p>
    <w:p w:rsidR="00D37467" w:rsidRPr="0090017D" w:rsidRDefault="00D37467" w:rsidP="00D37467">
      <w:pPr>
        <w:autoSpaceDE w:val="0"/>
        <w:autoSpaceDN w:val="0"/>
        <w:adjustRightInd w:val="0"/>
        <w:ind w:right="57" w:firstLine="340"/>
        <w:jc w:val="both"/>
      </w:pPr>
      <w:r w:rsidRPr="0090017D">
        <w:t>5. В общих единицах.</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56. В каких единицах измерения обычно выражаются относительные показатели выпо</w:t>
      </w:r>
      <w:r w:rsidRPr="0090017D">
        <w:rPr>
          <w:bCs/>
        </w:rPr>
        <w:t>л</w:t>
      </w:r>
      <w:r w:rsidRPr="0090017D">
        <w:rPr>
          <w:bCs/>
        </w:rPr>
        <w:t>нения плана?</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 xml:space="preserve">1. В долях единицы. </w:t>
      </w:r>
    </w:p>
    <w:p w:rsidR="00D37467" w:rsidRPr="0090017D" w:rsidRDefault="00D37467" w:rsidP="00D37467">
      <w:pPr>
        <w:autoSpaceDE w:val="0"/>
        <w:autoSpaceDN w:val="0"/>
        <w:adjustRightInd w:val="0"/>
        <w:ind w:right="57" w:firstLine="340"/>
        <w:jc w:val="both"/>
      </w:pPr>
      <w:r w:rsidRPr="0090017D">
        <w:t xml:space="preserve">2. В абсолютных единицах. </w:t>
      </w:r>
    </w:p>
    <w:p w:rsidR="00D37467" w:rsidRPr="0090017D" w:rsidRDefault="00D37467" w:rsidP="00D37467">
      <w:pPr>
        <w:autoSpaceDE w:val="0"/>
        <w:autoSpaceDN w:val="0"/>
        <w:adjustRightInd w:val="0"/>
        <w:ind w:right="57" w:firstLine="340"/>
        <w:jc w:val="both"/>
      </w:pPr>
      <w:r w:rsidRPr="0090017D">
        <w:t xml:space="preserve">3. В абстрактных единицах. </w:t>
      </w:r>
    </w:p>
    <w:p w:rsidR="00D37467" w:rsidRPr="0090017D" w:rsidRDefault="00D37467" w:rsidP="00D37467">
      <w:pPr>
        <w:autoSpaceDE w:val="0"/>
        <w:autoSpaceDN w:val="0"/>
        <w:adjustRightInd w:val="0"/>
        <w:ind w:right="57" w:firstLine="340"/>
        <w:jc w:val="both"/>
      </w:pPr>
      <w:r w:rsidRPr="0090017D">
        <w:t xml:space="preserve">4. В процентах. </w:t>
      </w:r>
    </w:p>
    <w:p w:rsidR="00D37467" w:rsidRPr="0090017D" w:rsidRDefault="00D37467" w:rsidP="00D37467">
      <w:pPr>
        <w:autoSpaceDE w:val="0"/>
        <w:autoSpaceDN w:val="0"/>
        <w:adjustRightInd w:val="0"/>
        <w:ind w:right="57" w:firstLine="340"/>
        <w:jc w:val="both"/>
      </w:pPr>
      <w:r w:rsidRPr="0090017D">
        <w:t>5. В общих единицах.</w:t>
      </w:r>
    </w:p>
    <w:p w:rsidR="00D37467" w:rsidRPr="0090017D" w:rsidRDefault="00D37467" w:rsidP="00D37467">
      <w:pPr>
        <w:tabs>
          <w:tab w:val="left" w:pos="0"/>
          <w:tab w:val="left" w:pos="284"/>
        </w:tabs>
        <w:autoSpaceDE w:val="0"/>
        <w:autoSpaceDN w:val="0"/>
        <w:adjustRightInd w:val="0"/>
        <w:ind w:right="57" w:firstLine="340"/>
        <w:jc w:val="both"/>
        <w:rPr>
          <w:bCs/>
        </w:rPr>
      </w:pPr>
    </w:p>
    <w:p w:rsidR="00D37467" w:rsidRPr="0090017D" w:rsidRDefault="00D37467" w:rsidP="00D37467">
      <w:pPr>
        <w:tabs>
          <w:tab w:val="left" w:pos="0"/>
          <w:tab w:val="left" w:pos="284"/>
        </w:tabs>
        <w:autoSpaceDE w:val="0"/>
        <w:autoSpaceDN w:val="0"/>
        <w:adjustRightInd w:val="0"/>
        <w:ind w:right="57" w:firstLine="340"/>
        <w:jc w:val="both"/>
        <w:rPr>
          <w:bCs/>
        </w:rPr>
      </w:pPr>
      <w:r w:rsidRPr="0090017D">
        <w:rPr>
          <w:bCs/>
        </w:rPr>
        <w:t>57. Какие статистические показатели могут быть отражены с помощью графического м</w:t>
      </w:r>
      <w:r w:rsidRPr="0090017D">
        <w:rPr>
          <w:bCs/>
        </w:rPr>
        <w:t>е</w:t>
      </w:r>
      <w:r w:rsidRPr="0090017D">
        <w:rPr>
          <w:bCs/>
        </w:rPr>
        <w:t>тода?</w:t>
      </w:r>
    </w:p>
    <w:p w:rsidR="00D37467" w:rsidRPr="0090017D" w:rsidRDefault="00D37467" w:rsidP="00D37467">
      <w:pPr>
        <w:tabs>
          <w:tab w:val="left" w:pos="0"/>
          <w:tab w:val="left" w:pos="284"/>
        </w:tabs>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 xml:space="preserve">1. Только количественные. </w:t>
      </w:r>
    </w:p>
    <w:p w:rsidR="00D37467" w:rsidRPr="0090017D" w:rsidRDefault="00D37467" w:rsidP="00D37467">
      <w:pPr>
        <w:autoSpaceDE w:val="0"/>
        <w:autoSpaceDN w:val="0"/>
        <w:adjustRightInd w:val="0"/>
        <w:ind w:right="57" w:firstLine="340"/>
        <w:jc w:val="both"/>
      </w:pPr>
      <w:r w:rsidRPr="0090017D">
        <w:t xml:space="preserve">2. Только абсолютные. </w:t>
      </w:r>
    </w:p>
    <w:p w:rsidR="00D37467" w:rsidRPr="0090017D" w:rsidRDefault="00D37467" w:rsidP="00D37467">
      <w:pPr>
        <w:autoSpaceDE w:val="0"/>
        <w:autoSpaceDN w:val="0"/>
        <w:adjustRightInd w:val="0"/>
        <w:ind w:right="57" w:firstLine="340"/>
        <w:jc w:val="both"/>
      </w:pPr>
      <w:r w:rsidRPr="0090017D">
        <w:t xml:space="preserve">3. Только относительные. </w:t>
      </w:r>
    </w:p>
    <w:p w:rsidR="00D37467" w:rsidRPr="0090017D" w:rsidRDefault="00D37467" w:rsidP="00D37467">
      <w:pPr>
        <w:autoSpaceDE w:val="0"/>
        <w:autoSpaceDN w:val="0"/>
        <w:adjustRightInd w:val="0"/>
        <w:ind w:right="57" w:firstLine="340"/>
        <w:jc w:val="both"/>
      </w:pPr>
      <w:r w:rsidRPr="0090017D">
        <w:t>4. Любые.</w:t>
      </w:r>
    </w:p>
    <w:p w:rsidR="00D37467" w:rsidRPr="0090017D" w:rsidRDefault="00D37467" w:rsidP="00D37467">
      <w:pPr>
        <w:autoSpaceDE w:val="0"/>
        <w:autoSpaceDN w:val="0"/>
        <w:adjustRightInd w:val="0"/>
        <w:ind w:right="57" w:firstLine="340"/>
        <w:jc w:val="both"/>
      </w:pPr>
      <w:r w:rsidRPr="0090017D">
        <w:t>5. Только качественные.</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58. Какие из этих графических изображений встречаются в статистике?</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 xml:space="preserve">1. Круговая диаграмма. </w:t>
      </w:r>
    </w:p>
    <w:p w:rsidR="00D37467" w:rsidRPr="0090017D" w:rsidRDefault="00D37467" w:rsidP="00D37467">
      <w:pPr>
        <w:autoSpaceDE w:val="0"/>
        <w:autoSpaceDN w:val="0"/>
        <w:adjustRightInd w:val="0"/>
        <w:ind w:right="57" w:firstLine="340"/>
        <w:jc w:val="both"/>
      </w:pPr>
      <w:r w:rsidRPr="0090017D">
        <w:t xml:space="preserve">2. Секторная диаграмма. </w:t>
      </w:r>
    </w:p>
    <w:p w:rsidR="00D37467" w:rsidRPr="0090017D" w:rsidRDefault="00D37467" w:rsidP="00D37467">
      <w:pPr>
        <w:autoSpaceDE w:val="0"/>
        <w:autoSpaceDN w:val="0"/>
        <w:adjustRightInd w:val="0"/>
        <w:ind w:right="57" w:firstLine="340"/>
        <w:jc w:val="both"/>
      </w:pPr>
      <w:r w:rsidRPr="0090017D">
        <w:t xml:space="preserve">3. Ленточная диаграмма. </w:t>
      </w:r>
    </w:p>
    <w:p w:rsidR="00D37467" w:rsidRPr="0090017D" w:rsidRDefault="00D37467" w:rsidP="00D37467">
      <w:pPr>
        <w:autoSpaceDE w:val="0"/>
        <w:autoSpaceDN w:val="0"/>
        <w:adjustRightInd w:val="0"/>
        <w:ind w:right="57" w:firstLine="340"/>
        <w:jc w:val="both"/>
      </w:pPr>
      <w:r w:rsidRPr="0090017D">
        <w:t>4. Все ответы верны.</w:t>
      </w:r>
    </w:p>
    <w:p w:rsidR="00D37467" w:rsidRPr="0090017D" w:rsidRDefault="00D37467" w:rsidP="00D37467">
      <w:pPr>
        <w:autoSpaceDE w:val="0"/>
        <w:autoSpaceDN w:val="0"/>
        <w:adjustRightInd w:val="0"/>
        <w:ind w:right="57" w:firstLine="340"/>
        <w:jc w:val="both"/>
      </w:pPr>
      <w:r w:rsidRPr="0090017D">
        <w:t>5. Прямоугольная диаграмма.</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59. Какая диаграмма может быть использована при изображении структуры сложных статистических показателей?</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 xml:space="preserve">Варианты ответа:  </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 xml:space="preserve">1. Координатная. </w:t>
      </w:r>
    </w:p>
    <w:p w:rsidR="00D37467" w:rsidRPr="0090017D" w:rsidRDefault="00D37467" w:rsidP="00D37467">
      <w:pPr>
        <w:autoSpaceDE w:val="0"/>
        <w:autoSpaceDN w:val="0"/>
        <w:adjustRightInd w:val="0"/>
        <w:ind w:right="57" w:firstLine="340"/>
        <w:jc w:val="both"/>
      </w:pPr>
      <w:r w:rsidRPr="0090017D">
        <w:t xml:space="preserve">2. Знаки Варзара. </w:t>
      </w:r>
    </w:p>
    <w:p w:rsidR="00D37467" w:rsidRPr="0090017D" w:rsidRDefault="00D37467" w:rsidP="00D37467">
      <w:pPr>
        <w:autoSpaceDE w:val="0"/>
        <w:autoSpaceDN w:val="0"/>
        <w:adjustRightInd w:val="0"/>
        <w:ind w:right="57" w:firstLine="340"/>
        <w:jc w:val="both"/>
      </w:pPr>
      <w:r w:rsidRPr="0090017D">
        <w:t xml:space="preserve">3. Прямоугольная. </w:t>
      </w:r>
    </w:p>
    <w:p w:rsidR="00D37467" w:rsidRPr="0090017D" w:rsidRDefault="00D37467" w:rsidP="00D37467">
      <w:pPr>
        <w:autoSpaceDE w:val="0"/>
        <w:autoSpaceDN w:val="0"/>
        <w:adjustRightInd w:val="0"/>
        <w:ind w:right="57" w:firstLine="340"/>
        <w:jc w:val="both"/>
      </w:pPr>
      <w:r w:rsidRPr="0090017D">
        <w:t>4. Секторная.</w:t>
      </w:r>
    </w:p>
    <w:p w:rsidR="00D37467" w:rsidRPr="0090017D" w:rsidRDefault="00D37467" w:rsidP="00D37467">
      <w:pPr>
        <w:autoSpaceDE w:val="0"/>
        <w:autoSpaceDN w:val="0"/>
        <w:adjustRightInd w:val="0"/>
        <w:ind w:right="57" w:firstLine="340"/>
        <w:jc w:val="both"/>
      </w:pPr>
      <w:r w:rsidRPr="0090017D">
        <w:t xml:space="preserve">5. Поле корреляции. </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 xml:space="preserve">60. В чем заключается принцип золотого сечения? </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1. В равенстве длины осей координат.</w:t>
      </w:r>
    </w:p>
    <w:p w:rsidR="00D37467" w:rsidRPr="0090017D" w:rsidRDefault="00D37467" w:rsidP="00D37467">
      <w:pPr>
        <w:autoSpaceDE w:val="0"/>
        <w:autoSpaceDN w:val="0"/>
        <w:adjustRightInd w:val="0"/>
        <w:ind w:right="57" w:firstLine="340"/>
        <w:jc w:val="both"/>
      </w:pPr>
      <w:r w:rsidRPr="0090017D">
        <w:t>2. В оптимальном  соотношении длины  осей координат.</w:t>
      </w:r>
    </w:p>
    <w:p w:rsidR="00D37467" w:rsidRPr="0090017D" w:rsidRDefault="00D37467" w:rsidP="00D37467">
      <w:pPr>
        <w:autoSpaceDE w:val="0"/>
        <w:autoSpaceDN w:val="0"/>
        <w:adjustRightInd w:val="0"/>
        <w:ind w:right="57" w:firstLine="340"/>
        <w:jc w:val="both"/>
      </w:pPr>
      <w:r w:rsidRPr="0090017D">
        <w:t xml:space="preserve">3. В превышении длины вертикальной оси координат. </w:t>
      </w:r>
    </w:p>
    <w:p w:rsidR="00D37467" w:rsidRPr="0090017D" w:rsidRDefault="00D37467" w:rsidP="00D37467">
      <w:pPr>
        <w:autoSpaceDE w:val="0"/>
        <w:autoSpaceDN w:val="0"/>
        <w:adjustRightInd w:val="0"/>
        <w:ind w:right="57" w:firstLine="340"/>
        <w:jc w:val="both"/>
      </w:pPr>
      <w:r w:rsidRPr="0090017D">
        <w:t>4. В превышении длины горизонтальной оси координат.</w:t>
      </w:r>
    </w:p>
    <w:p w:rsidR="00D37467" w:rsidRPr="0090017D" w:rsidRDefault="00D37467" w:rsidP="00D37467">
      <w:pPr>
        <w:autoSpaceDE w:val="0"/>
        <w:autoSpaceDN w:val="0"/>
        <w:adjustRightInd w:val="0"/>
        <w:ind w:right="57" w:firstLine="340"/>
        <w:jc w:val="both"/>
      </w:pPr>
      <w:r w:rsidRPr="0090017D">
        <w:lastRenderedPageBreak/>
        <w:t>5. В правильно подобранном масштабе.</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61. В каких сферах деятельности людей могут быть востребованы картодиаграммы?</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 xml:space="preserve"> 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 xml:space="preserve">1. Во всех. </w:t>
      </w:r>
    </w:p>
    <w:p w:rsidR="00D37467" w:rsidRPr="0090017D" w:rsidRDefault="00D37467" w:rsidP="00D37467">
      <w:pPr>
        <w:autoSpaceDE w:val="0"/>
        <w:autoSpaceDN w:val="0"/>
        <w:adjustRightInd w:val="0"/>
        <w:ind w:right="57" w:firstLine="340"/>
        <w:jc w:val="both"/>
      </w:pPr>
      <w:r w:rsidRPr="0090017D">
        <w:t xml:space="preserve">2. Только в производственной сфере. </w:t>
      </w:r>
    </w:p>
    <w:p w:rsidR="00D37467" w:rsidRPr="0090017D" w:rsidRDefault="00D37467" w:rsidP="00D37467">
      <w:pPr>
        <w:autoSpaceDE w:val="0"/>
        <w:autoSpaceDN w:val="0"/>
        <w:adjustRightInd w:val="0"/>
        <w:ind w:right="57" w:firstLine="340"/>
        <w:jc w:val="both"/>
      </w:pPr>
      <w:r w:rsidRPr="0090017D">
        <w:t xml:space="preserve">3. Только в непроизводственной сфере. </w:t>
      </w:r>
    </w:p>
    <w:p w:rsidR="00D37467" w:rsidRPr="0090017D" w:rsidRDefault="00D37467" w:rsidP="00D37467">
      <w:pPr>
        <w:autoSpaceDE w:val="0"/>
        <w:autoSpaceDN w:val="0"/>
        <w:adjustRightInd w:val="0"/>
        <w:ind w:right="57" w:firstLine="340"/>
        <w:jc w:val="both"/>
      </w:pPr>
      <w:r w:rsidRPr="0090017D">
        <w:t xml:space="preserve">4. Только в топографии. </w:t>
      </w:r>
    </w:p>
    <w:p w:rsidR="00D37467" w:rsidRPr="0090017D" w:rsidRDefault="00D37467" w:rsidP="00D37467">
      <w:pPr>
        <w:autoSpaceDE w:val="0"/>
        <w:autoSpaceDN w:val="0"/>
        <w:adjustRightInd w:val="0"/>
        <w:ind w:right="57" w:firstLine="340"/>
        <w:jc w:val="both"/>
      </w:pPr>
      <w:r w:rsidRPr="0090017D">
        <w:t>5. Только в демографии.</w:t>
      </w:r>
    </w:p>
    <w:p w:rsidR="00D37467" w:rsidRPr="0090017D" w:rsidRDefault="00D37467" w:rsidP="00D37467">
      <w:pPr>
        <w:autoSpaceDE w:val="0"/>
        <w:autoSpaceDN w:val="0"/>
        <w:adjustRightInd w:val="0"/>
      </w:pPr>
    </w:p>
    <w:p w:rsidR="00D37467" w:rsidRPr="0090017D" w:rsidRDefault="00D37467" w:rsidP="00D37467">
      <w:pPr>
        <w:tabs>
          <w:tab w:val="left" w:pos="0"/>
          <w:tab w:val="left" w:pos="426"/>
        </w:tabs>
        <w:autoSpaceDE w:val="0"/>
        <w:autoSpaceDN w:val="0"/>
        <w:adjustRightInd w:val="0"/>
        <w:ind w:right="57" w:firstLine="340"/>
        <w:jc w:val="both"/>
        <w:rPr>
          <w:bCs/>
        </w:rPr>
      </w:pPr>
      <w:r w:rsidRPr="0090017D">
        <w:rPr>
          <w:bCs/>
        </w:rPr>
        <w:t>62. Какой вид средних получил наибольшее распространение?</w:t>
      </w:r>
    </w:p>
    <w:p w:rsidR="00D37467" w:rsidRPr="0090017D" w:rsidRDefault="00D37467" w:rsidP="00D37467">
      <w:pPr>
        <w:tabs>
          <w:tab w:val="left" w:pos="0"/>
          <w:tab w:val="left" w:pos="426"/>
        </w:tabs>
        <w:autoSpaceDE w:val="0"/>
        <w:autoSpaceDN w:val="0"/>
        <w:adjustRightInd w:val="0"/>
        <w:ind w:right="57" w:firstLine="340"/>
        <w:jc w:val="both"/>
        <w:rPr>
          <w:bCs/>
        </w:rPr>
      </w:pPr>
    </w:p>
    <w:p w:rsidR="00D37467" w:rsidRPr="0090017D" w:rsidRDefault="00D37467" w:rsidP="00D37467">
      <w:pPr>
        <w:tabs>
          <w:tab w:val="left" w:pos="0"/>
        </w:tabs>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tabs>
          <w:tab w:val="left" w:pos="0"/>
        </w:tabs>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1.</w:t>
      </w:r>
      <w:r w:rsidRPr="0090017D">
        <w:tab/>
        <w:t>Средняя геометрическая.</w:t>
      </w:r>
    </w:p>
    <w:p w:rsidR="00D37467" w:rsidRPr="0090017D" w:rsidRDefault="00D37467" w:rsidP="00D37467">
      <w:pPr>
        <w:autoSpaceDE w:val="0"/>
        <w:autoSpaceDN w:val="0"/>
        <w:adjustRightInd w:val="0"/>
        <w:ind w:right="57" w:firstLine="340"/>
        <w:jc w:val="both"/>
      </w:pPr>
      <w:r w:rsidRPr="0090017D">
        <w:t>2.</w:t>
      </w:r>
      <w:r w:rsidRPr="0090017D">
        <w:tab/>
        <w:t>Средняя квадратическая.</w:t>
      </w:r>
    </w:p>
    <w:p w:rsidR="00D37467" w:rsidRPr="0090017D" w:rsidRDefault="00D37467" w:rsidP="00D37467">
      <w:pPr>
        <w:autoSpaceDE w:val="0"/>
        <w:autoSpaceDN w:val="0"/>
        <w:adjustRightInd w:val="0"/>
        <w:ind w:right="57" w:firstLine="340"/>
        <w:jc w:val="both"/>
      </w:pPr>
      <w:r w:rsidRPr="0090017D">
        <w:t>3.</w:t>
      </w:r>
      <w:r w:rsidRPr="0090017D">
        <w:tab/>
        <w:t>Средняя арифметическая.</w:t>
      </w:r>
    </w:p>
    <w:p w:rsidR="00D37467" w:rsidRPr="0090017D" w:rsidRDefault="00D37467" w:rsidP="00D37467">
      <w:pPr>
        <w:autoSpaceDE w:val="0"/>
        <w:autoSpaceDN w:val="0"/>
        <w:adjustRightInd w:val="0"/>
        <w:ind w:right="57" w:firstLine="340"/>
        <w:jc w:val="both"/>
      </w:pPr>
      <w:r w:rsidRPr="0090017D">
        <w:t>4.</w:t>
      </w:r>
      <w:r w:rsidRPr="0090017D">
        <w:tab/>
        <w:t xml:space="preserve">Средняя хронологическая. </w:t>
      </w:r>
    </w:p>
    <w:p w:rsidR="00D37467" w:rsidRPr="0090017D" w:rsidRDefault="00D37467" w:rsidP="00D37467">
      <w:pPr>
        <w:autoSpaceDE w:val="0"/>
        <w:autoSpaceDN w:val="0"/>
        <w:adjustRightInd w:val="0"/>
        <w:ind w:right="57" w:firstLine="340"/>
        <w:jc w:val="both"/>
      </w:pPr>
      <w:r w:rsidRPr="0090017D">
        <w:t>5.</w:t>
      </w:r>
      <w:r w:rsidRPr="0090017D">
        <w:tab/>
        <w:t>Средняя гармоническая.</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63. Какие бывают формы средних величин?</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1.</w:t>
      </w:r>
      <w:r w:rsidRPr="0090017D">
        <w:tab/>
        <w:t>Общая и групповая.</w:t>
      </w:r>
    </w:p>
    <w:p w:rsidR="00D37467" w:rsidRPr="0090017D" w:rsidRDefault="00D37467" w:rsidP="00D37467">
      <w:pPr>
        <w:autoSpaceDE w:val="0"/>
        <w:autoSpaceDN w:val="0"/>
        <w:adjustRightInd w:val="0"/>
        <w:ind w:right="57" w:firstLine="340"/>
        <w:jc w:val="both"/>
      </w:pPr>
      <w:r w:rsidRPr="0090017D">
        <w:t>2.</w:t>
      </w:r>
      <w:r w:rsidRPr="0090017D">
        <w:tab/>
        <w:t>Степенная и структурная.</w:t>
      </w:r>
    </w:p>
    <w:p w:rsidR="00D37467" w:rsidRPr="0090017D" w:rsidRDefault="00D37467" w:rsidP="00D37467">
      <w:pPr>
        <w:autoSpaceDE w:val="0"/>
        <w:autoSpaceDN w:val="0"/>
        <w:adjustRightInd w:val="0"/>
        <w:ind w:right="57" w:firstLine="340"/>
        <w:jc w:val="both"/>
      </w:pPr>
      <w:r w:rsidRPr="0090017D">
        <w:t>3.</w:t>
      </w:r>
      <w:r w:rsidRPr="0090017D">
        <w:tab/>
        <w:t>Простая и взвешенная.</w:t>
      </w:r>
    </w:p>
    <w:p w:rsidR="00D37467" w:rsidRPr="0090017D" w:rsidRDefault="00D37467" w:rsidP="00D37467">
      <w:pPr>
        <w:autoSpaceDE w:val="0"/>
        <w:autoSpaceDN w:val="0"/>
        <w:adjustRightInd w:val="0"/>
        <w:ind w:right="57" w:firstLine="340"/>
        <w:jc w:val="both"/>
      </w:pPr>
      <w:r w:rsidRPr="0090017D">
        <w:t>4.</w:t>
      </w:r>
      <w:r w:rsidRPr="0090017D">
        <w:tab/>
        <w:t xml:space="preserve">Типичная и нетипичная. </w:t>
      </w:r>
    </w:p>
    <w:p w:rsidR="00D37467" w:rsidRPr="0090017D" w:rsidRDefault="00D37467" w:rsidP="00D37467">
      <w:pPr>
        <w:autoSpaceDE w:val="0"/>
        <w:autoSpaceDN w:val="0"/>
        <w:adjustRightInd w:val="0"/>
        <w:ind w:right="57" w:firstLine="340"/>
        <w:jc w:val="both"/>
      </w:pPr>
      <w:r w:rsidRPr="0090017D">
        <w:t>5.</w:t>
      </w:r>
      <w:r w:rsidRPr="0090017D">
        <w:tab/>
        <w:t>Индивидуальная и обобщающая.</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 xml:space="preserve">64. Что представляет собой формула средней арифметической взвешенной величины? </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r w:rsidRPr="0090017D">
        <w:t xml:space="preserve">1. </w:t>
      </w:r>
      <w:r w:rsidRPr="0090017D">
        <w:rPr>
          <w:noProof/>
        </w:rPr>
        <w:drawing>
          <wp:inline distT="0" distB="0" distL="0" distR="0">
            <wp:extent cx="1009650" cy="400050"/>
            <wp:effectExtent l="0" t="0" r="0" b="0"/>
            <wp:docPr id="20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9650" cy="400050"/>
                    </a:xfrm>
                    <a:prstGeom prst="rect">
                      <a:avLst/>
                    </a:prstGeom>
                    <a:noFill/>
                    <a:ln>
                      <a:noFill/>
                    </a:ln>
                  </pic:spPr>
                </pic:pic>
              </a:graphicData>
            </a:graphic>
          </wp:inline>
        </w:drawing>
      </w:r>
      <w:r w:rsidRPr="0090017D">
        <w:t>.</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pPr>
      <w:r w:rsidRPr="0090017D">
        <w:t xml:space="preserve">2. </w:t>
      </w:r>
      <w:r w:rsidRPr="0090017D">
        <w:object w:dxaOrig="1050" w:dyaOrig="705">
          <v:shape id="_x0000_i1796" type="#_x0000_t75" style="width:51.75pt;height:35.25pt" o:ole="">
            <v:imagedata r:id="rId1569" o:title=""/>
          </v:shape>
          <o:OLEObject Type="Embed" ProgID="Equation.3" ShapeID="_x0000_i1796" DrawAspect="Content" ObjectID="_1644999359" r:id="rId1570"/>
        </w:object>
      </w:r>
      <w:r w:rsidRPr="0090017D">
        <w:t>.</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pPr>
      <w:r w:rsidRPr="0090017D">
        <w:t xml:space="preserve">3. </w:t>
      </w:r>
      <w:r w:rsidRPr="0090017D">
        <w:object w:dxaOrig="960" w:dyaOrig="690">
          <v:shape id="_x0000_i1797" type="#_x0000_t75" style="width:48pt;height:34.5pt" o:ole="">
            <v:imagedata r:id="rId1571" o:title=""/>
          </v:shape>
          <o:OLEObject Type="Embed" ProgID="Equation.3" ShapeID="_x0000_i1797" DrawAspect="Content" ObjectID="_1644999360" r:id="rId1572"/>
        </w:object>
      </w:r>
      <w:r w:rsidRPr="0090017D">
        <w:t>.</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pPr>
      <w:r w:rsidRPr="0090017D">
        <w:t xml:space="preserve">4. </w:t>
      </w:r>
      <w:r w:rsidRPr="0090017D">
        <w:rPr>
          <w:noProof/>
        </w:rPr>
        <w:drawing>
          <wp:inline distT="0" distB="0" distL="0" distR="0">
            <wp:extent cx="904875" cy="371475"/>
            <wp:effectExtent l="0" t="0" r="9525" b="9525"/>
            <wp:docPr id="20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875" cy="371475"/>
                    </a:xfrm>
                    <a:prstGeom prst="rect">
                      <a:avLst/>
                    </a:prstGeom>
                    <a:noFill/>
                    <a:ln>
                      <a:noFill/>
                    </a:ln>
                  </pic:spPr>
                </pic:pic>
              </a:graphicData>
            </a:graphic>
          </wp:inline>
        </w:drawing>
      </w:r>
      <w:r w:rsidRPr="0090017D">
        <w:t>.</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pPr>
      <w:r w:rsidRPr="0090017D">
        <w:t xml:space="preserve">5. </w:t>
      </w:r>
      <w:r w:rsidRPr="0090017D">
        <w:object w:dxaOrig="1230" w:dyaOrig="690">
          <v:shape id="_x0000_i1798" type="#_x0000_t75" style="width:61.5pt;height:34.5pt" o:ole="">
            <v:imagedata r:id="rId1549" o:title=""/>
          </v:shape>
          <o:OLEObject Type="Embed" ProgID="Equation.3" ShapeID="_x0000_i1798" DrawAspect="Content" ObjectID="_1644999361" r:id="rId1574"/>
        </w:object>
      </w:r>
      <w:r w:rsidRPr="0090017D">
        <w:rPr>
          <w:bCs/>
        </w:rPr>
        <w:t>.</w:t>
      </w:r>
    </w:p>
    <w:p w:rsidR="00D37467" w:rsidRPr="0090017D" w:rsidRDefault="00D37467" w:rsidP="00D37467">
      <w:pPr>
        <w:autoSpaceDE w:val="0"/>
        <w:autoSpaceDN w:val="0"/>
        <w:adjustRightInd w:val="0"/>
        <w:ind w:firstLine="397"/>
        <w:jc w:val="both"/>
        <w:rPr>
          <w:bCs/>
        </w:rPr>
      </w:pPr>
      <w:r w:rsidRPr="0090017D">
        <w:t xml:space="preserve">Где </w:t>
      </w:r>
      <w:r w:rsidRPr="0090017D">
        <w:rPr>
          <w:i/>
        </w:rPr>
        <w:t>х</w:t>
      </w:r>
      <w:r w:rsidRPr="0090017D">
        <w:t xml:space="preserve"> – индивидуальные значения признака;</w:t>
      </w:r>
    </w:p>
    <w:p w:rsidR="00D37467" w:rsidRPr="0090017D" w:rsidRDefault="00D37467" w:rsidP="00D37467">
      <w:pPr>
        <w:pStyle w:val="a6"/>
        <w:ind w:firstLine="340"/>
        <w:jc w:val="both"/>
        <w:rPr>
          <w:rFonts w:eastAsiaTheme="minorHAnsi"/>
          <w:b w:val="0"/>
          <w:bCs/>
          <w:sz w:val="24"/>
          <w:szCs w:val="24"/>
          <w:lang w:eastAsia="en-US"/>
        </w:rPr>
      </w:pPr>
      <w:r w:rsidRPr="0090017D">
        <w:rPr>
          <w:rFonts w:eastAsiaTheme="minorHAnsi"/>
          <w:b w:val="0"/>
          <w:sz w:val="24"/>
          <w:szCs w:val="24"/>
          <w:lang w:eastAsia="en-US"/>
        </w:rPr>
        <w:t>n – число статистических единиц в  совокупности;</w:t>
      </w:r>
    </w:p>
    <w:p w:rsidR="00D37467" w:rsidRPr="0090017D" w:rsidRDefault="00D37467" w:rsidP="00D37467">
      <w:pPr>
        <w:autoSpaceDE w:val="0"/>
        <w:autoSpaceDN w:val="0"/>
        <w:adjustRightInd w:val="0"/>
        <w:ind w:right="57" w:firstLine="340"/>
        <w:jc w:val="both"/>
        <w:rPr>
          <w:rFonts w:eastAsia="TimesNewRomanPSMT"/>
        </w:rPr>
      </w:pPr>
      <w:r w:rsidRPr="0090017D">
        <w:rPr>
          <w:rFonts w:eastAsia="TimesNewRomanPSMT"/>
          <w:i/>
          <w:lang w:val="en-US"/>
        </w:rPr>
        <w:lastRenderedPageBreak/>
        <w:t>f</w:t>
      </w:r>
      <w:r w:rsidRPr="0090017D">
        <w:rPr>
          <w:rFonts w:eastAsia="TimesNewRomanPSMT"/>
        </w:rPr>
        <w:t xml:space="preserve"> – частота повторения индивидуальных значений признака;</w:t>
      </w:r>
    </w:p>
    <w:p w:rsidR="00D37467" w:rsidRPr="0090017D" w:rsidRDefault="00D37467" w:rsidP="00D37467">
      <w:pPr>
        <w:pStyle w:val="a6"/>
        <w:ind w:firstLine="397"/>
        <w:jc w:val="both"/>
        <w:rPr>
          <w:rFonts w:eastAsiaTheme="minorHAnsi"/>
          <w:b w:val="0"/>
          <w:bCs/>
          <w:sz w:val="24"/>
          <w:szCs w:val="24"/>
          <w:lang w:eastAsia="en-US"/>
        </w:rPr>
      </w:pPr>
      <w:r w:rsidRPr="0090017D">
        <w:rPr>
          <w:rFonts w:eastAsiaTheme="minorHAnsi"/>
          <w:b w:val="0"/>
          <w:position w:val="-18"/>
          <w:sz w:val="24"/>
          <w:szCs w:val="24"/>
          <w:lang w:eastAsia="en-US"/>
        </w:rPr>
        <w:object w:dxaOrig="645" w:dyaOrig="420">
          <v:shape id="_x0000_i1799" type="#_x0000_t75" style="width:31.5pt;height:20.25pt" o:ole="">
            <v:imagedata r:id="rId1559" o:title=""/>
          </v:shape>
          <o:OLEObject Type="Embed" ProgID="Equation.3" ShapeID="_x0000_i1799" DrawAspect="Content" ObjectID="_1644999362" r:id="rId1575"/>
        </w:object>
      </w:r>
      <w:r w:rsidRPr="0090017D">
        <w:rPr>
          <w:rFonts w:eastAsiaTheme="minorHAnsi"/>
          <w:b w:val="0"/>
          <w:sz w:val="24"/>
          <w:szCs w:val="24"/>
          <w:lang w:eastAsia="en-US"/>
        </w:rPr>
        <w:noBreakHyphen/>
        <w:t xml:space="preserve"> </w:t>
      </w:r>
      <w:r w:rsidRPr="0090017D">
        <w:rPr>
          <w:b w:val="0"/>
          <w:sz w:val="24"/>
          <w:szCs w:val="24"/>
        </w:rPr>
        <w:t>последующий</w:t>
      </w:r>
      <w:r w:rsidRPr="0090017D">
        <w:rPr>
          <w:rFonts w:eastAsiaTheme="minorHAnsi"/>
          <w:b w:val="0"/>
          <w:sz w:val="24"/>
          <w:szCs w:val="24"/>
          <w:lang w:eastAsia="en-US"/>
        </w:rPr>
        <w:t xml:space="preserve"> и начальный уровень динамического ряда;</w:t>
      </w:r>
    </w:p>
    <w:p w:rsidR="00D37467" w:rsidRPr="0090017D" w:rsidRDefault="00D37467" w:rsidP="00D37467">
      <w:pPr>
        <w:pStyle w:val="a6"/>
        <w:ind w:firstLine="397"/>
        <w:jc w:val="both"/>
        <w:rPr>
          <w:rFonts w:eastAsiaTheme="minorHAnsi"/>
          <w:b w:val="0"/>
          <w:bCs/>
          <w:sz w:val="24"/>
          <w:szCs w:val="24"/>
          <w:lang w:eastAsia="en-US"/>
        </w:rPr>
      </w:pPr>
      <w:r w:rsidRPr="0090017D">
        <w:rPr>
          <w:rFonts w:eastAsiaTheme="minorHAnsi"/>
          <w:b w:val="0"/>
          <w:position w:val="-18"/>
          <w:sz w:val="24"/>
          <w:szCs w:val="24"/>
          <w:lang w:eastAsia="en-US"/>
        </w:rPr>
        <w:object w:dxaOrig="780" w:dyaOrig="420">
          <v:shape id="_x0000_i1800" type="#_x0000_t75" style="width:39pt;height:20.25pt" o:ole="">
            <v:imagedata r:id="rId1561" o:title=""/>
          </v:shape>
          <o:OLEObject Type="Embed" ProgID="Equation.3" ShapeID="_x0000_i1800" DrawAspect="Content" ObjectID="_1644999363" r:id="rId1576"/>
        </w:object>
      </w:r>
      <w:r w:rsidRPr="0090017D">
        <w:rPr>
          <w:rFonts w:eastAsiaTheme="minorHAnsi"/>
          <w:b w:val="0"/>
          <w:sz w:val="24"/>
          <w:szCs w:val="24"/>
          <w:lang w:eastAsia="en-US"/>
        </w:rPr>
        <w:noBreakHyphen/>
        <w:t xml:space="preserve"> последующий и предыдущий уровень динамического ряда.</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 xml:space="preserve">65. Что представляет собой формула средней арифметической простой величины? </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r w:rsidRPr="0090017D">
        <w:t xml:space="preserve">1. </w:t>
      </w:r>
      <w:r w:rsidRPr="0090017D">
        <w:rPr>
          <w:noProof/>
        </w:rPr>
        <w:drawing>
          <wp:inline distT="0" distB="0" distL="0" distR="0">
            <wp:extent cx="790575" cy="304800"/>
            <wp:effectExtent l="0" t="0" r="9525" b="0"/>
            <wp:docPr id="20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0575" cy="304800"/>
                    </a:xfrm>
                    <a:prstGeom prst="rect">
                      <a:avLst/>
                    </a:prstGeom>
                    <a:noFill/>
                    <a:ln>
                      <a:noFill/>
                    </a:ln>
                  </pic:spPr>
                </pic:pic>
              </a:graphicData>
            </a:graphic>
          </wp:inline>
        </w:drawing>
      </w:r>
      <w:r w:rsidRPr="0090017D">
        <w:t>.</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pPr>
      <w:r w:rsidRPr="0090017D">
        <w:t xml:space="preserve">2. </w:t>
      </w:r>
      <w:r w:rsidRPr="0090017D">
        <w:object w:dxaOrig="1362" w:dyaOrig="819">
          <v:shape id="_x0000_i1801" type="#_x0000_t75" style="width:67.5pt;height:41.25pt" o:ole="">
            <v:imagedata r:id="rId1578" o:title=""/>
          </v:shape>
          <o:OLEObject Type="Embed" ProgID="Equation.3" ShapeID="_x0000_i1801" DrawAspect="Content" ObjectID="_1644999364" r:id="rId1579"/>
        </w:object>
      </w:r>
      <w:r w:rsidRPr="0090017D">
        <w:t>.</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pPr>
      <w:r w:rsidRPr="0090017D">
        <w:t xml:space="preserve">3. </w:t>
      </w:r>
      <w:r w:rsidRPr="0090017D">
        <w:rPr>
          <w:noProof/>
        </w:rPr>
        <w:drawing>
          <wp:inline distT="0" distB="0" distL="0" distR="0">
            <wp:extent cx="819150" cy="352425"/>
            <wp:effectExtent l="0" t="0" r="0" b="9525"/>
            <wp:docPr id="21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150" cy="352425"/>
                    </a:xfrm>
                    <a:prstGeom prst="rect">
                      <a:avLst/>
                    </a:prstGeom>
                    <a:noFill/>
                    <a:ln>
                      <a:noFill/>
                    </a:ln>
                  </pic:spPr>
                </pic:pic>
              </a:graphicData>
            </a:graphic>
          </wp:inline>
        </w:drawing>
      </w:r>
      <w:r w:rsidRPr="0090017D">
        <w:t>.</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pPr>
      <w:r w:rsidRPr="0090017D">
        <w:t xml:space="preserve">4. </w:t>
      </w:r>
      <w:r w:rsidRPr="0090017D">
        <w:rPr>
          <w:noProof/>
        </w:rPr>
        <w:drawing>
          <wp:inline distT="0" distB="0" distL="0" distR="0">
            <wp:extent cx="876300" cy="400050"/>
            <wp:effectExtent l="0" t="0" r="0" b="0"/>
            <wp:docPr id="21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6300" cy="400050"/>
                    </a:xfrm>
                    <a:prstGeom prst="rect">
                      <a:avLst/>
                    </a:prstGeom>
                    <a:noFill/>
                    <a:ln>
                      <a:noFill/>
                    </a:ln>
                  </pic:spPr>
                </pic:pic>
              </a:graphicData>
            </a:graphic>
          </wp:inline>
        </w:drawing>
      </w:r>
      <w:r w:rsidRPr="0090017D">
        <w:t>.</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pPr>
      <w:r w:rsidRPr="0090017D">
        <w:t xml:space="preserve">5. </w:t>
      </w:r>
      <w:r w:rsidRPr="0090017D">
        <w:object w:dxaOrig="1179" w:dyaOrig="731">
          <v:shape id="_x0000_i1802" type="#_x0000_t75" style="width:57.75pt;height:36.75pt" o:ole="">
            <v:imagedata r:id="rId1581" o:title=""/>
          </v:shape>
          <o:OLEObject Type="Embed" ProgID="Equation.3" ShapeID="_x0000_i1802" DrawAspect="Content" ObjectID="_1644999365" r:id="rId1582"/>
        </w:object>
      </w:r>
      <w:r w:rsidRPr="0090017D">
        <w:t>.</w:t>
      </w:r>
    </w:p>
    <w:p w:rsidR="00D37467" w:rsidRPr="0090017D" w:rsidRDefault="00D37467" w:rsidP="00D37467">
      <w:pPr>
        <w:autoSpaceDE w:val="0"/>
        <w:autoSpaceDN w:val="0"/>
        <w:adjustRightInd w:val="0"/>
        <w:ind w:firstLine="397"/>
        <w:jc w:val="both"/>
        <w:rPr>
          <w:bCs/>
        </w:rPr>
      </w:pPr>
      <w:r w:rsidRPr="0090017D">
        <w:t xml:space="preserve">Где </w:t>
      </w:r>
      <w:r w:rsidRPr="0090017D">
        <w:rPr>
          <w:i/>
        </w:rPr>
        <w:t>х</w:t>
      </w:r>
      <w:r w:rsidRPr="0090017D">
        <w:t xml:space="preserve"> – индивидуальные значения признака;</w:t>
      </w:r>
    </w:p>
    <w:p w:rsidR="00D37467" w:rsidRPr="0090017D" w:rsidRDefault="00D37467" w:rsidP="00D37467">
      <w:pPr>
        <w:pStyle w:val="a6"/>
        <w:ind w:firstLine="340"/>
        <w:jc w:val="both"/>
        <w:rPr>
          <w:rFonts w:eastAsiaTheme="minorHAnsi"/>
          <w:b w:val="0"/>
          <w:bCs/>
          <w:sz w:val="24"/>
          <w:szCs w:val="24"/>
          <w:lang w:eastAsia="en-US"/>
        </w:rPr>
      </w:pPr>
      <w:r w:rsidRPr="0090017D">
        <w:rPr>
          <w:rFonts w:eastAsiaTheme="minorHAnsi"/>
          <w:b w:val="0"/>
          <w:sz w:val="24"/>
          <w:szCs w:val="24"/>
          <w:lang w:eastAsia="en-US"/>
        </w:rPr>
        <w:t>n – число статистических единиц в  совокупности;</w:t>
      </w:r>
    </w:p>
    <w:p w:rsidR="00D37467" w:rsidRPr="0090017D" w:rsidRDefault="00D37467" w:rsidP="00D37467">
      <w:pPr>
        <w:autoSpaceDE w:val="0"/>
        <w:autoSpaceDN w:val="0"/>
        <w:adjustRightInd w:val="0"/>
        <w:ind w:right="57" w:firstLine="340"/>
        <w:jc w:val="both"/>
        <w:rPr>
          <w:rFonts w:eastAsia="TimesNewRomanPSMT"/>
        </w:rPr>
      </w:pPr>
      <w:r w:rsidRPr="0090017D">
        <w:rPr>
          <w:rFonts w:eastAsia="TimesNewRomanPSMT"/>
          <w:i/>
          <w:lang w:val="en-US"/>
        </w:rPr>
        <w:t>f</w:t>
      </w:r>
      <w:r w:rsidRPr="0090017D">
        <w:rPr>
          <w:rFonts w:eastAsia="TimesNewRomanPSMT"/>
        </w:rPr>
        <w:t xml:space="preserve"> – частота повторения индивидуальных значений признака.</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 xml:space="preserve">66. По какой формуле рассчитывается средняя хронологическая величина? </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 xml:space="preserve">    Варианты ответа:</w:t>
      </w:r>
    </w:p>
    <w:p w:rsidR="00D37467" w:rsidRPr="0090017D" w:rsidRDefault="00D37467" w:rsidP="00D37467">
      <w:pPr>
        <w:autoSpaceDE w:val="0"/>
        <w:autoSpaceDN w:val="0"/>
        <w:adjustRightInd w:val="0"/>
        <w:ind w:right="57" w:firstLine="340"/>
      </w:pPr>
      <w:r w:rsidRPr="0090017D">
        <w:t>1.</w:t>
      </w:r>
      <w:r w:rsidRPr="0090017D">
        <w:object w:dxaOrig="3652" w:dyaOrig="688">
          <v:shape id="_x0000_i1803" type="#_x0000_t75" style="width:182.25pt;height:34.5pt" o:ole="">
            <v:imagedata r:id="rId1583" o:title=""/>
          </v:shape>
          <o:OLEObject Type="Embed" ProgID="Equation.3" ShapeID="_x0000_i1803" DrawAspect="Content" ObjectID="_1644999366" r:id="rId1584"/>
        </w:object>
      </w:r>
      <w:r w:rsidRPr="0090017D">
        <w:t>.</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pPr>
      <w:r w:rsidRPr="0090017D">
        <w:t xml:space="preserve">2. </w:t>
      </w:r>
      <w:r w:rsidRPr="0090017D">
        <w:object w:dxaOrig="1960" w:dyaOrig="720">
          <v:shape id="_x0000_i1804" type="#_x0000_t75" style="width:98.25pt;height:36.75pt" o:ole="">
            <v:imagedata r:id="rId1585" o:title=""/>
          </v:shape>
          <o:OLEObject Type="Embed" ProgID="Equation.3" ShapeID="_x0000_i1804" DrawAspect="Content" ObjectID="_1644999367" r:id="rId1586"/>
        </w:object>
      </w:r>
      <w:r w:rsidRPr="0090017D">
        <w:t>.</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pPr>
      <w:r w:rsidRPr="0090017D">
        <w:t xml:space="preserve">3. </w:t>
      </w:r>
      <w:r w:rsidRPr="0090017D">
        <w:object w:dxaOrig="1960" w:dyaOrig="360">
          <v:shape id="_x0000_i1805" type="#_x0000_t75" style="width:98.25pt;height:18pt" o:ole="">
            <v:imagedata r:id="rId1587" o:title=""/>
          </v:shape>
          <o:OLEObject Type="Embed" ProgID="Equation.3" ShapeID="_x0000_i1805" DrawAspect="Content" ObjectID="_1644999368" r:id="rId1588"/>
        </w:object>
      </w:r>
      <w:r w:rsidRPr="0090017D">
        <w:t>.</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pPr>
      <w:r w:rsidRPr="0090017D">
        <w:t xml:space="preserve">4. </w:t>
      </w:r>
      <w:r w:rsidRPr="0090017D">
        <w:object w:dxaOrig="1420" w:dyaOrig="760">
          <v:shape id="_x0000_i1806" type="#_x0000_t75" style="width:71.25pt;height:38.25pt" o:ole="">
            <v:imagedata r:id="rId1589" o:title=""/>
          </v:shape>
          <o:OLEObject Type="Embed" ProgID="Equation.3" ShapeID="_x0000_i1806" DrawAspect="Content" ObjectID="_1644999369" r:id="rId1590"/>
        </w:object>
      </w:r>
      <w:r w:rsidRPr="0090017D">
        <w:t>.</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pPr>
      <w:r w:rsidRPr="0090017D">
        <w:t xml:space="preserve">5. </w:t>
      </w:r>
      <w:r w:rsidRPr="0090017D">
        <w:rPr>
          <w:noProof/>
        </w:rPr>
        <w:drawing>
          <wp:inline distT="0" distB="0" distL="0" distR="0">
            <wp:extent cx="885825" cy="447675"/>
            <wp:effectExtent l="0" t="0" r="9525" b="9525"/>
            <wp:docPr id="21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5825" cy="447675"/>
                    </a:xfrm>
                    <a:prstGeom prst="rect">
                      <a:avLst/>
                    </a:prstGeom>
                    <a:noFill/>
                    <a:ln>
                      <a:noFill/>
                    </a:ln>
                  </pic:spPr>
                </pic:pic>
              </a:graphicData>
            </a:graphic>
          </wp:inline>
        </w:drawing>
      </w:r>
      <w:r w:rsidRPr="0090017D">
        <w:t>.</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firstLine="397"/>
        <w:jc w:val="both"/>
        <w:rPr>
          <w:bCs/>
        </w:rPr>
      </w:pPr>
      <w:r w:rsidRPr="0090017D">
        <w:t xml:space="preserve">Где </w:t>
      </w:r>
      <w:r w:rsidRPr="0090017D">
        <w:rPr>
          <w:i/>
        </w:rPr>
        <w:t>х</w:t>
      </w:r>
      <w:r w:rsidRPr="0090017D">
        <w:t xml:space="preserve"> – индивидуальные значения признака;</w:t>
      </w:r>
    </w:p>
    <w:p w:rsidR="00D37467" w:rsidRPr="0090017D" w:rsidRDefault="00D37467" w:rsidP="00D37467">
      <w:pPr>
        <w:pStyle w:val="a6"/>
        <w:ind w:firstLine="340"/>
        <w:jc w:val="both"/>
        <w:rPr>
          <w:rFonts w:eastAsiaTheme="minorHAnsi"/>
          <w:b w:val="0"/>
          <w:bCs/>
          <w:sz w:val="24"/>
          <w:szCs w:val="24"/>
          <w:lang w:eastAsia="en-US"/>
        </w:rPr>
      </w:pPr>
      <w:r w:rsidRPr="0090017D">
        <w:rPr>
          <w:rFonts w:eastAsiaTheme="minorHAnsi"/>
          <w:b w:val="0"/>
          <w:sz w:val="24"/>
          <w:szCs w:val="24"/>
          <w:lang w:eastAsia="en-US"/>
        </w:rPr>
        <w:t>n – число статистических единиц в  совокупности;</w:t>
      </w:r>
    </w:p>
    <w:p w:rsidR="00D37467" w:rsidRPr="0090017D" w:rsidRDefault="00D37467" w:rsidP="00D37467">
      <w:pPr>
        <w:autoSpaceDE w:val="0"/>
        <w:autoSpaceDN w:val="0"/>
        <w:adjustRightInd w:val="0"/>
        <w:ind w:right="57" w:firstLine="340"/>
        <w:jc w:val="both"/>
        <w:rPr>
          <w:rFonts w:eastAsia="TimesNewRomanPSMT"/>
        </w:rPr>
      </w:pPr>
      <w:r w:rsidRPr="0090017D">
        <w:rPr>
          <w:rFonts w:eastAsia="TimesNewRomanPSMT"/>
          <w:i/>
          <w:lang w:val="en-US"/>
        </w:rPr>
        <w:t>f</w:t>
      </w:r>
      <w:r w:rsidRPr="0090017D">
        <w:rPr>
          <w:rFonts w:eastAsia="TimesNewRomanPSMT"/>
        </w:rPr>
        <w:t xml:space="preserve"> – частота повторения индивидуальных значений признака;</w:t>
      </w:r>
    </w:p>
    <w:p w:rsidR="00D37467" w:rsidRPr="0090017D" w:rsidRDefault="00D37467" w:rsidP="00D37467">
      <w:pPr>
        <w:pStyle w:val="a6"/>
        <w:ind w:firstLine="340"/>
        <w:jc w:val="both"/>
        <w:rPr>
          <w:rFonts w:eastAsiaTheme="minorHAnsi"/>
          <w:b w:val="0"/>
          <w:bCs/>
          <w:sz w:val="24"/>
          <w:szCs w:val="24"/>
          <w:lang w:eastAsia="en-US"/>
        </w:rPr>
      </w:pPr>
      <w:r w:rsidRPr="0090017D">
        <w:rPr>
          <w:b w:val="0"/>
          <w:i/>
          <w:sz w:val="24"/>
          <w:szCs w:val="24"/>
          <w:lang w:val="en-US"/>
        </w:rPr>
        <w:t>t</w:t>
      </w:r>
      <w:r w:rsidRPr="0090017D">
        <w:rPr>
          <w:b w:val="0"/>
          <w:sz w:val="24"/>
          <w:szCs w:val="24"/>
        </w:rPr>
        <w:t xml:space="preserve"> – </w:t>
      </w:r>
      <w:r w:rsidRPr="0090017D">
        <w:rPr>
          <w:rFonts w:eastAsiaTheme="minorHAnsi"/>
          <w:b w:val="0"/>
          <w:sz w:val="24"/>
          <w:szCs w:val="24"/>
          <w:lang w:eastAsia="en-US"/>
        </w:rPr>
        <w:t>доверительный коэффициент, зависящий от уровня вероятности Р;</w:t>
      </w:r>
    </w:p>
    <w:p w:rsidR="00D37467" w:rsidRPr="0090017D" w:rsidRDefault="00D37467" w:rsidP="00D37467">
      <w:pPr>
        <w:autoSpaceDE w:val="0"/>
        <w:autoSpaceDN w:val="0"/>
        <w:adjustRightInd w:val="0"/>
        <w:ind w:firstLine="340"/>
        <w:jc w:val="both"/>
      </w:pPr>
      <w:r w:rsidRPr="0090017D">
        <w:object w:dxaOrig="390" w:dyaOrig="465">
          <v:shape id="_x0000_i1807" type="#_x0000_t75" style="width:20.25pt;height:24pt" o:ole="">
            <v:imagedata r:id="rId1591" o:title=""/>
          </v:shape>
          <o:OLEObject Type="Embed" ProgID="Equation.3" ShapeID="_x0000_i1807" DrawAspect="Content" ObjectID="_1644999370" r:id="rId1592"/>
        </w:object>
      </w:r>
      <w:r w:rsidRPr="0090017D">
        <w:t xml:space="preserve"> - выборочная дисперсия (дисперсия исследуемого признака в выборочной совоку</w:t>
      </w:r>
      <w:r w:rsidRPr="0090017D">
        <w:t>п</w:t>
      </w:r>
      <w:r w:rsidRPr="0090017D">
        <w:t>ности);</w:t>
      </w:r>
    </w:p>
    <w:p w:rsidR="00D37467" w:rsidRPr="0090017D" w:rsidRDefault="00D37467" w:rsidP="00D37467">
      <w:pPr>
        <w:pStyle w:val="a6"/>
        <w:ind w:firstLine="340"/>
        <w:jc w:val="both"/>
        <w:rPr>
          <w:rFonts w:eastAsiaTheme="minorHAnsi"/>
          <w:b w:val="0"/>
          <w:bCs/>
          <w:sz w:val="24"/>
          <w:szCs w:val="24"/>
          <w:lang w:eastAsia="en-US"/>
        </w:rPr>
      </w:pPr>
      <w:r w:rsidRPr="0090017D">
        <w:rPr>
          <w:rFonts w:eastAsiaTheme="minorHAnsi"/>
          <w:b w:val="0"/>
          <w:sz w:val="24"/>
          <w:szCs w:val="24"/>
          <w:lang w:eastAsia="en-US"/>
        </w:rPr>
        <w:object w:dxaOrig="360" w:dyaOrig="375">
          <v:shape id="_x0000_i1808" type="#_x0000_t75" style="width:18pt;height:18.75pt" o:ole="">
            <v:imagedata r:id="rId1593" o:title=""/>
          </v:shape>
          <o:OLEObject Type="Embed" ProgID="Equation.3" ShapeID="_x0000_i1808" DrawAspect="Content" ObjectID="_1644999371" r:id="rId1594"/>
        </w:object>
      </w:r>
      <w:r w:rsidRPr="0090017D">
        <w:rPr>
          <w:rFonts w:eastAsiaTheme="minorHAnsi"/>
          <w:b w:val="0"/>
          <w:sz w:val="24"/>
          <w:szCs w:val="24"/>
          <w:lang w:eastAsia="en-US"/>
        </w:rPr>
        <w:t xml:space="preserve"> – предельная ошибка выборки;</w:t>
      </w:r>
    </w:p>
    <w:p w:rsidR="00D37467" w:rsidRPr="0090017D" w:rsidRDefault="00D37467" w:rsidP="00D37467">
      <w:pPr>
        <w:autoSpaceDE w:val="0"/>
        <w:autoSpaceDN w:val="0"/>
        <w:adjustRightInd w:val="0"/>
        <w:ind w:right="57" w:firstLine="340"/>
        <w:jc w:val="both"/>
        <w:rPr>
          <w:rFonts w:eastAsia="TimesNewRomanPSMT"/>
        </w:rPr>
      </w:pPr>
      <w:r w:rsidRPr="0090017D">
        <w:rPr>
          <w:rFonts w:eastAsia="TimesNewRomanPSMT"/>
        </w:rPr>
        <w:t>N – число единиц в генеральной совокупности;</w:t>
      </w:r>
    </w:p>
    <w:p w:rsidR="00D37467" w:rsidRPr="0090017D" w:rsidRDefault="00D37467" w:rsidP="00D37467">
      <w:pPr>
        <w:autoSpaceDE w:val="0"/>
        <w:autoSpaceDN w:val="0"/>
        <w:adjustRightInd w:val="0"/>
        <w:ind w:right="57" w:firstLine="340"/>
        <w:jc w:val="both"/>
        <w:rPr>
          <w:rFonts w:eastAsia="TimesNewRomanPSMT"/>
        </w:rPr>
      </w:pPr>
      <w:r w:rsidRPr="0090017D">
        <w:rPr>
          <w:rFonts w:eastAsia="TimesNewRomanPSMT"/>
          <w:position w:val="-6"/>
        </w:rPr>
        <w:object w:dxaOrig="200" w:dyaOrig="260">
          <v:shape id="_x0000_i1809" type="#_x0000_t75" style="width:9pt;height:12.75pt" o:ole="" fillcolor="window">
            <v:imagedata r:id="rId1595" o:title=""/>
          </v:shape>
          <o:OLEObject Type="Embed" ProgID="Equation.3" ShapeID="_x0000_i1809" DrawAspect="Content" ObjectID="_1644999372" r:id="rId1596"/>
        </w:object>
      </w:r>
      <w:r w:rsidRPr="0090017D">
        <w:rPr>
          <w:rFonts w:eastAsia="TimesNewRomanPSMT"/>
        </w:rPr>
        <w:t xml:space="preserve"> – среднее значение признака в статистической совокупности;</w:t>
      </w:r>
    </w:p>
    <w:p w:rsidR="00D37467" w:rsidRPr="0090017D" w:rsidRDefault="00D37467" w:rsidP="00D37467">
      <w:pPr>
        <w:autoSpaceDE w:val="0"/>
        <w:autoSpaceDN w:val="0"/>
        <w:adjustRightInd w:val="0"/>
        <w:ind w:firstLine="397"/>
        <w:jc w:val="both"/>
        <w:rPr>
          <w:bCs/>
        </w:rPr>
      </w:pPr>
      <w:r w:rsidRPr="0090017D">
        <w:t xml:space="preserve">Где </w:t>
      </w:r>
      <w:r w:rsidRPr="0090017D">
        <w:rPr>
          <w:position w:val="-12"/>
        </w:rPr>
        <w:object w:dxaOrig="300" w:dyaOrig="360">
          <v:shape id="_x0000_i1810" type="#_x0000_t75" style="width:15pt;height:18pt" o:ole="">
            <v:imagedata r:id="rId1597" o:title=""/>
          </v:shape>
          <o:OLEObject Type="Embed" ProgID="Equation.3" ShapeID="_x0000_i1810" DrawAspect="Content" ObjectID="_1644999373" r:id="rId1598"/>
        </w:object>
      </w:r>
      <w:r w:rsidRPr="0090017D">
        <w:t xml:space="preserve"> - цена базисного периода;</w:t>
      </w:r>
    </w:p>
    <w:p w:rsidR="00D37467" w:rsidRPr="0090017D" w:rsidRDefault="00D37467" w:rsidP="00D37467">
      <w:pPr>
        <w:autoSpaceDE w:val="0"/>
        <w:autoSpaceDN w:val="0"/>
        <w:adjustRightInd w:val="0"/>
        <w:ind w:firstLine="397"/>
        <w:jc w:val="both"/>
      </w:pPr>
      <w:r w:rsidRPr="0090017D">
        <w:rPr>
          <w:position w:val="-12"/>
        </w:rPr>
        <w:object w:dxaOrig="260" w:dyaOrig="360">
          <v:shape id="_x0000_i1811" type="#_x0000_t75" style="width:12.75pt;height:18pt" o:ole="">
            <v:imagedata r:id="rId1599" o:title=""/>
          </v:shape>
          <o:OLEObject Type="Embed" ProgID="Equation.3" ShapeID="_x0000_i1811" DrawAspect="Content" ObjectID="_1644999374" r:id="rId1600"/>
        </w:object>
      </w:r>
      <w:r w:rsidRPr="0090017D">
        <w:t xml:space="preserve"> - количество базисного периода;</w:t>
      </w:r>
    </w:p>
    <w:p w:rsidR="00D37467" w:rsidRPr="0090017D" w:rsidRDefault="00D37467" w:rsidP="00D37467">
      <w:pPr>
        <w:autoSpaceDE w:val="0"/>
        <w:autoSpaceDN w:val="0"/>
        <w:adjustRightInd w:val="0"/>
        <w:ind w:firstLine="397"/>
        <w:jc w:val="both"/>
      </w:pPr>
      <w:r w:rsidRPr="0090017D">
        <w:rPr>
          <w:position w:val="-10"/>
        </w:rPr>
        <w:object w:dxaOrig="240" w:dyaOrig="340">
          <v:shape id="_x0000_i1812" type="#_x0000_t75" style="width:11.25pt;height:16.5pt" o:ole="">
            <v:imagedata r:id="rId1601" o:title=""/>
          </v:shape>
          <o:OLEObject Type="Embed" ProgID="Equation.3" ShapeID="_x0000_i1812" DrawAspect="Content" ObjectID="_1644999375" r:id="rId1602"/>
        </w:object>
      </w:r>
      <w:r w:rsidRPr="0090017D">
        <w:t xml:space="preserve"> - количество отчетного периода.</w:t>
      </w:r>
    </w:p>
    <w:p w:rsidR="00D37467" w:rsidRPr="0090017D" w:rsidRDefault="00D37467" w:rsidP="00D37467">
      <w:pPr>
        <w:pStyle w:val="a6"/>
        <w:ind w:firstLine="397"/>
        <w:jc w:val="both"/>
        <w:rPr>
          <w:rFonts w:eastAsiaTheme="minorHAnsi"/>
          <w:b w:val="0"/>
          <w:bCs/>
          <w:sz w:val="24"/>
          <w:szCs w:val="24"/>
          <w:lang w:eastAsia="en-US"/>
        </w:rPr>
      </w:pPr>
    </w:p>
    <w:p w:rsidR="00D37467" w:rsidRPr="0090017D" w:rsidRDefault="00D37467" w:rsidP="00D37467">
      <w:pPr>
        <w:autoSpaceDE w:val="0"/>
        <w:autoSpaceDN w:val="0"/>
        <w:adjustRightInd w:val="0"/>
        <w:ind w:right="57" w:firstLine="340"/>
        <w:jc w:val="both"/>
        <w:rPr>
          <w:bCs/>
        </w:rPr>
      </w:pPr>
      <w:r w:rsidRPr="0090017D">
        <w:rPr>
          <w:bCs/>
        </w:rPr>
        <w:t xml:space="preserve">67. Как рассчитывается средняя квадратическая простая величина? </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 xml:space="preserve">    Варианты ответа:</w:t>
      </w:r>
    </w:p>
    <w:p w:rsidR="00D37467" w:rsidRPr="0090017D" w:rsidRDefault="00D37467" w:rsidP="00D37467">
      <w:pPr>
        <w:autoSpaceDE w:val="0"/>
        <w:autoSpaceDN w:val="0"/>
        <w:adjustRightInd w:val="0"/>
        <w:ind w:right="57" w:firstLine="340"/>
      </w:pPr>
      <w:r w:rsidRPr="0090017D">
        <w:t xml:space="preserve">1. </w:t>
      </w:r>
      <w:r w:rsidRPr="0090017D">
        <w:object w:dxaOrig="1247" w:dyaOrig="880">
          <v:shape id="_x0000_i1813" type="#_x0000_t75" style="width:63pt;height:44.25pt" o:ole="">
            <v:imagedata r:id="rId1603" o:title=""/>
          </v:shape>
          <o:OLEObject Type="Embed" ProgID="Equation.3" ShapeID="_x0000_i1813" DrawAspect="Content" ObjectID="_1644999376" r:id="rId1604"/>
        </w:object>
      </w:r>
      <w:r w:rsidRPr="0090017D">
        <w:t>.</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pPr>
      <w:r w:rsidRPr="0090017D">
        <w:t xml:space="preserve">2. </w:t>
      </w:r>
      <w:r w:rsidRPr="0090017D">
        <w:rPr>
          <w:noProof/>
        </w:rPr>
        <w:drawing>
          <wp:inline distT="0" distB="0" distL="0" distR="0">
            <wp:extent cx="1009650" cy="400050"/>
            <wp:effectExtent l="0" t="0" r="0" b="0"/>
            <wp:docPr id="21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9650" cy="400050"/>
                    </a:xfrm>
                    <a:prstGeom prst="rect">
                      <a:avLst/>
                    </a:prstGeom>
                    <a:noFill/>
                    <a:ln>
                      <a:noFill/>
                    </a:ln>
                  </pic:spPr>
                </pic:pic>
              </a:graphicData>
            </a:graphic>
          </wp:inline>
        </w:drawing>
      </w:r>
      <w:r w:rsidRPr="0090017D">
        <w:t>.</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pPr>
      <w:r w:rsidRPr="0090017D">
        <w:t xml:space="preserve">3. </w:t>
      </w:r>
      <w:r w:rsidRPr="0090017D">
        <w:object w:dxaOrig="900" w:dyaOrig="620">
          <v:shape id="_x0000_i1814" type="#_x0000_t75" style="width:45pt;height:30.75pt" o:ole="">
            <v:imagedata r:id="rId1605" o:title=""/>
          </v:shape>
          <o:OLEObject Type="Embed" ProgID="Equation.3" ShapeID="_x0000_i1814" DrawAspect="Content" ObjectID="_1644999377" r:id="rId1606"/>
        </w:object>
      </w:r>
      <w:r w:rsidRPr="0090017D">
        <w:t>.</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pPr>
      <w:r w:rsidRPr="0090017D">
        <w:t xml:space="preserve">4. </w:t>
      </w:r>
      <w:r w:rsidRPr="0090017D">
        <w:object w:dxaOrig="1100" w:dyaOrig="720">
          <v:shape id="_x0000_i1815" type="#_x0000_t75" style="width:54pt;height:36.75pt" o:ole="">
            <v:imagedata r:id="rId1607" o:title=""/>
          </v:shape>
          <o:OLEObject Type="Embed" ProgID="Equation.3" ShapeID="_x0000_i1815" DrawAspect="Content" ObjectID="_1644999378" r:id="rId1608"/>
        </w:object>
      </w:r>
      <w:r w:rsidRPr="0090017D">
        <w:t>.</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pPr>
      <w:r w:rsidRPr="0090017D">
        <w:t xml:space="preserve">5. </w:t>
      </w:r>
      <w:r w:rsidRPr="0090017D">
        <w:object w:dxaOrig="1960" w:dyaOrig="360">
          <v:shape id="_x0000_i1816" type="#_x0000_t75" style="width:98.25pt;height:18pt" o:ole="">
            <v:imagedata r:id="rId1609" o:title=""/>
          </v:shape>
          <o:OLEObject Type="Embed" ProgID="Equation.3" ShapeID="_x0000_i1816" DrawAspect="Content" ObjectID="_1644999379" r:id="rId1610"/>
        </w:object>
      </w:r>
      <w:r w:rsidRPr="0090017D">
        <w:rPr>
          <w:bCs/>
        </w:rPr>
        <w:t>.</w:t>
      </w:r>
    </w:p>
    <w:p w:rsidR="00D37467" w:rsidRPr="0090017D" w:rsidRDefault="00D37467" w:rsidP="00D37467">
      <w:pPr>
        <w:autoSpaceDE w:val="0"/>
        <w:autoSpaceDN w:val="0"/>
        <w:adjustRightInd w:val="0"/>
        <w:ind w:firstLine="397"/>
        <w:jc w:val="both"/>
      </w:pPr>
    </w:p>
    <w:p w:rsidR="00D37467" w:rsidRPr="0090017D" w:rsidRDefault="00D37467" w:rsidP="00D37467">
      <w:pPr>
        <w:autoSpaceDE w:val="0"/>
        <w:autoSpaceDN w:val="0"/>
        <w:adjustRightInd w:val="0"/>
        <w:ind w:firstLine="397"/>
        <w:jc w:val="both"/>
        <w:rPr>
          <w:bCs/>
        </w:rPr>
      </w:pPr>
      <w:r w:rsidRPr="0090017D">
        <w:t xml:space="preserve">Где </w:t>
      </w:r>
      <w:r w:rsidRPr="0090017D">
        <w:rPr>
          <w:i/>
        </w:rPr>
        <w:t>х</w:t>
      </w:r>
      <w:r w:rsidRPr="0090017D">
        <w:t xml:space="preserve"> – индивидуальные значения признака;</w:t>
      </w:r>
    </w:p>
    <w:p w:rsidR="00D37467" w:rsidRPr="0090017D" w:rsidRDefault="00D37467" w:rsidP="00D37467">
      <w:pPr>
        <w:pStyle w:val="a6"/>
        <w:ind w:firstLine="340"/>
        <w:jc w:val="both"/>
        <w:rPr>
          <w:rFonts w:eastAsiaTheme="minorHAnsi"/>
          <w:b w:val="0"/>
          <w:bCs/>
          <w:sz w:val="24"/>
          <w:szCs w:val="24"/>
          <w:lang w:eastAsia="en-US"/>
        </w:rPr>
      </w:pPr>
      <w:r w:rsidRPr="0090017D">
        <w:rPr>
          <w:rFonts w:eastAsiaTheme="minorHAnsi"/>
          <w:b w:val="0"/>
          <w:sz w:val="24"/>
          <w:szCs w:val="24"/>
          <w:lang w:eastAsia="en-US"/>
        </w:rPr>
        <w:t>n – число статистических единиц в  совокупности;</w:t>
      </w:r>
    </w:p>
    <w:p w:rsidR="00D37467" w:rsidRPr="0090017D" w:rsidRDefault="00D37467" w:rsidP="00D37467">
      <w:pPr>
        <w:autoSpaceDE w:val="0"/>
        <w:autoSpaceDN w:val="0"/>
        <w:adjustRightInd w:val="0"/>
        <w:ind w:right="57" w:firstLine="340"/>
        <w:jc w:val="both"/>
        <w:rPr>
          <w:rFonts w:eastAsia="TimesNewRomanPSMT"/>
        </w:rPr>
      </w:pPr>
      <w:r w:rsidRPr="0090017D">
        <w:rPr>
          <w:rFonts w:eastAsia="TimesNewRomanPSMT"/>
          <w:i/>
          <w:lang w:val="en-US"/>
        </w:rPr>
        <w:t>f</w:t>
      </w:r>
      <w:r w:rsidRPr="0090017D">
        <w:rPr>
          <w:rFonts w:eastAsia="TimesNewRomanPSMT"/>
        </w:rPr>
        <w:t xml:space="preserve"> – частота повторения индивидуальных значений признака;</w:t>
      </w:r>
    </w:p>
    <w:p w:rsidR="00D37467" w:rsidRPr="0090017D" w:rsidRDefault="00D37467" w:rsidP="00D37467">
      <w:pPr>
        <w:pStyle w:val="a6"/>
        <w:ind w:firstLine="340"/>
        <w:jc w:val="both"/>
        <w:rPr>
          <w:rFonts w:eastAsiaTheme="minorHAnsi"/>
          <w:b w:val="0"/>
          <w:bCs/>
          <w:sz w:val="24"/>
          <w:szCs w:val="24"/>
          <w:lang w:eastAsia="en-US"/>
        </w:rPr>
      </w:pPr>
      <w:r w:rsidRPr="0090017D">
        <w:rPr>
          <w:b w:val="0"/>
          <w:i/>
          <w:sz w:val="24"/>
          <w:szCs w:val="24"/>
          <w:lang w:val="en-US"/>
        </w:rPr>
        <w:t>t</w:t>
      </w:r>
      <w:r w:rsidRPr="0090017D">
        <w:rPr>
          <w:b w:val="0"/>
          <w:sz w:val="24"/>
          <w:szCs w:val="24"/>
        </w:rPr>
        <w:t xml:space="preserve"> – </w:t>
      </w:r>
      <w:r w:rsidRPr="0090017D">
        <w:rPr>
          <w:rFonts w:eastAsiaTheme="minorHAnsi"/>
          <w:b w:val="0"/>
          <w:sz w:val="24"/>
          <w:szCs w:val="24"/>
          <w:lang w:eastAsia="en-US"/>
        </w:rPr>
        <w:t>доверительный коэффициент, зависящий от уровня вероятности Р;</w:t>
      </w:r>
    </w:p>
    <w:p w:rsidR="00D37467" w:rsidRPr="0090017D" w:rsidRDefault="00D37467" w:rsidP="00D37467">
      <w:pPr>
        <w:autoSpaceDE w:val="0"/>
        <w:autoSpaceDN w:val="0"/>
        <w:adjustRightInd w:val="0"/>
        <w:ind w:firstLine="340"/>
        <w:jc w:val="both"/>
      </w:pPr>
      <w:r w:rsidRPr="0090017D">
        <w:object w:dxaOrig="400" w:dyaOrig="460">
          <v:shape id="_x0000_i1817" type="#_x0000_t75" style="width:20.25pt;height:22.5pt" o:ole="">
            <v:imagedata r:id="rId1591" o:title=""/>
          </v:shape>
          <o:OLEObject Type="Embed" ProgID="Equation.3" ShapeID="_x0000_i1817" DrawAspect="Content" ObjectID="_1644999380" r:id="rId1611"/>
        </w:object>
      </w:r>
      <w:r w:rsidRPr="0090017D">
        <w:t xml:space="preserve"> - выборочная дисперсия (дисперсия исследуемого признака в выборочной совоку</w:t>
      </w:r>
      <w:r w:rsidRPr="0090017D">
        <w:t>п</w:t>
      </w:r>
      <w:r w:rsidRPr="0090017D">
        <w:t>ности);</w:t>
      </w:r>
    </w:p>
    <w:p w:rsidR="00D37467" w:rsidRPr="0090017D" w:rsidRDefault="00D37467" w:rsidP="00D37467">
      <w:pPr>
        <w:pStyle w:val="a6"/>
        <w:ind w:firstLine="340"/>
        <w:jc w:val="both"/>
        <w:rPr>
          <w:rFonts w:eastAsiaTheme="minorHAnsi"/>
          <w:b w:val="0"/>
          <w:bCs/>
          <w:sz w:val="24"/>
          <w:szCs w:val="24"/>
          <w:lang w:eastAsia="en-US"/>
        </w:rPr>
      </w:pPr>
      <w:r w:rsidRPr="0090017D">
        <w:rPr>
          <w:rFonts w:eastAsiaTheme="minorHAnsi"/>
          <w:b w:val="0"/>
          <w:sz w:val="24"/>
          <w:szCs w:val="24"/>
          <w:lang w:eastAsia="en-US"/>
        </w:rPr>
        <w:object w:dxaOrig="360" w:dyaOrig="375">
          <v:shape id="_x0000_i1818" type="#_x0000_t75" style="width:18pt;height:18.75pt" o:ole="">
            <v:imagedata r:id="rId1593" o:title=""/>
          </v:shape>
          <o:OLEObject Type="Embed" ProgID="Equation.3" ShapeID="_x0000_i1818" DrawAspect="Content" ObjectID="_1644999381" r:id="rId1612"/>
        </w:object>
      </w:r>
      <w:r w:rsidRPr="0090017D">
        <w:rPr>
          <w:rFonts w:eastAsiaTheme="minorHAnsi"/>
          <w:b w:val="0"/>
          <w:sz w:val="24"/>
          <w:szCs w:val="24"/>
          <w:lang w:eastAsia="en-US"/>
        </w:rPr>
        <w:t xml:space="preserve"> – предельная ошибка выборки;</w:t>
      </w:r>
    </w:p>
    <w:p w:rsidR="00D37467" w:rsidRPr="0090017D" w:rsidRDefault="00D37467" w:rsidP="00D37467">
      <w:pPr>
        <w:shd w:val="clear" w:color="auto" w:fill="FFFFFF"/>
        <w:ind w:firstLine="454"/>
        <w:jc w:val="both"/>
        <w:rPr>
          <w:rFonts w:eastAsia="TimesNewRomanPSMT"/>
        </w:rPr>
      </w:pPr>
      <w:r w:rsidRPr="0090017D">
        <w:rPr>
          <w:position w:val="-6"/>
        </w:rPr>
        <w:object w:dxaOrig="220" w:dyaOrig="260">
          <v:shape id="_x0000_i1819" type="#_x0000_t75" style="width:15.75pt;height:18pt" o:ole="" fillcolor="window">
            <v:imagedata r:id="rId1613" o:title=""/>
          </v:shape>
          <o:OLEObject Type="Embed" ProgID="Equation.3" ShapeID="_x0000_i1819" DrawAspect="Content" ObjectID="_1644999382" r:id="rId1614"/>
        </w:object>
      </w:r>
      <w:r w:rsidRPr="0090017D">
        <w:t xml:space="preserve"> – </w:t>
      </w:r>
      <w:r w:rsidRPr="0090017D">
        <w:rPr>
          <w:rFonts w:eastAsia="TimesNewRomanPSMT"/>
        </w:rPr>
        <w:t>среднее значение признака в статистической совокупности.</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 xml:space="preserve">68. Как рассчитывается средняя квадратическая взвешенная величина? </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pPr>
      <w:r w:rsidRPr="0090017D">
        <w:t xml:space="preserve">1. </w:t>
      </w:r>
      <w:r w:rsidRPr="0090017D">
        <w:object w:dxaOrig="1020" w:dyaOrig="760">
          <v:shape id="_x0000_i1820" type="#_x0000_t75" style="width:51.75pt;height:38.25pt" o:ole="">
            <v:imagedata r:id="rId1615" o:title=""/>
          </v:shape>
          <o:OLEObject Type="Embed" ProgID="Equation.3" ShapeID="_x0000_i1820" DrawAspect="Content" ObjectID="_1644999383" r:id="rId1616"/>
        </w:object>
      </w:r>
      <w:r w:rsidRPr="0090017D">
        <w:rPr>
          <w:bCs/>
        </w:rPr>
        <w:t>.</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pPr>
      <w:r w:rsidRPr="0090017D">
        <w:t xml:space="preserve">2. </w:t>
      </w:r>
      <w:r w:rsidRPr="0090017D">
        <w:object w:dxaOrig="1695" w:dyaOrig="705">
          <v:shape id="_x0000_i1821" type="#_x0000_t75" style="width:84.75pt;height:35.25pt" o:ole="">
            <v:imagedata r:id="rId1617" o:title=""/>
          </v:shape>
          <o:OLEObject Type="Embed" ProgID="Equation.3" ShapeID="_x0000_i1821" DrawAspect="Content" ObjectID="_1644999384" r:id="rId1618"/>
        </w:object>
      </w:r>
      <w:r w:rsidRPr="0090017D">
        <w:rPr>
          <w:bCs/>
        </w:rPr>
        <w:t>.</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pPr>
      <w:r w:rsidRPr="0090017D">
        <w:lastRenderedPageBreak/>
        <w:t xml:space="preserve">3. </w:t>
      </w:r>
      <w:r w:rsidRPr="0090017D">
        <w:object w:dxaOrig="960" w:dyaOrig="705">
          <v:shape id="_x0000_i1822" type="#_x0000_t75" style="width:48pt;height:35.25pt" o:ole="">
            <v:imagedata r:id="rId1619" o:title=""/>
          </v:shape>
          <o:OLEObject Type="Embed" ProgID="Equation.3" ShapeID="_x0000_i1822" DrawAspect="Content" ObjectID="_1644999385" r:id="rId1620"/>
        </w:object>
      </w:r>
      <w:r w:rsidRPr="0090017D">
        <w:rPr>
          <w:bCs/>
        </w:rPr>
        <w:t>.</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pPr>
      <w:r w:rsidRPr="0090017D">
        <w:t xml:space="preserve">4. </w:t>
      </w:r>
      <w:r w:rsidRPr="0090017D">
        <w:rPr>
          <w:noProof/>
        </w:rPr>
        <w:drawing>
          <wp:inline distT="0" distB="0" distL="0" distR="0">
            <wp:extent cx="1009650" cy="400050"/>
            <wp:effectExtent l="0" t="0" r="0" b="0"/>
            <wp:docPr id="21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9650" cy="400050"/>
                    </a:xfrm>
                    <a:prstGeom prst="rect">
                      <a:avLst/>
                    </a:prstGeom>
                    <a:noFill/>
                    <a:ln>
                      <a:noFill/>
                    </a:ln>
                  </pic:spPr>
                </pic:pic>
              </a:graphicData>
            </a:graphic>
          </wp:inline>
        </w:drawing>
      </w:r>
      <w:r w:rsidRPr="0090017D">
        <w:t>.</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pPr>
      <w:r w:rsidRPr="0090017D">
        <w:t xml:space="preserve">5. </w:t>
      </w:r>
      <w:r w:rsidRPr="0090017D">
        <w:object w:dxaOrig="1201" w:dyaOrig="713">
          <v:shape id="_x0000_i1823" type="#_x0000_t75" style="width:59.25pt;height:36.75pt" o:ole="">
            <v:imagedata r:id="rId1621" o:title=""/>
          </v:shape>
          <o:OLEObject Type="Embed" ProgID="Equation.3" ShapeID="_x0000_i1823" DrawAspect="Content" ObjectID="_1644999386" r:id="rId1622"/>
        </w:object>
      </w:r>
    </w:p>
    <w:p w:rsidR="00D37467" w:rsidRPr="0090017D" w:rsidRDefault="00D37467" w:rsidP="00D37467">
      <w:pPr>
        <w:autoSpaceDE w:val="0"/>
        <w:autoSpaceDN w:val="0"/>
        <w:adjustRightInd w:val="0"/>
        <w:ind w:firstLine="397"/>
        <w:jc w:val="both"/>
      </w:pPr>
    </w:p>
    <w:p w:rsidR="00D37467" w:rsidRPr="0090017D" w:rsidRDefault="00D37467" w:rsidP="00D37467">
      <w:pPr>
        <w:autoSpaceDE w:val="0"/>
        <w:autoSpaceDN w:val="0"/>
        <w:adjustRightInd w:val="0"/>
        <w:ind w:firstLine="397"/>
        <w:jc w:val="both"/>
        <w:rPr>
          <w:bCs/>
        </w:rPr>
      </w:pPr>
      <w:r w:rsidRPr="0090017D">
        <w:t xml:space="preserve">Где </w:t>
      </w:r>
      <w:r w:rsidRPr="0090017D">
        <w:rPr>
          <w:i/>
        </w:rPr>
        <w:t>х</w:t>
      </w:r>
      <w:r w:rsidRPr="0090017D">
        <w:t xml:space="preserve"> – индивидуальные значения признака;</w:t>
      </w:r>
    </w:p>
    <w:p w:rsidR="00D37467" w:rsidRPr="0090017D" w:rsidRDefault="00D37467" w:rsidP="00D37467">
      <w:pPr>
        <w:pStyle w:val="a6"/>
        <w:ind w:firstLine="340"/>
        <w:jc w:val="both"/>
        <w:rPr>
          <w:rFonts w:eastAsiaTheme="minorHAnsi"/>
          <w:b w:val="0"/>
          <w:bCs/>
          <w:sz w:val="24"/>
          <w:szCs w:val="24"/>
          <w:lang w:eastAsia="en-US"/>
        </w:rPr>
      </w:pPr>
      <w:r w:rsidRPr="0090017D">
        <w:rPr>
          <w:rFonts w:eastAsiaTheme="minorHAnsi"/>
          <w:b w:val="0"/>
          <w:sz w:val="24"/>
          <w:szCs w:val="24"/>
          <w:lang w:eastAsia="en-US"/>
        </w:rPr>
        <w:t>n – число статистических единиц в  совокупности;</w:t>
      </w:r>
    </w:p>
    <w:p w:rsidR="00D37467" w:rsidRPr="0090017D" w:rsidRDefault="00D37467" w:rsidP="00D37467">
      <w:pPr>
        <w:autoSpaceDE w:val="0"/>
        <w:autoSpaceDN w:val="0"/>
        <w:adjustRightInd w:val="0"/>
        <w:ind w:right="57" w:firstLine="340"/>
        <w:jc w:val="both"/>
        <w:rPr>
          <w:rFonts w:eastAsia="TimesNewRomanPSMT"/>
        </w:rPr>
      </w:pPr>
      <w:r w:rsidRPr="0090017D">
        <w:rPr>
          <w:rFonts w:eastAsia="TimesNewRomanPSMT"/>
          <w:i/>
          <w:lang w:val="en-US"/>
        </w:rPr>
        <w:t>f</w:t>
      </w:r>
      <w:r w:rsidRPr="0090017D">
        <w:rPr>
          <w:rFonts w:eastAsia="TimesNewRomanPSMT"/>
        </w:rPr>
        <w:t xml:space="preserve"> – частота повторения индивидуальных значений признака;</w:t>
      </w:r>
    </w:p>
    <w:p w:rsidR="00D37467" w:rsidRPr="0090017D" w:rsidRDefault="00D37467" w:rsidP="00D37467">
      <w:pPr>
        <w:pStyle w:val="a6"/>
        <w:ind w:firstLine="340"/>
        <w:jc w:val="both"/>
        <w:rPr>
          <w:rFonts w:eastAsiaTheme="minorHAnsi"/>
          <w:b w:val="0"/>
          <w:bCs/>
          <w:sz w:val="24"/>
          <w:szCs w:val="24"/>
          <w:lang w:eastAsia="en-US"/>
        </w:rPr>
      </w:pPr>
      <w:r w:rsidRPr="0090017D">
        <w:rPr>
          <w:b w:val="0"/>
          <w:i/>
          <w:sz w:val="24"/>
          <w:szCs w:val="24"/>
          <w:lang w:val="en-US"/>
        </w:rPr>
        <w:t>t</w:t>
      </w:r>
      <w:r w:rsidRPr="0090017D">
        <w:rPr>
          <w:b w:val="0"/>
          <w:sz w:val="24"/>
          <w:szCs w:val="24"/>
        </w:rPr>
        <w:t xml:space="preserve"> – </w:t>
      </w:r>
      <w:r w:rsidRPr="0090017D">
        <w:rPr>
          <w:rFonts w:eastAsiaTheme="minorHAnsi"/>
          <w:b w:val="0"/>
          <w:sz w:val="24"/>
          <w:szCs w:val="24"/>
          <w:lang w:eastAsia="en-US"/>
        </w:rPr>
        <w:t>доверительный коэффициент, зависящий от уровня вероятности Р;</w:t>
      </w:r>
    </w:p>
    <w:p w:rsidR="00D37467" w:rsidRPr="0090017D" w:rsidRDefault="00D37467" w:rsidP="00D37467">
      <w:pPr>
        <w:autoSpaceDE w:val="0"/>
        <w:autoSpaceDN w:val="0"/>
        <w:adjustRightInd w:val="0"/>
        <w:ind w:firstLine="340"/>
        <w:jc w:val="both"/>
      </w:pPr>
      <w:r w:rsidRPr="0090017D">
        <w:object w:dxaOrig="400" w:dyaOrig="460">
          <v:shape id="_x0000_i1824" type="#_x0000_t75" style="width:20.25pt;height:22.5pt" o:ole="">
            <v:imagedata r:id="rId1591" o:title=""/>
          </v:shape>
          <o:OLEObject Type="Embed" ProgID="Equation.3" ShapeID="_x0000_i1824" DrawAspect="Content" ObjectID="_1644999387" r:id="rId1623"/>
        </w:object>
      </w:r>
      <w:r w:rsidRPr="0090017D">
        <w:t xml:space="preserve"> - выборочная дисперсия (дисперсия исследуемого признака в выборочной совоку</w:t>
      </w:r>
      <w:r w:rsidRPr="0090017D">
        <w:t>п</w:t>
      </w:r>
      <w:r w:rsidRPr="0090017D">
        <w:t>ности);</w:t>
      </w:r>
    </w:p>
    <w:p w:rsidR="00D37467" w:rsidRPr="0090017D" w:rsidRDefault="00D37467" w:rsidP="00D37467">
      <w:pPr>
        <w:pStyle w:val="a6"/>
        <w:ind w:firstLine="340"/>
        <w:jc w:val="both"/>
        <w:rPr>
          <w:rFonts w:eastAsiaTheme="minorHAnsi"/>
          <w:b w:val="0"/>
          <w:bCs/>
          <w:sz w:val="24"/>
          <w:szCs w:val="24"/>
          <w:lang w:eastAsia="en-US"/>
        </w:rPr>
      </w:pPr>
      <w:r w:rsidRPr="0090017D">
        <w:rPr>
          <w:rFonts w:eastAsiaTheme="minorHAnsi"/>
          <w:b w:val="0"/>
          <w:sz w:val="24"/>
          <w:szCs w:val="24"/>
          <w:lang w:eastAsia="en-US"/>
        </w:rPr>
        <w:object w:dxaOrig="360" w:dyaOrig="375">
          <v:shape id="_x0000_i1825" type="#_x0000_t75" style="width:18pt;height:18.75pt" o:ole="">
            <v:imagedata r:id="rId1593" o:title=""/>
          </v:shape>
          <o:OLEObject Type="Embed" ProgID="Equation.3" ShapeID="_x0000_i1825" DrawAspect="Content" ObjectID="_1644999388" r:id="rId1624"/>
        </w:object>
      </w:r>
      <w:r w:rsidRPr="0090017D">
        <w:rPr>
          <w:rFonts w:eastAsiaTheme="minorHAnsi"/>
          <w:b w:val="0"/>
          <w:sz w:val="24"/>
          <w:szCs w:val="24"/>
          <w:lang w:eastAsia="en-US"/>
        </w:rPr>
        <w:t xml:space="preserve"> – предельная ошибка выборки;</w:t>
      </w:r>
    </w:p>
    <w:p w:rsidR="00D37467" w:rsidRPr="0090017D" w:rsidRDefault="00D37467" w:rsidP="00D37467">
      <w:pPr>
        <w:pStyle w:val="a6"/>
        <w:ind w:firstLine="340"/>
        <w:jc w:val="both"/>
        <w:rPr>
          <w:rFonts w:eastAsiaTheme="minorHAnsi"/>
          <w:b w:val="0"/>
          <w:bCs/>
          <w:sz w:val="24"/>
          <w:szCs w:val="24"/>
          <w:lang w:eastAsia="en-US"/>
        </w:rPr>
      </w:pPr>
      <w:r w:rsidRPr="0090017D">
        <w:rPr>
          <w:rFonts w:eastAsiaTheme="minorHAnsi"/>
          <w:b w:val="0"/>
          <w:sz w:val="24"/>
          <w:szCs w:val="24"/>
          <w:lang w:eastAsia="en-US"/>
        </w:rPr>
        <w:t>N – число единиц в генеральной совокупности.</w:t>
      </w:r>
    </w:p>
    <w:p w:rsidR="00D37467" w:rsidRPr="0090017D" w:rsidRDefault="00D37467" w:rsidP="00D37467">
      <w:pPr>
        <w:pStyle w:val="a6"/>
        <w:ind w:firstLine="397"/>
        <w:jc w:val="both"/>
        <w:rPr>
          <w:rFonts w:eastAsiaTheme="minorHAnsi"/>
          <w:b w:val="0"/>
          <w:bCs/>
          <w:sz w:val="24"/>
          <w:szCs w:val="24"/>
          <w:lang w:eastAsia="en-US"/>
        </w:rPr>
      </w:pP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 xml:space="preserve">69. Как рассчитывается средняя геометрическая взвешенная величина? </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pPr>
      <w:r w:rsidRPr="0090017D">
        <w:t xml:space="preserve">1. </w:t>
      </w:r>
      <w:r w:rsidRPr="0090017D">
        <w:rPr>
          <w:noProof/>
        </w:rPr>
        <w:drawing>
          <wp:inline distT="0" distB="0" distL="0" distR="0">
            <wp:extent cx="809625" cy="400050"/>
            <wp:effectExtent l="0" t="0" r="9525" b="0"/>
            <wp:docPr id="2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9625" cy="400050"/>
                    </a:xfrm>
                    <a:prstGeom prst="rect">
                      <a:avLst/>
                    </a:prstGeom>
                    <a:noFill/>
                    <a:ln>
                      <a:noFill/>
                    </a:ln>
                  </pic:spPr>
                </pic:pic>
              </a:graphicData>
            </a:graphic>
          </wp:inline>
        </w:drawing>
      </w:r>
      <w:r w:rsidRPr="0090017D">
        <w:t>.</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pPr>
      <w:r w:rsidRPr="0090017D">
        <w:t xml:space="preserve">2. </w:t>
      </w:r>
      <w:r w:rsidRPr="0090017D">
        <w:object w:dxaOrig="1050" w:dyaOrig="555">
          <v:shape id="_x0000_i1826" type="#_x0000_t75" style="width:51.75pt;height:27.75pt" o:ole="">
            <v:imagedata r:id="rId1549" o:title=""/>
          </v:shape>
          <o:OLEObject Type="Embed" ProgID="Equation.3" ShapeID="_x0000_i1826" DrawAspect="Content" ObjectID="_1644999389" r:id="rId1626"/>
        </w:object>
      </w:r>
      <w:r w:rsidRPr="0090017D">
        <w:t>.</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pPr>
      <w:r w:rsidRPr="0090017D">
        <w:t xml:space="preserve">3. </w:t>
      </w:r>
      <w:r w:rsidRPr="0090017D">
        <w:object w:dxaOrig="1020" w:dyaOrig="760">
          <v:shape id="_x0000_i1827" type="#_x0000_t75" style="width:51.75pt;height:38.25pt" o:ole="">
            <v:imagedata r:id="rId1627" o:title=""/>
          </v:shape>
          <o:OLEObject Type="Embed" ProgID="Equation.3" ShapeID="_x0000_i1827" DrawAspect="Content" ObjectID="_1644999390" r:id="rId1628"/>
        </w:object>
      </w:r>
      <w:r w:rsidRPr="0090017D">
        <w:t>.</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pPr>
      <w:r w:rsidRPr="0090017D">
        <w:t xml:space="preserve">4. </w:t>
      </w:r>
      <w:r w:rsidRPr="0090017D">
        <w:object w:dxaOrig="1020" w:dyaOrig="660">
          <v:shape id="_x0000_i1828" type="#_x0000_t75" style="width:51.75pt;height:33pt" o:ole="">
            <v:imagedata r:id="rId1629" o:title=""/>
          </v:shape>
          <o:OLEObject Type="Embed" ProgID="Equation.3" ShapeID="_x0000_i1828" DrawAspect="Content" ObjectID="_1644999391" r:id="rId1630"/>
        </w:object>
      </w:r>
      <w:r w:rsidRPr="0090017D">
        <w:t>.</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pPr>
      <w:r w:rsidRPr="0090017D">
        <w:t xml:space="preserve">5. </w:t>
      </w:r>
      <w:r w:rsidRPr="0090017D">
        <w:object w:dxaOrig="1410" w:dyaOrig="750">
          <v:shape id="_x0000_i1829" type="#_x0000_t75" style="width:70.5pt;height:37.5pt" o:ole="">
            <v:imagedata r:id="rId1631" o:title=""/>
          </v:shape>
          <o:OLEObject Type="Embed" ProgID="Equation.3" ShapeID="_x0000_i1829" DrawAspect="Content" ObjectID="_1644999392" r:id="rId1632"/>
        </w:object>
      </w:r>
      <w:r w:rsidRPr="0090017D">
        <w:t>.</w:t>
      </w:r>
    </w:p>
    <w:p w:rsidR="00D37467" w:rsidRPr="0090017D" w:rsidRDefault="00D37467" w:rsidP="00D37467">
      <w:pPr>
        <w:autoSpaceDE w:val="0"/>
        <w:autoSpaceDN w:val="0"/>
        <w:adjustRightInd w:val="0"/>
        <w:ind w:firstLine="397"/>
        <w:jc w:val="both"/>
      </w:pPr>
    </w:p>
    <w:p w:rsidR="00D37467" w:rsidRPr="0090017D" w:rsidRDefault="00D37467" w:rsidP="00D37467">
      <w:pPr>
        <w:autoSpaceDE w:val="0"/>
        <w:autoSpaceDN w:val="0"/>
        <w:adjustRightInd w:val="0"/>
        <w:ind w:firstLine="397"/>
        <w:jc w:val="both"/>
      </w:pPr>
      <w:r w:rsidRPr="0090017D">
        <w:t xml:space="preserve">Где </w:t>
      </w:r>
    </w:p>
    <w:p w:rsidR="00D37467" w:rsidRPr="0090017D" w:rsidRDefault="00D37467" w:rsidP="00D37467">
      <w:pPr>
        <w:autoSpaceDE w:val="0"/>
        <w:autoSpaceDN w:val="0"/>
        <w:adjustRightInd w:val="0"/>
        <w:ind w:right="57" w:firstLine="340"/>
        <w:jc w:val="both"/>
        <w:rPr>
          <w:bCs/>
        </w:rPr>
      </w:pPr>
      <w:r w:rsidRPr="0090017D">
        <w:rPr>
          <w:i/>
        </w:rPr>
        <w:t>х</w:t>
      </w:r>
      <w:r w:rsidRPr="0090017D">
        <w:t xml:space="preserve"> – индивидуальные значения признака;</w:t>
      </w:r>
    </w:p>
    <w:p w:rsidR="00D37467" w:rsidRPr="0090017D" w:rsidRDefault="00D37467" w:rsidP="00D37467">
      <w:pPr>
        <w:pStyle w:val="a6"/>
        <w:ind w:firstLine="397"/>
        <w:jc w:val="both"/>
        <w:rPr>
          <w:rFonts w:eastAsiaTheme="minorHAnsi"/>
          <w:b w:val="0"/>
          <w:bCs/>
          <w:sz w:val="24"/>
          <w:szCs w:val="24"/>
          <w:lang w:eastAsia="en-US"/>
        </w:rPr>
      </w:pPr>
      <w:r w:rsidRPr="0090017D">
        <w:rPr>
          <w:rFonts w:eastAsiaTheme="minorHAnsi"/>
          <w:b w:val="0"/>
          <w:sz w:val="24"/>
          <w:szCs w:val="24"/>
          <w:lang w:eastAsia="en-US"/>
        </w:rPr>
        <w:t>n – число статистических единиц в  совокупности;</w:t>
      </w:r>
    </w:p>
    <w:p w:rsidR="00D37467" w:rsidRPr="0090017D" w:rsidRDefault="00D37467" w:rsidP="00D37467">
      <w:pPr>
        <w:autoSpaceDE w:val="0"/>
        <w:autoSpaceDN w:val="0"/>
        <w:adjustRightInd w:val="0"/>
        <w:ind w:right="57" w:firstLine="340"/>
        <w:jc w:val="both"/>
        <w:rPr>
          <w:rFonts w:eastAsia="TimesNewRomanPSMT"/>
        </w:rPr>
      </w:pPr>
      <w:r w:rsidRPr="0090017D">
        <w:rPr>
          <w:rFonts w:eastAsia="TimesNewRomanPSMT"/>
          <w:lang w:val="en-US"/>
        </w:rPr>
        <w:t>f</w:t>
      </w:r>
      <w:r w:rsidRPr="0090017D">
        <w:rPr>
          <w:rFonts w:eastAsia="TimesNewRomanPSMT"/>
        </w:rPr>
        <w:t xml:space="preserve"> – частота повторения индивидуальных значений признака;</w:t>
      </w:r>
    </w:p>
    <w:p w:rsidR="00D37467" w:rsidRPr="0090017D" w:rsidRDefault="00D37467" w:rsidP="00D37467">
      <w:pPr>
        <w:pStyle w:val="a6"/>
        <w:ind w:firstLine="397"/>
        <w:jc w:val="both"/>
        <w:rPr>
          <w:rFonts w:eastAsiaTheme="minorHAnsi"/>
          <w:b w:val="0"/>
          <w:bCs/>
          <w:sz w:val="24"/>
          <w:szCs w:val="24"/>
          <w:lang w:eastAsia="en-US"/>
        </w:rPr>
      </w:pPr>
    </w:p>
    <w:p w:rsidR="00D37467" w:rsidRPr="0090017D" w:rsidRDefault="00D37467" w:rsidP="00D37467">
      <w:pPr>
        <w:pStyle w:val="a6"/>
        <w:ind w:firstLine="397"/>
        <w:jc w:val="both"/>
        <w:rPr>
          <w:rFonts w:eastAsiaTheme="minorHAnsi"/>
          <w:b w:val="0"/>
          <w:bCs/>
          <w:sz w:val="24"/>
          <w:szCs w:val="24"/>
          <w:lang w:eastAsia="en-US"/>
        </w:rPr>
      </w:pPr>
      <w:r w:rsidRPr="0090017D">
        <w:rPr>
          <w:rFonts w:eastAsiaTheme="minorHAnsi"/>
          <w:b w:val="0"/>
          <w:position w:val="-18"/>
          <w:sz w:val="24"/>
          <w:szCs w:val="24"/>
          <w:lang w:eastAsia="en-US"/>
        </w:rPr>
        <w:object w:dxaOrig="645" w:dyaOrig="420">
          <v:shape id="_x0000_i1830" type="#_x0000_t75" style="width:31.5pt;height:20.25pt" o:ole="">
            <v:imagedata r:id="rId1559" o:title=""/>
          </v:shape>
          <o:OLEObject Type="Embed" ProgID="Equation.3" ShapeID="_x0000_i1830" DrawAspect="Content" ObjectID="_1644999393" r:id="rId1633"/>
        </w:object>
      </w:r>
      <w:r w:rsidRPr="0090017D">
        <w:rPr>
          <w:rFonts w:eastAsiaTheme="minorHAnsi"/>
          <w:b w:val="0"/>
          <w:sz w:val="24"/>
          <w:szCs w:val="24"/>
          <w:lang w:eastAsia="en-US"/>
        </w:rPr>
        <w:noBreakHyphen/>
        <w:t xml:space="preserve"> </w:t>
      </w:r>
      <w:r w:rsidRPr="0090017D">
        <w:rPr>
          <w:b w:val="0"/>
          <w:sz w:val="24"/>
          <w:szCs w:val="24"/>
        </w:rPr>
        <w:t>последующий</w:t>
      </w:r>
      <w:r w:rsidRPr="0090017D">
        <w:rPr>
          <w:rFonts w:eastAsiaTheme="minorHAnsi"/>
          <w:b w:val="0"/>
          <w:sz w:val="24"/>
          <w:szCs w:val="24"/>
          <w:lang w:eastAsia="en-US"/>
        </w:rPr>
        <w:t xml:space="preserve"> и начальный уровень динамического ряда;</w:t>
      </w:r>
    </w:p>
    <w:p w:rsidR="00D37467" w:rsidRPr="0090017D" w:rsidRDefault="00D37467" w:rsidP="00D37467">
      <w:pPr>
        <w:pStyle w:val="a6"/>
        <w:ind w:firstLine="397"/>
        <w:jc w:val="both"/>
        <w:rPr>
          <w:rFonts w:eastAsiaTheme="minorHAnsi"/>
          <w:b w:val="0"/>
          <w:bCs/>
          <w:sz w:val="24"/>
          <w:szCs w:val="24"/>
          <w:lang w:eastAsia="en-US"/>
        </w:rPr>
      </w:pPr>
      <w:r w:rsidRPr="0090017D">
        <w:rPr>
          <w:rFonts w:eastAsiaTheme="minorHAnsi"/>
          <w:b w:val="0"/>
          <w:position w:val="-18"/>
          <w:sz w:val="24"/>
          <w:szCs w:val="24"/>
          <w:lang w:eastAsia="en-US"/>
        </w:rPr>
        <w:object w:dxaOrig="780" w:dyaOrig="420">
          <v:shape id="_x0000_i1831" type="#_x0000_t75" style="width:39pt;height:20.25pt" o:ole="">
            <v:imagedata r:id="rId1561" o:title=""/>
          </v:shape>
          <o:OLEObject Type="Embed" ProgID="Equation.3" ShapeID="_x0000_i1831" DrawAspect="Content" ObjectID="_1644999394" r:id="rId1634"/>
        </w:object>
      </w:r>
      <w:r w:rsidRPr="0090017D">
        <w:rPr>
          <w:rFonts w:eastAsiaTheme="minorHAnsi"/>
          <w:b w:val="0"/>
          <w:sz w:val="24"/>
          <w:szCs w:val="24"/>
          <w:lang w:eastAsia="en-US"/>
        </w:rPr>
        <w:noBreakHyphen/>
        <w:t xml:space="preserve"> последующий и предыдущий уровень динамического ряда;</w:t>
      </w:r>
    </w:p>
    <w:p w:rsidR="00D37467" w:rsidRPr="0090017D" w:rsidRDefault="00D37467" w:rsidP="00D37467">
      <w:pPr>
        <w:autoSpaceDE w:val="0"/>
        <w:autoSpaceDN w:val="0"/>
        <w:adjustRightInd w:val="0"/>
        <w:ind w:firstLine="397"/>
        <w:jc w:val="both"/>
        <w:rPr>
          <w:bCs/>
        </w:rPr>
      </w:pPr>
      <w:r w:rsidRPr="0090017D">
        <w:t xml:space="preserve">Где </w:t>
      </w:r>
      <w:r w:rsidRPr="0090017D">
        <w:rPr>
          <w:position w:val="-12"/>
        </w:rPr>
        <w:object w:dxaOrig="300" w:dyaOrig="360">
          <v:shape id="_x0000_i1832" type="#_x0000_t75" style="width:15pt;height:18pt" o:ole="">
            <v:imagedata r:id="rId1635" o:title=""/>
          </v:shape>
          <o:OLEObject Type="Embed" ProgID="Equation.3" ShapeID="_x0000_i1832" DrawAspect="Content" ObjectID="_1644999395" r:id="rId1636"/>
        </w:object>
      </w:r>
      <w:r w:rsidRPr="0090017D">
        <w:t xml:space="preserve"> - цена базисного периода;</w:t>
      </w:r>
    </w:p>
    <w:p w:rsidR="00D37467" w:rsidRPr="0090017D" w:rsidRDefault="00D37467" w:rsidP="00D37467">
      <w:pPr>
        <w:autoSpaceDE w:val="0"/>
        <w:autoSpaceDN w:val="0"/>
        <w:adjustRightInd w:val="0"/>
        <w:ind w:firstLine="397"/>
        <w:jc w:val="both"/>
      </w:pPr>
      <w:r w:rsidRPr="0090017D">
        <w:rPr>
          <w:position w:val="-12"/>
        </w:rPr>
        <w:object w:dxaOrig="260" w:dyaOrig="360">
          <v:shape id="_x0000_i1833" type="#_x0000_t75" style="width:12.75pt;height:18pt" o:ole="">
            <v:imagedata r:id="rId1637" o:title=""/>
          </v:shape>
          <o:OLEObject Type="Embed" ProgID="Equation.3" ShapeID="_x0000_i1833" DrawAspect="Content" ObjectID="_1644999396" r:id="rId1638"/>
        </w:object>
      </w:r>
      <w:r w:rsidRPr="0090017D">
        <w:t xml:space="preserve"> - количество базисного периода;</w:t>
      </w:r>
    </w:p>
    <w:p w:rsidR="00D37467" w:rsidRPr="0090017D" w:rsidRDefault="00D37467" w:rsidP="00D37467">
      <w:pPr>
        <w:autoSpaceDE w:val="0"/>
        <w:autoSpaceDN w:val="0"/>
        <w:adjustRightInd w:val="0"/>
        <w:ind w:firstLine="397"/>
        <w:jc w:val="both"/>
      </w:pPr>
      <w:r w:rsidRPr="0090017D">
        <w:rPr>
          <w:position w:val="-10"/>
        </w:rPr>
        <w:object w:dxaOrig="240" w:dyaOrig="340">
          <v:shape id="_x0000_i1834" type="#_x0000_t75" style="width:12pt;height:16.5pt" o:ole="">
            <v:imagedata r:id="rId1639" o:title=""/>
          </v:shape>
          <o:OLEObject Type="Embed" ProgID="Equation.3" ShapeID="_x0000_i1834" DrawAspect="Content" ObjectID="_1644999397" r:id="rId1640"/>
        </w:object>
      </w:r>
      <w:r w:rsidRPr="0090017D">
        <w:t xml:space="preserve"> - количество отчетного периода.</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 xml:space="preserve">70. Как рассчитывается средняя геометрическая простая величина? </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r w:rsidRPr="0090017D">
        <w:t xml:space="preserve">1. </w:t>
      </w:r>
      <w:r w:rsidRPr="0090017D">
        <w:rPr>
          <w:noProof/>
        </w:rPr>
        <w:drawing>
          <wp:inline distT="0" distB="0" distL="0" distR="0">
            <wp:extent cx="819150" cy="352425"/>
            <wp:effectExtent l="0" t="0" r="0" b="9525"/>
            <wp:docPr id="2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150" cy="352425"/>
                    </a:xfrm>
                    <a:prstGeom prst="rect">
                      <a:avLst/>
                    </a:prstGeom>
                    <a:noFill/>
                    <a:ln>
                      <a:noFill/>
                    </a:ln>
                  </pic:spPr>
                </pic:pic>
              </a:graphicData>
            </a:graphic>
          </wp:inline>
        </w:drawing>
      </w:r>
      <w:r w:rsidRPr="0090017D">
        <w:t>.</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pPr>
      <w:r w:rsidRPr="0090017D">
        <w:t xml:space="preserve">2. </w:t>
      </w:r>
      <w:r w:rsidRPr="0090017D">
        <w:object w:dxaOrig="900" w:dyaOrig="620">
          <v:shape id="_x0000_i1835" type="#_x0000_t75" style="width:45pt;height:30.75pt" o:ole="">
            <v:imagedata r:id="rId1641" o:title=""/>
          </v:shape>
          <o:OLEObject Type="Embed" ProgID="Equation.3" ShapeID="_x0000_i1835" DrawAspect="Content" ObjectID="_1644999398" r:id="rId1642"/>
        </w:object>
      </w:r>
      <w:r w:rsidRPr="0090017D">
        <w:t>.</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pPr>
      <w:r w:rsidRPr="0090017D">
        <w:t xml:space="preserve">3. </w:t>
      </w:r>
      <w:r w:rsidRPr="0090017D">
        <w:object w:dxaOrig="1400" w:dyaOrig="660">
          <v:shape id="_x0000_i1836" type="#_x0000_t75" style="width:69pt;height:33pt" o:ole="">
            <v:imagedata r:id="rId1643" o:title=""/>
          </v:shape>
          <o:OLEObject Type="Embed" ProgID="Equation.3" ShapeID="_x0000_i1836" DrawAspect="Content" ObjectID="_1644999399" r:id="rId1644"/>
        </w:object>
      </w:r>
      <w:r w:rsidRPr="0090017D">
        <w:t>.</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pPr>
      <w:r w:rsidRPr="0090017D">
        <w:t xml:space="preserve">4. </w:t>
      </w:r>
      <w:r w:rsidRPr="0090017D">
        <w:rPr>
          <w:noProof/>
        </w:rPr>
        <w:drawing>
          <wp:inline distT="0" distB="0" distL="0" distR="0">
            <wp:extent cx="876300" cy="400050"/>
            <wp:effectExtent l="0" t="0" r="0" b="0"/>
            <wp:docPr id="22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6300" cy="400050"/>
                    </a:xfrm>
                    <a:prstGeom prst="rect">
                      <a:avLst/>
                    </a:prstGeom>
                    <a:noFill/>
                    <a:ln>
                      <a:noFill/>
                    </a:ln>
                  </pic:spPr>
                </pic:pic>
              </a:graphicData>
            </a:graphic>
          </wp:inline>
        </w:drawing>
      </w:r>
      <w:r w:rsidRPr="0090017D">
        <w:t>.</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pPr>
      <w:r w:rsidRPr="0090017D">
        <w:t xml:space="preserve">5. </w:t>
      </w:r>
      <w:r w:rsidRPr="0090017D">
        <w:object w:dxaOrig="1339" w:dyaOrig="492">
          <v:shape id="_x0000_i1837" type="#_x0000_t75" style="width:67.5pt;height:24pt" o:ole="">
            <v:imagedata r:id="rId1645" o:title=""/>
          </v:shape>
          <o:OLEObject Type="Embed" ProgID="Equation.3" ShapeID="_x0000_i1837" DrawAspect="Content" ObjectID="_1644999400" r:id="rId1646"/>
        </w:object>
      </w:r>
      <w:r w:rsidRPr="0090017D">
        <w:t>.</w:t>
      </w:r>
    </w:p>
    <w:p w:rsidR="00D37467" w:rsidRPr="0090017D" w:rsidRDefault="00D37467" w:rsidP="00D37467">
      <w:pPr>
        <w:autoSpaceDE w:val="0"/>
        <w:autoSpaceDN w:val="0"/>
        <w:adjustRightInd w:val="0"/>
        <w:ind w:firstLine="397"/>
        <w:jc w:val="both"/>
      </w:pPr>
    </w:p>
    <w:p w:rsidR="00D37467" w:rsidRPr="0090017D" w:rsidRDefault="00D37467" w:rsidP="00D37467">
      <w:pPr>
        <w:autoSpaceDE w:val="0"/>
        <w:autoSpaceDN w:val="0"/>
        <w:adjustRightInd w:val="0"/>
        <w:ind w:firstLine="397"/>
        <w:jc w:val="both"/>
      </w:pPr>
      <w:r w:rsidRPr="0090017D">
        <w:t xml:space="preserve">Где </w:t>
      </w:r>
    </w:p>
    <w:p w:rsidR="00D37467" w:rsidRPr="0090017D" w:rsidRDefault="00D37467" w:rsidP="00D37467">
      <w:pPr>
        <w:autoSpaceDE w:val="0"/>
        <w:autoSpaceDN w:val="0"/>
        <w:adjustRightInd w:val="0"/>
        <w:ind w:right="57" w:firstLine="340"/>
        <w:jc w:val="both"/>
        <w:rPr>
          <w:bCs/>
        </w:rPr>
      </w:pPr>
      <w:r w:rsidRPr="0090017D">
        <w:rPr>
          <w:i/>
        </w:rPr>
        <w:t>х</w:t>
      </w:r>
      <w:r w:rsidRPr="0090017D">
        <w:t xml:space="preserve"> – индивидуальные значения признака;</w:t>
      </w:r>
    </w:p>
    <w:p w:rsidR="00D37467" w:rsidRPr="0090017D" w:rsidRDefault="00D37467" w:rsidP="00D37467">
      <w:pPr>
        <w:pStyle w:val="a6"/>
        <w:ind w:firstLine="397"/>
        <w:jc w:val="both"/>
        <w:rPr>
          <w:rFonts w:eastAsiaTheme="minorHAnsi"/>
          <w:b w:val="0"/>
          <w:bCs/>
          <w:sz w:val="24"/>
          <w:szCs w:val="24"/>
          <w:lang w:eastAsia="en-US"/>
        </w:rPr>
      </w:pPr>
      <w:r w:rsidRPr="0090017D">
        <w:rPr>
          <w:rFonts w:eastAsiaTheme="minorHAnsi"/>
          <w:b w:val="0"/>
          <w:sz w:val="24"/>
          <w:szCs w:val="24"/>
          <w:lang w:eastAsia="en-US"/>
        </w:rPr>
        <w:t>n – число статистических единиц в  совокупности;</w:t>
      </w:r>
    </w:p>
    <w:p w:rsidR="00D37467" w:rsidRPr="0090017D" w:rsidRDefault="00D37467" w:rsidP="00D37467">
      <w:pPr>
        <w:autoSpaceDE w:val="0"/>
        <w:autoSpaceDN w:val="0"/>
        <w:adjustRightInd w:val="0"/>
        <w:ind w:right="57" w:firstLine="340"/>
        <w:jc w:val="both"/>
      </w:pPr>
      <w:r w:rsidRPr="0090017D">
        <w:rPr>
          <w:position w:val="-14"/>
        </w:rPr>
        <w:object w:dxaOrig="1035" w:dyaOrig="390">
          <v:shape id="_x0000_i1838" type="#_x0000_t75" style="width:51.75pt;height:20.25pt" o:ole="">
            <v:imagedata r:id="rId1647" o:title=""/>
          </v:shape>
          <o:OLEObject Type="Embed" ProgID="Equation.3" ShapeID="_x0000_i1838" DrawAspect="Content" ObjectID="_1644999401" r:id="rId1648"/>
        </w:object>
      </w:r>
      <w:r w:rsidRPr="0090017D">
        <w:t xml:space="preserve"> </w:t>
      </w:r>
      <w:r w:rsidRPr="0090017D">
        <w:noBreakHyphen/>
        <w:t xml:space="preserve"> соответственно сумма и число цепных абсолютных приростов;</w:t>
      </w:r>
    </w:p>
    <w:p w:rsidR="00D37467" w:rsidRPr="0090017D" w:rsidRDefault="00D37467" w:rsidP="00D37467">
      <w:pPr>
        <w:autoSpaceDE w:val="0"/>
        <w:autoSpaceDN w:val="0"/>
        <w:adjustRightInd w:val="0"/>
        <w:ind w:right="57" w:firstLine="340"/>
        <w:jc w:val="both"/>
      </w:pPr>
      <w:r w:rsidRPr="0090017D">
        <w:t>П – знак произведения признака.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rPr>
          <w:bCs/>
        </w:rPr>
      </w:pPr>
      <w:r w:rsidRPr="0090017D">
        <w:rPr>
          <w:bCs/>
        </w:rPr>
        <w:t xml:space="preserve">71. Что представляет собой средняя гармоническая взвешенная величина? </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 xml:space="preserve">Варианты ответа: </w:t>
      </w:r>
    </w:p>
    <w:p w:rsidR="00D37467" w:rsidRPr="0090017D" w:rsidRDefault="00D37467" w:rsidP="00D37467">
      <w:pPr>
        <w:autoSpaceDE w:val="0"/>
        <w:autoSpaceDN w:val="0"/>
        <w:adjustRightInd w:val="0"/>
        <w:ind w:right="57" w:firstLine="340"/>
      </w:pPr>
      <w:r w:rsidRPr="0090017D">
        <w:t xml:space="preserve">1. </w:t>
      </w:r>
      <w:r w:rsidRPr="0090017D">
        <w:rPr>
          <w:position w:val="-54"/>
        </w:rPr>
        <w:object w:dxaOrig="980" w:dyaOrig="980">
          <v:shape id="_x0000_i1839" type="#_x0000_t75" style="width:48pt;height:48pt" o:ole="">
            <v:imagedata r:id="rId1649" o:title=""/>
          </v:shape>
          <o:OLEObject Type="Embed" ProgID="Equation.3" ShapeID="_x0000_i1839" DrawAspect="Content" ObjectID="_1644999402" r:id="rId1650"/>
        </w:object>
      </w:r>
      <w:r w:rsidRPr="0090017D">
        <w:t>.</w:t>
      </w:r>
    </w:p>
    <w:p w:rsidR="00D37467" w:rsidRPr="0090017D" w:rsidRDefault="00D37467" w:rsidP="00D37467">
      <w:pPr>
        <w:autoSpaceDE w:val="0"/>
        <w:autoSpaceDN w:val="0"/>
        <w:adjustRightInd w:val="0"/>
        <w:ind w:right="57" w:firstLine="340"/>
      </w:pPr>
      <w:r w:rsidRPr="0090017D">
        <w:t xml:space="preserve">2.  </w:t>
      </w:r>
      <w:r w:rsidRPr="0090017D">
        <w:rPr>
          <w:position w:val="-24"/>
        </w:rPr>
        <w:object w:dxaOrig="1380" w:dyaOrig="660">
          <v:shape id="_x0000_i1840" type="#_x0000_t75" style="width:68.25pt;height:33pt" o:ole="">
            <v:imagedata r:id="rId1651" o:title=""/>
          </v:shape>
          <o:OLEObject Type="Embed" ProgID="Equation.3" ShapeID="_x0000_i1840" DrawAspect="Content" ObjectID="_1644999403" r:id="rId1652"/>
        </w:object>
      </w:r>
      <w:r w:rsidRPr="0090017D">
        <w:t xml:space="preserve">. </w:t>
      </w:r>
    </w:p>
    <w:p w:rsidR="00D37467" w:rsidRPr="0090017D" w:rsidRDefault="00D37467" w:rsidP="00D37467">
      <w:pPr>
        <w:autoSpaceDE w:val="0"/>
        <w:autoSpaceDN w:val="0"/>
        <w:adjustRightInd w:val="0"/>
        <w:ind w:right="57" w:firstLine="340"/>
      </w:pPr>
      <w:r w:rsidRPr="0090017D">
        <w:t xml:space="preserve">3.  </w:t>
      </w:r>
      <w:r w:rsidRPr="0090017D">
        <w:rPr>
          <w:position w:val="-30"/>
        </w:rPr>
        <w:object w:dxaOrig="1880" w:dyaOrig="720">
          <v:shape id="_x0000_i1841" type="#_x0000_t75" style="width:94.5pt;height:36.75pt" o:ole="">
            <v:imagedata r:id="rId1653" o:title=""/>
          </v:shape>
          <o:OLEObject Type="Embed" ProgID="Equation.3" ShapeID="_x0000_i1841" DrawAspect="Content" ObjectID="_1644999404" r:id="rId1654"/>
        </w:object>
      </w:r>
      <w:r w:rsidRPr="0090017D">
        <w:t xml:space="preserve">. </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pPr>
      <w:r w:rsidRPr="0090017D">
        <w:t xml:space="preserve">4.  </w:t>
      </w:r>
      <w:r w:rsidRPr="0090017D">
        <w:rPr>
          <w:position w:val="-32"/>
        </w:rPr>
        <w:object w:dxaOrig="1020" w:dyaOrig="760">
          <v:shape id="_x0000_i1842" type="#_x0000_t75" style="width:51.75pt;height:38.25pt" o:ole="">
            <v:imagedata r:id="rId1655" o:title=""/>
          </v:shape>
          <o:OLEObject Type="Embed" ProgID="Equation.3" ShapeID="_x0000_i1842" DrawAspect="Content" ObjectID="_1644999405" r:id="rId1656"/>
        </w:object>
      </w:r>
      <w:r w:rsidRPr="0090017D">
        <w:t>.</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pPr>
      <w:r w:rsidRPr="0090017D">
        <w:t>5.</w:t>
      </w:r>
      <w:r w:rsidRPr="0090017D">
        <w:rPr>
          <w:bCs/>
        </w:rPr>
        <w:t xml:space="preserve"> </w:t>
      </w:r>
      <w:r w:rsidRPr="0090017D">
        <w:rPr>
          <w:position w:val="-30"/>
        </w:rPr>
        <w:object w:dxaOrig="1060" w:dyaOrig="720">
          <v:shape id="_x0000_i1843" type="#_x0000_t75" style="width:53.25pt;height:36.75pt" o:ole="">
            <v:imagedata r:id="rId1657" o:title=""/>
          </v:shape>
          <o:OLEObject Type="Embed" ProgID="Equation.3" ShapeID="_x0000_i1843" DrawAspect="Content" ObjectID="_1644999406" r:id="rId1658"/>
        </w:object>
      </w:r>
      <w:r w:rsidRPr="0090017D">
        <w:rPr>
          <w:bCs/>
        </w:rPr>
        <w:t>.</w:t>
      </w:r>
    </w:p>
    <w:p w:rsidR="00D37467" w:rsidRPr="0090017D" w:rsidRDefault="00D37467" w:rsidP="00D37467">
      <w:pPr>
        <w:autoSpaceDE w:val="0"/>
        <w:autoSpaceDN w:val="0"/>
        <w:adjustRightInd w:val="0"/>
        <w:ind w:firstLine="397"/>
        <w:jc w:val="both"/>
      </w:pPr>
    </w:p>
    <w:p w:rsidR="00D37467" w:rsidRPr="0090017D" w:rsidRDefault="00D37467" w:rsidP="00D37467">
      <w:pPr>
        <w:autoSpaceDE w:val="0"/>
        <w:autoSpaceDN w:val="0"/>
        <w:adjustRightInd w:val="0"/>
        <w:ind w:firstLine="397"/>
        <w:jc w:val="both"/>
      </w:pPr>
      <w:r w:rsidRPr="0090017D">
        <w:t xml:space="preserve">Где </w:t>
      </w:r>
    </w:p>
    <w:p w:rsidR="00D37467" w:rsidRPr="0090017D" w:rsidRDefault="00D37467" w:rsidP="00D37467">
      <w:pPr>
        <w:autoSpaceDE w:val="0"/>
        <w:autoSpaceDN w:val="0"/>
        <w:adjustRightInd w:val="0"/>
        <w:ind w:right="57" w:firstLine="340"/>
        <w:jc w:val="both"/>
        <w:rPr>
          <w:bCs/>
        </w:rPr>
      </w:pPr>
      <w:r w:rsidRPr="0090017D">
        <w:rPr>
          <w:i/>
        </w:rPr>
        <w:t>х</w:t>
      </w:r>
      <w:r w:rsidRPr="0090017D">
        <w:t xml:space="preserve"> – индивидуальные значения признака;</w:t>
      </w:r>
    </w:p>
    <w:p w:rsidR="00D37467" w:rsidRPr="0090017D" w:rsidRDefault="00D37467" w:rsidP="00D37467">
      <w:pPr>
        <w:pStyle w:val="a6"/>
        <w:ind w:firstLine="397"/>
        <w:jc w:val="both"/>
        <w:rPr>
          <w:rFonts w:eastAsiaTheme="minorHAnsi"/>
          <w:b w:val="0"/>
          <w:bCs/>
          <w:sz w:val="24"/>
          <w:szCs w:val="24"/>
          <w:lang w:eastAsia="en-US"/>
        </w:rPr>
      </w:pPr>
      <w:r w:rsidRPr="0090017D">
        <w:rPr>
          <w:rFonts w:eastAsiaTheme="minorHAnsi"/>
          <w:b w:val="0"/>
          <w:sz w:val="24"/>
          <w:szCs w:val="24"/>
          <w:lang w:eastAsia="en-US"/>
        </w:rPr>
        <w:t>n – число статистических единиц в  совокупности;</w:t>
      </w:r>
    </w:p>
    <w:p w:rsidR="00D37467" w:rsidRPr="0090017D" w:rsidRDefault="00D37467" w:rsidP="00D37467">
      <w:pPr>
        <w:autoSpaceDE w:val="0"/>
        <w:autoSpaceDN w:val="0"/>
        <w:adjustRightInd w:val="0"/>
        <w:ind w:right="57" w:firstLine="340"/>
        <w:jc w:val="both"/>
      </w:pPr>
      <w:r w:rsidRPr="0090017D">
        <w:rPr>
          <w:position w:val="-14"/>
        </w:rPr>
        <w:object w:dxaOrig="1035" w:dyaOrig="390">
          <v:shape id="_x0000_i1844" type="#_x0000_t75" style="width:51.75pt;height:20.25pt" o:ole="">
            <v:imagedata r:id="rId1647" o:title=""/>
          </v:shape>
          <o:OLEObject Type="Embed" ProgID="Equation.3" ShapeID="_x0000_i1844" DrawAspect="Content" ObjectID="_1644999407" r:id="rId1659"/>
        </w:object>
      </w:r>
      <w:r w:rsidRPr="0090017D">
        <w:t xml:space="preserve"> </w:t>
      </w:r>
      <w:r w:rsidRPr="0090017D">
        <w:noBreakHyphen/>
        <w:t xml:space="preserve"> соответственно сумма и число цепных абсолютных приростов;</w:t>
      </w:r>
    </w:p>
    <w:p w:rsidR="00D37467" w:rsidRPr="0090017D" w:rsidRDefault="00D37467" w:rsidP="00D37467">
      <w:pPr>
        <w:pStyle w:val="a6"/>
        <w:ind w:firstLine="426"/>
        <w:jc w:val="both"/>
        <w:rPr>
          <w:rFonts w:eastAsiaTheme="minorHAnsi"/>
          <w:b w:val="0"/>
          <w:bCs/>
          <w:sz w:val="24"/>
          <w:szCs w:val="24"/>
          <w:lang w:eastAsia="en-US"/>
        </w:rPr>
      </w:pPr>
      <w:r w:rsidRPr="0090017D">
        <w:rPr>
          <w:b w:val="0"/>
          <w:i/>
          <w:sz w:val="24"/>
          <w:szCs w:val="24"/>
          <w:lang w:val="en-US"/>
        </w:rPr>
        <w:t>t</w:t>
      </w:r>
      <w:r w:rsidRPr="0090017D">
        <w:rPr>
          <w:b w:val="0"/>
          <w:sz w:val="24"/>
          <w:szCs w:val="24"/>
        </w:rPr>
        <w:t xml:space="preserve"> – </w:t>
      </w:r>
      <w:r w:rsidRPr="0090017D">
        <w:rPr>
          <w:rFonts w:eastAsiaTheme="minorHAnsi"/>
          <w:b w:val="0"/>
          <w:sz w:val="24"/>
          <w:szCs w:val="24"/>
          <w:lang w:eastAsia="en-US"/>
        </w:rPr>
        <w:t>доверительный коэффициент, зависящий от уровня вероятности Р;</w:t>
      </w:r>
    </w:p>
    <w:p w:rsidR="00D37467" w:rsidRPr="0090017D" w:rsidRDefault="00D37467" w:rsidP="00D37467">
      <w:pPr>
        <w:pStyle w:val="a6"/>
        <w:ind w:firstLine="397"/>
        <w:jc w:val="both"/>
        <w:rPr>
          <w:rFonts w:eastAsiaTheme="minorHAnsi"/>
          <w:b w:val="0"/>
          <w:bCs/>
          <w:sz w:val="24"/>
          <w:szCs w:val="24"/>
          <w:lang w:eastAsia="en-US"/>
        </w:rPr>
      </w:pPr>
      <w:r w:rsidRPr="0090017D">
        <w:rPr>
          <w:rFonts w:eastAsiaTheme="minorHAnsi"/>
          <w:b w:val="0"/>
          <w:position w:val="-12"/>
          <w:sz w:val="24"/>
          <w:szCs w:val="24"/>
          <w:lang w:eastAsia="en-US"/>
        </w:rPr>
        <w:object w:dxaOrig="360" w:dyaOrig="375">
          <v:shape id="_x0000_i1845" type="#_x0000_t75" style="width:18pt;height:18.75pt" o:ole="">
            <v:imagedata r:id="rId1593" o:title=""/>
          </v:shape>
          <o:OLEObject Type="Embed" ProgID="Equation.3" ShapeID="_x0000_i1845" DrawAspect="Content" ObjectID="_1644999408" r:id="rId1660"/>
        </w:object>
      </w:r>
      <w:r w:rsidRPr="0090017D">
        <w:rPr>
          <w:rFonts w:eastAsiaTheme="minorHAnsi"/>
          <w:b w:val="0"/>
          <w:sz w:val="24"/>
          <w:szCs w:val="24"/>
          <w:lang w:eastAsia="en-US"/>
        </w:rPr>
        <w:t xml:space="preserve"> – предельная ошибка выборки;</w:t>
      </w:r>
    </w:p>
    <w:p w:rsidR="00D37467" w:rsidRPr="0090017D" w:rsidRDefault="00D37467" w:rsidP="00D37467">
      <w:pPr>
        <w:autoSpaceDE w:val="0"/>
        <w:autoSpaceDN w:val="0"/>
        <w:adjustRightInd w:val="0"/>
        <w:ind w:firstLine="397"/>
        <w:jc w:val="both"/>
      </w:pPr>
      <w:r w:rsidRPr="0090017D">
        <w:object w:dxaOrig="390" w:dyaOrig="465">
          <v:shape id="_x0000_i1846" type="#_x0000_t75" style="width:20.25pt;height:24pt" o:ole="">
            <v:imagedata r:id="rId1591" o:title=""/>
          </v:shape>
          <o:OLEObject Type="Embed" ProgID="Equation.3" ShapeID="_x0000_i1846" DrawAspect="Content" ObjectID="_1644999409" r:id="rId1661"/>
        </w:object>
      </w:r>
      <w:r w:rsidRPr="0090017D">
        <w:t xml:space="preserve"> - выборочная дисперсия;</w:t>
      </w:r>
    </w:p>
    <w:p w:rsidR="00D37467" w:rsidRPr="0090017D" w:rsidRDefault="00D37467" w:rsidP="00D37467">
      <w:pPr>
        <w:autoSpaceDE w:val="0"/>
        <w:autoSpaceDN w:val="0"/>
        <w:adjustRightInd w:val="0"/>
        <w:ind w:right="57" w:firstLine="340"/>
        <w:jc w:val="both"/>
        <w:rPr>
          <w:rFonts w:eastAsia="TimesNewRomanPSMT"/>
        </w:rPr>
      </w:pPr>
      <w:r w:rsidRPr="0090017D">
        <w:rPr>
          <w:rFonts w:eastAsia="TimesNewRomanPSMT"/>
          <w:lang w:val="en-US"/>
        </w:rPr>
        <w:t>f</w:t>
      </w:r>
      <w:r w:rsidRPr="0090017D">
        <w:rPr>
          <w:rFonts w:eastAsia="TimesNewRomanPSMT"/>
        </w:rPr>
        <w:t xml:space="preserve"> – частота повторения индивидуальных значений признака;</w:t>
      </w:r>
    </w:p>
    <w:p w:rsidR="00D37467" w:rsidRPr="0090017D" w:rsidRDefault="00D37467" w:rsidP="00D37467">
      <w:pPr>
        <w:pStyle w:val="a6"/>
        <w:ind w:firstLine="397"/>
        <w:jc w:val="both"/>
        <w:rPr>
          <w:rFonts w:eastAsiaTheme="minorHAnsi"/>
          <w:b w:val="0"/>
          <w:bCs/>
          <w:sz w:val="24"/>
          <w:szCs w:val="24"/>
          <w:lang w:eastAsia="en-US"/>
        </w:rPr>
      </w:pPr>
      <w:r w:rsidRPr="0090017D">
        <w:rPr>
          <w:b w:val="0"/>
          <w:i/>
          <w:sz w:val="24"/>
          <w:szCs w:val="24"/>
          <w:lang w:val="en-US"/>
        </w:rPr>
        <w:t>N</w:t>
      </w:r>
      <w:r w:rsidRPr="0090017D">
        <w:rPr>
          <w:b w:val="0"/>
          <w:sz w:val="24"/>
          <w:szCs w:val="24"/>
        </w:rPr>
        <w:t xml:space="preserve"> – </w:t>
      </w:r>
      <w:r w:rsidRPr="0090017D">
        <w:rPr>
          <w:rFonts w:eastAsiaTheme="minorHAnsi"/>
          <w:b w:val="0"/>
          <w:sz w:val="24"/>
          <w:szCs w:val="24"/>
          <w:lang w:eastAsia="en-US"/>
        </w:rPr>
        <w:t>число единиц в генеральной совокупности;</w:t>
      </w:r>
    </w:p>
    <w:p w:rsidR="00D37467" w:rsidRPr="0090017D" w:rsidRDefault="00D37467" w:rsidP="00D37467">
      <w:pPr>
        <w:pStyle w:val="a6"/>
        <w:ind w:firstLine="284"/>
        <w:jc w:val="both"/>
        <w:rPr>
          <w:rFonts w:eastAsiaTheme="minorHAnsi"/>
          <w:b w:val="0"/>
          <w:bCs/>
          <w:sz w:val="24"/>
          <w:szCs w:val="24"/>
          <w:lang w:eastAsia="en-US"/>
        </w:rPr>
      </w:pPr>
      <w:r w:rsidRPr="0090017D">
        <w:rPr>
          <w:rFonts w:eastAsiaTheme="minorHAnsi"/>
          <w:b w:val="0"/>
          <w:sz w:val="24"/>
          <w:szCs w:val="24"/>
          <w:lang w:val="en-US" w:eastAsia="en-US"/>
        </w:rPr>
        <w:t>W</w:t>
      </w:r>
      <w:r w:rsidRPr="0090017D">
        <w:rPr>
          <w:rFonts w:eastAsiaTheme="minorHAnsi"/>
          <w:b w:val="0"/>
          <w:sz w:val="24"/>
          <w:szCs w:val="24"/>
          <w:lang w:eastAsia="en-US"/>
        </w:rPr>
        <w:t xml:space="preserve"> – объем совокупности (представляющий собой произведение значения признака на ча</w:t>
      </w:r>
      <w:r w:rsidRPr="0090017D">
        <w:rPr>
          <w:rFonts w:eastAsiaTheme="minorHAnsi"/>
          <w:b w:val="0"/>
          <w:sz w:val="24"/>
          <w:szCs w:val="24"/>
          <w:lang w:eastAsia="en-US"/>
        </w:rPr>
        <w:t>с</w:t>
      </w:r>
      <w:r w:rsidRPr="0090017D">
        <w:rPr>
          <w:rFonts w:eastAsiaTheme="minorHAnsi"/>
          <w:b w:val="0"/>
          <w:sz w:val="24"/>
          <w:szCs w:val="24"/>
          <w:lang w:eastAsia="en-US"/>
        </w:rPr>
        <w:t>тоту).</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 xml:space="preserve">72. Что представляет собой средняя гармоническая простая величина? </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pPr>
      <w:r w:rsidRPr="0090017D">
        <w:t xml:space="preserve">1. </w:t>
      </w:r>
      <w:r w:rsidRPr="0090017D">
        <w:object w:dxaOrig="1020" w:dyaOrig="660">
          <v:shape id="_x0000_i1847" type="#_x0000_t75" style="width:51.75pt;height:33pt" o:ole="">
            <v:imagedata r:id="rId1662" o:title=""/>
          </v:shape>
          <o:OLEObject Type="Embed" ProgID="Equation.3" ShapeID="_x0000_i1847" DrawAspect="Content" ObjectID="_1644999410" r:id="rId1663"/>
        </w:object>
      </w:r>
      <w:r w:rsidRPr="0090017D">
        <w:rPr>
          <w:bCs/>
        </w:rPr>
        <w:t>.</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pPr>
      <w:r w:rsidRPr="0090017D">
        <w:t xml:space="preserve">2. </w:t>
      </w:r>
      <w:r w:rsidRPr="0090017D">
        <w:object w:dxaOrig="1185" w:dyaOrig="735">
          <v:shape id="_x0000_i1848" type="#_x0000_t75" style="width:57.75pt;height:36.75pt" o:ole="">
            <v:imagedata r:id="rId1664" o:title=""/>
          </v:shape>
          <o:OLEObject Type="Embed" ProgID="Equation.3" ShapeID="_x0000_i1848" DrawAspect="Content" ObjectID="_1644999411" r:id="rId1665"/>
        </w:object>
      </w:r>
      <w:r w:rsidRPr="0090017D">
        <w:t>.</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pPr>
      <w:r w:rsidRPr="0090017D">
        <w:t xml:space="preserve">3. </w:t>
      </w:r>
      <w:r w:rsidRPr="0090017D">
        <w:object w:dxaOrig="1180" w:dyaOrig="600">
          <v:shape id="_x0000_i1849" type="#_x0000_t75" style="width:59.25pt;height:30pt" o:ole="">
            <v:imagedata r:id="rId1666" o:title=""/>
          </v:shape>
          <o:OLEObject Type="Embed" ProgID="Equation.3" ShapeID="_x0000_i1849" DrawAspect="Content" ObjectID="_1644999412" r:id="rId1667"/>
        </w:object>
      </w:r>
      <w:r w:rsidRPr="0090017D">
        <w:t>.</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pPr>
      <w:r w:rsidRPr="0090017D">
        <w:t xml:space="preserve">4. </w:t>
      </w:r>
      <w:r w:rsidRPr="0090017D">
        <w:rPr>
          <w:position w:val="-36"/>
        </w:rPr>
        <w:object w:dxaOrig="1160" w:dyaOrig="840">
          <v:shape id="_x0000_i1850" type="#_x0000_t75" style="width:59.25pt;height:42pt" o:ole="">
            <v:imagedata r:id="rId1668" o:title=""/>
          </v:shape>
          <o:OLEObject Type="Embed" ProgID="Equation.3" ShapeID="_x0000_i1850" DrawAspect="Content" ObjectID="_1644999413" r:id="rId1669"/>
        </w:object>
      </w:r>
      <w:r w:rsidRPr="0090017D">
        <w:t>.</w:t>
      </w:r>
    </w:p>
    <w:p w:rsidR="00D37467" w:rsidRPr="0090017D" w:rsidRDefault="00D37467" w:rsidP="00D37467">
      <w:pPr>
        <w:autoSpaceDE w:val="0"/>
        <w:autoSpaceDN w:val="0"/>
        <w:adjustRightInd w:val="0"/>
        <w:ind w:right="57" w:firstLine="340"/>
      </w:pPr>
      <w:r w:rsidRPr="0090017D">
        <w:t xml:space="preserve">5. </w:t>
      </w:r>
      <w:r w:rsidRPr="0090017D">
        <w:object w:dxaOrig="912" w:dyaOrig="883">
          <v:shape id="_x0000_i1851" type="#_x0000_t75" style="width:46.5pt;height:44.25pt" o:ole="">
            <v:imagedata r:id="rId1670" o:title=""/>
          </v:shape>
          <o:OLEObject Type="Embed" ProgID="Equation.3" ShapeID="_x0000_i1851" DrawAspect="Content" ObjectID="_1644999414" r:id="rId1671"/>
        </w:object>
      </w:r>
      <w:r w:rsidRPr="0090017D">
        <w:t>.</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firstLine="397"/>
        <w:jc w:val="both"/>
        <w:rPr>
          <w:bCs/>
        </w:rPr>
      </w:pPr>
      <w:r w:rsidRPr="0090017D">
        <w:t xml:space="preserve">Где </w:t>
      </w:r>
      <w:r w:rsidRPr="0090017D">
        <w:rPr>
          <w:i/>
        </w:rPr>
        <w:t>х</w:t>
      </w:r>
      <w:r w:rsidRPr="0090017D">
        <w:t xml:space="preserve"> – индивидуальные значения признака;</w:t>
      </w:r>
    </w:p>
    <w:p w:rsidR="00D37467" w:rsidRPr="0090017D" w:rsidRDefault="00D37467" w:rsidP="00D37467">
      <w:pPr>
        <w:pStyle w:val="a6"/>
        <w:ind w:firstLine="397"/>
        <w:jc w:val="both"/>
        <w:rPr>
          <w:rFonts w:eastAsiaTheme="minorHAnsi"/>
          <w:b w:val="0"/>
          <w:bCs/>
          <w:sz w:val="24"/>
          <w:szCs w:val="24"/>
          <w:lang w:eastAsia="en-US"/>
        </w:rPr>
      </w:pPr>
      <w:r w:rsidRPr="0090017D">
        <w:rPr>
          <w:rFonts w:eastAsiaTheme="minorHAnsi"/>
          <w:b w:val="0"/>
          <w:sz w:val="24"/>
          <w:szCs w:val="24"/>
          <w:lang w:eastAsia="en-US"/>
        </w:rPr>
        <w:t>n – число статистических единиц в  совокупности;</w:t>
      </w:r>
    </w:p>
    <w:p w:rsidR="00D37467" w:rsidRPr="0090017D" w:rsidRDefault="00D37467" w:rsidP="00D37467">
      <w:pPr>
        <w:pStyle w:val="a6"/>
        <w:ind w:firstLine="397"/>
        <w:jc w:val="both"/>
        <w:rPr>
          <w:rFonts w:eastAsiaTheme="minorHAnsi"/>
          <w:b w:val="0"/>
          <w:bCs/>
          <w:sz w:val="24"/>
          <w:szCs w:val="24"/>
          <w:lang w:eastAsia="en-US"/>
        </w:rPr>
      </w:pPr>
      <w:r w:rsidRPr="0090017D">
        <w:rPr>
          <w:rFonts w:eastAsiaTheme="minorHAnsi"/>
          <w:b w:val="0"/>
          <w:position w:val="-18"/>
          <w:sz w:val="24"/>
          <w:szCs w:val="24"/>
          <w:lang w:eastAsia="en-US"/>
        </w:rPr>
        <w:object w:dxaOrig="645" w:dyaOrig="420">
          <v:shape id="_x0000_i1852" type="#_x0000_t75" style="width:31.5pt;height:20.25pt" o:ole="">
            <v:imagedata r:id="rId1559" o:title=""/>
          </v:shape>
          <o:OLEObject Type="Embed" ProgID="Equation.3" ShapeID="_x0000_i1852" DrawAspect="Content" ObjectID="_1644999415" r:id="rId1672"/>
        </w:object>
      </w:r>
      <w:r w:rsidRPr="0090017D">
        <w:rPr>
          <w:rFonts w:eastAsiaTheme="minorHAnsi"/>
          <w:b w:val="0"/>
          <w:sz w:val="24"/>
          <w:szCs w:val="24"/>
          <w:lang w:eastAsia="en-US"/>
        </w:rPr>
        <w:noBreakHyphen/>
        <w:t xml:space="preserve"> </w:t>
      </w:r>
      <w:r w:rsidRPr="0090017D">
        <w:rPr>
          <w:b w:val="0"/>
          <w:sz w:val="24"/>
          <w:szCs w:val="24"/>
        </w:rPr>
        <w:t>последующий</w:t>
      </w:r>
      <w:r w:rsidRPr="0090017D">
        <w:rPr>
          <w:rFonts w:eastAsiaTheme="minorHAnsi"/>
          <w:b w:val="0"/>
          <w:sz w:val="24"/>
          <w:szCs w:val="24"/>
          <w:lang w:eastAsia="en-US"/>
        </w:rPr>
        <w:t xml:space="preserve"> и начальный уровень динамического ряда;</w:t>
      </w:r>
    </w:p>
    <w:p w:rsidR="00D37467" w:rsidRPr="0090017D" w:rsidRDefault="00D37467" w:rsidP="00D37467">
      <w:pPr>
        <w:pStyle w:val="a6"/>
        <w:ind w:firstLine="397"/>
        <w:jc w:val="both"/>
        <w:rPr>
          <w:rFonts w:eastAsiaTheme="minorHAnsi"/>
          <w:b w:val="0"/>
          <w:bCs/>
          <w:sz w:val="24"/>
          <w:szCs w:val="24"/>
          <w:lang w:eastAsia="en-US"/>
        </w:rPr>
      </w:pPr>
      <w:r w:rsidRPr="0090017D">
        <w:rPr>
          <w:rFonts w:eastAsiaTheme="minorHAnsi"/>
          <w:b w:val="0"/>
          <w:position w:val="-18"/>
          <w:sz w:val="24"/>
          <w:szCs w:val="24"/>
          <w:lang w:eastAsia="en-US"/>
        </w:rPr>
        <w:object w:dxaOrig="780" w:dyaOrig="420">
          <v:shape id="_x0000_i1853" type="#_x0000_t75" style="width:39pt;height:20.25pt" o:ole="">
            <v:imagedata r:id="rId1561" o:title=""/>
          </v:shape>
          <o:OLEObject Type="Embed" ProgID="Equation.3" ShapeID="_x0000_i1853" DrawAspect="Content" ObjectID="_1644999416" r:id="rId1673"/>
        </w:object>
      </w:r>
      <w:r w:rsidRPr="0090017D">
        <w:rPr>
          <w:rFonts w:eastAsiaTheme="minorHAnsi"/>
          <w:b w:val="0"/>
          <w:sz w:val="24"/>
          <w:szCs w:val="24"/>
          <w:lang w:eastAsia="en-US"/>
        </w:rPr>
        <w:noBreakHyphen/>
        <w:t xml:space="preserve"> последующий и предыдущий уровень динамического ряда;</w:t>
      </w:r>
    </w:p>
    <w:p w:rsidR="00D37467" w:rsidRPr="0090017D" w:rsidRDefault="00D37467" w:rsidP="00D37467">
      <w:pPr>
        <w:pStyle w:val="a6"/>
        <w:ind w:firstLine="426"/>
        <w:jc w:val="both"/>
        <w:rPr>
          <w:rFonts w:eastAsiaTheme="minorHAnsi"/>
          <w:b w:val="0"/>
          <w:bCs/>
          <w:sz w:val="24"/>
          <w:szCs w:val="24"/>
          <w:lang w:eastAsia="en-US"/>
        </w:rPr>
      </w:pPr>
      <w:r w:rsidRPr="0090017D">
        <w:rPr>
          <w:b w:val="0"/>
          <w:i/>
          <w:sz w:val="24"/>
          <w:szCs w:val="24"/>
          <w:lang w:val="en-US"/>
        </w:rPr>
        <w:t>t</w:t>
      </w:r>
      <w:r w:rsidRPr="0090017D">
        <w:rPr>
          <w:b w:val="0"/>
          <w:sz w:val="24"/>
          <w:szCs w:val="24"/>
        </w:rPr>
        <w:t xml:space="preserve"> – </w:t>
      </w:r>
      <w:r w:rsidRPr="0090017D">
        <w:rPr>
          <w:rFonts w:eastAsiaTheme="minorHAnsi"/>
          <w:b w:val="0"/>
          <w:sz w:val="24"/>
          <w:szCs w:val="24"/>
          <w:lang w:eastAsia="en-US"/>
        </w:rPr>
        <w:t>доверительный коэффициент, зависящий от уровня вероятности Р;</w:t>
      </w:r>
    </w:p>
    <w:p w:rsidR="00D37467" w:rsidRPr="0090017D" w:rsidRDefault="00D37467" w:rsidP="00D37467">
      <w:pPr>
        <w:pStyle w:val="a6"/>
        <w:ind w:firstLine="397"/>
        <w:jc w:val="both"/>
        <w:rPr>
          <w:rFonts w:eastAsiaTheme="minorHAnsi"/>
          <w:b w:val="0"/>
          <w:bCs/>
          <w:sz w:val="24"/>
          <w:szCs w:val="24"/>
          <w:lang w:eastAsia="en-US"/>
        </w:rPr>
      </w:pPr>
      <w:r w:rsidRPr="0090017D">
        <w:rPr>
          <w:rFonts w:eastAsiaTheme="minorHAnsi"/>
          <w:b w:val="0"/>
          <w:position w:val="-12"/>
          <w:sz w:val="24"/>
          <w:szCs w:val="24"/>
          <w:lang w:eastAsia="en-US"/>
        </w:rPr>
        <w:object w:dxaOrig="360" w:dyaOrig="380">
          <v:shape id="_x0000_i1854" type="#_x0000_t75" style="width:18pt;height:18.75pt" o:ole="">
            <v:imagedata r:id="rId1593" o:title=""/>
          </v:shape>
          <o:OLEObject Type="Embed" ProgID="Equation.3" ShapeID="_x0000_i1854" DrawAspect="Content" ObjectID="_1644999417" r:id="rId1674"/>
        </w:object>
      </w:r>
      <w:r w:rsidRPr="0090017D">
        <w:rPr>
          <w:rFonts w:eastAsiaTheme="minorHAnsi"/>
          <w:b w:val="0"/>
          <w:sz w:val="24"/>
          <w:szCs w:val="24"/>
          <w:lang w:eastAsia="en-US"/>
        </w:rPr>
        <w:t xml:space="preserve"> – предельная ошибка выборки;</w:t>
      </w:r>
    </w:p>
    <w:p w:rsidR="00D37467" w:rsidRPr="0090017D" w:rsidRDefault="00D37467" w:rsidP="00D37467">
      <w:pPr>
        <w:autoSpaceDE w:val="0"/>
        <w:autoSpaceDN w:val="0"/>
        <w:adjustRightInd w:val="0"/>
        <w:ind w:firstLine="397"/>
        <w:jc w:val="both"/>
      </w:pPr>
      <w:r w:rsidRPr="0090017D">
        <w:object w:dxaOrig="400" w:dyaOrig="460">
          <v:shape id="_x0000_i1855" type="#_x0000_t75" style="width:20.25pt;height:22.5pt" o:ole="">
            <v:imagedata r:id="rId1591" o:title=""/>
          </v:shape>
          <o:OLEObject Type="Embed" ProgID="Equation.3" ShapeID="_x0000_i1855" DrawAspect="Content" ObjectID="_1644999418" r:id="rId1675"/>
        </w:object>
      </w:r>
      <w:r w:rsidRPr="0090017D">
        <w:t xml:space="preserve"> - выборочная дисперсия.</w:t>
      </w:r>
    </w:p>
    <w:p w:rsidR="00D37467" w:rsidRPr="0090017D" w:rsidRDefault="00D37467" w:rsidP="00D37467">
      <w:pPr>
        <w:autoSpaceDE w:val="0"/>
        <w:autoSpaceDN w:val="0"/>
        <w:adjustRightInd w:val="0"/>
        <w:ind w:right="57" w:firstLine="340"/>
        <w:jc w:val="both"/>
        <w:rPr>
          <w:bCs/>
        </w:rPr>
      </w:pPr>
      <w:r w:rsidRPr="0090017D">
        <w:rPr>
          <w:bCs/>
        </w:rPr>
        <w:t>73. Что такое мода?</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1.</w:t>
      </w:r>
      <w:r w:rsidRPr="0090017D">
        <w:tab/>
        <w:t>Варианта, наиболее часто встречающаяся в совокупности.</w:t>
      </w:r>
    </w:p>
    <w:p w:rsidR="00D37467" w:rsidRPr="0090017D" w:rsidRDefault="00D37467" w:rsidP="00D37467">
      <w:pPr>
        <w:autoSpaceDE w:val="0"/>
        <w:autoSpaceDN w:val="0"/>
        <w:adjustRightInd w:val="0"/>
        <w:ind w:right="57" w:firstLine="340"/>
        <w:jc w:val="both"/>
      </w:pPr>
      <w:r w:rsidRPr="0090017D">
        <w:t>2.</w:t>
      </w:r>
      <w:r w:rsidRPr="0090017D">
        <w:tab/>
        <w:t>Варианта, находящаяся в середине вариационного ряда.</w:t>
      </w:r>
    </w:p>
    <w:p w:rsidR="00D37467" w:rsidRPr="0090017D" w:rsidRDefault="00D37467" w:rsidP="00D37467">
      <w:pPr>
        <w:autoSpaceDE w:val="0"/>
        <w:autoSpaceDN w:val="0"/>
        <w:adjustRightInd w:val="0"/>
        <w:ind w:right="57" w:firstLine="340"/>
        <w:jc w:val="both"/>
      </w:pPr>
      <w:r w:rsidRPr="0090017D">
        <w:t>3.</w:t>
      </w:r>
      <w:r w:rsidRPr="0090017D">
        <w:tab/>
        <w:t>Варианта, с максимальной величиной признака.</w:t>
      </w:r>
    </w:p>
    <w:p w:rsidR="00D37467" w:rsidRPr="0090017D" w:rsidRDefault="00D37467" w:rsidP="00D37467">
      <w:pPr>
        <w:autoSpaceDE w:val="0"/>
        <w:autoSpaceDN w:val="0"/>
        <w:adjustRightInd w:val="0"/>
        <w:ind w:right="57" w:firstLine="340"/>
        <w:jc w:val="both"/>
      </w:pPr>
      <w:r w:rsidRPr="0090017D">
        <w:t>4.</w:t>
      </w:r>
      <w:r w:rsidRPr="0090017D">
        <w:tab/>
        <w:t xml:space="preserve">Варианта, с минимальной величиной признака. </w:t>
      </w:r>
    </w:p>
    <w:p w:rsidR="00D37467" w:rsidRPr="0090017D" w:rsidRDefault="00D37467" w:rsidP="00D37467">
      <w:pPr>
        <w:autoSpaceDE w:val="0"/>
        <w:autoSpaceDN w:val="0"/>
        <w:adjustRightInd w:val="0"/>
        <w:ind w:right="57" w:firstLine="340"/>
        <w:jc w:val="both"/>
      </w:pPr>
      <w:r w:rsidRPr="0090017D">
        <w:t>5.</w:t>
      </w:r>
      <w:r w:rsidRPr="0090017D">
        <w:tab/>
        <w:t>Варианта, с максимальной суммой накопленных частот.</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74. Что такое статистическая медиана?</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1.</w:t>
      </w:r>
      <w:r w:rsidRPr="0090017D">
        <w:tab/>
        <w:t>Варианта с наибольшей локальной частотой.</w:t>
      </w:r>
    </w:p>
    <w:p w:rsidR="00D37467" w:rsidRPr="0090017D" w:rsidRDefault="00D37467" w:rsidP="00D37467">
      <w:pPr>
        <w:autoSpaceDE w:val="0"/>
        <w:autoSpaceDN w:val="0"/>
        <w:adjustRightInd w:val="0"/>
        <w:ind w:right="57" w:firstLine="340"/>
        <w:jc w:val="both"/>
      </w:pPr>
      <w:r w:rsidRPr="0090017D">
        <w:t>2.</w:t>
      </w:r>
      <w:r w:rsidRPr="0090017D">
        <w:tab/>
        <w:t>Варианта, находящаяся в конце вариационного ряда.</w:t>
      </w:r>
    </w:p>
    <w:p w:rsidR="00D37467" w:rsidRPr="0090017D" w:rsidRDefault="00D37467" w:rsidP="00D37467">
      <w:pPr>
        <w:autoSpaceDE w:val="0"/>
        <w:autoSpaceDN w:val="0"/>
        <w:adjustRightInd w:val="0"/>
        <w:ind w:right="57" w:firstLine="340"/>
        <w:jc w:val="both"/>
      </w:pPr>
      <w:r w:rsidRPr="0090017D">
        <w:lastRenderedPageBreak/>
        <w:t>3.</w:t>
      </w:r>
      <w:r w:rsidRPr="0090017D">
        <w:tab/>
        <w:t>Варианта, находящаяся в середине вариационного ряда.</w:t>
      </w:r>
    </w:p>
    <w:p w:rsidR="00D37467" w:rsidRPr="0090017D" w:rsidRDefault="00D37467" w:rsidP="00D37467">
      <w:pPr>
        <w:autoSpaceDE w:val="0"/>
        <w:autoSpaceDN w:val="0"/>
        <w:adjustRightInd w:val="0"/>
        <w:ind w:right="57" w:firstLine="340"/>
        <w:jc w:val="both"/>
      </w:pPr>
      <w:r w:rsidRPr="0090017D">
        <w:t>4.</w:t>
      </w:r>
      <w:r w:rsidRPr="0090017D">
        <w:tab/>
        <w:t xml:space="preserve">Варианта с наименьшей локальной частотой. </w:t>
      </w:r>
    </w:p>
    <w:p w:rsidR="00D37467" w:rsidRPr="0090017D" w:rsidRDefault="00D37467" w:rsidP="00D37467">
      <w:pPr>
        <w:autoSpaceDE w:val="0"/>
        <w:autoSpaceDN w:val="0"/>
        <w:adjustRightInd w:val="0"/>
        <w:ind w:right="57" w:firstLine="340"/>
        <w:jc w:val="both"/>
      </w:pPr>
      <w:r w:rsidRPr="0090017D">
        <w:t>5.</w:t>
      </w:r>
      <w:r w:rsidRPr="0090017D">
        <w:tab/>
        <w:t>Варианта, с максимальной суммой накопленных частот.</w:t>
      </w:r>
    </w:p>
    <w:p w:rsidR="00D37467" w:rsidRPr="0090017D" w:rsidRDefault="00D37467" w:rsidP="00D37467">
      <w:pPr>
        <w:shd w:val="clear" w:color="auto" w:fill="FFFFFF"/>
        <w:tabs>
          <w:tab w:val="left" w:pos="565"/>
        </w:tabs>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75. Укажите основное назначение средней геометрической величины?</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1. Для расчета среднего диаметра.</w:t>
      </w:r>
    </w:p>
    <w:p w:rsidR="00D37467" w:rsidRPr="0090017D" w:rsidRDefault="00D37467" w:rsidP="00D37467">
      <w:pPr>
        <w:autoSpaceDE w:val="0"/>
        <w:autoSpaceDN w:val="0"/>
        <w:adjustRightInd w:val="0"/>
        <w:ind w:right="57" w:firstLine="340"/>
        <w:jc w:val="both"/>
      </w:pPr>
      <w:r w:rsidRPr="0090017D">
        <w:t>2. Для расчета средней стороны квадрата.</w:t>
      </w:r>
    </w:p>
    <w:p w:rsidR="00D37467" w:rsidRPr="0090017D" w:rsidRDefault="00D37467" w:rsidP="00D37467">
      <w:pPr>
        <w:autoSpaceDE w:val="0"/>
        <w:autoSpaceDN w:val="0"/>
        <w:adjustRightInd w:val="0"/>
        <w:ind w:right="57" w:firstLine="340"/>
        <w:jc w:val="both"/>
      </w:pPr>
      <w:r w:rsidRPr="0090017D">
        <w:t>3. Для расчета среднего коэффициента роста.</w:t>
      </w:r>
    </w:p>
    <w:p w:rsidR="00D37467" w:rsidRPr="0090017D" w:rsidRDefault="00D37467" w:rsidP="00D37467">
      <w:pPr>
        <w:autoSpaceDE w:val="0"/>
        <w:autoSpaceDN w:val="0"/>
        <w:adjustRightInd w:val="0"/>
        <w:ind w:right="57" w:firstLine="340"/>
        <w:jc w:val="both"/>
      </w:pPr>
      <w:r w:rsidRPr="0090017D">
        <w:t xml:space="preserve">4. Для расчета среднего значения из обратных значений. </w:t>
      </w:r>
    </w:p>
    <w:p w:rsidR="00D37467" w:rsidRPr="0090017D" w:rsidRDefault="00D37467" w:rsidP="00D37467">
      <w:pPr>
        <w:autoSpaceDE w:val="0"/>
        <w:autoSpaceDN w:val="0"/>
        <w:adjustRightInd w:val="0"/>
        <w:ind w:right="57" w:firstLine="340"/>
        <w:jc w:val="both"/>
      </w:pPr>
      <w:r w:rsidRPr="0090017D">
        <w:t>5. Для расчета средней урожайности.</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76. Что такое средняя величина?</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1.</w:t>
      </w:r>
      <w:r w:rsidRPr="0090017D">
        <w:tab/>
        <w:t>Индивидуальная количественная характеристика  единицы совокупности.</w:t>
      </w:r>
    </w:p>
    <w:p w:rsidR="00D37467" w:rsidRPr="0090017D" w:rsidRDefault="00D37467" w:rsidP="00D37467">
      <w:pPr>
        <w:autoSpaceDE w:val="0"/>
        <w:autoSpaceDN w:val="0"/>
        <w:adjustRightInd w:val="0"/>
        <w:ind w:right="57" w:firstLine="340"/>
        <w:jc w:val="both"/>
      </w:pPr>
      <w:r w:rsidRPr="0090017D">
        <w:t>2.</w:t>
      </w:r>
      <w:r w:rsidRPr="0090017D">
        <w:tab/>
        <w:t>Типичная количественная характеристика статистической совокупности.</w:t>
      </w:r>
    </w:p>
    <w:p w:rsidR="00D37467" w:rsidRPr="0090017D" w:rsidRDefault="00D37467" w:rsidP="00D37467">
      <w:pPr>
        <w:autoSpaceDE w:val="0"/>
        <w:autoSpaceDN w:val="0"/>
        <w:adjustRightInd w:val="0"/>
        <w:ind w:right="57" w:firstLine="340"/>
        <w:jc w:val="both"/>
      </w:pPr>
      <w:r w:rsidRPr="0090017D">
        <w:t>3.</w:t>
      </w:r>
      <w:r w:rsidRPr="0090017D">
        <w:tab/>
        <w:t xml:space="preserve">Суммарная количественная характеристика совокупности. </w:t>
      </w:r>
    </w:p>
    <w:p w:rsidR="00D37467" w:rsidRPr="0090017D" w:rsidRDefault="00D37467" w:rsidP="00D37467">
      <w:pPr>
        <w:autoSpaceDE w:val="0"/>
        <w:autoSpaceDN w:val="0"/>
        <w:adjustRightInd w:val="0"/>
        <w:ind w:right="57" w:firstLine="340"/>
        <w:jc w:val="both"/>
      </w:pPr>
      <w:r w:rsidRPr="0090017D">
        <w:t>4.</w:t>
      </w:r>
      <w:r w:rsidRPr="0090017D">
        <w:tab/>
        <w:t xml:space="preserve">Суммарная качественная характеристика совокупности. </w:t>
      </w:r>
    </w:p>
    <w:p w:rsidR="00D37467" w:rsidRPr="0090017D" w:rsidRDefault="00D37467" w:rsidP="00D37467">
      <w:pPr>
        <w:autoSpaceDE w:val="0"/>
        <w:autoSpaceDN w:val="0"/>
        <w:adjustRightInd w:val="0"/>
        <w:ind w:right="57" w:firstLine="340"/>
        <w:jc w:val="both"/>
      </w:pPr>
      <w:r w:rsidRPr="0090017D">
        <w:t>5.</w:t>
      </w:r>
      <w:r w:rsidRPr="0090017D">
        <w:tab/>
        <w:t>Индивидуальная качественная характеристика единицы совокупности.</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77. Могут ли веса средней быть выражены относительными показателями?</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rPr>
          <w:i/>
          <w:iCs/>
        </w:rPr>
      </w:pPr>
      <w:r w:rsidRPr="0090017D">
        <w:rPr>
          <w:i/>
          <w:iCs/>
        </w:rPr>
        <w:t xml:space="preserve"> Варианты ответа:</w:t>
      </w:r>
    </w:p>
    <w:p w:rsidR="00D37467" w:rsidRPr="0090017D" w:rsidRDefault="00D37467" w:rsidP="00D37467">
      <w:pPr>
        <w:autoSpaceDE w:val="0"/>
        <w:autoSpaceDN w:val="0"/>
        <w:adjustRightInd w:val="0"/>
        <w:ind w:right="57" w:firstLine="340"/>
        <w:jc w:val="both"/>
      </w:pPr>
      <w:r w:rsidRPr="0090017D">
        <w:t>1. Могут.</w:t>
      </w:r>
    </w:p>
    <w:p w:rsidR="00D37467" w:rsidRPr="0090017D" w:rsidRDefault="00D37467" w:rsidP="00D37467">
      <w:pPr>
        <w:autoSpaceDE w:val="0"/>
        <w:autoSpaceDN w:val="0"/>
        <w:adjustRightInd w:val="0"/>
        <w:ind w:right="57" w:firstLine="340"/>
        <w:jc w:val="both"/>
      </w:pPr>
      <w:r w:rsidRPr="0090017D">
        <w:t>2. Не могут.</w:t>
      </w:r>
    </w:p>
    <w:p w:rsidR="00D37467" w:rsidRPr="0090017D" w:rsidRDefault="00D37467" w:rsidP="00D37467">
      <w:pPr>
        <w:autoSpaceDE w:val="0"/>
        <w:autoSpaceDN w:val="0"/>
        <w:adjustRightInd w:val="0"/>
        <w:ind w:right="57" w:firstLine="340"/>
        <w:jc w:val="both"/>
      </w:pPr>
      <w:r w:rsidRPr="0090017D">
        <w:t>3. Не могут в дискретном ряду.</w:t>
      </w:r>
    </w:p>
    <w:p w:rsidR="00D37467" w:rsidRPr="0090017D" w:rsidRDefault="00D37467" w:rsidP="00D37467">
      <w:pPr>
        <w:autoSpaceDE w:val="0"/>
        <w:autoSpaceDN w:val="0"/>
        <w:adjustRightInd w:val="0"/>
        <w:ind w:right="57" w:firstLine="340"/>
        <w:jc w:val="both"/>
      </w:pPr>
      <w:r w:rsidRPr="0090017D">
        <w:t>4. Не могут в ранжированном ряду.</w:t>
      </w:r>
    </w:p>
    <w:p w:rsidR="00D37467" w:rsidRPr="0090017D" w:rsidRDefault="00D37467" w:rsidP="00D37467">
      <w:pPr>
        <w:autoSpaceDE w:val="0"/>
        <w:autoSpaceDN w:val="0"/>
        <w:adjustRightInd w:val="0"/>
        <w:ind w:right="57" w:firstLine="340"/>
        <w:jc w:val="both"/>
      </w:pPr>
      <w:r w:rsidRPr="0090017D">
        <w:t>5. Не могут в интервальном ряду.</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78. Каковы особенности применения средней хронологической простой величины?</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1.</w:t>
      </w:r>
      <w:r w:rsidRPr="0090017D">
        <w:tab/>
        <w:t>Применяется, если значения признака указаны на определенный момент времени и интервалы времени между моментами равны.</w:t>
      </w:r>
    </w:p>
    <w:p w:rsidR="00D37467" w:rsidRPr="0090017D" w:rsidRDefault="00D37467" w:rsidP="00D37467">
      <w:pPr>
        <w:autoSpaceDE w:val="0"/>
        <w:autoSpaceDN w:val="0"/>
        <w:adjustRightInd w:val="0"/>
        <w:ind w:right="57" w:firstLine="340"/>
        <w:jc w:val="both"/>
      </w:pPr>
      <w:r w:rsidRPr="0090017D">
        <w:t>2.</w:t>
      </w:r>
      <w:r w:rsidRPr="0090017D">
        <w:tab/>
        <w:t>Применяется, если значения признака указаны на определенный момент времени и интервалы времени между моментами не равны.</w:t>
      </w:r>
    </w:p>
    <w:p w:rsidR="00D37467" w:rsidRPr="0090017D" w:rsidRDefault="00D37467" w:rsidP="00D37467">
      <w:pPr>
        <w:autoSpaceDE w:val="0"/>
        <w:autoSpaceDN w:val="0"/>
        <w:adjustRightInd w:val="0"/>
        <w:ind w:right="57" w:firstLine="340"/>
        <w:jc w:val="both"/>
      </w:pPr>
      <w:r w:rsidRPr="0090017D">
        <w:t>3.</w:t>
      </w:r>
      <w:r w:rsidRPr="0090017D">
        <w:tab/>
        <w:t>Применяется, если значения признака представлены ранжированным рядом.</w:t>
      </w:r>
    </w:p>
    <w:p w:rsidR="00D37467" w:rsidRPr="0090017D" w:rsidRDefault="00D37467" w:rsidP="00D37467">
      <w:pPr>
        <w:autoSpaceDE w:val="0"/>
        <w:autoSpaceDN w:val="0"/>
        <w:adjustRightInd w:val="0"/>
        <w:ind w:right="57" w:firstLine="340"/>
        <w:jc w:val="both"/>
      </w:pPr>
      <w:r w:rsidRPr="0090017D">
        <w:t>4.</w:t>
      </w:r>
      <w:r w:rsidRPr="0090017D">
        <w:tab/>
        <w:t>Применяется, если значения признака представлены интервальным рядом с неравн</w:t>
      </w:r>
      <w:r w:rsidRPr="0090017D">
        <w:t>ы</w:t>
      </w:r>
      <w:r w:rsidRPr="0090017D">
        <w:t>ми интервалами.</w:t>
      </w:r>
    </w:p>
    <w:p w:rsidR="00D37467" w:rsidRPr="0090017D" w:rsidRDefault="00D37467" w:rsidP="00D37467">
      <w:pPr>
        <w:autoSpaceDE w:val="0"/>
        <w:autoSpaceDN w:val="0"/>
        <w:adjustRightInd w:val="0"/>
        <w:ind w:right="57" w:firstLine="340"/>
        <w:jc w:val="both"/>
      </w:pPr>
      <w:r w:rsidRPr="0090017D">
        <w:t>5.</w:t>
      </w:r>
      <w:r w:rsidRPr="0090017D">
        <w:tab/>
        <w:t>Применяется, если значения признака представлены дискретным рядом.</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shd w:val="clear" w:color="auto" w:fill="FFFFFF"/>
        <w:tabs>
          <w:tab w:val="left" w:pos="567"/>
        </w:tabs>
        <w:autoSpaceDE w:val="0"/>
        <w:autoSpaceDN w:val="0"/>
        <w:adjustRightInd w:val="0"/>
        <w:ind w:right="57" w:firstLine="340"/>
        <w:jc w:val="both"/>
        <w:rPr>
          <w:bCs/>
        </w:rPr>
      </w:pPr>
      <w:r w:rsidRPr="0090017D">
        <w:rPr>
          <w:bCs/>
        </w:rPr>
        <w:t>79. Что является модой в ряду распределения?</w:t>
      </w:r>
    </w:p>
    <w:p w:rsidR="00D37467" w:rsidRPr="0090017D" w:rsidRDefault="00D37467" w:rsidP="00D37467">
      <w:pPr>
        <w:shd w:val="clear" w:color="auto" w:fill="FFFFFF"/>
        <w:tabs>
          <w:tab w:val="left" w:pos="567"/>
        </w:tabs>
        <w:autoSpaceDE w:val="0"/>
        <w:autoSpaceDN w:val="0"/>
        <w:adjustRightInd w:val="0"/>
        <w:ind w:right="57" w:firstLine="340"/>
        <w:jc w:val="both"/>
        <w:rPr>
          <w:bCs/>
        </w:rPr>
      </w:pPr>
    </w:p>
    <w:p w:rsidR="00D37467" w:rsidRPr="0090017D" w:rsidRDefault="00D37467" w:rsidP="00D37467">
      <w:pPr>
        <w:shd w:val="clear" w:color="auto" w:fill="FFFFFF"/>
        <w:tabs>
          <w:tab w:val="left" w:pos="567"/>
        </w:tabs>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shd w:val="clear" w:color="auto" w:fill="FFFFFF"/>
        <w:tabs>
          <w:tab w:val="left" w:pos="567"/>
        </w:tabs>
        <w:autoSpaceDE w:val="0"/>
        <w:autoSpaceDN w:val="0"/>
        <w:adjustRightInd w:val="0"/>
        <w:ind w:right="57" w:firstLine="340"/>
        <w:jc w:val="both"/>
        <w:rPr>
          <w:i/>
          <w:iCs/>
        </w:rPr>
      </w:pPr>
    </w:p>
    <w:p w:rsidR="00D37467" w:rsidRPr="0090017D" w:rsidRDefault="00D37467" w:rsidP="00D37467">
      <w:pPr>
        <w:shd w:val="clear" w:color="auto" w:fill="FFFFFF"/>
        <w:tabs>
          <w:tab w:val="left" w:pos="580"/>
        </w:tabs>
        <w:autoSpaceDE w:val="0"/>
        <w:autoSpaceDN w:val="0"/>
        <w:adjustRightInd w:val="0"/>
        <w:ind w:right="57" w:firstLine="340"/>
        <w:jc w:val="both"/>
      </w:pPr>
      <w:r w:rsidRPr="0090017D">
        <w:t>1.</w:t>
      </w:r>
      <w:r w:rsidRPr="0090017D">
        <w:tab/>
        <w:t xml:space="preserve">  Наименьшая частота.</w:t>
      </w:r>
    </w:p>
    <w:p w:rsidR="00D37467" w:rsidRPr="0090017D" w:rsidRDefault="00D37467" w:rsidP="00D37467">
      <w:pPr>
        <w:shd w:val="clear" w:color="auto" w:fill="FFFFFF"/>
        <w:autoSpaceDE w:val="0"/>
        <w:autoSpaceDN w:val="0"/>
        <w:adjustRightInd w:val="0"/>
        <w:ind w:right="57" w:firstLine="340"/>
        <w:jc w:val="both"/>
      </w:pPr>
      <w:r w:rsidRPr="0090017D">
        <w:t>2.</w:t>
      </w:r>
      <w:r w:rsidRPr="0090017D">
        <w:tab/>
        <w:t>Наибольшая варианта.</w:t>
      </w:r>
    </w:p>
    <w:p w:rsidR="00D37467" w:rsidRPr="0090017D" w:rsidRDefault="00D37467" w:rsidP="00D37467">
      <w:pPr>
        <w:shd w:val="clear" w:color="auto" w:fill="FFFFFF"/>
        <w:autoSpaceDE w:val="0"/>
        <w:autoSpaceDN w:val="0"/>
        <w:adjustRightInd w:val="0"/>
        <w:ind w:right="57" w:firstLine="340"/>
        <w:jc w:val="both"/>
      </w:pPr>
      <w:r w:rsidRPr="0090017D">
        <w:t>3.</w:t>
      </w:r>
      <w:r w:rsidRPr="0090017D">
        <w:tab/>
        <w:t>Варианта, которой соответствует наибольшая локальная частота.</w:t>
      </w:r>
    </w:p>
    <w:p w:rsidR="00D37467" w:rsidRPr="0090017D" w:rsidRDefault="00D37467" w:rsidP="00D37467">
      <w:pPr>
        <w:shd w:val="clear" w:color="auto" w:fill="FFFFFF"/>
        <w:autoSpaceDE w:val="0"/>
        <w:autoSpaceDN w:val="0"/>
        <w:adjustRightInd w:val="0"/>
        <w:ind w:right="57" w:firstLine="340"/>
        <w:jc w:val="both"/>
      </w:pPr>
      <w:r w:rsidRPr="0090017D">
        <w:t>4.</w:t>
      </w:r>
      <w:r w:rsidRPr="0090017D">
        <w:tab/>
        <w:t>Варианта, которая делит ранжированный ряд на две равные части.</w:t>
      </w:r>
    </w:p>
    <w:p w:rsidR="00D37467" w:rsidRPr="0090017D" w:rsidRDefault="00D37467" w:rsidP="00D37467">
      <w:pPr>
        <w:shd w:val="clear" w:color="auto" w:fill="FFFFFF"/>
        <w:autoSpaceDE w:val="0"/>
        <w:autoSpaceDN w:val="0"/>
        <w:adjustRightInd w:val="0"/>
        <w:ind w:right="57" w:firstLine="340"/>
        <w:jc w:val="both"/>
      </w:pPr>
      <w:r w:rsidRPr="0090017D">
        <w:lastRenderedPageBreak/>
        <w:t>5.</w:t>
      </w:r>
      <w:r w:rsidRPr="0090017D">
        <w:tab/>
        <w:t>Варианта, которой соответствует наименьшая накопленная частота.</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 xml:space="preserve">80. Какой показатель рассчитывается по формуле </w:t>
      </w:r>
      <w:r w:rsidRPr="0090017D">
        <w:rPr>
          <w:position w:val="-20"/>
        </w:rPr>
        <w:object w:dxaOrig="859" w:dyaOrig="560">
          <v:shape id="_x0000_i1856" type="#_x0000_t75" style="width:42pt;height:27.75pt" o:ole="">
            <v:imagedata r:id="rId1676" o:title=""/>
          </v:shape>
          <o:OLEObject Type="Embed" ProgID="Equation.3" ShapeID="_x0000_i1856" DrawAspect="Content" ObjectID="_1644999419" r:id="rId1677"/>
        </w:object>
      </w:r>
      <w:r w:rsidRPr="0090017D">
        <w:rPr>
          <w:bCs/>
        </w:rPr>
        <w:t xml:space="preserve"> ?</w:t>
      </w:r>
    </w:p>
    <w:p w:rsidR="00D37467" w:rsidRPr="0090017D" w:rsidRDefault="00D37467" w:rsidP="00D37467">
      <w:pPr>
        <w:autoSpaceDE w:val="0"/>
        <w:autoSpaceDN w:val="0"/>
        <w:adjustRightInd w:val="0"/>
        <w:ind w:right="57" w:firstLine="340"/>
        <w:rPr>
          <w:bCs/>
        </w:rPr>
      </w:pPr>
    </w:p>
    <w:p w:rsidR="00D37467" w:rsidRPr="0090017D" w:rsidRDefault="00D37467" w:rsidP="00D37467">
      <w:pPr>
        <w:autoSpaceDE w:val="0"/>
        <w:autoSpaceDN w:val="0"/>
        <w:adjustRightInd w:val="0"/>
        <w:ind w:right="57" w:firstLine="340"/>
        <w:rPr>
          <w:i/>
          <w:iCs/>
        </w:rPr>
      </w:pPr>
      <w:r w:rsidRPr="0090017D">
        <w:rPr>
          <w:i/>
          <w:iCs/>
        </w:rPr>
        <w:t>Варианты ответа:</w:t>
      </w:r>
    </w:p>
    <w:p w:rsidR="00D37467" w:rsidRPr="0090017D" w:rsidRDefault="00D37467" w:rsidP="00D37467">
      <w:pPr>
        <w:autoSpaceDE w:val="0"/>
        <w:autoSpaceDN w:val="0"/>
        <w:adjustRightInd w:val="0"/>
        <w:ind w:right="57" w:firstLine="340"/>
        <w:rPr>
          <w:i/>
          <w:iCs/>
        </w:rPr>
      </w:pPr>
    </w:p>
    <w:p w:rsidR="00D37467" w:rsidRPr="0090017D" w:rsidRDefault="00D37467" w:rsidP="00D37467">
      <w:pPr>
        <w:autoSpaceDE w:val="0"/>
        <w:autoSpaceDN w:val="0"/>
        <w:adjustRightInd w:val="0"/>
        <w:ind w:right="57" w:firstLine="340"/>
        <w:jc w:val="both"/>
      </w:pPr>
      <w:r w:rsidRPr="0090017D">
        <w:t>1. Средняя гармоническая простая.</w:t>
      </w:r>
    </w:p>
    <w:p w:rsidR="00D37467" w:rsidRPr="0090017D" w:rsidRDefault="00D37467" w:rsidP="00D37467">
      <w:pPr>
        <w:autoSpaceDE w:val="0"/>
        <w:autoSpaceDN w:val="0"/>
        <w:adjustRightInd w:val="0"/>
        <w:ind w:right="57" w:firstLine="340"/>
        <w:jc w:val="both"/>
      </w:pPr>
      <w:r w:rsidRPr="0090017D">
        <w:t>2. Средняя геометрическая простая.</w:t>
      </w:r>
    </w:p>
    <w:p w:rsidR="00D37467" w:rsidRPr="0090017D" w:rsidRDefault="00D37467" w:rsidP="00D37467">
      <w:pPr>
        <w:autoSpaceDE w:val="0"/>
        <w:autoSpaceDN w:val="0"/>
        <w:adjustRightInd w:val="0"/>
        <w:ind w:right="57" w:firstLine="340"/>
        <w:jc w:val="both"/>
      </w:pPr>
      <w:r w:rsidRPr="0090017D">
        <w:t>3. Средняя хронологическая простая.</w:t>
      </w:r>
    </w:p>
    <w:p w:rsidR="00D37467" w:rsidRPr="0090017D" w:rsidRDefault="00D37467" w:rsidP="00D37467">
      <w:pPr>
        <w:autoSpaceDE w:val="0"/>
        <w:autoSpaceDN w:val="0"/>
        <w:adjustRightInd w:val="0"/>
        <w:ind w:right="57" w:firstLine="340"/>
        <w:jc w:val="both"/>
      </w:pPr>
      <w:r w:rsidRPr="0090017D">
        <w:t>4. Средняя арифметическая простая.</w:t>
      </w:r>
    </w:p>
    <w:p w:rsidR="00D37467" w:rsidRPr="0090017D" w:rsidRDefault="00D37467" w:rsidP="00D37467">
      <w:pPr>
        <w:autoSpaceDE w:val="0"/>
        <w:autoSpaceDN w:val="0"/>
        <w:adjustRightInd w:val="0"/>
        <w:ind w:right="57" w:firstLine="340"/>
        <w:jc w:val="both"/>
      </w:pPr>
      <w:r w:rsidRPr="0090017D">
        <w:t>5. Средняя квадратическая простая.</w:t>
      </w:r>
    </w:p>
    <w:p w:rsidR="00D37467" w:rsidRPr="0090017D" w:rsidRDefault="00D37467" w:rsidP="00D37467">
      <w:pPr>
        <w:autoSpaceDE w:val="0"/>
        <w:autoSpaceDN w:val="0"/>
        <w:adjustRightInd w:val="0"/>
        <w:ind w:right="57" w:firstLine="340"/>
        <w:rPr>
          <w:bCs/>
        </w:rPr>
      </w:pPr>
    </w:p>
    <w:p w:rsidR="00D37467" w:rsidRPr="0090017D" w:rsidRDefault="00D37467" w:rsidP="00D37467">
      <w:pPr>
        <w:autoSpaceDE w:val="0"/>
        <w:autoSpaceDN w:val="0"/>
        <w:adjustRightInd w:val="0"/>
        <w:ind w:firstLine="397"/>
        <w:jc w:val="both"/>
        <w:rPr>
          <w:bCs/>
        </w:rPr>
      </w:pPr>
      <w:r w:rsidRPr="0090017D">
        <w:t xml:space="preserve">Где </w:t>
      </w:r>
      <w:r w:rsidRPr="0090017D">
        <w:rPr>
          <w:i/>
        </w:rPr>
        <w:t>х</w:t>
      </w:r>
      <w:r w:rsidRPr="0090017D">
        <w:t xml:space="preserve"> – индивидуальные значения признака;</w:t>
      </w:r>
    </w:p>
    <w:p w:rsidR="00D37467" w:rsidRPr="0090017D" w:rsidRDefault="00D37467" w:rsidP="00D37467">
      <w:pPr>
        <w:pStyle w:val="a6"/>
        <w:ind w:firstLine="397"/>
        <w:jc w:val="both"/>
        <w:rPr>
          <w:rFonts w:eastAsiaTheme="minorHAnsi"/>
          <w:b w:val="0"/>
          <w:bCs/>
          <w:sz w:val="24"/>
          <w:szCs w:val="24"/>
          <w:lang w:eastAsia="en-US"/>
        </w:rPr>
      </w:pPr>
      <w:r w:rsidRPr="0090017D">
        <w:rPr>
          <w:rFonts w:eastAsiaTheme="minorHAnsi"/>
          <w:b w:val="0"/>
          <w:sz w:val="24"/>
          <w:szCs w:val="24"/>
          <w:lang w:eastAsia="en-US"/>
        </w:rPr>
        <w:t>n – число статистических единиц в  совокупности.</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 xml:space="preserve">81. Какой показатель рассчитывается по формуле  </w:t>
      </w:r>
      <w:r w:rsidRPr="0090017D">
        <w:object w:dxaOrig="912" w:dyaOrig="883">
          <v:shape id="_x0000_i1857" type="#_x0000_t75" style="width:46.5pt;height:44.25pt" o:ole="">
            <v:imagedata r:id="rId1670" o:title=""/>
          </v:shape>
          <o:OLEObject Type="Embed" ProgID="Equation.3" ShapeID="_x0000_i1857" DrawAspect="Content" ObjectID="_1644999420" r:id="rId1678"/>
        </w:object>
      </w:r>
      <w:r w:rsidRPr="0090017D">
        <w:rPr>
          <w:bCs/>
        </w:rPr>
        <w:t xml:space="preserve"> ? </w:t>
      </w:r>
    </w:p>
    <w:p w:rsidR="00D37467" w:rsidRPr="0090017D" w:rsidRDefault="00D37467" w:rsidP="00D37467">
      <w:pPr>
        <w:autoSpaceDE w:val="0"/>
        <w:autoSpaceDN w:val="0"/>
        <w:adjustRightInd w:val="0"/>
        <w:ind w:right="57" w:firstLine="340"/>
        <w:rPr>
          <w:bCs/>
        </w:rPr>
      </w:pPr>
    </w:p>
    <w:p w:rsidR="00D37467" w:rsidRPr="0090017D" w:rsidRDefault="00D37467" w:rsidP="00D37467">
      <w:pPr>
        <w:autoSpaceDE w:val="0"/>
        <w:autoSpaceDN w:val="0"/>
        <w:adjustRightInd w:val="0"/>
        <w:ind w:right="57" w:firstLine="340"/>
        <w:rPr>
          <w:i/>
          <w:iCs/>
        </w:rPr>
      </w:pPr>
      <w:r w:rsidRPr="0090017D">
        <w:rPr>
          <w:i/>
          <w:iCs/>
        </w:rPr>
        <w:t>Варианты ответа:</w:t>
      </w:r>
    </w:p>
    <w:p w:rsidR="00D37467" w:rsidRPr="0090017D" w:rsidRDefault="00D37467" w:rsidP="00D37467">
      <w:pPr>
        <w:autoSpaceDE w:val="0"/>
        <w:autoSpaceDN w:val="0"/>
        <w:adjustRightInd w:val="0"/>
        <w:ind w:right="57" w:firstLine="340"/>
        <w:rPr>
          <w:i/>
          <w:iCs/>
        </w:rPr>
      </w:pPr>
    </w:p>
    <w:p w:rsidR="00D37467" w:rsidRPr="0090017D" w:rsidRDefault="00D37467" w:rsidP="00D37467">
      <w:pPr>
        <w:autoSpaceDE w:val="0"/>
        <w:autoSpaceDN w:val="0"/>
        <w:adjustRightInd w:val="0"/>
        <w:ind w:right="57" w:firstLine="340"/>
        <w:jc w:val="both"/>
      </w:pPr>
      <w:r w:rsidRPr="0090017D">
        <w:t>1. Средняя гармоническая простая.</w:t>
      </w:r>
    </w:p>
    <w:p w:rsidR="00D37467" w:rsidRPr="0090017D" w:rsidRDefault="00D37467" w:rsidP="00D37467">
      <w:pPr>
        <w:autoSpaceDE w:val="0"/>
        <w:autoSpaceDN w:val="0"/>
        <w:adjustRightInd w:val="0"/>
        <w:ind w:right="57" w:firstLine="340"/>
        <w:jc w:val="both"/>
      </w:pPr>
      <w:r w:rsidRPr="0090017D">
        <w:t>2. Средняя геометрическая простая.</w:t>
      </w:r>
    </w:p>
    <w:p w:rsidR="00D37467" w:rsidRPr="0090017D" w:rsidRDefault="00D37467" w:rsidP="00D37467">
      <w:pPr>
        <w:autoSpaceDE w:val="0"/>
        <w:autoSpaceDN w:val="0"/>
        <w:adjustRightInd w:val="0"/>
        <w:ind w:right="57" w:firstLine="340"/>
        <w:jc w:val="both"/>
      </w:pPr>
      <w:r w:rsidRPr="0090017D">
        <w:t>3. Средняя хронологическая простая.</w:t>
      </w:r>
    </w:p>
    <w:p w:rsidR="00D37467" w:rsidRPr="0090017D" w:rsidRDefault="00D37467" w:rsidP="00D37467">
      <w:pPr>
        <w:autoSpaceDE w:val="0"/>
        <w:autoSpaceDN w:val="0"/>
        <w:adjustRightInd w:val="0"/>
        <w:ind w:right="57" w:firstLine="340"/>
        <w:jc w:val="both"/>
      </w:pPr>
      <w:r w:rsidRPr="0090017D">
        <w:t>4. Средняя арифметическая простая.</w:t>
      </w:r>
    </w:p>
    <w:p w:rsidR="00D37467" w:rsidRPr="0090017D" w:rsidRDefault="00D37467" w:rsidP="00D37467">
      <w:pPr>
        <w:autoSpaceDE w:val="0"/>
        <w:autoSpaceDN w:val="0"/>
        <w:adjustRightInd w:val="0"/>
        <w:ind w:right="57" w:firstLine="340"/>
        <w:jc w:val="both"/>
      </w:pPr>
      <w:r w:rsidRPr="0090017D">
        <w:t>5. Средняя квадратическая простая.</w:t>
      </w:r>
    </w:p>
    <w:p w:rsidR="00D37467" w:rsidRPr="0090017D" w:rsidRDefault="00D37467" w:rsidP="00D37467">
      <w:pPr>
        <w:autoSpaceDE w:val="0"/>
        <w:autoSpaceDN w:val="0"/>
        <w:adjustRightInd w:val="0"/>
        <w:ind w:firstLine="397"/>
        <w:jc w:val="both"/>
      </w:pPr>
    </w:p>
    <w:p w:rsidR="00D37467" w:rsidRPr="0090017D" w:rsidRDefault="00D37467" w:rsidP="00D37467">
      <w:pPr>
        <w:autoSpaceDE w:val="0"/>
        <w:autoSpaceDN w:val="0"/>
        <w:adjustRightInd w:val="0"/>
        <w:ind w:firstLine="397"/>
        <w:jc w:val="both"/>
        <w:rPr>
          <w:bCs/>
        </w:rPr>
      </w:pPr>
      <w:r w:rsidRPr="0090017D">
        <w:t xml:space="preserve">Где </w:t>
      </w:r>
      <w:r w:rsidRPr="0090017D">
        <w:rPr>
          <w:i/>
        </w:rPr>
        <w:t>х</w:t>
      </w:r>
      <w:r w:rsidRPr="0090017D">
        <w:t xml:space="preserve"> – индивидуальные значения признака;</w:t>
      </w:r>
    </w:p>
    <w:p w:rsidR="00D37467" w:rsidRPr="0090017D" w:rsidRDefault="00D37467" w:rsidP="00D37467">
      <w:pPr>
        <w:pStyle w:val="a6"/>
        <w:ind w:firstLine="397"/>
        <w:jc w:val="both"/>
        <w:rPr>
          <w:rFonts w:eastAsiaTheme="minorHAnsi"/>
          <w:b w:val="0"/>
          <w:bCs/>
          <w:sz w:val="24"/>
          <w:szCs w:val="24"/>
          <w:lang w:eastAsia="en-US"/>
        </w:rPr>
      </w:pPr>
      <w:r w:rsidRPr="0090017D">
        <w:rPr>
          <w:rFonts w:eastAsiaTheme="minorHAnsi"/>
          <w:b w:val="0"/>
          <w:sz w:val="24"/>
          <w:szCs w:val="24"/>
          <w:lang w:eastAsia="en-US"/>
        </w:rPr>
        <w:t>n – число статистических единиц в  совокупности.</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 xml:space="preserve">82. Какой показатель рассчитывается по формуле </w:t>
      </w:r>
      <w:r w:rsidRPr="0090017D">
        <w:rPr>
          <w:position w:val="-12"/>
        </w:rPr>
        <w:object w:dxaOrig="920" w:dyaOrig="380">
          <v:shape id="_x0000_i1858" type="#_x0000_t75" style="width:46.5pt;height:18.75pt" o:ole="">
            <v:imagedata r:id="rId1679" o:title=""/>
          </v:shape>
          <o:OLEObject Type="Embed" ProgID="Equation.3" ShapeID="_x0000_i1858" DrawAspect="Content" ObjectID="_1644999421" r:id="rId1680"/>
        </w:object>
      </w:r>
      <w:r w:rsidRPr="0090017D">
        <w:rPr>
          <w:bCs/>
        </w:rPr>
        <w:t xml:space="preserve">  ? </w:t>
      </w:r>
    </w:p>
    <w:p w:rsidR="00D37467" w:rsidRPr="0090017D" w:rsidRDefault="00D37467" w:rsidP="00D37467">
      <w:pPr>
        <w:autoSpaceDE w:val="0"/>
        <w:autoSpaceDN w:val="0"/>
        <w:adjustRightInd w:val="0"/>
        <w:ind w:right="57" w:firstLine="340"/>
        <w:rPr>
          <w:bCs/>
        </w:rPr>
      </w:pPr>
    </w:p>
    <w:p w:rsidR="00D37467" w:rsidRPr="0090017D" w:rsidRDefault="00D37467" w:rsidP="00D37467">
      <w:pPr>
        <w:autoSpaceDE w:val="0"/>
        <w:autoSpaceDN w:val="0"/>
        <w:adjustRightInd w:val="0"/>
        <w:ind w:right="57" w:firstLine="340"/>
        <w:rPr>
          <w:i/>
          <w:iCs/>
        </w:rPr>
      </w:pPr>
      <w:r w:rsidRPr="0090017D">
        <w:rPr>
          <w:i/>
          <w:iCs/>
        </w:rPr>
        <w:t>Варианты ответа:</w:t>
      </w:r>
    </w:p>
    <w:p w:rsidR="00D37467" w:rsidRPr="0090017D" w:rsidRDefault="00D37467" w:rsidP="00D37467">
      <w:pPr>
        <w:autoSpaceDE w:val="0"/>
        <w:autoSpaceDN w:val="0"/>
        <w:adjustRightInd w:val="0"/>
        <w:ind w:right="57" w:firstLine="340"/>
        <w:rPr>
          <w:i/>
          <w:iCs/>
        </w:rPr>
      </w:pPr>
    </w:p>
    <w:p w:rsidR="00D37467" w:rsidRPr="0090017D" w:rsidRDefault="00D37467" w:rsidP="00D37467">
      <w:pPr>
        <w:autoSpaceDE w:val="0"/>
        <w:autoSpaceDN w:val="0"/>
        <w:adjustRightInd w:val="0"/>
        <w:ind w:right="57" w:firstLine="340"/>
        <w:jc w:val="both"/>
      </w:pPr>
      <w:r w:rsidRPr="0090017D">
        <w:t>1. Средняя гармоническая простая.</w:t>
      </w:r>
    </w:p>
    <w:p w:rsidR="00D37467" w:rsidRPr="0090017D" w:rsidRDefault="00D37467" w:rsidP="00D37467">
      <w:pPr>
        <w:autoSpaceDE w:val="0"/>
        <w:autoSpaceDN w:val="0"/>
        <w:adjustRightInd w:val="0"/>
        <w:ind w:right="57" w:firstLine="340"/>
        <w:jc w:val="both"/>
      </w:pPr>
      <w:r w:rsidRPr="0090017D">
        <w:t>2. Средняя геометрическая простая.</w:t>
      </w:r>
    </w:p>
    <w:p w:rsidR="00D37467" w:rsidRPr="0090017D" w:rsidRDefault="00D37467" w:rsidP="00D37467">
      <w:pPr>
        <w:autoSpaceDE w:val="0"/>
        <w:autoSpaceDN w:val="0"/>
        <w:adjustRightInd w:val="0"/>
        <w:ind w:right="57" w:firstLine="340"/>
        <w:jc w:val="both"/>
      </w:pPr>
      <w:r w:rsidRPr="0090017D">
        <w:t>3. Средняя хронологическая простая.</w:t>
      </w:r>
    </w:p>
    <w:p w:rsidR="00D37467" w:rsidRPr="0090017D" w:rsidRDefault="00D37467" w:rsidP="00D37467">
      <w:pPr>
        <w:autoSpaceDE w:val="0"/>
        <w:autoSpaceDN w:val="0"/>
        <w:adjustRightInd w:val="0"/>
        <w:ind w:right="57" w:firstLine="340"/>
        <w:jc w:val="both"/>
      </w:pPr>
      <w:r w:rsidRPr="0090017D">
        <w:t>4. Средняя арифметическая простая.</w:t>
      </w:r>
    </w:p>
    <w:p w:rsidR="00D37467" w:rsidRPr="0090017D" w:rsidRDefault="00D37467" w:rsidP="00D37467">
      <w:pPr>
        <w:autoSpaceDE w:val="0"/>
        <w:autoSpaceDN w:val="0"/>
        <w:adjustRightInd w:val="0"/>
        <w:ind w:right="57" w:firstLine="340"/>
        <w:jc w:val="both"/>
      </w:pPr>
      <w:r w:rsidRPr="0090017D">
        <w:t>5. Средняя квадратическая простая.</w:t>
      </w:r>
    </w:p>
    <w:p w:rsidR="00D37467" w:rsidRPr="0090017D" w:rsidRDefault="00D37467" w:rsidP="00D37467">
      <w:pPr>
        <w:autoSpaceDE w:val="0"/>
        <w:autoSpaceDN w:val="0"/>
        <w:adjustRightInd w:val="0"/>
        <w:ind w:firstLine="397"/>
        <w:jc w:val="both"/>
      </w:pPr>
    </w:p>
    <w:p w:rsidR="00D37467" w:rsidRPr="0090017D" w:rsidRDefault="00D37467" w:rsidP="00D37467">
      <w:pPr>
        <w:autoSpaceDE w:val="0"/>
        <w:autoSpaceDN w:val="0"/>
        <w:adjustRightInd w:val="0"/>
        <w:ind w:firstLine="397"/>
        <w:jc w:val="both"/>
        <w:rPr>
          <w:bCs/>
        </w:rPr>
      </w:pPr>
      <w:r w:rsidRPr="0090017D">
        <w:t xml:space="preserve">Где </w:t>
      </w:r>
      <w:r w:rsidRPr="0090017D">
        <w:rPr>
          <w:i/>
        </w:rPr>
        <w:t>х</w:t>
      </w:r>
      <w:r w:rsidRPr="0090017D">
        <w:t xml:space="preserve"> – индивидуальные значения признака;</w:t>
      </w:r>
    </w:p>
    <w:p w:rsidR="00D37467" w:rsidRPr="0090017D" w:rsidRDefault="00D37467" w:rsidP="00D37467">
      <w:pPr>
        <w:pStyle w:val="a6"/>
        <w:ind w:firstLine="397"/>
        <w:jc w:val="both"/>
        <w:rPr>
          <w:rFonts w:eastAsiaTheme="minorHAnsi"/>
          <w:b w:val="0"/>
          <w:bCs/>
          <w:sz w:val="24"/>
          <w:szCs w:val="24"/>
          <w:lang w:eastAsia="en-US"/>
        </w:rPr>
      </w:pPr>
      <w:r w:rsidRPr="0090017D">
        <w:rPr>
          <w:rFonts w:eastAsiaTheme="minorHAnsi"/>
          <w:b w:val="0"/>
          <w:sz w:val="24"/>
          <w:szCs w:val="24"/>
          <w:lang w:eastAsia="en-US"/>
        </w:rPr>
        <w:t>n – число статистических единиц в  совокупности;</w:t>
      </w:r>
    </w:p>
    <w:p w:rsidR="00D37467" w:rsidRPr="0090017D" w:rsidRDefault="00D37467" w:rsidP="00D37467">
      <w:pPr>
        <w:autoSpaceDE w:val="0"/>
        <w:autoSpaceDN w:val="0"/>
        <w:adjustRightInd w:val="0"/>
        <w:ind w:right="57" w:firstLine="340"/>
        <w:jc w:val="both"/>
      </w:pPr>
      <w:r w:rsidRPr="0090017D">
        <w:t>П – знак произведения.</w:t>
      </w:r>
    </w:p>
    <w:p w:rsidR="00D37467" w:rsidRPr="0090017D" w:rsidRDefault="00D37467" w:rsidP="00D37467">
      <w:pPr>
        <w:autoSpaceDE w:val="0"/>
        <w:autoSpaceDN w:val="0"/>
        <w:adjustRightInd w:val="0"/>
        <w:ind w:right="57" w:firstLine="340"/>
        <w:rPr>
          <w:bCs/>
        </w:rPr>
      </w:pPr>
    </w:p>
    <w:p w:rsidR="00D37467" w:rsidRPr="0090017D" w:rsidRDefault="00D37467" w:rsidP="00D37467">
      <w:pPr>
        <w:autoSpaceDE w:val="0"/>
        <w:autoSpaceDN w:val="0"/>
        <w:adjustRightInd w:val="0"/>
        <w:ind w:right="57" w:firstLine="340"/>
        <w:jc w:val="both"/>
        <w:rPr>
          <w:bCs/>
        </w:rPr>
      </w:pPr>
      <w:r w:rsidRPr="0090017D">
        <w:rPr>
          <w:bCs/>
        </w:rPr>
        <w:t xml:space="preserve">83. Какой показатель рассчитывается по формуле  </w:t>
      </w:r>
      <w:r w:rsidRPr="0090017D">
        <w:rPr>
          <w:position w:val="-24"/>
        </w:rPr>
        <w:object w:dxaOrig="999" w:dyaOrig="700">
          <v:shape id="_x0000_i1859" type="#_x0000_t75" style="width:50.25pt;height:34.5pt" o:ole="">
            <v:imagedata r:id="rId1681" o:title=""/>
          </v:shape>
          <o:OLEObject Type="Embed" ProgID="Equation.3" ShapeID="_x0000_i1859" DrawAspect="Content" ObjectID="_1644999422" r:id="rId1682"/>
        </w:object>
      </w:r>
      <w:r w:rsidRPr="0090017D">
        <w:rPr>
          <w:bCs/>
        </w:rPr>
        <w:t>?</w:t>
      </w:r>
    </w:p>
    <w:p w:rsidR="00D37467" w:rsidRPr="0090017D" w:rsidRDefault="00D37467" w:rsidP="00D37467">
      <w:pPr>
        <w:autoSpaceDE w:val="0"/>
        <w:autoSpaceDN w:val="0"/>
        <w:adjustRightInd w:val="0"/>
        <w:ind w:right="57" w:firstLine="340"/>
        <w:rPr>
          <w:bCs/>
        </w:rPr>
      </w:pPr>
    </w:p>
    <w:p w:rsidR="00D37467" w:rsidRPr="0090017D" w:rsidRDefault="00D37467" w:rsidP="00D37467">
      <w:pPr>
        <w:autoSpaceDE w:val="0"/>
        <w:autoSpaceDN w:val="0"/>
        <w:adjustRightInd w:val="0"/>
        <w:ind w:right="57" w:firstLine="340"/>
        <w:rPr>
          <w:i/>
          <w:iCs/>
        </w:rPr>
      </w:pPr>
      <w:r w:rsidRPr="0090017D">
        <w:rPr>
          <w:i/>
          <w:iCs/>
        </w:rPr>
        <w:t>Варианты ответа:</w:t>
      </w:r>
    </w:p>
    <w:p w:rsidR="00D37467" w:rsidRPr="0090017D" w:rsidRDefault="00D37467" w:rsidP="00D37467">
      <w:pPr>
        <w:autoSpaceDE w:val="0"/>
        <w:autoSpaceDN w:val="0"/>
        <w:adjustRightInd w:val="0"/>
        <w:ind w:right="57" w:firstLine="340"/>
        <w:rPr>
          <w:i/>
          <w:iCs/>
        </w:rPr>
      </w:pPr>
    </w:p>
    <w:p w:rsidR="00D37467" w:rsidRPr="0090017D" w:rsidRDefault="00D37467" w:rsidP="00D37467">
      <w:pPr>
        <w:autoSpaceDE w:val="0"/>
        <w:autoSpaceDN w:val="0"/>
        <w:adjustRightInd w:val="0"/>
        <w:ind w:right="57" w:firstLine="340"/>
        <w:jc w:val="both"/>
      </w:pPr>
      <w:r w:rsidRPr="0090017D">
        <w:t>1. Средняя гармоническая простая.</w:t>
      </w:r>
    </w:p>
    <w:p w:rsidR="00D37467" w:rsidRPr="0090017D" w:rsidRDefault="00D37467" w:rsidP="00D37467">
      <w:pPr>
        <w:autoSpaceDE w:val="0"/>
        <w:autoSpaceDN w:val="0"/>
        <w:adjustRightInd w:val="0"/>
        <w:ind w:right="57" w:firstLine="340"/>
        <w:jc w:val="both"/>
      </w:pPr>
      <w:r w:rsidRPr="0090017D">
        <w:t>2. Средняя геометрическая простая.</w:t>
      </w:r>
    </w:p>
    <w:p w:rsidR="00D37467" w:rsidRPr="0090017D" w:rsidRDefault="00D37467" w:rsidP="00D37467">
      <w:pPr>
        <w:autoSpaceDE w:val="0"/>
        <w:autoSpaceDN w:val="0"/>
        <w:adjustRightInd w:val="0"/>
        <w:ind w:right="57" w:firstLine="340"/>
        <w:jc w:val="both"/>
      </w:pPr>
      <w:r w:rsidRPr="0090017D">
        <w:t>3. Средняя хронологическая простая.</w:t>
      </w:r>
    </w:p>
    <w:p w:rsidR="00D37467" w:rsidRPr="0090017D" w:rsidRDefault="00D37467" w:rsidP="00D37467">
      <w:pPr>
        <w:autoSpaceDE w:val="0"/>
        <w:autoSpaceDN w:val="0"/>
        <w:adjustRightInd w:val="0"/>
        <w:ind w:right="57" w:firstLine="340"/>
        <w:jc w:val="both"/>
      </w:pPr>
      <w:r w:rsidRPr="0090017D">
        <w:lastRenderedPageBreak/>
        <w:t>4. Средняя арифметическая простая.</w:t>
      </w:r>
    </w:p>
    <w:p w:rsidR="00D37467" w:rsidRPr="0090017D" w:rsidRDefault="00D37467" w:rsidP="00D37467">
      <w:pPr>
        <w:autoSpaceDE w:val="0"/>
        <w:autoSpaceDN w:val="0"/>
        <w:adjustRightInd w:val="0"/>
        <w:ind w:right="57" w:firstLine="340"/>
        <w:jc w:val="both"/>
      </w:pPr>
      <w:r w:rsidRPr="0090017D">
        <w:t>5. Средняя квадратическая простая.</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firstLine="397"/>
        <w:jc w:val="both"/>
        <w:rPr>
          <w:bCs/>
        </w:rPr>
      </w:pPr>
      <w:r w:rsidRPr="0090017D">
        <w:t xml:space="preserve">Где  </w:t>
      </w:r>
      <w:r w:rsidRPr="0090017D">
        <w:rPr>
          <w:i/>
        </w:rPr>
        <w:t>х</w:t>
      </w:r>
      <w:r w:rsidRPr="0090017D">
        <w:t xml:space="preserve"> – индивидуальные значения признака;</w:t>
      </w:r>
    </w:p>
    <w:p w:rsidR="00D37467" w:rsidRPr="0090017D" w:rsidRDefault="00D37467" w:rsidP="00D37467">
      <w:pPr>
        <w:pStyle w:val="a6"/>
        <w:ind w:firstLine="397"/>
        <w:jc w:val="both"/>
        <w:rPr>
          <w:rFonts w:eastAsiaTheme="minorHAnsi"/>
          <w:b w:val="0"/>
          <w:bCs/>
          <w:sz w:val="24"/>
          <w:szCs w:val="24"/>
          <w:lang w:eastAsia="en-US"/>
        </w:rPr>
      </w:pPr>
      <w:r w:rsidRPr="0090017D">
        <w:rPr>
          <w:rFonts w:eastAsiaTheme="minorHAnsi"/>
          <w:b w:val="0"/>
          <w:sz w:val="24"/>
          <w:szCs w:val="24"/>
          <w:lang w:eastAsia="en-US"/>
        </w:rPr>
        <w:t>n – число статистических единиц в  совокупности.</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84. Что понимается под вариацией показателя признака?</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1. Постоянство.</w:t>
      </w:r>
    </w:p>
    <w:p w:rsidR="00D37467" w:rsidRPr="0090017D" w:rsidRDefault="00D37467" w:rsidP="00D37467">
      <w:pPr>
        <w:autoSpaceDE w:val="0"/>
        <w:autoSpaceDN w:val="0"/>
        <w:adjustRightInd w:val="0"/>
        <w:ind w:right="57" w:firstLine="340"/>
        <w:jc w:val="both"/>
      </w:pPr>
      <w:r w:rsidRPr="0090017D">
        <w:t>2. Неизменность.</w:t>
      </w:r>
    </w:p>
    <w:p w:rsidR="00D37467" w:rsidRPr="0090017D" w:rsidRDefault="00D37467" w:rsidP="00D37467">
      <w:pPr>
        <w:autoSpaceDE w:val="0"/>
        <w:autoSpaceDN w:val="0"/>
        <w:adjustRightInd w:val="0"/>
        <w:ind w:right="57" w:firstLine="340"/>
        <w:jc w:val="both"/>
      </w:pPr>
      <w:r w:rsidRPr="0090017D">
        <w:t xml:space="preserve">3. Колеблемость (изменчивость). </w:t>
      </w:r>
    </w:p>
    <w:p w:rsidR="00D37467" w:rsidRPr="0090017D" w:rsidRDefault="00D37467" w:rsidP="00D37467">
      <w:pPr>
        <w:autoSpaceDE w:val="0"/>
        <w:autoSpaceDN w:val="0"/>
        <w:adjustRightInd w:val="0"/>
        <w:ind w:right="57" w:firstLine="340"/>
        <w:jc w:val="both"/>
      </w:pPr>
      <w:r w:rsidRPr="0090017D">
        <w:t>4. Устойчивость.</w:t>
      </w:r>
    </w:p>
    <w:p w:rsidR="00D37467" w:rsidRPr="0090017D" w:rsidRDefault="00D37467" w:rsidP="00D37467">
      <w:pPr>
        <w:autoSpaceDE w:val="0"/>
        <w:autoSpaceDN w:val="0"/>
        <w:adjustRightInd w:val="0"/>
        <w:ind w:right="57" w:firstLine="340"/>
        <w:jc w:val="both"/>
      </w:pPr>
      <w:r w:rsidRPr="0090017D">
        <w:t>5. Вероятность.</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85. Что представляет размах вариации показателя признака?</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1. Разность между средним и максимальным значением.</w:t>
      </w:r>
    </w:p>
    <w:p w:rsidR="00D37467" w:rsidRPr="0090017D" w:rsidRDefault="00D37467" w:rsidP="00D37467">
      <w:pPr>
        <w:autoSpaceDE w:val="0"/>
        <w:autoSpaceDN w:val="0"/>
        <w:adjustRightInd w:val="0"/>
        <w:ind w:right="57" w:firstLine="340"/>
        <w:jc w:val="both"/>
      </w:pPr>
      <w:r w:rsidRPr="0090017D">
        <w:t>2. Разность между максимальным и минимальным значением.</w:t>
      </w:r>
    </w:p>
    <w:p w:rsidR="00D37467" w:rsidRPr="0090017D" w:rsidRDefault="00D37467" w:rsidP="00D37467">
      <w:pPr>
        <w:autoSpaceDE w:val="0"/>
        <w:autoSpaceDN w:val="0"/>
        <w:adjustRightInd w:val="0"/>
        <w:ind w:right="57" w:firstLine="340"/>
        <w:jc w:val="both"/>
      </w:pPr>
      <w:r w:rsidRPr="0090017D">
        <w:t>3. Разность между средним и минимальным значением.</w:t>
      </w:r>
    </w:p>
    <w:p w:rsidR="00D37467" w:rsidRPr="0090017D" w:rsidRDefault="00D37467" w:rsidP="00D37467">
      <w:pPr>
        <w:autoSpaceDE w:val="0"/>
        <w:autoSpaceDN w:val="0"/>
        <w:adjustRightInd w:val="0"/>
        <w:ind w:right="57" w:firstLine="340"/>
        <w:jc w:val="both"/>
      </w:pPr>
      <w:r w:rsidRPr="0090017D">
        <w:t>4. Разность между начальным и конечным значением.</w:t>
      </w:r>
    </w:p>
    <w:p w:rsidR="00D37467" w:rsidRPr="0090017D" w:rsidRDefault="00D37467" w:rsidP="00D37467">
      <w:pPr>
        <w:autoSpaceDE w:val="0"/>
        <w:autoSpaceDN w:val="0"/>
        <w:adjustRightInd w:val="0"/>
        <w:ind w:right="57" w:firstLine="340"/>
        <w:jc w:val="both"/>
      </w:pPr>
      <w:r w:rsidRPr="0090017D">
        <w:t>5. Разность между индивидуальным и средним значением.</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 xml:space="preserve">86. Какой показатель рассчитывается по формуле </w:t>
      </w:r>
      <w:r w:rsidRPr="0090017D">
        <w:rPr>
          <w:noProof/>
        </w:rPr>
        <w:drawing>
          <wp:inline distT="0" distB="0" distL="0" distR="0">
            <wp:extent cx="800100" cy="352425"/>
            <wp:effectExtent l="0" t="0" r="0" b="9525"/>
            <wp:docPr id="2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0100" cy="352425"/>
                    </a:xfrm>
                    <a:prstGeom prst="rect">
                      <a:avLst/>
                    </a:prstGeom>
                    <a:noFill/>
                    <a:ln>
                      <a:noFill/>
                    </a:ln>
                  </pic:spPr>
                </pic:pic>
              </a:graphicData>
            </a:graphic>
          </wp:inline>
        </w:drawing>
      </w:r>
      <w:r w:rsidRPr="0090017D">
        <w:rPr>
          <w:bCs/>
        </w:rPr>
        <w:t xml:space="preserve"> ? </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bCs/>
        </w:rPr>
        <w:t xml:space="preserve"> </w:t>
      </w: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1.</w:t>
      </w:r>
      <w:r w:rsidRPr="0090017D">
        <w:tab/>
        <w:t>Среднее линейное отклонение.</w:t>
      </w:r>
    </w:p>
    <w:p w:rsidR="00D37467" w:rsidRPr="0090017D" w:rsidRDefault="00D37467" w:rsidP="00D37467">
      <w:pPr>
        <w:autoSpaceDE w:val="0"/>
        <w:autoSpaceDN w:val="0"/>
        <w:adjustRightInd w:val="0"/>
        <w:ind w:right="57" w:firstLine="340"/>
        <w:jc w:val="both"/>
      </w:pPr>
      <w:r w:rsidRPr="0090017D">
        <w:t>2.</w:t>
      </w:r>
      <w:r w:rsidRPr="0090017D">
        <w:tab/>
        <w:t>Дисперсия.</w:t>
      </w:r>
    </w:p>
    <w:p w:rsidR="00D37467" w:rsidRPr="0090017D" w:rsidRDefault="00D37467" w:rsidP="00D37467">
      <w:pPr>
        <w:autoSpaceDE w:val="0"/>
        <w:autoSpaceDN w:val="0"/>
        <w:adjustRightInd w:val="0"/>
        <w:ind w:right="57" w:firstLine="340"/>
        <w:jc w:val="both"/>
      </w:pPr>
      <w:r w:rsidRPr="0090017D">
        <w:t>3.</w:t>
      </w:r>
      <w:r w:rsidRPr="0090017D">
        <w:tab/>
        <w:t>Среднее квадратическое отклонение.</w:t>
      </w:r>
    </w:p>
    <w:p w:rsidR="00D37467" w:rsidRPr="0090017D" w:rsidRDefault="00D37467" w:rsidP="00D37467">
      <w:pPr>
        <w:autoSpaceDE w:val="0"/>
        <w:autoSpaceDN w:val="0"/>
        <w:adjustRightInd w:val="0"/>
        <w:ind w:right="57" w:firstLine="340"/>
        <w:jc w:val="both"/>
      </w:pPr>
      <w:r w:rsidRPr="0090017D">
        <w:t>4.</w:t>
      </w:r>
      <w:r w:rsidRPr="0090017D">
        <w:tab/>
        <w:t>Коэффициент вариации.</w:t>
      </w:r>
    </w:p>
    <w:p w:rsidR="00D37467" w:rsidRPr="0090017D" w:rsidRDefault="00D37467" w:rsidP="00D37467">
      <w:pPr>
        <w:autoSpaceDE w:val="0"/>
        <w:autoSpaceDN w:val="0"/>
        <w:adjustRightInd w:val="0"/>
        <w:ind w:right="57" w:firstLine="340"/>
        <w:jc w:val="both"/>
      </w:pPr>
      <w:r w:rsidRPr="0090017D">
        <w:t>5.</w:t>
      </w:r>
      <w:r w:rsidRPr="0090017D">
        <w:tab/>
        <w:t>Размах вариации.</w:t>
      </w:r>
    </w:p>
    <w:p w:rsidR="00D37467" w:rsidRPr="0090017D" w:rsidRDefault="00D37467" w:rsidP="00D37467">
      <w:pPr>
        <w:autoSpaceDE w:val="0"/>
        <w:autoSpaceDN w:val="0"/>
        <w:adjustRightInd w:val="0"/>
        <w:ind w:firstLine="397"/>
        <w:jc w:val="both"/>
      </w:pPr>
    </w:p>
    <w:p w:rsidR="00D37467" w:rsidRPr="0090017D" w:rsidRDefault="00D37467" w:rsidP="00D37467">
      <w:pPr>
        <w:autoSpaceDE w:val="0"/>
        <w:autoSpaceDN w:val="0"/>
        <w:adjustRightInd w:val="0"/>
        <w:ind w:firstLine="397"/>
        <w:jc w:val="both"/>
        <w:rPr>
          <w:bCs/>
        </w:rPr>
      </w:pPr>
      <w:r w:rsidRPr="0090017D">
        <w:t xml:space="preserve">Где </w:t>
      </w:r>
      <w:r w:rsidRPr="0090017D">
        <w:rPr>
          <w:i/>
        </w:rPr>
        <w:t>х</w:t>
      </w:r>
      <w:r w:rsidRPr="0090017D">
        <w:t xml:space="preserve"> – индивидуальные значения признака;</w:t>
      </w:r>
    </w:p>
    <w:p w:rsidR="00D37467" w:rsidRPr="0090017D" w:rsidRDefault="00D37467" w:rsidP="00D37467">
      <w:pPr>
        <w:pStyle w:val="a6"/>
        <w:ind w:firstLine="397"/>
        <w:jc w:val="both"/>
        <w:rPr>
          <w:rFonts w:eastAsiaTheme="minorHAnsi"/>
          <w:b w:val="0"/>
          <w:bCs/>
          <w:sz w:val="24"/>
          <w:szCs w:val="24"/>
          <w:lang w:eastAsia="en-US"/>
        </w:rPr>
      </w:pPr>
      <w:r w:rsidRPr="0090017D">
        <w:rPr>
          <w:b w:val="0"/>
          <w:position w:val="-6"/>
          <w:sz w:val="24"/>
          <w:szCs w:val="24"/>
        </w:rPr>
        <w:object w:dxaOrig="210" w:dyaOrig="375">
          <v:shape id="_x0000_i1860" type="#_x0000_t75" style="width:10.5pt;height:18.75pt" o:ole="">
            <v:imagedata r:id="rId1684" o:title=""/>
          </v:shape>
          <o:OLEObject Type="Embed" ProgID="Equation.3" ShapeID="_x0000_i1860" DrawAspect="Content" ObjectID="_1644999423" r:id="rId1685"/>
        </w:object>
      </w:r>
      <w:r w:rsidRPr="0090017D">
        <w:rPr>
          <w:b w:val="0"/>
          <w:sz w:val="24"/>
          <w:szCs w:val="24"/>
        </w:rPr>
        <w:t xml:space="preserve"> – </w:t>
      </w:r>
      <w:r w:rsidRPr="0090017D">
        <w:rPr>
          <w:rFonts w:eastAsiaTheme="minorHAnsi"/>
          <w:b w:val="0"/>
          <w:sz w:val="24"/>
          <w:szCs w:val="24"/>
          <w:lang w:eastAsia="en-US"/>
        </w:rPr>
        <w:t>среднее значение признака в совокупности;</w:t>
      </w:r>
    </w:p>
    <w:p w:rsidR="00D37467" w:rsidRPr="0090017D" w:rsidRDefault="00D37467" w:rsidP="00D37467">
      <w:pPr>
        <w:pStyle w:val="a6"/>
        <w:ind w:firstLine="397"/>
        <w:jc w:val="both"/>
        <w:rPr>
          <w:rFonts w:eastAsiaTheme="minorHAnsi"/>
          <w:b w:val="0"/>
          <w:bCs/>
          <w:sz w:val="24"/>
          <w:szCs w:val="24"/>
          <w:lang w:eastAsia="en-US"/>
        </w:rPr>
      </w:pPr>
      <w:r w:rsidRPr="0090017D">
        <w:rPr>
          <w:rFonts w:eastAsiaTheme="minorHAnsi"/>
          <w:b w:val="0"/>
          <w:sz w:val="24"/>
          <w:szCs w:val="24"/>
          <w:lang w:eastAsia="en-US"/>
        </w:rPr>
        <w:t>n – число статистических единиц в совокупности.</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 xml:space="preserve">87. Какой показатель рассчитывается по формуле </w:t>
      </w:r>
      <w:r w:rsidRPr="0090017D">
        <w:rPr>
          <w:noProof/>
        </w:rPr>
        <w:drawing>
          <wp:inline distT="0" distB="0" distL="0" distR="0">
            <wp:extent cx="1038225" cy="400050"/>
            <wp:effectExtent l="0" t="0" r="9525" b="0"/>
            <wp:docPr id="25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8225" cy="400050"/>
                    </a:xfrm>
                    <a:prstGeom prst="rect">
                      <a:avLst/>
                    </a:prstGeom>
                    <a:noFill/>
                    <a:ln>
                      <a:noFill/>
                    </a:ln>
                  </pic:spPr>
                </pic:pic>
              </a:graphicData>
            </a:graphic>
          </wp:inline>
        </w:drawing>
      </w:r>
      <w:r w:rsidRPr="0090017D">
        <w:rPr>
          <w:bCs/>
        </w:rPr>
        <w:t xml:space="preserve"> ?</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1.</w:t>
      </w:r>
      <w:r w:rsidRPr="0090017D">
        <w:tab/>
        <w:t>Среднее линейное отклонение.</w:t>
      </w:r>
    </w:p>
    <w:p w:rsidR="00D37467" w:rsidRPr="0090017D" w:rsidRDefault="00D37467" w:rsidP="00D37467">
      <w:pPr>
        <w:autoSpaceDE w:val="0"/>
        <w:autoSpaceDN w:val="0"/>
        <w:adjustRightInd w:val="0"/>
        <w:ind w:right="57" w:firstLine="340"/>
        <w:jc w:val="both"/>
      </w:pPr>
      <w:r w:rsidRPr="0090017D">
        <w:t>2.</w:t>
      </w:r>
      <w:r w:rsidRPr="0090017D">
        <w:tab/>
        <w:t>Дисперсия.</w:t>
      </w:r>
    </w:p>
    <w:p w:rsidR="00D37467" w:rsidRPr="0090017D" w:rsidRDefault="00D37467" w:rsidP="00D37467">
      <w:pPr>
        <w:autoSpaceDE w:val="0"/>
        <w:autoSpaceDN w:val="0"/>
        <w:adjustRightInd w:val="0"/>
        <w:ind w:right="57" w:firstLine="340"/>
        <w:jc w:val="both"/>
      </w:pPr>
      <w:r w:rsidRPr="0090017D">
        <w:t>3.</w:t>
      </w:r>
      <w:r w:rsidRPr="0090017D">
        <w:tab/>
        <w:t>Среднее квадратическое отклонение.</w:t>
      </w:r>
    </w:p>
    <w:p w:rsidR="00D37467" w:rsidRPr="0090017D" w:rsidRDefault="00D37467" w:rsidP="00D37467">
      <w:pPr>
        <w:autoSpaceDE w:val="0"/>
        <w:autoSpaceDN w:val="0"/>
        <w:adjustRightInd w:val="0"/>
        <w:ind w:right="57" w:firstLine="340"/>
        <w:jc w:val="both"/>
      </w:pPr>
      <w:r w:rsidRPr="0090017D">
        <w:t>4.</w:t>
      </w:r>
      <w:r w:rsidRPr="0090017D">
        <w:tab/>
        <w:t>Коэффициент вариации.</w:t>
      </w:r>
    </w:p>
    <w:p w:rsidR="00D37467" w:rsidRPr="0090017D" w:rsidRDefault="00D37467" w:rsidP="00D37467">
      <w:pPr>
        <w:autoSpaceDE w:val="0"/>
        <w:autoSpaceDN w:val="0"/>
        <w:adjustRightInd w:val="0"/>
        <w:ind w:right="57" w:firstLine="340"/>
        <w:jc w:val="both"/>
      </w:pPr>
      <w:r w:rsidRPr="0090017D">
        <w:t>5.</w:t>
      </w:r>
      <w:r w:rsidRPr="0090017D">
        <w:tab/>
        <w:t>Размах вариации.</w:t>
      </w:r>
    </w:p>
    <w:p w:rsidR="00D37467" w:rsidRPr="0090017D" w:rsidRDefault="00D37467" w:rsidP="00D37467">
      <w:pPr>
        <w:autoSpaceDE w:val="0"/>
        <w:autoSpaceDN w:val="0"/>
        <w:adjustRightInd w:val="0"/>
        <w:ind w:firstLine="397"/>
        <w:jc w:val="both"/>
      </w:pPr>
    </w:p>
    <w:p w:rsidR="00D37467" w:rsidRPr="0090017D" w:rsidRDefault="00D37467" w:rsidP="00D37467">
      <w:pPr>
        <w:autoSpaceDE w:val="0"/>
        <w:autoSpaceDN w:val="0"/>
        <w:adjustRightInd w:val="0"/>
        <w:ind w:firstLine="397"/>
        <w:jc w:val="both"/>
      </w:pPr>
      <w:r w:rsidRPr="0090017D">
        <w:t xml:space="preserve">Где </w:t>
      </w:r>
    </w:p>
    <w:p w:rsidR="00D37467" w:rsidRPr="0090017D" w:rsidRDefault="00D37467" w:rsidP="00D37467">
      <w:pPr>
        <w:autoSpaceDE w:val="0"/>
        <w:autoSpaceDN w:val="0"/>
        <w:adjustRightInd w:val="0"/>
        <w:ind w:right="57" w:firstLine="340"/>
        <w:jc w:val="both"/>
        <w:rPr>
          <w:bCs/>
        </w:rPr>
      </w:pPr>
      <w:r w:rsidRPr="0090017D">
        <w:rPr>
          <w:i/>
        </w:rPr>
        <w:lastRenderedPageBreak/>
        <w:t>х</w:t>
      </w:r>
      <w:r w:rsidRPr="0090017D">
        <w:t xml:space="preserve"> – индивидуальные значения признака;</w:t>
      </w:r>
    </w:p>
    <w:p w:rsidR="00D37467" w:rsidRPr="0090017D" w:rsidRDefault="00D37467" w:rsidP="00D37467">
      <w:pPr>
        <w:pStyle w:val="a6"/>
        <w:ind w:firstLine="397"/>
        <w:jc w:val="both"/>
        <w:rPr>
          <w:rFonts w:eastAsiaTheme="minorHAnsi"/>
          <w:b w:val="0"/>
          <w:bCs/>
          <w:sz w:val="24"/>
          <w:szCs w:val="24"/>
          <w:lang w:eastAsia="en-US"/>
        </w:rPr>
      </w:pPr>
      <w:r w:rsidRPr="0090017D">
        <w:rPr>
          <w:b w:val="0"/>
          <w:position w:val="-6"/>
          <w:sz w:val="24"/>
          <w:szCs w:val="24"/>
        </w:rPr>
        <w:object w:dxaOrig="210" w:dyaOrig="375">
          <v:shape id="_x0000_i1861" type="#_x0000_t75" style="width:10.5pt;height:18.75pt" o:ole="">
            <v:imagedata r:id="rId1684" o:title=""/>
          </v:shape>
          <o:OLEObject Type="Embed" ProgID="Equation.3" ShapeID="_x0000_i1861" DrawAspect="Content" ObjectID="_1644999424" r:id="rId1687"/>
        </w:object>
      </w:r>
      <w:r w:rsidRPr="0090017D">
        <w:rPr>
          <w:b w:val="0"/>
          <w:sz w:val="24"/>
          <w:szCs w:val="24"/>
        </w:rPr>
        <w:t xml:space="preserve"> – </w:t>
      </w:r>
      <w:r w:rsidRPr="0090017D">
        <w:rPr>
          <w:rFonts w:eastAsiaTheme="minorHAnsi"/>
          <w:b w:val="0"/>
          <w:sz w:val="24"/>
          <w:szCs w:val="24"/>
          <w:lang w:eastAsia="en-US"/>
        </w:rPr>
        <w:t>среднее значение признака в совокупности;</w:t>
      </w:r>
    </w:p>
    <w:p w:rsidR="00D37467" w:rsidRPr="0090017D" w:rsidRDefault="00D37467" w:rsidP="00D37467">
      <w:pPr>
        <w:pStyle w:val="a6"/>
        <w:ind w:firstLine="397"/>
        <w:jc w:val="both"/>
        <w:rPr>
          <w:rFonts w:eastAsiaTheme="minorHAnsi"/>
          <w:b w:val="0"/>
          <w:bCs/>
          <w:sz w:val="24"/>
          <w:szCs w:val="24"/>
          <w:lang w:eastAsia="en-US"/>
        </w:rPr>
      </w:pPr>
      <w:r w:rsidRPr="0090017D">
        <w:rPr>
          <w:rFonts w:eastAsiaTheme="minorHAnsi"/>
          <w:b w:val="0"/>
          <w:sz w:val="24"/>
          <w:szCs w:val="24"/>
          <w:lang w:eastAsia="en-US"/>
        </w:rPr>
        <w:t>n – число статистических единиц в  совокупности.</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 xml:space="preserve">88. Какой показатель рассчитывается по формуле </w:t>
      </w:r>
      <w:r w:rsidRPr="0090017D">
        <w:rPr>
          <w:noProof/>
        </w:rPr>
        <w:drawing>
          <wp:inline distT="0" distB="0" distL="0" distR="0">
            <wp:extent cx="876300" cy="400050"/>
            <wp:effectExtent l="0" t="0" r="0" b="0"/>
            <wp:docPr id="25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6300" cy="400050"/>
                    </a:xfrm>
                    <a:prstGeom prst="rect">
                      <a:avLst/>
                    </a:prstGeom>
                    <a:noFill/>
                    <a:ln>
                      <a:noFill/>
                    </a:ln>
                  </pic:spPr>
                </pic:pic>
              </a:graphicData>
            </a:graphic>
          </wp:inline>
        </w:drawing>
      </w:r>
      <w:r w:rsidRPr="0090017D">
        <w:rPr>
          <w:bCs/>
        </w:rPr>
        <w:t xml:space="preserve"> ? </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1.</w:t>
      </w:r>
      <w:r w:rsidRPr="0090017D">
        <w:tab/>
        <w:t>Среднее линейное отклонение.</w:t>
      </w:r>
    </w:p>
    <w:p w:rsidR="00D37467" w:rsidRPr="0090017D" w:rsidRDefault="00D37467" w:rsidP="00D37467">
      <w:pPr>
        <w:autoSpaceDE w:val="0"/>
        <w:autoSpaceDN w:val="0"/>
        <w:adjustRightInd w:val="0"/>
        <w:ind w:right="57" w:firstLine="340"/>
        <w:jc w:val="both"/>
      </w:pPr>
      <w:r w:rsidRPr="0090017D">
        <w:t>2.</w:t>
      </w:r>
      <w:r w:rsidRPr="0090017D">
        <w:tab/>
        <w:t>Дисперсия.</w:t>
      </w:r>
    </w:p>
    <w:p w:rsidR="00D37467" w:rsidRPr="0090017D" w:rsidRDefault="00D37467" w:rsidP="00D37467">
      <w:pPr>
        <w:autoSpaceDE w:val="0"/>
        <w:autoSpaceDN w:val="0"/>
        <w:adjustRightInd w:val="0"/>
        <w:ind w:right="57" w:firstLine="340"/>
        <w:jc w:val="both"/>
      </w:pPr>
      <w:r w:rsidRPr="0090017D">
        <w:t>3.</w:t>
      </w:r>
      <w:r w:rsidRPr="0090017D">
        <w:tab/>
        <w:t>Среднее квадратическое отклонение.</w:t>
      </w:r>
    </w:p>
    <w:p w:rsidR="00D37467" w:rsidRPr="0090017D" w:rsidRDefault="00D37467" w:rsidP="00D37467">
      <w:pPr>
        <w:autoSpaceDE w:val="0"/>
        <w:autoSpaceDN w:val="0"/>
        <w:adjustRightInd w:val="0"/>
        <w:ind w:right="57" w:firstLine="340"/>
        <w:jc w:val="both"/>
      </w:pPr>
      <w:r w:rsidRPr="0090017D">
        <w:t>4.</w:t>
      </w:r>
      <w:r w:rsidRPr="0090017D">
        <w:tab/>
        <w:t>Коэффициент вариации.</w:t>
      </w:r>
    </w:p>
    <w:p w:rsidR="00D37467" w:rsidRPr="0090017D" w:rsidRDefault="00D37467" w:rsidP="00D37467">
      <w:pPr>
        <w:autoSpaceDE w:val="0"/>
        <w:autoSpaceDN w:val="0"/>
        <w:adjustRightInd w:val="0"/>
        <w:ind w:right="57" w:firstLine="340"/>
        <w:jc w:val="both"/>
      </w:pPr>
      <w:r w:rsidRPr="0090017D">
        <w:t>5.</w:t>
      </w:r>
      <w:r w:rsidRPr="0090017D">
        <w:tab/>
        <w:t>Размах вариации.</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firstLine="397"/>
        <w:jc w:val="both"/>
      </w:pPr>
      <w:r w:rsidRPr="0090017D">
        <w:t xml:space="preserve">Где </w:t>
      </w:r>
    </w:p>
    <w:p w:rsidR="00D37467" w:rsidRPr="0090017D" w:rsidRDefault="00D37467" w:rsidP="00D37467">
      <w:pPr>
        <w:autoSpaceDE w:val="0"/>
        <w:autoSpaceDN w:val="0"/>
        <w:adjustRightInd w:val="0"/>
        <w:ind w:right="57" w:firstLine="340"/>
        <w:jc w:val="both"/>
        <w:rPr>
          <w:bCs/>
        </w:rPr>
      </w:pPr>
      <w:r w:rsidRPr="0090017D">
        <w:rPr>
          <w:i/>
        </w:rPr>
        <w:t>х</w:t>
      </w:r>
      <w:r w:rsidRPr="0090017D">
        <w:t xml:space="preserve"> – индивидуальные значения признака;</w:t>
      </w:r>
    </w:p>
    <w:p w:rsidR="00D37467" w:rsidRPr="0090017D" w:rsidRDefault="00D37467" w:rsidP="00D37467">
      <w:pPr>
        <w:pStyle w:val="a6"/>
        <w:ind w:firstLine="397"/>
        <w:jc w:val="both"/>
        <w:rPr>
          <w:rFonts w:eastAsiaTheme="minorHAnsi"/>
          <w:b w:val="0"/>
          <w:bCs/>
          <w:sz w:val="24"/>
          <w:szCs w:val="24"/>
          <w:lang w:eastAsia="en-US"/>
        </w:rPr>
      </w:pPr>
      <w:r w:rsidRPr="0090017D">
        <w:rPr>
          <w:b w:val="0"/>
          <w:position w:val="-6"/>
          <w:sz w:val="24"/>
          <w:szCs w:val="24"/>
        </w:rPr>
        <w:object w:dxaOrig="210" w:dyaOrig="375">
          <v:shape id="_x0000_i1862" type="#_x0000_t75" style="width:10.5pt;height:18.75pt" o:ole="">
            <v:imagedata r:id="rId1684" o:title=""/>
          </v:shape>
          <o:OLEObject Type="Embed" ProgID="Equation.3" ShapeID="_x0000_i1862" DrawAspect="Content" ObjectID="_1644999425" r:id="rId1688"/>
        </w:object>
      </w:r>
      <w:r w:rsidRPr="0090017D">
        <w:rPr>
          <w:b w:val="0"/>
          <w:sz w:val="24"/>
          <w:szCs w:val="24"/>
        </w:rPr>
        <w:t xml:space="preserve"> – </w:t>
      </w:r>
      <w:r w:rsidRPr="0090017D">
        <w:rPr>
          <w:rFonts w:eastAsiaTheme="minorHAnsi"/>
          <w:b w:val="0"/>
          <w:sz w:val="24"/>
          <w:szCs w:val="24"/>
          <w:lang w:eastAsia="en-US"/>
        </w:rPr>
        <w:t>среднее значение признака в совокупности;</w:t>
      </w:r>
    </w:p>
    <w:p w:rsidR="00D37467" w:rsidRPr="0090017D" w:rsidRDefault="00D37467" w:rsidP="00D37467">
      <w:pPr>
        <w:pStyle w:val="a6"/>
        <w:ind w:firstLine="397"/>
        <w:jc w:val="both"/>
        <w:rPr>
          <w:rFonts w:eastAsiaTheme="minorHAnsi"/>
          <w:b w:val="0"/>
          <w:bCs/>
          <w:sz w:val="24"/>
          <w:szCs w:val="24"/>
          <w:lang w:eastAsia="en-US"/>
        </w:rPr>
      </w:pPr>
      <w:r w:rsidRPr="0090017D">
        <w:rPr>
          <w:rFonts w:eastAsiaTheme="minorHAnsi"/>
          <w:b w:val="0"/>
          <w:sz w:val="24"/>
          <w:szCs w:val="24"/>
          <w:lang w:eastAsia="en-US"/>
        </w:rPr>
        <w:t>n – число статистических единиц в совокупности.</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 xml:space="preserve">89. Какой показатель рассчитывается по формуле </w:t>
      </w:r>
      <w:r w:rsidRPr="0090017D">
        <w:rPr>
          <w:noProof/>
        </w:rPr>
        <w:drawing>
          <wp:inline distT="0" distB="0" distL="0" distR="0">
            <wp:extent cx="1000125" cy="342900"/>
            <wp:effectExtent l="0" t="0" r="9525" b="0"/>
            <wp:docPr id="25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0125" cy="342900"/>
                    </a:xfrm>
                    <a:prstGeom prst="rect">
                      <a:avLst/>
                    </a:prstGeom>
                    <a:noFill/>
                    <a:ln>
                      <a:noFill/>
                    </a:ln>
                  </pic:spPr>
                </pic:pic>
              </a:graphicData>
            </a:graphic>
          </wp:inline>
        </w:drawing>
      </w:r>
      <w:r w:rsidRPr="0090017D">
        <w:rPr>
          <w:bCs/>
        </w:rPr>
        <w:t xml:space="preserve"> ? </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1.</w:t>
      </w:r>
      <w:r w:rsidRPr="0090017D">
        <w:tab/>
        <w:t>Среднее линейное отклонение.</w:t>
      </w:r>
    </w:p>
    <w:p w:rsidR="00D37467" w:rsidRPr="0090017D" w:rsidRDefault="00D37467" w:rsidP="00D37467">
      <w:pPr>
        <w:autoSpaceDE w:val="0"/>
        <w:autoSpaceDN w:val="0"/>
        <w:adjustRightInd w:val="0"/>
        <w:ind w:right="57" w:firstLine="340"/>
        <w:jc w:val="both"/>
      </w:pPr>
      <w:r w:rsidRPr="0090017D">
        <w:t>2.</w:t>
      </w:r>
      <w:r w:rsidRPr="0090017D">
        <w:tab/>
        <w:t>Дисперсия.</w:t>
      </w:r>
    </w:p>
    <w:p w:rsidR="00D37467" w:rsidRPr="0090017D" w:rsidRDefault="00D37467" w:rsidP="00D37467">
      <w:pPr>
        <w:autoSpaceDE w:val="0"/>
        <w:autoSpaceDN w:val="0"/>
        <w:adjustRightInd w:val="0"/>
        <w:ind w:right="57" w:firstLine="340"/>
        <w:jc w:val="both"/>
      </w:pPr>
      <w:r w:rsidRPr="0090017D">
        <w:t>3.</w:t>
      </w:r>
      <w:r w:rsidRPr="0090017D">
        <w:tab/>
        <w:t>Среднее квадратическое отклонение.</w:t>
      </w:r>
    </w:p>
    <w:p w:rsidR="00D37467" w:rsidRPr="0090017D" w:rsidRDefault="00D37467" w:rsidP="00D37467">
      <w:pPr>
        <w:autoSpaceDE w:val="0"/>
        <w:autoSpaceDN w:val="0"/>
        <w:adjustRightInd w:val="0"/>
        <w:ind w:right="57" w:firstLine="340"/>
        <w:jc w:val="both"/>
      </w:pPr>
      <w:r w:rsidRPr="0090017D">
        <w:t>4.</w:t>
      </w:r>
      <w:r w:rsidRPr="0090017D">
        <w:tab/>
        <w:t>Коэффициент вариации.</w:t>
      </w:r>
    </w:p>
    <w:p w:rsidR="00D37467" w:rsidRPr="0090017D" w:rsidRDefault="00D37467" w:rsidP="00D37467">
      <w:pPr>
        <w:autoSpaceDE w:val="0"/>
        <w:autoSpaceDN w:val="0"/>
        <w:adjustRightInd w:val="0"/>
        <w:ind w:right="57" w:firstLine="340"/>
        <w:jc w:val="both"/>
      </w:pPr>
      <w:r w:rsidRPr="0090017D">
        <w:t>5.</w:t>
      </w:r>
      <w:r w:rsidRPr="0090017D">
        <w:tab/>
        <w:t>Темп роста.</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firstLine="397"/>
        <w:jc w:val="both"/>
        <w:rPr>
          <w:bCs/>
        </w:rPr>
      </w:pPr>
      <w:r w:rsidRPr="0090017D">
        <w:t xml:space="preserve">Где </w:t>
      </w:r>
    </w:p>
    <w:p w:rsidR="00D37467" w:rsidRPr="0090017D" w:rsidRDefault="00D37467" w:rsidP="00D37467">
      <w:pPr>
        <w:pStyle w:val="a6"/>
        <w:ind w:firstLine="397"/>
        <w:jc w:val="both"/>
        <w:rPr>
          <w:rFonts w:eastAsiaTheme="minorHAnsi"/>
          <w:b w:val="0"/>
          <w:bCs/>
          <w:sz w:val="24"/>
          <w:szCs w:val="24"/>
          <w:lang w:eastAsia="en-US"/>
        </w:rPr>
      </w:pPr>
      <w:r w:rsidRPr="0090017D">
        <w:rPr>
          <w:b w:val="0"/>
          <w:position w:val="-6"/>
          <w:sz w:val="24"/>
          <w:szCs w:val="24"/>
        </w:rPr>
        <w:object w:dxaOrig="210" w:dyaOrig="375">
          <v:shape id="_x0000_i1863" type="#_x0000_t75" style="width:10.5pt;height:18.75pt" o:ole="">
            <v:imagedata r:id="rId1684" o:title=""/>
          </v:shape>
          <o:OLEObject Type="Embed" ProgID="Equation.3" ShapeID="_x0000_i1863" DrawAspect="Content" ObjectID="_1644999426" r:id="rId1690"/>
        </w:object>
      </w:r>
      <w:r w:rsidRPr="0090017D">
        <w:rPr>
          <w:b w:val="0"/>
          <w:sz w:val="24"/>
          <w:szCs w:val="24"/>
        </w:rPr>
        <w:t xml:space="preserve"> – </w:t>
      </w:r>
      <w:r w:rsidRPr="0090017D">
        <w:rPr>
          <w:rFonts w:eastAsiaTheme="minorHAnsi"/>
          <w:b w:val="0"/>
          <w:sz w:val="24"/>
          <w:szCs w:val="24"/>
          <w:lang w:eastAsia="en-US"/>
        </w:rPr>
        <w:t>среднее значение признака в совокупности;</w:t>
      </w:r>
    </w:p>
    <w:p w:rsidR="00D37467" w:rsidRPr="0090017D" w:rsidRDefault="00D37467" w:rsidP="00D37467">
      <w:pPr>
        <w:autoSpaceDE w:val="0"/>
        <w:autoSpaceDN w:val="0"/>
        <w:adjustRightInd w:val="0"/>
        <w:ind w:firstLine="397"/>
        <w:jc w:val="both"/>
      </w:pPr>
      <w:r w:rsidRPr="0090017D">
        <w:rPr>
          <w:rFonts w:eastAsia="TimesNewRomanPSMT"/>
          <w:position w:val="-12"/>
        </w:rPr>
        <w:object w:dxaOrig="380" w:dyaOrig="380">
          <v:shape id="_x0000_i1864" type="#_x0000_t75" style="width:18.75pt;height:18.75pt" o:ole="">
            <v:imagedata r:id="rId1691" o:title=""/>
          </v:shape>
          <o:OLEObject Type="Embed" ProgID="Equation.3" ShapeID="_x0000_i1864" DrawAspect="Content" ObjectID="_1644999427" r:id="rId1692"/>
        </w:object>
      </w:r>
      <w:r w:rsidRPr="0090017D">
        <w:rPr>
          <w:rFonts w:eastAsia="TimesNewRomanPSMT"/>
        </w:rPr>
        <w:t xml:space="preserve"> </w:t>
      </w:r>
      <w:r w:rsidRPr="0090017D">
        <w:t>–  среднее квадратическое отклонение.</w:t>
      </w:r>
    </w:p>
    <w:p w:rsidR="00D37467" w:rsidRPr="0090017D" w:rsidRDefault="00D37467" w:rsidP="00D37467">
      <w:pPr>
        <w:pStyle w:val="a6"/>
        <w:ind w:firstLine="397"/>
        <w:jc w:val="both"/>
        <w:rPr>
          <w:b w:val="0"/>
          <w:bCs/>
          <w:sz w:val="24"/>
          <w:szCs w:val="24"/>
        </w:rPr>
      </w:pPr>
      <w:r w:rsidRPr="0090017D">
        <w:rPr>
          <w:b w:val="0"/>
          <w:sz w:val="24"/>
          <w:szCs w:val="24"/>
        </w:rPr>
        <w:t xml:space="preserve">90. Какой показатель рассчитывается по формуле </w:t>
      </w:r>
      <w:r w:rsidRPr="0090017D">
        <w:rPr>
          <w:b w:val="0"/>
          <w:noProof/>
          <w:sz w:val="24"/>
          <w:szCs w:val="24"/>
        </w:rPr>
        <w:drawing>
          <wp:inline distT="0" distB="0" distL="0" distR="0">
            <wp:extent cx="1190625" cy="180975"/>
            <wp:effectExtent l="0" t="0" r="9525" b="9525"/>
            <wp:docPr id="25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r w:rsidRPr="0090017D">
        <w:rPr>
          <w:b w:val="0"/>
          <w:sz w:val="24"/>
          <w:szCs w:val="24"/>
        </w:rPr>
        <w:t xml:space="preserve"> ?</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r w:rsidRPr="0090017D">
        <w:t>1.</w:t>
      </w:r>
      <w:r w:rsidRPr="0090017D">
        <w:tab/>
        <w:t>Среднее линейное отклонение.</w:t>
      </w:r>
    </w:p>
    <w:p w:rsidR="00D37467" w:rsidRPr="0090017D" w:rsidRDefault="00D37467" w:rsidP="00D37467">
      <w:pPr>
        <w:autoSpaceDE w:val="0"/>
        <w:autoSpaceDN w:val="0"/>
        <w:adjustRightInd w:val="0"/>
        <w:ind w:right="57" w:firstLine="340"/>
        <w:jc w:val="both"/>
      </w:pPr>
      <w:r w:rsidRPr="0090017D">
        <w:t>2.</w:t>
      </w:r>
      <w:r w:rsidRPr="0090017D">
        <w:tab/>
        <w:t>Дисперсия.</w:t>
      </w:r>
    </w:p>
    <w:p w:rsidR="00D37467" w:rsidRPr="0090017D" w:rsidRDefault="00D37467" w:rsidP="00D37467">
      <w:pPr>
        <w:autoSpaceDE w:val="0"/>
        <w:autoSpaceDN w:val="0"/>
        <w:adjustRightInd w:val="0"/>
        <w:ind w:right="57" w:firstLine="340"/>
        <w:jc w:val="both"/>
      </w:pPr>
      <w:r w:rsidRPr="0090017D">
        <w:t>3.</w:t>
      </w:r>
      <w:r w:rsidRPr="0090017D">
        <w:tab/>
        <w:t>Среднее квадратическое отклонение.</w:t>
      </w:r>
    </w:p>
    <w:p w:rsidR="00D37467" w:rsidRPr="0090017D" w:rsidRDefault="00D37467" w:rsidP="00D37467">
      <w:pPr>
        <w:autoSpaceDE w:val="0"/>
        <w:autoSpaceDN w:val="0"/>
        <w:adjustRightInd w:val="0"/>
        <w:ind w:right="57" w:firstLine="340"/>
        <w:jc w:val="both"/>
      </w:pPr>
      <w:r w:rsidRPr="0090017D">
        <w:t>4.</w:t>
      </w:r>
      <w:r w:rsidRPr="0090017D">
        <w:tab/>
        <w:t>Коэффициент вариации.</w:t>
      </w:r>
    </w:p>
    <w:p w:rsidR="00D37467" w:rsidRPr="0090017D" w:rsidRDefault="00D37467" w:rsidP="00D37467">
      <w:pPr>
        <w:autoSpaceDE w:val="0"/>
        <w:autoSpaceDN w:val="0"/>
        <w:adjustRightInd w:val="0"/>
        <w:ind w:right="57" w:firstLine="340"/>
        <w:jc w:val="both"/>
      </w:pPr>
      <w:r w:rsidRPr="0090017D">
        <w:t>5.</w:t>
      </w:r>
      <w:r w:rsidRPr="0090017D">
        <w:tab/>
        <w:t>Размах вариации.</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shd w:val="clear" w:color="auto" w:fill="FFFFFF"/>
        <w:ind w:firstLine="454"/>
        <w:jc w:val="both"/>
      </w:pPr>
      <w:r w:rsidRPr="0090017D">
        <w:rPr>
          <w:bCs/>
        </w:rPr>
        <w:t xml:space="preserve">Где </w:t>
      </w:r>
      <w:r w:rsidRPr="0090017D">
        <w:rPr>
          <w:position w:val="-12"/>
        </w:rPr>
        <w:object w:dxaOrig="940" w:dyaOrig="360">
          <v:shape id="_x0000_i1865" type="#_x0000_t75" style="width:50.25pt;height:20.25pt" o:ole="" fillcolor="window">
            <v:imagedata r:id="rId1694" o:title=""/>
          </v:shape>
          <o:OLEObject Type="Embed" ProgID="Equation.3" ShapeID="_x0000_i1865" DrawAspect="Content" ObjectID="_1644999428" r:id="rId1695"/>
        </w:object>
      </w:r>
      <w:r w:rsidRPr="0090017D">
        <w:t xml:space="preserve"> – соответственно максимальное и минимальное значение признака.</w:t>
      </w:r>
    </w:p>
    <w:p w:rsidR="00D37467" w:rsidRPr="0090017D" w:rsidRDefault="00D37467" w:rsidP="00D37467">
      <w:pPr>
        <w:autoSpaceDE w:val="0"/>
        <w:autoSpaceDN w:val="0"/>
        <w:adjustRightInd w:val="0"/>
        <w:ind w:right="57" w:firstLine="340"/>
        <w:jc w:val="both"/>
        <w:rPr>
          <w:bCs/>
        </w:rPr>
      </w:pPr>
      <w:r w:rsidRPr="0090017D">
        <w:rPr>
          <w:bCs/>
        </w:rPr>
        <w:t>91. По какой формуле рассчитывается простое среднеквадратическое отклонение?</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r w:rsidRPr="0090017D">
        <w:t>1</w:t>
      </w:r>
      <w:r w:rsidRPr="0090017D">
        <w:rPr>
          <w:noProof/>
        </w:rPr>
        <w:drawing>
          <wp:inline distT="0" distB="0" distL="0" distR="0">
            <wp:extent cx="981075" cy="400050"/>
            <wp:effectExtent l="0" t="0" r="9525" b="0"/>
            <wp:docPr id="260"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1075" cy="400050"/>
                    </a:xfrm>
                    <a:prstGeom prst="rect">
                      <a:avLst/>
                    </a:prstGeom>
                    <a:noFill/>
                    <a:ln>
                      <a:noFill/>
                    </a:ln>
                  </pic:spPr>
                </pic:pic>
              </a:graphicData>
            </a:graphic>
          </wp:inline>
        </w:drawing>
      </w:r>
    </w:p>
    <w:p w:rsidR="00D37467" w:rsidRPr="0090017D" w:rsidRDefault="00D37467" w:rsidP="00D37467">
      <w:pPr>
        <w:autoSpaceDE w:val="0"/>
        <w:autoSpaceDN w:val="0"/>
        <w:adjustRightInd w:val="0"/>
        <w:ind w:right="57"/>
        <w:jc w:val="both"/>
      </w:pPr>
    </w:p>
    <w:p w:rsidR="00D37467" w:rsidRPr="0090017D" w:rsidRDefault="00D37467" w:rsidP="00D37467">
      <w:pPr>
        <w:autoSpaceDE w:val="0"/>
        <w:autoSpaceDN w:val="0"/>
        <w:adjustRightInd w:val="0"/>
        <w:ind w:right="57" w:firstLine="340"/>
        <w:jc w:val="both"/>
      </w:pPr>
      <w:r w:rsidRPr="0090017D">
        <w:lastRenderedPageBreak/>
        <w:t>2 .</w:t>
      </w:r>
      <w:r w:rsidRPr="0090017D">
        <w:rPr>
          <w:noProof/>
        </w:rPr>
        <w:drawing>
          <wp:inline distT="0" distB="0" distL="0" distR="0">
            <wp:extent cx="1066800" cy="466725"/>
            <wp:effectExtent l="0" t="0" r="0" b="9525"/>
            <wp:docPr id="26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00" cy="466725"/>
                    </a:xfrm>
                    <a:prstGeom prst="rect">
                      <a:avLst/>
                    </a:prstGeom>
                    <a:noFill/>
                    <a:ln>
                      <a:noFill/>
                    </a:ln>
                  </pic:spPr>
                </pic:pic>
              </a:graphicData>
            </a:graphic>
          </wp:inline>
        </w:drawing>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 xml:space="preserve">3.  </w:t>
      </w:r>
      <w:r w:rsidRPr="0090017D">
        <w:rPr>
          <w:noProof/>
        </w:rPr>
        <w:drawing>
          <wp:inline distT="0" distB="0" distL="0" distR="0">
            <wp:extent cx="1047750" cy="419100"/>
            <wp:effectExtent l="0" t="0" r="0" b="0"/>
            <wp:docPr id="26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0" cy="419100"/>
                    </a:xfrm>
                    <a:prstGeom prst="rect">
                      <a:avLst/>
                    </a:prstGeom>
                    <a:noFill/>
                    <a:ln>
                      <a:noFill/>
                    </a:ln>
                  </pic:spPr>
                </pic:pic>
              </a:graphicData>
            </a:graphic>
          </wp:inline>
        </w:drawing>
      </w:r>
    </w:p>
    <w:p w:rsidR="00D37467" w:rsidRPr="0090017D" w:rsidRDefault="00D37467" w:rsidP="00D37467">
      <w:pPr>
        <w:autoSpaceDE w:val="0"/>
        <w:autoSpaceDN w:val="0"/>
        <w:adjustRightInd w:val="0"/>
        <w:ind w:right="57" w:firstLine="340"/>
      </w:pPr>
      <w:r w:rsidRPr="0090017D">
        <w:t xml:space="preserve">4.  </w:t>
      </w:r>
      <w:r w:rsidRPr="0090017D">
        <w:object w:dxaOrig="960" w:dyaOrig="660">
          <v:shape id="_x0000_i1866" type="#_x0000_t75" style="width:48pt;height:33pt" o:ole="">
            <v:imagedata r:id="rId1699" o:title=""/>
          </v:shape>
          <o:OLEObject Type="Embed" ProgID="Equation.3" ShapeID="_x0000_i1866" DrawAspect="Content" ObjectID="_1644999429" r:id="rId1700"/>
        </w:object>
      </w:r>
      <w:r w:rsidRPr="0090017D">
        <w:t>;</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pPr>
      <w:r w:rsidRPr="0090017D">
        <w:t xml:space="preserve">5.    </w:t>
      </w:r>
      <w:r w:rsidRPr="0090017D">
        <w:rPr>
          <w:position w:val="-24"/>
        </w:rPr>
        <w:object w:dxaOrig="820" w:dyaOrig="620">
          <v:shape id="_x0000_i1867" type="#_x0000_t75" style="width:41.25pt;height:30.75pt" o:ole="">
            <v:imagedata r:id="rId1701" o:title=""/>
          </v:shape>
          <o:OLEObject Type="Embed" ProgID="Equation.3" ShapeID="_x0000_i1867" DrawAspect="Content" ObjectID="_1644999430" r:id="rId1702"/>
        </w:object>
      </w:r>
      <w:r w:rsidRPr="0090017D">
        <w:t>.</w:t>
      </w:r>
    </w:p>
    <w:p w:rsidR="00D37467" w:rsidRPr="0090017D" w:rsidRDefault="00D37467" w:rsidP="00D37467">
      <w:pPr>
        <w:autoSpaceDE w:val="0"/>
        <w:autoSpaceDN w:val="0"/>
        <w:adjustRightInd w:val="0"/>
        <w:ind w:firstLine="397"/>
        <w:jc w:val="both"/>
        <w:rPr>
          <w:bCs/>
        </w:rPr>
      </w:pPr>
      <w:r w:rsidRPr="0090017D">
        <w:t xml:space="preserve">Где </w:t>
      </w:r>
    </w:p>
    <w:p w:rsidR="00D37467" w:rsidRPr="0090017D" w:rsidRDefault="00D37467" w:rsidP="00D37467">
      <w:pPr>
        <w:autoSpaceDE w:val="0"/>
        <w:autoSpaceDN w:val="0"/>
        <w:adjustRightInd w:val="0"/>
        <w:ind w:right="57" w:firstLine="340"/>
        <w:jc w:val="both"/>
        <w:rPr>
          <w:bCs/>
        </w:rPr>
      </w:pPr>
      <w:r w:rsidRPr="0090017D">
        <w:rPr>
          <w:i/>
        </w:rPr>
        <w:t>х</w:t>
      </w:r>
      <w:r w:rsidRPr="0090017D">
        <w:t xml:space="preserve"> – индивидуальные значения признака;</w:t>
      </w:r>
    </w:p>
    <w:p w:rsidR="00D37467" w:rsidRPr="0090017D" w:rsidRDefault="00D37467" w:rsidP="00D37467">
      <w:pPr>
        <w:pStyle w:val="a6"/>
        <w:ind w:firstLine="397"/>
        <w:jc w:val="both"/>
        <w:rPr>
          <w:rFonts w:eastAsiaTheme="minorHAnsi"/>
          <w:b w:val="0"/>
          <w:bCs/>
          <w:sz w:val="24"/>
          <w:szCs w:val="24"/>
          <w:lang w:eastAsia="en-US"/>
        </w:rPr>
      </w:pPr>
      <w:r w:rsidRPr="0090017D">
        <w:rPr>
          <w:b w:val="0"/>
          <w:position w:val="-6"/>
          <w:sz w:val="24"/>
          <w:szCs w:val="24"/>
        </w:rPr>
        <w:object w:dxaOrig="210" w:dyaOrig="375">
          <v:shape id="_x0000_i1868" type="#_x0000_t75" style="width:10.5pt;height:18.75pt" o:ole="">
            <v:imagedata r:id="rId1684" o:title=""/>
          </v:shape>
          <o:OLEObject Type="Embed" ProgID="Equation.3" ShapeID="_x0000_i1868" DrawAspect="Content" ObjectID="_1644999431" r:id="rId1703"/>
        </w:object>
      </w:r>
      <w:r w:rsidRPr="0090017D">
        <w:rPr>
          <w:b w:val="0"/>
          <w:sz w:val="24"/>
          <w:szCs w:val="24"/>
        </w:rPr>
        <w:t xml:space="preserve"> – </w:t>
      </w:r>
      <w:r w:rsidRPr="0090017D">
        <w:rPr>
          <w:rFonts w:eastAsiaTheme="minorHAnsi"/>
          <w:b w:val="0"/>
          <w:sz w:val="24"/>
          <w:szCs w:val="24"/>
          <w:lang w:eastAsia="en-US"/>
        </w:rPr>
        <w:t>среднее значение признака в совокупности;</w:t>
      </w:r>
    </w:p>
    <w:p w:rsidR="00D37467" w:rsidRPr="0090017D" w:rsidRDefault="00D37467" w:rsidP="00D37467">
      <w:pPr>
        <w:autoSpaceDE w:val="0"/>
        <w:autoSpaceDN w:val="0"/>
        <w:adjustRightInd w:val="0"/>
        <w:ind w:right="57" w:firstLine="340"/>
        <w:jc w:val="both"/>
        <w:rPr>
          <w:rFonts w:eastAsia="TimesNewRomanPSMT"/>
        </w:rPr>
      </w:pPr>
      <w:r w:rsidRPr="0090017D">
        <w:rPr>
          <w:rFonts w:eastAsia="TimesNewRomanPSMT"/>
          <w:lang w:val="en-US"/>
        </w:rPr>
        <w:t>f</w:t>
      </w:r>
      <w:r w:rsidRPr="0090017D">
        <w:rPr>
          <w:rFonts w:eastAsia="TimesNewRomanPSMT"/>
        </w:rPr>
        <w:t xml:space="preserve"> – частота повторения индивидуальных значений признака;</w:t>
      </w:r>
    </w:p>
    <w:p w:rsidR="00D37467" w:rsidRPr="0090017D" w:rsidRDefault="00D37467" w:rsidP="00D37467">
      <w:pPr>
        <w:pStyle w:val="a6"/>
        <w:ind w:firstLine="397"/>
        <w:jc w:val="both"/>
        <w:rPr>
          <w:rFonts w:eastAsiaTheme="minorHAnsi"/>
          <w:b w:val="0"/>
          <w:bCs/>
          <w:sz w:val="24"/>
          <w:szCs w:val="24"/>
          <w:lang w:eastAsia="en-US"/>
        </w:rPr>
      </w:pPr>
      <w:r w:rsidRPr="0090017D">
        <w:rPr>
          <w:rFonts w:eastAsiaTheme="minorHAnsi"/>
          <w:b w:val="0"/>
          <w:sz w:val="24"/>
          <w:szCs w:val="24"/>
          <w:lang w:eastAsia="en-US"/>
        </w:rPr>
        <w:t>n – число статистических единиц в совокупности.</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 xml:space="preserve">92. По какой формуле рассчитывается взвешенное среднеквадратическое отклонение? </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r w:rsidRPr="0090017D">
        <w:t xml:space="preserve">1. </w:t>
      </w:r>
      <w:r w:rsidRPr="0090017D">
        <w:rPr>
          <w:noProof/>
        </w:rPr>
        <w:drawing>
          <wp:inline distT="0" distB="0" distL="0" distR="0">
            <wp:extent cx="800100" cy="352425"/>
            <wp:effectExtent l="0" t="0" r="0" b="9525"/>
            <wp:docPr id="263"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0100" cy="352425"/>
                    </a:xfrm>
                    <a:prstGeom prst="rect">
                      <a:avLst/>
                    </a:prstGeom>
                    <a:noFill/>
                    <a:ln>
                      <a:noFill/>
                    </a:ln>
                  </pic:spPr>
                </pic:pic>
              </a:graphicData>
            </a:graphic>
          </wp:inline>
        </w:drawing>
      </w:r>
      <w:r w:rsidRPr="0090017D">
        <w:t>.</w:t>
      </w:r>
    </w:p>
    <w:p w:rsidR="00D37467" w:rsidRPr="0090017D" w:rsidRDefault="00D37467" w:rsidP="00D37467">
      <w:pPr>
        <w:autoSpaceDE w:val="0"/>
        <w:autoSpaceDN w:val="0"/>
        <w:adjustRightInd w:val="0"/>
        <w:ind w:right="57" w:firstLine="340"/>
      </w:pPr>
      <w:r w:rsidRPr="0090017D">
        <w:t xml:space="preserve">2. </w:t>
      </w:r>
      <w:r w:rsidRPr="0090017D">
        <w:object w:dxaOrig="1020" w:dyaOrig="760">
          <v:shape id="_x0000_i1869" type="#_x0000_t75" style="width:51.75pt;height:38.25pt" o:ole="">
            <v:imagedata r:id="rId1704" o:title=""/>
          </v:shape>
          <o:OLEObject Type="Embed" ProgID="Equation.3" ShapeID="_x0000_i1869" DrawAspect="Content" ObjectID="_1644999432" r:id="rId1705"/>
        </w:object>
      </w:r>
      <w:r w:rsidRPr="0090017D">
        <w:t>.</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pPr>
      <w:r w:rsidRPr="0090017D">
        <w:t xml:space="preserve">3. </w:t>
      </w:r>
      <w:r w:rsidRPr="0090017D">
        <w:rPr>
          <w:noProof/>
        </w:rPr>
        <w:drawing>
          <wp:inline distT="0" distB="0" distL="0" distR="0">
            <wp:extent cx="981075" cy="400050"/>
            <wp:effectExtent l="0" t="0" r="9525" b="0"/>
            <wp:docPr id="26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1075" cy="400050"/>
                    </a:xfrm>
                    <a:prstGeom prst="rect">
                      <a:avLst/>
                    </a:prstGeom>
                    <a:noFill/>
                    <a:ln>
                      <a:noFill/>
                    </a:ln>
                  </pic:spPr>
                </pic:pic>
              </a:graphicData>
            </a:graphic>
          </wp:inline>
        </w:drawing>
      </w:r>
      <w:r w:rsidRPr="0090017D">
        <w:t>.</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pPr>
      <w:r w:rsidRPr="0090017D">
        <w:t xml:space="preserve">4.  </w:t>
      </w:r>
      <w:r w:rsidRPr="0090017D">
        <w:rPr>
          <w:noProof/>
        </w:rPr>
        <w:drawing>
          <wp:inline distT="0" distB="0" distL="0" distR="0">
            <wp:extent cx="923925" cy="381000"/>
            <wp:effectExtent l="0" t="0" r="9525" b="0"/>
            <wp:docPr id="26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3925" cy="381000"/>
                    </a:xfrm>
                    <a:prstGeom prst="rect">
                      <a:avLst/>
                    </a:prstGeom>
                    <a:noFill/>
                    <a:ln>
                      <a:noFill/>
                    </a:ln>
                  </pic:spPr>
                </pic:pic>
              </a:graphicData>
            </a:graphic>
          </wp:inline>
        </w:drawing>
      </w:r>
      <w:r w:rsidRPr="0090017D">
        <w:t>.</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pPr>
      <w:r w:rsidRPr="0090017D">
        <w:t xml:space="preserve">5. </w:t>
      </w:r>
      <w:r w:rsidRPr="0090017D">
        <w:object w:dxaOrig="1420" w:dyaOrig="760">
          <v:shape id="_x0000_i1870" type="#_x0000_t75" style="width:70.5pt;height:38.25pt" o:ole="">
            <v:imagedata r:id="rId1707" o:title=""/>
          </v:shape>
          <o:OLEObject Type="Embed" ProgID="Equation.3" ShapeID="_x0000_i1870" DrawAspect="Content" ObjectID="_1644999433" r:id="rId1708"/>
        </w:objec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firstLine="397"/>
        <w:jc w:val="both"/>
        <w:rPr>
          <w:bCs/>
        </w:rPr>
      </w:pPr>
      <w:r w:rsidRPr="0090017D">
        <w:t xml:space="preserve">Где </w:t>
      </w:r>
      <w:r w:rsidRPr="0090017D">
        <w:rPr>
          <w:position w:val="-12"/>
        </w:rPr>
        <w:object w:dxaOrig="300" w:dyaOrig="360">
          <v:shape id="_x0000_i1871" type="#_x0000_t75" style="width:15pt;height:18pt" o:ole="">
            <v:imagedata r:id="rId1709" o:title=""/>
          </v:shape>
          <o:OLEObject Type="Embed" ProgID="Equation.3" ShapeID="_x0000_i1871" DrawAspect="Content" ObjectID="_1644999434" r:id="rId1710"/>
        </w:object>
      </w:r>
      <w:r w:rsidRPr="0090017D">
        <w:t xml:space="preserve"> - цена базисного периода;</w:t>
      </w:r>
    </w:p>
    <w:p w:rsidR="00D37467" w:rsidRPr="0090017D" w:rsidRDefault="00D37467" w:rsidP="00D37467">
      <w:pPr>
        <w:autoSpaceDE w:val="0"/>
        <w:autoSpaceDN w:val="0"/>
        <w:adjustRightInd w:val="0"/>
        <w:ind w:firstLine="397"/>
        <w:jc w:val="both"/>
      </w:pPr>
      <w:r w:rsidRPr="0090017D">
        <w:rPr>
          <w:position w:val="-12"/>
        </w:rPr>
        <w:object w:dxaOrig="260" w:dyaOrig="360">
          <v:shape id="_x0000_i1872" type="#_x0000_t75" style="width:12.75pt;height:18pt" o:ole="">
            <v:imagedata r:id="rId1711" o:title=""/>
          </v:shape>
          <o:OLEObject Type="Embed" ProgID="Equation.3" ShapeID="_x0000_i1872" DrawAspect="Content" ObjectID="_1644999435" r:id="rId1712"/>
        </w:object>
      </w:r>
      <w:r w:rsidRPr="0090017D">
        <w:t xml:space="preserve"> - количество базисного периода;</w:t>
      </w:r>
    </w:p>
    <w:p w:rsidR="00D37467" w:rsidRPr="0090017D" w:rsidRDefault="00D37467" w:rsidP="00D37467">
      <w:pPr>
        <w:autoSpaceDE w:val="0"/>
        <w:autoSpaceDN w:val="0"/>
        <w:adjustRightInd w:val="0"/>
        <w:ind w:firstLine="397"/>
        <w:jc w:val="both"/>
      </w:pPr>
      <w:r w:rsidRPr="0090017D">
        <w:rPr>
          <w:position w:val="-10"/>
        </w:rPr>
        <w:object w:dxaOrig="240" w:dyaOrig="340">
          <v:shape id="_x0000_i1873" type="#_x0000_t75" style="width:12pt;height:16.5pt" o:ole="">
            <v:imagedata r:id="rId1713" o:title=""/>
          </v:shape>
          <o:OLEObject Type="Embed" ProgID="Equation.3" ShapeID="_x0000_i1873" DrawAspect="Content" ObjectID="_1644999436" r:id="rId1714"/>
        </w:object>
      </w:r>
      <w:r w:rsidRPr="0090017D">
        <w:t xml:space="preserve"> - количество отчетного периода;</w:t>
      </w:r>
    </w:p>
    <w:p w:rsidR="00D37467" w:rsidRPr="0090017D" w:rsidRDefault="00D37467" w:rsidP="00D37467">
      <w:pPr>
        <w:autoSpaceDE w:val="0"/>
        <w:autoSpaceDN w:val="0"/>
        <w:adjustRightInd w:val="0"/>
        <w:ind w:right="57" w:firstLine="340"/>
        <w:jc w:val="both"/>
        <w:rPr>
          <w:bCs/>
        </w:rPr>
      </w:pPr>
      <w:r w:rsidRPr="0090017D">
        <w:rPr>
          <w:i/>
        </w:rPr>
        <w:t>х</w:t>
      </w:r>
      <w:r w:rsidRPr="0090017D">
        <w:t xml:space="preserve"> – индивидуальные значения признака;</w:t>
      </w:r>
    </w:p>
    <w:p w:rsidR="00D37467" w:rsidRPr="0090017D" w:rsidRDefault="00D37467" w:rsidP="00D37467">
      <w:pPr>
        <w:pStyle w:val="a6"/>
        <w:ind w:firstLine="397"/>
        <w:jc w:val="both"/>
        <w:rPr>
          <w:rFonts w:eastAsiaTheme="minorHAnsi"/>
          <w:b w:val="0"/>
          <w:bCs/>
          <w:sz w:val="24"/>
          <w:szCs w:val="24"/>
          <w:lang w:eastAsia="en-US"/>
        </w:rPr>
      </w:pPr>
      <w:r w:rsidRPr="0090017D">
        <w:rPr>
          <w:b w:val="0"/>
          <w:position w:val="-6"/>
          <w:sz w:val="24"/>
          <w:szCs w:val="24"/>
        </w:rPr>
        <w:object w:dxaOrig="210" w:dyaOrig="375">
          <v:shape id="_x0000_i1874" type="#_x0000_t75" style="width:10.5pt;height:18.75pt" o:ole="">
            <v:imagedata r:id="rId1684" o:title=""/>
          </v:shape>
          <o:OLEObject Type="Embed" ProgID="Equation.3" ShapeID="_x0000_i1874" DrawAspect="Content" ObjectID="_1644999437" r:id="rId1715"/>
        </w:object>
      </w:r>
      <w:r w:rsidRPr="0090017D">
        <w:rPr>
          <w:b w:val="0"/>
          <w:sz w:val="24"/>
          <w:szCs w:val="24"/>
        </w:rPr>
        <w:t xml:space="preserve"> – </w:t>
      </w:r>
      <w:r w:rsidRPr="0090017D">
        <w:rPr>
          <w:rFonts w:eastAsiaTheme="minorHAnsi"/>
          <w:b w:val="0"/>
          <w:sz w:val="24"/>
          <w:szCs w:val="24"/>
          <w:lang w:eastAsia="en-US"/>
        </w:rPr>
        <w:t>среднее значение признака в совокупности;</w:t>
      </w:r>
    </w:p>
    <w:p w:rsidR="00D37467" w:rsidRPr="0090017D" w:rsidRDefault="00D37467" w:rsidP="00D37467">
      <w:pPr>
        <w:autoSpaceDE w:val="0"/>
        <w:autoSpaceDN w:val="0"/>
        <w:adjustRightInd w:val="0"/>
        <w:ind w:right="57" w:firstLine="340"/>
        <w:jc w:val="both"/>
        <w:rPr>
          <w:rFonts w:eastAsia="TimesNewRomanPSMT"/>
        </w:rPr>
      </w:pPr>
      <w:r w:rsidRPr="0090017D">
        <w:rPr>
          <w:rFonts w:eastAsia="TimesNewRomanPSMT"/>
          <w:lang w:val="en-US"/>
        </w:rPr>
        <w:t>f</w:t>
      </w:r>
      <w:r w:rsidRPr="0090017D">
        <w:rPr>
          <w:rFonts w:eastAsia="TimesNewRomanPSMT"/>
        </w:rPr>
        <w:t xml:space="preserve"> – частота повторения индивидуальных значений признака;</w:t>
      </w:r>
    </w:p>
    <w:p w:rsidR="00D37467" w:rsidRPr="0090017D" w:rsidRDefault="00D37467" w:rsidP="00D37467">
      <w:pPr>
        <w:pStyle w:val="a6"/>
        <w:ind w:firstLine="397"/>
        <w:jc w:val="both"/>
        <w:rPr>
          <w:rFonts w:eastAsiaTheme="minorHAnsi"/>
          <w:b w:val="0"/>
          <w:bCs/>
          <w:sz w:val="24"/>
          <w:szCs w:val="24"/>
          <w:lang w:eastAsia="en-US"/>
        </w:rPr>
      </w:pPr>
      <w:r w:rsidRPr="0090017D">
        <w:rPr>
          <w:rFonts w:eastAsiaTheme="minorHAnsi"/>
          <w:b w:val="0"/>
          <w:sz w:val="24"/>
          <w:szCs w:val="24"/>
          <w:lang w:eastAsia="en-US"/>
        </w:rPr>
        <w:t>n – число статистических единиц в  совокупности.</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 xml:space="preserve">93. Как рассчитывается дисперсия признака? </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pPr>
      <w:r w:rsidRPr="0090017D">
        <w:lastRenderedPageBreak/>
        <w:t xml:space="preserve">1. </w:t>
      </w:r>
      <w:r w:rsidRPr="0090017D">
        <w:object w:dxaOrig="1920" w:dyaOrig="780">
          <v:shape id="_x0000_i1875" type="#_x0000_t75" style="width:96pt;height:39pt" o:ole="">
            <v:imagedata r:id="rId1716" o:title=""/>
          </v:shape>
          <o:OLEObject Type="Embed" ProgID="Equation.3" ShapeID="_x0000_i1875" DrawAspect="Content" ObjectID="_1644999438" r:id="rId1717"/>
        </w:object>
      </w:r>
      <w:r w:rsidRPr="0090017D">
        <w:t>.</w:t>
      </w:r>
    </w:p>
    <w:p w:rsidR="00D37467" w:rsidRPr="0090017D" w:rsidRDefault="00D37467" w:rsidP="00D37467">
      <w:pPr>
        <w:autoSpaceDE w:val="0"/>
        <w:autoSpaceDN w:val="0"/>
        <w:adjustRightInd w:val="0"/>
        <w:ind w:right="57" w:firstLine="340"/>
      </w:pPr>
      <w:r w:rsidRPr="0090017D">
        <w:t>2.</w:t>
      </w:r>
      <w:r w:rsidRPr="0090017D">
        <w:rPr>
          <w:position w:val="-24"/>
        </w:rPr>
        <w:t xml:space="preserve"> </w:t>
      </w:r>
      <w:r w:rsidRPr="0090017D">
        <w:object w:dxaOrig="900" w:dyaOrig="620">
          <v:shape id="_x0000_i1876" type="#_x0000_t75" style="width:45pt;height:31.5pt" o:ole="">
            <v:imagedata r:id="rId1718" o:title=""/>
          </v:shape>
          <o:OLEObject Type="Embed" ProgID="Equation.3" ShapeID="_x0000_i1876" DrawAspect="Content" ObjectID="_1644999439" r:id="rId1719"/>
        </w:object>
      </w:r>
      <w:r w:rsidRPr="0090017D">
        <w:t>.</w:t>
      </w:r>
    </w:p>
    <w:p w:rsidR="00D37467" w:rsidRPr="0090017D" w:rsidRDefault="00D37467" w:rsidP="00D37467">
      <w:pPr>
        <w:autoSpaceDE w:val="0"/>
        <w:autoSpaceDN w:val="0"/>
        <w:adjustRightInd w:val="0"/>
        <w:ind w:right="57" w:firstLine="340"/>
      </w:pPr>
      <w:r w:rsidRPr="0090017D">
        <w:t>3.</w:t>
      </w:r>
      <w:r w:rsidRPr="0090017D">
        <w:rPr>
          <w:noProof/>
        </w:rPr>
        <w:drawing>
          <wp:inline distT="0" distB="0" distL="0" distR="0">
            <wp:extent cx="857250" cy="352425"/>
            <wp:effectExtent l="0" t="0" r="0" b="9525"/>
            <wp:docPr id="266"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0" cy="352425"/>
                    </a:xfrm>
                    <a:prstGeom prst="rect">
                      <a:avLst/>
                    </a:prstGeom>
                    <a:noFill/>
                    <a:ln>
                      <a:noFill/>
                    </a:ln>
                  </pic:spPr>
                </pic:pic>
              </a:graphicData>
            </a:graphic>
          </wp:inline>
        </w:drawing>
      </w:r>
      <w:r w:rsidRPr="0090017D">
        <w:t>.</w:t>
      </w:r>
    </w:p>
    <w:p w:rsidR="00D37467" w:rsidRPr="0090017D" w:rsidRDefault="00D37467" w:rsidP="00D37467">
      <w:pPr>
        <w:autoSpaceDE w:val="0"/>
        <w:autoSpaceDN w:val="0"/>
        <w:adjustRightInd w:val="0"/>
        <w:ind w:right="57" w:firstLine="340"/>
      </w:pPr>
      <w:r w:rsidRPr="0090017D">
        <w:t xml:space="preserve">4. </w:t>
      </w:r>
      <w:r w:rsidRPr="0090017D">
        <w:rPr>
          <w:noProof/>
        </w:rPr>
        <w:drawing>
          <wp:inline distT="0" distB="0" distL="0" distR="0">
            <wp:extent cx="876300" cy="400050"/>
            <wp:effectExtent l="0" t="0" r="0" b="0"/>
            <wp:docPr id="267"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6300" cy="400050"/>
                    </a:xfrm>
                    <a:prstGeom prst="rect">
                      <a:avLst/>
                    </a:prstGeom>
                    <a:noFill/>
                    <a:ln>
                      <a:noFill/>
                    </a:ln>
                  </pic:spPr>
                </pic:pic>
              </a:graphicData>
            </a:graphic>
          </wp:inline>
        </w:drawing>
      </w:r>
      <w:r w:rsidRPr="0090017D">
        <w:t>.</w:t>
      </w:r>
    </w:p>
    <w:p w:rsidR="00D37467" w:rsidRPr="0090017D" w:rsidRDefault="00D37467" w:rsidP="00D37467">
      <w:pPr>
        <w:autoSpaceDE w:val="0"/>
        <w:autoSpaceDN w:val="0"/>
        <w:adjustRightInd w:val="0"/>
        <w:ind w:right="57" w:firstLine="340"/>
      </w:pPr>
      <w:r w:rsidRPr="0090017D">
        <w:t xml:space="preserve">5. </w:t>
      </w:r>
      <w:r w:rsidRPr="0090017D">
        <w:object w:dxaOrig="780" w:dyaOrig="540">
          <v:shape id="_x0000_i1877" type="#_x0000_t75" style="width:39pt;height:27pt" o:ole="">
            <v:imagedata r:id="rId1721" o:title=""/>
          </v:shape>
          <o:OLEObject Type="Embed" ProgID="Equation.3" ShapeID="_x0000_i1877" DrawAspect="Content" ObjectID="_1644999440" r:id="rId1722"/>
        </w:object>
      </w:r>
    </w:p>
    <w:p w:rsidR="00D37467" w:rsidRPr="0090017D" w:rsidRDefault="00D37467" w:rsidP="00D37467">
      <w:pPr>
        <w:pStyle w:val="a6"/>
        <w:ind w:firstLine="397"/>
        <w:jc w:val="both"/>
        <w:rPr>
          <w:rFonts w:eastAsiaTheme="minorHAnsi"/>
          <w:b w:val="0"/>
          <w:bCs/>
          <w:sz w:val="24"/>
          <w:szCs w:val="24"/>
          <w:lang w:eastAsia="en-US"/>
        </w:rPr>
      </w:pPr>
    </w:p>
    <w:p w:rsidR="00D37467" w:rsidRPr="0090017D" w:rsidRDefault="00D37467" w:rsidP="00D37467">
      <w:pPr>
        <w:pStyle w:val="a6"/>
        <w:ind w:firstLine="397"/>
        <w:jc w:val="both"/>
        <w:rPr>
          <w:rFonts w:eastAsiaTheme="minorHAnsi"/>
          <w:b w:val="0"/>
          <w:bCs/>
          <w:sz w:val="24"/>
          <w:szCs w:val="24"/>
          <w:lang w:eastAsia="en-US"/>
        </w:rPr>
      </w:pPr>
      <w:r w:rsidRPr="0090017D">
        <w:rPr>
          <w:rFonts w:eastAsiaTheme="minorHAnsi"/>
          <w:b w:val="0"/>
          <w:sz w:val="24"/>
          <w:szCs w:val="24"/>
          <w:lang w:eastAsia="en-US"/>
        </w:rPr>
        <w:t xml:space="preserve">Где </w:t>
      </w:r>
    </w:p>
    <w:p w:rsidR="00D37467" w:rsidRPr="0090017D" w:rsidRDefault="00D37467" w:rsidP="00D37467">
      <w:pPr>
        <w:pStyle w:val="a6"/>
        <w:ind w:firstLine="397"/>
        <w:jc w:val="both"/>
        <w:rPr>
          <w:rFonts w:eastAsiaTheme="minorHAnsi"/>
          <w:b w:val="0"/>
          <w:bCs/>
          <w:sz w:val="24"/>
          <w:szCs w:val="24"/>
          <w:lang w:eastAsia="en-US"/>
        </w:rPr>
      </w:pPr>
      <w:r w:rsidRPr="0090017D">
        <w:rPr>
          <w:rFonts w:eastAsiaTheme="minorHAnsi"/>
          <w:b w:val="0"/>
          <w:sz w:val="24"/>
          <w:szCs w:val="24"/>
          <w:lang w:eastAsia="en-US"/>
        </w:rPr>
        <w:t>х – индивидуальные значения признака;</w:t>
      </w:r>
    </w:p>
    <w:p w:rsidR="00D37467" w:rsidRPr="0090017D" w:rsidRDefault="00D37467" w:rsidP="00D37467">
      <w:pPr>
        <w:pStyle w:val="a6"/>
        <w:ind w:firstLine="397"/>
        <w:jc w:val="both"/>
        <w:rPr>
          <w:rFonts w:eastAsiaTheme="minorHAnsi"/>
          <w:b w:val="0"/>
          <w:bCs/>
          <w:sz w:val="24"/>
          <w:szCs w:val="24"/>
          <w:lang w:eastAsia="en-US"/>
        </w:rPr>
      </w:pPr>
      <w:r w:rsidRPr="0090017D">
        <w:rPr>
          <w:rFonts w:eastAsiaTheme="minorHAnsi"/>
          <w:b w:val="0"/>
          <w:sz w:val="24"/>
          <w:szCs w:val="24"/>
          <w:lang w:eastAsia="en-US"/>
        </w:rPr>
        <w:object w:dxaOrig="210" w:dyaOrig="375">
          <v:shape id="_x0000_i1878" type="#_x0000_t75" style="width:10.5pt;height:18.75pt" o:ole="">
            <v:imagedata r:id="rId1684" o:title=""/>
          </v:shape>
          <o:OLEObject Type="Embed" ProgID="Equation.3" ShapeID="_x0000_i1878" DrawAspect="Content" ObjectID="_1644999441" r:id="rId1723"/>
        </w:object>
      </w:r>
      <w:r w:rsidRPr="0090017D">
        <w:rPr>
          <w:rFonts w:eastAsiaTheme="minorHAnsi"/>
          <w:b w:val="0"/>
          <w:sz w:val="24"/>
          <w:szCs w:val="24"/>
          <w:lang w:eastAsia="en-US"/>
        </w:rPr>
        <w:t xml:space="preserve"> – среднее значение признака в совокупности;</w:t>
      </w:r>
    </w:p>
    <w:p w:rsidR="00D37467" w:rsidRPr="0090017D" w:rsidRDefault="00D37467" w:rsidP="00D37467">
      <w:pPr>
        <w:pStyle w:val="a6"/>
        <w:ind w:firstLine="397"/>
        <w:jc w:val="both"/>
        <w:rPr>
          <w:rFonts w:eastAsiaTheme="minorHAnsi"/>
          <w:b w:val="0"/>
          <w:bCs/>
          <w:sz w:val="24"/>
          <w:szCs w:val="24"/>
          <w:lang w:eastAsia="en-US"/>
        </w:rPr>
      </w:pPr>
      <w:r w:rsidRPr="0090017D">
        <w:rPr>
          <w:rFonts w:eastAsiaTheme="minorHAnsi"/>
          <w:b w:val="0"/>
          <w:sz w:val="24"/>
          <w:szCs w:val="24"/>
          <w:lang w:eastAsia="en-US"/>
        </w:rPr>
        <w:t>f – частота повторения индивидуальных значений признака;</w:t>
      </w:r>
    </w:p>
    <w:p w:rsidR="00D37467" w:rsidRPr="0090017D" w:rsidRDefault="00D37467" w:rsidP="00D37467">
      <w:pPr>
        <w:pStyle w:val="a6"/>
        <w:ind w:firstLine="397"/>
        <w:jc w:val="both"/>
        <w:rPr>
          <w:rFonts w:eastAsiaTheme="minorHAnsi"/>
          <w:b w:val="0"/>
          <w:bCs/>
          <w:sz w:val="24"/>
          <w:szCs w:val="24"/>
          <w:lang w:eastAsia="en-US"/>
        </w:rPr>
      </w:pPr>
    </w:p>
    <w:p w:rsidR="00D37467" w:rsidRPr="0090017D" w:rsidRDefault="00D37467" w:rsidP="00D37467">
      <w:pPr>
        <w:pStyle w:val="a6"/>
        <w:ind w:firstLine="397"/>
        <w:jc w:val="both"/>
        <w:rPr>
          <w:rFonts w:eastAsiaTheme="minorHAnsi"/>
          <w:b w:val="0"/>
          <w:bCs/>
          <w:sz w:val="24"/>
          <w:szCs w:val="24"/>
          <w:lang w:eastAsia="en-US"/>
        </w:rPr>
      </w:pPr>
      <w:r w:rsidRPr="0090017D">
        <w:rPr>
          <w:rFonts w:eastAsiaTheme="minorHAnsi"/>
          <w:b w:val="0"/>
          <w:sz w:val="24"/>
          <w:szCs w:val="24"/>
          <w:lang w:eastAsia="en-US"/>
        </w:rPr>
        <w:t>n – число статистических единиц в совокупности;</w:t>
      </w:r>
    </w:p>
    <w:p w:rsidR="00D37467" w:rsidRPr="0090017D" w:rsidRDefault="00D37467" w:rsidP="00D37467">
      <w:pPr>
        <w:pStyle w:val="a6"/>
        <w:ind w:firstLine="397"/>
        <w:jc w:val="both"/>
        <w:rPr>
          <w:rFonts w:eastAsiaTheme="minorHAnsi"/>
          <w:b w:val="0"/>
          <w:bCs/>
          <w:sz w:val="24"/>
          <w:szCs w:val="24"/>
          <w:lang w:eastAsia="en-US"/>
        </w:rPr>
      </w:pPr>
      <w:r w:rsidRPr="0090017D">
        <w:rPr>
          <w:rFonts w:eastAsiaTheme="minorHAnsi"/>
          <w:b w:val="0"/>
          <w:sz w:val="24"/>
          <w:szCs w:val="24"/>
          <w:lang w:eastAsia="en-US"/>
        </w:rPr>
        <w:object w:dxaOrig="380" w:dyaOrig="380">
          <v:shape id="_x0000_i1879" type="#_x0000_t75" style="width:18.75pt;height:18.75pt" o:ole="">
            <v:imagedata r:id="rId1691" o:title=""/>
          </v:shape>
          <o:OLEObject Type="Embed" ProgID="Equation.3" ShapeID="_x0000_i1879" DrawAspect="Content" ObjectID="_1644999442" r:id="rId1724"/>
        </w:object>
      </w:r>
      <w:r w:rsidRPr="0090017D">
        <w:rPr>
          <w:rFonts w:eastAsiaTheme="minorHAnsi"/>
          <w:b w:val="0"/>
          <w:sz w:val="24"/>
          <w:szCs w:val="24"/>
          <w:lang w:eastAsia="en-US"/>
        </w:rPr>
        <w:t xml:space="preserve"> – среднее квадратическое отклонение;</w:t>
      </w:r>
    </w:p>
    <w:p w:rsidR="00D37467" w:rsidRPr="0090017D" w:rsidRDefault="00D37467" w:rsidP="00D37467">
      <w:pPr>
        <w:pStyle w:val="a6"/>
        <w:ind w:firstLine="397"/>
        <w:jc w:val="both"/>
        <w:rPr>
          <w:rFonts w:eastAsiaTheme="minorHAnsi"/>
          <w:b w:val="0"/>
          <w:bCs/>
          <w:sz w:val="24"/>
          <w:szCs w:val="24"/>
          <w:lang w:eastAsia="en-US"/>
        </w:rPr>
      </w:pPr>
      <w:r w:rsidRPr="0090017D">
        <w:rPr>
          <w:rFonts w:eastAsiaTheme="minorHAnsi"/>
          <w:b w:val="0"/>
          <w:position w:val="-18"/>
          <w:sz w:val="24"/>
          <w:szCs w:val="24"/>
          <w:lang w:eastAsia="en-US"/>
        </w:rPr>
        <w:object w:dxaOrig="645" w:dyaOrig="420">
          <v:shape id="_x0000_i1880" type="#_x0000_t75" style="width:31.5pt;height:20.25pt" o:ole="">
            <v:imagedata r:id="rId1559" o:title=""/>
          </v:shape>
          <o:OLEObject Type="Embed" ProgID="Equation.3" ShapeID="_x0000_i1880" DrawAspect="Content" ObjectID="_1644999443" r:id="rId1725"/>
        </w:object>
      </w:r>
      <w:r w:rsidRPr="0090017D">
        <w:rPr>
          <w:rFonts w:eastAsiaTheme="minorHAnsi"/>
          <w:b w:val="0"/>
          <w:sz w:val="24"/>
          <w:szCs w:val="24"/>
          <w:lang w:eastAsia="en-US"/>
        </w:rPr>
        <w:noBreakHyphen/>
        <w:t xml:space="preserve"> </w:t>
      </w:r>
      <w:r w:rsidRPr="0090017D">
        <w:rPr>
          <w:b w:val="0"/>
          <w:sz w:val="24"/>
          <w:szCs w:val="24"/>
        </w:rPr>
        <w:t>последующий</w:t>
      </w:r>
      <w:r w:rsidRPr="0090017D">
        <w:rPr>
          <w:rFonts w:eastAsiaTheme="minorHAnsi"/>
          <w:b w:val="0"/>
          <w:sz w:val="24"/>
          <w:szCs w:val="24"/>
          <w:lang w:eastAsia="en-US"/>
        </w:rPr>
        <w:t>и начальный уровень динамического ряда.</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 xml:space="preserve">94. Как рассчитывается коэффициент вариации?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 xml:space="preserve"> 1. </w:t>
      </w:r>
      <w:r w:rsidRPr="0090017D">
        <w:rPr>
          <w:noProof/>
        </w:rPr>
        <w:drawing>
          <wp:inline distT="0" distB="0" distL="0" distR="0">
            <wp:extent cx="876300" cy="400050"/>
            <wp:effectExtent l="0" t="0" r="0" b="0"/>
            <wp:docPr id="26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6300" cy="400050"/>
                    </a:xfrm>
                    <a:prstGeom prst="rect">
                      <a:avLst/>
                    </a:prstGeom>
                    <a:noFill/>
                    <a:ln>
                      <a:noFill/>
                    </a:ln>
                  </pic:spPr>
                </pic:pic>
              </a:graphicData>
            </a:graphic>
          </wp:inline>
        </w:drawing>
      </w:r>
      <w:r w:rsidRPr="0090017D">
        <w:t xml:space="preserve">.                  </w:t>
      </w:r>
    </w:p>
    <w:p w:rsidR="00D37467" w:rsidRPr="0090017D" w:rsidRDefault="00D37467" w:rsidP="00D37467">
      <w:pPr>
        <w:autoSpaceDE w:val="0"/>
        <w:autoSpaceDN w:val="0"/>
        <w:adjustRightInd w:val="0"/>
        <w:ind w:right="57" w:firstLine="340"/>
        <w:jc w:val="both"/>
      </w:pPr>
      <w:r w:rsidRPr="0090017D">
        <w:t xml:space="preserve"> 2. </w:t>
      </w:r>
      <w:r w:rsidRPr="0090017D">
        <w:rPr>
          <w:noProof/>
        </w:rPr>
        <w:drawing>
          <wp:inline distT="0" distB="0" distL="0" distR="0">
            <wp:extent cx="781050" cy="314325"/>
            <wp:effectExtent l="0" t="0" r="0" b="9525"/>
            <wp:docPr id="26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1050" cy="314325"/>
                    </a:xfrm>
                    <a:prstGeom prst="rect">
                      <a:avLst/>
                    </a:prstGeom>
                    <a:noFill/>
                    <a:ln>
                      <a:noFill/>
                    </a:ln>
                  </pic:spPr>
                </pic:pic>
              </a:graphicData>
            </a:graphic>
          </wp:inline>
        </w:drawing>
      </w:r>
      <w:r w:rsidRPr="0090017D">
        <w:t xml:space="preserve">.             </w:t>
      </w:r>
    </w:p>
    <w:p w:rsidR="00D37467" w:rsidRPr="0090017D" w:rsidRDefault="00D37467" w:rsidP="00D37467">
      <w:pPr>
        <w:autoSpaceDE w:val="0"/>
        <w:autoSpaceDN w:val="0"/>
        <w:adjustRightInd w:val="0"/>
        <w:ind w:right="57" w:firstLine="340"/>
      </w:pPr>
      <w:r w:rsidRPr="0090017D">
        <w:t xml:space="preserve">3. </w:t>
      </w:r>
      <w:r w:rsidRPr="0090017D">
        <w:rPr>
          <w:position w:val="-26"/>
        </w:rPr>
        <w:object w:dxaOrig="1340" w:dyaOrig="639">
          <v:shape id="_x0000_i1881" type="#_x0000_t75" style="width:66.75pt;height:31.5pt" o:ole="">
            <v:imagedata r:id="rId1727" o:title=""/>
          </v:shape>
          <o:OLEObject Type="Embed" ProgID="Equation.3" ShapeID="_x0000_i1881" DrawAspect="Content" ObjectID="_1644999444" r:id="rId1728"/>
        </w:object>
      </w:r>
      <w:r w:rsidRPr="0090017D">
        <w:t>.</w:t>
      </w:r>
    </w:p>
    <w:p w:rsidR="00D37467" w:rsidRPr="0090017D" w:rsidRDefault="00D37467" w:rsidP="00D37467">
      <w:pPr>
        <w:autoSpaceDE w:val="0"/>
        <w:autoSpaceDN w:val="0"/>
        <w:adjustRightInd w:val="0"/>
        <w:ind w:right="57" w:firstLine="340"/>
      </w:pPr>
      <w:r w:rsidRPr="0090017D">
        <w:t xml:space="preserve">4.   </w:t>
      </w:r>
      <w:r w:rsidRPr="0090017D">
        <w:object w:dxaOrig="1920" w:dyaOrig="780">
          <v:shape id="_x0000_i1882" type="#_x0000_t75" style="width:96pt;height:39pt" o:ole="">
            <v:imagedata r:id="rId1729" o:title=""/>
          </v:shape>
          <o:OLEObject Type="Embed" ProgID="Equation.3" ShapeID="_x0000_i1882" DrawAspect="Content" ObjectID="_1644999445" r:id="rId1730"/>
        </w:object>
      </w:r>
      <w:r w:rsidRPr="0090017D">
        <w:t>.</w:t>
      </w:r>
    </w:p>
    <w:p w:rsidR="00D37467" w:rsidRPr="0090017D" w:rsidRDefault="00D37467" w:rsidP="00D37467">
      <w:pPr>
        <w:autoSpaceDE w:val="0"/>
        <w:autoSpaceDN w:val="0"/>
        <w:adjustRightInd w:val="0"/>
        <w:ind w:right="57" w:firstLine="340"/>
      </w:pPr>
      <w:r w:rsidRPr="0090017D">
        <w:t xml:space="preserve">5. </w:t>
      </w:r>
      <w:r w:rsidRPr="0090017D">
        <w:object w:dxaOrig="780" w:dyaOrig="540">
          <v:shape id="_x0000_i1883" type="#_x0000_t75" style="width:39pt;height:27pt" o:ole="">
            <v:imagedata r:id="rId1721" o:title=""/>
          </v:shape>
          <o:OLEObject Type="Embed" ProgID="Equation.3" ShapeID="_x0000_i1883" DrawAspect="Content" ObjectID="_1644999446" r:id="rId1731"/>
        </w:object>
      </w:r>
      <w:r w:rsidRPr="0090017D">
        <w:t>.</w:t>
      </w:r>
    </w:p>
    <w:p w:rsidR="00D37467" w:rsidRPr="0090017D" w:rsidRDefault="00D37467" w:rsidP="00D37467">
      <w:pPr>
        <w:pStyle w:val="a6"/>
        <w:ind w:firstLine="397"/>
        <w:jc w:val="both"/>
        <w:rPr>
          <w:rFonts w:eastAsiaTheme="minorHAnsi"/>
          <w:b w:val="0"/>
          <w:bCs/>
          <w:sz w:val="24"/>
          <w:szCs w:val="24"/>
          <w:lang w:eastAsia="en-US"/>
        </w:rPr>
      </w:pPr>
    </w:p>
    <w:p w:rsidR="00D37467" w:rsidRPr="0090017D" w:rsidRDefault="00D37467" w:rsidP="00D37467">
      <w:pPr>
        <w:pStyle w:val="a6"/>
        <w:ind w:firstLine="397"/>
        <w:jc w:val="both"/>
        <w:rPr>
          <w:rFonts w:eastAsiaTheme="minorHAnsi"/>
          <w:b w:val="0"/>
          <w:bCs/>
          <w:sz w:val="24"/>
          <w:szCs w:val="24"/>
          <w:lang w:eastAsia="en-US"/>
        </w:rPr>
      </w:pPr>
      <w:r w:rsidRPr="0090017D">
        <w:rPr>
          <w:rFonts w:eastAsiaTheme="minorHAnsi"/>
          <w:b w:val="0"/>
          <w:sz w:val="24"/>
          <w:szCs w:val="24"/>
          <w:lang w:eastAsia="en-US"/>
        </w:rPr>
        <w:t xml:space="preserve">Где </w:t>
      </w:r>
      <w:r w:rsidRPr="0090017D">
        <w:rPr>
          <w:rFonts w:eastAsiaTheme="minorHAnsi"/>
          <w:b w:val="0"/>
          <w:position w:val="-18"/>
          <w:sz w:val="24"/>
          <w:szCs w:val="24"/>
          <w:lang w:eastAsia="en-US"/>
        </w:rPr>
        <w:object w:dxaOrig="645" w:dyaOrig="420">
          <v:shape id="_x0000_i1884" type="#_x0000_t75" style="width:31.5pt;height:20.25pt" o:ole="">
            <v:imagedata r:id="rId1559" o:title=""/>
          </v:shape>
          <o:OLEObject Type="Embed" ProgID="Equation.3" ShapeID="_x0000_i1884" DrawAspect="Content" ObjectID="_1644999447" r:id="rId1732"/>
        </w:object>
      </w:r>
      <w:r w:rsidRPr="0090017D">
        <w:rPr>
          <w:rFonts w:eastAsiaTheme="minorHAnsi"/>
          <w:b w:val="0"/>
          <w:sz w:val="24"/>
          <w:szCs w:val="24"/>
          <w:lang w:eastAsia="en-US"/>
        </w:rPr>
        <w:noBreakHyphen/>
        <w:t xml:space="preserve"> </w:t>
      </w:r>
      <w:r w:rsidRPr="0090017D">
        <w:rPr>
          <w:b w:val="0"/>
          <w:sz w:val="24"/>
          <w:szCs w:val="24"/>
        </w:rPr>
        <w:t>последующий</w:t>
      </w:r>
      <w:r w:rsidRPr="0090017D">
        <w:rPr>
          <w:rFonts w:eastAsiaTheme="minorHAnsi"/>
          <w:b w:val="0"/>
          <w:sz w:val="24"/>
          <w:szCs w:val="24"/>
          <w:lang w:eastAsia="en-US"/>
        </w:rPr>
        <w:t xml:space="preserve"> и начальный уровень динамического ряда;</w:t>
      </w:r>
    </w:p>
    <w:p w:rsidR="00D37467" w:rsidRPr="0090017D" w:rsidRDefault="00D37467" w:rsidP="00D37467">
      <w:pPr>
        <w:pStyle w:val="a6"/>
        <w:ind w:firstLine="397"/>
        <w:jc w:val="both"/>
        <w:rPr>
          <w:rFonts w:eastAsiaTheme="minorHAnsi"/>
          <w:b w:val="0"/>
          <w:bCs/>
          <w:sz w:val="24"/>
          <w:szCs w:val="24"/>
          <w:lang w:eastAsia="en-US"/>
        </w:rPr>
      </w:pPr>
      <w:r w:rsidRPr="0090017D">
        <w:rPr>
          <w:rFonts w:eastAsiaTheme="minorHAnsi"/>
          <w:b w:val="0"/>
          <w:sz w:val="24"/>
          <w:szCs w:val="24"/>
          <w:lang w:eastAsia="en-US"/>
        </w:rPr>
        <w:t>х – индивидуальные значения признака;</w:t>
      </w:r>
    </w:p>
    <w:p w:rsidR="00D37467" w:rsidRPr="0090017D" w:rsidRDefault="00D37467" w:rsidP="00D37467">
      <w:pPr>
        <w:pStyle w:val="a6"/>
        <w:ind w:firstLine="397"/>
        <w:jc w:val="both"/>
        <w:rPr>
          <w:rFonts w:eastAsiaTheme="minorHAnsi"/>
          <w:b w:val="0"/>
          <w:bCs/>
          <w:sz w:val="24"/>
          <w:szCs w:val="24"/>
          <w:lang w:eastAsia="en-US"/>
        </w:rPr>
      </w:pPr>
      <w:r w:rsidRPr="0090017D">
        <w:rPr>
          <w:rFonts w:eastAsiaTheme="minorHAnsi"/>
          <w:b w:val="0"/>
          <w:sz w:val="24"/>
          <w:szCs w:val="24"/>
          <w:lang w:eastAsia="en-US"/>
        </w:rPr>
        <w:object w:dxaOrig="210" w:dyaOrig="375">
          <v:shape id="_x0000_i1885" type="#_x0000_t75" style="width:10.5pt;height:18.75pt" o:ole="">
            <v:imagedata r:id="rId1684" o:title=""/>
          </v:shape>
          <o:OLEObject Type="Embed" ProgID="Equation.3" ShapeID="_x0000_i1885" DrawAspect="Content" ObjectID="_1644999448" r:id="rId1733"/>
        </w:object>
      </w:r>
      <w:r w:rsidRPr="0090017D">
        <w:rPr>
          <w:rFonts w:eastAsiaTheme="minorHAnsi"/>
          <w:b w:val="0"/>
          <w:sz w:val="24"/>
          <w:szCs w:val="24"/>
          <w:lang w:eastAsia="en-US"/>
        </w:rPr>
        <w:t xml:space="preserve"> – среднее значение признака в совокупности;</w:t>
      </w:r>
    </w:p>
    <w:p w:rsidR="00D37467" w:rsidRPr="0090017D" w:rsidRDefault="00D37467" w:rsidP="00D37467">
      <w:pPr>
        <w:pStyle w:val="a6"/>
        <w:ind w:firstLine="397"/>
        <w:jc w:val="both"/>
        <w:rPr>
          <w:rFonts w:eastAsiaTheme="minorHAnsi"/>
          <w:b w:val="0"/>
          <w:bCs/>
          <w:sz w:val="24"/>
          <w:szCs w:val="24"/>
          <w:lang w:eastAsia="en-US"/>
        </w:rPr>
      </w:pPr>
      <w:r w:rsidRPr="0090017D">
        <w:rPr>
          <w:rFonts w:eastAsiaTheme="minorHAnsi"/>
          <w:b w:val="0"/>
          <w:sz w:val="24"/>
          <w:szCs w:val="24"/>
          <w:lang w:eastAsia="en-US"/>
        </w:rPr>
        <w:t>f – частота повторения индивидуальных значений признака;</w:t>
      </w:r>
    </w:p>
    <w:p w:rsidR="00D37467" w:rsidRPr="0090017D" w:rsidRDefault="00D37467" w:rsidP="00D37467">
      <w:pPr>
        <w:pStyle w:val="a6"/>
        <w:ind w:firstLine="397"/>
        <w:jc w:val="both"/>
        <w:rPr>
          <w:rFonts w:eastAsiaTheme="minorHAnsi"/>
          <w:b w:val="0"/>
          <w:bCs/>
          <w:sz w:val="24"/>
          <w:szCs w:val="24"/>
          <w:lang w:eastAsia="en-US"/>
        </w:rPr>
      </w:pPr>
    </w:p>
    <w:p w:rsidR="00D37467" w:rsidRPr="0090017D" w:rsidRDefault="00D37467" w:rsidP="00D37467">
      <w:pPr>
        <w:pStyle w:val="a6"/>
        <w:ind w:firstLine="397"/>
        <w:jc w:val="both"/>
        <w:rPr>
          <w:rFonts w:eastAsiaTheme="minorHAnsi"/>
          <w:b w:val="0"/>
          <w:bCs/>
          <w:sz w:val="24"/>
          <w:szCs w:val="24"/>
          <w:lang w:eastAsia="en-US"/>
        </w:rPr>
      </w:pPr>
      <w:r w:rsidRPr="0090017D">
        <w:rPr>
          <w:rFonts w:eastAsiaTheme="minorHAnsi"/>
          <w:b w:val="0"/>
          <w:sz w:val="24"/>
          <w:szCs w:val="24"/>
          <w:lang w:eastAsia="en-US"/>
        </w:rPr>
        <w:t>n – число статистических единиц в выборочной совокупности;</w:t>
      </w:r>
    </w:p>
    <w:p w:rsidR="00D37467" w:rsidRPr="0090017D" w:rsidRDefault="00D37467" w:rsidP="00D37467">
      <w:pPr>
        <w:pStyle w:val="a6"/>
        <w:ind w:firstLine="397"/>
        <w:jc w:val="both"/>
        <w:rPr>
          <w:rFonts w:eastAsiaTheme="minorHAnsi"/>
          <w:b w:val="0"/>
          <w:bCs/>
          <w:sz w:val="24"/>
          <w:szCs w:val="24"/>
          <w:lang w:eastAsia="en-US"/>
        </w:rPr>
      </w:pPr>
      <w:r w:rsidRPr="0090017D">
        <w:rPr>
          <w:rFonts w:eastAsiaTheme="minorHAnsi"/>
          <w:b w:val="0"/>
          <w:sz w:val="24"/>
          <w:szCs w:val="24"/>
          <w:lang w:eastAsia="en-US"/>
        </w:rPr>
        <w:object w:dxaOrig="380" w:dyaOrig="380">
          <v:shape id="_x0000_i1886" type="#_x0000_t75" style="width:18.75pt;height:18.75pt" o:ole="">
            <v:imagedata r:id="rId1691" o:title=""/>
          </v:shape>
          <o:OLEObject Type="Embed" ProgID="Equation.3" ShapeID="_x0000_i1886" DrawAspect="Content" ObjectID="_1644999449" r:id="rId1734"/>
        </w:object>
      </w:r>
      <w:r w:rsidRPr="0090017D">
        <w:rPr>
          <w:rFonts w:eastAsiaTheme="minorHAnsi"/>
          <w:b w:val="0"/>
          <w:sz w:val="24"/>
          <w:szCs w:val="24"/>
          <w:lang w:eastAsia="en-US"/>
        </w:rPr>
        <w:t xml:space="preserve"> – среднее квадратическое отклонение.</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95. Что представляет собой выборочный метод?</w:t>
      </w: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Характеристику генеральной совокупности по результатам изучения ее части.</w:t>
      </w:r>
    </w:p>
    <w:p w:rsidR="00D37467" w:rsidRPr="0090017D" w:rsidRDefault="00D37467" w:rsidP="00D37467">
      <w:pPr>
        <w:autoSpaceDE w:val="0"/>
        <w:autoSpaceDN w:val="0"/>
        <w:adjustRightInd w:val="0"/>
        <w:ind w:right="57" w:firstLine="340"/>
        <w:jc w:val="both"/>
      </w:pPr>
      <w:r w:rsidRPr="0090017D">
        <w:lastRenderedPageBreak/>
        <w:t>2. Характеристику выборочной совокупности по одной единице.</w:t>
      </w:r>
    </w:p>
    <w:p w:rsidR="00D37467" w:rsidRPr="0090017D" w:rsidRDefault="00D37467" w:rsidP="00D37467">
      <w:pPr>
        <w:autoSpaceDE w:val="0"/>
        <w:autoSpaceDN w:val="0"/>
        <w:adjustRightInd w:val="0"/>
        <w:ind w:right="57" w:firstLine="340"/>
        <w:jc w:val="both"/>
      </w:pPr>
      <w:r w:rsidRPr="0090017D">
        <w:t>3. Характеристику выборочной совокупности по специальной программе.</w:t>
      </w:r>
    </w:p>
    <w:p w:rsidR="00D37467" w:rsidRPr="0090017D" w:rsidRDefault="00D37467" w:rsidP="00D37467">
      <w:pPr>
        <w:autoSpaceDE w:val="0"/>
        <w:autoSpaceDN w:val="0"/>
        <w:adjustRightInd w:val="0"/>
        <w:ind w:right="57" w:firstLine="340"/>
        <w:jc w:val="both"/>
      </w:pPr>
      <w:r w:rsidRPr="0090017D">
        <w:t xml:space="preserve">4. Характеристику генеральной совокупности по всему ее объему. </w:t>
      </w:r>
    </w:p>
    <w:p w:rsidR="00D37467" w:rsidRPr="0090017D" w:rsidRDefault="00D37467" w:rsidP="00D37467">
      <w:pPr>
        <w:autoSpaceDE w:val="0"/>
        <w:autoSpaceDN w:val="0"/>
        <w:adjustRightInd w:val="0"/>
        <w:ind w:right="57" w:firstLine="340"/>
        <w:jc w:val="both"/>
      </w:pPr>
      <w:r w:rsidRPr="0090017D">
        <w:t>5. Характеристику генеральной совокупности по одной единице.</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 xml:space="preserve">96. Что такое выборочная статистическая совокупность?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Комплекс любых отдельно взятых единиц объекта.</w:t>
      </w:r>
    </w:p>
    <w:p w:rsidR="00D37467" w:rsidRPr="0090017D" w:rsidRDefault="00D37467" w:rsidP="00D37467">
      <w:pPr>
        <w:autoSpaceDE w:val="0"/>
        <w:autoSpaceDN w:val="0"/>
        <w:adjustRightInd w:val="0"/>
        <w:ind w:right="57" w:firstLine="340"/>
        <w:jc w:val="both"/>
      </w:pPr>
      <w:r w:rsidRPr="0090017D">
        <w:t>2. Комплекс единиц, отобранных по определенным правилам.</w:t>
      </w:r>
    </w:p>
    <w:p w:rsidR="00D37467" w:rsidRPr="0090017D" w:rsidRDefault="00D37467" w:rsidP="00D37467">
      <w:pPr>
        <w:autoSpaceDE w:val="0"/>
        <w:autoSpaceDN w:val="0"/>
        <w:adjustRightInd w:val="0"/>
        <w:ind w:right="57" w:firstLine="340"/>
        <w:jc w:val="both"/>
      </w:pPr>
      <w:r w:rsidRPr="0090017D">
        <w:t>3. Комплекс единиц, охватывающих весь объект.</w:t>
      </w:r>
    </w:p>
    <w:p w:rsidR="00D37467" w:rsidRPr="0090017D" w:rsidRDefault="00D37467" w:rsidP="00D37467">
      <w:pPr>
        <w:autoSpaceDE w:val="0"/>
        <w:autoSpaceDN w:val="0"/>
        <w:adjustRightInd w:val="0"/>
        <w:ind w:right="57" w:firstLine="340"/>
        <w:jc w:val="both"/>
      </w:pPr>
      <w:r w:rsidRPr="0090017D">
        <w:t xml:space="preserve">4. Комплекс единиц на разных территориях. </w:t>
      </w:r>
    </w:p>
    <w:p w:rsidR="00D37467" w:rsidRPr="0090017D" w:rsidRDefault="00D37467" w:rsidP="00D37467">
      <w:pPr>
        <w:autoSpaceDE w:val="0"/>
        <w:autoSpaceDN w:val="0"/>
        <w:adjustRightInd w:val="0"/>
        <w:ind w:right="57" w:firstLine="340"/>
        <w:jc w:val="both"/>
      </w:pPr>
      <w:r w:rsidRPr="0090017D">
        <w:t>5. Все единицы генеральной совокупности.</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caps/>
        </w:rPr>
        <w:t>97. ч</w:t>
      </w:r>
      <w:r w:rsidRPr="0090017D">
        <w:rPr>
          <w:bCs/>
        </w:rPr>
        <w:t>то такое генеральная статистическая совокупность?</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 xml:space="preserve">1. Совокупность единиц, охватывающая небольшую часть объекта. </w:t>
      </w:r>
    </w:p>
    <w:p w:rsidR="00D37467" w:rsidRPr="0090017D" w:rsidRDefault="00D37467" w:rsidP="00D37467">
      <w:pPr>
        <w:autoSpaceDE w:val="0"/>
        <w:autoSpaceDN w:val="0"/>
        <w:adjustRightInd w:val="0"/>
        <w:ind w:right="57" w:firstLine="340"/>
        <w:jc w:val="both"/>
      </w:pPr>
      <w:r w:rsidRPr="0090017D">
        <w:t xml:space="preserve">2. Совокупность единиц, охватывающая значительную часть объекта. </w:t>
      </w:r>
    </w:p>
    <w:p w:rsidR="00D37467" w:rsidRPr="0090017D" w:rsidRDefault="00D37467" w:rsidP="00D37467">
      <w:pPr>
        <w:autoSpaceDE w:val="0"/>
        <w:autoSpaceDN w:val="0"/>
        <w:adjustRightInd w:val="0"/>
        <w:ind w:right="57" w:firstLine="340"/>
        <w:jc w:val="both"/>
      </w:pPr>
      <w:r w:rsidRPr="0090017D">
        <w:t>3. Совокупность единиц, охватывающая весь объект статистического исследования.</w:t>
      </w:r>
    </w:p>
    <w:p w:rsidR="00D37467" w:rsidRPr="0090017D" w:rsidRDefault="00D37467" w:rsidP="00D37467">
      <w:pPr>
        <w:autoSpaceDE w:val="0"/>
        <w:autoSpaceDN w:val="0"/>
        <w:adjustRightInd w:val="0"/>
        <w:ind w:right="57" w:firstLine="340"/>
        <w:jc w:val="both"/>
      </w:pPr>
      <w:r w:rsidRPr="0090017D">
        <w:t>4. Совокупность единиц на разных территориях.</w:t>
      </w:r>
    </w:p>
    <w:p w:rsidR="00D37467" w:rsidRPr="0090017D" w:rsidRDefault="00D37467" w:rsidP="00D37467">
      <w:pPr>
        <w:autoSpaceDE w:val="0"/>
        <w:autoSpaceDN w:val="0"/>
        <w:adjustRightInd w:val="0"/>
      </w:pPr>
      <w:r w:rsidRPr="0090017D">
        <w:t xml:space="preserve">     5. Комплекс любых отдельно взятых единиц объекта.</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98. Какой должна быть выборка?</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Репрезентативной (представительной).</w:t>
      </w:r>
    </w:p>
    <w:p w:rsidR="00D37467" w:rsidRPr="0090017D" w:rsidRDefault="00D37467" w:rsidP="00D37467">
      <w:pPr>
        <w:autoSpaceDE w:val="0"/>
        <w:autoSpaceDN w:val="0"/>
        <w:adjustRightInd w:val="0"/>
        <w:ind w:right="57" w:firstLine="340"/>
        <w:jc w:val="both"/>
      </w:pPr>
      <w:r w:rsidRPr="0090017D">
        <w:t>2. Непредставительной.</w:t>
      </w:r>
    </w:p>
    <w:p w:rsidR="00D37467" w:rsidRPr="0090017D" w:rsidRDefault="00D37467" w:rsidP="00D37467">
      <w:pPr>
        <w:autoSpaceDE w:val="0"/>
        <w:autoSpaceDN w:val="0"/>
        <w:adjustRightInd w:val="0"/>
        <w:ind w:right="57" w:firstLine="340"/>
        <w:jc w:val="both"/>
      </w:pPr>
      <w:r w:rsidRPr="0090017D">
        <w:t>3. Упрощенной.</w:t>
      </w:r>
    </w:p>
    <w:p w:rsidR="00D37467" w:rsidRPr="0090017D" w:rsidRDefault="00D37467" w:rsidP="00D37467">
      <w:pPr>
        <w:autoSpaceDE w:val="0"/>
        <w:autoSpaceDN w:val="0"/>
        <w:adjustRightInd w:val="0"/>
        <w:ind w:right="57" w:firstLine="340"/>
        <w:jc w:val="both"/>
      </w:pPr>
      <w:r w:rsidRPr="0090017D">
        <w:t>4. Малой.</w:t>
      </w:r>
    </w:p>
    <w:p w:rsidR="00D37467" w:rsidRPr="0090017D" w:rsidRDefault="00D37467" w:rsidP="00D37467">
      <w:pPr>
        <w:autoSpaceDE w:val="0"/>
        <w:autoSpaceDN w:val="0"/>
        <w:adjustRightInd w:val="0"/>
        <w:ind w:right="57" w:firstLine="340"/>
        <w:jc w:val="both"/>
      </w:pPr>
      <w:r w:rsidRPr="0090017D">
        <w:t>5. Не большой.</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99. Основное преимущество выборочного наблюдения?</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Требует больших трудовых, материальных и финансовых затрат.</w:t>
      </w:r>
    </w:p>
    <w:p w:rsidR="00D37467" w:rsidRPr="0090017D" w:rsidRDefault="00D37467" w:rsidP="00D37467">
      <w:pPr>
        <w:autoSpaceDE w:val="0"/>
        <w:autoSpaceDN w:val="0"/>
        <w:adjustRightInd w:val="0"/>
        <w:ind w:right="57" w:firstLine="340"/>
        <w:jc w:val="both"/>
      </w:pPr>
      <w:r w:rsidRPr="0090017D">
        <w:t>2. Невозможна проверка результатов исследования.</w:t>
      </w:r>
    </w:p>
    <w:p w:rsidR="00D37467" w:rsidRPr="0090017D" w:rsidRDefault="00D37467" w:rsidP="00D37467">
      <w:pPr>
        <w:autoSpaceDE w:val="0"/>
        <w:autoSpaceDN w:val="0"/>
        <w:adjustRightInd w:val="0"/>
        <w:ind w:right="57" w:firstLine="340"/>
        <w:jc w:val="both"/>
      </w:pPr>
      <w:r w:rsidRPr="0090017D">
        <w:t>3. Требует меньше трудовых, материальных и финансовых затрат.</w:t>
      </w:r>
    </w:p>
    <w:p w:rsidR="00D37467" w:rsidRPr="0090017D" w:rsidRDefault="00D37467" w:rsidP="00D37467">
      <w:pPr>
        <w:autoSpaceDE w:val="0"/>
        <w:autoSpaceDN w:val="0"/>
        <w:adjustRightInd w:val="0"/>
        <w:ind w:right="57" w:firstLine="340"/>
        <w:jc w:val="both"/>
      </w:pPr>
      <w:r w:rsidRPr="0090017D">
        <w:t>4. Возможна большая детализация наблюдений.</w:t>
      </w:r>
    </w:p>
    <w:p w:rsidR="00D37467" w:rsidRPr="0090017D" w:rsidRDefault="00D37467" w:rsidP="00D37467">
      <w:pPr>
        <w:autoSpaceDE w:val="0"/>
        <w:autoSpaceDN w:val="0"/>
        <w:adjustRightInd w:val="0"/>
        <w:ind w:right="57" w:firstLine="340"/>
        <w:jc w:val="both"/>
      </w:pPr>
      <w:r w:rsidRPr="0090017D">
        <w:t>5. Невозможна детализация в наблюдении.</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100. Основной недостаток выборочного наблюдения?</w:t>
      </w: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Появление механической ошибки.</w:t>
      </w:r>
    </w:p>
    <w:p w:rsidR="00D37467" w:rsidRPr="0090017D" w:rsidRDefault="00D37467" w:rsidP="00D37467">
      <w:pPr>
        <w:autoSpaceDE w:val="0"/>
        <w:autoSpaceDN w:val="0"/>
        <w:adjustRightInd w:val="0"/>
        <w:ind w:right="57" w:firstLine="340"/>
        <w:jc w:val="both"/>
      </w:pPr>
      <w:r w:rsidRPr="0090017D">
        <w:t>2. Появление методической ошибки.</w:t>
      </w:r>
    </w:p>
    <w:p w:rsidR="00D37467" w:rsidRPr="0090017D" w:rsidRDefault="00D37467" w:rsidP="00D37467">
      <w:pPr>
        <w:autoSpaceDE w:val="0"/>
        <w:autoSpaceDN w:val="0"/>
        <w:adjustRightInd w:val="0"/>
        <w:ind w:right="57" w:firstLine="340"/>
        <w:jc w:val="both"/>
      </w:pPr>
      <w:r w:rsidRPr="0090017D">
        <w:t>3. Появление ошибки репрезентативности (представительности).</w:t>
      </w:r>
    </w:p>
    <w:p w:rsidR="00D37467" w:rsidRPr="0090017D" w:rsidRDefault="00D37467" w:rsidP="00D37467">
      <w:pPr>
        <w:autoSpaceDE w:val="0"/>
        <w:autoSpaceDN w:val="0"/>
        <w:adjustRightInd w:val="0"/>
        <w:ind w:right="57" w:firstLine="340"/>
        <w:jc w:val="both"/>
      </w:pPr>
      <w:r w:rsidRPr="0090017D">
        <w:t>4. Появление ошибки регистрации.</w:t>
      </w:r>
    </w:p>
    <w:p w:rsidR="00D37467" w:rsidRPr="0090017D" w:rsidRDefault="00D37467" w:rsidP="00D37467">
      <w:pPr>
        <w:autoSpaceDE w:val="0"/>
        <w:autoSpaceDN w:val="0"/>
        <w:adjustRightInd w:val="0"/>
        <w:ind w:right="57" w:firstLine="340"/>
        <w:jc w:val="both"/>
      </w:pPr>
      <w:r w:rsidRPr="0090017D">
        <w:t>5. Появление случайных ошибок в расчетах.</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101. По какой формуле рассчитывается средняя ошибка выборки?</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pPr>
      <w:r w:rsidRPr="0090017D">
        <w:t>1.</w:t>
      </w:r>
      <w:r w:rsidRPr="0090017D">
        <w:rPr>
          <w:position w:val="-32"/>
        </w:rPr>
        <w:t xml:space="preserve"> </w:t>
      </w:r>
      <w:r w:rsidRPr="0090017D">
        <w:object w:dxaOrig="740" w:dyaOrig="540">
          <v:shape id="_x0000_i1887" type="#_x0000_t75" style="width:36.75pt;height:27pt" o:ole="">
            <v:imagedata r:id="rId1735" o:title=""/>
          </v:shape>
          <o:OLEObject Type="Embed" ProgID="Equation.3" ShapeID="_x0000_i1887" DrawAspect="Content" ObjectID="_1644999450" r:id="rId1736"/>
        </w:object>
      </w:r>
      <w:r w:rsidRPr="0090017D">
        <w:t>.</w:t>
      </w:r>
    </w:p>
    <w:p w:rsidR="00D37467" w:rsidRPr="0090017D" w:rsidRDefault="00D37467" w:rsidP="00D37467">
      <w:pPr>
        <w:autoSpaceDE w:val="0"/>
        <w:autoSpaceDN w:val="0"/>
        <w:adjustRightInd w:val="0"/>
        <w:ind w:right="57" w:firstLine="340"/>
      </w:pPr>
      <w:r w:rsidRPr="0090017D">
        <w:t>2.</w:t>
      </w:r>
      <w:r w:rsidRPr="0090017D">
        <w:rPr>
          <w:position w:val="-30"/>
        </w:rPr>
        <w:t xml:space="preserve"> </w:t>
      </w:r>
      <w:r w:rsidRPr="0090017D">
        <w:object w:dxaOrig="1100" w:dyaOrig="720">
          <v:shape id="_x0000_i1888" type="#_x0000_t75" style="width:55.5pt;height:36.75pt" o:ole="">
            <v:imagedata r:id="rId1737" o:title=""/>
          </v:shape>
          <o:OLEObject Type="Embed" ProgID="Equation.3" ShapeID="_x0000_i1888" DrawAspect="Content" ObjectID="_1644999451" r:id="rId1738"/>
        </w:object>
      </w:r>
      <w:r w:rsidRPr="0090017D">
        <w:t>.</w:t>
      </w:r>
    </w:p>
    <w:p w:rsidR="00D37467" w:rsidRPr="0090017D" w:rsidRDefault="00D37467" w:rsidP="00D37467">
      <w:pPr>
        <w:autoSpaceDE w:val="0"/>
        <w:autoSpaceDN w:val="0"/>
        <w:adjustRightInd w:val="0"/>
        <w:ind w:right="57" w:firstLine="340"/>
      </w:pPr>
      <w:r w:rsidRPr="0090017D">
        <w:t>3.</w:t>
      </w:r>
      <w:r w:rsidRPr="0090017D">
        <w:rPr>
          <w:position w:val="-32"/>
        </w:rPr>
        <w:t xml:space="preserve"> </w:t>
      </w:r>
      <w:r w:rsidRPr="0090017D">
        <w:object w:dxaOrig="1920" w:dyaOrig="780">
          <v:shape id="_x0000_i1889" type="#_x0000_t75" style="width:96pt;height:39pt" o:ole="">
            <v:imagedata r:id="rId1739" o:title=""/>
          </v:shape>
          <o:OLEObject Type="Embed" ProgID="Equation.3" ShapeID="_x0000_i1889" DrawAspect="Content" ObjectID="_1644999452" r:id="rId1740"/>
        </w:object>
      </w:r>
      <w:r w:rsidRPr="0090017D">
        <w:t>.</w:t>
      </w:r>
    </w:p>
    <w:p w:rsidR="00D37467" w:rsidRPr="0090017D" w:rsidRDefault="00D37467" w:rsidP="00D37467">
      <w:pPr>
        <w:autoSpaceDE w:val="0"/>
        <w:autoSpaceDN w:val="0"/>
        <w:adjustRightInd w:val="0"/>
        <w:ind w:right="57" w:firstLine="340"/>
      </w:pPr>
      <w:r w:rsidRPr="0090017D">
        <w:t xml:space="preserve">4. </w:t>
      </w:r>
      <w:r w:rsidRPr="0090017D">
        <w:rPr>
          <w:noProof/>
        </w:rPr>
        <w:drawing>
          <wp:inline distT="0" distB="0" distL="0" distR="0">
            <wp:extent cx="600075" cy="400050"/>
            <wp:effectExtent l="0" t="0" r="9525" b="0"/>
            <wp:docPr id="270"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75" cy="400050"/>
                    </a:xfrm>
                    <a:prstGeom prst="rect">
                      <a:avLst/>
                    </a:prstGeom>
                    <a:noFill/>
                    <a:ln>
                      <a:noFill/>
                    </a:ln>
                  </pic:spPr>
                </pic:pic>
              </a:graphicData>
            </a:graphic>
          </wp:inline>
        </w:drawing>
      </w:r>
      <w:r w:rsidRPr="0090017D">
        <w:t>.</w:t>
      </w:r>
    </w:p>
    <w:p w:rsidR="00D37467" w:rsidRPr="0090017D" w:rsidRDefault="00D37467" w:rsidP="00D37467">
      <w:pPr>
        <w:autoSpaceDE w:val="0"/>
        <w:autoSpaceDN w:val="0"/>
        <w:adjustRightInd w:val="0"/>
        <w:ind w:right="57" w:firstLine="340"/>
      </w:pPr>
      <w:r w:rsidRPr="0090017D">
        <w:t>5.</w:t>
      </w:r>
      <w:r w:rsidRPr="0090017D">
        <w:rPr>
          <w:position w:val="-24"/>
        </w:rPr>
        <w:t xml:space="preserve"> </w:t>
      </w:r>
      <w:r w:rsidRPr="0090017D">
        <w:rPr>
          <w:position w:val="-24"/>
        </w:rPr>
        <w:object w:dxaOrig="1400" w:dyaOrig="660">
          <v:shape id="_x0000_i1890" type="#_x0000_t75" style="width:70.5pt;height:33pt" o:ole="">
            <v:imagedata r:id="rId1742" o:title=""/>
          </v:shape>
          <o:OLEObject Type="Embed" ProgID="Equation.3" ShapeID="_x0000_i1890" DrawAspect="Content" ObjectID="_1644999453" r:id="rId1743"/>
        </w:object>
      </w:r>
      <w:r w:rsidRPr="0090017D">
        <w:t>.</w:t>
      </w:r>
    </w:p>
    <w:p w:rsidR="00D37467" w:rsidRPr="0090017D" w:rsidRDefault="00D37467" w:rsidP="00D37467">
      <w:pPr>
        <w:autoSpaceDE w:val="0"/>
        <w:autoSpaceDN w:val="0"/>
        <w:adjustRightInd w:val="0"/>
        <w:ind w:right="57" w:firstLine="340"/>
        <w:jc w:val="both"/>
        <w:rPr>
          <w:i/>
        </w:rPr>
      </w:pPr>
    </w:p>
    <w:p w:rsidR="00D37467" w:rsidRPr="0090017D" w:rsidRDefault="00D37467" w:rsidP="00D37467">
      <w:pPr>
        <w:autoSpaceDE w:val="0"/>
        <w:autoSpaceDN w:val="0"/>
        <w:adjustRightInd w:val="0"/>
        <w:ind w:right="57" w:firstLine="340"/>
        <w:jc w:val="both"/>
        <w:rPr>
          <w:bCs/>
        </w:rPr>
      </w:pPr>
      <w:r w:rsidRPr="0090017D">
        <w:rPr>
          <w:i/>
        </w:rPr>
        <w:t>Где х</w:t>
      </w:r>
      <w:r w:rsidRPr="0090017D">
        <w:t xml:space="preserve"> – индивидуальные значения признака;</w:t>
      </w:r>
    </w:p>
    <w:p w:rsidR="00D37467" w:rsidRPr="0090017D" w:rsidRDefault="00D37467" w:rsidP="00D37467">
      <w:pPr>
        <w:pStyle w:val="a6"/>
        <w:ind w:firstLine="397"/>
        <w:jc w:val="both"/>
        <w:rPr>
          <w:rFonts w:eastAsiaTheme="minorHAnsi"/>
          <w:b w:val="0"/>
          <w:bCs/>
          <w:sz w:val="24"/>
          <w:szCs w:val="24"/>
          <w:lang w:eastAsia="en-US"/>
        </w:rPr>
      </w:pPr>
      <w:r w:rsidRPr="0090017D">
        <w:rPr>
          <w:b w:val="0"/>
          <w:position w:val="-6"/>
          <w:sz w:val="24"/>
          <w:szCs w:val="24"/>
        </w:rPr>
        <w:object w:dxaOrig="210" w:dyaOrig="375">
          <v:shape id="_x0000_i1891" type="#_x0000_t75" style="width:10.5pt;height:18.75pt" o:ole="">
            <v:imagedata r:id="rId1684" o:title=""/>
          </v:shape>
          <o:OLEObject Type="Embed" ProgID="Equation.3" ShapeID="_x0000_i1891" DrawAspect="Content" ObjectID="_1644999454" r:id="rId1744"/>
        </w:object>
      </w:r>
      <w:r w:rsidRPr="0090017D">
        <w:rPr>
          <w:b w:val="0"/>
          <w:sz w:val="24"/>
          <w:szCs w:val="24"/>
        </w:rPr>
        <w:t xml:space="preserve"> – </w:t>
      </w:r>
      <w:r w:rsidRPr="0090017D">
        <w:rPr>
          <w:rFonts w:eastAsiaTheme="minorHAnsi"/>
          <w:b w:val="0"/>
          <w:sz w:val="24"/>
          <w:szCs w:val="24"/>
          <w:lang w:eastAsia="en-US"/>
        </w:rPr>
        <w:t>среднее значение признака в совокупности;</w:t>
      </w:r>
    </w:p>
    <w:p w:rsidR="00D37467" w:rsidRPr="0090017D" w:rsidRDefault="00D37467" w:rsidP="00D37467">
      <w:pPr>
        <w:autoSpaceDE w:val="0"/>
        <w:autoSpaceDN w:val="0"/>
        <w:adjustRightInd w:val="0"/>
        <w:ind w:right="57" w:firstLine="340"/>
        <w:jc w:val="both"/>
        <w:rPr>
          <w:rFonts w:eastAsia="TimesNewRomanPSMT"/>
        </w:rPr>
      </w:pPr>
      <w:r w:rsidRPr="0090017D">
        <w:rPr>
          <w:rFonts w:eastAsia="TimesNewRomanPSMT"/>
          <w:lang w:val="en-US"/>
        </w:rPr>
        <w:t>f</w:t>
      </w:r>
      <w:r w:rsidRPr="0090017D">
        <w:rPr>
          <w:rFonts w:eastAsia="TimesNewRomanPSMT"/>
        </w:rPr>
        <w:t xml:space="preserve"> – частота повторения индивидуальных значений признака;</w:t>
      </w:r>
    </w:p>
    <w:p w:rsidR="00D37467" w:rsidRPr="0090017D" w:rsidRDefault="00D37467" w:rsidP="00D37467">
      <w:pPr>
        <w:pStyle w:val="a6"/>
        <w:ind w:firstLine="397"/>
        <w:jc w:val="both"/>
        <w:rPr>
          <w:rFonts w:eastAsiaTheme="minorHAnsi"/>
          <w:b w:val="0"/>
          <w:bCs/>
          <w:sz w:val="24"/>
          <w:szCs w:val="24"/>
          <w:lang w:eastAsia="en-US"/>
        </w:rPr>
      </w:pPr>
      <w:r w:rsidRPr="0090017D">
        <w:rPr>
          <w:rFonts w:eastAsiaTheme="minorHAnsi"/>
          <w:b w:val="0"/>
          <w:sz w:val="24"/>
          <w:szCs w:val="24"/>
          <w:lang w:eastAsia="en-US"/>
        </w:rPr>
        <w:t>n – число статистических единиц в выборочной совокупности;</w:t>
      </w:r>
    </w:p>
    <w:p w:rsidR="00D37467" w:rsidRPr="0090017D" w:rsidRDefault="00D37467" w:rsidP="00D37467">
      <w:pPr>
        <w:pStyle w:val="a6"/>
        <w:ind w:firstLine="284"/>
        <w:jc w:val="both"/>
        <w:rPr>
          <w:rFonts w:eastAsiaTheme="minorHAnsi"/>
          <w:b w:val="0"/>
          <w:bCs/>
          <w:sz w:val="24"/>
          <w:szCs w:val="24"/>
          <w:lang w:eastAsia="en-US"/>
        </w:rPr>
      </w:pPr>
      <w:r w:rsidRPr="0090017D">
        <w:rPr>
          <w:rFonts w:eastAsiaTheme="minorHAnsi"/>
          <w:b w:val="0"/>
          <w:sz w:val="24"/>
          <w:szCs w:val="24"/>
          <w:lang w:eastAsia="en-US"/>
        </w:rPr>
        <w:object w:dxaOrig="315" w:dyaOrig="390">
          <v:shape id="_x0000_i1892" type="#_x0000_t75" style="width:15.75pt;height:20.25pt" o:ole="">
            <v:imagedata r:id="rId1745" o:title=""/>
          </v:shape>
          <o:OLEObject Type="Embed" ProgID="Equation.3" ShapeID="_x0000_i1892" DrawAspect="Content" ObjectID="_1644999455" r:id="rId1746"/>
        </w:object>
      </w:r>
      <w:r w:rsidRPr="0090017D">
        <w:rPr>
          <w:rFonts w:eastAsiaTheme="minorHAnsi"/>
          <w:b w:val="0"/>
          <w:sz w:val="24"/>
          <w:szCs w:val="24"/>
          <w:lang w:eastAsia="en-US"/>
        </w:rPr>
        <w:noBreakHyphen/>
        <w:t xml:space="preserve"> предельная ошибка выборки;</w:t>
      </w:r>
    </w:p>
    <w:p w:rsidR="00D37467" w:rsidRPr="0090017D" w:rsidRDefault="00D37467" w:rsidP="00D37467">
      <w:pPr>
        <w:pStyle w:val="a6"/>
        <w:ind w:firstLine="284"/>
        <w:jc w:val="both"/>
        <w:rPr>
          <w:rFonts w:eastAsiaTheme="minorHAnsi"/>
          <w:b w:val="0"/>
          <w:bCs/>
          <w:sz w:val="24"/>
          <w:szCs w:val="24"/>
          <w:lang w:eastAsia="en-US"/>
        </w:rPr>
      </w:pPr>
      <w:r w:rsidRPr="0090017D">
        <w:rPr>
          <w:rFonts w:eastAsiaTheme="minorHAnsi"/>
          <w:b w:val="0"/>
          <w:sz w:val="24"/>
          <w:szCs w:val="24"/>
          <w:lang w:eastAsia="en-US"/>
        </w:rPr>
        <w:object w:dxaOrig="400" w:dyaOrig="460">
          <v:shape id="_x0000_i1893" type="#_x0000_t75" style="width:20.25pt;height:22.5pt" o:ole="">
            <v:imagedata r:id="rId1747" o:title=""/>
          </v:shape>
          <o:OLEObject Type="Embed" ProgID="Equation.3" ShapeID="_x0000_i1893" DrawAspect="Content" ObjectID="_1644999456" r:id="rId1748"/>
        </w:object>
      </w:r>
      <w:r w:rsidRPr="0090017D">
        <w:rPr>
          <w:rFonts w:eastAsiaTheme="minorHAnsi"/>
          <w:b w:val="0"/>
          <w:sz w:val="24"/>
          <w:szCs w:val="24"/>
          <w:lang w:eastAsia="en-US"/>
        </w:rPr>
        <w:t xml:space="preserve"> – дисперсия признака выборочной совокупности;</w:t>
      </w:r>
    </w:p>
    <w:p w:rsidR="00D37467" w:rsidRPr="0090017D" w:rsidRDefault="00D37467" w:rsidP="00D37467">
      <w:pPr>
        <w:pStyle w:val="a6"/>
        <w:ind w:firstLine="426"/>
        <w:jc w:val="both"/>
        <w:rPr>
          <w:rFonts w:eastAsiaTheme="minorHAnsi"/>
          <w:b w:val="0"/>
          <w:bCs/>
          <w:sz w:val="24"/>
          <w:szCs w:val="24"/>
          <w:lang w:eastAsia="en-US"/>
        </w:rPr>
      </w:pPr>
      <w:r w:rsidRPr="0090017D">
        <w:rPr>
          <w:rFonts w:eastAsiaTheme="minorHAnsi"/>
          <w:b w:val="0"/>
          <w:sz w:val="24"/>
          <w:szCs w:val="24"/>
          <w:lang w:eastAsia="en-US"/>
        </w:rPr>
        <w:t>t – доверительный коэффициент, зависящий от уровня вероятности Р;</w:t>
      </w:r>
    </w:p>
    <w:p w:rsidR="00D37467" w:rsidRPr="0090017D" w:rsidRDefault="00D37467" w:rsidP="00D37467">
      <w:pPr>
        <w:pStyle w:val="a6"/>
        <w:ind w:firstLine="397"/>
        <w:jc w:val="both"/>
        <w:rPr>
          <w:rFonts w:eastAsiaTheme="minorHAnsi"/>
          <w:b w:val="0"/>
          <w:bCs/>
          <w:sz w:val="24"/>
          <w:szCs w:val="24"/>
          <w:lang w:eastAsia="en-US"/>
        </w:rPr>
      </w:pPr>
      <w:r w:rsidRPr="0090017D">
        <w:rPr>
          <w:rFonts w:eastAsiaTheme="minorHAnsi"/>
          <w:b w:val="0"/>
          <w:position w:val="-18"/>
          <w:sz w:val="24"/>
          <w:szCs w:val="24"/>
          <w:lang w:eastAsia="en-US"/>
        </w:rPr>
        <w:object w:dxaOrig="639" w:dyaOrig="420">
          <v:shape id="_x0000_i1894" type="#_x0000_t75" style="width:31.5pt;height:20.25pt" o:ole="">
            <v:imagedata r:id="rId1749" o:title=""/>
          </v:shape>
          <o:OLEObject Type="Embed" ProgID="Equation.3" ShapeID="_x0000_i1894" DrawAspect="Content" ObjectID="_1644999457" r:id="rId1750"/>
        </w:object>
      </w:r>
      <w:r w:rsidRPr="0090017D">
        <w:rPr>
          <w:rFonts w:eastAsiaTheme="minorHAnsi"/>
          <w:b w:val="0"/>
          <w:sz w:val="24"/>
          <w:szCs w:val="24"/>
          <w:lang w:eastAsia="en-US"/>
        </w:rPr>
        <w:noBreakHyphen/>
        <w:t xml:space="preserve"> </w:t>
      </w:r>
      <w:r w:rsidRPr="0090017D">
        <w:rPr>
          <w:b w:val="0"/>
          <w:sz w:val="24"/>
          <w:szCs w:val="24"/>
        </w:rPr>
        <w:t>последующий</w:t>
      </w:r>
      <w:r w:rsidRPr="0090017D">
        <w:rPr>
          <w:rFonts w:eastAsiaTheme="minorHAnsi"/>
          <w:b w:val="0"/>
          <w:sz w:val="24"/>
          <w:szCs w:val="24"/>
          <w:lang w:eastAsia="en-US"/>
        </w:rPr>
        <w:t xml:space="preserve"> и начальный уровень динамического ряда;</w:t>
      </w:r>
    </w:p>
    <w:p w:rsidR="00D37467" w:rsidRPr="0090017D" w:rsidRDefault="00D37467" w:rsidP="00D37467">
      <w:pPr>
        <w:autoSpaceDE w:val="0"/>
        <w:autoSpaceDN w:val="0"/>
        <w:adjustRightInd w:val="0"/>
        <w:ind w:right="57" w:firstLine="340"/>
        <w:jc w:val="both"/>
      </w:pPr>
      <w:r w:rsidRPr="0090017D">
        <w:rPr>
          <w:position w:val="-14"/>
        </w:rPr>
        <w:object w:dxaOrig="1040" w:dyaOrig="380">
          <v:shape id="_x0000_i1895" type="#_x0000_t75" style="width:51.75pt;height:20.25pt" o:ole="">
            <v:imagedata r:id="rId1647" o:title=""/>
          </v:shape>
          <o:OLEObject Type="Embed" ProgID="Equation.3" ShapeID="_x0000_i1895" DrawAspect="Content" ObjectID="_1644999458" r:id="rId1751"/>
        </w:object>
      </w:r>
      <w:r w:rsidRPr="0090017D">
        <w:t xml:space="preserve"> </w:t>
      </w:r>
      <w:r w:rsidRPr="0090017D">
        <w:noBreakHyphen/>
        <w:t xml:space="preserve"> соответственно сумма и число цепных абсолютных приростов;</w:t>
      </w:r>
    </w:p>
    <w:p w:rsidR="00D37467" w:rsidRPr="0090017D" w:rsidRDefault="00D37467" w:rsidP="00D37467">
      <w:pPr>
        <w:autoSpaceDE w:val="0"/>
        <w:autoSpaceDN w:val="0"/>
        <w:adjustRightInd w:val="0"/>
        <w:ind w:right="57"/>
        <w:jc w:val="both"/>
        <w:rPr>
          <w:bCs/>
        </w:rPr>
      </w:pPr>
    </w:p>
    <w:p w:rsidR="00D37467" w:rsidRPr="0090017D" w:rsidRDefault="00D37467" w:rsidP="00D37467">
      <w:pPr>
        <w:autoSpaceDE w:val="0"/>
        <w:autoSpaceDN w:val="0"/>
        <w:adjustRightInd w:val="0"/>
        <w:ind w:right="57" w:firstLine="340"/>
        <w:jc w:val="both"/>
        <w:rPr>
          <w:bCs/>
        </w:rPr>
      </w:pPr>
      <w:r w:rsidRPr="0090017D">
        <w:rPr>
          <w:bCs/>
        </w:rPr>
        <w:t xml:space="preserve">102. Как рассчитывают среднюю ошибку выборки при бесповоротном отборе?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pPr>
      <w:r w:rsidRPr="0090017D">
        <w:t xml:space="preserve">1. </w:t>
      </w:r>
      <w:r w:rsidRPr="0090017D">
        <w:object w:dxaOrig="2180" w:dyaOrig="764">
          <v:shape id="_x0000_i1896" type="#_x0000_t75" style="width:108.75pt;height:38.25pt" o:ole="">
            <v:imagedata r:id="rId1752" o:title=""/>
          </v:shape>
          <o:OLEObject Type="Embed" ProgID="Equation.3" ShapeID="_x0000_i1896" DrawAspect="Content" ObjectID="_1644999459" r:id="rId1753"/>
        </w:object>
      </w:r>
      <w:r w:rsidRPr="0090017D">
        <w:t xml:space="preserve">.   </w:t>
      </w:r>
    </w:p>
    <w:p w:rsidR="00D37467" w:rsidRPr="0090017D" w:rsidRDefault="00D37467" w:rsidP="00D37467">
      <w:pPr>
        <w:autoSpaceDE w:val="0"/>
        <w:autoSpaceDN w:val="0"/>
        <w:adjustRightInd w:val="0"/>
        <w:ind w:right="57" w:firstLine="340"/>
      </w:pPr>
      <w:r w:rsidRPr="0090017D">
        <w:t>2.</w:t>
      </w:r>
      <w:r w:rsidRPr="0090017D">
        <w:rPr>
          <w:position w:val="-24"/>
        </w:rPr>
        <w:t xml:space="preserve"> </w:t>
      </w:r>
      <w:r w:rsidRPr="0090017D">
        <w:object w:dxaOrig="1060" w:dyaOrig="560">
          <v:shape id="_x0000_i1897" type="#_x0000_t75" style="width:53.25pt;height:27.75pt" o:ole="">
            <v:imagedata r:id="rId1754" o:title=""/>
          </v:shape>
          <o:OLEObject Type="Embed" ProgID="Equation.3" ShapeID="_x0000_i1897" DrawAspect="Content" ObjectID="_1644999460" r:id="rId1755"/>
        </w:object>
      </w:r>
      <w:r w:rsidRPr="0090017D">
        <w:t>.</w:t>
      </w:r>
    </w:p>
    <w:p w:rsidR="00D37467" w:rsidRPr="0090017D" w:rsidRDefault="00D37467" w:rsidP="00D37467">
      <w:pPr>
        <w:autoSpaceDE w:val="0"/>
        <w:autoSpaceDN w:val="0"/>
        <w:adjustRightInd w:val="0"/>
        <w:ind w:right="57" w:firstLine="340"/>
      </w:pPr>
      <w:r w:rsidRPr="0090017D">
        <w:t>3.</w:t>
      </w:r>
      <w:r w:rsidRPr="0090017D">
        <w:rPr>
          <w:noProof/>
        </w:rPr>
        <w:drawing>
          <wp:inline distT="0" distB="0" distL="0" distR="0">
            <wp:extent cx="809625" cy="314325"/>
            <wp:effectExtent l="0" t="0" r="9525" b="9525"/>
            <wp:docPr id="271"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9625" cy="314325"/>
                    </a:xfrm>
                    <a:prstGeom prst="rect">
                      <a:avLst/>
                    </a:prstGeom>
                    <a:noFill/>
                    <a:ln>
                      <a:noFill/>
                    </a:ln>
                  </pic:spPr>
                </pic:pic>
              </a:graphicData>
            </a:graphic>
          </wp:inline>
        </w:drawing>
      </w:r>
      <w:r w:rsidRPr="0090017D">
        <w:t xml:space="preserve">.      </w:t>
      </w:r>
    </w:p>
    <w:p w:rsidR="00D37467" w:rsidRPr="0090017D" w:rsidRDefault="00D37467" w:rsidP="00D37467">
      <w:pPr>
        <w:autoSpaceDE w:val="0"/>
        <w:autoSpaceDN w:val="0"/>
        <w:adjustRightInd w:val="0"/>
        <w:ind w:right="57" w:firstLine="340"/>
      </w:pPr>
      <w:r w:rsidRPr="0090017D">
        <w:t>4.</w:t>
      </w:r>
      <w:r w:rsidRPr="0090017D">
        <w:rPr>
          <w:noProof/>
        </w:rPr>
        <w:drawing>
          <wp:inline distT="0" distB="0" distL="0" distR="0">
            <wp:extent cx="857250" cy="352425"/>
            <wp:effectExtent l="0" t="0" r="0" b="9525"/>
            <wp:docPr id="27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7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0" cy="352425"/>
                    </a:xfrm>
                    <a:prstGeom prst="rect">
                      <a:avLst/>
                    </a:prstGeom>
                    <a:noFill/>
                    <a:ln>
                      <a:noFill/>
                    </a:ln>
                  </pic:spPr>
                </pic:pic>
              </a:graphicData>
            </a:graphic>
          </wp:inline>
        </w:drawing>
      </w:r>
      <w:r w:rsidRPr="0090017D">
        <w:t>.</w:t>
      </w:r>
    </w:p>
    <w:p w:rsidR="00D37467" w:rsidRPr="0090017D" w:rsidRDefault="00D37467" w:rsidP="00D37467">
      <w:pPr>
        <w:autoSpaceDE w:val="0"/>
        <w:autoSpaceDN w:val="0"/>
        <w:adjustRightInd w:val="0"/>
        <w:ind w:right="57" w:firstLine="340"/>
      </w:pPr>
      <w:r w:rsidRPr="0090017D">
        <w:t>5.</w:t>
      </w:r>
      <w:r w:rsidRPr="0090017D">
        <w:rPr>
          <w:position w:val="-30"/>
        </w:rPr>
        <w:t xml:space="preserve"> </w:t>
      </w:r>
      <w:r w:rsidRPr="0090017D">
        <w:object w:dxaOrig="1960" w:dyaOrig="720">
          <v:shape id="_x0000_i1898" type="#_x0000_t75" style="width:97.5pt;height:36.75pt" o:ole="">
            <v:imagedata r:id="rId1757" o:title=""/>
          </v:shape>
          <o:OLEObject Type="Embed" ProgID="Equation.3" ShapeID="_x0000_i1898" DrawAspect="Content" ObjectID="_1644999461" r:id="rId1758"/>
        </w:object>
      </w:r>
      <w:r w:rsidRPr="0090017D">
        <w:t>.</w:t>
      </w:r>
    </w:p>
    <w:p w:rsidR="00D37467" w:rsidRPr="0090017D" w:rsidRDefault="00D37467" w:rsidP="00D37467">
      <w:pPr>
        <w:autoSpaceDE w:val="0"/>
        <w:autoSpaceDN w:val="0"/>
        <w:adjustRightInd w:val="0"/>
        <w:ind w:right="57"/>
        <w:jc w:val="both"/>
        <w:rPr>
          <w:bCs/>
        </w:rPr>
      </w:pPr>
    </w:p>
    <w:p w:rsidR="00D37467" w:rsidRPr="0090017D" w:rsidRDefault="00D37467" w:rsidP="00D37467">
      <w:pPr>
        <w:autoSpaceDE w:val="0"/>
        <w:autoSpaceDN w:val="0"/>
        <w:adjustRightInd w:val="0"/>
        <w:ind w:right="57" w:firstLine="340"/>
        <w:jc w:val="both"/>
        <w:rPr>
          <w:bCs/>
        </w:rPr>
      </w:pPr>
      <w:r w:rsidRPr="0090017D">
        <w:rPr>
          <w:i/>
        </w:rPr>
        <w:t>Где х</w:t>
      </w:r>
      <w:r w:rsidRPr="0090017D">
        <w:t xml:space="preserve"> – индивидуальные значения признака;</w:t>
      </w:r>
    </w:p>
    <w:p w:rsidR="00D37467" w:rsidRPr="0090017D" w:rsidRDefault="00D37467" w:rsidP="00D37467">
      <w:pPr>
        <w:pStyle w:val="a6"/>
        <w:ind w:firstLine="397"/>
        <w:jc w:val="both"/>
        <w:rPr>
          <w:rFonts w:eastAsiaTheme="minorHAnsi"/>
          <w:b w:val="0"/>
          <w:bCs/>
          <w:sz w:val="24"/>
          <w:szCs w:val="24"/>
          <w:lang w:eastAsia="en-US"/>
        </w:rPr>
      </w:pPr>
      <w:r w:rsidRPr="0090017D">
        <w:rPr>
          <w:b w:val="0"/>
          <w:position w:val="-6"/>
          <w:sz w:val="24"/>
          <w:szCs w:val="24"/>
        </w:rPr>
        <w:object w:dxaOrig="210" w:dyaOrig="375">
          <v:shape id="_x0000_i1899" type="#_x0000_t75" style="width:10.5pt;height:18.75pt" o:ole="">
            <v:imagedata r:id="rId1684" o:title=""/>
          </v:shape>
          <o:OLEObject Type="Embed" ProgID="Equation.3" ShapeID="_x0000_i1899" DrawAspect="Content" ObjectID="_1644999462" r:id="rId1759"/>
        </w:object>
      </w:r>
      <w:r w:rsidRPr="0090017D">
        <w:rPr>
          <w:b w:val="0"/>
          <w:sz w:val="24"/>
          <w:szCs w:val="24"/>
        </w:rPr>
        <w:t xml:space="preserve"> – </w:t>
      </w:r>
      <w:r w:rsidRPr="0090017D">
        <w:rPr>
          <w:rFonts w:eastAsiaTheme="minorHAnsi"/>
          <w:b w:val="0"/>
          <w:sz w:val="24"/>
          <w:szCs w:val="24"/>
          <w:lang w:eastAsia="en-US"/>
        </w:rPr>
        <w:t>среднее значение признака  в совокупности;</w:t>
      </w:r>
    </w:p>
    <w:p w:rsidR="00D37467" w:rsidRPr="0090017D" w:rsidRDefault="00D37467" w:rsidP="00D37467">
      <w:pPr>
        <w:pStyle w:val="a6"/>
        <w:ind w:firstLine="397"/>
        <w:jc w:val="both"/>
        <w:rPr>
          <w:rFonts w:eastAsiaTheme="minorHAnsi"/>
          <w:b w:val="0"/>
          <w:bCs/>
          <w:sz w:val="24"/>
          <w:szCs w:val="24"/>
          <w:lang w:eastAsia="en-US"/>
        </w:rPr>
      </w:pPr>
      <w:r w:rsidRPr="0090017D">
        <w:rPr>
          <w:rFonts w:eastAsiaTheme="minorHAnsi"/>
          <w:b w:val="0"/>
          <w:sz w:val="24"/>
          <w:szCs w:val="24"/>
          <w:lang w:eastAsia="en-US"/>
        </w:rPr>
        <w:t>n – число статистических единиц в выборочной совокупности;</w:t>
      </w:r>
    </w:p>
    <w:p w:rsidR="00D37467" w:rsidRPr="0090017D" w:rsidRDefault="00D37467" w:rsidP="00D37467">
      <w:pPr>
        <w:pStyle w:val="a6"/>
        <w:ind w:firstLine="397"/>
        <w:jc w:val="both"/>
        <w:rPr>
          <w:rFonts w:eastAsiaTheme="minorHAnsi"/>
          <w:b w:val="0"/>
          <w:bCs/>
          <w:sz w:val="24"/>
          <w:szCs w:val="24"/>
          <w:lang w:eastAsia="en-US"/>
        </w:rPr>
      </w:pPr>
      <w:r w:rsidRPr="0090017D">
        <w:rPr>
          <w:rFonts w:eastAsiaTheme="minorHAnsi"/>
          <w:b w:val="0"/>
          <w:sz w:val="24"/>
          <w:szCs w:val="24"/>
          <w:lang w:eastAsia="en-US"/>
        </w:rPr>
        <w:t>N – число статистических единиц в генеральной совокупности;</w:t>
      </w:r>
    </w:p>
    <w:p w:rsidR="00D37467" w:rsidRPr="0090017D" w:rsidRDefault="00D37467" w:rsidP="00D37467">
      <w:pPr>
        <w:pStyle w:val="a6"/>
        <w:ind w:firstLine="284"/>
        <w:jc w:val="both"/>
        <w:rPr>
          <w:rFonts w:eastAsiaTheme="minorHAnsi"/>
          <w:b w:val="0"/>
          <w:bCs/>
          <w:sz w:val="24"/>
          <w:szCs w:val="24"/>
          <w:lang w:eastAsia="en-US"/>
        </w:rPr>
      </w:pPr>
      <w:r w:rsidRPr="0090017D">
        <w:rPr>
          <w:rFonts w:eastAsiaTheme="minorHAnsi"/>
          <w:b w:val="0"/>
          <w:sz w:val="24"/>
          <w:szCs w:val="24"/>
          <w:lang w:eastAsia="en-US"/>
        </w:rPr>
        <w:object w:dxaOrig="315" w:dyaOrig="390">
          <v:shape id="_x0000_i1900" type="#_x0000_t75" style="width:15.75pt;height:20.25pt" o:ole="">
            <v:imagedata r:id="rId1745" o:title=""/>
          </v:shape>
          <o:OLEObject Type="Embed" ProgID="Equation.3" ShapeID="_x0000_i1900" DrawAspect="Content" ObjectID="_1644999463" r:id="rId1760"/>
        </w:object>
      </w:r>
      <w:r w:rsidRPr="0090017D">
        <w:rPr>
          <w:rFonts w:eastAsiaTheme="minorHAnsi"/>
          <w:b w:val="0"/>
          <w:sz w:val="24"/>
          <w:szCs w:val="24"/>
          <w:lang w:eastAsia="en-US"/>
        </w:rPr>
        <w:noBreakHyphen/>
        <w:t xml:space="preserve"> предельная ошибка выборки;</w:t>
      </w:r>
    </w:p>
    <w:p w:rsidR="00D37467" w:rsidRPr="0090017D" w:rsidRDefault="00D37467" w:rsidP="00D37467">
      <w:pPr>
        <w:pStyle w:val="a6"/>
        <w:ind w:firstLine="284"/>
        <w:jc w:val="both"/>
        <w:rPr>
          <w:rFonts w:eastAsiaTheme="minorHAnsi"/>
          <w:b w:val="0"/>
          <w:bCs/>
          <w:sz w:val="24"/>
          <w:szCs w:val="24"/>
          <w:lang w:eastAsia="en-US"/>
        </w:rPr>
      </w:pPr>
      <w:r w:rsidRPr="0090017D">
        <w:rPr>
          <w:rFonts w:eastAsiaTheme="minorHAnsi"/>
          <w:b w:val="0"/>
          <w:sz w:val="24"/>
          <w:szCs w:val="24"/>
          <w:lang w:eastAsia="en-US"/>
        </w:rPr>
        <w:object w:dxaOrig="400" w:dyaOrig="460">
          <v:shape id="_x0000_i1901" type="#_x0000_t75" style="width:20.25pt;height:22.5pt" o:ole="">
            <v:imagedata r:id="rId1747" o:title=""/>
          </v:shape>
          <o:OLEObject Type="Embed" ProgID="Equation.3" ShapeID="_x0000_i1901" DrawAspect="Content" ObjectID="_1644999464" r:id="rId1761"/>
        </w:object>
      </w:r>
      <w:r w:rsidRPr="0090017D">
        <w:rPr>
          <w:rFonts w:eastAsiaTheme="minorHAnsi"/>
          <w:b w:val="0"/>
          <w:sz w:val="24"/>
          <w:szCs w:val="24"/>
          <w:lang w:eastAsia="en-US"/>
        </w:rPr>
        <w:t xml:space="preserve"> – дисперсия признака выборочной совокупности;</w:t>
      </w:r>
    </w:p>
    <w:p w:rsidR="00D37467" w:rsidRPr="0090017D" w:rsidRDefault="00D37467" w:rsidP="00D37467">
      <w:pPr>
        <w:pStyle w:val="a6"/>
        <w:ind w:firstLine="426"/>
        <w:jc w:val="both"/>
        <w:rPr>
          <w:rFonts w:eastAsiaTheme="minorHAnsi"/>
          <w:b w:val="0"/>
          <w:bCs/>
          <w:sz w:val="24"/>
          <w:szCs w:val="24"/>
          <w:lang w:eastAsia="en-US"/>
        </w:rPr>
      </w:pPr>
      <w:r w:rsidRPr="0090017D">
        <w:rPr>
          <w:rFonts w:eastAsiaTheme="minorHAnsi"/>
          <w:b w:val="0"/>
          <w:sz w:val="24"/>
          <w:szCs w:val="24"/>
          <w:lang w:eastAsia="en-US"/>
        </w:rPr>
        <w:t>t – доверительный коэффициент, зависящий от уровня вероятности Р;</w:t>
      </w:r>
    </w:p>
    <w:p w:rsidR="00D37467" w:rsidRPr="0090017D" w:rsidRDefault="00D37467" w:rsidP="00D37467">
      <w:pPr>
        <w:pStyle w:val="a6"/>
        <w:ind w:firstLine="397"/>
        <w:jc w:val="both"/>
        <w:rPr>
          <w:rFonts w:eastAsiaTheme="minorHAnsi"/>
          <w:b w:val="0"/>
          <w:bCs/>
          <w:sz w:val="24"/>
          <w:szCs w:val="24"/>
          <w:lang w:eastAsia="en-US"/>
        </w:rPr>
      </w:pPr>
      <w:r w:rsidRPr="0090017D">
        <w:rPr>
          <w:rFonts w:eastAsiaTheme="minorHAnsi"/>
          <w:b w:val="0"/>
          <w:position w:val="-18"/>
          <w:sz w:val="24"/>
          <w:szCs w:val="24"/>
          <w:lang w:eastAsia="en-US"/>
        </w:rPr>
        <w:object w:dxaOrig="780" w:dyaOrig="420">
          <v:shape id="_x0000_i1902" type="#_x0000_t75" style="width:40.5pt;height:20.25pt" o:ole="">
            <v:imagedata r:id="rId1561" o:title=""/>
          </v:shape>
          <o:OLEObject Type="Embed" ProgID="Equation.3" ShapeID="_x0000_i1902" DrawAspect="Content" ObjectID="_1644999465" r:id="rId1762"/>
        </w:object>
      </w:r>
      <w:r w:rsidRPr="0090017D">
        <w:rPr>
          <w:rFonts w:eastAsiaTheme="minorHAnsi"/>
          <w:b w:val="0"/>
          <w:sz w:val="24"/>
          <w:szCs w:val="24"/>
          <w:lang w:eastAsia="en-US"/>
        </w:rPr>
        <w:noBreakHyphen/>
        <w:t xml:space="preserve"> последующий и предыдущий уровень динамического ряда.</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103. Как определить интервальную оценку средней величины в генеральной совокупн</w:t>
      </w:r>
      <w:r w:rsidRPr="0090017D">
        <w:rPr>
          <w:bCs/>
        </w:rPr>
        <w:t>о</w:t>
      </w:r>
      <w:r w:rsidRPr="0090017D">
        <w:rPr>
          <w:bCs/>
        </w:rPr>
        <w:t>сти?</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 xml:space="preserve">1.  </w:t>
      </w:r>
      <w:r w:rsidRPr="0090017D">
        <w:rPr>
          <w:noProof/>
        </w:rPr>
        <w:drawing>
          <wp:inline distT="0" distB="0" distL="0" distR="0">
            <wp:extent cx="971550" cy="209550"/>
            <wp:effectExtent l="0" t="0" r="0" b="0"/>
            <wp:docPr id="273"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7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r w:rsidRPr="0090017D">
        <w:t>.</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 xml:space="preserve">2. </w:t>
      </w:r>
      <w:r w:rsidRPr="0090017D">
        <w:rPr>
          <w:noProof/>
        </w:rPr>
        <w:drawing>
          <wp:inline distT="0" distB="0" distL="0" distR="0">
            <wp:extent cx="1066800" cy="209550"/>
            <wp:effectExtent l="0" t="0" r="0" b="0"/>
            <wp:docPr id="27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7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00" cy="209550"/>
                    </a:xfrm>
                    <a:prstGeom prst="rect">
                      <a:avLst/>
                    </a:prstGeom>
                    <a:noFill/>
                    <a:ln>
                      <a:noFill/>
                    </a:ln>
                  </pic:spPr>
                </pic:pic>
              </a:graphicData>
            </a:graphic>
          </wp:inline>
        </w:drawing>
      </w:r>
      <w:r w:rsidRPr="0090017D">
        <w:t>.</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3.</w:t>
      </w:r>
      <w:r w:rsidRPr="0090017D">
        <w:rPr>
          <w:noProof/>
        </w:rPr>
        <w:drawing>
          <wp:inline distT="0" distB="0" distL="0" distR="0">
            <wp:extent cx="1371600" cy="209550"/>
            <wp:effectExtent l="0" t="0" r="0" b="0"/>
            <wp:docPr id="27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7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1600" cy="209550"/>
                    </a:xfrm>
                    <a:prstGeom prst="rect">
                      <a:avLst/>
                    </a:prstGeom>
                    <a:noFill/>
                    <a:ln>
                      <a:noFill/>
                    </a:ln>
                  </pic:spPr>
                </pic:pic>
              </a:graphicData>
            </a:graphic>
          </wp:inline>
        </w:drawing>
      </w:r>
      <w:r w:rsidRPr="0090017D">
        <w:t>.</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 xml:space="preserve">4. </w:t>
      </w:r>
      <w:r w:rsidRPr="0090017D">
        <w:rPr>
          <w:noProof/>
        </w:rPr>
        <w:drawing>
          <wp:inline distT="0" distB="0" distL="0" distR="0">
            <wp:extent cx="1285875" cy="209550"/>
            <wp:effectExtent l="0" t="0" r="9525" b="0"/>
            <wp:docPr id="27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7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5875" cy="209550"/>
                    </a:xfrm>
                    <a:prstGeom prst="rect">
                      <a:avLst/>
                    </a:prstGeom>
                    <a:noFill/>
                    <a:ln>
                      <a:noFill/>
                    </a:ln>
                  </pic:spPr>
                </pic:pic>
              </a:graphicData>
            </a:graphic>
          </wp:inline>
        </w:drawing>
      </w:r>
      <w:r w:rsidRPr="0090017D">
        <w:t>.</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 xml:space="preserve">5. </w:t>
      </w:r>
      <w:r w:rsidRPr="0090017D">
        <w:rPr>
          <w:noProof/>
        </w:rPr>
        <w:drawing>
          <wp:inline distT="0" distB="0" distL="0" distR="0">
            <wp:extent cx="1343025" cy="228600"/>
            <wp:effectExtent l="0" t="0" r="9525" b="0"/>
            <wp:docPr id="27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7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3025" cy="228600"/>
                    </a:xfrm>
                    <a:prstGeom prst="rect">
                      <a:avLst/>
                    </a:prstGeom>
                    <a:noFill/>
                    <a:ln>
                      <a:noFill/>
                    </a:ln>
                  </pic:spPr>
                </pic:pic>
              </a:graphicData>
            </a:graphic>
          </wp:inline>
        </w:drawing>
      </w:r>
      <w:r w:rsidRPr="0090017D">
        <w:t>.</w:t>
      </w:r>
    </w:p>
    <w:p w:rsidR="00D37467" w:rsidRPr="0090017D" w:rsidRDefault="00D37467" w:rsidP="00D37467">
      <w:pPr>
        <w:autoSpaceDE w:val="0"/>
        <w:autoSpaceDN w:val="0"/>
        <w:adjustRightInd w:val="0"/>
        <w:ind w:right="57"/>
        <w:jc w:val="both"/>
        <w:rPr>
          <w:bCs/>
        </w:rPr>
      </w:pPr>
    </w:p>
    <w:p w:rsidR="00D37467" w:rsidRPr="0090017D" w:rsidRDefault="00D37467" w:rsidP="00D37467">
      <w:pPr>
        <w:autoSpaceDE w:val="0"/>
        <w:autoSpaceDN w:val="0"/>
        <w:adjustRightInd w:val="0"/>
        <w:ind w:right="57" w:firstLine="340"/>
        <w:jc w:val="both"/>
      </w:pPr>
      <w:r w:rsidRPr="0090017D">
        <w:rPr>
          <w:bCs/>
        </w:rPr>
        <w:t xml:space="preserve">Где </w:t>
      </w:r>
      <w:r w:rsidRPr="0090017D">
        <w:rPr>
          <w:rFonts w:eastAsia="Times New Roman"/>
          <w:bCs/>
          <w:position w:val="-12"/>
        </w:rPr>
        <w:object w:dxaOrig="315" w:dyaOrig="390">
          <v:shape id="_x0000_i1903" type="#_x0000_t75" style="width:15.75pt;height:20.25pt" o:ole="">
            <v:imagedata r:id="rId1745" o:title=""/>
          </v:shape>
          <o:OLEObject Type="Embed" ProgID="Equation.3" ShapeID="_x0000_i1903" DrawAspect="Content" ObjectID="_1644999466" r:id="rId1768"/>
        </w:object>
      </w:r>
      <w:r w:rsidRPr="0090017D">
        <w:rPr>
          <w:rFonts w:eastAsia="Times New Roman"/>
          <w:bCs/>
        </w:rPr>
        <w:noBreakHyphen/>
        <w:t xml:space="preserve"> </w:t>
      </w:r>
      <w:r w:rsidRPr="0090017D">
        <w:t>предельная ошибка выборки;</w:t>
      </w:r>
    </w:p>
    <w:p w:rsidR="00D37467" w:rsidRPr="0090017D" w:rsidRDefault="00D37467" w:rsidP="00D37467">
      <w:pPr>
        <w:pStyle w:val="a6"/>
        <w:ind w:firstLine="397"/>
        <w:jc w:val="both"/>
        <w:rPr>
          <w:rFonts w:eastAsiaTheme="minorHAnsi"/>
          <w:b w:val="0"/>
          <w:bCs/>
          <w:sz w:val="24"/>
          <w:szCs w:val="24"/>
          <w:lang w:eastAsia="en-US"/>
        </w:rPr>
      </w:pPr>
      <w:r w:rsidRPr="0090017D">
        <w:rPr>
          <w:rFonts w:eastAsiaTheme="minorHAnsi"/>
          <w:b w:val="0"/>
          <w:sz w:val="24"/>
          <w:szCs w:val="24"/>
          <w:lang w:eastAsia="en-US"/>
        </w:rPr>
        <w:object w:dxaOrig="240" w:dyaOrig="300">
          <v:shape id="_x0000_i1904" type="#_x0000_t75" style="width:12.75pt;height:15pt" o:ole="">
            <v:imagedata r:id="rId1769" o:title=""/>
          </v:shape>
          <o:OLEObject Type="Embed" ProgID="Equation.3" ShapeID="_x0000_i1904" DrawAspect="Content" ObjectID="_1644999467" r:id="rId1770"/>
        </w:object>
      </w:r>
      <w:r w:rsidRPr="0090017D">
        <w:rPr>
          <w:rFonts w:eastAsiaTheme="minorHAnsi"/>
          <w:b w:val="0"/>
          <w:sz w:val="24"/>
          <w:szCs w:val="24"/>
          <w:lang w:eastAsia="en-US"/>
        </w:rPr>
        <w:t xml:space="preserve"> – среднее значение признака в выборочной совокупности.</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rPr>
          <w:bCs/>
        </w:rPr>
      </w:pPr>
      <w:r w:rsidRPr="0090017D">
        <w:rPr>
          <w:bCs/>
        </w:rPr>
        <w:t>104. По какой формуле рассчитывается объем  выборочной совокупности?</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r w:rsidRPr="0090017D">
        <w:t xml:space="preserve">1. </w:t>
      </w:r>
      <w:r w:rsidRPr="0090017D">
        <w:rPr>
          <w:noProof/>
        </w:rPr>
        <w:drawing>
          <wp:inline distT="0" distB="0" distL="0" distR="0">
            <wp:extent cx="819150" cy="352425"/>
            <wp:effectExtent l="0" t="0" r="0" b="9525"/>
            <wp:docPr id="278"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150" cy="352425"/>
                    </a:xfrm>
                    <a:prstGeom prst="rect">
                      <a:avLst/>
                    </a:prstGeom>
                    <a:noFill/>
                    <a:ln>
                      <a:noFill/>
                    </a:ln>
                  </pic:spPr>
                </pic:pic>
              </a:graphicData>
            </a:graphic>
          </wp:inline>
        </w:drawing>
      </w:r>
      <w:r w:rsidRPr="0090017D">
        <w:t>.</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pPr>
      <w:r w:rsidRPr="0090017D">
        <w:t xml:space="preserve">2. </w:t>
      </w:r>
      <w:r w:rsidRPr="0090017D">
        <w:object w:dxaOrig="1995" w:dyaOrig="360">
          <v:shape id="_x0000_i1905" type="#_x0000_t75" style="width:99.75pt;height:18pt" o:ole="">
            <v:imagedata r:id="rId1771" o:title=""/>
          </v:shape>
          <o:OLEObject Type="Embed" ProgID="Equation.3" ShapeID="_x0000_i1905" DrawAspect="Content" ObjectID="_1644999468" r:id="rId1772"/>
        </w:object>
      </w:r>
      <w:r w:rsidRPr="0090017D">
        <w:t>.</w:t>
      </w:r>
    </w:p>
    <w:p w:rsidR="00D37467" w:rsidRPr="0090017D" w:rsidRDefault="00D37467" w:rsidP="00D37467">
      <w:pPr>
        <w:autoSpaceDE w:val="0"/>
        <w:autoSpaceDN w:val="0"/>
        <w:adjustRightInd w:val="0"/>
        <w:ind w:right="57" w:firstLine="340"/>
      </w:pPr>
      <w:r w:rsidRPr="0090017D">
        <w:t xml:space="preserve">3. </w:t>
      </w:r>
      <w:r w:rsidRPr="0090017D">
        <w:object w:dxaOrig="1020" w:dyaOrig="760">
          <v:shape id="_x0000_i1906" type="#_x0000_t75" style="width:51.75pt;height:38.25pt" o:ole="">
            <v:imagedata r:id="rId1773" o:title=""/>
          </v:shape>
          <o:OLEObject Type="Embed" ProgID="Equation.3" ShapeID="_x0000_i1906" DrawAspect="Content" ObjectID="_1644999469" r:id="rId1774"/>
        </w:object>
      </w:r>
      <w:r w:rsidRPr="0090017D">
        <w:t>.</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pPr>
      <w:r w:rsidRPr="0090017D">
        <w:t xml:space="preserve">4. </w:t>
      </w:r>
      <w:r w:rsidRPr="0090017D">
        <w:rPr>
          <w:noProof/>
        </w:rPr>
        <w:drawing>
          <wp:inline distT="0" distB="0" distL="0" distR="0">
            <wp:extent cx="552450" cy="342900"/>
            <wp:effectExtent l="0" t="0" r="0" b="0"/>
            <wp:docPr id="279"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7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450" cy="342900"/>
                    </a:xfrm>
                    <a:prstGeom prst="rect">
                      <a:avLst/>
                    </a:prstGeom>
                    <a:noFill/>
                    <a:ln>
                      <a:noFill/>
                    </a:ln>
                  </pic:spPr>
                </pic:pic>
              </a:graphicData>
            </a:graphic>
          </wp:inline>
        </w:drawing>
      </w:r>
      <w:r w:rsidRPr="0090017D">
        <w:t>.</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pPr>
      <w:r w:rsidRPr="0090017D">
        <w:t xml:space="preserve">5. </w:t>
      </w:r>
      <w:r w:rsidRPr="0090017D">
        <w:object w:dxaOrig="1420" w:dyaOrig="760">
          <v:shape id="_x0000_i1907" type="#_x0000_t75" style="width:70.5pt;height:38.25pt" o:ole="">
            <v:imagedata r:id="rId1776" o:title=""/>
          </v:shape>
          <o:OLEObject Type="Embed" ProgID="Equation.3" ShapeID="_x0000_i1907" DrawAspect="Content" ObjectID="_1644999470" r:id="rId1777"/>
        </w:object>
      </w:r>
    </w:p>
    <w:p w:rsidR="00D37467" w:rsidRPr="0090017D" w:rsidRDefault="00D37467" w:rsidP="00D37467">
      <w:pPr>
        <w:autoSpaceDE w:val="0"/>
        <w:autoSpaceDN w:val="0"/>
        <w:adjustRightInd w:val="0"/>
        <w:ind w:right="57" w:firstLine="340"/>
        <w:jc w:val="both"/>
        <w:rPr>
          <w:bCs/>
          <w:caps/>
        </w:rPr>
      </w:pPr>
    </w:p>
    <w:p w:rsidR="00D37467" w:rsidRPr="0090017D" w:rsidRDefault="00D37467" w:rsidP="00D37467">
      <w:pPr>
        <w:pStyle w:val="a6"/>
        <w:ind w:firstLine="397"/>
        <w:jc w:val="both"/>
        <w:rPr>
          <w:rFonts w:eastAsiaTheme="minorHAnsi"/>
          <w:b w:val="0"/>
          <w:bCs/>
          <w:sz w:val="24"/>
          <w:szCs w:val="24"/>
          <w:lang w:eastAsia="en-US"/>
        </w:rPr>
      </w:pPr>
      <w:r w:rsidRPr="0090017D">
        <w:rPr>
          <w:b w:val="0"/>
          <w:position w:val="-6"/>
          <w:sz w:val="24"/>
          <w:szCs w:val="24"/>
        </w:rPr>
        <w:t xml:space="preserve">Где </w:t>
      </w:r>
      <w:r w:rsidRPr="0090017D">
        <w:rPr>
          <w:b w:val="0"/>
          <w:position w:val="-6"/>
          <w:sz w:val="24"/>
          <w:szCs w:val="24"/>
        </w:rPr>
        <w:object w:dxaOrig="240" w:dyaOrig="300">
          <v:shape id="_x0000_i1908" type="#_x0000_t75" style="width:12pt;height:15pt" o:ole="">
            <v:imagedata r:id="rId1769" o:title=""/>
          </v:shape>
          <o:OLEObject Type="Embed" ProgID="Equation.3" ShapeID="_x0000_i1908" DrawAspect="Content" ObjectID="_1644999471" r:id="rId1778"/>
        </w:object>
      </w:r>
      <w:r w:rsidRPr="0090017D">
        <w:rPr>
          <w:b w:val="0"/>
          <w:sz w:val="24"/>
          <w:szCs w:val="24"/>
        </w:rPr>
        <w:t xml:space="preserve"> – </w:t>
      </w:r>
      <w:r w:rsidRPr="0090017D">
        <w:rPr>
          <w:rFonts w:eastAsiaTheme="minorHAnsi"/>
          <w:b w:val="0"/>
          <w:sz w:val="24"/>
          <w:szCs w:val="24"/>
          <w:lang w:eastAsia="en-US"/>
        </w:rPr>
        <w:t>среднее значение признака в выборочной совокупности;</w:t>
      </w:r>
    </w:p>
    <w:p w:rsidR="00D37467" w:rsidRPr="0090017D" w:rsidRDefault="00D37467" w:rsidP="00D37467">
      <w:pPr>
        <w:pStyle w:val="a6"/>
        <w:ind w:firstLine="426"/>
        <w:jc w:val="both"/>
        <w:rPr>
          <w:rFonts w:eastAsiaTheme="minorHAnsi"/>
          <w:b w:val="0"/>
          <w:bCs/>
          <w:sz w:val="24"/>
          <w:szCs w:val="24"/>
          <w:lang w:eastAsia="en-US"/>
        </w:rPr>
      </w:pPr>
      <w:r w:rsidRPr="0090017D">
        <w:rPr>
          <w:rFonts w:eastAsiaTheme="minorHAnsi"/>
          <w:b w:val="0"/>
          <w:sz w:val="24"/>
          <w:szCs w:val="24"/>
          <w:lang w:eastAsia="en-US"/>
        </w:rPr>
        <w:t>t – доверительный коэффициент, зависящий от уровня вероятности Р;</w:t>
      </w:r>
    </w:p>
    <w:p w:rsidR="00D37467" w:rsidRPr="0090017D" w:rsidRDefault="00D37467" w:rsidP="00D37467">
      <w:pPr>
        <w:pStyle w:val="a6"/>
        <w:ind w:firstLine="397"/>
        <w:jc w:val="both"/>
        <w:rPr>
          <w:rFonts w:eastAsiaTheme="minorHAnsi"/>
          <w:b w:val="0"/>
          <w:bCs/>
          <w:sz w:val="24"/>
          <w:szCs w:val="24"/>
          <w:lang w:eastAsia="en-US"/>
        </w:rPr>
      </w:pPr>
      <w:r w:rsidRPr="0090017D">
        <w:rPr>
          <w:rFonts w:eastAsiaTheme="minorHAnsi"/>
          <w:b w:val="0"/>
          <w:sz w:val="24"/>
          <w:szCs w:val="24"/>
          <w:lang w:eastAsia="en-US"/>
        </w:rPr>
        <w:object w:dxaOrig="375" w:dyaOrig="375">
          <v:shape id="_x0000_i1909" type="#_x0000_t75" style="width:18.75pt;height:18.75pt" o:ole="">
            <v:imagedata r:id="rId1779" o:title=""/>
          </v:shape>
          <o:OLEObject Type="Embed" ProgID="Equation.3" ShapeID="_x0000_i1909" DrawAspect="Content" ObjectID="_1644999472" r:id="rId1780"/>
        </w:object>
      </w:r>
      <w:r w:rsidRPr="0090017D">
        <w:rPr>
          <w:rFonts w:eastAsiaTheme="minorHAnsi"/>
          <w:b w:val="0"/>
          <w:sz w:val="24"/>
          <w:szCs w:val="24"/>
          <w:lang w:eastAsia="en-US"/>
        </w:rPr>
        <w:t xml:space="preserve"> – средняя ошибка выборки;</w:t>
      </w:r>
    </w:p>
    <w:p w:rsidR="00D37467" w:rsidRPr="0090017D" w:rsidRDefault="00D37467" w:rsidP="00D37467">
      <w:pPr>
        <w:autoSpaceDE w:val="0"/>
        <w:autoSpaceDN w:val="0"/>
        <w:adjustRightInd w:val="0"/>
        <w:ind w:right="57" w:firstLine="340"/>
        <w:jc w:val="both"/>
      </w:pPr>
      <w:r w:rsidRPr="0090017D">
        <w:t>х – индивидуальные значения признака;</w:t>
      </w:r>
    </w:p>
    <w:p w:rsidR="00D37467" w:rsidRPr="0090017D" w:rsidRDefault="00D37467" w:rsidP="00D37467">
      <w:pPr>
        <w:autoSpaceDE w:val="0"/>
        <w:autoSpaceDN w:val="0"/>
        <w:adjustRightInd w:val="0"/>
        <w:ind w:right="57" w:firstLine="340"/>
        <w:jc w:val="both"/>
      </w:pPr>
      <w:r w:rsidRPr="0090017D">
        <w:t>f – частота повторения индивидуальных значений признака;</w:t>
      </w:r>
    </w:p>
    <w:p w:rsidR="00D37467" w:rsidRPr="0090017D" w:rsidRDefault="00D37467" w:rsidP="00D37467">
      <w:pPr>
        <w:pStyle w:val="a6"/>
        <w:ind w:firstLine="397"/>
        <w:jc w:val="both"/>
        <w:rPr>
          <w:rFonts w:eastAsiaTheme="minorHAnsi"/>
          <w:b w:val="0"/>
          <w:bCs/>
          <w:sz w:val="24"/>
          <w:szCs w:val="24"/>
          <w:lang w:eastAsia="en-US"/>
        </w:rPr>
      </w:pPr>
      <w:r w:rsidRPr="0090017D">
        <w:rPr>
          <w:rFonts w:eastAsiaTheme="minorHAnsi"/>
          <w:b w:val="0"/>
          <w:sz w:val="24"/>
          <w:szCs w:val="24"/>
          <w:lang w:eastAsia="en-US"/>
        </w:rPr>
        <w:object w:dxaOrig="220" w:dyaOrig="380">
          <v:shape id="_x0000_i1910" type="#_x0000_t75" style="width:11.25pt;height:18.75pt" o:ole="">
            <v:imagedata r:id="rId1684" o:title=""/>
          </v:shape>
          <o:OLEObject Type="Embed" ProgID="Equation.3" ShapeID="_x0000_i1910" DrawAspect="Content" ObjectID="_1644999473" r:id="rId1781"/>
        </w:object>
      </w:r>
      <w:r w:rsidRPr="0090017D">
        <w:rPr>
          <w:rFonts w:eastAsiaTheme="minorHAnsi"/>
          <w:b w:val="0"/>
          <w:sz w:val="24"/>
          <w:szCs w:val="24"/>
          <w:lang w:eastAsia="en-US"/>
        </w:rPr>
        <w:t xml:space="preserve"> – среднее значение признака;</w:t>
      </w:r>
    </w:p>
    <w:p w:rsidR="00D37467" w:rsidRPr="0090017D" w:rsidRDefault="00D37467" w:rsidP="00D37467">
      <w:pPr>
        <w:autoSpaceDE w:val="0"/>
        <w:autoSpaceDN w:val="0"/>
        <w:adjustRightInd w:val="0"/>
        <w:ind w:right="57" w:firstLine="340"/>
        <w:jc w:val="both"/>
      </w:pPr>
      <w:r w:rsidRPr="0090017D">
        <w:t>n – число статистических единиц совокупности;</w:t>
      </w:r>
    </w:p>
    <w:p w:rsidR="00D37467" w:rsidRPr="0090017D" w:rsidRDefault="00D37467" w:rsidP="00D37467">
      <w:pPr>
        <w:pStyle w:val="a6"/>
        <w:jc w:val="both"/>
        <w:rPr>
          <w:b w:val="0"/>
          <w:sz w:val="24"/>
          <w:szCs w:val="24"/>
        </w:rPr>
      </w:pPr>
      <w:r w:rsidRPr="0090017D">
        <w:rPr>
          <w:b w:val="0"/>
          <w:position w:val="-12"/>
          <w:sz w:val="24"/>
          <w:szCs w:val="24"/>
        </w:rPr>
        <w:object w:dxaOrig="400" w:dyaOrig="460">
          <v:shape id="_x0000_i1911" type="#_x0000_t75" style="width:20.25pt;height:22.5pt" o:ole="">
            <v:imagedata r:id="rId1747" o:title=""/>
          </v:shape>
          <o:OLEObject Type="Embed" ProgID="Equation.3" ShapeID="_x0000_i1911" DrawAspect="Content" ObjectID="_1644999474" r:id="rId1782"/>
        </w:object>
      </w:r>
      <w:r w:rsidRPr="0090017D">
        <w:rPr>
          <w:b w:val="0"/>
          <w:sz w:val="24"/>
          <w:szCs w:val="24"/>
        </w:rPr>
        <w:t xml:space="preserve"> – дисперсия признака выборочной совокупности;</w:t>
      </w:r>
    </w:p>
    <w:p w:rsidR="00D37467" w:rsidRPr="0090017D" w:rsidRDefault="00D37467" w:rsidP="00D37467">
      <w:pPr>
        <w:autoSpaceDE w:val="0"/>
        <w:autoSpaceDN w:val="0"/>
        <w:adjustRightInd w:val="0"/>
        <w:ind w:right="57" w:firstLine="340"/>
        <w:jc w:val="both"/>
        <w:rPr>
          <w:bCs/>
          <w:caps/>
        </w:rPr>
      </w:pPr>
      <w:r w:rsidRPr="0090017D">
        <w:rPr>
          <w:rFonts w:eastAsia="Times New Roman"/>
          <w:bCs/>
          <w:position w:val="-12"/>
        </w:rPr>
        <w:object w:dxaOrig="315" w:dyaOrig="390">
          <v:shape id="_x0000_i1912" type="#_x0000_t75" style="width:15.75pt;height:20.25pt" o:ole="">
            <v:imagedata r:id="rId1745" o:title=""/>
          </v:shape>
          <o:OLEObject Type="Embed" ProgID="Equation.3" ShapeID="_x0000_i1912" DrawAspect="Content" ObjectID="_1644999475" r:id="rId1783"/>
        </w:object>
      </w:r>
      <w:r w:rsidRPr="0090017D">
        <w:rPr>
          <w:rFonts w:eastAsia="Times New Roman"/>
          <w:bCs/>
        </w:rPr>
        <w:noBreakHyphen/>
        <w:t xml:space="preserve"> </w:t>
      </w:r>
      <w:r w:rsidRPr="0090017D">
        <w:t>предельная ошибка выборки.</w:t>
      </w:r>
    </w:p>
    <w:p w:rsidR="00D37467" w:rsidRPr="0090017D" w:rsidRDefault="00D37467" w:rsidP="00D37467">
      <w:pPr>
        <w:autoSpaceDE w:val="0"/>
        <w:autoSpaceDN w:val="0"/>
        <w:adjustRightInd w:val="0"/>
        <w:ind w:right="57"/>
        <w:jc w:val="both"/>
        <w:rPr>
          <w:bCs/>
          <w:caps/>
        </w:rPr>
      </w:pPr>
    </w:p>
    <w:p w:rsidR="00D37467" w:rsidRPr="0090017D" w:rsidRDefault="00D37467" w:rsidP="00D37467">
      <w:pPr>
        <w:autoSpaceDE w:val="0"/>
        <w:autoSpaceDN w:val="0"/>
        <w:adjustRightInd w:val="0"/>
        <w:ind w:right="57" w:firstLine="340"/>
        <w:jc w:val="both"/>
        <w:rPr>
          <w:bCs/>
        </w:rPr>
      </w:pPr>
      <w:r w:rsidRPr="0090017D">
        <w:rPr>
          <w:bCs/>
          <w:caps/>
        </w:rPr>
        <w:lastRenderedPageBreak/>
        <w:t>105. к</w:t>
      </w:r>
      <w:r w:rsidRPr="0090017D">
        <w:rPr>
          <w:bCs/>
        </w:rPr>
        <w:t xml:space="preserve">ак рассчитать предельную ошибку выборки?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pPr>
      <w:r w:rsidRPr="0090017D">
        <w:t xml:space="preserve">1. </w:t>
      </w:r>
      <w:r w:rsidRPr="0090017D">
        <w:object w:dxaOrig="1020" w:dyaOrig="760">
          <v:shape id="_x0000_i1913" type="#_x0000_t75" style="width:51.75pt;height:38.25pt" o:ole="">
            <v:imagedata r:id="rId1784" o:title=""/>
          </v:shape>
          <o:OLEObject Type="Embed" ProgID="Equation.3" ShapeID="_x0000_i1913" DrawAspect="Content" ObjectID="_1644999476" r:id="rId1785"/>
        </w:object>
      </w:r>
      <w:r w:rsidRPr="0090017D">
        <w:t xml:space="preserve">.                    </w:t>
      </w:r>
    </w:p>
    <w:p w:rsidR="00D37467" w:rsidRPr="0090017D" w:rsidRDefault="00D37467" w:rsidP="00D37467">
      <w:pPr>
        <w:autoSpaceDE w:val="0"/>
        <w:autoSpaceDN w:val="0"/>
        <w:adjustRightInd w:val="0"/>
        <w:ind w:right="57" w:firstLine="340"/>
      </w:pPr>
      <w:r w:rsidRPr="0090017D">
        <w:t xml:space="preserve">2. </w:t>
      </w:r>
      <w:r w:rsidRPr="0090017D">
        <w:object w:dxaOrig="1029" w:dyaOrig="360">
          <v:shape id="_x0000_i1914" type="#_x0000_t75" style="width:51.75pt;height:18pt" o:ole="">
            <v:imagedata r:id="rId1786" o:title=""/>
          </v:shape>
          <o:OLEObject Type="Embed" ProgID="Equation.3" ShapeID="_x0000_i1914" DrawAspect="Content" ObjectID="_1644999477" r:id="rId1787"/>
        </w:object>
      </w:r>
      <w:r w:rsidRPr="0090017D">
        <w:t xml:space="preserve">.                     </w:t>
      </w:r>
    </w:p>
    <w:p w:rsidR="00D37467" w:rsidRPr="0090017D" w:rsidRDefault="00D37467" w:rsidP="00D37467">
      <w:pPr>
        <w:autoSpaceDE w:val="0"/>
        <w:autoSpaceDN w:val="0"/>
        <w:adjustRightInd w:val="0"/>
        <w:ind w:right="57" w:firstLine="340"/>
      </w:pPr>
      <w:r w:rsidRPr="0090017D">
        <w:t xml:space="preserve">3. </w:t>
      </w:r>
      <w:r w:rsidRPr="0090017D">
        <w:object w:dxaOrig="1960" w:dyaOrig="360">
          <v:shape id="_x0000_i1915" type="#_x0000_t75" style="width:97.5pt;height:18pt" o:ole="">
            <v:imagedata r:id="rId1788" o:title=""/>
          </v:shape>
          <o:OLEObject Type="Embed" ProgID="Equation.3" ShapeID="_x0000_i1915" DrawAspect="Content" ObjectID="_1644999478" r:id="rId1789"/>
        </w:object>
      </w:r>
      <w:r w:rsidRPr="0090017D">
        <w:t>.</w:t>
      </w:r>
    </w:p>
    <w:p w:rsidR="00D37467" w:rsidRPr="0090017D" w:rsidRDefault="00D37467" w:rsidP="00D37467">
      <w:pPr>
        <w:autoSpaceDE w:val="0"/>
        <w:autoSpaceDN w:val="0"/>
        <w:adjustRightInd w:val="0"/>
        <w:ind w:right="57" w:firstLine="340"/>
      </w:pPr>
      <w:r w:rsidRPr="0090017D">
        <w:t xml:space="preserve">4. </w:t>
      </w:r>
      <w:r w:rsidRPr="0090017D">
        <w:object w:dxaOrig="1100" w:dyaOrig="720">
          <v:shape id="_x0000_i1916" type="#_x0000_t75" style="width:55.5pt;height:36.75pt" o:ole="">
            <v:imagedata r:id="rId1790" o:title=""/>
          </v:shape>
          <o:OLEObject Type="Embed" ProgID="Equation.3" ShapeID="_x0000_i1916" DrawAspect="Content" ObjectID="_1644999479" r:id="rId1791"/>
        </w:object>
      </w:r>
      <w:r w:rsidRPr="0090017D">
        <w:t>.</w:t>
      </w:r>
    </w:p>
    <w:p w:rsidR="00D37467" w:rsidRPr="0090017D" w:rsidRDefault="00D37467" w:rsidP="00D37467">
      <w:pPr>
        <w:autoSpaceDE w:val="0"/>
        <w:autoSpaceDN w:val="0"/>
        <w:adjustRightInd w:val="0"/>
        <w:ind w:right="57" w:firstLine="340"/>
      </w:pPr>
      <w:r w:rsidRPr="0090017D">
        <w:t xml:space="preserve">5. </w:t>
      </w:r>
      <w:r w:rsidRPr="0090017D">
        <w:rPr>
          <w:noProof/>
        </w:rPr>
        <w:drawing>
          <wp:inline distT="0" distB="0" distL="0" distR="0">
            <wp:extent cx="819150" cy="352425"/>
            <wp:effectExtent l="0" t="0" r="0" b="9525"/>
            <wp:docPr id="28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150" cy="352425"/>
                    </a:xfrm>
                    <a:prstGeom prst="rect">
                      <a:avLst/>
                    </a:prstGeom>
                    <a:noFill/>
                    <a:ln>
                      <a:noFill/>
                    </a:ln>
                  </pic:spPr>
                </pic:pic>
              </a:graphicData>
            </a:graphic>
          </wp:inline>
        </w:drawing>
      </w:r>
      <w:r w:rsidRPr="0090017D">
        <w:t>.</w:t>
      </w:r>
    </w:p>
    <w:p w:rsidR="00D37467" w:rsidRPr="0090017D" w:rsidRDefault="00D37467" w:rsidP="00D37467">
      <w:pPr>
        <w:autoSpaceDE w:val="0"/>
        <w:autoSpaceDN w:val="0"/>
        <w:adjustRightInd w:val="0"/>
        <w:ind w:right="57" w:firstLine="340"/>
        <w:rPr>
          <w:bCs/>
        </w:rPr>
      </w:pPr>
    </w:p>
    <w:p w:rsidR="00D37467" w:rsidRPr="0090017D" w:rsidRDefault="00D37467" w:rsidP="00D37467">
      <w:pPr>
        <w:pStyle w:val="a6"/>
        <w:ind w:firstLine="397"/>
        <w:jc w:val="both"/>
        <w:rPr>
          <w:rFonts w:eastAsiaTheme="minorHAnsi"/>
          <w:b w:val="0"/>
          <w:bCs/>
          <w:sz w:val="24"/>
          <w:szCs w:val="24"/>
          <w:lang w:eastAsia="en-US"/>
        </w:rPr>
      </w:pPr>
      <w:r w:rsidRPr="0090017D">
        <w:rPr>
          <w:b w:val="0"/>
          <w:position w:val="-6"/>
          <w:sz w:val="24"/>
          <w:szCs w:val="24"/>
        </w:rPr>
        <w:t xml:space="preserve">Где </w:t>
      </w:r>
      <w:r w:rsidRPr="0090017D">
        <w:rPr>
          <w:b w:val="0"/>
          <w:position w:val="-6"/>
          <w:sz w:val="24"/>
          <w:szCs w:val="24"/>
        </w:rPr>
        <w:object w:dxaOrig="240" w:dyaOrig="300">
          <v:shape id="_x0000_i1917" type="#_x0000_t75" style="width:12pt;height:15pt" o:ole="">
            <v:imagedata r:id="rId1769" o:title=""/>
          </v:shape>
          <o:OLEObject Type="Embed" ProgID="Equation.3" ShapeID="_x0000_i1917" DrawAspect="Content" ObjectID="_1644999480" r:id="rId1792"/>
        </w:object>
      </w:r>
      <w:r w:rsidRPr="0090017D">
        <w:rPr>
          <w:b w:val="0"/>
          <w:sz w:val="24"/>
          <w:szCs w:val="24"/>
        </w:rPr>
        <w:t xml:space="preserve"> – </w:t>
      </w:r>
      <w:r w:rsidRPr="0090017D">
        <w:rPr>
          <w:rFonts w:eastAsiaTheme="minorHAnsi"/>
          <w:b w:val="0"/>
          <w:sz w:val="24"/>
          <w:szCs w:val="24"/>
          <w:lang w:eastAsia="en-US"/>
        </w:rPr>
        <w:t>среднее значение признака в выборочной совокупности;</w:t>
      </w:r>
    </w:p>
    <w:p w:rsidR="00D37467" w:rsidRPr="0090017D" w:rsidRDefault="00D37467" w:rsidP="00D37467">
      <w:pPr>
        <w:pStyle w:val="a6"/>
        <w:ind w:firstLine="426"/>
        <w:jc w:val="both"/>
        <w:rPr>
          <w:rFonts w:eastAsiaTheme="minorHAnsi"/>
          <w:b w:val="0"/>
          <w:bCs/>
          <w:sz w:val="24"/>
          <w:szCs w:val="24"/>
          <w:lang w:eastAsia="en-US"/>
        </w:rPr>
      </w:pPr>
      <w:r w:rsidRPr="0090017D">
        <w:rPr>
          <w:rFonts w:eastAsiaTheme="minorHAnsi"/>
          <w:b w:val="0"/>
          <w:sz w:val="24"/>
          <w:szCs w:val="24"/>
          <w:lang w:eastAsia="en-US"/>
        </w:rPr>
        <w:t>t – доверительный коэффициент, зависящий от уровня вероятности Р;</w:t>
      </w:r>
    </w:p>
    <w:p w:rsidR="00D37467" w:rsidRPr="0090017D" w:rsidRDefault="00D37467" w:rsidP="00D37467">
      <w:pPr>
        <w:pStyle w:val="a6"/>
        <w:ind w:firstLine="397"/>
        <w:jc w:val="both"/>
        <w:rPr>
          <w:rFonts w:eastAsiaTheme="minorHAnsi"/>
          <w:b w:val="0"/>
          <w:bCs/>
          <w:sz w:val="24"/>
          <w:szCs w:val="24"/>
          <w:lang w:eastAsia="en-US"/>
        </w:rPr>
      </w:pPr>
      <w:r w:rsidRPr="0090017D">
        <w:rPr>
          <w:rFonts w:eastAsiaTheme="minorHAnsi"/>
          <w:b w:val="0"/>
          <w:sz w:val="24"/>
          <w:szCs w:val="24"/>
          <w:lang w:eastAsia="en-US"/>
        </w:rPr>
        <w:object w:dxaOrig="375" w:dyaOrig="375">
          <v:shape id="_x0000_i1918" type="#_x0000_t75" style="width:18.75pt;height:18.75pt" o:ole="">
            <v:imagedata r:id="rId1779" o:title=""/>
          </v:shape>
          <o:OLEObject Type="Embed" ProgID="Equation.3" ShapeID="_x0000_i1918" DrawAspect="Content" ObjectID="_1644999481" r:id="rId1793"/>
        </w:object>
      </w:r>
      <w:r w:rsidRPr="0090017D">
        <w:rPr>
          <w:rFonts w:eastAsiaTheme="minorHAnsi"/>
          <w:b w:val="0"/>
          <w:sz w:val="24"/>
          <w:szCs w:val="24"/>
          <w:lang w:eastAsia="en-US"/>
        </w:rPr>
        <w:t xml:space="preserve"> – средняя ошибка выборки;</w:t>
      </w:r>
    </w:p>
    <w:p w:rsidR="00D37467" w:rsidRPr="0090017D" w:rsidRDefault="00D37467" w:rsidP="00D37467">
      <w:pPr>
        <w:autoSpaceDE w:val="0"/>
        <w:autoSpaceDN w:val="0"/>
        <w:adjustRightInd w:val="0"/>
        <w:ind w:right="57" w:firstLine="340"/>
        <w:jc w:val="both"/>
      </w:pPr>
      <w:r w:rsidRPr="0090017D">
        <w:t>х – индивидуальные значения признака;</w:t>
      </w:r>
    </w:p>
    <w:p w:rsidR="00D37467" w:rsidRPr="0090017D" w:rsidRDefault="00D37467" w:rsidP="00D37467">
      <w:pPr>
        <w:autoSpaceDE w:val="0"/>
        <w:autoSpaceDN w:val="0"/>
        <w:adjustRightInd w:val="0"/>
        <w:ind w:right="57" w:firstLine="340"/>
        <w:jc w:val="both"/>
      </w:pPr>
      <w:r w:rsidRPr="0090017D">
        <w:t>f – частота повторения индивидуальных значений признака;</w:t>
      </w:r>
    </w:p>
    <w:p w:rsidR="00D37467" w:rsidRPr="0090017D" w:rsidRDefault="00D37467" w:rsidP="00D37467">
      <w:pPr>
        <w:pStyle w:val="a6"/>
        <w:ind w:firstLine="397"/>
        <w:jc w:val="both"/>
        <w:rPr>
          <w:rFonts w:eastAsiaTheme="minorHAnsi"/>
          <w:b w:val="0"/>
          <w:bCs/>
          <w:sz w:val="24"/>
          <w:szCs w:val="24"/>
          <w:lang w:eastAsia="en-US"/>
        </w:rPr>
      </w:pPr>
      <w:r w:rsidRPr="0090017D">
        <w:rPr>
          <w:rFonts w:eastAsiaTheme="minorHAnsi"/>
          <w:b w:val="0"/>
          <w:sz w:val="24"/>
          <w:szCs w:val="24"/>
          <w:lang w:eastAsia="en-US"/>
        </w:rPr>
        <w:object w:dxaOrig="220" w:dyaOrig="380">
          <v:shape id="_x0000_i1919" type="#_x0000_t75" style="width:11.25pt;height:18.75pt" o:ole="">
            <v:imagedata r:id="rId1684" o:title=""/>
          </v:shape>
          <o:OLEObject Type="Embed" ProgID="Equation.3" ShapeID="_x0000_i1919" DrawAspect="Content" ObjectID="_1644999482" r:id="rId1794"/>
        </w:object>
      </w:r>
      <w:r w:rsidRPr="0090017D">
        <w:rPr>
          <w:rFonts w:eastAsiaTheme="minorHAnsi"/>
          <w:b w:val="0"/>
          <w:sz w:val="24"/>
          <w:szCs w:val="24"/>
          <w:lang w:eastAsia="en-US"/>
        </w:rPr>
        <w:t xml:space="preserve"> – среднее значение признака;</w:t>
      </w:r>
    </w:p>
    <w:p w:rsidR="00D37467" w:rsidRPr="0090017D" w:rsidRDefault="00D37467" w:rsidP="00D37467">
      <w:pPr>
        <w:autoSpaceDE w:val="0"/>
        <w:autoSpaceDN w:val="0"/>
        <w:adjustRightInd w:val="0"/>
        <w:ind w:right="57" w:firstLine="340"/>
        <w:jc w:val="both"/>
      </w:pPr>
      <w:r w:rsidRPr="0090017D">
        <w:t>n – число статистических единиц совокупности.</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 xml:space="preserve">106. Какой показатель можно рассчитать по формуле </w:t>
      </w:r>
      <w:r w:rsidRPr="0090017D">
        <w:rPr>
          <w:position w:val="-22"/>
        </w:rPr>
        <w:object w:dxaOrig="999" w:dyaOrig="560">
          <v:shape id="_x0000_i1920" type="#_x0000_t75" style="width:49.5pt;height:27.75pt" o:ole="">
            <v:imagedata r:id="rId1795" o:title=""/>
          </v:shape>
          <o:OLEObject Type="Embed" ProgID="Equation.3" ShapeID="_x0000_i1920" DrawAspect="Content" ObjectID="_1644999483" r:id="rId1796"/>
        </w:object>
      </w:r>
      <w:r w:rsidRPr="0090017D">
        <w:rPr>
          <w:bCs/>
        </w:rPr>
        <w:t xml:space="preserve"> ?</w:t>
      </w:r>
    </w:p>
    <w:p w:rsidR="00D37467" w:rsidRPr="0090017D" w:rsidRDefault="00D37467" w:rsidP="00D37467">
      <w:pPr>
        <w:autoSpaceDE w:val="0"/>
        <w:autoSpaceDN w:val="0"/>
        <w:adjustRightInd w:val="0"/>
        <w:ind w:right="57" w:firstLine="340"/>
        <w:rPr>
          <w:bCs/>
          <w:i/>
          <w:iCs/>
        </w:rPr>
      </w:pPr>
    </w:p>
    <w:p w:rsidR="00D37467" w:rsidRPr="0090017D" w:rsidRDefault="00D37467" w:rsidP="00D37467">
      <w:pPr>
        <w:autoSpaceDE w:val="0"/>
        <w:autoSpaceDN w:val="0"/>
        <w:adjustRightInd w:val="0"/>
        <w:ind w:right="57" w:firstLine="340"/>
        <w:rPr>
          <w:i/>
          <w:iCs/>
        </w:rPr>
      </w:pPr>
      <w:r w:rsidRPr="0090017D">
        <w:rPr>
          <w:i/>
          <w:iCs/>
        </w:rPr>
        <w:t>Варианты ответа:</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jc w:val="both"/>
      </w:pPr>
      <w:r w:rsidRPr="0090017D">
        <w:t>1.</w:t>
      </w:r>
      <w:r w:rsidRPr="0090017D">
        <w:tab/>
        <w:t>Точечную оценку среднего значения признака в генеральной совокупности.</w:t>
      </w:r>
    </w:p>
    <w:p w:rsidR="00D37467" w:rsidRPr="0090017D" w:rsidRDefault="00D37467" w:rsidP="00D37467">
      <w:pPr>
        <w:tabs>
          <w:tab w:val="left" w:pos="709"/>
        </w:tabs>
        <w:autoSpaceDE w:val="0"/>
        <w:autoSpaceDN w:val="0"/>
        <w:adjustRightInd w:val="0"/>
        <w:ind w:right="57" w:firstLine="340"/>
        <w:jc w:val="both"/>
      </w:pPr>
      <w:r w:rsidRPr="0090017D">
        <w:t>2.</w:t>
      </w:r>
      <w:r w:rsidRPr="0090017D">
        <w:tab/>
        <w:t>Точечную оценку дисперсии в генеральной совокупности.</w:t>
      </w:r>
    </w:p>
    <w:p w:rsidR="00D37467" w:rsidRPr="0090017D" w:rsidRDefault="00D37467" w:rsidP="00D37467">
      <w:pPr>
        <w:autoSpaceDE w:val="0"/>
        <w:autoSpaceDN w:val="0"/>
        <w:adjustRightInd w:val="0"/>
        <w:ind w:right="57" w:firstLine="340"/>
        <w:jc w:val="both"/>
      </w:pPr>
      <w:r w:rsidRPr="0090017D">
        <w:t>3.</w:t>
      </w:r>
      <w:r w:rsidRPr="0090017D">
        <w:tab/>
        <w:t>Предельную ошибку выборки.</w:t>
      </w:r>
    </w:p>
    <w:p w:rsidR="00D37467" w:rsidRPr="0090017D" w:rsidRDefault="00D37467" w:rsidP="00D37467">
      <w:pPr>
        <w:autoSpaceDE w:val="0"/>
        <w:autoSpaceDN w:val="0"/>
        <w:adjustRightInd w:val="0"/>
        <w:ind w:right="57" w:firstLine="340"/>
        <w:jc w:val="both"/>
      </w:pPr>
      <w:r w:rsidRPr="0090017D">
        <w:t>4.</w:t>
      </w:r>
      <w:r w:rsidRPr="0090017D">
        <w:tab/>
        <w:t>Среднюю ошибку выборки.</w:t>
      </w:r>
    </w:p>
    <w:p w:rsidR="00D37467" w:rsidRPr="0090017D" w:rsidRDefault="00D37467" w:rsidP="00D37467">
      <w:pPr>
        <w:autoSpaceDE w:val="0"/>
        <w:autoSpaceDN w:val="0"/>
        <w:adjustRightInd w:val="0"/>
        <w:ind w:right="57" w:firstLine="340"/>
        <w:jc w:val="both"/>
      </w:pPr>
      <w:r w:rsidRPr="0090017D">
        <w:t>5.</w:t>
      </w:r>
      <w:r w:rsidRPr="0090017D">
        <w:tab/>
        <w:t>Интервальную оценку среднего значения признака.</w:t>
      </w:r>
    </w:p>
    <w:p w:rsidR="00D37467" w:rsidRPr="0090017D" w:rsidRDefault="00D37467" w:rsidP="00D37467">
      <w:pPr>
        <w:autoSpaceDE w:val="0"/>
        <w:autoSpaceDN w:val="0"/>
        <w:adjustRightInd w:val="0"/>
        <w:ind w:right="57" w:firstLine="340"/>
        <w:jc w:val="both"/>
      </w:pPr>
    </w:p>
    <w:p w:rsidR="00D37467" w:rsidRPr="0090017D" w:rsidRDefault="00D37467" w:rsidP="00D37467">
      <w:pPr>
        <w:pStyle w:val="a6"/>
        <w:ind w:firstLine="397"/>
        <w:jc w:val="both"/>
        <w:rPr>
          <w:rFonts w:eastAsiaTheme="minorHAnsi"/>
          <w:b w:val="0"/>
          <w:bCs/>
          <w:sz w:val="24"/>
          <w:szCs w:val="24"/>
          <w:lang w:eastAsia="en-US"/>
        </w:rPr>
      </w:pPr>
      <w:r w:rsidRPr="0090017D">
        <w:rPr>
          <w:b w:val="0"/>
          <w:sz w:val="24"/>
          <w:szCs w:val="24"/>
        </w:rPr>
        <w:t xml:space="preserve">Где </w:t>
      </w:r>
      <w:r w:rsidRPr="0090017D">
        <w:rPr>
          <w:b w:val="0"/>
          <w:position w:val="-6"/>
          <w:sz w:val="24"/>
          <w:szCs w:val="24"/>
        </w:rPr>
        <w:object w:dxaOrig="220" w:dyaOrig="279">
          <v:shape id="_x0000_i1921" type="#_x0000_t75" style="width:10.5pt;height:14.25pt" o:ole="">
            <v:imagedata r:id="rId1797" o:title=""/>
          </v:shape>
          <o:OLEObject Type="Embed" ProgID="Equation.3" ShapeID="_x0000_i1921" DrawAspect="Content" ObjectID="_1644999484" r:id="rId1798"/>
        </w:object>
      </w:r>
      <w:r w:rsidRPr="0090017D">
        <w:rPr>
          <w:b w:val="0"/>
          <w:sz w:val="24"/>
          <w:szCs w:val="24"/>
        </w:rPr>
        <w:t xml:space="preserve"> – </w:t>
      </w:r>
      <w:r w:rsidRPr="0090017D">
        <w:rPr>
          <w:rFonts w:eastAsiaTheme="minorHAnsi"/>
          <w:b w:val="0"/>
          <w:sz w:val="24"/>
          <w:szCs w:val="24"/>
          <w:lang w:eastAsia="en-US"/>
        </w:rPr>
        <w:t>среднее значение признака в выборочной совокупности;</w:t>
      </w:r>
    </w:p>
    <w:p w:rsidR="00D37467" w:rsidRPr="0090017D" w:rsidRDefault="00D37467" w:rsidP="00D37467">
      <w:pPr>
        <w:autoSpaceDE w:val="0"/>
        <w:autoSpaceDN w:val="0"/>
        <w:adjustRightInd w:val="0"/>
        <w:ind w:right="57" w:firstLine="340"/>
        <w:jc w:val="both"/>
      </w:pPr>
      <w:r w:rsidRPr="0090017D">
        <w:t>n – число единиц в выборочной совокупности.</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rPr>
          <w:bCs/>
        </w:rPr>
      </w:pPr>
      <w:r w:rsidRPr="0090017D">
        <w:rPr>
          <w:bCs/>
        </w:rPr>
        <w:t xml:space="preserve">107. Какой показатель можно рассчитать по формуле </w:t>
      </w:r>
      <w:r w:rsidRPr="0090017D">
        <w:object w:dxaOrig="1345" w:dyaOrig="626">
          <v:shape id="_x0000_i1922" type="#_x0000_t75" style="width:67.5pt;height:31.5pt" o:ole="">
            <v:imagedata r:id="rId1799" o:title=""/>
          </v:shape>
          <o:OLEObject Type="Embed" ProgID="Equation.3" ShapeID="_x0000_i1922" DrawAspect="Content" ObjectID="_1644999485" r:id="rId1800"/>
        </w:object>
      </w:r>
      <w:r w:rsidRPr="0090017D">
        <w:rPr>
          <w:bCs/>
        </w:rPr>
        <w:t xml:space="preserve"> ? </w:t>
      </w:r>
    </w:p>
    <w:p w:rsidR="00D37467" w:rsidRPr="0090017D" w:rsidRDefault="00D37467" w:rsidP="00D37467">
      <w:pPr>
        <w:autoSpaceDE w:val="0"/>
        <w:autoSpaceDN w:val="0"/>
        <w:adjustRightInd w:val="0"/>
        <w:ind w:right="57" w:firstLine="340"/>
        <w:rPr>
          <w:bCs/>
          <w:i/>
          <w:iCs/>
        </w:rPr>
      </w:pPr>
    </w:p>
    <w:p w:rsidR="00D37467" w:rsidRPr="0090017D" w:rsidRDefault="00D37467" w:rsidP="00D37467">
      <w:pPr>
        <w:autoSpaceDE w:val="0"/>
        <w:autoSpaceDN w:val="0"/>
        <w:adjustRightInd w:val="0"/>
        <w:ind w:right="57" w:firstLine="340"/>
        <w:rPr>
          <w:i/>
          <w:iCs/>
        </w:rPr>
      </w:pPr>
      <w:r w:rsidRPr="0090017D">
        <w:rPr>
          <w:i/>
          <w:iCs/>
        </w:rPr>
        <w:t>Варианты ответа:</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jc w:val="both"/>
      </w:pPr>
      <w:r w:rsidRPr="0090017D">
        <w:t>1.</w:t>
      </w:r>
      <w:r w:rsidRPr="0090017D">
        <w:tab/>
        <w:t>Точечную оценку среднего значения признака в генеральной совокупности.</w:t>
      </w:r>
    </w:p>
    <w:p w:rsidR="00D37467" w:rsidRPr="0090017D" w:rsidRDefault="00D37467" w:rsidP="00D37467">
      <w:pPr>
        <w:autoSpaceDE w:val="0"/>
        <w:autoSpaceDN w:val="0"/>
        <w:adjustRightInd w:val="0"/>
        <w:ind w:right="57" w:firstLine="340"/>
        <w:jc w:val="both"/>
      </w:pPr>
      <w:r w:rsidRPr="0090017D">
        <w:t>2.</w:t>
      </w:r>
      <w:r w:rsidRPr="0090017D">
        <w:tab/>
        <w:t>Точечную оценку среднего квадратического отклонения в генеральной совокупности.</w:t>
      </w:r>
    </w:p>
    <w:p w:rsidR="00D37467" w:rsidRPr="0090017D" w:rsidRDefault="00D37467" w:rsidP="00D37467">
      <w:pPr>
        <w:autoSpaceDE w:val="0"/>
        <w:autoSpaceDN w:val="0"/>
        <w:adjustRightInd w:val="0"/>
        <w:ind w:right="57" w:firstLine="340"/>
        <w:jc w:val="both"/>
      </w:pPr>
      <w:r w:rsidRPr="0090017D">
        <w:t>3.</w:t>
      </w:r>
      <w:r w:rsidRPr="0090017D">
        <w:tab/>
        <w:t>Предельную ошибку выборки.</w:t>
      </w:r>
    </w:p>
    <w:p w:rsidR="00D37467" w:rsidRPr="0090017D" w:rsidRDefault="00D37467" w:rsidP="00D37467">
      <w:pPr>
        <w:autoSpaceDE w:val="0"/>
        <w:autoSpaceDN w:val="0"/>
        <w:adjustRightInd w:val="0"/>
        <w:ind w:right="57" w:firstLine="340"/>
        <w:jc w:val="both"/>
      </w:pPr>
      <w:r w:rsidRPr="0090017D">
        <w:t>4.</w:t>
      </w:r>
      <w:r w:rsidRPr="0090017D">
        <w:tab/>
        <w:t>Среднюю ошибку выборки.</w:t>
      </w:r>
    </w:p>
    <w:p w:rsidR="00D37467" w:rsidRPr="0090017D" w:rsidRDefault="00D37467" w:rsidP="00D37467">
      <w:pPr>
        <w:autoSpaceDE w:val="0"/>
        <w:autoSpaceDN w:val="0"/>
        <w:adjustRightInd w:val="0"/>
        <w:ind w:right="57" w:firstLine="340"/>
        <w:jc w:val="both"/>
      </w:pPr>
      <w:r w:rsidRPr="0090017D">
        <w:t>5.</w:t>
      </w:r>
      <w:r w:rsidRPr="0090017D">
        <w:tab/>
        <w:t>Интервальную оценку среднего значения признака в генеральной совокупности.</w:t>
      </w:r>
    </w:p>
    <w:p w:rsidR="00D37467" w:rsidRPr="0090017D" w:rsidRDefault="00D37467" w:rsidP="00D37467">
      <w:pPr>
        <w:autoSpaceDE w:val="0"/>
        <w:autoSpaceDN w:val="0"/>
        <w:adjustRightInd w:val="0"/>
        <w:ind w:right="57" w:firstLine="340"/>
        <w:jc w:val="both"/>
      </w:pPr>
      <w:r w:rsidRPr="0090017D">
        <w:rPr>
          <w:bCs/>
        </w:rPr>
        <w:t xml:space="preserve">Где </w:t>
      </w:r>
      <w:r w:rsidRPr="0090017D">
        <w:object w:dxaOrig="380" w:dyaOrig="380">
          <v:shape id="_x0000_i1923" type="#_x0000_t75" style="width:18.75pt;height:18.75pt" o:ole="">
            <v:imagedata r:id="rId1691" o:title=""/>
          </v:shape>
          <o:OLEObject Type="Embed" ProgID="Equation.3" ShapeID="_x0000_i1923" DrawAspect="Content" ObjectID="_1644999486" r:id="rId1801"/>
        </w:object>
      </w:r>
      <w:r w:rsidRPr="0090017D">
        <w:t xml:space="preserve"> – выборочное среднее квадратическое отклонение (среднее квадратическое о</w:t>
      </w:r>
      <w:r w:rsidRPr="0090017D">
        <w:t>т</w:t>
      </w:r>
      <w:r w:rsidRPr="0090017D">
        <w:t>клонение изучаемого признака в выборке);</w:t>
      </w:r>
    </w:p>
    <w:p w:rsidR="00D37467" w:rsidRPr="0090017D" w:rsidRDefault="00D37467" w:rsidP="00D37467">
      <w:pPr>
        <w:autoSpaceDE w:val="0"/>
        <w:autoSpaceDN w:val="0"/>
        <w:adjustRightInd w:val="0"/>
        <w:ind w:right="57" w:firstLine="340"/>
        <w:jc w:val="both"/>
      </w:pPr>
      <w:r w:rsidRPr="0090017D">
        <w:t>n – число единиц в выборочной совокупности.</w:t>
      </w:r>
    </w:p>
    <w:p w:rsidR="00D37467" w:rsidRPr="0090017D" w:rsidRDefault="00D37467" w:rsidP="00D37467">
      <w:pPr>
        <w:autoSpaceDE w:val="0"/>
        <w:autoSpaceDN w:val="0"/>
        <w:adjustRightInd w:val="0"/>
        <w:ind w:right="57" w:firstLine="340"/>
        <w:rPr>
          <w:bCs/>
        </w:rPr>
      </w:pPr>
    </w:p>
    <w:p w:rsidR="00D37467" w:rsidRPr="0090017D" w:rsidRDefault="00D37467" w:rsidP="00D37467">
      <w:pPr>
        <w:autoSpaceDE w:val="0"/>
        <w:autoSpaceDN w:val="0"/>
        <w:adjustRightInd w:val="0"/>
        <w:ind w:right="57" w:firstLine="340"/>
        <w:jc w:val="both"/>
        <w:rPr>
          <w:bCs/>
          <w:i/>
          <w:iCs/>
        </w:rPr>
      </w:pPr>
      <w:r w:rsidRPr="0090017D">
        <w:rPr>
          <w:bCs/>
        </w:rPr>
        <w:lastRenderedPageBreak/>
        <w:t xml:space="preserve">108. Какой показатель можно рассчитать по формуле </w:t>
      </w:r>
      <w:r w:rsidRPr="0090017D">
        <w:rPr>
          <w:position w:val="-10"/>
        </w:rPr>
        <w:object w:dxaOrig="900" w:dyaOrig="300">
          <v:shape id="_x0000_i1924" type="#_x0000_t75" style="width:45.75pt;height:14.25pt" o:ole="">
            <v:imagedata r:id="rId1802" o:title=""/>
          </v:shape>
          <o:OLEObject Type="Embed" ProgID="Equation.3" ShapeID="_x0000_i1924" DrawAspect="Content" ObjectID="_1644999487" r:id="rId1803"/>
        </w:object>
      </w:r>
      <w:r w:rsidRPr="0090017D">
        <w:rPr>
          <w:bCs/>
        </w:rPr>
        <w:t xml:space="preserve"> ? </w:t>
      </w:r>
    </w:p>
    <w:p w:rsidR="00D37467" w:rsidRPr="0090017D" w:rsidRDefault="00D37467" w:rsidP="00D37467">
      <w:pPr>
        <w:autoSpaceDE w:val="0"/>
        <w:autoSpaceDN w:val="0"/>
        <w:adjustRightInd w:val="0"/>
        <w:ind w:right="57" w:firstLine="340"/>
        <w:rPr>
          <w:i/>
          <w:iCs/>
        </w:rPr>
      </w:pPr>
      <w:r w:rsidRPr="0090017D">
        <w:rPr>
          <w:i/>
          <w:iCs/>
        </w:rPr>
        <w:t>Варианты ответа:</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jc w:val="both"/>
      </w:pPr>
      <w:r w:rsidRPr="0090017D">
        <w:t>1.</w:t>
      </w:r>
      <w:r w:rsidRPr="0090017D">
        <w:tab/>
        <w:t>Коэффициент роста.</w:t>
      </w:r>
    </w:p>
    <w:p w:rsidR="00D37467" w:rsidRPr="0090017D" w:rsidRDefault="00D37467" w:rsidP="00D37467">
      <w:pPr>
        <w:autoSpaceDE w:val="0"/>
        <w:autoSpaceDN w:val="0"/>
        <w:adjustRightInd w:val="0"/>
        <w:ind w:right="57" w:firstLine="340"/>
        <w:jc w:val="both"/>
      </w:pPr>
      <w:r w:rsidRPr="0090017D">
        <w:t>2.</w:t>
      </w:r>
      <w:r w:rsidRPr="0090017D">
        <w:tab/>
        <w:t>Коэффициент вариации.</w:t>
      </w:r>
    </w:p>
    <w:p w:rsidR="00D37467" w:rsidRPr="0090017D" w:rsidRDefault="00D37467" w:rsidP="00D37467">
      <w:pPr>
        <w:autoSpaceDE w:val="0"/>
        <w:autoSpaceDN w:val="0"/>
        <w:adjustRightInd w:val="0"/>
        <w:ind w:right="57" w:firstLine="340"/>
        <w:jc w:val="both"/>
      </w:pPr>
      <w:r w:rsidRPr="0090017D">
        <w:t>3.</w:t>
      </w:r>
      <w:r w:rsidRPr="0090017D">
        <w:tab/>
        <w:t>Предельную ошибку выборки.</w:t>
      </w:r>
    </w:p>
    <w:p w:rsidR="00D37467" w:rsidRPr="0090017D" w:rsidRDefault="00D37467" w:rsidP="00D37467">
      <w:pPr>
        <w:autoSpaceDE w:val="0"/>
        <w:autoSpaceDN w:val="0"/>
        <w:adjustRightInd w:val="0"/>
        <w:ind w:right="57" w:firstLine="340"/>
        <w:jc w:val="both"/>
      </w:pPr>
      <w:r w:rsidRPr="0090017D">
        <w:t>4.</w:t>
      </w:r>
      <w:r w:rsidRPr="0090017D">
        <w:tab/>
        <w:t>Среднюю ошибку выборки.</w:t>
      </w:r>
    </w:p>
    <w:p w:rsidR="00D37467" w:rsidRPr="0090017D" w:rsidRDefault="00D37467" w:rsidP="00D37467">
      <w:pPr>
        <w:autoSpaceDE w:val="0"/>
        <w:autoSpaceDN w:val="0"/>
        <w:adjustRightInd w:val="0"/>
        <w:ind w:right="57" w:firstLine="340"/>
        <w:jc w:val="both"/>
      </w:pPr>
      <w:r w:rsidRPr="0090017D">
        <w:t>5.</w:t>
      </w:r>
      <w:r w:rsidRPr="0090017D">
        <w:tab/>
        <w:t>Среднее значение.</w:t>
      </w:r>
    </w:p>
    <w:p w:rsidR="00D37467" w:rsidRPr="0090017D" w:rsidRDefault="00D37467" w:rsidP="00D37467">
      <w:pPr>
        <w:autoSpaceDE w:val="0"/>
        <w:autoSpaceDN w:val="0"/>
        <w:adjustRightInd w:val="0"/>
        <w:ind w:right="57" w:firstLine="340"/>
        <w:jc w:val="both"/>
      </w:pPr>
    </w:p>
    <w:p w:rsidR="00D37467" w:rsidRPr="0090017D" w:rsidRDefault="00D37467" w:rsidP="00D37467">
      <w:pPr>
        <w:pStyle w:val="a6"/>
        <w:ind w:firstLine="426"/>
        <w:jc w:val="both"/>
        <w:rPr>
          <w:b w:val="0"/>
          <w:sz w:val="24"/>
          <w:szCs w:val="24"/>
        </w:rPr>
      </w:pPr>
      <w:r w:rsidRPr="0090017D">
        <w:rPr>
          <w:b w:val="0"/>
          <w:i/>
          <w:sz w:val="24"/>
          <w:szCs w:val="24"/>
          <w:lang w:val="en-US"/>
        </w:rPr>
        <w:t>t</w:t>
      </w:r>
      <w:r w:rsidRPr="0090017D">
        <w:rPr>
          <w:b w:val="0"/>
          <w:sz w:val="24"/>
          <w:szCs w:val="24"/>
        </w:rPr>
        <w:t xml:space="preserve"> – доверительный коэффициент, зависящий от уровня вероятности </w:t>
      </w:r>
      <w:r w:rsidRPr="0090017D">
        <w:rPr>
          <w:b w:val="0"/>
          <w:i/>
          <w:sz w:val="24"/>
          <w:szCs w:val="24"/>
        </w:rPr>
        <w:t>Р</w:t>
      </w:r>
      <w:r w:rsidRPr="0090017D">
        <w:rPr>
          <w:b w:val="0"/>
          <w:sz w:val="24"/>
          <w:szCs w:val="24"/>
        </w:rPr>
        <w:t>;</w:t>
      </w:r>
    </w:p>
    <w:p w:rsidR="00D37467" w:rsidRPr="0090017D" w:rsidRDefault="00D37467" w:rsidP="00D37467">
      <w:pPr>
        <w:pStyle w:val="a6"/>
        <w:ind w:firstLine="397"/>
        <w:jc w:val="both"/>
        <w:rPr>
          <w:b w:val="0"/>
          <w:sz w:val="24"/>
          <w:szCs w:val="24"/>
        </w:rPr>
      </w:pPr>
      <w:r w:rsidRPr="0090017D">
        <w:rPr>
          <w:b w:val="0"/>
          <w:position w:val="-12"/>
          <w:sz w:val="24"/>
          <w:szCs w:val="24"/>
        </w:rPr>
        <w:object w:dxaOrig="375" w:dyaOrig="375">
          <v:shape id="_x0000_i1925" type="#_x0000_t75" style="width:18.75pt;height:18.75pt" o:ole="">
            <v:imagedata r:id="rId1779" o:title=""/>
          </v:shape>
          <o:OLEObject Type="Embed" ProgID="Equation.3" ShapeID="_x0000_i1925" DrawAspect="Content" ObjectID="_1644999488" r:id="rId1804"/>
        </w:object>
      </w:r>
      <w:r w:rsidRPr="0090017D">
        <w:rPr>
          <w:b w:val="0"/>
          <w:sz w:val="24"/>
          <w:szCs w:val="24"/>
        </w:rPr>
        <w:t xml:space="preserve"> – средняя ошибка выборки.</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rPr>
          <w:bCs/>
        </w:rPr>
      </w:pPr>
      <w:r w:rsidRPr="0090017D">
        <w:rPr>
          <w:bCs/>
        </w:rPr>
        <w:t xml:space="preserve">109. Какой показатель можно рассчитать по формуле </w:t>
      </w:r>
      <w:r w:rsidRPr="0090017D">
        <w:rPr>
          <w:position w:val="-26"/>
        </w:rPr>
        <w:object w:dxaOrig="800" w:dyaOrig="600">
          <v:shape id="_x0000_i1926" type="#_x0000_t75" style="width:40.5pt;height:30pt" o:ole="">
            <v:imagedata r:id="rId1805" o:title=""/>
          </v:shape>
          <o:OLEObject Type="Embed" ProgID="Equation.3" ShapeID="_x0000_i1926" DrawAspect="Content" ObjectID="_1644999489" r:id="rId1806"/>
        </w:object>
      </w:r>
      <w:r w:rsidRPr="0090017D">
        <w:rPr>
          <w:bCs/>
        </w:rPr>
        <w:t xml:space="preserve"> ?</w:t>
      </w:r>
    </w:p>
    <w:p w:rsidR="00D37467" w:rsidRPr="0090017D" w:rsidRDefault="00D37467" w:rsidP="00D37467">
      <w:pPr>
        <w:autoSpaceDE w:val="0"/>
        <w:autoSpaceDN w:val="0"/>
        <w:adjustRightInd w:val="0"/>
        <w:ind w:right="57" w:firstLine="340"/>
        <w:rPr>
          <w:bCs/>
          <w:i/>
          <w:iCs/>
        </w:rPr>
      </w:pPr>
    </w:p>
    <w:p w:rsidR="00D37467" w:rsidRPr="0090017D" w:rsidRDefault="00D37467" w:rsidP="00D37467">
      <w:pPr>
        <w:autoSpaceDE w:val="0"/>
        <w:autoSpaceDN w:val="0"/>
        <w:adjustRightInd w:val="0"/>
        <w:ind w:right="57" w:firstLine="340"/>
        <w:rPr>
          <w:i/>
          <w:iCs/>
        </w:rPr>
      </w:pPr>
      <w:r w:rsidRPr="0090017D">
        <w:rPr>
          <w:i/>
          <w:iCs/>
        </w:rPr>
        <w:t>Варианты ответа:</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left="720" w:right="57" w:hanging="360"/>
        <w:jc w:val="both"/>
      </w:pPr>
      <w:r w:rsidRPr="0090017D">
        <w:t>1.</w:t>
      </w:r>
      <w:r w:rsidRPr="0090017D">
        <w:tab/>
        <w:t>Среднее значение выборки.</w:t>
      </w:r>
    </w:p>
    <w:p w:rsidR="00D37467" w:rsidRPr="0090017D" w:rsidRDefault="00D37467" w:rsidP="00D37467">
      <w:pPr>
        <w:autoSpaceDE w:val="0"/>
        <w:autoSpaceDN w:val="0"/>
        <w:adjustRightInd w:val="0"/>
        <w:ind w:right="57" w:firstLine="340"/>
        <w:jc w:val="both"/>
      </w:pPr>
      <w:r w:rsidRPr="0090017D">
        <w:t>2.</w:t>
      </w:r>
      <w:r w:rsidRPr="0090017D">
        <w:tab/>
        <w:t>Численность выборки.</w:t>
      </w:r>
    </w:p>
    <w:p w:rsidR="00D37467" w:rsidRPr="0090017D" w:rsidRDefault="00D37467" w:rsidP="00D37467">
      <w:pPr>
        <w:autoSpaceDE w:val="0"/>
        <w:autoSpaceDN w:val="0"/>
        <w:adjustRightInd w:val="0"/>
        <w:ind w:right="57" w:firstLine="340"/>
        <w:jc w:val="both"/>
      </w:pPr>
      <w:r w:rsidRPr="0090017D">
        <w:t>3.</w:t>
      </w:r>
      <w:r w:rsidRPr="0090017D">
        <w:tab/>
        <w:t>Коэффициент вариации.</w:t>
      </w:r>
    </w:p>
    <w:p w:rsidR="00D37467" w:rsidRPr="0090017D" w:rsidRDefault="00D37467" w:rsidP="00D37467">
      <w:pPr>
        <w:autoSpaceDE w:val="0"/>
        <w:autoSpaceDN w:val="0"/>
        <w:adjustRightInd w:val="0"/>
        <w:ind w:right="57" w:firstLine="340"/>
        <w:jc w:val="both"/>
      </w:pPr>
      <w:r w:rsidRPr="0090017D">
        <w:t>4.</w:t>
      </w:r>
      <w:r w:rsidRPr="0090017D">
        <w:tab/>
        <w:t>Генеральную дисперсию.</w:t>
      </w:r>
    </w:p>
    <w:p w:rsidR="00D37467" w:rsidRPr="0090017D" w:rsidRDefault="00D37467" w:rsidP="00D37467">
      <w:pPr>
        <w:autoSpaceDE w:val="0"/>
        <w:autoSpaceDN w:val="0"/>
        <w:adjustRightInd w:val="0"/>
        <w:ind w:right="57" w:firstLine="340"/>
        <w:jc w:val="both"/>
      </w:pPr>
      <w:r w:rsidRPr="0090017D">
        <w:t>5.</w:t>
      </w:r>
      <w:r w:rsidRPr="0090017D">
        <w:tab/>
        <w:t>Среднюю ошибку выборки при повторном отборе.</w:t>
      </w:r>
    </w:p>
    <w:p w:rsidR="00D37467" w:rsidRPr="0090017D" w:rsidRDefault="00D37467" w:rsidP="00D37467">
      <w:pPr>
        <w:autoSpaceDE w:val="0"/>
        <w:autoSpaceDN w:val="0"/>
        <w:adjustRightInd w:val="0"/>
        <w:ind w:right="57" w:firstLine="340"/>
        <w:jc w:val="both"/>
      </w:pPr>
      <w:r w:rsidRPr="0090017D">
        <w:rPr>
          <w:bCs/>
        </w:rPr>
        <w:t xml:space="preserve">Где </w:t>
      </w:r>
      <w:r w:rsidRPr="0090017D">
        <w:object w:dxaOrig="380" w:dyaOrig="380">
          <v:shape id="_x0000_i1927" type="#_x0000_t75" style="width:18.75pt;height:18.75pt" o:ole="">
            <v:imagedata r:id="rId1691" o:title=""/>
          </v:shape>
          <o:OLEObject Type="Embed" ProgID="Equation.3" ShapeID="_x0000_i1927" DrawAspect="Content" ObjectID="_1644999490" r:id="rId1807"/>
        </w:object>
      </w:r>
      <w:r w:rsidRPr="0090017D">
        <w:t xml:space="preserve"> – выборочное среднее квадратическое отклонение (среднее квадратическое о</w:t>
      </w:r>
      <w:r w:rsidRPr="0090017D">
        <w:t>т</w:t>
      </w:r>
      <w:r w:rsidRPr="0090017D">
        <w:t>клонение изучаемого признака в выборке);</w:t>
      </w:r>
    </w:p>
    <w:p w:rsidR="00D37467" w:rsidRPr="0090017D" w:rsidRDefault="00D37467" w:rsidP="00D37467">
      <w:pPr>
        <w:autoSpaceDE w:val="0"/>
        <w:autoSpaceDN w:val="0"/>
        <w:adjustRightInd w:val="0"/>
        <w:ind w:right="57" w:firstLine="340"/>
        <w:jc w:val="both"/>
      </w:pPr>
      <w:r w:rsidRPr="0090017D">
        <w:t>n – число единиц в выборочной совокупности.</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 xml:space="preserve">110. Какой показатель можно рассчитать по формуле </w:t>
      </w:r>
      <w:r w:rsidRPr="0090017D">
        <w:rPr>
          <w:position w:val="-28"/>
        </w:rPr>
        <w:object w:dxaOrig="1680" w:dyaOrig="720">
          <v:shape id="_x0000_i1928" type="#_x0000_t75" style="width:84pt;height:36.75pt" o:ole="">
            <v:imagedata r:id="rId1808" o:title=""/>
          </v:shape>
          <o:OLEObject Type="Embed" ProgID="Equation.3" ShapeID="_x0000_i1928" DrawAspect="Content" ObjectID="_1644999491" r:id="rId1809"/>
        </w:object>
      </w:r>
      <w:r w:rsidRPr="0090017D">
        <w:rPr>
          <w:bCs/>
        </w:rPr>
        <w:t xml:space="preserve"> ? </w:t>
      </w:r>
    </w:p>
    <w:p w:rsidR="00D37467" w:rsidRPr="0090017D" w:rsidRDefault="00D37467" w:rsidP="00D37467">
      <w:pPr>
        <w:autoSpaceDE w:val="0"/>
        <w:autoSpaceDN w:val="0"/>
        <w:adjustRightInd w:val="0"/>
        <w:ind w:right="57" w:firstLine="340"/>
        <w:rPr>
          <w:bCs/>
          <w:i/>
          <w:iCs/>
        </w:rPr>
      </w:pPr>
    </w:p>
    <w:p w:rsidR="00D37467" w:rsidRPr="0090017D" w:rsidRDefault="00D37467" w:rsidP="00D37467">
      <w:pPr>
        <w:autoSpaceDE w:val="0"/>
        <w:autoSpaceDN w:val="0"/>
        <w:adjustRightInd w:val="0"/>
        <w:ind w:right="57" w:firstLine="340"/>
        <w:rPr>
          <w:i/>
          <w:iCs/>
        </w:rPr>
      </w:pPr>
      <w:r w:rsidRPr="0090017D">
        <w:rPr>
          <w:i/>
          <w:iCs/>
        </w:rPr>
        <w:t>Варианты ответа:</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left="720" w:right="57" w:hanging="360"/>
        <w:jc w:val="both"/>
      </w:pPr>
      <w:r w:rsidRPr="0090017D">
        <w:t>1.</w:t>
      </w:r>
      <w:r w:rsidRPr="0090017D">
        <w:tab/>
        <w:t>Среднее значение выборки.</w:t>
      </w:r>
    </w:p>
    <w:p w:rsidR="00D37467" w:rsidRPr="0090017D" w:rsidRDefault="00D37467" w:rsidP="00D37467">
      <w:pPr>
        <w:autoSpaceDE w:val="0"/>
        <w:autoSpaceDN w:val="0"/>
        <w:adjustRightInd w:val="0"/>
        <w:ind w:left="720" w:right="57" w:hanging="360"/>
        <w:jc w:val="both"/>
      </w:pPr>
      <w:r w:rsidRPr="0090017D">
        <w:t>2.</w:t>
      </w:r>
      <w:r w:rsidRPr="0090017D">
        <w:tab/>
        <w:t>Численность выборки.</w:t>
      </w:r>
    </w:p>
    <w:p w:rsidR="00D37467" w:rsidRPr="0090017D" w:rsidRDefault="00D37467" w:rsidP="00D37467">
      <w:pPr>
        <w:autoSpaceDE w:val="0"/>
        <w:autoSpaceDN w:val="0"/>
        <w:adjustRightInd w:val="0"/>
        <w:ind w:left="720" w:right="57" w:hanging="360"/>
        <w:jc w:val="both"/>
      </w:pPr>
      <w:r w:rsidRPr="0090017D">
        <w:t>3.</w:t>
      </w:r>
      <w:r w:rsidRPr="0090017D">
        <w:tab/>
        <w:t>Темп роста.</w:t>
      </w:r>
    </w:p>
    <w:p w:rsidR="00D37467" w:rsidRPr="0090017D" w:rsidRDefault="00D37467" w:rsidP="00D37467">
      <w:pPr>
        <w:autoSpaceDE w:val="0"/>
        <w:autoSpaceDN w:val="0"/>
        <w:adjustRightInd w:val="0"/>
        <w:ind w:left="720" w:right="57" w:hanging="360"/>
        <w:jc w:val="both"/>
      </w:pPr>
      <w:r w:rsidRPr="0090017D">
        <w:t>4.</w:t>
      </w:r>
      <w:r w:rsidRPr="0090017D">
        <w:tab/>
        <w:t>Выборочную дисперсию.</w:t>
      </w:r>
    </w:p>
    <w:p w:rsidR="00D37467" w:rsidRPr="0090017D" w:rsidRDefault="00D37467" w:rsidP="00D37467">
      <w:pPr>
        <w:autoSpaceDE w:val="0"/>
        <w:autoSpaceDN w:val="0"/>
        <w:adjustRightInd w:val="0"/>
        <w:ind w:left="720" w:right="57" w:hanging="360"/>
        <w:jc w:val="both"/>
      </w:pPr>
      <w:r w:rsidRPr="0090017D">
        <w:t>5.</w:t>
      </w:r>
      <w:r w:rsidRPr="0090017D">
        <w:tab/>
        <w:t>Среднюю ошибку выборки при бесповторном отборе.</w:t>
      </w:r>
    </w:p>
    <w:p w:rsidR="00D37467" w:rsidRPr="0090017D" w:rsidRDefault="00D37467" w:rsidP="00D37467">
      <w:pPr>
        <w:autoSpaceDE w:val="0"/>
        <w:autoSpaceDN w:val="0"/>
        <w:adjustRightInd w:val="0"/>
        <w:ind w:firstLine="397"/>
        <w:jc w:val="both"/>
        <w:rPr>
          <w:rFonts w:eastAsia="Times New Roman"/>
          <w:bCs/>
        </w:rPr>
      </w:pPr>
      <w:r w:rsidRPr="0090017D">
        <w:rPr>
          <w:bCs/>
        </w:rPr>
        <w:t xml:space="preserve">Где </w:t>
      </w:r>
      <w:r w:rsidRPr="0090017D">
        <w:rPr>
          <w:rFonts w:eastAsia="TimesNewRomanPSMT"/>
          <w:position w:val="-12"/>
        </w:rPr>
        <w:object w:dxaOrig="390" w:dyaOrig="465">
          <v:shape id="_x0000_i1929" type="#_x0000_t75" style="width:20.25pt;height:24pt" o:ole="">
            <v:imagedata r:id="rId1591" o:title=""/>
          </v:shape>
          <o:OLEObject Type="Embed" ProgID="Equation.3" ShapeID="_x0000_i1929" DrawAspect="Content" ObjectID="_1644999492" r:id="rId1810"/>
        </w:object>
      </w:r>
      <w:r w:rsidRPr="0090017D">
        <w:rPr>
          <w:rFonts w:eastAsia="TimesNewRomanPSMT"/>
        </w:rPr>
        <w:t xml:space="preserve"> - </w:t>
      </w:r>
      <w:r w:rsidRPr="0090017D">
        <w:rPr>
          <w:rFonts w:eastAsia="Times New Roman"/>
          <w:bCs/>
        </w:rPr>
        <w:t>выборочная дисперсия (дисперсия исследуемого признака в выборочной сов</w:t>
      </w:r>
      <w:r w:rsidRPr="0090017D">
        <w:rPr>
          <w:rFonts w:eastAsia="Times New Roman"/>
          <w:bCs/>
        </w:rPr>
        <w:t>о</w:t>
      </w:r>
      <w:r w:rsidRPr="0090017D">
        <w:rPr>
          <w:rFonts w:eastAsia="Times New Roman"/>
          <w:bCs/>
        </w:rPr>
        <w:t>купности);</w:t>
      </w:r>
    </w:p>
    <w:p w:rsidR="00D37467" w:rsidRPr="0090017D" w:rsidRDefault="00D37467" w:rsidP="00D37467">
      <w:pPr>
        <w:pStyle w:val="a6"/>
        <w:ind w:firstLine="397"/>
        <w:jc w:val="both"/>
        <w:rPr>
          <w:b w:val="0"/>
          <w:sz w:val="24"/>
          <w:szCs w:val="24"/>
        </w:rPr>
      </w:pPr>
      <w:r w:rsidRPr="0090017D">
        <w:rPr>
          <w:b w:val="0"/>
          <w:i/>
          <w:sz w:val="24"/>
          <w:szCs w:val="24"/>
          <w:lang w:val="en-US"/>
        </w:rPr>
        <w:t>n</w:t>
      </w:r>
      <w:r w:rsidRPr="0090017D">
        <w:rPr>
          <w:b w:val="0"/>
          <w:sz w:val="24"/>
          <w:szCs w:val="24"/>
        </w:rPr>
        <w:t xml:space="preserve"> – число единиц в выборочной совокупности;</w:t>
      </w:r>
    </w:p>
    <w:p w:rsidR="00D37467" w:rsidRPr="0090017D" w:rsidRDefault="00D37467" w:rsidP="00D37467">
      <w:pPr>
        <w:pStyle w:val="a6"/>
        <w:ind w:firstLine="397"/>
        <w:jc w:val="both"/>
        <w:rPr>
          <w:b w:val="0"/>
          <w:sz w:val="24"/>
          <w:szCs w:val="24"/>
        </w:rPr>
      </w:pPr>
      <w:r w:rsidRPr="0090017D">
        <w:rPr>
          <w:b w:val="0"/>
          <w:i/>
          <w:sz w:val="24"/>
          <w:szCs w:val="24"/>
          <w:lang w:val="en-US"/>
        </w:rPr>
        <w:t>N</w:t>
      </w:r>
      <w:r w:rsidRPr="0090017D">
        <w:rPr>
          <w:b w:val="0"/>
          <w:sz w:val="24"/>
          <w:szCs w:val="24"/>
        </w:rPr>
        <w:t xml:space="preserve"> – число единиц в генеральной совокупности.</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 xml:space="preserve">111. Какой показатель можно рассчитать по формуле </w:t>
      </w:r>
      <w:r w:rsidRPr="0090017D">
        <w:rPr>
          <w:position w:val="-10"/>
        </w:rPr>
        <w:object w:dxaOrig="1660" w:dyaOrig="300">
          <v:shape id="_x0000_i1930" type="#_x0000_t75" style="width:83.25pt;height:15pt" o:ole="">
            <v:imagedata r:id="rId1811" o:title=""/>
          </v:shape>
          <o:OLEObject Type="Embed" ProgID="Equation.3" ShapeID="_x0000_i1930" DrawAspect="Content" ObjectID="_1644999493" r:id="rId1812"/>
        </w:object>
      </w:r>
      <w:r w:rsidRPr="0090017D">
        <w:rPr>
          <w:bCs/>
        </w:rPr>
        <w:t xml:space="preserve"> ? </w:t>
      </w:r>
    </w:p>
    <w:p w:rsidR="00D37467" w:rsidRPr="0090017D" w:rsidRDefault="00D37467" w:rsidP="00D37467">
      <w:pPr>
        <w:autoSpaceDE w:val="0"/>
        <w:autoSpaceDN w:val="0"/>
        <w:adjustRightInd w:val="0"/>
        <w:ind w:right="57" w:firstLine="340"/>
        <w:rPr>
          <w:bCs/>
          <w:i/>
          <w:iCs/>
        </w:rPr>
      </w:pPr>
    </w:p>
    <w:p w:rsidR="00D37467" w:rsidRPr="0090017D" w:rsidRDefault="00D37467" w:rsidP="00D37467">
      <w:pPr>
        <w:autoSpaceDE w:val="0"/>
        <w:autoSpaceDN w:val="0"/>
        <w:adjustRightInd w:val="0"/>
        <w:ind w:right="57" w:firstLine="340"/>
        <w:rPr>
          <w:i/>
          <w:iCs/>
        </w:rPr>
      </w:pPr>
      <w:r w:rsidRPr="0090017D">
        <w:rPr>
          <w:i/>
          <w:iCs/>
        </w:rPr>
        <w:t>Варианты ответа:</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jc w:val="both"/>
      </w:pPr>
      <w:r w:rsidRPr="0090017D">
        <w:t>1.</w:t>
      </w:r>
      <w:r w:rsidRPr="0090017D">
        <w:tab/>
        <w:t>Точечную оценку средней в генеральной совокупности.</w:t>
      </w:r>
    </w:p>
    <w:p w:rsidR="00D37467" w:rsidRPr="0090017D" w:rsidRDefault="00D37467" w:rsidP="00D37467">
      <w:pPr>
        <w:autoSpaceDE w:val="0"/>
        <w:autoSpaceDN w:val="0"/>
        <w:adjustRightInd w:val="0"/>
        <w:ind w:right="57" w:firstLine="340"/>
        <w:jc w:val="both"/>
      </w:pPr>
      <w:r w:rsidRPr="0090017D">
        <w:t>2.</w:t>
      </w:r>
      <w:r w:rsidRPr="0090017D">
        <w:tab/>
        <w:t>Точечную оценку дисперсии в генеральной совокупности.</w:t>
      </w:r>
    </w:p>
    <w:p w:rsidR="00D37467" w:rsidRPr="0090017D" w:rsidRDefault="00D37467" w:rsidP="00D37467">
      <w:pPr>
        <w:autoSpaceDE w:val="0"/>
        <w:autoSpaceDN w:val="0"/>
        <w:adjustRightInd w:val="0"/>
        <w:ind w:right="57" w:firstLine="340"/>
        <w:jc w:val="both"/>
      </w:pPr>
      <w:r w:rsidRPr="0090017D">
        <w:t>3.</w:t>
      </w:r>
      <w:r w:rsidRPr="0090017D">
        <w:tab/>
        <w:t>Предельную ошибку выборки.</w:t>
      </w:r>
    </w:p>
    <w:p w:rsidR="00D37467" w:rsidRPr="0090017D" w:rsidRDefault="00D37467" w:rsidP="00D37467">
      <w:pPr>
        <w:autoSpaceDE w:val="0"/>
        <w:autoSpaceDN w:val="0"/>
        <w:adjustRightInd w:val="0"/>
        <w:ind w:right="57" w:firstLine="340"/>
        <w:jc w:val="both"/>
      </w:pPr>
      <w:r w:rsidRPr="0090017D">
        <w:t>4.</w:t>
      </w:r>
      <w:r w:rsidRPr="0090017D">
        <w:tab/>
        <w:t>Среднюю ошибку выборки.</w:t>
      </w:r>
    </w:p>
    <w:p w:rsidR="00D37467" w:rsidRPr="0090017D" w:rsidRDefault="00D37467" w:rsidP="00D37467">
      <w:pPr>
        <w:autoSpaceDE w:val="0"/>
        <w:autoSpaceDN w:val="0"/>
        <w:adjustRightInd w:val="0"/>
        <w:ind w:right="57" w:firstLine="340"/>
        <w:jc w:val="both"/>
      </w:pPr>
      <w:r w:rsidRPr="0090017D">
        <w:t>5.</w:t>
      </w:r>
      <w:r w:rsidRPr="0090017D">
        <w:tab/>
        <w:t>Интервальную оценку среднего значения признака в генеральной совокупности.</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firstLine="397"/>
        <w:jc w:val="both"/>
      </w:pPr>
      <w:r w:rsidRPr="0090017D">
        <w:rPr>
          <w:bCs/>
        </w:rPr>
        <w:lastRenderedPageBreak/>
        <w:t xml:space="preserve">Где </w:t>
      </w:r>
      <w:r w:rsidRPr="0090017D">
        <w:rPr>
          <w:rFonts w:eastAsia="Times New Roman"/>
          <w:bCs/>
          <w:position w:val="-12"/>
        </w:rPr>
        <w:object w:dxaOrig="315" w:dyaOrig="390">
          <v:shape id="_x0000_i1931" type="#_x0000_t75" style="width:15.75pt;height:20.25pt" o:ole="">
            <v:imagedata r:id="rId1745" o:title=""/>
          </v:shape>
          <o:OLEObject Type="Embed" ProgID="Equation.3" ShapeID="_x0000_i1931" DrawAspect="Content" ObjectID="_1644999494" r:id="rId1813"/>
        </w:object>
      </w:r>
      <w:r w:rsidRPr="0090017D">
        <w:rPr>
          <w:rFonts w:eastAsia="Times New Roman"/>
          <w:bCs/>
        </w:rPr>
        <w:noBreakHyphen/>
        <w:t xml:space="preserve"> </w:t>
      </w:r>
      <w:r w:rsidRPr="0090017D">
        <w:t>предельная ошибка выборки;</w:t>
      </w:r>
    </w:p>
    <w:p w:rsidR="00D37467" w:rsidRPr="0090017D" w:rsidRDefault="00D37467" w:rsidP="00D37467">
      <w:pPr>
        <w:pStyle w:val="a6"/>
        <w:ind w:firstLine="397"/>
        <w:jc w:val="both"/>
        <w:rPr>
          <w:b w:val="0"/>
          <w:sz w:val="24"/>
          <w:szCs w:val="24"/>
        </w:rPr>
      </w:pPr>
      <w:r w:rsidRPr="0090017D">
        <w:rPr>
          <w:b w:val="0"/>
          <w:position w:val="-6"/>
          <w:sz w:val="24"/>
          <w:szCs w:val="24"/>
        </w:rPr>
        <w:object w:dxaOrig="240" w:dyaOrig="300">
          <v:shape id="_x0000_i1932" type="#_x0000_t75" style="width:12.75pt;height:15pt" o:ole="">
            <v:imagedata r:id="rId1769" o:title=""/>
          </v:shape>
          <o:OLEObject Type="Embed" ProgID="Equation.3" ShapeID="_x0000_i1932" DrawAspect="Content" ObjectID="_1644999495" r:id="rId1814"/>
        </w:object>
      </w:r>
      <w:r w:rsidRPr="0090017D">
        <w:rPr>
          <w:b w:val="0"/>
          <w:sz w:val="24"/>
          <w:szCs w:val="24"/>
        </w:rPr>
        <w:t xml:space="preserve"> – </w:t>
      </w:r>
      <w:r w:rsidRPr="0090017D">
        <w:rPr>
          <w:rFonts w:eastAsiaTheme="minorHAnsi"/>
          <w:b w:val="0"/>
          <w:sz w:val="24"/>
          <w:szCs w:val="24"/>
          <w:lang w:eastAsia="en-US"/>
        </w:rPr>
        <w:t>среднее значение признака в выборочной совокупности.</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 xml:space="preserve">112. Какой показатель можно рассчитать по формуле </w:t>
      </w:r>
      <w:r w:rsidRPr="0090017D">
        <w:rPr>
          <w:position w:val="-30"/>
        </w:rPr>
        <w:object w:dxaOrig="940" w:dyaOrig="700">
          <v:shape id="_x0000_i1933" type="#_x0000_t75" style="width:46.5pt;height:35.25pt" o:ole="">
            <v:imagedata r:id="rId1815" o:title=""/>
          </v:shape>
          <o:OLEObject Type="Embed" ProgID="Equation.3" ShapeID="_x0000_i1933" DrawAspect="Content" ObjectID="_1644999496" r:id="rId1816"/>
        </w:object>
      </w:r>
      <w:r w:rsidRPr="0090017D">
        <w:rPr>
          <w:bCs/>
        </w:rPr>
        <w:t xml:space="preserve"> ? </w:t>
      </w:r>
    </w:p>
    <w:p w:rsidR="00D37467" w:rsidRPr="0090017D" w:rsidRDefault="00D37467" w:rsidP="00D37467">
      <w:pPr>
        <w:autoSpaceDE w:val="0"/>
        <w:autoSpaceDN w:val="0"/>
        <w:adjustRightInd w:val="0"/>
        <w:ind w:right="57" w:firstLine="340"/>
        <w:rPr>
          <w:bCs/>
          <w:i/>
          <w:iCs/>
        </w:rPr>
      </w:pPr>
    </w:p>
    <w:p w:rsidR="00D37467" w:rsidRPr="0090017D" w:rsidRDefault="00D37467" w:rsidP="00D37467">
      <w:pPr>
        <w:autoSpaceDE w:val="0"/>
        <w:autoSpaceDN w:val="0"/>
        <w:adjustRightInd w:val="0"/>
        <w:ind w:right="57" w:firstLine="340"/>
        <w:rPr>
          <w:i/>
          <w:iCs/>
        </w:rPr>
      </w:pPr>
      <w:r w:rsidRPr="0090017D">
        <w:rPr>
          <w:i/>
          <w:iCs/>
        </w:rPr>
        <w:t>Варианты ответа:</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jc w:val="both"/>
      </w:pPr>
      <w:r w:rsidRPr="0090017D">
        <w:t>1.</w:t>
      </w:r>
      <w:r w:rsidRPr="0090017D">
        <w:tab/>
        <w:t>Среднее значение.</w:t>
      </w:r>
    </w:p>
    <w:p w:rsidR="00D37467" w:rsidRPr="0090017D" w:rsidRDefault="00D37467" w:rsidP="00D37467">
      <w:pPr>
        <w:autoSpaceDE w:val="0"/>
        <w:autoSpaceDN w:val="0"/>
        <w:adjustRightInd w:val="0"/>
        <w:ind w:right="57" w:firstLine="340"/>
        <w:jc w:val="both"/>
      </w:pPr>
      <w:r w:rsidRPr="0090017D">
        <w:t>2.</w:t>
      </w:r>
      <w:r w:rsidRPr="0090017D">
        <w:tab/>
        <w:t>Необходимый объем выборки.</w:t>
      </w:r>
    </w:p>
    <w:p w:rsidR="00D37467" w:rsidRPr="0090017D" w:rsidRDefault="00D37467" w:rsidP="00D37467">
      <w:pPr>
        <w:autoSpaceDE w:val="0"/>
        <w:autoSpaceDN w:val="0"/>
        <w:adjustRightInd w:val="0"/>
        <w:ind w:right="57" w:firstLine="340"/>
        <w:jc w:val="both"/>
      </w:pPr>
      <w:r w:rsidRPr="0090017D">
        <w:t>3.</w:t>
      </w:r>
      <w:r w:rsidRPr="0090017D">
        <w:tab/>
        <w:t>Ошибку выборки.</w:t>
      </w:r>
    </w:p>
    <w:p w:rsidR="00D37467" w:rsidRPr="0090017D" w:rsidRDefault="00D37467" w:rsidP="00D37467">
      <w:pPr>
        <w:autoSpaceDE w:val="0"/>
        <w:autoSpaceDN w:val="0"/>
        <w:adjustRightInd w:val="0"/>
        <w:ind w:right="57" w:firstLine="340"/>
        <w:jc w:val="both"/>
      </w:pPr>
      <w:r w:rsidRPr="0090017D">
        <w:t>4.</w:t>
      </w:r>
      <w:r w:rsidRPr="0090017D">
        <w:tab/>
        <w:t>Дисперсию.</w:t>
      </w:r>
    </w:p>
    <w:p w:rsidR="00D37467" w:rsidRPr="0090017D" w:rsidRDefault="00D37467" w:rsidP="00D37467">
      <w:pPr>
        <w:autoSpaceDE w:val="0"/>
        <w:autoSpaceDN w:val="0"/>
        <w:adjustRightInd w:val="0"/>
        <w:ind w:right="57" w:firstLine="340"/>
        <w:jc w:val="both"/>
      </w:pPr>
      <w:r w:rsidRPr="0090017D">
        <w:t>5.</w:t>
      </w:r>
      <w:r w:rsidRPr="0090017D">
        <w:tab/>
        <w:t>Размах вариации</w:t>
      </w:r>
    </w:p>
    <w:p w:rsidR="00D37467" w:rsidRPr="0090017D" w:rsidRDefault="00D37467" w:rsidP="00D37467">
      <w:pPr>
        <w:autoSpaceDE w:val="0"/>
        <w:autoSpaceDN w:val="0"/>
        <w:adjustRightInd w:val="0"/>
        <w:ind w:firstLine="397"/>
        <w:jc w:val="both"/>
        <w:rPr>
          <w:rFonts w:eastAsia="Times New Roman"/>
          <w:bCs/>
        </w:rPr>
      </w:pPr>
      <w:r w:rsidRPr="0090017D">
        <w:rPr>
          <w:bCs/>
        </w:rPr>
        <w:t xml:space="preserve">Где </w:t>
      </w:r>
      <w:r w:rsidRPr="0090017D">
        <w:rPr>
          <w:rFonts w:eastAsia="TimesNewRomanPSMT"/>
          <w:position w:val="-12"/>
        </w:rPr>
        <w:object w:dxaOrig="400" w:dyaOrig="460">
          <v:shape id="_x0000_i1934" type="#_x0000_t75" style="width:20.25pt;height:22.5pt" o:ole="">
            <v:imagedata r:id="rId1591" o:title=""/>
          </v:shape>
          <o:OLEObject Type="Embed" ProgID="Equation.3" ShapeID="_x0000_i1934" DrawAspect="Content" ObjectID="_1644999497" r:id="rId1817"/>
        </w:object>
      </w:r>
      <w:r w:rsidRPr="0090017D">
        <w:rPr>
          <w:rFonts w:eastAsia="TimesNewRomanPSMT"/>
        </w:rPr>
        <w:t xml:space="preserve"> - </w:t>
      </w:r>
      <w:r w:rsidRPr="0090017D">
        <w:rPr>
          <w:rFonts w:eastAsia="Times New Roman"/>
          <w:bCs/>
        </w:rPr>
        <w:t>выборочная дисперсия (дисперсия исследуемого признака в выборочной сов</w:t>
      </w:r>
      <w:r w:rsidRPr="0090017D">
        <w:rPr>
          <w:rFonts w:eastAsia="Times New Roman"/>
          <w:bCs/>
        </w:rPr>
        <w:t>о</w:t>
      </w:r>
      <w:r w:rsidRPr="0090017D">
        <w:rPr>
          <w:rFonts w:eastAsia="Times New Roman"/>
          <w:bCs/>
        </w:rPr>
        <w:t>купности);</w:t>
      </w:r>
    </w:p>
    <w:p w:rsidR="00D37467" w:rsidRPr="0090017D" w:rsidRDefault="00D37467" w:rsidP="00D37467">
      <w:pPr>
        <w:pStyle w:val="a6"/>
        <w:ind w:firstLine="426"/>
        <w:jc w:val="both"/>
        <w:rPr>
          <w:b w:val="0"/>
          <w:sz w:val="24"/>
          <w:szCs w:val="24"/>
        </w:rPr>
      </w:pPr>
      <w:r w:rsidRPr="0090017D">
        <w:rPr>
          <w:b w:val="0"/>
          <w:i/>
          <w:sz w:val="24"/>
          <w:szCs w:val="24"/>
          <w:lang w:val="en-US"/>
        </w:rPr>
        <w:t>t</w:t>
      </w:r>
      <w:r w:rsidRPr="0090017D">
        <w:rPr>
          <w:b w:val="0"/>
          <w:sz w:val="24"/>
          <w:szCs w:val="24"/>
        </w:rPr>
        <w:t xml:space="preserve"> – доверительный коэффициент, зависящий от уровня вероятности </w:t>
      </w:r>
      <w:r w:rsidRPr="0090017D">
        <w:rPr>
          <w:b w:val="0"/>
          <w:i/>
          <w:sz w:val="24"/>
          <w:szCs w:val="24"/>
        </w:rPr>
        <w:t>Р</w:t>
      </w:r>
      <w:r w:rsidRPr="0090017D">
        <w:rPr>
          <w:b w:val="0"/>
          <w:sz w:val="24"/>
          <w:szCs w:val="24"/>
        </w:rPr>
        <w:t>;</w:t>
      </w:r>
    </w:p>
    <w:p w:rsidR="00D37467" w:rsidRPr="0090017D" w:rsidRDefault="00D37467" w:rsidP="00D37467">
      <w:pPr>
        <w:autoSpaceDE w:val="0"/>
        <w:autoSpaceDN w:val="0"/>
        <w:adjustRightInd w:val="0"/>
        <w:ind w:right="57" w:firstLine="340"/>
        <w:jc w:val="both"/>
        <w:rPr>
          <w:rFonts w:eastAsia="Times New Roman"/>
          <w:bCs/>
        </w:rPr>
      </w:pPr>
      <w:r w:rsidRPr="0090017D">
        <w:rPr>
          <w:rFonts w:eastAsia="Times New Roman"/>
          <w:bCs/>
          <w:position w:val="-12"/>
        </w:rPr>
        <w:object w:dxaOrig="320" w:dyaOrig="380">
          <v:shape id="_x0000_i1935" type="#_x0000_t75" style="width:15.75pt;height:20.25pt" o:ole="">
            <v:imagedata r:id="rId1745" o:title=""/>
          </v:shape>
          <o:OLEObject Type="Embed" ProgID="Equation.3" ShapeID="_x0000_i1935" DrawAspect="Content" ObjectID="_1644999498" r:id="rId1818"/>
        </w:object>
      </w:r>
      <w:r w:rsidRPr="0090017D">
        <w:rPr>
          <w:rFonts w:eastAsia="Times New Roman"/>
          <w:bCs/>
        </w:rPr>
        <w:noBreakHyphen/>
        <w:t xml:space="preserve"> предельная ошибка выборки.</w:t>
      </w:r>
    </w:p>
    <w:p w:rsidR="00D37467" w:rsidRPr="0090017D" w:rsidRDefault="00D37467" w:rsidP="00D37467">
      <w:pPr>
        <w:autoSpaceDE w:val="0"/>
        <w:autoSpaceDN w:val="0"/>
        <w:adjustRightInd w:val="0"/>
        <w:ind w:right="57" w:firstLine="340"/>
        <w:rPr>
          <w:bCs/>
        </w:rPr>
      </w:pPr>
    </w:p>
    <w:p w:rsidR="00D37467" w:rsidRPr="0090017D" w:rsidRDefault="00D37467" w:rsidP="00D37467">
      <w:pPr>
        <w:autoSpaceDE w:val="0"/>
        <w:autoSpaceDN w:val="0"/>
        <w:adjustRightInd w:val="0"/>
        <w:ind w:right="57" w:firstLine="340"/>
        <w:jc w:val="both"/>
        <w:rPr>
          <w:bCs/>
        </w:rPr>
      </w:pPr>
      <w:r w:rsidRPr="0090017D">
        <w:rPr>
          <w:bCs/>
        </w:rPr>
        <w:t xml:space="preserve">113. Какой показатель можно рассчитать по формуле </w:t>
      </w:r>
      <w:r w:rsidRPr="0090017D">
        <w:rPr>
          <w:position w:val="-30"/>
        </w:rPr>
        <w:object w:dxaOrig="1620" w:dyaOrig="700">
          <v:shape id="_x0000_i1936" type="#_x0000_t75" style="width:81pt;height:35.25pt" o:ole="">
            <v:imagedata r:id="rId1819" o:title=""/>
          </v:shape>
          <o:OLEObject Type="Embed" ProgID="Equation.3" ShapeID="_x0000_i1936" DrawAspect="Content" ObjectID="_1644999499" r:id="rId1820"/>
        </w:object>
      </w:r>
      <w:r w:rsidRPr="0090017D">
        <w:rPr>
          <w:bCs/>
        </w:rPr>
        <w:t xml:space="preserve"> ? </w:t>
      </w:r>
    </w:p>
    <w:p w:rsidR="00D37467" w:rsidRPr="0090017D" w:rsidRDefault="00D37467" w:rsidP="00D37467">
      <w:pPr>
        <w:autoSpaceDE w:val="0"/>
        <w:autoSpaceDN w:val="0"/>
        <w:adjustRightInd w:val="0"/>
        <w:ind w:right="57" w:firstLine="340"/>
        <w:rPr>
          <w:bCs/>
          <w:i/>
          <w:iCs/>
        </w:rPr>
      </w:pPr>
    </w:p>
    <w:p w:rsidR="00D37467" w:rsidRPr="0090017D" w:rsidRDefault="00D37467" w:rsidP="00D37467">
      <w:pPr>
        <w:autoSpaceDE w:val="0"/>
        <w:autoSpaceDN w:val="0"/>
        <w:adjustRightInd w:val="0"/>
        <w:ind w:right="57" w:firstLine="340"/>
        <w:rPr>
          <w:i/>
          <w:iCs/>
        </w:rPr>
      </w:pPr>
      <w:r w:rsidRPr="0090017D">
        <w:rPr>
          <w:i/>
          <w:iCs/>
        </w:rPr>
        <w:t>Варианты ответа:</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jc w:val="both"/>
      </w:pPr>
      <w:r w:rsidRPr="0090017D">
        <w:t>1.</w:t>
      </w:r>
      <w:r w:rsidRPr="0090017D">
        <w:tab/>
        <w:t>Среднее значение.</w:t>
      </w:r>
    </w:p>
    <w:p w:rsidR="00D37467" w:rsidRPr="0090017D" w:rsidRDefault="00D37467" w:rsidP="00D37467">
      <w:pPr>
        <w:autoSpaceDE w:val="0"/>
        <w:autoSpaceDN w:val="0"/>
        <w:adjustRightInd w:val="0"/>
        <w:ind w:right="57" w:firstLine="340"/>
        <w:jc w:val="both"/>
      </w:pPr>
      <w:r w:rsidRPr="0090017D">
        <w:t>2.</w:t>
      </w:r>
      <w:r w:rsidRPr="0090017D">
        <w:tab/>
        <w:t>Необходимый объем выборки.</w:t>
      </w:r>
    </w:p>
    <w:p w:rsidR="00D37467" w:rsidRPr="0090017D" w:rsidRDefault="00D37467" w:rsidP="00D37467">
      <w:pPr>
        <w:autoSpaceDE w:val="0"/>
        <w:autoSpaceDN w:val="0"/>
        <w:adjustRightInd w:val="0"/>
        <w:ind w:right="57" w:firstLine="340"/>
        <w:jc w:val="both"/>
      </w:pPr>
      <w:r w:rsidRPr="0090017D">
        <w:t>3.</w:t>
      </w:r>
      <w:r w:rsidRPr="0090017D">
        <w:tab/>
        <w:t>Ошибку выборки.</w:t>
      </w:r>
    </w:p>
    <w:p w:rsidR="00D37467" w:rsidRPr="0090017D" w:rsidRDefault="00D37467" w:rsidP="00D37467">
      <w:pPr>
        <w:autoSpaceDE w:val="0"/>
        <w:autoSpaceDN w:val="0"/>
        <w:adjustRightInd w:val="0"/>
        <w:ind w:right="57" w:firstLine="340"/>
        <w:jc w:val="both"/>
      </w:pPr>
      <w:r w:rsidRPr="0090017D">
        <w:t>4.</w:t>
      </w:r>
      <w:r w:rsidRPr="0090017D">
        <w:tab/>
        <w:t>Дисперсию.</w:t>
      </w:r>
    </w:p>
    <w:p w:rsidR="00D37467" w:rsidRPr="0090017D" w:rsidRDefault="00D37467" w:rsidP="00D37467">
      <w:pPr>
        <w:autoSpaceDE w:val="0"/>
        <w:autoSpaceDN w:val="0"/>
        <w:adjustRightInd w:val="0"/>
        <w:ind w:right="57" w:firstLine="340"/>
        <w:jc w:val="both"/>
      </w:pPr>
      <w:r w:rsidRPr="0090017D">
        <w:t>5.</w:t>
      </w:r>
      <w:r w:rsidRPr="0090017D">
        <w:tab/>
        <w:t>Размах вариации</w:t>
      </w:r>
    </w:p>
    <w:p w:rsidR="00D37467" w:rsidRPr="0090017D" w:rsidRDefault="00D37467" w:rsidP="00D37467">
      <w:pPr>
        <w:autoSpaceDE w:val="0"/>
        <w:autoSpaceDN w:val="0"/>
        <w:adjustRightInd w:val="0"/>
        <w:ind w:right="57"/>
        <w:jc w:val="both"/>
        <w:rPr>
          <w:bCs/>
        </w:rPr>
      </w:pPr>
    </w:p>
    <w:p w:rsidR="00D37467" w:rsidRPr="0090017D" w:rsidRDefault="00D37467" w:rsidP="00D37467">
      <w:pPr>
        <w:autoSpaceDE w:val="0"/>
        <w:autoSpaceDN w:val="0"/>
        <w:adjustRightInd w:val="0"/>
        <w:ind w:firstLine="397"/>
        <w:jc w:val="both"/>
        <w:rPr>
          <w:rFonts w:eastAsia="Times New Roman"/>
          <w:bCs/>
        </w:rPr>
      </w:pPr>
      <w:r w:rsidRPr="0090017D">
        <w:rPr>
          <w:bCs/>
        </w:rPr>
        <w:t xml:space="preserve">Где </w:t>
      </w:r>
      <w:r w:rsidRPr="0090017D">
        <w:rPr>
          <w:rFonts w:eastAsia="TimesNewRomanPSMT"/>
          <w:position w:val="-12"/>
        </w:rPr>
        <w:object w:dxaOrig="400" w:dyaOrig="460">
          <v:shape id="_x0000_i1937" type="#_x0000_t75" style="width:20.25pt;height:22.5pt" o:ole="">
            <v:imagedata r:id="rId1591" o:title=""/>
          </v:shape>
          <o:OLEObject Type="Embed" ProgID="Equation.3" ShapeID="_x0000_i1937" DrawAspect="Content" ObjectID="_1644999500" r:id="rId1821"/>
        </w:object>
      </w:r>
      <w:r w:rsidRPr="0090017D">
        <w:rPr>
          <w:rFonts w:eastAsia="TimesNewRomanPSMT"/>
        </w:rPr>
        <w:t xml:space="preserve"> - </w:t>
      </w:r>
      <w:r w:rsidRPr="0090017D">
        <w:rPr>
          <w:rFonts w:eastAsia="Times New Roman"/>
          <w:bCs/>
        </w:rPr>
        <w:t>выборочная дисперсия (дисперсия исследуемого признака в выборочной сов</w:t>
      </w:r>
      <w:r w:rsidRPr="0090017D">
        <w:rPr>
          <w:rFonts w:eastAsia="Times New Roman"/>
          <w:bCs/>
        </w:rPr>
        <w:t>о</w:t>
      </w:r>
      <w:r w:rsidRPr="0090017D">
        <w:rPr>
          <w:rFonts w:eastAsia="Times New Roman"/>
          <w:bCs/>
        </w:rPr>
        <w:t>купности);</w:t>
      </w:r>
    </w:p>
    <w:p w:rsidR="00D37467" w:rsidRPr="0090017D" w:rsidRDefault="00D37467" w:rsidP="00D37467">
      <w:pPr>
        <w:pStyle w:val="a6"/>
        <w:ind w:firstLine="397"/>
        <w:jc w:val="both"/>
        <w:rPr>
          <w:b w:val="0"/>
          <w:sz w:val="24"/>
          <w:szCs w:val="24"/>
        </w:rPr>
      </w:pPr>
      <w:r w:rsidRPr="0090017D">
        <w:rPr>
          <w:b w:val="0"/>
          <w:i/>
          <w:sz w:val="24"/>
          <w:szCs w:val="24"/>
          <w:lang w:val="en-US"/>
        </w:rPr>
        <w:t>N</w:t>
      </w:r>
      <w:r w:rsidRPr="0090017D">
        <w:rPr>
          <w:b w:val="0"/>
          <w:sz w:val="24"/>
          <w:szCs w:val="24"/>
        </w:rPr>
        <w:t xml:space="preserve"> – число единиц в генеральной совокупности;</w:t>
      </w:r>
    </w:p>
    <w:p w:rsidR="00D37467" w:rsidRPr="0090017D" w:rsidRDefault="00D37467" w:rsidP="00D37467">
      <w:pPr>
        <w:pStyle w:val="a6"/>
        <w:ind w:firstLine="426"/>
        <w:jc w:val="both"/>
        <w:rPr>
          <w:b w:val="0"/>
          <w:sz w:val="24"/>
          <w:szCs w:val="24"/>
        </w:rPr>
      </w:pPr>
      <w:r w:rsidRPr="0090017D">
        <w:rPr>
          <w:b w:val="0"/>
          <w:i/>
          <w:sz w:val="24"/>
          <w:szCs w:val="24"/>
          <w:lang w:val="en-US"/>
        </w:rPr>
        <w:t>t</w:t>
      </w:r>
      <w:r w:rsidRPr="0090017D">
        <w:rPr>
          <w:b w:val="0"/>
          <w:sz w:val="24"/>
          <w:szCs w:val="24"/>
        </w:rPr>
        <w:t xml:space="preserve"> – доверительный коэффициент, зависящий от уровня вероятности </w:t>
      </w:r>
      <w:r w:rsidRPr="0090017D">
        <w:rPr>
          <w:b w:val="0"/>
          <w:i/>
          <w:sz w:val="24"/>
          <w:szCs w:val="24"/>
        </w:rPr>
        <w:t>Р</w:t>
      </w:r>
      <w:r w:rsidRPr="0090017D">
        <w:rPr>
          <w:b w:val="0"/>
          <w:sz w:val="24"/>
          <w:szCs w:val="24"/>
        </w:rPr>
        <w:t>;</w:t>
      </w:r>
    </w:p>
    <w:p w:rsidR="00D37467" w:rsidRPr="0090017D" w:rsidRDefault="00D37467" w:rsidP="00D37467">
      <w:pPr>
        <w:autoSpaceDE w:val="0"/>
        <w:autoSpaceDN w:val="0"/>
        <w:adjustRightInd w:val="0"/>
        <w:ind w:right="57" w:firstLine="340"/>
        <w:jc w:val="both"/>
        <w:rPr>
          <w:rFonts w:eastAsia="Times New Roman"/>
          <w:bCs/>
        </w:rPr>
      </w:pPr>
      <w:r w:rsidRPr="0090017D">
        <w:rPr>
          <w:rFonts w:eastAsia="Times New Roman"/>
          <w:bCs/>
          <w:position w:val="-12"/>
        </w:rPr>
        <w:object w:dxaOrig="320" w:dyaOrig="380">
          <v:shape id="_x0000_i1938" type="#_x0000_t75" style="width:15.75pt;height:20.25pt" o:ole="">
            <v:imagedata r:id="rId1745" o:title=""/>
          </v:shape>
          <o:OLEObject Type="Embed" ProgID="Equation.3" ShapeID="_x0000_i1938" DrawAspect="Content" ObjectID="_1644999501" r:id="rId1822"/>
        </w:object>
      </w:r>
      <w:r w:rsidRPr="0090017D">
        <w:rPr>
          <w:rFonts w:eastAsia="Times New Roman"/>
          <w:bCs/>
        </w:rPr>
        <w:noBreakHyphen/>
        <w:t xml:space="preserve"> предельная ошибка выборки.</w:t>
      </w:r>
    </w:p>
    <w:p w:rsidR="00D37467" w:rsidRPr="0090017D" w:rsidRDefault="00D37467" w:rsidP="00D37467">
      <w:pPr>
        <w:autoSpaceDE w:val="0"/>
        <w:autoSpaceDN w:val="0"/>
        <w:adjustRightInd w:val="0"/>
        <w:ind w:right="57" w:firstLine="340"/>
        <w:jc w:val="both"/>
        <w:rPr>
          <w:rFonts w:eastAsia="Times New Roman"/>
          <w:bCs/>
        </w:rPr>
      </w:pPr>
    </w:p>
    <w:p w:rsidR="00D37467" w:rsidRPr="0090017D" w:rsidRDefault="00D37467" w:rsidP="00D37467">
      <w:pPr>
        <w:autoSpaceDE w:val="0"/>
        <w:autoSpaceDN w:val="0"/>
        <w:adjustRightInd w:val="0"/>
        <w:ind w:right="57" w:firstLine="340"/>
        <w:jc w:val="both"/>
        <w:rPr>
          <w:bCs/>
        </w:rPr>
      </w:pPr>
      <w:r w:rsidRPr="0090017D">
        <w:rPr>
          <w:bCs/>
        </w:rPr>
        <w:t>114. Какие существуют методы отбора при использовании выборочного метода?</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Повторный и бесповторный.</w:t>
      </w:r>
    </w:p>
    <w:p w:rsidR="00D37467" w:rsidRPr="0090017D" w:rsidRDefault="00D37467" w:rsidP="00D37467">
      <w:pPr>
        <w:autoSpaceDE w:val="0"/>
        <w:autoSpaceDN w:val="0"/>
        <w:adjustRightInd w:val="0"/>
        <w:ind w:right="57" w:firstLine="340"/>
        <w:jc w:val="both"/>
      </w:pPr>
      <w:r w:rsidRPr="0090017D">
        <w:t>2. Прямой и обратный.</w:t>
      </w:r>
    </w:p>
    <w:p w:rsidR="00D37467" w:rsidRPr="0090017D" w:rsidRDefault="00D37467" w:rsidP="00D37467">
      <w:pPr>
        <w:autoSpaceDE w:val="0"/>
        <w:autoSpaceDN w:val="0"/>
        <w:adjustRightInd w:val="0"/>
        <w:ind w:right="57" w:firstLine="340"/>
        <w:jc w:val="both"/>
      </w:pPr>
      <w:r w:rsidRPr="0090017D">
        <w:t>3. Отчетный и базисный.</w:t>
      </w:r>
    </w:p>
    <w:p w:rsidR="00D37467" w:rsidRPr="0090017D" w:rsidRDefault="00D37467" w:rsidP="00D37467">
      <w:pPr>
        <w:autoSpaceDE w:val="0"/>
        <w:autoSpaceDN w:val="0"/>
        <w:adjustRightInd w:val="0"/>
        <w:ind w:right="57" w:firstLine="340"/>
        <w:jc w:val="both"/>
      </w:pPr>
      <w:r w:rsidRPr="0090017D">
        <w:t>4. Фактический и плановый.</w:t>
      </w:r>
    </w:p>
    <w:p w:rsidR="00D37467" w:rsidRPr="0090017D" w:rsidRDefault="00D37467" w:rsidP="00D37467">
      <w:pPr>
        <w:autoSpaceDE w:val="0"/>
        <w:autoSpaceDN w:val="0"/>
        <w:adjustRightInd w:val="0"/>
        <w:ind w:right="57" w:firstLine="340"/>
        <w:jc w:val="both"/>
      </w:pPr>
      <w:r w:rsidRPr="0090017D">
        <w:t>5. Первичный и вторичный.</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115. Как называют совокупность, включающую все единицы, при использовании выб</w:t>
      </w:r>
      <w:r w:rsidRPr="0090017D">
        <w:rPr>
          <w:bCs/>
        </w:rPr>
        <w:t>о</w:t>
      </w:r>
      <w:r w:rsidRPr="0090017D">
        <w:rPr>
          <w:bCs/>
        </w:rPr>
        <w:t>рочного метода?</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Генеральной.</w:t>
      </w:r>
    </w:p>
    <w:p w:rsidR="00D37467" w:rsidRPr="0090017D" w:rsidRDefault="00D37467" w:rsidP="00D37467">
      <w:pPr>
        <w:autoSpaceDE w:val="0"/>
        <w:autoSpaceDN w:val="0"/>
        <w:adjustRightInd w:val="0"/>
        <w:ind w:right="57" w:firstLine="340"/>
        <w:jc w:val="both"/>
      </w:pPr>
      <w:r w:rsidRPr="0090017D">
        <w:lastRenderedPageBreak/>
        <w:t>2. Однородной.</w:t>
      </w:r>
    </w:p>
    <w:p w:rsidR="00D37467" w:rsidRPr="0090017D" w:rsidRDefault="00D37467" w:rsidP="00D37467">
      <w:pPr>
        <w:autoSpaceDE w:val="0"/>
        <w:autoSpaceDN w:val="0"/>
        <w:adjustRightInd w:val="0"/>
        <w:ind w:right="57" w:firstLine="340"/>
        <w:jc w:val="both"/>
      </w:pPr>
      <w:r w:rsidRPr="0090017D">
        <w:t>3. Неоднородной.</w:t>
      </w:r>
    </w:p>
    <w:p w:rsidR="00D37467" w:rsidRPr="0090017D" w:rsidRDefault="00D37467" w:rsidP="00D37467">
      <w:pPr>
        <w:autoSpaceDE w:val="0"/>
        <w:autoSpaceDN w:val="0"/>
        <w:adjustRightInd w:val="0"/>
        <w:ind w:right="57" w:firstLine="340"/>
        <w:jc w:val="both"/>
      </w:pPr>
      <w:r w:rsidRPr="0090017D">
        <w:t>4. Выборочной.</w:t>
      </w:r>
    </w:p>
    <w:p w:rsidR="00D37467" w:rsidRPr="0090017D" w:rsidRDefault="00D37467" w:rsidP="00D37467">
      <w:pPr>
        <w:autoSpaceDE w:val="0"/>
        <w:autoSpaceDN w:val="0"/>
        <w:adjustRightInd w:val="0"/>
        <w:ind w:right="57" w:firstLine="340"/>
        <w:jc w:val="both"/>
      </w:pPr>
      <w:r w:rsidRPr="0090017D">
        <w:t>5. Фактической.</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116. Как называют совокупность, единицы которой были выбраны для обследования, при использовании выборочного метода?</w:t>
      </w: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Выборочной.</w:t>
      </w:r>
    </w:p>
    <w:p w:rsidR="00D37467" w:rsidRPr="0090017D" w:rsidRDefault="00D37467" w:rsidP="00D37467">
      <w:pPr>
        <w:autoSpaceDE w:val="0"/>
        <w:autoSpaceDN w:val="0"/>
        <w:adjustRightInd w:val="0"/>
        <w:ind w:right="57" w:firstLine="340"/>
        <w:jc w:val="both"/>
      </w:pPr>
      <w:r w:rsidRPr="0090017D">
        <w:t>2. Однородной.</w:t>
      </w:r>
    </w:p>
    <w:p w:rsidR="00D37467" w:rsidRPr="0090017D" w:rsidRDefault="00D37467" w:rsidP="00D37467">
      <w:pPr>
        <w:autoSpaceDE w:val="0"/>
        <w:autoSpaceDN w:val="0"/>
        <w:adjustRightInd w:val="0"/>
        <w:ind w:right="57" w:firstLine="340"/>
        <w:jc w:val="both"/>
      </w:pPr>
      <w:r w:rsidRPr="0090017D">
        <w:t>3. Неоднородной.</w:t>
      </w:r>
    </w:p>
    <w:p w:rsidR="00D37467" w:rsidRPr="0090017D" w:rsidRDefault="00D37467" w:rsidP="00D37467">
      <w:pPr>
        <w:autoSpaceDE w:val="0"/>
        <w:autoSpaceDN w:val="0"/>
        <w:adjustRightInd w:val="0"/>
        <w:ind w:right="57" w:firstLine="340"/>
        <w:jc w:val="both"/>
      </w:pPr>
      <w:r w:rsidRPr="0090017D">
        <w:t>4. Генеральной.</w:t>
      </w:r>
    </w:p>
    <w:p w:rsidR="00D37467" w:rsidRPr="0090017D" w:rsidRDefault="00D37467" w:rsidP="00D37467">
      <w:pPr>
        <w:autoSpaceDE w:val="0"/>
        <w:autoSpaceDN w:val="0"/>
        <w:adjustRightInd w:val="0"/>
        <w:ind w:right="57" w:firstLine="340"/>
        <w:jc w:val="both"/>
      </w:pPr>
      <w:r w:rsidRPr="0090017D">
        <w:t>5. Фактической.</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117. Что происходит с единицей совокупности попавшей в выборку, после регистрации наблюдаемых признаков, при повторном отборе?</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Она возвращается в генеральную совокупность.</w:t>
      </w:r>
    </w:p>
    <w:p w:rsidR="00D37467" w:rsidRPr="0090017D" w:rsidRDefault="00D37467" w:rsidP="00D37467">
      <w:pPr>
        <w:autoSpaceDE w:val="0"/>
        <w:autoSpaceDN w:val="0"/>
        <w:adjustRightInd w:val="0"/>
        <w:ind w:right="57" w:firstLine="340"/>
        <w:jc w:val="both"/>
      </w:pPr>
      <w:r w:rsidRPr="0090017D">
        <w:t>2. Она становится эталоном.</w:t>
      </w:r>
    </w:p>
    <w:p w:rsidR="00D37467" w:rsidRPr="0090017D" w:rsidRDefault="00D37467" w:rsidP="00D37467">
      <w:pPr>
        <w:autoSpaceDE w:val="0"/>
        <w:autoSpaceDN w:val="0"/>
        <w:adjustRightInd w:val="0"/>
        <w:ind w:right="57" w:firstLine="340"/>
        <w:jc w:val="both"/>
      </w:pPr>
      <w:r w:rsidRPr="0090017D">
        <w:t>3. Она уничтожается.</w:t>
      </w:r>
    </w:p>
    <w:p w:rsidR="00D37467" w:rsidRPr="0090017D" w:rsidRDefault="00D37467" w:rsidP="00D37467">
      <w:pPr>
        <w:autoSpaceDE w:val="0"/>
        <w:autoSpaceDN w:val="0"/>
        <w:adjustRightInd w:val="0"/>
        <w:ind w:right="57" w:firstLine="340"/>
        <w:jc w:val="both"/>
      </w:pPr>
      <w:r w:rsidRPr="0090017D">
        <w:t>4. Она заносится в специальную таблицу.</w:t>
      </w:r>
    </w:p>
    <w:p w:rsidR="00D37467" w:rsidRPr="0090017D" w:rsidRDefault="00D37467" w:rsidP="00D37467">
      <w:pPr>
        <w:autoSpaceDE w:val="0"/>
        <w:autoSpaceDN w:val="0"/>
        <w:adjustRightInd w:val="0"/>
        <w:ind w:right="57" w:firstLine="340"/>
        <w:jc w:val="both"/>
      </w:pPr>
      <w:r w:rsidRPr="0090017D">
        <w:t>5. Она проверяется экспертом.</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118. Что происходит с единицей совокупности попавшей в выборку, после регистрации наблюдаемых признаков, при бесповторном отборе?</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Она возвращается в генеральную совокупность.</w:t>
      </w:r>
    </w:p>
    <w:p w:rsidR="00D37467" w:rsidRPr="0090017D" w:rsidRDefault="00D37467" w:rsidP="00D37467">
      <w:pPr>
        <w:autoSpaceDE w:val="0"/>
        <w:autoSpaceDN w:val="0"/>
        <w:adjustRightInd w:val="0"/>
        <w:ind w:right="57" w:firstLine="340"/>
        <w:jc w:val="both"/>
      </w:pPr>
      <w:r w:rsidRPr="0090017D">
        <w:t>2. Она не возвращается в генеральную совокупность.</w:t>
      </w:r>
    </w:p>
    <w:p w:rsidR="00D37467" w:rsidRPr="0090017D" w:rsidRDefault="00D37467" w:rsidP="00D37467">
      <w:pPr>
        <w:autoSpaceDE w:val="0"/>
        <w:autoSpaceDN w:val="0"/>
        <w:adjustRightInd w:val="0"/>
        <w:ind w:right="57" w:firstLine="340"/>
        <w:jc w:val="both"/>
      </w:pPr>
      <w:r w:rsidRPr="0090017D">
        <w:t>3. Она уничтожается.</w:t>
      </w:r>
    </w:p>
    <w:p w:rsidR="00D37467" w:rsidRPr="0090017D" w:rsidRDefault="00D37467" w:rsidP="00D37467">
      <w:pPr>
        <w:autoSpaceDE w:val="0"/>
        <w:autoSpaceDN w:val="0"/>
        <w:adjustRightInd w:val="0"/>
        <w:ind w:right="57" w:firstLine="340"/>
        <w:jc w:val="both"/>
      </w:pPr>
      <w:r w:rsidRPr="0090017D">
        <w:t>4. Она заносится в специальную таблицу.</w:t>
      </w:r>
    </w:p>
    <w:p w:rsidR="00D37467" w:rsidRPr="0090017D" w:rsidRDefault="00D37467" w:rsidP="00D37467">
      <w:pPr>
        <w:autoSpaceDE w:val="0"/>
        <w:autoSpaceDN w:val="0"/>
        <w:adjustRightInd w:val="0"/>
        <w:ind w:right="57" w:firstLine="340"/>
        <w:jc w:val="both"/>
      </w:pPr>
      <w:r w:rsidRPr="0090017D">
        <w:t>5. Она проверяется экспертом.</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119. Что характеризует ряд динамики?</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 xml:space="preserve">1. Структуру совокупности по какому-либо признаку. </w:t>
      </w:r>
    </w:p>
    <w:p w:rsidR="00D37467" w:rsidRPr="0090017D" w:rsidRDefault="00D37467" w:rsidP="00D37467">
      <w:pPr>
        <w:autoSpaceDE w:val="0"/>
        <w:autoSpaceDN w:val="0"/>
        <w:adjustRightInd w:val="0"/>
        <w:ind w:right="57" w:firstLine="340"/>
        <w:jc w:val="both"/>
      </w:pPr>
      <w:r w:rsidRPr="0090017D">
        <w:t xml:space="preserve">2. Изменение совокупности в пространстве. </w:t>
      </w:r>
    </w:p>
    <w:p w:rsidR="00D37467" w:rsidRPr="0090017D" w:rsidRDefault="00D37467" w:rsidP="00D37467">
      <w:pPr>
        <w:autoSpaceDE w:val="0"/>
        <w:autoSpaceDN w:val="0"/>
        <w:adjustRightInd w:val="0"/>
        <w:ind w:right="57" w:firstLine="340"/>
        <w:jc w:val="both"/>
      </w:pPr>
      <w:r w:rsidRPr="0090017D">
        <w:t xml:space="preserve">3. </w:t>
      </w:r>
      <w:r w:rsidRPr="0090017D">
        <w:rPr>
          <w:caps/>
        </w:rPr>
        <w:t>и</w:t>
      </w:r>
      <w:r w:rsidRPr="0090017D">
        <w:t>зменение изучаемых явлений и процессов во времени.</w:t>
      </w:r>
    </w:p>
    <w:p w:rsidR="00D37467" w:rsidRPr="0090017D" w:rsidRDefault="00D37467" w:rsidP="00D37467">
      <w:pPr>
        <w:autoSpaceDE w:val="0"/>
        <w:autoSpaceDN w:val="0"/>
        <w:adjustRightInd w:val="0"/>
        <w:ind w:right="57" w:firstLine="340"/>
        <w:jc w:val="both"/>
      </w:pPr>
      <w:r w:rsidRPr="0090017D">
        <w:t>4. Распространенность явления в присущей среде.</w:t>
      </w:r>
    </w:p>
    <w:p w:rsidR="00D37467" w:rsidRPr="0090017D" w:rsidRDefault="00D37467" w:rsidP="00D37467">
      <w:pPr>
        <w:autoSpaceDE w:val="0"/>
        <w:autoSpaceDN w:val="0"/>
        <w:adjustRightInd w:val="0"/>
        <w:ind w:right="57" w:firstLine="340"/>
        <w:jc w:val="both"/>
      </w:pPr>
      <w:r w:rsidRPr="0090017D">
        <w:t>5. Качественное изменение явлений.</w:t>
      </w:r>
    </w:p>
    <w:p w:rsidR="00D37467" w:rsidRPr="0090017D" w:rsidRDefault="00D37467" w:rsidP="00D37467">
      <w:pPr>
        <w:autoSpaceDE w:val="0"/>
        <w:autoSpaceDN w:val="0"/>
        <w:adjustRightInd w:val="0"/>
        <w:ind w:right="57" w:firstLine="340"/>
        <w:jc w:val="both"/>
        <w:rPr>
          <w:bCs/>
          <w:caps/>
        </w:rPr>
      </w:pPr>
    </w:p>
    <w:p w:rsidR="00D37467" w:rsidRPr="0090017D" w:rsidRDefault="00D37467" w:rsidP="00D37467">
      <w:pPr>
        <w:autoSpaceDE w:val="0"/>
        <w:autoSpaceDN w:val="0"/>
        <w:adjustRightInd w:val="0"/>
        <w:ind w:right="57" w:firstLine="340"/>
        <w:jc w:val="both"/>
        <w:rPr>
          <w:bCs/>
        </w:rPr>
      </w:pPr>
      <w:r w:rsidRPr="0090017D">
        <w:rPr>
          <w:bCs/>
          <w:caps/>
        </w:rPr>
        <w:t>120. к</w:t>
      </w:r>
      <w:r w:rsidRPr="0090017D">
        <w:rPr>
          <w:bCs/>
        </w:rPr>
        <w:t>акой ряд, характеризующий динамику, можно отнести к моментному:</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Объема реализации за квартал.</w:t>
      </w:r>
    </w:p>
    <w:p w:rsidR="00D37467" w:rsidRPr="0090017D" w:rsidRDefault="00D37467" w:rsidP="00D37467">
      <w:pPr>
        <w:autoSpaceDE w:val="0"/>
        <w:autoSpaceDN w:val="0"/>
        <w:adjustRightInd w:val="0"/>
        <w:ind w:right="57" w:firstLine="340"/>
        <w:jc w:val="both"/>
      </w:pPr>
      <w:r w:rsidRPr="0090017D">
        <w:t xml:space="preserve">2. Размера дохода за год. </w:t>
      </w:r>
    </w:p>
    <w:p w:rsidR="00D37467" w:rsidRPr="0090017D" w:rsidRDefault="00D37467" w:rsidP="00D37467">
      <w:pPr>
        <w:autoSpaceDE w:val="0"/>
        <w:autoSpaceDN w:val="0"/>
        <w:adjustRightInd w:val="0"/>
        <w:ind w:right="57" w:firstLine="340"/>
        <w:jc w:val="both"/>
      </w:pPr>
      <w:r w:rsidRPr="0090017D">
        <w:t>3. Численности студентов (на начало учебного года).</w:t>
      </w:r>
    </w:p>
    <w:p w:rsidR="00D37467" w:rsidRPr="0090017D" w:rsidRDefault="00D37467" w:rsidP="00D37467">
      <w:pPr>
        <w:autoSpaceDE w:val="0"/>
        <w:autoSpaceDN w:val="0"/>
        <w:adjustRightInd w:val="0"/>
        <w:ind w:right="57" w:firstLine="340"/>
        <w:jc w:val="both"/>
      </w:pPr>
      <w:r w:rsidRPr="0090017D">
        <w:t>4. Объема инвестиций за год.</w:t>
      </w:r>
    </w:p>
    <w:p w:rsidR="00D37467" w:rsidRPr="0090017D" w:rsidRDefault="00D37467" w:rsidP="00D37467">
      <w:pPr>
        <w:autoSpaceDE w:val="0"/>
        <w:autoSpaceDN w:val="0"/>
        <w:adjustRightInd w:val="0"/>
        <w:ind w:right="57" w:firstLine="340"/>
        <w:jc w:val="both"/>
      </w:pPr>
      <w:r w:rsidRPr="0090017D">
        <w:lastRenderedPageBreak/>
        <w:t>5. Объем производства за месяц.</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rPr>
          <w:bCs/>
        </w:rPr>
      </w:pPr>
      <w:r w:rsidRPr="0090017D">
        <w:rPr>
          <w:bCs/>
        </w:rPr>
        <w:t>121. В чем проявляется взаимосвязь между цепными и базисными коэффициентами ро</w:t>
      </w:r>
      <w:r w:rsidRPr="0090017D">
        <w:rPr>
          <w:bCs/>
        </w:rPr>
        <w:t>с</w:t>
      </w:r>
      <w:r w:rsidRPr="0090017D">
        <w:rPr>
          <w:bCs/>
        </w:rPr>
        <w:t>та?</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Произведение цепных коэффициентов роста равно срединному уровню.</w:t>
      </w:r>
    </w:p>
    <w:p w:rsidR="00D37467" w:rsidRPr="0090017D" w:rsidRDefault="00D37467" w:rsidP="00D37467">
      <w:pPr>
        <w:autoSpaceDE w:val="0"/>
        <w:autoSpaceDN w:val="0"/>
        <w:adjustRightInd w:val="0"/>
        <w:ind w:right="57" w:firstLine="340"/>
        <w:jc w:val="both"/>
      </w:pPr>
      <w:r w:rsidRPr="0090017D">
        <w:t>2. Произведение цепных коэффициентов роста равно сумме базисных.</w:t>
      </w:r>
    </w:p>
    <w:p w:rsidR="00D37467" w:rsidRPr="0090017D" w:rsidRDefault="00D37467" w:rsidP="00D37467">
      <w:pPr>
        <w:autoSpaceDE w:val="0"/>
        <w:autoSpaceDN w:val="0"/>
        <w:adjustRightInd w:val="0"/>
        <w:ind w:right="57" w:firstLine="340"/>
        <w:jc w:val="both"/>
      </w:pPr>
      <w:r w:rsidRPr="0090017D">
        <w:t>3. Произведение цепных коэффициентов роста равно соответствующему базисному.</w:t>
      </w:r>
    </w:p>
    <w:p w:rsidR="00D37467" w:rsidRPr="0090017D" w:rsidRDefault="00D37467" w:rsidP="00D37467">
      <w:pPr>
        <w:autoSpaceDE w:val="0"/>
        <w:autoSpaceDN w:val="0"/>
        <w:adjustRightInd w:val="0"/>
        <w:ind w:right="57" w:firstLine="340"/>
        <w:jc w:val="both"/>
      </w:pPr>
      <w:r w:rsidRPr="0090017D">
        <w:t>4. Взаимосвязь отсутствует.</w:t>
      </w:r>
    </w:p>
    <w:p w:rsidR="00D37467" w:rsidRPr="0090017D" w:rsidRDefault="00D37467" w:rsidP="00D37467">
      <w:pPr>
        <w:autoSpaceDE w:val="0"/>
        <w:autoSpaceDN w:val="0"/>
        <w:adjustRightInd w:val="0"/>
      </w:pPr>
      <w:r w:rsidRPr="0090017D">
        <w:t xml:space="preserve">     5. Разница цепных коэффициентов роста равна начальному базисному. </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 xml:space="preserve">122. Какой способ расчета среднего абсолютного  прироста справедлив?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pPr>
      <w:r w:rsidRPr="0090017D">
        <w:t xml:space="preserve">1. </w:t>
      </w:r>
      <w:r w:rsidRPr="0090017D">
        <w:object w:dxaOrig="1020" w:dyaOrig="760">
          <v:shape id="_x0000_i1939" type="#_x0000_t75" style="width:51.75pt;height:38.25pt" o:ole="">
            <v:imagedata r:id="rId1823" o:title=""/>
          </v:shape>
          <o:OLEObject Type="Embed" ProgID="Equation.3" ShapeID="_x0000_i1939" DrawAspect="Content" ObjectID="_1644999502" r:id="rId1824"/>
        </w:object>
      </w:r>
      <w:r w:rsidRPr="0090017D">
        <w:t xml:space="preserve">.            </w:t>
      </w:r>
    </w:p>
    <w:p w:rsidR="00D37467" w:rsidRPr="0090017D" w:rsidRDefault="00D37467" w:rsidP="00D37467">
      <w:pPr>
        <w:autoSpaceDE w:val="0"/>
        <w:autoSpaceDN w:val="0"/>
        <w:adjustRightInd w:val="0"/>
        <w:ind w:right="57" w:firstLine="340"/>
      </w:pPr>
      <w:r w:rsidRPr="0090017D">
        <w:t xml:space="preserve">2. </w:t>
      </w:r>
      <w:r w:rsidRPr="0090017D">
        <w:object w:dxaOrig="1400" w:dyaOrig="660">
          <v:shape id="_x0000_i1940" type="#_x0000_t75" style="width:70.5pt;height:33pt" o:ole="">
            <v:imagedata r:id="rId1825" o:title=""/>
          </v:shape>
          <o:OLEObject Type="Embed" ProgID="Equation.3" ShapeID="_x0000_i1940" DrawAspect="Content" ObjectID="_1644999503" r:id="rId1826"/>
        </w:object>
      </w:r>
      <w:r w:rsidRPr="0090017D">
        <w:t xml:space="preserve">.        </w:t>
      </w:r>
    </w:p>
    <w:p w:rsidR="00D37467" w:rsidRPr="0090017D" w:rsidRDefault="00D37467" w:rsidP="00D37467">
      <w:pPr>
        <w:autoSpaceDE w:val="0"/>
        <w:autoSpaceDN w:val="0"/>
        <w:adjustRightInd w:val="0"/>
        <w:ind w:right="57" w:firstLine="340"/>
      </w:pPr>
      <w:r w:rsidRPr="0090017D">
        <w:t xml:space="preserve">3. </w:t>
      </w:r>
      <w:r w:rsidRPr="0090017D">
        <w:object w:dxaOrig="900" w:dyaOrig="620">
          <v:shape id="_x0000_i1941" type="#_x0000_t75" style="width:45pt;height:31.5pt" o:ole="">
            <v:imagedata r:id="rId1827" o:title=""/>
          </v:shape>
          <o:OLEObject Type="Embed" ProgID="Equation.3" ShapeID="_x0000_i1941" DrawAspect="Content" ObjectID="_1644999504" r:id="rId1828"/>
        </w:object>
      </w:r>
      <w:r w:rsidRPr="0090017D">
        <w:t xml:space="preserve">.        </w:t>
      </w:r>
    </w:p>
    <w:p w:rsidR="00D37467" w:rsidRPr="0090017D" w:rsidRDefault="00D37467" w:rsidP="00D37467">
      <w:pPr>
        <w:autoSpaceDE w:val="0"/>
        <w:autoSpaceDN w:val="0"/>
        <w:adjustRightInd w:val="0"/>
        <w:ind w:right="57" w:firstLine="340"/>
      </w:pPr>
      <w:r w:rsidRPr="0090017D">
        <w:t>4.</w:t>
      </w:r>
      <w:r w:rsidRPr="0090017D">
        <w:rPr>
          <w:position w:val="-10"/>
        </w:rPr>
        <w:t xml:space="preserve"> </w:t>
      </w:r>
      <w:r w:rsidRPr="0090017D">
        <w:object w:dxaOrig="1060" w:dyaOrig="360">
          <v:shape id="_x0000_i1942" type="#_x0000_t75" style="width:53.25pt;height:18pt" o:ole="">
            <v:imagedata r:id="rId1829" o:title=""/>
          </v:shape>
          <o:OLEObject Type="Embed" ProgID="Equation.3" ShapeID="_x0000_i1942" DrawAspect="Content" ObjectID="_1644999505" r:id="rId1830"/>
        </w:object>
      </w:r>
      <w:r w:rsidRPr="0090017D">
        <w:t>.</w:t>
      </w:r>
    </w:p>
    <w:p w:rsidR="00D37467" w:rsidRPr="0090017D" w:rsidRDefault="00D37467" w:rsidP="00D37467">
      <w:pPr>
        <w:autoSpaceDE w:val="0"/>
        <w:autoSpaceDN w:val="0"/>
        <w:adjustRightInd w:val="0"/>
        <w:ind w:right="57" w:firstLine="340"/>
      </w:pPr>
      <w:r w:rsidRPr="0090017D">
        <w:t>5.</w:t>
      </w:r>
      <w:r w:rsidRPr="0090017D">
        <w:rPr>
          <w:position w:val="-26"/>
        </w:rPr>
        <w:t xml:space="preserve"> </w:t>
      </w:r>
      <w:r w:rsidRPr="0090017D">
        <w:rPr>
          <w:position w:val="-14"/>
        </w:rPr>
        <w:object w:dxaOrig="1359" w:dyaOrig="380">
          <v:shape id="_x0000_i1943" type="#_x0000_t75" style="width:68.25pt;height:18.75pt" o:ole="">
            <v:imagedata r:id="rId1831" o:title=""/>
          </v:shape>
          <o:OLEObject Type="Embed" ProgID="Equation.3" ShapeID="_x0000_i1943" DrawAspect="Content" ObjectID="_1644999506" r:id="rId1832"/>
        </w:object>
      </w:r>
      <w:r w:rsidRPr="0090017D">
        <w:t>.</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rFonts w:eastAsia="Times New Roman"/>
          <w:bCs/>
        </w:rPr>
      </w:pPr>
      <w:r w:rsidRPr="0090017D">
        <w:rPr>
          <w:rFonts w:eastAsia="Times New Roman"/>
          <w:bCs/>
        </w:rPr>
        <w:t>х – индивидуальные значения признака;</w:t>
      </w:r>
    </w:p>
    <w:p w:rsidR="00D37467" w:rsidRPr="0090017D" w:rsidRDefault="00D37467" w:rsidP="00D37467">
      <w:pPr>
        <w:autoSpaceDE w:val="0"/>
        <w:autoSpaceDN w:val="0"/>
        <w:adjustRightInd w:val="0"/>
        <w:ind w:right="57" w:firstLine="340"/>
        <w:jc w:val="both"/>
        <w:rPr>
          <w:rFonts w:eastAsia="Times New Roman"/>
          <w:bCs/>
        </w:rPr>
      </w:pPr>
      <w:r w:rsidRPr="0090017D">
        <w:rPr>
          <w:rFonts w:eastAsia="Times New Roman"/>
          <w:bCs/>
        </w:rPr>
        <w:t>f – частота повторения индивидуальных значений признака;</w:t>
      </w:r>
    </w:p>
    <w:p w:rsidR="00D37467" w:rsidRPr="0090017D" w:rsidRDefault="00D37467" w:rsidP="00D37467">
      <w:pPr>
        <w:autoSpaceDE w:val="0"/>
        <w:autoSpaceDN w:val="0"/>
        <w:adjustRightInd w:val="0"/>
        <w:ind w:right="57" w:firstLine="340"/>
        <w:jc w:val="both"/>
        <w:rPr>
          <w:rFonts w:eastAsia="Times New Roman"/>
          <w:bCs/>
        </w:rPr>
      </w:pPr>
      <w:r w:rsidRPr="0090017D">
        <w:rPr>
          <w:rFonts w:eastAsia="Times New Roman"/>
          <w:bCs/>
          <w:position w:val="-14"/>
        </w:rPr>
        <w:object w:dxaOrig="780" w:dyaOrig="380">
          <v:shape id="_x0000_i1944" type="#_x0000_t75" style="width:39pt;height:20.25pt" o:ole="">
            <v:imagedata r:id="rId1833" o:title=""/>
          </v:shape>
          <o:OLEObject Type="Embed" ProgID="Equation.3" ShapeID="_x0000_i1944" DrawAspect="Content" ObjectID="_1644999507" r:id="rId1834"/>
        </w:object>
      </w:r>
      <w:r w:rsidRPr="0090017D">
        <w:rPr>
          <w:rFonts w:eastAsia="Times New Roman"/>
          <w:bCs/>
        </w:rPr>
        <w:noBreakHyphen/>
        <w:t xml:space="preserve"> сумма цепных абсолютный приростов;</w:t>
      </w:r>
    </w:p>
    <w:p w:rsidR="00D37467" w:rsidRPr="0090017D" w:rsidRDefault="00D37467" w:rsidP="00D37467">
      <w:pPr>
        <w:autoSpaceDE w:val="0"/>
        <w:autoSpaceDN w:val="0"/>
        <w:adjustRightInd w:val="0"/>
        <w:ind w:right="57" w:firstLine="340"/>
        <w:jc w:val="both"/>
        <w:rPr>
          <w:rFonts w:eastAsia="Times New Roman"/>
          <w:bCs/>
        </w:rPr>
      </w:pPr>
      <w:r w:rsidRPr="0090017D">
        <w:rPr>
          <w:rFonts w:eastAsia="Times New Roman"/>
          <w:bCs/>
        </w:rPr>
        <w:t>m – число цепных абсолютный приростов;</w:t>
      </w:r>
    </w:p>
    <w:p w:rsidR="00D37467" w:rsidRPr="0090017D" w:rsidRDefault="00D37467" w:rsidP="00D37467">
      <w:pPr>
        <w:autoSpaceDE w:val="0"/>
        <w:autoSpaceDN w:val="0"/>
        <w:adjustRightInd w:val="0"/>
        <w:ind w:right="57" w:firstLine="340"/>
        <w:jc w:val="both"/>
        <w:rPr>
          <w:rFonts w:eastAsia="Times New Roman"/>
          <w:bCs/>
        </w:rPr>
      </w:pPr>
      <w:r w:rsidRPr="0090017D">
        <w:rPr>
          <w:rFonts w:eastAsia="Times New Roman"/>
          <w:bCs/>
        </w:rPr>
        <w:t>n – число вариант в  совокупности;</w:t>
      </w:r>
    </w:p>
    <w:p w:rsidR="00D37467" w:rsidRPr="0090017D" w:rsidRDefault="00D37467" w:rsidP="00D37467">
      <w:pPr>
        <w:pStyle w:val="a6"/>
        <w:ind w:firstLine="426"/>
        <w:jc w:val="both"/>
        <w:rPr>
          <w:b w:val="0"/>
          <w:sz w:val="24"/>
          <w:szCs w:val="24"/>
        </w:rPr>
      </w:pPr>
      <w:r w:rsidRPr="0090017D">
        <w:rPr>
          <w:b w:val="0"/>
          <w:i/>
          <w:sz w:val="24"/>
          <w:szCs w:val="24"/>
          <w:lang w:val="en-US"/>
        </w:rPr>
        <w:t>t</w:t>
      </w:r>
      <w:r w:rsidRPr="0090017D">
        <w:rPr>
          <w:b w:val="0"/>
          <w:sz w:val="24"/>
          <w:szCs w:val="24"/>
        </w:rPr>
        <w:t xml:space="preserve"> – доверительный коэффициент, зависящий от уровня вероятности </w:t>
      </w:r>
      <w:r w:rsidRPr="0090017D">
        <w:rPr>
          <w:b w:val="0"/>
          <w:i/>
          <w:sz w:val="24"/>
          <w:szCs w:val="24"/>
        </w:rPr>
        <w:t>Р</w:t>
      </w:r>
      <w:r w:rsidRPr="0090017D">
        <w:rPr>
          <w:b w:val="0"/>
          <w:sz w:val="24"/>
          <w:szCs w:val="24"/>
        </w:rPr>
        <w:t>;</w:t>
      </w:r>
    </w:p>
    <w:p w:rsidR="00D37467" w:rsidRPr="0090017D" w:rsidRDefault="00D37467" w:rsidP="00D37467">
      <w:pPr>
        <w:pStyle w:val="a6"/>
        <w:ind w:firstLine="397"/>
        <w:jc w:val="both"/>
        <w:rPr>
          <w:b w:val="0"/>
          <w:sz w:val="24"/>
          <w:szCs w:val="24"/>
        </w:rPr>
      </w:pPr>
      <w:r w:rsidRPr="0090017D">
        <w:rPr>
          <w:b w:val="0"/>
          <w:position w:val="-12"/>
          <w:sz w:val="24"/>
          <w:szCs w:val="24"/>
        </w:rPr>
        <w:object w:dxaOrig="380" w:dyaOrig="380">
          <v:shape id="_x0000_i1945" type="#_x0000_t75" style="width:18.75pt;height:18.75pt" o:ole="">
            <v:imagedata r:id="rId1779" o:title=""/>
          </v:shape>
          <o:OLEObject Type="Embed" ProgID="Equation.3" ShapeID="_x0000_i1945" DrawAspect="Content" ObjectID="_1644999508" r:id="rId1835"/>
        </w:object>
      </w:r>
      <w:r w:rsidRPr="0090017D">
        <w:rPr>
          <w:b w:val="0"/>
          <w:sz w:val="24"/>
          <w:szCs w:val="24"/>
        </w:rPr>
        <w:t xml:space="preserve"> – средняя ошибка выборки;</w:t>
      </w:r>
    </w:p>
    <w:p w:rsidR="00D37467" w:rsidRPr="0090017D" w:rsidRDefault="00D37467" w:rsidP="00D37467">
      <w:pPr>
        <w:autoSpaceDE w:val="0"/>
        <w:autoSpaceDN w:val="0"/>
        <w:adjustRightInd w:val="0"/>
        <w:ind w:right="57" w:firstLine="340"/>
        <w:jc w:val="both"/>
        <w:rPr>
          <w:bCs/>
        </w:rPr>
      </w:pPr>
      <w:r w:rsidRPr="0090017D">
        <w:rPr>
          <w:bCs/>
        </w:rPr>
        <w:t>Тр – темп роста.</w:t>
      </w:r>
    </w:p>
    <w:p w:rsidR="00D37467" w:rsidRPr="0090017D" w:rsidRDefault="00D37467" w:rsidP="00D37467">
      <w:pPr>
        <w:autoSpaceDE w:val="0"/>
        <w:autoSpaceDN w:val="0"/>
        <w:adjustRightInd w:val="0"/>
        <w:ind w:right="57"/>
        <w:jc w:val="both"/>
        <w:rPr>
          <w:bCs/>
        </w:rPr>
      </w:pPr>
    </w:p>
    <w:p w:rsidR="00D37467" w:rsidRPr="0090017D" w:rsidRDefault="00D37467" w:rsidP="00D37467">
      <w:pPr>
        <w:autoSpaceDE w:val="0"/>
        <w:autoSpaceDN w:val="0"/>
        <w:adjustRightInd w:val="0"/>
        <w:ind w:right="57" w:firstLine="340"/>
        <w:jc w:val="both"/>
        <w:rPr>
          <w:bCs/>
        </w:rPr>
      </w:pPr>
      <w:r w:rsidRPr="0090017D">
        <w:rPr>
          <w:bCs/>
        </w:rPr>
        <w:t xml:space="preserve">123. Какой способ расчета среднего абсолютного  прироста справедлив? </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pPr>
      <w:r w:rsidRPr="0090017D">
        <w:t xml:space="preserve">1. </w:t>
      </w:r>
      <w:r w:rsidRPr="0090017D">
        <w:object w:dxaOrig="1860" w:dyaOrig="645">
          <v:shape id="_x0000_i1946" type="#_x0000_t75" style="width:92.25pt;height:31.5pt" o:ole="">
            <v:imagedata r:id="rId1836" o:title=""/>
          </v:shape>
          <o:OLEObject Type="Embed" ProgID="Equation.3" ShapeID="_x0000_i1946" DrawAspect="Content" ObjectID="_1644999509" r:id="rId1837"/>
        </w:object>
      </w:r>
      <w:r w:rsidRPr="0090017D">
        <w:t xml:space="preserve">.      </w:t>
      </w:r>
    </w:p>
    <w:p w:rsidR="00D37467" w:rsidRPr="0090017D" w:rsidRDefault="00D37467" w:rsidP="00D37467">
      <w:pPr>
        <w:autoSpaceDE w:val="0"/>
        <w:autoSpaceDN w:val="0"/>
        <w:adjustRightInd w:val="0"/>
        <w:ind w:right="57" w:firstLine="340"/>
      </w:pPr>
      <w:r w:rsidRPr="0090017D">
        <w:t xml:space="preserve">2. </w:t>
      </w:r>
      <w:r w:rsidRPr="0090017D">
        <w:object w:dxaOrig="1380" w:dyaOrig="750">
          <v:shape id="_x0000_i1947" type="#_x0000_t75" style="width:69pt;height:37.5pt" o:ole="">
            <v:imagedata r:id="rId1838" o:title=""/>
          </v:shape>
          <o:OLEObject Type="Embed" ProgID="Equation.3" ShapeID="_x0000_i1947" DrawAspect="Content" ObjectID="_1644999510" r:id="rId1839"/>
        </w:object>
      </w:r>
      <w:r w:rsidRPr="0090017D">
        <w:t xml:space="preserve">.          </w:t>
      </w:r>
    </w:p>
    <w:p w:rsidR="00D37467" w:rsidRPr="0090017D" w:rsidRDefault="00D37467" w:rsidP="00D37467">
      <w:pPr>
        <w:autoSpaceDE w:val="0"/>
        <w:autoSpaceDN w:val="0"/>
        <w:adjustRightInd w:val="0"/>
        <w:ind w:right="57" w:firstLine="340"/>
      </w:pPr>
      <w:r w:rsidRPr="0090017D">
        <w:t>3.</w:t>
      </w:r>
      <w:r w:rsidRPr="0090017D">
        <w:object w:dxaOrig="1060" w:dyaOrig="360">
          <v:shape id="_x0000_i1948" type="#_x0000_t75" style="width:53.25pt;height:18pt" o:ole="">
            <v:imagedata r:id="rId1840" o:title=""/>
          </v:shape>
          <o:OLEObject Type="Embed" ProgID="Equation.3" ShapeID="_x0000_i1948" DrawAspect="Content" ObjectID="_1644999511" r:id="rId1841"/>
        </w:object>
      </w:r>
      <w:r w:rsidRPr="0090017D">
        <w:t>.</w:t>
      </w:r>
    </w:p>
    <w:p w:rsidR="00D37467" w:rsidRPr="0090017D" w:rsidRDefault="00D37467" w:rsidP="00D37467">
      <w:pPr>
        <w:autoSpaceDE w:val="0"/>
        <w:autoSpaceDN w:val="0"/>
        <w:adjustRightInd w:val="0"/>
        <w:ind w:right="57" w:firstLine="340"/>
      </w:pPr>
      <w:r w:rsidRPr="0090017D">
        <w:t>4.</w:t>
      </w:r>
      <w:r w:rsidRPr="0090017D">
        <w:object w:dxaOrig="1400" w:dyaOrig="380">
          <v:shape id="_x0000_i1949" type="#_x0000_t75" style="width:70.5pt;height:18.75pt" o:ole="">
            <v:imagedata r:id="rId1842" o:title=""/>
          </v:shape>
          <o:OLEObject Type="Embed" ProgID="Equation.3" ShapeID="_x0000_i1949" DrawAspect="Content" ObjectID="_1644999512" r:id="rId1843"/>
        </w:object>
      </w:r>
    </w:p>
    <w:p w:rsidR="00D37467" w:rsidRPr="0090017D" w:rsidRDefault="00D37467" w:rsidP="00D37467">
      <w:pPr>
        <w:autoSpaceDE w:val="0"/>
        <w:autoSpaceDN w:val="0"/>
        <w:adjustRightInd w:val="0"/>
        <w:ind w:right="57" w:firstLine="340"/>
      </w:pPr>
      <w:r w:rsidRPr="0090017D">
        <w:t>5.</w:t>
      </w:r>
      <w:r w:rsidRPr="0090017D">
        <w:rPr>
          <w:position w:val="-32"/>
        </w:rPr>
        <w:t xml:space="preserve"> </w:t>
      </w:r>
      <w:r w:rsidRPr="0090017D">
        <w:object w:dxaOrig="1020" w:dyaOrig="760">
          <v:shape id="_x0000_i1950" type="#_x0000_t75" style="width:51.75pt;height:38.25pt" o:ole="">
            <v:imagedata r:id="rId1844" o:title=""/>
          </v:shape>
          <o:OLEObject Type="Embed" ProgID="Equation.3" ShapeID="_x0000_i1950" DrawAspect="Content" ObjectID="_1644999513" r:id="rId1845"/>
        </w:object>
      </w:r>
      <w:r w:rsidRPr="0090017D">
        <w:t>.</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rFonts w:eastAsia="Times New Roman"/>
          <w:bCs/>
        </w:rPr>
      </w:pPr>
      <w:r w:rsidRPr="0090017D">
        <w:rPr>
          <w:position w:val="-12"/>
        </w:rPr>
        <w:object w:dxaOrig="660" w:dyaOrig="360">
          <v:shape id="_x0000_i1951" type="#_x0000_t75" style="width:33pt;height:18pt" o:ole="">
            <v:imagedata r:id="rId1846" o:title=""/>
          </v:shape>
          <o:OLEObject Type="Embed" ProgID="Equation.3" ShapeID="_x0000_i1951" DrawAspect="Content" ObjectID="_1644999514" r:id="rId1847"/>
        </w:object>
      </w:r>
      <w:r w:rsidRPr="0090017D">
        <w:noBreakHyphen/>
        <w:t xml:space="preserve"> </w:t>
      </w:r>
      <w:r w:rsidRPr="0090017D">
        <w:rPr>
          <w:rFonts w:eastAsia="Times New Roman"/>
          <w:bCs/>
        </w:rPr>
        <w:t>уровни динамического ряда;</w:t>
      </w:r>
    </w:p>
    <w:p w:rsidR="00D37467" w:rsidRPr="0090017D" w:rsidRDefault="00D37467" w:rsidP="00D37467">
      <w:pPr>
        <w:autoSpaceDE w:val="0"/>
        <w:autoSpaceDN w:val="0"/>
        <w:adjustRightInd w:val="0"/>
        <w:ind w:right="57" w:firstLine="340"/>
        <w:jc w:val="both"/>
        <w:rPr>
          <w:rFonts w:eastAsia="Times New Roman"/>
          <w:bCs/>
        </w:rPr>
      </w:pPr>
      <w:r w:rsidRPr="0090017D">
        <w:rPr>
          <w:rFonts w:eastAsia="Times New Roman"/>
          <w:bCs/>
        </w:rPr>
        <w:t>n – число уровней динамического ряда;</w:t>
      </w:r>
    </w:p>
    <w:p w:rsidR="00D37467" w:rsidRPr="0090017D" w:rsidRDefault="00D37467" w:rsidP="00D37467">
      <w:pPr>
        <w:pStyle w:val="a6"/>
        <w:ind w:firstLine="426"/>
        <w:jc w:val="both"/>
        <w:rPr>
          <w:b w:val="0"/>
          <w:sz w:val="24"/>
          <w:szCs w:val="24"/>
        </w:rPr>
      </w:pPr>
      <w:r w:rsidRPr="0090017D">
        <w:rPr>
          <w:b w:val="0"/>
          <w:i/>
          <w:sz w:val="24"/>
          <w:szCs w:val="24"/>
          <w:lang w:val="en-US"/>
        </w:rPr>
        <w:t>t</w:t>
      </w:r>
      <w:r w:rsidRPr="0090017D">
        <w:rPr>
          <w:b w:val="0"/>
          <w:sz w:val="24"/>
          <w:szCs w:val="24"/>
        </w:rPr>
        <w:t xml:space="preserve"> – доверительный коэффициент, зависящий от уровня вероятности </w:t>
      </w:r>
      <w:r w:rsidRPr="0090017D">
        <w:rPr>
          <w:b w:val="0"/>
          <w:i/>
          <w:sz w:val="24"/>
          <w:szCs w:val="24"/>
        </w:rPr>
        <w:t>Р</w:t>
      </w:r>
      <w:r w:rsidRPr="0090017D">
        <w:rPr>
          <w:b w:val="0"/>
          <w:sz w:val="24"/>
          <w:szCs w:val="24"/>
        </w:rPr>
        <w:t>;</w:t>
      </w:r>
    </w:p>
    <w:p w:rsidR="00D37467" w:rsidRPr="0090017D" w:rsidRDefault="00D37467" w:rsidP="00D37467">
      <w:pPr>
        <w:pStyle w:val="a6"/>
        <w:ind w:firstLine="397"/>
        <w:jc w:val="both"/>
        <w:rPr>
          <w:b w:val="0"/>
          <w:sz w:val="24"/>
          <w:szCs w:val="24"/>
        </w:rPr>
      </w:pPr>
      <w:r w:rsidRPr="0090017D">
        <w:rPr>
          <w:b w:val="0"/>
          <w:position w:val="-12"/>
          <w:sz w:val="24"/>
          <w:szCs w:val="24"/>
        </w:rPr>
        <w:object w:dxaOrig="380" w:dyaOrig="380">
          <v:shape id="_x0000_i1952" type="#_x0000_t75" style="width:18.75pt;height:18.75pt" o:ole="">
            <v:imagedata r:id="rId1779" o:title=""/>
          </v:shape>
          <o:OLEObject Type="Embed" ProgID="Equation.3" ShapeID="_x0000_i1952" DrawAspect="Content" ObjectID="_1644999515" r:id="rId1848"/>
        </w:object>
      </w:r>
      <w:r w:rsidRPr="0090017D">
        <w:rPr>
          <w:b w:val="0"/>
          <w:sz w:val="24"/>
          <w:szCs w:val="24"/>
        </w:rPr>
        <w:t xml:space="preserve"> – средняя ошибка выборки;</w:t>
      </w:r>
    </w:p>
    <w:p w:rsidR="00D37467" w:rsidRPr="0090017D" w:rsidRDefault="00D37467" w:rsidP="00D37467">
      <w:pPr>
        <w:autoSpaceDE w:val="0"/>
        <w:autoSpaceDN w:val="0"/>
        <w:adjustRightInd w:val="0"/>
        <w:ind w:right="57" w:firstLine="340"/>
        <w:jc w:val="both"/>
        <w:rPr>
          <w:bCs/>
        </w:rPr>
      </w:pPr>
      <w:r w:rsidRPr="0090017D">
        <w:rPr>
          <w:bCs/>
        </w:rPr>
        <w:t>Тр – темп роста.</w:t>
      </w:r>
    </w:p>
    <w:p w:rsidR="00D37467" w:rsidRPr="0090017D" w:rsidRDefault="00D37467" w:rsidP="00D37467">
      <w:pPr>
        <w:autoSpaceDE w:val="0"/>
        <w:autoSpaceDN w:val="0"/>
        <w:adjustRightInd w:val="0"/>
        <w:ind w:right="57" w:firstLine="340"/>
        <w:jc w:val="both"/>
        <w:rPr>
          <w:bCs/>
        </w:rPr>
      </w:pPr>
      <w:r w:rsidRPr="0090017D">
        <w:rPr>
          <w:i/>
        </w:rPr>
        <w:t>х</w:t>
      </w:r>
      <w:r w:rsidRPr="0090017D">
        <w:t xml:space="preserve"> – индивидуальные значения признака;</w:t>
      </w:r>
    </w:p>
    <w:p w:rsidR="00D37467" w:rsidRPr="0090017D" w:rsidRDefault="00D37467" w:rsidP="00D37467">
      <w:pPr>
        <w:autoSpaceDE w:val="0"/>
        <w:autoSpaceDN w:val="0"/>
        <w:adjustRightInd w:val="0"/>
        <w:ind w:right="57" w:firstLine="340"/>
        <w:jc w:val="both"/>
        <w:rPr>
          <w:rFonts w:eastAsia="TimesNewRomanPSMT"/>
        </w:rPr>
      </w:pPr>
      <w:r w:rsidRPr="0090017D">
        <w:rPr>
          <w:rFonts w:eastAsia="TimesNewRomanPSMT"/>
          <w:i/>
          <w:lang w:val="en-US"/>
        </w:rPr>
        <w:t>f</w:t>
      </w:r>
      <w:r w:rsidRPr="0090017D">
        <w:rPr>
          <w:rFonts w:eastAsia="TimesNewRomanPSMT"/>
        </w:rPr>
        <w:t xml:space="preserve"> – частота повторения индивидуальных значений признака;</w:t>
      </w:r>
    </w:p>
    <w:p w:rsidR="00D37467" w:rsidRPr="0090017D" w:rsidRDefault="00D37467" w:rsidP="00D37467">
      <w:pPr>
        <w:autoSpaceDE w:val="0"/>
        <w:autoSpaceDN w:val="0"/>
        <w:adjustRightInd w:val="0"/>
        <w:ind w:firstLine="397"/>
        <w:jc w:val="both"/>
        <w:rPr>
          <w:bCs/>
        </w:rPr>
      </w:pPr>
      <w:r w:rsidRPr="0090017D">
        <w:object w:dxaOrig="360" w:dyaOrig="375">
          <v:shape id="_x0000_i1953" type="#_x0000_t75" style="width:18pt;height:18.75pt" o:ole="">
            <v:imagedata r:id="rId1849" o:title=""/>
          </v:shape>
          <o:OLEObject Type="Embed" ProgID="Equation.3" ShapeID="_x0000_i1953" DrawAspect="Content" ObjectID="_1644999516" r:id="rId1850"/>
        </w:object>
      </w:r>
      <w:r w:rsidRPr="0090017D">
        <w:t xml:space="preserve"> - цена базисного периода;</w:t>
      </w:r>
    </w:p>
    <w:p w:rsidR="00D37467" w:rsidRPr="0090017D" w:rsidRDefault="00D37467" w:rsidP="00D37467">
      <w:pPr>
        <w:autoSpaceDE w:val="0"/>
        <w:autoSpaceDN w:val="0"/>
        <w:adjustRightInd w:val="0"/>
        <w:ind w:firstLine="397"/>
        <w:jc w:val="both"/>
      </w:pPr>
      <w:r w:rsidRPr="0090017D">
        <w:object w:dxaOrig="315" w:dyaOrig="375">
          <v:shape id="_x0000_i1954" type="#_x0000_t75" style="width:15.75pt;height:18.75pt" o:ole="">
            <v:imagedata r:id="rId1851" o:title=""/>
          </v:shape>
          <o:OLEObject Type="Embed" ProgID="Equation.3" ShapeID="_x0000_i1954" DrawAspect="Content" ObjectID="_1644999517" r:id="rId1852"/>
        </w:object>
      </w:r>
      <w:r w:rsidRPr="0090017D">
        <w:t xml:space="preserve"> - количество базисного периода;</w:t>
      </w:r>
    </w:p>
    <w:p w:rsidR="00D37467" w:rsidRPr="0090017D" w:rsidRDefault="00D37467" w:rsidP="00D37467">
      <w:pPr>
        <w:autoSpaceDE w:val="0"/>
        <w:autoSpaceDN w:val="0"/>
        <w:adjustRightInd w:val="0"/>
        <w:ind w:firstLine="397"/>
        <w:jc w:val="both"/>
      </w:pPr>
      <w:r w:rsidRPr="0090017D">
        <w:object w:dxaOrig="285" w:dyaOrig="375">
          <v:shape id="_x0000_i1955" type="#_x0000_t75" style="width:14.25pt;height:18.75pt" o:ole="">
            <v:imagedata r:id="rId1853" o:title=""/>
          </v:shape>
          <o:OLEObject Type="Embed" ProgID="Equation.3" ShapeID="_x0000_i1955" DrawAspect="Content" ObjectID="_1644999518" r:id="rId1854"/>
        </w:object>
      </w:r>
      <w:r w:rsidRPr="0090017D">
        <w:t xml:space="preserve"> - количество отчетного периода.</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124. В чем проявляется взаимозависимость цепных и базисных абсолютных приростов?</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Сумма последовательных уровней равна базисному уровню.</w:t>
      </w:r>
    </w:p>
    <w:p w:rsidR="00D37467" w:rsidRPr="0090017D" w:rsidRDefault="00D37467" w:rsidP="00D37467">
      <w:pPr>
        <w:autoSpaceDE w:val="0"/>
        <w:autoSpaceDN w:val="0"/>
        <w:adjustRightInd w:val="0"/>
        <w:ind w:right="57" w:firstLine="340"/>
        <w:jc w:val="both"/>
      </w:pPr>
      <w:r w:rsidRPr="0090017D">
        <w:t>2. Сумма последовательных базисных приростов равна цепному приросту.</w:t>
      </w:r>
    </w:p>
    <w:p w:rsidR="00D37467" w:rsidRPr="0090017D" w:rsidRDefault="00D37467" w:rsidP="00D37467">
      <w:pPr>
        <w:autoSpaceDE w:val="0"/>
        <w:autoSpaceDN w:val="0"/>
        <w:adjustRightInd w:val="0"/>
        <w:ind w:right="57" w:firstLine="340"/>
        <w:jc w:val="both"/>
      </w:pPr>
      <w:r w:rsidRPr="0090017D">
        <w:t>3. Сумма последовательных цепных приростов равна соответствующему конечному б</w:t>
      </w:r>
      <w:r w:rsidRPr="0090017D">
        <w:t>а</w:t>
      </w:r>
      <w:r w:rsidRPr="0090017D">
        <w:t>зисному приросту.</w:t>
      </w:r>
    </w:p>
    <w:p w:rsidR="00D37467" w:rsidRPr="0090017D" w:rsidRDefault="00D37467" w:rsidP="00D37467">
      <w:pPr>
        <w:autoSpaceDE w:val="0"/>
        <w:autoSpaceDN w:val="0"/>
        <w:adjustRightInd w:val="0"/>
        <w:ind w:right="57" w:firstLine="340"/>
        <w:jc w:val="both"/>
      </w:pPr>
      <w:r w:rsidRPr="0090017D">
        <w:t>4. Нет взаимосвязи.</w:t>
      </w:r>
    </w:p>
    <w:p w:rsidR="00D37467" w:rsidRPr="0090017D" w:rsidRDefault="00D37467" w:rsidP="00D37467">
      <w:pPr>
        <w:autoSpaceDE w:val="0"/>
        <w:autoSpaceDN w:val="0"/>
        <w:adjustRightInd w:val="0"/>
        <w:ind w:right="57" w:firstLine="340"/>
        <w:jc w:val="both"/>
      </w:pPr>
      <w:r w:rsidRPr="0090017D">
        <w:t xml:space="preserve">5. Сумма последовательных цепных приростов равна начальному приросту. </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i/>
          <w:iCs/>
        </w:rPr>
      </w:pPr>
      <w:r w:rsidRPr="0090017D">
        <w:rPr>
          <w:bCs/>
        </w:rPr>
        <w:t xml:space="preserve">125. По какой формуле рассчитывают абсолютный прирост? </w:t>
      </w: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pPr>
      <w:r w:rsidRPr="0090017D">
        <w:t>1.</w:t>
      </w:r>
      <w:r w:rsidRPr="0090017D">
        <w:rPr>
          <w:position w:val="-24"/>
        </w:rPr>
        <w:t xml:space="preserve"> </w:t>
      </w:r>
      <w:r w:rsidRPr="0090017D">
        <w:object w:dxaOrig="1460" w:dyaOrig="639">
          <v:shape id="_x0000_i1956" type="#_x0000_t75" style="width:73.5pt;height:31.5pt" o:ole="">
            <v:imagedata r:id="rId1855" o:title=""/>
          </v:shape>
          <o:OLEObject Type="Embed" ProgID="Equation.3" ShapeID="_x0000_i1956" DrawAspect="Content" ObjectID="_1644999519" r:id="rId1856"/>
        </w:object>
      </w:r>
      <w:r w:rsidRPr="0090017D">
        <w:t xml:space="preserve">.       </w:t>
      </w:r>
    </w:p>
    <w:p w:rsidR="00D37467" w:rsidRPr="0090017D" w:rsidRDefault="00D37467" w:rsidP="00D37467">
      <w:pPr>
        <w:autoSpaceDE w:val="0"/>
        <w:autoSpaceDN w:val="0"/>
        <w:adjustRightInd w:val="0"/>
        <w:ind w:right="57" w:firstLine="340"/>
      </w:pPr>
      <w:r w:rsidRPr="0090017D">
        <w:t xml:space="preserve">2. </w:t>
      </w:r>
      <w:r w:rsidRPr="0090017D">
        <w:object w:dxaOrig="1060" w:dyaOrig="360">
          <v:shape id="_x0000_i1957" type="#_x0000_t75" style="width:53.25pt;height:18pt" o:ole="">
            <v:imagedata r:id="rId1857" o:title=""/>
          </v:shape>
          <o:OLEObject Type="Embed" ProgID="Equation.3" ShapeID="_x0000_i1957" DrawAspect="Content" ObjectID="_1644999520" r:id="rId1858"/>
        </w:object>
      </w:r>
      <w:r w:rsidRPr="0090017D">
        <w:t xml:space="preserve">.        </w:t>
      </w:r>
    </w:p>
    <w:p w:rsidR="00D37467" w:rsidRPr="0090017D" w:rsidRDefault="00D37467" w:rsidP="00D37467">
      <w:pPr>
        <w:autoSpaceDE w:val="0"/>
        <w:autoSpaceDN w:val="0"/>
        <w:adjustRightInd w:val="0"/>
        <w:ind w:right="57" w:firstLine="340"/>
      </w:pPr>
      <w:r w:rsidRPr="0090017D">
        <w:t xml:space="preserve">3. </w:t>
      </w:r>
      <w:r w:rsidRPr="0090017D">
        <w:object w:dxaOrig="1380" w:dyaOrig="360">
          <v:shape id="_x0000_i1958" type="#_x0000_t75" style="width:68.25pt;height:18pt" o:ole="">
            <v:imagedata r:id="rId1859" o:title=""/>
          </v:shape>
          <o:OLEObject Type="Embed" ProgID="Equation.3" ShapeID="_x0000_i1958" DrawAspect="Content" ObjectID="_1644999521" r:id="rId1860"/>
        </w:object>
      </w:r>
      <w:r w:rsidRPr="0090017D">
        <w:t>.</w:t>
      </w:r>
    </w:p>
    <w:p w:rsidR="00D37467" w:rsidRPr="0090017D" w:rsidRDefault="00D37467" w:rsidP="00D37467">
      <w:pPr>
        <w:autoSpaceDE w:val="0"/>
        <w:autoSpaceDN w:val="0"/>
        <w:adjustRightInd w:val="0"/>
        <w:ind w:right="57" w:firstLine="340"/>
      </w:pPr>
      <w:r w:rsidRPr="0090017D">
        <w:t xml:space="preserve">4.  </w:t>
      </w:r>
      <w:r w:rsidRPr="0090017D">
        <w:object w:dxaOrig="1400" w:dyaOrig="380">
          <v:shape id="_x0000_i1959" type="#_x0000_t75" style="width:70.5pt;height:18.75pt" o:ole="">
            <v:imagedata r:id="rId1842" o:title=""/>
          </v:shape>
          <o:OLEObject Type="Embed" ProgID="Equation.3" ShapeID="_x0000_i1959" DrawAspect="Content" ObjectID="_1644999522" r:id="rId1861"/>
        </w:object>
      </w:r>
      <w:r w:rsidRPr="0090017D">
        <w:t>.</w:t>
      </w:r>
    </w:p>
    <w:p w:rsidR="00D37467" w:rsidRPr="0090017D" w:rsidRDefault="00D37467" w:rsidP="00D37467">
      <w:pPr>
        <w:autoSpaceDE w:val="0"/>
        <w:autoSpaceDN w:val="0"/>
        <w:adjustRightInd w:val="0"/>
        <w:ind w:right="57" w:firstLine="340"/>
      </w:pPr>
      <w:r w:rsidRPr="0090017D">
        <w:t xml:space="preserve">5.  </w:t>
      </w:r>
      <w:r w:rsidRPr="0090017D">
        <w:object w:dxaOrig="1020" w:dyaOrig="760">
          <v:shape id="_x0000_i1960" type="#_x0000_t75" style="width:51.75pt;height:38.25pt" o:ole="">
            <v:imagedata r:id="rId1844" o:title=""/>
          </v:shape>
          <o:OLEObject Type="Embed" ProgID="Equation.3" ShapeID="_x0000_i1960" DrawAspect="Content" ObjectID="_1644999523" r:id="rId1862"/>
        </w:objec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rFonts w:eastAsia="Times New Roman"/>
          <w:bCs/>
        </w:rPr>
      </w:pPr>
      <w:r w:rsidRPr="0090017D">
        <w:rPr>
          <w:position w:val="-12"/>
        </w:rPr>
        <w:object w:dxaOrig="660" w:dyaOrig="360">
          <v:shape id="_x0000_i1961" type="#_x0000_t75" style="width:33pt;height:18pt" o:ole="">
            <v:imagedata r:id="rId1846" o:title=""/>
          </v:shape>
          <o:OLEObject Type="Embed" ProgID="Equation.3" ShapeID="_x0000_i1961" DrawAspect="Content" ObjectID="_1644999524" r:id="rId1863"/>
        </w:object>
      </w:r>
      <w:r w:rsidRPr="0090017D">
        <w:noBreakHyphen/>
        <w:t xml:space="preserve"> </w:t>
      </w:r>
      <w:r w:rsidRPr="0090017D">
        <w:rPr>
          <w:rFonts w:eastAsia="Times New Roman"/>
          <w:bCs/>
        </w:rPr>
        <w:t>уровни динамического ряда;</w:t>
      </w:r>
    </w:p>
    <w:p w:rsidR="00D37467" w:rsidRPr="0090017D" w:rsidRDefault="00D37467" w:rsidP="00D37467">
      <w:pPr>
        <w:autoSpaceDE w:val="0"/>
        <w:autoSpaceDN w:val="0"/>
        <w:adjustRightInd w:val="0"/>
        <w:ind w:right="57" w:firstLine="340"/>
        <w:jc w:val="both"/>
        <w:rPr>
          <w:rFonts w:eastAsia="Times New Roman"/>
          <w:bCs/>
        </w:rPr>
      </w:pPr>
      <w:r w:rsidRPr="0090017D">
        <w:rPr>
          <w:rFonts w:eastAsia="Times New Roman"/>
          <w:bCs/>
        </w:rPr>
        <w:t>n – число уровней динамического ряда;</w:t>
      </w:r>
    </w:p>
    <w:p w:rsidR="00D37467" w:rsidRPr="0090017D" w:rsidRDefault="00D37467" w:rsidP="00D37467">
      <w:pPr>
        <w:pStyle w:val="a6"/>
        <w:ind w:firstLine="426"/>
        <w:jc w:val="both"/>
        <w:rPr>
          <w:b w:val="0"/>
          <w:sz w:val="24"/>
          <w:szCs w:val="24"/>
        </w:rPr>
      </w:pPr>
      <w:r w:rsidRPr="0090017D">
        <w:rPr>
          <w:b w:val="0"/>
          <w:i/>
          <w:sz w:val="24"/>
          <w:szCs w:val="24"/>
          <w:lang w:val="en-US"/>
        </w:rPr>
        <w:t>t</w:t>
      </w:r>
      <w:r w:rsidRPr="0090017D">
        <w:rPr>
          <w:b w:val="0"/>
          <w:sz w:val="24"/>
          <w:szCs w:val="24"/>
        </w:rPr>
        <w:t xml:space="preserve"> – доверительный коэффициент, зависящий от уровня вероятности </w:t>
      </w:r>
      <w:r w:rsidRPr="0090017D">
        <w:rPr>
          <w:b w:val="0"/>
          <w:i/>
          <w:sz w:val="24"/>
          <w:szCs w:val="24"/>
        </w:rPr>
        <w:t>Р</w:t>
      </w:r>
      <w:r w:rsidRPr="0090017D">
        <w:rPr>
          <w:b w:val="0"/>
          <w:sz w:val="24"/>
          <w:szCs w:val="24"/>
        </w:rPr>
        <w:t>;</w:t>
      </w:r>
    </w:p>
    <w:p w:rsidR="00D37467" w:rsidRPr="0090017D" w:rsidRDefault="00D37467" w:rsidP="00D37467">
      <w:pPr>
        <w:pStyle w:val="a6"/>
        <w:ind w:firstLine="397"/>
        <w:jc w:val="both"/>
        <w:rPr>
          <w:b w:val="0"/>
          <w:sz w:val="24"/>
          <w:szCs w:val="24"/>
        </w:rPr>
      </w:pPr>
      <w:r w:rsidRPr="0090017D">
        <w:rPr>
          <w:b w:val="0"/>
          <w:position w:val="-12"/>
          <w:sz w:val="24"/>
          <w:szCs w:val="24"/>
        </w:rPr>
        <w:object w:dxaOrig="380" w:dyaOrig="380">
          <v:shape id="_x0000_i1962" type="#_x0000_t75" style="width:18.75pt;height:18.75pt" o:ole="">
            <v:imagedata r:id="rId1779" o:title=""/>
          </v:shape>
          <o:OLEObject Type="Embed" ProgID="Equation.3" ShapeID="_x0000_i1962" DrawAspect="Content" ObjectID="_1644999525" r:id="rId1864"/>
        </w:object>
      </w:r>
      <w:r w:rsidRPr="0090017D">
        <w:rPr>
          <w:b w:val="0"/>
          <w:sz w:val="24"/>
          <w:szCs w:val="24"/>
        </w:rPr>
        <w:t xml:space="preserve"> – средняя ошибка выборки;</w:t>
      </w:r>
    </w:p>
    <w:p w:rsidR="00D37467" w:rsidRPr="0090017D" w:rsidRDefault="00D37467" w:rsidP="00D37467">
      <w:pPr>
        <w:autoSpaceDE w:val="0"/>
        <w:autoSpaceDN w:val="0"/>
        <w:adjustRightInd w:val="0"/>
        <w:ind w:right="57" w:firstLine="340"/>
        <w:jc w:val="both"/>
        <w:rPr>
          <w:bCs/>
        </w:rPr>
      </w:pPr>
      <w:r w:rsidRPr="0090017D">
        <w:rPr>
          <w:bCs/>
        </w:rPr>
        <w:t>Тр – темп роста.</w:t>
      </w:r>
    </w:p>
    <w:p w:rsidR="00D37467" w:rsidRPr="0090017D" w:rsidRDefault="00D37467" w:rsidP="00D37467">
      <w:pPr>
        <w:autoSpaceDE w:val="0"/>
        <w:autoSpaceDN w:val="0"/>
        <w:adjustRightInd w:val="0"/>
        <w:ind w:right="57" w:firstLine="340"/>
        <w:jc w:val="both"/>
        <w:rPr>
          <w:bCs/>
        </w:rPr>
      </w:pPr>
      <w:r w:rsidRPr="0090017D">
        <w:rPr>
          <w:i/>
        </w:rPr>
        <w:t>х</w:t>
      </w:r>
      <w:r w:rsidRPr="0090017D">
        <w:t xml:space="preserve"> – индивидуальные значения признака;</w:t>
      </w:r>
    </w:p>
    <w:p w:rsidR="00D37467" w:rsidRPr="0090017D" w:rsidRDefault="00D37467" w:rsidP="00D37467">
      <w:pPr>
        <w:autoSpaceDE w:val="0"/>
        <w:autoSpaceDN w:val="0"/>
        <w:adjustRightInd w:val="0"/>
        <w:ind w:right="57" w:firstLine="340"/>
        <w:jc w:val="both"/>
        <w:rPr>
          <w:rFonts w:eastAsia="TimesNewRomanPSMT"/>
        </w:rPr>
      </w:pPr>
      <w:r w:rsidRPr="0090017D">
        <w:rPr>
          <w:rFonts w:eastAsia="TimesNewRomanPSMT"/>
          <w:i/>
          <w:lang w:val="en-US"/>
        </w:rPr>
        <w:t>f</w:t>
      </w:r>
      <w:r w:rsidRPr="0090017D">
        <w:rPr>
          <w:rFonts w:eastAsia="TimesNewRomanPSMT"/>
        </w:rPr>
        <w:t xml:space="preserve"> – частота повторения индивидуальных значений признака;</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126. Что характеризует отрицательный абсолютный прирост уровней?</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Характеризует обратное ускорение.</w:t>
      </w:r>
    </w:p>
    <w:p w:rsidR="00D37467" w:rsidRPr="0090017D" w:rsidRDefault="00D37467" w:rsidP="00D37467">
      <w:pPr>
        <w:autoSpaceDE w:val="0"/>
        <w:autoSpaceDN w:val="0"/>
        <w:adjustRightInd w:val="0"/>
        <w:ind w:right="57" w:firstLine="340"/>
        <w:jc w:val="both"/>
      </w:pPr>
      <w:r w:rsidRPr="0090017D">
        <w:t>2. Характеризует обратную зависимость.</w:t>
      </w:r>
    </w:p>
    <w:p w:rsidR="00D37467" w:rsidRPr="0090017D" w:rsidRDefault="00D37467" w:rsidP="00D37467">
      <w:pPr>
        <w:autoSpaceDE w:val="0"/>
        <w:autoSpaceDN w:val="0"/>
        <w:adjustRightInd w:val="0"/>
        <w:ind w:right="57" w:firstLine="340"/>
        <w:jc w:val="both"/>
      </w:pPr>
      <w:r w:rsidRPr="0090017D">
        <w:t>3. Характеризует абсолютное снижение уровней.</w:t>
      </w:r>
    </w:p>
    <w:p w:rsidR="00D37467" w:rsidRPr="0090017D" w:rsidRDefault="00D37467" w:rsidP="00D37467">
      <w:pPr>
        <w:autoSpaceDE w:val="0"/>
        <w:autoSpaceDN w:val="0"/>
        <w:adjustRightInd w:val="0"/>
        <w:ind w:right="57" w:firstLine="340"/>
        <w:jc w:val="both"/>
      </w:pPr>
      <w:r w:rsidRPr="0090017D">
        <w:t xml:space="preserve">4. Показатель рассчитан неверно. </w:t>
      </w:r>
    </w:p>
    <w:p w:rsidR="00D37467" w:rsidRPr="0090017D" w:rsidRDefault="00D37467" w:rsidP="00D37467">
      <w:pPr>
        <w:autoSpaceDE w:val="0"/>
        <w:autoSpaceDN w:val="0"/>
        <w:adjustRightInd w:val="0"/>
        <w:ind w:right="57" w:firstLine="340"/>
        <w:jc w:val="both"/>
      </w:pPr>
      <w:r w:rsidRPr="0090017D">
        <w:lastRenderedPageBreak/>
        <w:t xml:space="preserve">5. Характеризует темп роста уровней. </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127. В чем измеряется абсолютный прирост?</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В процентах.</w:t>
      </w:r>
    </w:p>
    <w:p w:rsidR="00D37467" w:rsidRPr="0090017D" w:rsidRDefault="00D37467" w:rsidP="00D37467">
      <w:pPr>
        <w:autoSpaceDE w:val="0"/>
        <w:autoSpaceDN w:val="0"/>
        <w:adjustRightInd w:val="0"/>
        <w:ind w:right="57" w:firstLine="340"/>
        <w:jc w:val="both"/>
      </w:pPr>
      <w:r w:rsidRPr="0090017D">
        <w:t>2. В разах.</w:t>
      </w:r>
    </w:p>
    <w:p w:rsidR="00D37467" w:rsidRPr="0090017D" w:rsidRDefault="00D37467" w:rsidP="00D37467">
      <w:pPr>
        <w:autoSpaceDE w:val="0"/>
        <w:autoSpaceDN w:val="0"/>
        <w:adjustRightInd w:val="0"/>
        <w:ind w:right="57" w:firstLine="340"/>
        <w:jc w:val="both"/>
      </w:pPr>
      <w:r w:rsidRPr="0090017D">
        <w:t>3. В тех же единицах измерения, что и уровень ряда.</w:t>
      </w:r>
    </w:p>
    <w:p w:rsidR="00D37467" w:rsidRPr="0090017D" w:rsidRDefault="00D37467" w:rsidP="00D37467">
      <w:pPr>
        <w:autoSpaceDE w:val="0"/>
        <w:autoSpaceDN w:val="0"/>
        <w:adjustRightInd w:val="0"/>
        <w:ind w:right="57" w:firstLine="340"/>
        <w:jc w:val="both"/>
      </w:pPr>
      <w:r w:rsidRPr="0090017D">
        <w:t>4. В промилле.</w:t>
      </w:r>
    </w:p>
    <w:p w:rsidR="00D37467" w:rsidRPr="0090017D" w:rsidRDefault="00D37467" w:rsidP="00D37467">
      <w:pPr>
        <w:autoSpaceDE w:val="0"/>
        <w:autoSpaceDN w:val="0"/>
        <w:adjustRightInd w:val="0"/>
        <w:ind w:right="57" w:firstLine="340"/>
        <w:jc w:val="both"/>
      </w:pPr>
      <w:r w:rsidRPr="0090017D">
        <w:t>5. В продецемилле.</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rPr>
          <w:bCs/>
        </w:rPr>
      </w:pPr>
      <w:r w:rsidRPr="0090017D">
        <w:rPr>
          <w:bCs/>
        </w:rPr>
        <w:t xml:space="preserve">128. Что характеризует параметр </w:t>
      </w:r>
      <w:r w:rsidRPr="0090017D">
        <w:rPr>
          <w:bCs/>
          <w:lang w:val="en-US"/>
        </w:rPr>
        <w:t>b</w:t>
      </w:r>
      <w:r w:rsidRPr="0090017D">
        <w:rPr>
          <w:bCs/>
        </w:rPr>
        <w:t xml:space="preserve"> в уравнении прямой (</w:t>
      </w:r>
      <w:r w:rsidRPr="0090017D">
        <w:rPr>
          <w:position w:val="-12"/>
        </w:rPr>
        <w:object w:dxaOrig="1060" w:dyaOrig="360">
          <v:shape id="_x0000_i1963" type="#_x0000_t75" style="width:53.25pt;height:18pt" o:ole="">
            <v:imagedata r:id="rId1865" o:title=""/>
          </v:shape>
          <o:OLEObject Type="Embed" ProgID="Equation.3" ShapeID="_x0000_i1963" DrawAspect="Content" ObjectID="_1644999526" r:id="rId1866"/>
        </w:object>
      </w:r>
      <w:r w:rsidRPr="0090017D">
        <w:rPr>
          <w:bCs/>
        </w:rPr>
        <w:t>)?</w:t>
      </w:r>
    </w:p>
    <w:p w:rsidR="00D37467" w:rsidRPr="0090017D" w:rsidRDefault="00D37467" w:rsidP="00D37467">
      <w:pPr>
        <w:autoSpaceDE w:val="0"/>
        <w:autoSpaceDN w:val="0"/>
        <w:adjustRightInd w:val="0"/>
        <w:ind w:right="57" w:firstLine="340"/>
        <w:rPr>
          <w:bCs/>
          <w:i/>
          <w:iCs/>
        </w:rPr>
      </w:pPr>
    </w:p>
    <w:p w:rsidR="00D37467" w:rsidRPr="0090017D" w:rsidRDefault="00D37467" w:rsidP="00D37467">
      <w:pPr>
        <w:autoSpaceDE w:val="0"/>
        <w:autoSpaceDN w:val="0"/>
        <w:adjustRightInd w:val="0"/>
        <w:ind w:right="57" w:firstLine="340"/>
        <w:rPr>
          <w:i/>
          <w:iCs/>
        </w:rPr>
      </w:pPr>
      <w:r w:rsidRPr="0090017D">
        <w:rPr>
          <w:i/>
          <w:iCs/>
        </w:rPr>
        <w:t>Варианты ответа:</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284"/>
      </w:pPr>
      <w:r w:rsidRPr="0090017D">
        <w:t>1. Характеризует абсолютный прирост уровня ряда за год.</w:t>
      </w:r>
    </w:p>
    <w:p w:rsidR="00D37467" w:rsidRPr="0090017D" w:rsidRDefault="00D37467" w:rsidP="00D37467">
      <w:pPr>
        <w:autoSpaceDE w:val="0"/>
        <w:autoSpaceDN w:val="0"/>
        <w:adjustRightInd w:val="0"/>
        <w:ind w:right="57" w:firstLine="340"/>
        <w:jc w:val="both"/>
      </w:pPr>
      <w:r w:rsidRPr="0090017D">
        <w:t>2. Характеризует среднее значение ряда динамики.</w:t>
      </w:r>
    </w:p>
    <w:p w:rsidR="00D37467" w:rsidRPr="0090017D" w:rsidRDefault="00D37467" w:rsidP="00D37467">
      <w:pPr>
        <w:autoSpaceDE w:val="0"/>
        <w:autoSpaceDN w:val="0"/>
        <w:adjustRightInd w:val="0"/>
        <w:ind w:right="57" w:firstLine="340"/>
        <w:jc w:val="both"/>
      </w:pPr>
      <w:r w:rsidRPr="0090017D">
        <w:t>3. Характеризует абсолютный прирост уровня ряда за весь период.</w:t>
      </w:r>
    </w:p>
    <w:p w:rsidR="00D37467" w:rsidRPr="0090017D" w:rsidRDefault="00D37467" w:rsidP="00D37467">
      <w:pPr>
        <w:autoSpaceDE w:val="0"/>
        <w:autoSpaceDN w:val="0"/>
        <w:adjustRightInd w:val="0"/>
        <w:ind w:right="57" w:firstLine="340"/>
        <w:jc w:val="both"/>
      </w:pPr>
      <w:r w:rsidRPr="0090017D">
        <w:t>4. Минимальное значение показателя в ряду.</w:t>
      </w:r>
    </w:p>
    <w:p w:rsidR="00D37467" w:rsidRPr="0090017D" w:rsidRDefault="00D37467" w:rsidP="00D37467">
      <w:pPr>
        <w:autoSpaceDE w:val="0"/>
        <w:autoSpaceDN w:val="0"/>
        <w:adjustRightInd w:val="0"/>
        <w:ind w:right="57" w:firstLine="340"/>
        <w:jc w:val="both"/>
      </w:pPr>
      <w:r w:rsidRPr="0090017D">
        <w:t xml:space="preserve">5. Характеризует прирост уровня ряда в отчетном периоде по сравнению с базисным. </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firstLine="426"/>
      </w:pPr>
      <w:r w:rsidRPr="0090017D">
        <w:t xml:space="preserve">Где </w:t>
      </w:r>
      <w:r w:rsidRPr="0090017D">
        <w:rPr>
          <w:position w:val="-10"/>
        </w:rPr>
        <w:object w:dxaOrig="400" w:dyaOrig="320">
          <v:shape id="_x0000_i1964" type="#_x0000_t75" style="width:20.25pt;height:15.75pt" o:ole="">
            <v:imagedata r:id="rId1867" o:title=""/>
          </v:shape>
          <o:OLEObject Type="Embed" ProgID="Equation.3" ShapeID="_x0000_i1964" DrawAspect="Content" ObjectID="_1644999527" r:id="rId1868"/>
        </w:object>
      </w:r>
      <w:r w:rsidRPr="0090017D">
        <w:t xml:space="preserve"> параметры уравнения;</w:t>
      </w:r>
    </w:p>
    <w:p w:rsidR="00D37467" w:rsidRPr="0090017D" w:rsidRDefault="00D37467" w:rsidP="00D37467">
      <w:pPr>
        <w:autoSpaceDE w:val="0"/>
        <w:autoSpaceDN w:val="0"/>
        <w:adjustRightInd w:val="0"/>
        <w:ind w:firstLine="426"/>
      </w:pPr>
      <w:r w:rsidRPr="0090017D">
        <w:rPr>
          <w:position w:val="-6"/>
        </w:rPr>
        <w:object w:dxaOrig="139" w:dyaOrig="240">
          <v:shape id="_x0000_i1965" type="#_x0000_t75" style="width:6.75pt;height:12pt" o:ole="">
            <v:imagedata r:id="rId1869" o:title=""/>
          </v:shape>
          <o:OLEObject Type="Embed" ProgID="Equation.3" ShapeID="_x0000_i1965" DrawAspect="Content" ObjectID="_1644999528" r:id="rId1870"/>
        </w:object>
      </w:r>
      <w:r w:rsidRPr="0090017D">
        <w:noBreakHyphen/>
        <w:t xml:space="preserve"> время (порядковый номер периода)</w:t>
      </w:r>
    </w:p>
    <w:p w:rsidR="00D37467" w:rsidRPr="0090017D" w:rsidRDefault="00D37467" w:rsidP="00D37467">
      <w:pPr>
        <w:autoSpaceDE w:val="0"/>
        <w:autoSpaceDN w:val="0"/>
        <w:adjustRightInd w:val="0"/>
        <w:ind w:firstLine="426"/>
      </w:pPr>
    </w:p>
    <w:p w:rsidR="00D37467" w:rsidRPr="0090017D" w:rsidRDefault="00D37467" w:rsidP="00D37467">
      <w:pPr>
        <w:autoSpaceDE w:val="0"/>
        <w:autoSpaceDN w:val="0"/>
        <w:adjustRightInd w:val="0"/>
        <w:ind w:right="57" w:firstLine="340"/>
        <w:jc w:val="both"/>
        <w:rPr>
          <w:bCs/>
        </w:rPr>
      </w:pPr>
      <w:r w:rsidRPr="0090017D">
        <w:rPr>
          <w:bCs/>
        </w:rPr>
        <w:t>129. Изменение явлений во времени в статистике – это?</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Структура.</w:t>
      </w:r>
    </w:p>
    <w:p w:rsidR="00D37467" w:rsidRPr="0090017D" w:rsidRDefault="00D37467" w:rsidP="00D37467">
      <w:pPr>
        <w:autoSpaceDE w:val="0"/>
        <w:autoSpaceDN w:val="0"/>
        <w:adjustRightInd w:val="0"/>
        <w:ind w:right="57" w:firstLine="340"/>
        <w:jc w:val="both"/>
      </w:pPr>
      <w:r w:rsidRPr="0090017D">
        <w:t>2. Динамика.</w:t>
      </w:r>
    </w:p>
    <w:p w:rsidR="00D37467" w:rsidRPr="0090017D" w:rsidRDefault="00D37467" w:rsidP="00D37467">
      <w:pPr>
        <w:autoSpaceDE w:val="0"/>
        <w:autoSpaceDN w:val="0"/>
        <w:adjustRightInd w:val="0"/>
        <w:ind w:right="57" w:firstLine="340"/>
        <w:jc w:val="both"/>
      </w:pPr>
      <w:r w:rsidRPr="0090017D">
        <w:t>3. Сравнение.</w:t>
      </w:r>
    </w:p>
    <w:p w:rsidR="00D37467" w:rsidRPr="0090017D" w:rsidRDefault="00D37467" w:rsidP="00D37467">
      <w:pPr>
        <w:autoSpaceDE w:val="0"/>
        <w:autoSpaceDN w:val="0"/>
        <w:adjustRightInd w:val="0"/>
        <w:ind w:right="57" w:firstLine="340"/>
        <w:jc w:val="both"/>
      </w:pPr>
      <w:r w:rsidRPr="0090017D">
        <w:t>4. Интенсивность.</w:t>
      </w:r>
    </w:p>
    <w:p w:rsidR="00D37467" w:rsidRPr="0090017D" w:rsidRDefault="00D37467" w:rsidP="00D37467">
      <w:pPr>
        <w:autoSpaceDE w:val="0"/>
        <w:autoSpaceDN w:val="0"/>
        <w:adjustRightInd w:val="0"/>
        <w:ind w:right="57" w:firstLine="340"/>
        <w:jc w:val="both"/>
      </w:pPr>
      <w:r w:rsidRPr="0090017D">
        <w:t>5. Планирование.</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 xml:space="preserve">130. Какими способами могут быть рассчитаны абсолютные приросты?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r w:rsidRPr="0090017D">
        <w:t>1. Интегральным и относительным.</w:t>
      </w:r>
    </w:p>
    <w:p w:rsidR="00D37467" w:rsidRPr="0090017D" w:rsidRDefault="00D37467" w:rsidP="00D37467">
      <w:pPr>
        <w:autoSpaceDE w:val="0"/>
        <w:autoSpaceDN w:val="0"/>
        <w:adjustRightInd w:val="0"/>
        <w:ind w:right="57" w:firstLine="340"/>
        <w:jc w:val="both"/>
      </w:pPr>
      <w:r w:rsidRPr="0090017D">
        <w:t xml:space="preserve">2. Базисным и цепным. </w:t>
      </w:r>
    </w:p>
    <w:p w:rsidR="00D37467" w:rsidRPr="0090017D" w:rsidRDefault="00D37467" w:rsidP="00D37467">
      <w:pPr>
        <w:autoSpaceDE w:val="0"/>
        <w:autoSpaceDN w:val="0"/>
        <w:adjustRightInd w:val="0"/>
        <w:ind w:right="57" w:firstLine="340"/>
        <w:jc w:val="both"/>
      </w:pPr>
      <w:r w:rsidRPr="0090017D">
        <w:t xml:space="preserve">3. Укрупнения периодов  и скользящей средней. </w:t>
      </w:r>
    </w:p>
    <w:p w:rsidR="00D37467" w:rsidRPr="0090017D" w:rsidRDefault="00D37467" w:rsidP="00D37467">
      <w:pPr>
        <w:autoSpaceDE w:val="0"/>
        <w:autoSpaceDN w:val="0"/>
        <w:adjustRightInd w:val="0"/>
        <w:ind w:right="57" w:firstLine="340"/>
        <w:jc w:val="both"/>
      </w:pPr>
      <w:r w:rsidRPr="0090017D">
        <w:t>4. Непосредственным и документальным.</w:t>
      </w:r>
    </w:p>
    <w:p w:rsidR="00D37467" w:rsidRPr="0090017D" w:rsidRDefault="00D37467" w:rsidP="00D37467">
      <w:pPr>
        <w:autoSpaceDE w:val="0"/>
        <w:autoSpaceDN w:val="0"/>
        <w:adjustRightInd w:val="0"/>
        <w:ind w:right="57" w:firstLine="340"/>
        <w:jc w:val="both"/>
      </w:pPr>
      <w:r w:rsidRPr="0090017D">
        <w:t>5. Корреляционным и дисперсионным.</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 xml:space="preserve">131. Какое из утверждений верно?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 xml:space="preserve">1. </w:t>
      </w:r>
      <w:r w:rsidRPr="0090017D">
        <w:rPr>
          <w:bCs/>
        </w:rPr>
        <w:t>Базисные абсолютные приросты в</w:t>
      </w:r>
      <w:r w:rsidRPr="0090017D">
        <w:t>сегда положительные.</w:t>
      </w:r>
    </w:p>
    <w:p w:rsidR="00D37467" w:rsidRPr="0090017D" w:rsidRDefault="00D37467" w:rsidP="00D37467">
      <w:pPr>
        <w:autoSpaceDE w:val="0"/>
        <w:autoSpaceDN w:val="0"/>
        <w:adjustRightInd w:val="0"/>
        <w:ind w:right="57" w:firstLine="340"/>
        <w:jc w:val="both"/>
      </w:pPr>
      <w:r w:rsidRPr="0090017D">
        <w:t xml:space="preserve">2. </w:t>
      </w:r>
      <w:r w:rsidRPr="0090017D">
        <w:rPr>
          <w:bCs/>
        </w:rPr>
        <w:t>Базисные абсолютные приросты в</w:t>
      </w:r>
      <w:r w:rsidRPr="0090017D">
        <w:t>сегда отрицательные.</w:t>
      </w:r>
    </w:p>
    <w:p w:rsidR="00D37467" w:rsidRPr="0090017D" w:rsidRDefault="00D37467" w:rsidP="00D37467">
      <w:pPr>
        <w:autoSpaceDE w:val="0"/>
        <w:autoSpaceDN w:val="0"/>
        <w:adjustRightInd w:val="0"/>
        <w:ind w:right="57" w:firstLine="340"/>
        <w:jc w:val="both"/>
      </w:pPr>
      <w:r w:rsidRPr="0090017D">
        <w:t xml:space="preserve">3. </w:t>
      </w:r>
      <w:r w:rsidRPr="0090017D">
        <w:rPr>
          <w:bCs/>
        </w:rPr>
        <w:t>Базисные абсолютные приросты м</w:t>
      </w:r>
      <w:r w:rsidRPr="0090017D">
        <w:t>огут быть и положительными, и отрицательными.</w:t>
      </w:r>
    </w:p>
    <w:p w:rsidR="00D37467" w:rsidRPr="0090017D" w:rsidRDefault="00D37467" w:rsidP="00D37467">
      <w:pPr>
        <w:autoSpaceDE w:val="0"/>
        <w:autoSpaceDN w:val="0"/>
        <w:adjustRightInd w:val="0"/>
        <w:ind w:right="57" w:firstLine="340"/>
        <w:jc w:val="both"/>
      </w:pPr>
      <w:r w:rsidRPr="0090017D">
        <w:t xml:space="preserve">4. </w:t>
      </w:r>
      <w:r w:rsidRPr="0090017D">
        <w:rPr>
          <w:bCs/>
        </w:rPr>
        <w:t>Базисные абсолютные приросты в</w:t>
      </w:r>
      <w:r w:rsidRPr="0090017D">
        <w:t>сегда растут.</w:t>
      </w:r>
    </w:p>
    <w:p w:rsidR="00D37467" w:rsidRPr="0090017D" w:rsidRDefault="00D37467" w:rsidP="00D37467">
      <w:pPr>
        <w:autoSpaceDE w:val="0"/>
        <w:autoSpaceDN w:val="0"/>
        <w:adjustRightInd w:val="0"/>
        <w:ind w:right="57" w:firstLine="340"/>
        <w:jc w:val="both"/>
      </w:pPr>
      <w:r w:rsidRPr="0090017D">
        <w:t xml:space="preserve">5. </w:t>
      </w:r>
      <w:r w:rsidRPr="0090017D">
        <w:rPr>
          <w:bCs/>
        </w:rPr>
        <w:t>Базисные абсолютные приросты в</w:t>
      </w:r>
      <w:r w:rsidRPr="0090017D">
        <w:t>сегда снижаются.</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lastRenderedPageBreak/>
        <w:t xml:space="preserve">132. Какое из утверждений верно?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 xml:space="preserve">1. </w:t>
      </w:r>
      <w:r w:rsidRPr="0090017D">
        <w:rPr>
          <w:bCs/>
        </w:rPr>
        <w:t>Цепные абсолютные приросты в</w:t>
      </w:r>
      <w:r w:rsidRPr="0090017D">
        <w:t>сегда положительные.</w:t>
      </w:r>
    </w:p>
    <w:p w:rsidR="00D37467" w:rsidRPr="0090017D" w:rsidRDefault="00D37467" w:rsidP="00D37467">
      <w:pPr>
        <w:autoSpaceDE w:val="0"/>
        <w:autoSpaceDN w:val="0"/>
        <w:adjustRightInd w:val="0"/>
        <w:ind w:right="57" w:firstLine="340"/>
        <w:jc w:val="both"/>
      </w:pPr>
      <w:r w:rsidRPr="0090017D">
        <w:t xml:space="preserve">2. </w:t>
      </w:r>
      <w:r w:rsidRPr="0090017D">
        <w:rPr>
          <w:bCs/>
        </w:rPr>
        <w:t>Цепные абсолютные приросты в</w:t>
      </w:r>
      <w:r w:rsidRPr="0090017D">
        <w:t>сегда отрицательные.</w:t>
      </w:r>
    </w:p>
    <w:p w:rsidR="00D37467" w:rsidRPr="0090017D" w:rsidRDefault="00D37467" w:rsidP="00D37467">
      <w:pPr>
        <w:autoSpaceDE w:val="0"/>
        <w:autoSpaceDN w:val="0"/>
        <w:adjustRightInd w:val="0"/>
        <w:ind w:right="57" w:firstLine="340"/>
        <w:jc w:val="both"/>
      </w:pPr>
      <w:r w:rsidRPr="0090017D">
        <w:t xml:space="preserve">3. </w:t>
      </w:r>
      <w:r w:rsidRPr="0090017D">
        <w:rPr>
          <w:bCs/>
        </w:rPr>
        <w:t>Цепные абсолютные приросты м</w:t>
      </w:r>
      <w:r w:rsidRPr="0090017D">
        <w:t>огут быть и положительными и отрицательными.</w:t>
      </w:r>
    </w:p>
    <w:p w:rsidR="00D37467" w:rsidRPr="0090017D" w:rsidRDefault="00D37467" w:rsidP="00D37467">
      <w:pPr>
        <w:autoSpaceDE w:val="0"/>
        <w:autoSpaceDN w:val="0"/>
        <w:adjustRightInd w:val="0"/>
        <w:ind w:right="57" w:firstLine="340"/>
        <w:jc w:val="both"/>
      </w:pPr>
      <w:r w:rsidRPr="0090017D">
        <w:t xml:space="preserve">4. </w:t>
      </w:r>
      <w:r w:rsidRPr="0090017D">
        <w:rPr>
          <w:bCs/>
        </w:rPr>
        <w:t>Цепные абсолютные приросты в</w:t>
      </w:r>
      <w:r w:rsidRPr="0090017D">
        <w:t>сегда растут.</w:t>
      </w:r>
    </w:p>
    <w:p w:rsidR="00D37467" w:rsidRPr="0090017D" w:rsidRDefault="00D37467" w:rsidP="00D37467">
      <w:pPr>
        <w:autoSpaceDE w:val="0"/>
        <w:autoSpaceDN w:val="0"/>
        <w:adjustRightInd w:val="0"/>
        <w:ind w:right="57" w:firstLine="340"/>
        <w:jc w:val="both"/>
      </w:pPr>
      <w:r w:rsidRPr="0090017D">
        <w:t xml:space="preserve">5. </w:t>
      </w:r>
      <w:r w:rsidRPr="0090017D">
        <w:rPr>
          <w:bCs/>
        </w:rPr>
        <w:t>Цепные абсолютные приросты в</w:t>
      </w:r>
      <w:r w:rsidRPr="0090017D">
        <w:t>сегда снижаются.</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 xml:space="preserve">133. Какими способами могут быть рассчитаны коэффициенты роста?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Интегральным и относительным.</w:t>
      </w:r>
    </w:p>
    <w:p w:rsidR="00D37467" w:rsidRPr="0090017D" w:rsidRDefault="00D37467" w:rsidP="00D37467">
      <w:pPr>
        <w:autoSpaceDE w:val="0"/>
        <w:autoSpaceDN w:val="0"/>
        <w:adjustRightInd w:val="0"/>
        <w:ind w:right="57" w:firstLine="340"/>
        <w:jc w:val="both"/>
      </w:pPr>
      <w:r w:rsidRPr="0090017D">
        <w:t xml:space="preserve">2. Базисным и цепным. </w:t>
      </w:r>
    </w:p>
    <w:p w:rsidR="00D37467" w:rsidRPr="0090017D" w:rsidRDefault="00D37467" w:rsidP="00D37467">
      <w:pPr>
        <w:autoSpaceDE w:val="0"/>
        <w:autoSpaceDN w:val="0"/>
        <w:adjustRightInd w:val="0"/>
        <w:ind w:right="57" w:firstLine="340"/>
        <w:jc w:val="both"/>
      </w:pPr>
      <w:r w:rsidRPr="0090017D">
        <w:t xml:space="preserve">3. Относительных и абсолютных величин. </w:t>
      </w:r>
    </w:p>
    <w:p w:rsidR="00D37467" w:rsidRPr="0090017D" w:rsidRDefault="00D37467" w:rsidP="00D37467">
      <w:pPr>
        <w:autoSpaceDE w:val="0"/>
        <w:autoSpaceDN w:val="0"/>
        <w:adjustRightInd w:val="0"/>
        <w:ind w:right="57" w:firstLine="340"/>
        <w:jc w:val="both"/>
      </w:pPr>
      <w:r w:rsidRPr="0090017D">
        <w:t>4. Непосредственным и документальным.</w:t>
      </w:r>
    </w:p>
    <w:p w:rsidR="00D37467" w:rsidRPr="0090017D" w:rsidRDefault="00D37467" w:rsidP="00D37467">
      <w:pPr>
        <w:autoSpaceDE w:val="0"/>
        <w:autoSpaceDN w:val="0"/>
        <w:adjustRightInd w:val="0"/>
        <w:ind w:right="57" w:firstLine="340"/>
        <w:jc w:val="both"/>
      </w:pPr>
      <w:r w:rsidRPr="0090017D">
        <w:t>5. Корреляционного и дисперсионного анализа.</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134. Что из перечисленного можно отнести к показателям динамики?</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Коэффициент вариации.</w:t>
      </w:r>
    </w:p>
    <w:p w:rsidR="00D37467" w:rsidRPr="0090017D" w:rsidRDefault="00D37467" w:rsidP="00D37467">
      <w:pPr>
        <w:autoSpaceDE w:val="0"/>
        <w:autoSpaceDN w:val="0"/>
        <w:adjustRightInd w:val="0"/>
        <w:ind w:right="57" w:firstLine="340"/>
        <w:jc w:val="both"/>
      </w:pPr>
      <w:r w:rsidRPr="0090017D">
        <w:t xml:space="preserve">2. Темп роста. </w:t>
      </w:r>
    </w:p>
    <w:p w:rsidR="00D37467" w:rsidRPr="0090017D" w:rsidRDefault="00D37467" w:rsidP="00D37467">
      <w:pPr>
        <w:autoSpaceDE w:val="0"/>
        <w:autoSpaceDN w:val="0"/>
        <w:adjustRightInd w:val="0"/>
        <w:ind w:right="57" w:firstLine="340"/>
        <w:jc w:val="both"/>
      </w:pPr>
      <w:r w:rsidRPr="0090017D">
        <w:t>3. Коэффициент сравнения.</w:t>
      </w:r>
    </w:p>
    <w:p w:rsidR="00D37467" w:rsidRPr="0090017D" w:rsidRDefault="00D37467" w:rsidP="00D37467">
      <w:pPr>
        <w:autoSpaceDE w:val="0"/>
        <w:autoSpaceDN w:val="0"/>
        <w:adjustRightInd w:val="0"/>
        <w:ind w:right="57" w:firstLine="340"/>
        <w:jc w:val="both"/>
      </w:pPr>
      <w:r w:rsidRPr="0090017D">
        <w:t>4. Коэффициент выполнения плана</w:t>
      </w:r>
    </w:p>
    <w:p w:rsidR="00D37467" w:rsidRPr="0090017D" w:rsidRDefault="00D37467" w:rsidP="00D37467">
      <w:pPr>
        <w:autoSpaceDE w:val="0"/>
        <w:autoSpaceDN w:val="0"/>
        <w:adjustRightInd w:val="0"/>
        <w:ind w:right="57" w:firstLine="340"/>
        <w:jc w:val="both"/>
      </w:pPr>
      <w:r w:rsidRPr="0090017D">
        <w:t>5. Удельный вес показателя.</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135. На какие виды делятся динамические ряды?</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Простые и сложные.</w:t>
      </w:r>
    </w:p>
    <w:p w:rsidR="00D37467" w:rsidRPr="0090017D" w:rsidRDefault="00D37467" w:rsidP="00D37467">
      <w:pPr>
        <w:autoSpaceDE w:val="0"/>
        <w:autoSpaceDN w:val="0"/>
        <w:adjustRightInd w:val="0"/>
        <w:ind w:right="57" w:firstLine="340"/>
        <w:jc w:val="both"/>
      </w:pPr>
      <w:r w:rsidRPr="0090017D">
        <w:t>2. Моментные и периодические.</w:t>
      </w:r>
    </w:p>
    <w:p w:rsidR="00D37467" w:rsidRPr="0090017D" w:rsidRDefault="00D37467" w:rsidP="00D37467">
      <w:pPr>
        <w:autoSpaceDE w:val="0"/>
        <w:autoSpaceDN w:val="0"/>
        <w:adjustRightInd w:val="0"/>
        <w:ind w:right="57" w:firstLine="340"/>
        <w:jc w:val="both"/>
      </w:pPr>
      <w:r w:rsidRPr="0090017D">
        <w:t>3. Индивидуальные и общие.</w:t>
      </w:r>
    </w:p>
    <w:p w:rsidR="00D37467" w:rsidRPr="0090017D" w:rsidRDefault="00D37467" w:rsidP="00D37467">
      <w:pPr>
        <w:autoSpaceDE w:val="0"/>
        <w:autoSpaceDN w:val="0"/>
        <w:adjustRightInd w:val="0"/>
        <w:ind w:right="57" w:firstLine="340"/>
        <w:jc w:val="both"/>
      </w:pPr>
      <w:r w:rsidRPr="0090017D">
        <w:t>4. Фактические и плановые.</w:t>
      </w:r>
    </w:p>
    <w:p w:rsidR="00D37467" w:rsidRPr="0090017D" w:rsidRDefault="00D37467" w:rsidP="00D37467">
      <w:pPr>
        <w:autoSpaceDE w:val="0"/>
        <w:autoSpaceDN w:val="0"/>
        <w:adjustRightInd w:val="0"/>
        <w:ind w:right="57" w:firstLine="340"/>
        <w:jc w:val="both"/>
      </w:pPr>
      <w:r w:rsidRPr="0090017D">
        <w:t>5. Краткие и полные.</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136. Как периодический ряд динамики характеризует состояние явлений?</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Характеризует состояние явлений на определенный момент.</w:t>
      </w:r>
    </w:p>
    <w:p w:rsidR="00D37467" w:rsidRPr="0090017D" w:rsidRDefault="00D37467" w:rsidP="00D37467">
      <w:pPr>
        <w:autoSpaceDE w:val="0"/>
        <w:autoSpaceDN w:val="0"/>
        <w:adjustRightInd w:val="0"/>
        <w:ind w:right="57" w:firstLine="340"/>
        <w:jc w:val="both"/>
      </w:pPr>
      <w:r w:rsidRPr="0090017D">
        <w:t>2. Характеризует состояние явлений на начало периода.</w:t>
      </w:r>
    </w:p>
    <w:p w:rsidR="00D37467" w:rsidRPr="0090017D" w:rsidRDefault="00D37467" w:rsidP="00D37467">
      <w:pPr>
        <w:autoSpaceDE w:val="0"/>
        <w:autoSpaceDN w:val="0"/>
        <w:adjustRightInd w:val="0"/>
        <w:ind w:right="57" w:firstLine="340"/>
        <w:jc w:val="both"/>
      </w:pPr>
      <w:r w:rsidRPr="0090017D">
        <w:t>3. Характеризует среднее состояние явлений.</w:t>
      </w:r>
    </w:p>
    <w:p w:rsidR="00D37467" w:rsidRPr="0090017D" w:rsidRDefault="00D37467" w:rsidP="00D37467">
      <w:pPr>
        <w:autoSpaceDE w:val="0"/>
        <w:autoSpaceDN w:val="0"/>
        <w:adjustRightInd w:val="0"/>
        <w:ind w:right="57" w:firstLine="340"/>
        <w:jc w:val="both"/>
      </w:pPr>
      <w:r w:rsidRPr="0090017D">
        <w:t>4. Характеризует состояние явлений за определенные промежутки, периоды времени.</w:t>
      </w:r>
    </w:p>
    <w:p w:rsidR="00D37467" w:rsidRPr="0090017D" w:rsidRDefault="00D37467" w:rsidP="00D37467">
      <w:pPr>
        <w:autoSpaceDE w:val="0"/>
        <w:autoSpaceDN w:val="0"/>
        <w:adjustRightInd w:val="0"/>
        <w:ind w:right="57" w:firstLine="340"/>
        <w:jc w:val="both"/>
      </w:pPr>
      <w:r w:rsidRPr="0090017D">
        <w:t>5. Прогнозирует состояние явлений.</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137. Как моментный ряд динамики характеризует состояние явлений?</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Характеризует состояние явлений на определенный момент времени.</w:t>
      </w:r>
    </w:p>
    <w:p w:rsidR="00D37467" w:rsidRPr="0090017D" w:rsidRDefault="00D37467" w:rsidP="00D37467">
      <w:pPr>
        <w:autoSpaceDE w:val="0"/>
        <w:autoSpaceDN w:val="0"/>
        <w:adjustRightInd w:val="0"/>
        <w:ind w:right="57" w:firstLine="340"/>
        <w:jc w:val="both"/>
      </w:pPr>
      <w:r w:rsidRPr="0090017D">
        <w:lastRenderedPageBreak/>
        <w:t>2. Характеризует вариацию явлений.</w:t>
      </w:r>
    </w:p>
    <w:p w:rsidR="00D37467" w:rsidRPr="0090017D" w:rsidRDefault="00D37467" w:rsidP="00D37467">
      <w:pPr>
        <w:autoSpaceDE w:val="0"/>
        <w:autoSpaceDN w:val="0"/>
        <w:adjustRightInd w:val="0"/>
        <w:ind w:right="57" w:firstLine="340"/>
        <w:jc w:val="both"/>
      </w:pPr>
      <w:r w:rsidRPr="0090017D">
        <w:t>3. Характеризует среднее состояние явлений.</w:t>
      </w:r>
    </w:p>
    <w:p w:rsidR="00D37467" w:rsidRPr="0090017D" w:rsidRDefault="00D37467" w:rsidP="00D37467">
      <w:pPr>
        <w:autoSpaceDE w:val="0"/>
        <w:autoSpaceDN w:val="0"/>
        <w:adjustRightInd w:val="0"/>
        <w:ind w:right="57" w:firstLine="340"/>
        <w:jc w:val="both"/>
      </w:pPr>
      <w:r w:rsidRPr="0090017D">
        <w:t>4. Характеризует состояние явлений за период времени.</w:t>
      </w:r>
    </w:p>
    <w:p w:rsidR="00D37467" w:rsidRPr="0090017D" w:rsidRDefault="00D37467" w:rsidP="00D37467">
      <w:pPr>
        <w:autoSpaceDE w:val="0"/>
        <w:autoSpaceDN w:val="0"/>
        <w:adjustRightInd w:val="0"/>
        <w:ind w:right="57" w:firstLine="340"/>
        <w:jc w:val="both"/>
      </w:pPr>
      <w:r w:rsidRPr="0090017D">
        <w:t>5. Прогнозирует состояние явлений.</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138. Укажите, в чем измеряется темп роста?</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В процентах.</w:t>
      </w:r>
    </w:p>
    <w:p w:rsidR="00D37467" w:rsidRPr="0090017D" w:rsidRDefault="00D37467" w:rsidP="00D37467">
      <w:pPr>
        <w:autoSpaceDE w:val="0"/>
        <w:autoSpaceDN w:val="0"/>
        <w:adjustRightInd w:val="0"/>
        <w:ind w:right="57" w:firstLine="340"/>
        <w:jc w:val="both"/>
      </w:pPr>
      <w:r w:rsidRPr="0090017D">
        <w:t>2. В условно-натуральных единицах измерения.</w:t>
      </w:r>
    </w:p>
    <w:p w:rsidR="00D37467" w:rsidRPr="0090017D" w:rsidRDefault="00D37467" w:rsidP="00D37467">
      <w:pPr>
        <w:autoSpaceDE w:val="0"/>
        <w:autoSpaceDN w:val="0"/>
        <w:adjustRightInd w:val="0"/>
        <w:ind w:right="57" w:firstLine="340"/>
        <w:jc w:val="both"/>
      </w:pPr>
      <w:r w:rsidRPr="0090017D">
        <w:t>3. В тех же единицах измерения, что и уровень ряда.</w:t>
      </w:r>
    </w:p>
    <w:p w:rsidR="00D37467" w:rsidRPr="0090017D" w:rsidRDefault="00D37467" w:rsidP="00D37467">
      <w:pPr>
        <w:autoSpaceDE w:val="0"/>
        <w:autoSpaceDN w:val="0"/>
        <w:adjustRightInd w:val="0"/>
        <w:ind w:right="57" w:firstLine="340"/>
        <w:jc w:val="both"/>
      </w:pPr>
      <w:r w:rsidRPr="0090017D">
        <w:t>4. В продецемилле.</w:t>
      </w:r>
    </w:p>
    <w:p w:rsidR="00D37467" w:rsidRPr="0090017D" w:rsidRDefault="00D37467" w:rsidP="00D37467">
      <w:pPr>
        <w:autoSpaceDE w:val="0"/>
        <w:autoSpaceDN w:val="0"/>
        <w:adjustRightInd w:val="0"/>
        <w:ind w:right="57" w:firstLine="340"/>
        <w:jc w:val="both"/>
      </w:pPr>
      <w:r w:rsidRPr="0090017D">
        <w:t>5. В стоимостном выражении.</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139. Укажите, в чем измеряется темп прироста?</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В процентах.</w:t>
      </w:r>
    </w:p>
    <w:p w:rsidR="00D37467" w:rsidRPr="0090017D" w:rsidRDefault="00D37467" w:rsidP="00D37467">
      <w:pPr>
        <w:autoSpaceDE w:val="0"/>
        <w:autoSpaceDN w:val="0"/>
        <w:adjustRightInd w:val="0"/>
        <w:ind w:right="57" w:firstLine="340"/>
        <w:jc w:val="both"/>
      </w:pPr>
      <w:r w:rsidRPr="0090017D">
        <w:t>2. В условно-натуральных единицах измерения.</w:t>
      </w:r>
    </w:p>
    <w:p w:rsidR="00D37467" w:rsidRPr="0090017D" w:rsidRDefault="00D37467" w:rsidP="00D37467">
      <w:pPr>
        <w:autoSpaceDE w:val="0"/>
        <w:autoSpaceDN w:val="0"/>
        <w:adjustRightInd w:val="0"/>
        <w:ind w:right="57" w:firstLine="340"/>
        <w:jc w:val="both"/>
      </w:pPr>
      <w:r w:rsidRPr="0090017D">
        <w:t>3. В тех же единицах измерения, что и уровень ряда.</w:t>
      </w:r>
    </w:p>
    <w:p w:rsidR="00D37467" w:rsidRPr="0090017D" w:rsidRDefault="00D37467" w:rsidP="00D37467">
      <w:pPr>
        <w:autoSpaceDE w:val="0"/>
        <w:autoSpaceDN w:val="0"/>
        <w:adjustRightInd w:val="0"/>
        <w:ind w:right="57" w:firstLine="340"/>
        <w:jc w:val="both"/>
      </w:pPr>
      <w:r w:rsidRPr="0090017D">
        <w:t>4. В продецемилле.</w:t>
      </w:r>
    </w:p>
    <w:p w:rsidR="00D37467" w:rsidRPr="0090017D" w:rsidRDefault="00D37467" w:rsidP="00D37467">
      <w:pPr>
        <w:autoSpaceDE w:val="0"/>
        <w:autoSpaceDN w:val="0"/>
        <w:adjustRightInd w:val="0"/>
      </w:pPr>
      <w:r w:rsidRPr="0090017D">
        <w:t xml:space="preserve">     5. В стоимостном выражении.</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140. В чем измеряется абсолютное значение 1% прироста?</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В процентах.</w:t>
      </w:r>
    </w:p>
    <w:p w:rsidR="00D37467" w:rsidRPr="0090017D" w:rsidRDefault="00D37467" w:rsidP="00D37467">
      <w:pPr>
        <w:autoSpaceDE w:val="0"/>
        <w:autoSpaceDN w:val="0"/>
        <w:adjustRightInd w:val="0"/>
        <w:ind w:right="57" w:firstLine="340"/>
        <w:jc w:val="both"/>
      </w:pPr>
      <w:r w:rsidRPr="0090017D">
        <w:t>2. В разах.</w:t>
      </w:r>
    </w:p>
    <w:p w:rsidR="00D37467" w:rsidRPr="0090017D" w:rsidRDefault="00D37467" w:rsidP="00D37467">
      <w:pPr>
        <w:autoSpaceDE w:val="0"/>
        <w:autoSpaceDN w:val="0"/>
        <w:adjustRightInd w:val="0"/>
        <w:ind w:right="57" w:firstLine="340"/>
        <w:jc w:val="both"/>
      </w:pPr>
      <w:r w:rsidRPr="0090017D">
        <w:t>3. В тех же единицах измерения, что и уровень ряда</w:t>
      </w:r>
    </w:p>
    <w:p w:rsidR="00D37467" w:rsidRPr="0090017D" w:rsidRDefault="00D37467" w:rsidP="00D37467">
      <w:pPr>
        <w:autoSpaceDE w:val="0"/>
        <w:autoSpaceDN w:val="0"/>
        <w:adjustRightInd w:val="0"/>
        <w:ind w:right="57" w:firstLine="340"/>
        <w:jc w:val="both"/>
      </w:pPr>
      <w:r w:rsidRPr="0090017D">
        <w:t>4. В промилле.</w:t>
      </w:r>
    </w:p>
    <w:p w:rsidR="00D37467" w:rsidRPr="0090017D" w:rsidRDefault="00D37467" w:rsidP="00D37467">
      <w:pPr>
        <w:autoSpaceDE w:val="0"/>
        <w:autoSpaceDN w:val="0"/>
        <w:adjustRightInd w:val="0"/>
        <w:ind w:right="57" w:firstLine="340"/>
        <w:jc w:val="both"/>
      </w:pPr>
      <w:r w:rsidRPr="0090017D">
        <w:t>5. В продецемилле.</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 xml:space="preserve">141. Как рассчитывают общий индекс физического объёма? </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pPr>
      <w:r w:rsidRPr="0090017D">
        <w:t xml:space="preserve">1. </w:t>
      </w:r>
      <w:r w:rsidRPr="0090017D">
        <w:object w:dxaOrig="1400" w:dyaOrig="730">
          <v:shape id="_x0000_i1966" type="#_x0000_t75" style="width:70.5pt;height:36.75pt" o:ole="">
            <v:imagedata r:id="rId1871" o:title=""/>
          </v:shape>
          <o:OLEObject Type="Embed" ProgID="Equation.3" ShapeID="_x0000_i1966" DrawAspect="Content" ObjectID="_1644999529" r:id="rId1872"/>
        </w:object>
      </w:r>
      <w:r w:rsidRPr="0090017D">
        <w:t xml:space="preserve">                 </w:t>
      </w:r>
    </w:p>
    <w:p w:rsidR="00D37467" w:rsidRPr="0090017D" w:rsidRDefault="00D37467" w:rsidP="00D37467">
      <w:pPr>
        <w:autoSpaceDE w:val="0"/>
        <w:autoSpaceDN w:val="0"/>
        <w:adjustRightInd w:val="0"/>
        <w:ind w:right="57" w:firstLine="340"/>
      </w:pPr>
      <w:r w:rsidRPr="0090017D">
        <w:t>2.</w:t>
      </w:r>
      <w:r w:rsidRPr="0090017D">
        <w:rPr>
          <w:position w:val="-26"/>
        </w:rPr>
        <w:t xml:space="preserve"> </w:t>
      </w:r>
      <w:r w:rsidRPr="0090017D">
        <w:object w:dxaOrig="2020" w:dyaOrig="780">
          <v:shape id="_x0000_i1967" type="#_x0000_t75" style="width:101.25pt;height:39pt" o:ole="">
            <v:imagedata r:id="rId1873" o:title=""/>
          </v:shape>
          <o:OLEObject Type="Embed" ProgID="Equation.3" ShapeID="_x0000_i1967" DrawAspect="Content" ObjectID="_1644999530" r:id="rId1874"/>
        </w:object>
      </w:r>
      <w:r w:rsidRPr="0090017D">
        <w:t xml:space="preserve">          </w:t>
      </w:r>
    </w:p>
    <w:p w:rsidR="00D37467" w:rsidRPr="0090017D" w:rsidRDefault="00D37467" w:rsidP="00D37467">
      <w:pPr>
        <w:autoSpaceDE w:val="0"/>
        <w:autoSpaceDN w:val="0"/>
        <w:adjustRightInd w:val="0"/>
        <w:ind w:right="57" w:firstLine="340"/>
      </w:pPr>
      <w:r w:rsidRPr="0090017D">
        <w:t xml:space="preserve">3. </w:t>
      </w:r>
      <w:r w:rsidRPr="0090017D">
        <w:object w:dxaOrig="1386" w:dyaOrig="745">
          <v:shape id="_x0000_i1968" type="#_x0000_t75" style="width:69pt;height:37.5pt" o:ole="">
            <v:imagedata r:id="rId1838" o:title=""/>
          </v:shape>
          <o:OLEObject Type="Embed" ProgID="Equation.3" ShapeID="_x0000_i1968" DrawAspect="Content" ObjectID="_1644999531" r:id="rId1875"/>
        </w:object>
      </w:r>
    </w:p>
    <w:p w:rsidR="00D37467" w:rsidRPr="0090017D" w:rsidRDefault="00D37467" w:rsidP="00D37467">
      <w:pPr>
        <w:autoSpaceDE w:val="0"/>
        <w:autoSpaceDN w:val="0"/>
        <w:adjustRightInd w:val="0"/>
        <w:ind w:right="57" w:firstLine="340"/>
      </w:pPr>
      <w:r w:rsidRPr="0090017D">
        <w:t xml:space="preserve">4. </w:t>
      </w:r>
      <w:r w:rsidRPr="0090017D">
        <w:object w:dxaOrig="1920" w:dyaOrig="780">
          <v:shape id="_x0000_i1969" type="#_x0000_t75" style="width:96pt;height:39pt" o:ole="">
            <v:imagedata r:id="rId1876" o:title=""/>
          </v:shape>
          <o:OLEObject Type="Embed" ProgID="Equation.3" ShapeID="_x0000_i1969" DrawAspect="Content" ObjectID="_1644999532" r:id="rId1877"/>
        </w:object>
      </w:r>
    </w:p>
    <w:p w:rsidR="00D37467" w:rsidRPr="0090017D" w:rsidRDefault="00D37467" w:rsidP="00D37467">
      <w:pPr>
        <w:autoSpaceDE w:val="0"/>
        <w:autoSpaceDN w:val="0"/>
        <w:adjustRightInd w:val="0"/>
        <w:ind w:right="57" w:firstLine="340"/>
      </w:pPr>
      <w:r w:rsidRPr="0090017D">
        <w:t xml:space="preserve">5.   </w:t>
      </w:r>
      <w:r w:rsidRPr="0090017D">
        <w:object w:dxaOrig="1359" w:dyaOrig="730">
          <v:shape id="_x0000_i1970" type="#_x0000_t75" style="width:68.25pt;height:36.75pt" o:ole="">
            <v:imagedata r:id="rId1878" o:title=""/>
          </v:shape>
          <o:OLEObject Type="Embed" ProgID="Equation.3" ShapeID="_x0000_i1970" DrawAspect="Content" ObjectID="_1644999533" r:id="rId1879"/>
        </w:object>
      </w:r>
      <w:r w:rsidRPr="0090017D">
        <w:t xml:space="preserve">       </w:t>
      </w:r>
    </w:p>
    <w:p w:rsidR="00D37467" w:rsidRPr="0090017D" w:rsidRDefault="00D37467" w:rsidP="00D37467">
      <w:pPr>
        <w:autoSpaceDE w:val="0"/>
        <w:autoSpaceDN w:val="0"/>
        <w:adjustRightInd w:val="0"/>
        <w:ind w:right="57"/>
        <w:jc w:val="both"/>
        <w:rPr>
          <w:bCs/>
        </w:rPr>
      </w:pPr>
    </w:p>
    <w:p w:rsidR="00D37467" w:rsidRPr="0090017D" w:rsidRDefault="00D37467" w:rsidP="00D37467">
      <w:pPr>
        <w:autoSpaceDE w:val="0"/>
        <w:autoSpaceDN w:val="0"/>
        <w:adjustRightInd w:val="0"/>
        <w:ind w:firstLine="397"/>
        <w:jc w:val="both"/>
        <w:rPr>
          <w:bCs/>
        </w:rPr>
      </w:pPr>
      <w:r w:rsidRPr="0090017D">
        <w:lastRenderedPageBreak/>
        <w:t xml:space="preserve">Где </w:t>
      </w:r>
      <w:r w:rsidRPr="0090017D">
        <w:object w:dxaOrig="360" w:dyaOrig="380">
          <v:shape id="_x0000_i1971" type="#_x0000_t75" style="width:18pt;height:18.75pt" o:ole="">
            <v:imagedata r:id="rId1849" o:title=""/>
          </v:shape>
          <o:OLEObject Type="Embed" ProgID="Equation.3" ShapeID="_x0000_i1971" DrawAspect="Content" ObjectID="_1644999534" r:id="rId1880"/>
        </w:object>
      </w:r>
      <w:r w:rsidRPr="0090017D">
        <w:t xml:space="preserve"> - цена базисного периода;</w:t>
      </w:r>
    </w:p>
    <w:p w:rsidR="00D37467" w:rsidRPr="0090017D" w:rsidRDefault="00D37467" w:rsidP="00D37467">
      <w:pPr>
        <w:autoSpaceDE w:val="0"/>
        <w:autoSpaceDN w:val="0"/>
        <w:adjustRightInd w:val="0"/>
        <w:ind w:firstLine="397"/>
        <w:jc w:val="both"/>
        <w:rPr>
          <w:bCs/>
        </w:rPr>
      </w:pPr>
      <w:r w:rsidRPr="0090017D">
        <w:object w:dxaOrig="320" w:dyaOrig="380">
          <v:shape id="_x0000_i1972" type="#_x0000_t75" style="width:15.75pt;height:18.75pt" o:ole="">
            <v:imagedata r:id="rId1881" o:title=""/>
          </v:shape>
          <o:OLEObject Type="Embed" ProgID="Equation.3" ShapeID="_x0000_i1972" DrawAspect="Content" ObjectID="_1644999535" r:id="rId1882"/>
        </w:object>
      </w:r>
      <w:r w:rsidRPr="0090017D">
        <w:t xml:space="preserve"> - цена отчетного периода;</w:t>
      </w:r>
    </w:p>
    <w:p w:rsidR="00D37467" w:rsidRPr="0090017D" w:rsidRDefault="00D37467" w:rsidP="00D37467">
      <w:pPr>
        <w:autoSpaceDE w:val="0"/>
        <w:autoSpaceDN w:val="0"/>
        <w:adjustRightInd w:val="0"/>
        <w:ind w:firstLine="397"/>
        <w:jc w:val="both"/>
      </w:pPr>
      <w:r w:rsidRPr="0090017D">
        <w:object w:dxaOrig="320" w:dyaOrig="380">
          <v:shape id="_x0000_i1973" type="#_x0000_t75" style="width:15.75pt;height:18.75pt" o:ole="">
            <v:imagedata r:id="rId1851" o:title=""/>
          </v:shape>
          <o:OLEObject Type="Embed" ProgID="Equation.3" ShapeID="_x0000_i1973" DrawAspect="Content" ObjectID="_1644999536" r:id="rId1883"/>
        </w:object>
      </w:r>
      <w:r w:rsidRPr="0090017D">
        <w:t xml:space="preserve"> - количество базисного периода;</w:t>
      </w:r>
    </w:p>
    <w:p w:rsidR="00D37467" w:rsidRPr="0090017D" w:rsidRDefault="00D37467" w:rsidP="00D37467">
      <w:pPr>
        <w:autoSpaceDE w:val="0"/>
        <w:autoSpaceDN w:val="0"/>
        <w:adjustRightInd w:val="0"/>
        <w:ind w:firstLine="397"/>
        <w:jc w:val="both"/>
      </w:pPr>
      <w:r w:rsidRPr="0090017D">
        <w:object w:dxaOrig="279" w:dyaOrig="380">
          <v:shape id="_x0000_i1974" type="#_x0000_t75" style="width:12.75pt;height:18.75pt" o:ole="">
            <v:imagedata r:id="rId1853" o:title=""/>
          </v:shape>
          <o:OLEObject Type="Embed" ProgID="Equation.3" ShapeID="_x0000_i1974" DrawAspect="Content" ObjectID="_1644999537" r:id="rId1884"/>
        </w:object>
      </w:r>
      <w:r w:rsidRPr="0090017D">
        <w:t xml:space="preserve"> - количество отчетного периода;</w:t>
      </w:r>
    </w:p>
    <w:p w:rsidR="00D37467" w:rsidRPr="0090017D" w:rsidRDefault="00D37467" w:rsidP="00D37467">
      <w:pPr>
        <w:shd w:val="clear" w:color="auto" w:fill="FFFFFF"/>
        <w:ind w:firstLine="397"/>
        <w:jc w:val="both"/>
      </w:pPr>
      <w:r w:rsidRPr="0090017D">
        <w:rPr>
          <w:i/>
        </w:rPr>
        <w:t>х</w:t>
      </w:r>
      <w:r w:rsidRPr="0090017D">
        <w:t xml:space="preserve"> – варианты; </w:t>
      </w:r>
    </w:p>
    <w:p w:rsidR="00D37467" w:rsidRPr="0090017D" w:rsidRDefault="00D37467" w:rsidP="00D37467">
      <w:pPr>
        <w:shd w:val="clear" w:color="auto" w:fill="FFFFFF"/>
        <w:ind w:firstLine="397"/>
        <w:jc w:val="both"/>
      </w:pPr>
      <w:r w:rsidRPr="0090017D">
        <w:rPr>
          <w:rFonts w:eastAsia="TimesNewRomanPSMT"/>
          <w:i/>
          <w:lang w:val="en-US"/>
        </w:rPr>
        <w:t>f</w:t>
      </w:r>
      <w:r w:rsidRPr="0090017D">
        <w:rPr>
          <w:rFonts w:eastAsia="TimesNewRomanPSMT"/>
        </w:rPr>
        <w:t xml:space="preserve"> – частота повторения индивидуальных значений признака;</w:t>
      </w:r>
    </w:p>
    <w:p w:rsidR="00D37467" w:rsidRPr="0090017D" w:rsidRDefault="00D37467" w:rsidP="00D37467">
      <w:pPr>
        <w:autoSpaceDE w:val="0"/>
        <w:autoSpaceDN w:val="0"/>
        <w:adjustRightInd w:val="0"/>
        <w:ind w:firstLine="397"/>
        <w:jc w:val="both"/>
      </w:pPr>
      <w:r w:rsidRPr="0090017D">
        <w:object w:dxaOrig="400" w:dyaOrig="460">
          <v:shape id="_x0000_i1975" type="#_x0000_t75" style="width:20.25pt;height:22.5pt" o:ole="">
            <v:imagedata r:id="rId1747" o:title=""/>
          </v:shape>
          <o:OLEObject Type="Embed" ProgID="Equation.3" ShapeID="_x0000_i1975" DrawAspect="Content" ObjectID="_1644999538" r:id="rId1885"/>
        </w:object>
      </w:r>
      <w:r w:rsidRPr="0090017D">
        <w:t xml:space="preserve"> – дисперсия признака выборочной совокупности;</w:t>
      </w:r>
    </w:p>
    <w:p w:rsidR="00D37467" w:rsidRPr="0090017D" w:rsidRDefault="00D37467" w:rsidP="00D37467">
      <w:pPr>
        <w:pStyle w:val="a6"/>
        <w:ind w:firstLine="397"/>
        <w:jc w:val="both"/>
        <w:rPr>
          <w:b w:val="0"/>
          <w:sz w:val="24"/>
          <w:szCs w:val="24"/>
        </w:rPr>
      </w:pPr>
      <w:r w:rsidRPr="0090017D">
        <w:rPr>
          <w:b w:val="0"/>
          <w:i/>
          <w:sz w:val="24"/>
          <w:szCs w:val="24"/>
          <w:lang w:val="en-US"/>
        </w:rPr>
        <w:t>n</w:t>
      </w:r>
      <w:r w:rsidRPr="0090017D">
        <w:rPr>
          <w:b w:val="0"/>
          <w:sz w:val="24"/>
          <w:szCs w:val="24"/>
        </w:rPr>
        <w:t xml:space="preserve"> – число вариант в выборочной совокупности;</w:t>
      </w:r>
    </w:p>
    <w:p w:rsidR="00D37467" w:rsidRPr="0090017D" w:rsidRDefault="00D37467" w:rsidP="00D37467">
      <w:pPr>
        <w:autoSpaceDE w:val="0"/>
        <w:autoSpaceDN w:val="0"/>
        <w:adjustRightInd w:val="0"/>
        <w:ind w:firstLine="397"/>
        <w:jc w:val="both"/>
        <w:rPr>
          <w:bCs/>
        </w:rPr>
      </w:pPr>
      <w:r w:rsidRPr="0090017D">
        <w:rPr>
          <w:i/>
          <w:lang w:val="en-US"/>
        </w:rPr>
        <w:t>N</w:t>
      </w:r>
      <w:r w:rsidRPr="0090017D">
        <w:t xml:space="preserve"> – число единиц в генеральной совокупности.</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142. Что показывает подстрочный значок в индексах?</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Указывает на название индексируемого показателя.</w:t>
      </w:r>
    </w:p>
    <w:p w:rsidR="00D37467" w:rsidRPr="0090017D" w:rsidRDefault="00D37467" w:rsidP="00D37467">
      <w:pPr>
        <w:autoSpaceDE w:val="0"/>
        <w:autoSpaceDN w:val="0"/>
        <w:adjustRightInd w:val="0"/>
        <w:ind w:right="57" w:firstLine="340"/>
        <w:jc w:val="both"/>
      </w:pPr>
      <w:r w:rsidRPr="0090017D">
        <w:t>2. Указывает на объект или период.</w:t>
      </w:r>
    </w:p>
    <w:p w:rsidR="00D37467" w:rsidRPr="0090017D" w:rsidRDefault="00D37467" w:rsidP="00D37467">
      <w:pPr>
        <w:autoSpaceDE w:val="0"/>
        <w:autoSpaceDN w:val="0"/>
        <w:adjustRightInd w:val="0"/>
        <w:ind w:right="57" w:firstLine="340"/>
        <w:jc w:val="both"/>
      </w:pPr>
      <w:r w:rsidRPr="0090017D">
        <w:t>3. Указывает на название соизмерителя.</w:t>
      </w:r>
    </w:p>
    <w:p w:rsidR="00D37467" w:rsidRPr="0090017D" w:rsidRDefault="00D37467" w:rsidP="00D37467">
      <w:pPr>
        <w:autoSpaceDE w:val="0"/>
        <w:autoSpaceDN w:val="0"/>
        <w:adjustRightInd w:val="0"/>
        <w:ind w:right="57" w:firstLine="340"/>
        <w:jc w:val="both"/>
      </w:pPr>
      <w:r w:rsidRPr="0090017D">
        <w:t>4. Указывает на единицу измерения.</w:t>
      </w:r>
    </w:p>
    <w:p w:rsidR="00D37467" w:rsidRPr="0090017D" w:rsidRDefault="00D37467" w:rsidP="00D37467">
      <w:pPr>
        <w:autoSpaceDE w:val="0"/>
        <w:autoSpaceDN w:val="0"/>
        <w:adjustRightInd w:val="0"/>
        <w:ind w:right="57" w:firstLine="340"/>
        <w:jc w:val="both"/>
      </w:pPr>
      <w:r w:rsidRPr="0090017D">
        <w:t xml:space="preserve">5. Не имеет смысла. </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143. Как рассчитывают общий индекс цен?</w:t>
      </w:r>
      <w:r w:rsidRPr="0090017D">
        <w:rPr>
          <w:bCs/>
        </w:rPr>
        <w:tab/>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pPr>
      <w:r w:rsidRPr="0090017D">
        <w:t xml:space="preserve">1. </w:t>
      </w:r>
      <w:r w:rsidRPr="0090017D">
        <w:object w:dxaOrig="1400" w:dyaOrig="760">
          <v:shape id="_x0000_i1976" type="#_x0000_t75" style="width:70.5pt;height:38.25pt" o:ole="">
            <v:imagedata r:id="rId1886" o:title=""/>
          </v:shape>
          <o:OLEObject Type="Embed" ProgID="Equation.3" ShapeID="_x0000_i1976" DrawAspect="Content" ObjectID="_1644999539" r:id="rId1887"/>
        </w:object>
      </w:r>
      <w:r w:rsidRPr="0090017D">
        <w:t xml:space="preserve">      </w:t>
      </w:r>
    </w:p>
    <w:p w:rsidR="00D37467" w:rsidRPr="0090017D" w:rsidRDefault="00D37467" w:rsidP="00D37467">
      <w:pPr>
        <w:autoSpaceDE w:val="0"/>
        <w:autoSpaceDN w:val="0"/>
        <w:adjustRightInd w:val="0"/>
        <w:ind w:right="57" w:firstLine="340"/>
      </w:pPr>
      <w:r w:rsidRPr="0090017D">
        <w:t xml:space="preserve">2. </w:t>
      </w:r>
      <w:r w:rsidRPr="0090017D">
        <w:object w:dxaOrig="1380" w:dyaOrig="730">
          <v:shape id="_x0000_i1977" type="#_x0000_t75" style="width:69pt;height:36.75pt" o:ole="">
            <v:imagedata r:id="rId1888" o:title=""/>
          </v:shape>
          <o:OLEObject Type="Embed" ProgID="Equation.3" ShapeID="_x0000_i1977" DrawAspect="Content" ObjectID="_1644999540" r:id="rId1889"/>
        </w:object>
      </w:r>
      <w:r w:rsidRPr="0090017D">
        <w:t xml:space="preserve">       </w:t>
      </w:r>
    </w:p>
    <w:p w:rsidR="00D37467" w:rsidRPr="0090017D" w:rsidRDefault="00D37467" w:rsidP="00D37467">
      <w:pPr>
        <w:autoSpaceDE w:val="0"/>
        <w:autoSpaceDN w:val="0"/>
        <w:adjustRightInd w:val="0"/>
        <w:ind w:right="57" w:firstLine="340"/>
      </w:pPr>
      <w:r w:rsidRPr="0090017D">
        <w:t xml:space="preserve">4. </w:t>
      </w:r>
      <w:r w:rsidRPr="0090017D">
        <w:object w:dxaOrig="1400" w:dyaOrig="760">
          <v:shape id="_x0000_i1978" type="#_x0000_t75" style="width:70.5pt;height:38.25pt" o:ole="">
            <v:imagedata r:id="rId1890" o:title=""/>
          </v:shape>
          <o:OLEObject Type="Embed" ProgID="Equation.3" ShapeID="_x0000_i1978" DrawAspect="Content" ObjectID="_1644999541" r:id="rId1891"/>
        </w:object>
      </w:r>
    </w:p>
    <w:p w:rsidR="00D37467" w:rsidRPr="0090017D" w:rsidRDefault="00D37467" w:rsidP="00D37467">
      <w:pPr>
        <w:autoSpaceDE w:val="0"/>
        <w:autoSpaceDN w:val="0"/>
        <w:adjustRightInd w:val="0"/>
        <w:ind w:right="57" w:firstLine="340"/>
      </w:pPr>
      <w:r w:rsidRPr="0090017D">
        <w:t xml:space="preserve">5. </w:t>
      </w:r>
      <w:r w:rsidRPr="0090017D">
        <w:object w:dxaOrig="859" w:dyaOrig="693">
          <v:shape id="_x0000_i1979" type="#_x0000_t75" style="width:42.75pt;height:34.5pt" o:ole="">
            <v:imagedata r:id="rId1892" o:title=""/>
          </v:shape>
          <o:OLEObject Type="Embed" ProgID="Equation.3" ShapeID="_x0000_i1979" DrawAspect="Content" ObjectID="_1644999542" r:id="rId1893"/>
        </w:objec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firstLine="397"/>
        <w:jc w:val="both"/>
        <w:rPr>
          <w:bCs/>
        </w:rPr>
      </w:pPr>
      <w:r w:rsidRPr="0090017D">
        <w:t xml:space="preserve">Где </w:t>
      </w:r>
      <w:r w:rsidRPr="0090017D">
        <w:object w:dxaOrig="360" w:dyaOrig="380">
          <v:shape id="_x0000_i1980" type="#_x0000_t75" style="width:18pt;height:18.75pt" o:ole="">
            <v:imagedata r:id="rId1849" o:title=""/>
          </v:shape>
          <o:OLEObject Type="Embed" ProgID="Equation.3" ShapeID="_x0000_i1980" DrawAspect="Content" ObjectID="_1644999543" r:id="rId1894"/>
        </w:object>
      </w:r>
      <w:r w:rsidRPr="0090017D">
        <w:t xml:space="preserve"> - цена базисного периода;</w:t>
      </w:r>
    </w:p>
    <w:p w:rsidR="00D37467" w:rsidRPr="0090017D" w:rsidRDefault="00D37467" w:rsidP="00D37467">
      <w:pPr>
        <w:autoSpaceDE w:val="0"/>
        <w:autoSpaceDN w:val="0"/>
        <w:adjustRightInd w:val="0"/>
        <w:ind w:firstLine="397"/>
        <w:jc w:val="both"/>
        <w:rPr>
          <w:bCs/>
        </w:rPr>
      </w:pPr>
      <w:r w:rsidRPr="0090017D">
        <w:object w:dxaOrig="320" w:dyaOrig="380">
          <v:shape id="_x0000_i1981" type="#_x0000_t75" style="width:15.75pt;height:18.75pt" o:ole="">
            <v:imagedata r:id="rId1881" o:title=""/>
          </v:shape>
          <o:OLEObject Type="Embed" ProgID="Equation.3" ShapeID="_x0000_i1981" DrawAspect="Content" ObjectID="_1644999544" r:id="rId1895"/>
        </w:object>
      </w:r>
      <w:r w:rsidRPr="0090017D">
        <w:t xml:space="preserve"> - цена отчетного периода;</w:t>
      </w:r>
    </w:p>
    <w:p w:rsidR="00D37467" w:rsidRPr="0090017D" w:rsidRDefault="00D37467" w:rsidP="00D37467">
      <w:pPr>
        <w:autoSpaceDE w:val="0"/>
        <w:autoSpaceDN w:val="0"/>
        <w:adjustRightInd w:val="0"/>
        <w:ind w:firstLine="397"/>
        <w:jc w:val="both"/>
      </w:pPr>
      <w:r w:rsidRPr="0090017D">
        <w:object w:dxaOrig="320" w:dyaOrig="380">
          <v:shape id="_x0000_i1982" type="#_x0000_t75" style="width:15.75pt;height:18.75pt" o:ole="">
            <v:imagedata r:id="rId1851" o:title=""/>
          </v:shape>
          <o:OLEObject Type="Embed" ProgID="Equation.3" ShapeID="_x0000_i1982" DrawAspect="Content" ObjectID="_1644999545" r:id="rId1896"/>
        </w:object>
      </w:r>
      <w:r w:rsidRPr="0090017D">
        <w:t xml:space="preserve"> - количество базисного периода;</w:t>
      </w:r>
    </w:p>
    <w:p w:rsidR="00D37467" w:rsidRPr="0090017D" w:rsidRDefault="00D37467" w:rsidP="00D37467">
      <w:pPr>
        <w:autoSpaceDE w:val="0"/>
        <w:autoSpaceDN w:val="0"/>
        <w:adjustRightInd w:val="0"/>
        <w:ind w:firstLine="397"/>
      </w:pPr>
      <w:r w:rsidRPr="0090017D">
        <w:object w:dxaOrig="279" w:dyaOrig="380">
          <v:shape id="_x0000_i1983" type="#_x0000_t75" style="width:12.75pt;height:18.75pt" o:ole="">
            <v:imagedata r:id="rId1853" o:title=""/>
          </v:shape>
          <o:OLEObject Type="Embed" ProgID="Equation.3" ShapeID="_x0000_i1983" DrawAspect="Content" ObjectID="_1644999546" r:id="rId1897"/>
        </w:object>
      </w:r>
      <w:r w:rsidRPr="0090017D">
        <w:t xml:space="preserve"> - количество отчетного периода.</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144. С какой целью используются общие агрегатные индексы?</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Сопоставление однородных уровней сложных явлений.</w:t>
      </w:r>
    </w:p>
    <w:p w:rsidR="00D37467" w:rsidRPr="0090017D" w:rsidRDefault="00D37467" w:rsidP="00D37467">
      <w:pPr>
        <w:autoSpaceDE w:val="0"/>
        <w:autoSpaceDN w:val="0"/>
        <w:adjustRightInd w:val="0"/>
        <w:ind w:right="57" w:firstLine="340"/>
        <w:jc w:val="both"/>
      </w:pPr>
      <w:r w:rsidRPr="0090017D">
        <w:t>2. Сопоставление непосредственно несоизмеримых уровней сложных явлений.</w:t>
      </w:r>
    </w:p>
    <w:p w:rsidR="00D37467" w:rsidRPr="0090017D" w:rsidRDefault="00D37467" w:rsidP="00D37467">
      <w:pPr>
        <w:autoSpaceDE w:val="0"/>
        <w:autoSpaceDN w:val="0"/>
        <w:adjustRightInd w:val="0"/>
        <w:ind w:right="57" w:firstLine="340"/>
        <w:jc w:val="both"/>
      </w:pPr>
      <w:r w:rsidRPr="0090017D">
        <w:t>3. Сопоставление олнородных простых явлений.</w:t>
      </w:r>
    </w:p>
    <w:p w:rsidR="00D37467" w:rsidRPr="0090017D" w:rsidRDefault="00D37467" w:rsidP="00D37467">
      <w:pPr>
        <w:autoSpaceDE w:val="0"/>
        <w:autoSpaceDN w:val="0"/>
        <w:adjustRightInd w:val="0"/>
        <w:ind w:right="57" w:firstLine="340"/>
        <w:jc w:val="both"/>
      </w:pPr>
      <w:r w:rsidRPr="0090017D">
        <w:t>4. Сопоставление разнородных простых явлений.</w:t>
      </w:r>
    </w:p>
    <w:p w:rsidR="00D37467" w:rsidRPr="0090017D" w:rsidRDefault="00D37467" w:rsidP="00D37467">
      <w:pPr>
        <w:autoSpaceDE w:val="0"/>
        <w:autoSpaceDN w:val="0"/>
        <w:adjustRightInd w:val="0"/>
      </w:pPr>
      <w:r w:rsidRPr="0090017D">
        <w:lastRenderedPageBreak/>
        <w:t xml:space="preserve">     5. Для расчета показателей интенсивности. </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 xml:space="preserve">145. Каким образом взаимосвязаны между собой общие индексы?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pPr>
      <w:r w:rsidRPr="0090017D">
        <w:t xml:space="preserve">1. </w:t>
      </w:r>
      <w:r w:rsidRPr="0090017D">
        <w:object w:dxaOrig="1080" w:dyaOrig="391">
          <v:shape id="_x0000_i1984" type="#_x0000_t75" style="width:54pt;height:20.25pt" o:ole="">
            <v:imagedata r:id="rId1898" o:title=""/>
          </v:shape>
          <o:OLEObject Type="Embed" ProgID="Equation.3" ShapeID="_x0000_i1984" DrawAspect="Content" ObjectID="_1644999547" r:id="rId1899"/>
        </w:object>
      </w:r>
      <w:r w:rsidRPr="0090017D">
        <w:t>.</w:t>
      </w:r>
    </w:p>
    <w:p w:rsidR="00D37467" w:rsidRPr="0090017D" w:rsidRDefault="00D37467" w:rsidP="00D37467">
      <w:pPr>
        <w:autoSpaceDE w:val="0"/>
        <w:autoSpaceDN w:val="0"/>
        <w:adjustRightInd w:val="0"/>
        <w:ind w:right="57" w:firstLine="340"/>
      </w:pPr>
      <w:r w:rsidRPr="0090017D">
        <w:t xml:space="preserve">2. </w:t>
      </w:r>
      <w:r w:rsidRPr="0090017D">
        <w:object w:dxaOrig="1156" w:dyaOrig="391">
          <v:shape id="_x0000_i1985" type="#_x0000_t75" style="width:57.75pt;height:20.25pt" o:ole="">
            <v:imagedata r:id="rId1900" o:title=""/>
          </v:shape>
          <o:OLEObject Type="Embed" ProgID="Equation.3" ShapeID="_x0000_i1985" DrawAspect="Content" ObjectID="_1644999548" r:id="rId1901"/>
        </w:object>
      </w:r>
      <w:r w:rsidRPr="0090017D">
        <w:t>,</w:t>
      </w:r>
    </w:p>
    <w:p w:rsidR="00D37467" w:rsidRPr="0090017D" w:rsidRDefault="00D37467" w:rsidP="00D37467">
      <w:pPr>
        <w:autoSpaceDE w:val="0"/>
        <w:autoSpaceDN w:val="0"/>
        <w:adjustRightInd w:val="0"/>
        <w:ind w:right="57" w:firstLine="340"/>
      </w:pPr>
      <w:r w:rsidRPr="0090017D">
        <w:t xml:space="preserve">3. </w:t>
      </w:r>
      <w:r w:rsidRPr="0090017D">
        <w:object w:dxaOrig="1200" w:dyaOrig="391">
          <v:shape id="_x0000_i1986" type="#_x0000_t75" style="width:60pt;height:20.25pt" o:ole="">
            <v:imagedata r:id="rId1902" o:title=""/>
          </v:shape>
          <o:OLEObject Type="Embed" ProgID="Equation.3" ShapeID="_x0000_i1986" DrawAspect="Content" ObjectID="_1644999549" r:id="rId1903"/>
        </w:object>
      </w:r>
      <w:r w:rsidRPr="0090017D">
        <w:t>.</w:t>
      </w:r>
    </w:p>
    <w:p w:rsidR="00D37467" w:rsidRPr="0090017D" w:rsidRDefault="00D37467" w:rsidP="00D37467">
      <w:pPr>
        <w:autoSpaceDE w:val="0"/>
        <w:autoSpaceDN w:val="0"/>
        <w:adjustRightInd w:val="0"/>
        <w:ind w:right="57" w:firstLine="340"/>
      </w:pPr>
      <w:r w:rsidRPr="0090017D">
        <w:t xml:space="preserve">4. </w:t>
      </w:r>
      <w:r w:rsidRPr="0090017D">
        <w:object w:dxaOrig="1280" w:dyaOrig="391">
          <v:shape id="_x0000_i1987" type="#_x0000_t75" style="width:63.75pt;height:20.25pt" o:ole="">
            <v:imagedata r:id="rId1904" o:title=""/>
          </v:shape>
          <o:OLEObject Type="Embed" ProgID="Equation.3" ShapeID="_x0000_i1987" DrawAspect="Content" ObjectID="_1644999550" r:id="rId1905"/>
        </w:object>
      </w:r>
      <w:r w:rsidRPr="0090017D">
        <w:t>.</w:t>
      </w:r>
    </w:p>
    <w:p w:rsidR="00D37467" w:rsidRPr="0090017D" w:rsidRDefault="00D37467" w:rsidP="00D37467">
      <w:pPr>
        <w:autoSpaceDE w:val="0"/>
        <w:autoSpaceDN w:val="0"/>
        <w:adjustRightInd w:val="0"/>
        <w:ind w:right="57" w:firstLine="340"/>
      </w:pPr>
      <w:r w:rsidRPr="0090017D">
        <w:t>5. Не взаимосвязаны.</w:t>
      </w:r>
    </w:p>
    <w:p w:rsidR="00D37467" w:rsidRPr="0090017D" w:rsidRDefault="00D37467" w:rsidP="00D37467">
      <w:pPr>
        <w:shd w:val="clear" w:color="auto" w:fill="FFFFFF"/>
        <w:tabs>
          <w:tab w:val="left" w:pos="792"/>
        </w:tabs>
        <w:autoSpaceDE w:val="0"/>
        <w:autoSpaceDN w:val="0"/>
        <w:adjustRightInd w:val="0"/>
        <w:ind w:firstLine="397"/>
        <w:jc w:val="both"/>
      </w:pPr>
      <w:r w:rsidRPr="0090017D">
        <w:t xml:space="preserve">Где </w:t>
      </w:r>
      <w:r w:rsidRPr="0090017D">
        <w:object w:dxaOrig="300" w:dyaOrig="440">
          <v:shape id="_x0000_i1988" type="#_x0000_t75" style="width:15pt;height:22.5pt" o:ole="">
            <v:imagedata r:id="rId1906" o:title=""/>
          </v:shape>
          <o:OLEObject Type="Embed" ProgID="Equation.3" ShapeID="_x0000_i1988" DrawAspect="Content" ObjectID="_1644999551" r:id="rId1907"/>
        </w:object>
      </w:r>
      <w:r w:rsidRPr="0090017D">
        <w:t xml:space="preserve"> - </w:t>
      </w:r>
      <w:r w:rsidRPr="0090017D">
        <w:rPr>
          <w:rFonts w:eastAsia="TimesNewRomanPSMT"/>
        </w:rPr>
        <w:t>индивидуальный индекс цен;</w:t>
      </w:r>
    </w:p>
    <w:p w:rsidR="00D37467" w:rsidRPr="0090017D" w:rsidRDefault="00D37467" w:rsidP="00D37467">
      <w:pPr>
        <w:shd w:val="clear" w:color="auto" w:fill="FFFFFF"/>
        <w:tabs>
          <w:tab w:val="left" w:pos="792"/>
        </w:tabs>
        <w:autoSpaceDE w:val="0"/>
        <w:autoSpaceDN w:val="0"/>
        <w:adjustRightInd w:val="0"/>
        <w:ind w:firstLine="397"/>
        <w:jc w:val="both"/>
      </w:pPr>
      <w:r w:rsidRPr="0090017D">
        <w:object w:dxaOrig="260" w:dyaOrig="440">
          <v:shape id="_x0000_i1989" type="#_x0000_t75" style="width:12.75pt;height:22.5pt" o:ole="">
            <v:imagedata r:id="rId1908" o:title=""/>
          </v:shape>
          <o:OLEObject Type="Embed" ProgID="Equation.3" ShapeID="_x0000_i1989" DrawAspect="Content" ObjectID="_1644999552" r:id="rId1909"/>
        </w:object>
      </w:r>
      <w:r w:rsidRPr="0090017D">
        <w:t xml:space="preserve"> - </w:t>
      </w:r>
      <w:r w:rsidRPr="0090017D">
        <w:rPr>
          <w:rFonts w:eastAsia="TimesNewRomanPSMT"/>
        </w:rPr>
        <w:t>индивидуальный индекс физического объема;</w:t>
      </w:r>
    </w:p>
    <w:p w:rsidR="00D37467" w:rsidRPr="0090017D" w:rsidRDefault="00D37467" w:rsidP="00D37467">
      <w:pPr>
        <w:shd w:val="clear" w:color="auto" w:fill="FFFFFF"/>
        <w:tabs>
          <w:tab w:val="left" w:pos="792"/>
        </w:tabs>
        <w:autoSpaceDE w:val="0"/>
        <w:autoSpaceDN w:val="0"/>
        <w:adjustRightInd w:val="0"/>
        <w:ind w:firstLine="397"/>
        <w:jc w:val="both"/>
        <w:rPr>
          <w:bCs/>
        </w:rPr>
      </w:pPr>
      <w:r w:rsidRPr="0090017D">
        <w:object w:dxaOrig="320" w:dyaOrig="440">
          <v:shape id="_x0000_i1990" type="#_x0000_t75" style="width:15.75pt;height:22.5pt" o:ole="">
            <v:imagedata r:id="rId1910" o:title=""/>
          </v:shape>
          <o:OLEObject Type="Embed" ProgID="Equation.3" ShapeID="_x0000_i1990" DrawAspect="Content" ObjectID="_1644999553" r:id="rId1911"/>
        </w:object>
      </w:r>
      <w:r w:rsidRPr="0090017D">
        <w:rPr>
          <w:rFonts w:eastAsia="TimesNewRomanPSMT"/>
          <w:i/>
          <w:iCs/>
        </w:rPr>
        <w:t xml:space="preserve"> </w:t>
      </w:r>
      <w:r w:rsidRPr="0090017D">
        <w:rPr>
          <w:rFonts w:eastAsia="TimesNewRomanPSMT"/>
        </w:rPr>
        <w:t>- общий индекс физического объема;</w:t>
      </w:r>
    </w:p>
    <w:p w:rsidR="00D37467" w:rsidRPr="0090017D" w:rsidRDefault="00D37467" w:rsidP="00D37467">
      <w:pPr>
        <w:autoSpaceDE w:val="0"/>
        <w:autoSpaceDN w:val="0"/>
        <w:adjustRightInd w:val="0"/>
        <w:ind w:firstLine="397"/>
        <w:jc w:val="both"/>
        <w:rPr>
          <w:rFonts w:eastAsia="TimesNewRomanPSMT"/>
        </w:rPr>
      </w:pPr>
      <w:r w:rsidRPr="0090017D">
        <w:object w:dxaOrig="340" w:dyaOrig="440">
          <v:shape id="_x0000_i1991" type="#_x0000_t75" style="width:16.5pt;height:22.5pt" o:ole="">
            <v:imagedata r:id="rId1912" o:title=""/>
          </v:shape>
          <o:OLEObject Type="Embed" ProgID="Equation.3" ShapeID="_x0000_i1991" DrawAspect="Content" ObjectID="_1644999554" r:id="rId1913"/>
        </w:object>
      </w:r>
      <w:r w:rsidRPr="0090017D">
        <w:rPr>
          <w:rFonts w:eastAsia="TimesNewRomanPSMT"/>
          <w:i/>
          <w:iCs/>
        </w:rPr>
        <w:t xml:space="preserve"> </w:t>
      </w:r>
      <w:r w:rsidRPr="0090017D">
        <w:rPr>
          <w:rFonts w:eastAsia="TimesNewRomanPSMT"/>
        </w:rPr>
        <w:t>- общий индекс цен.</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146. Что представляют собой индексы с переменными весами?</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Индексы с весами отчетного и базисного периодов.</w:t>
      </w:r>
    </w:p>
    <w:p w:rsidR="00D37467" w:rsidRPr="0090017D" w:rsidRDefault="00D37467" w:rsidP="00D37467">
      <w:pPr>
        <w:autoSpaceDE w:val="0"/>
        <w:autoSpaceDN w:val="0"/>
        <w:adjustRightInd w:val="0"/>
        <w:ind w:right="57" w:firstLine="340"/>
        <w:jc w:val="both"/>
      </w:pPr>
      <w:r w:rsidRPr="0090017D">
        <w:t>2. Индексы с весами только отчетного периода.</w:t>
      </w:r>
    </w:p>
    <w:p w:rsidR="00D37467" w:rsidRPr="0090017D" w:rsidRDefault="00D37467" w:rsidP="00D37467">
      <w:pPr>
        <w:autoSpaceDE w:val="0"/>
        <w:autoSpaceDN w:val="0"/>
        <w:adjustRightInd w:val="0"/>
        <w:ind w:right="57" w:firstLine="340"/>
        <w:jc w:val="both"/>
      </w:pPr>
      <w:r w:rsidRPr="0090017D">
        <w:t>3. Индексы, в которых отсутствуют веса.</w:t>
      </w:r>
    </w:p>
    <w:p w:rsidR="00D37467" w:rsidRPr="0090017D" w:rsidRDefault="00D37467" w:rsidP="00D37467">
      <w:pPr>
        <w:autoSpaceDE w:val="0"/>
        <w:autoSpaceDN w:val="0"/>
        <w:adjustRightInd w:val="0"/>
        <w:ind w:right="57" w:firstLine="340"/>
        <w:jc w:val="both"/>
      </w:pPr>
      <w:r w:rsidRPr="0090017D">
        <w:t>4. Таких индексов не существует.</w:t>
      </w:r>
    </w:p>
    <w:p w:rsidR="00D37467" w:rsidRPr="0090017D" w:rsidRDefault="00D37467" w:rsidP="00D37467">
      <w:pPr>
        <w:autoSpaceDE w:val="0"/>
        <w:autoSpaceDN w:val="0"/>
        <w:adjustRightInd w:val="0"/>
        <w:ind w:right="57" w:firstLine="340"/>
        <w:jc w:val="both"/>
      </w:pPr>
      <w:r w:rsidRPr="0090017D">
        <w:t xml:space="preserve">5. Индексы с весами только базисного периода. </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i/>
          <w:iCs/>
        </w:rPr>
      </w:pPr>
      <w:r w:rsidRPr="0090017D">
        <w:rPr>
          <w:bCs/>
        </w:rPr>
        <w:t xml:space="preserve">147. Как рассчитывают общий индекс стоимости? </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pPr>
      <w:r w:rsidRPr="0090017D">
        <w:t xml:space="preserve">1. </w:t>
      </w:r>
      <w:r w:rsidRPr="0090017D">
        <w:object w:dxaOrig="1480" w:dyaOrig="730">
          <v:shape id="_x0000_i1992" type="#_x0000_t75" style="width:73.5pt;height:36.75pt" o:ole="">
            <v:imagedata r:id="rId1914" o:title=""/>
          </v:shape>
          <o:OLEObject Type="Embed" ProgID="Equation.3" ShapeID="_x0000_i1992" DrawAspect="Content" ObjectID="_1644999555" r:id="rId1915"/>
        </w:object>
      </w:r>
      <w:r w:rsidRPr="0090017D">
        <w:t xml:space="preserve">            </w:t>
      </w:r>
    </w:p>
    <w:p w:rsidR="00D37467" w:rsidRPr="0090017D" w:rsidRDefault="00D37467" w:rsidP="00D37467">
      <w:pPr>
        <w:autoSpaceDE w:val="0"/>
        <w:autoSpaceDN w:val="0"/>
        <w:adjustRightInd w:val="0"/>
        <w:ind w:right="57" w:firstLine="340"/>
      </w:pPr>
      <w:r w:rsidRPr="0090017D">
        <w:t xml:space="preserve">2. </w:t>
      </w:r>
      <w:r w:rsidRPr="0090017D">
        <w:object w:dxaOrig="1400" w:dyaOrig="760">
          <v:shape id="_x0000_i1993" type="#_x0000_t75" style="width:70.5pt;height:38.25pt" o:ole="">
            <v:imagedata r:id="rId1916" o:title=""/>
          </v:shape>
          <o:OLEObject Type="Embed" ProgID="Equation.3" ShapeID="_x0000_i1993" DrawAspect="Content" ObjectID="_1644999556" r:id="rId1917"/>
        </w:object>
      </w:r>
      <w:r w:rsidRPr="0090017D">
        <w:t xml:space="preserve">           </w:t>
      </w:r>
    </w:p>
    <w:p w:rsidR="00D37467" w:rsidRPr="0090017D" w:rsidRDefault="00D37467" w:rsidP="00D37467">
      <w:pPr>
        <w:autoSpaceDE w:val="0"/>
        <w:autoSpaceDN w:val="0"/>
        <w:adjustRightInd w:val="0"/>
        <w:ind w:right="57" w:firstLine="340"/>
      </w:pPr>
      <w:r w:rsidRPr="0090017D">
        <w:t xml:space="preserve">3. </w:t>
      </w:r>
      <w:r w:rsidRPr="0090017D">
        <w:object w:dxaOrig="1366" w:dyaOrig="760">
          <v:shape id="_x0000_i1994" type="#_x0000_t75" style="width:68.25pt;height:38.25pt" o:ole="">
            <v:imagedata r:id="rId1918" o:title=""/>
          </v:shape>
          <o:OLEObject Type="Embed" ProgID="Equation.3" ShapeID="_x0000_i1994" DrawAspect="Content" ObjectID="_1644999557" r:id="rId1919"/>
        </w:object>
      </w:r>
    </w:p>
    <w:p w:rsidR="00D37467" w:rsidRPr="0090017D" w:rsidRDefault="00D37467" w:rsidP="00D37467">
      <w:pPr>
        <w:autoSpaceDE w:val="0"/>
        <w:autoSpaceDN w:val="0"/>
        <w:adjustRightInd w:val="0"/>
        <w:ind w:right="57" w:firstLine="340"/>
      </w:pPr>
      <w:r w:rsidRPr="0090017D">
        <w:t xml:space="preserve">4. </w:t>
      </w:r>
      <w:r w:rsidRPr="0090017D">
        <w:object w:dxaOrig="859" w:dyaOrig="693">
          <v:shape id="_x0000_i1995" type="#_x0000_t75" style="width:42.75pt;height:34.5pt" o:ole="">
            <v:imagedata r:id="rId1920" o:title=""/>
          </v:shape>
          <o:OLEObject Type="Embed" ProgID="Equation.3" ShapeID="_x0000_i1995" DrawAspect="Content" ObjectID="_1644999558" r:id="rId1921"/>
        </w:object>
      </w:r>
    </w:p>
    <w:p w:rsidR="00D37467" w:rsidRPr="0090017D" w:rsidRDefault="00D37467" w:rsidP="00D37467">
      <w:pPr>
        <w:autoSpaceDE w:val="0"/>
        <w:autoSpaceDN w:val="0"/>
        <w:adjustRightInd w:val="0"/>
        <w:ind w:right="57" w:firstLine="340"/>
      </w:pPr>
      <w:r w:rsidRPr="0090017D">
        <w:t xml:space="preserve">5. </w:t>
      </w:r>
      <w:r w:rsidRPr="0090017D">
        <w:object w:dxaOrig="841" w:dyaOrig="679">
          <v:shape id="_x0000_i1996" type="#_x0000_t75" style="width:42pt;height:33.75pt" o:ole="">
            <v:imagedata r:id="rId1922" o:title=""/>
          </v:shape>
          <o:OLEObject Type="Embed" ProgID="Equation.3" ShapeID="_x0000_i1996" DrawAspect="Content" ObjectID="_1644999559" r:id="rId1923"/>
        </w:objec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firstLine="397"/>
        <w:jc w:val="both"/>
        <w:rPr>
          <w:bCs/>
        </w:rPr>
      </w:pPr>
      <w:r w:rsidRPr="0090017D">
        <w:t xml:space="preserve">Где </w:t>
      </w:r>
      <w:r w:rsidRPr="0090017D">
        <w:object w:dxaOrig="360" w:dyaOrig="380">
          <v:shape id="_x0000_i1997" type="#_x0000_t75" style="width:18pt;height:18.75pt" o:ole="">
            <v:imagedata r:id="rId1849" o:title=""/>
          </v:shape>
          <o:OLEObject Type="Embed" ProgID="Equation.3" ShapeID="_x0000_i1997" DrawAspect="Content" ObjectID="_1644999560" r:id="rId1924"/>
        </w:object>
      </w:r>
      <w:r w:rsidRPr="0090017D">
        <w:t xml:space="preserve"> - цена базисного периода;</w:t>
      </w:r>
    </w:p>
    <w:p w:rsidR="00D37467" w:rsidRPr="0090017D" w:rsidRDefault="00D37467" w:rsidP="00D37467">
      <w:pPr>
        <w:autoSpaceDE w:val="0"/>
        <w:autoSpaceDN w:val="0"/>
        <w:adjustRightInd w:val="0"/>
        <w:ind w:firstLine="397"/>
        <w:jc w:val="both"/>
        <w:rPr>
          <w:bCs/>
        </w:rPr>
      </w:pPr>
      <w:r w:rsidRPr="0090017D">
        <w:object w:dxaOrig="320" w:dyaOrig="380">
          <v:shape id="_x0000_i1998" type="#_x0000_t75" style="width:15.75pt;height:18.75pt" o:ole="">
            <v:imagedata r:id="rId1881" o:title=""/>
          </v:shape>
          <o:OLEObject Type="Embed" ProgID="Equation.3" ShapeID="_x0000_i1998" DrawAspect="Content" ObjectID="_1644999561" r:id="rId1925"/>
        </w:object>
      </w:r>
      <w:r w:rsidRPr="0090017D">
        <w:t xml:space="preserve"> - цена отчетного периода;</w:t>
      </w:r>
    </w:p>
    <w:p w:rsidR="00D37467" w:rsidRPr="0090017D" w:rsidRDefault="00D37467" w:rsidP="00D37467">
      <w:pPr>
        <w:autoSpaceDE w:val="0"/>
        <w:autoSpaceDN w:val="0"/>
        <w:adjustRightInd w:val="0"/>
        <w:ind w:firstLine="397"/>
        <w:jc w:val="both"/>
      </w:pPr>
      <w:r w:rsidRPr="0090017D">
        <w:object w:dxaOrig="320" w:dyaOrig="380">
          <v:shape id="_x0000_i1999" type="#_x0000_t75" style="width:15.75pt;height:18.75pt" o:ole="">
            <v:imagedata r:id="rId1851" o:title=""/>
          </v:shape>
          <o:OLEObject Type="Embed" ProgID="Equation.3" ShapeID="_x0000_i1999" DrawAspect="Content" ObjectID="_1644999562" r:id="rId1926"/>
        </w:object>
      </w:r>
      <w:r w:rsidRPr="0090017D">
        <w:t xml:space="preserve"> - количество базисного периода;</w:t>
      </w:r>
    </w:p>
    <w:p w:rsidR="00D37467" w:rsidRPr="0090017D" w:rsidRDefault="00D37467" w:rsidP="00D37467">
      <w:pPr>
        <w:autoSpaceDE w:val="0"/>
        <w:autoSpaceDN w:val="0"/>
        <w:adjustRightInd w:val="0"/>
        <w:ind w:firstLine="397"/>
        <w:jc w:val="both"/>
      </w:pPr>
      <w:r w:rsidRPr="0090017D">
        <w:object w:dxaOrig="279" w:dyaOrig="380">
          <v:shape id="_x0000_i2000" type="#_x0000_t75" style="width:12.75pt;height:18.75pt" o:ole="">
            <v:imagedata r:id="rId1853" o:title=""/>
          </v:shape>
          <o:OLEObject Type="Embed" ProgID="Equation.3" ShapeID="_x0000_i2000" DrawAspect="Content" ObjectID="_1644999563" r:id="rId1927"/>
        </w:object>
      </w:r>
      <w:r w:rsidRPr="0090017D">
        <w:t xml:space="preserve"> - количество отчетного периода.</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caps/>
        </w:rPr>
        <w:t>148. ч</w:t>
      </w:r>
      <w:r w:rsidRPr="0090017D">
        <w:rPr>
          <w:bCs/>
        </w:rPr>
        <w:t>то показывает общий индекс цен?</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Изменение цен под влиянием одного фактора.</w:t>
      </w:r>
    </w:p>
    <w:p w:rsidR="00D37467" w:rsidRPr="0090017D" w:rsidRDefault="00D37467" w:rsidP="00D37467">
      <w:pPr>
        <w:autoSpaceDE w:val="0"/>
        <w:autoSpaceDN w:val="0"/>
        <w:adjustRightInd w:val="0"/>
        <w:ind w:right="57" w:firstLine="340"/>
        <w:jc w:val="both"/>
      </w:pPr>
      <w:r w:rsidRPr="0090017D">
        <w:t>2. Изменение стоимости продукции под влиянием цен.</w:t>
      </w:r>
    </w:p>
    <w:p w:rsidR="00D37467" w:rsidRPr="0090017D" w:rsidRDefault="00D37467" w:rsidP="00D37467">
      <w:pPr>
        <w:autoSpaceDE w:val="0"/>
        <w:autoSpaceDN w:val="0"/>
        <w:adjustRightInd w:val="0"/>
        <w:ind w:right="57" w:firstLine="340"/>
        <w:jc w:val="both"/>
      </w:pPr>
      <w:r w:rsidRPr="0090017D">
        <w:t>3. Среднюю цену на продукцию.</w:t>
      </w:r>
    </w:p>
    <w:p w:rsidR="00D37467" w:rsidRPr="0090017D" w:rsidRDefault="00D37467" w:rsidP="00D37467">
      <w:pPr>
        <w:autoSpaceDE w:val="0"/>
        <w:autoSpaceDN w:val="0"/>
        <w:adjustRightInd w:val="0"/>
        <w:ind w:right="57" w:firstLine="340"/>
        <w:jc w:val="both"/>
      </w:pPr>
      <w:r w:rsidRPr="0090017D">
        <w:t xml:space="preserve">4. </w:t>
      </w:r>
      <w:r w:rsidRPr="0090017D">
        <w:rPr>
          <w:caps/>
        </w:rPr>
        <w:t>и</w:t>
      </w:r>
      <w:r w:rsidRPr="0090017D">
        <w:t>зменение цен под влиянием объема продукции.</w:t>
      </w:r>
    </w:p>
    <w:p w:rsidR="00D37467" w:rsidRPr="0090017D" w:rsidRDefault="00D37467" w:rsidP="00D37467">
      <w:pPr>
        <w:autoSpaceDE w:val="0"/>
        <w:autoSpaceDN w:val="0"/>
        <w:adjustRightInd w:val="0"/>
        <w:ind w:right="57" w:firstLine="340"/>
        <w:jc w:val="both"/>
      </w:pPr>
      <w:r w:rsidRPr="0090017D">
        <w:t xml:space="preserve">5. Изменение цен под влиянием инфляции. </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 xml:space="preserve">149. По какой формуле рассчитывают индивидуальный индекс цены?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pPr>
      <w:r w:rsidRPr="0090017D">
        <w:t xml:space="preserve">1.   </w:t>
      </w:r>
      <w:r w:rsidRPr="0090017D">
        <w:object w:dxaOrig="832" w:dyaOrig="666">
          <v:shape id="_x0000_i2001" type="#_x0000_t75" style="width:41.25pt;height:33pt" o:ole="">
            <v:imagedata r:id="rId1928" o:title=""/>
          </v:shape>
          <o:OLEObject Type="Embed" ProgID="Equation.3" ShapeID="_x0000_i2001" DrawAspect="Content" ObjectID="_1644999564" r:id="rId1929"/>
        </w:object>
      </w:r>
      <w:r w:rsidRPr="0090017D">
        <w:t xml:space="preserve">                    </w:t>
      </w:r>
    </w:p>
    <w:p w:rsidR="00D37467" w:rsidRPr="0090017D" w:rsidRDefault="00D37467" w:rsidP="00D37467">
      <w:pPr>
        <w:autoSpaceDE w:val="0"/>
        <w:autoSpaceDN w:val="0"/>
        <w:adjustRightInd w:val="0"/>
        <w:ind w:right="57" w:firstLine="340"/>
      </w:pPr>
      <w:r w:rsidRPr="0090017D">
        <w:t xml:space="preserve">2.  </w:t>
      </w:r>
      <w:r w:rsidRPr="0090017D">
        <w:object w:dxaOrig="840" w:dyaOrig="700">
          <v:shape id="_x0000_i2002" type="#_x0000_t75" style="width:42pt;height:35.25pt" o:ole="">
            <v:imagedata r:id="rId1930" o:title=""/>
          </v:shape>
          <o:OLEObject Type="Embed" ProgID="Equation.3" ShapeID="_x0000_i2002" DrawAspect="Content" ObjectID="_1644999565" r:id="rId1931"/>
        </w:object>
      </w:r>
      <w:r w:rsidRPr="0090017D">
        <w:t xml:space="preserve">            </w:t>
      </w:r>
    </w:p>
    <w:p w:rsidR="00D37467" w:rsidRPr="0090017D" w:rsidRDefault="00D37467" w:rsidP="00D37467">
      <w:pPr>
        <w:autoSpaceDE w:val="0"/>
        <w:autoSpaceDN w:val="0"/>
        <w:adjustRightInd w:val="0"/>
        <w:ind w:right="57" w:firstLine="340"/>
      </w:pPr>
      <w:r w:rsidRPr="0090017D">
        <w:t xml:space="preserve">3.  </w:t>
      </w:r>
      <w:r w:rsidRPr="0090017D">
        <w:object w:dxaOrig="909" w:dyaOrig="666">
          <v:shape id="_x0000_i2003" type="#_x0000_t75" style="width:45.75pt;height:33pt" o:ole="">
            <v:imagedata r:id="rId1932" o:title=""/>
          </v:shape>
          <o:OLEObject Type="Embed" ProgID="Equation.3" ShapeID="_x0000_i2003" DrawAspect="Content" ObjectID="_1644999566" r:id="rId1933"/>
        </w:object>
      </w:r>
      <w:r w:rsidRPr="0090017D">
        <w:t xml:space="preserve">      </w:t>
      </w:r>
    </w:p>
    <w:p w:rsidR="00D37467" w:rsidRPr="0090017D" w:rsidRDefault="00D37467" w:rsidP="00D37467">
      <w:pPr>
        <w:autoSpaceDE w:val="0"/>
        <w:autoSpaceDN w:val="0"/>
        <w:adjustRightInd w:val="0"/>
        <w:ind w:right="57" w:firstLine="340"/>
      </w:pPr>
      <w:r w:rsidRPr="0090017D">
        <w:t xml:space="preserve">4. </w:t>
      </w:r>
      <w:r w:rsidRPr="0090017D">
        <w:object w:dxaOrig="1722" w:dyaOrig="686">
          <v:shape id="_x0000_i2004" type="#_x0000_t75" style="width:86.25pt;height:34.5pt" o:ole="">
            <v:imagedata r:id="rId1934" o:title=""/>
          </v:shape>
          <o:OLEObject Type="Embed" ProgID="Equation.3" ShapeID="_x0000_i2004" DrawAspect="Content" ObjectID="_1644999567" r:id="rId1935"/>
        </w:object>
      </w:r>
    </w:p>
    <w:p w:rsidR="00D37467" w:rsidRPr="0090017D" w:rsidRDefault="00D37467" w:rsidP="00D37467">
      <w:pPr>
        <w:autoSpaceDE w:val="0"/>
        <w:autoSpaceDN w:val="0"/>
        <w:adjustRightInd w:val="0"/>
        <w:ind w:right="57" w:firstLine="340"/>
      </w:pPr>
      <w:r w:rsidRPr="0090017D">
        <w:t>5. Его нельзя рассчитать.</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firstLine="397"/>
        <w:jc w:val="both"/>
        <w:rPr>
          <w:bCs/>
        </w:rPr>
      </w:pPr>
      <w:r w:rsidRPr="0090017D">
        <w:t xml:space="preserve">Где </w:t>
      </w:r>
      <w:r w:rsidRPr="0090017D">
        <w:object w:dxaOrig="360" w:dyaOrig="380">
          <v:shape id="_x0000_i2005" type="#_x0000_t75" style="width:18pt;height:18.75pt" o:ole="">
            <v:imagedata r:id="rId1849" o:title=""/>
          </v:shape>
          <o:OLEObject Type="Embed" ProgID="Equation.3" ShapeID="_x0000_i2005" DrawAspect="Content" ObjectID="_1644999568" r:id="rId1936"/>
        </w:object>
      </w:r>
      <w:r w:rsidRPr="0090017D">
        <w:t xml:space="preserve"> - цена базисного периода;</w:t>
      </w:r>
    </w:p>
    <w:p w:rsidR="00D37467" w:rsidRPr="0090017D" w:rsidRDefault="00D37467" w:rsidP="00D37467">
      <w:pPr>
        <w:autoSpaceDE w:val="0"/>
        <w:autoSpaceDN w:val="0"/>
        <w:adjustRightInd w:val="0"/>
        <w:ind w:firstLine="397"/>
        <w:jc w:val="both"/>
        <w:rPr>
          <w:bCs/>
        </w:rPr>
      </w:pPr>
      <w:r w:rsidRPr="0090017D">
        <w:object w:dxaOrig="320" w:dyaOrig="380">
          <v:shape id="_x0000_i2006" type="#_x0000_t75" style="width:15.75pt;height:18.75pt" o:ole="">
            <v:imagedata r:id="rId1881" o:title=""/>
          </v:shape>
          <o:OLEObject Type="Embed" ProgID="Equation.3" ShapeID="_x0000_i2006" DrawAspect="Content" ObjectID="_1644999569" r:id="rId1937"/>
        </w:object>
      </w:r>
      <w:r w:rsidRPr="0090017D">
        <w:t xml:space="preserve"> - цена отчетного периода;</w:t>
      </w:r>
    </w:p>
    <w:p w:rsidR="00D37467" w:rsidRPr="0090017D" w:rsidRDefault="00D37467" w:rsidP="00D37467">
      <w:pPr>
        <w:autoSpaceDE w:val="0"/>
        <w:autoSpaceDN w:val="0"/>
        <w:adjustRightInd w:val="0"/>
        <w:ind w:firstLine="397"/>
        <w:jc w:val="both"/>
      </w:pPr>
      <w:r w:rsidRPr="0090017D">
        <w:object w:dxaOrig="320" w:dyaOrig="380">
          <v:shape id="_x0000_i2007" type="#_x0000_t75" style="width:15.75pt;height:18.75pt" o:ole="">
            <v:imagedata r:id="rId1851" o:title=""/>
          </v:shape>
          <o:OLEObject Type="Embed" ProgID="Equation.3" ShapeID="_x0000_i2007" DrawAspect="Content" ObjectID="_1644999570" r:id="rId1938"/>
        </w:object>
      </w:r>
      <w:r w:rsidRPr="0090017D">
        <w:t xml:space="preserve"> - количество базисного периода;</w:t>
      </w:r>
    </w:p>
    <w:p w:rsidR="00D37467" w:rsidRPr="0090017D" w:rsidRDefault="00D37467" w:rsidP="00D37467">
      <w:pPr>
        <w:autoSpaceDE w:val="0"/>
        <w:autoSpaceDN w:val="0"/>
        <w:adjustRightInd w:val="0"/>
        <w:ind w:firstLine="397"/>
        <w:jc w:val="both"/>
      </w:pPr>
      <w:r w:rsidRPr="0090017D">
        <w:object w:dxaOrig="279" w:dyaOrig="380">
          <v:shape id="_x0000_i2008" type="#_x0000_t75" style="width:12.75pt;height:18.75pt" o:ole="">
            <v:imagedata r:id="rId1853" o:title=""/>
          </v:shape>
          <o:OLEObject Type="Embed" ProgID="Equation.3" ShapeID="_x0000_i2008" DrawAspect="Content" ObjectID="_1644999571" r:id="rId1939"/>
        </w:object>
      </w:r>
      <w:r w:rsidRPr="0090017D">
        <w:t xml:space="preserve"> - количество отчетного периода.</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 xml:space="preserve">150. По какой формуле рассчитывают индивидуальный индекс физического объема?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pPr>
      <w:r w:rsidRPr="0090017D">
        <w:t xml:space="preserve">1.   </w:t>
      </w:r>
      <w:r w:rsidRPr="0090017D">
        <w:object w:dxaOrig="820" w:dyaOrig="673">
          <v:shape id="_x0000_i2009" type="#_x0000_t75" style="width:41.25pt;height:33.75pt" o:ole="">
            <v:imagedata r:id="rId1940" o:title=""/>
          </v:shape>
          <o:OLEObject Type="Embed" ProgID="Equation.3" ShapeID="_x0000_i2009" DrawAspect="Content" ObjectID="_1644999572" r:id="rId1941"/>
        </w:object>
      </w:r>
      <w:r w:rsidRPr="0090017D">
        <w:t xml:space="preserve">                    </w:t>
      </w:r>
    </w:p>
    <w:p w:rsidR="00D37467" w:rsidRPr="0090017D" w:rsidRDefault="00D37467" w:rsidP="00D37467">
      <w:pPr>
        <w:autoSpaceDE w:val="0"/>
        <w:autoSpaceDN w:val="0"/>
        <w:adjustRightInd w:val="0"/>
        <w:ind w:right="57" w:firstLine="340"/>
      </w:pPr>
      <w:r w:rsidRPr="0090017D">
        <w:t xml:space="preserve">2.  </w:t>
      </w:r>
      <w:r w:rsidRPr="0090017D">
        <w:object w:dxaOrig="840" w:dyaOrig="673">
          <v:shape id="_x0000_i2010" type="#_x0000_t75" style="width:42pt;height:33.75pt" o:ole="">
            <v:imagedata r:id="rId1942" o:title=""/>
          </v:shape>
          <o:OLEObject Type="Embed" ProgID="Equation.3" ShapeID="_x0000_i2010" DrawAspect="Content" ObjectID="_1644999573" r:id="rId1943"/>
        </w:object>
      </w:r>
      <w:r w:rsidRPr="0090017D">
        <w:t xml:space="preserve">            </w:t>
      </w:r>
    </w:p>
    <w:p w:rsidR="00D37467" w:rsidRPr="0090017D" w:rsidRDefault="00D37467" w:rsidP="00D37467">
      <w:pPr>
        <w:autoSpaceDE w:val="0"/>
        <w:autoSpaceDN w:val="0"/>
        <w:adjustRightInd w:val="0"/>
        <w:ind w:right="57" w:firstLine="340"/>
      </w:pPr>
      <w:r w:rsidRPr="0090017D">
        <w:t xml:space="preserve">3.  </w:t>
      </w:r>
      <w:r w:rsidRPr="0090017D">
        <w:object w:dxaOrig="840" w:dyaOrig="673">
          <v:shape id="_x0000_i2011" type="#_x0000_t75" style="width:42pt;height:33.75pt" o:ole="">
            <v:imagedata r:id="rId1944" o:title=""/>
          </v:shape>
          <o:OLEObject Type="Embed" ProgID="Equation.3" ShapeID="_x0000_i2011" DrawAspect="Content" ObjectID="_1644999574" r:id="rId1945"/>
        </w:object>
      </w:r>
      <w:r w:rsidRPr="0090017D">
        <w:t xml:space="preserve">      </w:t>
      </w:r>
    </w:p>
    <w:p w:rsidR="00D37467" w:rsidRPr="0090017D" w:rsidRDefault="00D37467" w:rsidP="00D37467">
      <w:pPr>
        <w:autoSpaceDE w:val="0"/>
        <w:autoSpaceDN w:val="0"/>
        <w:adjustRightInd w:val="0"/>
        <w:ind w:right="57" w:firstLine="340"/>
      </w:pPr>
      <w:r w:rsidRPr="0090017D">
        <w:t xml:space="preserve">4. </w:t>
      </w:r>
      <w:r w:rsidRPr="0090017D">
        <w:object w:dxaOrig="1701" w:dyaOrig="672">
          <v:shape id="_x0000_i2012" type="#_x0000_t75" style="width:84.75pt;height:33.75pt" o:ole="">
            <v:imagedata r:id="rId1946" o:title=""/>
          </v:shape>
          <o:OLEObject Type="Embed" ProgID="Equation.3" ShapeID="_x0000_i2012" DrawAspect="Content" ObjectID="_1644999575" r:id="rId1947"/>
        </w:object>
      </w:r>
    </w:p>
    <w:p w:rsidR="00D37467" w:rsidRPr="0090017D" w:rsidRDefault="00D37467" w:rsidP="00D37467">
      <w:pPr>
        <w:autoSpaceDE w:val="0"/>
        <w:autoSpaceDN w:val="0"/>
        <w:adjustRightInd w:val="0"/>
        <w:ind w:right="57" w:firstLine="340"/>
      </w:pPr>
      <w:r w:rsidRPr="0090017D">
        <w:t>5. Его нельзя рассчитать.</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firstLine="397"/>
        <w:jc w:val="both"/>
        <w:rPr>
          <w:bCs/>
        </w:rPr>
      </w:pPr>
      <w:r w:rsidRPr="0090017D">
        <w:lastRenderedPageBreak/>
        <w:t xml:space="preserve">Где </w:t>
      </w:r>
      <w:r w:rsidRPr="0090017D">
        <w:object w:dxaOrig="360" w:dyaOrig="380">
          <v:shape id="_x0000_i2013" type="#_x0000_t75" style="width:18pt;height:18.75pt" o:ole="">
            <v:imagedata r:id="rId1849" o:title=""/>
          </v:shape>
          <o:OLEObject Type="Embed" ProgID="Equation.3" ShapeID="_x0000_i2013" DrawAspect="Content" ObjectID="_1644999576" r:id="rId1948"/>
        </w:object>
      </w:r>
      <w:r w:rsidRPr="0090017D">
        <w:t xml:space="preserve"> - цена базисного периода;</w:t>
      </w:r>
    </w:p>
    <w:p w:rsidR="00D37467" w:rsidRPr="0090017D" w:rsidRDefault="00D37467" w:rsidP="00D37467">
      <w:pPr>
        <w:autoSpaceDE w:val="0"/>
        <w:autoSpaceDN w:val="0"/>
        <w:adjustRightInd w:val="0"/>
        <w:ind w:firstLine="397"/>
        <w:jc w:val="both"/>
        <w:rPr>
          <w:bCs/>
        </w:rPr>
      </w:pPr>
      <w:r w:rsidRPr="0090017D">
        <w:object w:dxaOrig="320" w:dyaOrig="380">
          <v:shape id="_x0000_i2014" type="#_x0000_t75" style="width:15.75pt;height:18.75pt" o:ole="">
            <v:imagedata r:id="rId1881" o:title=""/>
          </v:shape>
          <o:OLEObject Type="Embed" ProgID="Equation.3" ShapeID="_x0000_i2014" DrawAspect="Content" ObjectID="_1644999577" r:id="rId1949"/>
        </w:object>
      </w:r>
      <w:r w:rsidRPr="0090017D">
        <w:t xml:space="preserve"> - цена отчетного периода;</w:t>
      </w:r>
    </w:p>
    <w:p w:rsidR="00D37467" w:rsidRPr="0090017D" w:rsidRDefault="00D37467" w:rsidP="00D37467">
      <w:pPr>
        <w:autoSpaceDE w:val="0"/>
        <w:autoSpaceDN w:val="0"/>
        <w:adjustRightInd w:val="0"/>
        <w:ind w:firstLine="397"/>
        <w:jc w:val="both"/>
      </w:pPr>
      <w:r w:rsidRPr="0090017D">
        <w:object w:dxaOrig="320" w:dyaOrig="380">
          <v:shape id="_x0000_i2015" type="#_x0000_t75" style="width:15.75pt;height:18.75pt" o:ole="">
            <v:imagedata r:id="rId1851" o:title=""/>
          </v:shape>
          <o:OLEObject Type="Embed" ProgID="Equation.3" ShapeID="_x0000_i2015" DrawAspect="Content" ObjectID="_1644999578" r:id="rId1950"/>
        </w:object>
      </w:r>
      <w:r w:rsidRPr="0090017D">
        <w:t xml:space="preserve"> - количество базисного периода;</w:t>
      </w:r>
    </w:p>
    <w:p w:rsidR="00D37467" w:rsidRPr="0090017D" w:rsidRDefault="00D37467" w:rsidP="00D37467">
      <w:pPr>
        <w:autoSpaceDE w:val="0"/>
        <w:autoSpaceDN w:val="0"/>
        <w:adjustRightInd w:val="0"/>
        <w:ind w:firstLine="397"/>
        <w:jc w:val="both"/>
      </w:pPr>
      <w:r w:rsidRPr="0090017D">
        <w:object w:dxaOrig="279" w:dyaOrig="380">
          <v:shape id="_x0000_i2016" type="#_x0000_t75" style="width:12.75pt;height:18.75pt" o:ole="">
            <v:imagedata r:id="rId1853" o:title=""/>
          </v:shape>
          <o:OLEObject Type="Embed" ProgID="Equation.3" ShapeID="_x0000_i2016" DrawAspect="Content" ObjectID="_1644999579" r:id="rId1951"/>
        </w:object>
      </w:r>
      <w:r w:rsidRPr="0090017D">
        <w:t xml:space="preserve"> - количество отчетного периода.</w:t>
      </w:r>
    </w:p>
    <w:p w:rsidR="00D37467" w:rsidRPr="0090017D" w:rsidRDefault="00D37467" w:rsidP="00D37467">
      <w:pPr>
        <w:autoSpaceDE w:val="0"/>
        <w:autoSpaceDN w:val="0"/>
        <w:adjustRightInd w:val="0"/>
        <w:ind w:firstLine="397"/>
        <w:jc w:val="both"/>
        <w:rPr>
          <w:bCs/>
        </w:rPr>
      </w:pPr>
    </w:p>
    <w:p w:rsidR="00D37467" w:rsidRPr="0090017D" w:rsidRDefault="00D37467" w:rsidP="00D37467">
      <w:pPr>
        <w:autoSpaceDE w:val="0"/>
        <w:autoSpaceDN w:val="0"/>
        <w:adjustRightInd w:val="0"/>
        <w:ind w:right="57" w:firstLine="340"/>
        <w:jc w:val="both"/>
        <w:rPr>
          <w:bCs/>
        </w:rPr>
      </w:pPr>
      <w:r w:rsidRPr="0090017D">
        <w:rPr>
          <w:bCs/>
        </w:rPr>
        <w:t>151. Что такое индексируемая величина?</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Величина, характеризующая вариацию.</w:t>
      </w:r>
    </w:p>
    <w:p w:rsidR="00D37467" w:rsidRPr="0090017D" w:rsidRDefault="00D37467" w:rsidP="00D37467">
      <w:pPr>
        <w:autoSpaceDE w:val="0"/>
        <w:autoSpaceDN w:val="0"/>
        <w:adjustRightInd w:val="0"/>
        <w:ind w:right="57" w:firstLine="340"/>
        <w:jc w:val="both"/>
      </w:pPr>
      <w:r w:rsidRPr="0090017D">
        <w:t>2. Величина, изменение которой характеризует индекс.</w:t>
      </w:r>
    </w:p>
    <w:p w:rsidR="00D37467" w:rsidRPr="0090017D" w:rsidRDefault="00D37467" w:rsidP="00D37467">
      <w:pPr>
        <w:autoSpaceDE w:val="0"/>
        <w:autoSpaceDN w:val="0"/>
        <w:adjustRightInd w:val="0"/>
        <w:ind w:right="57" w:firstLine="340"/>
        <w:jc w:val="both"/>
      </w:pPr>
      <w:r w:rsidRPr="0090017D">
        <w:t>3. Величина, носящая вспомогательный характер.</w:t>
      </w:r>
    </w:p>
    <w:p w:rsidR="00D37467" w:rsidRPr="0090017D" w:rsidRDefault="00D37467" w:rsidP="00D37467">
      <w:pPr>
        <w:autoSpaceDE w:val="0"/>
        <w:autoSpaceDN w:val="0"/>
        <w:adjustRightInd w:val="0"/>
        <w:ind w:right="57" w:firstLine="340"/>
        <w:jc w:val="both"/>
      </w:pPr>
      <w:r w:rsidRPr="0090017D">
        <w:t>4. Величина соизмерения однородных показателей.</w:t>
      </w:r>
    </w:p>
    <w:p w:rsidR="00D37467" w:rsidRPr="0090017D" w:rsidRDefault="00D37467" w:rsidP="00D37467">
      <w:pPr>
        <w:autoSpaceDE w:val="0"/>
        <w:autoSpaceDN w:val="0"/>
        <w:adjustRightInd w:val="0"/>
        <w:ind w:right="57" w:firstLine="340"/>
        <w:jc w:val="both"/>
      </w:pPr>
      <w:r w:rsidRPr="0090017D">
        <w:t xml:space="preserve">5. Средняя величина. </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152. Какие индексы различают по степени охвата элементов совокупности?</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Динамические, территориальные.</w:t>
      </w:r>
    </w:p>
    <w:p w:rsidR="00D37467" w:rsidRPr="0090017D" w:rsidRDefault="00D37467" w:rsidP="00D37467">
      <w:pPr>
        <w:autoSpaceDE w:val="0"/>
        <w:autoSpaceDN w:val="0"/>
        <w:adjustRightInd w:val="0"/>
        <w:ind w:right="57" w:firstLine="340"/>
        <w:jc w:val="both"/>
      </w:pPr>
      <w:r w:rsidRPr="0090017D">
        <w:t>2. Количественные, качественные.</w:t>
      </w:r>
    </w:p>
    <w:p w:rsidR="00D37467" w:rsidRPr="0090017D" w:rsidRDefault="00D37467" w:rsidP="00D37467">
      <w:pPr>
        <w:autoSpaceDE w:val="0"/>
        <w:autoSpaceDN w:val="0"/>
        <w:adjustRightInd w:val="0"/>
        <w:ind w:right="57" w:firstLine="340"/>
        <w:jc w:val="both"/>
      </w:pPr>
      <w:r w:rsidRPr="0090017D">
        <w:t>3. Индивидуальные, групповые, общие.</w:t>
      </w:r>
    </w:p>
    <w:p w:rsidR="00D37467" w:rsidRPr="0090017D" w:rsidRDefault="00D37467" w:rsidP="00D37467">
      <w:pPr>
        <w:autoSpaceDE w:val="0"/>
        <w:autoSpaceDN w:val="0"/>
        <w:adjustRightInd w:val="0"/>
        <w:ind w:right="57" w:firstLine="340"/>
        <w:jc w:val="both"/>
      </w:pPr>
      <w:r w:rsidRPr="0090017D">
        <w:t>4. Факторные и результативные.</w:t>
      </w:r>
    </w:p>
    <w:p w:rsidR="00D37467" w:rsidRPr="0090017D" w:rsidRDefault="00D37467" w:rsidP="00D37467">
      <w:pPr>
        <w:autoSpaceDE w:val="0"/>
        <w:autoSpaceDN w:val="0"/>
        <w:adjustRightInd w:val="0"/>
        <w:ind w:right="57" w:firstLine="340"/>
        <w:jc w:val="both"/>
      </w:pPr>
      <w:r w:rsidRPr="0090017D">
        <w:t>5. Первичные и вторичные.</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153. Что такое индекс?</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Абсолютная величина, характеризующая вариацию признака.</w:t>
      </w:r>
    </w:p>
    <w:p w:rsidR="00D37467" w:rsidRPr="0090017D" w:rsidRDefault="00D37467" w:rsidP="00D37467">
      <w:pPr>
        <w:autoSpaceDE w:val="0"/>
        <w:autoSpaceDN w:val="0"/>
        <w:adjustRightInd w:val="0"/>
        <w:ind w:right="57" w:firstLine="340"/>
        <w:jc w:val="both"/>
      </w:pPr>
      <w:r w:rsidRPr="0090017D">
        <w:t>2. Относительная величина, характеризующая соотношение явлений во времени, пр</w:t>
      </w:r>
      <w:r w:rsidRPr="0090017D">
        <w:t>о</w:t>
      </w:r>
      <w:r w:rsidRPr="0090017D">
        <w:t>странстве и по сравнению с планом.</w:t>
      </w:r>
    </w:p>
    <w:p w:rsidR="00D37467" w:rsidRPr="0090017D" w:rsidRDefault="00D37467" w:rsidP="00D37467">
      <w:pPr>
        <w:autoSpaceDE w:val="0"/>
        <w:autoSpaceDN w:val="0"/>
        <w:adjustRightInd w:val="0"/>
        <w:ind w:right="57" w:firstLine="340"/>
        <w:jc w:val="both"/>
      </w:pPr>
      <w:r w:rsidRPr="0090017D">
        <w:t>3. Абсолютная величина, характеризующая соотношение показателей по объектам.</w:t>
      </w:r>
    </w:p>
    <w:p w:rsidR="00D37467" w:rsidRPr="0090017D" w:rsidRDefault="00D37467" w:rsidP="00D37467">
      <w:pPr>
        <w:autoSpaceDE w:val="0"/>
        <w:autoSpaceDN w:val="0"/>
        <w:adjustRightInd w:val="0"/>
        <w:ind w:right="57" w:firstLine="340"/>
        <w:jc w:val="both"/>
      </w:pPr>
      <w:r w:rsidRPr="0090017D">
        <w:t>4. Средняя величина.</w:t>
      </w:r>
    </w:p>
    <w:p w:rsidR="00D37467" w:rsidRPr="0090017D" w:rsidRDefault="00D37467" w:rsidP="00D37467">
      <w:pPr>
        <w:autoSpaceDE w:val="0"/>
        <w:autoSpaceDN w:val="0"/>
        <w:adjustRightInd w:val="0"/>
        <w:ind w:right="57" w:firstLine="340"/>
        <w:jc w:val="both"/>
      </w:pPr>
      <w:r w:rsidRPr="0090017D">
        <w:t>5. Средняя величина, характеризующая удельный вес продукции.</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154. Как получают базисные индексы?</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Сопоставлением отчетного уровня с первоначальным.</w:t>
      </w:r>
    </w:p>
    <w:p w:rsidR="00D37467" w:rsidRPr="0090017D" w:rsidRDefault="00D37467" w:rsidP="00D37467">
      <w:pPr>
        <w:autoSpaceDE w:val="0"/>
        <w:autoSpaceDN w:val="0"/>
        <w:adjustRightInd w:val="0"/>
        <w:ind w:right="57" w:firstLine="340"/>
        <w:jc w:val="both"/>
      </w:pPr>
      <w:r w:rsidRPr="0090017D">
        <w:t>2. Сопоставлением отчетного уровня с уровнем, принятым за базу сравнения.</w:t>
      </w:r>
    </w:p>
    <w:p w:rsidR="00D37467" w:rsidRPr="0090017D" w:rsidRDefault="00D37467" w:rsidP="00D37467">
      <w:pPr>
        <w:autoSpaceDE w:val="0"/>
        <w:autoSpaceDN w:val="0"/>
        <w:adjustRightInd w:val="0"/>
        <w:ind w:right="57" w:firstLine="340"/>
        <w:jc w:val="both"/>
      </w:pPr>
      <w:r w:rsidRPr="0090017D">
        <w:t>3. Сопоставлением предшествующего уровня с отчетным.</w:t>
      </w:r>
    </w:p>
    <w:p w:rsidR="00D37467" w:rsidRPr="0090017D" w:rsidRDefault="00D37467" w:rsidP="00D37467">
      <w:pPr>
        <w:autoSpaceDE w:val="0"/>
        <w:autoSpaceDN w:val="0"/>
        <w:adjustRightInd w:val="0"/>
        <w:ind w:right="57" w:firstLine="340"/>
        <w:jc w:val="both"/>
      </w:pPr>
      <w:r w:rsidRPr="0090017D">
        <w:t>4. Путем вычитания отчетного уровня от первоначального.</w:t>
      </w:r>
    </w:p>
    <w:p w:rsidR="00D37467" w:rsidRPr="0090017D" w:rsidRDefault="00D37467" w:rsidP="00D37467">
      <w:pPr>
        <w:autoSpaceDE w:val="0"/>
        <w:autoSpaceDN w:val="0"/>
        <w:adjustRightInd w:val="0"/>
        <w:ind w:right="57" w:firstLine="340"/>
        <w:jc w:val="both"/>
      </w:pPr>
      <w:r w:rsidRPr="0090017D">
        <w:t>5. Путем вычитания отчетного уровня от предшествующего.</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155. Что характеризуют индивидуальные индексы?</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Изменение всей совокупности в целом.</w:t>
      </w:r>
    </w:p>
    <w:p w:rsidR="00D37467" w:rsidRPr="0090017D" w:rsidRDefault="00D37467" w:rsidP="00D37467">
      <w:pPr>
        <w:autoSpaceDE w:val="0"/>
        <w:autoSpaceDN w:val="0"/>
        <w:adjustRightInd w:val="0"/>
        <w:ind w:right="57" w:firstLine="340"/>
        <w:jc w:val="both"/>
      </w:pPr>
      <w:r w:rsidRPr="0090017D">
        <w:lastRenderedPageBreak/>
        <w:t>2. Изменение вариации признака.</w:t>
      </w:r>
    </w:p>
    <w:p w:rsidR="00D37467" w:rsidRPr="0090017D" w:rsidRDefault="00D37467" w:rsidP="00D37467">
      <w:pPr>
        <w:autoSpaceDE w:val="0"/>
        <w:autoSpaceDN w:val="0"/>
        <w:adjustRightInd w:val="0"/>
        <w:ind w:right="57" w:firstLine="340"/>
        <w:jc w:val="both"/>
      </w:pPr>
      <w:r w:rsidRPr="0090017D">
        <w:t>3. Изменение отдельных единиц совокупности.</w:t>
      </w:r>
    </w:p>
    <w:p w:rsidR="00D37467" w:rsidRPr="0090017D" w:rsidRDefault="00D37467" w:rsidP="00D37467">
      <w:pPr>
        <w:autoSpaceDE w:val="0"/>
        <w:autoSpaceDN w:val="0"/>
        <w:adjustRightInd w:val="0"/>
        <w:ind w:right="57" w:firstLine="340"/>
        <w:jc w:val="both"/>
      </w:pPr>
      <w:r w:rsidRPr="0090017D">
        <w:t>4. Изменение в структуре сложного явления.</w:t>
      </w:r>
    </w:p>
    <w:p w:rsidR="00D37467" w:rsidRPr="0090017D" w:rsidRDefault="00D37467" w:rsidP="00D37467">
      <w:pPr>
        <w:autoSpaceDE w:val="0"/>
        <w:autoSpaceDN w:val="0"/>
        <w:adjustRightInd w:val="0"/>
        <w:ind w:right="57" w:firstLine="340"/>
        <w:jc w:val="both"/>
      </w:pPr>
      <w:r w:rsidRPr="0090017D">
        <w:t xml:space="preserve">5. Нет таких индексов. </w:t>
      </w:r>
    </w:p>
    <w:p w:rsidR="00D37467" w:rsidRPr="0090017D" w:rsidRDefault="00D37467" w:rsidP="00D37467">
      <w:pPr>
        <w:autoSpaceDE w:val="0"/>
        <w:autoSpaceDN w:val="0"/>
        <w:adjustRightInd w:val="0"/>
        <w:ind w:right="57" w:firstLine="340"/>
        <w:jc w:val="both"/>
        <w:rPr>
          <w:bCs/>
        </w:rPr>
      </w:pPr>
      <w:r w:rsidRPr="0090017D">
        <w:t xml:space="preserve">156. </w:t>
      </w:r>
      <w:r w:rsidRPr="0090017D">
        <w:rPr>
          <w:bCs/>
        </w:rPr>
        <w:t>Какой показатель можно рассчитать по формуле</w:t>
      </w:r>
      <w:r w:rsidRPr="0090017D">
        <w:rPr>
          <w:position w:val="-26"/>
        </w:rPr>
        <w:object w:dxaOrig="760" w:dyaOrig="600">
          <v:shape id="_x0000_i2017" type="#_x0000_t75" style="width:38.25pt;height:30pt" o:ole="">
            <v:imagedata r:id="rId1952" o:title=""/>
          </v:shape>
          <o:OLEObject Type="Embed" ProgID="Equation.3" ShapeID="_x0000_i2017" DrawAspect="Content" ObjectID="_1644999580" r:id="rId1953"/>
        </w:object>
      </w:r>
      <w:r w:rsidRPr="0090017D">
        <w:t>?</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rPr>
          <w:i/>
          <w:iCs/>
        </w:rPr>
      </w:pPr>
      <w:r w:rsidRPr="0090017D">
        <w:rPr>
          <w:i/>
          <w:iCs/>
        </w:rPr>
        <w:t>Варианты ответа:</w:t>
      </w:r>
    </w:p>
    <w:p w:rsidR="00D37467" w:rsidRPr="0090017D" w:rsidRDefault="00D37467" w:rsidP="00D37467">
      <w:pPr>
        <w:autoSpaceDE w:val="0"/>
        <w:autoSpaceDN w:val="0"/>
        <w:adjustRightInd w:val="0"/>
        <w:ind w:right="57" w:firstLine="340"/>
      </w:pPr>
      <w:r w:rsidRPr="0090017D">
        <w:t>1. Индивидуального индекса цены.</w:t>
      </w:r>
    </w:p>
    <w:p w:rsidR="00D37467" w:rsidRPr="0090017D" w:rsidRDefault="00D37467" w:rsidP="00D37467">
      <w:pPr>
        <w:autoSpaceDE w:val="0"/>
        <w:autoSpaceDN w:val="0"/>
        <w:adjustRightInd w:val="0"/>
        <w:ind w:right="57" w:firstLine="340"/>
      </w:pPr>
      <w:r w:rsidRPr="0090017D">
        <w:t>2. Индивидуального индекса физического объема.</w:t>
      </w:r>
    </w:p>
    <w:p w:rsidR="00D37467" w:rsidRPr="0090017D" w:rsidRDefault="00D37467" w:rsidP="00D37467">
      <w:pPr>
        <w:autoSpaceDE w:val="0"/>
        <w:autoSpaceDN w:val="0"/>
        <w:adjustRightInd w:val="0"/>
        <w:ind w:right="57" w:firstLine="340"/>
      </w:pPr>
      <w:r w:rsidRPr="0090017D">
        <w:t>3. Общего индекса затрат труда.</w:t>
      </w:r>
    </w:p>
    <w:p w:rsidR="00D37467" w:rsidRPr="0090017D" w:rsidRDefault="00D37467" w:rsidP="00D37467">
      <w:pPr>
        <w:autoSpaceDE w:val="0"/>
        <w:autoSpaceDN w:val="0"/>
        <w:adjustRightInd w:val="0"/>
        <w:ind w:right="57" w:firstLine="340"/>
      </w:pPr>
      <w:r w:rsidRPr="0090017D">
        <w:t>4. Общего индекса физического объема.</w:t>
      </w:r>
    </w:p>
    <w:p w:rsidR="00D37467" w:rsidRPr="0090017D" w:rsidRDefault="00D37467" w:rsidP="00D37467">
      <w:pPr>
        <w:autoSpaceDE w:val="0"/>
        <w:autoSpaceDN w:val="0"/>
        <w:adjustRightInd w:val="0"/>
        <w:ind w:right="57" w:firstLine="340"/>
      </w:pPr>
      <w:r w:rsidRPr="0090017D">
        <w:t>5. Общего индекса стоимости.</w:t>
      </w:r>
    </w:p>
    <w:p w:rsidR="00D37467" w:rsidRPr="0090017D" w:rsidRDefault="00D37467" w:rsidP="00D37467">
      <w:pPr>
        <w:autoSpaceDE w:val="0"/>
        <w:autoSpaceDN w:val="0"/>
        <w:adjustRightInd w:val="0"/>
        <w:ind w:firstLine="397"/>
        <w:jc w:val="both"/>
        <w:rPr>
          <w:bCs/>
        </w:rPr>
      </w:pPr>
      <w:r w:rsidRPr="0090017D">
        <w:t xml:space="preserve">Где </w:t>
      </w:r>
      <w:r w:rsidRPr="0090017D">
        <w:rPr>
          <w:position w:val="-12"/>
        </w:rPr>
        <w:object w:dxaOrig="300" w:dyaOrig="360">
          <v:shape id="_x0000_i2018" type="#_x0000_t75" style="width:15pt;height:18pt" o:ole="">
            <v:imagedata r:id="rId1954" o:title=""/>
          </v:shape>
          <o:OLEObject Type="Embed" ProgID="Equation.3" ShapeID="_x0000_i2018" DrawAspect="Content" ObjectID="_1644999581" r:id="rId1955"/>
        </w:object>
      </w:r>
      <w:r w:rsidRPr="0090017D">
        <w:t xml:space="preserve"> - цена базисного периода;</w:t>
      </w:r>
    </w:p>
    <w:p w:rsidR="00D37467" w:rsidRPr="0090017D" w:rsidRDefault="00D37467" w:rsidP="00D37467">
      <w:pPr>
        <w:autoSpaceDE w:val="0"/>
        <w:autoSpaceDN w:val="0"/>
        <w:adjustRightInd w:val="0"/>
        <w:ind w:firstLine="397"/>
        <w:jc w:val="both"/>
        <w:rPr>
          <w:bCs/>
        </w:rPr>
      </w:pPr>
      <w:r w:rsidRPr="0090017D">
        <w:rPr>
          <w:position w:val="-10"/>
        </w:rPr>
        <w:object w:dxaOrig="279" w:dyaOrig="340">
          <v:shape id="_x0000_i2019" type="#_x0000_t75" style="width:12.75pt;height:16.5pt" o:ole="">
            <v:imagedata r:id="rId1956" o:title=""/>
          </v:shape>
          <o:OLEObject Type="Embed" ProgID="Equation.3" ShapeID="_x0000_i2019" DrawAspect="Content" ObjectID="_1644999582" r:id="rId1957"/>
        </w:object>
      </w:r>
      <w:r w:rsidRPr="0090017D">
        <w:t xml:space="preserve"> - цена отчетного периода.</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t xml:space="preserve">157. </w:t>
      </w:r>
      <w:r w:rsidRPr="0090017D">
        <w:rPr>
          <w:bCs/>
        </w:rPr>
        <w:t>Какой показатель можно рассчитать по формуле</w:t>
      </w:r>
      <w:r w:rsidRPr="0090017D">
        <w:rPr>
          <w:position w:val="-30"/>
        </w:rPr>
        <w:t xml:space="preserve"> </w:t>
      </w:r>
      <w:r w:rsidRPr="0090017D">
        <w:rPr>
          <w:position w:val="-30"/>
        </w:rPr>
        <w:object w:dxaOrig="800" w:dyaOrig="680">
          <v:shape id="_x0000_i2020" type="#_x0000_t75" style="width:40.5pt;height:33.75pt" o:ole="">
            <v:imagedata r:id="rId1958" o:title=""/>
          </v:shape>
          <o:OLEObject Type="Embed" ProgID="Equation.3" ShapeID="_x0000_i2020" DrawAspect="Content" ObjectID="_1644999583" r:id="rId1959"/>
        </w:object>
      </w:r>
      <w:r w:rsidRPr="0090017D">
        <w:rPr>
          <w:bCs/>
        </w:rPr>
        <w:t xml:space="preserve">? </w:t>
      </w:r>
    </w:p>
    <w:p w:rsidR="00D37467" w:rsidRPr="0090017D" w:rsidRDefault="00D37467" w:rsidP="00D37467">
      <w:pPr>
        <w:autoSpaceDE w:val="0"/>
        <w:autoSpaceDN w:val="0"/>
        <w:adjustRightInd w:val="0"/>
        <w:ind w:right="57" w:firstLine="340"/>
        <w:rPr>
          <w:bCs/>
          <w:i/>
          <w:iCs/>
        </w:rPr>
      </w:pPr>
    </w:p>
    <w:p w:rsidR="00D37467" w:rsidRPr="0090017D" w:rsidRDefault="00D37467" w:rsidP="00D37467">
      <w:pPr>
        <w:autoSpaceDE w:val="0"/>
        <w:autoSpaceDN w:val="0"/>
        <w:adjustRightInd w:val="0"/>
        <w:ind w:right="57" w:firstLine="340"/>
        <w:rPr>
          <w:i/>
          <w:iCs/>
        </w:rPr>
      </w:pPr>
      <w:r w:rsidRPr="0090017D">
        <w:rPr>
          <w:i/>
          <w:iCs/>
        </w:rPr>
        <w:t>Варианты ответа:</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pPr>
      <w:r w:rsidRPr="0090017D">
        <w:t>1. Индивидуального индекса цены.</w:t>
      </w:r>
    </w:p>
    <w:p w:rsidR="00D37467" w:rsidRPr="0090017D" w:rsidRDefault="00D37467" w:rsidP="00D37467">
      <w:pPr>
        <w:autoSpaceDE w:val="0"/>
        <w:autoSpaceDN w:val="0"/>
        <w:adjustRightInd w:val="0"/>
        <w:ind w:right="57" w:firstLine="340"/>
      </w:pPr>
      <w:r w:rsidRPr="0090017D">
        <w:t>2. Индивидуального индекса физического объема.</w:t>
      </w:r>
    </w:p>
    <w:p w:rsidR="00D37467" w:rsidRPr="0090017D" w:rsidRDefault="00D37467" w:rsidP="00D37467">
      <w:pPr>
        <w:autoSpaceDE w:val="0"/>
        <w:autoSpaceDN w:val="0"/>
        <w:adjustRightInd w:val="0"/>
        <w:ind w:right="57" w:firstLine="340"/>
      </w:pPr>
      <w:r w:rsidRPr="0090017D">
        <w:t>3. Общего индекса цен.</w:t>
      </w:r>
    </w:p>
    <w:p w:rsidR="00D37467" w:rsidRPr="0090017D" w:rsidRDefault="00D37467" w:rsidP="00D37467">
      <w:pPr>
        <w:autoSpaceDE w:val="0"/>
        <w:autoSpaceDN w:val="0"/>
        <w:adjustRightInd w:val="0"/>
        <w:ind w:right="57" w:firstLine="340"/>
      </w:pPr>
      <w:r w:rsidRPr="0090017D">
        <w:t>4. Общего индекса затрат труда.</w:t>
      </w:r>
    </w:p>
    <w:p w:rsidR="00D37467" w:rsidRPr="0090017D" w:rsidRDefault="00D37467" w:rsidP="00D37467">
      <w:pPr>
        <w:autoSpaceDE w:val="0"/>
        <w:autoSpaceDN w:val="0"/>
        <w:adjustRightInd w:val="0"/>
        <w:ind w:right="57" w:firstLine="340"/>
      </w:pPr>
      <w:r w:rsidRPr="0090017D">
        <w:t>5. Общего индекса стоимости.</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firstLine="397"/>
        <w:jc w:val="both"/>
      </w:pPr>
      <w:r w:rsidRPr="0090017D">
        <w:t xml:space="preserve">Где </w:t>
      </w:r>
      <w:r w:rsidRPr="0090017D">
        <w:object w:dxaOrig="320" w:dyaOrig="380">
          <v:shape id="_x0000_i2021" type="#_x0000_t75" style="width:15.75pt;height:18.75pt" o:ole="">
            <v:imagedata r:id="rId1851" o:title=""/>
          </v:shape>
          <o:OLEObject Type="Embed" ProgID="Equation.3" ShapeID="_x0000_i2021" DrawAspect="Content" ObjectID="_1644999584" r:id="rId1960"/>
        </w:object>
      </w:r>
      <w:r w:rsidRPr="0090017D">
        <w:t xml:space="preserve"> - количество базисного периода;</w:t>
      </w:r>
    </w:p>
    <w:p w:rsidR="00D37467" w:rsidRPr="0090017D" w:rsidRDefault="00D37467" w:rsidP="00D37467">
      <w:pPr>
        <w:autoSpaceDE w:val="0"/>
        <w:autoSpaceDN w:val="0"/>
        <w:adjustRightInd w:val="0"/>
        <w:ind w:firstLine="397"/>
        <w:jc w:val="both"/>
      </w:pPr>
      <w:r w:rsidRPr="0090017D">
        <w:object w:dxaOrig="279" w:dyaOrig="380">
          <v:shape id="_x0000_i2022" type="#_x0000_t75" style="width:12.75pt;height:18.75pt" o:ole="">
            <v:imagedata r:id="rId1853" o:title=""/>
          </v:shape>
          <o:OLEObject Type="Embed" ProgID="Equation.3" ShapeID="_x0000_i2022" DrawAspect="Content" ObjectID="_1644999585" r:id="rId1961"/>
        </w:object>
      </w:r>
      <w:r w:rsidRPr="0090017D">
        <w:t xml:space="preserve"> - количество отчетного периода;</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t xml:space="preserve">158. </w:t>
      </w:r>
      <w:r w:rsidRPr="0090017D">
        <w:rPr>
          <w:bCs/>
        </w:rPr>
        <w:t>Какой показатель можно рассчитать по формуле</w:t>
      </w:r>
      <w:r w:rsidRPr="0090017D">
        <w:rPr>
          <w:position w:val="-32"/>
        </w:rPr>
        <w:t xml:space="preserve"> </w:t>
      </w:r>
      <w:r w:rsidRPr="0090017D">
        <w:rPr>
          <w:position w:val="-32"/>
        </w:rPr>
        <w:object w:dxaOrig="1420" w:dyaOrig="760">
          <v:shape id="_x0000_i2023" type="#_x0000_t75" style="width:71.25pt;height:38.25pt" o:ole="">
            <v:imagedata r:id="rId1962" o:title=""/>
          </v:shape>
          <o:OLEObject Type="Embed" ProgID="Equation.3" ShapeID="_x0000_i2023" DrawAspect="Content" ObjectID="_1644999586" r:id="rId1963"/>
        </w:object>
      </w:r>
      <w:r w:rsidRPr="0090017D">
        <w:rPr>
          <w:bCs/>
        </w:rPr>
        <w:t xml:space="preserve">? </w:t>
      </w:r>
    </w:p>
    <w:p w:rsidR="00D37467" w:rsidRPr="0090017D" w:rsidRDefault="00D37467" w:rsidP="00D37467">
      <w:pPr>
        <w:autoSpaceDE w:val="0"/>
        <w:autoSpaceDN w:val="0"/>
        <w:adjustRightInd w:val="0"/>
        <w:ind w:right="57" w:firstLine="340"/>
        <w:rPr>
          <w:bCs/>
          <w:i/>
          <w:iCs/>
        </w:rPr>
      </w:pPr>
    </w:p>
    <w:p w:rsidR="00D37467" w:rsidRPr="0090017D" w:rsidRDefault="00D37467" w:rsidP="00D37467">
      <w:pPr>
        <w:autoSpaceDE w:val="0"/>
        <w:autoSpaceDN w:val="0"/>
        <w:adjustRightInd w:val="0"/>
        <w:ind w:right="57" w:firstLine="340"/>
        <w:rPr>
          <w:i/>
          <w:iCs/>
        </w:rPr>
      </w:pPr>
      <w:r w:rsidRPr="0090017D">
        <w:rPr>
          <w:i/>
          <w:iCs/>
        </w:rPr>
        <w:t>Варианты ответа:</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pPr>
      <w:r w:rsidRPr="0090017D">
        <w:t>1. Индивидуального индекса цены.</w:t>
      </w:r>
    </w:p>
    <w:p w:rsidR="00D37467" w:rsidRPr="0090017D" w:rsidRDefault="00D37467" w:rsidP="00D37467">
      <w:pPr>
        <w:autoSpaceDE w:val="0"/>
        <w:autoSpaceDN w:val="0"/>
        <w:adjustRightInd w:val="0"/>
        <w:ind w:right="57" w:firstLine="340"/>
      </w:pPr>
      <w:r w:rsidRPr="0090017D">
        <w:t>2. Индивидуального индекса физического объема.</w:t>
      </w:r>
    </w:p>
    <w:p w:rsidR="00D37467" w:rsidRPr="0090017D" w:rsidRDefault="00D37467" w:rsidP="00D37467">
      <w:pPr>
        <w:autoSpaceDE w:val="0"/>
        <w:autoSpaceDN w:val="0"/>
        <w:adjustRightInd w:val="0"/>
        <w:ind w:right="57" w:firstLine="340"/>
      </w:pPr>
      <w:r w:rsidRPr="0090017D">
        <w:t>3. Общего индекса цен.</w:t>
      </w:r>
    </w:p>
    <w:p w:rsidR="00D37467" w:rsidRPr="0090017D" w:rsidRDefault="00D37467" w:rsidP="00D37467">
      <w:pPr>
        <w:autoSpaceDE w:val="0"/>
        <w:autoSpaceDN w:val="0"/>
        <w:adjustRightInd w:val="0"/>
        <w:ind w:right="57" w:firstLine="340"/>
      </w:pPr>
      <w:r w:rsidRPr="0090017D">
        <w:t>4. Общего индекса физического объема.</w:t>
      </w:r>
    </w:p>
    <w:p w:rsidR="00D37467" w:rsidRPr="0090017D" w:rsidRDefault="00D37467" w:rsidP="00D37467">
      <w:pPr>
        <w:autoSpaceDE w:val="0"/>
        <w:autoSpaceDN w:val="0"/>
        <w:adjustRightInd w:val="0"/>
        <w:ind w:right="57" w:firstLine="340"/>
      </w:pPr>
      <w:r w:rsidRPr="0090017D">
        <w:t>5. Общего индекса стоимости.</w:t>
      </w:r>
    </w:p>
    <w:p w:rsidR="00D37467" w:rsidRPr="0090017D" w:rsidRDefault="00D37467" w:rsidP="00D37467">
      <w:pPr>
        <w:autoSpaceDE w:val="0"/>
        <w:autoSpaceDN w:val="0"/>
        <w:adjustRightInd w:val="0"/>
        <w:ind w:firstLine="397"/>
        <w:jc w:val="both"/>
        <w:rPr>
          <w:bCs/>
        </w:rPr>
      </w:pPr>
      <w:r w:rsidRPr="0090017D">
        <w:t xml:space="preserve">Где </w:t>
      </w:r>
      <w:r w:rsidRPr="0090017D">
        <w:object w:dxaOrig="360" w:dyaOrig="380">
          <v:shape id="_x0000_i2024" type="#_x0000_t75" style="width:18pt;height:18.75pt" o:ole="">
            <v:imagedata r:id="rId1849" o:title=""/>
          </v:shape>
          <o:OLEObject Type="Embed" ProgID="Equation.3" ShapeID="_x0000_i2024" DrawAspect="Content" ObjectID="_1644999587" r:id="rId1964"/>
        </w:object>
      </w:r>
      <w:r w:rsidRPr="0090017D">
        <w:t xml:space="preserve"> - цена базисного периода;</w:t>
      </w:r>
    </w:p>
    <w:p w:rsidR="00D37467" w:rsidRPr="0090017D" w:rsidRDefault="00D37467" w:rsidP="00D37467">
      <w:pPr>
        <w:autoSpaceDE w:val="0"/>
        <w:autoSpaceDN w:val="0"/>
        <w:adjustRightInd w:val="0"/>
        <w:ind w:firstLine="397"/>
        <w:jc w:val="both"/>
        <w:rPr>
          <w:bCs/>
        </w:rPr>
      </w:pPr>
      <w:r w:rsidRPr="0090017D">
        <w:object w:dxaOrig="320" w:dyaOrig="380">
          <v:shape id="_x0000_i2025" type="#_x0000_t75" style="width:15.75pt;height:18.75pt" o:ole="">
            <v:imagedata r:id="rId1881" o:title=""/>
          </v:shape>
          <o:OLEObject Type="Embed" ProgID="Equation.3" ShapeID="_x0000_i2025" DrawAspect="Content" ObjectID="_1644999588" r:id="rId1965"/>
        </w:object>
      </w:r>
      <w:r w:rsidRPr="0090017D">
        <w:t xml:space="preserve"> - цена отчетного периода;</w:t>
      </w:r>
    </w:p>
    <w:p w:rsidR="00D37467" w:rsidRPr="0090017D" w:rsidRDefault="00D37467" w:rsidP="00D37467">
      <w:pPr>
        <w:autoSpaceDE w:val="0"/>
        <w:autoSpaceDN w:val="0"/>
        <w:adjustRightInd w:val="0"/>
        <w:ind w:firstLine="397"/>
        <w:jc w:val="both"/>
      </w:pPr>
      <w:r w:rsidRPr="0090017D">
        <w:object w:dxaOrig="320" w:dyaOrig="380">
          <v:shape id="_x0000_i2026" type="#_x0000_t75" style="width:15.75pt;height:18.75pt" o:ole="">
            <v:imagedata r:id="rId1851" o:title=""/>
          </v:shape>
          <o:OLEObject Type="Embed" ProgID="Equation.3" ShapeID="_x0000_i2026" DrawAspect="Content" ObjectID="_1644999589" r:id="rId1966"/>
        </w:object>
      </w:r>
      <w:r w:rsidRPr="0090017D">
        <w:t xml:space="preserve"> - количество базисного периода;</w:t>
      </w:r>
    </w:p>
    <w:p w:rsidR="00D37467" w:rsidRPr="0090017D" w:rsidRDefault="00D37467" w:rsidP="00D37467">
      <w:pPr>
        <w:autoSpaceDE w:val="0"/>
        <w:autoSpaceDN w:val="0"/>
        <w:adjustRightInd w:val="0"/>
        <w:ind w:firstLine="397"/>
        <w:jc w:val="both"/>
      </w:pPr>
      <w:r w:rsidRPr="0090017D">
        <w:object w:dxaOrig="279" w:dyaOrig="380">
          <v:shape id="_x0000_i2027" type="#_x0000_t75" style="width:12.75pt;height:18.75pt" o:ole="">
            <v:imagedata r:id="rId1853" o:title=""/>
          </v:shape>
          <o:OLEObject Type="Embed" ProgID="Equation.3" ShapeID="_x0000_i2027" DrawAspect="Content" ObjectID="_1644999590" r:id="rId1967"/>
        </w:object>
      </w:r>
      <w:r w:rsidRPr="0090017D">
        <w:t xml:space="preserve"> - количество отчетного периода.</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jc w:val="both"/>
        <w:rPr>
          <w:bCs/>
        </w:rPr>
      </w:pPr>
      <w:r w:rsidRPr="0090017D">
        <w:t>159 .</w:t>
      </w:r>
      <w:r w:rsidRPr="0090017D">
        <w:rPr>
          <w:bCs/>
        </w:rPr>
        <w:t xml:space="preserve"> Какой показатель можно рассчитать по формуле</w:t>
      </w:r>
      <w:r w:rsidRPr="0090017D">
        <w:rPr>
          <w:position w:val="-14"/>
        </w:rPr>
        <w:object w:dxaOrig="1160" w:dyaOrig="380">
          <v:shape id="_x0000_i2028" type="#_x0000_t75" style="width:57.75pt;height:18.75pt" o:ole="">
            <v:imagedata r:id="rId1968" o:title=""/>
          </v:shape>
          <o:OLEObject Type="Embed" ProgID="Equation.3" ShapeID="_x0000_i2028" DrawAspect="Content" ObjectID="_1644999591" r:id="rId1969"/>
        </w:object>
      </w:r>
      <w:r w:rsidRPr="0090017D">
        <w:rPr>
          <w:bCs/>
        </w:rPr>
        <w:t xml:space="preserve">? </w:t>
      </w:r>
    </w:p>
    <w:p w:rsidR="00D37467" w:rsidRPr="0090017D" w:rsidRDefault="00D37467" w:rsidP="00D37467">
      <w:pPr>
        <w:autoSpaceDE w:val="0"/>
        <w:autoSpaceDN w:val="0"/>
        <w:adjustRightInd w:val="0"/>
        <w:ind w:right="57" w:firstLine="340"/>
        <w:rPr>
          <w:bCs/>
          <w:i/>
          <w:iCs/>
        </w:rPr>
      </w:pPr>
    </w:p>
    <w:p w:rsidR="00D37467" w:rsidRPr="0090017D" w:rsidRDefault="00D37467" w:rsidP="00D37467">
      <w:pPr>
        <w:autoSpaceDE w:val="0"/>
        <w:autoSpaceDN w:val="0"/>
        <w:adjustRightInd w:val="0"/>
        <w:ind w:right="57" w:firstLine="340"/>
        <w:rPr>
          <w:i/>
          <w:iCs/>
        </w:rPr>
      </w:pPr>
      <w:r w:rsidRPr="0090017D">
        <w:rPr>
          <w:i/>
          <w:iCs/>
        </w:rPr>
        <w:t>Варианты ответа:</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pPr>
      <w:r w:rsidRPr="0090017D">
        <w:lastRenderedPageBreak/>
        <w:t>1. Индивидуального индекса цены.</w:t>
      </w:r>
    </w:p>
    <w:p w:rsidR="00D37467" w:rsidRPr="0090017D" w:rsidRDefault="00D37467" w:rsidP="00D37467">
      <w:pPr>
        <w:autoSpaceDE w:val="0"/>
        <w:autoSpaceDN w:val="0"/>
        <w:adjustRightInd w:val="0"/>
        <w:ind w:right="57" w:firstLine="340"/>
      </w:pPr>
      <w:r w:rsidRPr="0090017D">
        <w:t>2. Индивидуального индекса физического объема.</w:t>
      </w:r>
    </w:p>
    <w:p w:rsidR="00D37467" w:rsidRPr="0090017D" w:rsidRDefault="00D37467" w:rsidP="00D37467">
      <w:pPr>
        <w:autoSpaceDE w:val="0"/>
        <w:autoSpaceDN w:val="0"/>
        <w:adjustRightInd w:val="0"/>
        <w:ind w:right="57" w:firstLine="340"/>
      </w:pPr>
      <w:r w:rsidRPr="0090017D">
        <w:t>3. Общего индекса цен.</w:t>
      </w:r>
    </w:p>
    <w:p w:rsidR="00D37467" w:rsidRPr="0090017D" w:rsidRDefault="00D37467" w:rsidP="00D37467">
      <w:pPr>
        <w:autoSpaceDE w:val="0"/>
        <w:autoSpaceDN w:val="0"/>
        <w:adjustRightInd w:val="0"/>
        <w:ind w:right="57" w:firstLine="340"/>
      </w:pPr>
      <w:r w:rsidRPr="0090017D">
        <w:t>4. Общего индекса физического объема.</w:t>
      </w:r>
    </w:p>
    <w:p w:rsidR="00D37467" w:rsidRPr="0090017D" w:rsidRDefault="00D37467" w:rsidP="00D37467">
      <w:pPr>
        <w:autoSpaceDE w:val="0"/>
        <w:autoSpaceDN w:val="0"/>
        <w:adjustRightInd w:val="0"/>
        <w:ind w:right="57" w:firstLine="340"/>
      </w:pPr>
      <w:r w:rsidRPr="0090017D">
        <w:t>5. Общего индекса стоимости.</w:t>
      </w:r>
    </w:p>
    <w:p w:rsidR="00D37467" w:rsidRPr="0090017D" w:rsidRDefault="00D37467" w:rsidP="00D37467">
      <w:pPr>
        <w:autoSpaceDE w:val="0"/>
        <w:autoSpaceDN w:val="0"/>
        <w:adjustRightInd w:val="0"/>
      </w:pPr>
    </w:p>
    <w:p w:rsidR="00D37467" w:rsidRPr="0090017D" w:rsidRDefault="00D37467" w:rsidP="00D37467">
      <w:pPr>
        <w:shd w:val="clear" w:color="auto" w:fill="FFFFFF"/>
        <w:tabs>
          <w:tab w:val="left" w:pos="792"/>
        </w:tabs>
        <w:autoSpaceDE w:val="0"/>
        <w:autoSpaceDN w:val="0"/>
        <w:adjustRightInd w:val="0"/>
        <w:ind w:firstLine="397"/>
        <w:jc w:val="both"/>
        <w:rPr>
          <w:bCs/>
        </w:rPr>
      </w:pPr>
      <w:r w:rsidRPr="0090017D">
        <w:t xml:space="preserve">Где </w:t>
      </w:r>
      <w:r w:rsidRPr="0090017D">
        <w:object w:dxaOrig="320" w:dyaOrig="440">
          <v:shape id="_x0000_i2029" type="#_x0000_t75" style="width:15.75pt;height:22.5pt" o:ole="">
            <v:imagedata r:id="rId1910" o:title=""/>
          </v:shape>
          <o:OLEObject Type="Embed" ProgID="Equation.3" ShapeID="_x0000_i2029" DrawAspect="Content" ObjectID="_1644999592" r:id="rId1970"/>
        </w:object>
      </w:r>
      <w:r w:rsidRPr="0090017D">
        <w:rPr>
          <w:rFonts w:eastAsia="TimesNewRomanPSMT"/>
          <w:i/>
          <w:iCs/>
        </w:rPr>
        <w:t xml:space="preserve"> </w:t>
      </w:r>
      <w:r w:rsidRPr="0090017D">
        <w:rPr>
          <w:rFonts w:eastAsia="TimesNewRomanPSMT"/>
        </w:rPr>
        <w:t>- общий индекс физического объема;</w:t>
      </w:r>
    </w:p>
    <w:p w:rsidR="00D37467" w:rsidRPr="0090017D" w:rsidRDefault="00D37467" w:rsidP="00D37467">
      <w:pPr>
        <w:autoSpaceDE w:val="0"/>
        <w:autoSpaceDN w:val="0"/>
        <w:adjustRightInd w:val="0"/>
        <w:ind w:firstLine="397"/>
        <w:jc w:val="both"/>
        <w:rPr>
          <w:rFonts w:eastAsia="TimesNewRomanPSMT"/>
        </w:rPr>
      </w:pPr>
      <w:r w:rsidRPr="0090017D">
        <w:object w:dxaOrig="340" w:dyaOrig="440">
          <v:shape id="_x0000_i2030" type="#_x0000_t75" style="width:16.5pt;height:22.5pt" o:ole="">
            <v:imagedata r:id="rId1912" o:title=""/>
          </v:shape>
          <o:OLEObject Type="Embed" ProgID="Equation.3" ShapeID="_x0000_i2030" DrawAspect="Content" ObjectID="_1644999593" r:id="rId1971"/>
        </w:object>
      </w:r>
      <w:r w:rsidRPr="0090017D">
        <w:rPr>
          <w:rFonts w:eastAsia="TimesNewRomanPSMT"/>
          <w:i/>
          <w:iCs/>
        </w:rPr>
        <w:t xml:space="preserve"> </w:t>
      </w:r>
      <w:r w:rsidRPr="0090017D">
        <w:rPr>
          <w:rFonts w:eastAsia="TimesNewRomanPSMT"/>
        </w:rPr>
        <w:t>- общий индекс цен.</w:t>
      </w:r>
    </w:p>
    <w:p w:rsidR="00D37467" w:rsidRPr="0090017D" w:rsidRDefault="00D37467" w:rsidP="00D37467">
      <w:pPr>
        <w:autoSpaceDE w:val="0"/>
        <w:autoSpaceDN w:val="0"/>
        <w:adjustRightInd w:val="0"/>
        <w:ind w:right="57" w:firstLine="340"/>
        <w:jc w:val="both"/>
        <w:rPr>
          <w:bCs/>
        </w:rPr>
      </w:pPr>
      <w:r w:rsidRPr="0090017D">
        <w:rPr>
          <w:bCs/>
        </w:rPr>
        <w:t>160. Какой показатель можно рассчитать по формуле</w:t>
      </w:r>
      <w:r w:rsidRPr="0090017D">
        <w:t xml:space="preserve"> </w:t>
      </w:r>
      <w:r w:rsidRPr="0090017D">
        <w:object w:dxaOrig="1425" w:dyaOrig="760">
          <v:shape id="_x0000_i2031" type="#_x0000_t75" style="width:71.25pt;height:38.25pt" o:ole="">
            <v:imagedata r:id="rId1972" o:title=""/>
          </v:shape>
          <o:OLEObject Type="Embed" ProgID="Equation.3" ShapeID="_x0000_i2031" DrawAspect="Content" ObjectID="_1644999594" r:id="rId1973"/>
        </w:object>
      </w:r>
      <w:r w:rsidRPr="0090017D">
        <w:t>?</w:t>
      </w:r>
      <w:r w:rsidRPr="0090017D">
        <w:rPr>
          <w:bCs/>
        </w:rPr>
        <w:t xml:space="preserve"> </w:t>
      </w:r>
    </w:p>
    <w:p w:rsidR="00D37467" w:rsidRPr="0090017D" w:rsidRDefault="00D37467" w:rsidP="00D37467">
      <w:pPr>
        <w:autoSpaceDE w:val="0"/>
        <w:autoSpaceDN w:val="0"/>
        <w:adjustRightInd w:val="0"/>
        <w:ind w:right="57" w:firstLine="340"/>
        <w:rPr>
          <w:bCs/>
          <w:i/>
          <w:iCs/>
        </w:rPr>
      </w:pPr>
    </w:p>
    <w:p w:rsidR="00D37467" w:rsidRPr="0090017D" w:rsidRDefault="00D37467" w:rsidP="00D37467">
      <w:pPr>
        <w:autoSpaceDE w:val="0"/>
        <w:autoSpaceDN w:val="0"/>
        <w:adjustRightInd w:val="0"/>
        <w:ind w:right="57" w:firstLine="340"/>
        <w:rPr>
          <w:i/>
          <w:iCs/>
        </w:rPr>
      </w:pPr>
      <w:r w:rsidRPr="0090017D">
        <w:rPr>
          <w:i/>
          <w:iCs/>
        </w:rPr>
        <w:t>Варианты ответа:</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pPr>
      <w:r w:rsidRPr="0090017D">
        <w:t>1. Индивидуальный индекс трудоемкости.</w:t>
      </w:r>
    </w:p>
    <w:p w:rsidR="00D37467" w:rsidRPr="0090017D" w:rsidRDefault="00D37467" w:rsidP="00D37467">
      <w:pPr>
        <w:autoSpaceDE w:val="0"/>
        <w:autoSpaceDN w:val="0"/>
        <w:adjustRightInd w:val="0"/>
        <w:ind w:right="57" w:firstLine="340"/>
      </w:pPr>
      <w:r w:rsidRPr="0090017D">
        <w:t>2. Индивидуальный индекс физического объема.</w:t>
      </w:r>
    </w:p>
    <w:p w:rsidR="00D37467" w:rsidRPr="0090017D" w:rsidRDefault="00D37467" w:rsidP="00D37467">
      <w:pPr>
        <w:autoSpaceDE w:val="0"/>
        <w:autoSpaceDN w:val="0"/>
        <w:adjustRightInd w:val="0"/>
        <w:ind w:right="57" w:firstLine="340"/>
      </w:pPr>
      <w:r w:rsidRPr="0090017D">
        <w:t>3. Общий индекс цен.</w:t>
      </w:r>
    </w:p>
    <w:p w:rsidR="00D37467" w:rsidRPr="0090017D" w:rsidRDefault="00D37467" w:rsidP="00D37467">
      <w:pPr>
        <w:autoSpaceDE w:val="0"/>
        <w:autoSpaceDN w:val="0"/>
        <w:adjustRightInd w:val="0"/>
        <w:ind w:right="57" w:firstLine="340"/>
      </w:pPr>
      <w:r w:rsidRPr="0090017D">
        <w:t>4. Общий индекс физического объема.</w:t>
      </w:r>
    </w:p>
    <w:p w:rsidR="00D37467" w:rsidRPr="0090017D" w:rsidRDefault="00D37467" w:rsidP="00D37467">
      <w:pPr>
        <w:autoSpaceDE w:val="0"/>
        <w:autoSpaceDN w:val="0"/>
        <w:adjustRightInd w:val="0"/>
        <w:ind w:right="57" w:firstLine="340"/>
      </w:pPr>
      <w:r w:rsidRPr="0090017D">
        <w:t>5. Общий индекс стоимости.</w:t>
      </w:r>
    </w:p>
    <w:p w:rsidR="00D37467" w:rsidRPr="0090017D" w:rsidRDefault="00D37467" w:rsidP="00D37467">
      <w:pPr>
        <w:autoSpaceDE w:val="0"/>
        <w:autoSpaceDN w:val="0"/>
        <w:adjustRightInd w:val="0"/>
        <w:ind w:firstLine="397"/>
        <w:jc w:val="both"/>
        <w:rPr>
          <w:bCs/>
        </w:rPr>
      </w:pPr>
      <w:r w:rsidRPr="0090017D">
        <w:t xml:space="preserve">Где </w:t>
      </w:r>
      <w:r w:rsidRPr="0090017D">
        <w:object w:dxaOrig="360" w:dyaOrig="380">
          <v:shape id="_x0000_i2032" type="#_x0000_t75" style="width:18pt;height:18.75pt" o:ole="">
            <v:imagedata r:id="rId1849" o:title=""/>
          </v:shape>
          <o:OLEObject Type="Embed" ProgID="Equation.3" ShapeID="_x0000_i2032" DrawAspect="Content" ObjectID="_1644999595" r:id="rId1974"/>
        </w:object>
      </w:r>
      <w:r w:rsidRPr="0090017D">
        <w:t xml:space="preserve"> - цена базисного периода;</w:t>
      </w:r>
    </w:p>
    <w:p w:rsidR="00D37467" w:rsidRPr="0090017D" w:rsidRDefault="00D37467" w:rsidP="00D37467">
      <w:pPr>
        <w:autoSpaceDE w:val="0"/>
        <w:autoSpaceDN w:val="0"/>
        <w:adjustRightInd w:val="0"/>
        <w:ind w:firstLine="397"/>
        <w:jc w:val="both"/>
        <w:rPr>
          <w:bCs/>
        </w:rPr>
      </w:pPr>
      <w:r w:rsidRPr="0090017D">
        <w:object w:dxaOrig="320" w:dyaOrig="380">
          <v:shape id="_x0000_i2033" type="#_x0000_t75" style="width:15.75pt;height:18.75pt" o:ole="">
            <v:imagedata r:id="rId1881" o:title=""/>
          </v:shape>
          <o:OLEObject Type="Embed" ProgID="Equation.3" ShapeID="_x0000_i2033" DrawAspect="Content" ObjectID="_1644999596" r:id="rId1975"/>
        </w:object>
      </w:r>
      <w:r w:rsidRPr="0090017D">
        <w:t xml:space="preserve"> - цена отчетного периода;</w:t>
      </w:r>
    </w:p>
    <w:p w:rsidR="00D37467" w:rsidRPr="0090017D" w:rsidRDefault="00D37467" w:rsidP="00D37467">
      <w:pPr>
        <w:autoSpaceDE w:val="0"/>
        <w:autoSpaceDN w:val="0"/>
        <w:adjustRightInd w:val="0"/>
        <w:ind w:firstLine="397"/>
        <w:jc w:val="both"/>
        <w:rPr>
          <w:bCs/>
        </w:rPr>
      </w:pPr>
      <w:r w:rsidRPr="0090017D">
        <w:object w:dxaOrig="279" w:dyaOrig="380">
          <v:shape id="_x0000_i2034" type="#_x0000_t75" style="width:12.75pt;height:18.75pt" o:ole="">
            <v:imagedata r:id="rId1853" o:title=""/>
          </v:shape>
          <o:OLEObject Type="Embed" ProgID="Equation.3" ShapeID="_x0000_i2034" DrawAspect="Content" ObjectID="_1644999597" r:id="rId1976"/>
        </w:object>
      </w:r>
      <w:r w:rsidRPr="0090017D">
        <w:t xml:space="preserve"> - количество отчетного периода;</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161. Какой показатель можно рассчитать по формуле</w:t>
      </w:r>
      <w:r w:rsidRPr="0090017D">
        <w:t xml:space="preserve"> </w:t>
      </w:r>
      <w:r w:rsidRPr="0090017D">
        <w:object w:dxaOrig="1405" w:dyaOrig="760">
          <v:shape id="_x0000_i2035" type="#_x0000_t75" style="width:70.5pt;height:38.25pt" o:ole="">
            <v:imagedata r:id="rId1977" o:title=""/>
          </v:shape>
          <o:OLEObject Type="Embed" ProgID="Equation.3" ShapeID="_x0000_i2035" DrawAspect="Content" ObjectID="_1644999598" r:id="rId1978"/>
        </w:object>
      </w:r>
      <w:r w:rsidRPr="0090017D">
        <w:rPr>
          <w:bCs/>
        </w:rPr>
        <w:t xml:space="preserve">? </w:t>
      </w:r>
    </w:p>
    <w:p w:rsidR="00D37467" w:rsidRPr="0090017D" w:rsidRDefault="00D37467" w:rsidP="00D37467">
      <w:pPr>
        <w:autoSpaceDE w:val="0"/>
        <w:autoSpaceDN w:val="0"/>
        <w:adjustRightInd w:val="0"/>
        <w:ind w:right="57" w:firstLine="340"/>
        <w:rPr>
          <w:bCs/>
          <w:i/>
          <w:iCs/>
        </w:rPr>
      </w:pPr>
    </w:p>
    <w:p w:rsidR="00D37467" w:rsidRPr="0090017D" w:rsidRDefault="00D37467" w:rsidP="00D37467">
      <w:pPr>
        <w:autoSpaceDE w:val="0"/>
        <w:autoSpaceDN w:val="0"/>
        <w:adjustRightInd w:val="0"/>
        <w:ind w:right="57" w:firstLine="340"/>
        <w:rPr>
          <w:i/>
          <w:iCs/>
        </w:rPr>
      </w:pPr>
      <w:r w:rsidRPr="0090017D">
        <w:rPr>
          <w:i/>
          <w:iCs/>
        </w:rPr>
        <w:t>Варианты ответа:</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pPr>
      <w:r w:rsidRPr="0090017D">
        <w:t>1. Индивидуального индекса цены.</w:t>
      </w:r>
    </w:p>
    <w:p w:rsidR="00D37467" w:rsidRPr="0090017D" w:rsidRDefault="00D37467" w:rsidP="00D37467">
      <w:pPr>
        <w:autoSpaceDE w:val="0"/>
        <w:autoSpaceDN w:val="0"/>
        <w:adjustRightInd w:val="0"/>
        <w:ind w:right="57" w:firstLine="340"/>
      </w:pPr>
      <w:r w:rsidRPr="0090017D">
        <w:t>2. Индивидуального индекса объема.</w:t>
      </w:r>
    </w:p>
    <w:p w:rsidR="00D37467" w:rsidRPr="0090017D" w:rsidRDefault="00D37467" w:rsidP="00D37467">
      <w:pPr>
        <w:autoSpaceDE w:val="0"/>
        <w:autoSpaceDN w:val="0"/>
        <w:adjustRightInd w:val="0"/>
        <w:ind w:right="57" w:firstLine="340"/>
      </w:pPr>
      <w:r w:rsidRPr="0090017D">
        <w:t>3. Общего индекса цен.</w:t>
      </w:r>
    </w:p>
    <w:p w:rsidR="00D37467" w:rsidRPr="0090017D" w:rsidRDefault="00D37467" w:rsidP="00D37467">
      <w:pPr>
        <w:autoSpaceDE w:val="0"/>
        <w:autoSpaceDN w:val="0"/>
        <w:adjustRightInd w:val="0"/>
        <w:ind w:right="57" w:firstLine="340"/>
      </w:pPr>
      <w:r w:rsidRPr="0090017D">
        <w:t>4. Общего индекса физического объема.</w:t>
      </w:r>
    </w:p>
    <w:p w:rsidR="00D37467" w:rsidRPr="0090017D" w:rsidRDefault="00D37467" w:rsidP="00D37467">
      <w:pPr>
        <w:autoSpaceDE w:val="0"/>
        <w:autoSpaceDN w:val="0"/>
        <w:adjustRightInd w:val="0"/>
        <w:ind w:right="57" w:firstLine="340"/>
      </w:pPr>
      <w:r w:rsidRPr="0090017D">
        <w:t>5. Общего индекса стоимости.</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firstLine="397"/>
        <w:jc w:val="both"/>
        <w:rPr>
          <w:bCs/>
        </w:rPr>
      </w:pPr>
      <w:r w:rsidRPr="0090017D">
        <w:t xml:space="preserve">Где </w:t>
      </w:r>
      <w:r w:rsidRPr="0090017D">
        <w:object w:dxaOrig="360" w:dyaOrig="380">
          <v:shape id="_x0000_i2036" type="#_x0000_t75" style="width:18pt;height:18.75pt" o:ole="">
            <v:imagedata r:id="rId1849" o:title=""/>
          </v:shape>
          <o:OLEObject Type="Embed" ProgID="Equation.3" ShapeID="_x0000_i2036" DrawAspect="Content" ObjectID="_1644999599" r:id="rId1979"/>
        </w:object>
      </w:r>
      <w:r w:rsidRPr="0090017D">
        <w:t xml:space="preserve"> - цена базисного периода;</w:t>
      </w:r>
    </w:p>
    <w:p w:rsidR="00D37467" w:rsidRPr="0090017D" w:rsidRDefault="00D37467" w:rsidP="00D37467">
      <w:pPr>
        <w:autoSpaceDE w:val="0"/>
        <w:autoSpaceDN w:val="0"/>
        <w:adjustRightInd w:val="0"/>
        <w:ind w:firstLine="397"/>
        <w:jc w:val="both"/>
      </w:pPr>
      <w:r w:rsidRPr="0090017D">
        <w:object w:dxaOrig="320" w:dyaOrig="380">
          <v:shape id="_x0000_i2037" type="#_x0000_t75" style="width:15.75pt;height:18.75pt" o:ole="">
            <v:imagedata r:id="rId1851" o:title=""/>
          </v:shape>
          <o:OLEObject Type="Embed" ProgID="Equation.3" ShapeID="_x0000_i2037" DrawAspect="Content" ObjectID="_1644999600" r:id="rId1980"/>
        </w:object>
      </w:r>
      <w:r w:rsidRPr="0090017D">
        <w:t xml:space="preserve"> - количество базисного периода;</w:t>
      </w:r>
    </w:p>
    <w:p w:rsidR="00D37467" w:rsidRPr="0090017D" w:rsidRDefault="00D37467" w:rsidP="00D37467">
      <w:pPr>
        <w:autoSpaceDE w:val="0"/>
        <w:autoSpaceDN w:val="0"/>
        <w:adjustRightInd w:val="0"/>
        <w:ind w:firstLine="397"/>
      </w:pPr>
      <w:r w:rsidRPr="0090017D">
        <w:object w:dxaOrig="279" w:dyaOrig="380">
          <v:shape id="_x0000_i2038" type="#_x0000_t75" style="width:12.75pt;height:18.75pt" o:ole="">
            <v:imagedata r:id="rId1853" o:title=""/>
          </v:shape>
          <o:OLEObject Type="Embed" ProgID="Equation.3" ShapeID="_x0000_i2038" DrawAspect="Content" ObjectID="_1644999601" r:id="rId1981"/>
        </w:object>
      </w:r>
      <w:r w:rsidRPr="0090017D">
        <w:t xml:space="preserve"> - количество отчетного периода;</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162.  Что обычно обозначается в индексном методе условным символом «</w:t>
      </w:r>
      <w:r w:rsidRPr="0090017D">
        <w:rPr>
          <w:bCs/>
          <w:lang w:val="en-US"/>
        </w:rPr>
        <w:t>q</w:t>
      </w:r>
      <w:r w:rsidRPr="0090017D">
        <w:rPr>
          <w:bCs/>
        </w:rPr>
        <w:t>»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Количество продукции.</w:t>
      </w:r>
    </w:p>
    <w:p w:rsidR="00D37467" w:rsidRPr="0090017D" w:rsidRDefault="00D37467" w:rsidP="00D37467">
      <w:pPr>
        <w:autoSpaceDE w:val="0"/>
        <w:autoSpaceDN w:val="0"/>
        <w:adjustRightInd w:val="0"/>
        <w:ind w:right="57" w:firstLine="340"/>
        <w:jc w:val="both"/>
      </w:pPr>
      <w:r w:rsidRPr="0090017D">
        <w:t>2.</w:t>
      </w:r>
      <w:r w:rsidRPr="0090017D">
        <w:tab/>
        <w:t>Цена продукции.</w:t>
      </w:r>
    </w:p>
    <w:p w:rsidR="00D37467" w:rsidRPr="0090017D" w:rsidRDefault="00D37467" w:rsidP="00D37467">
      <w:pPr>
        <w:autoSpaceDE w:val="0"/>
        <w:autoSpaceDN w:val="0"/>
        <w:adjustRightInd w:val="0"/>
        <w:ind w:right="57" w:firstLine="340"/>
        <w:jc w:val="both"/>
      </w:pPr>
      <w:r w:rsidRPr="0090017D">
        <w:t>3.</w:t>
      </w:r>
      <w:r w:rsidRPr="0090017D">
        <w:tab/>
        <w:t>Стоимость продукции.</w:t>
      </w:r>
    </w:p>
    <w:p w:rsidR="00D37467" w:rsidRPr="0090017D" w:rsidRDefault="00D37467" w:rsidP="00D37467">
      <w:pPr>
        <w:autoSpaceDE w:val="0"/>
        <w:autoSpaceDN w:val="0"/>
        <w:adjustRightInd w:val="0"/>
        <w:ind w:right="57" w:firstLine="340"/>
        <w:jc w:val="both"/>
      </w:pPr>
      <w:r w:rsidRPr="0090017D">
        <w:t>4.</w:t>
      </w:r>
      <w:r w:rsidRPr="0090017D">
        <w:tab/>
        <w:t>Отчетный показатель.</w:t>
      </w:r>
    </w:p>
    <w:p w:rsidR="00D37467" w:rsidRPr="0090017D" w:rsidRDefault="00D37467" w:rsidP="00D37467">
      <w:pPr>
        <w:autoSpaceDE w:val="0"/>
        <w:autoSpaceDN w:val="0"/>
        <w:adjustRightInd w:val="0"/>
        <w:ind w:right="57" w:firstLine="340"/>
        <w:jc w:val="both"/>
      </w:pPr>
      <w:r w:rsidRPr="0090017D">
        <w:t>5.</w:t>
      </w:r>
      <w:r w:rsidRPr="0090017D">
        <w:tab/>
        <w:t>Базисный показатель.</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163. Что обычно обозначается в индексном методе условным символом «</w:t>
      </w:r>
      <w:r w:rsidRPr="0090017D">
        <w:rPr>
          <w:bCs/>
          <w:lang w:val="en-US"/>
        </w:rPr>
        <w:t>p</w:t>
      </w:r>
      <w:r w:rsidRPr="0090017D">
        <w:rPr>
          <w:bCs/>
        </w:rPr>
        <w:t>»?</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Количество продукции.</w:t>
      </w:r>
    </w:p>
    <w:p w:rsidR="00D37467" w:rsidRPr="0090017D" w:rsidRDefault="00D37467" w:rsidP="00D37467">
      <w:pPr>
        <w:autoSpaceDE w:val="0"/>
        <w:autoSpaceDN w:val="0"/>
        <w:adjustRightInd w:val="0"/>
        <w:ind w:right="57" w:firstLine="340"/>
        <w:jc w:val="both"/>
      </w:pPr>
      <w:r w:rsidRPr="0090017D">
        <w:t>2.</w:t>
      </w:r>
      <w:r w:rsidRPr="0090017D">
        <w:tab/>
        <w:t>Цена продукции.</w:t>
      </w:r>
    </w:p>
    <w:p w:rsidR="00D37467" w:rsidRPr="0090017D" w:rsidRDefault="00D37467" w:rsidP="00D37467">
      <w:pPr>
        <w:autoSpaceDE w:val="0"/>
        <w:autoSpaceDN w:val="0"/>
        <w:adjustRightInd w:val="0"/>
        <w:ind w:right="57" w:firstLine="340"/>
        <w:jc w:val="both"/>
      </w:pPr>
      <w:r w:rsidRPr="0090017D">
        <w:t>3.</w:t>
      </w:r>
      <w:r w:rsidRPr="0090017D">
        <w:tab/>
        <w:t>Стоимость продукции.</w:t>
      </w:r>
    </w:p>
    <w:p w:rsidR="00D37467" w:rsidRPr="0090017D" w:rsidRDefault="00D37467" w:rsidP="00D37467">
      <w:pPr>
        <w:autoSpaceDE w:val="0"/>
        <w:autoSpaceDN w:val="0"/>
        <w:adjustRightInd w:val="0"/>
        <w:ind w:right="57" w:firstLine="340"/>
        <w:jc w:val="both"/>
      </w:pPr>
      <w:r w:rsidRPr="0090017D">
        <w:t>4.</w:t>
      </w:r>
      <w:r w:rsidRPr="0090017D">
        <w:tab/>
        <w:t>Отчетный показатель.</w:t>
      </w:r>
    </w:p>
    <w:p w:rsidR="00D37467" w:rsidRPr="0090017D" w:rsidRDefault="00D37467" w:rsidP="00D37467">
      <w:pPr>
        <w:autoSpaceDE w:val="0"/>
        <w:autoSpaceDN w:val="0"/>
        <w:adjustRightInd w:val="0"/>
        <w:ind w:right="57" w:firstLine="340"/>
        <w:jc w:val="both"/>
      </w:pPr>
      <w:r w:rsidRPr="0090017D">
        <w:t>5.</w:t>
      </w:r>
      <w:r w:rsidRPr="0090017D">
        <w:tab/>
        <w:t>Базисный показатель.</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164. Что обычно обозначается в индексном методе условным символом «</w:t>
      </w:r>
      <w:r w:rsidRPr="0090017D">
        <w:rPr>
          <w:noProof/>
        </w:rPr>
        <w:drawing>
          <wp:inline distT="0" distB="0" distL="0" distR="0">
            <wp:extent cx="85725" cy="209550"/>
            <wp:effectExtent l="19050" t="0" r="9525" b="0"/>
            <wp:docPr id="286"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982" cstate="print"/>
                    <a:srcRect/>
                    <a:stretch>
                      <a:fillRect/>
                    </a:stretch>
                  </pic:blipFill>
                  <pic:spPr bwMode="auto">
                    <a:xfrm>
                      <a:off x="0" y="0"/>
                      <a:ext cx="85725" cy="209550"/>
                    </a:xfrm>
                    <a:prstGeom prst="rect">
                      <a:avLst/>
                    </a:prstGeom>
                    <a:noFill/>
                    <a:ln w="9525">
                      <a:noFill/>
                      <a:miter lim="800000"/>
                      <a:headEnd/>
                      <a:tailEnd/>
                    </a:ln>
                  </pic:spPr>
                </pic:pic>
              </a:graphicData>
            </a:graphic>
          </wp:inline>
        </w:drawing>
      </w:r>
      <w:r w:rsidRPr="0090017D">
        <w:rPr>
          <w:bCs/>
          <w:lang w:val="en-US"/>
        </w:rPr>
        <w:t>qp</w:t>
      </w:r>
      <w:r w:rsidRPr="0090017D">
        <w:rPr>
          <w:bCs/>
        </w:rPr>
        <w:t>»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Объем продукции.</w:t>
      </w:r>
    </w:p>
    <w:p w:rsidR="00D37467" w:rsidRPr="0090017D" w:rsidRDefault="00D37467" w:rsidP="00D37467">
      <w:pPr>
        <w:autoSpaceDE w:val="0"/>
        <w:autoSpaceDN w:val="0"/>
        <w:adjustRightInd w:val="0"/>
        <w:ind w:right="57" w:firstLine="340"/>
        <w:jc w:val="both"/>
      </w:pPr>
      <w:r w:rsidRPr="0090017D">
        <w:t>2.</w:t>
      </w:r>
      <w:r w:rsidRPr="0090017D">
        <w:tab/>
        <w:t>Цена продукции.</w:t>
      </w:r>
    </w:p>
    <w:p w:rsidR="00D37467" w:rsidRPr="0090017D" w:rsidRDefault="00D37467" w:rsidP="00D37467">
      <w:pPr>
        <w:autoSpaceDE w:val="0"/>
        <w:autoSpaceDN w:val="0"/>
        <w:adjustRightInd w:val="0"/>
        <w:ind w:right="57" w:firstLine="340"/>
        <w:jc w:val="both"/>
      </w:pPr>
      <w:r w:rsidRPr="0090017D">
        <w:t>3.</w:t>
      </w:r>
      <w:r w:rsidRPr="0090017D">
        <w:tab/>
        <w:t>Стоимость продукции.</w:t>
      </w:r>
    </w:p>
    <w:p w:rsidR="00D37467" w:rsidRPr="0090017D" w:rsidRDefault="00D37467" w:rsidP="00D37467">
      <w:pPr>
        <w:autoSpaceDE w:val="0"/>
        <w:autoSpaceDN w:val="0"/>
        <w:adjustRightInd w:val="0"/>
        <w:ind w:right="57" w:firstLine="340"/>
        <w:jc w:val="both"/>
      </w:pPr>
      <w:r w:rsidRPr="0090017D">
        <w:t>4.</w:t>
      </w:r>
      <w:r w:rsidRPr="0090017D">
        <w:tab/>
        <w:t>Общий индекс.</w:t>
      </w:r>
    </w:p>
    <w:p w:rsidR="00D37467" w:rsidRPr="0090017D" w:rsidRDefault="00D37467" w:rsidP="00D37467">
      <w:pPr>
        <w:autoSpaceDE w:val="0"/>
        <w:autoSpaceDN w:val="0"/>
        <w:adjustRightInd w:val="0"/>
        <w:ind w:right="57" w:firstLine="340"/>
        <w:jc w:val="both"/>
      </w:pPr>
      <w:r w:rsidRPr="0090017D">
        <w:t>5.</w:t>
      </w:r>
      <w:r w:rsidRPr="0090017D">
        <w:tab/>
        <w:t>Не применяется.</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165. Что обычно обозначается в индексном методе условным символом «</w:t>
      </w:r>
      <w:r w:rsidRPr="0090017D">
        <w:rPr>
          <w:noProof/>
        </w:rPr>
        <w:drawing>
          <wp:inline distT="0" distB="0" distL="0" distR="0">
            <wp:extent cx="161925" cy="209550"/>
            <wp:effectExtent l="19050" t="0" r="9525" b="0"/>
            <wp:docPr id="287"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983" cstate="print"/>
                    <a:srcRect/>
                    <a:stretch>
                      <a:fillRect/>
                    </a:stretch>
                  </pic:blipFill>
                  <pic:spPr bwMode="auto">
                    <a:xfrm>
                      <a:off x="0" y="0"/>
                      <a:ext cx="161925" cy="209550"/>
                    </a:xfrm>
                    <a:prstGeom prst="rect">
                      <a:avLst/>
                    </a:prstGeom>
                    <a:noFill/>
                    <a:ln w="9525">
                      <a:noFill/>
                      <a:miter lim="800000"/>
                      <a:headEnd/>
                      <a:tailEnd/>
                    </a:ln>
                  </pic:spPr>
                </pic:pic>
              </a:graphicData>
            </a:graphic>
          </wp:inline>
        </w:drawing>
      </w:r>
      <w:r w:rsidRPr="0090017D">
        <w:rPr>
          <w:bCs/>
        </w:rPr>
        <w:t>»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Количество продукции в базисном периоде.</w:t>
      </w:r>
    </w:p>
    <w:p w:rsidR="00D37467" w:rsidRPr="0090017D" w:rsidRDefault="00D37467" w:rsidP="00D37467">
      <w:pPr>
        <w:autoSpaceDE w:val="0"/>
        <w:autoSpaceDN w:val="0"/>
        <w:adjustRightInd w:val="0"/>
        <w:ind w:right="57" w:firstLine="340"/>
        <w:jc w:val="both"/>
      </w:pPr>
      <w:r w:rsidRPr="0090017D">
        <w:t>2.</w:t>
      </w:r>
      <w:r w:rsidRPr="0090017D">
        <w:tab/>
        <w:t>Количество продукции в отчетном периоде.</w:t>
      </w:r>
    </w:p>
    <w:p w:rsidR="00D37467" w:rsidRPr="0090017D" w:rsidRDefault="00D37467" w:rsidP="00D37467">
      <w:pPr>
        <w:autoSpaceDE w:val="0"/>
        <w:autoSpaceDN w:val="0"/>
        <w:adjustRightInd w:val="0"/>
        <w:ind w:right="57" w:firstLine="340"/>
        <w:jc w:val="both"/>
      </w:pPr>
      <w:r w:rsidRPr="0090017D">
        <w:t>3.</w:t>
      </w:r>
      <w:r w:rsidRPr="0090017D">
        <w:tab/>
        <w:t>Цена продукции в базисном периоде.</w:t>
      </w:r>
    </w:p>
    <w:p w:rsidR="00D37467" w:rsidRPr="0090017D" w:rsidRDefault="00D37467" w:rsidP="00D37467">
      <w:pPr>
        <w:autoSpaceDE w:val="0"/>
        <w:autoSpaceDN w:val="0"/>
        <w:adjustRightInd w:val="0"/>
        <w:ind w:right="57" w:firstLine="340"/>
        <w:jc w:val="both"/>
      </w:pPr>
      <w:r w:rsidRPr="0090017D">
        <w:t>4.</w:t>
      </w:r>
      <w:r w:rsidRPr="0090017D">
        <w:tab/>
        <w:t>Цена продукции в отчетном периоде.</w:t>
      </w:r>
    </w:p>
    <w:p w:rsidR="00D37467" w:rsidRPr="0090017D" w:rsidRDefault="00D37467" w:rsidP="00D37467">
      <w:pPr>
        <w:autoSpaceDE w:val="0"/>
        <w:autoSpaceDN w:val="0"/>
        <w:adjustRightInd w:val="0"/>
        <w:ind w:right="57" w:firstLine="340"/>
        <w:jc w:val="both"/>
      </w:pPr>
      <w:r w:rsidRPr="0090017D">
        <w:t>5.</w:t>
      </w:r>
      <w:r w:rsidRPr="0090017D">
        <w:tab/>
        <w:t>Стоимость продукции в отчетном периоде.</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166. Что обычно обозначается в индексном методе условным символом «</w:t>
      </w:r>
      <w:r w:rsidRPr="0090017D">
        <w:rPr>
          <w:noProof/>
        </w:rPr>
        <w:drawing>
          <wp:inline distT="0" distB="0" distL="0" distR="0">
            <wp:extent cx="161925" cy="209550"/>
            <wp:effectExtent l="19050" t="0" r="9525" b="0"/>
            <wp:docPr id="320"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984" cstate="print"/>
                    <a:srcRect/>
                    <a:stretch>
                      <a:fillRect/>
                    </a:stretch>
                  </pic:blipFill>
                  <pic:spPr bwMode="auto">
                    <a:xfrm>
                      <a:off x="0" y="0"/>
                      <a:ext cx="161925" cy="209550"/>
                    </a:xfrm>
                    <a:prstGeom prst="rect">
                      <a:avLst/>
                    </a:prstGeom>
                    <a:noFill/>
                    <a:ln w="9525">
                      <a:noFill/>
                      <a:miter lim="800000"/>
                      <a:headEnd/>
                      <a:tailEnd/>
                    </a:ln>
                  </pic:spPr>
                </pic:pic>
              </a:graphicData>
            </a:graphic>
          </wp:inline>
        </w:drawing>
      </w:r>
      <w:r w:rsidRPr="0090017D">
        <w:rPr>
          <w:bCs/>
        </w:rPr>
        <w:t>»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Количество продукции в базисном (обычно начальном) периоде.</w:t>
      </w:r>
    </w:p>
    <w:p w:rsidR="00D37467" w:rsidRPr="0090017D" w:rsidRDefault="00D37467" w:rsidP="00D37467">
      <w:pPr>
        <w:autoSpaceDE w:val="0"/>
        <w:autoSpaceDN w:val="0"/>
        <w:adjustRightInd w:val="0"/>
        <w:ind w:right="57" w:firstLine="340"/>
        <w:jc w:val="both"/>
      </w:pPr>
      <w:r w:rsidRPr="0090017D">
        <w:t>2.</w:t>
      </w:r>
      <w:r w:rsidRPr="0090017D">
        <w:tab/>
        <w:t>Количество продукции в отчетном периоде.</w:t>
      </w:r>
    </w:p>
    <w:p w:rsidR="00D37467" w:rsidRPr="0090017D" w:rsidRDefault="00D37467" w:rsidP="00D37467">
      <w:pPr>
        <w:autoSpaceDE w:val="0"/>
        <w:autoSpaceDN w:val="0"/>
        <w:adjustRightInd w:val="0"/>
        <w:ind w:right="57" w:firstLine="340"/>
        <w:jc w:val="both"/>
      </w:pPr>
      <w:r w:rsidRPr="0090017D">
        <w:t>3.</w:t>
      </w:r>
      <w:r w:rsidRPr="0090017D">
        <w:tab/>
        <w:t>Цена продукции в базисном периоде.</w:t>
      </w:r>
    </w:p>
    <w:p w:rsidR="00D37467" w:rsidRPr="0090017D" w:rsidRDefault="00D37467" w:rsidP="00D37467">
      <w:pPr>
        <w:autoSpaceDE w:val="0"/>
        <w:autoSpaceDN w:val="0"/>
        <w:adjustRightInd w:val="0"/>
        <w:ind w:right="57" w:firstLine="340"/>
        <w:jc w:val="both"/>
      </w:pPr>
      <w:r w:rsidRPr="0090017D">
        <w:t>4.</w:t>
      </w:r>
      <w:r w:rsidRPr="0090017D">
        <w:tab/>
        <w:t>Цена продукции в отчетном периоде.</w:t>
      </w:r>
    </w:p>
    <w:p w:rsidR="00D37467" w:rsidRPr="0090017D" w:rsidRDefault="00D37467" w:rsidP="00D37467">
      <w:pPr>
        <w:autoSpaceDE w:val="0"/>
        <w:autoSpaceDN w:val="0"/>
        <w:adjustRightInd w:val="0"/>
        <w:ind w:right="57" w:firstLine="340"/>
        <w:jc w:val="both"/>
      </w:pPr>
      <w:r w:rsidRPr="0090017D">
        <w:t>5.</w:t>
      </w:r>
      <w:r w:rsidRPr="0090017D">
        <w:tab/>
        <w:t>Стоимость продукции в отчетном периоде.</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167. Что обычно обозначается в индексном методе условным символом «</w:t>
      </w:r>
      <w:r w:rsidRPr="0090017D">
        <w:rPr>
          <w:noProof/>
        </w:rPr>
        <w:drawing>
          <wp:inline distT="0" distB="0" distL="0" distR="0">
            <wp:extent cx="161925" cy="209550"/>
            <wp:effectExtent l="19050" t="0" r="9525" b="0"/>
            <wp:docPr id="321"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1985" cstate="print"/>
                    <a:srcRect/>
                    <a:stretch>
                      <a:fillRect/>
                    </a:stretch>
                  </pic:blipFill>
                  <pic:spPr bwMode="auto">
                    <a:xfrm>
                      <a:off x="0" y="0"/>
                      <a:ext cx="161925" cy="209550"/>
                    </a:xfrm>
                    <a:prstGeom prst="rect">
                      <a:avLst/>
                    </a:prstGeom>
                    <a:noFill/>
                    <a:ln w="9525">
                      <a:noFill/>
                      <a:miter lim="800000"/>
                      <a:headEnd/>
                      <a:tailEnd/>
                    </a:ln>
                  </pic:spPr>
                </pic:pic>
              </a:graphicData>
            </a:graphic>
          </wp:inline>
        </w:drawing>
      </w:r>
      <w:r w:rsidRPr="0090017D">
        <w:rPr>
          <w:bCs/>
        </w:rPr>
        <w:t>»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Количество продукции в базисном периоде.</w:t>
      </w:r>
    </w:p>
    <w:p w:rsidR="00D37467" w:rsidRPr="0090017D" w:rsidRDefault="00D37467" w:rsidP="00D37467">
      <w:pPr>
        <w:autoSpaceDE w:val="0"/>
        <w:autoSpaceDN w:val="0"/>
        <w:adjustRightInd w:val="0"/>
        <w:ind w:right="57" w:firstLine="340"/>
        <w:jc w:val="both"/>
      </w:pPr>
      <w:r w:rsidRPr="0090017D">
        <w:t>2.</w:t>
      </w:r>
      <w:r w:rsidRPr="0090017D">
        <w:tab/>
        <w:t>Количество продукции в отчетном периоде.</w:t>
      </w:r>
    </w:p>
    <w:p w:rsidR="00D37467" w:rsidRPr="0090017D" w:rsidRDefault="00D37467" w:rsidP="00D37467">
      <w:pPr>
        <w:autoSpaceDE w:val="0"/>
        <w:autoSpaceDN w:val="0"/>
        <w:adjustRightInd w:val="0"/>
        <w:ind w:right="57" w:firstLine="340"/>
        <w:jc w:val="both"/>
      </w:pPr>
      <w:r w:rsidRPr="0090017D">
        <w:t>3.</w:t>
      </w:r>
      <w:r w:rsidRPr="0090017D">
        <w:tab/>
        <w:t>Цена продукции в базисном (обычно начальном) периоде.</w:t>
      </w:r>
    </w:p>
    <w:p w:rsidR="00D37467" w:rsidRPr="0090017D" w:rsidRDefault="00D37467" w:rsidP="00D37467">
      <w:pPr>
        <w:autoSpaceDE w:val="0"/>
        <w:autoSpaceDN w:val="0"/>
        <w:adjustRightInd w:val="0"/>
        <w:ind w:right="57" w:firstLine="340"/>
        <w:jc w:val="both"/>
      </w:pPr>
      <w:r w:rsidRPr="0090017D">
        <w:t>4.</w:t>
      </w:r>
      <w:r w:rsidRPr="0090017D">
        <w:tab/>
        <w:t>Цена продукции в отчетном периоде.</w:t>
      </w:r>
    </w:p>
    <w:p w:rsidR="00D37467" w:rsidRPr="0090017D" w:rsidRDefault="00D37467" w:rsidP="00D37467">
      <w:pPr>
        <w:autoSpaceDE w:val="0"/>
        <w:autoSpaceDN w:val="0"/>
        <w:adjustRightInd w:val="0"/>
        <w:ind w:right="57" w:firstLine="340"/>
        <w:jc w:val="both"/>
      </w:pPr>
      <w:r w:rsidRPr="0090017D">
        <w:t>5.</w:t>
      </w:r>
      <w:r w:rsidRPr="0090017D">
        <w:tab/>
        <w:t>Стоимость продукции в отчетном периоде.</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168. Что обычно обозначается в индексном методе условным символом «</w:t>
      </w:r>
      <w:r w:rsidRPr="0090017D">
        <w:rPr>
          <w:noProof/>
        </w:rPr>
        <w:drawing>
          <wp:inline distT="0" distB="0" distL="0" distR="0">
            <wp:extent cx="161925" cy="209550"/>
            <wp:effectExtent l="19050" t="0" r="9525" b="0"/>
            <wp:docPr id="322"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1986" cstate="print"/>
                    <a:srcRect/>
                    <a:stretch>
                      <a:fillRect/>
                    </a:stretch>
                  </pic:blipFill>
                  <pic:spPr bwMode="auto">
                    <a:xfrm>
                      <a:off x="0" y="0"/>
                      <a:ext cx="161925" cy="209550"/>
                    </a:xfrm>
                    <a:prstGeom prst="rect">
                      <a:avLst/>
                    </a:prstGeom>
                    <a:noFill/>
                    <a:ln w="9525">
                      <a:noFill/>
                      <a:miter lim="800000"/>
                      <a:headEnd/>
                      <a:tailEnd/>
                    </a:ln>
                  </pic:spPr>
                </pic:pic>
              </a:graphicData>
            </a:graphic>
          </wp:inline>
        </w:drawing>
      </w:r>
      <w:r w:rsidRPr="0090017D">
        <w:rPr>
          <w:bCs/>
        </w:rPr>
        <w:t>»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lastRenderedPageBreak/>
        <w:t>1.</w:t>
      </w:r>
      <w:r w:rsidRPr="0090017D">
        <w:tab/>
        <w:t>Количество продукции в базисном периоде.</w:t>
      </w:r>
    </w:p>
    <w:p w:rsidR="00D37467" w:rsidRPr="0090017D" w:rsidRDefault="00D37467" w:rsidP="00D37467">
      <w:pPr>
        <w:autoSpaceDE w:val="0"/>
        <w:autoSpaceDN w:val="0"/>
        <w:adjustRightInd w:val="0"/>
        <w:ind w:right="57" w:firstLine="340"/>
        <w:jc w:val="both"/>
      </w:pPr>
      <w:r w:rsidRPr="0090017D">
        <w:t>2.</w:t>
      </w:r>
      <w:r w:rsidRPr="0090017D">
        <w:tab/>
        <w:t>Количество продукции в отчетном периоде.</w:t>
      </w:r>
    </w:p>
    <w:p w:rsidR="00D37467" w:rsidRPr="0090017D" w:rsidRDefault="00D37467" w:rsidP="00D37467">
      <w:pPr>
        <w:autoSpaceDE w:val="0"/>
        <w:autoSpaceDN w:val="0"/>
        <w:adjustRightInd w:val="0"/>
        <w:ind w:right="57" w:firstLine="340"/>
        <w:jc w:val="both"/>
      </w:pPr>
      <w:r w:rsidRPr="0090017D">
        <w:t>3.</w:t>
      </w:r>
      <w:r w:rsidRPr="0090017D">
        <w:tab/>
        <w:t>Цена продукции в базисном периоде.</w:t>
      </w:r>
    </w:p>
    <w:p w:rsidR="00D37467" w:rsidRPr="0090017D" w:rsidRDefault="00D37467" w:rsidP="00D37467">
      <w:pPr>
        <w:autoSpaceDE w:val="0"/>
        <w:autoSpaceDN w:val="0"/>
        <w:adjustRightInd w:val="0"/>
        <w:ind w:right="57" w:firstLine="340"/>
        <w:jc w:val="both"/>
      </w:pPr>
      <w:r w:rsidRPr="0090017D">
        <w:t>4.</w:t>
      </w:r>
      <w:r w:rsidRPr="0090017D">
        <w:tab/>
        <w:t>Цена продукции в отчетном (текущем) периоде.</w:t>
      </w:r>
    </w:p>
    <w:p w:rsidR="00D37467" w:rsidRPr="0090017D" w:rsidRDefault="00D37467" w:rsidP="00D37467">
      <w:pPr>
        <w:autoSpaceDE w:val="0"/>
        <w:autoSpaceDN w:val="0"/>
        <w:adjustRightInd w:val="0"/>
      </w:pPr>
      <w:r w:rsidRPr="0090017D">
        <w:t xml:space="preserve">     5.  Стоимость продукции в отчетном периоде.</w:t>
      </w:r>
    </w:p>
    <w:p w:rsidR="00D37467" w:rsidRPr="0090017D" w:rsidRDefault="00D37467" w:rsidP="00D37467">
      <w:pPr>
        <w:autoSpaceDE w:val="0"/>
        <w:autoSpaceDN w:val="0"/>
        <w:adjustRightInd w:val="0"/>
        <w:ind w:right="57" w:firstLine="340"/>
        <w:jc w:val="both"/>
        <w:rPr>
          <w:bCs/>
        </w:rPr>
      </w:pPr>
      <w:r w:rsidRPr="0090017D">
        <w:rPr>
          <w:bCs/>
        </w:rPr>
        <w:t>169. Что обычно обозначается в индексном методе условным символом «</w:t>
      </w:r>
      <w:r w:rsidRPr="0090017D">
        <w:rPr>
          <w:noProof/>
        </w:rPr>
        <w:drawing>
          <wp:inline distT="0" distB="0" distL="0" distR="0">
            <wp:extent cx="419100" cy="209550"/>
            <wp:effectExtent l="19050" t="0" r="0" b="0"/>
            <wp:docPr id="32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1987" cstate="print"/>
                    <a:srcRect/>
                    <a:stretch>
                      <a:fillRect/>
                    </a:stretch>
                  </pic:blipFill>
                  <pic:spPr bwMode="auto">
                    <a:xfrm>
                      <a:off x="0" y="0"/>
                      <a:ext cx="419100" cy="209550"/>
                    </a:xfrm>
                    <a:prstGeom prst="rect">
                      <a:avLst/>
                    </a:prstGeom>
                    <a:noFill/>
                    <a:ln w="9525">
                      <a:noFill/>
                      <a:miter lim="800000"/>
                      <a:headEnd/>
                      <a:tailEnd/>
                    </a:ln>
                  </pic:spPr>
                </pic:pic>
              </a:graphicData>
            </a:graphic>
          </wp:inline>
        </w:drawing>
      </w:r>
      <w:r w:rsidRPr="0090017D">
        <w:rPr>
          <w:bCs/>
        </w:rPr>
        <w:t>»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Объем продукции в отчетном периоде.</w:t>
      </w:r>
    </w:p>
    <w:p w:rsidR="00D37467" w:rsidRPr="0090017D" w:rsidRDefault="00D37467" w:rsidP="00D37467">
      <w:pPr>
        <w:autoSpaceDE w:val="0"/>
        <w:autoSpaceDN w:val="0"/>
        <w:adjustRightInd w:val="0"/>
        <w:ind w:right="57" w:firstLine="340"/>
        <w:jc w:val="both"/>
      </w:pPr>
      <w:r w:rsidRPr="0090017D">
        <w:t>2.</w:t>
      </w:r>
      <w:r w:rsidRPr="0090017D">
        <w:tab/>
        <w:t>Объем продукции в базисном периоде.</w:t>
      </w:r>
    </w:p>
    <w:p w:rsidR="00D37467" w:rsidRPr="0090017D" w:rsidRDefault="00D37467" w:rsidP="00D37467">
      <w:pPr>
        <w:autoSpaceDE w:val="0"/>
        <w:autoSpaceDN w:val="0"/>
        <w:adjustRightInd w:val="0"/>
        <w:ind w:right="57" w:firstLine="340"/>
        <w:jc w:val="both"/>
      </w:pPr>
      <w:r w:rsidRPr="0090017D">
        <w:t>3.</w:t>
      </w:r>
      <w:r w:rsidRPr="0090017D">
        <w:tab/>
        <w:t>Цена продукции в отчетном периоде.</w:t>
      </w:r>
    </w:p>
    <w:p w:rsidR="00D37467" w:rsidRPr="0090017D" w:rsidRDefault="00D37467" w:rsidP="00D37467">
      <w:pPr>
        <w:autoSpaceDE w:val="0"/>
        <w:autoSpaceDN w:val="0"/>
        <w:adjustRightInd w:val="0"/>
        <w:ind w:right="57" w:firstLine="340"/>
        <w:jc w:val="both"/>
      </w:pPr>
      <w:r w:rsidRPr="0090017D">
        <w:t>4.</w:t>
      </w:r>
      <w:r w:rsidRPr="0090017D">
        <w:tab/>
        <w:t>Цена продукции в базисном периоде.</w:t>
      </w:r>
    </w:p>
    <w:p w:rsidR="00D37467" w:rsidRPr="0090017D" w:rsidRDefault="00D37467" w:rsidP="00D37467">
      <w:pPr>
        <w:autoSpaceDE w:val="0"/>
        <w:autoSpaceDN w:val="0"/>
        <w:adjustRightInd w:val="0"/>
        <w:ind w:right="57" w:firstLine="340"/>
        <w:jc w:val="both"/>
      </w:pPr>
      <w:r w:rsidRPr="0090017D">
        <w:t>5.</w:t>
      </w:r>
      <w:r w:rsidRPr="0090017D">
        <w:tab/>
        <w:t>Стоимость продукции в базисном (обычно начальном)  периоде.</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170. Что обычно обозначается в индексном методе условным символом «</w:t>
      </w:r>
      <w:r w:rsidRPr="0090017D">
        <w:rPr>
          <w:noProof/>
        </w:rPr>
        <w:drawing>
          <wp:inline distT="0" distB="0" distL="0" distR="0">
            <wp:extent cx="419100" cy="209550"/>
            <wp:effectExtent l="19050" t="0" r="0" b="0"/>
            <wp:docPr id="324"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1988" cstate="print"/>
                    <a:srcRect/>
                    <a:stretch>
                      <a:fillRect/>
                    </a:stretch>
                  </pic:blipFill>
                  <pic:spPr bwMode="auto">
                    <a:xfrm>
                      <a:off x="0" y="0"/>
                      <a:ext cx="419100" cy="209550"/>
                    </a:xfrm>
                    <a:prstGeom prst="rect">
                      <a:avLst/>
                    </a:prstGeom>
                    <a:noFill/>
                    <a:ln w="9525">
                      <a:noFill/>
                      <a:miter lim="800000"/>
                      <a:headEnd/>
                      <a:tailEnd/>
                    </a:ln>
                  </pic:spPr>
                </pic:pic>
              </a:graphicData>
            </a:graphic>
          </wp:inline>
        </w:drawing>
      </w:r>
      <w:r w:rsidRPr="0090017D">
        <w:rPr>
          <w:bCs/>
        </w:rPr>
        <w:t>»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Количество продукции в отчетном периоде.</w:t>
      </w:r>
    </w:p>
    <w:p w:rsidR="00D37467" w:rsidRPr="0090017D" w:rsidRDefault="00D37467" w:rsidP="00D37467">
      <w:pPr>
        <w:autoSpaceDE w:val="0"/>
        <w:autoSpaceDN w:val="0"/>
        <w:adjustRightInd w:val="0"/>
        <w:ind w:right="57" w:firstLine="340"/>
        <w:jc w:val="both"/>
      </w:pPr>
      <w:r w:rsidRPr="0090017D">
        <w:t>2.</w:t>
      </w:r>
      <w:r w:rsidRPr="0090017D">
        <w:tab/>
        <w:t>Количество продукции в базисном периоде.</w:t>
      </w:r>
    </w:p>
    <w:p w:rsidR="00D37467" w:rsidRPr="0090017D" w:rsidRDefault="00D37467" w:rsidP="00D37467">
      <w:pPr>
        <w:autoSpaceDE w:val="0"/>
        <w:autoSpaceDN w:val="0"/>
        <w:adjustRightInd w:val="0"/>
        <w:ind w:right="57" w:firstLine="340"/>
        <w:jc w:val="both"/>
      </w:pPr>
      <w:r w:rsidRPr="0090017D">
        <w:t>3.</w:t>
      </w:r>
      <w:r w:rsidRPr="0090017D">
        <w:tab/>
        <w:t>Цена продукции в отчетном периоде.</w:t>
      </w:r>
    </w:p>
    <w:p w:rsidR="00D37467" w:rsidRPr="0090017D" w:rsidRDefault="00D37467" w:rsidP="00D37467">
      <w:pPr>
        <w:autoSpaceDE w:val="0"/>
        <w:autoSpaceDN w:val="0"/>
        <w:adjustRightInd w:val="0"/>
        <w:ind w:right="57" w:firstLine="340"/>
        <w:jc w:val="both"/>
      </w:pPr>
      <w:r w:rsidRPr="0090017D">
        <w:t>4.</w:t>
      </w:r>
      <w:r w:rsidRPr="0090017D">
        <w:tab/>
        <w:t>Цена продукции в базисном периоде.</w:t>
      </w:r>
    </w:p>
    <w:p w:rsidR="00D37467" w:rsidRPr="0090017D" w:rsidRDefault="00D37467" w:rsidP="00D37467">
      <w:pPr>
        <w:autoSpaceDE w:val="0"/>
        <w:autoSpaceDN w:val="0"/>
        <w:adjustRightInd w:val="0"/>
        <w:ind w:right="57" w:firstLine="340"/>
        <w:jc w:val="both"/>
      </w:pPr>
      <w:r w:rsidRPr="0090017D">
        <w:t>5.</w:t>
      </w:r>
      <w:r w:rsidRPr="0090017D">
        <w:tab/>
        <w:t>Стоимость продукции в отчетном периоде.</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171. На основе чего осуществляется анализ тесноты связи двух признаков?</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Парного коэффициента корреляции.</w:t>
      </w:r>
    </w:p>
    <w:p w:rsidR="00D37467" w:rsidRPr="0090017D" w:rsidRDefault="00D37467" w:rsidP="00D37467">
      <w:pPr>
        <w:autoSpaceDE w:val="0"/>
        <w:autoSpaceDN w:val="0"/>
        <w:adjustRightInd w:val="0"/>
        <w:ind w:right="57" w:firstLine="340"/>
        <w:jc w:val="both"/>
      </w:pPr>
      <w:r w:rsidRPr="0090017D">
        <w:t>2. Коэффициента прироста.</w:t>
      </w:r>
    </w:p>
    <w:p w:rsidR="00D37467" w:rsidRPr="0090017D" w:rsidRDefault="00D37467" w:rsidP="00D37467">
      <w:pPr>
        <w:autoSpaceDE w:val="0"/>
        <w:autoSpaceDN w:val="0"/>
        <w:adjustRightInd w:val="0"/>
        <w:ind w:right="57" w:firstLine="340"/>
        <w:jc w:val="both"/>
      </w:pPr>
      <w:r w:rsidRPr="0090017D">
        <w:t>3. Коэффициента роста.</w:t>
      </w:r>
    </w:p>
    <w:p w:rsidR="00D37467" w:rsidRPr="0090017D" w:rsidRDefault="00D37467" w:rsidP="00D37467">
      <w:pPr>
        <w:autoSpaceDE w:val="0"/>
        <w:autoSpaceDN w:val="0"/>
        <w:adjustRightInd w:val="0"/>
        <w:ind w:right="57" w:firstLine="340"/>
        <w:jc w:val="both"/>
      </w:pPr>
      <w:r w:rsidRPr="0090017D">
        <w:t xml:space="preserve">4. </w:t>
      </w:r>
      <w:r w:rsidRPr="0090017D">
        <w:rPr>
          <w:lang w:val="en-US"/>
        </w:rPr>
        <w:t>F</w:t>
      </w:r>
      <w:r w:rsidRPr="0090017D">
        <w:t xml:space="preserve"> - критерия.</w:t>
      </w:r>
    </w:p>
    <w:p w:rsidR="00D37467" w:rsidRPr="0090017D" w:rsidRDefault="00D37467" w:rsidP="00D37467">
      <w:pPr>
        <w:autoSpaceDE w:val="0"/>
        <w:autoSpaceDN w:val="0"/>
        <w:adjustRightInd w:val="0"/>
        <w:ind w:right="57" w:firstLine="340"/>
        <w:jc w:val="both"/>
      </w:pPr>
      <w:r w:rsidRPr="0090017D">
        <w:t>5. Коэффициента сравнения.</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172.  Укажите, какая связь между факторным и  результативным показателем будет при значении коэффициента корреляции 0,8?</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Связь отсутствует.</w:t>
      </w:r>
    </w:p>
    <w:p w:rsidR="00D37467" w:rsidRPr="0090017D" w:rsidRDefault="00D37467" w:rsidP="00D37467">
      <w:pPr>
        <w:autoSpaceDE w:val="0"/>
        <w:autoSpaceDN w:val="0"/>
        <w:adjustRightInd w:val="0"/>
        <w:ind w:right="57" w:firstLine="340"/>
        <w:jc w:val="both"/>
      </w:pPr>
      <w:r w:rsidRPr="0090017D">
        <w:t>2. Средней тесноты.</w:t>
      </w:r>
    </w:p>
    <w:p w:rsidR="00D37467" w:rsidRPr="0090017D" w:rsidRDefault="00D37467" w:rsidP="00D37467">
      <w:pPr>
        <w:autoSpaceDE w:val="0"/>
        <w:autoSpaceDN w:val="0"/>
        <w:adjustRightInd w:val="0"/>
        <w:ind w:right="57" w:firstLine="340"/>
        <w:jc w:val="both"/>
      </w:pPr>
      <w:r w:rsidRPr="0090017D">
        <w:t xml:space="preserve">3. </w:t>
      </w:r>
      <w:r w:rsidRPr="0090017D">
        <w:rPr>
          <w:caps/>
        </w:rPr>
        <w:t>т</w:t>
      </w:r>
      <w:r w:rsidRPr="0090017D">
        <w:t>есной.</w:t>
      </w:r>
    </w:p>
    <w:p w:rsidR="00D37467" w:rsidRPr="0090017D" w:rsidRDefault="00D37467" w:rsidP="00D37467">
      <w:pPr>
        <w:autoSpaceDE w:val="0"/>
        <w:autoSpaceDN w:val="0"/>
        <w:adjustRightInd w:val="0"/>
        <w:ind w:right="57" w:firstLine="340"/>
        <w:jc w:val="both"/>
      </w:pPr>
      <w:r w:rsidRPr="0090017D">
        <w:t xml:space="preserve">4. Функциональной. </w:t>
      </w:r>
    </w:p>
    <w:p w:rsidR="00D37467" w:rsidRPr="0090017D" w:rsidRDefault="00D37467" w:rsidP="00D37467">
      <w:pPr>
        <w:autoSpaceDE w:val="0"/>
        <w:autoSpaceDN w:val="0"/>
        <w:adjustRightInd w:val="0"/>
        <w:ind w:right="57" w:firstLine="340"/>
        <w:jc w:val="both"/>
      </w:pPr>
      <w:r w:rsidRPr="0090017D">
        <w:t>5. Пропорциональной.</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173. Какой коэффициент указывает в среднем процент изменения результативного пок</w:t>
      </w:r>
      <w:r w:rsidRPr="0090017D">
        <w:rPr>
          <w:bCs/>
        </w:rPr>
        <w:t>а</w:t>
      </w:r>
      <w:r w:rsidRPr="0090017D">
        <w:rPr>
          <w:bCs/>
        </w:rPr>
        <w:t>зателя (у) при увеличении фактора (</w:t>
      </w:r>
      <w:r w:rsidRPr="0090017D">
        <w:rPr>
          <w:bCs/>
          <w:lang w:val="en-US"/>
        </w:rPr>
        <w:t>x</w:t>
      </w:r>
      <w:r w:rsidRPr="0090017D">
        <w:rPr>
          <w:bCs/>
        </w:rPr>
        <w:t>) на 1%:</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 xml:space="preserve">1.   </w:t>
      </w:r>
      <w:r w:rsidRPr="0090017D">
        <w:rPr>
          <w:caps/>
        </w:rPr>
        <w:t>к</w:t>
      </w:r>
      <w:r w:rsidRPr="0090017D">
        <w:t>оэффициент эластичности.</w:t>
      </w:r>
    </w:p>
    <w:p w:rsidR="00D37467" w:rsidRPr="0090017D" w:rsidRDefault="00D37467" w:rsidP="00D37467">
      <w:pPr>
        <w:autoSpaceDE w:val="0"/>
        <w:autoSpaceDN w:val="0"/>
        <w:adjustRightInd w:val="0"/>
        <w:ind w:right="57" w:firstLine="340"/>
        <w:jc w:val="both"/>
      </w:pPr>
      <w:r w:rsidRPr="0090017D">
        <w:t xml:space="preserve">2.   Коэффициент роста. </w:t>
      </w:r>
    </w:p>
    <w:p w:rsidR="00D37467" w:rsidRPr="0090017D" w:rsidRDefault="00D37467" w:rsidP="00D37467">
      <w:pPr>
        <w:autoSpaceDE w:val="0"/>
        <w:autoSpaceDN w:val="0"/>
        <w:adjustRightInd w:val="0"/>
        <w:ind w:right="57" w:firstLine="340"/>
        <w:jc w:val="both"/>
      </w:pPr>
      <w:r w:rsidRPr="0090017D">
        <w:t>3.   Коэффициент прироста.</w:t>
      </w:r>
    </w:p>
    <w:p w:rsidR="00D37467" w:rsidRPr="0090017D" w:rsidRDefault="00D37467" w:rsidP="00D37467">
      <w:pPr>
        <w:autoSpaceDE w:val="0"/>
        <w:autoSpaceDN w:val="0"/>
        <w:adjustRightInd w:val="0"/>
        <w:ind w:right="57" w:firstLine="340"/>
        <w:jc w:val="both"/>
      </w:pPr>
      <w:r w:rsidRPr="0090017D">
        <w:lastRenderedPageBreak/>
        <w:t xml:space="preserve">4.   Коэффициент вариации. </w:t>
      </w:r>
    </w:p>
    <w:p w:rsidR="00D37467" w:rsidRPr="0090017D" w:rsidRDefault="00D37467" w:rsidP="00D37467">
      <w:pPr>
        <w:autoSpaceDE w:val="0"/>
        <w:autoSpaceDN w:val="0"/>
        <w:adjustRightInd w:val="0"/>
        <w:ind w:right="57" w:firstLine="340"/>
        <w:jc w:val="both"/>
      </w:pPr>
      <w:r w:rsidRPr="0090017D">
        <w:t>5.   Коэффициент сравнения.</w:t>
      </w:r>
    </w:p>
    <w:p w:rsidR="00D37467" w:rsidRPr="0090017D" w:rsidRDefault="00D37467" w:rsidP="00D37467">
      <w:pPr>
        <w:tabs>
          <w:tab w:val="left" w:pos="779"/>
          <w:tab w:val="left" w:pos="3669"/>
          <w:tab w:val="left" w:pos="4538"/>
        </w:tabs>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 xml:space="preserve">174. Какое значение коэффициента корреляции соответствует слабой связи?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pPr>
      <w:r w:rsidRPr="0090017D">
        <w:t>1.</w:t>
      </w:r>
      <w:r w:rsidRPr="0090017D">
        <w:tab/>
      </w:r>
      <w:r w:rsidRPr="0090017D">
        <w:object w:dxaOrig="720" w:dyaOrig="313">
          <v:shape id="_x0000_i2039" type="#_x0000_t75" style="width:36.75pt;height:15.75pt" o:ole="">
            <v:imagedata r:id="rId1989" o:title=""/>
          </v:shape>
          <o:OLEObject Type="Embed" ProgID="Equation.3" ShapeID="_x0000_i2039" DrawAspect="Content" ObjectID="_1644999602" r:id="rId1990"/>
        </w:object>
      </w:r>
      <w:r w:rsidRPr="0090017D">
        <w:t>.</w:t>
      </w:r>
    </w:p>
    <w:p w:rsidR="00D37467" w:rsidRPr="0090017D" w:rsidRDefault="00D37467" w:rsidP="00D37467">
      <w:pPr>
        <w:autoSpaceDE w:val="0"/>
        <w:autoSpaceDN w:val="0"/>
        <w:adjustRightInd w:val="0"/>
        <w:ind w:right="57" w:firstLine="340"/>
      </w:pPr>
      <w:r w:rsidRPr="0090017D">
        <w:t>2.</w:t>
      </w:r>
      <w:r w:rsidRPr="0090017D">
        <w:tab/>
      </w:r>
      <w:r w:rsidRPr="0090017D">
        <w:object w:dxaOrig="732" w:dyaOrig="313">
          <v:shape id="_x0000_i2040" type="#_x0000_t75" style="width:36.75pt;height:15.75pt" o:ole="">
            <v:imagedata r:id="rId1991" o:title=""/>
          </v:shape>
          <o:OLEObject Type="Embed" ProgID="Equation.3" ShapeID="_x0000_i2040" DrawAspect="Content" ObjectID="_1644999603" r:id="rId1992"/>
        </w:object>
      </w:r>
      <w:r w:rsidRPr="0090017D">
        <w:t>.</w:t>
      </w:r>
    </w:p>
    <w:p w:rsidR="00D37467" w:rsidRPr="0090017D" w:rsidRDefault="00D37467" w:rsidP="00D37467">
      <w:pPr>
        <w:autoSpaceDE w:val="0"/>
        <w:autoSpaceDN w:val="0"/>
        <w:adjustRightInd w:val="0"/>
        <w:ind w:right="57" w:firstLine="340"/>
      </w:pPr>
      <w:r w:rsidRPr="0090017D">
        <w:t>3.</w:t>
      </w:r>
      <w:r w:rsidRPr="0090017D">
        <w:tab/>
      </w:r>
      <w:r w:rsidRPr="0090017D">
        <w:object w:dxaOrig="720" w:dyaOrig="313">
          <v:shape id="_x0000_i2041" type="#_x0000_t75" style="width:36.75pt;height:15.75pt" o:ole="">
            <v:imagedata r:id="rId1993" o:title=""/>
          </v:shape>
          <o:OLEObject Type="Embed" ProgID="Equation.3" ShapeID="_x0000_i2041" DrawAspect="Content" ObjectID="_1644999604" r:id="rId1994"/>
        </w:object>
      </w:r>
      <w:r w:rsidRPr="0090017D">
        <w:t>.</w:t>
      </w:r>
    </w:p>
    <w:p w:rsidR="00D37467" w:rsidRPr="0090017D" w:rsidRDefault="00D37467" w:rsidP="00D37467">
      <w:pPr>
        <w:autoSpaceDE w:val="0"/>
        <w:autoSpaceDN w:val="0"/>
        <w:adjustRightInd w:val="0"/>
        <w:ind w:right="57" w:firstLine="340"/>
      </w:pPr>
      <w:r w:rsidRPr="0090017D">
        <w:t xml:space="preserve">4.  </w:t>
      </w:r>
      <w:r w:rsidRPr="0090017D">
        <w:object w:dxaOrig="686" w:dyaOrig="313">
          <v:shape id="_x0000_i2042" type="#_x0000_t75" style="width:34.5pt;height:15.75pt" o:ole="">
            <v:imagedata r:id="rId1995" o:title=""/>
          </v:shape>
          <o:OLEObject Type="Embed" ProgID="Equation.3" ShapeID="_x0000_i2042" DrawAspect="Content" ObjectID="_1644999605" r:id="rId1996"/>
        </w:object>
      </w:r>
      <w:r w:rsidRPr="0090017D">
        <w:t>.</w:t>
      </w:r>
    </w:p>
    <w:p w:rsidR="00D37467" w:rsidRPr="0090017D" w:rsidRDefault="00D37467" w:rsidP="00D37467">
      <w:pPr>
        <w:autoSpaceDE w:val="0"/>
        <w:autoSpaceDN w:val="0"/>
        <w:adjustRightInd w:val="0"/>
        <w:ind w:right="57" w:firstLine="340"/>
      </w:pPr>
      <w:r w:rsidRPr="0090017D">
        <w:t xml:space="preserve">5.  </w:t>
      </w:r>
      <w:r w:rsidRPr="0090017D">
        <w:object w:dxaOrig="494" w:dyaOrig="255">
          <v:shape id="_x0000_i2043" type="#_x0000_t75" style="width:24pt;height:12.75pt" o:ole="">
            <v:imagedata r:id="rId1997" o:title=""/>
          </v:shape>
          <o:OLEObject Type="Embed" ProgID="Equation.3" ShapeID="_x0000_i2043" DrawAspect="Content" ObjectID="_1644999606" r:id="rId1998"/>
        </w:object>
      </w:r>
      <w:r w:rsidRPr="0090017D">
        <w:t>.</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 xml:space="preserve">175. Какое значение коэффициента корреляции соответствует тесной (сильной) связи?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pPr>
      <w:r w:rsidRPr="0090017D">
        <w:t>1.</w:t>
      </w:r>
      <w:r w:rsidRPr="0090017D">
        <w:tab/>
      </w:r>
      <w:r w:rsidRPr="0090017D">
        <w:object w:dxaOrig="720" w:dyaOrig="313">
          <v:shape id="_x0000_i2044" type="#_x0000_t75" style="width:36.75pt;height:15.75pt" o:ole="">
            <v:imagedata r:id="rId1999" o:title=""/>
          </v:shape>
          <o:OLEObject Type="Embed" ProgID="Equation.3" ShapeID="_x0000_i2044" DrawAspect="Content" ObjectID="_1644999607" r:id="rId2000"/>
        </w:object>
      </w:r>
      <w:r w:rsidRPr="0090017D">
        <w:t>.</w:t>
      </w:r>
    </w:p>
    <w:p w:rsidR="00D37467" w:rsidRPr="0090017D" w:rsidRDefault="00D37467" w:rsidP="00D37467">
      <w:pPr>
        <w:autoSpaceDE w:val="0"/>
        <w:autoSpaceDN w:val="0"/>
        <w:adjustRightInd w:val="0"/>
        <w:ind w:right="57" w:firstLine="340"/>
      </w:pPr>
      <w:r w:rsidRPr="0090017D">
        <w:t>2.</w:t>
      </w:r>
      <w:r w:rsidRPr="0090017D">
        <w:tab/>
      </w:r>
      <w:r w:rsidRPr="0090017D">
        <w:object w:dxaOrig="732" w:dyaOrig="313">
          <v:shape id="_x0000_i2045" type="#_x0000_t75" style="width:36.75pt;height:15.75pt" o:ole="">
            <v:imagedata r:id="rId1991" o:title=""/>
          </v:shape>
          <o:OLEObject Type="Embed" ProgID="Equation.3" ShapeID="_x0000_i2045" DrawAspect="Content" ObjectID="_1644999608" r:id="rId2001"/>
        </w:object>
      </w:r>
      <w:r w:rsidRPr="0090017D">
        <w:t>.</w:t>
      </w:r>
    </w:p>
    <w:p w:rsidR="00D37467" w:rsidRPr="0090017D" w:rsidRDefault="00D37467" w:rsidP="00D37467">
      <w:pPr>
        <w:autoSpaceDE w:val="0"/>
        <w:autoSpaceDN w:val="0"/>
        <w:adjustRightInd w:val="0"/>
        <w:ind w:right="57" w:firstLine="340"/>
      </w:pPr>
      <w:r w:rsidRPr="0090017D">
        <w:t>3.</w:t>
      </w:r>
      <w:r w:rsidRPr="0090017D">
        <w:tab/>
      </w:r>
      <w:r w:rsidRPr="0090017D">
        <w:object w:dxaOrig="720" w:dyaOrig="313">
          <v:shape id="_x0000_i2046" type="#_x0000_t75" style="width:36.75pt;height:15.75pt" o:ole="">
            <v:imagedata r:id="rId1993" o:title=""/>
          </v:shape>
          <o:OLEObject Type="Embed" ProgID="Equation.3" ShapeID="_x0000_i2046" DrawAspect="Content" ObjectID="_1644999609" r:id="rId2002"/>
        </w:object>
      </w:r>
      <w:r w:rsidRPr="0090017D">
        <w:t>.</w:t>
      </w:r>
    </w:p>
    <w:p w:rsidR="00D37467" w:rsidRPr="0090017D" w:rsidRDefault="00D37467" w:rsidP="00D37467">
      <w:pPr>
        <w:autoSpaceDE w:val="0"/>
        <w:autoSpaceDN w:val="0"/>
        <w:adjustRightInd w:val="0"/>
        <w:ind w:right="57" w:firstLine="340"/>
      </w:pPr>
      <w:r w:rsidRPr="0090017D">
        <w:t xml:space="preserve">4.   </w:t>
      </w:r>
      <w:r w:rsidRPr="0090017D">
        <w:object w:dxaOrig="686" w:dyaOrig="313">
          <v:shape id="_x0000_i2047" type="#_x0000_t75" style="width:34.5pt;height:15.75pt" o:ole="">
            <v:imagedata r:id="rId1995" o:title=""/>
          </v:shape>
          <o:OLEObject Type="Embed" ProgID="Equation.3" ShapeID="_x0000_i2047" DrawAspect="Content" ObjectID="_1644999610" r:id="rId2003"/>
        </w:object>
      </w:r>
      <w:r w:rsidRPr="0090017D">
        <w:t>.</w:t>
      </w:r>
    </w:p>
    <w:p w:rsidR="00D37467" w:rsidRPr="0090017D" w:rsidRDefault="00D37467" w:rsidP="00D37467">
      <w:pPr>
        <w:autoSpaceDE w:val="0"/>
        <w:autoSpaceDN w:val="0"/>
        <w:adjustRightInd w:val="0"/>
        <w:ind w:right="57" w:firstLine="340"/>
      </w:pPr>
      <w:r w:rsidRPr="0090017D">
        <w:t xml:space="preserve">5.   </w:t>
      </w:r>
      <w:r w:rsidRPr="0090017D">
        <w:object w:dxaOrig="659" w:dyaOrig="313">
          <v:shape id="_x0000_i2048" type="#_x0000_t75" style="width:33pt;height:15.75pt" o:ole="">
            <v:imagedata r:id="rId2004" o:title=""/>
          </v:shape>
          <o:OLEObject Type="Embed" ProgID="Equation.3" ShapeID="_x0000_i2048" DrawAspect="Content" ObjectID="_1644999611" r:id="rId2005"/>
        </w:object>
      </w:r>
      <w:r w:rsidRPr="0090017D">
        <w:t>.</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i/>
          <w:iCs/>
        </w:rPr>
      </w:pPr>
      <w:r w:rsidRPr="0090017D">
        <w:rPr>
          <w:bCs/>
        </w:rPr>
        <w:t xml:space="preserve">176. Что представляет собой уравнение параболической регрессии?  </w:t>
      </w: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pPr>
      <w:r w:rsidRPr="0090017D">
        <w:t xml:space="preserve">1. </w:t>
      </w:r>
      <w:r w:rsidRPr="0090017D">
        <w:object w:dxaOrig="1760" w:dyaOrig="360">
          <v:shape id="_x0000_i2049" type="#_x0000_t75" style="width:87.75pt;height:18pt" o:ole="">
            <v:imagedata r:id="rId2006" o:title=""/>
          </v:shape>
          <o:OLEObject Type="Embed" ProgID="Equation.3" ShapeID="_x0000_i2049" DrawAspect="Content" ObjectID="_1644999612" r:id="rId2007"/>
        </w:object>
      </w:r>
      <w:r w:rsidRPr="0090017D">
        <w:t>.</w:t>
      </w:r>
    </w:p>
    <w:p w:rsidR="00D37467" w:rsidRPr="0090017D" w:rsidRDefault="00D37467" w:rsidP="00D37467">
      <w:pPr>
        <w:autoSpaceDE w:val="0"/>
        <w:autoSpaceDN w:val="0"/>
        <w:adjustRightInd w:val="0"/>
        <w:ind w:right="57" w:firstLine="340"/>
      </w:pPr>
      <w:r w:rsidRPr="0090017D">
        <w:t xml:space="preserve">2. </w:t>
      </w:r>
      <w:r w:rsidRPr="0090017D">
        <w:object w:dxaOrig="949" w:dyaOrig="680">
          <v:shape id="_x0000_i2050" type="#_x0000_t75" style="width:48pt;height:33.75pt" o:ole="">
            <v:imagedata r:id="rId2008" o:title=""/>
          </v:shape>
          <o:OLEObject Type="Embed" ProgID="Equation.3" ShapeID="_x0000_i2050" DrawAspect="Content" ObjectID="_1644999613" r:id="rId2009"/>
        </w:object>
      </w:r>
      <w:r w:rsidRPr="0090017D">
        <w:t>.</w:t>
      </w:r>
    </w:p>
    <w:p w:rsidR="00D37467" w:rsidRPr="0090017D" w:rsidRDefault="00D37467" w:rsidP="00D37467">
      <w:pPr>
        <w:autoSpaceDE w:val="0"/>
        <w:autoSpaceDN w:val="0"/>
        <w:adjustRightInd w:val="0"/>
        <w:ind w:right="57" w:firstLine="340"/>
      </w:pPr>
      <w:r w:rsidRPr="0090017D">
        <w:t xml:space="preserve">3. </w:t>
      </w:r>
      <w:r w:rsidRPr="0090017D">
        <w:object w:dxaOrig="1840" w:dyaOrig="372">
          <v:shape id="_x0000_i2051" type="#_x0000_t75" style="width:92.25pt;height:18.75pt" o:ole="">
            <v:imagedata r:id="rId2010" o:title=""/>
          </v:shape>
          <o:OLEObject Type="Embed" ProgID="Equation.3" ShapeID="_x0000_i2051" DrawAspect="Content" ObjectID="_1644999614" r:id="rId2011"/>
        </w:object>
      </w:r>
      <w:r w:rsidRPr="0090017D">
        <w:t>.</w:t>
      </w:r>
    </w:p>
    <w:p w:rsidR="00D37467" w:rsidRPr="0090017D" w:rsidRDefault="00D37467" w:rsidP="00D37467">
      <w:pPr>
        <w:autoSpaceDE w:val="0"/>
        <w:autoSpaceDN w:val="0"/>
        <w:adjustRightInd w:val="0"/>
        <w:ind w:right="57" w:firstLine="340"/>
      </w:pPr>
      <w:r w:rsidRPr="0090017D">
        <w:t xml:space="preserve">4. </w:t>
      </w:r>
      <w:r w:rsidRPr="0090017D">
        <w:object w:dxaOrig="1312" w:dyaOrig="360">
          <v:shape id="_x0000_i2052" type="#_x0000_t75" style="width:65.25pt;height:18pt" o:ole="">
            <v:imagedata r:id="rId2012" o:title=""/>
          </v:shape>
          <o:OLEObject Type="Embed" ProgID="Equation.3" ShapeID="_x0000_i2052" DrawAspect="Content" ObjectID="_1644999615" r:id="rId2013"/>
        </w:object>
      </w:r>
      <w:r w:rsidRPr="0090017D">
        <w:t>.</w:t>
      </w:r>
    </w:p>
    <w:p w:rsidR="00D37467" w:rsidRPr="0090017D" w:rsidRDefault="00D37467" w:rsidP="00D37467">
      <w:pPr>
        <w:autoSpaceDE w:val="0"/>
        <w:autoSpaceDN w:val="0"/>
        <w:adjustRightInd w:val="0"/>
        <w:ind w:right="57" w:firstLine="340"/>
      </w:pPr>
      <w:r w:rsidRPr="0090017D">
        <w:t xml:space="preserve">5. </w:t>
      </w:r>
      <w:r w:rsidRPr="0090017D">
        <w:object w:dxaOrig="1247" w:dyaOrig="360">
          <v:shape id="_x0000_i2053" type="#_x0000_t75" style="width:63pt;height:18pt" o:ole="">
            <v:imagedata r:id="rId2014" o:title=""/>
          </v:shape>
          <o:OLEObject Type="Embed" ProgID="Equation.3" ShapeID="_x0000_i2053" DrawAspect="Content" ObjectID="_1644999616" r:id="rId2015"/>
        </w:object>
      </w:r>
      <w:r w:rsidRPr="0090017D">
        <w:t>.</w:t>
      </w:r>
    </w:p>
    <w:p w:rsidR="00D37467" w:rsidRPr="0090017D" w:rsidRDefault="00D37467" w:rsidP="00D37467">
      <w:pPr>
        <w:shd w:val="clear" w:color="auto" w:fill="FFFFFF"/>
        <w:ind w:firstLine="397"/>
        <w:jc w:val="both"/>
      </w:pPr>
      <w:r w:rsidRPr="0090017D">
        <w:t>Где х – значение признака-фактора;</w:t>
      </w:r>
    </w:p>
    <w:p w:rsidR="00D37467" w:rsidRPr="0090017D" w:rsidRDefault="00D37467" w:rsidP="00D37467">
      <w:pPr>
        <w:shd w:val="clear" w:color="auto" w:fill="FFFFFF"/>
        <w:ind w:firstLine="397"/>
        <w:jc w:val="both"/>
      </w:pPr>
      <w:r w:rsidRPr="0090017D">
        <w:t xml:space="preserve">а, </w:t>
      </w:r>
      <w:r w:rsidRPr="0090017D">
        <w:rPr>
          <w:lang w:val="en-US"/>
        </w:rPr>
        <w:t>b</w:t>
      </w:r>
      <w:r w:rsidRPr="0090017D">
        <w:t xml:space="preserve">, </w:t>
      </w:r>
      <w:r w:rsidRPr="0090017D">
        <w:rPr>
          <w:lang w:val="en-US"/>
        </w:rPr>
        <w:t>n</w:t>
      </w:r>
      <w:r w:rsidRPr="0090017D">
        <w:t xml:space="preserve"> параметры уравнения;</w:t>
      </w:r>
    </w:p>
    <w:p w:rsidR="00D37467" w:rsidRPr="0090017D" w:rsidRDefault="00D37467" w:rsidP="00D37467">
      <w:pPr>
        <w:shd w:val="clear" w:color="auto" w:fill="FFFFFF"/>
        <w:ind w:firstLine="397"/>
        <w:jc w:val="both"/>
      </w:pPr>
      <w:r w:rsidRPr="0090017D">
        <w:rPr>
          <w:lang w:val="en-US"/>
        </w:rPr>
        <w:t>t</w:t>
      </w:r>
      <w:r w:rsidRPr="0090017D">
        <w:noBreakHyphen/>
        <w:t xml:space="preserve"> время (порядковый номер периода) .</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177. Что характеризует коэффициент детерминации?</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Структуру совокупности.</w:t>
      </w:r>
    </w:p>
    <w:p w:rsidR="00D37467" w:rsidRPr="0090017D" w:rsidRDefault="00D37467" w:rsidP="00D37467">
      <w:pPr>
        <w:autoSpaceDE w:val="0"/>
        <w:autoSpaceDN w:val="0"/>
        <w:adjustRightInd w:val="0"/>
        <w:ind w:right="57" w:firstLine="340"/>
        <w:jc w:val="both"/>
      </w:pPr>
      <w:r w:rsidRPr="0090017D">
        <w:t>2. Долю дисперсии результата, объясняемую влиянием изучаемых факторов.</w:t>
      </w:r>
    </w:p>
    <w:p w:rsidR="00D37467" w:rsidRPr="0090017D" w:rsidRDefault="00D37467" w:rsidP="00D37467">
      <w:pPr>
        <w:autoSpaceDE w:val="0"/>
        <w:autoSpaceDN w:val="0"/>
        <w:adjustRightInd w:val="0"/>
        <w:ind w:right="57" w:firstLine="340"/>
        <w:jc w:val="both"/>
      </w:pPr>
      <w:r w:rsidRPr="0090017D">
        <w:t>3. Уровень выполнения плана.</w:t>
      </w:r>
    </w:p>
    <w:p w:rsidR="00D37467" w:rsidRPr="0090017D" w:rsidRDefault="00D37467" w:rsidP="00D37467">
      <w:pPr>
        <w:autoSpaceDE w:val="0"/>
        <w:autoSpaceDN w:val="0"/>
        <w:adjustRightInd w:val="0"/>
        <w:ind w:right="57" w:firstLine="340"/>
        <w:jc w:val="both"/>
      </w:pPr>
      <w:r w:rsidRPr="0090017D">
        <w:t>4. Существенность связи.</w:t>
      </w:r>
    </w:p>
    <w:p w:rsidR="00D37467" w:rsidRPr="0090017D" w:rsidRDefault="00D37467" w:rsidP="00D37467">
      <w:pPr>
        <w:autoSpaceDE w:val="0"/>
        <w:autoSpaceDN w:val="0"/>
        <w:adjustRightInd w:val="0"/>
        <w:ind w:right="57" w:firstLine="340"/>
        <w:jc w:val="both"/>
      </w:pPr>
      <w:r w:rsidRPr="0090017D">
        <w:t>5. Однородность совокупности.</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178. На основе чего осуществляется анализ направления связи двух признаков?</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Парного коэффициента корреляции.</w:t>
      </w:r>
    </w:p>
    <w:p w:rsidR="00D37467" w:rsidRPr="0090017D" w:rsidRDefault="00D37467" w:rsidP="00D37467">
      <w:pPr>
        <w:autoSpaceDE w:val="0"/>
        <w:autoSpaceDN w:val="0"/>
        <w:adjustRightInd w:val="0"/>
        <w:ind w:right="57" w:firstLine="340"/>
        <w:jc w:val="both"/>
      </w:pPr>
      <w:r w:rsidRPr="0090017D">
        <w:t>2. Корреляционного отношения.</w:t>
      </w:r>
    </w:p>
    <w:p w:rsidR="00D37467" w:rsidRPr="0090017D" w:rsidRDefault="00D37467" w:rsidP="00D37467">
      <w:pPr>
        <w:autoSpaceDE w:val="0"/>
        <w:autoSpaceDN w:val="0"/>
        <w:adjustRightInd w:val="0"/>
        <w:ind w:right="57" w:firstLine="340"/>
        <w:jc w:val="both"/>
      </w:pPr>
      <w:r w:rsidRPr="0090017D">
        <w:t>3. Коэффициента роста.</w:t>
      </w:r>
    </w:p>
    <w:p w:rsidR="00D37467" w:rsidRPr="0090017D" w:rsidRDefault="00D37467" w:rsidP="00D37467">
      <w:pPr>
        <w:autoSpaceDE w:val="0"/>
        <w:autoSpaceDN w:val="0"/>
        <w:adjustRightInd w:val="0"/>
        <w:ind w:right="57" w:firstLine="340"/>
        <w:jc w:val="both"/>
      </w:pPr>
      <w:r w:rsidRPr="0090017D">
        <w:t xml:space="preserve">4. </w:t>
      </w:r>
      <w:r w:rsidRPr="0090017D">
        <w:rPr>
          <w:lang w:val="en-US"/>
        </w:rPr>
        <w:t>F</w:t>
      </w:r>
      <w:r w:rsidRPr="0090017D">
        <w:t xml:space="preserve"> - критерия.</w:t>
      </w:r>
    </w:p>
    <w:p w:rsidR="00D37467" w:rsidRPr="0090017D" w:rsidRDefault="00D37467" w:rsidP="00D37467">
      <w:pPr>
        <w:autoSpaceDE w:val="0"/>
        <w:autoSpaceDN w:val="0"/>
        <w:adjustRightInd w:val="0"/>
        <w:ind w:right="57" w:firstLine="340"/>
        <w:jc w:val="both"/>
      </w:pPr>
      <w:r w:rsidRPr="0090017D">
        <w:t>5. Коэффициента сравнения.</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179. Какая связь является функциональной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Между двумя признаками.</w:t>
      </w:r>
    </w:p>
    <w:p w:rsidR="00D37467" w:rsidRPr="0090017D" w:rsidRDefault="00D37467" w:rsidP="00D37467">
      <w:pPr>
        <w:autoSpaceDE w:val="0"/>
        <w:autoSpaceDN w:val="0"/>
        <w:adjustRightInd w:val="0"/>
        <w:ind w:right="57" w:firstLine="340"/>
        <w:jc w:val="both"/>
      </w:pPr>
      <w:r w:rsidRPr="0090017D">
        <w:t>2. При которой определенному значению факторного признака соответствует несколько значений результативного признака.</w:t>
      </w:r>
    </w:p>
    <w:p w:rsidR="00D37467" w:rsidRPr="0090017D" w:rsidRDefault="00D37467" w:rsidP="00D37467">
      <w:pPr>
        <w:autoSpaceDE w:val="0"/>
        <w:autoSpaceDN w:val="0"/>
        <w:adjustRightInd w:val="0"/>
        <w:ind w:right="57" w:firstLine="340"/>
        <w:jc w:val="both"/>
      </w:pPr>
      <w:r w:rsidRPr="0090017D">
        <w:t>3. При которой определенному значению факторного признака соответствует только о</w:t>
      </w:r>
      <w:r w:rsidRPr="0090017D">
        <w:t>д</w:t>
      </w:r>
      <w:r w:rsidRPr="0090017D">
        <w:t>но определенное значение результативного признака.</w:t>
      </w:r>
    </w:p>
    <w:p w:rsidR="00D37467" w:rsidRPr="0090017D" w:rsidRDefault="00D37467" w:rsidP="00D37467">
      <w:pPr>
        <w:autoSpaceDE w:val="0"/>
        <w:autoSpaceDN w:val="0"/>
        <w:adjustRightInd w:val="0"/>
        <w:ind w:right="57" w:firstLine="340"/>
        <w:jc w:val="both"/>
      </w:pPr>
      <w:r w:rsidRPr="0090017D">
        <w:t xml:space="preserve">4. Между многими признаками. </w:t>
      </w:r>
    </w:p>
    <w:p w:rsidR="00D37467" w:rsidRPr="0090017D" w:rsidRDefault="00D37467" w:rsidP="00D37467">
      <w:pPr>
        <w:autoSpaceDE w:val="0"/>
        <w:autoSpaceDN w:val="0"/>
        <w:adjustRightInd w:val="0"/>
        <w:ind w:right="57" w:firstLine="340"/>
        <w:jc w:val="both"/>
      </w:pPr>
      <w:r w:rsidRPr="0090017D">
        <w:t>5. Между результативными показателями.</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180. Какие бывают связи по направлению?</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Прямые и обратные.</w:t>
      </w:r>
    </w:p>
    <w:p w:rsidR="00D37467" w:rsidRPr="0090017D" w:rsidRDefault="00D37467" w:rsidP="00D37467">
      <w:pPr>
        <w:autoSpaceDE w:val="0"/>
        <w:autoSpaceDN w:val="0"/>
        <w:adjustRightInd w:val="0"/>
        <w:ind w:right="57" w:firstLine="340"/>
        <w:jc w:val="both"/>
      </w:pPr>
      <w:r w:rsidRPr="0090017D">
        <w:t xml:space="preserve">2   Прямолинейные и криволинейные. </w:t>
      </w:r>
    </w:p>
    <w:p w:rsidR="00D37467" w:rsidRPr="0090017D" w:rsidRDefault="00D37467" w:rsidP="00D37467">
      <w:pPr>
        <w:autoSpaceDE w:val="0"/>
        <w:autoSpaceDN w:val="0"/>
        <w:adjustRightInd w:val="0"/>
        <w:ind w:right="57" w:firstLine="340"/>
        <w:jc w:val="both"/>
      </w:pPr>
      <w:r w:rsidRPr="0090017D">
        <w:t xml:space="preserve">3.  Результативные и факторные. </w:t>
      </w:r>
    </w:p>
    <w:p w:rsidR="00D37467" w:rsidRPr="0090017D" w:rsidRDefault="00D37467" w:rsidP="00D37467">
      <w:pPr>
        <w:autoSpaceDE w:val="0"/>
        <w:autoSpaceDN w:val="0"/>
        <w:adjustRightInd w:val="0"/>
        <w:ind w:right="57" w:firstLine="340"/>
        <w:jc w:val="both"/>
      </w:pPr>
      <w:r w:rsidRPr="0090017D">
        <w:t xml:space="preserve">4.  Функциональные и корреляционные. </w:t>
      </w:r>
    </w:p>
    <w:p w:rsidR="00D37467" w:rsidRPr="0090017D" w:rsidRDefault="00D37467" w:rsidP="00D37467">
      <w:pPr>
        <w:autoSpaceDE w:val="0"/>
        <w:autoSpaceDN w:val="0"/>
        <w:adjustRightInd w:val="0"/>
        <w:ind w:right="57" w:firstLine="340"/>
        <w:jc w:val="both"/>
      </w:pPr>
      <w:r w:rsidRPr="0090017D">
        <w:t>5.  Горизонтальные и вертикальные.</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181. Какие значения может принимать коэффициент парной корреляции:</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1. 1.</w:t>
      </w:r>
    </w:p>
    <w:p w:rsidR="00D37467" w:rsidRPr="0090017D" w:rsidRDefault="00D37467" w:rsidP="00D37467">
      <w:pPr>
        <w:autoSpaceDE w:val="0"/>
        <w:autoSpaceDN w:val="0"/>
        <w:adjustRightInd w:val="0"/>
        <w:ind w:right="57" w:firstLine="340"/>
        <w:jc w:val="both"/>
      </w:pPr>
      <w:r w:rsidRPr="0090017D">
        <w:t>2. от -10 до +10.</w:t>
      </w:r>
    </w:p>
    <w:p w:rsidR="00D37467" w:rsidRPr="0090017D" w:rsidRDefault="00D37467" w:rsidP="00D37467">
      <w:pPr>
        <w:autoSpaceDE w:val="0"/>
        <w:autoSpaceDN w:val="0"/>
        <w:adjustRightInd w:val="0"/>
        <w:ind w:right="57" w:firstLine="340"/>
        <w:jc w:val="both"/>
      </w:pPr>
      <w:r w:rsidRPr="0090017D">
        <w:t>3. от -1 до +1.</w:t>
      </w:r>
    </w:p>
    <w:p w:rsidR="00D37467" w:rsidRPr="0090017D" w:rsidRDefault="00D37467" w:rsidP="00D37467">
      <w:pPr>
        <w:autoSpaceDE w:val="0"/>
        <w:autoSpaceDN w:val="0"/>
        <w:adjustRightInd w:val="0"/>
        <w:ind w:right="57" w:firstLine="340"/>
        <w:jc w:val="both"/>
      </w:pPr>
      <w:r w:rsidRPr="0090017D">
        <w:t>4. от 0 до +1.</w:t>
      </w:r>
    </w:p>
    <w:p w:rsidR="00D37467" w:rsidRPr="0090017D" w:rsidRDefault="00D37467" w:rsidP="00D37467">
      <w:pPr>
        <w:autoSpaceDE w:val="0"/>
        <w:autoSpaceDN w:val="0"/>
        <w:adjustRightInd w:val="0"/>
        <w:ind w:right="57" w:firstLine="340"/>
        <w:jc w:val="both"/>
      </w:pPr>
      <w:r w:rsidRPr="0090017D">
        <w:t>5. от -1 до 0.</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182. Какой будет теснота связи, если коэффициента корреляции равен 0,1?</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Слабой.</w:t>
      </w:r>
    </w:p>
    <w:p w:rsidR="00D37467" w:rsidRPr="0090017D" w:rsidRDefault="00D37467" w:rsidP="00D37467">
      <w:pPr>
        <w:autoSpaceDE w:val="0"/>
        <w:autoSpaceDN w:val="0"/>
        <w:adjustRightInd w:val="0"/>
        <w:ind w:right="57" w:firstLine="340"/>
        <w:jc w:val="both"/>
      </w:pPr>
      <w:r w:rsidRPr="0090017D">
        <w:t xml:space="preserve">2. </w:t>
      </w:r>
      <w:r w:rsidRPr="0090017D">
        <w:rPr>
          <w:caps/>
        </w:rPr>
        <w:t>у</w:t>
      </w:r>
      <w:r w:rsidRPr="0090017D">
        <w:t>меренной.</w:t>
      </w:r>
    </w:p>
    <w:p w:rsidR="00D37467" w:rsidRPr="0090017D" w:rsidRDefault="00D37467" w:rsidP="00D37467">
      <w:pPr>
        <w:autoSpaceDE w:val="0"/>
        <w:autoSpaceDN w:val="0"/>
        <w:adjustRightInd w:val="0"/>
        <w:ind w:right="57" w:firstLine="340"/>
        <w:jc w:val="both"/>
      </w:pPr>
      <w:r w:rsidRPr="0090017D">
        <w:t xml:space="preserve">3. </w:t>
      </w:r>
      <w:r w:rsidRPr="0090017D">
        <w:rPr>
          <w:caps/>
        </w:rPr>
        <w:t>т</w:t>
      </w:r>
      <w:r w:rsidRPr="0090017D">
        <w:t>есной.</w:t>
      </w:r>
    </w:p>
    <w:p w:rsidR="00D37467" w:rsidRPr="0090017D" w:rsidRDefault="00D37467" w:rsidP="00D37467">
      <w:pPr>
        <w:autoSpaceDE w:val="0"/>
        <w:autoSpaceDN w:val="0"/>
        <w:adjustRightInd w:val="0"/>
        <w:ind w:right="57" w:firstLine="340"/>
        <w:jc w:val="both"/>
      </w:pPr>
      <w:r w:rsidRPr="0090017D">
        <w:t xml:space="preserve">4. Функциональной. </w:t>
      </w:r>
    </w:p>
    <w:p w:rsidR="00D37467" w:rsidRPr="0090017D" w:rsidRDefault="00D37467" w:rsidP="00D37467">
      <w:pPr>
        <w:autoSpaceDE w:val="0"/>
        <w:autoSpaceDN w:val="0"/>
        <w:adjustRightInd w:val="0"/>
        <w:ind w:right="57" w:firstLine="340"/>
        <w:jc w:val="both"/>
      </w:pPr>
      <w:r w:rsidRPr="0090017D">
        <w:t>5. Средней.</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 xml:space="preserve">183. Какая зависимость между переменными отражена в приведенном ниже уравнении?   </w:t>
      </w:r>
      <w:r w:rsidRPr="0090017D">
        <w:rPr>
          <w:bCs/>
          <w:lang w:val="en-US"/>
        </w:rPr>
        <w:t>Y</w:t>
      </w:r>
      <w:r w:rsidRPr="0090017D">
        <w:rPr>
          <w:bCs/>
        </w:rPr>
        <w:t>=</w:t>
      </w:r>
      <w:r w:rsidRPr="0090017D">
        <w:rPr>
          <w:bCs/>
          <w:lang w:val="en-US"/>
        </w:rPr>
        <w:t>a</w:t>
      </w:r>
      <w:r w:rsidRPr="0090017D">
        <w:rPr>
          <w:bCs/>
        </w:rPr>
        <w:t>+</w:t>
      </w:r>
      <w:r w:rsidRPr="0090017D">
        <w:rPr>
          <w:bCs/>
          <w:lang w:val="en-US"/>
        </w:rPr>
        <w:t>bx</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 xml:space="preserve">1. Однофакторная прямолинейная зависимость. </w:t>
      </w:r>
    </w:p>
    <w:p w:rsidR="00D37467" w:rsidRPr="0090017D" w:rsidRDefault="00D37467" w:rsidP="00D37467">
      <w:pPr>
        <w:autoSpaceDE w:val="0"/>
        <w:autoSpaceDN w:val="0"/>
        <w:adjustRightInd w:val="0"/>
        <w:ind w:right="57" w:firstLine="340"/>
        <w:jc w:val="both"/>
      </w:pPr>
      <w:r w:rsidRPr="0090017D">
        <w:lastRenderedPageBreak/>
        <w:t>2. Многофакторная криволинейная зависимость.</w:t>
      </w:r>
    </w:p>
    <w:p w:rsidR="00D37467" w:rsidRPr="0090017D" w:rsidRDefault="00D37467" w:rsidP="00D37467">
      <w:pPr>
        <w:autoSpaceDE w:val="0"/>
        <w:autoSpaceDN w:val="0"/>
        <w:adjustRightInd w:val="0"/>
        <w:ind w:right="57" w:firstLine="340"/>
        <w:jc w:val="both"/>
      </w:pPr>
      <w:r w:rsidRPr="0090017D">
        <w:t>3. Уравнение гиперболы.</w:t>
      </w:r>
    </w:p>
    <w:p w:rsidR="00D37467" w:rsidRPr="0090017D" w:rsidRDefault="00D37467" w:rsidP="00D37467">
      <w:pPr>
        <w:autoSpaceDE w:val="0"/>
        <w:autoSpaceDN w:val="0"/>
        <w:adjustRightInd w:val="0"/>
        <w:ind w:right="57" w:firstLine="340"/>
        <w:jc w:val="both"/>
      </w:pPr>
      <w:r w:rsidRPr="0090017D">
        <w:t xml:space="preserve">4. Многофакторная прямолинейная зависимость. </w:t>
      </w:r>
    </w:p>
    <w:p w:rsidR="00D37467" w:rsidRPr="0090017D" w:rsidRDefault="00D37467" w:rsidP="00D37467">
      <w:pPr>
        <w:autoSpaceDE w:val="0"/>
        <w:autoSpaceDN w:val="0"/>
        <w:adjustRightInd w:val="0"/>
        <w:ind w:right="57" w:firstLine="340"/>
        <w:jc w:val="both"/>
      </w:pPr>
      <w:r w:rsidRPr="0090017D">
        <w:t>5. Параболическая.</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184. Что такое обратная связь?</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tabs>
          <w:tab w:val="left" w:pos="720"/>
        </w:tabs>
        <w:autoSpaceDE w:val="0"/>
        <w:autoSpaceDN w:val="0"/>
        <w:adjustRightInd w:val="0"/>
        <w:ind w:right="57" w:firstLine="340"/>
        <w:jc w:val="both"/>
      </w:pPr>
      <w:r w:rsidRPr="0090017D">
        <w:t>1.</w:t>
      </w:r>
      <w:r w:rsidRPr="0090017D">
        <w:tab/>
        <w:t>Все ответы не верны.</w:t>
      </w:r>
    </w:p>
    <w:p w:rsidR="00D37467" w:rsidRPr="0090017D" w:rsidRDefault="00D37467" w:rsidP="00D37467">
      <w:pPr>
        <w:autoSpaceDE w:val="0"/>
        <w:autoSpaceDN w:val="0"/>
        <w:adjustRightInd w:val="0"/>
        <w:ind w:right="57" w:firstLine="340"/>
        <w:jc w:val="both"/>
      </w:pPr>
      <w:r w:rsidRPr="0090017D">
        <w:t>2.</w:t>
      </w:r>
      <w:r w:rsidRPr="0090017D">
        <w:tab/>
        <w:t>Зависимая переменная (у) уменьшается с увеличением факторного признака (х).</w:t>
      </w:r>
    </w:p>
    <w:p w:rsidR="00D37467" w:rsidRPr="0090017D" w:rsidRDefault="00D37467" w:rsidP="00D37467">
      <w:pPr>
        <w:autoSpaceDE w:val="0"/>
        <w:autoSpaceDN w:val="0"/>
        <w:adjustRightInd w:val="0"/>
        <w:ind w:right="57" w:firstLine="340"/>
        <w:jc w:val="both"/>
      </w:pPr>
      <w:r w:rsidRPr="0090017D">
        <w:t>3.</w:t>
      </w:r>
      <w:r w:rsidRPr="0090017D">
        <w:tab/>
        <w:t>Зависимая переменная остается постоянной с увеличением факторного признака.</w:t>
      </w:r>
    </w:p>
    <w:p w:rsidR="00D37467" w:rsidRPr="0090017D" w:rsidRDefault="00D37467" w:rsidP="00D37467">
      <w:pPr>
        <w:tabs>
          <w:tab w:val="left" w:pos="720"/>
        </w:tabs>
        <w:autoSpaceDE w:val="0"/>
        <w:autoSpaceDN w:val="0"/>
        <w:adjustRightInd w:val="0"/>
        <w:ind w:right="57" w:firstLine="340"/>
        <w:jc w:val="both"/>
      </w:pPr>
      <w:r w:rsidRPr="0090017D">
        <w:t>4.</w:t>
      </w:r>
      <w:r w:rsidRPr="0090017D">
        <w:tab/>
        <w:t>Все ответы верны.</w:t>
      </w:r>
    </w:p>
    <w:p w:rsidR="00D37467" w:rsidRPr="0090017D" w:rsidRDefault="00D37467" w:rsidP="00D37467">
      <w:pPr>
        <w:autoSpaceDE w:val="0"/>
        <w:autoSpaceDN w:val="0"/>
        <w:adjustRightInd w:val="0"/>
      </w:pPr>
      <w:r w:rsidRPr="0090017D">
        <w:t xml:space="preserve">     5.  Результат не зависит от фактора.</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185. Каковы возможные формы корреляционных связей между признаками?</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tabs>
          <w:tab w:val="left" w:pos="720"/>
        </w:tabs>
        <w:autoSpaceDE w:val="0"/>
        <w:autoSpaceDN w:val="0"/>
        <w:adjustRightInd w:val="0"/>
        <w:ind w:right="57" w:firstLine="340"/>
        <w:jc w:val="both"/>
      </w:pPr>
      <w:r w:rsidRPr="0090017D">
        <w:t>1.</w:t>
      </w:r>
      <w:r w:rsidRPr="0090017D">
        <w:tab/>
        <w:t>Динамичная и статичная.</w:t>
      </w:r>
    </w:p>
    <w:p w:rsidR="00D37467" w:rsidRPr="0090017D" w:rsidRDefault="00D37467" w:rsidP="00D37467">
      <w:pPr>
        <w:autoSpaceDE w:val="0"/>
        <w:autoSpaceDN w:val="0"/>
        <w:adjustRightInd w:val="0"/>
        <w:ind w:right="57" w:firstLine="340"/>
        <w:jc w:val="both"/>
      </w:pPr>
      <w:r w:rsidRPr="0090017D">
        <w:t>2.</w:t>
      </w:r>
      <w:r w:rsidRPr="0090017D">
        <w:tab/>
        <w:t>Прямая и обратная.</w:t>
      </w:r>
    </w:p>
    <w:p w:rsidR="00D37467" w:rsidRPr="0090017D" w:rsidRDefault="00D37467" w:rsidP="00D37467">
      <w:pPr>
        <w:autoSpaceDE w:val="0"/>
        <w:autoSpaceDN w:val="0"/>
        <w:adjustRightInd w:val="0"/>
        <w:ind w:right="57" w:firstLine="340"/>
        <w:jc w:val="both"/>
      </w:pPr>
      <w:r w:rsidRPr="0090017D">
        <w:t>3.</w:t>
      </w:r>
      <w:r w:rsidRPr="0090017D">
        <w:tab/>
        <w:t>Близкая к прямолинейной и криволинейная.</w:t>
      </w:r>
    </w:p>
    <w:p w:rsidR="00D37467" w:rsidRPr="0090017D" w:rsidRDefault="00D37467" w:rsidP="00D37467">
      <w:pPr>
        <w:autoSpaceDE w:val="0"/>
        <w:autoSpaceDN w:val="0"/>
        <w:adjustRightInd w:val="0"/>
        <w:ind w:right="57" w:firstLine="340"/>
        <w:jc w:val="both"/>
      </w:pPr>
      <w:r w:rsidRPr="0090017D">
        <w:t>4.</w:t>
      </w:r>
      <w:r w:rsidRPr="0090017D">
        <w:tab/>
        <w:t xml:space="preserve">Функциональная и стохастическая. </w:t>
      </w:r>
    </w:p>
    <w:p w:rsidR="00D37467" w:rsidRPr="0090017D" w:rsidRDefault="00D37467" w:rsidP="00D37467">
      <w:pPr>
        <w:autoSpaceDE w:val="0"/>
        <w:autoSpaceDN w:val="0"/>
        <w:adjustRightInd w:val="0"/>
        <w:ind w:right="57" w:firstLine="340"/>
        <w:jc w:val="both"/>
      </w:pPr>
      <w:r w:rsidRPr="0090017D">
        <w:t>5.</w:t>
      </w:r>
      <w:r w:rsidRPr="0090017D">
        <w:tab/>
        <w:t>Сильная и слабая.</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 xml:space="preserve">186. Каким образом рассчитывают корреляционное отношение?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pPr>
      <w:r w:rsidRPr="0090017D">
        <w:t xml:space="preserve">1. </w:t>
      </w:r>
      <w:r w:rsidRPr="0090017D">
        <w:object w:dxaOrig="1527" w:dyaOrig="836">
          <v:shape id="_x0000_i2054" type="#_x0000_t75" style="width:77.25pt;height:42pt" o:ole="">
            <v:imagedata r:id="rId2016" o:title=""/>
          </v:shape>
          <o:OLEObject Type="Embed" ProgID="Equation.3" ShapeID="_x0000_i2054" DrawAspect="Content" ObjectID="_1644999617" r:id="rId2017"/>
        </w:object>
      </w:r>
      <w:r w:rsidRPr="0090017D">
        <w:t xml:space="preserve">.     2. </w:t>
      </w:r>
      <w:r w:rsidRPr="0090017D">
        <w:object w:dxaOrig="1140" w:dyaOrig="820">
          <v:shape id="_x0000_i2055" type="#_x0000_t75" style="width:57pt;height:41.25pt" o:ole="">
            <v:imagedata r:id="rId2018" o:title=""/>
          </v:shape>
          <o:OLEObject Type="Embed" ProgID="Equation.3" ShapeID="_x0000_i2055" DrawAspect="Content" ObjectID="_1644999618" r:id="rId2019"/>
        </w:object>
      </w:r>
      <w:r w:rsidRPr="0090017D">
        <w:t xml:space="preserve">.     3. </w:t>
      </w:r>
      <w:r w:rsidRPr="0090017D">
        <w:object w:dxaOrig="840" w:dyaOrig="680">
          <v:shape id="_x0000_i2056" type="#_x0000_t75" style="width:42pt;height:33.75pt" o:ole="">
            <v:imagedata r:id="rId2020" o:title=""/>
          </v:shape>
          <o:OLEObject Type="Embed" ProgID="Equation.3" ShapeID="_x0000_i2056" DrawAspect="Content" ObjectID="_1644999619" r:id="rId2021"/>
        </w:object>
      </w:r>
      <w:r w:rsidRPr="0090017D">
        <w:t xml:space="preserve">.     4. </w:t>
      </w:r>
      <w:r w:rsidRPr="0090017D">
        <w:object w:dxaOrig="840" w:dyaOrig="700">
          <v:shape id="_x0000_i2057" type="#_x0000_t75" style="width:42pt;height:35.25pt" o:ole="">
            <v:imagedata r:id="rId2022" o:title=""/>
          </v:shape>
          <o:OLEObject Type="Embed" ProgID="Equation.3" ShapeID="_x0000_i2057" DrawAspect="Content" ObjectID="_1644999620" r:id="rId2023"/>
        </w:object>
      </w:r>
      <w:r w:rsidRPr="0090017D">
        <w:t xml:space="preserve"> .    5. </w:t>
      </w:r>
      <w:r w:rsidRPr="0090017D">
        <w:object w:dxaOrig="1060" w:dyaOrig="360">
          <v:shape id="_x0000_i2058" type="#_x0000_t75" style="width:53.25pt;height:18pt" o:ole="">
            <v:imagedata r:id="rId2024" o:title=""/>
          </v:shape>
          <o:OLEObject Type="Embed" ProgID="Equation.3" ShapeID="_x0000_i2058" DrawAspect="Content" ObjectID="_1644999621" r:id="rId2025"/>
        </w:object>
      </w:r>
      <w:r w:rsidRPr="0090017D">
        <w:t xml:space="preserve">.     </w:t>
      </w:r>
    </w:p>
    <w:p w:rsidR="00D37467" w:rsidRPr="0090017D" w:rsidRDefault="00D37467" w:rsidP="00D37467">
      <w:pPr>
        <w:shd w:val="clear" w:color="auto" w:fill="FFFFFF"/>
        <w:tabs>
          <w:tab w:val="left" w:pos="142"/>
        </w:tabs>
        <w:ind w:firstLine="397"/>
        <w:jc w:val="both"/>
        <w:rPr>
          <w:lang w:val="be-BY"/>
        </w:rPr>
      </w:pPr>
    </w:p>
    <w:p w:rsidR="00D37467" w:rsidRPr="0090017D" w:rsidRDefault="00D37467" w:rsidP="00D37467">
      <w:pPr>
        <w:shd w:val="clear" w:color="auto" w:fill="FFFFFF"/>
        <w:tabs>
          <w:tab w:val="left" w:pos="142"/>
        </w:tabs>
        <w:ind w:firstLine="397"/>
        <w:jc w:val="both"/>
      </w:pPr>
      <w:r w:rsidRPr="0090017D">
        <w:rPr>
          <w:lang w:val="be-BY"/>
        </w:rPr>
        <w:t xml:space="preserve">Где </w:t>
      </w:r>
      <w:r w:rsidRPr="0090017D">
        <w:rPr>
          <w:position w:val="-10"/>
        </w:rPr>
        <w:object w:dxaOrig="300" w:dyaOrig="380">
          <v:shape id="_x0000_i2059" type="#_x0000_t75" style="width:15pt;height:18.75pt" o:ole="" fillcolor="window">
            <v:imagedata r:id="rId2026" o:title=""/>
          </v:shape>
          <o:OLEObject Type="Embed" ProgID="Equation.3" ShapeID="_x0000_i2059" DrawAspect="Content" ObjectID="_1644999622" r:id="rId2027"/>
        </w:object>
      </w:r>
      <w:r w:rsidRPr="0090017D">
        <w:t xml:space="preserve"> – среднее произведение факторного и результативного признаков: </w:t>
      </w:r>
    </w:p>
    <w:p w:rsidR="00D37467" w:rsidRPr="0090017D" w:rsidRDefault="00D37467" w:rsidP="00D37467">
      <w:pPr>
        <w:shd w:val="clear" w:color="auto" w:fill="FFFFFF"/>
        <w:tabs>
          <w:tab w:val="left" w:pos="142"/>
        </w:tabs>
        <w:ind w:firstLine="397"/>
        <w:jc w:val="both"/>
      </w:pPr>
      <w:r w:rsidRPr="0090017D">
        <w:rPr>
          <w:position w:val="-10"/>
        </w:rPr>
        <w:object w:dxaOrig="380" w:dyaOrig="300">
          <v:shape id="_x0000_i2060" type="#_x0000_t75" style="width:20.25pt;height:16.5pt" o:ole="" fillcolor="window">
            <v:imagedata r:id="rId2028" o:title=""/>
          </v:shape>
          <o:OLEObject Type="Embed" ProgID="Equation.3" ShapeID="_x0000_i2060" DrawAspect="Content" ObjectID="_1644999623" r:id="rId2029"/>
        </w:object>
      </w:r>
      <w:r w:rsidRPr="0090017D">
        <w:t xml:space="preserve"> – среднее значение соответственного факторного и результативного признаков, </w:t>
      </w:r>
    </w:p>
    <w:p w:rsidR="00D37467" w:rsidRPr="0090017D" w:rsidRDefault="00D37467" w:rsidP="00D37467">
      <w:pPr>
        <w:shd w:val="clear" w:color="auto" w:fill="FFFFFF"/>
        <w:tabs>
          <w:tab w:val="left" w:pos="142"/>
        </w:tabs>
        <w:ind w:firstLine="397"/>
        <w:jc w:val="both"/>
      </w:pPr>
      <w:r w:rsidRPr="0090017D">
        <w:rPr>
          <w:i/>
          <w:lang w:val="en-US"/>
        </w:rPr>
        <w:t>W</w:t>
      </w:r>
      <w:r w:rsidRPr="0090017D">
        <w:rPr>
          <w:i/>
          <w:vertAlign w:val="subscript"/>
        </w:rPr>
        <w:t>ф</w:t>
      </w:r>
      <w:r w:rsidRPr="0090017D">
        <w:t xml:space="preserve"> — объем систематической (факторной) вариации; </w:t>
      </w:r>
    </w:p>
    <w:p w:rsidR="00D37467" w:rsidRPr="0090017D" w:rsidRDefault="00D37467" w:rsidP="00D37467">
      <w:pPr>
        <w:shd w:val="clear" w:color="auto" w:fill="FFFFFF"/>
        <w:tabs>
          <w:tab w:val="left" w:pos="142"/>
        </w:tabs>
        <w:ind w:firstLine="397"/>
        <w:jc w:val="both"/>
      </w:pPr>
      <w:r w:rsidRPr="0090017D">
        <w:rPr>
          <w:i/>
          <w:lang w:val="en-US"/>
        </w:rPr>
        <w:t>W</w:t>
      </w:r>
      <w:r w:rsidRPr="0090017D">
        <w:rPr>
          <w:i/>
          <w:vertAlign w:val="subscript"/>
          <w:lang w:val="be-BY"/>
        </w:rPr>
        <w:t>об</w:t>
      </w:r>
      <w:r w:rsidRPr="0090017D">
        <w:rPr>
          <w:i/>
          <w:vertAlign w:val="subscript"/>
        </w:rPr>
        <w:t>щ</w:t>
      </w:r>
      <w:r w:rsidRPr="0090017D">
        <w:rPr>
          <w:vertAlign w:val="subscript"/>
        </w:rPr>
        <w:t xml:space="preserve"> </w:t>
      </w:r>
      <w:r w:rsidRPr="0090017D">
        <w:t xml:space="preserve"> — объем общей вариации признака-результата;</w:t>
      </w:r>
    </w:p>
    <w:p w:rsidR="00D37467" w:rsidRPr="0090017D" w:rsidRDefault="00D37467" w:rsidP="00D37467">
      <w:pPr>
        <w:autoSpaceDE w:val="0"/>
        <w:autoSpaceDN w:val="0"/>
        <w:adjustRightInd w:val="0"/>
        <w:ind w:firstLine="397"/>
        <w:jc w:val="both"/>
        <w:rPr>
          <w:bCs/>
        </w:rPr>
      </w:pPr>
      <w:r w:rsidRPr="0090017D">
        <w:object w:dxaOrig="360" w:dyaOrig="380">
          <v:shape id="_x0000_i2061" type="#_x0000_t75" style="width:18pt;height:18.75pt" o:ole="">
            <v:imagedata r:id="rId1849" o:title=""/>
          </v:shape>
          <o:OLEObject Type="Embed" ProgID="Equation.3" ShapeID="_x0000_i2061" DrawAspect="Content" ObjectID="_1644999624" r:id="rId2030"/>
        </w:object>
      </w:r>
      <w:r w:rsidRPr="0090017D">
        <w:t xml:space="preserve"> - цена базисного периода;</w:t>
      </w:r>
    </w:p>
    <w:p w:rsidR="00D37467" w:rsidRPr="0090017D" w:rsidRDefault="00D37467" w:rsidP="00D37467">
      <w:pPr>
        <w:autoSpaceDE w:val="0"/>
        <w:autoSpaceDN w:val="0"/>
        <w:adjustRightInd w:val="0"/>
        <w:ind w:firstLine="397"/>
        <w:jc w:val="both"/>
        <w:rPr>
          <w:bCs/>
        </w:rPr>
      </w:pPr>
      <w:r w:rsidRPr="0090017D">
        <w:object w:dxaOrig="320" w:dyaOrig="380">
          <v:shape id="_x0000_i2062" type="#_x0000_t75" style="width:15.75pt;height:18.75pt" o:ole="">
            <v:imagedata r:id="rId1881" o:title=""/>
          </v:shape>
          <o:OLEObject Type="Embed" ProgID="Equation.3" ShapeID="_x0000_i2062" DrawAspect="Content" ObjectID="_1644999625" r:id="rId2031"/>
        </w:object>
      </w:r>
      <w:r w:rsidRPr="0090017D">
        <w:t xml:space="preserve"> - цена отчетного периода;</w:t>
      </w:r>
    </w:p>
    <w:p w:rsidR="00D37467" w:rsidRPr="0090017D" w:rsidRDefault="00D37467" w:rsidP="00D37467">
      <w:pPr>
        <w:autoSpaceDE w:val="0"/>
        <w:autoSpaceDN w:val="0"/>
        <w:adjustRightInd w:val="0"/>
        <w:ind w:firstLine="397"/>
        <w:jc w:val="both"/>
      </w:pPr>
      <w:r w:rsidRPr="0090017D">
        <w:object w:dxaOrig="320" w:dyaOrig="380">
          <v:shape id="_x0000_i2063" type="#_x0000_t75" style="width:15.75pt;height:18.75pt" o:ole="">
            <v:imagedata r:id="rId1851" o:title=""/>
          </v:shape>
          <o:OLEObject Type="Embed" ProgID="Equation.3" ShapeID="_x0000_i2063" DrawAspect="Content" ObjectID="_1644999626" r:id="rId2032"/>
        </w:object>
      </w:r>
      <w:r w:rsidRPr="0090017D">
        <w:t xml:space="preserve"> - количество базисного периода;</w:t>
      </w:r>
    </w:p>
    <w:p w:rsidR="00D37467" w:rsidRPr="0090017D" w:rsidRDefault="00D37467" w:rsidP="00D37467">
      <w:pPr>
        <w:autoSpaceDE w:val="0"/>
        <w:autoSpaceDN w:val="0"/>
        <w:adjustRightInd w:val="0"/>
        <w:ind w:firstLine="397"/>
        <w:jc w:val="both"/>
      </w:pPr>
      <w:r w:rsidRPr="0090017D">
        <w:object w:dxaOrig="279" w:dyaOrig="380">
          <v:shape id="_x0000_i2064" type="#_x0000_t75" style="width:12.75pt;height:18.75pt" o:ole="">
            <v:imagedata r:id="rId1853" o:title=""/>
          </v:shape>
          <o:OLEObject Type="Embed" ProgID="Equation.3" ShapeID="_x0000_i2064" DrawAspect="Content" ObjectID="_1644999627" r:id="rId2033"/>
        </w:object>
      </w:r>
      <w:r w:rsidRPr="0090017D">
        <w:t xml:space="preserve"> - количество отчетного периода;</w:t>
      </w:r>
    </w:p>
    <w:p w:rsidR="00D37467" w:rsidRPr="0090017D" w:rsidRDefault="00D37467" w:rsidP="00D37467">
      <w:pPr>
        <w:pStyle w:val="a6"/>
        <w:ind w:firstLine="397"/>
        <w:jc w:val="both"/>
        <w:rPr>
          <w:b w:val="0"/>
          <w:sz w:val="24"/>
          <w:szCs w:val="24"/>
        </w:rPr>
      </w:pPr>
      <w:r w:rsidRPr="0090017D">
        <w:rPr>
          <w:b w:val="0"/>
          <w:i/>
          <w:sz w:val="24"/>
          <w:szCs w:val="24"/>
          <w:lang w:val="en-US"/>
        </w:rPr>
        <w:t>t</w:t>
      </w:r>
      <w:r w:rsidRPr="0090017D">
        <w:rPr>
          <w:b w:val="0"/>
          <w:sz w:val="24"/>
          <w:szCs w:val="24"/>
        </w:rPr>
        <w:t xml:space="preserve"> – доверительный коэффициент, зависящий от уровня вероятности </w:t>
      </w:r>
      <w:r w:rsidRPr="0090017D">
        <w:rPr>
          <w:b w:val="0"/>
          <w:i/>
          <w:sz w:val="24"/>
          <w:szCs w:val="24"/>
        </w:rPr>
        <w:t>Р</w:t>
      </w:r>
      <w:r w:rsidRPr="0090017D">
        <w:rPr>
          <w:b w:val="0"/>
          <w:sz w:val="24"/>
          <w:szCs w:val="24"/>
        </w:rPr>
        <w:t>;</w:t>
      </w:r>
    </w:p>
    <w:p w:rsidR="00D37467" w:rsidRPr="0090017D" w:rsidRDefault="00D37467" w:rsidP="00D37467">
      <w:pPr>
        <w:pStyle w:val="a6"/>
        <w:ind w:firstLine="397"/>
        <w:jc w:val="both"/>
        <w:rPr>
          <w:b w:val="0"/>
          <w:sz w:val="24"/>
          <w:szCs w:val="24"/>
        </w:rPr>
      </w:pPr>
      <w:r w:rsidRPr="0090017D">
        <w:rPr>
          <w:b w:val="0"/>
          <w:sz w:val="24"/>
          <w:szCs w:val="24"/>
        </w:rPr>
        <w:object w:dxaOrig="380" w:dyaOrig="380">
          <v:shape id="_x0000_i2065" type="#_x0000_t75" style="width:18.75pt;height:18.75pt" o:ole="">
            <v:imagedata r:id="rId1779" o:title=""/>
          </v:shape>
          <o:OLEObject Type="Embed" ProgID="Equation.3" ShapeID="_x0000_i2065" DrawAspect="Content" ObjectID="_1644999628" r:id="rId2034"/>
        </w:object>
      </w:r>
      <w:r w:rsidRPr="0090017D">
        <w:rPr>
          <w:b w:val="0"/>
          <w:sz w:val="24"/>
          <w:szCs w:val="24"/>
        </w:rPr>
        <w:t xml:space="preserve"> – средняя ошибка выборки;</w:t>
      </w:r>
    </w:p>
    <w:p w:rsidR="00D37467" w:rsidRPr="0090017D" w:rsidRDefault="00D37467" w:rsidP="00D37467">
      <w:pPr>
        <w:shd w:val="clear" w:color="auto" w:fill="FFFFFF"/>
        <w:tabs>
          <w:tab w:val="left" w:pos="142"/>
        </w:tabs>
        <w:ind w:firstLine="397"/>
        <w:jc w:val="both"/>
      </w:pPr>
      <w:r w:rsidRPr="0090017D">
        <w:rPr>
          <w:position w:val="-14"/>
        </w:rPr>
        <w:object w:dxaOrig="560" w:dyaOrig="380">
          <v:shape id="_x0000_i2066" type="#_x0000_t75" style="width:31.5pt;height:20.25pt" o:ole="" fillcolor="window">
            <v:imagedata r:id="rId2035" o:title=""/>
          </v:shape>
          <o:OLEObject Type="Embed" ProgID="Equation.3" ShapeID="_x0000_i2066" DrawAspect="Content" ObjectID="_1644999629" r:id="rId2036"/>
        </w:object>
      </w:r>
      <w:r w:rsidRPr="0090017D">
        <w:t xml:space="preserve"> –– средние квадратические отклонения признака-фактора и признака-результата.</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187. Какой будет связь между факторным и результативным показателем при значении коэффициента корреляции 0,1?</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Слабой.</w:t>
      </w:r>
    </w:p>
    <w:p w:rsidR="00D37467" w:rsidRPr="0090017D" w:rsidRDefault="00D37467" w:rsidP="00D37467">
      <w:pPr>
        <w:autoSpaceDE w:val="0"/>
        <w:autoSpaceDN w:val="0"/>
        <w:adjustRightInd w:val="0"/>
        <w:ind w:right="57" w:firstLine="340"/>
        <w:jc w:val="both"/>
      </w:pPr>
      <w:r w:rsidRPr="0090017D">
        <w:lastRenderedPageBreak/>
        <w:t xml:space="preserve">2. </w:t>
      </w:r>
      <w:r w:rsidRPr="0090017D">
        <w:rPr>
          <w:caps/>
        </w:rPr>
        <w:t>у</w:t>
      </w:r>
      <w:r w:rsidRPr="0090017D">
        <w:t>меренной.</w:t>
      </w:r>
    </w:p>
    <w:p w:rsidR="00D37467" w:rsidRPr="0090017D" w:rsidRDefault="00D37467" w:rsidP="00D37467">
      <w:pPr>
        <w:autoSpaceDE w:val="0"/>
        <w:autoSpaceDN w:val="0"/>
        <w:adjustRightInd w:val="0"/>
        <w:ind w:right="57" w:firstLine="340"/>
        <w:jc w:val="both"/>
      </w:pPr>
      <w:r w:rsidRPr="0090017D">
        <w:t xml:space="preserve">3. </w:t>
      </w:r>
      <w:r w:rsidRPr="0090017D">
        <w:rPr>
          <w:caps/>
        </w:rPr>
        <w:t>т</w:t>
      </w:r>
      <w:r w:rsidRPr="0090017D">
        <w:t>есной.</w:t>
      </w:r>
    </w:p>
    <w:p w:rsidR="00D37467" w:rsidRPr="0090017D" w:rsidRDefault="00D37467" w:rsidP="00D37467">
      <w:pPr>
        <w:autoSpaceDE w:val="0"/>
        <w:autoSpaceDN w:val="0"/>
        <w:adjustRightInd w:val="0"/>
        <w:ind w:right="57" w:firstLine="340"/>
        <w:jc w:val="both"/>
      </w:pPr>
      <w:r w:rsidRPr="0090017D">
        <w:t xml:space="preserve">4. Функциональной. </w:t>
      </w:r>
    </w:p>
    <w:p w:rsidR="00D37467" w:rsidRPr="0090017D" w:rsidRDefault="00D37467" w:rsidP="00D37467">
      <w:pPr>
        <w:autoSpaceDE w:val="0"/>
        <w:autoSpaceDN w:val="0"/>
        <w:adjustRightInd w:val="0"/>
        <w:ind w:right="57" w:firstLine="340"/>
        <w:jc w:val="both"/>
      </w:pPr>
      <w:r w:rsidRPr="0090017D">
        <w:t>5. Средней.</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rPr>
          <w:bCs/>
          <w:i/>
          <w:iCs/>
        </w:rPr>
      </w:pPr>
      <w:r w:rsidRPr="0090017D">
        <w:rPr>
          <w:bCs/>
        </w:rPr>
        <w:t xml:space="preserve">188. Как рассчитывают коэффициент эластичности при прямолинейной форме связи? </w:t>
      </w:r>
    </w:p>
    <w:p w:rsidR="00D37467" w:rsidRPr="0090017D" w:rsidRDefault="00D37467" w:rsidP="00D37467">
      <w:pPr>
        <w:autoSpaceDE w:val="0"/>
        <w:autoSpaceDN w:val="0"/>
        <w:adjustRightInd w:val="0"/>
        <w:ind w:right="57" w:firstLine="340"/>
        <w:jc w:val="both"/>
      </w:pPr>
      <w:r w:rsidRPr="0090017D">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pPr>
      <w:r w:rsidRPr="0090017D">
        <w:t xml:space="preserve">1. </w:t>
      </w:r>
      <w:r w:rsidRPr="0090017D">
        <w:object w:dxaOrig="1340" w:dyaOrig="740">
          <v:shape id="_x0000_i2067" type="#_x0000_t75" style="width:66.75pt;height:36.75pt" o:ole="">
            <v:imagedata r:id="rId2037" o:title=""/>
          </v:shape>
          <o:OLEObject Type="Embed" ProgID="Equation.3" ShapeID="_x0000_i2067" DrawAspect="Content" ObjectID="_1644999630" r:id="rId2038"/>
        </w:object>
      </w:r>
      <w:r w:rsidRPr="0090017D">
        <w:t xml:space="preserve"> .  2. </w:t>
      </w:r>
      <w:r w:rsidRPr="0090017D">
        <w:object w:dxaOrig="910" w:dyaOrig="673">
          <v:shape id="_x0000_i2068" type="#_x0000_t75" style="width:45.75pt;height:33.75pt" o:ole="">
            <v:imagedata r:id="rId2039" o:title=""/>
          </v:shape>
          <o:OLEObject Type="Embed" ProgID="Equation.3" ShapeID="_x0000_i2068" DrawAspect="Content" ObjectID="_1644999631" r:id="rId2040"/>
        </w:object>
      </w:r>
      <w:r w:rsidRPr="0090017D">
        <w:t xml:space="preserve"> .    3. </w:t>
      </w:r>
      <w:r w:rsidRPr="0090017D">
        <w:object w:dxaOrig="1140" w:dyaOrig="820">
          <v:shape id="_x0000_i2069" type="#_x0000_t75" style="width:57pt;height:41.25pt" o:ole="">
            <v:imagedata r:id="rId2041" o:title=""/>
          </v:shape>
          <o:OLEObject Type="Embed" ProgID="Equation.3" ShapeID="_x0000_i2069" DrawAspect="Content" ObjectID="_1644999632" r:id="rId2042"/>
        </w:object>
      </w:r>
      <w:r w:rsidRPr="0090017D">
        <w:t xml:space="preserve"> .     4. </w:t>
      </w:r>
      <w:r w:rsidRPr="0090017D">
        <w:object w:dxaOrig="1060" w:dyaOrig="360">
          <v:shape id="_x0000_i2070" type="#_x0000_t75" style="width:53.25pt;height:18pt" o:ole="">
            <v:imagedata r:id="rId2043" o:title=""/>
          </v:shape>
          <o:OLEObject Type="Embed" ProgID="Equation.3" ShapeID="_x0000_i2070" DrawAspect="Content" ObjectID="_1644999633" r:id="rId2044"/>
        </w:object>
      </w:r>
      <w:r w:rsidRPr="0090017D">
        <w:t xml:space="preserve"> .    5. </w:t>
      </w:r>
      <w:r w:rsidRPr="0090017D">
        <w:object w:dxaOrig="1400" w:dyaOrig="760">
          <v:shape id="_x0000_i2071" type="#_x0000_t75" style="width:70.5pt;height:38.25pt" o:ole="">
            <v:imagedata r:id="rId2045" o:title=""/>
          </v:shape>
          <o:OLEObject Type="Embed" ProgID="Equation.3" ShapeID="_x0000_i2071" DrawAspect="Content" ObjectID="_1644999634" r:id="rId2046"/>
        </w:object>
      </w:r>
    </w:p>
    <w:p w:rsidR="00D37467" w:rsidRPr="0090017D" w:rsidRDefault="00D37467" w:rsidP="00D37467">
      <w:pPr>
        <w:autoSpaceDE w:val="0"/>
        <w:autoSpaceDN w:val="0"/>
        <w:adjustRightInd w:val="0"/>
      </w:pPr>
    </w:p>
    <w:p w:rsidR="00D37467" w:rsidRPr="0090017D" w:rsidRDefault="00D37467" w:rsidP="00D37467">
      <w:pPr>
        <w:shd w:val="clear" w:color="auto" w:fill="FFFFFF"/>
        <w:tabs>
          <w:tab w:val="left" w:pos="142"/>
        </w:tabs>
        <w:ind w:firstLine="397"/>
        <w:jc w:val="both"/>
      </w:pPr>
      <w:r w:rsidRPr="0090017D">
        <w:rPr>
          <w:lang w:val="be-BY"/>
        </w:rPr>
        <w:t xml:space="preserve">Где </w:t>
      </w:r>
      <w:r w:rsidRPr="0090017D">
        <w:rPr>
          <w:position w:val="-10"/>
        </w:rPr>
        <w:object w:dxaOrig="300" w:dyaOrig="380">
          <v:shape id="_x0000_i2072" type="#_x0000_t75" style="width:15pt;height:18.75pt" o:ole="" fillcolor="window">
            <v:imagedata r:id="rId2047" o:title=""/>
          </v:shape>
          <o:OLEObject Type="Embed" ProgID="Equation.3" ShapeID="_x0000_i2072" DrawAspect="Content" ObjectID="_1644999635" r:id="rId2048"/>
        </w:object>
      </w:r>
      <w:r w:rsidRPr="0090017D">
        <w:t xml:space="preserve"> – среднее произведение факторного и результативного признаков: </w:t>
      </w:r>
    </w:p>
    <w:p w:rsidR="00D37467" w:rsidRPr="0090017D" w:rsidRDefault="00D37467" w:rsidP="00D37467">
      <w:pPr>
        <w:shd w:val="clear" w:color="auto" w:fill="FFFFFF"/>
        <w:tabs>
          <w:tab w:val="left" w:pos="142"/>
        </w:tabs>
        <w:ind w:firstLine="397"/>
        <w:jc w:val="both"/>
      </w:pPr>
      <w:r w:rsidRPr="0090017D">
        <w:rPr>
          <w:position w:val="-10"/>
        </w:rPr>
        <w:object w:dxaOrig="380" w:dyaOrig="300">
          <v:shape id="_x0000_i2073" type="#_x0000_t75" style="width:20.25pt;height:16.5pt" o:ole="" fillcolor="window">
            <v:imagedata r:id="rId2049" o:title=""/>
          </v:shape>
          <o:OLEObject Type="Embed" ProgID="Equation.3" ShapeID="_x0000_i2073" DrawAspect="Content" ObjectID="_1644999636" r:id="rId2050"/>
        </w:object>
      </w:r>
      <w:r w:rsidRPr="0090017D">
        <w:t xml:space="preserve"> – среднее значение соответственного факторного и результативного признаков, </w:t>
      </w:r>
    </w:p>
    <w:p w:rsidR="00D37467" w:rsidRPr="0090017D" w:rsidRDefault="00D37467" w:rsidP="00D37467">
      <w:pPr>
        <w:shd w:val="clear" w:color="auto" w:fill="FFFFFF"/>
        <w:ind w:firstLine="397"/>
        <w:jc w:val="both"/>
      </w:pPr>
      <w:r w:rsidRPr="0090017D">
        <w:rPr>
          <w:lang w:val="en-US"/>
        </w:rPr>
        <w:t>b</w:t>
      </w:r>
      <w:r w:rsidRPr="0090017D">
        <w:t xml:space="preserve"> – коэффициент пропорциональности изменения признака-результата;</w:t>
      </w:r>
    </w:p>
    <w:p w:rsidR="00D37467" w:rsidRPr="0090017D" w:rsidRDefault="00D37467" w:rsidP="00D37467">
      <w:pPr>
        <w:shd w:val="clear" w:color="auto" w:fill="FFFFFF"/>
        <w:tabs>
          <w:tab w:val="left" w:pos="142"/>
        </w:tabs>
        <w:ind w:firstLine="397"/>
        <w:jc w:val="both"/>
      </w:pPr>
      <w:r w:rsidRPr="0090017D">
        <w:rPr>
          <w:i/>
          <w:lang w:val="en-US"/>
        </w:rPr>
        <w:t>W</w:t>
      </w:r>
      <w:r w:rsidRPr="0090017D">
        <w:rPr>
          <w:i/>
          <w:vertAlign w:val="subscript"/>
        </w:rPr>
        <w:t>ф</w:t>
      </w:r>
      <w:r w:rsidRPr="0090017D">
        <w:t xml:space="preserve"> — объем систематической (факторной) вариации; </w:t>
      </w:r>
    </w:p>
    <w:p w:rsidR="00D37467" w:rsidRPr="0090017D" w:rsidRDefault="00D37467" w:rsidP="00D37467">
      <w:pPr>
        <w:shd w:val="clear" w:color="auto" w:fill="FFFFFF"/>
        <w:tabs>
          <w:tab w:val="left" w:pos="142"/>
        </w:tabs>
        <w:ind w:firstLine="397"/>
        <w:jc w:val="both"/>
      </w:pPr>
      <w:r w:rsidRPr="0090017D">
        <w:rPr>
          <w:i/>
          <w:lang w:val="en-US"/>
        </w:rPr>
        <w:t>W</w:t>
      </w:r>
      <w:r w:rsidRPr="0090017D">
        <w:rPr>
          <w:i/>
          <w:vertAlign w:val="subscript"/>
          <w:lang w:val="be-BY"/>
        </w:rPr>
        <w:t>об</w:t>
      </w:r>
      <w:r w:rsidRPr="0090017D">
        <w:rPr>
          <w:i/>
          <w:vertAlign w:val="subscript"/>
        </w:rPr>
        <w:t>щ</w:t>
      </w:r>
      <w:r w:rsidRPr="0090017D">
        <w:rPr>
          <w:vertAlign w:val="subscript"/>
        </w:rPr>
        <w:t xml:space="preserve"> </w:t>
      </w:r>
      <w:r w:rsidRPr="0090017D">
        <w:t xml:space="preserve"> — объем общей вариации признака-результата;</w:t>
      </w:r>
    </w:p>
    <w:p w:rsidR="00D37467" w:rsidRPr="0090017D" w:rsidRDefault="00D37467" w:rsidP="00D37467">
      <w:pPr>
        <w:autoSpaceDE w:val="0"/>
        <w:autoSpaceDN w:val="0"/>
        <w:adjustRightInd w:val="0"/>
        <w:ind w:firstLine="397"/>
        <w:jc w:val="both"/>
        <w:rPr>
          <w:bCs/>
        </w:rPr>
      </w:pPr>
      <w:r w:rsidRPr="0090017D">
        <w:rPr>
          <w:position w:val="-12"/>
        </w:rPr>
        <w:object w:dxaOrig="300" w:dyaOrig="360">
          <v:shape id="_x0000_i2074" type="#_x0000_t75" style="width:15pt;height:18pt" o:ole="">
            <v:imagedata r:id="rId2051" o:title=""/>
          </v:shape>
          <o:OLEObject Type="Embed" ProgID="Equation.3" ShapeID="_x0000_i2074" DrawAspect="Content" ObjectID="_1644999637" r:id="rId2052"/>
        </w:object>
      </w:r>
      <w:r w:rsidRPr="0090017D">
        <w:t xml:space="preserve"> - цена базисного периода;</w:t>
      </w:r>
    </w:p>
    <w:p w:rsidR="00D37467" w:rsidRPr="0090017D" w:rsidRDefault="00D37467" w:rsidP="00D37467">
      <w:pPr>
        <w:autoSpaceDE w:val="0"/>
        <w:autoSpaceDN w:val="0"/>
        <w:adjustRightInd w:val="0"/>
        <w:ind w:firstLine="397"/>
        <w:jc w:val="both"/>
        <w:rPr>
          <w:bCs/>
        </w:rPr>
      </w:pPr>
      <w:r w:rsidRPr="0090017D">
        <w:rPr>
          <w:position w:val="-10"/>
        </w:rPr>
        <w:object w:dxaOrig="279" w:dyaOrig="340">
          <v:shape id="_x0000_i2075" type="#_x0000_t75" style="width:12.75pt;height:16.5pt" o:ole="">
            <v:imagedata r:id="rId2053" o:title=""/>
          </v:shape>
          <o:OLEObject Type="Embed" ProgID="Equation.3" ShapeID="_x0000_i2075" DrawAspect="Content" ObjectID="_1644999638" r:id="rId2054"/>
        </w:object>
      </w:r>
      <w:r w:rsidRPr="0090017D">
        <w:t xml:space="preserve"> - цена отчетного периода;</w:t>
      </w:r>
    </w:p>
    <w:p w:rsidR="00D37467" w:rsidRPr="0090017D" w:rsidRDefault="00D37467" w:rsidP="00D37467">
      <w:pPr>
        <w:autoSpaceDE w:val="0"/>
        <w:autoSpaceDN w:val="0"/>
        <w:adjustRightInd w:val="0"/>
        <w:ind w:firstLine="397"/>
        <w:jc w:val="both"/>
      </w:pPr>
      <w:r w:rsidRPr="0090017D">
        <w:rPr>
          <w:position w:val="-12"/>
        </w:rPr>
        <w:object w:dxaOrig="279" w:dyaOrig="360">
          <v:shape id="_x0000_i2076" type="#_x0000_t75" style="width:12.75pt;height:18pt" o:ole="">
            <v:imagedata r:id="rId2055" o:title=""/>
          </v:shape>
          <o:OLEObject Type="Embed" ProgID="Equation.3" ShapeID="_x0000_i2076" DrawAspect="Content" ObjectID="_1644999639" r:id="rId2056"/>
        </w:object>
      </w:r>
      <w:r w:rsidRPr="0090017D">
        <w:t xml:space="preserve"> - количество базисного периода;</w:t>
      </w:r>
    </w:p>
    <w:p w:rsidR="00D37467" w:rsidRPr="0090017D" w:rsidRDefault="00D37467" w:rsidP="00D37467">
      <w:pPr>
        <w:autoSpaceDE w:val="0"/>
        <w:autoSpaceDN w:val="0"/>
        <w:adjustRightInd w:val="0"/>
        <w:ind w:firstLine="397"/>
        <w:jc w:val="both"/>
      </w:pPr>
      <w:r w:rsidRPr="0090017D">
        <w:rPr>
          <w:position w:val="-10"/>
        </w:rPr>
        <w:object w:dxaOrig="240" w:dyaOrig="340">
          <v:shape id="_x0000_i2077" type="#_x0000_t75" style="width:12pt;height:16.5pt" o:ole="">
            <v:imagedata r:id="rId2057" o:title=""/>
          </v:shape>
          <o:OLEObject Type="Embed" ProgID="Equation.3" ShapeID="_x0000_i2077" DrawAspect="Content" ObjectID="_1644999640" r:id="rId2058"/>
        </w:object>
      </w:r>
      <w:r w:rsidRPr="0090017D">
        <w:t xml:space="preserve"> - количество отчетного периода;</w:t>
      </w:r>
    </w:p>
    <w:p w:rsidR="00D37467" w:rsidRPr="0090017D" w:rsidRDefault="00D37467" w:rsidP="00D37467">
      <w:pPr>
        <w:pStyle w:val="a6"/>
        <w:ind w:firstLine="397"/>
        <w:jc w:val="both"/>
        <w:rPr>
          <w:b w:val="0"/>
          <w:sz w:val="24"/>
          <w:szCs w:val="24"/>
        </w:rPr>
      </w:pPr>
      <w:r w:rsidRPr="0090017D">
        <w:rPr>
          <w:b w:val="0"/>
          <w:i/>
          <w:sz w:val="24"/>
          <w:szCs w:val="24"/>
          <w:lang w:val="en-US"/>
        </w:rPr>
        <w:t>t</w:t>
      </w:r>
      <w:r w:rsidRPr="0090017D">
        <w:rPr>
          <w:b w:val="0"/>
          <w:sz w:val="24"/>
          <w:szCs w:val="24"/>
        </w:rPr>
        <w:t xml:space="preserve"> – доверительный коэффициент, зависящий от уровня вероятности </w:t>
      </w:r>
      <w:r w:rsidRPr="0090017D">
        <w:rPr>
          <w:b w:val="0"/>
          <w:i/>
          <w:sz w:val="24"/>
          <w:szCs w:val="24"/>
        </w:rPr>
        <w:t>Р</w:t>
      </w:r>
      <w:r w:rsidRPr="0090017D">
        <w:rPr>
          <w:b w:val="0"/>
          <w:sz w:val="24"/>
          <w:szCs w:val="24"/>
        </w:rPr>
        <w:t>;</w:t>
      </w:r>
    </w:p>
    <w:p w:rsidR="00D37467" w:rsidRPr="0090017D" w:rsidRDefault="00D37467" w:rsidP="00D37467">
      <w:pPr>
        <w:pStyle w:val="a6"/>
        <w:ind w:firstLine="397"/>
        <w:jc w:val="both"/>
        <w:rPr>
          <w:b w:val="0"/>
          <w:sz w:val="24"/>
          <w:szCs w:val="24"/>
        </w:rPr>
      </w:pPr>
      <w:r w:rsidRPr="0090017D">
        <w:rPr>
          <w:b w:val="0"/>
          <w:sz w:val="24"/>
          <w:szCs w:val="24"/>
        </w:rPr>
        <w:object w:dxaOrig="380" w:dyaOrig="380">
          <v:shape id="_x0000_i2078" type="#_x0000_t75" style="width:18.75pt;height:18.75pt" o:ole="">
            <v:imagedata r:id="rId1779" o:title=""/>
          </v:shape>
          <o:OLEObject Type="Embed" ProgID="Equation.3" ShapeID="_x0000_i2078" DrawAspect="Content" ObjectID="_1644999641" r:id="rId2059"/>
        </w:object>
      </w:r>
      <w:r w:rsidRPr="0090017D">
        <w:rPr>
          <w:b w:val="0"/>
          <w:sz w:val="24"/>
          <w:szCs w:val="24"/>
        </w:rPr>
        <w:t xml:space="preserve"> – средняя ошибка выборки;</w:t>
      </w:r>
    </w:p>
    <w:p w:rsidR="00D37467" w:rsidRPr="0090017D" w:rsidRDefault="00D37467" w:rsidP="00D37467">
      <w:pPr>
        <w:shd w:val="clear" w:color="auto" w:fill="FFFFFF"/>
        <w:tabs>
          <w:tab w:val="left" w:pos="142"/>
        </w:tabs>
        <w:ind w:firstLine="397"/>
        <w:jc w:val="both"/>
      </w:pPr>
      <w:r w:rsidRPr="0090017D">
        <w:rPr>
          <w:position w:val="-14"/>
        </w:rPr>
        <w:object w:dxaOrig="560" w:dyaOrig="380">
          <v:shape id="_x0000_i2079" type="#_x0000_t75" style="width:31.5pt;height:20.25pt" o:ole="" fillcolor="window">
            <v:imagedata r:id="rId2060" o:title=""/>
          </v:shape>
          <o:OLEObject Type="Embed" ProgID="Equation.3" ShapeID="_x0000_i2079" DrawAspect="Content" ObjectID="_1644999642" r:id="rId2061"/>
        </w:object>
      </w:r>
      <w:r w:rsidRPr="0090017D">
        <w:t xml:space="preserve"> –– средние квадратические отклонения признака-фактора и признака-результата.</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 xml:space="preserve">189. Как рассчитывают коэффициент детерминации?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pPr>
      <w:r w:rsidRPr="0090017D">
        <w:t xml:space="preserve">1. </w:t>
      </w:r>
      <w:r w:rsidRPr="0090017D">
        <w:object w:dxaOrig="840" w:dyaOrig="680">
          <v:shape id="_x0000_i2080" type="#_x0000_t75" style="width:42pt;height:33.75pt" o:ole="">
            <v:imagedata r:id="rId2062" o:title=""/>
          </v:shape>
          <o:OLEObject Type="Embed" ProgID="Equation.3" ShapeID="_x0000_i2080" DrawAspect="Content" ObjectID="_1644999643" r:id="rId2063"/>
        </w:object>
      </w:r>
      <w:r w:rsidRPr="0090017D">
        <w:t xml:space="preserve">.           </w:t>
      </w:r>
    </w:p>
    <w:p w:rsidR="00D37467" w:rsidRPr="0090017D" w:rsidRDefault="00D37467" w:rsidP="00D37467">
      <w:pPr>
        <w:autoSpaceDE w:val="0"/>
        <w:autoSpaceDN w:val="0"/>
        <w:adjustRightInd w:val="0"/>
        <w:ind w:right="57" w:firstLine="340"/>
      </w:pPr>
      <w:r w:rsidRPr="0090017D">
        <w:t xml:space="preserve">2. </w:t>
      </w:r>
      <w:r w:rsidRPr="0090017D">
        <w:object w:dxaOrig="1206" w:dyaOrig="313">
          <v:shape id="_x0000_i2081" type="#_x0000_t75" style="width:60pt;height:15.75pt" o:ole="">
            <v:imagedata r:id="rId2064" o:title=""/>
          </v:shape>
          <o:OLEObject Type="Embed" ProgID="Equation.3" ShapeID="_x0000_i2081" DrawAspect="Content" ObjectID="_1644999644" r:id="rId2065"/>
        </w:object>
      </w:r>
      <w:r w:rsidRPr="0090017D">
        <w:t xml:space="preserve">.        </w:t>
      </w:r>
    </w:p>
    <w:p w:rsidR="00D37467" w:rsidRPr="0090017D" w:rsidRDefault="00D37467" w:rsidP="00D37467">
      <w:pPr>
        <w:autoSpaceDE w:val="0"/>
        <w:autoSpaceDN w:val="0"/>
        <w:adjustRightInd w:val="0"/>
        <w:ind w:right="57" w:firstLine="340"/>
      </w:pPr>
      <w:r w:rsidRPr="0090017D">
        <w:t xml:space="preserve"> 3. </w:t>
      </w:r>
      <w:r w:rsidRPr="0090017D">
        <w:object w:dxaOrig="840" w:dyaOrig="700">
          <v:shape id="_x0000_i2082" type="#_x0000_t75" style="width:42pt;height:35.25pt" o:ole="">
            <v:imagedata r:id="rId2066" o:title=""/>
          </v:shape>
          <o:OLEObject Type="Embed" ProgID="Equation.3" ShapeID="_x0000_i2082" DrawAspect="Content" ObjectID="_1644999645" r:id="rId2067"/>
        </w:object>
      </w:r>
      <w:r w:rsidRPr="0090017D">
        <w:t xml:space="preserve"> .   </w:t>
      </w:r>
    </w:p>
    <w:p w:rsidR="00D37467" w:rsidRPr="0090017D" w:rsidRDefault="00D37467" w:rsidP="00D37467">
      <w:pPr>
        <w:autoSpaceDE w:val="0"/>
        <w:autoSpaceDN w:val="0"/>
        <w:adjustRightInd w:val="0"/>
        <w:ind w:right="57" w:firstLine="340"/>
      </w:pPr>
      <w:r w:rsidRPr="0090017D">
        <w:t xml:space="preserve"> 4. </w:t>
      </w:r>
      <w:r w:rsidRPr="0090017D">
        <w:object w:dxaOrig="949" w:dyaOrig="679">
          <v:shape id="_x0000_i2083" type="#_x0000_t75" style="width:48pt;height:33.75pt" o:ole="">
            <v:imagedata r:id="rId2068" o:title=""/>
          </v:shape>
          <o:OLEObject Type="Embed" ProgID="Equation.3" ShapeID="_x0000_i2083" DrawAspect="Content" ObjectID="_1644999646" r:id="rId2069"/>
        </w:object>
      </w:r>
      <w:r w:rsidRPr="0090017D">
        <w:t>.</w:t>
      </w:r>
    </w:p>
    <w:p w:rsidR="00D37467" w:rsidRPr="0090017D" w:rsidRDefault="00D37467" w:rsidP="00D37467">
      <w:pPr>
        <w:autoSpaceDE w:val="0"/>
        <w:autoSpaceDN w:val="0"/>
        <w:adjustRightInd w:val="0"/>
      </w:pPr>
      <w:r w:rsidRPr="0090017D">
        <w:t xml:space="preserve">       5. </w:t>
      </w:r>
      <w:r w:rsidRPr="0090017D">
        <w:object w:dxaOrig="811" w:dyaOrig="693">
          <v:shape id="_x0000_i2084" type="#_x0000_t75" style="width:40.5pt;height:34.5pt" o:ole="">
            <v:imagedata r:id="rId2070" o:title=""/>
          </v:shape>
          <o:OLEObject Type="Embed" ProgID="Equation.3" ShapeID="_x0000_i2084" DrawAspect="Content" ObjectID="_1644999647" r:id="rId2071"/>
        </w:object>
      </w:r>
      <w:r w:rsidRPr="0090017D">
        <w:t xml:space="preserve">.          </w:t>
      </w:r>
    </w:p>
    <w:p w:rsidR="00D37467" w:rsidRPr="0090017D" w:rsidRDefault="00D37467" w:rsidP="00D37467">
      <w:pPr>
        <w:autoSpaceDE w:val="0"/>
        <w:autoSpaceDN w:val="0"/>
        <w:adjustRightInd w:val="0"/>
        <w:ind w:firstLine="397"/>
        <w:jc w:val="both"/>
        <w:rPr>
          <w:bCs/>
        </w:rPr>
      </w:pPr>
      <w:r w:rsidRPr="0090017D">
        <w:t xml:space="preserve">Где </w:t>
      </w:r>
      <w:r w:rsidRPr="0090017D">
        <w:rPr>
          <w:position w:val="-12"/>
        </w:rPr>
        <w:object w:dxaOrig="300" w:dyaOrig="360">
          <v:shape id="_x0000_i2085" type="#_x0000_t75" style="width:15pt;height:18pt" o:ole="">
            <v:imagedata r:id="rId2072" o:title=""/>
          </v:shape>
          <o:OLEObject Type="Embed" ProgID="Equation.3" ShapeID="_x0000_i2085" DrawAspect="Content" ObjectID="_1644999648" r:id="rId2073"/>
        </w:object>
      </w:r>
      <w:r w:rsidRPr="0090017D">
        <w:t xml:space="preserve"> - цена базисного периода;</w:t>
      </w:r>
    </w:p>
    <w:p w:rsidR="00D37467" w:rsidRPr="0090017D" w:rsidRDefault="00D37467" w:rsidP="00D37467">
      <w:pPr>
        <w:autoSpaceDE w:val="0"/>
        <w:autoSpaceDN w:val="0"/>
        <w:adjustRightInd w:val="0"/>
        <w:ind w:firstLine="397"/>
        <w:jc w:val="both"/>
        <w:rPr>
          <w:bCs/>
        </w:rPr>
      </w:pPr>
      <w:r w:rsidRPr="0090017D">
        <w:rPr>
          <w:position w:val="-10"/>
        </w:rPr>
        <w:object w:dxaOrig="279" w:dyaOrig="340">
          <v:shape id="_x0000_i2086" type="#_x0000_t75" style="width:12.75pt;height:16.5pt" o:ole="">
            <v:imagedata r:id="rId2074" o:title=""/>
          </v:shape>
          <o:OLEObject Type="Embed" ProgID="Equation.3" ShapeID="_x0000_i2086" DrawAspect="Content" ObjectID="_1644999649" r:id="rId2075"/>
        </w:object>
      </w:r>
      <w:r w:rsidRPr="0090017D">
        <w:t xml:space="preserve"> - цена отчетного периода;</w:t>
      </w:r>
    </w:p>
    <w:p w:rsidR="00D37467" w:rsidRPr="0090017D" w:rsidRDefault="00D37467" w:rsidP="00D37467">
      <w:pPr>
        <w:autoSpaceDE w:val="0"/>
        <w:autoSpaceDN w:val="0"/>
        <w:adjustRightInd w:val="0"/>
        <w:ind w:firstLine="397"/>
        <w:jc w:val="both"/>
      </w:pPr>
      <w:r w:rsidRPr="0090017D">
        <w:object w:dxaOrig="200" w:dyaOrig="220">
          <v:shape id="_x0000_i2087" type="#_x0000_t75" style="width:9pt;height:11.25pt" o:ole="">
            <v:imagedata r:id="rId2076" o:title=""/>
          </v:shape>
          <o:OLEObject Type="Embed" ProgID="Equation.3" ShapeID="_x0000_i2087" DrawAspect="Content" ObjectID="_1644999650" r:id="rId2077"/>
        </w:object>
      </w:r>
      <w:r w:rsidRPr="0090017D">
        <w:t xml:space="preserve"> - коэффициент парной прямолинейной корреляции; </w:t>
      </w:r>
    </w:p>
    <w:p w:rsidR="00D37467" w:rsidRPr="0090017D" w:rsidRDefault="00D37467" w:rsidP="00D37467">
      <w:pPr>
        <w:autoSpaceDE w:val="0"/>
        <w:autoSpaceDN w:val="0"/>
        <w:adjustRightInd w:val="0"/>
        <w:ind w:firstLine="397"/>
        <w:jc w:val="both"/>
      </w:pPr>
      <w:r w:rsidRPr="0090017D">
        <w:rPr>
          <w:position w:val="-12"/>
        </w:rPr>
        <w:object w:dxaOrig="260" w:dyaOrig="360">
          <v:shape id="_x0000_i2088" type="#_x0000_t75" style="width:12.75pt;height:18pt" o:ole="">
            <v:imagedata r:id="rId2078" o:title=""/>
          </v:shape>
          <o:OLEObject Type="Embed" ProgID="Equation.3" ShapeID="_x0000_i2088" DrawAspect="Content" ObjectID="_1644999651" r:id="rId2079"/>
        </w:object>
      </w:r>
      <w:r w:rsidRPr="0090017D">
        <w:t xml:space="preserve"> - количество базисного периода;</w:t>
      </w:r>
    </w:p>
    <w:p w:rsidR="00D37467" w:rsidRPr="0090017D" w:rsidRDefault="00D37467" w:rsidP="00D37467">
      <w:pPr>
        <w:autoSpaceDE w:val="0"/>
        <w:autoSpaceDN w:val="0"/>
        <w:adjustRightInd w:val="0"/>
        <w:ind w:firstLine="397"/>
        <w:jc w:val="both"/>
      </w:pPr>
      <w:r w:rsidRPr="0090017D">
        <w:object w:dxaOrig="279" w:dyaOrig="380">
          <v:shape id="_x0000_i2089" type="#_x0000_t75" style="width:12.75pt;height:18.75pt" o:ole="">
            <v:imagedata r:id="rId1853" o:title=""/>
          </v:shape>
          <o:OLEObject Type="Embed" ProgID="Equation.3" ShapeID="_x0000_i2089" DrawAspect="Content" ObjectID="_1644999652" r:id="rId2080"/>
        </w:object>
      </w:r>
      <w:r w:rsidRPr="0090017D">
        <w:t xml:space="preserve"> - количество отчетного периода;</w:t>
      </w:r>
    </w:p>
    <w:p w:rsidR="00D37467" w:rsidRPr="0090017D" w:rsidRDefault="00D37467" w:rsidP="00D37467">
      <w:pPr>
        <w:autoSpaceDE w:val="0"/>
        <w:autoSpaceDN w:val="0"/>
        <w:adjustRightInd w:val="0"/>
        <w:ind w:firstLine="397"/>
        <w:jc w:val="both"/>
      </w:pPr>
      <w:r w:rsidRPr="0090017D">
        <w:object w:dxaOrig="340" w:dyaOrig="380">
          <v:shape id="_x0000_i2090" type="#_x0000_t75" style="width:16.5pt;height:18.75pt" o:ole="">
            <v:imagedata r:id="rId2081" o:title=""/>
          </v:shape>
          <o:OLEObject Type="Embed" ProgID="Equation.3" ShapeID="_x0000_i2090" DrawAspect="Content" ObjectID="_1644999653" r:id="rId2082"/>
        </w:object>
      </w:r>
      <w:r w:rsidRPr="0090017D">
        <w:t xml:space="preserve"> - последующий уровень динамического ряда;</w:t>
      </w:r>
    </w:p>
    <w:p w:rsidR="00D37467" w:rsidRPr="0090017D" w:rsidRDefault="00D37467" w:rsidP="00D37467">
      <w:pPr>
        <w:autoSpaceDE w:val="0"/>
        <w:autoSpaceDN w:val="0"/>
        <w:adjustRightInd w:val="0"/>
        <w:ind w:firstLine="397"/>
        <w:jc w:val="both"/>
      </w:pPr>
      <w:r w:rsidRPr="0090017D">
        <w:object w:dxaOrig="580" w:dyaOrig="380">
          <v:shape id="_x0000_i2091" type="#_x0000_t75" style="width:29.25pt;height:18.75pt" o:ole="">
            <v:imagedata r:id="rId2083" o:title=""/>
          </v:shape>
          <o:OLEObject Type="Embed" ProgID="Equation.3" ShapeID="_x0000_i2091" DrawAspect="Content" ObjectID="_1644999654" r:id="rId2084"/>
        </w:object>
      </w:r>
      <w:r w:rsidRPr="0090017D">
        <w:t xml:space="preserve"> - уровень предыдущего периода;</w:t>
      </w:r>
    </w:p>
    <w:p w:rsidR="00D37467" w:rsidRPr="0090017D" w:rsidRDefault="00D37467" w:rsidP="00D37467">
      <w:pPr>
        <w:autoSpaceDE w:val="0"/>
        <w:autoSpaceDN w:val="0"/>
        <w:adjustRightInd w:val="0"/>
        <w:ind w:firstLine="397"/>
        <w:jc w:val="both"/>
        <w:rPr>
          <w:bCs/>
        </w:rPr>
      </w:pPr>
      <w:r w:rsidRPr="0090017D">
        <w:object w:dxaOrig="340" w:dyaOrig="380">
          <v:shape id="_x0000_i2092" type="#_x0000_t75" style="width:16.5pt;height:18.75pt" o:ole="">
            <v:imagedata r:id="rId2085" o:title=""/>
          </v:shape>
          <o:OLEObject Type="Embed" ProgID="Equation.3" ShapeID="_x0000_i2092" DrawAspect="Content" ObjectID="_1644999655" r:id="rId2086"/>
        </w:object>
      </w:r>
      <w:r w:rsidRPr="0090017D">
        <w:t xml:space="preserve"> - базисный (начальный ) уровень динамического ряда.</w:t>
      </w:r>
    </w:p>
    <w:p w:rsidR="00D37467" w:rsidRPr="0090017D" w:rsidRDefault="00D37467" w:rsidP="00D37467">
      <w:pPr>
        <w:autoSpaceDE w:val="0"/>
        <w:autoSpaceDN w:val="0"/>
        <w:adjustRightInd w:val="0"/>
        <w:ind w:right="57"/>
        <w:jc w:val="both"/>
        <w:rPr>
          <w:bCs/>
        </w:rPr>
      </w:pPr>
    </w:p>
    <w:p w:rsidR="00D37467" w:rsidRPr="0090017D" w:rsidRDefault="00D37467" w:rsidP="00D37467">
      <w:pPr>
        <w:autoSpaceDE w:val="0"/>
        <w:autoSpaceDN w:val="0"/>
        <w:adjustRightInd w:val="0"/>
        <w:ind w:right="57" w:firstLine="340"/>
        <w:jc w:val="both"/>
        <w:rPr>
          <w:bCs/>
        </w:rPr>
      </w:pPr>
      <w:r w:rsidRPr="0090017D">
        <w:rPr>
          <w:bCs/>
        </w:rPr>
        <w:t>190. Какой будет связь между факторным и результативным показателем при значении коэффициента корреляции -0,9?</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Слабой.</w:t>
      </w:r>
    </w:p>
    <w:p w:rsidR="00D37467" w:rsidRPr="0090017D" w:rsidRDefault="00D37467" w:rsidP="00D37467">
      <w:pPr>
        <w:autoSpaceDE w:val="0"/>
        <w:autoSpaceDN w:val="0"/>
        <w:adjustRightInd w:val="0"/>
        <w:ind w:right="57" w:firstLine="340"/>
        <w:jc w:val="both"/>
      </w:pPr>
      <w:r w:rsidRPr="0090017D">
        <w:t xml:space="preserve">2. </w:t>
      </w:r>
      <w:r w:rsidRPr="0090017D">
        <w:rPr>
          <w:caps/>
        </w:rPr>
        <w:t>у</w:t>
      </w:r>
      <w:r w:rsidRPr="0090017D">
        <w:t>меренной.</w:t>
      </w:r>
    </w:p>
    <w:p w:rsidR="00D37467" w:rsidRPr="0090017D" w:rsidRDefault="00D37467" w:rsidP="00D37467">
      <w:pPr>
        <w:autoSpaceDE w:val="0"/>
        <w:autoSpaceDN w:val="0"/>
        <w:adjustRightInd w:val="0"/>
        <w:ind w:right="57" w:firstLine="340"/>
        <w:jc w:val="both"/>
      </w:pPr>
      <w:r w:rsidRPr="0090017D">
        <w:t>3. Тесной и обратной.</w:t>
      </w:r>
    </w:p>
    <w:p w:rsidR="00D37467" w:rsidRPr="0090017D" w:rsidRDefault="00D37467" w:rsidP="00D37467">
      <w:pPr>
        <w:autoSpaceDE w:val="0"/>
        <w:autoSpaceDN w:val="0"/>
        <w:adjustRightInd w:val="0"/>
        <w:ind w:right="57" w:firstLine="340"/>
        <w:jc w:val="both"/>
      </w:pPr>
      <w:r w:rsidRPr="0090017D">
        <w:t xml:space="preserve">4. Функциональной. </w:t>
      </w:r>
    </w:p>
    <w:p w:rsidR="00D37467" w:rsidRPr="0090017D" w:rsidRDefault="00D37467" w:rsidP="00D37467">
      <w:pPr>
        <w:autoSpaceDE w:val="0"/>
        <w:autoSpaceDN w:val="0"/>
        <w:adjustRightInd w:val="0"/>
        <w:ind w:right="57" w:firstLine="340"/>
        <w:jc w:val="both"/>
      </w:pPr>
      <w:r w:rsidRPr="0090017D">
        <w:t>5. Средней.</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191. Какие виды корреляционных связей различают в зависимости от числа факторных признаков?</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Однофакторная.</w:t>
      </w:r>
    </w:p>
    <w:p w:rsidR="00D37467" w:rsidRPr="0090017D" w:rsidRDefault="00D37467" w:rsidP="00D37467">
      <w:pPr>
        <w:autoSpaceDE w:val="0"/>
        <w:autoSpaceDN w:val="0"/>
        <w:adjustRightInd w:val="0"/>
        <w:ind w:right="57" w:firstLine="340"/>
        <w:jc w:val="both"/>
      </w:pPr>
      <w:r w:rsidRPr="0090017D">
        <w:t>2.</w:t>
      </w:r>
      <w:r w:rsidRPr="0090017D">
        <w:tab/>
        <w:t>Парная и множественная.</w:t>
      </w:r>
    </w:p>
    <w:p w:rsidR="00D37467" w:rsidRPr="0090017D" w:rsidRDefault="00D37467" w:rsidP="00D37467">
      <w:pPr>
        <w:autoSpaceDE w:val="0"/>
        <w:autoSpaceDN w:val="0"/>
        <w:adjustRightInd w:val="0"/>
        <w:ind w:right="57" w:firstLine="340"/>
        <w:jc w:val="both"/>
      </w:pPr>
      <w:r w:rsidRPr="0090017D">
        <w:t>3.</w:t>
      </w:r>
      <w:r w:rsidRPr="0090017D">
        <w:tab/>
        <w:t>Линейная и нелинейная.</w:t>
      </w:r>
    </w:p>
    <w:p w:rsidR="00D37467" w:rsidRPr="0090017D" w:rsidRDefault="00D37467" w:rsidP="00D37467">
      <w:pPr>
        <w:autoSpaceDE w:val="0"/>
        <w:autoSpaceDN w:val="0"/>
        <w:adjustRightInd w:val="0"/>
        <w:ind w:right="57" w:firstLine="340"/>
        <w:jc w:val="both"/>
      </w:pPr>
      <w:r w:rsidRPr="0090017D">
        <w:t>4.</w:t>
      </w:r>
      <w:r w:rsidRPr="0090017D">
        <w:tab/>
        <w:t>Прямая и обратная.</w:t>
      </w:r>
    </w:p>
    <w:p w:rsidR="00D37467" w:rsidRPr="0090017D" w:rsidRDefault="00D37467" w:rsidP="00D37467">
      <w:pPr>
        <w:autoSpaceDE w:val="0"/>
        <w:autoSpaceDN w:val="0"/>
        <w:adjustRightInd w:val="0"/>
        <w:ind w:right="57" w:firstLine="340"/>
        <w:jc w:val="both"/>
      </w:pPr>
      <w:r w:rsidRPr="0090017D">
        <w:t>5.</w:t>
      </w:r>
      <w:r w:rsidRPr="0090017D">
        <w:tab/>
        <w:t>Многофакторная.</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rPr>
          <w:bCs/>
        </w:rPr>
      </w:pPr>
      <w:r w:rsidRPr="0090017D">
        <w:rPr>
          <w:bCs/>
        </w:rPr>
        <w:t xml:space="preserve">192. Что </w:t>
      </w:r>
      <w:r w:rsidRPr="0090017D">
        <w:rPr>
          <w:bCs/>
          <w:lang w:val="be-BY"/>
        </w:rPr>
        <w:t>рассчитывается</w:t>
      </w:r>
      <w:r w:rsidRPr="0090017D">
        <w:rPr>
          <w:bCs/>
        </w:rPr>
        <w:t xml:space="preserve"> по формуле </w:t>
      </w:r>
      <w:r w:rsidRPr="0090017D">
        <w:object w:dxaOrig="1527" w:dyaOrig="836">
          <v:shape id="_x0000_i2093" type="#_x0000_t75" style="width:77.25pt;height:42pt" o:ole="">
            <v:imagedata r:id="rId2087" o:title=""/>
          </v:shape>
          <o:OLEObject Type="Embed" ProgID="Equation.3" ShapeID="_x0000_i2093" DrawAspect="Content" ObjectID="_1644999656" r:id="rId2088"/>
        </w:object>
      </w:r>
      <w:r w:rsidRPr="0090017D">
        <w:t>?</w:t>
      </w:r>
      <w:r w:rsidRPr="0090017D">
        <w:rPr>
          <w:bCs/>
        </w:rPr>
        <w:t xml:space="preserve"> </w:t>
      </w:r>
    </w:p>
    <w:p w:rsidR="00D37467" w:rsidRPr="0090017D" w:rsidRDefault="00D37467" w:rsidP="00D37467">
      <w:pPr>
        <w:autoSpaceDE w:val="0"/>
        <w:autoSpaceDN w:val="0"/>
        <w:adjustRightInd w:val="0"/>
        <w:ind w:right="57" w:firstLine="340"/>
        <w:rPr>
          <w:bCs/>
          <w:i/>
          <w:iCs/>
        </w:rPr>
      </w:pPr>
    </w:p>
    <w:p w:rsidR="00D37467" w:rsidRPr="0090017D" w:rsidRDefault="00D37467" w:rsidP="00D37467">
      <w:pPr>
        <w:autoSpaceDE w:val="0"/>
        <w:autoSpaceDN w:val="0"/>
        <w:adjustRightInd w:val="0"/>
        <w:ind w:right="57" w:firstLine="340"/>
        <w:rPr>
          <w:i/>
          <w:iCs/>
        </w:rPr>
      </w:pPr>
      <w:r w:rsidRPr="0090017D">
        <w:rPr>
          <w:i/>
          <w:iCs/>
        </w:rPr>
        <w:t>Варианты ответа:</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pPr>
      <w:r w:rsidRPr="0090017D">
        <w:t>1. Коэффициент парной прямолинейной корреляции.</w:t>
      </w:r>
    </w:p>
    <w:p w:rsidR="00D37467" w:rsidRPr="0090017D" w:rsidRDefault="00D37467" w:rsidP="00D37467">
      <w:pPr>
        <w:autoSpaceDE w:val="0"/>
        <w:autoSpaceDN w:val="0"/>
        <w:adjustRightInd w:val="0"/>
        <w:ind w:right="57" w:firstLine="340"/>
      </w:pPr>
      <w:r w:rsidRPr="0090017D">
        <w:t>2. Коэффициент эластичности.</w:t>
      </w:r>
    </w:p>
    <w:p w:rsidR="00D37467" w:rsidRPr="0090017D" w:rsidRDefault="00D37467" w:rsidP="00D37467">
      <w:pPr>
        <w:autoSpaceDE w:val="0"/>
        <w:autoSpaceDN w:val="0"/>
        <w:adjustRightInd w:val="0"/>
        <w:ind w:right="57" w:firstLine="340"/>
      </w:pPr>
      <w:r w:rsidRPr="0090017D">
        <w:t>3. Коэффициент детерминации.</w:t>
      </w:r>
    </w:p>
    <w:p w:rsidR="00D37467" w:rsidRPr="0090017D" w:rsidRDefault="00D37467" w:rsidP="00D37467">
      <w:pPr>
        <w:autoSpaceDE w:val="0"/>
        <w:autoSpaceDN w:val="0"/>
        <w:adjustRightInd w:val="0"/>
        <w:ind w:right="57" w:firstLine="340"/>
      </w:pPr>
      <w:r w:rsidRPr="0090017D">
        <w:t>4. Коэффициент координации.</w:t>
      </w:r>
    </w:p>
    <w:p w:rsidR="00D37467" w:rsidRPr="0090017D" w:rsidRDefault="00D37467" w:rsidP="00D37467">
      <w:pPr>
        <w:autoSpaceDE w:val="0"/>
        <w:autoSpaceDN w:val="0"/>
        <w:adjustRightInd w:val="0"/>
        <w:ind w:right="57" w:firstLine="340"/>
      </w:pPr>
      <w:r w:rsidRPr="0090017D">
        <w:t>5. Коэффициент сравнения.</w:t>
      </w:r>
    </w:p>
    <w:p w:rsidR="00D37467" w:rsidRPr="0090017D" w:rsidRDefault="00D37467" w:rsidP="00D37467">
      <w:pPr>
        <w:shd w:val="clear" w:color="auto" w:fill="FFFFFF"/>
        <w:tabs>
          <w:tab w:val="left" w:pos="142"/>
        </w:tabs>
        <w:ind w:firstLine="397"/>
        <w:jc w:val="both"/>
        <w:rPr>
          <w:lang w:val="be-BY"/>
        </w:rPr>
      </w:pPr>
    </w:p>
    <w:p w:rsidR="00D37467" w:rsidRPr="0090017D" w:rsidRDefault="00D37467" w:rsidP="00D37467">
      <w:pPr>
        <w:shd w:val="clear" w:color="auto" w:fill="FFFFFF"/>
        <w:tabs>
          <w:tab w:val="left" w:pos="142"/>
        </w:tabs>
        <w:ind w:firstLine="397"/>
        <w:jc w:val="both"/>
      </w:pPr>
      <w:r w:rsidRPr="0090017D">
        <w:rPr>
          <w:lang w:val="be-BY"/>
        </w:rPr>
        <w:t>где</w:t>
      </w:r>
      <w:r w:rsidRPr="0090017D">
        <w:rPr>
          <w:position w:val="-10"/>
        </w:rPr>
        <w:object w:dxaOrig="300" w:dyaOrig="380">
          <v:shape id="_x0000_i2094" type="#_x0000_t75" style="width:15pt;height:18.75pt" o:ole="" fillcolor="window">
            <v:imagedata r:id="rId2089" o:title=""/>
          </v:shape>
          <o:OLEObject Type="Embed" ProgID="Equation.3" ShapeID="_x0000_i2094" DrawAspect="Content" ObjectID="_1644999657" r:id="rId2090"/>
        </w:object>
      </w:r>
      <w:r w:rsidRPr="0090017D">
        <w:t xml:space="preserve"> – среднее произведение факторного и результативного признаков: </w:t>
      </w:r>
    </w:p>
    <w:p w:rsidR="00D37467" w:rsidRPr="0090017D" w:rsidRDefault="00D37467" w:rsidP="00D37467">
      <w:pPr>
        <w:shd w:val="clear" w:color="auto" w:fill="FFFFFF"/>
        <w:tabs>
          <w:tab w:val="left" w:pos="142"/>
        </w:tabs>
        <w:ind w:firstLine="397"/>
        <w:jc w:val="both"/>
      </w:pPr>
      <w:r w:rsidRPr="0090017D">
        <w:rPr>
          <w:position w:val="-10"/>
        </w:rPr>
        <w:object w:dxaOrig="380" w:dyaOrig="300">
          <v:shape id="_x0000_i2095" type="#_x0000_t75" style="width:20.25pt;height:16.5pt" o:ole="" fillcolor="window">
            <v:imagedata r:id="rId2091" o:title=""/>
          </v:shape>
          <o:OLEObject Type="Embed" ProgID="Equation.3" ShapeID="_x0000_i2095" DrawAspect="Content" ObjectID="_1644999658" r:id="rId2092"/>
        </w:object>
      </w:r>
      <w:r w:rsidRPr="0090017D">
        <w:t xml:space="preserve"> – среднее значение соответственного факторного и результативного признаков, </w:t>
      </w:r>
    </w:p>
    <w:p w:rsidR="00D37467" w:rsidRPr="0090017D" w:rsidRDefault="00D37467" w:rsidP="00D37467">
      <w:pPr>
        <w:shd w:val="clear" w:color="auto" w:fill="FFFFFF"/>
        <w:tabs>
          <w:tab w:val="left" w:pos="142"/>
        </w:tabs>
        <w:ind w:firstLine="397"/>
        <w:jc w:val="both"/>
      </w:pPr>
      <w:r w:rsidRPr="0090017D">
        <w:rPr>
          <w:position w:val="-14"/>
        </w:rPr>
        <w:object w:dxaOrig="560" w:dyaOrig="380">
          <v:shape id="_x0000_i2096" type="#_x0000_t75" style="width:31.5pt;height:20.25pt" o:ole="" fillcolor="window">
            <v:imagedata r:id="rId2093" o:title=""/>
          </v:shape>
          <o:OLEObject Type="Embed" ProgID="Equation.3" ShapeID="_x0000_i2096" DrawAspect="Content" ObjectID="_1644999659" r:id="rId2094"/>
        </w:object>
      </w:r>
      <w:r w:rsidRPr="0090017D">
        <w:t xml:space="preserve"> –– средние квадратические отклонения признака-фактора и признака-результата.</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 xml:space="preserve">193. По какой из формул определяется коэффициент корреляции?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r>
      <w:r w:rsidRPr="0090017D">
        <w:rPr>
          <w:noProof/>
        </w:rPr>
        <w:drawing>
          <wp:inline distT="0" distB="0" distL="0" distR="0">
            <wp:extent cx="809625" cy="400050"/>
            <wp:effectExtent l="19050" t="0" r="9525" b="0"/>
            <wp:docPr id="32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2095" cstate="print"/>
                    <a:srcRect/>
                    <a:stretch>
                      <a:fillRect/>
                    </a:stretch>
                  </pic:blipFill>
                  <pic:spPr bwMode="auto">
                    <a:xfrm>
                      <a:off x="0" y="0"/>
                      <a:ext cx="809625" cy="400050"/>
                    </a:xfrm>
                    <a:prstGeom prst="rect">
                      <a:avLst/>
                    </a:prstGeom>
                    <a:noFill/>
                    <a:ln w="9525">
                      <a:noFill/>
                      <a:miter lim="800000"/>
                      <a:headEnd/>
                      <a:tailEnd/>
                    </a:ln>
                  </pic:spPr>
                </pic:pic>
              </a:graphicData>
            </a:graphic>
          </wp:inline>
        </w:drawing>
      </w:r>
      <w:r w:rsidRPr="0090017D">
        <w:t>.</w:t>
      </w:r>
    </w:p>
    <w:p w:rsidR="00D37467" w:rsidRPr="0090017D" w:rsidRDefault="00D37467" w:rsidP="00D37467">
      <w:pPr>
        <w:autoSpaceDE w:val="0"/>
        <w:autoSpaceDN w:val="0"/>
        <w:adjustRightInd w:val="0"/>
        <w:ind w:right="57" w:firstLine="340"/>
      </w:pPr>
      <w:r w:rsidRPr="0090017D">
        <w:rPr>
          <w:lang w:val="be-BY"/>
        </w:rPr>
        <w:t>2.</w:t>
      </w:r>
      <w:r w:rsidRPr="0090017D">
        <w:rPr>
          <w:lang w:val="be-BY"/>
        </w:rPr>
        <w:tab/>
      </w:r>
      <w:r w:rsidRPr="0090017D">
        <w:object w:dxaOrig="1541" w:dyaOrig="850">
          <v:shape id="_x0000_i2097" type="#_x0000_t75" style="width:77.25pt;height:42.75pt" o:ole="">
            <v:imagedata r:id="rId2096" o:title=""/>
          </v:shape>
          <o:OLEObject Type="Embed" ProgID="Equation.3" ShapeID="_x0000_i2097" DrawAspect="Content" ObjectID="_1644999660" r:id="rId2097"/>
        </w:object>
      </w:r>
      <w:r w:rsidRPr="0090017D">
        <w:rPr>
          <w:lang w:val="be-BY"/>
        </w:rPr>
        <w:t>.</w:t>
      </w:r>
    </w:p>
    <w:p w:rsidR="00D37467" w:rsidRPr="0090017D" w:rsidRDefault="00D37467" w:rsidP="00D37467">
      <w:pPr>
        <w:autoSpaceDE w:val="0"/>
        <w:autoSpaceDN w:val="0"/>
        <w:adjustRightInd w:val="0"/>
        <w:ind w:right="57" w:firstLine="340"/>
      </w:pPr>
      <w:r w:rsidRPr="0090017D">
        <w:t>3.</w:t>
      </w:r>
      <w:r w:rsidRPr="0090017D">
        <w:tab/>
      </w:r>
      <w:r w:rsidRPr="0090017D">
        <w:object w:dxaOrig="1352" w:dyaOrig="720">
          <v:shape id="_x0000_i2098" type="#_x0000_t75" style="width:67.5pt;height:36.75pt" o:ole="">
            <v:imagedata r:id="rId2098" o:title=""/>
          </v:shape>
          <o:OLEObject Type="Embed" ProgID="Equation.3" ShapeID="_x0000_i2098" DrawAspect="Content" ObjectID="_1644999661" r:id="rId2099"/>
        </w:object>
      </w:r>
      <w:r w:rsidRPr="0090017D">
        <w:t>%.</w:t>
      </w:r>
    </w:p>
    <w:p w:rsidR="00D37467" w:rsidRPr="0090017D" w:rsidRDefault="00D37467" w:rsidP="00D37467">
      <w:pPr>
        <w:autoSpaceDE w:val="0"/>
        <w:autoSpaceDN w:val="0"/>
        <w:adjustRightInd w:val="0"/>
        <w:ind w:right="57" w:firstLine="340"/>
      </w:pPr>
      <w:r w:rsidRPr="0090017D">
        <w:lastRenderedPageBreak/>
        <w:t>4.</w:t>
      </w:r>
      <w:r w:rsidRPr="0090017D">
        <w:tab/>
      </w:r>
      <w:r w:rsidRPr="0090017D">
        <w:object w:dxaOrig="970" w:dyaOrig="673">
          <v:shape id="_x0000_i2099" type="#_x0000_t75" style="width:48pt;height:33.75pt" o:ole="">
            <v:imagedata r:id="rId2100" o:title=""/>
          </v:shape>
          <o:OLEObject Type="Embed" ProgID="Equation.3" ShapeID="_x0000_i2099" DrawAspect="Content" ObjectID="_1644999662" r:id="rId2101"/>
        </w:object>
      </w:r>
      <w:r w:rsidRPr="0090017D">
        <w:t>.</w:t>
      </w:r>
    </w:p>
    <w:p w:rsidR="00D37467" w:rsidRPr="0090017D" w:rsidRDefault="00D37467" w:rsidP="00D37467">
      <w:pPr>
        <w:autoSpaceDE w:val="0"/>
        <w:autoSpaceDN w:val="0"/>
        <w:adjustRightInd w:val="0"/>
        <w:ind w:right="57" w:firstLine="340"/>
      </w:pPr>
      <w:r w:rsidRPr="0090017D">
        <w:t>5.</w:t>
      </w:r>
      <w:r w:rsidRPr="0090017D">
        <w:tab/>
      </w:r>
      <w:r w:rsidRPr="0090017D">
        <w:rPr>
          <w:noProof/>
        </w:rPr>
        <w:drawing>
          <wp:inline distT="0" distB="0" distL="0" distR="0">
            <wp:extent cx="704850" cy="304800"/>
            <wp:effectExtent l="19050" t="0" r="0" b="0"/>
            <wp:docPr id="326"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2102" cstate="print"/>
                    <a:srcRect/>
                    <a:stretch>
                      <a:fillRect/>
                    </a:stretch>
                  </pic:blipFill>
                  <pic:spPr bwMode="auto">
                    <a:xfrm>
                      <a:off x="0" y="0"/>
                      <a:ext cx="704850" cy="304800"/>
                    </a:xfrm>
                    <a:prstGeom prst="rect">
                      <a:avLst/>
                    </a:prstGeom>
                    <a:noFill/>
                    <a:ln w="9525">
                      <a:noFill/>
                      <a:miter lim="800000"/>
                      <a:headEnd/>
                      <a:tailEnd/>
                    </a:ln>
                  </pic:spPr>
                </pic:pic>
              </a:graphicData>
            </a:graphic>
          </wp:inline>
        </w:drawing>
      </w:r>
      <w:r w:rsidRPr="0090017D">
        <w:t>.</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shd w:val="clear" w:color="auto" w:fill="FFFFFF"/>
        <w:tabs>
          <w:tab w:val="left" w:pos="142"/>
        </w:tabs>
        <w:ind w:firstLine="397"/>
        <w:jc w:val="both"/>
      </w:pPr>
      <w:r w:rsidRPr="0090017D">
        <w:rPr>
          <w:lang w:val="be-BY"/>
        </w:rPr>
        <w:t xml:space="preserve">где </w:t>
      </w:r>
      <w:r w:rsidRPr="0090017D">
        <w:rPr>
          <w:i/>
          <w:lang w:val="en-US"/>
        </w:rPr>
        <w:t>r</w:t>
      </w:r>
      <w:r w:rsidRPr="0090017D">
        <w:rPr>
          <w:i/>
          <w:vertAlign w:val="subscript"/>
          <w:lang w:val="en-US"/>
        </w:rPr>
        <w:t>xy</w:t>
      </w:r>
      <w:r w:rsidRPr="0090017D">
        <w:t xml:space="preserve"> – коэффициент прямолинейной парной корреляции; </w:t>
      </w:r>
    </w:p>
    <w:p w:rsidR="00D37467" w:rsidRPr="0090017D" w:rsidRDefault="00D37467" w:rsidP="00D37467">
      <w:pPr>
        <w:shd w:val="clear" w:color="auto" w:fill="FFFFFF"/>
        <w:tabs>
          <w:tab w:val="left" w:pos="142"/>
        </w:tabs>
        <w:ind w:firstLine="397"/>
        <w:jc w:val="both"/>
      </w:pPr>
      <w:r w:rsidRPr="0090017D">
        <w:rPr>
          <w:position w:val="-10"/>
        </w:rPr>
        <w:object w:dxaOrig="300" w:dyaOrig="380">
          <v:shape id="_x0000_i2100" type="#_x0000_t75" style="width:15pt;height:18.75pt" o:ole="" fillcolor="window">
            <v:imagedata r:id="rId2103" o:title=""/>
          </v:shape>
          <o:OLEObject Type="Embed" ProgID="Equation.3" ShapeID="_x0000_i2100" DrawAspect="Content" ObjectID="_1644999663" r:id="rId2104"/>
        </w:object>
      </w:r>
      <w:r w:rsidRPr="0090017D">
        <w:t xml:space="preserve"> – среднее произведение факторного и результативного признаков: </w:t>
      </w:r>
    </w:p>
    <w:p w:rsidR="00D37467" w:rsidRPr="0090017D" w:rsidRDefault="00D37467" w:rsidP="00D37467">
      <w:pPr>
        <w:shd w:val="clear" w:color="auto" w:fill="FFFFFF"/>
        <w:tabs>
          <w:tab w:val="left" w:pos="142"/>
        </w:tabs>
        <w:ind w:firstLine="397"/>
        <w:jc w:val="both"/>
      </w:pPr>
      <w:r w:rsidRPr="0090017D">
        <w:rPr>
          <w:position w:val="-10"/>
        </w:rPr>
        <w:object w:dxaOrig="380" w:dyaOrig="300">
          <v:shape id="_x0000_i2101" type="#_x0000_t75" style="width:20.25pt;height:16.5pt" o:ole="" fillcolor="window">
            <v:imagedata r:id="rId2105" o:title=""/>
          </v:shape>
          <o:OLEObject Type="Embed" ProgID="Equation.3" ShapeID="_x0000_i2101" DrawAspect="Content" ObjectID="_1644999664" r:id="rId2106"/>
        </w:object>
      </w:r>
      <w:r w:rsidRPr="0090017D">
        <w:t xml:space="preserve"> – среднее значение соответственного факторного и результативного признаков, </w:t>
      </w:r>
    </w:p>
    <w:p w:rsidR="00D37467" w:rsidRPr="0090017D" w:rsidRDefault="00D37467" w:rsidP="00D37467">
      <w:pPr>
        <w:shd w:val="clear" w:color="auto" w:fill="FFFFFF"/>
        <w:ind w:firstLine="397"/>
        <w:jc w:val="both"/>
      </w:pPr>
      <w:r w:rsidRPr="0090017D">
        <w:rPr>
          <w:lang w:val="en-US"/>
        </w:rPr>
        <w:t>b</w:t>
      </w:r>
      <w:r w:rsidRPr="0090017D">
        <w:t xml:space="preserve"> – коэффициент пропорциональности изменения признака-результата;</w:t>
      </w:r>
    </w:p>
    <w:p w:rsidR="00D37467" w:rsidRPr="0090017D" w:rsidRDefault="00D37467" w:rsidP="00D37467">
      <w:pPr>
        <w:shd w:val="clear" w:color="auto" w:fill="FFFFFF"/>
        <w:tabs>
          <w:tab w:val="left" w:pos="142"/>
        </w:tabs>
        <w:ind w:firstLine="397"/>
        <w:jc w:val="both"/>
      </w:pPr>
      <w:r w:rsidRPr="0090017D">
        <w:rPr>
          <w:i/>
          <w:lang w:val="en-US"/>
        </w:rPr>
        <w:t>W</w:t>
      </w:r>
      <w:r w:rsidRPr="0090017D">
        <w:rPr>
          <w:i/>
          <w:vertAlign w:val="subscript"/>
        </w:rPr>
        <w:t>ф</w:t>
      </w:r>
      <w:r w:rsidRPr="0090017D">
        <w:t xml:space="preserve"> — объем систематической (факторной) вариации признака-результата; </w:t>
      </w:r>
    </w:p>
    <w:p w:rsidR="00D37467" w:rsidRPr="0090017D" w:rsidRDefault="00D37467" w:rsidP="00D37467">
      <w:pPr>
        <w:shd w:val="clear" w:color="auto" w:fill="FFFFFF"/>
        <w:tabs>
          <w:tab w:val="left" w:pos="142"/>
        </w:tabs>
        <w:ind w:firstLine="397"/>
        <w:jc w:val="both"/>
      </w:pPr>
      <w:r w:rsidRPr="0090017D">
        <w:rPr>
          <w:i/>
          <w:lang w:val="en-US"/>
        </w:rPr>
        <w:t>W</w:t>
      </w:r>
      <w:r w:rsidRPr="0090017D">
        <w:rPr>
          <w:i/>
          <w:vertAlign w:val="subscript"/>
          <w:lang w:val="be-BY"/>
        </w:rPr>
        <w:t>об</w:t>
      </w:r>
      <w:r w:rsidRPr="0090017D">
        <w:rPr>
          <w:i/>
          <w:vertAlign w:val="subscript"/>
        </w:rPr>
        <w:t>щ</w:t>
      </w:r>
      <w:r w:rsidRPr="0090017D">
        <w:rPr>
          <w:vertAlign w:val="subscript"/>
        </w:rPr>
        <w:t xml:space="preserve"> </w:t>
      </w:r>
      <w:r w:rsidRPr="0090017D">
        <w:t xml:space="preserve"> — объем общей вариации признака-результата;</w:t>
      </w:r>
    </w:p>
    <w:p w:rsidR="00D37467" w:rsidRPr="0090017D" w:rsidRDefault="00D37467" w:rsidP="00D37467">
      <w:pPr>
        <w:shd w:val="clear" w:color="auto" w:fill="FFFFFF"/>
        <w:tabs>
          <w:tab w:val="left" w:pos="142"/>
        </w:tabs>
        <w:ind w:firstLine="397"/>
        <w:jc w:val="both"/>
      </w:pPr>
      <w:r w:rsidRPr="0090017D">
        <w:rPr>
          <w:position w:val="-14"/>
        </w:rPr>
        <w:object w:dxaOrig="560" w:dyaOrig="380">
          <v:shape id="_x0000_i2102" type="#_x0000_t75" style="width:31.5pt;height:20.25pt" o:ole="" fillcolor="window">
            <v:imagedata r:id="rId2107" o:title=""/>
          </v:shape>
          <o:OLEObject Type="Embed" ProgID="Equation.3" ShapeID="_x0000_i2102" DrawAspect="Content" ObjectID="_1644999665" r:id="rId2108"/>
        </w:object>
      </w:r>
      <w:r w:rsidRPr="0090017D">
        <w:t xml:space="preserve"> –– средние квадратические отклонения признака-фактора и признака-результата.</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194. По какой из формул рассчитывается коэффициент регрессии в уравнении прямол</w:t>
      </w:r>
      <w:r w:rsidRPr="0090017D">
        <w:rPr>
          <w:bCs/>
        </w:rPr>
        <w:t>и</w:t>
      </w:r>
      <w:r w:rsidRPr="0090017D">
        <w:rPr>
          <w:bCs/>
        </w:rPr>
        <w:t xml:space="preserve">нейной парной корреляции?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rPr>
          <w:noProof/>
        </w:rPr>
        <w:drawing>
          <wp:inline distT="0" distB="0" distL="0" distR="0">
            <wp:extent cx="809625" cy="400050"/>
            <wp:effectExtent l="19050" t="0" r="9525" b="0"/>
            <wp:docPr id="327"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2095" cstate="print"/>
                    <a:srcRect/>
                    <a:stretch>
                      <a:fillRect/>
                    </a:stretch>
                  </pic:blipFill>
                  <pic:spPr bwMode="auto">
                    <a:xfrm>
                      <a:off x="0" y="0"/>
                      <a:ext cx="809625" cy="400050"/>
                    </a:xfrm>
                    <a:prstGeom prst="rect">
                      <a:avLst/>
                    </a:prstGeom>
                    <a:noFill/>
                    <a:ln w="9525">
                      <a:noFill/>
                      <a:miter lim="800000"/>
                      <a:headEnd/>
                      <a:tailEnd/>
                    </a:ln>
                  </pic:spPr>
                </pic:pic>
              </a:graphicData>
            </a:graphic>
          </wp:inline>
        </w:drawing>
      </w:r>
      <w:r w:rsidRPr="0090017D">
        <w:t>.</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rPr>
          <w:position w:val="-32"/>
          <w:lang w:val="be-BY"/>
        </w:rPr>
      </w:pPr>
      <w:r w:rsidRPr="0090017D">
        <w:t xml:space="preserve">2. </w:t>
      </w:r>
      <w:r w:rsidRPr="0090017D">
        <w:object w:dxaOrig="1541" w:dyaOrig="850">
          <v:shape id="_x0000_i2103" type="#_x0000_t75" style="width:77.25pt;height:42.75pt" o:ole="">
            <v:imagedata r:id="rId2109" o:title=""/>
          </v:shape>
          <o:OLEObject Type="Embed" ProgID="Equation.3" ShapeID="_x0000_i2103" DrawAspect="Content" ObjectID="_1644999666" r:id="rId2110"/>
        </w:object>
      </w:r>
      <w:r w:rsidRPr="0090017D">
        <w:rPr>
          <w:lang w:val="be-BY"/>
        </w:rPr>
        <w:t>.</w:t>
      </w:r>
    </w:p>
    <w:p w:rsidR="00D37467" w:rsidRPr="0090017D" w:rsidRDefault="00D37467" w:rsidP="00D37467">
      <w:pPr>
        <w:autoSpaceDE w:val="0"/>
        <w:autoSpaceDN w:val="0"/>
        <w:adjustRightInd w:val="0"/>
        <w:ind w:right="57" w:firstLine="340"/>
      </w:pPr>
      <w:r w:rsidRPr="0090017D">
        <w:t>3.</w:t>
      </w:r>
      <w:r w:rsidRPr="0090017D">
        <w:object w:dxaOrig="1352" w:dyaOrig="720">
          <v:shape id="_x0000_i2104" type="#_x0000_t75" style="width:67.5pt;height:36.75pt" o:ole="">
            <v:imagedata r:id="rId2098" o:title=""/>
          </v:shape>
          <o:OLEObject Type="Embed" ProgID="Equation.3" ShapeID="_x0000_i2104" DrawAspect="Content" ObjectID="_1644999667" r:id="rId2111"/>
        </w:object>
      </w:r>
      <w:r w:rsidRPr="0090017D">
        <w:t>%.</w:t>
      </w:r>
    </w:p>
    <w:p w:rsidR="00D37467" w:rsidRPr="0090017D" w:rsidRDefault="00D37467" w:rsidP="00D37467">
      <w:pPr>
        <w:autoSpaceDE w:val="0"/>
        <w:autoSpaceDN w:val="0"/>
        <w:adjustRightInd w:val="0"/>
        <w:ind w:right="57" w:firstLine="340"/>
      </w:pPr>
      <w:r w:rsidRPr="0090017D">
        <w:t>4.</w:t>
      </w:r>
      <w:r w:rsidRPr="0090017D">
        <w:tab/>
      </w:r>
      <w:r w:rsidRPr="0090017D">
        <w:object w:dxaOrig="970" w:dyaOrig="673">
          <v:shape id="_x0000_i2105" type="#_x0000_t75" style="width:48pt;height:33.75pt" o:ole="">
            <v:imagedata r:id="rId2112" o:title=""/>
          </v:shape>
          <o:OLEObject Type="Embed" ProgID="Equation.3" ShapeID="_x0000_i2105" DrawAspect="Content" ObjectID="_1644999668" r:id="rId2113"/>
        </w:object>
      </w:r>
      <w:r w:rsidRPr="0090017D">
        <w:t>.</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pPr>
      <w:r w:rsidRPr="0090017D">
        <w:t xml:space="preserve">5. </w:t>
      </w:r>
      <w:r w:rsidRPr="0090017D">
        <w:rPr>
          <w:noProof/>
        </w:rPr>
        <w:drawing>
          <wp:inline distT="0" distB="0" distL="0" distR="0">
            <wp:extent cx="742950" cy="304800"/>
            <wp:effectExtent l="19050" t="0" r="0" b="0"/>
            <wp:docPr id="328"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2114" cstate="print"/>
                    <a:srcRect/>
                    <a:stretch>
                      <a:fillRect/>
                    </a:stretch>
                  </pic:blipFill>
                  <pic:spPr bwMode="auto">
                    <a:xfrm>
                      <a:off x="0" y="0"/>
                      <a:ext cx="742950" cy="304800"/>
                    </a:xfrm>
                    <a:prstGeom prst="rect">
                      <a:avLst/>
                    </a:prstGeom>
                    <a:noFill/>
                    <a:ln w="9525">
                      <a:noFill/>
                      <a:miter lim="800000"/>
                      <a:headEnd/>
                      <a:tailEnd/>
                    </a:ln>
                  </pic:spPr>
                </pic:pic>
              </a:graphicData>
            </a:graphic>
          </wp:inline>
        </w:drawing>
      </w:r>
      <w:r w:rsidRPr="0090017D">
        <w:t>.</w:t>
      </w:r>
    </w:p>
    <w:p w:rsidR="00D37467" w:rsidRPr="0090017D" w:rsidRDefault="00D37467" w:rsidP="00D37467">
      <w:pPr>
        <w:autoSpaceDE w:val="0"/>
        <w:autoSpaceDN w:val="0"/>
        <w:adjustRightInd w:val="0"/>
      </w:pPr>
    </w:p>
    <w:p w:rsidR="00D37467" w:rsidRPr="0090017D" w:rsidRDefault="00D37467" w:rsidP="00D37467">
      <w:pPr>
        <w:shd w:val="clear" w:color="auto" w:fill="FFFFFF"/>
        <w:tabs>
          <w:tab w:val="left" w:pos="142"/>
        </w:tabs>
        <w:ind w:firstLine="397"/>
        <w:jc w:val="both"/>
      </w:pPr>
      <w:r w:rsidRPr="0090017D">
        <w:rPr>
          <w:lang w:val="be-BY"/>
        </w:rPr>
        <w:t xml:space="preserve">где </w:t>
      </w:r>
      <w:r w:rsidRPr="0090017D">
        <w:rPr>
          <w:i/>
          <w:lang w:val="en-US"/>
        </w:rPr>
        <w:t>r</w:t>
      </w:r>
      <w:r w:rsidRPr="0090017D">
        <w:rPr>
          <w:i/>
          <w:vertAlign w:val="subscript"/>
          <w:lang w:val="en-US"/>
        </w:rPr>
        <w:t>xy</w:t>
      </w:r>
      <w:r w:rsidRPr="0090017D">
        <w:t xml:space="preserve"> – коэффициент прямолинейной парной корреляции; </w:t>
      </w:r>
    </w:p>
    <w:p w:rsidR="00D37467" w:rsidRPr="0090017D" w:rsidRDefault="00D37467" w:rsidP="00D37467">
      <w:pPr>
        <w:shd w:val="clear" w:color="auto" w:fill="FFFFFF"/>
        <w:tabs>
          <w:tab w:val="left" w:pos="142"/>
        </w:tabs>
        <w:ind w:firstLine="397"/>
        <w:jc w:val="both"/>
      </w:pPr>
      <w:r w:rsidRPr="0090017D">
        <w:rPr>
          <w:position w:val="-10"/>
        </w:rPr>
        <w:object w:dxaOrig="300" w:dyaOrig="380">
          <v:shape id="_x0000_i2106" type="#_x0000_t75" style="width:15pt;height:18.75pt" o:ole="" fillcolor="window">
            <v:imagedata r:id="rId2115" o:title=""/>
          </v:shape>
          <o:OLEObject Type="Embed" ProgID="Equation.3" ShapeID="_x0000_i2106" DrawAspect="Content" ObjectID="_1644999669" r:id="rId2116"/>
        </w:object>
      </w:r>
      <w:r w:rsidRPr="0090017D">
        <w:t xml:space="preserve"> – среднее произведение факторного и результативного признаков: </w:t>
      </w:r>
    </w:p>
    <w:p w:rsidR="00D37467" w:rsidRPr="0090017D" w:rsidRDefault="00D37467" w:rsidP="00D37467">
      <w:pPr>
        <w:shd w:val="clear" w:color="auto" w:fill="FFFFFF"/>
        <w:tabs>
          <w:tab w:val="left" w:pos="142"/>
        </w:tabs>
        <w:ind w:firstLine="397"/>
        <w:jc w:val="both"/>
      </w:pPr>
      <w:r w:rsidRPr="0090017D">
        <w:rPr>
          <w:position w:val="-10"/>
        </w:rPr>
        <w:object w:dxaOrig="380" w:dyaOrig="300">
          <v:shape id="_x0000_i2107" type="#_x0000_t75" style="width:20.25pt;height:16.5pt" o:ole="" fillcolor="window">
            <v:imagedata r:id="rId2117" o:title=""/>
          </v:shape>
          <o:OLEObject Type="Embed" ProgID="Equation.3" ShapeID="_x0000_i2107" DrawAspect="Content" ObjectID="_1644999670" r:id="rId2118"/>
        </w:object>
      </w:r>
      <w:r w:rsidRPr="0090017D">
        <w:t xml:space="preserve"> – среднее значение соответственного факторного и результативного признаков, </w:t>
      </w:r>
    </w:p>
    <w:p w:rsidR="00D37467" w:rsidRPr="0090017D" w:rsidRDefault="00D37467" w:rsidP="00D37467">
      <w:pPr>
        <w:shd w:val="clear" w:color="auto" w:fill="FFFFFF"/>
        <w:ind w:firstLine="397"/>
        <w:jc w:val="both"/>
      </w:pPr>
      <w:r w:rsidRPr="0090017D">
        <w:rPr>
          <w:lang w:val="en-US"/>
        </w:rPr>
        <w:t>b</w:t>
      </w:r>
      <w:r w:rsidRPr="0090017D">
        <w:t xml:space="preserve"> – коэффициент пропорциональности изменения признака-результата;</w:t>
      </w:r>
    </w:p>
    <w:p w:rsidR="00D37467" w:rsidRPr="0090017D" w:rsidRDefault="00D37467" w:rsidP="00D37467">
      <w:pPr>
        <w:shd w:val="clear" w:color="auto" w:fill="FFFFFF"/>
        <w:tabs>
          <w:tab w:val="left" w:pos="142"/>
        </w:tabs>
        <w:ind w:firstLine="397"/>
        <w:jc w:val="both"/>
      </w:pPr>
      <w:r w:rsidRPr="0090017D">
        <w:rPr>
          <w:i/>
          <w:lang w:val="en-US"/>
        </w:rPr>
        <w:t>W</w:t>
      </w:r>
      <w:r w:rsidRPr="0090017D">
        <w:rPr>
          <w:i/>
          <w:vertAlign w:val="subscript"/>
        </w:rPr>
        <w:t>ф</w:t>
      </w:r>
      <w:r w:rsidRPr="0090017D">
        <w:t xml:space="preserve"> — объем систематической (факторной) вариации признака-результата; </w:t>
      </w:r>
    </w:p>
    <w:p w:rsidR="00D37467" w:rsidRPr="0090017D" w:rsidRDefault="00D37467" w:rsidP="00D37467">
      <w:pPr>
        <w:shd w:val="clear" w:color="auto" w:fill="FFFFFF"/>
        <w:tabs>
          <w:tab w:val="left" w:pos="142"/>
        </w:tabs>
        <w:ind w:firstLine="397"/>
        <w:jc w:val="both"/>
      </w:pPr>
      <w:r w:rsidRPr="0090017D">
        <w:rPr>
          <w:i/>
          <w:lang w:val="en-US"/>
        </w:rPr>
        <w:t>W</w:t>
      </w:r>
      <w:r w:rsidRPr="0090017D">
        <w:rPr>
          <w:i/>
          <w:vertAlign w:val="subscript"/>
          <w:lang w:val="be-BY"/>
        </w:rPr>
        <w:t>об</w:t>
      </w:r>
      <w:r w:rsidRPr="0090017D">
        <w:rPr>
          <w:i/>
          <w:vertAlign w:val="subscript"/>
        </w:rPr>
        <w:t>щ</w:t>
      </w:r>
      <w:r w:rsidRPr="0090017D">
        <w:rPr>
          <w:vertAlign w:val="subscript"/>
        </w:rPr>
        <w:t xml:space="preserve"> </w:t>
      </w:r>
      <w:r w:rsidRPr="0090017D">
        <w:t xml:space="preserve"> — объем общей вариации признака-результата;</w:t>
      </w:r>
    </w:p>
    <w:p w:rsidR="00D37467" w:rsidRPr="0090017D" w:rsidRDefault="00D37467" w:rsidP="00D37467">
      <w:pPr>
        <w:shd w:val="clear" w:color="auto" w:fill="FFFFFF"/>
        <w:tabs>
          <w:tab w:val="left" w:pos="142"/>
        </w:tabs>
        <w:ind w:firstLine="397"/>
        <w:jc w:val="both"/>
      </w:pPr>
      <w:r w:rsidRPr="0090017D">
        <w:rPr>
          <w:position w:val="-14"/>
        </w:rPr>
        <w:object w:dxaOrig="580" w:dyaOrig="380">
          <v:shape id="_x0000_i2108" type="#_x0000_t75" style="width:31.5pt;height:20.25pt" o:ole="" fillcolor="window">
            <v:imagedata r:id="rId2119" o:title=""/>
          </v:shape>
          <o:OLEObject Type="Embed" ProgID="Equation.3" ShapeID="_x0000_i2108" DrawAspect="Content" ObjectID="_1644999671" r:id="rId2120"/>
        </w:object>
      </w:r>
      <w:r w:rsidRPr="0090017D">
        <w:t xml:space="preserve"> –– средние квадратические отклонения признака-фактора и признака-результата.</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 xml:space="preserve">195. По какой из формул определяется  корреляционное отношение?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r w:rsidRPr="0090017D">
        <w:t>1.</w:t>
      </w:r>
      <w:r w:rsidRPr="0090017D">
        <w:rPr>
          <w:noProof/>
        </w:rPr>
        <w:drawing>
          <wp:inline distT="0" distB="0" distL="0" distR="0">
            <wp:extent cx="819150" cy="400050"/>
            <wp:effectExtent l="19050" t="0" r="0" b="0"/>
            <wp:docPr id="329"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121" cstate="print"/>
                    <a:srcRect/>
                    <a:stretch>
                      <a:fillRect/>
                    </a:stretch>
                  </pic:blipFill>
                  <pic:spPr bwMode="auto">
                    <a:xfrm>
                      <a:off x="0" y="0"/>
                      <a:ext cx="819150" cy="400050"/>
                    </a:xfrm>
                    <a:prstGeom prst="rect">
                      <a:avLst/>
                    </a:prstGeom>
                    <a:noFill/>
                    <a:ln w="9525">
                      <a:noFill/>
                      <a:miter lim="800000"/>
                      <a:headEnd/>
                      <a:tailEnd/>
                    </a:ln>
                  </pic:spPr>
                </pic:pic>
              </a:graphicData>
            </a:graphic>
          </wp:inline>
        </w:drawing>
      </w:r>
      <w:r w:rsidRPr="0090017D">
        <w:t>.</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rPr>
          <w:position w:val="-32"/>
          <w:lang w:val="be-BY"/>
        </w:rPr>
      </w:pPr>
      <w:r w:rsidRPr="0090017D">
        <w:lastRenderedPageBreak/>
        <w:t xml:space="preserve">2. </w:t>
      </w:r>
      <w:r w:rsidRPr="0090017D">
        <w:object w:dxaOrig="1541" w:dyaOrig="850">
          <v:shape id="_x0000_i2109" type="#_x0000_t75" style="width:77.25pt;height:42.75pt" o:ole="">
            <v:imagedata r:id="rId2122" o:title=""/>
          </v:shape>
          <o:OLEObject Type="Embed" ProgID="Equation.3" ShapeID="_x0000_i2109" DrawAspect="Content" ObjectID="_1644999672" r:id="rId2123"/>
        </w:object>
      </w:r>
      <w:r w:rsidRPr="0090017D">
        <w:rPr>
          <w:lang w:val="be-BY"/>
        </w:rPr>
        <w:t>.</w:t>
      </w:r>
    </w:p>
    <w:p w:rsidR="00D37467" w:rsidRPr="0090017D" w:rsidRDefault="00D37467" w:rsidP="00D37467">
      <w:pPr>
        <w:autoSpaceDE w:val="0"/>
        <w:autoSpaceDN w:val="0"/>
        <w:adjustRightInd w:val="0"/>
        <w:ind w:right="57" w:firstLine="340"/>
      </w:pPr>
      <w:r w:rsidRPr="0090017D">
        <w:t>3.</w:t>
      </w:r>
      <w:r w:rsidRPr="0090017D">
        <w:object w:dxaOrig="1352" w:dyaOrig="720">
          <v:shape id="_x0000_i2110" type="#_x0000_t75" style="width:67.5pt;height:36.75pt" o:ole="">
            <v:imagedata r:id="rId2124" o:title=""/>
          </v:shape>
          <o:OLEObject Type="Embed" ProgID="Equation.3" ShapeID="_x0000_i2110" DrawAspect="Content" ObjectID="_1644999673" r:id="rId2125"/>
        </w:object>
      </w:r>
      <w:r w:rsidRPr="0090017D">
        <w:t>%.</w:t>
      </w:r>
    </w:p>
    <w:p w:rsidR="00D37467" w:rsidRPr="0090017D" w:rsidRDefault="00D37467" w:rsidP="00D37467">
      <w:pPr>
        <w:autoSpaceDE w:val="0"/>
        <w:autoSpaceDN w:val="0"/>
        <w:adjustRightInd w:val="0"/>
        <w:ind w:right="57" w:firstLine="340"/>
      </w:pPr>
      <w:r w:rsidRPr="0090017D">
        <w:t>4.</w:t>
      </w:r>
      <w:r w:rsidRPr="0090017D">
        <w:object w:dxaOrig="970" w:dyaOrig="673">
          <v:shape id="_x0000_i2111" type="#_x0000_t75" style="width:48pt;height:33.75pt" o:ole="">
            <v:imagedata r:id="rId2126" o:title=""/>
          </v:shape>
          <o:OLEObject Type="Embed" ProgID="Equation.3" ShapeID="_x0000_i2111" DrawAspect="Content" ObjectID="_1644999674" r:id="rId2127"/>
        </w:object>
      </w:r>
      <w:r w:rsidRPr="0090017D">
        <w:t>.</w:t>
      </w:r>
    </w:p>
    <w:p w:rsidR="00D37467" w:rsidRPr="0090017D" w:rsidRDefault="00D37467" w:rsidP="00D37467">
      <w:pPr>
        <w:autoSpaceDE w:val="0"/>
        <w:autoSpaceDN w:val="0"/>
        <w:adjustRightInd w:val="0"/>
        <w:ind w:right="57" w:firstLine="340"/>
      </w:pPr>
      <w:r w:rsidRPr="0090017D">
        <w:t>5.</w:t>
      </w:r>
      <w:r w:rsidRPr="0090017D">
        <w:rPr>
          <w:noProof/>
        </w:rPr>
        <w:drawing>
          <wp:inline distT="0" distB="0" distL="0" distR="0">
            <wp:extent cx="704850" cy="304800"/>
            <wp:effectExtent l="19050" t="0" r="0" b="0"/>
            <wp:docPr id="330"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102" cstate="print"/>
                    <a:srcRect/>
                    <a:stretch>
                      <a:fillRect/>
                    </a:stretch>
                  </pic:blipFill>
                  <pic:spPr bwMode="auto">
                    <a:xfrm>
                      <a:off x="0" y="0"/>
                      <a:ext cx="704850" cy="304800"/>
                    </a:xfrm>
                    <a:prstGeom prst="rect">
                      <a:avLst/>
                    </a:prstGeom>
                    <a:noFill/>
                    <a:ln w="9525">
                      <a:noFill/>
                      <a:miter lim="800000"/>
                      <a:headEnd/>
                      <a:tailEnd/>
                    </a:ln>
                  </pic:spPr>
                </pic:pic>
              </a:graphicData>
            </a:graphic>
          </wp:inline>
        </w:drawing>
      </w:r>
      <w:r w:rsidRPr="0090017D">
        <w:t>.</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shd w:val="clear" w:color="auto" w:fill="FFFFFF"/>
        <w:tabs>
          <w:tab w:val="left" w:pos="142"/>
        </w:tabs>
        <w:ind w:firstLine="397"/>
        <w:jc w:val="both"/>
      </w:pPr>
      <w:r w:rsidRPr="0090017D">
        <w:rPr>
          <w:lang w:val="be-BY"/>
        </w:rPr>
        <w:t xml:space="preserve">где </w:t>
      </w:r>
      <w:r w:rsidRPr="0090017D">
        <w:rPr>
          <w:i/>
          <w:lang w:val="en-US"/>
        </w:rPr>
        <w:t>r</w:t>
      </w:r>
      <w:r w:rsidRPr="0090017D">
        <w:rPr>
          <w:i/>
          <w:vertAlign w:val="subscript"/>
          <w:lang w:val="en-US"/>
        </w:rPr>
        <w:t>xy</w:t>
      </w:r>
      <w:r w:rsidRPr="0090017D">
        <w:t xml:space="preserve"> – коэффициент прямолинейной парной корреляции; </w:t>
      </w:r>
    </w:p>
    <w:p w:rsidR="00D37467" w:rsidRPr="0090017D" w:rsidRDefault="00D37467" w:rsidP="00D37467">
      <w:pPr>
        <w:shd w:val="clear" w:color="auto" w:fill="FFFFFF"/>
        <w:tabs>
          <w:tab w:val="left" w:pos="142"/>
        </w:tabs>
        <w:ind w:firstLine="397"/>
        <w:jc w:val="both"/>
      </w:pPr>
      <w:r w:rsidRPr="0090017D">
        <w:rPr>
          <w:position w:val="-10"/>
        </w:rPr>
        <w:object w:dxaOrig="300" w:dyaOrig="380">
          <v:shape id="_x0000_i2112" type="#_x0000_t75" style="width:15pt;height:18.75pt" o:ole="" fillcolor="window">
            <v:imagedata r:id="rId2128" o:title=""/>
          </v:shape>
          <o:OLEObject Type="Embed" ProgID="Equation.3" ShapeID="_x0000_i2112" DrawAspect="Content" ObjectID="_1644999675" r:id="rId2129"/>
        </w:object>
      </w:r>
      <w:r w:rsidRPr="0090017D">
        <w:t xml:space="preserve"> – среднее произведение факторного и результативного признаков: </w:t>
      </w:r>
    </w:p>
    <w:p w:rsidR="00D37467" w:rsidRPr="0090017D" w:rsidRDefault="00D37467" w:rsidP="00D37467">
      <w:pPr>
        <w:shd w:val="clear" w:color="auto" w:fill="FFFFFF"/>
        <w:tabs>
          <w:tab w:val="left" w:pos="142"/>
        </w:tabs>
        <w:ind w:firstLine="397"/>
        <w:jc w:val="both"/>
      </w:pPr>
      <w:r w:rsidRPr="0090017D">
        <w:rPr>
          <w:position w:val="-10"/>
        </w:rPr>
        <w:object w:dxaOrig="380" w:dyaOrig="300">
          <v:shape id="_x0000_i2113" type="#_x0000_t75" style="width:20.25pt;height:16.5pt" o:ole="" fillcolor="window">
            <v:imagedata r:id="rId2130" o:title=""/>
          </v:shape>
          <o:OLEObject Type="Embed" ProgID="Equation.3" ShapeID="_x0000_i2113" DrawAspect="Content" ObjectID="_1644999676" r:id="rId2131"/>
        </w:object>
      </w:r>
      <w:r w:rsidRPr="0090017D">
        <w:t xml:space="preserve"> – среднее значение соответственного факторного и результативного признаков, </w:t>
      </w:r>
    </w:p>
    <w:p w:rsidR="00D37467" w:rsidRPr="0090017D" w:rsidRDefault="00D37467" w:rsidP="00D37467">
      <w:pPr>
        <w:shd w:val="clear" w:color="auto" w:fill="FFFFFF"/>
        <w:ind w:firstLine="397"/>
        <w:jc w:val="both"/>
      </w:pPr>
      <w:r w:rsidRPr="0090017D">
        <w:rPr>
          <w:lang w:val="en-US"/>
        </w:rPr>
        <w:t>b</w:t>
      </w:r>
      <w:r w:rsidRPr="0090017D">
        <w:t xml:space="preserve"> – коэффициент пропорциональности изменения признака-результата;</w:t>
      </w:r>
    </w:p>
    <w:p w:rsidR="00D37467" w:rsidRPr="0090017D" w:rsidRDefault="00D37467" w:rsidP="00D37467">
      <w:pPr>
        <w:shd w:val="clear" w:color="auto" w:fill="FFFFFF"/>
        <w:tabs>
          <w:tab w:val="left" w:pos="142"/>
        </w:tabs>
        <w:ind w:firstLine="397"/>
        <w:jc w:val="both"/>
      </w:pPr>
      <w:r w:rsidRPr="0090017D">
        <w:rPr>
          <w:i/>
          <w:lang w:val="en-US"/>
        </w:rPr>
        <w:t>W</w:t>
      </w:r>
      <w:r w:rsidRPr="0090017D">
        <w:rPr>
          <w:i/>
          <w:vertAlign w:val="subscript"/>
        </w:rPr>
        <w:t>ф</w:t>
      </w:r>
      <w:r w:rsidRPr="0090017D">
        <w:t xml:space="preserve"> — объем систематической (факторной) вариации признака-результата; </w:t>
      </w:r>
    </w:p>
    <w:p w:rsidR="00D37467" w:rsidRPr="0090017D" w:rsidRDefault="00D37467" w:rsidP="00D37467">
      <w:pPr>
        <w:shd w:val="clear" w:color="auto" w:fill="FFFFFF"/>
        <w:tabs>
          <w:tab w:val="left" w:pos="142"/>
        </w:tabs>
        <w:ind w:firstLine="397"/>
        <w:jc w:val="both"/>
      </w:pPr>
      <w:r w:rsidRPr="0090017D">
        <w:rPr>
          <w:i/>
          <w:lang w:val="en-US"/>
        </w:rPr>
        <w:t>W</w:t>
      </w:r>
      <w:r w:rsidRPr="0090017D">
        <w:rPr>
          <w:i/>
          <w:vertAlign w:val="subscript"/>
          <w:lang w:val="be-BY"/>
        </w:rPr>
        <w:t>об</w:t>
      </w:r>
      <w:r w:rsidRPr="0090017D">
        <w:rPr>
          <w:i/>
          <w:vertAlign w:val="subscript"/>
        </w:rPr>
        <w:t>щ</w:t>
      </w:r>
      <w:r w:rsidRPr="0090017D">
        <w:rPr>
          <w:vertAlign w:val="subscript"/>
        </w:rPr>
        <w:t xml:space="preserve"> </w:t>
      </w:r>
      <w:r w:rsidRPr="0090017D">
        <w:t xml:space="preserve"> — объем общей вариации признака-результата;</w:t>
      </w:r>
    </w:p>
    <w:p w:rsidR="00D37467" w:rsidRPr="0090017D" w:rsidRDefault="00D37467" w:rsidP="00D37467">
      <w:pPr>
        <w:shd w:val="clear" w:color="auto" w:fill="FFFFFF"/>
        <w:tabs>
          <w:tab w:val="left" w:pos="142"/>
        </w:tabs>
        <w:ind w:firstLine="397"/>
        <w:jc w:val="both"/>
      </w:pPr>
      <w:r w:rsidRPr="0090017D">
        <w:rPr>
          <w:position w:val="-14"/>
        </w:rPr>
        <w:object w:dxaOrig="560" w:dyaOrig="380">
          <v:shape id="_x0000_i2114" type="#_x0000_t75" style="width:31.5pt;height:20.25pt" o:ole="" fillcolor="window">
            <v:imagedata r:id="rId2132" o:title=""/>
          </v:shape>
          <o:OLEObject Type="Embed" ProgID="Equation.3" ShapeID="_x0000_i2114" DrawAspect="Content" ObjectID="_1644999677" r:id="rId2133"/>
        </w:object>
      </w:r>
      <w:r w:rsidRPr="0090017D">
        <w:t xml:space="preserve"> –– средние квадратические отклонения признака-фактора и признака-результата.</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196. Какое из уравнений описывает прямолинейную форму связи?</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r>
      <w:r w:rsidRPr="0090017D">
        <w:rPr>
          <w:noProof/>
        </w:rPr>
        <w:drawing>
          <wp:inline distT="0" distB="0" distL="0" distR="0">
            <wp:extent cx="1133475" cy="209550"/>
            <wp:effectExtent l="19050" t="0" r="9525" b="0"/>
            <wp:docPr id="331"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134" cstate="print"/>
                    <a:srcRect/>
                    <a:stretch>
                      <a:fillRect/>
                    </a:stretch>
                  </pic:blipFill>
                  <pic:spPr bwMode="auto">
                    <a:xfrm>
                      <a:off x="0" y="0"/>
                      <a:ext cx="1133475" cy="209550"/>
                    </a:xfrm>
                    <a:prstGeom prst="rect">
                      <a:avLst/>
                    </a:prstGeom>
                    <a:noFill/>
                    <a:ln w="9525">
                      <a:noFill/>
                      <a:miter lim="800000"/>
                      <a:headEnd/>
                      <a:tailEnd/>
                    </a:ln>
                  </pic:spPr>
                </pic:pic>
              </a:graphicData>
            </a:graphic>
          </wp:inline>
        </w:drawing>
      </w:r>
      <w:r w:rsidRPr="0090017D">
        <w:t>.</w:t>
      </w:r>
    </w:p>
    <w:p w:rsidR="00D37467" w:rsidRPr="0090017D" w:rsidRDefault="00D37467" w:rsidP="00D37467">
      <w:pPr>
        <w:autoSpaceDE w:val="0"/>
        <w:autoSpaceDN w:val="0"/>
        <w:adjustRightInd w:val="0"/>
        <w:ind w:right="57" w:firstLine="340"/>
        <w:jc w:val="both"/>
      </w:pPr>
      <w:r w:rsidRPr="0090017D">
        <w:t>2.</w:t>
      </w:r>
      <w:r w:rsidRPr="0090017D">
        <w:tab/>
      </w:r>
      <w:r w:rsidRPr="0090017D">
        <w:rPr>
          <w:noProof/>
        </w:rPr>
        <w:drawing>
          <wp:inline distT="0" distB="0" distL="0" distR="0">
            <wp:extent cx="628650" cy="285750"/>
            <wp:effectExtent l="19050" t="0" r="0" b="0"/>
            <wp:docPr id="332"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135" cstate="print"/>
                    <a:srcRect/>
                    <a:stretch>
                      <a:fillRect/>
                    </a:stretch>
                  </pic:blipFill>
                  <pic:spPr bwMode="auto">
                    <a:xfrm>
                      <a:off x="0" y="0"/>
                      <a:ext cx="628650" cy="285750"/>
                    </a:xfrm>
                    <a:prstGeom prst="rect">
                      <a:avLst/>
                    </a:prstGeom>
                    <a:noFill/>
                    <a:ln w="9525">
                      <a:noFill/>
                      <a:miter lim="800000"/>
                      <a:headEnd/>
                      <a:tailEnd/>
                    </a:ln>
                  </pic:spPr>
                </pic:pic>
              </a:graphicData>
            </a:graphic>
          </wp:inline>
        </w:drawing>
      </w:r>
      <w:r w:rsidRPr="0090017D">
        <w:t>.</w:t>
      </w:r>
    </w:p>
    <w:p w:rsidR="00D37467" w:rsidRPr="0090017D" w:rsidRDefault="00D37467" w:rsidP="00D37467">
      <w:pPr>
        <w:autoSpaceDE w:val="0"/>
        <w:autoSpaceDN w:val="0"/>
        <w:adjustRightInd w:val="0"/>
        <w:ind w:right="57" w:firstLine="340"/>
        <w:jc w:val="both"/>
      </w:pPr>
      <w:r w:rsidRPr="0090017D">
        <w:t xml:space="preserve">3. </w:t>
      </w:r>
      <w:r w:rsidRPr="0090017D">
        <w:rPr>
          <w:noProof/>
        </w:rPr>
        <w:drawing>
          <wp:inline distT="0" distB="0" distL="0" distR="0">
            <wp:extent cx="590550" cy="209550"/>
            <wp:effectExtent l="19050" t="0" r="0" b="0"/>
            <wp:docPr id="333"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136" cstate="print"/>
                    <a:srcRect/>
                    <a:stretch>
                      <a:fillRect/>
                    </a:stretch>
                  </pic:blipFill>
                  <pic:spPr bwMode="auto">
                    <a:xfrm>
                      <a:off x="0" y="0"/>
                      <a:ext cx="590550" cy="209550"/>
                    </a:xfrm>
                    <a:prstGeom prst="rect">
                      <a:avLst/>
                    </a:prstGeom>
                    <a:noFill/>
                    <a:ln w="9525">
                      <a:noFill/>
                      <a:miter lim="800000"/>
                      <a:headEnd/>
                      <a:tailEnd/>
                    </a:ln>
                  </pic:spPr>
                </pic:pic>
              </a:graphicData>
            </a:graphic>
          </wp:inline>
        </w:drawing>
      </w:r>
      <w:r w:rsidRPr="0090017D">
        <w:t>.</w:t>
      </w:r>
    </w:p>
    <w:p w:rsidR="00D37467" w:rsidRPr="0090017D" w:rsidRDefault="00D37467" w:rsidP="00D37467">
      <w:pPr>
        <w:autoSpaceDE w:val="0"/>
        <w:autoSpaceDN w:val="0"/>
        <w:adjustRightInd w:val="0"/>
        <w:ind w:right="57" w:firstLine="340"/>
        <w:jc w:val="both"/>
      </w:pPr>
      <w:r w:rsidRPr="0090017D">
        <w:t>4.</w:t>
      </w:r>
      <w:r w:rsidRPr="0090017D">
        <w:rPr>
          <w:noProof/>
        </w:rPr>
        <w:drawing>
          <wp:inline distT="0" distB="0" distL="0" distR="0">
            <wp:extent cx="847725" cy="209550"/>
            <wp:effectExtent l="19050" t="0" r="9525" b="0"/>
            <wp:docPr id="334"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137" cstate="print"/>
                    <a:srcRect/>
                    <a:stretch>
                      <a:fillRect/>
                    </a:stretch>
                  </pic:blipFill>
                  <pic:spPr bwMode="auto">
                    <a:xfrm>
                      <a:off x="0" y="0"/>
                      <a:ext cx="847725" cy="209550"/>
                    </a:xfrm>
                    <a:prstGeom prst="rect">
                      <a:avLst/>
                    </a:prstGeom>
                    <a:noFill/>
                    <a:ln w="9525">
                      <a:noFill/>
                      <a:miter lim="800000"/>
                      <a:headEnd/>
                      <a:tailEnd/>
                    </a:ln>
                  </pic:spPr>
                </pic:pic>
              </a:graphicData>
            </a:graphic>
          </wp:inline>
        </w:drawing>
      </w:r>
      <w:r w:rsidRPr="0090017D">
        <w:t>.</w:t>
      </w:r>
    </w:p>
    <w:p w:rsidR="00D37467" w:rsidRPr="0090017D" w:rsidRDefault="00D37467" w:rsidP="00D37467">
      <w:pPr>
        <w:autoSpaceDE w:val="0"/>
        <w:autoSpaceDN w:val="0"/>
        <w:adjustRightInd w:val="0"/>
        <w:ind w:right="57" w:firstLine="340"/>
        <w:jc w:val="both"/>
      </w:pPr>
      <w:r w:rsidRPr="0090017D">
        <w:t>5.</w:t>
      </w:r>
      <w:r w:rsidRPr="0090017D">
        <w:rPr>
          <w:noProof/>
        </w:rPr>
        <w:drawing>
          <wp:inline distT="0" distB="0" distL="0" distR="0">
            <wp:extent cx="457200" cy="266700"/>
            <wp:effectExtent l="19050" t="0" r="0" b="0"/>
            <wp:docPr id="335"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138" cstate="print"/>
                    <a:srcRect/>
                    <a:stretch>
                      <a:fillRect/>
                    </a:stretch>
                  </pic:blipFill>
                  <pic:spPr bwMode="auto">
                    <a:xfrm>
                      <a:off x="0" y="0"/>
                      <a:ext cx="457200" cy="266700"/>
                    </a:xfrm>
                    <a:prstGeom prst="rect">
                      <a:avLst/>
                    </a:prstGeom>
                    <a:noFill/>
                    <a:ln w="9525">
                      <a:noFill/>
                      <a:miter lim="800000"/>
                      <a:headEnd/>
                      <a:tailEnd/>
                    </a:ln>
                  </pic:spPr>
                </pic:pic>
              </a:graphicData>
            </a:graphic>
          </wp:inline>
        </w:drawing>
      </w:r>
      <w:r w:rsidRPr="0090017D">
        <w:t>.</w:t>
      </w:r>
    </w:p>
    <w:p w:rsidR="00D37467" w:rsidRPr="0090017D" w:rsidRDefault="00D37467" w:rsidP="00D37467">
      <w:pPr>
        <w:autoSpaceDE w:val="0"/>
        <w:autoSpaceDN w:val="0"/>
        <w:adjustRightInd w:val="0"/>
      </w:pPr>
    </w:p>
    <w:p w:rsidR="00D37467" w:rsidRPr="0090017D" w:rsidRDefault="00D37467" w:rsidP="00D37467">
      <w:pPr>
        <w:shd w:val="clear" w:color="auto" w:fill="FFFFFF"/>
        <w:ind w:firstLine="397"/>
        <w:jc w:val="both"/>
      </w:pPr>
      <w:r w:rsidRPr="0090017D">
        <w:rPr>
          <w:bCs/>
        </w:rPr>
        <w:t xml:space="preserve">Где </w:t>
      </w:r>
      <w:r w:rsidRPr="0090017D">
        <w:t xml:space="preserve">х – значение признака-фактора; </w:t>
      </w:r>
    </w:p>
    <w:p w:rsidR="00D37467" w:rsidRPr="0090017D" w:rsidRDefault="00D37467" w:rsidP="00D37467">
      <w:pPr>
        <w:shd w:val="clear" w:color="auto" w:fill="FFFFFF"/>
        <w:ind w:firstLine="397"/>
        <w:jc w:val="both"/>
        <w:rPr>
          <w:bCs/>
        </w:rPr>
      </w:pPr>
      <w:r w:rsidRPr="0090017D">
        <w:t>а, в, с параметры уравнения</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197. Какое из уравнений описывает параболическую форму связи?</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r>
      <w:r w:rsidRPr="0090017D">
        <w:rPr>
          <w:noProof/>
        </w:rPr>
        <w:drawing>
          <wp:inline distT="0" distB="0" distL="0" distR="0">
            <wp:extent cx="1162050" cy="209550"/>
            <wp:effectExtent l="19050" t="0" r="0" b="0"/>
            <wp:docPr id="336"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139" cstate="print"/>
                    <a:srcRect/>
                    <a:stretch>
                      <a:fillRect/>
                    </a:stretch>
                  </pic:blipFill>
                  <pic:spPr bwMode="auto">
                    <a:xfrm>
                      <a:off x="0" y="0"/>
                      <a:ext cx="1162050" cy="209550"/>
                    </a:xfrm>
                    <a:prstGeom prst="rect">
                      <a:avLst/>
                    </a:prstGeom>
                    <a:noFill/>
                    <a:ln w="9525">
                      <a:noFill/>
                      <a:miter lim="800000"/>
                      <a:headEnd/>
                      <a:tailEnd/>
                    </a:ln>
                  </pic:spPr>
                </pic:pic>
              </a:graphicData>
            </a:graphic>
          </wp:inline>
        </w:drawing>
      </w:r>
      <w:r w:rsidRPr="0090017D">
        <w:t>.</w:t>
      </w:r>
    </w:p>
    <w:p w:rsidR="00D37467" w:rsidRPr="0090017D" w:rsidRDefault="00D37467" w:rsidP="00D37467">
      <w:pPr>
        <w:autoSpaceDE w:val="0"/>
        <w:autoSpaceDN w:val="0"/>
        <w:adjustRightInd w:val="0"/>
        <w:ind w:right="57" w:firstLine="340"/>
        <w:jc w:val="both"/>
      </w:pPr>
      <w:r w:rsidRPr="0090017D">
        <w:t>2.</w:t>
      </w:r>
      <w:r w:rsidRPr="0090017D">
        <w:tab/>
      </w:r>
      <w:r w:rsidRPr="0090017D">
        <w:rPr>
          <w:noProof/>
        </w:rPr>
        <w:drawing>
          <wp:inline distT="0" distB="0" distL="0" distR="0">
            <wp:extent cx="628650" cy="285750"/>
            <wp:effectExtent l="19050" t="0" r="0" b="0"/>
            <wp:docPr id="337"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135" cstate="print"/>
                    <a:srcRect/>
                    <a:stretch>
                      <a:fillRect/>
                    </a:stretch>
                  </pic:blipFill>
                  <pic:spPr bwMode="auto">
                    <a:xfrm>
                      <a:off x="0" y="0"/>
                      <a:ext cx="628650" cy="285750"/>
                    </a:xfrm>
                    <a:prstGeom prst="rect">
                      <a:avLst/>
                    </a:prstGeom>
                    <a:noFill/>
                    <a:ln w="9525">
                      <a:noFill/>
                      <a:miter lim="800000"/>
                      <a:headEnd/>
                      <a:tailEnd/>
                    </a:ln>
                  </pic:spPr>
                </pic:pic>
              </a:graphicData>
            </a:graphic>
          </wp:inline>
        </w:drawing>
      </w:r>
      <w:r w:rsidRPr="0090017D">
        <w:t>.</w:t>
      </w:r>
    </w:p>
    <w:p w:rsidR="00D37467" w:rsidRPr="0090017D" w:rsidRDefault="00D37467" w:rsidP="00D37467">
      <w:pPr>
        <w:autoSpaceDE w:val="0"/>
        <w:autoSpaceDN w:val="0"/>
        <w:adjustRightInd w:val="0"/>
        <w:ind w:right="57" w:firstLine="340"/>
        <w:jc w:val="both"/>
      </w:pPr>
      <w:r w:rsidRPr="0090017D">
        <w:t xml:space="preserve">3. </w:t>
      </w:r>
      <w:r w:rsidRPr="0090017D">
        <w:rPr>
          <w:noProof/>
        </w:rPr>
        <w:drawing>
          <wp:inline distT="0" distB="0" distL="0" distR="0">
            <wp:extent cx="704850" cy="209550"/>
            <wp:effectExtent l="19050" t="0" r="0" b="0"/>
            <wp:docPr id="338"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140" cstate="print"/>
                    <a:srcRect/>
                    <a:stretch>
                      <a:fillRect/>
                    </a:stretch>
                  </pic:blipFill>
                  <pic:spPr bwMode="auto">
                    <a:xfrm>
                      <a:off x="0" y="0"/>
                      <a:ext cx="704850" cy="209550"/>
                    </a:xfrm>
                    <a:prstGeom prst="rect">
                      <a:avLst/>
                    </a:prstGeom>
                    <a:noFill/>
                    <a:ln w="9525">
                      <a:noFill/>
                      <a:miter lim="800000"/>
                      <a:headEnd/>
                      <a:tailEnd/>
                    </a:ln>
                  </pic:spPr>
                </pic:pic>
              </a:graphicData>
            </a:graphic>
          </wp:inline>
        </w:drawing>
      </w:r>
      <w:r w:rsidRPr="0090017D">
        <w:t>.</w:t>
      </w:r>
    </w:p>
    <w:p w:rsidR="00D37467" w:rsidRPr="0090017D" w:rsidRDefault="00D37467" w:rsidP="00D37467">
      <w:pPr>
        <w:autoSpaceDE w:val="0"/>
        <w:autoSpaceDN w:val="0"/>
        <w:adjustRightInd w:val="0"/>
        <w:ind w:right="57" w:firstLine="340"/>
        <w:jc w:val="both"/>
      </w:pPr>
      <w:r w:rsidRPr="0090017D">
        <w:t>4.</w:t>
      </w:r>
      <w:r w:rsidRPr="0090017D">
        <w:rPr>
          <w:noProof/>
        </w:rPr>
        <w:drawing>
          <wp:inline distT="0" distB="0" distL="0" distR="0">
            <wp:extent cx="828675" cy="209550"/>
            <wp:effectExtent l="19050" t="0" r="9525" b="0"/>
            <wp:docPr id="339"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141" cstate="print"/>
                    <a:srcRect/>
                    <a:stretch>
                      <a:fillRect/>
                    </a:stretch>
                  </pic:blipFill>
                  <pic:spPr bwMode="auto">
                    <a:xfrm>
                      <a:off x="0" y="0"/>
                      <a:ext cx="828675" cy="209550"/>
                    </a:xfrm>
                    <a:prstGeom prst="rect">
                      <a:avLst/>
                    </a:prstGeom>
                    <a:noFill/>
                    <a:ln w="9525">
                      <a:noFill/>
                      <a:miter lim="800000"/>
                      <a:headEnd/>
                      <a:tailEnd/>
                    </a:ln>
                  </pic:spPr>
                </pic:pic>
              </a:graphicData>
            </a:graphic>
          </wp:inline>
        </w:drawing>
      </w:r>
      <w:r w:rsidRPr="0090017D">
        <w:t xml:space="preserve"> .</w:t>
      </w:r>
    </w:p>
    <w:p w:rsidR="00D37467" w:rsidRPr="0090017D" w:rsidRDefault="00D37467" w:rsidP="00D37467">
      <w:pPr>
        <w:autoSpaceDE w:val="0"/>
        <w:autoSpaceDN w:val="0"/>
        <w:adjustRightInd w:val="0"/>
        <w:ind w:right="57" w:firstLine="340"/>
        <w:jc w:val="both"/>
      </w:pPr>
      <w:r w:rsidRPr="0090017D">
        <w:t>5.</w:t>
      </w:r>
      <w:r w:rsidRPr="0090017D">
        <w:rPr>
          <w:noProof/>
        </w:rPr>
        <w:drawing>
          <wp:inline distT="0" distB="0" distL="0" distR="0">
            <wp:extent cx="457200" cy="266700"/>
            <wp:effectExtent l="19050" t="0" r="0" b="0"/>
            <wp:docPr id="340"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138" cstate="print"/>
                    <a:srcRect/>
                    <a:stretch>
                      <a:fillRect/>
                    </a:stretch>
                  </pic:blipFill>
                  <pic:spPr bwMode="auto">
                    <a:xfrm>
                      <a:off x="0" y="0"/>
                      <a:ext cx="457200" cy="266700"/>
                    </a:xfrm>
                    <a:prstGeom prst="rect">
                      <a:avLst/>
                    </a:prstGeom>
                    <a:noFill/>
                    <a:ln w="9525">
                      <a:noFill/>
                      <a:miter lim="800000"/>
                      <a:headEnd/>
                      <a:tailEnd/>
                    </a:ln>
                  </pic:spPr>
                </pic:pic>
              </a:graphicData>
            </a:graphic>
          </wp:inline>
        </w:drawing>
      </w:r>
      <w:r w:rsidRPr="0090017D">
        <w:t>.</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shd w:val="clear" w:color="auto" w:fill="FFFFFF"/>
        <w:ind w:firstLine="397"/>
        <w:jc w:val="both"/>
      </w:pPr>
      <w:r w:rsidRPr="0090017D">
        <w:rPr>
          <w:bCs/>
        </w:rPr>
        <w:t xml:space="preserve">Где </w:t>
      </w:r>
      <w:r w:rsidRPr="0090017D">
        <w:t xml:space="preserve">х – значение признака-фактора; </w:t>
      </w:r>
    </w:p>
    <w:p w:rsidR="00D37467" w:rsidRPr="0090017D" w:rsidRDefault="00D37467" w:rsidP="00D37467">
      <w:pPr>
        <w:shd w:val="clear" w:color="auto" w:fill="FFFFFF"/>
        <w:ind w:firstLine="397"/>
        <w:jc w:val="both"/>
        <w:rPr>
          <w:bCs/>
        </w:rPr>
      </w:pPr>
      <w:r w:rsidRPr="0090017D">
        <w:t>а, в, с параметры уравнения</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198. Какое из уравнений описывает  гиперболическую форму связи?</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lastRenderedPageBreak/>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 xml:space="preserve">1. </w:t>
      </w:r>
      <w:r w:rsidRPr="0090017D">
        <w:rPr>
          <w:noProof/>
        </w:rPr>
        <w:drawing>
          <wp:inline distT="0" distB="0" distL="0" distR="0">
            <wp:extent cx="1133475" cy="209550"/>
            <wp:effectExtent l="19050" t="0" r="9525" b="0"/>
            <wp:docPr id="341"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134" cstate="print"/>
                    <a:srcRect/>
                    <a:stretch>
                      <a:fillRect/>
                    </a:stretch>
                  </pic:blipFill>
                  <pic:spPr bwMode="auto">
                    <a:xfrm>
                      <a:off x="0" y="0"/>
                      <a:ext cx="1133475" cy="209550"/>
                    </a:xfrm>
                    <a:prstGeom prst="rect">
                      <a:avLst/>
                    </a:prstGeom>
                    <a:noFill/>
                    <a:ln w="9525">
                      <a:noFill/>
                      <a:miter lim="800000"/>
                      <a:headEnd/>
                      <a:tailEnd/>
                    </a:ln>
                  </pic:spPr>
                </pic:pic>
              </a:graphicData>
            </a:graphic>
          </wp:inline>
        </w:drawing>
      </w:r>
      <w:r w:rsidRPr="0090017D">
        <w:t>.</w:t>
      </w:r>
    </w:p>
    <w:p w:rsidR="00D37467" w:rsidRPr="0090017D" w:rsidRDefault="00D37467" w:rsidP="00D37467">
      <w:pPr>
        <w:autoSpaceDE w:val="0"/>
        <w:autoSpaceDN w:val="0"/>
        <w:adjustRightInd w:val="0"/>
        <w:ind w:right="57" w:firstLine="340"/>
        <w:jc w:val="both"/>
      </w:pPr>
      <w:r w:rsidRPr="0090017D">
        <w:t xml:space="preserve">2. </w:t>
      </w:r>
      <w:r w:rsidRPr="0090017D">
        <w:rPr>
          <w:noProof/>
        </w:rPr>
        <w:drawing>
          <wp:inline distT="0" distB="0" distL="0" distR="0">
            <wp:extent cx="628650" cy="295275"/>
            <wp:effectExtent l="19050" t="0" r="0" b="0"/>
            <wp:docPr id="342"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142" cstate="print"/>
                    <a:srcRect/>
                    <a:stretch>
                      <a:fillRect/>
                    </a:stretch>
                  </pic:blipFill>
                  <pic:spPr bwMode="auto">
                    <a:xfrm>
                      <a:off x="0" y="0"/>
                      <a:ext cx="628650" cy="295275"/>
                    </a:xfrm>
                    <a:prstGeom prst="rect">
                      <a:avLst/>
                    </a:prstGeom>
                    <a:noFill/>
                    <a:ln w="9525">
                      <a:noFill/>
                      <a:miter lim="800000"/>
                      <a:headEnd/>
                      <a:tailEnd/>
                    </a:ln>
                  </pic:spPr>
                </pic:pic>
              </a:graphicData>
            </a:graphic>
          </wp:inline>
        </w:drawing>
      </w:r>
      <w:r w:rsidRPr="0090017D">
        <w:t>.</w:t>
      </w:r>
    </w:p>
    <w:p w:rsidR="00D37467" w:rsidRPr="0090017D" w:rsidRDefault="00D37467" w:rsidP="00D37467">
      <w:pPr>
        <w:autoSpaceDE w:val="0"/>
        <w:autoSpaceDN w:val="0"/>
        <w:adjustRightInd w:val="0"/>
        <w:ind w:right="57" w:firstLine="340"/>
        <w:jc w:val="both"/>
      </w:pPr>
      <w:r w:rsidRPr="0090017D">
        <w:t xml:space="preserve">3. </w:t>
      </w:r>
      <w:r w:rsidRPr="0090017D">
        <w:rPr>
          <w:noProof/>
        </w:rPr>
        <w:drawing>
          <wp:inline distT="0" distB="0" distL="0" distR="0">
            <wp:extent cx="704850" cy="209550"/>
            <wp:effectExtent l="19050" t="0" r="0" b="0"/>
            <wp:docPr id="343"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140" cstate="print"/>
                    <a:srcRect/>
                    <a:stretch>
                      <a:fillRect/>
                    </a:stretch>
                  </pic:blipFill>
                  <pic:spPr bwMode="auto">
                    <a:xfrm>
                      <a:off x="0" y="0"/>
                      <a:ext cx="704850" cy="209550"/>
                    </a:xfrm>
                    <a:prstGeom prst="rect">
                      <a:avLst/>
                    </a:prstGeom>
                    <a:noFill/>
                    <a:ln w="9525">
                      <a:noFill/>
                      <a:miter lim="800000"/>
                      <a:headEnd/>
                      <a:tailEnd/>
                    </a:ln>
                  </pic:spPr>
                </pic:pic>
              </a:graphicData>
            </a:graphic>
          </wp:inline>
        </w:drawing>
      </w:r>
      <w:r w:rsidRPr="0090017D">
        <w:t>.</w:t>
      </w:r>
    </w:p>
    <w:p w:rsidR="00D37467" w:rsidRPr="0090017D" w:rsidRDefault="00D37467" w:rsidP="00D37467">
      <w:pPr>
        <w:autoSpaceDE w:val="0"/>
        <w:autoSpaceDN w:val="0"/>
        <w:adjustRightInd w:val="0"/>
        <w:ind w:right="57" w:firstLine="340"/>
        <w:jc w:val="both"/>
      </w:pPr>
      <w:r w:rsidRPr="0090017D">
        <w:t>4.</w:t>
      </w:r>
      <w:r w:rsidRPr="0090017D">
        <w:rPr>
          <w:noProof/>
        </w:rPr>
        <w:drawing>
          <wp:inline distT="0" distB="0" distL="0" distR="0">
            <wp:extent cx="828675" cy="209550"/>
            <wp:effectExtent l="19050" t="0" r="9525" b="0"/>
            <wp:docPr id="344"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141" cstate="print"/>
                    <a:srcRect/>
                    <a:stretch>
                      <a:fillRect/>
                    </a:stretch>
                  </pic:blipFill>
                  <pic:spPr bwMode="auto">
                    <a:xfrm>
                      <a:off x="0" y="0"/>
                      <a:ext cx="828675" cy="209550"/>
                    </a:xfrm>
                    <a:prstGeom prst="rect">
                      <a:avLst/>
                    </a:prstGeom>
                    <a:noFill/>
                    <a:ln w="9525">
                      <a:noFill/>
                      <a:miter lim="800000"/>
                      <a:headEnd/>
                      <a:tailEnd/>
                    </a:ln>
                  </pic:spPr>
                </pic:pic>
              </a:graphicData>
            </a:graphic>
          </wp:inline>
        </w:drawing>
      </w:r>
      <w:r w:rsidRPr="0090017D">
        <w:t xml:space="preserve"> .</w:t>
      </w:r>
    </w:p>
    <w:p w:rsidR="00D37467" w:rsidRPr="0090017D" w:rsidRDefault="00D37467" w:rsidP="00D37467">
      <w:pPr>
        <w:autoSpaceDE w:val="0"/>
        <w:autoSpaceDN w:val="0"/>
        <w:adjustRightInd w:val="0"/>
        <w:ind w:right="57" w:firstLine="340"/>
        <w:jc w:val="both"/>
      </w:pPr>
      <w:r w:rsidRPr="0090017D">
        <w:t>5.</w:t>
      </w:r>
      <w:r w:rsidRPr="0090017D">
        <w:rPr>
          <w:noProof/>
        </w:rPr>
        <w:drawing>
          <wp:inline distT="0" distB="0" distL="0" distR="0">
            <wp:extent cx="457200" cy="266700"/>
            <wp:effectExtent l="19050" t="0" r="0" b="0"/>
            <wp:docPr id="350"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138" cstate="print"/>
                    <a:srcRect/>
                    <a:stretch>
                      <a:fillRect/>
                    </a:stretch>
                  </pic:blipFill>
                  <pic:spPr bwMode="auto">
                    <a:xfrm>
                      <a:off x="0" y="0"/>
                      <a:ext cx="457200" cy="266700"/>
                    </a:xfrm>
                    <a:prstGeom prst="rect">
                      <a:avLst/>
                    </a:prstGeom>
                    <a:noFill/>
                    <a:ln w="9525">
                      <a:noFill/>
                      <a:miter lim="800000"/>
                      <a:headEnd/>
                      <a:tailEnd/>
                    </a:ln>
                  </pic:spPr>
                </pic:pic>
              </a:graphicData>
            </a:graphic>
          </wp:inline>
        </w:drawing>
      </w:r>
      <w:r w:rsidRPr="0090017D">
        <w:t>.</w:t>
      </w:r>
    </w:p>
    <w:p w:rsidR="00D37467" w:rsidRPr="0090017D" w:rsidRDefault="00D37467" w:rsidP="00D37467">
      <w:pPr>
        <w:autoSpaceDE w:val="0"/>
        <w:autoSpaceDN w:val="0"/>
        <w:adjustRightInd w:val="0"/>
      </w:pPr>
    </w:p>
    <w:p w:rsidR="00D37467" w:rsidRPr="0090017D" w:rsidRDefault="00D37467" w:rsidP="00D37467">
      <w:pPr>
        <w:shd w:val="clear" w:color="auto" w:fill="FFFFFF"/>
        <w:ind w:firstLine="397"/>
        <w:jc w:val="both"/>
      </w:pPr>
      <w:r w:rsidRPr="0090017D">
        <w:rPr>
          <w:bCs/>
        </w:rPr>
        <w:t xml:space="preserve">Где </w:t>
      </w:r>
      <w:r w:rsidRPr="0090017D">
        <w:t xml:space="preserve">х – значение признака-фактора; </w:t>
      </w:r>
    </w:p>
    <w:p w:rsidR="00D37467" w:rsidRPr="0090017D" w:rsidRDefault="00D37467" w:rsidP="00D37467">
      <w:pPr>
        <w:shd w:val="clear" w:color="auto" w:fill="FFFFFF"/>
        <w:ind w:firstLine="397"/>
        <w:jc w:val="both"/>
        <w:rPr>
          <w:bCs/>
        </w:rPr>
      </w:pPr>
      <w:r w:rsidRPr="0090017D">
        <w:t>а, в, с параметры уравнения</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 xml:space="preserve"> 199. Какой будет связь между факторным и результативным показателем при значении коэффициента корреляции «-0,1»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Слабой и обратной.</w:t>
      </w:r>
    </w:p>
    <w:p w:rsidR="00D37467" w:rsidRPr="0090017D" w:rsidRDefault="00D37467" w:rsidP="00D37467">
      <w:pPr>
        <w:autoSpaceDE w:val="0"/>
        <w:autoSpaceDN w:val="0"/>
        <w:adjustRightInd w:val="0"/>
        <w:ind w:right="57" w:firstLine="340"/>
        <w:jc w:val="both"/>
      </w:pPr>
      <w:r w:rsidRPr="0090017D">
        <w:t>2.</w:t>
      </w:r>
      <w:r w:rsidRPr="0090017D">
        <w:tab/>
        <w:t xml:space="preserve">Умеренной. </w:t>
      </w:r>
    </w:p>
    <w:p w:rsidR="00D37467" w:rsidRPr="0090017D" w:rsidRDefault="00D37467" w:rsidP="00D37467">
      <w:pPr>
        <w:autoSpaceDE w:val="0"/>
        <w:autoSpaceDN w:val="0"/>
        <w:adjustRightInd w:val="0"/>
        <w:ind w:right="57" w:firstLine="340"/>
        <w:jc w:val="both"/>
      </w:pPr>
      <w:r w:rsidRPr="0090017D">
        <w:t>3.</w:t>
      </w:r>
      <w:r w:rsidRPr="0090017D">
        <w:tab/>
        <w:t xml:space="preserve">Тесной. </w:t>
      </w:r>
    </w:p>
    <w:p w:rsidR="00D37467" w:rsidRPr="0090017D" w:rsidRDefault="00D37467" w:rsidP="00D37467">
      <w:pPr>
        <w:autoSpaceDE w:val="0"/>
        <w:autoSpaceDN w:val="0"/>
        <w:adjustRightInd w:val="0"/>
        <w:ind w:right="57" w:firstLine="340"/>
        <w:jc w:val="both"/>
      </w:pPr>
      <w:r w:rsidRPr="0090017D">
        <w:t>4.</w:t>
      </w:r>
      <w:r w:rsidRPr="0090017D">
        <w:tab/>
        <w:t xml:space="preserve">Обратной. </w:t>
      </w:r>
    </w:p>
    <w:p w:rsidR="00D37467" w:rsidRPr="0090017D" w:rsidRDefault="00D37467" w:rsidP="00D37467">
      <w:pPr>
        <w:autoSpaceDE w:val="0"/>
        <w:autoSpaceDN w:val="0"/>
        <w:adjustRightInd w:val="0"/>
        <w:ind w:right="57" w:firstLine="340"/>
        <w:jc w:val="both"/>
      </w:pPr>
      <w:r w:rsidRPr="0090017D">
        <w:t>5.</w:t>
      </w:r>
      <w:r w:rsidRPr="0090017D">
        <w:tab/>
        <w:t xml:space="preserve">Слабой. </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rPr>
          <w:bCs/>
        </w:rPr>
      </w:pPr>
      <w:r w:rsidRPr="0090017D">
        <w:rPr>
          <w:bCs/>
        </w:rPr>
        <w:t>200. При каком значении коэффициента вариации совокупность считается однородной?</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85%.</w:t>
      </w:r>
    </w:p>
    <w:p w:rsidR="00D37467" w:rsidRPr="0090017D" w:rsidRDefault="00D37467" w:rsidP="00D37467">
      <w:pPr>
        <w:autoSpaceDE w:val="0"/>
        <w:autoSpaceDN w:val="0"/>
        <w:adjustRightInd w:val="0"/>
        <w:ind w:right="57" w:firstLine="340"/>
        <w:jc w:val="both"/>
      </w:pPr>
      <w:r w:rsidRPr="0090017D">
        <w:t>2.60%.</w:t>
      </w:r>
    </w:p>
    <w:p w:rsidR="00D37467" w:rsidRPr="0090017D" w:rsidRDefault="00D37467" w:rsidP="00D37467">
      <w:pPr>
        <w:autoSpaceDE w:val="0"/>
        <w:autoSpaceDN w:val="0"/>
        <w:adjustRightInd w:val="0"/>
        <w:ind w:right="57" w:firstLine="340"/>
        <w:jc w:val="both"/>
      </w:pPr>
      <w:r w:rsidRPr="0090017D">
        <w:t>3.50%.</w:t>
      </w:r>
    </w:p>
    <w:p w:rsidR="00D37467" w:rsidRPr="0090017D" w:rsidRDefault="00D37467" w:rsidP="00D37467">
      <w:pPr>
        <w:autoSpaceDE w:val="0"/>
        <w:autoSpaceDN w:val="0"/>
        <w:adjustRightInd w:val="0"/>
        <w:ind w:right="57" w:firstLine="340"/>
        <w:jc w:val="both"/>
      </w:pPr>
      <w:r w:rsidRPr="0090017D">
        <w:t>4.40%.</w:t>
      </w:r>
    </w:p>
    <w:p w:rsidR="00D37467" w:rsidRPr="0090017D" w:rsidRDefault="00D37467" w:rsidP="00D37467">
      <w:pPr>
        <w:autoSpaceDE w:val="0"/>
        <w:autoSpaceDN w:val="0"/>
        <w:adjustRightInd w:val="0"/>
        <w:ind w:right="57" w:firstLine="340"/>
        <w:jc w:val="both"/>
      </w:pPr>
      <w:r w:rsidRPr="0090017D">
        <w:t>5.10%.</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p>
    <w:p w:rsidR="00D37467" w:rsidRPr="00D37467" w:rsidRDefault="00D37467" w:rsidP="00D37467">
      <w:pPr>
        <w:autoSpaceDE w:val="0"/>
        <w:autoSpaceDN w:val="0"/>
        <w:adjustRightInd w:val="0"/>
        <w:ind w:right="57" w:firstLine="340"/>
        <w:jc w:val="both"/>
        <w:rPr>
          <w:b/>
        </w:rPr>
      </w:pPr>
      <w:r w:rsidRPr="00D37467">
        <w:rPr>
          <w:b/>
        </w:rPr>
        <w:t>ГРУППА 2</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201. Основные важнейшие публикации Национального статистического комитета  Ре</w:t>
      </w:r>
      <w:r w:rsidRPr="0090017D">
        <w:rPr>
          <w:bCs/>
        </w:rPr>
        <w:t>с</w:t>
      </w:r>
      <w:r w:rsidRPr="0090017D">
        <w:rPr>
          <w:bCs/>
        </w:rPr>
        <w:t>публики Беларусь?</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 xml:space="preserve">1. Сборники научных статей. </w:t>
      </w:r>
    </w:p>
    <w:p w:rsidR="00D37467" w:rsidRPr="0090017D" w:rsidRDefault="00D37467" w:rsidP="00D37467">
      <w:pPr>
        <w:autoSpaceDE w:val="0"/>
        <w:autoSpaceDN w:val="0"/>
        <w:adjustRightInd w:val="0"/>
        <w:ind w:right="57" w:firstLine="340"/>
        <w:jc w:val="both"/>
      </w:pPr>
      <w:r w:rsidRPr="0090017D">
        <w:t xml:space="preserve">2. Статистические ежегодники и бюллетени. </w:t>
      </w:r>
    </w:p>
    <w:p w:rsidR="00D37467" w:rsidRPr="0090017D" w:rsidRDefault="00D37467" w:rsidP="00D37467">
      <w:pPr>
        <w:autoSpaceDE w:val="0"/>
        <w:autoSpaceDN w:val="0"/>
        <w:adjustRightInd w:val="0"/>
        <w:ind w:right="57" w:firstLine="340"/>
        <w:jc w:val="both"/>
      </w:pPr>
      <w:r w:rsidRPr="0090017D">
        <w:t xml:space="preserve">3. Сборники НПА. </w:t>
      </w:r>
    </w:p>
    <w:p w:rsidR="00D37467" w:rsidRPr="0090017D" w:rsidRDefault="00D37467" w:rsidP="00D37467">
      <w:pPr>
        <w:autoSpaceDE w:val="0"/>
        <w:autoSpaceDN w:val="0"/>
        <w:adjustRightInd w:val="0"/>
        <w:ind w:right="57" w:firstLine="340"/>
        <w:jc w:val="both"/>
      </w:pPr>
      <w:r w:rsidRPr="0090017D">
        <w:t xml:space="preserve">4. Стандарты. </w:t>
      </w:r>
    </w:p>
    <w:p w:rsidR="00D37467" w:rsidRPr="0090017D" w:rsidRDefault="00D37467" w:rsidP="00D37467">
      <w:pPr>
        <w:autoSpaceDE w:val="0"/>
        <w:autoSpaceDN w:val="0"/>
        <w:adjustRightInd w:val="0"/>
        <w:ind w:right="57" w:firstLine="340"/>
        <w:jc w:val="both"/>
      </w:pPr>
      <w:r w:rsidRPr="0090017D">
        <w:t>5. Нормативные справочники.</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202. Социально-экономическая статистика - это?</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 xml:space="preserve">1. Общественная наука, которая изучает экономические отношения. </w:t>
      </w:r>
    </w:p>
    <w:p w:rsidR="00D37467" w:rsidRPr="0090017D" w:rsidRDefault="00D37467" w:rsidP="00D37467">
      <w:pPr>
        <w:autoSpaceDE w:val="0"/>
        <w:autoSpaceDN w:val="0"/>
        <w:adjustRightInd w:val="0"/>
        <w:ind w:right="57" w:firstLine="340"/>
        <w:jc w:val="both"/>
      </w:pPr>
      <w:r w:rsidRPr="0090017D">
        <w:t xml:space="preserve">2. Общественная наука о развитии общества. </w:t>
      </w:r>
    </w:p>
    <w:p w:rsidR="00D37467" w:rsidRPr="0090017D" w:rsidRDefault="00D37467" w:rsidP="00D37467">
      <w:pPr>
        <w:autoSpaceDE w:val="0"/>
        <w:autoSpaceDN w:val="0"/>
        <w:adjustRightInd w:val="0"/>
        <w:ind w:right="57" w:firstLine="340"/>
        <w:jc w:val="both"/>
      </w:pPr>
      <w:r w:rsidRPr="0090017D">
        <w:lastRenderedPageBreak/>
        <w:t xml:space="preserve">3. Общественная наука, которая изучает массовые социально-экономические процессы и явления на макроуровне. </w:t>
      </w:r>
    </w:p>
    <w:p w:rsidR="00D37467" w:rsidRPr="0090017D" w:rsidRDefault="00D37467" w:rsidP="00D37467">
      <w:pPr>
        <w:autoSpaceDE w:val="0"/>
        <w:autoSpaceDN w:val="0"/>
        <w:adjustRightInd w:val="0"/>
        <w:ind w:right="57" w:firstLine="340"/>
        <w:jc w:val="both"/>
      </w:pPr>
      <w:r w:rsidRPr="0090017D">
        <w:t xml:space="preserve">4. Общественная наука о развитии языка. </w:t>
      </w:r>
    </w:p>
    <w:p w:rsidR="00D37467" w:rsidRPr="0090017D" w:rsidRDefault="00D37467" w:rsidP="00D37467">
      <w:pPr>
        <w:autoSpaceDE w:val="0"/>
        <w:autoSpaceDN w:val="0"/>
        <w:adjustRightInd w:val="0"/>
        <w:ind w:right="57" w:firstLine="340"/>
        <w:jc w:val="both"/>
      </w:pPr>
      <w:r w:rsidRPr="0090017D">
        <w:t>5. Общественная наука о развитии государства.</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203. Объект социально-экономической статистики?</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 xml:space="preserve">1. Массовые социально-экономические процессы на уровне экономики страны. </w:t>
      </w:r>
    </w:p>
    <w:p w:rsidR="00D37467" w:rsidRPr="0090017D" w:rsidRDefault="00D37467" w:rsidP="00D37467">
      <w:pPr>
        <w:autoSpaceDE w:val="0"/>
        <w:autoSpaceDN w:val="0"/>
        <w:adjustRightInd w:val="0"/>
        <w:ind w:right="57" w:firstLine="340"/>
        <w:jc w:val="both"/>
      </w:pPr>
      <w:r w:rsidRPr="0090017D">
        <w:t xml:space="preserve">2. Производительная сила. </w:t>
      </w:r>
    </w:p>
    <w:p w:rsidR="00D37467" w:rsidRPr="0090017D" w:rsidRDefault="00D37467" w:rsidP="00D37467">
      <w:pPr>
        <w:autoSpaceDE w:val="0"/>
        <w:autoSpaceDN w:val="0"/>
        <w:adjustRightInd w:val="0"/>
        <w:ind w:right="57" w:firstLine="340"/>
        <w:jc w:val="both"/>
      </w:pPr>
      <w:r w:rsidRPr="0090017D">
        <w:t xml:space="preserve">3. Производственные отношения. </w:t>
      </w:r>
    </w:p>
    <w:p w:rsidR="00D37467" w:rsidRPr="0090017D" w:rsidRDefault="00D37467" w:rsidP="00D37467">
      <w:pPr>
        <w:autoSpaceDE w:val="0"/>
        <w:autoSpaceDN w:val="0"/>
        <w:adjustRightInd w:val="0"/>
        <w:ind w:right="57" w:firstLine="340"/>
        <w:jc w:val="both"/>
      </w:pPr>
      <w:r w:rsidRPr="0090017D">
        <w:t xml:space="preserve">4. Топливно-энергетический комплекс. </w:t>
      </w:r>
    </w:p>
    <w:p w:rsidR="00D37467" w:rsidRPr="0090017D" w:rsidRDefault="00D37467" w:rsidP="00D37467">
      <w:pPr>
        <w:autoSpaceDE w:val="0"/>
        <w:autoSpaceDN w:val="0"/>
        <w:adjustRightInd w:val="0"/>
        <w:ind w:right="57" w:firstLine="340"/>
        <w:jc w:val="both"/>
      </w:pPr>
      <w:r w:rsidRPr="0090017D">
        <w:t>5. Агропромышленный комплекс.</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204. С какими науками тесно связана социально-экономическая статистика?</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 xml:space="preserve">1. Ядерная физика. </w:t>
      </w:r>
    </w:p>
    <w:p w:rsidR="00D37467" w:rsidRPr="0090017D" w:rsidRDefault="00D37467" w:rsidP="00D37467">
      <w:pPr>
        <w:autoSpaceDE w:val="0"/>
        <w:autoSpaceDN w:val="0"/>
        <w:adjustRightInd w:val="0"/>
        <w:ind w:right="57" w:firstLine="340"/>
        <w:jc w:val="both"/>
      </w:pPr>
      <w:r w:rsidRPr="0090017D">
        <w:t xml:space="preserve">2. Химия и биология. </w:t>
      </w:r>
    </w:p>
    <w:p w:rsidR="00D37467" w:rsidRPr="0090017D" w:rsidRDefault="00D37467" w:rsidP="00D37467">
      <w:pPr>
        <w:autoSpaceDE w:val="0"/>
        <w:autoSpaceDN w:val="0"/>
        <w:adjustRightInd w:val="0"/>
        <w:ind w:right="57" w:firstLine="340"/>
        <w:jc w:val="both"/>
      </w:pPr>
      <w:r w:rsidRPr="0090017D">
        <w:t xml:space="preserve">3. Макро-и микроэкономика, социология, демография и др.. </w:t>
      </w:r>
    </w:p>
    <w:p w:rsidR="00D37467" w:rsidRPr="0090017D" w:rsidRDefault="00D37467" w:rsidP="00D37467">
      <w:pPr>
        <w:autoSpaceDE w:val="0"/>
        <w:autoSpaceDN w:val="0"/>
        <w:adjustRightInd w:val="0"/>
        <w:ind w:right="57" w:firstLine="340"/>
        <w:jc w:val="both"/>
      </w:pPr>
      <w:r w:rsidRPr="0090017D">
        <w:t xml:space="preserve">4. Геодезия и картография. </w:t>
      </w:r>
    </w:p>
    <w:p w:rsidR="00D37467" w:rsidRPr="0090017D" w:rsidRDefault="00D37467" w:rsidP="00D37467">
      <w:pPr>
        <w:autoSpaceDE w:val="0"/>
        <w:autoSpaceDN w:val="0"/>
        <w:adjustRightInd w:val="0"/>
        <w:ind w:right="57" w:firstLine="340"/>
        <w:jc w:val="both"/>
      </w:pPr>
      <w:r w:rsidRPr="0090017D">
        <w:t>5. Педагогика и психология.</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205. Что лежит в основе научных классификаций?</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 xml:space="preserve">1. Количественная единица. </w:t>
      </w:r>
    </w:p>
    <w:p w:rsidR="00D37467" w:rsidRPr="0090017D" w:rsidRDefault="00D37467" w:rsidP="00D37467">
      <w:pPr>
        <w:autoSpaceDE w:val="0"/>
        <w:autoSpaceDN w:val="0"/>
        <w:adjustRightInd w:val="0"/>
        <w:ind w:right="57" w:firstLine="340"/>
        <w:jc w:val="both"/>
      </w:pPr>
      <w:r w:rsidRPr="0090017D">
        <w:t xml:space="preserve">2. Качественная единица. </w:t>
      </w:r>
    </w:p>
    <w:p w:rsidR="00D37467" w:rsidRPr="0090017D" w:rsidRDefault="00D37467" w:rsidP="00D37467">
      <w:pPr>
        <w:autoSpaceDE w:val="0"/>
        <w:autoSpaceDN w:val="0"/>
        <w:adjustRightInd w:val="0"/>
        <w:ind w:right="57" w:firstLine="340"/>
        <w:jc w:val="both"/>
      </w:pPr>
      <w:r w:rsidRPr="0090017D">
        <w:t xml:space="preserve">3. Классификационная единица. </w:t>
      </w:r>
    </w:p>
    <w:p w:rsidR="00D37467" w:rsidRPr="0090017D" w:rsidRDefault="00D37467" w:rsidP="00D37467">
      <w:pPr>
        <w:autoSpaceDE w:val="0"/>
        <w:autoSpaceDN w:val="0"/>
        <w:adjustRightInd w:val="0"/>
        <w:ind w:right="57" w:firstLine="340"/>
        <w:jc w:val="both"/>
      </w:pPr>
      <w:r w:rsidRPr="0090017D">
        <w:t xml:space="preserve">4. Экономическая единица. </w:t>
      </w:r>
    </w:p>
    <w:p w:rsidR="00D37467" w:rsidRPr="0090017D" w:rsidRDefault="00D37467" w:rsidP="00D37467">
      <w:pPr>
        <w:autoSpaceDE w:val="0"/>
        <w:autoSpaceDN w:val="0"/>
        <w:adjustRightInd w:val="0"/>
        <w:ind w:right="57" w:firstLine="340"/>
        <w:jc w:val="both"/>
      </w:pPr>
      <w:r w:rsidRPr="0090017D">
        <w:t>5. Учетная единица.</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206. К какому виду деятельности относится производство молока на молокозаводе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 xml:space="preserve">1. Основному виду деятельности. </w:t>
      </w:r>
    </w:p>
    <w:p w:rsidR="00D37467" w:rsidRPr="0090017D" w:rsidRDefault="00D37467" w:rsidP="00D37467">
      <w:pPr>
        <w:autoSpaceDE w:val="0"/>
        <w:autoSpaceDN w:val="0"/>
        <w:adjustRightInd w:val="0"/>
        <w:ind w:right="57" w:firstLine="340"/>
        <w:jc w:val="both"/>
      </w:pPr>
      <w:r w:rsidRPr="0090017D">
        <w:t xml:space="preserve">2. Вспомогательному виду деятельности. </w:t>
      </w:r>
    </w:p>
    <w:p w:rsidR="00D37467" w:rsidRPr="0090017D" w:rsidRDefault="00D37467" w:rsidP="00D37467">
      <w:pPr>
        <w:autoSpaceDE w:val="0"/>
        <w:autoSpaceDN w:val="0"/>
        <w:adjustRightInd w:val="0"/>
        <w:ind w:right="57" w:firstLine="340"/>
        <w:jc w:val="both"/>
      </w:pPr>
      <w:r w:rsidRPr="0090017D">
        <w:t xml:space="preserve">3. Побочному виду деятельности. </w:t>
      </w:r>
    </w:p>
    <w:p w:rsidR="00D37467" w:rsidRPr="0090017D" w:rsidRDefault="00D37467" w:rsidP="00D37467">
      <w:pPr>
        <w:autoSpaceDE w:val="0"/>
        <w:autoSpaceDN w:val="0"/>
        <w:adjustRightInd w:val="0"/>
        <w:ind w:right="57" w:firstLine="340"/>
        <w:jc w:val="both"/>
      </w:pPr>
      <w:r w:rsidRPr="0090017D">
        <w:t xml:space="preserve">4. Подсобному виду деятельности. </w:t>
      </w:r>
    </w:p>
    <w:p w:rsidR="00D37467" w:rsidRPr="0090017D" w:rsidRDefault="00D37467" w:rsidP="00D37467">
      <w:pPr>
        <w:autoSpaceDE w:val="0"/>
        <w:autoSpaceDN w:val="0"/>
        <w:adjustRightInd w:val="0"/>
        <w:ind w:right="57" w:firstLine="340"/>
        <w:jc w:val="both"/>
      </w:pPr>
      <w:r w:rsidRPr="0090017D">
        <w:t>5. Неосновному виду деятельности.</w:t>
      </w:r>
    </w:p>
    <w:p w:rsidR="00D37467" w:rsidRPr="0090017D" w:rsidRDefault="00D37467" w:rsidP="00D37467">
      <w:pPr>
        <w:autoSpaceDE w:val="0"/>
        <w:autoSpaceDN w:val="0"/>
        <w:adjustRightInd w:val="0"/>
        <w:ind w:right="57"/>
        <w:jc w:val="both"/>
        <w:rPr>
          <w:bCs/>
        </w:rPr>
      </w:pPr>
    </w:p>
    <w:p w:rsidR="00D37467" w:rsidRPr="0090017D" w:rsidRDefault="00D37467" w:rsidP="00D37467">
      <w:pPr>
        <w:autoSpaceDE w:val="0"/>
        <w:autoSpaceDN w:val="0"/>
        <w:adjustRightInd w:val="0"/>
        <w:ind w:right="57" w:firstLine="340"/>
        <w:jc w:val="both"/>
        <w:rPr>
          <w:bCs/>
        </w:rPr>
      </w:pPr>
      <w:r w:rsidRPr="0090017D">
        <w:rPr>
          <w:bCs/>
        </w:rPr>
        <w:t>207. К какому виду деятельности относится производство кирпича в сельскохозяйстве</w:t>
      </w:r>
      <w:r w:rsidRPr="0090017D">
        <w:rPr>
          <w:bCs/>
        </w:rPr>
        <w:t>н</w:t>
      </w:r>
      <w:r w:rsidRPr="0090017D">
        <w:rPr>
          <w:bCs/>
        </w:rPr>
        <w:t>ной организации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 xml:space="preserve">1. Основному виду деятельности. </w:t>
      </w:r>
    </w:p>
    <w:p w:rsidR="00D37467" w:rsidRPr="0090017D" w:rsidRDefault="00D37467" w:rsidP="00D37467">
      <w:pPr>
        <w:autoSpaceDE w:val="0"/>
        <w:autoSpaceDN w:val="0"/>
        <w:adjustRightInd w:val="0"/>
        <w:ind w:right="57" w:firstLine="340"/>
        <w:jc w:val="both"/>
      </w:pPr>
      <w:r w:rsidRPr="0090017D">
        <w:t xml:space="preserve">2. Вспомогательному виду деятельности. </w:t>
      </w:r>
    </w:p>
    <w:p w:rsidR="00D37467" w:rsidRPr="0090017D" w:rsidRDefault="00D37467" w:rsidP="00D37467">
      <w:pPr>
        <w:autoSpaceDE w:val="0"/>
        <w:autoSpaceDN w:val="0"/>
        <w:adjustRightInd w:val="0"/>
        <w:ind w:right="57" w:firstLine="340"/>
        <w:jc w:val="both"/>
      </w:pPr>
      <w:r w:rsidRPr="0090017D">
        <w:t xml:space="preserve">3. Второстепенному (побочному) виду деятельности. </w:t>
      </w:r>
    </w:p>
    <w:p w:rsidR="00D37467" w:rsidRPr="0090017D" w:rsidRDefault="00D37467" w:rsidP="00D37467">
      <w:pPr>
        <w:autoSpaceDE w:val="0"/>
        <w:autoSpaceDN w:val="0"/>
        <w:adjustRightInd w:val="0"/>
        <w:ind w:right="57" w:firstLine="340"/>
        <w:jc w:val="both"/>
      </w:pPr>
      <w:r w:rsidRPr="0090017D">
        <w:t xml:space="preserve">4. Подсобному виду деятельности. </w:t>
      </w:r>
    </w:p>
    <w:p w:rsidR="00D37467" w:rsidRPr="0090017D" w:rsidRDefault="00D37467" w:rsidP="00D37467">
      <w:pPr>
        <w:autoSpaceDE w:val="0"/>
        <w:autoSpaceDN w:val="0"/>
        <w:adjustRightInd w:val="0"/>
        <w:ind w:right="57" w:firstLine="340"/>
        <w:jc w:val="both"/>
      </w:pPr>
      <w:r w:rsidRPr="0090017D">
        <w:t>5. Преобладающему виду деятельности.</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208. К какому виду деятельности относится ремонт автотранспорта на мебельной фабр</w:t>
      </w:r>
      <w:r w:rsidRPr="0090017D">
        <w:rPr>
          <w:bCs/>
        </w:rPr>
        <w:t>и</w:t>
      </w:r>
      <w:r w:rsidRPr="0090017D">
        <w:rPr>
          <w:bCs/>
        </w:rPr>
        <w:t>ке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 xml:space="preserve">1. Основному виду деятельности. </w:t>
      </w:r>
    </w:p>
    <w:p w:rsidR="00D37467" w:rsidRPr="0090017D" w:rsidRDefault="00D37467" w:rsidP="00D37467">
      <w:pPr>
        <w:autoSpaceDE w:val="0"/>
        <w:autoSpaceDN w:val="0"/>
        <w:adjustRightInd w:val="0"/>
        <w:ind w:right="57" w:firstLine="340"/>
        <w:jc w:val="both"/>
      </w:pPr>
      <w:r w:rsidRPr="0090017D">
        <w:t xml:space="preserve">2. Вспомогательному виду деятельности. </w:t>
      </w:r>
    </w:p>
    <w:p w:rsidR="00D37467" w:rsidRPr="0090017D" w:rsidRDefault="00D37467" w:rsidP="00D37467">
      <w:pPr>
        <w:autoSpaceDE w:val="0"/>
        <w:autoSpaceDN w:val="0"/>
        <w:adjustRightInd w:val="0"/>
        <w:ind w:right="57" w:firstLine="340"/>
        <w:jc w:val="both"/>
      </w:pPr>
      <w:r w:rsidRPr="0090017D">
        <w:t xml:space="preserve">3. Побочному виду деятельности. </w:t>
      </w:r>
    </w:p>
    <w:p w:rsidR="00D37467" w:rsidRPr="0090017D" w:rsidRDefault="00D37467" w:rsidP="00D37467">
      <w:pPr>
        <w:autoSpaceDE w:val="0"/>
        <w:autoSpaceDN w:val="0"/>
        <w:adjustRightInd w:val="0"/>
        <w:ind w:right="57" w:firstLine="340"/>
        <w:jc w:val="both"/>
      </w:pPr>
      <w:r w:rsidRPr="0090017D">
        <w:t xml:space="preserve">4. Подсобному виду деятельности. </w:t>
      </w:r>
    </w:p>
    <w:p w:rsidR="00D37467" w:rsidRPr="0090017D" w:rsidRDefault="00D37467" w:rsidP="00D37467">
      <w:pPr>
        <w:autoSpaceDE w:val="0"/>
        <w:autoSpaceDN w:val="0"/>
        <w:adjustRightInd w:val="0"/>
        <w:ind w:right="57" w:firstLine="340"/>
        <w:jc w:val="both"/>
      </w:pPr>
      <w:r w:rsidRPr="0090017D">
        <w:t>5. Преобладающему виду деятельности.</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209. К какому сектору относится государственная мебельная фабрика?</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 xml:space="preserve">1. Финансовые корпорации. </w:t>
      </w:r>
    </w:p>
    <w:p w:rsidR="00D37467" w:rsidRPr="0090017D" w:rsidRDefault="00D37467" w:rsidP="00D37467">
      <w:pPr>
        <w:autoSpaceDE w:val="0"/>
        <w:autoSpaceDN w:val="0"/>
        <w:adjustRightInd w:val="0"/>
        <w:ind w:right="57" w:firstLine="340"/>
        <w:jc w:val="both"/>
      </w:pPr>
      <w:r w:rsidRPr="0090017D">
        <w:t xml:space="preserve">2. Нефинансовые корпорации. </w:t>
      </w:r>
    </w:p>
    <w:p w:rsidR="00D37467" w:rsidRPr="0090017D" w:rsidRDefault="00D37467" w:rsidP="00D37467">
      <w:pPr>
        <w:autoSpaceDE w:val="0"/>
        <w:autoSpaceDN w:val="0"/>
        <w:adjustRightInd w:val="0"/>
        <w:ind w:right="57" w:firstLine="340"/>
        <w:jc w:val="both"/>
      </w:pPr>
      <w:r w:rsidRPr="0090017D">
        <w:t xml:space="preserve">3. Некоммерческие организации, обслуживающие домашние хозяйства. </w:t>
      </w:r>
    </w:p>
    <w:p w:rsidR="00D37467" w:rsidRPr="0090017D" w:rsidRDefault="00D37467" w:rsidP="00D37467">
      <w:pPr>
        <w:autoSpaceDE w:val="0"/>
        <w:autoSpaceDN w:val="0"/>
        <w:adjustRightInd w:val="0"/>
        <w:ind w:right="57" w:firstLine="340"/>
        <w:jc w:val="both"/>
      </w:pPr>
      <w:r w:rsidRPr="0090017D">
        <w:t xml:space="preserve">4. Государственное управление. </w:t>
      </w:r>
    </w:p>
    <w:p w:rsidR="00D37467" w:rsidRPr="0090017D" w:rsidRDefault="00D37467" w:rsidP="00D37467">
      <w:pPr>
        <w:autoSpaceDE w:val="0"/>
        <w:autoSpaceDN w:val="0"/>
        <w:adjustRightInd w:val="0"/>
        <w:ind w:right="57" w:firstLine="340"/>
        <w:jc w:val="both"/>
      </w:pPr>
      <w:r w:rsidRPr="0090017D">
        <w:t>5. Домашние хозяйства.</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210. К какому сектору относится районный исполнительный комитет?</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 xml:space="preserve">1. Финансовые корпорации. </w:t>
      </w:r>
    </w:p>
    <w:p w:rsidR="00D37467" w:rsidRPr="0090017D" w:rsidRDefault="00D37467" w:rsidP="00D37467">
      <w:pPr>
        <w:autoSpaceDE w:val="0"/>
        <w:autoSpaceDN w:val="0"/>
        <w:adjustRightInd w:val="0"/>
        <w:ind w:right="57" w:firstLine="340"/>
        <w:jc w:val="both"/>
      </w:pPr>
      <w:r w:rsidRPr="0090017D">
        <w:t xml:space="preserve">2. Нефинансовые корпорации. </w:t>
      </w:r>
    </w:p>
    <w:p w:rsidR="00D37467" w:rsidRPr="0090017D" w:rsidRDefault="00D37467" w:rsidP="00D37467">
      <w:pPr>
        <w:autoSpaceDE w:val="0"/>
        <w:autoSpaceDN w:val="0"/>
        <w:adjustRightInd w:val="0"/>
        <w:ind w:right="57" w:firstLine="340"/>
        <w:jc w:val="both"/>
      </w:pPr>
      <w:r w:rsidRPr="0090017D">
        <w:t xml:space="preserve">3. Некоммерческие организации, обслуживающие домашние хозяйства. </w:t>
      </w:r>
    </w:p>
    <w:p w:rsidR="00D37467" w:rsidRPr="0090017D" w:rsidRDefault="00D37467" w:rsidP="00D37467">
      <w:pPr>
        <w:autoSpaceDE w:val="0"/>
        <w:autoSpaceDN w:val="0"/>
        <w:adjustRightInd w:val="0"/>
        <w:ind w:right="57" w:firstLine="340"/>
        <w:jc w:val="both"/>
      </w:pPr>
      <w:r w:rsidRPr="0090017D">
        <w:t xml:space="preserve">4. Государственное управление. </w:t>
      </w:r>
    </w:p>
    <w:p w:rsidR="00D37467" w:rsidRPr="0090017D" w:rsidRDefault="00D37467" w:rsidP="00D37467">
      <w:pPr>
        <w:autoSpaceDE w:val="0"/>
        <w:autoSpaceDN w:val="0"/>
        <w:adjustRightInd w:val="0"/>
        <w:ind w:right="57" w:firstLine="340"/>
        <w:jc w:val="both"/>
      </w:pPr>
      <w:r w:rsidRPr="0090017D">
        <w:t>5. Домашние хозяйства.</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211. К какому сектору относится религиозное общество?</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 xml:space="preserve">1. Финансовые корпорации. </w:t>
      </w:r>
    </w:p>
    <w:p w:rsidR="00D37467" w:rsidRPr="0090017D" w:rsidRDefault="00D37467" w:rsidP="00D37467">
      <w:pPr>
        <w:autoSpaceDE w:val="0"/>
        <w:autoSpaceDN w:val="0"/>
        <w:adjustRightInd w:val="0"/>
        <w:ind w:right="57" w:firstLine="340"/>
        <w:jc w:val="both"/>
      </w:pPr>
      <w:r w:rsidRPr="0090017D">
        <w:t xml:space="preserve">2. Нефинансовые корпорации. </w:t>
      </w:r>
    </w:p>
    <w:p w:rsidR="00D37467" w:rsidRPr="0090017D" w:rsidRDefault="00D37467" w:rsidP="00D37467">
      <w:pPr>
        <w:autoSpaceDE w:val="0"/>
        <w:autoSpaceDN w:val="0"/>
        <w:adjustRightInd w:val="0"/>
        <w:ind w:right="57" w:firstLine="340"/>
        <w:jc w:val="both"/>
      </w:pPr>
      <w:r w:rsidRPr="0090017D">
        <w:t xml:space="preserve">3. Некоммерческие организации, обслуживающие домашние хозяйства. </w:t>
      </w:r>
    </w:p>
    <w:p w:rsidR="00D37467" w:rsidRPr="0090017D" w:rsidRDefault="00D37467" w:rsidP="00D37467">
      <w:pPr>
        <w:autoSpaceDE w:val="0"/>
        <w:autoSpaceDN w:val="0"/>
        <w:adjustRightInd w:val="0"/>
        <w:ind w:right="57" w:firstLine="340"/>
        <w:jc w:val="both"/>
      </w:pPr>
      <w:r w:rsidRPr="0090017D">
        <w:t xml:space="preserve">4. Государственное управление. </w:t>
      </w:r>
    </w:p>
    <w:p w:rsidR="00D37467" w:rsidRPr="0090017D" w:rsidRDefault="00D37467" w:rsidP="00D37467">
      <w:pPr>
        <w:autoSpaceDE w:val="0"/>
        <w:autoSpaceDN w:val="0"/>
        <w:adjustRightInd w:val="0"/>
        <w:ind w:right="57" w:firstLine="340"/>
        <w:jc w:val="both"/>
      </w:pPr>
      <w:r w:rsidRPr="0090017D">
        <w:t>5. Домашние хозяйства.</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jc w:val="both"/>
        <w:rPr>
          <w:bCs/>
        </w:rPr>
      </w:pPr>
    </w:p>
    <w:p w:rsidR="00D37467" w:rsidRPr="0090017D" w:rsidRDefault="00D37467" w:rsidP="00D37467">
      <w:pPr>
        <w:autoSpaceDE w:val="0"/>
        <w:autoSpaceDN w:val="0"/>
        <w:adjustRightInd w:val="0"/>
        <w:ind w:right="57" w:firstLine="340"/>
        <w:jc w:val="both"/>
        <w:rPr>
          <w:bCs/>
        </w:rPr>
      </w:pPr>
      <w:r w:rsidRPr="0090017D">
        <w:rPr>
          <w:bCs/>
        </w:rPr>
        <w:t xml:space="preserve">212. Сколько секторов содержит секция 1 «Экономика в целом»?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Три.</w:t>
      </w:r>
    </w:p>
    <w:p w:rsidR="00D37467" w:rsidRPr="0090017D" w:rsidRDefault="00D37467" w:rsidP="00D37467">
      <w:pPr>
        <w:autoSpaceDE w:val="0"/>
        <w:autoSpaceDN w:val="0"/>
        <w:adjustRightInd w:val="0"/>
        <w:ind w:right="57" w:firstLine="340"/>
        <w:jc w:val="both"/>
      </w:pPr>
      <w:r w:rsidRPr="0090017D">
        <w:t>2. Четыре.</w:t>
      </w:r>
    </w:p>
    <w:p w:rsidR="00D37467" w:rsidRPr="0090017D" w:rsidRDefault="00D37467" w:rsidP="00D37467">
      <w:pPr>
        <w:autoSpaceDE w:val="0"/>
        <w:autoSpaceDN w:val="0"/>
        <w:adjustRightInd w:val="0"/>
        <w:ind w:right="57" w:firstLine="340"/>
        <w:jc w:val="both"/>
      </w:pPr>
      <w:r w:rsidRPr="0090017D">
        <w:t>3. Восемь.</w:t>
      </w:r>
    </w:p>
    <w:p w:rsidR="00D37467" w:rsidRPr="0090017D" w:rsidRDefault="00D37467" w:rsidP="00D37467">
      <w:pPr>
        <w:autoSpaceDE w:val="0"/>
        <w:autoSpaceDN w:val="0"/>
        <w:adjustRightInd w:val="0"/>
        <w:ind w:right="57" w:firstLine="340"/>
        <w:jc w:val="both"/>
      </w:pPr>
      <w:r w:rsidRPr="0090017D">
        <w:t>4. Пять.</w:t>
      </w:r>
    </w:p>
    <w:p w:rsidR="00D37467" w:rsidRPr="0090017D" w:rsidRDefault="00D37467" w:rsidP="00D37467">
      <w:pPr>
        <w:autoSpaceDE w:val="0"/>
        <w:autoSpaceDN w:val="0"/>
        <w:adjustRightInd w:val="0"/>
        <w:ind w:right="57" w:firstLine="340"/>
        <w:jc w:val="both"/>
      </w:pPr>
      <w:r w:rsidRPr="0090017D">
        <w:t>5. Два.</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213. Какие из перечисленных субъектов хозяйствования входят в сектор «Нефинансовые корпорации»?</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 xml:space="preserve">1. Сельскохозяйственная организация. </w:t>
      </w:r>
    </w:p>
    <w:p w:rsidR="00D37467" w:rsidRPr="0090017D" w:rsidRDefault="00D37467" w:rsidP="00D37467">
      <w:pPr>
        <w:autoSpaceDE w:val="0"/>
        <w:autoSpaceDN w:val="0"/>
        <w:adjustRightInd w:val="0"/>
        <w:ind w:right="57" w:firstLine="340"/>
        <w:jc w:val="both"/>
      </w:pPr>
      <w:r w:rsidRPr="0090017D">
        <w:t xml:space="preserve">2. Коммерческий банк. </w:t>
      </w:r>
    </w:p>
    <w:p w:rsidR="00D37467" w:rsidRPr="0090017D" w:rsidRDefault="00D37467" w:rsidP="00D37467">
      <w:pPr>
        <w:autoSpaceDE w:val="0"/>
        <w:autoSpaceDN w:val="0"/>
        <w:adjustRightInd w:val="0"/>
        <w:ind w:right="57" w:firstLine="340"/>
        <w:jc w:val="both"/>
      </w:pPr>
      <w:r w:rsidRPr="0090017D">
        <w:t xml:space="preserve">3. Страховая организация. </w:t>
      </w:r>
    </w:p>
    <w:p w:rsidR="00D37467" w:rsidRPr="0090017D" w:rsidRDefault="00D37467" w:rsidP="00D37467">
      <w:pPr>
        <w:autoSpaceDE w:val="0"/>
        <w:autoSpaceDN w:val="0"/>
        <w:adjustRightInd w:val="0"/>
        <w:ind w:right="57" w:firstLine="340"/>
        <w:jc w:val="both"/>
      </w:pPr>
      <w:r w:rsidRPr="0090017D">
        <w:t xml:space="preserve">4. Церковь. </w:t>
      </w:r>
    </w:p>
    <w:p w:rsidR="00D37467" w:rsidRPr="0090017D" w:rsidRDefault="00D37467" w:rsidP="00D37467">
      <w:pPr>
        <w:autoSpaceDE w:val="0"/>
        <w:autoSpaceDN w:val="0"/>
        <w:adjustRightInd w:val="0"/>
        <w:ind w:right="57" w:firstLine="340"/>
        <w:jc w:val="both"/>
      </w:pPr>
      <w:r w:rsidRPr="0090017D">
        <w:t>5. Политическая партия.</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214. Какие из перечисленных субъектов хозяйствования входят в сектор «Финансовые корпорации»?</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 xml:space="preserve">1. Сельскохозяйственная организация. </w:t>
      </w:r>
    </w:p>
    <w:p w:rsidR="00D37467" w:rsidRPr="0090017D" w:rsidRDefault="00D37467" w:rsidP="00D37467">
      <w:pPr>
        <w:autoSpaceDE w:val="0"/>
        <w:autoSpaceDN w:val="0"/>
        <w:adjustRightInd w:val="0"/>
        <w:ind w:right="57" w:firstLine="340"/>
        <w:jc w:val="both"/>
      </w:pPr>
      <w:r w:rsidRPr="0090017D">
        <w:t xml:space="preserve">2. Коммерческий банк. </w:t>
      </w:r>
    </w:p>
    <w:p w:rsidR="00D37467" w:rsidRPr="0090017D" w:rsidRDefault="00D37467" w:rsidP="00D37467">
      <w:pPr>
        <w:autoSpaceDE w:val="0"/>
        <w:autoSpaceDN w:val="0"/>
        <w:adjustRightInd w:val="0"/>
        <w:ind w:right="57" w:firstLine="340"/>
        <w:jc w:val="both"/>
      </w:pPr>
      <w:r w:rsidRPr="0090017D">
        <w:t xml:space="preserve">3. Благотворительное общество. </w:t>
      </w:r>
    </w:p>
    <w:p w:rsidR="00D37467" w:rsidRPr="0090017D" w:rsidRDefault="00D37467" w:rsidP="00D37467">
      <w:pPr>
        <w:autoSpaceDE w:val="0"/>
        <w:autoSpaceDN w:val="0"/>
        <w:adjustRightInd w:val="0"/>
        <w:ind w:right="57" w:firstLine="340"/>
        <w:jc w:val="both"/>
      </w:pPr>
      <w:r w:rsidRPr="0090017D">
        <w:t xml:space="preserve">4. Семейное производство мебели для собственного производства. </w:t>
      </w:r>
    </w:p>
    <w:p w:rsidR="00D37467" w:rsidRPr="0090017D" w:rsidRDefault="00D37467" w:rsidP="00D37467">
      <w:pPr>
        <w:autoSpaceDE w:val="0"/>
        <w:autoSpaceDN w:val="0"/>
        <w:adjustRightInd w:val="0"/>
        <w:ind w:right="57" w:firstLine="340"/>
        <w:jc w:val="both"/>
      </w:pPr>
      <w:r w:rsidRPr="0090017D">
        <w:t>5. Политическая партия.</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215. Какие из перечисленных субъектов хозяйствования входят в сектор «Государстве</w:t>
      </w:r>
      <w:r w:rsidRPr="0090017D">
        <w:rPr>
          <w:bCs/>
        </w:rPr>
        <w:t>н</w:t>
      </w:r>
      <w:r w:rsidRPr="0090017D">
        <w:rPr>
          <w:bCs/>
        </w:rPr>
        <w:t>ное управление»?</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 xml:space="preserve">1. Домашнее хозяйство. </w:t>
      </w:r>
    </w:p>
    <w:p w:rsidR="00D37467" w:rsidRPr="0090017D" w:rsidRDefault="00D37467" w:rsidP="00D37467">
      <w:pPr>
        <w:autoSpaceDE w:val="0"/>
        <w:autoSpaceDN w:val="0"/>
        <w:adjustRightInd w:val="0"/>
        <w:ind w:right="57" w:firstLine="340"/>
        <w:jc w:val="both"/>
      </w:pPr>
      <w:r w:rsidRPr="0090017D">
        <w:t xml:space="preserve">2. Республиканский орган управления. </w:t>
      </w:r>
    </w:p>
    <w:p w:rsidR="00D37467" w:rsidRPr="0090017D" w:rsidRDefault="00D37467" w:rsidP="00D37467">
      <w:pPr>
        <w:autoSpaceDE w:val="0"/>
        <w:autoSpaceDN w:val="0"/>
        <w:adjustRightInd w:val="0"/>
        <w:ind w:right="57" w:firstLine="340"/>
        <w:jc w:val="both"/>
      </w:pPr>
      <w:r w:rsidRPr="0090017D">
        <w:t xml:space="preserve">3. Политическая партия. </w:t>
      </w:r>
    </w:p>
    <w:p w:rsidR="00D37467" w:rsidRPr="0090017D" w:rsidRDefault="00D37467" w:rsidP="00D37467">
      <w:pPr>
        <w:autoSpaceDE w:val="0"/>
        <w:autoSpaceDN w:val="0"/>
        <w:adjustRightInd w:val="0"/>
        <w:ind w:right="57" w:firstLine="340"/>
        <w:jc w:val="both"/>
      </w:pPr>
      <w:r w:rsidRPr="0090017D">
        <w:t xml:space="preserve">4. Коммерческий колледж. </w:t>
      </w:r>
    </w:p>
    <w:p w:rsidR="00D37467" w:rsidRPr="0090017D" w:rsidRDefault="00D37467" w:rsidP="00D37467">
      <w:pPr>
        <w:autoSpaceDE w:val="0"/>
        <w:autoSpaceDN w:val="0"/>
        <w:adjustRightInd w:val="0"/>
        <w:ind w:right="57" w:firstLine="340"/>
        <w:jc w:val="both"/>
      </w:pPr>
      <w:r w:rsidRPr="0090017D">
        <w:t>5. Страховая организация.</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216. Какие из перечисленных субъектов хозяйствования входят в сектор «Некоммерч</w:t>
      </w:r>
      <w:r w:rsidRPr="0090017D">
        <w:rPr>
          <w:bCs/>
        </w:rPr>
        <w:t>е</w:t>
      </w:r>
      <w:r w:rsidRPr="0090017D">
        <w:rPr>
          <w:bCs/>
        </w:rPr>
        <w:t>ские организации, обслуживающие домашние хозяйства»?</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 xml:space="preserve">1. Университет. </w:t>
      </w:r>
    </w:p>
    <w:p w:rsidR="00D37467" w:rsidRPr="0090017D" w:rsidRDefault="00D37467" w:rsidP="00D37467">
      <w:pPr>
        <w:autoSpaceDE w:val="0"/>
        <w:autoSpaceDN w:val="0"/>
        <w:adjustRightInd w:val="0"/>
        <w:ind w:right="57" w:firstLine="340"/>
        <w:jc w:val="both"/>
      </w:pPr>
      <w:r w:rsidRPr="0090017D">
        <w:t xml:space="preserve">2. Коммерческий банк. </w:t>
      </w:r>
    </w:p>
    <w:p w:rsidR="00D37467" w:rsidRPr="0090017D" w:rsidRDefault="00D37467" w:rsidP="00D37467">
      <w:pPr>
        <w:autoSpaceDE w:val="0"/>
        <w:autoSpaceDN w:val="0"/>
        <w:adjustRightInd w:val="0"/>
        <w:ind w:right="57" w:firstLine="340"/>
        <w:jc w:val="both"/>
      </w:pPr>
      <w:r w:rsidRPr="0090017D">
        <w:t xml:space="preserve">3. Райисполком. </w:t>
      </w:r>
    </w:p>
    <w:p w:rsidR="00D37467" w:rsidRPr="0090017D" w:rsidRDefault="00D37467" w:rsidP="00D37467">
      <w:pPr>
        <w:autoSpaceDE w:val="0"/>
        <w:autoSpaceDN w:val="0"/>
        <w:adjustRightInd w:val="0"/>
        <w:ind w:right="57" w:firstLine="340"/>
        <w:jc w:val="both"/>
      </w:pPr>
      <w:r w:rsidRPr="0090017D">
        <w:t xml:space="preserve">4. Общество защиты прав потребителей. </w:t>
      </w:r>
    </w:p>
    <w:p w:rsidR="00D37467" w:rsidRPr="0090017D" w:rsidRDefault="00D37467" w:rsidP="00D37467">
      <w:pPr>
        <w:autoSpaceDE w:val="0"/>
        <w:autoSpaceDN w:val="0"/>
        <w:adjustRightInd w:val="0"/>
        <w:ind w:right="57" w:firstLine="340"/>
        <w:jc w:val="both"/>
      </w:pPr>
      <w:r w:rsidRPr="0090017D">
        <w:t>5. Промышленная организация.</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217. Какая  институциональная единица не является резидентом Республики Беларусь?</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 xml:space="preserve">1. Государственный маслозавод. </w:t>
      </w:r>
    </w:p>
    <w:p w:rsidR="00D37467" w:rsidRPr="0090017D" w:rsidRDefault="00D37467" w:rsidP="00D37467">
      <w:pPr>
        <w:autoSpaceDE w:val="0"/>
        <w:autoSpaceDN w:val="0"/>
        <w:adjustRightInd w:val="0"/>
        <w:ind w:right="57" w:firstLine="340"/>
        <w:jc w:val="both"/>
      </w:pPr>
      <w:r w:rsidRPr="0090017D">
        <w:t xml:space="preserve">2. Посол Республики Беларусь во Франции. </w:t>
      </w:r>
    </w:p>
    <w:p w:rsidR="00D37467" w:rsidRPr="0090017D" w:rsidRDefault="00D37467" w:rsidP="00D37467">
      <w:pPr>
        <w:autoSpaceDE w:val="0"/>
        <w:autoSpaceDN w:val="0"/>
        <w:adjustRightInd w:val="0"/>
        <w:ind w:right="57" w:firstLine="340"/>
        <w:jc w:val="both"/>
      </w:pPr>
      <w:r w:rsidRPr="0090017D">
        <w:t xml:space="preserve">3. Делегация иностранных спортсменов, прибывшая в Республику Беларусь. </w:t>
      </w:r>
    </w:p>
    <w:p w:rsidR="00D37467" w:rsidRPr="0090017D" w:rsidRDefault="00D37467" w:rsidP="00D37467">
      <w:pPr>
        <w:autoSpaceDE w:val="0"/>
        <w:autoSpaceDN w:val="0"/>
        <w:adjustRightInd w:val="0"/>
        <w:ind w:right="57" w:firstLine="340"/>
        <w:jc w:val="both"/>
      </w:pPr>
      <w:r w:rsidRPr="0090017D">
        <w:t xml:space="preserve">4. Белорусская строительная бригада, временно работающая в России. </w:t>
      </w:r>
    </w:p>
    <w:p w:rsidR="00D37467" w:rsidRPr="0090017D" w:rsidRDefault="00D37467" w:rsidP="00D37467">
      <w:pPr>
        <w:autoSpaceDE w:val="0"/>
        <w:autoSpaceDN w:val="0"/>
        <w:adjustRightInd w:val="0"/>
        <w:ind w:right="57" w:firstLine="340"/>
        <w:jc w:val="both"/>
      </w:pPr>
      <w:r w:rsidRPr="0090017D">
        <w:t>5. Государственный колледж.</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218. Какая  институциональная единица является резидентом Республики Беларусь?</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 xml:space="preserve">1. Посол Республики Беларусь  во Франции. </w:t>
      </w:r>
    </w:p>
    <w:p w:rsidR="00D37467" w:rsidRPr="0090017D" w:rsidRDefault="00D37467" w:rsidP="00D37467">
      <w:pPr>
        <w:autoSpaceDE w:val="0"/>
        <w:autoSpaceDN w:val="0"/>
        <w:adjustRightInd w:val="0"/>
        <w:ind w:right="57" w:firstLine="340"/>
        <w:jc w:val="both"/>
      </w:pPr>
      <w:r w:rsidRPr="0090017D">
        <w:t xml:space="preserve">2. Делегация иностранных спортсменов, прибывшая в РБ. </w:t>
      </w:r>
    </w:p>
    <w:p w:rsidR="00D37467" w:rsidRPr="0090017D" w:rsidRDefault="00D37467" w:rsidP="00D37467">
      <w:pPr>
        <w:autoSpaceDE w:val="0"/>
        <w:autoSpaceDN w:val="0"/>
        <w:adjustRightInd w:val="0"/>
        <w:ind w:right="57" w:firstLine="340"/>
        <w:jc w:val="both"/>
      </w:pPr>
      <w:r w:rsidRPr="0090017D">
        <w:t xml:space="preserve">3. Служащие военной базы России в РБ. </w:t>
      </w:r>
    </w:p>
    <w:p w:rsidR="00D37467" w:rsidRPr="0090017D" w:rsidRDefault="00D37467" w:rsidP="00D37467">
      <w:pPr>
        <w:autoSpaceDE w:val="0"/>
        <w:autoSpaceDN w:val="0"/>
        <w:adjustRightInd w:val="0"/>
        <w:ind w:right="57" w:firstLine="340"/>
        <w:jc w:val="both"/>
      </w:pPr>
      <w:r w:rsidRPr="0090017D">
        <w:t xml:space="preserve">4. Работник посольства США в РБ. </w:t>
      </w:r>
    </w:p>
    <w:p w:rsidR="00D37467" w:rsidRPr="0090017D" w:rsidRDefault="00D37467" w:rsidP="00D37467">
      <w:pPr>
        <w:autoSpaceDE w:val="0"/>
        <w:autoSpaceDN w:val="0"/>
        <w:adjustRightInd w:val="0"/>
        <w:ind w:right="57" w:firstLine="340"/>
        <w:jc w:val="both"/>
      </w:pPr>
      <w:r w:rsidRPr="0090017D">
        <w:t>5. Студенты-иностранцы белорусского вуза.</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219. Какая деятельность относится по определению Общегосударственного классифик</w:t>
      </w:r>
      <w:r w:rsidRPr="0090017D">
        <w:rPr>
          <w:bCs/>
        </w:rPr>
        <w:t>а</w:t>
      </w:r>
      <w:r w:rsidRPr="0090017D">
        <w:rPr>
          <w:bCs/>
        </w:rPr>
        <w:t xml:space="preserve">тора видов экономической деятельности к основной?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 xml:space="preserve">1.Производство непрофильной продукции для данного предприятия. </w:t>
      </w:r>
    </w:p>
    <w:p w:rsidR="00D37467" w:rsidRPr="0090017D" w:rsidRDefault="00D37467" w:rsidP="00D37467">
      <w:pPr>
        <w:autoSpaceDE w:val="0"/>
        <w:autoSpaceDN w:val="0"/>
        <w:adjustRightInd w:val="0"/>
        <w:ind w:right="57" w:firstLine="340"/>
        <w:jc w:val="both"/>
      </w:pPr>
      <w:r w:rsidRPr="0090017D">
        <w:t>2. Вид деятельности, который создает наибольшую часть общей добавленной стоимости данной статистической единицы.</w:t>
      </w:r>
    </w:p>
    <w:p w:rsidR="00D37467" w:rsidRPr="0090017D" w:rsidRDefault="00D37467" w:rsidP="00D37467">
      <w:pPr>
        <w:autoSpaceDE w:val="0"/>
        <w:autoSpaceDN w:val="0"/>
        <w:adjustRightInd w:val="0"/>
        <w:ind w:right="57" w:firstLine="340"/>
        <w:jc w:val="both"/>
      </w:pPr>
      <w:r w:rsidRPr="0090017D">
        <w:t xml:space="preserve">3. Деятельность, осуществляемая с целью создания условий для основной. </w:t>
      </w:r>
    </w:p>
    <w:p w:rsidR="00D37467" w:rsidRPr="0090017D" w:rsidRDefault="00D37467" w:rsidP="00D37467">
      <w:pPr>
        <w:autoSpaceDE w:val="0"/>
        <w:autoSpaceDN w:val="0"/>
        <w:adjustRightInd w:val="0"/>
        <w:ind w:right="57" w:firstLine="340"/>
        <w:jc w:val="both"/>
      </w:pPr>
      <w:r w:rsidRPr="0090017D">
        <w:t>4. Деятельность, добавленная стоимость которой наименьшая.</w:t>
      </w:r>
    </w:p>
    <w:p w:rsidR="00D37467" w:rsidRPr="0090017D" w:rsidRDefault="00D37467" w:rsidP="00D37467">
      <w:pPr>
        <w:autoSpaceDE w:val="0"/>
        <w:autoSpaceDN w:val="0"/>
        <w:adjustRightInd w:val="0"/>
        <w:ind w:right="57" w:firstLine="340"/>
        <w:jc w:val="both"/>
      </w:pPr>
      <w:r w:rsidRPr="0090017D">
        <w:t>5. Деятельность, добавленная стоимость которой имеет средний размер.</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 xml:space="preserve">220. Что из перечисленного является институциональной единицей?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Приемный пункт химчистки.</w:t>
      </w:r>
    </w:p>
    <w:p w:rsidR="00D37467" w:rsidRPr="0090017D" w:rsidRDefault="00D37467" w:rsidP="00D37467">
      <w:pPr>
        <w:autoSpaceDE w:val="0"/>
        <w:autoSpaceDN w:val="0"/>
        <w:adjustRightInd w:val="0"/>
        <w:ind w:right="57" w:firstLine="340"/>
        <w:jc w:val="both"/>
      </w:pPr>
      <w:r w:rsidRPr="0090017D">
        <w:t>2. Бухгалтерия городской поликлиники.</w:t>
      </w:r>
    </w:p>
    <w:p w:rsidR="00D37467" w:rsidRPr="0090017D" w:rsidRDefault="00D37467" w:rsidP="00D37467">
      <w:pPr>
        <w:autoSpaceDE w:val="0"/>
        <w:autoSpaceDN w:val="0"/>
        <w:adjustRightInd w:val="0"/>
        <w:ind w:right="57" w:firstLine="340"/>
        <w:jc w:val="both"/>
      </w:pPr>
      <w:r w:rsidRPr="0090017D">
        <w:t>3. Министерство финансов Республике Беларусь.</w:t>
      </w:r>
    </w:p>
    <w:p w:rsidR="00D37467" w:rsidRPr="0090017D" w:rsidRDefault="00D37467" w:rsidP="00D37467">
      <w:pPr>
        <w:autoSpaceDE w:val="0"/>
        <w:autoSpaceDN w:val="0"/>
        <w:adjustRightInd w:val="0"/>
        <w:ind w:right="57" w:firstLine="340"/>
        <w:jc w:val="both"/>
      </w:pPr>
      <w:r w:rsidRPr="0090017D">
        <w:t xml:space="preserve">4. Пилорама в сельскохозяйственной организации.  </w:t>
      </w:r>
    </w:p>
    <w:p w:rsidR="00D37467" w:rsidRPr="0090017D" w:rsidRDefault="00D37467" w:rsidP="00D37467">
      <w:pPr>
        <w:autoSpaceDE w:val="0"/>
        <w:autoSpaceDN w:val="0"/>
        <w:adjustRightInd w:val="0"/>
        <w:ind w:right="57" w:firstLine="340"/>
        <w:jc w:val="both"/>
      </w:pPr>
      <w:r w:rsidRPr="0090017D">
        <w:t>5. Типография университета.</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221. Укажите, к какому сектору экономики относится государственная фабрика по пр</w:t>
      </w:r>
      <w:r w:rsidRPr="0090017D">
        <w:rPr>
          <w:bCs/>
        </w:rPr>
        <w:t>о</w:t>
      </w:r>
      <w:r w:rsidRPr="0090017D">
        <w:rPr>
          <w:bCs/>
        </w:rPr>
        <w:t xml:space="preserve">изводству головных уборов?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 xml:space="preserve">1. Финансовые корпорации. </w:t>
      </w:r>
    </w:p>
    <w:p w:rsidR="00D37467" w:rsidRPr="0090017D" w:rsidRDefault="00D37467" w:rsidP="00D37467">
      <w:pPr>
        <w:autoSpaceDE w:val="0"/>
        <w:autoSpaceDN w:val="0"/>
        <w:adjustRightInd w:val="0"/>
        <w:ind w:right="57" w:firstLine="340"/>
        <w:jc w:val="both"/>
      </w:pPr>
      <w:r w:rsidRPr="0090017D">
        <w:t xml:space="preserve">2. Нефинансовые корпорации. </w:t>
      </w:r>
    </w:p>
    <w:p w:rsidR="00D37467" w:rsidRPr="0090017D" w:rsidRDefault="00D37467" w:rsidP="00D37467">
      <w:pPr>
        <w:autoSpaceDE w:val="0"/>
        <w:autoSpaceDN w:val="0"/>
        <w:adjustRightInd w:val="0"/>
        <w:ind w:right="57" w:firstLine="340"/>
        <w:jc w:val="both"/>
      </w:pPr>
      <w:r w:rsidRPr="0090017D">
        <w:t xml:space="preserve">3. Некоммерческие организации, обслуживающие домашние хозяйства. </w:t>
      </w:r>
    </w:p>
    <w:p w:rsidR="00D37467" w:rsidRPr="0090017D" w:rsidRDefault="00D37467" w:rsidP="00D37467">
      <w:pPr>
        <w:autoSpaceDE w:val="0"/>
        <w:autoSpaceDN w:val="0"/>
        <w:adjustRightInd w:val="0"/>
        <w:ind w:right="57" w:firstLine="340"/>
        <w:jc w:val="both"/>
      </w:pPr>
      <w:r w:rsidRPr="0090017D">
        <w:t xml:space="preserve">4. Государственное управление. </w:t>
      </w:r>
    </w:p>
    <w:p w:rsidR="00D37467" w:rsidRPr="0090017D" w:rsidRDefault="00D37467" w:rsidP="00D37467">
      <w:pPr>
        <w:autoSpaceDE w:val="0"/>
        <w:autoSpaceDN w:val="0"/>
        <w:adjustRightInd w:val="0"/>
        <w:ind w:right="57" w:firstLine="340"/>
        <w:jc w:val="both"/>
      </w:pPr>
      <w:r w:rsidRPr="0090017D">
        <w:t>5. Домашние хозяйства.</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222. Укажите, какие из перечисленных объектов имеют отношение к экономической те</w:t>
      </w:r>
      <w:r w:rsidRPr="0090017D">
        <w:rPr>
          <w:bCs/>
        </w:rPr>
        <w:t>р</w:t>
      </w:r>
      <w:r w:rsidRPr="0090017D">
        <w:rPr>
          <w:bCs/>
        </w:rPr>
        <w:t>ритории Республики Беларусь?</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Территориальные воды РБ.</w:t>
      </w:r>
    </w:p>
    <w:p w:rsidR="00D37467" w:rsidRPr="0090017D" w:rsidRDefault="00D37467" w:rsidP="00D37467">
      <w:pPr>
        <w:autoSpaceDE w:val="0"/>
        <w:autoSpaceDN w:val="0"/>
        <w:adjustRightInd w:val="0"/>
        <w:ind w:right="57" w:firstLine="340"/>
        <w:jc w:val="both"/>
      </w:pPr>
      <w:r w:rsidRPr="0090017D">
        <w:t>2. Территория посольства Польши в РБ.</w:t>
      </w:r>
    </w:p>
    <w:p w:rsidR="00D37467" w:rsidRPr="0090017D" w:rsidRDefault="00D37467" w:rsidP="00D37467">
      <w:pPr>
        <w:autoSpaceDE w:val="0"/>
        <w:autoSpaceDN w:val="0"/>
        <w:adjustRightInd w:val="0"/>
        <w:ind w:right="57" w:firstLine="340"/>
        <w:jc w:val="both"/>
      </w:pPr>
      <w:r w:rsidRPr="0090017D">
        <w:t>3. Территория воинской части России, расположенной в РБ.</w:t>
      </w:r>
    </w:p>
    <w:p w:rsidR="00D37467" w:rsidRPr="0090017D" w:rsidRDefault="00D37467" w:rsidP="00D37467">
      <w:pPr>
        <w:autoSpaceDE w:val="0"/>
        <w:autoSpaceDN w:val="0"/>
        <w:adjustRightInd w:val="0"/>
        <w:ind w:right="57" w:firstLine="340"/>
        <w:jc w:val="both"/>
      </w:pPr>
      <w:r w:rsidRPr="0090017D">
        <w:t>4. Территория посольства России в РБ.</w:t>
      </w:r>
    </w:p>
    <w:p w:rsidR="00D37467" w:rsidRPr="0090017D" w:rsidRDefault="00D37467" w:rsidP="00D37467">
      <w:pPr>
        <w:autoSpaceDE w:val="0"/>
        <w:autoSpaceDN w:val="0"/>
        <w:adjustRightInd w:val="0"/>
        <w:ind w:right="57" w:firstLine="340"/>
        <w:jc w:val="both"/>
      </w:pPr>
      <w:r w:rsidRPr="0090017D">
        <w:t>5. Воздушное пространство Украины.</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223. Что представляет собой система национальных счетов?</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lastRenderedPageBreak/>
        <w:t xml:space="preserve">1. Система бухгалтерского учета. </w:t>
      </w:r>
    </w:p>
    <w:p w:rsidR="00D37467" w:rsidRPr="0090017D" w:rsidRDefault="00D37467" w:rsidP="00D37467">
      <w:pPr>
        <w:autoSpaceDE w:val="0"/>
        <w:autoSpaceDN w:val="0"/>
        <w:adjustRightInd w:val="0"/>
        <w:ind w:right="57" w:firstLine="340"/>
        <w:jc w:val="both"/>
      </w:pPr>
      <w:r w:rsidRPr="0090017D">
        <w:t xml:space="preserve">2. Система финансового анализа. </w:t>
      </w:r>
    </w:p>
    <w:p w:rsidR="00D37467" w:rsidRPr="0090017D" w:rsidRDefault="00D37467" w:rsidP="00D37467">
      <w:pPr>
        <w:autoSpaceDE w:val="0"/>
        <w:autoSpaceDN w:val="0"/>
        <w:adjustRightInd w:val="0"/>
        <w:ind w:right="57" w:firstLine="340"/>
        <w:jc w:val="both"/>
      </w:pPr>
      <w:r w:rsidRPr="0090017D">
        <w:t xml:space="preserve">3. Система управления. </w:t>
      </w:r>
    </w:p>
    <w:p w:rsidR="00D37467" w:rsidRPr="0090017D" w:rsidRDefault="00D37467" w:rsidP="00D37467">
      <w:pPr>
        <w:autoSpaceDE w:val="0"/>
        <w:autoSpaceDN w:val="0"/>
        <w:adjustRightInd w:val="0"/>
        <w:ind w:right="57" w:firstLine="340"/>
        <w:jc w:val="both"/>
      </w:pPr>
      <w:r w:rsidRPr="0090017D">
        <w:t xml:space="preserve">4. Система взаимоувязанных показателей и классификаций, применяемая для описания биологических процессов.  </w:t>
      </w:r>
    </w:p>
    <w:p w:rsidR="00D37467" w:rsidRPr="0090017D" w:rsidRDefault="00D37467" w:rsidP="00D37467">
      <w:pPr>
        <w:autoSpaceDE w:val="0"/>
        <w:autoSpaceDN w:val="0"/>
        <w:adjustRightInd w:val="0"/>
        <w:ind w:right="57" w:firstLine="340"/>
        <w:jc w:val="both"/>
      </w:pPr>
      <w:r w:rsidRPr="0090017D">
        <w:t>5. Система взаимоувязанных показателей и классификаций, применяемая для описания и анализа макроэкономических процессов.</w:t>
      </w:r>
    </w:p>
    <w:p w:rsidR="00D37467" w:rsidRPr="0090017D" w:rsidRDefault="00D37467" w:rsidP="00D37467">
      <w:pPr>
        <w:autoSpaceDE w:val="0"/>
        <w:autoSpaceDN w:val="0"/>
        <w:adjustRightInd w:val="0"/>
        <w:ind w:right="57"/>
        <w:jc w:val="both"/>
        <w:rPr>
          <w:bCs/>
        </w:rPr>
      </w:pPr>
    </w:p>
    <w:p w:rsidR="00D37467" w:rsidRPr="0090017D" w:rsidRDefault="00D37467" w:rsidP="00D37467">
      <w:pPr>
        <w:autoSpaceDE w:val="0"/>
        <w:autoSpaceDN w:val="0"/>
        <w:adjustRightInd w:val="0"/>
        <w:ind w:right="57" w:firstLine="340"/>
        <w:jc w:val="both"/>
        <w:rPr>
          <w:bCs/>
        </w:rPr>
      </w:pPr>
      <w:r w:rsidRPr="0090017D">
        <w:rPr>
          <w:bCs/>
        </w:rPr>
        <w:t>224. Для чего применяется система национальных счетов?</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Для описания и анализа функционирования национального банка страны.</w:t>
      </w:r>
    </w:p>
    <w:p w:rsidR="00D37467" w:rsidRPr="0090017D" w:rsidRDefault="00D37467" w:rsidP="00D37467">
      <w:pPr>
        <w:autoSpaceDE w:val="0"/>
        <w:autoSpaceDN w:val="0"/>
        <w:adjustRightInd w:val="0"/>
        <w:ind w:right="57" w:firstLine="340"/>
        <w:jc w:val="both"/>
      </w:pPr>
      <w:r w:rsidRPr="0090017D">
        <w:t>2. Для описания и анализа работы сельскохозяйственных организаций.</w:t>
      </w:r>
    </w:p>
    <w:p w:rsidR="00D37467" w:rsidRPr="0090017D" w:rsidRDefault="00D37467" w:rsidP="00D37467">
      <w:pPr>
        <w:autoSpaceDE w:val="0"/>
        <w:autoSpaceDN w:val="0"/>
        <w:adjustRightInd w:val="0"/>
        <w:ind w:right="57" w:firstLine="340"/>
        <w:jc w:val="both"/>
      </w:pPr>
      <w:r w:rsidRPr="0090017D">
        <w:t>3. Для описания и анализа макроэкономических процессов страны в условиях рыночной экономики.</w:t>
      </w:r>
    </w:p>
    <w:p w:rsidR="00D37467" w:rsidRPr="0090017D" w:rsidRDefault="00D37467" w:rsidP="00D37467">
      <w:pPr>
        <w:autoSpaceDE w:val="0"/>
        <w:autoSpaceDN w:val="0"/>
        <w:adjustRightInd w:val="0"/>
        <w:ind w:right="57" w:firstLine="340"/>
        <w:jc w:val="both"/>
      </w:pPr>
      <w:r w:rsidRPr="0090017D">
        <w:t>4. Для описания и анализа биологических процессов.</w:t>
      </w:r>
    </w:p>
    <w:p w:rsidR="00D37467" w:rsidRPr="0090017D" w:rsidRDefault="00D37467" w:rsidP="00D37467">
      <w:pPr>
        <w:autoSpaceDE w:val="0"/>
        <w:autoSpaceDN w:val="0"/>
        <w:adjustRightInd w:val="0"/>
        <w:ind w:right="57" w:firstLine="340"/>
        <w:jc w:val="both"/>
      </w:pPr>
      <w:r w:rsidRPr="0090017D">
        <w:t>5. Все варианты верны.</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225. В каком году был создан первый стандарт системы национальных счетов?</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 xml:space="preserve">1. В 2009 году. </w:t>
      </w:r>
    </w:p>
    <w:p w:rsidR="00D37467" w:rsidRPr="0090017D" w:rsidRDefault="00D37467" w:rsidP="00D37467">
      <w:pPr>
        <w:autoSpaceDE w:val="0"/>
        <w:autoSpaceDN w:val="0"/>
        <w:adjustRightInd w:val="0"/>
        <w:ind w:right="57" w:firstLine="340"/>
        <w:jc w:val="both"/>
      </w:pPr>
      <w:r w:rsidRPr="0090017D">
        <w:t>2. В 2008 году.</w:t>
      </w:r>
    </w:p>
    <w:p w:rsidR="00D37467" w:rsidRPr="0090017D" w:rsidRDefault="00D37467" w:rsidP="00D37467">
      <w:pPr>
        <w:autoSpaceDE w:val="0"/>
        <w:autoSpaceDN w:val="0"/>
        <w:adjustRightInd w:val="0"/>
        <w:ind w:right="57" w:firstLine="340"/>
        <w:jc w:val="both"/>
      </w:pPr>
      <w:r w:rsidRPr="0090017D">
        <w:t>3. В 1999 году.</w:t>
      </w:r>
    </w:p>
    <w:p w:rsidR="00D37467" w:rsidRPr="0090017D" w:rsidRDefault="00D37467" w:rsidP="00D37467">
      <w:pPr>
        <w:autoSpaceDE w:val="0"/>
        <w:autoSpaceDN w:val="0"/>
        <w:adjustRightInd w:val="0"/>
        <w:ind w:right="57" w:firstLine="340"/>
        <w:jc w:val="both"/>
      </w:pPr>
      <w:r w:rsidRPr="0090017D">
        <w:t xml:space="preserve">4. В 1963 году. </w:t>
      </w:r>
    </w:p>
    <w:p w:rsidR="00D37467" w:rsidRPr="0090017D" w:rsidRDefault="00D37467" w:rsidP="00D37467">
      <w:pPr>
        <w:autoSpaceDE w:val="0"/>
        <w:autoSpaceDN w:val="0"/>
        <w:adjustRightInd w:val="0"/>
        <w:ind w:right="57" w:firstLine="340"/>
        <w:jc w:val="both"/>
      </w:pPr>
      <w:r w:rsidRPr="0090017D">
        <w:t>5. В 1953 году.</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226. Необходимое условие формирования счета в системе национальных счетов?</w:t>
      </w: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 xml:space="preserve">1. Равенство между шириной столбцов таблицы. </w:t>
      </w:r>
    </w:p>
    <w:p w:rsidR="00D37467" w:rsidRPr="0090017D" w:rsidRDefault="00D37467" w:rsidP="00D37467">
      <w:pPr>
        <w:autoSpaceDE w:val="0"/>
        <w:autoSpaceDN w:val="0"/>
        <w:adjustRightInd w:val="0"/>
        <w:ind w:right="57" w:firstLine="340"/>
        <w:jc w:val="both"/>
      </w:pPr>
      <w:r w:rsidRPr="0090017D">
        <w:t xml:space="preserve">2. Равенство между объемом ресурсов и их использованием. </w:t>
      </w:r>
    </w:p>
    <w:p w:rsidR="00D37467" w:rsidRPr="0090017D" w:rsidRDefault="00D37467" w:rsidP="00D37467">
      <w:pPr>
        <w:autoSpaceDE w:val="0"/>
        <w:autoSpaceDN w:val="0"/>
        <w:adjustRightInd w:val="0"/>
        <w:ind w:right="57" w:firstLine="340"/>
        <w:jc w:val="both"/>
      </w:pPr>
      <w:r w:rsidRPr="0090017D">
        <w:t xml:space="preserve">3. Равенство всех показателей счета. </w:t>
      </w:r>
    </w:p>
    <w:p w:rsidR="00D37467" w:rsidRPr="0090017D" w:rsidRDefault="00D37467" w:rsidP="00D37467">
      <w:pPr>
        <w:autoSpaceDE w:val="0"/>
        <w:autoSpaceDN w:val="0"/>
        <w:adjustRightInd w:val="0"/>
        <w:ind w:right="57" w:firstLine="340"/>
        <w:jc w:val="both"/>
      </w:pPr>
      <w:r w:rsidRPr="0090017D">
        <w:t xml:space="preserve">4. Равенство первого и последнего показателей счета.  </w:t>
      </w:r>
    </w:p>
    <w:p w:rsidR="00D37467" w:rsidRPr="0090017D" w:rsidRDefault="00D37467" w:rsidP="00D37467">
      <w:pPr>
        <w:autoSpaceDE w:val="0"/>
        <w:autoSpaceDN w:val="0"/>
        <w:adjustRightInd w:val="0"/>
        <w:ind w:right="57" w:firstLine="340"/>
        <w:jc w:val="both"/>
      </w:pPr>
      <w:r w:rsidRPr="0090017D">
        <w:t>5. Равенство четных и нечетных показателей счета.</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227. Что лежит в основе построения системы национальных счетов?</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 xml:space="preserve">1. Теория воспроизводства. </w:t>
      </w:r>
    </w:p>
    <w:p w:rsidR="00D37467" w:rsidRPr="0090017D" w:rsidRDefault="00D37467" w:rsidP="00D37467">
      <w:pPr>
        <w:autoSpaceDE w:val="0"/>
        <w:autoSpaceDN w:val="0"/>
        <w:adjustRightInd w:val="0"/>
        <w:ind w:right="57" w:firstLine="340"/>
        <w:jc w:val="both"/>
      </w:pPr>
      <w:r w:rsidRPr="0090017D">
        <w:t xml:space="preserve">2. Общественное мнение народонаселения страны. </w:t>
      </w:r>
    </w:p>
    <w:p w:rsidR="00D37467" w:rsidRPr="0090017D" w:rsidRDefault="00D37467" w:rsidP="00D37467">
      <w:pPr>
        <w:autoSpaceDE w:val="0"/>
        <w:autoSpaceDN w:val="0"/>
        <w:adjustRightInd w:val="0"/>
        <w:ind w:right="57" w:firstLine="340"/>
        <w:jc w:val="both"/>
      </w:pPr>
      <w:r w:rsidRPr="0090017D">
        <w:t>3. Библейская теория сотворения мира.</w:t>
      </w:r>
    </w:p>
    <w:p w:rsidR="00D37467" w:rsidRPr="0090017D" w:rsidRDefault="00D37467" w:rsidP="00D37467">
      <w:pPr>
        <w:autoSpaceDE w:val="0"/>
        <w:autoSpaceDN w:val="0"/>
        <w:adjustRightInd w:val="0"/>
        <w:ind w:right="57" w:firstLine="340"/>
        <w:jc w:val="both"/>
      </w:pPr>
      <w:r w:rsidRPr="0090017D">
        <w:t xml:space="preserve">4. Теория анализа хозяйственной деятельности. </w:t>
      </w:r>
    </w:p>
    <w:p w:rsidR="00D37467" w:rsidRPr="0090017D" w:rsidRDefault="00D37467" w:rsidP="00D37467">
      <w:pPr>
        <w:autoSpaceDE w:val="0"/>
        <w:autoSpaceDN w:val="0"/>
        <w:adjustRightInd w:val="0"/>
        <w:ind w:right="57" w:firstLine="340"/>
        <w:jc w:val="both"/>
      </w:pPr>
      <w:r w:rsidRPr="0090017D">
        <w:t>5. Нормативно-правовые акты Республики Беларусь.</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228. Что представляется собой «счет» в СНС?</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Это двусторонняя таблица, предназначенная для отражения определенной группы оп</w:t>
      </w:r>
      <w:r w:rsidRPr="0090017D">
        <w:t>е</w:t>
      </w:r>
      <w:r w:rsidRPr="0090017D">
        <w:t xml:space="preserve">раций или активов и обязательств институциональных единиц. </w:t>
      </w:r>
    </w:p>
    <w:p w:rsidR="00D37467" w:rsidRPr="0090017D" w:rsidRDefault="00D37467" w:rsidP="00D37467">
      <w:pPr>
        <w:autoSpaceDE w:val="0"/>
        <w:autoSpaceDN w:val="0"/>
        <w:adjustRightInd w:val="0"/>
        <w:ind w:right="57" w:firstLine="340"/>
        <w:jc w:val="both"/>
      </w:pPr>
      <w:r w:rsidRPr="0090017D">
        <w:t xml:space="preserve">2. Это секторная диаграмма. </w:t>
      </w:r>
    </w:p>
    <w:p w:rsidR="00D37467" w:rsidRPr="0090017D" w:rsidRDefault="00D37467" w:rsidP="00D37467">
      <w:pPr>
        <w:autoSpaceDE w:val="0"/>
        <w:autoSpaceDN w:val="0"/>
        <w:adjustRightInd w:val="0"/>
        <w:ind w:right="57" w:firstLine="340"/>
        <w:jc w:val="both"/>
      </w:pPr>
      <w:r w:rsidRPr="0090017D">
        <w:lastRenderedPageBreak/>
        <w:t xml:space="preserve">3. Это банковский документ. </w:t>
      </w:r>
    </w:p>
    <w:p w:rsidR="00D37467" w:rsidRPr="0090017D" w:rsidRDefault="00D37467" w:rsidP="00D37467">
      <w:pPr>
        <w:autoSpaceDE w:val="0"/>
        <w:autoSpaceDN w:val="0"/>
        <w:adjustRightInd w:val="0"/>
        <w:ind w:right="57" w:firstLine="340"/>
        <w:jc w:val="both"/>
      </w:pPr>
      <w:r w:rsidRPr="0090017D">
        <w:t xml:space="preserve">4. Совокупность однородных объектов. </w:t>
      </w:r>
    </w:p>
    <w:p w:rsidR="00D37467" w:rsidRPr="0090017D" w:rsidRDefault="00D37467" w:rsidP="00D37467">
      <w:pPr>
        <w:autoSpaceDE w:val="0"/>
        <w:autoSpaceDN w:val="0"/>
        <w:adjustRightInd w:val="0"/>
        <w:ind w:right="57" w:firstLine="340"/>
        <w:jc w:val="both"/>
      </w:pPr>
      <w:r w:rsidRPr="0090017D">
        <w:t xml:space="preserve">5. Методика расчета. </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229. Что отражается в ресурсной части счета товаров и услуг?</w:t>
      </w:r>
    </w:p>
    <w:p w:rsidR="00D37467" w:rsidRPr="0090017D" w:rsidRDefault="00D37467" w:rsidP="00D37467">
      <w:pPr>
        <w:autoSpaceDE w:val="0"/>
        <w:autoSpaceDN w:val="0"/>
        <w:adjustRightInd w:val="0"/>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jc w:val="both"/>
      </w:pPr>
    </w:p>
    <w:p w:rsidR="00D37467" w:rsidRPr="0090017D" w:rsidRDefault="00D37467" w:rsidP="00D37467">
      <w:pPr>
        <w:autoSpaceDE w:val="0"/>
        <w:autoSpaceDN w:val="0"/>
        <w:adjustRightInd w:val="0"/>
        <w:ind w:right="57" w:firstLine="340"/>
        <w:jc w:val="both"/>
      </w:pPr>
      <w:r w:rsidRPr="0090017D">
        <w:t xml:space="preserve">1. Выпуск товаров и услуг. </w:t>
      </w:r>
    </w:p>
    <w:p w:rsidR="00D37467" w:rsidRPr="0090017D" w:rsidRDefault="00D37467" w:rsidP="00D37467">
      <w:pPr>
        <w:autoSpaceDE w:val="0"/>
        <w:autoSpaceDN w:val="0"/>
        <w:adjustRightInd w:val="0"/>
        <w:ind w:right="57" w:firstLine="340"/>
        <w:jc w:val="both"/>
      </w:pPr>
      <w:r w:rsidRPr="0090017D">
        <w:t xml:space="preserve">2. Импорт товаров и услуг. </w:t>
      </w:r>
    </w:p>
    <w:p w:rsidR="00D37467" w:rsidRPr="0090017D" w:rsidRDefault="00D37467" w:rsidP="00D37467">
      <w:pPr>
        <w:autoSpaceDE w:val="0"/>
        <w:autoSpaceDN w:val="0"/>
        <w:adjustRightInd w:val="0"/>
        <w:ind w:right="57" w:firstLine="340"/>
        <w:jc w:val="both"/>
      </w:pPr>
      <w:r w:rsidRPr="0090017D">
        <w:t xml:space="preserve">3. Налоги на продукты </w:t>
      </w:r>
    </w:p>
    <w:p w:rsidR="00D37467" w:rsidRPr="0090017D" w:rsidRDefault="00D37467" w:rsidP="00D37467">
      <w:pPr>
        <w:autoSpaceDE w:val="0"/>
        <w:autoSpaceDN w:val="0"/>
        <w:adjustRightInd w:val="0"/>
        <w:ind w:right="57" w:firstLine="340"/>
        <w:jc w:val="both"/>
      </w:pPr>
      <w:r w:rsidRPr="0090017D">
        <w:t xml:space="preserve">4. Субсидии на продукты. </w:t>
      </w:r>
    </w:p>
    <w:p w:rsidR="00D37467" w:rsidRPr="0090017D" w:rsidRDefault="00D37467" w:rsidP="00D37467">
      <w:pPr>
        <w:autoSpaceDE w:val="0"/>
        <w:autoSpaceDN w:val="0"/>
        <w:adjustRightInd w:val="0"/>
        <w:ind w:right="57" w:firstLine="340"/>
        <w:jc w:val="both"/>
      </w:pPr>
      <w:r w:rsidRPr="0090017D">
        <w:t>5. Все выше перечисленное.</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230. Какова методика расчета балансирующей статьи счета в СНС?</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 xml:space="preserve">1. Разность между величиной ресурсов счета и их использованием. </w:t>
      </w:r>
    </w:p>
    <w:p w:rsidR="00D37467" w:rsidRPr="0090017D" w:rsidRDefault="00D37467" w:rsidP="00D37467">
      <w:pPr>
        <w:autoSpaceDE w:val="0"/>
        <w:autoSpaceDN w:val="0"/>
        <w:adjustRightInd w:val="0"/>
        <w:ind w:right="57" w:firstLine="340"/>
        <w:jc w:val="both"/>
      </w:pPr>
      <w:r w:rsidRPr="0090017D">
        <w:t xml:space="preserve">2. Умножение величины ресурсов счета на их использование. </w:t>
      </w:r>
    </w:p>
    <w:p w:rsidR="00D37467" w:rsidRPr="0090017D" w:rsidRDefault="00D37467" w:rsidP="00D37467">
      <w:pPr>
        <w:autoSpaceDE w:val="0"/>
        <w:autoSpaceDN w:val="0"/>
        <w:adjustRightInd w:val="0"/>
        <w:ind w:right="57" w:firstLine="340"/>
        <w:jc w:val="both"/>
      </w:pPr>
      <w:r w:rsidRPr="0090017D">
        <w:t xml:space="preserve">3. Деление величины ресурсов счета на их использование. </w:t>
      </w:r>
    </w:p>
    <w:p w:rsidR="00D37467" w:rsidRPr="0090017D" w:rsidRDefault="00D37467" w:rsidP="00D37467">
      <w:pPr>
        <w:autoSpaceDE w:val="0"/>
        <w:autoSpaceDN w:val="0"/>
        <w:adjustRightInd w:val="0"/>
        <w:ind w:right="57" w:firstLine="340"/>
        <w:jc w:val="both"/>
      </w:pPr>
      <w:r w:rsidRPr="0090017D">
        <w:t xml:space="preserve">4. Сумма величины ресурсов счета и их использования. </w:t>
      </w:r>
    </w:p>
    <w:p w:rsidR="00D37467" w:rsidRPr="0090017D" w:rsidRDefault="00D37467" w:rsidP="00D37467">
      <w:pPr>
        <w:autoSpaceDE w:val="0"/>
        <w:autoSpaceDN w:val="0"/>
        <w:adjustRightInd w:val="0"/>
        <w:ind w:right="57" w:firstLine="340"/>
        <w:jc w:val="both"/>
      </w:pPr>
      <w:r w:rsidRPr="0090017D">
        <w:t>5. Возможно использование всех ранее перечисленных методик.</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231. Какой существует  метод балансировки счетов в СНС?</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 xml:space="preserve">1. С помощью балансирующей статьи. </w:t>
      </w:r>
    </w:p>
    <w:p w:rsidR="00D37467" w:rsidRPr="0090017D" w:rsidRDefault="00D37467" w:rsidP="00D37467">
      <w:pPr>
        <w:autoSpaceDE w:val="0"/>
        <w:autoSpaceDN w:val="0"/>
        <w:adjustRightInd w:val="0"/>
        <w:ind w:right="57" w:firstLine="340"/>
        <w:jc w:val="both"/>
      </w:pPr>
      <w:r w:rsidRPr="0090017D">
        <w:t xml:space="preserve">2. С помощью группировочной таблицы. </w:t>
      </w:r>
    </w:p>
    <w:p w:rsidR="00D37467" w:rsidRPr="0090017D" w:rsidRDefault="00D37467" w:rsidP="00D37467">
      <w:pPr>
        <w:autoSpaceDE w:val="0"/>
        <w:autoSpaceDN w:val="0"/>
        <w:adjustRightInd w:val="0"/>
        <w:ind w:right="57" w:firstLine="340"/>
        <w:jc w:val="both"/>
      </w:pPr>
      <w:r w:rsidRPr="0090017D">
        <w:t xml:space="preserve">3. С помощью двойной записи. </w:t>
      </w:r>
    </w:p>
    <w:p w:rsidR="00D37467" w:rsidRPr="0090017D" w:rsidRDefault="00D37467" w:rsidP="00D37467">
      <w:pPr>
        <w:autoSpaceDE w:val="0"/>
        <w:autoSpaceDN w:val="0"/>
        <w:adjustRightInd w:val="0"/>
        <w:ind w:right="57" w:firstLine="340"/>
        <w:jc w:val="both"/>
      </w:pPr>
      <w:r w:rsidRPr="0090017D">
        <w:t xml:space="preserve">4. С помощью классификаций. </w:t>
      </w:r>
    </w:p>
    <w:p w:rsidR="00D37467" w:rsidRPr="0090017D" w:rsidRDefault="00D37467" w:rsidP="00D37467">
      <w:pPr>
        <w:autoSpaceDE w:val="0"/>
        <w:autoSpaceDN w:val="0"/>
        <w:adjustRightInd w:val="0"/>
        <w:ind w:right="57" w:firstLine="340"/>
        <w:jc w:val="both"/>
      </w:pPr>
      <w:r w:rsidRPr="0090017D">
        <w:t>5. С помощью группировки.</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232. Система национальных счетов – это?</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pPr>
      <w:r w:rsidRPr="0090017D">
        <w:t xml:space="preserve">1. Система взаимосвязанных расчетов. </w:t>
      </w:r>
    </w:p>
    <w:p w:rsidR="00D37467" w:rsidRPr="0090017D" w:rsidRDefault="00D37467" w:rsidP="00D37467">
      <w:pPr>
        <w:autoSpaceDE w:val="0"/>
        <w:autoSpaceDN w:val="0"/>
        <w:adjustRightInd w:val="0"/>
        <w:ind w:right="57" w:firstLine="340"/>
        <w:jc w:val="both"/>
      </w:pPr>
      <w:r w:rsidRPr="0090017D">
        <w:t xml:space="preserve">2. Система взаимосвязанных положений. </w:t>
      </w:r>
    </w:p>
    <w:p w:rsidR="00D37467" w:rsidRPr="0090017D" w:rsidRDefault="00D37467" w:rsidP="00D37467">
      <w:pPr>
        <w:autoSpaceDE w:val="0"/>
        <w:autoSpaceDN w:val="0"/>
        <w:adjustRightInd w:val="0"/>
        <w:ind w:right="57" w:firstLine="340"/>
        <w:jc w:val="both"/>
      </w:pPr>
      <w:r w:rsidRPr="0090017D">
        <w:t>3. Система взаимосвязанных показателей, применяемая для описания и анализа макр</w:t>
      </w:r>
      <w:r w:rsidRPr="0090017D">
        <w:t>о</w:t>
      </w:r>
      <w:r w:rsidRPr="0090017D">
        <w:t xml:space="preserve">экономических процессов. </w:t>
      </w:r>
    </w:p>
    <w:p w:rsidR="00D37467" w:rsidRPr="0090017D" w:rsidRDefault="00D37467" w:rsidP="00D37467">
      <w:pPr>
        <w:autoSpaceDE w:val="0"/>
        <w:autoSpaceDN w:val="0"/>
        <w:adjustRightInd w:val="0"/>
        <w:ind w:right="57" w:firstLine="340"/>
        <w:jc w:val="both"/>
      </w:pPr>
      <w:r w:rsidRPr="0090017D">
        <w:t xml:space="preserve">4. Система взаимосвязанных уравнений и неравенств. </w:t>
      </w:r>
    </w:p>
    <w:p w:rsidR="00D37467" w:rsidRPr="0090017D" w:rsidRDefault="00D37467" w:rsidP="00D37467">
      <w:pPr>
        <w:autoSpaceDE w:val="0"/>
        <w:autoSpaceDN w:val="0"/>
        <w:adjustRightInd w:val="0"/>
        <w:ind w:right="57" w:firstLine="340"/>
        <w:jc w:val="both"/>
      </w:pPr>
      <w:r w:rsidRPr="0090017D">
        <w:t>5. Система взаимосвязанных понятий и определений.</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iCs/>
        </w:rPr>
      </w:pPr>
      <w:r w:rsidRPr="0090017D">
        <w:rPr>
          <w:bCs/>
        </w:rPr>
        <w:t xml:space="preserve">233. </w:t>
      </w:r>
      <w:r w:rsidRPr="0090017D">
        <w:rPr>
          <w:bCs/>
          <w:iCs/>
        </w:rPr>
        <w:t>Что отражается в части использования по счету товаров и услуг?</w:t>
      </w:r>
    </w:p>
    <w:p w:rsidR="00D37467" w:rsidRPr="0090017D" w:rsidRDefault="00D37467" w:rsidP="00D37467">
      <w:pPr>
        <w:autoSpaceDE w:val="0"/>
        <w:autoSpaceDN w:val="0"/>
        <w:adjustRightInd w:val="0"/>
        <w:ind w:right="57" w:firstLine="340"/>
        <w:jc w:val="both"/>
        <w:rPr>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 xml:space="preserve">1. </w:t>
      </w:r>
      <w:r w:rsidRPr="0090017D">
        <w:rPr>
          <w:bCs/>
          <w:iCs/>
        </w:rPr>
        <w:t>Промежуточное потребление и расходы на конечное потребление</w:t>
      </w:r>
      <w:r w:rsidRPr="0090017D">
        <w:t xml:space="preserve">. </w:t>
      </w:r>
    </w:p>
    <w:p w:rsidR="00D37467" w:rsidRPr="0090017D" w:rsidRDefault="00D37467" w:rsidP="00D37467">
      <w:pPr>
        <w:autoSpaceDE w:val="0"/>
        <w:autoSpaceDN w:val="0"/>
        <w:adjustRightInd w:val="0"/>
        <w:ind w:right="57" w:firstLine="340"/>
        <w:jc w:val="both"/>
      </w:pPr>
      <w:r w:rsidRPr="0090017D">
        <w:t xml:space="preserve">2. </w:t>
      </w:r>
      <w:r w:rsidRPr="0090017D">
        <w:rPr>
          <w:bCs/>
          <w:iCs/>
        </w:rPr>
        <w:t>Экспорт товаров и услуг</w:t>
      </w:r>
      <w:r w:rsidRPr="0090017D">
        <w:t xml:space="preserve">. </w:t>
      </w:r>
    </w:p>
    <w:p w:rsidR="00D37467" w:rsidRPr="0090017D" w:rsidRDefault="00D37467" w:rsidP="00D37467">
      <w:pPr>
        <w:autoSpaceDE w:val="0"/>
        <w:autoSpaceDN w:val="0"/>
        <w:adjustRightInd w:val="0"/>
        <w:ind w:right="57" w:firstLine="340"/>
        <w:jc w:val="both"/>
      </w:pPr>
      <w:r w:rsidRPr="0090017D">
        <w:t>3. Валовое накопление основного капитала и изменение запасов материальных оборо</w:t>
      </w:r>
      <w:r w:rsidRPr="0090017D">
        <w:t>т</w:t>
      </w:r>
      <w:r w:rsidRPr="0090017D">
        <w:t xml:space="preserve">ных средств. </w:t>
      </w:r>
    </w:p>
    <w:p w:rsidR="00D37467" w:rsidRPr="0090017D" w:rsidRDefault="00D37467" w:rsidP="00D37467">
      <w:pPr>
        <w:autoSpaceDE w:val="0"/>
        <w:autoSpaceDN w:val="0"/>
        <w:adjustRightInd w:val="0"/>
        <w:ind w:right="57" w:firstLine="340"/>
        <w:jc w:val="both"/>
      </w:pPr>
      <w:r w:rsidRPr="0090017D">
        <w:t xml:space="preserve">4. </w:t>
      </w:r>
      <w:r w:rsidRPr="0090017D">
        <w:rPr>
          <w:bCs/>
          <w:iCs/>
        </w:rPr>
        <w:t>Статистическое расхождение</w:t>
      </w:r>
      <w:r w:rsidRPr="0090017D">
        <w:t xml:space="preserve">. </w:t>
      </w:r>
    </w:p>
    <w:p w:rsidR="00D37467" w:rsidRPr="0090017D" w:rsidRDefault="00D37467" w:rsidP="00D37467">
      <w:pPr>
        <w:autoSpaceDE w:val="0"/>
        <w:autoSpaceDN w:val="0"/>
        <w:adjustRightInd w:val="0"/>
        <w:ind w:right="57" w:firstLine="340"/>
        <w:jc w:val="both"/>
      </w:pPr>
      <w:r w:rsidRPr="0090017D">
        <w:t>5. Все выше перечисленное.</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234. На основе каких показателей исчисляется величина ВВП производственным мет</w:t>
      </w:r>
      <w:r w:rsidRPr="0090017D">
        <w:rPr>
          <w:bCs/>
        </w:rPr>
        <w:t>о</w:t>
      </w:r>
      <w:r w:rsidRPr="0090017D">
        <w:rPr>
          <w:bCs/>
        </w:rPr>
        <w:t xml:space="preserve">дом?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 xml:space="preserve">1. Валовой добавленной стоимости, налогов на продукты и субсидий на продукты. </w:t>
      </w:r>
    </w:p>
    <w:p w:rsidR="00D37467" w:rsidRPr="0090017D" w:rsidRDefault="00D37467" w:rsidP="00D37467">
      <w:pPr>
        <w:autoSpaceDE w:val="0"/>
        <w:autoSpaceDN w:val="0"/>
        <w:adjustRightInd w:val="0"/>
        <w:ind w:right="57" w:firstLine="340"/>
        <w:jc w:val="both"/>
      </w:pPr>
      <w:r w:rsidRPr="0090017D">
        <w:t>2. Валового выпуска товаров и услуг и промежуточного потребления.</w:t>
      </w:r>
    </w:p>
    <w:p w:rsidR="00D37467" w:rsidRPr="0090017D" w:rsidRDefault="00D37467" w:rsidP="00D37467">
      <w:pPr>
        <w:autoSpaceDE w:val="0"/>
        <w:autoSpaceDN w:val="0"/>
        <w:adjustRightInd w:val="0"/>
        <w:ind w:right="57" w:firstLine="340"/>
        <w:jc w:val="both"/>
      </w:pPr>
      <w:r w:rsidRPr="0090017D">
        <w:t xml:space="preserve">3. Оплаты труда работников и чистой прибыли экономики. </w:t>
      </w:r>
    </w:p>
    <w:p w:rsidR="00D37467" w:rsidRPr="0090017D" w:rsidRDefault="00D37467" w:rsidP="00D37467">
      <w:pPr>
        <w:autoSpaceDE w:val="0"/>
        <w:autoSpaceDN w:val="0"/>
        <w:adjustRightInd w:val="0"/>
        <w:ind w:right="57" w:firstLine="340"/>
        <w:jc w:val="both"/>
      </w:pPr>
      <w:r w:rsidRPr="0090017D">
        <w:t xml:space="preserve">4. Чистой добавленной стоимости и потребления основного капитала. </w:t>
      </w:r>
    </w:p>
    <w:p w:rsidR="00D37467" w:rsidRPr="0090017D" w:rsidRDefault="00D37467" w:rsidP="00D37467">
      <w:pPr>
        <w:autoSpaceDE w:val="0"/>
        <w:autoSpaceDN w:val="0"/>
        <w:adjustRightInd w:val="0"/>
        <w:ind w:right="57" w:firstLine="340"/>
        <w:jc w:val="both"/>
      </w:pPr>
      <w:r w:rsidRPr="0090017D">
        <w:t>5. Промежуточного потребления и потребления основного капитала.</w:t>
      </w:r>
    </w:p>
    <w:p w:rsidR="00D37467" w:rsidRPr="0090017D" w:rsidRDefault="00D37467" w:rsidP="00D37467">
      <w:pPr>
        <w:autoSpaceDE w:val="0"/>
        <w:autoSpaceDN w:val="0"/>
        <w:adjustRightInd w:val="0"/>
        <w:ind w:right="57"/>
        <w:jc w:val="both"/>
        <w:rPr>
          <w:bCs/>
        </w:rPr>
      </w:pPr>
    </w:p>
    <w:p w:rsidR="00D37467" w:rsidRPr="0090017D" w:rsidRDefault="00D37467" w:rsidP="00D37467">
      <w:pPr>
        <w:autoSpaceDE w:val="0"/>
        <w:autoSpaceDN w:val="0"/>
        <w:adjustRightInd w:val="0"/>
        <w:ind w:right="57" w:firstLine="340"/>
        <w:jc w:val="both"/>
        <w:rPr>
          <w:bCs/>
        </w:rPr>
      </w:pPr>
      <w:r w:rsidRPr="0090017D">
        <w:rPr>
          <w:bCs/>
        </w:rPr>
        <w:t>235. Из чего состоит валовой выпуск товаров и услуг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Сальдо первичных доходов всех секторов экономики.</w:t>
      </w:r>
    </w:p>
    <w:p w:rsidR="00D37467" w:rsidRPr="0090017D" w:rsidRDefault="00D37467" w:rsidP="00D37467">
      <w:pPr>
        <w:autoSpaceDE w:val="0"/>
        <w:autoSpaceDN w:val="0"/>
        <w:adjustRightInd w:val="0"/>
        <w:ind w:right="57" w:firstLine="340"/>
        <w:jc w:val="both"/>
      </w:pPr>
      <w:r w:rsidRPr="0090017D">
        <w:t>2. Суммы добавленной стоимости всех секторов экономики.</w:t>
      </w:r>
    </w:p>
    <w:p w:rsidR="00D37467" w:rsidRPr="0090017D" w:rsidRDefault="00D37467" w:rsidP="00D37467">
      <w:pPr>
        <w:autoSpaceDE w:val="0"/>
        <w:autoSpaceDN w:val="0"/>
        <w:adjustRightInd w:val="0"/>
        <w:ind w:right="57" w:firstLine="340"/>
        <w:jc w:val="both"/>
      </w:pPr>
      <w:r w:rsidRPr="0090017D">
        <w:t>3. Стоимости выпуска товаров, рыночных и нерыночных услуг.</w:t>
      </w:r>
    </w:p>
    <w:p w:rsidR="00D37467" w:rsidRPr="0090017D" w:rsidRDefault="00D37467" w:rsidP="00D37467">
      <w:pPr>
        <w:autoSpaceDE w:val="0"/>
        <w:autoSpaceDN w:val="0"/>
        <w:adjustRightInd w:val="0"/>
        <w:ind w:right="57" w:firstLine="340"/>
        <w:jc w:val="both"/>
      </w:pPr>
      <w:r w:rsidRPr="0090017D">
        <w:t>4. Стоимость потребленного основного капитала.</w:t>
      </w:r>
    </w:p>
    <w:p w:rsidR="00D37467" w:rsidRPr="0090017D" w:rsidRDefault="00D37467" w:rsidP="00D37467">
      <w:pPr>
        <w:autoSpaceDE w:val="0"/>
        <w:autoSpaceDN w:val="0"/>
        <w:adjustRightInd w:val="0"/>
        <w:ind w:right="57" w:firstLine="340"/>
        <w:jc w:val="both"/>
      </w:pPr>
      <w:r w:rsidRPr="0090017D">
        <w:t>5. Стоимости произведенных конечных товаров и услуг.</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236. Какой показатель, является балансирующей статьей счета производства товаров и услуг по экономике в целом?</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Промежуточное потребление.</w:t>
      </w:r>
    </w:p>
    <w:p w:rsidR="00D37467" w:rsidRPr="0090017D" w:rsidRDefault="00D37467" w:rsidP="00D37467">
      <w:pPr>
        <w:autoSpaceDE w:val="0"/>
        <w:autoSpaceDN w:val="0"/>
        <w:adjustRightInd w:val="0"/>
        <w:ind w:right="57" w:firstLine="340"/>
        <w:jc w:val="both"/>
      </w:pPr>
      <w:r w:rsidRPr="0090017D">
        <w:t>2. Налоги на продукты.</w:t>
      </w:r>
    </w:p>
    <w:p w:rsidR="00D37467" w:rsidRPr="0090017D" w:rsidRDefault="00D37467" w:rsidP="00D37467">
      <w:pPr>
        <w:autoSpaceDE w:val="0"/>
        <w:autoSpaceDN w:val="0"/>
        <w:adjustRightInd w:val="0"/>
        <w:ind w:right="57" w:firstLine="340"/>
        <w:jc w:val="both"/>
      </w:pPr>
      <w:r w:rsidRPr="0090017D">
        <w:t>3. Выпуск товаров и услуг.</w:t>
      </w:r>
    </w:p>
    <w:p w:rsidR="00D37467" w:rsidRPr="0090017D" w:rsidRDefault="00D37467" w:rsidP="00D37467">
      <w:pPr>
        <w:autoSpaceDE w:val="0"/>
        <w:autoSpaceDN w:val="0"/>
        <w:adjustRightInd w:val="0"/>
        <w:ind w:right="57" w:firstLine="340"/>
        <w:jc w:val="both"/>
      </w:pPr>
      <w:r w:rsidRPr="0090017D">
        <w:t>4. Валовой внутренний продукт в рыночных ценах.</w:t>
      </w:r>
    </w:p>
    <w:p w:rsidR="00D37467" w:rsidRPr="0090017D" w:rsidRDefault="00D37467" w:rsidP="00D37467">
      <w:pPr>
        <w:autoSpaceDE w:val="0"/>
        <w:autoSpaceDN w:val="0"/>
        <w:adjustRightInd w:val="0"/>
        <w:ind w:right="57" w:firstLine="340"/>
        <w:jc w:val="both"/>
      </w:pPr>
      <w:r w:rsidRPr="0090017D">
        <w:t>5. Валовой национальный доход.</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237. Какая из перечисленных статей является балансирующей в счете производства, с</w:t>
      </w:r>
      <w:r w:rsidRPr="0090017D">
        <w:rPr>
          <w:bCs/>
        </w:rPr>
        <w:t>о</w:t>
      </w:r>
      <w:r w:rsidRPr="0090017D">
        <w:rPr>
          <w:bCs/>
        </w:rPr>
        <w:t>ставленном по сектору экономики?</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Валовой национальный доход.</w:t>
      </w:r>
    </w:p>
    <w:p w:rsidR="00D37467" w:rsidRPr="0090017D" w:rsidRDefault="00D37467" w:rsidP="00D37467">
      <w:pPr>
        <w:autoSpaceDE w:val="0"/>
        <w:autoSpaceDN w:val="0"/>
        <w:adjustRightInd w:val="0"/>
        <w:ind w:right="57" w:firstLine="340"/>
        <w:jc w:val="both"/>
      </w:pPr>
      <w:r w:rsidRPr="0090017D">
        <w:t>2. Налоги на продукты.</w:t>
      </w:r>
    </w:p>
    <w:p w:rsidR="00D37467" w:rsidRPr="0090017D" w:rsidRDefault="00D37467" w:rsidP="00D37467">
      <w:pPr>
        <w:autoSpaceDE w:val="0"/>
        <w:autoSpaceDN w:val="0"/>
        <w:adjustRightInd w:val="0"/>
        <w:ind w:right="57" w:firstLine="340"/>
        <w:jc w:val="both"/>
      </w:pPr>
      <w:r w:rsidRPr="0090017D">
        <w:t>3. Промежуточное потребление.</w:t>
      </w:r>
    </w:p>
    <w:p w:rsidR="00D37467" w:rsidRPr="0090017D" w:rsidRDefault="00D37467" w:rsidP="00D37467">
      <w:pPr>
        <w:autoSpaceDE w:val="0"/>
        <w:autoSpaceDN w:val="0"/>
        <w:adjustRightInd w:val="0"/>
        <w:ind w:right="57" w:firstLine="340"/>
        <w:jc w:val="both"/>
      </w:pPr>
      <w:r w:rsidRPr="0090017D">
        <w:t>4. Валовой выпуск товаров и услуг.</w:t>
      </w:r>
    </w:p>
    <w:p w:rsidR="00D37467" w:rsidRPr="0090017D" w:rsidRDefault="00D37467" w:rsidP="00D37467">
      <w:pPr>
        <w:autoSpaceDE w:val="0"/>
        <w:autoSpaceDN w:val="0"/>
        <w:adjustRightInd w:val="0"/>
        <w:ind w:right="57" w:firstLine="340"/>
        <w:jc w:val="both"/>
      </w:pPr>
      <w:r w:rsidRPr="0090017D">
        <w:t>5. Валовая добавленная стоимость.</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238. Промежуточное потребление – это?</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Стоимость товаров и услуг, произведенных резидентами за период.</w:t>
      </w:r>
    </w:p>
    <w:p w:rsidR="00D37467" w:rsidRPr="0090017D" w:rsidRDefault="00D37467" w:rsidP="00D37467">
      <w:pPr>
        <w:autoSpaceDE w:val="0"/>
        <w:autoSpaceDN w:val="0"/>
        <w:adjustRightInd w:val="0"/>
        <w:ind w:right="57" w:firstLine="340"/>
        <w:jc w:val="both"/>
      </w:pPr>
      <w:r w:rsidRPr="0090017D">
        <w:t>2. Стоимость всех товаров и услуг, израсходованных в производстве для создания других товаров и услуг.</w:t>
      </w:r>
    </w:p>
    <w:p w:rsidR="00D37467" w:rsidRPr="0090017D" w:rsidRDefault="00D37467" w:rsidP="00D37467">
      <w:pPr>
        <w:autoSpaceDE w:val="0"/>
        <w:autoSpaceDN w:val="0"/>
        <w:adjustRightInd w:val="0"/>
        <w:ind w:right="57" w:firstLine="340"/>
        <w:jc w:val="both"/>
      </w:pPr>
      <w:r w:rsidRPr="0090017D">
        <w:t>3. Стоимость произведенных конечных товаров и услуг.</w:t>
      </w:r>
    </w:p>
    <w:p w:rsidR="00D37467" w:rsidRPr="0090017D" w:rsidRDefault="00D37467" w:rsidP="00D37467">
      <w:pPr>
        <w:autoSpaceDE w:val="0"/>
        <w:autoSpaceDN w:val="0"/>
        <w:adjustRightInd w:val="0"/>
        <w:ind w:right="57" w:firstLine="340"/>
        <w:jc w:val="both"/>
      </w:pPr>
      <w:r w:rsidRPr="0090017D">
        <w:t>4. Стоимость выпуска продукции нерезидентами страны.</w:t>
      </w:r>
    </w:p>
    <w:p w:rsidR="00D37467" w:rsidRPr="0090017D" w:rsidRDefault="00D37467" w:rsidP="00D37467">
      <w:pPr>
        <w:autoSpaceDE w:val="0"/>
        <w:autoSpaceDN w:val="0"/>
        <w:adjustRightInd w:val="0"/>
        <w:ind w:right="57" w:firstLine="340"/>
        <w:jc w:val="both"/>
      </w:pPr>
      <w:r w:rsidRPr="0090017D">
        <w:t>5. Стоимость выпуска продукции резидентами страны.</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lastRenderedPageBreak/>
        <w:t>239. Стоимость всех товаров и услуг, потребленных за период для производства других продуктов и услуг – это?</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Промежуточное потребление.</w:t>
      </w:r>
    </w:p>
    <w:p w:rsidR="00D37467" w:rsidRPr="0090017D" w:rsidRDefault="00D37467" w:rsidP="00D37467">
      <w:pPr>
        <w:autoSpaceDE w:val="0"/>
        <w:autoSpaceDN w:val="0"/>
        <w:adjustRightInd w:val="0"/>
        <w:ind w:right="57" w:firstLine="340"/>
        <w:jc w:val="both"/>
      </w:pPr>
      <w:r w:rsidRPr="0090017D">
        <w:t>2. Выпуск продуктов и услуг.</w:t>
      </w:r>
    </w:p>
    <w:p w:rsidR="00D37467" w:rsidRPr="0090017D" w:rsidRDefault="00D37467" w:rsidP="00D37467">
      <w:pPr>
        <w:autoSpaceDE w:val="0"/>
        <w:autoSpaceDN w:val="0"/>
        <w:adjustRightInd w:val="0"/>
        <w:ind w:right="57" w:firstLine="340"/>
        <w:jc w:val="both"/>
      </w:pPr>
      <w:r w:rsidRPr="0090017D">
        <w:t>3. Добавленная стоимость.</w:t>
      </w:r>
    </w:p>
    <w:p w:rsidR="00D37467" w:rsidRPr="0090017D" w:rsidRDefault="00D37467" w:rsidP="00D37467">
      <w:pPr>
        <w:autoSpaceDE w:val="0"/>
        <w:autoSpaceDN w:val="0"/>
        <w:adjustRightInd w:val="0"/>
        <w:ind w:right="57" w:firstLine="340"/>
        <w:jc w:val="both"/>
      </w:pPr>
      <w:r w:rsidRPr="0090017D">
        <w:t>4. Основной капитал.</w:t>
      </w:r>
    </w:p>
    <w:p w:rsidR="00D37467" w:rsidRPr="0090017D" w:rsidRDefault="00D37467" w:rsidP="00D37467">
      <w:pPr>
        <w:autoSpaceDE w:val="0"/>
        <w:autoSpaceDN w:val="0"/>
        <w:adjustRightInd w:val="0"/>
        <w:ind w:right="57" w:firstLine="340"/>
        <w:jc w:val="both"/>
      </w:pPr>
      <w:r w:rsidRPr="0090017D">
        <w:t>5. Национальный доход.</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240. Что представляет собой валовая добавленная стоимость?</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Произведение  валового выпуска товаров и услуг и потребления основного капитала.</w:t>
      </w:r>
    </w:p>
    <w:p w:rsidR="00D37467" w:rsidRPr="0090017D" w:rsidRDefault="00D37467" w:rsidP="00D37467">
      <w:pPr>
        <w:autoSpaceDE w:val="0"/>
        <w:autoSpaceDN w:val="0"/>
        <w:adjustRightInd w:val="0"/>
        <w:ind w:right="57" w:firstLine="340"/>
        <w:jc w:val="both"/>
      </w:pPr>
      <w:r w:rsidRPr="0090017D">
        <w:t>2. Разность между валовым выпуском товаров и услуг в основных ценах и промежуто</w:t>
      </w:r>
      <w:r w:rsidRPr="0090017D">
        <w:t>ч</w:t>
      </w:r>
      <w:r w:rsidRPr="0090017D">
        <w:t>ным потреблением.</w:t>
      </w:r>
    </w:p>
    <w:p w:rsidR="00D37467" w:rsidRPr="0090017D" w:rsidRDefault="00D37467" w:rsidP="00D37467">
      <w:pPr>
        <w:autoSpaceDE w:val="0"/>
        <w:autoSpaceDN w:val="0"/>
        <w:adjustRightInd w:val="0"/>
        <w:ind w:right="57" w:firstLine="340"/>
        <w:jc w:val="both"/>
      </w:pPr>
      <w:r w:rsidRPr="0090017D">
        <w:t>3. Сумма валового выпуска и величины потребления основного капитала.</w:t>
      </w:r>
    </w:p>
    <w:p w:rsidR="00D37467" w:rsidRPr="0090017D" w:rsidRDefault="00D37467" w:rsidP="00D37467">
      <w:pPr>
        <w:autoSpaceDE w:val="0"/>
        <w:autoSpaceDN w:val="0"/>
        <w:adjustRightInd w:val="0"/>
        <w:ind w:right="57" w:firstLine="340"/>
        <w:jc w:val="both"/>
      </w:pPr>
      <w:r w:rsidRPr="0090017D">
        <w:t>4. Сумма валового выпуска товаров и услуг и налогов на продукты.</w:t>
      </w:r>
    </w:p>
    <w:p w:rsidR="00D37467" w:rsidRPr="0090017D" w:rsidRDefault="00D37467" w:rsidP="00D37467">
      <w:pPr>
        <w:autoSpaceDE w:val="0"/>
        <w:autoSpaceDN w:val="0"/>
        <w:adjustRightInd w:val="0"/>
        <w:ind w:right="57" w:firstLine="340"/>
        <w:jc w:val="both"/>
      </w:pPr>
      <w:r w:rsidRPr="0090017D">
        <w:t>5. Произведение  валового выпуска товаров и услуг и величины субсидий на продукты.</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241. Какой показатель рассчитывается как сумма валовой добавленной стоимости сект</w:t>
      </w:r>
      <w:r w:rsidRPr="0090017D">
        <w:rPr>
          <w:bCs/>
        </w:rPr>
        <w:t>о</w:t>
      </w:r>
      <w:r w:rsidRPr="0090017D">
        <w:rPr>
          <w:bCs/>
        </w:rPr>
        <w:t>ров   и чистых налогов на продукты?</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Валовой национальный доход.</w:t>
      </w:r>
    </w:p>
    <w:p w:rsidR="00D37467" w:rsidRPr="0090017D" w:rsidRDefault="00D37467" w:rsidP="00D37467">
      <w:pPr>
        <w:autoSpaceDE w:val="0"/>
        <w:autoSpaceDN w:val="0"/>
        <w:adjustRightInd w:val="0"/>
        <w:ind w:right="57" w:firstLine="340"/>
        <w:jc w:val="both"/>
      </w:pPr>
      <w:r w:rsidRPr="0090017D">
        <w:t>2. Прибыль экономики.</w:t>
      </w:r>
    </w:p>
    <w:p w:rsidR="00D37467" w:rsidRPr="0090017D" w:rsidRDefault="00D37467" w:rsidP="00D37467">
      <w:pPr>
        <w:autoSpaceDE w:val="0"/>
        <w:autoSpaceDN w:val="0"/>
        <w:adjustRightInd w:val="0"/>
        <w:ind w:right="57" w:firstLine="340"/>
        <w:jc w:val="both"/>
      </w:pPr>
      <w:r w:rsidRPr="0090017D">
        <w:t>3. Валовой внутренний продукт.</w:t>
      </w:r>
    </w:p>
    <w:p w:rsidR="00D37467" w:rsidRPr="0090017D" w:rsidRDefault="00D37467" w:rsidP="00D37467">
      <w:pPr>
        <w:autoSpaceDE w:val="0"/>
        <w:autoSpaceDN w:val="0"/>
        <w:adjustRightInd w:val="0"/>
        <w:ind w:right="57" w:firstLine="340"/>
        <w:jc w:val="both"/>
      </w:pPr>
      <w:r w:rsidRPr="0090017D">
        <w:t>4. Потребление капитала.</w:t>
      </w:r>
    </w:p>
    <w:p w:rsidR="00D37467" w:rsidRPr="0090017D" w:rsidRDefault="00D37467" w:rsidP="00D37467">
      <w:pPr>
        <w:autoSpaceDE w:val="0"/>
        <w:autoSpaceDN w:val="0"/>
        <w:adjustRightInd w:val="0"/>
        <w:ind w:right="57" w:firstLine="340"/>
        <w:jc w:val="both"/>
      </w:pPr>
      <w:r w:rsidRPr="0090017D">
        <w:t>5. Промежуточное потребление.</w:t>
      </w:r>
    </w:p>
    <w:p w:rsidR="00D37467" w:rsidRPr="0090017D" w:rsidRDefault="00D37467" w:rsidP="00D37467">
      <w:pPr>
        <w:autoSpaceDE w:val="0"/>
        <w:autoSpaceDN w:val="0"/>
        <w:adjustRightInd w:val="0"/>
        <w:ind w:right="57"/>
        <w:jc w:val="both"/>
        <w:rPr>
          <w:bCs/>
        </w:rPr>
      </w:pPr>
    </w:p>
    <w:p w:rsidR="00D37467" w:rsidRPr="0090017D" w:rsidRDefault="00D37467" w:rsidP="00D37467">
      <w:pPr>
        <w:autoSpaceDE w:val="0"/>
        <w:autoSpaceDN w:val="0"/>
        <w:adjustRightInd w:val="0"/>
        <w:ind w:right="57" w:firstLine="340"/>
        <w:jc w:val="both"/>
        <w:rPr>
          <w:bCs/>
        </w:rPr>
      </w:pPr>
      <w:r w:rsidRPr="0090017D">
        <w:rPr>
          <w:bCs/>
        </w:rPr>
        <w:t>242. Как на основе валовой добавленной стоимости исчисляется чистая добавленная стоимость?</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Добавлением к валовой добавленной стоимости  потребления основного капитала.</w:t>
      </w:r>
    </w:p>
    <w:p w:rsidR="00D37467" w:rsidRPr="0090017D" w:rsidRDefault="00D37467" w:rsidP="00D37467">
      <w:pPr>
        <w:autoSpaceDE w:val="0"/>
        <w:autoSpaceDN w:val="0"/>
        <w:adjustRightInd w:val="0"/>
        <w:ind w:right="57" w:firstLine="340"/>
        <w:jc w:val="both"/>
      </w:pPr>
      <w:r w:rsidRPr="0090017D">
        <w:t>2. Добавлением к валовой добавленной стоимости  налога на добавленную стоимость.</w:t>
      </w:r>
    </w:p>
    <w:p w:rsidR="00D37467" w:rsidRPr="0090017D" w:rsidRDefault="00D37467" w:rsidP="00D37467">
      <w:pPr>
        <w:autoSpaceDE w:val="0"/>
        <w:autoSpaceDN w:val="0"/>
        <w:adjustRightInd w:val="0"/>
        <w:ind w:right="57" w:firstLine="340"/>
        <w:jc w:val="both"/>
      </w:pPr>
      <w:r w:rsidRPr="0090017D">
        <w:t>3. Вычитанием из валовой добавленной стоимости  промежуточного потребления.</w:t>
      </w:r>
    </w:p>
    <w:p w:rsidR="00D37467" w:rsidRPr="0090017D" w:rsidRDefault="00D37467" w:rsidP="00D37467">
      <w:pPr>
        <w:autoSpaceDE w:val="0"/>
        <w:autoSpaceDN w:val="0"/>
        <w:adjustRightInd w:val="0"/>
        <w:ind w:right="57" w:firstLine="340"/>
        <w:jc w:val="both"/>
      </w:pPr>
      <w:r w:rsidRPr="0090017D">
        <w:t>4. Вычитанием из валовой добавленной стоимости величины потребления основного к</w:t>
      </w:r>
      <w:r w:rsidRPr="0090017D">
        <w:t>а</w:t>
      </w:r>
      <w:r w:rsidRPr="0090017D">
        <w:t>питала.</w:t>
      </w:r>
    </w:p>
    <w:p w:rsidR="00D37467" w:rsidRPr="0090017D" w:rsidRDefault="00D37467" w:rsidP="00D37467">
      <w:pPr>
        <w:autoSpaceDE w:val="0"/>
        <w:autoSpaceDN w:val="0"/>
        <w:adjustRightInd w:val="0"/>
        <w:ind w:right="57" w:firstLine="340"/>
        <w:jc w:val="both"/>
      </w:pPr>
      <w:r w:rsidRPr="0090017D">
        <w:t>5. Добавлением к валовой добавленной стоимости  налога на продукты.</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243. Какой показатель определяется вычитанием из валового внутреннего продукта в</w:t>
      </w:r>
      <w:r w:rsidRPr="0090017D">
        <w:rPr>
          <w:bCs/>
        </w:rPr>
        <w:t>е</w:t>
      </w:r>
      <w:r w:rsidRPr="0090017D">
        <w:rPr>
          <w:bCs/>
        </w:rPr>
        <w:t>личины потребления основного капитала?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Добавленная стоимость.</w:t>
      </w:r>
    </w:p>
    <w:p w:rsidR="00D37467" w:rsidRPr="0090017D" w:rsidRDefault="00D37467" w:rsidP="00D37467">
      <w:pPr>
        <w:autoSpaceDE w:val="0"/>
        <w:autoSpaceDN w:val="0"/>
        <w:adjustRightInd w:val="0"/>
        <w:ind w:right="57" w:firstLine="340"/>
        <w:jc w:val="both"/>
      </w:pPr>
      <w:r w:rsidRPr="0090017D">
        <w:t>2.</w:t>
      </w:r>
      <w:r w:rsidRPr="0090017D">
        <w:tab/>
        <w:t>Прибыль экономики.</w:t>
      </w:r>
    </w:p>
    <w:p w:rsidR="00D37467" w:rsidRPr="0090017D" w:rsidRDefault="00D37467" w:rsidP="00D37467">
      <w:pPr>
        <w:autoSpaceDE w:val="0"/>
        <w:autoSpaceDN w:val="0"/>
        <w:adjustRightInd w:val="0"/>
        <w:ind w:right="57" w:firstLine="340"/>
        <w:jc w:val="both"/>
      </w:pPr>
      <w:r w:rsidRPr="0090017D">
        <w:t>3.</w:t>
      </w:r>
      <w:r w:rsidRPr="0090017D">
        <w:tab/>
        <w:t>Чистый внутренний продукт.</w:t>
      </w:r>
    </w:p>
    <w:p w:rsidR="00D37467" w:rsidRPr="0090017D" w:rsidRDefault="00D37467" w:rsidP="00D37467">
      <w:pPr>
        <w:autoSpaceDE w:val="0"/>
        <w:autoSpaceDN w:val="0"/>
        <w:adjustRightInd w:val="0"/>
        <w:ind w:right="57" w:firstLine="340"/>
        <w:jc w:val="both"/>
      </w:pPr>
      <w:r w:rsidRPr="0090017D">
        <w:t>4.</w:t>
      </w:r>
      <w:r w:rsidRPr="0090017D">
        <w:tab/>
        <w:t>Налоги на продукты.</w:t>
      </w:r>
    </w:p>
    <w:p w:rsidR="00D37467" w:rsidRPr="0090017D" w:rsidRDefault="00D37467" w:rsidP="00D37467">
      <w:pPr>
        <w:autoSpaceDE w:val="0"/>
        <w:autoSpaceDN w:val="0"/>
        <w:adjustRightInd w:val="0"/>
        <w:ind w:right="57" w:firstLine="340"/>
        <w:jc w:val="both"/>
      </w:pPr>
      <w:r w:rsidRPr="0090017D">
        <w:t>5.</w:t>
      </w:r>
      <w:r w:rsidRPr="0090017D">
        <w:tab/>
        <w:t>Выпуск товаров и услуг.</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244. Какой индекс характеризует влияние цен на валовой выпуск?</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Индекс физического объема валового выпуска товаров.</w:t>
      </w:r>
    </w:p>
    <w:p w:rsidR="00D37467" w:rsidRPr="0090017D" w:rsidRDefault="00D37467" w:rsidP="00D37467">
      <w:pPr>
        <w:autoSpaceDE w:val="0"/>
        <w:autoSpaceDN w:val="0"/>
        <w:adjustRightInd w:val="0"/>
        <w:ind w:right="57" w:firstLine="340"/>
        <w:jc w:val="both"/>
      </w:pPr>
      <w:r w:rsidRPr="0090017D">
        <w:t>2.</w:t>
      </w:r>
      <w:r w:rsidRPr="0090017D">
        <w:tab/>
        <w:t>Индекс объема валового выпуска товаров.</w:t>
      </w:r>
    </w:p>
    <w:p w:rsidR="00D37467" w:rsidRPr="0090017D" w:rsidRDefault="00D37467" w:rsidP="00D37467">
      <w:pPr>
        <w:autoSpaceDE w:val="0"/>
        <w:autoSpaceDN w:val="0"/>
        <w:adjustRightInd w:val="0"/>
        <w:ind w:right="57" w:firstLine="340"/>
        <w:jc w:val="both"/>
      </w:pPr>
      <w:r w:rsidRPr="0090017D">
        <w:t>3.</w:t>
      </w:r>
      <w:r w:rsidRPr="0090017D">
        <w:tab/>
        <w:t>Индекс стоимости валового внутреннего продукта.</w:t>
      </w:r>
    </w:p>
    <w:p w:rsidR="00D37467" w:rsidRPr="0090017D" w:rsidRDefault="00D37467" w:rsidP="00D37467">
      <w:pPr>
        <w:autoSpaceDE w:val="0"/>
        <w:autoSpaceDN w:val="0"/>
        <w:adjustRightInd w:val="0"/>
        <w:ind w:right="57" w:firstLine="340"/>
        <w:jc w:val="both"/>
      </w:pPr>
      <w:r w:rsidRPr="0090017D">
        <w:t>4.</w:t>
      </w:r>
      <w:r w:rsidRPr="0090017D">
        <w:tab/>
        <w:t>Индекс-дефлятор валового выпуска товаров и услуг.</w:t>
      </w:r>
    </w:p>
    <w:p w:rsidR="00D37467" w:rsidRPr="0090017D" w:rsidRDefault="00D37467" w:rsidP="00D37467">
      <w:pPr>
        <w:autoSpaceDE w:val="0"/>
        <w:autoSpaceDN w:val="0"/>
        <w:adjustRightInd w:val="0"/>
        <w:ind w:right="57" w:firstLine="340"/>
        <w:jc w:val="both"/>
      </w:pPr>
      <w:r w:rsidRPr="0090017D">
        <w:t>5.</w:t>
      </w:r>
      <w:r w:rsidRPr="0090017D">
        <w:tab/>
        <w:t>Индекс объема валового выпуска услуг.</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245. Что определяют путем деления индекса стоимости ВВП на индекс физического об</w:t>
      </w:r>
      <w:r w:rsidRPr="0090017D">
        <w:rPr>
          <w:bCs/>
        </w:rPr>
        <w:t>ъ</w:t>
      </w:r>
      <w:r w:rsidRPr="0090017D">
        <w:rPr>
          <w:bCs/>
        </w:rPr>
        <w:t>ема?</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Индекс валового внутреннего продукта в рыночных ценах.</w:t>
      </w:r>
    </w:p>
    <w:p w:rsidR="00D37467" w:rsidRPr="0090017D" w:rsidRDefault="00D37467" w:rsidP="00D37467">
      <w:pPr>
        <w:autoSpaceDE w:val="0"/>
        <w:autoSpaceDN w:val="0"/>
        <w:adjustRightInd w:val="0"/>
        <w:ind w:right="57" w:firstLine="340"/>
        <w:jc w:val="both"/>
      </w:pPr>
      <w:r w:rsidRPr="0090017D">
        <w:t>2.</w:t>
      </w:r>
      <w:r w:rsidRPr="0090017D">
        <w:tab/>
        <w:t>Дефлятор затрат на промежуточное потребление.</w:t>
      </w:r>
    </w:p>
    <w:p w:rsidR="00D37467" w:rsidRPr="0090017D" w:rsidRDefault="00D37467" w:rsidP="00D37467">
      <w:pPr>
        <w:autoSpaceDE w:val="0"/>
        <w:autoSpaceDN w:val="0"/>
        <w:adjustRightInd w:val="0"/>
        <w:ind w:right="57" w:firstLine="340"/>
        <w:jc w:val="both"/>
      </w:pPr>
      <w:r w:rsidRPr="0090017D">
        <w:t>3.</w:t>
      </w:r>
      <w:r w:rsidRPr="0090017D">
        <w:tab/>
        <w:t>Индекс валового внутреннего продукта в постоянных ценах.</w:t>
      </w:r>
    </w:p>
    <w:p w:rsidR="00D37467" w:rsidRPr="0090017D" w:rsidRDefault="00D37467" w:rsidP="00D37467">
      <w:pPr>
        <w:autoSpaceDE w:val="0"/>
        <w:autoSpaceDN w:val="0"/>
        <w:adjustRightInd w:val="0"/>
        <w:ind w:right="57" w:firstLine="340"/>
        <w:jc w:val="both"/>
      </w:pPr>
      <w:r w:rsidRPr="0090017D">
        <w:t>4.</w:t>
      </w:r>
      <w:r w:rsidRPr="0090017D">
        <w:tab/>
        <w:t>Индекс валового внутреннего продукта  в текущих ценах.</w:t>
      </w:r>
    </w:p>
    <w:p w:rsidR="00D37467" w:rsidRPr="0090017D" w:rsidRDefault="00D37467" w:rsidP="00D37467">
      <w:pPr>
        <w:autoSpaceDE w:val="0"/>
        <w:autoSpaceDN w:val="0"/>
        <w:adjustRightInd w:val="0"/>
        <w:ind w:right="57" w:firstLine="340"/>
        <w:jc w:val="both"/>
      </w:pPr>
      <w:r w:rsidRPr="0090017D">
        <w:t>5.</w:t>
      </w:r>
      <w:r w:rsidRPr="0090017D">
        <w:tab/>
        <w:t>Дефлятор ВВП.</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246. На основании какой взаимосвязи определяется индекс физического объема прои</w:t>
      </w:r>
      <w:r w:rsidRPr="0090017D">
        <w:rPr>
          <w:bCs/>
        </w:rPr>
        <w:t>з</w:t>
      </w:r>
      <w:r w:rsidRPr="0090017D">
        <w:rPr>
          <w:bCs/>
        </w:rPr>
        <w:t xml:space="preserve">водства товаров и услуг?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r>
      <w:r w:rsidRPr="0090017D">
        <w:rPr>
          <w:lang w:val="en-US"/>
        </w:rPr>
        <w:t>Iq</w:t>
      </w:r>
      <w:r w:rsidRPr="0090017D">
        <w:t xml:space="preserve"> = </w:t>
      </w:r>
      <w:r w:rsidRPr="0090017D">
        <w:rPr>
          <w:lang w:val="en-US"/>
        </w:rPr>
        <w:t>I</w:t>
      </w:r>
      <w:r w:rsidRPr="0090017D">
        <w:rPr>
          <w:vertAlign w:val="subscript"/>
          <w:lang w:val="en-US"/>
        </w:rPr>
        <w:t>qp</w:t>
      </w:r>
      <w:r w:rsidRPr="0090017D">
        <w:rPr>
          <w:vertAlign w:val="subscript"/>
        </w:rPr>
        <w:t xml:space="preserve"> </w:t>
      </w:r>
      <w:r w:rsidRPr="0090017D">
        <w:t xml:space="preserve">∙ </w:t>
      </w:r>
      <w:r w:rsidRPr="0090017D">
        <w:rPr>
          <w:lang w:val="en-US"/>
        </w:rPr>
        <w:t>I</w:t>
      </w:r>
      <w:r w:rsidRPr="0090017D">
        <w:rPr>
          <w:vertAlign w:val="subscript"/>
          <w:lang w:val="en-US"/>
        </w:rPr>
        <w:t>p</w:t>
      </w:r>
      <w:r w:rsidRPr="0090017D">
        <w:t>.</w:t>
      </w:r>
    </w:p>
    <w:p w:rsidR="00D37467" w:rsidRPr="00D37467" w:rsidRDefault="00D37467" w:rsidP="00D37467">
      <w:pPr>
        <w:autoSpaceDE w:val="0"/>
        <w:autoSpaceDN w:val="0"/>
        <w:adjustRightInd w:val="0"/>
        <w:ind w:right="57" w:firstLine="340"/>
        <w:jc w:val="both"/>
        <w:rPr>
          <w:lang w:val="en-US"/>
        </w:rPr>
      </w:pPr>
      <w:r w:rsidRPr="00D37467">
        <w:rPr>
          <w:lang w:val="en-US"/>
        </w:rPr>
        <w:t>2.</w:t>
      </w:r>
      <w:r w:rsidRPr="00D37467">
        <w:rPr>
          <w:lang w:val="en-US"/>
        </w:rPr>
        <w:tab/>
      </w:r>
      <w:r w:rsidRPr="0090017D">
        <w:rPr>
          <w:lang w:val="en-US"/>
        </w:rPr>
        <w:t>Iq</w:t>
      </w:r>
      <w:r w:rsidRPr="00D37467">
        <w:rPr>
          <w:lang w:val="en-US"/>
        </w:rPr>
        <w:t xml:space="preserve"> = </w:t>
      </w:r>
      <w:r w:rsidRPr="0090017D">
        <w:rPr>
          <w:lang w:val="en-US"/>
        </w:rPr>
        <w:t>I</w:t>
      </w:r>
      <w:r w:rsidRPr="0090017D">
        <w:rPr>
          <w:vertAlign w:val="subscript"/>
          <w:lang w:val="en-US"/>
        </w:rPr>
        <w:t>qp</w:t>
      </w:r>
      <w:r w:rsidRPr="00D37467">
        <w:rPr>
          <w:vertAlign w:val="subscript"/>
          <w:lang w:val="en-US"/>
        </w:rPr>
        <w:t xml:space="preserve"> </w:t>
      </w:r>
      <w:r w:rsidRPr="00D37467">
        <w:rPr>
          <w:lang w:val="en-US"/>
        </w:rPr>
        <w:t xml:space="preserve">÷ </w:t>
      </w:r>
      <w:r w:rsidRPr="0090017D">
        <w:rPr>
          <w:lang w:val="en-US"/>
        </w:rPr>
        <w:t>I</w:t>
      </w:r>
      <w:r w:rsidRPr="0090017D">
        <w:rPr>
          <w:vertAlign w:val="subscript"/>
          <w:lang w:val="en-US"/>
        </w:rPr>
        <w:t>p</w:t>
      </w:r>
      <w:r w:rsidRPr="00D37467">
        <w:rPr>
          <w:lang w:val="en-US"/>
        </w:rPr>
        <w:t>.</w:t>
      </w:r>
    </w:p>
    <w:p w:rsidR="00D37467" w:rsidRPr="00D37467" w:rsidRDefault="00D37467" w:rsidP="00D37467">
      <w:pPr>
        <w:autoSpaceDE w:val="0"/>
        <w:autoSpaceDN w:val="0"/>
        <w:adjustRightInd w:val="0"/>
        <w:ind w:right="57" w:firstLine="340"/>
        <w:jc w:val="both"/>
        <w:rPr>
          <w:lang w:val="en-US"/>
        </w:rPr>
      </w:pPr>
      <w:r w:rsidRPr="00D37467">
        <w:rPr>
          <w:lang w:val="en-US"/>
        </w:rPr>
        <w:t>3.</w:t>
      </w:r>
      <w:r w:rsidRPr="00D37467">
        <w:rPr>
          <w:lang w:val="en-US"/>
        </w:rPr>
        <w:tab/>
      </w:r>
      <w:r w:rsidRPr="0090017D">
        <w:rPr>
          <w:lang w:val="en-US"/>
        </w:rPr>
        <w:t>Iq</w:t>
      </w:r>
      <w:r w:rsidRPr="00D37467">
        <w:rPr>
          <w:lang w:val="en-US"/>
        </w:rPr>
        <w:t xml:space="preserve"> =  </w:t>
      </w:r>
      <w:r w:rsidRPr="0090017D">
        <w:rPr>
          <w:lang w:val="en-US"/>
        </w:rPr>
        <w:t>I</w:t>
      </w:r>
      <w:r w:rsidRPr="0090017D">
        <w:rPr>
          <w:vertAlign w:val="subscript"/>
          <w:lang w:val="en-US"/>
        </w:rPr>
        <w:t>p</w:t>
      </w:r>
      <w:r w:rsidRPr="00D37467">
        <w:rPr>
          <w:vertAlign w:val="subscript"/>
          <w:lang w:val="en-US"/>
        </w:rPr>
        <w:t xml:space="preserve"> +  </w:t>
      </w:r>
      <w:r w:rsidRPr="0090017D">
        <w:rPr>
          <w:lang w:val="en-US"/>
        </w:rPr>
        <w:t>I</w:t>
      </w:r>
      <w:r w:rsidRPr="0090017D">
        <w:rPr>
          <w:vertAlign w:val="subscript"/>
          <w:lang w:val="en-US"/>
        </w:rPr>
        <w:t>qp</w:t>
      </w:r>
      <w:r w:rsidRPr="00D37467">
        <w:rPr>
          <w:lang w:val="en-US"/>
        </w:rPr>
        <w:t>.</w:t>
      </w:r>
    </w:p>
    <w:p w:rsidR="00D37467" w:rsidRPr="00D37467" w:rsidRDefault="00D37467" w:rsidP="00D37467">
      <w:pPr>
        <w:autoSpaceDE w:val="0"/>
        <w:autoSpaceDN w:val="0"/>
        <w:adjustRightInd w:val="0"/>
        <w:ind w:right="57" w:firstLine="340"/>
        <w:jc w:val="both"/>
        <w:rPr>
          <w:lang w:val="en-US"/>
        </w:rPr>
      </w:pPr>
      <w:r w:rsidRPr="00D37467">
        <w:rPr>
          <w:lang w:val="en-US"/>
        </w:rPr>
        <w:t>4.</w:t>
      </w:r>
      <w:r w:rsidRPr="00D37467">
        <w:rPr>
          <w:lang w:val="en-US"/>
        </w:rPr>
        <w:tab/>
      </w:r>
      <w:r w:rsidRPr="0090017D">
        <w:rPr>
          <w:lang w:val="en-US"/>
        </w:rPr>
        <w:t>Iq</w:t>
      </w:r>
      <w:r w:rsidRPr="00D37467">
        <w:rPr>
          <w:lang w:val="en-US"/>
        </w:rPr>
        <w:t xml:space="preserve"> = </w:t>
      </w:r>
      <w:r w:rsidRPr="0090017D">
        <w:rPr>
          <w:lang w:val="en-US"/>
        </w:rPr>
        <w:t>I</w:t>
      </w:r>
      <w:r w:rsidRPr="0090017D">
        <w:rPr>
          <w:vertAlign w:val="subscript"/>
          <w:lang w:val="en-US"/>
        </w:rPr>
        <w:t>qp</w:t>
      </w:r>
      <w:r w:rsidRPr="00D37467">
        <w:rPr>
          <w:vertAlign w:val="subscript"/>
          <w:lang w:val="en-US"/>
        </w:rPr>
        <w:t xml:space="preserve"> </w:t>
      </w:r>
      <w:r w:rsidRPr="00D37467">
        <w:rPr>
          <w:lang w:val="en-US"/>
        </w:rPr>
        <w:t xml:space="preserve">∙ </w:t>
      </w:r>
      <w:r w:rsidRPr="0090017D">
        <w:t>Δ</w:t>
      </w:r>
      <w:r w:rsidRPr="0090017D">
        <w:rPr>
          <w:lang w:val="en-US"/>
        </w:rPr>
        <w:t>I</w:t>
      </w:r>
      <w:r w:rsidRPr="0090017D">
        <w:rPr>
          <w:vertAlign w:val="subscript"/>
          <w:lang w:val="en-US"/>
        </w:rPr>
        <w:t>p</w:t>
      </w:r>
      <w:r w:rsidRPr="00D37467">
        <w:rPr>
          <w:vertAlign w:val="subscript"/>
          <w:lang w:val="en-US"/>
        </w:rPr>
        <w:t>.</w:t>
      </w:r>
    </w:p>
    <w:p w:rsidR="00D37467" w:rsidRPr="00D37467" w:rsidRDefault="00D37467" w:rsidP="00D37467">
      <w:pPr>
        <w:autoSpaceDE w:val="0"/>
        <w:autoSpaceDN w:val="0"/>
        <w:adjustRightInd w:val="0"/>
        <w:ind w:right="57" w:firstLine="340"/>
        <w:jc w:val="both"/>
        <w:rPr>
          <w:vertAlign w:val="subscript"/>
          <w:lang w:val="en-US"/>
        </w:rPr>
      </w:pPr>
      <w:r w:rsidRPr="00D37467">
        <w:rPr>
          <w:lang w:val="en-US"/>
        </w:rPr>
        <w:t>5.</w:t>
      </w:r>
      <w:r w:rsidRPr="00D37467">
        <w:rPr>
          <w:lang w:val="en-US"/>
        </w:rPr>
        <w:tab/>
      </w:r>
      <w:r w:rsidRPr="0090017D">
        <w:rPr>
          <w:lang w:val="en-US"/>
        </w:rPr>
        <w:t>Iq</w:t>
      </w:r>
      <w:r w:rsidRPr="00D37467">
        <w:rPr>
          <w:lang w:val="en-US"/>
        </w:rPr>
        <w:t xml:space="preserve"> = </w:t>
      </w:r>
      <w:r w:rsidRPr="0090017D">
        <w:rPr>
          <w:lang w:val="en-US"/>
        </w:rPr>
        <w:t>I</w:t>
      </w:r>
      <w:r w:rsidRPr="0090017D">
        <w:rPr>
          <w:vertAlign w:val="subscript"/>
          <w:lang w:val="en-US"/>
        </w:rPr>
        <w:t>qp</w:t>
      </w:r>
      <w:r w:rsidRPr="00D37467">
        <w:rPr>
          <w:vertAlign w:val="subscript"/>
          <w:lang w:val="en-US"/>
        </w:rPr>
        <w:t xml:space="preserve"> </w:t>
      </w:r>
      <w:r w:rsidRPr="00D37467">
        <w:rPr>
          <w:lang w:val="en-US"/>
        </w:rPr>
        <w:t xml:space="preserve">– </w:t>
      </w:r>
      <w:r w:rsidRPr="0090017D">
        <w:rPr>
          <w:lang w:val="en-US"/>
        </w:rPr>
        <w:t>I</w:t>
      </w:r>
      <w:r w:rsidRPr="0090017D">
        <w:rPr>
          <w:vertAlign w:val="subscript"/>
          <w:lang w:val="en-US"/>
        </w:rPr>
        <w:t>q</w:t>
      </w:r>
      <w:r w:rsidRPr="00D37467">
        <w:rPr>
          <w:vertAlign w:val="subscript"/>
          <w:lang w:val="en-US"/>
        </w:rPr>
        <w:t>.</w:t>
      </w:r>
    </w:p>
    <w:p w:rsidR="00D37467" w:rsidRPr="00D37467" w:rsidRDefault="00D37467" w:rsidP="00D37467">
      <w:pPr>
        <w:autoSpaceDE w:val="0"/>
        <w:autoSpaceDN w:val="0"/>
        <w:adjustRightInd w:val="0"/>
        <w:rPr>
          <w:lang w:val="en-US"/>
        </w:rPr>
      </w:pPr>
    </w:p>
    <w:p w:rsidR="00D37467" w:rsidRPr="0090017D" w:rsidRDefault="00D37467" w:rsidP="00D37467">
      <w:pPr>
        <w:shd w:val="clear" w:color="auto" w:fill="FFFFFF"/>
        <w:tabs>
          <w:tab w:val="left" w:pos="792"/>
        </w:tabs>
        <w:autoSpaceDE w:val="0"/>
        <w:autoSpaceDN w:val="0"/>
        <w:adjustRightInd w:val="0"/>
        <w:ind w:firstLine="397"/>
        <w:jc w:val="both"/>
        <w:rPr>
          <w:bCs/>
        </w:rPr>
      </w:pPr>
      <w:r w:rsidRPr="0090017D">
        <w:t xml:space="preserve">Где </w:t>
      </w:r>
      <w:r w:rsidRPr="0090017D">
        <w:rPr>
          <w:position w:val="-14"/>
        </w:rPr>
        <w:object w:dxaOrig="260" w:dyaOrig="380">
          <v:shape id="_x0000_i2115" type="#_x0000_t75" style="width:12.75pt;height:20.25pt" o:ole="">
            <v:imagedata r:id="rId2143" o:title=""/>
          </v:shape>
          <o:OLEObject Type="Embed" ProgID="Equation.3" ShapeID="_x0000_i2115" DrawAspect="Content" ObjectID="_1644999678" r:id="rId2144"/>
        </w:object>
      </w:r>
      <w:r w:rsidRPr="0090017D">
        <w:rPr>
          <w:rFonts w:eastAsia="TimesNewRomanPSMT"/>
          <w:i/>
          <w:iCs/>
        </w:rPr>
        <w:t xml:space="preserve"> </w:t>
      </w:r>
      <w:r w:rsidRPr="0090017D">
        <w:rPr>
          <w:rFonts w:eastAsia="TimesNewRomanPSMT"/>
        </w:rPr>
        <w:t>- общий индекс физического объема;</w:t>
      </w:r>
    </w:p>
    <w:p w:rsidR="00D37467" w:rsidRPr="0090017D" w:rsidRDefault="00D37467" w:rsidP="00D37467">
      <w:pPr>
        <w:autoSpaceDE w:val="0"/>
        <w:autoSpaceDN w:val="0"/>
        <w:adjustRightInd w:val="0"/>
        <w:ind w:firstLine="397"/>
        <w:jc w:val="both"/>
        <w:rPr>
          <w:rFonts w:eastAsia="TimesNewRomanPSMT"/>
        </w:rPr>
      </w:pPr>
      <w:r w:rsidRPr="0090017D">
        <w:rPr>
          <w:position w:val="-14"/>
        </w:rPr>
        <w:object w:dxaOrig="279" w:dyaOrig="380">
          <v:shape id="_x0000_i2116" type="#_x0000_t75" style="width:14.25pt;height:20.25pt" o:ole="">
            <v:imagedata r:id="rId2145" o:title=""/>
          </v:shape>
          <o:OLEObject Type="Embed" ProgID="Equation.3" ShapeID="_x0000_i2116" DrawAspect="Content" ObjectID="_1644999679" r:id="rId2146"/>
        </w:object>
      </w:r>
      <w:r w:rsidRPr="0090017D">
        <w:rPr>
          <w:rFonts w:eastAsia="TimesNewRomanPSMT"/>
          <w:i/>
          <w:iCs/>
        </w:rPr>
        <w:t xml:space="preserve"> </w:t>
      </w:r>
      <w:r w:rsidRPr="0090017D">
        <w:rPr>
          <w:rFonts w:eastAsia="TimesNewRomanPSMT"/>
        </w:rPr>
        <w:t>- общий индекс цен;</w:t>
      </w:r>
    </w:p>
    <w:p w:rsidR="00D37467" w:rsidRPr="0090017D" w:rsidRDefault="00D37467" w:rsidP="00D37467">
      <w:pPr>
        <w:shd w:val="clear" w:color="auto" w:fill="FFFFFF"/>
        <w:tabs>
          <w:tab w:val="left" w:pos="792"/>
        </w:tabs>
        <w:autoSpaceDE w:val="0"/>
        <w:autoSpaceDN w:val="0"/>
        <w:adjustRightInd w:val="0"/>
        <w:ind w:firstLine="397"/>
        <w:jc w:val="both"/>
        <w:rPr>
          <w:bCs/>
        </w:rPr>
      </w:pPr>
      <w:r w:rsidRPr="0090017D">
        <w:rPr>
          <w:position w:val="-14"/>
        </w:rPr>
        <w:object w:dxaOrig="340" w:dyaOrig="380">
          <v:shape id="_x0000_i2117" type="#_x0000_t75" style="width:18pt;height:20.25pt" o:ole="">
            <v:imagedata r:id="rId2147" o:title=""/>
          </v:shape>
          <o:OLEObject Type="Embed" ProgID="Equation.3" ShapeID="_x0000_i2117" DrawAspect="Content" ObjectID="_1644999680" r:id="rId2148"/>
        </w:object>
      </w:r>
      <w:r w:rsidRPr="0090017D">
        <w:t xml:space="preserve"> - общий индекс стоимости.</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rPr>
          <w:bCs/>
          <w:vertAlign w:val="subscript"/>
        </w:rPr>
      </w:pPr>
      <w:r w:rsidRPr="0090017D">
        <w:rPr>
          <w:bCs/>
        </w:rPr>
        <w:t xml:space="preserve">247. Что рассчитывают по формуле </w:t>
      </w:r>
      <w:r w:rsidRPr="0090017D">
        <w:object w:dxaOrig="433" w:dyaOrig="760">
          <v:shape id="_x0000_i2118" type="#_x0000_t75" style="width:21.75pt;height:38.25pt" o:ole="">
            <v:imagedata r:id="rId2149" o:title=""/>
          </v:shape>
          <o:OLEObject Type="Embed" ProgID="Equation.3" ShapeID="_x0000_i2118" DrawAspect="Content" ObjectID="_1644999681" r:id="rId2150"/>
        </w:object>
      </w:r>
      <w:r w:rsidRPr="0090017D">
        <w:rPr>
          <w:bCs/>
        </w:rPr>
        <w:t xml:space="preserve">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Индекс ВВП в постоянных ценах.</w:t>
      </w:r>
    </w:p>
    <w:p w:rsidR="00D37467" w:rsidRPr="0090017D" w:rsidRDefault="00D37467" w:rsidP="00D37467">
      <w:pPr>
        <w:shd w:val="clear" w:color="auto" w:fill="FFFFFF"/>
        <w:tabs>
          <w:tab w:val="left" w:pos="385"/>
        </w:tabs>
        <w:autoSpaceDE w:val="0"/>
        <w:autoSpaceDN w:val="0"/>
        <w:adjustRightInd w:val="0"/>
        <w:ind w:right="57" w:firstLine="340"/>
        <w:jc w:val="both"/>
      </w:pPr>
      <w:r w:rsidRPr="0090017D">
        <w:t>2. Дефлятор ВВП.</w:t>
      </w:r>
    </w:p>
    <w:p w:rsidR="00D37467" w:rsidRPr="0090017D" w:rsidRDefault="00D37467" w:rsidP="00D37467">
      <w:pPr>
        <w:shd w:val="clear" w:color="auto" w:fill="FFFFFF"/>
        <w:tabs>
          <w:tab w:val="left" w:pos="396"/>
        </w:tabs>
        <w:autoSpaceDE w:val="0"/>
        <w:autoSpaceDN w:val="0"/>
        <w:adjustRightInd w:val="0"/>
        <w:ind w:right="57" w:firstLine="340"/>
        <w:jc w:val="both"/>
      </w:pPr>
      <w:r w:rsidRPr="0090017D">
        <w:t>3. Индекс ВВП в текущих ценах.</w:t>
      </w:r>
    </w:p>
    <w:p w:rsidR="00D37467" w:rsidRPr="0090017D" w:rsidRDefault="00D37467" w:rsidP="00D37467">
      <w:pPr>
        <w:shd w:val="clear" w:color="auto" w:fill="FFFFFF"/>
        <w:tabs>
          <w:tab w:val="left" w:pos="396"/>
        </w:tabs>
        <w:autoSpaceDE w:val="0"/>
        <w:autoSpaceDN w:val="0"/>
        <w:adjustRightInd w:val="0"/>
        <w:ind w:right="57" w:firstLine="340"/>
        <w:jc w:val="both"/>
      </w:pPr>
      <w:r w:rsidRPr="0090017D">
        <w:t>4. Индекс стоимости ВВП.</w:t>
      </w:r>
    </w:p>
    <w:p w:rsidR="00D37467" w:rsidRPr="0090017D" w:rsidRDefault="00D37467" w:rsidP="00D37467">
      <w:pPr>
        <w:shd w:val="clear" w:color="auto" w:fill="FFFFFF"/>
        <w:tabs>
          <w:tab w:val="left" w:pos="396"/>
        </w:tabs>
        <w:autoSpaceDE w:val="0"/>
        <w:autoSpaceDN w:val="0"/>
        <w:adjustRightInd w:val="0"/>
        <w:ind w:right="57" w:firstLine="340"/>
        <w:jc w:val="both"/>
      </w:pPr>
      <w:r w:rsidRPr="0090017D">
        <w:t>5. Индекс физического объема ВВП.</w:t>
      </w:r>
    </w:p>
    <w:p w:rsidR="00D37467" w:rsidRPr="0090017D" w:rsidRDefault="00D37467" w:rsidP="00D37467">
      <w:pPr>
        <w:autoSpaceDE w:val="0"/>
        <w:autoSpaceDN w:val="0"/>
        <w:adjustRightInd w:val="0"/>
      </w:pPr>
    </w:p>
    <w:p w:rsidR="00D37467" w:rsidRPr="0090017D" w:rsidRDefault="00D37467" w:rsidP="00D37467">
      <w:pPr>
        <w:shd w:val="clear" w:color="auto" w:fill="FFFFFF"/>
        <w:tabs>
          <w:tab w:val="left" w:pos="792"/>
        </w:tabs>
        <w:autoSpaceDE w:val="0"/>
        <w:autoSpaceDN w:val="0"/>
        <w:adjustRightInd w:val="0"/>
        <w:ind w:firstLine="397"/>
        <w:jc w:val="both"/>
        <w:rPr>
          <w:bCs/>
        </w:rPr>
      </w:pPr>
      <w:r w:rsidRPr="0090017D">
        <w:t xml:space="preserve">Где </w:t>
      </w:r>
      <w:r w:rsidRPr="0090017D">
        <w:object w:dxaOrig="320" w:dyaOrig="440">
          <v:shape id="_x0000_i2119" type="#_x0000_t75" style="width:15.75pt;height:22.5pt" o:ole="">
            <v:imagedata r:id="rId1910" o:title=""/>
          </v:shape>
          <o:OLEObject Type="Embed" ProgID="Equation.3" ShapeID="_x0000_i2119" DrawAspect="Content" ObjectID="_1644999682" r:id="rId2151"/>
        </w:object>
      </w:r>
      <w:r w:rsidRPr="0090017D">
        <w:rPr>
          <w:rFonts w:eastAsia="TimesNewRomanPSMT"/>
          <w:i/>
          <w:iCs/>
        </w:rPr>
        <w:t xml:space="preserve"> </w:t>
      </w:r>
      <w:r w:rsidRPr="0090017D">
        <w:rPr>
          <w:rFonts w:eastAsia="TimesNewRomanPSMT"/>
        </w:rPr>
        <w:t>- общий индекс физического объема;</w:t>
      </w:r>
    </w:p>
    <w:p w:rsidR="00D37467" w:rsidRPr="0090017D" w:rsidRDefault="00D37467" w:rsidP="00D37467">
      <w:pPr>
        <w:shd w:val="clear" w:color="auto" w:fill="FFFFFF"/>
        <w:tabs>
          <w:tab w:val="left" w:pos="792"/>
        </w:tabs>
        <w:autoSpaceDE w:val="0"/>
        <w:autoSpaceDN w:val="0"/>
        <w:adjustRightInd w:val="0"/>
        <w:ind w:firstLine="397"/>
        <w:jc w:val="both"/>
        <w:rPr>
          <w:bCs/>
        </w:rPr>
      </w:pPr>
      <w:r w:rsidRPr="0090017D">
        <w:object w:dxaOrig="440" w:dyaOrig="440">
          <v:shape id="_x0000_i2120" type="#_x0000_t75" style="width:22.5pt;height:22.5pt" o:ole="">
            <v:imagedata r:id="rId2152" o:title=""/>
          </v:shape>
          <o:OLEObject Type="Embed" ProgID="Equation.3" ShapeID="_x0000_i2120" DrawAspect="Content" ObjectID="_1644999683" r:id="rId2153"/>
        </w:object>
      </w:r>
      <w:r w:rsidRPr="0090017D">
        <w:t xml:space="preserve"> - общий индекс стоимости.</w:t>
      </w:r>
    </w:p>
    <w:p w:rsidR="00D37467" w:rsidRPr="0090017D" w:rsidRDefault="00D37467" w:rsidP="00D37467">
      <w:pPr>
        <w:autoSpaceDE w:val="0"/>
        <w:autoSpaceDN w:val="0"/>
        <w:adjustRightInd w:val="0"/>
      </w:pPr>
    </w:p>
    <w:p w:rsidR="00D37467" w:rsidRPr="0090017D" w:rsidRDefault="00D37467" w:rsidP="00D37467">
      <w:pPr>
        <w:shd w:val="clear" w:color="auto" w:fill="FFFFFF"/>
        <w:tabs>
          <w:tab w:val="left" w:pos="558"/>
        </w:tabs>
        <w:autoSpaceDE w:val="0"/>
        <w:autoSpaceDN w:val="0"/>
        <w:adjustRightInd w:val="0"/>
        <w:ind w:right="57" w:firstLine="340"/>
        <w:jc w:val="both"/>
        <w:rPr>
          <w:bCs/>
        </w:rPr>
      </w:pPr>
      <w:r w:rsidRPr="0090017D">
        <w:rPr>
          <w:bCs/>
        </w:rPr>
        <w:lastRenderedPageBreak/>
        <w:t>248. На основании какой взаимосвязи определяется индекс физического объема прои</w:t>
      </w:r>
      <w:r w:rsidRPr="0090017D">
        <w:rPr>
          <w:bCs/>
        </w:rPr>
        <w:t>з</w:t>
      </w:r>
      <w:r w:rsidRPr="0090017D">
        <w:rPr>
          <w:bCs/>
        </w:rPr>
        <w:t>водства товаров и услуг ?</w:t>
      </w:r>
    </w:p>
    <w:p w:rsidR="00D37467" w:rsidRPr="0090017D" w:rsidRDefault="00D37467" w:rsidP="00D37467">
      <w:pPr>
        <w:shd w:val="clear" w:color="auto" w:fill="FFFFFF"/>
        <w:tabs>
          <w:tab w:val="left" w:pos="558"/>
        </w:tabs>
        <w:autoSpaceDE w:val="0"/>
        <w:autoSpaceDN w:val="0"/>
        <w:adjustRightInd w:val="0"/>
        <w:ind w:right="57" w:firstLine="340"/>
        <w:jc w:val="both"/>
        <w:rPr>
          <w:bCs/>
          <w:i/>
          <w:iCs/>
        </w:rPr>
      </w:pPr>
    </w:p>
    <w:p w:rsidR="00D37467" w:rsidRPr="0090017D" w:rsidRDefault="00D37467" w:rsidP="00D37467">
      <w:pPr>
        <w:shd w:val="clear" w:color="auto" w:fill="FFFFFF"/>
        <w:tabs>
          <w:tab w:val="left" w:pos="558"/>
        </w:tabs>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shd w:val="clear" w:color="auto" w:fill="FFFFFF"/>
        <w:tabs>
          <w:tab w:val="left" w:pos="558"/>
        </w:tabs>
        <w:autoSpaceDE w:val="0"/>
        <w:autoSpaceDN w:val="0"/>
        <w:adjustRightInd w:val="0"/>
        <w:ind w:right="57" w:firstLine="340"/>
        <w:jc w:val="both"/>
      </w:pPr>
    </w:p>
    <w:p w:rsidR="00D37467" w:rsidRPr="0090017D" w:rsidRDefault="00D37467" w:rsidP="00D37467">
      <w:pPr>
        <w:autoSpaceDE w:val="0"/>
        <w:autoSpaceDN w:val="0"/>
        <w:adjustRightInd w:val="0"/>
        <w:ind w:right="57" w:firstLine="340"/>
      </w:pPr>
      <w:r w:rsidRPr="0090017D">
        <w:t>1.</w:t>
      </w:r>
      <w:r w:rsidRPr="0090017D">
        <w:object w:dxaOrig="841" w:dyaOrig="732">
          <v:shape id="_x0000_i2121" type="#_x0000_t75" style="width:42pt;height:36.75pt" o:ole="">
            <v:imagedata r:id="rId2154" o:title=""/>
          </v:shape>
          <o:OLEObject Type="Embed" ProgID="Equation.3" ShapeID="_x0000_i2121" DrawAspect="Content" ObjectID="_1644999684" r:id="rId2155"/>
        </w:object>
      </w:r>
      <w:r w:rsidRPr="0090017D">
        <w:t xml:space="preserve">.      </w:t>
      </w:r>
    </w:p>
    <w:p w:rsidR="00D37467" w:rsidRPr="0090017D" w:rsidRDefault="00D37467" w:rsidP="00D37467">
      <w:pPr>
        <w:autoSpaceDE w:val="0"/>
        <w:autoSpaceDN w:val="0"/>
        <w:adjustRightInd w:val="0"/>
        <w:ind w:right="57" w:firstLine="340"/>
      </w:pPr>
      <w:r w:rsidRPr="0090017D">
        <w:t>2.</w:t>
      </w:r>
      <w:r w:rsidRPr="0090017D">
        <w:object w:dxaOrig="841" w:dyaOrig="732">
          <v:shape id="_x0000_i2122" type="#_x0000_t75" style="width:42pt;height:36.75pt" o:ole="">
            <v:imagedata r:id="rId2156" o:title=""/>
          </v:shape>
          <o:OLEObject Type="Embed" ProgID="Equation.3" ShapeID="_x0000_i2122" DrawAspect="Content" ObjectID="_1644999685" r:id="rId2157"/>
        </w:object>
      </w:r>
      <w:r w:rsidRPr="0090017D">
        <w:t xml:space="preserve">.      </w:t>
      </w:r>
    </w:p>
    <w:p w:rsidR="00D37467" w:rsidRPr="0090017D" w:rsidRDefault="00D37467" w:rsidP="00D37467">
      <w:pPr>
        <w:autoSpaceDE w:val="0"/>
        <w:autoSpaceDN w:val="0"/>
        <w:adjustRightInd w:val="0"/>
        <w:ind w:right="57" w:firstLine="340"/>
      </w:pPr>
      <w:r w:rsidRPr="0090017D">
        <w:t>3.</w:t>
      </w:r>
      <w:r w:rsidRPr="0090017D">
        <w:object w:dxaOrig="1137" w:dyaOrig="391">
          <v:shape id="_x0000_i2123" type="#_x0000_t75" style="width:57pt;height:20.25pt" o:ole="">
            <v:imagedata r:id="rId2158" o:title=""/>
          </v:shape>
          <o:OLEObject Type="Embed" ProgID="Equation.3" ShapeID="_x0000_i2123" DrawAspect="Content" ObjectID="_1644999686" r:id="rId2159"/>
        </w:object>
      </w:r>
      <w:r w:rsidRPr="0090017D">
        <w:t>.</w:t>
      </w:r>
    </w:p>
    <w:p w:rsidR="00D37467" w:rsidRPr="0090017D" w:rsidRDefault="00D37467" w:rsidP="00D37467">
      <w:pPr>
        <w:autoSpaceDE w:val="0"/>
        <w:autoSpaceDN w:val="0"/>
        <w:adjustRightInd w:val="0"/>
        <w:ind w:right="57" w:firstLine="340"/>
      </w:pPr>
      <w:r w:rsidRPr="0090017D">
        <w:t xml:space="preserve">4. </w:t>
      </w:r>
      <w:r w:rsidRPr="0090017D">
        <w:object w:dxaOrig="841" w:dyaOrig="732">
          <v:shape id="_x0000_i2124" type="#_x0000_t75" style="width:42pt;height:36.75pt" o:ole="">
            <v:imagedata r:id="rId2160" o:title=""/>
          </v:shape>
          <o:OLEObject Type="Embed" ProgID="Equation.3" ShapeID="_x0000_i2124" DrawAspect="Content" ObjectID="_1644999687" r:id="rId2161"/>
        </w:object>
      </w:r>
      <w:r w:rsidRPr="0090017D">
        <w:t>.</w:t>
      </w:r>
    </w:p>
    <w:p w:rsidR="00D37467" w:rsidRPr="0090017D" w:rsidRDefault="00D37467" w:rsidP="00D37467">
      <w:pPr>
        <w:autoSpaceDE w:val="0"/>
        <w:autoSpaceDN w:val="0"/>
        <w:adjustRightInd w:val="0"/>
        <w:ind w:right="57" w:firstLine="340"/>
      </w:pPr>
      <w:r w:rsidRPr="0090017D">
        <w:t xml:space="preserve">5. </w:t>
      </w:r>
      <w:r w:rsidRPr="0090017D">
        <w:object w:dxaOrig="800" w:dyaOrig="732">
          <v:shape id="_x0000_i2125" type="#_x0000_t75" style="width:40.5pt;height:36.75pt" o:ole="">
            <v:imagedata r:id="rId2162" o:title=""/>
          </v:shape>
          <o:OLEObject Type="Embed" ProgID="Equation.3" ShapeID="_x0000_i2125" DrawAspect="Content" ObjectID="_1644999688" r:id="rId2163"/>
        </w:object>
      </w:r>
      <w:r w:rsidRPr="0090017D">
        <w:t>.</w:t>
      </w:r>
    </w:p>
    <w:p w:rsidR="00D37467" w:rsidRPr="0090017D" w:rsidRDefault="00D37467" w:rsidP="00D37467">
      <w:pPr>
        <w:shd w:val="clear" w:color="auto" w:fill="FFFFFF"/>
        <w:tabs>
          <w:tab w:val="left" w:pos="792"/>
        </w:tabs>
        <w:autoSpaceDE w:val="0"/>
        <w:autoSpaceDN w:val="0"/>
        <w:adjustRightInd w:val="0"/>
        <w:ind w:right="57" w:firstLine="340"/>
        <w:jc w:val="both"/>
        <w:rPr>
          <w:bCs/>
        </w:rPr>
      </w:pPr>
    </w:p>
    <w:p w:rsidR="00D37467" w:rsidRPr="0090017D" w:rsidRDefault="00D37467" w:rsidP="00D37467">
      <w:pPr>
        <w:shd w:val="clear" w:color="auto" w:fill="FFFFFF"/>
        <w:tabs>
          <w:tab w:val="left" w:pos="792"/>
        </w:tabs>
        <w:autoSpaceDE w:val="0"/>
        <w:autoSpaceDN w:val="0"/>
        <w:adjustRightInd w:val="0"/>
        <w:ind w:firstLine="397"/>
        <w:jc w:val="both"/>
        <w:rPr>
          <w:bCs/>
        </w:rPr>
      </w:pPr>
      <w:r w:rsidRPr="0090017D">
        <w:t xml:space="preserve">Где </w:t>
      </w:r>
      <w:r w:rsidRPr="0090017D">
        <w:object w:dxaOrig="320" w:dyaOrig="440">
          <v:shape id="_x0000_i2126" type="#_x0000_t75" style="width:15.75pt;height:22.5pt" o:ole="">
            <v:imagedata r:id="rId1910" o:title=""/>
          </v:shape>
          <o:OLEObject Type="Embed" ProgID="Equation.3" ShapeID="_x0000_i2126" DrawAspect="Content" ObjectID="_1644999689" r:id="rId2164"/>
        </w:object>
      </w:r>
      <w:r w:rsidRPr="0090017D">
        <w:rPr>
          <w:rFonts w:eastAsia="TimesNewRomanPSMT"/>
          <w:i/>
          <w:iCs/>
        </w:rPr>
        <w:t xml:space="preserve"> </w:t>
      </w:r>
      <w:r w:rsidRPr="0090017D">
        <w:rPr>
          <w:rFonts w:eastAsia="TimesNewRomanPSMT"/>
        </w:rPr>
        <w:t>- общий индекс физического объема;</w:t>
      </w:r>
    </w:p>
    <w:p w:rsidR="00D37467" w:rsidRPr="0090017D" w:rsidRDefault="00D37467" w:rsidP="00D37467">
      <w:pPr>
        <w:autoSpaceDE w:val="0"/>
        <w:autoSpaceDN w:val="0"/>
        <w:adjustRightInd w:val="0"/>
        <w:ind w:firstLine="397"/>
        <w:jc w:val="both"/>
        <w:rPr>
          <w:rFonts w:eastAsia="TimesNewRomanPSMT"/>
        </w:rPr>
      </w:pPr>
      <w:r w:rsidRPr="0090017D">
        <w:object w:dxaOrig="340" w:dyaOrig="440">
          <v:shape id="_x0000_i2127" type="#_x0000_t75" style="width:16.5pt;height:22.5pt" o:ole="">
            <v:imagedata r:id="rId1912" o:title=""/>
          </v:shape>
          <o:OLEObject Type="Embed" ProgID="Equation.3" ShapeID="_x0000_i2127" DrawAspect="Content" ObjectID="_1644999690" r:id="rId2165"/>
        </w:object>
      </w:r>
      <w:r w:rsidRPr="0090017D">
        <w:rPr>
          <w:rFonts w:eastAsia="TimesNewRomanPSMT"/>
          <w:i/>
          <w:iCs/>
        </w:rPr>
        <w:t xml:space="preserve"> </w:t>
      </w:r>
      <w:r w:rsidRPr="0090017D">
        <w:rPr>
          <w:rFonts w:eastAsia="TimesNewRomanPSMT"/>
        </w:rPr>
        <w:t>- общий индекс цен;</w:t>
      </w:r>
    </w:p>
    <w:p w:rsidR="00D37467" w:rsidRPr="0090017D" w:rsidRDefault="00D37467" w:rsidP="00D37467">
      <w:pPr>
        <w:shd w:val="clear" w:color="auto" w:fill="FFFFFF"/>
        <w:tabs>
          <w:tab w:val="left" w:pos="792"/>
        </w:tabs>
        <w:autoSpaceDE w:val="0"/>
        <w:autoSpaceDN w:val="0"/>
        <w:adjustRightInd w:val="0"/>
        <w:ind w:firstLine="397"/>
        <w:jc w:val="both"/>
        <w:rPr>
          <w:bCs/>
        </w:rPr>
      </w:pPr>
      <w:r w:rsidRPr="0090017D">
        <w:object w:dxaOrig="440" w:dyaOrig="440">
          <v:shape id="_x0000_i2128" type="#_x0000_t75" style="width:22.5pt;height:22.5pt" o:ole="">
            <v:imagedata r:id="rId2152" o:title=""/>
          </v:shape>
          <o:OLEObject Type="Embed" ProgID="Equation.3" ShapeID="_x0000_i2128" DrawAspect="Content" ObjectID="_1644999691" r:id="rId2166"/>
        </w:object>
      </w:r>
      <w:r w:rsidRPr="0090017D">
        <w:t xml:space="preserve"> - общий индекс стоимости.</w:t>
      </w:r>
    </w:p>
    <w:p w:rsidR="00D37467" w:rsidRPr="0090017D" w:rsidRDefault="00D37467" w:rsidP="00D37467">
      <w:pPr>
        <w:shd w:val="clear" w:color="auto" w:fill="FFFFFF"/>
        <w:tabs>
          <w:tab w:val="left" w:pos="792"/>
        </w:tabs>
        <w:autoSpaceDE w:val="0"/>
        <w:autoSpaceDN w:val="0"/>
        <w:adjustRightInd w:val="0"/>
        <w:ind w:right="57" w:firstLine="340"/>
        <w:jc w:val="both"/>
        <w:rPr>
          <w:bCs/>
        </w:rPr>
      </w:pPr>
    </w:p>
    <w:p w:rsidR="00D37467" w:rsidRPr="0090017D" w:rsidRDefault="00D37467" w:rsidP="00D37467">
      <w:pPr>
        <w:shd w:val="clear" w:color="auto" w:fill="FFFFFF"/>
        <w:tabs>
          <w:tab w:val="left" w:pos="792"/>
        </w:tabs>
        <w:autoSpaceDE w:val="0"/>
        <w:autoSpaceDN w:val="0"/>
        <w:adjustRightInd w:val="0"/>
        <w:ind w:right="57" w:firstLine="340"/>
        <w:jc w:val="both"/>
        <w:rPr>
          <w:bCs/>
        </w:rPr>
      </w:pPr>
      <w:r w:rsidRPr="0090017D">
        <w:rPr>
          <w:bCs/>
        </w:rPr>
        <w:t>249. Какие из перечисленных услуг относятся к нерыночным услугам?</w:t>
      </w:r>
    </w:p>
    <w:p w:rsidR="00D37467" w:rsidRPr="0090017D" w:rsidRDefault="00D37467" w:rsidP="00D37467">
      <w:pPr>
        <w:shd w:val="clear" w:color="auto" w:fill="FFFFFF"/>
        <w:tabs>
          <w:tab w:val="left" w:pos="792"/>
        </w:tabs>
        <w:autoSpaceDE w:val="0"/>
        <w:autoSpaceDN w:val="0"/>
        <w:adjustRightInd w:val="0"/>
        <w:ind w:right="57" w:firstLine="340"/>
        <w:jc w:val="both"/>
        <w:rPr>
          <w:bCs/>
          <w:i/>
          <w:iCs/>
        </w:rPr>
      </w:pPr>
    </w:p>
    <w:p w:rsidR="00D37467" w:rsidRPr="0090017D" w:rsidRDefault="00D37467" w:rsidP="00D37467">
      <w:pPr>
        <w:shd w:val="clear" w:color="auto" w:fill="FFFFFF"/>
        <w:tabs>
          <w:tab w:val="left" w:pos="792"/>
        </w:tabs>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shd w:val="clear" w:color="auto" w:fill="FFFFFF"/>
        <w:tabs>
          <w:tab w:val="left" w:pos="792"/>
        </w:tabs>
        <w:autoSpaceDE w:val="0"/>
        <w:autoSpaceDN w:val="0"/>
        <w:adjustRightInd w:val="0"/>
        <w:ind w:right="57" w:firstLine="340"/>
        <w:jc w:val="both"/>
      </w:pPr>
    </w:p>
    <w:p w:rsidR="00D37467" w:rsidRPr="0090017D" w:rsidRDefault="00D37467" w:rsidP="00D37467">
      <w:pPr>
        <w:shd w:val="clear" w:color="auto" w:fill="FFFFFF"/>
        <w:tabs>
          <w:tab w:val="left" w:pos="594"/>
        </w:tabs>
        <w:autoSpaceDE w:val="0"/>
        <w:autoSpaceDN w:val="0"/>
        <w:adjustRightInd w:val="0"/>
        <w:ind w:right="57" w:firstLine="340"/>
        <w:jc w:val="both"/>
      </w:pPr>
      <w:r w:rsidRPr="0090017D">
        <w:rPr>
          <w:caps/>
        </w:rPr>
        <w:t xml:space="preserve">1. </w:t>
      </w:r>
      <w:r w:rsidRPr="0090017D">
        <w:t>Услуги оптовой и розничной торговли.</w:t>
      </w:r>
    </w:p>
    <w:p w:rsidR="00D37467" w:rsidRPr="0090017D" w:rsidRDefault="00D37467" w:rsidP="00D37467">
      <w:pPr>
        <w:shd w:val="clear" w:color="auto" w:fill="FFFFFF"/>
        <w:tabs>
          <w:tab w:val="left" w:pos="594"/>
        </w:tabs>
        <w:autoSpaceDE w:val="0"/>
        <w:autoSpaceDN w:val="0"/>
        <w:adjustRightInd w:val="0"/>
        <w:ind w:right="57" w:firstLine="340"/>
        <w:jc w:val="both"/>
      </w:pPr>
      <w:r w:rsidRPr="0090017D">
        <w:rPr>
          <w:caps/>
        </w:rPr>
        <w:t xml:space="preserve">2. </w:t>
      </w:r>
      <w:r w:rsidRPr="0090017D">
        <w:t>Услуги финансовых посредников.</w:t>
      </w:r>
    </w:p>
    <w:p w:rsidR="00D37467" w:rsidRPr="0090017D" w:rsidRDefault="00D37467" w:rsidP="00D37467">
      <w:pPr>
        <w:shd w:val="clear" w:color="auto" w:fill="FFFFFF"/>
        <w:tabs>
          <w:tab w:val="left" w:pos="594"/>
        </w:tabs>
        <w:autoSpaceDE w:val="0"/>
        <w:autoSpaceDN w:val="0"/>
        <w:adjustRightInd w:val="0"/>
        <w:ind w:right="57" w:firstLine="340"/>
        <w:jc w:val="both"/>
      </w:pPr>
      <w:r w:rsidRPr="0090017D">
        <w:rPr>
          <w:caps/>
        </w:rPr>
        <w:t xml:space="preserve">3. </w:t>
      </w:r>
      <w:r w:rsidRPr="0090017D">
        <w:t xml:space="preserve">Услуги транспорта всех видов. </w:t>
      </w:r>
    </w:p>
    <w:p w:rsidR="00D37467" w:rsidRPr="0090017D" w:rsidRDefault="00D37467" w:rsidP="00D37467">
      <w:pPr>
        <w:shd w:val="clear" w:color="auto" w:fill="FFFFFF"/>
        <w:tabs>
          <w:tab w:val="left" w:pos="594"/>
        </w:tabs>
        <w:autoSpaceDE w:val="0"/>
        <w:autoSpaceDN w:val="0"/>
        <w:adjustRightInd w:val="0"/>
        <w:ind w:right="57" w:firstLine="340"/>
        <w:jc w:val="both"/>
      </w:pPr>
      <w:r w:rsidRPr="0090017D">
        <w:rPr>
          <w:caps/>
        </w:rPr>
        <w:t xml:space="preserve">4. </w:t>
      </w:r>
      <w:r w:rsidRPr="0090017D">
        <w:t>Услуги органов государственного управления.</w:t>
      </w:r>
    </w:p>
    <w:p w:rsidR="00D37467" w:rsidRPr="0090017D" w:rsidRDefault="00D37467" w:rsidP="00D37467">
      <w:pPr>
        <w:shd w:val="clear" w:color="auto" w:fill="FFFFFF"/>
        <w:tabs>
          <w:tab w:val="left" w:pos="594"/>
        </w:tabs>
        <w:autoSpaceDE w:val="0"/>
        <w:autoSpaceDN w:val="0"/>
        <w:adjustRightInd w:val="0"/>
        <w:ind w:right="57" w:firstLine="340"/>
        <w:jc w:val="both"/>
      </w:pPr>
      <w:r w:rsidRPr="0090017D">
        <w:t>5. Услуги всех видов связи.</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250. Что является балансирующей статьей в счете образования доходов по экономике в целом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Оплата труда наемных работников.</w:t>
      </w:r>
    </w:p>
    <w:p w:rsidR="00D37467" w:rsidRPr="0090017D" w:rsidRDefault="00D37467" w:rsidP="00D37467">
      <w:pPr>
        <w:autoSpaceDE w:val="0"/>
        <w:autoSpaceDN w:val="0"/>
        <w:adjustRightInd w:val="0"/>
        <w:ind w:right="57" w:firstLine="340"/>
        <w:jc w:val="both"/>
      </w:pPr>
      <w:r w:rsidRPr="0090017D">
        <w:t>2. Валовая прибыль и валовые смешанные доходы.</w:t>
      </w:r>
    </w:p>
    <w:p w:rsidR="00D37467" w:rsidRPr="0090017D" w:rsidRDefault="00D37467" w:rsidP="00D37467">
      <w:pPr>
        <w:autoSpaceDE w:val="0"/>
        <w:autoSpaceDN w:val="0"/>
        <w:adjustRightInd w:val="0"/>
        <w:ind w:right="57" w:firstLine="340"/>
        <w:jc w:val="both"/>
      </w:pPr>
      <w:r w:rsidRPr="0090017D">
        <w:t>3. Чистые налоги на производство и импорт.</w:t>
      </w:r>
    </w:p>
    <w:p w:rsidR="00D37467" w:rsidRPr="0090017D" w:rsidRDefault="00D37467" w:rsidP="00D37467">
      <w:pPr>
        <w:autoSpaceDE w:val="0"/>
        <w:autoSpaceDN w:val="0"/>
        <w:adjustRightInd w:val="0"/>
        <w:ind w:right="57" w:firstLine="340"/>
        <w:jc w:val="both"/>
      </w:pPr>
      <w:r w:rsidRPr="0090017D">
        <w:t>4. Налоги на производство и импорт.</w:t>
      </w:r>
    </w:p>
    <w:p w:rsidR="00D37467" w:rsidRPr="0090017D" w:rsidRDefault="00D37467" w:rsidP="00D37467">
      <w:pPr>
        <w:autoSpaceDE w:val="0"/>
        <w:autoSpaceDN w:val="0"/>
        <w:adjustRightInd w:val="0"/>
        <w:ind w:right="57" w:firstLine="340"/>
        <w:jc w:val="both"/>
      </w:pPr>
      <w:r w:rsidRPr="0090017D">
        <w:t>5. Субсидии на производство и импорт.</w:t>
      </w:r>
    </w:p>
    <w:p w:rsidR="00D37467" w:rsidRPr="0090017D" w:rsidRDefault="00D37467" w:rsidP="00D37467">
      <w:pPr>
        <w:shd w:val="clear" w:color="auto" w:fill="FFFFFF"/>
        <w:tabs>
          <w:tab w:val="left" w:pos="317"/>
        </w:tabs>
        <w:autoSpaceDE w:val="0"/>
        <w:autoSpaceDN w:val="0"/>
        <w:adjustRightInd w:val="0"/>
        <w:ind w:right="57" w:firstLine="340"/>
        <w:jc w:val="both"/>
        <w:rPr>
          <w:bCs/>
        </w:rPr>
      </w:pPr>
    </w:p>
    <w:p w:rsidR="00D37467" w:rsidRPr="0090017D" w:rsidRDefault="00D37467" w:rsidP="00D37467">
      <w:pPr>
        <w:shd w:val="clear" w:color="auto" w:fill="FFFFFF"/>
        <w:tabs>
          <w:tab w:val="left" w:pos="317"/>
        </w:tabs>
        <w:autoSpaceDE w:val="0"/>
        <w:autoSpaceDN w:val="0"/>
        <w:adjustRightInd w:val="0"/>
        <w:ind w:right="57" w:firstLine="340"/>
        <w:jc w:val="both"/>
        <w:rPr>
          <w:bCs/>
        </w:rPr>
      </w:pPr>
      <w:r w:rsidRPr="0090017D">
        <w:rPr>
          <w:bCs/>
        </w:rPr>
        <w:t>251. Что является балансирующей статьей счета вторичного распределения доходов ?</w:t>
      </w:r>
    </w:p>
    <w:p w:rsidR="00D37467" w:rsidRPr="0090017D" w:rsidRDefault="00D37467" w:rsidP="00D37467">
      <w:pPr>
        <w:shd w:val="clear" w:color="auto" w:fill="FFFFFF"/>
        <w:tabs>
          <w:tab w:val="left" w:pos="317"/>
        </w:tabs>
        <w:autoSpaceDE w:val="0"/>
        <w:autoSpaceDN w:val="0"/>
        <w:adjustRightInd w:val="0"/>
        <w:ind w:right="57" w:firstLine="340"/>
        <w:jc w:val="both"/>
        <w:rPr>
          <w:bCs/>
          <w:i/>
          <w:iCs/>
        </w:rPr>
      </w:pPr>
    </w:p>
    <w:p w:rsidR="00D37467" w:rsidRPr="0090017D" w:rsidRDefault="00D37467" w:rsidP="00D37467">
      <w:pPr>
        <w:shd w:val="clear" w:color="auto" w:fill="FFFFFF"/>
        <w:tabs>
          <w:tab w:val="left" w:pos="317"/>
        </w:tabs>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r w:rsidRPr="0090017D">
        <w:t>1. Чистый внутренний продукт.</w:t>
      </w:r>
    </w:p>
    <w:p w:rsidR="00D37467" w:rsidRPr="0090017D" w:rsidRDefault="00D37467" w:rsidP="00D37467">
      <w:pPr>
        <w:autoSpaceDE w:val="0"/>
        <w:autoSpaceDN w:val="0"/>
        <w:adjustRightInd w:val="0"/>
        <w:ind w:right="57" w:firstLine="340"/>
        <w:jc w:val="both"/>
      </w:pPr>
      <w:r w:rsidRPr="0090017D">
        <w:t>2. Валовое национальное сбережение.</w:t>
      </w:r>
    </w:p>
    <w:p w:rsidR="00D37467" w:rsidRPr="0090017D" w:rsidRDefault="00D37467" w:rsidP="00D37467">
      <w:pPr>
        <w:shd w:val="clear" w:color="auto" w:fill="FFFFFF"/>
        <w:tabs>
          <w:tab w:val="left" w:pos="317"/>
        </w:tabs>
        <w:autoSpaceDE w:val="0"/>
        <w:autoSpaceDN w:val="0"/>
        <w:adjustRightInd w:val="0"/>
        <w:ind w:right="57" w:firstLine="340"/>
        <w:jc w:val="both"/>
      </w:pPr>
      <w:r w:rsidRPr="0090017D">
        <w:t>3. Валовой национальный располагаемый доход.</w:t>
      </w:r>
    </w:p>
    <w:p w:rsidR="00D37467" w:rsidRPr="0090017D" w:rsidRDefault="00D37467" w:rsidP="00D37467">
      <w:pPr>
        <w:shd w:val="clear" w:color="auto" w:fill="FFFFFF"/>
        <w:tabs>
          <w:tab w:val="left" w:pos="317"/>
        </w:tabs>
        <w:autoSpaceDE w:val="0"/>
        <w:autoSpaceDN w:val="0"/>
        <w:adjustRightInd w:val="0"/>
        <w:ind w:right="57" w:firstLine="340"/>
        <w:jc w:val="both"/>
      </w:pPr>
      <w:r w:rsidRPr="0090017D">
        <w:t>4. Чистый национальный доход.</w:t>
      </w:r>
    </w:p>
    <w:p w:rsidR="00D37467" w:rsidRPr="0090017D" w:rsidRDefault="00D37467" w:rsidP="00D37467">
      <w:pPr>
        <w:shd w:val="clear" w:color="auto" w:fill="FFFFFF"/>
        <w:tabs>
          <w:tab w:val="left" w:pos="317"/>
        </w:tabs>
        <w:autoSpaceDE w:val="0"/>
        <w:autoSpaceDN w:val="0"/>
        <w:adjustRightInd w:val="0"/>
        <w:ind w:right="57" w:firstLine="340"/>
        <w:jc w:val="both"/>
      </w:pPr>
      <w:r w:rsidRPr="0090017D">
        <w:t>5. Валовой внутренний продукт.</w:t>
      </w:r>
    </w:p>
    <w:p w:rsidR="00D37467" w:rsidRPr="0090017D" w:rsidRDefault="00D37467" w:rsidP="00D37467">
      <w:pPr>
        <w:autoSpaceDE w:val="0"/>
        <w:autoSpaceDN w:val="0"/>
        <w:adjustRightInd w:val="0"/>
      </w:pPr>
    </w:p>
    <w:p w:rsidR="00D37467" w:rsidRPr="0090017D" w:rsidRDefault="00D37467" w:rsidP="00D37467">
      <w:pPr>
        <w:shd w:val="clear" w:color="auto" w:fill="FFFFFF"/>
        <w:tabs>
          <w:tab w:val="left" w:pos="454"/>
        </w:tabs>
        <w:autoSpaceDE w:val="0"/>
        <w:autoSpaceDN w:val="0"/>
        <w:adjustRightInd w:val="0"/>
        <w:ind w:right="57" w:firstLine="340"/>
        <w:jc w:val="both"/>
        <w:rPr>
          <w:bCs/>
        </w:rPr>
      </w:pPr>
      <w:r w:rsidRPr="0090017D">
        <w:rPr>
          <w:bCs/>
        </w:rPr>
        <w:t>252. Что является балансирующей статьей счета распределения первичных доходов по республике ?</w:t>
      </w:r>
    </w:p>
    <w:p w:rsidR="00D37467" w:rsidRPr="0090017D" w:rsidRDefault="00D37467" w:rsidP="00D37467">
      <w:pPr>
        <w:shd w:val="clear" w:color="auto" w:fill="FFFFFF"/>
        <w:tabs>
          <w:tab w:val="left" w:pos="454"/>
        </w:tabs>
        <w:autoSpaceDE w:val="0"/>
        <w:autoSpaceDN w:val="0"/>
        <w:adjustRightInd w:val="0"/>
        <w:ind w:right="57" w:firstLine="340"/>
        <w:jc w:val="both"/>
        <w:rPr>
          <w:bCs/>
          <w:i/>
          <w:iCs/>
        </w:rPr>
      </w:pPr>
    </w:p>
    <w:p w:rsidR="00D37467" w:rsidRPr="0090017D" w:rsidRDefault="00D37467" w:rsidP="00D37467">
      <w:pPr>
        <w:shd w:val="clear" w:color="auto" w:fill="FFFFFF"/>
        <w:tabs>
          <w:tab w:val="left" w:pos="454"/>
        </w:tabs>
        <w:autoSpaceDE w:val="0"/>
        <w:autoSpaceDN w:val="0"/>
        <w:adjustRightInd w:val="0"/>
        <w:ind w:right="57" w:firstLine="340"/>
        <w:jc w:val="both"/>
        <w:rPr>
          <w:i/>
          <w:iCs/>
        </w:rPr>
      </w:pPr>
      <w:r w:rsidRPr="0090017D">
        <w:rPr>
          <w:i/>
          <w:iCs/>
        </w:rPr>
        <w:t xml:space="preserve">Варианты ответа: </w:t>
      </w:r>
    </w:p>
    <w:p w:rsidR="00D37467" w:rsidRPr="0090017D" w:rsidRDefault="00D37467" w:rsidP="00D37467">
      <w:pPr>
        <w:shd w:val="clear" w:color="auto" w:fill="FFFFFF"/>
        <w:tabs>
          <w:tab w:val="left" w:pos="454"/>
        </w:tabs>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 xml:space="preserve">1. Валовой внутренний продукт. </w:t>
      </w:r>
    </w:p>
    <w:p w:rsidR="00D37467" w:rsidRPr="0090017D" w:rsidRDefault="00D37467" w:rsidP="00D37467">
      <w:pPr>
        <w:shd w:val="clear" w:color="auto" w:fill="FFFFFF"/>
        <w:tabs>
          <w:tab w:val="left" w:pos="454"/>
        </w:tabs>
        <w:autoSpaceDE w:val="0"/>
        <w:autoSpaceDN w:val="0"/>
        <w:adjustRightInd w:val="0"/>
        <w:ind w:right="57" w:firstLine="340"/>
        <w:jc w:val="both"/>
      </w:pPr>
      <w:r w:rsidRPr="0090017D">
        <w:t>2. Валовой национальный доход.</w:t>
      </w:r>
    </w:p>
    <w:p w:rsidR="00D37467" w:rsidRPr="0090017D" w:rsidRDefault="00D37467" w:rsidP="00D37467">
      <w:pPr>
        <w:shd w:val="clear" w:color="auto" w:fill="FFFFFF"/>
        <w:tabs>
          <w:tab w:val="left" w:pos="346"/>
        </w:tabs>
        <w:autoSpaceDE w:val="0"/>
        <w:autoSpaceDN w:val="0"/>
        <w:adjustRightInd w:val="0"/>
        <w:ind w:right="57" w:firstLine="340"/>
        <w:jc w:val="both"/>
      </w:pPr>
      <w:r w:rsidRPr="0090017D">
        <w:t>3. Валовое национальное сбережение.</w:t>
      </w:r>
    </w:p>
    <w:p w:rsidR="00D37467" w:rsidRPr="0090017D" w:rsidRDefault="00D37467" w:rsidP="00D37467">
      <w:pPr>
        <w:autoSpaceDE w:val="0"/>
        <w:autoSpaceDN w:val="0"/>
        <w:adjustRightInd w:val="0"/>
        <w:ind w:right="57" w:firstLine="340"/>
        <w:jc w:val="both"/>
      </w:pPr>
      <w:r w:rsidRPr="0090017D">
        <w:t>4. Валовой выпуск.</w:t>
      </w:r>
    </w:p>
    <w:p w:rsidR="00D37467" w:rsidRPr="0090017D" w:rsidRDefault="00D37467" w:rsidP="00D37467">
      <w:pPr>
        <w:autoSpaceDE w:val="0"/>
        <w:autoSpaceDN w:val="0"/>
        <w:adjustRightInd w:val="0"/>
        <w:ind w:right="57" w:firstLine="340"/>
        <w:jc w:val="both"/>
      </w:pPr>
      <w:r w:rsidRPr="0090017D">
        <w:t>5. Добавленная стоимость.</w:t>
      </w:r>
    </w:p>
    <w:p w:rsidR="00D37467" w:rsidRPr="0090017D" w:rsidRDefault="00D37467" w:rsidP="00D37467">
      <w:pPr>
        <w:autoSpaceDE w:val="0"/>
        <w:autoSpaceDN w:val="0"/>
        <w:adjustRightInd w:val="0"/>
        <w:ind w:right="57" w:firstLine="340"/>
        <w:jc w:val="both"/>
      </w:pPr>
    </w:p>
    <w:p w:rsidR="00D37467" w:rsidRPr="0090017D" w:rsidRDefault="00D37467" w:rsidP="00D37467">
      <w:pPr>
        <w:shd w:val="clear" w:color="auto" w:fill="FFFFFF"/>
        <w:tabs>
          <w:tab w:val="left" w:pos="317"/>
        </w:tabs>
        <w:autoSpaceDE w:val="0"/>
        <w:autoSpaceDN w:val="0"/>
        <w:adjustRightInd w:val="0"/>
        <w:ind w:right="57" w:firstLine="340"/>
        <w:jc w:val="both"/>
        <w:rPr>
          <w:bCs/>
        </w:rPr>
      </w:pPr>
      <w:r w:rsidRPr="0090017D">
        <w:rPr>
          <w:bCs/>
        </w:rPr>
        <w:t>253. Что является балансирующей статьей счета использования доходов ?</w:t>
      </w:r>
    </w:p>
    <w:p w:rsidR="00D37467" w:rsidRPr="0090017D" w:rsidRDefault="00D37467" w:rsidP="00D37467">
      <w:pPr>
        <w:shd w:val="clear" w:color="auto" w:fill="FFFFFF"/>
        <w:tabs>
          <w:tab w:val="left" w:pos="317"/>
        </w:tabs>
        <w:autoSpaceDE w:val="0"/>
        <w:autoSpaceDN w:val="0"/>
        <w:adjustRightInd w:val="0"/>
        <w:ind w:right="57" w:firstLine="340"/>
        <w:jc w:val="both"/>
        <w:rPr>
          <w:bCs/>
          <w:i/>
          <w:iCs/>
        </w:rPr>
      </w:pPr>
    </w:p>
    <w:p w:rsidR="00D37467" w:rsidRPr="0090017D" w:rsidRDefault="00D37467" w:rsidP="00D37467">
      <w:pPr>
        <w:shd w:val="clear" w:color="auto" w:fill="FFFFFF"/>
        <w:tabs>
          <w:tab w:val="left" w:pos="317"/>
        </w:tabs>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shd w:val="clear" w:color="auto" w:fill="FFFFFF"/>
        <w:tabs>
          <w:tab w:val="left" w:pos="317"/>
        </w:tabs>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Валовое национальное сбережение.</w:t>
      </w:r>
    </w:p>
    <w:p w:rsidR="00D37467" w:rsidRPr="0090017D" w:rsidRDefault="00D37467" w:rsidP="00D37467">
      <w:pPr>
        <w:shd w:val="clear" w:color="auto" w:fill="FFFFFF"/>
        <w:tabs>
          <w:tab w:val="left" w:pos="227"/>
        </w:tabs>
        <w:autoSpaceDE w:val="0"/>
        <w:autoSpaceDN w:val="0"/>
        <w:adjustRightInd w:val="0"/>
        <w:ind w:right="57" w:firstLine="340"/>
        <w:jc w:val="both"/>
      </w:pPr>
      <w:r w:rsidRPr="0090017D">
        <w:t>2. Добавленная стоимость.</w:t>
      </w:r>
    </w:p>
    <w:p w:rsidR="00D37467" w:rsidRPr="0090017D" w:rsidRDefault="00D37467" w:rsidP="00D37467">
      <w:pPr>
        <w:autoSpaceDE w:val="0"/>
        <w:autoSpaceDN w:val="0"/>
        <w:adjustRightInd w:val="0"/>
        <w:ind w:right="57" w:firstLine="340"/>
        <w:jc w:val="both"/>
      </w:pPr>
      <w:r w:rsidRPr="0090017D">
        <w:t>3. Капитальные трансферты.</w:t>
      </w:r>
    </w:p>
    <w:p w:rsidR="00D37467" w:rsidRPr="0090017D" w:rsidRDefault="00D37467" w:rsidP="00D37467">
      <w:pPr>
        <w:autoSpaceDE w:val="0"/>
        <w:autoSpaceDN w:val="0"/>
        <w:adjustRightInd w:val="0"/>
        <w:ind w:right="57" w:firstLine="340"/>
        <w:jc w:val="both"/>
      </w:pPr>
      <w:r w:rsidRPr="0090017D">
        <w:t>4. Валовой внутренний продукт.</w:t>
      </w:r>
    </w:p>
    <w:p w:rsidR="00D37467" w:rsidRPr="0090017D" w:rsidRDefault="00D37467" w:rsidP="00D37467">
      <w:pPr>
        <w:autoSpaceDE w:val="0"/>
        <w:autoSpaceDN w:val="0"/>
        <w:adjustRightInd w:val="0"/>
        <w:ind w:right="57" w:firstLine="340"/>
        <w:jc w:val="both"/>
      </w:pPr>
      <w:r w:rsidRPr="0090017D">
        <w:t>5. Добавленная стоимость.</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pStyle w:val="newncpi0"/>
        <w:ind w:firstLine="426"/>
      </w:pPr>
      <w:r w:rsidRPr="0090017D">
        <w:rPr>
          <w:bCs/>
        </w:rPr>
        <w:t xml:space="preserve">254. Что представляет собой оплата труда работников? </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tabs>
          <w:tab w:val="left" w:pos="426"/>
          <w:tab w:val="left" w:pos="709"/>
        </w:tabs>
        <w:autoSpaceDE w:val="0"/>
        <w:autoSpaceDN w:val="0"/>
        <w:adjustRightInd w:val="0"/>
        <w:ind w:right="57" w:firstLine="340"/>
        <w:jc w:val="both"/>
      </w:pPr>
      <w:r w:rsidRPr="0090017D">
        <w:t>1.</w:t>
      </w:r>
      <w:r w:rsidRPr="0090017D">
        <w:tab/>
        <w:t>Суммы всех вознаграждений в денежной или натуральной форме, выплачиваемые нанимателями работникам за работу.</w:t>
      </w:r>
    </w:p>
    <w:p w:rsidR="00D37467" w:rsidRPr="0090017D" w:rsidRDefault="00D37467" w:rsidP="00D37467">
      <w:pPr>
        <w:autoSpaceDE w:val="0"/>
        <w:autoSpaceDN w:val="0"/>
        <w:adjustRightInd w:val="0"/>
        <w:ind w:right="57" w:firstLine="340"/>
        <w:jc w:val="both"/>
      </w:pPr>
      <w:r w:rsidRPr="0090017D">
        <w:t>2.</w:t>
      </w:r>
      <w:r w:rsidRPr="0090017D">
        <w:tab/>
        <w:t>Обязательные платежи, взимаемые органами государственного управления.</w:t>
      </w:r>
    </w:p>
    <w:p w:rsidR="00D37467" w:rsidRPr="0090017D" w:rsidRDefault="00D37467" w:rsidP="00D37467">
      <w:pPr>
        <w:autoSpaceDE w:val="0"/>
        <w:autoSpaceDN w:val="0"/>
        <w:adjustRightInd w:val="0"/>
        <w:ind w:right="57" w:firstLine="340"/>
        <w:jc w:val="both"/>
      </w:pPr>
      <w:r w:rsidRPr="0090017D">
        <w:t>3.</w:t>
      </w:r>
      <w:r w:rsidRPr="0090017D">
        <w:tab/>
        <w:t>Текущая безвозмездная передача финансовых средств производителю со стороны г</w:t>
      </w:r>
      <w:r w:rsidRPr="0090017D">
        <w:t>о</w:t>
      </w:r>
      <w:r w:rsidRPr="0090017D">
        <w:t>сударства.</w:t>
      </w:r>
    </w:p>
    <w:p w:rsidR="00D37467" w:rsidRPr="0090017D" w:rsidRDefault="00D37467" w:rsidP="00D37467">
      <w:pPr>
        <w:autoSpaceDE w:val="0"/>
        <w:autoSpaceDN w:val="0"/>
        <w:adjustRightInd w:val="0"/>
        <w:ind w:right="57" w:firstLine="340"/>
        <w:jc w:val="both"/>
      </w:pPr>
      <w:r w:rsidRPr="0090017D">
        <w:t>4.</w:t>
      </w:r>
      <w:r w:rsidRPr="0090017D">
        <w:tab/>
        <w:t>Валовая прибыль.</w:t>
      </w:r>
    </w:p>
    <w:p w:rsidR="00D37467" w:rsidRPr="0090017D" w:rsidRDefault="00D37467" w:rsidP="00D37467">
      <w:pPr>
        <w:autoSpaceDE w:val="0"/>
        <w:autoSpaceDN w:val="0"/>
        <w:adjustRightInd w:val="0"/>
        <w:ind w:right="57" w:firstLine="340"/>
        <w:jc w:val="both"/>
      </w:pPr>
      <w:r w:rsidRPr="0090017D">
        <w:t>5.</w:t>
      </w:r>
      <w:r w:rsidRPr="0090017D">
        <w:tab/>
        <w:t>Валовой смешанный доход.</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255. Что представляют собой налоги на производство и импорт?</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r w:rsidRPr="0090017D">
        <w:t xml:space="preserve"> </w:t>
      </w:r>
    </w:p>
    <w:p w:rsidR="00D37467" w:rsidRPr="0090017D" w:rsidRDefault="00D37467" w:rsidP="00D37467">
      <w:pPr>
        <w:tabs>
          <w:tab w:val="left" w:pos="426"/>
          <w:tab w:val="left" w:pos="709"/>
          <w:tab w:val="left" w:pos="1418"/>
        </w:tabs>
        <w:autoSpaceDE w:val="0"/>
        <w:autoSpaceDN w:val="0"/>
        <w:adjustRightInd w:val="0"/>
        <w:ind w:right="57" w:firstLine="340"/>
        <w:jc w:val="both"/>
      </w:pPr>
      <w:r w:rsidRPr="0090017D">
        <w:t>1.</w:t>
      </w:r>
      <w:r w:rsidRPr="0090017D">
        <w:tab/>
        <w:t>Вознаграждение в денежной и натуральной форме работника за выполненную работу.</w:t>
      </w:r>
    </w:p>
    <w:p w:rsidR="00D37467" w:rsidRPr="0090017D" w:rsidRDefault="00D37467" w:rsidP="00D37467">
      <w:pPr>
        <w:autoSpaceDE w:val="0"/>
        <w:autoSpaceDN w:val="0"/>
        <w:adjustRightInd w:val="0"/>
        <w:ind w:right="57" w:firstLine="340"/>
        <w:jc w:val="both"/>
      </w:pPr>
      <w:r w:rsidRPr="0090017D">
        <w:t>2.</w:t>
      </w:r>
      <w:r w:rsidRPr="0090017D">
        <w:tab/>
        <w:t>Обязательные платежи, взимаемые органами государственного управления с хозяйс</w:t>
      </w:r>
      <w:r w:rsidRPr="0090017D">
        <w:t>т</w:t>
      </w:r>
      <w:r w:rsidRPr="0090017D">
        <w:t>венных единиц в связи с производством товаров и использованием факторов производства.</w:t>
      </w:r>
    </w:p>
    <w:p w:rsidR="00D37467" w:rsidRPr="0090017D" w:rsidRDefault="00D37467" w:rsidP="00D37467">
      <w:pPr>
        <w:autoSpaceDE w:val="0"/>
        <w:autoSpaceDN w:val="0"/>
        <w:adjustRightInd w:val="0"/>
        <w:ind w:right="57" w:firstLine="340"/>
        <w:jc w:val="both"/>
      </w:pPr>
      <w:r w:rsidRPr="0090017D">
        <w:t>3.</w:t>
      </w:r>
      <w:r w:rsidRPr="0090017D">
        <w:tab/>
        <w:t>Текущая безвозмездная передача финансовых средств производителю со стороны г</w:t>
      </w:r>
      <w:r w:rsidRPr="0090017D">
        <w:t>о</w:t>
      </w:r>
      <w:r w:rsidRPr="0090017D">
        <w:t>сударства.</w:t>
      </w:r>
    </w:p>
    <w:p w:rsidR="00D37467" w:rsidRPr="0090017D" w:rsidRDefault="00D37467" w:rsidP="00D37467">
      <w:pPr>
        <w:autoSpaceDE w:val="0"/>
        <w:autoSpaceDN w:val="0"/>
        <w:adjustRightInd w:val="0"/>
        <w:ind w:right="57" w:firstLine="340"/>
        <w:jc w:val="both"/>
      </w:pPr>
      <w:r w:rsidRPr="0090017D">
        <w:t>4.</w:t>
      </w:r>
      <w:r w:rsidRPr="0090017D">
        <w:tab/>
        <w:t>Валовая прибыль.</w:t>
      </w:r>
    </w:p>
    <w:p w:rsidR="00D37467" w:rsidRPr="0090017D" w:rsidRDefault="00D37467" w:rsidP="00D37467">
      <w:pPr>
        <w:autoSpaceDE w:val="0"/>
        <w:autoSpaceDN w:val="0"/>
        <w:adjustRightInd w:val="0"/>
        <w:ind w:right="57" w:firstLine="340"/>
        <w:jc w:val="both"/>
      </w:pPr>
      <w:r w:rsidRPr="0090017D">
        <w:t>5.</w:t>
      </w:r>
      <w:r w:rsidRPr="0090017D">
        <w:tab/>
        <w:t>Валовой смешанный доход.</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256. Что представляют собой субсидии на производство и импорт?</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Вознаграждение в денежной и натуральной форме работника за выполненную работу.</w:t>
      </w:r>
    </w:p>
    <w:p w:rsidR="00D37467" w:rsidRPr="0090017D" w:rsidRDefault="00D37467" w:rsidP="00D37467">
      <w:pPr>
        <w:autoSpaceDE w:val="0"/>
        <w:autoSpaceDN w:val="0"/>
        <w:adjustRightInd w:val="0"/>
        <w:ind w:right="57" w:firstLine="340"/>
        <w:jc w:val="both"/>
      </w:pPr>
      <w:r w:rsidRPr="0090017D">
        <w:t>2.</w:t>
      </w:r>
      <w:r w:rsidRPr="0090017D">
        <w:tab/>
        <w:t>Обязательные платежи, взимаемые органами государственного управления с хозяйс</w:t>
      </w:r>
      <w:r w:rsidRPr="0090017D">
        <w:t>т</w:t>
      </w:r>
      <w:r w:rsidRPr="0090017D">
        <w:t>венных единиц в связи с производством товаров и использованием факторов производства.</w:t>
      </w:r>
    </w:p>
    <w:p w:rsidR="00D37467" w:rsidRPr="0090017D" w:rsidRDefault="00D37467" w:rsidP="00D37467">
      <w:pPr>
        <w:autoSpaceDE w:val="0"/>
        <w:autoSpaceDN w:val="0"/>
        <w:adjustRightInd w:val="0"/>
        <w:ind w:right="57" w:firstLine="340"/>
        <w:jc w:val="both"/>
      </w:pPr>
      <w:r w:rsidRPr="0090017D">
        <w:t>3.</w:t>
      </w:r>
      <w:r w:rsidRPr="0090017D">
        <w:tab/>
        <w:t>Текущая безвозмездная передача финансовых средств институциональной единице  со стороны государства.</w:t>
      </w:r>
    </w:p>
    <w:p w:rsidR="00D37467" w:rsidRPr="0090017D" w:rsidRDefault="00D37467" w:rsidP="00D37467">
      <w:pPr>
        <w:autoSpaceDE w:val="0"/>
        <w:autoSpaceDN w:val="0"/>
        <w:adjustRightInd w:val="0"/>
        <w:ind w:right="57" w:firstLine="340"/>
        <w:jc w:val="both"/>
      </w:pPr>
      <w:r w:rsidRPr="0090017D">
        <w:t>4.</w:t>
      </w:r>
      <w:r w:rsidRPr="0090017D">
        <w:tab/>
        <w:t>Валовая прибыль.</w:t>
      </w:r>
    </w:p>
    <w:p w:rsidR="00D37467" w:rsidRPr="0090017D" w:rsidRDefault="00D37467" w:rsidP="00D37467">
      <w:pPr>
        <w:autoSpaceDE w:val="0"/>
        <w:autoSpaceDN w:val="0"/>
        <w:adjustRightInd w:val="0"/>
        <w:ind w:right="57" w:firstLine="340"/>
        <w:jc w:val="both"/>
      </w:pPr>
      <w:r w:rsidRPr="0090017D">
        <w:lastRenderedPageBreak/>
        <w:t>5.</w:t>
      </w:r>
      <w:r w:rsidRPr="0090017D">
        <w:tab/>
        <w:t>Валовой смешанный доход.</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257. Как рассчитывается валовой внутренний продукт (ВВП) распределительным мет</w:t>
      </w:r>
      <w:r w:rsidRPr="0090017D">
        <w:rPr>
          <w:bCs/>
        </w:rPr>
        <w:t>о</w:t>
      </w:r>
      <w:r w:rsidRPr="0090017D">
        <w:rPr>
          <w:bCs/>
        </w:rPr>
        <w:t xml:space="preserve">дом ?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ВВП = ОТ+ ВВ.</w:t>
      </w:r>
    </w:p>
    <w:p w:rsidR="00D37467" w:rsidRPr="0090017D" w:rsidRDefault="00D37467" w:rsidP="00D37467">
      <w:pPr>
        <w:autoSpaceDE w:val="0"/>
        <w:autoSpaceDN w:val="0"/>
        <w:adjustRightInd w:val="0"/>
        <w:ind w:right="57" w:firstLine="340"/>
        <w:jc w:val="both"/>
      </w:pPr>
      <w:r w:rsidRPr="0090017D">
        <w:t>2.</w:t>
      </w:r>
      <w:r w:rsidRPr="0090017D">
        <w:tab/>
        <w:t>ВВП = ОТ+ НПРИ -  СПРИ + ВПВСД.</w:t>
      </w:r>
    </w:p>
    <w:p w:rsidR="00D37467" w:rsidRPr="0090017D" w:rsidRDefault="00D37467" w:rsidP="00D37467">
      <w:pPr>
        <w:autoSpaceDE w:val="0"/>
        <w:autoSpaceDN w:val="0"/>
        <w:adjustRightInd w:val="0"/>
        <w:ind w:right="57" w:firstLine="340"/>
        <w:jc w:val="both"/>
      </w:pPr>
      <w:r w:rsidRPr="0090017D">
        <w:t>3.</w:t>
      </w:r>
      <w:r w:rsidRPr="0090017D">
        <w:tab/>
        <w:t>ВВП = ОТ - НПРИ + ВДС.</w:t>
      </w:r>
    </w:p>
    <w:p w:rsidR="00D37467" w:rsidRPr="0090017D" w:rsidRDefault="00D37467" w:rsidP="00D37467">
      <w:pPr>
        <w:autoSpaceDE w:val="0"/>
        <w:autoSpaceDN w:val="0"/>
        <w:adjustRightInd w:val="0"/>
        <w:ind w:right="57" w:firstLine="340"/>
        <w:jc w:val="both"/>
      </w:pPr>
      <w:r w:rsidRPr="0090017D">
        <w:t>4.</w:t>
      </w:r>
      <w:r w:rsidRPr="0090017D">
        <w:tab/>
        <w:t>ВВП = ОТ + НПРИ + СПРИ.</w:t>
      </w:r>
    </w:p>
    <w:p w:rsidR="00D37467" w:rsidRPr="0090017D" w:rsidRDefault="00D37467" w:rsidP="00D37467">
      <w:pPr>
        <w:autoSpaceDE w:val="0"/>
        <w:autoSpaceDN w:val="0"/>
        <w:adjustRightInd w:val="0"/>
        <w:ind w:right="57" w:firstLine="340"/>
        <w:jc w:val="both"/>
      </w:pPr>
      <w:r w:rsidRPr="0090017D">
        <w:t>5.</w:t>
      </w:r>
      <w:r w:rsidRPr="0090017D">
        <w:tab/>
        <w:t>ВВП = ОТ + СПРИ + ВПВСД.</w:t>
      </w:r>
    </w:p>
    <w:p w:rsidR="00D37467" w:rsidRPr="0090017D" w:rsidRDefault="00D37467" w:rsidP="00D37467">
      <w:pPr>
        <w:autoSpaceDE w:val="0"/>
        <w:autoSpaceDN w:val="0"/>
        <w:adjustRightInd w:val="0"/>
        <w:ind w:firstLine="397"/>
      </w:pPr>
      <w:r w:rsidRPr="0090017D">
        <w:t>Где ОТ – оплата труда работников;</w:t>
      </w:r>
    </w:p>
    <w:p w:rsidR="00D37467" w:rsidRPr="0090017D" w:rsidRDefault="00D37467" w:rsidP="00D37467">
      <w:pPr>
        <w:autoSpaceDE w:val="0"/>
        <w:autoSpaceDN w:val="0"/>
        <w:adjustRightInd w:val="0"/>
        <w:ind w:firstLine="397"/>
      </w:pPr>
      <w:r w:rsidRPr="0090017D">
        <w:t>ВВ – валовой выпуск;</w:t>
      </w:r>
    </w:p>
    <w:p w:rsidR="00D37467" w:rsidRPr="0090017D" w:rsidRDefault="00D37467" w:rsidP="00D37467">
      <w:pPr>
        <w:autoSpaceDE w:val="0"/>
        <w:autoSpaceDN w:val="0"/>
        <w:adjustRightInd w:val="0"/>
        <w:ind w:firstLine="397"/>
      </w:pPr>
      <w:r w:rsidRPr="0090017D">
        <w:t>ВДС – валовая добавленная стоимость.</w:t>
      </w:r>
    </w:p>
    <w:p w:rsidR="00D37467" w:rsidRPr="0090017D" w:rsidRDefault="00D37467" w:rsidP="00D37467">
      <w:pPr>
        <w:autoSpaceDE w:val="0"/>
        <w:autoSpaceDN w:val="0"/>
        <w:adjustRightInd w:val="0"/>
        <w:ind w:firstLine="397"/>
      </w:pPr>
      <w:r w:rsidRPr="0090017D">
        <w:t>НПРИ – налоги на производство и импорт;</w:t>
      </w:r>
    </w:p>
    <w:p w:rsidR="00D37467" w:rsidRPr="0090017D" w:rsidRDefault="00D37467" w:rsidP="00D37467">
      <w:pPr>
        <w:autoSpaceDE w:val="0"/>
        <w:autoSpaceDN w:val="0"/>
        <w:adjustRightInd w:val="0"/>
        <w:ind w:firstLine="397"/>
      </w:pPr>
      <w:r w:rsidRPr="0090017D">
        <w:t>СПРИ – субсидии на производство и импорт;</w:t>
      </w:r>
    </w:p>
    <w:p w:rsidR="00D37467" w:rsidRPr="0090017D" w:rsidRDefault="00D37467" w:rsidP="00D37467">
      <w:pPr>
        <w:autoSpaceDE w:val="0"/>
        <w:autoSpaceDN w:val="0"/>
        <w:adjustRightInd w:val="0"/>
        <w:ind w:firstLine="397"/>
      </w:pPr>
      <w:r w:rsidRPr="0090017D">
        <w:t>ВПВСД – валовая прибыль и валовые смешанные доходы.</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258. Какие доходы относятся к первичным доходам?</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Доходы, получаемые субъектами в результате участия в процессе производства или владения активами.</w:t>
      </w:r>
    </w:p>
    <w:p w:rsidR="00D37467" w:rsidRPr="0090017D" w:rsidRDefault="00D37467" w:rsidP="00D37467">
      <w:pPr>
        <w:autoSpaceDE w:val="0"/>
        <w:autoSpaceDN w:val="0"/>
        <w:adjustRightInd w:val="0"/>
        <w:ind w:right="57" w:firstLine="340"/>
        <w:jc w:val="both"/>
      </w:pPr>
      <w:r w:rsidRPr="0090017D">
        <w:t>2.</w:t>
      </w:r>
      <w:r w:rsidRPr="0090017D">
        <w:tab/>
        <w:t>Доходы от собственности.</w:t>
      </w:r>
    </w:p>
    <w:p w:rsidR="00D37467" w:rsidRPr="0090017D" w:rsidRDefault="00D37467" w:rsidP="00D37467">
      <w:pPr>
        <w:autoSpaceDE w:val="0"/>
        <w:autoSpaceDN w:val="0"/>
        <w:adjustRightInd w:val="0"/>
        <w:ind w:right="57" w:firstLine="340"/>
        <w:jc w:val="both"/>
      </w:pPr>
      <w:r w:rsidRPr="0090017D">
        <w:t>3.</w:t>
      </w:r>
      <w:r w:rsidRPr="0090017D">
        <w:tab/>
        <w:t>Валовая прибыль и смешанные доходы.</w:t>
      </w:r>
    </w:p>
    <w:p w:rsidR="00D37467" w:rsidRPr="0090017D" w:rsidRDefault="00D37467" w:rsidP="00D37467">
      <w:pPr>
        <w:autoSpaceDE w:val="0"/>
        <w:autoSpaceDN w:val="0"/>
        <w:adjustRightInd w:val="0"/>
        <w:ind w:right="57" w:firstLine="340"/>
        <w:jc w:val="both"/>
      </w:pPr>
      <w:r w:rsidRPr="0090017D">
        <w:t>4.</w:t>
      </w:r>
      <w:r w:rsidRPr="0090017D">
        <w:tab/>
        <w:t>Сбережения.</w:t>
      </w:r>
    </w:p>
    <w:p w:rsidR="00D37467" w:rsidRPr="0090017D" w:rsidRDefault="00D37467" w:rsidP="00D37467">
      <w:pPr>
        <w:autoSpaceDE w:val="0"/>
        <w:autoSpaceDN w:val="0"/>
        <w:adjustRightInd w:val="0"/>
        <w:ind w:right="57" w:firstLine="340"/>
        <w:jc w:val="both"/>
      </w:pPr>
      <w:r w:rsidRPr="0090017D">
        <w:t>5.</w:t>
      </w:r>
      <w:r w:rsidRPr="0090017D">
        <w:tab/>
        <w:t>Капитальные вложения.</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i/>
          <w:iCs/>
        </w:rPr>
      </w:pPr>
      <w:r w:rsidRPr="0090017D">
        <w:rPr>
          <w:bCs/>
        </w:rPr>
        <w:t xml:space="preserve">259. Что такое трансферт в системе национальных счетов? </w:t>
      </w: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Безвозмездная передача одним субъектом другому субъекту товара, услуг, без пол</w:t>
      </w:r>
      <w:r w:rsidRPr="0090017D">
        <w:t>у</w:t>
      </w:r>
      <w:r w:rsidRPr="0090017D">
        <w:t>чения  взамен товара, услуг.</w:t>
      </w:r>
    </w:p>
    <w:p w:rsidR="00D37467" w:rsidRPr="0090017D" w:rsidRDefault="00D37467" w:rsidP="00D37467">
      <w:pPr>
        <w:autoSpaceDE w:val="0"/>
        <w:autoSpaceDN w:val="0"/>
        <w:adjustRightInd w:val="0"/>
        <w:ind w:right="57" w:firstLine="340"/>
        <w:jc w:val="both"/>
      </w:pPr>
      <w:r w:rsidRPr="0090017D">
        <w:t>2.</w:t>
      </w:r>
      <w:r w:rsidRPr="0090017D">
        <w:tab/>
        <w:t>Валовая прибыль, валовые смешанные доходы.</w:t>
      </w:r>
    </w:p>
    <w:p w:rsidR="00D37467" w:rsidRPr="0090017D" w:rsidRDefault="00D37467" w:rsidP="00D37467">
      <w:pPr>
        <w:autoSpaceDE w:val="0"/>
        <w:autoSpaceDN w:val="0"/>
        <w:adjustRightInd w:val="0"/>
        <w:ind w:right="57" w:firstLine="340"/>
        <w:jc w:val="both"/>
      </w:pPr>
      <w:r w:rsidRPr="0090017D">
        <w:t>3.</w:t>
      </w:r>
      <w:r w:rsidRPr="0090017D">
        <w:tab/>
        <w:t>Доходы от собственности.</w:t>
      </w:r>
    </w:p>
    <w:p w:rsidR="00D37467" w:rsidRPr="0090017D" w:rsidRDefault="00D37467" w:rsidP="00D37467">
      <w:pPr>
        <w:autoSpaceDE w:val="0"/>
        <w:autoSpaceDN w:val="0"/>
        <w:adjustRightInd w:val="0"/>
        <w:ind w:right="57" w:firstLine="340"/>
        <w:jc w:val="both"/>
      </w:pPr>
      <w:r w:rsidRPr="0090017D">
        <w:t>4.</w:t>
      </w:r>
      <w:r w:rsidRPr="0090017D">
        <w:tab/>
        <w:t>Передача субъекту товаров, услуг с возвратом или возмещением.</w:t>
      </w:r>
    </w:p>
    <w:p w:rsidR="00D37467" w:rsidRPr="0090017D" w:rsidRDefault="00D37467" w:rsidP="00D37467">
      <w:pPr>
        <w:autoSpaceDE w:val="0"/>
        <w:autoSpaceDN w:val="0"/>
        <w:adjustRightInd w:val="0"/>
        <w:ind w:right="57" w:firstLine="340"/>
        <w:jc w:val="both"/>
      </w:pPr>
      <w:r w:rsidRPr="0090017D">
        <w:t>5.</w:t>
      </w:r>
      <w:r w:rsidRPr="0090017D">
        <w:tab/>
        <w:t>Передача товара услуг.</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rPr>
          <w:bCs/>
        </w:rPr>
      </w:pPr>
      <w:r w:rsidRPr="0090017D">
        <w:rPr>
          <w:bCs/>
        </w:rPr>
        <w:t>260. Что представляет собой валовой национальный располагаемый доход?</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Валовой внутренний продукт (ВВП), уточненный на сальдо  доходов от собственн</w:t>
      </w:r>
      <w:r w:rsidRPr="0090017D">
        <w:t>о</w:t>
      </w:r>
      <w:r w:rsidRPr="0090017D">
        <w:t>сти и на сальдо текущих трансфертов.</w:t>
      </w:r>
    </w:p>
    <w:p w:rsidR="00D37467" w:rsidRPr="0090017D" w:rsidRDefault="00D37467" w:rsidP="00D37467">
      <w:pPr>
        <w:autoSpaceDE w:val="0"/>
        <w:autoSpaceDN w:val="0"/>
        <w:adjustRightInd w:val="0"/>
        <w:ind w:right="57" w:firstLine="340"/>
        <w:jc w:val="both"/>
      </w:pPr>
      <w:r w:rsidRPr="0090017D">
        <w:t>2.</w:t>
      </w:r>
      <w:r w:rsidRPr="0090017D">
        <w:tab/>
        <w:t>ВВП, уточненный на доход от собственности, полученный  от  «остального мира».</w:t>
      </w:r>
    </w:p>
    <w:p w:rsidR="00D37467" w:rsidRPr="0090017D" w:rsidRDefault="00D37467" w:rsidP="00D37467">
      <w:pPr>
        <w:autoSpaceDE w:val="0"/>
        <w:autoSpaceDN w:val="0"/>
        <w:adjustRightInd w:val="0"/>
        <w:ind w:right="57" w:firstLine="340"/>
        <w:jc w:val="both"/>
      </w:pPr>
      <w:r w:rsidRPr="0090017D">
        <w:t>3.</w:t>
      </w:r>
      <w:r w:rsidRPr="0090017D">
        <w:tab/>
        <w:t>ВВП, уточненный на доход от собственности, переданный «остальному миру».</w:t>
      </w:r>
    </w:p>
    <w:p w:rsidR="00D37467" w:rsidRPr="0090017D" w:rsidRDefault="00D37467" w:rsidP="00D37467">
      <w:pPr>
        <w:autoSpaceDE w:val="0"/>
        <w:autoSpaceDN w:val="0"/>
        <w:adjustRightInd w:val="0"/>
        <w:ind w:right="57" w:firstLine="340"/>
        <w:jc w:val="both"/>
      </w:pPr>
      <w:r w:rsidRPr="0090017D">
        <w:t>4.</w:t>
      </w:r>
      <w:r w:rsidRPr="0090017D">
        <w:tab/>
        <w:t>ВВП, уточненный на текущие трансферты, переданные «остальному миру».</w:t>
      </w:r>
    </w:p>
    <w:p w:rsidR="00D37467" w:rsidRPr="0090017D" w:rsidRDefault="00D37467" w:rsidP="00D37467">
      <w:pPr>
        <w:autoSpaceDE w:val="0"/>
        <w:autoSpaceDN w:val="0"/>
        <w:adjustRightInd w:val="0"/>
        <w:ind w:right="57" w:firstLine="340"/>
        <w:jc w:val="both"/>
      </w:pPr>
      <w:r w:rsidRPr="0090017D">
        <w:t>5.</w:t>
      </w:r>
      <w:r w:rsidRPr="0090017D">
        <w:tab/>
        <w:t xml:space="preserve">ВВП, уточненный на текущие трансферты, полученные от «остального мира». </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261. Что представляет собой скорректированный  валовой национальный располагаемый доход?</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Валовой национальный располагаемый доход (ВНРД), уточненный  на сальдо соц</w:t>
      </w:r>
      <w:r w:rsidRPr="0090017D">
        <w:t>и</w:t>
      </w:r>
      <w:r w:rsidRPr="0090017D">
        <w:t>альных трансфертов в натуре по «остальному миру».</w:t>
      </w:r>
    </w:p>
    <w:p w:rsidR="00D37467" w:rsidRPr="0090017D" w:rsidRDefault="00D37467" w:rsidP="00D37467">
      <w:pPr>
        <w:autoSpaceDE w:val="0"/>
        <w:autoSpaceDN w:val="0"/>
        <w:adjustRightInd w:val="0"/>
        <w:ind w:right="57" w:firstLine="340"/>
        <w:jc w:val="both"/>
      </w:pPr>
      <w:r w:rsidRPr="0090017D">
        <w:t>2.</w:t>
      </w:r>
      <w:r w:rsidRPr="0090017D">
        <w:tab/>
        <w:t>ВНРД, уточненный на социальные трансферты, полученные от «остального мира».</w:t>
      </w:r>
    </w:p>
    <w:p w:rsidR="00D37467" w:rsidRPr="0090017D" w:rsidRDefault="00D37467" w:rsidP="00D37467">
      <w:pPr>
        <w:autoSpaceDE w:val="0"/>
        <w:autoSpaceDN w:val="0"/>
        <w:adjustRightInd w:val="0"/>
        <w:ind w:right="57" w:firstLine="340"/>
        <w:jc w:val="both"/>
      </w:pPr>
      <w:r w:rsidRPr="0090017D">
        <w:t>3.</w:t>
      </w:r>
      <w:r w:rsidRPr="0090017D">
        <w:tab/>
        <w:t>ВНРД, уточненный на социальные трансферты, переданные «остальному миру».</w:t>
      </w:r>
    </w:p>
    <w:p w:rsidR="00D37467" w:rsidRPr="0090017D" w:rsidRDefault="00D37467" w:rsidP="00D37467">
      <w:pPr>
        <w:autoSpaceDE w:val="0"/>
        <w:autoSpaceDN w:val="0"/>
        <w:adjustRightInd w:val="0"/>
        <w:ind w:right="57" w:firstLine="340"/>
        <w:jc w:val="both"/>
      </w:pPr>
      <w:r w:rsidRPr="0090017D">
        <w:t>4.</w:t>
      </w:r>
      <w:r w:rsidRPr="0090017D">
        <w:tab/>
        <w:t>ВНРД, уточненный на доходы от собственности, полученные от «остального мира».</w:t>
      </w:r>
    </w:p>
    <w:p w:rsidR="00D37467" w:rsidRPr="0090017D" w:rsidRDefault="00D37467" w:rsidP="00D37467">
      <w:pPr>
        <w:autoSpaceDE w:val="0"/>
        <w:autoSpaceDN w:val="0"/>
        <w:adjustRightInd w:val="0"/>
        <w:ind w:right="57" w:firstLine="340"/>
        <w:jc w:val="both"/>
      </w:pPr>
      <w:r w:rsidRPr="0090017D">
        <w:t>5.</w:t>
      </w:r>
      <w:r w:rsidRPr="0090017D">
        <w:tab/>
        <w:t>ВНРД, уточненный на текущие трансферты, переданные «остальному миру».</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iCs/>
        </w:rPr>
      </w:pPr>
      <w:r w:rsidRPr="0090017D">
        <w:rPr>
          <w:bCs/>
        </w:rPr>
        <w:t xml:space="preserve">262 . </w:t>
      </w:r>
      <w:r w:rsidRPr="0090017D">
        <w:rPr>
          <w:bCs/>
          <w:iCs/>
        </w:rPr>
        <w:t>Укажите, какой вид экономической деятельности занимает наибольший удельный вес в структуре валового внутреннего продукта Республики Беларусь.</w:t>
      </w: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Сельское, лесное и рыбное хозяйство.</w:t>
      </w:r>
    </w:p>
    <w:p w:rsidR="00D37467" w:rsidRPr="0090017D" w:rsidRDefault="00D37467" w:rsidP="00D37467">
      <w:pPr>
        <w:autoSpaceDE w:val="0"/>
        <w:autoSpaceDN w:val="0"/>
        <w:adjustRightInd w:val="0"/>
        <w:ind w:right="57" w:firstLine="340"/>
        <w:jc w:val="both"/>
      </w:pPr>
      <w:r w:rsidRPr="0090017D">
        <w:t>2.</w:t>
      </w:r>
      <w:r w:rsidRPr="0090017D">
        <w:tab/>
        <w:t>Обрабатывающая промышленность.</w:t>
      </w:r>
    </w:p>
    <w:p w:rsidR="00D37467" w:rsidRPr="0090017D" w:rsidRDefault="00D37467" w:rsidP="00D37467">
      <w:pPr>
        <w:autoSpaceDE w:val="0"/>
        <w:autoSpaceDN w:val="0"/>
        <w:adjustRightInd w:val="0"/>
        <w:ind w:right="57" w:firstLine="340"/>
        <w:jc w:val="both"/>
      </w:pPr>
      <w:r w:rsidRPr="0090017D">
        <w:t>3.</w:t>
      </w:r>
      <w:r w:rsidRPr="0090017D">
        <w:tab/>
        <w:t>Строительство.</w:t>
      </w:r>
    </w:p>
    <w:p w:rsidR="00D37467" w:rsidRPr="0090017D" w:rsidRDefault="00D37467" w:rsidP="00D37467">
      <w:pPr>
        <w:autoSpaceDE w:val="0"/>
        <w:autoSpaceDN w:val="0"/>
        <w:adjustRightInd w:val="0"/>
        <w:ind w:right="57" w:firstLine="340"/>
        <w:jc w:val="both"/>
      </w:pPr>
      <w:r w:rsidRPr="0090017D">
        <w:t>4.</w:t>
      </w:r>
      <w:r w:rsidRPr="0090017D">
        <w:tab/>
        <w:t>Финансовая и страховая деятельность.</w:t>
      </w:r>
    </w:p>
    <w:p w:rsidR="00D37467" w:rsidRPr="0090017D" w:rsidRDefault="00D37467" w:rsidP="00D37467">
      <w:pPr>
        <w:autoSpaceDE w:val="0"/>
        <w:autoSpaceDN w:val="0"/>
        <w:adjustRightInd w:val="0"/>
        <w:ind w:right="57" w:firstLine="340"/>
        <w:jc w:val="both"/>
      </w:pPr>
      <w:r w:rsidRPr="0090017D">
        <w:t>5.</w:t>
      </w:r>
      <w:r w:rsidRPr="0090017D">
        <w:tab/>
        <w:t>Информация и связь.</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263. Что такое сальдо доходов от собственности «остального мира»?</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Разность доходов от собственности, переданных «остальному миру» и полученных от «остального мира».</w:t>
      </w:r>
    </w:p>
    <w:p w:rsidR="00D37467" w:rsidRPr="0090017D" w:rsidRDefault="00D37467" w:rsidP="00D37467">
      <w:pPr>
        <w:autoSpaceDE w:val="0"/>
        <w:autoSpaceDN w:val="0"/>
        <w:adjustRightInd w:val="0"/>
        <w:ind w:right="57" w:firstLine="340"/>
        <w:jc w:val="both"/>
      </w:pPr>
      <w:r w:rsidRPr="0090017D">
        <w:t>2.</w:t>
      </w:r>
      <w:r w:rsidRPr="0090017D">
        <w:tab/>
        <w:t>Разность текущих трансфертов, полученных и переданных.</w:t>
      </w:r>
    </w:p>
    <w:p w:rsidR="00D37467" w:rsidRPr="0090017D" w:rsidRDefault="00D37467" w:rsidP="00D37467">
      <w:pPr>
        <w:autoSpaceDE w:val="0"/>
        <w:autoSpaceDN w:val="0"/>
        <w:adjustRightInd w:val="0"/>
        <w:ind w:right="57" w:firstLine="340"/>
        <w:jc w:val="both"/>
      </w:pPr>
      <w:r w:rsidRPr="0090017D">
        <w:t>3.</w:t>
      </w:r>
      <w:r w:rsidRPr="0090017D">
        <w:tab/>
        <w:t>Сумма текущих трансфертов, полученных и переданных.</w:t>
      </w:r>
    </w:p>
    <w:p w:rsidR="00D37467" w:rsidRPr="0090017D" w:rsidRDefault="00D37467" w:rsidP="00D37467">
      <w:pPr>
        <w:autoSpaceDE w:val="0"/>
        <w:autoSpaceDN w:val="0"/>
        <w:adjustRightInd w:val="0"/>
        <w:ind w:right="57" w:firstLine="340"/>
        <w:jc w:val="both"/>
      </w:pPr>
      <w:r w:rsidRPr="0090017D">
        <w:t>4.</w:t>
      </w:r>
      <w:r w:rsidRPr="0090017D">
        <w:tab/>
        <w:t>Сумма доходов от собственности переданных «остальному миру» и полученных от «остального мира».</w:t>
      </w:r>
    </w:p>
    <w:p w:rsidR="00D37467" w:rsidRPr="0090017D" w:rsidRDefault="00D37467" w:rsidP="00D37467">
      <w:pPr>
        <w:autoSpaceDE w:val="0"/>
        <w:autoSpaceDN w:val="0"/>
        <w:adjustRightInd w:val="0"/>
        <w:ind w:right="57" w:firstLine="340"/>
        <w:jc w:val="both"/>
      </w:pPr>
      <w:r w:rsidRPr="0090017D">
        <w:t>5.</w:t>
      </w:r>
      <w:r w:rsidRPr="0090017D">
        <w:tab/>
        <w:t>Отсутствует такое понятие.</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264. Что представляют собой валовые сбережения?</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Часть валового национального располагаемого дохода, которая не используется на  конечное потребление товаров и услуг.</w:t>
      </w:r>
    </w:p>
    <w:p w:rsidR="00D37467" w:rsidRPr="0090017D" w:rsidRDefault="00D37467" w:rsidP="00D37467">
      <w:pPr>
        <w:autoSpaceDE w:val="0"/>
        <w:autoSpaceDN w:val="0"/>
        <w:adjustRightInd w:val="0"/>
        <w:ind w:right="57" w:firstLine="340"/>
        <w:jc w:val="both"/>
      </w:pPr>
      <w:r w:rsidRPr="0090017D">
        <w:t>2.</w:t>
      </w:r>
      <w:r w:rsidRPr="0090017D">
        <w:tab/>
        <w:t>Расход на конечное потребление некоммерческих организаций.</w:t>
      </w:r>
    </w:p>
    <w:p w:rsidR="00D37467" w:rsidRPr="0090017D" w:rsidRDefault="00D37467" w:rsidP="00D37467">
      <w:pPr>
        <w:autoSpaceDE w:val="0"/>
        <w:autoSpaceDN w:val="0"/>
        <w:adjustRightInd w:val="0"/>
        <w:ind w:right="57" w:firstLine="340"/>
        <w:jc w:val="both"/>
      </w:pPr>
      <w:r w:rsidRPr="0090017D">
        <w:t>3.</w:t>
      </w:r>
      <w:r w:rsidRPr="0090017D">
        <w:tab/>
        <w:t>Расходы на конечное потребление домашних хозяйств.</w:t>
      </w:r>
    </w:p>
    <w:p w:rsidR="00D37467" w:rsidRPr="0090017D" w:rsidRDefault="00D37467" w:rsidP="00D37467">
      <w:pPr>
        <w:autoSpaceDE w:val="0"/>
        <w:autoSpaceDN w:val="0"/>
        <w:adjustRightInd w:val="0"/>
        <w:ind w:right="57" w:firstLine="340"/>
        <w:jc w:val="both"/>
      </w:pPr>
      <w:r w:rsidRPr="0090017D">
        <w:t>4.</w:t>
      </w:r>
      <w:r w:rsidRPr="0090017D">
        <w:tab/>
        <w:t>Расходы на конечное потребление государственных учреждений.</w:t>
      </w:r>
    </w:p>
    <w:p w:rsidR="00D37467" w:rsidRPr="0090017D" w:rsidRDefault="00D37467" w:rsidP="00D37467">
      <w:pPr>
        <w:autoSpaceDE w:val="0"/>
        <w:autoSpaceDN w:val="0"/>
        <w:adjustRightInd w:val="0"/>
        <w:ind w:right="57" w:firstLine="340"/>
        <w:jc w:val="both"/>
      </w:pPr>
      <w:r w:rsidRPr="0090017D">
        <w:t>5.</w:t>
      </w:r>
      <w:r w:rsidRPr="0090017D">
        <w:tab/>
        <w:t>Капитальные вложения.</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265. Что представляют собой чистые налоги на продукты?</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Разность налогов на продукты и субсидий на продукты.</w:t>
      </w:r>
    </w:p>
    <w:p w:rsidR="00D37467" w:rsidRPr="0090017D" w:rsidRDefault="00D37467" w:rsidP="00D37467">
      <w:pPr>
        <w:autoSpaceDE w:val="0"/>
        <w:autoSpaceDN w:val="0"/>
        <w:adjustRightInd w:val="0"/>
        <w:ind w:right="57" w:firstLine="340"/>
        <w:jc w:val="both"/>
      </w:pPr>
      <w:r w:rsidRPr="0090017D">
        <w:t>2.</w:t>
      </w:r>
      <w:r w:rsidRPr="0090017D">
        <w:tab/>
        <w:t>Сумма налогов на продукты и субсидий на продукты.</w:t>
      </w:r>
    </w:p>
    <w:p w:rsidR="00D37467" w:rsidRPr="0090017D" w:rsidRDefault="00D37467" w:rsidP="00D37467">
      <w:pPr>
        <w:autoSpaceDE w:val="0"/>
        <w:autoSpaceDN w:val="0"/>
        <w:adjustRightInd w:val="0"/>
        <w:ind w:right="57" w:firstLine="340"/>
        <w:jc w:val="both"/>
      </w:pPr>
      <w:r w:rsidRPr="0090017D">
        <w:t>3.</w:t>
      </w:r>
      <w:r w:rsidRPr="0090017D">
        <w:tab/>
        <w:t>Разность налогов на производство и субсидий на производство.</w:t>
      </w:r>
    </w:p>
    <w:p w:rsidR="00D37467" w:rsidRPr="0090017D" w:rsidRDefault="00D37467" w:rsidP="00D37467">
      <w:pPr>
        <w:autoSpaceDE w:val="0"/>
        <w:autoSpaceDN w:val="0"/>
        <w:adjustRightInd w:val="0"/>
        <w:ind w:right="57" w:firstLine="340"/>
        <w:jc w:val="both"/>
      </w:pPr>
      <w:r w:rsidRPr="0090017D">
        <w:t>4.</w:t>
      </w:r>
      <w:r w:rsidRPr="0090017D">
        <w:tab/>
        <w:t>Сумма  налогов на производство и субсидий на производство.</w:t>
      </w:r>
    </w:p>
    <w:p w:rsidR="00D37467" w:rsidRPr="0090017D" w:rsidRDefault="00D37467" w:rsidP="00D37467">
      <w:pPr>
        <w:autoSpaceDE w:val="0"/>
        <w:autoSpaceDN w:val="0"/>
        <w:adjustRightInd w:val="0"/>
        <w:ind w:right="57" w:firstLine="340"/>
        <w:jc w:val="both"/>
      </w:pPr>
      <w:r w:rsidRPr="0090017D">
        <w:t>5.</w:t>
      </w:r>
      <w:r w:rsidRPr="0090017D">
        <w:tab/>
        <w:t>Разность других налогов на производство и субсидий на производство.</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 xml:space="preserve">266. Сущность категории конечного потребления заключается в использовании товаров и услуг для: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Удовлетворения текущих индивидуальных и коллективных потребностей членов о</w:t>
      </w:r>
      <w:r w:rsidRPr="0090017D">
        <w:t>б</w:t>
      </w:r>
      <w:r w:rsidRPr="0090017D">
        <w:t xml:space="preserve">щества. </w:t>
      </w:r>
    </w:p>
    <w:p w:rsidR="00D37467" w:rsidRPr="0090017D" w:rsidRDefault="00D37467" w:rsidP="00D37467">
      <w:pPr>
        <w:autoSpaceDE w:val="0"/>
        <w:autoSpaceDN w:val="0"/>
        <w:adjustRightInd w:val="0"/>
        <w:ind w:right="57" w:firstLine="340"/>
        <w:jc w:val="both"/>
      </w:pPr>
      <w:r w:rsidRPr="0090017D">
        <w:t>2. Производства других товаров и услуг.</w:t>
      </w:r>
    </w:p>
    <w:p w:rsidR="00D37467" w:rsidRPr="0090017D" w:rsidRDefault="00D37467" w:rsidP="00D37467">
      <w:pPr>
        <w:autoSpaceDE w:val="0"/>
        <w:autoSpaceDN w:val="0"/>
        <w:adjustRightInd w:val="0"/>
        <w:ind w:right="57" w:firstLine="340"/>
        <w:jc w:val="both"/>
      </w:pPr>
      <w:r w:rsidRPr="0090017D">
        <w:t>3. Накопления финансовых и нефинансовых активов.</w:t>
      </w:r>
    </w:p>
    <w:p w:rsidR="00D37467" w:rsidRPr="0090017D" w:rsidRDefault="00D37467" w:rsidP="00D37467">
      <w:pPr>
        <w:autoSpaceDE w:val="0"/>
        <w:autoSpaceDN w:val="0"/>
        <w:adjustRightInd w:val="0"/>
        <w:ind w:right="57" w:firstLine="340"/>
        <w:jc w:val="both"/>
      </w:pPr>
      <w:r w:rsidRPr="0090017D">
        <w:t>4. Сбережения.</w:t>
      </w:r>
    </w:p>
    <w:p w:rsidR="00D37467" w:rsidRPr="0090017D" w:rsidRDefault="00D37467" w:rsidP="00D37467">
      <w:pPr>
        <w:autoSpaceDE w:val="0"/>
        <w:autoSpaceDN w:val="0"/>
        <w:adjustRightInd w:val="0"/>
        <w:ind w:right="57" w:firstLine="340"/>
        <w:jc w:val="both"/>
      </w:pPr>
      <w:r w:rsidRPr="0090017D">
        <w:t xml:space="preserve">5. Дальнейшей продажи. </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267. Как расшифровывается показатель счета операций с капиталом - КТпол?</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Капитальные трансферты, полученные от «остального мира».</w:t>
      </w:r>
    </w:p>
    <w:p w:rsidR="00D37467" w:rsidRPr="0090017D" w:rsidRDefault="00D37467" w:rsidP="00D37467">
      <w:pPr>
        <w:autoSpaceDE w:val="0"/>
        <w:autoSpaceDN w:val="0"/>
        <w:adjustRightInd w:val="0"/>
        <w:ind w:right="57" w:firstLine="340"/>
        <w:jc w:val="both"/>
      </w:pPr>
      <w:r w:rsidRPr="0090017D">
        <w:t>2. Капитальные трансферты, переданные «остальному миру».</w:t>
      </w:r>
    </w:p>
    <w:p w:rsidR="00D37467" w:rsidRPr="0090017D" w:rsidRDefault="00D37467" w:rsidP="00D37467">
      <w:pPr>
        <w:autoSpaceDE w:val="0"/>
        <w:autoSpaceDN w:val="0"/>
        <w:adjustRightInd w:val="0"/>
        <w:ind w:right="57" w:firstLine="340"/>
        <w:jc w:val="both"/>
      </w:pPr>
      <w:r w:rsidRPr="0090017D">
        <w:t>3. Коммунальные тарифы, полученные от «остального мира».</w:t>
      </w:r>
    </w:p>
    <w:p w:rsidR="00D37467" w:rsidRPr="0090017D" w:rsidRDefault="00D37467" w:rsidP="00D37467">
      <w:pPr>
        <w:autoSpaceDE w:val="0"/>
        <w:autoSpaceDN w:val="0"/>
        <w:adjustRightInd w:val="0"/>
        <w:ind w:right="57" w:firstLine="340"/>
        <w:jc w:val="both"/>
      </w:pPr>
      <w:r w:rsidRPr="0090017D">
        <w:t>4. Коммунальные тарифы, переданные «остальному миру».</w:t>
      </w:r>
    </w:p>
    <w:p w:rsidR="00D37467" w:rsidRPr="0090017D" w:rsidRDefault="00D37467" w:rsidP="00D37467">
      <w:pPr>
        <w:autoSpaceDE w:val="0"/>
        <w:autoSpaceDN w:val="0"/>
        <w:adjustRightInd w:val="0"/>
        <w:ind w:right="57" w:firstLine="340"/>
        <w:jc w:val="both"/>
      </w:pPr>
      <w:r w:rsidRPr="0090017D">
        <w:t>5. Капитальные тарифы, переданные «остальному миру».</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268. Как расшифровывается показатель счета операций с капиталом - КТпер?</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Капитальные трансферты, полученные от «остального мира».</w:t>
      </w:r>
    </w:p>
    <w:p w:rsidR="00D37467" w:rsidRPr="0090017D" w:rsidRDefault="00D37467" w:rsidP="00D37467">
      <w:pPr>
        <w:autoSpaceDE w:val="0"/>
        <w:autoSpaceDN w:val="0"/>
        <w:adjustRightInd w:val="0"/>
        <w:ind w:right="57" w:firstLine="340"/>
        <w:jc w:val="both"/>
      </w:pPr>
      <w:r w:rsidRPr="0090017D">
        <w:t>2. Капитальные трансферты, переданные «остальному миру».</w:t>
      </w:r>
    </w:p>
    <w:p w:rsidR="00D37467" w:rsidRPr="0090017D" w:rsidRDefault="00D37467" w:rsidP="00D37467">
      <w:pPr>
        <w:autoSpaceDE w:val="0"/>
        <w:autoSpaceDN w:val="0"/>
        <w:adjustRightInd w:val="0"/>
        <w:ind w:right="57" w:firstLine="340"/>
        <w:jc w:val="both"/>
      </w:pPr>
      <w:r w:rsidRPr="0090017D">
        <w:t>3. Коммунальные тарифы, полученные от «остального мира».</w:t>
      </w:r>
    </w:p>
    <w:p w:rsidR="00D37467" w:rsidRPr="0090017D" w:rsidRDefault="00D37467" w:rsidP="00D37467">
      <w:pPr>
        <w:autoSpaceDE w:val="0"/>
        <w:autoSpaceDN w:val="0"/>
        <w:adjustRightInd w:val="0"/>
        <w:ind w:right="57" w:firstLine="340"/>
        <w:jc w:val="both"/>
      </w:pPr>
      <w:r w:rsidRPr="0090017D">
        <w:t>4. Коммунальные тарифы, переданные «остальному миру».</w:t>
      </w:r>
    </w:p>
    <w:p w:rsidR="00D37467" w:rsidRPr="0090017D" w:rsidRDefault="00D37467" w:rsidP="00D37467">
      <w:pPr>
        <w:autoSpaceDE w:val="0"/>
        <w:autoSpaceDN w:val="0"/>
        <w:adjustRightInd w:val="0"/>
        <w:ind w:right="57" w:firstLine="340"/>
        <w:jc w:val="both"/>
      </w:pPr>
      <w:r w:rsidRPr="0090017D">
        <w:t>5. Капитальные тарифы, переданные «остальному миру».</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269. Какой показатель является балансирующей статьей счета операций с капиталом?</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 xml:space="preserve">1. Валовой национальный доход. </w:t>
      </w:r>
    </w:p>
    <w:p w:rsidR="00D37467" w:rsidRPr="0090017D" w:rsidRDefault="00D37467" w:rsidP="00D37467">
      <w:pPr>
        <w:autoSpaceDE w:val="0"/>
        <w:autoSpaceDN w:val="0"/>
        <w:adjustRightInd w:val="0"/>
        <w:ind w:right="57" w:firstLine="340"/>
        <w:jc w:val="both"/>
      </w:pPr>
      <w:r w:rsidRPr="0090017D">
        <w:t xml:space="preserve">2. Чистый располагаемый доход. </w:t>
      </w:r>
    </w:p>
    <w:p w:rsidR="00D37467" w:rsidRPr="0090017D" w:rsidRDefault="00D37467" w:rsidP="00D37467">
      <w:pPr>
        <w:autoSpaceDE w:val="0"/>
        <w:autoSpaceDN w:val="0"/>
        <w:adjustRightInd w:val="0"/>
        <w:ind w:right="57" w:firstLine="340"/>
        <w:jc w:val="both"/>
      </w:pPr>
      <w:r w:rsidRPr="0090017D">
        <w:t xml:space="preserve">3. Чистое кредитование или чистое заимствование. </w:t>
      </w:r>
    </w:p>
    <w:p w:rsidR="00D37467" w:rsidRPr="0090017D" w:rsidRDefault="00D37467" w:rsidP="00D37467">
      <w:pPr>
        <w:autoSpaceDE w:val="0"/>
        <w:autoSpaceDN w:val="0"/>
        <w:adjustRightInd w:val="0"/>
        <w:ind w:right="57" w:firstLine="340"/>
        <w:jc w:val="both"/>
      </w:pPr>
      <w:r w:rsidRPr="0090017D">
        <w:t xml:space="preserve">4. Валовое национальное сбережение. </w:t>
      </w:r>
    </w:p>
    <w:p w:rsidR="00D37467" w:rsidRPr="0090017D" w:rsidRDefault="00D37467" w:rsidP="00D37467">
      <w:pPr>
        <w:autoSpaceDE w:val="0"/>
        <w:autoSpaceDN w:val="0"/>
        <w:adjustRightInd w:val="0"/>
        <w:ind w:right="57" w:firstLine="340"/>
        <w:jc w:val="both"/>
      </w:pPr>
      <w:r w:rsidRPr="0090017D">
        <w:t>5. Валовой внутренний продукт.</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 xml:space="preserve">270. По какой формуле можно рассчитать сальдо капитальных трансфертов?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КТ пол - КТ пер.</w:t>
      </w:r>
    </w:p>
    <w:p w:rsidR="00D37467" w:rsidRPr="0090017D" w:rsidRDefault="00D37467" w:rsidP="00D37467">
      <w:pPr>
        <w:autoSpaceDE w:val="0"/>
        <w:autoSpaceDN w:val="0"/>
        <w:adjustRightInd w:val="0"/>
        <w:ind w:right="57" w:firstLine="340"/>
        <w:jc w:val="both"/>
      </w:pPr>
      <w:r w:rsidRPr="0090017D">
        <w:t>2. КТ пол + КТ пер.</w:t>
      </w:r>
    </w:p>
    <w:p w:rsidR="00D37467" w:rsidRPr="0090017D" w:rsidRDefault="00D37467" w:rsidP="00D37467">
      <w:pPr>
        <w:autoSpaceDE w:val="0"/>
        <w:autoSpaceDN w:val="0"/>
        <w:adjustRightInd w:val="0"/>
        <w:ind w:right="57" w:firstLine="340"/>
        <w:jc w:val="both"/>
      </w:pPr>
      <w:r w:rsidRPr="0090017D">
        <w:t>3. КТ пол ∙ КТ пер.</w:t>
      </w:r>
    </w:p>
    <w:p w:rsidR="00D37467" w:rsidRPr="0090017D" w:rsidRDefault="00D37467" w:rsidP="00D37467">
      <w:pPr>
        <w:autoSpaceDE w:val="0"/>
        <w:autoSpaceDN w:val="0"/>
        <w:adjustRightInd w:val="0"/>
        <w:ind w:right="57" w:firstLine="340"/>
        <w:jc w:val="both"/>
      </w:pPr>
      <w:r w:rsidRPr="0090017D">
        <w:t>4. КТ пол - 100.</w:t>
      </w:r>
    </w:p>
    <w:p w:rsidR="00D37467" w:rsidRPr="0090017D" w:rsidRDefault="00D37467" w:rsidP="00D37467">
      <w:pPr>
        <w:autoSpaceDE w:val="0"/>
        <w:autoSpaceDN w:val="0"/>
        <w:adjustRightInd w:val="0"/>
        <w:ind w:right="57" w:firstLine="340"/>
        <w:jc w:val="both"/>
      </w:pPr>
      <w:r w:rsidRPr="0090017D">
        <w:t>5. КТ пол / КТ пер.</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firstLine="397"/>
      </w:pPr>
      <w:r w:rsidRPr="0090017D">
        <w:t>Где КТпол – капитальные трансферты, полученные от «остального мира»;</w:t>
      </w:r>
    </w:p>
    <w:p w:rsidR="00D37467" w:rsidRPr="0090017D" w:rsidRDefault="00D37467" w:rsidP="00D37467">
      <w:pPr>
        <w:autoSpaceDE w:val="0"/>
        <w:autoSpaceDN w:val="0"/>
        <w:adjustRightInd w:val="0"/>
        <w:ind w:firstLine="397"/>
      </w:pPr>
      <w:r w:rsidRPr="0090017D">
        <w:t>КТпер – капитальные трансферты переданные «остальному миру».</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271. Национальное богатство – это?</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tabs>
          <w:tab w:val="left" w:pos="720"/>
        </w:tabs>
        <w:autoSpaceDE w:val="0"/>
        <w:autoSpaceDN w:val="0"/>
        <w:adjustRightInd w:val="0"/>
        <w:ind w:right="57" w:firstLine="340"/>
        <w:jc w:val="both"/>
      </w:pPr>
      <w:r w:rsidRPr="0090017D">
        <w:lastRenderedPageBreak/>
        <w:t>1.</w:t>
      </w:r>
      <w:r w:rsidRPr="0090017D">
        <w:tab/>
        <w:t>Произведенные и непроизведенные нефинансовые активы.</w:t>
      </w:r>
    </w:p>
    <w:p w:rsidR="00D37467" w:rsidRPr="0090017D" w:rsidRDefault="00D37467" w:rsidP="00D37467">
      <w:pPr>
        <w:autoSpaceDE w:val="0"/>
        <w:autoSpaceDN w:val="0"/>
        <w:adjustRightInd w:val="0"/>
        <w:ind w:right="57" w:firstLine="340"/>
        <w:jc w:val="both"/>
      </w:pPr>
      <w:r w:rsidRPr="0090017D">
        <w:t>2.</w:t>
      </w:r>
      <w:r w:rsidRPr="0090017D">
        <w:tab/>
        <w:t>Произведенные и непроизведенные нефинансовые активы и финансовые активы.</w:t>
      </w:r>
    </w:p>
    <w:p w:rsidR="00D37467" w:rsidRPr="0090017D" w:rsidRDefault="00D37467" w:rsidP="00D37467">
      <w:pPr>
        <w:autoSpaceDE w:val="0"/>
        <w:autoSpaceDN w:val="0"/>
        <w:adjustRightInd w:val="0"/>
        <w:ind w:right="57" w:firstLine="340"/>
        <w:jc w:val="both"/>
      </w:pPr>
      <w:r w:rsidRPr="0090017D">
        <w:t>3.</w:t>
      </w:r>
      <w:r w:rsidRPr="0090017D">
        <w:tab/>
        <w:t>Нефинансовые и финансовые обязательства.</w:t>
      </w:r>
    </w:p>
    <w:p w:rsidR="00D37467" w:rsidRPr="0090017D" w:rsidRDefault="00D37467" w:rsidP="00D37467">
      <w:pPr>
        <w:autoSpaceDE w:val="0"/>
        <w:autoSpaceDN w:val="0"/>
        <w:adjustRightInd w:val="0"/>
        <w:ind w:right="57" w:firstLine="340"/>
        <w:jc w:val="both"/>
      </w:pPr>
      <w:r w:rsidRPr="0090017D">
        <w:t>4.</w:t>
      </w:r>
      <w:r w:rsidRPr="0090017D">
        <w:tab/>
        <w:t xml:space="preserve">Произведенные материальные активы. </w:t>
      </w:r>
    </w:p>
    <w:p w:rsidR="00D37467" w:rsidRPr="0090017D" w:rsidRDefault="00D37467" w:rsidP="00D37467">
      <w:pPr>
        <w:autoSpaceDE w:val="0"/>
        <w:autoSpaceDN w:val="0"/>
        <w:adjustRightInd w:val="0"/>
      </w:pPr>
      <w:r w:rsidRPr="0090017D">
        <w:t xml:space="preserve">     5.  Непроизведенные нематериальные активы.</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272. Что из перечисленного относится к нефинансовым произведенным активам?</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tabs>
          <w:tab w:val="left" w:pos="720"/>
        </w:tabs>
        <w:autoSpaceDE w:val="0"/>
        <w:autoSpaceDN w:val="0"/>
        <w:adjustRightInd w:val="0"/>
        <w:ind w:right="57" w:firstLine="340"/>
        <w:jc w:val="both"/>
      </w:pPr>
      <w:r w:rsidRPr="0090017D">
        <w:t>1.</w:t>
      </w:r>
      <w:r w:rsidRPr="0090017D">
        <w:tab/>
        <w:t>Материальные оборотные средства.</w:t>
      </w:r>
    </w:p>
    <w:p w:rsidR="00D37467" w:rsidRPr="0090017D" w:rsidRDefault="00D37467" w:rsidP="00D37467">
      <w:pPr>
        <w:autoSpaceDE w:val="0"/>
        <w:autoSpaceDN w:val="0"/>
        <w:adjustRightInd w:val="0"/>
        <w:ind w:right="57" w:firstLine="340"/>
        <w:jc w:val="both"/>
      </w:pPr>
      <w:r w:rsidRPr="0090017D">
        <w:t>2.</w:t>
      </w:r>
      <w:r w:rsidRPr="0090017D">
        <w:tab/>
        <w:t>Наличная валюта.</w:t>
      </w:r>
    </w:p>
    <w:p w:rsidR="00D37467" w:rsidRPr="0090017D" w:rsidRDefault="00D37467" w:rsidP="00D37467">
      <w:pPr>
        <w:autoSpaceDE w:val="0"/>
        <w:autoSpaceDN w:val="0"/>
        <w:adjustRightInd w:val="0"/>
        <w:ind w:right="57" w:firstLine="340"/>
        <w:jc w:val="both"/>
      </w:pPr>
      <w:r w:rsidRPr="0090017D">
        <w:t>3.</w:t>
      </w:r>
      <w:r w:rsidRPr="0090017D">
        <w:tab/>
        <w:t>Авторские права.</w:t>
      </w:r>
    </w:p>
    <w:p w:rsidR="00D37467" w:rsidRPr="0090017D" w:rsidRDefault="00D37467" w:rsidP="00D37467">
      <w:pPr>
        <w:autoSpaceDE w:val="0"/>
        <w:autoSpaceDN w:val="0"/>
        <w:adjustRightInd w:val="0"/>
        <w:ind w:right="57" w:firstLine="340"/>
        <w:jc w:val="both"/>
      </w:pPr>
      <w:r w:rsidRPr="0090017D">
        <w:t>4.</w:t>
      </w:r>
      <w:r w:rsidRPr="0090017D">
        <w:tab/>
        <w:t xml:space="preserve">Земля. </w:t>
      </w:r>
    </w:p>
    <w:p w:rsidR="00D37467" w:rsidRPr="0090017D" w:rsidRDefault="00D37467" w:rsidP="00D37467">
      <w:pPr>
        <w:autoSpaceDE w:val="0"/>
        <w:autoSpaceDN w:val="0"/>
        <w:adjustRightInd w:val="0"/>
        <w:ind w:right="57" w:firstLine="340"/>
        <w:jc w:val="both"/>
      </w:pPr>
      <w:r w:rsidRPr="0090017D">
        <w:t>5.</w:t>
      </w:r>
      <w:r w:rsidRPr="0090017D">
        <w:tab/>
        <w:t>Акции.</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273. Что из перечисленного относится к нефинансовым непроизведенным активам?</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Ссуды.</w:t>
      </w:r>
    </w:p>
    <w:p w:rsidR="00D37467" w:rsidRPr="0090017D" w:rsidRDefault="00D37467" w:rsidP="00D37467">
      <w:pPr>
        <w:autoSpaceDE w:val="0"/>
        <w:autoSpaceDN w:val="0"/>
        <w:adjustRightInd w:val="0"/>
        <w:ind w:right="57" w:firstLine="340"/>
        <w:jc w:val="both"/>
      </w:pPr>
      <w:r w:rsidRPr="0090017D">
        <w:t>2.</w:t>
      </w:r>
      <w:r w:rsidRPr="0090017D">
        <w:tab/>
        <w:t>Монетарное золото.</w:t>
      </w:r>
    </w:p>
    <w:p w:rsidR="00D37467" w:rsidRPr="0090017D" w:rsidRDefault="00D37467" w:rsidP="00D37467">
      <w:pPr>
        <w:autoSpaceDE w:val="0"/>
        <w:autoSpaceDN w:val="0"/>
        <w:adjustRightInd w:val="0"/>
        <w:ind w:right="57" w:firstLine="340"/>
        <w:jc w:val="both"/>
      </w:pPr>
      <w:r w:rsidRPr="0090017D">
        <w:t>3.</w:t>
      </w:r>
      <w:r w:rsidRPr="0090017D">
        <w:tab/>
        <w:t>Основные средства.</w:t>
      </w:r>
    </w:p>
    <w:p w:rsidR="00D37467" w:rsidRPr="0090017D" w:rsidRDefault="00D37467" w:rsidP="00D37467">
      <w:pPr>
        <w:autoSpaceDE w:val="0"/>
        <w:autoSpaceDN w:val="0"/>
        <w:adjustRightInd w:val="0"/>
        <w:ind w:right="57" w:firstLine="340"/>
        <w:jc w:val="both"/>
      </w:pPr>
      <w:r w:rsidRPr="0090017D">
        <w:t>4.</w:t>
      </w:r>
      <w:r w:rsidRPr="0090017D">
        <w:tab/>
        <w:t xml:space="preserve">Природные ресурсы. </w:t>
      </w:r>
    </w:p>
    <w:p w:rsidR="00D37467" w:rsidRPr="0090017D" w:rsidRDefault="00D37467" w:rsidP="00D37467">
      <w:pPr>
        <w:autoSpaceDE w:val="0"/>
        <w:autoSpaceDN w:val="0"/>
        <w:adjustRightInd w:val="0"/>
        <w:ind w:right="57" w:firstLine="340"/>
        <w:jc w:val="both"/>
      </w:pPr>
      <w:r w:rsidRPr="0090017D">
        <w:t>5.</w:t>
      </w:r>
      <w:r w:rsidRPr="0090017D">
        <w:tab/>
        <w:t>Акции.</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274. Что из перечисленного относится к нефинансовым произведенным активам?</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tabs>
          <w:tab w:val="left" w:pos="720"/>
        </w:tabs>
        <w:autoSpaceDE w:val="0"/>
        <w:autoSpaceDN w:val="0"/>
        <w:adjustRightInd w:val="0"/>
        <w:ind w:right="57" w:firstLine="340"/>
        <w:jc w:val="both"/>
      </w:pPr>
      <w:r w:rsidRPr="0090017D">
        <w:t>1.</w:t>
      </w:r>
      <w:r w:rsidRPr="0090017D">
        <w:tab/>
        <w:t>Основные средства.</w:t>
      </w:r>
    </w:p>
    <w:p w:rsidR="00D37467" w:rsidRPr="0090017D" w:rsidRDefault="00D37467" w:rsidP="00D37467">
      <w:pPr>
        <w:autoSpaceDE w:val="0"/>
        <w:autoSpaceDN w:val="0"/>
        <w:adjustRightInd w:val="0"/>
        <w:ind w:right="57" w:firstLine="340"/>
        <w:jc w:val="both"/>
      </w:pPr>
      <w:r w:rsidRPr="0090017D">
        <w:t>2.</w:t>
      </w:r>
      <w:r w:rsidRPr="0090017D">
        <w:tab/>
        <w:t>Природные ресурсы.</w:t>
      </w:r>
    </w:p>
    <w:p w:rsidR="00D37467" w:rsidRPr="0090017D" w:rsidRDefault="00D37467" w:rsidP="00D37467">
      <w:pPr>
        <w:autoSpaceDE w:val="0"/>
        <w:autoSpaceDN w:val="0"/>
        <w:adjustRightInd w:val="0"/>
        <w:ind w:right="57" w:firstLine="340"/>
        <w:jc w:val="both"/>
      </w:pPr>
      <w:r w:rsidRPr="0090017D">
        <w:t>3.</w:t>
      </w:r>
      <w:r w:rsidRPr="0090017D">
        <w:tab/>
        <w:t>Ссуды.</w:t>
      </w:r>
    </w:p>
    <w:p w:rsidR="00D37467" w:rsidRPr="0090017D" w:rsidRDefault="00D37467" w:rsidP="00D37467">
      <w:pPr>
        <w:autoSpaceDE w:val="0"/>
        <w:autoSpaceDN w:val="0"/>
        <w:adjustRightInd w:val="0"/>
        <w:ind w:right="57" w:firstLine="340"/>
        <w:jc w:val="both"/>
      </w:pPr>
      <w:r w:rsidRPr="0090017D">
        <w:t>4.</w:t>
      </w:r>
      <w:r w:rsidRPr="0090017D">
        <w:tab/>
        <w:t xml:space="preserve">Депозиты. </w:t>
      </w:r>
    </w:p>
    <w:p w:rsidR="00D37467" w:rsidRPr="0090017D" w:rsidRDefault="00D37467" w:rsidP="00D37467">
      <w:pPr>
        <w:autoSpaceDE w:val="0"/>
        <w:autoSpaceDN w:val="0"/>
        <w:adjustRightInd w:val="0"/>
        <w:ind w:right="57" w:firstLine="340"/>
        <w:jc w:val="both"/>
      </w:pPr>
      <w:r w:rsidRPr="0090017D">
        <w:t>5.</w:t>
      </w:r>
      <w:r w:rsidRPr="0090017D">
        <w:tab/>
        <w:t>Акции.</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275. Что из перечисленного является финансовыми активами:</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Основные средства.</w:t>
      </w:r>
    </w:p>
    <w:p w:rsidR="00D37467" w:rsidRPr="0090017D" w:rsidRDefault="00D37467" w:rsidP="00D37467">
      <w:pPr>
        <w:autoSpaceDE w:val="0"/>
        <w:autoSpaceDN w:val="0"/>
        <w:adjustRightInd w:val="0"/>
        <w:ind w:right="57" w:firstLine="340"/>
        <w:jc w:val="both"/>
      </w:pPr>
      <w:r w:rsidRPr="0090017D">
        <w:t>2. Природные ресурсы.</w:t>
      </w:r>
    </w:p>
    <w:p w:rsidR="00D37467" w:rsidRPr="0090017D" w:rsidRDefault="00D37467" w:rsidP="00D37467">
      <w:pPr>
        <w:autoSpaceDE w:val="0"/>
        <w:autoSpaceDN w:val="0"/>
        <w:adjustRightInd w:val="0"/>
        <w:ind w:right="57" w:firstLine="340"/>
        <w:jc w:val="both"/>
      </w:pPr>
      <w:r w:rsidRPr="0090017D">
        <w:t>3. Монетарное золото и специальные права заимствования.</w:t>
      </w:r>
    </w:p>
    <w:p w:rsidR="00D37467" w:rsidRPr="0090017D" w:rsidRDefault="00D37467" w:rsidP="00D37467">
      <w:pPr>
        <w:autoSpaceDE w:val="0"/>
        <w:autoSpaceDN w:val="0"/>
        <w:adjustRightInd w:val="0"/>
        <w:ind w:right="57" w:firstLine="340"/>
        <w:jc w:val="both"/>
      </w:pPr>
      <w:r w:rsidRPr="0090017D">
        <w:t xml:space="preserve">4. Запасы полезных ископаемых. </w:t>
      </w:r>
    </w:p>
    <w:p w:rsidR="00D37467" w:rsidRPr="0090017D" w:rsidRDefault="00D37467" w:rsidP="00D37467">
      <w:pPr>
        <w:autoSpaceDE w:val="0"/>
        <w:autoSpaceDN w:val="0"/>
        <w:adjustRightInd w:val="0"/>
        <w:ind w:right="57" w:firstLine="340"/>
        <w:jc w:val="both"/>
      </w:pPr>
      <w:r w:rsidRPr="0090017D">
        <w:t>5. Водные ресурсы.</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276. Что из перечисленного относится к нефинансовым непроизведенным активам?</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Ссуды.</w:t>
      </w:r>
    </w:p>
    <w:p w:rsidR="00D37467" w:rsidRPr="0090017D" w:rsidRDefault="00D37467" w:rsidP="00D37467">
      <w:pPr>
        <w:autoSpaceDE w:val="0"/>
        <w:autoSpaceDN w:val="0"/>
        <w:adjustRightInd w:val="0"/>
        <w:ind w:right="57" w:firstLine="340"/>
        <w:jc w:val="both"/>
      </w:pPr>
      <w:r w:rsidRPr="0090017D">
        <w:t>2.</w:t>
      </w:r>
      <w:r w:rsidRPr="0090017D">
        <w:tab/>
        <w:t>Контракты, договоры аренды и лицензии.</w:t>
      </w:r>
    </w:p>
    <w:p w:rsidR="00D37467" w:rsidRPr="0090017D" w:rsidRDefault="00D37467" w:rsidP="00D37467">
      <w:pPr>
        <w:autoSpaceDE w:val="0"/>
        <w:autoSpaceDN w:val="0"/>
        <w:adjustRightInd w:val="0"/>
        <w:ind w:right="57" w:firstLine="340"/>
        <w:jc w:val="both"/>
      </w:pPr>
      <w:r w:rsidRPr="0090017D">
        <w:t>3.</w:t>
      </w:r>
      <w:r w:rsidRPr="0090017D">
        <w:tab/>
        <w:t>Основные средства.</w:t>
      </w:r>
    </w:p>
    <w:p w:rsidR="00D37467" w:rsidRPr="0090017D" w:rsidRDefault="00D37467" w:rsidP="00D37467">
      <w:pPr>
        <w:autoSpaceDE w:val="0"/>
        <w:autoSpaceDN w:val="0"/>
        <w:adjustRightInd w:val="0"/>
        <w:ind w:right="57" w:firstLine="340"/>
        <w:jc w:val="both"/>
      </w:pPr>
      <w:r w:rsidRPr="0090017D">
        <w:t>4.</w:t>
      </w:r>
      <w:r w:rsidRPr="0090017D">
        <w:tab/>
        <w:t xml:space="preserve">Природные ресурсы. </w:t>
      </w:r>
    </w:p>
    <w:p w:rsidR="00D37467" w:rsidRPr="0090017D" w:rsidRDefault="00D37467" w:rsidP="00D37467">
      <w:pPr>
        <w:autoSpaceDE w:val="0"/>
        <w:autoSpaceDN w:val="0"/>
        <w:adjustRightInd w:val="0"/>
        <w:ind w:right="57" w:firstLine="340"/>
        <w:jc w:val="both"/>
      </w:pPr>
      <w:r w:rsidRPr="0090017D">
        <w:t>5.</w:t>
      </w:r>
      <w:r w:rsidRPr="0090017D">
        <w:tab/>
        <w:t>Акции.</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277. По какой из формул определяется наличие основных средств по первоначальной стоимости на конец года (П</w:t>
      </w:r>
      <w:r w:rsidRPr="0090017D">
        <w:rPr>
          <w:bCs/>
          <w:vertAlign w:val="subscript"/>
        </w:rPr>
        <w:t>к.г</w:t>
      </w:r>
      <w:r w:rsidRPr="0090017D">
        <w:rPr>
          <w:bCs/>
        </w:rPr>
        <w:t>.)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П</w:t>
      </w:r>
      <w:r w:rsidRPr="0090017D">
        <w:rPr>
          <w:vertAlign w:val="subscript"/>
        </w:rPr>
        <w:t>к.г.</w:t>
      </w:r>
      <w:r w:rsidRPr="0090017D">
        <w:t>=П</w:t>
      </w:r>
      <w:r w:rsidRPr="0090017D">
        <w:rPr>
          <w:vertAlign w:val="subscript"/>
        </w:rPr>
        <w:t>н.г.</w:t>
      </w:r>
      <w:r w:rsidRPr="0090017D">
        <w:t>+П</w:t>
      </w:r>
      <w:r w:rsidRPr="0090017D">
        <w:rPr>
          <w:vertAlign w:val="subscript"/>
        </w:rPr>
        <w:t>пост</w:t>
      </w:r>
      <w:r w:rsidRPr="0090017D">
        <w:t xml:space="preserve"> - П</w:t>
      </w:r>
      <w:r w:rsidRPr="0090017D">
        <w:rPr>
          <w:vertAlign w:val="subscript"/>
        </w:rPr>
        <w:t>выб.</w:t>
      </w:r>
    </w:p>
    <w:p w:rsidR="00D37467" w:rsidRPr="0090017D" w:rsidRDefault="00D37467" w:rsidP="00D37467">
      <w:pPr>
        <w:autoSpaceDE w:val="0"/>
        <w:autoSpaceDN w:val="0"/>
        <w:adjustRightInd w:val="0"/>
        <w:ind w:right="57" w:firstLine="340"/>
        <w:jc w:val="both"/>
      </w:pPr>
      <w:r w:rsidRPr="0090017D">
        <w:t>2.</w:t>
      </w:r>
      <w:r w:rsidRPr="0090017D">
        <w:tab/>
        <w:t>П</w:t>
      </w:r>
      <w:r w:rsidRPr="0090017D">
        <w:rPr>
          <w:vertAlign w:val="subscript"/>
        </w:rPr>
        <w:t>к.г.</w:t>
      </w:r>
      <w:r w:rsidRPr="0090017D">
        <w:t>=П</w:t>
      </w:r>
      <w:r w:rsidRPr="0090017D">
        <w:rPr>
          <w:vertAlign w:val="subscript"/>
        </w:rPr>
        <w:t>н.г.</w:t>
      </w:r>
      <w:r w:rsidRPr="0090017D">
        <w:t>+П</w:t>
      </w:r>
      <w:r w:rsidRPr="0090017D">
        <w:rPr>
          <w:vertAlign w:val="subscript"/>
        </w:rPr>
        <w:t>пост</w:t>
      </w:r>
      <w:r w:rsidRPr="0090017D">
        <w:t xml:space="preserve"> + П</w:t>
      </w:r>
      <w:r w:rsidRPr="0090017D">
        <w:rPr>
          <w:vertAlign w:val="subscript"/>
        </w:rPr>
        <w:t>выб</w:t>
      </w:r>
      <w:r w:rsidRPr="0090017D">
        <w:t>.</w:t>
      </w:r>
    </w:p>
    <w:p w:rsidR="00D37467" w:rsidRPr="0090017D" w:rsidRDefault="00D37467" w:rsidP="00D37467">
      <w:pPr>
        <w:autoSpaceDE w:val="0"/>
        <w:autoSpaceDN w:val="0"/>
        <w:adjustRightInd w:val="0"/>
        <w:ind w:right="57" w:firstLine="340"/>
        <w:jc w:val="both"/>
      </w:pPr>
      <w:r w:rsidRPr="0090017D">
        <w:t>3.</w:t>
      </w:r>
      <w:r w:rsidRPr="0090017D">
        <w:tab/>
        <w:t>П</w:t>
      </w:r>
      <w:r w:rsidRPr="0090017D">
        <w:rPr>
          <w:vertAlign w:val="subscript"/>
        </w:rPr>
        <w:t>к.г.</w:t>
      </w:r>
      <w:r w:rsidRPr="0090017D">
        <w:t>=П</w:t>
      </w:r>
      <w:r w:rsidRPr="0090017D">
        <w:rPr>
          <w:vertAlign w:val="subscript"/>
        </w:rPr>
        <w:t>н.г.</w:t>
      </w:r>
      <w:r w:rsidRPr="0090017D">
        <w:t>-П</w:t>
      </w:r>
      <w:r w:rsidRPr="0090017D">
        <w:rPr>
          <w:vertAlign w:val="subscript"/>
        </w:rPr>
        <w:t>пост</w:t>
      </w:r>
      <w:r w:rsidRPr="0090017D">
        <w:t xml:space="preserve"> - П</w:t>
      </w:r>
      <w:r w:rsidRPr="0090017D">
        <w:rPr>
          <w:vertAlign w:val="subscript"/>
        </w:rPr>
        <w:t>выб</w:t>
      </w:r>
      <w:r w:rsidRPr="0090017D">
        <w:t>.</w:t>
      </w:r>
    </w:p>
    <w:p w:rsidR="00D37467" w:rsidRPr="0090017D" w:rsidRDefault="00D37467" w:rsidP="00D37467">
      <w:pPr>
        <w:autoSpaceDE w:val="0"/>
        <w:autoSpaceDN w:val="0"/>
        <w:adjustRightInd w:val="0"/>
        <w:ind w:right="57" w:firstLine="340"/>
        <w:jc w:val="both"/>
      </w:pPr>
      <w:r w:rsidRPr="0090017D">
        <w:t>4.</w:t>
      </w:r>
      <w:r w:rsidRPr="0090017D">
        <w:tab/>
        <w:t>П</w:t>
      </w:r>
      <w:r w:rsidRPr="0090017D">
        <w:rPr>
          <w:vertAlign w:val="subscript"/>
        </w:rPr>
        <w:t>к.г.</w:t>
      </w:r>
      <w:r w:rsidRPr="0090017D">
        <w:t>=П</w:t>
      </w:r>
      <w:r w:rsidRPr="0090017D">
        <w:rPr>
          <w:vertAlign w:val="subscript"/>
        </w:rPr>
        <w:t>н.г.</w:t>
      </w:r>
      <w:r w:rsidRPr="0090017D">
        <w:t>·П</w:t>
      </w:r>
      <w:r w:rsidRPr="0090017D">
        <w:rPr>
          <w:vertAlign w:val="subscript"/>
        </w:rPr>
        <w:t>пост</w:t>
      </w:r>
      <w:r w:rsidRPr="0090017D">
        <w:t xml:space="preserve"> · П</w:t>
      </w:r>
      <w:r w:rsidRPr="0090017D">
        <w:rPr>
          <w:vertAlign w:val="subscript"/>
        </w:rPr>
        <w:t>выб</w:t>
      </w:r>
      <w:r w:rsidRPr="0090017D">
        <w:t>.</w:t>
      </w:r>
    </w:p>
    <w:p w:rsidR="00D37467" w:rsidRPr="0090017D" w:rsidRDefault="00D37467" w:rsidP="00D37467">
      <w:pPr>
        <w:autoSpaceDE w:val="0"/>
        <w:autoSpaceDN w:val="0"/>
        <w:adjustRightInd w:val="0"/>
        <w:ind w:right="57" w:firstLine="340"/>
        <w:jc w:val="both"/>
      </w:pPr>
      <w:r w:rsidRPr="0090017D">
        <w:t>5.</w:t>
      </w:r>
      <w:r w:rsidRPr="0090017D">
        <w:tab/>
        <w:t>П</w:t>
      </w:r>
      <w:r w:rsidRPr="0090017D">
        <w:rPr>
          <w:vertAlign w:val="subscript"/>
        </w:rPr>
        <w:t>к.г.</w:t>
      </w:r>
      <w:r w:rsidRPr="0090017D">
        <w:t>=П</w:t>
      </w:r>
      <w:r w:rsidRPr="0090017D">
        <w:rPr>
          <w:vertAlign w:val="subscript"/>
        </w:rPr>
        <w:t>н.г.</w:t>
      </w:r>
      <w:r w:rsidRPr="0090017D">
        <w:t>÷П</w:t>
      </w:r>
      <w:r w:rsidRPr="0090017D">
        <w:rPr>
          <w:vertAlign w:val="subscript"/>
        </w:rPr>
        <w:t>пост</w:t>
      </w:r>
      <w:r w:rsidRPr="0090017D">
        <w:t xml:space="preserve"> - П</w:t>
      </w:r>
      <w:r w:rsidRPr="0090017D">
        <w:rPr>
          <w:vertAlign w:val="subscript"/>
        </w:rPr>
        <w:t>выб</w:t>
      </w:r>
      <w:r w:rsidRPr="0090017D">
        <w:t>.</w:t>
      </w:r>
    </w:p>
    <w:p w:rsidR="00D37467" w:rsidRPr="0090017D" w:rsidRDefault="00D37467" w:rsidP="00D37467">
      <w:pPr>
        <w:autoSpaceDE w:val="0"/>
        <w:autoSpaceDN w:val="0"/>
        <w:adjustRightInd w:val="0"/>
      </w:pPr>
    </w:p>
    <w:p w:rsidR="00D37467" w:rsidRPr="0090017D" w:rsidRDefault="00D37467" w:rsidP="00D37467">
      <w:pPr>
        <w:pStyle w:val="aa"/>
        <w:tabs>
          <w:tab w:val="left" w:pos="142"/>
        </w:tabs>
        <w:ind w:firstLine="397"/>
        <w:rPr>
          <w:sz w:val="24"/>
        </w:rPr>
      </w:pPr>
      <w:r w:rsidRPr="0090017D">
        <w:rPr>
          <w:sz w:val="24"/>
        </w:rPr>
        <w:t xml:space="preserve">Где </w:t>
      </w:r>
      <w:r w:rsidRPr="0090017D">
        <w:rPr>
          <w:position w:val="-12"/>
          <w:sz w:val="24"/>
        </w:rPr>
        <w:object w:dxaOrig="460" w:dyaOrig="360">
          <v:shape id="_x0000_i2129" type="#_x0000_t75" style="width:24pt;height:18pt" o:ole="">
            <v:imagedata r:id="rId2167" o:title=""/>
          </v:shape>
          <o:OLEObject Type="Embed" ProgID="Equation.3" ShapeID="_x0000_i2129" DrawAspect="Content" ObjectID="_1644999692" r:id="rId2168"/>
        </w:object>
      </w:r>
      <w:r w:rsidRPr="0090017D">
        <w:rPr>
          <w:sz w:val="24"/>
        </w:rPr>
        <w:t xml:space="preserve"> - первоначальная стоимость основных средств на начало года;</w:t>
      </w:r>
    </w:p>
    <w:p w:rsidR="00D37467" w:rsidRPr="0090017D" w:rsidRDefault="00D37467" w:rsidP="00D37467">
      <w:pPr>
        <w:pStyle w:val="aa"/>
        <w:tabs>
          <w:tab w:val="left" w:pos="142"/>
        </w:tabs>
        <w:ind w:firstLine="397"/>
        <w:rPr>
          <w:position w:val="-12"/>
          <w:sz w:val="24"/>
        </w:rPr>
      </w:pPr>
      <w:r w:rsidRPr="0090017D">
        <w:rPr>
          <w:position w:val="-12"/>
          <w:sz w:val="24"/>
        </w:rPr>
        <w:object w:dxaOrig="540" w:dyaOrig="360">
          <v:shape id="_x0000_i2130" type="#_x0000_t75" style="width:27pt;height:18pt" o:ole="">
            <v:imagedata r:id="rId2169" o:title=""/>
          </v:shape>
          <o:OLEObject Type="Embed" ProgID="Equation.3" ShapeID="_x0000_i2130" DrawAspect="Content" ObjectID="_1644999693" r:id="rId2170"/>
        </w:object>
      </w:r>
      <w:r w:rsidRPr="0090017D">
        <w:rPr>
          <w:sz w:val="24"/>
        </w:rPr>
        <w:t>- первоначальная стоимость поступивших основных средств;</w:t>
      </w:r>
    </w:p>
    <w:p w:rsidR="00D37467" w:rsidRPr="0090017D" w:rsidRDefault="00D37467" w:rsidP="00D37467">
      <w:pPr>
        <w:pStyle w:val="aa"/>
        <w:tabs>
          <w:tab w:val="left" w:pos="142"/>
        </w:tabs>
        <w:ind w:firstLine="397"/>
        <w:rPr>
          <w:sz w:val="24"/>
        </w:rPr>
      </w:pPr>
      <w:r w:rsidRPr="0090017D">
        <w:rPr>
          <w:position w:val="-12"/>
          <w:sz w:val="24"/>
        </w:rPr>
        <w:object w:dxaOrig="499" w:dyaOrig="360">
          <v:shape id="_x0000_i2131" type="#_x0000_t75" style="width:24pt;height:18pt" o:ole="">
            <v:imagedata r:id="rId2171" o:title=""/>
          </v:shape>
          <o:OLEObject Type="Embed" ProgID="Equation.3" ShapeID="_x0000_i2131" DrawAspect="Content" ObjectID="_1644999694" r:id="rId2172"/>
        </w:object>
      </w:r>
      <w:r w:rsidRPr="0090017D">
        <w:rPr>
          <w:sz w:val="24"/>
        </w:rPr>
        <w:t>- первоначальная стоимость выбывших основных средств;</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i/>
          <w:iCs/>
        </w:rPr>
      </w:pPr>
      <w:r w:rsidRPr="0090017D">
        <w:rPr>
          <w:bCs/>
        </w:rPr>
        <w:t xml:space="preserve">278. По какой из формул определяется среднегодовая стоимость основных средств  ? </w:t>
      </w: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pPr>
      <w:r w:rsidRPr="0090017D">
        <w:t xml:space="preserve">1. </w:t>
      </w:r>
      <w:r w:rsidRPr="0090017D">
        <w:rPr>
          <w:position w:val="-24"/>
        </w:rPr>
        <w:object w:dxaOrig="1660" w:dyaOrig="620">
          <v:shape id="_x0000_i2132" type="#_x0000_t75" style="width:83.25pt;height:31.5pt" o:ole="">
            <v:imagedata r:id="rId2173" o:title=""/>
          </v:shape>
          <o:OLEObject Type="Embed" ProgID="Equation.3" ShapeID="_x0000_i2132" DrawAspect="Content" ObjectID="_1644999695" r:id="rId2174"/>
        </w:object>
      </w:r>
      <w:r w:rsidRPr="0090017D">
        <w:t xml:space="preserve">.              2. </w:t>
      </w:r>
      <w:r w:rsidRPr="0090017D">
        <w:object w:dxaOrig="2060" w:dyaOrig="900">
          <v:shape id="_x0000_i2133" type="#_x0000_t75" style="width:102.75pt;height:45pt" o:ole="">
            <v:imagedata r:id="rId2175" o:title=""/>
          </v:shape>
          <o:OLEObject Type="Embed" ProgID="Equation.3" ShapeID="_x0000_i2133" DrawAspect="Content" ObjectID="_1644999696" r:id="rId2176"/>
        </w:object>
      </w:r>
      <w:r w:rsidRPr="0090017D">
        <w:t>.</w:t>
      </w:r>
    </w:p>
    <w:p w:rsidR="00D37467" w:rsidRPr="0090017D" w:rsidRDefault="00D37467" w:rsidP="00D37467">
      <w:pPr>
        <w:autoSpaceDE w:val="0"/>
        <w:autoSpaceDN w:val="0"/>
        <w:adjustRightInd w:val="0"/>
        <w:ind w:right="57" w:firstLine="340"/>
      </w:pPr>
      <w:r w:rsidRPr="0090017D">
        <w:t xml:space="preserve">3. </w:t>
      </w:r>
      <w:r w:rsidRPr="0090017D">
        <w:object w:dxaOrig="1680" w:dyaOrig="614">
          <v:shape id="_x0000_i2134" type="#_x0000_t75" style="width:84pt;height:30.75pt" o:ole="">
            <v:imagedata r:id="rId2177" o:title=""/>
          </v:shape>
          <o:OLEObject Type="Embed" ProgID="Equation.3" ShapeID="_x0000_i2134" DrawAspect="Content" ObjectID="_1644999697" r:id="rId2178"/>
        </w:object>
      </w:r>
      <w:r w:rsidRPr="0090017D">
        <w:t xml:space="preserve"> .                   4. </w:t>
      </w:r>
      <w:r w:rsidRPr="0090017D">
        <w:object w:dxaOrig="1680" w:dyaOrig="614">
          <v:shape id="_x0000_i2135" type="#_x0000_t75" style="width:84pt;height:30.75pt" o:ole="">
            <v:imagedata r:id="rId2179" o:title=""/>
          </v:shape>
          <o:OLEObject Type="Embed" ProgID="Equation.3" ShapeID="_x0000_i2135" DrawAspect="Content" ObjectID="_1644999698" r:id="rId2180"/>
        </w:object>
      </w:r>
      <w:r w:rsidRPr="0090017D">
        <w:t xml:space="preserve">.               5. </w:t>
      </w:r>
      <w:r w:rsidRPr="0090017D">
        <w:object w:dxaOrig="2039" w:dyaOrig="900">
          <v:shape id="_x0000_i2136" type="#_x0000_t75" style="width:102pt;height:45pt" o:ole="">
            <v:imagedata r:id="rId2181" o:title=""/>
          </v:shape>
          <o:OLEObject Type="Embed" ProgID="Equation.3" ShapeID="_x0000_i2136" DrawAspect="Content" ObjectID="_1644999699" r:id="rId2182"/>
        </w:object>
      </w:r>
      <w:r w:rsidRPr="0090017D">
        <w:t>.</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firstLine="397"/>
        <w:jc w:val="both"/>
      </w:pPr>
    </w:p>
    <w:p w:rsidR="00D37467" w:rsidRPr="0090017D" w:rsidRDefault="00D37467" w:rsidP="00D37467">
      <w:pPr>
        <w:autoSpaceDE w:val="0"/>
        <w:autoSpaceDN w:val="0"/>
        <w:adjustRightInd w:val="0"/>
        <w:ind w:firstLine="397"/>
        <w:jc w:val="both"/>
        <w:rPr>
          <w:bCs/>
        </w:rPr>
      </w:pPr>
      <w:r w:rsidRPr="0090017D">
        <w:t xml:space="preserve">Где </w:t>
      </w:r>
      <w:r w:rsidRPr="0090017D">
        <w:rPr>
          <w:position w:val="-6"/>
        </w:rPr>
        <w:object w:dxaOrig="740" w:dyaOrig="279">
          <v:shape id="_x0000_i2137" type="#_x0000_t75" style="width:36.75pt;height:12.75pt" o:ole="">
            <v:imagedata r:id="rId2183" o:title=""/>
          </v:shape>
          <o:OLEObject Type="Embed" ProgID="Equation.3" ShapeID="_x0000_i2137" DrawAspect="Content" ObjectID="_1644999700" r:id="rId2184"/>
        </w:object>
      </w:r>
      <w:r w:rsidRPr="0090017D">
        <w:t xml:space="preserve"> - стоимость основных средств на начало года;</w:t>
      </w:r>
    </w:p>
    <w:p w:rsidR="00D37467" w:rsidRPr="0090017D" w:rsidRDefault="00D37467" w:rsidP="00D37467">
      <w:pPr>
        <w:autoSpaceDE w:val="0"/>
        <w:autoSpaceDN w:val="0"/>
        <w:adjustRightInd w:val="0"/>
        <w:ind w:firstLine="397"/>
        <w:jc w:val="both"/>
        <w:rPr>
          <w:bCs/>
        </w:rPr>
      </w:pPr>
      <w:r w:rsidRPr="0090017D">
        <w:rPr>
          <w:position w:val="-6"/>
        </w:rPr>
        <w:object w:dxaOrig="740" w:dyaOrig="279">
          <v:shape id="_x0000_i2138" type="#_x0000_t75" style="width:36.75pt;height:12.75pt" o:ole="">
            <v:imagedata r:id="rId2185" o:title=""/>
          </v:shape>
          <o:OLEObject Type="Embed" ProgID="Equation.3" ShapeID="_x0000_i2138" DrawAspect="Content" ObjectID="_1644999701" r:id="rId2186"/>
        </w:object>
      </w:r>
      <w:r w:rsidRPr="0090017D">
        <w:t xml:space="preserve"> - стоимость основных средств на конец года.</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279. По какой из формул определяется наличие основных средств по остаточной стоим</w:t>
      </w:r>
      <w:r w:rsidRPr="0090017D">
        <w:rPr>
          <w:bCs/>
        </w:rPr>
        <w:t>о</w:t>
      </w:r>
      <w:r w:rsidRPr="0090017D">
        <w:rPr>
          <w:bCs/>
        </w:rPr>
        <w:t>сти на конец года (</w:t>
      </w:r>
      <w:r w:rsidRPr="0090017D">
        <w:t>О</w:t>
      </w:r>
      <w:r w:rsidRPr="0090017D">
        <w:rPr>
          <w:vertAlign w:val="subscript"/>
        </w:rPr>
        <w:t>к.г.</w:t>
      </w:r>
      <w:r w:rsidRPr="0090017D">
        <w:rPr>
          <w:bCs/>
        </w:rPr>
        <w:t>)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О</w:t>
      </w:r>
      <w:r w:rsidRPr="0090017D">
        <w:rPr>
          <w:vertAlign w:val="subscript"/>
        </w:rPr>
        <w:t>к.г.</w:t>
      </w:r>
      <w:r w:rsidRPr="0090017D">
        <w:t>=О</w:t>
      </w:r>
      <w:r w:rsidRPr="0090017D">
        <w:rPr>
          <w:vertAlign w:val="subscript"/>
        </w:rPr>
        <w:t>н.г.</w:t>
      </w:r>
      <w:r w:rsidRPr="0090017D">
        <w:t>+О</w:t>
      </w:r>
      <w:r w:rsidRPr="0090017D">
        <w:rPr>
          <w:vertAlign w:val="subscript"/>
        </w:rPr>
        <w:t>пост</w:t>
      </w:r>
      <w:r w:rsidRPr="0090017D">
        <w:t xml:space="preserve"> - О</w:t>
      </w:r>
      <w:r w:rsidRPr="0090017D">
        <w:rPr>
          <w:vertAlign w:val="subscript"/>
        </w:rPr>
        <w:t xml:space="preserve">выб </w:t>
      </w:r>
      <w:r w:rsidRPr="0090017D">
        <w:t>- А</w:t>
      </w:r>
      <w:r w:rsidRPr="0090017D">
        <w:rPr>
          <w:vertAlign w:val="subscript"/>
        </w:rPr>
        <w:t>г.</w:t>
      </w:r>
    </w:p>
    <w:p w:rsidR="00D37467" w:rsidRPr="0090017D" w:rsidRDefault="00D37467" w:rsidP="00D37467">
      <w:pPr>
        <w:autoSpaceDE w:val="0"/>
        <w:autoSpaceDN w:val="0"/>
        <w:adjustRightInd w:val="0"/>
        <w:ind w:right="57" w:firstLine="340"/>
        <w:jc w:val="both"/>
      </w:pPr>
      <w:r w:rsidRPr="0090017D">
        <w:t>2.</w:t>
      </w:r>
      <w:r w:rsidRPr="0090017D">
        <w:tab/>
        <w:t>О</w:t>
      </w:r>
      <w:r w:rsidRPr="0090017D">
        <w:rPr>
          <w:vertAlign w:val="subscript"/>
        </w:rPr>
        <w:t>к.г.</w:t>
      </w:r>
      <w:r w:rsidRPr="0090017D">
        <w:t>=О</w:t>
      </w:r>
      <w:r w:rsidRPr="0090017D">
        <w:rPr>
          <w:vertAlign w:val="subscript"/>
        </w:rPr>
        <w:t>н.г.</w:t>
      </w:r>
      <w:r w:rsidRPr="0090017D">
        <w:t>+О</w:t>
      </w:r>
      <w:r w:rsidRPr="0090017D">
        <w:rPr>
          <w:vertAlign w:val="subscript"/>
        </w:rPr>
        <w:t>пост</w:t>
      </w:r>
      <w:r w:rsidRPr="0090017D">
        <w:t xml:space="preserve"> + О</w:t>
      </w:r>
      <w:r w:rsidRPr="0090017D">
        <w:rPr>
          <w:vertAlign w:val="subscript"/>
        </w:rPr>
        <w:t xml:space="preserve">выб </w:t>
      </w:r>
      <w:r w:rsidRPr="0090017D">
        <w:t>+А</w:t>
      </w:r>
      <w:r w:rsidRPr="0090017D">
        <w:rPr>
          <w:vertAlign w:val="subscript"/>
        </w:rPr>
        <w:t>г.</w:t>
      </w:r>
    </w:p>
    <w:p w:rsidR="00D37467" w:rsidRPr="0090017D" w:rsidRDefault="00D37467" w:rsidP="00D37467">
      <w:pPr>
        <w:autoSpaceDE w:val="0"/>
        <w:autoSpaceDN w:val="0"/>
        <w:adjustRightInd w:val="0"/>
        <w:ind w:right="57" w:firstLine="340"/>
        <w:jc w:val="both"/>
      </w:pPr>
      <w:r w:rsidRPr="0090017D">
        <w:t>3.</w:t>
      </w:r>
      <w:r w:rsidRPr="0090017D">
        <w:tab/>
        <w:t>О</w:t>
      </w:r>
      <w:r w:rsidRPr="0090017D">
        <w:rPr>
          <w:vertAlign w:val="subscript"/>
        </w:rPr>
        <w:t>к.г.</w:t>
      </w:r>
      <w:r w:rsidRPr="0090017D">
        <w:t>=О</w:t>
      </w:r>
      <w:r w:rsidRPr="0090017D">
        <w:rPr>
          <w:vertAlign w:val="subscript"/>
        </w:rPr>
        <w:t>н.г.</w:t>
      </w:r>
      <w:r w:rsidRPr="0090017D">
        <w:t>-О</w:t>
      </w:r>
      <w:r w:rsidRPr="0090017D">
        <w:rPr>
          <w:vertAlign w:val="subscript"/>
        </w:rPr>
        <w:t>пост</w:t>
      </w:r>
      <w:r w:rsidRPr="0090017D">
        <w:t xml:space="preserve"> - О</w:t>
      </w:r>
      <w:r w:rsidRPr="0090017D">
        <w:rPr>
          <w:vertAlign w:val="subscript"/>
        </w:rPr>
        <w:t xml:space="preserve">выб </w:t>
      </w:r>
      <w:r w:rsidRPr="0090017D">
        <w:t>- А</w:t>
      </w:r>
      <w:r w:rsidRPr="0090017D">
        <w:rPr>
          <w:vertAlign w:val="subscript"/>
        </w:rPr>
        <w:t>г.</w:t>
      </w:r>
    </w:p>
    <w:p w:rsidR="00D37467" w:rsidRPr="0090017D" w:rsidRDefault="00D37467" w:rsidP="00D37467">
      <w:pPr>
        <w:autoSpaceDE w:val="0"/>
        <w:autoSpaceDN w:val="0"/>
        <w:adjustRightInd w:val="0"/>
        <w:ind w:right="57" w:firstLine="340"/>
        <w:jc w:val="both"/>
      </w:pPr>
      <w:r w:rsidRPr="0090017D">
        <w:t>4.</w:t>
      </w:r>
      <w:r w:rsidRPr="0090017D">
        <w:tab/>
        <w:t>О</w:t>
      </w:r>
      <w:r w:rsidRPr="0090017D">
        <w:rPr>
          <w:vertAlign w:val="subscript"/>
        </w:rPr>
        <w:t>к.г.</w:t>
      </w:r>
      <w:r w:rsidRPr="0090017D">
        <w:t>=О</w:t>
      </w:r>
      <w:r w:rsidRPr="0090017D">
        <w:rPr>
          <w:vertAlign w:val="subscript"/>
        </w:rPr>
        <w:t>н.г.</w:t>
      </w:r>
      <w:r w:rsidRPr="0090017D">
        <w:t>+О</w:t>
      </w:r>
      <w:r w:rsidRPr="0090017D">
        <w:rPr>
          <w:vertAlign w:val="subscript"/>
        </w:rPr>
        <w:t>пост.</w:t>
      </w:r>
    </w:p>
    <w:p w:rsidR="00D37467" w:rsidRPr="0090017D" w:rsidRDefault="00D37467" w:rsidP="00D37467">
      <w:pPr>
        <w:autoSpaceDE w:val="0"/>
        <w:autoSpaceDN w:val="0"/>
        <w:adjustRightInd w:val="0"/>
        <w:ind w:right="57" w:firstLine="340"/>
        <w:jc w:val="both"/>
      </w:pPr>
      <w:r w:rsidRPr="0090017D">
        <w:t>5.</w:t>
      </w:r>
      <w:r w:rsidRPr="0090017D">
        <w:tab/>
        <w:t>О</w:t>
      </w:r>
      <w:r w:rsidRPr="0090017D">
        <w:rPr>
          <w:vertAlign w:val="subscript"/>
        </w:rPr>
        <w:t>к.г.</w:t>
      </w:r>
      <w:r w:rsidRPr="0090017D">
        <w:t>=О</w:t>
      </w:r>
      <w:r w:rsidRPr="0090017D">
        <w:rPr>
          <w:vertAlign w:val="subscript"/>
        </w:rPr>
        <w:t>н.г.</w:t>
      </w:r>
      <w:r w:rsidRPr="0090017D">
        <w:t xml:space="preserve"> - О</w:t>
      </w:r>
      <w:r w:rsidRPr="0090017D">
        <w:rPr>
          <w:vertAlign w:val="subscript"/>
        </w:rPr>
        <w:t>выб.</w:t>
      </w:r>
    </w:p>
    <w:p w:rsidR="00D37467" w:rsidRPr="0090017D" w:rsidRDefault="00D37467" w:rsidP="00D37467">
      <w:pPr>
        <w:pStyle w:val="aa"/>
        <w:tabs>
          <w:tab w:val="left" w:pos="142"/>
        </w:tabs>
        <w:ind w:firstLine="397"/>
        <w:rPr>
          <w:sz w:val="24"/>
        </w:rPr>
      </w:pPr>
      <w:r w:rsidRPr="0090017D">
        <w:rPr>
          <w:sz w:val="24"/>
        </w:rPr>
        <w:t xml:space="preserve">Где </w:t>
      </w:r>
      <w:r w:rsidRPr="0090017D">
        <w:rPr>
          <w:position w:val="-12"/>
          <w:sz w:val="24"/>
        </w:rPr>
        <w:object w:dxaOrig="460" w:dyaOrig="360">
          <v:shape id="_x0000_i2139" type="#_x0000_t75" style="width:24pt;height:18pt" o:ole="">
            <v:imagedata r:id="rId2187" o:title=""/>
          </v:shape>
          <o:OLEObject Type="Embed" ProgID="Equation.3" ShapeID="_x0000_i2139" DrawAspect="Content" ObjectID="_1644999702" r:id="rId2188"/>
        </w:object>
      </w:r>
      <w:r w:rsidRPr="0090017D">
        <w:rPr>
          <w:sz w:val="24"/>
        </w:rPr>
        <w:t xml:space="preserve"> - остаточная стоимость основных средств на начало года;</w:t>
      </w:r>
    </w:p>
    <w:p w:rsidR="00D37467" w:rsidRPr="0090017D" w:rsidRDefault="00D37467" w:rsidP="00D37467">
      <w:pPr>
        <w:pStyle w:val="aa"/>
        <w:tabs>
          <w:tab w:val="left" w:pos="142"/>
        </w:tabs>
        <w:ind w:firstLine="397"/>
        <w:rPr>
          <w:position w:val="-12"/>
          <w:sz w:val="24"/>
        </w:rPr>
      </w:pPr>
      <w:r w:rsidRPr="0090017D">
        <w:rPr>
          <w:position w:val="-12"/>
          <w:sz w:val="24"/>
        </w:rPr>
        <w:object w:dxaOrig="540" w:dyaOrig="360">
          <v:shape id="_x0000_i2140" type="#_x0000_t75" style="width:27pt;height:18pt" o:ole="">
            <v:imagedata r:id="rId2189" o:title=""/>
          </v:shape>
          <o:OLEObject Type="Embed" ProgID="Equation.3" ShapeID="_x0000_i2140" DrawAspect="Content" ObjectID="_1644999703" r:id="rId2190"/>
        </w:object>
      </w:r>
      <w:r w:rsidRPr="0090017D">
        <w:rPr>
          <w:sz w:val="24"/>
        </w:rPr>
        <w:t>- остаточная стоимость поступивших основных средств;</w:t>
      </w:r>
    </w:p>
    <w:p w:rsidR="00D37467" w:rsidRPr="0090017D" w:rsidRDefault="00D37467" w:rsidP="00D37467">
      <w:pPr>
        <w:pStyle w:val="aa"/>
        <w:tabs>
          <w:tab w:val="left" w:pos="142"/>
        </w:tabs>
        <w:ind w:firstLine="397"/>
        <w:rPr>
          <w:sz w:val="24"/>
        </w:rPr>
      </w:pPr>
      <w:r w:rsidRPr="0090017D">
        <w:rPr>
          <w:position w:val="-12"/>
          <w:sz w:val="24"/>
        </w:rPr>
        <w:object w:dxaOrig="499" w:dyaOrig="360">
          <v:shape id="_x0000_i2141" type="#_x0000_t75" style="width:24pt;height:18pt" o:ole="">
            <v:imagedata r:id="rId2191" o:title=""/>
          </v:shape>
          <o:OLEObject Type="Embed" ProgID="Equation.3" ShapeID="_x0000_i2141" DrawAspect="Content" ObjectID="_1644999704" r:id="rId2192"/>
        </w:object>
      </w:r>
      <w:r w:rsidRPr="0090017D">
        <w:rPr>
          <w:sz w:val="24"/>
        </w:rPr>
        <w:t>- остаточная стоимость выбывших основных средств;</w:t>
      </w:r>
    </w:p>
    <w:p w:rsidR="00D37467" w:rsidRPr="0090017D" w:rsidRDefault="00D37467" w:rsidP="00D37467">
      <w:pPr>
        <w:pStyle w:val="aa"/>
        <w:tabs>
          <w:tab w:val="left" w:pos="142"/>
        </w:tabs>
        <w:ind w:firstLine="397"/>
        <w:rPr>
          <w:sz w:val="24"/>
        </w:rPr>
      </w:pPr>
      <w:r w:rsidRPr="0090017D">
        <w:rPr>
          <w:sz w:val="24"/>
        </w:rPr>
        <w:t>А</w:t>
      </w:r>
      <w:r w:rsidRPr="0090017D">
        <w:rPr>
          <w:sz w:val="24"/>
          <w:vertAlign w:val="subscript"/>
        </w:rPr>
        <w:t xml:space="preserve">г -  </w:t>
      </w:r>
      <w:r w:rsidRPr="0090017D">
        <w:rPr>
          <w:sz w:val="24"/>
        </w:rPr>
        <w:t>годовая сумма амортизации основных средств</w:t>
      </w:r>
      <w:r w:rsidRPr="0090017D">
        <w:rPr>
          <w:sz w:val="24"/>
          <w:vertAlign w:val="subscript"/>
        </w:rPr>
        <w:t>.</w:t>
      </w:r>
    </w:p>
    <w:p w:rsidR="00D37467" w:rsidRPr="0090017D" w:rsidRDefault="00D37467" w:rsidP="00D37467">
      <w:pPr>
        <w:autoSpaceDE w:val="0"/>
        <w:autoSpaceDN w:val="0"/>
        <w:adjustRightInd w:val="0"/>
        <w:ind w:right="57"/>
        <w:jc w:val="both"/>
        <w:rPr>
          <w:bCs/>
        </w:rPr>
      </w:pPr>
    </w:p>
    <w:p w:rsidR="00D37467" w:rsidRPr="0090017D" w:rsidRDefault="00D37467" w:rsidP="00D37467">
      <w:pPr>
        <w:autoSpaceDE w:val="0"/>
        <w:autoSpaceDN w:val="0"/>
        <w:adjustRightInd w:val="0"/>
        <w:ind w:right="57" w:firstLine="340"/>
        <w:jc w:val="both"/>
        <w:rPr>
          <w:bCs/>
        </w:rPr>
      </w:pPr>
      <w:r w:rsidRPr="0090017D">
        <w:rPr>
          <w:bCs/>
        </w:rPr>
        <w:t>280. Переоцененная стоимость основных средств – это?</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Стоимость основных средств после капитального ремонта и модернизации.</w:t>
      </w:r>
    </w:p>
    <w:p w:rsidR="00D37467" w:rsidRPr="0090017D" w:rsidRDefault="00D37467" w:rsidP="00D37467">
      <w:pPr>
        <w:autoSpaceDE w:val="0"/>
        <w:autoSpaceDN w:val="0"/>
        <w:adjustRightInd w:val="0"/>
        <w:ind w:right="57" w:firstLine="340"/>
        <w:jc w:val="both"/>
      </w:pPr>
      <w:r w:rsidRPr="0090017D">
        <w:lastRenderedPageBreak/>
        <w:t>2.  Стоимость основных средств в момент их ввода в эксплуатацию.</w:t>
      </w:r>
    </w:p>
    <w:p w:rsidR="00D37467" w:rsidRPr="0090017D" w:rsidRDefault="00D37467" w:rsidP="00D37467">
      <w:pPr>
        <w:autoSpaceDE w:val="0"/>
        <w:autoSpaceDN w:val="0"/>
        <w:adjustRightInd w:val="0"/>
        <w:ind w:right="57" w:firstLine="340"/>
        <w:jc w:val="both"/>
      </w:pPr>
      <w:r w:rsidRPr="0090017D">
        <w:t>3.  Стоимость основных средств, определенная при проведении переоценки основных средств.</w:t>
      </w:r>
    </w:p>
    <w:p w:rsidR="00D37467" w:rsidRPr="0090017D" w:rsidRDefault="00D37467" w:rsidP="00D37467">
      <w:pPr>
        <w:autoSpaceDE w:val="0"/>
        <w:autoSpaceDN w:val="0"/>
        <w:adjustRightInd w:val="0"/>
        <w:ind w:right="57" w:firstLine="340"/>
        <w:jc w:val="both"/>
      </w:pPr>
      <w:r w:rsidRPr="0090017D">
        <w:t>4.  Стоимость основных средств за минусом их накопленной амортизации.</w:t>
      </w:r>
    </w:p>
    <w:p w:rsidR="00D37467" w:rsidRPr="0090017D" w:rsidRDefault="00D37467" w:rsidP="00D37467">
      <w:pPr>
        <w:autoSpaceDE w:val="0"/>
        <w:autoSpaceDN w:val="0"/>
        <w:adjustRightInd w:val="0"/>
        <w:ind w:right="57" w:firstLine="340"/>
        <w:jc w:val="both"/>
      </w:pPr>
      <w:r w:rsidRPr="0090017D">
        <w:t>5.  Стоимость основных средств на конец года.</w:t>
      </w:r>
    </w:p>
    <w:p w:rsidR="00D37467" w:rsidRPr="0090017D" w:rsidRDefault="00D37467" w:rsidP="00D37467">
      <w:pPr>
        <w:autoSpaceDE w:val="0"/>
        <w:autoSpaceDN w:val="0"/>
        <w:adjustRightInd w:val="0"/>
        <w:ind w:right="57"/>
        <w:jc w:val="both"/>
        <w:rPr>
          <w:bCs/>
        </w:rPr>
      </w:pPr>
    </w:p>
    <w:p w:rsidR="00D37467" w:rsidRPr="0090017D" w:rsidRDefault="00D37467" w:rsidP="00D37467">
      <w:pPr>
        <w:autoSpaceDE w:val="0"/>
        <w:autoSpaceDN w:val="0"/>
        <w:adjustRightInd w:val="0"/>
        <w:ind w:right="57" w:firstLine="340"/>
        <w:jc w:val="both"/>
        <w:rPr>
          <w:bCs/>
          <w:i/>
          <w:iCs/>
        </w:rPr>
      </w:pPr>
      <w:r w:rsidRPr="0090017D">
        <w:rPr>
          <w:bCs/>
        </w:rPr>
        <w:t xml:space="preserve">281. По какой из формул определяется коэффициент выбытия основных средств ? </w:t>
      </w: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pPr>
      <w:r w:rsidRPr="0090017D">
        <w:t xml:space="preserve">1. </w:t>
      </w:r>
      <w:r w:rsidRPr="0090017D">
        <w:rPr>
          <w:position w:val="-30"/>
        </w:rPr>
        <w:object w:dxaOrig="1260" w:dyaOrig="700">
          <v:shape id="_x0000_i2142" type="#_x0000_t75" style="width:63.75pt;height:34.5pt" o:ole="">
            <v:imagedata r:id="rId2193" o:title=""/>
          </v:shape>
          <o:OLEObject Type="Embed" ProgID="Equation.3" ShapeID="_x0000_i2142" DrawAspect="Content" ObjectID="_1644999705" r:id="rId2194"/>
        </w:object>
      </w:r>
      <w:r w:rsidRPr="0090017D">
        <w:t>.</w:t>
      </w:r>
    </w:p>
    <w:p w:rsidR="00D37467" w:rsidRPr="0090017D" w:rsidRDefault="00D37467" w:rsidP="00D37467">
      <w:pPr>
        <w:autoSpaceDE w:val="0"/>
        <w:autoSpaceDN w:val="0"/>
        <w:adjustRightInd w:val="0"/>
        <w:ind w:right="57" w:firstLine="340"/>
      </w:pPr>
      <w:r w:rsidRPr="0090017D">
        <w:t xml:space="preserve">2. </w:t>
      </w:r>
      <w:r w:rsidRPr="0090017D">
        <w:rPr>
          <w:position w:val="-30"/>
        </w:rPr>
        <w:object w:dxaOrig="1320" w:dyaOrig="700">
          <v:shape id="_x0000_i2143" type="#_x0000_t75" style="width:65.25pt;height:34.5pt" o:ole="">
            <v:imagedata r:id="rId2195" o:title=""/>
          </v:shape>
          <o:OLEObject Type="Embed" ProgID="Equation.3" ShapeID="_x0000_i2143" DrawAspect="Content" ObjectID="_1644999706" r:id="rId2196"/>
        </w:object>
      </w:r>
      <w:r w:rsidRPr="0090017D">
        <w:t>.</w:t>
      </w:r>
    </w:p>
    <w:p w:rsidR="00D37467" w:rsidRPr="0090017D" w:rsidRDefault="00D37467" w:rsidP="00D37467">
      <w:pPr>
        <w:autoSpaceDE w:val="0"/>
        <w:autoSpaceDN w:val="0"/>
        <w:adjustRightInd w:val="0"/>
        <w:ind w:right="57" w:firstLine="340"/>
      </w:pPr>
      <w:r w:rsidRPr="0090017D">
        <w:t xml:space="preserve">3. </w:t>
      </w:r>
      <w:r w:rsidRPr="0090017D">
        <w:rPr>
          <w:position w:val="-30"/>
        </w:rPr>
        <w:object w:dxaOrig="1300" w:dyaOrig="700">
          <v:shape id="_x0000_i2144" type="#_x0000_t75" style="width:64.5pt;height:34.5pt" o:ole="">
            <v:imagedata r:id="rId2197" o:title=""/>
          </v:shape>
          <o:OLEObject Type="Embed" ProgID="Equation.3" ShapeID="_x0000_i2144" DrawAspect="Content" ObjectID="_1644999707" r:id="rId2198"/>
        </w:object>
      </w:r>
      <w:r w:rsidRPr="0090017D">
        <w:t>.</w:t>
      </w:r>
    </w:p>
    <w:p w:rsidR="00D37467" w:rsidRPr="0090017D" w:rsidRDefault="00D37467" w:rsidP="00D37467">
      <w:pPr>
        <w:autoSpaceDE w:val="0"/>
        <w:autoSpaceDN w:val="0"/>
        <w:adjustRightInd w:val="0"/>
        <w:ind w:right="57" w:firstLine="340"/>
      </w:pPr>
      <w:r w:rsidRPr="0090017D">
        <w:t xml:space="preserve">4. </w:t>
      </w:r>
      <w:r w:rsidRPr="0090017D">
        <w:rPr>
          <w:position w:val="-30"/>
        </w:rPr>
        <w:object w:dxaOrig="1260" w:dyaOrig="700">
          <v:shape id="_x0000_i2145" type="#_x0000_t75" style="width:63.75pt;height:34.5pt" o:ole="">
            <v:imagedata r:id="rId2199" o:title=""/>
          </v:shape>
          <o:OLEObject Type="Embed" ProgID="Equation.3" ShapeID="_x0000_i2145" DrawAspect="Content" ObjectID="_1644999708" r:id="rId2200"/>
        </w:object>
      </w:r>
      <w:r w:rsidRPr="0090017D">
        <w:t xml:space="preserve"> .</w:t>
      </w:r>
    </w:p>
    <w:p w:rsidR="00D37467" w:rsidRPr="0090017D" w:rsidRDefault="00D37467" w:rsidP="00D37467">
      <w:pPr>
        <w:autoSpaceDE w:val="0"/>
        <w:autoSpaceDN w:val="0"/>
        <w:adjustRightInd w:val="0"/>
        <w:ind w:right="57" w:firstLine="340"/>
      </w:pPr>
      <w:r w:rsidRPr="0090017D">
        <w:t xml:space="preserve">5. </w:t>
      </w:r>
      <w:r w:rsidRPr="0090017D">
        <w:rPr>
          <w:position w:val="-30"/>
        </w:rPr>
        <w:object w:dxaOrig="1260" w:dyaOrig="700">
          <v:shape id="_x0000_i2146" type="#_x0000_t75" style="width:63.75pt;height:34.5pt" o:ole="">
            <v:imagedata r:id="rId2201" o:title=""/>
          </v:shape>
          <o:OLEObject Type="Embed" ProgID="Equation.3" ShapeID="_x0000_i2146" DrawAspect="Content" ObjectID="_1644999709" r:id="rId2202"/>
        </w:object>
      </w:r>
      <w:r w:rsidRPr="0090017D">
        <w:t>.</w:t>
      </w:r>
    </w:p>
    <w:p w:rsidR="00D37467" w:rsidRPr="0090017D" w:rsidRDefault="00D37467" w:rsidP="00D37467">
      <w:pPr>
        <w:autoSpaceDE w:val="0"/>
        <w:autoSpaceDN w:val="0"/>
        <w:adjustRightInd w:val="0"/>
      </w:pPr>
    </w:p>
    <w:p w:rsidR="00D37467" w:rsidRPr="0090017D" w:rsidRDefault="00D37467" w:rsidP="00D37467">
      <w:pPr>
        <w:pStyle w:val="aa"/>
        <w:tabs>
          <w:tab w:val="left" w:pos="142"/>
        </w:tabs>
        <w:ind w:firstLine="397"/>
        <w:rPr>
          <w:sz w:val="24"/>
        </w:rPr>
      </w:pPr>
      <w:r w:rsidRPr="0090017D">
        <w:rPr>
          <w:sz w:val="24"/>
        </w:rPr>
        <w:t xml:space="preserve">Где </w:t>
      </w:r>
      <w:r w:rsidRPr="0090017D">
        <w:rPr>
          <w:position w:val="-12"/>
          <w:sz w:val="24"/>
        </w:rPr>
        <w:object w:dxaOrig="460" w:dyaOrig="360">
          <v:shape id="_x0000_i2147" type="#_x0000_t75" style="width:24pt;height:18pt" o:ole="">
            <v:imagedata r:id="rId2203" o:title=""/>
          </v:shape>
          <o:OLEObject Type="Embed" ProgID="Equation.3" ShapeID="_x0000_i2147" DrawAspect="Content" ObjectID="_1644999710" r:id="rId2204"/>
        </w:object>
      </w:r>
      <w:r w:rsidRPr="0090017D">
        <w:rPr>
          <w:sz w:val="24"/>
        </w:rPr>
        <w:t xml:space="preserve"> - первоначальная  стоимость основных средств на начало года;</w:t>
      </w:r>
    </w:p>
    <w:p w:rsidR="00D37467" w:rsidRPr="0090017D" w:rsidRDefault="00D37467" w:rsidP="00D37467">
      <w:pPr>
        <w:autoSpaceDE w:val="0"/>
        <w:autoSpaceDN w:val="0"/>
        <w:adjustRightInd w:val="0"/>
        <w:ind w:firstLine="397"/>
        <w:jc w:val="both"/>
      </w:pPr>
      <w:r w:rsidRPr="0090017D">
        <w:rPr>
          <w:position w:val="-12"/>
        </w:rPr>
        <w:object w:dxaOrig="499" w:dyaOrig="360">
          <v:shape id="_x0000_i2148" type="#_x0000_t75" style="width:24pt;height:18pt" o:ole="">
            <v:imagedata r:id="rId2205" o:title=""/>
          </v:shape>
          <o:OLEObject Type="Embed" ProgID="Equation.3" ShapeID="_x0000_i2148" DrawAspect="Content" ObjectID="_1644999711" r:id="rId2206"/>
        </w:object>
      </w:r>
      <w:r w:rsidRPr="0090017D">
        <w:t>. - стоимость выбывших основных средств;</w:t>
      </w:r>
    </w:p>
    <w:p w:rsidR="00D37467" w:rsidRPr="0090017D" w:rsidRDefault="00D37467" w:rsidP="00D37467">
      <w:pPr>
        <w:autoSpaceDE w:val="0"/>
        <w:autoSpaceDN w:val="0"/>
        <w:adjustRightInd w:val="0"/>
        <w:ind w:firstLine="397"/>
        <w:jc w:val="both"/>
        <w:rPr>
          <w:bCs/>
        </w:rPr>
      </w:pPr>
      <w:r w:rsidRPr="0090017D">
        <w:rPr>
          <w:position w:val="-12"/>
        </w:rPr>
        <w:object w:dxaOrig="540" w:dyaOrig="360">
          <v:shape id="_x0000_i2149" type="#_x0000_t75" style="width:27pt;height:18pt" o:ole="">
            <v:imagedata r:id="rId2207" o:title=""/>
          </v:shape>
          <o:OLEObject Type="Embed" ProgID="Equation.3" ShapeID="_x0000_i2149" DrawAspect="Content" ObjectID="_1644999712" r:id="rId2208"/>
        </w:object>
      </w:r>
      <w:r w:rsidRPr="0090017D">
        <w:t xml:space="preserve"> - стоимость поступивших основных средств;</w:t>
      </w:r>
    </w:p>
    <w:p w:rsidR="00D37467" w:rsidRPr="0090017D" w:rsidRDefault="00D37467" w:rsidP="00D37467">
      <w:pPr>
        <w:pStyle w:val="aa"/>
        <w:tabs>
          <w:tab w:val="left" w:pos="142"/>
        </w:tabs>
        <w:ind w:firstLine="397"/>
        <w:rPr>
          <w:sz w:val="24"/>
        </w:rPr>
      </w:pPr>
      <w:r w:rsidRPr="0090017D">
        <w:rPr>
          <w:position w:val="-12"/>
          <w:sz w:val="24"/>
        </w:rPr>
        <w:object w:dxaOrig="499" w:dyaOrig="360">
          <v:shape id="_x0000_i2150" type="#_x0000_t75" style="width:24pt;height:18pt" o:ole="">
            <v:imagedata r:id="rId2209" o:title=""/>
          </v:shape>
          <o:OLEObject Type="Embed" ProgID="Equation.3" ShapeID="_x0000_i2150" DrawAspect="Content" ObjectID="_1644999713" r:id="rId2210"/>
        </w:object>
      </w:r>
      <w:r w:rsidRPr="0090017D">
        <w:rPr>
          <w:sz w:val="24"/>
        </w:rPr>
        <w:t xml:space="preserve"> - остаточная  стоимость выбывших основных средств.</w:t>
      </w:r>
    </w:p>
    <w:p w:rsidR="00D37467" w:rsidRPr="0090017D" w:rsidRDefault="00D37467" w:rsidP="00D37467">
      <w:pPr>
        <w:autoSpaceDE w:val="0"/>
        <w:autoSpaceDN w:val="0"/>
        <w:adjustRightInd w:val="0"/>
        <w:ind w:firstLine="397"/>
      </w:pP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282. По какой из формул определяется коэффициент обновления основных средств (</w:t>
      </w:r>
      <w:r w:rsidRPr="0090017D">
        <w:rPr>
          <w:position w:val="-12"/>
        </w:rPr>
        <w:object w:dxaOrig="480" w:dyaOrig="360">
          <v:shape id="_x0000_i2151" type="#_x0000_t75" style="width:24pt;height:18pt" o:ole="">
            <v:imagedata r:id="rId2211" o:title=""/>
          </v:shape>
          <o:OLEObject Type="Embed" ProgID="Equation.3" ShapeID="_x0000_i2151" DrawAspect="Content" ObjectID="_1644999714" r:id="rId2212"/>
        </w:object>
      </w:r>
      <w:r w:rsidRPr="0090017D">
        <w:rPr>
          <w:bCs/>
        </w:rPr>
        <w:t xml:space="preserve">) ?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pPr>
      <w:r w:rsidRPr="0090017D">
        <w:t xml:space="preserve">1. </w:t>
      </w:r>
      <w:r w:rsidRPr="0090017D">
        <w:rPr>
          <w:position w:val="-30"/>
        </w:rPr>
        <w:object w:dxaOrig="1260" w:dyaOrig="700">
          <v:shape id="_x0000_i2152" type="#_x0000_t75" style="width:63.75pt;height:34.5pt" o:ole="">
            <v:imagedata r:id="rId2213" o:title=""/>
          </v:shape>
          <o:OLEObject Type="Embed" ProgID="Equation.3" ShapeID="_x0000_i2152" DrawAspect="Content" ObjectID="_1644999715" r:id="rId2214"/>
        </w:object>
      </w:r>
      <w:r w:rsidRPr="0090017D">
        <w:t xml:space="preserve">  .</w:t>
      </w:r>
    </w:p>
    <w:p w:rsidR="00D37467" w:rsidRPr="0090017D" w:rsidRDefault="00D37467" w:rsidP="00D37467">
      <w:pPr>
        <w:autoSpaceDE w:val="0"/>
        <w:autoSpaceDN w:val="0"/>
        <w:adjustRightInd w:val="0"/>
        <w:ind w:right="57" w:firstLine="340"/>
      </w:pPr>
      <w:r w:rsidRPr="0090017D">
        <w:t xml:space="preserve">2. </w:t>
      </w:r>
      <w:r w:rsidRPr="0090017D">
        <w:rPr>
          <w:position w:val="-30"/>
        </w:rPr>
        <w:object w:dxaOrig="1260" w:dyaOrig="700">
          <v:shape id="_x0000_i2153" type="#_x0000_t75" style="width:63.75pt;height:34.5pt" o:ole="">
            <v:imagedata r:id="rId2215" o:title=""/>
          </v:shape>
          <o:OLEObject Type="Embed" ProgID="Equation.3" ShapeID="_x0000_i2153" DrawAspect="Content" ObjectID="_1644999716" r:id="rId2216"/>
        </w:object>
      </w:r>
      <w:r w:rsidRPr="0090017D">
        <w:t xml:space="preserve"> .</w:t>
      </w:r>
    </w:p>
    <w:p w:rsidR="00D37467" w:rsidRPr="0090017D" w:rsidRDefault="00D37467" w:rsidP="00D37467">
      <w:pPr>
        <w:autoSpaceDE w:val="0"/>
        <w:autoSpaceDN w:val="0"/>
        <w:adjustRightInd w:val="0"/>
        <w:ind w:right="57" w:firstLine="340"/>
      </w:pPr>
      <w:r w:rsidRPr="0090017D">
        <w:t xml:space="preserve">3.  </w:t>
      </w:r>
      <w:r w:rsidRPr="0090017D">
        <w:rPr>
          <w:position w:val="-30"/>
        </w:rPr>
        <w:object w:dxaOrig="1260" w:dyaOrig="700">
          <v:shape id="_x0000_i2154" type="#_x0000_t75" style="width:63.75pt;height:34.5pt" o:ole="">
            <v:imagedata r:id="rId2217" o:title=""/>
          </v:shape>
          <o:OLEObject Type="Embed" ProgID="Equation.3" ShapeID="_x0000_i2154" DrawAspect="Content" ObjectID="_1644999717" r:id="rId2218"/>
        </w:object>
      </w:r>
      <w:r w:rsidRPr="0090017D">
        <w:t>.</w:t>
      </w:r>
    </w:p>
    <w:p w:rsidR="00D37467" w:rsidRPr="0090017D" w:rsidRDefault="00D37467" w:rsidP="00D37467">
      <w:pPr>
        <w:autoSpaceDE w:val="0"/>
        <w:autoSpaceDN w:val="0"/>
        <w:adjustRightInd w:val="0"/>
        <w:ind w:right="57" w:firstLine="340"/>
      </w:pPr>
      <w:r w:rsidRPr="0090017D">
        <w:t xml:space="preserve">4. </w:t>
      </w:r>
      <w:r w:rsidRPr="0090017D">
        <w:rPr>
          <w:position w:val="-30"/>
        </w:rPr>
        <w:object w:dxaOrig="1260" w:dyaOrig="700">
          <v:shape id="_x0000_i2155" type="#_x0000_t75" style="width:63.75pt;height:34.5pt" o:ole="">
            <v:imagedata r:id="rId2219" o:title=""/>
          </v:shape>
          <o:OLEObject Type="Embed" ProgID="Equation.3" ShapeID="_x0000_i2155" DrawAspect="Content" ObjectID="_1644999718" r:id="rId2220"/>
        </w:object>
      </w:r>
      <w:r w:rsidRPr="0090017D">
        <w:t xml:space="preserve">  .</w:t>
      </w:r>
    </w:p>
    <w:p w:rsidR="00D37467" w:rsidRPr="0090017D" w:rsidRDefault="00D37467" w:rsidP="00D37467">
      <w:pPr>
        <w:autoSpaceDE w:val="0"/>
        <w:autoSpaceDN w:val="0"/>
        <w:adjustRightInd w:val="0"/>
      </w:pPr>
      <w:r w:rsidRPr="0090017D">
        <w:t xml:space="preserve">     5. </w:t>
      </w:r>
      <w:r w:rsidRPr="0090017D">
        <w:rPr>
          <w:position w:val="-30"/>
        </w:rPr>
        <w:object w:dxaOrig="1280" w:dyaOrig="700">
          <v:shape id="_x0000_i2156" type="#_x0000_t75" style="width:64.5pt;height:34.5pt" o:ole="">
            <v:imagedata r:id="rId2221" o:title=""/>
          </v:shape>
          <o:OLEObject Type="Embed" ProgID="Equation.3" ShapeID="_x0000_i2156" DrawAspect="Content" ObjectID="_1644999719" r:id="rId2222"/>
        </w:object>
      </w:r>
      <w:r w:rsidRPr="0090017D">
        <w:t xml:space="preserve"> .</w:t>
      </w:r>
    </w:p>
    <w:p w:rsidR="00D37467" w:rsidRPr="0090017D" w:rsidRDefault="00D37467" w:rsidP="00D37467">
      <w:pPr>
        <w:autoSpaceDE w:val="0"/>
        <w:autoSpaceDN w:val="0"/>
        <w:adjustRightInd w:val="0"/>
      </w:pPr>
    </w:p>
    <w:p w:rsidR="00D37467" w:rsidRPr="0090017D" w:rsidRDefault="00D37467" w:rsidP="00D37467">
      <w:pPr>
        <w:pStyle w:val="aa"/>
        <w:tabs>
          <w:tab w:val="left" w:pos="142"/>
        </w:tabs>
        <w:ind w:firstLine="397"/>
        <w:rPr>
          <w:sz w:val="24"/>
        </w:rPr>
      </w:pPr>
      <w:r w:rsidRPr="0090017D">
        <w:rPr>
          <w:sz w:val="24"/>
        </w:rPr>
        <w:t>Где П</w:t>
      </w:r>
      <w:r w:rsidRPr="0090017D">
        <w:rPr>
          <w:sz w:val="24"/>
          <w:vertAlign w:val="subscript"/>
        </w:rPr>
        <w:t>к.г.</w:t>
      </w:r>
      <w:r w:rsidRPr="0090017D">
        <w:rPr>
          <w:sz w:val="24"/>
        </w:rPr>
        <w:t xml:space="preserve"> </w:t>
      </w:r>
      <w:r w:rsidRPr="0090017D">
        <w:rPr>
          <w:sz w:val="24"/>
          <w:vertAlign w:val="subscript"/>
        </w:rPr>
        <w:t>..</w:t>
      </w:r>
      <w:r w:rsidRPr="0090017D">
        <w:rPr>
          <w:sz w:val="24"/>
        </w:rPr>
        <w:t>- первоначальная стоимость основных средств на конец года;</w:t>
      </w:r>
    </w:p>
    <w:p w:rsidR="00D37467" w:rsidRPr="0090017D" w:rsidRDefault="00D37467" w:rsidP="00D37467">
      <w:pPr>
        <w:autoSpaceDE w:val="0"/>
        <w:autoSpaceDN w:val="0"/>
        <w:adjustRightInd w:val="0"/>
        <w:ind w:firstLine="397"/>
        <w:jc w:val="both"/>
        <w:rPr>
          <w:bCs/>
        </w:rPr>
      </w:pPr>
      <w:r w:rsidRPr="0090017D">
        <w:rPr>
          <w:position w:val="-12"/>
        </w:rPr>
        <w:object w:dxaOrig="499" w:dyaOrig="360">
          <v:shape id="_x0000_i2157" type="#_x0000_t75" style="width:24pt;height:18pt" o:ole="">
            <v:imagedata r:id="rId2223" o:title=""/>
          </v:shape>
          <o:OLEObject Type="Embed" ProgID="Equation.3" ShapeID="_x0000_i2157" DrawAspect="Content" ObjectID="_1644999720" r:id="rId2224"/>
        </w:object>
      </w:r>
      <w:r w:rsidRPr="0090017D">
        <w:t>. - стоимость поступивших основных средств;</w:t>
      </w:r>
    </w:p>
    <w:p w:rsidR="00D37467" w:rsidRPr="0090017D" w:rsidRDefault="00D37467" w:rsidP="00D37467">
      <w:pPr>
        <w:autoSpaceDE w:val="0"/>
        <w:autoSpaceDN w:val="0"/>
        <w:adjustRightInd w:val="0"/>
        <w:ind w:firstLine="397"/>
        <w:jc w:val="both"/>
        <w:rPr>
          <w:bCs/>
        </w:rPr>
      </w:pPr>
      <w:r w:rsidRPr="0090017D">
        <w:rPr>
          <w:position w:val="-12"/>
        </w:rPr>
        <w:object w:dxaOrig="460" w:dyaOrig="360">
          <v:shape id="_x0000_i2158" type="#_x0000_t75" style="width:24pt;height:18pt" o:ole="">
            <v:imagedata r:id="rId2225" o:title=""/>
          </v:shape>
          <o:OLEObject Type="Embed" ProgID="Equation.3" ShapeID="_x0000_i2158" DrawAspect="Content" ObjectID="_1644999721" r:id="rId2226"/>
        </w:object>
      </w:r>
      <w:r w:rsidRPr="0090017D">
        <w:t>- остаточная стоимость основных средств на начало года;</w:t>
      </w:r>
    </w:p>
    <w:p w:rsidR="00D37467" w:rsidRPr="0090017D" w:rsidRDefault="00D37467" w:rsidP="00D37467">
      <w:pPr>
        <w:autoSpaceDE w:val="0"/>
        <w:autoSpaceDN w:val="0"/>
        <w:adjustRightInd w:val="0"/>
        <w:ind w:firstLine="397"/>
        <w:jc w:val="both"/>
      </w:pPr>
      <w:r w:rsidRPr="0090017D">
        <w:rPr>
          <w:position w:val="-12"/>
        </w:rPr>
        <w:object w:dxaOrig="480" w:dyaOrig="360">
          <v:shape id="_x0000_i2159" type="#_x0000_t75" style="width:24pt;height:18pt" o:ole="">
            <v:imagedata r:id="rId2227" o:title=""/>
          </v:shape>
          <o:OLEObject Type="Embed" ProgID="Equation.3" ShapeID="_x0000_i2159" DrawAspect="Content" ObjectID="_1644999722" r:id="rId2228"/>
        </w:object>
      </w:r>
      <w:r w:rsidRPr="0090017D">
        <w:t xml:space="preserve"> - стоимость поступивших новых основных средств;</w:t>
      </w:r>
    </w:p>
    <w:p w:rsidR="00D37467" w:rsidRPr="0090017D" w:rsidRDefault="00D37467" w:rsidP="00D37467">
      <w:pPr>
        <w:autoSpaceDE w:val="0"/>
        <w:autoSpaceDN w:val="0"/>
        <w:adjustRightInd w:val="0"/>
        <w:ind w:firstLine="397"/>
        <w:jc w:val="both"/>
        <w:rPr>
          <w:bCs/>
        </w:rPr>
      </w:pPr>
      <w:r w:rsidRPr="0090017D">
        <w:rPr>
          <w:position w:val="-12"/>
        </w:rPr>
        <w:object w:dxaOrig="440" w:dyaOrig="360">
          <v:shape id="_x0000_i2160" type="#_x0000_t75" style="width:22.5pt;height:18pt" o:ole="">
            <v:imagedata r:id="rId2229" o:title=""/>
          </v:shape>
          <o:OLEObject Type="Embed" ProgID="Equation.3" ShapeID="_x0000_i2160" DrawAspect="Content" ObjectID="_1644999723" r:id="rId2230"/>
        </w:object>
      </w:r>
      <w:r w:rsidRPr="0090017D">
        <w:t>- остаточная стоимость основных средств на конец года;</w:t>
      </w:r>
    </w:p>
    <w:p w:rsidR="00D37467" w:rsidRPr="0090017D" w:rsidRDefault="00D37467" w:rsidP="00D37467">
      <w:pPr>
        <w:autoSpaceDE w:val="0"/>
        <w:autoSpaceDN w:val="0"/>
        <w:adjustRightInd w:val="0"/>
        <w:ind w:firstLine="397"/>
        <w:jc w:val="both"/>
        <w:rPr>
          <w:bCs/>
        </w:rPr>
      </w:pPr>
      <w:r w:rsidRPr="0090017D">
        <w:rPr>
          <w:position w:val="-12"/>
        </w:rPr>
        <w:object w:dxaOrig="560" w:dyaOrig="360">
          <v:shape id="_x0000_i2161" type="#_x0000_t75" style="width:27.75pt;height:18pt" o:ole="">
            <v:imagedata r:id="rId2231" o:title=""/>
          </v:shape>
          <o:OLEObject Type="Embed" ProgID="Equation.3" ShapeID="_x0000_i2161" DrawAspect="Content" ObjectID="_1644999724" r:id="rId2232"/>
        </w:object>
      </w:r>
      <w:r w:rsidRPr="0090017D">
        <w:t>- остаточная стоимость поступивших основных средств.</w:t>
      </w:r>
    </w:p>
    <w:p w:rsidR="00D37467" w:rsidRPr="0090017D" w:rsidRDefault="00D37467" w:rsidP="00D37467">
      <w:pPr>
        <w:autoSpaceDE w:val="0"/>
        <w:autoSpaceDN w:val="0"/>
        <w:adjustRightInd w:val="0"/>
        <w:ind w:firstLine="397"/>
        <w:jc w:val="both"/>
        <w:rPr>
          <w:bCs/>
        </w:rPr>
      </w:pP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283. По какой из формул определяется коэффициент годности основных средств на нач</w:t>
      </w:r>
      <w:r w:rsidRPr="0090017D">
        <w:rPr>
          <w:bCs/>
        </w:rPr>
        <w:t>а</w:t>
      </w:r>
      <w:r w:rsidRPr="0090017D">
        <w:rPr>
          <w:bCs/>
        </w:rPr>
        <w:t>ло года (</w:t>
      </w:r>
      <w:r w:rsidRPr="0090017D">
        <w:rPr>
          <w:position w:val="-12"/>
        </w:rPr>
        <w:object w:dxaOrig="540" w:dyaOrig="380">
          <v:shape id="_x0000_i2162" type="#_x0000_t75" style="width:27pt;height:18.75pt" o:ole="">
            <v:imagedata r:id="rId2233" o:title=""/>
          </v:shape>
          <o:OLEObject Type="Embed" ProgID="Equation.3" ShapeID="_x0000_i2162" DrawAspect="Content" ObjectID="_1644999725" r:id="rId2234"/>
        </w:object>
      </w:r>
      <w:r w:rsidRPr="0090017D">
        <w:t>)</w:t>
      </w:r>
      <w:r w:rsidRPr="0090017D">
        <w:rPr>
          <w:bCs/>
        </w:rPr>
        <w:t xml:space="preserve">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pPr>
      <w:r w:rsidRPr="0090017D">
        <w:t xml:space="preserve">1.  </w:t>
      </w:r>
      <w:r w:rsidRPr="0090017D">
        <w:rPr>
          <w:position w:val="-12"/>
        </w:rPr>
        <w:object w:dxaOrig="1420" w:dyaOrig="380">
          <v:shape id="_x0000_i2163" type="#_x0000_t75" style="width:71.25pt;height:18.75pt" o:ole="">
            <v:imagedata r:id="rId2235" o:title=""/>
          </v:shape>
          <o:OLEObject Type="Embed" ProgID="Equation.3" ShapeID="_x0000_i2163" DrawAspect="Content" ObjectID="_1644999726" r:id="rId2236"/>
        </w:object>
      </w:r>
      <w:r w:rsidRPr="0090017D">
        <w:t xml:space="preserve">.      </w:t>
      </w:r>
    </w:p>
    <w:p w:rsidR="00D37467" w:rsidRPr="0090017D" w:rsidRDefault="00D37467" w:rsidP="00D37467">
      <w:pPr>
        <w:autoSpaceDE w:val="0"/>
        <w:autoSpaceDN w:val="0"/>
        <w:adjustRightInd w:val="0"/>
        <w:ind w:right="57" w:firstLine="340"/>
      </w:pPr>
      <w:r w:rsidRPr="0090017D">
        <w:t xml:space="preserve">2.  </w:t>
      </w:r>
      <w:r w:rsidRPr="0090017D">
        <w:rPr>
          <w:position w:val="-12"/>
        </w:rPr>
        <w:object w:dxaOrig="1460" w:dyaOrig="380">
          <v:shape id="_x0000_i2164" type="#_x0000_t75" style="width:72.75pt;height:18.75pt" o:ole="">
            <v:imagedata r:id="rId2237" o:title=""/>
          </v:shape>
          <o:OLEObject Type="Embed" ProgID="Equation.3" ShapeID="_x0000_i2164" DrawAspect="Content" ObjectID="_1644999727" r:id="rId2238"/>
        </w:object>
      </w:r>
      <w:r w:rsidRPr="0090017D">
        <w:t>.</w:t>
      </w:r>
    </w:p>
    <w:p w:rsidR="00D37467" w:rsidRPr="0090017D" w:rsidRDefault="00D37467" w:rsidP="00D37467">
      <w:pPr>
        <w:autoSpaceDE w:val="0"/>
        <w:autoSpaceDN w:val="0"/>
        <w:adjustRightInd w:val="0"/>
        <w:ind w:right="57" w:firstLine="340"/>
      </w:pPr>
      <w:r w:rsidRPr="0090017D">
        <w:t xml:space="preserve">3. </w:t>
      </w:r>
      <w:r w:rsidRPr="0090017D">
        <w:rPr>
          <w:position w:val="-30"/>
        </w:rPr>
        <w:object w:dxaOrig="1400" w:dyaOrig="700">
          <v:shape id="_x0000_i2165" type="#_x0000_t75" style="width:70.5pt;height:34.5pt" o:ole="">
            <v:imagedata r:id="rId2239" o:title=""/>
          </v:shape>
          <o:OLEObject Type="Embed" ProgID="Equation.3" ShapeID="_x0000_i2165" DrawAspect="Content" ObjectID="_1644999728" r:id="rId2240"/>
        </w:object>
      </w:r>
      <w:r w:rsidRPr="0090017D">
        <w:t>.</w:t>
      </w:r>
    </w:p>
    <w:p w:rsidR="00D37467" w:rsidRPr="0090017D" w:rsidRDefault="00D37467" w:rsidP="00D37467">
      <w:pPr>
        <w:autoSpaceDE w:val="0"/>
        <w:autoSpaceDN w:val="0"/>
        <w:adjustRightInd w:val="0"/>
        <w:ind w:right="57" w:firstLine="340"/>
      </w:pPr>
      <w:r w:rsidRPr="0090017D">
        <w:t xml:space="preserve">4.  </w:t>
      </w:r>
      <w:r w:rsidRPr="0090017D">
        <w:rPr>
          <w:position w:val="-30"/>
        </w:rPr>
        <w:object w:dxaOrig="1260" w:dyaOrig="700">
          <v:shape id="_x0000_i2166" type="#_x0000_t75" style="width:63.75pt;height:34.5pt" o:ole="">
            <v:imagedata r:id="rId2241" o:title=""/>
          </v:shape>
          <o:OLEObject Type="Embed" ProgID="Equation.3" ShapeID="_x0000_i2166" DrawAspect="Content" ObjectID="_1644999729" r:id="rId2242"/>
        </w:object>
      </w:r>
      <w:r w:rsidRPr="0090017D">
        <w:t>.</w:t>
      </w:r>
    </w:p>
    <w:p w:rsidR="00D37467" w:rsidRPr="0090017D" w:rsidRDefault="00D37467" w:rsidP="00D37467">
      <w:pPr>
        <w:autoSpaceDE w:val="0"/>
        <w:autoSpaceDN w:val="0"/>
        <w:adjustRightInd w:val="0"/>
        <w:ind w:right="57" w:firstLine="340"/>
      </w:pPr>
      <w:r w:rsidRPr="0090017D">
        <w:t xml:space="preserve">5. </w:t>
      </w:r>
      <w:r w:rsidRPr="0090017D">
        <w:rPr>
          <w:position w:val="-12"/>
        </w:rPr>
        <w:object w:dxaOrig="1520" w:dyaOrig="380">
          <v:shape id="_x0000_i2167" type="#_x0000_t75" style="width:75.75pt;height:18.75pt" o:ole="">
            <v:imagedata r:id="rId2243" o:title=""/>
          </v:shape>
          <o:OLEObject Type="Embed" ProgID="Equation.3" ShapeID="_x0000_i2167" DrawAspect="Content" ObjectID="_1644999730" r:id="rId2244"/>
        </w:object>
      </w:r>
      <w:r w:rsidRPr="0090017D">
        <w:t>.</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pStyle w:val="aa"/>
        <w:tabs>
          <w:tab w:val="left" w:pos="142"/>
        </w:tabs>
        <w:ind w:firstLine="397"/>
        <w:rPr>
          <w:sz w:val="24"/>
        </w:rPr>
      </w:pPr>
      <w:r w:rsidRPr="0090017D">
        <w:rPr>
          <w:sz w:val="24"/>
        </w:rPr>
        <w:t>Где</w:t>
      </w:r>
      <w:r w:rsidRPr="0090017D">
        <w:rPr>
          <w:position w:val="-12"/>
          <w:sz w:val="24"/>
        </w:rPr>
        <w:object w:dxaOrig="460" w:dyaOrig="360">
          <v:shape id="_x0000_i2168" type="#_x0000_t75" style="width:24pt;height:18pt" o:ole="">
            <v:imagedata r:id="rId2245" o:title=""/>
          </v:shape>
          <o:OLEObject Type="Embed" ProgID="Equation.3" ShapeID="_x0000_i2168" DrawAspect="Content" ObjectID="_1644999731" r:id="rId2246"/>
        </w:object>
      </w:r>
      <w:r w:rsidRPr="0090017D">
        <w:rPr>
          <w:sz w:val="24"/>
        </w:rPr>
        <w:t>- первоначальная стоимость основных средств на конец года;</w:t>
      </w:r>
    </w:p>
    <w:p w:rsidR="00D37467" w:rsidRPr="0090017D" w:rsidRDefault="00D37467" w:rsidP="00D37467">
      <w:pPr>
        <w:autoSpaceDE w:val="0"/>
        <w:autoSpaceDN w:val="0"/>
        <w:adjustRightInd w:val="0"/>
        <w:ind w:firstLine="397"/>
        <w:jc w:val="both"/>
        <w:rPr>
          <w:bCs/>
        </w:rPr>
      </w:pPr>
      <w:r w:rsidRPr="0090017D">
        <w:rPr>
          <w:position w:val="-10"/>
        </w:rPr>
        <w:object w:dxaOrig="440" w:dyaOrig="360">
          <v:shape id="_x0000_i2169" type="#_x0000_t75" style="width:22.5pt;height:18pt" o:ole="">
            <v:imagedata r:id="rId2247" o:title=""/>
          </v:shape>
          <o:OLEObject Type="Embed" ProgID="Equation.3" ShapeID="_x0000_i2169" DrawAspect="Content" ObjectID="_1644999732" r:id="rId2248"/>
        </w:object>
      </w:r>
      <w:r w:rsidRPr="0090017D">
        <w:t>- коэффициент износа (амортизации) на начало года;</w:t>
      </w:r>
    </w:p>
    <w:p w:rsidR="00D37467" w:rsidRPr="0090017D" w:rsidRDefault="00D37467" w:rsidP="00D37467">
      <w:pPr>
        <w:autoSpaceDE w:val="0"/>
        <w:autoSpaceDN w:val="0"/>
        <w:adjustRightInd w:val="0"/>
        <w:ind w:firstLine="397"/>
        <w:jc w:val="both"/>
        <w:rPr>
          <w:bCs/>
        </w:rPr>
      </w:pPr>
      <w:r w:rsidRPr="0090017D">
        <w:rPr>
          <w:position w:val="-12"/>
        </w:rPr>
        <w:object w:dxaOrig="600" w:dyaOrig="360">
          <v:shape id="_x0000_i2170" type="#_x0000_t75" style="width:30pt;height:18pt" o:ole="">
            <v:imagedata r:id="rId2249" o:title=""/>
          </v:shape>
          <o:OLEObject Type="Embed" ProgID="Equation.3" ShapeID="_x0000_i2170" DrawAspect="Content" ObjectID="_1644999733" r:id="rId2250"/>
        </w:object>
      </w:r>
      <w:r w:rsidRPr="0090017D">
        <w:t xml:space="preserve"> - сумма износа (амортизации) основных средств на начало года;</w:t>
      </w:r>
    </w:p>
    <w:p w:rsidR="00D37467" w:rsidRPr="0090017D" w:rsidRDefault="00D37467" w:rsidP="00D37467">
      <w:pPr>
        <w:autoSpaceDE w:val="0"/>
        <w:autoSpaceDN w:val="0"/>
        <w:adjustRightInd w:val="0"/>
        <w:ind w:firstLine="397"/>
        <w:jc w:val="both"/>
        <w:rPr>
          <w:bCs/>
        </w:rPr>
      </w:pPr>
      <w:r w:rsidRPr="0090017D">
        <w:rPr>
          <w:position w:val="-12"/>
        </w:rPr>
        <w:object w:dxaOrig="440" w:dyaOrig="360">
          <v:shape id="_x0000_i2171" type="#_x0000_t75" style="width:22.5pt;height:18pt" o:ole="">
            <v:imagedata r:id="rId2251" o:title=""/>
          </v:shape>
          <o:OLEObject Type="Embed" ProgID="Equation.3" ShapeID="_x0000_i2171" DrawAspect="Content" ObjectID="_1644999734" r:id="rId2252"/>
        </w:object>
      </w:r>
      <w:r w:rsidRPr="0090017D">
        <w:t xml:space="preserve"> - остаточная стоимость основных средств на конец года.</w:t>
      </w:r>
    </w:p>
    <w:p w:rsidR="00D37467" w:rsidRPr="0090017D" w:rsidRDefault="00D37467" w:rsidP="00D37467">
      <w:pPr>
        <w:autoSpaceDE w:val="0"/>
        <w:autoSpaceDN w:val="0"/>
        <w:adjustRightInd w:val="0"/>
        <w:ind w:right="57"/>
        <w:jc w:val="both"/>
        <w:rPr>
          <w:bCs/>
        </w:rPr>
      </w:pPr>
    </w:p>
    <w:p w:rsidR="00D37467" w:rsidRPr="0090017D" w:rsidRDefault="00D37467" w:rsidP="00D37467">
      <w:pPr>
        <w:autoSpaceDE w:val="0"/>
        <w:autoSpaceDN w:val="0"/>
        <w:adjustRightInd w:val="0"/>
        <w:ind w:right="57" w:firstLine="340"/>
        <w:jc w:val="both"/>
        <w:rPr>
          <w:bCs/>
        </w:rPr>
      </w:pPr>
      <w:r w:rsidRPr="0090017D">
        <w:rPr>
          <w:bCs/>
        </w:rPr>
        <w:t>284. По какой из формул определяется коэффициент годности основных средств на к</w:t>
      </w:r>
      <w:r w:rsidRPr="0090017D">
        <w:rPr>
          <w:bCs/>
        </w:rPr>
        <w:t>о</w:t>
      </w:r>
      <w:r w:rsidRPr="0090017D">
        <w:rPr>
          <w:bCs/>
        </w:rPr>
        <w:t>нец года (</w:t>
      </w:r>
      <w:r w:rsidRPr="0090017D">
        <w:rPr>
          <w:position w:val="-12"/>
        </w:rPr>
        <w:object w:dxaOrig="540" w:dyaOrig="380">
          <v:shape id="_x0000_i2172" type="#_x0000_t75" style="width:27pt;height:18.75pt" o:ole="">
            <v:imagedata r:id="rId2253" o:title=""/>
          </v:shape>
          <o:OLEObject Type="Embed" ProgID="Equation.3" ShapeID="_x0000_i2172" DrawAspect="Content" ObjectID="_1644999735" r:id="rId2254"/>
        </w:object>
      </w:r>
      <w:r w:rsidRPr="0090017D">
        <w:rPr>
          <w:bCs/>
        </w:rPr>
        <w:t>)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pPr>
      <w:r w:rsidRPr="0090017D">
        <w:t xml:space="preserve">1.  </w:t>
      </w:r>
      <w:r w:rsidRPr="0090017D">
        <w:rPr>
          <w:position w:val="-12"/>
        </w:rPr>
        <w:object w:dxaOrig="1420" w:dyaOrig="380">
          <v:shape id="_x0000_i2173" type="#_x0000_t75" style="width:71.25pt;height:18.75pt" o:ole="">
            <v:imagedata r:id="rId2255" o:title=""/>
          </v:shape>
          <o:OLEObject Type="Embed" ProgID="Equation.3" ShapeID="_x0000_i2173" DrawAspect="Content" ObjectID="_1644999736" r:id="rId2256"/>
        </w:object>
      </w:r>
      <w:r w:rsidRPr="0090017D">
        <w:t xml:space="preserve">.      </w:t>
      </w:r>
    </w:p>
    <w:p w:rsidR="00D37467" w:rsidRPr="0090017D" w:rsidRDefault="00D37467" w:rsidP="00D37467">
      <w:pPr>
        <w:autoSpaceDE w:val="0"/>
        <w:autoSpaceDN w:val="0"/>
        <w:adjustRightInd w:val="0"/>
        <w:ind w:right="57" w:firstLine="340"/>
      </w:pPr>
      <w:r w:rsidRPr="0090017D">
        <w:t xml:space="preserve">2.  </w:t>
      </w:r>
      <w:r w:rsidRPr="0090017D">
        <w:rPr>
          <w:position w:val="-12"/>
        </w:rPr>
        <w:object w:dxaOrig="1460" w:dyaOrig="380">
          <v:shape id="_x0000_i2174" type="#_x0000_t75" style="width:72.75pt;height:18.75pt" o:ole="">
            <v:imagedata r:id="rId2257" o:title=""/>
          </v:shape>
          <o:OLEObject Type="Embed" ProgID="Equation.3" ShapeID="_x0000_i2174" DrawAspect="Content" ObjectID="_1644999737" r:id="rId2258"/>
        </w:object>
      </w:r>
      <w:r w:rsidRPr="0090017D">
        <w:t>.</w:t>
      </w:r>
    </w:p>
    <w:p w:rsidR="00D37467" w:rsidRPr="0090017D" w:rsidRDefault="00D37467" w:rsidP="00D37467">
      <w:pPr>
        <w:autoSpaceDE w:val="0"/>
        <w:autoSpaceDN w:val="0"/>
        <w:adjustRightInd w:val="0"/>
        <w:ind w:right="57" w:firstLine="340"/>
      </w:pPr>
      <w:r w:rsidRPr="0090017D">
        <w:t xml:space="preserve">3. </w:t>
      </w:r>
      <w:r w:rsidRPr="0090017D">
        <w:rPr>
          <w:position w:val="-30"/>
        </w:rPr>
        <w:object w:dxaOrig="1400" w:dyaOrig="700">
          <v:shape id="_x0000_i2175" type="#_x0000_t75" style="width:70.5pt;height:34.5pt" o:ole="">
            <v:imagedata r:id="rId2259" o:title=""/>
          </v:shape>
          <o:OLEObject Type="Embed" ProgID="Equation.3" ShapeID="_x0000_i2175" DrawAspect="Content" ObjectID="_1644999738" r:id="rId2260"/>
        </w:object>
      </w:r>
      <w:r w:rsidRPr="0090017D">
        <w:t>.</w:t>
      </w:r>
    </w:p>
    <w:p w:rsidR="00D37467" w:rsidRPr="0090017D" w:rsidRDefault="00D37467" w:rsidP="00D37467">
      <w:pPr>
        <w:autoSpaceDE w:val="0"/>
        <w:autoSpaceDN w:val="0"/>
        <w:adjustRightInd w:val="0"/>
        <w:ind w:right="57" w:firstLine="340"/>
      </w:pPr>
      <w:r w:rsidRPr="0090017D">
        <w:t xml:space="preserve">4.  </w:t>
      </w:r>
      <w:r w:rsidRPr="0090017D">
        <w:rPr>
          <w:position w:val="-30"/>
        </w:rPr>
        <w:object w:dxaOrig="1260" w:dyaOrig="700">
          <v:shape id="_x0000_i2176" type="#_x0000_t75" style="width:63.75pt;height:34.5pt" o:ole="">
            <v:imagedata r:id="rId2261" o:title=""/>
          </v:shape>
          <o:OLEObject Type="Embed" ProgID="Equation.3" ShapeID="_x0000_i2176" DrawAspect="Content" ObjectID="_1644999739" r:id="rId2262"/>
        </w:object>
      </w:r>
      <w:r w:rsidRPr="0090017D">
        <w:t>.</w:t>
      </w:r>
    </w:p>
    <w:p w:rsidR="00D37467" w:rsidRPr="0090017D" w:rsidRDefault="00D37467" w:rsidP="00D37467">
      <w:pPr>
        <w:autoSpaceDE w:val="0"/>
        <w:autoSpaceDN w:val="0"/>
        <w:adjustRightInd w:val="0"/>
        <w:ind w:right="57" w:firstLine="340"/>
      </w:pPr>
      <w:r w:rsidRPr="0090017D">
        <w:t xml:space="preserve">5. </w:t>
      </w:r>
      <w:r w:rsidRPr="0090017D">
        <w:rPr>
          <w:position w:val="-12"/>
        </w:rPr>
        <w:object w:dxaOrig="1500" w:dyaOrig="380">
          <v:shape id="_x0000_i2177" type="#_x0000_t75" style="width:75pt;height:18.75pt" o:ole="">
            <v:imagedata r:id="rId2263" o:title=""/>
          </v:shape>
          <o:OLEObject Type="Embed" ProgID="Equation.3" ShapeID="_x0000_i2177" DrawAspect="Content" ObjectID="_1644999740" r:id="rId2264"/>
        </w:object>
      </w:r>
      <w:r w:rsidRPr="0090017D">
        <w:t>.</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pStyle w:val="aa"/>
        <w:tabs>
          <w:tab w:val="left" w:pos="142"/>
        </w:tabs>
        <w:ind w:firstLine="397"/>
        <w:rPr>
          <w:sz w:val="24"/>
        </w:rPr>
      </w:pPr>
      <w:r w:rsidRPr="0090017D">
        <w:rPr>
          <w:sz w:val="24"/>
        </w:rPr>
        <w:t>Где</w:t>
      </w:r>
      <w:r w:rsidRPr="0090017D">
        <w:rPr>
          <w:position w:val="-12"/>
          <w:sz w:val="24"/>
        </w:rPr>
        <w:object w:dxaOrig="460" w:dyaOrig="360">
          <v:shape id="_x0000_i2178" type="#_x0000_t75" style="width:24pt;height:18pt" o:ole="">
            <v:imagedata r:id="rId2245" o:title=""/>
          </v:shape>
          <o:OLEObject Type="Embed" ProgID="Equation.3" ShapeID="_x0000_i2178" DrawAspect="Content" ObjectID="_1644999741" r:id="rId2265"/>
        </w:object>
      </w:r>
      <w:r w:rsidRPr="0090017D">
        <w:rPr>
          <w:sz w:val="24"/>
        </w:rPr>
        <w:t>- первоначальная стоимость основных средств на конец года;</w:t>
      </w:r>
    </w:p>
    <w:p w:rsidR="00D37467" w:rsidRPr="0090017D" w:rsidRDefault="00D37467" w:rsidP="00D37467">
      <w:pPr>
        <w:autoSpaceDE w:val="0"/>
        <w:autoSpaceDN w:val="0"/>
        <w:adjustRightInd w:val="0"/>
        <w:ind w:firstLine="397"/>
        <w:jc w:val="both"/>
      </w:pPr>
      <w:r w:rsidRPr="0090017D">
        <w:rPr>
          <w:position w:val="-10"/>
        </w:rPr>
        <w:object w:dxaOrig="440" w:dyaOrig="360">
          <v:shape id="_x0000_i2179" type="#_x0000_t75" style="width:22.5pt;height:18pt" o:ole="">
            <v:imagedata r:id="rId2266" o:title=""/>
          </v:shape>
          <o:OLEObject Type="Embed" ProgID="Equation.3" ShapeID="_x0000_i2179" DrawAspect="Content" ObjectID="_1644999742" r:id="rId2267"/>
        </w:object>
      </w:r>
      <w:r w:rsidRPr="0090017D">
        <w:t>- коэффициент износа (амортизации) на конец года;</w:t>
      </w:r>
    </w:p>
    <w:p w:rsidR="00D37467" w:rsidRPr="0090017D" w:rsidRDefault="00D37467" w:rsidP="00D37467">
      <w:pPr>
        <w:autoSpaceDE w:val="0"/>
        <w:autoSpaceDN w:val="0"/>
        <w:adjustRightInd w:val="0"/>
        <w:ind w:firstLine="397"/>
        <w:jc w:val="both"/>
        <w:rPr>
          <w:bCs/>
        </w:rPr>
      </w:pPr>
      <w:r w:rsidRPr="0090017D">
        <w:rPr>
          <w:position w:val="-10"/>
        </w:rPr>
        <w:object w:dxaOrig="440" w:dyaOrig="360">
          <v:shape id="_x0000_i2180" type="#_x0000_t75" style="width:22.5pt;height:18pt" o:ole="">
            <v:imagedata r:id="rId2247" o:title=""/>
          </v:shape>
          <o:OLEObject Type="Embed" ProgID="Equation.3" ShapeID="_x0000_i2180" DrawAspect="Content" ObjectID="_1644999743" r:id="rId2268"/>
        </w:object>
      </w:r>
      <w:r w:rsidRPr="0090017D">
        <w:t>- коэффициент износа (амортизации) на начало года;</w:t>
      </w:r>
    </w:p>
    <w:p w:rsidR="00D37467" w:rsidRPr="0090017D" w:rsidRDefault="00D37467" w:rsidP="00D37467">
      <w:pPr>
        <w:autoSpaceDE w:val="0"/>
        <w:autoSpaceDN w:val="0"/>
        <w:adjustRightInd w:val="0"/>
        <w:ind w:firstLine="397"/>
        <w:jc w:val="both"/>
        <w:rPr>
          <w:bCs/>
        </w:rPr>
      </w:pPr>
      <w:r w:rsidRPr="0090017D">
        <w:rPr>
          <w:position w:val="-12"/>
        </w:rPr>
        <w:object w:dxaOrig="600" w:dyaOrig="360">
          <v:shape id="_x0000_i2181" type="#_x0000_t75" style="width:30pt;height:18pt" o:ole="">
            <v:imagedata r:id="rId2269" o:title=""/>
          </v:shape>
          <o:OLEObject Type="Embed" ProgID="Equation.3" ShapeID="_x0000_i2181" DrawAspect="Content" ObjectID="_1644999744" r:id="rId2270"/>
        </w:object>
      </w:r>
      <w:r w:rsidRPr="0090017D">
        <w:t xml:space="preserve"> - сумма износа (амортизации) основных средств на конец года;</w:t>
      </w:r>
    </w:p>
    <w:p w:rsidR="00D37467" w:rsidRPr="0090017D" w:rsidRDefault="00D37467" w:rsidP="00D37467">
      <w:pPr>
        <w:autoSpaceDE w:val="0"/>
        <w:autoSpaceDN w:val="0"/>
        <w:adjustRightInd w:val="0"/>
        <w:ind w:firstLine="397"/>
        <w:jc w:val="both"/>
        <w:rPr>
          <w:bCs/>
        </w:rPr>
      </w:pPr>
      <w:r w:rsidRPr="0090017D">
        <w:rPr>
          <w:position w:val="-12"/>
        </w:rPr>
        <w:object w:dxaOrig="440" w:dyaOrig="360">
          <v:shape id="_x0000_i2182" type="#_x0000_t75" style="width:22.5pt;height:18pt" o:ole="">
            <v:imagedata r:id="rId2251" o:title=""/>
          </v:shape>
          <o:OLEObject Type="Embed" ProgID="Equation.3" ShapeID="_x0000_i2182" DrawAspect="Content" ObjectID="_1644999745" r:id="rId2271"/>
        </w:object>
      </w:r>
      <w:r w:rsidRPr="0090017D">
        <w:t xml:space="preserve"> - остаточная стоимость основных средств на конец года.</w:t>
      </w:r>
    </w:p>
    <w:p w:rsidR="00D37467" w:rsidRPr="0090017D" w:rsidRDefault="00D37467" w:rsidP="00D37467">
      <w:pPr>
        <w:autoSpaceDE w:val="0"/>
        <w:autoSpaceDN w:val="0"/>
        <w:adjustRightInd w:val="0"/>
        <w:ind w:right="57"/>
        <w:jc w:val="both"/>
        <w:rPr>
          <w:bCs/>
        </w:rPr>
      </w:pPr>
    </w:p>
    <w:p w:rsidR="00D37467" w:rsidRPr="0090017D" w:rsidRDefault="00D37467" w:rsidP="00D37467">
      <w:pPr>
        <w:autoSpaceDE w:val="0"/>
        <w:autoSpaceDN w:val="0"/>
        <w:adjustRightInd w:val="0"/>
        <w:ind w:right="57" w:firstLine="340"/>
        <w:jc w:val="both"/>
        <w:rPr>
          <w:bCs/>
        </w:rPr>
      </w:pPr>
      <w:r w:rsidRPr="0090017D">
        <w:rPr>
          <w:bCs/>
        </w:rPr>
        <w:t>285. По какой из формул определяется коэффициент износа (амортизации) основных средств на начало года (</w:t>
      </w:r>
      <w:r w:rsidRPr="0090017D">
        <w:rPr>
          <w:position w:val="-10"/>
        </w:rPr>
        <w:object w:dxaOrig="540" w:dyaOrig="420">
          <v:shape id="_x0000_i2183" type="#_x0000_t75" style="width:27pt;height:20.25pt" o:ole="">
            <v:imagedata r:id="rId2272" o:title=""/>
          </v:shape>
          <o:OLEObject Type="Embed" ProgID="Equation.3" ShapeID="_x0000_i2183" DrawAspect="Content" ObjectID="_1644999746" r:id="rId2273"/>
        </w:object>
      </w:r>
      <w:r w:rsidRPr="0090017D">
        <w:rPr>
          <w:bCs/>
        </w:rPr>
        <w:t>)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pPr>
      <w:r w:rsidRPr="0090017D">
        <w:t xml:space="preserve">1. </w:t>
      </w:r>
      <w:r w:rsidRPr="0090017D">
        <w:rPr>
          <w:position w:val="-10"/>
        </w:rPr>
        <w:object w:dxaOrig="1480" w:dyaOrig="420">
          <v:shape id="_x0000_i2184" type="#_x0000_t75" style="width:73.5pt;height:21.75pt" o:ole="">
            <v:imagedata r:id="rId2274" o:title=""/>
          </v:shape>
          <o:OLEObject Type="Embed" ProgID="Equation.3" ShapeID="_x0000_i2184" DrawAspect="Content" ObjectID="_1644999747" r:id="rId2275"/>
        </w:object>
      </w:r>
      <w:r w:rsidRPr="0090017D">
        <w:t>.</w:t>
      </w:r>
    </w:p>
    <w:p w:rsidR="00D37467" w:rsidRPr="0090017D" w:rsidRDefault="00D37467" w:rsidP="00D37467">
      <w:pPr>
        <w:autoSpaceDE w:val="0"/>
        <w:autoSpaceDN w:val="0"/>
        <w:adjustRightInd w:val="0"/>
        <w:ind w:right="57" w:firstLine="340"/>
      </w:pPr>
      <w:r w:rsidRPr="0090017D">
        <w:lastRenderedPageBreak/>
        <w:t xml:space="preserve">2.  </w:t>
      </w:r>
      <w:r w:rsidRPr="0090017D">
        <w:rPr>
          <w:position w:val="-30"/>
        </w:rPr>
        <w:object w:dxaOrig="1460" w:dyaOrig="700">
          <v:shape id="_x0000_i2185" type="#_x0000_t75" style="width:72.75pt;height:34.5pt" o:ole="">
            <v:imagedata r:id="rId2276" o:title=""/>
          </v:shape>
          <o:OLEObject Type="Embed" ProgID="Equation.3" ShapeID="_x0000_i2185" DrawAspect="Content" ObjectID="_1644999748" r:id="rId2277"/>
        </w:object>
      </w:r>
      <w:r w:rsidRPr="0090017D">
        <w:t>.</w:t>
      </w:r>
    </w:p>
    <w:p w:rsidR="00D37467" w:rsidRPr="0090017D" w:rsidRDefault="00D37467" w:rsidP="00D37467">
      <w:pPr>
        <w:autoSpaceDE w:val="0"/>
        <w:autoSpaceDN w:val="0"/>
        <w:adjustRightInd w:val="0"/>
        <w:ind w:right="57" w:firstLine="340"/>
      </w:pPr>
      <w:r w:rsidRPr="0090017D">
        <w:t xml:space="preserve">3.  </w:t>
      </w:r>
      <w:r w:rsidRPr="0090017D">
        <w:rPr>
          <w:position w:val="-30"/>
        </w:rPr>
        <w:object w:dxaOrig="1340" w:dyaOrig="700">
          <v:shape id="_x0000_i2186" type="#_x0000_t75" style="width:67.5pt;height:34.5pt" o:ole="">
            <v:imagedata r:id="rId2278" o:title=""/>
          </v:shape>
          <o:OLEObject Type="Embed" ProgID="Equation.3" ShapeID="_x0000_i2186" DrawAspect="Content" ObjectID="_1644999749" r:id="rId2279"/>
        </w:object>
      </w:r>
      <w:r w:rsidRPr="0090017D">
        <w:t>.</w:t>
      </w:r>
    </w:p>
    <w:p w:rsidR="00D37467" w:rsidRPr="0090017D" w:rsidRDefault="00D37467" w:rsidP="00D37467">
      <w:pPr>
        <w:autoSpaceDE w:val="0"/>
        <w:autoSpaceDN w:val="0"/>
        <w:adjustRightInd w:val="0"/>
        <w:ind w:right="57" w:firstLine="340"/>
      </w:pPr>
      <w:r w:rsidRPr="0090017D">
        <w:t xml:space="preserve">4.  </w:t>
      </w:r>
      <w:r w:rsidRPr="0090017D">
        <w:rPr>
          <w:position w:val="-10"/>
        </w:rPr>
        <w:object w:dxaOrig="1579" w:dyaOrig="420">
          <v:shape id="_x0000_i2187" type="#_x0000_t75" style="width:79.5pt;height:21.75pt" o:ole="">
            <v:imagedata r:id="rId2280" o:title=""/>
          </v:shape>
          <o:OLEObject Type="Embed" ProgID="Equation.3" ShapeID="_x0000_i2187" DrawAspect="Content" ObjectID="_1644999750" r:id="rId2281"/>
        </w:object>
      </w:r>
      <w:r w:rsidRPr="0090017D">
        <w:t>.</w:t>
      </w:r>
    </w:p>
    <w:p w:rsidR="00D37467" w:rsidRPr="0090017D" w:rsidRDefault="00D37467" w:rsidP="00D37467">
      <w:pPr>
        <w:autoSpaceDE w:val="0"/>
        <w:autoSpaceDN w:val="0"/>
        <w:adjustRightInd w:val="0"/>
        <w:ind w:right="57" w:firstLine="340"/>
      </w:pPr>
      <w:r w:rsidRPr="0090017D">
        <w:t xml:space="preserve">5.  </w:t>
      </w:r>
      <w:r w:rsidRPr="0090017D">
        <w:rPr>
          <w:position w:val="-10"/>
        </w:rPr>
        <w:object w:dxaOrig="1840" w:dyaOrig="420">
          <v:shape id="_x0000_i2188" type="#_x0000_t75" style="width:92.25pt;height:21.75pt" o:ole="">
            <v:imagedata r:id="rId2282" o:title=""/>
          </v:shape>
          <o:OLEObject Type="Embed" ProgID="Equation.3" ShapeID="_x0000_i2188" DrawAspect="Content" ObjectID="_1644999751" r:id="rId2283"/>
        </w:object>
      </w:r>
      <w:r w:rsidRPr="0090017D">
        <w:t>.</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pStyle w:val="aa"/>
        <w:tabs>
          <w:tab w:val="left" w:pos="142"/>
        </w:tabs>
        <w:ind w:firstLine="397"/>
        <w:rPr>
          <w:sz w:val="24"/>
        </w:rPr>
      </w:pPr>
      <w:r w:rsidRPr="0090017D">
        <w:rPr>
          <w:sz w:val="24"/>
        </w:rPr>
        <w:t>Где</w:t>
      </w:r>
      <w:r w:rsidRPr="0090017D">
        <w:rPr>
          <w:position w:val="-12"/>
          <w:sz w:val="24"/>
        </w:rPr>
        <w:object w:dxaOrig="520" w:dyaOrig="360">
          <v:shape id="_x0000_i2189" type="#_x0000_t75" style="width:25.5pt;height:18pt" o:ole="">
            <v:imagedata r:id="rId2284" o:title=""/>
          </v:shape>
          <o:OLEObject Type="Embed" ProgID="Equation.3" ShapeID="_x0000_i2189" DrawAspect="Content" ObjectID="_1644999752" r:id="rId2285"/>
        </w:object>
      </w:r>
      <w:r w:rsidRPr="0090017D">
        <w:rPr>
          <w:sz w:val="24"/>
        </w:rPr>
        <w:t>- первоначальная стоимость основных средств на конец года;</w:t>
      </w:r>
    </w:p>
    <w:p w:rsidR="00D37467" w:rsidRPr="0090017D" w:rsidRDefault="00D37467" w:rsidP="00D37467">
      <w:pPr>
        <w:pStyle w:val="aa"/>
        <w:tabs>
          <w:tab w:val="left" w:pos="142"/>
        </w:tabs>
        <w:ind w:firstLine="397"/>
        <w:rPr>
          <w:sz w:val="24"/>
        </w:rPr>
      </w:pPr>
      <w:r w:rsidRPr="0090017D">
        <w:rPr>
          <w:position w:val="-12"/>
          <w:sz w:val="24"/>
        </w:rPr>
        <w:object w:dxaOrig="540" w:dyaOrig="360">
          <v:shape id="_x0000_i2190" type="#_x0000_t75" style="width:27pt;height:18pt" o:ole="">
            <v:imagedata r:id="rId2286" o:title=""/>
          </v:shape>
          <o:OLEObject Type="Embed" ProgID="Equation.3" ShapeID="_x0000_i2190" DrawAspect="Content" ObjectID="_1644999753" r:id="rId2287"/>
        </w:object>
      </w:r>
      <w:r w:rsidRPr="0090017D">
        <w:rPr>
          <w:sz w:val="24"/>
        </w:rPr>
        <w:t>- первоначальная стоимость основных средств на начало года;</w:t>
      </w:r>
    </w:p>
    <w:p w:rsidR="00D37467" w:rsidRPr="0090017D" w:rsidRDefault="00D37467" w:rsidP="00D37467">
      <w:pPr>
        <w:autoSpaceDE w:val="0"/>
        <w:autoSpaceDN w:val="0"/>
        <w:adjustRightInd w:val="0"/>
        <w:ind w:firstLine="397"/>
        <w:jc w:val="both"/>
      </w:pPr>
      <w:r w:rsidRPr="0090017D">
        <w:rPr>
          <w:position w:val="-10"/>
        </w:rPr>
        <w:object w:dxaOrig="520" w:dyaOrig="420">
          <v:shape id="_x0000_i2191" type="#_x0000_t75" style="width:25.5pt;height:20.25pt" o:ole="">
            <v:imagedata r:id="rId2288" o:title=""/>
          </v:shape>
          <o:OLEObject Type="Embed" ProgID="Equation.3" ShapeID="_x0000_i2191" DrawAspect="Content" ObjectID="_1644999754" r:id="rId2289"/>
        </w:object>
      </w:r>
      <w:r w:rsidRPr="0090017D">
        <w:t>- коэффициент износа (амортизации) на конец года;</w:t>
      </w:r>
    </w:p>
    <w:p w:rsidR="00D37467" w:rsidRPr="0090017D" w:rsidRDefault="00D37467" w:rsidP="00D37467">
      <w:pPr>
        <w:autoSpaceDE w:val="0"/>
        <w:autoSpaceDN w:val="0"/>
        <w:adjustRightInd w:val="0"/>
        <w:ind w:firstLine="397"/>
        <w:jc w:val="both"/>
        <w:rPr>
          <w:bCs/>
        </w:rPr>
      </w:pPr>
      <w:r w:rsidRPr="0090017D">
        <w:rPr>
          <w:position w:val="-10"/>
        </w:rPr>
        <w:object w:dxaOrig="520" w:dyaOrig="420">
          <v:shape id="_x0000_i2192" type="#_x0000_t75" style="width:25.5pt;height:20.25pt" o:ole="">
            <v:imagedata r:id="rId2290" o:title=""/>
          </v:shape>
          <o:OLEObject Type="Embed" ProgID="Equation.3" ShapeID="_x0000_i2192" DrawAspect="Content" ObjectID="_1644999755" r:id="rId2291"/>
        </w:object>
      </w:r>
      <w:r w:rsidRPr="0090017D">
        <w:t>- коэффициент износа (амортизации) на начало года;</w:t>
      </w:r>
    </w:p>
    <w:p w:rsidR="00D37467" w:rsidRPr="0090017D" w:rsidRDefault="00D37467" w:rsidP="00D37467">
      <w:pPr>
        <w:autoSpaceDE w:val="0"/>
        <w:autoSpaceDN w:val="0"/>
        <w:adjustRightInd w:val="0"/>
        <w:ind w:firstLine="397"/>
        <w:jc w:val="both"/>
        <w:rPr>
          <w:bCs/>
        </w:rPr>
      </w:pPr>
      <w:r w:rsidRPr="0090017D">
        <w:rPr>
          <w:position w:val="-12"/>
        </w:rPr>
        <w:object w:dxaOrig="680" w:dyaOrig="360">
          <v:shape id="_x0000_i2193" type="#_x0000_t75" style="width:33.75pt;height:18pt" o:ole="">
            <v:imagedata r:id="rId2292" o:title=""/>
          </v:shape>
          <o:OLEObject Type="Embed" ProgID="Equation.3" ShapeID="_x0000_i2193" DrawAspect="Content" ObjectID="_1644999756" r:id="rId2293"/>
        </w:object>
      </w:r>
      <w:r w:rsidRPr="0090017D">
        <w:t xml:space="preserve"> - сумма износа (амортизации) основных средств на начало года;</w:t>
      </w:r>
    </w:p>
    <w:p w:rsidR="00D37467" w:rsidRPr="0090017D" w:rsidRDefault="00D37467" w:rsidP="00D37467">
      <w:pPr>
        <w:autoSpaceDE w:val="0"/>
        <w:autoSpaceDN w:val="0"/>
        <w:adjustRightInd w:val="0"/>
        <w:ind w:firstLine="397"/>
        <w:jc w:val="both"/>
        <w:rPr>
          <w:bCs/>
        </w:rPr>
      </w:pPr>
      <w:r w:rsidRPr="0090017D">
        <w:rPr>
          <w:position w:val="-12"/>
        </w:rPr>
        <w:object w:dxaOrig="540" w:dyaOrig="360">
          <v:shape id="_x0000_i2194" type="#_x0000_t75" style="width:27pt;height:18pt" o:ole="">
            <v:imagedata r:id="rId2294" o:title=""/>
          </v:shape>
          <o:OLEObject Type="Embed" ProgID="Equation.3" ShapeID="_x0000_i2194" DrawAspect="Content" ObjectID="_1644999757" r:id="rId2295"/>
        </w:object>
      </w:r>
      <w:r w:rsidRPr="0090017D">
        <w:t xml:space="preserve"> - остаточная стоимость основных средств на начало года.</w:t>
      </w:r>
    </w:p>
    <w:p w:rsidR="00D37467" w:rsidRPr="0090017D" w:rsidRDefault="00D37467" w:rsidP="00D37467">
      <w:pPr>
        <w:autoSpaceDE w:val="0"/>
        <w:autoSpaceDN w:val="0"/>
        <w:adjustRightInd w:val="0"/>
        <w:ind w:right="57"/>
        <w:jc w:val="both"/>
        <w:rPr>
          <w:bCs/>
        </w:rPr>
      </w:pPr>
    </w:p>
    <w:p w:rsidR="00D37467" w:rsidRPr="0090017D" w:rsidRDefault="00D37467" w:rsidP="00D37467">
      <w:pPr>
        <w:autoSpaceDE w:val="0"/>
        <w:autoSpaceDN w:val="0"/>
        <w:adjustRightInd w:val="0"/>
        <w:ind w:right="57" w:firstLine="340"/>
        <w:jc w:val="both"/>
        <w:rPr>
          <w:bCs/>
        </w:rPr>
      </w:pPr>
      <w:r w:rsidRPr="0090017D">
        <w:rPr>
          <w:bCs/>
        </w:rPr>
        <w:t>286. По какой из формул определяется коэффициент износа (амортизации) основных средств на конец года  (</w:t>
      </w:r>
      <w:r w:rsidRPr="0090017D">
        <w:rPr>
          <w:position w:val="-10"/>
        </w:rPr>
        <w:object w:dxaOrig="540" w:dyaOrig="420">
          <v:shape id="_x0000_i2195" type="#_x0000_t75" style="width:27pt;height:20.25pt" o:ole="">
            <v:imagedata r:id="rId2296" o:title=""/>
          </v:shape>
          <o:OLEObject Type="Embed" ProgID="Equation.3" ShapeID="_x0000_i2195" DrawAspect="Content" ObjectID="_1644999758" r:id="rId2297"/>
        </w:object>
      </w:r>
      <w:r w:rsidRPr="0090017D">
        <w:rPr>
          <w:bCs/>
        </w:rPr>
        <w:t>)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pPr>
      <w:r w:rsidRPr="0090017D">
        <w:t xml:space="preserve">1. </w:t>
      </w:r>
      <w:r w:rsidRPr="0090017D">
        <w:rPr>
          <w:position w:val="-10"/>
        </w:rPr>
        <w:object w:dxaOrig="1520" w:dyaOrig="420">
          <v:shape id="_x0000_i2196" type="#_x0000_t75" style="width:75.75pt;height:21.75pt" o:ole="">
            <v:imagedata r:id="rId2298" o:title=""/>
          </v:shape>
          <o:OLEObject Type="Embed" ProgID="Equation.3" ShapeID="_x0000_i2196" DrawAspect="Content" ObjectID="_1644999759" r:id="rId2299"/>
        </w:object>
      </w:r>
      <w:r w:rsidRPr="0090017D">
        <w:t>.</w:t>
      </w:r>
    </w:p>
    <w:p w:rsidR="00D37467" w:rsidRPr="0090017D" w:rsidRDefault="00D37467" w:rsidP="00D37467">
      <w:pPr>
        <w:autoSpaceDE w:val="0"/>
        <w:autoSpaceDN w:val="0"/>
        <w:adjustRightInd w:val="0"/>
        <w:ind w:right="57" w:firstLine="340"/>
      </w:pPr>
      <w:r w:rsidRPr="0090017D">
        <w:t xml:space="preserve">2.  </w:t>
      </w:r>
      <w:r w:rsidRPr="0090017D">
        <w:rPr>
          <w:position w:val="-30"/>
        </w:rPr>
        <w:object w:dxaOrig="1340" w:dyaOrig="680">
          <v:shape id="_x0000_i2197" type="#_x0000_t75" style="width:67.5pt;height:33.75pt" o:ole="">
            <v:imagedata r:id="rId2300" o:title=""/>
          </v:shape>
          <o:OLEObject Type="Embed" ProgID="Equation.3" ShapeID="_x0000_i2197" DrawAspect="Content" ObjectID="_1644999760" r:id="rId2301"/>
        </w:object>
      </w:r>
      <w:r w:rsidRPr="0090017D">
        <w:t>.</w:t>
      </w:r>
    </w:p>
    <w:p w:rsidR="00D37467" w:rsidRPr="0090017D" w:rsidRDefault="00D37467" w:rsidP="00D37467">
      <w:pPr>
        <w:autoSpaceDE w:val="0"/>
        <w:autoSpaceDN w:val="0"/>
        <w:adjustRightInd w:val="0"/>
        <w:ind w:right="57" w:firstLine="340"/>
      </w:pPr>
      <w:r w:rsidRPr="0090017D">
        <w:t xml:space="preserve">3.  </w:t>
      </w:r>
      <w:r w:rsidRPr="0090017D">
        <w:rPr>
          <w:position w:val="-30"/>
        </w:rPr>
        <w:object w:dxaOrig="1480" w:dyaOrig="700">
          <v:shape id="_x0000_i2198" type="#_x0000_t75" style="width:73.5pt;height:34.5pt" o:ole="">
            <v:imagedata r:id="rId2302" o:title=""/>
          </v:shape>
          <o:OLEObject Type="Embed" ProgID="Equation.3" ShapeID="_x0000_i2198" DrawAspect="Content" ObjectID="_1644999761" r:id="rId2303"/>
        </w:object>
      </w:r>
      <w:r w:rsidRPr="0090017D">
        <w:t>.</w:t>
      </w:r>
    </w:p>
    <w:p w:rsidR="00D37467" w:rsidRPr="0090017D" w:rsidRDefault="00D37467" w:rsidP="00D37467">
      <w:pPr>
        <w:autoSpaceDE w:val="0"/>
        <w:autoSpaceDN w:val="0"/>
        <w:adjustRightInd w:val="0"/>
        <w:ind w:right="57" w:firstLine="340"/>
      </w:pPr>
      <w:r w:rsidRPr="0090017D">
        <w:t xml:space="preserve">4.  </w:t>
      </w:r>
      <w:r w:rsidRPr="0090017D">
        <w:rPr>
          <w:position w:val="-10"/>
        </w:rPr>
        <w:object w:dxaOrig="1579" w:dyaOrig="420">
          <v:shape id="_x0000_i2199" type="#_x0000_t75" style="width:79.5pt;height:21.75pt" o:ole="">
            <v:imagedata r:id="rId2304" o:title=""/>
          </v:shape>
          <o:OLEObject Type="Embed" ProgID="Equation.3" ShapeID="_x0000_i2199" DrawAspect="Content" ObjectID="_1644999762" r:id="rId2305"/>
        </w:object>
      </w:r>
      <w:r w:rsidRPr="0090017D">
        <w:t>.</w:t>
      </w:r>
    </w:p>
    <w:p w:rsidR="00D37467" w:rsidRPr="0090017D" w:rsidRDefault="00D37467" w:rsidP="00D37467">
      <w:pPr>
        <w:autoSpaceDE w:val="0"/>
        <w:autoSpaceDN w:val="0"/>
        <w:adjustRightInd w:val="0"/>
        <w:ind w:right="57" w:firstLine="340"/>
      </w:pPr>
      <w:r w:rsidRPr="0090017D">
        <w:t xml:space="preserve">5.  </w:t>
      </w:r>
      <w:r w:rsidRPr="0090017D">
        <w:rPr>
          <w:position w:val="-10"/>
        </w:rPr>
        <w:object w:dxaOrig="1840" w:dyaOrig="420">
          <v:shape id="_x0000_i2200" type="#_x0000_t75" style="width:92.25pt;height:21.75pt" o:ole="">
            <v:imagedata r:id="rId2306" o:title=""/>
          </v:shape>
          <o:OLEObject Type="Embed" ProgID="Equation.3" ShapeID="_x0000_i2200" DrawAspect="Content" ObjectID="_1644999763" r:id="rId2307"/>
        </w:object>
      </w:r>
      <w:r w:rsidRPr="0090017D">
        <w:t>.</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pStyle w:val="aa"/>
        <w:tabs>
          <w:tab w:val="left" w:pos="142"/>
        </w:tabs>
        <w:ind w:firstLine="397"/>
        <w:rPr>
          <w:sz w:val="24"/>
        </w:rPr>
      </w:pPr>
      <w:r w:rsidRPr="0090017D">
        <w:rPr>
          <w:sz w:val="24"/>
        </w:rPr>
        <w:t>Где</w:t>
      </w:r>
      <w:r w:rsidRPr="0090017D">
        <w:rPr>
          <w:position w:val="-12"/>
          <w:sz w:val="24"/>
        </w:rPr>
        <w:object w:dxaOrig="520" w:dyaOrig="360">
          <v:shape id="_x0000_i2201" type="#_x0000_t75" style="width:25.5pt;height:18pt" o:ole="">
            <v:imagedata r:id="rId2284" o:title=""/>
          </v:shape>
          <o:OLEObject Type="Embed" ProgID="Equation.3" ShapeID="_x0000_i2201" DrawAspect="Content" ObjectID="_1644999764" r:id="rId2308"/>
        </w:object>
      </w:r>
      <w:r w:rsidRPr="0090017D">
        <w:rPr>
          <w:sz w:val="24"/>
        </w:rPr>
        <w:t>- первоначальная стоимость основных средств на конец года;</w:t>
      </w:r>
    </w:p>
    <w:p w:rsidR="00D37467" w:rsidRPr="0090017D" w:rsidRDefault="00D37467" w:rsidP="00D37467">
      <w:pPr>
        <w:autoSpaceDE w:val="0"/>
        <w:autoSpaceDN w:val="0"/>
        <w:adjustRightInd w:val="0"/>
        <w:ind w:firstLine="397"/>
        <w:jc w:val="both"/>
        <w:rPr>
          <w:bCs/>
        </w:rPr>
      </w:pPr>
      <w:r w:rsidRPr="0090017D">
        <w:rPr>
          <w:position w:val="-10"/>
        </w:rPr>
        <w:object w:dxaOrig="520" w:dyaOrig="420">
          <v:shape id="_x0000_i2202" type="#_x0000_t75" style="width:25.5pt;height:20.25pt" o:ole="">
            <v:imagedata r:id="rId2290" o:title=""/>
          </v:shape>
          <o:OLEObject Type="Embed" ProgID="Equation.3" ShapeID="_x0000_i2202" DrawAspect="Content" ObjectID="_1644999765" r:id="rId2309"/>
        </w:object>
      </w:r>
      <w:r w:rsidRPr="0090017D">
        <w:t>- коэффициент износа (амортизации) на начало года;</w:t>
      </w:r>
    </w:p>
    <w:p w:rsidR="00D37467" w:rsidRPr="0090017D" w:rsidRDefault="00D37467" w:rsidP="00D37467">
      <w:pPr>
        <w:autoSpaceDE w:val="0"/>
        <w:autoSpaceDN w:val="0"/>
        <w:adjustRightInd w:val="0"/>
        <w:ind w:firstLine="397"/>
        <w:jc w:val="both"/>
      </w:pPr>
      <w:r w:rsidRPr="0090017D">
        <w:rPr>
          <w:position w:val="-12"/>
        </w:rPr>
        <w:object w:dxaOrig="680" w:dyaOrig="360">
          <v:shape id="_x0000_i2203" type="#_x0000_t75" style="width:33.75pt;height:18pt" o:ole="">
            <v:imagedata r:id="rId2310" o:title=""/>
          </v:shape>
          <o:OLEObject Type="Embed" ProgID="Equation.3" ShapeID="_x0000_i2203" DrawAspect="Content" ObjectID="_1644999766" r:id="rId2311"/>
        </w:object>
      </w:r>
      <w:r w:rsidRPr="0090017D">
        <w:t xml:space="preserve"> - сумма износа (амортизации) основных средств на конец года.</w:t>
      </w:r>
    </w:p>
    <w:p w:rsidR="00D37467" w:rsidRPr="0090017D" w:rsidRDefault="00D37467" w:rsidP="00D37467">
      <w:pPr>
        <w:autoSpaceDE w:val="0"/>
        <w:autoSpaceDN w:val="0"/>
        <w:adjustRightInd w:val="0"/>
        <w:ind w:firstLine="397"/>
        <w:jc w:val="both"/>
        <w:rPr>
          <w:bCs/>
        </w:rPr>
      </w:pPr>
    </w:p>
    <w:p w:rsidR="00D37467" w:rsidRPr="0090017D" w:rsidRDefault="00D37467" w:rsidP="00D37467">
      <w:pPr>
        <w:autoSpaceDE w:val="0"/>
        <w:autoSpaceDN w:val="0"/>
        <w:adjustRightInd w:val="0"/>
        <w:ind w:right="57" w:firstLine="340"/>
        <w:jc w:val="both"/>
        <w:rPr>
          <w:bCs/>
        </w:rPr>
      </w:pPr>
      <w:r w:rsidRPr="0090017D">
        <w:rPr>
          <w:bCs/>
        </w:rPr>
        <w:t>287. Что из перечисленного относится к нефинансовым произведенным активам?</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Основные средства.</w:t>
      </w:r>
    </w:p>
    <w:p w:rsidR="00D37467" w:rsidRPr="0090017D" w:rsidRDefault="00D37467" w:rsidP="00D37467">
      <w:pPr>
        <w:autoSpaceDE w:val="0"/>
        <w:autoSpaceDN w:val="0"/>
        <w:adjustRightInd w:val="0"/>
        <w:ind w:right="57" w:firstLine="340"/>
        <w:jc w:val="both"/>
      </w:pPr>
      <w:r w:rsidRPr="0090017D">
        <w:t>2.</w:t>
      </w:r>
      <w:r w:rsidRPr="0090017D">
        <w:tab/>
        <w:t>Договора аренды.</w:t>
      </w:r>
    </w:p>
    <w:p w:rsidR="00D37467" w:rsidRPr="0090017D" w:rsidRDefault="00D37467" w:rsidP="00D37467">
      <w:pPr>
        <w:autoSpaceDE w:val="0"/>
        <w:autoSpaceDN w:val="0"/>
        <w:adjustRightInd w:val="0"/>
        <w:ind w:right="57" w:firstLine="340"/>
        <w:jc w:val="both"/>
      </w:pPr>
      <w:r w:rsidRPr="0090017D">
        <w:t>3.</w:t>
      </w:r>
      <w:r w:rsidRPr="0090017D">
        <w:tab/>
        <w:t>Лицензии.</w:t>
      </w:r>
    </w:p>
    <w:p w:rsidR="00D37467" w:rsidRPr="0090017D" w:rsidRDefault="00D37467" w:rsidP="00D37467">
      <w:pPr>
        <w:autoSpaceDE w:val="0"/>
        <w:autoSpaceDN w:val="0"/>
        <w:adjustRightInd w:val="0"/>
        <w:ind w:right="57" w:firstLine="340"/>
        <w:jc w:val="both"/>
      </w:pPr>
      <w:r w:rsidRPr="0090017D">
        <w:t>4.</w:t>
      </w:r>
      <w:r w:rsidRPr="0090017D">
        <w:tab/>
        <w:t xml:space="preserve">Природные ресурсы. </w:t>
      </w:r>
    </w:p>
    <w:p w:rsidR="00D37467" w:rsidRPr="0090017D" w:rsidRDefault="00D37467" w:rsidP="00D37467">
      <w:pPr>
        <w:autoSpaceDE w:val="0"/>
        <w:autoSpaceDN w:val="0"/>
        <w:adjustRightInd w:val="0"/>
        <w:ind w:right="57" w:firstLine="340"/>
        <w:jc w:val="both"/>
      </w:pPr>
      <w:r w:rsidRPr="0090017D">
        <w:t>5.</w:t>
      </w:r>
      <w:r w:rsidRPr="0090017D">
        <w:tab/>
        <w:t>Наличная валюта и депозиты.</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288. Что из перечисленного относится к нефинансовым непроизведенным активам?</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Основные средства.</w:t>
      </w:r>
    </w:p>
    <w:p w:rsidR="00D37467" w:rsidRPr="0090017D" w:rsidRDefault="00D37467" w:rsidP="00D37467">
      <w:pPr>
        <w:autoSpaceDE w:val="0"/>
        <w:autoSpaceDN w:val="0"/>
        <w:adjustRightInd w:val="0"/>
        <w:ind w:right="57" w:firstLine="340"/>
        <w:jc w:val="both"/>
      </w:pPr>
      <w:r w:rsidRPr="0090017D">
        <w:t>2.</w:t>
      </w:r>
      <w:r w:rsidRPr="0090017D">
        <w:tab/>
        <w:t>Ценности.</w:t>
      </w:r>
    </w:p>
    <w:p w:rsidR="00D37467" w:rsidRPr="0090017D" w:rsidRDefault="00D37467" w:rsidP="00D37467">
      <w:pPr>
        <w:autoSpaceDE w:val="0"/>
        <w:autoSpaceDN w:val="0"/>
        <w:adjustRightInd w:val="0"/>
        <w:ind w:right="57" w:firstLine="340"/>
        <w:jc w:val="both"/>
      </w:pPr>
      <w:r w:rsidRPr="0090017D">
        <w:t>3.</w:t>
      </w:r>
      <w:r w:rsidRPr="0090017D">
        <w:tab/>
        <w:t>Ссуды.</w:t>
      </w:r>
    </w:p>
    <w:p w:rsidR="00D37467" w:rsidRPr="0090017D" w:rsidRDefault="00D37467" w:rsidP="00D37467">
      <w:pPr>
        <w:autoSpaceDE w:val="0"/>
        <w:autoSpaceDN w:val="0"/>
        <w:adjustRightInd w:val="0"/>
        <w:ind w:right="57" w:firstLine="340"/>
        <w:jc w:val="both"/>
      </w:pPr>
      <w:r w:rsidRPr="0090017D">
        <w:t>4.</w:t>
      </w:r>
      <w:r w:rsidRPr="0090017D">
        <w:tab/>
        <w:t xml:space="preserve">Природные ресурсы. </w:t>
      </w:r>
    </w:p>
    <w:p w:rsidR="00D37467" w:rsidRPr="0090017D" w:rsidRDefault="00D37467" w:rsidP="00D37467">
      <w:pPr>
        <w:autoSpaceDE w:val="0"/>
        <w:autoSpaceDN w:val="0"/>
        <w:adjustRightInd w:val="0"/>
        <w:ind w:right="57" w:firstLine="340"/>
        <w:jc w:val="both"/>
      </w:pPr>
      <w:r w:rsidRPr="0090017D">
        <w:t>5.</w:t>
      </w:r>
      <w:r w:rsidRPr="0090017D">
        <w:tab/>
        <w:t xml:space="preserve">Наличная валюта и депозиты. </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289. Что из перечисленного является финансовыми активами?</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Основные средства.</w:t>
      </w:r>
    </w:p>
    <w:p w:rsidR="00D37467" w:rsidRPr="0090017D" w:rsidRDefault="00D37467" w:rsidP="00D37467">
      <w:pPr>
        <w:autoSpaceDE w:val="0"/>
        <w:autoSpaceDN w:val="0"/>
        <w:adjustRightInd w:val="0"/>
        <w:ind w:right="57" w:firstLine="340"/>
        <w:jc w:val="both"/>
      </w:pPr>
      <w:r w:rsidRPr="0090017D">
        <w:t>2.</w:t>
      </w:r>
      <w:r w:rsidRPr="0090017D">
        <w:tab/>
        <w:t>Ценности.</w:t>
      </w:r>
    </w:p>
    <w:p w:rsidR="00D37467" w:rsidRPr="0090017D" w:rsidRDefault="00D37467" w:rsidP="00D37467">
      <w:pPr>
        <w:autoSpaceDE w:val="0"/>
        <w:autoSpaceDN w:val="0"/>
        <w:adjustRightInd w:val="0"/>
        <w:ind w:right="57" w:firstLine="340"/>
        <w:jc w:val="both"/>
      </w:pPr>
      <w:r w:rsidRPr="0090017D">
        <w:t>3.</w:t>
      </w:r>
      <w:r w:rsidRPr="0090017D">
        <w:tab/>
        <w:t>Природные ресурсы.</w:t>
      </w:r>
    </w:p>
    <w:p w:rsidR="00D37467" w:rsidRPr="0090017D" w:rsidRDefault="00D37467" w:rsidP="00D37467">
      <w:pPr>
        <w:autoSpaceDE w:val="0"/>
        <w:autoSpaceDN w:val="0"/>
        <w:adjustRightInd w:val="0"/>
        <w:ind w:right="57" w:firstLine="340"/>
        <w:jc w:val="both"/>
      </w:pPr>
      <w:r w:rsidRPr="0090017D">
        <w:t>4.</w:t>
      </w:r>
      <w:r w:rsidRPr="0090017D">
        <w:tab/>
        <w:t xml:space="preserve">Гудвилл. </w:t>
      </w:r>
    </w:p>
    <w:p w:rsidR="00D37467" w:rsidRPr="0090017D" w:rsidRDefault="00D37467" w:rsidP="00D37467">
      <w:pPr>
        <w:autoSpaceDE w:val="0"/>
        <w:autoSpaceDN w:val="0"/>
        <w:adjustRightInd w:val="0"/>
        <w:ind w:right="57" w:firstLine="340"/>
        <w:jc w:val="both"/>
      </w:pPr>
      <w:r w:rsidRPr="0090017D">
        <w:t>5.</w:t>
      </w:r>
      <w:r w:rsidRPr="0090017D">
        <w:tab/>
        <w:t xml:space="preserve">Наличная валюта и депозиты. </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pPr>
      <w:r w:rsidRPr="0090017D">
        <w:rPr>
          <w:bCs/>
        </w:rPr>
        <w:t xml:space="preserve">290. </w:t>
      </w:r>
      <w:r w:rsidRPr="0090017D">
        <w:t>Укажите институциональные единицы, включаемые в сектор экономики «Неко</w:t>
      </w:r>
      <w:r w:rsidRPr="0090017D">
        <w:t>м</w:t>
      </w:r>
      <w:r w:rsidRPr="0090017D">
        <w:t>мерческие организации, обслуживающие домашние хозяйства»?</w:t>
      </w:r>
    </w:p>
    <w:p w:rsidR="00D37467" w:rsidRPr="0090017D" w:rsidRDefault="00D37467" w:rsidP="00D37467">
      <w:pPr>
        <w:autoSpaceDE w:val="0"/>
        <w:autoSpaceDN w:val="0"/>
        <w:adjustRightInd w:val="0"/>
        <w:ind w:right="57" w:firstLine="340"/>
        <w:jc w:val="both"/>
      </w:pPr>
      <w:r w:rsidRPr="0090017D">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Институциональные единицы - резиденты других государств с местом нахождения на территории Республики Беларусь, которые участвуют в экономических операциях с инст</w:t>
      </w:r>
      <w:r w:rsidRPr="0090017D">
        <w:t>и</w:t>
      </w:r>
      <w:r w:rsidRPr="0090017D">
        <w:t>туциональными единицами - резидентами Республики Беларусь.</w:t>
      </w:r>
    </w:p>
    <w:p w:rsidR="00D37467" w:rsidRPr="0090017D" w:rsidRDefault="00D37467" w:rsidP="00D37467">
      <w:pPr>
        <w:autoSpaceDE w:val="0"/>
        <w:autoSpaceDN w:val="0"/>
        <w:adjustRightInd w:val="0"/>
        <w:ind w:right="57" w:firstLine="340"/>
        <w:jc w:val="both"/>
      </w:pPr>
      <w:r w:rsidRPr="0090017D">
        <w:t>2.</w:t>
      </w:r>
      <w:r w:rsidRPr="0090017D">
        <w:tab/>
        <w:t>Институциональные единицы, не являющиеся рыночными производителями товаров и услуг, предоставляющие товары и услуги домашним хозяйствам или обществу в целом.</w:t>
      </w:r>
    </w:p>
    <w:p w:rsidR="00D37467" w:rsidRPr="0090017D" w:rsidRDefault="00D37467" w:rsidP="00D37467">
      <w:pPr>
        <w:autoSpaceDE w:val="0"/>
        <w:autoSpaceDN w:val="0"/>
        <w:adjustRightInd w:val="0"/>
        <w:ind w:right="57" w:firstLine="340"/>
        <w:jc w:val="both"/>
      </w:pPr>
      <w:r w:rsidRPr="0090017D">
        <w:t>3.</w:t>
      </w:r>
      <w:r w:rsidRPr="0090017D">
        <w:tab/>
        <w:t>Институциональные единицы, которые предоставляют товары и услуги обществу в целом или отдельным домашним хозяйствам за счет налоговых поступлений или других д</w:t>
      </w:r>
      <w:r w:rsidRPr="0090017D">
        <w:t>о</w:t>
      </w:r>
      <w:r w:rsidRPr="0090017D">
        <w:t>ходов.</w:t>
      </w:r>
    </w:p>
    <w:p w:rsidR="00D37467" w:rsidRPr="0090017D" w:rsidRDefault="00D37467" w:rsidP="00D37467">
      <w:pPr>
        <w:autoSpaceDE w:val="0"/>
        <w:autoSpaceDN w:val="0"/>
        <w:adjustRightInd w:val="0"/>
        <w:ind w:right="57" w:firstLine="340"/>
        <w:jc w:val="both"/>
      </w:pPr>
      <w:r w:rsidRPr="0090017D">
        <w:t>4.</w:t>
      </w:r>
      <w:r w:rsidRPr="0090017D">
        <w:tab/>
        <w:t>Институциональные единицы, которые заняты, предоставлением финансовых услуг другим институциональным единицам.</w:t>
      </w:r>
    </w:p>
    <w:p w:rsidR="00D37467" w:rsidRPr="0090017D" w:rsidRDefault="00D37467" w:rsidP="00D37467">
      <w:pPr>
        <w:autoSpaceDE w:val="0"/>
        <w:autoSpaceDN w:val="0"/>
        <w:adjustRightInd w:val="0"/>
        <w:ind w:right="57" w:firstLine="340"/>
        <w:jc w:val="both"/>
      </w:pPr>
      <w:r w:rsidRPr="0090017D">
        <w:t>5.</w:t>
      </w:r>
      <w:r w:rsidRPr="0090017D">
        <w:tab/>
        <w:t>Институциональные единицы, занятые в основном производством товаров или пр</w:t>
      </w:r>
      <w:r w:rsidRPr="0090017D">
        <w:t>е</w:t>
      </w:r>
      <w:r w:rsidRPr="0090017D">
        <w:t>доставлением нефинансовых услуг с целью реализации их на рынке и получения прибыли.</w:t>
      </w:r>
    </w:p>
    <w:p w:rsidR="00D37467" w:rsidRPr="0090017D" w:rsidRDefault="00D37467" w:rsidP="00D37467">
      <w:pPr>
        <w:autoSpaceDE w:val="0"/>
        <w:autoSpaceDN w:val="0"/>
        <w:adjustRightInd w:val="0"/>
        <w:ind w:right="57"/>
        <w:jc w:val="both"/>
        <w:rPr>
          <w:bCs/>
        </w:rPr>
      </w:pPr>
    </w:p>
    <w:p w:rsidR="00D37467" w:rsidRPr="0090017D" w:rsidRDefault="00D37467" w:rsidP="00D37467">
      <w:pPr>
        <w:autoSpaceDE w:val="0"/>
        <w:autoSpaceDN w:val="0"/>
        <w:adjustRightInd w:val="0"/>
        <w:ind w:right="57" w:firstLine="340"/>
        <w:jc w:val="both"/>
      </w:pPr>
      <w:r w:rsidRPr="0090017D">
        <w:rPr>
          <w:bCs/>
        </w:rPr>
        <w:t xml:space="preserve">291. </w:t>
      </w:r>
      <w:r w:rsidRPr="0090017D">
        <w:t>Укажите институциональные единицы, включаемые в сектор экономики «Финанс</w:t>
      </w:r>
      <w:r w:rsidRPr="0090017D">
        <w:t>о</w:t>
      </w:r>
      <w:r w:rsidRPr="0090017D">
        <w:t>вые корпорации»?</w:t>
      </w: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Институциональные единицы - резиденты других государств с местом нахождения на территории Республики Беларусь, которые участвуют в экономических операциях с инст</w:t>
      </w:r>
      <w:r w:rsidRPr="0090017D">
        <w:t>и</w:t>
      </w:r>
      <w:r w:rsidRPr="0090017D">
        <w:t>туциональными единицами - резидентами Республики Беларусь.</w:t>
      </w:r>
    </w:p>
    <w:p w:rsidR="00D37467" w:rsidRPr="0090017D" w:rsidRDefault="00D37467" w:rsidP="00D37467">
      <w:pPr>
        <w:autoSpaceDE w:val="0"/>
        <w:autoSpaceDN w:val="0"/>
        <w:adjustRightInd w:val="0"/>
        <w:ind w:right="57" w:firstLine="340"/>
        <w:jc w:val="both"/>
      </w:pPr>
      <w:r w:rsidRPr="0090017D">
        <w:t>2.</w:t>
      </w:r>
      <w:r w:rsidRPr="0090017D">
        <w:tab/>
        <w:t>Институциональные единицы, не являющиеся рыночными производителями товаров и услуг, предоставляющие товары и услуги домашним хозяйствам или обществу в целом.</w:t>
      </w:r>
    </w:p>
    <w:p w:rsidR="00D37467" w:rsidRPr="0090017D" w:rsidRDefault="00D37467" w:rsidP="00D37467">
      <w:pPr>
        <w:autoSpaceDE w:val="0"/>
        <w:autoSpaceDN w:val="0"/>
        <w:adjustRightInd w:val="0"/>
        <w:ind w:right="57" w:firstLine="340"/>
        <w:jc w:val="both"/>
      </w:pPr>
      <w:r w:rsidRPr="0090017D">
        <w:t>3.</w:t>
      </w:r>
      <w:r w:rsidRPr="0090017D">
        <w:tab/>
        <w:t>Институциональные единицы, которые предоставляют товары и услуги обществу в целом или отдельным домашним хозяйствам за счет налоговых поступлений или других д</w:t>
      </w:r>
      <w:r w:rsidRPr="0090017D">
        <w:t>о</w:t>
      </w:r>
      <w:r w:rsidRPr="0090017D">
        <w:t>ходов.</w:t>
      </w:r>
    </w:p>
    <w:p w:rsidR="00D37467" w:rsidRPr="0090017D" w:rsidRDefault="00D37467" w:rsidP="00D37467">
      <w:pPr>
        <w:autoSpaceDE w:val="0"/>
        <w:autoSpaceDN w:val="0"/>
        <w:adjustRightInd w:val="0"/>
        <w:ind w:right="57" w:firstLine="340"/>
        <w:jc w:val="both"/>
      </w:pPr>
      <w:r w:rsidRPr="0090017D">
        <w:t>4.</w:t>
      </w:r>
      <w:r w:rsidRPr="0090017D">
        <w:tab/>
        <w:t>Институциональные единицы, которые заняты, предоставлением финансовых услуг другим институциональным единицам.</w:t>
      </w:r>
    </w:p>
    <w:p w:rsidR="00D37467" w:rsidRPr="0090017D" w:rsidRDefault="00D37467" w:rsidP="00D37467">
      <w:pPr>
        <w:autoSpaceDE w:val="0"/>
        <w:autoSpaceDN w:val="0"/>
        <w:adjustRightInd w:val="0"/>
        <w:ind w:right="57" w:firstLine="340"/>
        <w:jc w:val="both"/>
      </w:pPr>
      <w:r w:rsidRPr="0090017D">
        <w:t>5.</w:t>
      </w:r>
      <w:r w:rsidRPr="0090017D">
        <w:tab/>
        <w:t>Институциональные единицы, занятые в основном производством товаров или пр</w:t>
      </w:r>
      <w:r w:rsidRPr="0090017D">
        <w:t>е</w:t>
      </w:r>
      <w:r w:rsidRPr="0090017D">
        <w:t>доставлением нефинансовых услуг с целью реализации их на рынке и получения прибыли.</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pPr>
      <w:r w:rsidRPr="0090017D">
        <w:rPr>
          <w:bCs/>
        </w:rPr>
        <w:t xml:space="preserve">292. </w:t>
      </w:r>
      <w:r w:rsidRPr="0090017D">
        <w:t>Укажите институциональные единицы, включаемые в сектор экономики «Нефина</w:t>
      </w:r>
      <w:r w:rsidRPr="0090017D">
        <w:t>н</w:t>
      </w:r>
      <w:r w:rsidRPr="0090017D">
        <w:t>совые корпорации»?</w:t>
      </w: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lastRenderedPageBreak/>
        <w:t>1.</w:t>
      </w:r>
      <w:r w:rsidRPr="0090017D">
        <w:tab/>
        <w:t>Институциональные единицы - резиденты других государств с местом нахождения на территории Республики Беларусь, которые участвуют в экономических операциях с инст</w:t>
      </w:r>
      <w:r w:rsidRPr="0090017D">
        <w:t>и</w:t>
      </w:r>
      <w:r w:rsidRPr="0090017D">
        <w:t>туциональными единицами - резидентами Республики Беларусь.</w:t>
      </w:r>
    </w:p>
    <w:p w:rsidR="00D37467" w:rsidRPr="0090017D" w:rsidRDefault="00D37467" w:rsidP="00D37467">
      <w:pPr>
        <w:autoSpaceDE w:val="0"/>
        <w:autoSpaceDN w:val="0"/>
        <w:adjustRightInd w:val="0"/>
        <w:ind w:right="57" w:firstLine="340"/>
        <w:jc w:val="both"/>
      </w:pPr>
      <w:r w:rsidRPr="0090017D">
        <w:t>2.</w:t>
      </w:r>
      <w:r w:rsidRPr="0090017D">
        <w:tab/>
        <w:t>Институциональные единицы, не являющиеся рыночными производителями товаров и услуг, предоставляющие товары и услуги домашним хозяйствам или обществу в целом.</w:t>
      </w:r>
    </w:p>
    <w:p w:rsidR="00D37467" w:rsidRPr="0090017D" w:rsidRDefault="00D37467" w:rsidP="00D37467">
      <w:pPr>
        <w:autoSpaceDE w:val="0"/>
        <w:autoSpaceDN w:val="0"/>
        <w:adjustRightInd w:val="0"/>
        <w:ind w:right="57" w:firstLine="340"/>
        <w:jc w:val="both"/>
      </w:pPr>
      <w:r w:rsidRPr="0090017D">
        <w:t>3.</w:t>
      </w:r>
      <w:r w:rsidRPr="0090017D">
        <w:tab/>
        <w:t>Институциональные единицы, которые предоставляют товары и услуги обществу в целом или отдельным домашним хозяйствам за счет налоговых поступлений или других д</w:t>
      </w:r>
      <w:r w:rsidRPr="0090017D">
        <w:t>о</w:t>
      </w:r>
      <w:r w:rsidRPr="0090017D">
        <w:t>ходов.</w:t>
      </w:r>
    </w:p>
    <w:p w:rsidR="00D37467" w:rsidRPr="0090017D" w:rsidRDefault="00D37467" w:rsidP="00D37467">
      <w:pPr>
        <w:autoSpaceDE w:val="0"/>
        <w:autoSpaceDN w:val="0"/>
        <w:adjustRightInd w:val="0"/>
        <w:ind w:right="57" w:firstLine="340"/>
        <w:jc w:val="both"/>
      </w:pPr>
      <w:r w:rsidRPr="0090017D">
        <w:t>4.</w:t>
      </w:r>
      <w:r w:rsidRPr="0090017D">
        <w:tab/>
        <w:t>Институциональные единицы, которые заняты, предоставлением финансовых услуг другим институциональным единицам.</w:t>
      </w:r>
    </w:p>
    <w:p w:rsidR="00D37467" w:rsidRPr="0090017D" w:rsidRDefault="00D37467" w:rsidP="00D37467">
      <w:pPr>
        <w:autoSpaceDE w:val="0"/>
        <w:autoSpaceDN w:val="0"/>
        <w:adjustRightInd w:val="0"/>
        <w:ind w:right="57" w:firstLine="340"/>
        <w:jc w:val="both"/>
      </w:pPr>
      <w:r w:rsidRPr="0090017D">
        <w:t>5.</w:t>
      </w:r>
      <w:r w:rsidRPr="0090017D">
        <w:tab/>
        <w:t>Институциональные единицы, занятые в основном производством товаров или пр</w:t>
      </w:r>
      <w:r w:rsidRPr="0090017D">
        <w:t>е</w:t>
      </w:r>
      <w:r w:rsidRPr="0090017D">
        <w:t>доставлением нефинансовых услуг с целью реализации их на рынке и получения прибыли.</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rPr>
          <w:bCs/>
        </w:rPr>
        <w:t xml:space="preserve">293. </w:t>
      </w:r>
      <w:r w:rsidRPr="0090017D">
        <w:t>Укажите институциональные единицы, включаемые в сектор экономики «Госуда</w:t>
      </w:r>
      <w:r w:rsidRPr="0090017D">
        <w:t>р</w:t>
      </w:r>
      <w:r w:rsidRPr="0090017D">
        <w:t>ственное управление»?</w:t>
      </w: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Институциональные единицы - резиденты других государств с местом нахождения на территории Республики Беларусь, которые участвуют в экономических операциях с инст</w:t>
      </w:r>
      <w:r w:rsidRPr="0090017D">
        <w:t>и</w:t>
      </w:r>
      <w:r w:rsidRPr="0090017D">
        <w:t>туциональными единицами - резидентами Республики Беларусь.</w:t>
      </w:r>
    </w:p>
    <w:p w:rsidR="00D37467" w:rsidRPr="0090017D" w:rsidRDefault="00D37467" w:rsidP="00D37467">
      <w:pPr>
        <w:autoSpaceDE w:val="0"/>
        <w:autoSpaceDN w:val="0"/>
        <w:adjustRightInd w:val="0"/>
        <w:ind w:right="57" w:firstLine="340"/>
        <w:jc w:val="both"/>
      </w:pPr>
      <w:r w:rsidRPr="0090017D">
        <w:t>2.</w:t>
      </w:r>
      <w:r w:rsidRPr="0090017D">
        <w:tab/>
        <w:t>Институциональные единицы, не являющиеся рыночными производителями товаров и услуг, предоставляющие товары и услуги домашним хозяйствам или обществу в целом.</w:t>
      </w:r>
    </w:p>
    <w:p w:rsidR="00D37467" w:rsidRPr="0090017D" w:rsidRDefault="00D37467" w:rsidP="00D37467">
      <w:pPr>
        <w:autoSpaceDE w:val="0"/>
        <w:autoSpaceDN w:val="0"/>
        <w:adjustRightInd w:val="0"/>
        <w:ind w:right="57" w:firstLine="340"/>
        <w:jc w:val="both"/>
      </w:pPr>
      <w:r w:rsidRPr="0090017D">
        <w:t>3.</w:t>
      </w:r>
      <w:r w:rsidRPr="0090017D">
        <w:tab/>
        <w:t>Институциональные единицы, которые предоставляют товары и услуги обществу в целом или отдельным домашним хозяйствам за счет налоговых поступлений или других д</w:t>
      </w:r>
      <w:r w:rsidRPr="0090017D">
        <w:t>о</w:t>
      </w:r>
      <w:r w:rsidRPr="0090017D">
        <w:t>ходов.</w:t>
      </w:r>
    </w:p>
    <w:p w:rsidR="00D37467" w:rsidRPr="0090017D" w:rsidRDefault="00D37467" w:rsidP="00D37467">
      <w:pPr>
        <w:autoSpaceDE w:val="0"/>
        <w:autoSpaceDN w:val="0"/>
        <w:adjustRightInd w:val="0"/>
        <w:ind w:right="57" w:firstLine="340"/>
        <w:jc w:val="both"/>
      </w:pPr>
      <w:r w:rsidRPr="0090017D">
        <w:t>4.</w:t>
      </w:r>
      <w:r w:rsidRPr="0090017D">
        <w:tab/>
        <w:t>Институциональные единицы, которые заняты, предоставлением финансовых услуг другим институциональным единицам.</w:t>
      </w:r>
    </w:p>
    <w:p w:rsidR="00D37467" w:rsidRPr="0090017D" w:rsidRDefault="00D37467" w:rsidP="00D37467">
      <w:pPr>
        <w:autoSpaceDE w:val="0"/>
        <w:autoSpaceDN w:val="0"/>
        <w:adjustRightInd w:val="0"/>
        <w:ind w:right="57" w:firstLine="340"/>
        <w:jc w:val="both"/>
      </w:pPr>
      <w:r w:rsidRPr="0090017D">
        <w:t>5.</w:t>
      </w:r>
      <w:r w:rsidRPr="0090017D">
        <w:tab/>
        <w:t>Институциональные единицы, занятые в основном производством товаров или пр</w:t>
      </w:r>
      <w:r w:rsidRPr="0090017D">
        <w:t>е</w:t>
      </w:r>
      <w:r w:rsidRPr="0090017D">
        <w:t>доставлением нефинансовых услуг с целью реализации их на рынке и получения прибыли.</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rPr>
          <w:bCs/>
        </w:rPr>
        <w:t xml:space="preserve">294. </w:t>
      </w:r>
      <w:r w:rsidRPr="0090017D">
        <w:t>Укажите институциональные единицы, включаемые в секцию экономики «Остал</w:t>
      </w:r>
      <w:r w:rsidRPr="0090017D">
        <w:t>ь</w:t>
      </w:r>
      <w:r w:rsidRPr="0090017D">
        <w:t>ной мир»?</w:t>
      </w: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Институциональные единицы - резиденты других государств с местом нахождения на территории Республики Беларусь, которые участвуют в экономических операциях с инст</w:t>
      </w:r>
      <w:r w:rsidRPr="0090017D">
        <w:t>и</w:t>
      </w:r>
      <w:r w:rsidRPr="0090017D">
        <w:t>туциональными единицами - резидентами Республики Беларусь.</w:t>
      </w:r>
    </w:p>
    <w:p w:rsidR="00D37467" w:rsidRPr="0090017D" w:rsidRDefault="00D37467" w:rsidP="00D37467">
      <w:pPr>
        <w:autoSpaceDE w:val="0"/>
        <w:autoSpaceDN w:val="0"/>
        <w:adjustRightInd w:val="0"/>
        <w:ind w:right="57" w:firstLine="340"/>
        <w:jc w:val="both"/>
      </w:pPr>
      <w:r w:rsidRPr="0090017D">
        <w:t>2.</w:t>
      </w:r>
      <w:r w:rsidRPr="0090017D">
        <w:tab/>
        <w:t>Институциональные единицы, не являющиеся рыночными производителями товаров и услуг, предоставляющие товары и услуги домашним хозяйствам или обществу в целом.</w:t>
      </w:r>
    </w:p>
    <w:p w:rsidR="00D37467" w:rsidRPr="0090017D" w:rsidRDefault="00D37467" w:rsidP="00D37467">
      <w:pPr>
        <w:autoSpaceDE w:val="0"/>
        <w:autoSpaceDN w:val="0"/>
        <w:adjustRightInd w:val="0"/>
        <w:ind w:right="57" w:firstLine="340"/>
        <w:jc w:val="both"/>
      </w:pPr>
      <w:r w:rsidRPr="0090017D">
        <w:t>3.</w:t>
      </w:r>
      <w:r w:rsidRPr="0090017D">
        <w:tab/>
        <w:t>Институциональные единицы, которые предоставляют товары и услуги обществу в целом или отдельным домашним хозяйствам за счет налоговых поступлений или других д</w:t>
      </w:r>
      <w:r w:rsidRPr="0090017D">
        <w:t>о</w:t>
      </w:r>
      <w:r w:rsidRPr="0090017D">
        <w:t>ходов.</w:t>
      </w:r>
    </w:p>
    <w:p w:rsidR="00D37467" w:rsidRPr="0090017D" w:rsidRDefault="00D37467" w:rsidP="00D37467">
      <w:pPr>
        <w:autoSpaceDE w:val="0"/>
        <w:autoSpaceDN w:val="0"/>
        <w:adjustRightInd w:val="0"/>
        <w:ind w:right="57" w:firstLine="340"/>
        <w:jc w:val="both"/>
      </w:pPr>
      <w:r w:rsidRPr="0090017D">
        <w:t>4.</w:t>
      </w:r>
      <w:r w:rsidRPr="0090017D">
        <w:tab/>
        <w:t>Институциональные единицы, которые заняты, предоставлением финансовых услуг другим институциональным единицам.</w:t>
      </w:r>
    </w:p>
    <w:p w:rsidR="00D37467" w:rsidRPr="0090017D" w:rsidRDefault="00D37467" w:rsidP="00D37467">
      <w:pPr>
        <w:autoSpaceDE w:val="0"/>
        <w:autoSpaceDN w:val="0"/>
        <w:adjustRightInd w:val="0"/>
        <w:ind w:right="57" w:firstLine="340"/>
        <w:jc w:val="both"/>
      </w:pPr>
      <w:r w:rsidRPr="0090017D">
        <w:t>5.</w:t>
      </w:r>
      <w:r w:rsidRPr="0090017D">
        <w:tab/>
        <w:t>Институциональные единицы, занятые в основном производством товаров или пр</w:t>
      </w:r>
      <w:r w:rsidRPr="0090017D">
        <w:t>е</w:t>
      </w:r>
      <w:r w:rsidRPr="0090017D">
        <w:t>доставлением нефинансовых услуг с целью реализации их на рынке и получения прибыли.</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rPr>
          <w:bCs/>
        </w:rPr>
      </w:pPr>
      <w:r w:rsidRPr="0090017D">
        <w:t xml:space="preserve">295. Какой показатель рассчитывается по формуле </w:t>
      </w:r>
      <w:r w:rsidRPr="0090017D">
        <w:rPr>
          <w:position w:val="-30"/>
        </w:rPr>
        <w:object w:dxaOrig="720" w:dyaOrig="700">
          <v:shape id="_x0000_i2204" type="#_x0000_t75" style="width:35.25pt;height:34.5pt" o:ole="">
            <v:imagedata r:id="rId2312" o:title=""/>
          </v:shape>
          <o:OLEObject Type="Embed" ProgID="Equation.3" ShapeID="_x0000_i2204" DrawAspect="Content" ObjectID="_1644999767" r:id="rId2313"/>
        </w:object>
      </w:r>
      <w:r w:rsidRPr="0090017D">
        <w:rPr>
          <w:bCs/>
        </w:rPr>
        <w:t xml:space="preserve">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Коэффициент износа.</w:t>
      </w:r>
    </w:p>
    <w:p w:rsidR="00D37467" w:rsidRPr="0090017D" w:rsidRDefault="00D37467" w:rsidP="00D37467">
      <w:pPr>
        <w:autoSpaceDE w:val="0"/>
        <w:autoSpaceDN w:val="0"/>
        <w:adjustRightInd w:val="0"/>
        <w:ind w:right="57" w:firstLine="340"/>
        <w:jc w:val="both"/>
      </w:pPr>
      <w:r w:rsidRPr="0090017D">
        <w:lastRenderedPageBreak/>
        <w:t>2.</w:t>
      </w:r>
      <w:r w:rsidRPr="0090017D">
        <w:tab/>
        <w:t>Коэффициент обновления.</w:t>
      </w:r>
    </w:p>
    <w:p w:rsidR="00D37467" w:rsidRPr="0090017D" w:rsidRDefault="00D37467" w:rsidP="00D37467">
      <w:pPr>
        <w:autoSpaceDE w:val="0"/>
        <w:autoSpaceDN w:val="0"/>
        <w:adjustRightInd w:val="0"/>
        <w:ind w:right="57" w:firstLine="340"/>
        <w:jc w:val="both"/>
      </w:pPr>
      <w:r w:rsidRPr="0090017D">
        <w:t>3.</w:t>
      </w:r>
      <w:r w:rsidRPr="0090017D">
        <w:tab/>
        <w:t>Коэффициент поступления основных средств.</w:t>
      </w:r>
    </w:p>
    <w:p w:rsidR="00D37467" w:rsidRPr="0090017D" w:rsidRDefault="00D37467" w:rsidP="00D37467">
      <w:pPr>
        <w:autoSpaceDE w:val="0"/>
        <w:autoSpaceDN w:val="0"/>
        <w:adjustRightInd w:val="0"/>
        <w:ind w:right="57" w:firstLine="340"/>
        <w:jc w:val="both"/>
      </w:pPr>
      <w:r w:rsidRPr="0090017D">
        <w:t>4.</w:t>
      </w:r>
      <w:r w:rsidRPr="0090017D">
        <w:tab/>
        <w:t>Коэффициент выбытия основных средств.</w:t>
      </w:r>
    </w:p>
    <w:p w:rsidR="00D37467" w:rsidRPr="0090017D" w:rsidRDefault="00D37467" w:rsidP="00D37467">
      <w:pPr>
        <w:autoSpaceDE w:val="0"/>
        <w:autoSpaceDN w:val="0"/>
        <w:adjustRightInd w:val="0"/>
        <w:ind w:right="57" w:firstLine="340"/>
        <w:jc w:val="both"/>
      </w:pPr>
      <w:r w:rsidRPr="0090017D">
        <w:t>5.</w:t>
      </w:r>
      <w:r w:rsidRPr="0090017D">
        <w:tab/>
        <w:t>Коэффициент годности основных средств.</w:t>
      </w:r>
    </w:p>
    <w:p w:rsidR="00D37467" w:rsidRPr="0090017D" w:rsidRDefault="00D37467" w:rsidP="00D37467">
      <w:pPr>
        <w:autoSpaceDE w:val="0"/>
        <w:autoSpaceDN w:val="0"/>
        <w:adjustRightInd w:val="0"/>
      </w:pPr>
    </w:p>
    <w:p w:rsidR="00D37467" w:rsidRPr="0090017D" w:rsidRDefault="00D37467" w:rsidP="00D37467">
      <w:pPr>
        <w:pStyle w:val="aa"/>
        <w:tabs>
          <w:tab w:val="left" w:pos="142"/>
        </w:tabs>
        <w:ind w:firstLine="397"/>
        <w:rPr>
          <w:sz w:val="24"/>
        </w:rPr>
      </w:pPr>
      <w:r w:rsidRPr="0090017D">
        <w:rPr>
          <w:sz w:val="24"/>
        </w:rPr>
        <w:t xml:space="preserve">Где </w:t>
      </w:r>
      <w:r w:rsidRPr="0090017D">
        <w:rPr>
          <w:position w:val="-12"/>
          <w:sz w:val="24"/>
        </w:rPr>
        <w:object w:dxaOrig="639" w:dyaOrig="360">
          <v:shape id="_x0000_i2205" type="#_x0000_t75" style="width:31.5pt;height:18pt" o:ole="">
            <v:imagedata r:id="rId2314" o:title=""/>
          </v:shape>
          <o:OLEObject Type="Embed" ProgID="Equation.3" ShapeID="_x0000_i2205" DrawAspect="Content" ObjectID="_1644999768" r:id="rId2315"/>
        </w:object>
      </w:r>
      <w:r w:rsidRPr="0090017D">
        <w:rPr>
          <w:sz w:val="24"/>
        </w:rPr>
        <w:t xml:space="preserve">– первоначальная стоимость поступивших основных средств; </w:t>
      </w:r>
    </w:p>
    <w:p w:rsidR="00D37467" w:rsidRPr="0090017D" w:rsidRDefault="00D37467" w:rsidP="00D37467">
      <w:pPr>
        <w:pStyle w:val="aa"/>
        <w:tabs>
          <w:tab w:val="left" w:pos="142"/>
        </w:tabs>
        <w:ind w:firstLine="397"/>
        <w:rPr>
          <w:sz w:val="24"/>
        </w:rPr>
      </w:pPr>
      <w:r w:rsidRPr="0090017D">
        <w:rPr>
          <w:position w:val="-12"/>
          <w:sz w:val="24"/>
        </w:rPr>
        <w:object w:dxaOrig="540" w:dyaOrig="360">
          <v:shape id="_x0000_i2206" type="#_x0000_t75" style="width:27pt;height:18pt" o:ole="">
            <v:imagedata r:id="rId2316" o:title=""/>
          </v:shape>
          <o:OLEObject Type="Embed" ProgID="Equation.3" ShapeID="_x0000_i2206" DrawAspect="Content" ObjectID="_1644999769" r:id="rId2317"/>
        </w:object>
      </w:r>
      <w:r w:rsidRPr="0090017D">
        <w:rPr>
          <w:sz w:val="24"/>
        </w:rPr>
        <w:t>- первоначальная стоимость основных средств на конец года.</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296. Основные средства относятся:</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К нефинансовым произведенным активам.</w:t>
      </w:r>
    </w:p>
    <w:p w:rsidR="00D37467" w:rsidRPr="0090017D" w:rsidRDefault="00D37467" w:rsidP="00D37467">
      <w:pPr>
        <w:autoSpaceDE w:val="0"/>
        <w:autoSpaceDN w:val="0"/>
        <w:adjustRightInd w:val="0"/>
        <w:ind w:right="57" w:firstLine="340"/>
        <w:jc w:val="both"/>
      </w:pPr>
      <w:r w:rsidRPr="0090017D">
        <w:t>2.</w:t>
      </w:r>
      <w:r w:rsidRPr="0090017D">
        <w:tab/>
        <w:t>К нефинансовым непроизведенным активам.</w:t>
      </w:r>
    </w:p>
    <w:p w:rsidR="00D37467" w:rsidRPr="0090017D" w:rsidRDefault="00D37467" w:rsidP="00D37467">
      <w:pPr>
        <w:autoSpaceDE w:val="0"/>
        <w:autoSpaceDN w:val="0"/>
        <w:adjustRightInd w:val="0"/>
        <w:ind w:right="57" w:firstLine="340"/>
        <w:jc w:val="both"/>
      </w:pPr>
      <w:r w:rsidRPr="0090017D">
        <w:t>3.</w:t>
      </w:r>
      <w:r w:rsidRPr="0090017D">
        <w:tab/>
        <w:t>К финансовым непроизведенным активам.</w:t>
      </w:r>
    </w:p>
    <w:p w:rsidR="00D37467" w:rsidRPr="0090017D" w:rsidRDefault="00D37467" w:rsidP="00D37467">
      <w:pPr>
        <w:autoSpaceDE w:val="0"/>
        <w:autoSpaceDN w:val="0"/>
        <w:adjustRightInd w:val="0"/>
        <w:ind w:right="57" w:firstLine="340"/>
        <w:jc w:val="both"/>
      </w:pPr>
      <w:r w:rsidRPr="0090017D">
        <w:t>4.</w:t>
      </w:r>
      <w:r w:rsidRPr="0090017D">
        <w:tab/>
        <w:t>К финансовым произведенным активам.</w:t>
      </w:r>
    </w:p>
    <w:p w:rsidR="00D37467" w:rsidRPr="0090017D" w:rsidRDefault="00D37467" w:rsidP="00D37467">
      <w:pPr>
        <w:autoSpaceDE w:val="0"/>
        <w:autoSpaceDN w:val="0"/>
        <w:adjustRightInd w:val="0"/>
        <w:ind w:right="57" w:firstLine="340"/>
        <w:jc w:val="both"/>
      </w:pPr>
      <w:r w:rsidRPr="0090017D">
        <w:t>5.</w:t>
      </w:r>
      <w:r w:rsidRPr="0090017D">
        <w:tab/>
        <w:t>К финансовым активам.</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297. Природные ресурсы относятся:</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r w:rsidRPr="0090017D">
        <w:t>1.</w:t>
      </w:r>
      <w:r w:rsidRPr="0090017D">
        <w:tab/>
        <w:t>К финансовым непроизведенным активам.</w:t>
      </w:r>
    </w:p>
    <w:p w:rsidR="00D37467" w:rsidRPr="0090017D" w:rsidRDefault="00D37467" w:rsidP="00D37467">
      <w:pPr>
        <w:autoSpaceDE w:val="0"/>
        <w:autoSpaceDN w:val="0"/>
        <w:adjustRightInd w:val="0"/>
        <w:ind w:right="57" w:firstLine="340"/>
        <w:jc w:val="both"/>
      </w:pPr>
      <w:r w:rsidRPr="0090017D">
        <w:t>2.</w:t>
      </w:r>
      <w:r w:rsidRPr="0090017D">
        <w:tab/>
        <w:t>К нефинансовым непроизведенным активам.</w:t>
      </w:r>
    </w:p>
    <w:p w:rsidR="00D37467" w:rsidRPr="0090017D" w:rsidRDefault="00D37467" w:rsidP="00D37467">
      <w:pPr>
        <w:autoSpaceDE w:val="0"/>
        <w:autoSpaceDN w:val="0"/>
        <w:adjustRightInd w:val="0"/>
        <w:ind w:right="57" w:firstLine="340"/>
        <w:jc w:val="both"/>
      </w:pPr>
      <w:r w:rsidRPr="0090017D">
        <w:t>3.</w:t>
      </w:r>
      <w:r w:rsidRPr="0090017D">
        <w:tab/>
        <w:t>К нефинансовым произведенным активам.</w:t>
      </w:r>
    </w:p>
    <w:p w:rsidR="00D37467" w:rsidRPr="0090017D" w:rsidRDefault="00D37467" w:rsidP="00D37467">
      <w:pPr>
        <w:autoSpaceDE w:val="0"/>
        <w:autoSpaceDN w:val="0"/>
        <w:adjustRightInd w:val="0"/>
        <w:ind w:right="57" w:firstLine="340"/>
        <w:jc w:val="both"/>
      </w:pPr>
      <w:r w:rsidRPr="0090017D">
        <w:t>4.</w:t>
      </w:r>
      <w:r w:rsidRPr="0090017D">
        <w:tab/>
        <w:t>К финансовым произведенным активам.</w:t>
      </w:r>
    </w:p>
    <w:p w:rsidR="00D37467" w:rsidRPr="0090017D" w:rsidRDefault="00D37467" w:rsidP="00D37467">
      <w:pPr>
        <w:autoSpaceDE w:val="0"/>
        <w:autoSpaceDN w:val="0"/>
        <w:adjustRightInd w:val="0"/>
        <w:ind w:right="57" w:firstLine="340"/>
        <w:jc w:val="both"/>
      </w:pPr>
      <w:r w:rsidRPr="0090017D">
        <w:t>5.</w:t>
      </w:r>
      <w:r w:rsidRPr="0090017D">
        <w:tab/>
        <w:t>К финансовым активам.</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298. Укажите, к чему следует отнести монетарное золото и специальные права заимств</w:t>
      </w:r>
      <w:r w:rsidRPr="0090017D">
        <w:rPr>
          <w:bCs/>
        </w:rPr>
        <w:t>о</w:t>
      </w:r>
      <w:r w:rsidRPr="0090017D">
        <w:rPr>
          <w:bCs/>
        </w:rPr>
        <w:t>вания?</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К нефинансовым произведенным активам.</w:t>
      </w:r>
    </w:p>
    <w:p w:rsidR="00D37467" w:rsidRPr="0090017D" w:rsidRDefault="00D37467" w:rsidP="00D37467">
      <w:pPr>
        <w:autoSpaceDE w:val="0"/>
        <w:autoSpaceDN w:val="0"/>
        <w:adjustRightInd w:val="0"/>
        <w:ind w:right="57" w:firstLine="340"/>
        <w:jc w:val="both"/>
      </w:pPr>
      <w:r w:rsidRPr="0090017D">
        <w:t>2.</w:t>
      </w:r>
      <w:r w:rsidRPr="0090017D">
        <w:tab/>
        <w:t>К произведенным активам.</w:t>
      </w:r>
    </w:p>
    <w:p w:rsidR="00D37467" w:rsidRPr="0090017D" w:rsidRDefault="00D37467" w:rsidP="00D37467">
      <w:pPr>
        <w:autoSpaceDE w:val="0"/>
        <w:autoSpaceDN w:val="0"/>
        <w:adjustRightInd w:val="0"/>
        <w:ind w:right="57" w:firstLine="340"/>
        <w:jc w:val="both"/>
      </w:pPr>
      <w:r w:rsidRPr="0090017D">
        <w:t>3.</w:t>
      </w:r>
      <w:r w:rsidRPr="0090017D">
        <w:tab/>
        <w:t>К нефинансовым непроизведенным активам.</w:t>
      </w:r>
    </w:p>
    <w:p w:rsidR="00D37467" w:rsidRPr="0090017D" w:rsidRDefault="00D37467" w:rsidP="00D37467">
      <w:pPr>
        <w:autoSpaceDE w:val="0"/>
        <w:autoSpaceDN w:val="0"/>
        <w:adjustRightInd w:val="0"/>
        <w:ind w:right="57" w:firstLine="340"/>
        <w:jc w:val="both"/>
      </w:pPr>
      <w:r w:rsidRPr="0090017D">
        <w:t>4.</w:t>
      </w:r>
      <w:r w:rsidRPr="0090017D">
        <w:tab/>
        <w:t>К непроизведенным активам.</w:t>
      </w:r>
    </w:p>
    <w:p w:rsidR="00D37467" w:rsidRPr="0090017D" w:rsidRDefault="00D37467" w:rsidP="00D37467">
      <w:pPr>
        <w:autoSpaceDE w:val="0"/>
        <w:autoSpaceDN w:val="0"/>
        <w:adjustRightInd w:val="0"/>
        <w:ind w:right="57" w:firstLine="340"/>
        <w:jc w:val="both"/>
      </w:pPr>
      <w:r w:rsidRPr="0090017D">
        <w:t>5.</w:t>
      </w:r>
      <w:r w:rsidRPr="0090017D">
        <w:tab/>
        <w:t>К финансовым активам.</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299. Лицензии относятся:</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К нефинансовым произведенным активам.</w:t>
      </w:r>
    </w:p>
    <w:p w:rsidR="00D37467" w:rsidRPr="0090017D" w:rsidRDefault="00D37467" w:rsidP="00D37467">
      <w:pPr>
        <w:autoSpaceDE w:val="0"/>
        <w:autoSpaceDN w:val="0"/>
        <w:adjustRightInd w:val="0"/>
        <w:ind w:right="57" w:firstLine="340"/>
        <w:jc w:val="both"/>
      </w:pPr>
      <w:r w:rsidRPr="0090017D">
        <w:t>2.</w:t>
      </w:r>
      <w:r w:rsidRPr="0090017D">
        <w:tab/>
        <w:t>К финансовым обязательствам.</w:t>
      </w:r>
    </w:p>
    <w:p w:rsidR="00D37467" w:rsidRPr="0090017D" w:rsidRDefault="00D37467" w:rsidP="00D37467">
      <w:pPr>
        <w:autoSpaceDE w:val="0"/>
        <w:autoSpaceDN w:val="0"/>
        <w:adjustRightInd w:val="0"/>
        <w:ind w:right="57" w:firstLine="340"/>
        <w:jc w:val="both"/>
      </w:pPr>
      <w:r w:rsidRPr="0090017D">
        <w:t>3.</w:t>
      </w:r>
      <w:r w:rsidRPr="0090017D">
        <w:tab/>
        <w:t>К природным ресурсам.</w:t>
      </w:r>
    </w:p>
    <w:p w:rsidR="00D37467" w:rsidRPr="0090017D" w:rsidRDefault="00D37467" w:rsidP="00D37467">
      <w:pPr>
        <w:autoSpaceDE w:val="0"/>
        <w:autoSpaceDN w:val="0"/>
        <w:adjustRightInd w:val="0"/>
        <w:ind w:right="57" w:firstLine="340"/>
        <w:jc w:val="both"/>
      </w:pPr>
      <w:r w:rsidRPr="0090017D">
        <w:t>4.</w:t>
      </w:r>
      <w:r w:rsidRPr="0090017D">
        <w:tab/>
        <w:t>К нефинансовым непроизведенным активам.</w:t>
      </w:r>
    </w:p>
    <w:p w:rsidR="00D37467" w:rsidRPr="0090017D" w:rsidRDefault="00D37467" w:rsidP="00D37467">
      <w:pPr>
        <w:autoSpaceDE w:val="0"/>
        <w:autoSpaceDN w:val="0"/>
        <w:adjustRightInd w:val="0"/>
        <w:ind w:right="57" w:firstLine="340"/>
        <w:jc w:val="both"/>
      </w:pPr>
      <w:r w:rsidRPr="0090017D">
        <w:t>5.</w:t>
      </w:r>
      <w:r w:rsidRPr="0090017D">
        <w:tab/>
        <w:t>К финансовым активам.</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300. Что из перечисленного не включается в объем экспорта и импорта?</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Товары, вывезенные или ввезенные с целью их переработки.</w:t>
      </w:r>
    </w:p>
    <w:p w:rsidR="00D37467" w:rsidRPr="0090017D" w:rsidRDefault="00D37467" w:rsidP="00D37467">
      <w:pPr>
        <w:autoSpaceDE w:val="0"/>
        <w:autoSpaceDN w:val="0"/>
        <w:adjustRightInd w:val="0"/>
        <w:ind w:right="57" w:firstLine="340"/>
        <w:jc w:val="both"/>
      </w:pPr>
      <w:r w:rsidRPr="0090017D">
        <w:t>2.</w:t>
      </w:r>
      <w:r w:rsidRPr="0090017D">
        <w:tab/>
        <w:t>Личный багаж дипломатических представителей.</w:t>
      </w:r>
    </w:p>
    <w:p w:rsidR="00D37467" w:rsidRPr="0090017D" w:rsidRDefault="00D37467" w:rsidP="00D37467">
      <w:pPr>
        <w:autoSpaceDE w:val="0"/>
        <w:autoSpaceDN w:val="0"/>
        <w:adjustRightInd w:val="0"/>
        <w:ind w:right="57" w:firstLine="340"/>
        <w:jc w:val="both"/>
      </w:pPr>
      <w:r w:rsidRPr="0090017D">
        <w:lastRenderedPageBreak/>
        <w:t>3.</w:t>
      </w:r>
      <w:r w:rsidRPr="0090017D">
        <w:tab/>
        <w:t xml:space="preserve">Ввезенные товары военного назначения. </w:t>
      </w:r>
    </w:p>
    <w:p w:rsidR="00D37467" w:rsidRPr="0090017D" w:rsidRDefault="00D37467" w:rsidP="00D37467">
      <w:pPr>
        <w:autoSpaceDE w:val="0"/>
        <w:autoSpaceDN w:val="0"/>
        <w:adjustRightInd w:val="0"/>
        <w:ind w:right="57" w:firstLine="340"/>
        <w:jc w:val="both"/>
      </w:pPr>
      <w:r w:rsidRPr="0090017D">
        <w:t>4.</w:t>
      </w:r>
      <w:r w:rsidRPr="0090017D">
        <w:tab/>
        <w:t>Товары, ввозимые или вывозимые для внутреннего потребления.</w:t>
      </w:r>
    </w:p>
    <w:p w:rsidR="00D37467" w:rsidRPr="0090017D" w:rsidRDefault="00D37467" w:rsidP="00D37467">
      <w:pPr>
        <w:autoSpaceDE w:val="0"/>
        <w:autoSpaceDN w:val="0"/>
        <w:adjustRightInd w:val="0"/>
        <w:ind w:right="57" w:firstLine="340"/>
        <w:jc w:val="both"/>
      </w:pPr>
      <w:r w:rsidRPr="0090017D">
        <w:t>5.</w:t>
      </w:r>
      <w:r w:rsidRPr="0090017D">
        <w:tab/>
        <w:t>Электрическая энергия, вода, поставки товаров по трубопроводам.</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301. Что из перечисленного не относится к показателям изменения компонентов внешней торговли?</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shd w:val="clear" w:color="auto" w:fill="FFFFFF"/>
        <w:autoSpaceDE w:val="0"/>
        <w:autoSpaceDN w:val="0"/>
        <w:adjustRightInd w:val="0"/>
        <w:ind w:right="57" w:firstLine="340"/>
        <w:jc w:val="both"/>
      </w:pPr>
      <w:r w:rsidRPr="0090017D">
        <w:t>1.</w:t>
      </w:r>
      <w:r w:rsidRPr="0090017D">
        <w:tab/>
        <w:t xml:space="preserve">Индекс стоимости экспорта или импорта. </w:t>
      </w:r>
    </w:p>
    <w:p w:rsidR="00D37467" w:rsidRPr="0090017D" w:rsidRDefault="00D37467" w:rsidP="00D37467">
      <w:pPr>
        <w:shd w:val="clear" w:color="auto" w:fill="FFFFFF"/>
        <w:autoSpaceDE w:val="0"/>
        <w:autoSpaceDN w:val="0"/>
        <w:adjustRightInd w:val="0"/>
        <w:ind w:right="57" w:firstLine="340"/>
        <w:jc w:val="both"/>
      </w:pPr>
      <w:r w:rsidRPr="0090017D">
        <w:t>2.</w:t>
      </w:r>
      <w:r w:rsidRPr="0090017D">
        <w:tab/>
        <w:t xml:space="preserve">Индекс физического объема экспорта или импорта. </w:t>
      </w:r>
    </w:p>
    <w:p w:rsidR="00D37467" w:rsidRPr="0090017D" w:rsidRDefault="00D37467" w:rsidP="00D37467">
      <w:pPr>
        <w:shd w:val="clear" w:color="auto" w:fill="FFFFFF"/>
        <w:autoSpaceDE w:val="0"/>
        <w:autoSpaceDN w:val="0"/>
        <w:adjustRightInd w:val="0"/>
        <w:ind w:right="57" w:firstLine="340"/>
        <w:jc w:val="both"/>
      </w:pPr>
      <w:r w:rsidRPr="0090017D">
        <w:t>3.</w:t>
      </w:r>
      <w:r w:rsidRPr="0090017D">
        <w:tab/>
        <w:t xml:space="preserve">Индекс цен экспортных или импортных. </w:t>
      </w:r>
    </w:p>
    <w:p w:rsidR="00D37467" w:rsidRPr="0090017D" w:rsidRDefault="00D37467" w:rsidP="00D37467">
      <w:pPr>
        <w:autoSpaceDE w:val="0"/>
        <w:autoSpaceDN w:val="0"/>
        <w:adjustRightInd w:val="0"/>
        <w:ind w:right="57" w:firstLine="340"/>
        <w:jc w:val="both"/>
      </w:pPr>
      <w:r w:rsidRPr="0090017D">
        <w:t>4.</w:t>
      </w:r>
      <w:r w:rsidRPr="0090017D">
        <w:tab/>
        <w:t>Индекс человеческого развития.</w:t>
      </w:r>
    </w:p>
    <w:p w:rsidR="00D37467" w:rsidRPr="0090017D" w:rsidRDefault="00D37467" w:rsidP="00D37467">
      <w:pPr>
        <w:shd w:val="clear" w:color="auto" w:fill="FFFFFF"/>
        <w:autoSpaceDE w:val="0"/>
        <w:autoSpaceDN w:val="0"/>
        <w:adjustRightInd w:val="0"/>
        <w:ind w:right="57" w:firstLine="340"/>
        <w:jc w:val="both"/>
      </w:pPr>
      <w:r w:rsidRPr="0090017D">
        <w:t>5.</w:t>
      </w:r>
      <w:r w:rsidRPr="0090017D">
        <w:tab/>
        <w:t>Индекс «условий торговли».</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302. Что является балансирующей статьей внешнего счета товаров и услуг?</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Внешний баланс товаров и услуг.</w:t>
      </w:r>
    </w:p>
    <w:p w:rsidR="00D37467" w:rsidRPr="0090017D" w:rsidRDefault="00D37467" w:rsidP="00D37467">
      <w:pPr>
        <w:autoSpaceDE w:val="0"/>
        <w:autoSpaceDN w:val="0"/>
        <w:adjustRightInd w:val="0"/>
        <w:ind w:right="57" w:firstLine="340"/>
        <w:jc w:val="both"/>
      </w:pPr>
      <w:r w:rsidRPr="0090017D">
        <w:t>2.</w:t>
      </w:r>
      <w:r w:rsidRPr="0090017D">
        <w:tab/>
        <w:t>Валовой внутренний продукт.</w:t>
      </w:r>
    </w:p>
    <w:p w:rsidR="00D37467" w:rsidRPr="0090017D" w:rsidRDefault="00D37467" w:rsidP="00D37467">
      <w:pPr>
        <w:autoSpaceDE w:val="0"/>
        <w:autoSpaceDN w:val="0"/>
        <w:adjustRightInd w:val="0"/>
        <w:ind w:right="57" w:firstLine="340"/>
        <w:jc w:val="both"/>
      </w:pPr>
      <w:r w:rsidRPr="0090017D">
        <w:t>3.</w:t>
      </w:r>
      <w:r w:rsidRPr="0090017D">
        <w:tab/>
        <w:t>Валовой национальный доход.</w:t>
      </w:r>
    </w:p>
    <w:p w:rsidR="00D37467" w:rsidRPr="0090017D" w:rsidRDefault="00D37467" w:rsidP="00D37467">
      <w:pPr>
        <w:autoSpaceDE w:val="0"/>
        <w:autoSpaceDN w:val="0"/>
        <w:adjustRightInd w:val="0"/>
        <w:ind w:right="57" w:firstLine="340"/>
        <w:jc w:val="both"/>
      </w:pPr>
      <w:r w:rsidRPr="0090017D">
        <w:t>4.</w:t>
      </w:r>
      <w:r w:rsidRPr="0090017D">
        <w:tab/>
        <w:t>Валовое сбережение.</w:t>
      </w:r>
    </w:p>
    <w:p w:rsidR="00D37467" w:rsidRPr="0090017D" w:rsidRDefault="00D37467" w:rsidP="00D37467">
      <w:pPr>
        <w:autoSpaceDE w:val="0"/>
        <w:autoSpaceDN w:val="0"/>
        <w:adjustRightInd w:val="0"/>
        <w:ind w:right="57" w:firstLine="340"/>
        <w:jc w:val="both"/>
      </w:pPr>
      <w:r w:rsidRPr="0090017D">
        <w:t>5.</w:t>
      </w:r>
      <w:r w:rsidRPr="0090017D">
        <w:tab/>
        <w:t>Чистое кредитование.</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303. Укажите, что является балансирующей статьей внешнего счета первичных доходов и текущий трансфертов?</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Чистое кредитование или чистое заимствование.</w:t>
      </w:r>
    </w:p>
    <w:p w:rsidR="00D37467" w:rsidRPr="0090017D" w:rsidRDefault="00D37467" w:rsidP="00D37467">
      <w:pPr>
        <w:autoSpaceDE w:val="0"/>
        <w:autoSpaceDN w:val="0"/>
        <w:adjustRightInd w:val="0"/>
        <w:ind w:right="57" w:firstLine="340"/>
        <w:jc w:val="both"/>
      </w:pPr>
      <w:r w:rsidRPr="0090017D">
        <w:t>2.</w:t>
      </w:r>
      <w:r w:rsidRPr="0090017D">
        <w:tab/>
        <w:t>Валовой внутренний продукт.</w:t>
      </w:r>
    </w:p>
    <w:p w:rsidR="00D37467" w:rsidRPr="0090017D" w:rsidRDefault="00D37467" w:rsidP="00D37467">
      <w:pPr>
        <w:autoSpaceDE w:val="0"/>
        <w:autoSpaceDN w:val="0"/>
        <w:adjustRightInd w:val="0"/>
        <w:ind w:right="57" w:firstLine="340"/>
        <w:jc w:val="both"/>
      </w:pPr>
      <w:r w:rsidRPr="0090017D">
        <w:t>3.</w:t>
      </w:r>
      <w:r w:rsidRPr="0090017D">
        <w:tab/>
        <w:t>Валовой национальный доход.</w:t>
      </w:r>
    </w:p>
    <w:p w:rsidR="00D37467" w:rsidRPr="0090017D" w:rsidRDefault="00D37467" w:rsidP="00D37467">
      <w:pPr>
        <w:autoSpaceDE w:val="0"/>
        <w:autoSpaceDN w:val="0"/>
        <w:adjustRightInd w:val="0"/>
        <w:ind w:right="57" w:firstLine="340"/>
        <w:jc w:val="both"/>
      </w:pPr>
      <w:r w:rsidRPr="0090017D">
        <w:t>4.</w:t>
      </w:r>
      <w:r w:rsidRPr="0090017D">
        <w:tab/>
        <w:t>Валовое национальное сбережение.</w:t>
      </w:r>
    </w:p>
    <w:p w:rsidR="00D37467" w:rsidRPr="0090017D" w:rsidRDefault="00D37467" w:rsidP="00D37467">
      <w:pPr>
        <w:autoSpaceDE w:val="0"/>
        <w:autoSpaceDN w:val="0"/>
        <w:adjustRightInd w:val="0"/>
        <w:ind w:right="57" w:firstLine="340"/>
        <w:jc w:val="both"/>
      </w:pPr>
      <w:r w:rsidRPr="0090017D">
        <w:t>5.</w:t>
      </w:r>
      <w:r w:rsidRPr="0090017D">
        <w:tab/>
        <w:t>Текущий внешний баланс.</w:t>
      </w:r>
    </w:p>
    <w:p w:rsidR="00D37467" w:rsidRPr="0090017D" w:rsidRDefault="00D37467" w:rsidP="00D37467">
      <w:pPr>
        <w:autoSpaceDE w:val="0"/>
        <w:autoSpaceDN w:val="0"/>
        <w:adjustRightInd w:val="0"/>
        <w:ind w:right="57" w:firstLine="340"/>
        <w:jc w:val="both"/>
        <w:rPr>
          <w:bCs/>
          <w:highlight w:val="yellow"/>
        </w:rPr>
      </w:pP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304. Какой из показателей не относится к показателям международного разделения тр</w:t>
      </w:r>
      <w:r w:rsidRPr="0090017D">
        <w:rPr>
          <w:bCs/>
        </w:rPr>
        <w:t>у</w:t>
      </w:r>
      <w:r w:rsidRPr="0090017D">
        <w:rPr>
          <w:bCs/>
        </w:rPr>
        <w:t>да?</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Экспортная квота.</w:t>
      </w:r>
    </w:p>
    <w:p w:rsidR="00D37467" w:rsidRPr="0090017D" w:rsidRDefault="00D37467" w:rsidP="00D37467">
      <w:pPr>
        <w:autoSpaceDE w:val="0"/>
        <w:autoSpaceDN w:val="0"/>
        <w:adjustRightInd w:val="0"/>
        <w:ind w:right="57" w:firstLine="340"/>
        <w:jc w:val="both"/>
      </w:pPr>
      <w:r w:rsidRPr="0090017D">
        <w:t>2.</w:t>
      </w:r>
      <w:r w:rsidRPr="0090017D">
        <w:tab/>
        <w:t>Импортная квота.</w:t>
      </w:r>
    </w:p>
    <w:p w:rsidR="00D37467" w:rsidRPr="0090017D" w:rsidRDefault="00D37467" w:rsidP="00D37467">
      <w:pPr>
        <w:autoSpaceDE w:val="0"/>
        <w:autoSpaceDN w:val="0"/>
        <w:adjustRightInd w:val="0"/>
        <w:ind w:right="57" w:firstLine="340"/>
        <w:jc w:val="both"/>
      </w:pPr>
      <w:r w:rsidRPr="0090017D">
        <w:t>3.</w:t>
      </w:r>
      <w:r w:rsidRPr="0090017D">
        <w:tab/>
        <w:t>Коэффициент эластичности экспорта.</w:t>
      </w:r>
    </w:p>
    <w:p w:rsidR="00D37467" w:rsidRPr="0090017D" w:rsidRDefault="00D37467" w:rsidP="00D37467">
      <w:pPr>
        <w:autoSpaceDE w:val="0"/>
        <w:autoSpaceDN w:val="0"/>
        <w:adjustRightInd w:val="0"/>
        <w:ind w:right="57" w:firstLine="340"/>
        <w:jc w:val="both"/>
      </w:pPr>
      <w:r w:rsidRPr="0090017D">
        <w:t>4.</w:t>
      </w:r>
      <w:r w:rsidRPr="0090017D">
        <w:tab/>
        <w:t>Коэффициент рождаемости.</w:t>
      </w:r>
    </w:p>
    <w:p w:rsidR="00D37467" w:rsidRPr="0090017D" w:rsidRDefault="00D37467" w:rsidP="00D37467">
      <w:pPr>
        <w:autoSpaceDE w:val="0"/>
        <w:autoSpaceDN w:val="0"/>
        <w:adjustRightInd w:val="0"/>
        <w:ind w:right="57" w:firstLine="340"/>
        <w:jc w:val="both"/>
      </w:pPr>
      <w:r w:rsidRPr="0090017D">
        <w:t>5.</w:t>
      </w:r>
      <w:r w:rsidRPr="0090017D">
        <w:tab/>
        <w:t>Коэффициент экспортной специализации.</w:t>
      </w:r>
    </w:p>
    <w:p w:rsidR="00D37467" w:rsidRPr="0090017D" w:rsidRDefault="00D37467" w:rsidP="00D37467">
      <w:pPr>
        <w:autoSpaceDE w:val="0"/>
        <w:autoSpaceDN w:val="0"/>
        <w:adjustRightInd w:val="0"/>
      </w:pPr>
    </w:p>
    <w:p w:rsidR="00D37467" w:rsidRPr="0090017D" w:rsidRDefault="00D37467" w:rsidP="00D37467">
      <w:pPr>
        <w:tabs>
          <w:tab w:val="left" w:pos="284"/>
        </w:tabs>
        <w:autoSpaceDE w:val="0"/>
        <w:autoSpaceDN w:val="0"/>
        <w:adjustRightInd w:val="0"/>
        <w:ind w:right="57" w:firstLine="340"/>
        <w:jc w:val="both"/>
        <w:rPr>
          <w:bCs/>
        </w:rPr>
      </w:pPr>
      <w:r w:rsidRPr="0090017D">
        <w:rPr>
          <w:bCs/>
        </w:rPr>
        <w:t>305. Укажите, какие две основные категории населения определяют при проведении п</w:t>
      </w:r>
      <w:r w:rsidRPr="0090017D">
        <w:rPr>
          <w:bCs/>
        </w:rPr>
        <w:t>е</w:t>
      </w:r>
      <w:r w:rsidRPr="0090017D">
        <w:rPr>
          <w:bCs/>
        </w:rPr>
        <w:t>реписи?</w:t>
      </w:r>
    </w:p>
    <w:p w:rsidR="00D37467" w:rsidRPr="0090017D" w:rsidRDefault="00D37467" w:rsidP="00D37467">
      <w:pPr>
        <w:tabs>
          <w:tab w:val="left" w:pos="284"/>
        </w:tabs>
        <w:autoSpaceDE w:val="0"/>
        <w:autoSpaceDN w:val="0"/>
        <w:adjustRightInd w:val="0"/>
        <w:ind w:right="57" w:firstLine="340"/>
        <w:jc w:val="both"/>
        <w:rPr>
          <w:bCs/>
          <w:i/>
          <w:iCs/>
        </w:rPr>
      </w:pPr>
    </w:p>
    <w:p w:rsidR="00D37467" w:rsidRPr="0090017D" w:rsidRDefault="00D37467" w:rsidP="00D37467">
      <w:pPr>
        <w:tabs>
          <w:tab w:val="left" w:pos="284"/>
        </w:tabs>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tabs>
          <w:tab w:val="left" w:pos="284"/>
        </w:tabs>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Наличное и постоянное население.</w:t>
      </w:r>
    </w:p>
    <w:p w:rsidR="00D37467" w:rsidRPr="0090017D" w:rsidRDefault="00D37467" w:rsidP="00D37467">
      <w:pPr>
        <w:autoSpaceDE w:val="0"/>
        <w:autoSpaceDN w:val="0"/>
        <w:adjustRightInd w:val="0"/>
        <w:ind w:right="57" w:firstLine="340"/>
        <w:jc w:val="both"/>
      </w:pPr>
      <w:r w:rsidRPr="0090017D">
        <w:t>2.</w:t>
      </w:r>
      <w:r w:rsidRPr="0090017D">
        <w:tab/>
        <w:t>Постоянное и временно проживающее население.</w:t>
      </w:r>
    </w:p>
    <w:p w:rsidR="00D37467" w:rsidRPr="0090017D" w:rsidRDefault="00D37467" w:rsidP="00D37467">
      <w:pPr>
        <w:autoSpaceDE w:val="0"/>
        <w:autoSpaceDN w:val="0"/>
        <w:adjustRightInd w:val="0"/>
        <w:ind w:right="57" w:firstLine="340"/>
        <w:jc w:val="both"/>
      </w:pPr>
      <w:r w:rsidRPr="0090017D">
        <w:lastRenderedPageBreak/>
        <w:t>3.</w:t>
      </w:r>
      <w:r w:rsidRPr="0090017D">
        <w:tab/>
        <w:t>Временно проживающее и временно отсутствующее население.</w:t>
      </w:r>
    </w:p>
    <w:p w:rsidR="00D37467" w:rsidRPr="0090017D" w:rsidRDefault="00D37467" w:rsidP="00D37467">
      <w:pPr>
        <w:autoSpaceDE w:val="0"/>
        <w:autoSpaceDN w:val="0"/>
        <w:adjustRightInd w:val="0"/>
        <w:ind w:right="57" w:firstLine="340"/>
        <w:jc w:val="both"/>
      </w:pPr>
      <w:r w:rsidRPr="0090017D">
        <w:t>4.</w:t>
      </w:r>
      <w:r w:rsidRPr="0090017D">
        <w:tab/>
        <w:t>Постоянное и временно отсутствующее население.</w:t>
      </w:r>
    </w:p>
    <w:p w:rsidR="00D37467" w:rsidRPr="0090017D" w:rsidRDefault="00D37467" w:rsidP="00D37467">
      <w:pPr>
        <w:autoSpaceDE w:val="0"/>
        <w:autoSpaceDN w:val="0"/>
        <w:adjustRightInd w:val="0"/>
        <w:ind w:right="57" w:firstLine="340"/>
        <w:jc w:val="both"/>
      </w:pPr>
      <w:r w:rsidRPr="0090017D">
        <w:t>5.</w:t>
      </w:r>
      <w:r w:rsidRPr="0090017D">
        <w:tab/>
        <w:t>Наличное и временно проживающее население.</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306. Укажите, чему равно постоянное население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Наличное население минус временно отсутствующее население минус временно проживающее население.</w:t>
      </w:r>
    </w:p>
    <w:p w:rsidR="00D37467" w:rsidRPr="0090017D" w:rsidRDefault="00D37467" w:rsidP="00D37467">
      <w:pPr>
        <w:autoSpaceDE w:val="0"/>
        <w:autoSpaceDN w:val="0"/>
        <w:adjustRightInd w:val="0"/>
        <w:ind w:right="57" w:firstLine="340"/>
        <w:jc w:val="both"/>
      </w:pPr>
      <w:r w:rsidRPr="0090017D">
        <w:t>2.</w:t>
      </w:r>
      <w:r w:rsidRPr="0090017D">
        <w:tab/>
        <w:t>Наличное население плюс временно отсутствующее население минус временно пр</w:t>
      </w:r>
      <w:r w:rsidRPr="0090017D">
        <w:t>о</w:t>
      </w:r>
      <w:r w:rsidRPr="0090017D">
        <w:t>живающее население.</w:t>
      </w:r>
    </w:p>
    <w:p w:rsidR="00D37467" w:rsidRPr="0090017D" w:rsidRDefault="00D37467" w:rsidP="00D37467">
      <w:pPr>
        <w:autoSpaceDE w:val="0"/>
        <w:autoSpaceDN w:val="0"/>
        <w:adjustRightInd w:val="0"/>
        <w:ind w:right="57" w:firstLine="340"/>
        <w:jc w:val="both"/>
      </w:pPr>
      <w:r w:rsidRPr="0090017D">
        <w:t>3.</w:t>
      </w:r>
      <w:r w:rsidRPr="0090017D">
        <w:tab/>
        <w:t>Наличное население минус временно отсутствующее население плюс временно пр</w:t>
      </w:r>
      <w:r w:rsidRPr="0090017D">
        <w:t>о</w:t>
      </w:r>
      <w:r w:rsidRPr="0090017D">
        <w:t>живающее население.</w:t>
      </w:r>
    </w:p>
    <w:p w:rsidR="00D37467" w:rsidRPr="0090017D" w:rsidRDefault="00D37467" w:rsidP="00D37467">
      <w:pPr>
        <w:autoSpaceDE w:val="0"/>
        <w:autoSpaceDN w:val="0"/>
        <w:adjustRightInd w:val="0"/>
        <w:ind w:right="57" w:firstLine="340"/>
        <w:jc w:val="both"/>
      </w:pPr>
      <w:r w:rsidRPr="0090017D">
        <w:t>4.</w:t>
      </w:r>
      <w:r w:rsidRPr="0090017D">
        <w:tab/>
        <w:t>Наличное население плюс временно отсутствующее население плюс временно пр</w:t>
      </w:r>
      <w:r w:rsidRPr="0090017D">
        <w:t>о</w:t>
      </w:r>
      <w:r w:rsidRPr="0090017D">
        <w:t>живающее население.</w:t>
      </w:r>
    </w:p>
    <w:p w:rsidR="00D37467" w:rsidRPr="0090017D" w:rsidRDefault="00D37467" w:rsidP="00D37467">
      <w:pPr>
        <w:autoSpaceDE w:val="0"/>
        <w:autoSpaceDN w:val="0"/>
        <w:adjustRightInd w:val="0"/>
        <w:ind w:right="57" w:firstLine="340"/>
        <w:jc w:val="both"/>
      </w:pPr>
      <w:r w:rsidRPr="0090017D">
        <w:t>5.</w:t>
      </w:r>
      <w:r w:rsidRPr="0090017D">
        <w:tab/>
        <w:t>Наличное население на начало года минус временно отсутствующее население  на конец года плюс временно проживающее население на начало года.</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 xml:space="preserve">307. Укажите, чему равно наличное население?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Постоянное население плюс временно отсутствующее население разделить на вр</w:t>
      </w:r>
      <w:r w:rsidRPr="0090017D">
        <w:t>е</w:t>
      </w:r>
      <w:r w:rsidRPr="0090017D">
        <w:t>менно проживающее население.</w:t>
      </w:r>
    </w:p>
    <w:p w:rsidR="00D37467" w:rsidRPr="0090017D" w:rsidRDefault="00D37467" w:rsidP="00D37467">
      <w:pPr>
        <w:autoSpaceDE w:val="0"/>
        <w:autoSpaceDN w:val="0"/>
        <w:adjustRightInd w:val="0"/>
        <w:ind w:right="57" w:firstLine="340"/>
        <w:jc w:val="both"/>
      </w:pPr>
      <w:r w:rsidRPr="0090017D">
        <w:t>2.</w:t>
      </w:r>
      <w:r w:rsidRPr="0090017D">
        <w:tab/>
        <w:t>Постоянное население минус временно отсутствующее население минус временно проживающее население.</w:t>
      </w:r>
    </w:p>
    <w:p w:rsidR="00D37467" w:rsidRPr="0090017D" w:rsidRDefault="00D37467" w:rsidP="00D37467">
      <w:pPr>
        <w:autoSpaceDE w:val="0"/>
        <w:autoSpaceDN w:val="0"/>
        <w:adjustRightInd w:val="0"/>
        <w:ind w:right="57" w:firstLine="340"/>
        <w:jc w:val="both"/>
      </w:pPr>
      <w:r w:rsidRPr="0090017D">
        <w:t>3.</w:t>
      </w:r>
      <w:r w:rsidRPr="0090017D">
        <w:tab/>
        <w:t>Постоянное население плюс временно отсутствующее население умножить на вр</w:t>
      </w:r>
      <w:r w:rsidRPr="0090017D">
        <w:t>е</w:t>
      </w:r>
      <w:r w:rsidRPr="0090017D">
        <w:t>менно проживающее население.</w:t>
      </w:r>
    </w:p>
    <w:p w:rsidR="00D37467" w:rsidRPr="0090017D" w:rsidRDefault="00D37467" w:rsidP="00D37467">
      <w:pPr>
        <w:autoSpaceDE w:val="0"/>
        <w:autoSpaceDN w:val="0"/>
        <w:adjustRightInd w:val="0"/>
        <w:ind w:right="57" w:firstLine="340"/>
        <w:jc w:val="both"/>
      </w:pPr>
      <w:r w:rsidRPr="0090017D">
        <w:t>4.</w:t>
      </w:r>
      <w:r w:rsidRPr="0090017D">
        <w:tab/>
        <w:t>Постоянное население минус временно отсутствующее население плюс временно проживающее население.</w:t>
      </w:r>
    </w:p>
    <w:p w:rsidR="00D37467" w:rsidRPr="0090017D" w:rsidRDefault="00D37467" w:rsidP="00D37467">
      <w:pPr>
        <w:autoSpaceDE w:val="0"/>
        <w:autoSpaceDN w:val="0"/>
        <w:adjustRightInd w:val="0"/>
        <w:ind w:right="57" w:firstLine="340"/>
        <w:jc w:val="both"/>
      </w:pPr>
      <w:r w:rsidRPr="0090017D">
        <w:t>5.</w:t>
      </w:r>
      <w:r w:rsidRPr="0090017D">
        <w:tab/>
        <w:t>Постоянное население на начало года плюс временно отсутствующее население на конец года минус временно проживающее население на начало года.</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308. Естественное движение населения - это процесс воспроизводства населения, хара</w:t>
      </w:r>
      <w:r w:rsidRPr="0090017D">
        <w:rPr>
          <w:bCs/>
        </w:rPr>
        <w:t>к</w:t>
      </w:r>
      <w:r w:rsidRPr="0090017D">
        <w:rPr>
          <w:bCs/>
        </w:rPr>
        <w:t>теризующийся показателями:</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Прибытия и выбытия.</w:t>
      </w:r>
    </w:p>
    <w:p w:rsidR="00D37467" w:rsidRPr="0090017D" w:rsidRDefault="00D37467" w:rsidP="00D37467">
      <w:pPr>
        <w:autoSpaceDE w:val="0"/>
        <w:autoSpaceDN w:val="0"/>
        <w:adjustRightInd w:val="0"/>
        <w:ind w:right="57" w:firstLine="340"/>
        <w:jc w:val="both"/>
      </w:pPr>
      <w:r w:rsidRPr="0090017D">
        <w:t>2.</w:t>
      </w:r>
      <w:r w:rsidRPr="0090017D">
        <w:tab/>
        <w:t>Разводимости и выбытия.</w:t>
      </w:r>
    </w:p>
    <w:p w:rsidR="00D37467" w:rsidRPr="0090017D" w:rsidRDefault="00D37467" w:rsidP="00D37467">
      <w:pPr>
        <w:autoSpaceDE w:val="0"/>
        <w:autoSpaceDN w:val="0"/>
        <w:adjustRightInd w:val="0"/>
        <w:ind w:right="57" w:firstLine="340"/>
        <w:jc w:val="both"/>
      </w:pPr>
      <w:r w:rsidRPr="0090017D">
        <w:t>3.</w:t>
      </w:r>
      <w:r w:rsidRPr="0090017D">
        <w:tab/>
        <w:t>Брачности и прибытия.</w:t>
      </w:r>
    </w:p>
    <w:p w:rsidR="00D37467" w:rsidRPr="0090017D" w:rsidRDefault="00D37467" w:rsidP="00D37467">
      <w:pPr>
        <w:autoSpaceDE w:val="0"/>
        <w:autoSpaceDN w:val="0"/>
        <w:adjustRightInd w:val="0"/>
        <w:ind w:right="57" w:firstLine="340"/>
        <w:jc w:val="both"/>
      </w:pPr>
      <w:r w:rsidRPr="0090017D">
        <w:t>4.</w:t>
      </w:r>
      <w:r w:rsidRPr="0090017D">
        <w:tab/>
        <w:t>Прибытия, выбытия, брачности и разводимости.</w:t>
      </w:r>
    </w:p>
    <w:p w:rsidR="00D37467" w:rsidRPr="0090017D" w:rsidRDefault="00D37467" w:rsidP="00D37467">
      <w:pPr>
        <w:autoSpaceDE w:val="0"/>
        <w:autoSpaceDN w:val="0"/>
        <w:adjustRightInd w:val="0"/>
        <w:ind w:right="57" w:firstLine="340"/>
        <w:jc w:val="both"/>
      </w:pPr>
      <w:r w:rsidRPr="0090017D">
        <w:t>5.</w:t>
      </w:r>
      <w:r w:rsidRPr="0090017D">
        <w:tab/>
        <w:t>Рождаемости, смертности, брачности и разводимости.</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309. Какая численность населения используется при исчислении коэффициентов естес</w:t>
      </w:r>
      <w:r w:rsidRPr="0090017D">
        <w:rPr>
          <w:bCs/>
        </w:rPr>
        <w:t>т</w:t>
      </w:r>
      <w:r w:rsidRPr="0090017D">
        <w:rPr>
          <w:bCs/>
        </w:rPr>
        <w:t>венного и миграционного движения населения?</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Средняя за период (обычно за год).</w:t>
      </w:r>
    </w:p>
    <w:p w:rsidR="00D37467" w:rsidRPr="0090017D" w:rsidRDefault="00D37467" w:rsidP="00D37467">
      <w:pPr>
        <w:autoSpaceDE w:val="0"/>
        <w:autoSpaceDN w:val="0"/>
        <w:adjustRightInd w:val="0"/>
        <w:ind w:right="57" w:firstLine="340"/>
        <w:jc w:val="both"/>
      </w:pPr>
      <w:r w:rsidRPr="0090017D">
        <w:t>2.</w:t>
      </w:r>
      <w:r w:rsidRPr="0090017D">
        <w:tab/>
        <w:t>На конец года.</w:t>
      </w:r>
    </w:p>
    <w:p w:rsidR="00D37467" w:rsidRPr="0090017D" w:rsidRDefault="00D37467" w:rsidP="00D37467">
      <w:pPr>
        <w:autoSpaceDE w:val="0"/>
        <w:autoSpaceDN w:val="0"/>
        <w:adjustRightInd w:val="0"/>
        <w:ind w:right="57" w:firstLine="340"/>
        <w:jc w:val="both"/>
      </w:pPr>
      <w:r w:rsidRPr="0090017D">
        <w:t>3.</w:t>
      </w:r>
      <w:r w:rsidRPr="0090017D">
        <w:tab/>
        <w:t>На начало месяца.</w:t>
      </w:r>
    </w:p>
    <w:p w:rsidR="00D37467" w:rsidRPr="0090017D" w:rsidRDefault="00D37467" w:rsidP="00D37467">
      <w:pPr>
        <w:autoSpaceDE w:val="0"/>
        <w:autoSpaceDN w:val="0"/>
        <w:adjustRightInd w:val="0"/>
        <w:ind w:right="57" w:firstLine="340"/>
        <w:jc w:val="both"/>
      </w:pPr>
      <w:r w:rsidRPr="0090017D">
        <w:t>4.</w:t>
      </w:r>
      <w:r w:rsidRPr="0090017D">
        <w:tab/>
        <w:t>На начало года.</w:t>
      </w:r>
    </w:p>
    <w:p w:rsidR="00D37467" w:rsidRPr="0090017D" w:rsidRDefault="00D37467" w:rsidP="00D37467">
      <w:pPr>
        <w:autoSpaceDE w:val="0"/>
        <w:autoSpaceDN w:val="0"/>
        <w:adjustRightInd w:val="0"/>
        <w:ind w:right="57" w:firstLine="340"/>
        <w:jc w:val="both"/>
      </w:pPr>
      <w:r w:rsidRPr="0090017D">
        <w:t>5.</w:t>
      </w:r>
      <w:r w:rsidRPr="0090017D">
        <w:tab/>
        <w:t>На начало квартала.</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310. Естественный прирост населения равняется численности?</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Родившихся плюс численность умерших.</w:t>
      </w:r>
    </w:p>
    <w:p w:rsidR="00D37467" w:rsidRPr="0090017D" w:rsidRDefault="00D37467" w:rsidP="00D37467">
      <w:pPr>
        <w:autoSpaceDE w:val="0"/>
        <w:autoSpaceDN w:val="0"/>
        <w:adjustRightInd w:val="0"/>
        <w:ind w:right="57" w:firstLine="340"/>
        <w:jc w:val="both"/>
      </w:pPr>
      <w:r w:rsidRPr="0090017D">
        <w:t>2.</w:t>
      </w:r>
      <w:r w:rsidRPr="0090017D">
        <w:tab/>
        <w:t>Родившихся минус численность умерших.</w:t>
      </w:r>
    </w:p>
    <w:p w:rsidR="00D37467" w:rsidRPr="0090017D" w:rsidRDefault="00D37467" w:rsidP="00D37467">
      <w:pPr>
        <w:autoSpaceDE w:val="0"/>
        <w:autoSpaceDN w:val="0"/>
        <w:adjustRightInd w:val="0"/>
        <w:ind w:right="57" w:firstLine="340"/>
        <w:jc w:val="both"/>
      </w:pPr>
      <w:r w:rsidRPr="0090017D">
        <w:t>3.</w:t>
      </w:r>
      <w:r w:rsidRPr="0090017D">
        <w:tab/>
        <w:t>Прибывших плюс численность родившихся.</w:t>
      </w:r>
    </w:p>
    <w:p w:rsidR="00D37467" w:rsidRPr="0090017D" w:rsidRDefault="00D37467" w:rsidP="00D37467">
      <w:pPr>
        <w:autoSpaceDE w:val="0"/>
        <w:autoSpaceDN w:val="0"/>
        <w:adjustRightInd w:val="0"/>
        <w:ind w:right="57" w:firstLine="340"/>
        <w:jc w:val="both"/>
      </w:pPr>
      <w:r w:rsidRPr="0090017D">
        <w:t>4.</w:t>
      </w:r>
      <w:r w:rsidRPr="0090017D">
        <w:tab/>
        <w:t>Родившихся минус численность выбывших.</w:t>
      </w:r>
    </w:p>
    <w:p w:rsidR="00D37467" w:rsidRPr="0090017D" w:rsidRDefault="00D37467" w:rsidP="00D37467">
      <w:pPr>
        <w:autoSpaceDE w:val="0"/>
        <w:autoSpaceDN w:val="0"/>
        <w:adjustRightInd w:val="0"/>
        <w:ind w:right="57" w:firstLine="340"/>
        <w:jc w:val="both"/>
      </w:pPr>
      <w:r w:rsidRPr="0090017D">
        <w:t>5.</w:t>
      </w:r>
      <w:r w:rsidRPr="0090017D">
        <w:tab/>
        <w:t>Прибывших минус численность родившихся.</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311. Миграционный прирост населения равняется численности?</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Родившихся плюс численность умерших.</w:t>
      </w:r>
    </w:p>
    <w:p w:rsidR="00D37467" w:rsidRPr="0090017D" w:rsidRDefault="00D37467" w:rsidP="00D37467">
      <w:pPr>
        <w:autoSpaceDE w:val="0"/>
        <w:autoSpaceDN w:val="0"/>
        <w:adjustRightInd w:val="0"/>
        <w:ind w:right="57" w:firstLine="340"/>
        <w:jc w:val="both"/>
      </w:pPr>
      <w:r w:rsidRPr="0090017D">
        <w:t>2.</w:t>
      </w:r>
      <w:r w:rsidRPr="0090017D">
        <w:tab/>
        <w:t>Родившихся минус численность умерших.</w:t>
      </w:r>
    </w:p>
    <w:p w:rsidR="00D37467" w:rsidRPr="0090017D" w:rsidRDefault="00D37467" w:rsidP="00D37467">
      <w:pPr>
        <w:autoSpaceDE w:val="0"/>
        <w:autoSpaceDN w:val="0"/>
        <w:adjustRightInd w:val="0"/>
        <w:ind w:right="57" w:firstLine="340"/>
        <w:jc w:val="both"/>
      </w:pPr>
      <w:r w:rsidRPr="0090017D">
        <w:t>3.</w:t>
      </w:r>
      <w:r w:rsidRPr="0090017D">
        <w:tab/>
        <w:t>Прибывших плюс численность выбывших.</w:t>
      </w:r>
    </w:p>
    <w:p w:rsidR="00D37467" w:rsidRPr="0090017D" w:rsidRDefault="00D37467" w:rsidP="00D37467">
      <w:pPr>
        <w:autoSpaceDE w:val="0"/>
        <w:autoSpaceDN w:val="0"/>
        <w:adjustRightInd w:val="0"/>
        <w:ind w:right="57" w:firstLine="340"/>
        <w:jc w:val="both"/>
      </w:pPr>
      <w:r w:rsidRPr="0090017D">
        <w:t>4.</w:t>
      </w:r>
      <w:r w:rsidRPr="0090017D">
        <w:tab/>
        <w:t>Прибывших минус численность выбывших.</w:t>
      </w:r>
    </w:p>
    <w:p w:rsidR="00D37467" w:rsidRPr="0090017D" w:rsidRDefault="00D37467" w:rsidP="00D37467">
      <w:pPr>
        <w:autoSpaceDE w:val="0"/>
        <w:autoSpaceDN w:val="0"/>
        <w:adjustRightInd w:val="0"/>
        <w:ind w:right="57" w:firstLine="340"/>
        <w:jc w:val="both"/>
      </w:pPr>
      <w:r w:rsidRPr="0090017D">
        <w:t>5.</w:t>
      </w:r>
      <w:r w:rsidRPr="0090017D">
        <w:tab/>
        <w:t>Прибывших плюс численность умерших.</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312. Общий абсолютный прирост населения равняется естественному приросту?</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Плюс число прибывших.</w:t>
      </w:r>
    </w:p>
    <w:p w:rsidR="00D37467" w:rsidRPr="0090017D" w:rsidRDefault="00D37467" w:rsidP="00D37467">
      <w:pPr>
        <w:autoSpaceDE w:val="0"/>
        <w:autoSpaceDN w:val="0"/>
        <w:adjustRightInd w:val="0"/>
        <w:ind w:right="57" w:firstLine="340"/>
        <w:jc w:val="both"/>
      </w:pPr>
      <w:r w:rsidRPr="0090017D">
        <w:t>2.</w:t>
      </w:r>
      <w:r w:rsidRPr="0090017D">
        <w:tab/>
        <w:t>Плюс число родившихся.</w:t>
      </w:r>
    </w:p>
    <w:p w:rsidR="00D37467" w:rsidRPr="0090017D" w:rsidRDefault="00D37467" w:rsidP="00D37467">
      <w:pPr>
        <w:autoSpaceDE w:val="0"/>
        <w:autoSpaceDN w:val="0"/>
        <w:adjustRightInd w:val="0"/>
        <w:ind w:right="57" w:firstLine="340"/>
        <w:jc w:val="both"/>
      </w:pPr>
      <w:r w:rsidRPr="0090017D">
        <w:t>3.</w:t>
      </w:r>
      <w:r w:rsidRPr="0090017D">
        <w:tab/>
        <w:t>Плюс миграционный прирост.</w:t>
      </w:r>
    </w:p>
    <w:p w:rsidR="00D37467" w:rsidRPr="0090017D" w:rsidRDefault="00D37467" w:rsidP="00D37467">
      <w:pPr>
        <w:autoSpaceDE w:val="0"/>
        <w:autoSpaceDN w:val="0"/>
        <w:adjustRightInd w:val="0"/>
        <w:ind w:right="57" w:firstLine="340"/>
        <w:jc w:val="both"/>
      </w:pPr>
      <w:r w:rsidRPr="0090017D">
        <w:t>4.</w:t>
      </w:r>
      <w:r w:rsidRPr="0090017D">
        <w:tab/>
        <w:t>Минус число умерших.</w:t>
      </w:r>
    </w:p>
    <w:p w:rsidR="00D37467" w:rsidRPr="0090017D" w:rsidRDefault="00D37467" w:rsidP="00D37467">
      <w:pPr>
        <w:autoSpaceDE w:val="0"/>
        <w:autoSpaceDN w:val="0"/>
        <w:adjustRightInd w:val="0"/>
        <w:ind w:right="57" w:firstLine="340"/>
        <w:jc w:val="both"/>
      </w:pPr>
      <w:r w:rsidRPr="0090017D">
        <w:t>5.</w:t>
      </w:r>
      <w:r w:rsidRPr="0090017D">
        <w:tab/>
        <w:t>Минус число выбывших.</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 xml:space="preserve">313. Какой показатель рассчитывается по формуле </w:t>
      </w:r>
      <w:r w:rsidRPr="0090017D">
        <w:rPr>
          <w:noProof/>
        </w:rPr>
        <w:drawing>
          <wp:inline distT="0" distB="0" distL="0" distR="0">
            <wp:extent cx="714375" cy="266700"/>
            <wp:effectExtent l="19050" t="0" r="9525" b="0"/>
            <wp:docPr id="351"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18" cstate="print"/>
                    <a:srcRect/>
                    <a:stretch>
                      <a:fillRect/>
                    </a:stretch>
                  </pic:blipFill>
                  <pic:spPr bwMode="auto">
                    <a:xfrm>
                      <a:off x="0" y="0"/>
                      <a:ext cx="714375" cy="266700"/>
                    </a:xfrm>
                    <a:prstGeom prst="rect">
                      <a:avLst/>
                    </a:prstGeom>
                    <a:noFill/>
                    <a:ln w="9525">
                      <a:noFill/>
                      <a:miter lim="800000"/>
                      <a:headEnd/>
                      <a:tailEnd/>
                    </a:ln>
                  </pic:spPr>
                </pic:pic>
              </a:graphicData>
            </a:graphic>
          </wp:inline>
        </w:drawing>
      </w:r>
      <w:r w:rsidRPr="0090017D">
        <w:rPr>
          <w:bCs/>
        </w:rPr>
        <w:t xml:space="preserve"> ?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Коэффициент жизненности населения.</w:t>
      </w:r>
    </w:p>
    <w:p w:rsidR="00D37467" w:rsidRPr="0090017D" w:rsidRDefault="00D37467" w:rsidP="00D37467">
      <w:pPr>
        <w:autoSpaceDE w:val="0"/>
        <w:autoSpaceDN w:val="0"/>
        <w:adjustRightInd w:val="0"/>
        <w:ind w:right="57" w:firstLine="340"/>
        <w:jc w:val="both"/>
      </w:pPr>
      <w:r w:rsidRPr="0090017D">
        <w:t>2.</w:t>
      </w:r>
      <w:r w:rsidRPr="0090017D">
        <w:tab/>
        <w:t>Коэффициент миграционного прироста.</w:t>
      </w:r>
    </w:p>
    <w:p w:rsidR="00D37467" w:rsidRPr="0090017D" w:rsidRDefault="00D37467" w:rsidP="00D37467">
      <w:pPr>
        <w:autoSpaceDE w:val="0"/>
        <w:autoSpaceDN w:val="0"/>
        <w:adjustRightInd w:val="0"/>
        <w:ind w:right="57" w:firstLine="340"/>
        <w:jc w:val="both"/>
      </w:pPr>
      <w:r w:rsidRPr="0090017D">
        <w:t>3.</w:t>
      </w:r>
      <w:r w:rsidRPr="0090017D">
        <w:tab/>
        <w:t>Коэффициент прибытия населения.</w:t>
      </w:r>
    </w:p>
    <w:p w:rsidR="00D37467" w:rsidRPr="0090017D" w:rsidRDefault="00D37467" w:rsidP="00D37467">
      <w:pPr>
        <w:autoSpaceDE w:val="0"/>
        <w:autoSpaceDN w:val="0"/>
        <w:adjustRightInd w:val="0"/>
        <w:ind w:right="57" w:firstLine="340"/>
        <w:jc w:val="both"/>
      </w:pPr>
      <w:r w:rsidRPr="0090017D">
        <w:t>4.</w:t>
      </w:r>
      <w:r w:rsidRPr="0090017D">
        <w:tab/>
        <w:t>Коэффициент общего прироста населения.</w:t>
      </w:r>
    </w:p>
    <w:p w:rsidR="00D37467" w:rsidRPr="0090017D" w:rsidRDefault="00D37467" w:rsidP="00D37467">
      <w:pPr>
        <w:autoSpaceDE w:val="0"/>
        <w:autoSpaceDN w:val="0"/>
        <w:adjustRightInd w:val="0"/>
        <w:ind w:right="57" w:firstLine="340"/>
        <w:jc w:val="both"/>
      </w:pPr>
      <w:r w:rsidRPr="0090017D">
        <w:t>5.</w:t>
      </w:r>
      <w:r w:rsidRPr="0090017D">
        <w:tab/>
        <w:t>Коэффициент естественного прироста населения.</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firstLine="397"/>
        <w:jc w:val="both"/>
        <w:rPr>
          <w:bCs/>
        </w:rPr>
      </w:pPr>
      <w:r w:rsidRPr="0090017D">
        <w:rPr>
          <w:bCs/>
        </w:rPr>
        <w:t xml:space="preserve">Где </w:t>
      </w:r>
      <w:r w:rsidRPr="0090017D">
        <w:rPr>
          <w:bCs/>
          <w:lang w:val="en-US"/>
        </w:rPr>
        <w:t>n</w:t>
      </w:r>
      <w:r w:rsidRPr="0090017D">
        <w:rPr>
          <w:bCs/>
        </w:rPr>
        <w:t xml:space="preserve"> - к</w:t>
      </w:r>
      <w:r w:rsidRPr="0090017D">
        <w:rPr>
          <w:i/>
          <w:iCs/>
        </w:rPr>
        <w:t>оэффициент рождаемости;</w:t>
      </w:r>
    </w:p>
    <w:p w:rsidR="00D37467" w:rsidRPr="0090017D" w:rsidRDefault="00D37467" w:rsidP="00D37467">
      <w:pPr>
        <w:autoSpaceDE w:val="0"/>
        <w:autoSpaceDN w:val="0"/>
        <w:adjustRightInd w:val="0"/>
        <w:ind w:firstLine="397"/>
        <w:jc w:val="both"/>
        <w:rPr>
          <w:bCs/>
        </w:rPr>
      </w:pPr>
      <w:r w:rsidRPr="0090017D">
        <w:rPr>
          <w:bCs/>
          <w:lang w:val="en-US"/>
        </w:rPr>
        <w:t>m</w:t>
      </w:r>
      <w:r w:rsidRPr="0090017D">
        <w:rPr>
          <w:bCs/>
        </w:rPr>
        <w:t xml:space="preserve"> - к</w:t>
      </w:r>
      <w:r w:rsidRPr="0090017D">
        <w:rPr>
          <w:i/>
          <w:iCs/>
        </w:rPr>
        <w:t>оэффициент смертности ;</w:t>
      </w:r>
    </w:p>
    <w:p w:rsidR="00D37467" w:rsidRPr="0090017D" w:rsidRDefault="00D37467" w:rsidP="00D37467">
      <w:pPr>
        <w:autoSpaceDE w:val="0"/>
        <w:autoSpaceDN w:val="0"/>
        <w:adjustRightInd w:val="0"/>
        <w:ind w:firstLine="397"/>
        <w:jc w:val="both"/>
        <w:rPr>
          <w:bCs/>
        </w:rPr>
      </w:pPr>
      <w:r w:rsidRPr="0090017D">
        <w:object w:dxaOrig="180" w:dyaOrig="360">
          <v:shape id="_x0000_i2207" type="#_x0000_t75" style="width:9pt;height:18pt" o:ole="">
            <v:imagedata r:id="rId2319" o:title=""/>
          </v:shape>
          <o:OLEObject Type="Embed" ProgID="Equation.3" ShapeID="_x0000_i2207" DrawAspect="Content" ObjectID="_1644999770" r:id="rId2320"/>
        </w:object>
      </w:r>
      <w:r w:rsidRPr="0090017D">
        <w:t xml:space="preserve"> - среднегодовая численность населения</w:t>
      </w:r>
    </w:p>
    <w:p w:rsidR="00D37467" w:rsidRPr="0090017D" w:rsidRDefault="00D37467" w:rsidP="00D37467">
      <w:pPr>
        <w:autoSpaceDE w:val="0"/>
        <w:autoSpaceDN w:val="0"/>
        <w:adjustRightInd w:val="0"/>
        <w:ind w:right="57"/>
        <w:jc w:val="both"/>
        <w:rPr>
          <w:bCs/>
        </w:rPr>
      </w:pPr>
    </w:p>
    <w:p w:rsidR="00D37467" w:rsidRPr="0090017D" w:rsidRDefault="00D37467" w:rsidP="00D37467">
      <w:pPr>
        <w:autoSpaceDE w:val="0"/>
        <w:autoSpaceDN w:val="0"/>
        <w:adjustRightInd w:val="0"/>
        <w:ind w:right="57" w:firstLine="340"/>
        <w:jc w:val="both"/>
        <w:rPr>
          <w:bCs/>
        </w:rPr>
      </w:pPr>
      <w:r w:rsidRPr="0090017D">
        <w:rPr>
          <w:bCs/>
        </w:rPr>
        <w:t xml:space="preserve">314. Какой показатель рассчитывается по формуле </w:t>
      </w:r>
      <w:r w:rsidRPr="0090017D">
        <w:rPr>
          <w:noProof/>
        </w:rPr>
        <w:drawing>
          <wp:inline distT="0" distB="0" distL="0" distR="0">
            <wp:extent cx="885825" cy="295275"/>
            <wp:effectExtent l="19050" t="0" r="9525" b="0"/>
            <wp:docPr id="544"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21" cstate="print"/>
                    <a:srcRect/>
                    <a:stretch>
                      <a:fillRect/>
                    </a:stretch>
                  </pic:blipFill>
                  <pic:spPr bwMode="auto">
                    <a:xfrm>
                      <a:off x="0" y="0"/>
                      <a:ext cx="885825" cy="295275"/>
                    </a:xfrm>
                    <a:prstGeom prst="rect">
                      <a:avLst/>
                    </a:prstGeom>
                    <a:noFill/>
                    <a:ln w="9525">
                      <a:noFill/>
                      <a:miter lim="800000"/>
                      <a:headEnd/>
                      <a:tailEnd/>
                    </a:ln>
                  </pic:spPr>
                </pic:pic>
              </a:graphicData>
            </a:graphic>
          </wp:inline>
        </w:drawing>
      </w:r>
      <w:r w:rsidRPr="0090017D">
        <w:rPr>
          <w:bCs/>
        </w:rPr>
        <w:t xml:space="preserve"> ?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Коэффициент естественного прироста населения.</w:t>
      </w:r>
    </w:p>
    <w:p w:rsidR="00D37467" w:rsidRPr="0090017D" w:rsidRDefault="00D37467" w:rsidP="00D37467">
      <w:pPr>
        <w:autoSpaceDE w:val="0"/>
        <w:autoSpaceDN w:val="0"/>
        <w:adjustRightInd w:val="0"/>
        <w:ind w:right="57" w:firstLine="340"/>
        <w:jc w:val="both"/>
      </w:pPr>
      <w:r w:rsidRPr="0090017D">
        <w:t>2.</w:t>
      </w:r>
      <w:r w:rsidRPr="0090017D">
        <w:tab/>
        <w:t>Коэффициент (миграции) миграционного прироста населения.</w:t>
      </w:r>
    </w:p>
    <w:p w:rsidR="00D37467" w:rsidRPr="0090017D" w:rsidRDefault="00D37467" w:rsidP="00D37467">
      <w:pPr>
        <w:autoSpaceDE w:val="0"/>
        <w:autoSpaceDN w:val="0"/>
        <w:adjustRightInd w:val="0"/>
        <w:ind w:right="57" w:firstLine="340"/>
        <w:jc w:val="both"/>
      </w:pPr>
      <w:r w:rsidRPr="0090017D">
        <w:t>3.</w:t>
      </w:r>
      <w:r w:rsidRPr="0090017D">
        <w:tab/>
        <w:t>Коэффициент общего прироста населения.</w:t>
      </w:r>
    </w:p>
    <w:p w:rsidR="00D37467" w:rsidRPr="0090017D" w:rsidRDefault="00D37467" w:rsidP="00D37467">
      <w:pPr>
        <w:autoSpaceDE w:val="0"/>
        <w:autoSpaceDN w:val="0"/>
        <w:adjustRightInd w:val="0"/>
        <w:ind w:right="57" w:firstLine="340"/>
        <w:jc w:val="both"/>
      </w:pPr>
      <w:r w:rsidRPr="0090017D">
        <w:lastRenderedPageBreak/>
        <w:t>4.</w:t>
      </w:r>
      <w:r w:rsidRPr="0090017D">
        <w:tab/>
        <w:t>Коэффициент прибытия населения.</w:t>
      </w:r>
    </w:p>
    <w:p w:rsidR="00D37467" w:rsidRPr="0090017D" w:rsidRDefault="00D37467" w:rsidP="00D37467">
      <w:pPr>
        <w:autoSpaceDE w:val="0"/>
        <w:autoSpaceDN w:val="0"/>
        <w:adjustRightInd w:val="0"/>
        <w:ind w:right="57" w:firstLine="340"/>
        <w:jc w:val="both"/>
      </w:pPr>
      <w:r w:rsidRPr="0090017D">
        <w:t>5.</w:t>
      </w:r>
      <w:r w:rsidRPr="0090017D">
        <w:tab/>
        <w:t>Коэффициент жизненности населения.</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firstLine="397"/>
        <w:jc w:val="both"/>
        <w:rPr>
          <w:bCs/>
        </w:rPr>
      </w:pPr>
      <w:r w:rsidRPr="0090017D">
        <w:t xml:space="preserve">Где </w:t>
      </w:r>
      <w:r w:rsidRPr="0090017D">
        <w:rPr>
          <w:lang w:val="en-US"/>
        </w:rPr>
        <w:t>S</w:t>
      </w:r>
      <w:r w:rsidRPr="0090017D">
        <w:rPr>
          <w:vertAlign w:val="subscript"/>
          <w:lang w:val="en-US"/>
        </w:rPr>
        <w:t>n</w:t>
      </w:r>
      <w:r w:rsidRPr="0090017D">
        <w:rPr>
          <w:vertAlign w:val="subscript"/>
        </w:rPr>
        <w:t xml:space="preserve">р - </w:t>
      </w:r>
      <w:r w:rsidRPr="0090017D">
        <w:t>численность прибывших (иммигрантов) в данный населенный пункт</w:t>
      </w:r>
    </w:p>
    <w:p w:rsidR="00D37467" w:rsidRPr="0090017D" w:rsidRDefault="00D37467" w:rsidP="00D37467">
      <w:pPr>
        <w:autoSpaceDE w:val="0"/>
        <w:autoSpaceDN w:val="0"/>
        <w:adjustRightInd w:val="0"/>
        <w:ind w:firstLine="397"/>
        <w:jc w:val="both"/>
        <w:rPr>
          <w:bCs/>
        </w:rPr>
      </w:pPr>
      <w:r w:rsidRPr="0090017D">
        <w:rPr>
          <w:lang w:val="en-US"/>
        </w:rPr>
        <w:t>S</w:t>
      </w:r>
      <w:r w:rsidRPr="0090017D">
        <w:rPr>
          <w:vertAlign w:val="subscript"/>
        </w:rPr>
        <w:t>выб</w:t>
      </w:r>
      <w:r w:rsidRPr="0090017D">
        <w:t xml:space="preserve"> - численность выбывших (эмигрантов) из данного населенного пункта</w:t>
      </w:r>
    </w:p>
    <w:p w:rsidR="00D37467" w:rsidRPr="0090017D" w:rsidRDefault="00D37467" w:rsidP="00D37467">
      <w:pPr>
        <w:autoSpaceDE w:val="0"/>
        <w:autoSpaceDN w:val="0"/>
        <w:adjustRightInd w:val="0"/>
        <w:ind w:firstLine="397"/>
        <w:jc w:val="both"/>
        <w:rPr>
          <w:bCs/>
        </w:rPr>
      </w:pPr>
      <w:r w:rsidRPr="0090017D">
        <w:object w:dxaOrig="180" w:dyaOrig="360">
          <v:shape id="_x0000_i2208" type="#_x0000_t75" style="width:9pt;height:18pt" o:ole="">
            <v:imagedata r:id="rId2319" o:title=""/>
          </v:shape>
          <o:OLEObject Type="Embed" ProgID="Equation.3" ShapeID="_x0000_i2208" DrawAspect="Content" ObjectID="_1644999771" r:id="rId2322"/>
        </w:object>
      </w:r>
      <w:r w:rsidRPr="0090017D">
        <w:t xml:space="preserve"> - среднегодовая численность населения</w:t>
      </w:r>
    </w:p>
    <w:p w:rsidR="00D37467" w:rsidRPr="0090017D" w:rsidRDefault="00D37467" w:rsidP="00D37467">
      <w:pPr>
        <w:autoSpaceDE w:val="0"/>
        <w:autoSpaceDN w:val="0"/>
        <w:adjustRightInd w:val="0"/>
        <w:ind w:right="57"/>
        <w:jc w:val="both"/>
        <w:rPr>
          <w:bCs/>
        </w:rPr>
      </w:pPr>
    </w:p>
    <w:p w:rsidR="00D37467" w:rsidRPr="0090017D" w:rsidRDefault="00D37467" w:rsidP="00D37467">
      <w:pPr>
        <w:autoSpaceDE w:val="0"/>
        <w:autoSpaceDN w:val="0"/>
        <w:adjustRightInd w:val="0"/>
        <w:ind w:right="57" w:firstLine="340"/>
        <w:jc w:val="both"/>
        <w:rPr>
          <w:bCs/>
        </w:rPr>
      </w:pPr>
      <w:r w:rsidRPr="0090017D">
        <w:rPr>
          <w:bCs/>
        </w:rPr>
        <w:t>315. Общий коэффициент рождаемости определяется как отношение числа родившихся к:</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Среднегодовой численности всего населения.</w:t>
      </w:r>
    </w:p>
    <w:p w:rsidR="00D37467" w:rsidRPr="0090017D" w:rsidRDefault="00D37467" w:rsidP="00D37467">
      <w:pPr>
        <w:autoSpaceDE w:val="0"/>
        <w:autoSpaceDN w:val="0"/>
        <w:adjustRightInd w:val="0"/>
        <w:ind w:right="57" w:firstLine="340"/>
        <w:jc w:val="both"/>
      </w:pPr>
      <w:r w:rsidRPr="0090017D">
        <w:t>2.</w:t>
      </w:r>
      <w:r w:rsidRPr="0090017D">
        <w:tab/>
        <w:t>Среднегодовой численности женщин.</w:t>
      </w:r>
    </w:p>
    <w:p w:rsidR="00D37467" w:rsidRPr="0090017D" w:rsidRDefault="00D37467" w:rsidP="00D37467">
      <w:pPr>
        <w:autoSpaceDE w:val="0"/>
        <w:autoSpaceDN w:val="0"/>
        <w:adjustRightInd w:val="0"/>
        <w:ind w:right="57" w:firstLine="340"/>
        <w:jc w:val="both"/>
      </w:pPr>
      <w:r w:rsidRPr="0090017D">
        <w:t>3.</w:t>
      </w:r>
      <w:r w:rsidRPr="0090017D">
        <w:tab/>
        <w:t>Числу родившихся.</w:t>
      </w:r>
    </w:p>
    <w:p w:rsidR="00D37467" w:rsidRPr="0090017D" w:rsidRDefault="00D37467" w:rsidP="00D37467">
      <w:pPr>
        <w:autoSpaceDE w:val="0"/>
        <w:autoSpaceDN w:val="0"/>
        <w:adjustRightInd w:val="0"/>
        <w:ind w:right="57" w:firstLine="340"/>
        <w:jc w:val="both"/>
      </w:pPr>
      <w:r w:rsidRPr="0090017D">
        <w:t>4.</w:t>
      </w:r>
      <w:r w:rsidRPr="0090017D">
        <w:tab/>
        <w:t>Численности умерших.</w:t>
      </w:r>
    </w:p>
    <w:p w:rsidR="00D37467" w:rsidRPr="0090017D" w:rsidRDefault="00D37467" w:rsidP="00D37467">
      <w:pPr>
        <w:autoSpaceDE w:val="0"/>
        <w:autoSpaceDN w:val="0"/>
        <w:adjustRightInd w:val="0"/>
        <w:ind w:right="57" w:firstLine="340"/>
        <w:jc w:val="both"/>
      </w:pPr>
      <w:r w:rsidRPr="0090017D">
        <w:t>5.</w:t>
      </w:r>
      <w:r w:rsidRPr="0090017D">
        <w:tab/>
        <w:t>Наличной численности населения.</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316. Общий коэффициент смертности определяется как отношение:</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Естественного прироста к среднегодовой численности населения.</w:t>
      </w:r>
    </w:p>
    <w:p w:rsidR="00D37467" w:rsidRPr="0090017D" w:rsidRDefault="00D37467" w:rsidP="00D37467">
      <w:pPr>
        <w:autoSpaceDE w:val="0"/>
        <w:autoSpaceDN w:val="0"/>
        <w:adjustRightInd w:val="0"/>
        <w:ind w:right="57" w:firstLine="340"/>
        <w:jc w:val="both"/>
      </w:pPr>
      <w:r w:rsidRPr="0090017D">
        <w:t>2.</w:t>
      </w:r>
      <w:r w:rsidRPr="0090017D">
        <w:tab/>
        <w:t>Числа умерших в возрасте 0 лет к числу родившихся.</w:t>
      </w:r>
    </w:p>
    <w:p w:rsidR="00D37467" w:rsidRPr="0090017D" w:rsidRDefault="00D37467" w:rsidP="00D37467">
      <w:pPr>
        <w:autoSpaceDE w:val="0"/>
        <w:autoSpaceDN w:val="0"/>
        <w:adjustRightInd w:val="0"/>
        <w:ind w:right="57" w:firstLine="340"/>
        <w:jc w:val="both"/>
      </w:pPr>
      <w:r w:rsidRPr="0090017D">
        <w:t>3.</w:t>
      </w:r>
      <w:r w:rsidRPr="0090017D">
        <w:tab/>
        <w:t>Числа родившихся к числу умерших.</w:t>
      </w:r>
    </w:p>
    <w:p w:rsidR="00D37467" w:rsidRPr="0090017D" w:rsidRDefault="00D37467" w:rsidP="00D37467">
      <w:pPr>
        <w:autoSpaceDE w:val="0"/>
        <w:autoSpaceDN w:val="0"/>
        <w:adjustRightInd w:val="0"/>
        <w:ind w:right="57" w:firstLine="340"/>
        <w:jc w:val="both"/>
      </w:pPr>
      <w:r w:rsidRPr="0090017D">
        <w:t>4.</w:t>
      </w:r>
      <w:r w:rsidRPr="0090017D">
        <w:tab/>
        <w:t>Численности умерших к среднегодовой численности населения.</w:t>
      </w:r>
    </w:p>
    <w:p w:rsidR="00D37467" w:rsidRPr="0090017D" w:rsidRDefault="00D37467" w:rsidP="00D37467">
      <w:pPr>
        <w:autoSpaceDE w:val="0"/>
        <w:autoSpaceDN w:val="0"/>
        <w:adjustRightInd w:val="0"/>
        <w:ind w:right="57" w:firstLine="340"/>
        <w:jc w:val="both"/>
      </w:pPr>
      <w:r w:rsidRPr="0090017D">
        <w:t>5.</w:t>
      </w:r>
      <w:r w:rsidRPr="0090017D">
        <w:tab/>
        <w:t>Числа умерших к постоянной численности населения.</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317. Специальный коэффициент рождаемости определяется как отношение числа роди</w:t>
      </w:r>
      <w:r w:rsidRPr="0090017D">
        <w:rPr>
          <w:bCs/>
        </w:rPr>
        <w:t>в</w:t>
      </w:r>
      <w:r w:rsidRPr="0090017D">
        <w:rPr>
          <w:bCs/>
        </w:rPr>
        <w:t>шихся к:</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Среднегодовой численности всего населения.</w:t>
      </w:r>
    </w:p>
    <w:p w:rsidR="00D37467" w:rsidRPr="0090017D" w:rsidRDefault="00D37467" w:rsidP="00D37467">
      <w:pPr>
        <w:autoSpaceDE w:val="0"/>
        <w:autoSpaceDN w:val="0"/>
        <w:adjustRightInd w:val="0"/>
        <w:ind w:right="57" w:firstLine="340"/>
        <w:jc w:val="both"/>
      </w:pPr>
      <w:r w:rsidRPr="0090017D">
        <w:t>2.</w:t>
      </w:r>
      <w:r w:rsidRPr="0090017D">
        <w:tab/>
        <w:t>Среднегодовой численности женщин.</w:t>
      </w:r>
    </w:p>
    <w:p w:rsidR="00D37467" w:rsidRPr="0090017D" w:rsidRDefault="00D37467" w:rsidP="00D37467">
      <w:pPr>
        <w:autoSpaceDE w:val="0"/>
        <w:autoSpaceDN w:val="0"/>
        <w:adjustRightInd w:val="0"/>
        <w:ind w:right="57" w:firstLine="340"/>
        <w:jc w:val="both"/>
      </w:pPr>
      <w:r w:rsidRPr="0090017D">
        <w:t>3.</w:t>
      </w:r>
      <w:r w:rsidRPr="0090017D">
        <w:tab/>
        <w:t>Среднегодовой численности женщин от 15 до 49 лет.</w:t>
      </w:r>
    </w:p>
    <w:p w:rsidR="00D37467" w:rsidRPr="0090017D" w:rsidRDefault="00D37467" w:rsidP="00D37467">
      <w:pPr>
        <w:autoSpaceDE w:val="0"/>
        <w:autoSpaceDN w:val="0"/>
        <w:adjustRightInd w:val="0"/>
        <w:ind w:right="57" w:firstLine="340"/>
        <w:jc w:val="both"/>
      </w:pPr>
      <w:r w:rsidRPr="0090017D">
        <w:t>4.</w:t>
      </w:r>
      <w:r w:rsidRPr="0090017D">
        <w:tab/>
        <w:t>Численности умерших.</w:t>
      </w:r>
    </w:p>
    <w:p w:rsidR="00D37467" w:rsidRPr="0090017D" w:rsidRDefault="00D37467" w:rsidP="00D37467">
      <w:pPr>
        <w:autoSpaceDE w:val="0"/>
        <w:autoSpaceDN w:val="0"/>
        <w:adjustRightInd w:val="0"/>
        <w:ind w:right="57" w:firstLine="340"/>
        <w:jc w:val="both"/>
      </w:pPr>
      <w:r w:rsidRPr="0090017D">
        <w:t>5.</w:t>
      </w:r>
      <w:r w:rsidRPr="0090017D">
        <w:tab/>
        <w:t>Наличной численности населения.</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318. Какой из перечисленных показателей является знаменателем коэффициента младе</w:t>
      </w:r>
      <w:r w:rsidRPr="0090017D">
        <w:rPr>
          <w:bCs/>
        </w:rPr>
        <w:t>н</w:t>
      </w:r>
      <w:r w:rsidRPr="0090017D">
        <w:rPr>
          <w:bCs/>
        </w:rPr>
        <w:t>ческой смертности?</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Число умерших детей.</w:t>
      </w:r>
    </w:p>
    <w:p w:rsidR="00D37467" w:rsidRPr="0090017D" w:rsidRDefault="00D37467" w:rsidP="00D37467">
      <w:pPr>
        <w:autoSpaceDE w:val="0"/>
        <w:autoSpaceDN w:val="0"/>
        <w:adjustRightInd w:val="0"/>
        <w:ind w:right="57" w:firstLine="340"/>
        <w:jc w:val="both"/>
      </w:pPr>
      <w:r w:rsidRPr="0090017D">
        <w:t>2.</w:t>
      </w:r>
      <w:r w:rsidRPr="0090017D">
        <w:tab/>
        <w:t>Число умерших детей до 1 года.</w:t>
      </w:r>
    </w:p>
    <w:p w:rsidR="00D37467" w:rsidRPr="0090017D" w:rsidRDefault="00D37467" w:rsidP="00D37467">
      <w:pPr>
        <w:autoSpaceDE w:val="0"/>
        <w:autoSpaceDN w:val="0"/>
        <w:adjustRightInd w:val="0"/>
        <w:ind w:right="57" w:firstLine="340"/>
        <w:jc w:val="both"/>
      </w:pPr>
      <w:r w:rsidRPr="0090017D">
        <w:t>3.</w:t>
      </w:r>
      <w:r w:rsidRPr="0090017D">
        <w:tab/>
        <w:t>Средняя численность детей в возрасте до 1 года.</w:t>
      </w:r>
    </w:p>
    <w:p w:rsidR="00D37467" w:rsidRPr="0090017D" w:rsidRDefault="00D37467" w:rsidP="00D37467">
      <w:pPr>
        <w:autoSpaceDE w:val="0"/>
        <w:autoSpaceDN w:val="0"/>
        <w:adjustRightInd w:val="0"/>
        <w:ind w:right="57" w:firstLine="340"/>
        <w:jc w:val="both"/>
      </w:pPr>
      <w:r w:rsidRPr="0090017D">
        <w:t>4.</w:t>
      </w:r>
      <w:r w:rsidRPr="0090017D">
        <w:tab/>
        <w:t>Средняя численность населения.</w:t>
      </w:r>
    </w:p>
    <w:p w:rsidR="00D37467" w:rsidRPr="0090017D" w:rsidRDefault="00D37467" w:rsidP="00D37467">
      <w:pPr>
        <w:autoSpaceDE w:val="0"/>
        <w:autoSpaceDN w:val="0"/>
        <w:adjustRightInd w:val="0"/>
        <w:ind w:right="57" w:firstLine="340"/>
        <w:jc w:val="both"/>
      </w:pPr>
      <w:r w:rsidRPr="0090017D">
        <w:t>5.</w:t>
      </w:r>
      <w:r w:rsidRPr="0090017D">
        <w:tab/>
        <w:t>Число родившихся.</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319. Общий коэффициент брачности определяется как отношение числа заключенных браков к:</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Среднегодовой численности населения в возрасте 15 лет и старше.</w:t>
      </w:r>
    </w:p>
    <w:p w:rsidR="00D37467" w:rsidRPr="0090017D" w:rsidRDefault="00D37467" w:rsidP="00D37467">
      <w:pPr>
        <w:autoSpaceDE w:val="0"/>
        <w:autoSpaceDN w:val="0"/>
        <w:adjustRightInd w:val="0"/>
        <w:ind w:right="57" w:firstLine="340"/>
        <w:jc w:val="both"/>
      </w:pPr>
      <w:r w:rsidRPr="0090017D">
        <w:t>2.</w:t>
      </w:r>
      <w:r w:rsidRPr="0090017D">
        <w:tab/>
        <w:t>Среднегодовой численности всего населения.</w:t>
      </w:r>
    </w:p>
    <w:p w:rsidR="00D37467" w:rsidRPr="0090017D" w:rsidRDefault="00D37467" w:rsidP="00D37467">
      <w:pPr>
        <w:autoSpaceDE w:val="0"/>
        <w:autoSpaceDN w:val="0"/>
        <w:adjustRightInd w:val="0"/>
        <w:ind w:right="57" w:firstLine="340"/>
        <w:jc w:val="both"/>
      </w:pPr>
      <w:r w:rsidRPr="0090017D">
        <w:t>3.</w:t>
      </w:r>
      <w:r w:rsidRPr="0090017D">
        <w:tab/>
        <w:t>Среднегодовой численности женщин от 15 до 49 лет.</w:t>
      </w:r>
    </w:p>
    <w:p w:rsidR="00D37467" w:rsidRPr="0090017D" w:rsidRDefault="00D37467" w:rsidP="00D37467">
      <w:pPr>
        <w:autoSpaceDE w:val="0"/>
        <w:autoSpaceDN w:val="0"/>
        <w:adjustRightInd w:val="0"/>
        <w:ind w:right="57" w:firstLine="340"/>
        <w:jc w:val="both"/>
      </w:pPr>
      <w:r w:rsidRPr="0090017D">
        <w:t>4.</w:t>
      </w:r>
      <w:r w:rsidRPr="0090017D">
        <w:tab/>
        <w:t>Среднегодовой численности женщин в возрасте 15 лет и старше.</w:t>
      </w:r>
    </w:p>
    <w:p w:rsidR="00D37467" w:rsidRPr="0090017D" w:rsidRDefault="00D37467" w:rsidP="00D37467">
      <w:pPr>
        <w:autoSpaceDE w:val="0"/>
        <w:autoSpaceDN w:val="0"/>
        <w:adjustRightInd w:val="0"/>
        <w:ind w:right="57" w:firstLine="340"/>
        <w:jc w:val="both"/>
      </w:pPr>
      <w:r w:rsidRPr="0090017D">
        <w:t>5.</w:t>
      </w:r>
      <w:r w:rsidRPr="0090017D">
        <w:tab/>
        <w:t>Среднегодовой численности постоянного населения.</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rPr>
          <w:bCs/>
        </w:rPr>
      </w:pPr>
      <w:r w:rsidRPr="0090017D">
        <w:rPr>
          <w:bCs/>
        </w:rPr>
        <w:t>320. Общий коэффициент разводимости определяется как отношение числа зарегистр</w:t>
      </w:r>
      <w:r w:rsidRPr="0090017D">
        <w:rPr>
          <w:bCs/>
        </w:rPr>
        <w:t>и</w:t>
      </w:r>
      <w:r w:rsidRPr="0090017D">
        <w:rPr>
          <w:bCs/>
        </w:rPr>
        <w:t>рованных разводов к:</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Среднегодовой численности населения в возрасте 15 лет и старше.</w:t>
      </w:r>
    </w:p>
    <w:p w:rsidR="00D37467" w:rsidRPr="0090017D" w:rsidRDefault="00D37467" w:rsidP="00D37467">
      <w:pPr>
        <w:autoSpaceDE w:val="0"/>
        <w:autoSpaceDN w:val="0"/>
        <w:adjustRightInd w:val="0"/>
        <w:ind w:right="57" w:firstLine="340"/>
        <w:jc w:val="both"/>
      </w:pPr>
      <w:r w:rsidRPr="0090017D">
        <w:t>2.</w:t>
      </w:r>
      <w:r w:rsidRPr="0090017D">
        <w:tab/>
        <w:t>Среднегодовой численности всего населения.</w:t>
      </w:r>
    </w:p>
    <w:p w:rsidR="00D37467" w:rsidRPr="0090017D" w:rsidRDefault="00D37467" w:rsidP="00D37467">
      <w:pPr>
        <w:autoSpaceDE w:val="0"/>
        <w:autoSpaceDN w:val="0"/>
        <w:adjustRightInd w:val="0"/>
        <w:ind w:right="57" w:firstLine="340"/>
        <w:jc w:val="both"/>
      </w:pPr>
      <w:r w:rsidRPr="0090017D">
        <w:t>3.</w:t>
      </w:r>
      <w:r w:rsidRPr="0090017D">
        <w:tab/>
        <w:t>Среднегодовой численности женщин от 15 до 49 лет.</w:t>
      </w:r>
    </w:p>
    <w:p w:rsidR="00D37467" w:rsidRPr="0090017D" w:rsidRDefault="00D37467" w:rsidP="00D37467">
      <w:pPr>
        <w:autoSpaceDE w:val="0"/>
        <w:autoSpaceDN w:val="0"/>
        <w:adjustRightInd w:val="0"/>
        <w:ind w:right="57" w:firstLine="340"/>
        <w:jc w:val="both"/>
      </w:pPr>
      <w:r w:rsidRPr="0090017D">
        <w:t>4.</w:t>
      </w:r>
      <w:r w:rsidRPr="0090017D">
        <w:tab/>
        <w:t>Среднегодовой численности женщин в возрасте 15 лет и старше.</w:t>
      </w:r>
    </w:p>
    <w:p w:rsidR="00D37467" w:rsidRPr="0090017D" w:rsidRDefault="00D37467" w:rsidP="00D37467">
      <w:pPr>
        <w:autoSpaceDE w:val="0"/>
        <w:autoSpaceDN w:val="0"/>
        <w:adjustRightInd w:val="0"/>
        <w:ind w:right="57" w:firstLine="340"/>
        <w:jc w:val="both"/>
      </w:pPr>
      <w:r w:rsidRPr="0090017D">
        <w:t>5.</w:t>
      </w:r>
      <w:r w:rsidRPr="0090017D">
        <w:tab/>
        <w:t>Среднегодовой численности постоянного населения.</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321. Коэффициент миграции равен нулю. Если:</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Коэффициент прибытия равен коэффициенту выбытия.</w:t>
      </w:r>
    </w:p>
    <w:p w:rsidR="00D37467" w:rsidRPr="0090017D" w:rsidRDefault="00D37467" w:rsidP="00D37467">
      <w:pPr>
        <w:autoSpaceDE w:val="0"/>
        <w:autoSpaceDN w:val="0"/>
        <w:adjustRightInd w:val="0"/>
        <w:ind w:right="57" w:firstLine="340"/>
        <w:jc w:val="both"/>
      </w:pPr>
      <w:r w:rsidRPr="0090017D">
        <w:t>2.</w:t>
      </w:r>
      <w:r w:rsidRPr="0090017D">
        <w:tab/>
        <w:t>Коэффициент выбытия равен нулю.</w:t>
      </w:r>
    </w:p>
    <w:p w:rsidR="00D37467" w:rsidRPr="0090017D" w:rsidRDefault="00D37467" w:rsidP="00D37467">
      <w:pPr>
        <w:autoSpaceDE w:val="0"/>
        <w:autoSpaceDN w:val="0"/>
        <w:adjustRightInd w:val="0"/>
        <w:ind w:right="57" w:firstLine="340"/>
        <w:jc w:val="both"/>
      </w:pPr>
      <w:r w:rsidRPr="0090017D">
        <w:t>3.</w:t>
      </w:r>
      <w:r w:rsidRPr="0090017D">
        <w:tab/>
        <w:t>Коэффициент прибытия равен нулю.</w:t>
      </w:r>
    </w:p>
    <w:p w:rsidR="00D37467" w:rsidRPr="0090017D" w:rsidRDefault="00D37467" w:rsidP="00D37467">
      <w:pPr>
        <w:autoSpaceDE w:val="0"/>
        <w:autoSpaceDN w:val="0"/>
        <w:adjustRightInd w:val="0"/>
        <w:ind w:right="57" w:firstLine="340"/>
        <w:jc w:val="both"/>
      </w:pPr>
      <w:r w:rsidRPr="0090017D">
        <w:t>4.</w:t>
      </w:r>
      <w:r w:rsidRPr="0090017D">
        <w:tab/>
        <w:t>Коэффициент прибытия меньше коэффициента выбытия.</w:t>
      </w:r>
    </w:p>
    <w:p w:rsidR="00D37467" w:rsidRPr="0090017D" w:rsidRDefault="00D37467" w:rsidP="00D37467">
      <w:pPr>
        <w:autoSpaceDE w:val="0"/>
        <w:autoSpaceDN w:val="0"/>
        <w:adjustRightInd w:val="0"/>
      </w:pPr>
      <w:r w:rsidRPr="0090017D">
        <w:t xml:space="preserve">    5.   Коэффициент прибытия больше коэффициента выбытия.</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322. Коэффициент естественного прироста равен нулю, если:</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Общий коэффициент рождаемости равен нулю.</w:t>
      </w:r>
    </w:p>
    <w:p w:rsidR="00D37467" w:rsidRPr="0090017D" w:rsidRDefault="00D37467" w:rsidP="00D37467">
      <w:pPr>
        <w:autoSpaceDE w:val="0"/>
        <w:autoSpaceDN w:val="0"/>
        <w:adjustRightInd w:val="0"/>
        <w:ind w:right="57" w:firstLine="340"/>
        <w:jc w:val="both"/>
      </w:pPr>
      <w:r w:rsidRPr="0090017D">
        <w:t>2.</w:t>
      </w:r>
      <w:r w:rsidRPr="0090017D">
        <w:tab/>
        <w:t>Общий коэффициент смертности равен нулю.</w:t>
      </w:r>
    </w:p>
    <w:p w:rsidR="00D37467" w:rsidRPr="0090017D" w:rsidRDefault="00D37467" w:rsidP="00D37467">
      <w:pPr>
        <w:autoSpaceDE w:val="0"/>
        <w:autoSpaceDN w:val="0"/>
        <w:adjustRightInd w:val="0"/>
        <w:ind w:right="57" w:firstLine="340"/>
        <w:jc w:val="both"/>
      </w:pPr>
      <w:r w:rsidRPr="0090017D">
        <w:t>3.</w:t>
      </w:r>
      <w:r w:rsidRPr="0090017D">
        <w:tab/>
        <w:t>Общий коэффициент рождаемости больше коэффициента смертности.</w:t>
      </w:r>
    </w:p>
    <w:p w:rsidR="00D37467" w:rsidRPr="0090017D" w:rsidRDefault="00D37467" w:rsidP="00D37467">
      <w:pPr>
        <w:tabs>
          <w:tab w:val="left" w:pos="284"/>
          <w:tab w:val="left" w:pos="426"/>
        </w:tabs>
        <w:autoSpaceDE w:val="0"/>
        <w:autoSpaceDN w:val="0"/>
        <w:adjustRightInd w:val="0"/>
        <w:ind w:right="57" w:firstLine="340"/>
        <w:jc w:val="both"/>
      </w:pPr>
      <w:r w:rsidRPr="0090017D">
        <w:t>4.</w:t>
      </w:r>
      <w:r w:rsidRPr="0090017D">
        <w:tab/>
        <w:t>Общий коэффициент рождаемости равен общему коэффициенту смертности.</w:t>
      </w:r>
    </w:p>
    <w:p w:rsidR="00D37467" w:rsidRPr="0090017D" w:rsidRDefault="00D37467" w:rsidP="00D37467">
      <w:pPr>
        <w:autoSpaceDE w:val="0"/>
        <w:autoSpaceDN w:val="0"/>
        <w:adjustRightInd w:val="0"/>
        <w:ind w:right="57" w:firstLine="340"/>
        <w:jc w:val="both"/>
      </w:pPr>
      <w:r w:rsidRPr="0090017D">
        <w:t>5.</w:t>
      </w:r>
      <w:r w:rsidRPr="0090017D">
        <w:tab/>
        <w:t>Общий коэффициент рождаемости меньше  коэффициента смертности.</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323. Коэффициент общего прироста населения равен коэффициенту естественного пр</w:t>
      </w:r>
      <w:r w:rsidRPr="0090017D">
        <w:rPr>
          <w:bCs/>
        </w:rPr>
        <w:t>и</w:t>
      </w:r>
      <w:r w:rsidRPr="0090017D">
        <w:rPr>
          <w:bCs/>
        </w:rPr>
        <w:t>роста населения, следовательно:</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Коэффициент рождаемости населения равен нулю.</w:t>
      </w:r>
    </w:p>
    <w:p w:rsidR="00D37467" w:rsidRPr="0090017D" w:rsidRDefault="00D37467" w:rsidP="00D37467">
      <w:pPr>
        <w:autoSpaceDE w:val="0"/>
        <w:autoSpaceDN w:val="0"/>
        <w:adjustRightInd w:val="0"/>
        <w:ind w:right="57" w:firstLine="340"/>
        <w:jc w:val="both"/>
      </w:pPr>
      <w:r w:rsidRPr="0090017D">
        <w:t>2.</w:t>
      </w:r>
      <w:r w:rsidRPr="0090017D">
        <w:tab/>
        <w:t>Коэффициент миграционного прироста населения равен нулю.</w:t>
      </w:r>
    </w:p>
    <w:p w:rsidR="00D37467" w:rsidRPr="0090017D" w:rsidRDefault="00D37467" w:rsidP="00D37467">
      <w:pPr>
        <w:autoSpaceDE w:val="0"/>
        <w:autoSpaceDN w:val="0"/>
        <w:adjustRightInd w:val="0"/>
        <w:ind w:right="57" w:firstLine="340"/>
        <w:jc w:val="both"/>
      </w:pPr>
      <w:r w:rsidRPr="0090017D">
        <w:t>3.</w:t>
      </w:r>
      <w:r w:rsidRPr="0090017D">
        <w:tab/>
        <w:t>Коэффициент смертности населения равен нулю.</w:t>
      </w:r>
    </w:p>
    <w:p w:rsidR="00D37467" w:rsidRPr="0090017D" w:rsidRDefault="00D37467" w:rsidP="00D37467">
      <w:pPr>
        <w:autoSpaceDE w:val="0"/>
        <w:autoSpaceDN w:val="0"/>
        <w:adjustRightInd w:val="0"/>
        <w:ind w:right="57" w:firstLine="340"/>
        <w:jc w:val="both"/>
      </w:pPr>
      <w:r w:rsidRPr="0090017D">
        <w:t>4.</w:t>
      </w:r>
      <w:r w:rsidRPr="0090017D">
        <w:tab/>
        <w:t>Коэффициент брачности населения равен нулю.</w:t>
      </w:r>
    </w:p>
    <w:p w:rsidR="00D37467" w:rsidRPr="0090017D" w:rsidRDefault="00D37467" w:rsidP="00D37467">
      <w:pPr>
        <w:autoSpaceDE w:val="0"/>
        <w:autoSpaceDN w:val="0"/>
        <w:adjustRightInd w:val="0"/>
        <w:ind w:right="57" w:firstLine="340"/>
        <w:jc w:val="both"/>
      </w:pPr>
      <w:r w:rsidRPr="0090017D">
        <w:t>5.</w:t>
      </w:r>
      <w:r w:rsidRPr="0090017D">
        <w:tab/>
        <w:t>Коэффициент разводимости населения равен нулю.</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324. Сумма коэффициентов естественного и миграционного прироста:</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Равна коэффициенту рождаемости.</w:t>
      </w:r>
    </w:p>
    <w:p w:rsidR="00D37467" w:rsidRPr="0090017D" w:rsidRDefault="00D37467" w:rsidP="00D37467">
      <w:pPr>
        <w:autoSpaceDE w:val="0"/>
        <w:autoSpaceDN w:val="0"/>
        <w:adjustRightInd w:val="0"/>
        <w:ind w:right="57" w:firstLine="340"/>
        <w:jc w:val="both"/>
      </w:pPr>
      <w:r w:rsidRPr="0090017D">
        <w:lastRenderedPageBreak/>
        <w:t>2.</w:t>
      </w:r>
      <w:r w:rsidRPr="0090017D">
        <w:tab/>
        <w:t>Равна численности наличного населения.</w:t>
      </w:r>
    </w:p>
    <w:p w:rsidR="00D37467" w:rsidRPr="0090017D" w:rsidRDefault="00D37467" w:rsidP="00D37467">
      <w:pPr>
        <w:autoSpaceDE w:val="0"/>
        <w:autoSpaceDN w:val="0"/>
        <w:adjustRightInd w:val="0"/>
        <w:ind w:right="57" w:firstLine="340"/>
        <w:jc w:val="both"/>
      </w:pPr>
      <w:r w:rsidRPr="0090017D">
        <w:t>3.</w:t>
      </w:r>
      <w:r w:rsidRPr="0090017D">
        <w:tab/>
        <w:t>Равна коэффициенту общего прироста населения.</w:t>
      </w:r>
    </w:p>
    <w:p w:rsidR="00D37467" w:rsidRPr="0090017D" w:rsidRDefault="00D37467" w:rsidP="00D37467">
      <w:pPr>
        <w:autoSpaceDE w:val="0"/>
        <w:autoSpaceDN w:val="0"/>
        <w:adjustRightInd w:val="0"/>
        <w:ind w:right="57" w:firstLine="340"/>
        <w:jc w:val="both"/>
      </w:pPr>
      <w:r w:rsidRPr="0090017D">
        <w:t>4.</w:t>
      </w:r>
      <w:r w:rsidRPr="0090017D">
        <w:tab/>
        <w:t>Равна численности постоянного населения.</w:t>
      </w:r>
    </w:p>
    <w:p w:rsidR="00D37467" w:rsidRPr="0090017D" w:rsidRDefault="00D37467" w:rsidP="00D37467">
      <w:pPr>
        <w:autoSpaceDE w:val="0"/>
        <w:autoSpaceDN w:val="0"/>
        <w:adjustRightInd w:val="0"/>
        <w:ind w:right="57" w:firstLine="340"/>
        <w:jc w:val="both"/>
      </w:pPr>
      <w:r w:rsidRPr="0090017D">
        <w:t>5.</w:t>
      </w:r>
      <w:r w:rsidRPr="0090017D">
        <w:tab/>
        <w:t>Равна коэффициенту смертности.</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325. Численность трудовых ресурсов равна численности:</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Населения трудоспособного возраста плюс численность работающих подростков.</w:t>
      </w:r>
    </w:p>
    <w:p w:rsidR="00D37467" w:rsidRPr="0090017D" w:rsidRDefault="00D37467" w:rsidP="00D37467">
      <w:pPr>
        <w:autoSpaceDE w:val="0"/>
        <w:autoSpaceDN w:val="0"/>
        <w:adjustRightInd w:val="0"/>
        <w:ind w:right="57" w:firstLine="340"/>
        <w:jc w:val="both"/>
      </w:pPr>
      <w:r w:rsidRPr="0090017D">
        <w:t>2.</w:t>
      </w:r>
      <w:r w:rsidRPr="0090017D">
        <w:tab/>
        <w:t>Населения трудоспособного возраста плюс численность работающих пенсионеров.</w:t>
      </w:r>
    </w:p>
    <w:p w:rsidR="00D37467" w:rsidRPr="0090017D" w:rsidRDefault="00D37467" w:rsidP="00D37467">
      <w:pPr>
        <w:autoSpaceDE w:val="0"/>
        <w:autoSpaceDN w:val="0"/>
        <w:adjustRightInd w:val="0"/>
        <w:ind w:right="57" w:firstLine="340"/>
        <w:jc w:val="both"/>
      </w:pPr>
      <w:r w:rsidRPr="0090017D">
        <w:t>3.</w:t>
      </w:r>
      <w:r w:rsidRPr="0090017D">
        <w:tab/>
        <w:t>Численности работающих подростков и пенсионеров.</w:t>
      </w:r>
    </w:p>
    <w:p w:rsidR="00D37467" w:rsidRPr="0090017D" w:rsidRDefault="00D37467" w:rsidP="00D37467">
      <w:pPr>
        <w:autoSpaceDE w:val="0"/>
        <w:autoSpaceDN w:val="0"/>
        <w:adjustRightInd w:val="0"/>
        <w:ind w:right="57" w:firstLine="340"/>
        <w:jc w:val="both"/>
      </w:pPr>
      <w:r w:rsidRPr="0090017D">
        <w:t>4.</w:t>
      </w:r>
      <w:r w:rsidRPr="0090017D">
        <w:tab/>
        <w:t>Трудоспособного населения в трудоспособном возрасте плюс численность работа</w:t>
      </w:r>
      <w:r w:rsidRPr="0090017D">
        <w:t>ю</w:t>
      </w:r>
      <w:r w:rsidRPr="0090017D">
        <w:t>щих подростков и пенсионеров.</w:t>
      </w:r>
    </w:p>
    <w:p w:rsidR="00D37467" w:rsidRPr="0090017D" w:rsidRDefault="00D37467" w:rsidP="00D37467">
      <w:pPr>
        <w:autoSpaceDE w:val="0"/>
        <w:autoSpaceDN w:val="0"/>
        <w:adjustRightInd w:val="0"/>
        <w:ind w:right="57" w:firstLine="340"/>
        <w:jc w:val="both"/>
      </w:pPr>
      <w:r w:rsidRPr="0090017D">
        <w:t>5.</w:t>
      </w:r>
      <w:r w:rsidRPr="0090017D">
        <w:tab/>
        <w:t>Населения трудоспособного возраста.</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326. Экономически активное население состоит из всего занятого населения:</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 xml:space="preserve">Плюс неработающие инвалиды </w:t>
      </w:r>
      <w:r w:rsidRPr="0090017D">
        <w:rPr>
          <w:lang w:val="en-US"/>
        </w:rPr>
        <w:t>I</w:t>
      </w:r>
      <w:r w:rsidRPr="0090017D">
        <w:t xml:space="preserve"> и </w:t>
      </w:r>
      <w:r w:rsidRPr="0090017D">
        <w:rPr>
          <w:lang w:val="en-US"/>
        </w:rPr>
        <w:t>II</w:t>
      </w:r>
      <w:r w:rsidRPr="0090017D">
        <w:t xml:space="preserve"> группы.</w:t>
      </w:r>
    </w:p>
    <w:p w:rsidR="00D37467" w:rsidRPr="0090017D" w:rsidRDefault="00D37467" w:rsidP="00D37467">
      <w:pPr>
        <w:autoSpaceDE w:val="0"/>
        <w:autoSpaceDN w:val="0"/>
        <w:adjustRightInd w:val="0"/>
        <w:ind w:right="57" w:firstLine="340"/>
        <w:jc w:val="both"/>
      </w:pPr>
      <w:r w:rsidRPr="0090017D">
        <w:t>2.</w:t>
      </w:r>
      <w:r w:rsidRPr="0090017D">
        <w:tab/>
        <w:t>Минус безработное население.</w:t>
      </w:r>
    </w:p>
    <w:p w:rsidR="00D37467" w:rsidRPr="0090017D" w:rsidRDefault="00D37467" w:rsidP="00D37467">
      <w:pPr>
        <w:autoSpaceDE w:val="0"/>
        <w:autoSpaceDN w:val="0"/>
        <w:adjustRightInd w:val="0"/>
        <w:ind w:right="57" w:firstLine="340"/>
        <w:jc w:val="both"/>
      </w:pPr>
      <w:r w:rsidRPr="0090017D">
        <w:t>3.</w:t>
      </w:r>
      <w:r w:rsidRPr="0090017D">
        <w:tab/>
        <w:t>Минус иждивенцы семьи.</w:t>
      </w:r>
    </w:p>
    <w:p w:rsidR="00D37467" w:rsidRPr="0090017D" w:rsidRDefault="00D37467" w:rsidP="00D37467">
      <w:pPr>
        <w:autoSpaceDE w:val="0"/>
        <w:autoSpaceDN w:val="0"/>
        <w:adjustRightInd w:val="0"/>
        <w:ind w:right="57" w:firstLine="340"/>
        <w:jc w:val="both"/>
      </w:pPr>
      <w:r w:rsidRPr="0090017D">
        <w:t>4.</w:t>
      </w:r>
      <w:r w:rsidRPr="0090017D">
        <w:tab/>
        <w:t>Минус иждивенцы общества.</w:t>
      </w:r>
    </w:p>
    <w:p w:rsidR="00D37467" w:rsidRPr="0090017D" w:rsidRDefault="00D37467" w:rsidP="00D37467">
      <w:pPr>
        <w:autoSpaceDE w:val="0"/>
        <w:autoSpaceDN w:val="0"/>
        <w:adjustRightInd w:val="0"/>
        <w:ind w:right="57" w:firstLine="340"/>
        <w:jc w:val="both"/>
      </w:pPr>
      <w:r w:rsidRPr="0090017D">
        <w:t>5.</w:t>
      </w:r>
      <w:r w:rsidRPr="0090017D">
        <w:tab/>
        <w:t>Плюс безработные.</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327. При исчислении коэффициента занятости всего населения общая численность зан</w:t>
      </w:r>
      <w:r w:rsidRPr="0090017D">
        <w:rPr>
          <w:bCs/>
        </w:rPr>
        <w:t>я</w:t>
      </w:r>
      <w:r w:rsidRPr="0090017D">
        <w:rPr>
          <w:bCs/>
        </w:rPr>
        <w:t>того населения делится на:</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Общую численность населения всех возрастов.</w:t>
      </w:r>
    </w:p>
    <w:p w:rsidR="00D37467" w:rsidRPr="0090017D" w:rsidRDefault="00D37467" w:rsidP="00D37467">
      <w:pPr>
        <w:autoSpaceDE w:val="0"/>
        <w:autoSpaceDN w:val="0"/>
        <w:adjustRightInd w:val="0"/>
        <w:ind w:right="57" w:firstLine="340"/>
        <w:jc w:val="both"/>
      </w:pPr>
      <w:r w:rsidRPr="0090017D">
        <w:t>2.</w:t>
      </w:r>
      <w:r w:rsidRPr="0090017D">
        <w:tab/>
        <w:t>Численность трудоспособного населения.</w:t>
      </w:r>
    </w:p>
    <w:p w:rsidR="00D37467" w:rsidRPr="0090017D" w:rsidRDefault="00D37467" w:rsidP="00D37467">
      <w:pPr>
        <w:autoSpaceDE w:val="0"/>
        <w:autoSpaceDN w:val="0"/>
        <w:adjustRightInd w:val="0"/>
        <w:ind w:right="57" w:firstLine="340"/>
        <w:jc w:val="both"/>
      </w:pPr>
      <w:r w:rsidRPr="0090017D">
        <w:t>3.</w:t>
      </w:r>
      <w:r w:rsidRPr="0090017D">
        <w:tab/>
        <w:t>Численность трудовых ресурсов.</w:t>
      </w:r>
    </w:p>
    <w:p w:rsidR="00D37467" w:rsidRPr="0090017D" w:rsidRDefault="00D37467" w:rsidP="00D37467">
      <w:pPr>
        <w:autoSpaceDE w:val="0"/>
        <w:autoSpaceDN w:val="0"/>
        <w:adjustRightInd w:val="0"/>
        <w:ind w:right="57" w:firstLine="340"/>
        <w:jc w:val="both"/>
      </w:pPr>
      <w:r w:rsidRPr="0090017D">
        <w:t>4.</w:t>
      </w:r>
      <w:r w:rsidRPr="0090017D">
        <w:tab/>
        <w:t>Численность наличного населения.</w:t>
      </w:r>
    </w:p>
    <w:p w:rsidR="00D37467" w:rsidRPr="0090017D" w:rsidRDefault="00D37467" w:rsidP="00D37467">
      <w:pPr>
        <w:autoSpaceDE w:val="0"/>
        <w:autoSpaceDN w:val="0"/>
        <w:adjustRightInd w:val="0"/>
        <w:ind w:right="57" w:firstLine="340"/>
        <w:jc w:val="both"/>
      </w:pPr>
      <w:r w:rsidRPr="0090017D">
        <w:t>5.</w:t>
      </w:r>
      <w:r w:rsidRPr="0090017D">
        <w:tab/>
        <w:t>Численность постоянного населения.</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328. Уровень безработицы экономически активного населения определяется отношением численности безработных к:</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Численности занятого населения.</w:t>
      </w:r>
    </w:p>
    <w:p w:rsidR="00D37467" w:rsidRPr="0090017D" w:rsidRDefault="00D37467" w:rsidP="00D37467">
      <w:pPr>
        <w:autoSpaceDE w:val="0"/>
        <w:autoSpaceDN w:val="0"/>
        <w:adjustRightInd w:val="0"/>
        <w:ind w:right="57" w:firstLine="340"/>
        <w:jc w:val="both"/>
      </w:pPr>
      <w:r w:rsidRPr="0090017D">
        <w:t>2.</w:t>
      </w:r>
      <w:r w:rsidRPr="0090017D">
        <w:tab/>
        <w:t>Численности экономически активного населения.</w:t>
      </w:r>
    </w:p>
    <w:p w:rsidR="00D37467" w:rsidRPr="0090017D" w:rsidRDefault="00D37467" w:rsidP="00D37467">
      <w:pPr>
        <w:autoSpaceDE w:val="0"/>
        <w:autoSpaceDN w:val="0"/>
        <w:adjustRightInd w:val="0"/>
        <w:ind w:right="57" w:firstLine="340"/>
        <w:jc w:val="both"/>
      </w:pPr>
      <w:r w:rsidRPr="0090017D">
        <w:t>3.</w:t>
      </w:r>
      <w:r w:rsidRPr="0090017D">
        <w:tab/>
        <w:t>Численности подростков.</w:t>
      </w:r>
    </w:p>
    <w:p w:rsidR="00D37467" w:rsidRPr="0090017D" w:rsidRDefault="00D37467" w:rsidP="00D37467">
      <w:pPr>
        <w:autoSpaceDE w:val="0"/>
        <w:autoSpaceDN w:val="0"/>
        <w:adjustRightInd w:val="0"/>
        <w:ind w:right="57" w:firstLine="340"/>
        <w:jc w:val="both"/>
      </w:pPr>
      <w:r w:rsidRPr="0090017D">
        <w:t>4.</w:t>
      </w:r>
      <w:r w:rsidRPr="0090017D">
        <w:tab/>
        <w:t>Среднегодовой численности трудовых ресурсов.</w:t>
      </w:r>
    </w:p>
    <w:p w:rsidR="00D37467" w:rsidRPr="0090017D" w:rsidRDefault="00D37467" w:rsidP="00D37467">
      <w:pPr>
        <w:autoSpaceDE w:val="0"/>
        <w:autoSpaceDN w:val="0"/>
        <w:adjustRightInd w:val="0"/>
        <w:ind w:right="57" w:firstLine="340"/>
        <w:jc w:val="both"/>
      </w:pPr>
      <w:r w:rsidRPr="0090017D">
        <w:t>5.</w:t>
      </w:r>
      <w:r w:rsidRPr="0090017D">
        <w:tab/>
        <w:t>Численности пенсионеров.</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329. Показатели движения трудовых ресурсов определяются в расчете на среднюю чи</w:t>
      </w:r>
      <w:r w:rsidRPr="0090017D">
        <w:rPr>
          <w:bCs/>
        </w:rPr>
        <w:t>с</w:t>
      </w:r>
      <w:r w:rsidRPr="0090017D">
        <w:rPr>
          <w:bCs/>
        </w:rPr>
        <w:t>ленность:</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pPr>
      <w:r w:rsidRPr="0090017D">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Всего населения.</w:t>
      </w:r>
    </w:p>
    <w:p w:rsidR="00D37467" w:rsidRPr="0090017D" w:rsidRDefault="00D37467" w:rsidP="00D37467">
      <w:pPr>
        <w:autoSpaceDE w:val="0"/>
        <w:autoSpaceDN w:val="0"/>
        <w:adjustRightInd w:val="0"/>
        <w:ind w:right="57" w:firstLine="340"/>
        <w:jc w:val="both"/>
      </w:pPr>
      <w:r w:rsidRPr="0090017D">
        <w:t>2.</w:t>
      </w:r>
      <w:r w:rsidRPr="0090017D">
        <w:tab/>
        <w:t>Занятого населения.</w:t>
      </w:r>
    </w:p>
    <w:p w:rsidR="00D37467" w:rsidRPr="0090017D" w:rsidRDefault="00D37467" w:rsidP="00D37467">
      <w:pPr>
        <w:autoSpaceDE w:val="0"/>
        <w:autoSpaceDN w:val="0"/>
        <w:adjustRightInd w:val="0"/>
        <w:ind w:right="57" w:firstLine="340"/>
        <w:jc w:val="both"/>
      </w:pPr>
      <w:r w:rsidRPr="0090017D">
        <w:lastRenderedPageBreak/>
        <w:t>3.</w:t>
      </w:r>
      <w:r w:rsidRPr="0090017D">
        <w:tab/>
        <w:t>Трудовых ресурсов.</w:t>
      </w:r>
    </w:p>
    <w:p w:rsidR="00D37467" w:rsidRPr="0090017D" w:rsidRDefault="00D37467" w:rsidP="00D37467">
      <w:pPr>
        <w:autoSpaceDE w:val="0"/>
        <w:autoSpaceDN w:val="0"/>
        <w:adjustRightInd w:val="0"/>
        <w:ind w:right="57" w:firstLine="340"/>
        <w:jc w:val="both"/>
      </w:pPr>
      <w:r w:rsidRPr="0090017D">
        <w:t>4.</w:t>
      </w:r>
      <w:r w:rsidRPr="0090017D">
        <w:tab/>
        <w:t>Населения трудоспособного возраста.</w:t>
      </w:r>
    </w:p>
    <w:p w:rsidR="00D37467" w:rsidRPr="0090017D" w:rsidRDefault="00D37467" w:rsidP="00D37467">
      <w:pPr>
        <w:autoSpaceDE w:val="0"/>
        <w:autoSpaceDN w:val="0"/>
        <w:adjustRightInd w:val="0"/>
        <w:ind w:right="57" w:firstLine="340"/>
        <w:jc w:val="both"/>
      </w:pPr>
      <w:r w:rsidRPr="0090017D">
        <w:t>5.</w:t>
      </w:r>
      <w:r w:rsidRPr="0090017D">
        <w:tab/>
        <w:t>Безработного населения.</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rPr>
          <w:bCs/>
        </w:rPr>
      </w:pPr>
      <w:r w:rsidRPr="0090017D">
        <w:rPr>
          <w:bCs/>
        </w:rPr>
        <w:t xml:space="preserve">330. Как определяется прямой обобщающий показатель эффективности потребленных ресурсов?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pPr>
      <w:r w:rsidRPr="0090017D">
        <w:t xml:space="preserve">1. </w:t>
      </w:r>
      <w:r w:rsidRPr="0090017D">
        <w:rPr>
          <w:position w:val="-34"/>
        </w:rPr>
        <w:object w:dxaOrig="2320" w:dyaOrig="720">
          <v:shape id="_x0000_i2209" type="#_x0000_t75" style="width:116.25pt;height:35.25pt" o:ole="">
            <v:imagedata r:id="rId2323" o:title=""/>
          </v:shape>
          <o:OLEObject Type="Embed" ProgID="Equation.3" ShapeID="_x0000_i2209" DrawAspect="Content" ObjectID="_1644999772" r:id="rId2324"/>
        </w:object>
      </w:r>
      <w:r w:rsidRPr="0090017D">
        <w:t>.</w:t>
      </w:r>
    </w:p>
    <w:p w:rsidR="00D37467" w:rsidRPr="0090017D" w:rsidRDefault="00D37467" w:rsidP="00D37467">
      <w:pPr>
        <w:autoSpaceDE w:val="0"/>
        <w:autoSpaceDN w:val="0"/>
        <w:adjustRightInd w:val="0"/>
        <w:ind w:right="57" w:firstLine="340"/>
      </w:pPr>
      <w:r w:rsidRPr="0090017D">
        <w:t xml:space="preserve">2. </w:t>
      </w:r>
      <w:r w:rsidRPr="0090017D">
        <w:rPr>
          <w:position w:val="-24"/>
        </w:rPr>
        <w:object w:dxaOrig="1780" w:dyaOrig="620">
          <v:shape id="_x0000_i2210" type="#_x0000_t75" style="width:88.5pt;height:31.5pt" o:ole="">
            <v:imagedata r:id="rId2325" o:title=""/>
          </v:shape>
          <o:OLEObject Type="Embed" ProgID="Equation.3" ShapeID="_x0000_i2210" DrawAspect="Content" ObjectID="_1644999773" r:id="rId2326"/>
        </w:object>
      </w:r>
      <w:r w:rsidRPr="0090017D">
        <w:t>.</w:t>
      </w:r>
    </w:p>
    <w:p w:rsidR="00D37467" w:rsidRPr="0090017D" w:rsidRDefault="00D37467" w:rsidP="00D37467">
      <w:pPr>
        <w:autoSpaceDE w:val="0"/>
        <w:autoSpaceDN w:val="0"/>
        <w:adjustRightInd w:val="0"/>
        <w:ind w:right="57" w:firstLine="340"/>
      </w:pPr>
      <w:r w:rsidRPr="0090017D">
        <w:t xml:space="preserve">3. </w:t>
      </w:r>
      <w:r w:rsidRPr="0090017D">
        <w:rPr>
          <w:position w:val="-24"/>
        </w:rPr>
        <w:object w:dxaOrig="1240" w:dyaOrig="620">
          <v:shape id="_x0000_i2211" type="#_x0000_t75" style="width:61.5pt;height:31.5pt" o:ole="">
            <v:imagedata r:id="rId2327" o:title=""/>
          </v:shape>
          <o:OLEObject Type="Embed" ProgID="Equation.3" ShapeID="_x0000_i2211" DrawAspect="Content" ObjectID="_1644999774" r:id="rId2328"/>
        </w:object>
      </w:r>
      <w:r w:rsidRPr="0090017D">
        <w:t xml:space="preserve"> .</w:t>
      </w:r>
    </w:p>
    <w:p w:rsidR="00D37467" w:rsidRPr="0090017D" w:rsidRDefault="00D37467" w:rsidP="00D37467">
      <w:pPr>
        <w:autoSpaceDE w:val="0"/>
        <w:autoSpaceDN w:val="0"/>
        <w:adjustRightInd w:val="0"/>
        <w:ind w:right="57" w:firstLine="340"/>
      </w:pPr>
      <w:r w:rsidRPr="0090017D">
        <w:t>4.</w:t>
      </w:r>
      <w:r w:rsidRPr="0090017D">
        <w:rPr>
          <w:position w:val="-24"/>
        </w:rPr>
        <w:object w:dxaOrig="1780" w:dyaOrig="620">
          <v:shape id="_x0000_i2212" type="#_x0000_t75" style="width:88.5pt;height:31.5pt" o:ole="">
            <v:imagedata r:id="rId2329" o:title=""/>
          </v:shape>
          <o:OLEObject Type="Embed" ProgID="Equation.3" ShapeID="_x0000_i2212" DrawAspect="Content" ObjectID="_1644999775" r:id="rId2330"/>
        </w:object>
      </w:r>
      <w:r w:rsidRPr="0090017D">
        <w:t>.</w:t>
      </w:r>
    </w:p>
    <w:p w:rsidR="00D37467" w:rsidRPr="0090017D" w:rsidRDefault="00D37467" w:rsidP="00D37467">
      <w:pPr>
        <w:autoSpaceDE w:val="0"/>
        <w:autoSpaceDN w:val="0"/>
        <w:adjustRightInd w:val="0"/>
        <w:ind w:right="57" w:firstLine="340"/>
      </w:pPr>
      <w:r w:rsidRPr="0090017D">
        <w:t xml:space="preserve">5. </w:t>
      </w:r>
      <w:r w:rsidRPr="0090017D">
        <w:rPr>
          <w:position w:val="-34"/>
        </w:rPr>
        <w:object w:dxaOrig="1540" w:dyaOrig="720">
          <v:shape id="_x0000_i2213" type="#_x0000_t75" style="width:76.5pt;height:35.25pt" o:ole="">
            <v:imagedata r:id="rId2331" o:title=""/>
          </v:shape>
          <o:OLEObject Type="Embed" ProgID="Equation.3" ShapeID="_x0000_i2213" DrawAspect="Content" ObjectID="_1644999776" r:id="rId2332"/>
        </w:object>
      </w:r>
      <w:r w:rsidRPr="0090017D">
        <w:t>.</w:t>
      </w:r>
    </w:p>
    <w:p w:rsidR="00D37467" w:rsidRPr="0090017D" w:rsidRDefault="00D37467" w:rsidP="00D37467">
      <w:pPr>
        <w:autoSpaceDE w:val="0"/>
        <w:autoSpaceDN w:val="0"/>
        <w:adjustRightInd w:val="0"/>
        <w:ind w:right="57"/>
        <w:jc w:val="both"/>
        <w:rPr>
          <w:bCs/>
        </w:rPr>
      </w:pPr>
    </w:p>
    <w:p w:rsidR="00D37467" w:rsidRPr="0090017D" w:rsidRDefault="00D37467" w:rsidP="00D37467">
      <w:pPr>
        <w:shd w:val="clear" w:color="auto" w:fill="FFFFFF"/>
        <w:ind w:firstLine="397"/>
        <w:jc w:val="both"/>
      </w:pPr>
      <w:r w:rsidRPr="0090017D">
        <w:rPr>
          <w:bCs/>
        </w:rPr>
        <w:t xml:space="preserve">Где </w:t>
      </w:r>
      <w:r w:rsidRPr="0090017D">
        <w:rPr>
          <w:position w:val="-12"/>
        </w:rPr>
        <w:object w:dxaOrig="560" w:dyaOrig="360">
          <v:shape id="_x0000_i2214" type="#_x0000_t75" style="width:27.75pt;height:18pt" o:ole="">
            <v:imagedata r:id="rId2333" o:title=""/>
          </v:shape>
          <o:OLEObject Type="Embed" ProgID="Equation.3" ShapeID="_x0000_i2214" DrawAspect="Content" ObjectID="_1644999777" r:id="rId2334"/>
        </w:object>
      </w:r>
      <w:r w:rsidRPr="0090017D">
        <w:t xml:space="preserve"> – среднегодовая стоимость основных средств; </w:t>
      </w:r>
    </w:p>
    <w:p w:rsidR="00D37467" w:rsidRPr="0090017D" w:rsidRDefault="00D37467" w:rsidP="00D37467">
      <w:pPr>
        <w:shd w:val="clear" w:color="auto" w:fill="FFFFFF"/>
        <w:ind w:firstLine="397"/>
        <w:jc w:val="both"/>
      </w:pPr>
      <w:r w:rsidRPr="0090017D">
        <w:rPr>
          <w:position w:val="-16"/>
        </w:rPr>
        <w:object w:dxaOrig="680" w:dyaOrig="400">
          <v:shape id="_x0000_i2215" type="#_x0000_t75" style="width:34.5pt;height:20.25pt" o:ole="">
            <v:imagedata r:id="rId2335" o:title=""/>
          </v:shape>
          <o:OLEObject Type="Embed" ProgID="Equation.3" ShapeID="_x0000_i2215" DrawAspect="Content" ObjectID="_1644999778" r:id="rId2336"/>
        </w:object>
      </w:r>
      <w:r w:rsidRPr="0090017D">
        <w:t xml:space="preserve"> – среднегодовая стоимость оборотных средств; </w:t>
      </w:r>
    </w:p>
    <w:p w:rsidR="00D37467" w:rsidRPr="0090017D" w:rsidRDefault="00D37467" w:rsidP="00D37467">
      <w:pPr>
        <w:autoSpaceDE w:val="0"/>
        <w:autoSpaceDN w:val="0"/>
        <w:adjustRightInd w:val="0"/>
        <w:ind w:firstLine="397"/>
      </w:pPr>
      <w:r w:rsidRPr="0090017D">
        <w:t>А – стоимость, перенесенная основными средствами и представленная суммой амортиз</w:t>
      </w:r>
      <w:r w:rsidRPr="0090017D">
        <w:t>а</w:t>
      </w:r>
      <w:r w:rsidRPr="0090017D">
        <w:t xml:space="preserve">ционных отчислений; </w:t>
      </w:r>
    </w:p>
    <w:p w:rsidR="00D37467" w:rsidRPr="0090017D" w:rsidRDefault="00D37467" w:rsidP="00D37467">
      <w:pPr>
        <w:shd w:val="clear" w:color="auto" w:fill="FFFFFF"/>
        <w:ind w:firstLine="397"/>
        <w:jc w:val="both"/>
      </w:pPr>
      <w:r w:rsidRPr="0090017D">
        <w:t>МЗ – стоимость, перенесенная оборотными средствами и представленная суммой мат</w:t>
      </w:r>
      <w:r w:rsidRPr="0090017D">
        <w:t>е</w:t>
      </w:r>
      <w:r w:rsidRPr="0090017D">
        <w:t xml:space="preserve">риальных затрат; </w:t>
      </w:r>
    </w:p>
    <w:p w:rsidR="00D37467" w:rsidRPr="0090017D" w:rsidRDefault="00D37467" w:rsidP="00D37467">
      <w:pPr>
        <w:shd w:val="clear" w:color="auto" w:fill="FFFFFF"/>
        <w:ind w:firstLine="397"/>
        <w:jc w:val="both"/>
      </w:pPr>
      <w:r w:rsidRPr="0090017D">
        <w:t>ОТ – затраты на оплату живого труда, представленные суммой фонда оплаты труда;</w:t>
      </w:r>
    </w:p>
    <w:p w:rsidR="00D37467" w:rsidRPr="0090017D" w:rsidRDefault="00D37467" w:rsidP="00D37467">
      <w:pPr>
        <w:shd w:val="clear" w:color="auto" w:fill="FFFFFF"/>
        <w:ind w:firstLine="397"/>
        <w:jc w:val="both"/>
      </w:pPr>
      <w:r w:rsidRPr="0090017D">
        <w:t>Т – ресурсы труда (в условной стоимостной оценке) по сумме совокупных затрат на по</w:t>
      </w:r>
      <w:r w:rsidRPr="0090017D">
        <w:t>д</w:t>
      </w:r>
      <w:r w:rsidRPr="0090017D">
        <w:t>готовку и воспроизводство рабочей силы;</w:t>
      </w:r>
    </w:p>
    <w:p w:rsidR="00D37467" w:rsidRPr="0090017D" w:rsidRDefault="00D37467" w:rsidP="00D37467">
      <w:pPr>
        <w:shd w:val="clear" w:color="auto" w:fill="FFFFFF"/>
        <w:ind w:firstLine="397"/>
        <w:jc w:val="both"/>
      </w:pPr>
      <w:r w:rsidRPr="0090017D">
        <w:t>ВВП – валовой внутренний продукт.</w:t>
      </w:r>
    </w:p>
    <w:p w:rsidR="00D37467" w:rsidRPr="0090017D" w:rsidRDefault="00D37467" w:rsidP="00D37467">
      <w:pPr>
        <w:autoSpaceDE w:val="0"/>
        <w:autoSpaceDN w:val="0"/>
        <w:adjustRightInd w:val="0"/>
        <w:ind w:right="57"/>
        <w:jc w:val="both"/>
        <w:rPr>
          <w:bCs/>
        </w:rPr>
      </w:pPr>
    </w:p>
    <w:p w:rsidR="00D37467" w:rsidRPr="0090017D" w:rsidRDefault="00D37467" w:rsidP="00D37467">
      <w:pPr>
        <w:autoSpaceDE w:val="0"/>
        <w:autoSpaceDN w:val="0"/>
        <w:adjustRightInd w:val="0"/>
        <w:ind w:right="57" w:firstLine="340"/>
        <w:jc w:val="both"/>
        <w:rPr>
          <w:bCs/>
        </w:rPr>
      </w:pPr>
      <w:r w:rsidRPr="0090017D">
        <w:rPr>
          <w:bCs/>
        </w:rPr>
        <w:t>331. Как определяется прямой обобщающий показатель эффективности примененных р</w:t>
      </w:r>
      <w:r w:rsidRPr="0090017D">
        <w:rPr>
          <w:bCs/>
        </w:rPr>
        <w:t>е</w:t>
      </w:r>
      <w:r w:rsidRPr="0090017D">
        <w:rPr>
          <w:bCs/>
        </w:rPr>
        <w:t xml:space="preserve">сурсов?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pPr>
      <w:r w:rsidRPr="0090017D">
        <w:t xml:space="preserve">1. </w:t>
      </w:r>
      <w:r w:rsidRPr="0090017D">
        <w:object w:dxaOrig="2400" w:dyaOrig="660">
          <v:shape id="_x0000_i2216" type="#_x0000_t75" style="width:120pt;height:33pt" o:ole="">
            <v:imagedata r:id="rId2337" o:title=""/>
          </v:shape>
          <o:OLEObject Type="Embed" ProgID="Equation.3" ShapeID="_x0000_i2216" DrawAspect="Content" ObjectID="_1644999779" r:id="rId2338"/>
        </w:object>
      </w:r>
      <w:r w:rsidRPr="0090017D">
        <w:t>.</w:t>
      </w:r>
    </w:p>
    <w:p w:rsidR="00D37467" w:rsidRPr="0090017D" w:rsidRDefault="00D37467" w:rsidP="00D37467">
      <w:pPr>
        <w:autoSpaceDE w:val="0"/>
        <w:autoSpaceDN w:val="0"/>
        <w:adjustRightInd w:val="0"/>
        <w:ind w:right="57" w:firstLine="340"/>
      </w:pPr>
      <w:r w:rsidRPr="0090017D">
        <w:t xml:space="preserve">2. </w:t>
      </w:r>
      <w:r w:rsidRPr="0090017D">
        <w:object w:dxaOrig="2020" w:dyaOrig="660">
          <v:shape id="_x0000_i2217" type="#_x0000_t75" style="width:101.25pt;height:33pt" o:ole="">
            <v:imagedata r:id="rId2339" o:title=""/>
          </v:shape>
          <o:OLEObject Type="Embed" ProgID="Equation.3" ShapeID="_x0000_i2217" DrawAspect="Content" ObjectID="_1644999780" r:id="rId2340"/>
        </w:object>
      </w:r>
      <w:r w:rsidRPr="0090017D">
        <w:t>.</w:t>
      </w:r>
    </w:p>
    <w:p w:rsidR="00D37467" w:rsidRPr="0090017D" w:rsidRDefault="00D37467" w:rsidP="00D37467">
      <w:pPr>
        <w:autoSpaceDE w:val="0"/>
        <w:autoSpaceDN w:val="0"/>
        <w:adjustRightInd w:val="0"/>
        <w:ind w:right="57" w:firstLine="340"/>
      </w:pPr>
      <w:r w:rsidRPr="0090017D">
        <w:t xml:space="preserve">3. </w:t>
      </w:r>
      <w:r w:rsidRPr="0090017D">
        <w:object w:dxaOrig="1583" w:dyaOrig="660">
          <v:shape id="_x0000_i2218" type="#_x0000_t75" style="width:79.5pt;height:33pt" o:ole="">
            <v:imagedata r:id="rId2341" o:title=""/>
          </v:shape>
          <o:OLEObject Type="Embed" ProgID="Equation.3" ShapeID="_x0000_i2218" DrawAspect="Content" ObjectID="_1644999781" r:id="rId2342"/>
        </w:object>
      </w:r>
      <w:r w:rsidRPr="0090017D">
        <w:t xml:space="preserve"> .</w:t>
      </w:r>
    </w:p>
    <w:p w:rsidR="00D37467" w:rsidRPr="0090017D" w:rsidRDefault="00D37467" w:rsidP="00D37467">
      <w:pPr>
        <w:autoSpaceDE w:val="0"/>
        <w:autoSpaceDN w:val="0"/>
        <w:adjustRightInd w:val="0"/>
        <w:ind w:right="57" w:firstLine="340"/>
      </w:pPr>
      <w:r w:rsidRPr="0090017D">
        <w:t xml:space="preserve">4. </w:t>
      </w:r>
      <w:r w:rsidRPr="0090017D">
        <w:object w:dxaOrig="2400" w:dyaOrig="747">
          <v:shape id="_x0000_i2219" type="#_x0000_t75" style="width:120pt;height:37.5pt" o:ole="">
            <v:imagedata r:id="rId2343" o:title=""/>
          </v:shape>
          <o:OLEObject Type="Embed" ProgID="Equation.3" ShapeID="_x0000_i2219" DrawAspect="Content" ObjectID="_1644999782" r:id="rId2344"/>
        </w:object>
      </w:r>
      <w:r w:rsidRPr="0090017D">
        <w:t>.</w:t>
      </w:r>
    </w:p>
    <w:p w:rsidR="00D37467" w:rsidRPr="0090017D" w:rsidRDefault="00D37467" w:rsidP="00D37467">
      <w:pPr>
        <w:autoSpaceDE w:val="0"/>
        <w:autoSpaceDN w:val="0"/>
        <w:adjustRightInd w:val="0"/>
        <w:ind w:right="57" w:firstLine="340"/>
      </w:pPr>
      <w:r w:rsidRPr="0090017D">
        <w:t xml:space="preserve">5. </w:t>
      </w:r>
      <w:r w:rsidRPr="0090017D">
        <w:object w:dxaOrig="1744" w:dyaOrig="626">
          <v:shape id="_x0000_i2220" type="#_x0000_t75" style="width:87pt;height:31.5pt" o:ole="">
            <v:imagedata r:id="rId2345" o:title=""/>
          </v:shape>
          <o:OLEObject Type="Embed" ProgID="Equation.3" ShapeID="_x0000_i2220" DrawAspect="Content" ObjectID="_1644999783" r:id="rId2346"/>
        </w:object>
      </w:r>
      <w:r w:rsidRPr="0090017D">
        <w:t>.</w:t>
      </w:r>
    </w:p>
    <w:p w:rsidR="00D37467" w:rsidRPr="0090017D" w:rsidRDefault="00D37467" w:rsidP="00D37467">
      <w:pPr>
        <w:shd w:val="clear" w:color="auto" w:fill="FFFFFF"/>
        <w:ind w:firstLine="397"/>
        <w:jc w:val="both"/>
      </w:pPr>
      <w:r w:rsidRPr="0090017D">
        <w:rPr>
          <w:bCs/>
        </w:rPr>
        <w:t xml:space="preserve">Где </w:t>
      </w:r>
      <w:r w:rsidRPr="0090017D">
        <w:rPr>
          <w:position w:val="-12"/>
        </w:rPr>
        <w:object w:dxaOrig="480" w:dyaOrig="360">
          <v:shape id="_x0000_i2221" type="#_x0000_t75" style="width:24pt;height:18pt" o:ole="">
            <v:imagedata r:id="rId2347" o:title=""/>
          </v:shape>
          <o:OLEObject Type="Embed" ProgID="Equation.3" ShapeID="_x0000_i2221" DrawAspect="Content" ObjectID="_1644999784" r:id="rId2348"/>
        </w:object>
      </w:r>
      <w:r w:rsidRPr="0090017D">
        <w:t xml:space="preserve"> – среднегодовая стоимость основных средств; </w:t>
      </w:r>
    </w:p>
    <w:p w:rsidR="00D37467" w:rsidRPr="0090017D" w:rsidRDefault="00D37467" w:rsidP="00D37467">
      <w:pPr>
        <w:shd w:val="clear" w:color="auto" w:fill="FFFFFF"/>
        <w:ind w:firstLine="397"/>
        <w:jc w:val="both"/>
      </w:pPr>
      <w:r w:rsidRPr="0090017D">
        <w:rPr>
          <w:position w:val="-14"/>
        </w:rPr>
        <w:object w:dxaOrig="560" w:dyaOrig="380">
          <v:shape id="_x0000_i2222" type="#_x0000_t75" style="width:27.75pt;height:20.25pt" o:ole="">
            <v:imagedata r:id="rId2349" o:title=""/>
          </v:shape>
          <o:OLEObject Type="Embed" ProgID="Equation.3" ShapeID="_x0000_i2222" DrawAspect="Content" ObjectID="_1644999785" r:id="rId2350"/>
        </w:object>
      </w:r>
      <w:r w:rsidRPr="0090017D">
        <w:t xml:space="preserve"> – среднегодовая стоимость оборотных средств; </w:t>
      </w:r>
    </w:p>
    <w:p w:rsidR="00D37467" w:rsidRPr="0090017D" w:rsidRDefault="00D37467" w:rsidP="00D37467">
      <w:pPr>
        <w:autoSpaceDE w:val="0"/>
        <w:autoSpaceDN w:val="0"/>
        <w:adjustRightInd w:val="0"/>
        <w:ind w:firstLine="397"/>
      </w:pPr>
      <w:r w:rsidRPr="0090017D">
        <w:lastRenderedPageBreak/>
        <w:t>А – стоимость, перенесенная основными средствами и представленная суммой амортиз</w:t>
      </w:r>
      <w:r w:rsidRPr="0090017D">
        <w:t>а</w:t>
      </w:r>
      <w:r w:rsidRPr="0090017D">
        <w:t xml:space="preserve">ционных отчислений; </w:t>
      </w:r>
    </w:p>
    <w:p w:rsidR="00D37467" w:rsidRPr="0090017D" w:rsidRDefault="00D37467" w:rsidP="00D37467">
      <w:pPr>
        <w:shd w:val="clear" w:color="auto" w:fill="FFFFFF"/>
        <w:ind w:firstLine="397"/>
        <w:jc w:val="both"/>
      </w:pPr>
      <w:r w:rsidRPr="0090017D">
        <w:t>МЗ – стоимость, перенесенная оборотными средствами и представленная суммой мат</w:t>
      </w:r>
      <w:r w:rsidRPr="0090017D">
        <w:t>е</w:t>
      </w:r>
      <w:r w:rsidRPr="0090017D">
        <w:t xml:space="preserve">риальных затрат; </w:t>
      </w:r>
    </w:p>
    <w:p w:rsidR="00D37467" w:rsidRPr="0090017D" w:rsidRDefault="00D37467" w:rsidP="00D37467">
      <w:pPr>
        <w:shd w:val="clear" w:color="auto" w:fill="FFFFFF"/>
        <w:ind w:firstLine="397"/>
        <w:jc w:val="both"/>
      </w:pPr>
      <w:r w:rsidRPr="0090017D">
        <w:t>ОТ – затраты на оплату живого труда, представленные суммой фонда оплаты труда;</w:t>
      </w:r>
    </w:p>
    <w:p w:rsidR="00D37467" w:rsidRPr="0090017D" w:rsidRDefault="00D37467" w:rsidP="00D37467">
      <w:pPr>
        <w:shd w:val="clear" w:color="auto" w:fill="FFFFFF"/>
        <w:ind w:firstLine="397"/>
        <w:jc w:val="both"/>
      </w:pPr>
      <w:r w:rsidRPr="0090017D">
        <w:t>Т – ресурсы труда (в условной стоимостной оценке) по сумме совокупных затрат на по</w:t>
      </w:r>
      <w:r w:rsidRPr="0090017D">
        <w:t>д</w:t>
      </w:r>
      <w:r w:rsidRPr="0090017D">
        <w:t>готовку и воспроизводство рабочей силы;</w:t>
      </w:r>
    </w:p>
    <w:p w:rsidR="00D37467" w:rsidRPr="0090017D" w:rsidRDefault="00D37467" w:rsidP="00D37467">
      <w:pPr>
        <w:shd w:val="clear" w:color="auto" w:fill="FFFFFF"/>
        <w:ind w:firstLine="397"/>
        <w:jc w:val="both"/>
      </w:pPr>
      <w:r w:rsidRPr="0090017D">
        <w:t>ВВП – валовой внутренний продукт.</w:t>
      </w:r>
    </w:p>
    <w:p w:rsidR="00D37467" w:rsidRPr="0090017D" w:rsidRDefault="00D37467" w:rsidP="00D37467">
      <w:pPr>
        <w:autoSpaceDE w:val="0"/>
        <w:autoSpaceDN w:val="0"/>
        <w:adjustRightInd w:val="0"/>
        <w:ind w:right="57"/>
      </w:pPr>
    </w:p>
    <w:p w:rsidR="00D37467" w:rsidRPr="0090017D" w:rsidRDefault="00D37467" w:rsidP="00D37467">
      <w:pPr>
        <w:autoSpaceDE w:val="0"/>
        <w:autoSpaceDN w:val="0"/>
        <w:adjustRightInd w:val="0"/>
        <w:ind w:right="57" w:firstLine="340"/>
        <w:jc w:val="both"/>
        <w:rPr>
          <w:bCs/>
        </w:rPr>
      </w:pPr>
      <w:r w:rsidRPr="0090017D">
        <w:rPr>
          <w:bCs/>
        </w:rPr>
        <w:t xml:space="preserve">332. Как определяется обратный обобщающий показатель эффективности примененных ресурсов?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pPr>
      <w:r w:rsidRPr="0090017D">
        <w:t xml:space="preserve">1. </w:t>
      </w:r>
      <w:r w:rsidRPr="0090017D">
        <w:object w:dxaOrig="1583" w:dyaOrig="626">
          <v:shape id="_x0000_i2223" type="#_x0000_t75" style="width:79.5pt;height:31.5pt" o:ole="">
            <v:imagedata r:id="rId2351" o:title=""/>
          </v:shape>
          <o:OLEObject Type="Embed" ProgID="Equation.3" ShapeID="_x0000_i2223" DrawAspect="Content" ObjectID="_1644999786" r:id="rId2352"/>
        </w:object>
      </w:r>
      <w:r w:rsidRPr="0090017D">
        <w:t>.</w:t>
      </w:r>
    </w:p>
    <w:p w:rsidR="00D37467" w:rsidRPr="0090017D" w:rsidRDefault="00D37467" w:rsidP="00D37467">
      <w:pPr>
        <w:autoSpaceDE w:val="0"/>
        <w:autoSpaceDN w:val="0"/>
        <w:adjustRightInd w:val="0"/>
        <w:ind w:right="57" w:firstLine="340"/>
      </w:pPr>
      <w:r w:rsidRPr="0090017D">
        <w:t xml:space="preserve">2. </w:t>
      </w:r>
      <w:r w:rsidRPr="0090017D">
        <w:object w:dxaOrig="1960" w:dyaOrig="626">
          <v:shape id="_x0000_i2224" type="#_x0000_t75" style="width:98.25pt;height:31.5pt" o:ole="">
            <v:imagedata r:id="rId2353" o:title=""/>
          </v:shape>
          <o:OLEObject Type="Embed" ProgID="Equation.3" ShapeID="_x0000_i2224" DrawAspect="Content" ObjectID="_1644999787" r:id="rId2354"/>
        </w:object>
      </w:r>
      <w:r w:rsidRPr="0090017D">
        <w:t>.</w:t>
      </w:r>
    </w:p>
    <w:p w:rsidR="00D37467" w:rsidRPr="0090017D" w:rsidRDefault="00D37467" w:rsidP="00D37467">
      <w:pPr>
        <w:autoSpaceDE w:val="0"/>
        <w:autoSpaceDN w:val="0"/>
        <w:adjustRightInd w:val="0"/>
        <w:ind w:right="57" w:firstLine="340"/>
      </w:pPr>
      <w:r w:rsidRPr="0090017D">
        <w:t xml:space="preserve">3. </w:t>
      </w:r>
      <w:r w:rsidRPr="0090017D">
        <w:object w:dxaOrig="2400" w:dyaOrig="626">
          <v:shape id="_x0000_i2225" type="#_x0000_t75" style="width:120pt;height:31.5pt" o:ole="">
            <v:imagedata r:id="rId2355" o:title=""/>
          </v:shape>
          <o:OLEObject Type="Embed" ProgID="Equation.3" ShapeID="_x0000_i2225" DrawAspect="Content" ObjectID="_1644999788" r:id="rId2356"/>
        </w:object>
      </w:r>
      <w:r w:rsidRPr="0090017D">
        <w:t>.</w:t>
      </w:r>
    </w:p>
    <w:p w:rsidR="00D37467" w:rsidRPr="0090017D" w:rsidRDefault="00D37467" w:rsidP="00D37467">
      <w:pPr>
        <w:autoSpaceDE w:val="0"/>
        <w:autoSpaceDN w:val="0"/>
        <w:adjustRightInd w:val="0"/>
        <w:ind w:right="57" w:firstLine="340"/>
      </w:pPr>
      <w:r w:rsidRPr="0090017D">
        <w:t xml:space="preserve">4. </w:t>
      </w:r>
      <w:r w:rsidRPr="0090017D">
        <w:object w:dxaOrig="2400" w:dyaOrig="780">
          <v:shape id="_x0000_i2226" type="#_x0000_t75" style="width:120pt;height:39pt" o:ole="">
            <v:imagedata r:id="rId2357" o:title=""/>
          </v:shape>
          <o:OLEObject Type="Embed" ProgID="Equation.3" ShapeID="_x0000_i2226" DrawAspect="Content" ObjectID="_1644999789" r:id="rId2358"/>
        </w:object>
      </w:r>
      <w:r w:rsidRPr="0090017D">
        <w:t>.</w:t>
      </w:r>
    </w:p>
    <w:p w:rsidR="00D37467" w:rsidRPr="0090017D" w:rsidRDefault="00D37467" w:rsidP="00D37467">
      <w:pPr>
        <w:autoSpaceDE w:val="0"/>
        <w:autoSpaceDN w:val="0"/>
        <w:adjustRightInd w:val="0"/>
        <w:ind w:right="57" w:firstLine="340"/>
      </w:pPr>
      <w:r w:rsidRPr="0090017D">
        <w:t xml:space="preserve">5. </w:t>
      </w:r>
      <w:r w:rsidRPr="0090017D">
        <w:object w:dxaOrig="1583" w:dyaOrig="660">
          <v:shape id="_x0000_i2227" type="#_x0000_t75" style="width:79.5pt;height:33pt" o:ole="">
            <v:imagedata r:id="rId2359" o:title=""/>
          </v:shape>
          <o:OLEObject Type="Embed" ProgID="Equation.3" ShapeID="_x0000_i2227" DrawAspect="Content" ObjectID="_1644999790" r:id="rId2360"/>
        </w:object>
      </w:r>
      <w:r w:rsidRPr="0090017D">
        <w:t>.</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shd w:val="clear" w:color="auto" w:fill="FFFFFF"/>
        <w:ind w:firstLine="397"/>
        <w:jc w:val="both"/>
      </w:pPr>
      <w:r w:rsidRPr="0090017D">
        <w:rPr>
          <w:bCs/>
        </w:rPr>
        <w:t xml:space="preserve">Где </w:t>
      </w:r>
      <w:r w:rsidRPr="0090017D">
        <w:rPr>
          <w:position w:val="-12"/>
        </w:rPr>
        <w:object w:dxaOrig="480" w:dyaOrig="360">
          <v:shape id="_x0000_i2228" type="#_x0000_t75" style="width:24pt;height:18pt" o:ole="">
            <v:imagedata r:id="rId2361" o:title=""/>
          </v:shape>
          <o:OLEObject Type="Embed" ProgID="Equation.3" ShapeID="_x0000_i2228" DrawAspect="Content" ObjectID="_1644999791" r:id="rId2362"/>
        </w:object>
      </w:r>
      <w:r w:rsidRPr="0090017D">
        <w:t xml:space="preserve"> – среднегодовая стоимость основных средств; </w:t>
      </w:r>
    </w:p>
    <w:p w:rsidR="00D37467" w:rsidRPr="0090017D" w:rsidRDefault="00D37467" w:rsidP="00D37467">
      <w:pPr>
        <w:shd w:val="clear" w:color="auto" w:fill="FFFFFF"/>
        <w:ind w:firstLine="397"/>
        <w:jc w:val="both"/>
      </w:pPr>
      <w:r w:rsidRPr="0090017D">
        <w:rPr>
          <w:position w:val="-14"/>
        </w:rPr>
        <w:object w:dxaOrig="560" w:dyaOrig="380">
          <v:shape id="_x0000_i2229" type="#_x0000_t75" style="width:27.75pt;height:20.25pt" o:ole="">
            <v:imagedata r:id="rId2363" o:title=""/>
          </v:shape>
          <o:OLEObject Type="Embed" ProgID="Equation.3" ShapeID="_x0000_i2229" DrawAspect="Content" ObjectID="_1644999792" r:id="rId2364"/>
        </w:object>
      </w:r>
      <w:r w:rsidRPr="0090017D">
        <w:t xml:space="preserve"> – среднегодовая стоимость оборотных средств; </w:t>
      </w:r>
    </w:p>
    <w:p w:rsidR="00D37467" w:rsidRPr="0090017D" w:rsidRDefault="00D37467" w:rsidP="00D37467">
      <w:pPr>
        <w:autoSpaceDE w:val="0"/>
        <w:autoSpaceDN w:val="0"/>
        <w:adjustRightInd w:val="0"/>
        <w:ind w:firstLine="397"/>
      </w:pPr>
      <w:r w:rsidRPr="0090017D">
        <w:t>Т – ресурсы труда (в условной стоимостной оценке) по сумме совокупных затрат на по</w:t>
      </w:r>
      <w:r w:rsidRPr="0090017D">
        <w:t>д</w:t>
      </w:r>
      <w:r w:rsidRPr="0090017D">
        <w:t>готовку и воспроизводство рабочей силы;</w:t>
      </w:r>
    </w:p>
    <w:p w:rsidR="00D37467" w:rsidRPr="0090017D" w:rsidRDefault="00D37467" w:rsidP="00D37467">
      <w:pPr>
        <w:shd w:val="clear" w:color="auto" w:fill="FFFFFF"/>
        <w:ind w:firstLine="397"/>
        <w:jc w:val="both"/>
      </w:pPr>
      <w:r w:rsidRPr="0090017D">
        <w:t>ВВП – валовой внутренний продукт.</w:t>
      </w:r>
    </w:p>
    <w:p w:rsidR="00D37467" w:rsidRPr="0090017D" w:rsidRDefault="00D37467" w:rsidP="00D37467">
      <w:pPr>
        <w:autoSpaceDE w:val="0"/>
        <w:autoSpaceDN w:val="0"/>
        <w:adjustRightInd w:val="0"/>
        <w:ind w:right="57"/>
        <w:jc w:val="both"/>
        <w:rPr>
          <w:bCs/>
        </w:rPr>
      </w:pPr>
    </w:p>
    <w:p w:rsidR="00D37467" w:rsidRPr="0090017D" w:rsidRDefault="00D37467" w:rsidP="00D37467">
      <w:pPr>
        <w:autoSpaceDE w:val="0"/>
        <w:autoSpaceDN w:val="0"/>
        <w:adjustRightInd w:val="0"/>
        <w:ind w:right="57" w:firstLine="340"/>
        <w:jc w:val="both"/>
        <w:rPr>
          <w:bCs/>
        </w:rPr>
      </w:pPr>
      <w:r w:rsidRPr="0090017D">
        <w:rPr>
          <w:bCs/>
        </w:rPr>
        <w:t xml:space="preserve">333. Как определяется обратный обобщающий показатель эффективности потребленных ресурсов?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pPr>
      <w:r w:rsidRPr="0090017D">
        <w:t>1.</w:t>
      </w:r>
      <w:r w:rsidRPr="0090017D">
        <w:object w:dxaOrig="1800" w:dyaOrig="626">
          <v:shape id="_x0000_i2230" type="#_x0000_t75" style="width:90pt;height:31.5pt" o:ole="">
            <v:imagedata r:id="rId2365" o:title=""/>
          </v:shape>
          <o:OLEObject Type="Embed" ProgID="Equation.3" ShapeID="_x0000_i2230" DrawAspect="Content" ObjectID="_1644999793" r:id="rId2366"/>
        </w:object>
      </w:r>
      <w:r w:rsidRPr="0090017D">
        <w:t>.</w:t>
      </w:r>
    </w:p>
    <w:p w:rsidR="00D37467" w:rsidRPr="0090017D" w:rsidRDefault="00D37467" w:rsidP="00D37467">
      <w:pPr>
        <w:autoSpaceDE w:val="0"/>
        <w:autoSpaceDN w:val="0"/>
        <w:adjustRightInd w:val="0"/>
        <w:ind w:right="57" w:firstLine="340"/>
      </w:pPr>
      <w:r w:rsidRPr="0090017D">
        <w:t>2.</w:t>
      </w:r>
      <w:r w:rsidRPr="0090017D">
        <w:object w:dxaOrig="2400" w:dyaOrig="626">
          <v:shape id="_x0000_i2231" type="#_x0000_t75" style="width:120pt;height:31.5pt" o:ole="">
            <v:imagedata r:id="rId2367" o:title=""/>
          </v:shape>
          <o:OLEObject Type="Embed" ProgID="Equation.3" ShapeID="_x0000_i2231" DrawAspect="Content" ObjectID="_1644999794" r:id="rId2368"/>
        </w:object>
      </w:r>
      <w:r w:rsidRPr="0090017D">
        <w:t>.</w:t>
      </w:r>
    </w:p>
    <w:p w:rsidR="00D37467" w:rsidRPr="0090017D" w:rsidRDefault="00D37467" w:rsidP="00D37467">
      <w:pPr>
        <w:autoSpaceDE w:val="0"/>
        <w:autoSpaceDN w:val="0"/>
        <w:adjustRightInd w:val="0"/>
        <w:ind w:right="57" w:firstLine="340"/>
      </w:pPr>
      <w:r w:rsidRPr="0090017D">
        <w:t>3.</w:t>
      </w:r>
      <w:r w:rsidRPr="0090017D">
        <w:object w:dxaOrig="1260" w:dyaOrig="626">
          <v:shape id="_x0000_i2232" type="#_x0000_t75" style="width:63.75pt;height:31.5pt" o:ole="">
            <v:imagedata r:id="rId2369" o:title=""/>
          </v:shape>
          <o:OLEObject Type="Embed" ProgID="Equation.3" ShapeID="_x0000_i2232" DrawAspect="Content" ObjectID="_1644999795" r:id="rId2370"/>
        </w:object>
      </w:r>
      <w:r w:rsidRPr="0090017D">
        <w:t>.</w:t>
      </w:r>
    </w:p>
    <w:p w:rsidR="00D37467" w:rsidRPr="0090017D" w:rsidRDefault="00D37467" w:rsidP="00D37467">
      <w:pPr>
        <w:autoSpaceDE w:val="0"/>
        <w:autoSpaceDN w:val="0"/>
        <w:adjustRightInd w:val="0"/>
        <w:ind w:right="57" w:firstLine="340"/>
      </w:pPr>
      <w:r w:rsidRPr="0090017D">
        <w:t xml:space="preserve">4. </w:t>
      </w:r>
      <w:r w:rsidRPr="0090017D">
        <w:object w:dxaOrig="1744" w:dyaOrig="626">
          <v:shape id="_x0000_i2233" type="#_x0000_t75" style="width:87pt;height:31.5pt" o:ole="">
            <v:imagedata r:id="rId2371" o:title=""/>
          </v:shape>
          <o:OLEObject Type="Embed" ProgID="Equation.3" ShapeID="_x0000_i2233" DrawAspect="Content" ObjectID="_1644999796" r:id="rId2372"/>
        </w:object>
      </w:r>
      <w:r w:rsidRPr="0090017D">
        <w:t>.</w:t>
      </w:r>
    </w:p>
    <w:p w:rsidR="00D37467" w:rsidRPr="0090017D" w:rsidRDefault="00D37467" w:rsidP="00D37467">
      <w:pPr>
        <w:autoSpaceDE w:val="0"/>
        <w:autoSpaceDN w:val="0"/>
        <w:adjustRightInd w:val="0"/>
        <w:ind w:right="57" w:firstLine="340"/>
      </w:pPr>
      <w:r w:rsidRPr="0090017D">
        <w:t xml:space="preserve">5. </w:t>
      </w:r>
      <w:r w:rsidRPr="0090017D">
        <w:object w:dxaOrig="2400" w:dyaOrig="780">
          <v:shape id="_x0000_i2234" type="#_x0000_t75" style="width:120pt;height:39pt" o:ole="">
            <v:imagedata r:id="rId2373" o:title=""/>
          </v:shape>
          <o:OLEObject Type="Embed" ProgID="Equation.3" ShapeID="_x0000_i2234" DrawAspect="Content" ObjectID="_1644999797" r:id="rId2374"/>
        </w:object>
      </w:r>
      <w:r w:rsidRPr="0090017D">
        <w:t>.</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shd w:val="clear" w:color="auto" w:fill="FFFFFF"/>
        <w:ind w:firstLine="397"/>
        <w:jc w:val="both"/>
      </w:pPr>
      <w:r w:rsidRPr="0090017D">
        <w:rPr>
          <w:bCs/>
        </w:rPr>
        <w:t xml:space="preserve">Где </w:t>
      </w:r>
      <w:r w:rsidRPr="0090017D">
        <w:rPr>
          <w:position w:val="-12"/>
        </w:rPr>
        <w:object w:dxaOrig="480" w:dyaOrig="360">
          <v:shape id="_x0000_i2235" type="#_x0000_t75" style="width:24pt;height:18pt" o:ole="">
            <v:imagedata r:id="rId2375" o:title=""/>
          </v:shape>
          <o:OLEObject Type="Embed" ProgID="Equation.3" ShapeID="_x0000_i2235" DrawAspect="Content" ObjectID="_1644999798" r:id="rId2376"/>
        </w:object>
      </w:r>
      <w:r w:rsidRPr="0090017D">
        <w:t xml:space="preserve"> – среднегодовая стоимость основных средств; </w:t>
      </w:r>
    </w:p>
    <w:p w:rsidR="00D37467" w:rsidRPr="0090017D" w:rsidRDefault="00D37467" w:rsidP="00D37467">
      <w:pPr>
        <w:shd w:val="clear" w:color="auto" w:fill="FFFFFF"/>
        <w:ind w:firstLine="397"/>
        <w:jc w:val="both"/>
      </w:pPr>
      <w:r w:rsidRPr="0090017D">
        <w:rPr>
          <w:position w:val="-14"/>
        </w:rPr>
        <w:object w:dxaOrig="560" w:dyaOrig="380">
          <v:shape id="_x0000_i2236" type="#_x0000_t75" style="width:27.75pt;height:20.25pt" o:ole="">
            <v:imagedata r:id="rId2377" o:title=""/>
          </v:shape>
          <o:OLEObject Type="Embed" ProgID="Equation.3" ShapeID="_x0000_i2236" DrawAspect="Content" ObjectID="_1644999799" r:id="rId2378"/>
        </w:object>
      </w:r>
      <w:r w:rsidRPr="0090017D">
        <w:t xml:space="preserve"> – среднегодовая стоимость оборотных средств; </w:t>
      </w:r>
    </w:p>
    <w:p w:rsidR="00D37467" w:rsidRPr="0090017D" w:rsidRDefault="00D37467" w:rsidP="00D37467">
      <w:pPr>
        <w:autoSpaceDE w:val="0"/>
        <w:autoSpaceDN w:val="0"/>
        <w:adjustRightInd w:val="0"/>
        <w:ind w:firstLine="397"/>
      </w:pPr>
      <w:r w:rsidRPr="0090017D">
        <w:t>А – стоимость, перенесенная основными средствами и представленная суммой амортиз</w:t>
      </w:r>
      <w:r w:rsidRPr="0090017D">
        <w:t>а</w:t>
      </w:r>
      <w:r w:rsidRPr="0090017D">
        <w:t xml:space="preserve">ционных отчислений; </w:t>
      </w:r>
    </w:p>
    <w:p w:rsidR="00D37467" w:rsidRPr="0090017D" w:rsidRDefault="00D37467" w:rsidP="00D37467">
      <w:pPr>
        <w:shd w:val="clear" w:color="auto" w:fill="FFFFFF"/>
        <w:ind w:firstLine="397"/>
        <w:jc w:val="both"/>
      </w:pPr>
      <w:r w:rsidRPr="0090017D">
        <w:t>МЗ – стоимость, перенесенная оборотными средствами и представленная суммой мат</w:t>
      </w:r>
      <w:r w:rsidRPr="0090017D">
        <w:t>е</w:t>
      </w:r>
      <w:r w:rsidRPr="0090017D">
        <w:t xml:space="preserve">риальных затрат; </w:t>
      </w:r>
    </w:p>
    <w:p w:rsidR="00D37467" w:rsidRPr="0090017D" w:rsidRDefault="00D37467" w:rsidP="00D37467">
      <w:pPr>
        <w:shd w:val="clear" w:color="auto" w:fill="FFFFFF"/>
        <w:ind w:firstLine="397"/>
        <w:jc w:val="both"/>
      </w:pPr>
      <w:r w:rsidRPr="0090017D">
        <w:t>ОТ – затраты на оплату живого труда, представленные суммой фонда оплаты труда;</w:t>
      </w:r>
    </w:p>
    <w:p w:rsidR="00D37467" w:rsidRPr="0090017D" w:rsidRDefault="00D37467" w:rsidP="00D37467">
      <w:pPr>
        <w:shd w:val="clear" w:color="auto" w:fill="FFFFFF"/>
        <w:ind w:firstLine="397"/>
        <w:jc w:val="both"/>
      </w:pPr>
      <w:r w:rsidRPr="0090017D">
        <w:t>Т – ресурсы труда (в условной стоимостной оценке) по сумме совокупных затрат на по</w:t>
      </w:r>
      <w:r w:rsidRPr="0090017D">
        <w:t>д</w:t>
      </w:r>
      <w:r w:rsidRPr="0090017D">
        <w:t>готовку и воспроизводство рабочей силы;</w:t>
      </w:r>
    </w:p>
    <w:p w:rsidR="00D37467" w:rsidRPr="0090017D" w:rsidRDefault="00D37467" w:rsidP="00D37467">
      <w:pPr>
        <w:shd w:val="clear" w:color="auto" w:fill="FFFFFF"/>
        <w:ind w:firstLine="397"/>
        <w:jc w:val="both"/>
      </w:pPr>
      <w:r w:rsidRPr="0090017D">
        <w:t>ВВП – валовой внутренний продукт.</w:t>
      </w:r>
    </w:p>
    <w:p w:rsidR="00D37467" w:rsidRPr="0090017D" w:rsidRDefault="00D37467" w:rsidP="00D37467">
      <w:pPr>
        <w:autoSpaceDE w:val="0"/>
        <w:autoSpaceDN w:val="0"/>
        <w:adjustRightInd w:val="0"/>
        <w:ind w:right="57"/>
        <w:jc w:val="both"/>
        <w:rPr>
          <w:bCs/>
        </w:rPr>
      </w:pPr>
    </w:p>
    <w:p w:rsidR="00D37467" w:rsidRPr="0090017D" w:rsidRDefault="00D37467" w:rsidP="00D37467">
      <w:pPr>
        <w:autoSpaceDE w:val="0"/>
        <w:autoSpaceDN w:val="0"/>
        <w:adjustRightInd w:val="0"/>
        <w:ind w:right="57" w:firstLine="340"/>
        <w:jc w:val="both"/>
        <w:rPr>
          <w:bCs/>
        </w:rPr>
      </w:pPr>
      <w:r w:rsidRPr="0090017D">
        <w:rPr>
          <w:bCs/>
        </w:rPr>
        <w:t>334. Как определяется прямой частный показатель эффективности использования осно</w:t>
      </w:r>
      <w:r w:rsidRPr="0090017D">
        <w:rPr>
          <w:bCs/>
        </w:rPr>
        <w:t>в</w:t>
      </w:r>
      <w:r w:rsidRPr="0090017D">
        <w:rPr>
          <w:bCs/>
        </w:rPr>
        <w:t xml:space="preserve">ных средств (фондоотдача)? </w:t>
      </w:r>
    </w:p>
    <w:p w:rsidR="00D37467" w:rsidRPr="0090017D" w:rsidRDefault="00D37467" w:rsidP="00D37467">
      <w:pPr>
        <w:autoSpaceDE w:val="0"/>
        <w:autoSpaceDN w:val="0"/>
        <w:adjustRightInd w:val="0"/>
        <w:ind w:right="57"/>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pPr>
      <w:r w:rsidRPr="0090017D">
        <w:t>1.</w:t>
      </w:r>
      <w:r w:rsidRPr="0090017D">
        <w:rPr>
          <w:position w:val="-24"/>
        </w:rPr>
        <w:object w:dxaOrig="1320" w:dyaOrig="720">
          <v:shape id="_x0000_i2237" type="#_x0000_t75" style="width:66.75pt;height:35.25pt" o:ole="">
            <v:imagedata r:id="rId2379" o:title=""/>
          </v:shape>
          <o:OLEObject Type="Embed" ProgID="Equation.3" ShapeID="_x0000_i2237" DrawAspect="Content" ObjectID="_1644999800" r:id="rId2380"/>
        </w:object>
      </w:r>
      <w:r w:rsidRPr="0090017D">
        <w:t xml:space="preserve"> .</w:t>
      </w:r>
    </w:p>
    <w:p w:rsidR="00D37467" w:rsidRPr="0090017D" w:rsidRDefault="00D37467" w:rsidP="00D37467">
      <w:pPr>
        <w:autoSpaceDE w:val="0"/>
        <w:autoSpaceDN w:val="0"/>
        <w:adjustRightInd w:val="0"/>
        <w:ind w:right="57" w:firstLine="340"/>
      </w:pPr>
      <w:r w:rsidRPr="0090017D">
        <w:t>2.</w:t>
      </w:r>
      <w:r w:rsidRPr="0090017D">
        <w:rPr>
          <w:position w:val="-32"/>
        </w:rPr>
        <w:object w:dxaOrig="1200" w:dyaOrig="700">
          <v:shape id="_x0000_i2238" type="#_x0000_t75" style="width:60.75pt;height:35.25pt" o:ole="">
            <v:imagedata r:id="rId2381" o:title=""/>
          </v:shape>
          <o:OLEObject Type="Embed" ProgID="Equation.3" ShapeID="_x0000_i2238" DrawAspect="Content" ObjectID="_1644999801" r:id="rId2382"/>
        </w:object>
      </w:r>
      <w:r w:rsidRPr="0090017D">
        <w:t>.</w:t>
      </w:r>
    </w:p>
    <w:p w:rsidR="00D37467" w:rsidRPr="0090017D" w:rsidRDefault="00D37467" w:rsidP="00D37467">
      <w:pPr>
        <w:autoSpaceDE w:val="0"/>
        <w:autoSpaceDN w:val="0"/>
        <w:adjustRightInd w:val="0"/>
        <w:ind w:right="57" w:firstLine="340"/>
      </w:pPr>
      <w:r w:rsidRPr="0090017D">
        <w:t>3.</w:t>
      </w:r>
      <w:r w:rsidRPr="0090017D">
        <w:rPr>
          <w:position w:val="-36"/>
        </w:rPr>
        <w:object w:dxaOrig="1340" w:dyaOrig="740">
          <v:shape id="_x0000_i2239" type="#_x0000_t75" style="width:66.75pt;height:37.5pt" o:ole="">
            <v:imagedata r:id="rId2383" o:title=""/>
          </v:shape>
          <o:OLEObject Type="Embed" ProgID="Equation.3" ShapeID="_x0000_i2239" DrawAspect="Content" ObjectID="_1644999802" r:id="rId2384"/>
        </w:object>
      </w:r>
      <w:r w:rsidRPr="0090017D">
        <w:t>.</w:t>
      </w:r>
    </w:p>
    <w:p w:rsidR="00D37467" w:rsidRPr="0090017D" w:rsidRDefault="00D37467" w:rsidP="00D37467">
      <w:pPr>
        <w:autoSpaceDE w:val="0"/>
        <w:autoSpaceDN w:val="0"/>
        <w:adjustRightInd w:val="0"/>
        <w:ind w:right="57" w:firstLine="340"/>
      </w:pPr>
      <w:r w:rsidRPr="0090017D">
        <w:t xml:space="preserve">4. </w:t>
      </w:r>
      <w:r w:rsidRPr="0090017D">
        <w:rPr>
          <w:position w:val="-24"/>
        </w:rPr>
        <w:object w:dxaOrig="1219" w:dyaOrig="620">
          <v:shape id="_x0000_i2240" type="#_x0000_t75" style="width:60.75pt;height:31.5pt" o:ole="">
            <v:imagedata r:id="rId2385" o:title=""/>
          </v:shape>
          <o:OLEObject Type="Embed" ProgID="Equation.3" ShapeID="_x0000_i2240" DrawAspect="Content" ObjectID="_1644999803" r:id="rId2386"/>
        </w:object>
      </w:r>
      <w:r w:rsidRPr="0090017D">
        <w:t>.</w:t>
      </w:r>
    </w:p>
    <w:p w:rsidR="00D37467" w:rsidRPr="0090017D" w:rsidRDefault="00D37467" w:rsidP="00D37467">
      <w:pPr>
        <w:autoSpaceDE w:val="0"/>
        <w:autoSpaceDN w:val="0"/>
        <w:adjustRightInd w:val="0"/>
        <w:ind w:right="57" w:firstLine="340"/>
      </w:pPr>
      <w:r w:rsidRPr="0090017D">
        <w:t xml:space="preserve">5. </w:t>
      </w:r>
      <w:r w:rsidRPr="0090017D">
        <w:rPr>
          <w:position w:val="-24"/>
        </w:rPr>
        <w:object w:dxaOrig="1219" w:dyaOrig="620">
          <v:shape id="_x0000_i2241" type="#_x0000_t75" style="width:60.75pt;height:31.5pt" o:ole="">
            <v:imagedata r:id="rId2387" o:title=""/>
          </v:shape>
          <o:OLEObject Type="Embed" ProgID="Equation.3" ShapeID="_x0000_i2241" DrawAspect="Content" ObjectID="_1644999804" r:id="rId2388"/>
        </w:object>
      </w:r>
      <w:r w:rsidRPr="0090017D">
        <w:t>.</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firstLine="397"/>
        <w:rPr>
          <w:bCs/>
        </w:rPr>
      </w:pPr>
      <w:r w:rsidRPr="0090017D">
        <w:rPr>
          <w:bCs/>
        </w:rPr>
        <w:t xml:space="preserve">Где </w:t>
      </w:r>
      <w:r w:rsidRPr="0090017D">
        <w:rPr>
          <w:position w:val="-6"/>
        </w:rPr>
        <w:object w:dxaOrig="600" w:dyaOrig="340">
          <v:shape id="_x0000_i2242" type="#_x0000_t75" style="width:30pt;height:16.5pt" o:ole="">
            <v:imagedata r:id="rId2389" o:title=""/>
          </v:shape>
          <o:OLEObject Type="Embed" ProgID="Equation.3" ShapeID="_x0000_i2242" DrawAspect="Content" ObjectID="_1644999805" r:id="rId2390"/>
        </w:object>
      </w:r>
      <w:r w:rsidRPr="0090017D">
        <w:t xml:space="preserve"> </w:t>
      </w:r>
      <w:r w:rsidRPr="0090017D">
        <w:noBreakHyphen/>
        <w:t xml:space="preserve"> среднегодовая стоимость основных средств;</w:t>
      </w:r>
    </w:p>
    <w:p w:rsidR="00D37467" w:rsidRPr="0090017D" w:rsidRDefault="00D37467" w:rsidP="00D37467">
      <w:pPr>
        <w:shd w:val="clear" w:color="auto" w:fill="FFFFFF"/>
        <w:ind w:firstLine="397"/>
        <w:jc w:val="both"/>
      </w:pPr>
      <w:r w:rsidRPr="0090017D">
        <w:rPr>
          <w:position w:val="-16"/>
        </w:rPr>
        <w:object w:dxaOrig="700" w:dyaOrig="440">
          <v:shape id="_x0000_i2243" type="#_x0000_t75" style="width:33.75pt;height:21.75pt" o:ole="">
            <v:imagedata r:id="rId2391" o:title=""/>
          </v:shape>
          <o:OLEObject Type="Embed" ProgID="Equation.3" ShapeID="_x0000_i2243" DrawAspect="Content" ObjectID="_1644999806" r:id="rId2392"/>
        </w:object>
      </w:r>
      <w:r w:rsidRPr="0090017D">
        <w:t xml:space="preserve"> </w:t>
      </w:r>
      <w:r w:rsidRPr="0090017D">
        <w:noBreakHyphen/>
        <w:t xml:space="preserve"> среднегодовая стоимость оборотных средств;</w:t>
      </w:r>
    </w:p>
    <w:p w:rsidR="00D37467" w:rsidRPr="0090017D" w:rsidRDefault="00D37467" w:rsidP="00D37467">
      <w:pPr>
        <w:shd w:val="clear" w:color="auto" w:fill="FFFFFF"/>
        <w:ind w:firstLine="397"/>
        <w:jc w:val="both"/>
      </w:pPr>
      <w:r w:rsidRPr="0090017D">
        <w:t>А – стоимость, перенесенная основными средствами и представленная суммой амортиз</w:t>
      </w:r>
      <w:r w:rsidRPr="0090017D">
        <w:t>а</w:t>
      </w:r>
      <w:r w:rsidRPr="0090017D">
        <w:t xml:space="preserve">ционных отчислений; </w:t>
      </w:r>
    </w:p>
    <w:p w:rsidR="00D37467" w:rsidRPr="0090017D" w:rsidRDefault="00D37467" w:rsidP="00D37467">
      <w:pPr>
        <w:shd w:val="clear" w:color="auto" w:fill="FFFFFF"/>
        <w:ind w:firstLine="397"/>
        <w:jc w:val="both"/>
      </w:pPr>
      <w:r w:rsidRPr="0090017D">
        <w:t>ВВП – валовой внутренний продукт.</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335. По какой из перечисленных формул рассчитывается прямой частный показатель э</w:t>
      </w:r>
      <w:r w:rsidRPr="0090017D">
        <w:rPr>
          <w:bCs/>
        </w:rPr>
        <w:t>ф</w:t>
      </w:r>
      <w:r w:rsidRPr="0090017D">
        <w:rPr>
          <w:bCs/>
        </w:rPr>
        <w:t xml:space="preserve">фективности использования затрат труда (производительность труда) ? </w:t>
      </w:r>
    </w:p>
    <w:p w:rsidR="00D37467" w:rsidRPr="0090017D" w:rsidRDefault="00D37467" w:rsidP="00D37467">
      <w:pPr>
        <w:tabs>
          <w:tab w:val="left" w:pos="682"/>
        </w:tabs>
        <w:autoSpaceDE w:val="0"/>
        <w:autoSpaceDN w:val="0"/>
        <w:adjustRightInd w:val="0"/>
        <w:ind w:right="57" w:firstLine="340"/>
        <w:jc w:val="both"/>
        <w:rPr>
          <w:bCs/>
          <w:i/>
          <w:iCs/>
        </w:rPr>
      </w:pPr>
    </w:p>
    <w:p w:rsidR="00D37467" w:rsidRPr="0090017D" w:rsidRDefault="00D37467" w:rsidP="00D37467">
      <w:pPr>
        <w:tabs>
          <w:tab w:val="left" w:pos="682"/>
        </w:tabs>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tabs>
          <w:tab w:val="left" w:pos="682"/>
        </w:tabs>
        <w:autoSpaceDE w:val="0"/>
        <w:autoSpaceDN w:val="0"/>
        <w:adjustRightInd w:val="0"/>
        <w:ind w:right="57" w:firstLine="340"/>
        <w:jc w:val="both"/>
      </w:pPr>
    </w:p>
    <w:p w:rsidR="00D37467" w:rsidRPr="0090017D" w:rsidRDefault="00D37467" w:rsidP="00D37467">
      <w:pPr>
        <w:autoSpaceDE w:val="0"/>
        <w:autoSpaceDN w:val="0"/>
        <w:adjustRightInd w:val="0"/>
        <w:ind w:right="57" w:firstLine="340"/>
      </w:pPr>
      <w:r w:rsidRPr="0090017D">
        <w:t xml:space="preserve">1. </w:t>
      </w:r>
      <w:r w:rsidRPr="0090017D">
        <w:rPr>
          <w:position w:val="-24"/>
        </w:rPr>
        <w:object w:dxaOrig="920" w:dyaOrig="620">
          <v:shape id="_x0000_i2244" type="#_x0000_t75" style="width:45.75pt;height:30.75pt" o:ole="">
            <v:imagedata r:id="rId2393" o:title=""/>
          </v:shape>
          <o:OLEObject Type="Embed" ProgID="Equation.3" ShapeID="_x0000_i2244" DrawAspect="Content" ObjectID="_1644999807" r:id="rId2394"/>
        </w:object>
      </w:r>
      <w:r w:rsidRPr="0090017D">
        <w:t>.</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pPr>
      <w:r w:rsidRPr="0090017D">
        <w:t xml:space="preserve">2. </w:t>
      </w:r>
      <w:r w:rsidRPr="0090017D">
        <w:rPr>
          <w:position w:val="-32"/>
        </w:rPr>
        <w:object w:dxaOrig="1040" w:dyaOrig="700">
          <v:shape id="_x0000_i2245" type="#_x0000_t75" style="width:51.75pt;height:35.25pt" o:ole="">
            <v:imagedata r:id="rId2395" o:title=""/>
          </v:shape>
          <o:OLEObject Type="Embed" ProgID="Equation.3" ShapeID="_x0000_i2245" DrawAspect="Content" ObjectID="_1644999808" r:id="rId2396"/>
        </w:object>
      </w:r>
      <w:r w:rsidRPr="0090017D">
        <w:t>.</w:t>
      </w:r>
    </w:p>
    <w:p w:rsidR="00D37467" w:rsidRPr="0090017D" w:rsidRDefault="00D37467" w:rsidP="00D37467">
      <w:pPr>
        <w:autoSpaceDE w:val="0"/>
        <w:autoSpaceDN w:val="0"/>
        <w:adjustRightInd w:val="0"/>
        <w:ind w:right="57" w:firstLine="340"/>
      </w:pPr>
      <w:r w:rsidRPr="0090017D">
        <w:t xml:space="preserve">3. </w:t>
      </w:r>
      <w:r w:rsidRPr="0090017D">
        <w:rPr>
          <w:position w:val="-36"/>
        </w:rPr>
        <w:object w:dxaOrig="1219" w:dyaOrig="740">
          <v:shape id="_x0000_i2246" type="#_x0000_t75" style="width:60.75pt;height:37.5pt" o:ole="">
            <v:imagedata r:id="rId2397" o:title=""/>
          </v:shape>
          <o:OLEObject Type="Embed" ProgID="Equation.3" ShapeID="_x0000_i2246" DrawAspect="Content" ObjectID="_1644999809" r:id="rId2398"/>
        </w:object>
      </w:r>
      <w:r w:rsidRPr="0090017D">
        <w:t>.</w:t>
      </w:r>
    </w:p>
    <w:p w:rsidR="00D37467" w:rsidRPr="0090017D" w:rsidRDefault="00D37467" w:rsidP="00D37467">
      <w:pPr>
        <w:autoSpaceDE w:val="0"/>
        <w:autoSpaceDN w:val="0"/>
        <w:adjustRightInd w:val="0"/>
        <w:ind w:right="57" w:firstLine="340"/>
      </w:pPr>
      <w:r w:rsidRPr="0090017D">
        <w:t xml:space="preserve">4. </w:t>
      </w:r>
      <w:r w:rsidRPr="0090017D">
        <w:rPr>
          <w:position w:val="-30"/>
        </w:rPr>
        <w:object w:dxaOrig="1100" w:dyaOrig="740">
          <v:shape id="_x0000_i2247" type="#_x0000_t75" style="width:55.5pt;height:37.5pt" o:ole="">
            <v:imagedata r:id="rId2399" o:title=""/>
          </v:shape>
          <o:OLEObject Type="Embed" ProgID="Equation.3" ShapeID="_x0000_i2247" DrawAspect="Content" ObjectID="_1644999810" r:id="rId2400"/>
        </w:object>
      </w:r>
      <w:r w:rsidRPr="0090017D">
        <w:t>.</w:t>
      </w:r>
    </w:p>
    <w:p w:rsidR="00D37467" w:rsidRPr="0090017D" w:rsidRDefault="00D37467" w:rsidP="00D37467">
      <w:pPr>
        <w:autoSpaceDE w:val="0"/>
        <w:autoSpaceDN w:val="0"/>
        <w:adjustRightInd w:val="0"/>
        <w:ind w:right="57" w:firstLine="340"/>
      </w:pPr>
      <w:r w:rsidRPr="0090017D">
        <w:lastRenderedPageBreak/>
        <w:t xml:space="preserve">5. </w:t>
      </w:r>
      <w:r w:rsidRPr="0090017D">
        <w:rPr>
          <w:position w:val="-24"/>
        </w:rPr>
        <w:object w:dxaOrig="900" w:dyaOrig="620">
          <v:shape id="_x0000_i2248" type="#_x0000_t75" style="width:45pt;height:31.5pt" o:ole="">
            <v:imagedata r:id="rId2401" o:title=""/>
          </v:shape>
          <o:OLEObject Type="Embed" ProgID="Equation.3" ShapeID="_x0000_i2248" DrawAspect="Content" ObjectID="_1644999811" r:id="rId2402"/>
        </w:object>
      </w:r>
      <w:r w:rsidRPr="0090017D">
        <w:t>.</w:t>
      </w:r>
    </w:p>
    <w:p w:rsidR="00D37467" w:rsidRPr="0090017D" w:rsidRDefault="00D37467" w:rsidP="00D37467">
      <w:pPr>
        <w:autoSpaceDE w:val="0"/>
        <w:autoSpaceDN w:val="0"/>
        <w:adjustRightInd w:val="0"/>
        <w:ind w:right="57" w:firstLine="340"/>
      </w:pPr>
    </w:p>
    <w:p w:rsidR="00D37467" w:rsidRPr="0090017D" w:rsidRDefault="00D37467" w:rsidP="00D37467">
      <w:pPr>
        <w:tabs>
          <w:tab w:val="left" w:pos="696"/>
        </w:tabs>
        <w:autoSpaceDE w:val="0"/>
        <w:autoSpaceDN w:val="0"/>
        <w:adjustRightInd w:val="0"/>
        <w:ind w:right="57" w:firstLine="340"/>
        <w:jc w:val="both"/>
        <w:rPr>
          <w:bCs/>
        </w:rPr>
      </w:pPr>
    </w:p>
    <w:p w:rsidR="00D37467" w:rsidRPr="0090017D" w:rsidRDefault="00D37467" w:rsidP="00D37467">
      <w:pPr>
        <w:autoSpaceDE w:val="0"/>
        <w:autoSpaceDN w:val="0"/>
        <w:adjustRightInd w:val="0"/>
        <w:ind w:firstLine="397"/>
        <w:rPr>
          <w:bCs/>
        </w:rPr>
      </w:pPr>
      <w:r w:rsidRPr="0090017D">
        <w:rPr>
          <w:bCs/>
        </w:rPr>
        <w:t xml:space="preserve">Где  </w:t>
      </w:r>
      <w:r w:rsidRPr="0090017D">
        <w:rPr>
          <w:position w:val="-12"/>
        </w:rPr>
        <w:object w:dxaOrig="560" w:dyaOrig="400">
          <v:shape id="_x0000_i2249" type="#_x0000_t75" style="width:27.75pt;height:20.25pt" o:ole="">
            <v:imagedata r:id="rId2403" o:title=""/>
          </v:shape>
          <o:OLEObject Type="Embed" ProgID="Equation.3" ShapeID="_x0000_i2249" DrawAspect="Content" ObjectID="_1644999812" r:id="rId2404"/>
        </w:object>
      </w:r>
      <w:r w:rsidRPr="0090017D">
        <w:t xml:space="preserve"> - среднегодовая стоимость основных средств;</w:t>
      </w:r>
    </w:p>
    <w:p w:rsidR="00D37467" w:rsidRPr="0090017D" w:rsidRDefault="00D37467" w:rsidP="00D37467">
      <w:pPr>
        <w:shd w:val="clear" w:color="auto" w:fill="FFFFFF"/>
        <w:ind w:firstLine="397"/>
        <w:jc w:val="both"/>
      </w:pPr>
      <w:r w:rsidRPr="0090017D">
        <w:rPr>
          <w:position w:val="-16"/>
        </w:rPr>
        <w:object w:dxaOrig="700" w:dyaOrig="440">
          <v:shape id="_x0000_i2250" type="#_x0000_t75" style="width:33.75pt;height:21.75pt" o:ole="">
            <v:imagedata r:id="rId2405" o:title=""/>
          </v:shape>
          <o:OLEObject Type="Embed" ProgID="Equation.3" ShapeID="_x0000_i2250" DrawAspect="Content" ObjectID="_1644999813" r:id="rId2406"/>
        </w:object>
      </w:r>
      <w:r w:rsidRPr="0090017D">
        <w:t xml:space="preserve"> - среднегодовая стоимость оборотных средств;</w:t>
      </w:r>
    </w:p>
    <w:p w:rsidR="00D37467" w:rsidRPr="0090017D" w:rsidRDefault="00D37467" w:rsidP="00D37467">
      <w:pPr>
        <w:shd w:val="clear" w:color="auto" w:fill="FFFFFF"/>
        <w:ind w:firstLine="397"/>
        <w:jc w:val="both"/>
      </w:pPr>
      <w:r w:rsidRPr="0090017D">
        <w:t>Т – ресурсы труда (в условной стоимостной оценке) по сумме совокупных затрат на по</w:t>
      </w:r>
      <w:r w:rsidRPr="0090017D">
        <w:t>д</w:t>
      </w:r>
      <w:r w:rsidRPr="0090017D">
        <w:t>готовку и воспроизводство рабочей силы;</w:t>
      </w:r>
    </w:p>
    <w:p w:rsidR="00D37467" w:rsidRPr="0090017D" w:rsidRDefault="00D37467" w:rsidP="00D37467">
      <w:pPr>
        <w:shd w:val="clear" w:color="auto" w:fill="FFFFFF"/>
        <w:ind w:firstLine="397"/>
        <w:jc w:val="both"/>
      </w:pPr>
      <w:r w:rsidRPr="0090017D">
        <w:t>МЗ – стоимость, перенесенная оборотными средствами и представленная суммой мат</w:t>
      </w:r>
      <w:r w:rsidRPr="0090017D">
        <w:t>е</w:t>
      </w:r>
      <w:r w:rsidRPr="0090017D">
        <w:t xml:space="preserve">риальных затрат; </w:t>
      </w:r>
    </w:p>
    <w:p w:rsidR="00D37467" w:rsidRPr="0090017D" w:rsidRDefault="00D37467" w:rsidP="00D37467">
      <w:pPr>
        <w:shd w:val="clear" w:color="auto" w:fill="FFFFFF"/>
        <w:ind w:firstLine="397"/>
        <w:jc w:val="both"/>
      </w:pPr>
      <w:r w:rsidRPr="0090017D">
        <w:t>Эф – абсолютный экономический эффект.</w:t>
      </w:r>
    </w:p>
    <w:p w:rsidR="00D37467" w:rsidRPr="0090017D" w:rsidRDefault="00D37467" w:rsidP="00D37467">
      <w:pPr>
        <w:tabs>
          <w:tab w:val="left" w:pos="696"/>
        </w:tabs>
        <w:autoSpaceDE w:val="0"/>
        <w:autoSpaceDN w:val="0"/>
        <w:adjustRightInd w:val="0"/>
        <w:ind w:right="57"/>
        <w:jc w:val="both"/>
        <w:rPr>
          <w:bCs/>
        </w:rPr>
      </w:pPr>
    </w:p>
    <w:p w:rsidR="00D37467" w:rsidRPr="0090017D" w:rsidRDefault="00D37467" w:rsidP="00D37467">
      <w:pPr>
        <w:tabs>
          <w:tab w:val="left" w:pos="696"/>
        </w:tabs>
        <w:autoSpaceDE w:val="0"/>
        <w:autoSpaceDN w:val="0"/>
        <w:adjustRightInd w:val="0"/>
        <w:ind w:right="57"/>
        <w:jc w:val="both"/>
        <w:rPr>
          <w:bCs/>
        </w:rPr>
      </w:pPr>
    </w:p>
    <w:p w:rsidR="00D37467" w:rsidRPr="0090017D" w:rsidRDefault="00D37467" w:rsidP="00D37467">
      <w:pPr>
        <w:autoSpaceDE w:val="0"/>
        <w:autoSpaceDN w:val="0"/>
        <w:adjustRightInd w:val="0"/>
        <w:ind w:right="57" w:firstLine="340"/>
        <w:jc w:val="both"/>
        <w:rPr>
          <w:bCs/>
        </w:rPr>
      </w:pPr>
      <w:r w:rsidRPr="0090017D">
        <w:rPr>
          <w:bCs/>
        </w:rPr>
        <w:t>336. По какой из перечисленных формул рассчитывается прямой частный показатель э</w:t>
      </w:r>
      <w:r w:rsidRPr="0090017D">
        <w:rPr>
          <w:bCs/>
        </w:rPr>
        <w:t>ф</w:t>
      </w:r>
      <w:r w:rsidRPr="0090017D">
        <w:rPr>
          <w:bCs/>
        </w:rPr>
        <w:t xml:space="preserve">фективности использования оборотных средств (коэффициент оборачиваемости) ? </w:t>
      </w:r>
    </w:p>
    <w:p w:rsidR="00D37467" w:rsidRPr="0090017D" w:rsidRDefault="00D37467" w:rsidP="00D37467">
      <w:pPr>
        <w:tabs>
          <w:tab w:val="left" w:pos="696"/>
        </w:tabs>
        <w:autoSpaceDE w:val="0"/>
        <w:autoSpaceDN w:val="0"/>
        <w:adjustRightInd w:val="0"/>
        <w:ind w:right="57" w:firstLine="340"/>
        <w:jc w:val="both"/>
        <w:rPr>
          <w:bCs/>
          <w:i/>
          <w:iCs/>
        </w:rPr>
      </w:pPr>
    </w:p>
    <w:p w:rsidR="00D37467" w:rsidRPr="0090017D" w:rsidRDefault="00D37467" w:rsidP="00D37467">
      <w:pPr>
        <w:tabs>
          <w:tab w:val="left" w:pos="696"/>
        </w:tabs>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tabs>
          <w:tab w:val="left" w:pos="696"/>
        </w:tabs>
        <w:autoSpaceDE w:val="0"/>
        <w:autoSpaceDN w:val="0"/>
        <w:adjustRightInd w:val="0"/>
        <w:ind w:right="57" w:firstLine="340"/>
        <w:jc w:val="both"/>
      </w:pPr>
    </w:p>
    <w:p w:rsidR="00D37467" w:rsidRPr="0090017D" w:rsidRDefault="00D37467" w:rsidP="00D37467">
      <w:pPr>
        <w:autoSpaceDE w:val="0"/>
        <w:autoSpaceDN w:val="0"/>
        <w:adjustRightInd w:val="0"/>
        <w:ind w:right="57" w:firstLine="340"/>
      </w:pPr>
      <w:r w:rsidRPr="0090017D">
        <w:t xml:space="preserve">1. </w:t>
      </w:r>
      <w:r w:rsidRPr="0090017D">
        <w:rPr>
          <w:position w:val="-32"/>
        </w:rPr>
        <w:object w:dxaOrig="1300" w:dyaOrig="700">
          <v:shape id="_x0000_i2251" type="#_x0000_t75" style="width:64.5pt;height:34.5pt" o:ole="">
            <v:imagedata r:id="rId2407" o:title=""/>
          </v:shape>
          <o:OLEObject Type="Embed" ProgID="Equation.3" ShapeID="_x0000_i2251" DrawAspect="Content" ObjectID="_1644999814" r:id="rId2408"/>
        </w:object>
      </w:r>
      <w:r w:rsidRPr="0090017D">
        <w:t>.</w:t>
      </w:r>
    </w:p>
    <w:p w:rsidR="00D37467" w:rsidRPr="0090017D" w:rsidRDefault="00D37467" w:rsidP="00D37467">
      <w:pPr>
        <w:autoSpaceDE w:val="0"/>
        <w:autoSpaceDN w:val="0"/>
        <w:adjustRightInd w:val="0"/>
        <w:ind w:right="57" w:firstLine="340"/>
      </w:pPr>
      <w:r w:rsidRPr="0090017D">
        <w:t xml:space="preserve">2. </w:t>
      </w:r>
      <w:r w:rsidRPr="0090017D">
        <w:object w:dxaOrig="1020" w:dyaOrig="626">
          <v:shape id="_x0000_i2252" type="#_x0000_t75" style="width:51.75pt;height:31.5pt" o:ole="">
            <v:imagedata r:id="rId2409" o:title=""/>
          </v:shape>
          <o:OLEObject Type="Embed" ProgID="Equation.3" ShapeID="_x0000_i2252" DrawAspect="Content" ObjectID="_1644999815" r:id="rId2410"/>
        </w:object>
      </w:r>
      <w:r w:rsidRPr="0090017D">
        <w:t>.</w:t>
      </w:r>
    </w:p>
    <w:p w:rsidR="00D37467" w:rsidRPr="0090017D" w:rsidRDefault="00D37467" w:rsidP="00D37467">
      <w:pPr>
        <w:autoSpaceDE w:val="0"/>
        <w:autoSpaceDN w:val="0"/>
        <w:adjustRightInd w:val="0"/>
        <w:ind w:right="57" w:firstLine="340"/>
      </w:pPr>
      <w:r w:rsidRPr="0090017D">
        <w:t xml:space="preserve">3. </w:t>
      </w:r>
      <w:r w:rsidRPr="0090017D">
        <w:object w:dxaOrig="1020" w:dyaOrig="626">
          <v:shape id="_x0000_i2253" type="#_x0000_t75" style="width:51.75pt;height:31.5pt" o:ole="">
            <v:imagedata r:id="rId2411" o:title=""/>
          </v:shape>
          <o:OLEObject Type="Embed" ProgID="Equation.3" ShapeID="_x0000_i2253" DrawAspect="Content" ObjectID="_1644999816" r:id="rId2412"/>
        </w:object>
      </w:r>
      <w:r w:rsidRPr="0090017D">
        <w:t>.</w:t>
      </w:r>
    </w:p>
    <w:p w:rsidR="00D37467" w:rsidRPr="0090017D" w:rsidRDefault="00D37467" w:rsidP="00D37467">
      <w:pPr>
        <w:autoSpaceDE w:val="0"/>
        <w:autoSpaceDN w:val="0"/>
        <w:adjustRightInd w:val="0"/>
        <w:ind w:right="57" w:firstLine="340"/>
      </w:pPr>
      <w:r w:rsidRPr="0090017D">
        <w:t xml:space="preserve">4. </w:t>
      </w:r>
      <w:r w:rsidRPr="0090017D">
        <w:rPr>
          <w:position w:val="-30"/>
        </w:rPr>
        <w:object w:dxaOrig="1300" w:dyaOrig="740">
          <v:shape id="_x0000_i2254" type="#_x0000_t75" style="width:64.5pt;height:37.5pt" o:ole="">
            <v:imagedata r:id="rId2413" o:title=""/>
          </v:shape>
          <o:OLEObject Type="Embed" ProgID="Equation.3" ShapeID="_x0000_i2254" DrawAspect="Content" ObjectID="_1644999817" r:id="rId2414"/>
        </w:object>
      </w:r>
      <w:r w:rsidRPr="0090017D">
        <w:t>.</w:t>
      </w:r>
    </w:p>
    <w:p w:rsidR="00D37467" w:rsidRPr="0090017D" w:rsidRDefault="00D37467" w:rsidP="00D37467">
      <w:pPr>
        <w:autoSpaceDE w:val="0"/>
        <w:autoSpaceDN w:val="0"/>
        <w:adjustRightInd w:val="0"/>
        <w:ind w:right="57" w:firstLine="340"/>
      </w:pPr>
      <w:r w:rsidRPr="0090017D">
        <w:t xml:space="preserve">5. </w:t>
      </w:r>
      <w:r w:rsidRPr="0090017D">
        <w:rPr>
          <w:position w:val="-34"/>
        </w:rPr>
        <w:object w:dxaOrig="1400" w:dyaOrig="720">
          <v:shape id="_x0000_i2255" type="#_x0000_t75" style="width:70.5pt;height:36.75pt" o:ole="">
            <v:imagedata r:id="rId2415" o:title=""/>
          </v:shape>
          <o:OLEObject Type="Embed" ProgID="Equation.3" ShapeID="_x0000_i2255" DrawAspect="Content" ObjectID="_1644999818" r:id="rId2416"/>
        </w:object>
      </w:r>
      <w:r w:rsidRPr="0090017D">
        <w:t>.</w:t>
      </w:r>
    </w:p>
    <w:p w:rsidR="00D37467" w:rsidRPr="0090017D" w:rsidRDefault="00D37467" w:rsidP="00D37467">
      <w:pPr>
        <w:tabs>
          <w:tab w:val="left" w:pos="696"/>
        </w:tabs>
        <w:autoSpaceDE w:val="0"/>
        <w:autoSpaceDN w:val="0"/>
        <w:adjustRightInd w:val="0"/>
        <w:ind w:right="57" w:firstLine="340"/>
        <w:jc w:val="both"/>
        <w:rPr>
          <w:bCs/>
        </w:rPr>
      </w:pPr>
    </w:p>
    <w:p w:rsidR="00D37467" w:rsidRPr="0090017D" w:rsidRDefault="00D37467" w:rsidP="00D37467">
      <w:pPr>
        <w:autoSpaceDE w:val="0"/>
        <w:autoSpaceDN w:val="0"/>
        <w:adjustRightInd w:val="0"/>
        <w:ind w:firstLine="397"/>
        <w:rPr>
          <w:bCs/>
        </w:rPr>
      </w:pPr>
      <w:r w:rsidRPr="0090017D">
        <w:rPr>
          <w:bCs/>
        </w:rPr>
        <w:t xml:space="preserve">Где </w:t>
      </w:r>
      <w:r w:rsidRPr="0090017D">
        <w:rPr>
          <w:position w:val="-6"/>
        </w:rPr>
        <w:object w:dxaOrig="620" w:dyaOrig="340">
          <v:shape id="_x0000_i2256" type="#_x0000_t75" style="width:31.5pt;height:16.5pt" o:ole="">
            <v:imagedata r:id="rId2417" o:title=""/>
          </v:shape>
          <o:OLEObject Type="Embed" ProgID="Equation.3" ShapeID="_x0000_i2256" DrawAspect="Content" ObjectID="_1644999819" r:id="rId2418"/>
        </w:object>
      </w:r>
      <w:r w:rsidRPr="0090017D">
        <w:t xml:space="preserve"> - среднегодовая стоимость основных средств;</w:t>
      </w:r>
    </w:p>
    <w:p w:rsidR="00D37467" w:rsidRPr="0090017D" w:rsidRDefault="00D37467" w:rsidP="00D37467">
      <w:pPr>
        <w:shd w:val="clear" w:color="auto" w:fill="FFFFFF"/>
        <w:ind w:firstLine="397"/>
        <w:jc w:val="both"/>
      </w:pPr>
      <w:r w:rsidRPr="0090017D">
        <w:rPr>
          <w:position w:val="-14"/>
        </w:rPr>
        <w:object w:dxaOrig="620" w:dyaOrig="420">
          <v:shape id="_x0000_i2257" type="#_x0000_t75" style="width:31.5pt;height:20.25pt" o:ole="">
            <v:imagedata r:id="rId2419" o:title=""/>
          </v:shape>
          <o:OLEObject Type="Embed" ProgID="Equation.3" ShapeID="_x0000_i2257" DrawAspect="Content" ObjectID="_1644999820" r:id="rId2420"/>
        </w:object>
      </w:r>
      <w:r w:rsidRPr="0090017D">
        <w:t xml:space="preserve"> - среднегодовая стоимость оборотных средств;</w:t>
      </w:r>
    </w:p>
    <w:p w:rsidR="00D37467" w:rsidRPr="0090017D" w:rsidRDefault="00D37467" w:rsidP="00D37467">
      <w:pPr>
        <w:shd w:val="clear" w:color="auto" w:fill="FFFFFF"/>
        <w:ind w:firstLine="397"/>
        <w:jc w:val="both"/>
      </w:pPr>
      <w:r w:rsidRPr="0090017D">
        <w:t>Т – ресурсы труда (в условной стоимостной оценке) по сумме совокупных затрат на по</w:t>
      </w:r>
      <w:r w:rsidRPr="0090017D">
        <w:t>д</w:t>
      </w:r>
      <w:r w:rsidRPr="0090017D">
        <w:t>готовку и воспроизводство рабочей силы;</w:t>
      </w:r>
    </w:p>
    <w:p w:rsidR="00D37467" w:rsidRPr="0090017D" w:rsidRDefault="00D37467" w:rsidP="00D37467">
      <w:pPr>
        <w:shd w:val="clear" w:color="auto" w:fill="FFFFFF"/>
        <w:ind w:firstLine="397"/>
        <w:jc w:val="both"/>
      </w:pPr>
      <w:r w:rsidRPr="0090017D">
        <w:t>А – стоимость, перенесенная основными средствами и представленная суммой амортиз</w:t>
      </w:r>
      <w:r w:rsidRPr="0090017D">
        <w:t>а</w:t>
      </w:r>
      <w:r w:rsidRPr="0090017D">
        <w:t xml:space="preserve">ционных отчислений; </w:t>
      </w:r>
    </w:p>
    <w:p w:rsidR="00D37467" w:rsidRPr="0090017D" w:rsidRDefault="00D37467" w:rsidP="00D37467">
      <w:pPr>
        <w:shd w:val="clear" w:color="auto" w:fill="FFFFFF"/>
        <w:ind w:firstLine="397"/>
        <w:jc w:val="both"/>
      </w:pPr>
      <w:r w:rsidRPr="0090017D">
        <w:t>Эф – абсолютный экономический эффект.</w:t>
      </w:r>
    </w:p>
    <w:p w:rsidR="00D37467" w:rsidRPr="0090017D" w:rsidRDefault="00D37467" w:rsidP="00D37467">
      <w:pPr>
        <w:tabs>
          <w:tab w:val="left" w:pos="696"/>
        </w:tabs>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 xml:space="preserve">337. По какой из перечисленных формул рассчитывается обратный частный показатель эффективности использования затрат труда (трудоемкость) ? </w:t>
      </w:r>
    </w:p>
    <w:p w:rsidR="00D37467" w:rsidRPr="0090017D" w:rsidRDefault="00D37467" w:rsidP="00D37467">
      <w:pPr>
        <w:tabs>
          <w:tab w:val="left" w:pos="696"/>
        </w:tabs>
        <w:autoSpaceDE w:val="0"/>
        <w:autoSpaceDN w:val="0"/>
        <w:adjustRightInd w:val="0"/>
        <w:ind w:right="57" w:firstLine="340"/>
        <w:jc w:val="both"/>
        <w:rPr>
          <w:bCs/>
          <w:i/>
          <w:iCs/>
        </w:rPr>
      </w:pPr>
    </w:p>
    <w:p w:rsidR="00D37467" w:rsidRPr="0090017D" w:rsidRDefault="00D37467" w:rsidP="00D37467">
      <w:pPr>
        <w:tabs>
          <w:tab w:val="left" w:pos="696"/>
        </w:tabs>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tabs>
          <w:tab w:val="left" w:pos="696"/>
        </w:tabs>
        <w:autoSpaceDE w:val="0"/>
        <w:autoSpaceDN w:val="0"/>
        <w:adjustRightInd w:val="0"/>
        <w:ind w:right="57" w:firstLine="340"/>
        <w:jc w:val="both"/>
      </w:pPr>
    </w:p>
    <w:p w:rsidR="00D37467" w:rsidRPr="0090017D" w:rsidRDefault="00D37467" w:rsidP="00D37467">
      <w:pPr>
        <w:autoSpaceDE w:val="0"/>
        <w:autoSpaceDN w:val="0"/>
        <w:adjustRightInd w:val="0"/>
        <w:ind w:right="57" w:firstLine="340"/>
      </w:pPr>
      <w:r w:rsidRPr="0090017D">
        <w:t xml:space="preserve">1. </w:t>
      </w:r>
      <w:r w:rsidRPr="0090017D">
        <w:object w:dxaOrig="760" w:dyaOrig="660">
          <v:shape id="_x0000_i2258" type="#_x0000_t75" style="width:38.25pt;height:33pt" o:ole="">
            <v:imagedata r:id="rId2421" o:title=""/>
          </v:shape>
          <o:OLEObject Type="Embed" ProgID="Equation.3" ShapeID="_x0000_i2258" DrawAspect="Content" ObjectID="_1644999821" r:id="rId2422"/>
        </w:object>
      </w:r>
      <w:r w:rsidRPr="0090017D">
        <w:t>.</w:t>
      </w:r>
    </w:p>
    <w:p w:rsidR="00D37467" w:rsidRPr="0090017D" w:rsidRDefault="00D37467" w:rsidP="00D37467">
      <w:pPr>
        <w:autoSpaceDE w:val="0"/>
        <w:autoSpaceDN w:val="0"/>
        <w:adjustRightInd w:val="0"/>
        <w:ind w:right="57" w:firstLine="340"/>
      </w:pPr>
      <w:r w:rsidRPr="0090017D">
        <w:t xml:space="preserve">2. </w:t>
      </w:r>
      <w:r w:rsidRPr="0090017D">
        <w:object w:dxaOrig="803" w:dyaOrig="732">
          <v:shape id="_x0000_i2259" type="#_x0000_t75" style="width:40.5pt;height:36.75pt" o:ole="">
            <v:imagedata r:id="rId2423" o:title=""/>
          </v:shape>
          <o:OLEObject Type="Embed" ProgID="Equation.3" ShapeID="_x0000_i2259" DrawAspect="Content" ObjectID="_1644999822" r:id="rId2424"/>
        </w:object>
      </w:r>
      <w:r w:rsidRPr="0090017D">
        <w:t>.</w:t>
      </w:r>
    </w:p>
    <w:p w:rsidR="00D37467" w:rsidRPr="0090017D" w:rsidRDefault="00D37467" w:rsidP="00D37467">
      <w:pPr>
        <w:autoSpaceDE w:val="0"/>
        <w:autoSpaceDN w:val="0"/>
        <w:adjustRightInd w:val="0"/>
        <w:ind w:right="57" w:firstLine="340"/>
      </w:pPr>
      <w:r w:rsidRPr="0090017D">
        <w:lastRenderedPageBreak/>
        <w:t xml:space="preserve">3. </w:t>
      </w:r>
      <w:r w:rsidRPr="0090017D">
        <w:object w:dxaOrig="910" w:dyaOrig="745">
          <v:shape id="_x0000_i2260" type="#_x0000_t75" style="width:45.75pt;height:37.5pt" o:ole="">
            <v:imagedata r:id="rId2425" o:title=""/>
          </v:shape>
          <o:OLEObject Type="Embed" ProgID="Equation.3" ShapeID="_x0000_i2260" DrawAspect="Content" ObjectID="_1644999823" r:id="rId2426"/>
        </w:object>
      </w:r>
      <w:r w:rsidRPr="0090017D">
        <w:t>.</w:t>
      </w:r>
    </w:p>
    <w:p w:rsidR="00D37467" w:rsidRPr="0090017D" w:rsidRDefault="00D37467" w:rsidP="00D37467">
      <w:pPr>
        <w:autoSpaceDE w:val="0"/>
        <w:autoSpaceDN w:val="0"/>
        <w:adjustRightInd w:val="0"/>
        <w:ind w:right="57" w:firstLine="340"/>
      </w:pPr>
      <w:r w:rsidRPr="0090017D">
        <w:t xml:space="preserve">4. </w:t>
      </w:r>
      <w:r w:rsidRPr="0090017D">
        <w:rPr>
          <w:position w:val="-24"/>
        </w:rPr>
        <w:object w:dxaOrig="760" w:dyaOrig="620">
          <v:shape id="_x0000_i2261" type="#_x0000_t75" style="width:38.25pt;height:31.5pt" o:ole="">
            <v:imagedata r:id="rId2427" o:title=""/>
          </v:shape>
          <o:OLEObject Type="Embed" ProgID="Equation.3" ShapeID="_x0000_i2261" DrawAspect="Content" ObjectID="_1644999824" r:id="rId2428"/>
        </w:object>
      </w:r>
      <w:r w:rsidRPr="0090017D">
        <w:t>.</w:t>
      </w:r>
    </w:p>
    <w:p w:rsidR="00D37467" w:rsidRPr="0090017D" w:rsidRDefault="00D37467" w:rsidP="00D37467">
      <w:pPr>
        <w:autoSpaceDE w:val="0"/>
        <w:autoSpaceDN w:val="0"/>
        <w:adjustRightInd w:val="0"/>
        <w:ind w:right="57" w:firstLine="340"/>
      </w:pPr>
      <w:r w:rsidRPr="0090017D">
        <w:t xml:space="preserve">5. </w:t>
      </w:r>
      <w:r w:rsidRPr="0090017D">
        <w:rPr>
          <w:position w:val="-30"/>
        </w:rPr>
        <w:object w:dxaOrig="760" w:dyaOrig="680">
          <v:shape id="_x0000_i2262" type="#_x0000_t75" style="width:38.25pt;height:33.75pt" o:ole="">
            <v:imagedata r:id="rId2429" o:title=""/>
          </v:shape>
          <o:OLEObject Type="Embed" ProgID="Equation.3" ShapeID="_x0000_i2262" DrawAspect="Content" ObjectID="_1644999825" r:id="rId2430"/>
        </w:object>
      </w:r>
      <w:r w:rsidRPr="0090017D">
        <w:t>.</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firstLine="397"/>
        <w:rPr>
          <w:bCs/>
        </w:rPr>
      </w:pPr>
      <w:r w:rsidRPr="0090017D">
        <w:rPr>
          <w:bCs/>
        </w:rPr>
        <w:t xml:space="preserve">Где </w:t>
      </w:r>
      <w:r w:rsidRPr="0090017D">
        <w:rPr>
          <w:position w:val="-6"/>
        </w:rPr>
        <w:object w:dxaOrig="600" w:dyaOrig="340">
          <v:shape id="_x0000_i2263" type="#_x0000_t75" style="width:30pt;height:16.5pt" o:ole="">
            <v:imagedata r:id="rId2431" o:title=""/>
          </v:shape>
          <o:OLEObject Type="Embed" ProgID="Equation.3" ShapeID="_x0000_i2263" DrawAspect="Content" ObjectID="_1644999826" r:id="rId2432"/>
        </w:object>
      </w:r>
      <w:r w:rsidRPr="0090017D">
        <w:t xml:space="preserve"> - среднегодовая стоимость основных средств;</w:t>
      </w:r>
    </w:p>
    <w:p w:rsidR="00D37467" w:rsidRPr="0090017D" w:rsidRDefault="00D37467" w:rsidP="00D37467">
      <w:pPr>
        <w:shd w:val="clear" w:color="auto" w:fill="FFFFFF"/>
        <w:ind w:firstLine="397"/>
        <w:jc w:val="both"/>
      </w:pPr>
      <w:r w:rsidRPr="0090017D">
        <w:rPr>
          <w:position w:val="-14"/>
        </w:rPr>
        <w:object w:dxaOrig="580" w:dyaOrig="420">
          <v:shape id="_x0000_i2264" type="#_x0000_t75" style="width:27.75pt;height:20.25pt" o:ole="">
            <v:imagedata r:id="rId2433" o:title=""/>
          </v:shape>
          <o:OLEObject Type="Embed" ProgID="Equation.3" ShapeID="_x0000_i2264" DrawAspect="Content" ObjectID="_1644999827" r:id="rId2434"/>
        </w:object>
      </w:r>
      <w:r w:rsidRPr="0090017D">
        <w:t xml:space="preserve"> - среднегодовая стоимость оборотных средств;</w:t>
      </w:r>
    </w:p>
    <w:p w:rsidR="00D37467" w:rsidRPr="0090017D" w:rsidRDefault="00D37467" w:rsidP="00D37467">
      <w:pPr>
        <w:shd w:val="clear" w:color="auto" w:fill="FFFFFF"/>
        <w:ind w:firstLine="397"/>
        <w:jc w:val="both"/>
      </w:pPr>
      <w:r w:rsidRPr="0090017D">
        <w:t>Т – ресурсы труда (в условной стоимостной оценке) по сумме совокупных затрат на по</w:t>
      </w:r>
      <w:r w:rsidRPr="0090017D">
        <w:t>д</w:t>
      </w:r>
      <w:r w:rsidRPr="0090017D">
        <w:t>готовку и воспроизводство рабочей силы;</w:t>
      </w:r>
    </w:p>
    <w:p w:rsidR="00D37467" w:rsidRPr="0090017D" w:rsidRDefault="00D37467" w:rsidP="00D37467">
      <w:pPr>
        <w:shd w:val="clear" w:color="auto" w:fill="FFFFFF"/>
        <w:ind w:firstLine="397"/>
        <w:jc w:val="both"/>
      </w:pPr>
      <w:r w:rsidRPr="0090017D">
        <w:t>А – стоимость, перенесенная основными средствами и представленная суммой амортиз</w:t>
      </w:r>
      <w:r w:rsidRPr="0090017D">
        <w:t>а</w:t>
      </w:r>
      <w:r w:rsidRPr="0090017D">
        <w:t xml:space="preserve">ционных отчислений; </w:t>
      </w:r>
    </w:p>
    <w:p w:rsidR="00D37467" w:rsidRPr="0090017D" w:rsidRDefault="00D37467" w:rsidP="00D37467">
      <w:pPr>
        <w:shd w:val="clear" w:color="auto" w:fill="FFFFFF"/>
        <w:ind w:firstLine="397"/>
        <w:jc w:val="both"/>
      </w:pPr>
      <w:r w:rsidRPr="0090017D">
        <w:t>МЗ – стоимость, перенесенная оборотными средствами и представленная суммой мат</w:t>
      </w:r>
      <w:r w:rsidRPr="0090017D">
        <w:t>е</w:t>
      </w:r>
      <w:r w:rsidRPr="0090017D">
        <w:t>риальных затрат;</w:t>
      </w:r>
    </w:p>
    <w:p w:rsidR="00D37467" w:rsidRPr="0090017D" w:rsidRDefault="00D37467" w:rsidP="00D37467">
      <w:pPr>
        <w:shd w:val="clear" w:color="auto" w:fill="FFFFFF"/>
        <w:ind w:firstLine="397"/>
        <w:jc w:val="both"/>
      </w:pPr>
      <w:r w:rsidRPr="0090017D">
        <w:t>Эф – абсолютный экономический эффект.</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338. По какой из перечисленных формул рассчитывается обратный частный показатель эффективности использования основных средств (фондоемкость) ?</w:t>
      </w:r>
    </w:p>
    <w:p w:rsidR="00D37467" w:rsidRPr="0090017D" w:rsidRDefault="00D37467" w:rsidP="00D37467">
      <w:pPr>
        <w:tabs>
          <w:tab w:val="left" w:pos="696"/>
        </w:tabs>
        <w:autoSpaceDE w:val="0"/>
        <w:autoSpaceDN w:val="0"/>
        <w:adjustRightInd w:val="0"/>
        <w:ind w:right="57" w:firstLine="340"/>
        <w:jc w:val="both"/>
        <w:rPr>
          <w:bCs/>
        </w:rPr>
      </w:pPr>
      <w:r w:rsidRPr="0090017D">
        <w:rPr>
          <w:bCs/>
        </w:rPr>
        <w:t xml:space="preserve"> </w:t>
      </w:r>
    </w:p>
    <w:p w:rsidR="00D37467" w:rsidRPr="0090017D" w:rsidRDefault="00D37467" w:rsidP="00D37467">
      <w:pPr>
        <w:tabs>
          <w:tab w:val="left" w:pos="696"/>
        </w:tabs>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tabs>
          <w:tab w:val="left" w:pos="696"/>
        </w:tabs>
        <w:autoSpaceDE w:val="0"/>
        <w:autoSpaceDN w:val="0"/>
        <w:adjustRightInd w:val="0"/>
        <w:ind w:right="57" w:firstLine="340"/>
        <w:jc w:val="both"/>
      </w:pPr>
    </w:p>
    <w:p w:rsidR="00D37467" w:rsidRPr="0090017D" w:rsidRDefault="00D37467" w:rsidP="00D37467">
      <w:pPr>
        <w:autoSpaceDE w:val="0"/>
        <w:autoSpaceDN w:val="0"/>
        <w:adjustRightInd w:val="0"/>
        <w:ind w:right="57" w:firstLine="340"/>
      </w:pPr>
      <w:r w:rsidRPr="0090017D">
        <w:t xml:space="preserve">1. </w:t>
      </w:r>
      <w:r w:rsidRPr="0090017D">
        <w:rPr>
          <w:position w:val="-30"/>
        </w:rPr>
        <w:object w:dxaOrig="1100" w:dyaOrig="780">
          <v:shape id="_x0000_i2265" type="#_x0000_t75" style="width:55.5pt;height:39pt" o:ole="">
            <v:imagedata r:id="rId2435" o:title=""/>
          </v:shape>
          <o:OLEObject Type="Embed" ProgID="Equation.3" ShapeID="_x0000_i2265" DrawAspect="Content" ObjectID="_1644999828" r:id="rId2436"/>
        </w:object>
      </w:r>
      <w:r w:rsidRPr="0090017D">
        <w:t>.</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pPr>
      <w:r w:rsidRPr="0090017D">
        <w:t xml:space="preserve">2. </w:t>
      </w:r>
      <w:r w:rsidRPr="0090017D">
        <w:rPr>
          <w:position w:val="-30"/>
        </w:rPr>
        <w:object w:dxaOrig="820" w:dyaOrig="680">
          <v:shape id="_x0000_i2266" type="#_x0000_t75" style="width:41.25pt;height:33.75pt" o:ole="">
            <v:imagedata r:id="rId2437" o:title=""/>
          </v:shape>
          <o:OLEObject Type="Embed" ProgID="Equation.3" ShapeID="_x0000_i2266" DrawAspect="Content" ObjectID="_1644999829" r:id="rId2438"/>
        </w:object>
      </w:r>
      <w:r w:rsidRPr="0090017D">
        <w:t>.</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pPr>
      <w:r w:rsidRPr="0090017D">
        <w:t xml:space="preserve">3. </w:t>
      </w:r>
      <w:r w:rsidRPr="0090017D">
        <w:rPr>
          <w:position w:val="-30"/>
        </w:rPr>
        <w:object w:dxaOrig="820" w:dyaOrig="680">
          <v:shape id="_x0000_i2267" type="#_x0000_t75" style="width:41.25pt;height:33.75pt" o:ole="">
            <v:imagedata r:id="rId2439" o:title=""/>
          </v:shape>
          <o:OLEObject Type="Embed" ProgID="Equation.3" ShapeID="_x0000_i2267" DrawAspect="Content" ObjectID="_1644999830" r:id="rId2440"/>
        </w:object>
      </w:r>
      <w:r w:rsidRPr="0090017D">
        <w:t>.</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pPr>
      <w:r w:rsidRPr="0090017D">
        <w:t xml:space="preserve">4. </w:t>
      </w:r>
      <w:r w:rsidRPr="0090017D">
        <w:rPr>
          <w:position w:val="-36"/>
        </w:rPr>
        <w:object w:dxaOrig="1100" w:dyaOrig="740">
          <v:shape id="_x0000_i2268" type="#_x0000_t75" style="width:55.5pt;height:37.5pt" o:ole="">
            <v:imagedata r:id="rId2441" o:title=""/>
          </v:shape>
          <o:OLEObject Type="Embed" ProgID="Equation.3" ShapeID="_x0000_i2268" DrawAspect="Content" ObjectID="_1644999831" r:id="rId2442"/>
        </w:object>
      </w:r>
      <w:r w:rsidRPr="0090017D">
        <w:t>.</w:t>
      </w:r>
    </w:p>
    <w:p w:rsidR="00D37467" w:rsidRPr="0090017D" w:rsidRDefault="00D37467" w:rsidP="00D37467">
      <w:pPr>
        <w:autoSpaceDE w:val="0"/>
        <w:autoSpaceDN w:val="0"/>
        <w:adjustRightInd w:val="0"/>
        <w:ind w:right="57" w:firstLine="340"/>
      </w:pPr>
      <w:r w:rsidRPr="0090017D">
        <w:t xml:space="preserve">5. </w:t>
      </w:r>
      <w:r w:rsidRPr="0090017D">
        <w:rPr>
          <w:position w:val="-30"/>
        </w:rPr>
        <w:object w:dxaOrig="960" w:dyaOrig="740">
          <v:shape id="_x0000_i2269" type="#_x0000_t75" style="width:48pt;height:37.5pt" o:ole="">
            <v:imagedata r:id="rId2443" o:title=""/>
          </v:shape>
          <o:OLEObject Type="Embed" ProgID="Equation.3" ShapeID="_x0000_i2269" DrawAspect="Content" ObjectID="_1644999832" r:id="rId2444"/>
        </w:object>
      </w:r>
      <w:r w:rsidRPr="0090017D">
        <w:t>.</w:t>
      </w:r>
    </w:p>
    <w:p w:rsidR="00D37467" w:rsidRPr="0090017D" w:rsidRDefault="00D37467" w:rsidP="00D37467">
      <w:pPr>
        <w:tabs>
          <w:tab w:val="left" w:pos="696"/>
        </w:tabs>
        <w:autoSpaceDE w:val="0"/>
        <w:autoSpaceDN w:val="0"/>
        <w:adjustRightInd w:val="0"/>
        <w:ind w:right="57" w:firstLine="340"/>
        <w:jc w:val="both"/>
        <w:rPr>
          <w:bCs/>
        </w:rPr>
      </w:pPr>
    </w:p>
    <w:p w:rsidR="00D37467" w:rsidRPr="0090017D" w:rsidRDefault="00D37467" w:rsidP="00D37467">
      <w:pPr>
        <w:tabs>
          <w:tab w:val="left" w:pos="696"/>
        </w:tabs>
        <w:autoSpaceDE w:val="0"/>
        <w:autoSpaceDN w:val="0"/>
        <w:adjustRightInd w:val="0"/>
        <w:ind w:firstLine="397"/>
        <w:jc w:val="both"/>
        <w:rPr>
          <w:bCs/>
        </w:rPr>
      </w:pPr>
    </w:p>
    <w:p w:rsidR="00D37467" w:rsidRPr="0090017D" w:rsidRDefault="00D37467" w:rsidP="00D37467">
      <w:pPr>
        <w:autoSpaceDE w:val="0"/>
        <w:autoSpaceDN w:val="0"/>
        <w:adjustRightInd w:val="0"/>
        <w:ind w:firstLine="397"/>
        <w:rPr>
          <w:bCs/>
        </w:rPr>
      </w:pPr>
      <w:r w:rsidRPr="0090017D">
        <w:rPr>
          <w:bCs/>
        </w:rPr>
        <w:t xml:space="preserve">Где </w:t>
      </w:r>
      <w:r w:rsidRPr="0090017D">
        <w:rPr>
          <w:position w:val="-12"/>
        </w:rPr>
        <w:object w:dxaOrig="560" w:dyaOrig="400">
          <v:shape id="_x0000_i2270" type="#_x0000_t75" style="width:27.75pt;height:20.25pt" o:ole="">
            <v:imagedata r:id="rId2445" o:title=""/>
          </v:shape>
          <o:OLEObject Type="Embed" ProgID="Equation.3" ShapeID="_x0000_i2270" DrawAspect="Content" ObjectID="_1644999833" r:id="rId2446"/>
        </w:object>
      </w:r>
      <w:r w:rsidRPr="0090017D">
        <w:t xml:space="preserve"> - среднегодовая стоимость основных средств;</w:t>
      </w:r>
    </w:p>
    <w:p w:rsidR="00D37467" w:rsidRPr="0090017D" w:rsidRDefault="00D37467" w:rsidP="00D37467">
      <w:pPr>
        <w:shd w:val="clear" w:color="auto" w:fill="FFFFFF"/>
        <w:ind w:firstLine="397"/>
        <w:jc w:val="both"/>
      </w:pPr>
      <w:r w:rsidRPr="0090017D">
        <w:rPr>
          <w:position w:val="-14"/>
        </w:rPr>
        <w:object w:dxaOrig="580" w:dyaOrig="420">
          <v:shape id="_x0000_i2271" type="#_x0000_t75" style="width:27.75pt;height:20.25pt" o:ole="">
            <v:imagedata r:id="rId2447" o:title=""/>
          </v:shape>
          <o:OLEObject Type="Embed" ProgID="Equation.3" ShapeID="_x0000_i2271" DrawAspect="Content" ObjectID="_1644999834" r:id="rId2448"/>
        </w:object>
      </w:r>
      <w:r w:rsidRPr="0090017D">
        <w:t xml:space="preserve"> - среднегодовая стоимость оборотных средств;</w:t>
      </w:r>
    </w:p>
    <w:p w:rsidR="00D37467" w:rsidRPr="0090017D" w:rsidRDefault="00D37467" w:rsidP="00D37467">
      <w:pPr>
        <w:shd w:val="clear" w:color="auto" w:fill="FFFFFF"/>
        <w:ind w:firstLine="397"/>
        <w:jc w:val="both"/>
      </w:pPr>
      <w:r w:rsidRPr="0090017D">
        <w:t>Т – ресурсы труда (в условной стоимостной оценке) по сумме совокупных затрат на по</w:t>
      </w:r>
      <w:r w:rsidRPr="0090017D">
        <w:t>д</w:t>
      </w:r>
      <w:r w:rsidRPr="0090017D">
        <w:t>готовку и воспроизводство рабочей силы;</w:t>
      </w:r>
    </w:p>
    <w:p w:rsidR="00D37467" w:rsidRPr="0090017D" w:rsidRDefault="00D37467" w:rsidP="00D37467">
      <w:pPr>
        <w:shd w:val="clear" w:color="auto" w:fill="FFFFFF"/>
        <w:ind w:firstLine="397"/>
        <w:jc w:val="both"/>
      </w:pPr>
      <w:r w:rsidRPr="0090017D">
        <w:t>МЗ – стоимость, перенесенная оборотными средствами и представленная суммой мат</w:t>
      </w:r>
      <w:r w:rsidRPr="0090017D">
        <w:t>е</w:t>
      </w:r>
      <w:r w:rsidRPr="0090017D">
        <w:t xml:space="preserve">риальных затрат; </w:t>
      </w:r>
    </w:p>
    <w:p w:rsidR="00D37467" w:rsidRPr="0090017D" w:rsidRDefault="00D37467" w:rsidP="00D37467">
      <w:pPr>
        <w:shd w:val="clear" w:color="auto" w:fill="FFFFFF"/>
        <w:ind w:firstLine="397"/>
        <w:jc w:val="both"/>
      </w:pPr>
      <w:r w:rsidRPr="0090017D">
        <w:t>Эф – абсолютный экономический эффект.</w:t>
      </w:r>
    </w:p>
    <w:p w:rsidR="00D37467" w:rsidRPr="0090017D" w:rsidRDefault="00D37467" w:rsidP="00D37467">
      <w:pPr>
        <w:tabs>
          <w:tab w:val="left" w:pos="696"/>
        </w:tabs>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339. По какой из перечисленных формул рассчитывается обратный частный показатель эффективности использования оборотных средств (коэффициент закрепления) ?</w:t>
      </w:r>
    </w:p>
    <w:p w:rsidR="00D37467" w:rsidRPr="0090017D" w:rsidRDefault="00D37467" w:rsidP="00D37467">
      <w:pPr>
        <w:tabs>
          <w:tab w:val="left" w:pos="696"/>
        </w:tabs>
        <w:autoSpaceDE w:val="0"/>
        <w:autoSpaceDN w:val="0"/>
        <w:adjustRightInd w:val="0"/>
        <w:ind w:right="57" w:firstLine="340"/>
        <w:jc w:val="both"/>
        <w:rPr>
          <w:bCs/>
          <w:i/>
          <w:iCs/>
        </w:rPr>
      </w:pPr>
    </w:p>
    <w:p w:rsidR="00D37467" w:rsidRPr="0090017D" w:rsidRDefault="00D37467" w:rsidP="00D37467">
      <w:pPr>
        <w:tabs>
          <w:tab w:val="left" w:pos="696"/>
        </w:tabs>
        <w:autoSpaceDE w:val="0"/>
        <w:autoSpaceDN w:val="0"/>
        <w:adjustRightInd w:val="0"/>
        <w:ind w:right="57" w:firstLine="340"/>
        <w:jc w:val="both"/>
        <w:rPr>
          <w:i/>
          <w:iCs/>
        </w:rPr>
      </w:pPr>
      <w:r w:rsidRPr="0090017D">
        <w:rPr>
          <w:i/>
          <w:iCs/>
        </w:rPr>
        <w:lastRenderedPageBreak/>
        <w:t>Варианты ответа:</w:t>
      </w:r>
    </w:p>
    <w:p w:rsidR="00D37467" w:rsidRPr="0090017D" w:rsidRDefault="00D37467" w:rsidP="00D37467">
      <w:pPr>
        <w:autoSpaceDE w:val="0"/>
        <w:autoSpaceDN w:val="0"/>
        <w:adjustRightInd w:val="0"/>
        <w:ind w:right="57" w:firstLine="340"/>
      </w:pPr>
      <w:r w:rsidRPr="0090017D">
        <w:t xml:space="preserve">1. </w:t>
      </w:r>
      <w:r w:rsidRPr="0090017D">
        <w:object w:dxaOrig="1050" w:dyaOrig="732">
          <v:shape id="_x0000_i2272" type="#_x0000_t75" style="width:51.75pt;height:36.75pt" o:ole="">
            <v:imagedata r:id="rId2449" o:title=""/>
          </v:shape>
          <o:OLEObject Type="Embed" ProgID="Equation.3" ShapeID="_x0000_i2272" DrawAspect="Content" ObjectID="_1644999835" r:id="rId2450"/>
        </w:object>
      </w:r>
      <w:r w:rsidRPr="0090017D">
        <w:t>.</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pPr>
      <w:r w:rsidRPr="0090017D">
        <w:t xml:space="preserve">2. </w:t>
      </w:r>
      <w:r w:rsidRPr="0090017D">
        <w:object w:dxaOrig="960" w:dyaOrig="660">
          <v:shape id="_x0000_i2273" type="#_x0000_t75" style="width:48pt;height:33pt" o:ole="">
            <v:imagedata r:id="rId2451" o:title=""/>
          </v:shape>
          <o:OLEObject Type="Embed" ProgID="Equation.3" ShapeID="_x0000_i2273" DrawAspect="Content" ObjectID="_1644999836" r:id="rId2452"/>
        </w:object>
      </w:r>
      <w:r w:rsidRPr="0090017D">
        <w:t>.</w:t>
      </w:r>
    </w:p>
    <w:p w:rsidR="00D37467" w:rsidRPr="0090017D" w:rsidRDefault="00D37467" w:rsidP="00D37467">
      <w:pPr>
        <w:autoSpaceDE w:val="0"/>
        <w:autoSpaceDN w:val="0"/>
        <w:adjustRightInd w:val="0"/>
        <w:ind w:right="57" w:firstLine="340"/>
      </w:pPr>
      <w:r w:rsidRPr="0090017D">
        <w:t xml:space="preserve">3. </w:t>
      </w:r>
      <w:r w:rsidRPr="0090017D">
        <w:object w:dxaOrig="960" w:dyaOrig="660">
          <v:shape id="_x0000_i2274" type="#_x0000_t75" style="width:48pt;height:33pt" o:ole="">
            <v:imagedata r:id="rId2453" o:title=""/>
          </v:shape>
          <o:OLEObject Type="Embed" ProgID="Equation.3" ShapeID="_x0000_i2274" DrawAspect="Content" ObjectID="_1644999837" r:id="rId2454"/>
        </w:object>
      </w:r>
      <w:r w:rsidRPr="0090017D">
        <w:t>.</w:t>
      </w:r>
    </w:p>
    <w:p w:rsidR="00D37467" w:rsidRPr="0090017D" w:rsidRDefault="00D37467" w:rsidP="00D37467">
      <w:pPr>
        <w:autoSpaceDE w:val="0"/>
        <w:autoSpaceDN w:val="0"/>
        <w:adjustRightInd w:val="0"/>
        <w:ind w:right="57" w:firstLine="340"/>
      </w:pPr>
      <w:r w:rsidRPr="0090017D">
        <w:t xml:space="preserve">4. </w:t>
      </w:r>
      <w:r w:rsidRPr="0090017D">
        <w:object w:dxaOrig="1137" w:dyaOrig="717">
          <v:shape id="_x0000_i2275" type="#_x0000_t75" style="width:57pt;height:35.25pt" o:ole="">
            <v:imagedata r:id="rId2455" o:title=""/>
          </v:shape>
          <o:OLEObject Type="Embed" ProgID="Equation.3" ShapeID="_x0000_i2275" DrawAspect="Content" ObjectID="_1644999838" r:id="rId2456"/>
        </w:object>
      </w:r>
      <w:r w:rsidRPr="0090017D">
        <w:t>.</w:t>
      </w:r>
    </w:p>
    <w:p w:rsidR="00D37467" w:rsidRPr="0090017D" w:rsidRDefault="00D37467" w:rsidP="00D37467">
      <w:pPr>
        <w:autoSpaceDE w:val="0"/>
        <w:autoSpaceDN w:val="0"/>
        <w:adjustRightInd w:val="0"/>
        <w:ind w:right="57" w:firstLine="340"/>
      </w:pPr>
      <w:r w:rsidRPr="0090017D">
        <w:t xml:space="preserve">5. </w:t>
      </w:r>
      <w:r w:rsidRPr="0090017D">
        <w:rPr>
          <w:position w:val="-32"/>
        </w:rPr>
        <w:object w:dxaOrig="1180" w:dyaOrig="700">
          <v:shape id="_x0000_i2276" type="#_x0000_t75" style="width:59.25pt;height:35.25pt" o:ole="">
            <v:imagedata r:id="rId2457" o:title=""/>
          </v:shape>
          <o:OLEObject Type="Embed" ProgID="Equation.3" ShapeID="_x0000_i2276" DrawAspect="Content" ObjectID="_1644999839" r:id="rId2458"/>
        </w:object>
      </w:r>
      <w:r w:rsidRPr="0090017D">
        <w:t>.</w:t>
      </w:r>
    </w:p>
    <w:p w:rsidR="00D37467" w:rsidRPr="0090017D" w:rsidRDefault="00D37467" w:rsidP="00D37467">
      <w:pPr>
        <w:tabs>
          <w:tab w:val="left" w:pos="562"/>
        </w:tabs>
        <w:autoSpaceDE w:val="0"/>
        <w:autoSpaceDN w:val="0"/>
        <w:adjustRightInd w:val="0"/>
        <w:ind w:right="57" w:firstLine="340"/>
        <w:jc w:val="both"/>
        <w:rPr>
          <w:bCs/>
          <w:spacing w:val="20"/>
        </w:rPr>
      </w:pPr>
    </w:p>
    <w:p w:rsidR="00D37467" w:rsidRPr="0090017D" w:rsidRDefault="00D37467" w:rsidP="00D37467">
      <w:pPr>
        <w:autoSpaceDE w:val="0"/>
        <w:autoSpaceDN w:val="0"/>
        <w:adjustRightInd w:val="0"/>
        <w:ind w:firstLine="397"/>
        <w:rPr>
          <w:bCs/>
        </w:rPr>
      </w:pPr>
      <w:r w:rsidRPr="0090017D">
        <w:rPr>
          <w:bCs/>
        </w:rPr>
        <w:t xml:space="preserve">Где </w:t>
      </w:r>
      <w:r w:rsidRPr="0090017D">
        <w:rPr>
          <w:position w:val="-6"/>
        </w:rPr>
        <w:object w:dxaOrig="600" w:dyaOrig="340">
          <v:shape id="_x0000_i2277" type="#_x0000_t75" style="width:30pt;height:16.5pt" o:ole="">
            <v:imagedata r:id="rId2459" o:title=""/>
          </v:shape>
          <o:OLEObject Type="Embed" ProgID="Equation.3" ShapeID="_x0000_i2277" DrawAspect="Content" ObjectID="_1644999840" r:id="rId2460"/>
        </w:object>
      </w:r>
      <w:r w:rsidRPr="0090017D">
        <w:t xml:space="preserve"> - среднегодовая стоимость основных средств;</w:t>
      </w:r>
    </w:p>
    <w:p w:rsidR="00D37467" w:rsidRPr="0090017D" w:rsidRDefault="00D37467" w:rsidP="00D37467">
      <w:pPr>
        <w:shd w:val="clear" w:color="auto" w:fill="FFFFFF"/>
        <w:ind w:firstLine="397"/>
        <w:jc w:val="both"/>
      </w:pPr>
      <w:r w:rsidRPr="0090017D">
        <w:rPr>
          <w:position w:val="-14"/>
        </w:rPr>
        <w:object w:dxaOrig="580" w:dyaOrig="420">
          <v:shape id="_x0000_i2278" type="#_x0000_t75" style="width:27.75pt;height:20.25pt" o:ole="">
            <v:imagedata r:id="rId2461" o:title=""/>
          </v:shape>
          <o:OLEObject Type="Embed" ProgID="Equation.3" ShapeID="_x0000_i2278" DrawAspect="Content" ObjectID="_1644999841" r:id="rId2462"/>
        </w:object>
      </w:r>
      <w:r w:rsidRPr="0090017D">
        <w:t xml:space="preserve"> - среднегодовая стоимость оборотных средств;</w:t>
      </w:r>
    </w:p>
    <w:p w:rsidR="00D37467" w:rsidRPr="0090017D" w:rsidRDefault="00D37467" w:rsidP="00D37467">
      <w:pPr>
        <w:shd w:val="clear" w:color="auto" w:fill="FFFFFF"/>
        <w:ind w:firstLine="397"/>
        <w:jc w:val="both"/>
      </w:pPr>
      <w:r w:rsidRPr="0090017D">
        <w:t>Т – ресурсы труда (в условной стоимостной оценке) по сумме совокупных затрат на по</w:t>
      </w:r>
      <w:r w:rsidRPr="0090017D">
        <w:t>д</w:t>
      </w:r>
      <w:r w:rsidRPr="0090017D">
        <w:t>готовку и воспроизводство рабочей силы;</w:t>
      </w:r>
    </w:p>
    <w:p w:rsidR="00D37467" w:rsidRPr="0090017D" w:rsidRDefault="00D37467" w:rsidP="00D37467">
      <w:pPr>
        <w:shd w:val="clear" w:color="auto" w:fill="FFFFFF"/>
        <w:ind w:firstLine="397"/>
        <w:jc w:val="both"/>
      </w:pPr>
      <w:r w:rsidRPr="0090017D">
        <w:t>А – стоимость, перенесенная основными средствами и представленная суммой амортиз</w:t>
      </w:r>
      <w:r w:rsidRPr="0090017D">
        <w:t>а</w:t>
      </w:r>
      <w:r w:rsidRPr="0090017D">
        <w:t xml:space="preserve">ционных отчислений; </w:t>
      </w:r>
    </w:p>
    <w:p w:rsidR="00D37467" w:rsidRPr="0090017D" w:rsidRDefault="00D37467" w:rsidP="00D37467">
      <w:pPr>
        <w:shd w:val="clear" w:color="auto" w:fill="FFFFFF"/>
        <w:ind w:firstLine="397"/>
        <w:jc w:val="both"/>
      </w:pPr>
      <w:r w:rsidRPr="0090017D">
        <w:t>Эф – абсолютный экономический эффект.</w:t>
      </w:r>
    </w:p>
    <w:p w:rsidR="00D37467" w:rsidRPr="0090017D" w:rsidRDefault="00D37467" w:rsidP="00D37467">
      <w:pPr>
        <w:shd w:val="clear" w:color="auto" w:fill="FFFFFF"/>
        <w:ind w:firstLine="397"/>
        <w:jc w:val="both"/>
      </w:pPr>
    </w:p>
    <w:p w:rsidR="00D37467" w:rsidRPr="0090017D" w:rsidRDefault="00D37467" w:rsidP="00D37467">
      <w:pPr>
        <w:tabs>
          <w:tab w:val="left" w:pos="562"/>
        </w:tabs>
        <w:autoSpaceDE w:val="0"/>
        <w:autoSpaceDN w:val="0"/>
        <w:adjustRightInd w:val="0"/>
        <w:ind w:right="57" w:firstLine="340"/>
        <w:jc w:val="both"/>
        <w:rPr>
          <w:bCs/>
        </w:rPr>
      </w:pPr>
      <w:r w:rsidRPr="0090017D">
        <w:rPr>
          <w:bCs/>
        </w:rPr>
        <w:t>340. Частные показатели экономической эффективности производства могут  рассчит</w:t>
      </w:r>
      <w:r w:rsidRPr="0090017D">
        <w:rPr>
          <w:bCs/>
        </w:rPr>
        <w:t>ы</w:t>
      </w:r>
      <w:r w:rsidRPr="0090017D">
        <w:rPr>
          <w:bCs/>
        </w:rPr>
        <w:t>ваться по отдельным:</w:t>
      </w:r>
    </w:p>
    <w:p w:rsidR="00D37467" w:rsidRPr="0090017D" w:rsidRDefault="00D37467" w:rsidP="00D37467">
      <w:pPr>
        <w:tabs>
          <w:tab w:val="left" w:pos="696"/>
        </w:tabs>
        <w:autoSpaceDE w:val="0"/>
        <w:autoSpaceDN w:val="0"/>
        <w:adjustRightInd w:val="0"/>
        <w:ind w:right="57" w:firstLine="340"/>
        <w:jc w:val="both"/>
        <w:rPr>
          <w:bCs/>
          <w:i/>
          <w:iCs/>
        </w:rPr>
      </w:pPr>
    </w:p>
    <w:p w:rsidR="00D37467" w:rsidRPr="0090017D" w:rsidRDefault="00D37467" w:rsidP="00D37467">
      <w:pPr>
        <w:tabs>
          <w:tab w:val="left" w:pos="696"/>
        </w:tabs>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tabs>
          <w:tab w:val="left" w:pos="696"/>
        </w:tabs>
        <w:autoSpaceDE w:val="0"/>
        <w:autoSpaceDN w:val="0"/>
        <w:adjustRightInd w:val="0"/>
        <w:ind w:right="57" w:firstLine="340"/>
        <w:jc w:val="both"/>
      </w:pPr>
    </w:p>
    <w:p w:rsidR="00D37467" w:rsidRPr="0090017D" w:rsidRDefault="00D37467" w:rsidP="00D37467">
      <w:pPr>
        <w:tabs>
          <w:tab w:val="left" w:pos="566"/>
        </w:tabs>
        <w:autoSpaceDE w:val="0"/>
        <w:autoSpaceDN w:val="0"/>
        <w:adjustRightInd w:val="0"/>
        <w:ind w:right="57" w:firstLine="340"/>
        <w:jc w:val="both"/>
      </w:pPr>
      <w:r w:rsidRPr="0090017D">
        <w:t>1. Видам продукции.</w:t>
      </w:r>
    </w:p>
    <w:p w:rsidR="00D37467" w:rsidRPr="0090017D" w:rsidRDefault="00D37467" w:rsidP="00D37467">
      <w:pPr>
        <w:tabs>
          <w:tab w:val="left" w:pos="566"/>
        </w:tabs>
        <w:autoSpaceDE w:val="0"/>
        <w:autoSpaceDN w:val="0"/>
        <w:adjustRightInd w:val="0"/>
        <w:ind w:right="57" w:firstLine="340"/>
        <w:jc w:val="both"/>
      </w:pPr>
      <w:r w:rsidRPr="0090017D">
        <w:t>2. Территориальным объектам.</w:t>
      </w:r>
    </w:p>
    <w:p w:rsidR="00D37467" w:rsidRPr="0090017D" w:rsidRDefault="00D37467" w:rsidP="00D37467">
      <w:pPr>
        <w:tabs>
          <w:tab w:val="left" w:pos="566"/>
        </w:tabs>
        <w:autoSpaceDE w:val="0"/>
        <w:autoSpaceDN w:val="0"/>
        <w:adjustRightInd w:val="0"/>
        <w:ind w:right="57" w:firstLine="340"/>
        <w:jc w:val="both"/>
      </w:pPr>
      <w:r w:rsidRPr="0090017D">
        <w:t>3. Секторам экономики.</w:t>
      </w:r>
    </w:p>
    <w:p w:rsidR="00D37467" w:rsidRPr="0090017D" w:rsidRDefault="00D37467" w:rsidP="00D37467">
      <w:pPr>
        <w:tabs>
          <w:tab w:val="left" w:pos="566"/>
        </w:tabs>
        <w:autoSpaceDE w:val="0"/>
        <w:autoSpaceDN w:val="0"/>
        <w:adjustRightInd w:val="0"/>
        <w:ind w:right="57" w:firstLine="340"/>
        <w:jc w:val="both"/>
      </w:pPr>
      <w:r w:rsidRPr="0090017D">
        <w:t>4. Видам производственных ресурсов.</w:t>
      </w:r>
    </w:p>
    <w:p w:rsidR="00D37467" w:rsidRPr="0090017D" w:rsidRDefault="00D37467" w:rsidP="00D37467">
      <w:pPr>
        <w:tabs>
          <w:tab w:val="left" w:pos="566"/>
        </w:tabs>
        <w:autoSpaceDE w:val="0"/>
        <w:autoSpaceDN w:val="0"/>
        <w:adjustRightInd w:val="0"/>
        <w:ind w:right="57" w:firstLine="340"/>
        <w:jc w:val="both"/>
      </w:pPr>
      <w:r w:rsidRPr="0090017D">
        <w:t xml:space="preserve">5. Все ответы верны. </w:t>
      </w:r>
    </w:p>
    <w:p w:rsidR="00D37467" w:rsidRPr="0090017D" w:rsidRDefault="00D37467" w:rsidP="00D37467">
      <w:pPr>
        <w:tabs>
          <w:tab w:val="left" w:pos="562"/>
        </w:tabs>
        <w:autoSpaceDE w:val="0"/>
        <w:autoSpaceDN w:val="0"/>
        <w:adjustRightInd w:val="0"/>
        <w:ind w:right="57" w:firstLine="340"/>
        <w:jc w:val="both"/>
        <w:rPr>
          <w:bCs/>
        </w:rPr>
      </w:pPr>
    </w:p>
    <w:p w:rsidR="00D37467" w:rsidRPr="0090017D" w:rsidRDefault="00D37467" w:rsidP="00D37467">
      <w:pPr>
        <w:tabs>
          <w:tab w:val="left" w:pos="562"/>
        </w:tabs>
        <w:autoSpaceDE w:val="0"/>
        <w:autoSpaceDN w:val="0"/>
        <w:adjustRightInd w:val="0"/>
        <w:ind w:right="57" w:firstLine="340"/>
        <w:jc w:val="both"/>
        <w:rPr>
          <w:bCs/>
        </w:rPr>
      </w:pPr>
      <w:r w:rsidRPr="0090017D">
        <w:rPr>
          <w:bCs/>
        </w:rPr>
        <w:t>341. Какой из перечисленных показателей является прямым показателем эффективности производства?</w:t>
      </w:r>
    </w:p>
    <w:p w:rsidR="00D37467" w:rsidRPr="0090017D" w:rsidRDefault="00D37467" w:rsidP="00D37467">
      <w:pPr>
        <w:tabs>
          <w:tab w:val="left" w:pos="696"/>
        </w:tabs>
        <w:autoSpaceDE w:val="0"/>
        <w:autoSpaceDN w:val="0"/>
        <w:adjustRightInd w:val="0"/>
        <w:ind w:right="57" w:firstLine="340"/>
        <w:jc w:val="both"/>
        <w:rPr>
          <w:bCs/>
          <w:i/>
          <w:iCs/>
        </w:rPr>
      </w:pPr>
    </w:p>
    <w:p w:rsidR="00D37467" w:rsidRPr="0090017D" w:rsidRDefault="00D37467" w:rsidP="00D37467">
      <w:pPr>
        <w:tabs>
          <w:tab w:val="left" w:pos="696"/>
        </w:tabs>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tabs>
          <w:tab w:val="left" w:pos="696"/>
        </w:tabs>
        <w:autoSpaceDE w:val="0"/>
        <w:autoSpaceDN w:val="0"/>
        <w:adjustRightInd w:val="0"/>
        <w:ind w:right="57" w:firstLine="340"/>
        <w:jc w:val="both"/>
      </w:pPr>
    </w:p>
    <w:p w:rsidR="00D37467" w:rsidRPr="0090017D" w:rsidRDefault="00D37467" w:rsidP="00D37467">
      <w:pPr>
        <w:tabs>
          <w:tab w:val="left" w:pos="566"/>
        </w:tabs>
        <w:autoSpaceDE w:val="0"/>
        <w:autoSpaceDN w:val="0"/>
        <w:adjustRightInd w:val="0"/>
        <w:ind w:right="57" w:firstLine="340"/>
        <w:jc w:val="both"/>
      </w:pPr>
      <w:r w:rsidRPr="0090017D">
        <w:t>1. Трудоемкость.</w:t>
      </w:r>
    </w:p>
    <w:p w:rsidR="00D37467" w:rsidRPr="0090017D" w:rsidRDefault="00D37467" w:rsidP="00D37467">
      <w:pPr>
        <w:tabs>
          <w:tab w:val="left" w:pos="566"/>
        </w:tabs>
        <w:autoSpaceDE w:val="0"/>
        <w:autoSpaceDN w:val="0"/>
        <w:adjustRightInd w:val="0"/>
        <w:ind w:right="57" w:firstLine="340"/>
        <w:jc w:val="both"/>
      </w:pPr>
      <w:r w:rsidRPr="0090017D">
        <w:t xml:space="preserve">2. Фондоемкость. </w:t>
      </w:r>
    </w:p>
    <w:p w:rsidR="00D37467" w:rsidRPr="0090017D" w:rsidRDefault="00D37467" w:rsidP="00D37467">
      <w:pPr>
        <w:tabs>
          <w:tab w:val="left" w:pos="566"/>
        </w:tabs>
        <w:autoSpaceDE w:val="0"/>
        <w:autoSpaceDN w:val="0"/>
        <w:adjustRightInd w:val="0"/>
        <w:ind w:right="57" w:firstLine="340"/>
        <w:jc w:val="both"/>
      </w:pPr>
      <w:r w:rsidRPr="0090017D">
        <w:t>3. Коэффициент оборачиваемости.</w:t>
      </w:r>
    </w:p>
    <w:p w:rsidR="00D37467" w:rsidRPr="0090017D" w:rsidRDefault="00D37467" w:rsidP="00D37467">
      <w:pPr>
        <w:tabs>
          <w:tab w:val="left" w:pos="566"/>
        </w:tabs>
        <w:autoSpaceDE w:val="0"/>
        <w:autoSpaceDN w:val="0"/>
        <w:adjustRightInd w:val="0"/>
        <w:ind w:right="57" w:firstLine="340"/>
        <w:jc w:val="both"/>
      </w:pPr>
      <w:r w:rsidRPr="0090017D">
        <w:t>4. Коэффициент закрепления;</w:t>
      </w:r>
    </w:p>
    <w:p w:rsidR="00D37467" w:rsidRPr="0090017D" w:rsidRDefault="00D37467" w:rsidP="00D37467">
      <w:pPr>
        <w:tabs>
          <w:tab w:val="left" w:pos="566"/>
        </w:tabs>
        <w:autoSpaceDE w:val="0"/>
        <w:autoSpaceDN w:val="0"/>
        <w:adjustRightInd w:val="0"/>
        <w:ind w:right="57" w:firstLine="340"/>
        <w:jc w:val="both"/>
      </w:pPr>
      <w:r w:rsidRPr="0090017D">
        <w:t>5. Материалоемкость.</w:t>
      </w:r>
    </w:p>
    <w:p w:rsidR="00D37467" w:rsidRPr="0090017D" w:rsidRDefault="00D37467" w:rsidP="00D37467">
      <w:pPr>
        <w:tabs>
          <w:tab w:val="left" w:pos="562"/>
        </w:tabs>
        <w:autoSpaceDE w:val="0"/>
        <w:autoSpaceDN w:val="0"/>
        <w:adjustRightInd w:val="0"/>
        <w:ind w:right="57" w:firstLine="340"/>
        <w:jc w:val="both"/>
        <w:rPr>
          <w:bCs/>
        </w:rPr>
      </w:pPr>
    </w:p>
    <w:p w:rsidR="00D37467" w:rsidRPr="0090017D" w:rsidRDefault="00D37467" w:rsidP="00D37467">
      <w:pPr>
        <w:tabs>
          <w:tab w:val="left" w:pos="562"/>
        </w:tabs>
        <w:autoSpaceDE w:val="0"/>
        <w:autoSpaceDN w:val="0"/>
        <w:adjustRightInd w:val="0"/>
        <w:ind w:right="57" w:firstLine="340"/>
        <w:jc w:val="both"/>
        <w:rPr>
          <w:bCs/>
        </w:rPr>
      </w:pPr>
      <w:r w:rsidRPr="0090017D">
        <w:rPr>
          <w:bCs/>
        </w:rPr>
        <w:t>342. Какой показатель характеризует эффективность использования основных средств?</w:t>
      </w:r>
    </w:p>
    <w:p w:rsidR="00D37467" w:rsidRPr="0090017D" w:rsidRDefault="00D37467" w:rsidP="00D37467">
      <w:pPr>
        <w:tabs>
          <w:tab w:val="left" w:pos="696"/>
        </w:tabs>
        <w:autoSpaceDE w:val="0"/>
        <w:autoSpaceDN w:val="0"/>
        <w:adjustRightInd w:val="0"/>
        <w:ind w:right="57" w:firstLine="340"/>
        <w:jc w:val="both"/>
        <w:rPr>
          <w:bCs/>
          <w:i/>
          <w:iCs/>
        </w:rPr>
      </w:pPr>
    </w:p>
    <w:p w:rsidR="00D37467" w:rsidRPr="0090017D" w:rsidRDefault="00D37467" w:rsidP="00D37467">
      <w:pPr>
        <w:tabs>
          <w:tab w:val="left" w:pos="696"/>
        </w:tabs>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tabs>
          <w:tab w:val="left" w:pos="696"/>
        </w:tabs>
        <w:autoSpaceDE w:val="0"/>
        <w:autoSpaceDN w:val="0"/>
        <w:adjustRightInd w:val="0"/>
        <w:ind w:right="57" w:firstLine="340"/>
        <w:jc w:val="both"/>
      </w:pPr>
    </w:p>
    <w:p w:rsidR="00D37467" w:rsidRPr="0090017D" w:rsidRDefault="00D37467" w:rsidP="00D37467">
      <w:pPr>
        <w:tabs>
          <w:tab w:val="left" w:pos="562"/>
        </w:tabs>
        <w:autoSpaceDE w:val="0"/>
        <w:autoSpaceDN w:val="0"/>
        <w:adjustRightInd w:val="0"/>
        <w:ind w:right="57" w:firstLine="340"/>
        <w:jc w:val="both"/>
      </w:pPr>
      <w:r w:rsidRPr="0090017D">
        <w:t>1. Материалоемкость.</w:t>
      </w:r>
    </w:p>
    <w:p w:rsidR="00D37467" w:rsidRPr="0090017D" w:rsidRDefault="00D37467" w:rsidP="00D37467">
      <w:pPr>
        <w:tabs>
          <w:tab w:val="left" w:pos="562"/>
        </w:tabs>
        <w:autoSpaceDE w:val="0"/>
        <w:autoSpaceDN w:val="0"/>
        <w:adjustRightInd w:val="0"/>
        <w:ind w:right="57" w:firstLine="340"/>
        <w:jc w:val="both"/>
      </w:pPr>
      <w:r w:rsidRPr="0090017D">
        <w:t>2. Трудоемкость.</w:t>
      </w:r>
    </w:p>
    <w:p w:rsidR="00D37467" w:rsidRPr="0090017D" w:rsidRDefault="00D37467" w:rsidP="00D37467">
      <w:pPr>
        <w:tabs>
          <w:tab w:val="left" w:pos="562"/>
        </w:tabs>
        <w:autoSpaceDE w:val="0"/>
        <w:autoSpaceDN w:val="0"/>
        <w:adjustRightInd w:val="0"/>
        <w:ind w:right="57" w:firstLine="340"/>
        <w:jc w:val="both"/>
      </w:pPr>
      <w:r w:rsidRPr="0090017D">
        <w:t>3. Затратоемкость.</w:t>
      </w:r>
    </w:p>
    <w:p w:rsidR="00D37467" w:rsidRPr="0090017D" w:rsidRDefault="00D37467" w:rsidP="00D37467">
      <w:pPr>
        <w:tabs>
          <w:tab w:val="left" w:pos="562"/>
        </w:tabs>
        <w:autoSpaceDE w:val="0"/>
        <w:autoSpaceDN w:val="0"/>
        <w:adjustRightInd w:val="0"/>
        <w:ind w:right="57" w:firstLine="340"/>
        <w:jc w:val="both"/>
      </w:pPr>
      <w:r w:rsidRPr="0090017D">
        <w:lastRenderedPageBreak/>
        <w:t>4. Фондоемкость.</w:t>
      </w:r>
    </w:p>
    <w:p w:rsidR="00D37467" w:rsidRPr="0090017D" w:rsidRDefault="00D37467" w:rsidP="00D37467">
      <w:pPr>
        <w:tabs>
          <w:tab w:val="left" w:pos="562"/>
        </w:tabs>
        <w:autoSpaceDE w:val="0"/>
        <w:autoSpaceDN w:val="0"/>
        <w:adjustRightInd w:val="0"/>
        <w:ind w:right="57" w:firstLine="340"/>
        <w:jc w:val="both"/>
      </w:pPr>
      <w:r w:rsidRPr="0090017D">
        <w:t>5. Коэффициент оборачиваемости.</w:t>
      </w:r>
    </w:p>
    <w:p w:rsidR="00D37467" w:rsidRPr="0090017D" w:rsidRDefault="00D37467" w:rsidP="00D37467">
      <w:pPr>
        <w:autoSpaceDE w:val="0"/>
        <w:autoSpaceDN w:val="0"/>
        <w:adjustRightInd w:val="0"/>
      </w:pPr>
    </w:p>
    <w:p w:rsidR="00D37467" w:rsidRPr="0090017D" w:rsidRDefault="00D37467" w:rsidP="00D37467">
      <w:pPr>
        <w:tabs>
          <w:tab w:val="left" w:pos="562"/>
        </w:tabs>
        <w:autoSpaceDE w:val="0"/>
        <w:autoSpaceDN w:val="0"/>
        <w:adjustRightInd w:val="0"/>
        <w:ind w:right="57" w:firstLine="340"/>
        <w:jc w:val="both"/>
        <w:rPr>
          <w:bCs/>
        </w:rPr>
      </w:pPr>
      <w:r w:rsidRPr="0090017D">
        <w:rPr>
          <w:bCs/>
        </w:rPr>
        <w:t>343. Какой из перечисленных показателей является обратным показателем эффективн</w:t>
      </w:r>
      <w:r w:rsidRPr="0090017D">
        <w:rPr>
          <w:bCs/>
        </w:rPr>
        <w:t>о</w:t>
      </w:r>
      <w:r w:rsidRPr="0090017D">
        <w:rPr>
          <w:bCs/>
        </w:rPr>
        <w:t>сти использования оборотных средств ?</w:t>
      </w:r>
    </w:p>
    <w:p w:rsidR="00D37467" w:rsidRPr="0090017D" w:rsidRDefault="00D37467" w:rsidP="00D37467">
      <w:pPr>
        <w:tabs>
          <w:tab w:val="left" w:pos="696"/>
        </w:tabs>
        <w:autoSpaceDE w:val="0"/>
        <w:autoSpaceDN w:val="0"/>
        <w:adjustRightInd w:val="0"/>
        <w:ind w:right="57" w:firstLine="340"/>
        <w:jc w:val="both"/>
        <w:rPr>
          <w:bCs/>
          <w:i/>
          <w:iCs/>
        </w:rPr>
      </w:pPr>
    </w:p>
    <w:p w:rsidR="00D37467" w:rsidRPr="0090017D" w:rsidRDefault="00D37467" w:rsidP="00D37467">
      <w:pPr>
        <w:tabs>
          <w:tab w:val="left" w:pos="696"/>
        </w:tabs>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tabs>
          <w:tab w:val="left" w:pos="696"/>
        </w:tabs>
        <w:autoSpaceDE w:val="0"/>
        <w:autoSpaceDN w:val="0"/>
        <w:adjustRightInd w:val="0"/>
        <w:ind w:right="57" w:firstLine="340"/>
        <w:jc w:val="both"/>
      </w:pPr>
    </w:p>
    <w:p w:rsidR="00D37467" w:rsidRPr="0090017D" w:rsidRDefault="00D37467" w:rsidP="00D37467">
      <w:pPr>
        <w:tabs>
          <w:tab w:val="left" w:pos="590"/>
        </w:tabs>
        <w:autoSpaceDE w:val="0"/>
        <w:autoSpaceDN w:val="0"/>
        <w:adjustRightInd w:val="0"/>
        <w:ind w:right="57" w:firstLine="340"/>
        <w:jc w:val="both"/>
      </w:pPr>
      <w:r w:rsidRPr="0090017D">
        <w:t>1. Коэффициент закрепления.</w:t>
      </w:r>
    </w:p>
    <w:p w:rsidR="00D37467" w:rsidRPr="0090017D" w:rsidRDefault="00D37467" w:rsidP="00D37467">
      <w:pPr>
        <w:tabs>
          <w:tab w:val="left" w:pos="590"/>
        </w:tabs>
        <w:autoSpaceDE w:val="0"/>
        <w:autoSpaceDN w:val="0"/>
        <w:adjustRightInd w:val="0"/>
        <w:ind w:right="57" w:firstLine="340"/>
        <w:jc w:val="both"/>
      </w:pPr>
      <w:r w:rsidRPr="0090017D">
        <w:t>2. Фондоемкость.</w:t>
      </w:r>
    </w:p>
    <w:p w:rsidR="00D37467" w:rsidRPr="0090017D" w:rsidRDefault="00D37467" w:rsidP="00D37467">
      <w:pPr>
        <w:tabs>
          <w:tab w:val="left" w:pos="590"/>
        </w:tabs>
        <w:autoSpaceDE w:val="0"/>
        <w:autoSpaceDN w:val="0"/>
        <w:adjustRightInd w:val="0"/>
        <w:ind w:right="57" w:firstLine="340"/>
        <w:jc w:val="both"/>
      </w:pPr>
      <w:r w:rsidRPr="0090017D">
        <w:t>3. Коэффициент роста.</w:t>
      </w:r>
    </w:p>
    <w:p w:rsidR="00D37467" w:rsidRPr="0090017D" w:rsidRDefault="00D37467" w:rsidP="00D37467">
      <w:pPr>
        <w:tabs>
          <w:tab w:val="left" w:pos="590"/>
        </w:tabs>
        <w:autoSpaceDE w:val="0"/>
        <w:autoSpaceDN w:val="0"/>
        <w:adjustRightInd w:val="0"/>
        <w:ind w:right="57" w:firstLine="340"/>
        <w:jc w:val="both"/>
      </w:pPr>
      <w:r w:rsidRPr="0090017D">
        <w:t>4. Трудоемкость.</w:t>
      </w:r>
    </w:p>
    <w:p w:rsidR="00D37467" w:rsidRPr="0090017D" w:rsidRDefault="00D37467" w:rsidP="00D37467">
      <w:pPr>
        <w:tabs>
          <w:tab w:val="left" w:pos="590"/>
        </w:tabs>
        <w:autoSpaceDE w:val="0"/>
        <w:autoSpaceDN w:val="0"/>
        <w:adjustRightInd w:val="0"/>
        <w:ind w:right="57" w:firstLine="340"/>
        <w:jc w:val="both"/>
      </w:pPr>
      <w:r w:rsidRPr="0090017D">
        <w:t>5. Фондоотдача.</w:t>
      </w:r>
    </w:p>
    <w:p w:rsidR="00D37467" w:rsidRPr="0090017D" w:rsidRDefault="00D37467" w:rsidP="00D37467">
      <w:pPr>
        <w:tabs>
          <w:tab w:val="left" w:pos="562"/>
        </w:tabs>
        <w:autoSpaceDE w:val="0"/>
        <w:autoSpaceDN w:val="0"/>
        <w:adjustRightInd w:val="0"/>
        <w:ind w:right="57" w:firstLine="340"/>
        <w:jc w:val="both"/>
        <w:rPr>
          <w:bCs/>
        </w:rPr>
      </w:pPr>
    </w:p>
    <w:p w:rsidR="00D37467" w:rsidRPr="0090017D" w:rsidRDefault="00D37467" w:rsidP="00D37467">
      <w:pPr>
        <w:tabs>
          <w:tab w:val="left" w:pos="562"/>
        </w:tabs>
        <w:autoSpaceDE w:val="0"/>
        <w:autoSpaceDN w:val="0"/>
        <w:adjustRightInd w:val="0"/>
        <w:ind w:right="57" w:firstLine="340"/>
        <w:jc w:val="both"/>
        <w:rPr>
          <w:bCs/>
          <w:iCs/>
        </w:rPr>
      </w:pPr>
      <w:r w:rsidRPr="0090017D">
        <w:rPr>
          <w:bCs/>
        </w:rPr>
        <w:t xml:space="preserve">344. </w:t>
      </w:r>
      <w:r w:rsidRPr="0090017D">
        <w:rPr>
          <w:bCs/>
          <w:iCs/>
        </w:rPr>
        <w:t xml:space="preserve">Укажите, чем выражается величина потребления трудовых ресурсов? </w:t>
      </w:r>
    </w:p>
    <w:p w:rsidR="00D37467" w:rsidRPr="0090017D" w:rsidRDefault="00D37467" w:rsidP="00D37467">
      <w:pPr>
        <w:tabs>
          <w:tab w:val="left" w:pos="696"/>
        </w:tabs>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tabs>
          <w:tab w:val="left" w:pos="696"/>
        </w:tabs>
        <w:autoSpaceDE w:val="0"/>
        <w:autoSpaceDN w:val="0"/>
        <w:adjustRightInd w:val="0"/>
        <w:ind w:right="57" w:firstLine="340"/>
        <w:jc w:val="both"/>
      </w:pPr>
    </w:p>
    <w:p w:rsidR="00D37467" w:rsidRPr="0090017D" w:rsidRDefault="00D37467" w:rsidP="00D37467">
      <w:pPr>
        <w:tabs>
          <w:tab w:val="left" w:pos="566"/>
        </w:tabs>
        <w:autoSpaceDE w:val="0"/>
        <w:autoSpaceDN w:val="0"/>
        <w:adjustRightInd w:val="0"/>
        <w:ind w:right="57" w:firstLine="340"/>
        <w:jc w:val="both"/>
      </w:pPr>
      <w:r w:rsidRPr="0090017D">
        <w:t>1. Промежуточным потреблением услуг.</w:t>
      </w:r>
    </w:p>
    <w:p w:rsidR="00D37467" w:rsidRPr="0090017D" w:rsidRDefault="00D37467" w:rsidP="00D37467">
      <w:pPr>
        <w:tabs>
          <w:tab w:val="left" w:pos="566"/>
        </w:tabs>
        <w:autoSpaceDE w:val="0"/>
        <w:autoSpaceDN w:val="0"/>
        <w:adjustRightInd w:val="0"/>
        <w:ind w:right="57" w:firstLine="340"/>
        <w:jc w:val="both"/>
      </w:pPr>
      <w:r w:rsidRPr="0090017D">
        <w:t xml:space="preserve">2. Оплатой труда работников. </w:t>
      </w:r>
    </w:p>
    <w:p w:rsidR="00D37467" w:rsidRPr="0090017D" w:rsidRDefault="00D37467" w:rsidP="00D37467">
      <w:pPr>
        <w:tabs>
          <w:tab w:val="left" w:pos="566"/>
        </w:tabs>
        <w:autoSpaceDE w:val="0"/>
        <w:autoSpaceDN w:val="0"/>
        <w:adjustRightInd w:val="0"/>
        <w:ind w:right="57" w:firstLine="340"/>
        <w:jc w:val="both"/>
      </w:pPr>
      <w:r w:rsidRPr="0090017D">
        <w:t>3. Потреблением основного капитала.</w:t>
      </w:r>
    </w:p>
    <w:p w:rsidR="00D37467" w:rsidRPr="0090017D" w:rsidRDefault="00D37467" w:rsidP="00D37467">
      <w:pPr>
        <w:tabs>
          <w:tab w:val="left" w:pos="566"/>
        </w:tabs>
        <w:autoSpaceDE w:val="0"/>
        <w:autoSpaceDN w:val="0"/>
        <w:adjustRightInd w:val="0"/>
        <w:ind w:right="57" w:firstLine="340"/>
        <w:jc w:val="both"/>
      </w:pPr>
      <w:r w:rsidRPr="0090017D">
        <w:t>4. Стоимостью оборотных средств.</w:t>
      </w:r>
    </w:p>
    <w:p w:rsidR="00D37467" w:rsidRPr="0090017D" w:rsidRDefault="00D37467" w:rsidP="00D37467">
      <w:pPr>
        <w:tabs>
          <w:tab w:val="left" w:pos="562"/>
        </w:tabs>
        <w:autoSpaceDE w:val="0"/>
        <w:autoSpaceDN w:val="0"/>
        <w:adjustRightInd w:val="0"/>
        <w:ind w:right="57" w:firstLine="340"/>
        <w:jc w:val="both"/>
      </w:pPr>
      <w:r w:rsidRPr="0090017D">
        <w:t>5. Суммой материальных затрат.</w:t>
      </w:r>
    </w:p>
    <w:p w:rsidR="00D37467" w:rsidRPr="0090017D" w:rsidRDefault="00D37467" w:rsidP="00D37467">
      <w:pPr>
        <w:autoSpaceDE w:val="0"/>
        <w:autoSpaceDN w:val="0"/>
        <w:adjustRightInd w:val="0"/>
      </w:pPr>
    </w:p>
    <w:p w:rsidR="00D37467" w:rsidRPr="0090017D" w:rsidRDefault="00D37467" w:rsidP="00D37467">
      <w:pPr>
        <w:tabs>
          <w:tab w:val="left" w:pos="562"/>
        </w:tabs>
        <w:autoSpaceDE w:val="0"/>
        <w:autoSpaceDN w:val="0"/>
        <w:adjustRightInd w:val="0"/>
        <w:ind w:right="57" w:firstLine="340"/>
        <w:jc w:val="both"/>
        <w:rPr>
          <w:bCs/>
          <w:iCs/>
        </w:rPr>
      </w:pPr>
      <w:r w:rsidRPr="0090017D">
        <w:rPr>
          <w:bCs/>
        </w:rPr>
        <w:t xml:space="preserve">345.  </w:t>
      </w:r>
      <w:r w:rsidRPr="0090017D">
        <w:rPr>
          <w:bCs/>
          <w:iCs/>
        </w:rPr>
        <w:t xml:space="preserve">Укажите, чем выражается величина потребленных основных средств? </w:t>
      </w:r>
    </w:p>
    <w:p w:rsidR="00D37467" w:rsidRPr="0090017D" w:rsidRDefault="00D37467" w:rsidP="00D37467">
      <w:pPr>
        <w:tabs>
          <w:tab w:val="left" w:pos="696"/>
        </w:tabs>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tabs>
          <w:tab w:val="left" w:pos="696"/>
        </w:tabs>
        <w:autoSpaceDE w:val="0"/>
        <w:autoSpaceDN w:val="0"/>
        <w:adjustRightInd w:val="0"/>
        <w:ind w:right="57" w:firstLine="340"/>
        <w:jc w:val="both"/>
      </w:pPr>
    </w:p>
    <w:p w:rsidR="00D37467" w:rsidRPr="0090017D" w:rsidRDefault="00D37467" w:rsidP="00D37467">
      <w:pPr>
        <w:tabs>
          <w:tab w:val="left" w:pos="566"/>
        </w:tabs>
        <w:autoSpaceDE w:val="0"/>
        <w:autoSpaceDN w:val="0"/>
        <w:adjustRightInd w:val="0"/>
        <w:ind w:right="57" w:firstLine="340"/>
        <w:jc w:val="both"/>
      </w:pPr>
      <w:r w:rsidRPr="0090017D">
        <w:t>1. Стоимостью оборотных средств.</w:t>
      </w:r>
    </w:p>
    <w:p w:rsidR="00D37467" w:rsidRPr="0090017D" w:rsidRDefault="00D37467" w:rsidP="00D37467">
      <w:pPr>
        <w:tabs>
          <w:tab w:val="left" w:pos="566"/>
        </w:tabs>
        <w:autoSpaceDE w:val="0"/>
        <w:autoSpaceDN w:val="0"/>
        <w:adjustRightInd w:val="0"/>
        <w:ind w:right="57" w:firstLine="340"/>
        <w:jc w:val="both"/>
      </w:pPr>
      <w:r w:rsidRPr="0090017D">
        <w:t>2. Суммой материальных затрат.</w:t>
      </w:r>
    </w:p>
    <w:p w:rsidR="00D37467" w:rsidRPr="0090017D" w:rsidRDefault="00D37467" w:rsidP="00D37467">
      <w:pPr>
        <w:tabs>
          <w:tab w:val="left" w:pos="566"/>
        </w:tabs>
        <w:autoSpaceDE w:val="0"/>
        <w:autoSpaceDN w:val="0"/>
        <w:adjustRightInd w:val="0"/>
        <w:ind w:right="57" w:firstLine="340"/>
        <w:jc w:val="both"/>
      </w:pPr>
      <w:r w:rsidRPr="0090017D">
        <w:t>3. Суммой амортизации.</w:t>
      </w:r>
    </w:p>
    <w:p w:rsidR="00D37467" w:rsidRPr="0090017D" w:rsidRDefault="00D37467" w:rsidP="00D37467">
      <w:pPr>
        <w:tabs>
          <w:tab w:val="left" w:pos="566"/>
        </w:tabs>
        <w:autoSpaceDE w:val="0"/>
        <w:autoSpaceDN w:val="0"/>
        <w:adjustRightInd w:val="0"/>
        <w:ind w:right="57" w:firstLine="340"/>
        <w:jc w:val="both"/>
      </w:pPr>
      <w:r w:rsidRPr="0090017D">
        <w:t>4. Стоимостью основных средств.</w:t>
      </w:r>
    </w:p>
    <w:p w:rsidR="00D37467" w:rsidRPr="0090017D" w:rsidRDefault="00D37467" w:rsidP="00D37467">
      <w:pPr>
        <w:tabs>
          <w:tab w:val="left" w:pos="562"/>
        </w:tabs>
        <w:autoSpaceDE w:val="0"/>
        <w:autoSpaceDN w:val="0"/>
        <w:adjustRightInd w:val="0"/>
        <w:ind w:right="57" w:firstLine="340"/>
        <w:jc w:val="both"/>
      </w:pPr>
      <w:r w:rsidRPr="0090017D">
        <w:t>5. Оплатой труда работников.</w:t>
      </w:r>
    </w:p>
    <w:p w:rsidR="00D37467" w:rsidRPr="0090017D" w:rsidRDefault="00D37467" w:rsidP="00D37467">
      <w:pPr>
        <w:tabs>
          <w:tab w:val="left" w:pos="562"/>
        </w:tabs>
        <w:autoSpaceDE w:val="0"/>
        <w:autoSpaceDN w:val="0"/>
        <w:adjustRightInd w:val="0"/>
        <w:ind w:right="57" w:firstLine="340"/>
        <w:jc w:val="both"/>
        <w:rPr>
          <w:bCs/>
        </w:rPr>
      </w:pPr>
      <w:r w:rsidRPr="0090017D">
        <w:rPr>
          <w:bCs/>
        </w:rPr>
        <w:t xml:space="preserve"> </w:t>
      </w:r>
    </w:p>
    <w:p w:rsidR="00D37467" w:rsidRPr="0090017D" w:rsidRDefault="00D37467" w:rsidP="00D37467">
      <w:pPr>
        <w:tabs>
          <w:tab w:val="left" w:pos="562"/>
        </w:tabs>
        <w:autoSpaceDE w:val="0"/>
        <w:autoSpaceDN w:val="0"/>
        <w:adjustRightInd w:val="0"/>
        <w:ind w:right="57" w:firstLine="340"/>
        <w:jc w:val="both"/>
        <w:rPr>
          <w:bCs/>
        </w:rPr>
      </w:pPr>
      <w:r w:rsidRPr="0090017D">
        <w:rPr>
          <w:bCs/>
        </w:rPr>
        <w:t>346. Какой из перечисленных показателей является прямым показателем эффективности использования основных средств ?</w:t>
      </w:r>
    </w:p>
    <w:p w:rsidR="00D37467" w:rsidRPr="0090017D" w:rsidRDefault="00D37467" w:rsidP="00D37467">
      <w:pPr>
        <w:tabs>
          <w:tab w:val="left" w:pos="696"/>
        </w:tabs>
        <w:autoSpaceDE w:val="0"/>
        <w:autoSpaceDN w:val="0"/>
        <w:adjustRightInd w:val="0"/>
        <w:ind w:right="57" w:firstLine="340"/>
        <w:jc w:val="both"/>
        <w:rPr>
          <w:bCs/>
          <w:i/>
          <w:iCs/>
        </w:rPr>
      </w:pPr>
    </w:p>
    <w:p w:rsidR="00D37467" w:rsidRPr="0090017D" w:rsidRDefault="00D37467" w:rsidP="00D37467">
      <w:pPr>
        <w:tabs>
          <w:tab w:val="left" w:pos="696"/>
        </w:tabs>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tabs>
          <w:tab w:val="left" w:pos="696"/>
        </w:tabs>
        <w:autoSpaceDE w:val="0"/>
        <w:autoSpaceDN w:val="0"/>
        <w:adjustRightInd w:val="0"/>
        <w:ind w:right="57" w:firstLine="340"/>
        <w:jc w:val="both"/>
      </w:pPr>
    </w:p>
    <w:p w:rsidR="00D37467" w:rsidRPr="0090017D" w:rsidRDefault="00D37467" w:rsidP="00D37467">
      <w:pPr>
        <w:tabs>
          <w:tab w:val="left" w:pos="590"/>
        </w:tabs>
        <w:autoSpaceDE w:val="0"/>
        <w:autoSpaceDN w:val="0"/>
        <w:adjustRightInd w:val="0"/>
        <w:ind w:right="57" w:firstLine="340"/>
        <w:jc w:val="both"/>
      </w:pPr>
      <w:r w:rsidRPr="0090017D">
        <w:t>1. Коэффициент закрепления.</w:t>
      </w:r>
    </w:p>
    <w:p w:rsidR="00D37467" w:rsidRPr="0090017D" w:rsidRDefault="00D37467" w:rsidP="00D37467">
      <w:pPr>
        <w:tabs>
          <w:tab w:val="left" w:pos="590"/>
        </w:tabs>
        <w:autoSpaceDE w:val="0"/>
        <w:autoSpaceDN w:val="0"/>
        <w:adjustRightInd w:val="0"/>
        <w:ind w:right="57" w:firstLine="340"/>
        <w:jc w:val="both"/>
      </w:pPr>
      <w:r w:rsidRPr="0090017D">
        <w:t>2. Фондоемкость.</w:t>
      </w:r>
    </w:p>
    <w:p w:rsidR="00D37467" w:rsidRPr="0090017D" w:rsidRDefault="00D37467" w:rsidP="00D37467">
      <w:pPr>
        <w:tabs>
          <w:tab w:val="left" w:pos="590"/>
        </w:tabs>
        <w:autoSpaceDE w:val="0"/>
        <w:autoSpaceDN w:val="0"/>
        <w:adjustRightInd w:val="0"/>
        <w:ind w:right="57" w:firstLine="340"/>
        <w:jc w:val="both"/>
      </w:pPr>
      <w:r w:rsidRPr="0090017D">
        <w:t>3. Коэффициент оборачиваемости.</w:t>
      </w:r>
    </w:p>
    <w:p w:rsidR="00D37467" w:rsidRPr="0090017D" w:rsidRDefault="00D37467" w:rsidP="00D37467">
      <w:pPr>
        <w:tabs>
          <w:tab w:val="left" w:pos="590"/>
        </w:tabs>
        <w:autoSpaceDE w:val="0"/>
        <w:autoSpaceDN w:val="0"/>
        <w:adjustRightInd w:val="0"/>
        <w:ind w:right="57" w:firstLine="340"/>
        <w:jc w:val="both"/>
      </w:pPr>
      <w:r w:rsidRPr="0090017D">
        <w:t>4. Трудоемкость.</w:t>
      </w:r>
    </w:p>
    <w:p w:rsidR="00D37467" w:rsidRPr="0090017D" w:rsidRDefault="00D37467" w:rsidP="00D37467">
      <w:pPr>
        <w:tabs>
          <w:tab w:val="left" w:pos="562"/>
        </w:tabs>
        <w:autoSpaceDE w:val="0"/>
        <w:autoSpaceDN w:val="0"/>
        <w:adjustRightInd w:val="0"/>
        <w:ind w:right="57" w:firstLine="340"/>
        <w:jc w:val="both"/>
      </w:pPr>
      <w:r w:rsidRPr="0090017D">
        <w:t>5. Фондоотдача.</w:t>
      </w:r>
    </w:p>
    <w:p w:rsidR="00D37467" w:rsidRPr="0090017D" w:rsidRDefault="00D37467" w:rsidP="00D37467">
      <w:pPr>
        <w:tabs>
          <w:tab w:val="left" w:pos="562"/>
        </w:tabs>
        <w:autoSpaceDE w:val="0"/>
        <w:autoSpaceDN w:val="0"/>
        <w:adjustRightInd w:val="0"/>
        <w:ind w:right="57" w:firstLine="340"/>
        <w:jc w:val="both"/>
        <w:rPr>
          <w:bCs/>
        </w:rPr>
      </w:pPr>
    </w:p>
    <w:p w:rsidR="00D37467" w:rsidRPr="0090017D" w:rsidRDefault="00D37467" w:rsidP="00D37467">
      <w:pPr>
        <w:tabs>
          <w:tab w:val="left" w:pos="562"/>
        </w:tabs>
        <w:autoSpaceDE w:val="0"/>
        <w:autoSpaceDN w:val="0"/>
        <w:adjustRightInd w:val="0"/>
        <w:ind w:right="57" w:firstLine="340"/>
        <w:jc w:val="both"/>
        <w:rPr>
          <w:bCs/>
          <w:iCs/>
        </w:rPr>
      </w:pPr>
      <w:r w:rsidRPr="0090017D">
        <w:rPr>
          <w:bCs/>
        </w:rPr>
        <w:t xml:space="preserve">347. </w:t>
      </w:r>
      <w:r w:rsidRPr="0090017D">
        <w:rPr>
          <w:bCs/>
          <w:iCs/>
        </w:rPr>
        <w:t xml:space="preserve">Укажите, чем выражается величина потребленных оборотных средств? </w:t>
      </w:r>
    </w:p>
    <w:p w:rsidR="00D37467" w:rsidRPr="0090017D" w:rsidRDefault="00D37467" w:rsidP="00D37467">
      <w:pPr>
        <w:tabs>
          <w:tab w:val="left" w:pos="696"/>
        </w:tabs>
        <w:autoSpaceDE w:val="0"/>
        <w:autoSpaceDN w:val="0"/>
        <w:adjustRightInd w:val="0"/>
        <w:ind w:right="57" w:firstLine="340"/>
        <w:jc w:val="both"/>
        <w:rPr>
          <w:i/>
          <w:iCs/>
        </w:rPr>
      </w:pPr>
    </w:p>
    <w:p w:rsidR="00D37467" w:rsidRPr="0090017D" w:rsidRDefault="00D37467" w:rsidP="00D37467">
      <w:pPr>
        <w:tabs>
          <w:tab w:val="left" w:pos="696"/>
        </w:tabs>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tabs>
          <w:tab w:val="left" w:pos="696"/>
        </w:tabs>
        <w:autoSpaceDE w:val="0"/>
        <w:autoSpaceDN w:val="0"/>
        <w:adjustRightInd w:val="0"/>
        <w:ind w:right="57" w:firstLine="340"/>
        <w:jc w:val="both"/>
      </w:pPr>
    </w:p>
    <w:p w:rsidR="00D37467" w:rsidRPr="0090017D" w:rsidRDefault="00D37467" w:rsidP="00D37467">
      <w:pPr>
        <w:tabs>
          <w:tab w:val="left" w:pos="566"/>
        </w:tabs>
        <w:autoSpaceDE w:val="0"/>
        <w:autoSpaceDN w:val="0"/>
        <w:adjustRightInd w:val="0"/>
        <w:ind w:right="57" w:firstLine="340"/>
        <w:jc w:val="both"/>
      </w:pPr>
      <w:r w:rsidRPr="0090017D">
        <w:t>1. Стоимостью оборотных средств.</w:t>
      </w:r>
    </w:p>
    <w:p w:rsidR="00D37467" w:rsidRPr="0090017D" w:rsidRDefault="00D37467" w:rsidP="00D37467">
      <w:pPr>
        <w:tabs>
          <w:tab w:val="left" w:pos="566"/>
        </w:tabs>
        <w:autoSpaceDE w:val="0"/>
        <w:autoSpaceDN w:val="0"/>
        <w:adjustRightInd w:val="0"/>
        <w:ind w:right="57" w:firstLine="340"/>
        <w:jc w:val="both"/>
      </w:pPr>
      <w:r w:rsidRPr="0090017D">
        <w:t>2. Суммой потребления основного капитала.</w:t>
      </w:r>
    </w:p>
    <w:p w:rsidR="00D37467" w:rsidRPr="0090017D" w:rsidRDefault="00D37467" w:rsidP="00D37467">
      <w:pPr>
        <w:tabs>
          <w:tab w:val="left" w:pos="566"/>
        </w:tabs>
        <w:autoSpaceDE w:val="0"/>
        <w:autoSpaceDN w:val="0"/>
        <w:adjustRightInd w:val="0"/>
        <w:ind w:right="57" w:firstLine="340"/>
        <w:jc w:val="both"/>
      </w:pPr>
      <w:r w:rsidRPr="0090017D">
        <w:t>3. Суммой материальных затрат.</w:t>
      </w:r>
    </w:p>
    <w:p w:rsidR="00D37467" w:rsidRPr="0090017D" w:rsidRDefault="00D37467" w:rsidP="00D37467">
      <w:pPr>
        <w:tabs>
          <w:tab w:val="left" w:pos="566"/>
        </w:tabs>
        <w:autoSpaceDE w:val="0"/>
        <w:autoSpaceDN w:val="0"/>
        <w:adjustRightInd w:val="0"/>
        <w:ind w:right="57" w:firstLine="340"/>
        <w:jc w:val="both"/>
      </w:pPr>
      <w:r w:rsidRPr="0090017D">
        <w:t>4. Стоимостью основных средств.</w:t>
      </w:r>
    </w:p>
    <w:p w:rsidR="00D37467" w:rsidRPr="0090017D" w:rsidRDefault="00D37467" w:rsidP="00D37467">
      <w:pPr>
        <w:tabs>
          <w:tab w:val="left" w:pos="562"/>
        </w:tabs>
        <w:autoSpaceDE w:val="0"/>
        <w:autoSpaceDN w:val="0"/>
        <w:adjustRightInd w:val="0"/>
        <w:ind w:right="57" w:firstLine="340"/>
        <w:jc w:val="both"/>
      </w:pPr>
      <w:r w:rsidRPr="0090017D">
        <w:t>5. Оплатой труда работников.</w:t>
      </w:r>
    </w:p>
    <w:p w:rsidR="00D37467" w:rsidRPr="0090017D" w:rsidRDefault="00D37467" w:rsidP="00D37467">
      <w:pPr>
        <w:tabs>
          <w:tab w:val="left" w:pos="562"/>
        </w:tabs>
        <w:autoSpaceDE w:val="0"/>
        <w:autoSpaceDN w:val="0"/>
        <w:adjustRightInd w:val="0"/>
        <w:ind w:right="57" w:firstLine="340"/>
        <w:jc w:val="both"/>
        <w:rPr>
          <w:bCs/>
        </w:rPr>
      </w:pPr>
    </w:p>
    <w:p w:rsidR="00D37467" w:rsidRPr="0090017D" w:rsidRDefault="00D37467" w:rsidP="00D37467">
      <w:pPr>
        <w:tabs>
          <w:tab w:val="left" w:pos="562"/>
        </w:tabs>
        <w:autoSpaceDE w:val="0"/>
        <w:autoSpaceDN w:val="0"/>
        <w:adjustRightInd w:val="0"/>
        <w:ind w:right="57" w:firstLine="340"/>
        <w:jc w:val="both"/>
        <w:rPr>
          <w:bCs/>
        </w:rPr>
      </w:pPr>
      <w:r w:rsidRPr="0090017D">
        <w:rPr>
          <w:bCs/>
        </w:rPr>
        <w:t>348. Какой из перечисленных показателей является обратным показателем эффективн</w:t>
      </w:r>
      <w:r w:rsidRPr="0090017D">
        <w:rPr>
          <w:bCs/>
        </w:rPr>
        <w:t>о</w:t>
      </w:r>
      <w:r w:rsidRPr="0090017D">
        <w:rPr>
          <w:bCs/>
        </w:rPr>
        <w:t>сти использования трудовых ресурсов ?</w:t>
      </w:r>
    </w:p>
    <w:p w:rsidR="00D37467" w:rsidRPr="0090017D" w:rsidRDefault="00D37467" w:rsidP="00D37467">
      <w:pPr>
        <w:tabs>
          <w:tab w:val="left" w:pos="696"/>
        </w:tabs>
        <w:autoSpaceDE w:val="0"/>
        <w:autoSpaceDN w:val="0"/>
        <w:adjustRightInd w:val="0"/>
        <w:ind w:right="57" w:firstLine="340"/>
        <w:jc w:val="both"/>
        <w:rPr>
          <w:bCs/>
          <w:i/>
          <w:iCs/>
        </w:rPr>
      </w:pPr>
    </w:p>
    <w:p w:rsidR="00D37467" w:rsidRPr="0090017D" w:rsidRDefault="00D37467" w:rsidP="00D37467">
      <w:pPr>
        <w:tabs>
          <w:tab w:val="left" w:pos="696"/>
        </w:tabs>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tabs>
          <w:tab w:val="left" w:pos="696"/>
        </w:tabs>
        <w:autoSpaceDE w:val="0"/>
        <w:autoSpaceDN w:val="0"/>
        <w:adjustRightInd w:val="0"/>
        <w:ind w:right="57" w:firstLine="340"/>
        <w:jc w:val="both"/>
      </w:pPr>
    </w:p>
    <w:p w:rsidR="00D37467" w:rsidRPr="0090017D" w:rsidRDefault="00D37467" w:rsidP="00D37467">
      <w:pPr>
        <w:tabs>
          <w:tab w:val="left" w:pos="590"/>
        </w:tabs>
        <w:autoSpaceDE w:val="0"/>
        <w:autoSpaceDN w:val="0"/>
        <w:adjustRightInd w:val="0"/>
        <w:ind w:right="57" w:firstLine="340"/>
        <w:jc w:val="both"/>
      </w:pPr>
      <w:r w:rsidRPr="0090017D">
        <w:t>1. Коэффициент закрепления.</w:t>
      </w:r>
    </w:p>
    <w:p w:rsidR="00D37467" w:rsidRPr="0090017D" w:rsidRDefault="00D37467" w:rsidP="00D37467">
      <w:pPr>
        <w:tabs>
          <w:tab w:val="left" w:pos="590"/>
        </w:tabs>
        <w:autoSpaceDE w:val="0"/>
        <w:autoSpaceDN w:val="0"/>
        <w:adjustRightInd w:val="0"/>
        <w:ind w:right="57" w:firstLine="340"/>
        <w:jc w:val="both"/>
      </w:pPr>
      <w:r w:rsidRPr="0090017D">
        <w:t>2. Фондоемкость.</w:t>
      </w:r>
    </w:p>
    <w:p w:rsidR="00D37467" w:rsidRPr="0090017D" w:rsidRDefault="00D37467" w:rsidP="00D37467">
      <w:pPr>
        <w:tabs>
          <w:tab w:val="left" w:pos="590"/>
        </w:tabs>
        <w:autoSpaceDE w:val="0"/>
        <w:autoSpaceDN w:val="0"/>
        <w:adjustRightInd w:val="0"/>
        <w:ind w:right="57" w:firstLine="340"/>
        <w:jc w:val="both"/>
      </w:pPr>
      <w:r w:rsidRPr="0090017D">
        <w:t>3. Коэффициент оборачиваемости.</w:t>
      </w:r>
    </w:p>
    <w:p w:rsidR="00D37467" w:rsidRPr="0090017D" w:rsidRDefault="00D37467" w:rsidP="00D37467">
      <w:pPr>
        <w:tabs>
          <w:tab w:val="left" w:pos="562"/>
        </w:tabs>
        <w:autoSpaceDE w:val="0"/>
        <w:autoSpaceDN w:val="0"/>
        <w:adjustRightInd w:val="0"/>
        <w:ind w:right="57" w:firstLine="340"/>
        <w:jc w:val="both"/>
      </w:pPr>
      <w:r w:rsidRPr="0090017D">
        <w:t>4. Трудоемкость.</w:t>
      </w:r>
    </w:p>
    <w:p w:rsidR="00D37467" w:rsidRPr="0090017D" w:rsidRDefault="00D37467" w:rsidP="00D37467">
      <w:pPr>
        <w:tabs>
          <w:tab w:val="left" w:pos="562"/>
        </w:tabs>
        <w:autoSpaceDE w:val="0"/>
        <w:autoSpaceDN w:val="0"/>
        <w:adjustRightInd w:val="0"/>
        <w:ind w:right="57" w:firstLine="340"/>
        <w:jc w:val="both"/>
      </w:pPr>
      <w:r w:rsidRPr="0090017D">
        <w:t>5. Фондоотдача.</w:t>
      </w:r>
    </w:p>
    <w:p w:rsidR="00D37467" w:rsidRPr="0090017D" w:rsidRDefault="00D37467" w:rsidP="00D37467">
      <w:pPr>
        <w:autoSpaceDE w:val="0"/>
        <w:autoSpaceDN w:val="0"/>
        <w:adjustRightInd w:val="0"/>
      </w:pPr>
    </w:p>
    <w:p w:rsidR="00D37467" w:rsidRPr="0090017D" w:rsidRDefault="00D37467" w:rsidP="00D37467">
      <w:pPr>
        <w:tabs>
          <w:tab w:val="left" w:pos="562"/>
        </w:tabs>
        <w:autoSpaceDE w:val="0"/>
        <w:autoSpaceDN w:val="0"/>
        <w:adjustRightInd w:val="0"/>
        <w:ind w:right="57" w:firstLine="340"/>
        <w:jc w:val="both"/>
        <w:rPr>
          <w:bCs/>
        </w:rPr>
      </w:pPr>
      <w:r w:rsidRPr="0090017D">
        <w:rPr>
          <w:bCs/>
        </w:rPr>
        <w:t>349. Какой из перечисленных показателей является прямым показателем эффективности использования трудовых ресурсов ?</w:t>
      </w:r>
    </w:p>
    <w:p w:rsidR="00D37467" w:rsidRPr="0090017D" w:rsidRDefault="00D37467" w:rsidP="00D37467">
      <w:pPr>
        <w:tabs>
          <w:tab w:val="left" w:pos="696"/>
        </w:tabs>
        <w:autoSpaceDE w:val="0"/>
        <w:autoSpaceDN w:val="0"/>
        <w:adjustRightInd w:val="0"/>
        <w:ind w:right="57" w:firstLine="340"/>
        <w:jc w:val="both"/>
        <w:rPr>
          <w:bCs/>
          <w:i/>
          <w:iCs/>
        </w:rPr>
      </w:pPr>
    </w:p>
    <w:p w:rsidR="00D37467" w:rsidRPr="0090017D" w:rsidRDefault="00D37467" w:rsidP="00D37467">
      <w:pPr>
        <w:tabs>
          <w:tab w:val="left" w:pos="696"/>
        </w:tabs>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tabs>
          <w:tab w:val="left" w:pos="696"/>
        </w:tabs>
        <w:autoSpaceDE w:val="0"/>
        <w:autoSpaceDN w:val="0"/>
        <w:adjustRightInd w:val="0"/>
        <w:ind w:right="57" w:firstLine="340"/>
        <w:jc w:val="both"/>
      </w:pPr>
    </w:p>
    <w:p w:rsidR="00D37467" w:rsidRPr="0090017D" w:rsidRDefault="00D37467" w:rsidP="00D37467">
      <w:pPr>
        <w:tabs>
          <w:tab w:val="left" w:pos="566"/>
        </w:tabs>
        <w:autoSpaceDE w:val="0"/>
        <w:autoSpaceDN w:val="0"/>
        <w:adjustRightInd w:val="0"/>
        <w:ind w:right="57" w:firstLine="340"/>
        <w:jc w:val="both"/>
      </w:pPr>
      <w:r w:rsidRPr="0090017D">
        <w:t>1. Производительность труда.</w:t>
      </w:r>
    </w:p>
    <w:p w:rsidR="00D37467" w:rsidRPr="0090017D" w:rsidRDefault="00D37467" w:rsidP="00D37467">
      <w:pPr>
        <w:tabs>
          <w:tab w:val="left" w:pos="566"/>
        </w:tabs>
        <w:autoSpaceDE w:val="0"/>
        <w:autoSpaceDN w:val="0"/>
        <w:adjustRightInd w:val="0"/>
        <w:ind w:right="57" w:firstLine="340"/>
        <w:jc w:val="both"/>
      </w:pPr>
      <w:r w:rsidRPr="0090017D">
        <w:t xml:space="preserve">2. Фондоемкость. </w:t>
      </w:r>
    </w:p>
    <w:p w:rsidR="00D37467" w:rsidRPr="0090017D" w:rsidRDefault="00D37467" w:rsidP="00D37467">
      <w:pPr>
        <w:tabs>
          <w:tab w:val="left" w:pos="566"/>
        </w:tabs>
        <w:autoSpaceDE w:val="0"/>
        <w:autoSpaceDN w:val="0"/>
        <w:adjustRightInd w:val="0"/>
        <w:ind w:right="57" w:firstLine="340"/>
        <w:jc w:val="both"/>
      </w:pPr>
      <w:r w:rsidRPr="0090017D">
        <w:t>3. Коэффициент оборачиваемости.</w:t>
      </w:r>
    </w:p>
    <w:p w:rsidR="00D37467" w:rsidRPr="0090017D" w:rsidRDefault="00D37467" w:rsidP="00D37467">
      <w:pPr>
        <w:tabs>
          <w:tab w:val="left" w:pos="566"/>
        </w:tabs>
        <w:autoSpaceDE w:val="0"/>
        <w:autoSpaceDN w:val="0"/>
        <w:adjustRightInd w:val="0"/>
        <w:ind w:right="57" w:firstLine="340"/>
        <w:jc w:val="both"/>
      </w:pPr>
      <w:r w:rsidRPr="0090017D">
        <w:t>4. Фондоотдача.</w:t>
      </w:r>
    </w:p>
    <w:p w:rsidR="00D37467" w:rsidRPr="0090017D" w:rsidRDefault="00D37467" w:rsidP="00D37467">
      <w:pPr>
        <w:tabs>
          <w:tab w:val="left" w:pos="562"/>
        </w:tabs>
        <w:autoSpaceDE w:val="0"/>
        <w:autoSpaceDN w:val="0"/>
        <w:adjustRightInd w:val="0"/>
        <w:ind w:right="57" w:firstLine="340"/>
        <w:jc w:val="both"/>
      </w:pPr>
      <w:r w:rsidRPr="0090017D">
        <w:t>5. Материалоотдача.</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 xml:space="preserve">350. Какой показатель рассчитывается по формуле  </w:t>
      </w:r>
      <w:r w:rsidRPr="0090017D">
        <w:object w:dxaOrig="1820" w:dyaOrig="626">
          <v:shape id="_x0000_i2279" type="#_x0000_t75" style="width:90.75pt;height:31.5pt" o:ole="">
            <v:imagedata r:id="rId2463" o:title=""/>
          </v:shape>
          <o:OLEObject Type="Embed" ProgID="Equation.3" ShapeID="_x0000_i2279" DrawAspect="Content" ObjectID="_1644999842" r:id="rId2464"/>
        </w:object>
      </w:r>
      <w:r w:rsidRPr="0090017D">
        <w:rPr>
          <w:bCs/>
        </w:rPr>
        <w:t xml:space="preserve"> ?</w:t>
      </w:r>
    </w:p>
    <w:p w:rsidR="00D37467" w:rsidRPr="0090017D" w:rsidRDefault="00D37467" w:rsidP="00D37467">
      <w:pPr>
        <w:autoSpaceDE w:val="0"/>
        <w:autoSpaceDN w:val="0"/>
        <w:adjustRightInd w:val="0"/>
        <w:ind w:right="57"/>
        <w:jc w:val="both"/>
        <w:rPr>
          <w:bCs/>
          <w:i/>
          <w:iCs/>
        </w:rPr>
      </w:pPr>
    </w:p>
    <w:p w:rsidR="00D37467" w:rsidRPr="0090017D" w:rsidRDefault="00D37467" w:rsidP="00D37467">
      <w:pPr>
        <w:tabs>
          <w:tab w:val="left" w:pos="696"/>
        </w:tabs>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tabs>
          <w:tab w:val="left" w:pos="696"/>
        </w:tabs>
        <w:autoSpaceDE w:val="0"/>
        <w:autoSpaceDN w:val="0"/>
        <w:adjustRightInd w:val="0"/>
        <w:ind w:right="57" w:firstLine="340"/>
        <w:jc w:val="both"/>
      </w:pPr>
    </w:p>
    <w:p w:rsidR="00D37467" w:rsidRPr="0090017D" w:rsidRDefault="00D37467" w:rsidP="00D37467">
      <w:pPr>
        <w:tabs>
          <w:tab w:val="left" w:pos="709"/>
        </w:tabs>
        <w:autoSpaceDE w:val="0"/>
        <w:autoSpaceDN w:val="0"/>
        <w:adjustRightInd w:val="0"/>
        <w:ind w:right="57" w:firstLine="340"/>
        <w:jc w:val="both"/>
      </w:pPr>
      <w:r w:rsidRPr="0090017D">
        <w:t>1.</w:t>
      </w:r>
      <w:r w:rsidRPr="0090017D">
        <w:tab/>
        <w:t>Прямой обобщающий показатель эффективности потребленных ресурсов.</w:t>
      </w:r>
    </w:p>
    <w:p w:rsidR="00D37467" w:rsidRPr="0090017D" w:rsidRDefault="00D37467" w:rsidP="00D37467">
      <w:pPr>
        <w:autoSpaceDE w:val="0"/>
        <w:autoSpaceDN w:val="0"/>
        <w:adjustRightInd w:val="0"/>
        <w:ind w:right="57" w:firstLine="340"/>
        <w:jc w:val="both"/>
      </w:pPr>
      <w:r w:rsidRPr="0090017D">
        <w:t>2.</w:t>
      </w:r>
      <w:r w:rsidRPr="0090017D">
        <w:tab/>
        <w:t>Обратный показатель эффективности потребленных ресурсов.</w:t>
      </w:r>
    </w:p>
    <w:p w:rsidR="00D37467" w:rsidRPr="0090017D" w:rsidRDefault="00D37467" w:rsidP="00D37467">
      <w:pPr>
        <w:autoSpaceDE w:val="0"/>
        <w:autoSpaceDN w:val="0"/>
        <w:adjustRightInd w:val="0"/>
        <w:ind w:right="57" w:firstLine="340"/>
        <w:jc w:val="both"/>
      </w:pPr>
      <w:r w:rsidRPr="0090017D">
        <w:t>3.</w:t>
      </w:r>
      <w:r w:rsidRPr="0090017D">
        <w:tab/>
        <w:t>Прямой частный показатель эффективности использования основных средств.</w:t>
      </w:r>
    </w:p>
    <w:p w:rsidR="00D37467" w:rsidRPr="0090017D" w:rsidRDefault="00D37467" w:rsidP="00D37467">
      <w:pPr>
        <w:autoSpaceDE w:val="0"/>
        <w:autoSpaceDN w:val="0"/>
        <w:adjustRightInd w:val="0"/>
        <w:ind w:right="57" w:firstLine="340"/>
        <w:jc w:val="both"/>
      </w:pPr>
      <w:r w:rsidRPr="0090017D">
        <w:t>4.</w:t>
      </w:r>
      <w:r w:rsidRPr="0090017D">
        <w:tab/>
        <w:t>Прямой частный показатель эффективности использования оборотных средств.</w:t>
      </w:r>
    </w:p>
    <w:p w:rsidR="00D37467" w:rsidRPr="0090017D" w:rsidRDefault="00D37467" w:rsidP="00D37467">
      <w:pPr>
        <w:autoSpaceDE w:val="0"/>
        <w:autoSpaceDN w:val="0"/>
        <w:adjustRightInd w:val="0"/>
        <w:ind w:right="57" w:firstLine="340"/>
        <w:jc w:val="both"/>
      </w:pPr>
      <w:r w:rsidRPr="0090017D">
        <w:t>5.</w:t>
      </w:r>
      <w:r w:rsidRPr="0090017D">
        <w:tab/>
        <w:t>Прямой частный показатель эффективности использования трудовых ресурсов.</w:t>
      </w:r>
    </w:p>
    <w:p w:rsidR="00D37467" w:rsidRPr="0090017D" w:rsidRDefault="00D37467" w:rsidP="00D37467">
      <w:pPr>
        <w:autoSpaceDE w:val="0"/>
        <w:autoSpaceDN w:val="0"/>
        <w:adjustRightInd w:val="0"/>
        <w:ind w:right="57" w:firstLine="340"/>
        <w:rPr>
          <w:bCs/>
        </w:rPr>
      </w:pPr>
    </w:p>
    <w:p w:rsidR="00D37467" w:rsidRPr="0090017D" w:rsidRDefault="00D37467" w:rsidP="00D37467">
      <w:pPr>
        <w:shd w:val="clear" w:color="auto" w:fill="FFFFFF"/>
        <w:ind w:firstLine="397"/>
        <w:jc w:val="both"/>
      </w:pPr>
      <w:r w:rsidRPr="0090017D">
        <w:t>где</w:t>
      </w:r>
      <w:r w:rsidRPr="0090017D">
        <w:rPr>
          <w:i/>
        </w:rPr>
        <w:t xml:space="preserve"> </w:t>
      </w:r>
      <w:r w:rsidRPr="0090017D">
        <w:t>А – стоимость, перенесенная основными средствами и представленная суммой амо</w:t>
      </w:r>
      <w:r w:rsidRPr="0090017D">
        <w:t>р</w:t>
      </w:r>
      <w:r w:rsidRPr="0090017D">
        <w:t xml:space="preserve">тизационных отчислений; </w:t>
      </w:r>
    </w:p>
    <w:p w:rsidR="00D37467" w:rsidRPr="0090017D" w:rsidRDefault="00D37467" w:rsidP="00D37467">
      <w:pPr>
        <w:shd w:val="clear" w:color="auto" w:fill="FFFFFF"/>
        <w:ind w:firstLine="397"/>
        <w:jc w:val="both"/>
      </w:pPr>
      <w:r w:rsidRPr="0090017D">
        <w:t>МЗ – стоимость, перенесенная оборотными средствами и представленная суммой мат</w:t>
      </w:r>
      <w:r w:rsidRPr="0090017D">
        <w:t>е</w:t>
      </w:r>
      <w:r w:rsidRPr="0090017D">
        <w:t xml:space="preserve">риальных затрат; </w:t>
      </w:r>
    </w:p>
    <w:p w:rsidR="00D37467" w:rsidRPr="0090017D" w:rsidRDefault="00D37467" w:rsidP="00D37467">
      <w:pPr>
        <w:shd w:val="clear" w:color="auto" w:fill="FFFFFF"/>
        <w:ind w:firstLine="397"/>
        <w:jc w:val="both"/>
      </w:pPr>
      <w:r w:rsidRPr="0090017D">
        <w:t>ЗП – затраты на оплату живого труда, представленные суммой фонда оплаты труда.</w:t>
      </w:r>
    </w:p>
    <w:p w:rsidR="00D37467" w:rsidRPr="0090017D" w:rsidRDefault="00D37467" w:rsidP="00D37467">
      <w:pPr>
        <w:shd w:val="clear" w:color="auto" w:fill="FFFFFF"/>
        <w:tabs>
          <w:tab w:val="left" w:pos="799"/>
        </w:tabs>
        <w:autoSpaceDE w:val="0"/>
        <w:autoSpaceDN w:val="0"/>
        <w:adjustRightInd w:val="0"/>
        <w:ind w:firstLine="397"/>
        <w:jc w:val="both"/>
        <w:rPr>
          <w:bCs/>
        </w:rPr>
      </w:pPr>
      <w:r w:rsidRPr="0090017D">
        <w:rPr>
          <w:bCs/>
        </w:rPr>
        <w:t>ВВП – валовой внутренний продукт</w:t>
      </w:r>
    </w:p>
    <w:p w:rsidR="00D37467" w:rsidRPr="0090017D" w:rsidRDefault="00D37467" w:rsidP="00D37467">
      <w:pPr>
        <w:autoSpaceDE w:val="0"/>
        <w:autoSpaceDN w:val="0"/>
        <w:adjustRightInd w:val="0"/>
        <w:ind w:right="57"/>
        <w:rPr>
          <w:bCs/>
        </w:rPr>
      </w:pPr>
    </w:p>
    <w:p w:rsidR="00D37467" w:rsidRPr="0090017D" w:rsidRDefault="00D37467" w:rsidP="00D37467">
      <w:pPr>
        <w:autoSpaceDE w:val="0"/>
        <w:autoSpaceDN w:val="0"/>
        <w:adjustRightInd w:val="0"/>
        <w:ind w:right="57"/>
        <w:rPr>
          <w:bCs/>
        </w:rPr>
      </w:pPr>
    </w:p>
    <w:p w:rsidR="00D37467" w:rsidRPr="0090017D" w:rsidRDefault="00D37467" w:rsidP="00D37467">
      <w:pPr>
        <w:autoSpaceDE w:val="0"/>
        <w:autoSpaceDN w:val="0"/>
        <w:adjustRightInd w:val="0"/>
        <w:ind w:right="57" w:firstLine="340"/>
        <w:jc w:val="both"/>
        <w:rPr>
          <w:bCs/>
        </w:rPr>
      </w:pPr>
      <w:r w:rsidRPr="0090017D">
        <w:rPr>
          <w:bCs/>
        </w:rPr>
        <w:t xml:space="preserve">351. Какой показатель рассчитывается по формуле  </w:t>
      </w:r>
      <w:r w:rsidRPr="0090017D">
        <w:object w:dxaOrig="1744" w:dyaOrig="626">
          <v:shape id="_x0000_i2280" type="#_x0000_t75" style="width:87pt;height:31.5pt" o:ole="">
            <v:imagedata r:id="rId2465" o:title=""/>
          </v:shape>
          <o:OLEObject Type="Embed" ProgID="Equation.3" ShapeID="_x0000_i2280" DrawAspect="Content" ObjectID="_1644999843" r:id="rId2466"/>
        </w:object>
      </w:r>
      <w:r w:rsidRPr="0090017D">
        <w:rPr>
          <w:bCs/>
        </w:rPr>
        <w:t xml:space="preserve">   ? </w:t>
      </w:r>
    </w:p>
    <w:p w:rsidR="00D37467" w:rsidRPr="0090017D" w:rsidRDefault="00D37467" w:rsidP="00D37467">
      <w:pPr>
        <w:tabs>
          <w:tab w:val="left" w:pos="696"/>
        </w:tabs>
        <w:autoSpaceDE w:val="0"/>
        <w:autoSpaceDN w:val="0"/>
        <w:adjustRightInd w:val="0"/>
        <w:ind w:right="57" w:firstLine="340"/>
        <w:jc w:val="both"/>
        <w:rPr>
          <w:bCs/>
          <w:i/>
          <w:iCs/>
        </w:rPr>
      </w:pPr>
    </w:p>
    <w:p w:rsidR="00D37467" w:rsidRPr="0090017D" w:rsidRDefault="00D37467" w:rsidP="00D37467">
      <w:pPr>
        <w:tabs>
          <w:tab w:val="left" w:pos="696"/>
        </w:tabs>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tabs>
          <w:tab w:val="left" w:pos="696"/>
        </w:tabs>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Прямой обобщающий показатель эффективности потребленных ресурсов.</w:t>
      </w:r>
    </w:p>
    <w:p w:rsidR="00D37467" w:rsidRPr="0090017D" w:rsidRDefault="00D37467" w:rsidP="00D37467">
      <w:pPr>
        <w:autoSpaceDE w:val="0"/>
        <w:autoSpaceDN w:val="0"/>
        <w:adjustRightInd w:val="0"/>
        <w:ind w:right="57" w:firstLine="340"/>
        <w:jc w:val="both"/>
      </w:pPr>
      <w:r w:rsidRPr="0090017D">
        <w:t>2.</w:t>
      </w:r>
      <w:r w:rsidRPr="0090017D">
        <w:tab/>
        <w:t>Обратный обобщающий показатель эффективности потребленных ресурсов.</w:t>
      </w:r>
    </w:p>
    <w:p w:rsidR="00D37467" w:rsidRPr="0090017D" w:rsidRDefault="00D37467" w:rsidP="00D37467">
      <w:pPr>
        <w:autoSpaceDE w:val="0"/>
        <w:autoSpaceDN w:val="0"/>
        <w:adjustRightInd w:val="0"/>
        <w:ind w:right="57" w:firstLine="340"/>
        <w:jc w:val="both"/>
      </w:pPr>
      <w:r w:rsidRPr="0090017D">
        <w:t>3.</w:t>
      </w:r>
      <w:r w:rsidRPr="0090017D">
        <w:tab/>
        <w:t>Прямой частный показатель эффективности использования основных средств.</w:t>
      </w:r>
    </w:p>
    <w:p w:rsidR="00D37467" w:rsidRPr="0090017D" w:rsidRDefault="00D37467" w:rsidP="00D37467">
      <w:pPr>
        <w:autoSpaceDE w:val="0"/>
        <w:autoSpaceDN w:val="0"/>
        <w:adjustRightInd w:val="0"/>
        <w:ind w:right="57" w:firstLine="340"/>
        <w:jc w:val="both"/>
      </w:pPr>
      <w:r w:rsidRPr="0090017D">
        <w:t>4.</w:t>
      </w:r>
      <w:r w:rsidRPr="0090017D">
        <w:tab/>
        <w:t>Прямой частный показатель эффективности использования оборотных средств.</w:t>
      </w:r>
    </w:p>
    <w:p w:rsidR="00D37467" w:rsidRPr="0090017D" w:rsidRDefault="00D37467" w:rsidP="00D37467">
      <w:pPr>
        <w:autoSpaceDE w:val="0"/>
        <w:autoSpaceDN w:val="0"/>
        <w:adjustRightInd w:val="0"/>
        <w:ind w:right="57" w:firstLine="340"/>
        <w:jc w:val="both"/>
      </w:pPr>
      <w:r w:rsidRPr="0090017D">
        <w:t>5.</w:t>
      </w:r>
      <w:r w:rsidRPr="0090017D">
        <w:tab/>
        <w:t>Прямой частный показатель эффективности использования трудовых ресурсов.</w:t>
      </w:r>
    </w:p>
    <w:p w:rsidR="00D37467" w:rsidRPr="0090017D" w:rsidRDefault="00D37467" w:rsidP="00D37467">
      <w:pPr>
        <w:autoSpaceDE w:val="0"/>
        <w:autoSpaceDN w:val="0"/>
        <w:adjustRightInd w:val="0"/>
        <w:ind w:right="57" w:firstLine="340"/>
      </w:pPr>
    </w:p>
    <w:p w:rsidR="00D37467" w:rsidRPr="0090017D" w:rsidRDefault="00D37467" w:rsidP="00D37467">
      <w:pPr>
        <w:shd w:val="clear" w:color="auto" w:fill="FFFFFF"/>
        <w:ind w:firstLine="397"/>
        <w:jc w:val="both"/>
      </w:pPr>
      <w:r w:rsidRPr="0090017D">
        <w:t>где</w:t>
      </w:r>
      <w:r w:rsidRPr="0090017D">
        <w:rPr>
          <w:i/>
        </w:rPr>
        <w:t xml:space="preserve"> </w:t>
      </w:r>
      <w:r w:rsidRPr="0090017D">
        <w:t>А – стоимость, перенесенная основными средствами и представленная суммой амо</w:t>
      </w:r>
      <w:r w:rsidRPr="0090017D">
        <w:t>р</w:t>
      </w:r>
      <w:r w:rsidRPr="0090017D">
        <w:t xml:space="preserve">тизационных отчислений; </w:t>
      </w:r>
    </w:p>
    <w:p w:rsidR="00D37467" w:rsidRPr="0090017D" w:rsidRDefault="00D37467" w:rsidP="00D37467">
      <w:pPr>
        <w:shd w:val="clear" w:color="auto" w:fill="FFFFFF"/>
        <w:ind w:firstLine="397"/>
        <w:jc w:val="both"/>
      </w:pPr>
      <w:r w:rsidRPr="0090017D">
        <w:t>МЗ – стоимость, перенесенная оборотными средствами и представленная суммой мат</w:t>
      </w:r>
      <w:r w:rsidRPr="0090017D">
        <w:t>е</w:t>
      </w:r>
      <w:r w:rsidRPr="0090017D">
        <w:t xml:space="preserve">риальных затрат; </w:t>
      </w:r>
    </w:p>
    <w:p w:rsidR="00D37467" w:rsidRPr="0090017D" w:rsidRDefault="00D37467" w:rsidP="00D37467">
      <w:pPr>
        <w:shd w:val="clear" w:color="auto" w:fill="FFFFFF"/>
        <w:ind w:firstLine="397"/>
        <w:jc w:val="both"/>
      </w:pPr>
      <w:r w:rsidRPr="0090017D">
        <w:lastRenderedPageBreak/>
        <w:t>ЗП – затраты на оплату живого труда, представленные суммой фонда оплаты труда.</w:t>
      </w:r>
    </w:p>
    <w:p w:rsidR="00D37467" w:rsidRPr="0090017D" w:rsidRDefault="00D37467" w:rsidP="00D37467">
      <w:pPr>
        <w:shd w:val="clear" w:color="auto" w:fill="FFFFFF"/>
        <w:tabs>
          <w:tab w:val="left" w:pos="799"/>
        </w:tabs>
        <w:autoSpaceDE w:val="0"/>
        <w:autoSpaceDN w:val="0"/>
        <w:adjustRightInd w:val="0"/>
        <w:ind w:firstLine="397"/>
        <w:jc w:val="both"/>
        <w:rPr>
          <w:bCs/>
        </w:rPr>
      </w:pPr>
      <w:r w:rsidRPr="0090017D">
        <w:rPr>
          <w:bCs/>
        </w:rPr>
        <w:t>ВВП – валовой внутренний продукт</w:t>
      </w:r>
    </w:p>
    <w:p w:rsidR="00D37467" w:rsidRPr="0090017D" w:rsidRDefault="00D37467" w:rsidP="00D37467">
      <w:pPr>
        <w:autoSpaceDE w:val="0"/>
        <w:autoSpaceDN w:val="0"/>
        <w:adjustRightInd w:val="0"/>
        <w:ind w:right="57" w:firstLine="340"/>
      </w:pPr>
    </w:p>
    <w:p w:rsidR="00D37467" w:rsidRPr="0090017D" w:rsidRDefault="00D37467" w:rsidP="00D37467">
      <w:pPr>
        <w:autoSpaceDE w:val="0"/>
        <w:autoSpaceDN w:val="0"/>
        <w:adjustRightInd w:val="0"/>
        <w:ind w:right="57" w:firstLine="340"/>
        <w:jc w:val="both"/>
        <w:rPr>
          <w:bCs/>
        </w:rPr>
      </w:pPr>
      <w:r w:rsidRPr="0090017D">
        <w:rPr>
          <w:bCs/>
        </w:rPr>
        <w:t xml:space="preserve">352. Какой показатель рассчитывается по формуле  </w:t>
      </w:r>
      <w:r w:rsidRPr="0090017D">
        <w:rPr>
          <w:position w:val="-32"/>
        </w:rPr>
        <w:object w:dxaOrig="1200" w:dyaOrig="700">
          <v:shape id="_x0000_i2281" type="#_x0000_t75" style="width:60.75pt;height:35.25pt" o:ole="">
            <v:imagedata r:id="rId2467" o:title=""/>
          </v:shape>
          <o:OLEObject Type="Embed" ProgID="Equation.3" ShapeID="_x0000_i2281" DrawAspect="Content" ObjectID="_1644999844" r:id="rId2468"/>
        </w:object>
      </w:r>
      <w:r w:rsidRPr="0090017D">
        <w:rPr>
          <w:bCs/>
        </w:rPr>
        <w:t xml:space="preserve">   ? </w:t>
      </w:r>
    </w:p>
    <w:p w:rsidR="00D37467" w:rsidRPr="0090017D" w:rsidRDefault="00D37467" w:rsidP="00D37467">
      <w:pPr>
        <w:tabs>
          <w:tab w:val="left" w:pos="696"/>
        </w:tabs>
        <w:autoSpaceDE w:val="0"/>
        <w:autoSpaceDN w:val="0"/>
        <w:adjustRightInd w:val="0"/>
        <w:ind w:right="57" w:firstLine="340"/>
        <w:jc w:val="both"/>
        <w:rPr>
          <w:bCs/>
          <w:i/>
          <w:iCs/>
        </w:rPr>
      </w:pPr>
    </w:p>
    <w:p w:rsidR="00D37467" w:rsidRPr="0090017D" w:rsidRDefault="00D37467" w:rsidP="00D37467">
      <w:pPr>
        <w:tabs>
          <w:tab w:val="left" w:pos="696"/>
        </w:tabs>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tabs>
          <w:tab w:val="left" w:pos="696"/>
        </w:tabs>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Прямой обобщающий показатель эффективности потребленных ресурсов.</w:t>
      </w:r>
    </w:p>
    <w:p w:rsidR="00D37467" w:rsidRPr="0090017D" w:rsidRDefault="00D37467" w:rsidP="00D37467">
      <w:pPr>
        <w:autoSpaceDE w:val="0"/>
        <w:autoSpaceDN w:val="0"/>
        <w:adjustRightInd w:val="0"/>
        <w:ind w:right="57" w:firstLine="340"/>
        <w:jc w:val="both"/>
      </w:pPr>
      <w:r w:rsidRPr="0090017D">
        <w:t>2.</w:t>
      </w:r>
      <w:r w:rsidRPr="0090017D">
        <w:tab/>
        <w:t>Обратный обобщающий показатель эффективности потребленных ресурсов.</w:t>
      </w:r>
    </w:p>
    <w:p w:rsidR="00D37467" w:rsidRPr="0090017D" w:rsidRDefault="00D37467" w:rsidP="00D37467">
      <w:pPr>
        <w:autoSpaceDE w:val="0"/>
        <w:autoSpaceDN w:val="0"/>
        <w:adjustRightInd w:val="0"/>
        <w:ind w:right="57" w:firstLine="340"/>
        <w:jc w:val="both"/>
      </w:pPr>
      <w:r w:rsidRPr="0090017D">
        <w:t>3.</w:t>
      </w:r>
      <w:r w:rsidRPr="0090017D">
        <w:tab/>
        <w:t>Прямой частный показатель эффективности использования основных средств.</w:t>
      </w:r>
    </w:p>
    <w:p w:rsidR="00D37467" w:rsidRPr="0090017D" w:rsidRDefault="00D37467" w:rsidP="00D37467">
      <w:pPr>
        <w:autoSpaceDE w:val="0"/>
        <w:autoSpaceDN w:val="0"/>
        <w:adjustRightInd w:val="0"/>
        <w:ind w:right="57" w:firstLine="340"/>
        <w:jc w:val="both"/>
      </w:pPr>
      <w:r w:rsidRPr="0090017D">
        <w:t>4.</w:t>
      </w:r>
      <w:r w:rsidRPr="0090017D">
        <w:tab/>
        <w:t>Прямой частный показатель эффективности использования оборотных средств.</w:t>
      </w:r>
    </w:p>
    <w:p w:rsidR="00D37467" w:rsidRPr="0090017D" w:rsidRDefault="00D37467" w:rsidP="00D37467">
      <w:pPr>
        <w:autoSpaceDE w:val="0"/>
        <w:autoSpaceDN w:val="0"/>
        <w:adjustRightInd w:val="0"/>
        <w:ind w:right="57" w:firstLine="340"/>
        <w:jc w:val="both"/>
      </w:pPr>
      <w:r w:rsidRPr="0090017D">
        <w:t>5.</w:t>
      </w:r>
      <w:r w:rsidRPr="0090017D">
        <w:tab/>
        <w:t>Прямой частный показатель эффективности использования трудовых ресурсов.</w:t>
      </w:r>
    </w:p>
    <w:p w:rsidR="00D37467" w:rsidRPr="0090017D" w:rsidRDefault="00D37467" w:rsidP="00D37467">
      <w:pPr>
        <w:autoSpaceDE w:val="0"/>
        <w:autoSpaceDN w:val="0"/>
        <w:adjustRightInd w:val="0"/>
        <w:ind w:right="57" w:firstLine="340"/>
        <w:rPr>
          <w:bCs/>
        </w:rPr>
      </w:pPr>
    </w:p>
    <w:p w:rsidR="00D37467" w:rsidRPr="0090017D" w:rsidRDefault="00D37467" w:rsidP="00D37467">
      <w:pPr>
        <w:autoSpaceDE w:val="0"/>
        <w:autoSpaceDN w:val="0"/>
        <w:adjustRightInd w:val="0"/>
        <w:ind w:firstLine="397"/>
        <w:rPr>
          <w:bCs/>
        </w:rPr>
      </w:pPr>
      <w:r w:rsidRPr="0090017D">
        <w:rPr>
          <w:bCs/>
        </w:rPr>
        <w:t xml:space="preserve">Где </w:t>
      </w:r>
      <w:r w:rsidRPr="0090017D">
        <w:rPr>
          <w:position w:val="-6"/>
        </w:rPr>
        <w:object w:dxaOrig="600" w:dyaOrig="340">
          <v:shape id="_x0000_i2282" type="#_x0000_t75" style="width:30pt;height:16.5pt" o:ole="">
            <v:imagedata r:id="rId2469" o:title=""/>
          </v:shape>
          <o:OLEObject Type="Embed" ProgID="Equation.3" ShapeID="_x0000_i2282" DrawAspect="Content" ObjectID="_1644999845" r:id="rId2470"/>
        </w:object>
      </w:r>
      <w:r w:rsidRPr="0090017D">
        <w:t xml:space="preserve"> - среднегодовая стоимость основных средств</w:t>
      </w:r>
    </w:p>
    <w:p w:rsidR="00D37467" w:rsidRPr="0090017D" w:rsidRDefault="00D37467" w:rsidP="00D37467">
      <w:pPr>
        <w:shd w:val="clear" w:color="auto" w:fill="FFFFFF"/>
        <w:tabs>
          <w:tab w:val="left" w:pos="799"/>
        </w:tabs>
        <w:autoSpaceDE w:val="0"/>
        <w:autoSpaceDN w:val="0"/>
        <w:adjustRightInd w:val="0"/>
        <w:ind w:firstLine="397"/>
        <w:jc w:val="both"/>
        <w:rPr>
          <w:bCs/>
        </w:rPr>
      </w:pPr>
      <w:r w:rsidRPr="0090017D">
        <w:rPr>
          <w:bCs/>
        </w:rPr>
        <w:t>ВВП – валовой внутренний продукт</w:t>
      </w:r>
    </w:p>
    <w:p w:rsidR="00D37467" w:rsidRPr="0090017D" w:rsidRDefault="00D37467" w:rsidP="00D37467">
      <w:pPr>
        <w:autoSpaceDE w:val="0"/>
        <w:autoSpaceDN w:val="0"/>
        <w:adjustRightInd w:val="0"/>
        <w:ind w:right="57" w:firstLine="340"/>
        <w:rPr>
          <w:bCs/>
        </w:rPr>
      </w:pPr>
    </w:p>
    <w:p w:rsidR="00D37467" w:rsidRPr="0090017D" w:rsidRDefault="00D37467" w:rsidP="00D37467">
      <w:pPr>
        <w:autoSpaceDE w:val="0"/>
        <w:autoSpaceDN w:val="0"/>
        <w:adjustRightInd w:val="0"/>
        <w:ind w:right="57" w:firstLine="340"/>
        <w:rPr>
          <w:bCs/>
        </w:rPr>
      </w:pPr>
    </w:p>
    <w:p w:rsidR="00D37467" w:rsidRPr="0090017D" w:rsidRDefault="00D37467" w:rsidP="00D37467">
      <w:pPr>
        <w:autoSpaceDE w:val="0"/>
        <w:autoSpaceDN w:val="0"/>
        <w:adjustRightInd w:val="0"/>
        <w:ind w:right="57" w:firstLine="340"/>
        <w:jc w:val="both"/>
        <w:rPr>
          <w:bCs/>
        </w:rPr>
      </w:pPr>
      <w:r w:rsidRPr="0090017D">
        <w:rPr>
          <w:bCs/>
        </w:rPr>
        <w:t xml:space="preserve">353. Какой показатель рассчитывается по формуле  </w:t>
      </w:r>
      <w:r w:rsidRPr="0090017D">
        <w:object w:dxaOrig="1563" w:dyaOrig="720">
          <v:shape id="_x0000_i2283" type="#_x0000_t75" style="width:77.25pt;height:36.75pt" o:ole="">
            <v:imagedata r:id="rId2471" o:title=""/>
          </v:shape>
          <o:OLEObject Type="Embed" ProgID="Equation.3" ShapeID="_x0000_i2283" DrawAspect="Content" ObjectID="_1644999846" r:id="rId2472"/>
        </w:object>
      </w:r>
      <w:r w:rsidRPr="0090017D">
        <w:rPr>
          <w:bCs/>
        </w:rPr>
        <w:t xml:space="preserve">   ? </w:t>
      </w:r>
    </w:p>
    <w:p w:rsidR="00D37467" w:rsidRPr="0090017D" w:rsidRDefault="00D37467" w:rsidP="00D37467">
      <w:pPr>
        <w:tabs>
          <w:tab w:val="left" w:pos="696"/>
        </w:tabs>
        <w:autoSpaceDE w:val="0"/>
        <w:autoSpaceDN w:val="0"/>
        <w:adjustRightInd w:val="0"/>
        <w:ind w:right="57" w:firstLine="340"/>
        <w:jc w:val="both"/>
        <w:rPr>
          <w:bCs/>
          <w:i/>
          <w:iCs/>
        </w:rPr>
      </w:pPr>
    </w:p>
    <w:p w:rsidR="00D37467" w:rsidRPr="0090017D" w:rsidRDefault="00D37467" w:rsidP="00D37467">
      <w:pPr>
        <w:tabs>
          <w:tab w:val="left" w:pos="696"/>
        </w:tabs>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tabs>
          <w:tab w:val="left" w:pos="696"/>
        </w:tabs>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Прямой обобщающий показатель эффективности потребленных ресурсов.</w:t>
      </w:r>
    </w:p>
    <w:p w:rsidR="00D37467" w:rsidRPr="0090017D" w:rsidRDefault="00D37467" w:rsidP="00D37467">
      <w:pPr>
        <w:autoSpaceDE w:val="0"/>
        <w:autoSpaceDN w:val="0"/>
        <w:adjustRightInd w:val="0"/>
        <w:ind w:right="57" w:firstLine="340"/>
        <w:jc w:val="both"/>
      </w:pPr>
      <w:r w:rsidRPr="0090017D">
        <w:t>2.</w:t>
      </w:r>
      <w:r w:rsidRPr="0090017D">
        <w:tab/>
        <w:t>Обратный обобщающий показатель эффективности потребленных ресурсов.</w:t>
      </w:r>
    </w:p>
    <w:p w:rsidR="00D37467" w:rsidRPr="0090017D" w:rsidRDefault="00D37467" w:rsidP="00D37467">
      <w:pPr>
        <w:autoSpaceDE w:val="0"/>
        <w:autoSpaceDN w:val="0"/>
        <w:adjustRightInd w:val="0"/>
        <w:ind w:right="57" w:firstLine="340"/>
        <w:jc w:val="both"/>
      </w:pPr>
      <w:r w:rsidRPr="0090017D">
        <w:t>3.</w:t>
      </w:r>
      <w:r w:rsidRPr="0090017D">
        <w:tab/>
        <w:t>Прямой частный показатель эффективности использования основных средств.</w:t>
      </w:r>
    </w:p>
    <w:p w:rsidR="00D37467" w:rsidRPr="0090017D" w:rsidRDefault="00D37467" w:rsidP="00D37467">
      <w:pPr>
        <w:autoSpaceDE w:val="0"/>
        <w:autoSpaceDN w:val="0"/>
        <w:adjustRightInd w:val="0"/>
        <w:ind w:right="57" w:firstLine="340"/>
        <w:jc w:val="both"/>
      </w:pPr>
      <w:r w:rsidRPr="0090017D">
        <w:t>4.</w:t>
      </w:r>
      <w:r w:rsidRPr="0090017D">
        <w:tab/>
        <w:t>Прямой частный показатель эффективности использования оборотных средств.</w:t>
      </w:r>
    </w:p>
    <w:p w:rsidR="00D37467" w:rsidRPr="0090017D" w:rsidRDefault="00D37467" w:rsidP="00D37467">
      <w:pPr>
        <w:autoSpaceDE w:val="0"/>
        <w:autoSpaceDN w:val="0"/>
        <w:adjustRightInd w:val="0"/>
        <w:ind w:right="57" w:firstLine="340"/>
        <w:jc w:val="both"/>
      </w:pPr>
      <w:r w:rsidRPr="0090017D">
        <w:t>5.</w:t>
      </w:r>
      <w:r w:rsidRPr="0090017D">
        <w:tab/>
        <w:t>Прямой частный показатель эффективности использования трудовых ресурсов.</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firstLine="397"/>
        <w:rPr>
          <w:bCs/>
        </w:rPr>
      </w:pPr>
      <w:r w:rsidRPr="0090017D">
        <w:rPr>
          <w:bCs/>
        </w:rPr>
        <w:t xml:space="preserve">Где </w:t>
      </w:r>
      <w:r w:rsidRPr="0090017D">
        <w:rPr>
          <w:position w:val="-14"/>
        </w:rPr>
        <w:object w:dxaOrig="580" w:dyaOrig="420">
          <v:shape id="_x0000_i2284" type="#_x0000_t75" style="width:27.75pt;height:20.25pt" o:ole="">
            <v:imagedata r:id="rId2473" o:title=""/>
          </v:shape>
          <o:OLEObject Type="Embed" ProgID="Equation.3" ShapeID="_x0000_i2284" DrawAspect="Content" ObjectID="_1644999847" r:id="rId2474"/>
        </w:object>
      </w:r>
      <w:r w:rsidRPr="0090017D">
        <w:t xml:space="preserve"> - среднегодовая стоимость оборотных средств</w:t>
      </w:r>
    </w:p>
    <w:p w:rsidR="00D37467" w:rsidRPr="0090017D" w:rsidRDefault="00D37467" w:rsidP="00D37467">
      <w:pPr>
        <w:shd w:val="clear" w:color="auto" w:fill="FFFFFF"/>
        <w:tabs>
          <w:tab w:val="left" w:pos="799"/>
        </w:tabs>
        <w:autoSpaceDE w:val="0"/>
        <w:autoSpaceDN w:val="0"/>
        <w:adjustRightInd w:val="0"/>
        <w:ind w:firstLine="397"/>
        <w:jc w:val="both"/>
        <w:rPr>
          <w:bCs/>
        </w:rPr>
      </w:pPr>
      <w:r w:rsidRPr="0090017D">
        <w:rPr>
          <w:bCs/>
        </w:rPr>
        <w:t>ВВП – валовой внутренний продукт</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rPr>
          <w:bCs/>
        </w:rPr>
      </w:pPr>
      <w:r w:rsidRPr="0090017D">
        <w:rPr>
          <w:bCs/>
        </w:rPr>
        <w:t xml:space="preserve">354. Какой показатель рассчитывается по формуле  </w:t>
      </w:r>
      <w:r w:rsidRPr="0090017D">
        <w:object w:dxaOrig="1049" w:dyaOrig="626">
          <v:shape id="_x0000_i2285" type="#_x0000_t75" style="width:51.75pt;height:31.5pt" o:ole="">
            <v:imagedata r:id="rId2475" o:title=""/>
          </v:shape>
          <o:OLEObject Type="Embed" ProgID="Equation.3" ShapeID="_x0000_i2285" DrawAspect="Content" ObjectID="_1644999848" r:id="rId2476"/>
        </w:object>
      </w:r>
      <w:r w:rsidRPr="0090017D">
        <w:rPr>
          <w:bCs/>
        </w:rPr>
        <w:t xml:space="preserve">   ? </w:t>
      </w:r>
    </w:p>
    <w:p w:rsidR="00D37467" w:rsidRPr="0090017D" w:rsidRDefault="00D37467" w:rsidP="00D37467">
      <w:pPr>
        <w:tabs>
          <w:tab w:val="left" w:pos="696"/>
          <w:tab w:val="left" w:pos="2910"/>
        </w:tabs>
        <w:autoSpaceDE w:val="0"/>
        <w:autoSpaceDN w:val="0"/>
        <w:adjustRightInd w:val="0"/>
        <w:ind w:right="57" w:firstLine="340"/>
        <w:jc w:val="both"/>
        <w:rPr>
          <w:bCs/>
          <w:i/>
          <w:iCs/>
        </w:rPr>
      </w:pPr>
    </w:p>
    <w:p w:rsidR="00D37467" w:rsidRPr="0090017D" w:rsidRDefault="00D37467" w:rsidP="00D37467">
      <w:pPr>
        <w:tabs>
          <w:tab w:val="left" w:pos="696"/>
          <w:tab w:val="left" w:pos="2910"/>
        </w:tabs>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tabs>
          <w:tab w:val="left" w:pos="696"/>
          <w:tab w:val="left" w:pos="2910"/>
        </w:tabs>
        <w:autoSpaceDE w:val="0"/>
        <w:autoSpaceDN w:val="0"/>
        <w:adjustRightInd w:val="0"/>
        <w:ind w:right="57" w:firstLine="340"/>
        <w:jc w:val="both"/>
      </w:pPr>
      <w:r w:rsidRPr="0090017D">
        <w:tab/>
      </w:r>
    </w:p>
    <w:p w:rsidR="00D37467" w:rsidRPr="0090017D" w:rsidRDefault="00D37467" w:rsidP="00D37467">
      <w:pPr>
        <w:tabs>
          <w:tab w:val="left" w:pos="0"/>
        </w:tabs>
        <w:autoSpaceDE w:val="0"/>
        <w:autoSpaceDN w:val="0"/>
        <w:adjustRightInd w:val="0"/>
        <w:ind w:right="57" w:firstLine="340"/>
        <w:jc w:val="both"/>
      </w:pPr>
      <w:r w:rsidRPr="0090017D">
        <w:t>1.</w:t>
      </w:r>
      <w:r w:rsidRPr="0090017D">
        <w:tab/>
        <w:t>Прямой обобщающий показатель эффективности потребленных ресурсов.</w:t>
      </w:r>
    </w:p>
    <w:p w:rsidR="00D37467" w:rsidRPr="0090017D" w:rsidRDefault="00D37467" w:rsidP="00D37467">
      <w:pPr>
        <w:tabs>
          <w:tab w:val="left" w:pos="0"/>
        </w:tabs>
        <w:autoSpaceDE w:val="0"/>
        <w:autoSpaceDN w:val="0"/>
        <w:adjustRightInd w:val="0"/>
        <w:ind w:right="57" w:firstLine="340"/>
        <w:jc w:val="both"/>
      </w:pPr>
      <w:r w:rsidRPr="0090017D">
        <w:t>2.</w:t>
      </w:r>
      <w:r w:rsidRPr="0090017D">
        <w:tab/>
        <w:t>Обратный обобщающий показатель эффективности потребленных ресурсов.</w:t>
      </w:r>
    </w:p>
    <w:p w:rsidR="00D37467" w:rsidRPr="0090017D" w:rsidRDefault="00D37467" w:rsidP="00D37467">
      <w:pPr>
        <w:autoSpaceDE w:val="0"/>
        <w:autoSpaceDN w:val="0"/>
        <w:adjustRightInd w:val="0"/>
        <w:ind w:right="57" w:firstLine="340"/>
        <w:jc w:val="both"/>
      </w:pPr>
      <w:r w:rsidRPr="0090017D">
        <w:t>3.</w:t>
      </w:r>
      <w:r w:rsidRPr="0090017D">
        <w:tab/>
        <w:t>Прямой частный показатель эффективности использования основных средств.</w:t>
      </w:r>
    </w:p>
    <w:p w:rsidR="00D37467" w:rsidRPr="0090017D" w:rsidRDefault="00D37467" w:rsidP="00D37467">
      <w:pPr>
        <w:autoSpaceDE w:val="0"/>
        <w:autoSpaceDN w:val="0"/>
        <w:adjustRightInd w:val="0"/>
        <w:ind w:right="57" w:firstLine="340"/>
        <w:jc w:val="both"/>
      </w:pPr>
      <w:r w:rsidRPr="0090017D">
        <w:t>4.</w:t>
      </w:r>
      <w:r w:rsidRPr="0090017D">
        <w:tab/>
        <w:t>Прямой частный показатель эффективности использования оборотных средств.</w:t>
      </w:r>
    </w:p>
    <w:p w:rsidR="00D37467" w:rsidRPr="0090017D" w:rsidRDefault="00D37467" w:rsidP="00D37467">
      <w:pPr>
        <w:autoSpaceDE w:val="0"/>
        <w:autoSpaceDN w:val="0"/>
        <w:adjustRightInd w:val="0"/>
        <w:ind w:right="57" w:firstLine="340"/>
        <w:jc w:val="both"/>
      </w:pPr>
      <w:r w:rsidRPr="0090017D">
        <w:t>5.</w:t>
      </w:r>
      <w:r w:rsidRPr="0090017D">
        <w:tab/>
        <w:t>Прямой частный показатель эффективности использования трудовых ресурсов.</w:t>
      </w:r>
    </w:p>
    <w:p w:rsidR="00D37467" w:rsidRPr="0090017D" w:rsidRDefault="00D37467" w:rsidP="00D37467">
      <w:pPr>
        <w:autoSpaceDE w:val="0"/>
        <w:autoSpaceDN w:val="0"/>
        <w:adjustRightInd w:val="0"/>
        <w:ind w:right="57" w:firstLine="340"/>
        <w:jc w:val="both"/>
      </w:pPr>
    </w:p>
    <w:p w:rsidR="00D37467" w:rsidRPr="0090017D" w:rsidRDefault="00D37467" w:rsidP="00D37467">
      <w:pPr>
        <w:shd w:val="clear" w:color="auto" w:fill="FFFFFF"/>
        <w:ind w:firstLine="397"/>
        <w:jc w:val="both"/>
      </w:pPr>
      <w:r w:rsidRPr="0090017D">
        <w:rPr>
          <w:bCs/>
        </w:rPr>
        <w:t xml:space="preserve">Где </w:t>
      </w:r>
      <w:r w:rsidRPr="0090017D">
        <w:t>Т – ресурсы труда (в условной стоимостной оценке) по сумме совокупных затрат на подготовку и воспроизводство рабочей силы.</w:t>
      </w:r>
    </w:p>
    <w:p w:rsidR="00D37467" w:rsidRPr="0090017D" w:rsidRDefault="00D37467" w:rsidP="00D37467">
      <w:pPr>
        <w:shd w:val="clear" w:color="auto" w:fill="FFFFFF"/>
        <w:tabs>
          <w:tab w:val="left" w:pos="799"/>
        </w:tabs>
        <w:autoSpaceDE w:val="0"/>
        <w:autoSpaceDN w:val="0"/>
        <w:adjustRightInd w:val="0"/>
        <w:ind w:firstLine="397"/>
        <w:jc w:val="both"/>
        <w:rPr>
          <w:bCs/>
        </w:rPr>
      </w:pPr>
      <w:r w:rsidRPr="0090017D">
        <w:rPr>
          <w:bCs/>
        </w:rPr>
        <w:t>ВВП – валовой внутренний продукт</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rPr>
          <w:bCs/>
        </w:rPr>
      </w:pPr>
      <w:r w:rsidRPr="0090017D">
        <w:rPr>
          <w:bCs/>
        </w:rPr>
        <w:t xml:space="preserve">355. Какой показатель рассчитывается по формуле  </w:t>
      </w:r>
      <w:r w:rsidRPr="0090017D">
        <w:object w:dxaOrig="929" w:dyaOrig="626">
          <v:shape id="_x0000_i2286" type="#_x0000_t75" style="width:46.5pt;height:31.5pt" o:ole="">
            <v:imagedata r:id="rId2477" o:title=""/>
          </v:shape>
          <o:OLEObject Type="Embed" ProgID="Equation.3" ShapeID="_x0000_i2286" DrawAspect="Content" ObjectID="_1644999849" r:id="rId2478"/>
        </w:object>
      </w:r>
      <w:r w:rsidRPr="0090017D">
        <w:rPr>
          <w:bCs/>
        </w:rPr>
        <w:t xml:space="preserve">   ? </w:t>
      </w:r>
    </w:p>
    <w:p w:rsidR="00D37467" w:rsidRPr="0090017D" w:rsidRDefault="00D37467" w:rsidP="00D37467">
      <w:pPr>
        <w:tabs>
          <w:tab w:val="left" w:pos="696"/>
        </w:tabs>
        <w:autoSpaceDE w:val="0"/>
        <w:autoSpaceDN w:val="0"/>
        <w:adjustRightInd w:val="0"/>
        <w:ind w:right="57" w:firstLine="340"/>
        <w:jc w:val="both"/>
        <w:rPr>
          <w:bCs/>
          <w:i/>
          <w:iCs/>
        </w:rPr>
      </w:pPr>
    </w:p>
    <w:p w:rsidR="00D37467" w:rsidRPr="0090017D" w:rsidRDefault="00D37467" w:rsidP="00D37467">
      <w:pPr>
        <w:tabs>
          <w:tab w:val="left" w:pos="696"/>
        </w:tabs>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tabs>
          <w:tab w:val="left" w:pos="696"/>
        </w:tabs>
        <w:autoSpaceDE w:val="0"/>
        <w:autoSpaceDN w:val="0"/>
        <w:adjustRightInd w:val="0"/>
        <w:ind w:right="57" w:firstLine="340"/>
        <w:jc w:val="both"/>
      </w:pPr>
    </w:p>
    <w:p w:rsidR="00D37467" w:rsidRPr="0090017D" w:rsidRDefault="00D37467" w:rsidP="00D37467">
      <w:pPr>
        <w:shd w:val="clear" w:color="auto" w:fill="FFFFFF"/>
        <w:tabs>
          <w:tab w:val="left" w:pos="0"/>
        </w:tabs>
        <w:autoSpaceDE w:val="0"/>
        <w:autoSpaceDN w:val="0"/>
        <w:adjustRightInd w:val="0"/>
        <w:ind w:right="57" w:firstLine="340"/>
        <w:jc w:val="both"/>
      </w:pPr>
      <w:r w:rsidRPr="0090017D">
        <w:t>1.</w:t>
      </w:r>
      <w:r w:rsidRPr="0090017D">
        <w:tab/>
        <w:t>Обратный частный показатель эффективности использования трудовых ресурсов.</w:t>
      </w:r>
    </w:p>
    <w:p w:rsidR="00D37467" w:rsidRPr="0090017D" w:rsidRDefault="00D37467" w:rsidP="00D37467">
      <w:pPr>
        <w:shd w:val="clear" w:color="auto" w:fill="FFFFFF"/>
        <w:autoSpaceDE w:val="0"/>
        <w:autoSpaceDN w:val="0"/>
        <w:adjustRightInd w:val="0"/>
        <w:ind w:right="57" w:firstLine="340"/>
        <w:jc w:val="both"/>
      </w:pPr>
      <w:r w:rsidRPr="0090017D">
        <w:t>2.</w:t>
      </w:r>
      <w:r w:rsidRPr="0090017D">
        <w:tab/>
        <w:t>Обратный частный показатель эффективности использования основных средств.</w:t>
      </w:r>
    </w:p>
    <w:p w:rsidR="00D37467" w:rsidRPr="0090017D" w:rsidRDefault="00D37467" w:rsidP="00D37467">
      <w:pPr>
        <w:shd w:val="clear" w:color="auto" w:fill="FFFFFF"/>
        <w:autoSpaceDE w:val="0"/>
        <w:autoSpaceDN w:val="0"/>
        <w:adjustRightInd w:val="0"/>
        <w:ind w:right="57" w:firstLine="340"/>
        <w:jc w:val="both"/>
      </w:pPr>
      <w:r w:rsidRPr="0090017D">
        <w:t>3.</w:t>
      </w:r>
      <w:r w:rsidRPr="0090017D">
        <w:tab/>
        <w:t>Обратный частный показатель эффективности использования оборотных средств.</w:t>
      </w:r>
    </w:p>
    <w:p w:rsidR="00D37467" w:rsidRPr="0090017D" w:rsidRDefault="00D37467" w:rsidP="00D37467">
      <w:pPr>
        <w:shd w:val="clear" w:color="auto" w:fill="FFFFFF"/>
        <w:autoSpaceDE w:val="0"/>
        <w:autoSpaceDN w:val="0"/>
        <w:adjustRightInd w:val="0"/>
        <w:ind w:right="57" w:firstLine="340"/>
        <w:jc w:val="both"/>
      </w:pPr>
      <w:r w:rsidRPr="0090017D">
        <w:t>4.</w:t>
      </w:r>
      <w:r w:rsidRPr="0090017D">
        <w:tab/>
        <w:t>Обратный обобщающий показатель эффективности потребленных ресурсов.</w:t>
      </w:r>
    </w:p>
    <w:p w:rsidR="00D37467" w:rsidRPr="0090017D" w:rsidRDefault="00D37467" w:rsidP="00D37467">
      <w:pPr>
        <w:shd w:val="clear" w:color="auto" w:fill="FFFFFF"/>
        <w:autoSpaceDE w:val="0"/>
        <w:autoSpaceDN w:val="0"/>
        <w:adjustRightInd w:val="0"/>
        <w:ind w:right="57" w:firstLine="340"/>
        <w:jc w:val="both"/>
      </w:pPr>
      <w:r w:rsidRPr="0090017D">
        <w:t>5.</w:t>
      </w:r>
      <w:r w:rsidRPr="0090017D">
        <w:tab/>
        <w:t>Обратный обобщающий показатель эффективности примененных ресурсов.</w:t>
      </w:r>
    </w:p>
    <w:p w:rsidR="00D37467" w:rsidRPr="0090017D" w:rsidRDefault="00D37467" w:rsidP="00D37467">
      <w:pPr>
        <w:shd w:val="clear" w:color="auto" w:fill="FFFFFF"/>
        <w:ind w:firstLine="397"/>
        <w:jc w:val="both"/>
        <w:rPr>
          <w:bCs/>
        </w:rPr>
      </w:pPr>
    </w:p>
    <w:p w:rsidR="00D37467" w:rsidRPr="0090017D" w:rsidRDefault="00D37467" w:rsidP="00D37467">
      <w:pPr>
        <w:shd w:val="clear" w:color="auto" w:fill="FFFFFF"/>
        <w:ind w:firstLine="397"/>
        <w:jc w:val="both"/>
      </w:pPr>
      <w:r w:rsidRPr="0090017D">
        <w:rPr>
          <w:bCs/>
        </w:rPr>
        <w:t>Где</w:t>
      </w:r>
      <w:r w:rsidRPr="0090017D">
        <w:t xml:space="preserve"> Т – ресурсы труда (в условной стоимостной оценке) по сумме совокупных затрат на подготовку и воспроизводство рабочей силы.</w:t>
      </w:r>
    </w:p>
    <w:p w:rsidR="00D37467" w:rsidRPr="0090017D" w:rsidRDefault="00D37467" w:rsidP="00D37467">
      <w:pPr>
        <w:shd w:val="clear" w:color="auto" w:fill="FFFFFF"/>
        <w:tabs>
          <w:tab w:val="left" w:pos="799"/>
        </w:tabs>
        <w:autoSpaceDE w:val="0"/>
        <w:autoSpaceDN w:val="0"/>
        <w:adjustRightInd w:val="0"/>
        <w:ind w:firstLine="397"/>
        <w:jc w:val="both"/>
        <w:rPr>
          <w:bCs/>
        </w:rPr>
      </w:pPr>
      <w:r w:rsidRPr="0090017D">
        <w:rPr>
          <w:bCs/>
        </w:rPr>
        <w:t>ВВП – валовой внутренний продукт</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 xml:space="preserve">356. Какой показатель рассчитывается по формуле  </w:t>
      </w:r>
      <w:r w:rsidRPr="0090017D">
        <w:object w:dxaOrig="970" w:dyaOrig="660">
          <v:shape id="_x0000_i2287" type="#_x0000_t75" style="width:48pt;height:33pt" o:ole="">
            <v:imagedata r:id="rId2479" o:title=""/>
          </v:shape>
          <o:OLEObject Type="Embed" ProgID="Equation.3" ShapeID="_x0000_i2287" DrawAspect="Content" ObjectID="_1644999850" r:id="rId2480"/>
        </w:object>
      </w:r>
      <w:r w:rsidRPr="0090017D">
        <w:rPr>
          <w:bCs/>
        </w:rPr>
        <w:t xml:space="preserve">   ?</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tabs>
          <w:tab w:val="left" w:pos="696"/>
        </w:tabs>
        <w:autoSpaceDE w:val="0"/>
        <w:autoSpaceDN w:val="0"/>
        <w:adjustRightInd w:val="0"/>
        <w:ind w:right="57" w:firstLine="340"/>
        <w:jc w:val="both"/>
        <w:rPr>
          <w:i/>
          <w:iCs/>
        </w:rPr>
      </w:pPr>
      <w:r w:rsidRPr="0090017D">
        <w:rPr>
          <w:i/>
          <w:iCs/>
        </w:rPr>
        <w:t xml:space="preserve">Варианты ответа: </w:t>
      </w:r>
    </w:p>
    <w:p w:rsidR="00D37467" w:rsidRPr="0090017D" w:rsidRDefault="00D37467" w:rsidP="00D37467">
      <w:pPr>
        <w:tabs>
          <w:tab w:val="left" w:pos="696"/>
        </w:tabs>
        <w:autoSpaceDE w:val="0"/>
        <w:autoSpaceDN w:val="0"/>
        <w:adjustRightInd w:val="0"/>
        <w:ind w:right="57" w:firstLine="340"/>
        <w:jc w:val="both"/>
      </w:pPr>
    </w:p>
    <w:p w:rsidR="00D37467" w:rsidRPr="0090017D" w:rsidRDefault="00D37467" w:rsidP="00D37467">
      <w:pPr>
        <w:shd w:val="clear" w:color="auto" w:fill="FFFFFF"/>
        <w:tabs>
          <w:tab w:val="left" w:pos="0"/>
        </w:tabs>
        <w:autoSpaceDE w:val="0"/>
        <w:autoSpaceDN w:val="0"/>
        <w:adjustRightInd w:val="0"/>
        <w:ind w:right="57" w:firstLine="340"/>
        <w:jc w:val="both"/>
      </w:pPr>
      <w:r w:rsidRPr="0090017D">
        <w:t>1.</w:t>
      </w:r>
      <w:r w:rsidRPr="0090017D">
        <w:tab/>
        <w:t>Обратный частный показатель эффективности использования трудовых ресурсов.</w:t>
      </w:r>
    </w:p>
    <w:p w:rsidR="00D37467" w:rsidRPr="0090017D" w:rsidRDefault="00D37467" w:rsidP="00D37467">
      <w:pPr>
        <w:shd w:val="clear" w:color="auto" w:fill="FFFFFF"/>
        <w:autoSpaceDE w:val="0"/>
        <w:autoSpaceDN w:val="0"/>
        <w:adjustRightInd w:val="0"/>
        <w:ind w:right="57" w:firstLine="340"/>
        <w:jc w:val="both"/>
      </w:pPr>
      <w:r w:rsidRPr="0090017D">
        <w:t>2.</w:t>
      </w:r>
      <w:r w:rsidRPr="0090017D">
        <w:tab/>
        <w:t>Обратный частный показатель эффективности использования основных средств.</w:t>
      </w:r>
    </w:p>
    <w:p w:rsidR="00D37467" w:rsidRPr="0090017D" w:rsidRDefault="00D37467" w:rsidP="00D37467">
      <w:pPr>
        <w:shd w:val="clear" w:color="auto" w:fill="FFFFFF"/>
        <w:autoSpaceDE w:val="0"/>
        <w:autoSpaceDN w:val="0"/>
        <w:adjustRightInd w:val="0"/>
        <w:ind w:right="57" w:firstLine="340"/>
        <w:jc w:val="both"/>
      </w:pPr>
      <w:r w:rsidRPr="0090017D">
        <w:t>3.</w:t>
      </w:r>
      <w:r w:rsidRPr="0090017D">
        <w:tab/>
        <w:t>Обратный частный показатель эффективности использования оборотных средств.</w:t>
      </w:r>
    </w:p>
    <w:p w:rsidR="00D37467" w:rsidRPr="0090017D" w:rsidRDefault="00D37467" w:rsidP="00D37467">
      <w:pPr>
        <w:shd w:val="clear" w:color="auto" w:fill="FFFFFF"/>
        <w:autoSpaceDE w:val="0"/>
        <w:autoSpaceDN w:val="0"/>
        <w:adjustRightInd w:val="0"/>
        <w:ind w:right="57" w:firstLine="340"/>
        <w:jc w:val="both"/>
      </w:pPr>
      <w:r w:rsidRPr="0090017D">
        <w:t>4.</w:t>
      </w:r>
      <w:r w:rsidRPr="0090017D">
        <w:tab/>
        <w:t>Обратный обобщающий показатель эффективности потребленных ресурсов.</w:t>
      </w:r>
    </w:p>
    <w:p w:rsidR="00D37467" w:rsidRPr="0090017D" w:rsidRDefault="00D37467" w:rsidP="00D37467">
      <w:pPr>
        <w:shd w:val="clear" w:color="auto" w:fill="FFFFFF"/>
        <w:autoSpaceDE w:val="0"/>
        <w:autoSpaceDN w:val="0"/>
        <w:adjustRightInd w:val="0"/>
        <w:ind w:right="57" w:firstLine="340"/>
        <w:jc w:val="both"/>
      </w:pPr>
      <w:r w:rsidRPr="0090017D">
        <w:t>5.</w:t>
      </w:r>
      <w:r w:rsidRPr="0090017D">
        <w:tab/>
        <w:t>Обратный обобщающий показатель эффективности примененных ресурсов.</w:t>
      </w:r>
    </w:p>
    <w:p w:rsidR="00D37467" w:rsidRPr="0090017D" w:rsidRDefault="00D37467" w:rsidP="00D37467">
      <w:pPr>
        <w:autoSpaceDE w:val="0"/>
        <w:autoSpaceDN w:val="0"/>
        <w:adjustRightInd w:val="0"/>
        <w:ind w:firstLine="397"/>
        <w:rPr>
          <w:bCs/>
        </w:rPr>
      </w:pPr>
      <w:r w:rsidRPr="0090017D">
        <w:rPr>
          <w:bCs/>
        </w:rPr>
        <w:t xml:space="preserve">Где </w:t>
      </w:r>
      <w:r w:rsidRPr="0090017D">
        <w:rPr>
          <w:position w:val="-6"/>
        </w:rPr>
        <w:object w:dxaOrig="600" w:dyaOrig="340">
          <v:shape id="_x0000_i2288" type="#_x0000_t75" style="width:30pt;height:16.5pt" o:ole="">
            <v:imagedata r:id="rId2481" o:title=""/>
          </v:shape>
          <o:OLEObject Type="Embed" ProgID="Equation.3" ShapeID="_x0000_i2288" DrawAspect="Content" ObjectID="_1644999851" r:id="rId2482"/>
        </w:object>
      </w:r>
      <w:r w:rsidRPr="0090017D">
        <w:t xml:space="preserve"> - среднегодовая стоимость основных средств</w:t>
      </w:r>
    </w:p>
    <w:p w:rsidR="00D37467" w:rsidRPr="0090017D" w:rsidRDefault="00D37467" w:rsidP="00D37467">
      <w:pPr>
        <w:shd w:val="clear" w:color="auto" w:fill="FFFFFF"/>
        <w:tabs>
          <w:tab w:val="left" w:pos="799"/>
        </w:tabs>
        <w:autoSpaceDE w:val="0"/>
        <w:autoSpaceDN w:val="0"/>
        <w:adjustRightInd w:val="0"/>
        <w:ind w:firstLine="397"/>
        <w:jc w:val="both"/>
        <w:rPr>
          <w:bCs/>
        </w:rPr>
      </w:pPr>
      <w:r w:rsidRPr="0090017D">
        <w:rPr>
          <w:bCs/>
        </w:rPr>
        <w:t>ВВП – валовой внутренний продукт</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 xml:space="preserve">357. Какой показатель рассчитывается по формуле   </w:t>
      </w:r>
      <w:r w:rsidRPr="0090017D">
        <w:object w:dxaOrig="1137" w:dyaOrig="686">
          <v:shape id="_x0000_i2289" type="#_x0000_t75" style="width:57pt;height:34.5pt" o:ole="">
            <v:imagedata r:id="rId2483" o:title=""/>
          </v:shape>
          <o:OLEObject Type="Embed" ProgID="Equation.3" ShapeID="_x0000_i2289" DrawAspect="Content" ObjectID="_1644999852" r:id="rId2484"/>
        </w:object>
      </w:r>
      <w:r w:rsidRPr="0090017D">
        <w:rPr>
          <w:bCs/>
        </w:rPr>
        <w:t xml:space="preserve">  ? </w:t>
      </w:r>
    </w:p>
    <w:p w:rsidR="00D37467" w:rsidRPr="0090017D" w:rsidRDefault="00D37467" w:rsidP="00D37467">
      <w:pPr>
        <w:tabs>
          <w:tab w:val="left" w:pos="696"/>
        </w:tabs>
        <w:autoSpaceDE w:val="0"/>
        <w:autoSpaceDN w:val="0"/>
        <w:adjustRightInd w:val="0"/>
        <w:ind w:right="57" w:firstLine="340"/>
        <w:jc w:val="both"/>
        <w:rPr>
          <w:bCs/>
          <w:i/>
          <w:iCs/>
        </w:rPr>
      </w:pPr>
    </w:p>
    <w:p w:rsidR="00D37467" w:rsidRPr="0090017D" w:rsidRDefault="00D37467" w:rsidP="00D37467">
      <w:pPr>
        <w:tabs>
          <w:tab w:val="left" w:pos="696"/>
        </w:tabs>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tabs>
          <w:tab w:val="left" w:pos="696"/>
        </w:tabs>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Обратный частный показатель эффективности использования ресурсов труда.</w:t>
      </w:r>
    </w:p>
    <w:p w:rsidR="00D37467" w:rsidRPr="0090017D" w:rsidRDefault="00D37467" w:rsidP="00D37467">
      <w:pPr>
        <w:shd w:val="clear" w:color="auto" w:fill="FFFFFF"/>
        <w:tabs>
          <w:tab w:val="left" w:pos="0"/>
        </w:tabs>
        <w:autoSpaceDE w:val="0"/>
        <w:autoSpaceDN w:val="0"/>
        <w:adjustRightInd w:val="0"/>
        <w:ind w:right="57" w:firstLine="340"/>
        <w:jc w:val="both"/>
      </w:pPr>
      <w:r w:rsidRPr="0090017D">
        <w:t>2.</w:t>
      </w:r>
      <w:r w:rsidRPr="0090017D">
        <w:tab/>
        <w:t>Обратный частный показатель эффективности использования основных средств.</w:t>
      </w:r>
    </w:p>
    <w:p w:rsidR="00D37467" w:rsidRPr="0090017D" w:rsidRDefault="00D37467" w:rsidP="00D37467">
      <w:pPr>
        <w:shd w:val="clear" w:color="auto" w:fill="FFFFFF"/>
        <w:autoSpaceDE w:val="0"/>
        <w:autoSpaceDN w:val="0"/>
        <w:adjustRightInd w:val="0"/>
        <w:ind w:right="57" w:firstLine="340"/>
        <w:jc w:val="both"/>
      </w:pPr>
      <w:r w:rsidRPr="0090017D">
        <w:t>3.</w:t>
      </w:r>
      <w:r w:rsidRPr="0090017D">
        <w:tab/>
        <w:t>Обратный частный показатель эффективности использования оборотных средств.</w:t>
      </w:r>
    </w:p>
    <w:p w:rsidR="00D37467" w:rsidRPr="0090017D" w:rsidRDefault="00D37467" w:rsidP="00D37467">
      <w:pPr>
        <w:shd w:val="clear" w:color="auto" w:fill="FFFFFF"/>
        <w:autoSpaceDE w:val="0"/>
        <w:autoSpaceDN w:val="0"/>
        <w:adjustRightInd w:val="0"/>
        <w:ind w:right="57" w:firstLine="340"/>
        <w:jc w:val="both"/>
      </w:pPr>
      <w:r w:rsidRPr="0090017D">
        <w:t>4.</w:t>
      </w:r>
      <w:r w:rsidRPr="0090017D">
        <w:tab/>
        <w:t>Обратный обобщающий показатель эффективности потребленных ресурсов.</w:t>
      </w:r>
    </w:p>
    <w:p w:rsidR="00D37467" w:rsidRPr="0090017D" w:rsidRDefault="00D37467" w:rsidP="00D37467">
      <w:pPr>
        <w:shd w:val="clear" w:color="auto" w:fill="FFFFFF"/>
        <w:autoSpaceDE w:val="0"/>
        <w:autoSpaceDN w:val="0"/>
        <w:adjustRightInd w:val="0"/>
        <w:ind w:right="57" w:firstLine="340"/>
        <w:jc w:val="both"/>
      </w:pPr>
      <w:r w:rsidRPr="0090017D">
        <w:t>5.</w:t>
      </w:r>
      <w:r w:rsidRPr="0090017D">
        <w:tab/>
        <w:t>Обратный обобщающий показатель эффективности примененных ресурсов.</w:t>
      </w:r>
    </w:p>
    <w:p w:rsidR="00D37467" w:rsidRPr="0090017D" w:rsidRDefault="00D37467" w:rsidP="00D37467">
      <w:pPr>
        <w:autoSpaceDE w:val="0"/>
        <w:autoSpaceDN w:val="0"/>
        <w:adjustRightInd w:val="0"/>
        <w:ind w:firstLine="397"/>
        <w:rPr>
          <w:bCs/>
        </w:rPr>
      </w:pPr>
      <w:r w:rsidRPr="0090017D">
        <w:rPr>
          <w:bCs/>
        </w:rPr>
        <w:t xml:space="preserve">Где </w:t>
      </w:r>
      <w:r w:rsidRPr="0090017D">
        <w:rPr>
          <w:position w:val="-14"/>
        </w:rPr>
        <w:object w:dxaOrig="580" w:dyaOrig="420">
          <v:shape id="_x0000_i2290" type="#_x0000_t75" style="width:27.75pt;height:20.25pt" o:ole="">
            <v:imagedata r:id="rId2485" o:title=""/>
          </v:shape>
          <o:OLEObject Type="Embed" ProgID="Equation.3" ShapeID="_x0000_i2290" DrawAspect="Content" ObjectID="_1644999853" r:id="rId2486"/>
        </w:object>
      </w:r>
      <w:r w:rsidRPr="0090017D">
        <w:t xml:space="preserve"> - среднегодовая стоимость оборотных средств</w:t>
      </w:r>
    </w:p>
    <w:p w:rsidR="00D37467" w:rsidRPr="0090017D" w:rsidRDefault="00D37467" w:rsidP="00D37467">
      <w:pPr>
        <w:shd w:val="clear" w:color="auto" w:fill="FFFFFF"/>
        <w:tabs>
          <w:tab w:val="left" w:pos="799"/>
        </w:tabs>
        <w:autoSpaceDE w:val="0"/>
        <w:autoSpaceDN w:val="0"/>
        <w:adjustRightInd w:val="0"/>
        <w:ind w:firstLine="397"/>
        <w:jc w:val="both"/>
        <w:rPr>
          <w:bCs/>
        </w:rPr>
      </w:pPr>
      <w:r w:rsidRPr="0090017D">
        <w:rPr>
          <w:bCs/>
        </w:rPr>
        <w:t>ВВП – валовой внутренний продукт</w:t>
      </w:r>
    </w:p>
    <w:p w:rsidR="00D37467" w:rsidRPr="0090017D" w:rsidRDefault="00D37467" w:rsidP="00D37467">
      <w:pPr>
        <w:autoSpaceDE w:val="0"/>
        <w:autoSpaceDN w:val="0"/>
        <w:adjustRightInd w:val="0"/>
        <w:ind w:right="57" w:firstLine="340"/>
        <w:rPr>
          <w:bCs/>
        </w:rPr>
      </w:pPr>
    </w:p>
    <w:p w:rsidR="00D37467" w:rsidRPr="0090017D" w:rsidRDefault="00D37467" w:rsidP="00D37467">
      <w:pPr>
        <w:autoSpaceDE w:val="0"/>
        <w:autoSpaceDN w:val="0"/>
        <w:adjustRightInd w:val="0"/>
        <w:ind w:right="57" w:firstLine="340"/>
        <w:jc w:val="both"/>
        <w:rPr>
          <w:bCs/>
        </w:rPr>
      </w:pPr>
      <w:r w:rsidRPr="0090017D">
        <w:rPr>
          <w:bCs/>
        </w:rPr>
        <w:t xml:space="preserve">358. Какой показатель рассчитывается по формуле  </w:t>
      </w:r>
      <w:r w:rsidRPr="0090017D">
        <w:object w:dxaOrig="2400" w:dyaOrig="626">
          <v:shape id="_x0000_i2291" type="#_x0000_t75" style="width:120pt;height:31.5pt" o:ole="">
            <v:imagedata r:id="rId2367" o:title=""/>
          </v:shape>
          <o:OLEObject Type="Embed" ProgID="Equation.3" ShapeID="_x0000_i2291" DrawAspect="Content" ObjectID="_1644999854" r:id="rId2487"/>
        </w:object>
      </w:r>
      <w:r w:rsidRPr="0090017D">
        <w:rPr>
          <w:bCs/>
        </w:rPr>
        <w:t xml:space="preserve">   ? </w:t>
      </w:r>
    </w:p>
    <w:p w:rsidR="00D37467" w:rsidRPr="0090017D" w:rsidRDefault="00D37467" w:rsidP="00D37467">
      <w:pPr>
        <w:autoSpaceDE w:val="0"/>
        <w:autoSpaceDN w:val="0"/>
        <w:adjustRightInd w:val="0"/>
        <w:ind w:right="57" w:firstLine="340"/>
        <w:rPr>
          <w:bCs/>
        </w:rPr>
      </w:pPr>
    </w:p>
    <w:p w:rsidR="00D37467" w:rsidRPr="0090017D" w:rsidRDefault="00D37467" w:rsidP="00D37467">
      <w:pPr>
        <w:tabs>
          <w:tab w:val="left" w:pos="696"/>
        </w:tabs>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rPr>
          <w:bCs/>
        </w:rPr>
      </w:pPr>
    </w:p>
    <w:p w:rsidR="00D37467" w:rsidRPr="0090017D" w:rsidRDefault="00D37467" w:rsidP="00D37467">
      <w:pPr>
        <w:autoSpaceDE w:val="0"/>
        <w:autoSpaceDN w:val="0"/>
        <w:adjustRightInd w:val="0"/>
        <w:ind w:right="57" w:firstLine="340"/>
        <w:jc w:val="both"/>
      </w:pPr>
      <w:r w:rsidRPr="0090017D">
        <w:t>1.</w:t>
      </w:r>
      <w:r w:rsidRPr="0090017D">
        <w:tab/>
        <w:t>Обратный частный показатель эффективности использования трудовых ресурсов.</w:t>
      </w:r>
    </w:p>
    <w:p w:rsidR="00D37467" w:rsidRPr="0090017D" w:rsidRDefault="00D37467" w:rsidP="00D37467">
      <w:pPr>
        <w:shd w:val="clear" w:color="auto" w:fill="FFFFFF"/>
        <w:tabs>
          <w:tab w:val="left" w:pos="0"/>
        </w:tabs>
        <w:autoSpaceDE w:val="0"/>
        <w:autoSpaceDN w:val="0"/>
        <w:adjustRightInd w:val="0"/>
        <w:ind w:right="57" w:firstLine="340"/>
        <w:jc w:val="both"/>
      </w:pPr>
      <w:r w:rsidRPr="0090017D">
        <w:t>2.</w:t>
      </w:r>
      <w:r w:rsidRPr="0090017D">
        <w:tab/>
        <w:t>Обратный частный показатель эффективности использования основных средств.</w:t>
      </w:r>
    </w:p>
    <w:p w:rsidR="00D37467" w:rsidRPr="0090017D" w:rsidRDefault="00D37467" w:rsidP="00D37467">
      <w:pPr>
        <w:shd w:val="clear" w:color="auto" w:fill="FFFFFF"/>
        <w:autoSpaceDE w:val="0"/>
        <w:autoSpaceDN w:val="0"/>
        <w:adjustRightInd w:val="0"/>
        <w:ind w:right="57" w:firstLine="340"/>
        <w:jc w:val="both"/>
      </w:pPr>
      <w:r w:rsidRPr="0090017D">
        <w:t>3.</w:t>
      </w:r>
      <w:r w:rsidRPr="0090017D">
        <w:tab/>
        <w:t>Обратный частный показатель эффективности использования оборотных средств.</w:t>
      </w:r>
    </w:p>
    <w:p w:rsidR="00D37467" w:rsidRPr="0090017D" w:rsidRDefault="00D37467" w:rsidP="00D37467">
      <w:pPr>
        <w:shd w:val="clear" w:color="auto" w:fill="FFFFFF"/>
        <w:autoSpaceDE w:val="0"/>
        <w:autoSpaceDN w:val="0"/>
        <w:adjustRightInd w:val="0"/>
        <w:ind w:right="57" w:firstLine="340"/>
        <w:jc w:val="both"/>
      </w:pPr>
      <w:r w:rsidRPr="0090017D">
        <w:t>4.</w:t>
      </w:r>
      <w:r w:rsidRPr="0090017D">
        <w:tab/>
        <w:t>Прямой обобщающий показатель эффективности потребленных ресурсов.</w:t>
      </w:r>
    </w:p>
    <w:p w:rsidR="00D37467" w:rsidRPr="0090017D" w:rsidRDefault="00D37467" w:rsidP="00D37467">
      <w:pPr>
        <w:shd w:val="clear" w:color="auto" w:fill="FFFFFF"/>
        <w:autoSpaceDE w:val="0"/>
        <w:autoSpaceDN w:val="0"/>
        <w:adjustRightInd w:val="0"/>
        <w:ind w:right="57" w:firstLine="340"/>
        <w:jc w:val="both"/>
      </w:pPr>
      <w:r w:rsidRPr="0090017D">
        <w:t>5.</w:t>
      </w:r>
      <w:r w:rsidRPr="0090017D">
        <w:tab/>
        <w:t>Обратный обобщающий показатель эффективности примененных ресурсов.</w:t>
      </w:r>
    </w:p>
    <w:p w:rsidR="00D37467" w:rsidRPr="0090017D" w:rsidRDefault="00D37467" w:rsidP="00D37467">
      <w:pPr>
        <w:shd w:val="clear" w:color="auto" w:fill="FFFFFF"/>
        <w:ind w:firstLine="397"/>
        <w:jc w:val="both"/>
      </w:pPr>
    </w:p>
    <w:p w:rsidR="00D37467" w:rsidRPr="0090017D" w:rsidRDefault="00D37467" w:rsidP="00D37467">
      <w:pPr>
        <w:shd w:val="clear" w:color="auto" w:fill="FFFFFF"/>
        <w:ind w:firstLine="397"/>
        <w:jc w:val="both"/>
      </w:pPr>
      <w:r w:rsidRPr="0090017D">
        <w:t xml:space="preserve">где </w:t>
      </w:r>
      <w:r w:rsidRPr="0090017D">
        <w:rPr>
          <w:position w:val="-12"/>
        </w:rPr>
        <w:object w:dxaOrig="480" w:dyaOrig="360">
          <v:shape id="_x0000_i2292" type="#_x0000_t75" style="width:24pt;height:18pt" o:ole="">
            <v:imagedata r:id="rId2488" o:title=""/>
          </v:shape>
          <o:OLEObject Type="Embed" ProgID="Equation.3" ShapeID="_x0000_i2292" DrawAspect="Content" ObjectID="_1644999855" r:id="rId2489"/>
        </w:object>
      </w:r>
      <w:r w:rsidRPr="0090017D">
        <w:t xml:space="preserve"> – среднегодовая стоимость основных средств; </w:t>
      </w:r>
    </w:p>
    <w:p w:rsidR="00D37467" w:rsidRPr="0090017D" w:rsidRDefault="00D37467" w:rsidP="00D37467">
      <w:pPr>
        <w:shd w:val="clear" w:color="auto" w:fill="FFFFFF"/>
        <w:ind w:firstLine="397"/>
        <w:jc w:val="both"/>
      </w:pPr>
      <w:r w:rsidRPr="0090017D">
        <w:rPr>
          <w:position w:val="-14"/>
        </w:rPr>
        <w:object w:dxaOrig="560" w:dyaOrig="380">
          <v:shape id="_x0000_i2293" type="#_x0000_t75" style="width:27.75pt;height:20.25pt" o:ole="">
            <v:imagedata r:id="rId2490" o:title=""/>
          </v:shape>
          <o:OLEObject Type="Embed" ProgID="Equation.3" ShapeID="_x0000_i2293" DrawAspect="Content" ObjectID="_1644999856" r:id="rId2491"/>
        </w:object>
      </w:r>
      <w:r w:rsidRPr="0090017D">
        <w:t xml:space="preserve"> – среднегодовая стоимость оборотных средств; </w:t>
      </w:r>
    </w:p>
    <w:p w:rsidR="00D37467" w:rsidRPr="0090017D" w:rsidRDefault="00D37467" w:rsidP="00D37467">
      <w:pPr>
        <w:shd w:val="clear" w:color="auto" w:fill="FFFFFF"/>
        <w:tabs>
          <w:tab w:val="left" w:pos="799"/>
        </w:tabs>
        <w:autoSpaceDE w:val="0"/>
        <w:autoSpaceDN w:val="0"/>
        <w:adjustRightInd w:val="0"/>
        <w:ind w:firstLine="397"/>
        <w:jc w:val="both"/>
        <w:rPr>
          <w:bCs/>
        </w:rPr>
      </w:pPr>
      <w:r w:rsidRPr="0090017D">
        <w:t>Т – ресурсы труда в условной стоимостной оценке;</w:t>
      </w:r>
    </w:p>
    <w:p w:rsidR="00D37467" w:rsidRPr="0090017D" w:rsidRDefault="00D37467" w:rsidP="00D37467">
      <w:pPr>
        <w:shd w:val="clear" w:color="auto" w:fill="FFFFFF"/>
        <w:tabs>
          <w:tab w:val="left" w:pos="799"/>
        </w:tabs>
        <w:autoSpaceDE w:val="0"/>
        <w:autoSpaceDN w:val="0"/>
        <w:adjustRightInd w:val="0"/>
        <w:ind w:firstLine="397"/>
        <w:jc w:val="both"/>
        <w:rPr>
          <w:bCs/>
        </w:rPr>
      </w:pPr>
      <w:r w:rsidRPr="0090017D">
        <w:rPr>
          <w:bCs/>
        </w:rPr>
        <w:lastRenderedPageBreak/>
        <w:t>ВВП – валовой внутренний продукт.</w:t>
      </w:r>
    </w:p>
    <w:p w:rsidR="00D37467" w:rsidRPr="0090017D" w:rsidRDefault="00D37467" w:rsidP="00D37467">
      <w:pPr>
        <w:shd w:val="clear" w:color="auto" w:fill="FFFFFF"/>
        <w:tabs>
          <w:tab w:val="left" w:pos="799"/>
        </w:tabs>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359. По какой из перечисленных формул рассчитывается индекс развития человеческого развития ?</w:t>
      </w:r>
    </w:p>
    <w:p w:rsidR="00D37467" w:rsidRPr="0090017D" w:rsidRDefault="00D37467" w:rsidP="00D37467">
      <w:pPr>
        <w:shd w:val="clear" w:color="auto" w:fill="FFFFFF"/>
        <w:tabs>
          <w:tab w:val="left" w:pos="799"/>
        </w:tabs>
        <w:autoSpaceDE w:val="0"/>
        <w:autoSpaceDN w:val="0"/>
        <w:adjustRightInd w:val="0"/>
        <w:ind w:right="57" w:firstLine="340"/>
        <w:jc w:val="both"/>
        <w:rPr>
          <w:bCs/>
        </w:rPr>
      </w:pPr>
    </w:p>
    <w:p w:rsidR="00D37467" w:rsidRPr="0090017D" w:rsidRDefault="00D37467" w:rsidP="00D37467">
      <w:pPr>
        <w:tabs>
          <w:tab w:val="left" w:pos="696"/>
        </w:tabs>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pPr>
      <w:r w:rsidRPr="0090017D">
        <w:t xml:space="preserve">1. </w:t>
      </w:r>
      <w:r w:rsidRPr="0090017D">
        <w:object w:dxaOrig="1663" w:dyaOrig="614">
          <v:shape id="_x0000_i2294" type="#_x0000_t75" style="width:83.25pt;height:30.75pt" o:ole="">
            <v:imagedata r:id="rId2492" o:title=""/>
          </v:shape>
          <o:OLEObject Type="Embed" ProgID="Equation.3" ShapeID="_x0000_i2294" DrawAspect="Content" ObjectID="_1644999857" r:id="rId2493"/>
        </w:object>
      </w:r>
      <w:r w:rsidRPr="0090017D">
        <w:t>.</w:t>
      </w:r>
    </w:p>
    <w:p w:rsidR="00D37467" w:rsidRPr="0090017D" w:rsidRDefault="00D37467" w:rsidP="00D37467">
      <w:pPr>
        <w:autoSpaceDE w:val="0"/>
        <w:autoSpaceDN w:val="0"/>
        <w:adjustRightInd w:val="0"/>
        <w:ind w:right="57" w:firstLine="340"/>
      </w:pPr>
      <w:r w:rsidRPr="0090017D">
        <w:t xml:space="preserve">2. </w:t>
      </w:r>
      <w:r w:rsidRPr="0090017D">
        <w:object w:dxaOrig="1719" w:dyaOrig="679">
          <v:shape id="_x0000_i2295" type="#_x0000_t75" style="width:86.25pt;height:33.75pt" o:ole="">
            <v:imagedata r:id="rId2494" o:title=""/>
          </v:shape>
          <o:OLEObject Type="Embed" ProgID="Equation.3" ShapeID="_x0000_i2295" DrawAspect="Content" ObjectID="_1644999858" r:id="rId2495"/>
        </w:object>
      </w:r>
      <w:r w:rsidRPr="0090017D">
        <w:t>.</w:t>
      </w:r>
    </w:p>
    <w:p w:rsidR="00D37467" w:rsidRPr="0090017D" w:rsidRDefault="00D37467" w:rsidP="00D37467">
      <w:pPr>
        <w:autoSpaceDE w:val="0"/>
        <w:autoSpaceDN w:val="0"/>
        <w:adjustRightInd w:val="0"/>
        <w:ind w:right="57" w:firstLine="340"/>
      </w:pPr>
      <w:r w:rsidRPr="0090017D">
        <w:t xml:space="preserve">3. </w:t>
      </w:r>
      <w:r w:rsidRPr="0090017D">
        <w:object w:dxaOrig="2840" w:dyaOrig="1070">
          <v:shape id="_x0000_i2296" type="#_x0000_t75" style="width:142.5pt;height:53.25pt" o:ole="">
            <v:imagedata r:id="rId2496" o:title=""/>
          </v:shape>
          <o:OLEObject Type="Embed" ProgID="Equation.3" ShapeID="_x0000_i2296" DrawAspect="Content" ObjectID="_1644999859" r:id="rId2497"/>
        </w:object>
      </w:r>
      <w:r w:rsidRPr="0090017D">
        <w:t>.</w:t>
      </w:r>
    </w:p>
    <w:p w:rsidR="00D37467" w:rsidRPr="0090017D" w:rsidRDefault="00D37467" w:rsidP="00D37467">
      <w:pPr>
        <w:autoSpaceDE w:val="0"/>
        <w:autoSpaceDN w:val="0"/>
        <w:adjustRightInd w:val="0"/>
        <w:ind w:right="57" w:firstLine="340"/>
      </w:pPr>
      <w:r w:rsidRPr="0090017D">
        <w:t xml:space="preserve">4. </w:t>
      </w:r>
      <w:r w:rsidRPr="0090017D">
        <w:object w:dxaOrig="2200" w:dyaOrig="679">
          <v:shape id="_x0000_i2297" type="#_x0000_t75" style="width:110.25pt;height:33.75pt" o:ole="">
            <v:imagedata r:id="rId2498" o:title=""/>
          </v:shape>
          <o:OLEObject Type="Embed" ProgID="Equation.3" ShapeID="_x0000_i2297" DrawAspect="Content" ObjectID="_1644999860" r:id="rId2499"/>
        </w:object>
      </w:r>
      <w:r w:rsidRPr="0090017D">
        <w:t>.</w:t>
      </w:r>
    </w:p>
    <w:p w:rsidR="00D37467" w:rsidRPr="0090017D" w:rsidRDefault="00D37467" w:rsidP="00D37467">
      <w:pPr>
        <w:autoSpaceDE w:val="0"/>
        <w:autoSpaceDN w:val="0"/>
        <w:adjustRightInd w:val="0"/>
        <w:ind w:right="57" w:firstLine="340"/>
      </w:pPr>
      <w:r w:rsidRPr="0090017D">
        <w:t xml:space="preserve">5. </w:t>
      </w:r>
      <w:r w:rsidRPr="0090017D">
        <w:object w:dxaOrig="1980" w:dyaOrig="420">
          <v:shape id="_x0000_i2298" type="#_x0000_t75" style="width:99.75pt;height:20.25pt" o:ole="">
            <v:imagedata r:id="rId2500" o:title=""/>
          </v:shape>
          <o:OLEObject Type="Embed" ProgID="Equation.3" ShapeID="_x0000_i2298" DrawAspect="Content" ObjectID="_1644999861" r:id="rId2501"/>
        </w:object>
      </w:r>
      <w:r w:rsidRPr="0090017D">
        <w:t>.</w:t>
      </w:r>
    </w:p>
    <w:p w:rsidR="00D37467" w:rsidRPr="0090017D" w:rsidRDefault="00D37467" w:rsidP="00D37467">
      <w:pPr>
        <w:shd w:val="clear" w:color="auto" w:fill="FFFFFF"/>
        <w:ind w:firstLine="397"/>
        <w:jc w:val="both"/>
      </w:pPr>
    </w:p>
    <w:p w:rsidR="00D37467" w:rsidRPr="0090017D" w:rsidRDefault="00D37467" w:rsidP="00D37467">
      <w:pPr>
        <w:shd w:val="clear" w:color="auto" w:fill="FFFFFF"/>
        <w:ind w:firstLine="397"/>
        <w:jc w:val="both"/>
      </w:pPr>
      <w:r w:rsidRPr="0090017D">
        <w:t xml:space="preserve">где </w:t>
      </w:r>
      <w:r w:rsidRPr="0090017D">
        <w:rPr>
          <w:position w:val="-12"/>
        </w:rPr>
        <w:object w:dxaOrig="300" w:dyaOrig="360">
          <v:shape id="_x0000_i2299" type="#_x0000_t75" style="width:15pt;height:18pt" o:ole="">
            <v:imagedata r:id="rId2502" o:title=""/>
          </v:shape>
          <o:OLEObject Type="Embed" ProgID="Equation.3" ShapeID="_x0000_i2299" DrawAspect="Content" ObjectID="_1644999862" r:id="rId2503"/>
        </w:object>
      </w:r>
      <w:r w:rsidRPr="0090017D">
        <w:t xml:space="preserve"> – индикаторы уровня жизни, в том числе: </w:t>
      </w:r>
    </w:p>
    <w:p w:rsidR="00D37467" w:rsidRPr="0090017D" w:rsidRDefault="00D37467" w:rsidP="00D37467">
      <w:pPr>
        <w:shd w:val="clear" w:color="auto" w:fill="FFFFFF"/>
        <w:ind w:firstLine="397"/>
        <w:jc w:val="both"/>
      </w:pPr>
      <w:r w:rsidRPr="0090017D">
        <w:rPr>
          <w:position w:val="-12"/>
        </w:rPr>
        <w:object w:dxaOrig="320" w:dyaOrig="360">
          <v:shape id="_x0000_i2300" type="#_x0000_t75" style="width:15.75pt;height:18pt" o:ole="">
            <v:imagedata r:id="rId2504" o:title=""/>
          </v:shape>
          <o:OLEObject Type="Embed" ProgID="Equation.3" ShapeID="_x0000_i2300" DrawAspect="Content" ObjectID="_1644999863" r:id="rId2505"/>
        </w:object>
      </w:r>
      <w:r w:rsidRPr="0090017D">
        <w:rPr>
          <w:iCs/>
        </w:rPr>
        <w:t xml:space="preserve"> </w:t>
      </w:r>
      <w:r w:rsidRPr="0090017D">
        <w:t>– индекс ожидаемой продолжительности жизни при рождении;</w:t>
      </w:r>
    </w:p>
    <w:p w:rsidR="00D37467" w:rsidRPr="0090017D" w:rsidRDefault="00D37467" w:rsidP="00D37467">
      <w:pPr>
        <w:shd w:val="clear" w:color="auto" w:fill="FFFFFF"/>
        <w:ind w:firstLine="397"/>
        <w:jc w:val="both"/>
      </w:pPr>
      <w:r w:rsidRPr="0090017D">
        <w:rPr>
          <w:position w:val="-12"/>
        </w:rPr>
        <w:object w:dxaOrig="340" w:dyaOrig="360">
          <v:shape id="_x0000_i2301" type="#_x0000_t75" style="width:16.5pt;height:18pt" o:ole="">
            <v:imagedata r:id="rId2506" o:title=""/>
          </v:shape>
          <o:OLEObject Type="Embed" ProgID="Equation.3" ShapeID="_x0000_i2301" DrawAspect="Content" ObjectID="_1644999864" r:id="rId2507"/>
        </w:object>
      </w:r>
      <w:r w:rsidRPr="0090017D">
        <w:rPr>
          <w:iCs/>
        </w:rPr>
        <w:t xml:space="preserve"> </w:t>
      </w:r>
      <w:r w:rsidRPr="0090017D">
        <w:t>– сводный индекс уровня образования населения (комбинированный показатель, ра</w:t>
      </w:r>
      <w:r w:rsidRPr="0090017D">
        <w:t>с</w:t>
      </w:r>
      <w:r w:rsidRPr="0090017D">
        <w:t>считываемый как индекс средней продолжительности обучения (</w:t>
      </w:r>
      <w:r w:rsidRPr="0090017D">
        <w:object w:dxaOrig="420" w:dyaOrig="340">
          <v:shape id="_x0000_i2302" type="#_x0000_t75" style="width:20.25pt;height:16.5pt" o:ole="">
            <v:imagedata r:id="rId1476" o:title=""/>
          </v:shape>
          <o:OLEObject Type="Embed" ProgID="Equation.3" ShapeID="_x0000_i2302" DrawAspect="Content" ObjectID="_1644999865" r:id="rId2508"/>
        </w:object>
      </w:r>
      <w:r w:rsidRPr="0090017D">
        <w:t>) и ожидаемой продо</w:t>
      </w:r>
      <w:r w:rsidRPr="0090017D">
        <w:t>л</w:t>
      </w:r>
      <w:r w:rsidRPr="0090017D">
        <w:t>жительности обучения (</w:t>
      </w:r>
      <w:r w:rsidRPr="0090017D">
        <w:object w:dxaOrig="460" w:dyaOrig="340">
          <v:shape id="_x0000_i2303" type="#_x0000_t75" style="width:22.5pt;height:16.5pt" o:ole="">
            <v:imagedata r:id="rId2509" o:title=""/>
          </v:shape>
          <o:OLEObject Type="Embed" ProgID="Equation.3" ShapeID="_x0000_i2303" DrawAspect="Content" ObjectID="_1644999866" r:id="rId2510"/>
        </w:object>
      </w:r>
      <w:r w:rsidRPr="0090017D">
        <w:t>));</w:t>
      </w:r>
    </w:p>
    <w:p w:rsidR="00D37467" w:rsidRPr="0090017D" w:rsidRDefault="00D37467" w:rsidP="00D37467">
      <w:pPr>
        <w:shd w:val="clear" w:color="auto" w:fill="FFFFFF"/>
        <w:ind w:firstLine="397"/>
        <w:jc w:val="both"/>
      </w:pPr>
      <w:r w:rsidRPr="0090017D">
        <w:object w:dxaOrig="320" w:dyaOrig="300">
          <v:shape id="_x0000_i2304" type="#_x0000_t75" style="width:15.75pt;height:15pt" o:ole="">
            <v:imagedata r:id="rId1480" o:title=""/>
          </v:shape>
          <o:OLEObject Type="Embed" ProgID="Equation.3" ShapeID="_x0000_i2304" DrawAspect="Content" ObjectID="_1644999867" r:id="rId2511"/>
        </w:object>
      </w:r>
      <w:r w:rsidRPr="0090017D">
        <w:t xml:space="preserve"> – индекс ВНД на душу населения, исчисляемого с помощью паритетов покупател</w:t>
      </w:r>
      <w:r w:rsidRPr="0090017D">
        <w:t>ь</w:t>
      </w:r>
      <w:r w:rsidRPr="0090017D">
        <w:t>ной способности (ППС) валют разных стран в долларах США.</w:t>
      </w:r>
    </w:p>
    <w:p w:rsidR="00D37467" w:rsidRPr="0090017D" w:rsidRDefault="00D37467" w:rsidP="00D37467">
      <w:pPr>
        <w:shd w:val="clear" w:color="auto" w:fill="FFFFFF"/>
        <w:ind w:firstLine="397"/>
        <w:jc w:val="both"/>
      </w:pPr>
      <w:r w:rsidRPr="0090017D">
        <w:object w:dxaOrig="220" w:dyaOrig="300">
          <v:shape id="_x0000_i2305" type="#_x0000_t75" style="width:11.25pt;height:15pt" o:ole="">
            <v:imagedata r:id="rId1484" o:title=""/>
          </v:shape>
          <o:OLEObject Type="Embed" ProgID="Equation.3" ShapeID="_x0000_i2305" DrawAspect="Content" ObjectID="_1644999868" r:id="rId2512"/>
        </w:object>
      </w:r>
      <w:r w:rsidRPr="0090017D">
        <w:t xml:space="preserve"> – фактическое значение индикатора уровня жизни по </w:t>
      </w:r>
      <w:r w:rsidRPr="0090017D">
        <w:rPr>
          <w:lang w:val="en-US"/>
        </w:rPr>
        <w:t>i</w:t>
      </w:r>
      <w:r w:rsidRPr="0090017D">
        <w:t>-й стране;</w:t>
      </w:r>
    </w:p>
    <w:p w:rsidR="00D37467" w:rsidRPr="0090017D" w:rsidRDefault="00D37467" w:rsidP="00D37467">
      <w:pPr>
        <w:shd w:val="clear" w:color="auto" w:fill="FFFFFF"/>
        <w:tabs>
          <w:tab w:val="num" w:pos="720"/>
        </w:tabs>
        <w:ind w:firstLine="397"/>
        <w:jc w:val="both"/>
      </w:pPr>
      <w:r w:rsidRPr="0090017D">
        <w:object w:dxaOrig="440" w:dyaOrig="300">
          <v:shape id="_x0000_i2306" type="#_x0000_t75" style="width:22.5pt;height:15pt" o:ole="">
            <v:imagedata r:id="rId1486" o:title=""/>
          </v:shape>
          <o:OLEObject Type="Embed" ProgID="Equation.3" ShapeID="_x0000_i2306" DrawAspect="Content" ObjectID="_1644999869" r:id="rId2513"/>
        </w:object>
      </w:r>
      <w:r w:rsidRPr="0090017D">
        <w:t xml:space="preserve"> – минимальное значение индикатора уровня жизни; </w:t>
      </w:r>
    </w:p>
    <w:p w:rsidR="00D37467" w:rsidRPr="0090017D" w:rsidRDefault="00D37467" w:rsidP="00D37467">
      <w:pPr>
        <w:shd w:val="clear" w:color="auto" w:fill="FFFFFF"/>
        <w:tabs>
          <w:tab w:val="num" w:pos="720"/>
        </w:tabs>
        <w:ind w:firstLine="397"/>
        <w:jc w:val="both"/>
      </w:pPr>
      <w:r w:rsidRPr="0090017D">
        <w:object w:dxaOrig="460" w:dyaOrig="300">
          <v:shape id="_x0000_i2307" type="#_x0000_t75" style="width:22.5pt;height:15pt" o:ole="" o:bullet="t">
            <v:imagedata r:id="rId1488" o:title=""/>
          </v:shape>
          <o:OLEObject Type="Embed" ProgID="Equation.3" ShapeID="_x0000_i2307" DrawAspect="Content" ObjectID="_1644999870" r:id="rId2514"/>
        </w:object>
      </w:r>
      <w:r w:rsidRPr="0090017D">
        <w:t xml:space="preserve"> – максимальное значение индикатора уровня жизни.</w:t>
      </w:r>
    </w:p>
    <w:p w:rsidR="00D37467" w:rsidRPr="0090017D" w:rsidRDefault="00D37467" w:rsidP="00D37467">
      <w:pPr>
        <w:autoSpaceDE w:val="0"/>
        <w:autoSpaceDN w:val="0"/>
        <w:adjustRightInd w:val="0"/>
        <w:ind w:firstLine="397"/>
      </w:pPr>
      <w:r w:rsidRPr="0090017D">
        <w:rPr>
          <w:lang w:val="en-US"/>
        </w:rPr>
        <w:t>Ln</w:t>
      </w:r>
      <w:r w:rsidRPr="0090017D">
        <w:t xml:space="preserve"> – знак логарифма.</w:t>
      </w:r>
    </w:p>
    <w:p w:rsidR="00D37467" w:rsidRPr="0090017D" w:rsidRDefault="00D37467" w:rsidP="00D37467">
      <w:pPr>
        <w:autoSpaceDE w:val="0"/>
        <w:autoSpaceDN w:val="0"/>
        <w:adjustRightInd w:val="0"/>
      </w:pPr>
    </w:p>
    <w:p w:rsidR="00D37467" w:rsidRPr="0090017D" w:rsidRDefault="00D37467" w:rsidP="00D37467">
      <w:pPr>
        <w:shd w:val="clear" w:color="auto" w:fill="FFFFFF"/>
        <w:tabs>
          <w:tab w:val="left" w:pos="799"/>
        </w:tabs>
        <w:autoSpaceDE w:val="0"/>
        <w:autoSpaceDN w:val="0"/>
        <w:adjustRightInd w:val="0"/>
        <w:ind w:right="57" w:firstLine="340"/>
        <w:jc w:val="both"/>
        <w:rPr>
          <w:bCs/>
        </w:rPr>
      </w:pPr>
      <w:r w:rsidRPr="0090017D">
        <w:rPr>
          <w:bCs/>
        </w:rPr>
        <w:t>360. При исчислении индекса реальных доходов населения используются:</w:t>
      </w:r>
    </w:p>
    <w:p w:rsidR="00D37467" w:rsidRPr="0090017D" w:rsidRDefault="00D37467" w:rsidP="00D37467">
      <w:pPr>
        <w:tabs>
          <w:tab w:val="left" w:pos="696"/>
        </w:tabs>
        <w:autoSpaceDE w:val="0"/>
        <w:autoSpaceDN w:val="0"/>
        <w:adjustRightInd w:val="0"/>
        <w:ind w:right="57" w:firstLine="340"/>
        <w:jc w:val="both"/>
        <w:rPr>
          <w:bCs/>
          <w:i/>
          <w:iCs/>
        </w:rPr>
      </w:pPr>
    </w:p>
    <w:p w:rsidR="00D37467" w:rsidRPr="0090017D" w:rsidRDefault="00D37467" w:rsidP="00D37467">
      <w:pPr>
        <w:tabs>
          <w:tab w:val="left" w:pos="696"/>
        </w:tabs>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tabs>
          <w:tab w:val="left" w:pos="696"/>
        </w:tabs>
        <w:autoSpaceDE w:val="0"/>
        <w:autoSpaceDN w:val="0"/>
        <w:adjustRightInd w:val="0"/>
        <w:ind w:right="57" w:firstLine="340"/>
        <w:jc w:val="both"/>
      </w:pPr>
    </w:p>
    <w:p w:rsidR="00D37467" w:rsidRPr="0090017D" w:rsidRDefault="00D37467" w:rsidP="00D37467">
      <w:pPr>
        <w:shd w:val="clear" w:color="auto" w:fill="FFFFFF"/>
        <w:tabs>
          <w:tab w:val="left" w:pos="637"/>
        </w:tabs>
        <w:autoSpaceDE w:val="0"/>
        <w:autoSpaceDN w:val="0"/>
        <w:adjustRightInd w:val="0"/>
        <w:ind w:right="57" w:firstLine="340"/>
        <w:jc w:val="both"/>
      </w:pPr>
      <w:r w:rsidRPr="0090017D">
        <w:t>1. Индекс потребительских цен.</w:t>
      </w:r>
    </w:p>
    <w:p w:rsidR="00D37467" w:rsidRPr="0090017D" w:rsidRDefault="00D37467" w:rsidP="00D37467">
      <w:pPr>
        <w:shd w:val="clear" w:color="auto" w:fill="FFFFFF"/>
        <w:tabs>
          <w:tab w:val="left" w:pos="637"/>
        </w:tabs>
        <w:autoSpaceDE w:val="0"/>
        <w:autoSpaceDN w:val="0"/>
        <w:adjustRightInd w:val="0"/>
        <w:ind w:right="57" w:firstLine="340"/>
        <w:jc w:val="both"/>
      </w:pPr>
      <w:r w:rsidRPr="0090017D">
        <w:t>2. Индекс цен производителей на реализованную сельскохозяйственную продукцию.</w:t>
      </w:r>
    </w:p>
    <w:p w:rsidR="00D37467" w:rsidRPr="0090017D" w:rsidRDefault="00D37467" w:rsidP="00D37467">
      <w:pPr>
        <w:shd w:val="clear" w:color="auto" w:fill="FFFFFF"/>
        <w:tabs>
          <w:tab w:val="left" w:pos="637"/>
        </w:tabs>
        <w:autoSpaceDE w:val="0"/>
        <w:autoSpaceDN w:val="0"/>
        <w:adjustRightInd w:val="0"/>
        <w:ind w:right="57" w:firstLine="340"/>
        <w:jc w:val="both"/>
      </w:pPr>
      <w:r w:rsidRPr="0090017D">
        <w:t>3. Индекс-дефлятор ВВП.</w:t>
      </w:r>
    </w:p>
    <w:p w:rsidR="00D37467" w:rsidRPr="0090017D" w:rsidRDefault="00D37467" w:rsidP="00D37467">
      <w:pPr>
        <w:shd w:val="clear" w:color="auto" w:fill="FFFFFF"/>
        <w:tabs>
          <w:tab w:val="left" w:pos="774"/>
        </w:tabs>
        <w:autoSpaceDE w:val="0"/>
        <w:autoSpaceDN w:val="0"/>
        <w:adjustRightInd w:val="0"/>
        <w:ind w:right="57" w:firstLine="340"/>
        <w:jc w:val="both"/>
      </w:pPr>
      <w:r w:rsidRPr="0090017D">
        <w:t>4. Индекс цен на тарифы и услуги.</w:t>
      </w:r>
    </w:p>
    <w:p w:rsidR="00D37467" w:rsidRPr="0090017D" w:rsidRDefault="00D37467" w:rsidP="00D37467">
      <w:pPr>
        <w:shd w:val="clear" w:color="auto" w:fill="FFFFFF"/>
        <w:tabs>
          <w:tab w:val="left" w:pos="774"/>
        </w:tabs>
        <w:autoSpaceDE w:val="0"/>
        <w:autoSpaceDN w:val="0"/>
        <w:adjustRightInd w:val="0"/>
        <w:ind w:right="57" w:firstLine="340"/>
        <w:jc w:val="both"/>
      </w:pPr>
      <w:r w:rsidRPr="0090017D">
        <w:t>5. Индекс цен производителей промышленной продукции.</w:t>
      </w:r>
    </w:p>
    <w:p w:rsidR="00D37467" w:rsidRPr="0090017D" w:rsidRDefault="00D37467" w:rsidP="00D37467">
      <w:pPr>
        <w:autoSpaceDE w:val="0"/>
        <w:autoSpaceDN w:val="0"/>
        <w:adjustRightInd w:val="0"/>
      </w:pPr>
    </w:p>
    <w:p w:rsidR="00D37467" w:rsidRPr="0090017D" w:rsidRDefault="00D37467" w:rsidP="00D37467">
      <w:pPr>
        <w:shd w:val="clear" w:color="auto" w:fill="FFFFFF"/>
        <w:tabs>
          <w:tab w:val="left" w:pos="774"/>
        </w:tabs>
        <w:autoSpaceDE w:val="0"/>
        <w:autoSpaceDN w:val="0"/>
        <w:adjustRightInd w:val="0"/>
        <w:ind w:right="57" w:firstLine="340"/>
        <w:jc w:val="both"/>
        <w:rPr>
          <w:bCs/>
        </w:rPr>
      </w:pPr>
      <w:r w:rsidRPr="0090017D">
        <w:rPr>
          <w:bCs/>
        </w:rPr>
        <w:t>361. Инфляция денежных доходов населения Республики Беларусь измеряется с пом</w:t>
      </w:r>
      <w:r w:rsidRPr="0090017D">
        <w:rPr>
          <w:bCs/>
        </w:rPr>
        <w:t>о</w:t>
      </w:r>
      <w:r w:rsidRPr="0090017D">
        <w:rPr>
          <w:bCs/>
        </w:rPr>
        <w:t>щью:</w:t>
      </w:r>
    </w:p>
    <w:p w:rsidR="00D37467" w:rsidRPr="0090017D" w:rsidRDefault="00D37467" w:rsidP="00D37467">
      <w:pPr>
        <w:tabs>
          <w:tab w:val="left" w:pos="696"/>
        </w:tabs>
        <w:autoSpaceDE w:val="0"/>
        <w:autoSpaceDN w:val="0"/>
        <w:adjustRightInd w:val="0"/>
        <w:ind w:right="57" w:firstLine="340"/>
        <w:jc w:val="both"/>
        <w:rPr>
          <w:bCs/>
          <w:i/>
          <w:iCs/>
        </w:rPr>
      </w:pPr>
    </w:p>
    <w:p w:rsidR="00D37467" w:rsidRPr="0090017D" w:rsidRDefault="00D37467" w:rsidP="00D37467">
      <w:pPr>
        <w:tabs>
          <w:tab w:val="left" w:pos="696"/>
        </w:tabs>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tabs>
          <w:tab w:val="left" w:pos="696"/>
        </w:tabs>
        <w:autoSpaceDE w:val="0"/>
        <w:autoSpaceDN w:val="0"/>
        <w:adjustRightInd w:val="0"/>
        <w:ind w:right="57" w:firstLine="340"/>
        <w:jc w:val="both"/>
      </w:pPr>
    </w:p>
    <w:p w:rsidR="00D37467" w:rsidRPr="0090017D" w:rsidRDefault="00D37467" w:rsidP="00D37467">
      <w:pPr>
        <w:shd w:val="clear" w:color="auto" w:fill="FFFFFF"/>
        <w:tabs>
          <w:tab w:val="left" w:pos="598"/>
        </w:tabs>
        <w:autoSpaceDE w:val="0"/>
        <w:autoSpaceDN w:val="0"/>
        <w:adjustRightInd w:val="0"/>
        <w:ind w:right="57" w:firstLine="340"/>
        <w:jc w:val="both"/>
      </w:pPr>
      <w:r w:rsidRPr="0090017D">
        <w:t>1. Индекса потребительских цен.</w:t>
      </w:r>
    </w:p>
    <w:p w:rsidR="00D37467" w:rsidRPr="0090017D" w:rsidRDefault="00D37467" w:rsidP="00D37467">
      <w:pPr>
        <w:shd w:val="clear" w:color="auto" w:fill="FFFFFF"/>
        <w:tabs>
          <w:tab w:val="left" w:pos="598"/>
        </w:tabs>
        <w:autoSpaceDE w:val="0"/>
        <w:autoSpaceDN w:val="0"/>
        <w:adjustRightInd w:val="0"/>
        <w:ind w:right="57" w:firstLine="340"/>
        <w:jc w:val="both"/>
      </w:pPr>
      <w:r w:rsidRPr="0090017D">
        <w:t>2. Индекса покупательной способности денег.</w:t>
      </w:r>
    </w:p>
    <w:p w:rsidR="00D37467" w:rsidRPr="0090017D" w:rsidRDefault="00D37467" w:rsidP="00D37467">
      <w:pPr>
        <w:shd w:val="clear" w:color="auto" w:fill="FFFFFF"/>
        <w:tabs>
          <w:tab w:val="left" w:pos="598"/>
        </w:tabs>
        <w:autoSpaceDE w:val="0"/>
        <w:autoSpaceDN w:val="0"/>
        <w:adjustRightInd w:val="0"/>
        <w:ind w:right="57" w:firstLine="340"/>
        <w:jc w:val="both"/>
      </w:pPr>
      <w:r w:rsidRPr="0090017D">
        <w:t>3. Дефлятора ВВП.</w:t>
      </w:r>
    </w:p>
    <w:p w:rsidR="00D37467" w:rsidRPr="0090017D" w:rsidRDefault="00D37467" w:rsidP="00D37467">
      <w:pPr>
        <w:shd w:val="clear" w:color="auto" w:fill="FFFFFF"/>
        <w:tabs>
          <w:tab w:val="left" w:pos="774"/>
        </w:tabs>
        <w:autoSpaceDE w:val="0"/>
        <w:autoSpaceDN w:val="0"/>
        <w:adjustRightInd w:val="0"/>
        <w:ind w:right="57" w:firstLine="340"/>
        <w:jc w:val="both"/>
      </w:pPr>
      <w:r w:rsidRPr="0090017D">
        <w:t>4. Индекса цен производителей промышленной продукции.</w:t>
      </w:r>
    </w:p>
    <w:p w:rsidR="00D37467" w:rsidRPr="0090017D" w:rsidRDefault="00D37467" w:rsidP="00D37467">
      <w:pPr>
        <w:shd w:val="clear" w:color="auto" w:fill="FFFFFF"/>
        <w:tabs>
          <w:tab w:val="left" w:pos="774"/>
        </w:tabs>
        <w:autoSpaceDE w:val="0"/>
        <w:autoSpaceDN w:val="0"/>
        <w:adjustRightInd w:val="0"/>
        <w:ind w:right="57" w:firstLine="340"/>
        <w:jc w:val="both"/>
      </w:pPr>
      <w:r w:rsidRPr="0090017D">
        <w:lastRenderedPageBreak/>
        <w:t>5. Индекса цен производителей на реализованную сельскохозяйственную продукцию.</w:t>
      </w:r>
    </w:p>
    <w:p w:rsidR="00D37467" w:rsidRPr="0090017D" w:rsidRDefault="00D37467" w:rsidP="00D37467">
      <w:pPr>
        <w:shd w:val="clear" w:color="auto" w:fill="FFFFFF"/>
        <w:tabs>
          <w:tab w:val="left" w:pos="774"/>
        </w:tabs>
        <w:autoSpaceDE w:val="0"/>
        <w:autoSpaceDN w:val="0"/>
        <w:adjustRightInd w:val="0"/>
        <w:ind w:right="57" w:firstLine="340"/>
        <w:jc w:val="both"/>
        <w:rPr>
          <w:bCs/>
        </w:rPr>
      </w:pPr>
    </w:p>
    <w:p w:rsidR="00D37467" w:rsidRPr="0090017D" w:rsidRDefault="00D37467" w:rsidP="00D37467">
      <w:pPr>
        <w:shd w:val="clear" w:color="auto" w:fill="FFFFFF"/>
        <w:tabs>
          <w:tab w:val="left" w:pos="774"/>
        </w:tabs>
        <w:autoSpaceDE w:val="0"/>
        <w:autoSpaceDN w:val="0"/>
        <w:adjustRightInd w:val="0"/>
        <w:ind w:right="57" w:firstLine="340"/>
        <w:jc w:val="both"/>
        <w:rPr>
          <w:bCs/>
        </w:rPr>
      </w:pPr>
      <w:r w:rsidRPr="0090017D">
        <w:rPr>
          <w:bCs/>
        </w:rPr>
        <w:t>362. Укажите, как рассчитывается индекс потребительских цен?</w:t>
      </w:r>
    </w:p>
    <w:p w:rsidR="00D37467" w:rsidRPr="0090017D" w:rsidRDefault="00D37467" w:rsidP="00D37467">
      <w:pPr>
        <w:tabs>
          <w:tab w:val="left" w:pos="696"/>
        </w:tabs>
        <w:autoSpaceDE w:val="0"/>
        <w:autoSpaceDN w:val="0"/>
        <w:adjustRightInd w:val="0"/>
        <w:ind w:right="57" w:firstLine="340"/>
        <w:jc w:val="both"/>
        <w:rPr>
          <w:bCs/>
          <w:i/>
          <w:iCs/>
        </w:rPr>
      </w:pPr>
    </w:p>
    <w:p w:rsidR="00D37467" w:rsidRPr="0090017D" w:rsidRDefault="00D37467" w:rsidP="00D37467">
      <w:pPr>
        <w:tabs>
          <w:tab w:val="left" w:pos="696"/>
        </w:tabs>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tabs>
          <w:tab w:val="left" w:pos="696"/>
        </w:tabs>
        <w:autoSpaceDE w:val="0"/>
        <w:autoSpaceDN w:val="0"/>
        <w:adjustRightInd w:val="0"/>
        <w:ind w:right="57" w:firstLine="340"/>
        <w:jc w:val="both"/>
      </w:pPr>
    </w:p>
    <w:p w:rsidR="00D37467" w:rsidRPr="0090017D" w:rsidRDefault="00D37467" w:rsidP="00D37467">
      <w:pPr>
        <w:shd w:val="clear" w:color="auto" w:fill="FFFFFF"/>
        <w:tabs>
          <w:tab w:val="left" w:pos="572"/>
        </w:tabs>
        <w:autoSpaceDE w:val="0"/>
        <w:autoSpaceDN w:val="0"/>
        <w:adjustRightInd w:val="0"/>
        <w:ind w:right="57" w:firstLine="340"/>
        <w:jc w:val="both"/>
      </w:pPr>
      <w:r w:rsidRPr="0090017D">
        <w:t>1. Средний гармонический индекс цен с весами отчетного периода.</w:t>
      </w:r>
    </w:p>
    <w:p w:rsidR="00D37467" w:rsidRPr="0090017D" w:rsidRDefault="00D37467" w:rsidP="00D37467">
      <w:pPr>
        <w:shd w:val="clear" w:color="auto" w:fill="FFFFFF"/>
        <w:tabs>
          <w:tab w:val="left" w:pos="572"/>
        </w:tabs>
        <w:autoSpaceDE w:val="0"/>
        <w:autoSpaceDN w:val="0"/>
        <w:adjustRightInd w:val="0"/>
        <w:ind w:right="57" w:firstLine="340"/>
        <w:jc w:val="both"/>
      </w:pPr>
      <w:r w:rsidRPr="0090017D">
        <w:t>2. Средний арифметический индекс цен с базисными весами.</w:t>
      </w:r>
    </w:p>
    <w:p w:rsidR="00D37467" w:rsidRPr="0090017D" w:rsidRDefault="00D37467" w:rsidP="00D37467">
      <w:pPr>
        <w:shd w:val="clear" w:color="auto" w:fill="FFFFFF"/>
        <w:tabs>
          <w:tab w:val="left" w:pos="572"/>
        </w:tabs>
        <w:autoSpaceDE w:val="0"/>
        <w:autoSpaceDN w:val="0"/>
        <w:adjustRightInd w:val="0"/>
        <w:ind w:right="57" w:firstLine="340"/>
        <w:jc w:val="both"/>
      </w:pPr>
      <w:r w:rsidRPr="0090017D">
        <w:t>3. Агрегатный индекс цен с весами отчетного периода.</w:t>
      </w:r>
    </w:p>
    <w:p w:rsidR="00D37467" w:rsidRPr="0090017D" w:rsidRDefault="00D37467" w:rsidP="00D37467">
      <w:pPr>
        <w:shd w:val="clear" w:color="auto" w:fill="FFFFFF"/>
        <w:tabs>
          <w:tab w:val="left" w:pos="572"/>
        </w:tabs>
        <w:autoSpaceDE w:val="0"/>
        <w:autoSpaceDN w:val="0"/>
        <w:adjustRightInd w:val="0"/>
        <w:ind w:right="57" w:firstLine="340"/>
        <w:jc w:val="both"/>
      </w:pPr>
      <w:r w:rsidRPr="0090017D">
        <w:t>4. Агрегатный индекс цен с весами базисного и отчетного периодов.</w:t>
      </w:r>
    </w:p>
    <w:p w:rsidR="00D37467" w:rsidRPr="0090017D" w:rsidRDefault="00D37467" w:rsidP="00D37467">
      <w:pPr>
        <w:shd w:val="clear" w:color="auto" w:fill="FFFFFF"/>
        <w:tabs>
          <w:tab w:val="left" w:pos="774"/>
        </w:tabs>
        <w:autoSpaceDE w:val="0"/>
        <w:autoSpaceDN w:val="0"/>
        <w:adjustRightInd w:val="0"/>
        <w:ind w:right="57" w:firstLine="340"/>
        <w:jc w:val="both"/>
      </w:pPr>
      <w:r w:rsidRPr="0090017D">
        <w:t>5. Средний арифметический индекс цен с базисными весами.</w:t>
      </w:r>
    </w:p>
    <w:p w:rsidR="00D37467" w:rsidRPr="0090017D" w:rsidRDefault="00D37467" w:rsidP="00D37467">
      <w:pPr>
        <w:autoSpaceDE w:val="0"/>
        <w:autoSpaceDN w:val="0"/>
        <w:adjustRightInd w:val="0"/>
      </w:pPr>
    </w:p>
    <w:p w:rsidR="00D37467" w:rsidRPr="0090017D" w:rsidRDefault="00D37467" w:rsidP="00D37467">
      <w:pPr>
        <w:shd w:val="clear" w:color="auto" w:fill="FFFFFF"/>
        <w:tabs>
          <w:tab w:val="left" w:pos="774"/>
        </w:tabs>
        <w:autoSpaceDE w:val="0"/>
        <w:autoSpaceDN w:val="0"/>
        <w:adjustRightInd w:val="0"/>
        <w:ind w:right="57" w:firstLine="340"/>
        <w:jc w:val="both"/>
        <w:rPr>
          <w:bCs/>
        </w:rPr>
      </w:pPr>
      <w:r w:rsidRPr="0090017D">
        <w:rPr>
          <w:bCs/>
        </w:rPr>
        <w:t>363. Минимальная потребительская корзина – это?</w:t>
      </w:r>
    </w:p>
    <w:p w:rsidR="00D37467" w:rsidRPr="0090017D" w:rsidRDefault="00D37467" w:rsidP="00D37467">
      <w:pPr>
        <w:tabs>
          <w:tab w:val="left" w:pos="696"/>
        </w:tabs>
        <w:autoSpaceDE w:val="0"/>
        <w:autoSpaceDN w:val="0"/>
        <w:adjustRightInd w:val="0"/>
        <w:ind w:right="57" w:firstLine="340"/>
        <w:jc w:val="both"/>
        <w:rPr>
          <w:bCs/>
          <w:i/>
          <w:iCs/>
        </w:rPr>
      </w:pPr>
    </w:p>
    <w:p w:rsidR="00D37467" w:rsidRPr="0090017D" w:rsidRDefault="00D37467" w:rsidP="00D37467">
      <w:pPr>
        <w:tabs>
          <w:tab w:val="left" w:pos="696"/>
        </w:tabs>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tabs>
          <w:tab w:val="left" w:pos="696"/>
        </w:tabs>
        <w:autoSpaceDE w:val="0"/>
        <w:autoSpaceDN w:val="0"/>
        <w:adjustRightInd w:val="0"/>
        <w:ind w:right="57" w:firstLine="340"/>
        <w:jc w:val="both"/>
      </w:pPr>
    </w:p>
    <w:p w:rsidR="00D37467" w:rsidRPr="0090017D" w:rsidRDefault="00D37467" w:rsidP="00D37467">
      <w:pPr>
        <w:shd w:val="clear" w:color="auto" w:fill="FFFFFF"/>
        <w:tabs>
          <w:tab w:val="left" w:pos="637"/>
        </w:tabs>
        <w:autoSpaceDE w:val="0"/>
        <w:autoSpaceDN w:val="0"/>
        <w:adjustRightInd w:val="0"/>
        <w:ind w:right="57" w:firstLine="340"/>
        <w:jc w:val="both"/>
      </w:pPr>
      <w:r w:rsidRPr="0090017D">
        <w:t>1. Фактически сложившаяся средняя структура расходов населения за определенный п</w:t>
      </w:r>
      <w:r w:rsidRPr="0090017D">
        <w:t>е</w:t>
      </w:r>
      <w:r w:rsidRPr="0090017D">
        <w:t>риод времени.</w:t>
      </w:r>
    </w:p>
    <w:p w:rsidR="00D37467" w:rsidRPr="0090017D" w:rsidRDefault="00D37467" w:rsidP="00D37467">
      <w:pPr>
        <w:shd w:val="clear" w:color="auto" w:fill="FFFFFF"/>
        <w:tabs>
          <w:tab w:val="left" w:pos="576"/>
        </w:tabs>
        <w:autoSpaceDE w:val="0"/>
        <w:autoSpaceDN w:val="0"/>
        <w:adjustRightInd w:val="0"/>
        <w:ind w:right="57" w:firstLine="340"/>
        <w:jc w:val="both"/>
      </w:pPr>
      <w:r w:rsidRPr="0090017D">
        <w:t>2. Набор товаров и услуг, величина которого связана с достигнутым уровнем произво</w:t>
      </w:r>
      <w:r w:rsidRPr="0090017D">
        <w:t>д</w:t>
      </w:r>
      <w:r w:rsidRPr="0090017D">
        <w:t>ства.</w:t>
      </w:r>
    </w:p>
    <w:p w:rsidR="00D37467" w:rsidRPr="0090017D" w:rsidRDefault="00D37467" w:rsidP="00D37467">
      <w:pPr>
        <w:shd w:val="clear" w:color="auto" w:fill="FFFFFF"/>
        <w:tabs>
          <w:tab w:val="left" w:pos="576"/>
        </w:tabs>
        <w:autoSpaceDE w:val="0"/>
        <w:autoSpaceDN w:val="0"/>
        <w:adjustRightInd w:val="0"/>
        <w:ind w:right="57" w:firstLine="340"/>
        <w:jc w:val="both"/>
      </w:pPr>
      <w:r w:rsidRPr="0090017D">
        <w:t>3. Минимальный набор товаров и услуг, необходимых для поддержания социального статуса человека в конкретном обществе.</w:t>
      </w:r>
    </w:p>
    <w:p w:rsidR="00D37467" w:rsidRPr="0090017D" w:rsidRDefault="00D37467" w:rsidP="00D37467">
      <w:pPr>
        <w:shd w:val="clear" w:color="auto" w:fill="FFFFFF"/>
        <w:tabs>
          <w:tab w:val="left" w:pos="576"/>
        </w:tabs>
        <w:autoSpaceDE w:val="0"/>
        <w:autoSpaceDN w:val="0"/>
        <w:adjustRightInd w:val="0"/>
        <w:ind w:right="57" w:firstLine="340"/>
        <w:jc w:val="both"/>
      </w:pPr>
      <w:r w:rsidRPr="0090017D">
        <w:t>4. Рациональный набор товаров и услуг, необходимых для удовлетворения основных п</w:t>
      </w:r>
      <w:r w:rsidRPr="0090017D">
        <w:t>о</w:t>
      </w:r>
      <w:r w:rsidRPr="0090017D">
        <w:t>требностей человека.</w:t>
      </w:r>
    </w:p>
    <w:p w:rsidR="00D37467" w:rsidRPr="0090017D" w:rsidRDefault="00D37467" w:rsidP="00D37467">
      <w:pPr>
        <w:shd w:val="clear" w:color="auto" w:fill="FFFFFF"/>
        <w:tabs>
          <w:tab w:val="left" w:pos="576"/>
        </w:tabs>
        <w:autoSpaceDE w:val="0"/>
        <w:autoSpaceDN w:val="0"/>
        <w:adjustRightInd w:val="0"/>
        <w:ind w:right="57" w:firstLine="340"/>
        <w:jc w:val="both"/>
      </w:pPr>
      <w:r w:rsidRPr="0090017D">
        <w:t>5. Фактически сложившийся набор товаров и услуг, необходимых для удовлетворения основных потребностей человека.</w:t>
      </w:r>
    </w:p>
    <w:p w:rsidR="00D37467" w:rsidRPr="0090017D" w:rsidRDefault="00D37467" w:rsidP="00D37467">
      <w:pPr>
        <w:autoSpaceDE w:val="0"/>
        <w:autoSpaceDN w:val="0"/>
        <w:adjustRightInd w:val="0"/>
      </w:pPr>
    </w:p>
    <w:p w:rsidR="00D37467" w:rsidRPr="0090017D" w:rsidRDefault="00D37467" w:rsidP="00D37467">
      <w:pPr>
        <w:shd w:val="clear" w:color="auto" w:fill="FFFFFF"/>
        <w:tabs>
          <w:tab w:val="left" w:pos="979"/>
        </w:tabs>
        <w:autoSpaceDE w:val="0"/>
        <w:autoSpaceDN w:val="0"/>
        <w:adjustRightInd w:val="0"/>
        <w:ind w:right="57" w:firstLine="340"/>
        <w:jc w:val="both"/>
        <w:rPr>
          <w:bCs/>
        </w:rPr>
      </w:pPr>
      <w:r w:rsidRPr="0090017D">
        <w:rPr>
          <w:bCs/>
        </w:rPr>
        <w:t>364. Показатели дифференциации населения по уровню дохода могут быть определены как:</w:t>
      </w:r>
    </w:p>
    <w:p w:rsidR="00D37467" w:rsidRPr="0090017D" w:rsidRDefault="00D37467" w:rsidP="00D37467">
      <w:pPr>
        <w:tabs>
          <w:tab w:val="left" w:pos="696"/>
        </w:tabs>
        <w:autoSpaceDE w:val="0"/>
        <w:autoSpaceDN w:val="0"/>
        <w:adjustRightInd w:val="0"/>
        <w:ind w:right="57" w:firstLine="340"/>
        <w:jc w:val="both"/>
        <w:rPr>
          <w:bCs/>
          <w:i/>
          <w:iCs/>
        </w:rPr>
      </w:pPr>
    </w:p>
    <w:p w:rsidR="00D37467" w:rsidRPr="0090017D" w:rsidRDefault="00D37467" w:rsidP="00D37467">
      <w:pPr>
        <w:tabs>
          <w:tab w:val="left" w:pos="696"/>
        </w:tabs>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tabs>
          <w:tab w:val="left" w:pos="696"/>
        </w:tabs>
        <w:autoSpaceDE w:val="0"/>
        <w:autoSpaceDN w:val="0"/>
        <w:adjustRightInd w:val="0"/>
        <w:ind w:right="57" w:firstLine="340"/>
        <w:jc w:val="both"/>
      </w:pPr>
    </w:p>
    <w:p w:rsidR="00D37467" w:rsidRPr="0090017D" w:rsidRDefault="00D37467" w:rsidP="00D37467">
      <w:pPr>
        <w:shd w:val="clear" w:color="auto" w:fill="FFFFFF"/>
        <w:tabs>
          <w:tab w:val="left" w:pos="608"/>
        </w:tabs>
        <w:autoSpaceDE w:val="0"/>
        <w:autoSpaceDN w:val="0"/>
        <w:adjustRightInd w:val="0"/>
        <w:ind w:right="57" w:firstLine="340"/>
        <w:jc w:val="both"/>
      </w:pPr>
      <w:r w:rsidRPr="0090017D">
        <w:t>1. Разность между максимальным и минимальным уровнями душевого дохода, сложи</w:t>
      </w:r>
      <w:r w:rsidRPr="0090017D">
        <w:t>в</w:t>
      </w:r>
      <w:r w:rsidRPr="0090017D">
        <w:t>шимися в стране.</w:t>
      </w:r>
    </w:p>
    <w:p w:rsidR="00D37467" w:rsidRPr="0090017D" w:rsidRDefault="00D37467" w:rsidP="00D37467">
      <w:pPr>
        <w:shd w:val="clear" w:color="auto" w:fill="FFFFFF"/>
        <w:tabs>
          <w:tab w:val="left" w:pos="608"/>
        </w:tabs>
        <w:autoSpaceDE w:val="0"/>
        <w:autoSpaceDN w:val="0"/>
        <w:adjustRightInd w:val="0"/>
        <w:ind w:right="57" w:firstLine="340"/>
        <w:jc w:val="both"/>
      </w:pPr>
      <w:r w:rsidRPr="0090017D">
        <w:t>2. Отношение между максимальным и минимальным уровнями душевого дохода.</w:t>
      </w:r>
    </w:p>
    <w:p w:rsidR="00D37467" w:rsidRPr="0090017D" w:rsidRDefault="00D37467" w:rsidP="00D37467">
      <w:pPr>
        <w:shd w:val="clear" w:color="auto" w:fill="FFFFFF"/>
        <w:tabs>
          <w:tab w:val="left" w:pos="608"/>
        </w:tabs>
        <w:autoSpaceDE w:val="0"/>
        <w:autoSpaceDN w:val="0"/>
        <w:adjustRightInd w:val="0"/>
        <w:ind w:right="57" w:firstLine="340"/>
        <w:jc w:val="both"/>
      </w:pPr>
      <w:r w:rsidRPr="0090017D">
        <w:t>3. Отношение душевого дохода самого бедного из определенного процента богатого н</w:t>
      </w:r>
      <w:r w:rsidRPr="0090017D">
        <w:t>а</w:t>
      </w:r>
      <w:r w:rsidRPr="0090017D">
        <w:t>селения к душевому доходу самого богатого из такого же процента бедного населения.</w:t>
      </w:r>
    </w:p>
    <w:p w:rsidR="00D37467" w:rsidRPr="0090017D" w:rsidRDefault="00D37467" w:rsidP="00D37467">
      <w:pPr>
        <w:shd w:val="clear" w:color="auto" w:fill="FFFFFF"/>
        <w:tabs>
          <w:tab w:val="left" w:pos="608"/>
        </w:tabs>
        <w:autoSpaceDE w:val="0"/>
        <w:autoSpaceDN w:val="0"/>
        <w:adjustRightInd w:val="0"/>
        <w:ind w:right="57" w:firstLine="340"/>
        <w:jc w:val="both"/>
      </w:pPr>
      <w:r w:rsidRPr="0090017D">
        <w:t>4. Отношение численности населения, имеющего одинаковую сумму дохода, к общей численности населения.</w:t>
      </w:r>
    </w:p>
    <w:p w:rsidR="00D37467" w:rsidRPr="0090017D" w:rsidRDefault="00D37467" w:rsidP="00D37467">
      <w:pPr>
        <w:shd w:val="clear" w:color="auto" w:fill="FFFFFF"/>
        <w:tabs>
          <w:tab w:val="left" w:pos="979"/>
        </w:tabs>
        <w:autoSpaceDE w:val="0"/>
        <w:autoSpaceDN w:val="0"/>
        <w:adjustRightInd w:val="0"/>
        <w:ind w:right="57" w:firstLine="340"/>
        <w:jc w:val="both"/>
      </w:pPr>
      <w:r w:rsidRPr="0090017D">
        <w:t>5. Отношение между минимальным и максимальным уровнями душевого дохода.</w:t>
      </w:r>
    </w:p>
    <w:p w:rsidR="00D37467" w:rsidRPr="0090017D" w:rsidRDefault="00D37467" w:rsidP="00D37467">
      <w:pPr>
        <w:shd w:val="clear" w:color="auto" w:fill="FFFFFF"/>
        <w:tabs>
          <w:tab w:val="left" w:pos="979"/>
        </w:tabs>
        <w:autoSpaceDE w:val="0"/>
        <w:autoSpaceDN w:val="0"/>
        <w:adjustRightInd w:val="0"/>
        <w:ind w:right="57" w:firstLine="340"/>
        <w:jc w:val="both"/>
        <w:rPr>
          <w:bCs/>
        </w:rPr>
      </w:pPr>
    </w:p>
    <w:p w:rsidR="00D37467" w:rsidRPr="0090017D" w:rsidRDefault="00D37467" w:rsidP="00D37467">
      <w:pPr>
        <w:shd w:val="clear" w:color="auto" w:fill="FFFFFF"/>
        <w:tabs>
          <w:tab w:val="left" w:pos="900"/>
        </w:tabs>
        <w:autoSpaceDE w:val="0"/>
        <w:autoSpaceDN w:val="0"/>
        <w:adjustRightInd w:val="0"/>
        <w:ind w:right="57" w:firstLine="340"/>
        <w:jc w:val="both"/>
        <w:rPr>
          <w:bCs/>
        </w:rPr>
      </w:pPr>
      <w:r w:rsidRPr="0090017D">
        <w:rPr>
          <w:bCs/>
        </w:rPr>
        <w:t>365. Высокий уровень жизни населения способствует увеличению расходов на:</w:t>
      </w:r>
    </w:p>
    <w:p w:rsidR="00D37467" w:rsidRPr="0090017D" w:rsidRDefault="00D37467" w:rsidP="00D37467">
      <w:pPr>
        <w:tabs>
          <w:tab w:val="left" w:pos="696"/>
        </w:tabs>
        <w:autoSpaceDE w:val="0"/>
        <w:autoSpaceDN w:val="0"/>
        <w:adjustRightInd w:val="0"/>
        <w:ind w:right="57" w:firstLine="340"/>
        <w:jc w:val="both"/>
        <w:rPr>
          <w:bCs/>
          <w:i/>
          <w:iCs/>
        </w:rPr>
      </w:pPr>
    </w:p>
    <w:p w:rsidR="00D37467" w:rsidRPr="0090017D" w:rsidRDefault="00D37467" w:rsidP="00D37467">
      <w:pPr>
        <w:tabs>
          <w:tab w:val="left" w:pos="696"/>
        </w:tabs>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tabs>
          <w:tab w:val="left" w:pos="696"/>
        </w:tabs>
        <w:autoSpaceDE w:val="0"/>
        <w:autoSpaceDN w:val="0"/>
        <w:adjustRightInd w:val="0"/>
        <w:ind w:right="57" w:firstLine="340"/>
        <w:jc w:val="both"/>
      </w:pPr>
    </w:p>
    <w:p w:rsidR="00D37467" w:rsidRPr="0090017D" w:rsidRDefault="00D37467" w:rsidP="00D37467">
      <w:pPr>
        <w:shd w:val="clear" w:color="auto" w:fill="FFFFFF"/>
        <w:tabs>
          <w:tab w:val="left" w:pos="598"/>
        </w:tabs>
        <w:autoSpaceDE w:val="0"/>
        <w:autoSpaceDN w:val="0"/>
        <w:adjustRightInd w:val="0"/>
        <w:ind w:right="57" w:firstLine="340"/>
        <w:jc w:val="both"/>
      </w:pPr>
      <w:r w:rsidRPr="0090017D">
        <w:t>1. Продукты питания.</w:t>
      </w:r>
    </w:p>
    <w:p w:rsidR="00D37467" w:rsidRPr="0090017D" w:rsidRDefault="00D37467" w:rsidP="00D37467">
      <w:pPr>
        <w:shd w:val="clear" w:color="auto" w:fill="FFFFFF"/>
        <w:tabs>
          <w:tab w:val="left" w:pos="598"/>
        </w:tabs>
        <w:autoSpaceDE w:val="0"/>
        <w:autoSpaceDN w:val="0"/>
        <w:adjustRightInd w:val="0"/>
        <w:ind w:right="57" w:firstLine="340"/>
        <w:jc w:val="both"/>
      </w:pPr>
      <w:r w:rsidRPr="0090017D">
        <w:t>2. Предметы гардероба.</w:t>
      </w:r>
    </w:p>
    <w:p w:rsidR="00D37467" w:rsidRPr="0090017D" w:rsidRDefault="00D37467" w:rsidP="00D37467">
      <w:pPr>
        <w:shd w:val="clear" w:color="auto" w:fill="FFFFFF"/>
        <w:tabs>
          <w:tab w:val="left" w:pos="598"/>
        </w:tabs>
        <w:autoSpaceDE w:val="0"/>
        <w:autoSpaceDN w:val="0"/>
        <w:adjustRightInd w:val="0"/>
        <w:ind w:right="57" w:firstLine="340"/>
        <w:jc w:val="both"/>
      </w:pPr>
      <w:r w:rsidRPr="0090017D">
        <w:t>3. Отдых, туризм, спорт, образование.</w:t>
      </w:r>
    </w:p>
    <w:p w:rsidR="00D37467" w:rsidRPr="0090017D" w:rsidRDefault="00D37467" w:rsidP="00D37467">
      <w:pPr>
        <w:shd w:val="clear" w:color="auto" w:fill="FFFFFF"/>
        <w:tabs>
          <w:tab w:val="left" w:pos="598"/>
        </w:tabs>
        <w:autoSpaceDE w:val="0"/>
        <w:autoSpaceDN w:val="0"/>
        <w:adjustRightInd w:val="0"/>
        <w:ind w:right="57" w:firstLine="340"/>
        <w:jc w:val="both"/>
      </w:pPr>
      <w:r w:rsidRPr="0090017D">
        <w:t>4. Лечение.</w:t>
      </w:r>
    </w:p>
    <w:p w:rsidR="00D37467" w:rsidRPr="0090017D" w:rsidRDefault="00D37467" w:rsidP="00D37467">
      <w:pPr>
        <w:shd w:val="clear" w:color="auto" w:fill="FFFFFF"/>
        <w:tabs>
          <w:tab w:val="left" w:pos="598"/>
        </w:tabs>
        <w:autoSpaceDE w:val="0"/>
        <w:autoSpaceDN w:val="0"/>
        <w:adjustRightInd w:val="0"/>
        <w:ind w:right="57" w:firstLine="340"/>
        <w:jc w:val="both"/>
      </w:pPr>
      <w:r w:rsidRPr="0090017D">
        <w:t>5. Предметы гигиены.</w:t>
      </w:r>
    </w:p>
    <w:p w:rsidR="00D37467" w:rsidRPr="0090017D" w:rsidRDefault="00D37467" w:rsidP="00D37467">
      <w:pPr>
        <w:shd w:val="clear" w:color="auto" w:fill="FFFFFF"/>
        <w:tabs>
          <w:tab w:val="left" w:pos="598"/>
        </w:tabs>
        <w:autoSpaceDE w:val="0"/>
        <w:autoSpaceDN w:val="0"/>
        <w:adjustRightInd w:val="0"/>
        <w:ind w:right="57" w:firstLine="340"/>
        <w:jc w:val="both"/>
        <w:rPr>
          <w:bCs/>
        </w:rPr>
      </w:pPr>
    </w:p>
    <w:p w:rsidR="00D37467" w:rsidRPr="0090017D" w:rsidRDefault="00D37467" w:rsidP="00D37467">
      <w:pPr>
        <w:shd w:val="clear" w:color="auto" w:fill="FFFFFF"/>
        <w:tabs>
          <w:tab w:val="left" w:pos="598"/>
        </w:tabs>
        <w:autoSpaceDE w:val="0"/>
        <w:autoSpaceDN w:val="0"/>
        <w:adjustRightInd w:val="0"/>
        <w:ind w:right="57" w:firstLine="340"/>
        <w:jc w:val="both"/>
        <w:rPr>
          <w:bCs/>
        </w:rPr>
      </w:pPr>
      <w:r w:rsidRPr="0090017D">
        <w:rPr>
          <w:bCs/>
        </w:rPr>
        <w:t>366. Укажите, как определяется индекс реальных доходов населения?</w:t>
      </w:r>
    </w:p>
    <w:p w:rsidR="00D37467" w:rsidRPr="0090017D" w:rsidRDefault="00D37467" w:rsidP="00D37467">
      <w:pPr>
        <w:tabs>
          <w:tab w:val="left" w:pos="696"/>
        </w:tabs>
        <w:autoSpaceDE w:val="0"/>
        <w:autoSpaceDN w:val="0"/>
        <w:adjustRightInd w:val="0"/>
        <w:ind w:right="57" w:firstLine="340"/>
        <w:jc w:val="both"/>
        <w:rPr>
          <w:bCs/>
          <w:i/>
          <w:iCs/>
        </w:rPr>
      </w:pPr>
    </w:p>
    <w:p w:rsidR="00D37467" w:rsidRPr="0090017D" w:rsidRDefault="00D37467" w:rsidP="00D37467">
      <w:pPr>
        <w:tabs>
          <w:tab w:val="left" w:pos="696"/>
        </w:tabs>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shd w:val="clear" w:color="auto" w:fill="FFFFFF"/>
        <w:tabs>
          <w:tab w:val="left" w:pos="598"/>
        </w:tabs>
        <w:autoSpaceDE w:val="0"/>
        <w:autoSpaceDN w:val="0"/>
        <w:adjustRightInd w:val="0"/>
        <w:ind w:right="57" w:firstLine="340"/>
        <w:jc w:val="both"/>
      </w:pPr>
    </w:p>
    <w:p w:rsidR="00D37467" w:rsidRPr="0090017D" w:rsidRDefault="00D37467" w:rsidP="00D37467">
      <w:pPr>
        <w:autoSpaceDE w:val="0"/>
        <w:autoSpaceDN w:val="0"/>
        <w:adjustRightInd w:val="0"/>
        <w:ind w:right="57" w:firstLine="340"/>
      </w:pPr>
      <w:r w:rsidRPr="0090017D">
        <w:lastRenderedPageBreak/>
        <w:t xml:space="preserve">1. </w:t>
      </w:r>
      <w:r w:rsidRPr="0090017D">
        <w:rPr>
          <w:position w:val="-30"/>
        </w:rPr>
        <w:object w:dxaOrig="4520" w:dyaOrig="680">
          <v:shape id="_x0000_i2308" type="#_x0000_t75" style="width:225pt;height:33.75pt" o:ole="">
            <v:imagedata r:id="rId2515" o:title=""/>
          </v:shape>
          <o:OLEObject Type="Embed" ProgID="Equation.3" ShapeID="_x0000_i2308" DrawAspect="Content" ObjectID="_1644999871" r:id="rId2516"/>
        </w:object>
      </w:r>
      <w:r w:rsidRPr="0090017D">
        <w:t>.</w:t>
      </w:r>
    </w:p>
    <w:p w:rsidR="00D37467" w:rsidRPr="0090017D" w:rsidRDefault="00D37467" w:rsidP="00D37467">
      <w:pPr>
        <w:autoSpaceDE w:val="0"/>
        <w:autoSpaceDN w:val="0"/>
        <w:adjustRightInd w:val="0"/>
        <w:ind w:right="57" w:firstLine="340"/>
      </w:pPr>
      <w:r w:rsidRPr="0090017D">
        <w:t xml:space="preserve">2. </w:t>
      </w:r>
      <w:r w:rsidRPr="0090017D">
        <w:rPr>
          <w:position w:val="-30"/>
        </w:rPr>
        <w:object w:dxaOrig="5440" w:dyaOrig="680">
          <v:shape id="_x0000_i2309" type="#_x0000_t75" style="width:272.25pt;height:33.75pt" o:ole="">
            <v:imagedata r:id="rId2517" o:title=""/>
          </v:shape>
          <o:OLEObject Type="Embed" ProgID="Equation.3" ShapeID="_x0000_i2309" DrawAspect="Content" ObjectID="_1644999872" r:id="rId2518"/>
        </w:object>
      </w:r>
      <w:r w:rsidRPr="0090017D">
        <w:t>.</w:t>
      </w:r>
    </w:p>
    <w:p w:rsidR="00D37467" w:rsidRPr="0090017D" w:rsidRDefault="00D37467" w:rsidP="00D37467">
      <w:pPr>
        <w:autoSpaceDE w:val="0"/>
        <w:autoSpaceDN w:val="0"/>
        <w:adjustRightInd w:val="0"/>
        <w:ind w:right="57" w:firstLine="340"/>
      </w:pPr>
      <w:r w:rsidRPr="0090017D">
        <w:t xml:space="preserve">3. </w:t>
      </w:r>
      <w:r w:rsidRPr="0090017D">
        <w:rPr>
          <w:position w:val="-30"/>
        </w:rPr>
        <w:object w:dxaOrig="3140" w:dyaOrig="680">
          <v:shape id="_x0000_i2310" type="#_x0000_t75" style="width:156.75pt;height:33.75pt" o:ole="">
            <v:imagedata r:id="rId2519" o:title=""/>
          </v:shape>
          <o:OLEObject Type="Embed" ProgID="Equation.3" ShapeID="_x0000_i2310" DrawAspect="Content" ObjectID="_1644999873" r:id="rId2520"/>
        </w:object>
      </w:r>
      <w:r w:rsidRPr="0090017D">
        <w:t>.</w:t>
      </w:r>
    </w:p>
    <w:p w:rsidR="00D37467" w:rsidRPr="0090017D" w:rsidRDefault="00D37467" w:rsidP="00D37467">
      <w:pPr>
        <w:autoSpaceDE w:val="0"/>
        <w:autoSpaceDN w:val="0"/>
        <w:adjustRightInd w:val="0"/>
        <w:ind w:right="57" w:firstLine="340"/>
      </w:pPr>
      <w:r w:rsidRPr="0090017D">
        <w:t xml:space="preserve">4. </w:t>
      </w:r>
      <w:r w:rsidRPr="0090017D">
        <w:rPr>
          <w:position w:val="-30"/>
        </w:rPr>
        <w:object w:dxaOrig="5700" w:dyaOrig="680">
          <v:shape id="_x0000_i2311" type="#_x0000_t75" style="width:285pt;height:33.75pt" o:ole="">
            <v:imagedata r:id="rId2521" o:title=""/>
          </v:shape>
          <o:OLEObject Type="Embed" ProgID="Equation.3" ShapeID="_x0000_i2311" DrawAspect="Content" ObjectID="_1644999874" r:id="rId2522"/>
        </w:object>
      </w:r>
      <w:r w:rsidRPr="0090017D">
        <w:t>.</w:t>
      </w:r>
    </w:p>
    <w:p w:rsidR="00D37467" w:rsidRPr="0090017D" w:rsidRDefault="00D37467" w:rsidP="00D37467">
      <w:pPr>
        <w:autoSpaceDE w:val="0"/>
        <w:autoSpaceDN w:val="0"/>
        <w:adjustRightInd w:val="0"/>
      </w:pPr>
      <w:r w:rsidRPr="0090017D">
        <w:t xml:space="preserve">     5. </w:t>
      </w:r>
      <w:r w:rsidRPr="0090017D">
        <w:object w:dxaOrig="6420" w:dyaOrig="659">
          <v:shape id="_x0000_i2312" type="#_x0000_t75" style="width:321pt;height:33pt" o:ole="">
            <v:imagedata r:id="rId2523" o:title=""/>
          </v:shape>
          <o:OLEObject Type="Embed" ProgID="Equation.3" ShapeID="_x0000_i2312" DrawAspect="Content" ObjectID="_1644999875" r:id="rId2524"/>
        </w:object>
      </w:r>
      <w:r w:rsidRPr="0090017D">
        <w:t>.</w:t>
      </w:r>
    </w:p>
    <w:p w:rsidR="00D37467" w:rsidRPr="0090017D" w:rsidRDefault="00D37467" w:rsidP="00D37467">
      <w:pPr>
        <w:shd w:val="clear" w:color="auto" w:fill="FFFFFF"/>
        <w:tabs>
          <w:tab w:val="left" w:pos="598"/>
        </w:tabs>
        <w:autoSpaceDE w:val="0"/>
        <w:autoSpaceDN w:val="0"/>
        <w:adjustRightInd w:val="0"/>
        <w:ind w:right="57" w:firstLine="340"/>
        <w:jc w:val="both"/>
        <w:rPr>
          <w:bCs/>
        </w:rPr>
      </w:pPr>
    </w:p>
    <w:p w:rsidR="00D37467" w:rsidRPr="0090017D" w:rsidRDefault="00D37467" w:rsidP="00D37467">
      <w:pPr>
        <w:shd w:val="clear" w:color="auto" w:fill="FFFFFF"/>
        <w:tabs>
          <w:tab w:val="left" w:pos="598"/>
        </w:tabs>
        <w:autoSpaceDE w:val="0"/>
        <w:autoSpaceDN w:val="0"/>
        <w:adjustRightInd w:val="0"/>
        <w:ind w:right="57" w:firstLine="340"/>
        <w:jc w:val="both"/>
        <w:rPr>
          <w:bCs/>
        </w:rPr>
      </w:pPr>
      <w:r w:rsidRPr="0090017D">
        <w:rPr>
          <w:bCs/>
        </w:rPr>
        <w:t>367. Покупательная способность денежных доходов населения рассчитывается как:</w:t>
      </w:r>
    </w:p>
    <w:p w:rsidR="00D37467" w:rsidRPr="0090017D" w:rsidRDefault="00D37467" w:rsidP="00D37467">
      <w:pPr>
        <w:tabs>
          <w:tab w:val="left" w:pos="696"/>
        </w:tabs>
        <w:autoSpaceDE w:val="0"/>
        <w:autoSpaceDN w:val="0"/>
        <w:adjustRightInd w:val="0"/>
        <w:ind w:right="57" w:firstLine="340"/>
        <w:jc w:val="both"/>
        <w:rPr>
          <w:bCs/>
          <w:i/>
          <w:iCs/>
        </w:rPr>
      </w:pPr>
    </w:p>
    <w:p w:rsidR="00D37467" w:rsidRPr="0090017D" w:rsidRDefault="00D37467" w:rsidP="00D37467">
      <w:pPr>
        <w:tabs>
          <w:tab w:val="left" w:pos="696"/>
        </w:tabs>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tabs>
          <w:tab w:val="left" w:pos="696"/>
        </w:tabs>
        <w:autoSpaceDE w:val="0"/>
        <w:autoSpaceDN w:val="0"/>
        <w:adjustRightInd w:val="0"/>
        <w:ind w:right="57" w:firstLine="340"/>
        <w:jc w:val="both"/>
      </w:pPr>
    </w:p>
    <w:p w:rsidR="00D37467" w:rsidRPr="0090017D" w:rsidRDefault="00D37467" w:rsidP="00D37467">
      <w:pPr>
        <w:autoSpaceDE w:val="0"/>
        <w:autoSpaceDN w:val="0"/>
        <w:adjustRightInd w:val="0"/>
        <w:ind w:right="57" w:firstLine="340"/>
      </w:pPr>
      <w:r w:rsidRPr="0090017D">
        <w:t xml:space="preserve">1. </w:t>
      </w:r>
      <w:r w:rsidRPr="0090017D">
        <w:rPr>
          <w:position w:val="-30"/>
        </w:rPr>
        <w:object w:dxaOrig="3420" w:dyaOrig="680">
          <v:shape id="_x0000_i2313" type="#_x0000_t75" style="width:171pt;height:33.75pt" o:ole="">
            <v:imagedata r:id="rId2525" o:title=""/>
          </v:shape>
          <o:OLEObject Type="Embed" ProgID="Equation.3" ShapeID="_x0000_i2313" DrawAspect="Content" ObjectID="_1644999876" r:id="rId2526"/>
        </w:object>
      </w:r>
      <w:r w:rsidRPr="0090017D">
        <w:t>.</w:t>
      </w:r>
    </w:p>
    <w:p w:rsidR="00D37467" w:rsidRPr="0090017D" w:rsidRDefault="00D37467" w:rsidP="00D37467">
      <w:pPr>
        <w:autoSpaceDE w:val="0"/>
        <w:autoSpaceDN w:val="0"/>
        <w:adjustRightInd w:val="0"/>
        <w:ind w:right="57" w:firstLine="340"/>
      </w:pPr>
      <w:r w:rsidRPr="0090017D">
        <w:t xml:space="preserve">2. </w:t>
      </w:r>
      <w:r w:rsidRPr="0090017D">
        <w:object w:dxaOrig="3088" w:dyaOrig="659">
          <v:shape id="_x0000_i2314" type="#_x0000_t75" style="width:154.5pt;height:33pt" o:ole="">
            <v:imagedata r:id="rId2527" o:title=""/>
          </v:shape>
          <o:OLEObject Type="Embed" ProgID="Equation.3" ShapeID="_x0000_i2314" DrawAspect="Content" ObjectID="_1644999877" r:id="rId2528"/>
        </w:object>
      </w:r>
      <w:r w:rsidRPr="0090017D">
        <w:t>.</w:t>
      </w:r>
    </w:p>
    <w:p w:rsidR="00D37467" w:rsidRPr="0090017D" w:rsidRDefault="00D37467" w:rsidP="00D37467">
      <w:pPr>
        <w:autoSpaceDE w:val="0"/>
        <w:autoSpaceDN w:val="0"/>
        <w:adjustRightInd w:val="0"/>
        <w:ind w:right="57" w:firstLine="340"/>
      </w:pPr>
      <w:r w:rsidRPr="0090017D">
        <w:t xml:space="preserve">3. </w:t>
      </w:r>
      <w:r w:rsidRPr="0090017D">
        <w:object w:dxaOrig="3480" w:dyaOrig="659">
          <v:shape id="_x0000_i2315" type="#_x0000_t75" style="width:174pt;height:33pt" o:ole="">
            <v:imagedata r:id="rId2529" o:title=""/>
          </v:shape>
          <o:OLEObject Type="Embed" ProgID="Equation.3" ShapeID="_x0000_i2315" DrawAspect="Content" ObjectID="_1644999878" r:id="rId2530"/>
        </w:object>
      </w:r>
      <w:r w:rsidRPr="0090017D">
        <w:t>.</w:t>
      </w:r>
    </w:p>
    <w:p w:rsidR="00D37467" w:rsidRPr="0090017D" w:rsidRDefault="00D37467" w:rsidP="00D37467">
      <w:pPr>
        <w:autoSpaceDE w:val="0"/>
        <w:autoSpaceDN w:val="0"/>
        <w:adjustRightInd w:val="0"/>
        <w:ind w:right="57" w:firstLine="340"/>
      </w:pPr>
      <w:r w:rsidRPr="0090017D">
        <w:t xml:space="preserve">4.    </w:t>
      </w:r>
      <w:r w:rsidRPr="0090017D">
        <w:rPr>
          <w:position w:val="-30"/>
        </w:rPr>
        <w:object w:dxaOrig="4320" w:dyaOrig="680">
          <v:shape id="_x0000_i2316" type="#_x0000_t75" style="width:3in;height:33.75pt" o:ole="">
            <v:imagedata r:id="rId2531" o:title=""/>
          </v:shape>
          <o:OLEObject Type="Embed" ProgID="Equation.3" ShapeID="_x0000_i2316" DrawAspect="Content" ObjectID="_1644999879" r:id="rId2532"/>
        </w:object>
      </w:r>
      <w:r w:rsidRPr="0090017D">
        <w:t>.</w:t>
      </w:r>
    </w:p>
    <w:p w:rsidR="00D37467" w:rsidRPr="0090017D" w:rsidRDefault="00D37467" w:rsidP="00D37467">
      <w:pPr>
        <w:autoSpaceDE w:val="0"/>
        <w:autoSpaceDN w:val="0"/>
        <w:adjustRightInd w:val="0"/>
        <w:ind w:right="57" w:firstLine="340"/>
      </w:pPr>
      <w:r w:rsidRPr="0090017D">
        <w:t xml:space="preserve">5. </w:t>
      </w:r>
      <w:r w:rsidRPr="0090017D">
        <w:object w:dxaOrig="3465" w:dyaOrig="659">
          <v:shape id="_x0000_i2317" type="#_x0000_t75" style="width:173.25pt;height:33pt" o:ole="">
            <v:imagedata r:id="rId2533" o:title=""/>
          </v:shape>
          <o:OLEObject Type="Embed" ProgID="Equation.3" ShapeID="_x0000_i2317" DrawAspect="Content" ObjectID="_1644999880" r:id="rId2534"/>
        </w:object>
      </w:r>
      <w:r w:rsidRPr="0090017D">
        <w:t>.</w:t>
      </w:r>
    </w:p>
    <w:p w:rsidR="00D37467" w:rsidRPr="0090017D" w:rsidRDefault="00D37467" w:rsidP="00D37467">
      <w:pPr>
        <w:autoSpaceDE w:val="0"/>
        <w:autoSpaceDN w:val="0"/>
        <w:adjustRightInd w:val="0"/>
      </w:pPr>
    </w:p>
    <w:p w:rsidR="00D37467" w:rsidRPr="0090017D" w:rsidRDefault="00D37467" w:rsidP="00D37467">
      <w:pPr>
        <w:shd w:val="clear" w:color="auto" w:fill="FFFFFF"/>
        <w:tabs>
          <w:tab w:val="left" w:pos="598"/>
        </w:tabs>
        <w:autoSpaceDE w:val="0"/>
        <w:autoSpaceDN w:val="0"/>
        <w:adjustRightInd w:val="0"/>
        <w:ind w:right="57" w:firstLine="340"/>
        <w:jc w:val="both"/>
        <w:rPr>
          <w:bCs/>
        </w:rPr>
      </w:pPr>
      <w:r w:rsidRPr="0090017D">
        <w:rPr>
          <w:bCs/>
        </w:rPr>
        <w:t>368. Население, проживающее за чертой бедности – это?</w:t>
      </w:r>
    </w:p>
    <w:p w:rsidR="00D37467" w:rsidRPr="0090017D" w:rsidRDefault="00D37467" w:rsidP="00D37467">
      <w:pPr>
        <w:tabs>
          <w:tab w:val="left" w:pos="696"/>
        </w:tabs>
        <w:autoSpaceDE w:val="0"/>
        <w:autoSpaceDN w:val="0"/>
        <w:adjustRightInd w:val="0"/>
        <w:ind w:right="57" w:firstLine="340"/>
        <w:jc w:val="both"/>
        <w:rPr>
          <w:bCs/>
          <w:i/>
          <w:iCs/>
        </w:rPr>
      </w:pPr>
    </w:p>
    <w:p w:rsidR="00D37467" w:rsidRPr="0090017D" w:rsidRDefault="00D37467" w:rsidP="00D37467">
      <w:pPr>
        <w:tabs>
          <w:tab w:val="left" w:pos="696"/>
        </w:tabs>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tabs>
          <w:tab w:val="left" w:pos="696"/>
        </w:tabs>
        <w:autoSpaceDE w:val="0"/>
        <w:autoSpaceDN w:val="0"/>
        <w:adjustRightInd w:val="0"/>
        <w:ind w:right="57" w:firstLine="340"/>
        <w:jc w:val="both"/>
      </w:pPr>
    </w:p>
    <w:p w:rsidR="00D37467" w:rsidRPr="0090017D" w:rsidRDefault="00D37467" w:rsidP="00D37467">
      <w:pPr>
        <w:shd w:val="clear" w:color="auto" w:fill="FFFFFF"/>
        <w:tabs>
          <w:tab w:val="left" w:pos="598"/>
        </w:tabs>
        <w:autoSpaceDE w:val="0"/>
        <w:autoSpaceDN w:val="0"/>
        <w:adjustRightInd w:val="0"/>
        <w:ind w:right="57" w:firstLine="340"/>
        <w:jc w:val="both"/>
      </w:pPr>
      <w:r w:rsidRPr="0090017D">
        <w:t>1. Население, доходы которого равны средней заработной плате, установленной в стране.</w:t>
      </w:r>
    </w:p>
    <w:p w:rsidR="00D37467" w:rsidRPr="0090017D" w:rsidRDefault="00D37467" w:rsidP="00D37467">
      <w:pPr>
        <w:shd w:val="clear" w:color="auto" w:fill="FFFFFF"/>
        <w:tabs>
          <w:tab w:val="left" w:pos="598"/>
        </w:tabs>
        <w:autoSpaceDE w:val="0"/>
        <w:autoSpaceDN w:val="0"/>
        <w:adjustRightInd w:val="0"/>
        <w:ind w:right="57" w:firstLine="340"/>
        <w:jc w:val="both"/>
      </w:pPr>
      <w:r w:rsidRPr="0090017D">
        <w:t>2. Население, доходы которого ниже бюджета прожиточного минимума, установленного в стране.</w:t>
      </w:r>
    </w:p>
    <w:p w:rsidR="00D37467" w:rsidRPr="0090017D" w:rsidRDefault="00D37467" w:rsidP="00D37467">
      <w:pPr>
        <w:shd w:val="clear" w:color="auto" w:fill="FFFFFF"/>
        <w:tabs>
          <w:tab w:val="left" w:pos="598"/>
        </w:tabs>
        <w:autoSpaceDE w:val="0"/>
        <w:autoSpaceDN w:val="0"/>
        <w:adjustRightInd w:val="0"/>
        <w:ind w:right="57" w:firstLine="340"/>
        <w:jc w:val="both"/>
      </w:pPr>
      <w:r w:rsidRPr="0090017D">
        <w:t>3. Население, не имеющее доходов.</w:t>
      </w:r>
    </w:p>
    <w:p w:rsidR="00D37467" w:rsidRPr="0090017D" w:rsidRDefault="00D37467" w:rsidP="00D37467">
      <w:pPr>
        <w:shd w:val="clear" w:color="auto" w:fill="FFFFFF"/>
        <w:tabs>
          <w:tab w:val="left" w:pos="598"/>
        </w:tabs>
        <w:autoSpaceDE w:val="0"/>
        <w:autoSpaceDN w:val="0"/>
        <w:adjustRightInd w:val="0"/>
        <w:ind w:right="57" w:firstLine="340"/>
        <w:jc w:val="both"/>
      </w:pPr>
      <w:r w:rsidRPr="0090017D">
        <w:t>4. Неработающее население.</w:t>
      </w:r>
    </w:p>
    <w:p w:rsidR="00D37467" w:rsidRPr="0090017D" w:rsidRDefault="00D37467" w:rsidP="00D37467">
      <w:pPr>
        <w:shd w:val="clear" w:color="auto" w:fill="FFFFFF"/>
        <w:tabs>
          <w:tab w:val="left" w:pos="598"/>
        </w:tabs>
        <w:autoSpaceDE w:val="0"/>
        <w:autoSpaceDN w:val="0"/>
        <w:adjustRightInd w:val="0"/>
        <w:ind w:right="57" w:firstLine="340"/>
        <w:jc w:val="both"/>
      </w:pPr>
      <w:r w:rsidRPr="0090017D">
        <w:t>5. Население, доходы которого выше средней заработной платы, установленной в стране.</w:t>
      </w:r>
    </w:p>
    <w:p w:rsidR="00D37467" w:rsidRPr="0090017D" w:rsidRDefault="00D37467" w:rsidP="00D37467">
      <w:pPr>
        <w:shd w:val="clear" w:color="auto" w:fill="FFFFFF"/>
        <w:tabs>
          <w:tab w:val="left" w:pos="598"/>
        </w:tabs>
        <w:autoSpaceDE w:val="0"/>
        <w:autoSpaceDN w:val="0"/>
        <w:adjustRightInd w:val="0"/>
        <w:ind w:right="57" w:firstLine="340"/>
        <w:jc w:val="both"/>
        <w:rPr>
          <w:bCs/>
        </w:rPr>
      </w:pPr>
    </w:p>
    <w:p w:rsidR="00D37467" w:rsidRPr="0090017D" w:rsidRDefault="00D37467" w:rsidP="00D37467">
      <w:pPr>
        <w:shd w:val="clear" w:color="auto" w:fill="FFFFFF"/>
        <w:tabs>
          <w:tab w:val="left" w:pos="598"/>
        </w:tabs>
        <w:autoSpaceDE w:val="0"/>
        <w:autoSpaceDN w:val="0"/>
        <w:adjustRightInd w:val="0"/>
        <w:ind w:right="57" w:firstLine="340"/>
        <w:jc w:val="both"/>
        <w:rPr>
          <w:bCs/>
        </w:rPr>
      </w:pPr>
      <w:r w:rsidRPr="0090017D">
        <w:rPr>
          <w:bCs/>
        </w:rPr>
        <w:t>369. Укажите, какое значение может принимать коэффициент концентрации доходов (индекс Джинни)?</w:t>
      </w:r>
    </w:p>
    <w:p w:rsidR="00D37467" w:rsidRPr="0090017D" w:rsidRDefault="00D37467" w:rsidP="00D37467">
      <w:pPr>
        <w:tabs>
          <w:tab w:val="left" w:pos="696"/>
        </w:tabs>
        <w:autoSpaceDE w:val="0"/>
        <w:autoSpaceDN w:val="0"/>
        <w:adjustRightInd w:val="0"/>
        <w:ind w:right="57" w:firstLine="340"/>
        <w:jc w:val="both"/>
      </w:pPr>
    </w:p>
    <w:p w:rsidR="00D37467" w:rsidRPr="0090017D" w:rsidRDefault="00D37467" w:rsidP="00D37467">
      <w:pPr>
        <w:tabs>
          <w:tab w:val="left" w:pos="696"/>
        </w:tabs>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tabs>
          <w:tab w:val="left" w:pos="696"/>
        </w:tabs>
        <w:autoSpaceDE w:val="0"/>
        <w:autoSpaceDN w:val="0"/>
        <w:adjustRightInd w:val="0"/>
        <w:ind w:right="57" w:firstLine="340"/>
        <w:jc w:val="both"/>
      </w:pPr>
    </w:p>
    <w:p w:rsidR="00D37467" w:rsidRPr="0090017D" w:rsidRDefault="00D37467" w:rsidP="00D37467">
      <w:pPr>
        <w:shd w:val="clear" w:color="auto" w:fill="FFFFFF"/>
        <w:tabs>
          <w:tab w:val="left" w:pos="598"/>
        </w:tabs>
        <w:autoSpaceDE w:val="0"/>
        <w:autoSpaceDN w:val="0"/>
        <w:adjustRightInd w:val="0"/>
        <w:ind w:right="57" w:firstLine="340"/>
        <w:jc w:val="both"/>
      </w:pPr>
      <w:r w:rsidRPr="0090017D">
        <w:t>1. От 1 до 100.</w:t>
      </w:r>
    </w:p>
    <w:p w:rsidR="00D37467" w:rsidRPr="0090017D" w:rsidRDefault="00D37467" w:rsidP="00D37467">
      <w:pPr>
        <w:shd w:val="clear" w:color="auto" w:fill="FFFFFF"/>
        <w:tabs>
          <w:tab w:val="left" w:pos="598"/>
        </w:tabs>
        <w:autoSpaceDE w:val="0"/>
        <w:autoSpaceDN w:val="0"/>
        <w:adjustRightInd w:val="0"/>
        <w:ind w:right="57" w:firstLine="340"/>
        <w:jc w:val="both"/>
      </w:pPr>
      <w:r w:rsidRPr="0090017D">
        <w:t>2. От 0 до 1.</w:t>
      </w:r>
    </w:p>
    <w:p w:rsidR="00D37467" w:rsidRPr="0090017D" w:rsidRDefault="00D37467" w:rsidP="00D37467">
      <w:pPr>
        <w:shd w:val="clear" w:color="auto" w:fill="FFFFFF"/>
        <w:tabs>
          <w:tab w:val="left" w:pos="598"/>
        </w:tabs>
        <w:autoSpaceDE w:val="0"/>
        <w:autoSpaceDN w:val="0"/>
        <w:adjustRightInd w:val="0"/>
        <w:ind w:right="57" w:firstLine="340"/>
        <w:jc w:val="both"/>
      </w:pPr>
      <w:r w:rsidRPr="0090017D">
        <w:t>3. От 1 и более.</w:t>
      </w:r>
    </w:p>
    <w:p w:rsidR="00D37467" w:rsidRPr="0090017D" w:rsidRDefault="00D37467" w:rsidP="00D37467">
      <w:pPr>
        <w:shd w:val="clear" w:color="auto" w:fill="FFFFFF"/>
        <w:tabs>
          <w:tab w:val="left" w:pos="598"/>
        </w:tabs>
        <w:autoSpaceDE w:val="0"/>
        <w:autoSpaceDN w:val="0"/>
        <w:adjustRightInd w:val="0"/>
        <w:ind w:right="57" w:firstLine="340"/>
        <w:jc w:val="both"/>
      </w:pPr>
      <w:r w:rsidRPr="0090017D">
        <w:t>4. От 100 и более.</w:t>
      </w:r>
    </w:p>
    <w:p w:rsidR="00D37467" w:rsidRPr="0090017D" w:rsidRDefault="00D37467" w:rsidP="00D37467">
      <w:pPr>
        <w:shd w:val="clear" w:color="auto" w:fill="FFFFFF"/>
        <w:tabs>
          <w:tab w:val="left" w:pos="598"/>
        </w:tabs>
        <w:autoSpaceDE w:val="0"/>
        <w:autoSpaceDN w:val="0"/>
        <w:adjustRightInd w:val="0"/>
        <w:ind w:right="57" w:firstLine="340"/>
        <w:jc w:val="both"/>
      </w:pPr>
      <w:r w:rsidRPr="0090017D">
        <w:t>5. От - 1 до 1.</w:t>
      </w:r>
    </w:p>
    <w:p w:rsidR="00D37467" w:rsidRPr="0090017D" w:rsidRDefault="00D37467" w:rsidP="00D37467">
      <w:pPr>
        <w:shd w:val="clear" w:color="auto" w:fill="FFFFFF"/>
        <w:tabs>
          <w:tab w:val="left" w:pos="598"/>
        </w:tabs>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lastRenderedPageBreak/>
        <w:t>370. Укажите, по какой формуле производится расчет эмпирического коэффициента эл</w:t>
      </w:r>
      <w:r w:rsidRPr="0090017D">
        <w:rPr>
          <w:bCs/>
        </w:rPr>
        <w:t>а</w:t>
      </w:r>
      <w:r w:rsidRPr="0090017D">
        <w:rPr>
          <w:bCs/>
        </w:rPr>
        <w:t xml:space="preserve">стичности? </w:t>
      </w:r>
    </w:p>
    <w:p w:rsidR="00D37467" w:rsidRPr="0090017D" w:rsidRDefault="00D37467" w:rsidP="00D37467">
      <w:pPr>
        <w:shd w:val="clear" w:color="auto" w:fill="FFFFFF"/>
        <w:tabs>
          <w:tab w:val="left" w:pos="598"/>
        </w:tabs>
        <w:autoSpaceDE w:val="0"/>
        <w:autoSpaceDN w:val="0"/>
        <w:adjustRightInd w:val="0"/>
        <w:ind w:right="57" w:firstLine="340"/>
        <w:jc w:val="both"/>
      </w:pPr>
    </w:p>
    <w:p w:rsidR="00D37467" w:rsidRPr="0090017D" w:rsidRDefault="00D37467" w:rsidP="00D37467">
      <w:pPr>
        <w:tabs>
          <w:tab w:val="left" w:pos="696"/>
        </w:tabs>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tabs>
          <w:tab w:val="left" w:pos="696"/>
        </w:tabs>
        <w:autoSpaceDE w:val="0"/>
        <w:autoSpaceDN w:val="0"/>
        <w:adjustRightInd w:val="0"/>
        <w:ind w:right="57" w:firstLine="340"/>
        <w:jc w:val="both"/>
      </w:pPr>
    </w:p>
    <w:p w:rsidR="00D37467" w:rsidRPr="0090017D" w:rsidRDefault="00D37467" w:rsidP="00D37467">
      <w:pPr>
        <w:autoSpaceDE w:val="0"/>
        <w:autoSpaceDN w:val="0"/>
        <w:adjustRightInd w:val="0"/>
        <w:ind w:right="57" w:firstLine="340"/>
      </w:pPr>
      <w:r w:rsidRPr="0090017D">
        <w:t xml:space="preserve">1. </w:t>
      </w:r>
      <w:r w:rsidRPr="0090017D">
        <w:rPr>
          <w:position w:val="-30"/>
        </w:rPr>
        <w:object w:dxaOrig="920" w:dyaOrig="740">
          <v:shape id="_x0000_i2318" type="#_x0000_t75" style="width:45.75pt;height:37.5pt" o:ole="">
            <v:imagedata r:id="rId2535" o:title=""/>
          </v:shape>
          <o:OLEObject Type="Embed" ProgID="Equation.3" ShapeID="_x0000_i2318" DrawAspect="Content" ObjectID="_1644999881" r:id="rId2536"/>
        </w:object>
      </w:r>
      <w:r w:rsidRPr="0090017D">
        <w:t>.</w:t>
      </w:r>
    </w:p>
    <w:p w:rsidR="00D37467" w:rsidRPr="0090017D" w:rsidRDefault="00D37467" w:rsidP="00D37467">
      <w:pPr>
        <w:autoSpaceDE w:val="0"/>
        <w:autoSpaceDN w:val="0"/>
        <w:adjustRightInd w:val="0"/>
        <w:ind w:right="57" w:firstLine="340"/>
      </w:pPr>
      <w:r w:rsidRPr="0090017D">
        <w:t xml:space="preserve">2. </w:t>
      </w:r>
      <w:r w:rsidRPr="0090017D">
        <w:object w:dxaOrig="1240" w:dyaOrig="626">
          <v:shape id="_x0000_i2319" type="#_x0000_t75" style="width:62.25pt;height:31.5pt" o:ole="">
            <v:imagedata r:id="rId2537" o:title=""/>
          </v:shape>
          <o:OLEObject Type="Embed" ProgID="Equation.3" ShapeID="_x0000_i2319" DrawAspect="Content" ObjectID="_1644999882" r:id="rId2538"/>
        </w:object>
      </w:r>
      <w:r w:rsidRPr="0090017D">
        <w:t>.</w:t>
      </w:r>
    </w:p>
    <w:p w:rsidR="00D37467" w:rsidRPr="0090017D" w:rsidRDefault="00D37467" w:rsidP="00D37467">
      <w:pPr>
        <w:autoSpaceDE w:val="0"/>
        <w:autoSpaceDN w:val="0"/>
        <w:adjustRightInd w:val="0"/>
        <w:ind w:right="57" w:firstLine="340"/>
      </w:pPr>
      <w:r w:rsidRPr="0090017D">
        <w:t xml:space="preserve">3. </w:t>
      </w:r>
      <w:r w:rsidRPr="0090017D">
        <w:rPr>
          <w:position w:val="-24"/>
        </w:rPr>
        <w:object w:dxaOrig="1280" w:dyaOrig="620">
          <v:shape id="_x0000_i2320" type="#_x0000_t75" style="width:63.75pt;height:31.5pt" o:ole="">
            <v:imagedata r:id="rId2539" o:title=""/>
          </v:shape>
          <o:OLEObject Type="Embed" ProgID="Equation.3" ShapeID="_x0000_i2320" DrawAspect="Content" ObjectID="_1644999883" r:id="rId2540"/>
        </w:object>
      </w:r>
      <w:r w:rsidRPr="0090017D">
        <w:t>.</w:t>
      </w:r>
    </w:p>
    <w:p w:rsidR="00D37467" w:rsidRPr="0090017D" w:rsidRDefault="00D37467" w:rsidP="00D37467">
      <w:pPr>
        <w:autoSpaceDE w:val="0"/>
        <w:autoSpaceDN w:val="0"/>
        <w:adjustRightInd w:val="0"/>
        <w:ind w:right="57" w:firstLine="340"/>
      </w:pPr>
      <w:r w:rsidRPr="0090017D">
        <w:t xml:space="preserve">4. </w:t>
      </w:r>
      <w:r w:rsidRPr="0090017D">
        <w:object w:dxaOrig="1287" w:dyaOrig="614">
          <v:shape id="_x0000_i2321" type="#_x0000_t75" style="width:64.5pt;height:30.75pt" o:ole="">
            <v:imagedata r:id="rId2541" o:title=""/>
          </v:shape>
          <o:OLEObject Type="Embed" ProgID="Equation.3" ShapeID="_x0000_i2321" DrawAspect="Content" ObjectID="_1644999884" r:id="rId2542"/>
        </w:object>
      </w:r>
      <w:r w:rsidRPr="0090017D">
        <w:t>.</w:t>
      </w:r>
    </w:p>
    <w:p w:rsidR="00D37467" w:rsidRPr="0090017D" w:rsidRDefault="00D37467" w:rsidP="00D37467">
      <w:pPr>
        <w:autoSpaceDE w:val="0"/>
        <w:autoSpaceDN w:val="0"/>
        <w:adjustRightInd w:val="0"/>
        <w:ind w:right="57" w:firstLine="340"/>
      </w:pPr>
      <w:r w:rsidRPr="0090017D">
        <w:t xml:space="preserve">5. </w:t>
      </w:r>
      <w:r w:rsidRPr="0090017D">
        <w:object w:dxaOrig="1320" w:dyaOrig="660">
          <v:shape id="_x0000_i2322" type="#_x0000_t75" style="width:66.75pt;height:33pt" o:ole="">
            <v:imagedata r:id="rId2543" o:title=""/>
          </v:shape>
          <o:OLEObject Type="Embed" ProgID="Equation.3" ShapeID="_x0000_i2322" DrawAspect="Content" ObjectID="_1644999885" r:id="rId2544"/>
        </w:object>
      </w:r>
      <w:r w:rsidRPr="0090017D">
        <w:t>.</w:t>
      </w:r>
    </w:p>
    <w:p w:rsidR="00D37467" w:rsidRPr="0090017D" w:rsidRDefault="00D37467" w:rsidP="00D37467">
      <w:pPr>
        <w:ind w:firstLine="397"/>
        <w:jc w:val="both"/>
      </w:pPr>
      <w:r w:rsidRPr="0090017D">
        <w:t xml:space="preserve">где </w:t>
      </w:r>
      <w:r w:rsidRPr="0090017D">
        <w:object w:dxaOrig="300" w:dyaOrig="279">
          <v:shape id="_x0000_i2323" type="#_x0000_t75" style="width:15pt;height:12.75pt" o:ole="">
            <v:imagedata r:id="rId1528" o:title=""/>
          </v:shape>
          <o:OLEObject Type="Embed" ProgID="Equation.3" ShapeID="_x0000_i2323" DrawAspect="Content" ObjectID="_1644999886" r:id="rId2545"/>
        </w:object>
      </w:r>
      <w:r w:rsidRPr="0090017D">
        <w:t xml:space="preserve"> – абсолютное изменение среднедушевого потребления в отчетном периоде по сравнению с базисным (</w:t>
      </w:r>
      <w:r w:rsidRPr="0090017D">
        <w:object w:dxaOrig="1080" w:dyaOrig="300">
          <v:shape id="_x0000_i2324" type="#_x0000_t75" style="width:54pt;height:15pt" o:ole="">
            <v:imagedata r:id="rId1530" o:title=""/>
          </v:shape>
          <o:OLEObject Type="Embed" ProgID="Equation.3" ShapeID="_x0000_i2324" DrawAspect="Content" ObjectID="_1644999887" r:id="rId2546"/>
        </w:object>
      </w:r>
      <w:r w:rsidRPr="0090017D">
        <w:t>);</w:t>
      </w:r>
    </w:p>
    <w:p w:rsidR="00D37467" w:rsidRPr="0090017D" w:rsidRDefault="00D37467" w:rsidP="00D37467">
      <w:pPr>
        <w:ind w:firstLine="397"/>
        <w:jc w:val="both"/>
      </w:pPr>
      <w:r w:rsidRPr="0090017D">
        <w:object w:dxaOrig="300" w:dyaOrig="240">
          <v:shape id="_x0000_i2325" type="#_x0000_t75" style="width:15pt;height:12.75pt" o:ole="">
            <v:imagedata r:id="rId1532" o:title=""/>
          </v:shape>
          <o:OLEObject Type="Embed" ProgID="Equation.3" ShapeID="_x0000_i2325" DrawAspect="Content" ObjectID="_1644999888" r:id="rId2547"/>
        </w:object>
      </w:r>
      <w:r w:rsidRPr="0090017D">
        <w:t xml:space="preserve"> – абсолютное изменение среднедушевого дохода (цены товара) в отчетном периоде по сравнению с базисным (</w:t>
      </w:r>
      <w:r w:rsidRPr="0090017D">
        <w:object w:dxaOrig="1060" w:dyaOrig="300">
          <v:shape id="_x0000_i2326" type="#_x0000_t75" style="width:53.25pt;height:15pt" o:ole="">
            <v:imagedata r:id="rId1534" o:title=""/>
          </v:shape>
          <o:OLEObject Type="Embed" ProgID="Equation.3" ShapeID="_x0000_i2326" DrawAspect="Content" ObjectID="_1644999889" r:id="rId2548"/>
        </w:object>
      </w:r>
      <w:r w:rsidRPr="0090017D">
        <w:t>);</w:t>
      </w:r>
    </w:p>
    <w:p w:rsidR="00D37467" w:rsidRPr="0090017D" w:rsidRDefault="00D37467" w:rsidP="00D37467">
      <w:pPr>
        <w:ind w:firstLine="397"/>
        <w:jc w:val="both"/>
      </w:pPr>
      <w:r w:rsidRPr="0090017D">
        <w:object w:dxaOrig="300" w:dyaOrig="300">
          <v:shape id="_x0000_i2327" type="#_x0000_t75" style="width:15pt;height:15pt" o:ole="">
            <v:imagedata r:id="rId1536" o:title=""/>
          </v:shape>
          <o:OLEObject Type="Embed" ProgID="Equation.3" ShapeID="_x0000_i2327" DrawAspect="Content" ObjectID="_1644999890" r:id="rId2549"/>
        </w:object>
      </w:r>
      <w:r w:rsidRPr="0090017D">
        <w:t xml:space="preserve"> – среднедушевое потребление в базисном периоде;</w:t>
      </w:r>
    </w:p>
    <w:p w:rsidR="00D37467" w:rsidRPr="0090017D" w:rsidRDefault="00D37467" w:rsidP="00D37467">
      <w:pPr>
        <w:ind w:firstLine="397"/>
        <w:jc w:val="both"/>
      </w:pPr>
      <w:r w:rsidRPr="0090017D">
        <w:object w:dxaOrig="320" w:dyaOrig="300">
          <v:shape id="_x0000_i2328" type="#_x0000_t75" style="width:15.75pt;height:15pt" o:ole="">
            <v:imagedata r:id="rId1538" o:title=""/>
          </v:shape>
          <o:OLEObject Type="Embed" ProgID="Equation.3" ShapeID="_x0000_i2328" DrawAspect="Content" ObjectID="_1644999891" r:id="rId2550"/>
        </w:object>
      </w:r>
      <w:r w:rsidRPr="0090017D">
        <w:t xml:space="preserve"> – среднедушевой доход (или цена товара) в базисном периоде;</w:t>
      </w:r>
    </w:p>
    <w:p w:rsidR="00D37467" w:rsidRPr="0090017D" w:rsidRDefault="00D37467" w:rsidP="00D37467">
      <w:pPr>
        <w:ind w:firstLine="397"/>
        <w:jc w:val="both"/>
      </w:pPr>
      <w:r w:rsidRPr="0090017D">
        <w:rPr>
          <w:position w:val="-10"/>
        </w:rPr>
        <w:object w:dxaOrig="279" w:dyaOrig="340">
          <v:shape id="_x0000_i2329" type="#_x0000_t75" style="width:12.75pt;height:16.5pt" o:ole="">
            <v:imagedata r:id="rId2551" o:title=""/>
          </v:shape>
          <o:OLEObject Type="Embed" ProgID="Equation.3" ShapeID="_x0000_i2329" DrawAspect="Content" ObjectID="_1644999892" r:id="rId2552"/>
        </w:object>
      </w:r>
      <w:r w:rsidRPr="0090017D">
        <w:t xml:space="preserve"> – среднедушевое потребление в отчетном периоде;</w:t>
      </w:r>
    </w:p>
    <w:p w:rsidR="00D37467" w:rsidRPr="0090017D" w:rsidRDefault="00D37467" w:rsidP="00D37467">
      <w:pPr>
        <w:ind w:firstLine="397"/>
        <w:jc w:val="both"/>
      </w:pPr>
      <w:r w:rsidRPr="0090017D">
        <w:rPr>
          <w:position w:val="-10"/>
        </w:rPr>
        <w:object w:dxaOrig="320" w:dyaOrig="340">
          <v:shape id="_x0000_i2330" type="#_x0000_t75" style="width:15.75pt;height:16.5pt" o:ole="">
            <v:imagedata r:id="rId2553" o:title=""/>
          </v:shape>
          <o:OLEObject Type="Embed" ProgID="Equation.3" ShapeID="_x0000_i2330" DrawAspect="Content" ObjectID="_1644999893" r:id="rId2554"/>
        </w:object>
      </w:r>
      <w:r w:rsidRPr="0090017D">
        <w:t xml:space="preserve"> – среднедушевой доход (или цена товара) в отчетном периоде;</w:t>
      </w:r>
    </w:p>
    <w:p w:rsidR="00D37467" w:rsidRPr="0090017D" w:rsidRDefault="00D37467" w:rsidP="00D37467">
      <w:pPr>
        <w:ind w:firstLine="397"/>
        <w:jc w:val="both"/>
      </w:pPr>
      <w:r w:rsidRPr="0090017D">
        <w:rPr>
          <w:position w:val="-6"/>
        </w:rPr>
        <w:object w:dxaOrig="240" w:dyaOrig="279">
          <v:shape id="_x0000_i2331" type="#_x0000_t75" style="width:12.75pt;height:12.75pt" o:ole="">
            <v:imagedata r:id="rId2555" o:title=""/>
          </v:shape>
          <o:OLEObject Type="Embed" ProgID="Equation.3" ShapeID="_x0000_i2331" DrawAspect="Content" ObjectID="_1644999894" r:id="rId2556"/>
        </w:object>
      </w:r>
      <w:r w:rsidRPr="0090017D">
        <w:t xml:space="preserve"> – среднедушевое потребление;</w:t>
      </w:r>
    </w:p>
    <w:p w:rsidR="00D37467" w:rsidRPr="0090017D" w:rsidRDefault="00D37467" w:rsidP="00D37467">
      <w:pPr>
        <w:ind w:firstLine="397"/>
        <w:jc w:val="both"/>
      </w:pPr>
      <w:r w:rsidRPr="0090017D">
        <w:rPr>
          <w:position w:val="-4"/>
        </w:rPr>
        <w:object w:dxaOrig="279" w:dyaOrig="260">
          <v:shape id="_x0000_i2332" type="#_x0000_t75" style="width:12.75pt;height:12.75pt" o:ole="">
            <v:imagedata r:id="rId2557" o:title=""/>
          </v:shape>
          <o:OLEObject Type="Embed" ProgID="Equation.3" ShapeID="_x0000_i2332" DrawAspect="Content" ObjectID="_1644999895" r:id="rId2558"/>
        </w:object>
      </w:r>
      <w:r w:rsidRPr="0090017D">
        <w:t xml:space="preserve"> – среднедушевой доход (или цена товара);</w:t>
      </w:r>
    </w:p>
    <w:p w:rsidR="00D37467" w:rsidRPr="0090017D" w:rsidRDefault="00D37467" w:rsidP="00D37467">
      <w:pPr>
        <w:ind w:firstLine="397"/>
        <w:jc w:val="both"/>
      </w:pPr>
      <w:r w:rsidRPr="0090017D">
        <w:rPr>
          <w:position w:val="-14"/>
        </w:rPr>
        <w:object w:dxaOrig="400" w:dyaOrig="380">
          <v:shape id="_x0000_i2333" type="#_x0000_t75" style="width:20.25pt;height:20.25pt" o:ole="">
            <v:imagedata r:id="rId2559" o:title=""/>
          </v:shape>
          <o:OLEObject Type="Embed" ProgID="Equation.3" ShapeID="_x0000_i2333" DrawAspect="Content" ObjectID="_1644999896" r:id="rId2560"/>
        </w:object>
      </w:r>
      <w:r w:rsidRPr="0090017D">
        <w:t xml:space="preserve"> – относительное изменение среднедушевого потребления в отчетном периоде по сравнению с базисным (коэффициент прироста </w:t>
      </w:r>
      <w:r w:rsidRPr="0090017D">
        <w:object w:dxaOrig="1080" w:dyaOrig="340">
          <v:shape id="_x0000_i2334" type="#_x0000_t75" style="width:54pt;height:16.5pt" o:ole="">
            <v:imagedata r:id="rId1542" o:title=""/>
          </v:shape>
          <o:OLEObject Type="Embed" ProgID="Equation.3" ShapeID="_x0000_i2334" DrawAspect="Content" ObjectID="_1644999897" r:id="rId2561"/>
        </w:object>
      </w:r>
      <w:r w:rsidRPr="0090017D">
        <w:t>);</w:t>
      </w:r>
    </w:p>
    <w:p w:rsidR="00D37467" w:rsidRPr="0090017D" w:rsidRDefault="00D37467" w:rsidP="00D37467">
      <w:pPr>
        <w:ind w:firstLine="397"/>
        <w:jc w:val="both"/>
      </w:pPr>
    </w:p>
    <w:p w:rsidR="00D37467" w:rsidRPr="0090017D" w:rsidRDefault="00D37467" w:rsidP="00D37467">
      <w:pPr>
        <w:ind w:firstLine="397"/>
        <w:jc w:val="both"/>
      </w:pPr>
      <w:r w:rsidRPr="0090017D">
        <w:object w:dxaOrig="360" w:dyaOrig="300">
          <v:shape id="_x0000_i2335" type="#_x0000_t75" style="width:18pt;height:15pt" o:ole="">
            <v:imagedata r:id="rId1544" o:title=""/>
          </v:shape>
          <o:OLEObject Type="Embed" ProgID="Equation.3" ShapeID="_x0000_i2335" DrawAspect="Content" ObjectID="_1644999898" r:id="rId2562"/>
        </w:object>
      </w:r>
      <w:r w:rsidRPr="0090017D">
        <w:t xml:space="preserve"> – относительное изменение среднедушевого дохода (цены товара) в отчетном пери</w:t>
      </w:r>
      <w:r w:rsidRPr="0090017D">
        <w:t>о</w:t>
      </w:r>
      <w:r w:rsidRPr="0090017D">
        <w:t xml:space="preserve">де по сравнению с базисным (коэффициент прироста </w:t>
      </w:r>
      <w:r w:rsidRPr="0090017D">
        <w:object w:dxaOrig="1060" w:dyaOrig="300">
          <v:shape id="_x0000_i2336" type="#_x0000_t75" style="width:53.25pt;height:15pt" o:ole="">
            <v:imagedata r:id="rId1546" o:title=""/>
          </v:shape>
          <o:OLEObject Type="Embed" ProgID="Equation.3" ShapeID="_x0000_i2336" DrawAspect="Content" ObjectID="_1644999899" r:id="rId2563"/>
        </w:object>
      </w:r>
      <w:r w:rsidRPr="0090017D">
        <w:t>).</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371. Какой показатель является простейшим показателем уровня бедности?</w:t>
      </w:r>
    </w:p>
    <w:p w:rsidR="00D37467" w:rsidRPr="0090017D" w:rsidRDefault="00D37467" w:rsidP="00D37467">
      <w:pPr>
        <w:tabs>
          <w:tab w:val="left" w:pos="696"/>
        </w:tabs>
        <w:autoSpaceDE w:val="0"/>
        <w:autoSpaceDN w:val="0"/>
        <w:adjustRightInd w:val="0"/>
        <w:ind w:right="57" w:firstLine="340"/>
        <w:jc w:val="both"/>
        <w:rPr>
          <w:bCs/>
          <w:i/>
          <w:iCs/>
        </w:rPr>
      </w:pPr>
    </w:p>
    <w:p w:rsidR="00D37467" w:rsidRPr="0090017D" w:rsidRDefault="00D37467" w:rsidP="00D37467">
      <w:pPr>
        <w:tabs>
          <w:tab w:val="left" w:pos="696"/>
        </w:tabs>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tabs>
          <w:tab w:val="left" w:pos="696"/>
        </w:tabs>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 Удельный вес населения, не имеющего доходов.</w:t>
      </w:r>
    </w:p>
    <w:p w:rsidR="00D37467" w:rsidRPr="0090017D" w:rsidRDefault="00D37467" w:rsidP="00D37467">
      <w:pPr>
        <w:autoSpaceDE w:val="0"/>
        <w:autoSpaceDN w:val="0"/>
        <w:adjustRightInd w:val="0"/>
        <w:ind w:right="57" w:firstLine="340"/>
        <w:jc w:val="both"/>
      </w:pPr>
      <w:r w:rsidRPr="0090017D">
        <w:t>2. Удельный вес населения с денежными доходами ниже бюджета прожиточного мин</w:t>
      </w:r>
      <w:r w:rsidRPr="0090017D">
        <w:t>и</w:t>
      </w:r>
      <w:r w:rsidRPr="0090017D">
        <w:t>мума.</w:t>
      </w:r>
    </w:p>
    <w:p w:rsidR="00D37467" w:rsidRPr="0090017D" w:rsidRDefault="00D37467" w:rsidP="00D37467">
      <w:pPr>
        <w:autoSpaceDE w:val="0"/>
        <w:autoSpaceDN w:val="0"/>
        <w:adjustRightInd w:val="0"/>
        <w:ind w:right="57" w:firstLine="340"/>
        <w:jc w:val="both"/>
      </w:pPr>
      <w:r w:rsidRPr="0090017D">
        <w:t>3. Удельный вес населения, доходы которого равны минимальной заработной плате.</w:t>
      </w:r>
    </w:p>
    <w:p w:rsidR="00D37467" w:rsidRPr="0090017D" w:rsidRDefault="00D37467" w:rsidP="00D37467">
      <w:pPr>
        <w:shd w:val="clear" w:color="auto" w:fill="FFFFFF"/>
        <w:tabs>
          <w:tab w:val="left" w:pos="598"/>
        </w:tabs>
        <w:autoSpaceDE w:val="0"/>
        <w:autoSpaceDN w:val="0"/>
        <w:adjustRightInd w:val="0"/>
        <w:ind w:right="57" w:firstLine="340"/>
        <w:jc w:val="both"/>
      </w:pPr>
      <w:r w:rsidRPr="0090017D">
        <w:t>4. Удельный вес населения, доходы которого ниже минимальной заработной платы.</w:t>
      </w:r>
    </w:p>
    <w:p w:rsidR="00D37467" w:rsidRPr="0090017D" w:rsidRDefault="00D37467" w:rsidP="00D37467">
      <w:pPr>
        <w:shd w:val="clear" w:color="auto" w:fill="FFFFFF"/>
        <w:tabs>
          <w:tab w:val="left" w:pos="598"/>
        </w:tabs>
        <w:autoSpaceDE w:val="0"/>
        <w:autoSpaceDN w:val="0"/>
        <w:adjustRightInd w:val="0"/>
        <w:ind w:right="57" w:firstLine="340"/>
        <w:jc w:val="both"/>
      </w:pPr>
      <w:r w:rsidRPr="0090017D">
        <w:t>5. Удельный вес неработающего населения.</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372. Основой статистики уровня жизни населения является статистика?</w:t>
      </w:r>
    </w:p>
    <w:p w:rsidR="00D37467" w:rsidRPr="0090017D" w:rsidRDefault="00D37467" w:rsidP="00D37467">
      <w:pPr>
        <w:tabs>
          <w:tab w:val="left" w:pos="696"/>
        </w:tabs>
        <w:autoSpaceDE w:val="0"/>
        <w:autoSpaceDN w:val="0"/>
        <w:adjustRightInd w:val="0"/>
        <w:ind w:right="57" w:firstLine="340"/>
        <w:jc w:val="both"/>
        <w:rPr>
          <w:bCs/>
          <w:i/>
          <w:iCs/>
        </w:rPr>
      </w:pPr>
    </w:p>
    <w:p w:rsidR="00D37467" w:rsidRPr="0090017D" w:rsidRDefault="00D37467" w:rsidP="00D37467">
      <w:pPr>
        <w:tabs>
          <w:tab w:val="left" w:pos="696"/>
        </w:tabs>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tabs>
          <w:tab w:val="left" w:pos="696"/>
        </w:tabs>
        <w:autoSpaceDE w:val="0"/>
        <w:autoSpaceDN w:val="0"/>
        <w:adjustRightInd w:val="0"/>
        <w:ind w:right="57" w:firstLine="340"/>
        <w:jc w:val="both"/>
      </w:pPr>
    </w:p>
    <w:p w:rsidR="00D37467" w:rsidRPr="0090017D" w:rsidRDefault="00D37467" w:rsidP="00D37467">
      <w:pPr>
        <w:tabs>
          <w:tab w:val="left" w:pos="514"/>
        </w:tabs>
        <w:autoSpaceDE w:val="0"/>
        <w:autoSpaceDN w:val="0"/>
        <w:adjustRightInd w:val="0"/>
        <w:ind w:right="57" w:firstLine="340"/>
        <w:jc w:val="both"/>
      </w:pPr>
      <w:r w:rsidRPr="0090017D">
        <w:t>1.</w:t>
      </w:r>
      <w:r w:rsidRPr="0090017D">
        <w:tab/>
        <w:t>Состояния природной среды.</w:t>
      </w:r>
    </w:p>
    <w:p w:rsidR="00D37467" w:rsidRPr="0090017D" w:rsidRDefault="00D37467" w:rsidP="00D37467">
      <w:pPr>
        <w:autoSpaceDE w:val="0"/>
        <w:autoSpaceDN w:val="0"/>
        <w:adjustRightInd w:val="0"/>
        <w:ind w:right="57" w:firstLine="340"/>
        <w:jc w:val="both"/>
      </w:pPr>
      <w:r w:rsidRPr="0090017D">
        <w:t>2.</w:t>
      </w:r>
      <w:r w:rsidRPr="0090017D">
        <w:tab/>
        <w:t>Душевого потребления товаров и услуг.</w:t>
      </w:r>
    </w:p>
    <w:p w:rsidR="00D37467" w:rsidRPr="0090017D" w:rsidRDefault="00D37467" w:rsidP="00D37467">
      <w:pPr>
        <w:autoSpaceDE w:val="0"/>
        <w:autoSpaceDN w:val="0"/>
        <w:adjustRightInd w:val="0"/>
        <w:ind w:right="57" w:firstLine="340"/>
        <w:jc w:val="both"/>
      </w:pPr>
      <w:r w:rsidRPr="0090017D">
        <w:t>3.</w:t>
      </w:r>
      <w:r w:rsidRPr="0090017D">
        <w:tab/>
        <w:t>Производства продукции.</w:t>
      </w:r>
    </w:p>
    <w:p w:rsidR="00D37467" w:rsidRPr="0090017D" w:rsidRDefault="00D37467" w:rsidP="00D37467">
      <w:pPr>
        <w:autoSpaceDE w:val="0"/>
        <w:autoSpaceDN w:val="0"/>
        <w:adjustRightInd w:val="0"/>
        <w:ind w:right="57" w:firstLine="340"/>
        <w:jc w:val="both"/>
      </w:pPr>
      <w:r w:rsidRPr="0090017D">
        <w:lastRenderedPageBreak/>
        <w:t>4.</w:t>
      </w:r>
      <w:r w:rsidRPr="0090017D">
        <w:tab/>
        <w:t>Состояния здоровья населения.</w:t>
      </w:r>
    </w:p>
    <w:p w:rsidR="00D37467" w:rsidRPr="0090017D" w:rsidRDefault="00D37467" w:rsidP="00D37467">
      <w:pPr>
        <w:autoSpaceDE w:val="0"/>
        <w:autoSpaceDN w:val="0"/>
        <w:adjustRightInd w:val="0"/>
        <w:ind w:right="57" w:firstLine="340"/>
        <w:jc w:val="both"/>
      </w:pPr>
      <w:r w:rsidRPr="0090017D">
        <w:t>5.</w:t>
      </w:r>
      <w:r w:rsidRPr="0090017D">
        <w:tab/>
        <w:t>Уровня преступности.</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373. Какие показатели относятся к общим, сводным показателям качества жизни ?</w:t>
      </w:r>
    </w:p>
    <w:p w:rsidR="00D37467" w:rsidRPr="0090017D" w:rsidRDefault="00D37467" w:rsidP="00D37467">
      <w:pPr>
        <w:tabs>
          <w:tab w:val="left" w:pos="696"/>
        </w:tabs>
        <w:autoSpaceDE w:val="0"/>
        <w:autoSpaceDN w:val="0"/>
        <w:adjustRightInd w:val="0"/>
        <w:ind w:right="57" w:firstLine="340"/>
        <w:jc w:val="both"/>
        <w:rPr>
          <w:bCs/>
          <w:i/>
          <w:iCs/>
        </w:rPr>
      </w:pPr>
    </w:p>
    <w:p w:rsidR="00D37467" w:rsidRPr="0090017D" w:rsidRDefault="00D37467" w:rsidP="00D37467">
      <w:pPr>
        <w:tabs>
          <w:tab w:val="left" w:pos="696"/>
        </w:tabs>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tabs>
          <w:tab w:val="left" w:pos="696"/>
        </w:tabs>
        <w:autoSpaceDE w:val="0"/>
        <w:autoSpaceDN w:val="0"/>
        <w:adjustRightInd w:val="0"/>
        <w:ind w:right="57" w:firstLine="340"/>
        <w:jc w:val="both"/>
      </w:pPr>
    </w:p>
    <w:p w:rsidR="00D37467" w:rsidRPr="0090017D" w:rsidRDefault="00D37467" w:rsidP="00D37467">
      <w:pPr>
        <w:tabs>
          <w:tab w:val="left" w:pos="494"/>
        </w:tabs>
        <w:autoSpaceDE w:val="0"/>
        <w:autoSpaceDN w:val="0"/>
        <w:adjustRightInd w:val="0"/>
        <w:ind w:right="57" w:firstLine="340"/>
        <w:jc w:val="both"/>
      </w:pPr>
      <w:r w:rsidRPr="0090017D">
        <w:t>1.</w:t>
      </w:r>
      <w:r w:rsidRPr="0090017D">
        <w:tab/>
        <w:t>Объем производства продукции в стране и его динамика.</w:t>
      </w:r>
    </w:p>
    <w:p w:rsidR="00D37467" w:rsidRPr="0090017D" w:rsidRDefault="00D37467" w:rsidP="00D37467">
      <w:pPr>
        <w:autoSpaceDE w:val="0"/>
        <w:autoSpaceDN w:val="0"/>
        <w:adjustRightInd w:val="0"/>
        <w:ind w:right="57" w:firstLine="340"/>
        <w:jc w:val="both"/>
      </w:pPr>
      <w:r w:rsidRPr="0090017D">
        <w:t>2.</w:t>
      </w:r>
      <w:r w:rsidRPr="0090017D">
        <w:tab/>
        <w:t>Объем потребления и развитость сферы услуг.</w:t>
      </w:r>
    </w:p>
    <w:p w:rsidR="00D37467" w:rsidRPr="0090017D" w:rsidRDefault="00D37467" w:rsidP="00D37467">
      <w:pPr>
        <w:tabs>
          <w:tab w:val="left" w:pos="490"/>
        </w:tabs>
        <w:autoSpaceDE w:val="0"/>
        <w:autoSpaceDN w:val="0"/>
        <w:adjustRightInd w:val="0"/>
        <w:ind w:right="57" w:firstLine="340"/>
        <w:jc w:val="both"/>
      </w:pPr>
      <w:r w:rsidRPr="0090017D">
        <w:t>3.</w:t>
      </w:r>
      <w:r w:rsidRPr="0090017D">
        <w:tab/>
        <w:t>Показатели рождаемости, естественного прироста населения, состояния здоровья, смертности и т.д.</w:t>
      </w:r>
    </w:p>
    <w:p w:rsidR="00D37467" w:rsidRPr="0090017D" w:rsidRDefault="00D37467" w:rsidP="00D37467">
      <w:pPr>
        <w:autoSpaceDE w:val="0"/>
        <w:autoSpaceDN w:val="0"/>
        <w:adjustRightInd w:val="0"/>
        <w:ind w:right="57" w:firstLine="340"/>
        <w:jc w:val="both"/>
      </w:pPr>
      <w:r w:rsidRPr="0090017D">
        <w:t>4.</w:t>
      </w:r>
      <w:r w:rsidRPr="0090017D">
        <w:tab/>
        <w:t>Индексы человеческого развития, нищеты населения, экологически чистого внутре</w:t>
      </w:r>
      <w:r w:rsidRPr="0090017D">
        <w:t>н</w:t>
      </w:r>
      <w:r w:rsidRPr="0090017D">
        <w:t>него продукта и сбережения.</w:t>
      </w:r>
    </w:p>
    <w:p w:rsidR="00D37467" w:rsidRPr="0090017D" w:rsidRDefault="00D37467" w:rsidP="00D37467">
      <w:pPr>
        <w:tabs>
          <w:tab w:val="left" w:pos="494"/>
        </w:tabs>
        <w:autoSpaceDE w:val="0"/>
        <w:autoSpaceDN w:val="0"/>
        <w:adjustRightInd w:val="0"/>
        <w:ind w:right="57" w:firstLine="340"/>
        <w:jc w:val="both"/>
      </w:pPr>
      <w:r w:rsidRPr="0090017D">
        <w:t>5.</w:t>
      </w:r>
      <w:r w:rsidRPr="0090017D">
        <w:tab/>
        <w:t>Объем валового внутреннего продукта на душу населения.</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374. Индекс человеческого развития учитывает:</w:t>
      </w:r>
    </w:p>
    <w:p w:rsidR="00D37467" w:rsidRPr="0090017D" w:rsidRDefault="00D37467" w:rsidP="00D37467">
      <w:pPr>
        <w:tabs>
          <w:tab w:val="left" w:pos="696"/>
        </w:tabs>
        <w:autoSpaceDE w:val="0"/>
        <w:autoSpaceDN w:val="0"/>
        <w:adjustRightInd w:val="0"/>
        <w:ind w:right="57" w:firstLine="340"/>
        <w:jc w:val="both"/>
        <w:rPr>
          <w:bCs/>
          <w:i/>
          <w:iCs/>
        </w:rPr>
      </w:pPr>
    </w:p>
    <w:p w:rsidR="00D37467" w:rsidRPr="0090017D" w:rsidRDefault="00D37467" w:rsidP="00D37467">
      <w:pPr>
        <w:tabs>
          <w:tab w:val="left" w:pos="696"/>
        </w:tabs>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tabs>
          <w:tab w:val="left" w:pos="696"/>
        </w:tabs>
        <w:autoSpaceDE w:val="0"/>
        <w:autoSpaceDN w:val="0"/>
        <w:adjustRightInd w:val="0"/>
        <w:ind w:right="57" w:firstLine="340"/>
        <w:jc w:val="both"/>
      </w:pPr>
    </w:p>
    <w:p w:rsidR="00D37467" w:rsidRPr="0090017D" w:rsidRDefault="00D37467" w:rsidP="00D37467">
      <w:pPr>
        <w:tabs>
          <w:tab w:val="left" w:pos="514"/>
        </w:tabs>
        <w:autoSpaceDE w:val="0"/>
        <w:autoSpaceDN w:val="0"/>
        <w:adjustRightInd w:val="0"/>
        <w:ind w:right="57" w:firstLine="340"/>
        <w:jc w:val="both"/>
      </w:pPr>
      <w:r w:rsidRPr="0090017D">
        <w:t>1.</w:t>
      </w:r>
      <w:r w:rsidRPr="0090017D">
        <w:tab/>
        <w:t>Состояние здоровья населения, уровень преступности, состояние экологии и т.д.</w:t>
      </w:r>
    </w:p>
    <w:p w:rsidR="00D37467" w:rsidRPr="0090017D" w:rsidRDefault="00D37467" w:rsidP="00D37467">
      <w:pPr>
        <w:autoSpaceDE w:val="0"/>
        <w:autoSpaceDN w:val="0"/>
        <w:adjustRightInd w:val="0"/>
        <w:ind w:right="57" w:firstLine="340"/>
        <w:jc w:val="both"/>
      </w:pPr>
      <w:r w:rsidRPr="0090017D">
        <w:t>2.</w:t>
      </w:r>
      <w:r w:rsidRPr="0090017D">
        <w:tab/>
        <w:t>Объем промышленного производства, обеспеченность жильем, развитие инфрастру</w:t>
      </w:r>
      <w:r w:rsidRPr="0090017D">
        <w:t>к</w:t>
      </w:r>
      <w:r w:rsidRPr="0090017D">
        <w:t>туры.</w:t>
      </w:r>
    </w:p>
    <w:p w:rsidR="00D37467" w:rsidRPr="0090017D" w:rsidRDefault="00D37467" w:rsidP="00D37467">
      <w:pPr>
        <w:autoSpaceDE w:val="0"/>
        <w:autoSpaceDN w:val="0"/>
        <w:adjustRightInd w:val="0"/>
        <w:ind w:right="57" w:firstLine="340"/>
        <w:jc w:val="both"/>
      </w:pPr>
      <w:r w:rsidRPr="0090017D">
        <w:t>3.</w:t>
      </w:r>
      <w:r w:rsidRPr="0090017D">
        <w:tab/>
        <w:t>Уровень душевых денежных доходов, уровень занятости, уровень нищеты населения.</w:t>
      </w:r>
    </w:p>
    <w:p w:rsidR="00D37467" w:rsidRPr="0090017D" w:rsidRDefault="00D37467" w:rsidP="00D37467">
      <w:pPr>
        <w:autoSpaceDE w:val="0"/>
        <w:autoSpaceDN w:val="0"/>
        <w:adjustRightInd w:val="0"/>
        <w:ind w:right="57" w:firstLine="340"/>
        <w:jc w:val="both"/>
      </w:pPr>
      <w:r w:rsidRPr="0090017D">
        <w:t>4.</w:t>
      </w:r>
      <w:r w:rsidRPr="0090017D">
        <w:tab/>
        <w:t>Валовой национальный доход на душу населения, ожидаемая продолжительность жизни при рождении и уровень образования населения.</w:t>
      </w:r>
    </w:p>
    <w:p w:rsidR="00D37467" w:rsidRPr="0090017D" w:rsidRDefault="00D37467" w:rsidP="00D37467">
      <w:pPr>
        <w:tabs>
          <w:tab w:val="left" w:pos="667"/>
        </w:tabs>
        <w:autoSpaceDE w:val="0"/>
        <w:autoSpaceDN w:val="0"/>
        <w:adjustRightInd w:val="0"/>
        <w:ind w:right="57" w:firstLine="340"/>
        <w:jc w:val="both"/>
      </w:pPr>
      <w:r w:rsidRPr="0090017D">
        <w:t>5.</w:t>
      </w:r>
      <w:r w:rsidRPr="0090017D">
        <w:tab/>
        <w:t>Уровень душевого производства, уровень занятости, состояние экологии.</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375. Что показывает коэффициент эластичности ?</w:t>
      </w:r>
    </w:p>
    <w:p w:rsidR="00D37467" w:rsidRPr="0090017D" w:rsidRDefault="00D37467" w:rsidP="00D37467">
      <w:pPr>
        <w:tabs>
          <w:tab w:val="left" w:pos="696"/>
        </w:tabs>
        <w:autoSpaceDE w:val="0"/>
        <w:autoSpaceDN w:val="0"/>
        <w:adjustRightInd w:val="0"/>
        <w:ind w:right="57" w:firstLine="340"/>
        <w:jc w:val="both"/>
        <w:rPr>
          <w:bCs/>
          <w:i/>
          <w:iCs/>
        </w:rPr>
      </w:pPr>
    </w:p>
    <w:p w:rsidR="00D37467" w:rsidRPr="0090017D" w:rsidRDefault="00D37467" w:rsidP="00D37467">
      <w:pPr>
        <w:tabs>
          <w:tab w:val="left" w:pos="696"/>
        </w:tabs>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tabs>
          <w:tab w:val="left" w:pos="696"/>
        </w:tabs>
        <w:autoSpaceDE w:val="0"/>
        <w:autoSpaceDN w:val="0"/>
        <w:adjustRightInd w:val="0"/>
        <w:ind w:right="57" w:firstLine="340"/>
        <w:jc w:val="both"/>
      </w:pPr>
    </w:p>
    <w:p w:rsidR="00D37467" w:rsidRPr="0090017D" w:rsidRDefault="00D37467" w:rsidP="00D37467">
      <w:pPr>
        <w:tabs>
          <w:tab w:val="left" w:pos="504"/>
        </w:tabs>
        <w:autoSpaceDE w:val="0"/>
        <w:autoSpaceDN w:val="0"/>
        <w:adjustRightInd w:val="0"/>
        <w:ind w:right="57" w:firstLine="340"/>
        <w:jc w:val="both"/>
      </w:pPr>
      <w:r w:rsidRPr="0090017D">
        <w:t>1.</w:t>
      </w:r>
      <w:r w:rsidRPr="0090017D">
        <w:tab/>
        <w:t>На сколько процентов изменится душевое потребление при изменении душевого д</w:t>
      </w:r>
      <w:r w:rsidRPr="0090017D">
        <w:t>о</w:t>
      </w:r>
      <w:r w:rsidRPr="0090017D">
        <w:t>хода на один процент.</w:t>
      </w:r>
    </w:p>
    <w:p w:rsidR="00D37467" w:rsidRPr="0090017D" w:rsidRDefault="00D37467" w:rsidP="00D37467">
      <w:pPr>
        <w:autoSpaceDE w:val="0"/>
        <w:autoSpaceDN w:val="0"/>
        <w:adjustRightInd w:val="0"/>
        <w:ind w:right="57" w:firstLine="340"/>
        <w:jc w:val="both"/>
      </w:pPr>
      <w:r w:rsidRPr="0090017D">
        <w:t>2.</w:t>
      </w:r>
      <w:r w:rsidRPr="0090017D">
        <w:tab/>
        <w:t>На сколько абсолютных величин изменится душевое потребление при увеличении душевого дохода на один рубль.</w:t>
      </w:r>
    </w:p>
    <w:p w:rsidR="00D37467" w:rsidRPr="0090017D" w:rsidRDefault="00D37467" w:rsidP="00D37467">
      <w:pPr>
        <w:autoSpaceDE w:val="0"/>
        <w:autoSpaceDN w:val="0"/>
        <w:adjustRightInd w:val="0"/>
        <w:ind w:right="57" w:firstLine="340"/>
        <w:jc w:val="both"/>
      </w:pPr>
      <w:r w:rsidRPr="0090017D">
        <w:t>3.</w:t>
      </w:r>
      <w:r w:rsidRPr="0090017D">
        <w:tab/>
        <w:t>Абсолютный прирост потребления на душу населения за год.</w:t>
      </w:r>
    </w:p>
    <w:p w:rsidR="00D37467" w:rsidRPr="0090017D" w:rsidRDefault="00D37467" w:rsidP="00D37467">
      <w:pPr>
        <w:tabs>
          <w:tab w:val="left" w:pos="590"/>
        </w:tabs>
        <w:autoSpaceDE w:val="0"/>
        <w:autoSpaceDN w:val="0"/>
        <w:adjustRightInd w:val="0"/>
        <w:ind w:right="57" w:firstLine="340"/>
        <w:jc w:val="both"/>
      </w:pPr>
      <w:r w:rsidRPr="0090017D">
        <w:t>4.</w:t>
      </w:r>
      <w:r w:rsidRPr="0090017D">
        <w:tab/>
        <w:t xml:space="preserve">  Относительный прирост душевого потребления за год.</w:t>
      </w:r>
    </w:p>
    <w:p w:rsidR="00D37467" w:rsidRPr="0090017D" w:rsidRDefault="00D37467" w:rsidP="00D37467">
      <w:pPr>
        <w:autoSpaceDE w:val="0"/>
        <w:autoSpaceDN w:val="0"/>
        <w:adjustRightInd w:val="0"/>
        <w:ind w:right="57" w:firstLine="340"/>
        <w:jc w:val="both"/>
      </w:pPr>
      <w:r w:rsidRPr="0090017D">
        <w:t>5.</w:t>
      </w:r>
      <w:r w:rsidRPr="0090017D">
        <w:tab/>
        <w:t xml:space="preserve"> Во сколько раз увеличится душевое потребление при изменении душевого дохода.</w:t>
      </w:r>
    </w:p>
    <w:p w:rsidR="00D37467" w:rsidRPr="0090017D" w:rsidRDefault="00D37467" w:rsidP="00D37467">
      <w:pPr>
        <w:tabs>
          <w:tab w:val="left" w:pos="821"/>
        </w:tabs>
        <w:autoSpaceDE w:val="0"/>
        <w:autoSpaceDN w:val="0"/>
        <w:adjustRightInd w:val="0"/>
        <w:ind w:right="57" w:firstLine="340"/>
        <w:jc w:val="both"/>
        <w:rPr>
          <w:bCs/>
        </w:rPr>
      </w:pPr>
    </w:p>
    <w:p w:rsidR="00D37467" w:rsidRPr="0090017D" w:rsidRDefault="00D37467" w:rsidP="00D37467">
      <w:pPr>
        <w:tabs>
          <w:tab w:val="left" w:pos="821"/>
        </w:tabs>
        <w:autoSpaceDE w:val="0"/>
        <w:autoSpaceDN w:val="0"/>
        <w:adjustRightInd w:val="0"/>
        <w:ind w:right="57" w:firstLine="340"/>
        <w:jc w:val="both"/>
        <w:rPr>
          <w:bCs/>
        </w:rPr>
      </w:pPr>
      <w:r w:rsidRPr="0090017D">
        <w:rPr>
          <w:bCs/>
        </w:rPr>
        <w:t>376. Какие источники информации применяют в Республике Беларусь для расчета черты бедности ?</w:t>
      </w:r>
    </w:p>
    <w:p w:rsidR="00D37467" w:rsidRPr="0090017D" w:rsidRDefault="00D37467" w:rsidP="00D37467">
      <w:pPr>
        <w:tabs>
          <w:tab w:val="left" w:pos="696"/>
        </w:tabs>
        <w:autoSpaceDE w:val="0"/>
        <w:autoSpaceDN w:val="0"/>
        <w:adjustRightInd w:val="0"/>
        <w:ind w:right="57" w:firstLine="340"/>
        <w:jc w:val="both"/>
        <w:rPr>
          <w:bCs/>
          <w:i/>
          <w:iCs/>
        </w:rPr>
      </w:pPr>
    </w:p>
    <w:p w:rsidR="00D37467" w:rsidRPr="0090017D" w:rsidRDefault="00D37467" w:rsidP="00D37467">
      <w:pPr>
        <w:tabs>
          <w:tab w:val="left" w:pos="696"/>
        </w:tabs>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tabs>
          <w:tab w:val="left" w:pos="696"/>
        </w:tabs>
        <w:autoSpaceDE w:val="0"/>
        <w:autoSpaceDN w:val="0"/>
        <w:adjustRightInd w:val="0"/>
        <w:ind w:right="57" w:firstLine="340"/>
        <w:jc w:val="both"/>
      </w:pPr>
    </w:p>
    <w:p w:rsidR="00D37467" w:rsidRPr="0090017D" w:rsidRDefault="00D37467" w:rsidP="00D37467">
      <w:pPr>
        <w:tabs>
          <w:tab w:val="left" w:pos="547"/>
        </w:tabs>
        <w:autoSpaceDE w:val="0"/>
        <w:autoSpaceDN w:val="0"/>
        <w:adjustRightInd w:val="0"/>
        <w:ind w:right="57" w:firstLine="340"/>
        <w:jc w:val="both"/>
      </w:pPr>
      <w:r w:rsidRPr="0090017D">
        <w:t xml:space="preserve">1. </w:t>
      </w:r>
      <w:r w:rsidRPr="0090017D">
        <w:tab/>
        <w:t>Ведомственная отчетность.</w:t>
      </w:r>
    </w:p>
    <w:p w:rsidR="00D37467" w:rsidRPr="0090017D" w:rsidRDefault="00D37467" w:rsidP="00D37467">
      <w:pPr>
        <w:autoSpaceDE w:val="0"/>
        <w:autoSpaceDN w:val="0"/>
        <w:adjustRightInd w:val="0"/>
        <w:ind w:right="57" w:firstLine="340"/>
        <w:jc w:val="both"/>
      </w:pPr>
      <w:r w:rsidRPr="0090017D">
        <w:t>2.</w:t>
      </w:r>
      <w:r w:rsidRPr="0090017D">
        <w:tab/>
        <w:t>Статистическая отчетность.</w:t>
      </w:r>
    </w:p>
    <w:p w:rsidR="00D37467" w:rsidRPr="0090017D" w:rsidRDefault="00D37467" w:rsidP="00D37467">
      <w:pPr>
        <w:autoSpaceDE w:val="0"/>
        <w:autoSpaceDN w:val="0"/>
        <w:adjustRightInd w:val="0"/>
        <w:ind w:right="57" w:firstLine="340"/>
        <w:jc w:val="both"/>
      </w:pPr>
      <w:r w:rsidRPr="0090017D">
        <w:t>3.</w:t>
      </w:r>
      <w:r w:rsidRPr="0090017D">
        <w:tab/>
        <w:t>Международные вопросники.</w:t>
      </w:r>
    </w:p>
    <w:p w:rsidR="00D37467" w:rsidRPr="0090017D" w:rsidRDefault="00D37467" w:rsidP="00D37467">
      <w:pPr>
        <w:tabs>
          <w:tab w:val="left" w:pos="514"/>
        </w:tabs>
        <w:autoSpaceDE w:val="0"/>
        <w:autoSpaceDN w:val="0"/>
        <w:adjustRightInd w:val="0"/>
        <w:ind w:right="57" w:firstLine="340"/>
        <w:jc w:val="both"/>
      </w:pPr>
      <w:r w:rsidRPr="0090017D">
        <w:t>4.</w:t>
      </w:r>
      <w:r w:rsidRPr="0090017D">
        <w:tab/>
        <w:t>Выборочное обследование домашних хозяйств.</w:t>
      </w:r>
    </w:p>
    <w:p w:rsidR="00D37467" w:rsidRPr="0090017D" w:rsidRDefault="00D37467" w:rsidP="00D37467">
      <w:pPr>
        <w:autoSpaceDE w:val="0"/>
        <w:autoSpaceDN w:val="0"/>
        <w:adjustRightInd w:val="0"/>
        <w:ind w:right="57" w:firstLine="340"/>
        <w:jc w:val="both"/>
      </w:pPr>
      <w:r w:rsidRPr="0090017D">
        <w:t>5.</w:t>
      </w:r>
      <w:r w:rsidRPr="0090017D">
        <w:tab/>
        <w:t>Нормативные базы.</w:t>
      </w:r>
    </w:p>
    <w:p w:rsidR="00D37467" w:rsidRPr="0090017D" w:rsidRDefault="00D37467" w:rsidP="00D37467">
      <w:pPr>
        <w:tabs>
          <w:tab w:val="left" w:pos="557"/>
        </w:tabs>
        <w:autoSpaceDE w:val="0"/>
        <w:autoSpaceDN w:val="0"/>
        <w:adjustRightInd w:val="0"/>
        <w:ind w:right="57" w:firstLine="340"/>
        <w:jc w:val="both"/>
        <w:rPr>
          <w:bCs/>
        </w:rPr>
      </w:pPr>
    </w:p>
    <w:p w:rsidR="00D37467" w:rsidRPr="0090017D" w:rsidRDefault="00D37467" w:rsidP="00D37467">
      <w:pPr>
        <w:tabs>
          <w:tab w:val="left" w:pos="557"/>
        </w:tabs>
        <w:autoSpaceDE w:val="0"/>
        <w:autoSpaceDN w:val="0"/>
        <w:adjustRightInd w:val="0"/>
        <w:ind w:right="57" w:firstLine="340"/>
        <w:jc w:val="both"/>
        <w:rPr>
          <w:bCs/>
        </w:rPr>
      </w:pPr>
      <w:r w:rsidRPr="0090017D">
        <w:rPr>
          <w:bCs/>
        </w:rPr>
        <w:t>377. Какие из приведенных индикаторов используются при расчете индекса развития ч</w:t>
      </w:r>
      <w:r w:rsidRPr="0090017D">
        <w:rPr>
          <w:bCs/>
        </w:rPr>
        <w:t>е</w:t>
      </w:r>
      <w:r w:rsidRPr="0090017D">
        <w:rPr>
          <w:bCs/>
        </w:rPr>
        <w:t>ловеческого потенциала?</w:t>
      </w:r>
    </w:p>
    <w:p w:rsidR="00D37467" w:rsidRPr="0090017D" w:rsidRDefault="00D37467" w:rsidP="00D37467">
      <w:pPr>
        <w:tabs>
          <w:tab w:val="left" w:pos="696"/>
        </w:tabs>
        <w:autoSpaceDE w:val="0"/>
        <w:autoSpaceDN w:val="0"/>
        <w:adjustRightInd w:val="0"/>
        <w:ind w:right="57" w:firstLine="340"/>
        <w:jc w:val="both"/>
        <w:rPr>
          <w:bCs/>
          <w:i/>
          <w:iCs/>
        </w:rPr>
      </w:pPr>
    </w:p>
    <w:p w:rsidR="00D37467" w:rsidRPr="0090017D" w:rsidRDefault="00D37467" w:rsidP="00D37467">
      <w:pPr>
        <w:tabs>
          <w:tab w:val="left" w:pos="696"/>
        </w:tabs>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tabs>
          <w:tab w:val="left" w:pos="696"/>
        </w:tabs>
        <w:autoSpaceDE w:val="0"/>
        <w:autoSpaceDN w:val="0"/>
        <w:adjustRightInd w:val="0"/>
        <w:ind w:right="57" w:firstLine="340"/>
        <w:jc w:val="both"/>
      </w:pPr>
    </w:p>
    <w:p w:rsidR="00D37467" w:rsidRPr="0090017D" w:rsidRDefault="00D37467" w:rsidP="00D37467">
      <w:pPr>
        <w:tabs>
          <w:tab w:val="left" w:pos="542"/>
        </w:tabs>
        <w:autoSpaceDE w:val="0"/>
        <w:autoSpaceDN w:val="0"/>
        <w:adjustRightInd w:val="0"/>
        <w:ind w:right="57" w:firstLine="340"/>
        <w:jc w:val="both"/>
      </w:pPr>
      <w:r w:rsidRPr="0090017D">
        <w:lastRenderedPageBreak/>
        <w:t>1.</w:t>
      </w:r>
      <w:r w:rsidRPr="0090017D">
        <w:tab/>
        <w:t xml:space="preserve"> Индекс образования населения, индекс валового национального дохода на душу нас</w:t>
      </w:r>
      <w:r w:rsidRPr="0090017D">
        <w:t>е</w:t>
      </w:r>
      <w:r w:rsidRPr="0090017D">
        <w:t>ления, индекс ожидаемой продолжительности жизни людей.</w:t>
      </w:r>
    </w:p>
    <w:p w:rsidR="00D37467" w:rsidRPr="0090017D" w:rsidRDefault="00D37467" w:rsidP="00D37467">
      <w:pPr>
        <w:autoSpaceDE w:val="0"/>
        <w:autoSpaceDN w:val="0"/>
        <w:adjustRightInd w:val="0"/>
        <w:ind w:right="57" w:firstLine="340"/>
        <w:jc w:val="both"/>
      </w:pPr>
      <w:r w:rsidRPr="0090017D">
        <w:t>2.</w:t>
      </w:r>
      <w:r w:rsidRPr="0090017D">
        <w:tab/>
        <w:t>Индекс потребительских цен, индекс-дефлятор ВВП, индекс цен производителей промышленной продукции.</w:t>
      </w:r>
    </w:p>
    <w:p w:rsidR="00D37467" w:rsidRPr="0090017D" w:rsidRDefault="00D37467" w:rsidP="00D37467">
      <w:pPr>
        <w:autoSpaceDE w:val="0"/>
        <w:autoSpaceDN w:val="0"/>
        <w:adjustRightInd w:val="0"/>
        <w:ind w:right="57" w:firstLine="340"/>
        <w:jc w:val="both"/>
      </w:pPr>
      <w:r w:rsidRPr="0090017D">
        <w:t>3.</w:t>
      </w:r>
      <w:r w:rsidRPr="0090017D">
        <w:tab/>
        <w:t>Индекс жизненности населения, индекс смертности, индекс рождаемости.</w:t>
      </w:r>
    </w:p>
    <w:p w:rsidR="00D37467" w:rsidRPr="0090017D" w:rsidRDefault="00D37467" w:rsidP="00D37467">
      <w:pPr>
        <w:tabs>
          <w:tab w:val="left" w:pos="538"/>
        </w:tabs>
        <w:autoSpaceDE w:val="0"/>
        <w:autoSpaceDN w:val="0"/>
        <w:adjustRightInd w:val="0"/>
        <w:ind w:right="57" w:firstLine="340"/>
        <w:jc w:val="both"/>
      </w:pPr>
      <w:r w:rsidRPr="0090017D">
        <w:t>4.</w:t>
      </w:r>
      <w:r w:rsidRPr="0090017D">
        <w:tab/>
        <w:t xml:space="preserve"> Индекс реального валового внутреннего продукта на душу населения.</w:t>
      </w:r>
    </w:p>
    <w:p w:rsidR="00D37467" w:rsidRPr="0090017D" w:rsidRDefault="00D37467" w:rsidP="00D37467">
      <w:pPr>
        <w:tabs>
          <w:tab w:val="left" w:pos="576"/>
        </w:tabs>
        <w:autoSpaceDE w:val="0"/>
        <w:autoSpaceDN w:val="0"/>
        <w:adjustRightInd w:val="0"/>
        <w:ind w:right="57" w:firstLine="340"/>
        <w:jc w:val="both"/>
      </w:pPr>
      <w:r w:rsidRPr="0090017D">
        <w:t>5.</w:t>
      </w:r>
      <w:r w:rsidRPr="0090017D">
        <w:tab/>
        <w:t xml:space="preserve">  Индекс гендерного неравенства, индекс нищеты населения.</w:t>
      </w:r>
    </w:p>
    <w:p w:rsidR="00D37467" w:rsidRPr="0090017D" w:rsidRDefault="00D37467" w:rsidP="00D37467">
      <w:pPr>
        <w:tabs>
          <w:tab w:val="left" w:pos="557"/>
        </w:tabs>
        <w:autoSpaceDE w:val="0"/>
        <w:autoSpaceDN w:val="0"/>
        <w:adjustRightInd w:val="0"/>
        <w:ind w:right="57" w:firstLine="340"/>
        <w:jc w:val="both"/>
        <w:rPr>
          <w:bCs/>
        </w:rPr>
      </w:pPr>
    </w:p>
    <w:p w:rsidR="00D37467" w:rsidRPr="0090017D" w:rsidRDefault="00D37467" w:rsidP="00D37467">
      <w:pPr>
        <w:tabs>
          <w:tab w:val="left" w:pos="557"/>
        </w:tabs>
        <w:autoSpaceDE w:val="0"/>
        <w:autoSpaceDN w:val="0"/>
        <w:adjustRightInd w:val="0"/>
        <w:ind w:right="57" w:firstLine="340"/>
        <w:jc w:val="both"/>
        <w:rPr>
          <w:bCs/>
        </w:rPr>
      </w:pPr>
      <w:r w:rsidRPr="0090017D">
        <w:rPr>
          <w:bCs/>
        </w:rPr>
        <w:t>378. О чем свидетельствует снижение доли расходов на продукты питания в суммарной величине расходов населения ?</w:t>
      </w:r>
    </w:p>
    <w:p w:rsidR="00D37467" w:rsidRPr="0090017D" w:rsidRDefault="00D37467" w:rsidP="00D37467">
      <w:pPr>
        <w:tabs>
          <w:tab w:val="left" w:pos="696"/>
        </w:tabs>
        <w:autoSpaceDE w:val="0"/>
        <w:autoSpaceDN w:val="0"/>
        <w:adjustRightInd w:val="0"/>
        <w:ind w:right="57" w:firstLine="340"/>
        <w:jc w:val="both"/>
        <w:rPr>
          <w:bCs/>
          <w:i/>
          <w:iCs/>
        </w:rPr>
      </w:pPr>
    </w:p>
    <w:p w:rsidR="00D37467" w:rsidRPr="0090017D" w:rsidRDefault="00D37467" w:rsidP="00D37467">
      <w:pPr>
        <w:tabs>
          <w:tab w:val="left" w:pos="696"/>
        </w:tabs>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tabs>
          <w:tab w:val="left" w:pos="696"/>
        </w:tabs>
        <w:autoSpaceDE w:val="0"/>
        <w:autoSpaceDN w:val="0"/>
        <w:adjustRightInd w:val="0"/>
        <w:ind w:right="57" w:firstLine="340"/>
        <w:jc w:val="both"/>
      </w:pPr>
    </w:p>
    <w:p w:rsidR="00D37467" w:rsidRPr="0090017D" w:rsidRDefault="00D37467" w:rsidP="00D37467">
      <w:pPr>
        <w:tabs>
          <w:tab w:val="left" w:pos="624"/>
        </w:tabs>
        <w:autoSpaceDE w:val="0"/>
        <w:autoSpaceDN w:val="0"/>
        <w:adjustRightInd w:val="0"/>
        <w:ind w:right="57" w:firstLine="340"/>
        <w:jc w:val="both"/>
      </w:pPr>
      <w:r w:rsidRPr="0090017D">
        <w:t>1.</w:t>
      </w:r>
      <w:r w:rsidRPr="0090017D">
        <w:tab/>
        <w:t xml:space="preserve"> О снижении уровня производства.</w:t>
      </w:r>
    </w:p>
    <w:p w:rsidR="00D37467" w:rsidRPr="0090017D" w:rsidRDefault="00D37467" w:rsidP="00D37467">
      <w:pPr>
        <w:autoSpaceDE w:val="0"/>
        <w:autoSpaceDN w:val="0"/>
        <w:adjustRightInd w:val="0"/>
        <w:ind w:right="57" w:firstLine="340"/>
        <w:jc w:val="both"/>
      </w:pPr>
      <w:r w:rsidRPr="0090017D">
        <w:t>2.</w:t>
      </w:r>
      <w:r w:rsidRPr="0090017D">
        <w:tab/>
        <w:t>О повышении уровня жизни населения.</w:t>
      </w:r>
    </w:p>
    <w:p w:rsidR="00D37467" w:rsidRPr="0090017D" w:rsidRDefault="00D37467" w:rsidP="00D37467">
      <w:pPr>
        <w:autoSpaceDE w:val="0"/>
        <w:autoSpaceDN w:val="0"/>
        <w:adjustRightInd w:val="0"/>
        <w:ind w:right="57" w:firstLine="340"/>
        <w:jc w:val="both"/>
      </w:pPr>
      <w:r w:rsidRPr="0090017D">
        <w:t>3.</w:t>
      </w:r>
      <w:r w:rsidRPr="0090017D">
        <w:tab/>
        <w:t>О снижении доходов населения.</w:t>
      </w:r>
    </w:p>
    <w:p w:rsidR="00D37467" w:rsidRPr="0090017D" w:rsidRDefault="00D37467" w:rsidP="00D37467">
      <w:pPr>
        <w:autoSpaceDE w:val="0"/>
        <w:autoSpaceDN w:val="0"/>
        <w:adjustRightInd w:val="0"/>
        <w:ind w:right="57" w:firstLine="340"/>
        <w:jc w:val="both"/>
      </w:pPr>
      <w:r w:rsidRPr="0090017D">
        <w:t>4.</w:t>
      </w:r>
      <w:r w:rsidRPr="0090017D">
        <w:tab/>
        <w:t>О снижении цен на продукты питания.</w:t>
      </w:r>
    </w:p>
    <w:p w:rsidR="00D37467" w:rsidRPr="0090017D" w:rsidRDefault="00D37467" w:rsidP="00D37467">
      <w:pPr>
        <w:tabs>
          <w:tab w:val="left" w:pos="624"/>
        </w:tabs>
        <w:autoSpaceDE w:val="0"/>
        <w:autoSpaceDN w:val="0"/>
        <w:adjustRightInd w:val="0"/>
        <w:ind w:right="57" w:firstLine="340"/>
        <w:jc w:val="both"/>
      </w:pPr>
      <w:r w:rsidRPr="0090017D">
        <w:t>5.</w:t>
      </w:r>
      <w:r w:rsidRPr="0090017D">
        <w:tab/>
        <w:t xml:space="preserve"> О снижении уровня жизни населения. </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379. В какой стране наибольший индекс человеческого развития?</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left="757" w:right="57" w:hanging="360"/>
        <w:jc w:val="both"/>
        <w:rPr>
          <w:spacing w:val="4"/>
        </w:rPr>
      </w:pPr>
      <w:r w:rsidRPr="0090017D">
        <w:rPr>
          <w:spacing w:val="4"/>
        </w:rPr>
        <w:t>1.</w:t>
      </w:r>
      <w:r w:rsidRPr="0090017D">
        <w:rPr>
          <w:spacing w:val="4"/>
        </w:rPr>
        <w:tab/>
        <w:t>Республика Беларусь.</w:t>
      </w:r>
    </w:p>
    <w:p w:rsidR="00D37467" w:rsidRPr="0090017D" w:rsidRDefault="00D37467" w:rsidP="00D37467">
      <w:pPr>
        <w:autoSpaceDE w:val="0"/>
        <w:autoSpaceDN w:val="0"/>
        <w:adjustRightInd w:val="0"/>
        <w:ind w:right="57" w:firstLine="340"/>
        <w:jc w:val="both"/>
        <w:rPr>
          <w:spacing w:val="-4"/>
        </w:rPr>
      </w:pPr>
      <w:r w:rsidRPr="0090017D">
        <w:rPr>
          <w:spacing w:val="-4"/>
        </w:rPr>
        <w:t>2.</w:t>
      </w:r>
      <w:r w:rsidRPr="0090017D">
        <w:rPr>
          <w:spacing w:val="-4"/>
        </w:rPr>
        <w:tab/>
        <w:t xml:space="preserve">Армения. </w:t>
      </w:r>
    </w:p>
    <w:p w:rsidR="00D37467" w:rsidRPr="0090017D" w:rsidRDefault="00D37467" w:rsidP="00D37467">
      <w:pPr>
        <w:autoSpaceDE w:val="0"/>
        <w:autoSpaceDN w:val="0"/>
        <w:adjustRightInd w:val="0"/>
        <w:ind w:right="57" w:firstLine="340"/>
        <w:jc w:val="both"/>
      </w:pPr>
      <w:r w:rsidRPr="0090017D">
        <w:t>3.</w:t>
      </w:r>
      <w:r w:rsidRPr="0090017D">
        <w:tab/>
        <w:t>Казахстан.</w:t>
      </w:r>
    </w:p>
    <w:p w:rsidR="00D37467" w:rsidRPr="0090017D" w:rsidRDefault="00D37467" w:rsidP="00D37467">
      <w:pPr>
        <w:autoSpaceDE w:val="0"/>
        <w:autoSpaceDN w:val="0"/>
        <w:adjustRightInd w:val="0"/>
        <w:ind w:right="57" w:firstLine="340"/>
        <w:jc w:val="both"/>
      </w:pPr>
      <w:r w:rsidRPr="0090017D">
        <w:t>4.</w:t>
      </w:r>
      <w:r w:rsidRPr="0090017D">
        <w:tab/>
        <w:t>Грузия.</w:t>
      </w:r>
    </w:p>
    <w:p w:rsidR="00D37467" w:rsidRPr="0090017D" w:rsidRDefault="00D37467" w:rsidP="00D37467">
      <w:pPr>
        <w:autoSpaceDE w:val="0"/>
        <w:autoSpaceDN w:val="0"/>
        <w:adjustRightInd w:val="0"/>
        <w:ind w:right="57" w:firstLine="340"/>
        <w:jc w:val="both"/>
      </w:pPr>
      <w:r w:rsidRPr="0090017D">
        <w:t>5.</w:t>
      </w:r>
      <w:r w:rsidRPr="0090017D">
        <w:tab/>
        <w:t>Украина.</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380. Укажите, какой вид денежных доходов населения имеет наибольший удельный вес в Республике Беларусь?</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left="757" w:right="57" w:hanging="360"/>
        <w:jc w:val="both"/>
        <w:rPr>
          <w:spacing w:val="4"/>
        </w:rPr>
      </w:pPr>
      <w:r w:rsidRPr="0090017D">
        <w:rPr>
          <w:spacing w:val="4"/>
        </w:rPr>
        <w:t>1.</w:t>
      </w:r>
      <w:r w:rsidRPr="0090017D">
        <w:rPr>
          <w:spacing w:val="4"/>
        </w:rPr>
        <w:tab/>
        <w:t>Оплата труда.</w:t>
      </w:r>
    </w:p>
    <w:p w:rsidR="00D37467" w:rsidRPr="0090017D" w:rsidRDefault="00D37467" w:rsidP="00D37467">
      <w:pPr>
        <w:autoSpaceDE w:val="0"/>
        <w:autoSpaceDN w:val="0"/>
        <w:adjustRightInd w:val="0"/>
        <w:ind w:left="757" w:right="57" w:hanging="360"/>
        <w:jc w:val="both"/>
        <w:rPr>
          <w:spacing w:val="-4"/>
        </w:rPr>
      </w:pPr>
      <w:r w:rsidRPr="0090017D">
        <w:rPr>
          <w:spacing w:val="-4"/>
        </w:rPr>
        <w:t>2.</w:t>
      </w:r>
      <w:r w:rsidRPr="0090017D">
        <w:rPr>
          <w:spacing w:val="-4"/>
        </w:rPr>
        <w:tab/>
        <w:t xml:space="preserve">Доходы от предпринимательской деятельности. </w:t>
      </w:r>
    </w:p>
    <w:p w:rsidR="00D37467" w:rsidRPr="0090017D" w:rsidRDefault="00D37467" w:rsidP="00D37467">
      <w:pPr>
        <w:autoSpaceDE w:val="0"/>
        <w:autoSpaceDN w:val="0"/>
        <w:adjustRightInd w:val="0"/>
        <w:ind w:left="757" w:right="57" w:hanging="360"/>
        <w:jc w:val="both"/>
      </w:pPr>
      <w:r w:rsidRPr="0090017D">
        <w:t>3.</w:t>
      </w:r>
      <w:r w:rsidRPr="0090017D">
        <w:tab/>
        <w:t>Трансферты населению.</w:t>
      </w:r>
    </w:p>
    <w:p w:rsidR="00D37467" w:rsidRPr="0090017D" w:rsidRDefault="00D37467" w:rsidP="00D37467">
      <w:pPr>
        <w:autoSpaceDE w:val="0"/>
        <w:autoSpaceDN w:val="0"/>
        <w:adjustRightInd w:val="0"/>
        <w:ind w:left="757" w:right="57" w:hanging="360"/>
        <w:jc w:val="both"/>
      </w:pPr>
      <w:r w:rsidRPr="0090017D">
        <w:t>4.</w:t>
      </w:r>
      <w:r w:rsidRPr="0090017D">
        <w:tab/>
        <w:t>Доходы от собственности.</w:t>
      </w:r>
    </w:p>
    <w:p w:rsidR="00D37467" w:rsidRPr="0090017D" w:rsidRDefault="00D37467" w:rsidP="00D37467">
      <w:pPr>
        <w:autoSpaceDE w:val="0"/>
        <w:autoSpaceDN w:val="0"/>
        <w:adjustRightInd w:val="0"/>
        <w:ind w:left="757" w:right="57" w:hanging="360"/>
        <w:jc w:val="both"/>
      </w:pPr>
      <w:r w:rsidRPr="0090017D">
        <w:t>5.</w:t>
      </w:r>
      <w:r w:rsidRPr="0090017D">
        <w:tab/>
        <w:t>Прочие доходы.</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381. Какой вид потребительских расходов имеют наибольший удельный вес в Республ</w:t>
      </w:r>
      <w:r w:rsidRPr="0090017D">
        <w:rPr>
          <w:bCs/>
        </w:rPr>
        <w:t>и</w:t>
      </w:r>
      <w:r w:rsidRPr="0090017D">
        <w:rPr>
          <w:bCs/>
        </w:rPr>
        <w:t>ке Беларусь?</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left="757" w:right="57" w:hanging="360"/>
        <w:jc w:val="both"/>
        <w:rPr>
          <w:spacing w:val="-4"/>
        </w:rPr>
      </w:pPr>
      <w:r w:rsidRPr="0090017D">
        <w:rPr>
          <w:spacing w:val="-4"/>
        </w:rPr>
        <w:t>1.</w:t>
      </w:r>
      <w:r w:rsidRPr="0090017D">
        <w:rPr>
          <w:spacing w:val="-4"/>
        </w:rPr>
        <w:tab/>
        <w:t>Расходы на покупку продуктов питания.</w:t>
      </w:r>
    </w:p>
    <w:p w:rsidR="00D37467" w:rsidRPr="0090017D" w:rsidRDefault="00D37467" w:rsidP="00D37467">
      <w:pPr>
        <w:autoSpaceDE w:val="0"/>
        <w:autoSpaceDN w:val="0"/>
        <w:adjustRightInd w:val="0"/>
        <w:ind w:left="757" w:right="57" w:hanging="360"/>
        <w:jc w:val="both"/>
        <w:rPr>
          <w:spacing w:val="-4"/>
        </w:rPr>
      </w:pPr>
      <w:r w:rsidRPr="0090017D">
        <w:rPr>
          <w:spacing w:val="-4"/>
        </w:rPr>
        <w:t>2.</w:t>
      </w:r>
      <w:r w:rsidRPr="0090017D">
        <w:rPr>
          <w:spacing w:val="-4"/>
        </w:rPr>
        <w:tab/>
        <w:t xml:space="preserve">Расходы на табачные изделия. </w:t>
      </w:r>
    </w:p>
    <w:p w:rsidR="00D37467" w:rsidRPr="0090017D" w:rsidRDefault="00D37467" w:rsidP="00D37467">
      <w:pPr>
        <w:autoSpaceDE w:val="0"/>
        <w:autoSpaceDN w:val="0"/>
        <w:adjustRightInd w:val="0"/>
        <w:ind w:left="757" w:right="57" w:hanging="360"/>
        <w:jc w:val="both"/>
        <w:rPr>
          <w:spacing w:val="-4"/>
        </w:rPr>
      </w:pPr>
      <w:r w:rsidRPr="0090017D">
        <w:rPr>
          <w:spacing w:val="-4"/>
        </w:rPr>
        <w:t>3.</w:t>
      </w:r>
      <w:r w:rsidRPr="0090017D">
        <w:rPr>
          <w:spacing w:val="-4"/>
        </w:rPr>
        <w:tab/>
        <w:t>Расходы на одежду, обувь.</w:t>
      </w:r>
    </w:p>
    <w:p w:rsidR="00D37467" w:rsidRPr="0090017D" w:rsidRDefault="00D37467" w:rsidP="00D37467">
      <w:pPr>
        <w:autoSpaceDE w:val="0"/>
        <w:autoSpaceDN w:val="0"/>
        <w:adjustRightInd w:val="0"/>
        <w:ind w:left="757" w:right="57" w:hanging="360"/>
        <w:jc w:val="both"/>
        <w:rPr>
          <w:spacing w:val="-4"/>
        </w:rPr>
      </w:pPr>
      <w:r w:rsidRPr="0090017D">
        <w:rPr>
          <w:spacing w:val="-4"/>
        </w:rPr>
        <w:t>4.</w:t>
      </w:r>
      <w:r w:rsidRPr="0090017D">
        <w:rPr>
          <w:spacing w:val="-4"/>
        </w:rPr>
        <w:tab/>
        <w:t>Расходы на здравоохранение.</w:t>
      </w:r>
    </w:p>
    <w:p w:rsidR="00D37467" w:rsidRPr="0090017D" w:rsidRDefault="00D37467" w:rsidP="00D37467">
      <w:pPr>
        <w:autoSpaceDE w:val="0"/>
        <w:autoSpaceDN w:val="0"/>
        <w:adjustRightInd w:val="0"/>
        <w:ind w:left="757" w:right="57" w:hanging="360"/>
        <w:jc w:val="both"/>
        <w:rPr>
          <w:spacing w:val="-4"/>
        </w:rPr>
      </w:pPr>
      <w:r w:rsidRPr="0090017D">
        <w:rPr>
          <w:spacing w:val="-4"/>
        </w:rPr>
        <w:t>5.</w:t>
      </w:r>
      <w:r w:rsidRPr="0090017D">
        <w:rPr>
          <w:spacing w:val="-4"/>
        </w:rPr>
        <w:tab/>
        <w:t>Расходы на услуги связи.</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382. К какой группе активов относятся материальные оборотные средства?</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lastRenderedPageBreak/>
        <w:t>1.</w:t>
      </w:r>
      <w:r w:rsidRPr="0090017D">
        <w:tab/>
        <w:t>Нефинансовые произведенные активы.</w:t>
      </w:r>
    </w:p>
    <w:p w:rsidR="00D37467" w:rsidRPr="0090017D" w:rsidRDefault="00D37467" w:rsidP="00D37467">
      <w:pPr>
        <w:autoSpaceDE w:val="0"/>
        <w:autoSpaceDN w:val="0"/>
        <w:adjustRightInd w:val="0"/>
        <w:ind w:right="57" w:firstLine="340"/>
        <w:jc w:val="both"/>
      </w:pPr>
      <w:r w:rsidRPr="0090017D">
        <w:t>2.</w:t>
      </w:r>
      <w:r w:rsidRPr="0090017D">
        <w:tab/>
        <w:t>Нефинансовые непроизведенные активы.</w:t>
      </w:r>
    </w:p>
    <w:p w:rsidR="00D37467" w:rsidRPr="0090017D" w:rsidRDefault="00D37467" w:rsidP="00D37467">
      <w:pPr>
        <w:autoSpaceDE w:val="0"/>
        <w:autoSpaceDN w:val="0"/>
        <w:adjustRightInd w:val="0"/>
        <w:ind w:right="57" w:firstLine="340"/>
        <w:jc w:val="both"/>
      </w:pPr>
      <w:r w:rsidRPr="0090017D">
        <w:t>3.</w:t>
      </w:r>
      <w:r w:rsidRPr="0090017D">
        <w:tab/>
        <w:t>Финансовые непроизведенные активы.</w:t>
      </w:r>
    </w:p>
    <w:p w:rsidR="00D37467" w:rsidRPr="0090017D" w:rsidRDefault="00D37467" w:rsidP="00D37467">
      <w:pPr>
        <w:autoSpaceDE w:val="0"/>
        <w:autoSpaceDN w:val="0"/>
        <w:adjustRightInd w:val="0"/>
        <w:ind w:right="57" w:firstLine="340"/>
        <w:jc w:val="both"/>
      </w:pPr>
      <w:r w:rsidRPr="0090017D">
        <w:t>4.</w:t>
      </w:r>
      <w:r w:rsidRPr="0090017D">
        <w:tab/>
        <w:t>Финансовые произведенные активы.</w:t>
      </w:r>
    </w:p>
    <w:p w:rsidR="00D37467" w:rsidRPr="0090017D" w:rsidRDefault="00D37467" w:rsidP="00D37467">
      <w:pPr>
        <w:autoSpaceDE w:val="0"/>
        <w:autoSpaceDN w:val="0"/>
        <w:adjustRightInd w:val="0"/>
        <w:ind w:right="57" w:firstLine="340"/>
        <w:jc w:val="both"/>
      </w:pPr>
      <w:r w:rsidRPr="0090017D">
        <w:t>5.</w:t>
      </w:r>
      <w:r w:rsidRPr="0090017D">
        <w:tab/>
        <w:t>Финансовые активы.</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i/>
          <w:iCs/>
        </w:rPr>
      </w:pPr>
      <w:r w:rsidRPr="0090017D">
        <w:rPr>
          <w:bCs/>
        </w:rPr>
        <w:t>383. К какой группе активов относятся договоры аренды?</w:t>
      </w: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r w:rsidRPr="0090017D">
        <w:t>1.</w:t>
      </w:r>
      <w:r w:rsidRPr="0090017D">
        <w:tab/>
        <w:t>Нефинансовые произведенные активы.</w:t>
      </w:r>
    </w:p>
    <w:p w:rsidR="00D37467" w:rsidRPr="0090017D" w:rsidRDefault="00D37467" w:rsidP="00D37467">
      <w:pPr>
        <w:autoSpaceDE w:val="0"/>
        <w:autoSpaceDN w:val="0"/>
        <w:adjustRightInd w:val="0"/>
        <w:ind w:right="57" w:firstLine="340"/>
        <w:jc w:val="both"/>
      </w:pPr>
      <w:r w:rsidRPr="0090017D">
        <w:t>2.</w:t>
      </w:r>
      <w:r w:rsidRPr="0090017D">
        <w:tab/>
        <w:t>Нефинансовые непроизведенные активы.</w:t>
      </w:r>
    </w:p>
    <w:p w:rsidR="00D37467" w:rsidRPr="0090017D" w:rsidRDefault="00D37467" w:rsidP="00D37467">
      <w:pPr>
        <w:autoSpaceDE w:val="0"/>
        <w:autoSpaceDN w:val="0"/>
        <w:adjustRightInd w:val="0"/>
        <w:ind w:right="57" w:firstLine="340"/>
        <w:jc w:val="both"/>
      </w:pPr>
      <w:r w:rsidRPr="0090017D">
        <w:t>3.</w:t>
      </w:r>
      <w:r w:rsidRPr="0090017D">
        <w:tab/>
        <w:t>Финансовые непроизведенные активы.</w:t>
      </w:r>
    </w:p>
    <w:p w:rsidR="00D37467" w:rsidRPr="0090017D" w:rsidRDefault="00D37467" w:rsidP="00D37467">
      <w:pPr>
        <w:autoSpaceDE w:val="0"/>
        <w:autoSpaceDN w:val="0"/>
        <w:adjustRightInd w:val="0"/>
        <w:ind w:right="57" w:firstLine="340"/>
        <w:jc w:val="both"/>
      </w:pPr>
      <w:r w:rsidRPr="0090017D">
        <w:t>4.</w:t>
      </w:r>
      <w:r w:rsidRPr="0090017D">
        <w:tab/>
        <w:t>Финансовые произведенные активы.</w:t>
      </w:r>
    </w:p>
    <w:p w:rsidR="00D37467" w:rsidRPr="0090017D" w:rsidRDefault="00D37467" w:rsidP="00D37467">
      <w:pPr>
        <w:autoSpaceDE w:val="0"/>
        <w:autoSpaceDN w:val="0"/>
        <w:adjustRightInd w:val="0"/>
        <w:ind w:right="57" w:firstLine="340"/>
        <w:jc w:val="both"/>
      </w:pPr>
      <w:r w:rsidRPr="0090017D">
        <w:t>5.</w:t>
      </w:r>
      <w:r w:rsidRPr="0090017D">
        <w:tab/>
        <w:t>Финансовые активы.</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i/>
          <w:iCs/>
        </w:rPr>
      </w:pPr>
      <w:r w:rsidRPr="0090017D">
        <w:rPr>
          <w:bCs/>
        </w:rPr>
        <w:t>384. К какой группе активов относится наличная валюта?</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Нефинансовые произведенные активы.</w:t>
      </w:r>
    </w:p>
    <w:p w:rsidR="00D37467" w:rsidRPr="0090017D" w:rsidRDefault="00D37467" w:rsidP="00D37467">
      <w:pPr>
        <w:autoSpaceDE w:val="0"/>
        <w:autoSpaceDN w:val="0"/>
        <w:adjustRightInd w:val="0"/>
        <w:ind w:right="57" w:firstLine="340"/>
        <w:jc w:val="both"/>
      </w:pPr>
      <w:r w:rsidRPr="0090017D">
        <w:t>2.</w:t>
      </w:r>
      <w:r w:rsidRPr="0090017D">
        <w:tab/>
        <w:t>Нефинансовые непроизведенные активы.</w:t>
      </w:r>
    </w:p>
    <w:p w:rsidR="00D37467" w:rsidRPr="0090017D" w:rsidRDefault="00D37467" w:rsidP="00D37467">
      <w:pPr>
        <w:autoSpaceDE w:val="0"/>
        <w:autoSpaceDN w:val="0"/>
        <w:adjustRightInd w:val="0"/>
        <w:ind w:right="57" w:firstLine="340"/>
        <w:jc w:val="both"/>
      </w:pPr>
      <w:r w:rsidRPr="0090017D">
        <w:t>3.</w:t>
      </w:r>
      <w:r w:rsidRPr="0090017D">
        <w:tab/>
        <w:t>Финансовые непроизведенные активы.</w:t>
      </w:r>
    </w:p>
    <w:p w:rsidR="00D37467" w:rsidRPr="0090017D" w:rsidRDefault="00D37467" w:rsidP="00D37467">
      <w:pPr>
        <w:autoSpaceDE w:val="0"/>
        <w:autoSpaceDN w:val="0"/>
        <w:adjustRightInd w:val="0"/>
        <w:ind w:right="57" w:firstLine="340"/>
        <w:jc w:val="both"/>
      </w:pPr>
      <w:r w:rsidRPr="0090017D">
        <w:t>4.</w:t>
      </w:r>
      <w:r w:rsidRPr="0090017D">
        <w:tab/>
        <w:t>Финансовые произведенные активы.</w:t>
      </w:r>
    </w:p>
    <w:p w:rsidR="00D37467" w:rsidRPr="0090017D" w:rsidRDefault="00D37467" w:rsidP="00D37467">
      <w:pPr>
        <w:autoSpaceDE w:val="0"/>
        <w:autoSpaceDN w:val="0"/>
        <w:adjustRightInd w:val="0"/>
        <w:ind w:right="57" w:firstLine="340"/>
        <w:jc w:val="both"/>
      </w:pPr>
      <w:r w:rsidRPr="0090017D">
        <w:t>5.</w:t>
      </w:r>
      <w:r w:rsidRPr="0090017D">
        <w:tab/>
        <w:t>Финансовые активы.</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i/>
          <w:iCs/>
        </w:rPr>
      </w:pPr>
      <w:r w:rsidRPr="0090017D">
        <w:rPr>
          <w:bCs/>
        </w:rPr>
        <w:t>385. К какой группе активов относятся акционерный капитал?</w:t>
      </w:r>
    </w:p>
    <w:p w:rsidR="00D37467" w:rsidRPr="0090017D" w:rsidRDefault="00D37467" w:rsidP="00D37467">
      <w:pPr>
        <w:autoSpaceDE w:val="0"/>
        <w:autoSpaceDN w:val="0"/>
        <w:adjustRightInd w:val="0"/>
        <w:ind w:right="57" w:firstLine="340"/>
        <w:jc w:val="both"/>
        <w:rPr>
          <w:bCs/>
          <w:i/>
          <w:iCs/>
        </w:rPr>
      </w:pP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Нефинансовые произведенные активы.</w:t>
      </w:r>
    </w:p>
    <w:p w:rsidR="00D37467" w:rsidRPr="0090017D" w:rsidRDefault="00D37467" w:rsidP="00D37467">
      <w:pPr>
        <w:autoSpaceDE w:val="0"/>
        <w:autoSpaceDN w:val="0"/>
        <w:adjustRightInd w:val="0"/>
        <w:ind w:right="57" w:firstLine="340"/>
        <w:jc w:val="both"/>
      </w:pPr>
      <w:r w:rsidRPr="0090017D">
        <w:t>2.</w:t>
      </w:r>
      <w:r w:rsidRPr="0090017D">
        <w:tab/>
        <w:t>Основные средства.</w:t>
      </w:r>
    </w:p>
    <w:p w:rsidR="00D37467" w:rsidRPr="0090017D" w:rsidRDefault="00D37467" w:rsidP="00D37467">
      <w:pPr>
        <w:autoSpaceDE w:val="0"/>
        <w:autoSpaceDN w:val="0"/>
        <w:adjustRightInd w:val="0"/>
        <w:ind w:right="57" w:firstLine="340"/>
        <w:jc w:val="both"/>
      </w:pPr>
      <w:r w:rsidRPr="0090017D">
        <w:t>3.</w:t>
      </w:r>
      <w:r w:rsidRPr="0090017D">
        <w:tab/>
        <w:t>Природные ресурсы.</w:t>
      </w:r>
    </w:p>
    <w:p w:rsidR="00D37467" w:rsidRPr="0090017D" w:rsidRDefault="00D37467" w:rsidP="00D37467">
      <w:pPr>
        <w:autoSpaceDE w:val="0"/>
        <w:autoSpaceDN w:val="0"/>
        <w:adjustRightInd w:val="0"/>
        <w:ind w:right="57" w:firstLine="340"/>
        <w:jc w:val="both"/>
      </w:pPr>
      <w:r w:rsidRPr="0090017D">
        <w:t>4.</w:t>
      </w:r>
      <w:r w:rsidRPr="0090017D">
        <w:tab/>
        <w:t>Нефинансовые непроизведенные активы.</w:t>
      </w:r>
    </w:p>
    <w:p w:rsidR="00D37467" w:rsidRPr="0090017D" w:rsidRDefault="00D37467" w:rsidP="00D37467">
      <w:pPr>
        <w:autoSpaceDE w:val="0"/>
        <w:autoSpaceDN w:val="0"/>
        <w:adjustRightInd w:val="0"/>
        <w:ind w:right="57" w:firstLine="340"/>
        <w:jc w:val="both"/>
      </w:pPr>
      <w:r w:rsidRPr="0090017D">
        <w:t>5.</w:t>
      </w:r>
      <w:r w:rsidRPr="0090017D">
        <w:tab/>
        <w:t>Финансовые активы.</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386. К какой группе показателей относится общий коэффициент рождаемости?</w:t>
      </w: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Естественного движения.</w:t>
      </w:r>
    </w:p>
    <w:p w:rsidR="00D37467" w:rsidRPr="0090017D" w:rsidRDefault="00D37467" w:rsidP="00D37467">
      <w:pPr>
        <w:autoSpaceDE w:val="0"/>
        <w:autoSpaceDN w:val="0"/>
        <w:adjustRightInd w:val="0"/>
        <w:ind w:right="57" w:firstLine="340"/>
        <w:jc w:val="both"/>
      </w:pPr>
      <w:r w:rsidRPr="0090017D">
        <w:t>2.</w:t>
      </w:r>
      <w:r w:rsidRPr="0090017D">
        <w:tab/>
        <w:t>Механического движения.</w:t>
      </w:r>
    </w:p>
    <w:p w:rsidR="00D37467" w:rsidRPr="0090017D" w:rsidRDefault="00D37467" w:rsidP="00D37467">
      <w:pPr>
        <w:autoSpaceDE w:val="0"/>
        <w:autoSpaceDN w:val="0"/>
        <w:adjustRightInd w:val="0"/>
        <w:ind w:right="57" w:firstLine="340"/>
        <w:jc w:val="both"/>
      </w:pPr>
      <w:r w:rsidRPr="0090017D">
        <w:t>3.</w:t>
      </w:r>
      <w:r w:rsidRPr="0090017D">
        <w:tab/>
        <w:t>Миграционного движения.</w:t>
      </w:r>
    </w:p>
    <w:p w:rsidR="00D37467" w:rsidRPr="0090017D" w:rsidRDefault="00D37467" w:rsidP="00D37467">
      <w:pPr>
        <w:tabs>
          <w:tab w:val="left" w:pos="284"/>
          <w:tab w:val="left" w:pos="426"/>
        </w:tabs>
        <w:autoSpaceDE w:val="0"/>
        <w:autoSpaceDN w:val="0"/>
        <w:adjustRightInd w:val="0"/>
        <w:ind w:right="57" w:firstLine="340"/>
        <w:jc w:val="both"/>
      </w:pPr>
      <w:r w:rsidRPr="0090017D">
        <w:t>4.</w:t>
      </w:r>
      <w:r w:rsidRPr="0090017D">
        <w:tab/>
        <w:t>Занятости населения.</w:t>
      </w:r>
    </w:p>
    <w:p w:rsidR="00D37467" w:rsidRPr="0090017D" w:rsidRDefault="00D37467" w:rsidP="00D37467">
      <w:pPr>
        <w:autoSpaceDE w:val="0"/>
        <w:autoSpaceDN w:val="0"/>
        <w:adjustRightInd w:val="0"/>
        <w:ind w:right="57" w:firstLine="340"/>
        <w:jc w:val="both"/>
      </w:pPr>
      <w:r w:rsidRPr="0090017D">
        <w:t>5.</w:t>
      </w:r>
      <w:r w:rsidRPr="0090017D">
        <w:tab/>
        <w:t>Экономической активности.</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 xml:space="preserve">387. К какой группе показателей относится общий коэффициент </w:t>
      </w:r>
      <w:r w:rsidRPr="0090017D">
        <w:t>смертности</w:t>
      </w:r>
      <w:r w:rsidRPr="0090017D">
        <w:rPr>
          <w:bCs/>
        </w:rPr>
        <w:t>?</w:t>
      </w: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Естественного движения.</w:t>
      </w:r>
    </w:p>
    <w:p w:rsidR="00D37467" w:rsidRPr="0090017D" w:rsidRDefault="00D37467" w:rsidP="00D37467">
      <w:pPr>
        <w:autoSpaceDE w:val="0"/>
        <w:autoSpaceDN w:val="0"/>
        <w:adjustRightInd w:val="0"/>
        <w:ind w:right="57" w:firstLine="340"/>
        <w:jc w:val="both"/>
      </w:pPr>
      <w:r w:rsidRPr="0090017D">
        <w:t>2.</w:t>
      </w:r>
      <w:r w:rsidRPr="0090017D">
        <w:tab/>
        <w:t>Механического движения.</w:t>
      </w:r>
    </w:p>
    <w:p w:rsidR="00D37467" w:rsidRPr="0090017D" w:rsidRDefault="00D37467" w:rsidP="00D37467">
      <w:pPr>
        <w:autoSpaceDE w:val="0"/>
        <w:autoSpaceDN w:val="0"/>
        <w:adjustRightInd w:val="0"/>
        <w:ind w:right="57" w:firstLine="340"/>
        <w:jc w:val="both"/>
      </w:pPr>
      <w:r w:rsidRPr="0090017D">
        <w:t>3.</w:t>
      </w:r>
      <w:r w:rsidRPr="0090017D">
        <w:tab/>
        <w:t>Миграционного движения.</w:t>
      </w:r>
    </w:p>
    <w:p w:rsidR="00D37467" w:rsidRPr="0090017D" w:rsidRDefault="00D37467" w:rsidP="00D37467">
      <w:pPr>
        <w:tabs>
          <w:tab w:val="left" w:pos="284"/>
          <w:tab w:val="left" w:pos="426"/>
        </w:tabs>
        <w:autoSpaceDE w:val="0"/>
        <w:autoSpaceDN w:val="0"/>
        <w:adjustRightInd w:val="0"/>
        <w:ind w:right="57" w:firstLine="340"/>
        <w:jc w:val="both"/>
      </w:pPr>
      <w:r w:rsidRPr="0090017D">
        <w:t>4.</w:t>
      </w:r>
      <w:r w:rsidRPr="0090017D">
        <w:tab/>
        <w:t>Занятости населения.</w:t>
      </w:r>
    </w:p>
    <w:p w:rsidR="00D37467" w:rsidRPr="0090017D" w:rsidRDefault="00D37467" w:rsidP="00D37467">
      <w:pPr>
        <w:autoSpaceDE w:val="0"/>
        <w:autoSpaceDN w:val="0"/>
        <w:adjustRightInd w:val="0"/>
        <w:ind w:right="57" w:firstLine="340"/>
        <w:jc w:val="both"/>
      </w:pPr>
      <w:r w:rsidRPr="0090017D">
        <w:t>5.</w:t>
      </w:r>
      <w:r w:rsidRPr="0090017D">
        <w:tab/>
        <w:t>Экономической активности.</w:t>
      </w:r>
    </w:p>
    <w:p w:rsidR="00D37467" w:rsidRPr="0090017D" w:rsidRDefault="00D37467" w:rsidP="00D37467">
      <w:pPr>
        <w:autoSpaceDE w:val="0"/>
        <w:autoSpaceDN w:val="0"/>
        <w:adjustRightInd w:val="0"/>
      </w:pPr>
    </w:p>
    <w:p w:rsidR="00D37467" w:rsidRPr="0090017D" w:rsidRDefault="00D37467" w:rsidP="00D37467">
      <w:pPr>
        <w:autoSpaceDE w:val="0"/>
        <w:autoSpaceDN w:val="0"/>
        <w:adjustRightInd w:val="0"/>
        <w:ind w:right="57" w:firstLine="340"/>
        <w:jc w:val="both"/>
        <w:rPr>
          <w:bCs/>
        </w:rPr>
      </w:pPr>
      <w:r w:rsidRPr="0090017D">
        <w:rPr>
          <w:bCs/>
        </w:rPr>
        <w:t>388. К какой группе показателей относится общий коэффициент естественного прироста?</w:t>
      </w: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lastRenderedPageBreak/>
        <w:t>1.</w:t>
      </w:r>
      <w:r w:rsidRPr="0090017D">
        <w:tab/>
        <w:t>Естественного движения.</w:t>
      </w:r>
    </w:p>
    <w:p w:rsidR="00D37467" w:rsidRPr="0090017D" w:rsidRDefault="00D37467" w:rsidP="00D37467">
      <w:pPr>
        <w:autoSpaceDE w:val="0"/>
        <w:autoSpaceDN w:val="0"/>
        <w:adjustRightInd w:val="0"/>
        <w:ind w:right="57" w:firstLine="340"/>
        <w:jc w:val="both"/>
      </w:pPr>
      <w:r w:rsidRPr="0090017D">
        <w:t>2.</w:t>
      </w:r>
      <w:r w:rsidRPr="0090017D">
        <w:tab/>
        <w:t>Механического движения.</w:t>
      </w:r>
    </w:p>
    <w:p w:rsidR="00D37467" w:rsidRPr="0090017D" w:rsidRDefault="00D37467" w:rsidP="00D37467">
      <w:pPr>
        <w:autoSpaceDE w:val="0"/>
        <w:autoSpaceDN w:val="0"/>
        <w:adjustRightInd w:val="0"/>
        <w:ind w:right="57" w:firstLine="340"/>
        <w:jc w:val="both"/>
      </w:pPr>
      <w:r w:rsidRPr="0090017D">
        <w:t>3.</w:t>
      </w:r>
      <w:r w:rsidRPr="0090017D">
        <w:tab/>
        <w:t>Миграционного движения.</w:t>
      </w:r>
    </w:p>
    <w:p w:rsidR="00D37467" w:rsidRPr="0090017D" w:rsidRDefault="00D37467" w:rsidP="00D37467">
      <w:pPr>
        <w:tabs>
          <w:tab w:val="left" w:pos="284"/>
          <w:tab w:val="left" w:pos="426"/>
        </w:tabs>
        <w:autoSpaceDE w:val="0"/>
        <w:autoSpaceDN w:val="0"/>
        <w:adjustRightInd w:val="0"/>
        <w:ind w:right="57" w:firstLine="340"/>
        <w:jc w:val="both"/>
      </w:pPr>
      <w:r w:rsidRPr="0090017D">
        <w:t>4.</w:t>
      </w:r>
      <w:r w:rsidRPr="0090017D">
        <w:tab/>
        <w:t>Занятости населения.</w:t>
      </w:r>
    </w:p>
    <w:p w:rsidR="00D37467" w:rsidRPr="0090017D" w:rsidRDefault="00D37467" w:rsidP="00D37467">
      <w:pPr>
        <w:autoSpaceDE w:val="0"/>
        <w:autoSpaceDN w:val="0"/>
        <w:adjustRightInd w:val="0"/>
        <w:ind w:right="57" w:firstLine="340"/>
        <w:jc w:val="both"/>
      </w:pPr>
      <w:r w:rsidRPr="0090017D">
        <w:t>5.</w:t>
      </w:r>
      <w:r w:rsidRPr="0090017D">
        <w:tab/>
        <w:t>Экономической активности.</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rPr>
          <w:bCs/>
        </w:rPr>
      </w:pPr>
      <w:r w:rsidRPr="0090017D">
        <w:rPr>
          <w:bCs/>
        </w:rPr>
        <w:t>389. К какой группе показателей относится специальный коэффициент рождаемости?</w:t>
      </w: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Естественного движения.</w:t>
      </w:r>
    </w:p>
    <w:p w:rsidR="00D37467" w:rsidRPr="0090017D" w:rsidRDefault="00D37467" w:rsidP="00D37467">
      <w:pPr>
        <w:autoSpaceDE w:val="0"/>
        <w:autoSpaceDN w:val="0"/>
        <w:adjustRightInd w:val="0"/>
        <w:ind w:right="57" w:firstLine="340"/>
        <w:jc w:val="both"/>
      </w:pPr>
      <w:r w:rsidRPr="0090017D">
        <w:t>2.</w:t>
      </w:r>
      <w:r w:rsidRPr="0090017D">
        <w:tab/>
        <w:t>Механического движения.</w:t>
      </w:r>
    </w:p>
    <w:p w:rsidR="00D37467" w:rsidRPr="0090017D" w:rsidRDefault="00D37467" w:rsidP="00D37467">
      <w:pPr>
        <w:autoSpaceDE w:val="0"/>
        <w:autoSpaceDN w:val="0"/>
        <w:adjustRightInd w:val="0"/>
        <w:ind w:right="57" w:firstLine="340"/>
        <w:jc w:val="both"/>
      </w:pPr>
      <w:r w:rsidRPr="0090017D">
        <w:t>3.</w:t>
      </w:r>
      <w:r w:rsidRPr="0090017D">
        <w:tab/>
        <w:t>Миграционного движения.</w:t>
      </w:r>
    </w:p>
    <w:p w:rsidR="00D37467" w:rsidRPr="0090017D" w:rsidRDefault="00D37467" w:rsidP="00D37467">
      <w:pPr>
        <w:tabs>
          <w:tab w:val="left" w:pos="284"/>
          <w:tab w:val="left" w:pos="426"/>
        </w:tabs>
        <w:autoSpaceDE w:val="0"/>
        <w:autoSpaceDN w:val="0"/>
        <w:adjustRightInd w:val="0"/>
        <w:ind w:right="57" w:firstLine="340"/>
        <w:jc w:val="both"/>
      </w:pPr>
      <w:r w:rsidRPr="0090017D">
        <w:t>4.</w:t>
      </w:r>
      <w:r w:rsidRPr="0090017D">
        <w:tab/>
        <w:t>Занятости населения.</w:t>
      </w:r>
    </w:p>
    <w:p w:rsidR="00D37467" w:rsidRPr="0090017D" w:rsidRDefault="00D37467" w:rsidP="00D37467">
      <w:pPr>
        <w:autoSpaceDE w:val="0"/>
        <w:autoSpaceDN w:val="0"/>
        <w:adjustRightInd w:val="0"/>
        <w:ind w:right="57" w:firstLine="340"/>
        <w:jc w:val="both"/>
      </w:pPr>
      <w:r w:rsidRPr="0090017D">
        <w:t>5.</w:t>
      </w:r>
      <w:r w:rsidRPr="0090017D">
        <w:tab/>
        <w:t>Экономической активности.</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390. К какой группе показателей относится коэффициент брачности?</w:t>
      </w: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Естественного движения.</w:t>
      </w:r>
    </w:p>
    <w:p w:rsidR="00D37467" w:rsidRPr="0090017D" w:rsidRDefault="00D37467" w:rsidP="00D37467">
      <w:pPr>
        <w:autoSpaceDE w:val="0"/>
        <w:autoSpaceDN w:val="0"/>
        <w:adjustRightInd w:val="0"/>
        <w:ind w:right="57" w:firstLine="340"/>
        <w:jc w:val="both"/>
      </w:pPr>
      <w:r w:rsidRPr="0090017D">
        <w:t>2.</w:t>
      </w:r>
      <w:r w:rsidRPr="0090017D">
        <w:tab/>
        <w:t>Механического движения.</w:t>
      </w:r>
    </w:p>
    <w:p w:rsidR="00D37467" w:rsidRPr="0090017D" w:rsidRDefault="00D37467" w:rsidP="00D37467">
      <w:pPr>
        <w:autoSpaceDE w:val="0"/>
        <w:autoSpaceDN w:val="0"/>
        <w:adjustRightInd w:val="0"/>
        <w:ind w:right="57" w:firstLine="340"/>
        <w:jc w:val="both"/>
      </w:pPr>
      <w:r w:rsidRPr="0090017D">
        <w:t>3.</w:t>
      </w:r>
      <w:r w:rsidRPr="0090017D">
        <w:tab/>
        <w:t>Миграционного движения.</w:t>
      </w:r>
    </w:p>
    <w:p w:rsidR="00D37467" w:rsidRPr="0090017D" w:rsidRDefault="00D37467" w:rsidP="00D37467">
      <w:pPr>
        <w:tabs>
          <w:tab w:val="left" w:pos="284"/>
          <w:tab w:val="left" w:pos="426"/>
        </w:tabs>
        <w:autoSpaceDE w:val="0"/>
        <w:autoSpaceDN w:val="0"/>
        <w:adjustRightInd w:val="0"/>
        <w:ind w:right="57" w:firstLine="340"/>
        <w:jc w:val="both"/>
      </w:pPr>
      <w:r w:rsidRPr="0090017D">
        <w:t>4.</w:t>
      </w:r>
      <w:r w:rsidRPr="0090017D">
        <w:tab/>
        <w:t>Занятости населения.</w:t>
      </w:r>
    </w:p>
    <w:p w:rsidR="00D37467" w:rsidRPr="0090017D" w:rsidRDefault="00D37467" w:rsidP="00D37467">
      <w:pPr>
        <w:autoSpaceDE w:val="0"/>
        <w:autoSpaceDN w:val="0"/>
        <w:adjustRightInd w:val="0"/>
        <w:ind w:right="57" w:firstLine="340"/>
        <w:jc w:val="both"/>
      </w:pPr>
      <w:r w:rsidRPr="0090017D">
        <w:t>5.</w:t>
      </w:r>
      <w:r w:rsidRPr="0090017D">
        <w:tab/>
        <w:t>Экономической активности.</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rPr>
          <w:bCs/>
        </w:rPr>
      </w:pPr>
      <w:r w:rsidRPr="0090017D">
        <w:rPr>
          <w:bCs/>
        </w:rPr>
        <w:t>391. К какой группе показателей относится коэффициент разводимости?</w:t>
      </w: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Естественного движения.</w:t>
      </w:r>
    </w:p>
    <w:p w:rsidR="00D37467" w:rsidRPr="0090017D" w:rsidRDefault="00D37467" w:rsidP="00D37467">
      <w:pPr>
        <w:autoSpaceDE w:val="0"/>
        <w:autoSpaceDN w:val="0"/>
        <w:adjustRightInd w:val="0"/>
        <w:ind w:right="57" w:firstLine="340"/>
        <w:jc w:val="both"/>
      </w:pPr>
      <w:r w:rsidRPr="0090017D">
        <w:t>2.</w:t>
      </w:r>
      <w:r w:rsidRPr="0090017D">
        <w:tab/>
        <w:t>Механического движения.</w:t>
      </w:r>
    </w:p>
    <w:p w:rsidR="00D37467" w:rsidRPr="0090017D" w:rsidRDefault="00D37467" w:rsidP="00D37467">
      <w:pPr>
        <w:autoSpaceDE w:val="0"/>
        <w:autoSpaceDN w:val="0"/>
        <w:adjustRightInd w:val="0"/>
        <w:ind w:right="57" w:firstLine="340"/>
        <w:jc w:val="both"/>
      </w:pPr>
      <w:r w:rsidRPr="0090017D">
        <w:t>3.</w:t>
      </w:r>
      <w:r w:rsidRPr="0090017D">
        <w:tab/>
        <w:t>Миграционного движения.</w:t>
      </w:r>
    </w:p>
    <w:p w:rsidR="00D37467" w:rsidRPr="0090017D" w:rsidRDefault="00D37467" w:rsidP="00D37467">
      <w:pPr>
        <w:tabs>
          <w:tab w:val="left" w:pos="284"/>
          <w:tab w:val="left" w:pos="426"/>
        </w:tabs>
        <w:autoSpaceDE w:val="0"/>
        <w:autoSpaceDN w:val="0"/>
        <w:adjustRightInd w:val="0"/>
        <w:ind w:right="57" w:firstLine="340"/>
        <w:jc w:val="both"/>
      </w:pPr>
      <w:r w:rsidRPr="0090017D">
        <w:t>4.</w:t>
      </w:r>
      <w:r w:rsidRPr="0090017D">
        <w:tab/>
        <w:t>Занятости населения.</w:t>
      </w:r>
    </w:p>
    <w:p w:rsidR="00D37467" w:rsidRPr="0090017D" w:rsidRDefault="00D37467" w:rsidP="00D37467">
      <w:pPr>
        <w:autoSpaceDE w:val="0"/>
        <w:autoSpaceDN w:val="0"/>
        <w:adjustRightInd w:val="0"/>
        <w:ind w:right="57" w:firstLine="340"/>
        <w:jc w:val="both"/>
      </w:pPr>
      <w:r w:rsidRPr="0090017D">
        <w:t>5.</w:t>
      </w:r>
      <w:r w:rsidRPr="0090017D">
        <w:tab/>
        <w:t>Экономической активности.</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rPr>
          <w:bCs/>
        </w:rPr>
      </w:pPr>
      <w:r w:rsidRPr="0090017D">
        <w:rPr>
          <w:bCs/>
        </w:rPr>
        <w:t>392. К какой группе показателей относится коэффициент жизненности?</w:t>
      </w: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Естественного движения.</w:t>
      </w:r>
    </w:p>
    <w:p w:rsidR="00D37467" w:rsidRPr="0090017D" w:rsidRDefault="00D37467" w:rsidP="00D37467">
      <w:pPr>
        <w:autoSpaceDE w:val="0"/>
        <w:autoSpaceDN w:val="0"/>
        <w:adjustRightInd w:val="0"/>
        <w:ind w:right="57" w:firstLine="340"/>
        <w:jc w:val="both"/>
      </w:pPr>
      <w:r w:rsidRPr="0090017D">
        <w:t>2.</w:t>
      </w:r>
      <w:r w:rsidRPr="0090017D">
        <w:tab/>
        <w:t>Механического движения.</w:t>
      </w:r>
    </w:p>
    <w:p w:rsidR="00D37467" w:rsidRPr="0090017D" w:rsidRDefault="00D37467" w:rsidP="00D37467">
      <w:pPr>
        <w:autoSpaceDE w:val="0"/>
        <w:autoSpaceDN w:val="0"/>
        <w:adjustRightInd w:val="0"/>
        <w:ind w:right="57" w:firstLine="340"/>
        <w:jc w:val="both"/>
      </w:pPr>
      <w:r w:rsidRPr="0090017D">
        <w:t>3.</w:t>
      </w:r>
      <w:r w:rsidRPr="0090017D">
        <w:tab/>
        <w:t>Миграционного движения.</w:t>
      </w:r>
    </w:p>
    <w:p w:rsidR="00D37467" w:rsidRPr="0090017D" w:rsidRDefault="00D37467" w:rsidP="00D37467">
      <w:pPr>
        <w:tabs>
          <w:tab w:val="left" w:pos="284"/>
          <w:tab w:val="left" w:pos="426"/>
        </w:tabs>
        <w:autoSpaceDE w:val="0"/>
        <w:autoSpaceDN w:val="0"/>
        <w:adjustRightInd w:val="0"/>
        <w:ind w:right="57" w:firstLine="340"/>
        <w:jc w:val="both"/>
      </w:pPr>
      <w:r w:rsidRPr="0090017D">
        <w:t>4.</w:t>
      </w:r>
      <w:r w:rsidRPr="0090017D">
        <w:tab/>
        <w:t>Занятости населения.</w:t>
      </w:r>
    </w:p>
    <w:p w:rsidR="00D37467" w:rsidRPr="0090017D" w:rsidRDefault="00D37467" w:rsidP="00D37467">
      <w:pPr>
        <w:autoSpaceDE w:val="0"/>
        <w:autoSpaceDN w:val="0"/>
        <w:adjustRightInd w:val="0"/>
        <w:ind w:right="57" w:firstLine="340"/>
        <w:jc w:val="both"/>
      </w:pPr>
      <w:r w:rsidRPr="0090017D">
        <w:t>5.</w:t>
      </w:r>
      <w:r w:rsidRPr="0090017D">
        <w:tab/>
        <w:t>Экономической активности.</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rPr>
          <w:bCs/>
        </w:rPr>
      </w:pPr>
      <w:r w:rsidRPr="0090017D">
        <w:rPr>
          <w:bCs/>
        </w:rPr>
        <w:t>393. Какой из показателей является абсолютным показателем естественного движения населения?</w:t>
      </w: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Абсолютный прирост (убыль) населения.</w:t>
      </w:r>
    </w:p>
    <w:p w:rsidR="00D37467" w:rsidRPr="0090017D" w:rsidRDefault="00D37467" w:rsidP="00D37467">
      <w:pPr>
        <w:autoSpaceDE w:val="0"/>
        <w:autoSpaceDN w:val="0"/>
        <w:adjustRightInd w:val="0"/>
        <w:ind w:right="57" w:firstLine="340"/>
        <w:jc w:val="both"/>
      </w:pPr>
      <w:r w:rsidRPr="0090017D">
        <w:t>2.</w:t>
      </w:r>
      <w:r w:rsidRPr="0090017D">
        <w:tab/>
        <w:t>Общий коэффициент рождаемости.</w:t>
      </w:r>
    </w:p>
    <w:p w:rsidR="00D37467" w:rsidRPr="0090017D" w:rsidRDefault="00D37467" w:rsidP="00D37467">
      <w:pPr>
        <w:autoSpaceDE w:val="0"/>
        <w:autoSpaceDN w:val="0"/>
        <w:adjustRightInd w:val="0"/>
        <w:ind w:right="57" w:firstLine="340"/>
        <w:jc w:val="both"/>
      </w:pPr>
      <w:r w:rsidRPr="0090017D">
        <w:t>3.</w:t>
      </w:r>
      <w:r w:rsidRPr="0090017D">
        <w:tab/>
        <w:t>Общий коэффициент смертности.</w:t>
      </w:r>
    </w:p>
    <w:p w:rsidR="00D37467" w:rsidRPr="0090017D" w:rsidRDefault="00D37467" w:rsidP="00D37467">
      <w:pPr>
        <w:tabs>
          <w:tab w:val="left" w:pos="284"/>
          <w:tab w:val="left" w:pos="426"/>
        </w:tabs>
        <w:autoSpaceDE w:val="0"/>
        <w:autoSpaceDN w:val="0"/>
        <w:adjustRightInd w:val="0"/>
        <w:ind w:right="57" w:firstLine="340"/>
        <w:jc w:val="both"/>
      </w:pPr>
      <w:r w:rsidRPr="0090017D">
        <w:t>4.</w:t>
      </w:r>
      <w:r w:rsidRPr="0090017D">
        <w:tab/>
        <w:t>Специальный коэффициент рождаемости.</w:t>
      </w:r>
    </w:p>
    <w:p w:rsidR="00D37467" w:rsidRPr="0090017D" w:rsidRDefault="00D37467" w:rsidP="00D37467">
      <w:pPr>
        <w:autoSpaceDE w:val="0"/>
        <w:autoSpaceDN w:val="0"/>
        <w:adjustRightInd w:val="0"/>
        <w:ind w:right="57" w:firstLine="340"/>
        <w:jc w:val="both"/>
      </w:pPr>
      <w:r w:rsidRPr="0090017D">
        <w:t>5.</w:t>
      </w:r>
      <w:r w:rsidRPr="0090017D">
        <w:tab/>
        <w:t>Коэффициент младенческой смертности.</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rPr>
          <w:bCs/>
        </w:rPr>
      </w:pPr>
      <w:r w:rsidRPr="0090017D">
        <w:rPr>
          <w:bCs/>
        </w:rPr>
        <w:t>394. Какой из показателей является абсолютным показателем миграционного движения населения?</w:t>
      </w: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Миграционный прирост населения.</w:t>
      </w:r>
    </w:p>
    <w:p w:rsidR="00D37467" w:rsidRPr="0090017D" w:rsidRDefault="00D37467" w:rsidP="00D37467">
      <w:pPr>
        <w:autoSpaceDE w:val="0"/>
        <w:autoSpaceDN w:val="0"/>
        <w:adjustRightInd w:val="0"/>
        <w:ind w:right="57" w:firstLine="340"/>
        <w:jc w:val="both"/>
      </w:pPr>
      <w:r w:rsidRPr="0090017D">
        <w:t>2.</w:t>
      </w:r>
      <w:r w:rsidRPr="0090017D">
        <w:tab/>
        <w:t>Коэффициент миграции по прибытии.</w:t>
      </w:r>
    </w:p>
    <w:p w:rsidR="00D37467" w:rsidRPr="0090017D" w:rsidRDefault="00D37467" w:rsidP="00D37467">
      <w:pPr>
        <w:autoSpaceDE w:val="0"/>
        <w:autoSpaceDN w:val="0"/>
        <w:adjustRightInd w:val="0"/>
        <w:ind w:right="57" w:firstLine="340"/>
        <w:jc w:val="both"/>
      </w:pPr>
      <w:r w:rsidRPr="0090017D">
        <w:t>3.</w:t>
      </w:r>
      <w:r w:rsidRPr="0090017D">
        <w:tab/>
        <w:t>Коэффициент миграции по выбытии.</w:t>
      </w:r>
    </w:p>
    <w:p w:rsidR="00D37467" w:rsidRPr="0090017D" w:rsidRDefault="00D37467" w:rsidP="00D37467">
      <w:pPr>
        <w:tabs>
          <w:tab w:val="left" w:pos="284"/>
          <w:tab w:val="left" w:pos="426"/>
        </w:tabs>
        <w:autoSpaceDE w:val="0"/>
        <w:autoSpaceDN w:val="0"/>
        <w:adjustRightInd w:val="0"/>
        <w:ind w:right="57" w:firstLine="340"/>
        <w:jc w:val="both"/>
      </w:pPr>
      <w:r w:rsidRPr="0090017D">
        <w:t>4.</w:t>
      </w:r>
      <w:r w:rsidRPr="0090017D">
        <w:tab/>
        <w:t>Коэффициент миграционного прироста.</w:t>
      </w:r>
    </w:p>
    <w:p w:rsidR="00D37467" w:rsidRPr="0090017D" w:rsidRDefault="00D37467" w:rsidP="00D37467">
      <w:pPr>
        <w:autoSpaceDE w:val="0"/>
        <w:autoSpaceDN w:val="0"/>
        <w:adjustRightInd w:val="0"/>
        <w:ind w:right="57" w:firstLine="340"/>
        <w:jc w:val="both"/>
      </w:pPr>
      <w:r w:rsidRPr="0090017D">
        <w:t>5.</w:t>
      </w:r>
      <w:r w:rsidRPr="0090017D">
        <w:tab/>
        <w:t>Коэффициент эффективности миграции.</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rPr>
          <w:bCs/>
        </w:rPr>
      </w:pPr>
      <w:r w:rsidRPr="0090017D">
        <w:rPr>
          <w:bCs/>
        </w:rPr>
        <w:t>395. Какой из показателей является абсолютным показателем миграционного движения населения?</w:t>
      </w: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Валовая миграция населения.</w:t>
      </w:r>
    </w:p>
    <w:p w:rsidR="00D37467" w:rsidRPr="0090017D" w:rsidRDefault="00D37467" w:rsidP="00D37467">
      <w:pPr>
        <w:autoSpaceDE w:val="0"/>
        <w:autoSpaceDN w:val="0"/>
        <w:adjustRightInd w:val="0"/>
        <w:ind w:right="57" w:firstLine="340"/>
        <w:jc w:val="both"/>
      </w:pPr>
      <w:r w:rsidRPr="0090017D">
        <w:t>2.</w:t>
      </w:r>
      <w:r w:rsidRPr="0090017D">
        <w:tab/>
        <w:t>Коэффициент миграции по прибытии.</w:t>
      </w:r>
    </w:p>
    <w:p w:rsidR="00D37467" w:rsidRPr="0090017D" w:rsidRDefault="00D37467" w:rsidP="00D37467">
      <w:pPr>
        <w:autoSpaceDE w:val="0"/>
        <w:autoSpaceDN w:val="0"/>
        <w:adjustRightInd w:val="0"/>
        <w:ind w:right="57" w:firstLine="340"/>
        <w:jc w:val="both"/>
      </w:pPr>
      <w:r w:rsidRPr="0090017D">
        <w:t>3.</w:t>
      </w:r>
      <w:r w:rsidRPr="0090017D">
        <w:tab/>
        <w:t>Коэффициент миграции по выбытии.</w:t>
      </w:r>
    </w:p>
    <w:p w:rsidR="00D37467" w:rsidRPr="0090017D" w:rsidRDefault="00D37467" w:rsidP="00D37467">
      <w:pPr>
        <w:tabs>
          <w:tab w:val="left" w:pos="284"/>
          <w:tab w:val="left" w:pos="426"/>
        </w:tabs>
        <w:autoSpaceDE w:val="0"/>
        <w:autoSpaceDN w:val="0"/>
        <w:adjustRightInd w:val="0"/>
        <w:ind w:right="57" w:firstLine="340"/>
        <w:jc w:val="both"/>
      </w:pPr>
      <w:r w:rsidRPr="0090017D">
        <w:t>4.</w:t>
      </w:r>
      <w:r w:rsidRPr="0090017D">
        <w:tab/>
        <w:t>Коэффициент миграционного прироста.</w:t>
      </w:r>
    </w:p>
    <w:p w:rsidR="00D37467" w:rsidRPr="0090017D" w:rsidRDefault="00D37467" w:rsidP="00D37467">
      <w:pPr>
        <w:autoSpaceDE w:val="0"/>
        <w:autoSpaceDN w:val="0"/>
        <w:adjustRightInd w:val="0"/>
        <w:ind w:right="57" w:firstLine="340"/>
        <w:jc w:val="both"/>
      </w:pPr>
      <w:r w:rsidRPr="0090017D">
        <w:t>5.</w:t>
      </w:r>
      <w:r w:rsidRPr="0090017D">
        <w:tab/>
        <w:t>Коэффициент эффективности миграции.</w:t>
      </w:r>
    </w:p>
    <w:p w:rsidR="00D37467" w:rsidRPr="0090017D" w:rsidRDefault="00D37467" w:rsidP="00D37467"/>
    <w:p w:rsidR="00D37467" w:rsidRPr="0090017D" w:rsidRDefault="00D37467" w:rsidP="00D37467">
      <w:pPr>
        <w:autoSpaceDE w:val="0"/>
        <w:autoSpaceDN w:val="0"/>
        <w:adjustRightInd w:val="0"/>
        <w:ind w:right="57" w:firstLine="340"/>
        <w:jc w:val="both"/>
        <w:rPr>
          <w:bCs/>
        </w:rPr>
      </w:pPr>
      <w:r w:rsidRPr="0090017D">
        <w:rPr>
          <w:bCs/>
        </w:rPr>
        <w:t>396. Какой из показателей является относительным показателем движения населения?</w:t>
      </w: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Абсолютный прирост (убыль) населения.</w:t>
      </w:r>
    </w:p>
    <w:p w:rsidR="00D37467" w:rsidRPr="0090017D" w:rsidRDefault="00D37467" w:rsidP="00D37467">
      <w:pPr>
        <w:autoSpaceDE w:val="0"/>
        <w:autoSpaceDN w:val="0"/>
        <w:adjustRightInd w:val="0"/>
        <w:ind w:right="57" w:firstLine="340"/>
        <w:jc w:val="both"/>
      </w:pPr>
      <w:r w:rsidRPr="0090017D">
        <w:t>2.</w:t>
      </w:r>
      <w:r w:rsidRPr="0090017D">
        <w:tab/>
        <w:t>Общий коэффициент рождаемости.</w:t>
      </w:r>
    </w:p>
    <w:p w:rsidR="00D37467" w:rsidRPr="0090017D" w:rsidRDefault="00D37467" w:rsidP="00D37467">
      <w:pPr>
        <w:autoSpaceDE w:val="0"/>
        <w:autoSpaceDN w:val="0"/>
        <w:adjustRightInd w:val="0"/>
        <w:ind w:right="57" w:firstLine="340"/>
        <w:jc w:val="both"/>
      </w:pPr>
      <w:r w:rsidRPr="0090017D">
        <w:t>3.</w:t>
      </w:r>
      <w:r w:rsidRPr="0090017D">
        <w:tab/>
        <w:t>Валовая миграция населения.</w:t>
      </w:r>
    </w:p>
    <w:p w:rsidR="00D37467" w:rsidRPr="0090017D" w:rsidRDefault="00D37467" w:rsidP="00D37467">
      <w:pPr>
        <w:tabs>
          <w:tab w:val="left" w:pos="284"/>
          <w:tab w:val="left" w:pos="426"/>
        </w:tabs>
        <w:autoSpaceDE w:val="0"/>
        <w:autoSpaceDN w:val="0"/>
        <w:adjustRightInd w:val="0"/>
        <w:ind w:right="57" w:firstLine="340"/>
        <w:jc w:val="both"/>
      </w:pPr>
      <w:r w:rsidRPr="0090017D">
        <w:t>4.</w:t>
      </w:r>
      <w:r w:rsidRPr="0090017D">
        <w:tab/>
        <w:t>Число родившихся.</w:t>
      </w:r>
    </w:p>
    <w:p w:rsidR="00D37467" w:rsidRPr="0090017D" w:rsidRDefault="00D37467" w:rsidP="00D37467">
      <w:pPr>
        <w:autoSpaceDE w:val="0"/>
        <w:autoSpaceDN w:val="0"/>
        <w:adjustRightInd w:val="0"/>
        <w:ind w:right="57" w:firstLine="340"/>
        <w:jc w:val="both"/>
      </w:pPr>
      <w:r w:rsidRPr="0090017D">
        <w:t>5.</w:t>
      </w:r>
      <w:r w:rsidRPr="0090017D">
        <w:tab/>
        <w:t>Число умерших.</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397. Какой из показателей является относительным показателем движения населения?</w:t>
      </w: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Абсолютный прирост (убыль) населения.</w:t>
      </w:r>
    </w:p>
    <w:p w:rsidR="00D37467" w:rsidRPr="0090017D" w:rsidRDefault="00D37467" w:rsidP="00D37467">
      <w:pPr>
        <w:autoSpaceDE w:val="0"/>
        <w:autoSpaceDN w:val="0"/>
        <w:adjustRightInd w:val="0"/>
        <w:ind w:right="57" w:firstLine="340"/>
        <w:jc w:val="both"/>
      </w:pPr>
      <w:r w:rsidRPr="0090017D">
        <w:t>2.</w:t>
      </w:r>
      <w:r w:rsidRPr="0090017D">
        <w:tab/>
        <w:t>Общий коэффициент смертности.</w:t>
      </w:r>
    </w:p>
    <w:p w:rsidR="00D37467" w:rsidRPr="0090017D" w:rsidRDefault="00D37467" w:rsidP="00D37467">
      <w:pPr>
        <w:autoSpaceDE w:val="0"/>
        <w:autoSpaceDN w:val="0"/>
        <w:adjustRightInd w:val="0"/>
        <w:ind w:right="57" w:firstLine="340"/>
        <w:jc w:val="both"/>
      </w:pPr>
      <w:r w:rsidRPr="0090017D">
        <w:t>3.</w:t>
      </w:r>
      <w:r w:rsidRPr="0090017D">
        <w:tab/>
        <w:t>Валовая миграция населения.</w:t>
      </w:r>
    </w:p>
    <w:p w:rsidR="00D37467" w:rsidRPr="0090017D" w:rsidRDefault="00D37467" w:rsidP="00D37467">
      <w:pPr>
        <w:tabs>
          <w:tab w:val="left" w:pos="284"/>
          <w:tab w:val="left" w:pos="426"/>
        </w:tabs>
        <w:autoSpaceDE w:val="0"/>
        <w:autoSpaceDN w:val="0"/>
        <w:adjustRightInd w:val="0"/>
        <w:ind w:right="57" w:firstLine="340"/>
        <w:jc w:val="both"/>
      </w:pPr>
      <w:r w:rsidRPr="0090017D">
        <w:t>4.</w:t>
      </w:r>
      <w:r w:rsidRPr="0090017D">
        <w:tab/>
        <w:t>Число родившихся.</w:t>
      </w:r>
    </w:p>
    <w:p w:rsidR="00D37467" w:rsidRPr="0090017D" w:rsidRDefault="00D37467" w:rsidP="00D37467">
      <w:pPr>
        <w:autoSpaceDE w:val="0"/>
        <w:autoSpaceDN w:val="0"/>
        <w:adjustRightInd w:val="0"/>
        <w:ind w:right="57" w:firstLine="340"/>
        <w:jc w:val="both"/>
      </w:pPr>
      <w:r w:rsidRPr="0090017D">
        <w:t>5.</w:t>
      </w:r>
      <w:r w:rsidRPr="0090017D">
        <w:tab/>
        <w:t>Число прибывших.</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398. Какой из показателей является относительным показателем движения населения?</w:t>
      </w: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Абсолютный прирост (убыль) населения.</w:t>
      </w:r>
    </w:p>
    <w:p w:rsidR="00D37467" w:rsidRPr="0090017D" w:rsidRDefault="00D37467" w:rsidP="00D37467">
      <w:pPr>
        <w:autoSpaceDE w:val="0"/>
        <w:autoSpaceDN w:val="0"/>
        <w:adjustRightInd w:val="0"/>
        <w:ind w:right="57" w:firstLine="340"/>
        <w:jc w:val="both"/>
      </w:pPr>
      <w:r w:rsidRPr="0090017D">
        <w:t>2.</w:t>
      </w:r>
      <w:r w:rsidRPr="0090017D">
        <w:tab/>
        <w:t>Коэффициент миграции по прибытии.</w:t>
      </w:r>
    </w:p>
    <w:p w:rsidR="00D37467" w:rsidRPr="0090017D" w:rsidRDefault="00D37467" w:rsidP="00D37467">
      <w:pPr>
        <w:autoSpaceDE w:val="0"/>
        <w:autoSpaceDN w:val="0"/>
        <w:adjustRightInd w:val="0"/>
        <w:ind w:right="57" w:firstLine="340"/>
        <w:jc w:val="both"/>
      </w:pPr>
      <w:r w:rsidRPr="0090017D">
        <w:t>3.</w:t>
      </w:r>
      <w:r w:rsidRPr="0090017D">
        <w:tab/>
        <w:t>Валовая миграция населения.</w:t>
      </w:r>
    </w:p>
    <w:p w:rsidR="00D37467" w:rsidRPr="0090017D" w:rsidRDefault="00D37467" w:rsidP="00D37467">
      <w:pPr>
        <w:tabs>
          <w:tab w:val="left" w:pos="284"/>
          <w:tab w:val="left" w:pos="426"/>
        </w:tabs>
        <w:autoSpaceDE w:val="0"/>
        <w:autoSpaceDN w:val="0"/>
        <w:adjustRightInd w:val="0"/>
        <w:ind w:right="57" w:firstLine="340"/>
        <w:jc w:val="both"/>
      </w:pPr>
      <w:r w:rsidRPr="0090017D">
        <w:t>4.</w:t>
      </w:r>
      <w:r w:rsidRPr="0090017D">
        <w:tab/>
        <w:t>Число выбывших.</w:t>
      </w:r>
    </w:p>
    <w:p w:rsidR="00D37467" w:rsidRPr="0090017D" w:rsidRDefault="00D37467" w:rsidP="00D37467">
      <w:pPr>
        <w:autoSpaceDE w:val="0"/>
        <w:autoSpaceDN w:val="0"/>
        <w:adjustRightInd w:val="0"/>
        <w:ind w:right="57" w:firstLine="340"/>
        <w:jc w:val="both"/>
      </w:pPr>
      <w:r w:rsidRPr="0090017D">
        <w:t>5.</w:t>
      </w:r>
      <w:r w:rsidRPr="0090017D">
        <w:tab/>
        <w:t>Число браков.</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399. Какой из показателей является относительным показателем движения населения?</w:t>
      </w: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Число умерших.</w:t>
      </w:r>
    </w:p>
    <w:p w:rsidR="00D37467" w:rsidRPr="0090017D" w:rsidRDefault="00D37467" w:rsidP="00D37467">
      <w:pPr>
        <w:autoSpaceDE w:val="0"/>
        <w:autoSpaceDN w:val="0"/>
        <w:adjustRightInd w:val="0"/>
        <w:ind w:right="57" w:firstLine="340"/>
        <w:jc w:val="both"/>
      </w:pPr>
      <w:r w:rsidRPr="0090017D">
        <w:t>2.</w:t>
      </w:r>
      <w:r w:rsidRPr="0090017D">
        <w:tab/>
        <w:t>Коэффициент миграции по выбытии.</w:t>
      </w:r>
    </w:p>
    <w:p w:rsidR="00D37467" w:rsidRPr="0090017D" w:rsidRDefault="00D37467" w:rsidP="00D37467">
      <w:pPr>
        <w:autoSpaceDE w:val="0"/>
        <w:autoSpaceDN w:val="0"/>
        <w:adjustRightInd w:val="0"/>
        <w:ind w:right="57" w:firstLine="340"/>
        <w:jc w:val="both"/>
      </w:pPr>
      <w:r w:rsidRPr="0090017D">
        <w:t>3.</w:t>
      </w:r>
      <w:r w:rsidRPr="0090017D">
        <w:tab/>
        <w:t>Валовая миграция населения.</w:t>
      </w:r>
    </w:p>
    <w:p w:rsidR="00D37467" w:rsidRPr="0090017D" w:rsidRDefault="00D37467" w:rsidP="00D37467">
      <w:pPr>
        <w:tabs>
          <w:tab w:val="left" w:pos="284"/>
          <w:tab w:val="left" w:pos="426"/>
        </w:tabs>
        <w:autoSpaceDE w:val="0"/>
        <w:autoSpaceDN w:val="0"/>
        <w:adjustRightInd w:val="0"/>
        <w:ind w:right="57" w:firstLine="340"/>
        <w:jc w:val="both"/>
      </w:pPr>
      <w:r w:rsidRPr="0090017D">
        <w:t>4.</w:t>
      </w:r>
      <w:r w:rsidRPr="0090017D">
        <w:tab/>
        <w:t>Число родившихся.</w:t>
      </w:r>
    </w:p>
    <w:p w:rsidR="00D37467" w:rsidRPr="0090017D" w:rsidRDefault="00D37467" w:rsidP="00D37467">
      <w:pPr>
        <w:autoSpaceDE w:val="0"/>
        <w:autoSpaceDN w:val="0"/>
        <w:adjustRightInd w:val="0"/>
        <w:ind w:right="57" w:firstLine="340"/>
        <w:jc w:val="both"/>
      </w:pPr>
      <w:r w:rsidRPr="0090017D">
        <w:t>5.</w:t>
      </w:r>
      <w:r w:rsidRPr="0090017D">
        <w:tab/>
        <w:t>Число разводов.</w:t>
      </w:r>
    </w:p>
    <w:p w:rsidR="00D37467" w:rsidRPr="0090017D" w:rsidRDefault="00D37467" w:rsidP="00D37467">
      <w:pPr>
        <w:autoSpaceDE w:val="0"/>
        <w:autoSpaceDN w:val="0"/>
        <w:adjustRightInd w:val="0"/>
        <w:ind w:right="57" w:firstLine="340"/>
        <w:jc w:val="both"/>
        <w:rPr>
          <w:bCs/>
        </w:rPr>
      </w:pPr>
    </w:p>
    <w:p w:rsidR="00D37467" w:rsidRPr="0090017D" w:rsidRDefault="00D37467" w:rsidP="00D37467">
      <w:pPr>
        <w:autoSpaceDE w:val="0"/>
        <w:autoSpaceDN w:val="0"/>
        <w:adjustRightInd w:val="0"/>
        <w:ind w:right="57" w:firstLine="340"/>
        <w:jc w:val="both"/>
        <w:rPr>
          <w:bCs/>
        </w:rPr>
      </w:pPr>
      <w:r w:rsidRPr="0090017D">
        <w:rPr>
          <w:bCs/>
        </w:rPr>
        <w:t>400. Какой из показателей является относительным показателем движения населения?</w:t>
      </w:r>
    </w:p>
    <w:p w:rsidR="00D37467" w:rsidRPr="0090017D" w:rsidRDefault="00D37467" w:rsidP="00D37467">
      <w:pPr>
        <w:autoSpaceDE w:val="0"/>
        <w:autoSpaceDN w:val="0"/>
        <w:adjustRightInd w:val="0"/>
        <w:ind w:right="57" w:firstLine="340"/>
        <w:jc w:val="both"/>
        <w:rPr>
          <w:i/>
          <w:iCs/>
        </w:rPr>
      </w:pPr>
      <w:r w:rsidRPr="0090017D">
        <w:rPr>
          <w:i/>
          <w:iCs/>
        </w:rPr>
        <w:t>Варианты ответа:</w:t>
      </w:r>
    </w:p>
    <w:p w:rsidR="00D37467" w:rsidRPr="0090017D" w:rsidRDefault="00D37467" w:rsidP="00D37467">
      <w:pPr>
        <w:autoSpaceDE w:val="0"/>
        <w:autoSpaceDN w:val="0"/>
        <w:adjustRightInd w:val="0"/>
        <w:ind w:right="57" w:firstLine="340"/>
        <w:jc w:val="both"/>
      </w:pPr>
    </w:p>
    <w:p w:rsidR="00D37467" w:rsidRPr="0090017D" w:rsidRDefault="00D37467" w:rsidP="00D37467">
      <w:pPr>
        <w:autoSpaceDE w:val="0"/>
        <w:autoSpaceDN w:val="0"/>
        <w:adjustRightInd w:val="0"/>
        <w:ind w:right="57" w:firstLine="340"/>
        <w:jc w:val="both"/>
      </w:pPr>
      <w:r w:rsidRPr="0090017D">
        <w:t>1.</w:t>
      </w:r>
      <w:r w:rsidRPr="0090017D">
        <w:tab/>
        <w:t>Чистая миграция.</w:t>
      </w:r>
    </w:p>
    <w:p w:rsidR="00D37467" w:rsidRPr="0090017D" w:rsidRDefault="00D37467" w:rsidP="00D37467">
      <w:pPr>
        <w:autoSpaceDE w:val="0"/>
        <w:autoSpaceDN w:val="0"/>
        <w:adjustRightInd w:val="0"/>
        <w:ind w:right="57" w:firstLine="340"/>
        <w:jc w:val="both"/>
      </w:pPr>
      <w:r w:rsidRPr="0090017D">
        <w:t>2.</w:t>
      </w:r>
      <w:r w:rsidRPr="0090017D">
        <w:tab/>
        <w:t>Коэффициент эффективности миграции.</w:t>
      </w:r>
    </w:p>
    <w:p w:rsidR="00D37467" w:rsidRPr="0090017D" w:rsidRDefault="00D37467" w:rsidP="00D37467">
      <w:pPr>
        <w:autoSpaceDE w:val="0"/>
        <w:autoSpaceDN w:val="0"/>
        <w:adjustRightInd w:val="0"/>
        <w:ind w:right="57" w:firstLine="340"/>
        <w:jc w:val="both"/>
      </w:pPr>
      <w:r w:rsidRPr="0090017D">
        <w:t>3.</w:t>
      </w:r>
      <w:r w:rsidRPr="0090017D">
        <w:tab/>
        <w:t>Валовая миграция населения.</w:t>
      </w:r>
    </w:p>
    <w:p w:rsidR="00D37467" w:rsidRPr="0090017D" w:rsidRDefault="00D37467" w:rsidP="00D37467">
      <w:pPr>
        <w:tabs>
          <w:tab w:val="left" w:pos="284"/>
          <w:tab w:val="left" w:pos="426"/>
        </w:tabs>
        <w:autoSpaceDE w:val="0"/>
        <w:autoSpaceDN w:val="0"/>
        <w:adjustRightInd w:val="0"/>
        <w:ind w:right="57" w:firstLine="340"/>
        <w:jc w:val="both"/>
      </w:pPr>
      <w:r w:rsidRPr="0090017D">
        <w:t>4.</w:t>
      </w:r>
      <w:r w:rsidRPr="0090017D">
        <w:tab/>
        <w:t>Число родившихся.</w:t>
      </w:r>
    </w:p>
    <w:p w:rsidR="00D37467" w:rsidRPr="0090017D" w:rsidRDefault="00D37467" w:rsidP="00D37467">
      <w:pPr>
        <w:autoSpaceDE w:val="0"/>
        <w:autoSpaceDN w:val="0"/>
        <w:adjustRightInd w:val="0"/>
        <w:ind w:right="57" w:firstLine="340"/>
        <w:jc w:val="both"/>
      </w:pPr>
      <w:r w:rsidRPr="0090017D">
        <w:t>5.</w:t>
      </w:r>
      <w:r w:rsidRPr="0090017D">
        <w:tab/>
        <w:t>Число умерших.</w:t>
      </w:r>
    </w:p>
    <w:p w:rsidR="00D37467" w:rsidRPr="0090017D" w:rsidRDefault="00D37467" w:rsidP="00D37467"/>
    <w:p w:rsidR="00D37467" w:rsidRPr="0090017D" w:rsidRDefault="00D37467" w:rsidP="00D37467">
      <w:pPr>
        <w:ind w:firstLine="708"/>
      </w:pPr>
    </w:p>
    <w:p w:rsidR="00D37467" w:rsidRPr="003975D2" w:rsidRDefault="00D37467" w:rsidP="003975D2">
      <w:pPr>
        <w:widowControl w:val="0"/>
        <w:autoSpaceDE w:val="0"/>
        <w:autoSpaceDN w:val="0"/>
        <w:adjustRightInd w:val="0"/>
        <w:ind w:firstLine="397"/>
        <w:jc w:val="center"/>
        <w:rPr>
          <w:bCs/>
          <w:sz w:val="28"/>
          <w:szCs w:val="28"/>
        </w:rPr>
      </w:pPr>
    </w:p>
    <w:p w:rsidR="0090356A" w:rsidRPr="003975D2" w:rsidRDefault="0090356A" w:rsidP="003975D2">
      <w:pPr>
        <w:pStyle w:val="a8"/>
        <w:widowControl w:val="0"/>
        <w:spacing w:after="0"/>
        <w:ind w:firstLine="567"/>
        <w:jc w:val="center"/>
      </w:pPr>
    </w:p>
    <w:p w:rsidR="00656C14" w:rsidRPr="003975D2" w:rsidRDefault="00656C14" w:rsidP="003975D2">
      <w:pPr>
        <w:widowControl w:val="0"/>
      </w:pPr>
      <w:r w:rsidRPr="003975D2">
        <w:br w:type="page"/>
      </w:r>
    </w:p>
    <w:p w:rsidR="005A172B" w:rsidRPr="003975D2" w:rsidRDefault="0090356A" w:rsidP="003975D2">
      <w:pPr>
        <w:widowControl w:val="0"/>
        <w:shd w:val="clear" w:color="auto" w:fill="FFFFFF"/>
        <w:ind w:firstLine="510"/>
        <w:jc w:val="center"/>
        <w:rPr>
          <w:b/>
          <w:caps/>
          <w:sz w:val="36"/>
          <w:szCs w:val="36"/>
        </w:rPr>
      </w:pPr>
      <w:r w:rsidRPr="003975D2">
        <w:rPr>
          <w:b/>
          <w:sz w:val="36"/>
          <w:szCs w:val="36"/>
        </w:rPr>
        <w:lastRenderedPageBreak/>
        <w:t>4</w:t>
      </w:r>
      <w:r w:rsidR="005A172B" w:rsidRPr="003975D2">
        <w:rPr>
          <w:b/>
          <w:sz w:val="36"/>
          <w:szCs w:val="36"/>
        </w:rPr>
        <w:t>.ВСПОМОГАТЕЛЬНЫЙ РАЗДЕЛ</w:t>
      </w:r>
    </w:p>
    <w:p w:rsidR="005A172B" w:rsidRPr="003975D2" w:rsidRDefault="005A172B" w:rsidP="003975D2">
      <w:pPr>
        <w:pStyle w:val="a8"/>
        <w:widowControl w:val="0"/>
        <w:spacing w:after="0"/>
        <w:ind w:firstLine="567"/>
        <w:rPr>
          <w:b/>
          <w:caps/>
        </w:rPr>
      </w:pPr>
    </w:p>
    <w:p w:rsidR="00EC5BC2" w:rsidRPr="003975D2" w:rsidRDefault="0090356A" w:rsidP="003975D2">
      <w:pPr>
        <w:pStyle w:val="a8"/>
        <w:widowControl w:val="0"/>
        <w:spacing w:after="0"/>
        <w:ind w:firstLine="567"/>
        <w:jc w:val="center"/>
        <w:rPr>
          <w:b/>
          <w:caps/>
          <w:sz w:val="28"/>
          <w:szCs w:val="28"/>
        </w:rPr>
      </w:pPr>
      <w:r w:rsidRPr="003975D2">
        <w:rPr>
          <w:b/>
          <w:sz w:val="28"/>
          <w:szCs w:val="28"/>
        </w:rPr>
        <w:t>4</w:t>
      </w:r>
      <w:r w:rsidR="005A172B" w:rsidRPr="003975D2">
        <w:rPr>
          <w:b/>
          <w:sz w:val="28"/>
          <w:szCs w:val="28"/>
        </w:rPr>
        <w:t>.</w:t>
      </w:r>
      <w:r w:rsidR="005A172B" w:rsidRPr="003975D2">
        <w:rPr>
          <w:sz w:val="28"/>
          <w:szCs w:val="28"/>
        </w:rPr>
        <w:t xml:space="preserve"> </w:t>
      </w:r>
      <w:r w:rsidR="00AE1485" w:rsidRPr="003975D2">
        <w:rPr>
          <w:b/>
          <w:caps/>
          <w:sz w:val="28"/>
          <w:szCs w:val="28"/>
        </w:rPr>
        <w:t>1</w:t>
      </w:r>
      <w:r w:rsidR="005A172B" w:rsidRPr="003975D2">
        <w:rPr>
          <w:b/>
          <w:caps/>
          <w:sz w:val="28"/>
          <w:szCs w:val="28"/>
        </w:rPr>
        <w:t>. учебная программа</w:t>
      </w:r>
      <w:r w:rsidR="007A25DC" w:rsidRPr="003975D2">
        <w:rPr>
          <w:b/>
          <w:caps/>
          <w:sz w:val="28"/>
          <w:szCs w:val="28"/>
        </w:rPr>
        <w:t xml:space="preserve"> </w:t>
      </w:r>
    </w:p>
    <w:p w:rsidR="00A532B1" w:rsidRPr="003975D2" w:rsidRDefault="00A532B1" w:rsidP="003975D2">
      <w:pPr>
        <w:pStyle w:val="a8"/>
        <w:widowControl w:val="0"/>
        <w:spacing w:after="0"/>
        <w:ind w:firstLine="567"/>
        <w:jc w:val="center"/>
        <w:rPr>
          <w:b/>
          <w:sz w:val="28"/>
          <w:szCs w:val="28"/>
        </w:rPr>
      </w:pPr>
    </w:p>
    <w:p w:rsidR="00A532B1" w:rsidRPr="003975D2" w:rsidRDefault="00A532B1" w:rsidP="003975D2">
      <w:pPr>
        <w:pStyle w:val="a8"/>
        <w:widowControl w:val="0"/>
        <w:spacing w:after="0"/>
        <w:jc w:val="center"/>
        <w:rPr>
          <w:b/>
          <w:sz w:val="28"/>
          <w:szCs w:val="28"/>
        </w:rPr>
      </w:pPr>
      <w:r w:rsidRPr="003975D2">
        <w:rPr>
          <w:b/>
          <w:noProof/>
          <w:sz w:val="28"/>
          <w:szCs w:val="28"/>
        </w:rPr>
        <w:drawing>
          <wp:inline distT="0" distB="0" distL="0" distR="0">
            <wp:extent cx="6120130" cy="8160435"/>
            <wp:effectExtent l="19050" t="0" r="0" b="0"/>
            <wp:docPr id="768" name="Рисунок 768" descr="C:\Users\student\AppData\Local\Temp\_tc\IMG_20190529_14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C:\Users\student\AppData\Local\Temp\_tc\IMG_20190529_140647.jpg"/>
                    <pic:cNvPicPr>
                      <a:picLocks noChangeAspect="1" noChangeArrowheads="1"/>
                    </pic:cNvPicPr>
                  </pic:nvPicPr>
                  <pic:blipFill>
                    <a:blip r:embed="rId2564" cstate="print">
                      <a:lum bright="25000"/>
                    </a:blip>
                    <a:srcRect/>
                    <a:stretch>
                      <a:fillRect/>
                    </a:stretch>
                  </pic:blipFill>
                  <pic:spPr bwMode="auto">
                    <a:xfrm>
                      <a:off x="0" y="0"/>
                      <a:ext cx="6120130" cy="8160435"/>
                    </a:xfrm>
                    <a:prstGeom prst="rect">
                      <a:avLst/>
                    </a:prstGeom>
                    <a:noFill/>
                    <a:ln w="9525">
                      <a:noFill/>
                      <a:miter lim="800000"/>
                      <a:headEnd/>
                      <a:tailEnd/>
                    </a:ln>
                  </pic:spPr>
                </pic:pic>
              </a:graphicData>
            </a:graphic>
          </wp:inline>
        </w:drawing>
      </w:r>
    </w:p>
    <w:p w:rsidR="00A532B1" w:rsidRPr="003975D2" w:rsidRDefault="00A532B1" w:rsidP="003975D2">
      <w:pPr>
        <w:pStyle w:val="a8"/>
        <w:widowControl w:val="0"/>
        <w:spacing w:after="0"/>
        <w:ind w:firstLine="567"/>
        <w:jc w:val="center"/>
        <w:rPr>
          <w:b/>
          <w:sz w:val="28"/>
          <w:szCs w:val="28"/>
        </w:rPr>
      </w:pPr>
    </w:p>
    <w:p w:rsidR="00A532B1" w:rsidRPr="003975D2" w:rsidRDefault="00A532B1" w:rsidP="003975D2">
      <w:pPr>
        <w:pStyle w:val="a8"/>
        <w:widowControl w:val="0"/>
        <w:spacing w:after="0"/>
        <w:jc w:val="center"/>
        <w:rPr>
          <w:b/>
          <w:sz w:val="28"/>
          <w:szCs w:val="28"/>
        </w:rPr>
      </w:pPr>
    </w:p>
    <w:p w:rsidR="00A532B1" w:rsidRPr="003975D2" w:rsidRDefault="00A532B1" w:rsidP="003975D2">
      <w:pPr>
        <w:pStyle w:val="a8"/>
        <w:widowControl w:val="0"/>
        <w:spacing w:after="0"/>
        <w:ind w:firstLine="567"/>
        <w:jc w:val="center"/>
        <w:rPr>
          <w:b/>
          <w:sz w:val="28"/>
          <w:szCs w:val="28"/>
        </w:rPr>
      </w:pPr>
    </w:p>
    <w:p w:rsidR="00A532B1" w:rsidRPr="003975D2" w:rsidRDefault="00A532B1" w:rsidP="003975D2">
      <w:pPr>
        <w:pStyle w:val="a8"/>
        <w:widowControl w:val="0"/>
        <w:spacing w:after="0"/>
        <w:ind w:firstLine="567"/>
        <w:jc w:val="center"/>
        <w:rPr>
          <w:b/>
          <w:sz w:val="28"/>
          <w:szCs w:val="28"/>
        </w:rPr>
      </w:pPr>
    </w:p>
    <w:p w:rsidR="00A532B1" w:rsidRPr="003975D2" w:rsidRDefault="00A532B1" w:rsidP="003975D2">
      <w:pPr>
        <w:pStyle w:val="a8"/>
        <w:widowControl w:val="0"/>
        <w:spacing w:after="0"/>
        <w:ind w:firstLine="567"/>
        <w:jc w:val="center"/>
        <w:rPr>
          <w:b/>
          <w:sz w:val="28"/>
          <w:szCs w:val="28"/>
        </w:rPr>
      </w:pPr>
    </w:p>
    <w:p w:rsidR="00A532B1" w:rsidRPr="003975D2" w:rsidRDefault="00A532B1" w:rsidP="003975D2">
      <w:pPr>
        <w:pStyle w:val="a8"/>
        <w:widowControl w:val="0"/>
        <w:spacing w:after="0"/>
        <w:ind w:firstLine="567"/>
        <w:jc w:val="center"/>
        <w:rPr>
          <w:b/>
          <w:sz w:val="28"/>
          <w:szCs w:val="28"/>
        </w:rPr>
      </w:pPr>
    </w:p>
    <w:p w:rsidR="00837CE7" w:rsidRPr="003975D2" w:rsidRDefault="00837CE7" w:rsidP="003975D2">
      <w:pPr>
        <w:pStyle w:val="a8"/>
        <w:widowControl w:val="0"/>
        <w:spacing w:after="0"/>
        <w:ind w:firstLine="567"/>
        <w:jc w:val="center"/>
        <w:rPr>
          <w:b/>
          <w:sz w:val="28"/>
          <w:szCs w:val="28"/>
        </w:rPr>
      </w:pPr>
    </w:p>
    <w:p w:rsidR="00837CE7" w:rsidRPr="003975D2" w:rsidRDefault="00837CE7" w:rsidP="003975D2">
      <w:pPr>
        <w:pStyle w:val="a8"/>
        <w:widowControl w:val="0"/>
        <w:spacing w:after="0"/>
        <w:ind w:firstLine="567"/>
        <w:jc w:val="center"/>
        <w:rPr>
          <w:b/>
          <w:sz w:val="28"/>
          <w:szCs w:val="28"/>
        </w:rPr>
      </w:pPr>
    </w:p>
    <w:p w:rsidR="00837CE7" w:rsidRPr="003975D2" w:rsidRDefault="00837CE7" w:rsidP="003975D2">
      <w:pPr>
        <w:pStyle w:val="a8"/>
        <w:widowControl w:val="0"/>
        <w:spacing w:after="0"/>
        <w:ind w:firstLine="567"/>
        <w:jc w:val="center"/>
        <w:rPr>
          <w:b/>
          <w:sz w:val="28"/>
          <w:szCs w:val="28"/>
        </w:rPr>
      </w:pPr>
    </w:p>
    <w:p w:rsidR="00837CE7" w:rsidRPr="003975D2" w:rsidRDefault="000339FD" w:rsidP="003975D2">
      <w:pPr>
        <w:pStyle w:val="a8"/>
        <w:widowControl w:val="0"/>
        <w:spacing w:after="0"/>
        <w:jc w:val="center"/>
        <w:rPr>
          <w:b/>
          <w:sz w:val="28"/>
          <w:szCs w:val="28"/>
        </w:rPr>
      </w:pPr>
      <w:r w:rsidRPr="003975D2">
        <w:rPr>
          <w:b/>
          <w:noProof/>
          <w:sz w:val="28"/>
          <w:szCs w:val="28"/>
        </w:rPr>
        <w:drawing>
          <wp:inline distT="0" distB="0" distL="0" distR="0">
            <wp:extent cx="6120130" cy="8160435"/>
            <wp:effectExtent l="19050" t="0" r="0" b="0"/>
            <wp:docPr id="2" name="Рисунок 766" descr="C:\Users\student\AppData\Local\Temp\_tc\IMG_20190529_14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C:\Users\student\AppData\Local\Temp\_tc\IMG_20190529_140415.jpg"/>
                    <pic:cNvPicPr>
                      <a:picLocks noChangeAspect="1" noChangeArrowheads="1"/>
                    </pic:cNvPicPr>
                  </pic:nvPicPr>
                  <pic:blipFill>
                    <a:blip r:embed="rId2565" cstate="print">
                      <a:lum bright="25000"/>
                    </a:blip>
                    <a:srcRect/>
                    <a:stretch>
                      <a:fillRect/>
                    </a:stretch>
                  </pic:blipFill>
                  <pic:spPr bwMode="auto">
                    <a:xfrm>
                      <a:off x="0" y="0"/>
                      <a:ext cx="6120130" cy="8160435"/>
                    </a:xfrm>
                    <a:prstGeom prst="rect">
                      <a:avLst/>
                    </a:prstGeom>
                    <a:noFill/>
                    <a:ln w="9525">
                      <a:noFill/>
                      <a:miter lim="800000"/>
                      <a:headEnd/>
                      <a:tailEnd/>
                    </a:ln>
                  </pic:spPr>
                </pic:pic>
              </a:graphicData>
            </a:graphic>
          </wp:inline>
        </w:drawing>
      </w:r>
    </w:p>
    <w:p w:rsidR="00837CE7" w:rsidRPr="003975D2" w:rsidRDefault="00837CE7" w:rsidP="003975D2">
      <w:pPr>
        <w:pStyle w:val="a8"/>
        <w:widowControl w:val="0"/>
        <w:spacing w:after="0"/>
        <w:ind w:firstLine="567"/>
        <w:jc w:val="center"/>
        <w:rPr>
          <w:b/>
          <w:sz w:val="28"/>
          <w:szCs w:val="28"/>
        </w:rPr>
      </w:pPr>
    </w:p>
    <w:p w:rsidR="00837CE7" w:rsidRPr="003975D2" w:rsidRDefault="00837CE7" w:rsidP="003975D2">
      <w:pPr>
        <w:pStyle w:val="a8"/>
        <w:widowControl w:val="0"/>
        <w:spacing w:after="0"/>
        <w:ind w:firstLine="567"/>
        <w:jc w:val="center"/>
        <w:rPr>
          <w:b/>
          <w:sz w:val="28"/>
          <w:szCs w:val="28"/>
        </w:rPr>
      </w:pPr>
    </w:p>
    <w:p w:rsidR="004318CC" w:rsidRPr="003975D2" w:rsidRDefault="000339FD" w:rsidP="003975D2">
      <w:pPr>
        <w:pStyle w:val="11"/>
        <w:widowControl w:val="0"/>
        <w:jc w:val="center"/>
        <w:rPr>
          <w:rFonts w:ascii="Times New Roman" w:hAnsi="Times New Roman"/>
          <w:b/>
          <w:bCs/>
          <w:sz w:val="32"/>
          <w:szCs w:val="32"/>
        </w:rPr>
      </w:pPr>
      <w:r w:rsidRPr="003975D2">
        <w:rPr>
          <w:rFonts w:ascii="Times New Roman" w:hAnsi="Times New Roman"/>
          <w:b/>
          <w:bCs/>
          <w:noProof/>
          <w:sz w:val="32"/>
          <w:szCs w:val="32"/>
        </w:rPr>
        <w:drawing>
          <wp:inline distT="0" distB="0" distL="0" distR="0">
            <wp:extent cx="6120130" cy="8160436"/>
            <wp:effectExtent l="19050" t="0" r="0" b="0"/>
            <wp:docPr id="4" name="Рисунок 762" descr="C:\Users\student\AppData\Local\Temp\_tc\IMG_20190529_14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C:\Users\student\AppData\Local\Temp\_tc\IMG_20190529_140235.jpg"/>
                    <pic:cNvPicPr>
                      <a:picLocks noChangeAspect="1" noChangeArrowheads="1"/>
                    </pic:cNvPicPr>
                  </pic:nvPicPr>
                  <pic:blipFill>
                    <a:blip r:embed="rId2566" cstate="print">
                      <a:lum bright="25000"/>
                    </a:blip>
                    <a:srcRect/>
                    <a:stretch>
                      <a:fillRect/>
                    </a:stretch>
                  </pic:blipFill>
                  <pic:spPr bwMode="auto">
                    <a:xfrm>
                      <a:off x="0" y="0"/>
                      <a:ext cx="6120130" cy="8160436"/>
                    </a:xfrm>
                    <a:prstGeom prst="rect">
                      <a:avLst/>
                    </a:prstGeom>
                    <a:noFill/>
                    <a:ln w="9525">
                      <a:noFill/>
                      <a:miter lim="800000"/>
                      <a:headEnd/>
                      <a:tailEnd/>
                    </a:ln>
                  </pic:spPr>
                </pic:pic>
              </a:graphicData>
            </a:graphic>
          </wp:inline>
        </w:drawing>
      </w:r>
      <w:r w:rsidR="004318CC" w:rsidRPr="003975D2">
        <w:rPr>
          <w:rFonts w:ascii="Times New Roman" w:hAnsi="Times New Roman"/>
          <w:b/>
          <w:bCs/>
          <w:noProof/>
          <w:sz w:val="32"/>
          <w:szCs w:val="32"/>
        </w:rPr>
        <w:lastRenderedPageBreak/>
        <w:drawing>
          <wp:inline distT="0" distB="0" distL="0" distR="0">
            <wp:extent cx="6120130" cy="8160435"/>
            <wp:effectExtent l="19050" t="0" r="0" b="0"/>
            <wp:docPr id="6" name="Рисунок 764" descr="C:\Users\student\AppData\Local\Temp\_tc\IMG_20190529_14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C:\Users\student\AppData\Local\Temp\_tc\IMG_20190529_140540.jpg"/>
                    <pic:cNvPicPr>
                      <a:picLocks noChangeAspect="1" noChangeArrowheads="1"/>
                    </pic:cNvPicPr>
                  </pic:nvPicPr>
                  <pic:blipFill>
                    <a:blip r:embed="rId2567" cstate="print">
                      <a:lum bright="25000"/>
                    </a:blip>
                    <a:srcRect/>
                    <a:stretch>
                      <a:fillRect/>
                    </a:stretch>
                  </pic:blipFill>
                  <pic:spPr bwMode="auto">
                    <a:xfrm>
                      <a:off x="0" y="0"/>
                      <a:ext cx="6120130" cy="8160435"/>
                    </a:xfrm>
                    <a:prstGeom prst="rect">
                      <a:avLst/>
                    </a:prstGeom>
                    <a:noFill/>
                    <a:ln w="9525">
                      <a:noFill/>
                      <a:miter lim="800000"/>
                      <a:headEnd/>
                      <a:tailEnd/>
                    </a:ln>
                  </pic:spPr>
                </pic:pic>
              </a:graphicData>
            </a:graphic>
          </wp:inline>
        </w:drawing>
      </w:r>
    </w:p>
    <w:p w:rsidR="004318CC" w:rsidRPr="003975D2" w:rsidRDefault="004318CC" w:rsidP="003975D2">
      <w:pPr>
        <w:pStyle w:val="11"/>
        <w:widowControl w:val="0"/>
        <w:jc w:val="center"/>
        <w:rPr>
          <w:rFonts w:ascii="Times New Roman" w:hAnsi="Times New Roman"/>
          <w:b/>
          <w:bCs/>
          <w:sz w:val="32"/>
          <w:szCs w:val="32"/>
        </w:rPr>
      </w:pPr>
    </w:p>
    <w:p w:rsidR="004318CC" w:rsidRPr="003975D2" w:rsidRDefault="004318CC" w:rsidP="003975D2">
      <w:pPr>
        <w:pStyle w:val="11"/>
        <w:widowControl w:val="0"/>
        <w:jc w:val="center"/>
        <w:rPr>
          <w:rFonts w:ascii="Times New Roman" w:hAnsi="Times New Roman"/>
          <w:b/>
          <w:bCs/>
          <w:sz w:val="32"/>
          <w:szCs w:val="32"/>
        </w:rPr>
      </w:pPr>
    </w:p>
    <w:p w:rsidR="004318CC" w:rsidRPr="003975D2" w:rsidRDefault="004318CC" w:rsidP="003975D2">
      <w:pPr>
        <w:pStyle w:val="11"/>
        <w:widowControl w:val="0"/>
        <w:jc w:val="center"/>
        <w:rPr>
          <w:rFonts w:ascii="Times New Roman" w:hAnsi="Times New Roman"/>
          <w:b/>
          <w:bCs/>
          <w:sz w:val="32"/>
          <w:szCs w:val="32"/>
        </w:rPr>
      </w:pPr>
    </w:p>
    <w:p w:rsidR="004318CC" w:rsidRPr="003975D2" w:rsidRDefault="004318CC" w:rsidP="003975D2">
      <w:pPr>
        <w:pStyle w:val="11"/>
        <w:widowControl w:val="0"/>
        <w:jc w:val="center"/>
        <w:rPr>
          <w:rFonts w:ascii="Times New Roman" w:hAnsi="Times New Roman"/>
          <w:b/>
          <w:bCs/>
          <w:sz w:val="32"/>
          <w:szCs w:val="32"/>
        </w:rPr>
      </w:pPr>
    </w:p>
    <w:p w:rsidR="004318CC" w:rsidRPr="003975D2" w:rsidRDefault="004318CC" w:rsidP="003975D2">
      <w:pPr>
        <w:pStyle w:val="11"/>
        <w:widowControl w:val="0"/>
        <w:jc w:val="center"/>
        <w:rPr>
          <w:rFonts w:ascii="Times New Roman" w:hAnsi="Times New Roman"/>
          <w:b/>
          <w:bCs/>
          <w:sz w:val="32"/>
          <w:szCs w:val="32"/>
        </w:rPr>
      </w:pPr>
    </w:p>
    <w:p w:rsidR="00CB35F2" w:rsidRDefault="00CB35F2">
      <w:pPr>
        <w:rPr>
          <w:b/>
          <w:sz w:val="28"/>
          <w:szCs w:val="28"/>
        </w:rPr>
      </w:pPr>
      <w:r>
        <w:rPr>
          <w:b/>
          <w:sz w:val="28"/>
          <w:szCs w:val="28"/>
        </w:rPr>
        <w:br w:type="page"/>
      </w:r>
    </w:p>
    <w:p w:rsidR="004318CC" w:rsidRPr="003975D2" w:rsidRDefault="004318CC" w:rsidP="003975D2">
      <w:pPr>
        <w:widowControl w:val="0"/>
        <w:jc w:val="center"/>
        <w:rPr>
          <w:b/>
          <w:sz w:val="28"/>
          <w:szCs w:val="28"/>
        </w:rPr>
      </w:pPr>
      <w:r w:rsidRPr="003975D2">
        <w:rPr>
          <w:b/>
          <w:sz w:val="28"/>
          <w:szCs w:val="28"/>
        </w:rPr>
        <w:lastRenderedPageBreak/>
        <w:t>1. ПОЯСНИТЕЛЬНАЯ ЗАПИСКА</w:t>
      </w:r>
    </w:p>
    <w:p w:rsidR="004318CC" w:rsidRPr="003975D2" w:rsidRDefault="004318CC" w:rsidP="003975D2">
      <w:pPr>
        <w:widowControl w:val="0"/>
        <w:ind w:firstLine="397"/>
        <w:jc w:val="center"/>
        <w:rPr>
          <w:b/>
          <w:sz w:val="28"/>
          <w:szCs w:val="28"/>
        </w:rPr>
      </w:pPr>
    </w:p>
    <w:p w:rsidR="004318CC" w:rsidRPr="003975D2" w:rsidRDefault="004318CC" w:rsidP="003975D2">
      <w:pPr>
        <w:pStyle w:val="87"/>
        <w:widowControl w:val="0"/>
        <w:shd w:val="clear" w:color="auto" w:fill="auto"/>
        <w:spacing w:line="240" w:lineRule="auto"/>
        <w:ind w:left="20" w:right="20" w:firstLine="560"/>
        <w:rPr>
          <w:sz w:val="24"/>
          <w:szCs w:val="24"/>
        </w:rPr>
      </w:pPr>
      <w:r w:rsidRPr="003975D2">
        <w:rPr>
          <w:rStyle w:val="81"/>
          <w:sz w:val="24"/>
          <w:szCs w:val="24"/>
        </w:rPr>
        <w:t xml:space="preserve">Учебная </w:t>
      </w:r>
      <w:r w:rsidRPr="003975D2">
        <w:rPr>
          <w:rStyle w:val="92"/>
          <w:sz w:val="24"/>
          <w:szCs w:val="24"/>
        </w:rPr>
        <w:t>дисциплина «Статистика» состоит из двух разделов: «Общая</w:t>
      </w:r>
      <w:r w:rsidRPr="003975D2">
        <w:rPr>
          <w:rStyle w:val="100"/>
          <w:sz w:val="24"/>
          <w:szCs w:val="24"/>
        </w:rPr>
        <w:t xml:space="preserve"> </w:t>
      </w:r>
      <w:r w:rsidRPr="003975D2">
        <w:rPr>
          <w:rStyle w:val="81"/>
          <w:sz w:val="24"/>
          <w:szCs w:val="24"/>
        </w:rPr>
        <w:t>теория статист</w:t>
      </w:r>
      <w:r w:rsidRPr="003975D2">
        <w:rPr>
          <w:rStyle w:val="81"/>
          <w:sz w:val="24"/>
          <w:szCs w:val="24"/>
        </w:rPr>
        <w:t>и</w:t>
      </w:r>
      <w:r w:rsidRPr="003975D2">
        <w:rPr>
          <w:rStyle w:val="81"/>
          <w:sz w:val="24"/>
          <w:szCs w:val="24"/>
        </w:rPr>
        <w:t xml:space="preserve">ки» </w:t>
      </w:r>
      <w:r w:rsidRPr="003975D2">
        <w:rPr>
          <w:rStyle w:val="92"/>
          <w:sz w:val="24"/>
          <w:szCs w:val="24"/>
        </w:rPr>
        <w:t>и «Социально-экономическая статистику».</w:t>
      </w:r>
    </w:p>
    <w:p w:rsidR="004318CC" w:rsidRPr="003975D2" w:rsidRDefault="004318CC" w:rsidP="003975D2">
      <w:pPr>
        <w:pStyle w:val="87"/>
        <w:widowControl w:val="0"/>
        <w:shd w:val="clear" w:color="auto" w:fill="auto"/>
        <w:spacing w:line="240" w:lineRule="auto"/>
        <w:ind w:left="20" w:right="20" w:firstLine="560"/>
        <w:rPr>
          <w:sz w:val="24"/>
          <w:szCs w:val="24"/>
        </w:rPr>
      </w:pPr>
      <w:r w:rsidRPr="003975D2">
        <w:rPr>
          <w:rStyle w:val="81"/>
          <w:sz w:val="24"/>
          <w:szCs w:val="24"/>
        </w:rPr>
        <w:t xml:space="preserve">Целью </w:t>
      </w:r>
      <w:r w:rsidRPr="003975D2">
        <w:rPr>
          <w:rStyle w:val="92"/>
          <w:sz w:val="24"/>
          <w:szCs w:val="24"/>
        </w:rPr>
        <w:t>изучения раздела</w:t>
      </w:r>
      <w:r w:rsidRPr="003975D2">
        <w:rPr>
          <w:rStyle w:val="aff8"/>
          <w:sz w:val="24"/>
          <w:szCs w:val="24"/>
        </w:rPr>
        <w:t xml:space="preserve"> «Общая теория статистики»</w:t>
      </w:r>
      <w:r w:rsidRPr="003975D2">
        <w:rPr>
          <w:rStyle w:val="92"/>
          <w:sz w:val="24"/>
          <w:szCs w:val="24"/>
        </w:rPr>
        <w:t xml:space="preserve"> является форми</w:t>
      </w:r>
      <w:r w:rsidRPr="003975D2">
        <w:rPr>
          <w:rStyle w:val="81"/>
          <w:sz w:val="24"/>
          <w:szCs w:val="24"/>
        </w:rPr>
        <w:t xml:space="preserve">рование у </w:t>
      </w:r>
      <w:r w:rsidRPr="003975D2">
        <w:rPr>
          <w:rStyle w:val="92"/>
          <w:sz w:val="24"/>
          <w:szCs w:val="24"/>
        </w:rPr>
        <w:t>ст</w:t>
      </w:r>
      <w:r w:rsidRPr="003975D2">
        <w:rPr>
          <w:rStyle w:val="92"/>
          <w:sz w:val="24"/>
          <w:szCs w:val="24"/>
        </w:rPr>
        <w:t>у</w:t>
      </w:r>
      <w:r w:rsidRPr="003975D2">
        <w:rPr>
          <w:rStyle w:val="92"/>
          <w:sz w:val="24"/>
          <w:szCs w:val="24"/>
        </w:rPr>
        <w:t>дентов знаний о теоретических основах статистической науки,</w:t>
      </w:r>
      <w:r w:rsidRPr="003975D2">
        <w:rPr>
          <w:rStyle w:val="100"/>
          <w:sz w:val="24"/>
          <w:szCs w:val="24"/>
        </w:rPr>
        <w:t xml:space="preserve"> </w:t>
      </w:r>
      <w:r w:rsidRPr="003975D2">
        <w:rPr>
          <w:rStyle w:val="81"/>
          <w:sz w:val="24"/>
          <w:szCs w:val="24"/>
        </w:rPr>
        <w:t xml:space="preserve">практических </w:t>
      </w:r>
      <w:r w:rsidRPr="003975D2">
        <w:rPr>
          <w:rStyle w:val="92"/>
          <w:sz w:val="24"/>
          <w:szCs w:val="24"/>
        </w:rPr>
        <w:t>навыков пр</w:t>
      </w:r>
      <w:r w:rsidRPr="003975D2">
        <w:rPr>
          <w:rStyle w:val="92"/>
          <w:sz w:val="24"/>
          <w:szCs w:val="24"/>
        </w:rPr>
        <w:t>о</w:t>
      </w:r>
      <w:r w:rsidRPr="003975D2">
        <w:rPr>
          <w:rStyle w:val="92"/>
          <w:sz w:val="24"/>
          <w:szCs w:val="24"/>
        </w:rPr>
        <w:t>ведения статистического исследования и анализа</w:t>
      </w:r>
      <w:r w:rsidRPr="003975D2">
        <w:rPr>
          <w:rStyle w:val="100"/>
          <w:sz w:val="24"/>
          <w:szCs w:val="24"/>
        </w:rPr>
        <w:t xml:space="preserve"> </w:t>
      </w:r>
      <w:r w:rsidRPr="003975D2">
        <w:rPr>
          <w:rStyle w:val="81"/>
          <w:sz w:val="24"/>
          <w:szCs w:val="24"/>
        </w:rPr>
        <w:t xml:space="preserve">полученных </w:t>
      </w:r>
      <w:r w:rsidRPr="003975D2">
        <w:rPr>
          <w:rStyle w:val="92"/>
          <w:sz w:val="24"/>
          <w:szCs w:val="24"/>
        </w:rPr>
        <w:t>результатов.</w:t>
      </w:r>
    </w:p>
    <w:p w:rsidR="004318CC" w:rsidRPr="003975D2" w:rsidRDefault="004318CC" w:rsidP="003975D2">
      <w:pPr>
        <w:pStyle w:val="87"/>
        <w:widowControl w:val="0"/>
        <w:shd w:val="clear" w:color="auto" w:fill="auto"/>
        <w:spacing w:line="240" w:lineRule="auto"/>
        <w:ind w:left="20" w:right="20" w:firstLine="560"/>
        <w:rPr>
          <w:sz w:val="24"/>
          <w:szCs w:val="24"/>
        </w:rPr>
      </w:pPr>
      <w:r w:rsidRPr="003975D2">
        <w:rPr>
          <w:rStyle w:val="81"/>
          <w:sz w:val="24"/>
          <w:szCs w:val="24"/>
        </w:rPr>
        <w:t xml:space="preserve">Целью </w:t>
      </w:r>
      <w:r w:rsidRPr="003975D2">
        <w:rPr>
          <w:rStyle w:val="92"/>
          <w:sz w:val="24"/>
          <w:szCs w:val="24"/>
        </w:rPr>
        <w:t>изучения раздела</w:t>
      </w:r>
      <w:r w:rsidRPr="003975D2">
        <w:rPr>
          <w:rStyle w:val="aff8"/>
          <w:sz w:val="24"/>
          <w:szCs w:val="24"/>
        </w:rPr>
        <w:t xml:space="preserve"> «Социально-экономическая статистика»</w:t>
      </w:r>
      <w:r w:rsidRPr="003975D2">
        <w:rPr>
          <w:rStyle w:val="92"/>
          <w:sz w:val="24"/>
          <w:szCs w:val="24"/>
        </w:rPr>
        <w:t xml:space="preserve"> явля</w:t>
      </w:r>
      <w:r w:rsidRPr="003975D2">
        <w:rPr>
          <w:rStyle w:val="81"/>
          <w:sz w:val="24"/>
          <w:szCs w:val="24"/>
        </w:rPr>
        <w:t>ется приобр</w:t>
      </w:r>
      <w:r w:rsidRPr="003975D2">
        <w:rPr>
          <w:rStyle w:val="81"/>
          <w:sz w:val="24"/>
          <w:szCs w:val="24"/>
        </w:rPr>
        <w:t>е</w:t>
      </w:r>
      <w:r w:rsidRPr="003975D2">
        <w:rPr>
          <w:rStyle w:val="81"/>
          <w:sz w:val="24"/>
          <w:szCs w:val="24"/>
        </w:rPr>
        <w:t xml:space="preserve">тение </w:t>
      </w:r>
      <w:r w:rsidRPr="003975D2">
        <w:rPr>
          <w:rStyle w:val="92"/>
          <w:sz w:val="24"/>
          <w:szCs w:val="24"/>
        </w:rPr>
        <w:t>студентами теоретических знаний и формирование у них</w:t>
      </w:r>
      <w:r w:rsidRPr="003975D2">
        <w:rPr>
          <w:rStyle w:val="100"/>
          <w:sz w:val="24"/>
          <w:szCs w:val="24"/>
        </w:rPr>
        <w:t xml:space="preserve"> </w:t>
      </w:r>
      <w:r w:rsidRPr="003975D2">
        <w:rPr>
          <w:rStyle w:val="81"/>
          <w:sz w:val="24"/>
          <w:szCs w:val="24"/>
        </w:rPr>
        <w:t xml:space="preserve">практических </w:t>
      </w:r>
      <w:r w:rsidRPr="003975D2">
        <w:rPr>
          <w:rStyle w:val="92"/>
          <w:sz w:val="24"/>
          <w:szCs w:val="24"/>
        </w:rPr>
        <w:t>навыков в о</w:t>
      </w:r>
      <w:r w:rsidRPr="003975D2">
        <w:rPr>
          <w:rStyle w:val="92"/>
          <w:sz w:val="24"/>
          <w:szCs w:val="24"/>
        </w:rPr>
        <w:t>б</w:t>
      </w:r>
      <w:r w:rsidRPr="003975D2">
        <w:rPr>
          <w:rStyle w:val="92"/>
          <w:sz w:val="24"/>
          <w:szCs w:val="24"/>
        </w:rPr>
        <w:t>ласти статистического изучения социально-</w:t>
      </w:r>
      <w:r w:rsidRPr="003975D2">
        <w:rPr>
          <w:rStyle w:val="100"/>
          <w:sz w:val="24"/>
          <w:szCs w:val="24"/>
        </w:rPr>
        <w:t xml:space="preserve"> </w:t>
      </w:r>
      <w:r w:rsidRPr="003975D2">
        <w:rPr>
          <w:rStyle w:val="81"/>
          <w:sz w:val="24"/>
          <w:szCs w:val="24"/>
        </w:rPr>
        <w:t xml:space="preserve">экономических </w:t>
      </w:r>
      <w:r w:rsidRPr="003975D2">
        <w:rPr>
          <w:rStyle w:val="92"/>
          <w:sz w:val="24"/>
          <w:szCs w:val="24"/>
        </w:rPr>
        <w:t>процессов на макроуровне с и</w:t>
      </w:r>
      <w:r w:rsidRPr="003975D2">
        <w:rPr>
          <w:rStyle w:val="92"/>
          <w:sz w:val="24"/>
          <w:szCs w:val="24"/>
        </w:rPr>
        <w:t>с</w:t>
      </w:r>
      <w:r w:rsidRPr="003975D2">
        <w:rPr>
          <w:rStyle w:val="92"/>
          <w:sz w:val="24"/>
          <w:szCs w:val="24"/>
        </w:rPr>
        <w:t>пользованием методологии</w:t>
      </w:r>
      <w:r w:rsidRPr="003975D2">
        <w:rPr>
          <w:rStyle w:val="100"/>
          <w:sz w:val="24"/>
          <w:szCs w:val="24"/>
        </w:rPr>
        <w:t xml:space="preserve"> </w:t>
      </w:r>
      <w:r w:rsidRPr="003975D2">
        <w:rPr>
          <w:rStyle w:val="81"/>
          <w:sz w:val="24"/>
          <w:szCs w:val="24"/>
        </w:rPr>
        <w:t xml:space="preserve">национального </w:t>
      </w:r>
      <w:r w:rsidRPr="003975D2">
        <w:rPr>
          <w:rStyle w:val="92"/>
          <w:sz w:val="24"/>
          <w:szCs w:val="24"/>
        </w:rPr>
        <w:t>счетоводства как статистического метода.</w:t>
      </w:r>
    </w:p>
    <w:p w:rsidR="004318CC" w:rsidRPr="003975D2" w:rsidRDefault="004318CC" w:rsidP="003975D2">
      <w:pPr>
        <w:pStyle w:val="87"/>
        <w:widowControl w:val="0"/>
        <w:shd w:val="clear" w:color="auto" w:fill="auto"/>
        <w:spacing w:line="240" w:lineRule="auto"/>
        <w:ind w:left="20" w:right="20" w:firstLine="720"/>
        <w:rPr>
          <w:sz w:val="24"/>
          <w:szCs w:val="24"/>
        </w:rPr>
      </w:pPr>
      <w:r w:rsidRPr="003975D2">
        <w:rPr>
          <w:sz w:val="24"/>
          <w:szCs w:val="24"/>
        </w:rPr>
        <w:t xml:space="preserve">Программа составлена </w:t>
      </w:r>
      <w:r w:rsidRPr="003975D2">
        <w:rPr>
          <w:rStyle w:val="120"/>
          <w:sz w:val="24"/>
          <w:szCs w:val="24"/>
        </w:rPr>
        <w:t>с учетом требований дейст</w:t>
      </w:r>
      <w:r w:rsidRPr="003975D2">
        <w:rPr>
          <w:rStyle w:val="111"/>
          <w:sz w:val="24"/>
          <w:szCs w:val="24"/>
        </w:rPr>
        <w:t xml:space="preserve">вующих </w:t>
      </w:r>
      <w:r w:rsidRPr="003975D2">
        <w:rPr>
          <w:rStyle w:val="120"/>
          <w:sz w:val="24"/>
          <w:szCs w:val="24"/>
        </w:rPr>
        <w:t>образовательных станда</w:t>
      </w:r>
      <w:r w:rsidRPr="003975D2">
        <w:rPr>
          <w:rStyle w:val="120"/>
          <w:sz w:val="24"/>
          <w:szCs w:val="24"/>
        </w:rPr>
        <w:t>р</w:t>
      </w:r>
      <w:r w:rsidRPr="003975D2">
        <w:rPr>
          <w:rStyle w:val="120"/>
          <w:sz w:val="24"/>
          <w:szCs w:val="24"/>
        </w:rPr>
        <w:t>тов по экономическим специальностям и в</w:t>
      </w:r>
      <w:r w:rsidRPr="003975D2">
        <w:rPr>
          <w:rStyle w:val="131"/>
          <w:sz w:val="24"/>
          <w:szCs w:val="24"/>
        </w:rPr>
        <w:t xml:space="preserve"> </w:t>
      </w:r>
      <w:r w:rsidRPr="003975D2">
        <w:rPr>
          <w:rStyle w:val="111"/>
          <w:sz w:val="24"/>
          <w:szCs w:val="24"/>
        </w:rPr>
        <w:t xml:space="preserve">увязке с </w:t>
      </w:r>
      <w:r w:rsidRPr="003975D2">
        <w:rPr>
          <w:rStyle w:val="120"/>
          <w:sz w:val="24"/>
          <w:szCs w:val="24"/>
        </w:rPr>
        <w:t>дисциплинами государственного комп</w:t>
      </w:r>
      <w:r w:rsidRPr="003975D2">
        <w:rPr>
          <w:rStyle w:val="120"/>
          <w:sz w:val="24"/>
          <w:szCs w:val="24"/>
        </w:rPr>
        <w:t>о</w:t>
      </w:r>
      <w:r w:rsidRPr="003975D2">
        <w:rPr>
          <w:rStyle w:val="120"/>
          <w:sz w:val="24"/>
          <w:szCs w:val="24"/>
        </w:rPr>
        <w:t>нента: «Экономическая тео</w:t>
      </w:r>
      <w:r w:rsidRPr="003975D2">
        <w:rPr>
          <w:rStyle w:val="111"/>
          <w:sz w:val="24"/>
          <w:szCs w:val="24"/>
        </w:rPr>
        <w:t xml:space="preserve">рия», </w:t>
      </w:r>
      <w:r w:rsidRPr="003975D2">
        <w:rPr>
          <w:rStyle w:val="120"/>
          <w:sz w:val="24"/>
          <w:szCs w:val="24"/>
        </w:rPr>
        <w:t>«Микроэкономика», «Макроэкономика» и др. Учебная ди</w:t>
      </w:r>
      <w:r w:rsidRPr="003975D2">
        <w:rPr>
          <w:rStyle w:val="120"/>
          <w:sz w:val="24"/>
          <w:szCs w:val="24"/>
        </w:rPr>
        <w:t>с</w:t>
      </w:r>
      <w:r w:rsidRPr="003975D2">
        <w:rPr>
          <w:rStyle w:val="120"/>
          <w:sz w:val="24"/>
          <w:szCs w:val="24"/>
        </w:rPr>
        <w:t>циплина</w:t>
      </w:r>
      <w:r w:rsidRPr="003975D2">
        <w:rPr>
          <w:rStyle w:val="131"/>
          <w:sz w:val="24"/>
          <w:szCs w:val="24"/>
        </w:rPr>
        <w:t xml:space="preserve"> </w:t>
      </w:r>
      <w:r w:rsidRPr="003975D2">
        <w:rPr>
          <w:rStyle w:val="111"/>
          <w:sz w:val="24"/>
          <w:szCs w:val="24"/>
        </w:rPr>
        <w:t xml:space="preserve">«Статистика» </w:t>
      </w:r>
      <w:r w:rsidRPr="003975D2">
        <w:rPr>
          <w:rStyle w:val="120"/>
          <w:sz w:val="24"/>
          <w:szCs w:val="24"/>
        </w:rPr>
        <w:t>базируется на общенаучных методах познания количественных</w:t>
      </w:r>
      <w:r w:rsidRPr="003975D2">
        <w:rPr>
          <w:rStyle w:val="131"/>
          <w:sz w:val="24"/>
          <w:szCs w:val="24"/>
        </w:rPr>
        <w:t xml:space="preserve"> </w:t>
      </w:r>
      <w:r w:rsidRPr="003975D2">
        <w:rPr>
          <w:rStyle w:val="111"/>
          <w:sz w:val="24"/>
          <w:szCs w:val="24"/>
        </w:rPr>
        <w:t>зак</w:t>
      </w:r>
      <w:r w:rsidRPr="003975D2">
        <w:rPr>
          <w:rStyle w:val="111"/>
          <w:sz w:val="24"/>
          <w:szCs w:val="24"/>
        </w:rPr>
        <w:t>о</w:t>
      </w:r>
      <w:r w:rsidRPr="003975D2">
        <w:rPr>
          <w:rStyle w:val="111"/>
          <w:sz w:val="24"/>
          <w:szCs w:val="24"/>
        </w:rPr>
        <w:t xml:space="preserve">номерностей </w:t>
      </w:r>
      <w:r w:rsidRPr="003975D2">
        <w:rPr>
          <w:rStyle w:val="120"/>
          <w:sz w:val="24"/>
          <w:szCs w:val="24"/>
        </w:rPr>
        <w:t>массовых социально-экономических явлений и широкой</w:t>
      </w:r>
      <w:r w:rsidRPr="003975D2">
        <w:rPr>
          <w:rStyle w:val="131"/>
          <w:sz w:val="24"/>
          <w:szCs w:val="24"/>
        </w:rPr>
        <w:t xml:space="preserve"> </w:t>
      </w:r>
      <w:r w:rsidRPr="003975D2">
        <w:rPr>
          <w:rStyle w:val="111"/>
          <w:sz w:val="24"/>
          <w:szCs w:val="24"/>
        </w:rPr>
        <w:t>компьютеризации.</w:t>
      </w:r>
    </w:p>
    <w:p w:rsidR="004318CC" w:rsidRPr="003975D2" w:rsidRDefault="004318CC" w:rsidP="003975D2">
      <w:pPr>
        <w:widowControl w:val="0"/>
        <w:ind w:firstLine="397"/>
        <w:jc w:val="both"/>
        <w:rPr>
          <w:b/>
          <w:bCs/>
          <w:caps/>
        </w:rPr>
      </w:pPr>
      <w:r w:rsidRPr="003975D2">
        <w:rPr>
          <w:b/>
          <w:bCs/>
        </w:rPr>
        <w:t>Образовательный стандарт по дисциплине «Статистика» включает:</w:t>
      </w:r>
    </w:p>
    <w:p w:rsidR="004318CC" w:rsidRPr="003975D2" w:rsidRDefault="004318CC" w:rsidP="003975D2">
      <w:pPr>
        <w:pStyle w:val="Style32"/>
        <w:spacing w:line="240" w:lineRule="auto"/>
        <w:ind w:firstLine="397"/>
        <w:rPr>
          <w:rStyle w:val="FontStyle57"/>
          <w:sz w:val="24"/>
          <w:szCs w:val="24"/>
        </w:rPr>
      </w:pPr>
      <w:r w:rsidRPr="003975D2">
        <w:rPr>
          <w:rStyle w:val="FontStyle57"/>
          <w:sz w:val="24"/>
          <w:szCs w:val="24"/>
        </w:rPr>
        <w:t>Общая теория статистики, статистическое наблюдение; сводка и группировка статист</w:t>
      </w:r>
      <w:r w:rsidRPr="003975D2">
        <w:rPr>
          <w:rStyle w:val="FontStyle57"/>
          <w:sz w:val="24"/>
          <w:szCs w:val="24"/>
        </w:rPr>
        <w:t>и</w:t>
      </w:r>
      <w:r w:rsidRPr="003975D2">
        <w:rPr>
          <w:rStyle w:val="FontStyle57"/>
          <w:sz w:val="24"/>
          <w:szCs w:val="24"/>
        </w:rPr>
        <w:t>ческих данных; статистические таблицы; система обобщающих абсолютных, относительных и средних статистических показателей; статистическое изучение вариации; выборочное н</w:t>
      </w:r>
      <w:r w:rsidRPr="003975D2">
        <w:rPr>
          <w:rStyle w:val="FontStyle57"/>
          <w:sz w:val="24"/>
          <w:szCs w:val="24"/>
        </w:rPr>
        <w:t>а</w:t>
      </w:r>
      <w:r w:rsidRPr="003975D2">
        <w:rPr>
          <w:rStyle w:val="FontStyle57"/>
          <w:sz w:val="24"/>
          <w:szCs w:val="24"/>
        </w:rPr>
        <w:t>блюдение; ряды динамики; индексный метод; статистическое изучение связи социально-экономических явлений.</w:t>
      </w:r>
    </w:p>
    <w:p w:rsidR="004318CC" w:rsidRPr="003975D2" w:rsidRDefault="004318CC" w:rsidP="003975D2">
      <w:pPr>
        <w:pStyle w:val="Style32"/>
        <w:spacing w:line="240" w:lineRule="auto"/>
        <w:ind w:firstLine="397"/>
        <w:rPr>
          <w:rStyle w:val="FontStyle57"/>
          <w:sz w:val="24"/>
          <w:szCs w:val="24"/>
        </w:rPr>
      </w:pPr>
      <w:r w:rsidRPr="003975D2">
        <w:rPr>
          <w:rStyle w:val="FontStyle57"/>
          <w:sz w:val="24"/>
          <w:szCs w:val="24"/>
        </w:rPr>
        <w:t>Социально-экономическая статистика: классификация хозяйственных объектов; система национальных счетов, показатели производства товаров и услуг, образования, распределения и использования доходов, операций с капиталом; статистика национального богатства; ст</w:t>
      </w:r>
      <w:r w:rsidRPr="003975D2">
        <w:rPr>
          <w:rStyle w:val="FontStyle57"/>
          <w:sz w:val="24"/>
          <w:szCs w:val="24"/>
        </w:rPr>
        <w:t>а</w:t>
      </w:r>
      <w:r w:rsidRPr="003975D2">
        <w:rPr>
          <w:rStyle w:val="FontStyle57"/>
          <w:sz w:val="24"/>
          <w:szCs w:val="24"/>
        </w:rPr>
        <w:t>тистика населения и трудовых ресурсов, эффективности функционирования экономики, уровня жизни населения.</w:t>
      </w:r>
    </w:p>
    <w:p w:rsidR="004318CC" w:rsidRPr="003975D2" w:rsidRDefault="004318CC" w:rsidP="003975D2">
      <w:pPr>
        <w:pStyle w:val="aa"/>
        <w:widowControl w:val="0"/>
        <w:ind w:left="0" w:firstLine="397"/>
        <w:rPr>
          <w:sz w:val="24"/>
        </w:rPr>
      </w:pPr>
      <w:r w:rsidRPr="003975D2">
        <w:rPr>
          <w:b/>
          <w:sz w:val="24"/>
        </w:rPr>
        <w:t>Специалист должен обладать следующими академическими компетенциями</w:t>
      </w:r>
      <w:r w:rsidRPr="003975D2">
        <w:rPr>
          <w:sz w:val="24"/>
        </w:rPr>
        <w:t>:</w:t>
      </w:r>
    </w:p>
    <w:p w:rsidR="004318CC" w:rsidRPr="003975D2" w:rsidRDefault="004318CC" w:rsidP="00C7373E">
      <w:pPr>
        <w:pStyle w:val="Style33"/>
        <w:numPr>
          <w:ilvl w:val="0"/>
          <w:numId w:val="8"/>
        </w:numPr>
        <w:spacing w:line="240" w:lineRule="auto"/>
        <w:ind w:left="0" w:firstLine="397"/>
        <w:rPr>
          <w:rStyle w:val="FontStyle57"/>
          <w:sz w:val="24"/>
          <w:szCs w:val="24"/>
        </w:rPr>
      </w:pPr>
      <w:r w:rsidRPr="003975D2">
        <w:rPr>
          <w:rStyle w:val="FontStyle57"/>
          <w:sz w:val="24"/>
          <w:szCs w:val="24"/>
        </w:rPr>
        <w:t>АК-1. Уметь применять базовые научно-теоретические знания для решения теорет</w:t>
      </w:r>
      <w:r w:rsidRPr="003975D2">
        <w:rPr>
          <w:rStyle w:val="FontStyle57"/>
          <w:sz w:val="24"/>
          <w:szCs w:val="24"/>
        </w:rPr>
        <w:t>и</w:t>
      </w:r>
      <w:r w:rsidRPr="003975D2">
        <w:rPr>
          <w:rStyle w:val="FontStyle57"/>
          <w:sz w:val="24"/>
          <w:szCs w:val="24"/>
        </w:rPr>
        <w:t>ческих и практических задач.</w:t>
      </w:r>
    </w:p>
    <w:p w:rsidR="004318CC" w:rsidRPr="003975D2" w:rsidRDefault="004318CC" w:rsidP="00C7373E">
      <w:pPr>
        <w:pStyle w:val="Style11"/>
        <w:numPr>
          <w:ilvl w:val="0"/>
          <w:numId w:val="8"/>
        </w:numPr>
        <w:ind w:left="0" w:firstLine="397"/>
        <w:jc w:val="both"/>
        <w:rPr>
          <w:rStyle w:val="FontStyle57"/>
          <w:sz w:val="24"/>
          <w:szCs w:val="24"/>
        </w:rPr>
      </w:pPr>
      <w:r w:rsidRPr="003975D2">
        <w:rPr>
          <w:rStyle w:val="FontStyle57"/>
          <w:sz w:val="24"/>
          <w:szCs w:val="24"/>
        </w:rPr>
        <w:t xml:space="preserve">АК-2. Владеть системным и сравнительным анализом. </w:t>
      </w:r>
    </w:p>
    <w:p w:rsidR="004318CC" w:rsidRPr="003975D2" w:rsidRDefault="004318CC" w:rsidP="00C7373E">
      <w:pPr>
        <w:pStyle w:val="Style11"/>
        <w:numPr>
          <w:ilvl w:val="0"/>
          <w:numId w:val="8"/>
        </w:numPr>
        <w:ind w:left="0" w:firstLine="397"/>
        <w:jc w:val="both"/>
        <w:rPr>
          <w:rStyle w:val="FontStyle57"/>
          <w:sz w:val="24"/>
          <w:szCs w:val="24"/>
        </w:rPr>
      </w:pPr>
      <w:r w:rsidRPr="003975D2">
        <w:rPr>
          <w:rStyle w:val="FontStyle57"/>
          <w:sz w:val="24"/>
          <w:szCs w:val="24"/>
        </w:rPr>
        <w:t xml:space="preserve">АК-3. Владеть исследовательскими навыками. </w:t>
      </w:r>
    </w:p>
    <w:p w:rsidR="004318CC" w:rsidRPr="003975D2" w:rsidRDefault="004318CC" w:rsidP="00C7373E">
      <w:pPr>
        <w:pStyle w:val="Style11"/>
        <w:numPr>
          <w:ilvl w:val="0"/>
          <w:numId w:val="8"/>
        </w:numPr>
        <w:ind w:left="0" w:firstLine="397"/>
        <w:jc w:val="both"/>
        <w:rPr>
          <w:rStyle w:val="FontStyle57"/>
          <w:sz w:val="24"/>
          <w:szCs w:val="24"/>
        </w:rPr>
      </w:pPr>
      <w:r w:rsidRPr="003975D2">
        <w:rPr>
          <w:rStyle w:val="FontStyle57"/>
          <w:sz w:val="24"/>
          <w:szCs w:val="24"/>
        </w:rPr>
        <w:t>АК-4. Уметь работать самостоятельно.</w:t>
      </w:r>
    </w:p>
    <w:p w:rsidR="004318CC" w:rsidRPr="003975D2" w:rsidRDefault="004318CC" w:rsidP="00C7373E">
      <w:pPr>
        <w:pStyle w:val="Style11"/>
        <w:numPr>
          <w:ilvl w:val="0"/>
          <w:numId w:val="8"/>
        </w:numPr>
        <w:ind w:left="0" w:firstLine="397"/>
        <w:jc w:val="both"/>
        <w:rPr>
          <w:rStyle w:val="FontStyle57"/>
          <w:sz w:val="24"/>
          <w:szCs w:val="24"/>
        </w:rPr>
      </w:pPr>
      <w:r w:rsidRPr="003975D2">
        <w:rPr>
          <w:rStyle w:val="FontStyle57"/>
          <w:sz w:val="24"/>
          <w:szCs w:val="24"/>
        </w:rPr>
        <w:t xml:space="preserve">АК-5. Быть способным порождать новые идеи (обладать креативностью). </w:t>
      </w:r>
    </w:p>
    <w:p w:rsidR="004318CC" w:rsidRPr="003975D2" w:rsidRDefault="004318CC" w:rsidP="00C7373E">
      <w:pPr>
        <w:pStyle w:val="Style11"/>
        <w:numPr>
          <w:ilvl w:val="0"/>
          <w:numId w:val="8"/>
        </w:numPr>
        <w:ind w:left="0" w:firstLine="397"/>
        <w:jc w:val="both"/>
        <w:rPr>
          <w:rStyle w:val="FontStyle57"/>
          <w:sz w:val="24"/>
          <w:szCs w:val="24"/>
        </w:rPr>
      </w:pPr>
      <w:r w:rsidRPr="003975D2">
        <w:rPr>
          <w:rStyle w:val="FontStyle57"/>
          <w:sz w:val="24"/>
          <w:szCs w:val="24"/>
        </w:rPr>
        <w:t xml:space="preserve">АК-6. Владеть междисциплинарным подходом при решении проблем. </w:t>
      </w:r>
    </w:p>
    <w:p w:rsidR="004318CC" w:rsidRPr="003975D2" w:rsidRDefault="004318CC" w:rsidP="00C7373E">
      <w:pPr>
        <w:pStyle w:val="Style11"/>
        <w:numPr>
          <w:ilvl w:val="0"/>
          <w:numId w:val="8"/>
        </w:numPr>
        <w:ind w:left="0" w:firstLine="397"/>
        <w:jc w:val="both"/>
        <w:rPr>
          <w:rStyle w:val="FontStyle57"/>
          <w:sz w:val="24"/>
          <w:szCs w:val="24"/>
        </w:rPr>
      </w:pPr>
      <w:r w:rsidRPr="003975D2">
        <w:rPr>
          <w:rStyle w:val="FontStyle57"/>
          <w:sz w:val="24"/>
          <w:szCs w:val="24"/>
        </w:rPr>
        <w:t>АК-7. Иметь навыки, связанные с использованием технических устройств, управлен</w:t>
      </w:r>
      <w:r w:rsidRPr="003975D2">
        <w:rPr>
          <w:rStyle w:val="FontStyle57"/>
          <w:sz w:val="24"/>
          <w:szCs w:val="24"/>
        </w:rPr>
        <w:t>и</w:t>
      </w:r>
      <w:r w:rsidRPr="003975D2">
        <w:rPr>
          <w:rStyle w:val="FontStyle57"/>
          <w:sz w:val="24"/>
          <w:szCs w:val="24"/>
        </w:rPr>
        <w:t>ем информацией и работой с компьютером.</w:t>
      </w:r>
    </w:p>
    <w:p w:rsidR="004318CC" w:rsidRPr="003975D2" w:rsidRDefault="004318CC" w:rsidP="00C7373E">
      <w:pPr>
        <w:pStyle w:val="Style15"/>
        <w:numPr>
          <w:ilvl w:val="0"/>
          <w:numId w:val="8"/>
        </w:numPr>
        <w:spacing w:line="240" w:lineRule="auto"/>
        <w:ind w:left="0" w:firstLine="397"/>
        <w:rPr>
          <w:rStyle w:val="FontStyle57"/>
          <w:sz w:val="24"/>
          <w:szCs w:val="24"/>
        </w:rPr>
      </w:pPr>
      <w:r w:rsidRPr="003975D2">
        <w:rPr>
          <w:rStyle w:val="FontStyle57"/>
          <w:sz w:val="24"/>
          <w:szCs w:val="24"/>
        </w:rPr>
        <w:t>АК-8. Обладать навыками устной и письменной коммуникации.</w:t>
      </w:r>
    </w:p>
    <w:p w:rsidR="004318CC" w:rsidRPr="003975D2" w:rsidRDefault="004318CC" w:rsidP="00C7373E">
      <w:pPr>
        <w:pStyle w:val="Style29"/>
        <w:numPr>
          <w:ilvl w:val="0"/>
          <w:numId w:val="8"/>
        </w:numPr>
        <w:spacing w:line="240" w:lineRule="auto"/>
        <w:ind w:left="0" w:firstLine="397"/>
        <w:jc w:val="both"/>
        <w:rPr>
          <w:rStyle w:val="FontStyle59"/>
          <w:b w:val="0"/>
          <w:sz w:val="24"/>
          <w:szCs w:val="24"/>
        </w:rPr>
      </w:pPr>
      <w:r w:rsidRPr="003975D2">
        <w:rPr>
          <w:rStyle w:val="FontStyle57"/>
          <w:sz w:val="24"/>
          <w:szCs w:val="24"/>
        </w:rPr>
        <w:t xml:space="preserve">АК-9. Уметь учиться, </w:t>
      </w:r>
      <w:r w:rsidRPr="003975D2">
        <w:rPr>
          <w:rStyle w:val="FontStyle59"/>
          <w:sz w:val="24"/>
          <w:szCs w:val="24"/>
        </w:rPr>
        <w:t>повышать свою квалификацию в течение всей жизни.</w:t>
      </w:r>
    </w:p>
    <w:p w:rsidR="004318CC" w:rsidRPr="003975D2" w:rsidRDefault="004318CC" w:rsidP="003975D2">
      <w:pPr>
        <w:pStyle w:val="aa"/>
        <w:widowControl w:val="0"/>
        <w:ind w:left="0" w:firstLine="397"/>
        <w:rPr>
          <w:b/>
          <w:sz w:val="24"/>
        </w:rPr>
      </w:pPr>
      <w:r w:rsidRPr="003975D2">
        <w:rPr>
          <w:b/>
          <w:sz w:val="24"/>
        </w:rPr>
        <w:t>Специалист должен иметь следующие социально-личностные компетенции:</w:t>
      </w:r>
    </w:p>
    <w:p w:rsidR="004318CC" w:rsidRPr="003975D2" w:rsidRDefault="004318CC" w:rsidP="00C7373E">
      <w:pPr>
        <w:pStyle w:val="Style49"/>
        <w:numPr>
          <w:ilvl w:val="0"/>
          <w:numId w:val="9"/>
        </w:numPr>
        <w:spacing w:line="240" w:lineRule="auto"/>
        <w:ind w:left="0" w:firstLine="397"/>
        <w:jc w:val="both"/>
        <w:rPr>
          <w:rStyle w:val="FontStyle57"/>
          <w:sz w:val="24"/>
          <w:szCs w:val="24"/>
        </w:rPr>
      </w:pPr>
      <w:r w:rsidRPr="003975D2">
        <w:rPr>
          <w:rStyle w:val="FontStyle57"/>
          <w:sz w:val="24"/>
          <w:szCs w:val="24"/>
        </w:rPr>
        <w:t xml:space="preserve">СЛК-1. Обладать качествами гражданственности. </w:t>
      </w:r>
    </w:p>
    <w:p w:rsidR="004318CC" w:rsidRPr="003975D2" w:rsidRDefault="004318CC" w:rsidP="00C7373E">
      <w:pPr>
        <w:pStyle w:val="Style49"/>
        <w:numPr>
          <w:ilvl w:val="0"/>
          <w:numId w:val="9"/>
        </w:numPr>
        <w:spacing w:line="240" w:lineRule="auto"/>
        <w:ind w:left="0" w:firstLine="397"/>
        <w:jc w:val="both"/>
        <w:rPr>
          <w:rStyle w:val="FontStyle57"/>
          <w:sz w:val="24"/>
          <w:szCs w:val="24"/>
        </w:rPr>
      </w:pPr>
      <w:r w:rsidRPr="003975D2">
        <w:rPr>
          <w:rStyle w:val="FontStyle57"/>
          <w:sz w:val="24"/>
          <w:szCs w:val="24"/>
        </w:rPr>
        <w:t>СЛК-2. Быть способным к социальному взаимодействию.</w:t>
      </w:r>
    </w:p>
    <w:p w:rsidR="004318CC" w:rsidRPr="003975D2" w:rsidRDefault="004318CC" w:rsidP="00C7373E">
      <w:pPr>
        <w:pStyle w:val="Style49"/>
        <w:numPr>
          <w:ilvl w:val="0"/>
          <w:numId w:val="9"/>
        </w:numPr>
        <w:spacing w:line="240" w:lineRule="auto"/>
        <w:ind w:left="0" w:firstLine="397"/>
        <w:jc w:val="both"/>
        <w:rPr>
          <w:rStyle w:val="FontStyle57"/>
          <w:sz w:val="24"/>
          <w:szCs w:val="24"/>
        </w:rPr>
      </w:pPr>
      <w:r w:rsidRPr="003975D2">
        <w:rPr>
          <w:rStyle w:val="FontStyle57"/>
          <w:sz w:val="24"/>
          <w:szCs w:val="24"/>
        </w:rPr>
        <w:t xml:space="preserve">СЛК-3. Обладать способностью к межличностным коммуникациям. </w:t>
      </w:r>
    </w:p>
    <w:p w:rsidR="004318CC" w:rsidRPr="003975D2" w:rsidRDefault="004318CC" w:rsidP="00C7373E">
      <w:pPr>
        <w:pStyle w:val="Style49"/>
        <w:numPr>
          <w:ilvl w:val="0"/>
          <w:numId w:val="9"/>
        </w:numPr>
        <w:spacing w:line="240" w:lineRule="auto"/>
        <w:ind w:left="0" w:firstLine="397"/>
        <w:jc w:val="both"/>
        <w:rPr>
          <w:rStyle w:val="FontStyle57"/>
          <w:sz w:val="24"/>
          <w:szCs w:val="24"/>
        </w:rPr>
      </w:pPr>
      <w:r w:rsidRPr="003975D2">
        <w:rPr>
          <w:rStyle w:val="FontStyle57"/>
          <w:sz w:val="24"/>
          <w:szCs w:val="24"/>
        </w:rPr>
        <w:t xml:space="preserve">СЛК-4. Владеть навыками здоровьесбережения. </w:t>
      </w:r>
    </w:p>
    <w:p w:rsidR="004318CC" w:rsidRPr="003975D2" w:rsidRDefault="004318CC" w:rsidP="00C7373E">
      <w:pPr>
        <w:pStyle w:val="Style49"/>
        <w:numPr>
          <w:ilvl w:val="0"/>
          <w:numId w:val="9"/>
        </w:numPr>
        <w:spacing w:line="240" w:lineRule="auto"/>
        <w:ind w:left="0" w:firstLine="397"/>
        <w:jc w:val="both"/>
        <w:rPr>
          <w:rStyle w:val="FontStyle57"/>
          <w:sz w:val="24"/>
          <w:szCs w:val="24"/>
        </w:rPr>
      </w:pPr>
      <w:r w:rsidRPr="003975D2">
        <w:rPr>
          <w:rStyle w:val="FontStyle57"/>
          <w:sz w:val="24"/>
          <w:szCs w:val="24"/>
        </w:rPr>
        <w:t xml:space="preserve">СЛК-5. Быть способным к критике и самокритике. </w:t>
      </w:r>
    </w:p>
    <w:p w:rsidR="004318CC" w:rsidRPr="003975D2" w:rsidRDefault="004318CC" w:rsidP="00C7373E">
      <w:pPr>
        <w:pStyle w:val="Style49"/>
        <w:numPr>
          <w:ilvl w:val="0"/>
          <w:numId w:val="9"/>
        </w:numPr>
        <w:spacing w:line="240" w:lineRule="auto"/>
        <w:ind w:left="0" w:firstLine="397"/>
        <w:jc w:val="both"/>
        <w:rPr>
          <w:rStyle w:val="FontStyle57"/>
          <w:sz w:val="24"/>
          <w:szCs w:val="24"/>
        </w:rPr>
      </w:pPr>
      <w:r w:rsidRPr="003975D2">
        <w:rPr>
          <w:rStyle w:val="FontStyle57"/>
          <w:sz w:val="24"/>
          <w:szCs w:val="24"/>
        </w:rPr>
        <w:t>СЛК-6. Уметь работать в команде.</w:t>
      </w:r>
    </w:p>
    <w:p w:rsidR="004318CC" w:rsidRPr="003975D2" w:rsidRDefault="004318CC" w:rsidP="00C7373E">
      <w:pPr>
        <w:pStyle w:val="Style49"/>
        <w:numPr>
          <w:ilvl w:val="0"/>
          <w:numId w:val="9"/>
        </w:numPr>
        <w:spacing w:line="240" w:lineRule="auto"/>
        <w:ind w:left="0" w:firstLine="397"/>
        <w:jc w:val="both"/>
        <w:rPr>
          <w:rStyle w:val="FontStyle57"/>
          <w:sz w:val="24"/>
          <w:szCs w:val="24"/>
        </w:rPr>
      </w:pPr>
      <w:r w:rsidRPr="003975D2">
        <w:rPr>
          <w:rStyle w:val="FontStyle63"/>
          <w:sz w:val="24"/>
          <w:szCs w:val="24"/>
        </w:rPr>
        <w:t>СЛК-7. Знать идеологические, моральные, нравственные ценности государства и уметь следовать им.</w:t>
      </w:r>
    </w:p>
    <w:p w:rsidR="004318CC" w:rsidRPr="003975D2" w:rsidRDefault="004318CC" w:rsidP="003975D2">
      <w:pPr>
        <w:pStyle w:val="Style32"/>
        <w:spacing w:line="240" w:lineRule="auto"/>
        <w:ind w:firstLine="397"/>
        <w:rPr>
          <w:b/>
          <w:bCs/>
          <w:i/>
          <w:iCs/>
        </w:rPr>
      </w:pPr>
      <w:r w:rsidRPr="003975D2">
        <w:rPr>
          <w:rStyle w:val="FontStyle57"/>
          <w:sz w:val="24"/>
          <w:szCs w:val="24"/>
        </w:rPr>
        <w:t>В результате изучения учебной дисциплины студент должен:</w:t>
      </w:r>
      <w:r w:rsidRPr="003975D2">
        <w:rPr>
          <w:rStyle w:val="FontStyle68"/>
          <w:sz w:val="24"/>
          <w:szCs w:val="24"/>
        </w:rPr>
        <w:t xml:space="preserve"> знать:</w:t>
      </w:r>
    </w:p>
    <w:p w:rsidR="004318CC" w:rsidRPr="003975D2" w:rsidRDefault="004318CC" w:rsidP="00C7373E">
      <w:pPr>
        <w:pStyle w:val="87"/>
        <w:widowControl w:val="0"/>
        <w:numPr>
          <w:ilvl w:val="0"/>
          <w:numId w:val="56"/>
        </w:numPr>
        <w:shd w:val="clear" w:color="auto" w:fill="auto"/>
        <w:tabs>
          <w:tab w:val="left" w:pos="994"/>
        </w:tabs>
        <w:spacing w:line="240" w:lineRule="auto"/>
        <w:ind w:left="20" w:right="20" w:firstLine="720"/>
        <w:rPr>
          <w:sz w:val="24"/>
          <w:szCs w:val="24"/>
        </w:rPr>
      </w:pPr>
      <w:r w:rsidRPr="003975D2">
        <w:rPr>
          <w:rStyle w:val="111"/>
          <w:sz w:val="24"/>
          <w:szCs w:val="24"/>
        </w:rPr>
        <w:t xml:space="preserve">принципы </w:t>
      </w:r>
      <w:r w:rsidRPr="003975D2">
        <w:rPr>
          <w:rStyle w:val="120"/>
          <w:sz w:val="24"/>
          <w:szCs w:val="24"/>
        </w:rPr>
        <w:t>и методы организации получения и обработки статисти</w:t>
      </w:r>
      <w:r w:rsidRPr="003975D2">
        <w:rPr>
          <w:rStyle w:val="111"/>
          <w:sz w:val="24"/>
          <w:szCs w:val="24"/>
        </w:rPr>
        <w:t>ческих данных;</w:t>
      </w:r>
    </w:p>
    <w:p w:rsidR="004318CC" w:rsidRPr="003975D2" w:rsidRDefault="004318CC" w:rsidP="00C7373E">
      <w:pPr>
        <w:pStyle w:val="87"/>
        <w:widowControl w:val="0"/>
        <w:numPr>
          <w:ilvl w:val="0"/>
          <w:numId w:val="56"/>
        </w:numPr>
        <w:shd w:val="clear" w:color="auto" w:fill="auto"/>
        <w:tabs>
          <w:tab w:val="left" w:pos="903"/>
        </w:tabs>
        <w:spacing w:line="240" w:lineRule="auto"/>
        <w:ind w:left="20" w:firstLine="720"/>
        <w:rPr>
          <w:sz w:val="24"/>
          <w:szCs w:val="24"/>
        </w:rPr>
      </w:pPr>
      <w:r w:rsidRPr="003975D2">
        <w:rPr>
          <w:rStyle w:val="111"/>
          <w:sz w:val="24"/>
          <w:szCs w:val="24"/>
        </w:rPr>
        <w:t xml:space="preserve">сущность </w:t>
      </w:r>
      <w:r w:rsidRPr="003975D2">
        <w:rPr>
          <w:rStyle w:val="120"/>
          <w:sz w:val="24"/>
          <w:szCs w:val="24"/>
        </w:rPr>
        <w:t>обобщающих показателей;</w:t>
      </w:r>
    </w:p>
    <w:p w:rsidR="004318CC" w:rsidRPr="003975D2" w:rsidRDefault="004318CC" w:rsidP="00C7373E">
      <w:pPr>
        <w:pStyle w:val="87"/>
        <w:widowControl w:val="0"/>
        <w:numPr>
          <w:ilvl w:val="0"/>
          <w:numId w:val="56"/>
        </w:numPr>
        <w:shd w:val="clear" w:color="auto" w:fill="auto"/>
        <w:tabs>
          <w:tab w:val="left" w:pos="908"/>
        </w:tabs>
        <w:spacing w:line="240" w:lineRule="auto"/>
        <w:ind w:left="20" w:firstLine="720"/>
        <w:rPr>
          <w:sz w:val="24"/>
          <w:szCs w:val="24"/>
        </w:rPr>
      </w:pPr>
      <w:r w:rsidRPr="003975D2">
        <w:rPr>
          <w:rStyle w:val="111"/>
          <w:sz w:val="24"/>
          <w:szCs w:val="24"/>
        </w:rPr>
        <w:t xml:space="preserve">методы </w:t>
      </w:r>
      <w:r w:rsidRPr="003975D2">
        <w:rPr>
          <w:rStyle w:val="120"/>
          <w:sz w:val="24"/>
          <w:szCs w:val="24"/>
        </w:rPr>
        <w:t>анализа статистических данных;</w:t>
      </w:r>
    </w:p>
    <w:p w:rsidR="004318CC" w:rsidRPr="003975D2" w:rsidRDefault="004318CC" w:rsidP="00C7373E">
      <w:pPr>
        <w:pStyle w:val="87"/>
        <w:widowControl w:val="0"/>
        <w:numPr>
          <w:ilvl w:val="0"/>
          <w:numId w:val="56"/>
        </w:numPr>
        <w:shd w:val="clear" w:color="auto" w:fill="auto"/>
        <w:tabs>
          <w:tab w:val="left" w:pos="918"/>
        </w:tabs>
        <w:spacing w:line="240" w:lineRule="auto"/>
        <w:ind w:left="20" w:right="20" w:firstLine="720"/>
        <w:rPr>
          <w:sz w:val="24"/>
          <w:szCs w:val="24"/>
        </w:rPr>
      </w:pPr>
      <w:r w:rsidRPr="003975D2">
        <w:rPr>
          <w:rStyle w:val="111"/>
          <w:sz w:val="24"/>
          <w:szCs w:val="24"/>
        </w:rPr>
        <w:t xml:space="preserve">классификацию </w:t>
      </w:r>
      <w:r w:rsidRPr="003975D2">
        <w:rPr>
          <w:rStyle w:val="120"/>
          <w:sz w:val="24"/>
          <w:szCs w:val="24"/>
        </w:rPr>
        <w:t>хозяйственных субъектов и операций рыночной эко</w:t>
      </w:r>
      <w:r w:rsidRPr="003975D2">
        <w:rPr>
          <w:rStyle w:val="111"/>
          <w:sz w:val="24"/>
          <w:szCs w:val="24"/>
        </w:rPr>
        <w:t>номики;</w:t>
      </w:r>
    </w:p>
    <w:p w:rsidR="004318CC" w:rsidRPr="003975D2" w:rsidRDefault="004318CC" w:rsidP="00C7373E">
      <w:pPr>
        <w:pStyle w:val="87"/>
        <w:widowControl w:val="0"/>
        <w:numPr>
          <w:ilvl w:val="0"/>
          <w:numId w:val="56"/>
        </w:numPr>
        <w:shd w:val="clear" w:color="auto" w:fill="auto"/>
        <w:tabs>
          <w:tab w:val="left" w:pos="908"/>
        </w:tabs>
        <w:spacing w:line="240" w:lineRule="auto"/>
        <w:ind w:left="20" w:right="20" w:firstLine="720"/>
        <w:rPr>
          <w:sz w:val="24"/>
          <w:szCs w:val="24"/>
        </w:rPr>
      </w:pPr>
      <w:r w:rsidRPr="003975D2">
        <w:rPr>
          <w:rStyle w:val="111"/>
          <w:sz w:val="24"/>
          <w:szCs w:val="24"/>
        </w:rPr>
        <w:t xml:space="preserve">концептуальные </w:t>
      </w:r>
      <w:r w:rsidRPr="003975D2">
        <w:rPr>
          <w:rStyle w:val="120"/>
          <w:sz w:val="24"/>
          <w:szCs w:val="24"/>
        </w:rPr>
        <w:t>основы знаний о системе национального счетоводст</w:t>
      </w:r>
      <w:r w:rsidRPr="003975D2">
        <w:rPr>
          <w:rStyle w:val="111"/>
          <w:sz w:val="24"/>
          <w:szCs w:val="24"/>
        </w:rPr>
        <w:t>ва по ста</w:t>
      </w:r>
      <w:r w:rsidRPr="003975D2">
        <w:rPr>
          <w:rStyle w:val="111"/>
          <w:sz w:val="24"/>
          <w:szCs w:val="24"/>
        </w:rPr>
        <w:t>н</w:t>
      </w:r>
      <w:r w:rsidRPr="003975D2">
        <w:rPr>
          <w:rStyle w:val="111"/>
          <w:sz w:val="24"/>
          <w:szCs w:val="24"/>
        </w:rPr>
        <w:lastRenderedPageBreak/>
        <w:t xml:space="preserve">дартной </w:t>
      </w:r>
      <w:r w:rsidRPr="003975D2">
        <w:rPr>
          <w:rStyle w:val="120"/>
          <w:sz w:val="24"/>
          <w:szCs w:val="24"/>
        </w:rPr>
        <w:t>методологии ООН;</w:t>
      </w:r>
    </w:p>
    <w:p w:rsidR="004318CC" w:rsidRPr="003975D2" w:rsidRDefault="004318CC" w:rsidP="00C7373E">
      <w:pPr>
        <w:pStyle w:val="87"/>
        <w:widowControl w:val="0"/>
        <w:numPr>
          <w:ilvl w:val="0"/>
          <w:numId w:val="56"/>
        </w:numPr>
        <w:shd w:val="clear" w:color="auto" w:fill="auto"/>
        <w:tabs>
          <w:tab w:val="left" w:pos="1033"/>
        </w:tabs>
        <w:spacing w:line="240" w:lineRule="auto"/>
        <w:ind w:left="20" w:right="20" w:firstLine="720"/>
        <w:rPr>
          <w:sz w:val="24"/>
          <w:szCs w:val="24"/>
        </w:rPr>
      </w:pPr>
      <w:r w:rsidRPr="003975D2">
        <w:rPr>
          <w:rStyle w:val="111"/>
          <w:sz w:val="24"/>
          <w:szCs w:val="24"/>
        </w:rPr>
        <w:t xml:space="preserve">основы </w:t>
      </w:r>
      <w:r w:rsidRPr="003975D2">
        <w:rPr>
          <w:rStyle w:val="120"/>
          <w:sz w:val="24"/>
          <w:szCs w:val="24"/>
        </w:rPr>
        <w:t>статистической методологии балансировки материально-</w:t>
      </w:r>
      <w:r w:rsidRPr="003975D2">
        <w:rPr>
          <w:rStyle w:val="131"/>
          <w:sz w:val="24"/>
          <w:szCs w:val="24"/>
        </w:rPr>
        <w:t xml:space="preserve"> </w:t>
      </w:r>
      <w:r w:rsidRPr="003975D2">
        <w:rPr>
          <w:rStyle w:val="111"/>
          <w:sz w:val="24"/>
          <w:szCs w:val="24"/>
        </w:rPr>
        <w:t xml:space="preserve">вещественных </w:t>
      </w:r>
      <w:r w:rsidRPr="003975D2">
        <w:rPr>
          <w:rStyle w:val="120"/>
          <w:sz w:val="24"/>
          <w:szCs w:val="24"/>
        </w:rPr>
        <w:t>и финансовых потоков по стадиям общественного производ</w:t>
      </w:r>
      <w:r w:rsidRPr="003975D2">
        <w:rPr>
          <w:rStyle w:val="111"/>
          <w:sz w:val="24"/>
          <w:szCs w:val="24"/>
        </w:rPr>
        <w:t xml:space="preserve">ства; </w:t>
      </w:r>
    </w:p>
    <w:p w:rsidR="004318CC" w:rsidRPr="003975D2" w:rsidRDefault="004318CC" w:rsidP="003975D2">
      <w:pPr>
        <w:widowControl w:val="0"/>
        <w:ind w:left="20" w:firstLine="720"/>
        <w:rPr>
          <w:b/>
        </w:rPr>
      </w:pPr>
      <w:r w:rsidRPr="003975D2">
        <w:rPr>
          <w:rStyle w:val="83"/>
          <w:rFonts w:eastAsia="Garamond"/>
          <w:b/>
          <w:sz w:val="24"/>
          <w:szCs w:val="24"/>
        </w:rPr>
        <w:t>уметь:</w:t>
      </w:r>
    </w:p>
    <w:p w:rsidR="004318CC" w:rsidRPr="003975D2" w:rsidRDefault="004318CC" w:rsidP="00C7373E">
      <w:pPr>
        <w:pStyle w:val="87"/>
        <w:widowControl w:val="0"/>
        <w:numPr>
          <w:ilvl w:val="0"/>
          <w:numId w:val="56"/>
        </w:numPr>
        <w:shd w:val="clear" w:color="auto" w:fill="auto"/>
        <w:tabs>
          <w:tab w:val="left" w:pos="951"/>
        </w:tabs>
        <w:spacing w:line="240" w:lineRule="auto"/>
        <w:ind w:left="20" w:right="20" w:firstLine="720"/>
        <w:rPr>
          <w:sz w:val="24"/>
          <w:szCs w:val="24"/>
        </w:rPr>
      </w:pPr>
      <w:r w:rsidRPr="003975D2">
        <w:rPr>
          <w:rStyle w:val="111"/>
          <w:sz w:val="24"/>
          <w:szCs w:val="24"/>
        </w:rPr>
        <w:t xml:space="preserve">правильно </w:t>
      </w:r>
      <w:r w:rsidRPr="003975D2">
        <w:rPr>
          <w:rStyle w:val="120"/>
          <w:sz w:val="24"/>
          <w:szCs w:val="24"/>
        </w:rPr>
        <w:t>формировать массив исходной статистической информа</w:t>
      </w:r>
      <w:r w:rsidRPr="003975D2">
        <w:rPr>
          <w:rStyle w:val="111"/>
          <w:sz w:val="24"/>
          <w:szCs w:val="24"/>
        </w:rPr>
        <w:t>ции;</w:t>
      </w:r>
    </w:p>
    <w:p w:rsidR="004318CC" w:rsidRPr="003975D2" w:rsidRDefault="004318CC" w:rsidP="00C7373E">
      <w:pPr>
        <w:pStyle w:val="87"/>
        <w:widowControl w:val="0"/>
        <w:numPr>
          <w:ilvl w:val="0"/>
          <w:numId w:val="56"/>
        </w:numPr>
        <w:shd w:val="clear" w:color="auto" w:fill="auto"/>
        <w:tabs>
          <w:tab w:val="left" w:pos="951"/>
        </w:tabs>
        <w:spacing w:line="240" w:lineRule="auto"/>
        <w:ind w:left="20" w:right="20" w:firstLine="720"/>
        <w:rPr>
          <w:sz w:val="24"/>
          <w:szCs w:val="24"/>
        </w:rPr>
      </w:pPr>
      <w:r w:rsidRPr="003975D2">
        <w:rPr>
          <w:rStyle w:val="120"/>
          <w:sz w:val="24"/>
          <w:szCs w:val="24"/>
        </w:rPr>
        <w:t>анализировать с помощью системы статистических показателей со</w:t>
      </w:r>
      <w:r w:rsidRPr="003975D2">
        <w:rPr>
          <w:rStyle w:val="111"/>
          <w:sz w:val="24"/>
          <w:szCs w:val="24"/>
        </w:rPr>
        <w:t>стояние и разв</w:t>
      </w:r>
      <w:r w:rsidRPr="003975D2">
        <w:rPr>
          <w:rStyle w:val="111"/>
          <w:sz w:val="24"/>
          <w:szCs w:val="24"/>
        </w:rPr>
        <w:t>и</w:t>
      </w:r>
      <w:r w:rsidRPr="003975D2">
        <w:rPr>
          <w:rStyle w:val="111"/>
          <w:sz w:val="24"/>
          <w:szCs w:val="24"/>
        </w:rPr>
        <w:t xml:space="preserve">тие </w:t>
      </w:r>
      <w:r w:rsidRPr="003975D2">
        <w:rPr>
          <w:rStyle w:val="120"/>
          <w:sz w:val="24"/>
          <w:szCs w:val="24"/>
        </w:rPr>
        <w:t>общественных явлений;</w:t>
      </w:r>
    </w:p>
    <w:p w:rsidR="004318CC" w:rsidRPr="003975D2" w:rsidRDefault="004318CC" w:rsidP="00C7373E">
      <w:pPr>
        <w:pStyle w:val="87"/>
        <w:widowControl w:val="0"/>
        <w:numPr>
          <w:ilvl w:val="0"/>
          <w:numId w:val="56"/>
        </w:numPr>
        <w:shd w:val="clear" w:color="auto" w:fill="auto"/>
        <w:tabs>
          <w:tab w:val="left" w:pos="1018"/>
        </w:tabs>
        <w:spacing w:line="240" w:lineRule="auto"/>
        <w:ind w:left="20" w:right="20" w:firstLine="720"/>
        <w:rPr>
          <w:sz w:val="24"/>
          <w:szCs w:val="24"/>
        </w:rPr>
      </w:pPr>
      <w:r w:rsidRPr="003975D2">
        <w:rPr>
          <w:rStyle w:val="111"/>
          <w:sz w:val="24"/>
          <w:szCs w:val="24"/>
        </w:rPr>
        <w:t xml:space="preserve">выявлять </w:t>
      </w:r>
      <w:r w:rsidRPr="003975D2">
        <w:rPr>
          <w:rStyle w:val="120"/>
          <w:sz w:val="24"/>
          <w:szCs w:val="24"/>
        </w:rPr>
        <w:t>взаимосвязи и закономерности в развитии социально-</w:t>
      </w:r>
      <w:r w:rsidRPr="003975D2">
        <w:rPr>
          <w:rStyle w:val="131"/>
          <w:sz w:val="24"/>
          <w:szCs w:val="24"/>
        </w:rPr>
        <w:t xml:space="preserve"> </w:t>
      </w:r>
      <w:r w:rsidRPr="003975D2">
        <w:rPr>
          <w:rStyle w:val="111"/>
          <w:sz w:val="24"/>
          <w:szCs w:val="24"/>
        </w:rPr>
        <w:t xml:space="preserve">экономических </w:t>
      </w:r>
      <w:r w:rsidRPr="003975D2">
        <w:rPr>
          <w:rStyle w:val="120"/>
          <w:sz w:val="24"/>
          <w:szCs w:val="24"/>
        </w:rPr>
        <w:t>я</w:t>
      </w:r>
      <w:r w:rsidRPr="003975D2">
        <w:rPr>
          <w:rStyle w:val="120"/>
          <w:sz w:val="24"/>
          <w:szCs w:val="24"/>
        </w:rPr>
        <w:t>в</w:t>
      </w:r>
      <w:r w:rsidRPr="003975D2">
        <w:rPr>
          <w:rStyle w:val="120"/>
          <w:sz w:val="24"/>
          <w:szCs w:val="24"/>
        </w:rPr>
        <w:t>лений;</w:t>
      </w:r>
    </w:p>
    <w:p w:rsidR="004318CC" w:rsidRPr="003975D2" w:rsidRDefault="004318CC" w:rsidP="00C7373E">
      <w:pPr>
        <w:pStyle w:val="87"/>
        <w:widowControl w:val="0"/>
        <w:numPr>
          <w:ilvl w:val="0"/>
          <w:numId w:val="56"/>
        </w:numPr>
        <w:shd w:val="clear" w:color="auto" w:fill="auto"/>
        <w:tabs>
          <w:tab w:val="left" w:pos="913"/>
        </w:tabs>
        <w:spacing w:line="240" w:lineRule="auto"/>
        <w:ind w:left="20" w:right="20" w:firstLine="720"/>
        <w:rPr>
          <w:sz w:val="24"/>
          <w:szCs w:val="24"/>
        </w:rPr>
      </w:pPr>
      <w:r w:rsidRPr="003975D2">
        <w:rPr>
          <w:rStyle w:val="111"/>
          <w:sz w:val="24"/>
          <w:szCs w:val="24"/>
        </w:rPr>
        <w:t xml:space="preserve">оценивать </w:t>
      </w:r>
      <w:r w:rsidRPr="003975D2">
        <w:rPr>
          <w:rStyle w:val="120"/>
          <w:sz w:val="24"/>
          <w:szCs w:val="24"/>
        </w:rPr>
        <w:t>уровень и динамику показателей эффективности функцио</w:t>
      </w:r>
      <w:r w:rsidRPr="003975D2">
        <w:rPr>
          <w:rStyle w:val="111"/>
          <w:sz w:val="24"/>
          <w:szCs w:val="24"/>
        </w:rPr>
        <w:t xml:space="preserve">нирования </w:t>
      </w:r>
      <w:r w:rsidRPr="003975D2">
        <w:rPr>
          <w:rStyle w:val="120"/>
          <w:sz w:val="24"/>
          <w:szCs w:val="24"/>
        </w:rPr>
        <w:t>эк</w:t>
      </w:r>
      <w:r w:rsidRPr="003975D2">
        <w:rPr>
          <w:rStyle w:val="120"/>
          <w:sz w:val="24"/>
          <w:szCs w:val="24"/>
        </w:rPr>
        <w:t>о</w:t>
      </w:r>
      <w:r w:rsidRPr="003975D2">
        <w:rPr>
          <w:rStyle w:val="120"/>
          <w:sz w:val="24"/>
          <w:szCs w:val="24"/>
        </w:rPr>
        <w:t>номики;</w:t>
      </w:r>
    </w:p>
    <w:p w:rsidR="004318CC" w:rsidRPr="003975D2" w:rsidRDefault="004318CC" w:rsidP="00C7373E">
      <w:pPr>
        <w:pStyle w:val="87"/>
        <w:widowControl w:val="0"/>
        <w:numPr>
          <w:ilvl w:val="0"/>
          <w:numId w:val="56"/>
        </w:numPr>
        <w:shd w:val="clear" w:color="auto" w:fill="auto"/>
        <w:tabs>
          <w:tab w:val="left" w:pos="961"/>
        </w:tabs>
        <w:spacing w:line="240" w:lineRule="auto"/>
        <w:ind w:left="20" w:right="20" w:firstLine="720"/>
        <w:rPr>
          <w:sz w:val="24"/>
          <w:szCs w:val="24"/>
        </w:rPr>
      </w:pPr>
      <w:r w:rsidRPr="003975D2">
        <w:rPr>
          <w:rStyle w:val="111"/>
          <w:sz w:val="24"/>
          <w:szCs w:val="24"/>
        </w:rPr>
        <w:t xml:space="preserve">исчислять </w:t>
      </w:r>
      <w:r w:rsidRPr="003975D2">
        <w:rPr>
          <w:rStyle w:val="120"/>
          <w:sz w:val="24"/>
          <w:szCs w:val="24"/>
        </w:rPr>
        <w:t>и анализировать макроэкономические показатели нацио</w:t>
      </w:r>
      <w:r w:rsidRPr="003975D2">
        <w:rPr>
          <w:rStyle w:val="111"/>
          <w:sz w:val="24"/>
          <w:szCs w:val="24"/>
        </w:rPr>
        <w:t xml:space="preserve">нальных счетов, </w:t>
      </w:r>
      <w:r w:rsidRPr="003975D2">
        <w:rPr>
          <w:rStyle w:val="120"/>
          <w:sz w:val="24"/>
          <w:szCs w:val="24"/>
        </w:rPr>
        <w:t>население и трудовых ресурсов, эффективности обществен</w:t>
      </w:r>
      <w:r w:rsidRPr="003975D2">
        <w:rPr>
          <w:rStyle w:val="111"/>
          <w:sz w:val="24"/>
          <w:szCs w:val="24"/>
        </w:rPr>
        <w:t xml:space="preserve">ного производств </w:t>
      </w:r>
      <w:r w:rsidRPr="003975D2">
        <w:rPr>
          <w:rStyle w:val="120"/>
          <w:sz w:val="24"/>
          <w:szCs w:val="24"/>
        </w:rPr>
        <w:t>и уровня жизни населения.</w:t>
      </w:r>
    </w:p>
    <w:p w:rsidR="004318CC" w:rsidRPr="003975D2" w:rsidRDefault="004318CC" w:rsidP="003975D2">
      <w:pPr>
        <w:widowControl w:val="0"/>
        <w:ind w:left="20" w:firstLine="720"/>
        <w:rPr>
          <w:b/>
        </w:rPr>
      </w:pPr>
      <w:r w:rsidRPr="003975D2">
        <w:rPr>
          <w:rStyle w:val="83"/>
          <w:rFonts w:eastAsia="Garamond"/>
          <w:b/>
          <w:sz w:val="24"/>
          <w:szCs w:val="24"/>
        </w:rPr>
        <w:t>владеть:</w:t>
      </w:r>
    </w:p>
    <w:p w:rsidR="004318CC" w:rsidRPr="003975D2" w:rsidRDefault="004318CC" w:rsidP="00C7373E">
      <w:pPr>
        <w:pStyle w:val="87"/>
        <w:widowControl w:val="0"/>
        <w:numPr>
          <w:ilvl w:val="0"/>
          <w:numId w:val="56"/>
        </w:numPr>
        <w:shd w:val="clear" w:color="auto" w:fill="auto"/>
        <w:tabs>
          <w:tab w:val="left" w:pos="903"/>
        </w:tabs>
        <w:spacing w:line="240" w:lineRule="auto"/>
        <w:ind w:left="20" w:firstLine="720"/>
        <w:rPr>
          <w:sz w:val="24"/>
          <w:szCs w:val="24"/>
        </w:rPr>
      </w:pPr>
      <w:r w:rsidRPr="003975D2">
        <w:rPr>
          <w:rStyle w:val="111"/>
          <w:sz w:val="24"/>
          <w:szCs w:val="24"/>
        </w:rPr>
        <w:t xml:space="preserve">системным </w:t>
      </w:r>
      <w:r w:rsidRPr="003975D2">
        <w:rPr>
          <w:rStyle w:val="120"/>
          <w:sz w:val="24"/>
          <w:szCs w:val="24"/>
        </w:rPr>
        <w:t>и сравнительным анализом;</w:t>
      </w:r>
    </w:p>
    <w:p w:rsidR="004318CC" w:rsidRPr="003975D2" w:rsidRDefault="004318CC" w:rsidP="00C7373E">
      <w:pPr>
        <w:pStyle w:val="87"/>
        <w:widowControl w:val="0"/>
        <w:numPr>
          <w:ilvl w:val="0"/>
          <w:numId w:val="56"/>
        </w:numPr>
        <w:shd w:val="clear" w:color="auto" w:fill="auto"/>
        <w:tabs>
          <w:tab w:val="left" w:pos="985"/>
        </w:tabs>
        <w:spacing w:line="240" w:lineRule="auto"/>
        <w:ind w:left="20" w:right="20" w:firstLine="720"/>
        <w:rPr>
          <w:sz w:val="24"/>
          <w:szCs w:val="24"/>
        </w:rPr>
      </w:pPr>
      <w:r w:rsidRPr="003975D2">
        <w:rPr>
          <w:rStyle w:val="120"/>
          <w:sz w:val="24"/>
          <w:szCs w:val="24"/>
        </w:rPr>
        <w:t>междисциплинарным подходом при решении экономических про</w:t>
      </w:r>
      <w:r w:rsidRPr="003975D2">
        <w:rPr>
          <w:rStyle w:val="120"/>
          <w:sz w:val="24"/>
          <w:szCs w:val="24"/>
        </w:rPr>
        <w:softHyphen/>
      </w:r>
      <w:r w:rsidRPr="003975D2">
        <w:rPr>
          <w:rStyle w:val="111"/>
          <w:sz w:val="24"/>
          <w:szCs w:val="24"/>
        </w:rPr>
        <w:t>блем;</w:t>
      </w:r>
    </w:p>
    <w:p w:rsidR="004318CC" w:rsidRPr="003975D2" w:rsidRDefault="004318CC" w:rsidP="00C7373E">
      <w:pPr>
        <w:pStyle w:val="87"/>
        <w:widowControl w:val="0"/>
        <w:numPr>
          <w:ilvl w:val="0"/>
          <w:numId w:val="56"/>
        </w:numPr>
        <w:shd w:val="clear" w:color="auto" w:fill="auto"/>
        <w:tabs>
          <w:tab w:val="left" w:pos="903"/>
        </w:tabs>
        <w:spacing w:line="240" w:lineRule="auto"/>
        <w:ind w:left="20" w:firstLine="720"/>
        <w:rPr>
          <w:sz w:val="24"/>
          <w:szCs w:val="24"/>
        </w:rPr>
      </w:pPr>
      <w:r w:rsidRPr="003975D2">
        <w:rPr>
          <w:rStyle w:val="111"/>
          <w:sz w:val="24"/>
          <w:szCs w:val="24"/>
        </w:rPr>
        <w:t xml:space="preserve">методами </w:t>
      </w:r>
      <w:r w:rsidRPr="003975D2">
        <w:rPr>
          <w:rStyle w:val="120"/>
          <w:sz w:val="24"/>
          <w:szCs w:val="24"/>
        </w:rPr>
        <w:t>анализа статистических данных;</w:t>
      </w:r>
    </w:p>
    <w:p w:rsidR="004318CC" w:rsidRPr="003975D2" w:rsidRDefault="004318CC" w:rsidP="00C7373E">
      <w:pPr>
        <w:pStyle w:val="87"/>
        <w:widowControl w:val="0"/>
        <w:numPr>
          <w:ilvl w:val="0"/>
          <w:numId w:val="56"/>
        </w:numPr>
        <w:shd w:val="clear" w:color="auto" w:fill="auto"/>
        <w:tabs>
          <w:tab w:val="left" w:pos="889"/>
        </w:tabs>
        <w:spacing w:line="240" w:lineRule="auto"/>
        <w:ind w:left="20" w:right="20" w:firstLine="720"/>
        <w:rPr>
          <w:sz w:val="24"/>
          <w:szCs w:val="24"/>
        </w:rPr>
      </w:pPr>
      <w:r w:rsidRPr="003975D2">
        <w:rPr>
          <w:rStyle w:val="111"/>
          <w:sz w:val="24"/>
          <w:szCs w:val="24"/>
        </w:rPr>
        <w:t xml:space="preserve">базовыми </w:t>
      </w:r>
      <w:r w:rsidRPr="003975D2">
        <w:rPr>
          <w:rStyle w:val="120"/>
          <w:sz w:val="24"/>
          <w:szCs w:val="24"/>
        </w:rPr>
        <w:t>знаниями для решения теоретических и практических задач</w:t>
      </w:r>
      <w:r w:rsidRPr="003975D2">
        <w:rPr>
          <w:rStyle w:val="131"/>
          <w:sz w:val="24"/>
          <w:szCs w:val="24"/>
        </w:rPr>
        <w:t xml:space="preserve"> </w:t>
      </w:r>
      <w:r w:rsidRPr="003975D2">
        <w:rPr>
          <w:rStyle w:val="111"/>
          <w:sz w:val="24"/>
          <w:szCs w:val="24"/>
        </w:rPr>
        <w:t xml:space="preserve">в области </w:t>
      </w:r>
      <w:r w:rsidRPr="003975D2">
        <w:rPr>
          <w:rStyle w:val="120"/>
          <w:sz w:val="24"/>
          <w:szCs w:val="24"/>
        </w:rPr>
        <w:t>проведения статистического исследования и изучения социально-</w:t>
      </w:r>
      <w:r w:rsidRPr="003975D2">
        <w:rPr>
          <w:rStyle w:val="131"/>
          <w:sz w:val="24"/>
          <w:szCs w:val="24"/>
        </w:rPr>
        <w:t xml:space="preserve"> </w:t>
      </w:r>
      <w:r w:rsidRPr="003975D2">
        <w:rPr>
          <w:rStyle w:val="111"/>
          <w:sz w:val="24"/>
          <w:szCs w:val="24"/>
        </w:rPr>
        <w:t xml:space="preserve">экономических </w:t>
      </w:r>
      <w:r w:rsidRPr="003975D2">
        <w:rPr>
          <w:rStyle w:val="120"/>
          <w:sz w:val="24"/>
          <w:szCs w:val="24"/>
        </w:rPr>
        <w:t>процессов на макроуровне с использованием методологии</w:t>
      </w:r>
      <w:r w:rsidRPr="003975D2">
        <w:rPr>
          <w:rStyle w:val="131"/>
          <w:sz w:val="24"/>
          <w:szCs w:val="24"/>
        </w:rPr>
        <w:t xml:space="preserve"> </w:t>
      </w:r>
      <w:r w:rsidRPr="003975D2">
        <w:rPr>
          <w:rStyle w:val="111"/>
          <w:sz w:val="24"/>
          <w:szCs w:val="24"/>
        </w:rPr>
        <w:t xml:space="preserve">национального </w:t>
      </w:r>
      <w:r w:rsidRPr="003975D2">
        <w:rPr>
          <w:rStyle w:val="120"/>
          <w:sz w:val="24"/>
          <w:szCs w:val="24"/>
        </w:rPr>
        <w:t>счетоводства как статистич</w:t>
      </w:r>
      <w:r w:rsidRPr="003975D2">
        <w:rPr>
          <w:rStyle w:val="120"/>
          <w:sz w:val="24"/>
          <w:szCs w:val="24"/>
        </w:rPr>
        <w:t>е</w:t>
      </w:r>
      <w:r w:rsidRPr="003975D2">
        <w:rPr>
          <w:rStyle w:val="120"/>
          <w:sz w:val="24"/>
          <w:szCs w:val="24"/>
        </w:rPr>
        <w:t>ского метода.</w:t>
      </w:r>
    </w:p>
    <w:p w:rsidR="004318CC" w:rsidRPr="003975D2" w:rsidRDefault="004318CC" w:rsidP="003975D2">
      <w:pPr>
        <w:pStyle w:val="87"/>
        <w:widowControl w:val="0"/>
        <w:shd w:val="clear" w:color="auto" w:fill="auto"/>
        <w:spacing w:line="240" w:lineRule="auto"/>
        <w:ind w:firstLine="397"/>
        <w:rPr>
          <w:rStyle w:val="120"/>
          <w:sz w:val="24"/>
          <w:szCs w:val="24"/>
        </w:rPr>
      </w:pPr>
      <w:r w:rsidRPr="003975D2">
        <w:rPr>
          <w:rStyle w:val="111"/>
          <w:sz w:val="24"/>
          <w:szCs w:val="24"/>
        </w:rPr>
        <w:t xml:space="preserve">В процессе </w:t>
      </w:r>
      <w:r w:rsidRPr="003975D2">
        <w:rPr>
          <w:rStyle w:val="120"/>
          <w:sz w:val="24"/>
          <w:szCs w:val="24"/>
        </w:rPr>
        <w:t>изучения учебной дисциплины студенты выполняют ауди</w:t>
      </w:r>
      <w:r w:rsidRPr="003975D2">
        <w:rPr>
          <w:rStyle w:val="111"/>
          <w:sz w:val="24"/>
          <w:szCs w:val="24"/>
        </w:rPr>
        <w:t xml:space="preserve">торные и </w:t>
      </w:r>
      <w:r w:rsidRPr="003975D2">
        <w:rPr>
          <w:rStyle w:val="120"/>
          <w:sz w:val="24"/>
          <w:szCs w:val="24"/>
        </w:rPr>
        <w:t>внеауд</w:t>
      </w:r>
      <w:r w:rsidRPr="003975D2">
        <w:rPr>
          <w:rStyle w:val="120"/>
          <w:sz w:val="24"/>
          <w:szCs w:val="24"/>
        </w:rPr>
        <w:t>и</w:t>
      </w:r>
      <w:r w:rsidRPr="003975D2">
        <w:rPr>
          <w:rStyle w:val="120"/>
          <w:sz w:val="24"/>
          <w:szCs w:val="24"/>
        </w:rPr>
        <w:t>торные практические задания, что обеспечивает закрепле</w:t>
      </w:r>
      <w:r w:rsidRPr="003975D2">
        <w:rPr>
          <w:rStyle w:val="111"/>
          <w:sz w:val="24"/>
          <w:szCs w:val="24"/>
        </w:rPr>
        <w:t xml:space="preserve">ние теоретических </w:t>
      </w:r>
      <w:r w:rsidRPr="003975D2">
        <w:rPr>
          <w:rStyle w:val="120"/>
          <w:sz w:val="24"/>
          <w:szCs w:val="24"/>
        </w:rPr>
        <w:t>знаний и сп</w:t>
      </w:r>
      <w:r w:rsidRPr="003975D2">
        <w:rPr>
          <w:rStyle w:val="120"/>
          <w:sz w:val="24"/>
          <w:szCs w:val="24"/>
        </w:rPr>
        <w:t>о</w:t>
      </w:r>
      <w:r w:rsidRPr="003975D2">
        <w:rPr>
          <w:rStyle w:val="120"/>
          <w:sz w:val="24"/>
          <w:szCs w:val="24"/>
        </w:rPr>
        <w:t>собствует развитию навыков самостоятель</w:t>
      </w:r>
      <w:r w:rsidRPr="003975D2">
        <w:rPr>
          <w:rStyle w:val="111"/>
          <w:sz w:val="24"/>
          <w:szCs w:val="24"/>
        </w:rPr>
        <w:t xml:space="preserve">ного статистического </w:t>
      </w:r>
      <w:r w:rsidRPr="003975D2">
        <w:rPr>
          <w:rStyle w:val="120"/>
          <w:sz w:val="24"/>
          <w:szCs w:val="24"/>
        </w:rPr>
        <w:t>исследования, представл</w:t>
      </w:r>
      <w:r w:rsidRPr="003975D2">
        <w:rPr>
          <w:rStyle w:val="120"/>
          <w:sz w:val="24"/>
          <w:szCs w:val="24"/>
        </w:rPr>
        <w:t>е</w:t>
      </w:r>
      <w:r w:rsidRPr="003975D2">
        <w:rPr>
          <w:rStyle w:val="120"/>
          <w:sz w:val="24"/>
          <w:szCs w:val="24"/>
        </w:rPr>
        <w:t>ния его результатов.</w:t>
      </w:r>
    </w:p>
    <w:p w:rsidR="004318CC" w:rsidRPr="003975D2" w:rsidRDefault="004318CC" w:rsidP="003975D2">
      <w:pPr>
        <w:pStyle w:val="aa"/>
        <w:widowControl w:val="0"/>
        <w:ind w:left="0" w:firstLine="397"/>
        <w:rPr>
          <w:sz w:val="24"/>
        </w:rPr>
      </w:pPr>
      <w:r w:rsidRPr="003975D2">
        <w:rPr>
          <w:bCs/>
          <w:sz w:val="24"/>
        </w:rPr>
        <w:t>Для изучения данной дисциплины предусматривается 208 часов, из них аудиторных 102 часа, в том числе 52 часа лекционных и 50 часов практических занятий. Рекомендуемая фо</w:t>
      </w:r>
      <w:r w:rsidRPr="003975D2">
        <w:rPr>
          <w:bCs/>
          <w:sz w:val="24"/>
        </w:rPr>
        <w:t>р</w:t>
      </w:r>
      <w:r w:rsidRPr="003975D2">
        <w:rPr>
          <w:bCs/>
          <w:sz w:val="24"/>
        </w:rPr>
        <w:t xml:space="preserve">ма контроля – </w:t>
      </w:r>
      <w:r w:rsidRPr="003975D2">
        <w:rPr>
          <w:sz w:val="24"/>
        </w:rPr>
        <w:t xml:space="preserve">экзамен. </w:t>
      </w:r>
    </w:p>
    <w:p w:rsidR="004318CC" w:rsidRPr="003975D2" w:rsidRDefault="004318CC" w:rsidP="003975D2">
      <w:pPr>
        <w:widowControl w:val="0"/>
        <w:ind w:firstLine="426"/>
        <w:jc w:val="both"/>
        <w:rPr>
          <w:sz w:val="28"/>
          <w:szCs w:val="28"/>
        </w:rPr>
      </w:pPr>
    </w:p>
    <w:p w:rsidR="004318CC" w:rsidRPr="003975D2" w:rsidRDefault="004318CC" w:rsidP="003975D2">
      <w:pPr>
        <w:widowControl w:val="0"/>
        <w:jc w:val="center"/>
        <w:rPr>
          <w:b/>
          <w:sz w:val="28"/>
          <w:szCs w:val="28"/>
        </w:rPr>
      </w:pPr>
      <w:r w:rsidRPr="003975D2">
        <w:br w:type="page"/>
      </w:r>
      <w:r w:rsidRPr="003975D2">
        <w:rPr>
          <w:b/>
          <w:sz w:val="28"/>
          <w:szCs w:val="28"/>
        </w:rPr>
        <w:lastRenderedPageBreak/>
        <w:t>2. СОДЕРЖАНИЕ УЧЕБНОГО МАТЕРИАЛА</w:t>
      </w:r>
    </w:p>
    <w:p w:rsidR="004318CC" w:rsidRPr="003975D2" w:rsidRDefault="004318CC" w:rsidP="003975D2">
      <w:pPr>
        <w:widowControl w:val="0"/>
        <w:ind w:firstLine="284"/>
        <w:jc w:val="center"/>
        <w:rPr>
          <w:b/>
          <w:sz w:val="28"/>
          <w:szCs w:val="28"/>
        </w:rPr>
      </w:pPr>
    </w:p>
    <w:p w:rsidR="004318CC" w:rsidRPr="003975D2" w:rsidRDefault="004318CC" w:rsidP="003975D2">
      <w:pPr>
        <w:widowControl w:val="0"/>
        <w:ind w:firstLine="397"/>
        <w:jc w:val="center"/>
        <w:rPr>
          <w:rStyle w:val="44"/>
          <w:rFonts w:eastAsia="Calibri"/>
          <w:b/>
          <w:sz w:val="24"/>
          <w:szCs w:val="24"/>
        </w:rPr>
      </w:pPr>
      <w:bookmarkStart w:id="3" w:name="bookmark13"/>
      <w:r w:rsidRPr="003975D2">
        <w:rPr>
          <w:rStyle w:val="44"/>
          <w:rFonts w:eastAsia="Calibri"/>
          <w:b/>
          <w:sz w:val="24"/>
          <w:szCs w:val="24"/>
        </w:rPr>
        <w:t>Раздел I. ОБЩАЯ ТЕОРИЯ СТАТИСТИКИ</w:t>
      </w:r>
    </w:p>
    <w:p w:rsidR="004318CC" w:rsidRPr="003975D2" w:rsidRDefault="004318CC" w:rsidP="003975D2">
      <w:pPr>
        <w:widowControl w:val="0"/>
        <w:ind w:firstLine="397"/>
        <w:jc w:val="center"/>
        <w:rPr>
          <w:rStyle w:val="44"/>
          <w:rFonts w:eastAsia="Calibri"/>
          <w:b/>
          <w:sz w:val="24"/>
          <w:szCs w:val="24"/>
        </w:rPr>
      </w:pPr>
    </w:p>
    <w:p w:rsidR="004318CC" w:rsidRPr="003975D2" w:rsidRDefault="004318CC" w:rsidP="003975D2">
      <w:pPr>
        <w:widowControl w:val="0"/>
        <w:ind w:firstLine="397"/>
        <w:jc w:val="center"/>
        <w:rPr>
          <w:rStyle w:val="44"/>
          <w:rFonts w:eastAsia="Calibri"/>
          <w:b/>
          <w:sz w:val="24"/>
          <w:szCs w:val="24"/>
        </w:rPr>
      </w:pPr>
      <w:r w:rsidRPr="003975D2">
        <w:rPr>
          <w:rStyle w:val="44"/>
          <w:rFonts w:eastAsia="Calibri"/>
          <w:b/>
          <w:sz w:val="24"/>
          <w:szCs w:val="24"/>
        </w:rPr>
        <w:t>Тема 1. Предмет и метод статистической науки</w:t>
      </w:r>
      <w:bookmarkEnd w:id="3"/>
    </w:p>
    <w:p w:rsidR="004318CC" w:rsidRPr="003975D2" w:rsidRDefault="004318CC" w:rsidP="003975D2">
      <w:pPr>
        <w:widowControl w:val="0"/>
        <w:ind w:firstLine="397"/>
        <w:jc w:val="right"/>
      </w:pP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330"/>
          <w:sz w:val="24"/>
          <w:szCs w:val="24"/>
        </w:rPr>
        <w:t xml:space="preserve">Зарождение </w:t>
      </w:r>
      <w:r w:rsidRPr="003975D2">
        <w:rPr>
          <w:rStyle w:val="340"/>
          <w:sz w:val="24"/>
          <w:szCs w:val="24"/>
        </w:rPr>
        <w:t>статистической науки и основные исторические этапы ее</w:t>
      </w:r>
      <w:r w:rsidRPr="003975D2">
        <w:rPr>
          <w:rStyle w:val="350"/>
          <w:sz w:val="24"/>
          <w:szCs w:val="24"/>
        </w:rPr>
        <w:t xml:space="preserve"> </w:t>
      </w:r>
      <w:r w:rsidRPr="003975D2">
        <w:rPr>
          <w:rStyle w:val="330"/>
          <w:sz w:val="24"/>
          <w:szCs w:val="24"/>
        </w:rPr>
        <w:t xml:space="preserve">развития. Предмет </w:t>
      </w:r>
      <w:r w:rsidRPr="003975D2">
        <w:rPr>
          <w:rStyle w:val="340"/>
          <w:sz w:val="24"/>
          <w:szCs w:val="24"/>
        </w:rPr>
        <w:t>статистической науки: статистика как общественная нау</w:t>
      </w:r>
      <w:r w:rsidRPr="003975D2">
        <w:rPr>
          <w:rStyle w:val="330"/>
          <w:sz w:val="24"/>
          <w:szCs w:val="24"/>
        </w:rPr>
        <w:t xml:space="preserve">ка, изучающая </w:t>
      </w:r>
      <w:r w:rsidRPr="003975D2">
        <w:rPr>
          <w:rStyle w:val="340"/>
          <w:sz w:val="24"/>
          <w:szCs w:val="24"/>
        </w:rPr>
        <w:t>количественную ст</w:t>
      </w:r>
      <w:r w:rsidRPr="003975D2">
        <w:rPr>
          <w:rStyle w:val="340"/>
          <w:sz w:val="24"/>
          <w:szCs w:val="24"/>
        </w:rPr>
        <w:t>о</w:t>
      </w:r>
      <w:r w:rsidRPr="003975D2">
        <w:rPr>
          <w:rStyle w:val="340"/>
          <w:sz w:val="24"/>
          <w:szCs w:val="24"/>
        </w:rPr>
        <w:t>рону массовых общественных явлений в</w:t>
      </w:r>
      <w:r w:rsidRPr="003975D2">
        <w:rPr>
          <w:rStyle w:val="350"/>
          <w:sz w:val="24"/>
          <w:szCs w:val="24"/>
        </w:rPr>
        <w:t xml:space="preserve"> </w:t>
      </w:r>
      <w:r w:rsidRPr="003975D2">
        <w:rPr>
          <w:rStyle w:val="330"/>
          <w:sz w:val="24"/>
          <w:szCs w:val="24"/>
        </w:rPr>
        <w:t xml:space="preserve">неразрывной </w:t>
      </w:r>
      <w:r w:rsidRPr="003975D2">
        <w:rPr>
          <w:rStyle w:val="340"/>
          <w:sz w:val="24"/>
          <w:szCs w:val="24"/>
        </w:rPr>
        <w:t>связи с их качественной стороной. Роль статистики в социаль</w:t>
      </w:r>
      <w:r w:rsidRPr="003975D2">
        <w:rPr>
          <w:rStyle w:val="330"/>
          <w:sz w:val="24"/>
          <w:szCs w:val="24"/>
        </w:rPr>
        <w:t xml:space="preserve">но-экономическом </w:t>
      </w:r>
      <w:r w:rsidRPr="003975D2">
        <w:rPr>
          <w:rStyle w:val="340"/>
          <w:sz w:val="24"/>
          <w:szCs w:val="24"/>
        </w:rPr>
        <w:t>познании, изучение проявления закономерн</w:t>
      </w:r>
      <w:r w:rsidRPr="003975D2">
        <w:rPr>
          <w:rStyle w:val="340"/>
          <w:sz w:val="24"/>
          <w:szCs w:val="24"/>
        </w:rPr>
        <w:t>о</w:t>
      </w:r>
      <w:r w:rsidRPr="003975D2">
        <w:rPr>
          <w:rStyle w:val="340"/>
          <w:sz w:val="24"/>
          <w:szCs w:val="24"/>
        </w:rPr>
        <w:t>стей разви</w:t>
      </w:r>
      <w:r w:rsidRPr="003975D2">
        <w:rPr>
          <w:rStyle w:val="330"/>
          <w:sz w:val="24"/>
          <w:szCs w:val="24"/>
        </w:rPr>
        <w:t xml:space="preserve">тия общества </w:t>
      </w:r>
      <w:r w:rsidRPr="003975D2">
        <w:rPr>
          <w:rStyle w:val="340"/>
          <w:sz w:val="24"/>
          <w:szCs w:val="24"/>
        </w:rPr>
        <w:t>на основе обобщения массовых фактов.</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330"/>
          <w:sz w:val="24"/>
          <w:szCs w:val="24"/>
        </w:rPr>
        <w:t xml:space="preserve">Исходные </w:t>
      </w:r>
      <w:r w:rsidRPr="003975D2">
        <w:rPr>
          <w:rStyle w:val="340"/>
          <w:sz w:val="24"/>
          <w:szCs w:val="24"/>
        </w:rPr>
        <w:t>понятия статистики: статистическая совокупность, единица</w:t>
      </w:r>
      <w:r w:rsidRPr="003975D2">
        <w:rPr>
          <w:rStyle w:val="350"/>
          <w:sz w:val="24"/>
          <w:szCs w:val="24"/>
        </w:rPr>
        <w:t xml:space="preserve"> </w:t>
      </w:r>
      <w:r w:rsidRPr="003975D2">
        <w:rPr>
          <w:rStyle w:val="330"/>
          <w:sz w:val="24"/>
          <w:szCs w:val="24"/>
        </w:rPr>
        <w:t xml:space="preserve">совокупности, </w:t>
      </w:r>
      <w:r w:rsidRPr="003975D2">
        <w:rPr>
          <w:rStyle w:val="340"/>
          <w:sz w:val="24"/>
          <w:szCs w:val="24"/>
        </w:rPr>
        <w:t>т</w:t>
      </w:r>
      <w:r w:rsidRPr="003975D2">
        <w:rPr>
          <w:rStyle w:val="340"/>
          <w:sz w:val="24"/>
          <w:szCs w:val="24"/>
        </w:rPr>
        <w:t>и</w:t>
      </w:r>
      <w:r w:rsidRPr="003975D2">
        <w:rPr>
          <w:rStyle w:val="340"/>
          <w:sz w:val="24"/>
          <w:szCs w:val="24"/>
        </w:rPr>
        <w:t>пы явлений, статистическая закономерность, признак, ва</w:t>
      </w:r>
      <w:r w:rsidRPr="003975D2">
        <w:rPr>
          <w:rStyle w:val="330"/>
          <w:sz w:val="24"/>
          <w:szCs w:val="24"/>
        </w:rPr>
        <w:t xml:space="preserve">риация, </w:t>
      </w:r>
      <w:r w:rsidRPr="003975D2">
        <w:rPr>
          <w:rStyle w:val="340"/>
          <w:sz w:val="24"/>
          <w:szCs w:val="24"/>
        </w:rPr>
        <w:t>статистический показатель, индекс и др.</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330"/>
          <w:sz w:val="24"/>
          <w:szCs w:val="24"/>
        </w:rPr>
        <w:t xml:space="preserve">Методы </w:t>
      </w:r>
      <w:r w:rsidRPr="003975D2">
        <w:rPr>
          <w:rStyle w:val="340"/>
          <w:sz w:val="24"/>
          <w:szCs w:val="24"/>
        </w:rPr>
        <w:t>статистики: специфические приемы и методы статистического</w:t>
      </w:r>
      <w:r w:rsidRPr="003975D2">
        <w:rPr>
          <w:rStyle w:val="350"/>
          <w:sz w:val="24"/>
          <w:szCs w:val="24"/>
        </w:rPr>
        <w:t xml:space="preserve"> </w:t>
      </w:r>
      <w:r w:rsidRPr="003975D2">
        <w:rPr>
          <w:rStyle w:val="330"/>
          <w:sz w:val="24"/>
          <w:szCs w:val="24"/>
        </w:rPr>
        <w:t xml:space="preserve">изучения </w:t>
      </w:r>
      <w:r w:rsidRPr="003975D2">
        <w:rPr>
          <w:rStyle w:val="340"/>
          <w:sz w:val="24"/>
          <w:szCs w:val="24"/>
        </w:rPr>
        <w:t>общ</w:t>
      </w:r>
      <w:r w:rsidRPr="003975D2">
        <w:rPr>
          <w:rStyle w:val="340"/>
          <w:sz w:val="24"/>
          <w:szCs w:val="24"/>
        </w:rPr>
        <w:t>е</w:t>
      </w:r>
      <w:r w:rsidRPr="003975D2">
        <w:rPr>
          <w:rStyle w:val="340"/>
          <w:sz w:val="24"/>
          <w:szCs w:val="24"/>
        </w:rPr>
        <w:t>ственных явлений (статистические наблюдения, сводка и</w:t>
      </w:r>
      <w:r w:rsidRPr="003975D2">
        <w:rPr>
          <w:rStyle w:val="350"/>
          <w:sz w:val="24"/>
          <w:szCs w:val="24"/>
        </w:rPr>
        <w:t xml:space="preserve"> </w:t>
      </w:r>
      <w:r w:rsidRPr="003975D2">
        <w:rPr>
          <w:rStyle w:val="330"/>
          <w:sz w:val="24"/>
          <w:szCs w:val="24"/>
        </w:rPr>
        <w:t xml:space="preserve">группировка, </w:t>
      </w:r>
      <w:r w:rsidRPr="003975D2">
        <w:rPr>
          <w:rStyle w:val="340"/>
          <w:sz w:val="24"/>
          <w:szCs w:val="24"/>
        </w:rPr>
        <w:t>обобщающие стат</w:t>
      </w:r>
      <w:r w:rsidRPr="003975D2">
        <w:rPr>
          <w:rStyle w:val="340"/>
          <w:sz w:val="24"/>
          <w:szCs w:val="24"/>
        </w:rPr>
        <w:t>и</w:t>
      </w:r>
      <w:r w:rsidRPr="003975D2">
        <w:rPr>
          <w:rStyle w:val="340"/>
          <w:sz w:val="24"/>
          <w:szCs w:val="24"/>
        </w:rPr>
        <w:t>стические показатели, индексный метод и</w:t>
      </w:r>
      <w:r w:rsidRPr="003975D2">
        <w:rPr>
          <w:rStyle w:val="350"/>
          <w:sz w:val="24"/>
          <w:szCs w:val="24"/>
        </w:rPr>
        <w:t xml:space="preserve"> </w:t>
      </w:r>
      <w:r w:rsidRPr="003975D2">
        <w:rPr>
          <w:rStyle w:val="330"/>
          <w:sz w:val="24"/>
          <w:szCs w:val="24"/>
        </w:rPr>
        <w:t xml:space="preserve">др.). Использование </w:t>
      </w:r>
      <w:r w:rsidRPr="003975D2">
        <w:rPr>
          <w:rStyle w:val="340"/>
          <w:sz w:val="24"/>
          <w:szCs w:val="24"/>
        </w:rPr>
        <w:t>в экономических исследов</w:t>
      </w:r>
      <w:r w:rsidRPr="003975D2">
        <w:rPr>
          <w:rStyle w:val="340"/>
          <w:sz w:val="24"/>
          <w:szCs w:val="24"/>
        </w:rPr>
        <w:t>а</w:t>
      </w:r>
      <w:r w:rsidRPr="003975D2">
        <w:rPr>
          <w:rStyle w:val="340"/>
          <w:sz w:val="24"/>
          <w:szCs w:val="24"/>
        </w:rPr>
        <w:t>ниях приемов математиче</w:t>
      </w:r>
      <w:r w:rsidRPr="003975D2">
        <w:rPr>
          <w:rStyle w:val="340"/>
          <w:sz w:val="24"/>
          <w:szCs w:val="24"/>
        </w:rPr>
        <w:softHyphen/>
      </w:r>
      <w:r w:rsidRPr="003975D2">
        <w:rPr>
          <w:rStyle w:val="330"/>
          <w:sz w:val="24"/>
          <w:szCs w:val="24"/>
        </w:rPr>
        <w:t xml:space="preserve">ской статистики. </w:t>
      </w:r>
      <w:r w:rsidRPr="003975D2">
        <w:rPr>
          <w:rStyle w:val="340"/>
          <w:sz w:val="24"/>
          <w:szCs w:val="24"/>
        </w:rPr>
        <w:t>Закон больших чисел и его значение в статистике.</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330"/>
          <w:sz w:val="24"/>
          <w:szCs w:val="24"/>
        </w:rPr>
        <w:t xml:space="preserve">Стадии </w:t>
      </w:r>
      <w:r w:rsidRPr="003975D2">
        <w:rPr>
          <w:rStyle w:val="340"/>
          <w:sz w:val="24"/>
          <w:szCs w:val="24"/>
        </w:rPr>
        <w:t>статистического исследования, их единство и взаимосвязь.</w:t>
      </w:r>
    </w:p>
    <w:p w:rsidR="004318CC" w:rsidRPr="003975D2" w:rsidRDefault="004318CC" w:rsidP="003975D2">
      <w:pPr>
        <w:pStyle w:val="87"/>
        <w:widowControl w:val="0"/>
        <w:shd w:val="clear" w:color="auto" w:fill="auto"/>
        <w:spacing w:line="240" w:lineRule="auto"/>
        <w:ind w:firstLine="397"/>
        <w:rPr>
          <w:rStyle w:val="340"/>
          <w:sz w:val="24"/>
          <w:szCs w:val="24"/>
        </w:rPr>
      </w:pPr>
      <w:r w:rsidRPr="003975D2">
        <w:rPr>
          <w:rStyle w:val="330"/>
          <w:sz w:val="24"/>
          <w:szCs w:val="24"/>
        </w:rPr>
        <w:t xml:space="preserve">Организация </w:t>
      </w:r>
      <w:r w:rsidRPr="003975D2">
        <w:rPr>
          <w:rStyle w:val="340"/>
          <w:sz w:val="24"/>
          <w:szCs w:val="24"/>
        </w:rPr>
        <w:t>статистики в Республике Беларусь и ее задачи в совре</w:t>
      </w:r>
      <w:r w:rsidRPr="003975D2">
        <w:rPr>
          <w:rStyle w:val="330"/>
          <w:sz w:val="24"/>
          <w:szCs w:val="24"/>
        </w:rPr>
        <w:t xml:space="preserve">менных условиях </w:t>
      </w:r>
      <w:r w:rsidRPr="003975D2">
        <w:rPr>
          <w:rStyle w:val="340"/>
          <w:sz w:val="24"/>
          <w:szCs w:val="24"/>
        </w:rPr>
        <w:t>экономического развития.</w:t>
      </w:r>
    </w:p>
    <w:p w:rsidR="004318CC" w:rsidRPr="003975D2" w:rsidRDefault="004318CC" w:rsidP="003975D2">
      <w:pPr>
        <w:pStyle w:val="87"/>
        <w:widowControl w:val="0"/>
        <w:shd w:val="clear" w:color="auto" w:fill="auto"/>
        <w:spacing w:line="240" w:lineRule="auto"/>
        <w:ind w:firstLine="397"/>
        <w:rPr>
          <w:sz w:val="24"/>
          <w:szCs w:val="24"/>
        </w:rPr>
      </w:pPr>
    </w:p>
    <w:p w:rsidR="004318CC" w:rsidRPr="003975D2" w:rsidRDefault="004318CC" w:rsidP="003975D2">
      <w:pPr>
        <w:widowControl w:val="0"/>
        <w:ind w:firstLine="397"/>
        <w:jc w:val="center"/>
        <w:rPr>
          <w:rStyle w:val="44"/>
          <w:rFonts w:eastAsia="Calibri"/>
          <w:b/>
          <w:sz w:val="24"/>
          <w:szCs w:val="24"/>
        </w:rPr>
      </w:pPr>
      <w:bookmarkStart w:id="4" w:name="bookmark14"/>
      <w:r w:rsidRPr="003975D2">
        <w:rPr>
          <w:rStyle w:val="44"/>
          <w:rFonts w:eastAsia="Calibri"/>
          <w:b/>
          <w:sz w:val="24"/>
          <w:szCs w:val="24"/>
        </w:rPr>
        <w:t>Тема 2. Статистическое наблюдение</w:t>
      </w:r>
      <w:bookmarkEnd w:id="4"/>
    </w:p>
    <w:p w:rsidR="004318CC" w:rsidRPr="003975D2" w:rsidRDefault="004318CC" w:rsidP="003975D2">
      <w:pPr>
        <w:widowControl w:val="0"/>
        <w:ind w:firstLine="397"/>
        <w:jc w:val="center"/>
        <w:rPr>
          <w:b/>
        </w:rPr>
      </w:pP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330"/>
          <w:sz w:val="24"/>
          <w:szCs w:val="24"/>
        </w:rPr>
        <w:t xml:space="preserve">Понятие </w:t>
      </w:r>
      <w:r w:rsidRPr="003975D2">
        <w:rPr>
          <w:rStyle w:val="340"/>
          <w:sz w:val="24"/>
          <w:szCs w:val="24"/>
        </w:rPr>
        <w:t>статистического наблюдения. Источники статистической ин</w:t>
      </w:r>
      <w:r w:rsidRPr="003975D2">
        <w:rPr>
          <w:rStyle w:val="330"/>
          <w:sz w:val="24"/>
          <w:szCs w:val="24"/>
        </w:rPr>
        <w:t xml:space="preserve">формации. </w:t>
      </w:r>
      <w:r w:rsidRPr="003975D2">
        <w:rPr>
          <w:rStyle w:val="340"/>
          <w:sz w:val="24"/>
          <w:szCs w:val="24"/>
        </w:rPr>
        <w:t>Орган</w:t>
      </w:r>
      <w:r w:rsidRPr="003975D2">
        <w:rPr>
          <w:rStyle w:val="340"/>
          <w:sz w:val="24"/>
          <w:szCs w:val="24"/>
        </w:rPr>
        <w:t>и</w:t>
      </w:r>
      <w:r w:rsidRPr="003975D2">
        <w:rPr>
          <w:rStyle w:val="340"/>
          <w:sz w:val="24"/>
          <w:szCs w:val="24"/>
        </w:rPr>
        <w:t>зационные формы статистического наблюдения: отчет</w:t>
      </w:r>
      <w:r w:rsidRPr="003975D2">
        <w:rPr>
          <w:rStyle w:val="330"/>
          <w:sz w:val="24"/>
          <w:szCs w:val="24"/>
        </w:rPr>
        <w:t xml:space="preserve">ность и специально </w:t>
      </w:r>
      <w:r w:rsidRPr="003975D2">
        <w:rPr>
          <w:rStyle w:val="340"/>
          <w:sz w:val="24"/>
          <w:szCs w:val="24"/>
        </w:rPr>
        <w:t>организованное статистическое наблюдение. Виды ста</w:t>
      </w:r>
      <w:r w:rsidRPr="003975D2">
        <w:rPr>
          <w:rStyle w:val="330"/>
          <w:sz w:val="24"/>
          <w:szCs w:val="24"/>
        </w:rPr>
        <w:t xml:space="preserve">тистического </w:t>
      </w:r>
      <w:r w:rsidRPr="003975D2">
        <w:rPr>
          <w:rStyle w:val="340"/>
          <w:sz w:val="24"/>
          <w:szCs w:val="24"/>
        </w:rPr>
        <w:t>наблюдения (по признакам времени, полноты охвата, источни</w:t>
      </w:r>
      <w:r w:rsidRPr="003975D2">
        <w:rPr>
          <w:rStyle w:val="330"/>
          <w:sz w:val="24"/>
          <w:szCs w:val="24"/>
        </w:rPr>
        <w:t xml:space="preserve">ку сведений). </w:t>
      </w:r>
      <w:r w:rsidRPr="003975D2">
        <w:rPr>
          <w:rStyle w:val="340"/>
          <w:sz w:val="24"/>
          <w:szCs w:val="24"/>
        </w:rPr>
        <w:t>Способы собирания статистических данных.</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330"/>
          <w:sz w:val="24"/>
          <w:szCs w:val="24"/>
        </w:rPr>
        <w:t xml:space="preserve">План </w:t>
      </w:r>
      <w:r w:rsidRPr="003975D2">
        <w:rPr>
          <w:rStyle w:val="340"/>
          <w:sz w:val="24"/>
          <w:szCs w:val="24"/>
        </w:rPr>
        <w:t>статистического наблюдения. Программно-методологические во</w:t>
      </w:r>
      <w:r w:rsidRPr="003975D2">
        <w:rPr>
          <w:rStyle w:val="330"/>
          <w:sz w:val="24"/>
          <w:szCs w:val="24"/>
        </w:rPr>
        <w:t xml:space="preserve">просы плана </w:t>
      </w:r>
      <w:r w:rsidRPr="003975D2">
        <w:rPr>
          <w:rStyle w:val="340"/>
          <w:sz w:val="24"/>
          <w:szCs w:val="24"/>
        </w:rPr>
        <w:t>ст</w:t>
      </w:r>
      <w:r w:rsidRPr="003975D2">
        <w:rPr>
          <w:rStyle w:val="340"/>
          <w:sz w:val="24"/>
          <w:szCs w:val="24"/>
        </w:rPr>
        <w:t>а</w:t>
      </w:r>
      <w:r w:rsidRPr="003975D2">
        <w:rPr>
          <w:rStyle w:val="340"/>
          <w:sz w:val="24"/>
          <w:szCs w:val="24"/>
        </w:rPr>
        <w:t>тистического наблюдения: цель и задачи наблюдения; объект</w:t>
      </w:r>
      <w:r w:rsidRPr="003975D2">
        <w:rPr>
          <w:rStyle w:val="350"/>
          <w:sz w:val="24"/>
          <w:szCs w:val="24"/>
        </w:rPr>
        <w:t xml:space="preserve"> </w:t>
      </w:r>
      <w:r w:rsidRPr="003975D2">
        <w:rPr>
          <w:rStyle w:val="330"/>
          <w:sz w:val="24"/>
          <w:szCs w:val="24"/>
        </w:rPr>
        <w:t xml:space="preserve">наблюдения, </w:t>
      </w:r>
      <w:r w:rsidRPr="003975D2">
        <w:rPr>
          <w:rStyle w:val="340"/>
          <w:sz w:val="24"/>
          <w:szCs w:val="24"/>
        </w:rPr>
        <w:t>определение учетной единицы и единицы наблюдения; разра</w:t>
      </w:r>
      <w:r w:rsidRPr="003975D2">
        <w:rPr>
          <w:rStyle w:val="330"/>
          <w:sz w:val="24"/>
          <w:szCs w:val="24"/>
        </w:rPr>
        <w:t xml:space="preserve">ботка программы </w:t>
      </w:r>
      <w:r w:rsidRPr="003975D2">
        <w:rPr>
          <w:rStyle w:val="340"/>
          <w:sz w:val="24"/>
          <w:szCs w:val="24"/>
        </w:rPr>
        <w:t>статистического наблюд</w:t>
      </w:r>
      <w:r w:rsidRPr="003975D2">
        <w:rPr>
          <w:rStyle w:val="340"/>
          <w:sz w:val="24"/>
          <w:szCs w:val="24"/>
        </w:rPr>
        <w:t>е</w:t>
      </w:r>
      <w:r w:rsidRPr="003975D2">
        <w:rPr>
          <w:rStyle w:val="340"/>
          <w:sz w:val="24"/>
          <w:szCs w:val="24"/>
        </w:rPr>
        <w:t>ния; составление статистических</w:t>
      </w:r>
      <w:r w:rsidRPr="003975D2">
        <w:rPr>
          <w:rStyle w:val="350"/>
          <w:sz w:val="24"/>
          <w:szCs w:val="24"/>
        </w:rPr>
        <w:t xml:space="preserve"> </w:t>
      </w:r>
      <w:r w:rsidRPr="003975D2">
        <w:rPr>
          <w:rStyle w:val="330"/>
          <w:sz w:val="24"/>
          <w:szCs w:val="24"/>
        </w:rPr>
        <w:t xml:space="preserve">формуляров и </w:t>
      </w:r>
      <w:r w:rsidRPr="003975D2">
        <w:rPr>
          <w:rStyle w:val="340"/>
          <w:sz w:val="24"/>
          <w:szCs w:val="24"/>
        </w:rPr>
        <w:t>инструкций по их заполнению.</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340"/>
          <w:sz w:val="24"/>
          <w:szCs w:val="24"/>
        </w:rPr>
        <w:t>Организационные вопросы плана статистического наблюдения: органы</w:t>
      </w:r>
      <w:r w:rsidRPr="003975D2">
        <w:rPr>
          <w:rStyle w:val="350"/>
          <w:sz w:val="24"/>
          <w:szCs w:val="24"/>
        </w:rPr>
        <w:t xml:space="preserve"> </w:t>
      </w:r>
      <w:r w:rsidRPr="003975D2">
        <w:rPr>
          <w:rStyle w:val="330"/>
          <w:sz w:val="24"/>
          <w:szCs w:val="24"/>
        </w:rPr>
        <w:t xml:space="preserve">наблюдения; </w:t>
      </w:r>
      <w:r w:rsidRPr="003975D2">
        <w:rPr>
          <w:rStyle w:val="340"/>
          <w:sz w:val="24"/>
          <w:szCs w:val="24"/>
        </w:rPr>
        <w:t>м</w:t>
      </w:r>
      <w:r w:rsidRPr="003975D2">
        <w:rPr>
          <w:rStyle w:val="340"/>
          <w:sz w:val="24"/>
          <w:szCs w:val="24"/>
        </w:rPr>
        <w:t>е</w:t>
      </w:r>
      <w:r w:rsidRPr="003975D2">
        <w:rPr>
          <w:rStyle w:val="340"/>
          <w:sz w:val="24"/>
          <w:szCs w:val="24"/>
        </w:rPr>
        <w:t>сто, время и сроки наблюдения; критический момент наблю</w:t>
      </w:r>
      <w:r w:rsidRPr="003975D2">
        <w:rPr>
          <w:rStyle w:val="330"/>
          <w:sz w:val="24"/>
          <w:szCs w:val="24"/>
        </w:rPr>
        <w:t xml:space="preserve">дения; </w:t>
      </w:r>
      <w:r w:rsidRPr="003975D2">
        <w:rPr>
          <w:rStyle w:val="340"/>
          <w:sz w:val="24"/>
          <w:szCs w:val="24"/>
        </w:rPr>
        <w:t>подготовительные раб</w:t>
      </w:r>
      <w:r w:rsidRPr="003975D2">
        <w:rPr>
          <w:rStyle w:val="340"/>
          <w:sz w:val="24"/>
          <w:szCs w:val="24"/>
        </w:rPr>
        <w:t>о</w:t>
      </w:r>
      <w:r w:rsidRPr="003975D2">
        <w:rPr>
          <w:rStyle w:val="340"/>
          <w:sz w:val="24"/>
          <w:szCs w:val="24"/>
        </w:rPr>
        <w:t>ты.</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330"/>
          <w:sz w:val="24"/>
          <w:szCs w:val="24"/>
        </w:rPr>
        <w:t xml:space="preserve">Первичный </w:t>
      </w:r>
      <w:r w:rsidRPr="003975D2">
        <w:rPr>
          <w:rStyle w:val="340"/>
          <w:sz w:val="24"/>
          <w:szCs w:val="24"/>
        </w:rPr>
        <w:t>учет и отчетность. Принципы организации статистической</w:t>
      </w:r>
      <w:r w:rsidRPr="003975D2">
        <w:rPr>
          <w:rStyle w:val="350"/>
          <w:sz w:val="24"/>
          <w:szCs w:val="24"/>
        </w:rPr>
        <w:t xml:space="preserve"> </w:t>
      </w:r>
      <w:r w:rsidRPr="003975D2">
        <w:rPr>
          <w:rStyle w:val="330"/>
          <w:sz w:val="24"/>
          <w:szCs w:val="24"/>
        </w:rPr>
        <w:t xml:space="preserve">отчетности. </w:t>
      </w:r>
      <w:r w:rsidRPr="003975D2">
        <w:rPr>
          <w:rStyle w:val="340"/>
          <w:sz w:val="24"/>
          <w:szCs w:val="24"/>
        </w:rPr>
        <w:t>Пр</w:t>
      </w:r>
      <w:r w:rsidRPr="003975D2">
        <w:rPr>
          <w:rStyle w:val="340"/>
          <w:sz w:val="24"/>
          <w:szCs w:val="24"/>
        </w:rPr>
        <w:t>о</w:t>
      </w:r>
      <w:r w:rsidRPr="003975D2">
        <w:rPr>
          <w:rStyle w:val="340"/>
          <w:sz w:val="24"/>
          <w:szCs w:val="24"/>
        </w:rPr>
        <w:t>грамма отчетности. Виды отчетности.</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330"/>
          <w:sz w:val="24"/>
          <w:szCs w:val="24"/>
        </w:rPr>
        <w:t xml:space="preserve">Переписи </w:t>
      </w:r>
      <w:r w:rsidRPr="003975D2">
        <w:rPr>
          <w:rStyle w:val="340"/>
          <w:sz w:val="24"/>
          <w:szCs w:val="24"/>
        </w:rPr>
        <w:t>и другие виды специально организованного статистического</w:t>
      </w:r>
      <w:r w:rsidRPr="003975D2">
        <w:rPr>
          <w:rStyle w:val="350"/>
          <w:sz w:val="24"/>
          <w:szCs w:val="24"/>
        </w:rPr>
        <w:t xml:space="preserve"> </w:t>
      </w:r>
      <w:r w:rsidRPr="003975D2">
        <w:rPr>
          <w:rStyle w:val="330"/>
          <w:sz w:val="24"/>
          <w:szCs w:val="24"/>
        </w:rPr>
        <w:t>наблюдения.</w:t>
      </w:r>
    </w:p>
    <w:p w:rsidR="004318CC" w:rsidRPr="003975D2" w:rsidRDefault="004318CC" w:rsidP="003975D2">
      <w:pPr>
        <w:pStyle w:val="87"/>
        <w:widowControl w:val="0"/>
        <w:shd w:val="clear" w:color="auto" w:fill="auto"/>
        <w:spacing w:line="240" w:lineRule="auto"/>
        <w:ind w:firstLine="397"/>
        <w:rPr>
          <w:rStyle w:val="360"/>
          <w:sz w:val="24"/>
          <w:szCs w:val="24"/>
        </w:rPr>
      </w:pPr>
      <w:r w:rsidRPr="003975D2">
        <w:rPr>
          <w:rStyle w:val="330"/>
          <w:sz w:val="24"/>
          <w:szCs w:val="24"/>
        </w:rPr>
        <w:t xml:space="preserve">Погрешности </w:t>
      </w:r>
      <w:r w:rsidRPr="003975D2">
        <w:rPr>
          <w:rStyle w:val="340"/>
          <w:sz w:val="24"/>
          <w:szCs w:val="24"/>
        </w:rPr>
        <w:t>(ошибки) наблюдения. Меры по обеспечению полноты и</w:t>
      </w:r>
      <w:r w:rsidRPr="003975D2">
        <w:rPr>
          <w:rStyle w:val="350"/>
          <w:sz w:val="24"/>
          <w:szCs w:val="24"/>
        </w:rPr>
        <w:t xml:space="preserve"> </w:t>
      </w:r>
      <w:r w:rsidRPr="003975D2">
        <w:rPr>
          <w:rStyle w:val="360"/>
          <w:sz w:val="24"/>
          <w:szCs w:val="24"/>
        </w:rPr>
        <w:t xml:space="preserve">достоверности </w:t>
      </w:r>
      <w:r w:rsidRPr="003975D2">
        <w:rPr>
          <w:rStyle w:val="370"/>
          <w:sz w:val="24"/>
          <w:szCs w:val="24"/>
        </w:rPr>
        <w:t>статистических данных. Методы контроля достоверности по</w:t>
      </w:r>
      <w:r w:rsidRPr="003975D2">
        <w:rPr>
          <w:rStyle w:val="370"/>
          <w:sz w:val="24"/>
          <w:szCs w:val="24"/>
        </w:rPr>
        <w:softHyphen/>
      </w:r>
      <w:r w:rsidRPr="003975D2">
        <w:rPr>
          <w:rStyle w:val="360"/>
          <w:sz w:val="24"/>
          <w:szCs w:val="24"/>
        </w:rPr>
        <w:t>лученных данных.</w:t>
      </w:r>
    </w:p>
    <w:p w:rsidR="004318CC" w:rsidRPr="003975D2" w:rsidRDefault="004318CC" w:rsidP="003975D2">
      <w:pPr>
        <w:pStyle w:val="87"/>
        <w:widowControl w:val="0"/>
        <w:shd w:val="clear" w:color="auto" w:fill="auto"/>
        <w:spacing w:line="240" w:lineRule="auto"/>
        <w:ind w:firstLine="397"/>
        <w:rPr>
          <w:sz w:val="24"/>
          <w:szCs w:val="24"/>
        </w:rPr>
      </w:pPr>
    </w:p>
    <w:p w:rsidR="004318CC" w:rsidRPr="003975D2" w:rsidRDefault="004318CC" w:rsidP="003975D2">
      <w:pPr>
        <w:widowControl w:val="0"/>
        <w:ind w:firstLine="397"/>
        <w:jc w:val="center"/>
        <w:rPr>
          <w:rStyle w:val="44"/>
          <w:rFonts w:eastAsia="Calibri"/>
          <w:b/>
          <w:sz w:val="24"/>
          <w:szCs w:val="24"/>
        </w:rPr>
      </w:pPr>
      <w:bookmarkStart w:id="5" w:name="bookmark15"/>
      <w:r w:rsidRPr="003975D2">
        <w:rPr>
          <w:rStyle w:val="44"/>
          <w:rFonts w:eastAsia="Calibri"/>
          <w:b/>
          <w:sz w:val="24"/>
          <w:szCs w:val="24"/>
        </w:rPr>
        <w:t>Тема 3. Сводка и группировка статистических данных.</w:t>
      </w:r>
      <w:bookmarkEnd w:id="5"/>
    </w:p>
    <w:p w:rsidR="004318CC" w:rsidRPr="003975D2" w:rsidRDefault="004318CC" w:rsidP="003975D2">
      <w:pPr>
        <w:widowControl w:val="0"/>
        <w:ind w:firstLine="397"/>
        <w:jc w:val="center"/>
        <w:rPr>
          <w:b/>
        </w:rPr>
      </w:pPr>
    </w:p>
    <w:p w:rsidR="004318CC" w:rsidRPr="003975D2" w:rsidRDefault="004318CC" w:rsidP="003975D2">
      <w:pPr>
        <w:widowControl w:val="0"/>
        <w:ind w:firstLine="397"/>
      </w:pPr>
      <w:bookmarkStart w:id="6" w:name="bookmark16"/>
      <w:r w:rsidRPr="003975D2">
        <w:rPr>
          <w:rStyle w:val="44"/>
          <w:rFonts w:eastAsia="Calibri"/>
          <w:sz w:val="24"/>
          <w:szCs w:val="24"/>
        </w:rPr>
        <w:t>Статистические таблицы</w:t>
      </w:r>
      <w:bookmarkEnd w:id="6"/>
    </w:p>
    <w:p w:rsidR="004318CC" w:rsidRPr="003975D2" w:rsidRDefault="004318CC" w:rsidP="003975D2">
      <w:pPr>
        <w:pStyle w:val="87"/>
        <w:widowControl w:val="0"/>
        <w:shd w:val="clear" w:color="auto" w:fill="auto"/>
        <w:spacing w:line="240" w:lineRule="auto"/>
        <w:ind w:firstLine="397"/>
        <w:rPr>
          <w:sz w:val="24"/>
          <w:szCs w:val="24"/>
        </w:rPr>
      </w:pPr>
      <w:r w:rsidRPr="003975D2">
        <w:rPr>
          <w:rStyle w:val="360"/>
          <w:sz w:val="24"/>
          <w:szCs w:val="24"/>
        </w:rPr>
        <w:t xml:space="preserve">Понятие </w:t>
      </w:r>
      <w:r w:rsidRPr="003975D2">
        <w:rPr>
          <w:rStyle w:val="370"/>
          <w:sz w:val="24"/>
          <w:szCs w:val="24"/>
        </w:rPr>
        <w:t>статистической сводки. Программа и план статистической</w:t>
      </w:r>
      <w:r w:rsidRPr="003975D2">
        <w:rPr>
          <w:rStyle w:val="38"/>
          <w:sz w:val="24"/>
          <w:szCs w:val="24"/>
        </w:rPr>
        <w:t xml:space="preserve"> </w:t>
      </w:r>
      <w:r w:rsidRPr="003975D2">
        <w:rPr>
          <w:rStyle w:val="360"/>
          <w:sz w:val="24"/>
          <w:szCs w:val="24"/>
        </w:rPr>
        <w:t xml:space="preserve">сводки. Этапы </w:t>
      </w:r>
      <w:r w:rsidRPr="003975D2">
        <w:rPr>
          <w:rStyle w:val="370"/>
          <w:sz w:val="24"/>
          <w:szCs w:val="24"/>
        </w:rPr>
        <w:t>сво</w:t>
      </w:r>
      <w:r w:rsidRPr="003975D2">
        <w:rPr>
          <w:rStyle w:val="370"/>
          <w:sz w:val="24"/>
          <w:szCs w:val="24"/>
        </w:rPr>
        <w:t>д</w:t>
      </w:r>
      <w:r w:rsidRPr="003975D2">
        <w:rPr>
          <w:rStyle w:val="370"/>
          <w:sz w:val="24"/>
          <w:szCs w:val="24"/>
        </w:rPr>
        <w:t>ки.</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360"/>
          <w:sz w:val="24"/>
          <w:szCs w:val="24"/>
        </w:rPr>
        <w:t xml:space="preserve">Понятие </w:t>
      </w:r>
      <w:r w:rsidRPr="003975D2">
        <w:rPr>
          <w:rStyle w:val="370"/>
          <w:sz w:val="24"/>
          <w:szCs w:val="24"/>
        </w:rPr>
        <w:t>и задачи группировок. Виды статистических группировок: ти</w:t>
      </w:r>
      <w:r w:rsidRPr="003975D2">
        <w:rPr>
          <w:rStyle w:val="360"/>
          <w:sz w:val="24"/>
          <w:szCs w:val="24"/>
        </w:rPr>
        <w:t xml:space="preserve">пологические, </w:t>
      </w:r>
      <w:r w:rsidRPr="003975D2">
        <w:rPr>
          <w:rStyle w:val="370"/>
          <w:sz w:val="24"/>
          <w:szCs w:val="24"/>
        </w:rPr>
        <w:t>структурные, аналитические (факторные). Простые и комби</w:t>
      </w:r>
      <w:r w:rsidRPr="003975D2">
        <w:rPr>
          <w:rStyle w:val="360"/>
          <w:sz w:val="24"/>
          <w:szCs w:val="24"/>
        </w:rPr>
        <w:t xml:space="preserve">нированные </w:t>
      </w:r>
      <w:r w:rsidRPr="003975D2">
        <w:rPr>
          <w:rStyle w:val="370"/>
          <w:sz w:val="24"/>
          <w:szCs w:val="24"/>
        </w:rPr>
        <w:t>группировки. Пон</w:t>
      </w:r>
      <w:r w:rsidRPr="003975D2">
        <w:rPr>
          <w:rStyle w:val="370"/>
          <w:sz w:val="24"/>
          <w:szCs w:val="24"/>
        </w:rPr>
        <w:t>я</w:t>
      </w:r>
      <w:r w:rsidRPr="003975D2">
        <w:rPr>
          <w:rStyle w:val="370"/>
          <w:sz w:val="24"/>
          <w:szCs w:val="24"/>
        </w:rPr>
        <w:t>тие о многомерных группировках.</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360"/>
          <w:sz w:val="24"/>
          <w:szCs w:val="24"/>
        </w:rPr>
        <w:t xml:space="preserve">Выбор </w:t>
      </w:r>
      <w:r w:rsidRPr="003975D2">
        <w:rPr>
          <w:rStyle w:val="370"/>
          <w:sz w:val="24"/>
          <w:szCs w:val="24"/>
        </w:rPr>
        <w:t>группировочных признаков. Определение числа групп.</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360"/>
          <w:sz w:val="24"/>
          <w:szCs w:val="24"/>
        </w:rPr>
        <w:t xml:space="preserve">Группировки </w:t>
      </w:r>
      <w:r w:rsidRPr="003975D2">
        <w:rPr>
          <w:rStyle w:val="370"/>
          <w:sz w:val="24"/>
          <w:szCs w:val="24"/>
        </w:rPr>
        <w:t>по атрибутивным признакам. Группировки по количест</w:t>
      </w:r>
      <w:r w:rsidRPr="003975D2">
        <w:rPr>
          <w:rStyle w:val="360"/>
          <w:sz w:val="24"/>
          <w:szCs w:val="24"/>
        </w:rPr>
        <w:t xml:space="preserve">венным </w:t>
      </w:r>
      <w:r w:rsidRPr="003975D2">
        <w:rPr>
          <w:rStyle w:val="370"/>
          <w:sz w:val="24"/>
          <w:szCs w:val="24"/>
        </w:rPr>
        <w:t>варьиру</w:t>
      </w:r>
      <w:r w:rsidRPr="003975D2">
        <w:rPr>
          <w:rStyle w:val="370"/>
          <w:sz w:val="24"/>
          <w:szCs w:val="24"/>
        </w:rPr>
        <w:t>ю</w:t>
      </w:r>
      <w:r w:rsidRPr="003975D2">
        <w:rPr>
          <w:rStyle w:val="370"/>
          <w:sz w:val="24"/>
          <w:szCs w:val="24"/>
        </w:rPr>
        <w:t>щим признакам. Интервалы группировки. Статистические</w:t>
      </w:r>
      <w:r w:rsidRPr="003975D2">
        <w:rPr>
          <w:rStyle w:val="38"/>
          <w:sz w:val="24"/>
          <w:szCs w:val="24"/>
        </w:rPr>
        <w:t xml:space="preserve"> </w:t>
      </w:r>
      <w:r w:rsidRPr="003975D2">
        <w:rPr>
          <w:rStyle w:val="360"/>
          <w:sz w:val="24"/>
          <w:szCs w:val="24"/>
        </w:rPr>
        <w:t>классификации.</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360"/>
          <w:sz w:val="24"/>
          <w:szCs w:val="24"/>
        </w:rPr>
        <w:t xml:space="preserve">Метод </w:t>
      </w:r>
      <w:r w:rsidRPr="003975D2">
        <w:rPr>
          <w:rStyle w:val="370"/>
          <w:sz w:val="24"/>
          <w:szCs w:val="24"/>
        </w:rPr>
        <w:t>вторичной группировки: основные способы проведения вторич</w:t>
      </w:r>
      <w:r w:rsidRPr="003975D2">
        <w:rPr>
          <w:rStyle w:val="360"/>
          <w:sz w:val="24"/>
          <w:szCs w:val="24"/>
        </w:rPr>
        <w:t xml:space="preserve">ной группировки </w:t>
      </w:r>
      <w:r w:rsidRPr="003975D2">
        <w:rPr>
          <w:rStyle w:val="370"/>
          <w:sz w:val="24"/>
          <w:szCs w:val="24"/>
        </w:rPr>
        <w:t>(способ непосредственного укрупнения интервалов, метод</w:t>
      </w:r>
      <w:r w:rsidRPr="003975D2">
        <w:rPr>
          <w:rStyle w:val="38"/>
          <w:sz w:val="24"/>
          <w:szCs w:val="24"/>
        </w:rPr>
        <w:t xml:space="preserve"> </w:t>
      </w:r>
      <w:r w:rsidRPr="003975D2">
        <w:rPr>
          <w:rStyle w:val="360"/>
          <w:sz w:val="24"/>
          <w:szCs w:val="24"/>
        </w:rPr>
        <w:t xml:space="preserve">пропорционального </w:t>
      </w:r>
      <w:r w:rsidRPr="003975D2">
        <w:rPr>
          <w:rStyle w:val="370"/>
          <w:sz w:val="24"/>
          <w:szCs w:val="24"/>
        </w:rPr>
        <w:t xml:space="preserve">дробления </w:t>
      </w:r>
      <w:r w:rsidRPr="003975D2">
        <w:rPr>
          <w:rStyle w:val="370"/>
          <w:sz w:val="24"/>
          <w:szCs w:val="24"/>
        </w:rPr>
        <w:lastRenderedPageBreak/>
        <w:t>групп).</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360"/>
          <w:sz w:val="24"/>
          <w:szCs w:val="24"/>
        </w:rPr>
        <w:t xml:space="preserve">Понятие </w:t>
      </w:r>
      <w:r w:rsidRPr="003975D2">
        <w:rPr>
          <w:rStyle w:val="370"/>
          <w:sz w:val="24"/>
          <w:szCs w:val="24"/>
        </w:rPr>
        <w:t>о рядах распределения. Виды рядов распределения. Графиче</w:t>
      </w:r>
      <w:r w:rsidRPr="003975D2">
        <w:rPr>
          <w:rStyle w:val="360"/>
          <w:sz w:val="24"/>
          <w:szCs w:val="24"/>
        </w:rPr>
        <w:t xml:space="preserve">ское изображение </w:t>
      </w:r>
      <w:r w:rsidRPr="003975D2">
        <w:rPr>
          <w:rStyle w:val="370"/>
          <w:sz w:val="24"/>
          <w:szCs w:val="24"/>
        </w:rPr>
        <w:t>рядов распределения (гистограмма, полигон распределе</w:t>
      </w:r>
      <w:r w:rsidRPr="003975D2">
        <w:rPr>
          <w:rStyle w:val="360"/>
          <w:sz w:val="24"/>
          <w:szCs w:val="24"/>
        </w:rPr>
        <w:t>ния частот).</w:t>
      </w:r>
    </w:p>
    <w:p w:rsidR="004318CC" w:rsidRPr="003975D2" w:rsidRDefault="004318CC" w:rsidP="003975D2">
      <w:pPr>
        <w:pStyle w:val="87"/>
        <w:widowControl w:val="0"/>
        <w:shd w:val="clear" w:color="auto" w:fill="auto"/>
        <w:spacing w:line="240" w:lineRule="auto"/>
        <w:ind w:firstLine="397"/>
        <w:rPr>
          <w:rStyle w:val="370"/>
          <w:sz w:val="24"/>
          <w:szCs w:val="24"/>
        </w:rPr>
      </w:pPr>
      <w:r w:rsidRPr="003975D2">
        <w:rPr>
          <w:rStyle w:val="360"/>
          <w:sz w:val="24"/>
          <w:szCs w:val="24"/>
        </w:rPr>
        <w:t xml:space="preserve">Статистические </w:t>
      </w:r>
      <w:r w:rsidRPr="003975D2">
        <w:rPr>
          <w:rStyle w:val="370"/>
          <w:sz w:val="24"/>
          <w:szCs w:val="24"/>
        </w:rPr>
        <w:t>таблицы, их виды и правила построения. Формальные</w:t>
      </w:r>
      <w:r w:rsidRPr="003975D2">
        <w:rPr>
          <w:rStyle w:val="38"/>
          <w:sz w:val="24"/>
          <w:szCs w:val="24"/>
        </w:rPr>
        <w:t xml:space="preserve"> </w:t>
      </w:r>
      <w:r w:rsidRPr="003975D2">
        <w:rPr>
          <w:rStyle w:val="360"/>
          <w:sz w:val="24"/>
          <w:szCs w:val="24"/>
        </w:rPr>
        <w:t xml:space="preserve">и содержательные </w:t>
      </w:r>
      <w:r w:rsidRPr="003975D2">
        <w:rPr>
          <w:rStyle w:val="370"/>
          <w:sz w:val="24"/>
          <w:szCs w:val="24"/>
        </w:rPr>
        <w:t>элементы статистической таблицы: макет таблицы, стати</w:t>
      </w:r>
      <w:r w:rsidRPr="003975D2">
        <w:rPr>
          <w:rStyle w:val="360"/>
          <w:sz w:val="24"/>
          <w:szCs w:val="24"/>
        </w:rPr>
        <w:t xml:space="preserve">стическое </w:t>
      </w:r>
      <w:r w:rsidRPr="003975D2">
        <w:rPr>
          <w:rStyle w:val="370"/>
          <w:sz w:val="24"/>
          <w:szCs w:val="24"/>
        </w:rPr>
        <w:t>подлежащее и сказуемое. Виды и основные правила построения</w:t>
      </w:r>
      <w:r w:rsidRPr="003975D2">
        <w:rPr>
          <w:rStyle w:val="38"/>
          <w:sz w:val="24"/>
          <w:szCs w:val="24"/>
        </w:rPr>
        <w:t xml:space="preserve"> </w:t>
      </w:r>
      <w:r w:rsidRPr="003975D2">
        <w:rPr>
          <w:rStyle w:val="360"/>
          <w:sz w:val="24"/>
          <w:szCs w:val="24"/>
        </w:rPr>
        <w:t xml:space="preserve">статистических </w:t>
      </w:r>
      <w:r w:rsidRPr="003975D2">
        <w:rPr>
          <w:rStyle w:val="370"/>
          <w:sz w:val="24"/>
          <w:szCs w:val="24"/>
        </w:rPr>
        <w:t>таблиц.</w:t>
      </w:r>
    </w:p>
    <w:p w:rsidR="004318CC" w:rsidRPr="003975D2" w:rsidRDefault="004318CC" w:rsidP="003975D2">
      <w:pPr>
        <w:pStyle w:val="87"/>
        <w:widowControl w:val="0"/>
        <w:shd w:val="clear" w:color="auto" w:fill="auto"/>
        <w:spacing w:line="240" w:lineRule="auto"/>
        <w:ind w:firstLine="397"/>
        <w:rPr>
          <w:sz w:val="24"/>
          <w:szCs w:val="24"/>
        </w:rPr>
      </w:pPr>
    </w:p>
    <w:p w:rsidR="004318CC" w:rsidRPr="003975D2" w:rsidRDefault="004318CC" w:rsidP="003975D2">
      <w:pPr>
        <w:widowControl w:val="0"/>
        <w:ind w:firstLine="397"/>
        <w:jc w:val="center"/>
        <w:rPr>
          <w:rStyle w:val="44"/>
          <w:rFonts w:eastAsia="Calibri"/>
          <w:b/>
          <w:sz w:val="24"/>
          <w:szCs w:val="24"/>
        </w:rPr>
      </w:pPr>
      <w:bookmarkStart w:id="7" w:name="bookmark17"/>
      <w:r w:rsidRPr="003975D2">
        <w:rPr>
          <w:rStyle w:val="44"/>
          <w:rFonts w:eastAsia="Calibri"/>
          <w:b/>
          <w:sz w:val="24"/>
          <w:szCs w:val="24"/>
        </w:rPr>
        <w:t>Тема 4. Обобщающие статистические показатели</w:t>
      </w:r>
      <w:bookmarkEnd w:id="7"/>
    </w:p>
    <w:p w:rsidR="004318CC" w:rsidRPr="003975D2" w:rsidRDefault="004318CC" w:rsidP="003975D2">
      <w:pPr>
        <w:widowControl w:val="0"/>
        <w:ind w:firstLine="397"/>
        <w:jc w:val="center"/>
        <w:rPr>
          <w:b/>
        </w:rPr>
      </w:pP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360"/>
          <w:sz w:val="24"/>
          <w:szCs w:val="24"/>
        </w:rPr>
        <w:t xml:space="preserve">Понятие </w:t>
      </w:r>
      <w:r w:rsidRPr="003975D2">
        <w:rPr>
          <w:rStyle w:val="370"/>
          <w:sz w:val="24"/>
          <w:szCs w:val="24"/>
        </w:rPr>
        <w:t>о статистическом показателе.</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360"/>
          <w:sz w:val="24"/>
          <w:szCs w:val="24"/>
        </w:rPr>
        <w:t xml:space="preserve">Основные </w:t>
      </w:r>
      <w:r w:rsidRPr="003975D2">
        <w:rPr>
          <w:rStyle w:val="370"/>
          <w:sz w:val="24"/>
          <w:szCs w:val="24"/>
        </w:rPr>
        <w:t>виды показателей: объемные (экстенсивные) и качественные</w:t>
      </w:r>
      <w:r w:rsidRPr="003975D2">
        <w:rPr>
          <w:rStyle w:val="38"/>
          <w:sz w:val="24"/>
          <w:szCs w:val="24"/>
        </w:rPr>
        <w:t xml:space="preserve"> </w:t>
      </w:r>
      <w:r w:rsidRPr="003975D2">
        <w:rPr>
          <w:rStyle w:val="360"/>
          <w:sz w:val="24"/>
          <w:szCs w:val="24"/>
        </w:rPr>
        <w:t xml:space="preserve">(интенсивные); </w:t>
      </w:r>
      <w:r w:rsidRPr="003975D2">
        <w:rPr>
          <w:rStyle w:val="370"/>
          <w:sz w:val="24"/>
          <w:szCs w:val="24"/>
        </w:rPr>
        <w:t>индивидуальные и общие.</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360"/>
          <w:sz w:val="24"/>
          <w:szCs w:val="24"/>
        </w:rPr>
        <w:t xml:space="preserve">Основные </w:t>
      </w:r>
      <w:r w:rsidRPr="003975D2">
        <w:rPr>
          <w:rStyle w:val="370"/>
          <w:sz w:val="24"/>
          <w:szCs w:val="24"/>
        </w:rPr>
        <w:t>требования к статистическим показателям: теоретическая</w:t>
      </w:r>
      <w:r w:rsidRPr="003975D2">
        <w:rPr>
          <w:rStyle w:val="38"/>
          <w:sz w:val="24"/>
          <w:szCs w:val="24"/>
        </w:rPr>
        <w:t xml:space="preserve"> </w:t>
      </w:r>
      <w:r w:rsidRPr="003975D2">
        <w:rPr>
          <w:rStyle w:val="360"/>
          <w:sz w:val="24"/>
          <w:szCs w:val="24"/>
        </w:rPr>
        <w:t xml:space="preserve">обоснованность, </w:t>
      </w:r>
      <w:r w:rsidRPr="003975D2">
        <w:rPr>
          <w:rStyle w:val="370"/>
          <w:sz w:val="24"/>
          <w:szCs w:val="24"/>
        </w:rPr>
        <w:t>достоверность, сопоставимость и сравнимость статистиче</w:t>
      </w:r>
      <w:r w:rsidRPr="003975D2">
        <w:rPr>
          <w:rStyle w:val="360"/>
          <w:sz w:val="24"/>
          <w:szCs w:val="24"/>
        </w:rPr>
        <w:t>ских показателей.</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360"/>
          <w:sz w:val="24"/>
          <w:szCs w:val="24"/>
        </w:rPr>
        <w:t xml:space="preserve">Формы </w:t>
      </w:r>
      <w:r w:rsidRPr="003975D2">
        <w:rPr>
          <w:rStyle w:val="370"/>
          <w:sz w:val="24"/>
          <w:szCs w:val="24"/>
        </w:rPr>
        <w:t>выражения статистических показателей. Абсолютные и относи</w:t>
      </w:r>
      <w:r w:rsidRPr="003975D2">
        <w:rPr>
          <w:rStyle w:val="360"/>
          <w:sz w:val="24"/>
          <w:szCs w:val="24"/>
        </w:rPr>
        <w:t xml:space="preserve">тельные </w:t>
      </w:r>
      <w:r w:rsidRPr="003975D2">
        <w:rPr>
          <w:rStyle w:val="370"/>
          <w:sz w:val="24"/>
          <w:szCs w:val="24"/>
        </w:rPr>
        <w:t>велич</w:t>
      </w:r>
      <w:r w:rsidRPr="003975D2">
        <w:rPr>
          <w:rStyle w:val="370"/>
          <w:sz w:val="24"/>
          <w:szCs w:val="24"/>
        </w:rPr>
        <w:t>и</w:t>
      </w:r>
      <w:r w:rsidRPr="003975D2">
        <w:rPr>
          <w:rStyle w:val="370"/>
          <w:sz w:val="24"/>
          <w:szCs w:val="24"/>
        </w:rPr>
        <w:t>ны.</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370"/>
          <w:sz w:val="24"/>
          <w:szCs w:val="24"/>
        </w:rPr>
        <w:t>Абсолютные величины как исходная форма статистических величин.</w:t>
      </w:r>
      <w:r w:rsidRPr="003975D2">
        <w:rPr>
          <w:rStyle w:val="38"/>
          <w:sz w:val="24"/>
          <w:szCs w:val="24"/>
        </w:rPr>
        <w:t xml:space="preserve"> </w:t>
      </w:r>
      <w:r w:rsidRPr="003975D2">
        <w:rPr>
          <w:rStyle w:val="360"/>
          <w:sz w:val="24"/>
          <w:szCs w:val="24"/>
        </w:rPr>
        <w:t xml:space="preserve">Виды </w:t>
      </w:r>
      <w:r w:rsidRPr="003975D2">
        <w:rPr>
          <w:rStyle w:val="370"/>
          <w:sz w:val="24"/>
          <w:szCs w:val="24"/>
        </w:rPr>
        <w:t>абсолютных величин, их значение и способы получения. Единицы из</w:t>
      </w:r>
      <w:r w:rsidRPr="003975D2">
        <w:rPr>
          <w:rStyle w:val="360"/>
          <w:sz w:val="24"/>
          <w:szCs w:val="24"/>
        </w:rPr>
        <w:t xml:space="preserve">мерения </w:t>
      </w:r>
      <w:r w:rsidRPr="003975D2">
        <w:rPr>
          <w:rStyle w:val="370"/>
          <w:sz w:val="24"/>
          <w:szCs w:val="24"/>
        </w:rPr>
        <w:t>абсолютных величин и их соразмерность.</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370"/>
          <w:sz w:val="24"/>
          <w:szCs w:val="24"/>
        </w:rPr>
        <w:t>Относительные величины и область их применения. Виды относитель</w:t>
      </w:r>
      <w:r w:rsidRPr="003975D2">
        <w:rPr>
          <w:rStyle w:val="360"/>
          <w:sz w:val="24"/>
          <w:szCs w:val="24"/>
        </w:rPr>
        <w:t xml:space="preserve">ных величин, </w:t>
      </w:r>
      <w:r w:rsidRPr="003975D2">
        <w:rPr>
          <w:rStyle w:val="370"/>
          <w:sz w:val="24"/>
          <w:szCs w:val="24"/>
        </w:rPr>
        <w:t>сп</w:t>
      </w:r>
      <w:r w:rsidRPr="003975D2">
        <w:rPr>
          <w:rStyle w:val="370"/>
          <w:sz w:val="24"/>
          <w:szCs w:val="24"/>
        </w:rPr>
        <w:t>о</w:t>
      </w:r>
      <w:r w:rsidRPr="003975D2">
        <w:rPr>
          <w:rStyle w:val="370"/>
          <w:sz w:val="24"/>
          <w:szCs w:val="24"/>
        </w:rPr>
        <w:t>собы их расчета и формы выражения. Основные свойства</w:t>
      </w:r>
      <w:r w:rsidRPr="003975D2">
        <w:rPr>
          <w:rStyle w:val="38"/>
          <w:sz w:val="24"/>
          <w:szCs w:val="24"/>
        </w:rPr>
        <w:t xml:space="preserve"> </w:t>
      </w:r>
      <w:r w:rsidRPr="003975D2">
        <w:rPr>
          <w:rStyle w:val="360"/>
          <w:sz w:val="24"/>
          <w:szCs w:val="24"/>
        </w:rPr>
        <w:t xml:space="preserve">относительных </w:t>
      </w:r>
      <w:r w:rsidRPr="003975D2">
        <w:rPr>
          <w:rStyle w:val="370"/>
          <w:sz w:val="24"/>
          <w:szCs w:val="24"/>
        </w:rPr>
        <w:t>величин.</w:t>
      </w:r>
    </w:p>
    <w:p w:rsidR="004318CC" w:rsidRPr="003975D2" w:rsidRDefault="004318CC" w:rsidP="003975D2">
      <w:pPr>
        <w:pStyle w:val="87"/>
        <w:widowControl w:val="0"/>
        <w:shd w:val="clear" w:color="auto" w:fill="auto"/>
        <w:spacing w:line="240" w:lineRule="auto"/>
        <w:ind w:firstLine="397"/>
        <w:rPr>
          <w:rStyle w:val="370"/>
          <w:sz w:val="24"/>
          <w:szCs w:val="24"/>
        </w:rPr>
      </w:pPr>
      <w:r w:rsidRPr="003975D2">
        <w:rPr>
          <w:rStyle w:val="360"/>
          <w:sz w:val="24"/>
          <w:szCs w:val="24"/>
        </w:rPr>
        <w:t xml:space="preserve">Взаимосвязь </w:t>
      </w:r>
      <w:r w:rsidRPr="003975D2">
        <w:rPr>
          <w:rStyle w:val="370"/>
          <w:sz w:val="24"/>
          <w:szCs w:val="24"/>
        </w:rPr>
        <w:t>абсолютных и относительных величин в системе эконо</w:t>
      </w:r>
      <w:r w:rsidRPr="003975D2">
        <w:rPr>
          <w:rStyle w:val="360"/>
          <w:sz w:val="24"/>
          <w:szCs w:val="24"/>
        </w:rPr>
        <w:t xml:space="preserve">мико-статистического </w:t>
      </w:r>
      <w:r w:rsidRPr="003975D2">
        <w:rPr>
          <w:rStyle w:val="370"/>
          <w:sz w:val="24"/>
          <w:szCs w:val="24"/>
        </w:rPr>
        <w:t>исследования.</w:t>
      </w:r>
    </w:p>
    <w:p w:rsidR="004318CC" w:rsidRPr="003975D2" w:rsidRDefault="004318CC" w:rsidP="003975D2">
      <w:pPr>
        <w:pStyle w:val="87"/>
        <w:widowControl w:val="0"/>
        <w:shd w:val="clear" w:color="auto" w:fill="auto"/>
        <w:spacing w:line="240" w:lineRule="auto"/>
        <w:ind w:firstLine="397"/>
        <w:rPr>
          <w:sz w:val="24"/>
          <w:szCs w:val="24"/>
        </w:rPr>
      </w:pPr>
    </w:p>
    <w:p w:rsidR="004318CC" w:rsidRPr="003975D2" w:rsidRDefault="004318CC" w:rsidP="003975D2">
      <w:pPr>
        <w:widowControl w:val="0"/>
        <w:ind w:firstLine="397"/>
        <w:jc w:val="center"/>
        <w:rPr>
          <w:rStyle w:val="44"/>
          <w:rFonts w:eastAsia="Calibri"/>
          <w:b/>
          <w:sz w:val="24"/>
          <w:szCs w:val="24"/>
        </w:rPr>
      </w:pPr>
      <w:bookmarkStart w:id="8" w:name="bookmark18"/>
      <w:r w:rsidRPr="003975D2">
        <w:rPr>
          <w:rStyle w:val="44"/>
          <w:rFonts w:eastAsia="Calibri"/>
          <w:b/>
          <w:sz w:val="24"/>
          <w:szCs w:val="24"/>
        </w:rPr>
        <w:t>Тема 5. Графический способ изображения статистических данных</w:t>
      </w:r>
      <w:bookmarkEnd w:id="8"/>
    </w:p>
    <w:p w:rsidR="004318CC" w:rsidRPr="003975D2" w:rsidRDefault="004318CC" w:rsidP="003975D2">
      <w:pPr>
        <w:widowControl w:val="0"/>
        <w:ind w:firstLine="397"/>
        <w:jc w:val="center"/>
        <w:rPr>
          <w:b/>
        </w:rPr>
      </w:pP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39"/>
          <w:sz w:val="24"/>
          <w:szCs w:val="24"/>
        </w:rPr>
        <w:t xml:space="preserve">Роль и </w:t>
      </w:r>
      <w:r w:rsidRPr="003975D2">
        <w:rPr>
          <w:rStyle w:val="400"/>
          <w:sz w:val="24"/>
          <w:szCs w:val="24"/>
        </w:rPr>
        <w:t>значение графического способа изображения статистических</w:t>
      </w:r>
      <w:r w:rsidRPr="003975D2">
        <w:rPr>
          <w:rStyle w:val="410"/>
          <w:sz w:val="24"/>
          <w:szCs w:val="24"/>
        </w:rPr>
        <w:t xml:space="preserve"> </w:t>
      </w:r>
      <w:r w:rsidRPr="003975D2">
        <w:rPr>
          <w:rStyle w:val="39"/>
          <w:sz w:val="24"/>
          <w:szCs w:val="24"/>
        </w:rPr>
        <w:t xml:space="preserve">данных. </w:t>
      </w:r>
      <w:r w:rsidRPr="003975D2">
        <w:rPr>
          <w:rStyle w:val="400"/>
          <w:sz w:val="24"/>
          <w:szCs w:val="24"/>
        </w:rPr>
        <w:t>Элементы статистического графика и правила его построения.</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39"/>
          <w:sz w:val="24"/>
          <w:szCs w:val="24"/>
        </w:rPr>
        <w:t xml:space="preserve">Виды </w:t>
      </w:r>
      <w:r w:rsidRPr="003975D2">
        <w:rPr>
          <w:rStyle w:val="400"/>
          <w:sz w:val="24"/>
          <w:szCs w:val="24"/>
        </w:rPr>
        <w:t>графических изображений: диаграммы столбиковые (ленточные)</w:t>
      </w:r>
      <w:r w:rsidRPr="003975D2">
        <w:rPr>
          <w:rStyle w:val="410"/>
          <w:sz w:val="24"/>
          <w:szCs w:val="24"/>
        </w:rPr>
        <w:t xml:space="preserve"> </w:t>
      </w:r>
      <w:r w:rsidRPr="003975D2">
        <w:rPr>
          <w:rStyle w:val="39"/>
          <w:sz w:val="24"/>
          <w:szCs w:val="24"/>
        </w:rPr>
        <w:t xml:space="preserve">и линейные, </w:t>
      </w:r>
      <w:r w:rsidRPr="003975D2">
        <w:rPr>
          <w:rStyle w:val="400"/>
          <w:sz w:val="24"/>
          <w:szCs w:val="24"/>
        </w:rPr>
        <w:t>ди</w:t>
      </w:r>
      <w:r w:rsidRPr="003975D2">
        <w:rPr>
          <w:rStyle w:val="400"/>
          <w:sz w:val="24"/>
          <w:szCs w:val="24"/>
        </w:rPr>
        <w:t>а</w:t>
      </w:r>
      <w:r w:rsidRPr="003975D2">
        <w:rPr>
          <w:rStyle w:val="400"/>
          <w:sz w:val="24"/>
          <w:szCs w:val="24"/>
        </w:rPr>
        <w:t>граммы квадратные, круговые и секторные. Метод фигур -</w:t>
      </w:r>
      <w:r w:rsidRPr="003975D2">
        <w:rPr>
          <w:rStyle w:val="410"/>
          <w:sz w:val="24"/>
          <w:szCs w:val="24"/>
        </w:rPr>
        <w:t xml:space="preserve"> </w:t>
      </w:r>
      <w:r w:rsidRPr="003975D2">
        <w:rPr>
          <w:rStyle w:val="39"/>
          <w:sz w:val="24"/>
          <w:szCs w:val="24"/>
        </w:rPr>
        <w:t xml:space="preserve">знаков, картограммы </w:t>
      </w:r>
      <w:r w:rsidRPr="003975D2">
        <w:rPr>
          <w:rStyle w:val="400"/>
          <w:sz w:val="24"/>
          <w:szCs w:val="24"/>
        </w:rPr>
        <w:t>и картоди</w:t>
      </w:r>
      <w:r w:rsidRPr="003975D2">
        <w:rPr>
          <w:rStyle w:val="400"/>
          <w:sz w:val="24"/>
          <w:szCs w:val="24"/>
        </w:rPr>
        <w:t>а</w:t>
      </w:r>
      <w:r w:rsidRPr="003975D2">
        <w:rPr>
          <w:rStyle w:val="400"/>
          <w:sz w:val="24"/>
          <w:szCs w:val="24"/>
        </w:rPr>
        <w:t>граммы, знаки Варзара.</w:t>
      </w:r>
    </w:p>
    <w:p w:rsidR="004318CC" w:rsidRPr="003975D2" w:rsidRDefault="004318CC" w:rsidP="003975D2">
      <w:pPr>
        <w:pStyle w:val="87"/>
        <w:widowControl w:val="0"/>
        <w:shd w:val="clear" w:color="auto" w:fill="auto"/>
        <w:spacing w:line="240" w:lineRule="auto"/>
        <w:ind w:firstLine="397"/>
        <w:rPr>
          <w:rStyle w:val="400"/>
          <w:sz w:val="24"/>
          <w:szCs w:val="24"/>
        </w:rPr>
      </w:pPr>
      <w:r w:rsidRPr="003975D2">
        <w:rPr>
          <w:rStyle w:val="39"/>
          <w:sz w:val="24"/>
          <w:szCs w:val="24"/>
        </w:rPr>
        <w:t xml:space="preserve">Способы </w:t>
      </w:r>
      <w:r w:rsidRPr="003975D2">
        <w:rPr>
          <w:rStyle w:val="400"/>
          <w:sz w:val="24"/>
          <w:szCs w:val="24"/>
        </w:rPr>
        <w:t>графического изображения динамики, структуры и взаимо</w:t>
      </w:r>
      <w:r w:rsidRPr="003975D2">
        <w:rPr>
          <w:rStyle w:val="39"/>
          <w:sz w:val="24"/>
          <w:szCs w:val="24"/>
        </w:rPr>
        <w:t xml:space="preserve">связи явлений. </w:t>
      </w:r>
      <w:r w:rsidRPr="003975D2">
        <w:rPr>
          <w:rStyle w:val="400"/>
          <w:sz w:val="24"/>
          <w:szCs w:val="24"/>
        </w:rPr>
        <w:t>Гр</w:t>
      </w:r>
      <w:r w:rsidRPr="003975D2">
        <w:rPr>
          <w:rStyle w:val="400"/>
          <w:sz w:val="24"/>
          <w:szCs w:val="24"/>
        </w:rPr>
        <w:t>а</w:t>
      </w:r>
      <w:r w:rsidRPr="003975D2">
        <w:rPr>
          <w:rStyle w:val="400"/>
          <w:sz w:val="24"/>
          <w:szCs w:val="24"/>
        </w:rPr>
        <w:t>фики изучения сезонных колебаний.</w:t>
      </w:r>
    </w:p>
    <w:p w:rsidR="004318CC" w:rsidRPr="003975D2" w:rsidRDefault="004318CC" w:rsidP="003975D2">
      <w:pPr>
        <w:pStyle w:val="87"/>
        <w:widowControl w:val="0"/>
        <w:shd w:val="clear" w:color="auto" w:fill="auto"/>
        <w:spacing w:line="240" w:lineRule="auto"/>
        <w:ind w:firstLine="397"/>
        <w:rPr>
          <w:sz w:val="24"/>
          <w:szCs w:val="24"/>
        </w:rPr>
      </w:pPr>
    </w:p>
    <w:p w:rsidR="004318CC" w:rsidRPr="003975D2" w:rsidRDefault="004318CC" w:rsidP="003975D2">
      <w:pPr>
        <w:widowControl w:val="0"/>
        <w:ind w:firstLine="397"/>
        <w:jc w:val="center"/>
        <w:rPr>
          <w:rStyle w:val="44"/>
          <w:rFonts w:eastAsia="Calibri"/>
          <w:b/>
          <w:sz w:val="24"/>
          <w:szCs w:val="24"/>
        </w:rPr>
      </w:pPr>
      <w:bookmarkStart w:id="9" w:name="bookmark19"/>
      <w:r w:rsidRPr="003975D2">
        <w:rPr>
          <w:rStyle w:val="44"/>
          <w:rFonts w:eastAsia="Calibri"/>
          <w:b/>
          <w:sz w:val="24"/>
          <w:szCs w:val="24"/>
        </w:rPr>
        <w:t>Тема 6. Средние величины</w:t>
      </w:r>
      <w:bookmarkEnd w:id="9"/>
    </w:p>
    <w:p w:rsidR="004318CC" w:rsidRPr="003975D2" w:rsidRDefault="004318CC" w:rsidP="003975D2">
      <w:pPr>
        <w:widowControl w:val="0"/>
        <w:ind w:firstLine="397"/>
        <w:jc w:val="center"/>
        <w:rPr>
          <w:b/>
        </w:rPr>
      </w:pP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39"/>
          <w:sz w:val="24"/>
          <w:szCs w:val="24"/>
        </w:rPr>
        <w:t xml:space="preserve">Средняя </w:t>
      </w:r>
      <w:r w:rsidRPr="003975D2">
        <w:rPr>
          <w:rStyle w:val="400"/>
          <w:sz w:val="24"/>
          <w:szCs w:val="24"/>
        </w:rPr>
        <w:t>величина, ее сущность и определение. Основные научные по</w:t>
      </w:r>
      <w:r w:rsidRPr="003975D2">
        <w:rPr>
          <w:rStyle w:val="39"/>
          <w:sz w:val="24"/>
          <w:szCs w:val="24"/>
        </w:rPr>
        <w:t xml:space="preserve">ложения теории </w:t>
      </w:r>
      <w:r w:rsidRPr="003975D2">
        <w:rPr>
          <w:rStyle w:val="400"/>
          <w:sz w:val="24"/>
          <w:szCs w:val="24"/>
        </w:rPr>
        <w:t>средних. Взаимосвязь метода средних величин и группиро</w:t>
      </w:r>
      <w:r w:rsidRPr="003975D2">
        <w:rPr>
          <w:rStyle w:val="39"/>
          <w:sz w:val="24"/>
          <w:szCs w:val="24"/>
        </w:rPr>
        <w:t xml:space="preserve">вок. Общие и </w:t>
      </w:r>
      <w:r w:rsidRPr="003975D2">
        <w:rPr>
          <w:rStyle w:val="400"/>
          <w:sz w:val="24"/>
          <w:szCs w:val="24"/>
        </w:rPr>
        <w:t>частные (групповые) средние. Условия типичности средних.</w:t>
      </w:r>
      <w:r w:rsidRPr="003975D2">
        <w:rPr>
          <w:rStyle w:val="410"/>
          <w:sz w:val="24"/>
          <w:szCs w:val="24"/>
        </w:rPr>
        <w:t xml:space="preserve"> </w:t>
      </w:r>
      <w:r w:rsidRPr="003975D2">
        <w:rPr>
          <w:rStyle w:val="39"/>
          <w:sz w:val="24"/>
          <w:szCs w:val="24"/>
        </w:rPr>
        <w:t xml:space="preserve">Антинаучный </w:t>
      </w:r>
      <w:r w:rsidRPr="003975D2">
        <w:rPr>
          <w:rStyle w:val="400"/>
          <w:sz w:val="24"/>
          <w:szCs w:val="24"/>
        </w:rPr>
        <w:t>характер огульных, фиктивных сре</w:t>
      </w:r>
      <w:r w:rsidRPr="003975D2">
        <w:rPr>
          <w:rStyle w:val="400"/>
          <w:sz w:val="24"/>
          <w:szCs w:val="24"/>
        </w:rPr>
        <w:t>д</w:t>
      </w:r>
      <w:r w:rsidRPr="003975D2">
        <w:rPr>
          <w:rStyle w:val="400"/>
          <w:sz w:val="24"/>
          <w:szCs w:val="24"/>
        </w:rPr>
        <w:t>них.</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39"/>
          <w:sz w:val="24"/>
          <w:szCs w:val="24"/>
        </w:rPr>
        <w:t xml:space="preserve">Выбор </w:t>
      </w:r>
      <w:r w:rsidRPr="003975D2">
        <w:rPr>
          <w:rStyle w:val="400"/>
          <w:sz w:val="24"/>
          <w:szCs w:val="24"/>
        </w:rPr>
        <w:t>формы средней величины на основе экономического содержа</w:t>
      </w:r>
      <w:r w:rsidRPr="003975D2">
        <w:rPr>
          <w:rStyle w:val="39"/>
          <w:sz w:val="24"/>
          <w:szCs w:val="24"/>
        </w:rPr>
        <w:t xml:space="preserve">ния статистических </w:t>
      </w:r>
      <w:r w:rsidRPr="003975D2">
        <w:rPr>
          <w:rStyle w:val="400"/>
          <w:sz w:val="24"/>
          <w:szCs w:val="24"/>
        </w:rPr>
        <w:t>показателей. Исходное соотношение средней. Опреде</w:t>
      </w:r>
      <w:r w:rsidRPr="003975D2">
        <w:rPr>
          <w:rStyle w:val="39"/>
          <w:sz w:val="24"/>
          <w:szCs w:val="24"/>
        </w:rPr>
        <w:t xml:space="preserve">ляющее свойство </w:t>
      </w:r>
      <w:r w:rsidRPr="003975D2">
        <w:rPr>
          <w:rStyle w:val="400"/>
          <w:sz w:val="24"/>
          <w:szCs w:val="24"/>
        </w:rPr>
        <w:t>средней. Виды сре</w:t>
      </w:r>
      <w:r w:rsidRPr="003975D2">
        <w:rPr>
          <w:rStyle w:val="400"/>
          <w:sz w:val="24"/>
          <w:szCs w:val="24"/>
        </w:rPr>
        <w:t>д</w:t>
      </w:r>
      <w:r w:rsidRPr="003975D2">
        <w:rPr>
          <w:rStyle w:val="400"/>
          <w:sz w:val="24"/>
          <w:szCs w:val="24"/>
        </w:rPr>
        <w:t>них величин. Средняя арифметическая</w:t>
      </w:r>
      <w:r w:rsidRPr="003975D2">
        <w:rPr>
          <w:rStyle w:val="410"/>
          <w:sz w:val="24"/>
          <w:szCs w:val="24"/>
        </w:rPr>
        <w:t xml:space="preserve"> </w:t>
      </w:r>
      <w:r w:rsidRPr="003975D2">
        <w:rPr>
          <w:rStyle w:val="39"/>
          <w:sz w:val="24"/>
          <w:szCs w:val="24"/>
        </w:rPr>
        <w:t xml:space="preserve">(простая и взвешенная). </w:t>
      </w:r>
      <w:r w:rsidRPr="003975D2">
        <w:rPr>
          <w:rStyle w:val="400"/>
          <w:sz w:val="24"/>
          <w:szCs w:val="24"/>
        </w:rPr>
        <w:t>Основные математические свойства средней ариф</w:t>
      </w:r>
      <w:r w:rsidRPr="003975D2">
        <w:rPr>
          <w:rStyle w:val="39"/>
          <w:sz w:val="24"/>
          <w:szCs w:val="24"/>
        </w:rPr>
        <w:t xml:space="preserve">метической, расчет </w:t>
      </w:r>
      <w:r w:rsidRPr="003975D2">
        <w:rPr>
          <w:rStyle w:val="400"/>
          <w:sz w:val="24"/>
          <w:szCs w:val="24"/>
        </w:rPr>
        <w:t>средней арифметической из значений интервал</w:t>
      </w:r>
      <w:r w:rsidRPr="003975D2">
        <w:rPr>
          <w:rStyle w:val="400"/>
          <w:sz w:val="24"/>
          <w:szCs w:val="24"/>
        </w:rPr>
        <w:t>ь</w:t>
      </w:r>
      <w:r w:rsidRPr="003975D2">
        <w:rPr>
          <w:rStyle w:val="400"/>
          <w:sz w:val="24"/>
          <w:szCs w:val="24"/>
        </w:rPr>
        <w:t>ного ва</w:t>
      </w:r>
      <w:r w:rsidRPr="003975D2">
        <w:rPr>
          <w:rStyle w:val="39"/>
          <w:sz w:val="24"/>
          <w:szCs w:val="24"/>
        </w:rPr>
        <w:t xml:space="preserve">риационного </w:t>
      </w:r>
      <w:r w:rsidRPr="003975D2">
        <w:rPr>
          <w:rStyle w:val="400"/>
          <w:sz w:val="24"/>
          <w:szCs w:val="24"/>
        </w:rPr>
        <w:t>ряда. Средняя гармоническая, средняя квадратическая, средняя</w:t>
      </w:r>
      <w:r w:rsidRPr="003975D2">
        <w:rPr>
          <w:rStyle w:val="410"/>
          <w:sz w:val="24"/>
          <w:szCs w:val="24"/>
        </w:rPr>
        <w:t xml:space="preserve"> </w:t>
      </w:r>
      <w:r w:rsidRPr="003975D2">
        <w:rPr>
          <w:rStyle w:val="39"/>
          <w:sz w:val="24"/>
          <w:szCs w:val="24"/>
        </w:rPr>
        <w:t>геоме</w:t>
      </w:r>
      <w:r w:rsidRPr="003975D2">
        <w:rPr>
          <w:rStyle w:val="39"/>
          <w:sz w:val="24"/>
          <w:szCs w:val="24"/>
        </w:rPr>
        <w:t>т</w:t>
      </w:r>
      <w:r w:rsidRPr="003975D2">
        <w:rPr>
          <w:rStyle w:val="39"/>
          <w:sz w:val="24"/>
          <w:szCs w:val="24"/>
        </w:rPr>
        <w:t xml:space="preserve">рическая </w:t>
      </w:r>
      <w:r w:rsidRPr="003975D2">
        <w:rPr>
          <w:rStyle w:val="400"/>
          <w:sz w:val="24"/>
          <w:szCs w:val="24"/>
        </w:rPr>
        <w:t>и другие виды средних. Мажорантность средних величин.</w:t>
      </w:r>
    </w:p>
    <w:p w:rsidR="004318CC" w:rsidRPr="003975D2" w:rsidRDefault="004318CC" w:rsidP="003975D2">
      <w:pPr>
        <w:pStyle w:val="87"/>
        <w:widowControl w:val="0"/>
        <w:shd w:val="clear" w:color="auto" w:fill="auto"/>
        <w:spacing w:line="240" w:lineRule="auto"/>
        <w:ind w:firstLine="397"/>
        <w:rPr>
          <w:rStyle w:val="400"/>
          <w:sz w:val="24"/>
          <w:szCs w:val="24"/>
        </w:rPr>
      </w:pPr>
      <w:r w:rsidRPr="003975D2">
        <w:rPr>
          <w:rStyle w:val="39"/>
          <w:sz w:val="24"/>
          <w:szCs w:val="24"/>
        </w:rPr>
        <w:t xml:space="preserve">Структурные </w:t>
      </w:r>
      <w:r w:rsidRPr="003975D2">
        <w:rPr>
          <w:rStyle w:val="400"/>
          <w:sz w:val="24"/>
          <w:szCs w:val="24"/>
        </w:rPr>
        <w:t>средние: мода и медиана. Способы их вычисления и при</w:t>
      </w:r>
      <w:r w:rsidRPr="003975D2">
        <w:rPr>
          <w:rStyle w:val="39"/>
          <w:sz w:val="24"/>
          <w:szCs w:val="24"/>
        </w:rPr>
        <w:t xml:space="preserve">менение в </w:t>
      </w:r>
      <w:r w:rsidRPr="003975D2">
        <w:rPr>
          <w:rStyle w:val="400"/>
          <w:sz w:val="24"/>
          <w:szCs w:val="24"/>
        </w:rPr>
        <w:t>экон</w:t>
      </w:r>
      <w:r w:rsidRPr="003975D2">
        <w:rPr>
          <w:rStyle w:val="400"/>
          <w:sz w:val="24"/>
          <w:szCs w:val="24"/>
        </w:rPr>
        <w:t>о</w:t>
      </w:r>
      <w:r w:rsidRPr="003975D2">
        <w:rPr>
          <w:rStyle w:val="400"/>
          <w:sz w:val="24"/>
          <w:szCs w:val="24"/>
        </w:rPr>
        <w:t>мических исследованиях.</w:t>
      </w:r>
    </w:p>
    <w:p w:rsidR="004318CC" w:rsidRPr="003975D2" w:rsidRDefault="004318CC" w:rsidP="003975D2">
      <w:pPr>
        <w:pStyle w:val="87"/>
        <w:widowControl w:val="0"/>
        <w:shd w:val="clear" w:color="auto" w:fill="auto"/>
        <w:spacing w:line="240" w:lineRule="auto"/>
        <w:ind w:firstLine="397"/>
        <w:rPr>
          <w:sz w:val="24"/>
          <w:szCs w:val="24"/>
        </w:rPr>
      </w:pPr>
    </w:p>
    <w:p w:rsidR="004318CC" w:rsidRPr="003975D2" w:rsidRDefault="004318CC" w:rsidP="003975D2">
      <w:pPr>
        <w:widowControl w:val="0"/>
        <w:ind w:firstLine="397"/>
        <w:jc w:val="center"/>
        <w:rPr>
          <w:rStyle w:val="44"/>
          <w:rFonts w:eastAsia="Calibri"/>
          <w:b/>
          <w:sz w:val="24"/>
          <w:szCs w:val="24"/>
        </w:rPr>
      </w:pPr>
      <w:bookmarkStart w:id="10" w:name="bookmark20"/>
      <w:r w:rsidRPr="003975D2">
        <w:rPr>
          <w:rStyle w:val="44"/>
          <w:rFonts w:eastAsia="Calibri"/>
          <w:b/>
          <w:sz w:val="24"/>
          <w:szCs w:val="24"/>
        </w:rPr>
        <w:t>Тема 7. Статистическое изучение вариации</w:t>
      </w:r>
      <w:bookmarkEnd w:id="10"/>
    </w:p>
    <w:p w:rsidR="004318CC" w:rsidRPr="003975D2" w:rsidRDefault="004318CC" w:rsidP="003975D2">
      <w:pPr>
        <w:widowControl w:val="0"/>
        <w:ind w:firstLine="397"/>
        <w:jc w:val="center"/>
        <w:rPr>
          <w:b/>
        </w:rPr>
      </w:pP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39"/>
          <w:sz w:val="24"/>
          <w:szCs w:val="24"/>
        </w:rPr>
        <w:t xml:space="preserve">Понятие </w:t>
      </w:r>
      <w:r w:rsidRPr="003975D2">
        <w:rPr>
          <w:rStyle w:val="400"/>
          <w:sz w:val="24"/>
          <w:szCs w:val="24"/>
        </w:rPr>
        <w:t>о вариации, необходимость и задачи статистического изуче</w:t>
      </w:r>
      <w:r w:rsidRPr="003975D2">
        <w:rPr>
          <w:rStyle w:val="39"/>
          <w:sz w:val="24"/>
          <w:szCs w:val="24"/>
        </w:rPr>
        <w:t>ния вариации.</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39"/>
          <w:sz w:val="24"/>
          <w:szCs w:val="24"/>
        </w:rPr>
        <w:t xml:space="preserve">Абсолютные </w:t>
      </w:r>
      <w:r w:rsidRPr="003975D2">
        <w:rPr>
          <w:rStyle w:val="400"/>
          <w:sz w:val="24"/>
          <w:szCs w:val="24"/>
        </w:rPr>
        <w:t>и относительные характеристики измерения вариации:</w:t>
      </w:r>
      <w:r w:rsidRPr="003975D2">
        <w:rPr>
          <w:rStyle w:val="410"/>
          <w:sz w:val="24"/>
          <w:szCs w:val="24"/>
        </w:rPr>
        <w:t xml:space="preserve"> </w:t>
      </w:r>
      <w:r w:rsidRPr="003975D2">
        <w:rPr>
          <w:rStyle w:val="39"/>
          <w:sz w:val="24"/>
          <w:szCs w:val="24"/>
        </w:rPr>
        <w:t xml:space="preserve">размах вариации, </w:t>
      </w:r>
      <w:r w:rsidRPr="003975D2">
        <w:rPr>
          <w:rStyle w:val="400"/>
          <w:sz w:val="24"/>
          <w:szCs w:val="24"/>
        </w:rPr>
        <w:t>среднее линейное отклонение, дисперсия, среднее квадра</w:t>
      </w:r>
      <w:r w:rsidRPr="003975D2">
        <w:rPr>
          <w:rStyle w:val="39"/>
          <w:sz w:val="24"/>
          <w:szCs w:val="24"/>
        </w:rPr>
        <w:t xml:space="preserve">тическое </w:t>
      </w:r>
      <w:r w:rsidRPr="003975D2">
        <w:rPr>
          <w:rStyle w:val="400"/>
          <w:sz w:val="24"/>
          <w:szCs w:val="24"/>
        </w:rPr>
        <w:t>отклонение, коэффициент осцилляции, коэффициент среднего ли</w:t>
      </w:r>
      <w:r w:rsidRPr="003975D2">
        <w:rPr>
          <w:rStyle w:val="39"/>
          <w:sz w:val="24"/>
          <w:szCs w:val="24"/>
        </w:rPr>
        <w:t xml:space="preserve">нейного </w:t>
      </w:r>
      <w:r w:rsidRPr="003975D2">
        <w:rPr>
          <w:rStyle w:val="400"/>
          <w:sz w:val="24"/>
          <w:szCs w:val="24"/>
        </w:rPr>
        <w:t>отклонения, коэффициент вариации. Осно</w:t>
      </w:r>
      <w:r w:rsidRPr="003975D2">
        <w:rPr>
          <w:rStyle w:val="400"/>
          <w:sz w:val="24"/>
          <w:szCs w:val="24"/>
        </w:rPr>
        <w:t>в</w:t>
      </w:r>
      <w:r w:rsidRPr="003975D2">
        <w:rPr>
          <w:rStyle w:val="400"/>
          <w:sz w:val="24"/>
          <w:szCs w:val="24"/>
        </w:rPr>
        <w:lastRenderedPageBreak/>
        <w:t>ные математические</w:t>
      </w:r>
      <w:r w:rsidRPr="003975D2">
        <w:rPr>
          <w:rStyle w:val="410"/>
          <w:sz w:val="24"/>
          <w:szCs w:val="24"/>
        </w:rPr>
        <w:t xml:space="preserve"> </w:t>
      </w:r>
      <w:r w:rsidRPr="003975D2">
        <w:rPr>
          <w:rStyle w:val="39"/>
          <w:sz w:val="24"/>
          <w:szCs w:val="24"/>
        </w:rPr>
        <w:t xml:space="preserve">свойства </w:t>
      </w:r>
      <w:r w:rsidRPr="003975D2">
        <w:rPr>
          <w:rStyle w:val="400"/>
          <w:sz w:val="24"/>
          <w:szCs w:val="24"/>
        </w:rPr>
        <w:t>дисперсии.</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39"/>
          <w:sz w:val="24"/>
          <w:szCs w:val="24"/>
        </w:rPr>
        <w:t xml:space="preserve">Дисперсия </w:t>
      </w:r>
      <w:r w:rsidRPr="003975D2">
        <w:rPr>
          <w:rStyle w:val="400"/>
          <w:sz w:val="24"/>
          <w:szCs w:val="24"/>
        </w:rPr>
        <w:t>альтернативного признака.</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39"/>
          <w:sz w:val="24"/>
          <w:szCs w:val="24"/>
        </w:rPr>
        <w:t xml:space="preserve">Виды </w:t>
      </w:r>
      <w:r w:rsidRPr="003975D2">
        <w:rPr>
          <w:rStyle w:val="400"/>
          <w:sz w:val="24"/>
          <w:szCs w:val="24"/>
        </w:rPr>
        <w:t>дисперсий: общая, внутригрупповая (частная), межгрупповая.</w:t>
      </w:r>
      <w:r w:rsidRPr="003975D2">
        <w:rPr>
          <w:rStyle w:val="410"/>
          <w:sz w:val="24"/>
          <w:szCs w:val="24"/>
        </w:rPr>
        <w:t xml:space="preserve"> </w:t>
      </w:r>
      <w:r w:rsidRPr="003975D2">
        <w:rPr>
          <w:rStyle w:val="39"/>
          <w:sz w:val="24"/>
          <w:szCs w:val="24"/>
        </w:rPr>
        <w:t xml:space="preserve">Правило </w:t>
      </w:r>
      <w:r w:rsidRPr="003975D2">
        <w:rPr>
          <w:rStyle w:val="400"/>
          <w:sz w:val="24"/>
          <w:szCs w:val="24"/>
        </w:rPr>
        <w:t>сложения дисперсий и его значение в изучении связей социально-</w:t>
      </w:r>
      <w:r w:rsidRPr="003975D2">
        <w:rPr>
          <w:rStyle w:val="410"/>
          <w:sz w:val="24"/>
          <w:szCs w:val="24"/>
        </w:rPr>
        <w:t xml:space="preserve"> </w:t>
      </w:r>
      <w:r w:rsidRPr="003975D2">
        <w:rPr>
          <w:rStyle w:val="39"/>
          <w:sz w:val="24"/>
          <w:szCs w:val="24"/>
        </w:rPr>
        <w:t xml:space="preserve">экономических </w:t>
      </w:r>
      <w:r w:rsidRPr="003975D2">
        <w:rPr>
          <w:rStyle w:val="400"/>
          <w:sz w:val="24"/>
          <w:szCs w:val="24"/>
        </w:rPr>
        <w:t>явлений.</w:t>
      </w:r>
    </w:p>
    <w:p w:rsidR="004318CC" w:rsidRPr="003975D2" w:rsidRDefault="004318CC" w:rsidP="003975D2">
      <w:pPr>
        <w:pStyle w:val="87"/>
        <w:widowControl w:val="0"/>
        <w:shd w:val="clear" w:color="auto" w:fill="auto"/>
        <w:spacing w:line="240" w:lineRule="auto"/>
        <w:ind w:firstLine="397"/>
        <w:rPr>
          <w:rStyle w:val="400"/>
          <w:sz w:val="24"/>
          <w:szCs w:val="24"/>
        </w:rPr>
      </w:pPr>
      <w:r w:rsidRPr="003975D2">
        <w:rPr>
          <w:rStyle w:val="400"/>
          <w:sz w:val="24"/>
          <w:szCs w:val="24"/>
        </w:rPr>
        <w:t>Статистические коэффициенты измерения связи: коэффициент детер</w:t>
      </w:r>
      <w:r w:rsidRPr="003975D2">
        <w:rPr>
          <w:rStyle w:val="39"/>
          <w:sz w:val="24"/>
          <w:szCs w:val="24"/>
        </w:rPr>
        <w:t xml:space="preserve">минации и </w:t>
      </w:r>
      <w:r w:rsidRPr="003975D2">
        <w:rPr>
          <w:rStyle w:val="400"/>
          <w:sz w:val="24"/>
          <w:szCs w:val="24"/>
        </w:rPr>
        <w:t>эмпир</w:t>
      </w:r>
      <w:r w:rsidRPr="003975D2">
        <w:rPr>
          <w:rStyle w:val="400"/>
          <w:sz w:val="24"/>
          <w:szCs w:val="24"/>
        </w:rPr>
        <w:t>и</w:t>
      </w:r>
      <w:r w:rsidRPr="003975D2">
        <w:rPr>
          <w:rStyle w:val="400"/>
          <w:sz w:val="24"/>
          <w:szCs w:val="24"/>
        </w:rPr>
        <w:t>ческое корреляционное отношение.</w:t>
      </w:r>
    </w:p>
    <w:p w:rsidR="004318CC" w:rsidRPr="003975D2" w:rsidRDefault="004318CC" w:rsidP="003975D2">
      <w:pPr>
        <w:pStyle w:val="87"/>
        <w:widowControl w:val="0"/>
        <w:shd w:val="clear" w:color="auto" w:fill="auto"/>
        <w:spacing w:line="240" w:lineRule="auto"/>
        <w:ind w:firstLine="397"/>
        <w:rPr>
          <w:b/>
          <w:sz w:val="24"/>
          <w:szCs w:val="24"/>
        </w:rPr>
      </w:pPr>
    </w:p>
    <w:p w:rsidR="004318CC" w:rsidRPr="003975D2" w:rsidRDefault="004318CC" w:rsidP="003975D2">
      <w:pPr>
        <w:widowControl w:val="0"/>
        <w:ind w:firstLine="397"/>
        <w:jc w:val="center"/>
        <w:rPr>
          <w:rStyle w:val="44"/>
          <w:rFonts w:eastAsia="Calibri"/>
          <w:b/>
          <w:sz w:val="24"/>
          <w:szCs w:val="24"/>
        </w:rPr>
      </w:pPr>
      <w:bookmarkStart w:id="11" w:name="bookmark21"/>
      <w:r w:rsidRPr="003975D2">
        <w:rPr>
          <w:rStyle w:val="44"/>
          <w:rFonts w:eastAsia="Calibri"/>
          <w:b/>
          <w:sz w:val="24"/>
          <w:szCs w:val="24"/>
        </w:rPr>
        <w:t>Тема 8. Выборочное наблюдение</w:t>
      </w:r>
      <w:bookmarkEnd w:id="11"/>
    </w:p>
    <w:p w:rsidR="004318CC" w:rsidRPr="003975D2" w:rsidRDefault="004318CC" w:rsidP="003975D2">
      <w:pPr>
        <w:widowControl w:val="0"/>
        <w:ind w:firstLine="397"/>
        <w:jc w:val="center"/>
        <w:rPr>
          <w:b/>
        </w:rPr>
      </w:pP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422"/>
          <w:sz w:val="24"/>
          <w:szCs w:val="24"/>
        </w:rPr>
        <w:t xml:space="preserve">Понятие </w:t>
      </w:r>
      <w:r w:rsidRPr="003975D2">
        <w:rPr>
          <w:rStyle w:val="430"/>
          <w:sz w:val="24"/>
          <w:szCs w:val="24"/>
        </w:rPr>
        <w:t>о выборочном наблюдении. Причины и условия его примене</w:t>
      </w:r>
      <w:r w:rsidRPr="003975D2">
        <w:rPr>
          <w:rStyle w:val="422"/>
          <w:sz w:val="24"/>
          <w:szCs w:val="24"/>
        </w:rPr>
        <w:t xml:space="preserve">ния. Теоретические </w:t>
      </w:r>
      <w:r w:rsidRPr="003975D2">
        <w:rPr>
          <w:rStyle w:val="430"/>
          <w:sz w:val="24"/>
          <w:szCs w:val="24"/>
        </w:rPr>
        <w:t>основы выборочного наблюдения.</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422"/>
          <w:sz w:val="24"/>
          <w:szCs w:val="24"/>
        </w:rPr>
        <w:t xml:space="preserve">Генеральная </w:t>
      </w:r>
      <w:r w:rsidRPr="003975D2">
        <w:rPr>
          <w:rStyle w:val="430"/>
          <w:sz w:val="24"/>
          <w:szCs w:val="24"/>
        </w:rPr>
        <w:t>и выборочная совокупности и их обобщающие характери</w:t>
      </w:r>
      <w:r w:rsidRPr="003975D2">
        <w:rPr>
          <w:rStyle w:val="422"/>
          <w:sz w:val="24"/>
          <w:szCs w:val="24"/>
        </w:rPr>
        <w:t xml:space="preserve">стики. Способы </w:t>
      </w:r>
      <w:r w:rsidRPr="003975D2">
        <w:rPr>
          <w:rStyle w:val="430"/>
          <w:sz w:val="24"/>
          <w:szCs w:val="24"/>
        </w:rPr>
        <w:t>отбора единиц из генеральной совокупности: индивидуаль</w:t>
      </w:r>
      <w:r w:rsidRPr="003975D2">
        <w:rPr>
          <w:rStyle w:val="422"/>
          <w:sz w:val="24"/>
          <w:szCs w:val="24"/>
        </w:rPr>
        <w:t xml:space="preserve">ный и групповой </w:t>
      </w:r>
      <w:r w:rsidRPr="003975D2">
        <w:rPr>
          <w:rStyle w:val="430"/>
          <w:sz w:val="24"/>
          <w:szCs w:val="24"/>
        </w:rPr>
        <w:t>отбор; повто</w:t>
      </w:r>
      <w:r w:rsidRPr="003975D2">
        <w:rPr>
          <w:rStyle w:val="430"/>
          <w:sz w:val="24"/>
          <w:szCs w:val="24"/>
        </w:rPr>
        <w:t>р</w:t>
      </w:r>
      <w:r w:rsidRPr="003975D2">
        <w:rPr>
          <w:rStyle w:val="430"/>
          <w:sz w:val="24"/>
          <w:szCs w:val="24"/>
        </w:rPr>
        <w:t>ный и бесповторный отбор. Организационные</w:t>
      </w:r>
      <w:r w:rsidRPr="003975D2">
        <w:rPr>
          <w:rStyle w:val="440"/>
          <w:sz w:val="24"/>
          <w:szCs w:val="24"/>
        </w:rPr>
        <w:t xml:space="preserve"> </w:t>
      </w:r>
      <w:r w:rsidRPr="003975D2">
        <w:rPr>
          <w:rStyle w:val="422"/>
          <w:sz w:val="24"/>
          <w:szCs w:val="24"/>
        </w:rPr>
        <w:t xml:space="preserve">и методологические </w:t>
      </w:r>
      <w:r w:rsidRPr="003975D2">
        <w:rPr>
          <w:rStyle w:val="430"/>
          <w:sz w:val="24"/>
          <w:szCs w:val="24"/>
        </w:rPr>
        <w:t>особенности случайной, механической, типической</w:t>
      </w:r>
      <w:r w:rsidRPr="003975D2">
        <w:rPr>
          <w:rStyle w:val="440"/>
          <w:sz w:val="24"/>
          <w:szCs w:val="24"/>
        </w:rPr>
        <w:t xml:space="preserve"> </w:t>
      </w:r>
      <w:r w:rsidRPr="003975D2">
        <w:rPr>
          <w:rStyle w:val="422"/>
          <w:sz w:val="24"/>
          <w:szCs w:val="24"/>
        </w:rPr>
        <w:t xml:space="preserve">(районированной) </w:t>
      </w:r>
      <w:r w:rsidRPr="003975D2">
        <w:rPr>
          <w:rStyle w:val="430"/>
          <w:sz w:val="24"/>
          <w:szCs w:val="24"/>
        </w:rPr>
        <w:t>и серийной выборок. Представительность (р</w:t>
      </w:r>
      <w:r w:rsidRPr="003975D2">
        <w:rPr>
          <w:rStyle w:val="430"/>
          <w:sz w:val="24"/>
          <w:szCs w:val="24"/>
        </w:rPr>
        <w:t>е</w:t>
      </w:r>
      <w:r w:rsidRPr="003975D2">
        <w:rPr>
          <w:rStyle w:val="430"/>
          <w:sz w:val="24"/>
          <w:szCs w:val="24"/>
        </w:rPr>
        <w:t>презентатив</w:t>
      </w:r>
      <w:r w:rsidRPr="003975D2">
        <w:rPr>
          <w:rStyle w:val="422"/>
          <w:sz w:val="24"/>
          <w:szCs w:val="24"/>
        </w:rPr>
        <w:t>ность) выборки.</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422"/>
          <w:sz w:val="24"/>
          <w:szCs w:val="24"/>
        </w:rPr>
        <w:t xml:space="preserve">Ошибки </w:t>
      </w:r>
      <w:r w:rsidRPr="003975D2">
        <w:rPr>
          <w:rStyle w:val="430"/>
          <w:sz w:val="24"/>
          <w:szCs w:val="24"/>
        </w:rPr>
        <w:t>выборочного наблюдения. Определение ошибок выборки для</w:t>
      </w:r>
      <w:r w:rsidRPr="003975D2">
        <w:rPr>
          <w:rStyle w:val="440"/>
          <w:sz w:val="24"/>
          <w:szCs w:val="24"/>
        </w:rPr>
        <w:t xml:space="preserve"> </w:t>
      </w:r>
      <w:r w:rsidRPr="003975D2">
        <w:rPr>
          <w:rStyle w:val="422"/>
          <w:sz w:val="24"/>
          <w:szCs w:val="24"/>
        </w:rPr>
        <w:t xml:space="preserve">средней и доли </w:t>
      </w:r>
      <w:r w:rsidRPr="003975D2">
        <w:rPr>
          <w:rStyle w:val="430"/>
          <w:sz w:val="24"/>
          <w:szCs w:val="24"/>
        </w:rPr>
        <w:t>при различных способах отбора. Определение необходимой</w:t>
      </w:r>
      <w:r w:rsidRPr="003975D2">
        <w:rPr>
          <w:rStyle w:val="440"/>
          <w:sz w:val="24"/>
          <w:szCs w:val="24"/>
        </w:rPr>
        <w:t xml:space="preserve"> </w:t>
      </w:r>
      <w:r w:rsidRPr="003975D2">
        <w:rPr>
          <w:rStyle w:val="422"/>
          <w:sz w:val="24"/>
          <w:szCs w:val="24"/>
        </w:rPr>
        <w:t xml:space="preserve">численности </w:t>
      </w:r>
      <w:r w:rsidRPr="003975D2">
        <w:rPr>
          <w:rStyle w:val="430"/>
          <w:sz w:val="24"/>
          <w:szCs w:val="24"/>
        </w:rPr>
        <w:t>выборки. Оценка расхождений выборочных показателей (сред</w:t>
      </w:r>
      <w:r w:rsidRPr="003975D2">
        <w:rPr>
          <w:rStyle w:val="422"/>
          <w:sz w:val="24"/>
          <w:szCs w:val="24"/>
        </w:rPr>
        <w:t>них и долей).</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422"/>
          <w:sz w:val="24"/>
          <w:szCs w:val="24"/>
        </w:rPr>
        <w:t xml:space="preserve">Способы </w:t>
      </w:r>
      <w:r w:rsidRPr="003975D2">
        <w:rPr>
          <w:rStyle w:val="430"/>
          <w:sz w:val="24"/>
          <w:szCs w:val="24"/>
        </w:rPr>
        <w:t>распространения выборочных данных на генеральную сово</w:t>
      </w:r>
      <w:r w:rsidRPr="003975D2">
        <w:rPr>
          <w:rStyle w:val="422"/>
          <w:sz w:val="24"/>
          <w:szCs w:val="24"/>
        </w:rPr>
        <w:t>купность.</w:t>
      </w:r>
    </w:p>
    <w:p w:rsidR="004318CC" w:rsidRPr="003975D2" w:rsidRDefault="004318CC" w:rsidP="003975D2">
      <w:pPr>
        <w:pStyle w:val="87"/>
        <w:widowControl w:val="0"/>
        <w:shd w:val="clear" w:color="auto" w:fill="auto"/>
        <w:spacing w:line="240" w:lineRule="auto"/>
        <w:ind w:firstLine="397"/>
        <w:rPr>
          <w:rStyle w:val="422"/>
          <w:sz w:val="24"/>
          <w:szCs w:val="24"/>
        </w:rPr>
      </w:pPr>
      <w:r w:rsidRPr="003975D2">
        <w:rPr>
          <w:rStyle w:val="422"/>
          <w:sz w:val="24"/>
          <w:szCs w:val="24"/>
        </w:rPr>
        <w:t xml:space="preserve">Применение </w:t>
      </w:r>
      <w:r w:rsidRPr="003975D2">
        <w:rPr>
          <w:rStyle w:val="430"/>
          <w:sz w:val="24"/>
          <w:szCs w:val="24"/>
        </w:rPr>
        <w:t>выборочного метода в практике статистических исследо</w:t>
      </w:r>
      <w:r w:rsidRPr="003975D2">
        <w:rPr>
          <w:rStyle w:val="422"/>
          <w:sz w:val="24"/>
          <w:szCs w:val="24"/>
        </w:rPr>
        <w:t>ваний.</w:t>
      </w:r>
    </w:p>
    <w:p w:rsidR="004318CC" w:rsidRPr="003975D2" w:rsidRDefault="004318CC" w:rsidP="003975D2">
      <w:pPr>
        <w:pStyle w:val="87"/>
        <w:widowControl w:val="0"/>
        <w:shd w:val="clear" w:color="auto" w:fill="auto"/>
        <w:spacing w:line="240" w:lineRule="auto"/>
        <w:ind w:firstLine="397"/>
        <w:rPr>
          <w:sz w:val="24"/>
          <w:szCs w:val="24"/>
        </w:rPr>
      </w:pPr>
    </w:p>
    <w:p w:rsidR="004318CC" w:rsidRPr="003975D2" w:rsidRDefault="004318CC" w:rsidP="003975D2">
      <w:pPr>
        <w:widowControl w:val="0"/>
        <w:ind w:firstLine="397"/>
        <w:rPr>
          <w:rStyle w:val="44"/>
          <w:rFonts w:eastAsia="Calibri"/>
          <w:b/>
          <w:sz w:val="24"/>
          <w:szCs w:val="24"/>
        </w:rPr>
      </w:pPr>
      <w:bookmarkStart w:id="12" w:name="bookmark22"/>
      <w:r w:rsidRPr="003975D2">
        <w:rPr>
          <w:rStyle w:val="44"/>
          <w:rFonts w:eastAsia="Calibri"/>
          <w:b/>
          <w:sz w:val="24"/>
          <w:szCs w:val="24"/>
        </w:rPr>
        <w:t>Тема 9. Статистическое изучение динамики социально-экономических явлений</w:t>
      </w:r>
      <w:bookmarkEnd w:id="12"/>
    </w:p>
    <w:p w:rsidR="004318CC" w:rsidRPr="003975D2" w:rsidRDefault="004318CC" w:rsidP="003975D2">
      <w:pPr>
        <w:widowControl w:val="0"/>
        <w:ind w:firstLine="397"/>
        <w:rPr>
          <w:b/>
        </w:rPr>
      </w:pP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422"/>
          <w:sz w:val="24"/>
          <w:szCs w:val="24"/>
        </w:rPr>
        <w:t xml:space="preserve">Понятие о </w:t>
      </w:r>
      <w:r w:rsidRPr="003975D2">
        <w:rPr>
          <w:rStyle w:val="430"/>
          <w:sz w:val="24"/>
          <w:szCs w:val="24"/>
        </w:rPr>
        <w:t>рядах динамики. Виды рядов динамики. Правила построения</w:t>
      </w:r>
      <w:r w:rsidRPr="003975D2">
        <w:rPr>
          <w:rStyle w:val="440"/>
          <w:sz w:val="24"/>
          <w:szCs w:val="24"/>
        </w:rPr>
        <w:t xml:space="preserve"> </w:t>
      </w:r>
      <w:r w:rsidRPr="003975D2">
        <w:rPr>
          <w:rStyle w:val="422"/>
          <w:sz w:val="24"/>
          <w:szCs w:val="24"/>
        </w:rPr>
        <w:t xml:space="preserve">рядов динамики: </w:t>
      </w:r>
      <w:r w:rsidRPr="003975D2">
        <w:rPr>
          <w:rStyle w:val="430"/>
          <w:sz w:val="24"/>
          <w:szCs w:val="24"/>
        </w:rPr>
        <w:t xml:space="preserve">сопоставимость данных; периодизация рядов динамики и </w:t>
      </w:r>
      <w:r w:rsidRPr="003975D2">
        <w:rPr>
          <w:rStyle w:val="422"/>
          <w:sz w:val="24"/>
          <w:szCs w:val="24"/>
        </w:rPr>
        <w:t>др.</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430"/>
          <w:sz w:val="24"/>
          <w:szCs w:val="24"/>
        </w:rPr>
        <w:t>Аналитические показатели ряда динамики: абсолютный прирост, темп</w:t>
      </w:r>
      <w:r w:rsidRPr="003975D2">
        <w:rPr>
          <w:rStyle w:val="440"/>
          <w:sz w:val="24"/>
          <w:szCs w:val="24"/>
        </w:rPr>
        <w:t xml:space="preserve"> </w:t>
      </w:r>
      <w:r w:rsidRPr="003975D2">
        <w:rPr>
          <w:rStyle w:val="422"/>
          <w:sz w:val="24"/>
          <w:szCs w:val="24"/>
        </w:rPr>
        <w:t xml:space="preserve">роста, темп </w:t>
      </w:r>
      <w:r w:rsidRPr="003975D2">
        <w:rPr>
          <w:rStyle w:val="430"/>
          <w:sz w:val="24"/>
          <w:szCs w:val="24"/>
        </w:rPr>
        <w:t>пр</w:t>
      </w:r>
      <w:r w:rsidRPr="003975D2">
        <w:rPr>
          <w:rStyle w:val="430"/>
          <w:sz w:val="24"/>
          <w:szCs w:val="24"/>
        </w:rPr>
        <w:t>и</w:t>
      </w:r>
      <w:r w:rsidRPr="003975D2">
        <w:rPr>
          <w:rStyle w:val="430"/>
          <w:sz w:val="24"/>
          <w:szCs w:val="24"/>
        </w:rPr>
        <w:t>роста, абсолютное значение одного процента прироста.</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422"/>
          <w:sz w:val="24"/>
          <w:szCs w:val="24"/>
        </w:rPr>
        <w:t xml:space="preserve">Средние </w:t>
      </w:r>
      <w:r w:rsidRPr="003975D2">
        <w:rPr>
          <w:rStyle w:val="430"/>
          <w:sz w:val="24"/>
          <w:szCs w:val="24"/>
        </w:rPr>
        <w:t>показатели ряда динамики: средний абсолютный уровень</w:t>
      </w:r>
      <w:r w:rsidRPr="003975D2">
        <w:rPr>
          <w:rStyle w:val="440"/>
          <w:sz w:val="24"/>
          <w:szCs w:val="24"/>
        </w:rPr>
        <w:t xml:space="preserve"> </w:t>
      </w:r>
      <w:r w:rsidRPr="003975D2">
        <w:rPr>
          <w:rStyle w:val="422"/>
          <w:sz w:val="24"/>
          <w:szCs w:val="24"/>
        </w:rPr>
        <w:t xml:space="preserve">(способы его </w:t>
      </w:r>
      <w:r w:rsidRPr="003975D2">
        <w:rPr>
          <w:rStyle w:val="430"/>
          <w:sz w:val="24"/>
          <w:szCs w:val="24"/>
        </w:rPr>
        <w:t>расчета по периодическому и моментному рядам динамики);</w:t>
      </w:r>
      <w:r w:rsidRPr="003975D2">
        <w:rPr>
          <w:rStyle w:val="440"/>
          <w:sz w:val="24"/>
          <w:szCs w:val="24"/>
        </w:rPr>
        <w:t xml:space="preserve"> </w:t>
      </w:r>
      <w:r w:rsidRPr="003975D2">
        <w:rPr>
          <w:rStyle w:val="422"/>
          <w:sz w:val="24"/>
          <w:szCs w:val="24"/>
        </w:rPr>
        <w:t xml:space="preserve">средний </w:t>
      </w:r>
      <w:r w:rsidRPr="003975D2">
        <w:rPr>
          <w:rStyle w:val="430"/>
          <w:sz w:val="24"/>
          <w:szCs w:val="24"/>
        </w:rPr>
        <w:t>абсолютный прирост; средние темп роста и прироста.</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430"/>
          <w:sz w:val="24"/>
          <w:szCs w:val="24"/>
        </w:rPr>
        <w:t>Статистические методы выявления основной тенденции в развитии яв</w:t>
      </w:r>
      <w:r w:rsidRPr="003975D2">
        <w:rPr>
          <w:rStyle w:val="422"/>
          <w:sz w:val="24"/>
          <w:szCs w:val="24"/>
        </w:rPr>
        <w:t xml:space="preserve">лений: метод </w:t>
      </w:r>
      <w:r w:rsidRPr="003975D2">
        <w:rPr>
          <w:rStyle w:val="430"/>
          <w:sz w:val="24"/>
          <w:szCs w:val="24"/>
        </w:rPr>
        <w:t>ра</w:t>
      </w:r>
      <w:r w:rsidRPr="003975D2">
        <w:rPr>
          <w:rStyle w:val="430"/>
          <w:sz w:val="24"/>
          <w:szCs w:val="24"/>
        </w:rPr>
        <w:t>с</w:t>
      </w:r>
      <w:r w:rsidRPr="003975D2">
        <w:rPr>
          <w:rStyle w:val="430"/>
          <w:sz w:val="24"/>
          <w:szCs w:val="24"/>
        </w:rPr>
        <w:t>чета ступенчатых средних по укрупненным интервалам;</w:t>
      </w:r>
      <w:r w:rsidRPr="003975D2">
        <w:rPr>
          <w:rStyle w:val="440"/>
          <w:sz w:val="24"/>
          <w:szCs w:val="24"/>
        </w:rPr>
        <w:t xml:space="preserve"> </w:t>
      </w:r>
      <w:r w:rsidRPr="003975D2">
        <w:rPr>
          <w:rStyle w:val="422"/>
          <w:sz w:val="24"/>
          <w:szCs w:val="24"/>
        </w:rPr>
        <w:t xml:space="preserve">скользящая </w:t>
      </w:r>
      <w:r w:rsidRPr="003975D2">
        <w:rPr>
          <w:rStyle w:val="430"/>
          <w:sz w:val="24"/>
          <w:szCs w:val="24"/>
        </w:rPr>
        <w:t>средняя; аналитическое сглаживание но уравнениям тренда.</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422"/>
          <w:sz w:val="24"/>
          <w:szCs w:val="24"/>
        </w:rPr>
        <w:t xml:space="preserve">Сезонные </w:t>
      </w:r>
      <w:r w:rsidRPr="003975D2">
        <w:rPr>
          <w:rStyle w:val="430"/>
          <w:sz w:val="24"/>
          <w:szCs w:val="24"/>
        </w:rPr>
        <w:t>колебания и статистические методы их измерения.</w:t>
      </w:r>
    </w:p>
    <w:p w:rsidR="004318CC" w:rsidRPr="003975D2" w:rsidRDefault="004318CC" w:rsidP="003975D2">
      <w:pPr>
        <w:pStyle w:val="87"/>
        <w:widowControl w:val="0"/>
        <w:shd w:val="clear" w:color="auto" w:fill="auto"/>
        <w:spacing w:line="240" w:lineRule="auto"/>
        <w:ind w:firstLine="397"/>
        <w:rPr>
          <w:rStyle w:val="430"/>
          <w:sz w:val="24"/>
          <w:szCs w:val="24"/>
        </w:rPr>
      </w:pPr>
      <w:r w:rsidRPr="003975D2">
        <w:rPr>
          <w:rStyle w:val="422"/>
          <w:sz w:val="24"/>
          <w:szCs w:val="24"/>
        </w:rPr>
        <w:t xml:space="preserve">Понятие </w:t>
      </w:r>
      <w:r w:rsidRPr="003975D2">
        <w:rPr>
          <w:rStyle w:val="430"/>
          <w:sz w:val="24"/>
          <w:szCs w:val="24"/>
        </w:rPr>
        <w:t>об интерполяции и экстраполяции уровней ряда динамики.</w:t>
      </w:r>
    </w:p>
    <w:p w:rsidR="004318CC" w:rsidRPr="003975D2" w:rsidRDefault="004318CC" w:rsidP="003975D2">
      <w:pPr>
        <w:pStyle w:val="87"/>
        <w:widowControl w:val="0"/>
        <w:shd w:val="clear" w:color="auto" w:fill="auto"/>
        <w:spacing w:line="240" w:lineRule="auto"/>
        <w:ind w:firstLine="397"/>
        <w:rPr>
          <w:sz w:val="24"/>
          <w:szCs w:val="24"/>
        </w:rPr>
      </w:pPr>
    </w:p>
    <w:p w:rsidR="004318CC" w:rsidRPr="003975D2" w:rsidRDefault="004318CC" w:rsidP="003975D2">
      <w:pPr>
        <w:widowControl w:val="0"/>
        <w:ind w:firstLine="397"/>
        <w:jc w:val="center"/>
        <w:rPr>
          <w:rStyle w:val="44"/>
          <w:rFonts w:eastAsia="Calibri"/>
          <w:b/>
          <w:sz w:val="24"/>
          <w:szCs w:val="24"/>
        </w:rPr>
      </w:pPr>
      <w:bookmarkStart w:id="13" w:name="bookmark23"/>
      <w:r w:rsidRPr="003975D2">
        <w:rPr>
          <w:rStyle w:val="44"/>
          <w:rFonts w:eastAsia="Calibri"/>
          <w:b/>
          <w:sz w:val="24"/>
          <w:szCs w:val="24"/>
        </w:rPr>
        <w:t>Тема 10. Индексный метод в статистических исследованиях</w:t>
      </w:r>
      <w:bookmarkEnd w:id="13"/>
    </w:p>
    <w:p w:rsidR="004318CC" w:rsidRPr="003975D2" w:rsidRDefault="004318CC" w:rsidP="003975D2">
      <w:pPr>
        <w:widowControl w:val="0"/>
        <w:ind w:firstLine="397"/>
        <w:jc w:val="center"/>
        <w:rPr>
          <w:b/>
        </w:rPr>
      </w:pP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422"/>
          <w:sz w:val="24"/>
          <w:szCs w:val="24"/>
        </w:rPr>
        <w:t xml:space="preserve">Понятие </w:t>
      </w:r>
      <w:r w:rsidRPr="003975D2">
        <w:rPr>
          <w:rStyle w:val="430"/>
          <w:sz w:val="24"/>
          <w:szCs w:val="24"/>
        </w:rPr>
        <w:t>об индексах. Классификация индексов.</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422"/>
          <w:sz w:val="24"/>
          <w:szCs w:val="24"/>
        </w:rPr>
        <w:t xml:space="preserve">Принципы </w:t>
      </w:r>
      <w:r w:rsidRPr="003975D2">
        <w:rPr>
          <w:rStyle w:val="430"/>
          <w:sz w:val="24"/>
          <w:szCs w:val="24"/>
        </w:rPr>
        <w:t>построений системы взаимосвязанных агрегатных индексов.</w:t>
      </w:r>
      <w:r w:rsidRPr="003975D2">
        <w:rPr>
          <w:rStyle w:val="440"/>
          <w:sz w:val="24"/>
          <w:szCs w:val="24"/>
        </w:rPr>
        <w:t xml:space="preserve"> </w:t>
      </w:r>
      <w:r w:rsidRPr="003975D2">
        <w:rPr>
          <w:rStyle w:val="422"/>
          <w:sz w:val="24"/>
          <w:szCs w:val="24"/>
        </w:rPr>
        <w:t xml:space="preserve">Выбор периода </w:t>
      </w:r>
      <w:r w:rsidRPr="003975D2">
        <w:rPr>
          <w:rStyle w:val="430"/>
          <w:sz w:val="24"/>
          <w:szCs w:val="24"/>
        </w:rPr>
        <w:t>весов и соизмерителей при построении взаимосвязанных</w:t>
      </w:r>
      <w:r w:rsidRPr="003975D2">
        <w:rPr>
          <w:rStyle w:val="440"/>
          <w:sz w:val="24"/>
          <w:szCs w:val="24"/>
        </w:rPr>
        <w:t xml:space="preserve"> </w:t>
      </w:r>
      <w:r w:rsidRPr="003975D2">
        <w:rPr>
          <w:rStyle w:val="422"/>
          <w:sz w:val="24"/>
          <w:szCs w:val="24"/>
        </w:rPr>
        <w:t xml:space="preserve">факторных </w:t>
      </w:r>
      <w:r w:rsidRPr="003975D2">
        <w:rPr>
          <w:rStyle w:val="430"/>
          <w:sz w:val="24"/>
          <w:szCs w:val="24"/>
        </w:rPr>
        <w:t>агрегатных индексов. Индексы Пааше, Ласпейреса и Фишера.</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422"/>
          <w:sz w:val="24"/>
          <w:szCs w:val="24"/>
        </w:rPr>
        <w:t xml:space="preserve">Средние </w:t>
      </w:r>
      <w:r w:rsidRPr="003975D2">
        <w:rPr>
          <w:rStyle w:val="430"/>
          <w:sz w:val="24"/>
          <w:szCs w:val="24"/>
        </w:rPr>
        <w:t>индексы: средние арифметический и гармонический индексы.</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422"/>
          <w:sz w:val="24"/>
          <w:szCs w:val="24"/>
        </w:rPr>
        <w:t xml:space="preserve">Ряды </w:t>
      </w:r>
      <w:r w:rsidRPr="003975D2">
        <w:rPr>
          <w:rStyle w:val="430"/>
          <w:sz w:val="24"/>
          <w:szCs w:val="24"/>
        </w:rPr>
        <w:t>индексов с постоянной и переменной базой сравнения, с постоян</w:t>
      </w:r>
      <w:r w:rsidRPr="003975D2">
        <w:rPr>
          <w:rStyle w:val="45"/>
          <w:sz w:val="24"/>
          <w:szCs w:val="24"/>
        </w:rPr>
        <w:t>ными и переме</w:t>
      </w:r>
      <w:r w:rsidRPr="003975D2">
        <w:rPr>
          <w:rStyle w:val="45"/>
          <w:sz w:val="24"/>
          <w:szCs w:val="24"/>
        </w:rPr>
        <w:t>н</w:t>
      </w:r>
      <w:r w:rsidRPr="003975D2">
        <w:rPr>
          <w:rStyle w:val="45"/>
          <w:sz w:val="24"/>
          <w:szCs w:val="24"/>
        </w:rPr>
        <w:t>ными весами.</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45"/>
          <w:sz w:val="24"/>
          <w:szCs w:val="24"/>
        </w:rPr>
        <w:t>Индексный метод измерения динамики среднего уровня: индексы переменного и пост</w:t>
      </w:r>
      <w:r w:rsidRPr="003975D2">
        <w:rPr>
          <w:rStyle w:val="45"/>
          <w:sz w:val="24"/>
          <w:szCs w:val="24"/>
        </w:rPr>
        <w:t>о</w:t>
      </w:r>
      <w:r w:rsidRPr="003975D2">
        <w:rPr>
          <w:rStyle w:val="45"/>
          <w:sz w:val="24"/>
          <w:szCs w:val="24"/>
        </w:rPr>
        <w:t>янного составов и структурных сдвигов.</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45"/>
          <w:sz w:val="24"/>
          <w:szCs w:val="24"/>
        </w:rPr>
        <w:t>Взаимосвязи индексов. Методология построения многофакторных индексов.</w:t>
      </w:r>
    </w:p>
    <w:p w:rsidR="004318CC" w:rsidRPr="003975D2" w:rsidRDefault="004318CC" w:rsidP="003975D2">
      <w:pPr>
        <w:pStyle w:val="87"/>
        <w:widowControl w:val="0"/>
        <w:shd w:val="clear" w:color="auto" w:fill="auto"/>
        <w:spacing w:line="240" w:lineRule="auto"/>
        <w:ind w:firstLine="397"/>
        <w:rPr>
          <w:rStyle w:val="45"/>
          <w:sz w:val="24"/>
          <w:szCs w:val="24"/>
        </w:rPr>
      </w:pPr>
      <w:r w:rsidRPr="003975D2">
        <w:rPr>
          <w:rStyle w:val="45"/>
          <w:sz w:val="24"/>
          <w:szCs w:val="24"/>
        </w:rPr>
        <w:t>Территориальные индексы и принципы их построения.</w:t>
      </w:r>
    </w:p>
    <w:p w:rsidR="004318CC" w:rsidRPr="003975D2" w:rsidRDefault="004318CC" w:rsidP="003975D2">
      <w:pPr>
        <w:pStyle w:val="87"/>
        <w:widowControl w:val="0"/>
        <w:shd w:val="clear" w:color="auto" w:fill="auto"/>
        <w:spacing w:line="240" w:lineRule="auto"/>
        <w:ind w:firstLine="397"/>
        <w:rPr>
          <w:sz w:val="24"/>
          <w:szCs w:val="24"/>
        </w:rPr>
      </w:pPr>
    </w:p>
    <w:p w:rsidR="004318CC" w:rsidRPr="003975D2" w:rsidRDefault="004318CC" w:rsidP="003975D2">
      <w:pPr>
        <w:widowControl w:val="0"/>
        <w:ind w:firstLine="397"/>
        <w:jc w:val="center"/>
        <w:rPr>
          <w:rStyle w:val="44"/>
          <w:rFonts w:eastAsia="Calibri"/>
          <w:b/>
          <w:sz w:val="24"/>
          <w:szCs w:val="24"/>
        </w:rPr>
      </w:pPr>
      <w:bookmarkStart w:id="14" w:name="bookmark24"/>
      <w:r w:rsidRPr="003975D2">
        <w:rPr>
          <w:rStyle w:val="44"/>
          <w:rFonts w:eastAsia="Calibri"/>
          <w:b/>
          <w:sz w:val="24"/>
          <w:szCs w:val="24"/>
        </w:rPr>
        <w:t>Тема 11. Статистическое изучение связи социально-экономических</w:t>
      </w:r>
      <w:bookmarkStart w:id="15" w:name="bookmark25"/>
      <w:bookmarkEnd w:id="14"/>
      <w:r w:rsidRPr="003975D2">
        <w:rPr>
          <w:rStyle w:val="44"/>
          <w:rFonts w:eastAsia="Calibri"/>
          <w:b/>
          <w:sz w:val="24"/>
          <w:szCs w:val="24"/>
        </w:rPr>
        <w:t xml:space="preserve"> явлений</w:t>
      </w:r>
      <w:bookmarkEnd w:id="15"/>
    </w:p>
    <w:p w:rsidR="004318CC" w:rsidRPr="003975D2" w:rsidRDefault="004318CC" w:rsidP="003975D2">
      <w:pPr>
        <w:widowControl w:val="0"/>
        <w:ind w:firstLine="397"/>
        <w:jc w:val="center"/>
        <w:rPr>
          <w:b/>
        </w:rPr>
      </w:pP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45"/>
          <w:sz w:val="24"/>
          <w:szCs w:val="24"/>
        </w:rPr>
        <w:t>Виды и формы взаимосвязей, изучаемых в статистике.</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45"/>
          <w:sz w:val="24"/>
          <w:szCs w:val="24"/>
        </w:rPr>
        <w:t xml:space="preserve">Статистические методы изучения связей: метод сравнения параллельных рядов, метод </w:t>
      </w:r>
      <w:r w:rsidRPr="003975D2">
        <w:rPr>
          <w:rStyle w:val="45"/>
          <w:sz w:val="24"/>
          <w:szCs w:val="24"/>
        </w:rPr>
        <w:lastRenderedPageBreak/>
        <w:t>аналитических группировок, графический метод, балансовые связи, дисперсионный и корр</w:t>
      </w:r>
      <w:r w:rsidRPr="003975D2">
        <w:rPr>
          <w:rStyle w:val="45"/>
          <w:sz w:val="24"/>
          <w:szCs w:val="24"/>
        </w:rPr>
        <w:t>е</w:t>
      </w:r>
      <w:r w:rsidRPr="003975D2">
        <w:rPr>
          <w:rStyle w:val="45"/>
          <w:sz w:val="24"/>
          <w:szCs w:val="24"/>
        </w:rPr>
        <w:t>ляционно-регрессионный анализ, индексный метод.</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45"/>
          <w:sz w:val="24"/>
          <w:szCs w:val="24"/>
        </w:rPr>
        <w:t>Применение теории корреляции в анализе взаимосвязей варьирующих</w:t>
      </w:r>
      <w:r w:rsidRPr="003975D2">
        <w:rPr>
          <w:rStyle w:val="46"/>
          <w:sz w:val="24"/>
          <w:szCs w:val="24"/>
        </w:rPr>
        <w:t xml:space="preserve"> </w:t>
      </w:r>
      <w:r w:rsidRPr="003975D2">
        <w:rPr>
          <w:rStyle w:val="45"/>
          <w:sz w:val="24"/>
          <w:szCs w:val="24"/>
        </w:rPr>
        <w:t>признаков. Л</w:t>
      </w:r>
      <w:r w:rsidRPr="003975D2">
        <w:rPr>
          <w:rStyle w:val="45"/>
          <w:sz w:val="24"/>
          <w:szCs w:val="24"/>
        </w:rPr>
        <w:t>и</w:t>
      </w:r>
      <w:r w:rsidRPr="003975D2">
        <w:rPr>
          <w:rStyle w:val="45"/>
          <w:sz w:val="24"/>
          <w:szCs w:val="24"/>
        </w:rPr>
        <w:t>нейная корреляция. Аналитическая форма связи, уравнение</w:t>
      </w:r>
      <w:r w:rsidRPr="003975D2">
        <w:rPr>
          <w:rStyle w:val="46"/>
          <w:sz w:val="24"/>
          <w:szCs w:val="24"/>
        </w:rPr>
        <w:t xml:space="preserve"> </w:t>
      </w:r>
      <w:r w:rsidRPr="003975D2">
        <w:rPr>
          <w:rStyle w:val="45"/>
          <w:sz w:val="24"/>
          <w:szCs w:val="24"/>
        </w:rPr>
        <w:t>связи. Нахождение параметров уравнения.</w:t>
      </w:r>
    </w:p>
    <w:p w:rsidR="004318CC" w:rsidRPr="003975D2" w:rsidRDefault="004318CC" w:rsidP="003975D2">
      <w:pPr>
        <w:pStyle w:val="87"/>
        <w:widowControl w:val="0"/>
        <w:shd w:val="clear" w:color="auto" w:fill="auto"/>
        <w:spacing w:line="240" w:lineRule="auto"/>
        <w:ind w:firstLine="397"/>
        <w:rPr>
          <w:rStyle w:val="45"/>
          <w:sz w:val="24"/>
          <w:szCs w:val="24"/>
        </w:rPr>
      </w:pPr>
      <w:r w:rsidRPr="003975D2">
        <w:rPr>
          <w:rStyle w:val="45"/>
          <w:sz w:val="24"/>
          <w:szCs w:val="24"/>
        </w:rPr>
        <w:t>Понятие о криволинейной зависимости: (уравнения гиперболы, параболы второго поря</w:t>
      </w:r>
      <w:r w:rsidRPr="003975D2">
        <w:rPr>
          <w:rStyle w:val="45"/>
          <w:sz w:val="24"/>
          <w:szCs w:val="24"/>
        </w:rPr>
        <w:t>д</w:t>
      </w:r>
      <w:r w:rsidRPr="003975D2">
        <w:rPr>
          <w:rStyle w:val="45"/>
          <w:sz w:val="24"/>
          <w:szCs w:val="24"/>
        </w:rPr>
        <w:t>ка, степенная зависимость и др.). Статистические характеристики измерения тесноты связи: коэффициент корреляции, индекс корреляции. Понятие о множественной корреляции.</w:t>
      </w:r>
    </w:p>
    <w:p w:rsidR="004318CC" w:rsidRPr="003975D2" w:rsidRDefault="004318CC" w:rsidP="003975D2">
      <w:pPr>
        <w:pStyle w:val="87"/>
        <w:widowControl w:val="0"/>
        <w:shd w:val="clear" w:color="auto" w:fill="auto"/>
        <w:spacing w:line="240" w:lineRule="auto"/>
        <w:ind w:firstLine="397"/>
        <w:rPr>
          <w:sz w:val="24"/>
          <w:szCs w:val="24"/>
        </w:rPr>
      </w:pPr>
    </w:p>
    <w:p w:rsidR="004318CC" w:rsidRPr="003975D2" w:rsidRDefault="004318CC" w:rsidP="003975D2">
      <w:pPr>
        <w:widowControl w:val="0"/>
        <w:ind w:firstLine="397"/>
        <w:jc w:val="center"/>
        <w:rPr>
          <w:rStyle w:val="44"/>
          <w:rFonts w:eastAsia="Calibri"/>
          <w:b/>
          <w:sz w:val="24"/>
          <w:szCs w:val="24"/>
        </w:rPr>
      </w:pPr>
      <w:bookmarkStart w:id="16" w:name="bookmark26"/>
      <w:r w:rsidRPr="003975D2">
        <w:rPr>
          <w:rStyle w:val="44"/>
          <w:rFonts w:eastAsia="Calibri"/>
          <w:b/>
          <w:sz w:val="24"/>
          <w:szCs w:val="24"/>
        </w:rPr>
        <w:t>Раздел И. СОЦИАЛЬНО-ЭКОНОМИЧЕСКАЯ СТАТИСТИКА</w:t>
      </w:r>
      <w:bookmarkEnd w:id="16"/>
    </w:p>
    <w:p w:rsidR="004318CC" w:rsidRPr="003975D2" w:rsidRDefault="004318CC" w:rsidP="003975D2">
      <w:pPr>
        <w:widowControl w:val="0"/>
        <w:ind w:firstLine="397"/>
        <w:jc w:val="center"/>
        <w:rPr>
          <w:b/>
        </w:rPr>
      </w:pPr>
    </w:p>
    <w:p w:rsidR="004318CC" w:rsidRPr="003975D2" w:rsidRDefault="004318CC" w:rsidP="003975D2">
      <w:pPr>
        <w:widowControl w:val="0"/>
        <w:ind w:firstLine="397"/>
        <w:jc w:val="center"/>
        <w:rPr>
          <w:rStyle w:val="44"/>
          <w:rFonts w:eastAsia="Calibri"/>
          <w:b/>
          <w:sz w:val="24"/>
          <w:szCs w:val="24"/>
        </w:rPr>
      </w:pPr>
      <w:bookmarkStart w:id="17" w:name="bookmark27"/>
      <w:r w:rsidRPr="003975D2">
        <w:rPr>
          <w:rStyle w:val="44"/>
          <w:rFonts w:eastAsia="Calibri"/>
          <w:b/>
          <w:sz w:val="24"/>
          <w:szCs w:val="24"/>
        </w:rPr>
        <w:t>Тема 12. Объект изучения, методы и задачи социально- экономической статистики</w:t>
      </w:r>
      <w:bookmarkEnd w:id="17"/>
    </w:p>
    <w:p w:rsidR="004318CC" w:rsidRPr="003975D2" w:rsidRDefault="004318CC" w:rsidP="003975D2">
      <w:pPr>
        <w:widowControl w:val="0"/>
        <w:ind w:firstLine="397"/>
        <w:jc w:val="center"/>
        <w:rPr>
          <w:b/>
        </w:rPr>
      </w:pP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47"/>
          <w:sz w:val="24"/>
          <w:szCs w:val="24"/>
        </w:rPr>
        <w:t>Социально-экономическая статистика как самостоятельная отрасль</w:t>
      </w:r>
      <w:r w:rsidRPr="003975D2">
        <w:rPr>
          <w:rStyle w:val="48"/>
          <w:sz w:val="24"/>
          <w:szCs w:val="24"/>
        </w:rPr>
        <w:t xml:space="preserve"> </w:t>
      </w:r>
      <w:r w:rsidRPr="003975D2">
        <w:rPr>
          <w:rStyle w:val="49"/>
          <w:sz w:val="24"/>
          <w:szCs w:val="24"/>
        </w:rPr>
        <w:t xml:space="preserve">статистической </w:t>
      </w:r>
      <w:r w:rsidRPr="003975D2">
        <w:rPr>
          <w:rStyle w:val="47"/>
          <w:sz w:val="24"/>
          <w:szCs w:val="24"/>
        </w:rPr>
        <w:t>науки и практики. Значение социально-экономической стати</w:t>
      </w:r>
      <w:r w:rsidRPr="003975D2">
        <w:rPr>
          <w:rStyle w:val="49"/>
          <w:sz w:val="24"/>
          <w:szCs w:val="24"/>
        </w:rPr>
        <w:t xml:space="preserve">стики в </w:t>
      </w:r>
      <w:r w:rsidRPr="003975D2">
        <w:rPr>
          <w:rStyle w:val="47"/>
          <w:sz w:val="24"/>
          <w:szCs w:val="24"/>
        </w:rPr>
        <w:t>рыночной экономике. Масс</w:t>
      </w:r>
      <w:r w:rsidRPr="003975D2">
        <w:rPr>
          <w:rStyle w:val="47"/>
          <w:sz w:val="24"/>
          <w:szCs w:val="24"/>
        </w:rPr>
        <w:t>о</w:t>
      </w:r>
      <w:r w:rsidRPr="003975D2">
        <w:rPr>
          <w:rStyle w:val="47"/>
          <w:sz w:val="24"/>
          <w:szCs w:val="24"/>
        </w:rPr>
        <w:t>вые процессы, совершаемые на уровне</w:t>
      </w:r>
      <w:r w:rsidRPr="003975D2">
        <w:rPr>
          <w:rStyle w:val="48"/>
          <w:sz w:val="24"/>
          <w:szCs w:val="24"/>
        </w:rPr>
        <w:t xml:space="preserve"> </w:t>
      </w:r>
      <w:r w:rsidRPr="003975D2">
        <w:rPr>
          <w:rStyle w:val="49"/>
          <w:sz w:val="24"/>
          <w:szCs w:val="24"/>
        </w:rPr>
        <w:t xml:space="preserve">экономики </w:t>
      </w:r>
      <w:r w:rsidRPr="003975D2">
        <w:rPr>
          <w:rStyle w:val="47"/>
          <w:sz w:val="24"/>
          <w:szCs w:val="24"/>
        </w:rPr>
        <w:t>страны и регионов как объект изучения социально-экономической</w:t>
      </w:r>
      <w:r w:rsidRPr="003975D2">
        <w:rPr>
          <w:rStyle w:val="48"/>
          <w:sz w:val="24"/>
          <w:szCs w:val="24"/>
        </w:rPr>
        <w:t xml:space="preserve"> </w:t>
      </w:r>
      <w:r w:rsidRPr="003975D2">
        <w:rPr>
          <w:rStyle w:val="49"/>
          <w:sz w:val="24"/>
          <w:szCs w:val="24"/>
        </w:rPr>
        <w:t>статистики.</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47"/>
          <w:sz w:val="24"/>
          <w:szCs w:val="24"/>
        </w:rPr>
        <w:t>Экономическая теория воспроизводства как теоретическая основа ста</w:t>
      </w:r>
      <w:r w:rsidRPr="003975D2">
        <w:rPr>
          <w:rStyle w:val="49"/>
          <w:sz w:val="24"/>
          <w:szCs w:val="24"/>
        </w:rPr>
        <w:t xml:space="preserve">тистического </w:t>
      </w:r>
      <w:r w:rsidRPr="003975D2">
        <w:rPr>
          <w:rStyle w:val="47"/>
          <w:sz w:val="24"/>
          <w:szCs w:val="24"/>
        </w:rPr>
        <w:t>из</w:t>
      </w:r>
      <w:r w:rsidRPr="003975D2">
        <w:rPr>
          <w:rStyle w:val="47"/>
          <w:sz w:val="24"/>
          <w:szCs w:val="24"/>
        </w:rPr>
        <w:t>у</w:t>
      </w:r>
      <w:r w:rsidRPr="003975D2">
        <w:rPr>
          <w:rStyle w:val="47"/>
          <w:sz w:val="24"/>
          <w:szCs w:val="24"/>
        </w:rPr>
        <w:t>чения экономической деятельности на макроуровне. Явле</w:t>
      </w:r>
      <w:r w:rsidRPr="003975D2">
        <w:rPr>
          <w:rStyle w:val="49"/>
          <w:sz w:val="24"/>
          <w:szCs w:val="24"/>
        </w:rPr>
        <w:t xml:space="preserve">ния и процессы </w:t>
      </w:r>
      <w:r w:rsidRPr="003975D2">
        <w:rPr>
          <w:rStyle w:val="47"/>
          <w:sz w:val="24"/>
          <w:szCs w:val="24"/>
        </w:rPr>
        <w:t>изучаемые соц</w:t>
      </w:r>
      <w:r w:rsidRPr="003975D2">
        <w:rPr>
          <w:rStyle w:val="47"/>
          <w:sz w:val="24"/>
          <w:szCs w:val="24"/>
        </w:rPr>
        <w:t>и</w:t>
      </w:r>
      <w:r w:rsidRPr="003975D2">
        <w:rPr>
          <w:rStyle w:val="47"/>
          <w:sz w:val="24"/>
          <w:szCs w:val="24"/>
        </w:rPr>
        <w:t>ально-экономической статистикой и другими</w:t>
      </w:r>
      <w:r w:rsidRPr="003975D2">
        <w:rPr>
          <w:rStyle w:val="48"/>
          <w:sz w:val="24"/>
          <w:szCs w:val="24"/>
        </w:rPr>
        <w:t xml:space="preserve"> </w:t>
      </w:r>
      <w:r w:rsidRPr="003975D2">
        <w:rPr>
          <w:rStyle w:val="49"/>
          <w:sz w:val="24"/>
          <w:szCs w:val="24"/>
        </w:rPr>
        <w:t xml:space="preserve">смежными </w:t>
      </w:r>
      <w:r w:rsidRPr="003975D2">
        <w:rPr>
          <w:rStyle w:val="47"/>
          <w:sz w:val="24"/>
          <w:szCs w:val="24"/>
        </w:rPr>
        <w:t>дисциплинами. Последовательность научного познания массовых социально-экономических процессов статистическими метод</w:t>
      </w:r>
      <w:r w:rsidRPr="003975D2">
        <w:rPr>
          <w:rStyle w:val="47"/>
          <w:sz w:val="24"/>
          <w:szCs w:val="24"/>
        </w:rPr>
        <w:t>а</w:t>
      </w:r>
      <w:r w:rsidRPr="003975D2">
        <w:rPr>
          <w:rStyle w:val="47"/>
          <w:sz w:val="24"/>
          <w:szCs w:val="24"/>
        </w:rPr>
        <w:t xml:space="preserve">ми. Общие и </w:t>
      </w:r>
      <w:r w:rsidRPr="003975D2">
        <w:rPr>
          <w:rStyle w:val="49"/>
          <w:sz w:val="24"/>
          <w:szCs w:val="24"/>
        </w:rPr>
        <w:t xml:space="preserve">специальные </w:t>
      </w:r>
      <w:r w:rsidRPr="003975D2">
        <w:rPr>
          <w:rStyle w:val="47"/>
          <w:sz w:val="24"/>
          <w:szCs w:val="24"/>
        </w:rPr>
        <w:t xml:space="preserve">методы социально-экономической статистики. </w:t>
      </w:r>
      <w:r w:rsidRPr="003975D2">
        <w:rPr>
          <w:rStyle w:val="49"/>
          <w:sz w:val="24"/>
          <w:szCs w:val="24"/>
        </w:rPr>
        <w:t xml:space="preserve">Система </w:t>
      </w:r>
      <w:r w:rsidRPr="003975D2">
        <w:rPr>
          <w:rStyle w:val="47"/>
          <w:sz w:val="24"/>
          <w:szCs w:val="24"/>
        </w:rPr>
        <w:t>наци</w:t>
      </w:r>
      <w:r w:rsidRPr="003975D2">
        <w:rPr>
          <w:rStyle w:val="47"/>
          <w:sz w:val="24"/>
          <w:szCs w:val="24"/>
        </w:rPr>
        <w:t>о</w:t>
      </w:r>
      <w:r w:rsidRPr="003975D2">
        <w:rPr>
          <w:rStyle w:val="47"/>
          <w:sz w:val="24"/>
          <w:szCs w:val="24"/>
        </w:rPr>
        <w:t>нальных счетов как метод системного моделирования и</w:t>
      </w:r>
      <w:r w:rsidRPr="003975D2">
        <w:rPr>
          <w:rStyle w:val="48"/>
          <w:sz w:val="24"/>
          <w:szCs w:val="24"/>
        </w:rPr>
        <w:t xml:space="preserve"> </w:t>
      </w:r>
      <w:r w:rsidRPr="003975D2">
        <w:rPr>
          <w:rStyle w:val="49"/>
          <w:sz w:val="24"/>
          <w:szCs w:val="24"/>
        </w:rPr>
        <w:t xml:space="preserve">анализа </w:t>
      </w:r>
      <w:r w:rsidRPr="003975D2">
        <w:rPr>
          <w:rStyle w:val="47"/>
          <w:sz w:val="24"/>
          <w:szCs w:val="24"/>
        </w:rPr>
        <w:t>социально-экономических процессов и явлений в условиях рыночной</w:t>
      </w:r>
      <w:r w:rsidRPr="003975D2">
        <w:rPr>
          <w:rStyle w:val="48"/>
          <w:sz w:val="24"/>
          <w:szCs w:val="24"/>
        </w:rPr>
        <w:t xml:space="preserve"> </w:t>
      </w:r>
      <w:r w:rsidRPr="003975D2">
        <w:rPr>
          <w:rStyle w:val="49"/>
          <w:sz w:val="24"/>
          <w:szCs w:val="24"/>
        </w:rPr>
        <w:t xml:space="preserve">экономики на </w:t>
      </w:r>
      <w:r w:rsidRPr="003975D2">
        <w:rPr>
          <w:rStyle w:val="47"/>
          <w:sz w:val="24"/>
          <w:szCs w:val="24"/>
        </w:rPr>
        <w:t>макроуровне.</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500"/>
          <w:sz w:val="24"/>
          <w:szCs w:val="24"/>
        </w:rPr>
        <w:t xml:space="preserve">Современная </w:t>
      </w:r>
      <w:r w:rsidRPr="003975D2">
        <w:rPr>
          <w:rStyle w:val="51"/>
          <w:sz w:val="24"/>
          <w:szCs w:val="24"/>
        </w:rPr>
        <w:t>организация статистики на уровне экономики страны.</w:t>
      </w:r>
      <w:r w:rsidRPr="003975D2">
        <w:rPr>
          <w:rStyle w:val="52"/>
          <w:sz w:val="24"/>
          <w:szCs w:val="24"/>
        </w:rPr>
        <w:t xml:space="preserve"> </w:t>
      </w:r>
      <w:r w:rsidRPr="003975D2">
        <w:rPr>
          <w:rStyle w:val="500"/>
          <w:sz w:val="24"/>
          <w:szCs w:val="24"/>
        </w:rPr>
        <w:t xml:space="preserve">Задачи </w:t>
      </w:r>
      <w:r w:rsidRPr="003975D2">
        <w:rPr>
          <w:rStyle w:val="51"/>
          <w:sz w:val="24"/>
          <w:szCs w:val="24"/>
        </w:rPr>
        <w:t>социально-экономической статистики в условиях рыночной экономи</w:t>
      </w:r>
      <w:r w:rsidRPr="003975D2">
        <w:rPr>
          <w:rStyle w:val="500"/>
          <w:sz w:val="24"/>
          <w:szCs w:val="24"/>
        </w:rPr>
        <w:t xml:space="preserve">ки. Основные </w:t>
      </w:r>
      <w:r w:rsidRPr="003975D2">
        <w:rPr>
          <w:rStyle w:val="51"/>
          <w:sz w:val="24"/>
          <w:szCs w:val="24"/>
        </w:rPr>
        <w:t>положения наци</w:t>
      </w:r>
      <w:r w:rsidRPr="003975D2">
        <w:rPr>
          <w:rStyle w:val="51"/>
          <w:sz w:val="24"/>
          <w:szCs w:val="24"/>
        </w:rPr>
        <w:t>о</w:t>
      </w:r>
      <w:r w:rsidRPr="003975D2">
        <w:rPr>
          <w:rStyle w:val="51"/>
          <w:sz w:val="24"/>
          <w:szCs w:val="24"/>
        </w:rPr>
        <w:t>нальной стратегии устойчивого социально-</w:t>
      </w:r>
      <w:r w:rsidRPr="003975D2">
        <w:rPr>
          <w:rStyle w:val="52"/>
          <w:sz w:val="24"/>
          <w:szCs w:val="24"/>
        </w:rPr>
        <w:t xml:space="preserve"> </w:t>
      </w:r>
      <w:r w:rsidRPr="003975D2">
        <w:rPr>
          <w:rStyle w:val="500"/>
          <w:sz w:val="24"/>
          <w:szCs w:val="24"/>
        </w:rPr>
        <w:t xml:space="preserve">экономического </w:t>
      </w:r>
      <w:r w:rsidRPr="003975D2">
        <w:rPr>
          <w:rStyle w:val="51"/>
          <w:sz w:val="24"/>
          <w:szCs w:val="24"/>
        </w:rPr>
        <w:t>развития Республики Беларусь до 2020 года. Пользователи</w:t>
      </w:r>
      <w:r w:rsidRPr="003975D2">
        <w:rPr>
          <w:rStyle w:val="52"/>
          <w:sz w:val="24"/>
          <w:szCs w:val="24"/>
        </w:rPr>
        <w:t xml:space="preserve"> </w:t>
      </w:r>
      <w:r w:rsidRPr="003975D2">
        <w:rPr>
          <w:rStyle w:val="500"/>
          <w:sz w:val="24"/>
          <w:szCs w:val="24"/>
        </w:rPr>
        <w:t xml:space="preserve">статистической </w:t>
      </w:r>
      <w:r w:rsidRPr="003975D2">
        <w:rPr>
          <w:rStyle w:val="51"/>
          <w:sz w:val="24"/>
          <w:szCs w:val="24"/>
        </w:rPr>
        <w:t>информации. Информационный ресурс органов государст</w:t>
      </w:r>
      <w:r w:rsidRPr="003975D2">
        <w:rPr>
          <w:rStyle w:val="500"/>
          <w:sz w:val="24"/>
          <w:szCs w:val="24"/>
        </w:rPr>
        <w:t xml:space="preserve">венной статистики </w:t>
      </w:r>
      <w:r w:rsidRPr="003975D2">
        <w:rPr>
          <w:rStyle w:val="51"/>
          <w:sz w:val="24"/>
          <w:szCs w:val="24"/>
        </w:rPr>
        <w:t>Республики Беларусь. Требования, предъявляемые к ста</w:t>
      </w:r>
      <w:r w:rsidRPr="003975D2">
        <w:rPr>
          <w:rStyle w:val="51"/>
          <w:sz w:val="24"/>
          <w:szCs w:val="24"/>
        </w:rPr>
        <w:softHyphen/>
      </w:r>
      <w:r w:rsidRPr="003975D2">
        <w:rPr>
          <w:rStyle w:val="500"/>
          <w:sz w:val="24"/>
          <w:szCs w:val="24"/>
        </w:rPr>
        <w:t xml:space="preserve">тистическому </w:t>
      </w:r>
      <w:r w:rsidRPr="003975D2">
        <w:rPr>
          <w:rStyle w:val="51"/>
          <w:sz w:val="24"/>
          <w:szCs w:val="24"/>
        </w:rPr>
        <w:t>информационному ресурсу в современных условиях.</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500"/>
          <w:sz w:val="24"/>
          <w:szCs w:val="24"/>
        </w:rPr>
        <w:t xml:space="preserve">Исследование </w:t>
      </w:r>
      <w:r w:rsidRPr="003975D2">
        <w:rPr>
          <w:rStyle w:val="51"/>
          <w:sz w:val="24"/>
          <w:szCs w:val="24"/>
        </w:rPr>
        <w:t xml:space="preserve">факторов, характеризующих состояние </w:t>
      </w:r>
      <w:r w:rsidRPr="003975D2">
        <w:rPr>
          <w:rStyle w:val="500"/>
          <w:sz w:val="24"/>
          <w:szCs w:val="24"/>
        </w:rPr>
        <w:t xml:space="preserve">и </w:t>
      </w:r>
      <w:r w:rsidRPr="003975D2">
        <w:rPr>
          <w:rStyle w:val="51"/>
          <w:sz w:val="24"/>
          <w:szCs w:val="24"/>
        </w:rPr>
        <w:t>развитие эко</w:t>
      </w:r>
      <w:r w:rsidRPr="003975D2">
        <w:rPr>
          <w:rStyle w:val="500"/>
          <w:sz w:val="24"/>
          <w:szCs w:val="24"/>
        </w:rPr>
        <w:t xml:space="preserve">номики. Задачи </w:t>
      </w:r>
      <w:r w:rsidRPr="003975D2">
        <w:rPr>
          <w:rStyle w:val="51"/>
          <w:sz w:val="24"/>
          <w:szCs w:val="24"/>
        </w:rPr>
        <w:t>с</w:t>
      </w:r>
      <w:r w:rsidRPr="003975D2">
        <w:rPr>
          <w:rStyle w:val="51"/>
          <w:sz w:val="24"/>
          <w:szCs w:val="24"/>
        </w:rPr>
        <w:t>о</w:t>
      </w:r>
      <w:r w:rsidRPr="003975D2">
        <w:rPr>
          <w:rStyle w:val="51"/>
          <w:sz w:val="24"/>
          <w:szCs w:val="24"/>
        </w:rPr>
        <w:t>циально-экономической статистики в области регулирова</w:t>
      </w:r>
      <w:r w:rsidRPr="003975D2">
        <w:rPr>
          <w:rStyle w:val="51"/>
          <w:sz w:val="24"/>
          <w:szCs w:val="24"/>
        </w:rPr>
        <w:softHyphen/>
      </w:r>
      <w:r w:rsidRPr="003975D2">
        <w:rPr>
          <w:rStyle w:val="500"/>
          <w:sz w:val="24"/>
          <w:szCs w:val="24"/>
        </w:rPr>
        <w:t xml:space="preserve">ния рыночной </w:t>
      </w:r>
      <w:r w:rsidRPr="003975D2">
        <w:rPr>
          <w:rStyle w:val="51"/>
          <w:sz w:val="24"/>
          <w:szCs w:val="24"/>
        </w:rPr>
        <w:t>экономики. Собл</w:t>
      </w:r>
      <w:r w:rsidRPr="003975D2">
        <w:rPr>
          <w:rStyle w:val="51"/>
          <w:sz w:val="24"/>
          <w:szCs w:val="24"/>
        </w:rPr>
        <w:t>ю</w:t>
      </w:r>
      <w:r w:rsidRPr="003975D2">
        <w:rPr>
          <w:rStyle w:val="51"/>
          <w:sz w:val="24"/>
          <w:szCs w:val="24"/>
        </w:rPr>
        <w:t>дение международных положений и стан</w:t>
      </w:r>
      <w:r w:rsidRPr="003975D2">
        <w:rPr>
          <w:rStyle w:val="500"/>
          <w:sz w:val="24"/>
          <w:szCs w:val="24"/>
        </w:rPr>
        <w:t xml:space="preserve">дартов в </w:t>
      </w:r>
      <w:r w:rsidRPr="003975D2">
        <w:rPr>
          <w:rStyle w:val="51"/>
          <w:sz w:val="24"/>
          <w:szCs w:val="24"/>
        </w:rPr>
        <w:t>обеспечении достоверности и беспристр</w:t>
      </w:r>
      <w:r w:rsidRPr="003975D2">
        <w:rPr>
          <w:rStyle w:val="51"/>
          <w:sz w:val="24"/>
          <w:szCs w:val="24"/>
        </w:rPr>
        <w:t>а</w:t>
      </w:r>
      <w:r w:rsidRPr="003975D2">
        <w:rPr>
          <w:rStyle w:val="51"/>
          <w:sz w:val="24"/>
          <w:szCs w:val="24"/>
        </w:rPr>
        <w:t>стности отражения соци</w:t>
      </w:r>
      <w:r w:rsidRPr="003975D2">
        <w:rPr>
          <w:rStyle w:val="500"/>
          <w:sz w:val="24"/>
          <w:szCs w:val="24"/>
        </w:rPr>
        <w:t xml:space="preserve">ально-экономических </w:t>
      </w:r>
      <w:r w:rsidRPr="003975D2">
        <w:rPr>
          <w:rStyle w:val="51"/>
          <w:sz w:val="24"/>
          <w:szCs w:val="24"/>
        </w:rPr>
        <w:t>явлений, своевременного представления ст</w:t>
      </w:r>
      <w:r w:rsidRPr="003975D2">
        <w:rPr>
          <w:rStyle w:val="51"/>
          <w:sz w:val="24"/>
          <w:szCs w:val="24"/>
        </w:rPr>
        <w:t>а</w:t>
      </w:r>
      <w:r w:rsidRPr="003975D2">
        <w:rPr>
          <w:rStyle w:val="51"/>
          <w:sz w:val="24"/>
          <w:szCs w:val="24"/>
        </w:rPr>
        <w:t>тистиче</w:t>
      </w:r>
      <w:r w:rsidRPr="003975D2">
        <w:rPr>
          <w:rStyle w:val="500"/>
          <w:sz w:val="24"/>
          <w:szCs w:val="24"/>
        </w:rPr>
        <w:t xml:space="preserve">ских данных </w:t>
      </w:r>
      <w:r w:rsidRPr="003975D2">
        <w:rPr>
          <w:rStyle w:val="51"/>
          <w:sz w:val="24"/>
          <w:szCs w:val="24"/>
        </w:rPr>
        <w:t>их пользователям. Системная организация статистической ин</w:t>
      </w:r>
      <w:r w:rsidRPr="003975D2">
        <w:rPr>
          <w:rStyle w:val="500"/>
          <w:sz w:val="24"/>
          <w:szCs w:val="24"/>
        </w:rPr>
        <w:t>формации.</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500"/>
          <w:sz w:val="24"/>
          <w:szCs w:val="24"/>
        </w:rPr>
        <w:t xml:space="preserve">Задачи </w:t>
      </w:r>
      <w:r w:rsidRPr="003975D2">
        <w:rPr>
          <w:rStyle w:val="51"/>
          <w:sz w:val="24"/>
          <w:szCs w:val="24"/>
        </w:rPr>
        <w:t xml:space="preserve">статистики Республики Беларусь по применению </w:t>
      </w:r>
      <w:r w:rsidRPr="003975D2">
        <w:rPr>
          <w:rStyle w:val="500"/>
          <w:sz w:val="24"/>
          <w:szCs w:val="24"/>
        </w:rPr>
        <w:t xml:space="preserve">и </w:t>
      </w:r>
      <w:r w:rsidRPr="003975D2">
        <w:rPr>
          <w:rStyle w:val="51"/>
          <w:sz w:val="24"/>
          <w:szCs w:val="24"/>
        </w:rPr>
        <w:t>использова</w:t>
      </w:r>
      <w:r w:rsidRPr="003975D2">
        <w:rPr>
          <w:rStyle w:val="500"/>
          <w:sz w:val="24"/>
          <w:szCs w:val="24"/>
        </w:rPr>
        <w:t>нию междунаро</w:t>
      </w:r>
      <w:r w:rsidRPr="003975D2">
        <w:rPr>
          <w:rStyle w:val="500"/>
          <w:sz w:val="24"/>
          <w:szCs w:val="24"/>
        </w:rPr>
        <w:t>д</w:t>
      </w:r>
      <w:r w:rsidRPr="003975D2">
        <w:rPr>
          <w:rStyle w:val="500"/>
          <w:sz w:val="24"/>
          <w:szCs w:val="24"/>
        </w:rPr>
        <w:t xml:space="preserve">ных </w:t>
      </w:r>
      <w:r w:rsidRPr="003975D2">
        <w:rPr>
          <w:rStyle w:val="51"/>
          <w:sz w:val="24"/>
          <w:szCs w:val="24"/>
        </w:rPr>
        <w:t>статистических стандартов в практике экономической</w:t>
      </w:r>
      <w:r w:rsidRPr="003975D2">
        <w:rPr>
          <w:rStyle w:val="52"/>
          <w:sz w:val="24"/>
          <w:szCs w:val="24"/>
        </w:rPr>
        <w:t xml:space="preserve"> </w:t>
      </w:r>
      <w:r w:rsidRPr="003975D2">
        <w:rPr>
          <w:rStyle w:val="500"/>
          <w:sz w:val="24"/>
          <w:szCs w:val="24"/>
        </w:rPr>
        <w:t xml:space="preserve">работы. Важнейшие </w:t>
      </w:r>
      <w:r w:rsidRPr="003975D2">
        <w:rPr>
          <w:rStyle w:val="51"/>
          <w:sz w:val="24"/>
          <w:szCs w:val="24"/>
        </w:rPr>
        <w:t>междунаро</w:t>
      </w:r>
      <w:r w:rsidRPr="003975D2">
        <w:rPr>
          <w:rStyle w:val="51"/>
          <w:sz w:val="24"/>
          <w:szCs w:val="24"/>
        </w:rPr>
        <w:t>д</w:t>
      </w:r>
      <w:r w:rsidRPr="003975D2">
        <w:rPr>
          <w:rStyle w:val="51"/>
          <w:sz w:val="24"/>
          <w:szCs w:val="24"/>
        </w:rPr>
        <w:t>ные статистические стандарты, цели и зада</w:t>
      </w:r>
      <w:r w:rsidRPr="003975D2">
        <w:rPr>
          <w:rStyle w:val="500"/>
          <w:sz w:val="24"/>
          <w:szCs w:val="24"/>
        </w:rPr>
        <w:t xml:space="preserve">чи использования. </w:t>
      </w:r>
      <w:r w:rsidRPr="003975D2">
        <w:rPr>
          <w:rStyle w:val="51"/>
          <w:sz w:val="24"/>
          <w:szCs w:val="24"/>
        </w:rPr>
        <w:t>Проведение работ в Республ</w:t>
      </w:r>
      <w:r w:rsidRPr="003975D2">
        <w:rPr>
          <w:rStyle w:val="51"/>
          <w:sz w:val="24"/>
          <w:szCs w:val="24"/>
        </w:rPr>
        <w:t>и</w:t>
      </w:r>
      <w:r w:rsidRPr="003975D2">
        <w:rPr>
          <w:rStyle w:val="51"/>
          <w:sz w:val="24"/>
          <w:szCs w:val="24"/>
        </w:rPr>
        <w:t>ке Беларусь в рамках Про</w:t>
      </w:r>
      <w:r w:rsidRPr="003975D2">
        <w:rPr>
          <w:rStyle w:val="500"/>
          <w:sz w:val="24"/>
          <w:szCs w:val="24"/>
        </w:rPr>
        <w:t xml:space="preserve">граммы </w:t>
      </w:r>
      <w:r w:rsidRPr="003975D2">
        <w:rPr>
          <w:rStyle w:val="51"/>
          <w:sz w:val="24"/>
          <w:szCs w:val="24"/>
        </w:rPr>
        <w:t>международных сопоставлений.</w:t>
      </w:r>
    </w:p>
    <w:p w:rsidR="004318CC" w:rsidRPr="003975D2" w:rsidRDefault="004318CC" w:rsidP="003975D2">
      <w:pPr>
        <w:pStyle w:val="87"/>
        <w:widowControl w:val="0"/>
        <w:shd w:val="clear" w:color="auto" w:fill="auto"/>
        <w:spacing w:line="240" w:lineRule="auto"/>
        <w:ind w:firstLine="397"/>
        <w:rPr>
          <w:rStyle w:val="51"/>
          <w:sz w:val="24"/>
          <w:szCs w:val="24"/>
        </w:rPr>
      </w:pPr>
      <w:r w:rsidRPr="003975D2">
        <w:rPr>
          <w:rStyle w:val="500"/>
          <w:sz w:val="24"/>
          <w:szCs w:val="24"/>
        </w:rPr>
        <w:t xml:space="preserve">Основные </w:t>
      </w:r>
      <w:r w:rsidRPr="003975D2">
        <w:rPr>
          <w:rStyle w:val="51"/>
          <w:sz w:val="24"/>
          <w:szCs w:val="24"/>
        </w:rPr>
        <w:t>важнейшие публикации Национального статистического ко</w:t>
      </w:r>
      <w:r w:rsidRPr="003975D2">
        <w:rPr>
          <w:rStyle w:val="500"/>
          <w:sz w:val="24"/>
          <w:szCs w:val="24"/>
        </w:rPr>
        <w:t xml:space="preserve">митета Республики </w:t>
      </w:r>
      <w:r w:rsidRPr="003975D2">
        <w:rPr>
          <w:rStyle w:val="51"/>
          <w:sz w:val="24"/>
          <w:szCs w:val="24"/>
        </w:rPr>
        <w:t>Беларусь.</w:t>
      </w:r>
    </w:p>
    <w:p w:rsidR="004318CC" w:rsidRPr="003975D2" w:rsidRDefault="004318CC" w:rsidP="003975D2">
      <w:pPr>
        <w:pStyle w:val="87"/>
        <w:widowControl w:val="0"/>
        <w:shd w:val="clear" w:color="auto" w:fill="auto"/>
        <w:spacing w:line="240" w:lineRule="auto"/>
        <w:ind w:firstLine="397"/>
        <w:rPr>
          <w:sz w:val="24"/>
          <w:szCs w:val="24"/>
        </w:rPr>
      </w:pPr>
    </w:p>
    <w:p w:rsidR="004318CC" w:rsidRPr="003975D2" w:rsidRDefault="004318CC" w:rsidP="003975D2">
      <w:pPr>
        <w:widowControl w:val="0"/>
        <w:ind w:firstLine="397"/>
        <w:jc w:val="center"/>
        <w:rPr>
          <w:rStyle w:val="44"/>
          <w:rFonts w:eastAsia="Calibri"/>
          <w:b/>
          <w:sz w:val="24"/>
          <w:szCs w:val="24"/>
        </w:rPr>
      </w:pPr>
      <w:bookmarkStart w:id="18" w:name="bookmark28"/>
      <w:r w:rsidRPr="003975D2">
        <w:rPr>
          <w:rStyle w:val="44"/>
          <w:rFonts w:eastAsia="Calibri"/>
          <w:b/>
          <w:sz w:val="24"/>
          <w:szCs w:val="24"/>
        </w:rPr>
        <w:t>Тема 13. Классификации хозяйственных субъектов рыночной экономики</w:t>
      </w:r>
      <w:bookmarkEnd w:id="18"/>
    </w:p>
    <w:p w:rsidR="004318CC" w:rsidRPr="003975D2" w:rsidRDefault="004318CC" w:rsidP="003975D2">
      <w:pPr>
        <w:widowControl w:val="0"/>
        <w:ind w:firstLine="397"/>
        <w:jc w:val="center"/>
        <w:rPr>
          <w:b/>
        </w:rPr>
      </w:pP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500"/>
          <w:sz w:val="24"/>
          <w:szCs w:val="24"/>
        </w:rPr>
        <w:t xml:space="preserve">Научные </w:t>
      </w:r>
      <w:r w:rsidRPr="003975D2">
        <w:rPr>
          <w:rStyle w:val="51"/>
          <w:sz w:val="24"/>
          <w:szCs w:val="24"/>
        </w:rPr>
        <w:t>основы классификации субьектов рыночной экономики. Об</w:t>
      </w:r>
      <w:r w:rsidRPr="003975D2">
        <w:rPr>
          <w:rStyle w:val="500"/>
          <w:sz w:val="24"/>
          <w:szCs w:val="24"/>
        </w:rPr>
        <w:t xml:space="preserve">щественное </w:t>
      </w:r>
      <w:r w:rsidRPr="003975D2">
        <w:rPr>
          <w:rStyle w:val="51"/>
          <w:sz w:val="24"/>
          <w:szCs w:val="24"/>
        </w:rPr>
        <w:t>разд</w:t>
      </w:r>
      <w:r w:rsidRPr="003975D2">
        <w:rPr>
          <w:rStyle w:val="51"/>
          <w:sz w:val="24"/>
          <w:szCs w:val="24"/>
        </w:rPr>
        <w:t>е</w:t>
      </w:r>
      <w:r w:rsidRPr="003975D2">
        <w:rPr>
          <w:rStyle w:val="51"/>
          <w:sz w:val="24"/>
          <w:szCs w:val="24"/>
        </w:rPr>
        <w:t>ление труда как основа рациональной организации эконо</w:t>
      </w:r>
      <w:r w:rsidRPr="003975D2">
        <w:rPr>
          <w:rStyle w:val="500"/>
          <w:sz w:val="24"/>
          <w:szCs w:val="24"/>
        </w:rPr>
        <w:t xml:space="preserve">мической </w:t>
      </w:r>
      <w:r w:rsidRPr="003975D2">
        <w:rPr>
          <w:rStyle w:val="51"/>
          <w:sz w:val="24"/>
          <w:szCs w:val="24"/>
        </w:rPr>
        <w:t>деятельности производ</w:t>
      </w:r>
      <w:r w:rsidRPr="003975D2">
        <w:rPr>
          <w:rStyle w:val="51"/>
          <w:sz w:val="24"/>
          <w:szCs w:val="24"/>
        </w:rPr>
        <w:t>и</w:t>
      </w:r>
      <w:r w:rsidRPr="003975D2">
        <w:rPr>
          <w:rStyle w:val="51"/>
          <w:sz w:val="24"/>
          <w:szCs w:val="24"/>
        </w:rPr>
        <w:t>телей товаров и услуг. Классификацион</w:t>
      </w:r>
      <w:r w:rsidRPr="003975D2">
        <w:rPr>
          <w:rStyle w:val="500"/>
          <w:sz w:val="24"/>
          <w:szCs w:val="24"/>
        </w:rPr>
        <w:t xml:space="preserve">ные единицы </w:t>
      </w:r>
      <w:r w:rsidRPr="003975D2">
        <w:rPr>
          <w:rStyle w:val="51"/>
          <w:sz w:val="24"/>
          <w:szCs w:val="24"/>
        </w:rPr>
        <w:t>рыночной экономики.</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51"/>
          <w:sz w:val="24"/>
          <w:szCs w:val="24"/>
        </w:rPr>
        <w:t>Классификационные единицы Международной стандартной отраслевой</w:t>
      </w:r>
      <w:r w:rsidRPr="003975D2">
        <w:rPr>
          <w:rStyle w:val="52"/>
          <w:sz w:val="24"/>
          <w:szCs w:val="24"/>
        </w:rPr>
        <w:t xml:space="preserve"> </w:t>
      </w:r>
      <w:r w:rsidRPr="003975D2">
        <w:rPr>
          <w:rStyle w:val="500"/>
          <w:sz w:val="24"/>
          <w:szCs w:val="24"/>
        </w:rPr>
        <w:t xml:space="preserve">классификации </w:t>
      </w:r>
      <w:r w:rsidRPr="003975D2">
        <w:rPr>
          <w:rStyle w:val="51"/>
          <w:sz w:val="24"/>
          <w:szCs w:val="24"/>
        </w:rPr>
        <w:t>видов экономической деятельности (МСОК) и ее националь</w:t>
      </w:r>
      <w:r w:rsidRPr="003975D2">
        <w:rPr>
          <w:rStyle w:val="500"/>
          <w:sz w:val="24"/>
          <w:szCs w:val="24"/>
        </w:rPr>
        <w:t xml:space="preserve">ной модификации </w:t>
      </w:r>
      <w:r w:rsidRPr="003975D2">
        <w:rPr>
          <w:rStyle w:val="51"/>
          <w:sz w:val="24"/>
          <w:szCs w:val="24"/>
        </w:rPr>
        <w:t>ОКЭД. Пре</w:t>
      </w:r>
      <w:r w:rsidRPr="003975D2">
        <w:rPr>
          <w:rStyle w:val="51"/>
          <w:sz w:val="24"/>
          <w:szCs w:val="24"/>
        </w:rPr>
        <w:t>д</w:t>
      </w:r>
      <w:r w:rsidRPr="003975D2">
        <w:rPr>
          <w:rStyle w:val="51"/>
          <w:sz w:val="24"/>
          <w:szCs w:val="24"/>
        </w:rPr>
        <w:t>приятие как классификационная единица. Ос</w:t>
      </w:r>
      <w:r w:rsidRPr="003975D2">
        <w:rPr>
          <w:rStyle w:val="500"/>
          <w:sz w:val="24"/>
          <w:szCs w:val="24"/>
        </w:rPr>
        <w:t xml:space="preserve">новная, </w:t>
      </w:r>
      <w:r w:rsidRPr="003975D2">
        <w:rPr>
          <w:rStyle w:val="51"/>
          <w:sz w:val="24"/>
          <w:szCs w:val="24"/>
        </w:rPr>
        <w:t>вспомогательная и побочная деятел</w:t>
      </w:r>
      <w:r w:rsidRPr="003975D2">
        <w:rPr>
          <w:rStyle w:val="51"/>
          <w:sz w:val="24"/>
          <w:szCs w:val="24"/>
        </w:rPr>
        <w:t>ь</w:t>
      </w:r>
      <w:r w:rsidRPr="003975D2">
        <w:rPr>
          <w:rStyle w:val="51"/>
          <w:sz w:val="24"/>
          <w:szCs w:val="24"/>
        </w:rPr>
        <w:t>ность в составе классификаци</w:t>
      </w:r>
      <w:r w:rsidRPr="003975D2">
        <w:rPr>
          <w:rStyle w:val="500"/>
          <w:sz w:val="24"/>
          <w:szCs w:val="24"/>
        </w:rPr>
        <w:t xml:space="preserve">онных единиц </w:t>
      </w:r>
      <w:r w:rsidRPr="003975D2">
        <w:rPr>
          <w:rStyle w:val="51"/>
          <w:sz w:val="24"/>
          <w:szCs w:val="24"/>
        </w:rPr>
        <w:t>ОКЭД. Классификация видов деятельности в условиях много</w:t>
      </w:r>
      <w:r w:rsidRPr="003975D2">
        <w:rPr>
          <w:rStyle w:val="500"/>
          <w:sz w:val="24"/>
          <w:szCs w:val="24"/>
        </w:rPr>
        <w:t xml:space="preserve">профильного </w:t>
      </w:r>
      <w:r w:rsidRPr="003975D2">
        <w:rPr>
          <w:rStyle w:val="51"/>
          <w:sz w:val="24"/>
          <w:szCs w:val="24"/>
        </w:rPr>
        <w:t>производства.</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500"/>
          <w:sz w:val="24"/>
          <w:szCs w:val="24"/>
        </w:rPr>
        <w:t xml:space="preserve">Место </w:t>
      </w:r>
      <w:r w:rsidRPr="003975D2">
        <w:rPr>
          <w:rStyle w:val="51"/>
          <w:sz w:val="24"/>
          <w:szCs w:val="24"/>
        </w:rPr>
        <w:t>и роль юридического лица в формировании полной информации</w:t>
      </w:r>
      <w:r w:rsidRPr="003975D2">
        <w:rPr>
          <w:rStyle w:val="52"/>
          <w:sz w:val="24"/>
          <w:szCs w:val="24"/>
        </w:rPr>
        <w:t xml:space="preserve"> </w:t>
      </w:r>
      <w:r w:rsidRPr="003975D2">
        <w:rPr>
          <w:rStyle w:val="500"/>
          <w:sz w:val="24"/>
          <w:szCs w:val="24"/>
        </w:rPr>
        <w:t>об экономич</w:t>
      </w:r>
      <w:r w:rsidRPr="003975D2">
        <w:rPr>
          <w:rStyle w:val="500"/>
          <w:sz w:val="24"/>
          <w:szCs w:val="24"/>
        </w:rPr>
        <w:t>е</w:t>
      </w:r>
      <w:r w:rsidRPr="003975D2">
        <w:rPr>
          <w:rStyle w:val="500"/>
          <w:sz w:val="24"/>
          <w:szCs w:val="24"/>
        </w:rPr>
        <w:t xml:space="preserve">ской </w:t>
      </w:r>
      <w:r w:rsidRPr="003975D2">
        <w:rPr>
          <w:rStyle w:val="51"/>
          <w:sz w:val="24"/>
          <w:szCs w:val="24"/>
        </w:rPr>
        <w:t>деятельности субъектов хозяйствования. Определение ин</w:t>
      </w:r>
      <w:r w:rsidRPr="003975D2">
        <w:rPr>
          <w:rStyle w:val="500"/>
          <w:sz w:val="24"/>
          <w:szCs w:val="24"/>
        </w:rPr>
        <w:t xml:space="preserve">ституциональной </w:t>
      </w:r>
      <w:r w:rsidRPr="003975D2">
        <w:rPr>
          <w:rStyle w:val="51"/>
          <w:sz w:val="24"/>
          <w:szCs w:val="24"/>
        </w:rPr>
        <w:t>единицы. Две группы хозяйственных субьектов, обладаю</w:t>
      </w:r>
      <w:r w:rsidRPr="003975D2">
        <w:rPr>
          <w:rStyle w:val="500"/>
          <w:sz w:val="24"/>
          <w:szCs w:val="24"/>
        </w:rPr>
        <w:t xml:space="preserve">щих признаками </w:t>
      </w:r>
      <w:r w:rsidRPr="003975D2">
        <w:rPr>
          <w:rStyle w:val="51"/>
          <w:sz w:val="24"/>
          <w:szCs w:val="24"/>
        </w:rPr>
        <w:t>институциональных единиц.</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500"/>
          <w:sz w:val="24"/>
          <w:szCs w:val="24"/>
        </w:rPr>
        <w:lastRenderedPageBreak/>
        <w:t xml:space="preserve">Отраслевая </w:t>
      </w:r>
      <w:r w:rsidRPr="003975D2">
        <w:rPr>
          <w:rStyle w:val="51"/>
          <w:sz w:val="24"/>
          <w:szCs w:val="24"/>
        </w:rPr>
        <w:t>классификация видов экономической деятельности. Отрас</w:t>
      </w:r>
      <w:r w:rsidRPr="003975D2">
        <w:rPr>
          <w:rStyle w:val="500"/>
          <w:sz w:val="24"/>
          <w:szCs w:val="24"/>
        </w:rPr>
        <w:t xml:space="preserve">левая </w:t>
      </w:r>
      <w:r w:rsidRPr="003975D2">
        <w:rPr>
          <w:rStyle w:val="51"/>
          <w:sz w:val="24"/>
          <w:szCs w:val="24"/>
        </w:rPr>
        <w:t>классифик</w:t>
      </w:r>
      <w:r w:rsidRPr="003975D2">
        <w:rPr>
          <w:rStyle w:val="51"/>
          <w:sz w:val="24"/>
          <w:szCs w:val="24"/>
        </w:rPr>
        <w:t>а</w:t>
      </w:r>
      <w:r w:rsidRPr="003975D2">
        <w:rPr>
          <w:rStyle w:val="51"/>
          <w:sz w:val="24"/>
          <w:szCs w:val="24"/>
        </w:rPr>
        <w:t>ция экономики по классификатору ОКЭД. Уровни отрасле</w:t>
      </w:r>
      <w:r w:rsidRPr="003975D2">
        <w:rPr>
          <w:rStyle w:val="500"/>
          <w:sz w:val="24"/>
          <w:szCs w:val="24"/>
        </w:rPr>
        <w:t xml:space="preserve">вой классификации </w:t>
      </w:r>
      <w:r w:rsidRPr="003975D2">
        <w:rPr>
          <w:rStyle w:val="51"/>
          <w:sz w:val="24"/>
          <w:szCs w:val="24"/>
        </w:rPr>
        <w:t>ОКЭД:'разделы, группы, классы и подклассы отраслей.</w:t>
      </w:r>
    </w:p>
    <w:p w:rsidR="004318CC" w:rsidRPr="003975D2" w:rsidRDefault="004318CC" w:rsidP="003975D2">
      <w:pPr>
        <w:pStyle w:val="87"/>
        <w:widowControl w:val="0"/>
        <w:shd w:val="clear" w:color="auto" w:fill="auto"/>
        <w:spacing w:line="240" w:lineRule="auto"/>
        <w:ind w:firstLine="397"/>
        <w:rPr>
          <w:rStyle w:val="500"/>
          <w:sz w:val="24"/>
          <w:szCs w:val="24"/>
        </w:rPr>
      </w:pPr>
      <w:r w:rsidRPr="003975D2">
        <w:rPr>
          <w:rStyle w:val="500"/>
          <w:sz w:val="24"/>
          <w:szCs w:val="24"/>
        </w:rPr>
        <w:t xml:space="preserve">Группировка </w:t>
      </w:r>
      <w:r w:rsidRPr="003975D2">
        <w:rPr>
          <w:rStyle w:val="51"/>
          <w:sz w:val="24"/>
          <w:szCs w:val="24"/>
        </w:rPr>
        <w:t>по институциональным секторам и экономическое пове</w:t>
      </w:r>
      <w:r w:rsidRPr="003975D2">
        <w:rPr>
          <w:rStyle w:val="500"/>
          <w:sz w:val="24"/>
          <w:szCs w:val="24"/>
        </w:rPr>
        <w:t xml:space="preserve">дение. </w:t>
      </w:r>
      <w:r w:rsidRPr="003975D2">
        <w:rPr>
          <w:rStyle w:val="51"/>
          <w:sz w:val="24"/>
          <w:szCs w:val="24"/>
        </w:rPr>
        <w:t>Разновидн</w:t>
      </w:r>
      <w:r w:rsidRPr="003975D2">
        <w:rPr>
          <w:rStyle w:val="51"/>
          <w:sz w:val="24"/>
          <w:szCs w:val="24"/>
        </w:rPr>
        <w:t>о</w:t>
      </w:r>
      <w:r w:rsidRPr="003975D2">
        <w:rPr>
          <w:rStyle w:val="51"/>
          <w:sz w:val="24"/>
          <w:szCs w:val="24"/>
        </w:rPr>
        <w:t>сти и резидентский статус институциональных единиц, ис</w:t>
      </w:r>
      <w:r w:rsidRPr="003975D2">
        <w:rPr>
          <w:rStyle w:val="500"/>
          <w:sz w:val="24"/>
          <w:szCs w:val="24"/>
        </w:rPr>
        <w:t xml:space="preserve">пользуемых в </w:t>
      </w:r>
      <w:r w:rsidRPr="003975D2">
        <w:rPr>
          <w:rStyle w:val="51"/>
          <w:sz w:val="24"/>
          <w:szCs w:val="24"/>
        </w:rPr>
        <w:t>секторной класс</w:t>
      </w:r>
      <w:r w:rsidRPr="003975D2">
        <w:rPr>
          <w:rStyle w:val="51"/>
          <w:sz w:val="24"/>
          <w:szCs w:val="24"/>
        </w:rPr>
        <w:t>и</w:t>
      </w:r>
      <w:r w:rsidRPr="003975D2">
        <w:rPr>
          <w:rStyle w:val="51"/>
          <w:sz w:val="24"/>
          <w:szCs w:val="24"/>
        </w:rPr>
        <w:t>фикации. Принципы формирования секторов</w:t>
      </w:r>
      <w:r w:rsidRPr="003975D2">
        <w:rPr>
          <w:rStyle w:val="52"/>
          <w:sz w:val="24"/>
          <w:szCs w:val="24"/>
        </w:rPr>
        <w:t xml:space="preserve"> </w:t>
      </w:r>
      <w:r w:rsidRPr="003975D2">
        <w:rPr>
          <w:rStyle w:val="500"/>
          <w:sz w:val="24"/>
          <w:szCs w:val="24"/>
        </w:rPr>
        <w:t>и подсекторов.</w:t>
      </w:r>
      <w:bookmarkStart w:id="19" w:name="bookmark29"/>
    </w:p>
    <w:p w:rsidR="004318CC" w:rsidRPr="003975D2" w:rsidRDefault="004318CC" w:rsidP="003975D2">
      <w:pPr>
        <w:pStyle w:val="87"/>
        <w:widowControl w:val="0"/>
        <w:shd w:val="clear" w:color="auto" w:fill="auto"/>
        <w:spacing w:line="240" w:lineRule="auto"/>
        <w:ind w:firstLine="397"/>
        <w:rPr>
          <w:rStyle w:val="500"/>
          <w:sz w:val="24"/>
          <w:szCs w:val="24"/>
        </w:rPr>
      </w:pPr>
    </w:p>
    <w:p w:rsidR="004318CC" w:rsidRPr="003975D2" w:rsidRDefault="004318CC" w:rsidP="003975D2">
      <w:pPr>
        <w:pStyle w:val="87"/>
        <w:widowControl w:val="0"/>
        <w:shd w:val="clear" w:color="auto" w:fill="auto"/>
        <w:spacing w:line="240" w:lineRule="auto"/>
        <w:ind w:firstLine="397"/>
        <w:rPr>
          <w:rStyle w:val="44"/>
          <w:b/>
          <w:sz w:val="24"/>
          <w:szCs w:val="24"/>
        </w:rPr>
      </w:pPr>
      <w:r w:rsidRPr="003975D2">
        <w:rPr>
          <w:rStyle w:val="44"/>
          <w:b/>
          <w:sz w:val="24"/>
          <w:szCs w:val="24"/>
        </w:rPr>
        <w:t>Тема 14. Система национальных счетов - метод социально-экономической стат</w:t>
      </w:r>
      <w:r w:rsidRPr="003975D2">
        <w:rPr>
          <w:rStyle w:val="44"/>
          <w:b/>
          <w:sz w:val="24"/>
          <w:szCs w:val="24"/>
        </w:rPr>
        <w:t>и</w:t>
      </w:r>
      <w:r w:rsidRPr="003975D2">
        <w:rPr>
          <w:rStyle w:val="44"/>
          <w:b/>
          <w:sz w:val="24"/>
          <w:szCs w:val="24"/>
        </w:rPr>
        <w:t>стики</w:t>
      </w:r>
      <w:bookmarkEnd w:id="19"/>
    </w:p>
    <w:p w:rsidR="004318CC" w:rsidRPr="003975D2" w:rsidRDefault="004318CC" w:rsidP="003975D2">
      <w:pPr>
        <w:pStyle w:val="87"/>
        <w:widowControl w:val="0"/>
        <w:shd w:val="clear" w:color="auto" w:fill="auto"/>
        <w:spacing w:line="240" w:lineRule="auto"/>
        <w:ind w:firstLine="397"/>
        <w:rPr>
          <w:b/>
          <w:sz w:val="24"/>
          <w:szCs w:val="24"/>
        </w:rPr>
      </w:pP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53"/>
          <w:sz w:val="24"/>
          <w:szCs w:val="24"/>
        </w:rPr>
        <w:t xml:space="preserve">Система </w:t>
      </w:r>
      <w:r w:rsidRPr="003975D2">
        <w:rPr>
          <w:rStyle w:val="54"/>
          <w:sz w:val="24"/>
          <w:szCs w:val="24"/>
        </w:rPr>
        <w:t>национальных счетов (СНС) как метод системного исследова</w:t>
      </w:r>
      <w:r w:rsidRPr="003975D2">
        <w:rPr>
          <w:rStyle w:val="53"/>
          <w:sz w:val="24"/>
          <w:szCs w:val="24"/>
        </w:rPr>
        <w:t xml:space="preserve">ния экономики. </w:t>
      </w:r>
      <w:r w:rsidRPr="003975D2">
        <w:rPr>
          <w:rStyle w:val="54"/>
          <w:sz w:val="24"/>
          <w:szCs w:val="24"/>
        </w:rPr>
        <w:t>Способ отражения в СНС существующих связей в экономи</w:t>
      </w:r>
      <w:r w:rsidRPr="003975D2">
        <w:rPr>
          <w:rStyle w:val="53"/>
          <w:sz w:val="24"/>
          <w:szCs w:val="24"/>
        </w:rPr>
        <w:t>ке.</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53"/>
          <w:sz w:val="24"/>
          <w:szCs w:val="24"/>
        </w:rPr>
        <w:t xml:space="preserve">Возникновение </w:t>
      </w:r>
      <w:r w:rsidRPr="003975D2">
        <w:rPr>
          <w:rStyle w:val="54"/>
          <w:sz w:val="24"/>
          <w:szCs w:val="24"/>
        </w:rPr>
        <w:t>и развитие национального счетоводства. Родоначаль</w:t>
      </w:r>
      <w:r w:rsidRPr="003975D2">
        <w:rPr>
          <w:rStyle w:val="53"/>
          <w:sz w:val="24"/>
          <w:szCs w:val="24"/>
        </w:rPr>
        <w:t xml:space="preserve">ники системы </w:t>
      </w:r>
      <w:r w:rsidRPr="003975D2">
        <w:rPr>
          <w:rStyle w:val="54"/>
          <w:sz w:val="24"/>
          <w:szCs w:val="24"/>
        </w:rPr>
        <w:t>н</w:t>
      </w:r>
      <w:r w:rsidRPr="003975D2">
        <w:rPr>
          <w:rStyle w:val="54"/>
          <w:sz w:val="24"/>
          <w:szCs w:val="24"/>
        </w:rPr>
        <w:t>а</w:t>
      </w:r>
      <w:r w:rsidRPr="003975D2">
        <w:rPr>
          <w:rStyle w:val="54"/>
          <w:sz w:val="24"/>
          <w:szCs w:val="24"/>
        </w:rPr>
        <w:t>циональных счетов. Потребность в международной системе</w:t>
      </w:r>
      <w:r w:rsidRPr="003975D2">
        <w:rPr>
          <w:rStyle w:val="55"/>
          <w:sz w:val="24"/>
          <w:szCs w:val="24"/>
        </w:rPr>
        <w:t xml:space="preserve"> </w:t>
      </w:r>
      <w:r w:rsidRPr="003975D2">
        <w:rPr>
          <w:rStyle w:val="53"/>
          <w:sz w:val="24"/>
          <w:szCs w:val="24"/>
        </w:rPr>
        <w:t xml:space="preserve">национальных </w:t>
      </w:r>
      <w:r w:rsidRPr="003975D2">
        <w:rPr>
          <w:rStyle w:val="54"/>
          <w:sz w:val="24"/>
          <w:szCs w:val="24"/>
        </w:rPr>
        <w:t>счетов.</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53"/>
          <w:sz w:val="24"/>
          <w:szCs w:val="24"/>
        </w:rPr>
        <w:t xml:space="preserve">Версии </w:t>
      </w:r>
      <w:r w:rsidRPr="003975D2">
        <w:rPr>
          <w:rStyle w:val="54"/>
          <w:sz w:val="24"/>
          <w:szCs w:val="24"/>
        </w:rPr>
        <w:t>системы национальных счетов 1953, 1968 и 1993 гг. издания.</w:t>
      </w:r>
      <w:r w:rsidRPr="003975D2">
        <w:rPr>
          <w:rStyle w:val="55"/>
          <w:sz w:val="24"/>
          <w:szCs w:val="24"/>
        </w:rPr>
        <w:t xml:space="preserve"> </w:t>
      </w:r>
      <w:r w:rsidRPr="003975D2">
        <w:rPr>
          <w:rStyle w:val="53"/>
          <w:sz w:val="24"/>
          <w:szCs w:val="24"/>
        </w:rPr>
        <w:t xml:space="preserve">Система </w:t>
      </w:r>
      <w:r w:rsidRPr="003975D2">
        <w:rPr>
          <w:rStyle w:val="54"/>
          <w:sz w:val="24"/>
          <w:szCs w:val="24"/>
        </w:rPr>
        <w:t>наци</w:t>
      </w:r>
      <w:r w:rsidRPr="003975D2">
        <w:rPr>
          <w:rStyle w:val="54"/>
          <w:sz w:val="24"/>
          <w:szCs w:val="24"/>
        </w:rPr>
        <w:t>о</w:t>
      </w:r>
      <w:r w:rsidRPr="003975D2">
        <w:rPr>
          <w:rStyle w:val="54"/>
          <w:sz w:val="24"/>
          <w:szCs w:val="24"/>
        </w:rPr>
        <w:t>нальных счетов 2008 г. и ее внедрение в Республике Беларусь.</w:t>
      </w:r>
    </w:p>
    <w:p w:rsidR="004318CC" w:rsidRPr="003975D2" w:rsidRDefault="004318CC" w:rsidP="003975D2">
      <w:pPr>
        <w:pStyle w:val="87"/>
        <w:widowControl w:val="0"/>
        <w:shd w:val="clear" w:color="auto" w:fill="auto"/>
        <w:tabs>
          <w:tab w:val="left" w:pos="7143"/>
        </w:tabs>
        <w:spacing w:line="240" w:lineRule="auto"/>
        <w:ind w:firstLine="397"/>
        <w:rPr>
          <w:sz w:val="24"/>
          <w:szCs w:val="24"/>
        </w:rPr>
      </w:pPr>
      <w:r w:rsidRPr="003975D2">
        <w:rPr>
          <w:rStyle w:val="54"/>
          <w:sz w:val="24"/>
          <w:szCs w:val="24"/>
        </w:rPr>
        <w:t>Принципиальная схема кругооборота доходов и формирование основ</w:t>
      </w:r>
      <w:r w:rsidRPr="003975D2">
        <w:rPr>
          <w:rStyle w:val="53"/>
          <w:sz w:val="24"/>
          <w:szCs w:val="24"/>
        </w:rPr>
        <w:t xml:space="preserve">ных счетов </w:t>
      </w:r>
      <w:r w:rsidRPr="003975D2">
        <w:rPr>
          <w:rStyle w:val="54"/>
          <w:sz w:val="24"/>
          <w:szCs w:val="24"/>
        </w:rPr>
        <w:t>наци</w:t>
      </w:r>
      <w:r w:rsidRPr="003975D2">
        <w:rPr>
          <w:rStyle w:val="54"/>
          <w:sz w:val="24"/>
          <w:szCs w:val="24"/>
        </w:rPr>
        <w:t>о</w:t>
      </w:r>
      <w:r w:rsidRPr="003975D2">
        <w:rPr>
          <w:rStyle w:val="54"/>
          <w:sz w:val="24"/>
          <w:szCs w:val="24"/>
        </w:rPr>
        <w:t>нальной экономики.</w:t>
      </w:r>
      <w:r w:rsidRPr="003975D2">
        <w:rPr>
          <w:rStyle w:val="54"/>
          <w:sz w:val="24"/>
          <w:szCs w:val="24"/>
        </w:rPr>
        <w:tab/>
      </w:r>
      <w:r w:rsidRPr="003975D2">
        <w:rPr>
          <w:rStyle w:val="54"/>
          <w:sz w:val="24"/>
          <w:szCs w:val="24"/>
          <w:vertAlign w:val="subscript"/>
        </w:rPr>
        <w:t>#</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53"/>
          <w:sz w:val="24"/>
          <w:szCs w:val="24"/>
        </w:rPr>
        <w:t xml:space="preserve">Табличная, </w:t>
      </w:r>
      <w:r w:rsidRPr="003975D2">
        <w:rPr>
          <w:rStyle w:val="54"/>
          <w:sz w:val="24"/>
          <w:szCs w:val="24"/>
        </w:rPr>
        <w:t>аналитическая и матричная формы записи балансовых</w:t>
      </w:r>
      <w:r w:rsidRPr="003975D2">
        <w:rPr>
          <w:rStyle w:val="55"/>
          <w:sz w:val="24"/>
          <w:szCs w:val="24"/>
        </w:rPr>
        <w:t xml:space="preserve"> </w:t>
      </w:r>
      <w:r w:rsidRPr="003975D2">
        <w:rPr>
          <w:rStyle w:val="53"/>
          <w:sz w:val="24"/>
          <w:szCs w:val="24"/>
        </w:rPr>
        <w:t xml:space="preserve">взаимосвязей в </w:t>
      </w:r>
      <w:r w:rsidRPr="003975D2">
        <w:rPr>
          <w:rStyle w:val="54"/>
          <w:sz w:val="24"/>
          <w:szCs w:val="24"/>
        </w:rPr>
        <w:t>СНС.</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53"/>
          <w:sz w:val="24"/>
          <w:szCs w:val="24"/>
        </w:rPr>
        <w:t xml:space="preserve">Методология </w:t>
      </w:r>
      <w:r w:rsidRPr="003975D2">
        <w:rPr>
          <w:rStyle w:val="54"/>
          <w:sz w:val="24"/>
          <w:szCs w:val="24"/>
        </w:rPr>
        <w:t>разработки основных стандартных счетов национальной</w:t>
      </w:r>
      <w:r w:rsidRPr="003975D2">
        <w:rPr>
          <w:rStyle w:val="55"/>
          <w:sz w:val="24"/>
          <w:szCs w:val="24"/>
        </w:rPr>
        <w:t xml:space="preserve"> </w:t>
      </w:r>
      <w:r w:rsidRPr="003975D2">
        <w:rPr>
          <w:rStyle w:val="53"/>
          <w:sz w:val="24"/>
          <w:szCs w:val="24"/>
        </w:rPr>
        <w:t xml:space="preserve">экономики, их </w:t>
      </w:r>
      <w:r w:rsidRPr="003975D2">
        <w:rPr>
          <w:rStyle w:val="54"/>
          <w:sz w:val="24"/>
          <w:szCs w:val="24"/>
        </w:rPr>
        <w:t>о</w:t>
      </w:r>
      <w:r w:rsidRPr="003975D2">
        <w:rPr>
          <w:rStyle w:val="54"/>
          <w:sz w:val="24"/>
          <w:szCs w:val="24"/>
        </w:rPr>
        <w:t>с</w:t>
      </w:r>
      <w:r w:rsidRPr="003975D2">
        <w:rPr>
          <w:rStyle w:val="54"/>
          <w:sz w:val="24"/>
          <w:szCs w:val="24"/>
        </w:rPr>
        <w:t>новные показатели. Текущие счета и счета накопления. Ба</w:t>
      </w:r>
      <w:r w:rsidRPr="003975D2">
        <w:rPr>
          <w:rStyle w:val="53"/>
          <w:sz w:val="24"/>
          <w:szCs w:val="24"/>
        </w:rPr>
        <w:t xml:space="preserve">лансы активов </w:t>
      </w:r>
      <w:r w:rsidRPr="003975D2">
        <w:rPr>
          <w:rStyle w:val="54"/>
          <w:sz w:val="24"/>
          <w:szCs w:val="24"/>
        </w:rPr>
        <w:t>и пассивов. Ресурсы и их использование в счетах внутренней</w:t>
      </w:r>
      <w:r w:rsidRPr="003975D2">
        <w:rPr>
          <w:rStyle w:val="55"/>
          <w:sz w:val="24"/>
          <w:szCs w:val="24"/>
        </w:rPr>
        <w:t xml:space="preserve"> </w:t>
      </w:r>
      <w:r w:rsidRPr="003975D2">
        <w:rPr>
          <w:rStyle w:val="53"/>
          <w:sz w:val="24"/>
          <w:szCs w:val="24"/>
        </w:rPr>
        <w:t xml:space="preserve">экономики и </w:t>
      </w:r>
      <w:r w:rsidRPr="003975D2">
        <w:rPr>
          <w:rStyle w:val="54"/>
          <w:sz w:val="24"/>
          <w:szCs w:val="24"/>
        </w:rPr>
        <w:t>счетах внешнеэкономических связей.</w:t>
      </w:r>
    </w:p>
    <w:p w:rsidR="004318CC" w:rsidRPr="003975D2" w:rsidRDefault="004318CC" w:rsidP="003975D2">
      <w:pPr>
        <w:pStyle w:val="87"/>
        <w:widowControl w:val="0"/>
        <w:shd w:val="clear" w:color="auto" w:fill="auto"/>
        <w:spacing w:line="240" w:lineRule="auto"/>
        <w:ind w:firstLine="397"/>
        <w:rPr>
          <w:rStyle w:val="53"/>
          <w:sz w:val="24"/>
          <w:szCs w:val="24"/>
        </w:rPr>
      </w:pPr>
      <w:r w:rsidRPr="003975D2">
        <w:rPr>
          <w:rStyle w:val="53"/>
          <w:sz w:val="24"/>
          <w:szCs w:val="24"/>
        </w:rPr>
        <w:t xml:space="preserve">Принципы </w:t>
      </w:r>
      <w:r w:rsidRPr="003975D2">
        <w:rPr>
          <w:rStyle w:val="54"/>
          <w:sz w:val="24"/>
          <w:szCs w:val="24"/>
        </w:rPr>
        <w:t>расширения системы национальных счетов. Направления</w:t>
      </w:r>
      <w:r w:rsidRPr="003975D2">
        <w:rPr>
          <w:rStyle w:val="55"/>
          <w:sz w:val="24"/>
          <w:szCs w:val="24"/>
        </w:rPr>
        <w:t xml:space="preserve"> </w:t>
      </w:r>
      <w:r w:rsidRPr="003975D2">
        <w:rPr>
          <w:rStyle w:val="53"/>
          <w:sz w:val="24"/>
          <w:szCs w:val="24"/>
        </w:rPr>
        <w:t xml:space="preserve">дезагрегирования </w:t>
      </w:r>
      <w:r w:rsidRPr="003975D2">
        <w:rPr>
          <w:rStyle w:val="54"/>
          <w:sz w:val="24"/>
          <w:szCs w:val="24"/>
        </w:rPr>
        <w:t>основных счетов в современную систему национальных</w:t>
      </w:r>
      <w:r w:rsidRPr="003975D2">
        <w:rPr>
          <w:rStyle w:val="55"/>
          <w:sz w:val="24"/>
          <w:szCs w:val="24"/>
        </w:rPr>
        <w:t xml:space="preserve"> </w:t>
      </w:r>
      <w:r w:rsidRPr="003975D2">
        <w:rPr>
          <w:rStyle w:val="53"/>
          <w:sz w:val="24"/>
          <w:szCs w:val="24"/>
        </w:rPr>
        <w:t>счетов.</w:t>
      </w:r>
    </w:p>
    <w:p w:rsidR="004318CC" w:rsidRPr="003975D2" w:rsidRDefault="004318CC" w:rsidP="003975D2">
      <w:pPr>
        <w:pStyle w:val="87"/>
        <w:widowControl w:val="0"/>
        <w:shd w:val="clear" w:color="auto" w:fill="auto"/>
        <w:spacing w:line="240" w:lineRule="auto"/>
        <w:ind w:firstLine="397"/>
        <w:rPr>
          <w:sz w:val="24"/>
          <w:szCs w:val="24"/>
        </w:rPr>
      </w:pPr>
    </w:p>
    <w:p w:rsidR="004318CC" w:rsidRPr="003975D2" w:rsidRDefault="004318CC" w:rsidP="003975D2">
      <w:pPr>
        <w:widowControl w:val="0"/>
        <w:ind w:firstLine="397"/>
        <w:rPr>
          <w:rStyle w:val="44"/>
          <w:rFonts w:eastAsia="Calibri"/>
          <w:b/>
          <w:sz w:val="24"/>
          <w:szCs w:val="24"/>
        </w:rPr>
      </w:pPr>
      <w:bookmarkStart w:id="20" w:name="bookmark30"/>
      <w:r w:rsidRPr="003975D2">
        <w:rPr>
          <w:rStyle w:val="44"/>
          <w:rFonts w:eastAsia="Calibri"/>
          <w:b/>
          <w:sz w:val="24"/>
          <w:szCs w:val="24"/>
        </w:rPr>
        <w:t>Тема 15. Макроэкономические показатели производства товаров и услуг</w:t>
      </w:r>
      <w:bookmarkEnd w:id="20"/>
    </w:p>
    <w:p w:rsidR="004318CC" w:rsidRPr="003975D2" w:rsidRDefault="004318CC" w:rsidP="003975D2">
      <w:pPr>
        <w:widowControl w:val="0"/>
        <w:ind w:firstLine="397"/>
        <w:rPr>
          <w:b/>
        </w:rPr>
      </w:pP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53"/>
          <w:sz w:val="24"/>
          <w:szCs w:val="24"/>
        </w:rPr>
        <w:t xml:space="preserve">Экономическая </w:t>
      </w:r>
      <w:r w:rsidRPr="003975D2">
        <w:rPr>
          <w:rStyle w:val="54"/>
          <w:sz w:val="24"/>
          <w:szCs w:val="24"/>
        </w:rPr>
        <w:t>деятельность в системе рыночных отношений. Произ</w:t>
      </w:r>
      <w:r w:rsidRPr="003975D2">
        <w:rPr>
          <w:rStyle w:val="53"/>
          <w:sz w:val="24"/>
          <w:szCs w:val="24"/>
        </w:rPr>
        <w:t xml:space="preserve">водственная </w:t>
      </w:r>
      <w:r w:rsidRPr="003975D2">
        <w:rPr>
          <w:rStyle w:val="54"/>
          <w:sz w:val="24"/>
          <w:szCs w:val="24"/>
        </w:rPr>
        <w:t>де</w:t>
      </w:r>
      <w:r w:rsidRPr="003975D2">
        <w:rPr>
          <w:rStyle w:val="54"/>
          <w:sz w:val="24"/>
          <w:szCs w:val="24"/>
        </w:rPr>
        <w:t>я</w:t>
      </w:r>
      <w:r w:rsidRPr="003975D2">
        <w:rPr>
          <w:rStyle w:val="54"/>
          <w:sz w:val="24"/>
          <w:szCs w:val="24"/>
        </w:rPr>
        <w:t>тельность и ее отличия от экономической деятельности.</w:t>
      </w:r>
      <w:r w:rsidRPr="003975D2">
        <w:rPr>
          <w:rStyle w:val="55"/>
          <w:sz w:val="24"/>
          <w:szCs w:val="24"/>
        </w:rPr>
        <w:t xml:space="preserve"> </w:t>
      </w:r>
      <w:r w:rsidRPr="003975D2">
        <w:rPr>
          <w:rStyle w:val="53"/>
          <w:sz w:val="24"/>
          <w:szCs w:val="24"/>
        </w:rPr>
        <w:t xml:space="preserve">Границы </w:t>
      </w:r>
      <w:r w:rsidRPr="003975D2">
        <w:rPr>
          <w:rStyle w:val="54"/>
          <w:sz w:val="24"/>
          <w:szCs w:val="24"/>
        </w:rPr>
        <w:t>производственной сферы деятельности рыночной экономики. Оп</w:t>
      </w:r>
      <w:r w:rsidRPr="003975D2">
        <w:rPr>
          <w:rStyle w:val="53"/>
          <w:sz w:val="24"/>
          <w:szCs w:val="24"/>
        </w:rPr>
        <w:t xml:space="preserve">ределение </w:t>
      </w:r>
      <w:r w:rsidRPr="003975D2">
        <w:rPr>
          <w:rStyle w:val="54"/>
          <w:sz w:val="24"/>
          <w:szCs w:val="24"/>
        </w:rPr>
        <w:t>теневой экономики. Определяющее усл</w:t>
      </w:r>
      <w:r w:rsidRPr="003975D2">
        <w:rPr>
          <w:rStyle w:val="54"/>
          <w:sz w:val="24"/>
          <w:szCs w:val="24"/>
        </w:rPr>
        <w:t>о</w:t>
      </w:r>
      <w:r w:rsidRPr="003975D2">
        <w:rPr>
          <w:rStyle w:val="54"/>
          <w:sz w:val="24"/>
          <w:szCs w:val="24"/>
        </w:rPr>
        <w:t>вие отнесения теневой</w:t>
      </w:r>
      <w:r w:rsidRPr="003975D2">
        <w:rPr>
          <w:rStyle w:val="55"/>
          <w:sz w:val="24"/>
          <w:szCs w:val="24"/>
        </w:rPr>
        <w:t xml:space="preserve"> </w:t>
      </w:r>
      <w:r w:rsidRPr="003975D2">
        <w:rPr>
          <w:rStyle w:val="53"/>
          <w:sz w:val="24"/>
          <w:szCs w:val="24"/>
        </w:rPr>
        <w:t xml:space="preserve">деятельности </w:t>
      </w:r>
      <w:r w:rsidRPr="003975D2">
        <w:rPr>
          <w:rStyle w:val="54"/>
          <w:sz w:val="24"/>
          <w:szCs w:val="24"/>
        </w:rPr>
        <w:t>к производственной сфере, Классификация видов де</w:t>
      </w:r>
      <w:r w:rsidRPr="003975D2">
        <w:rPr>
          <w:rStyle w:val="54"/>
          <w:sz w:val="24"/>
          <w:szCs w:val="24"/>
        </w:rPr>
        <w:t>я</w:t>
      </w:r>
      <w:r w:rsidRPr="003975D2">
        <w:rPr>
          <w:rStyle w:val="54"/>
          <w:sz w:val="24"/>
          <w:szCs w:val="24"/>
        </w:rPr>
        <w:t>тельности</w:t>
      </w:r>
      <w:r w:rsidRPr="003975D2">
        <w:rPr>
          <w:rStyle w:val="55"/>
          <w:sz w:val="24"/>
          <w:szCs w:val="24"/>
        </w:rPr>
        <w:t xml:space="preserve"> </w:t>
      </w:r>
      <w:r w:rsidRPr="003975D2">
        <w:rPr>
          <w:rStyle w:val="53"/>
          <w:sz w:val="24"/>
          <w:szCs w:val="24"/>
        </w:rPr>
        <w:t xml:space="preserve">теневой </w:t>
      </w:r>
      <w:r w:rsidRPr="003975D2">
        <w:rPr>
          <w:rStyle w:val="54"/>
          <w:sz w:val="24"/>
          <w:szCs w:val="24"/>
        </w:rPr>
        <w:t>экономики.</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54"/>
          <w:sz w:val="24"/>
          <w:szCs w:val="24"/>
        </w:rPr>
        <w:t>Характеристика операций в системе рыночных отношений. Операции с</w:t>
      </w:r>
      <w:r w:rsidRPr="003975D2">
        <w:rPr>
          <w:rStyle w:val="55"/>
          <w:sz w:val="24"/>
          <w:szCs w:val="24"/>
        </w:rPr>
        <w:t xml:space="preserve"> </w:t>
      </w:r>
      <w:r w:rsidRPr="003975D2">
        <w:rPr>
          <w:rStyle w:val="53"/>
          <w:sz w:val="24"/>
          <w:szCs w:val="24"/>
        </w:rPr>
        <w:t xml:space="preserve">товарами и </w:t>
      </w:r>
      <w:r w:rsidRPr="003975D2">
        <w:rPr>
          <w:rStyle w:val="54"/>
          <w:sz w:val="24"/>
          <w:szCs w:val="24"/>
        </w:rPr>
        <w:t>усл</w:t>
      </w:r>
      <w:r w:rsidRPr="003975D2">
        <w:rPr>
          <w:rStyle w:val="54"/>
          <w:sz w:val="24"/>
          <w:szCs w:val="24"/>
        </w:rPr>
        <w:t>у</w:t>
      </w:r>
      <w:r w:rsidRPr="003975D2">
        <w:rPr>
          <w:rStyle w:val="54"/>
          <w:sz w:val="24"/>
          <w:szCs w:val="24"/>
        </w:rPr>
        <w:t>гами. Операции производственной деятельности. Формиро</w:t>
      </w:r>
      <w:r w:rsidRPr="003975D2">
        <w:rPr>
          <w:rStyle w:val="53"/>
          <w:sz w:val="24"/>
          <w:szCs w:val="24"/>
        </w:rPr>
        <w:t xml:space="preserve">вание показателей </w:t>
      </w:r>
      <w:r w:rsidRPr="003975D2">
        <w:rPr>
          <w:rStyle w:val="54"/>
          <w:sz w:val="24"/>
          <w:szCs w:val="24"/>
        </w:rPr>
        <w:t>производства товаров и услуг.</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54"/>
          <w:sz w:val="24"/>
          <w:szCs w:val="24"/>
        </w:rPr>
        <w:t>Классификация налогов на производство и импорт в СНС. Налоги и</w:t>
      </w:r>
      <w:r w:rsidRPr="003975D2">
        <w:rPr>
          <w:rStyle w:val="55"/>
          <w:sz w:val="24"/>
          <w:szCs w:val="24"/>
        </w:rPr>
        <w:t xml:space="preserve"> </w:t>
      </w:r>
      <w:r w:rsidRPr="003975D2">
        <w:rPr>
          <w:rStyle w:val="53"/>
          <w:sz w:val="24"/>
          <w:szCs w:val="24"/>
        </w:rPr>
        <w:t xml:space="preserve">субсидии на </w:t>
      </w:r>
      <w:r w:rsidRPr="003975D2">
        <w:rPr>
          <w:rStyle w:val="54"/>
          <w:sz w:val="24"/>
          <w:szCs w:val="24"/>
        </w:rPr>
        <w:t>проду</w:t>
      </w:r>
      <w:r w:rsidRPr="003975D2">
        <w:rPr>
          <w:rStyle w:val="54"/>
          <w:sz w:val="24"/>
          <w:szCs w:val="24"/>
        </w:rPr>
        <w:t>к</w:t>
      </w:r>
      <w:r w:rsidRPr="003975D2">
        <w:rPr>
          <w:rStyle w:val="54"/>
          <w:sz w:val="24"/>
          <w:szCs w:val="24"/>
        </w:rPr>
        <w:t>ты. Другие налоги на производство. Налоги и субсидии</w:t>
      </w:r>
      <w:r w:rsidRPr="003975D2">
        <w:rPr>
          <w:rStyle w:val="55"/>
          <w:sz w:val="24"/>
          <w:szCs w:val="24"/>
        </w:rPr>
        <w:t xml:space="preserve"> </w:t>
      </w:r>
      <w:r w:rsidRPr="003975D2">
        <w:rPr>
          <w:rStyle w:val="53"/>
          <w:sz w:val="24"/>
          <w:szCs w:val="24"/>
        </w:rPr>
        <w:t xml:space="preserve">на производство </w:t>
      </w:r>
      <w:r w:rsidRPr="003975D2">
        <w:rPr>
          <w:rStyle w:val="54"/>
          <w:sz w:val="24"/>
          <w:szCs w:val="24"/>
        </w:rPr>
        <w:t>и импорт и их связь с рыночными цепами.</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53"/>
          <w:sz w:val="24"/>
          <w:szCs w:val="24"/>
        </w:rPr>
        <w:t xml:space="preserve">Виды </w:t>
      </w:r>
      <w:r w:rsidRPr="003975D2">
        <w:rPr>
          <w:rStyle w:val="54"/>
          <w:sz w:val="24"/>
          <w:szCs w:val="24"/>
        </w:rPr>
        <w:t>рыночных цен. Основные цены, цены производителей, цены по</w:t>
      </w:r>
      <w:r w:rsidRPr="003975D2">
        <w:rPr>
          <w:rStyle w:val="53"/>
          <w:sz w:val="24"/>
          <w:szCs w:val="24"/>
        </w:rPr>
        <w:t xml:space="preserve">купателей и их </w:t>
      </w:r>
      <w:r w:rsidRPr="003975D2">
        <w:rPr>
          <w:rStyle w:val="54"/>
          <w:sz w:val="24"/>
          <w:szCs w:val="24"/>
        </w:rPr>
        <w:t>взаимосвязь.</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53"/>
          <w:sz w:val="24"/>
          <w:szCs w:val="24"/>
        </w:rPr>
        <w:t xml:space="preserve">Понятие </w:t>
      </w:r>
      <w:r w:rsidRPr="003975D2">
        <w:rPr>
          <w:rStyle w:val="54"/>
          <w:sz w:val="24"/>
          <w:szCs w:val="24"/>
        </w:rPr>
        <w:t>продукции. Рыночная и нерыночная продукция. Рыночные и</w:t>
      </w:r>
      <w:r w:rsidRPr="003975D2">
        <w:rPr>
          <w:rStyle w:val="55"/>
          <w:sz w:val="24"/>
          <w:szCs w:val="24"/>
        </w:rPr>
        <w:t xml:space="preserve"> </w:t>
      </w:r>
      <w:r w:rsidRPr="003975D2">
        <w:rPr>
          <w:rStyle w:val="53"/>
          <w:sz w:val="24"/>
          <w:szCs w:val="24"/>
        </w:rPr>
        <w:t xml:space="preserve">нерыночные </w:t>
      </w:r>
      <w:r w:rsidRPr="003975D2">
        <w:rPr>
          <w:rStyle w:val="54"/>
          <w:sz w:val="24"/>
          <w:szCs w:val="24"/>
        </w:rPr>
        <w:t>усл</w:t>
      </w:r>
      <w:r w:rsidRPr="003975D2">
        <w:rPr>
          <w:rStyle w:val="54"/>
          <w:sz w:val="24"/>
          <w:szCs w:val="24"/>
        </w:rPr>
        <w:t>у</w:t>
      </w:r>
      <w:r w:rsidRPr="003975D2">
        <w:rPr>
          <w:rStyle w:val="54"/>
          <w:sz w:val="24"/>
          <w:szCs w:val="24"/>
        </w:rPr>
        <w:t>ги. Выпуск товаров и услуг и его оценка. Показатели вало</w:t>
      </w:r>
      <w:r w:rsidRPr="003975D2">
        <w:rPr>
          <w:rStyle w:val="53"/>
          <w:sz w:val="24"/>
          <w:szCs w:val="24"/>
        </w:rPr>
        <w:t xml:space="preserve">вого выпуска в </w:t>
      </w:r>
      <w:r w:rsidRPr="003975D2">
        <w:rPr>
          <w:rStyle w:val="54"/>
          <w:sz w:val="24"/>
          <w:szCs w:val="24"/>
        </w:rPr>
        <w:t>отдельных секторах экономики.</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53"/>
          <w:sz w:val="24"/>
          <w:szCs w:val="24"/>
        </w:rPr>
        <w:t xml:space="preserve">Принципы </w:t>
      </w:r>
      <w:r w:rsidRPr="003975D2">
        <w:rPr>
          <w:rStyle w:val="54"/>
          <w:sz w:val="24"/>
          <w:szCs w:val="24"/>
        </w:rPr>
        <w:t>расчета и состав промежуточного потребления. Показатели</w:t>
      </w:r>
      <w:r w:rsidRPr="003975D2">
        <w:rPr>
          <w:rStyle w:val="55"/>
          <w:sz w:val="24"/>
          <w:szCs w:val="24"/>
        </w:rPr>
        <w:t xml:space="preserve"> </w:t>
      </w:r>
      <w:r w:rsidRPr="003975D2">
        <w:rPr>
          <w:rStyle w:val="53"/>
          <w:sz w:val="24"/>
          <w:szCs w:val="24"/>
        </w:rPr>
        <w:t xml:space="preserve">валовой </w:t>
      </w:r>
      <w:r w:rsidRPr="003975D2">
        <w:rPr>
          <w:rStyle w:val="54"/>
          <w:sz w:val="24"/>
          <w:szCs w:val="24"/>
        </w:rPr>
        <w:t>доба</w:t>
      </w:r>
      <w:r w:rsidRPr="003975D2">
        <w:rPr>
          <w:rStyle w:val="54"/>
          <w:sz w:val="24"/>
          <w:szCs w:val="24"/>
        </w:rPr>
        <w:t>в</w:t>
      </w:r>
      <w:r w:rsidRPr="003975D2">
        <w:rPr>
          <w:rStyle w:val="54"/>
          <w:sz w:val="24"/>
          <w:szCs w:val="24"/>
        </w:rPr>
        <w:t>ленной стоимости (ВДС) и валового внутреннего продукта.</w:t>
      </w:r>
      <w:r w:rsidRPr="003975D2">
        <w:rPr>
          <w:rStyle w:val="55"/>
          <w:sz w:val="24"/>
          <w:szCs w:val="24"/>
        </w:rPr>
        <w:t xml:space="preserve"> </w:t>
      </w:r>
      <w:r w:rsidRPr="003975D2">
        <w:rPr>
          <w:rStyle w:val="53"/>
          <w:sz w:val="24"/>
          <w:szCs w:val="24"/>
        </w:rPr>
        <w:t xml:space="preserve">Состав ВДС в </w:t>
      </w:r>
      <w:r w:rsidRPr="003975D2">
        <w:rPr>
          <w:rStyle w:val="54"/>
          <w:sz w:val="24"/>
          <w:szCs w:val="24"/>
        </w:rPr>
        <w:t>зависимости от вариантов оценки валового выпуска и проме</w:t>
      </w:r>
      <w:r w:rsidRPr="003975D2">
        <w:rPr>
          <w:rStyle w:val="56"/>
          <w:sz w:val="24"/>
          <w:szCs w:val="24"/>
        </w:rPr>
        <w:t xml:space="preserve">жуточного </w:t>
      </w:r>
      <w:r w:rsidRPr="003975D2">
        <w:rPr>
          <w:rStyle w:val="57"/>
          <w:sz w:val="24"/>
          <w:szCs w:val="24"/>
        </w:rPr>
        <w:t>потребления. Производственный м</w:t>
      </w:r>
      <w:r w:rsidRPr="003975D2">
        <w:rPr>
          <w:rStyle w:val="57"/>
          <w:sz w:val="24"/>
          <w:szCs w:val="24"/>
        </w:rPr>
        <w:t>е</w:t>
      </w:r>
      <w:r w:rsidRPr="003975D2">
        <w:rPr>
          <w:rStyle w:val="57"/>
          <w:sz w:val="24"/>
          <w:szCs w:val="24"/>
        </w:rPr>
        <w:t>тод исчисления валового</w:t>
      </w:r>
      <w:r w:rsidRPr="003975D2">
        <w:rPr>
          <w:rStyle w:val="58"/>
          <w:sz w:val="24"/>
          <w:szCs w:val="24"/>
        </w:rPr>
        <w:t xml:space="preserve"> </w:t>
      </w:r>
      <w:r w:rsidRPr="003975D2">
        <w:rPr>
          <w:rStyle w:val="56"/>
          <w:sz w:val="24"/>
          <w:szCs w:val="24"/>
        </w:rPr>
        <w:t xml:space="preserve">внутреннего </w:t>
      </w:r>
      <w:r w:rsidRPr="003975D2">
        <w:rPr>
          <w:rStyle w:val="57"/>
          <w:sz w:val="24"/>
          <w:szCs w:val="24"/>
        </w:rPr>
        <w:t>продукта. Методология разработки счета производства в СНС</w:t>
      </w:r>
      <w:r w:rsidRPr="003975D2">
        <w:rPr>
          <w:rStyle w:val="58"/>
          <w:sz w:val="24"/>
          <w:szCs w:val="24"/>
        </w:rPr>
        <w:t xml:space="preserve"> </w:t>
      </w:r>
      <w:r w:rsidRPr="003975D2">
        <w:rPr>
          <w:rStyle w:val="56"/>
          <w:sz w:val="24"/>
          <w:szCs w:val="24"/>
        </w:rPr>
        <w:t xml:space="preserve">для секторов </w:t>
      </w:r>
      <w:r w:rsidRPr="003975D2">
        <w:rPr>
          <w:rStyle w:val="57"/>
          <w:sz w:val="24"/>
          <w:szCs w:val="24"/>
        </w:rPr>
        <w:t>экономики и по экономике страны в целом.</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56"/>
          <w:sz w:val="24"/>
          <w:szCs w:val="24"/>
        </w:rPr>
        <w:t xml:space="preserve">Изучение </w:t>
      </w:r>
      <w:r w:rsidRPr="003975D2">
        <w:rPr>
          <w:rStyle w:val="57"/>
          <w:sz w:val="24"/>
          <w:szCs w:val="24"/>
        </w:rPr>
        <w:t>динамики ВВП. Методы расчета ВВП в постоянных ценах.</w:t>
      </w:r>
      <w:r w:rsidRPr="003975D2">
        <w:rPr>
          <w:rStyle w:val="58"/>
          <w:sz w:val="24"/>
          <w:szCs w:val="24"/>
        </w:rPr>
        <w:t xml:space="preserve"> </w:t>
      </w:r>
      <w:r w:rsidRPr="003975D2">
        <w:rPr>
          <w:rStyle w:val="56"/>
          <w:sz w:val="24"/>
          <w:szCs w:val="24"/>
        </w:rPr>
        <w:t xml:space="preserve">Индекс-дефлятор </w:t>
      </w:r>
      <w:r w:rsidRPr="003975D2">
        <w:rPr>
          <w:rStyle w:val="57"/>
          <w:sz w:val="24"/>
          <w:szCs w:val="24"/>
        </w:rPr>
        <w:t xml:space="preserve">ВВП. Индекс физического объема </w:t>
      </w:r>
      <w:r w:rsidRPr="003975D2">
        <w:rPr>
          <w:rStyle w:val="56"/>
          <w:sz w:val="24"/>
          <w:szCs w:val="24"/>
        </w:rPr>
        <w:t xml:space="preserve">- </w:t>
      </w:r>
      <w:r w:rsidRPr="003975D2">
        <w:rPr>
          <w:rStyle w:val="57"/>
          <w:sz w:val="24"/>
          <w:szCs w:val="24"/>
        </w:rPr>
        <w:t>показатель динамики</w:t>
      </w:r>
      <w:r w:rsidRPr="003975D2">
        <w:rPr>
          <w:rStyle w:val="58"/>
          <w:sz w:val="24"/>
          <w:szCs w:val="24"/>
        </w:rPr>
        <w:t xml:space="preserve"> </w:t>
      </w:r>
      <w:r w:rsidRPr="003975D2">
        <w:rPr>
          <w:rStyle w:val="56"/>
          <w:sz w:val="24"/>
          <w:szCs w:val="24"/>
        </w:rPr>
        <w:t>реального ВВП.</w:t>
      </w:r>
    </w:p>
    <w:p w:rsidR="004318CC" w:rsidRPr="003975D2" w:rsidRDefault="004318CC" w:rsidP="003975D2">
      <w:pPr>
        <w:pStyle w:val="87"/>
        <w:widowControl w:val="0"/>
        <w:shd w:val="clear" w:color="auto" w:fill="auto"/>
        <w:spacing w:line="240" w:lineRule="auto"/>
        <w:ind w:firstLine="397"/>
        <w:rPr>
          <w:rStyle w:val="57"/>
          <w:sz w:val="24"/>
          <w:szCs w:val="24"/>
        </w:rPr>
      </w:pPr>
      <w:r w:rsidRPr="003975D2">
        <w:rPr>
          <w:rStyle w:val="56"/>
          <w:sz w:val="24"/>
          <w:szCs w:val="24"/>
        </w:rPr>
        <w:t xml:space="preserve">Анализ </w:t>
      </w:r>
      <w:r w:rsidRPr="003975D2">
        <w:rPr>
          <w:rStyle w:val="57"/>
          <w:sz w:val="24"/>
          <w:szCs w:val="24"/>
        </w:rPr>
        <w:t xml:space="preserve">взаимосвязи динамики стоимости ВВП </w:t>
      </w:r>
      <w:r w:rsidRPr="003975D2">
        <w:rPr>
          <w:rStyle w:val="56"/>
          <w:sz w:val="24"/>
          <w:szCs w:val="24"/>
        </w:rPr>
        <w:t xml:space="preserve">в </w:t>
      </w:r>
      <w:r w:rsidRPr="003975D2">
        <w:rPr>
          <w:rStyle w:val="57"/>
          <w:sz w:val="24"/>
          <w:szCs w:val="24"/>
        </w:rPr>
        <w:t>зависимости от изме</w:t>
      </w:r>
      <w:r w:rsidRPr="003975D2">
        <w:rPr>
          <w:rStyle w:val="57"/>
          <w:sz w:val="24"/>
          <w:szCs w:val="24"/>
        </w:rPr>
        <w:softHyphen/>
      </w:r>
      <w:r w:rsidRPr="003975D2">
        <w:rPr>
          <w:rStyle w:val="56"/>
          <w:sz w:val="24"/>
          <w:szCs w:val="24"/>
        </w:rPr>
        <w:t xml:space="preserve">нений цен и </w:t>
      </w:r>
      <w:r w:rsidRPr="003975D2">
        <w:rPr>
          <w:rStyle w:val="57"/>
          <w:sz w:val="24"/>
          <w:szCs w:val="24"/>
        </w:rPr>
        <w:t>физ</w:t>
      </w:r>
      <w:r w:rsidRPr="003975D2">
        <w:rPr>
          <w:rStyle w:val="57"/>
          <w:sz w:val="24"/>
          <w:szCs w:val="24"/>
        </w:rPr>
        <w:t>и</w:t>
      </w:r>
      <w:r w:rsidRPr="003975D2">
        <w:rPr>
          <w:rStyle w:val="57"/>
          <w:sz w:val="24"/>
          <w:szCs w:val="24"/>
        </w:rPr>
        <w:t>ческого объема производства конечного продукта.</w:t>
      </w:r>
    </w:p>
    <w:p w:rsidR="004318CC" w:rsidRPr="003975D2" w:rsidRDefault="004318CC" w:rsidP="003975D2">
      <w:pPr>
        <w:pStyle w:val="87"/>
        <w:widowControl w:val="0"/>
        <w:shd w:val="clear" w:color="auto" w:fill="auto"/>
        <w:spacing w:line="240" w:lineRule="auto"/>
        <w:ind w:firstLine="397"/>
        <w:rPr>
          <w:sz w:val="24"/>
          <w:szCs w:val="24"/>
        </w:rPr>
      </w:pPr>
    </w:p>
    <w:p w:rsidR="004318CC" w:rsidRPr="003975D2" w:rsidRDefault="004318CC" w:rsidP="003975D2">
      <w:pPr>
        <w:widowControl w:val="0"/>
        <w:ind w:firstLine="397"/>
        <w:jc w:val="center"/>
        <w:rPr>
          <w:rStyle w:val="44"/>
          <w:rFonts w:eastAsia="Calibri"/>
          <w:b/>
          <w:sz w:val="24"/>
          <w:szCs w:val="24"/>
        </w:rPr>
      </w:pPr>
      <w:bookmarkStart w:id="21" w:name="bookmark31"/>
      <w:r w:rsidRPr="003975D2">
        <w:rPr>
          <w:rStyle w:val="44"/>
          <w:rFonts w:eastAsia="Calibri"/>
          <w:b/>
          <w:sz w:val="24"/>
          <w:szCs w:val="24"/>
        </w:rPr>
        <w:t>Тема 16. Показатели образования, распределения и перераспределения доходов</w:t>
      </w:r>
      <w:bookmarkEnd w:id="21"/>
    </w:p>
    <w:p w:rsidR="004318CC" w:rsidRPr="003975D2" w:rsidRDefault="004318CC" w:rsidP="003975D2">
      <w:pPr>
        <w:widowControl w:val="0"/>
        <w:ind w:firstLine="397"/>
        <w:jc w:val="center"/>
        <w:rPr>
          <w:b/>
        </w:rPr>
      </w:pP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56"/>
          <w:sz w:val="24"/>
          <w:szCs w:val="24"/>
        </w:rPr>
        <w:lastRenderedPageBreak/>
        <w:t xml:space="preserve">Образование </w:t>
      </w:r>
      <w:r w:rsidRPr="003975D2">
        <w:rPr>
          <w:rStyle w:val="57"/>
          <w:sz w:val="24"/>
          <w:szCs w:val="24"/>
        </w:rPr>
        <w:t>первичных доходов в сфере производства товаров и услуг</w:t>
      </w:r>
      <w:r w:rsidRPr="003975D2">
        <w:rPr>
          <w:rStyle w:val="58"/>
          <w:sz w:val="24"/>
          <w:szCs w:val="24"/>
        </w:rPr>
        <w:t xml:space="preserve"> </w:t>
      </w:r>
      <w:r w:rsidRPr="003975D2">
        <w:rPr>
          <w:rStyle w:val="56"/>
          <w:sz w:val="24"/>
          <w:szCs w:val="24"/>
        </w:rPr>
        <w:t>на экономич</w:t>
      </w:r>
      <w:r w:rsidRPr="003975D2">
        <w:rPr>
          <w:rStyle w:val="56"/>
          <w:sz w:val="24"/>
          <w:szCs w:val="24"/>
        </w:rPr>
        <w:t>е</w:t>
      </w:r>
      <w:r w:rsidRPr="003975D2">
        <w:rPr>
          <w:rStyle w:val="56"/>
          <w:sz w:val="24"/>
          <w:szCs w:val="24"/>
        </w:rPr>
        <w:t xml:space="preserve">ской </w:t>
      </w:r>
      <w:r w:rsidRPr="003975D2">
        <w:rPr>
          <w:rStyle w:val="57"/>
          <w:sz w:val="24"/>
          <w:szCs w:val="24"/>
        </w:rPr>
        <w:t>территории страны.</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56"/>
          <w:sz w:val="24"/>
          <w:szCs w:val="24"/>
        </w:rPr>
        <w:t xml:space="preserve">Основные </w:t>
      </w:r>
      <w:r w:rsidRPr="003975D2">
        <w:rPr>
          <w:rStyle w:val="57"/>
          <w:sz w:val="24"/>
          <w:szCs w:val="24"/>
        </w:rPr>
        <w:t>показатели первичных доходов. Валовая заработная плата,</w:t>
      </w:r>
      <w:r w:rsidRPr="003975D2">
        <w:rPr>
          <w:rStyle w:val="58"/>
          <w:sz w:val="24"/>
          <w:szCs w:val="24"/>
        </w:rPr>
        <w:t xml:space="preserve"> </w:t>
      </w:r>
      <w:r w:rsidRPr="003975D2">
        <w:rPr>
          <w:rStyle w:val="56"/>
          <w:sz w:val="24"/>
          <w:szCs w:val="24"/>
        </w:rPr>
        <w:t xml:space="preserve">фактические </w:t>
      </w:r>
      <w:r w:rsidRPr="003975D2">
        <w:rPr>
          <w:rStyle w:val="57"/>
          <w:sz w:val="24"/>
          <w:szCs w:val="24"/>
        </w:rPr>
        <w:t>о</w:t>
      </w:r>
      <w:r w:rsidRPr="003975D2">
        <w:rPr>
          <w:rStyle w:val="57"/>
          <w:sz w:val="24"/>
          <w:szCs w:val="24"/>
        </w:rPr>
        <w:t>т</w:t>
      </w:r>
      <w:r w:rsidRPr="003975D2">
        <w:rPr>
          <w:rStyle w:val="57"/>
          <w:sz w:val="24"/>
          <w:szCs w:val="24"/>
        </w:rPr>
        <w:t>числения предприятий и организаций на социальное страхо</w:t>
      </w:r>
      <w:r w:rsidRPr="003975D2">
        <w:rPr>
          <w:rStyle w:val="56"/>
          <w:sz w:val="24"/>
          <w:szCs w:val="24"/>
        </w:rPr>
        <w:t xml:space="preserve">вание и условно </w:t>
      </w:r>
      <w:r w:rsidRPr="003975D2">
        <w:rPr>
          <w:rStyle w:val="57"/>
          <w:sz w:val="24"/>
          <w:szCs w:val="24"/>
        </w:rPr>
        <w:t>исчисленные о</w:t>
      </w:r>
      <w:r w:rsidRPr="003975D2">
        <w:rPr>
          <w:rStyle w:val="57"/>
          <w:sz w:val="24"/>
          <w:szCs w:val="24"/>
        </w:rPr>
        <w:t>т</w:t>
      </w:r>
      <w:r w:rsidRPr="003975D2">
        <w:rPr>
          <w:rStyle w:val="57"/>
          <w:sz w:val="24"/>
          <w:szCs w:val="24"/>
        </w:rPr>
        <w:t>числения на социальное страхование как</w:t>
      </w:r>
      <w:r w:rsidRPr="003975D2">
        <w:rPr>
          <w:rStyle w:val="58"/>
          <w:sz w:val="24"/>
          <w:szCs w:val="24"/>
        </w:rPr>
        <w:t xml:space="preserve"> </w:t>
      </w:r>
      <w:r w:rsidRPr="003975D2">
        <w:rPr>
          <w:rStyle w:val="56"/>
          <w:sz w:val="24"/>
          <w:szCs w:val="24"/>
        </w:rPr>
        <w:t xml:space="preserve">элементы оплаты </w:t>
      </w:r>
      <w:r w:rsidRPr="003975D2">
        <w:rPr>
          <w:rStyle w:val="57"/>
          <w:sz w:val="24"/>
          <w:szCs w:val="24"/>
        </w:rPr>
        <w:t>труда работников, работающих по найму. Налоги на произ</w:t>
      </w:r>
      <w:r w:rsidRPr="003975D2">
        <w:rPr>
          <w:rStyle w:val="56"/>
          <w:sz w:val="24"/>
          <w:szCs w:val="24"/>
        </w:rPr>
        <w:t xml:space="preserve">водство и импорт, </w:t>
      </w:r>
      <w:r w:rsidRPr="003975D2">
        <w:rPr>
          <w:rStyle w:val="57"/>
          <w:sz w:val="24"/>
          <w:szCs w:val="24"/>
        </w:rPr>
        <w:t xml:space="preserve">их учет. Прибыль и приравненные к </w:t>
      </w:r>
      <w:r w:rsidRPr="003975D2">
        <w:rPr>
          <w:rStyle w:val="56"/>
          <w:sz w:val="24"/>
          <w:szCs w:val="24"/>
        </w:rPr>
        <w:t xml:space="preserve">ней </w:t>
      </w:r>
      <w:r w:rsidRPr="003975D2">
        <w:rPr>
          <w:rStyle w:val="57"/>
          <w:sz w:val="24"/>
          <w:szCs w:val="24"/>
        </w:rPr>
        <w:t>доходы как со</w:t>
      </w:r>
      <w:r w:rsidRPr="003975D2">
        <w:rPr>
          <w:rStyle w:val="56"/>
          <w:sz w:val="24"/>
          <w:szCs w:val="24"/>
        </w:rPr>
        <w:t xml:space="preserve">ставляющие </w:t>
      </w:r>
      <w:r w:rsidRPr="003975D2">
        <w:rPr>
          <w:rStyle w:val="57"/>
          <w:sz w:val="24"/>
          <w:szCs w:val="24"/>
        </w:rPr>
        <w:t>первичного распределения дохода. Понятие смешанного дохода.</w:t>
      </w:r>
      <w:r w:rsidRPr="003975D2">
        <w:rPr>
          <w:rStyle w:val="58"/>
          <w:sz w:val="24"/>
          <w:szCs w:val="24"/>
        </w:rPr>
        <w:t xml:space="preserve"> </w:t>
      </w:r>
      <w:r w:rsidRPr="003975D2">
        <w:rPr>
          <w:rStyle w:val="56"/>
          <w:sz w:val="24"/>
          <w:szCs w:val="24"/>
        </w:rPr>
        <w:t>Опред</w:t>
      </w:r>
      <w:r w:rsidRPr="003975D2">
        <w:rPr>
          <w:rStyle w:val="56"/>
          <w:sz w:val="24"/>
          <w:szCs w:val="24"/>
        </w:rPr>
        <w:t>е</w:t>
      </w:r>
      <w:r w:rsidRPr="003975D2">
        <w:rPr>
          <w:rStyle w:val="56"/>
          <w:sz w:val="24"/>
          <w:szCs w:val="24"/>
        </w:rPr>
        <w:t xml:space="preserve">ление </w:t>
      </w:r>
      <w:r w:rsidRPr="003975D2">
        <w:rPr>
          <w:rStyle w:val="57"/>
          <w:sz w:val="24"/>
          <w:szCs w:val="24"/>
        </w:rPr>
        <w:t>валовой и чистой прибыли экономики.</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56"/>
          <w:sz w:val="24"/>
          <w:szCs w:val="24"/>
        </w:rPr>
        <w:t xml:space="preserve">Методология </w:t>
      </w:r>
      <w:r w:rsidRPr="003975D2">
        <w:rPr>
          <w:rStyle w:val="57"/>
          <w:sz w:val="24"/>
          <w:szCs w:val="24"/>
        </w:rPr>
        <w:t>разработки счета образования доходов для секторов эко</w:t>
      </w:r>
      <w:r w:rsidRPr="003975D2">
        <w:rPr>
          <w:rStyle w:val="56"/>
          <w:sz w:val="24"/>
          <w:szCs w:val="24"/>
        </w:rPr>
        <w:t xml:space="preserve">номики и для </w:t>
      </w:r>
      <w:r w:rsidRPr="003975D2">
        <w:rPr>
          <w:rStyle w:val="57"/>
          <w:sz w:val="24"/>
          <w:szCs w:val="24"/>
        </w:rPr>
        <w:t>н</w:t>
      </w:r>
      <w:r w:rsidRPr="003975D2">
        <w:rPr>
          <w:rStyle w:val="57"/>
          <w:sz w:val="24"/>
          <w:szCs w:val="24"/>
        </w:rPr>
        <w:t>а</w:t>
      </w:r>
      <w:r w:rsidRPr="003975D2">
        <w:rPr>
          <w:rStyle w:val="57"/>
          <w:sz w:val="24"/>
          <w:szCs w:val="24"/>
        </w:rPr>
        <w:t>родного хозяйства страны.</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56"/>
          <w:sz w:val="24"/>
          <w:szCs w:val="24"/>
        </w:rPr>
        <w:t xml:space="preserve">Определение </w:t>
      </w:r>
      <w:r w:rsidRPr="003975D2">
        <w:rPr>
          <w:rStyle w:val="57"/>
          <w:sz w:val="24"/>
          <w:szCs w:val="24"/>
        </w:rPr>
        <w:t>валового внутреннего продукта распределительным ме</w:t>
      </w:r>
      <w:r w:rsidRPr="003975D2">
        <w:rPr>
          <w:rStyle w:val="56"/>
          <w:sz w:val="24"/>
          <w:szCs w:val="24"/>
        </w:rPr>
        <w:t>тодом.</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56"/>
          <w:sz w:val="24"/>
          <w:szCs w:val="24"/>
        </w:rPr>
        <w:t xml:space="preserve">Показатели </w:t>
      </w:r>
      <w:r w:rsidRPr="003975D2">
        <w:rPr>
          <w:rStyle w:val="57"/>
          <w:sz w:val="24"/>
          <w:szCs w:val="24"/>
        </w:rPr>
        <w:t>распределения первичных доходов на уровне национальной</w:t>
      </w:r>
      <w:r w:rsidRPr="003975D2">
        <w:rPr>
          <w:rStyle w:val="58"/>
          <w:sz w:val="24"/>
          <w:szCs w:val="24"/>
        </w:rPr>
        <w:t xml:space="preserve"> </w:t>
      </w:r>
      <w:r w:rsidRPr="003975D2">
        <w:rPr>
          <w:rStyle w:val="56"/>
          <w:sz w:val="24"/>
          <w:szCs w:val="24"/>
        </w:rPr>
        <w:t xml:space="preserve">экономики с </w:t>
      </w:r>
      <w:r w:rsidRPr="003975D2">
        <w:rPr>
          <w:rStyle w:val="57"/>
          <w:sz w:val="24"/>
          <w:szCs w:val="24"/>
        </w:rPr>
        <w:t>учетом отношений с другими странами. Состав доходов от соб</w:t>
      </w:r>
      <w:r w:rsidRPr="003975D2">
        <w:rPr>
          <w:rStyle w:val="56"/>
          <w:sz w:val="24"/>
          <w:szCs w:val="24"/>
        </w:rPr>
        <w:t xml:space="preserve">ственности. </w:t>
      </w:r>
      <w:r w:rsidRPr="003975D2">
        <w:rPr>
          <w:rStyle w:val="57"/>
          <w:sz w:val="24"/>
          <w:szCs w:val="24"/>
        </w:rPr>
        <w:t>Чистые перви</w:t>
      </w:r>
      <w:r w:rsidRPr="003975D2">
        <w:rPr>
          <w:rStyle w:val="57"/>
          <w:sz w:val="24"/>
          <w:szCs w:val="24"/>
        </w:rPr>
        <w:t>ч</w:t>
      </w:r>
      <w:r w:rsidRPr="003975D2">
        <w:rPr>
          <w:rStyle w:val="57"/>
          <w:sz w:val="24"/>
          <w:szCs w:val="24"/>
        </w:rPr>
        <w:t>ные доходы и доходы от собственности из-за гра</w:t>
      </w:r>
      <w:r w:rsidRPr="003975D2">
        <w:rPr>
          <w:rStyle w:val="56"/>
          <w:sz w:val="24"/>
          <w:szCs w:val="24"/>
        </w:rPr>
        <w:t xml:space="preserve">ницы. Сальдо </w:t>
      </w:r>
      <w:r w:rsidRPr="003975D2">
        <w:rPr>
          <w:rStyle w:val="57"/>
          <w:sz w:val="24"/>
          <w:szCs w:val="24"/>
        </w:rPr>
        <w:t>заработной платы, получе</w:t>
      </w:r>
      <w:r w:rsidRPr="003975D2">
        <w:rPr>
          <w:rStyle w:val="57"/>
          <w:sz w:val="24"/>
          <w:szCs w:val="24"/>
        </w:rPr>
        <w:t>н</w:t>
      </w:r>
      <w:r w:rsidRPr="003975D2">
        <w:rPr>
          <w:rStyle w:val="57"/>
          <w:sz w:val="24"/>
          <w:szCs w:val="24"/>
        </w:rPr>
        <w:t>ной за границей и выплаченной в</w:t>
      </w:r>
      <w:r w:rsidRPr="003975D2">
        <w:rPr>
          <w:rStyle w:val="58"/>
          <w:sz w:val="24"/>
          <w:szCs w:val="24"/>
        </w:rPr>
        <w:t xml:space="preserve"> </w:t>
      </w:r>
      <w:r w:rsidRPr="003975D2">
        <w:rPr>
          <w:rStyle w:val="56"/>
          <w:sz w:val="24"/>
          <w:szCs w:val="24"/>
        </w:rPr>
        <w:t xml:space="preserve">Беларуси </w:t>
      </w:r>
      <w:r w:rsidRPr="003975D2">
        <w:rPr>
          <w:rStyle w:val="57"/>
          <w:sz w:val="24"/>
          <w:szCs w:val="24"/>
        </w:rPr>
        <w:t>нерезидентам. Разработка счета распределения первичных доходов.</w:t>
      </w:r>
      <w:r w:rsidRPr="003975D2">
        <w:rPr>
          <w:rStyle w:val="58"/>
          <w:sz w:val="24"/>
          <w:szCs w:val="24"/>
        </w:rPr>
        <w:t xml:space="preserve"> </w:t>
      </w:r>
      <w:r w:rsidRPr="003975D2">
        <w:rPr>
          <w:rStyle w:val="56"/>
          <w:sz w:val="24"/>
          <w:szCs w:val="24"/>
        </w:rPr>
        <w:t xml:space="preserve">Определение </w:t>
      </w:r>
      <w:r w:rsidRPr="003975D2">
        <w:rPr>
          <w:rStyle w:val="57"/>
          <w:sz w:val="24"/>
          <w:szCs w:val="24"/>
        </w:rPr>
        <w:t>валового и чистого национального дохода.</w:t>
      </w:r>
    </w:p>
    <w:p w:rsidR="004318CC" w:rsidRPr="003975D2" w:rsidRDefault="004318CC" w:rsidP="003975D2">
      <w:pPr>
        <w:pStyle w:val="87"/>
        <w:widowControl w:val="0"/>
        <w:shd w:val="clear" w:color="auto" w:fill="auto"/>
        <w:spacing w:line="240" w:lineRule="auto"/>
        <w:ind w:firstLine="397"/>
        <w:rPr>
          <w:rStyle w:val="57"/>
          <w:sz w:val="24"/>
          <w:szCs w:val="24"/>
        </w:rPr>
      </w:pPr>
      <w:r w:rsidRPr="003975D2">
        <w:rPr>
          <w:rStyle w:val="56"/>
          <w:sz w:val="24"/>
          <w:szCs w:val="24"/>
        </w:rPr>
        <w:t xml:space="preserve">Показатели </w:t>
      </w:r>
      <w:r w:rsidRPr="003975D2">
        <w:rPr>
          <w:rStyle w:val="57"/>
          <w:sz w:val="24"/>
          <w:szCs w:val="24"/>
        </w:rPr>
        <w:t>перераспределения (вторичного распределения) доходов.</w:t>
      </w:r>
      <w:r w:rsidRPr="003975D2">
        <w:rPr>
          <w:rStyle w:val="58"/>
          <w:sz w:val="24"/>
          <w:szCs w:val="24"/>
        </w:rPr>
        <w:t xml:space="preserve"> </w:t>
      </w:r>
      <w:r w:rsidRPr="003975D2">
        <w:rPr>
          <w:rStyle w:val="56"/>
          <w:sz w:val="24"/>
          <w:szCs w:val="24"/>
        </w:rPr>
        <w:t xml:space="preserve">Состав текущих </w:t>
      </w:r>
      <w:r w:rsidRPr="003975D2">
        <w:rPr>
          <w:rStyle w:val="57"/>
          <w:sz w:val="24"/>
          <w:szCs w:val="24"/>
        </w:rPr>
        <w:t>трансфертов. Сальдо текущих трансфертов из-за границы.</w:t>
      </w:r>
      <w:r w:rsidRPr="003975D2">
        <w:rPr>
          <w:rStyle w:val="58"/>
          <w:sz w:val="24"/>
          <w:szCs w:val="24"/>
        </w:rPr>
        <w:t xml:space="preserve"> </w:t>
      </w:r>
      <w:r w:rsidRPr="003975D2">
        <w:rPr>
          <w:rStyle w:val="56"/>
          <w:sz w:val="24"/>
          <w:szCs w:val="24"/>
        </w:rPr>
        <w:t xml:space="preserve">Разработка </w:t>
      </w:r>
      <w:r w:rsidRPr="003975D2">
        <w:rPr>
          <w:rStyle w:val="57"/>
          <w:sz w:val="24"/>
          <w:szCs w:val="24"/>
        </w:rPr>
        <w:t>счета вторичного ра</w:t>
      </w:r>
      <w:r w:rsidRPr="003975D2">
        <w:rPr>
          <w:rStyle w:val="57"/>
          <w:sz w:val="24"/>
          <w:szCs w:val="24"/>
        </w:rPr>
        <w:t>с</w:t>
      </w:r>
      <w:r w:rsidRPr="003975D2">
        <w:rPr>
          <w:rStyle w:val="57"/>
          <w:sz w:val="24"/>
          <w:szCs w:val="24"/>
        </w:rPr>
        <w:t>пределения доходов. Определение валового</w:t>
      </w:r>
      <w:r w:rsidRPr="003975D2">
        <w:rPr>
          <w:rStyle w:val="58"/>
          <w:sz w:val="24"/>
          <w:szCs w:val="24"/>
        </w:rPr>
        <w:t xml:space="preserve"> </w:t>
      </w:r>
      <w:r w:rsidRPr="003975D2">
        <w:rPr>
          <w:rStyle w:val="56"/>
          <w:sz w:val="24"/>
          <w:szCs w:val="24"/>
        </w:rPr>
        <w:t xml:space="preserve">располагаемого </w:t>
      </w:r>
      <w:r w:rsidRPr="003975D2">
        <w:rPr>
          <w:rStyle w:val="57"/>
          <w:sz w:val="24"/>
          <w:szCs w:val="24"/>
        </w:rPr>
        <w:t>дохода. Процесс перераспред</w:t>
      </w:r>
      <w:r w:rsidRPr="003975D2">
        <w:rPr>
          <w:rStyle w:val="57"/>
          <w:sz w:val="24"/>
          <w:szCs w:val="24"/>
        </w:rPr>
        <w:t>е</w:t>
      </w:r>
      <w:r w:rsidRPr="003975D2">
        <w:rPr>
          <w:rStyle w:val="57"/>
          <w:sz w:val="24"/>
          <w:szCs w:val="24"/>
        </w:rPr>
        <w:t>ления доходов в натуральной</w:t>
      </w:r>
      <w:r w:rsidRPr="003975D2">
        <w:rPr>
          <w:rStyle w:val="58"/>
          <w:sz w:val="24"/>
          <w:szCs w:val="24"/>
        </w:rPr>
        <w:t xml:space="preserve"> </w:t>
      </w:r>
      <w:r w:rsidRPr="003975D2">
        <w:rPr>
          <w:rStyle w:val="56"/>
          <w:sz w:val="24"/>
          <w:szCs w:val="24"/>
        </w:rPr>
        <w:t xml:space="preserve">форме. Состав </w:t>
      </w:r>
      <w:r w:rsidRPr="003975D2">
        <w:rPr>
          <w:rStyle w:val="57"/>
          <w:sz w:val="24"/>
          <w:szCs w:val="24"/>
        </w:rPr>
        <w:t>социальных трансфертов в натуральной форме. Определение</w:t>
      </w:r>
      <w:r w:rsidRPr="003975D2">
        <w:rPr>
          <w:rStyle w:val="58"/>
          <w:sz w:val="24"/>
          <w:szCs w:val="24"/>
        </w:rPr>
        <w:t xml:space="preserve"> </w:t>
      </w:r>
      <w:r w:rsidRPr="003975D2">
        <w:rPr>
          <w:rStyle w:val="56"/>
          <w:sz w:val="24"/>
          <w:szCs w:val="24"/>
        </w:rPr>
        <w:t xml:space="preserve">объема </w:t>
      </w:r>
      <w:r w:rsidRPr="003975D2">
        <w:rPr>
          <w:rStyle w:val="57"/>
          <w:sz w:val="24"/>
          <w:szCs w:val="24"/>
        </w:rPr>
        <w:t>скорректированного располагаемого дохода по секторам экономики и</w:t>
      </w:r>
      <w:r w:rsidRPr="003975D2">
        <w:rPr>
          <w:rStyle w:val="58"/>
          <w:sz w:val="24"/>
          <w:szCs w:val="24"/>
        </w:rPr>
        <w:t xml:space="preserve"> </w:t>
      </w:r>
      <w:r w:rsidRPr="003975D2">
        <w:rPr>
          <w:rStyle w:val="56"/>
          <w:sz w:val="24"/>
          <w:szCs w:val="24"/>
        </w:rPr>
        <w:t xml:space="preserve">по стране в </w:t>
      </w:r>
      <w:r w:rsidRPr="003975D2">
        <w:rPr>
          <w:rStyle w:val="57"/>
          <w:sz w:val="24"/>
          <w:szCs w:val="24"/>
        </w:rPr>
        <w:t>целом.</w:t>
      </w:r>
    </w:p>
    <w:p w:rsidR="004318CC" w:rsidRPr="003975D2" w:rsidRDefault="004318CC" w:rsidP="003975D2">
      <w:pPr>
        <w:pStyle w:val="87"/>
        <w:widowControl w:val="0"/>
        <w:shd w:val="clear" w:color="auto" w:fill="auto"/>
        <w:spacing w:line="240" w:lineRule="auto"/>
        <w:ind w:firstLine="397"/>
        <w:rPr>
          <w:sz w:val="24"/>
          <w:szCs w:val="24"/>
        </w:rPr>
      </w:pPr>
    </w:p>
    <w:p w:rsidR="004318CC" w:rsidRPr="003975D2" w:rsidRDefault="004318CC" w:rsidP="003975D2">
      <w:pPr>
        <w:widowControl w:val="0"/>
        <w:ind w:firstLine="397"/>
        <w:jc w:val="center"/>
        <w:rPr>
          <w:rStyle w:val="44"/>
          <w:rFonts w:eastAsia="Calibri"/>
          <w:b/>
          <w:sz w:val="24"/>
          <w:szCs w:val="24"/>
        </w:rPr>
      </w:pPr>
      <w:bookmarkStart w:id="22" w:name="bookmark32"/>
      <w:r w:rsidRPr="003975D2">
        <w:rPr>
          <w:rStyle w:val="44"/>
          <w:rFonts w:eastAsia="Calibri"/>
          <w:b/>
          <w:sz w:val="24"/>
          <w:szCs w:val="24"/>
        </w:rPr>
        <w:t>Тема 17. Показатели использования доходов</w:t>
      </w:r>
      <w:bookmarkEnd w:id="22"/>
    </w:p>
    <w:p w:rsidR="004318CC" w:rsidRPr="003975D2" w:rsidRDefault="004318CC" w:rsidP="003975D2">
      <w:pPr>
        <w:widowControl w:val="0"/>
        <w:ind w:firstLine="397"/>
        <w:jc w:val="center"/>
        <w:rPr>
          <w:b/>
        </w:rPr>
      </w:pP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57"/>
          <w:sz w:val="24"/>
          <w:szCs w:val="24"/>
        </w:rPr>
        <w:t>Статистика конечного использования доходов. Показатели конечного</w:t>
      </w:r>
      <w:r w:rsidRPr="003975D2">
        <w:rPr>
          <w:rStyle w:val="59"/>
          <w:sz w:val="24"/>
          <w:szCs w:val="24"/>
        </w:rPr>
        <w:t xml:space="preserve"> </w:t>
      </w:r>
      <w:r w:rsidRPr="003975D2">
        <w:rPr>
          <w:rStyle w:val="57"/>
          <w:sz w:val="24"/>
          <w:szCs w:val="24"/>
        </w:rPr>
        <w:t>национального п</w:t>
      </w:r>
      <w:r w:rsidRPr="003975D2">
        <w:rPr>
          <w:rStyle w:val="57"/>
          <w:sz w:val="24"/>
          <w:szCs w:val="24"/>
        </w:rPr>
        <w:t>о</w:t>
      </w:r>
      <w:r w:rsidRPr="003975D2">
        <w:rPr>
          <w:rStyle w:val="57"/>
          <w:sz w:val="24"/>
          <w:szCs w:val="24"/>
        </w:rPr>
        <w:t>требления. Состав расходов на конечное потребление до</w:t>
      </w:r>
      <w:r w:rsidRPr="003975D2">
        <w:rPr>
          <w:rStyle w:val="600"/>
          <w:sz w:val="24"/>
          <w:szCs w:val="24"/>
        </w:rPr>
        <w:t xml:space="preserve">машних хозяйств, </w:t>
      </w:r>
      <w:r w:rsidRPr="003975D2">
        <w:rPr>
          <w:rStyle w:val="61"/>
          <w:sz w:val="24"/>
          <w:szCs w:val="24"/>
        </w:rPr>
        <w:t>государственных учреждений и некоммерческих организа</w:t>
      </w:r>
      <w:r w:rsidRPr="003975D2">
        <w:rPr>
          <w:rStyle w:val="600"/>
          <w:sz w:val="24"/>
          <w:szCs w:val="24"/>
        </w:rPr>
        <w:t xml:space="preserve">ций, обслуживающих </w:t>
      </w:r>
      <w:r w:rsidRPr="003975D2">
        <w:rPr>
          <w:rStyle w:val="61"/>
          <w:sz w:val="24"/>
          <w:szCs w:val="24"/>
        </w:rPr>
        <w:t>домашние хозяйства.</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600"/>
          <w:sz w:val="24"/>
          <w:szCs w:val="24"/>
        </w:rPr>
        <w:t xml:space="preserve">Разработка </w:t>
      </w:r>
      <w:r w:rsidRPr="003975D2">
        <w:rPr>
          <w:rStyle w:val="61"/>
          <w:sz w:val="24"/>
          <w:szCs w:val="24"/>
        </w:rPr>
        <w:t>счета использования располагаемого дохода. Показатели</w:t>
      </w:r>
      <w:r w:rsidRPr="003975D2">
        <w:rPr>
          <w:rStyle w:val="62"/>
          <w:sz w:val="24"/>
          <w:szCs w:val="24"/>
        </w:rPr>
        <w:t xml:space="preserve"> </w:t>
      </w:r>
      <w:r w:rsidRPr="003975D2">
        <w:rPr>
          <w:rStyle w:val="600"/>
          <w:sz w:val="24"/>
          <w:szCs w:val="24"/>
        </w:rPr>
        <w:t xml:space="preserve">валового и </w:t>
      </w:r>
      <w:r w:rsidRPr="003975D2">
        <w:rPr>
          <w:rStyle w:val="61"/>
          <w:sz w:val="24"/>
          <w:szCs w:val="24"/>
        </w:rPr>
        <w:t>чистого национального сбережения. Разработка счета использова</w:t>
      </w:r>
      <w:r w:rsidRPr="003975D2">
        <w:rPr>
          <w:rStyle w:val="600"/>
          <w:sz w:val="24"/>
          <w:szCs w:val="24"/>
        </w:rPr>
        <w:t xml:space="preserve">ния </w:t>
      </w:r>
      <w:r w:rsidRPr="003975D2">
        <w:rPr>
          <w:rStyle w:val="61"/>
          <w:sz w:val="24"/>
          <w:szCs w:val="24"/>
        </w:rPr>
        <w:t>скорректированного распол</w:t>
      </w:r>
      <w:r w:rsidRPr="003975D2">
        <w:rPr>
          <w:rStyle w:val="61"/>
          <w:sz w:val="24"/>
          <w:szCs w:val="24"/>
        </w:rPr>
        <w:t>а</w:t>
      </w:r>
      <w:r w:rsidRPr="003975D2">
        <w:rPr>
          <w:rStyle w:val="61"/>
          <w:sz w:val="24"/>
          <w:szCs w:val="24"/>
        </w:rPr>
        <w:t>гаемого дохода. Процесс образования фак</w:t>
      </w:r>
      <w:r w:rsidRPr="003975D2">
        <w:rPr>
          <w:rStyle w:val="600"/>
          <w:sz w:val="24"/>
          <w:szCs w:val="24"/>
        </w:rPr>
        <w:t xml:space="preserve">тического </w:t>
      </w:r>
      <w:r w:rsidRPr="003975D2">
        <w:rPr>
          <w:rStyle w:val="61"/>
          <w:sz w:val="24"/>
          <w:szCs w:val="24"/>
        </w:rPr>
        <w:t>конечного потребления. Индивидуал</w:t>
      </w:r>
      <w:r w:rsidRPr="003975D2">
        <w:rPr>
          <w:rStyle w:val="61"/>
          <w:sz w:val="24"/>
          <w:szCs w:val="24"/>
        </w:rPr>
        <w:t>ь</w:t>
      </w:r>
      <w:r w:rsidRPr="003975D2">
        <w:rPr>
          <w:rStyle w:val="61"/>
          <w:sz w:val="24"/>
          <w:szCs w:val="24"/>
        </w:rPr>
        <w:t>ное и коллективное конечное</w:t>
      </w:r>
      <w:r w:rsidRPr="003975D2">
        <w:rPr>
          <w:rStyle w:val="62"/>
          <w:sz w:val="24"/>
          <w:szCs w:val="24"/>
        </w:rPr>
        <w:t xml:space="preserve"> </w:t>
      </w:r>
      <w:r w:rsidRPr="003975D2">
        <w:rPr>
          <w:rStyle w:val="600"/>
          <w:sz w:val="24"/>
          <w:szCs w:val="24"/>
        </w:rPr>
        <w:t>потребление.</w:t>
      </w:r>
    </w:p>
    <w:p w:rsidR="004318CC" w:rsidRPr="003975D2" w:rsidRDefault="004318CC" w:rsidP="003975D2">
      <w:pPr>
        <w:pStyle w:val="87"/>
        <w:widowControl w:val="0"/>
        <w:shd w:val="clear" w:color="auto" w:fill="auto"/>
        <w:spacing w:line="240" w:lineRule="auto"/>
        <w:ind w:firstLine="397"/>
        <w:rPr>
          <w:rStyle w:val="600"/>
          <w:sz w:val="24"/>
          <w:szCs w:val="24"/>
        </w:rPr>
      </w:pPr>
      <w:r w:rsidRPr="003975D2">
        <w:rPr>
          <w:rStyle w:val="600"/>
          <w:sz w:val="24"/>
          <w:szCs w:val="24"/>
        </w:rPr>
        <w:t xml:space="preserve">Анализ </w:t>
      </w:r>
      <w:r w:rsidRPr="003975D2">
        <w:rPr>
          <w:rStyle w:val="61"/>
          <w:sz w:val="24"/>
          <w:szCs w:val="24"/>
        </w:rPr>
        <w:t>взаимосвязи показателей производства, образования и исполь</w:t>
      </w:r>
      <w:r w:rsidRPr="003975D2">
        <w:rPr>
          <w:rStyle w:val="600"/>
          <w:sz w:val="24"/>
          <w:szCs w:val="24"/>
        </w:rPr>
        <w:t>зования доходов.</w:t>
      </w:r>
    </w:p>
    <w:p w:rsidR="004318CC" w:rsidRPr="003975D2" w:rsidRDefault="004318CC" w:rsidP="003975D2">
      <w:pPr>
        <w:pStyle w:val="87"/>
        <w:widowControl w:val="0"/>
        <w:shd w:val="clear" w:color="auto" w:fill="auto"/>
        <w:spacing w:line="240" w:lineRule="auto"/>
        <w:ind w:firstLine="397"/>
        <w:rPr>
          <w:sz w:val="24"/>
          <w:szCs w:val="24"/>
        </w:rPr>
      </w:pPr>
    </w:p>
    <w:p w:rsidR="004318CC" w:rsidRPr="003975D2" w:rsidRDefault="004318CC" w:rsidP="003975D2">
      <w:pPr>
        <w:widowControl w:val="0"/>
        <w:ind w:firstLine="397"/>
        <w:jc w:val="center"/>
        <w:rPr>
          <w:rStyle w:val="44"/>
          <w:rFonts w:eastAsia="Calibri"/>
          <w:b/>
          <w:sz w:val="24"/>
          <w:szCs w:val="24"/>
        </w:rPr>
      </w:pPr>
      <w:bookmarkStart w:id="23" w:name="bookmark33"/>
      <w:r w:rsidRPr="003975D2">
        <w:rPr>
          <w:rStyle w:val="44"/>
          <w:rFonts w:eastAsia="Calibri"/>
          <w:b/>
          <w:sz w:val="24"/>
          <w:szCs w:val="24"/>
        </w:rPr>
        <w:t>Тема 18. Показатели операций с капиталом</w:t>
      </w:r>
      <w:bookmarkEnd w:id="23"/>
    </w:p>
    <w:p w:rsidR="004318CC" w:rsidRPr="003975D2" w:rsidRDefault="004318CC" w:rsidP="003975D2">
      <w:pPr>
        <w:widowControl w:val="0"/>
        <w:ind w:firstLine="397"/>
        <w:jc w:val="center"/>
        <w:rPr>
          <w:b/>
        </w:rPr>
      </w:pP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600"/>
          <w:sz w:val="24"/>
          <w:szCs w:val="24"/>
        </w:rPr>
        <w:t xml:space="preserve">Статистическая </w:t>
      </w:r>
      <w:r w:rsidRPr="003975D2">
        <w:rPr>
          <w:rStyle w:val="61"/>
          <w:sz w:val="24"/>
          <w:szCs w:val="24"/>
        </w:rPr>
        <w:t>методология определения состава капиталообразова</w:t>
      </w:r>
      <w:r w:rsidRPr="003975D2">
        <w:rPr>
          <w:rStyle w:val="600"/>
          <w:sz w:val="24"/>
          <w:szCs w:val="24"/>
        </w:rPr>
        <w:t xml:space="preserve">ния. Ресурсные </w:t>
      </w:r>
      <w:r w:rsidRPr="003975D2">
        <w:rPr>
          <w:rStyle w:val="61"/>
          <w:sz w:val="24"/>
          <w:szCs w:val="24"/>
        </w:rPr>
        <w:t>п</w:t>
      </w:r>
      <w:r w:rsidRPr="003975D2">
        <w:rPr>
          <w:rStyle w:val="61"/>
          <w:sz w:val="24"/>
          <w:szCs w:val="24"/>
        </w:rPr>
        <w:t>о</w:t>
      </w:r>
      <w:r w:rsidRPr="003975D2">
        <w:rPr>
          <w:rStyle w:val="61"/>
          <w:sz w:val="24"/>
          <w:szCs w:val="24"/>
        </w:rPr>
        <w:t>казатели капиталообразования. Состав капитальных</w:t>
      </w:r>
      <w:r w:rsidRPr="003975D2">
        <w:rPr>
          <w:rStyle w:val="62"/>
          <w:sz w:val="24"/>
          <w:szCs w:val="24"/>
        </w:rPr>
        <w:t xml:space="preserve"> </w:t>
      </w:r>
      <w:r w:rsidRPr="003975D2">
        <w:rPr>
          <w:rStyle w:val="600"/>
          <w:sz w:val="24"/>
          <w:szCs w:val="24"/>
        </w:rPr>
        <w:t>трансфертов.</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600"/>
          <w:sz w:val="24"/>
          <w:szCs w:val="24"/>
        </w:rPr>
        <w:t xml:space="preserve">Состав </w:t>
      </w:r>
      <w:r w:rsidRPr="003975D2">
        <w:rPr>
          <w:rStyle w:val="61"/>
          <w:sz w:val="24"/>
          <w:szCs w:val="24"/>
        </w:rPr>
        <w:t>валового накопления нефинансовых активов. Валовое накопле</w:t>
      </w:r>
      <w:r w:rsidRPr="003975D2">
        <w:rPr>
          <w:rStyle w:val="600"/>
          <w:sz w:val="24"/>
          <w:szCs w:val="24"/>
        </w:rPr>
        <w:t xml:space="preserve">ние основных </w:t>
      </w:r>
      <w:r w:rsidRPr="003975D2">
        <w:rPr>
          <w:rStyle w:val="61"/>
          <w:sz w:val="24"/>
          <w:szCs w:val="24"/>
        </w:rPr>
        <w:t>фо</w:t>
      </w:r>
      <w:r w:rsidRPr="003975D2">
        <w:rPr>
          <w:rStyle w:val="61"/>
          <w:sz w:val="24"/>
          <w:szCs w:val="24"/>
        </w:rPr>
        <w:t>н</w:t>
      </w:r>
      <w:r w:rsidRPr="003975D2">
        <w:rPr>
          <w:rStyle w:val="61"/>
          <w:sz w:val="24"/>
          <w:szCs w:val="24"/>
        </w:rPr>
        <w:t>дов и методика его расчета. Изменение запасов материаль</w:t>
      </w:r>
      <w:r w:rsidRPr="003975D2">
        <w:rPr>
          <w:rStyle w:val="600"/>
          <w:sz w:val="24"/>
          <w:szCs w:val="24"/>
        </w:rPr>
        <w:t xml:space="preserve">ных оборотных </w:t>
      </w:r>
      <w:r w:rsidRPr="003975D2">
        <w:rPr>
          <w:rStyle w:val="61"/>
          <w:sz w:val="24"/>
          <w:szCs w:val="24"/>
        </w:rPr>
        <w:t>средств, их состав и методика расчета.</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600"/>
          <w:sz w:val="24"/>
          <w:szCs w:val="24"/>
        </w:rPr>
        <w:t xml:space="preserve">Определение </w:t>
      </w:r>
      <w:r w:rsidRPr="003975D2">
        <w:rPr>
          <w:rStyle w:val="61"/>
          <w:sz w:val="24"/>
          <w:szCs w:val="24"/>
        </w:rPr>
        <w:t>сальдо покупок земли и нематериальных активов в цене.</w:t>
      </w:r>
      <w:r w:rsidRPr="003975D2">
        <w:rPr>
          <w:rStyle w:val="62"/>
          <w:sz w:val="24"/>
          <w:szCs w:val="24"/>
        </w:rPr>
        <w:t xml:space="preserve"> </w:t>
      </w:r>
      <w:r w:rsidRPr="003975D2">
        <w:rPr>
          <w:rStyle w:val="600"/>
          <w:sz w:val="24"/>
          <w:szCs w:val="24"/>
        </w:rPr>
        <w:t xml:space="preserve">Показатели </w:t>
      </w:r>
      <w:r w:rsidRPr="003975D2">
        <w:rPr>
          <w:rStyle w:val="61"/>
          <w:sz w:val="24"/>
          <w:szCs w:val="24"/>
        </w:rPr>
        <w:t>чист</w:t>
      </w:r>
      <w:r w:rsidRPr="003975D2">
        <w:rPr>
          <w:rStyle w:val="61"/>
          <w:sz w:val="24"/>
          <w:szCs w:val="24"/>
        </w:rPr>
        <w:t>о</w:t>
      </w:r>
      <w:r w:rsidRPr="003975D2">
        <w:rPr>
          <w:rStyle w:val="61"/>
          <w:sz w:val="24"/>
          <w:szCs w:val="24"/>
        </w:rPr>
        <w:t>го кредитования и чистого заимствования. Методология</w:t>
      </w:r>
      <w:r w:rsidRPr="003975D2">
        <w:rPr>
          <w:rStyle w:val="62"/>
          <w:sz w:val="24"/>
          <w:szCs w:val="24"/>
        </w:rPr>
        <w:t xml:space="preserve"> </w:t>
      </w:r>
      <w:r w:rsidRPr="003975D2">
        <w:rPr>
          <w:rStyle w:val="600"/>
          <w:sz w:val="24"/>
          <w:szCs w:val="24"/>
        </w:rPr>
        <w:t xml:space="preserve">разработки счета </w:t>
      </w:r>
      <w:r w:rsidRPr="003975D2">
        <w:rPr>
          <w:rStyle w:val="61"/>
          <w:sz w:val="24"/>
          <w:szCs w:val="24"/>
        </w:rPr>
        <w:t>операций с кап</w:t>
      </w:r>
      <w:r w:rsidRPr="003975D2">
        <w:rPr>
          <w:rStyle w:val="61"/>
          <w:sz w:val="24"/>
          <w:szCs w:val="24"/>
        </w:rPr>
        <w:t>и</w:t>
      </w:r>
      <w:r w:rsidRPr="003975D2">
        <w:rPr>
          <w:rStyle w:val="61"/>
          <w:sz w:val="24"/>
          <w:szCs w:val="24"/>
        </w:rPr>
        <w:t>талом.</w:t>
      </w:r>
    </w:p>
    <w:p w:rsidR="004318CC" w:rsidRPr="003975D2" w:rsidRDefault="004318CC" w:rsidP="003975D2">
      <w:pPr>
        <w:pStyle w:val="87"/>
        <w:widowControl w:val="0"/>
        <w:shd w:val="clear" w:color="auto" w:fill="auto"/>
        <w:spacing w:line="240" w:lineRule="auto"/>
        <w:ind w:firstLine="397"/>
        <w:rPr>
          <w:rStyle w:val="61"/>
          <w:sz w:val="24"/>
          <w:szCs w:val="24"/>
        </w:rPr>
      </w:pPr>
      <w:r w:rsidRPr="003975D2">
        <w:rPr>
          <w:rStyle w:val="600"/>
          <w:sz w:val="24"/>
          <w:szCs w:val="24"/>
        </w:rPr>
        <w:t xml:space="preserve">Счет товаров </w:t>
      </w:r>
      <w:r w:rsidRPr="003975D2">
        <w:rPr>
          <w:rStyle w:val="61"/>
          <w:sz w:val="24"/>
          <w:szCs w:val="24"/>
        </w:rPr>
        <w:t>и услуг. Определение валового внутреннего продукта по</w:t>
      </w:r>
      <w:r w:rsidRPr="003975D2">
        <w:rPr>
          <w:rStyle w:val="62"/>
          <w:sz w:val="24"/>
          <w:szCs w:val="24"/>
        </w:rPr>
        <w:t xml:space="preserve"> </w:t>
      </w:r>
      <w:r w:rsidRPr="003975D2">
        <w:rPr>
          <w:rStyle w:val="600"/>
          <w:sz w:val="24"/>
          <w:szCs w:val="24"/>
        </w:rPr>
        <w:t xml:space="preserve">методу конечного </w:t>
      </w:r>
      <w:r w:rsidRPr="003975D2">
        <w:rPr>
          <w:rStyle w:val="61"/>
          <w:sz w:val="24"/>
          <w:szCs w:val="24"/>
        </w:rPr>
        <w:t>использования. Изучение структуры валового внутреннего</w:t>
      </w:r>
      <w:r w:rsidRPr="003975D2">
        <w:rPr>
          <w:rStyle w:val="62"/>
          <w:sz w:val="24"/>
          <w:szCs w:val="24"/>
        </w:rPr>
        <w:t xml:space="preserve"> </w:t>
      </w:r>
      <w:r w:rsidRPr="003975D2">
        <w:rPr>
          <w:rStyle w:val="600"/>
          <w:sz w:val="24"/>
          <w:szCs w:val="24"/>
        </w:rPr>
        <w:t xml:space="preserve">продукта на </w:t>
      </w:r>
      <w:r w:rsidRPr="003975D2">
        <w:rPr>
          <w:rStyle w:val="61"/>
          <w:sz w:val="24"/>
          <w:szCs w:val="24"/>
        </w:rPr>
        <w:t>стадии конечного использования.</w:t>
      </w:r>
    </w:p>
    <w:p w:rsidR="004318CC" w:rsidRPr="003975D2" w:rsidRDefault="004318CC" w:rsidP="003975D2">
      <w:pPr>
        <w:pStyle w:val="87"/>
        <w:widowControl w:val="0"/>
        <w:shd w:val="clear" w:color="auto" w:fill="auto"/>
        <w:spacing w:line="240" w:lineRule="auto"/>
        <w:ind w:firstLine="397"/>
        <w:rPr>
          <w:sz w:val="24"/>
          <w:szCs w:val="24"/>
        </w:rPr>
      </w:pPr>
    </w:p>
    <w:p w:rsidR="004318CC" w:rsidRPr="003975D2" w:rsidRDefault="004318CC" w:rsidP="003975D2">
      <w:pPr>
        <w:widowControl w:val="0"/>
        <w:ind w:firstLine="397"/>
        <w:jc w:val="center"/>
        <w:rPr>
          <w:rStyle w:val="44"/>
          <w:rFonts w:eastAsia="Calibri"/>
          <w:b/>
          <w:sz w:val="24"/>
          <w:szCs w:val="24"/>
        </w:rPr>
      </w:pPr>
      <w:bookmarkStart w:id="24" w:name="bookmark34"/>
      <w:r w:rsidRPr="003975D2">
        <w:rPr>
          <w:rStyle w:val="44"/>
          <w:rFonts w:eastAsia="Calibri"/>
          <w:b/>
          <w:sz w:val="24"/>
          <w:szCs w:val="24"/>
        </w:rPr>
        <w:t>Тема 19. Статистика национального богатства</w:t>
      </w:r>
      <w:bookmarkEnd w:id="24"/>
    </w:p>
    <w:p w:rsidR="004318CC" w:rsidRPr="003975D2" w:rsidRDefault="004318CC" w:rsidP="003975D2">
      <w:pPr>
        <w:widowControl w:val="0"/>
        <w:ind w:firstLine="397"/>
        <w:jc w:val="center"/>
        <w:rPr>
          <w:b/>
        </w:rPr>
      </w:pP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600"/>
          <w:sz w:val="24"/>
          <w:szCs w:val="24"/>
        </w:rPr>
        <w:t xml:space="preserve">Понятие </w:t>
      </w:r>
      <w:r w:rsidRPr="003975D2">
        <w:rPr>
          <w:rStyle w:val="61"/>
          <w:sz w:val="24"/>
          <w:szCs w:val="24"/>
        </w:rPr>
        <w:t>и состав национального богатства и задачи его статистическо</w:t>
      </w:r>
      <w:r w:rsidRPr="003975D2">
        <w:rPr>
          <w:rStyle w:val="600"/>
          <w:sz w:val="24"/>
          <w:szCs w:val="24"/>
        </w:rPr>
        <w:t xml:space="preserve">го изучения. </w:t>
      </w:r>
      <w:r w:rsidRPr="003975D2">
        <w:rPr>
          <w:rStyle w:val="61"/>
          <w:sz w:val="24"/>
          <w:szCs w:val="24"/>
        </w:rPr>
        <w:t>Эл</w:t>
      </w:r>
      <w:r w:rsidRPr="003975D2">
        <w:rPr>
          <w:rStyle w:val="61"/>
          <w:sz w:val="24"/>
          <w:szCs w:val="24"/>
        </w:rPr>
        <w:t>е</w:t>
      </w:r>
      <w:r w:rsidRPr="003975D2">
        <w:rPr>
          <w:rStyle w:val="61"/>
          <w:sz w:val="24"/>
          <w:szCs w:val="24"/>
        </w:rPr>
        <w:t>менты национального богатства и его классификация в СНС.</w:t>
      </w:r>
      <w:r w:rsidRPr="003975D2">
        <w:rPr>
          <w:rStyle w:val="62"/>
          <w:sz w:val="24"/>
          <w:szCs w:val="24"/>
        </w:rPr>
        <w:t xml:space="preserve"> </w:t>
      </w:r>
      <w:r w:rsidRPr="003975D2">
        <w:rPr>
          <w:rStyle w:val="600"/>
          <w:sz w:val="24"/>
          <w:szCs w:val="24"/>
        </w:rPr>
        <w:t xml:space="preserve">Характеристика </w:t>
      </w:r>
      <w:r w:rsidRPr="003975D2">
        <w:rPr>
          <w:rStyle w:val="61"/>
          <w:sz w:val="24"/>
          <w:szCs w:val="24"/>
        </w:rPr>
        <w:t>основных кат</w:t>
      </w:r>
      <w:r w:rsidRPr="003975D2">
        <w:rPr>
          <w:rStyle w:val="61"/>
          <w:sz w:val="24"/>
          <w:szCs w:val="24"/>
        </w:rPr>
        <w:t>е</w:t>
      </w:r>
      <w:r w:rsidRPr="003975D2">
        <w:rPr>
          <w:rStyle w:val="61"/>
          <w:sz w:val="24"/>
          <w:szCs w:val="24"/>
        </w:rPr>
        <w:t>горий активов. Произведенные и непроизве</w:t>
      </w:r>
      <w:r w:rsidRPr="003975D2">
        <w:rPr>
          <w:rStyle w:val="600"/>
          <w:sz w:val="24"/>
          <w:szCs w:val="24"/>
        </w:rPr>
        <w:t xml:space="preserve">денные </w:t>
      </w:r>
      <w:r w:rsidRPr="003975D2">
        <w:rPr>
          <w:rStyle w:val="61"/>
          <w:sz w:val="24"/>
          <w:szCs w:val="24"/>
        </w:rPr>
        <w:t>нефинансовые активы. Финансовые акт</w:t>
      </w:r>
      <w:r w:rsidRPr="003975D2">
        <w:rPr>
          <w:rStyle w:val="61"/>
          <w:sz w:val="24"/>
          <w:szCs w:val="24"/>
        </w:rPr>
        <w:t>и</w:t>
      </w:r>
      <w:r w:rsidRPr="003975D2">
        <w:rPr>
          <w:rStyle w:val="61"/>
          <w:sz w:val="24"/>
          <w:szCs w:val="24"/>
        </w:rPr>
        <w:t>вы и обязательства.</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600"/>
          <w:sz w:val="24"/>
          <w:szCs w:val="24"/>
        </w:rPr>
        <w:t xml:space="preserve">Баланс </w:t>
      </w:r>
      <w:r w:rsidRPr="003975D2">
        <w:rPr>
          <w:rStyle w:val="61"/>
          <w:sz w:val="24"/>
          <w:szCs w:val="24"/>
        </w:rPr>
        <w:t>активов и пассивов. Чистые активы экономики как выражение</w:t>
      </w:r>
      <w:r w:rsidRPr="003975D2">
        <w:rPr>
          <w:rStyle w:val="62"/>
          <w:sz w:val="24"/>
          <w:szCs w:val="24"/>
        </w:rPr>
        <w:t xml:space="preserve"> </w:t>
      </w:r>
      <w:r w:rsidRPr="003975D2">
        <w:rPr>
          <w:rStyle w:val="600"/>
          <w:sz w:val="24"/>
          <w:szCs w:val="24"/>
        </w:rPr>
        <w:t xml:space="preserve">национального </w:t>
      </w:r>
      <w:r w:rsidRPr="003975D2">
        <w:rPr>
          <w:rStyle w:val="61"/>
          <w:sz w:val="24"/>
          <w:szCs w:val="24"/>
        </w:rPr>
        <w:t>б</w:t>
      </w:r>
      <w:r w:rsidRPr="003975D2">
        <w:rPr>
          <w:rStyle w:val="61"/>
          <w:sz w:val="24"/>
          <w:szCs w:val="24"/>
        </w:rPr>
        <w:t>о</w:t>
      </w:r>
      <w:r w:rsidRPr="003975D2">
        <w:rPr>
          <w:rStyle w:val="61"/>
          <w:sz w:val="24"/>
          <w:szCs w:val="24"/>
        </w:rPr>
        <w:lastRenderedPageBreak/>
        <w:t>гатства. Методы определения чистых активов экономики</w:t>
      </w:r>
      <w:r w:rsidRPr="003975D2">
        <w:rPr>
          <w:rStyle w:val="62"/>
          <w:sz w:val="24"/>
          <w:szCs w:val="24"/>
        </w:rPr>
        <w:t xml:space="preserve"> </w:t>
      </w:r>
      <w:r w:rsidRPr="003975D2">
        <w:rPr>
          <w:rStyle w:val="600"/>
          <w:sz w:val="24"/>
          <w:szCs w:val="24"/>
        </w:rPr>
        <w:t xml:space="preserve">(национального </w:t>
      </w:r>
      <w:r w:rsidRPr="003975D2">
        <w:rPr>
          <w:rStyle w:val="61"/>
          <w:sz w:val="24"/>
          <w:szCs w:val="24"/>
        </w:rPr>
        <w:t>богатства). Показ</w:t>
      </w:r>
      <w:r w:rsidRPr="003975D2">
        <w:rPr>
          <w:rStyle w:val="61"/>
          <w:sz w:val="24"/>
          <w:szCs w:val="24"/>
        </w:rPr>
        <w:t>а</w:t>
      </w:r>
      <w:r w:rsidRPr="003975D2">
        <w:rPr>
          <w:rStyle w:val="61"/>
          <w:sz w:val="24"/>
          <w:szCs w:val="24"/>
        </w:rPr>
        <w:t>тели движения активов экономики. Фак</w:t>
      </w:r>
      <w:r w:rsidRPr="003975D2">
        <w:rPr>
          <w:rStyle w:val="600"/>
          <w:sz w:val="24"/>
          <w:szCs w:val="24"/>
        </w:rPr>
        <w:t xml:space="preserve">торы изменений </w:t>
      </w:r>
      <w:r w:rsidRPr="003975D2">
        <w:rPr>
          <w:rStyle w:val="61"/>
          <w:sz w:val="24"/>
          <w:szCs w:val="24"/>
        </w:rPr>
        <w:t>величины чистых активов эконом</w:t>
      </w:r>
      <w:r w:rsidRPr="003975D2">
        <w:rPr>
          <w:rStyle w:val="61"/>
          <w:sz w:val="24"/>
          <w:szCs w:val="24"/>
        </w:rPr>
        <w:t>и</w:t>
      </w:r>
      <w:r w:rsidRPr="003975D2">
        <w:rPr>
          <w:rStyle w:val="61"/>
          <w:sz w:val="24"/>
          <w:szCs w:val="24"/>
        </w:rPr>
        <w:t>ки за период. Счет пере</w:t>
      </w:r>
      <w:r w:rsidRPr="003975D2">
        <w:rPr>
          <w:rStyle w:val="600"/>
          <w:sz w:val="24"/>
          <w:szCs w:val="24"/>
        </w:rPr>
        <w:t xml:space="preserve">оценки. </w:t>
      </w:r>
      <w:r w:rsidRPr="003975D2">
        <w:rPr>
          <w:rStyle w:val="61"/>
          <w:sz w:val="24"/>
          <w:szCs w:val="24"/>
        </w:rPr>
        <w:t>Определение номинальной, нейтральной и реальной холди</w:t>
      </w:r>
      <w:r w:rsidRPr="003975D2">
        <w:rPr>
          <w:rStyle w:val="61"/>
          <w:sz w:val="24"/>
          <w:szCs w:val="24"/>
        </w:rPr>
        <w:t>н</w:t>
      </w:r>
      <w:r w:rsidRPr="003975D2">
        <w:rPr>
          <w:rStyle w:val="61"/>
          <w:sz w:val="24"/>
          <w:szCs w:val="24"/>
        </w:rPr>
        <w:t>говой</w:t>
      </w:r>
      <w:r w:rsidRPr="003975D2">
        <w:rPr>
          <w:rStyle w:val="62"/>
          <w:sz w:val="24"/>
          <w:szCs w:val="24"/>
        </w:rPr>
        <w:t xml:space="preserve"> </w:t>
      </w:r>
      <w:r w:rsidRPr="003975D2">
        <w:rPr>
          <w:rStyle w:val="600"/>
          <w:sz w:val="24"/>
          <w:szCs w:val="24"/>
        </w:rPr>
        <w:t xml:space="preserve">прибыли </w:t>
      </w:r>
      <w:r w:rsidRPr="003975D2">
        <w:rPr>
          <w:rStyle w:val="61"/>
          <w:sz w:val="24"/>
          <w:szCs w:val="24"/>
        </w:rPr>
        <w:t>(убытков). Разработка счета других изменений в активах. Особен</w:t>
      </w:r>
      <w:r w:rsidRPr="003975D2">
        <w:rPr>
          <w:rStyle w:val="600"/>
          <w:sz w:val="24"/>
          <w:szCs w:val="24"/>
        </w:rPr>
        <w:t>ности отр</w:t>
      </w:r>
      <w:r w:rsidRPr="003975D2">
        <w:rPr>
          <w:rStyle w:val="600"/>
          <w:sz w:val="24"/>
          <w:szCs w:val="24"/>
        </w:rPr>
        <w:t>а</w:t>
      </w:r>
      <w:r w:rsidRPr="003975D2">
        <w:rPr>
          <w:rStyle w:val="600"/>
          <w:sz w:val="24"/>
          <w:szCs w:val="24"/>
        </w:rPr>
        <w:t xml:space="preserve">жения </w:t>
      </w:r>
      <w:r w:rsidRPr="003975D2">
        <w:rPr>
          <w:rStyle w:val="61"/>
          <w:sz w:val="24"/>
          <w:szCs w:val="24"/>
        </w:rPr>
        <w:t>активов в СНС 2008.</w:t>
      </w:r>
    </w:p>
    <w:p w:rsidR="004318CC" w:rsidRPr="003975D2" w:rsidRDefault="004318CC" w:rsidP="003975D2">
      <w:pPr>
        <w:pStyle w:val="87"/>
        <w:widowControl w:val="0"/>
        <w:shd w:val="clear" w:color="auto" w:fill="auto"/>
        <w:spacing w:line="240" w:lineRule="auto"/>
        <w:ind w:firstLine="397"/>
        <w:rPr>
          <w:rStyle w:val="61"/>
          <w:sz w:val="24"/>
          <w:szCs w:val="24"/>
        </w:rPr>
      </w:pPr>
      <w:r w:rsidRPr="003975D2">
        <w:rPr>
          <w:rStyle w:val="600"/>
          <w:sz w:val="24"/>
          <w:szCs w:val="24"/>
        </w:rPr>
        <w:t xml:space="preserve">Объем, </w:t>
      </w:r>
      <w:r w:rsidRPr="003975D2">
        <w:rPr>
          <w:rStyle w:val="61"/>
          <w:sz w:val="24"/>
          <w:szCs w:val="24"/>
        </w:rPr>
        <w:t>состав и виды оценки основных средств. Баланс основных</w:t>
      </w:r>
      <w:r w:rsidRPr="003975D2">
        <w:rPr>
          <w:rStyle w:val="62"/>
          <w:sz w:val="24"/>
          <w:szCs w:val="24"/>
        </w:rPr>
        <w:t xml:space="preserve"> </w:t>
      </w:r>
      <w:r w:rsidRPr="003975D2">
        <w:rPr>
          <w:rStyle w:val="600"/>
          <w:sz w:val="24"/>
          <w:szCs w:val="24"/>
        </w:rPr>
        <w:t xml:space="preserve">средств по </w:t>
      </w:r>
      <w:r w:rsidRPr="003975D2">
        <w:rPr>
          <w:rStyle w:val="61"/>
          <w:sz w:val="24"/>
          <w:szCs w:val="24"/>
        </w:rPr>
        <w:t>полной и остаточной стоимости. Показатели движения и состоя</w:t>
      </w:r>
      <w:r w:rsidRPr="003975D2">
        <w:rPr>
          <w:rStyle w:val="600"/>
          <w:sz w:val="24"/>
          <w:szCs w:val="24"/>
        </w:rPr>
        <w:t xml:space="preserve">ния основных </w:t>
      </w:r>
      <w:r w:rsidRPr="003975D2">
        <w:rPr>
          <w:rStyle w:val="61"/>
          <w:sz w:val="24"/>
          <w:szCs w:val="24"/>
        </w:rPr>
        <w:t>средств.</w:t>
      </w:r>
    </w:p>
    <w:p w:rsidR="004318CC" w:rsidRPr="003975D2" w:rsidRDefault="004318CC" w:rsidP="003975D2">
      <w:pPr>
        <w:pStyle w:val="87"/>
        <w:widowControl w:val="0"/>
        <w:shd w:val="clear" w:color="auto" w:fill="auto"/>
        <w:spacing w:line="240" w:lineRule="auto"/>
        <w:ind w:firstLine="397"/>
        <w:rPr>
          <w:rStyle w:val="61"/>
          <w:sz w:val="24"/>
          <w:szCs w:val="24"/>
        </w:rPr>
      </w:pPr>
    </w:p>
    <w:p w:rsidR="004318CC" w:rsidRPr="003975D2" w:rsidRDefault="004318CC" w:rsidP="003975D2">
      <w:pPr>
        <w:widowControl w:val="0"/>
        <w:ind w:firstLine="397"/>
        <w:jc w:val="center"/>
        <w:rPr>
          <w:rStyle w:val="44"/>
          <w:rFonts w:eastAsia="Calibri"/>
          <w:b/>
          <w:sz w:val="24"/>
          <w:szCs w:val="24"/>
        </w:rPr>
      </w:pPr>
      <w:bookmarkStart w:id="25" w:name="bookmark35"/>
      <w:r w:rsidRPr="003975D2">
        <w:rPr>
          <w:rStyle w:val="44"/>
          <w:rFonts w:eastAsia="Calibri"/>
          <w:b/>
          <w:sz w:val="24"/>
          <w:szCs w:val="24"/>
        </w:rPr>
        <w:t>Тема 20. Показатели внешнеэкономических связей</w:t>
      </w:r>
      <w:bookmarkEnd w:id="25"/>
    </w:p>
    <w:p w:rsidR="004318CC" w:rsidRPr="003975D2" w:rsidRDefault="004318CC" w:rsidP="003975D2">
      <w:pPr>
        <w:widowControl w:val="0"/>
        <w:ind w:firstLine="397"/>
        <w:jc w:val="center"/>
        <w:rPr>
          <w:rStyle w:val="44"/>
          <w:rFonts w:eastAsia="Calibri"/>
          <w:b/>
          <w:sz w:val="24"/>
          <w:szCs w:val="24"/>
        </w:rPr>
      </w:pPr>
    </w:p>
    <w:p w:rsidR="004318CC" w:rsidRPr="003975D2" w:rsidRDefault="004318CC" w:rsidP="003975D2">
      <w:pPr>
        <w:widowControl w:val="0"/>
        <w:ind w:firstLine="397"/>
        <w:jc w:val="both"/>
      </w:pPr>
      <w:r w:rsidRPr="003975D2">
        <w:rPr>
          <w:rStyle w:val="600"/>
          <w:rFonts w:eastAsia="Calibri"/>
          <w:sz w:val="24"/>
          <w:szCs w:val="24"/>
        </w:rPr>
        <w:t xml:space="preserve">Показатели </w:t>
      </w:r>
      <w:r w:rsidRPr="003975D2">
        <w:rPr>
          <w:rStyle w:val="61"/>
          <w:rFonts w:eastAsia="Calibri"/>
          <w:sz w:val="24"/>
          <w:szCs w:val="24"/>
        </w:rPr>
        <w:t>статистики текущих экономических операций с зарубеж</w:t>
      </w:r>
      <w:r w:rsidRPr="003975D2">
        <w:rPr>
          <w:rStyle w:val="63"/>
          <w:rFonts w:eastAsia="Calibri"/>
          <w:sz w:val="24"/>
          <w:szCs w:val="24"/>
        </w:rPr>
        <w:t xml:space="preserve">ными странами. </w:t>
      </w:r>
      <w:r w:rsidRPr="003975D2">
        <w:rPr>
          <w:rStyle w:val="64"/>
          <w:rFonts w:eastAsia="Calibri"/>
          <w:sz w:val="24"/>
          <w:szCs w:val="24"/>
        </w:rPr>
        <w:t>П</w:t>
      </w:r>
      <w:r w:rsidRPr="003975D2">
        <w:rPr>
          <w:rStyle w:val="64"/>
          <w:rFonts w:eastAsia="Calibri"/>
          <w:sz w:val="24"/>
          <w:szCs w:val="24"/>
        </w:rPr>
        <w:t>о</w:t>
      </w:r>
      <w:r w:rsidRPr="003975D2">
        <w:rPr>
          <w:rStyle w:val="64"/>
          <w:rFonts w:eastAsia="Calibri"/>
          <w:sz w:val="24"/>
          <w:szCs w:val="24"/>
        </w:rPr>
        <w:t>казатели импорта и экспорта товаров и услуг. Разработка</w:t>
      </w:r>
      <w:r w:rsidRPr="003975D2">
        <w:rPr>
          <w:rStyle w:val="65"/>
          <w:rFonts w:eastAsia="Calibri"/>
          <w:sz w:val="24"/>
          <w:szCs w:val="24"/>
        </w:rPr>
        <w:t xml:space="preserve"> </w:t>
      </w:r>
      <w:r w:rsidRPr="003975D2">
        <w:rPr>
          <w:rStyle w:val="63"/>
          <w:rFonts w:eastAsia="Calibri"/>
          <w:sz w:val="24"/>
          <w:szCs w:val="24"/>
        </w:rPr>
        <w:t xml:space="preserve">внешнего счета </w:t>
      </w:r>
      <w:r w:rsidRPr="003975D2">
        <w:rPr>
          <w:rStyle w:val="64"/>
          <w:rFonts w:eastAsia="Calibri"/>
          <w:sz w:val="24"/>
          <w:szCs w:val="24"/>
        </w:rPr>
        <w:t>операций с товар</w:t>
      </w:r>
      <w:r w:rsidRPr="003975D2">
        <w:rPr>
          <w:rStyle w:val="64"/>
          <w:rFonts w:eastAsia="Calibri"/>
          <w:sz w:val="24"/>
          <w:szCs w:val="24"/>
        </w:rPr>
        <w:t>а</w:t>
      </w:r>
      <w:r w:rsidRPr="003975D2">
        <w:rPr>
          <w:rStyle w:val="64"/>
          <w:rFonts w:eastAsia="Calibri"/>
          <w:sz w:val="24"/>
          <w:szCs w:val="24"/>
        </w:rPr>
        <w:t>ми и услугами. Внешнеторговое сальдо то</w:t>
      </w:r>
      <w:r w:rsidRPr="003975D2">
        <w:rPr>
          <w:rStyle w:val="63"/>
          <w:rFonts w:eastAsia="Calibri"/>
          <w:sz w:val="24"/>
          <w:szCs w:val="24"/>
        </w:rPr>
        <w:t xml:space="preserve">варов и услуг. </w:t>
      </w:r>
      <w:r w:rsidRPr="003975D2">
        <w:rPr>
          <w:rStyle w:val="64"/>
          <w:rFonts w:eastAsia="Calibri"/>
          <w:sz w:val="24"/>
          <w:szCs w:val="24"/>
        </w:rPr>
        <w:t>Показатели внешних первичных д</w:t>
      </w:r>
      <w:r w:rsidRPr="003975D2">
        <w:rPr>
          <w:rStyle w:val="64"/>
          <w:rFonts w:eastAsia="Calibri"/>
          <w:sz w:val="24"/>
          <w:szCs w:val="24"/>
        </w:rPr>
        <w:t>о</w:t>
      </w:r>
      <w:r w:rsidRPr="003975D2">
        <w:rPr>
          <w:rStyle w:val="64"/>
          <w:rFonts w:eastAsia="Calibri"/>
          <w:sz w:val="24"/>
          <w:szCs w:val="24"/>
        </w:rPr>
        <w:t>ходов и текущих трансфер</w:t>
      </w:r>
      <w:r w:rsidRPr="003975D2">
        <w:rPr>
          <w:rStyle w:val="63"/>
          <w:rFonts w:eastAsia="Calibri"/>
          <w:sz w:val="24"/>
          <w:szCs w:val="24"/>
        </w:rPr>
        <w:t xml:space="preserve">тов. Разработка </w:t>
      </w:r>
      <w:r w:rsidRPr="003975D2">
        <w:rPr>
          <w:rStyle w:val="64"/>
          <w:rFonts w:eastAsia="Calibri"/>
          <w:sz w:val="24"/>
          <w:szCs w:val="24"/>
        </w:rPr>
        <w:t>счета внешних первичных доходов и текущих трансфертов.</w:t>
      </w:r>
      <w:r w:rsidRPr="003975D2">
        <w:rPr>
          <w:rStyle w:val="65"/>
          <w:rFonts w:eastAsia="Calibri"/>
          <w:sz w:val="24"/>
          <w:szCs w:val="24"/>
        </w:rPr>
        <w:t xml:space="preserve"> </w:t>
      </w:r>
      <w:r w:rsidRPr="003975D2">
        <w:rPr>
          <w:rStyle w:val="63"/>
          <w:rFonts w:eastAsia="Calibri"/>
          <w:sz w:val="24"/>
          <w:szCs w:val="24"/>
        </w:rPr>
        <w:t xml:space="preserve">Сальдо по </w:t>
      </w:r>
      <w:r w:rsidRPr="003975D2">
        <w:rPr>
          <w:rStyle w:val="64"/>
          <w:rFonts w:eastAsia="Calibri"/>
          <w:sz w:val="24"/>
          <w:szCs w:val="24"/>
        </w:rPr>
        <w:t>текущим операциям с другими странами. Особенности отражения</w:t>
      </w:r>
      <w:r w:rsidRPr="003975D2">
        <w:rPr>
          <w:rStyle w:val="65"/>
          <w:rFonts w:eastAsia="Calibri"/>
          <w:sz w:val="24"/>
          <w:szCs w:val="24"/>
        </w:rPr>
        <w:t xml:space="preserve"> </w:t>
      </w:r>
      <w:r w:rsidRPr="003975D2">
        <w:rPr>
          <w:rStyle w:val="63"/>
          <w:rFonts w:eastAsia="Calibri"/>
          <w:sz w:val="24"/>
          <w:szCs w:val="24"/>
        </w:rPr>
        <w:t xml:space="preserve">экспорта и </w:t>
      </w:r>
      <w:r w:rsidRPr="003975D2">
        <w:rPr>
          <w:rStyle w:val="64"/>
          <w:rFonts w:eastAsia="Calibri"/>
          <w:sz w:val="24"/>
          <w:szCs w:val="24"/>
        </w:rPr>
        <w:t>импорта в СНС 2008.</w:t>
      </w:r>
    </w:p>
    <w:p w:rsidR="004318CC" w:rsidRPr="003975D2" w:rsidRDefault="004318CC" w:rsidP="003975D2">
      <w:pPr>
        <w:pStyle w:val="87"/>
        <w:widowControl w:val="0"/>
        <w:shd w:val="clear" w:color="auto" w:fill="auto"/>
        <w:spacing w:line="240" w:lineRule="auto"/>
        <w:ind w:firstLine="397"/>
        <w:rPr>
          <w:rStyle w:val="64"/>
          <w:sz w:val="24"/>
          <w:szCs w:val="24"/>
        </w:rPr>
      </w:pPr>
      <w:r w:rsidRPr="003975D2">
        <w:rPr>
          <w:rStyle w:val="63"/>
          <w:sz w:val="24"/>
          <w:szCs w:val="24"/>
        </w:rPr>
        <w:t xml:space="preserve">Показатели </w:t>
      </w:r>
      <w:r w:rsidRPr="003975D2">
        <w:rPr>
          <w:rStyle w:val="64"/>
          <w:sz w:val="24"/>
          <w:szCs w:val="24"/>
        </w:rPr>
        <w:t>внешних операций с капиталом. Показатели капитальных</w:t>
      </w:r>
      <w:r w:rsidRPr="003975D2">
        <w:rPr>
          <w:rStyle w:val="65"/>
          <w:sz w:val="24"/>
          <w:szCs w:val="24"/>
        </w:rPr>
        <w:t xml:space="preserve"> </w:t>
      </w:r>
      <w:r w:rsidRPr="003975D2">
        <w:rPr>
          <w:rStyle w:val="63"/>
          <w:sz w:val="24"/>
          <w:szCs w:val="24"/>
        </w:rPr>
        <w:t xml:space="preserve">трансфертов, </w:t>
      </w:r>
      <w:r w:rsidRPr="003975D2">
        <w:rPr>
          <w:rStyle w:val="64"/>
          <w:sz w:val="24"/>
          <w:szCs w:val="24"/>
        </w:rPr>
        <w:t>пер</w:t>
      </w:r>
      <w:r w:rsidRPr="003975D2">
        <w:rPr>
          <w:rStyle w:val="64"/>
          <w:sz w:val="24"/>
          <w:szCs w:val="24"/>
        </w:rPr>
        <w:t>е</w:t>
      </w:r>
      <w:r w:rsidRPr="003975D2">
        <w:rPr>
          <w:rStyle w:val="64"/>
          <w:sz w:val="24"/>
          <w:szCs w:val="24"/>
        </w:rPr>
        <w:t>данных другим странам и полученных из-за границы. Ба</w:t>
      </w:r>
      <w:r w:rsidRPr="003975D2">
        <w:rPr>
          <w:rStyle w:val="63"/>
          <w:sz w:val="24"/>
          <w:szCs w:val="24"/>
        </w:rPr>
        <w:t xml:space="preserve">ланс счета внешних </w:t>
      </w:r>
      <w:r w:rsidRPr="003975D2">
        <w:rPr>
          <w:rStyle w:val="64"/>
          <w:sz w:val="24"/>
          <w:szCs w:val="24"/>
        </w:rPr>
        <w:t>операций с к</w:t>
      </w:r>
      <w:r w:rsidRPr="003975D2">
        <w:rPr>
          <w:rStyle w:val="64"/>
          <w:sz w:val="24"/>
          <w:szCs w:val="24"/>
        </w:rPr>
        <w:t>а</w:t>
      </w:r>
      <w:r w:rsidRPr="003975D2">
        <w:rPr>
          <w:rStyle w:val="64"/>
          <w:sz w:val="24"/>
          <w:szCs w:val="24"/>
        </w:rPr>
        <w:t>питалом.</w:t>
      </w:r>
    </w:p>
    <w:p w:rsidR="004318CC" w:rsidRPr="003975D2" w:rsidRDefault="004318CC" w:rsidP="003975D2">
      <w:pPr>
        <w:pStyle w:val="87"/>
        <w:widowControl w:val="0"/>
        <w:shd w:val="clear" w:color="auto" w:fill="auto"/>
        <w:spacing w:line="240" w:lineRule="auto"/>
        <w:ind w:firstLine="397"/>
        <w:rPr>
          <w:sz w:val="24"/>
          <w:szCs w:val="24"/>
        </w:rPr>
      </w:pPr>
    </w:p>
    <w:p w:rsidR="004318CC" w:rsidRPr="003975D2" w:rsidRDefault="004318CC" w:rsidP="003975D2">
      <w:pPr>
        <w:widowControl w:val="0"/>
        <w:ind w:firstLine="397"/>
        <w:jc w:val="center"/>
        <w:rPr>
          <w:rStyle w:val="44"/>
          <w:rFonts w:eastAsia="Calibri"/>
          <w:b/>
          <w:sz w:val="24"/>
          <w:szCs w:val="24"/>
        </w:rPr>
      </w:pPr>
      <w:bookmarkStart w:id="26" w:name="bookmark36"/>
      <w:r w:rsidRPr="003975D2">
        <w:rPr>
          <w:rStyle w:val="44"/>
          <w:rFonts w:eastAsia="Calibri"/>
          <w:b/>
          <w:sz w:val="24"/>
          <w:szCs w:val="24"/>
        </w:rPr>
        <w:t>Тема 21. Статистика населения и трудовых ресурсов</w:t>
      </w:r>
      <w:bookmarkEnd w:id="26"/>
    </w:p>
    <w:p w:rsidR="004318CC" w:rsidRPr="003975D2" w:rsidRDefault="004318CC" w:rsidP="003975D2">
      <w:pPr>
        <w:widowControl w:val="0"/>
        <w:ind w:firstLine="397"/>
        <w:jc w:val="center"/>
        <w:rPr>
          <w:b/>
        </w:rPr>
      </w:pP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63"/>
          <w:sz w:val="24"/>
          <w:szCs w:val="24"/>
        </w:rPr>
        <w:t xml:space="preserve">Категории </w:t>
      </w:r>
      <w:r w:rsidRPr="003975D2">
        <w:rPr>
          <w:rStyle w:val="64"/>
          <w:sz w:val="24"/>
          <w:szCs w:val="24"/>
        </w:rPr>
        <w:t>численности населения, их назначение и взаимосвязь. Ор</w:t>
      </w:r>
      <w:r w:rsidRPr="003975D2">
        <w:rPr>
          <w:rStyle w:val="63"/>
          <w:sz w:val="24"/>
          <w:szCs w:val="24"/>
        </w:rPr>
        <w:t xml:space="preserve">ганизация </w:t>
      </w:r>
      <w:r w:rsidRPr="003975D2">
        <w:rPr>
          <w:rStyle w:val="64"/>
          <w:sz w:val="24"/>
          <w:szCs w:val="24"/>
        </w:rPr>
        <w:t>переписи населения. Категории субъективного и объективного</w:t>
      </w:r>
      <w:r w:rsidRPr="003975D2">
        <w:rPr>
          <w:rStyle w:val="65"/>
          <w:sz w:val="24"/>
          <w:szCs w:val="24"/>
        </w:rPr>
        <w:t xml:space="preserve"> </w:t>
      </w:r>
      <w:r w:rsidRPr="003975D2">
        <w:rPr>
          <w:rStyle w:val="63"/>
          <w:sz w:val="24"/>
          <w:szCs w:val="24"/>
        </w:rPr>
        <w:t xml:space="preserve">времени в </w:t>
      </w:r>
      <w:r w:rsidRPr="003975D2">
        <w:rPr>
          <w:rStyle w:val="64"/>
          <w:sz w:val="24"/>
          <w:szCs w:val="24"/>
        </w:rPr>
        <w:t>процессе переписи насел</w:t>
      </w:r>
      <w:r w:rsidRPr="003975D2">
        <w:rPr>
          <w:rStyle w:val="64"/>
          <w:sz w:val="24"/>
          <w:szCs w:val="24"/>
        </w:rPr>
        <w:t>е</w:t>
      </w:r>
      <w:r w:rsidRPr="003975D2">
        <w:rPr>
          <w:rStyle w:val="64"/>
          <w:sz w:val="24"/>
          <w:szCs w:val="24"/>
        </w:rPr>
        <w:t>ния. Текущий учет численности населе</w:t>
      </w:r>
      <w:r w:rsidRPr="003975D2">
        <w:rPr>
          <w:rStyle w:val="63"/>
          <w:sz w:val="24"/>
          <w:szCs w:val="24"/>
        </w:rPr>
        <w:t>ния.</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63"/>
          <w:sz w:val="24"/>
          <w:szCs w:val="24"/>
        </w:rPr>
        <w:t xml:space="preserve">Показатели </w:t>
      </w:r>
      <w:r w:rsidRPr="003975D2">
        <w:rPr>
          <w:rStyle w:val="64"/>
          <w:sz w:val="24"/>
          <w:szCs w:val="24"/>
        </w:rPr>
        <w:t>среднегодовой численности и состава населения. Методо</w:t>
      </w:r>
      <w:r w:rsidRPr="003975D2">
        <w:rPr>
          <w:rStyle w:val="63"/>
          <w:sz w:val="24"/>
          <w:szCs w:val="24"/>
        </w:rPr>
        <w:t xml:space="preserve">логия </w:t>
      </w:r>
      <w:r w:rsidRPr="003975D2">
        <w:rPr>
          <w:rStyle w:val="64"/>
          <w:sz w:val="24"/>
          <w:szCs w:val="24"/>
        </w:rPr>
        <w:t>определения численности трудовых ресурсов.</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63"/>
          <w:sz w:val="24"/>
          <w:szCs w:val="24"/>
        </w:rPr>
        <w:t xml:space="preserve">Статистика </w:t>
      </w:r>
      <w:r w:rsidRPr="003975D2">
        <w:rPr>
          <w:rStyle w:val="64"/>
          <w:sz w:val="24"/>
          <w:szCs w:val="24"/>
        </w:rPr>
        <w:t>естественного движения и миграции населения и трудовых</w:t>
      </w:r>
      <w:r w:rsidRPr="003975D2">
        <w:rPr>
          <w:rStyle w:val="65"/>
          <w:sz w:val="24"/>
          <w:szCs w:val="24"/>
        </w:rPr>
        <w:t xml:space="preserve"> </w:t>
      </w:r>
      <w:r w:rsidRPr="003975D2">
        <w:rPr>
          <w:rStyle w:val="63"/>
          <w:sz w:val="24"/>
          <w:szCs w:val="24"/>
        </w:rPr>
        <w:t xml:space="preserve">ресурсов. </w:t>
      </w:r>
      <w:r w:rsidRPr="003975D2">
        <w:rPr>
          <w:rStyle w:val="64"/>
          <w:sz w:val="24"/>
          <w:szCs w:val="24"/>
        </w:rPr>
        <w:t>Ко</w:t>
      </w:r>
      <w:r w:rsidRPr="003975D2">
        <w:rPr>
          <w:rStyle w:val="64"/>
          <w:sz w:val="24"/>
          <w:szCs w:val="24"/>
        </w:rPr>
        <w:t>н</w:t>
      </w:r>
      <w:r w:rsidRPr="003975D2">
        <w:rPr>
          <w:rStyle w:val="64"/>
          <w:sz w:val="24"/>
          <w:szCs w:val="24"/>
        </w:rPr>
        <w:t>цепция занятости населения и безработицы. Определение эко</w:t>
      </w:r>
      <w:r w:rsidRPr="003975D2">
        <w:rPr>
          <w:rStyle w:val="63"/>
          <w:sz w:val="24"/>
          <w:szCs w:val="24"/>
        </w:rPr>
        <w:t xml:space="preserve">номически </w:t>
      </w:r>
      <w:r w:rsidRPr="003975D2">
        <w:rPr>
          <w:rStyle w:val="64"/>
          <w:sz w:val="24"/>
          <w:szCs w:val="24"/>
        </w:rPr>
        <w:t>активного насел</w:t>
      </w:r>
      <w:r w:rsidRPr="003975D2">
        <w:rPr>
          <w:rStyle w:val="64"/>
          <w:sz w:val="24"/>
          <w:szCs w:val="24"/>
        </w:rPr>
        <w:t>е</w:t>
      </w:r>
      <w:r w:rsidRPr="003975D2">
        <w:rPr>
          <w:rStyle w:val="64"/>
          <w:sz w:val="24"/>
          <w:szCs w:val="24"/>
        </w:rPr>
        <w:t>ния. Статистическое изучение уровня и динами</w:t>
      </w:r>
      <w:r w:rsidRPr="003975D2">
        <w:rPr>
          <w:rStyle w:val="63"/>
          <w:sz w:val="24"/>
          <w:szCs w:val="24"/>
        </w:rPr>
        <w:t xml:space="preserve">ки безработицы. </w:t>
      </w:r>
      <w:r w:rsidRPr="003975D2">
        <w:rPr>
          <w:rStyle w:val="64"/>
          <w:sz w:val="24"/>
          <w:szCs w:val="24"/>
        </w:rPr>
        <w:t>Показатели занятости труд</w:t>
      </w:r>
      <w:r w:rsidRPr="003975D2">
        <w:rPr>
          <w:rStyle w:val="64"/>
          <w:sz w:val="24"/>
          <w:szCs w:val="24"/>
        </w:rPr>
        <w:t>о</w:t>
      </w:r>
      <w:r w:rsidRPr="003975D2">
        <w:rPr>
          <w:rStyle w:val="64"/>
          <w:sz w:val="24"/>
          <w:szCs w:val="24"/>
        </w:rPr>
        <w:t>вых ресурсов.</w:t>
      </w:r>
    </w:p>
    <w:p w:rsidR="004318CC" w:rsidRPr="003975D2" w:rsidRDefault="004318CC" w:rsidP="003975D2">
      <w:pPr>
        <w:pStyle w:val="87"/>
        <w:widowControl w:val="0"/>
        <w:shd w:val="clear" w:color="auto" w:fill="auto"/>
        <w:spacing w:line="240" w:lineRule="auto"/>
        <w:ind w:firstLine="397"/>
        <w:rPr>
          <w:rStyle w:val="64"/>
          <w:sz w:val="24"/>
          <w:szCs w:val="24"/>
        </w:rPr>
      </w:pPr>
      <w:r w:rsidRPr="003975D2">
        <w:rPr>
          <w:rStyle w:val="63"/>
          <w:sz w:val="24"/>
          <w:szCs w:val="24"/>
        </w:rPr>
        <w:t xml:space="preserve">Статистические </w:t>
      </w:r>
      <w:r w:rsidRPr="003975D2">
        <w:rPr>
          <w:rStyle w:val="64"/>
          <w:sz w:val="24"/>
          <w:szCs w:val="24"/>
        </w:rPr>
        <w:t>методы выявления тенденций и определение перспек</w:t>
      </w:r>
      <w:r w:rsidRPr="003975D2">
        <w:rPr>
          <w:rStyle w:val="63"/>
          <w:sz w:val="24"/>
          <w:szCs w:val="24"/>
        </w:rPr>
        <w:t>тивной численн</w:t>
      </w:r>
      <w:r w:rsidRPr="003975D2">
        <w:rPr>
          <w:rStyle w:val="63"/>
          <w:sz w:val="24"/>
          <w:szCs w:val="24"/>
        </w:rPr>
        <w:t>о</w:t>
      </w:r>
      <w:r w:rsidRPr="003975D2">
        <w:rPr>
          <w:rStyle w:val="63"/>
          <w:sz w:val="24"/>
          <w:szCs w:val="24"/>
        </w:rPr>
        <w:t xml:space="preserve">сти </w:t>
      </w:r>
      <w:r w:rsidRPr="003975D2">
        <w:rPr>
          <w:rStyle w:val="64"/>
          <w:sz w:val="24"/>
          <w:szCs w:val="24"/>
        </w:rPr>
        <w:t>населения и трудовых ресурсов.</w:t>
      </w:r>
    </w:p>
    <w:p w:rsidR="004318CC" w:rsidRPr="003975D2" w:rsidRDefault="004318CC" w:rsidP="003975D2">
      <w:pPr>
        <w:pStyle w:val="87"/>
        <w:widowControl w:val="0"/>
        <w:shd w:val="clear" w:color="auto" w:fill="auto"/>
        <w:spacing w:line="240" w:lineRule="auto"/>
        <w:ind w:firstLine="397"/>
        <w:rPr>
          <w:sz w:val="24"/>
          <w:szCs w:val="24"/>
        </w:rPr>
      </w:pPr>
    </w:p>
    <w:p w:rsidR="004318CC" w:rsidRPr="003975D2" w:rsidRDefault="004318CC" w:rsidP="003975D2">
      <w:pPr>
        <w:widowControl w:val="0"/>
        <w:ind w:firstLine="397"/>
        <w:jc w:val="center"/>
        <w:rPr>
          <w:rStyle w:val="44"/>
          <w:rFonts w:eastAsia="Calibri"/>
          <w:b/>
          <w:sz w:val="24"/>
          <w:szCs w:val="24"/>
        </w:rPr>
      </w:pPr>
      <w:bookmarkStart w:id="27" w:name="bookmark37"/>
      <w:r w:rsidRPr="003975D2">
        <w:rPr>
          <w:rStyle w:val="44"/>
          <w:rFonts w:eastAsia="Calibri"/>
          <w:b/>
          <w:sz w:val="24"/>
          <w:szCs w:val="24"/>
        </w:rPr>
        <w:t>Тема 22. Статистическое изучение эффективности функциониро</w:t>
      </w:r>
      <w:r w:rsidRPr="003975D2">
        <w:rPr>
          <w:rStyle w:val="44"/>
          <w:rFonts w:eastAsia="Calibri"/>
          <w:b/>
          <w:sz w:val="24"/>
          <w:szCs w:val="24"/>
        </w:rPr>
        <w:softHyphen/>
        <w:t>вания экономики</w:t>
      </w:r>
      <w:bookmarkEnd w:id="27"/>
    </w:p>
    <w:p w:rsidR="004318CC" w:rsidRPr="003975D2" w:rsidRDefault="004318CC" w:rsidP="003975D2">
      <w:pPr>
        <w:widowControl w:val="0"/>
        <w:ind w:firstLine="397"/>
        <w:jc w:val="center"/>
        <w:rPr>
          <w:b/>
        </w:rPr>
      </w:pP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63"/>
          <w:sz w:val="24"/>
          <w:szCs w:val="24"/>
        </w:rPr>
        <w:t xml:space="preserve">Эффективность </w:t>
      </w:r>
      <w:r w:rsidRPr="003975D2">
        <w:rPr>
          <w:rStyle w:val="64"/>
          <w:sz w:val="24"/>
          <w:szCs w:val="24"/>
        </w:rPr>
        <w:t>производства как экономическая категория. Задачи</w:t>
      </w:r>
      <w:r w:rsidRPr="003975D2">
        <w:rPr>
          <w:rStyle w:val="65"/>
          <w:sz w:val="24"/>
          <w:szCs w:val="24"/>
        </w:rPr>
        <w:t xml:space="preserve"> </w:t>
      </w:r>
      <w:r w:rsidRPr="003975D2">
        <w:rPr>
          <w:rStyle w:val="63"/>
          <w:sz w:val="24"/>
          <w:szCs w:val="24"/>
        </w:rPr>
        <w:t xml:space="preserve">статистики </w:t>
      </w:r>
      <w:r w:rsidRPr="003975D2">
        <w:rPr>
          <w:rStyle w:val="64"/>
          <w:sz w:val="24"/>
          <w:szCs w:val="24"/>
        </w:rPr>
        <w:t>эффе</w:t>
      </w:r>
      <w:r w:rsidRPr="003975D2">
        <w:rPr>
          <w:rStyle w:val="64"/>
          <w:sz w:val="24"/>
          <w:szCs w:val="24"/>
        </w:rPr>
        <w:t>к</w:t>
      </w:r>
      <w:r w:rsidRPr="003975D2">
        <w:rPr>
          <w:rStyle w:val="64"/>
          <w:sz w:val="24"/>
          <w:szCs w:val="24"/>
        </w:rPr>
        <w:t>тивности производства в условиях формирования и разви</w:t>
      </w:r>
      <w:r w:rsidRPr="003975D2">
        <w:rPr>
          <w:rStyle w:val="63"/>
          <w:sz w:val="24"/>
          <w:szCs w:val="24"/>
        </w:rPr>
        <w:t xml:space="preserve">тия рыночных </w:t>
      </w:r>
      <w:r w:rsidRPr="003975D2">
        <w:rPr>
          <w:rStyle w:val="64"/>
          <w:sz w:val="24"/>
          <w:szCs w:val="24"/>
        </w:rPr>
        <w:t>отношений в экон</w:t>
      </w:r>
      <w:r w:rsidRPr="003975D2">
        <w:rPr>
          <w:rStyle w:val="64"/>
          <w:sz w:val="24"/>
          <w:szCs w:val="24"/>
        </w:rPr>
        <w:t>о</w:t>
      </w:r>
      <w:r w:rsidRPr="003975D2">
        <w:rPr>
          <w:rStyle w:val="64"/>
          <w:sz w:val="24"/>
          <w:szCs w:val="24"/>
        </w:rPr>
        <w:t>мике.</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64"/>
          <w:sz w:val="24"/>
          <w:szCs w:val="24"/>
        </w:rPr>
        <w:t>Классификация ресурсов по признакам их потребления и применения.</w:t>
      </w:r>
      <w:r w:rsidRPr="003975D2">
        <w:rPr>
          <w:rStyle w:val="65"/>
          <w:sz w:val="24"/>
          <w:szCs w:val="24"/>
        </w:rPr>
        <w:t xml:space="preserve"> </w:t>
      </w:r>
      <w:r w:rsidRPr="003975D2">
        <w:rPr>
          <w:rStyle w:val="63"/>
          <w:sz w:val="24"/>
          <w:szCs w:val="24"/>
        </w:rPr>
        <w:t xml:space="preserve">Объем </w:t>
      </w:r>
      <w:r w:rsidRPr="003975D2">
        <w:rPr>
          <w:rStyle w:val="64"/>
          <w:sz w:val="24"/>
          <w:szCs w:val="24"/>
        </w:rPr>
        <w:t>примене</w:t>
      </w:r>
      <w:r w:rsidRPr="003975D2">
        <w:rPr>
          <w:rStyle w:val="64"/>
          <w:sz w:val="24"/>
          <w:szCs w:val="24"/>
        </w:rPr>
        <w:t>н</w:t>
      </w:r>
      <w:r w:rsidRPr="003975D2">
        <w:rPr>
          <w:rStyle w:val="64"/>
          <w:sz w:val="24"/>
          <w:szCs w:val="24"/>
        </w:rPr>
        <w:t>ных и потребленных ресурсов и взаимосвязь между ними.</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64"/>
          <w:sz w:val="24"/>
          <w:szCs w:val="24"/>
        </w:rPr>
        <w:t>Методология построения системы частных и обобщающих показателей</w:t>
      </w:r>
      <w:r w:rsidRPr="003975D2">
        <w:rPr>
          <w:rStyle w:val="65"/>
          <w:sz w:val="24"/>
          <w:szCs w:val="24"/>
        </w:rPr>
        <w:t xml:space="preserve"> </w:t>
      </w:r>
      <w:r w:rsidRPr="003975D2">
        <w:rPr>
          <w:rStyle w:val="63"/>
          <w:sz w:val="24"/>
          <w:szCs w:val="24"/>
        </w:rPr>
        <w:t xml:space="preserve">эффективности </w:t>
      </w:r>
      <w:r w:rsidRPr="003975D2">
        <w:rPr>
          <w:rStyle w:val="64"/>
          <w:sz w:val="24"/>
          <w:szCs w:val="24"/>
        </w:rPr>
        <w:t>использования примененных и потребленных ресурсов.</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63"/>
          <w:sz w:val="24"/>
          <w:szCs w:val="24"/>
        </w:rPr>
        <w:t xml:space="preserve">Система </w:t>
      </w:r>
      <w:r w:rsidRPr="003975D2">
        <w:rPr>
          <w:rStyle w:val="64"/>
          <w:sz w:val="24"/>
          <w:szCs w:val="24"/>
        </w:rPr>
        <w:t xml:space="preserve">показателей эффективности использования средств труда. </w:t>
      </w:r>
      <w:r w:rsidRPr="003975D2">
        <w:rPr>
          <w:rStyle w:val="63"/>
          <w:sz w:val="24"/>
          <w:szCs w:val="24"/>
        </w:rPr>
        <w:t xml:space="preserve">Взаимосвязь </w:t>
      </w:r>
      <w:r w:rsidRPr="003975D2">
        <w:rPr>
          <w:rStyle w:val="64"/>
          <w:sz w:val="24"/>
          <w:szCs w:val="24"/>
        </w:rPr>
        <w:t>между показателями эффективности использования применен</w:t>
      </w:r>
      <w:r w:rsidRPr="003975D2">
        <w:rPr>
          <w:rStyle w:val="63"/>
          <w:sz w:val="24"/>
          <w:szCs w:val="24"/>
        </w:rPr>
        <w:t xml:space="preserve">ных и потребленных </w:t>
      </w:r>
      <w:r w:rsidRPr="003975D2">
        <w:rPr>
          <w:rStyle w:val="64"/>
          <w:sz w:val="24"/>
          <w:szCs w:val="24"/>
        </w:rPr>
        <w:t>средств труда. Индексные модели взаимосвязи динами</w:t>
      </w:r>
      <w:r w:rsidRPr="003975D2">
        <w:rPr>
          <w:rStyle w:val="63"/>
          <w:sz w:val="24"/>
          <w:szCs w:val="24"/>
        </w:rPr>
        <w:t xml:space="preserve">ки показателей </w:t>
      </w:r>
      <w:r w:rsidRPr="003975D2">
        <w:rPr>
          <w:rStyle w:val="64"/>
          <w:sz w:val="24"/>
          <w:szCs w:val="24"/>
        </w:rPr>
        <w:t>эффективности использования о</w:t>
      </w:r>
      <w:r w:rsidRPr="003975D2">
        <w:rPr>
          <w:rStyle w:val="64"/>
          <w:sz w:val="24"/>
          <w:szCs w:val="24"/>
        </w:rPr>
        <w:t>с</w:t>
      </w:r>
      <w:r w:rsidRPr="003975D2">
        <w:rPr>
          <w:rStyle w:val="64"/>
          <w:sz w:val="24"/>
          <w:szCs w:val="24"/>
        </w:rPr>
        <w:t>новного капитала.</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63"/>
          <w:sz w:val="24"/>
          <w:szCs w:val="24"/>
        </w:rPr>
        <w:t xml:space="preserve">Система </w:t>
      </w:r>
      <w:r w:rsidRPr="003975D2">
        <w:rPr>
          <w:rStyle w:val="64"/>
          <w:sz w:val="24"/>
          <w:szCs w:val="24"/>
        </w:rPr>
        <w:t>показателей использования оборотных фондов (предметов</w:t>
      </w:r>
      <w:r w:rsidRPr="003975D2">
        <w:rPr>
          <w:rStyle w:val="65"/>
          <w:sz w:val="24"/>
          <w:szCs w:val="24"/>
        </w:rPr>
        <w:t xml:space="preserve"> </w:t>
      </w:r>
      <w:r w:rsidRPr="003975D2">
        <w:rPr>
          <w:rStyle w:val="63"/>
          <w:sz w:val="24"/>
          <w:szCs w:val="24"/>
        </w:rPr>
        <w:t xml:space="preserve">труда) и </w:t>
      </w:r>
      <w:r w:rsidRPr="003975D2">
        <w:rPr>
          <w:rStyle w:val="64"/>
          <w:sz w:val="24"/>
          <w:szCs w:val="24"/>
        </w:rPr>
        <w:t>материал</w:t>
      </w:r>
      <w:r w:rsidRPr="003975D2">
        <w:rPr>
          <w:rStyle w:val="64"/>
          <w:sz w:val="24"/>
          <w:szCs w:val="24"/>
        </w:rPr>
        <w:t>ь</w:t>
      </w:r>
      <w:r w:rsidRPr="003975D2">
        <w:rPr>
          <w:rStyle w:val="64"/>
          <w:sz w:val="24"/>
          <w:szCs w:val="24"/>
        </w:rPr>
        <w:t>ных оборотных средств. Роль скорости обращения мате</w:t>
      </w:r>
      <w:r w:rsidRPr="003975D2">
        <w:rPr>
          <w:rStyle w:val="63"/>
          <w:sz w:val="24"/>
          <w:szCs w:val="24"/>
        </w:rPr>
        <w:t xml:space="preserve">риальных </w:t>
      </w:r>
      <w:r w:rsidRPr="003975D2">
        <w:rPr>
          <w:rStyle w:val="64"/>
          <w:sz w:val="24"/>
          <w:szCs w:val="24"/>
        </w:rPr>
        <w:t>оборотных средств во взаимосвязи между уровнем использования</w:t>
      </w:r>
      <w:r w:rsidRPr="003975D2">
        <w:rPr>
          <w:rStyle w:val="65"/>
          <w:sz w:val="24"/>
          <w:szCs w:val="24"/>
        </w:rPr>
        <w:t xml:space="preserve"> </w:t>
      </w:r>
      <w:r w:rsidRPr="003975D2">
        <w:rPr>
          <w:rStyle w:val="63"/>
          <w:sz w:val="24"/>
          <w:szCs w:val="24"/>
        </w:rPr>
        <w:t xml:space="preserve">примененных </w:t>
      </w:r>
      <w:r w:rsidRPr="003975D2">
        <w:rPr>
          <w:rStyle w:val="64"/>
          <w:sz w:val="24"/>
          <w:szCs w:val="24"/>
        </w:rPr>
        <w:t>и потребленных предметов труда.</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63"/>
          <w:sz w:val="24"/>
          <w:szCs w:val="24"/>
        </w:rPr>
        <w:t xml:space="preserve">Построение </w:t>
      </w:r>
      <w:r w:rsidRPr="003975D2">
        <w:rPr>
          <w:rStyle w:val="64"/>
          <w:sz w:val="24"/>
          <w:szCs w:val="24"/>
        </w:rPr>
        <w:t>индексных моделей взаимосвязей динамики ресурсоотда</w:t>
      </w:r>
      <w:r w:rsidRPr="003975D2">
        <w:rPr>
          <w:rStyle w:val="63"/>
          <w:sz w:val="24"/>
          <w:szCs w:val="24"/>
        </w:rPr>
        <w:t xml:space="preserve">чи и </w:t>
      </w:r>
      <w:r w:rsidRPr="003975D2">
        <w:rPr>
          <w:rStyle w:val="64"/>
          <w:sz w:val="24"/>
          <w:szCs w:val="24"/>
        </w:rPr>
        <w:t>материалоо</w:t>
      </w:r>
      <w:r w:rsidRPr="003975D2">
        <w:rPr>
          <w:rStyle w:val="64"/>
          <w:sz w:val="24"/>
          <w:szCs w:val="24"/>
        </w:rPr>
        <w:t>т</w:t>
      </w:r>
      <w:r w:rsidRPr="003975D2">
        <w:rPr>
          <w:rStyle w:val="64"/>
          <w:sz w:val="24"/>
          <w:szCs w:val="24"/>
        </w:rPr>
        <w:t xml:space="preserve">дачи, ресурсо- и материалоемкости выпуска. </w:t>
      </w:r>
      <w:r w:rsidRPr="003975D2">
        <w:rPr>
          <w:rStyle w:val="66"/>
          <w:sz w:val="24"/>
          <w:szCs w:val="24"/>
        </w:rPr>
        <w:t>Система показателей производительности о</w:t>
      </w:r>
      <w:r w:rsidRPr="003975D2">
        <w:rPr>
          <w:rStyle w:val="66"/>
          <w:sz w:val="24"/>
          <w:szCs w:val="24"/>
        </w:rPr>
        <w:t>б</w:t>
      </w:r>
      <w:r w:rsidRPr="003975D2">
        <w:rPr>
          <w:rStyle w:val="66"/>
          <w:sz w:val="24"/>
          <w:szCs w:val="24"/>
        </w:rPr>
        <w:t>щественного труда. Показатели производительности с эффектом экономии живого и пр</w:t>
      </w:r>
      <w:r w:rsidRPr="003975D2">
        <w:rPr>
          <w:rStyle w:val="66"/>
          <w:sz w:val="24"/>
          <w:szCs w:val="24"/>
        </w:rPr>
        <w:t>о</w:t>
      </w:r>
      <w:r w:rsidRPr="003975D2">
        <w:rPr>
          <w:rStyle w:val="66"/>
          <w:sz w:val="24"/>
          <w:szCs w:val="24"/>
        </w:rPr>
        <w:t>шлого труда.</w:t>
      </w:r>
      <w:r w:rsidRPr="003975D2">
        <w:rPr>
          <w:rStyle w:val="67"/>
          <w:sz w:val="24"/>
          <w:szCs w:val="24"/>
        </w:rPr>
        <w:t xml:space="preserve"> </w:t>
      </w:r>
      <w:r w:rsidRPr="003975D2">
        <w:rPr>
          <w:rStyle w:val="66"/>
          <w:sz w:val="24"/>
          <w:szCs w:val="24"/>
        </w:rPr>
        <w:t>Взаимосвязь между показателями производительности труда.</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66"/>
          <w:sz w:val="24"/>
          <w:szCs w:val="24"/>
        </w:rPr>
        <w:t>Индексный метод изучения влияния вклада отраслей и секторов экономики, межотрасл</w:t>
      </w:r>
      <w:r w:rsidRPr="003975D2">
        <w:rPr>
          <w:rStyle w:val="66"/>
          <w:sz w:val="24"/>
          <w:szCs w:val="24"/>
        </w:rPr>
        <w:t>е</w:t>
      </w:r>
      <w:r w:rsidRPr="003975D2">
        <w:rPr>
          <w:rStyle w:val="66"/>
          <w:sz w:val="24"/>
          <w:szCs w:val="24"/>
        </w:rPr>
        <w:lastRenderedPageBreak/>
        <w:t>вых структурных сдвигов на динамику народнохозяйственных показателей использования основного капитала, материальных оборотных средств и общественной производительности труда.</w:t>
      </w:r>
    </w:p>
    <w:p w:rsidR="004318CC" w:rsidRPr="003975D2" w:rsidRDefault="004318CC" w:rsidP="003975D2">
      <w:pPr>
        <w:pStyle w:val="87"/>
        <w:widowControl w:val="0"/>
        <w:shd w:val="clear" w:color="auto" w:fill="auto"/>
        <w:spacing w:line="240" w:lineRule="auto"/>
        <w:ind w:firstLine="397"/>
        <w:rPr>
          <w:rStyle w:val="66"/>
          <w:sz w:val="24"/>
          <w:szCs w:val="24"/>
        </w:rPr>
      </w:pPr>
      <w:r w:rsidRPr="003975D2">
        <w:rPr>
          <w:rStyle w:val="66"/>
          <w:sz w:val="24"/>
          <w:szCs w:val="24"/>
        </w:rPr>
        <w:t>Методология построения интегрального показателя эффективности</w:t>
      </w:r>
      <w:r w:rsidRPr="003975D2">
        <w:rPr>
          <w:rStyle w:val="67"/>
          <w:sz w:val="24"/>
          <w:szCs w:val="24"/>
        </w:rPr>
        <w:t xml:space="preserve"> </w:t>
      </w:r>
      <w:r w:rsidRPr="003975D2">
        <w:rPr>
          <w:rStyle w:val="66"/>
          <w:sz w:val="24"/>
          <w:szCs w:val="24"/>
        </w:rPr>
        <w:t>примененных и п</w:t>
      </w:r>
      <w:r w:rsidRPr="003975D2">
        <w:rPr>
          <w:rStyle w:val="66"/>
          <w:sz w:val="24"/>
          <w:szCs w:val="24"/>
        </w:rPr>
        <w:t>о</w:t>
      </w:r>
      <w:r w:rsidRPr="003975D2">
        <w:rPr>
          <w:rStyle w:val="66"/>
          <w:sz w:val="24"/>
          <w:szCs w:val="24"/>
        </w:rPr>
        <w:t>требленных ресурсов. Функциональные модели эффективности производства. Анализ э</w:t>
      </w:r>
      <w:r w:rsidRPr="003975D2">
        <w:rPr>
          <w:rStyle w:val="66"/>
          <w:sz w:val="24"/>
          <w:szCs w:val="24"/>
        </w:rPr>
        <w:t>ф</w:t>
      </w:r>
      <w:r w:rsidRPr="003975D2">
        <w:rPr>
          <w:rStyle w:val="66"/>
          <w:sz w:val="24"/>
          <w:szCs w:val="24"/>
        </w:rPr>
        <w:t>фективности производства на базе данных</w:t>
      </w:r>
      <w:r w:rsidRPr="003975D2">
        <w:rPr>
          <w:rStyle w:val="67"/>
          <w:sz w:val="24"/>
          <w:szCs w:val="24"/>
        </w:rPr>
        <w:t xml:space="preserve"> </w:t>
      </w:r>
      <w:r w:rsidRPr="003975D2">
        <w:rPr>
          <w:rStyle w:val="66"/>
          <w:sz w:val="24"/>
          <w:szCs w:val="24"/>
        </w:rPr>
        <w:t>производственной функции.</w:t>
      </w:r>
    </w:p>
    <w:p w:rsidR="004318CC" w:rsidRPr="003975D2" w:rsidRDefault="004318CC" w:rsidP="003975D2">
      <w:pPr>
        <w:pStyle w:val="87"/>
        <w:widowControl w:val="0"/>
        <w:shd w:val="clear" w:color="auto" w:fill="auto"/>
        <w:spacing w:line="240" w:lineRule="auto"/>
        <w:ind w:firstLine="397"/>
        <w:rPr>
          <w:sz w:val="24"/>
          <w:szCs w:val="24"/>
        </w:rPr>
      </w:pPr>
    </w:p>
    <w:p w:rsidR="004318CC" w:rsidRPr="003975D2" w:rsidRDefault="004318CC" w:rsidP="003975D2">
      <w:pPr>
        <w:widowControl w:val="0"/>
        <w:ind w:firstLine="397"/>
        <w:jc w:val="center"/>
        <w:rPr>
          <w:rStyle w:val="44"/>
          <w:rFonts w:eastAsia="Calibri"/>
          <w:b/>
          <w:sz w:val="24"/>
          <w:szCs w:val="24"/>
        </w:rPr>
      </w:pPr>
      <w:bookmarkStart w:id="28" w:name="bookmark38"/>
      <w:r w:rsidRPr="003975D2">
        <w:rPr>
          <w:rStyle w:val="44"/>
          <w:rFonts w:eastAsia="Calibri"/>
          <w:b/>
          <w:sz w:val="24"/>
          <w:szCs w:val="24"/>
        </w:rPr>
        <w:t>Тема 23. Статистика уровня жизни населения</w:t>
      </w:r>
      <w:bookmarkEnd w:id="28"/>
    </w:p>
    <w:p w:rsidR="004318CC" w:rsidRPr="003975D2" w:rsidRDefault="004318CC" w:rsidP="003975D2">
      <w:pPr>
        <w:widowControl w:val="0"/>
        <w:ind w:firstLine="397"/>
        <w:jc w:val="center"/>
        <w:rPr>
          <w:b/>
        </w:rPr>
      </w:pP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68"/>
          <w:sz w:val="24"/>
          <w:szCs w:val="24"/>
        </w:rPr>
        <w:t xml:space="preserve">Понятие </w:t>
      </w:r>
      <w:r w:rsidRPr="003975D2">
        <w:rPr>
          <w:rStyle w:val="66"/>
          <w:sz w:val="24"/>
          <w:szCs w:val="24"/>
        </w:rPr>
        <w:t>«уровня жизни населения». Частные и обобщающие показа</w:t>
      </w:r>
      <w:r w:rsidRPr="003975D2">
        <w:rPr>
          <w:rStyle w:val="68"/>
          <w:sz w:val="24"/>
          <w:szCs w:val="24"/>
        </w:rPr>
        <w:t xml:space="preserve">тели уровня </w:t>
      </w:r>
      <w:r w:rsidRPr="003975D2">
        <w:rPr>
          <w:rStyle w:val="66"/>
          <w:sz w:val="24"/>
          <w:szCs w:val="24"/>
        </w:rPr>
        <w:t>жизни населения. Система показателей доходов населения. Ме</w:t>
      </w:r>
      <w:r w:rsidRPr="003975D2">
        <w:rPr>
          <w:rStyle w:val="68"/>
          <w:sz w:val="24"/>
          <w:szCs w:val="24"/>
        </w:rPr>
        <w:t xml:space="preserve">тоды изучения </w:t>
      </w:r>
      <w:r w:rsidRPr="003975D2">
        <w:rPr>
          <w:rStyle w:val="66"/>
          <w:sz w:val="24"/>
          <w:szCs w:val="24"/>
        </w:rPr>
        <w:t>дифференциации д</w:t>
      </w:r>
      <w:r w:rsidRPr="003975D2">
        <w:rPr>
          <w:rStyle w:val="66"/>
          <w:sz w:val="24"/>
          <w:szCs w:val="24"/>
        </w:rPr>
        <w:t>о</w:t>
      </w:r>
      <w:r w:rsidRPr="003975D2">
        <w:rPr>
          <w:rStyle w:val="66"/>
          <w:sz w:val="24"/>
          <w:szCs w:val="24"/>
        </w:rPr>
        <w:t>ходов населения. Показатели уровня и</w:t>
      </w:r>
      <w:r w:rsidRPr="003975D2">
        <w:rPr>
          <w:rStyle w:val="69"/>
          <w:sz w:val="24"/>
          <w:szCs w:val="24"/>
        </w:rPr>
        <w:t xml:space="preserve"> </w:t>
      </w:r>
      <w:r w:rsidRPr="003975D2">
        <w:rPr>
          <w:rStyle w:val="68"/>
          <w:sz w:val="24"/>
          <w:szCs w:val="24"/>
        </w:rPr>
        <w:t xml:space="preserve">динамики </w:t>
      </w:r>
      <w:r w:rsidRPr="003975D2">
        <w:rPr>
          <w:rStyle w:val="66"/>
          <w:sz w:val="24"/>
          <w:szCs w:val="24"/>
        </w:rPr>
        <w:t>номинальной заработанной платы. Опред</w:t>
      </w:r>
      <w:r w:rsidRPr="003975D2">
        <w:rPr>
          <w:rStyle w:val="66"/>
          <w:sz w:val="24"/>
          <w:szCs w:val="24"/>
        </w:rPr>
        <w:t>е</w:t>
      </w:r>
      <w:r w:rsidRPr="003975D2">
        <w:rPr>
          <w:rStyle w:val="66"/>
          <w:sz w:val="24"/>
          <w:szCs w:val="24"/>
        </w:rPr>
        <w:t>ление потребительского</w:t>
      </w:r>
      <w:r w:rsidRPr="003975D2">
        <w:rPr>
          <w:rStyle w:val="69"/>
          <w:sz w:val="24"/>
          <w:szCs w:val="24"/>
        </w:rPr>
        <w:t xml:space="preserve"> </w:t>
      </w:r>
      <w:r w:rsidRPr="003975D2">
        <w:rPr>
          <w:rStyle w:val="68"/>
          <w:sz w:val="24"/>
          <w:szCs w:val="24"/>
        </w:rPr>
        <w:t xml:space="preserve">бюджета и </w:t>
      </w:r>
      <w:r w:rsidRPr="003975D2">
        <w:rPr>
          <w:rStyle w:val="66"/>
          <w:sz w:val="24"/>
          <w:szCs w:val="24"/>
        </w:rPr>
        <w:t>прожиточного минимума. Характеристика потребител</w:t>
      </w:r>
      <w:r w:rsidRPr="003975D2">
        <w:rPr>
          <w:rStyle w:val="66"/>
          <w:sz w:val="24"/>
          <w:szCs w:val="24"/>
        </w:rPr>
        <w:t>ь</w:t>
      </w:r>
      <w:r w:rsidRPr="003975D2">
        <w:rPr>
          <w:rStyle w:val="66"/>
          <w:sz w:val="24"/>
          <w:szCs w:val="24"/>
        </w:rPr>
        <w:t>ской кор</w:t>
      </w:r>
      <w:r w:rsidRPr="003975D2">
        <w:rPr>
          <w:rStyle w:val="68"/>
          <w:sz w:val="24"/>
          <w:szCs w:val="24"/>
        </w:rPr>
        <w:t xml:space="preserve">зины различных </w:t>
      </w:r>
      <w:r w:rsidRPr="003975D2">
        <w:rPr>
          <w:rStyle w:val="66"/>
          <w:sz w:val="24"/>
          <w:szCs w:val="24"/>
        </w:rPr>
        <w:t>социальных групп и категорий населения. Методология</w:t>
      </w:r>
      <w:r w:rsidRPr="003975D2">
        <w:rPr>
          <w:rStyle w:val="69"/>
          <w:sz w:val="24"/>
          <w:szCs w:val="24"/>
        </w:rPr>
        <w:t xml:space="preserve"> </w:t>
      </w:r>
      <w:r w:rsidRPr="003975D2">
        <w:rPr>
          <w:rStyle w:val="68"/>
          <w:sz w:val="24"/>
          <w:szCs w:val="24"/>
        </w:rPr>
        <w:t xml:space="preserve">разработки </w:t>
      </w:r>
      <w:r w:rsidRPr="003975D2">
        <w:rPr>
          <w:rStyle w:val="66"/>
          <w:sz w:val="24"/>
          <w:szCs w:val="24"/>
        </w:rPr>
        <w:t>индексов потребительских цен. Показатели реальной заработной</w:t>
      </w:r>
      <w:r w:rsidRPr="003975D2">
        <w:rPr>
          <w:rStyle w:val="69"/>
          <w:sz w:val="24"/>
          <w:szCs w:val="24"/>
        </w:rPr>
        <w:t xml:space="preserve"> </w:t>
      </w:r>
      <w:r w:rsidRPr="003975D2">
        <w:rPr>
          <w:rStyle w:val="68"/>
          <w:sz w:val="24"/>
          <w:szCs w:val="24"/>
        </w:rPr>
        <w:t xml:space="preserve">платы и реальных </w:t>
      </w:r>
      <w:r w:rsidRPr="003975D2">
        <w:rPr>
          <w:rStyle w:val="66"/>
          <w:sz w:val="24"/>
          <w:szCs w:val="24"/>
        </w:rPr>
        <w:t>доходов населения. Методология разработки индекса че</w:t>
      </w:r>
      <w:r w:rsidRPr="003975D2">
        <w:rPr>
          <w:rStyle w:val="68"/>
          <w:sz w:val="24"/>
          <w:szCs w:val="24"/>
        </w:rPr>
        <w:t xml:space="preserve">ловеческого </w:t>
      </w:r>
      <w:r w:rsidRPr="003975D2">
        <w:rPr>
          <w:rStyle w:val="66"/>
          <w:sz w:val="24"/>
          <w:szCs w:val="24"/>
        </w:rPr>
        <w:t>развития.</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68"/>
          <w:sz w:val="24"/>
          <w:szCs w:val="24"/>
        </w:rPr>
        <w:t xml:space="preserve">Организация </w:t>
      </w:r>
      <w:r w:rsidRPr="003975D2">
        <w:rPr>
          <w:rStyle w:val="66"/>
          <w:sz w:val="24"/>
          <w:szCs w:val="24"/>
        </w:rPr>
        <w:t>статистических наблюдений за изменением уровня жизни</w:t>
      </w:r>
      <w:r w:rsidRPr="003975D2">
        <w:rPr>
          <w:rStyle w:val="69"/>
          <w:sz w:val="24"/>
          <w:szCs w:val="24"/>
        </w:rPr>
        <w:t xml:space="preserve"> </w:t>
      </w:r>
      <w:r w:rsidRPr="003975D2">
        <w:rPr>
          <w:rStyle w:val="68"/>
          <w:sz w:val="24"/>
          <w:szCs w:val="24"/>
        </w:rPr>
        <w:t xml:space="preserve">населения. </w:t>
      </w:r>
      <w:r w:rsidRPr="003975D2">
        <w:rPr>
          <w:rStyle w:val="66"/>
          <w:sz w:val="24"/>
          <w:szCs w:val="24"/>
        </w:rPr>
        <w:t>О</w:t>
      </w:r>
      <w:r w:rsidRPr="003975D2">
        <w:rPr>
          <w:rStyle w:val="66"/>
          <w:sz w:val="24"/>
          <w:szCs w:val="24"/>
        </w:rPr>
        <w:t>б</w:t>
      </w:r>
      <w:r w:rsidRPr="003975D2">
        <w:rPr>
          <w:rStyle w:val="66"/>
          <w:sz w:val="24"/>
          <w:szCs w:val="24"/>
        </w:rPr>
        <w:t>следование уровня жизни домашних хозяйств. Программа и</w:t>
      </w:r>
      <w:r w:rsidRPr="003975D2">
        <w:rPr>
          <w:rStyle w:val="69"/>
          <w:sz w:val="24"/>
          <w:szCs w:val="24"/>
        </w:rPr>
        <w:t xml:space="preserve"> </w:t>
      </w:r>
      <w:r w:rsidRPr="003975D2">
        <w:rPr>
          <w:rStyle w:val="68"/>
          <w:sz w:val="24"/>
          <w:szCs w:val="24"/>
        </w:rPr>
        <w:t xml:space="preserve">формы организации </w:t>
      </w:r>
      <w:r w:rsidRPr="003975D2">
        <w:rPr>
          <w:rStyle w:val="66"/>
          <w:sz w:val="24"/>
          <w:szCs w:val="24"/>
        </w:rPr>
        <w:t>обследов</w:t>
      </w:r>
      <w:r w:rsidRPr="003975D2">
        <w:rPr>
          <w:rStyle w:val="66"/>
          <w:sz w:val="24"/>
          <w:szCs w:val="24"/>
        </w:rPr>
        <w:t>а</w:t>
      </w:r>
      <w:r w:rsidRPr="003975D2">
        <w:rPr>
          <w:rStyle w:val="66"/>
          <w:sz w:val="24"/>
          <w:szCs w:val="24"/>
        </w:rPr>
        <w:t>ния домашних хозяйств. Методология приме</w:t>
      </w:r>
      <w:r w:rsidRPr="003975D2">
        <w:rPr>
          <w:rStyle w:val="68"/>
          <w:sz w:val="24"/>
          <w:szCs w:val="24"/>
        </w:rPr>
        <w:t xml:space="preserve">нения </w:t>
      </w:r>
      <w:r w:rsidRPr="003975D2">
        <w:rPr>
          <w:rStyle w:val="66"/>
          <w:sz w:val="24"/>
          <w:szCs w:val="24"/>
        </w:rPr>
        <w:t>ротационной выборки в организации о</w:t>
      </w:r>
      <w:r w:rsidRPr="003975D2">
        <w:rPr>
          <w:rStyle w:val="66"/>
          <w:sz w:val="24"/>
          <w:szCs w:val="24"/>
        </w:rPr>
        <w:t>б</w:t>
      </w:r>
      <w:r w:rsidRPr="003975D2">
        <w:rPr>
          <w:rStyle w:val="66"/>
          <w:sz w:val="24"/>
          <w:szCs w:val="24"/>
        </w:rPr>
        <w:t>следований домашних хо</w:t>
      </w:r>
      <w:r w:rsidRPr="003975D2">
        <w:rPr>
          <w:rStyle w:val="68"/>
          <w:sz w:val="24"/>
          <w:szCs w:val="24"/>
        </w:rPr>
        <w:t xml:space="preserve">зяйств. Оценка </w:t>
      </w:r>
      <w:r w:rsidRPr="003975D2">
        <w:rPr>
          <w:rStyle w:val="66"/>
          <w:sz w:val="24"/>
          <w:szCs w:val="24"/>
        </w:rPr>
        <w:t>репрезентативности материалов обследований д</w:t>
      </w:r>
      <w:r w:rsidRPr="003975D2">
        <w:rPr>
          <w:rStyle w:val="66"/>
          <w:sz w:val="24"/>
          <w:szCs w:val="24"/>
        </w:rPr>
        <w:t>о</w:t>
      </w:r>
      <w:r w:rsidRPr="003975D2">
        <w:rPr>
          <w:rStyle w:val="66"/>
          <w:sz w:val="24"/>
          <w:szCs w:val="24"/>
        </w:rPr>
        <w:t>машних хо</w:t>
      </w:r>
      <w:r w:rsidRPr="003975D2">
        <w:rPr>
          <w:rStyle w:val="68"/>
          <w:sz w:val="24"/>
          <w:szCs w:val="24"/>
        </w:rPr>
        <w:t>зяйств.</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68"/>
          <w:sz w:val="24"/>
          <w:szCs w:val="24"/>
        </w:rPr>
        <w:t xml:space="preserve">Показатели </w:t>
      </w:r>
      <w:r w:rsidRPr="003975D2">
        <w:rPr>
          <w:rStyle w:val="66"/>
          <w:sz w:val="24"/>
          <w:szCs w:val="24"/>
        </w:rPr>
        <w:t>объема, состава и динамики потребления населением мате</w:t>
      </w:r>
      <w:r w:rsidRPr="003975D2">
        <w:rPr>
          <w:rStyle w:val="68"/>
          <w:sz w:val="24"/>
          <w:szCs w:val="24"/>
        </w:rPr>
        <w:t xml:space="preserve">риальных благ </w:t>
      </w:r>
      <w:r w:rsidRPr="003975D2">
        <w:rPr>
          <w:rStyle w:val="66"/>
          <w:sz w:val="24"/>
          <w:szCs w:val="24"/>
        </w:rPr>
        <w:t>и услуг. Статистическое изучение потребления в зависимости</w:t>
      </w:r>
      <w:r w:rsidRPr="003975D2">
        <w:rPr>
          <w:rStyle w:val="69"/>
          <w:sz w:val="24"/>
          <w:szCs w:val="24"/>
        </w:rPr>
        <w:t xml:space="preserve"> </w:t>
      </w:r>
      <w:r w:rsidRPr="003975D2">
        <w:rPr>
          <w:rStyle w:val="68"/>
          <w:sz w:val="24"/>
          <w:szCs w:val="24"/>
        </w:rPr>
        <w:t xml:space="preserve">от доходов и </w:t>
      </w:r>
      <w:r w:rsidRPr="003975D2">
        <w:rPr>
          <w:rStyle w:val="66"/>
          <w:sz w:val="24"/>
          <w:szCs w:val="24"/>
        </w:rPr>
        <w:t>цен на товары и услуги. Стоимостные и натуральные показате</w:t>
      </w:r>
      <w:r w:rsidRPr="003975D2">
        <w:rPr>
          <w:rStyle w:val="68"/>
          <w:sz w:val="24"/>
          <w:szCs w:val="24"/>
        </w:rPr>
        <w:t xml:space="preserve">ли потребления </w:t>
      </w:r>
      <w:r w:rsidRPr="003975D2">
        <w:rPr>
          <w:rStyle w:val="66"/>
          <w:sz w:val="24"/>
          <w:szCs w:val="24"/>
        </w:rPr>
        <w:t>материальных благ и услуг н</w:t>
      </w:r>
      <w:r w:rsidRPr="003975D2">
        <w:rPr>
          <w:rStyle w:val="66"/>
          <w:sz w:val="24"/>
          <w:szCs w:val="24"/>
        </w:rPr>
        <w:t>а</w:t>
      </w:r>
      <w:r w:rsidRPr="003975D2">
        <w:rPr>
          <w:rStyle w:val="66"/>
          <w:sz w:val="24"/>
          <w:szCs w:val="24"/>
        </w:rPr>
        <w:t>селением. Структура потребле</w:t>
      </w:r>
      <w:r w:rsidRPr="003975D2">
        <w:rPr>
          <w:rStyle w:val="68"/>
          <w:sz w:val="24"/>
          <w:szCs w:val="24"/>
        </w:rPr>
        <w:t xml:space="preserve">ния и ее </w:t>
      </w:r>
      <w:r w:rsidRPr="003975D2">
        <w:rPr>
          <w:rStyle w:val="66"/>
          <w:sz w:val="24"/>
          <w:szCs w:val="24"/>
        </w:rPr>
        <w:t>факторы.</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66"/>
          <w:sz w:val="24"/>
          <w:szCs w:val="24"/>
        </w:rPr>
        <w:t>Совершенствование методов измерения уровня бедности населения пу</w:t>
      </w:r>
      <w:r w:rsidRPr="003975D2">
        <w:rPr>
          <w:rStyle w:val="68"/>
          <w:sz w:val="24"/>
          <w:szCs w:val="24"/>
        </w:rPr>
        <w:t xml:space="preserve">тем включения </w:t>
      </w:r>
      <w:r w:rsidRPr="003975D2">
        <w:rPr>
          <w:rStyle w:val="66"/>
          <w:sz w:val="24"/>
          <w:szCs w:val="24"/>
        </w:rPr>
        <w:t>дополнительных неденежных характеристик бедности и со</w:t>
      </w:r>
      <w:r w:rsidRPr="003975D2">
        <w:rPr>
          <w:rStyle w:val="68"/>
          <w:sz w:val="24"/>
          <w:szCs w:val="24"/>
        </w:rPr>
        <w:t xml:space="preserve">циальных </w:t>
      </w:r>
      <w:r w:rsidRPr="003975D2">
        <w:rPr>
          <w:rStyle w:val="66"/>
          <w:sz w:val="24"/>
          <w:szCs w:val="24"/>
        </w:rPr>
        <w:t>индикаторов, напра</w:t>
      </w:r>
      <w:r w:rsidRPr="003975D2">
        <w:rPr>
          <w:rStyle w:val="66"/>
          <w:sz w:val="24"/>
          <w:szCs w:val="24"/>
        </w:rPr>
        <w:t>в</w:t>
      </w:r>
      <w:r w:rsidRPr="003975D2">
        <w:rPr>
          <w:rStyle w:val="66"/>
          <w:sz w:val="24"/>
          <w:szCs w:val="24"/>
        </w:rPr>
        <w:t>ленных на измерение бедности методом ли</w:t>
      </w:r>
      <w:r w:rsidRPr="003975D2">
        <w:rPr>
          <w:rStyle w:val="68"/>
          <w:sz w:val="24"/>
          <w:szCs w:val="24"/>
        </w:rPr>
        <w:t xml:space="preserve">шений и доступа </w:t>
      </w:r>
      <w:r w:rsidRPr="003975D2">
        <w:rPr>
          <w:rStyle w:val="66"/>
          <w:sz w:val="24"/>
          <w:szCs w:val="24"/>
        </w:rPr>
        <w:t>населения к качественному о</w:t>
      </w:r>
      <w:r w:rsidRPr="003975D2">
        <w:rPr>
          <w:rStyle w:val="66"/>
          <w:sz w:val="24"/>
          <w:szCs w:val="24"/>
        </w:rPr>
        <w:t>б</w:t>
      </w:r>
      <w:r w:rsidRPr="003975D2">
        <w:rPr>
          <w:rStyle w:val="66"/>
          <w:sz w:val="24"/>
          <w:szCs w:val="24"/>
        </w:rPr>
        <w:t>разованию, здравоохранению,</w:t>
      </w:r>
      <w:r w:rsidRPr="003975D2">
        <w:rPr>
          <w:rStyle w:val="69"/>
          <w:sz w:val="24"/>
          <w:szCs w:val="24"/>
        </w:rPr>
        <w:t xml:space="preserve"> </w:t>
      </w:r>
      <w:r w:rsidRPr="003975D2">
        <w:rPr>
          <w:rStyle w:val="68"/>
          <w:sz w:val="24"/>
          <w:szCs w:val="24"/>
        </w:rPr>
        <w:t xml:space="preserve">жилью и </w:t>
      </w:r>
      <w:r w:rsidRPr="003975D2">
        <w:rPr>
          <w:rStyle w:val="66"/>
          <w:sz w:val="24"/>
          <w:szCs w:val="24"/>
        </w:rPr>
        <w:t>социальным программам.</w:t>
      </w:r>
    </w:p>
    <w:p w:rsidR="004318CC" w:rsidRPr="003975D2" w:rsidRDefault="004318CC" w:rsidP="003975D2">
      <w:pPr>
        <w:pStyle w:val="87"/>
        <w:widowControl w:val="0"/>
        <w:shd w:val="clear" w:color="auto" w:fill="auto"/>
        <w:spacing w:line="240" w:lineRule="auto"/>
        <w:ind w:firstLine="397"/>
        <w:rPr>
          <w:sz w:val="24"/>
          <w:szCs w:val="24"/>
        </w:rPr>
      </w:pPr>
      <w:r w:rsidRPr="003975D2">
        <w:rPr>
          <w:rStyle w:val="66"/>
          <w:sz w:val="24"/>
          <w:szCs w:val="24"/>
        </w:rPr>
        <w:t>Совершенствование методики оценки уровня потребления основных</w:t>
      </w:r>
      <w:r w:rsidRPr="003975D2">
        <w:rPr>
          <w:rStyle w:val="69"/>
          <w:sz w:val="24"/>
          <w:szCs w:val="24"/>
        </w:rPr>
        <w:t xml:space="preserve"> </w:t>
      </w:r>
      <w:r w:rsidRPr="003975D2">
        <w:rPr>
          <w:rStyle w:val="68"/>
          <w:sz w:val="24"/>
          <w:szCs w:val="24"/>
        </w:rPr>
        <w:t xml:space="preserve">продуктов </w:t>
      </w:r>
      <w:r w:rsidRPr="003975D2">
        <w:rPr>
          <w:rStyle w:val="66"/>
          <w:sz w:val="24"/>
          <w:szCs w:val="24"/>
        </w:rPr>
        <w:t>питания с учетом шкал эквивалентности.</w:t>
      </w:r>
    </w:p>
    <w:p w:rsidR="004318CC" w:rsidRPr="003975D2" w:rsidRDefault="004318CC" w:rsidP="003975D2">
      <w:pPr>
        <w:widowControl w:val="0"/>
        <w:ind w:firstLine="397"/>
        <w:jc w:val="both"/>
        <w:rPr>
          <w:rStyle w:val="66"/>
          <w:rFonts w:eastAsia="Calibri"/>
          <w:sz w:val="24"/>
          <w:szCs w:val="24"/>
        </w:rPr>
      </w:pPr>
      <w:r w:rsidRPr="003975D2">
        <w:rPr>
          <w:rStyle w:val="68"/>
          <w:rFonts w:eastAsia="Calibri"/>
          <w:sz w:val="24"/>
          <w:szCs w:val="24"/>
        </w:rPr>
        <w:t xml:space="preserve">Разработка </w:t>
      </w:r>
      <w:r w:rsidRPr="003975D2">
        <w:rPr>
          <w:rStyle w:val="66"/>
          <w:rFonts w:eastAsia="Calibri"/>
          <w:sz w:val="24"/>
          <w:szCs w:val="24"/>
        </w:rPr>
        <w:t>и апробация дополнительных процедур контроля качества</w:t>
      </w:r>
      <w:r w:rsidRPr="003975D2">
        <w:rPr>
          <w:rStyle w:val="69"/>
          <w:rFonts w:eastAsia="Calibri"/>
          <w:sz w:val="24"/>
          <w:szCs w:val="24"/>
        </w:rPr>
        <w:t xml:space="preserve"> </w:t>
      </w:r>
      <w:r w:rsidRPr="003975D2">
        <w:rPr>
          <w:rStyle w:val="68"/>
          <w:rFonts w:eastAsia="Calibri"/>
          <w:sz w:val="24"/>
          <w:szCs w:val="24"/>
        </w:rPr>
        <w:t xml:space="preserve">данных </w:t>
      </w:r>
      <w:r w:rsidRPr="003975D2">
        <w:rPr>
          <w:rStyle w:val="66"/>
          <w:rFonts w:eastAsia="Calibri"/>
          <w:sz w:val="24"/>
          <w:szCs w:val="24"/>
        </w:rPr>
        <w:t>выборо</w:t>
      </w:r>
      <w:r w:rsidRPr="003975D2">
        <w:rPr>
          <w:rStyle w:val="66"/>
          <w:rFonts w:eastAsia="Calibri"/>
          <w:sz w:val="24"/>
          <w:szCs w:val="24"/>
        </w:rPr>
        <w:t>ч</w:t>
      </w:r>
      <w:r w:rsidRPr="003975D2">
        <w:rPr>
          <w:rStyle w:val="66"/>
          <w:rFonts w:eastAsia="Calibri"/>
          <w:sz w:val="24"/>
          <w:szCs w:val="24"/>
        </w:rPr>
        <w:t>ных обследований домашних хозяйств.</w:t>
      </w:r>
    </w:p>
    <w:p w:rsidR="004318CC" w:rsidRPr="003975D2" w:rsidRDefault="004318CC" w:rsidP="003975D2">
      <w:pPr>
        <w:widowControl w:val="0"/>
        <w:ind w:firstLine="397"/>
        <w:jc w:val="both"/>
        <w:rPr>
          <w:rStyle w:val="66"/>
          <w:rFonts w:eastAsia="Calibri"/>
          <w:sz w:val="24"/>
          <w:szCs w:val="24"/>
        </w:rPr>
      </w:pPr>
    </w:p>
    <w:p w:rsidR="004318CC" w:rsidRPr="003975D2" w:rsidRDefault="004318CC" w:rsidP="003975D2">
      <w:pPr>
        <w:widowControl w:val="0"/>
        <w:ind w:firstLine="397"/>
        <w:jc w:val="both"/>
        <w:rPr>
          <w:rStyle w:val="66"/>
          <w:rFonts w:eastAsia="Calibri"/>
          <w:sz w:val="24"/>
          <w:szCs w:val="24"/>
        </w:rPr>
      </w:pPr>
    </w:p>
    <w:p w:rsidR="004318CC" w:rsidRPr="003975D2" w:rsidRDefault="004318CC" w:rsidP="003975D2">
      <w:pPr>
        <w:widowControl w:val="0"/>
        <w:ind w:firstLine="397"/>
        <w:jc w:val="both"/>
        <w:rPr>
          <w:rStyle w:val="66"/>
          <w:rFonts w:eastAsia="Calibri"/>
          <w:sz w:val="24"/>
          <w:szCs w:val="24"/>
        </w:rPr>
      </w:pPr>
    </w:p>
    <w:p w:rsidR="004318CC" w:rsidRPr="003975D2" w:rsidRDefault="004318CC" w:rsidP="003975D2">
      <w:pPr>
        <w:widowControl w:val="0"/>
        <w:ind w:firstLine="397"/>
        <w:jc w:val="both"/>
        <w:rPr>
          <w:rStyle w:val="66"/>
          <w:rFonts w:eastAsia="Calibri"/>
          <w:sz w:val="24"/>
          <w:szCs w:val="24"/>
        </w:rPr>
      </w:pPr>
    </w:p>
    <w:p w:rsidR="004318CC" w:rsidRPr="003975D2" w:rsidRDefault="004318CC" w:rsidP="003975D2">
      <w:pPr>
        <w:widowControl w:val="0"/>
        <w:ind w:firstLine="397"/>
        <w:jc w:val="both"/>
        <w:rPr>
          <w:rStyle w:val="66"/>
          <w:rFonts w:eastAsia="Calibri"/>
          <w:sz w:val="24"/>
          <w:szCs w:val="24"/>
        </w:rPr>
      </w:pPr>
    </w:p>
    <w:p w:rsidR="004318CC" w:rsidRPr="003975D2" w:rsidRDefault="004318CC" w:rsidP="003975D2">
      <w:pPr>
        <w:widowControl w:val="0"/>
        <w:ind w:firstLine="397"/>
        <w:jc w:val="both"/>
        <w:rPr>
          <w:rStyle w:val="66"/>
          <w:rFonts w:eastAsia="Calibri"/>
          <w:sz w:val="24"/>
          <w:szCs w:val="24"/>
        </w:rPr>
      </w:pPr>
    </w:p>
    <w:p w:rsidR="004318CC" w:rsidRPr="003975D2" w:rsidRDefault="004318CC" w:rsidP="003975D2">
      <w:pPr>
        <w:widowControl w:val="0"/>
        <w:ind w:firstLine="397"/>
        <w:jc w:val="both"/>
        <w:rPr>
          <w:rStyle w:val="66"/>
          <w:rFonts w:eastAsia="Calibri"/>
          <w:sz w:val="24"/>
          <w:szCs w:val="24"/>
        </w:rPr>
      </w:pPr>
    </w:p>
    <w:p w:rsidR="008F1816" w:rsidRDefault="008F1816">
      <w:pPr>
        <w:rPr>
          <w:b/>
          <w:bCs/>
          <w:sz w:val="28"/>
          <w:szCs w:val="28"/>
        </w:rPr>
      </w:pPr>
      <w:r>
        <w:rPr>
          <w:b/>
          <w:bCs/>
          <w:sz w:val="28"/>
          <w:szCs w:val="28"/>
        </w:rPr>
        <w:br w:type="page"/>
      </w:r>
    </w:p>
    <w:p w:rsidR="00744CF1" w:rsidRPr="003975D2" w:rsidRDefault="00744CF1" w:rsidP="003975D2">
      <w:pPr>
        <w:pStyle w:val="11"/>
        <w:widowControl w:val="0"/>
        <w:jc w:val="center"/>
        <w:rPr>
          <w:rFonts w:ascii="Times New Roman" w:hAnsi="Times New Roman"/>
          <w:b/>
          <w:bCs/>
          <w:sz w:val="28"/>
          <w:szCs w:val="28"/>
        </w:rPr>
      </w:pPr>
      <w:r w:rsidRPr="003975D2">
        <w:rPr>
          <w:rFonts w:ascii="Times New Roman" w:hAnsi="Times New Roman"/>
          <w:b/>
          <w:bCs/>
          <w:sz w:val="28"/>
          <w:szCs w:val="28"/>
        </w:rPr>
        <w:lastRenderedPageBreak/>
        <w:t>3.УЧЕБНО-МЕТОДИЧЕСКИЕ КАРТЫ</w:t>
      </w:r>
    </w:p>
    <w:p w:rsidR="00744CF1" w:rsidRPr="003975D2" w:rsidRDefault="00744CF1" w:rsidP="003975D2">
      <w:pPr>
        <w:pStyle w:val="11"/>
        <w:widowControl w:val="0"/>
        <w:jc w:val="center"/>
        <w:rPr>
          <w:rFonts w:ascii="Times New Roman" w:hAnsi="Times New Roman"/>
          <w:b/>
          <w:bCs/>
          <w:sz w:val="28"/>
          <w:szCs w:val="28"/>
        </w:rPr>
      </w:pPr>
      <w:r w:rsidRPr="003975D2">
        <w:rPr>
          <w:rFonts w:ascii="Times New Roman" w:hAnsi="Times New Roman"/>
          <w:b/>
          <w:bCs/>
          <w:sz w:val="28"/>
          <w:szCs w:val="28"/>
        </w:rPr>
        <w:t>УЧЕБНОЙ ДИСЦИПЛИНЫ</w:t>
      </w:r>
    </w:p>
    <w:p w:rsidR="00744CF1" w:rsidRPr="003975D2" w:rsidRDefault="00744CF1" w:rsidP="003975D2">
      <w:pPr>
        <w:widowControl w:val="0"/>
        <w:ind w:firstLine="454"/>
        <w:jc w:val="center"/>
        <w:rPr>
          <w:b/>
          <w:bCs/>
        </w:rPr>
      </w:pPr>
    </w:p>
    <w:p w:rsidR="00744CF1" w:rsidRPr="003975D2" w:rsidRDefault="00744CF1" w:rsidP="003975D2">
      <w:pPr>
        <w:widowControl w:val="0"/>
        <w:ind w:firstLine="454"/>
        <w:jc w:val="center"/>
        <w:rPr>
          <w:b/>
          <w:bCs/>
        </w:rPr>
      </w:pPr>
      <w:r w:rsidRPr="003975D2">
        <w:rPr>
          <w:b/>
          <w:bCs/>
        </w:rPr>
        <w:t>1-25 01 03 «Мировая экономика»</w:t>
      </w:r>
    </w:p>
    <w:p w:rsidR="00744CF1" w:rsidRPr="003975D2" w:rsidRDefault="00744CF1" w:rsidP="003975D2">
      <w:pPr>
        <w:pStyle w:val="11"/>
        <w:widowControl w:val="0"/>
        <w:jc w:val="center"/>
        <w:rPr>
          <w:rFonts w:ascii="Times New Roman" w:hAnsi="Times New Roman"/>
          <w:b/>
          <w:bCs/>
          <w:sz w:val="24"/>
          <w:szCs w:val="24"/>
        </w:rPr>
      </w:pPr>
      <w:r w:rsidRPr="003975D2">
        <w:rPr>
          <w:rFonts w:ascii="Times New Roman" w:hAnsi="Times New Roman"/>
          <w:bCs/>
          <w:sz w:val="24"/>
          <w:szCs w:val="24"/>
        </w:rPr>
        <w:t xml:space="preserve">Форма получения высшего образования: </w:t>
      </w:r>
      <w:r w:rsidRPr="003975D2">
        <w:rPr>
          <w:rFonts w:ascii="Times New Roman" w:hAnsi="Times New Roman"/>
          <w:b/>
          <w:bCs/>
          <w:sz w:val="24"/>
          <w:szCs w:val="24"/>
        </w:rPr>
        <w:t>дневная (полная)</w:t>
      </w:r>
    </w:p>
    <w:p w:rsidR="00744CF1" w:rsidRPr="003975D2" w:rsidRDefault="00744CF1" w:rsidP="003975D2">
      <w:pPr>
        <w:pStyle w:val="11"/>
        <w:widowControl w:val="0"/>
        <w:jc w:val="center"/>
        <w:rPr>
          <w:rFonts w:ascii="Times New Roman" w:hAnsi="Times New Roman"/>
          <w:bCs/>
          <w:sz w:val="24"/>
          <w:szCs w:val="24"/>
        </w:rPr>
      </w:pPr>
    </w:p>
    <w:tbl>
      <w:tblPr>
        <w:tblW w:w="8925"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9"/>
        <w:gridCol w:w="3745"/>
        <w:gridCol w:w="801"/>
        <w:gridCol w:w="675"/>
        <w:gridCol w:w="631"/>
        <w:gridCol w:w="812"/>
        <w:gridCol w:w="1682"/>
      </w:tblGrid>
      <w:tr w:rsidR="004E57FD" w:rsidRPr="003975D2" w:rsidTr="004E57FD">
        <w:trPr>
          <w:cantSplit/>
          <w:trHeight w:val="67"/>
          <w:jc w:val="center"/>
        </w:trPr>
        <w:tc>
          <w:tcPr>
            <w:tcW w:w="579" w:type="dxa"/>
            <w:vMerge w:val="restart"/>
            <w:tcBorders>
              <w:top w:val="single" w:sz="4" w:space="0" w:color="auto"/>
              <w:left w:val="single" w:sz="4" w:space="0" w:color="auto"/>
              <w:bottom w:val="single" w:sz="4" w:space="0" w:color="auto"/>
              <w:right w:val="single" w:sz="4" w:space="0" w:color="auto"/>
            </w:tcBorders>
            <w:textDirection w:val="btLr"/>
          </w:tcPr>
          <w:p w:rsidR="004E57FD" w:rsidRPr="003975D2" w:rsidRDefault="004E57FD" w:rsidP="003975D2">
            <w:pPr>
              <w:pStyle w:val="11"/>
              <w:widowControl w:val="0"/>
              <w:ind w:left="-57" w:right="-57"/>
              <w:jc w:val="center"/>
              <w:rPr>
                <w:rFonts w:ascii="Times New Roman" w:hAnsi="Times New Roman"/>
              </w:rPr>
            </w:pPr>
            <w:r w:rsidRPr="003975D2">
              <w:rPr>
                <w:rFonts w:ascii="Times New Roman" w:hAnsi="Times New Roman"/>
              </w:rPr>
              <w:t>Номер разд</w:t>
            </w:r>
            <w:r w:rsidRPr="003975D2">
              <w:rPr>
                <w:rFonts w:ascii="Times New Roman" w:hAnsi="Times New Roman"/>
              </w:rPr>
              <w:t>е</w:t>
            </w:r>
            <w:r w:rsidRPr="003975D2">
              <w:rPr>
                <w:rFonts w:ascii="Times New Roman" w:hAnsi="Times New Roman"/>
              </w:rPr>
              <w:t>ла, темы</w:t>
            </w:r>
          </w:p>
        </w:tc>
        <w:tc>
          <w:tcPr>
            <w:tcW w:w="3745" w:type="dxa"/>
            <w:vMerge w:val="restart"/>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11"/>
              <w:widowControl w:val="0"/>
              <w:ind w:left="-57" w:right="-57"/>
              <w:jc w:val="center"/>
              <w:rPr>
                <w:rFonts w:ascii="Times New Roman" w:hAnsi="Times New Roman"/>
              </w:rPr>
            </w:pPr>
            <w:r w:rsidRPr="003975D2">
              <w:rPr>
                <w:rFonts w:ascii="Times New Roman" w:hAnsi="Times New Roman"/>
              </w:rPr>
              <w:t>Название разделов, тем</w:t>
            </w:r>
          </w:p>
        </w:tc>
        <w:tc>
          <w:tcPr>
            <w:tcW w:w="801" w:type="dxa"/>
            <w:vMerge w:val="restart"/>
            <w:tcBorders>
              <w:top w:val="single" w:sz="4" w:space="0" w:color="auto"/>
              <w:left w:val="single" w:sz="4" w:space="0" w:color="auto"/>
              <w:right w:val="single" w:sz="4" w:space="0" w:color="auto"/>
            </w:tcBorders>
          </w:tcPr>
          <w:p w:rsidR="004E57FD" w:rsidRPr="003975D2" w:rsidRDefault="004E57FD" w:rsidP="003975D2">
            <w:pPr>
              <w:pStyle w:val="11"/>
              <w:widowControl w:val="0"/>
              <w:ind w:left="-57" w:right="-57"/>
              <w:jc w:val="center"/>
              <w:rPr>
                <w:rFonts w:ascii="Times New Roman" w:hAnsi="Times New Roman"/>
              </w:rPr>
            </w:pPr>
            <w:r w:rsidRPr="003975D2">
              <w:rPr>
                <w:rFonts w:ascii="Times New Roman" w:hAnsi="Times New Roman"/>
              </w:rPr>
              <w:t>Кол</w:t>
            </w:r>
            <w:r w:rsidRPr="003975D2">
              <w:rPr>
                <w:rFonts w:ascii="Times New Roman" w:hAnsi="Times New Roman"/>
              </w:rPr>
              <w:t>и</w:t>
            </w:r>
            <w:r w:rsidRPr="003975D2">
              <w:rPr>
                <w:rFonts w:ascii="Times New Roman" w:hAnsi="Times New Roman"/>
              </w:rPr>
              <w:t>чество ауд</w:t>
            </w:r>
            <w:r w:rsidRPr="003975D2">
              <w:rPr>
                <w:rFonts w:ascii="Times New Roman" w:hAnsi="Times New Roman"/>
              </w:rPr>
              <w:t>и</w:t>
            </w:r>
            <w:r w:rsidRPr="003975D2">
              <w:rPr>
                <w:rFonts w:ascii="Times New Roman" w:hAnsi="Times New Roman"/>
              </w:rPr>
              <w:t>торных часов</w:t>
            </w:r>
          </w:p>
        </w:tc>
        <w:tc>
          <w:tcPr>
            <w:tcW w:w="1306" w:type="dxa"/>
            <w:gridSpan w:val="2"/>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11"/>
              <w:widowControl w:val="0"/>
              <w:ind w:left="-57" w:right="-57"/>
              <w:jc w:val="center"/>
              <w:rPr>
                <w:rFonts w:ascii="Times New Roman" w:hAnsi="Times New Roman"/>
              </w:rPr>
            </w:pPr>
            <w:r w:rsidRPr="003975D2">
              <w:rPr>
                <w:rFonts w:ascii="Times New Roman" w:hAnsi="Times New Roman"/>
              </w:rPr>
              <w:t>В том числе</w:t>
            </w:r>
          </w:p>
        </w:tc>
        <w:tc>
          <w:tcPr>
            <w:tcW w:w="812" w:type="dxa"/>
            <w:vMerge w:val="restart"/>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11"/>
              <w:widowControl w:val="0"/>
              <w:ind w:left="-57" w:right="-57"/>
              <w:jc w:val="center"/>
              <w:rPr>
                <w:rFonts w:ascii="Times New Roman" w:hAnsi="Times New Roman"/>
              </w:rPr>
            </w:pPr>
            <w:r w:rsidRPr="003975D2">
              <w:rPr>
                <w:rFonts w:ascii="Times New Roman" w:hAnsi="Times New Roman"/>
              </w:rPr>
              <w:t>Кол</w:t>
            </w:r>
            <w:r w:rsidRPr="003975D2">
              <w:rPr>
                <w:rFonts w:ascii="Times New Roman" w:hAnsi="Times New Roman"/>
              </w:rPr>
              <w:t>и</w:t>
            </w:r>
            <w:r w:rsidRPr="003975D2">
              <w:rPr>
                <w:rFonts w:ascii="Times New Roman" w:hAnsi="Times New Roman"/>
              </w:rPr>
              <w:t>чество часов СР</w:t>
            </w:r>
          </w:p>
        </w:tc>
        <w:tc>
          <w:tcPr>
            <w:tcW w:w="1682" w:type="dxa"/>
            <w:vMerge w:val="restart"/>
            <w:tcBorders>
              <w:top w:val="single" w:sz="4" w:space="0" w:color="auto"/>
              <w:left w:val="single" w:sz="4" w:space="0" w:color="auto"/>
              <w:right w:val="single" w:sz="4" w:space="0" w:color="auto"/>
            </w:tcBorders>
          </w:tcPr>
          <w:p w:rsidR="004E57FD" w:rsidRPr="003975D2" w:rsidRDefault="004E57FD" w:rsidP="00877B77">
            <w:pPr>
              <w:pStyle w:val="11"/>
              <w:widowControl w:val="0"/>
              <w:ind w:left="-57" w:right="-57"/>
              <w:jc w:val="center"/>
              <w:rPr>
                <w:rFonts w:ascii="Times New Roman" w:hAnsi="Times New Roman"/>
              </w:rPr>
            </w:pPr>
            <w:r w:rsidRPr="003975D2">
              <w:rPr>
                <w:rFonts w:ascii="Times New Roman" w:hAnsi="Times New Roman"/>
              </w:rPr>
              <w:t>Формы контроля знаний</w:t>
            </w:r>
          </w:p>
        </w:tc>
      </w:tr>
      <w:tr w:rsidR="004E57FD" w:rsidRPr="003975D2" w:rsidTr="004E57FD">
        <w:trPr>
          <w:cantSplit/>
          <w:trHeight w:val="487"/>
          <w:jc w:val="center"/>
        </w:trPr>
        <w:tc>
          <w:tcPr>
            <w:tcW w:w="579" w:type="dxa"/>
            <w:vMerge/>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11"/>
              <w:widowControl w:val="0"/>
              <w:ind w:left="-57" w:right="-57"/>
              <w:jc w:val="center"/>
              <w:rPr>
                <w:rFonts w:ascii="Times New Roman" w:hAnsi="Times New Roman"/>
                <w:b/>
                <w:bCs/>
              </w:rPr>
            </w:pPr>
          </w:p>
        </w:tc>
        <w:tc>
          <w:tcPr>
            <w:tcW w:w="3745" w:type="dxa"/>
            <w:vMerge/>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11"/>
              <w:widowControl w:val="0"/>
              <w:ind w:left="-57" w:right="-57"/>
              <w:jc w:val="center"/>
              <w:rPr>
                <w:rFonts w:ascii="Times New Roman" w:hAnsi="Times New Roman"/>
              </w:rPr>
            </w:pPr>
          </w:p>
        </w:tc>
        <w:tc>
          <w:tcPr>
            <w:tcW w:w="801" w:type="dxa"/>
            <w:vMerge/>
            <w:tcBorders>
              <w:left w:val="single" w:sz="4" w:space="0" w:color="auto"/>
              <w:bottom w:val="single" w:sz="4" w:space="0" w:color="auto"/>
              <w:right w:val="single" w:sz="4" w:space="0" w:color="auto"/>
            </w:tcBorders>
          </w:tcPr>
          <w:p w:rsidR="004E57FD" w:rsidRPr="003975D2" w:rsidRDefault="004E57FD" w:rsidP="003975D2">
            <w:pPr>
              <w:pStyle w:val="11"/>
              <w:widowControl w:val="0"/>
              <w:ind w:left="-57" w:right="-57"/>
              <w:jc w:val="center"/>
              <w:rPr>
                <w:rFonts w:ascii="Times New Roman" w:hAnsi="Times New Roman"/>
              </w:rPr>
            </w:pPr>
          </w:p>
        </w:tc>
        <w:tc>
          <w:tcPr>
            <w:tcW w:w="675"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11"/>
              <w:widowControl w:val="0"/>
              <w:ind w:left="-57" w:right="-57"/>
              <w:jc w:val="center"/>
              <w:rPr>
                <w:rFonts w:ascii="Times New Roman" w:hAnsi="Times New Roman"/>
              </w:rPr>
            </w:pPr>
            <w:r w:rsidRPr="003975D2">
              <w:rPr>
                <w:rFonts w:ascii="Times New Roman" w:hAnsi="Times New Roman"/>
              </w:rPr>
              <w:t>ле</w:t>
            </w:r>
            <w:r w:rsidRPr="003975D2">
              <w:rPr>
                <w:rFonts w:ascii="Times New Roman" w:hAnsi="Times New Roman"/>
              </w:rPr>
              <w:t>к</w:t>
            </w:r>
            <w:r w:rsidRPr="003975D2">
              <w:rPr>
                <w:rFonts w:ascii="Times New Roman" w:hAnsi="Times New Roman"/>
              </w:rPr>
              <w:t>ции</w:t>
            </w:r>
          </w:p>
        </w:tc>
        <w:tc>
          <w:tcPr>
            <w:tcW w:w="631"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11"/>
              <w:widowControl w:val="0"/>
              <w:ind w:left="-57" w:right="-57"/>
              <w:jc w:val="center"/>
              <w:rPr>
                <w:rFonts w:ascii="Times New Roman" w:hAnsi="Times New Roman"/>
              </w:rPr>
            </w:pPr>
            <w:r w:rsidRPr="003975D2">
              <w:rPr>
                <w:rFonts w:ascii="Times New Roman" w:hAnsi="Times New Roman"/>
              </w:rPr>
              <w:t>пра</w:t>
            </w:r>
            <w:r w:rsidRPr="003975D2">
              <w:rPr>
                <w:rFonts w:ascii="Times New Roman" w:hAnsi="Times New Roman"/>
              </w:rPr>
              <w:t>к</w:t>
            </w:r>
            <w:r w:rsidRPr="003975D2">
              <w:rPr>
                <w:rFonts w:ascii="Times New Roman" w:hAnsi="Times New Roman"/>
              </w:rPr>
              <w:t>ти</w:t>
            </w:r>
            <w:r w:rsidRPr="003975D2">
              <w:rPr>
                <w:rFonts w:ascii="Times New Roman" w:hAnsi="Times New Roman"/>
              </w:rPr>
              <w:softHyphen/>
              <w:t>че</w:t>
            </w:r>
            <w:r w:rsidRPr="003975D2">
              <w:rPr>
                <w:rFonts w:ascii="Times New Roman" w:hAnsi="Times New Roman"/>
              </w:rPr>
              <w:t>с</w:t>
            </w:r>
            <w:r w:rsidRPr="003975D2">
              <w:rPr>
                <w:rFonts w:ascii="Times New Roman" w:hAnsi="Times New Roman"/>
              </w:rPr>
              <w:t>кие</w:t>
            </w:r>
          </w:p>
        </w:tc>
        <w:tc>
          <w:tcPr>
            <w:tcW w:w="812" w:type="dxa"/>
            <w:vMerge/>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11"/>
              <w:widowControl w:val="0"/>
              <w:ind w:left="-57" w:right="-57"/>
              <w:jc w:val="center"/>
              <w:rPr>
                <w:rFonts w:ascii="Times New Roman" w:hAnsi="Times New Roman"/>
              </w:rPr>
            </w:pPr>
          </w:p>
        </w:tc>
        <w:tc>
          <w:tcPr>
            <w:tcW w:w="1682" w:type="dxa"/>
            <w:vMerge/>
            <w:tcBorders>
              <w:left w:val="single" w:sz="4" w:space="0" w:color="auto"/>
              <w:bottom w:val="single" w:sz="4" w:space="0" w:color="auto"/>
              <w:right w:val="single" w:sz="4" w:space="0" w:color="auto"/>
            </w:tcBorders>
          </w:tcPr>
          <w:p w:rsidR="004E57FD" w:rsidRPr="003975D2" w:rsidRDefault="004E57FD" w:rsidP="003975D2">
            <w:pPr>
              <w:pStyle w:val="11"/>
              <w:widowControl w:val="0"/>
              <w:ind w:left="-57" w:right="-57"/>
              <w:jc w:val="center"/>
              <w:rPr>
                <w:rFonts w:ascii="Times New Roman" w:hAnsi="Times New Roman"/>
              </w:rPr>
            </w:pPr>
          </w:p>
        </w:tc>
      </w:tr>
      <w:tr w:rsidR="004E57FD" w:rsidRPr="003975D2" w:rsidTr="004E57FD">
        <w:trPr>
          <w:trHeight w:val="189"/>
          <w:jc w:val="center"/>
        </w:trPr>
        <w:tc>
          <w:tcPr>
            <w:tcW w:w="579"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11"/>
              <w:widowControl w:val="0"/>
              <w:ind w:left="-57" w:right="-57"/>
              <w:jc w:val="center"/>
              <w:rPr>
                <w:rFonts w:ascii="Times New Roman" w:hAnsi="Times New Roman"/>
                <w:b/>
                <w:bCs/>
              </w:rPr>
            </w:pPr>
          </w:p>
        </w:tc>
        <w:tc>
          <w:tcPr>
            <w:tcW w:w="3745"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widowControl w:val="0"/>
              <w:ind w:left="-57" w:right="-57"/>
              <w:jc w:val="both"/>
              <w:rPr>
                <w:b/>
                <w:bCs/>
                <w:sz w:val="20"/>
                <w:szCs w:val="20"/>
              </w:rPr>
            </w:pPr>
            <w:r w:rsidRPr="003975D2">
              <w:rPr>
                <w:b/>
                <w:bCs/>
                <w:sz w:val="20"/>
                <w:szCs w:val="20"/>
              </w:rPr>
              <w:t xml:space="preserve">Раздел </w:t>
            </w:r>
            <w:r w:rsidRPr="003975D2">
              <w:rPr>
                <w:b/>
                <w:bCs/>
                <w:sz w:val="20"/>
                <w:szCs w:val="20"/>
                <w:lang w:val="en-US"/>
              </w:rPr>
              <w:t>I</w:t>
            </w:r>
            <w:r w:rsidRPr="003975D2">
              <w:rPr>
                <w:b/>
                <w:bCs/>
                <w:sz w:val="20"/>
                <w:szCs w:val="20"/>
              </w:rPr>
              <w:t>. ОБЩАЯ ТЕОРИЯ СТАТ</w:t>
            </w:r>
            <w:r w:rsidRPr="003975D2">
              <w:rPr>
                <w:b/>
                <w:bCs/>
                <w:sz w:val="20"/>
                <w:szCs w:val="20"/>
              </w:rPr>
              <w:t>И</w:t>
            </w:r>
            <w:r w:rsidRPr="003975D2">
              <w:rPr>
                <w:b/>
                <w:bCs/>
                <w:sz w:val="20"/>
                <w:szCs w:val="20"/>
              </w:rPr>
              <w:t>СТИКИ</w:t>
            </w:r>
          </w:p>
        </w:tc>
        <w:tc>
          <w:tcPr>
            <w:tcW w:w="801"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11"/>
              <w:widowControl w:val="0"/>
              <w:ind w:left="-57" w:right="-57"/>
              <w:jc w:val="center"/>
              <w:rPr>
                <w:rFonts w:ascii="Times New Roman" w:hAnsi="Times New Roman"/>
                <w:b/>
                <w:bCs/>
              </w:rPr>
            </w:pPr>
          </w:p>
        </w:tc>
        <w:tc>
          <w:tcPr>
            <w:tcW w:w="675"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11"/>
              <w:widowControl w:val="0"/>
              <w:ind w:left="-57" w:right="-57"/>
              <w:jc w:val="center"/>
              <w:rPr>
                <w:rFonts w:ascii="Times New Roman" w:hAnsi="Times New Roman"/>
                <w:b/>
                <w:bCs/>
              </w:rPr>
            </w:pPr>
          </w:p>
        </w:tc>
        <w:tc>
          <w:tcPr>
            <w:tcW w:w="631"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11"/>
              <w:widowControl w:val="0"/>
              <w:ind w:left="-57" w:right="-57"/>
              <w:jc w:val="center"/>
              <w:rPr>
                <w:rFonts w:ascii="Times New Roman" w:hAnsi="Times New Roman"/>
                <w:b/>
                <w:bCs/>
              </w:rPr>
            </w:pPr>
          </w:p>
        </w:tc>
        <w:tc>
          <w:tcPr>
            <w:tcW w:w="812"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11"/>
              <w:widowControl w:val="0"/>
              <w:ind w:left="-57" w:right="-57"/>
              <w:jc w:val="center"/>
              <w:rPr>
                <w:rFonts w:ascii="Times New Roman" w:hAnsi="Times New Roman"/>
                <w:b/>
                <w:bCs/>
              </w:rPr>
            </w:pPr>
          </w:p>
        </w:tc>
        <w:tc>
          <w:tcPr>
            <w:tcW w:w="1682"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11"/>
              <w:widowControl w:val="0"/>
              <w:ind w:left="-57" w:right="-57"/>
              <w:jc w:val="center"/>
              <w:rPr>
                <w:rFonts w:ascii="Times New Roman" w:hAnsi="Times New Roman"/>
                <w:b/>
                <w:bCs/>
              </w:rPr>
            </w:pPr>
          </w:p>
        </w:tc>
      </w:tr>
      <w:tr w:rsidR="004E57FD" w:rsidRPr="003975D2" w:rsidTr="004E57FD">
        <w:trPr>
          <w:trHeight w:val="188"/>
          <w:jc w:val="center"/>
        </w:trPr>
        <w:tc>
          <w:tcPr>
            <w:tcW w:w="579"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widowControl w:val="0"/>
              <w:shd w:val="clear" w:color="auto" w:fill="FFFFFF"/>
              <w:ind w:left="-57" w:right="-57"/>
              <w:jc w:val="center"/>
              <w:rPr>
                <w:sz w:val="20"/>
                <w:szCs w:val="20"/>
              </w:rPr>
            </w:pPr>
            <w:r w:rsidRPr="003975D2">
              <w:rPr>
                <w:color w:val="000000"/>
                <w:sz w:val="20"/>
                <w:szCs w:val="20"/>
              </w:rPr>
              <w:t>1</w:t>
            </w:r>
          </w:p>
        </w:tc>
        <w:tc>
          <w:tcPr>
            <w:tcW w:w="3745"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widowControl w:val="0"/>
              <w:ind w:left="-57" w:right="-57"/>
              <w:jc w:val="both"/>
              <w:rPr>
                <w:sz w:val="20"/>
                <w:szCs w:val="20"/>
              </w:rPr>
            </w:pPr>
            <w:r w:rsidRPr="003975D2">
              <w:rPr>
                <w:sz w:val="20"/>
                <w:szCs w:val="20"/>
              </w:rPr>
              <w:t>Предмет  и  метод  статистической науки.</w:t>
            </w:r>
          </w:p>
        </w:tc>
        <w:tc>
          <w:tcPr>
            <w:tcW w:w="801"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rPr>
                <w:lang w:val="en-US"/>
              </w:rPr>
            </w:pPr>
            <w:r w:rsidRPr="003975D2">
              <w:rPr>
                <w:lang w:val="en-US"/>
              </w:rPr>
              <w:t>1</w:t>
            </w:r>
          </w:p>
        </w:tc>
        <w:tc>
          <w:tcPr>
            <w:tcW w:w="675"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pPr>
            <w:r w:rsidRPr="003975D2">
              <w:t>1</w:t>
            </w:r>
          </w:p>
        </w:tc>
        <w:tc>
          <w:tcPr>
            <w:tcW w:w="631"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pPr>
            <w:r w:rsidRPr="003975D2">
              <w:t>-</w:t>
            </w:r>
          </w:p>
        </w:tc>
        <w:tc>
          <w:tcPr>
            <w:tcW w:w="812"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ind w:left="-57" w:right="-57"/>
              <w:jc w:val="center"/>
            </w:pPr>
            <w:r w:rsidRPr="003975D2">
              <w:t>2</w:t>
            </w:r>
          </w:p>
        </w:tc>
        <w:tc>
          <w:tcPr>
            <w:tcW w:w="1682"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ind w:left="-57" w:right="-57"/>
              <w:jc w:val="center"/>
            </w:pPr>
            <w:r w:rsidRPr="003975D2">
              <w:t>Блок 1, модуль 1</w:t>
            </w:r>
          </w:p>
          <w:p w:rsidR="004E57FD" w:rsidRPr="003975D2" w:rsidRDefault="004E57FD" w:rsidP="003975D2">
            <w:pPr>
              <w:pStyle w:val="a4"/>
              <w:widowControl w:val="0"/>
              <w:ind w:left="-57" w:right="-57"/>
              <w:jc w:val="center"/>
            </w:pPr>
            <w:r w:rsidRPr="003975D2">
              <w:t>Тестирование</w:t>
            </w:r>
          </w:p>
        </w:tc>
      </w:tr>
      <w:tr w:rsidR="004E57FD" w:rsidRPr="003975D2" w:rsidTr="004E57FD">
        <w:trPr>
          <w:trHeight w:val="67"/>
          <w:jc w:val="center"/>
        </w:trPr>
        <w:tc>
          <w:tcPr>
            <w:tcW w:w="579"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widowControl w:val="0"/>
              <w:shd w:val="clear" w:color="auto" w:fill="FFFFFF"/>
              <w:ind w:left="-57" w:right="-57"/>
              <w:jc w:val="center"/>
              <w:rPr>
                <w:sz w:val="20"/>
                <w:szCs w:val="20"/>
              </w:rPr>
            </w:pPr>
            <w:r w:rsidRPr="003975D2">
              <w:rPr>
                <w:color w:val="000000"/>
                <w:sz w:val="20"/>
                <w:szCs w:val="20"/>
              </w:rPr>
              <w:t>2</w:t>
            </w:r>
          </w:p>
        </w:tc>
        <w:tc>
          <w:tcPr>
            <w:tcW w:w="3745"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widowControl w:val="0"/>
              <w:ind w:left="-57" w:right="-57"/>
              <w:jc w:val="both"/>
              <w:rPr>
                <w:sz w:val="20"/>
                <w:szCs w:val="20"/>
              </w:rPr>
            </w:pPr>
            <w:r w:rsidRPr="003975D2">
              <w:rPr>
                <w:sz w:val="20"/>
                <w:szCs w:val="20"/>
              </w:rPr>
              <w:t xml:space="preserve">Статистическое  наблюдение. </w:t>
            </w:r>
          </w:p>
        </w:tc>
        <w:tc>
          <w:tcPr>
            <w:tcW w:w="801"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rPr>
                <w:lang w:val="en-US"/>
              </w:rPr>
            </w:pPr>
            <w:r w:rsidRPr="003975D2">
              <w:rPr>
                <w:lang w:val="en-US"/>
              </w:rPr>
              <w:t>1</w:t>
            </w:r>
          </w:p>
        </w:tc>
        <w:tc>
          <w:tcPr>
            <w:tcW w:w="675"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pPr>
            <w:r w:rsidRPr="003975D2">
              <w:t>1</w:t>
            </w:r>
          </w:p>
        </w:tc>
        <w:tc>
          <w:tcPr>
            <w:tcW w:w="631"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pPr>
            <w:r w:rsidRPr="003975D2">
              <w:t>-</w:t>
            </w:r>
          </w:p>
        </w:tc>
        <w:tc>
          <w:tcPr>
            <w:tcW w:w="812"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ind w:left="-57" w:right="-57"/>
              <w:jc w:val="center"/>
            </w:pPr>
            <w:r w:rsidRPr="003975D2">
              <w:t>6</w:t>
            </w:r>
          </w:p>
        </w:tc>
        <w:tc>
          <w:tcPr>
            <w:tcW w:w="1682"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ind w:left="-57" w:right="-57"/>
              <w:jc w:val="center"/>
            </w:pPr>
            <w:r w:rsidRPr="003975D2">
              <w:t>Блок 1, модуль 1</w:t>
            </w:r>
          </w:p>
          <w:p w:rsidR="004E57FD" w:rsidRPr="003975D2" w:rsidRDefault="004E57FD" w:rsidP="003975D2">
            <w:pPr>
              <w:pStyle w:val="a4"/>
              <w:widowControl w:val="0"/>
              <w:ind w:left="-57" w:right="-57"/>
              <w:jc w:val="center"/>
            </w:pPr>
            <w:r w:rsidRPr="003975D2">
              <w:t>Тестирование</w:t>
            </w:r>
          </w:p>
        </w:tc>
      </w:tr>
      <w:tr w:rsidR="004E57FD" w:rsidRPr="003975D2" w:rsidTr="004E57FD">
        <w:trPr>
          <w:trHeight w:val="67"/>
          <w:jc w:val="center"/>
        </w:trPr>
        <w:tc>
          <w:tcPr>
            <w:tcW w:w="579"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widowControl w:val="0"/>
              <w:shd w:val="clear" w:color="auto" w:fill="FFFFFF"/>
              <w:ind w:left="-57" w:right="-57"/>
              <w:jc w:val="center"/>
              <w:rPr>
                <w:color w:val="000000"/>
                <w:sz w:val="20"/>
                <w:szCs w:val="20"/>
              </w:rPr>
            </w:pPr>
            <w:r w:rsidRPr="003975D2">
              <w:rPr>
                <w:color w:val="000000"/>
                <w:sz w:val="20"/>
                <w:szCs w:val="20"/>
              </w:rPr>
              <w:t>3</w:t>
            </w:r>
          </w:p>
        </w:tc>
        <w:tc>
          <w:tcPr>
            <w:tcW w:w="3745"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widowControl w:val="0"/>
              <w:ind w:left="-57" w:right="-57"/>
              <w:jc w:val="both"/>
              <w:rPr>
                <w:sz w:val="20"/>
                <w:szCs w:val="20"/>
              </w:rPr>
            </w:pPr>
            <w:r w:rsidRPr="003975D2">
              <w:rPr>
                <w:sz w:val="20"/>
                <w:szCs w:val="20"/>
              </w:rPr>
              <w:t>Сводка и группировка статистических данных. Статистические таблицы.</w:t>
            </w:r>
          </w:p>
        </w:tc>
        <w:tc>
          <w:tcPr>
            <w:tcW w:w="801"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rPr>
                <w:lang w:val="en-US"/>
              </w:rPr>
            </w:pPr>
            <w:r w:rsidRPr="003975D2">
              <w:rPr>
                <w:lang w:val="en-US"/>
              </w:rPr>
              <w:t>3</w:t>
            </w:r>
          </w:p>
        </w:tc>
        <w:tc>
          <w:tcPr>
            <w:tcW w:w="675"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pPr>
            <w:r w:rsidRPr="003975D2">
              <w:t>1</w:t>
            </w:r>
          </w:p>
        </w:tc>
        <w:tc>
          <w:tcPr>
            <w:tcW w:w="631"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pPr>
            <w:r w:rsidRPr="003975D2">
              <w:t>2</w:t>
            </w:r>
          </w:p>
        </w:tc>
        <w:tc>
          <w:tcPr>
            <w:tcW w:w="812"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ind w:left="-57" w:right="-57"/>
              <w:jc w:val="center"/>
            </w:pPr>
            <w:r w:rsidRPr="003975D2">
              <w:t>2</w:t>
            </w:r>
          </w:p>
        </w:tc>
        <w:tc>
          <w:tcPr>
            <w:tcW w:w="1682"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ind w:left="-57" w:right="-57"/>
              <w:jc w:val="center"/>
            </w:pPr>
            <w:r w:rsidRPr="003975D2">
              <w:t>Блок 1, модуль 1</w:t>
            </w:r>
          </w:p>
          <w:p w:rsidR="004E57FD" w:rsidRPr="003975D2" w:rsidRDefault="004E57FD" w:rsidP="003975D2">
            <w:pPr>
              <w:pStyle w:val="a4"/>
              <w:widowControl w:val="0"/>
              <w:ind w:left="-57" w:right="-57"/>
              <w:jc w:val="center"/>
            </w:pPr>
            <w:r w:rsidRPr="003975D2">
              <w:t>Тестирование</w:t>
            </w:r>
          </w:p>
        </w:tc>
      </w:tr>
      <w:tr w:rsidR="004E57FD" w:rsidRPr="003975D2" w:rsidTr="004E57FD">
        <w:trPr>
          <w:trHeight w:val="67"/>
          <w:jc w:val="center"/>
        </w:trPr>
        <w:tc>
          <w:tcPr>
            <w:tcW w:w="579"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widowControl w:val="0"/>
              <w:shd w:val="clear" w:color="auto" w:fill="FFFFFF"/>
              <w:ind w:left="-57" w:right="-57"/>
              <w:jc w:val="center"/>
              <w:rPr>
                <w:sz w:val="20"/>
                <w:szCs w:val="20"/>
              </w:rPr>
            </w:pPr>
            <w:r w:rsidRPr="003975D2">
              <w:rPr>
                <w:color w:val="000000"/>
                <w:sz w:val="20"/>
                <w:szCs w:val="20"/>
              </w:rPr>
              <w:t>4</w:t>
            </w:r>
          </w:p>
        </w:tc>
        <w:tc>
          <w:tcPr>
            <w:tcW w:w="3745"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widowControl w:val="0"/>
              <w:ind w:left="-57" w:right="-57"/>
              <w:jc w:val="both"/>
              <w:rPr>
                <w:sz w:val="20"/>
                <w:szCs w:val="20"/>
              </w:rPr>
            </w:pPr>
            <w:r w:rsidRPr="003975D2">
              <w:rPr>
                <w:sz w:val="20"/>
                <w:szCs w:val="20"/>
              </w:rPr>
              <w:t>Обобщающие статистические показатели.</w:t>
            </w:r>
          </w:p>
        </w:tc>
        <w:tc>
          <w:tcPr>
            <w:tcW w:w="801"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rPr>
                <w:lang w:val="en-US"/>
              </w:rPr>
            </w:pPr>
            <w:r w:rsidRPr="003975D2">
              <w:rPr>
                <w:lang w:val="en-US"/>
              </w:rPr>
              <w:t>3</w:t>
            </w:r>
          </w:p>
        </w:tc>
        <w:tc>
          <w:tcPr>
            <w:tcW w:w="675"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pPr>
            <w:r w:rsidRPr="003975D2">
              <w:t>1</w:t>
            </w:r>
          </w:p>
        </w:tc>
        <w:tc>
          <w:tcPr>
            <w:tcW w:w="631"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pPr>
            <w:r w:rsidRPr="003975D2">
              <w:t>2</w:t>
            </w:r>
          </w:p>
        </w:tc>
        <w:tc>
          <w:tcPr>
            <w:tcW w:w="812"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ind w:left="-57" w:right="-57"/>
              <w:jc w:val="center"/>
            </w:pPr>
            <w:r w:rsidRPr="003975D2">
              <w:t>6</w:t>
            </w:r>
          </w:p>
        </w:tc>
        <w:tc>
          <w:tcPr>
            <w:tcW w:w="1682"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ind w:left="-57" w:right="-57"/>
              <w:jc w:val="center"/>
            </w:pPr>
            <w:r w:rsidRPr="003975D2">
              <w:t>Блок 1, модуль 1</w:t>
            </w:r>
          </w:p>
          <w:p w:rsidR="004E57FD" w:rsidRPr="003975D2" w:rsidRDefault="004E57FD" w:rsidP="003975D2">
            <w:pPr>
              <w:pStyle w:val="a4"/>
              <w:widowControl w:val="0"/>
              <w:ind w:left="-57" w:right="-57"/>
              <w:jc w:val="center"/>
            </w:pPr>
            <w:r w:rsidRPr="003975D2">
              <w:t>Тестирование</w:t>
            </w:r>
          </w:p>
        </w:tc>
      </w:tr>
      <w:tr w:rsidR="004E57FD" w:rsidRPr="003975D2" w:rsidTr="004E57FD">
        <w:trPr>
          <w:trHeight w:val="67"/>
          <w:jc w:val="center"/>
        </w:trPr>
        <w:tc>
          <w:tcPr>
            <w:tcW w:w="579"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widowControl w:val="0"/>
              <w:shd w:val="clear" w:color="auto" w:fill="FFFFFF"/>
              <w:ind w:left="-57" w:right="-57"/>
              <w:jc w:val="center"/>
              <w:rPr>
                <w:sz w:val="20"/>
                <w:szCs w:val="20"/>
              </w:rPr>
            </w:pPr>
            <w:r w:rsidRPr="003975D2">
              <w:rPr>
                <w:color w:val="000000"/>
                <w:sz w:val="20"/>
                <w:szCs w:val="20"/>
              </w:rPr>
              <w:t>5</w:t>
            </w:r>
          </w:p>
        </w:tc>
        <w:tc>
          <w:tcPr>
            <w:tcW w:w="3745"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widowControl w:val="0"/>
              <w:ind w:left="-57" w:right="-57"/>
              <w:jc w:val="both"/>
              <w:rPr>
                <w:sz w:val="20"/>
                <w:szCs w:val="20"/>
              </w:rPr>
            </w:pPr>
            <w:r w:rsidRPr="003975D2">
              <w:rPr>
                <w:sz w:val="20"/>
                <w:szCs w:val="20"/>
              </w:rPr>
              <w:t>Графический  способ изображения стат</w:t>
            </w:r>
            <w:r w:rsidRPr="003975D2">
              <w:rPr>
                <w:sz w:val="20"/>
                <w:szCs w:val="20"/>
              </w:rPr>
              <w:t>и</w:t>
            </w:r>
            <w:r w:rsidRPr="003975D2">
              <w:rPr>
                <w:sz w:val="20"/>
                <w:szCs w:val="20"/>
              </w:rPr>
              <w:t>стических данных.</w:t>
            </w:r>
          </w:p>
        </w:tc>
        <w:tc>
          <w:tcPr>
            <w:tcW w:w="801"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rPr>
                <w:lang w:val="en-US"/>
              </w:rPr>
            </w:pPr>
            <w:r w:rsidRPr="003975D2">
              <w:rPr>
                <w:lang w:val="en-US"/>
              </w:rPr>
              <w:t>-</w:t>
            </w:r>
          </w:p>
        </w:tc>
        <w:tc>
          <w:tcPr>
            <w:tcW w:w="675"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pPr>
            <w:r w:rsidRPr="003975D2">
              <w:t>–</w:t>
            </w:r>
          </w:p>
        </w:tc>
        <w:tc>
          <w:tcPr>
            <w:tcW w:w="631"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pPr>
            <w:r w:rsidRPr="003975D2">
              <w:t>–</w:t>
            </w:r>
          </w:p>
        </w:tc>
        <w:tc>
          <w:tcPr>
            <w:tcW w:w="812"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ind w:left="-57" w:right="-57"/>
              <w:jc w:val="center"/>
            </w:pPr>
            <w:r w:rsidRPr="003975D2">
              <w:t>6</w:t>
            </w:r>
          </w:p>
        </w:tc>
        <w:tc>
          <w:tcPr>
            <w:tcW w:w="1682"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ind w:left="-57" w:right="-57"/>
              <w:jc w:val="center"/>
            </w:pPr>
            <w:r w:rsidRPr="003975D2">
              <w:t>Блок 1, модуль 1</w:t>
            </w:r>
          </w:p>
          <w:p w:rsidR="004E57FD" w:rsidRPr="003975D2" w:rsidRDefault="004E57FD" w:rsidP="003975D2">
            <w:pPr>
              <w:pStyle w:val="a4"/>
              <w:widowControl w:val="0"/>
              <w:ind w:left="-57" w:right="-57"/>
              <w:jc w:val="center"/>
            </w:pPr>
            <w:r w:rsidRPr="003975D2">
              <w:t>Тестирование</w:t>
            </w:r>
          </w:p>
        </w:tc>
      </w:tr>
      <w:tr w:rsidR="004E57FD" w:rsidRPr="003975D2" w:rsidTr="004E57FD">
        <w:trPr>
          <w:trHeight w:val="67"/>
          <w:jc w:val="center"/>
        </w:trPr>
        <w:tc>
          <w:tcPr>
            <w:tcW w:w="579"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widowControl w:val="0"/>
              <w:shd w:val="clear" w:color="auto" w:fill="FFFFFF"/>
              <w:ind w:left="-57" w:right="-57"/>
              <w:jc w:val="center"/>
              <w:rPr>
                <w:sz w:val="20"/>
                <w:szCs w:val="20"/>
              </w:rPr>
            </w:pPr>
            <w:r w:rsidRPr="003975D2">
              <w:rPr>
                <w:color w:val="000000"/>
                <w:sz w:val="20"/>
                <w:szCs w:val="20"/>
              </w:rPr>
              <w:t>6</w:t>
            </w:r>
          </w:p>
        </w:tc>
        <w:tc>
          <w:tcPr>
            <w:tcW w:w="3745"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widowControl w:val="0"/>
              <w:ind w:left="-57" w:right="-57"/>
              <w:jc w:val="both"/>
              <w:rPr>
                <w:sz w:val="20"/>
                <w:szCs w:val="20"/>
              </w:rPr>
            </w:pPr>
            <w:r w:rsidRPr="003975D2">
              <w:rPr>
                <w:sz w:val="20"/>
                <w:szCs w:val="20"/>
              </w:rPr>
              <w:t>Средние величины.</w:t>
            </w:r>
          </w:p>
        </w:tc>
        <w:tc>
          <w:tcPr>
            <w:tcW w:w="801"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rPr>
                <w:lang w:val="en-US"/>
              </w:rPr>
            </w:pPr>
            <w:r w:rsidRPr="003975D2">
              <w:rPr>
                <w:lang w:val="en-US"/>
              </w:rPr>
              <w:t>7</w:t>
            </w:r>
          </w:p>
        </w:tc>
        <w:tc>
          <w:tcPr>
            <w:tcW w:w="675"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pPr>
            <w:r w:rsidRPr="003975D2">
              <w:t>3</w:t>
            </w:r>
          </w:p>
        </w:tc>
        <w:tc>
          <w:tcPr>
            <w:tcW w:w="631"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pPr>
            <w:r w:rsidRPr="003975D2">
              <w:t>4</w:t>
            </w:r>
          </w:p>
        </w:tc>
        <w:tc>
          <w:tcPr>
            <w:tcW w:w="812"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ind w:left="-57" w:right="-57"/>
              <w:jc w:val="center"/>
            </w:pPr>
            <w:r w:rsidRPr="003975D2">
              <w:t>6</w:t>
            </w:r>
          </w:p>
        </w:tc>
        <w:tc>
          <w:tcPr>
            <w:tcW w:w="1682"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ind w:left="-57" w:right="-57"/>
              <w:jc w:val="center"/>
            </w:pPr>
            <w:r w:rsidRPr="003975D2">
              <w:t>Блок 1, модуль 1</w:t>
            </w:r>
          </w:p>
          <w:p w:rsidR="004E57FD" w:rsidRPr="003975D2" w:rsidRDefault="004E57FD" w:rsidP="003975D2">
            <w:pPr>
              <w:pStyle w:val="a4"/>
              <w:widowControl w:val="0"/>
              <w:ind w:left="-57" w:right="-57"/>
              <w:jc w:val="center"/>
            </w:pPr>
            <w:r w:rsidRPr="003975D2">
              <w:t>Тестирование</w:t>
            </w:r>
          </w:p>
        </w:tc>
      </w:tr>
      <w:tr w:rsidR="004E57FD" w:rsidRPr="003975D2" w:rsidTr="004E57FD">
        <w:trPr>
          <w:trHeight w:val="67"/>
          <w:jc w:val="center"/>
        </w:trPr>
        <w:tc>
          <w:tcPr>
            <w:tcW w:w="579"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widowControl w:val="0"/>
              <w:shd w:val="clear" w:color="auto" w:fill="FFFFFF"/>
              <w:ind w:left="-57" w:right="-57"/>
              <w:jc w:val="center"/>
              <w:rPr>
                <w:sz w:val="20"/>
                <w:szCs w:val="20"/>
              </w:rPr>
            </w:pPr>
            <w:r w:rsidRPr="003975D2">
              <w:rPr>
                <w:color w:val="000000"/>
                <w:sz w:val="20"/>
                <w:szCs w:val="20"/>
              </w:rPr>
              <w:t>7</w:t>
            </w:r>
          </w:p>
        </w:tc>
        <w:tc>
          <w:tcPr>
            <w:tcW w:w="3745"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widowControl w:val="0"/>
              <w:ind w:left="-57" w:right="-57"/>
              <w:jc w:val="both"/>
              <w:rPr>
                <w:sz w:val="20"/>
                <w:szCs w:val="20"/>
              </w:rPr>
            </w:pPr>
            <w:r w:rsidRPr="003975D2">
              <w:rPr>
                <w:sz w:val="20"/>
                <w:szCs w:val="20"/>
              </w:rPr>
              <w:t>Статистическое изучение вариации.</w:t>
            </w:r>
          </w:p>
          <w:p w:rsidR="004E57FD" w:rsidRPr="003975D2" w:rsidRDefault="004E57FD" w:rsidP="003975D2">
            <w:pPr>
              <w:widowControl w:val="0"/>
              <w:ind w:left="-57" w:right="-57"/>
              <w:jc w:val="both"/>
              <w:rPr>
                <w:sz w:val="20"/>
                <w:szCs w:val="20"/>
              </w:rPr>
            </w:pPr>
          </w:p>
        </w:tc>
        <w:tc>
          <w:tcPr>
            <w:tcW w:w="801"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rPr>
                <w:lang w:val="en-US"/>
              </w:rPr>
            </w:pPr>
            <w:r w:rsidRPr="003975D2">
              <w:rPr>
                <w:lang w:val="en-US"/>
              </w:rPr>
              <w:t>5</w:t>
            </w:r>
          </w:p>
        </w:tc>
        <w:tc>
          <w:tcPr>
            <w:tcW w:w="675"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pPr>
            <w:r w:rsidRPr="003975D2">
              <w:t>3</w:t>
            </w:r>
          </w:p>
        </w:tc>
        <w:tc>
          <w:tcPr>
            <w:tcW w:w="631"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pPr>
            <w:r w:rsidRPr="003975D2">
              <w:t>2</w:t>
            </w:r>
          </w:p>
        </w:tc>
        <w:tc>
          <w:tcPr>
            <w:tcW w:w="812"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ind w:left="-57" w:right="-57"/>
              <w:jc w:val="center"/>
            </w:pPr>
            <w:r w:rsidRPr="003975D2">
              <w:t>4</w:t>
            </w:r>
          </w:p>
        </w:tc>
        <w:tc>
          <w:tcPr>
            <w:tcW w:w="1682"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ind w:left="-57" w:right="-57"/>
              <w:jc w:val="center"/>
            </w:pPr>
            <w:r w:rsidRPr="003975D2">
              <w:t>Блок 1, модуль 1</w:t>
            </w:r>
          </w:p>
          <w:p w:rsidR="004E57FD" w:rsidRPr="003975D2" w:rsidRDefault="004E57FD" w:rsidP="003975D2">
            <w:pPr>
              <w:pStyle w:val="a4"/>
              <w:widowControl w:val="0"/>
              <w:ind w:left="-57" w:right="-57"/>
              <w:jc w:val="center"/>
            </w:pPr>
            <w:r w:rsidRPr="003975D2">
              <w:t>Тестирование</w:t>
            </w:r>
          </w:p>
        </w:tc>
      </w:tr>
      <w:tr w:rsidR="004E57FD" w:rsidRPr="003975D2" w:rsidTr="004E57FD">
        <w:trPr>
          <w:trHeight w:val="220"/>
          <w:jc w:val="center"/>
        </w:trPr>
        <w:tc>
          <w:tcPr>
            <w:tcW w:w="579"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widowControl w:val="0"/>
              <w:shd w:val="clear" w:color="auto" w:fill="FFFFFF"/>
              <w:ind w:left="-57" w:right="-57"/>
              <w:jc w:val="center"/>
              <w:rPr>
                <w:color w:val="000000"/>
                <w:sz w:val="20"/>
                <w:szCs w:val="20"/>
              </w:rPr>
            </w:pPr>
            <w:r w:rsidRPr="003975D2">
              <w:rPr>
                <w:color w:val="000000"/>
                <w:sz w:val="20"/>
                <w:szCs w:val="20"/>
              </w:rPr>
              <w:t>8</w:t>
            </w:r>
          </w:p>
        </w:tc>
        <w:tc>
          <w:tcPr>
            <w:tcW w:w="3745"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widowControl w:val="0"/>
              <w:ind w:left="-57" w:right="-57"/>
              <w:jc w:val="both"/>
              <w:rPr>
                <w:sz w:val="20"/>
                <w:szCs w:val="20"/>
              </w:rPr>
            </w:pPr>
            <w:r w:rsidRPr="003975D2">
              <w:rPr>
                <w:sz w:val="20"/>
                <w:szCs w:val="20"/>
              </w:rPr>
              <w:t>Выборочное наблюдение.</w:t>
            </w:r>
          </w:p>
        </w:tc>
        <w:tc>
          <w:tcPr>
            <w:tcW w:w="801"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rPr>
                <w:lang w:val="en-US"/>
              </w:rPr>
            </w:pPr>
            <w:r w:rsidRPr="003975D2">
              <w:rPr>
                <w:lang w:val="en-US"/>
              </w:rPr>
              <w:t>6</w:t>
            </w:r>
          </w:p>
        </w:tc>
        <w:tc>
          <w:tcPr>
            <w:tcW w:w="675"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pPr>
            <w:r w:rsidRPr="003975D2">
              <w:t>4</w:t>
            </w:r>
          </w:p>
        </w:tc>
        <w:tc>
          <w:tcPr>
            <w:tcW w:w="631"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pPr>
            <w:r w:rsidRPr="003975D2">
              <w:t>2</w:t>
            </w:r>
          </w:p>
        </w:tc>
        <w:tc>
          <w:tcPr>
            <w:tcW w:w="812"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ind w:left="-57" w:right="-57"/>
              <w:jc w:val="center"/>
            </w:pPr>
            <w:r w:rsidRPr="003975D2">
              <w:t>4</w:t>
            </w:r>
          </w:p>
        </w:tc>
        <w:tc>
          <w:tcPr>
            <w:tcW w:w="1682"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ind w:left="-57" w:right="-57"/>
              <w:jc w:val="center"/>
            </w:pPr>
            <w:r w:rsidRPr="003975D2">
              <w:t>Блок 2, модуль 1</w:t>
            </w:r>
          </w:p>
          <w:p w:rsidR="004E57FD" w:rsidRPr="003975D2" w:rsidRDefault="004E57FD" w:rsidP="003975D2">
            <w:pPr>
              <w:pStyle w:val="a4"/>
              <w:widowControl w:val="0"/>
              <w:ind w:left="-57" w:right="-57"/>
              <w:jc w:val="center"/>
            </w:pPr>
            <w:r w:rsidRPr="003975D2">
              <w:t>Тестирование</w:t>
            </w:r>
          </w:p>
        </w:tc>
      </w:tr>
      <w:tr w:rsidR="004E57FD" w:rsidRPr="003975D2" w:rsidTr="004E57FD">
        <w:trPr>
          <w:trHeight w:val="174"/>
          <w:jc w:val="center"/>
        </w:trPr>
        <w:tc>
          <w:tcPr>
            <w:tcW w:w="579"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widowControl w:val="0"/>
              <w:shd w:val="clear" w:color="auto" w:fill="FFFFFF"/>
              <w:ind w:left="-57" w:right="-57"/>
              <w:jc w:val="center"/>
              <w:rPr>
                <w:color w:val="000000"/>
                <w:sz w:val="20"/>
                <w:szCs w:val="20"/>
              </w:rPr>
            </w:pPr>
            <w:r w:rsidRPr="003975D2">
              <w:rPr>
                <w:color w:val="000000"/>
                <w:sz w:val="20"/>
                <w:szCs w:val="20"/>
              </w:rPr>
              <w:t>9</w:t>
            </w:r>
          </w:p>
        </w:tc>
        <w:tc>
          <w:tcPr>
            <w:tcW w:w="3745"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widowControl w:val="0"/>
              <w:ind w:left="-57" w:right="-57"/>
              <w:jc w:val="both"/>
              <w:rPr>
                <w:sz w:val="20"/>
                <w:szCs w:val="20"/>
              </w:rPr>
            </w:pPr>
            <w:r w:rsidRPr="003975D2">
              <w:rPr>
                <w:sz w:val="20"/>
                <w:szCs w:val="20"/>
              </w:rPr>
              <w:t>Статистическое изучение динамики соц</w:t>
            </w:r>
            <w:r w:rsidRPr="003975D2">
              <w:rPr>
                <w:sz w:val="20"/>
                <w:szCs w:val="20"/>
              </w:rPr>
              <w:t>и</w:t>
            </w:r>
            <w:r w:rsidRPr="003975D2">
              <w:rPr>
                <w:sz w:val="20"/>
                <w:szCs w:val="20"/>
              </w:rPr>
              <w:t>ально-экономических явлений.</w:t>
            </w:r>
          </w:p>
        </w:tc>
        <w:tc>
          <w:tcPr>
            <w:tcW w:w="801"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rPr>
                <w:lang w:val="en-US"/>
              </w:rPr>
            </w:pPr>
            <w:r w:rsidRPr="003975D2">
              <w:rPr>
                <w:lang w:val="en-US"/>
              </w:rPr>
              <w:t>8</w:t>
            </w:r>
          </w:p>
        </w:tc>
        <w:tc>
          <w:tcPr>
            <w:tcW w:w="675"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pPr>
            <w:r w:rsidRPr="003975D2">
              <w:t>4</w:t>
            </w:r>
          </w:p>
        </w:tc>
        <w:tc>
          <w:tcPr>
            <w:tcW w:w="631"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pPr>
            <w:r w:rsidRPr="003975D2">
              <w:t>4</w:t>
            </w:r>
          </w:p>
        </w:tc>
        <w:tc>
          <w:tcPr>
            <w:tcW w:w="812"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ind w:left="-57" w:right="-57"/>
              <w:jc w:val="center"/>
            </w:pPr>
            <w:r w:rsidRPr="003975D2">
              <w:t>6</w:t>
            </w:r>
          </w:p>
        </w:tc>
        <w:tc>
          <w:tcPr>
            <w:tcW w:w="1682"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ind w:left="-57" w:right="-57"/>
              <w:jc w:val="center"/>
            </w:pPr>
            <w:r w:rsidRPr="003975D2">
              <w:t>Блок 2, модуль 1</w:t>
            </w:r>
          </w:p>
          <w:p w:rsidR="004E57FD" w:rsidRPr="003975D2" w:rsidRDefault="004E57FD" w:rsidP="003975D2">
            <w:pPr>
              <w:pStyle w:val="a4"/>
              <w:widowControl w:val="0"/>
              <w:ind w:left="-57" w:right="-57"/>
              <w:jc w:val="center"/>
            </w:pPr>
            <w:r w:rsidRPr="003975D2">
              <w:t>Тестирование</w:t>
            </w:r>
          </w:p>
        </w:tc>
      </w:tr>
      <w:tr w:rsidR="004E57FD" w:rsidRPr="003975D2" w:rsidTr="004E57FD">
        <w:trPr>
          <w:trHeight w:val="67"/>
          <w:jc w:val="center"/>
        </w:trPr>
        <w:tc>
          <w:tcPr>
            <w:tcW w:w="579"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widowControl w:val="0"/>
              <w:shd w:val="clear" w:color="auto" w:fill="FFFFFF"/>
              <w:ind w:left="-57" w:right="-57"/>
              <w:jc w:val="center"/>
              <w:rPr>
                <w:color w:val="000000"/>
                <w:sz w:val="20"/>
                <w:szCs w:val="20"/>
              </w:rPr>
            </w:pPr>
            <w:r w:rsidRPr="003975D2">
              <w:rPr>
                <w:color w:val="000000"/>
                <w:sz w:val="20"/>
                <w:szCs w:val="20"/>
              </w:rPr>
              <w:t>10</w:t>
            </w:r>
          </w:p>
        </w:tc>
        <w:tc>
          <w:tcPr>
            <w:tcW w:w="3745"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widowControl w:val="0"/>
              <w:ind w:left="-57" w:right="-57"/>
              <w:jc w:val="both"/>
              <w:rPr>
                <w:sz w:val="20"/>
                <w:szCs w:val="20"/>
              </w:rPr>
            </w:pPr>
            <w:r w:rsidRPr="003975D2">
              <w:rPr>
                <w:sz w:val="20"/>
                <w:szCs w:val="20"/>
              </w:rPr>
              <w:t>Индексный  метод в статистических и</w:t>
            </w:r>
            <w:r w:rsidRPr="003975D2">
              <w:rPr>
                <w:sz w:val="20"/>
                <w:szCs w:val="20"/>
              </w:rPr>
              <w:t>с</w:t>
            </w:r>
            <w:r w:rsidRPr="003975D2">
              <w:rPr>
                <w:sz w:val="20"/>
                <w:szCs w:val="20"/>
              </w:rPr>
              <w:t xml:space="preserve">следованиях. </w:t>
            </w:r>
          </w:p>
        </w:tc>
        <w:tc>
          <w:tcPr>
            <w:tcW w:w="801"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rPr>
                <w:lang w:val="en-US"/>
              </w:rPr>
            </w:pPr>
            <w:r w:rsidRPr="003975D2">
              <w:rPr>
                <w:lang w:val="en-US"/>
              </w:rPr>
              <w:t>9</w:t>
            </w:r>
          </w:p>
        </w:tc>
        <w:tc>
          <w:tcPr>
            <w:tcW w:w="675"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pPr>
            <w:r w:rsidRPr="003975D2">
              <w:t>4</w:t>
            </w:r>
          </w:p>
        </w:tc>
        <w:tc>
          <w:tcPr>
            <w:tcW w:w="631"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pPr>
            <w:r w:rsidRPr="003975D2">
              <w:t>5</w:t>
            </w:r>
          </w:p>
        </w:tc>
        <w:tc>
          <w:tcPr>
            <w:tcW w:w="812"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ind w:left="-57" w:right="-57"/>
              <w:jc w:val="center"/>
            </w:pPr>
            <w:r w:rsidRPr="003975D2">
              <w:t>6</w:t>
            </w:r>
          </w:p>
        </w:tc>
        <w:tc>
          <w:tcPr>
            <w:tcW w:w="1682"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ind w:left="-57" w:right="-57"/>
              <w:jc w:val="center"/>
            </w:pPr>
            <w:r w:rsidRPr="003975D2">
              <w:t>Блок 2, модуль 1</w:t>
            </w:r>
          </w:p>
          <w:p w:rsidR="004E57FD" w:rsidRPr="003975D2" w:rsidRDefault="004E57FD" w:rsidP="003975D2">
            <w:pPr>
              <w:pStyle w:val="a4"/>
              <w:widowControl w:val="0"/>
              <w:ind w:left="-57" w:right="-57"/>
              <w:jc w:val="center"/>
            </w:pPr>
            <w:r w:rsidRPr="003975D2">
              <w:t>Тестирование</w:t>
            </w:r>
          </w:p>
        </w:tc>
      </w:tr>
      <w:tr w:rsidR="004E57FD" w:rsidRPr="003975D2" w:rsidTr="004E57FD">
        <w:trPr>
          <w:trHeight w:val="231"/>
          <w:jc w:val="center"/>
        </w:trPr>
        <w:tc>
          <w:tcPr>
            <w:tcW w:w="579"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widowControl w:val="0"/>
              <w:shd w:val="clear" w:color="auto" w:fill="FFFFFF"/>
              <w:ind w:left="-57" w:right="-57"/>
              <w:jc w:val="center"/>
              <w:rPr>
                <w:color w:val="000000"/>
                <w:sz w:val="20"/>
                <w:szCs w:val="20"/>
              </w:rPr>
            </w:pPr>
            <w:r w:rsidRPr="003975D2">
              <w:rPr>
                <w:color w:val="000000"/>
                <w:sz w:val="20"/>
                <w:szCs w:val="20"/>
              </w:rPr>
              <w:t>11</w:t>
            </w:r>
          </w:p>
        </w:tc>
        <w:tc>
          <w:tcPr>
            <w:tcW w:w="3745"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widowControl w:val="0"/>
              <w:ind w:left="-57" w:right="-57"/>
              <w:jc w:val="both"/>
              <w:rPr>
                <w:sz w:val="20"/>
                <w:szCs w:val="20"/>
              </w:rPr>
            </w:pPr>
            <w:r w:rsidRPr="003975D2">
              <w:rPr>
                <w:sz w:val="20"/>
                <w:szCs w:val="20"/>
              </w:rPr>
              <w:t>Статистическое изучение связи социал</w:t>
            </w:r>
            <w:r w:rsidRPr="003975D2">
              <w:rPr>
                <w:sz w:val="20"/>
                <w:szCs w:val="20"/>
              </w:rPr>
              <w:t>ь</w:t>
            </w:r>
            <w:r w:rsidRPr="003975D2">
              <w:rPr>
                <w:sz w:val="20"/>
                <w:szCs w:val="20"/>
              </w:rPr>
              <w:t>но-экономических явлений.</w:t>
            </w:r>
          </w:p>
        </w:tc>
        <w:tc>
          <w:tcPr>
            <w:tcW w:w="801"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rPr>
                <w:lang w:val="en-US"/>
              </w:rPr>
            </w:pPr>
            <w:r w:rsidRPr="003975D2">
              <w:rPr>
                <w:lang w:val="en-US"/>
              </w:rPr>
              <w:t>5</w:t>
            </w:r>
          </w:p>
        </w:tc>
        <w:tc>
          <w:tcPr>
            <w:tcW w:w="675"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pPr>
            <w:r w:rsidRPr="003975D2">
              <w:t>2</w:t>
            </w:r>
          </w:p>
        </w:tc>
        <w:tc>
          <w:tcPr>
            <w:tcW w:w="631"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pPr>
            <w:r w:rsidRPr="003975D2">
              <w:t>3</w:t>
            </w:r>
          </w:p>
        </w:tc>
        <w:tc>
          <w:tcPr>
            <w:tcW w:w="812"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ind w:left="-57" w:right="-57"/>
              <w:jc w:val="center"/>
            </w:pPr>
            <w:r w:rsidRPr="003975D2">
              <w:t>6</w:t>
            </w:r>
          </w:p>
        </w:tc>
        <w:tc>
          <w:tcPr>
            <w:tcW w:w="1682"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ind w:left="-57" w:right="-57"/>
              <w:jc w:val="center"/>
            </w:pPr>
            <w:r w:rsidRPr="003975D2">
              <w:t>Блок 2, модуль 1</w:t>
            </w:r>
          </w:p>
          <w:p w:rsidR="004E57FD" w:rsidRPr="003975D2" w:rsidRDefault="004E57FD" w:rsidP="003975D2">
            <w:pPr>
              <w:pStyle w:val="a4"/>
              <w:widowControl w:val="0"/>
              <w:ind w:left="-57" w:right="-57"/>
              <w:jc w:val="center"/>
            </w:pPr>
            <w:r w:rsidRPr="003975D2">
              <w:t>Тестирование</w:t>
            </w:r>
          </w:p>
        </w:tc>
      </w:tr>
      <w:tr w:rsidR="004E57FD" w:rsidRPr="003975D2" w:rsidTr="004E57FD">
        <w:trPr>
          <w:trHeight w:val="277"/>
          <w:jc w:val="center"/>
        </w:trPr>
        <w:tc>
          <w:tcPr>
            <w:tcW w:w="579"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widowControl w:val="0"/>
              <w:shd w:val="clear" w:color="auto" w:fill="FFFFFF"/>
              <w:ind w:left="-57" w:right="-57"/>
              <w:jc w:val="center"/>
              <w:rPr>
                <w:color w:val="000000"/>
                <w:sz w:val="20"/>
                <w:szCs w:val="20"/>
              </w:rPr>
            </w:pPr>
          </w:p>
        </w:tc>
        <w:tc>
          <w:tcPr>
            <w:tcW w:w="3745"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widowControl w:val="0"/>
              <w:ind w:left="-57" w:right="-57"/>
              <w:rPr>
                <w:b/>
                <w:bCs/>
                <w:sz w:val="20"/>
                <w:szCs w:val="20"/>
              </w:rPr>
            </w:pPr>
            <w:r w:rsidRPr="003975D2">
              <w:rPr>
                <w:b/>
                <w:bCs/>
                <w:sz w:val="20"/>
                <w:szCs w:val="20"/>
              </w:rPr>
              <w:t xml:space="preserve">Раздел  </w:t>
            </w:r>
            <w:r w:rsidRPr="003975D2">
              <w:rPr>
                <w:b/>
                <w:bCs/>
                <w:sz w:val="20"/>
                <w:szCs w:val="20"/>
                <w:lang w:val="en-US"/>
              </w:rPr>
              <w:t>II</w:t>
            </w:r>
            <w:r w:rsidRPr="003975D2">
              <w:rPr>
                <w:b/>
                <w:bCs/>
                <w:sz w:val="20"/>
                <w:szCs w:val="20"/>
              </w:rPr>
              <w:t>. СОЦИАЛЬНО-ЭКОНОМИЧЕСКАЯ СТАТИСТИКА</w:t>
            </w:r>
          </w:p>
        </w:tc>
        <w:tc>
          <w:tcPr>
            <w:tcW w:w="801"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ind w:left="-57" w:right="-57"/>
              <w:jc w:val="center"/>
            </w:pPr>
          </w:p>
        </w:tc>
        <w:tc>
          <w:tcPr>
            <w:tcW w:w="675"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ind w:left="-57" w:right="-57"/>
              <w:jc w:val="center"/>
            </w:pPr>
          </w:p>
        </w:tc>
        <w:tc>
          <w:tcPr>
            <w:tcW w:w="631"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6"/>
              <w:widowControl w:val="0"/>
              <w:ind w:left="-57" w:right="-57"/>
              <w:rPr>
                <w:b w:val="0"/>
                <w:bCs/>
                <w:sz w:val="20"/>
              </w:rPr>
            </w:pPr>
          </w:p>
        </w:tc>
        <w:tc>
          <w:tcPr>
            <w:tcW w:w="812"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ind w:left="-57" w:right="-57"/>
              <w:jc w:val="center"/>
            </w:pPr>
          </w:p>
        </w:tc>
        <w:tc>
          <w:tcPr>
            <w:tcW w:w="1682"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ind w:left="-57" w:right="-57"/>
              <w:jc w:val="center"/>
            </w:pPr>
          </w:p>
        </w:tc>
      </w:tr>
      <w:tr w:rsidR="004E57FD" w:rsidRPr="003975D2" w:rsidTr="004E57FD">
        <w:trPr>
          <w:trHeight w:val="262"/>
          <w:jc w:val="center"/>
        </w:trPr>
        <w:tc>
          <w:tcPr>
            <w:tcW w:w="579"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widowControl w:val="0"/>
              <w:shd w:val="clear" w:color="auto" w:fill="FFFFFF"/>
              <w:ind w:left="-57" w:right="-57"/>
              <w:jc w:val="center"/>
              <w:rPr>
                <w:color w:val="000000"/>
                <w:sz w:val="20"/>
                <w:szCs w:val="20"/>
              </w:rPr>
            </w:pPr>
            <w:r w:rsidRPr="003975D2">
              <w:rPr>
                <w:color w:val="000000"/>
                <w:sz w:val="20"/>
                <w:szCs w:val="20"/>
              </w:rPr>
              <w:t>12</w:t>
            </w:r>
          </w:p>
        </w:tc>
        <w:tc>
          <w:tcPr>
            <w:tcW w:w="3745"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widowControl w:val="0"/>
              <w:ind w:left="-57" w:right="-57"/>
              <w:jc w:val="both"/>
              <w:rPr>
                <w:sz w:val="20"/>
                <w:szCs w:val="20"/>
              </w:rPr>
            </w:pPr>
            <w:r w:rsidRPr="003975D2">
              <w:rPr>
                <w:sz w:val="20"/>
                <w:szCs w:val="20"/>
              </w:rPr>
              <w:t>Объект изучения, метод и задачи соц</w:t>
            </w:r>
            <w:r w:rsidRPr="003975D2">
              <w:rPr>
                <w:sz w:val="20"/>
                <w:szCs w:val="20"/>
              </w:rPr>
              <w:t>и</w:t>
            </w:r>
            <w:r w:rsidRPr="003975D2">
              <w:rPr>
                <w:sz w:val="20"/>
                <w:szCs w:val="20"/>
              </w:rPr>
              <w:t>ально-экономической статистики.</w:t>
            </w:r>
          </w:p>
        </w:tc>
        <w:tc>
          <w:tcPr>
            <w:tcW w:w="801"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rPr>
                <w:lang w:val="en-US"/>
              </w:rPr>
            </w:pPr>
            <w:r w:rsidRPr="003975D2">
              <w:rPr>
                <w:lang w:val="en-US"/>
              </w:rPr>
              <w:t>1</w:t>
            </w:r>
          </w:p>
        </w:tc>
        <w:tc>
          <w:tcPr>
            <w:tcW w:w="675"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pPr>
            <w:r w:rsidRPr="003975D2">
              <w:t>1</w:t>
            </w:r>
          </w:p>
        </w:tc>
        <w:tc>
          <w:tcPr>
            <w:tcW w:w="631"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pPr>
            <w:r w:rsidRPr="003975D2">
              <w:t>-</w:t>
            </w:r>
          </w:p>
        </w:tc>
        <w:tc>
          <w:tcPr>
            <w:tcW w:w="812"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ind w:left="-57" w:right="-57"/>
              <w:jc w:val="center"/>
            </w:pPr>
            <w:r w:rsidRPr="003975D2">
              <w:t>4</w:t>
            </w:r>
          </w:p>
        </w:tc>
        <w:tc>
          <w:tcPr>
            <w:tcW w:w="1682"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ind w:left="-57" w:right="-57"/>
              <w:jc w:val="center"/>
            </w:pPr>
            <w:r w:rsidRPr="003975D2">
              <w:t>Блок 3, модуль 2</w:t>
            </w:r>
          </w:p>
          <w:p w:rsidR="004E57FD" w:rsidRPr="003975D2" w:rsidRDefault="004E57FD" w:rsidP="003975D2">
            <w:pPr>
              <w:pStyle w:val="a4"/>
              <w:widowControl w:val="0"/>
              <w:ind w:left="-57" w:right="-57"/>
              <w:jc w:val="center"/>
            </w:pPr>
            <w:r w:rsidRPr="003975D2">
              <w:t>Тестирование</w:t>
            </w:r>
          </w:p>
        </w:tc>
      </w:tr>
      <w:tr w:rsidR="004E57FD" w:rsidRPr="003975D2" w:rsidTr="004E57FD">
        <w:trPr>
          <w:trHeight w:val="280"/>
          <w:jc w:val="center"/>
        </w:trPr>
        <w:tc>
          <w:tcPr>
            <w:tcW w:w="579"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widowControl w:val="0"/>
              <w:shd w:val="clear" w:color="auto" w:fill="FFFFFF"/>
              <w:ind w:left="-57" w:right="-57"/>
              <w:jc w:val="center"/>
              <w:rPr>
                <w:color w:val="000000"/>
                <w:sz w:val="20"/>
                <w:szCs w:val="20"/>
              </w:rPr>
            </w:pPr>
            <w:r w:rsidRPr="003975D2">
              <w:rPr>
                <w:color w:val="000000"/>
                <w:sz w:val="20"/>
                <w:szCs w:val="20"/>
              </w:rPr>
              <w:t>13</w:t>
            </w:r>
          </w:p>
        </w:tc>
        <w:tc>
          <w:tcPr>
            <w:tcW w:w="3745"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widowControl w:val="0"/>
              <w:ind w:left="-57" w:right="-57"/>
              <w:jc w:val="both"/>
              <w:rPr>
                <w:sz w:val="20"/>
                <w:szCs w:val="20"/>
              </w:rPr>
            </w:pPr>
            <w:r w:rsidRPr="003975D2">
              <w:rPr>
                <w:sz w:val="20"/>
                <w:szCs w:val="20"/>
              </w:rPr>
              <w:t>Классификация хозяйственных субъектов рыночной экономики.</w:t>
            </w:r>
          </w:p>
        </w:tc>
        <w:tc>
          <w:tcPr>
            <w:tcW w:w="801"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rPr>
                <w:lang w:val="en-US"/>
              </w:rPr>
            </w:pPr>
            <w:r w:rsidRPr="003975D2">
              <w:rPr>
                <w:lang w:val="en-US"/>
              </w:rPr>
              <w:t>4</w:t>
            </w:r>
          </w:p>
        </w:tc>
        <w:tc>
          <w:tcPr>
            <w:tcW w:w="675"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pPr>
            <w:r w:rsidRPr="003975D2">
              <w:t>2</w:t>
            </w:r>
          </w:p>
        </w:tc>
        <w:tc>
          <w:tcPr>
            <w:tcW w:w="631"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pPr>
            <w:r w:rsidRPr="003975D2">
              <w:t>2</w:t>
            </w:r>
          </w:p>
        </w:tc>
        <w:tc>
          <w:tcPr>
            <w:tcW w:w="812"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ind w:left="-57" w:right="-57"/>
              <w:jc w:val="center"/>
            </w:pPr>
            <w:r w:rsidRPr="003975D2">
              <w:t>2</w:t>
            </w:r>
          </w:p>
        </w:tc>
        <w:tc>
          <w:tcPr>
            <w:tcW w:w="1682"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ind w:left="-57" w:right="-57"/>
              <w:jc w:val="center"/>
            </w:pPr>
            <w:r w:rsidRPr="003975D2">
              <w:t>Блок 3, модуль 2</w:t>
            </w:r>
          </w:p>
          <w:p w:rsidR="004E57FD" w:rsidRPr="003975D2" w:rsidRDefault="004E57FD" w:rsidP="003975D2">
            <w:pPr>
              <w:pStyle w:val="a4"/>
              <w:widowControl w:val="0"/>
              <w:ind w:left="-57" w:right="-57"/>
              <w:jc w:val="center"/>
            </w:pPr>
            <w:r w:rsidRPr="003975D2">
              <w:t>Тестирование</w:t>
            </w:r>
          </w:p>
        </w:tc>
      </w:tr>
      <w:tr w:rsidR="004E57FD" w:rsidRPr="003975D2" w:rsidTr="004E57FD">
        <w:trPr>
          <w:trHeight w:val="206"/>
          <w:jc w:val="center"/>
        </w:trPr>
        <w:tc>
          <w:tcPr>
            <w:tcW w:w="579"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widowControl w:val="0"/>
              <w:shd w:val="clear" w:color="auto" w:fill="FFFFFF"/>
              <w:ind w:left="-57" w:right="-57"/>
              <w:jc w:val="center"/>
              <w:rPr>
                <w:color w:val="000000"/>
                <w:sz w:val="20"/>
                <w:szCs w:val="20"/>
              </w:rPr>
            </w:pPr>
            <w:r w:rsidRPr="003975D2">
              <w:rPr>
                <w:color w:val="000000"/>
                <w:sz w:val="20"/>
                <w:szCs w:val="20"/>
              </w:rPr>
              <w:t>14</w:t>
            </w:r>
          </w:p>
        </w:tc>
        <w:tc>
          <w:tcPr>
            <w:tcW w:w="3745"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widowControl w:val="0"/>
              <w:ind w:left="-57" w:right="-57"/>
              <w:jc w:val="both"/>
              <w:rPr>
                <w:sz w:val="20"/>
                <w:szCs w:val="20"/>
              </w:rPr>
            </w:pPr>
            <w:r w:rsidRPr="003975D2">
              <w:rPr>
                <w:sz w:val="20"/>
                <w:szCs w:val="20"/>
              </w:rPr>
              <w:t>Система  национальных счетов – метод социально-экономической статистики.</w:t>
            </w:r>
          </w:p>
        </w:tc>
        <w:tc>
          <w:tcPr>
            <w:tcW w:w="801"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rPr>
                <w:lang w:val="en-US"/>
              </w:rPr>
            </w:pPr>
            <w:r w:rsidRPr="003975D2">
              <w:rPr>
                <w:lang w:val="en-US"/>
              </w:rPr>
              <w:t>1</w:t>
            </w:r>
          </w:p>
        </w:tc>
        <w:tc>
          <w:tcPr>
            <w:tcW w:w="675"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pPr>
            <w:r w:rsidRPr="003975D2">
              <w:t>1</w:t>
            </w:r>
          </w:p>
        </w:tc>
        <w:tc>
          <w:tcPr>
            <w:tcW w:w="631"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pPr>
            <w:r w:rsidRPr="003975D2">
              <w:t>-</w:t>
            </w:r>
          </w:p>
        </w:tc>
        <w:tc>
          <w:tcPr>
            <w:tcW w:w="812"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ind w:left="-57" w:right="-57"/>
              <w:jc w:val="center"/>
            </w:pPr>
            <w:r w:rsidRPr="003975D2">
              <w:t>4</w:t>
            </w:r>
          </w:p>
        </w:tc>
        <w:tc>
          <w:tcPr>
            <w:tcW w:w="1682"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ind w:left="-57" w:right="-57"/>
              <w:jc w:val="center"/>
            </w:pPr>
            <w:r w:rsidRPr="003975D2">
              <w:t>Блок 3, модуль 2</w:t>
            </w:r>
          </w:p>
          <w:p w:rsidR="004E57FD" w:rsidRPr="003975D2" w:rsidRDefault="004E57FD" w:rsidP="003975D2">
            <w:pPr>
              <w:pStyle w:val="a4"/>
              <w:widowControl w:val="0"/>
              <w:ind w:left="-57" w:right="-57"/>
              <w:jc w:val="center"/>
            </w:pPr>
            <w:r w:rsidRPr="003975D2">
              <w:t>Тестирование</w:t>
            </w:r>
          </w:p>
        </w:tc>
      </w:tr>
      <w:tr w:rsidR="004E57FD" w:rsidRPr="003975D2" w:rsidTr="004E57FD">
        <w:trPr>
          <w:trHeight w:val="237"/>
          <w:jc w:val="center"/>
        </w:trPr>
        <w:tc>
          <w:tcPr>
            <w:tcW w:w="579"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widowControl w:val="0"/>
              <w:shd w:val="clear" w:color="auto" w:fill="FFFFFF"/>
              <w:ind w:left="-57" w:right="-57"/>
              <w:jc w:val="center"/>
              <w:rPr>
                <w:color w:val="000000"/>
                <w:sz w:val="20"/>
                <w:szCs w:val="20"/>
              </w:rPr>
            </w:pPr>
            <w:r w:rsidRPr="003975D2">
              <w:rPr>
                <w:color w:val="000000"/>
                <w:sz w:val="20"/>
                <w:szCs w:val="20"/>
              </w:rPr>
              <w:t>15</w:t>
            </w:r>
          </w:p>
        </w:tc>
        <w:tc>
          <w:tcPr>
            <w:tcW w:w="3745"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widowControl w:val="0"/>
              <w:ind w:left="-57" w:right="-57"/>
              <w:jc w:val="both"/>
              <w:rPr>
                <w:sz w:val="20"/>
                <w:szCs w:val="20"/>
              </w:rPr>
            </w:pPr>
            <w:r w:rsidRPr="003975D2">
              <w:rPr>
                <w:sz w:val="20"/>
                <w:szCs w:val="20"/>
              </w:rPr>
              <w:t>Макроэкономические показатели прои</w:t>
            </w:r>
            <w:r w:rsidRPr="003975D2">
              <w:rPr>
                <w:sz w:val="20"/>
                <w:szCs w:val="20"/>
              </w:rPr>
              <w:t>з</w:t>
            </w:r>
            <w:r w:rsidRPr="003975D2">
              <w:rPr>
                <w:sz w:val="20"/>
                <w:szCs w:val="20"/>
              </w:rPr>
              <w:t xml:space="preserve">водства товаров и услуг. </w:t>
            </w:r>
          </w:p>
        </w:tc>
        <w:tc>
          <w:tcPr>
            <w:tcW w:w="801"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rPr>
                <w:lang w:val="en-US"/>
              </w:rPr>
            </w:pPr>
            <w:r w:rsidRPr="003975D2">
              <w:rPr>
                <w:lang w:val="en-US"/>
              </w:rPr>
              <w:t>8</w:t>
            </w:r>
          </w:p>
        </w:tc>
        <w:tc>
          <w:tcPr>
            <w:tcW w:w="675"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pPr>
            <w:r w:rsidRPr="003975D2">
              <w:t>4</w:t>
            </w:r>
          </w:p>
        </w:tc>
        <w:tc>
          <w:tcPr>
            <w:tcW w:w="631"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pPr>
            <w:r w:rsidRPr="003975D2">
              <w:t>4</w:t>
            </w:r>
          </w:p>
        </w:tc>
        <w:tc>
          <w:tcPr>
            <w:tcW w:w="812"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ind w:left="-57" w:right="-57"/>
              <w:jc w:val="center"/>
            </w:pPr>
            <w:r w:rsidRPr="003975D2">
              <w:t>4</w:t>
            </w:r>
          </w:p>
        </w:tc>
        <w:tc>
          <w:tcPr>
            <w:tcW w:w="1682"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ind w:left="-57" w:right="-57"/>
              <w:jc w:val="center"/>
            </w:pPr>
            <w:r w:rsidRPr="003975D2">
              <w:t>Блок 3, модуль 2</w:t>
            </w:r>
          </w:p>
          <w:p w:rsidR="004E57FD" w:rsidRPr="003975D2" w:rsidRDefault="004E57FD" w:rsidP="003975D2">
            <w:pPr>
              <w:pStyle w:val="a4"/>
              <w:widowControl w:val="0"/>
              <w:ind w:left="-57" w:right="-57"/>
              <w:jc w:val="center"/>
            </w:pPr>
            <w:r w:rsidRPr="003975D2">
              <w:t>Тестирование</w:t>
            </w:r>
          </w:p>
        </w:tc>
      </w:tr>
      <w:tr w:rsidR="004E57FD" w:rsidRPr="003975D2" w:rsidTr="004E57FD">
        <w:trPr>
          <w:trHeight w:val="185"/>
          <w:jc w:val="center"/>
        </w:trPr>
        <w:tc>
          <w:tcPr>
            <w:tcW w:w="579"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widowControl w:val="0"/>
              <w:shd w:val="clear" w:color="auto" w:fill="FFFFFF"/>
              <w:ind w:left="-57" w:right="-57"/>
              <w:jc w:val="center"/>
              <w:rPr>
                <w:color w:val="000000"/>
                <w:sz w:val="20"/>
                <w:szCs w:val="20"/>
              </w:rPr>
            </w:pPr>
            <w:r w:rsidRPr="003975D2">
              <w:rPr>
                <w:color w:val="000000"/>
                <w:sz w:val="20"/>
                <w:szCs w:val="20"/>
              </w:rPr>
              <w:t>16</w:t>
            </w:r>
          </w:p>
        </w:tc>
        <w:tc>
          <w:tcPr>
            <w:tcW w:w="3745"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widowControl w:val="0"/>
              <w:ind w:left="-57" w:right="-57"/>
              <w:jc w:val="both"/>
              <w:rPr>
                <w:sz w:val="20"/>
                <w:szCs w:val="20"/>
              </w:rPr>
            </w:pPr>
            <w:r w:rsidRPr="003975D2">
              <w:rPr>
                <w:sz w:val="20"/>
                <w:szCs w:val="20"/>
              </w:rPr>
              <w:t>Показатели образования, распределения и перераспределения доходов.</w:t>
            </w:r>
          </w:p>
        </w:tc>
        <w:tc>
          <w:tcPr>
            <w:tcW w:w="801"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rPr>
                <w:lang w:val="en-US"/>
              </w:rPr>
            </w:pPr>
            <w:r w:rsidRPr="003975D2">
              <w:rPr>
                <w:lang w:val="en-US"/>
              </w:rPr>
              <w:t>6</w:t>
            </w:r>
          </w:p>
        </w:tc>
        <w:tc>
          <w:tcPr>
            <w:tcW w:w="675"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pPr>
            <w:r w:rsidRPr="003975D2">
              <w:t>4</w:t>
            </w:r>
          </w:p>
        </w:tc>
        <w:tc>
          <w:tcPr>
            <w:tcW w:w="631"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pPr>
            <w:r w:rsidRPr="003975D2">
              <w:t>2</w:t>
            </w:r>
          </w:p>
        </w:tc>
        <w:tc>
          <w:tcPr>
            <w:tcW w:w="812"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ind w:left="-57" w:right="-57"/>
              <w:jc w:val="center"/>
            </w:pPr>
            <w:r w:rsidRPr="003975D2">
              <w:t>6</w:t>
            </w:r>
          </w:p>
        </w:tc>
        <w:tc>
          <w:tcPr>
            <w:tcW w:w="1682"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ind w:left="-57" w:right="-57"/>
              <w:jc w:val="center"/>
            </w:pPr>
            <w:r w:rsidRPr="003975D2">
              <w:t>Блок 3, модуль 2</w:t>
            </w:r>
          </w:p>
          <w:p w:rsidR="004E57FD" w:rsidRPr="003975D2" w:rsidRDefault="004E57FD" w:rsidP="003975D2">
            <w:pPr>
              <w:pStyle w:val="a4"/>
              <w:widowControl w:val="0"/>
              <w:ind w:left="-57" w:right="-57"/>
              <w:jc w:val="center"/>
            </w:pPr>
            <w:r w:rsidRPr="003975D2">
              <w:t>Тестирование</w:t>
            </w:r>
          </w:p>
        </w:tc>
      </w:tr>
      <w:tr w:rsidR="004E57FD" w:rsidRPr="003975D2" w:rsidTr="004E57FD">
        <w:trPr>
          <w:trHeight w:val="210"/>
          <w:jc w:val="center"/>
        </w:trPr>
        <w:tc>
          <w:tcPr>
            <w:tcW w:w="579"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widowControl w:val="0"/>
              <w:shd w:val="clear" w:color="auto" w:fill="FFFFFF"/>
              <w:ind w:left="-57" w:right="-57"/>
              <w:jc w:val="center"/>
              <w:rPr>
                <w:color w:val="000000"/>
                <w:sz w:val="20"/>
                <w:szCs w:val="20"/>
              </w:rPr>
            </w:pPr>
            <w:r w:rsidRPr="003975D2">
              <w:rPr>
                <w:color w:val="000000"/>
                <w:sz w:val="20"/>
                <w:szCs w:val="20"/>
              </w:rPr>
              <w:t>17</w:t>
            </w:r>
          </w:p>
        </w:tc>
        <w:tc>
          <w:tcPr>
            <w:tcW w:w="3745"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widowControl w:val="0"/>
              <w:ind w:left="-57" w:right="-57"/>
              <w:jc w:val="both"/>
              <w:rPr>
                <w:sz w:val="20"/>
                <w:szCs w:val="20"/>
              </w:rPr>
            </w:pPr>
            <w:r w:rsidRPr="003975D2">
              <w:rPr>
                <w:sz w:val="20"/>
                <w:szCs w:val="20"/>
              </w:rPr>
              <w:t>Показатели использования доходов.</w:t>
            </w:r>
          </w:p>
        </w:tc>
        <w:tc>
          <w:tcPr>
            <w:tcW w:w="801"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rPr>
                <w:lang w:val="en-US"/>
              </w:rPr>
            </w:pPr>
            <w:r w:rsidRPr="003975D2">
              <w:rPr>
                <w:lang w:val="en-US"/>
              </w:rPr>
              <w:t>4</w:t>
            </w:r>
          </w:p>
        </w:tc>
        <w:tc>
          <w:tcPr>
            <w:tcW w:w="675"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pPr>
            <w:r w:rsidRPr="003975D2">
              <w:t>2</w:t>
            </w:r>
          </w:p>
        </w:tc>
        <w:tc>
          <w:tcPr>
            <w:tcW w:w="631"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pPr>
            <w:r w:rsidRPr="003975D2">
              <w:t>2</w:t>
            </w:r>
          </w:p>
        </w:tc>
        <w:tc>
          <w:tcPr>
            <w:tcW w:w="812"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ind w:left="-57" w:right="-57"/>
              <w:jc w:val="center"/>
            </w:pPr>
            <w:r w:rsidRPr="003975D2">
              <w:t>4</w:t>
            </w:r>
          </w:p>
        </w:tc>
        <w:tc>
          <w:tcPr>
            <w:tcW w:w="1682"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ind w:left="-57" w:right="-57"/>
              <w:jc w:val="center"/>
            </w:pPr>
            <w:r w:rsidRPr="003975D2">
              <w:t>Блок 3, модуль 2</w:t>
            </w:r>
          </w:p>
          <w:p w:rsidR="004E57FD" w:rsidRPr="003975D2" w:rsidRDefault="004E57FD" w:rsidP="003975D2">
            <w:pPr>
              <w:pStyle w:val="a4"/>
              <w:widowControl w:val="0"/>
              <w:ind w:left="-57" w:right="-57"/>
              <w:jc w:val="center"/>
            </w:pPr>
            <w:r w:rsidRPr="003975D2">
              <w:t>Тестирование</w:t>
            </w:r>
          </w:p>
        </w:tc>
      </w:tr>
      <w:tr w:rsidR="004E57FD" w:rsidRPr="003975D2" w:rsidTr="004E57FD">
        <w:trPr>
          <w:trHeight w:val="234"/>
          <w:jc w:val="center"/>
        </w:trPr>
        <w:tc>
          <w:tcPr>
            <w:tcW w:w="579"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widowControl w:val="0"/>
              <w:shd w:val="clear" w:color="auto" w:fill="FFFFFF"/>
              <w:ind w:left="-57" w:right="-57"/>
              <w:jc w:val="center"/>
              <w:rPr>
                <w:color w:val="000000"/>
                <w:sz w:val="20"/>
                <w:szCs w:val="20"/>
              </w:rPr>
            </w:pPr>
            <w:r w:rsidRPr="003975D2">
              <w:rPr>
                <w:color w:val="000000"/>
                <w:sz w:val="20"/>
                <w:szCs w:val="20"/>
              </w:rPr>
              <w:t>18</w:t>
            </w:r>
          </w:p>
        </w:tc>
        <w:tc>
          <w:tcPr>
            <w:tcW w:w="3745"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widowControl w:val="0"/>
              <w:ind w:left="-57" w:right="-57"/>
              <w:jc w:val="both"/>
              <w:rPr>
                <w:sz w:val="20"/>
                <w:szCs w:val="20"/>
              </w:rPr>
            </w:pPr>
            <w:r w:rsidRPr="003975D2">
              <w:rPr>
                <w:sz w:val="20"/>
                <w:szCs w:val="20"/>
              </w:rPr>
              <w:t>Показатели операций с капиталом.</w:t>
            </w:r>
          </w:p>
          <w:p w:rsidR="004E57FD" w:rsidRPr="003975D2" w:rsidRDefault="004E57FD" w:rsidP="003975D2">
            <w:pPr>
              <w:widowControl w:val="0"/>
              <w:ind w:left="-57" w:right="-57"/>
              <w:jc w:val="both"/>
              <w:rPr>
                <w:sz w:val="20"/>
                <w:szCs w:val="20"/>
              </w:rPr>
            </w:pPr>
          </w:p>
        </w:tc>
        <w:tc>
          <w:tcPr>
            <w:tcW w:w="801"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rPr>
                <w:lang w:val="en-US"/>
              </w:rPr>
            </w:pPr>
            <w:r w:rsidRPr="003975D2">
              <w:rPr>
                <w:lang w:val="en-US"/>
              </w:rPr>
              <w:t>4</w:t>
            </w:r>
          </w:p>
        </w:tc>
        <w:tc>
          <w:tcPr>
            <w:tcW w:w="675"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pPr>
            <w:r w:rsidRPr="003975D2">
              <w:t>2</w:t>
            </w:r>
          </w:p>
        </w:tc>
        <w:tc>
          <w:tcPr>
            <w:tcW w:w="631"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pPr>
            <w:r w:rsidRPr="003975D2">
              <w:t>2</w:t>
            </w:r>
          </w:p>
        </w:tc>
        <w:tc>
          <w:tcPr>
            <w:tcW w:w="812"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ind w:left="-57" w:right="-57"/>
              <w:jc w:val="center"/>
            </w:pPr>
            <w:r w:rsidRPr="003975D2">
              <w:t>4</w:t>
            </w:r>
          </w:p>
        </w:tc>
        <w:tc>
          <w:tcPr>
            <w:tcW w:w="1682"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ind w:left="-57" w:right="-57"/>
              <w:jc w:val="center"/>
            </w:pPr>
            <w:r w:rsidRPr="003975D2">
              <w:t>Блок 3, модуль 2</w:t>
            </w:r>
          </w:p>
          <w:p w:rsidR="004E57FD" w:rsidRPr="003975D2" w:rsidRDefault="004E57FD" w:rsidP="003975D2">
            <w:pPr>
              <w:pStyle w:val="a4"/>
              <w:widowControl w:val="0"/>
              <w:ind w:left="-57" w:right="-57"/>
              <w:jc w:val="center"/>
            </w:pPr>
            <w:r w:rsidRPr="003975D2">
              <w:t>Тестирование</w:t>
            </w:r>
          </w:p>
        </w:tc>
      </w:tr>
      <w:tr w:rsidR="004E57FD" w:rsidRPr="003975D2" w:rsidTr="004E57FD">
        <w:trPr>
          <w:trHeight w:val="267"/>
          <w:jc w:val="center"/>
        </w:trPr>
        <w:tc>
          <w:tcPr>
            <w:tcW w:w="579"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widowControl w:val="0"/>
              <w:shd w:val="clear" w:color="auto" w:fill="FFFFFF"/>
              <w:ind w:left="-57" w:right="-57"/>
              <w:jc w:val="center"/>
              <w:rPr>
                <w:color w:val="000000"/>
                <w:sz w:val="20"/>
                <w:szCs w:val="20"/>
              </w:rPr>
            </w:pPr>
            <w:r w:rsidRPr="003975D2">
              <w:rPr>
                <w:color w:val="000000"/>
                <w:sz w:val="20"/>
                <w:szCs w:val="20"/>
              </w:rPr>
              <w:t>19</w:t>
            </w:r>
          </w:p>
        </w:tc>
        <w:tc>
          <w:tcPr>
            <w:tcW w:w="3745"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widowControl w:val="0"/>
              <w:ind w:left="-57" w:right="-57"/>
              <w:jc w:val="both"/>
              <w:rPr>
                <w:sz w:val="20"/>
                <w:szCs w:val="20"/>
              </w:rPr>
            </w:pPr>
            <w:r w:rsidRPr="003975D2">
              <w:rPr>
                <w:sz w:val="20"/>
                <w:szCs w:val="20"/>
              </w:rPr>
              <w:t>Статистика  национального  богатства.</w:t>
            </w:r>
          </w:p>
          <w:p w:rsidR="004E57FD" w:rsidRPr="003975D2" w:rsidRDefault="004E57FD" w:rsidP="003975D2">
            <w:pPr>
              <w:widowControl w:val="0"/>
              <w:ind w:left="-57" w:right="-57"/>
              <w:jc w:val="both"/>
              <w:rPr>
                <w:sz w:val="20"/>
                <w:szCs w:val="20"/>
              </w:rPr>
            </w:pPr>
          </w:p>
        </w:tc>
        <w:tc>
          <w:tcPr>
            <w:tcW w:w="801"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rPr>
                <w:lang w:val="en-US"/>
              </w:rPr>
            </w:pPr>
            <w:r w:rsidRPr="003975D2">
              <w:rPr>
                <w:lang w:val="en-US"/>
              </w:rPr>
              <w:t>4</w:t>
            </w:r>
          </w:p>
        </w:tc>
        <w:tc>
          <w:tcPr>
            <w:tcW w:w="675"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pPr>
            <w:r w:rsidRPr="003975D2">
              <w:t>2</w:t>
            </w:r>
          </w:p>
        </w:tc>
        <w:tc>
          <w:tcPr>
            <w:tcW w:w="631"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pPr>
            <w:r w:rsidRPr="003975D2">
              <w:t>2</w:t>
            </w:r>
          </w:p>
        </w:tc>
        <w:tc>
          <w:tcPr>
            <w:tcW w:w="812"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ind w:left="-57" w:right="-57"/>
              <w:jc w:val="center"/>
            </w:pPr>
            <w:r w:rsidRPr="003975D2">
              <w:t>4</w:t>
            </w:r>
          </w:p>
        </w:tc>
        <w:tc>
          <w:tcPr>
            <w:tcW w:w="1682"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ind w:left="-57" w:right="-57"/>
              <w:jc w:val="center"/>
            </w:pPr>
            <w:r w:rsidRPr="003975D2">
              <w:t>Блок 3, модуль 2</w:t>
            </w:r>
          </w:p>
          <w:p w:rsidR="004E57FD" w:rsidRPr="003975D2" w:rsidRDefault="004E57FD" w:rsidP="003975D2">
            <w:pPr>
              <w:pStyle w:val="a4"/>
              <w:widowControl w:val="0"/>
              <w:ind w:left="-57" w:right="-57"/>
              <w:jc w:val="center"/>
            </w:pPr>
            <w:r w:rsidRPr="003975D2">
              <w:t>Тестирование</w:t>
            </w:r>
          </w:p>
        </w:tc>
      </w:tr>
      <w:tr w:rsidR="004E57FD" w:rsidRPr="003975D2" w:rsidTr="004E57FD">
        <w:trPr>
          <w:trHeight w:val="209"/>
          <w:jc w:val="center"/>
        </w:trPr>
        <w:tc>
          <w:tcPr>
            <w:tcW w:w="579"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widowControl w:val="0"/>
              <w:shd w:val="clear" w:color="auto" w:fill="FFFFFF"/>
              <w:ind w:left="-57" w:right="-57"/>
              <w:jc w:val="center"/>
              <w:rPr>
                <w:color w:val="000000"/>
                <w:sz w:val="20"/>
                <w:szCs w:val="20"/>
              </w:rPr>
            </w:pPr>
            <w:r w:rsidRPr="003975D2">
              <w:rPr>
                <w:color w:val="000000"/>
                <w:sz w:val="20"/>
                <w:szCs w:val="20"/>
              </w:rPr>
              <w:t>20</w:t>
            </w:r>
          </w:p>
        </w:tc>
        <w:tc>
          <w:tcPr>
            <w:tcW w:w="3745"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widowControl w:val="0"/>
              <w:ind w:left="-57" w:right="-57"/>
              <w:jc w:val="both"/>
              <w:rPr>
                <w:sz w:val="20"/>
                <w:szCs w:val="20"/>
              </w:rPr>
            </w:pPr>
            <w:r w:rsidRPr="003975D2">
              <w:rPr>
                <w:sz w:val="20"/>
                <w:szCs w:val="20"/>
              </w:rPr>
              <w:t>Показатели внешнеэкономических связей.</w:t>
            </w:r>
          </w:p>
        </w:tc>
        <w:tc>
          <w:tcPr>
            <w:tcW w:w="801"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rPr>
                <w:lang w:val="en-US"/>
              </w:rPr>
            </w:pPr>
            <w:r w:rsidRPr="003975D2">
              <w:rPr>
                <w:lang w:val="en-US"/>
              </w:rPr>
              <w:t>2</w:t>
            </w:r>
          </w:p>
        </w:tc>
        <w:tc>
          <w:tcPr>
            <w:tcW w:w="675"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pPr>
            <w:r w:rsidRPr="003975D2">
              <w:t>2</w:t>
            </w:r>
          </w:p>
        </w:tc>
        <w:tc>
          <w:tcPr>
            <w:tcW w:w="631"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pPr>
            <w:r w:rsidRPr="003975D2">
              <w:t>-</w:t>
            </w:r>
          </w:p>
        </w:tc>
        <w:tc>
          <w:tcPr>
            <w:tcW w:w="812"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ind w:left="-57" w:right="-57"/>
              <w:jc w:val="center"/>
            </w:pPr>
            <w:r w:rsidRPr="003975D2">
              <w:t>6</w:t>
            </w:r>
          </w:p>
        </w:tc>
        <w:tc>
          <w:tcPr>
            <w:tcW w:w="1682"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ind w:left="-57" w:right="-57"/>
              <w:jc w:val="center"/>
            </w:pPr>
            <w:r w:rsidRPr="003975D2">
              <w:t>Блок 4, модуль 2</w:t>
            </w:r>
          </w:p>
          <w:p w:rsidR="004E57FD" w:rsidRPr="003975D2" w:rsidRDefault="004E57FD" w:rsidP="003975D2">
            <w:pPr>
              <w:pStyle w:val="a4"/>
              <w:widowControl w:val="0"/>
              <w:ind w:left="-57" w:right="-57"/>
              <w:jc w:val="center"/>
            </w:pPr>
            <w:r w:rsidRPr="003975D2">
              <w:t>Тестирование</w:t>
            </w:r>
          </w:p>
        </w:tc>
      </w:tr>
      <w:tr w:rsidR="004E57FD" w:rsidRPr="003975D2" w:rsidTr="004E57FD">
        <w:trPr>
          <w:trHeight w:val="277"/>
          <w:jc w:val="center"/>
        </w:trPr>
        <w:tc>
          <w:tcPr>
            <w:tcW w:w="579"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widowControl w:val="0"/>
              <w:shd w:val="clear" w:color="auto" w:fill="FFFFFF"/>
              <w:ind w:left="-57" w:right="-57"/>
              <w:jc w:val="center"/>
              <w:rPr>
                <w:color w:val="000000"/>
                <w:sz w:val="20"/>
                <w:szCs w:val="20"/>
              </w:rPr>
            </w:pPr>
            <w:r w:rsidRPr="003975D2">
              <w:rPr>
                <w:color w:val="000000"/>
                <w:sz w:val="20"/>
                <w:szCs w:val="20"/>
              </w:rPr>
              <w:t>21</w:t>
            </w:r>
          </w:p>
        </w:tc>
        <w:tc>
          <w:tcPr>
            <w:tcW w:w="3745"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widowControl w:val="0"/>
              <w:ind w:left="-57" w:right="-57"/>
              <w:jc w:val="both"/>
              <w:rPr>
                <w:sz w:val="20"/>
                <w:szCs w:val="20"/>
              </w:rPr>
            </w:pPr>
            <w:r w:rsidRPr="003975D2">
              <w:rPr>
                <w:sz w:val="20"/>
                <w:szCs w:val="20"/>
              </w:rPr>
              <w:t>Статистика  населения и трудовых  ресу</w:t>
            </w:r>
            <w:r w:rsidRPr="003975D2">
              <w:rPr>
                <w:sz w:val="20"/>
                <w:szCs w:val="20"/>
              </w:rPr>
              <w:t>р</w:t>
            </w:r>
            <w:r w:rsidRPr="003975D2">
              <w:rPr>
                <w:sz w:val="20"/>
                <w:szCs w:val="20"/>
              </w:rPr>
              <w:t>сов.</w:t>
            </w:r>
          </w:p>
        </w:tc>
        <w:tc>
          <w:tcPr>
            <w:tcW w:w="801"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rPr>
                <w:lang w:val="en-US"/>
              </w:rPr>
            </w:pPr>
            <w:r w:rsidRPr="003975D2">
              <w:rPr>
                <w:lang w:val="en-US"/>
              </w:rPr>
              <w:t>6</w:t>
            </w:r>
          </w:p>
        </w:tc>
        <w:tc>
          <w:tcPr>
            <w:tcW w:w="675"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pPr>
            <w:r w:rsidRPr="003975D2">
              <w:t>2</w:t>
            </w:r>
          </w:p>
        </w:tc>
        <w:tc>
          <w:tcPr>
            <w:tcW w:w="631"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pPr>
            <w:r w:rsidRPr="003975D2">
              <w:t>4</w:t>
            </w:r>
          </w:p>
        </w:tc>
        <w:tc>
          <w:tcPr>
            <w:tcW w:w="812"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ind w:left="-57" w:right="-57"/>
              <w:jc w:val="center"/>
            </w:pPr>
            <w:r w:rsidRPr="003975D2">
              <w:t>4</w:t>
            </w:r>
          </w:p>
        </w:tc>
        <w:tc>
          <w:tcPr>
            <w:tcW w:w="1682"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ind w:left="-57" w:right="-57"/>
              <w:jc w:val="center"/>
            </w:pPr>
            <w:r w:rsidRPr="003975D2">
              <w:t>Блок 4, модуль 2</w:t>
            </w:r>
          </w:p>
          <w:p w:rsidR="004E57FD" w:rsidRPr="003975D2" w:rsidRDefault="004E57FD" w:rsidP="003975D2">
            <w:pPr>
              <w:pStyle w:val="a4"/>
              <w:widowControl w:val="0"/>
              <w:ind w:left="-57" w:right="-57"/>
              <w:jc w:val="center"/>
            </w:pPr>
            <w:r w:rsidRPr="003975D2">
              <w:t>Тестирование</w:t>
            </w:r>
          </w:p>
        </w:tc>
      </w:tr>
      <w:tr w:rsidR="004E57FD" w:rsidRPr="003975D2" w:rsidTr="004E57FD">
        <w:trPr>
          <w:trHeight w:val="209"/>
          <w:jc w:val="center"/>
        </w:trPr>
        <w:tc>
          <w:tcPr>
            <w:tcW w:w="579"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widowControl w:val="0"/>
              <w:shd w:val="clear" w:color="auto" w:fill="FFFFFF"/>
              <w:ind w:left="-57" w:right="-57"/>
              <w:jc w:val="center"/>
              <w:rPr>
                <w:color w:val="000000"/>
                <w:sz w:val="20"/>
                <w:szCs w:val="20"/>
              </w:rPr>
            </w:pPr>
            <w:r w:rsidRPr="003975D2">
              <w:rPr>
                <w:color w:val="000000"/>
                <w:sz w:val="20"/>
                <w:szCs w:val="20"/>
              </w:rPr>
              <w:t>22</w:t>
            </w:r>
          </w:p>
        </w:tc>
        <w:tc>
          <w:tcPr>
            <w:tcW w:w="3745"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widowControl w:val="0"/>
              <w:ind w:left="-57" w:right="-57"/>
              <w:jc w:val="both"/>
              <w:rPr>
                <w:sz w:val="20"/>
                <w:szCs w:val="20"/>
              </w:rPr>
            </w:pPr>
            <w:r w:rsidRPr="003975D2">
              <w:rPr>
                <w:sz w:val="20"/>
                <w:szCs w:val="20"/>
              </w:rPr>
              <w:t>Статистическое изучение эффективности  функционирования  экономики.</w:t>
            </w:r>
          </w:p>
        </w:tc>
        <w:tc>
          <w:tcPr>
            <w:tcW w:w="801"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rPr>
                <w:lang w:val="en-US"/>
              </w:rPr>
            </w:pPr>
            <w:r w:rsidRPr="003975D2">
              <w:rPr>
                <w:lang w:val="en-US"/>
              </w:rPr>
              <w:t>8</w:t>
            </w:r>
          </w:p>
        </w:tc>
        <w:tc>
          <w:tcPr>
            <w:tcW w:w="675"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pPr>
            <w:r w:rsidRPr="003975D2">
              <w:t>4</w:t>
            </w:r>
          </w:p>
        </w:tc>
        <w:tc>
          <w:tcPr>
            <w:tcW w:w="631"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pPr>
            <w:r w:rsidRPr="003975D2">
              <w:t>4</w:t>
            </w:r>
          </w:p>
        </w:tc>
        <w:tc>
          <w:tcPr>
            <w:tcW w:w="812"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ind w:left="-57" w:right="-57"/>
              <w:jc w:val="center"/>
            </w:pPr>
            <w:r w:rsidRPr="003975D2">
              <w:t>4</w:t>
            </w:r>
          </w:p>
        </w:tc>
        <w:tc>
          <w:tcPr>
            <w:tcW w:w="1682"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ind w:left="-57" w:right="-57"/>
              <w:jc w:val="center"/>
            </w:pPr>
            <w:r w:rsidRPr="003975D2">
              <w:t>Блок 4, модуль 2</w:t>
            </w:r>
          </w:p>
          <w:p w:rsidR="004E57FD" w:rsidRPr="003975D2" w:rsidRDefault="004E57FD" w:rsidP="003975D2">
            <w:pPr>
              <w:pStyle w:val="a4"/>
              <w:widowControl w:val="0"/>
              <w:ind w:left="-57" w:right="-57"/>
              <w:jc w:val="center"/>
            </w:pPr>
            <w:r w:rsidRPr="003975D2">
              <w:t>Тестирование</w:t>
            </w:r>
          </w:p>
        </w:tc>
      </w:tr>
      <w:tr w:rsidR="004E57FD" w:rsidRPr="003975D2" w:rsidTr="004E57FD">
        <w:trPr>
          <w:trHeight w:val="142"/>
          <w:jc w:val="center"/>
        </w:trPr>
        <w:tc>
          <w:tcPr>
            <w:tcW w:w="579"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widowControl w:val="0"/>
              <w:shd w:val="clear" w:color="auto" w:fill="FFFFFF"/>
              <w:ind w:left="-57" w:right="-57"/>
              <w:jc w:val="center"/>
              <w:rPr>
                <w:color w:val="000000"/>
                <w:sz w:val="20"/>
                <w:szCs w:val="20"/>
              </w:rPr>
            </w:pPr>
            <w:r w:rsidRPr="003975D2">
              <w:rPr>
                <w:color w:val="000000"/>
                <w:sz w:val="20"/>
                <w:szCs w:val="20"/>
              </w:rPr>
              <w:t>23</w:t>
            </w:r>
          </w:p>
        </w:tc>
        <w:tc>
          <w:tcPr>
            <w:tcW w:w="3745"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widowControl w:val="0"/>
              <w:ind w:left="-57" w:right="-57"/>
              <w:jc w:val="both"/>
              <w:rPr>
                <w:sz w:val="20"/>
                <w:szCs w:val="20"/>
              </w:rPr>
            </w:pPr>
            <w:r w:rsidRPr="003975D2">
              <w:rPr>
                <w:sz w:val="20"/>
                <w:szCs w:val="20"/>
              </w:rPr>
              <w:t xml:space="preserve">Статистика  уровня  жизни  населения. </w:t>
            </w:r>
          </w:p>
        </w:tc>
        <w:tc>
          <w:tcPr>
            <w:tcW w:w="801"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rPr>
                <w:lang w:val="en-US"/>
              </w:rPr>
            </w:pPr>
            <w:r w:rsidRPr="003975D2">
              <w:rPr>
                <w:lang w:val="en-US"/>
              </w:rPr>
              <w:t>6</w:t>
            </w:r>
          </w:p>
        </w:tc>
        <w:tc>
          <w:tcPr>
            <w:tcW w:w="675"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pPr>
            <w:r w:rsidRPr="003975D2">
              <w:t>2</w:t>
            </w:r>
          </w:p>
        </w:tc>
        <w:tc>
          <w:tcPr>
            <w:tcW w:w="631"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pPr>
            <w:r w:rsidRPr="003975D2">
              <w:t>4</w:t>
            </w:r>
          </w:p>
        </w:tc>
        <w:tc>
          <w:tcPr>
            <w:tcW w:w="812"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ind w:left="-57" w:right="-57"/>
              <w:jc w:val="center"/>
            </w:pPr>
            <w:r w:rsidRPr="003975D2">
              <w:t>6</w:t>
            </w:r>
          </w:p>
        </w:tc>
        <w:tc>
          <w:tcPr>
            <w:tcW w:w="1682"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ind w:left="-57" w:right="-57"/>
              <w:jc w:val="center"/>
            </w:pPr>
            <w:r w:rsidRPr="003975D2">
              <w:t>Блок 4, модуль 2</w:t>
            </w:r>
          </w:p>
          <w:p w:rsidR="004E57FD" w:rsidRPr="003975D2" w:rsidRDefault="004E57FD" w:rsidP="003975D2">
            <w:pPr>
              <w:pStyle w:val="a4"/>
              <w:widowControl w:val="0"/>
              <w:ind w:left="-57" w:right="-57"/>
              <w:jc w:val="center"/>
            </w:pPr>
            <w:r w:rsidRPr="003975D2">
              <w:t>Тестирование</w:t>
            </w:r>
          </w:p>
        </w:tc>
      </w:tr>
      <w:tr w:rsidR="004E57FD" w:rsidRPr="003975D2" w:rsidTr="004E57FD">
        <w:trPr>
          <w:trHeight w:val="121"/>
          <w:jc w:val="center"/>
        </w:trPr>
        <w:tc>
          <w:tcPr>
            <w:tcW w:w="579"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widowControl w:val="0"/>
              <w:shd w:val="clear" w:color="auto" w:fill="FFFFFF"/>
              <w:ind w:left="-57" w:right="-57"/>
              <w:jc w:val="center"/>
              <w:rPr>
                <w:color w:val="000000"/>
                <w:sz w:val="20"/>
                <w:szCs w:val="20"/>
              </w:rPr>
            </w:pPr>
          </w:p>
        </w:tc>
        <w:tc>
          <w:tcPr>
            <w:tcW w:w="3745"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widowControl w:val="0"/>
              <w:ind w:left="-57" w:right="-57"/>
              <w:jc w:val="both"/>
              <w:rPr>
                <w:sz w:val="20"/>
                <w:szCs w:val="20"/>
              </w:rPr>
            </w:pPr>
            <w:r w:rsidRPr="003975D2">
              <w:rPr>
                <w:sz w:val="20"/>
                <w:szCs w:val="20"/>
              </w:rPr>
              <w:t>Всего</w:t>
            </w:r>
          </w:p>
        </w:tc>
        <w:tc>
          <w:tcPr>
            <w:tcW w:w="801"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pPr>
            <w:r w:rsidRPr="003975D2">
              <w:t>102</w:t>
            </w:r>
          </w:p>
        </w:tc>
        <w:tc>
          <w:tcPr>
            <w:tcW w:w="675"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pPr>
            <w:r w:rsidRPr="003975D2">
              <w:t>52</w:t>
            </w:r>
          </w:p>
        </w:tc>
        <w:tc>
          <w:tcPr>
            <w:tcW w:w="631"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tabs>
                <w:tab w:val="clear" w:pos="4153"/>
                <w:tab w:val="clear" w:pos="8306"/>
              </w:tabs>
              <w:ind w:left="-57" w:right="-57"/>
              <w:jc w:val="center"/>
            </w:pPr>
            <w:r w:rsidRPr="003975D2">
              <w:t>50</w:t>
            </w:r>
          </w:p>
        </w:tc>
        <w:tc>
          <w:tcPr>
            <w:tcW w:w="812"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ind w:left="-57" w:right="-57"/>
              <w:jc w:val="center"/>
            </w:pPr>
            <w:r w:rsidRPr="003975D2">
              <w:t>106</w:t>
            </w:r>
          </w:p>
        </w:tc>
        <w:tc>
          <w:tcPr>
            <w:tcW w:w="1682" w:type="dxa"/>
            <w:tcBorders>
              <w:top w:val="single" w:sz="4" w:space="0" w:color="auto"/>
              <w:left w:val="single" w:sz="4" w:space="0" w:color="auto"/>
              <w:bottom w:val="single" w:sz="4" w:space="0" w:color="auto"/>
              <w:right w:val="single" w:sz="4" w:space="0" w:color="auto"/>
            </w:tcBorders>
          </w:tcPr>
          <w:p w:rsidR="004E57FD" w:rsidRPr="003975D2" w:rsidRDefault="004E57FD" w:rsidP="003975D2">
            <w:pPr>
              <w:pStyle w:val="a4"/>
              <w:widowControl w:val="0"/>
              <w:ind w:left="-57" w:right="-57"/>
              <w:jc w:val="center"/>
            </w:pPr>
            <w:r w:rsidRPr="003975D2">
              <w:t xml:space="preserve"> Экзамен</w:t>
            </w:r>
          </w:p>
        </w:tc>
      </w:tr>
    </w:tbl>
    <w:p w:rsidR="00744CF1" w:rsidRPr="003975D2" w:rsidRDefault="00744CF1" w:rsidP="003975D2">
      <w:pPr>
        <w:widowControl w:val="0"/>
        <w:ind w:firstLine="454"/>
        <w:jc w:val="center"/>
        <w:rPr>
          <w:b/>
          <w:bCs/>
        </w:rPr>
      </w:pPr>
      <w:r w:rsidRPr="003975D2">
        <w:rPr>
          <w:b/>
          <w:bCs/>
        </w:rPr>
        <w:lastRenderedPageBreak/>
        <w:t>1-25 01 04 «Финансы и кредит»</w:t>
      </w:r>
    </w:p>
    <w:p w:rsidR="00744CF1" w:rsidRPr="003975D2" w:rsidRDefault="00744CF1" w:rsidP="003975D2">
      <w:pPr>
        <w:pStyle w:val="25"/>
        <w:widowControl w:val="0"/>
        <w:ind w:firstLine="170"/>
        <w:jc w:val="center"/>
        <w:rPr>
          <w:rFonts w:ascii="Times New Roman" w:hAnsi="Times New Roman"/>
          <w:sz w:val="24"/>
          <w:szCs w:val="24"/>
        </w:rPr>
      </w:pPr>
      <w:r w:rsidRPr="003975D2">
        <w:rPr>
          <w:rFonts w:ascii="Times New Roman" w:hAnsi="Times New Roman"/>
          <w:sz w:val="24"/>
          <w:szCs w:val="24"/>
        </w:rPr>
        <w:t xml:space="preserve">Форма получения образования – </w:t>
      </w:r>
      <w:r w:rsidRPr="003975D2">
        <w:rPr>
          <w:rFonts w:ascii="Times New Roman" w:hAnsi="Times New Roman"/>
          <w:sz w:val="24"/>
          <w:szCs w:val="24"/>
          <w:u w:val="single"/>
        </w:rPr>
        <w:t xml:space="preserve">дневная </w:t>
      </w:r>
    </w:p>
    <w:p w:rsidR="00744CF1" w:rsidRPr="003975D2" w:rsidRDefault="00744CF1" w:rsidP="003975D2">
      <w:pPr>
        <w:widowControl w:val="0"/>
        <w:rPr>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0"/>
        <w:gridCol w:w="3503"/>
        <w:gridCol w:w="1276"/>
        <w:gridCol w:w="576"/>
        <w:gridCol w:w="926"/>
        <w:gridCol w:w="1051"/>
        <w:gridCol w:w="1557"/>
      </w:tblGrid>
      <w:tr w:rsidR="004C0639" w:rsidRPr="003975D2" w:rsidTr="004C0639">
        <w:trPr>
          <w:cantSplit/>
          <w:trHeight w:val="53"/>
        </w:trPr>
        <w:tc>
          <w:tcPr>
            <w:tcW w:w="750" w:type="dxa"/>
            <w:vMerge w:val="restart"/>
            <w:textDirection w:val="btLr"/>
            <w:vAlign w:val="center"/>
          </w:tcPr>
          <w:p w:rsidR="004C0639" w:rsidRPr="003975D2" w:rsidRDefault="004C0639" w:rsidP="003975D2">
            <w:pPr>
              <w:pStyle w:val="Default"/>
              <w:widowControl w:val="0"/>
              <w:jc w:val="center"/>
              <w:rPr>
                <w:sz w:val="20"/>
                <w:szCs w:val="20"/>
              </w:rPr>
            </w:pPr>
            <w:r w:rsidRPr="003975D2">
              <w:rPr>
                <w:b/>
                <w:sz w:val="20"/>
                <w:szCs w:val="20"/>
              </w:rPr>
              <w:t>Номер раздела, темы</w:t>
            </w:r>
          </w:p>
        </w:tc>
        <w:tc>
          <w:tcPr>
            <w:tcW w:w="3503" w:type="dxa"/>
            <w:vMerge w:val="restart"/>
            <w:vAlign w:val="center"/>
          </w:tcPr>
          <w:p w:rsidR="004C0639" w:rsidRPr="003975D2" w:rsidRDefault="004C0639" w:rsidP="003975D2">
            <w:pPr>
              <w:widowControl w:val="0"/>
              <w:jc w:val="center"/>
              <w:rPr>
                <w:b/>
                <w:sz w:val="20"/>
                <w:szCs w:val="20"/>
              </w:rPr>
            </w:pPr>
            <w:r w:rsidRPr="003975D2">
              <w:rPr>
                <w:b/>
                <w:sz w:val="20"/>
                <w:szCs w:val="20"/>
              </w:rPr>
              <w:t>Название разделов, тем</w:t>
            </w:r>
          </w:p>
        </w:tc>
        <w:tc>
          <w:tcPr>
            <w:tcW w:w="1276" w:type="dxa"/>
            <w:vMerge w:val="restart"/>
            <w:textDirection w:val="btLr"/>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rPr>
              <w:t>Количество аудиторных часов</w:t>
            </w:r>
          </w:p>
        </w:tc>
        <w:tc>
          <w:tcPr>
            <w:tcW w:w="1502" w:type="dxa"/>
            <w:gridSpan w:val="2"/>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rPr>
              <w:t>В том числе</w:t>
            </w:r>
          </w:p>
        </w:tc>
        <w:tc>
          <w:tcPr>
            <w:tcW w:w="1051" w:type="dxa"/>
            <w:vMerge w:val="restart"/>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rPr>
              <w:t>Колич</w:t>
            </w:r>
            <w:r w:rsidRPr="003975D2">
              <w:rPr>
                <w:rFonts w:ascii="Times New Roman" w:hAnsi="Times New Roman"/>
                <w:b/>
              </w:rPr>
              <w:t>е</w:t>
            </w:r>
            <w:r w:rsidRPr="003975D2">
              <w:rPr>
                <w:rFonts w:ascii="Times New Roman" w:hAnsi="Times New Roman"/>
                <w:b/>
              </w:rPr>
              <w:t>ство ч</w:t>
            </w:r>
            <w:r w:rsidRPr="003975D2">
              <w:rPr>
                <w:rFonts w:ascii="Times New Roman" w:hAnsi="Times New Roman"/>
                <w:b/>
              </w:rPr>
              <w:t>а</w:t>
            </w:r>
            <w:r w:rsidRPr="003975D2">
              <w:rPr>
                <w:rFonts w:ascii="Times New Roman" w:hAnsi="Times New Roman"/>
                <w:b/>
              </w:rPr>
              <w:t>сов СР</w:t>
            </w:r>
          </w:p>
        </w:tc>
        <w:tc>
          <w:tcPr>
            <w:tcW w:w="1557" w:type="dxa"/>
            <w:vMerge w:val="restart"/>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rPr>
              <w:t>Формы ко</w:t>
            </w:r>
            <w:r w:rsidRPr="003975D2">
              <w:rPr>
                <w:rFonts w:ascii="Times New Roman" w:hAnsi="Times New Roman"/>
                <w:b/>
              </w:rPr>
              <w:t>н</w:t>
            </w:r>
            <w:r w:rsidRPr="003975D2">
              <w:rPr>
                <w:rFonts w:ascii="Times New Roman" w:hAnsi="Times New Roman"/>
                <w:b/>
              </w:rPr>
              <w:t>троля знаний</w:t>
            </w:r>
          </w:p>
        </w:tc>
      </w:tr>
      <w:tr w:rsidR="004C0639" w:rsidRPr="003975D2" w:rsidTr="004C0639">
        <w:trPr>
          <w:cantSplit/>
          <w:trHeight w:val="1215"/>
        </w:trPr>
        <w:tc>
          <w:tcPr>
            <w:tcW w:w="750" w:type="dxa"/>
            <w:vMerge/>
            <w:vAlign w:val="center"/>
          </w:tcPr>
          <w:p w:rsidR="004C0639" w:rsidRPr="003975D2" w:rsidRDefault="004C0639" w:rsidP="003975D2">
            <w:pPr>
              <w:widowControl w:val="0"/>
              <w:jc w:val="center"/>
              <w:rPr>
                <w:sz w:val="20"/>
                <w:szCs w:val="20"/>
              </w:rPr>
            </w:pPr>
          </w:p>
        </w:tc>
        <w:tc>
          <w:tcPr>
            <w:tcW w:w="3503" w:type="dxa"/>
            <w:vMerge/>
            <w:vAlign w:val="center"/>
          </w:tcPr>
          <w:p w:rsidR="004C0639" w:rsidRPr="003975D2" w:rsidRDefault="004C0639" w:rsidP="003975D2">
            <w:pPr>
              <w:widowControl w:val="0"/>
              <w:jc w:val="both"/>
              <w:rPr>
                <w:b/>
                <w:sz w:val="20"/>
                <w:szCs w:val="20"/>
              </w:rPr>
            </w:pPr>
          </w:p>
        </w:tc>
        <w:tc>
          <w:tcPr>
            <w:tcW w:w="1276" w:type="dxa"/>
            <w:vMerge/>
            <w:textDirection w:val="btLr"/>
            <w:vAlign w:val="center"/>
          </w:tcPr>
          <w:p w:rsidR="004C0639" w:rsidRPr="003975D2" w:rsidRDefault="004C0639" w:rsidP="003975D2">
            <w:pPr>
              <w:pStyle w:val="25"/>
              <w:widowControl w:val="0"/>
              <w:jc w:val="center"/>
              <w:rPr>
                <w:rFonts w:ascii="Times New Roman" w:hAnsi="Times New Roman"/>
                <w:b/>
              </w:rPr>
            </w:pPr>
          </w:p>
        </w:tc>
        <w:tc>
          <w:tcPr>
            <w:tcW w:w="576" w:type="dxa"/>
            <w:textDirection w:val="btLr"/>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rPr>
              <w:t>Лекции</w:t>
            </w:r>
          </w:p>
        </w:tc>
        <w:tc>
          <w:tcPr>
            <w:tcW w:w="926" w:type="dxa"/>
            <w:textDirection w:val="btLr"/>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caps/>
              </w:rPr>
              <w:t>п</w:t>
            </w:r>
            <w:r w:rsidRPr="003975D2">
              <w:rPr>
                <w:rFonts w:ascii="Times New Roman" w:hAnsi="Times New Roman"/>
                <w:b/>
              </w:rPr>
              <w:t>рактич</w:t>
            </w:r>
            <w:r w:rsidRPr="003975D2">
              <w:rPr>
                <w:rFonts w:ascii="Times New Roman" w:hAnsi="Times New Roman"/>
                <w:b/>
              </w:rPr>
              <w:t>е</w:t>
            </w:r>
            <w:r w:rsidRPr="003975D2">
              <w:rPr>
                <w:rFonts w:ascii="Times New Roman" w:hAnsi="Times New Roman"/>
                <w:b/>
              </w:rPr>
              <w:t>ские</w:t>
            </w:r>
          </w:p>
        </w:tc>
        <w:tc>
          <w:tcPr>
            <w:tcW w:w="1051" w:type="dxa"/>
            <w:vMerge/>
            <w:textDirection w:val="btLr"/>
            <w:vAlign w:val="center"/>
          </w:tcPr>
          <w:p w:rsidR="004C0639" w:rsidRPr="003975D2" w:rsidRDefault="004C0639" w:rsidP="003975D2">
            <w:pPr>
              <w:pStyle w:val="25"/>
              <w:widowControl w:val="0"/>
              <w:jc w:val="center"/>
              <w:rPr>
                <w:rFonts w:ascii="Times New Roman" w:hAnsi="Times New Roman"/>
                <w:b/>
              </w:rPr>
            </w:pPr>
          </w:p>
        </w:tc>
        <w:tc>
          <w:tcPr>
            <w:tcW w:w="1557" w:type="dxa"/>
            <w:vMerge/>
            <w:vAlign w:val="center"/>
          </w:tcPr>
          <w:p w:rsidR="004C0639" w:rsidRPr="003975D2" w:rsidRDefault="004C0639" w:rsidP="003975D2">
            <w:pPr>
              <w:pStyle w:val="25"/>
              <w:widowControl w:val="0"/>
              <w:jc w:val="center"/>
              <w:rPr>
                <w:rFonts w:ascii="Times New Roman" w:hAnsi="Times New Roman"/>
              </w:rPr>
            </w:pPr>
          </w:p>
        </w:tc>
      </w:tr>
      <w:tr w:rsidR="00744CF1" w:rsidRPr="003975D2" w:rsidTr="004C0639">
        <w:trPr>
          <w:cantSplit/>
          <w:trHeight w:val="19"/>
        </w:trPr>
        <w:tc>
          <w:tcPr>
            <w:tcW w:w="750" w:type="dxa"/>
            <w:vAlign w:val="center"/>
          </w:tcPr>
          <w:p w:rsidR="00744CF1" w:rsidRPr="003975D2" w:rsidRDefault="00744CF1" w:rsidP="003975D2">
            <w:pPr>
              <w:widowControl w:val="0"/>
              <w:jc w:val="center"/>
              <w:rPr>
                <w:b/>
                <w:sz w:val="20"/>
                <w:szCs w:val="20"/>
              </w:rPr>
            </w:pPr>
            <w:r w:rsidRPr="003975D2">
              <w:rPr>
                <w:b/>
                <w:sz w:val="20"/>
                <w:szCs w:val="20"/>
              </w:rPr>
              <w:t>1</w:t>
            </w:r>
          </w:p>
        </w:tc>
        <w:tc>
          <w:tcPr>
            <w:tcW w:w="8889" w:type="dxa"/>
            <w:gridSpan w:val="6"/>
            <w:vAlign w:val="center"/>
          </w:tcPr>
          <w:p w:rsidR="00744CF1" w:rsidRPr="003975D2" w:rsidRDefault="00744CF1" w:rsidP="003975D2">
            <w:pPr>
              <w:widowControl w:val="0"/>
              <w:jc w:val="center"/>
              <w:rPr>
                <w:sz w:val="20"/>
                <w:szCs w:val="20"/>
              </w:rPr>
            </w:pPr>
            <w:r w:rsidRPr="003975D2">
              <w:rPr>
                <w:b/>
                <w:caps/>
                <w:sz w:val="20"/>
                <w:szCs w:val="20"/>
              </w:rPr>
              <w:t>Общая теория статистики</w:t>
            </w:r>
          </w:p>
        </w:tc>
      </w:tr>
      <w:tr w:rsidR="004C0639" w:rsidRPr="003975D2" w:rsidTr="004C0639">
        <w:trPr>
          <w:cantSplit/>
          <w:trHeight w:val="328"/>
        </w:trPr>
        <w:tc>
          <w:tcPr>
            <w:tcW w:w="750" w:type="dxa"/>
            <w:vAlign w:val="center"/>
          </w:tcPr>
          <w:p w:rsidR="004C0639" w:rsidRPr="003975D2" w:rsidRDefault="004C0639" w:rsidP="008F1816">
            <w:pPr>
              <w:widowControl w:val="0"/>
              <w:shd w:val="clear" w:color="auto" w:fill="FFFFFF"/>
              <w:jc w:val="center"/>
              <w:rPr>
                <w:sz w:val="20"/>
                <w:szCs w:val="20"/>
              </w:rPr>
            </w:pPr>
            <w:r w:rsidRPr="003975D2">
              <w:rPr>
                <w:color w:val="000000"/>
                <w:sz w:val="20"/>
                <w:szCs w:val="20"/>
              </w:rPr>
              <w:t>1</w:t>
            </w:r>
          </w:p>
        </w:tc>
        <w:tc>
          <w:tcPr>
            <w:tcW w:w="3503" w:type="dxa"/>
            <w:vAlign w:val="center"/>
          </w:tcPr>
          <w:p w:rsidR="004C0639" w:rsidRPr="003975D2" w:rsidRDefault="004C0639" w:rsidP="003975D2">
            <w:pPr>
              <w:widowControl w:val="0"/>
              <w:rPr>
                <w:sz w:val="20"/>
                <w:szCs w:val="20"/>
              </w:rPr>
            </w:pPr>
            <w:r w:rsidRPr="003975D2">
              <w:rPr>
                <w:sz w:val="20"/>
                <w:szCs w:val="20"/>
              </w:rPr>
              <w:t>Предмет  и  метод  статистической науки.</w:t>
            </w:r>
          </w:p>
        </w:tc>
        <w:tc>
          <w:tcPr>
            <w:tcW w:w="12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92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10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2</w:t>
            </w:r>
          </w:p>
        </w:tc>
        <w:tc>
          <w:tcPr>
            <w:tcW w:w="1557"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215"/>
        </w:trPr>
        <w:tc>
          <w:tcPr>
            <w:tcW w:w="750" w:type="dxa"/>
            <w:vAlign w:val="center"/>
          </w:tcPr>
          <w:p w:rsidR="004C0639" w:rsidRPr="003975D2" w:rsidRDefault="004C0639" w:rsidP="008F1816">
            <w:pPr>
              <w:widowControl w:val="0"/>
              <w:shd w:val="clear" w:color="auto" w:fill="FFFFFF"/>
              <w:jc w:val="center"/>
              <w:rPr>
                <w:sz w:val="20"/>
                <w:szCs w:val="20"/>
              </w:rPr>
            </w:pPr>
            <w:r w:rsidRPr="003975D2">
              <w:rPr>
                <w:color w:val="000000"/>
                <w:sz w:val="20"/>
                <w:szCs w:val="20"/>
              </w:rPr>
              <w:t>2</w:t>
            </w:r>
          </w:p>
        </w:tc>
        <w:tc>
          <w:tcPr>
            <w:tcW w:w="3503" w:type="dxa"/>
            <w:vAlign w:val="center"/>
          </w:tcPr>
          <w:p w:rsidR="004C0639" w:rsidRPr="003975D2" w:rsidRDefault="004C0639" w:rsidP="003975D2">
            <w:pPr>
              <w:widowControl w:val="0"/>
              <w:rPr>
                <w:sz w:val="20"/>
                <w:szCs w:val="20"/>
              </w:rPr>
            </w:pPr>
            <w:r w:rsidRPr="003975D2">
              <w:rPr>
                <w:sz w:val="20"/>
                <w:szCs w:val="20"/>
              </w:rPr>
              <w:t xml:space="preserve">Статистическое  наблюдение. </w:t>
            </w:r>
          </w:p>
        </w:tc>
        <w:tc>
          <w:tcPr>
            <w:tcW w:w="12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92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10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4</w:t>
            </w:r>
          </w:p>
        </w:tc>
        <w:tc>
          <w:tcPr>
            <w:tcW w:w="1557"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345"/>
        </w:trPr>
        <w:tc>
          <w:tcPr>
            <w:tcW w:w="750"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3</w:t>
            </w:r>
          </w:p>
        </w:tc>
        <w:tc>
          <w:tcPr>
            <w:tcW w:w="3503" w:type="dxa"/>
            <w:vAlign w:val="center"/>
          </w:tcPr>
          <w:p w:rsidR="004C0639" w:rsidRPr="003975D2" w:rsidRDefault="004C0639" w:rsidP="003975D2">
            <w:pPr>
              <w:widowControl w:val="0"/>
              <w:rPr>
                <w:sz w:val="20"/>
                <w:szCs w:val="20"/>
              </w:rPr>
            </w:pPr>
            <w:r w:rsidRPr="003975D2">
              <w:rPr>
                <w:sz w:val="20"/>
                <w:szCs w:val="20"/>
              </w:rPr>
              <w:t>Сводка и группировка статистических данных. Статистические таблицы.</w:t>
            </w:r>
          </w:p>
        </w:tc>
        <w:tc>
          <w:tcPr>
            <w:tcW w:w="12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3</w:t>
            </w:r>
          </w:p>
        </w:tc>
        <w:tc>
          <w:tcPr>
            <w:tcW w:w="5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92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2</w:t>
            </w:r>
          </w:p>
        </w:tc>
        <w:tc>
          <w:tcPr>
            <w:tcW w:w="10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4</w:t>
            </w:r>
          </w:p>
        </w:tc>
        <w:tc>
          <w:tcPr>
            <w:tcW w:w="1557"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19"/>
        </w:trPr>
        <w:tc>
          <w:tcPr>
            <w:tcW w:w="750" w:type="dxa"/>
            <w:vAlign w:val="center"/>
          </w:tcPr>
          <w:p w:rsidR="004C0639" w:rsidRPr="003975D2" w:rsidRDefault="004C0639" w:rsidP="008F1816">
            <w:pPr>
              <w:widowControl w:val="0"/>
              <w:shd w:val="clear" w:color="auto" w:fill="FFFFFF"/>
              <w:jc w:val="center"/>
              <w:rPr>
                <w:sz w:val="20"/>
                <w:szCs w:val="20"/>
              </w:rPr>
            </w:pPr>
            <w:r w:rsidRPr="003975D2">
              <w:rPr>
                <w:color w:val="000000"/>
                <w:sz w:val="20"/>
                <w:szCs w:val="20"/>
              </w:rPr>
              <w:t>4</w:t>
            </w:r>
          </w:p>
        </w:tc>
        <w:tc>
          <w:tcPr>
            <w:tcW w:w="3503" w:type="dxa"/>
            <w:vAlign w:val="center"/>
          </w:tcPr>
          <w:p w:rsidR="004C0639" w:rsidRPr="003975D2" w:rsidRDefault="004C0639" w:rsidP="003975D2">
            <w:pPr>
              <w:widowControl w:val="0"/>
              <w:rPr>
                <w:sz w:val="20"/>
                <w:szCs w:val="20"/>
              </w:rPr>
            </w:pPr>
            <w:r w:rsidRPr="003975D2">
              <w:rPr>
                <w:sz w:val="20"/>
                <w:szCs w:val="20"/>
              </w:rPr>
              <w:t>Обобщающие статистические показ</w:t>
            </w:r>
            <w:r w:rsidRPr="003975D2">
              <w:rPr>
                <w:sz w:val="20"/>
                <w:szCs w:val="20"/>
              </w:rPr>
              <w:t>а</w:t>
            </w:r>
            <w:r w:rsidRPr="003975D2">
              <w:rPr>
                <w:sz w:val="20"/>
                <w:szCs w:val="20"/>
              </w:rPr>
              <w:t>тели.</w:t>
            </w:r>
          </w:p>
        </w:tc>
        <w:tc>
          <w:tcPr>
            <w:tcW w:w="12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3</w:t>
            </w:r>
          </w:p>
        </w:tc>
        <w:tc>
          <w:tcPr>
            <w:tcW w:w="5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92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2</w:t>
            </w:r>
          </w:p>
        </w:tc>
        <w:tc>
          <w:tcPr>
            <w:tcW w:w="10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4</w:t>
            </w:r>
          </w:p>
        </w:tc>
        <w:tc>
          <w:tcPr>
            <w:tcW w:w="1557"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285"/>
        </w:trPr>
        <w:tc>
          <w:tcPr>
            <w:tcW w:w="750" w:type="dxa"/>
            <w:vAlign w:val="center"/>
          </w:tcPr>
          <w:p w:rsidR="004C0639" w:rsidRPr="003975D2" w:rsidRDefault="004C0639" w:rsidP="008F1816">
            <w:pPr>
              <w:widowControl w:val="0"/>
              <w:shd w:val="clear" w:color="auto" w:fill="FFFFFF"/>
              <w:jc w:val="center"/>
              <w:rPr>
                <w:sz w:val="20"/>
                <w:szCs w:val="20"/>
              </w:rPr>
            </w:pPr>
            <w:r w:rsidRPr="003975D2">
              <w:rPr>
                <w:color w:val="000000"/>
                <w:sz w:val="20"/>
                <w:szCs w:val="20"/>
              </w:rPr>
              <w:t>5</w:t>
            </w:r>
          </w:p>
        </w:tc>
        <w:tc>
          <w:tcPr>
            <w:tcW w:w="3503" w:type="dxa"/>
            <w:vAlign w:val="center"/>
          </w:tcPr>
          <w:p w:rsidR="004C0639" w:rsidRPr="003975D2" w:rsidRDefault="004C0639" w:rsidP="003975D2">
            <w:pPr>
              <w:widowControl w:val="0"/>
              <w:rPr>
                <w:sz w:val="20"/>
                <w:szCs w:val="20"/>
              </w:rPr>
            </w:pPr>
            <w:r w:rsidRPr="003975D2">
              <w:rPr>
                <w:sz w:val="20"/>
                <w:szCs w:val="20"/>
              </w:rPr>
              <w:t>Графический  способ изображения статистических данных.</w:t>
            </w:r>
          </w:p>
        </w:tc>
        <w:tc>
          <w:tcPr>
            <w:tcW w:w="12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5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92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10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10</w:t>
            </w:r>
          </w:p>
        </w:tc>
        <w:tc>
          <w:tcPr>
            <w:tcW w:w="1557"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233"/>
        </w:trPr>
        <w:tc>
          <w:tcPr>
            <w:tcW w:w="750" w:type="dxa"/>
            <w:vAlign w:val="center"/>
          </w:tcPr>
          <w:p w:rsidR="004C0639" w:rsidRPr="003975D2" w:rsidRDefault="004C0639" w:rsidP="008F1816">
            <w:pPr>
              <w:widowControl w:val="0"/>
              <w:shd w:val="clear" w:color="auto" w:fill="FFFFFF"/>
              <w:jc w:val="center"/>
              <w:rPr>
                <w:sz w:val="20"/>
                <w:szCs w:val="20"/>
              </w:rPr>
            </w:pPr>
            <w:r w:rsidRPr="003975D2">
              <w:rPr>
                <w:color w:val="000000"/>
                <w:sz w:val="20"/>
                <w:szCs w:val="20"/>
              </w:rPr>
              <w:t>6</w:t>
            </w:r>
          </w:p>
        </w:tc>
        <w:tc>
          <w:tcPr>
            <w:tcW w:w="3503" w:type="dxa"/>
            <w:vAlign w:val="center"/>
          </w:tcPr>
          <w:p w:rsidR="004C0639" w:rsidRPr="003975D2" w:rsidRDefault="004C0639" w:rsidP="003975D2">
            <w:pPr>
              <w:widowControl w:val="0"/>
              <w:rPr>
                <w:sz w:val="20"/>
                <w:szCs w:val="20"/>
              </w:rPr>
            </w:pPr>
            <w:r w:rsidRPr="003975D2">
              <w:rPr>
                <w:sz w:val="20"/>
                <w:szCs w:val="20"/>
              </w:rPr>
              <w:t>Средние величины.</w:t>
            </w:r>
          </w:p>
        </w:tc>
        <w:tc>
          <w:tcPr>
            <w:tcW w:w="12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7</w:t>
            </w:r>
          </w:p>
        </w:tc>
        <w:tc>
          <w:tcPr>
            <w:tcW w:w="5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3</w:t>
            </w:r>
          </w:p>
        </w:tc>
        <w:tc>
          <w:tcPr>
            <w:tcW w:w="92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4</w:t>
            </w:r>
          </w:p>
        </w:tc>
        <w:tc>
          <w:tcPr>
            <w:tcW w:w="10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6</w:t>
            </w:r>
          </w:p>
        </w:tc>
        <w:tc>
          <w:tcPr>
            <w:tcW w:w="1557"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143"/>
        </w:trPr>
        <w:tc>
          <w:tcPr>
            <w:tcW w:w="750" w:type="dxa"/>
            <w:vAlign w:val="center"/>
          </w:tcPr>
          <w:p w:rsidR="004C0639" w:rsidRPr="003975D2" w:rsidRDefault="004C0639" w:rsidP="008F1816">
            <w:pPr>
              <w:widowControl w:val="0"/>
              <w:shd w:val="clear" w:color="auto" w:fill="FFFFFF"/>
              <w:jc w:val="center"/>
              <w:rPr>
                <w:sz w:val="20"/>
                <w:szCs w:val="20"/>
              </w:rPr>
            </w:pPr>
            <w:r w:rsidRPr="003975D2">
              <w:rPr>
                <w:color w:val="000000"/>
                <w:sz w:val="20"/>
                <w:szCs w:val="20"/>
              </w:rPr>
              <w:t>7</w:t>
            </w:r>
          </w:p>
        </w:tc>
        <w:tc>
          <w:tcPr>
            <w:tcW w:w="3503" w:type="dxa"/>
            <w:vAlign w:val="center"/>
          </w:tcPr>
          <w:p w:rsidR="004C0639" w:rsidRPr="003975D2" w:rsidRDefault="004C0639" w:rsidP="004C0639">
            <w:pPr>
              <w:widowControl w:val="0"/>
              <w:rPr>
                <w:sz w:val="20"/>
                <w:szCs w:val="20"/>
              </w:rPr>
            </w:pPr>
            <w:r w:rsidRPr="003975D2">
              <w:rPr>
                <w:sz w:val="20"/>
                <w:szCs w:val="20"/>
              </w:rPr>
              <w:t>Статистическое изучение вариации.</w:t>
            </w:r>
          </w:p>
        </w:tc>
        <w:tc>
          <w:tcPr>
            <w:tcW w:w="12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5</w:t>
            </w:r>
          </w:p>
        </w:tc>
        <w:tc>
          <w:tcPr>
            <w:tcW w:w="5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3</w:t>
            </w:r>
          </w:p>
        </w:tc>
        <w:tc>
          <w:tcPr>
            <w:tcW w:w="92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2</w:t>
            </w:r>
          </w:p>
        </w:tc>
        <w:tc>
          <w:tcPr>
            <w:tcW w:w="10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4</w:t>
            </w:r>
          </w:p>
        </w:tc>
        <w:tc>
          <w:tcPr>
            <w:tcW w:w="1557"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53"/>
        </w:trPr>
        <w:tc>
          <w:tcPr>
            <w:tcW w:w="750"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8</w:t>
            </w:r>
          </w:p>
        </w:tc>
        <w:tc>
          <w:tcPr>
            <w:tcW w:w="3503" w:type="dxa"/>
            <w:vAlign w:val="center"/>
          </w:tcPr>
          <w:p w:rsidR="004C0639" w:rsidRPr="003975D2" w:rsidRDefault="004C0639" w:rsidP="003975D2">
            <w:pPr>
              <w:widowControl w:val="0"/>
              <w:rPr>
                <w:sz w:val="20"/>
                <w:szCs w:val="20"/>
              </w:rPr>
            </w:pPr>
            <w:r w:rsidRPr="003975D2">
              <w:rPr>
                <w:sz w:val="20"/>
                <w:szCs w:val="20"/>
              </w:rPr>
              <w:t>Выборочное наблюдение.</w:t>
            </w:r>
          </w:p>
        </w:tc>
        <w:tc>
          <w:tcPr>
            <w:tcW w:w="12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6</w:t>
            </w:r>
          </w:p>
        </w:tc>
        <w:tc>
          <w:tcPr>
            <w:tcW w:w="5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4</w:t>
            </w:r>
          </w:p>
        </w:tc>
        <w:tc>
          <w:tcPr>
            <w:tcW w:w="92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2</w:t>
            </w:r>
          </w:p>
        </w:tc>
        <w:tc>
          <w:tcPr>
            <w:tcW w:w="10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4</w:t>
            </w:r>
          </w:p>
        </w:tc>
        <w:tc>
          <w:tcPr>
            <w:tcW w:w="1557"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248"/>
        </w:trPr>
        <w:tc>
          <w:tcPr>
            <w:tcW w:w="750"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9</w:t>
            </w:r>
          </w:p>
        </w:tc>
        <w:tc>
          <w:tcPr>
            <w:tcW w:w="3503" w:type="dxa"/>
            <w:vAlign w:val="center"/>
          </w:tcPr>
          <w:p w:rsidR="004C0639" w:rsidRPr="003975D2" w:rsidRDefault="004C0639" w:rsidP="003975D2">
            <w:pPr>
              <w:widowControl w:val="0"/>
              <w:rPr>
                <w:sz w:val="20"/>
                <w:szCs w:val="20"/>
              </w:rPr>
            </w:pPr>
            <w:r w:rsidRPr="003975D2">
              <w:rPr>
                <w:sz w:val="20"/>
                <w:szCs w:val="20"/>
              </w:rPr>
              <w:t>Статистическое изучение динамики социально-экономических явлений.</w:t>
            </w:r>
          </w:p>
        </w:tc>
        <w:tc>
          <w:tcPr>
            <w:tcW w:w="12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8</w:t>
            </w:r>
          </w:p>
        </w:tc>
        <w:tc>
          <w:tcPr>
            <w:tcW w:w="5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4</w:t>
            </w:r>
          </w:p>
        </w:tc>
        <w:tc>
          <w:tcPr>
            <w:tcW w:w="92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4</w:t>
            </w:r>
          </w:p>
        </w:tc>
        <w:tc>
          <w:tcPr>
            <w:tcW w:w="10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6</w:t>
            </w:r>
          </w:p>
        </w:tc>
        <w:tc>
          <w:tcPr>
            <w:tcW w:w="1557"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237"/>
        </w:trPr>
        <w:tc>
          <w:tcPr>
            <w:tcW w:w="750"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10</w:t>
            </w:r>
          </w:p>
        </w:tc>
        <w:tc>
          <w:tcPr>
            <w:tcW w:w="3503" w:type="dxa"/>
            <w:vAlign w:val="center"/>
          </w:tcPr>
          <w:p w:rsidR="004C0639" w:rsidRPr="003975D2" w:rsidRDefault="004C0639" w:rsidP="003975D2">
            <w:pPr>
              <w:widowControl w:val="0"/>
              <w:rPr>
                <w:sz w:val="20"/>
                <w:szCs w:val="20"/>
              </w:rPr>
            </w:pPr>
            <w:r w:rsidRPr="003975D2">
              <w:rPr>
                <w:sz w:val="20"/>
                <w:szCs w:val="20"/>
              </w:rPr>
              <w:t xml:space="preserve">Индексный  метод в статистических исследованиях. </w:t>
            </w:r>
          </w:p>
        </w:tc>
        <w:tc>
          <w:tcPr>
            <w:tcW w:w="12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9</w:t>
            </w:r>
          </w:p>
        </w:tc>
        <w:tc>
          <w:tcPr>
            <w:tcW w:w="5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4</w:t>
            </w:r>
          </w:p>
        </w:tc>
        <w:tc>
          <w:tcPr>
            <w:tcW w:w="92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5</w:t>
            </w:r>
          </w:p>
        </w:tc>
        <w:tc>
          <w:tcPr>
            <w:tcW w:w="10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4</w:t>
            </w:r>
          </w:p>
        </w:tc>
        <w:tc>
          <w:tcPr>
            <w:tcW w:w="1557"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303"/>
        </w:trPr>
        <w:tc>
          <w:tcPr>
            <w:tcW w:w="750"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11</w:t>
            </w:r>
          </w:p>
        </w:tc>
        <w:tc>
          <w:tcPr>
            <w:tcW w:w="3503" w:type="dxa"/>
            <w:vAlign w:val="center"/>
          </w:tcPr>
          <w:p w:rsidR="004C0639" w:rsidRPr="003975D2" w:rsidRDefault="004C0639" w:rsidP="003975D2">
            <w:pPr>
              <w:widowControl w:val="0"/>
              <w:rPr>
                <w:sz w:val="20"/>
                <w:szCs w:val="20"/>
              </w:rPr>
            </w:pPr>
            <w:r w:rsidRPr="003975D2">
              <w:rPr>
                <w:sz w:val="20"/>
                <w:szCs w:val="20"/>
              </w:rPr>
              <w:t>Статистическое изучение связи соц</w:t>
            </w:r>
            <w:r w:rsidRPr="003975D2">
              <w:rPr>
                <w:sz w:val="20"/>
                <w:szCs w:val="20"/>
              </w:rPr>
              <w:t>и</w:t>
            </w:r>
            <w:r w:rsidRPr="003975D2">
              <w:rPr>
                <w:sz w:val="20"/>
                <w:szCs w:val="20"/>
              </w:rPr>
              <w:t>ально-экономических явлений.</w:t>
            </w:r>
          </w:p>
        </w:tc>
        <w:tc>
          <w:tcPr>
            <w:tcW w:w="12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4</w:t>
            </w:r>
          </w:p>
        </w:tc>
        <w:tc>
          <w:tcPr>
            <w:tcW w:w="5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2</w:t>
            </w:r>
          </w:p>
        </w:tc>
        <w:tc>
          <w:tcPr>
            <w:tcW w:w="92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3</w:t>
            </w:r>
          </w:p>
        </w:tc>
        <w:tc>
          <w:tcPr>
            <w:tcW w:w="10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6</w:t>
            </w:r>
          </w:p>
        </w:tc>
        <w:tc>
          <w:tcPr>
            <w:tcW w:w="1557"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36"/>
        </w:trPr>
        <w:tc>
          <w:tcPr>
            <w:tcW w:w="750" w:type="dxa"/>
            <w:vAlign w:val="center"/>
          </w:tcPr>
          <w:p w:rsidR="004C0639" w:rsidRPr="003975D2" w:rsidRDefault="004C0639" w:rsidP="008F1816">
            <w:pPr>
              <w:pStyle w:val="25"/>
              <w:widowControl w:val="0"/>
              <w:jc w:val="center"/>
              <w:rPr>
                <w:rFonts w:ascii="Times New Roman" w:hAnsi="Times New Roman"/>
                <w:b/>
              </w:rPr>
            </w:pPr>
          </w:p>
        </w:tc>
        <w:tc>
          <w:tcPr>
            <w:tcW w:w="3503" w:type="dxa"/>
            <w:vAlign w:val="center"/>
          </w:tcPr>
          <w:p w:rsidR="004C0639" w:rsidRPr="003975D2" w:rsidRDefault="004C0639" w:rsidP="003975D2">
            <w:pPr>
              <w:pStyle w:val="25"/>
              <w:widowControl w:val="0"/>
              <w:jc w:val="both"/>
              <w:rPr>
                <w:rFonts w:ascii="Times New Roman" w:hAnsi="Times New Roman"/>
                <w:b/>
              </w:rPr>
            </w:pPr>
            <w:r w:rsidRPr="003975D2">
              <w:rPr>
                <w:rFonts w:ascii="Times New Roman" w:hAnsi="Times New Roman"/>
                <w:b/>
              </w:rPr>
              <w:t>Итого раздел 1</w:t>
            </w:r>
          </w:p>
        </w:tc>
        <w:tc>
          <w:tcPr>
            <w:tcW w:w="1276" w:type="dxa"/>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rPr>
              <w:t>48</w:t>
            </w:r>
          </w:p>
        </w:tc>
        <w:tc>
          <w:tcPr>
            <w:tcW w:w="576" w:type="dxa"/>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rPr>
              <w:t>24</w:t>
            </w:r>
          </w:p>
        </w:tc>
        <w:tc>
          <w:tcPr>
            <w:tcW w:w="926" w:type="dxa"/>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rPr>
              <w:t>24</w:t>
            </w:r>
          </w:p>
        </w:tc>
        <w:tc>
          <w:tcPr>
            <w:tcW w:w="1051" w:type="dxa"/>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rPr>
              <w:t>54</w:t>
            </w:r>
          </w:p>
        </w:tc>
        <w:tc>
          <w:tcPr>
            <w:tcW w:w="1557" w:type="dxa"/>
            <w:vAlign w:val="center"/>
          </w:tcPr>
          <w:p w:rsidR="004C0639" w:rsidRPr="003975D2" w:rsidRDefault="004C0639" w:rsidP="003975D2">
            <w:pPr>
              <w:pStyle w:val="25"/>
              <w:widowControl w:val="0"/>
              <w:jc w:val="center"/>
              <w:rPr>
                <w:rFonts w:ascii="Times New Roman" w:hAnsi="Times New Roman"/>
                <w:b/>
              </w:rPr>
            </w:pPr>
          </w:p>
        </w:tc>
      </w:tr>
      <w:tr w:rsidR="004C0639" w:rsidRPr="003975D2" w:rsidTr="004C0639">
        <w:trPr>
          <w:gridAfter w:val="6"/>
          <w:wAfter w:w="8889" w:type="dxa"/>
          <w:cantSplit/>
          <w:trHeight w:val="34"/>
        </w:trPr>
        <w:tc>
          <w:tcPr>
            <w:tcW w:w="750" w:type="dxa"/>
            <w:vAlign w:val="center"/>
          </w:tcPr>
          <w:p w:rsidR="004C0639" w:rsidRPr="003975D2" w:rsidRDefault="004C0639" w:rsidP="008F1816">
            <w:pPr>
              <w:widowControl w:val="0"/>
              <w:jc w:val="center"/>
              <w:rPr>
                <w:b/>
                <w:sz w:val="20"/>
                <w:szCs w:val="20"/>
              </w:rPr>
            </w:pPr>
            <w:r w:rsidRPr="003975D2">
              <w:rPr>
                <w:b/>
                <w:sz w:val="20"/>
                <w:szCs w:val="20"/>
              </w:rPr>
              <w:t>2</w:t>
            </w:r>
          </w:p>
        </w:tc>
      </w:tr>
      <w:tr w:rsidR="004C0639" w:rsidRPr="003975D2" w:rsidTr="004C0639">
        <w:trPr>
          <w:cantSplit/>
          <w:trHeight w:val="265"/>
        </w:trPr>
        <w:tc>
          <w:tcPr>
            <w:tcW w:w="750"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12</w:t>
            </w:r>
          </w:p>
        </w:tc>
        <w:tc>
          <w:tcPr>
            <w:tcW w:w="3503" w:type="dxa"/>
            <w:vAlign w:val="center"/>
          </w:tcPr>
          <w:p w:rsidR="004C0639" w:rsidRPr="003975D2" w:rsidRDefault="004C0639" w:rsidP="003975D2">
            <w:pPr>
              <w:widowControl w:val="0"/>
              <w:rPr>
                <w:sz w:val="20"/>
                <w:szCs w:val="20"/>
              </w:rPr>
            </w:pPr>
            <w:r w:rsidRPr="003975D2">
              <w:rPr>
                <w:sz w:val="20"/>
                <w:szCs w:val="20"/>
              </w:rPr>
              <w:t>Объект изучения, метод и задачи с</w:t>
            </w:r>
            <w:r w:rsidRPr="003975D2">
              <w:rPr>
                <w:sz w:val="20"/>
                <w:szCs w:val="20"/>
              </w:rPr>
              <w:t>о</w:t>
            </w:r>
            <w:r w:rsidRPr="003975D2">
              <w:rPr>
                <w:sz w:val="20"/>
                <w:szCs w:val="20"/>
              </w:rPr>
              <w:t>циально-экономической статистики.</w:t>
            </w:r>
          </w:p>
        </w:tc>
        <w:tc>
          <w:tcPr>
            <w:tcW w:w="12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92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10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2</w:t>
            </w:r>
          </w:p>
        </w:tc>
        <w:tc>
          <w:tcPr>
            <w:tcW w:w="1557"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285"/>
        </w:trPr>
        <w:tc>
          <w:tcPr>
            <w:tcW w:w="750"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13</w:t>
            </w:r>
          </w:p>
        </w:tc>
        <w:tc>
          <w:tcPr>
            <w:tcW w:w="3503" w:type="dxa"/>
            <w:vAlign w:val="center"/>
          </w:tcPr>
          <w:p w:rsidR="004C0639" w:rsidRPr="003975D2" w:rsidRDefault="004C0639" w:rsidP="003975D2">
            <w:pPr>
              <w:widowControl w:val="0"/>
              <w:rPr>
                <w:sz w:val="20"/>
                <w:szCs w:val="20"/>
              </w:rPr>
            </w:pPr>
            <w:r w:rsidRPr="003975D2">
              <w:rPr>
                <w:sz w:val="20"/>
                <w:szCs w:val="20"/>
              </w:rPr>
              <w:t>Классификация хозяйственных суб</w:t>
            </w:r>
            <w:r w:rsidRPr="003975D2">
              <w:rPr>
                <w:sz w:val="20"/>
                <w:szCs w:val="20"/>
              </w:rPr>
              <w:t>ъ</w:t>
            </w:r>
            <w:r w:rsidRPr="003975D2">
              <w:rPr>
                <w:sz w:val="20"/>
                <w:szCs w:val="20"/>
              </w:rPr>
              <w:t>ектов рыночной экономики.</w:t>
            </w:r>
          </w:p>
        </w:tc>
        <w:tc>
          <w:tcPr>
            <w:tcW w:w="12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4</w:t>
            </w:r>
          </w:p>
        </w:tc>
        <w:tc>
          <w:tcPr>
            <w:tcW w:w="5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2</w:t>
            </w:r>
          </w:p>
        </w:tc>
        <w:tc>
          <w:tcPr>
            <w:tcW w:w="92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2</w:t>
            </w:r>
          </w:p>
        </w:tc>
        <w:tc>
          <w:tcPr>
            <w:tcW w:w="10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6</w:t>
            </w:r>
          </w:p>
        </w:tc>
        <w:tc>
          <w:tcPr>
            <w:tcW w:w="1557"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228"/>
        </w:trPr>
        <w:tc>
          <w:tcPr>
            <w:tcW w:w="750"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14</w:t>
            </w:r>
          </w:p>
        </w:tc>
        <w:tc>
          <w:tcPr>
            <w:tcW w:w="3503" w:type="dxa"/>
            <w:vAlign w:val="center"/>
          </w:tcPr>
          <w:p w:rsidR="004C0639" w:rsidRPr="003975D2" w:rsidRDefault="004C0639" w:rsidP="003975D2">
            <w:pPr>
              <w:widowControl w:val="0"/>
              <w:rPr>
                <w:sz w:val="20"/>
                <w:szCs w:val="20"/>
              </w:rPr>
            </w:pPr>
            <w:r w:rsidRPr="003975D2">
              <w:rPr>
                <w:sz w:val="20"/>
                <w:szCs w:val="20"/>
              </w:rPr>
              <w:t>Система  национальных счетов – м</w:t>
            </w:r>
            <w:r w:rsidRPr="003975D2">
              <w:rPr>
                <w:sz w:val="20"/>
                <w:szCs w:val="20"/>
              </w:rPr>
              <w:t>е</w:t>
            </w:r>
            <w:r w:rsidRPr="003975D2">
              <w:rPr>
                <w:sz w:val="20"/>
                <w:szCs w:val="20"/>
              </w:rPr>
              <w:t>тод социально-экономической стат</w:t>
            </w:r>
            <w:r w:rsidRPr="003975D2">
              <w:rPr>
                <w:sz w:val="20"/>
                <w:szCs w:val="20"/>
              </w:rPr>
              <w:t>и</w:t>
            </w:r>
            <w:r w:rsidRPr="003975D2">
              <w:rPr>
                <w:sz w:val="20"/>
                <w:szCs w:val="20"/>
              </w:rPr>
              <w:t>стики.</w:t>
            </w:r>
          </w:p>
        </w:tc>
        <w:tc>
          <w:tcPr>
            <w:tcW w:w="12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92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10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2</w:t>
            </w:r>
          </w:p>
        </w:tc>
        <w:tc>
          <w:tcPr>
            <w:tcW w:w="1557"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319"/>
        </w:trPr>
        <w:tc>
          <w:tcPr>
            <w:tcW w:w="750"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15</w:t>
            </w:r>
          </w:p>
        </w:tc>
        <w:tc>
          <w:tcPr>
            <w:tcW w:w="3503" w:type="dxa"/>
            <w:vAlign w:val="center"/>
          </w:tcPr>
          <w:p w:rsidR="004C0639" w:rsidRPr="003975D2" w:rsidRDefault="004C0639" w:rsidP="003975D2">
            <w:pPr>
              <w:widowControl w:val="0"/>
              <w:rPr>
                <w:sz w:val="20"/>
                <w:szCs w:val="20"/>
              </w:rPr>
            </w:pPr>
            <w:r w:rsidRPr="003975D2">
              <w:rPr>
                <w:sz w:val="20"/>
                <w:szCs w:val="20"/>
              </w:rPr>
              <w:t xml:space="preserve">Макроэкономические показатели производства товаров и услуг. </w:t>
            </w:r>
          </w:p>
        </w:tc>
        <w:tc>
          <w:tcPr>
            <w:tcW w:w="12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8</w:t>
            </w:r>
          </w:p>
        </w:tc>
        <w:tc>
          <w:tcPr>
            <w:tcW w:w="5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4</w:t>
            </w:r>
          </w:p>
        </w:tc>
        <w:tc>
          <w:tcPr>
            <w:tcW w:w="92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4</w:t>
            </w:r>
          </w:p>
        </w:tc>
        <w:tc>
          <w:tcPr>
            <w:tcW w:w="10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6</w:t>
            </w:r>
          </w:p>
        </w:tc>
        <w:tc>
          <w:tcPr>
            <w:tcW w:w="1557"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247"/>
        </w:trPr>
        <w:tc>
          <w:tcPr>
            <w:tcW w:w="750"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16</w:t>
            </w:r>
          </w:p>
        </w:tc>
        <w:tc>
          <w:tcPr>
            <w:tcW w:w="3503" w:type="dxa"/>
            <w:vAlign w:val="center"/>
          </w:tcPr>
          <w:p w:rsidR="004C0639" w:rsidRPr="003975D2" w:rsidRDefault="004C0639" w:rsidP="003975D2">
            <w:pPr>
              <w:widowControl w:val="0"/>
              <w:rPr>
                <w:sz w:val="20"/>
                <w:szCs w:val="20"/>
              </w:rPr>
            </w:pPr>
            <w:r w:rsidRPr="003975D2">
              <w:rPr>
                <w:sz w:val="20"/>
                <w:szCs w:val="20"/>
              </w:rPr>
              <w:t>Показатели образования, распредел</w:t>
            </w:r>
            <w:r w:rsidRPr="003975D2">
              <w:rPr>
                <w:sz w:val="20"/>
                <w:szCs w:val="20"/>
              </w:rPr>
              <w:t>е</w:t>
            </w:r>
            <w:r w:rsidRPr="003975D2">
              <w:rPr>
                <w:sz w:val="20"/>
                <w:szCs w:val="20"/>
              </w:rPr>
              <w:t>ния и перераспределения доходов.</w:t>
            </w:r>
          </w:p>
        </w:tc>
        <w:tc>
          <w:tcPr>
            <w:tcW w:w="12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6</w:t>
            </w:r>
          </w:p>
        </w:tc>
        <w:tc>
          <w:tcPr>
            <w:tcW w:w="5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4</w:t>
            </w:r>
          </w:p>
        </w:tc>
        <w:tc>
          <w:tcPr>
            <w:tcW w:w="92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2</w:t>
            </w:r>
          </w:p>
        </w:tc>
        <w:tc>
          <w:tcPr>
            <w:tcW w:w="10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6</w:t>
            </w:r>
          </w:p>
        </w:tc>
        <w:tc>
          <w:tcPr>
            <w:tcW w:w="1557"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285"/>
        </w:trPr>
        <w:tc>
          <w:tcPr>
            <w:tcW w:w="750"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17</w:t>
            </w:r>
          </w:p>
        </w:tc>
        <w:tc>
          <w:tcPr>
            <w:tcW w:w="3503" w:type="dxa"/>
            <w:vAlign w:val="center"/>
          </w:tcPr>
          <w:p w:rsidR="004C0639" w:rsidRPr="003975D2" w:rsidRDefault="004C0639" w:rsidP="003975D2">
            <w:pPr>
              <w:widowControl w:val="0"/>
              <w:rPr>
                <w:sz w:val="20"/>
                <w:szCs w:val="20"/>
              </w:rPr>
            </w:pPr>
            <w:r w:rsidRPr="003975D2">
              <w:rPr>
                <w:sz w:val="20"/>
                <w:szCs w:val="20"/>
              </w:rPr>
              <w:t>Показатели использования доходов.</w:t>
            </w:r>
          </w:p>
        </w:tc>
        <w:tc>
          <w:tcPr>
            <w:tcW w:w="12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4</w:t>
            </w:r>
          </w:p>
        </w:tc>
        <w:tc>
          <w:tcPr>
            <w:tcW w:w="5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2</w:t>
            </w:r>
          </w:p>
        </w:tc>
        <w:tc>
          <w:tcPr>
            <w:tcW w:w="92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2</w:t>
            </w:r>
          </w:p>
        </w:tc>
        <w:tc>
          <w:tcPr>
            <w:tcW w:w="1051" w:type="dxa"/>
            <w:vAlign w:val="center"/>
          </w:tcPr>
          <w:p w:rsidR="004C0639" w:rsidRPr="003975D2" w:rsidRDefault="004C0639" w:rsidP="003975D2">
            <w:pPr>
              <w:pStyle w:val="25"/>
              <w:widowControl w:val="0"/>
              <w:jc w:val="center"/>
              <w:rPr>
                <w:rFonts w:ascii="Times New Roman" w:hAnsi="Times New Roman"/>
              </w:rPr>
            </w:pPr>
          </w:p>
        </w:tc>
        <w:tc>
          <w:tcPr>
            <w:tcW w:w="1557"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207"/>
        </w:trPr>
        <w:tc>
          <w:tcPr>
            <w:tcW w:w="750"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18</w:t>
            </w:r>
          </w:p>
        </w:tc>
        <w:tc>
          <w:tcPr>
            <w:tcW w:w="3503" w:type="dxa"/>
            <w:vAlign w:val="center"/>
          </w:tcPr>
          <w:p w:rsidR="004C0639" w:rsidRPr="003975D2" w:rsidRDefault="004C0639" w:rsidP="004C0639">
            <w:pPr>
              <w:widowControl w:val="0"/>
              <w:rPr>
                <w:sz w:val="20"/>
                <w:szCs w:val="20"/>
              </w:rPr>
            </w:pPr>
            <w:r w:rsidRPr="003975D2">
              <w:rPr>
                <w:sz w:val="20"/>
                <w:szCs w:val="20"/>
              </w:rPr>
              <w:t>Показатели операций с капиталом.</w:t>
            </w:r>
          </w:p>
        </w:tc>
        <w:tc>
          <w:tcPr>
            <w:tcW w:w="12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4</w:t>
            </w:r>
          </w:p>
        </w:tc>
        <w:tc>
          <w:tcPr>
            <w:tcW w:w="5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2</w:t>
            </w:r>
          </w:p>
        </w:tc>
        <w:tc>
          <w:tcPr>
            <w:tcW w:w="92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2</w:t>
            </w:r>
          </w:p>
        </w:tc>
        <w:tc>
          <w:tcPr>
            <w:tcW w:w="10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4</w:t>
            </w:r>
          </w:p>
        </w:tc>
        <w:tc>
          <w:tcPr>
            <w:tcW w:w="1557"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195"/>
        </w:trPr>
        <w:tc>
          <w:tcPr>
            <w:tcW w:w="750"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19</w:t>
            </w:r>
          </w:p>
        </w:tc>
        <w:tc>
          <w:tcPr>
            <w:tcW w:w="3503" w:type="dxa"/>
            <w:vAlign w:val="center"/>
          </w:tcPr>
          <w:p w:rsidR="004C0639" w:rsidRPr="003975D2" w:rsidRDefault="004C0639" w:rsidP="004C0639">
            <w:pPr>
              <w:widowControl w:val="0"/>
              <w:rPr>
                <w:sz w:val="20"/>
                <w:szCs w:val="20"/>
              </w:rPr>
            </w:pPr>
            <w:r w:rsidRPr="003975D2">
              <w:rPr>
                <w:sz w:val="20"/>
                <w:szCs w:val="20"/>
              </w:rPr>
              <w:t>Статистика  национального  богатс</w:t>
            </w:r>
            <w:r w:rsidRPr="003975D2">
              <w:rPr>
                <w:sz w:val="20"/>
                <w:szCs w:val="20"/>
              </w:rPr>
              <w:t>т</w:t>
            </w:r>
            <w:r w:rsidRPr="003975D2">
              <w:rPr>
                <w:sz w:val="20"/>
                <w:szCs w:val="20"/>
              </w:rPr>
              <w:t>ва.</w:t>
            </w:r>
          </w:p>
        </w:tc>
        <w:tc>
          <w:tcPr>
            <w:tcW w:w="12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4</w:t>
            </w:r>
          </w:p>
        </w:tc>
        <w:tc>
          <w:tcPr>
            <w:tcW w:w="5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2</w:t>
            </w:r>
          </w:p>
        </w:tc>
        <w:tc>
          <w:tcPr>
            <w:tcW w:w="92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2</w:t>
            </w:r>
          </w:p>
        </w:tc>
        <w:tc>
          <w:tcPr>
            <w:tcW w:w="10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6</w:t>
            </w:r>
          </w:p>
        </w:tc>
        <w:tc>
          <w:tcPr>
            <w:tcW w:w="1557"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193"/>
        </w:trPr>
        <w:tc>
          <w:tcPr>
            <w:tcW w:w="750"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20</w:t>
            </w:r>
          </w:p>
        </w:tc>
        <w:tc>
          <w:tcPr>
            <w:tcW w:w="3503" w:type="dxa"/>
            <w:vAlign w:val="center"/>
          </w:tcPr>
          <w:p w:rsidR="004C0639" w:rsidRPr="003975D2" w:rsidRDefault="004C0639" w:rsidP="003975D2">
            <w:pPr>
              <w:widowControl w:val="0"/>
              <w:rPr>
                <w:sz w:val="20"/>
                <w:szCs w:val="20"/>
              </w:rPr>
            </w:pPr>
            <w:r w:rsidRPr="003975D2">
              <w:rPr>
                <w:sz w:val="20"/>
                <w:szCs w:val="20"/>
              </w:rPr>
              <w:t>Показатели внешнеэкономических связей.</w:t>
            </w:r>
          </w:p>
        </w:tc>
        <w:tc>
          <w:tcPr>
            <w:tcW w:w="12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2</w:t>
            </w:r>
          </w:p>
        </w:tc>
        <w:tc>
          <w:tcPr>
            <w:tcW w:w="5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2</w:t>
            </w:r>
          </w:p>
        </w:tc>
        <w:tc>
          <w:tcPr>
            <w:tcW w:w="92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10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4</w:t>
            </w:r>
          </w:p>
        </w:tc>
        <w:tc>
          <w:tcPr>
            <w:tcW w:w="1557"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317"/>
        </w:trPr>
        <w:tc>
          <w:tcPr>
            <w:tcW w:w="750"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21</w:t>
            </w:r>
          </w:p>
        </w:tc>
        <w:tc>
          <w:tcPr>
            <w:tcW w:w="3503" w:type="dxa"/>
            <w:vAlign w:val="center"/>
          </w:tcPr>
          <w:p w:rsidR="004C0639" w:rsidRPr="003975D2" w:rsidRDefault="004C0639" w:rsidP="003975D2">
            <w:pPr>
              <w:widowControl w:val="0"/>
              <w:rPr>
                <w:sz w:val="20"/>
                <w:szCs w:val="20"/>
              </w:rPr>
            </w:pPr>
            <w:r w:rsidRPr="003975D2">
              <w:rPr>
                <w:sz w:val="20"/>
                <w:szCs w:val="20"/>
              </w:rPr>
              <w:t>Статистика  населения и трудовых  ресурсов.</w:t>
            </w:r>
          </w:p>
        </w:tc>
        <w:tc>
          <w:tcPr>
            <w:tcW w:w="12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6</w:t>
            </w:r>
          </w:p>
        </w:tc>
        <w:tc>
          <w:tcPr>
            <w:tcW w:w="5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2</w:t>
            </w:r>
          </w:p>
        </w:tc>
        <w:tc>
          <w:tcPr>
            <w:tcW w:w="92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4</w:t>
            </w:r>
          </w:p>
        </w:tc>
        <w:tc>
          <w:tcPr>
            <w:tcW w:w="10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6</w:t>
            </w:r>
          </w:p>
        </w:tc>
        <w:tc>
          <w:tcPr>
            <w:tcW w:w="1557"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290"/>
        </w:trPr>
        <w:tc>
          <w:tcPr>
            <w:tcW w:w="750"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22</w:t>
            </w:r>
          </w:p>
        </w:tc>
        <w:tc>
          <w:tcPr>
            <w:tcW w:w="3503" w:type="dxa"/>
            <w:vAlign w:val="center"/>
          </w:tcPr>
          <w:p w:rsidR="004C0639" w:rsidRPr="003975D2" w:rsidRDefault="004C0639" w:rsidP="003975D2">
            <w:pPr>
              <w:widowControl w:val="0"/>
              <w:rPr>
                <w:sz w:val="20"/>
                <w:szCs w:val="20"/>
              </w:rPr>
            </w:pPr>
            <w:r w:rsidRPr="003975D2">
              <w:rPr>
                <w:sz w:val="20"/>
                <w:szCs w:val="20"/>
              </w:rPr>
              <w:t>Статистическое изучение эффекти</w:t>
            </w:r>
            <w:r w:rsidRPr="003975D2">
              <w:rPr>
                <w:sz w:val="20"/>
                <w:szCs w:val="20"/>
              </w:rPr>
              <w:t>в</w:t>
            </w:r>
            <w:r w:rsidRPr="003975D2">
              <w:rPr>
                <w:sz w:val="20"/>
                <w:szCs w:val="20"/>
              </w:rPr>
              <w:t>ности  функционирования  эконом</w:t>
            </w:r>
            <w:r w:rsidRPr="003975D2">
              <w:rPr>
                <w:sz w:val="20"/>
                <w:szCs w:val="20"/>
              </w:rPr>
              <w:t>и</w:t>
            </w:r>
            <w:r w:rsidRPr="003975D2">
              <w:rPr>
                <w:sz w:val="20"/>
                <w:szCs w:val="20"/>
              </w:rPr>
              <w:t>ки.</w:t>
            </w:r>
          </w:p>
        </w:tc>
        <w:tc>
          <w:tcPr>
            <w:tcW w:w="12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8</w:t>
            </w:r>
          </w:p>
        </w:tc>
        <w:tc>
          <w:tcPr>
            <w:tcW w:w="5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4</w:t>
            </w:r>
          </w:p>
        </w:tc>
        <w:tc>
          <w:tcPr>
            <w:tcW w:w="92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4</w:t>
            </w:r>
          </w:p>
        </w:tc>
        <w:tc>
          <w:tcPr>
            <w:tcW w:w="10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4</w:t>
            </w:r>
          </w:p>
        </w:tc>
        <w:tc>
          <w:tcPr>
            <w:tcW w:w="1557"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19"/>
        </w:trPr>
        <w:tc>
          <w:tcPr>
            <w:tcW w:w="750"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23</w:t>
            </w:r>
          </w:p>
        </w:tc>
        <w:tc>
          <w:tcPr>
            <w:tcW w:w="3503" w:type="dxa"/>
            <w:vAlign w:val="center"/>
          </w:tcPr>
          <w:p w:rsidR="004C0639" w:rsidRPr="003975D2" w:rsidRDefault="004C0639" w:rsidP="003975D2">
            <w:pPr>
              <w:widowControl w:val="0"/>
              <w:rPr>
                <w:sz w:val="20"/>
                <w:szCs w:val="20"/>
              </w:rPr>
            </w:pPr>
            <w:r w:rsidRPr="003975D2">
              <w:rPr>
                <w:sz w:val="20"/>
                <w:szCs w:val="20"/>
              </w:rPr>
              <w:t>Статистика  уровня  жизни  насел</w:t>
            </w:r>
            <w:r w:rsidRPr="003975D2">
              <w:rPr>
                <w:sz w:val="20"/>
                <w:szCs w:val="20"/>
              </w:rPr>
              <w:t>е</w:t>
            </w:r>
            <w:r w:rsidRPr="003975D2">
              <w:rPr>
                <w:sz w:val="20"/>
                <w:szCs w:val="20"/>
              </w:rPr>
              <w:t xml:space="preserve">ния. </w:t>
            </w:r>
          </w:p>
        </w:tc>
        <w:tc>
          <w:tcPr>
            <w:tcW w:w="12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6</w:t>
            </w:r>
          </w:p>
        </w:tc>
        <w:tc>
          <w:tcPr>
            <w:tcW w:w="5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2</w:t>
            </w:r>
          </w:p>
        </w:tc>
        <w:tc>
          <w:tcPr>
            <w:tcW w:w="92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4</w:t>
            </w:r>
          </w:p>
        </w:tc>
        <w:tc>
          <w:tcPr>
            <w:tcW w:w="10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6</w:t>
            </w:r>
          </w:p>
        </w:tc>
        <w:tc>
          <w:tcPr>
            <w:tcW w:w="1557"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19"/>
        </w:trPr>
        <w:tc>
          <w:tcPr>
            <w:tcW w:w="750" w:type="dxa"/>
            <w:vAlign w:val="center"/>
          </w:tcPr>
          <w:p w:rsidR="004C0639" w:rsidRPr="003975D2" w:rsidRDefault="004C0639" w:rsidP="003975D2">
            <w:pPr>
              <w:pStyle w:val="2"/>
              <w:keepNext w:val="0"/>
              <w:widowControl w:val="0"/>
              <w:spacing w:before="0" w:after="0"/>
              <w:jc w:val="center"/>
              <w:rPr>
                <w:rFonts w:ascii="Times New Roman" w:hAnsi="Times New Roman" w:cs="Times New Roman"/>
                <w:i w:val="0"/>
                <w:sz w:val="20"/>
                <w:szCs w:val="20"/>
              </w:rPr>
            </w:pPr>
          </w:p>
        </w:tc>
        <w:tc>
          <w:tcPr>
            <w:tcW w:w="3503" w:type="dxa"/>
            <w:vAlign w:val="center"/>
          </w:tcPr>
          <w:p w:rsidR="004C0639" w:rsidRPr="003975D2" w:rsidRDefault="004C0639" w:rsidP="003975D2">
            <w:pPr>
              <w:pStyle w:val="2"/>
              <w:keepNext w:val="0"/>
              <w:widowControl w:val="0"/>
              <w:spacing w:before="0" w:after="0"/>
              <w:jc w:val="both"/>
              <w:rPr>
                <w:rFonts w:ascii="Times New Roman" w:hAnsi="Times New Roman" w:cs="Times New Roman"/>
                <w:i w:val="0"/>
                <w:sz w:val="20"/>
                <w:szCs w:val="20"/>
              </w:rPr>
            </w:pPr>
            <w:r w:rsidRPr="003975D2">
              <w:rPr>
                <w:rFonts w:ascii="Times New Roman" w:hAnsi="Times New Roman" w:cs="Times New Roman"/>
                <w:i w:val="0"/>
                <w:sz w:val="20"/>
                <w:szCs w:val="20"/>
              </w:rPr>
              <w:t>Итого раздел 2</w:t>
            </w:r>
          </w:p>
        </w:tc>
        <w:tc>
          <w:tcPr>
            <w:tcW w:w="1276" w:type="dxa"/>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rPr>
              <w:t>54</w:t>
            </w:r>
          </w:p>
        </w:tc>
        <w:tc>
          <w:tcPr>
            <w:tcW w:w="576" w:type="dxa"/>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rPr>
              <w:t>28</w:t>
            </w:r>
          </w:p>
        </w:tc>
        <w:tc>
          <w:tcPr>
            <w:tcW w:w="926" w:type="dxa"/>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rPr>
              <w:t>26</w:t>
            </w:r>
          </w:p>
        </w:tc>
        <w:tc>
          <w:tcPr>
            <w:tcW w:w="1051" w:type="dxa"/>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rPr>
              <w:t>52</w:t>
            </w:r>
          </w:p>
        </w:tc>
        <w:tc>
          <w:tcPr>
            <w:tcW w:w="1557" w:type="dxa"/>
            <w:vAlign w:val="center"/>
          </w:tcPr>
          <w:p w:rsidR="004C0639" w:rsidRPr="003975D2" w:rsidRDefault="004C0639" w:rsidP="003975D2">
            <w:pPr>
              <w:pStyle w:val="25"/>
              <w:widowControl w:val="0"/>
              <w:jc w:val="center"/>
              <w:rPr>
                <w:rFonts w:ascii="Times New Roman" w:hAnsi="Times New Roman"/>
              </w:rPr>
            </w:pPr>
          </w:p>
        </w:tc>
      </w:tr>
      <w:tr w:rsidR="004C0639" w:rsidRPr="003975D2" w:rsidTr="004C0639">
        <w:trPr>
          <w:cantSplit/>
          <w:trHeight w:val="19"/>
        </w:trPr>
        <w:tc>
          <w:tcPr>
            <w:tcW w:w="4253" w:type="dxa"/>
            <w:gridSpan w:val="2"/>
            <w:vAlign w:val="center"/>
          </w:tcPr>
          <w:p w:rsidR="004C0639" w:rsidRPr="003975D2" w:rsidRDefault="004C0639" w:rsidP="003975D2">
            <w:pPr>
              <w:pStyle w:val="25"/>
              <w:widowControl w:val="0"/>
              <w:jc w:val="center"/>
              <w:rPr>
                <w:rFonts w:ascii="Times New Roman" w:hAnsi="Times New Roman"/>
                <w:b/>
                <w:bCs/>
                <w:caps/>
              </w:rPr>
            </w:pPr>
            <w:r w:rsidRPr="003975D2">
              <w:rPr>
                <w:rFonts w:ascii="Times New Roman" w:hAnsi="Times New Roman"/>
                <w:b/>
                <w:caps/>
              </w:rPr>
              <w:t>В с е г о</w:t>
            </w:r>
          </w:p>
        </w:tc>
        <w:tc>
          <w:tcPr>
            <w:tcW w:w="1276" w:type="dxa"/>
            <w:vAlign w:val="center"/>
          </w:tcPr>
          <w:p w:rsidR="004C0639" w:rsidRPr="003975D2" w:rsidRDefault="004C0639" w:rsidP="003975D2">
            <w:pPr>
              <w:pStyle w:val="25"/>
              <w:widowControl w:val="0"/>
              <w:jc w:val="center"/>
              <w:rPr>
                <w:rFonts w:ascii="Times New Roman" w:hAnsi="Times New Roman"/>
                <w:b/>
                <w:bCs/>
              </w:rPr>
            </w:pPr>
            <w:r w:rsidRPr="003975D2">
              <w:rPr>
                <w:rFonts w:ascii="Times New Roman" w:hAnsi="Times New Roman"/>
                <w:b/>
                <w:bCs/>
              </w:rPr>
              <w:t>102</w:t>
            </w:r>
          </w:p>
        </w:tc>
        <w:tc>
          <w:tcPr>
            <w:tcW w:w="576" w:type="dxa"/>
            <w:vAlign w:val="center"/>
          </w:tcPr>
          <w:p w:rsidR="004C0639" w:rsidRPr="003975D2" w:rsidRDefault="004C0639" w:rsidP="003975D2">
            <w:pPr>
              <w:pStyle w:val="25"/>
              <w:widowControl w:val="0"/>
              <w:jc w:val="center"/>
              <w:rPr>
                <w:rFonts w:ascii="Times New Roman" w:hAnsi="Times New Roman"/>
                <w:b/>
                <w:bCs/>
              </w:rPr>
            </w:pPr>
            <w:r w:rsidRPr="003975D2">
              <w:rPr>
                <w:rFonts w:ascii="Times New Roman" w:hAnsi="Times New Roman"/>
                <w:b/>
                <w:bCs/>
              </w:rPr>
              <w:t>52</w:t>
            </w:r>
          </w:p>
        </w:tc>
        <w:tc>
          <w:tcPr>
            <w:tcW w:w="926" w:type="dxa"/>
            <w:vAlign w:val="center"/>
          </w:tcPr>
          <w:p w:rsidR="004C0639" w:rsidRPr="003975D2" w:rsidRDefault="004C0639" w:rsidP="003975D2">
            <w:pPr>
              <w:pStyle w:val="25"/>
              <w:widowControl w:val="0"/>
              <w:jc w:val="center"/>
              <w:rPr>
                <w:rFonts w:ascii="Times New Roman" w:hAnsi="Times New Roman"/>
                <w:b/>
                <w:bCs/>
              </w:rPr>
            </w:pPr>
            <w:r w:rsidRPr="003975D2">
              <w:rPr>
                <w:rFonts w:ascii="Times New Roman" w:hAnsi="Times New Roman"/>
                <w:b/>
                <w:bCs/>
              </w:rPr>
              <w:t>50</w:t>
            </w:r>
          </w:p>
        </w:tc>
        <w:tc>
          <w:tcPr>
            <w:tcW w:w="1051" w:type="dxa"/>
            <w:vAlign w:val="center"/>
          </w:tcPr>
          <w:p w:rsidR="004C0639" w:rsidRPr="003975D2" w:rsidRDefault="004C0639" w:rsidP="003975D2">
            <w:pPr>
              <w:pStyle w:val="25"/>
              <w:widowControl w:val="0"/>
              <w:jc w:val="center"/>
              <w:rPr>
                <w:rFonts w:ascii="Times New Roman" w:hAnsi="Times New Roman"/>
                <w:b/>
                <w:bCs/>
              </w:rPr>
            </w:pPr>
            <w:r w:rsidRPr="003975D2">
              <w:rPr>
                <w:rFonts w:ascii="Times New Roman" w:hAnsi="Times New Roman"/>
                <w:b/>
                <w:bCs/>
              </w:rPr>
              <w:t>106</w:t>
            </w:r>
          </w:p>
        </w:tc>
        <w:tc>
          <w:tcPr>
            <w:tcW w:w="1557" w:type="dxa"/>
            <w:vAlign w:val="center"/>
          </w:tcPr>
          <w:p w:rsidR="004C0639" w:rsidRPr="005339B9" w:rsidRDefault="004C0639" w:rsidP="005339B9">
            <w:pPr>
              <w:pStyle w:val="25"/>
              <w:widowControl w:val="0"/>
              <w:jc w:val="center"/>
              <w:rPr>
                <w:rFonts w:ascii="Times New Roman" w:hAnsi="Times New Roman"/>
                <w:b/>
                <w:bCs/>
              </w:rPr>
            </w:pPr>
            <w:r w:rsidRPr="005339B9">
              <w:rPr>
                <w:rFonts w:ascii="Times New Roman" w:hAnsi="Times New Roman"/>
                <w:b/>
                <w:bCs/>
              </w:rPr>
              <w:t xml:space="preserve">экзамен </w:t>
            </w:r>
          </w:p>
        </w:tc>
      </w:tr>
    </w:tbl>
    <w:p w:rsidR="00744CF1" w:rsidRPr="003975D2" w:rsidRDefault="00744CF1" w:rsidP="003975D2">
      <w:pPr>
        <w:pStyle w:val="25"/>
        <w:widowControl w:val="0"/>
        <w:ind w:firstLine="170"/>
        <w:jc w:val="center"/>
        <w:rPr>
          <w:rFonts w:ascii="Times New Roman" w:hAnsi="Times New Roman"/>
          <w:b/>
          <w:sz w:val="28"/>
          <w:szCs w:val="28"/>
        </w:rPr>
      </w:pPr>
    </w:p>
    <w:p w:rsidR="00744CF1" w:rsidRPr="003975D2" w:rsidRDefault="00744CF1" w:rsidP="003975D2">
      <w:pPr>
        <w:pStyle w:val="25"/>
        <w:widowControl w:val="0"/>
        <w:ind w:firstLine="170"/>
        <w:jc w:val="center"/>
        <w:rPr>
          <w:rFonts w:ascii="Times New Roman" w:hAnsi="Times New Roman"/>
          <w:b/>
          <w:sz w:val="28"/>
          <w:szCs w:val="28"/>
        </w:rPr>
      </w:pPr>
    </w:p>
    <w:p w:rsidR="00744CF1" w:rsidRPr="003975D2" w:rsidRDefault="00744CF1" w:rsidP="003975D2">
      <w:pPr>
        <w:pStyle w:val="25"/>
        <w:widowControl w:val="0"/>
        <w:ind w:firstLine="170"/>
        <w:jc w:val="center"/>
        <w:rPr>
          <w:rFonts w:ascii="Times New Roman" w:hAnsi="Times New Roman"/>
          <w:b/>
          <w:sz w:val="28"/>
          <w:szCs w:val="28"/>
        </w:rPr>
      </w:pPr>
    </w:p>
    <w:p w:rsidR="00744CF1" w:rsidRPr="003975D2" w:rsidRDefault="00744CF1" w:rsidP="003975D2">
      <w:pPr>
        <w:pStyle w:val="25"/>
        <w:widowControl w:val="0"/>
        <w:ind w:firstLine="170"/>
        <w:jc w:val="center"/>
        <w:rPr>
          <w:rFonts w:ascii="Times New Roman" w:hAnsi="Times New Roman"/>
          <w:b/>
          <w:sz w:val="28"/>
          <w:szCs w:val="28"/>
        </w:rPr>
      </w:pPr>
    </w:p>
    <w:p w:rsidR="00744CF1" w:rsidRPr="003975D2" w:rsidRDefault="00744CF1" w:rsidP="003975D2">
      <w:pPr>
        <w:pStyle w:val="25"/>
        <w:widowControl w:val="0"/>
        <w:ind w:firstLine="170"/>
        <w:jc w:val="center"/>
        <w:rPr>
          <w:rFonts w:ascii="Times New Roman" w:hAnsi="Times New Roman"/>
          <w:b/>
          <w:sz w:val="28"/>
          <w:szCs w:val="28"/>
        </w:rPr>
      </w:pPr>
    </w:p>
    <w:p w:rsidR="00744CF1" w:rsidRPr="003975D2" w:rsidRDefault="00744CF1" w:rsidP="003975D2">
      <w:pPr>
        <w:widowControl w:val="0"/>
        <w:ind w:firstLine="454"/>
        <w:jc w:val="center"/>
        <w:rPr>
          <w:b/>
          <w:bCs/>
        </w:rPr>
      </w:pPr>
      <w:r w:rsidRPr="003975D2">
        <w:rPr>
          <w:b/>
          <w:bCs/>
        </w:rPr>
        <w:lastRenderedPageBreak/>
        <w:t>1-25 01 04 «Финансы и кредит»</w:t>
      </w:r>
    </w:p>
    <w:p w:rsidR="00744CF1" w:rsidRPr="003975D2" w:rsidRDefault="00744CF1" w:rsidP="003975D2">
      <w:pPr>
        <w:pStyle w:val="25"/>
        <w:widowControl w:val="0"/>
        <w:ind w:firstLine="170"/>
        <w:jc w:val="center"/>
        <w:rPr>
          <w:rFonts w:ascii="Times New Roman" w:hAnsi="Times New Roman"/>
          <w:sz w:val="24"/>
          <w:szCs w:val="24"/>
          <w:u w:val="single"/>
        </w:rPr>
      </w:pPr>
      <w:r w:rsidRPr="003975D2">
        <w:rPr>
          <w:rFonts w:ascii="Times New Roman" w:hAnsi="Times New Roman"/>
          <w:sz w:val="24"/>
          <w:szCs w:val="24"/>
        </w:rPr>
        <w:t>Форма получения образования –</w:t>
      </w:r>
      <w:r w:rsidRPr="003975D2">
        <w:rPr>
          <w:rFonts w:ascii="Times New Roman" w:hAnsi="Times New Roman"/>
          <w:sz w:val="24"/>
          <w:szCs w:val="24"/>
          <w:u w:val="single"/>
        </w:rPr>
        <w:t xml:space="preserve"> заочная </w:t>
      </w:r>
    </w:p>
    <w:p w:rsidR="0072420E" w:rsidRPr="003975D2" w:rsidRDefault="0072420E" w:rsidP="003975D2">
      <w:pPr>
        <w:widowControl w:val="0"/>
        <w:rPr>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0"/>
        <w:gridCol w:w="3645"/>
        <w:gridCol w:w="900"/>
        <w:gridCol w:w="576"/>
        <w:gridCol w:w="926"/>
        <w:gridCol w:w="1051"/>
        <w:gridCol w:w="1791"/>
      </w:tblGrid>
      <w:tr w:rsidR="004C0639" w:rsidRPr="003975D2" w:rsidTr="004C0639">
        <w:trPr>
          <w:cantSplit/>
          <w:trHeight w:val="53"/>
        </w:trPr>
        <w:tc>
          <w:tcPr>
            <w:tcW w:w="750" w:type="dxa"/>
            <w:vMerge w:val="restart"/>
            <w:textDirection w:val="btLr"/>
            <w:vAlign w:val="center"/>
          </w:tcPr>
          <w:p w:rsidR="004C0639" w:rsidRPr="003975D2" w:rsidRDefault="004C0639" w:rsidP="003975D2">
            <w:pPr>
              <w:pStyle w:val="Default"/>
              <w:widowControl w:val="0"/>
              <w:jc w:val="center"/>
              <w:rPr>
                <w:sz w:val="20"/>
                <w:szCs w:val="20"/>
              </w:rPr>
            </w:pPr>
            <w:r w:rsidRPr="003975D2">
              <w:rPr>
                <w:b/>
                <w:sz w:val="20"/>
                <w:szCs w:val="20"/>
              </w:rPr>
              <w:t>Номер раздела, темы</w:t>
            </w:r>
          </w:p>
        </w:tc>
        <w:tc>
          <w:tcPr>
            <w:tcW w:w="3645" w:type="dxa"/>
            <w:vMerge w:val="restart"/>
            <w:vAlign w:val="center"/>
          </w:tcPr>
          <w:p w:rsidR="004C0639" w:rsidRPr="003975D2" w:rsidRDefault="004C0639" w:rsidP="003975D2">
            <w:pPr>
              <w:widowControl w:val="0"/>
              <w:jc w:val="center"/>
              <w:rPr>
                <w:b/>
                <w:sz w:val="20"/>
                <w:szCs w:val="20"/>
              </w:rPr>
            </w:pPr>
            <w:r w:rsidRPr="003975D2">
              <w:rPr>
                <w:b/>
                <w:sz w:val="20"/>
                <w:szCs w:val="20"/>
              </w:rPr>
              <w:t>Название разделов, тем</w:t>
            </w:r>
          </w:p>
        </w:tc>
        <w:tc>
          <w:tcPr>
            <w:tcW w:w="900" w:type="dxa"/>
            <w:vMerge w:val="restart"/>
            <w:textDirection w:val="btLr"/>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rPr>
              <w:t>Количество аудиторных часов</w:t>
            </w:r>
          </w:p>
        </w:tc>
        <w:tc>
          <w:tcPr>
            <w:tcW w:w="1502" w:type="dxa"/>
            <w:gridSpan w:val="2"/>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rPr>
              <w:t>В том числе</w:t>
            </w:r>
          </w:p>
        </w:tc>
        <w:tc>
          <w:tcPr>
            <w:tcW w:w="1051" w:type="dxa"/>
            <w:vMerge w:val="restart"/>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rPr>
              <w:t>Колич</w:t>
            </w:r>
            <w:r w:rsidRPr="003975D2">
              <w:rPr>
                <w:rFonts w:ascii="Times New Roman" w:hAnsi="Times New Roman"/>
                <w:b/>
              </w:rPr>
              <w:t>е</w:t>
            </w:r>
            <w:r w:rsidRPr="003975D2">
              <w:rPr>
                <w:rFonts w:ascii="Times New Roman" w:hAnsi="Times New Roman"/>
                <w:b/>
              </w:rPr>
              <w:t>ство ч</w:t>
            </w:r>
            <w:r w:rsidRPr="003975D2">
              <w:rPr>
                <w:rFonts w:ascii="Times New Roman" w:hAnsi="Times New Roman"/>
                <w:b/>
              </w:rPr>
              <w:t>а</w:t>
            </w:r>
            <w:r w:rsidRPr="003975D2">
              <w:rPr>
                <w:rFonts w:ascii="Times New Roman" w:hAnsi="Times New Roman"/>
                <w:b/>
              </w:rPr>
              <w:t>сов СР</w:t>
            </w:r>
          </w:p>
        </w:tc>
        <w:tc>
          <w:tcPr>
            <w:tcW w:w="1791" w:type="dxa"/>
            <w:vMerge w:val="restart"/>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rPr>
              <w:t>Формы контр</w:t>
            </w:r>
            <w:r w:rsidRPr="003975D2">
              <w:rPr>
                <w:rFonts w:ascii="Times New Roman" w:hAnsi="Times New Roman"/>
                <w:b/>
              </w:rPr>
              <w:t>о</w:t>
            </w:r>
            <w:r w:rsidRPr="003975D2">
              <w:rPr>
                <w:rFonts w:ascii="Times New Roman" w:hAnsi="Times New Roman"/>
                <w:b/>
              </w:rPr>
              <w:t>ля знаний</w:t>
            </w:r>
          </w:p>
        </w:tc>
      </w:tr>
      <w:tr w:rsidR="004C0639" w:rsidRPr="003975D2" w:rsidTr="004C0639">
        <w:trPr>
          <w:cantSplit/>
          <w:trHeight w:val="1215"/>
        </w:trPr>
        <w:tc>
          <w:tcPr>
            <w:tcW w:w="750" w:type="dxa"/>
            <w:vMerge/>
            <w:vAlign w:val="center"/>
          </w:tcPr>
          <w:p w:rsidR="004C0639" w:rsidRPr="003975D2" w:rsidRDefault="004C0639" w:rsidP="003975D2">
            <w:pPr>
              <w:widowControl w:val="0"/>
              <w:jc w:val="center"/>
              <w:rPr>
                <w:sz w:val="20"/>
                <w:szCs w:val="20"/>
              </w:rPr>
            </w:pPr>
          </w:p>
        </w:tc>
        <w:tc>
          <w:tcPr>
            <w:tcW w:w="3645" w:type="dxa"/>
            <w:vMerge/>
            <w:vAlign w:val="center"/>
          </w:tcPr>
          <w:p w:rsidR="004C0639" w:rsidRPr="003975D2" w:rsidRDefault="004C0639" w:rsidP="003975D2">
            <w:pPr>
              <w:widowControl w:val="0"/>
              <w:jc w:val="both"/>
              <w:rPr>
                <w:b/>
                <w:sz w:val="20"/>
                <w:szCs w:val="20"/>
              </w:rPr>
            </w:pPr>
          </w:p>
        </w:tc>
        <w:tc>
          <w:tcPr>
            <w:tcW w:w="900" w:type="dxa"/>
            <w:vMerge/>
            <w:textDirection w:val="btLr"/>
            <w:vAlign w:val="center"/>
          </w:tcPr>
          <w:p w:rsidR="004C0639" w:rsidRPr="003975D2" w:rsidRDefault="004C0639" w:rsidP="003975D2">
            <w:pPr>
              <w:pStyle w:val="25"/>
              <w:widowControl w:val="0"/>
              <w:jc w:val="center"/>
              <w:rPr>
                <w:rFonts w:ascii="Times New Roman" w:hAnsi="Times New Roman"/>
                <w:b/>
              </w:rPr>
            </w:pPr>
          </w:p>
        </w:tc>
        <w:tc>
          <w:tcPr>
            <w:tcW w:w="576" w:type="dxa"/>
            <w:textDirection w:val="btLr"/>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rPr>
              <w:t>Лекции</w:t>
            </w:r>
          </w:p>
        </w:tc>
        <w:tc>
          <w:tcPr>
            <w:tcW w:w="926" w:type="dxa"/>
            <w:textDirection w:val="btLr"/>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caps/>
              </w:rPr>
              <w:t>п</w:t>
            </w:r>
            <w:r w:rsidRPr="003975D2">
              <w:rPr>
                <w:rFonts w:ascii="Times New Roman" w:hAnsi="Times New Roman"/>
                <w:b/>
              </w:rPr>
              <w:t>рактич</w:t>
            </w:r>
            <w:r w:rsidRPr="003975D2">
              <w:rPr>
                <w:rFonts w:ascii="Times New Roman" w:hAnsi="Times New Roman"/>
                <w:b/>
              </w:rPr>
              <w:t>е</w:t>
            </w:r>
            <w:r w:rsidRPr="003975D2">
              <w:rPr>
                <w:rFonts w:ascii="Times New Roman" w:hAnsi="Times New Roman"/>
                <w:b/>
              </w:rPr>
              <w:t>ские</w:t>
            </w:r>
          </w:p>
        </w:tc>
        <w:tc>
          <w:tcPr>
            <w:tcW w:w="1051" w:type="dxa"/>
            <w:vMerge/>
            <w:textDirection w:val="btLr"/>
            <w:vAlign w:val="center"/>
          </w:tcPr>
          <w:p w:rsidR="004C0639" w:rsidRPr="003975D2" w:rsidRDefault="004C0639" w:rsidP="003975D2">
            <w:pPr>
              <w:pStyle w:val="25"/>
              <w:widowControl w:val="0"/>
              <w:jc w:val="center"/>
              <w:rPr>
                <w:rFonts w:ascii="Times New Roman" w:hAnsi="Times New Roman"/>
                <w:b/>
              </w:rPr>
            </w:pPr>
          </w:p>
        </w:tc>
        <w:tc>
          <w:tcPr>
            <w:tcW w:w="1791" w:type="dxa"/>
            <w:vMerge/>
            <w:vAlign w:val="center"/>
          </w:tcPr>
          <w:p w:rsidR="004C0639" w:rsidRPr="003975D2" w:rsidRDefault="004C0639" w:rsidP="003975D2">
            <w:pPr>
              <w:pStyle w:val="25"/>
              <w:widowControl w:val="0"/>
              <w:jc w:val="center"/>
              <w:rPr>
                <w:rFonts w:ascii="Times New Roman" w:hAnsi="Times New Roman"/>
              </w:rPr>
            </w:pPr>
          </w:p>
        </w:tc>
      </w:tr>
      <w:tr w:rsidR="0072420E" w:rsidRPr="003975D2" w:rsidTr="004C0639">
        <w:trPr>
          <w:cantSplit/>
          <w:trHeight w:val="19"/>
        </w:trPr>
        <w:tc>
          <w:tcPr>
            <w:tcW w:w="750" w:type="dxa"/>
            <w:vAlign w:val="center"/>
          </w:tcPr>
          <w:p w:rsidR="0072420E" w:rsidRPr="003975D2" w:rsidRDefault="0072420E" w:rsidP="003975D2">
            <w:pPr>
              <w:widowControl w:val="0"/>
              <w:jc w:val="center"/>
              <w:rPr>
                <w:b/>
                <w:sz w:val="20"/>
                <w:szCs w:val="20"/>
              </w:rPr>
            </w:pPr>
            <w:r w:rsidRPr="003975D2">
              <w:rPr>
                <w:b/>
                <w:sz w:val="20"/>
                <w:szCs w:val="20"/>
              </w:rPr>
              <w:t>1</w:t>
            </w:r>
          </w:p>
        </w:tc>
        <w:tc>
          <w:tcPr>
            <w:tcW w:w="8889" w:type="dxa"/>
            <w:gridSpan w:val="6"/>
            <w:vAlign w:val="center"/>
          </w:tcPr>
          <w:p w:rsidR="0072420E" w:rsidRPr="003975D2" w:rsidRDefault="0072420E" w:rsidP="003975D2">
            <w:pPr>
              <w:widowControl w:val="0"/>
              <w:jc w:val="center"/>
              <w:rPr>
                <w:sz w:val="20"/>
                <w:szCs w:val="20"/>
              </w:rPr>
            </w:pPr>
            <w:r w:rsidRPr="003975D2">
              <w:rPr>
                <w:b/>
                <w:caps/>
                <w:sz w:val="20"/>
                <w:szCs w:val="20"/>
              </w:rPr>
              <w:t>Общая теория статистики</w:t>
            </w:r>
          </w:p>
        </w:tc>
      </w:tr>
      <w:tr w:rsidR="004C0639" w:rsidRPr="003975D2" w:rsidTr="004C0639">
        <w:trPr>
          <w:cantSplit/>
          <w:trHeight w:val="328"/>
        </w:trPr>
        <w:tc>
          <w:tcPr>
            <w:tcW w:w="750" w:type="dxa"/>
            <w:vAlign w:val="center"/>
          </w:tcPr>
          <w:p w:rsidR="004C0639" w:rsidRPr="003975D2" w:rsidRDefault="004C0639" w:rsidP="008F1816">
            <w:pPr>
              <w:widowControl w:val="0"/>
              <w:shd w:val="clear" w:color="auto" w:fill="FFFFFF"/>
              <w:jc w:val="center"/>
              <w:rPr>
                <w:sz w:val="20"/>
                <w:szCs w:val="20"/>
              </w:rPr>
            </w:pPr>
            <w:r w:rsidRPr="003975D2">
              <w:rPr>
                <w:color w:val="000000"/>
                <w:sz w:val="20"/>
                <w:szCs w:val="20"/>
              </w:rPr>
              <w:t>1</w:t>
            </w:r>
          </w:p>
        </w:tc>
        <w:tc>
          <w:tcPr>
            <w:tcW w:w="3645" w:type="dxa"/>
            <w:vAlign w:val="center"/>
          </w:tcPr>
          <w:p w:rsidR="004C0639" w:rsidRPr="003975D2" w:rsidRDefault="004C0639" w:rsidP="003975D2">
            <w:pPr>
              <w:widowControl w:val="0"/>
              <w:rPr>
                <w:sz w:val="20"/>
                <w:szCs w:val="20"/>
              </w:rPr>
            </w:pPr>
            <w:r w:rsidRPr="003975D2">
              <w:rPr>
                <w:sz w:val="20"/>
                <w:szCs w:val="20"/>
              </w:rPr>
              <w:t>Предмет  и  метод  статистической на</w:t>
            </w:r>
            <w:r w:rsidRPr="003975D2">
              <w:rPr>
                <w:sz w:val="20"/>
                <w:szCs w:val="20"/>
              </w:rPr>
              <w:t>у</w:t>
            </w:r>
            <w:r w:rsidRPr="003975D2">
              <w:rPr>
                <w:sz w:val="20"/>
                <w:szCs w:val="20"/>
              </w:rPr>
              <w:t>ки.</w:t>
            </w:r>
          </w:p>
        </w:tc>
        <w:tc>
          <w:tcPr>
            <w:tcW w:w="900"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92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10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4</w:t>
            </w:r>
          </w:p>
        </w:tc>
        <w:tc>
          <w:tcPr>
            <w:tcW w:w="179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215"/>
        </w:trPr>
        <w:tc>
          <w:tcPr>
            <w:tcW w:w="750" w:type="dxa"/>
            <w:vAlign w:val="center"/>
          </w:tcPr>
          <w:p w:rsidR="004C0639" w:rsidRPr="003975D2" w:rsidRDefault="004C0639" w:rsidP="008F1816">
            <w:pPr>
              <w:widowControl w:val="0"/>
              <w:shd w:val="clear" w:color="auto" w:fill="FFFFFF"/>
              <w:jc w:val="center"/>
              <w:rPr>
                <w:sz w:val="20"/>
                <w:szCs w:val="20"/>
              </w:rPr>
            </w:pPr>
            <w:r w:rsidRPr="003975D2">
              <w:rPr>
                <w:color w:val="000000"/>
                <w:sz w:val="20"/>
                <w:szCs w:val="20"/>
              </w:rPr>
              <w:t>2</w:t>
            </w:r>
          </w:p>
        </w:tc>
        <w:tc>
          <w:tcPr>
            <w:tcW w:w="3645" w:type="dxa"/>
            <w:vAlign w:val="center"/>
          </w:tcPr>
          <w:p w:rsidR="004C0639" w:rsidRPr="003975D2" w:rsidRDefault="004C0639" w:rsidP="003975D2">
            <w:pPr>
              <w:widowControl w:val="0"/>
              <w:rPr>
                <w:sz w:val="20"/>
                <w:szCs w:val="20"/>
              </w:rPr>
            </w:pPr>
            <w:r w:rsidRPr="003975D2">
              <w:rPr>
                <w:sz w:val="20"/>
                <w:szCs w:val="20"/>
              </w:rPr>
              <w:t xml:space="preserve">Статистическое  наблюдение. </w:t>
            </w:r>
          </w:p>
        </w:tc>
        <w:tc>
          <w:tcPr>
            <w:tcW w:w="900"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92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10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4</w:t>
            </w:r>
          </w:p>
        </w:tc>
        <w:tc>
          <w:tcPr>
            <w:tcW w:w="179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345"/>
        </w:trPr>
        <w:tc>
          <w:tcPr>
            <w:tcW w:w="750"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3</w:t>
            </w:r>
          </w:p>
        </w:tc>
        <w:tc>
          <w:tcPr>
            <w:tcW w:w="3645" w:type="dxa"/>
            <w:vAlign w:val="center"/>
          </w:tcPr>
          <w:p w:rsidR="004C0639" w:rsidRPr="003975D2" w:rsidRDefault="004C0639" w:rsidP="003975D2">
            <w:pPr>
              <w:widowControl w:val="0"/>
              <w:rPr>
                <w:sz w:val="20"/>
                <w:szCs w:val="20"/>
              </w:rPr>
            </w:pPr>
            <w:r w:rsidRPr="003975D2">
              <w:rPr>
                <w:sz w:val="20"/>
                <w:szCs w:val="20"/>
              </w:rPr>
              <w:t>Сводка и группировка статистических данных. Статистические таблицы.</w:t>
            </w:r>
          </w:p>
        </w:tc>
        <w:tc>
          <w:tcPr>
            <w:tcW w:w="900"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92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10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6</w:t>
            </w:r>
          </w:p>
        </w:tc>
        <w:tc>
          <w:tcPr>
            <w:tcW w:w="179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19"/>
        </w:trPr>
        <w:tc>
          <w:tcPr>
            <w:tcW w:w="750" w:type="dxa"/>
            <w:vAlign w:val="center"/>
          </w:tcPr>
          <w:p w:rsidR="004C0639" w:rsidRPr="003975D2" w:rsidRDefault="004C0639" w:rsidP="008F1816">
            <w:pPr>
              <w:widowControl w:val="0"/>
              <w:shd w:val="clear" w:color="auto" w:fill="FFFFFF"/>
              <w:jc w:val="center"/>
              <w:rPr>
                <w:sz w:val="20"/>
                <w:szCs w:val="20"/>
              </w:rPr>
            </w:pPr>
            <w:r w:rsidRPr="003975D2">
              <w:rPr>
                <w:color w:val="000000"/>
                <w:sz w:val="20"/>
                <w:szCs w:val="20"/>
              </w:rPr>
              <w:t>4</w:t>
            </w:r>
          </w:p>
        </w:tc>
        <w:tc>
          <w:tcPr>
            <w:tcW w:w="3645" w:type="dxa"/>
            <w:vAlign w:val="center"/>
          </w:tcPr>
          <w:p w:rsidR="004C0639" w:rsidRPr="003975D2" w:rsidRDefault="004C0639" w:rsidP="003975D2">
            <w:pPr>
              <w:widowControl w:val="0"/>
              <w:rPr>
                <w:sz w:val="20"/>
                <w:szCs w:val="20"/>
              </w:rPr>
            </w:pPr>
            <w:r w:rsidRPr="003975D2">
              <w:rPr>
                <w:sz w:val="20"/>
                <w:szCs w:val="20"/>
              </w:rPr>
              <w:t>Обобщающие статистические показ</w:t>
            </w:r>
            <w:r w:rsidRPr="003975D2">
              <w:rPr>
                <w:sz w:val="20"/>
                <w:szCs w:val="20"/>
              </w:rPr>
              <w:t>а</w:t>
            </w:r>
            <w:r w:rsidRPr="003975D2">
              <w:rPr>
                <w:sz w:val="20"/>
                <w:szCs w:val="20"/>
              </w:rPr>
              <w:t>тели.</w:t>
            </w:r>
          </w:p>
        </w:tc>
        <w:tc>
          <w:tcPr>
            <w:tcW w:w="900"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92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10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8</w:t>
            </w:r>
          </w:p>
        </w:tc>
        <w:tc>
          <w:tcPr>
            <w:tcW w:w="179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285"/>
        </w:trPr>
        <w:tc>
          <w:tcPr>
            <w:tcW w:w="750" w:type="dxa"/>
            <w:vAlign w:val="center"/>
          </w:tcPr>
          <w:p w:rsidR="004C0639" w:rsidRPr="003975D2" w:rsidRDefault="004C0639" w:rsidP="008F1816">
            <w:pPr>
              <w:widowControl w:val="0"/>
              <w:shd w:val="clear" w:color="auto" w:fill="FFFFFF"/>
              <w:jc w:val="center"/>
              <w:rPr>
                <w:sz w:val="20"/>
                <w:szCs w:val="20"/>
              </w:rPr>
            </w:pPr>
            <w:r w:rsidRPr="003975D2">
              <w:rPr>
                <w:color w:val="000000"/>
                <w:sz w:val="20"/>
                <w:szCs w:val="20"/>
              </w:rPr>
              <w:t>5</w:t>
            </w:r>
          </w:p>
        </w:tc>
        <w:tc>
          <w:tcPr>
            <w:tcW w:w="3645" w:type="dxa"/>
            <w:vAlign w:val="center"/>
          </w:tcPr>
          <w:p w:rsidR="004C0639" w:rsidRPr="003975D2" w:rsidRDefault="004C0639" w:rsidP="003975D2">
            <w:pPr>
              <w:widowControl w:val="0"/>
              <w:rPr>
                <w:sz w:val="20"/>
                <w:szCs w:val="20"/>
              </w:rPr>
            </w:pPr>
            <w:r w:rsidRPr="003975D2">
              <w:rPr>
                <w:sz w:val="20"/>
                <w:szCs w:val="20"/>
              </w:rPr>
              <w:t>Графический  способ изображения ст</w:t>
            </w:r>
            <w:r w:rsidRPr="003975D2">
              <w:rPr>
                <w:sz w:val="20"/>
                <w:szCs w:val="20"/>
              </w:rPr>
              <w:t>а</w:t>
            </w:r>
            <w:r w:rsidRPr="003975D2">
              <w:rPr>
                <w:sz w:val="20"/>
                <w:szCs w:val="20"/>
              </w:rPr>
              <w:t>тистических данных.</w:t>
            </w:r>
          </w:p>
        </w:tc>
        <w:tc>
          <w:tcPr>
            <w:tcW w:w="900"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5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92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10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10</w:t>
            </w:r>
          </w:p>
        </w:tc>
        <w:tc>
          <w:tcPr>
            <w:tcW w:w="179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233"/>
        </w:trPr>
        <w:tc>
          <w:tcPr>
            <w:tcW w:w="750" w:type="dxa"/>
            <w:vAlign w:val="center"/>
          </w:tcPr>
          <w:p w:rsidR="004C0639" w:rsidRPr="003975D2" w:rsidRDefault="004C0639" w:rsidP="008F1816">
            <w:pPr>
              <w:widowControl w:val="0"/>
              <w:shd w:val="clear" w:color="auto" w:fill="FFFFFF"/>
              <w:jc w:val="center"/>
              <w:rPr>
                <w:sz w:val="20"/>
                <w:szCs w:val="20"/>
              </w:rPr>
            </w:pPr>
            <w:r w:rsidRPr="003975D2">
              <w:rPr>
                <w:color w:val="000000"/>
                <w:sz w:val="20"/>
                <w:szCs w:val="20"/>
              </w:rPr>
              <w:t>6</w:t>
            </w:r>
          </w:p>
        </w:tc>
        <w:tc>
          <w:tcPr>
            <w:tcW w:w="3645" w:type="dxa"/>
            <w:vAlign w:val="center"/>
          </w:tcPr>
          <w:p w:rsidR="004C0639" w:rsidRPr="003975D2" w:rsidRDefault="004C0639" w:rsidP="003975D2">
            <w:pPr>
              <w:widowControl w:val="0"/>
              <w:rPr>
                <w:sz w:val="20"/>
                <w:szCs w:val="20"/>
              </w:rPr>
            </w:pPr>
            <w:r w:rsidRPr="003975D2">
              <w:rPr>
                <w:sz w:val="20"/>
                <w:szCs w:val="20"/>
              </w:rPr>
              <w:t>Средние величины.</w:t>
            </w:r>
          </w:p>
        </w:tc>
        <w:tc>
          <w:tcPr>
            <w:tcW w:w="900"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92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10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8</w:t>
            </w:r>
          </w:p>
        </w:tc>
        <w:tc>
          <w:tcPr>
            <w:tcW w:w="179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285"/>
        </w:trPr>
        <w:tc>
          <w:tcPr>
            <w:tcW w:w="750" w:type="dxa"/>
            <w:vAlign w:val="center"/>
          </w:tcPr>
          <w:p w:rsidR="004C0639" w:rsidRPr="003975D2" w:rsidRDefault="004C0639" w:rsidP="008F1816">
            <w:pPr>
              <w:widowControl w:val="0"/>
              <w:shd w:val="clear" w:color="auto" w:fill="FFFFFF"/>
              <w:jc w:val="center"/>
              <w:rPr>
                <w:sz w:val="20"/>
                <w:szCs w:val="20"/>
              </w:rPr>
            </w:pPr>
            <w:r w:rsidRPr="003975D2">
              <w:rPr>
                <w:color w:val="000000"/>
                <w:sz w:val="20"/>
                <w:szCs w:val="20"/>
              </w:rPr>
              <w:t>7</w:t>
            </w:r>
          </w:p>
        </w:tc>
        <w:tc>
          <w:tcPr>
            <w:tcW w:w="3645" w:type="dxa"/>
            <w:vAlign w:val="center"/>
          </w:tcPr>
          <w:p w:rsidR="004C0639" w:rsidRPr="003975D2" w:rsidRDefault="004C0639" w:rsidP="004C0639">
            <w:pPr>
              <w:widowControl w:val="0"/>
              <w:rPr>
                <w:sz w:val="20"/>
                <w:szCs w:val="20"/>
              </w:rPr>
            </w:pPr>
            <w:r w:rsidRPr="003975D2">
              <w:rPr>
                <w:sz w:val="20"/>
                <w:szCs w:val="20"/>
              </w:rPr>
              <w:t>Статистическое изучение вариации.</w:t>
            </w:r>
          </w:p>
        </w:tc>
        <w:tc>
          <w:tcPr>
            <w:tcW w:w="900"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92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10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8</w:t>
            </w:r>
          </w:p>
        </w:tc>
        <w:tc>
          <w:tcPr>
            <w:tcW w:w="179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347"/>
        </w:trPr>
        <w:tc>
          <w:tcPr>
            <w:tcW w:w="750"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8</w:t>
            </w:r>
          </w:p>
        </w:tc>
        <w:tc>
          <w:tcPr>
            <w:tcW w:w="3645" w:type="dxa"/>
            <w:vAlign w:val="center"/>
          </w:tcPr>
          <w:p w:rsidR="004C0639" w:rsidRPr="003975D2" w:rsidRDefault="004C0639" w:rsidP="003975D2">
            <w:pPr>
              <w:widowControl w:val="0"/>
              <w:rPr>
                <w:sz w:val="20"/>
                <w:szCs w:val="20"/>
              </w:rPr>
            </w:pPr>
            <w:r w:rsidRPr="003975D2">
              <w:rPr>
                <w:sz w:val="20"/>
                <w:szCs w:val="20"/>
              </w:rPr>
              <w:t>Выборочное наблюдение.</w:t>
            </w:r>
          </w:p>
        </w:tc>
        <w:tc>
          <w:tcPr>
            <w:tcW w:w="900"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92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10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8</w:t>
            </w:r>
          </w:p>
        </w:tc>
        <w:tc>
          <w:tcPr>
            <w:tcW w:w="179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248"/>
        </w:trPr>
        <w:tc>
          <w:tcPr>
            <w:tcW w:w="750"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9</w:t>
            </w:r>
          </w:p>
        </w:tc>
        <w:tc>
          <w:tcPr>
            <w:tcW w:w="3645" w:type="dxa"/>
            <w:vAlign w:val="center"/>
          </w:tcPr>
          <w:p w:rsidR="004C0639" w:rsidRPr="003975D2" w:rsidRDefault="004C0639" w:rsidP="003975D2">
            <w:pPr>
              <w:widowControl w:val="0"/>
              <w:rPr>
                <w:sz w:val="20"/>
                <w:szCs w:val="20"/>
              </w:rPr>
            </w:pPr>
            <w:r w:rsidRPr="003975D2">
              <w:rPr>
                <w:sz w:val="20"/>
                <w:szCs w:val="20"/>
              </w:rPr>
              <w:t>Статистическое изучение динамики социально-экономических явлений.</w:t>
            </w:r>
          </w:p>
        </w:tc>
        <w:tc>
          <w:tcPr>
            <w:tcW w:w="900"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92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10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10</w:t>
            </w:r>
          </w:p>
        </w:tc>
        <w:tc>
          <w:tcPr>
            <w:tcW w:w="179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237"/>
        </w:trPr>
        <w:tc>
          <w:tcPr>
            <w:tcW w:w="750"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10</w:t>
            </w:r>
          </w:p>
        </w:tc>
        <w:tc>
          <w:tcPr>
            <w:tcW w:w="3645" w:type="dxa"/>
            <w:vAlign w:val="center"/>
          </w:tcPr>
          <w:p w:rsidR="004C0639" w:rsidRPr="003975D2" w:rsidRDefault="004C0639" w:rsidP="003975D2">
            <w:pPr>
              <w:widowControl w:val="0"/>
              <w:rPr>
                <w:sz w:val="20"/>
                <w:szCs w:val="20"/>
              </w:rPr>
            </w:pPr>
            <w:r w:rsidRPr="003975D2">
              <w:rPr>
                <w:sz w:val="20"/>
                <w:szCs w:val="20"/>
              </w:rPr>
              <w:t xml:space="preserve">Индексный  метод в статистических исследованиях. </w:t>
            </w:r>
          </w:p>
        </w:tc>
        <w:tc>
          <w:tcPr>
            <w:tcW w:w="900"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92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10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10</w:t>
            </w:r>
          </w:p>
        </w:tc>
        <w:tc>
          <w:tcPr>
            <w:tcW w:w="179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303"/>
        </w:trPr>
        <w:tc>
          <w:tcPr>
            <w:tcW w:w="750"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11</w:t>
            </w:r>
          </w:p>
        </w:tc>
        <w:tc>
          <w:tcPr>
            <w:tcW w:w="3645" w:type="dxa"/>
            <w:vAlign w:val="center"/>
          </w:tcPr>
          <w:p w:rsidR="004C0639" w:rsidRPr="003975D2" w:rsidRDefault="004C0639" w:rsidP="003975D2">
            <w:pPr>
              <w:widowControl w:val="0"/>
              <w:rPr>
                <w:sz w:val="20"/>
                <w:szCs w:val="20"/>
              </w:rPr>
            </w:pPr>
            <w:r w:rsidRPr="003975D2">
              <w:rPr>
                <w:sz w:val="20"/>
                <w:szCs w:val="20"/>
              </w:rPr>
              <w:t>Статистическое изучение связи соц</w:t>
            </w:r>
            <w:r w:rsidRPr="003975D2">
              <w:rPr>
                <w:sz w:val="20"/>
                <w:szCs w:val="20"/>
              </w:rPr>
              <w:t>и</w:t>
            </w:r>
            <w:r w:rsidRPr="003975D2">
              <w:rPr>
                <w:sz w:val="20"/>
                <w:szCs w:val="20"/>
              </w:rPr>
              <w:t>ально-экономических явлений.</w:t>
            </w:r>
          </w:p>
        </w:tc>
        <w:tc>
          <w:tcPr>
            <w:tcW w:w="900"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92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10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10</w:t>
            </w:r>
          </w:p>
        </w:tc>
        <w:tc>
          <w:tcPr>
            <w:tcW w:w="179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36"/>
        </w:trPr>
        <w:tc>
          <w:tcPr>
            <w:tcW w:w="750" w:type="dxa"/>
            <w:vAlign w:val="center"/>
          </w:tcPr>
          <w:p w:rsidR="004C0639" w:rsidRPr="003975D2" w:rsidRDefault="004C0639" w:rsidP="008F1816">
            <w:pPr>
              <w:pStyle w:val="25"/>
              <w:widowControl w:val="0"/>
              <w:jc w:val="center"/>
              <w:rPr>
                <w:rFonts w:ascii="Times New Roman" w:hAnsi="Times New Roman"/>
                <w:b/>
              </w:rPr>
            </w:pPr>
          </w:p>
        </w:tc>
        <w:tc>
          <w:tcPr>
            <w:tcW w:w="3645" w:type="dxa"/>
            <w:vAlign w:val="center"/>
          </w:tcPr>
          <w:p w:rsidR="004C0639" w:rsidRPr="003975D2" w:rsidRDefault="004C0639" w:rsidP="003975D2">
            <w:pPr>
              <w:pStyle w:val="25"/>
              <w:widowControl w:val="0"/>
              <w:jc w:val="both"/>
              <w:rPr>
                <w:rFonts w:ascii="Times New Roman" w:hAnsi="Times New Roman"/>
                <w:b/>
              </w:rPr>
            </w:pPr>
            <w:r w:rsidRPr="003975D2">
              <w:rPr>
                <w:rFonts w:ascii="Times New Roman" w:hAnsi="Times New Roman"/>
                <w:b/>
              </w:rPr>
              <w:t>Итого раздел 1</w:t>
            </w:r>
          </w:p>
        </w:tc>
        <w:tc>
          <w:tcPr>
            <w:tcW w:w="900" w:type="dxa"/>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rPr>
              <w:t>10</w:t>
            </w:r>
          </w:p>
        </w:tc>
        <w:tc>
          <w:tcPr>
            <w:tcW w:w="576" w:type="dxa"/>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rPr>
              <w:t>4</w:t>
            </w:r>
          </w:p>
        </w:tc>
        <w:tc>
          <w:tcPr>
            <w:tcW w:w="926" w:type="dxa"/>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rPr>
              <w:t>6</w:t>
            </w:r>
          </w:p>
        </w:tc>
        <w:tc>
          <w:tcPr>
            <w:tcW w:w="1051" w:type="dxa"/>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rPr>
              <w:t>86</w:t>
            </w:r>
          </w:p>
        </w:tc>
        <w:tc>
          <w:tcPr>
            <w:tcW w:w="1791" w:type="dxa"/>
            <w:vAlign w:val="center"/>
          </w:tcPr>
          <w:p w:rsidR="004C0639" w:rsidRPr="003975D2" w:rsidRDefault="004C0639" w:rsidP="003975D2">
            <w:pPr>
              <w:pStyle w:val="25"/>
              <w:widowControl w:val="0"/>
              <w:jc w:val="center"/>
              <w:rPr>
                <w:rFonts w:ascii="Times New Roman" w:hAnsi="Times New Roman"/>
                <w:b/>
              </w:rPr>
            </w:pPr>
          </w:p>
        </w:tc>
      </w:tr>
      <w:tr w:rsidR="004C0639" w:rsidRPr="003975D2" w:rsidTr="004C0639">
        <w:trPr>
          <w:gridAfter w:val="6"/>
          <w:wAfter w:w="8889" w:type="dxa"/>
          <w:cantSplit/>
          <w:trHeight w:val="34"/>
        </w:trPr>
        <w:tc>
          <w:tcPr>
            <w:tcW w:w="750" w:type="dxa"/>
            <w:vAlign w:val="center"/>
          </w:tcPr>
          <w:p w:rsidR="004C0639" w:rsidRPr="003975D2" w:rsidRDefault="004C0639" w:rsidP="008F1816">
            <w:pPr>
              <w:widowControl w:val="0"/>
              <w:jc w:val="center"/>
              <w:rPr>
                <w:b/>
                <w:sz w:val="20"/>
                <w:szCs w:val="20"/>
              </w:rPr>
            </w:pPr>
            <w:r w:rsidRPr="003975D2">
              <w:rPr>
                <w:b/>
                <w:sz w:val="20"/>
                <w:szCs w:val="20"/>
              </w:rPr>
              <w:t>2</w:t>
            </w:r>
          </w:p>
        </w:tc>
      </w:tr>
      <w:tr w:rsidR="004C0639" w:rsidRPr="003975D2" w:rsidTr="004C0639">
        <w:trPr>
          <w:cantSplit/>
          <w:trHeight w:val="265"/>
        </w:trPr>
        <w:tc>
          <w:tcPr>
            <w:tcW w:w="750"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12</w:t>
            </w:r>
          </w:p>
        </w:tc>
        <w:tc>
          <w:tcPr>
            <w:tcW w:w="3645" w:type="dxa"/>
            <w:vAlign w:val="center"/>
          </w:tcPr>
          <w:p w:rsidR="004C0639" w:rsidRPr="003975D2" w:rsidRDefault="004C0639" w:rsidP="003975D2">
            <w:pPr>
              <w:widowControl w:val="0"/>
              <w:rPr>
                <w:sz w:val="20"/>
                <w:szCs w:val="20"/>
              </w:rPr>
            </w:pPr>
            <w:r w:rsidRPr="003975D2">
              <w:rPr>
                <w:sz w:val="20"/>
                <w:szCs w:val="20"/>
              </w:rPr>
              <w:t>Объект изучения, метод и задачи соц</w:t>
            </w:r>
            <w:r w:rsidRPr="003975D2">
              <w:rPr>
                <w:sz w:val="20"/>
                <w:szCs w:val="20"/>
              </w:rPr>
              <w:t>и</w:t>
            </w:r>
            <w:r w:rsidRPr="003975D2">
              <w:rPr>
                <w:sz w:val="20"/>
                <w:szCs w:val="20"/>
              </w:rPr>
              <w:t>ально-экономической статистики.</w:t>
            </w:r>
          </w:p>
        </w:tc>
        <w:tc>
          <w:tcPr>
            <w:tcW w:w="900"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92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10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4</w:t>
            </w:r>
          </w:p>
        </w:tc>
        <w:tc>
          <w:tcPr>
            <w:tcW w:w="179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285"/>
        </w:trPr>
        <w:tc>
          <w:tcPr>
            <w:tcW w:w="750"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13</w:t>
            </w:r>
          </w:p>
        </w:tc>
        <w:tc>
          <w:tcPr>
            <w:tcW w:w="3645" w:type="dxa"/>
            <w:vAlign w:val="center"/>
          </w:tcPr>
          <w:p w:rsidR="004C0639" w:rsidRPr="003975D2" w:rsidRDefault="004C0639" w:rsidP="003975D2">
            <w:pPr>
              <w:widowControl w:val="0"/>
              <w:rPr>
                <w:sz w:val="20"/>
                <w:szCs w:val="20"/>
              </w:rPr>
            </w:pPr>
            <w:r w:rsidRPr="003975D2">
              <w:rPr>
                <w:sz w:val="20"/>
                <w:szCs w:val="20"/>
              </w:rPr>
              <w:t>Классификация хозяйственных субъе</w:t>
            </w:r>
            <w:r w:rsidRPr="003975D2">
              <w:rPr>
                <w:sz w:val="20"/>
                <w:szCs w:val="20"/>
              </w:rPr>
              <w:t>к</w:t>
            </w:r>
            <w:r w:rsidRPr="003975D2">
              <w:rPr>
                <w:sz w:val="20"/>
                <w:szCs w:val="20"/>
              </w:rPr>
              <w:t>тов рыночной экономики.</w:t>
            </w:r>
          </w:p>
        </w:tc>
        <w:tc>
          <w:tcPr>
            <w:tcW w:w="900"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92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10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10</w:t>
            </w:r>
          </w:p>
        </w:tc>
        <w:tc>
          <w:tcPr>
            <w:tcW w:w="179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228"/>
        </w:trPr>
        <w:tc>
          <w:tcPr>
            <w:tcW w:w="750"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14</w:t>
            </w:r>
          </w:p>
        </w:tc>
        <w:tc>
          <w:tcPr>
            <w:tcW w:w="3645" w:type="dxa"/>
            <w:vAlign w:val="center"/>
          </w:tcPr>
          <w:p w:rsidR="004C0639" w:rsidRPr="003975D2" w:rsidRDefault="004C0639" w:rsidP="003975D2">
            <w:pPr>
              <w:widowControl w:val="0"/>
              <w:rPr>
                <w:sz w:val="20"/>
                <w:szCs w:val="20"/>
              </w:rPr>
            </w:pPr>
            <w:r w:rsidRPr="003975D2">
              <w:rPr>
                <w:sz w:val="20"/>
                <w:szCs w:val="20"/>
              </w:rPr>
              <w:t>Система  национальных счетов – метод социально-экономической статистики.</w:t>
            </w:r>
          </w:p>
        </w:tc>
        <w:tc>
          <w:tcPr>
            <w:tcW w:w="900"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92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10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8</w:t>
            </w:r>
          </w:p>
        </w:tc>
        <w:tc>
          <w:tcPr>
            <w:tcW w:w="179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319"/>
        </w:trPr>
        <w:tc>
          <w:tcPr>
            <w:tcW w:w="750"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15</w:t>
            </w:r>
          </w:p>
        </w:tc>
        <w:tc>
          <w:tcPr>
            <w:tcW w:w="3645" w:type="dxa"/>
            <w:vAlign w:val="center"/>
          </w:tcPr>
          <w:p w:rsidR="004C0639" w:rsidRPr="003975D2" w:rsidRDefault="004C0639" w:rsidP="003975D2">
            <w:pPr>
              <w:widowControl w:val="0"/>
              <w:rPr>
                <w:sz w:val="20"/>
                <w:szCs w:val="20"/>
              </w:rPr>
            </w:pPr>
            <w:r w:rsidRPr="003975D2">
              <w:rPr>
                <w:sz w:val="20"/>
                <w:szCs w:val="20"/>
              </w:rPr>
              <w:t>Макроэкономические показатели пр</w:t>
            </w:r>
            <w:r w:rsidRPr="003975D2">
              <w:rPr>
                <w:sz w:val="20"/>
                <w:szCs w:val="20"/>
              </w:rPr>
              <w:t>о</w:t>
            </w:r>
            <w:r w:rsidRPr="003975D2">
              <w:rPr>
                <w:sz w:val="20"/>
                <w:szCs w:val="20"/>
              </w:rPr>
              <w:t xml:space="preserve">изводства товаров и услуг. </w:t>
            </w:r>
          </w:p>
        </w:tc>
        <w:tc>
          <w:tcPr>
            <w:tcW w:w="900"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92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10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10</w:t>
            </w:r>
          </w:p>
        </w:tc>
        <w:tc>
          <w:tcPr>
            <w:tcW w:w="179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247"/>
        </w:trPr>
        <w:tc>
          <w:tcPr>
            <w:tcW w:w="750"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16</w:t>
            </w:r>
          </w:p>
        </w:tc>
        <w:tc>
          <w:tcPr>
            <w:tcW w:w="3645" w:type="dxa"/>
            <w:vAlign w:val="center"/>
          </w:tcPr>
          <w:p w:rsidR="004C0639" w:rsidRPr="003975D2" w:rsidRDefault="004C0639" w:rsidP="003975D2">
            <w:pPr>
              <w:widowControl w:val="0"/>
              <w:rPr>
                <w:sz w:val="20"/>
                <w:szCs w:val="20"/>
              </w:rPr>
            </w:pPr>
            <w:r w:rsidRPr="003975D2">
              <w:rPr>
                <w:sz w:val="20"/>
                <w:szCs w:val="20"/>
              </w:rPr>
              <w:t>Показатели образования, распредел</w:t>
            </w:r>
            <w:r w:rsidRPr="003975D2">
              <w:rPr>
                <w:sz w:val="20"/>
                <w:szCs w:val="20"/>
              </w:rPr>
              <w:t>е</w:t>
            </w:r>
            <w:r w:rsidRPr="003975D2">
              <w:rPr>
                <w:sz w:val="20"/>
                <w:szCs w:val="20"/>
              </w:rPr>
              <w:t>ния и перераспределения доходов.</w:t>
            </w:r>
          </w:p>
        </w:tc>
        <w:tc>
          <w:tcPr>
            <w:tcW w:w="900"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92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10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8</w:t>
            </w:r>
          </w:p>
        </w:tc>
        <w:tc>
          <w:tcPr>
            <w:tcW w:w="179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355"/>
        </w:trPr>
        <w:tc>
          <w:tcPr>
            <w:tcW w:w="750"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17</w:t>
            </w:r>
          </w:p>
        </w:tc>
        <w:tc>
          <w:tcPr>
            <w:tcW w:w="3645" w:type="dxa"/>
            <w:vAlign w:val="center"/>
          </w:tcPr>
          <w:p w:rsidR="004C0639" w:rsidRPr="003975D2" w:rsidRDefault="004C0639" w:rsidP="003975D2">
            <w:pPr>
              <w:widowControl w:val="0"/>
              <w:rPr>
                <w:sz w:val="20"/>
                <w:szCs w:val="20"/>
              </w:rPr>
            </w:pPr>
            <w:r w:rsidRPr="003975D2">
              <w:rPr>
                <w:sz w:val="20"/>
                <w:szCs w:val="20"/>
              </w:rPr>
              <w:t>Показатели использования доходов.</w:t>
            </w:r>
          </w:p>
        </w:tc>
        <w:tc>
          <w:tcPr>
            <w:tcW w:w="900"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92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10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8</w:t>
            </w:r>
          </w:p>
        </w:tc>
        <w:tc>
          <w:tcPr>
            <w:tcW w:w="179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207"/>
        </w:trPr>
        <w:tc>
          <w:tcPr>
            <w:tcW w:w="750"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18</w:t>
            </w:r>
          </w:p>
        </w:tc>
        <w:tc>
          <w:tcPr>
            <w:tcW w:w="3645" w:type="dxa"/>
            <w:vAlign w:val="center"/>
          </w:tcPr>
          <w:p w:rsidR="004C0639" w:rsidRPr="003975D2" w:rsidRDefault="004C0639" w:rsidP="004C0639">
            <w:pPr>
              <w:widowControl w:val="0"/>
              <w:rPr>
                <w:sz w:val="20"/>
                <w:szCs w:val="20"/>
              </w:rPr>
            </w:pPr>
            <w:r w:rsidRPr="003975D2">
              <w:rPr>
                <w:sz w:val="20"/>
                <w:szCs w:val="20"/>
              </w:rPr>
              <w:t>Показатели операций с капиталом.</w:t>
            </w:r>
          </w:p>
        </w:tc>
        <w:tc>
          <w:tcPr>
            <w:tcW w:w="900"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92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10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8</w:t>
            </w:r>
          </w:p>
        </w:tc>
        <w:tc>
          <w:tcPr>
            <w:tcW w:w="179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195"/>
        </w:trPr>
        <w:tc>
          <w:tcPr>
            <w:tcW w:w="750"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19</w:t>
            </w:r>
          </w:p>
        </w:tc>
        <w:tc>
          <w:tcPr>
            <w:tcW w:w="3645" w:type="dxa"/>
            <w:vAlign w:val="center"/>
          </w:tcPr>
          <w:p w:rsidR="004C0639" w:rsidRPr="003975D2" w:rsidRDefault="004C0639" w:rsidP="004C0639">
            <w:pPr>
              <w:widowControl w:val="0"/>
              <w:rPr>
                <w:sz w:val="20"/>
                <w:szCs w:val="20"/>
              </w:rPr>
            </w:pPr>
            <w:r w:rsidRPr="003975D2">
              <w:rPr>
                <w:sz w:val="20"/>
                <w:szCs w:val="20"/>
              </w:rPr>
              <w:t>Статистика  национального  богатства.</w:t>
            </w:r>
          </w:p>
        </w:tc>
        <w:tc>
          <w:tcPr>
            <w:tcW w:w="900"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92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10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10</w:t>
            </w:r>
          </w:p>
        </w:tc>
        <w:tc>
          <w:tcPr>
            <w:tcW w:w="179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193"/>
        </w:trPr>
        <w:tc>
          <w:tcPr>
            <w:tcW w:w="750"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20</w:t>
            </w:r>
          </w:p>
        </w:tc>
        <w:tc>
          <w:tcPr>
            <w:tcW w:w="3645" w:type="dxa"/>
            <w:vAlign w:val="center"/>
          </w:tcPr>
          <w:p w:rsidR="004C0639" w:rsidRPr="003975D2" w:rsidRDefault="004C0639" w:rsidP="003975D2">
            <w:pPr>
              <w:widowControl w:val="0"/>
              <w:rPr>
                <w:sz w:val="20"/>
                <w:szCs w:val="20"/>
              </w:rPr>
            </w:pPr>
            <w:r w:rsidRPr="003975D2">
              <w:rPr>
                <w:sz w:val="20"/>
                <w:szCs w:val="20"/>
              </w:rPr>
              <w:t>Показатели внешнеэкономических св</w:t>
            </w:r>
            <w:r w:rsidRPr="003975D2">
              <w:rPr>
                <w:sz w:val="20"/>
                <w:szCs w:val="20"/>
              </w:rPr>
              <w:t>я</w:t>
            </w:r>
            <w:r w:rsidRPr="003975D2">
              <w:rPr>
                <w:sz w:val="20"/>
                <w:szCs w:val="20"/>
              </w:rPr>
              <w:t>зей.</w:t>
            </w:r>
          </w:p>
        </w:tc>
        <w:tc>
          <w:tcPr>
            <w:tcW w:w="900"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92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10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8</w:t>
            </w:r>
          </w:p>
        </w:tc>
        <w:tc>
          <w:tcPr>
            <w:tcW w:w="179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317"/>
        </w:trPr>
        <w:tc>
          <w:tcPr>
            <w:tcW w:w="750"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21</w:t>
            </w:r>
          </w:p>
        </w:tc>
        <w:tc>
          <w:tcPr>
            <w:tcW w:w="3645" w:type="dxa"/>
            <w:vAlign w:val="center"/>
          </w:tcPr>
          <w:p w:rsidR="004C0639" w:rsidRPr="003975D2" w:rsidRDefault="004C0639" w:rsidP="003975D2">
            <w:pPr>
              <w:widowControl w:val="0"/>
              <w:rPr>
                <w:sz w:val="20"/>
                <w:szCs w:val="20"/>
              </w:rPr>
            </w:pPr>
            <w:r w:rsidRPr="003975D2">
              <w:rPr>
                <w:sz w:val="20"/>
                <w:szCs w:val="20"/>
              </w:rPr>
              <w:t>Статистика  населения и трудовых  р</w:t>
            </w:r>
            <w:r w:rsidRPr="003975D2">
              <w:rPr>
                <w:sz w:val="20"/>
                <w:szCs w:val="20"/>
              </w:rPr>
              <w:t>е</w:t>
            </w:r>
            <w:r w:rsidRPr="003975D2">
              <w:rPr>
                <w:sz w:val="20"/>
                <w:szCs w:val="20"/>
              </w:rPr>
              <w:t>сурсов.</w:t>
            </w:r>
          </w:p>
        </w:tc>
        <w:tc>
          <w:tcPr>
            <w:tcW w:w="900"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92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10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10</w:t>
            </w:r>
          </w:p>
        </w:tc>
        <w:tc>
          <w:tcPr>
            <w:tcW w:w="179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290"/>
        </w:trPr>
        <w:tc>
          <w:tcPr>
            <w:tcW w:w="750"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22</w:t>
            </w:r>
          </w:p>
        </w:tc>
        <w:tc>
          <w:tcPr>
            <w:tcW w:w="3645" w:type="dxa"/>
            <w:vAlign w:val="center"/>
          </w:tcPr>
          <w:p w:rsidR="004C0639" w:rsidRPr="003975D2" w:rsidRDefault="004C0639" w:rsidP="003975D2">
            <w:pPr>
              <w:widowControl w:val="0"/>
              <w:rPr>
                <w:sz w:val="20"/>
                <w:szCs w:val="20"/>
              </w:rPr>
            </w:pPr>
            <w:r w:rsidRPr="003975D2">
              <w:rPr>
                <w:sz w:val="20"/>
                <w:szCs w:val="20"/>
              </w:rPr>
              <w:t>Статистическое изучение эффективн</w:t>
            </w:r>
            <w:r w:rsidRPr="003975D2">
              <w:rPr>
                <w:sz w:val="20"/>
                <w:szCs w:val="20"/>
              </w:rPr>
              <w:t>о</w:t>
            </w:r>
            <w:r w:rsidRPr="003975D2">
              <w:rPr>
                <w:sz w:val="20"/>
                <w:szCs w:val="20"/>
              </w:rPr>
              <w:t>сти  функционирования  экономики.</w:t>
            </w:r>
          </w:p>
        </w:tc>
        <w:tc>
          <w:tcPr>
            <w:tcW w:w="900"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92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10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6</w:t>
            </w:r>
          </w:p>
        </w:tc>
        <w:tc>
          <w:tcPr>
            <w:tcW w:w="179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19"/>
        </w:trPr>
        <w:tc>
          <w:tcPr>
            <w:tcW w:w="750"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23</w:t>
            </w:r>
          </w:p>
        </w:tc>
        <w:tc>
          <w:tcPr>
            <w:tcW w:w="3645" w:type="dxa"/>
            <w:vAlign w:val="center"/>
          </w:tcPr>
          <w:p w:rsidR="004C0639" w:rsidRPr="003975D2" w:rsidRDefault="004C0639" w:rsidP="003975D2">
            <w:pPr>
              <w:widowControl w:val="0"/>
              <w:rPr>
                <w:sz w:val="20"/>
                <w:szCs w:val="20"/>
              </w:rPr>
            </w:pPr>
            <w:r w:rsidRPr="003975D2">
              <w:rPr>
                <w:sz w:val="20"/>
                <w:szCs w:val="20"/>
              </w:rPr>
              <w:t xml:space="preserve">Статистика  уровня  жизни  населения. </w:t>
            </w:r>
          </w:p>
        </w:tc>
        <w:tc>
          <w:tcPr>
            <w:tcW w:w="900"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7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926"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10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10</w:t>
            </w:r>
          </w:p>
        </w:tc>
        <w:tc>
          <w:tcPr>
            <w:tcW w:w="179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19"/>
        </w:trPr>
        <w:tc>
          <w:tcPr>
            <w:tcW w:w="750" w:type="dxa"/>
            <w:vAlign w:val="center"/>
          </w:tcPr>
          <w:p w:rsidR="004C0639" w:rsidRPr="003975D2" w:rsidRDefault="004C0639" w:rsidP="003975D2">
            <w:pPr>
              <w:pStyle w:val="2"/>
              <w:keepNext w:val="0"/>
              <w:widowControl w:val="0"/>
              <w:spacing w:before="0" w:after="0"/>
              <w:jc w:val="center"/>
              <w:rPr>
                <w:rFonts w:ascii="Times New Roman" w:hAnsi="Times New Roman" w:cs="Times New Roman"/>
                <w:i w:val="0"/>
                <w:sz w:val="20"/>
                <w:szCs w:val="20"/>
              </w:rPr>
            </w:pPr>
          </w:p>
        </w:tc>
        <w:tc>
          <w:tcPr>
            <w:tcW w:w="3645" w:type="dxa"/>
            <w:vAlign w:val="center"/>
          </w:tcPr>
          <w:p w:rsidR="004C0639" w:rsidRPr="003975D2" w:rsidRDefault="004C0639" w:rsidP="003975D2">
            <w:pPr>
              <w:pStyle w:val="2"/>
              <w:keepNext w:val="0"/>
              <w:widowControl w:val="0"/>
              <w:spacing w:before="0" w:after="0"/>
              <w:jc w:val="both"/>
              <w:rPr>
                <w:rFonts w:ascii="Times New Roman" w:hAnsi="Times New Roman" w:cs="Times New Roman"/>
                <w:i w:val="0"/>
                <w:sz w:val="20"/>
                <w:szCs w:val="20"/>
              </w:rPr>
            </w:pPr>
            <w:r w:rsidRPr="003975D2">
              <w:rPr>
                <w:rFonts w:ascii="Times New Roman" w:hAnsi="Times New Roman" w:cs="Times New Roman"/>
                <w:i w:val="0"/>
                <w:sz w:val="20"/>
                <w:szCs w:val="20"/>
              </w:rPr>
              <w:t>Итого раздел 2</w:t>
            </w:r>
          </w:p>
        </w:tc>
        <w:tc>
          <w:tcPr>
            <w:tcW w:w="900" w:type="dxa"/>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rPr>
              <w:t>12</w:t>
            </w:r>
          </w:p>
        </w:tc>
        <w:tc>
          <w:tcPr>
            <w:tcW w:w="576" w:type="dxa"/>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rPr>
              <w:t>6</w:t>
            </w:r>
          </w:p>
        </w:tc>
        <w:tc>
          <w:tcPr>
            <w:tcW w:w="926" w:type="dxa"/>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rPr>
              <w:t>6</w:t>
            </w:r>
          </w:p>
        </w:tc>
        <w:tc>
          <w:tcPr>
            <w:tcW w:w="1051" w:type="dxa"/>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rPr>
              <w:t>100</w:t>
            </w:r>
          </w:p>
        </w:tc>
        <w:tc>
          <w:tcPr>
            <w:tcW w:w="1791" w:type="dxa"/>
            <w:vAlign w:val="center"/>
          </w:tcPr>
          <w:p w:rsidR="004C0639" w:rsidRPr="003975D2" w:rsidRDefault="004C0639" w:rsidP="003975D2">
            <w:pPr>
              <w:pStyle w:val="25"/>
              <w:widowControl w:val="0"/>
              <w:jc w:val="center"/>
              <w:rPr>
                <w:rFonts w:ascii="Times New Roman" w:hAnsi="Times New Roman"/>
              </w:rPr>
            </w:pPr>
          </w:p>
        </w:tc>
      </w:tr>
      <w:tr w:rsidR="004C0639" w:rsidRPr="003975D2" w:rsidTr="004C0639">
        <w:trPr>
          <w:cantSplit/>
          <w:trHeight w:val="19"/>
        </w:trPr>
        <w:tc>
          <w:tcPr>
            <w:tcW w:w="4395" w:type="dxa"/>
            <w:gridSpan w:val="2"/>
            <w:vAlign w:val="center"/>
          </w:tcPr>
          <w:p w:rsidR="004C0639" w:rsidRPr="003975D2" w:rsidRDefault="004C0639" w:rsidP="003975D2">
            <w:pPr>
              <w:pStyle w:val="25"/>
              <w:widowControl w:val="0"/>
              <w:jc w:val="center"/>
              <w:rPr>
                <w:rFonts w:ascii="Times New Roman" w:hAnsi="Times New Roman"/>
                <w:b/>
                <w:bCs/>
                <w:caps/>
              </w:rPr>
            </w:pPr>
            <w:r w:rsidRPr="003975D2">
              <w:rPr>
                <w:rFonts w:ascii="Times New Roman" w:hAnsi="Times New Roman"/>
                <w:b/>
                <w:caps/>
              </w:rPr>
              <w:t>В с е г о</w:t>
            </w:r>
          </w:p>
        </w:tc>
        <w:tc>
          <w:tcPr>
            <w:tcW w:w="900" w:type="dxa"/>
            <w:vAlign w:val="center"/>
          </w:tcPr>
          <w:p w:rsidR="004C0639" w:rsidRPr="003975D2" w:rsidRDefault="004C0639" w:rsidP="003975D2">
            <w:pPr>
              <w:pStyle w:val="25"/>
              <w:widowControl w:val="0"/>
              <w:jc w:val="center"/>
              <w:rPr>
                <w:rFonts w:ascii="Times New Roman" w:hAnsi="Times New Roman"/>
                <w:b/>
                <w:bCs/>
              </w:rPr>
            </w:pPr>
            <w:r w:rsidRPr="003975D2">
              <w:rPr>
                <w:rFonts w:ascii="Times New Roman" w:hAnsi="Times New Roman"/>
                <w:b/>
                <w:bCs/>
              </w:rPr>
              <w:t>22</w:t>
            </w:r>
          </w:p>
        </w:tc>
        <w:tc>
          <w:tcPr>
            <w:tcW w:w="576" w:type="dxa"/>
            <w:vAlign w:val="center"/>
          </w:tcPr>
          <w:p w:rsidR="004C0639" w:rsidRPr="003975D2" w:rsidRDefault="004C0639" w:rsidP="003975D2">
            <w:pPr>
              <w:pStyle w:val="25"/>
              <w:widowControl w:val="0"/>
              <w:jc w:val="center"/>
              <w:rPr>
                <w:rFonts w:ascii="Times New Roman" w:hAnsi="Times New Roman"/>
                <w:b/>
                <w:bCs/>
              </w:rPr>
            </w:pPr>
            <w:r w:rsidRPr="003975D2">
              <w:rPr>
                <w:rFonts w:ascii="Times New Roman" w:hAnsi="Times New Roman"/>
                <w:b/>
                <w:bCs/>
              </w:rPr>
              <w:t>10</w:t>
            </w:r>
          </w:p>
        </w:tc>
        <w:tc>
          <w:tcPr>
            <w:tcW w:w="926" w:type="dxa"/>
            <w:vAlign w:val="center"/>
          </w:tcPr>
          <w:p w:rsidR="004C0639" w:rsidRPr="003975D2" w:rsidRDefault="004C0639" w:rsidP="003975D2">
            <w:pPr>
              <w:pStyle w:val="25"/>
              <w:widowControl w:val="0"/>
              <w:jc w:val="center"/>
              <w:rPr>
                <w:rFonts w:ascii="Times New Roman" w:hAnsi="Times New Roman"/>
                <w:b/>
                <w:bCs/>
              </w:rPr>
            </w:pPr>
            <w:r w:rsidRPr="003975D2">
              <w:rPr>
                <w:rFonts w:ascii="Times New Roman" w:hAnsi="Times New Roman"/>
                <w:b/>
                <w:bCs/>
              </w:rPr>
              <w:t>12</w:t>
            </w:r>
          </w:p>
        </w:tc>
        <w:tc>
          <w:tcPr>
            <w:tcW w:w="1051" w:type="dxa"/>
            <w:vAlign w:val="center"/>
          </w:tcPr>
          <w:p w:rsidR="004C0639" w:rsidRPr="003975D2" w:rsidRDefault="004C0639" w:rsidP="003975D2">
            <w:pPr>
              <w:pStyle w:val="25"/>
              <w:widowControl w:val="0"/>
              <w:jc w:val="center"/>
              <w:rPr>
                <w:rFonts w:ascii="Times New Roman" w:hAnsi="Times New Roman"/>
                <w:b/>
                <w:bCs/>
              </w:rPr>
            </w:pPr>
            <w:r w:rsidRPr="003975D2">
              <w:rPr>
                <w:rFonts w:ascii="Times New Roman" w:hAnsi="Times New Roman"/>
                <w:b/>
                <w:bCs/>
              </w:rPr>
              <w:t>186</w:t>
            </w:r>
          </w:p>
        </w:tc>
        <w:tc>
          <w:tcPr>
            <w:tcW w:w="1791" w:type="dxa"/>
            <w:vAlign w:val="center"/>
          </w:tcPr>
          <w:p w:rsidR="004C0639" w:rsidRPr="005339B9" w:rsidRDefault="004C0639" w:rsidP="003975D2">
            <w:pPr>
              <w:pStyle w:val="25"/>
              <w:widowControl w:val="0"/>
              <w:jc w:val="center"/>
              <w:rPr>
                <w:rFonts w:ascii="Times New Roman" w:hAnsi="Times New Roman"/>
                <w:b/>
                <w:bCs/>
                <w:smallCaps/>
              </w:rPr>
            </w:pPr>
            <w:r w:rsidRPr="005339B9">
              <w:rPr>
                <w:rFonts w:ascii="Times New Roman" w:hAnsi="Times New Roman"/>
                <w:b/>
                <w:bCs/>
              </w:rPr>
              <w:t>экзамен</w:t>
            </w:r>
          </w:p>
        </w:tc>
      </w:tr>
    </w:tbl>
    <w:p w:rsidR="0072420E" w:rsidRPr="003975D2" w:rsidRDefault="0072420E" w:rsidP="003975D2">
      <w:pPr>
        <w:pStyle w:val="25"/>
        <w:widowControl w:val="0"/>
        <w:ind w:firstLine="170"/>
        <w:jc w:val="center"/>
        <w:rPr>
          <w:rFonts w:ascii="Times New Roman" w:hAnsi="Times New Roman"/>
          <w:b/>
          <w:sz w:val="28"/>
          <w:szCs w:val="28"/>
        </w:rPr>
      </w:pPr>
    </w:p>
    <w:p w:rsidR="00744CF1" w:rsidRPr="003975D2" w:rsidRDefault="00744CF1" w:rsidP="003975D2">
      <w:pPr>
        <w:pStyle w:val="25"/>
        <w:widowControl w:val="0"/>
        <w:ind w:firstLine="170"/>
        <w:jc w:val="center"/>
        <w:rPr>
          <w:rFonts w:ascii="Times New Roman" w:hAnsi="Times New Roman"/>
          <w:sz w:val="28"/>
          <w:szCs w:val="28"/>
        </w:rPr>
      </w:pPr>
    </w:p>
    <w:p w:rsidR="00E750D7" w:rsidRPr="003975D2" w:rsidRDefault="00E750D7" w:rsidP="003975D2">
      <w:pPr>
        <w:pStyle w:val="25"/>
        <w:widowControl w:val="0"/>
        <w:ind w:firstLine="170"/>
        <w:jc w:val="center"/>
        <w:rPr>
          <w:rFonts w:ascii="Times New Roman" w:hAnsi="Times New Roman"/>
          <w:sz w:val="28"/>
          <w:szCs w:val="28"/>
        </w:rPr>
      </w:pPr>
    </w:p>
    <w:p w:rsidR="00E750D7" w:rsidRPr="003975D2" w:rsidRDefault="00E750D7" w:rsidP="003975D2">
      <w:pPr>
        <w:pStyle w:val="25"/>
        <w:widowControl w:val="0"/>
        <w:ind w:firstLine="170"/>
        <w:jc w:val="center"/>
        <w:rPr>
          <w:rFonts w:ascii="Times New Roman" w:hAnsi="Times New Roman"/>
          <w:sz w:val="28"/>
          <w:szCs w:val="28"/>
        </w:rPr>
      </w:pPr>
    </w:p>
    <w:p w:rsidR="00E750D7" w:rsidRPr="003975D2" w:rsidRDefault="00E750D7" w:rsidP="003975D2">
      <w:pPr>
        <w:pStyle w:val="25"/>
        <w:widowControl w:val="0"/>
        <w:ind w:firstLine="170"/>
        <w:jc w:val="center"/>
        <w:rPr>
          <w:rFonts w:ascii="Times New Roman" w:hAnsi="Times New Roman"/>
          <w:sz w:val="28"/>
          <w:szCs w:val="28"/>
        </w:rPr>
      </w:pPr>
    </w:p>
    <w:p w:rsidR="00E750D7" w:rsidRPr="003975D2" w:rsidRDefault="00E750D7" w:rsidP="003975D2">
      <w:pPr>
        <w:pStyle w:val="25"/>
        <w:widowControl w:val="0"/>
        <w:ind w:firstLine="170"/>
        <w:jc w:val="center"/>
        <w:rPr>
          <w:rFonts w:ascii="Times New Roman" w:hAnsi="Times New Roman"/>
          <w:sz w:val="28"/>
          <w:szCs w:val="28"/>
        </w:rPr>
      </w:pPr>
    </w:p>
    <w:p w:rsidR="00E750D7" w:rsidRPr="003975D2" w:rsidRDefault="00E750D7" w:rsidP="003975D2">
      <w:pPr>
        <w:pStyle w:val="25"/>
        <w:widowControl w:val="0"/>
        <w:ind w:firstLine="170"/>
        <w:jc w:val="center"/>
        <w:rPr>
          <w:rFonts w:ascii="Times New Roman" w:hAnsi="Times New Roman"/>
          <w:sz w:val="28"/>
          <w:szCs w:val="28"/>
        </w:rPr>
      </w:pPr>
    </w:p>
    <w:p w:rsidR="00744CF1" w:rsidRPr="003975D2" w:rsidRDefault="00744CF1" w:rsidP="003975D2">
      <w:pPr>
        <w:widowControl w:val="0"/>
        <w:ind w:firstLine="454"/>
        <w:jc w:val="center"/>
        <w:rPr>
          <w:b/>
          <w:bCs/>
        </w:rPr>
      </w:pPr>
      <w:r w:rsidRPr="003975D2">
        <w:rPr>
          <w:b/>
          <w:bCs/>
        </w:rPr>
        <w:lastRenderedPageBreak/>
        <w:t>1-25 01 04 «Финансы и кредит»</w:t>
      </w:r>
    </w:p>
    <w:p w:rsidR="00744CF1" w:rsidRPr="003975D2" w:rsidRDefault="00744CF1" w:rsidP="003975D2">
      <w:pPr>
        <w:pStyle w:val="25"/>
        <w:widowControl w:val="0"/>
        <w:ind w:firstLine="170"/>
        <w:jc w:val="center"/>
        <w:rPr>
          <w:rFonts w:ascii="Times New Roman" w:hAnsi="Times New Roman"/>
          <w:sz w:val="24"/>
          <w:szCs w:val="24"/>
          <w:u w:val="single"/>
        </w:rPr>
      </w:pPr>
      <w:r w:rsidRPr="003975D2">
        <w:rPr>
          <w:rFonts w:ascii="Times New Roman" w:hAnsi="Times New Roman"/>
          <w:sz w:val="24"/>
          <w:szCs w:val="24"/>
        </w:rPr>
        <w:t xml:space="preserve">Форма получения образования – </w:t>
      </w:r>
      <w:r w:rsidRPr="003975D2">
        <w:rPr>
          <w:rFonts w:ascii="Times New Roman" w:hAnsi="Times New Roman"/>
          <w:sz w:val="24"/>
          <w:szCs w:val="24"/>
          <w:u w:val="single"/>
        </w:rPr>
        <w:t>заочная (ВШАБ)</w:t>
      </w:r>
    </w:p>
    <w:p w:rsidR="0072420E" w:rsidRPr="003975D2" w:rsidRDefault="0072420E" w:rsidP="003975D2">
      <w:pPr>
        <w:pStyle w:val="25"/>
        <w:widowControl w:val="0"/>
        <w:ind w:firstLine="170"/>
        <w:jc w:val="center"/>
        <w:rPr>
          <w:rFonts w:ascii="Times New Roman" w:hAnsi="Times New Roman"/>
          <w:sz w:val="28"/>
          <w:szCs w:val="28"/>
        </w:rPr>
      </w:pPr>
    </w:p>
    <w:tbl>
      <w:tblPr>
        <w:tblW w:w="96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7"/>
        <w:gridCol w:w="4073"/>
        <w:gridCol w:w="851"/>
        <w:gridCol w:w="8"/>
        <w:gridCol w:w="559"/>
        <w:gridCol w:w="16"/>
        <w:gridCol w:w="834"/>
        <w:gridCol w:w="8"/>
        <w:gridCol w:w="1127"/>
        <w:gridCol w:w="8"/>
        <w:gridCol w:w="1410"/>
        <w:gridCol w:w="8"/>
      </w:tblGrid>
      <w:tr w:rsidR="004C0639" w:rsidRPr="003975D2" w:rsidTr="004C0639">
        <w:trPr>
          <w:cantSplit/>
          <w:trHeight w:val="91"/>
        </w:trPr>
        <w:tc>
          <w:tcPr>
            <w:tcW w:w="747" w:type="dxa"/>
            <w:vMerge w:val="restart"/>
            <w:textDirection w:val="btLr"/>
            <w:vAlign w:val="center"/>
          </w:tcPr>
          <w:p w:rsidR="004C0639" w:rsidRPr="003975D2" w:rsidRDefault="004C0639" w:rsidP="003975D2">
            <w:pPr>
              <w:pStyle w:val="Default"/>
              <w:widowControl w:val="0"/>
              <w:jc w:val="center"/>
              <w:rPr>
                <w:sz w:val="20"/>
                <w:szCs w:val="20"/>
              </w:rPr>
            </w:pPr>
            <w:r w:rsidRPr="003975D2">
              <w:rPr>
                <w:b/>
                <w:sz w:val="20"/>
                <w:szCs w:val="20"/>
              </w:rPr>
              <w:t>Номер ра</w:t>
            </w:r>
            <w:r w:rsidRPr="003975D2">
              <w:rPr>
                <w:b/>
                <w:sz w:val="20"/>
                <w:szCs w:val="20"/>
              </w:rPr>
              <w:t>з</w:t>
            </w:r>
            <w:r w:rsidRPr="003975D2">
              <w:rPr>
                <w:b/>
                <w:sz w:val="20"/>
                <w:szCs w:val="20"/>
              </w:rPr>
              <w:t>дела, темы</w:t>
            </w:r>
          </w:p>
        </w:tc>
        <w:tc>
          <w:tcPr>
            <w:tcW w:w="4073" w:type="dxa"/>
            <w:vMerge w:val="restart"/>
            <w:vAlign w:val="center"/>
          </w:tcPr>
          <w:p w:rsidR="004C0639" w:rsidRPr="003975D2" w:rsidRDefault="004C0639" w:rsidP="003975D2">
            <w:pPr>
              <w:widowControl w:val="0"/>
              <w:jc w:val="center"/>
              <w:rPr>
                <w:b/>
                <w:sz w:val="20"/>
                <w:szCs w:val="20"/>
              </w:rPr>
            </w:pPr>
            <w:r w:rsidRPr="003975D2">
              <w:rPr>
                <w:b/>
                <w:sz w:val="20"/>
                <w:szCs w:val="20"/>
              </w:rPr>
              <w:t>Название разделов, тем</w:t>
            </w:r>
          </w:p>
        </w:tc>
        <w:tc>
          <w:tcPr>
            <w:tcW w:w="859" w:type="dxa"/>
            <w:gridSpan w:val="2"/>
            <w:vMerge w:val="restart"/>
            <w:textDirection w:val="btLr"/>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rPr>
              <w:t>Количество аудиторных часов</w:t>
            </w:r>
          </w:p>
        </w:tc>
        <w:tc>
          <w:tcPr>
            <w:tcW w:w="1417" w:type="dxa"/>
            <w:gridSpan w:val="4"/>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rPr>
              <w:t>В том числе</w:t>
            </w:r>
          </w:p>
        </w:tc>
        <w:tc>
          <w:tcPr>
            <w:tcW w:w="1135" w:type="dxa"/>
            <w:gridSpan w:val="2"/>
            <w:vMerge w:val="restart"/>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rPr>
              <w:t>Колич</w:t>
            </w:r>
            <w:r w:rsidRPr="003975D2">
              <w:rPr>
                <w:rFonts w:ascii="Times New Roman" w:hAnsi="Times New Roman"/>
                <w:b/>
              </w:rPr>
              <w:t>е</w:t>
            </w:r>
            <w:r w:rsidRPr="003975D2">
              <w:rPr>
                <w:rFonts w:ascii="Times New Roman" w:hAnsi="Times New Roman"/>
                <w:b/>
              </w:rPr>
              <w:t>ство ч</w:t>
            </w:r>
            <w:r w:rsidRPr="003975D2">
              <w:rPr>
                <w:rFonts w:ascii="Times New Roman" w:hAnsi="Times New Roman"/>
                <w:b/>
              </w:rPr>
              <w:t>а</w:t>
            </w:r>
            <w:r w:rsidRPr="003975D2">
              <w:rPr>
                <w:rFonts w:ascii="Times New Roman" w:hAnsi="Times New Roman"/>
                <w:b/>
              </w:rPr>
              <w:t>сов СР</w:t>
            </w:r>
          </w:p>
        </w:tc>
        <w:tc>
          <w:tcPr>
            <w:tcW w:w="1418" w:type="dxa"/>
            <w:gridSpan w:val="2"/>
            <w:vMerge w:val="restart"/>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rPr>
              <w:t>Формы ко</w:t>
            </w:r>
            <w:r w:rsidRPr="003975D2">
              <w:rPr>
                <w:rFonts w:ascii="Times New Roman" w:hAnsi="Times New Roman"/>
                <w:b/>
              </w:rPr>
              <w:t>н</w:t>
            </w:r>
            <w:r w:rsidRPr="003975D2">
              <w:rPr>
                <w:rFonts w:ascii="Times New Roman" w:hAnsi="Times New Roman"/>
                <w:b/>
              </w:rPr>
              <w:t>троля зн</w:t>
            </w:r>
            <w:r w:rsidRPr="003975D2">
              <w:rPr>
                <w:rFonts w:ascii="Times New Roman" w:hAnsi="Times New Roman"/>
                <w:b/>
              </w:rPr>
              <w:t>а</w:t>
            </w:r>
            <w:r w:rsidRPr="003975D2">
              <w:rPr>
                <w:rFonts w:ascii="Times New Roman" w:hAnsi="Times New Roman"/>
                <w:b/>
              </w:rPr>
              <w:t>ний</w:t>
            </w:r>
          </w:p>
        </w:tc>
      </w:tr>
      <w:tr w:rsidR="004C0639" w:rsidRPr="003975D2" w:rsidTr="004C0639">
        <w:trPr>
          <w:cantSplit/>
          <w:trHeight w:val="982"/>
        </w:trPr>
        <w:tc>
          <w:tcPr>
            <w:tcW w:w="747" w:type="dxa"/>
            <w:vMerge/>
            <w:vAlign w:val="center"/>
          </w:tcPr>
          <w:p w:rsidR="004C0639" w:rsidRPr="003975D2" w:rsidRDefault="004C0639" w:rsidP="003975D2">
            <w:pPr>
              <w:widowControl w:val="0"/>
              <w:jc w:val="center"/>
              <w:rPr>
                <w:sz w:val="20"/>
                <w:szCs w:val="20"/>
              </w:rPr>
            </w:pPr>
          </w:p>
        </w:tc>
        <w:tc>
          <w:tcPr>
            <w:tcW w:w="4073" w:type="dxa"/>
            <w:vMerge/>
            <w:vAlign w:val="center"/>
          </w:tcPr>
          <w:p w:rsidR="004C0639" w:rsidRPr="003975D2" w:rsidRDefault="004C0639" w:rsidP="003975D2">
            <w:pPr>
              <w:widowControl w:val="0"/>
              <w:jc w:val="both"/>
              <w:rPr>
                <w:b/>
                <w:sz w:val="20"/>
                <w:szCs w:val="20"/>
              </w:rPr>
            </w:pPr>
          </w:p>
        </w:tc>
        <w:tc>
          <w:tcPr>
            <w:tcW w:w="859" w:type="dxa"/>
            <w:gridSpan w:val="2"/>
            <w:vMerge/>
            <w:textDirection w:val="btLr"/>
            <w:vAlign w:val="center"/>
          </w:tcPr>
          <w:p w:rsidR="004C0639" w:rsidRPr="003975D2" w:rsidRDefault="004C0639" w:rsidP="003975D2">
            <w:pPr>
              <w:pStyle w:val="25"/>
              <w:widowControl w:val="0"/>
              <w:jc w:val="center"/>
              <w:rPr>
                <w:rFonts w:ascii="Times New Roman" w:hAnsi="Times New Roman"/>
                <w:b/>
              </w:rPr>
            </w:pPr>
          </w:p>
        </w:tc>
        <w:tc>
          <w:tcPr>
            <w:tcW w:w="575" w:type="dxa"/>
            <w:gridSpan w:val="2"/>
            <w:textDirection w:val="btLr"/>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rPr>
              <w:t>Лекции</w:t>
            </w:r>
          </w:p>
        </w:tc>
        <w:tc>
          <w:tcPr>
            <w:tcW w:w="842" w:type="dxa"/>
            <w:gridSpan w:val="2"/>
            <w:textDirection w:val="btLr"/>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caps/>
              </w:rPr>
              <w:t>п</w:t>
            </w:r>
            <w:r w:rsidRPr="003975D2">
              <w:rPr>
                <w:rFonts w:ascii="Times New Roman" w:hAnsi="Times New Roman"/>
                <w:b/>
              </w:rPr>
              <w:t>ракт</w:t>
            </w:r>
            <w:r w:rsidRPr="003975D2">
              <w:rPr>
                <w:rFonts w:ascii="Times New Roman" w:hAnsi="Times New Roman"/>
                <w:b/>
              </w:rPr>
              <w:t>и</w:t>
            </w:r>
            <w:r w:rsidRPr="003975D2">
              <w:rPr>
                <w:rFonts w:ascii="Times New Roman" w:hAnsi="Times New Roman"/>
                <w:b/>
              </w:rPr>
              <w:t>ческие</w:t>
            </w:r>
          </w:p>
        </w:tc>
        <w:tc>
          <w:tcPr>
            <w:tcW w:w="1135" w:type="dxa"/>
            <w:gridSpan w:val="2"/>
            <w:vMerge/>
            <w:textDirection w:val="btLr"/>
            <w:vAlign w:val="center"/>
          </w:tcPr>
          <w:p w:rsidR="004C0639" w:rsidRPr="003975D2" w:rsidRDefault="004C0639" w:rsidP="003975D2">
            <w:pPr>
              <w:pStyle w:val="25"/>
              <w:widowControl w:val="0"/>
              <w:jc w:val="center"/>
              <w:rPr>
                <w:rFonts w:ascii="Times New Roman" w:hAnsi="Times New Roman"/>
                <w:b/>
              </w:rPr>
            </w:pPr>
          </w:p>
        </w:tc>
        <w:tc>
          <w:tcPr>
            <w:tcW w:w="1418" w:type="dxa"/>
            <w:gridSpan w:val="2"/>
            <w:vMerge/>
            <w:vAlign w:val="center"/>
          </w:tcPr>
          <w:p w:rsidR="004C0639" w:rsidRPr="003975D2" w:rsidRDefault="004C0639" w:rsidP="003975D2">
            <w:pPr>
              <w:pStyle w:val="25"/>
              <w:widowControl w:val="0"/>
              <w:jc w:val="center"/>
              <w:rPr>
                <w:rFonts w:ascii="Times New Roman" w:hAnsi="Times New Roman"/>
              </w:rPr>
            </w:pPr>
          </w:p>
        </w:tc>
      </w:tr>
      <w:tr w:rsidR="00744CF1" w:rsidRPr="003975D2" w:rsidTr="004C0639">
        <w:trPr>
          <w:cantSplit/>
          <w:trHeight w:val="32"/>
        </w:trPr>
        <w:tc>
          <w:tcPr>
            <w:tcW w:w="747" w:type="dxa"/>
            <w:vAlign w:val="center"/>
          </w:tcPr>
          <w:p w:rsidR="00744CF1" w:rsidRPr="003975D2" w:rsidRDefault="00744CF1" w:rsidP="003975D2">
            <w:pPr>
              <w:widowControl w:val="0"/>
              <w:jc w:val="center"/>
              <w:rPr>
                <w:b/>
                <w:sz w:val="20"/>
                <w:szCs w:val="20"/>
              </w:rPr>
            </w:pPr>
            <w:r w:rsidRPr="003975D2">
              <w:rPr>
                <w:b/>
                <w:sz w:val="20"/>
                <w:szCs w:val="20"/>
              </w:rPr>
              <w:t>1</w:t>
            </w:r>
          </w:p>
        </w:tc>
        <w:tc>
          <w:tcPr>
            <w:tcW w:w="8902" w:type="dxa"/>
            <w:gridSpan w:val="11"/>
            <w:vAlign w:val="center"/>
          </w:tcPr>
          <w:p w:rsidR="00744CF1" w:rsidRPr="003975D2" w:rsidRDefault="00744CF1" w:rsidP="003975D2">
            <w:pPr>
              <w:widowControl w:val="0"/>
              <w:jc w:val="center"/>
              <w:rPr>
                <w:sz w:val="20"/>
                <w:szCs w:val="20"/>
              </w:rPr>
            </w:pPr>
            <w:r w:rsidRPr="003975D2">
              <w:rPr>
                <w:b/>
                <w:caps/>
                <w:sz w:val="20"/>
                <w:szCs w:val="20"/>
              </w:rPr>
              <w:t>Общая теория статистики</w:t>
            </w:r>
          </w:p>
        </w:tc>
      </w:tr>
      <w:tr w:rsidR="004C0639" w:rsidRPr="003975D2" w:rsidTr="004C0639">
        <w:trPr>
          <w:cantSplit/>
          <w:trHeight w:val="117"/>
        </w:trPr>
        <w:tc>
          <w:tcPr>
            <w:tcW w:w="747" w:type="dxa"/>
            <w:vAlign w:val="center"/>
          </w:tcPr>
          <w:p w:rsidR="004C0639" w:rsidRPr="003975D2" w:rsidRDefault="004C0639" w:rsidP="008F1816">
            <w:pPr>
              <w:widowControl w:val="0"/>
              <w:shd w:val="clear" w:color="auto" w:fill="FFFFFF"/>
              <w:jc w:val="center"/>
              <w:rPr>
                <w:sz w:val="20"/>
                <w:szCs w:val="20"/>
              </w:rPr>
            </w:pPr>
            <w:r w:rsidRPr="003975D2">
              <w:rPr>
                <w:color w:val="000000"/>
                <w:sz w:val="20"/>
                <w:szCs w:val="20"/>
              </w:rPr>
              <w:t>1</w:t>
            </w:r>
          </w:p>
        </w:tc>
        <w:tc>
          <w:tcPr>
            <w:tcW w:w="4073" w:type="dxa"/>
            <w:vAlign w:val="center"/>
          </w:tcPr>
          <w:p w:rsidR="004C0639" w:rsidRPr="003975D2" w:rsidRDefault="004C0639" w:rsidP="008F1816">
            <w:pPr>
              <w:widowControl w:val="0"/>
              <w:rPr>
                <w:sz w:val="20"/>
                <w:szCs w:val="20"/>
              </w:rPr>
            </w:pPr>
            <w:r w:rsidRPr="003975D2">
              <w:rPr>
                <w:sz w:val="20"/>
                <w:szCs w:val="20"/>
              </w:rPr>
              <w:t>Предмет  и  метод  статистической науки.</w:t>
            </w:r>
          </w:p>
        </w:tc>
        <w:tc>
          <w:tcPr>
            <w:tcW w:w="859"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75"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842"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1135"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4</w:t>
            </w:r>
          </w:p>
        </w:tc>
        <w:tc>
          <w:tcPr>
            <w:tcW w:w="1418"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89"/>
        </w:trPr>
        <w:tc>
          <w:tcPr>
            <w:tcW w:w="747" w:type="dxa"/>
            <w:vAlign w:val="center"/>
          </w:tcPr>
          <w:p w:rsidR="004C0639" w:rsidRPr="003975D2" w:rsidRDefault="004C0639" w:rsidP="008F1816">
            <w:pPr>
              <w:widowControl w:val="0"/>
              <w:shd w:val="clear" w:color="auto" w:fill="FFFFFF"/>
              <w:jc w:val="center"/>
              <w:rPr>
                <w:sz w:val="20"/>
                <w:szCs w:val="20"/>
              </w:rPr>
            </w:pPr>
            <w:r w:rsidRPr="003975D2">
              <w:rPr>
                <w:color w:val="000000"/>
                <w:sz w:val="20"/>
                <w:szCs w:val="20"/>
              </w:rPr>
              <w:t>2</w:t>
            </w:r>
          </w:p>
        </w:tc>
        <w:tc>
          <w:tcPr>
            <w:tcW w:w="4073" w:type="dxa"/>
            <w:vAlign w:val="center"/>
          </w:tcPr>
          <w:p w:rsidR="004C0639" w:rsidRPr="003975D2" w:rsidRDefault="004C0639" w:rsidP="008F1816">
            <w:pPr>
              <w:widowControl w:val="0"/>
              <w:rPr>
                <w:sz w:val="20"/>
                <w:szCs w:val="20"/>
              </w:rPr>
            </w:pPr>
            <w:r w:rsidRPr="003975D2">
              <w:rPr>
                <w:sz w:val="20"/>
                <w:szCs w:val="20"/>
              </w:rPr>
              <w:t xml:space="preserve">Статистическое  наблюдение. </w:t>
            </w:r>
          </w:p>
        </w:tc>
        <w:tc>
          <w:tcPr>
            <w:tcW w:w="859"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75"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842"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1135"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4</w:t>
            </w:r>
          </w:p>
        </w:tc>
        <w:tc>
          <w:tcPr>
            <w:tcW w:w="1418"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182"/>
        </w:trPr>
        <w:tc>
          <w:tcPr>
            <w:tcW w:w="747"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3</w:t>
            </w:r>
          </w:p>
        </w:tc>
        <w:tc>
          <w:tcPr>
            <w:tcW w:w="4073" w:type="dxa"/>
            <w:vAlign w:val="center"/>
          </w:tcPr>
          <w:p w:rsidR="004C0639" w:rsidRPr="003975D2" w:rsidRDefault="004C0639" w:rsidP="008F1816">
            <w:pPr>
              <w:widowControl w:val="0"/>
              <w:rPr>
                <w:sz w:val="20"/>
                <w:szCs w:val="20"/>
              </w:rPr>
            </w:pPr>
            <w:r w:rsidRPr="003975D2">
              <w:rPr>
                <w:sz w:val="20"/>
                <w:szCs w:val="20"/>
              </w:rPr>
              <w:t>Сводка и группировка статистических да</w:t>
            </w:r>
            <w:r w:rsidRPr="003975D2">
              <w:rPr>
                <w:sz w:val="20"/>
                <w:szCs w:val="20"/>
              </w:rPr>
              <w:t>н</w:t>
            </w:r>
            <w:r w:rsidRPr="003975D2">
              <w:rPr>
                <w:sz w:val="20"/>
                <w:szCs w:val="20"/>
              </w:rPr>
              <w:t>ных. Статистические таблицы.</w:t>
            </w:r>
          </w:p>
        </w:tc>
        <w:tc>
          <w:tcPr>
            <w:tcW w:w="859"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2</w:t>
            </w:r>
          </w:p>
        </w:tc>
        <w:tc>
          <w:tcPr>
            <w:tcW w:w="575"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2</w:t>
            </w:r>
          </w:p>
        </w:tc>
        <w:tc>
          <w:tcPr>
            <w:tcW w:w="842"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1135"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6</w:t>
            </w:r>
          </w:p>
        </w:tc>
        <w:tc>
          <w:tcPr>
            <w:tcW w:w="1418"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32"/>
        </w:trPr>
        <w:tc>
          <w:tcPr>
            <w:tcW w:w="747" w:type="dxa"/>
            <w:vAlign w:val="center"/>
          </w:tcPr>
          <w:p w:rsidR="004C0639" w:rsidRPr="003975D2" w:rsidRDefault="004C0639" w:rsidP="008F1816">
            <w:pPr>
              <w:widowControl w:val="0"/>
              <w:shd w:val="clear" w:color="auto" w:fill="FFFFFF"/>
              <w:jc w:val="center"/>
              <w:rPr>
                <w:sz w:val="20"/>
                <w:szCs w:val="20"/>
              </w:rPr>
            </w:pPr>
            <w:r w:rsidRPr="003975D2">
              <w:rPr>
                <w:color w:val="000000"/>
                <w:sz w:val="20"/>
                <w:szCs w:val="20"/>
              </w:rPr>
              <w:t>4</w:t>
            </w:r>
          </w:p>
        </w:tc>
        <w:tc>
          <w:tcPr>
            <w:tcW w:w="4073" w:type="dxa"/>
            <w:vAlign w:val="center"/>
          </w:tcPr>
          <w:p w:rsidR="004C0639" w:rsidRPr="003975D2" w:rsidRDefault="004C0639" w:rsidP="008F1816">
            <w:pPr>
              <w:widowControl w:val="0"/>
              <w:rPr>
                <w:sz w:val="20"/>
                <w:szCs w:val="20"/>
              </w:rPr>
            </w:pPr>
            <w:r w:rsidRPr="003975D2">
              <w:rPr>
                <w:sz w:val="20"/>
                <w:szCs w:val="20"/>
              </w:rPr>
              <w:t>Обобщающие статистические показатели.</w:t>
            </w:r>
          </w:p>
        </w:tc>
        <w:tc>
          <w:tcPr>
            <w:tcW w:w="859"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75"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842"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1135"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8</w:t>
            </w:r>
          </w:p>
        </w:tc>
        <w:tc>
          <w:tcPr>
            <w:tcW w:w="1418"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486"/>
        </w:trPr>
        <w:tc>
          <w:tcPr>
            <w:tcW w:w="747" w:type="dxa"/>
            <w:vAlign w:val="center"/>
          </w:tcPr>
          <w:p w:rsidR="004C0639" w:rsidRPr="003975D2" w:rsidRDefault="004C0639" w:rsidP="008F1816">
            <w:pPr>
              <w:widowControl w:val="0"/>
              <w:shd w:val="clear" w:color="auto" w:fill="FFFFFF"/>
              <w:jc w:val="center"/>
              <w:rPr>
                <w:sz w:val="20"/>
                <w:szCs w:val="20"/>
              </w:rPr>
            </w:pPr>
            <w:r w:rsidRPr="003975D2">
              <w:rPr>
                <w:color w:val="000000"/>
                <w:sz w:val="20"/>
                <w:szCs w:val="20"/>
              </w:rPr>
              <w:t>5</w:t>
            </w:r>
          </w:p>
        </w:tc>
        <w:tc>
          <w:tcPr>
            <w:tcW w:w="4073" w:type="dxa"/>
            <w:vAlign w:val="center"/>
          </w:tcPr>
          <w:p w:rsidR="004C0639" w:rsidRPr="003975D2" w:rsidRDefault="004C0639" w:rsidP="008F1816">
            <w:pPr>
              <w:widowControl w:val="0"/>
              <w:rPr>
                <w:sz w:val="20"/>
                <w:szCs w:val="20"/>
              </w:rPr>
            </w:pPr>
            <w:r w:rsidRPr="003975D2">
              <w:rPr>
                <w:sz w:val="20"/>
                <w:szCs w:val="20"/>
              </w:rPr>
              <w:t>Графический  способ изображения стат</w:t>
            </w:r>
            <w:r w:rsidRPr="003975D2">
              <w:rPr>
                <w:sz w:val="20"/>
                <w:szCs w:val="20"/>
              </w:rPr>
              <w:t>и</w:t>
            </w:r>
            <w:r w:rsidRPr="003975D2">
              <w:rPr>
                <w:sz w:val="20"/>
                <w:szCs w:val="20"/>
              </w:rPr>
              <w:t>стических данных.</w:t>
            </w:r>
          </w:p>
        </w:tc>
        <w:tc>
          <w:tcPr>
            <w:tcW w:w="859"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575"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842"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1135"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10</w:t>
            </w:r>
          </w:p>
        </w:tc>
        <w:tc>
          <w:tcPr>
            <w:tcW w:w="1418"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53"/>
        </w:trPr>
        <w:tc>
          <w:tcPr>
            <w:tcW w:w="747" w:type="dxa"/>
            <w:vAlign w:val="center"/>
          </w:tcPr>
          <w:p w:rsidR="004C0639" w:rsidRPr="003975D2" w:rsidRDefault="004C0639" w:rsidP="008F1816">
            <w:pPr>
              <w:widowControl w:val="0"/>
              <w:shd w:val="clear" w:color="auto" w:fill="FFFFFF"/>
              <w:jc w:val="center"/>
              <w:rPr>
                <w:sz w:val="20"/>
                <w:szCs w:val="20"/>
              </w:rPr>
            </w:pPr>
            <w:r w:rsidRPr="003975D2">
              <w:rPr>
                <w:color w:val="000000"/>
                <w:sz w:val="20"/>
                <w:szCs w:val="20"/>
              </w:rPr>
              <w:t>6</w:t>
            </w:r>
          </w:p>
        </w:tc>
        <w:tc>
          <w:tcPr>
            <w:tcW w:w="4073" w:type="dxa"/>
            <w:vAlign w:val="center"/>
          </w:tcPr>
          <w:p w:rsidR="004C0639" w:rsidRPr="003975D2" w:rsidRDefault="004C0639" w:rsidP="008F1816">
            <w:pPr>
              <w:widowControl w:val="0"/>
              <w:rPr>
                <w:sz w:val="20"/>
                <w:szCs w:val="20"/>
              </w:rPr>
            </w:pPr>
            <w:r w:rsidRPr="003975D2">
              <w:rPr>
                <w:sz w:val="20"/>
                <w:szCs w:val="20"/>
              </w:rPr>
              <w:t>Средние величины.</w:t>
            </w:r>
          </w:p>
        </w:tc>
        <w:tc>
          <w:tcPr>
            <w:tcW w:w="859"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75"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842"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1135"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8</w:t>
            </w:r>
          </w:p>
        </w:tc>
        <w:tc>
          <w:tcPr>
            <w:tcW w:w="1418"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106"/>
        </w:trPr>
        <w:tc>
          <w:tcPr>
            <w:tcW w:w="747" w:type="dxa"/>
            <w:vAlign w:val="center"/>
          </w:tcPr>
          <w:p w:rsidR="004C0639" w:rsidRPr="003975D2" w:rsidRDefault="004C0639" w:rsidP="008F1816">
            <w:pPr>
              <w:widowControl w:val="0"/>
              <w:shd w:val="clear" w:color="auto" w:fill="FFFFFF"/>
              <w:jc w:val="center"/>
              <w:rPr>
                <w:sz w:val="20"/>
                <w:szCs w:val="20"/>
              </w:rPr>
            </w:pPr>
            <w:r w:rsidRPr="003975D2">
              <w:rPr>
                <w:color w:val="000000"/>
                <w:sz w:val="20"/>
                <w:szCs w:val="20"/>
              </w:rPr>
              <w:t>7</w:t>
            </w:r>
          </w:p>
        </w:tc>
        <w:tc>
          <w:tcPr>
            <w:tcW w:w="4073" w:type="dxa"/>
            <w:vAlign w:val="center"/>
          </w:tcPr>
          <w:p w:rsidR="004C0639" w:rsidRPr="003975D2" w:rsidRDefault="004C0639" w:rsidP="004C0639">
            <w:pPr>
              <w:widowControl w:val="0"/>
              <w:rPr>
                <w:sz w:val="20"/>
                <w:szCs w:val="20"/>
              </w:rPr>
            </w:pPr>
            <w:r w:rsidRPr="003975D2">
              <w:rPr>
                <w:sz w:val="20"/>
                <w:szCs w:val="20"/>
              </w:rPr>
              <w:t>Статистическое изучение вариации.</w:t>
            </w:r>
          </w:p>
        </w:tc>
        <w:tc>
          <w:tcPr>
            <w:tcW w:w="859"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75"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842"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1135"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8</w:t>
            </w:r>
          </w:p>
        </w:tc>
        <w:tc>
          <w:tcPr>
            <w:tcW w:w="1418"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53"/>
        </w:trPr>
        <w:tc>
          <w:tcPr>
            <w:tcW w:w="747"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8</w:t>
            </w:r>
          </w:p>
        </w:tc>
        <w:tc>
          <w:tcPr>
            <w:tcW w:w="4073" w:type="dxa"/>
            <w:vAlign w:val="center"/>
          </w:tcPr>
          <w:p w:rsidR="004C0639" w:rsidRPr="003975D2" w:rsidRDefault="004C0639" w:rsidP="008F1816">
            <w:pPr>
              <w:widowControl w:val="0"/>
              <w:rPr>
                <w:sz w:val="20"/>
                <w:szCs w:val="20"/>
              </w:rPr>
            </w:pPr>
            <w:r w:rsidRPr="003975D2">
              <w:rPr>
                <w:sz w:val="20"/>
                <w:szCs w:val="20"/>
              </w:rPr>
              <w:t>Выборочное наблюдение.</w:t>
            </w:r>
          </w:p>
        </w:tc>
        <w:tc>
          <w:tcPr>
            <w:tcW w:w="859"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75"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842"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1135"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8</w:t>
            </w:r>
          </w:p>
        </w:tc>
        <w:tc>
          <w:tcPr>
            <w:tcW w:w="1418"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423"/>
        </w:trPr>
        <w:tc>
          <w:tcPr>
            <w:tcW w:w="747"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9</w:t>
            </w:r>
          </w:p>
        </w:tc>
        <w:tc>
          <w:tcPr>
            <w:tcW w:w="4073" w:type="dxa"/>
            <w:vAlign w:val="center"/>
          </w:tcPr>
          <w:p w:rsidR="004C0639" w:rsidRPr="003975D2" w:rsidRDefault="004C0639" w:rsidP="008F1816">
            <w:pPr>
              <w:widowControl w:val="0"/>
              <w:rPr>
                <w:sz w:val="20"/>
                <w:szCs w:val="20"/>
              </w:rPr>
            </w:pPr>
            <w:r w:rsidRPr="003975D2">
              <w:rPr>
                <w:sz w:val="20"/>
                <w:szCs w:val="20"/>
              </w:rPr>
              <w:t>Статистическое изучение динамики соц</w:t>
            </w:r>
            <w:r w:rsidRPr="003975D2">
              <w:rPr>
                <w:sz w:val="20"/>
                <w:szCs w:val="20"/>
              </w:rPr>
              <w:t>и</w:t>
            </w:r>
            <w:r w:rsidRPr="003975D2">
              <w:rPr>
                <w:sz w:val="20"/>
                <w:szCs w:val="20"/>
              </w:rPr>
              <w:t>ально-экономических явлений.</w:t>
            </w:r>
          </w:p>
        </w:tc>
        <w:tc>
          <w:tcPr>
            <w:tcW w:w="859"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3</w:t>
            </w:r>
          </w:p>
        </w:tc>
        <w:tc>
          <w:tcPr>
            <w:tcW w:w="575"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2</w:t>
            </w:r>
          </w:p>
        </w:tc>
        <w:tc>
          <w:tcPr>
            <w:tcW w:w="842"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1135"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10</w:t>
            </w:r>
          </w:p>
        </w:tc>
        <w:tc>
          <w:tcPr>
            <w:tcW w:w="1418"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404"/>
        </w:trPr>
        <w:tc>
          <w:tcPr>
            <w:tcW w:w="747"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10</w:t>
            </w:r>
          </w:p>
        </w:tc>
        <w:tc>
          <w:tcPr>
            <w:tcW w:w="4073" w:type="dxa"/>
            <w:vAlign w:val="center"/>
          </w:tcPr>
          <w:p w:rsidR="004C0639" w:rsidRPr="003975D2" w:rsidRDefault="004C0639" w:rsidP="008F1816">
            <w:pPr>
              <w:widowControl w:val="0"/>
              <w:rPr>
                <w:sz w:val="20"/>
                <w:szCs w:val="20"/>
              </w:rPr>
            </w:pPr>
            <w:r w:rsidRPr="003975D2">
              <w:rPr>
                <w:sz w:val="20"/>
                <w:szCs w:val="20"/>
              </w:rPr>
              <w:t>Индексный  метод в статистических иссл</w:t>
            </w:r>
            <w:r w:rsidRPr="003975D2">
              <w:rPr>
                <w:sz w:val="20"/>
                <w:szCs w:val="20"/>
              </w:rPr>
              <w:t>е</w:t>
            </w:r>
            <w:r w:rsidRPr="003975D2">
              <w:rPr>
                <w:sz w:val="20"/>
                <w:szCs w:val="20"/>
              </w:rPr>
              <w:t xml:space="preserve">дованиях. </w:t>
            </w:r>
          </w:p>
        </w:tc>
        <w:tc>
          <w:tcPr>
            <w:tcW w:w="859"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75"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842"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1135"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10</w:t>
            </w:r>
          </w:p>
        </w:tc>
        <w:tc>
          <w:tcPr>
            <w:tcW w:w="1418"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517"/>
        </w:trPr>
        <w:tc>
          <w:tcPr>
            <w:tcW w:w="747"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11</w:t>
            </w:r>
          </w:p>
        </w:tc>
        <w:tc>
          <w:tcPr>
            <w:tcW w:w="4073" w:type="dxa"/>
            <w:vAlign w:val="center"/>
          </w:tcPr>
          <w:p w:rsidR="004C0639" w:rsidRPr="003975D2" w:rsidRDefault="004C0639" w:rsidP="008F1816">
            <w:pPr>
              <w:widowControl w:val="0"/>
              <w:rPr>
                <w:sz w:val="20"/>
                <w:szCs w:val="20"/>
              </w:rPr>
            </w:pPr>
            <w:r w:rsidRPr="003975D2">
              <w:rPr>
                <w:sz w:val="20"/>
                <w:szCs w:val="20"/>
              </w:rPr>
              <w:t>Статистическое изучение связи социально-экономических явлений.</w:t>
            </w:r>
          </w:p>
        </w:tc>
        <w:tc>
          <w:tcPr>
            <w:tcW w:w="859"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2</w:t>
            </w:r>
          </w:p>
        </w:tc>
        <w:tc>
          <w:tcPr>
            <w:tcW w:w="575"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2</w:t>
            </w:r>
          </w:p>
        </w:tc>
        <w:tc>
          <w:tcPr>
            <w:tcW w:w="842"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1135"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8</w:t>
            </w:r>
          </w:p>
        </w:tc>
        <w:tc>
          <w:tcPr>
            <w:tcW w:w="1418"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cantSplit/>
          <w:trHeight w:val="61"/>
        </w:trPr>
        <w:tc>
          <w:tcPr>
            <w:tcW w:w="747" w:type="dxa"/>
            <w:vAlign w:val="center"/>
          </w:tcPr>
          <w:p w:rsidR="004C0639" w:rsidRPr="003975D2" w:rsidRDefault="004C0639" w:rsidP="003975D2">
            <w:pPr>
              <w:pStyle w:val="25"/>
              <w:widowControl w:val="0"/>
              <w:jc w:val="center"/>
              <w:rPr>
                <w:rFonts w:ascii="Times New Roman" w:hAnsi="Times New Roman"/>
                <w:b/>
              </w:rPr>
            </w:pPr>
          </w:p>
        </w:tc>
        <w:tc>
          <w:tcPr>
            <w:tcW w:w="4073" w:type="dxa"/>
            <w:vAlign w:val="center"/>
          </w:tcPr>
          <w:p w:rsidR="004C0639" w:rsidRPr="003975D2" w:rsidRDefault="004C0639" w:rsidP="003975D2">
            <w:pPr>
              <w:pStyle w:val="25"/>
              <w:widowControl w:val="0"/>
              <w:jc w:val="both"/>
              <w:rPr>
                <w:rFonts w:ascii="Times New Roman" w:hAnsi="Times New Roman"/>
                <w:b/>
              </w:rPr>
            </w:pPr>
            <w:r w:rsidRPr="003975D2">
              <w:rPr>
                <w:rFonts w:ascii="Times New Roman" w:hAnsi="Times New Roman"/>
                <w:b/>
              </w:rPr>
              <w:t>Итого раздел 1</w:t>
            </w:r>
          </w:p>
        </w:tc>
        <w:tc>
          <w:tcPr>
            <w:tcW w:w="859" w:type="dxa"/>
            <w:gridSpan w:val="2"/>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rPr>
              <w:t>14</w:t>
            </w:r>
          </w:p>
        </w:tc>
        <w:tc>
          <w:tcPr>
            <w:tcW w:w="575" w:type="dxa"/>
            <w:gridSpan w:val="2"/>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rPr>
              <w:t>8</w:t>
            </w:r>
          </w:p>
        </w:tc>
        <w:tc>
          <w:tcPr>
            <w:tcW w:w="842" w:type="dxa"/>
            <w:gridSpan w:val="2"/>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rPr>
              <w:t>6</w:t>
            </w:r>
          </w:p>
        </w:tc>
        <w:tc>
          <w:tcPr>
            <w:tcW w:w="1135" w:type="dxa"/>
            <w:gridSpan w:val="2"/>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rPr>
              <w:t>84</w:t>
            </w:r>
          </w:p>
        </w:tc>
        <w:tc>
          <w:tcPr>
            <w:tcW w:w="1418" w:type="dxa"/>
            <w:gridSpan w:val="2"/>
            <w:vAlign w:val="center"/>
          </w:tcPr>
          <w:p w:rsidR="004C0639" w:rsidRPr="003975D2" w:rsidRDefault="004C0639" w:rsidP="003975D2">
            <w:pPr>
              <w:pStyle w:val="25"/>
              <w:widowControl w:val="0"/>
              <w:jc w:val="center"/>
              <w:rPr>
                <w:rFonts w:ascii="Times New Roman" w:hAnsi="Times New Roman"/>
                <w:b/>
              </w:rPr>
            </w:pPr>
          </w:p>
        </w:tc>
      </w:tr>
      <w:tr w:rsidR="00744CF1" w:rsidRPr="003975D2" w:rsidTr="004C0639">
        <w:trPr>
          <w:cantSplit/>
          <w:trHeight w:val="148"/>
        </w:trPr>
        <w:tc>
          <w:tcPr>
            <w:tcW w:w="747" w:type="dxa"/>
            <w:vAlign w:val="center"/>
          </w:tcPr>
          <w:p w:rsidR="00744CF1" w:rsidRPr="003975D2" w:rsidRDefault="00744CF1" w:rsidP="003975D2">
            <w:pPr>
              <w:widowControl w:val="0"/>
              <w:jc w:val="center"/>
              <w:rPr>
                <w:b/>
                <w:sz w:val="20"/>
                <w:szCs w:val="20"/>
              </w:rPr>
            </w:pPr>
            <w:r w:rsidRPr="003975D2">
              <w:rPr>
                <w:b/>
                <w:sz w:val="20"/>
                <w:szCs w:val="20"/>
              </w:rPr>
              <w:t>2</w:t>
            </w:r>
          </w:p>
        </w:tc>
        <w:tc>
          <w:tcPr>
            <w:tcW w:w="8902" w:type="dxa"/>
            <w:gridSpan w:val="11"/>
            <w:vAlign w:val="center"/>
          </w:tcPr>
          <w:p w:rsidR="00744CF1" w:rsidRPr="003975D2" w:rsidRDefault="00744CF1" w:rsidP="003975D2">
            <w:pPr>
              <w:widowControl w:val="0"/>
              <w:jc w:val="center"/>
              <w:rPr>
                <w:b/>
                <w:sz w:val="20"/>
                <w:szCs w:val="20"/>
              </w:rPr>
            </w:pPr>
            <w:r w:rsidRPr="003975D2">
              <w:rPr>
                <w:b/>
                <w:caps/>
                <w:sz w:val="20"/>
                <w:szCs w:val="20"/>
              </w:rPr>
              <w:t>Социально-экономическая статистика</w:t>
            </w:r>
          </w:p>
        </w:tc>
      </w:tr>
      <w:tr w:rsidR="004C0639" w:rsidRPr="003975D2" w:rsidTr="004C0639">
        <w:trPr>
          <w:gridAfter w:val="1"/>
          <w:wAfter w:w="8" w:type="dxa"/>
          <w:cantSplit/>
          <w:trHeight w:val="53"/>
        </w:trPr>
        <w:tc>
          <w:tcPr>
            <w:tcW w:w="747"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12</w:t>
            </w:r>
          </w:p>
        </w:tc>
        <w:tc>
          <w:tcPr>
            <w:tcW w:w="4073" w:type="dxa"/>
            <w:vAlign w:val="center"/>
          </w:tcPr>
          <w:p w:rsidR="004C0639" w:rsidRPr="003975D2" w:rsidRDefault="004C0639" w:rsidP="008F1816">
            <w:pPr>
              <w:widowControl w:val="0"/>
              <w:rPr>
                <w:sz w:val="20"/>
                <w:szCs w:val="20"/>
              </w:rPr>
            </w:pPr>
            <w:r w:rsidRPr="003975D2">
              <w:rPr>
                <w:sz w:val="20"/>
                <w:szCs w:val="20"/>
              </w:rPr>
              <w:t>Объект изучения, метод и задачи социально-экономической статистики.</w:t>
            </w:r>
          </w:p>
        </w:tc>
        <w:tc>
          <w:tcPr>
            <w:tcW w:w="8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67"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850"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1135"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4</w:t>
            </w:r>
          </w:p>
        </w:tc>
        <w:tc>
          <w:tcPr>
            <w:tcW w:w="1418"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gridAfter w:val="1"/>
          <w:wAfter w:w="8" w:type="dxa"/>
          <w:cantSplit/>
          <w:trHeight w:val="317"/>
        </w:trPr>
        <w:tc>
          <w:tcPr>
            <w:tcW w:w="747"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13</w:t>
            </w:r>
          </w:p>
        </w:tc>
        <w:tc>
          <w:tcPr>
            <w:tcW w:w="4073" w:type="dxa"/>
            <w:vAlign w:val="center"/>
          </w:tcPr>
          <w:p w:rsidR="004C0639" w:rsidRPr="003975D2" w:rsidRDefault="004C0639" w:rsidP="008F1816">
            <w:pPr>
              <w:widowControl w:val="0"/>
              <w:rPr>
                <w:sz w:val="20"/>
                <w:szCs w:val="20"/>
              </w:rPr>
            </w:pPr>
            <w:r w:rsidRPr="003975D2">
              <w:rPr>
                <w:sz w:val="20"/>
                <w:szCs w:val="20"/>
              </w:rPr>
              <w:t>Классификация хозяйственных субъектов рыночной экономики.</w:t>
            </w:r>
          </w:p>
        </w:tc>
        <w:tc>
          <w:tcPr>
            <w:tcW w:w="8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67"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850"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1135"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10</w:t>
            </w:r>
          </w:p>
        </w:tc>
        <w:tc>
          <w:tcPr>
            <w:tcW w:w="1418"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gridAfter w:val="1"/>
          <w:wAfter w:w="8" w:type="dxa"/>
          <w:cantSplit/>
          <w:trHeight w:val="53"/>
        </w:trPr>
        <w:tc>
          <w:tcPr>
            <w:tcW w:w="747"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14</w:t>
            </w:r>
          </w:p>
        </w:tc>
        <w:tc>
          <w:tcPr>
            <w:tcW w:w="4073" w:type="dxa"/>
            <w:vAlign w:val="center"/>
          </w:tcPr>
          <w:p w:rsidR="004C0639" w:rsidRPr="003975D2" w:rsidRDefault="004C0639" w:rsidP="008F1816">
            <w:pPr>
              <w:widowControl w:val="0"/>
              <w:rPr>
                <w:sz w:val="20"/>
                <w:szCs w:val="20"/>
              </w:rPr>
            </w:pPr>
            <w:r w:rsidRPr="003975D2">
              <w:rPr>
                <w:sz w:val="20"/>
                <w:szCs w:val="20"/>
              </w:rPr>
              <w:t>Система  национальных счетов – метод с</w:t>
            </w:r>
            <w:r w:rsidRPr="003975D2">
              <w:rPr>
                <w:sz w:val="20"/>
                <w:szCs w:val="20"/>
              </w:rPr>
              <w:t>о</w:t>
            </w:r>
            <w:r w:rsidRPr="003975D2">
              <w:rPr>
                <w:sz w:val="20"/>
                <w:szCs w:val="20"/>
              </w:rPr>
              <w:t>циально-экономической статистики.</w:t>
            </w:r>
          </w:p>
        </w:tc>
        <w:tc>
          <w:tcPr>
            <w:tcW w:w="8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67"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850"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1135"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8</w:t>
            </w:r>
          </w:p>
        </w:tc>
        <w:tc>
          <w:tcPr>
            <w:tcW w:w="1418"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gridAfter w:val="1"/>
          <w:wAfter w:w="8" w:type="dxa"/>
          <w:cantSplit/>
          <w:trHeight w:val="373"/>
        </w:trPr>
        <w:tc>
          <w:tcPr>
            <w:tcW w:w="747"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15</w:t>
            </w:r>
          </w:p>
        </w:tc>
        <w:tc>
          <w:tcPr>
            <w:tcW w:w="4073" w:type="dxa"/>
            <w:vAlign w:val="center"/>
          </w:tcPr>
          <w:p w:rsidR="004C0639" w:rsidRPr="003975D2" w:rsidRDefault="004C0639" w:rsidP="008F1816">
            <w:pPr>
              <w:widowControl w:val="0"/>
              <w:rPr>
                <w:sz w:val="20"/>
                <w:szCs w:val="20"/>
              </w:rPr>
            </w:pPr>
            <w:r w:rsidRPr="003975D2">
              <w:rPr>
                <w:sz w:val="20"/>
                <w:szCs w:val="20"/>
              </w:rPr>
              <w:t>Макроэкономические показатели произво</w:t>
            </w:r>
            <w:r w:rsidRPr="003975D2">
              <w:rPr>
                <w:sz w:val="20"/>
                <w:szCs w:val="20"/>
              </w:rPr>
              <w:t>д</w:t>
            </w:r>
            <w:r w:rsidRPr="003975D2">
              <w:rPr>
                <w:sz w:val="20"/>
                <w:szCs w:val="20"/>
              </w:rPr>
              <w:t xml:space="preserve">ства товаров и услуг. </w:t>
            </w:r>
          </w:p>
        </w:tc>
        <w:tc>
          <w:tcPr>
            <w:tcW w:w="8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67"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850"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1135"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10</w:t>
            </w:r>
          </w:p>
        </w:tc>
        <w:tc>
          <w:tcPr>
            <w:tcW w:w="1418"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gridAfter w:val="1"/>
          <w:wAfter w:w="8" w:type="dxa"/>
          <w:cantSplit/>
          <w:trHeight w:val="182"/>
        </w:trPr>
        <w:tc>
          <w:tcPr>
            <w:tcW w:w="747"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16</w:t>
            </w:r>
          </w:p>
        </w:tc>
        <w:tc>
          <w:tcPr>
            <w:tcW w:w="4073" w:type="dxa"/>
            <w:vAlign w:val="center"/>
          </w:tcPr>
          <w:p w:rsidR="004C0639" w:rsidRPr="003975D2" w:rsidRDefault="004C0639" w:rsidP="008F1816">
            <w:pPr>
              <w:widowControl w:val="0"/>
              <w:rPr>
                <w:sz w:val="20"/>
                <w:szCs w:val="20"/>
              </w:rPr>
            </w:pPr>
            <w:r w:rsidRPr="003975D2">
              <w:rPr>
                <w:sz w:val="20"/>
                <w:szCs w:val="20"/>
              </w:rPr>
              <w:t>Показатели образования, распределения и перераспределения доходов.</w:t>
            </w:r>
          </w:p>
        </w:tc>
        <w:tc>
          <w:tcPr>
            <w:tcW w:w="8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67"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850"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1135"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8</w:t>
            </w:r>
          </w:p>
        </w:tc>
        <w:tc>
          <w:tcPr>
            <w:tcW w:w="1418"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gridAfter w:val="1"/>
          <w:wAfter w:w="8" w:type="dxa"/>
          <w:cantSplit/>
          <w:trHeight w:val="53"/>
        </w:trPr>
        <w:tc>
          <w:tcPr>
            <w:tcW w:w="747"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17</w:t>
            </w:r>
          </w:p>
        </w:tc>
        <w:tc>
          <w:tcPr>
            <w:tcW w:w="4073" w:type="dxa"/>
            <w:vAlign w:val="center"/>
          </w:tcPr>
          <w:p w:rsidR="004C0639" w:rsidRPr="003975D2" w:rsidRDefault="004C0639" w:rsidP="008F1816">
            <w:pPr>
              <w:widowControl w:val="0"/>
              <w:rPr>
                <w:sz w:val="20"/>
                <w:szCs w:val="20"/>
              </w:rPr>
            </w:pPr>
            <w:r w:rsidRPr="003975D2">
              <w:rPr>
                <w:sz w:val="20"/>
                <w:szCs w:val="20"/>
              </w:rPr>
              <w:t>Показатели использования доходов.</w:t>
            </w:r>
          </w:p>
        </w:tc>
        <w:tc>
          <w:tcPr>
            <w:tcW w:w="8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67"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850"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1135"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8</w:t>
            </w:r>
          </w:p>
        </w:tc>
        <w:tc>
          <w:tcPr>
            <w:tcW w:w="1418"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gridAfter w:val="1"/>
          <w:wAfter w:w="8" w:type="dxa"/>
          <w:cantSplit/>
          <w:trHeight w:val="192"/>
        </w:trPr>
        <w:tc>
          <w:tcPr>
            <w:tcW w:w="747"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18</w:t>
            </w:r>
          </w:p>
        </w:tc>
        <w:tc>
          <w:tcPr>
            <w:tcW w:w="4073" w:type="dxa"/>
            <w:vAlign w:val="center"/>
          </w:tcPr>
          <w:p w:rsidR="004C0639" w:rsidRPr="003975D2" w:rsidRDefault="004C0639" w:rsidP="004C0639">
            <w:pPr>
              <w:widowControl w:val="0"/>
              <w:rPr>
                <w:sz w:val="20"/>
                <w:szCs w:val="20"/>
              </w:rPr>
            </w:pPr>
            <w:r w:rsidRPr="003975D2">
              <w:rPr>
                <w:sz w:val="20"/>
                <w:szCs w:val="20"/>
              </w:rPr>
              <w:t>Показатели операций с капиталом.</w:t>
            </w:r>
          </w:p>
        </w:tc>
        <w:tc>
          <w:tcPr>
            <w:tcW w:w="8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67"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850"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1135"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8</w:t>
            </w:r>
          </w:p>
        </w:tc>
        <w:tc>
          <w:tcPr>
            <w:tcW w:w="1418"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gridAfter w:val="1"/>
          <w:wAfter w:w="8" w:type="dxa"/>
          <w:cantSplit/>
          <w:trHeight w:val="237"/>
        </w:trPr>
        <w:tc>
          <w:tcPr>
            <w:tcW w:w="747"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19</w:t>
            </w:r>
          </w:p>
        </w:tc>
        <w:tc>
          <w:tcPr>
            <w:tcW w:w="4073" w:type="dxa"/>
            <w:vAlign w:val="center"/>
          </w:tcPr>
          <w:p w:rsidR="004C0639" w:rsidRPr="003975D2" w:rsidRDefault="004C0639" w:rsidP="004C0639">
            <w:pPr>
              <w:widowControl w:val="0"/>
              <w:rPr>
                <w:sz w:val="20"/>
                <w:szCs w:val="20"/>
              </w:rPr>
            </w:pPr>
            <w:r w:rsidRPr="003975D2">
              <w:rPr>
                <w:sz w:val="20"/>
                <w:szCs w:val="20"/>
              </w:rPr>
              <w:t>Статистика  национального  богатства.</w:t>
            </w:r>
          </w:p>
        </w:tc>
        <w:tc>
          <w:tcPr>
            <w:tcW w:w="8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67"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850"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1135"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10</w:t>
            </w:r>
          </w:p>
        </w:tc>
        <w:tc>
          <w:tcPr>
            <w:tcW w:w="1418"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gridAfter w:val="1"/>
          <w:wAfter w:w="8" w:type="dxa"/>
          <w:cantSplit/>
          <w:trHeight w:val="128"/>
        </w:trPr>
        <w:tc>
          <w:tcPr>
            <w:tcW w:w="747"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20</w:t>
            </w:r>
          </w:p>
        </w:tc>
        <w:tc>
          <w:tcPr>
            <w:tcW w:w="4073" w:type="dxa"/>
            <w:vAlign w:val="center"/>
          </w:tcPr>
          <w:p w:rsidR="004C0639" w:rsidRPr="003975D2" w:rsidRDefault="004C0639" w:rsidP="008F1816">
            <w:pPr>
              <w:widowControl w:val="0"/>
              <w:rPr>
                <w:sz w:val="20"/>
                <w:szCs w:val="20"/>
              </w:rPr>
            </w:pPr>
            <w:r w:rsidRPr="003975D2">
              <w:rPr>
                <w:sz w:val="20"/>
                <w:szCs w:val="20"/>
              </w:rPr>
              <w:t>Показатели внешнеэкономических связей.</w:t>
            </w:r>
          </w:p>
        </w:tc>
        <w:tc>
          <w:tcPr>
            <w:tcW w:w="8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67"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850"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1135"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8</w:t>
            </w:r>
          </w:p>
        </w:tc>
        <w:tc>
          <w:tcPr>
            <w:tcW w:w="1418"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gridAfter w:val="1"/>
          <w:wAfter w:w="8" w:type="dxa"/>
          <w:cantSplit/>
          <w:trHeight w:val="315"/>
        </w:trPr>
        <w:tc>
          <w:tcPr>
            <w:tcW w:w="747"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21</w:t>
            </w:r>
          </w:p>
        </w:tc>
        <w:tc>
          <w:tcPr>
            <w:tcW w:w="4073" w:type="dxa"/>
            <w:vAlign w:val="center"/>
          </w:tcPr>
          <w:p w:rsidR="004C0639" w:rsidRPr="003975D2" w:rsidRDefault="004C0639" w:rsidP="008F1816">
            <w:pPr>
              <w:widowControl w:val="0"/>
              <w:rPr>
                <w:sz w:val="20"/>
                <w:szCs w:val="20"/>
              </w:rPr>
            </w:pPr>
            <w:r w:rsidRPr="003975D2">
              <w:rPr>
                <w:sz w:val="20"/>
                <w:szCs w:val="20"/>
              </w:rPr>
              <w:t>Статистика  населения и трудовых  ресу</w:t>
            </w:r>
            <w:r w:rsidRPr="003975D2">
              <w:rPr>
                <w:sz w:val="20"/>
                <w:szCs w:val="20"/>
              </w:rPr>
              <w:t>р</w:t>
            </w:r>
            <w:r w:rsidRPr="003975D2">
              <w:rPr>
                <w:sz w:val="20"/>
                <w:szCs w:val="20"/>
              </w:rPr>
              <w:t>сов.</w:t>
            </w:r>
          </w:p>
        </w:tc>
        <w:tc>
          <w:tcPr>
            <w:tcW w:w="8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67"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850"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1135"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10</w:t>
            </w:r>
          </w:p>
        </w:tc>
        <w:tc>
          <w:tcPr>
            <w:tcW w:w="1418"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gridAfter w:val="1"/>
          <w:wAfter w:w="8" w:type="dxa"/>
          <w:cantSplit/>
          <w:trHeight w:val="124"/>
        </w:trPr>
        <w:tc>
          <w:tcPr>
            <w:tcW w:w="747"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22</w:t>
            </w:r>
          </w:p>
        </w:tc>
        <w:tc>
          <w:tcPr>
            <w:tcW w:w="4073" w:type="dxa"/>
            <w:vAlign w:val="center"/>
          </w:tcPr>
          <w:p w:rsidR="004C0639" w:rsidRPr="003975D2" w:rsidRDefault="004C0639" w:rsidP="008F1816">
            <w:pPr>
              <w:widowControl w:val="0"/>
              <w:rPr>
                <w:sz w:val="20"/>
                <w:szCs w:val="20"/>
              </w:rPr>
            </w:pPr>
            <w:r w:rsidRPr="003975D2">
              <w:rPr>
                <w:sz w:val="20"/>
                <w:szCs w:val="20"/>
              </w:rPr>
              <w:t>Статистическое изучение эффективности  функционирования  экономики.</w:t>
            </w:r>
          </w:p>
        </w:tc>
        <w:tc>
          <w:tcPr>
            <w:tcW w:w="8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67"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850"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1135"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6</w:t>
            </w:r>
          </w:p>
        </w:tc>
        <w:tc>
          <w:tcPr>
            <w:tcW w:w="1418"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gridAfter w:val="1"/>
          <w:wAfter w:w="8" w:type="dxa"/>
          <w:cantSplit/>
          <w:trHeight w:val="82"/>
        </w:trPr>
        <w:tc>
          <w:tcPr>
            <w:tcW w:w="747"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23</w:t>
            </w:r>
          </w:p>
        </w:tc>
        <w:tc>
          <w:tcPr>
            <w:tcW w:w="4073" w:type="dxa"/>
            <w:vAlign w:val="center"/>
          </w:tcPr>
          <w:p w:rsidR="004C0639" w:rsidRPr="003975D2" w:rsidRDefault="004C0639" w:rsidP="008F1816">
            <w:pPr>
              <w:widowControl w:val="0"/>
              <w:rPr>
                <w:sz w:val="20"/>
                <w:szCs w:val="20"/>
              </w:rPr>
            </w:pPr>
            <w:r w:rsidRPr="003975D2">
              <w:rPr>
                <w:sz w:val="20"/>
                <w:szCs w:val="20"/>
              </w:rPr>
              <w:t xml:space="preserve">Статистика  уровня  жизни  населения. </w:t>
            </w:r>
          </w:p>
        </w:tc>
        <w:tc>
          <w:tcPr>
            <w:tcW w:w="8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67"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850"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1135"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6</w:t>
            </w:r>
          </w:p>
        </w:tc>
        <w:tc>
          <w:tcPr>
            <w:tcW w:w="1418"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4C0639">
        <w:trPr>
          <w:gridAfter w:val="1"/>
          <w:wAfter w:w="8" w:type="dxa"/>
          <w:cantSplit/>
          <w:trHeight w:val="82"/>
        </w:trPr>
        <w:tc>
          <w:tcPr>
            <w:tcW w:w="747" w:type="dxa"/>
            <w:vAlign w:val="center"/>
          </w:tcPr>
          <w:p w:rsidR="004C0639" w:rsidRPr="003975D2" w:rsidRDefault="004C0639" w:rsidP="003975D2">
            <w:pPr>
              <w:pStyle w:val="2"/>
              <w:keepNext w:val="0"/>
              <w:widowControl w:val="0"/>
              <w:spacing w:before="0" w:after="0"/>
              <w:jc w:val="center"/>
              <w:rPr>
                <w:rFonts w:ascii="Times New Roman" w:hAnsi="Times New Roman" w:cs="Times New Roman"/>
                <w:i w:val="0"/>
                <w:sz w:val="20"/>
                <w:szCs w:val="20"/>
              </w:rPr>
            </w:pPr>
          </w:p>
        </w:tc>
        <w:tc>
          <w:tcPr>
            <w:tcW w:w="4073" w:type="dxa"/>
            <w:vAlign w:val="center"/>
          </w:tcPr>
          <w:p w:rsidR="004C0639" w:rsidRPr="003975D2" w:rsidRDefault="004C0639" w:rsidP="003975D2">
            <w:pPr>
              <w:pStyle w:val="2"/>
              <w:keepNext w:val="0"/>
              <w:widowControl w:val="0"/>
              <w:spacing w:before="0" w:after="0"/>
              <w:jc w:val="both"/>
              <w:rPr>
                <w:rFonts w:ascii="Times New Roman" w:hAnsi="Times New Roman" w:cs="Times New Roman"/>
                <w:i w:val="0"/>
                <w:sz w:val="20"/>
                <w:szCs w:val="20"/>
              </w:rPr>
            </w:pPr>
            <w:r w:rsidRPr="003975D2">
              <w:rPr>
                <w:rFonts w:ascii="Times New Roman" w:hAnsi="Times New Roman" w:cs="Times New Roman"/>
                <w:i w:val="0"/>
                <w:sz w:val="20"/>
                <w:szCs w:val="20"/>
              </w:rPr>
              <w:t>Итого раздел 2</w:t>
            </w:r>
          </w:p>
        </w:tc>
        <w:tc>
          <w:tcPr>
            <w:tcW w:w="851" w:type="dxa"/>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rPr>
              <w:t>12</w:t>
            </w:r>
          </w:p>
        </w:tc>
        <w:tc>
          <w:tcPr>
            <w:tcW w:w="567" w:type="dxa"/>
            <w:gridSpan w:val="2"/>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rPr>
              <w:t>6</w:t>
            </w:r>
          </w:p>
        </w:tc>
        <w:tc>
          <w:tcPr>
            <w:tcW w:w="850" w:type="dxa"/>
            <w:gridSpan w:val="2"/>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rPr>
              <w:t>6</w:t>
            </w:r>
          </w:p>
        </w:tc>
        <w:tc>
          <w:tcPr>
            <w:tcW w:w="1135" w:type="dxa"/>
            <w:gridSpan w:val="2"/>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rPr>
              <w:t>98</w:t>
            </w:r>
          </w:p>
        </w:tc>
        <w:tc>
          <w:tcPr>
            <w:tcW w:w="1418" w:type="dxa"/>
            <w:gridSpan w:val="2"/>
            <w:vAlign w:val="center"/>
          </w:tcPr>
          <w:p w:rsidR="004C0639" w:rsidRPr="003975D2" w:rsidRDefault="004C0639" w:rsidP="003975D2">
            <w:pPr>
              <w:pStyle w:val="25"/>
              <w:widowControl w:val="0"/>
              <w:jc w:val="center"/>
              <w:rPr>
                <w:rFonts w:ascii="Times New Roman" w:hAnsi="Times New Roman"/>
              </w:rPr>
            </w:pPr>
          </w:p>
        </w:tc>
      </w:tr>
      <w:tr w:rsidR="004C0639" w:rsidRPr="003975D2" w:rsidTr="004C0639">
        <w:trPr>
          <w:gridAfter w:val="1"/>
          <w:wAfter w:w="8" w:type="dxa"/>
          <w:cantSplit/>
          <w:trHeight w:val="82"/>
        </w:trPr>
        <w:tc>
          <w:tcPr>
            <w:tcW w:w="4820" w:type="dxa"/>
            <w:gridSpan w:val="2"/>
            <w:vAlign w:val="center"/>
          </w:tcPr>
          <w:p w:rsidR="004C0639" w:rsidRPr="003975D2" w:rsidRDefault="004C0639" w:rsidP="003975D2">
            <w:pPr>
              <w:pStyle w:val="25"/>
              <w:widowControl w:val="0"/>
              <w:jc w:val="center"/>
              <w:rPr>
                <w:rFonts w:ascii="Times New Roman" w:hAnsi="Times New Roman"/>
                <w:b/>
                <w:bCs/>
                <w:caps/>
              </w:rPr>
            </w:pPr>
            <w:r w:rsidRPr="003975D2">
              <w:rPr>
                <w:rFonts w:ascii="Times New Roman" w:hAnsi="Times New Roman"/>
                <w:b/>
                <w:caps/>
              </w:rPr>
              <w:t>В с е г о</w:t>
            </w:r>
          </w:p>
        </w:tc>
        <w:tc>
          <w:tcPr>
            <w:tcW w:w="851" w:type="dxa"/>
            <w:vAlign w:val="center"/>
          </w:tcPr>
          <w:p w:rsidR="004C0639" w:rsidRPr="003975D2" w:rsidRDefault="004C0639" w:rsidP="003975D2">
            <w:pPr>
              <w:pStyle w:val="25"/>
              <w:widowControl w:val="0"/>
              <w:jc w:val="center"/>
              <w:rPr>
                <w:rFonts w:ascii="Times New Roman" w:hAnsi="Times New Roman"/>
                <w:b/>
                <w:bCs/>
              </w:rPr>
            </w:pPr>
            <w:r w:rsidRPr="003975D2">
              <w:rPr>
                <w:rFonts w:ascii="Times New Roman" w:hAnsi="Times New Roman"/>
                <w:b/>
                <w:bCs/>
              </w:rPr>
              <w:t>26</w:t>
            </w:r>
          </w:p>
        </w:tc>
        <w:tc>
          <w:tcPr>
            <w:tcW w:w="567" w:type="dxa"/>
            <w:gridSpan w:val="2"/>
            <w:vAlign w:val="center"/>
          </w:tcPr>
          <w:p w:rsidR="004C0639" w:rsidRPr="003975D2" w:rsidRDefault="004C0639" w:rsidP="003975D2">
            <w:pPr>
              <w:pStyle w:val="25"/>
              <w:widowControl w:val="0"/>
              <w:jc w:val="center"/>
              <w:rPr>
                <w:rFonts w:ascii="Times New Roman" w:hAnsi="Times New Roman"/>
                <w:b/>
                <w:bCs/>
              </w:rPr>
            </w:pPr>
            <w:r w:rsidRPr="003975D2">
              <w:rPr>
                <w:rFonts w:ascii="Times New Roman" w:hAnsi="Times New Roman"/>
                <w:b/>
                <w:bCs/>
              </w:rPr>
              <w:t>14</w:t>
            </w:r>
          </w:p>
        </w:tc>
        <w:tc>
          <w:tcPr>
            <w:tcW w:w="850" w:type="dxa"/>
            <w:gridSpan w:val="2"/>
            <w:vAlign w:val="center"/>
          </w:tcPr>
          <w:p w:rsidR="004C0639" w:rsidRPr="003975D2" w:rsidRDefault="004C0639" w:rsidP="003975D2">
            <w:pPr>
              <w:pStyle w:val="25"/>
              <w:widowControl w:val="0"/>
              <w:jc w:val="center"/>
              <w:rPr>
                <w:rFonts w:ascii="Times New Roman" w:hAnsi="Times New Roman"/>
                <w:b/>
                <w:bCs/>
              </w:rPr>
            </w:pPr>
            <w:r w:rsidRPr="003975D2">
              <w:rPr>
                <w:rFonts w:ascii="Times New Roman" w:hAnsi="Times New Roman"/>
                <w:b/>
                <w:bCs/>
              </w:rPr>
              <w:t>12</w:t>
            </w:r>
          </w:p>
        </w:tc>
        <w:tc>
          <w:tcPr>
            <w:tcW w:w="1135" w:type="dxa"/>
            <w:gridSpan w:val="2"/>
            <w:vAlign w:val="center"/>
          </w:tcPr>
          <w:p w:rsidR="004C0639" w:rsidRPr="003975D2" w:rsidRDefault="004C0639" w:rsidP="003975D2">
            <w:pPr>
              <w:pStyle w:val="25"/>
              <w:widowControl w:val="0"/>
              <w:jc w:val="center"/>
              <w:rPr>
                <w:rFonts w:ascii="Times New Roman" w:hAnsi="Times New Roman"/>
                <w:b/>
                <w:bCs/>
              </w:rPr>
            </w:pPr>
            <w:r w:rsidRPr="003975D2">
              <w:rPr>
                <w:rFonts w:ascii="Times New Roman" w:hAnsi="Times New Roman"/>
                <w:b/>
                <w:bCs/>
              </w:rPr>
              <w:t>182</w:t>
            </w:r>
          </w:p>
        </w:tc>
        <w:tc>
          <w:tcPr>
            <w:tcW w:w="1418" w:type="dxa"/>
            <w:gridSpan w:val="2"/>
            <w:vAlign w:val="center"/>
          </w:tcPr>
          <w:p w:rsidR="004C0639" w:rsidRPr="00A10F6A" w:rsidRDefault="004C0639" w:rsidP="003975D2">
            <w:pPr>
              <w:pStyle w:val="25"/>
              <w:widowControl w:val="0"/>
              <w:jc w:val="center"/>
              <w:rPr>
                <w:rFonts w:ascii="Times New Roman" w:hAnsi="Times New Roman"/>
                <w:b/>
                <w:bCs/>
              </w:rPr>
            </w:pPr>
            <w:r w:rsidRPr="00A10F6A">
              <w:rPr>
                <w:rFonts w:ascii="Times New Roman" w:hAnsi="Times New Roman"/>
                <w:b/>
                <w:bCs/>
              </w:rPr>
              <w:t>экзамен</w:t>
            </w:r>
          </w:p>
        </w:tc>
      </w:tr>
    </w:tbl>
    <w:p w:rsidR="00744CF1" w:rsidRPr="003975D2" w:rsidRDefault="00744CF1" w:rsidP="003975D2">
      <w:pPr>
        <w:pStyle w:val="25"/>
        <w:widowControl w:val="0"/>
        <w:ind w:firstLine="170"/>
        <w:jc w:val="center"/>
        <w:rPr>
          <w:rFonts w:ascii="Times New Roman" w:hAnsi="Times New Roman"/>
          <w:sz w:val="28"/>
          <w:szCs w:val="28"/>
          <w:u w:val="single"/>
        </w:rPr>
      </w:pPr>
    </w:p>
    <w:p w:rsidR="00744CF1" w:rsidRPr="003975D2" w:rsidRDefault="00744CF1" w:rsidP="003975D2">
      <w:pPr>
        <w:widowControl w:val="0"/>
        <w:jc w:val="center"/>
        <w:rPr>
          <w:b/>
        </w:rPr>
      </w:pPr>
    </w:p>
    <w:p w:rsidR="00744CF1" w:rsidRPr="003975D2" w:rsidRDefault="00744CF1" w:rsidP="003975D2">
      <w:pPr>
        <w:widowControl w:val="0"/>
        <w:jc w:val="center"/>
        <w:rPr>
          <w:b/>
          <w:sz w:val="32"/>
          <w:szCs w:val="32"/>
        </w:rPr>
      </w:pPr>
    </w:p>
    <w:p w:rsidR="00744CF1" w:rsidRPr="003975D2" w:rsidRDefault="00744CF1" w:rsidP="003975D2">
      <w:pPr>
        <w:widowControl w:val="0"/>
        <w:jc w:val="center"/>
        <w:rPr>
          <w:b/>
          <w:sz w:val="32"/>
          <w:szCs w:val="32"/>
        </w:rPr>
      </w:pPr>
    </w:p>
    <w:p w:rsidR="00744CF1" w:rsidRPr="003975D2" w:rsidRDefault="00744CF1" w:rsidP="003975D2">
      <w:pPr>
        <w:widowControl w:val="0"/>
        <w:jc w:val="center"/>
        <w:rPr>
          <w:b/>
          <w:sz w:val="32"/>
          <w:szCs w:val="32"/>
        </w:rPr>
      </w:pPr>
    </w:p>
    <w:p w:rsidR="00744CF1" w:rsidRPr="003975D2" w:rsidRDefault="00744CF1" w:rsidP="003975D2">
      <w:pPr>
        <w:widowControl w:val="0"/>
        <w:jc w:val="center"/>
        <w:rPr>
          <w:b/>
          <w:sz w:val="32"/>
          <w:szCs w:val="32"/>
        </w:rPr>
      </w:pPr>
    </w:p>
    <w:p w:rsidR="00744CF1" w:rsidRPr="003975D2" w:rsidRDefault="00744CF1" w:rsidP="003975D2">
      <w:pPr>
        <w:widowControl w:val="0"/>
        <w:jc w:val="center"/>
        <w:rPr>
          <w:b/>
          <w:sz w:val="32"/>
          <w:szCs w:val="32"/>
        </w:rPr>
      </w:pPr>
    </w:p>
    <w:p w:rsidR="0039596B" w:rsidRPr="003975D2" w:rsidRDefault="0039596B" w:rsidP="003975D2">
      <w:pPr>
        <w:widowControl w:val="0"/>
        <w:jc w:val="center"/>
        <w:rPr>
          <w:b/>
          <w:sz w:val="32"/>
          <w:szCs w:val="32"/>
        </w:rPr>
      </w:pPr>
    </w:p>
    <w:p w:rsidR="0039596B" w:rsidRPr="003975D2" w:rsidRDefault="0039596B" w:rsidP="003975D2">
      <w:pPr>
        <w:widowControl w:val="0"/>
        <w:jc w:val="center"/>
        <w:rPr>
          <w:b/>
          <w:sz w:val="32"/>
          <w:szCs w:val="32"/>
        </w:rPr>
      </w:pPr>
    </w:p>
    <w:p w:rsidR="008F1816" w:rsidRDefault="008F1816" w:rsidP="003975D2">
      <w:pPr>
        <w:widowControl w:val="0"/>
        <w:ind w:firstLine="454"/>
        <w:jc w:val="center"/>
        <w:rPr>
          <w:b/>
          <w:bCs/>
        </w:rPr>
      </w:pPr>
    </w:p>
    <w:p w:rsidR="0039596B" w:rsidRPr="003975D2" w:rsidRDefault="0039596B" w:rsidP="003975D2">
      <w:pPr>
        <w:widowControl w:val="0"/>
        <w:ind w:firstLine="454"/>
        <w:jc w:val="center"/>
        <w:rPr>
          <w:b/>
          <w:bCs/>
        </w:rPr>
      </w:pPr>
      <w:r w:rsidRPr="003975D2">
        <w:rPr>
          <w:b/>
          <w:bCs/>
        </w:rPr>
        <w:lastRenderedPageBreak/>
        <w:t>1-25 01 04 «Финансы и кредит»</w:t>
      </w:r>
    </w:p>
    <w:p w:rsidR="0039596B" w:rsidRPr="003975D2" w:rsidRDefault="0039596B" w:rsidP="003975D2">
      <w:pPr>
        <w:pStyle w:val="25"/>
        <w:widowControl w:val="0"/>
        <w:ind w:firstLine="170"/>
        <w:jc w:val="center"/>
        <w:rPr>
          <w:rFonts w:ascii="Times New Roman" w:hAnsi="Times New Roman"/>
          <w:sz w:val="24"/>
          <w:szCs w:val="24"/>
          <w:u w:val="single"/>
        </w:rPr>
      </w:pPr>
      <w:r w:rsidRPr="003975D2">
        <w:rPr>
          <w:rFonts w:ascii="Times New Roman" w:hAnsi="Times New Roman"/>
          <w:sz w:val="24"/>
          <w:szCs w:val="24"/>
        </w:rPr>
        <w:t xml:space="preserve">Форма получения образования – </w:t>
      </w:r>
      <w:r w:rsidRPr="003975D2">
        <w:rPr>
          <w:rFonts w:ascii="Times New Roman" w:hAnsi="Times New Roman"/>
          <w:sz w:val="24"/>
          <w:szCs w:val="24"/>
          <w:u w:val="single"/>
        </w:rPr>
        <w:t>заочная (ССО)</w:t>
      </w:r>
    </w:p>
    <w:p w:rsidR="0039596B" w:rsidRPr="003975D2" w:rsidRDefault="0039596B" w:rsidP="003975D2">
      <w:pPr>
        <w:pStyle w:val="25"/>
        <w:widowControl w:val="0"/>
        <w:ind w:firstLine="170"/>
        <w:jc w:val="center"/>
        <w:rPr>
          <w:rFonts w:ascii="Times New Roman" w:hAnsi="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0"/>
        <w:gridCol w:w="4232"/>
        <w:gridCol w:w="708"/>
        <w:gridCol w:w="567"/>
        <w:gridCol w:w="851"/>
        <w:gridCol w:w="992"/>
        <w:gridCol w:w="891"/>
        <w:gridCol w:w="668"/>
      </w:tblGrid>
      <w:tr w:rsidR="004C0639" w:rsidRPr="003975D2" w:rsidTr="00877E33">
        <w:trPr>
          <w:cantSplit/>
          <w:trHeight w:val="202"/>
        </w:trPr>
        <w:tc>
          <w:tcPr>
            <w:tcW w:w="730" w:type="dxa"/>
            <w:vMerge w:val="restart"/>
            <w:textDirection w:val="btLr"/>
            <w:vAlign w:val="center"/>
          </w:tcPr>
          <w:p w:rsidR="004C0639" w:rsidRPr="003975D2" w:rsidRDefault="004C0639" w:rsidP="003975D2">
            <w:pPr>
              <w:pStyle w:val="Default"/>
              <w:widowControl w:val="0"/>
              <w:jc w:val="center"/>
              <w:rPr>
                <w:sz w:val="20"/>
                <w:szCs w:val="20"/>
              </w:rPr>
            </w:pPr>
            <w:r w:rsidRPr="003975D2">
              <w:rPr>
                <w:b/>
                <w:sz w:val="20"/>
                <w:szCs w:val="20"/>
              </w:rPr>
              <w:t>Номер раздела, темы</w:t>
            </w:r>
          </w:p>
        </w:tc>
        <w:tc>
          <w:tcPr>
            <w:tcW w:w="4232" w:type="dxa"/>
            <w:vMerge w:val="restart"/>
            <w:vAlign w:val="center"/>
          </w:tcPr>
          <w:p w:rsidR="004C0639" w:rsidRPr="003975D2" w:rsidRDefault="004C0639" w:rsidP="003975D2">
            <w:pPr>
              <w:widowControl w:val="0"/>
              <w:jc w:val="center"/>
              <w:rPr>
                <w:b/>
                <w:sz w:val="20"/>
                <w:szCs w:val="20"/>
              </w:rPr>
            </w:pPr>
            <w:r w:rsidRPr="003975D2">
              <w:rPr>
                <w:b/>
                <w:sz w:val="20"/>
                <w:szCs w:val="20"/>
              </w:rPr>
              <w:t>Название разделов, тем</w:t>
            </w:r>
          </w:p>
        </w:tc>
        <w:tc>
          <w:tcPr>
            <w:tcW w:w="708" w:type="dxa"/>
            <w:vMerge w:val="restart"/>
            <w:textDirection w:val="btLr"/>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rPr>
              <w:t>Количес</w:t>
            </w:r>
            <w:r w:rsidRPr="003975D2">
              <w:rPr>
                <w:rFonts w:ascii="Times New Roman" w:hAnsi="Times New Roman"/>
                <w:b/>
              </w:rPr>
              <w:t>т</w:t>
            </w:r>
            <w:r w:rsidRPr="003975D2">
              <w:rPr>
                <w:rFonts w:ascii="Times New Roman" w:hAnsi="Times New Roman"/>
                <w:b/>
              </w:rPr>
              <w:t>во ауд</w:t>
            </w:r>
            <w:r w:rsidRPr="003975D2">
              <w:rPr>
                <w:rFonts w:ascii="Times New Roman" w:hAnsi="Times New Roman"/>
                <w:b/>
              </w:rPr>
              <w:t>и</w:t>
            </w:r>
            <w:r w:rsidRPr="003975D2">
              <w:rPr>
                <w:rFonts w:ascii="Times New Roman" w:hAnsi="Times New Roman"/>
                <w:b/>
              </w:rPr>
              <w:t>торных часов</w:t>
            </w:r>
          </w:p>
        </w:tc>
        <w:tc>
          <w:tcPr>
            <w:tcW w:w="1418" w:type="dxa"/>
            <w:gridSpan w:val="2"/>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rPr>
              <w:t>В том числе</w:t>
            </w:r>
          </w:p>
        </w:tc>
        <w:tc>
          <w:tcPr>
            <w:tcW w:w="992" w:type="dxa"/>
            <w:vMerge w:val="restart"/>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rPr>
              <w:t>Колич</w:t>
            </w:r>
            <w:r w:rsidRPr="003975D2">
              <w:rPr>
                <w:rFonts w:ascii="Times New Roman" w:hAnsi="Times New Roman"/>
                <w:b/>
              </w:rPr>
              <w:t>е</w:t>
            </w:r>
            <w:r w:rsidRPr="003975D2">
              <w:rPr>
                <w:rFonts w:ascii="Times New Roman" w:hAnsi="Times New Roman"/>
                <w:b/>
              </w:rPr>
              <w:t>ство часов СР</w:t>
            </w:r>
          </w:p>
        </w:tc>
        <w:tc>
          <w:tcPr>
            <w:tcW w:w="1559" w:type="dxa"/>
            <w:gridSpan w:val="2"/>
            <w:vMerge w:val="restart"/>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rPr>
              <w:t>Формы ко</w:t>
            </w:r>
            <w:r w:rsidRPr="003975D2">
              <w:rPr>
                <w:rFonts w:ascii="Times New Roman" w:hAnsi="Times New Roman"/>
                <w:b/>
              </w:rPr>
              <w:t>н</w:t>
            </w:r>
            <w:r w:rsidRPr="003975D2">
              <w:rPr>
                <w:rFonts w:ascii="Times New Roman" w:hAnsi="Times New Roman"/>
                <w:b/>
              </w:rPr>
              <w:t>троля знаний</w:t>
            </w:r>
          </w:p>
        </w:tc>
      </w:tr>
      <w:tr w:rsidR="004C0639" w:rsidRPr="003975D2" w:rsidTr="00877E33">
        <w:trPr>
          <w:cantSplit/>
          <w:trHeight w:val="747"/>
        </w:trPr>
        <w:tc>
          <w:tcPr>
            <w:tcW w:w="730" w:type="dxa"/>
            <w:vMerge/>
            <w:vAlign w:val="center"/>
          </w:tcPr>
          <w:p w:rsidR="004C0639" w:rsidRPr="003975D2" w:rsidRDefault="004C0639" w:rsidP="003975D2">
            <w:pPr>
              <w:widowControl w:val="0"/>
              <w:jc w:val="center"/>
              <w:rPr>
                <w:sz w:val="20"/>
                <w:szCs w:val="20"/>
              </w:rPr>
            </w:pPr>
          </w:p>
        </w:tc>
        <w:tc>
          <w:tcPr>
            <w:tcW w:w="4232" w:type="dxa"/>
            <w:vMerge/>
            <w:vAlign w:val="center"/>
          </w:tcPr>
          <w:p w:rsidR="004C0639" w:rsidRPr="003975D2" w:rsidRDefault="004C0639" w:rsidP="003975D2">
            <w:pPr>
              <w:widowControl w:val="0"/>
              <w:jc w:val="both"/>
              <w:rPr>
                <w:b/>
                <w:sz w:val="20"/>
                <w:szCs w:val="20"/>
              </w:rPr>
            </w:pPr>
          </w:p>
        </w:tc>
        <w:tc>
          <w:tcPr>
            <w:tcW w:w="708" w:type="dxa"/>
            <w:vMerge/>
            <w:textDirection w:val="btLr"/>
            <w:vAlign w:val="center"/>
          </w:tcPr>
          <w:p w:rsidR="004C0639" w:rsidRPr="003975D2" w:rsidRDefault="004C0639" w:rsidP="003975D2">
            <w:pPr>
              <w:pStyle w:val="25"/>
              <w:widowControl w:val="0"/>
              <w:jc w:val="center"/>
              <w:rPr>
                <w:rFonts w:ascii="Times New Roman" w:hAnsi="Times New Roman"/>
                <w:b/>
              </w:rPr>
            </w:pPr>
          </w:p>
        </w:tc>
        <w:tc>
          <w:tcPr>
            <w:tcW w:w="567" w:type="dxa"/>
            <w:textDirection w:val="btLr"/>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rPr>
              <w:t>Лекции</w:t>
            </w:r>
          </w:p>
        </w:tc>
        <w:tc>
          <w:tcPr>
            <w:tcW w:w="851" w:type="dxa"/>
            <w:textDirection w:val="btLr"/>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caps/>
              </w:rPr>
              <w:t>п</w:t>
            </w:r>
            <w:r w:rsidRPr="003975D2">
              <w:rPr>
                <w:rFonts w:ascii="Times New Roman" w:hAnsi="Times New Roman"/>
                <w:b/>
              </w:rPr>
              <w:t>ра</w:t>
            </w:r>
            <w:r w:rsidRPr="003975D2">
              <w:rPr>
                <w:rFonts w:ascii="Times New Roman" w:hAnsi="Times New Roman"/>
                <w:b/>
              </w:rPr>
              <w:t>к</w:t>
            </w:r>
            <w:r w:rsidRPr="003975D2">
              <w:rPr>
                <w:rFonts w:ascii="Times New Roman" w:hAnsi="Times New Roman"/>
                <w:b/>
              </w:rPr>
              <w:t>тич</w:t>
            </w:r>
            <w:r w:rsidRPr="003975D2">
              <w:rPr>
                <w:rFonts w:ascii="Times New Roman" w:hAnsi="Times New Roman"/>
                <w:b/>
              </w:rPr>
              <w:t>е</w:t>
            </w:r>
            <w:r w:rsidRPr="003975D2">
              <w:rPr>
                <w:rFonts w:ascii="Times New Roman" w:hAnsi="Times New Roman"/>
                <w:b/>
              </w:rPr>
              <w:t>ские</w:t>
            </w:r>
          </w:p>
        </w:tc>
        <w:tc>
          <w:tcPr>
            <w:tcW w:w="992" w:type="dxa"/>
            <w:vMerge/>
            <w:textDirection w:val="btLr"/>
            <w:vAlign w:val="center"/>
          </w:tcPr>
          <w:p w:rsidR="004C0639" w:rsidRPr="003975D2" w:rsidRDefault="004C0639" w:rsidP="003975D2">
            <w:pPr>
              <w:pStyle w:val="25"/>
              <w:widowControl w:val="0"/>
              <w:jc w:val="center"/>
              <w:rPr>
                <w:rFonts w:ascii="Times New Roman" w:hAnsi="Times New Roman"/>
                <w:b/>
              </w:rPr>
            </w:pPr>
          </w:p>
        </w:tc>
        <w:tc>
          <w:tcPr>
            <w:tcW w:w="1559" w:type="dxa"/>
            <w:gridSpan w:val="2"/>
            <w:vMerge/>
            <w:vAlign w:val="center"/>
          </w:tcPr>
          <w:p w:rsidR="004C0639" w:rsidRPr="003975D2" w:rsidRDefault="004C0639" w:rsidP="003975D2">
            <w:pPr>
              <w:pStyle w:val="25"/>
              <w:widowControl w:val="0"/>
              <w:jc w:val="center"/>
              <w:rPr>
                <w:rFonts w:ascii="Times New Roman" w:hAnsi="Times New Roman"/>
              </w:rPr>
            </w:pPr>
          </w:p>
        </w:tc>
      </w:tr>
      <w:tr w:rsidR="0039596B" w:rsidRPr="003975D2" w:rsidTr="00877E33">
        <w:trPr>
          <w:cantSplit/>
          <w:trHeight w:val="72"/>
        </w:trPr>
        <w:tc>
          <w:tcPr>
            <w:tcW w:w="730" w:type="dxa"/>
            <w:vAlign w:val="center"/>
          </w:tcPr>
          <w:p w:rsidR="0039596B" w:rsidRPr="003975D2" w:rsidRDefault="0039596B" w:rsidP="003975D2">
            <w:pPr>
              <w:widowControl w:val="0"/>
              <w:jc w:val="center"/>
              <w:rPr>
                <w:b/>
                <w:sz w:val="20"/>
                <w:szCs w:val="20"/>
              </w:rPr>
            </w:pPr>
            <w:r w:rsidRPr="003975D2">
              <w:rPr>
                <w:b/>
                <w:sz w:val="20"/>
                <w:szCs w:val="20"/>
              </w:rPr>
              <w:t>1</w:t>
            </w:r>
          </w:p>
        </w:tc>
        <w:tc>
          <w:tcPr>
            <w:tcW w:w="8909" w:type="dxa"/>
            <w:gridSpan w:val="7"/>
            <w:vAlign w:val="center"/>
          </w:tcPr>
          <w:p w:rsidR="0039596B" w:rsidRPr="003975D2" w:rsidRDefault="0039596B" w:rsidP="003975D2">
            <w:pPr>
              <w:widowControl w:val="0"/>
              <w:jc w:val="center"/>
              <w:rPr>
                <w:sz w:val="20"/>
                <w:szCs w:val="20"/>
              </w:rPr>
            </w:pPr>
            <w:r w:rsidRPr="003975D2">
              <w:rPr>
                <w:b/>
                <w:caps/>
                <w:sz w:val="20"/>
                <w:szCs w:val="20"/>
              </w:rPr>
              <w:t>Общая теория статистики</w:t>
            </w:r>
          </w:p>
        </w:tc>
      </w:tr>
      <w:tr w:rsidR="004C0639" w:rsidRPr="003975D2" w:rsidTr="00877E33">
        <w:trPr>
          <w:cantSplit/>
          <w:trHeight w:val="273"/>
        </w:trPr>
        <w:tc>
          <w:tcPr>
            <w:tcW w:w="730" w:type="dxa"/>
            <w:vAlign w:val="center"/>
          </w:tcPr>
          <w:p w:rsidR="004C0639" w:rsidRPr="003975D2" w:rsidRDefault="004C0639" w:rsidP="008F1816">
            <w:pPr>
              <w:widowControl w:val="0"/>
              <w:shd w:val="clear" w:color="auto" w:fill="FFFFFF"/>
              <w:jc w:val="center"/>
              <w:rPr>
                <w:sz w:val="20"/>
                <w:szCs w:val="20"/>
              </w:rPr>
            </w:pPr>
            <w:r w:rsidRPr="003975D2">
              <w:rPr>
                <w:color w:val="000000"/>
                <w:sz w:val="20"/>
                <w:szCs w:val="20"/>
              </w:rPr>
              <w:t>1</w:t>
            </w:r>
          </w:p>
        </w:tc>
        <w:tc>
          <w:tcPr>
            <w:tcW w:w="4232" w:type="dxa"/>
            <w:vAlign w:val="center"/>
          </w:tcPr>
          <w:p w:rsidR="004C0639" w:rsidRPr="003975D2" w:rsidRDefault="004C0639" w:rsidP="008F1816">
            <w:pPr>
              <w:widowControl w:val="0"/>
              <w:rPr>
                <w:sz w:val="20"/>
                <w:szCs w:val="20"/>
              </w:rPr>
            </w:pPr>
            <w:r w:rsidRPr="003975D2">
              <w:rPr>
                <w:sz w:val="20"/>
                <w:szCs w:val="20"/>
              </w:rPr>
              <w:t>Предмет  и  метод  статистической науки.</w:t>
            </w:r>
          </w:p>
        </w:tc>
        <w:tc>
          <w:tcPr>
            <w:tcW w:w="708"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0,5</w:t>
            </w:r>
          </w:p>
        </w:tc>
        <w:tc>
          <w:tcPr>
            <w:tcW w:w="567"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0,5</w:t>
            </w:r>
          </w:p>
        </w:tc>
        <w:tc>
          <w:tcPr>
            <w:tcW w:w="8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992"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4</w:t>
            </w:r>
          </w:p>
        </w:tc>
        <w:tc>
          <w:tcPr>
            <w:tcW w:w="1559"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877E33">
        <w:trPr>
          <w:cantSplit/>
          <w:trHeight w:val="223"/>
        </w:trPr>
        <w:tc>
          <w:tcPr>
            <w:tcW w:w="730" w:type="dxa"/>
            <w:vAlign w:val="center"/>
          </w:tcPr>
          <w:p w:rsidR="004C0639" w:rsidRPr="003975D2" w:rsidRDefault="004C0639" w:rsidP="008F1816">
            <w:pPr>
              <w:widowControl w:val="0"/>
              <w:shd w:val="clear" w:color="auto" w:fill="FFFFFF"/>
              <w:jc w:val="center"/>
              <w:rPr>
                <w:sz w:val="20"/>
                <w:szCs w:val="20"/>
              </w:rPr>
            </w:pPr>
            <w:r w:rsidRPr="003975D2">
              <w:rPr>
                <w:color w:val="000000"/>
                <w:sz w:val="20"/>
                <w:szCs w:val="20"/>
              </w:rPr>
              <w:t>2</w:t>
            </w:r>
          </w:p>
        </w:tc>
        <w:tc>
          <w:tcPr>
            <w:tcW w:w="4232" w:type="dxa"/>
            <w:vAlign w:val="center"/>
          </w:tcPr>
          <w:p w:rsidR="004C0639" w:rsidRPr="003975D2" w:rsidRDefault="004C0639" w:rsidP="008F1816">
            <w:pPr>
              <w:widowControl w:val="0"/>
              <w:rPr>
                <w:sz w:val="20"/>
                <w:szCs w:val="20"/>
              </w:rPr>
            </w:pPr>
            <w:r w:rsidRPr="003975D2">
              <w:rPr>
                <w:sz w:val="20"/>
                <w:szCs w:val="20"/>
              </w:rPr>
              <w:t xml:space="preserve">Статистическое  наблюдение. </w:t>
            </w:r>
          </w:p>
        </w:tc>
        <w:tc>
          <w:tcPr>
            <w:tcW w:w="708"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0,5</w:t>
            </w:r>
          </w:p>
        </w:tc>
        <w:tc>
          <w:tcPr>
            <w:tcW w:w="567"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0,5</w:t>
            </w:r>
          </w:p>
        </w:tc>
        <w:tc>
          <w:tcPr>
            <w:tcW w:w="8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992"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4</w:t>
            </w:r>
          </w:p>
        </w:tc>
        <w:tc>
          <w:tcPr>
            <w:tcW w:w="1559"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877E33">
        <w:trPr>
          <w:cantSplit/>
          <w:trHeight w:val="187"/>
        </w:trPr>
        <w:tc>
          <w:tcPr>
            <w:tcW w:w="730"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3</w:t>
            </w:r>
          </w:p>
        </w:tc>
        <w:tc>
          <w:tcPr>
            <w:tcW w:w="4232" w:type="dxa"/>
            <w:vAlign w:val="center"/>
          </w:tcPr>
          <w:p w:rsidR="004C0639" w:rsidRPr="003975D2" w:rsidRDefault="004C0639" w:rsidP="008F1816">
            <w:pPr>
              <w:widowControl w:val="0"/>
              <w:rPr>
                <w:sz w:val="20"/>
                <w:szCs w:val="20"/>
              </w:rPr>
            </w:pPr>
            <w:r w:rsidRPr="003975D2">
              <w:rPr>
                <w:sz w:val="20"/>
                <w:szCs w:val="20"/>
              </w:rPr>
              <w:t>Сводка и группировка статистических да</w:t>
            </w:r>
            <w:r w:rsidRPr="003975D2">
              <w:rPr>
                <w:sz w:val="20"/>
                <w:szCs w:val="20"/>
              </w:rPr>
              <w:t>н</w:t>
            </w:r>
            <w:r w:rsidRPr="003975D2">
              <w:rPr>
                <w:sz w:val="20"/>
                <w:szCs w:val="20"/>
              </w:rPr>
              <w:t>ных. Статистические таблицы.</w:t>
            </w:r>
          </w:p>
        </w:tc>
        <w:tc>
          <w:tcPr>
            <w:tcW w:w="708"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67"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8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992"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4</w:t>
            </w:r>
          </w:p>
        </w:tc>
        <w:tc>
          <w:tcPr>
            <w:tcW w:w="1559"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877E33">
        <w:trPr>
          <w:cantSplit/>
          <w:trHeight w:val="53"/>
        </w:trPr>
        <w:tc>
          <w:tcPr>
            <w:tcW w:w="730" w:type="dxa"/>
            <w:vAlign w:val="center"/>
          </w:tcPr>
          <w:p w:rsidR="004C0639" w:rsidRPr="003975D2" w:rsidRDefault="004C0639" w:rsidP="008F1816">
            <w:pPr>
              <w:widowControl w:val="0"/>
              <w:shd w:val="clear" w:color="auto" w:fill="FFFFFF"/>
              <w:jc w:val="center"/>
              <w:rPr>
                <w:sz w:val="20"/>
                <w:szCs w:val="20"/>
              </w:rPr>
            </w:pPr>
            <w:r w:rsidRPr="003975D2">
              <w:rPr>
                <w:color w:val="000000"/>
                <w:sz w:val="20"/>
                <w:szCs w:val="20"/>
              </w:rPr>
              <w:t>4</w:t>
            </w:r>
          </w:p>
        </w:tc>
        <w:tc>
          <w:tcPr>
            <w:tcW w:w="4232" w:type="dxa"/>
            <w:vAlign w:val="center"/>
          </w:tcPr>
          <w:p w:rsidR="004C0639" w:rsidRPr="003975D2" w:rsidRDefault="004C0639" w:rsidP="008F1816">
            <w:pPr>
              <w:widowControl w:val="0"/>
              <w:rPr>
                <w:sz w:val="20"/>
                <w:szCs w:val="20"/>
              </w:rPr>
            </w:pPr>
            <w:r w:rsidRPr="003975D2">
              <w:rPr>
                <w:sz w:val="20"/>
                <w:szCs w:val="20"/>
              </w:rPr>
              <w:t>Обобщающие статистические показатели.</w:t>
            </w:r>
          </w:p>
        </w:tc>
        <w:tc>
          <w:tcPr>
            <w:tcW w:w="708"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67"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8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992"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4</w:t>
            </w:r>
          </w:p>
        </w:tc>
        <w:tc>
          <w:tcPr>
            <w:tcW w:w="1559"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877E33">
        <w:trPr>
          <w:cantSplit/>
          <w:trHeight w:val="244"/>
        </w:trPr>
        <w:tc>
          <w:tcPr>
            <w:tcW w:w="730" w:type="dxa"/>
            <w:vAlign w:val="center"/>
          </w:tcPr>
          <w:p w:rsidR="004C0639" w:rsidRPr="003975D2" w:rsidRDefault="004C0639" w:rsidP="008F1816">
            <w:pPr>
              <w:widowControl w:val="0"/>
              <w:shd w:val="clear" w:color="auto" w:fill="FFFFFF"/>
              <w:jc w:val="center"/>
              <w:rPr>
                <w:sz w:val="20"/>
                <w:szCs w:val="20"/>
              </w:rPr>
            </w:pPr>
            <w:r w:rsidRPr="003975D2">
              <w:rPr>
                <w:color w:val="000000"/>
                <w:sz w:val="20"/>
                <w:szCs w:val="20"/>
              </w:rPr>
              <w:t>5</w:t>
            </w:r>
          </w:p>
        </w:tc>
        <w:tc>
          <w:tcPr>
            <w:tcW w:w="4232" w:type="dxa"/>
            <w:vAlign w:val="center"/>
          </w:tcPr>
          <w:p w:rsidR="004C0639" w:rsidRPr="003975D2" w:rsidRDefault="004C0639" w:rsidP="008F1816">
            <w:pPr>
              <w:widowControl w:val="0"/>
              <w:rPr>
                <w:sz w:val="20"/>
                <w:szCs w:val="20"/>
              </w:rPr>
            </w:pPr>
            <w:r w:rsidRPr="003975D2">
              <w:rPr>
                <w:sz w:val="20"/>
                <w:szCs w:val="20"/>
              </w:rPr>
              <w:t>Графический  способ изображения статист</w:t>
            </w:r>
            <w:r w:rsidRPr="003975D2">
              <w:rPr>
                <w:sz w:val="20"/>
                <w:szCs w:val="20"/>
              </w:rPr>
              <w:t>и</w:t>
            </w:r>
            <w:r w:rsidRPr="003975D2">
              <w:rPr>
                <w:sz w:val="20"/>
                <w:szCs w:val="20"/>
              </w:rPr>
              <w:t>ческих данных.</w:t>
            </w:r>
          </w:p>
        </w:tc>
        <w:tc>
          <w:tcPr>
            <w:tcW w:w="708"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567"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8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992"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6</w:t>
            </w:r>
          </w:p>
        </w:tc>
        <w:tc>
          <w:tcPr>
            <w:tcW w:w="1559"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877E33">
        <w:trPr>
          <w:cantSplit/>
          <w:trHeight w:val="194"/>
        </w:trPr>
        <w:tc>
          <w:tcPr>
            <w:tcW w:w="730" w:type="dxa"/>
            <w:vAlign w:val="center"/>
          </w:tcPr>
          <w:p w:rsidR="004C0639" w:rsidRPr="003975D2" w:rsidRDefault="004C0639" w:rsidP="008F1816">
            <w:pPr>
              <w:widowControl w:val="0"/>
              <w:shd w:val="clear" w:color="auto" w:fill="FFFFFF"/>
              <w:jc w:val="center"/>
              <w:rPr>
                <w:sz w:val="20"/>
                <w:szCs w:val="20"/>
              </w:rPr>
            </w:pPr>
            <w:r w:rsidRPr="003975D2">
              <w:rPr>
                <w:color w:val="000000"/>
                <w:sz w:val="20"/>
                <w:szCs w:val="20"/>
              </w:rPr>
              <w:t>6</w:t>
            </w:r>
          </w:p>
        </w:tc>
        <w:tc>
          <w:tcPr>
            <w:tcW w:w="4232" w:type="dxa"/>
            <w:vAlign w:val="center"/>
          </w:tcPr>
          <w:p w:rsidR="004C0639" w:rsidRPr="003975D2" w:rsidRDefault="004C0639" w:rsidP="008F1816">
            <w:pPr>
              <w:widowControl w:val="0"/>
              <w:rPr>
                <w:sz w:val="20"/>
                <w:szCs w:val="20"/>
              </w:rPr>
            </w:pPr>
            <w:r w:rsidRPr="003975D2">
              <w:rPr>
                <w:sz w:val="20"/>
                <w:szCs w:val="20"/>
              </w:rPr>
              <w:t>Средние величины.</w:t>
            </w:r>
          </w:p>
        </w:tc>
        <w:tc>
          <w:tcPr>
            <w:tcW w:w="708"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67"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8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992"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4</w:t>
            </w:r>
          </w:p>
        </w:tc>
        <w:tc>
          <w:tcPr>
            <w:tcW w:w="1559"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877E33">
        <w:trPr>
          <w:cantSplit/>
          <w:trHeight w:val="157"/>
        </w:trPr>
        <w:tc>
          <w:tcPr>
            <w:tcW w:w="730" w:type="dxa"/>
            <w:vAlign w:val="center"/>
          </w:tcPr>
          <w:p w:rsidR="004C0639" w:rsidRPr="003975D2" w:rsidRDefault="004C0639" w:rsidP="008F1816">
            <w:pPr>
              <w:widowControl w:val="0"/>
              <w:shd w:val="clear" w:color="auto" w:fill="FFFFFF"/>
              <w:jc w:val="center"/>
              <w:rPr>
                <w:sz w:val="20"/>
                <w:szCs w:val="20"/>
              </w:rPr>
            </w:pPr>
            <w:r w:rsidRPr="003975D2">
              <w:rPr>
                <w:color w:val="000000"/>
                <w:sz w:val="20"/>
                <w:szCs w:val="20"/>
              </w:rPr>
              <w:t>7</w:t>
            </w:r>
          </w:p>
        </w:tc>
        <w:tc>
          <w:tcPr>
            <w:tcW w:w="4232" w:type="dxa"/>
            <w:vAlign w:val="center"/>
          </w:tcPr>
          <w:p w:rsidR="004C0639" w:rsidRPr="003975D2" w:rsidRDefault="004C0639" w:rsidP="009051E7">
            <w:pPr>
              <w:widowControl w:val="0"/>
              <w:rPr>
                <w:sz w:val="20"/>
                <w:szCs w:val="20"/>
              </w:rPr>
            </w:pPr>
            <w:r w:rsidRPr="003975D2">
              <w:rPr>
                <w:sz w:val="20"/>
                <w:szCs w:val="20"/>
              </w:rPr>
              <w:t>Статистическое изучение вариации.</w:t>
            </w:r>
          </w:p>
        </w:tc>
        <w:tc>
          <w:tcPr>
            <w:tcW w:w="708"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67"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8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992"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4</w:t>
            </w:r>
          </w:p>
        </w:tc>
        <w:tc>
          <w:tcPr>
            <w:tcW w:w="1559"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877E33">
        <w:trPr>
          <w:cantSplit/>
          <w:trHeight w:val="107"/>
        </w:trPr>
        <w:tc>
          <w:tcPr>
            <w:tcW w:w="730"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8</w:t>
            </w:r>
          </w:p>
        </w:tc>
        <w:tc>
          <w:tcPr>
            <w:tcW w:w="4232" w:type="dxa"/>
            <w:vAlign w:val="center"/>
          </w:tcPr>
          <w:p w:rsidR="004C0639" w:rsidRPr="003975D2" w:rsidRDefault="004C0639" w:rsidP="008F1816">
            <w:pPr>
              <w:widowControl w:val="0"/>
              <w:rPr>
                <w:sz w:val="20"/>
                <w:szCs w:val="20"/>
              </w:rPr>
            </w:pPr>
            <w:r w:rsidRPr="003975D2">
              <w:rPr>
                <w:sz w:val="20"/>
                <w:szCs w:val="20"/>
              </w:rPr>
              <w:t>Выборочное наблюдение.</w:t>
            </w:r>
          </w:p>
        </w:tc>
        <w:tc>
          <w:tcPr>
            <w:tcW w:w="708"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67"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8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992"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4</w:t>
            </w:r>
          </w:p>
        </w:tc>
        <w:tc>
          <w:tcPr>
            <w:tcW w:w="1559"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877E33">
        <w:trPr>
          <w:cantSplit/>
          <w:trHeight w:val="58"/>
        </w:trPr>
        <w:tc>
          <w:tcPr>
            <w:tcW w:w="730"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9</w:t>
            </w:r>
          </w:p>
        </w:tc>
        <w:tc>
          <w:tcPr>
            <w:tcW w:w="4232" w:type="dxa"/>
            <w:vAlign w:val="center"/>
          </w:tcPr>
          <w:p w:rsidR="004C0639" w:rsidRPr="003975D2" w:rsidRDefault="004C0639" w:rsidP="008F1816">
            <w:pPr>
              <w:widowControl w:val="0"/>
              <w:rPr>
                <w:sz w:val="20"/>
                <w:szCs w:val="20"/>
              </w:rPr>
            </w:pPr>
            <w:r w:rsidRPr="003975D2">
              <w:rPr>
                <w:sz w:val="20"/>
                <w:szCs w:val="20"/>
              </w:rPr>
              <w:t>Статистическое изучение динамики социал</w:t>
            </w:r>
            <w:r w:rsidRPr="003975D2">
              <w:rPr>
                <w:sz w:val="20"/>
                <w:szCs w:val="20"/>
              </w:rPr>
              <w:t>ь</w:t>
            </w:r>
            <w:r w:rsidRPr="003975D2">
              <w:rPr>
                <w:sz w:val="20"/>
                <w:szCs w:val="20"/>
              </w:rPr>
              <w:t>но-экономических явлений.</w:t>
            </w:r>
          </w:p>
        </w:tc>
        <w:tc>
          <w:tcPr>
            <w:tcW w:w="708"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67"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8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992"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6</w:t>
            </w:r>
          </w:p>
        </w:tc>
        <w:tc>
          <w:tcPr>
            <w:tcW w:w="1559"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877E33">
        <w:trPr>
          <w:cantSplit/>
          <w:trHeight w:val="164"/>
        </w:trPr>
        <w:tc>
          <w:tcPr>
            <w:tcW w:w="730"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10</w:t>
            </w:r>
          </w:p>
        </w:tc>
        <w:tc>
          <w:tcPr>
            <w:tcW w:w="4232" w:type="dxa"/>
            <w:vAlign w:val="center"/>
          </w:tcPr>
          <w:p w:rsidR="004C0639" w:rsidRPr="003975D2" w:rsidRDefault="004C0639" w:rsidP="008F1816">
            <w:pPr>
              <w:widowControl w:val="0"/>
              <w:rPr>
                <w:sz w:val="20"/>
                <w:szCs w:val="20"/>
              </w:rPr>
            </w:pPr>
            <w:r w:rsidRPr="003975D2">
              <w:rPr>
                <w:sz w:val="20"/>
                <w:szCs w:val="20"/>
              </w:rPr>
              <w:t>Индексный  метод в статистических исслед</w:t>
            </w:r>
            <w:r w:rsidRPr="003975D2">
              <w:rPr>
                <w:sz w:val="20"/>
                <w:szCs w:val="20"/>
              </w:rPr>
              <w:t>о</w:t>
            </w:r>
            <w:r w:rsidRPr="003975D2">
              <w:rPr>
                <w:sz w:val="20"/>
                <w:szCs w:val="20"/>
              </w:rPr>
              <w:t xml:space="preserve">ваниях. </w:t>
            </w:r>
          </w:p>
        </w:tc>
        <w:tc>
          <w:tcPr>
            <w:tcW w:w="708"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67"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8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992"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6</w:t>
            </w:r>
          </w:p>
        </w:tc>
        <w:tc>
          <w:tcPr>
            <w:tcW w:w="1559"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877E33">
        <w:trPr>
          <w:cantSplit/>
          <w:trHeight w:val="114"/>
        </w:trPr>
        <w:tc>
          <w:tcPr>
            <w:tcW w:w="730"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11</w:t>
            </w:r>
          </w:p>
        </w:tc>
        <w:tc>
          <w:tcPr>
            <w:tcW w:w="4232" w:type="dxa"/>
            <w:vAlign w:val="center"/>
          </w:tcPr>
          <w:p w:rsidR="004C0639" w:rsidRPr="003975D2" w:rsidRDefault="004C0639" w:rsidP="008F1816">
            <w:pPr>
              <w:widowControl w:val="0"/>
              <w:rPr>
                <w:sz w:val="20"/>
                <w:szCs w:val="20"/>
              </w:rPr>
            </w:pPr>
            <w:r w:rsidRPr="003975D2">
              <w:rPr>
                <w:sz w:val="20"/>
                <w:szCs w:val="20"/>
              </w:rPr>
              <w:t>Статистическое изучение связи социально-экономических явлений.</w:t>
            </w:r>
          </w:p>
        </w:tc>
        <w:tc>
          <w:tcPr>
            <w:tcW w:w="708"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67"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8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992"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6</w:t>
            </w:r>
          </w:p>
        </w:tc>
        <w:tc>
          <w:tcPr>
            <w:tcW w:w="1559"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877E33">
        <w:trPr>
          <w:cantSplit/>
          <w:trHeight w:val="135"/>
        </w:trPr>
        <w:tc>
          <w:tcPr>
            <w:tcW w:w="730" w:type="dxa"/>
            <w:vAlign w:val="center"/>
          </w:tcPr>
          <w:p w:rsidR="004C0639" w:rsidRPr="003975D2" w:rsidRDefault="004C0639" w:rsidP="003975D2">
            <w:pPr>
              <w:pStyle w:val="25"/>
              <w:widowControl w:val="0"/>
              <w:jc w:val="center"/>
              <w:rPr>
                <w:rFonts w:ascii="Times New Roman" w:hAnsi="Times New Roman"/>
                <w:b/>
              </w:rPr>
            </w:pPr>
          </w:p>
        </w:tc>
        <w:tc>
          <w:tcPr>
            <w:tcW w:w="4232" w:type="dxa"/>
            <w:vAlign w:val="center"/>
          </w:tcPr>
          <w:p w:rsidR="004C0639" w:rsidRPr="003975D2" w:rsidRDefault="004C0639" w:rsidP="003975D2">
            <w:pPr>
              <w:pStyle w:val="25"/>
              <w:widowControl w:val="0"/>
              <w:jc w:val="both"/>
              <w:rPr>
                <w:rFonts w:ascii="Times New Roman" w:hAnsi="Times New Roman"/>
                <w:b/>
              </w:rPr>
            </w:pPr>
            <w:r w:rsidRPr="003975D2">
              <w:rPr>
                <w:rFonts w:ascii="Times New Roman" w:hAnsi="Times New Roman"/>
                <w:b/>
              </w:rPr>
              <w:t>Итого раздел 1</w:t>
            </w:r>
          </w:p>
        </w:tc>
        <w:tc>
          <w:tcPr>
            <w:tcW w:w="708" w:type="dxa"/>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rPr>
              <w:t>9</w:t>
            </w:r>
          </w:p>
        </w:tc>
        <w:tc>
          <w:tcPr>
            <w:tcW w:w="567" w:type="dxa"/>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rPr>
              <w:t>3</w:t>
            </w:r>
          </w:p>
        </w:tc>
        <w:tc>
          <w:tcPr>
            <w:tcW w:w="851" w:type="dxa"/>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rPr>
              <w:t>6</w:t>
            </w:r>
          </w:p>
        </w:tc>
        <w:tc>
          <w:tcPr>
            <w:tcW w:w="992" w:type="dxa"/>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rPr>
              <w:t>52</w:t>
            </w:r>
          </w:p>
        </w:tc>
        <w:tc>
          <w:tcPr>
            <w:tcW w:w="1559" w:type="dxa"/>
            <w:gridSpan w:val="2"/>
            <w:vAlign w:val="center"/>
          </w:tcPr>
          <w:p w:rsidR="004C0639" w:rsidRPr="003975D2" w:rsidRDefault="004C0639" w:rsidP="003975D2">
            <w:pPr>
              <w:pStyle w:val="25"/>
              <w:widowControl w:val="0"/>
              <w:jc w:val="center"/>
              <w:rPr>
                <w:rFonts w:ascii="Times New Roman" w:hAnsi="Times New Roman"/>
                <w:b/>
              </w:rPr>
            </w:pPr>
          </w:p>
        </w:tc>
      </w:tr>
      <w:tr w:rsidR="0039596B" w:rsidRPr="003975D2" w:rsidTr="00877E33">
        <w:trPr>
          <w:gridAfter w:val="1"/>
          <w:wAfter w:w="668" w:type="dxa"/>
          <w:cantSplit/>
          <w:trHeight w:val="182"/>
        </w:trPr>
        <w:tc>
          <w:tcPr>
            <w:tcW w:w="730" w:type="dxa"/>
            <w:vAlign w:val="center"/>
          </w:tcPr>
          <w:p w:rsidR="0039596B" w:rsidRPr="003975D2" w:rsidRDefault="0039596B" w:rsidP="003975D2">
            <w:pPr>
              <w:widowControl w:val="0"/>
              <w:jc w:val="center"/>
              <w:rPr>
                <w:b/>
                <w:sz w:val="20"/>
                <w:szCs w:val="20"/>
              </w:rPr>
            </w:pPr>
            <w:r w:rsidRPr="003975D2">
              <w:rPr>
                <w:b/>
                <w:sz w:val="20"/>
                <w:szCs w:val="20"/>
              </w:rPr>
              <w:t>2</w:t>
            </w:r>
          </w:p>
        </w:tc>
        <w:tc>
          <w:tcPr>
            <w:tcW w:w="8241" w:type="dxa"/>
            <w:gridSpan w:val="6"/>
            <w:vAlign w:val="center"/>
          </w:tcPr>
          <w:p w:rsidR="0039596B" w:rsidRPr="003975D2" w:rsidRDefault="0039596B" w:rsidP="003975D2">
            <w:pPr>
              <w:widowControl w:val="0"/>
              <w:jc w:val="center"/>
              <w:rPr>
                <w:b/>
                <w:sz w:val="20"/>
                <w:szCs w:val="20"/>
              </w:rPr>
            </w:pPr>
            <w:r w:rsidRPr="003975D2">
              <w:rPr>
                <w:b/>
                <w:caps/>
                <w:sz w:val="20"/>
                <w:szCs w:val="20"/>
              </w:rPr>
              <w:t>Социально-экономическая статистика</w:t>
            </w:r>
          </w:p>
        </w:tc>
      </w:tr>
      <w:tr w:rsidR="004C0639" w:rsidRPr="003975D2" w:rsidTr="00877E33">
        <w:trPr>
          <w:cantSplit/>
          <w:trHeight w:val="80"/>
        </w:trPr>
        <w:tc>
          <w:tcPr>
            <w:tcW w:w="730"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12</w:t>
            </w:r>
          </w:p>
        </w:tc>
        <w:tc>
          <w:tcPr>
            <w:tcW w:w="4232" w:type="dxa"/>
            <w:vAlign w:val="center"/>
          </w:tcPr>
          <w:p w:rsidR="004C0639" w:rsidRPr="003975D2" w:rsidRDefault="004C0639" w:rsidP="008F1816">
            <w:pPr>
              <w:widowControl w:val="0"/>
              <w:rPr>
                <w:sz w:val="20"/>
                <w:szCs w:val="20"/>
              </w:rPr>
            </w:pPr>
            <w:r w:rsidRPr="003975D2">
              <w:rPr>
                <w:sz w:val="20"/>
                <w:szCs w:val="20"/>
              </w:rPr>
              <w:t>Объект изучения, метод и задачи социально-экономической статистики.</w:t>
            </w:r>
          </w:p>
        </w:tc>
        <w:tc>
          <w:tcPr>
            <w:tcW w:w="708"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0,5</w:t>
            </w:r>
          </w:p>
        </w:tc>
        <w:tc>
          <w:tcPr>
            <w:tcW w:w="567"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0,5</w:t>
            </w:r>
          </w:p>
        </w:tc>
        <w:tc>
          <w:tcPr>
            <w:tcW w:w="8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992"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4</w:t>
            </w:r>
          </w:p>
        </w:tc>
        <w:tc>
          <w:tcPr>
            <w:tcW w:w="1559"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877E33">
        <w:trPr>
          <w:cantSplit/>
          <w:trHeight w:val="313"/>
        </w:trPr>
        <w:tc>
          <w:tcPr>
            <w:tcW w:w="730"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13</w:t>
            </w:r>
          </w:p>
        </w:tc>
        <w:tc>
          <w:tcPr>
            <w:tcW w:w="4232" w:type="dxa"/>
            <w:vAlign w:val="center"/>
          </w:tcPr>
          <w:p w:rsidR="004C0639" w:rsidRPr="003975D2" w:rsidRDefault="004C0639" w:rsidP="008F1816">
            <w:pPr>
              <w:widowControl w:val="0"/>
              <w:rPr>
                <w:sz w:val="20"/>
                <w:szCs w:val="20"/>
              </w:rPr>
            </w:pPr>
            <w:r w:rsidRPr="003975D2">
              <w:rPr>
                <w:sz w:val="20"/>
                <w:szCs w:val="20"/>
              </w:rPr>
              <w:t>Классификация хозяйственных субъектов р</w:t>
            </w:r>
            <w:r w:rsidRPr="003975D2">
              <w:rPr>
                <w:sz w:val="20"/>
                <w:szCs w:val="20"/>
              </w:rPr>
              <w:t>ы</w:t>
            </w:r>
            <w:r w:rsidRPr="003975D2">
              <w:rPr>
                <w:sz w:val="20"/>
                <w:szCs w:val="20"/>
              </w:rPr>
              <w:t>ночной экономики.</w:t>
            </w:r>
          </w:p>
        </w:tc>
        <w:tc>
          <w:tcPr>
            <w:tcW w:w="708"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0,5</w:t>
            </w:r>
          </w:p>
        </w:tc>
        <w:tc>
          <w:tcPr>
            <w:tcW w:w="567"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0,5</w:t>
            </w:r>
          </w:p>
        </w:tc>
        <w:tc>
          <w:tcPr>
            <w:tcW w:w="8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992"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6</w:t>
            </w:r>
          </w:p>
        </w:tc>
        <w:tc>
          <w:tcPr>
            <w:tcW w:w="1559"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877E33">
        <w:trPr>
          <w:cantSplit/>
          <w:trHeight w:val="264"/>
        </w:trPr>
        <w:tc>
          <w:tcPr>
            <w:tcW w:w="730"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14</w:t>
            </w:r>
          </w:p>
        </w:tc>
        <w:tc>
          <w:tcPr>
            <w:tcW w:w="4232" w:type="dxa"/>
            <w:vAlign w:val="center"/>
          </w:tcPr>
          <w:p w:rsidR="004C0639" w:rsidRPr="003975D2" w:rsidRDefault="004C0639" w:rsidP="008F1816">
            <w:pPr>
              <w:widowControl w:val="0"/>
              <w:rPr>
                <w:sz w:val="20"/>
                <w:szCs w:val="20"/>
              </w:rPr>
            </w:pPr>
            <w:r w:rsidRPr="003975D2">
              <w:rPr>
                <w:sz w:val="20"/>
                <w:szCs w:val="20"/>
              </w:rPr>
              <w:t>Система  национальных счетов – метод соц</w:t>
            </w:r>
            <w:r w:rsidRPr="003975D2">
              <w:rPr>
                <w:sz w:val="20"/>
                <w:szCs w:val="20"/>
              </w:rPr>
              <w:t>и</w:t>
            </w:r>
            <w:r w:rsidRPr="003975D2">
              <w:rPr>
                <w:sz w:val="20"/>
                <w:szCs w:val="20"/>
              </w:rPr>
              <w:t>ально-экономической статистики.</w:t>
            </w:r>
          </w:p>
        </w:tc>
        <w:tc>
          <w:tcPr>
            <w:tcW w:w="708"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0,5</w:t>
            </w:r>
          </w:p>
        </w:tc>
        <w:tc>
          <w:tcPr>
            <w:tcW w:w="567"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0,5</w:t>
            </w:r>
          </w:p>
        </w:tc>
        <w:tc>
          <w:tcPr>
            <w:tcW w:w="8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992"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4</w:t>
            </w:r>
          </w:p>
        </w:tc>
        <w:tc>
          <w:tcPr>
            <w:tcW w:w="1559"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877E33">
        <w:trPr>
          <w:cantSplit/>
          <w:trHeight w:val="369"/>
        </w:trPr>
        <w:tc>
          <w:tcPr>
            <w:tcW w:w="730"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15</w:t>
            </w:r>
          </w:p>
        </w:tc>
        <w:tc>
          <w:tcPr>
            <w:tcW w:w="4232" w:type="dxa"/>
            <w:vAlign w:val="center"/>
          </w:tcPr>
          <w:p w:rsidR="004C0639" w:rsidRPr="003975D2" w:rsidRDefault="004C0639" w:rsidP="008F1816">
            <w:pPr>
              <w:widowControl w:val="0"/>
              <w:rPr>
                <w:sz w:val="20"/>
                <w:szCs w:val="20"/>
              </w:rPr>
            </w:pPr>
            <w:r w:rsidRPr="003975D2">
              <w:rPr>
                <w:sz w:val="20"/>
                <w:szCs w:val="20"/>
              </w:rPr>
              <w:t>Макроэкономические показатели производс</w:t>
            </w:r>
            <w:r w:rsidRPr="003975D2">
              <w:rPr>
                <w:sz w:val="20"/>
                <w:szCs w:val="20"/>
              </w:rPr>
              <w:t>т</w:t>
            </w:r>
            <w:r w:rsidRPr="003975D2">
              <w:rPr>
                <w:sz w:val="20"/>
                <w:szCs w:val="20"/>
              </w:rPr>
              <w:t xml:space="preserve">ва товаров и услуг. </w:t>
            </w:r>
          </w:p>
        </w:tc>
        <w:tc>
          <w:tcPr>
            <w:tcW w:w="708"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0,5</w:t>
            </w:r>
          </w:p>
        </w:tc>
        <w:tc>
          <w:tcPr>
            <w:tcW w:w="567"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8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0,5</w:t>
            </w:r>
          </w:p>
        </w:tc>
        <w:tc>
          <w:tcPr>
            <w:tcW w:w="992"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6</w:t>
            </w:r>
          </w:p>
        </w:tc>
        <w:tc>
          <w:tcPr>
            <w:tcW w:w="1559"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877E33">
        <w:trPr>
          <w:cantSplit/>
          <w:trHeight w:val="319"/>
        </w:trPr>
        <w:tc>
          <w:tcPr>
            <w:tcW w:w="730"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16</w:t>
            </w:r>
          </w:p>
        </w:tc>
        <w:tc>
          <w:tcPr>
            <w:tcW w:w="4232" w:type="dxa"/>
            <w:vAlign w:val="center"/>
          </w:tcPr>
          <w:p w:rsidR="004C0639" w:rsidRPr="003975D2" w:rsidRDefault="004C0639" w:rsidP="008F1816">
            <w:pPr>
              <w:widowControl w:val="0"/>
              <w:rPr>
                <w:sz w:val="20"/>
                <w:szCs w:val="20"/>
              </w:rPr>
            </w:pPr>
            <w:r w:rsidRPr="003975D2">
              <w:rPr>
                <w:sz w:val="20"/>
                <w:szCs w:val="20"/>
              </w:rPr>
              <w:t>Показатели образования, распределения и п</w:t>
            </w:r>
            <w:r w:rsidRPr="003975D2">
              <w:rPr>
                <w:sz w:val="20"/>
                <w:szCs w:val="20"/>
              </w:rPr>
              <w:t>е</w:t>
            </w:r>
            <w:r w:rsidRPr="003975D2">
              <w:rPr>
                <w:sz w:val="20"/>
                <w:szCs w:val="20"/>
              </w:rPr>
              <w:t>рераспределения доходов.</w:t>
            </w:r>
          </w:p>
        </w:tc>
        <w:tc>
          <w:tcPr>
            <w:tcW w:w="708"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0,5</w:t>
            </w:r>
          </w:p>
        </w:tc>
        <w:tc>
          <w:tcPr>
            <w:tcW w:w="567"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8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0,5</w:t>
            </w:r>
          </w:p>
        </w:tc>
        <w:tc>
          <w:tcPr>
            <w:tcW w:w="992"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6</w:t>
            </w:r>
          </w:p>
        </w:tc>
        <w:tc>
          <w:tcPr>
            <w:tcW w:w="1559"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877E33">
        <w:trPr>
          <w:cantSplit/>
          <w:trHeight w:val="128"/>
        </w:trPr>
        <w:tc>
          <w:tcPr>
            <w:tcW w:w="730"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17</w:t>
            </w:r>
          </w:p>
        </w:tc>
        <w:tc>
          <w:tcPr>
            <w:tcW w:w="4232" w:type="dxa"/>
            <w:vAlign w:val="center"/>
          </w:tcPr>
          <w:p w:rsidR="004C0639" w:rsidRPr="003975D2" w:rsidRDefault="004C0639" w:rsidP="008F1816">
            <w:pPr>
              <w:widowControl w:val="0"/>
              <w:rPr>
                <w:sz w:val="20"/>
                <w:szCs w:val="20"/>
              </w:rPr>
            </w:pPr>
            <w:r w:rsidRPr="003975D2">
              <w:rPr>
                <w:sz w:val="20"/>
                <w:szCs w:val="20"/>
              </w:rPr>
              <w:t>Показатели использования доходов.</w:t>
            </w:r>
          </w:p>
        </w:tc>
        <w:tc>
          <w:tcPr>
            <w:tcW w:w="708"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0,5</w:t>
            </w:r>
          </w:p>
        </w:tc>
        <w:tc>
          <w:tcPr>
            <w:tcW w:w="567"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8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0,5</w:t>
            </w:r>
          </w:p>
        </w:tc>
        <w:tc>
          <w:tcPr>
            <w:tcW w:w="992"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6</w:t>
            </w:r>
          </w:p>
        </w:tc>
        <w:tc>
          <w:tcPr>
            <w:tcW w:w="1559"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877E33">
        <w:trPr>
          <w:cantSplit/>
          <w:trHeight w:val="330"/>
        </w:trPr>
        <w:tc>
          <w:tcPr>
            <w:tcW w:w="730"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18</w:t>
            </w:r>
          </w:p>
        </w:tc>
        <w:tc>
          <w:tcPr>
            <w:tcW w:w="4232" w:type="dxa"/>
            <w:vAlign w:val="center"/>
          </w:tcPr>
          <w:p w:rsidR="004C0639" w:rsidRPr="003975D2" w:rsidRDefault="004C0639" w:rsidP="00877E33">
            <w:pPr>
              <w:widowControl w:val="0"/>
              <w:rPr>
                <w:sz w:val="20"/>
                <w:szCs w:val="20"/>
              </w:rPr>
            </w:pPr>
            <w:r w:rsidRPr="003975D2">
              <w:rPr>
                <w:sz w:val="20"/>
                <w:szCs w:val="20"/>
              </w:rPr>
              <w:t>Показатели операций с капиталом.</w:t>
            </w:r>
          </w:p>
        </w:tc>
        <w:tc>
          <w:tcPr>
            <w:tcW w:w="708"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0,5</w:t>
            </w:r>
          </w:p>
        </w:tc>
        <w:tc>
          <w:tcPr>
            <w:tcW w:w="567"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8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0,5</w:t>
            </w:r>
          </w:p>
        </w:tc>
        <w:tc>
          <w:tcPr>
            <w:tcW w:w="992"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6</w:t>
            </w:r>
          </w:p>
        </w:tc>
        <w:tc>
          <w:tcPr>
            <w:tcW w:w="1559"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877E33">
        <w:trPr>
          <w:cantSplit/>
          <w:trHeight w:val="121"/>
        </w:trPr>
        <w:tc>
          <w:tcPr>
            <w:tcW w:w="730"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19</w:t>
            </w:r>
          </w:p>
        </w:tc>
        <w:tc>
          <w:tcPr>
            <w:tcW w:w="4232" w:type="dxa"/>
            <w:vAlign w:val="center"/>
          </w:tcPr>
          <w:p w:rsidR="004C0639" w:rsidRPr="003975D2" w:rsidRDefault="004C0639" w:rsidP="00877E33">
            <w:pPr>
              <w:widowControl w:val="0"/>
              <w:rPr>
                <w:sz w:val="20"/>
                <w:szCs w:val="20"/>
              </w:rPr>
            </w:pPr>
            <w:r w:rsidRPr="003975D2">
              <w:rPr>
                <w:sz w:val="20"/>
                <w:szCs w:val="20"/>
              </w:rPr>
              <w:t>Статистика  национального  богатства.</w:t>
            </w:r>
          </w:p>
        </w:tc>
        <w:tc>
          <w:tcPr>
            <w:tcW w:w="708"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67"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8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992"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6</w:t>
            </w:r>
          </w:p>
        </w:tc>
        <w:tc>
          <w:tcPr>
            <w:tcW w:w="1559"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877E33">
        <w:trPr>
          <w:cantSplit/>
          <w:trHeight w:val="168"/>
        </w:trPr>
        <w:tc>
          <w:tcPr>
            <w:tcW w:w="730"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20</w:t>
            </w:r>
          </w:p>
        </w:tc>
        <w:tc>
          <w:tcPr>
            <w:tcW w:w="4232" w:type="dxa"/>
            <w:vAlign w:val="center"/>
          </w:tcPr>
          <w:p w:rsidR="004C0639" w:rsidRPr="003975D2" w:rsidRDefault="004C0639" w:rsidP="008F1816">
            <w:pPr>
              <w:widowControl w:val="0"/>
              <w:rPr>
                <w:sz w:val="20"/>
                <w:szCs w:val="20"/>
              </w:rPr>
            </w:pPr>
            <w:r w:rsidRPr="003975D2">
              <w:rPr>
                <w:sz w:val="20"/>
                <w:szCs w:val="20"/>
              </w:rPr>
              <w:t>Показатели внешнеэкономических связей.</w:t>
            </w:r>
          </w:p>
        </w:tc>
        <w:tc>
          <w:tcPr>
            <w:tcW w:w="708"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0,5</w:t>
            </w:r>
          </w:p>
        </w:tc>
        <w:tc>
          <w:tcPr>
            <w:tcW w:w="567"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0,5</w:t>
            </w:r>
          </w:p>
        </w:tc>
        <w:tc>
          <w:tcPr>
            <w:tcW w:w="8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992"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6</w:t>
            </w:r>
          </w:p>
        </w:tc>
        <w:tc>
          <w:tcPr>
            <w:tcW w:w="1559"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877E33">
        <w:trPr>
          <w:cantSplit/>
          <w:trHeight w:val="355"/>
        </w:trPr>
        <w:tc>
          <w:tcPr>
            <w:tcW w:w="730"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21</w:t>
            </w:r>
          </w:p>
        </w:tc>
        <w:tc>
          <w:tcPr>
            <w:tcW w:w="4232" w:type="dxa"/>
            <w:vAlign w:val="center"/>
          </w:tcPr>
          <w:p w:rsidR="004C0639" w:rsidRPr="003975D2" w:rsidRDefault="004C0639" w:rsidP="008F1816">
            <w:pPr>
              <w:widowControl w:val="0"/>
              <w:rPr>
                <w:sz w:val="20"/>
                <w:szCs w:val="20"/>
              </w:rPr>
            </w:pPr>
            <w:r w:rsidRPr="003975D2">
              <w:rPr>
                <w:sz w:val="20"/>
                <w:szCs w:val="20"/>
              </w:rPr>
              <w:t>Статистика  населения и трудовых  ресурсов.</w:t>
            </w:r>
          </w:p>
        </w:tc>
        <w:tc>
          <w:tcPr>
            <w:tcW w:w="708"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0,5</w:t>
            </w:r>
          </w:p>
        </w:tc>
        <w:tc>
          <w:tcPr>
            <w:tcW w:w="567"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8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0,5</w:t>
            </w:r>
          </w:p>
        </w:tc>
        <w:tc>
          <w:tcPr>
            <w:tcW w:w="992"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8</w:t>
            </w:r>
          </w:p>
        </w:tc>
        <w:tc>
          <w:tcPr>
            <w:tcW w:w="1559"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877E33">
        <w:trPr>
          <w:cantSplit/>
          <w:trHeight w:val="417"/>
        </w:trPr>
        <w:tc>
          <w:tcPr>
            <w:tcW w:w="730"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22</w:t>
            </w:r>
          </w:p>
        </w:tc>
        <w:tc>
          <w:tcPr>
            <w:tcW w:w="4232" w:type="dxa"/>
            <w:vAlign w:val="center"/>
          </w:tcPr>
          <w:p w:rsidR="004C0639" w:rsidRPr="003975D2" w:rsidRDefault="004C0639" w:rsidP="008F1816">
            <w:pPr>
              <w:widowControl w:val="0"/>
              <w:rPr>
                <w:sz w:val="20"/>
                <w:szCs w:val="20"/>
              </w:rPr>
            </w:pPr>
            <w:r w:rsidRPr="003975D2">
              <w:rPr>
                <w:sz w:val="20"/>
                <w:szCs w:val="20"/>
              </w:rPr>
              <w:t>Статистическое изучение эффективности  функционирования  экономики.</w:t>
            </w:r>
          </w:p>
        </w:tc>
        <w:tc>
          <w:tcPr>
            <w:tcW w:w="708"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567"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1</w:t>
            </w:r>
          </w:p>
        </w:tc>
        <w:tc>
          <w:tcPr>
            <w:tcW w:w="8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992"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6</w:t>
            </w:r>
          </w:p>
        </w:tc>
        <w:tc>
          <w:tcPr>
            <w:tcW w:w="1559"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877E33">
        <w:trPr>
          <w:cantSplit/>
          <w:trHeight w:val="101"/>
        </w:trPr>
        <w:tc>
          <w:tcPr>
            <w:tcW w:w="730" w:type="dxa"/>
            <w:vAlign w:val="center"/>
          </w:tcPr>
          <w:p w:rsidR="004C0639" w:rsidRPr="003975D2" w:rsidRDefault="004C0639" w:rsidP="008F1816">
            <w:pPr>
              <w:widowControl w:val="0"/>
              <w:shd w:val="clear" w:color="auto" w:fill="FFFFFF"/>
              <w:jc w:val="center"/>
              <w:rPr>
                <w:color w:val="000000"/>
                <w:sz w:val="20"/>
                <w:szCs w:val="20"/>
              </w:rPr>
            </w:pPr>
            <w:r w:rsidRPr="003975D2">
              <w:rPr>
                <w:color w:val="000000"/>
                <w:sz w:val="20"/>
                <w:szCs w:val="20"/>
              </w:rPr>
              <w:t>23</w:t>
            </w:r>
          </w:p>
        </w:tc>
        <w:tc>
          <w:tcPr>
            <w:tcW w:w="4232" w:type="dxa"/>
            <w:vAlign w:val="center"/>
          </w:tcPr>
          <w:p w:rsidR="004C0639" w:rsidRPr="003975D2" w:rsidRDefault="004C0639" w:rsidP="008F1816">
            <w:pPr>
              <w:widowControl w:val="0"/>
              <w:rPr>
                <w:sz w:val="20"/>
                <w:szCs w:val="20"/>
              </w:rPr>
            </w:pPr>
            <w:r w:rsidRPr="003975D2">
              <w:rPr>
                <w:sz w:val="20"/>
                <w:szCs w:val="20"/>
              </w:rPr>
              <w:t xml:space="preserve">Статистика  уровня  жизни  населения. </w:t>
            </w:r>
          </w:p>
        </w:tc>
        <w:tc>
          <w:tcPr>
            <w:tcW w:w="708"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0,5</w:t>
            </w:r>
          </w:p>
        </w:tc>
        <w:tc>
          <w:tcPr>
            <w:tcW w:w="567"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w:t>
            </w:r>
          </w:p>
        </w:tc>
        <w:tc>
          <w:tcPr>
            <w:tcW w:w="851"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0,5</w:t>
            </w:r>
          </w:p>
        </w:tc>
        <w:tc>
          <w:tcPr>
            <w:tcW w:w="992" w:type="dxa"/>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6</w:t>
            </w:r>
          </w:p>
        </w:tc>
        <w:tc>
          <w:tcPr>
            <w:tcW w:w="1559" w:type="dxa"/>
            <w:gridSpan w:val="2"/>
            <w:vAlign w:val="center"/>
          </w:tcPr>
          <w:p w:rsidR="004C0639" w:rsidRPr="003975D2" w:rsidRDefault="004C0639" w:rsidP="003975D2">
            <w:pPr>
              <w:pStyle w:val="25"/>
              <w:widowControl w:val="0"/>
              <w:jc w:val="center"/>
              <w:rPr>
                <w:rFonts w:ascii="Times New Roman" w:hAnsi="Times New Roman"/>
              </w:rPr>
            </w:pPr>
            <w:r w:rsidRPr="003975D2">
              <w:rPr>
                <w:rFonts w:ascii="Times New Roman" w:hAnsi="Times New Roman"/>
              </w:rPr>
              <w:t>Тестирование</w:t>
            </w:r>
          </w:p>
        </w:tc>
      </w:tr>
      <w:tr w:rsidR="004C0639" w:rsidRPr="003975D2" w:rsidTr="00877E33">
        <w:trPr>
          <w:cantSplit/>
          <w:trHeight w:val="101"/>
        </w:trPr>
        <w:tc>
          <w:tcPr>
            <w:tcW w:w="730" w:type="dxa"/>
            <w:vAlign w:val="center"/>
          </w:tcPr>
          <w:p w:rsidR="004C0639" w:rsidRPr="003975D2" w:rsidRDefault="004C0639" w:rsidP="003975D2">
            <w:pPr>
              <w:pStyle w:val="2"/>
              <w:keepNext w:val="0"/>
              <w:widowControl w:val="0"/>
              <w:spacing w:before="0" w:after="0"/>
              <w:jc w:val="center"/>
              <w:rPr>
                <w:rFonts w:ascii="Times New Roman" w:hAnsi="Times New Roman" w:cs="Times New Roman"/>
                <w:i w:val="0"/>
                <w:sz w:val="20"/>
                <w:szCs w:val="20"/>
              </w:rPr>
            </w:pPr>
          </w:p>
        </w:tc>
        <w:tc>
          <w:tcPr>
            <w:tcW w:w="4232" w:type="dxa"/>
            <w:vAlign w:val="center"/>
          </w:tcPr>
          <w:p w:rsidR="004C0639" w:rsidRPr="003975D2" w:rsidRDefault="004C0639" w:rsidP="003975D2">
            <w:pPr>
              <w:pStyle w:val="2"/>
              <w:keepNext w:val="0"/>
              <w:widowControl w:val="0"/>
              <w:spacing w:before="0" w:after="0"/>
              <w:jc w:val="both"/>
              <w:rPr>
                <w:rFonts w:ascii="Times New Roman" w:hAnsi="Times New Roman" w:cs="Times New Roman"/>
                <w:i w:val="0"/>
                <w:sz w:val="20"/>
                <w:szCs w:val="20"/>
              </w:rPr>
            </w:pPr>
            <w:r w:rsidRPr="003975D2">
              <w:rPr>
                <w:rFonts w:ascii="Times New Roman" w:hAnsi="Times New Roman" w:cs="Times New Roman"/>
                <w:i w:val="0"/>
                <w:sz w:val="20"/>
                <w:szCs w:val="20"/>
              </w:rPr>
              <w:t>Итого раздел 2</w:t>
            </w:r>
          </w:p>
        </w:tc>
        <w:tc>
          <w:tcPr>
            <w:tcW w:w="708" w:type="dxa"/>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rPr>
              <w:t>7</w:t>
            </w:r>
          </w:p>
        </w:tc>
        <w:tc>
          <w:tcPr>
            <w:tcW w:w="567" w:type="dxa"/>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rPr>
              <w:t>3</w:t>
            </w:r>
          </w:p>
        </w:tc>
        <w:tc>
          <w:tcPr>
            <w:tcW w:w="851" w:type="dxa"/>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rPr>
              <w:t>4</w:t>
            </w:r>
          </w:p>
        </w:tc>
        <w:tc>
          <w:tcPr>
            <w:tcW w:w="992" w:type="dxa"/>
            <w:vAlign w:val="center"/>
          </w:tcPr>
          <w:p w:rsidR="004C0639" w:rsidRPr="003975D2" w:rsidRDefault="004C0639" w:rsidP="003975D2">
            <w:pPr>
              <w:pStyle w:val="25"/>
              <w:widowControl w:val="0"/>
              <w:jc w:val="center"/>
              <w:rPr>
                <w:rFonts w:ascii="Times New Roman" w:hAnsi="Times New Roman"/>
                <w:b/>
              </w:rPr>
            </w:pPr>
            <w:r w:rsidRPr="003975D2">
              <w:rPr>
                <w:rFonts w:ascii="Times New Roman" w:hAnsi="Times New Roman"/>
                <w:b/>
              </w:rPr>
              <w:t>70</w:t>
            </w:r>
          </w:p>
        </w:tc>
        <w:tc>
          <w:tcPr>
            <w:tcW w:w="1559" w:type="dxa"/>
            <w:gridSpan w:val="2"/>
            <w:vAlign w:val="center"/>
          </w:tcPr>
          <w:p w:rsidR="004C0639" w:rsidRPr="003975D2" w:rsidRDefault="004C0639" w:rsidP="003975D2">
            <w:pPr>
              <w:pStyle w:val="25"/>
              <w:widowControl w:val="0"/>
              <w:jc w:val="center"/>
              <w:rPr>
                <w:rFonts w:ascii="Times New Roman" w:hAnsi="Times New Roman"/>
              </w:rPr>
            </w:pPr>
          </w:p>
        </w:tc>
      </w:tr>
      <w:tr w:rsidR="004C0639" w:rsidRPr="003975D2" w:rsidTr="00877E33">
        <w:trPr>
          <w:cantSplit/>
          <w:trHeight w:val="101"/>
        </w:trPr>
        <w:tc>
          <w:tcPr>
            <w:tcW w:w="4962" w:type="dxa"/>
            <w:gridSpan w:val="2"/>
            <w:vAlign w:val="center"/>
          </w:tcPr>
          <w:p w:rsidR="004C0639" w:rsidRPr="003975D2" w:rsidRDefault="004C0639" w:rsidP="003975D2">
            <w:pPr>
              <w:pStyle w:val="25"/>
              <w:widowControl w:val="0"/>
              <w:jc w:val="center"/>
              <w:rPr>
                <w:rFonts w:ascii="Times New Roman" w:hAnsi="Times New Roman"/>
                <w:b/>
                <w:bCs/>
                <w:caps/>
              </w:rPr>
            </w:pPr>
            <w:r w:rsidRPr="003975D2">
              <w:rPr>
                <w:rFonts w:ascii="Times New Roman" w:hAnsi="Times New Roman"/>
                <w:b/>
                <w:caps/>
              </w:rPr>
              <w:t>В с е г о</w:t>
            </w:r>
          </w:p>
        </w:tc>
        <w:tc>
          <w:tcPr>
            <w:tcW w:w="708" w:type="dxa"/>
            <w:vAlign w:val="center"/>
          </w:tcPr>
          <w:p w:rsidR="004C0639" w:rsidRPr="003975D2" w:rsidRDefault="004C0639" w:rsidP="003975D2">
            <w:pPr>
              <w:pStyle w:val="25"/>
              <w:widowControl w:val="0"/>
              <w:jc w:val="center"/>
              <w:rPr>
                <w:rFonts w:ascii="Times New Roman" w:hAnsi="Times New Roman"/>
                <w:b/>
                <w:bCs/>
              </w:rPr>
            </w:pPr>
            <w:r w:rsidRPr="003975D2">
              <w:rPr>
                <w:rFonts w:ascii="Times New Roman" w:hAnsi="Times New Roman"/>
                <w:b/>
                <w:bCs/>
              </w:rPr>
              <w:t>16</w:t>
            </w:r>
          </w:p>
        </w:tc>
        <w:tc>
          <w:tcPr>
            <w:tcW w:w="567" w:type="dxa"/>
            <w:vAlign w:val="center"/>
          </w:tcPr>
          <w:p w:rsidR="004C0639" w:rsidRPr="003975D2" w:rsidRDefault="004C0639" w:rsidP="003975D2">
            <w:pPr>
              <w:pStyle w:val="25"/>
              <w:widowControl w:val="0"/>
              <w:jc w:val="center"/>
              <w:rPr>
                <w:rFonts w:ascii="Times New Roman" w:hAnsi="Times New Roman"/>
                <w:b/>
                <w:bCs/>
              </w:rPr>
            </w:pPr>
            <w:r w:rsidRPr="003975D2">
              <w:rPr>
                <w:rFonts w:ascii="Times New Roman" w:hAnsi="Times New Roman"/>
                <w:b/>
                <w:bCs/>
              </w:rPr>
              <w:t>6</w:t>
            </w:r>
          </w:p>
        </w:tc>
        <w:tc>
          <w:tcPr>
            <w:tcW w:w="851" w:type="dxa"/>
            <w:vAlign w:val="center"/>
          </w:tcPr>
          <w:p w:rsidR="004C0639" w:rsidRPr="003975D2" w:rsidRDefault="004C0639" w:rsidP="003975D2">
            <w:pPr>
              <w:pStyle w:val="25"/>
              <w:widowControl w:val="0"/>
              <w:jc w:val="center"/>
              <w:rPr>
                <w:rFonts w:ascii="Times New Roman" w:hAnsi="Times New Roman"/>
                <w:b/>
                <w:bCs/>
              </w:rPr>
            </w:pPr>
            <w:r w:rsidRPr="003975D2">
              <w:rPr>
                <w:rFonts w:ascii="Times New Roman" w:hAnsi="Times New Roman"/>
                <w:b/>
                <w:bCs/>
              </w:rPr>
              <w:t>10</w:t>
            </w:r>
          </w:p>
        </w:tc>
        <w:tc>
          <w:tcPr>
            <w:tcW w:w="992" w:type="dxa"/>
            <w:vAlign w:val="center"/>
          </w:tcPr>
          <w:p w:rsidR="004C0639" w:rsidRPr="003975D2" w:rsidRDefault="004C0639" w:rsidP="003975D2">
            <w:pPr>
              <w:pStyle w:val="25"/>
              <w:widowControl w:val="0"/>
              <w:jc w:val="center"/>
              <w:rPr>
                <w:rFonts w:ascii="Times New Roman" w:hAnsi="Times New Roman"/>
                <w:b/>
                <w:bCs/>
              </w:rPr>
            </w:pPr>
            <w:r w:rsidRPr="003975D2">
              <w:rPr>
                <w:rFonts w:ascii="Times New Roman" w:hAnsi="Times New Roman"/>
                <w:b/>
                <w:bCs/>
              </w:rPr>
              <w:t>122</w:t>
            </w:r>
          </w:p>
        </w:tc>
        <w:tc>
          <w:tcPr>
            <w:tcW w:w="1559" w:type="dxa"/>
            <w:gridSpan w:val="2"/>
            <w:vAlign w:val="center"/>
          </w:tcPr>
          <w:p w:rsidR="004C0639" w:rsidRPr="00193336" w:rsidRDefault="004C0639" w:rsidP="003975D2">
            <w:pPr>
              <w:pStyle w:val="25"/>
              <w:widowControl w:val="0"/>
              <w:jc w:val="center"/>
              <w:rPr>
                <w:rFonts w:ascii="Times New Roman" w:hAnsi="Times New Roman"/>
                <w:b/>
                <w:bCs/>
              </w:rPr>
            </w:pPr>
            <w:r w:rsidRPr="00193336">
              <w:rPr>
                <w:rFonts w:ascii="Times New Roman" w:hAnsi="Times New Roman"/>
                <w:b/>
                <w:bCs/>
              </w:rPr>
              <w:t>экзамен</w:t>
            </w:r>
          </w:p>
        </w:tc>
      </w:tr>
    </w:tbl>
    <w:p w:rsidR="00FF36CE" w:rsidRPr="003975D2" w:rsidRDefault="00FF36CE" w:rsidP="003975D2">
      <w:pPr>
        <w:widowControl w:val="0"/>
        <w:jc w:val="center"/>
        <w:rPr>
          <w:b/>
          <w:sz w:val="32"/>
          <w:szCs w:val="32"/>
        </w:rPr>
      </w:pPr>
    </w:p>
    <w:p w:rsidR="00744CF1" w:rsidRPr="003975D2" w:rsidRDefault="00744CF1" w:rsidP="003975D2">
      <w:pPr>
        <w:widowControl w:val="0"/>
        <w:jc w:val="center"/>
        <w:rPr>
          <w:b/>
          <w:sz w:val="32"/>
          <w:szCs w:val="32"/>
        </w:rPr>
      </w:pPr>
    </w:p>
    <w:p w:rsidR="006D1FB1" w:rsidRPr="003975D2" w:rsidRDefault="006D1FB1" w:rsidP="003975D2">
      <w:pPr>
        <w:widowControl w:val="0"/>
        <w:jc w:val="center"/>
        <w:rPr>
          <w:b/>
          <w:sz w:val="32"/>
          <w:szCs w:val="32"/>
        </w:rPr>
      </w:pPr>
    </w:p>
    <w:p w:rsidR="006D1FB1" w:rsidRPr="003975D2" w:rsidRDefault="006D1FB1" w:rsidP="003975D2">
      <w:pPr>
        <w:widowControl w:val="0"/>
        <w:jc w:val="center"/>
        <w:rPr>
          <w:b/>
          <w:sz w:val="32"/>
          <w:szCs w:val="32"/>
        </w:rPr>
      </w:pPr>
    </w:p>
    <w:p w:rsidR="006D1FB1" w:rsidRPr="003975D2" w:rsidRDefault="006D1FB1" w:rsidP="003975D2">
      <w:pPr>
        <w:widowControl w:val="0"/>
        <w:jc w:val="center"/>
        <w:rPr>
          <w:b/>
          <w:sz w:val="32"/>
          <w:szCs w:val="32"/>
        </w:rPr>
      </w:pPr>
    </w:p>
    <w:p w:rsidR="006D1FB1" w:rsidRPr="003975D2" w:rsidRDefault="006D1FB1" w:rsidP="003975D2">
      <w:pPr>
        <w:widowControl w:val="0"/>
        <w:jc w:val="center"/>
        <w:rPr>
          <w:b/>
          <w:sz w:val="32"/>
          <w:szCs w:val="32"/>
        </w:rPr>
      </w:pPr>
    </w:p>
    <w:p w:rsidR="006D1FB1" w:rsidRPr="003975D2" w:rsidRDefault="006D1FB1" w:rsidP="003975D2">
      <w:pPr>
        <w:widowControl w:val="0"/>
        <w:jc w:val="center"/>
        <w:rPr>
          <w:b/>
          <w:sz w:val="32"/>
          <w:szCs w:val="32"/>
        </w:rPr>
      </w:pPr>
    </w:p>
    <w:p w:rsidR="006D1FB1" w:rsidRDefault="006D1FB1" w:rsidP="003975D2">
      <w:pPr>
        <w:widowControl w:val="0"/>
        <w:jc w:val="center"/>
        <w:rPr>
          <w:b/>
          <w:sz w:val="32"/>
          <w:szCs w:val="32"/>
        </w:rPr>
      </w:pPr>
    </w:p>
    <w:p w:rsidR="00775AA0" w:rsidRDefault="00775AA0" w:rsidP="003975D2">
      <w:pPr>
        <w:widowControl w:val="0"/>
        <w:jc w:val="center"/>
        <w:rPr>
          <w:b/>
          <w:sz w:val="32"/>
          <w:szCs w:val="32"/>
        </w:rPr>
      </w:pPr>
    </w:p>
    <w:p w:rsidR="00744CF1" w:rsidRPr="003975D2" w:rsidRDefault="00744CF1" w:rsidP="003975D2">
      <w:pPr>
        <w:widowControl w:val="0"/>
        <w:jc w:val="center"/>
        <w:rPr>
          <w:b/>
          <w:sz w:val="32"/>
          <w:szCs w:val="32"/>
        </w:rPr>
      </w:pPr>
    </w:p>
    <w:p w:rsidR="00744CF1" w:rsidRPr="003975D2" w:rsidRDefault="00744CF1" w:rsidP="003975D2">
      <w:pPr>
        <w:widowControl w:val="0"/>
        <w:ind w:firstLine="454"/>
        <w:jc w:val="center"/>
        <w:rPr>
          <w:b/>
          <w:bCs/>
        </w:rPr>
      </w:pPr>
      <w:r w:rsidRPr="003975D2">
        <w:rPr>
          <w:b/>
          <w:bCs/>
        </w:rPr>
        <w:lastRenderedPageBreak/>
        <w:t>1-25 01 08  «Бухгалтерский учет, анализ и аудит»</w:t>
      </w:r>
    </w:p>
    <w:p w:rsidR="00744CF1" w:rsidRPr="003975D2" w:rsidRDefault="00744CF1" w:rsidP="003975D2">
      <w:pPr>
        <w:widowControl w:val="0"/>
        <w:jc w:val="center"/>
      </w:pPr>
      <w:r w:rsidRPr="003975D2">
        <w:t xml:space="preserve">Форма получения высшего образования: </w:t>
      </w:r>
      <w:r w:rsidRPr="003975D2">
        <w:rPr>
          <w:u w:val="single"/>
        </w:rPr>
        <w:t xml:space="preserve">    дневная</w:t>
      </w:r>
      <w:r w:rsidRPr="003975D2">
        <w:t>___</w:t>
      </w:r>
    </w:p>
    <w:p w:rsidR="00744CF1" w:rsidRPr="003975D2" w:rsidRDefault="00744CF1" w:rsidP="003975D2">
      <w:pPr>
        <w:widowControl w:val="0"/>
        <w:rPr>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8"/>
        <w:gridCol w:w="3948"/>
        <w:gridCol w:w="709"/>
        <w:gridCol w:w="1134"/>
        <w:gridCol w:w="1134"/>
        <w:gridCol w:w="2126"/>
      </w:tblGrid>
      <w:tr w:rsidR="00877E33" w:rsidRPr="003975D2" w:rsidTr="00877E33">
        <w:trPr>
          <w:cantSplit/>
          <w:trHeight w:val="129"/>
        </w:trPr>
        <w:tc>
          <w:tcPr>
            <w:tcW w:w="588" w:type="dxa"/>
            <w:vMerge w:val="restart"/>
            <w:tcBorders>
              <w:top w:val="single" w:sz="4" w:space="0" w:color="auto"/>
              <w:left w:val="single" w:sz="4" w:space="0" w:color="auto"/>
              <w:bottom w:val="single" w:sz="4" w:space="0" w:color="auto"/>
              <w:right w:val="single" w:sz="4" w:space="0" w:color="auto"/>
            </w:tcBorders>
            <w:textDirection w:val="btLr"/>
            <w:vAlign w:val="center"/>
          </w:tcPr>
          <w:p w:rsidR="00877E33" w:rsidRPr="003975D2" w:rsidRDefault="00877E33" w:rsidP="003975D2">
            <w:pPr>
              <w:pStyle w:val="Default"/>
              <w:widowControl w:val="0"/>
              <w:jc w:val="center"/>
              <w:rPr>
                <w:sz w:val="20"/>
                <w:szCs w:val="20"/>
              </w:rPr>
            </w:pPr>
            <w:r w:rsidRPr="003975D2">
              <w:rPr>
                <w:b/>
                <w:sz w:val="20"/>
                <w:szCs w:val="20"/>
              </w:rPr>
              <w:t>Номер разд</w:t>
            </w:r>
            <w:r w:rsidRPr="003975D2">
              <w:rPr>
                <w:b/>
                <w:sz w:val="20"/>
                <w:szCs w:val="20"/>
              </w:rPr>
              <w:t>е</w:t>
            </w:r>
            <w:r w:rsidRPr="003975D2">
              <w:rPr>
                <w:b/>
                <w:sz w:val="20"/>
                <w:szCs w:val="20"/>
              </w:rPr>
              <w:t>ла, темы</w:t>
            </w:r>
          </w:p>
        </w:tc>
        <w:tc>
          <w:tcPr>
            <w:tcW w:w="3948" w:type="dxa"/>
            <w:vMerge w:val="restart"/>
            <w:tcBorders>
              <w:top w:val="single" w:sz="4" w:space="0" w:color="auto"/>
              <w:left w:val="single" w:sz="4" w:space="0" w:color="auto"/>
              <w:bottom w:val="single" w:sz="4" w:space="0" w:color="auto"/>
              <w:right w:val="single" w:sz="4" w:space="0" w:color="auto"/>
            </w:tcBorders>
            <w:vAlign w:val="center"/>
          </w:tcPr>
          <w:p w:rsidR="00877E33" w:rsidRPr="003975D2" w:rsidRDefault="00877E33" w:rsidP="003975D2">
            <w:pPr>
              <w:pStyle w:val="25"/>
              <w:widowControl w:val="0"/>
              <w:jc w:val="center"/>
              <w:rPr>
                <w:rFonts w:ascii="Times New Roman" w:hAnsi="Times New Roman"/>
                <w:b/>
              </w:rPr>
            </w:pPr>
            <w:r w:rsidRPr="003975D2">
              <w:rPr>
                <w:rFonts w:ascii="Times New Roman" w:hAnsi="Times New Roman"/>
                <w:b/>
              </w:rPr>
              <w:t>Название разделов, тем</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877E33" w:rsidRPr="003975D2" w:rsidRDefault="00877E33" w:rsidP="003975D2">
            <w:pPr>
              <w:pStyle w:val="25"/>
              <w:widowControl w:val="0"/>
              <w:jc w:val="center"/>
              <w:rPr>
                <w:rFonts w:ascii="Times New Roman" w:hAnsi="Times New Roman"/>
                <w:b/>
              </w:rPr>
            </w:pPr>
            <w:r w:rsidRPr="003975D2">
              <w:rPr>
                <w:rFonts w:ascii="Times New Roman" w:hAnsi="Times New Roman"/>
                <w:b/>
              </w:rPr>
              <w:t>Количество а</w:t>
            </w:r>
            <w:r w:rsidRPr="003975D2">
              <w:rPr>
                <w:rFonts w:ascii="Times New Roman" w:hAnsi="Times New Roman"/>
                <w:b/>
              </w:rPr>
              <w:t>у</w:t>
            </w:r>
            <w:r w:rsidRPr="003975D2">
              <w:rPr>
                <w:rFonts w:ascii="Times New Roman" w:hAnsi="Times New Roman"/>
                <w:b/>
              </w:rPr>
              <w:t>диторных часов</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877E33" w:rsidRPr="003975D2" w:rsidRDefault="00877E33" w:rsidP="00877E33">
            <w:pPr>
              <w:pStyle w:val="25"/>
              <w:widowControl w:val="0"/>
              <w:jc w:val="center"/>
              <w:rPr>
                <w:rFonts w:ascii="Times New Roman" w:hAnsi="Times New Roman"/>
                <w:b/>
              </w:rPr>
            </w:pPr>
            <w:r w:rsidRPr="003975D2">
              <w:rPr>
                <w:rFonts w:ascii="Times New Roman" w:hAnsi="Times New Roman"/>
                <w:b/>
              </w:rPr>
              <w:t>Колич</w:t>
            </w:r>
            <w:r w:rsidRPr="003975D2">
              <w:rPr>
                <w:rFonts w:ascii="Times New Roman" w:hAnsi="Times New Roman"/>
                <w:b/>
              </w:rPr>
              <w:t>е</w:t>
            </w:r>
            <w:r w:rsidRPr="003975D2">
              <w:rPr>
                <w:rFonts w:ascii="Times New Roman" w:hAnsi="Times New Roman"/>
                <w:b/>
              </w:rPr>
              <w:t>ство ч</w:t>
            </w:r>
            <w:r w:rsidRPr="003975D2">
              <w:rPr>
                <w:rFonts w:ascii="Times New Roman" w:hAnsi="Times New Roman"/>
                <w:b/>
              </w:rPr>
              <w:t>а</w:t>
            </w:r>
            <w:r w:rsidRPr="003975D2">
              <w:rPr>
                <w:rFonts w:ascii="Times New Roman" w:hAnsi="Times New Roman"/>
                <w:b/>
              </w:rPr>
              <w:t>сов СР</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rsidR="00877E33" w:rsidRPr="003975D2" w:rsidRDefault="00877E33" w:rsidP="003975D2">
            <w:pPr>
              <w:pStyle w:val="25"/>
              <w:widowControl w:val="0"/>
              <w:jc w:val="center"/>
              <w:rPr>
                <w:rFonts w:ascii="Times New Roman" w:hAnsi="Times New Roman"/>
                <w:b/>
              </w:rPr>
            </w:pPr>
            <w:r w:rsidRPr="003975D2">
              <w:rPr>
                <w:rFonts w:ascii="Times New Roman" w:hAnsi="Times New Roman"/>
                <w:b/>
              </w:rPr>
              <w:t>Формы контроля знаний</w:t>
            </w:r>
          </w:p>
        </w:tc>
      </w:tr>
      <w:tr w:rsidR="00877E33" w:rsidRPr="003975D2" w:rsidTr="00877E33">
        <w:trPr>
          <w:cantSplit/>
          <w:trHeight w:val="832"/>
        </w:trPr>
        <w:tc>
          <w:tcPr>
            <w:tcW w:w="588" w:type="dxa"/>
            <w:vMerge/>
            <w:tcBorders>
              <w:top w:val="single" w:sz="4" w:space="0" w:color="auto"/>
              <w:left w:val="single" w:sz="4" w:space="0" w:color="auto"/>
            </w:tcBorders>
            <w:vAlign w:val="center"/>
          </w:tcPr>
          <w:p w:rsidR="00877E33" w:rsidRPr="003975D2" w:rsidRDefault="00877E33" w:rsidP="003975D2">
            <w:pPr>
              <w:widowControl w:val="0"/>
              <w:jc w:val="center"/>
              <w:rPr>
                <w:sz w:val="20"/>
                <w:szCs w:val="20"/>
              </w:rPr>
            </w:pPr>
          </w:p>
        </w:tc>
        <w:tc>
          <w:tcPr>
            <w:tcW w:w="3948" w:type="dxa"/>
            <w:vMerge/>
            <w:tcBorders>
              <w:top w:val="single" w:sz="4" w:space="0" w:color="auto"/>
            </w:tcBorders>
            <w:vAlign w:val="center"/>
          </w:tcPr>
          <w:p w:rsidR="00877E33" w:rsidRPr="003975D2" w:rsidRDefault="00877E33" w:rsidP="003975D2">
            <w:pPr>
              <w:widowControl w:val="0"/>
              <w:rPr>
                <w:b/>
                <w:sz w:val="20"/>
                <w:szCs w:val="20"/>
              </w:rPr>
            </w:pPr>
          </w:p>
        </w:tc>
        <w:tc>
          <w:tcPr>
            <w:tcW w:w="709" w:type="dxa"/>
            <w:tcBorders>
              <w:top w:val="single" w:sz="4" w:space="0" w:color="auto"/>
            </w:tcBorders>
            <w:vAlign w:val="center"/>
          </w:tcPr>
          <w:p w:rsidR="00877E33" w:rsidRPr="003975D2" w:rsidRDefault="00877E33" w:rsidP="003975D2">
            <w:pPr>
              <w:pStyle w:val="25"/>
              <w:widowControl w:val="0"/>
              <w:jc w:val="center"/>
              <w:rPr>
                <w:rFonts w:ascii="Times New Roman" w:hAnsi="Times New Roman"/>
                <w:b/>
              </w:rPr>
            </w:pPr>
            <w:r w:rsidRPr="003975D2">
              <w:rPr>
                <w:rFonts w:ascii="Times New Roman" w:hAnsi="Times New Roman"/>
                <w:b/>
              </w:rPr>
              <w:t>Ле</w:t>
            </w:r>
            <w:r w:rsidRPr="003975D2">
              <w:rPr>
                <w:rFonts w:ascii="Times New Roman" w:hAnsi="Times New Roman"/>
                <w:b/>
              </w:rPr>
              <w:t>к</w:t>
            </w:r>
            <w:r w:rsidRPr="003975D2">
              <w:rPr>
                <w:rFonts w:ascii="Times New Roman" w:hAnsi="Times New Roman"/>
                <w:b/>
              </w:rPr>
              <w:t>ции</w:t>
            </w:r>
          </w:p>
        </w:tc>
        <w:tc>
          <w:tcPr>
            <w:tcW w:w="1134" w:type="dxa"/>
            <w:tcBorders>
              <w:top w:val="single" w:sz="4" w:space="0" w:color="auto"/>
            </w:tcBorders>
            <w:vAlign w:val="center"/>
          </w:tcPr>
          <w:p w:rsidR="00877E33" w:rsidRPr="003975D2" w:rsidRDefault="00877E33" w:rsidP="003975D2">
            <w:pPr>
              <w:pStyle w:val="25"/>
              <w:widowControl w:val="0"/>
              <w:jc w:val="center"/>
              <w:rPr>
                <w:rFonts w:ascii="Times New Roman" w:hAnsi="Times New Roman"/>
                <w:b/>
              </w:rPr>
            </w:pPr>
            <w:r w:rsidRPr="003975D2">
              <w:rPr>
                <w:rFonts w:ascii="Times New Roman" w:hAnsi="Times New Roman"/>
                <w:b/>
                <w:caps/>
              </w:rPr>
              <w:t>п</w:t>
            </w:r>
            <w:r w:rsidRPr="003975D2">
              <w:rPr>
                <w:rFonts w:ascii="Times New Roman" w:hAnsi="Times New Roman"/>
                <w:b/>
              </w:rPr>
              <w:t>ракт</w:t>
            </w:r>
            <w:r w:rsidRPr="003975D2">
              <w:rPr>
                <w:rFonts w:ascii="Times New Roman" w:hAnsi="Times New Roman"/>
                <w:b/>
              </w:rPr>
              <w:t>и</w:t>
            </w:r>
            <w:r w:rsidRPr="003975D2">
              <w:rPr>
                <w:rFonts w:ascii="Times New Roman" w:hAnsi="Times New Roman"/>
                <w:b/>
              </w:rPr>
              <w:t>ческие</w:t>
            </w:r>
          </w:p>
        </w:tc>
        <w:tc>
          <w:tcPr>
            <w:tcW w:w="1134" w:type="dxa"/>
            <w:vMerge/>
            <w:tcBorders>
              <w:top w:val="single" w:sz="4" w:space="0" w:color="auto"/>
            </w:tcBorders>
            <w:textDirection w:val="btLr"/>
            <w:vAlign w:val="center"/>
          </w:tcPr>
          <w:p w:rsidR="00877E33" w:rsidRPr="003975D2" w:rsidRDefault="00877E33" w:rsidP="003975D2">
            <w:pPr>
              <w:pStyle w:val="25"/>
              <w:widowControl w:val="0"/>
              <w:jc w:val="center"/>
              <w:rPr>
                <w:rFonts w:ascii="Times New Roman" w:hAnsi="Times New Roman"/>
                <w:b/>
              </w:rPr>
            </w:pPr>
          </w:p>
        </w:tc>
        <w:tc>
          <w:tcPr>
            <w:tcW w:w="2126" w:type="dxa"/>
            <w:vMerge/>
            <w:tcBorders>
              <w:top w:val="single" w:sz="4" w:space="0" w:color="auto"/>
            </w:tcBorders>
            <w:vAlign w:val="center"/>
          </w:tcPr>
          <w:p w:rsidR="00877E33" w:rsidRPr="003975D2" w:rsidRDefault="00877E33" w:rsidP="003975D2">
            <w:pPr>
              <w:widowControl w:val="0"/>
              <w:rPr>
                <w:sz w:val="20"/>
                <w:szCs w:val="20"/>
              </w:rPr>
            </w:pPr>
          </w:p>
        </w:tc>
      </w:tr>
      <w:tr w:rsidR="00877E33" w:rsidRPr="003975D2" w:rsidTr="00877E33">
        <w:trPr>
          <w:cantSplit/>
          <w:trHeight w:val="190"/>
        </w:trPr>
        <w:tc>
          <w:tcPr>
            <w:tcW w:w="588" w:type="dxa"/>
            <w:vAlign w:val="center"/>
          </w:tcPr>
          <w:p w:rsidR="00877E33" w:rsidRPr="003975D2" w:rsidRDefault="00877E33" w:rsidP="003975D2">
            <w:pPr>
              <w:widowControl w:val="0"/>
              <w:jc w:val="center"/>
              <w:rPr>
                <w:b/>
                <w:sz w:val="20"/>
                <w:szCs w:val="20"/>
              </w:rPr>
            </w:pPr>
            <w:r w:rsidRPr="003975D2">
              <w:rPr>
                <w:b/>
                <w:sz w:val="20"/>
                <w:szCs w:val="20"/>
              </w:rPr>
              <w:t>1</w:t>
            </w:r>
          </w:p>
        </w:tc>
        <w:tc>
          <w:tcPr>
            <w:tcW w:w="3948" w:type="dxa"/>
            <w:vAlign w:val="center"/>
          </w:tcPr>
          <w:p w:rsidR="00877E33" w:rsidRPr="003975D2" w:rsidRDefault="00877E33" w:rsidP="003975D2">
            <w:pPr>
              <w:widowControl w:val="0"/>
              <w:jc w:val="center"/>
              <w:rPr>
                <w:caps/>
                <w:sz w:val="20"/>
                <w:szCs w:val="20"/>
              </w:rPr>
            </w:pPr>
            <w:r w:rsidRPr="003975D2">
              <w:rPr>
                <w:b/>
                <w:caps/>
                <w:sz w:val="20"/>
                <w:szCs w:val="20"/>
              </w:rPr>
              <w:t xml:space="preserve">Общая теория статистики </w:t>
            </w:r>
          </w:p>
        </w:tc>
        <w:tc>
          <w:tcPr>
            <w:tcW w:w="709" w:type="dxa"/>
            <w:vAlign w:val="center"/>
          </w:tcPr>
          <w:p w:rsidR="00877E33" w:rsidRPr="003975D2" w:rsidRDefault="00877E33" w:rsidP="003975D2">
            <w:pPr>
              <w:pStyle w:val="25"/>
              <w:widowControl w:val="0"/>
              <w:jc w:val="center"/>
              <w:rPr>
                <w:rFonts w:ascii="Times New Roman" w:hAnsi="Times New Roman"/>
              </w:rPr>
            </w:pPr>
          </w:p>
        </w:tc>
        <w:tc>
          <w:tcPr>
            <w:tcW w:w="1134" w:type="dxa"/>
            <w:vAlign w:val="center"/>
          </w:tcPr>
          <w:p w:rsidR="00877E33" w:rsidRPr="003975D2" w:rsidRDefault="00877E33" w:rsidP="003975D2">
            <w:pPr>
              <w:pStyle w:val="25"/>
              <w:widowControl w:val="0"/>
              <w:jc w:val="center"/>
              <w:rPr>
                <w:rFonts w:ascii="Times New Roman" w:hAnsi="Times New Roman"/>
              </w:rPr>
            </w:pPr>
          </w:p>
        </w:tc>
        <w:tc>
          <w:tcPr>
            <w:tcW w:w="1134" w:type="dxa"/>
            <w:vAlign w:val="center"/>
          </w:tcPr>
          <w:p w:rsidR="00877E33" w:rsidRPr="003975D2" w:rsidRDefault="00877E33" w:rsidP="003975D2">
            <w:pPr>
              <w:pStyle w:val="25"/>
              <w:widowControl w:val="0"/>
              <w:jc w:val="center"/>
              <w:rPr>
                <w:rFonts w:ascii="Times New Roman" w:hAnsi="Times New Roman"/>
              </w:rPr>
            </w:pPr>
          </w:p>
        </w:tc>
        <w:tc>
          <w:tcPr>
            <w:tcW w:w="2126" w:type="dxa"/>
            <w:vAlign w:val="center"/>
          </w:tcPr>
          <w:p w:rsidR="00877E33" w:rsidRPr="003975D2" w:rsidRDefault="00877E33" w:rsidP="003975D2">
            <w:pPr>
              <w:widowControl w:val="0"/>
              <w:jc w:val="center"/>
              <w:rPr>
                <w:sz w:val="20"/>
                <w:szCs w:val="20"/>
              </w:rPr>
            </w:pPr>
          </w:p>
        </w:tc>
      </w:tr>
      <w:tr w:rsidR="00877E33" w:rsidRPr="003975D2" w:rsidTr="00877E33">
        <w:trPr>
          <w:cantSplit/>
          <w:trHeight w:val="53"/>
        </w:trPr>
        <w:tc>
          <w:tcPr>
            <w:tcW w:w="588" w:type="dxa"/>
            <w:vAlign w:val="center"/>
          </w:tcPr>
          <w:p w:rsidR="00877E33" w:rsidRPr="003975D2" w:rsidRDefault="00877E33" w:rsidP="001C680F">
            <w:pPr>
              <w:widowControl w:val="0"/>
              <w:shd w:val="clear" w:color="auto" w:fill="FFFFFF"/>
              <w:jc w:val="center"/>
              <w:rPr>
                <w:sz w:val="20"/>
                <w:szCs w:val="20"/>
              </w:rPr>
            </w:pPr>
            <w:r w:rsidRPr="003975D2">
              <w:rPr>
                <w:color w:val="000000"/>
                <w:sz w:val="20"/>
                <w:szCs w:val="20"/>
              </w:rPr>
              <w:t>1</w:t>
            </w:r>
          </w:p>
        </w:tc>
        <w:tc>
          <w:tcPr>
            <w:tcW w:w="3948" w:type="dxa"/>
            <w:vAlign w:val="center"/>
          </w:tcPr>
          <w:p w:rsidR="00877E33" w:rsidRPr="003975D2" w:rsidRDefault="00877E33" w:rsidP="001C680F">
            <w:pPr>
              <w:widowControl w:val="0"/>
              <w:rPr>
                <w:sz w:val="20"/>
                <w:szCs w:val="20"/>
              </w:rPr>
            </w:pPr>
            <w:r w:rsidRPr="003975D2">
              <w:rPr>
                <w:sz w:val="20"/>
                <w:szCs w:val="20"/>
              </w:rPr>
              <w:t>Предмет  и  метод  статистической науки.</w:t>
            </w:r>
          </w:p>
        </w:tc>
        <w:tc>
          <w:tcPr>
            <w:tcW w:w="709"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1</w:t>
            </w:r>
          </w:p>
        </w:tc>
        <w:tc>
          <w:tcPr>
            <w:tcW w:w="1134"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w:t>
            </w:r>
          </w:p>
        </w:tc>
        <w:tc>
          <w:tcPr>
            <w:tcW w:w="1134"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3</w:t>
            </w:r>
          </w:p>
        </w:tc>
        <w:tc>
          <w:tcPr>
            <w:tcW w:w="2126" w:type="dxa"/>
            <w:vAlign w:val="center"/>
          </w:tcPr>
          <w:p w:rsidR="00877E33" w:rsidRPr="003975D2" w:rsidRDefault="00877E33" w:rsidP="00877E33">
            <w:pPr>
              <w:pStyle w:val="a4"/>
              <w:widowControl w:val="0"/>
              <w:jc w:val="center"/>
            </w:pPr>
            <w:r w:rsidRPr="003975D2">
              <w:t>Тестирование</w:t>
            </w:r>
          </w:p>
        </w:tc>
      </w:tr>
      <w:tr w:rsidR="00877E33" w:rsidRPr="003975D2" w:rsidTr="00877E33">
        <w:trPr>
          <w:cantSplit/>
          <w:trHeight w:val="53"/>
        </w:trPr>
        <w:tc>
          <w:tcPr>
            <w:tcW w:w="588" w:type="dxa"/>
            <w:vAlign w:val="center"/>
          </w:tcPr>
          <w:p w:rsidR="00877E33" w:rsidRPr="003975D2" w:rsidRDefault="00877E33" w:rsidP="001C680F">
            <w:pPr>
              <w:widowControl w:val="0"/>
              <w:shd w:val="clear" w:color="auto" w:fill="FFFFFF"/>
              <w:jc w:val="center"/>
              <w:rPr>
                <w:sz w:val="20"/>
                <w:szCs w:val="20"/>
              </w:rPr>
            </w:pPr>
            <w:r w:rsidRPr="003975D2">
              <w:rPr>
                <w:color w:val="000000"/>
                <w:sz w:val="20"/>
                <w:szCs w:val="20"/>
              </w:rPr>
              <w:t>2</w:t>
            </w:r>
          </w:p>
        </w:tc>
        <w:tc>
          <w:tcPr>
            <w:tcW w:w="3948" w:type="dxa"/>
            <w:vAlign w:val="center"/>
          </w:tcPr>
          <w:p w:rsidR="00877E33" w:rsidRPr="003975D2" w:rsidRDefault="00877E33" w:rsidP="001C680F">
            <w:pPr>
              <w:widowControl w:val="0"/>
              <w:rPr>
                <w:sz w:val="20"/>
                <w:szCs w:val="20"/>
              </w:rPr>
            </w:pPr>
            <w:r w:rsidRPr="003975D2">
              <w:rPr>
                <w:sz w:val="20"/>
                <w:szCs w:val="20"/>
              </w:rPr>
              <w:t xml:space="preserve">Статистическое  наблюдение. </w:t>
            </w:r>
          </w:p>
        </w:tc>
        <w:tc>
          <w:tcPr>
            <w:tcW w:w="709"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1</w:t>
            </w:r>
          </w:p>
        </w:tc>
        <w:tc>
          <w:tcPr>
            <w:tcW w:w="1134"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w:t>
            </w:r>
          </w:p>
        </w:tc>
        <w:tc>
          <w:tcPr>
            <w:tcW w:w="1134"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6</w:t>
            </w:r>
          </w:p>
        </w:tc>
        <w:tc>
          <w:tcPr>
            <w:tcW w:w="2126" w:type="dxa"/>
            <w:vAlign w:val="center"/>
          </w:tcPr>
          <w:p w:rsidR="00877E33" w:rsidRPr="003975D2" w:rsidRDefault="00877E33" w:rsidP="00877E33">
            <w:pPr>
              <w:pStyle w:val="a4"/>
              <w:widowControl w:val="0"/>
              <w:jc w:val="center"/>
            </w:pPr>
            <w:r w:rsidRPr="003975D2">
              <w:t>Тестирование</w:t>
            </w:r>
          </w:p>
        </w:tc>
      </w:tr>
      <w:tr w:rsidR="00877E33" w:rsidRPr="003975D2" w:rsidTr="00877E33">
        <w:trPr>
          <w:cantSplit/>
          <w:trHeight w:val="53"/>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3</w:t>
            </w:r>
          </w:p>
        </w:tc>
        <w:tc>
          <w:tcPr>
            <w:tcW w:w="3948" w:type="dxa"/>
            <w:vAlign w:val="center"/>
          </w:tcPr>
          <w:p w:rsidR="00877E33" w:rsidRPr="003975D2" w:rsidRDefault="00877E33" w:rsidP="001C680F">
            <w:pPr>
              <w:widowControl w:val="0"/>
              <w:rPr>
                <w:sz w:val="20"/>
                <w:szCs w:val="20"/>
              </w:rPr>
            </w:pPr>
            <w:r w:rsidRPr="003975D2">
              <w:rPr>
                <w:sz w:val="20"/>
                <w:szCs w:val="20"/>
              </w:rPr>
              <w:t>Сводка и группировка статистических данных. Статистические таблицы.</w:t>
            </w:r>
          </w:p>
        </w:tc>
        <w:tc>
          <w:tcPr>
            <w:tcW w:w="709"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1</w:t>
            </w:r>
          </w:p>
        </w:tc>
        <w:tc>
          <w:tcPr>
            <w:tcW w:w="1134"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2</w:t>
            </w:r>
          </w:p>
        </w:tc>
        <w:tc>
          <w:tcPr>
            <w:tcW w:w="1134"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6</w:t>
            </w:r>
          </w:p>
        </w:tc>
        <w:tc>
          <w:tcPr>
            <w:tcW w:w="2126" w:type="dxa"/>
            <w:vAlign w:val="center"/>
          </w:tcPr>
          <w:p w:rsidR="00877E33" w:rsidRPr="003975D2" w:rsidRDefault="00877E33" w:rsidP="00877E33">
            <w:pPr>
              <w:pStyle w:val="a4"/>
              <w:widowControl w:val="0"/>
              <w:jc w:val="center"/>
            </w:pPr>
            <w:r w:rsidRPr="003975D2">
              <w:t>Тестирование</w:t>
            </w:r>
          </w:p>
        </w:tc>
      </w:tr>
      <w:tr w:rsidR="00877E33" w:rsidRPr="003975D2" w:rsidTr="00877E33">
        <w:trPr>
          <w:cantSplit/>
          <w:trHeight w:val="53"/>
        </w:trPr>
        <w:tc>
          <w:tcPr>
            <w:tcW w:w="588" w:type="dxa"/>
            <w:vAlign w:val="center"/>
          </w:tcPr>
          <w:p w:rsidR="00877E33" w:rsidRPr="003975D2" w:rsidRDefault="00877E33" w:rsidP="001C680F">
            <w:pPr>
              <w:widowControl w:val="0"/>
              <w:shd w:val="clear" w:color="auto" w:fill="FFFFFF"/>
              <w:jc w:val="center"/>
              <w:rPr>
                <w:sz w:val="20"/>
                <w:szCs w:val="20"/>
              </w:rPr>
            </w:pPr>
            <w:r w:rsidRPr="003975D2">
              <w:rPr>
                <w:color w:val="000000"/>
                <w:sz w:val="20"/>
                <w:szCs w:val="20"/>
              </w:rPr>
              <w:t>4</w:t>
            </w:r>
          </w:p>
        </w:tc>
        <w:tc>
          <w:tcPr>
            <w:tcW w:w="3948" w:type="dxa"/>
            <w:vAlign w:val="center"/>
          </w:tcPr>
          <w:p w:rsidR="00877E33" w:rsidRPr="003975D2" w:rsidRDefault="00877E33" w:rsidP="001C680F">
            <w:pPr>
              <w:widowControl w:val="0"/>
              <w:rPr>
                <w:sz w:val="20"/>
                <w:szCs w:val="20"/>
              </w:rPr>
            </w:pPr>
            <w:r w:rsidRPr="003975D2">
              <w:rPr>
                <w:sz w:val="20"/>
                <w:szCs w:val="20"/>
              </w:rPr>
              <w:t>Обобщающие статистические показатели.</w:t>
            </w:r>
          </w:p>
        </w:tc>
        <w:tc>
          <w:tcPr>
            <w:tcW w:w="709"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1</w:t>
            </w:r>
          </w:p>
        </w:tc>
        <w:tc>
          <w:tcPr>
            <w:tcW w:w="1134"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2</w:t>
            </w:r>
          </w:p>
        </w:tc>
        <w:tc>
          <w:tcPr>
            <w:tcW w:w="1134"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5</w:t>
            </w:r>
          </w:p>
        </w:tc>
        <w:tc>
          <w:tcPr>
            <w:tcW w:w="2126" w:type="dxa"/>
            <w:vAlign w:val="center"/>
          </w:tcPr>
          <w:p w:rsidR="00877E33" w:rsidRPr="003975D2" w:rsidRDefault="00877E33" w:rsidP="00877E33">
            <w:pPr>
              <w:pStyle w:val="a4"/>
              <w:widowControl w:val="0"/>
              <w:jc w:val="center"/>
            </w:pPr>
            <w:r w:rsidRPr="003975D2">
              <w:t>Тестирование</w:t>
            </w:r>
          </w:p>
        </w:tc>
      </w:tr>
      <w:tr w:rsidR="00877E33" w:rsidRPr="003975D2" w:rsidTr="00877E33">
        <w:trPr>
          <w:cantSplit/>
          <w:trHeight w:val="53"/>
        </w:trPr>
        <w:tc>
          <w:tcPr>
            <w:tcW w:w="588" w:type="dxa"/>
            <w:vAlign w:val="center"/>
          </w:tcPr>
          <w:p w:rsidR="00877E33" w:rsidRPr="003975D2" w:rsidRDefault="00877E33" w:rsidP="001C680F">
            <w:pPr>
              <w:widowControl w:val="0"/>
              <w:shd w:val="clear" w:color="auto" w:fill="FFFFFF"/>
              <w:jc w:val="center"/>
              <w:rPr>
                <w:sz w:val="20"/>
                <w:szCs w:val="20"/>
              </w:rPr>
            </w:pPr>
            <w:r w:rsidRPr="003975D2">
              <w:rPr>
                <w:color w:val="000000"/>
                <w:sz w:val="20"/>
                <w:szCs w:val="20"/>
              </w:rPr>
              <w:t>5</w:t>
            </w:r>
          </w:p>
        </w:tc>
        <w:tc>
          <w:tcPr>
            <w:tcW w:w="3948" w:type="dxa"/>
            <w:vAlign w:val="center"/>
          </w:tcPr>
          <w:p w:rsidR="00877E33" w:rsidRPr="003975D2" w:rsidRDefault="00877E33" w:rsidP="001C680F">
            <w:pPr>
              <w:widowControl w:val="0"/>
              <w:rPr>
                <w:sz w:val="20"/>
                <w:szCs w:val="20"/>
              </w:rPr>
            </w:pPr>
            <w:r w:rsidRPr="003975D2">
              <w:rPr>
                <w:sz w:val="20"/>
                <w:szCs w:val="20"/>
              </w:rPr>
              <w:t>Графический  способ изображения стат</w:t>
            </w:r>
            <w:r w:rsidRPr="003975D2">
              <w:rPr>
                <w:sz w:val="20"/>
                <w:szCs w:val="20"/>
              </w:rPr>
              <w:t>и</w:t>
            </w:r>
            <w:r w:rsidRPr="003975D2">
              <w:rPr>
                <w:sz w:val="20"/>
                <w:szCs w:val="20"/>
              </w:rPr>
              <w:t>стических данных.</w:t>
            </w:r>
          </w:p>
        </w:tc>
        <w:tc>
          <w:tcPr>
            <w:tcW w:w="709"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w:t>
            </w:r>
          </w:p>
        </w:tc>
        <w:tc>
          <w:tcPr>
            <w:tcW w:w="1134"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w:t>
            </w:r>
          </w:p>
        </w:tc>
        <w:tc>
          <w:tcPr>
            <w:tcW w:w="1134"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10</w:t>
            </w:r>
          </w:p>
        </w:tc>
        <w:tc>
          <w:tcPr>
            <w:tcW w:w="2126" w:type="dxa"/>
            <w:vAlign w:val="center"/>
          </w:tcPr>
          <w:p w:rsidR="00877E33" w:rsidRPr="003975D2" w:rsidRDefault="00877E33" w:rsidP="00877E33">
            <w:pPr>
              <w:pStyle w:val="a4"/>
              <w:widowControl w:val="0"/>
              <w:jc w:val="center"/>
            </w:pPr>
            <w:r w:rsidRPr="003975D2">
              <w:t>Тестирование</w:t>
            </w:r>
          </w:p>
        </w:tc>
      </w:tr>
      <w:tr w:rsidR="00877E33" w:rsidRPr="003975D2" w:rsidTr="00877E33">
        <w:trPr>
          <w:cantSplit/>
          <w:trHeight w:val="53"/>
        </w:trPr>
        <w:tc>
          <w:tcPr>
            <w:tcW w:w="588" w:type="dxa"/>
            <w:vAlign w:val="center"/>
          </w:tcPr>
          <w:p w:rsidR="00877E33" w:rsidRPr="003975D2" w:rsidRDefault="00877E33" w:rsidP="001C680F">
            <w:pPr>
              <w:widowControl w:val="0"/>
              <w:shd w:val="clear" w:color="auto" w:fill="FFFFFF"/>
              <w:jc w:val="center"/>
              <w:rPr>
                <w:sz w:val="20"/>
                <w:szCs w:val="20"/>
              </w:rPr>
            </w:pPr>
            <w:r w:rsidRPr="003975D2">
              <w:rPr>
                <w:color w:val="000000"/>
                <w:sz w:val="20"/>
                <w:szCs w:val="20"/>
              </w:rPr>
              <w:t>6</w:t>
            </w:r>
          </w:p>
        </w:tc>
        <w:tc>
          <w:tcPr>
            <w:tcW w:w="3948" w:type="dxa"/>
            <w:vAlign w:val="center"/>
          </w:tcPr>
          <w:p w:rsidR="00877E33" w:rsidRPr="003975D2" w:rsidRDefault="00877E33" w:rsidP="001C680F">
            <w:pPr>
              <w:widowControl w:val="0"/>
              <w:rPr>
                <w:sz w:val="20"/>
                <w:szCs w:val="20"/>
              </w:rPr>
            </w:pPr>
            <w:r w:rsidRPr="003975D2">
              <w:rPr>
                <w:sz w:val="20"/>
                <w:szCs w:val="20"/>
              </w:rPr>
              <w:t>Средние величины.</w:t>
            </w:r>
          </w:p>
        </w:tc>
        <w:tc>
          <w:tcPr>
            <w:tcW w:w="709"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3</w:t>
            </w:r>
          </w:p>
        </w:tc>
        <w:tc>
          <w:tcPr>
            <w:tcW w:w="1134"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4</w:t>
            </w:r>
          </w:p>
        </w:tc>
        <w:tc>
          <w:tcPr>
            <w:tcW w:w="1134"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3</w:t>
            </w:r>
          </w:p>
        </w:tc>
        <w:tc>
          <w:tcPr>
            <w:tcW w:w="2126" w:type="dxa"/>
            <w:vAlign w:val="center"/>
          </w:tcPr>
          <w:p w:rsidR="00877E33" w:rsidRPr="003975D2" w:rsidRDefault="00877E33" w:rsidP="00877E33">
            <w:pPr>
              <w:pStyle w:val="a4"/>
              <w:widowControl w:val="0"/>
              <w:jc w:val="center"/>
            </w:pPr>
            <w:r w:rsidRPr="003975D2">
              <w:t>Тестирование</w:t>
            </w:r>
          </w:p>
        </w:tc>
      </w:tr>
      <w:tr w:rsidR="00877E33" w:rsidRPr="003975D2" w:rsidTr="00877E33">
        <w:trPr>
          <w:cantSplit/>
          <w:trHeight w:val="53"/>
        </w:trPr>
        <w:tc>
          <w:tcPr>
            <w:tcW w:w="588" w:type="dxa"/>
            <w:vAlign w:val="center"/>
          </w:tcPr>
          <w:p w:rsidR="00877E33" w:rsidRPr="003975D2" w:rsidRDefault="00877E33" w:rsidP="001C680F">
            <w:pPr>
              <w:widowControl w:val="0"/>
              <w:shd w:val="clear" w:color="auto" w:fill="FFFFFF"/>
              <w:jc w:val="center"/>
              <w:rPr>
                <w:sz w:val="20"/>
                <w:szCs w:val="20"/>
              </w:rPr>
            </w:pPr>
            <w:r w:rsidRPr="003975D2">
              <w:rPr>
                <w:color w:val="000000"/>
                <w:sz w:val="20"/>
                <w:szCs w:val="20"/>
              </w:rPr>
              <w:t>7</w:t>
            </w:r>
          </w:p>
        </w:tc>
        <w:tc>
          <w:tcPr>
            <w:tcW w:w="3948" w:type="dxa"/>
            <w:vAlign w:val="center"/>
          </w:tcPr>
          <w:p w:rsidR="00877E33" w:rsidRPr="003975D2" w:rsidRDefault="00877E33" w:rsidP="00877E33">
            <w:pPr>
              <w:widowControl w:val="0"/>
              <w:rPr>
                <w:sz w:val="20"/>
                <w:szCs w:val="20"/>
              </w:rPr>
            </w:pPr>
            <w:r w:rsidRPr="003975D2">
              <w:rPr>
                <w:sz w:val="20"/>
                <w:szCs w:val="20"/>
              </w:rPr>
              <w:t>Статистическое изучение вариации.</w:t>
            </w:r>
          </w:p>
        </w:tc>
        <w:tc>
          <w:tcPr>
            <w:tcW w:w="709"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3</w:t>
            </w:r>
          </w:p>
        </w:tc>
        <w:tc>
          <w:tcPr>
            <w:tcW w:w="1134"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2</w:t>
            </w:r>
          </w:p>
        </w:tc>
        <w:tc>
          <w:tcPr>
            <w:tcW w:w="1134"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3</w:t>
            </w:r>
          </w:p>
        </w:tc>
        <w:tc>
          <w:tcPr>
            <w:tcW w:w="2126" w:type="dxa"/>
            <w:vAlign w:val="center"/>
          </w:tcPr>
          <w:p w:rsidR="00877E33" w:rsidRPr="003975D2" w:rsidRDefault="00877E33" w:rsidP="00877E33">
            <w:pPr>
              <w:pStyle w:val="a4"/>
              <w:widowControl w:val="0"/>
              <w:jc w:val="center"/>
            </w:pPr>
            <w:r w:rsidRPr="003975D2">
              <w:t>Тестирование</w:t>
            </w:r>
          </w:p>
        </w:tc>
      </w:tr>
      <w:tr w:rsidR="00877E33" w:rsidRPr="003975D2" w:rsidTr="00877E33">
        <w:trPr>
          <w:cantSplit/>
          <w:trHeight w:val="53"/>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8</w:t>
            </w:r>
          </w:p>
        </w:tc>
        <w:tc>
          <w:tcPr>
            <w:tcW w:w="3948" w:type="dxa"/>
            <w:vAlign w:val="center"/>
          </w:tcPr>
          <w:p w:rsidR="00877E33" w:rsidRPr="003975D2" w:rsidRDefault="00877E33" w:rsidP="001C680F">
            <w:pPr>
              <w:widowControl w:val="0"/>
              <w:rPr>
                <w:sz w:val="20"/>
                <w:szCs w:val="20"/>
              </w:rPr>
            </w:pPr>
            <w:r w:rsidRPr="003975D2">
              <w:rPr>
                <w:sz w:val="20"/>
                <w:szCs w:val="20"/>
              </w:rPr>
              <w:t>Выборочное наблюдение.</w:t>
            </w:r>
          </w:p>
        </w:tc>
        <w:tc>
          <w:tcPr>
            <w:tcW w:w="709"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4</w:t>
            </w:r>
          </w:p>
        </w:tc>
        <w:tc>
          <w:tcPr>
            <w:tcW w:w="1134"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2</w:t>
            </w:r>
          </w:p>
        </w:tc>
        <w:tc>
          <w:tcPr>
            <w:tcW w:w="1134"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2</w:t>
            </w:r>
          </w:p>
        </w:tc>
        <w:tc>
          <w:tcPr>
            <w:tcW w:w="2126" w:type="dxa"/>
            <w:vAlign w:val="center"/>
          </w:tcPr>
          <w:p w:rsidR="00877E33" w:rsidRPr="003975D2" w:rsidRDefault="00877E33" w:rsidP="00877E33">
            <w:pPr>
              <w:pStyle w:val="a4"/>
              <w:widowControl w:val="0"/>
              <w:jc w:val="center"/>
            </w:pPr>
            <w:r w:rsidRPr="003975D2">
              <w:t>Тестирование</w:t>
            </w:r>
          </w:p>
        </w:tc>
      </w:tr>
      <w:tr w:rsidR="00877E33" w:rsidRPr="003975D2" w:rsidTr="00877E33">
        <w:trPr>
          <w:cantSplit/>
          <w:trHeight w:val="53"/>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9</w:t>
            </w:r>
          </w:p>
        </w:tc>
        <w:tc>
          <w:tcPr>
            <w:tcW w:w="3948" w:type="dxa"/>
            <w:vAlign w:val="center"/>
          </w:tcPr>
          <w:p w:rsidR="00877E33" w:rsidRPr="003975D2" w:rsidRDefault="00877E33" w:rsidP="001C680F">
            <w:pPr>
              <w:widowControl w:val="0"/>
              <w:rPr>
                <w:sz w:val="20"/>
                <w:szCs w:val="20"/>
              </w:rPr>
            </w:pPr>
            <w:r w:rsidRPr="003975D2">
              <w:rPr>
                <w:sz w:val="20"/>
                <w:szCs w:val="20"/>
              </w:rPr>
              <w:t>Статистическое изучение динамики соц</w:t>
            </w:r>
            <w:r w:rsidRPr="003975D2">
              <w:rPr>
                <w:sz w:val="20"/>
                <w:szCs w:val="20"/>
              </w:rPr>
              <w:t>и</w:t>
            </w:r>
            <w:r w:rsidRPr="003975D2">
              <w:rPr>
                <w:sz w:val="20"/>
                <w:szCs w:val="20"/>
              </w:rPr>
              <w:t>ально-экономических явлений.</w:t>
            </w:r>
          </w:p>
        </w:tc>
        <w:tc>
          <w:tcPr>
            <w:tcW w:w="709"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4</w:t>
            </w:r>
          </w:p>
        </w:tc>
        <w:tc>
          <w:tcPr>
            <w:tcW w:w="1134"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4</w:t>
            </w:r>
          </w:p>
        </w:tc>
        <w:tc>
          <w:tcPr>
            <w:tcW w:w="1134"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6</w:t>
            </w:r>
          </w:p>
        </w:tc>
        <w:tc>
          <w:tcPr>
            <w:tcW w:w="2126" w:type="dxa"/>
            <w:vAlign w:val="center"/>
          </w:tcPr>
          <w:p w:rsidR="00877E33" w:rsidRPr="003975D2" w:rsidRDefault="00877E33" w:rsidP="00877E33">
            <w:pPr>
              <w:pStyle w:val="a4"/>
              <w:widowControl w:val="0"/>
              <w:jc w:val="center"/>
            </w:pPr>
            <w:r w:rsidRPr="003975D2">
              <w:t>Тестирование</w:t>
            </w:r>
          </w:p>
        </w:tc>
      </w:tr>
      <w:tr w:rsidR="00877E33" w:rsidRPr="003975D2" w:rsidTr="00877E33">
        <w:trPr>
          <w:cantSplit/>
          <w:trHeight w:val="92"/>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10</w:t>
            </w:r>
          </w:p>
        </w:tc>
        <w:tc>
          <w:tcPr>
            <w:tcW w:w="3948" w:type="dxa"/>
            <w:vAlign w:val="center"/>
          </w:tcPr>
          <w:p w:rsidR="00877E33" w:rsidRPr="003975D2" w:rsidRDefault="00877E33" w:rsidP="001C680F">
            <w:pPr>
              <w:widowControl w:val="0"/>
              <w:rPr>
                <w:sz w:val="20"/>
                <w:szCs w:val="20"/>
              </w:rPr>
            </w:pPr>
            <w:r w:rsidRPr="003975D2">
              <w:rPr>
                <w:sz w:val="20"/>
                <w:szCs w:val="20"/>
              </w:rPr>
              <w:t>Индексный  метод в статистических иссл</w:t>
            </w:r>
            <w:r w:rsidRPr="003975D2">
              <w:rPr>
                <w:sz w:val="20"/>
                <w:szCs w:val="20"/>
              </w:rPr>
              <w:t>е</w:t>
            </w:r>
            <w:r w:rsidRPr="003975D2">
              <w:rPr>
                <w:sz w:val="20"/>
                <w:szCs w:val="20"/>
              </w:rPr>
              <w:t xml:space="preserve">дованиях. </w:t>
            </w:r>
          </w:p>
        </w:tc>
        <w:tc>
          <w:tcPr>
            <w:tcW w:w="709"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4</w:t>
            </w:r>
          </w:p>
        </w:tc>
        <w:tc>
          <w:tcPr>
            <w:tcW w:w="1134"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5</w:t>
            </w:r>
          </w:p>
        </w:tc>
        <w:tc>
          <w:tcPr>
            <w:tcW w:w="1134"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5</w:t>
            </w:r>
          </w:p>
        </w:tc>
        <w:tc>
          <w:tcPr>
            <w:tcW w:w="2126" w:type="dxa"/>
            <w:vAlign w:val="center"/>
          </w:tcPr>
          <w:p w:rsidR="00877E33" w:rsidRPr="003975D2" w:rsidRDefault="00877E33" w:rsidP="00877E33">
            <w:pPr>
              <w:pStyle w:val="a4"/>
              <w:widowControl w:val="0"/>
              <w:jc w:val="center"/>
            </w:pPr>
            <w:r w:rsidRPr="003975D2">
              <w:t>Тестирование</w:t>
            </w:r>
          </w:p>
        </w:tc>
      </w:tr>
      <w:tr w:rsidR="00877E33" w:rsidRPr="003975D2" w:rsidTr="00877E33">
        <w:trPr>
          <w:cantSplit/>
          <w:trHeight w:val="53"/>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11</w:t>
            </w:r>
          </w:p>
        </w:tc>
        <w:tc>
          <w:tcPr>
            <w:tcW w:w="3948" w:type="dxa"/>
            <w:vAlign w:val="center"/>
          </w:tcPr>
          <w:p w:rsidR="00877E33" w:rsidRPr="003975D2" w:rsidRDefault="00877E33" w:rsidP="001C680F">
            <w:pPr>
              <w:widowControl w:val="0"/>
              <w:rPr>
                <w:sz w:val="20"/>
                <w:szCs w:val="20"/>
              </w:rPr>
            </w:pPr>
            <w:r w:rsidRPr="003975D2">
              <w:rPr>
                <w:sz w:val="20"/>
                <w:szCs w:val="20"/>
              </w:rPr>
              <w:t>Статистическое изучение связи социально-экономических явлений.</w:t>
            </w:r>
          </w:p>
        </w:tc>
        <w:tc>
          <w:tcPr>
            <w:tcW w:w="709" w:type="dxa"/>
            <w:vAlign w:val="center"/>
          </w:tcPr>
          <w:p w:rsidR="00877E33" w:rsidRPr="003975D2" w:rsidRDefault="00877E33" w:rsidP="003975D2">
            <w:pPr>
              <w:pStyle w:val="25"/>
              <w:widowControl w:val="0"/>
              <w:rPr>
                <w:rFonts w:ascii="Times New Roman" w:hAnsi="Times New Roman"/>
              </w:rPr>
            </w:pPr>
            <w:r w:rsidRPr="003975D2">
              <w:rPr>
                <w:rFonts w:ascii="Times New Roman" w:hAnsi="Times New Roman"/>
              </w:rPr>
              <w:t>2</w:t>
            </w:r>
          </w:p>
        </w:tc>
        <w:tc>
          <w:tcPr>
            <w:tcW w:w="1134"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3</w:t>
            </w:r>
          </w:p>
        </w:tc>
        <w:tc>
          <w:tcPr>
            <w:tcW w:w="1134"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5</w:t>
            </w:r>
          </w:p>
        </w:tc>
        <w:tc>
          <w:tcPr>
            <w:tcW w:w="2126" w:type="dxa"/>
            <w:vAlign w:val="center"/>
          </w:tcPr>
          <w:p w:rsidR="00877E33" w:rsidRPr="003975D2" w:rsidRDefault="00877E33" w:rsidP="00877E33">
            <w:pPr>
              <w:pStyle w:val="a4"/>
              <w:widowControl w:val="0"/>
              <w:jc w:val="center"/>
            </w:pPr>
            <w:r w:rsidRPr="003975D2">
              <w:t>Тестирование</w:t>
            </w:r>
          </w:p>
        </w:tc>
      </w:tr>
      <w:tr w:rsidR="00877E33" w:rsidRPr="003975D2" w:rsidTr="00877E33">
        <w:trPr>
          <w:cantSplit/>
          <w:trHeight w:val="138"/>
        </w:trPr>
        <w:tc>
          <w:tcPr>
            <w:tcW w:w="588" w:type="dxa"/>
            <w:vAlign w:val="center"/>
          </w:tcPr>
          <w:p w:rsidR="00877E33" w:rsidRPr="003975D2" w:rsidRDefault="00877E33" w:rsidP="003975D2">
            <w:pPr>
              <w:pStyle w:val="25"/>
              <w:widowControl w:val="0"/>
              <w:jc w:val="center"/>
              <w:rPr>
                <w:rFonts w:ascii="Times New Roman" w:hAnsi="Times New Roman"/>
                <w:b/>
              </w:rPr>
            </w:pPr>
          </w:p>
        </w:tc>
        <w:tc>
          <w:tcPr>
            <w:tcW w:w="3948" w:type="dxa"/>
            <w:vAlign w:val="center"/>
          </w:tcPr>
          <w:p w:rsidR="00877E33" w:rsidRPr="003975D2" w:rsidRDefault="00877E33" w:rsidP="003975D2">
            <w:pPr>
              <w:pStyle w:val="25"/>
              <w:widowControl w:val="0"/>
              <w:jc w:val="both"/>
              <w:rPr>
                <w:rFonts w:ascii="Times New Roman" w:hAnsi="Times New Roman"/>
                <w:b/>
              </w:rPr>
            </w:pPr>
            <w:r w:rsidRPr="003975D2">
              <w:rPr>
                <w:rFonts w:ascii="Times New Roman" w:hAnsi="Times New Roman"/>
                <w:b/>
              </w:rPr>
              <w:t>Итого раздел 1</w:t>
            </w:r>
          </w:p>
        </w:tc>
        <w:tc>
          <w:tcPr>
            <w:tcW w:w="709" w:type="dxa"/>
            <w:vAlign w:val="center"/>
          </w:tcPr>
          <w:p w:rsidR="00877E33" w:rsidRPr="003975D2" w:rsidRDefault="00877E33" w:rsidP="003975D2">
            <w:pPr>
              <w:pStyle w:val="25"/>
              <w:widowControl w:val="0"/>
              <w:rPr>
                <w:rFonts w:ascii="Times New Roman" w:hAnsi="Times New Roman"/>
                <w:b/>
              </w:rPr>
            </w:pPr>
            <w:r w:rsidRPr="003975D2">
              <w:rPr>
                <w:rFonts w:ascii="Times New Roman" w:hAnsi="Times New Roman"/>
                <w:b/>
              </w:rPr>
              <w:t>24</w:t>
            </w:r>
          </w:p>
        </w:tc>
        <w:tc>
          <w:tcPr>
            <w:tcW w:w="1134" w:type="dxa"/>
            <w:vAlign w:val="center"/>
          </w:tcPr>
          <w:p w:rsidR="00877E33" w:rsidRPr="003975D2" w:rsidRDefault="00877E33" w:rsidP="003975D2">
            <w:pPr>
              <w:pStyle w:val="25"/>
              <w:widowControl w:val="0"/>
              <w:jc w:val="center"/>
              <w:rPr>
                <w:rFonts w:ascii="Times New Roman" w:hAnsi="Times New Roman"/>
                <w:b/>
              </w:rPr>
            </w:pPr>
            <w:r w:rsidRPr="003975D2">
              <w:rPr>
                <w:rFonts w:ascii="Times New Roman" w:hAnsi="Times New Roman"/>
                <w:b/>
              </w:rPr>
              <w:t>24</w:t>
            </w:r>
          </w:p>
        </w:tc>
        <w:tc>
          <w:tcPr>
            <w:tcW w:w="1134" w:type="dxa"/>
            <w:vAlign w:val="center"/>
          </w:tcPr>
          <w:p w:rsidR="00877E33" w:rsidRPr="003975D2" w:rsidRDefault="00877E33" w:rsidP="003975D2">
            <w:pPr>
              <w:pStyle w:val="25"/>
              <w:widowControl w:val="0"/>
              <w:jc w:val="center"/>
              <w:rPr>
                <w:rFonts w:ascii="Times New Roman" w:hAnsi="Times New Roman"/>
                <w:b/>
              </w:rPr>
            </w:pPr>
            <w:r w:rsidRPr="003975D2">
              <w:rPr>
                <w:rFonts w:ascii="Times New Roman" w:hAnsi="Times New Roman"/>
                <w:b/>
              </w:rPr>
              <w:t>54</w:t>
            </w:r>
          </w:p>
        </w:tc>
        <w:tc>
          <w:tcPr>
            <w:tcW w:w="2126" w:type="dxa"/>
            <w:vAlign w:val="center"/>
          </w:tcPr>
          <w:p w:rsidR="00877E33" w:rsidRPr="003975D2" w:rsidRDefault="00877E33" w:rsidP="003975D2">
            <w:pPr>
              <w:pStyle w:val="a4"/>
              <w:widowControl w:val="0"/>
              <w:jc w:val="center"/>
              <w:rPr>
                <w:b/>
              </w:rPr>
            </w:pPr>
          </w:p>
        </w:tc>
      </w:tr>
      <w:tr w:rsidR="00877E33" w:rsidRPr="003975D2" w:rsidTr="00877E33">
        <w:trPr>
          <w:cantSplit/>
          <w:trHeight w:val="266"/>
        </w:trPr>
        <w:tc>
          <w:tcPr>
            <w:tcW w:w="588" w:type="dxa"/>
            <w:vAlign w:val="center"/>
          </w:tcPr>
          <w:p w:rsidR="00877E33" w:rsidRPr="003975D2" w:rsidRDefault="00877E33" w:rsidP="003975D2">
            <w:pPr>
              <w:widowControl w:val="0"/>
              <w:jc w:val="center"/>
              <w:rPr>
                <w:b/>
                <w:sz w:val="20"/>
                <w:szCs w:val="20"/>
              </w:rPr>
            </w:pPr>
            <w:r w:rsidRPr="003975D2">
              <w:rPr>
                <w:b/>
                <w:sz w:val="20"/>
                <w:szCs w:val="20"/>
              </w:rPr>
              <w:t>2</w:t>
            </w:r>
          </w:p>
        </w:tc>
        <w:tc>
          <w:tcPr>
            <w:tcW w:w="9051" w:type="dxa"/>
            <w:gridSpan w:val="5"/>
            <w:vAlign w:val="center"/>
          </w:tcPr>
          <w:p w:rsidR="00877E33" w:rsidRPr="003975D2" w:rsidRDefault="00877E33" w:rsidP="003975D2">
            <w:pPr>
              <w:widowControl w:val="0"/>
              <w:jc w:val="center"/>
              <w:rPr>
                <w:b/>
                <w:sz w:val="20"/>
                <w:szCs w:val="20"/>
              </w:rPr>
            </w:pPr>
            <w:r w:rsidRPr="003975D2">
              <w:rPr>
                <w:b/>
                <w:caps/>
                <w:sz w:val="20"/>
                <w:szCs w:val="20"/>
              </w:rPr>
              <w:t>Социально-экономическая статистика</w:t>
            </w:r>
          </w:p>
        </w:tc>
      </w:tr>
      <w:tr w:rsidR="00877E33" w:rsidRPr="003975D2" w:rsidTr="00877E33">
        <w:trPr>
          <w:cantSplit/>
          <w:trHeight w:val="285"/>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12</w:t>
            </w:r>
          </w:p>
        </w:tc>
        <w:tc>
          <w:tcPr>
            <w:tcW w:w="3948" w:type="dxa"/>
            <w:vAlign w:val="center"/>
          </w:tcPr>
          <w:p w:rsidR="00877E33" w:rsidRPr="003975D2" w:rsidRDefault="00877E33" w:rsidP="001C680F">
            <w:pPr>
              <w:widowControl w:val="0"/>
              <w:rPr>
                <w:sz w:val="20"/>
                <w:szCs w:val="20"/>
              </w:rPr>
            </w:pPr>
            <w:r w:rsidRPr="003975D2">
              <w:rPr>
                <w:sz w:val="20"/>
                <w:szCs w:val="20"/>
              </w:rPr>
              <w:t>Объект изучения, метод и задачи социал</w:t>
            </w:r>
            <w:r w:rsidRPr="003975D2">
              <w:rPr>
                <w:sz w:val="20"/>
                <w:szCs w:val="20"/>
              </w:rPr>
              <w:t>ь</w:t>
            </w:r>
            <w:r w:rsidRPr="003975D2">
              <w:rPr>
                <w:sz w:val="20"/>
                <w:szCs w:val="20"/>
              </w:rPr>
              <w:t>но-экономической статистики.</w:t>
            </w:r>
          </w:p>
        </w:tc>
        <w:tc>
          <w:tcPr>
            <w:tcW w:w="709"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1</w:t>
            </w:r>
          </w:p>
        </w:tc>
        <w:tc>
          <w:tcPr>
            <w:tcW w:w="1134"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w:t>
            </w:r>
          </w:p>
        </w:tc>
        <w:tc>
          <w:tcPr>
            <w:tcW w:w="1134"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4</w:t>
            </w:r>
          </w:p>
        </w:tc>
        <w:tc>
          <w:tcPr>
            <w:tcW w:w="2126" w:type="dxa"/>
            <w:vAlign w:val="center"/>
          </w:tcPr>
          <w:p w:rsidR="00877E33" w:rsidRPr="003975D2" w:rsidRDefault="00877E33" w:rsidP="00877E33">
            <w:pPr>
              <w:pStyle w:val="a4"/>
              <w:widowControl w:val="0"/>
              <w:jc w:val="center"/>
            </w:pPr>
            <w:r w:rsidRPr="003975D2">
              <w:t>Тестирование</w:t>
            </w:r>
          </w:p>
        </w:tc>
      </w:tr>
      <w:tr w:rsidR="00877E33" w:rsidRPr="003975D2" w:rsidTr="00877E33">
        <w:trPr>
          <w:cantSplit/>
          <w:trHeight w:val="53"/>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13</w:t>
            </w:r>
          </w:p>
        </w:tc>
        <w:tc>
          <w:tcPr>
            <w:tcW w:w="3948" w:type="dxa"/>
            <w:vAlign w:val="center"/>
          </w:tcPr>
          <w:p w:rsidR="00877E33" w:rsidRPr="003975D2" w:rsidRDefault="00877E33" w:rsidP="001C680F">
            <w:pPr>
              <w:widowControl w:val="0"/>
              <w:rPr>
                <w:sz w:val="20"/>
                <w:szCs w:val="20"/>
              </w:rPr>
            </w:pPr>
            <w:r w:rsidRPr="003975D2">
              <w:rPr>
                <w:sz w:val="20"/>
                <w:szCs w:val="20"/>
              </w:rPr>
              <w:t>Классификация хозяйственных субъектов рыночной экономики.</w:t>
            </w:r>
          </w:p>
        </w:tc>
        <w:tc>
          <w:tcPr>
            <w:tcW w:w="709"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2</w:t>
            </w:r>
          </w:p>
        </w:tc>
        <w:tc>
          <w:tcPr>
            <w:tcW w:w="1134"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2</w:t>
            </w:r>
          </w:p>
        </w:tc>
        <w:tc>
          <w:tcPr>
            <w:tcW w:w="1134"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6</w:t>
            </w:r>
          </w:p>
        </w:tc>
        <w:tc>
          <w:tcPr>
            <w:tcW w:w="2126" w:type="dxa"/>
            <w:vAlign w:val="center"/>
          </w:tcPr>
          <w:p w:rsidR="00877E33" w:rsidRPr="003975D2" w:rsidRDefault="00877E33" w:rsidP="00877E33">
            <w:pPr>
              <w:pStyle w:val="a4"/>
              <w:widowControl w:val="0"/>
              <w:jc w:val="center"/>
            </w:pPr>
            <w:r w:rsidRPr="003975D2">
              <w:t>Тестирование</w:t>
            </w:r>
          </w:p>
        </w:tc>
      </w:tr>
      <w:tr w:rsidR="00877E33" w:rsidRPr="003975D2" w:rsidTr="00877E33">
        <w:trPr>
          <w:cantSplit/>
          <w:trHeight w:val="434"/>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14</w:t>
            </w:r>
          </w:p>
        </w:tc>
        <w:tc>
          <w:tcPr>
            <w:tcW w:w="3948" w:type="dxa"/>
            <w:vAlign w:val="center"/>
          </w:tcPr>
          <w:p w:rsidR="00877E33" w:rsidRPr="003975D2" w:rsidRDefault="00877E33" w:rsidP="001C680F">
            <w:pPr>
              <w:widowControl w:val="0"/>
              <w:rPr>
                <w:sz w:val="20"/>
                <w:szCs w:val="20"/>
              </w:rPr>
            </w:pPr>
            <w:r w:rsidRPr="003975D2">
              <w:rPr>
                <w:sz w:val="20"/>
                <w:szCs w:val="20"/>
              </w:rPr>
              <w:t>Система  национальных счетов – метод социально-экономической статистики.</w:t>
            </w:r>
          </w:p>
        </w:tc>
        <w:tc>
          <w:tcPr>
            <w:tcW w:w="709"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1</w:t>
            </w:r>
          </w:p>
        </w:tc>
        <w:tc>
          <w:tcPr>
            <w:tcW w:w="1134"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w:t>
            </w:r>
          </w:p>
        </w:tc>
        <w:tc>
          <w:tcPr>
            <w:tcW w:w="1134"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4</w:t>
            </w:r>
          </w:p>
        </w:tc>
        <w:tc>
          <w:tcPr>
            <w:tcW w:w="2126" w:type="dxa"/>
            <w:vAlign w:val="center"/>
          </w:tcPr>
          <w:p w:rsidR="00877E33" w:rsidRPr="003975D2" w:rsidRDefault="00877E33" w:rsidP="00877E33">
            <w:pPr>
              <w:pStyle w:val="a4"/>
              <w:widowControl w:val="0"/>
              <w:jc w:val="center"/>
            </w:pPr>
            <w:r w:rsidRPr="003975D2">
              <w:t>Тестирование</w:t>
            </w:r>
          </w:p>
        </w:tc>
      </w:tr>
      <w:tr w:rsidR="00877E33" w:rsidRPr="003975D2" w:rsidTr="00877E33">
        <w:trPr>
          <w:cantSplit/>
          <w:trHeight w:val="53"/>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15</w:t>
            </w:r>
          </w:p>
        </w:tc>
        <w:tc>
          <w:tcPr>
            <w:tcW w:w="3948" w:type="dxa"/>
            <w:vAlign w:val="center"/>
          </w:tcPr>
          <w:p w:rsidR="00877E33" w:rsidRPr="003975D2" w:rsidRDefault="00877E33" w:rsidP="001C680F">
            <w:pPr>
              <w:widowControl w:val="0"/>
              <w:rPr>
                <w:sz w:val="20"/>
                <w:szCs w:val="20"/>
              </w:rPr>
            </w:pPr>
            <w:r w:rsidRPr="003975D2">
              <w:rPr>
                <w:sz w:val="20"/>
                <w:szCs w:val="20"/>
              </w:rPr>
              <w:t>Макроэкономические показатели прои</w:t>
            </w:r>
            <w:r w:rsidRPr="003975D2">
              <w:rPr>
                <w:sz w:val="20"/>
                <w:szCs w:val="20"/>
              </w:rPr>
              <w:t>з</w:t>
            </w:r>
            <w:r w:rsidRPr="003975D2">
              <w:rPr>
                <w:sz w:val="20"/>
                <w:szCs w:val="20"/>
              </w:rPr>
              <w:t xml:space="preserve">водства товаров и услуг. </w:t>
            </w:r>
          </w:p>
        </w:tc>
        <w:tc>
          <w:tcPr>
            <w:tcW w:w="709"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4</w:t>
            </w:r>
          </w:p>
        </w:tc>
        <w:tc>
          <w:tcPr>
            <w:tcW w:w="1134"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4</w:t>
            </w:r>
          </w:p>
        </w:tc>
        <w:tc>
          <w:tcPr>
            <w:tcW w:w="1134"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4</w:t>
            </w:r>
          </w:p>
        </w:tc>
        <w:tc>
          <w:tcPr>
            <w:tcW w:w="2126" w:type="dxa"/>
            <w:vAlign w:val="center"/>
          </w:tcPr>
          <w:p w:rsidR="00877E33" w:rsidRPr="003975D2" w:rsidRDefault="00877E33" w:rsidP="00877E33">
            <w:pPr>
              <w:pStyle w:val="a4"/>
              <w:widowControl w:val="0"/>
              <w:jc w:val="center"/>
            </w:pPr>
            <w:r w:rsidRPr="003975D2">
              <w:t>Тестирование</w:t>
            </w:r>
          </w:p>
        </w:tc>
      </w:tr>
      <w:tr w:rsidR="00877E33" w:rsidRPr="003975D2" w:rsidTr="00877E33">
        <w:trPr>
          <w:cantSplit/>
          <w:trHeight w:val="53"/>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16</w:t>
            </w:r>
          </w:p>
        </w:tc>
        <w:tc>
          <w:tcPr>
            <w:tcW w:w="3948" w:type="dxa"/>
            <w:vAlign w:val="center"/>
          </w:tcPr>
          <w:p w:rsidR="00877E33" w:rsidRPr="003975D2" w:rsidRDefault="00877E33" w:rsidP="001C680F">
            <w:pPr>
              <w:widowControl w:val="0"/>
              <w:rPr>
                <w:sz w:val="20"/>
                <w:szCs w:val="20"/>
              </w:rPr>
            </w:pPr>
            <w:r w:rsidRPr="003975D2">
              <w:rPr>
                <w:sz w:val="20"/>
                <w:szCs w:val="20"/>
              </w:rPr>
              <w:t>Показатели образования, распределения и перераспределения доходов.</w:t>
            </w:r>
          </w:p>
        </w:tc>
        <w:tc>
          <w:tcPr>
            <w:tcW w:w="709"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4</w:t>
            </w:r>
          </w:p>
        </w:tc>
        <w:tc>
          <w:tcPr>
            <w:tcW w:w="1134"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2</w:t>
            </w:r>
          </w:p>
        </w:tc>
        <w:tc>
          <w:tcPr>
            <w:tcW w:w="1134"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4</w:t>
            </w:r>
          </w:p>
        </w:tc>
        <w:tc>
          <w:tcPr>
            <w:tcW w:w="2126" w:type="dxa"/>
            <w:vAlign w:val="center"/>
          </w:tcPr>
          <w:p w:rsidR="00877E33" w:rsidRPr="003975D2" w:rsidRDefault="00877E33" w:rsidP="00877E33">
            <w:pPr>
              <w:pStyle w:val="a4"/>
              <w:widowControl w:val="0"/>
              <w:jc w:val="center"/>
            </w:pPr>
            <w:r w:rsidRPr="003975D2">
              <w:t>Тестирование</w:t>
            </w:r>
          </w:p>
        </w:tc>
      </w:tr>
      <w:tr w:rsidR="00877E33" w:rsidRPr="003975D2" w:rsidTr="00877E33">
        <w:trPr>
          <w:cantSplit/>
          <w:trHeight w:val="53"/>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17</w:t>
            </w:r>
          </w:p>
        </w:tc>
        <w:tc>
          <w:tcPr>
            <w:tcW w:w="3948" w:type="dxa"/>
            <w:vAlign w:val="center"/>
          </w:tcPr>
          <w:p w:rsidR="00877E33" w:rsidRPr="003975D2" w:rsidRDefault="00877E33" w:rsidP="001C680F">
            <w:pPr>
              <w:widowControl w:val="0"/>
              <w:rPr>
                <w:sz w:val="20"/>
                <w:szCs w:val="20"/>
              </w:rPr>
            </w:pPr>
            <w:r w:rsidRPr="003975D2">
              <w:rPr>
                <w:sz w:val="20"/>
                <w:szCs w:val="20"/>
              </w:rPr>
              <w:t>Показатели использования доходов.</w:t>
            </w:r>
          </w:p>
        </w:tc>
        <w:tc>
          <w:tcPr>
            <w:tcW w:w="709"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2</w:t>
            </w:r>
          </w:p>
        </w:tc>
        <w:tc>
          <w:tcPr>
            <w:tcW w:w="1134"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2</w:t>
            </w:r>
          </w:p>
        </w:tc>
        <w:tc>
          <w:tcPr>
            <w:tcW w:w="1134"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2</w:t>
            </w:r>
          </w:p>
        </w:tc>
        <w:tc>
          <w:tcPr>
            <w:tcW w:w="2126" w:type="dxa"/>
            <w:vAlign w:val="center"/>
          </w:tcPr>
          <w:p w:rsidR="00877E33" w:rsidRPr="003975D2" w:rsidRDefault="00877E33" w:rsidP="003975D2">
            <w:pPr>
              <w:pStyle w:val="a4"/>
              <w:widowControl w:val="0"/>
              <w:jc w:val="center"/>
            </w:pPr>
          </w:p>
        </w:tc>
      </w:tr>
      <w:tr w:rsidR="00877E33" w:rsidRPr="003975D2" w:rsidTr="00877E33">
        <w:trPr>
          <w:cantSplit/>
          <w:trHeight w:val="53"/>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18</w:t>
            </w:r>
          </w:p>
        </w:tc>
        <w:tc>
          <w:tcPr>
            <w:tcW w:w="3948" w:type="dxa"/>
            <w:vAlign w:val="center"/>
          </w:tcPr>
          <w:p w:rsidR="00877E33" w:rsidRPr="003975D2" w:rsidRDefault="00877E33" w:rsidP="00877E33">
            <w:pPr>
              <w:widowControl w:val="0"/>
              <w:rPr>
                <w:sz w:val="20"/>
                <w:szCs w:val="20"/>
              </w:rPr>
            </w:pPr>
            <w:r w:rsidRPr="003975D2">
              <w:rPr>
                <w:sz w:val="20"/>
                <w:szCs w:val="20"/>
              </w:rPr>
              <w:t>Показатели операций с капиталом.</w:t>
            </w:r>
          </w:p>
        </w:tc>
        <w:tc>
          <w:tcPr>
            <w:tcW w:w="709"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2</w:t>
            </w:r>
          </w:p>
        </w:tc>
        <w:tc>
          <w:tcPr>
            <w:tcW w:w="1134"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2</w:t>
            </w:r>
          </w:p>
        </w:tc>
        <w:tc>
          <w:tcPr>
            <w:tcW w:w="1134"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4</w:t>
            </w:r>
          </w:p>
        </w:tc>
        <w:tc>
          <w:tcPr>
            <w:tcW w:w="2126" w:type="dxa"/>
            <w:vAlign w:val="center"/>
          </w:tcPr>
          <w:p w:rsidR="00877E33" w:rsidRPr="003975D2" w:rsidRDefault="00877E33" w:rsidP="00877E33">
            <w:pPr>
              <w:pStyle w:val="a4"/>
              <w:widowControl w:val="0"/>
              <w:jc w:val="center"/>
            </w:pPr>
            <w:r w:rsidRPr="003975D2">
              <w:t>Тестирование</w:t>
            </w:r>
          </w:p>
        </w:tc>
      </w:tr>
      <w:tr w:rsidR="00877E33" w:rsidRPr="003975D2" w:rsidTr="00877E33">
        <w:trPr>
          <w:cantSplit/>
          <w:trHeight w:val="195"/>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19</w:t>
            </w:r>
          </w:p>
        </w:tc>
        <w:tc>
          <w:tcPr>
            <w:tcW w:w="3948" w:type="dxa"/>
            <w:vAlign w:val="center"/>
          </w:tcPr>
          <w:p w:rsidR="00877E33" w:rsidRPr="003975D2" w:rsidRDefault="00877E33" w:rsidP="00877E33">
            <w:pPr>
              <w:widowControl w:val="0"/>
              <w:rPr>
                <w:sz w:val="20"/>
                <w:szCs w:val="20"/>
              </w:rPr>
            </w:pPr>
            <w:r w:rsidRPr="003975D2">
              <w:rPr>
                <w:sz w:val="20"/>
                <w:szCs w:val="20"/>
              </w:rPr>
              <w:t>Статистика  национального  богатства.</w:t>
            </w:r>
          </w:p>
        </w:tc>
        <w:tc>
          <w:tcPr>
            <w:tcW w:w="709"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2</w:t>
            </w:r>
          </w:p>
        </w:tc>
        <w:tc>
          <w:tcPr>
            <w:tcW w:w="1134"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2</w:t>
            </w:r>
          </w:p>
        </w:tc>
        <w:tc>
          <w:tcPr>
            <w:tcW w:w="1134"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6</w:t>
            </w:r>
          </w:p>
        </w:tc>
        <w:tc>
          <w:tcPr>
            <w:tcW w:w="2126" w:type="dxa"/>
            <w:vAlign w:val="center"/>
          </w:tcPr>
          <w:p w:rsidR="00877E33" w:rsidRPr="003975D2" w:rsidRDefault="00877E33" w:rsidP="00877E33">
            <w:pPr>
              <w:pStyle w:val="a4"/>
              <w:widowControl w:val="0"/>
              <w:jc w:val="center"/>
            </w:pPr>
            <w:r w:rsidRPr="003975D2">
              <w:t>Тестирование</w:t>
            </w:r>
          </w:p>
        </w:tc>
      </w:tr>
      <w:tr w:rsidR="00877E33" w:rsidRPr="003975D2" w:rsidTr="00877E33">
        <w:trPr>
          <w:cantSplit/>
          <w:trHeight w:val="77"/>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20</w:t>
            </w:r>
          </w:p>
        </w:tc>
        <w:tc>
          <w:tcPr>
            <w:tcW w:w="3948" w:type="dxa"/>
            <w:vAlign w:val="center"/>
          </w:tcPr>
          <w:p w:rsidR="00877E33" w:rsidRPr="003975D2" w:rsidRDefault="00877E33" w:rsidP="001C680F">
            <w:pPr>
              <w:widowControl w:val="0"/>
              <w:rPr>
                <w:sz w:val="20"/>
                <w:szCs w:val="20"/>
              </w:rPr>
            </w:pPr>
            <w:r w:rsidRPr="003975D2">
              <w:rPr>
                <w:sz w:val="20"/>
                <w:szCs w:val="20"/>
              </w:rPr>
              <w:t>Показатели внешнеэкономических связей.</w:t>
            </w:r>
          </w:p>
        </w:tc>
        <w:tc>
          <w:tcPr>
            <w:tcW w:w="709"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2</w:t>
            </w:r>
          </w:p>
        </w:tc>
        <w:tc>
          <w:tcPr>
            <w:tcW w:w="1134"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w:t>
            </w:r>
          </w:p>
        </w:tc>
        <w:tc>
          <w:tcPr>
            <w:tcW w:w="1134"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6</w:t>
            </w:r>
          </w:p>
        </w:tc>
        <w:tc>
          <w:tcPr>
            <w:tcW w:w="2126" w:type="dxa"/>
            <w:vAlign w:val="center"/>
          </w:tcPr>
          <w:p w:rsidR="00877E33" w:rsidRPr="003975D2" w:rsidRDefault="00877E33" w:rsidP="00877E33">
            <w:pPr>
              <w:pStyle w:val="a4"/>
              <w:widowControl w:val="0"/>
              <w:jc w:val="center"/>
            </w:pPr>
            <w:r w:rsidRPr="003975D2">
              <w:t>Тестирование</w:t>
            </w:r>
          </w:p>
        </w:tc>
      </w:tr>
      <w:tr w:rsidR="00877E33" w:rsidRPr="003975D2" w:rsidTr="00877E33">
        <w:trPr>
          <w:cantSplit/>
          <w:trHeight w:val="546"/>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21</w:t>
            </w:r>
          </w:p>
        </w:tc>
        <w:tc>
          <w:tcPr>
            <w:tcW w:w="3948" w:type="dxa"/>
            <w:vAlign w:val="center"/>
          </w:tcPr>
          <w:p w:rsidR="00877E33" w:rsidRPr="003975D2" w:rsidRDefault="00877E33" w:rsidP="001C680F">
            <w:pPr>
              <w:widowControl w:val="0"/>
              <w:rPr>
                <w:sz w:val="20"/>
                <w:szCs w:val="20"/>
              </w:rPr>
            </w:pPr>
            <w:r w:rsidRPr="003975D2">
              <w:rPr>
                <w:sz w:val="20"/>
                <w:szCs w:val="20"/>
              </w:rPr>
              <w:t>Статистика  населения и трудовых  ресу</w:t>
            </w:r>
            <w:r w:rsidRPr="003975D2">
              <w:rPr>
                <w:sz w:val="20"/>
                <w:szCs w:val="20"/>
              </w:rPr>
              <w:t>р</w:t>
            </w:r>
            <w:r w:rsidRPr="003975D2">
              <w:rPr>
                <w:sz w:val="20"/>
                <w:szCs w:val="20"/>
              </w:rPr>
              <w:t>сов.</w:t>
            </w:r>
          </w:p>
        </w:tc>
        <w:tc>
          <w:tcPr>
            <w:tcW w:w="709"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2</w:t>
            </w:r>
          </w:p>
        </w:tc>
        <w:tc>
          <w:tcPr>
            <w:tcW w:w="1134"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4</w:t>
            </w:r>
          </w:p>
        </w:tc>
        <w:tc>
          <w:tcPr>
            <w:tcW w:w="1134"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4</w:t>
            </w:r>
          </w:p>
        </w:tc>
        <w:tc>
          <w:tcPr>
            <w:tcW w:w="2126" w:type="dxa"/>
            <w:vAlign w:val="center"/>
          </w:tcPr>
          <w:p w:rsidR="00877E33" w:rsidRPr="003975D2" w:rsidRDefault="00877E33" w:rsidP="00877E33">
            <w:pPr>
              <w:pStyle w:val="a4"/>
              <w:widowControl w:val="0"/>
              <w:jc w:val="center"/>
            </w:pPr>
            <w:r w:rsidRPr="003975D2">
              <w:t>Тестирование</w:t>
            </w:r>
          </w:p>
        </w:tc>
      </w:tr>
      <w:tr w:rsidR="00877E33" w:rsidRPr="003975D2" w:rsidTr="00877E33">
        <w:trPr>
          <w:cantSplit/>
          <w:trHeight w:val="77"/>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22</w:t>
            </w:r>
          </w:p>
        </w:tc>
        <w:tc>
          <w:tcPr>
            <w:tcW w:w="3948" w:type="dxa"/>
            <w:vAlign w:val="center"/>
          </w:tcPr>
          <w:p w:rsidR="00877E33" w:rsidRPr="003975D2" w:rsidRDefault="00877E33" w:rsidP="001C680F">
            <w:pPr>
              <w:widowControl w:val="0"/>
              <w:rPr>
                <w:sz w:val="20"/>
                <w:szCs w:val="20"/>
              </w:rPr>
            </w:pPr>
            <w:r w:rsidRPr="003975D2">
              <w:rPr>
                <w:sz w:val="20"/>
                <w:szCs w:val="20"/>
              </w:rPr>
              <w:t>Статистическое изучение эффективности  функционирования  экономики.</w:t>
            </w:r>
          </w:p>
        </w:tc>
        <w:tc>
          <w:tcPr>
            <w:tcW w:w="709"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4</w:t>
            </w:r>
          </w:p>
        </w:tc>
        <w:tc>
          <w:tcPr>
            <w:tcW w:w="1134"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4</w:t>
            </w:r>
          </w:p>
        </w:tc>
        <w:tc>
          <w:tcPr>
            <w:tcW w:w="1134"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4</w:t>
            </w:r>
          </w:p>
        </w:tc>
        <w:tc>
          <w:tcPr>
            <w:tcW w:w="2126" w:type="dxa"/>
            <w:vAlign w:val="center"/>
          </w:tcPr>
          <w:p w:rsidR="00877E33" w:rsidRPr="003975D2" w:rsidRDefault="00877E33" w:rsidP="00877E33">
            <w:pPr>
              <w:pStyle w:val="a4"/>
              <w:widowControl w:val="0"/>
              <w:jc w:val="center"/>
            </w:pPr>
            <w:r w:rsidRPr="003975D2">
              <w:t>Тестирование</w:t>
            </w:r>
          </w:p>
        </w:tc>
      </w:tr>
      <w:tr w:rsidR="00877E33" w:rsidRPr="003975D2" w:rsidTr="00877E33">
        <w:trPr>
          <w:cantSplit/>
          <w:trHeight w:val="77"/>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23</w:t>
            </w:r>
          </w:p>
        </w:tc>
        <w:tc>
          <w:tcPr>
            <w:tcW w:w="3948" w:type="dxa"/>
            <w:vAlign w:val="center"/>
          </w:tcPr>
          <w:p w:rsidR="00877E33" w:rsidRPr="003975D2" w:rsidRDefault="00877E33" w:rsidP="001C680F">
            <w:pPr>
              <w:widowControl w:val="0"/>
              <w:rPr>
                <w:sz w:val="20"/>
                <w:szCs w:val="20"/>
              </w:rPr>
            </w:pPr>
            <w:r w:rsidRPr="003975D2">
              <w:rPr>
                <w:sz w:val="20"/>
                <w:szCs w:val="20"/>
              </w:rPr>
              <w:t xml:space="preserve">Статистика  уровня  жизни  населения. </w:t>
            </w:r>
          </w:p>
        </w:tc>
        <w:tc>
          <w:tcPr>
            <w:tcW w:w="709"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2</w:t>
            </w:r>
          </w:p>
        </w:tc>
        <w:tc>
          <w:tcPr>
            <w:tcW w:w="1134"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4</w:t>
            </w:r>
          </w:p>
        </w:tc>
        <w:tc>
          <w:tcPr>
            <w:tcW w:w="1134" w:type="dxa"/>
            <w:vAlign w:val="center"/>
          </w:tcPr>
          <w:p w:rsidR="00877E33" w:rsidRPr="003975D2" w:rsidRDefault="00877E33" w:rsidP="003975D2">
            <w:pPr>
              <w:pStyle w:val="25"/>
              <w:widowControl w:val="0"/>
              <w:jc w:val="center"/>
              <w:rPr>
                <w:rFonts w:ascii="Times New Roman" w:hAnsi="Times New Roman"/>
              </w:rPr>
            </w:pPr>
            <w:r w:rsidRPr="003975D2">
              <w:rPr>
                <w:rFonts w:ascii="Times New Roman" w:hAnsi="Times New Roman"/>
              </w:rPr>
              <w:t>4</w:t>
            </w:r>
          </w:p>
        </w:tc>
        <w:tc>
          <w:tcPr>
            <w:tcW w:w="2126" w:type="dxa"/>
            <w:vAlign w:val="center"/>
          </w:tcPr>
          <w:p w:rsidR="00877E33" w:rsidRPr="003975D2" w:rsidRDefault="00877E33" w:rsidP="00877E33">
            <w:pPr>
              <w:pStyle w:val="a4"/>
              <w:widowControl w:val="0"/>
              <w:jc w:val="center"/>
            </w:pPr>
            <w:r w:rsidRPr="003975D2">
              <w:t>Тестирование</w:t>
            </w:r>
          </w:p>
        </w:tc>
      </w:tr>
      <w:tr w:rsidR="00877E33" w:rsidRPr="003975D2" w:rsidTr="00877E33">
        <w:trPr>
          <w:cantSplit/>
          <w:trHeight w:val="77"/>
        </w:trPr>
        <w:tc>
          <w:tcPr>
            <w:tcW w:w="588" w:type="dxa"/>
            <w:vAlign w:val="center"/>
          </w:tcPr>
          <w:p w:rsidR="00877E33" w:rsidRPr="003975D2" w:rsidRDefault="00877E33" w:rsidP="003975D2">
            <w:pPr>
              <w:pStyle w:val="2"/>
              <w:keepNext w:val="0"/>
              <w:widowControl w:val="0"/>
              <w:spacing w:before="0" w:after="0"/>
              <w:jc w:val="center"/>
              <w:rPr>
                <w:rFonts w:ascii="Times New Roman" w:hAnsi="Times New Roman" w:cs="Times New Roman"/>
                <w:i w:val="0"/>
                <w:sz w:val="20"/>
                <w:szCs w:val="20"/>
              </w:rPr>
            </w:pPr>
          </w:p>
        </w:tc>
        <w:tc>
          <w:tcPr>
            <w:tcW w:w="3948" w:type="dxa"/>
            <w:vAlign w:val="center"/>
          </w:tcPr>
          <w:p w:rsidR="00877E33" w:rsidRPr="003975D2" w:rsidRDefault="00877E33" w:rsidP="003975D2">
            <w:pPr>
              <w:pStyle w:val="2"/>
              <w:keepNext w:val="0"/>
              <w:widowControl w:val="0"/>
              <w:spacing w:before="0" w:after="0"/>
              <w:rPr>
                <w:rFonts w:ascii="Times New Roman" w:hAnsi="Times New Roman" w:cs="Times New Roman"/>
                <w:i w:val="0"/>
                <w:sz w:val="20"/>
                <w:szCs w:val="20"/>
              </w:rPr>
            </w:pPr>
            <w:r w:rsidRPr="003975D2">
              <w:rPr>
                <w:rFonts w:ascii="Times New Roman" w:hAnsi="Times New Roman" w:cs="Times New Roman"/>
                <w:i w:val="0"/>
                <w:sz w:val="20"/>
                <w:szCs w:val="20"/>
              </w:rPr>
              <w:t>Итого раздел 2</w:t>
            </w:r>
          </w:p>
        </w:tc>
        <w:tc>
          <w:tcPr>
            <w:tcW w:w="709" w:type="dxa"/>
            <w:vAlign w:val="center"/>
          </w:tcPr>
          <w:p w:rsidR="00877E33" w:rsidRPr="003975D2" w:rsidRDefault="00877E33" w:rsidP="003975D2">
            <w:pPr>
              <w:pStyle w:val="25"/>
              <w:widowControl w:val="0"/>
              <w:jc w:val="center"/>
              <w:rPr>
                <w:rFonts w:ascii="Times New Roman" w:hAnsi="Times New Roman"/>
                <w:b/>
              </w:rPr>
            </w:pPr>
            <w:r w:rsidRPr="003975D2">
              <w:rPr>
                <w:rFonts w:ascii="Times New Roman" w:hAnsi="Times New Roman"/>
                <w:b/>
              </w:rPr>
              <w:t>28</w:t>
            </w:r>
          </w:p>
        </w:tc>
        <w:tc>
          <w:tcPr>
            <w:tcW w:w="1134" w:type="dxa"/>
            <w:vAlign w:val="center"/>
          </w:tcPr>
          <w:p w:rsidR="00877E33" w:rsidRPr="003975D2" w:rsidRDefault="00877E33" w:rsidP="003975D2">
            <w:pPr>
              <w:pStyle w:val="25"/>
              <w:widowControl w:val="0"/>
              <w:jc w:val="center"/>
              <w:rPr>
                <w:rFonts w:ascii="Times New Roman" w:hAnsi="Times New Roman"/>
                <w:b/>
              </w:rPr>
            </w:pPr>
            <w:r w:rsidRPr="003975D2">
              <w:rPr>
                <w:rFonts w:ascii="Times New Roman" w:hAnsi="Times New Roman"/>
                <w:b/>
              </w:rPr>
              <w:t>26</w:t>
            </w:r>
          </w:p>
        </w:tc>
        <w:tc>
          <w:tcPr>
            <w:tcW w:w="1134" w:type="dxa"/>
            <w:vAlign w:val="center"/>
          </w:tcPr>
          <w:p w:rsidR="00877E33" w:rsidRPr="003975D2" w:rsidRDefault="00877E33" w:rsidP="003975D2">
            <w:pPr>
              <w:pStyle w:val="25"/>
              <w:widowControl w:val="0"/>
              <w:jc w:val="center"/>
              <w:rPr>
                <w:rFonts w:ascii="Times New Roman" w:hAnsi="Times New Roman"/>
                <w:b/>
              </w:rPr>
            </w:pPr>
            <w:r w:rsidRPr="003975D2">
              <w:rPr>
                <w:rFonts w:ascii="Times New Roman" w:hAnsi="Times New Roman"/>
                <w:b/>
              </w:rPr>
              <w:t>52</w:t>
            </w:r>
          </w:p>
        </w:tc>
        <w:tc>
          <w:tcPr>
            <w:tcW w:w="2126" w:type="dxa"/>
            <w:vAlign w:val="center"/>
          </w:tcPr>
          <w:p w:rsidR="00877E33" w:rsidRPr="003975D2" w:rsidRDefault="00877E33" w:rsidP="003975D2">
            <w:pPr>
              <w:pStyle w:val="a4"/>
              <w:widowControl w:val="0"/>
              <w:jc w:val="center"/>
            </w:pPr>
          </w:p>
        </w:tc>
      </w:tr>
      <w:tr w:rsidR="00877E33" w:rsidRPr="003975D2" w:rsidTr="00877E33">
        <w:trPr>
          <w:cantSplit/>
          <w:trHeight w:val="77"/>
        </w:trPr>
        <w:tc>
          <w:tcPr>
            <w:tcW w:w="4536" w:type="dxa"/>
            <w:gridSpan w:val="2"/>
            <w:vAlign w:val="center"/>
          </w:tcPr>
          <w:p w:rsidR="00877E33" w:rsidRPr="003975D2" w:rsidRDefault="00877E33" w:rsidP="003975D2">
            <w:pPr>
              <w:pStyle w:val="25"/>
              <w:widowControl w:val="0"/>
              <w:jc w:val="center"/>
              <w:rPr>
                <w:rFonts w:ascii="Times New Roman" w:hAnsi="Times New Roman"/>
                <w:b/>
                <w:bCs/>
                <w:caps/>
              </w:rPr>
            </w:pPr>
            <w:r w:rsidRPr="003975D2">
              <w:rPr>
                <w:rFonts w:ascii="Times New Roman" w:hAnsi="Times New Roman"/>
                <w:b/>
                <w:caps/>
              </w:rPr>
              <w:t xml:space="preserve">В с е г о </w:t>
            </w:r>
          </w:p>
        </w:tc>
        <w:tc>
          <w:tcPr>
            <w:tcW w:w="709" w:type="dxa"/>
            <w:vAlign w:val="center"/>
          </w:tcPr>
          <w:p w:rsidR="00877E33" w:rsidRPr="003975D2" w:rsidRDefault="00877E33" w:rsidP="003975D2">
            <w:pPr>
              <w:pStyle w:val="25"/>
              <w:widowControl w:val="0"/>
              <w:jc w:val="center"/>
              <w:rPr>
                <w:rFonts w:ascii="Times New Roman" w:hAnsi="Times New Roman"/>
                <w:b/>
                <w:bCs/>
              </w:rPr>
            </w:pPr>
            <w:r w:rsidRPr="003975D2">
              <w:rPr>
                <w:rFonts w:ascii="Times New Roman" w:hAnsi="Times New Roman"/>
                <w:b/>
                <w:bCs/>
              </w:rPr>
              <w:t>52</w:t>
            </w:r>
          </w:p>
        </w:tc>
        <w:tc>
          <w:tcPr>
            <w:tcW w:w="1134" w:type="dxa"/>
            <w:vAlign w:val="center"/>
          </w:tcPr>
          <w:p w:rsidR="00877E33" w:rsidRPr="003975D2" w:rsidRDefault="00877E33" w:rsidP="003975D2">
            <w:pPr>
              <w:pStyle w:val="25"/>
              <w:widowControl w:val="0"/>
              <w:jc w:val="center"/>
              <w:rPr>
                <w:rFonts w:ascii="Times New Roman" w:hAnsi="Times New Roman"/>
                <w:b/>
                <w:bCs/>
              </w:rPr>
            </w:pPr>
            <w:r w:rsidRPr="003975D2">
              <w:rPr>
                <w:rFonts w:ascii="Times New Roman" w:hAnsi="Times New Roman"/>
                <w:b/>
                <w:bCs/>
              </w:rPr>
              <w:t>50</w:t>
            </w:r>
          </w:p>
        </w:tc>
        <w:tc>
          <w:tcPr>
            <w:tcW w:w="1134" w:type="dxa"/>
            <w:vAlign w:val="center"/>
          </w:tcPr>
          <w:p w:rsidR="00877E33" w:rsidRPr="003975D2" w:rsidRDefault="00877E33" w:rsidP="003975D2">
            <w:pPr>
              <w:pStyle w:val="25"/>
              <w:widowControl w:val="0"/>
              <w:jc w:val="center"/>
              <w:rPr>
                <w:rFonts w:ascii="Times New Roman" w:hAnsi="Times New Roman"/>
                <w:b/>
                <w:bCs/>
              </w:rPr>
            </w:pPr>
            <w:r w:rsidRPr="003975D2">
              <w:rPr>
                <w:rFonts w:ascii="Times New Roman" w:hAnsi="Times New Roman"/>
                <w:b/>
                <w:bCs/>
              </w:rPr>
              <w:t>106</w:t>
            </w:r>
          </w:p>
        </w:tc>
        <w:tc>
          <w:tcPr>
            <w:tcW w:w="2126" w:type="dxa"/>
            <w:vAlign w:val="center"/>
          </w:tcPr>
          <w:p w:rsidR="00877E33" w:rsidRPr="003975D2" w:rsidRDefault="00877E33" w:rsidP="00D43509">
            <w:pPr>
              <w:pStyle w:val="a4"/>
              <w:widowControl w:val="0"/>
              <w:jc w:val="center"/>
              <w:rPr>
                <w:b/>
                <w:bCs/>
              </w:rPr>
            </w:pPr>
            <w:r>
              <w:rPr>
                <w:b/>
                <w:bCs/>
              </w:rPr>
              <w:t>ЭКЗАМЕН</w:t>
            </w:r>
            <w:r w:rsidRPr="003975D2">
              <w:rPr>
                <w:b/>
                <w:bCs/>
              </w:rPr>
              <w:t>-</w:t>
            </w:r>
          </w:p>
        </w:tc>
      </w:tr>
    </w:tbl>
    <w:p w:rsidR="00877E33" w:rsidRDefault="00877E33" w:rsidP="003975D2">
      <w:pPr>
        <w:widowControl w:val="0"/>
        <w:ind w:firstLine="454"/>
        <w:jc w:val="center"/>
        <w:rPr>
          <w:b/>
          <w:bCs/>
        </w:rPr>
      </w:pPr>
    </w:p>
    <w:p w:rsidR="00877E33" w:rsidRDefault="00877E33" w:rsidP="003975D2">
      <w:pPr>
        <w:widowControl w:val="0"/>
        <w:ind w:firstLine="454"/>
        <w:jc w:val="center"/>
        <w:rPr>
          <w:b/>
          <w:bCs/>
        </w:rPr>
      </w:pPr>
    </w:p>
    <w:p w:rsidR="00877E33" w:rsidRDefault="00877E33" w:rsidP="003975D2">
      <w:pPr>
        <w:widowControl w:val="0"/>
        <w:ind w:firstLine="454"/>
        <w:jc w:val="center"/>
        <w:rPr>
          <w:b/>
          <w:bCs/>
        </w:rPr>
      </w:pPr>
    </w:p>
    <w:p w:rsidR="00877E33" w:rsidRDefault="00877E33" w:rsidP="003975D2">
      <w:pPr>
        <w:widowControl w:val="0"/>
        <w:ind w:firstLine="454"/>
        <w:jc w:val="center"/>
        <w:rPr>
          <w:b/>
          <w:bCs/>
        </w:rPr>
      </w:pPr>
    </w:p>
    <w:p w:rsidR="00877E33" w:rsidRDefault="00877E33" w:rsidP="003975D2">
      <w:pPr>
        <w:widowControl w:val="0"/>
        <w:ind w:firstLine="454"/>
        <w:jc w:val="center"/>
        <w:rPr>
          <w:b/>
          <w:bCs/>
        </w:rPr>
      </w:pPr>
    </w:p>
    <w:p w:rsidR="00877E33" w:rsidRDefault="00877E33" w:rsidP="003975D2">
      <w:pPr>
        <w:widowControl w:val="0"/>
        <w:ind w:firstLine="454"/>
        <w:jc w:val="center"/>
        <w:rPr>
          <w:b/>
          <w:bCs/>
        </w:rPr>
      </w:pPr>
    </w:p>
    <w:p w:rsidR="00877E33" w:rsidRDefault="00877E33" w:rsidP="003975D2">
      <w:pPr>
        <w:widowControl w:val="0"/>
        <w:ind w:firstLine="454"/>
        <w:jc w:val="center"/>
        <w:rPr>
          <w:b/>
          <w:bCs/>
        </w:rPr>
      </w:pPr>
    </w:p>
    <w:p w:rsidR="00877E33" w:rsidRDefault="00877E33" w:rsidP="003975D2">
      <w:pPr>
        <w:widowControl w:val="0"/>
        <w:ind w:firstLine="454"/>
        <w:jc w:val="center"/>
        <w:rPr>
          <w:b/>
          <w:bCs/>
        </w:rPr>
      </w:pPr>
    </w:p>
    <w:p w:rsidR="00877E33" w:rsidRDefault="00877E33" w:rsidP="003975D2">
      <w:pPr>
        <w:widowControl w:val="0"/>
        <w:ind w:firstLine="454"/>
        <w:jc w:val="center"/>
        <w:rPr>
          <w:b/>
          <w:bCs/>
        </w:rPr>
      </w:pPr>
    </w:p>
    <w:p w:rsidR="00877E33" w:rsidRDefault="00877E33" w:rsidP="003975D2">
      <w:pPr>
        <w:widowControl w:val="0"/>
        <w:ind w:firstLine="454"/>
        <w:jc w:val="center"/>
        <w:rPr>
          <w:b/>
          <w:bCs/>
        </w:rPr>
      </w:pPr>
    </w:p>
    <w:p w:rsidR="00877E33" w:rsidRDefault="00877E33" w:rsidP="003975D2">
      <w:pPr>
        <w:widowControl w:val="0"/>
        <w:ind w:firstLine="454"/>
        <w:jc w:val="center"/>
        <w:rPr>
          <w:b/>
          <w:bCs/>
        </w:rPr>
      </w:pPr>
    </w:p>
    <w:p w:rsidR="00877E33" w:rsidRDefault="00877E33" w:rsidP="003975D2">
      <w:pPr>
        <w:widowControl w:val="0"/>
        <w:ind w:firstLine="454"/>
        <w:jc w:val="center"/>
        <w:rPr>
          <w:b/>
          <w:bCs/>
        </w:rPr>
      </w:pPr>
    </w:p>
    <w:p w:rsidR="00744CF1" w:rsidRPr="003975D2" w:rsidRDefault="00744CF1" w:rsidP="003975D2">
      <w:pPr>
        <w:widowControl w:val="0"/>
        <w:ind w:firstLine="454"/>
        <w:jc w:val="center"/>
        <w:rPr>
          <w:b/>
          <w:bCs/>
        </w:rPr>
      </w:pPr>
      <w:r w:rsidRPr="003975D2">
        <w:rPr>
          <w:b/>
          <w:bCs/>
        </w:rPr>
        <w:lastRenderedPageBreak/>
        <w:t>1-25 01 08  «Бухгалтерский учет, анализ и аудит»</w:t>
      </w:r>
    </w:p>
    <w:p w:rsidR="00744CF1" w:rsidRPr="003975D2" w:rsidRDefault="00744CF1" w:rsidP="003975D2">
      <w:pPr>
        <w:widowControl w:val="0"/>
        <w:jc w:val="center"/>
      </w:pPr>
      <w:r w:rsidRPr="003975D2">
        <w:t xml:space="preserve">Форма получения высшего образования: </w:t>
      </w:r>
      <w:r w:rsidRPr="003975D2">
        <w:rPr>
          <w:u w:val="single"/>
        </w:rPr>
        <w:t xml:space="preserve">   сокращенная дневная</w:t>
      </w:r>
      <w:r w:rsidRPr="003975D2">
        <w:t>___</w:t>
      </w:r>
    </w:p>
    <w:p w:rsidR="004350E0" w:rsidRPr="003975D2" w:rsidRDefault="004350E0" w:rsidP="004350E0">
      <w:pPr>
        <w:widowControl w:val="0"/>
        <w:rPr>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8"/>
        <w:gridCol w:w="3807"/>
        <w:gridCol w:w="992"/>
        <w:gridCol w:w="1276"/>
        <w:gridCol w:w="992"/>
        <w:gridCol w:w="1984"/>
      </w:tblGrid>
      <w:tr w:rsidR="00877E33" w:rsidRPr="003975D2" w:rsidTr="00877E33">
        <w:trPr>
          <w:cantSplit/>
          <w:trHeight w:val="129"/>
        </w:trPr>
        <w:tc>
          <w:tcPr>
            <w:tcW w:w="588" w:type="dxa"/>
            <w:vMerge w:val="restart"/>
            <w:tcBorders>
              <w:top w:val="single" w:sz="4" w:space="0" w:color="auto"/>
              <w:left w:val="single" w:sz="4" w:space="0" w:color="auto"/>
              <w:bottom w:val="single" w:sz="4" w:space="0" w:color="auto"/>
              <w:right w:val="single" w:sz="4" w:space="0" w:color="auto"/>
            </w:tcBorders>
            <w:textDirection w:val="btLr"/>
            <w:vAlign w:val="center"/>
          </w:tcPr>
          <w:p w:rsidR="00877E33" w:rsidRPr="003975D2" w:rsidRDefault="00877E33" w:rsidP="001C680F">
            <w:pPr>
              <w:pStyle w:val="Default"/>
              <w:widowControl w:val="0"/>
              <w:jc w:val="center"/>
              <w:rPr>
                <w:sz w:val="20"/>
                <w:szCs w:val="20"/>
              </w:rPr>
            </w:pPr>
            <w:r w:rsidRPr="003975D2">
              <w:rPr>
                <w:b/>
                <w:sz w:val="20"/>
                <w:szCs w:val="20"/>
              </w:rPr>
              <w:t>Номер разд</w:t>
            </w:r>
            <w:r w:rsidRPr="003975D2">
              <w:rPr>
                <w:b/>
                <w:sz w:val="20"/>
                <w:szCs w:val="20"/>
              </w:rPr>
              <w:t>е</w:t>
            </w:r>
            <w:r w:rsidRPr="003975D2">
              <w:rPr>
                <w:b/>
                <w:sz w:val="20"/>
                <w:szCs w:val="20"/>
              </w:rPr>
              <w:t>ла, темы</w:t>
            </w:r>
          </w:p>
        </w:tc>
        <w:tc>
          <w:tcPr>
            <w:tcW w:w="3807" w:type="dxa"/>
            <w:vMerge w:val="restart"/>
            <w:tcBorders>
              <w:top w:val="single" w:sz="4" w:space="0" w:color="auto"/>
              <w:left w:val="single" w:sz="4" w:space="0" w:color="auto"/>
              <w:bottom w:val="single" w:sz="4" w:space="0" w:color="auto"/>
              <w:right w:val="single" w:sz="4" w:space="0" w:color="auto"/>
            </w:tcBorders>
            <w:vAlign w:val="center"/>
          </w:tcPr>
          <w:p w:rsidR="00877E33" w:rsidRPr="003975D2" w:rsidRDefault="00877E33" w:rsidP="001C680F">
            <w:pPr>
              <w:pStyle w:val="25"/>
              <w:widowControl w:val="0"/>
              <w:jc w:val="center"/>
              <w:rPr>
                <w:rFonts w:ascii="Times New Roman" w:hAnsi="Times New Roman"/>
                <w:b/>
              </w:rPr>
            </w:pPr>
            <w:r w:rsidRPr="003975D2">
              <w:rPr>
                <w:rFonts w:ascii="Times New Roman" w:hAnsi="Times New Roman"/>
                <w:b/>
              </w:rPr>
              <w:t>Название разделов, тем</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877E33" w:rsidRPr="003975D2" w:rsidRDefault="00877E33" w:rsidP="001C680F">
            <w:pPr>
              <w:pStyle w:val="25"/>
              <w:widowControl w:val="0"/>
              <w:jc w:val="center"/>
              <w:rPr>
                <w:rFonts w:ascii="Times New Roman" w:hAnsi="Times New Roman"/>
                <w:b/>
              </w:rPr>
            </w:pPr>
            <w:r w:rsidRPr="003975D2">
              <w:rPr>
                <w:rFonts w:ascii="Times New Roman" w:hAnsi="Times New Roman"/>
                <w:b/>
              </w:rPr>
              <w:t>Количество аудито</w:t>
            </w:r>
            <w:r w:rsidRPr="003975D2">
              <w:rPr>
                <w:rFonts w:ascii="Times New Roman" w:hAnsi="Times New Roman"/>
                <w:b/>
              </w:rPr>
              <w:t>р</w:t>
            </w:r>
            <w:r w:rsidRPr="003975D2">
              <w:rPr>
                <w:rFonts w:ascii="Times New Roman" w:hAnsi="Times New Roman"/>
                <w:b/>
              </w:rPr>
              <w:t>ных часов</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877E33" w:rsidRPr="003975D2" w:rsidRDefault="00877E33" w:rsidP="00877E33">
            <w:pPr>
              <w:pStyle w:val="25"/>
              <w:widowControl w:val="0"/>
              <w:jc w:val="center"/>
              <w:rPr>
                <w:rFonts w:ascii="Times New Roman" w:hAnsi="Times New Roman"/>
                <w:b/>
              </w:rPr>
            </w:pPr>
            <w:r w:rsidRPr="003975D2">
              <w:rPr>
                <w:rFonts w:ascii="Times New Roman" w:hAnsi="Times New Roman"/>
                <w:b/>
              </w:rPr>
              <w:t>Колич</w:t>
            </w:r>
            <w:r w:rsidRPr="003975D2">
              <w:rPr>
                <w:rFonts w:ascii="Times New Roman" w:hAnsi="Times New Roman"/>
                <w:b/>
              </w:rPr>
              <w:t>е</w:t>
            </w:r>
            <w:r w:rsidRPr="003975D2">
              <w:rPr>
                <w:rFonts w:ascii="Times New Roman" w:hAnsi="Times New Roman"/>
                <w:b/>
              </w:rPr>
              <w:t>ство часов СР</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877E33" w:rsidRPr="003975D2" w:rsidRDefault="00877E33" w:rsidP="001C680F">
            <w:pPr>
              <w:pStyle w:val="25"/>
              <w:widowControl w:val="0"/>
              <w:jc w:val="center"/>
              <w:rPr>
                <w:rFonts w:ascii="Times New Roman" w:hAnsi="Times New Roman"/>
                <w:b/>
              </w:rPr>
            </w:pPr>
            <w:r w:rsidRPr="003975D2">
              <w:rPr>
                <w:rFonts w:ascii="Times New Roman" w:hAnsi="Times New Roman"/>
                <w:b/>
              </w:rPr>
              <w:t>Формы контроля знаний</w:t>
            </w:r>
          </w:p>
        </w:tc>
      </w:tr>
      <w:tr w:rsidR="00877E33" w:rsidRPr="003975D2" w:rsidTr="00877E33">
        <w:trPr>
          <w:cantSplit/>
          <w:trHeight w:val="832"/>
        </w:trPr>
        <w:tc>
          <w:tcPr>
            <w:tcW w:w="588" w:type="dxa"/>
            <w:vMerge/>
            <w:tcBorders>
              <w:top w:val="single" w:sz="4" w:space="0" w:color="auto"/>
              <w:left w:val="single" w:sz="4" w:space="0" w:color="auto"/>
            </w:tcBorders>
            <w:vAlign w:val="center"/>
          </w:tcPr>
          <w:p w:rsidR="00877E33" w:rsidRPr="003975D2" w:rsidRDefault="00877E33" w:rsidP="001C680F">
            <w:pPr>
              <w:widowControl w:val="0"/>
              <w:jc w:val="center"/>
              <w:rPr>
                <w:sz w:val="20"/>
                <w:szCs w:val="20"/>
              </w:rPr>
            </w:pPr>
          </w:p>
        </w:tc>
        <w:tc>
          <w:tcPr>
            <w:tcW w:w="3807" w:type="dxa"/>
            <w:vMerge/>
            <w:tcBorders>
              <w:top w:val="single" w:sz="4" w:space="0" w:color="auto"/>
            </w:tcBorders>
            <w:vAlign w:val="center"/>
          </w:tcPr>
          <w:p w:rsidR="00877E33" w:rsidRPr="003975D2" w:rsidRDefault="00877E33" w:rsidP="001C680F">
            <w:pPr>
              <w:widowControl w:val="0"/>
              <w:rPr>
                <w:b/>
                <w:sz w:val="20"/>
                <w:szCs w:val="20"/>
              </w:rPr>
            </w:pPr>
          </w:p>
        </w:tc>
        <w:tc>
          <w:tcPr>
            <w:tcW w:w="992" w:type="dxa"/>
            <w:tcBorders>
              <w:top w:val="single" w:sz="4" w:space="0" w:color="auto"/>
            </w:tcBorders>
            <w:vAlign w:val="center"/>
          </w:tcPr>
          <w:p w:rsidR="00877E33" w:rsidRPr="003975D2" w:rsidRDefault="00877E33" w:rsidP="001C680F">
            <w:pPr>
              <w:pStyle w:val="25"/>
              <w:widowControl w:val="0"/>
              <w:jc w:val="center"/>
              <w:rPr>
                <w:rFonts w:ascii="Times New Roman" w:hAnsi="Times New Roman"/>
                <w:b/>
              </w:rPr>
            </w:pPr>
            <w:r w:rsidRPr="003975D2">
              <w:rPr>
                <w:rFonts w:ascii="Times New Roman" w:hAnsi="Times New Roman"/>
                <w:b/>
              </w:rPr>
              <w:t>Лекции</w:t>
            </w:r>
          </w:p>
        </w:tc>
        <w:tc>
          <w:tcPr>
            <w:tcW w:w="1276" w:type="dxa"/>
            <w:tcBorders>
              <w:top w:val="single" w:sz="4" w:space="0" w:color="auto"/>
            </w:tcBorders>
            <w:vAlign w:val="center"/>
          </w:tcPr>
          <w:p w:rsidR="00877E33" w:rsidRPr="003975D2" w:rsidRDefault="00877E33" w:rsidP="001C680F">
            <w:pPr>
              <w:pStyle w:val="25"/>
              <w:widowControl w:val="0"/>
              <w:jc w:val="center"/>
              <w:rPr>
                <w:rFonts w:ascii="Times New Roman" w:hAnsi="Times New Roman"/>
                <w:b/>
              </w:rPr>
            </w:pPr>
            <w:r w:rsidRPr="003975D2">
              <w:rPr>
                <w:rFonts w:ascii="Times New Roman" w:hAnsi="Times New Roman"/>
                <w:b/>
                <w:caps/>
              </w:rPr>
              <w:t>п</w:t>
            </w:r>
            <w:r w:rsidRPr="003975D2">
              <w:rPr>
                <w:rFonts w:ascii="Times New Roman" w:hAnsi="Times New Roman"/>
                <w:b/>
              </w:rPr>
              <w:t>рактич</w:t>
            </w:r>
            <w:r w:rsidRPr="003975D2">
              <w:rPr>
                <w:rFonts w:ascii="Times New Roman" w:hAnsi="Times New Roman"/>
                <w:b/>
              </w:rPr>
              <w:t>е</w:t>
            </w:r>
            <w:r w:rsidRPr="003975D2">
              <w:rPr>
                <w:rFonts w:ascii="Times New Roman" w:hAnsi="Times New Roman"/>
                <w:b/>
              </w:rPr>
              <w:t>ские</w:t>
            </w:r>
          </w:p>
        </w:tc>
        <w:tc>
          <w:tcPr>
            <w:tcW w:w="992" w:type="dxa"/>
            <w:vMerge/>
            <w:tcBorders>
              <w:top w:val="single" w:sz="4" w:space="0" w:color="auto"/>
            </w:tcBorders>
            <w:vAlign w:val="center"/>
          </w:tcPr>
          <w:p w:rsidR="00877E33" w:rsidRPr="003975D2" w:rsidRDefault="00877E33" w:rsidP="001C680F">
            <w:pPr>
              <w:pStyle w:val="25"/>
              <w:widowControl w:val="0"/>
              <w:jc w:val="center"/>
              <w:rPr>
                <w:rFonts w:ascii="Times New Roman" w:hAnsi="Times New Roman"/>
                <w:b/>
              </w:rPr>
            </w:pPr>
          </w:p>
        </w:tc>
        <w:tc>
          <w:tcPr>
            <w:tcW w:w="1984" w:type="dxa"/>
            <w:vMerge/>
            <w:tcBorders>
              <w:top w:val="single" w:sz="4" w:space="0" w:color="auto"/>
            </w:tcBorders>
            <w:vAlign w:val="center"/>
          </w:tcPr>
          <w:p w:rsidR="00877E33" w:rsidRPr="003975D2" w:rsidRDefault="00877E33" w:rsidP="001C680F">
            <w:pPr>
              <w:widowControl w:val="0"/>
              <w:rPr>
                <w:sz w:val="20"/>
                <w:szCs w:val="20"/>
              </w:rPr>
            </w:pPr>
          </w:p>
        </w:tc>
      </w:tr>
      <w:tr w:rsidR="00877E33" w:rsidRPr="003975D2" w:rsidTr="00877E33">
        <w:trPr>
          <w:cantSplit/>
          <w:trHeight w:val="190"/>
        </w:trPr>
        <w:tc>
          <w:tcPr>
            <w:tcW w:w="588" w:type="dxa"/>
            <w:vAlign w:val="center"/>
          </w:tcPr>
          <w:p w:rsidR="00877E33" w:rsidRPr="003975D2" w:rsidRDefault="00877E33" w:rsidP="001C680F">
            <w:pPr>
              <w:widowControl w:val="0"/>
              <w:jc w:val="center"/>
              <w:rPr>
                <w:b/>
                <w:sz w:val="20"/>
                <w:szCs w:val="20"/>
              </w:rPr>
            </w:pPr>
            <w:r w:rsidRPr="003975D2">
              <w:rPr>
                <w:b/>
                <w:sz w:val="20"/>
                <w:szCs w:val="20"/>
              </w:rPr>
              <w:t>1</w:t>
            </w:r>
          </w:p>
        </w:tc>
        <w:tc>
          <w:tcPr>
            <w:tcW w:w="3807" w:type="dxa"/>
            <w:vAlign w:val="center"/>
          </w:tcPr>
          <w:p w:rsidR="00877E33" w:rsidRPr="003975D2" w:rsidRDefault="00877E33" w:rsidP="001C680F">
            <w:pPr>
              <w:widowControl w:val="0"/>
              <w:jc w:val="center"/>
              <w:rPr>
                <w:caps/>
                <w:sz w:val="20"/>
                <w:szCs w:val="20"/>
              </w:rPr>
            </w:pPr>
            <w:r w:rsidRPr="003975D2">
              <w:rPr>
                <w:b/>
                <w:caps/>
                <w:sz w:val="20"/>
                <w:szCs w:val="20"/>
              </w:rPr>
              <w:t xml:space="preserve">Общая теория статистики </w:t>
            </w:r>
          </w:p>
        </w:tc>
        <w:tc>
          <w:tcPr>
            <w:tcW w:w="992" w:type="dxa"/>
            <w:vAlign w:val="center"/>
          </w:tcPr>
          <w:p w:rsidR="00877E33" w:rsidRPr="003975D2" w:rsidRDefault="00877E33" w:rsidP="001C680F">
            <w:pPr>
              <w:pStyle w:val="25"/>
              <w:widowControl w:val="0"/>
              <w:jc w:val="center"/>
              <w:rPr>
                <w:rFonts w:ascii="Times New Roman" w:hAnsi="Times New Roman"/>
              </w:rPr>
            </w:pPr>
          </w:p>
        </w:tc>
        <w:tc>
          <w:tcPr>
            <w:tcW w:w="1276" w:type="dxa"/>
            <w:vAlign w:val="center"/>
          </w:tcPr>
          <w:p w:rsidR="00877E33" w:rsidRPr="003975D2" w:rsidRDefault="00877E33" w:rsidP="001C680F">
            <w:pPr>
              <w:pStyle w:val="25"/>
              <w:widowControl w:val="0"/>
              <w:jc w:val="center"/>
              <w:rPr>
                <w:rFonts w:ascii="Times New Roman" w:hAnsi="Times New Roman"/>
              </w:rPr>
            </w:pPr>
          </w:p>
        </w:tc>
        <w:tc>
          <w:tcPr>
            <w:tcW w:w="992" w:type="dxa"/>
            <w:vAlign w:val="center"/>
          </w:tcPr>
          <w:p w:rsidR="00877E33" w:rsidRPr="003975D2" w:rsidRDefault="00877E33" w:rsidP="001C680F">
            <w:pPr>
              <w:pStyle w:val="25"/>
              <w:widowControl w:val="0"/>
              <w:jc w:val="center"/>
              <w:rPr>
                <w:rFonts w:ascii="Times New Roman" w:hAnsi="Times New Roman"/>
              </w:rPr>
            </w:pPr>
          </w:p>
        </w:tc>
        <w:tc>
          <w:tcPr>
            <w:tcW w:w="1984" w:type="dxa"/>
            <w:vAlign w:val="center"/>
          </w:tcPr>
          <w:p w:rsidR="00877E33" w:rsidRPr="003975D2" w:rsidRDefault="00877E33" w:rsidP="001C680F">
            <w:pPr>
              <w:widowControl w:val="0"/>
              <w:jc w:val="center"/>
              <w:rPr>
                <w:sz w:val="20"/>
                <w:szCs w:val="20"/>
              </w:rPr>
            </w:pPr>
          </w:p>
        </w:tc>
      </w:tr>
      <w:tr w:rsidR="00877E33" w:rsidRPr="003975D2" w:rsidTr="00877E33">
        <w:trPr>
          <w:cantSplit/>
          <w:trHeight w:val="53"/>
        </w:trPr>
        <w:tc>
          <w:tcPr>
            <w:tcW w:w="588" w:type="dxa"/>
            <w:vAlign w:val="center"/>
          </w:tcPr>
          <w:p w:rsidR="00877E33" w:rsidRPr="003975D2" w:rsidRDefault="00877E33" w:rsidP="001C680F">
            <w:pPr>
              <w:widowControl w:val="0"/>
              <w:shd w:val="clear" w:color="auto" w:fill="FFFFFF"/>
              <w:jc w:val="center"/>
              <w:rPr>
                <w:sz w:val="20"/>
                <w:szCs w:val="20"/>
              </w:rPr>
            </w:pPr>
            <w:r w:rsidRPr="003975D2">
              <w:rPr>
                <w:color w:val="000000"/>
                <w:sz w:val="20"/>
                <w:szCs w:val="20"/>
              </w:rPr>
              <w:t>1</w:t>
            </w:r>
          </w:p>
        </w:tc>
        <w:tc>
          <w:tcPr>
            <w:tcW w:w="3807" w:type="dxa"/>
            <w:vAlign w:val="center"/>
          </w:tcPr>
          <w:p w:rsidR="00877E33" w:rsidRPr="003975D2" w:rsidRDefault="00877E33" w:rsidP="001C680F">
            <w:pPr>
              <w:widowControl w:val="0"/>
              <w:rPr>
                <w:sz w:val="20"/>
                <w:szCs w:val="20"/>
              </w:rPr>
            </w:pPr>
            <w:r w:rsidRPr="003975D2">
              <w:rPr>
                <w:sz w:val="20"/>
                <w:szCs w:val="20"/>
              </w:rPr>
              <w:t>Предмет  и  метод  статистической науки.</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276"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3</w:t>
            </w:r>
          </w:p>
        </w:tc>
        <w:tc>
          <w:tcPr>
            <w:tcW w:w="1984" w:type="dxa"/>
            <w:vAlign w:val="center"/>
          </w:tcPr>
          <w:p w:rsidR="00877E33" w:rsidRPr="003975D2" w:rsidRDefault="00877E33" w:rsidP="00877E33">
            <w:pPr>
              <w:pStyle w:val="a4"/>
              <w:widowControl w:val="0"/>
              <w:jc w:val="center"/>
            </w:pPr>
            <w:r w:rsidRPr="003975D2">
              <w:t>Тестирование</w:t>
            </w:r>
          </w:p>
        </w:tc>
      </w:tr>
      <w:tr w:rsidR="00877E33" w:rsidRPr="003975D2" w:rsidTr="00877E33">
        <w:trPr>
          <w:cantSplit/>
          <w:trHeight w:val="53"/>
        </w:trPr>
        <w:tc>
          <w:tcPr>
            <w:tcW w:w="588" w:type="dxa"/>
            <w:vAlign w:val="center"/>
          </w:tcPr>
          <w:p w:rsidR="00877E33" w:rsidRPr="003975D2" w:rsidRDefault="00877E33" w:rsidP="001C680F">
            <w:pPr>
              <w:widowControl w:val="0"/>
              <w:shd w:val="clear" w:color="auto" w:fill="FFFFFF"/>
              <w:jc w:val="center"/>
              <w:rPr>
                <w:sz w:val="20"/>
                <w:szCs w:val="20"/>
              </w:rPr>
            </w:pPr>
            <w:r w:rsidRPr="003975D2">
              <w:rPr>
                <w:color w:val="000000"/>
                <w:sz w:val="20"/>
                <w:szCs w:val="20"/>
              </w:rPr>
              <w:t>2</w:t>
            </w:r>
          </w:p>
        </w:tc>
        <w:tc>
          <w:tcPr>
            <w:tcW w:w="3807" w:type="dxa"/>
            <w:vAlign w:val="center"/>
          </w:tcPr>
          <w:p w:rsidR="00877E33" w:rsidRPr="003975D2" w:rsidRDefault="00877E33" w:rsidP="001C680F">
            <w:pPr>
              <w:widowControl w:val="0"/>
              <w:rPr>
                <w:sz w:val="20"/>
                <w:szCs w:val="20"/>
              </w:rPr>
            </w:pPr>
            <w:r w:rsidRPr="003975D2">
              <w:rPr>
                <w:sz w:val="20"/>
                <w:szCs w:val="20"/>
              </w:rPr>
              <w:t xml:space="preserve">Статистическое  наблюдение. </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276"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6</w:t>
            </w:r>
          </w:p>
        </w:tc>
        <w:tc>
          <w:tcPr>
            <w:tcW w:w="1984" w:type="dxa"/>
            <w:vAlign w:val="center"/>
          </w:tcPr>
          <w:p w:rsidR="00877E33" w:rsidRPr="003975D2" w:rsidRDefault="00877E33" w:rsidP="00877E33">
            <w:pPr>
              <w:pStyle w:val="a4"/>
              <w:widowControl w:val="0"/>
              <w:jc w:val="center"/>
            </w:pPr>
            <w:r w:rsidRPr="003975D2">
              <w:t>Тестирование</w:t>
            </w:r>
          </w:p>
        </w:tc>
      </w:tr>
      <w:tr w:rsidR="00877E33" w:rsidRPr="003975D2" w:rsidTr="00877E33">
        <w:trPr>
          <w:cantSplit/>
          <w:trHeight w:val="53"/>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3</w:t>
            </w:r>
          </w:p>
        </w:tc>
        <w:tc>
          <w:tcPr>
            <w:tcW w:w="3807" w:type="dxa"/>
            <w:vAlign w:val="center"/>
          </w:tcPr>
          <w:p w:rsidR="00877E33" w:rsidRPr="003975D2" w:rsidRDefault="00877E33" w:rsidP="001C680F">
            <w:pPr>
              <w:widowControl w:val="0"/>
              <w:rPr>
                <w:sz w:val="20"/>
                <w:szCs w:val="20"/>
              </w:rPr>
            </w:pPr>
            <w:r w:rsidRPr="003975D2">
              <w:rPr>
                <w:sz w:val="20"/>
                <w:szCs w:val="20"/>
              </w:rPr>
              <w:t>Сводка и группировка статистических данных. Статистические таблицы.</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2</w:t>
            </w:r>
          </w:p>
        </w:tc>
        <w:tc>
          <w:tcPr>
            <w:tcW w:w="1276"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2</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5</w:t>
            </w:r>
          </w:p>
        </w:tc>
        <w:tc>
          <w:tcPr>
            <w:tcW w:w="1984" w:type="dxa"/>
            <w:vAlign w:val="center"/>
          </w:tcPr>
          <w:p w:rsidR="00877E33" w:rsidRPr="003975D2" w:rsidRDefault="00877E33" w:rsidP="00877E33">
            <w:pPr>
              <w:pStyle w:val="a4"/>
              <w:widowControl w:val="0"/>
              <w:jc w:val="center"/>
            </w:pPr>
            <w:r w:rsidRPr="003975D2">
              <w:t>Тестирование</w:t>
            </w:r>
          </w:p>
        </w:tc>
      </w:tr>
      <w:tr w:rsidR="00877E33" w:rsidRPr="003975D2" w:rsidTr="00877E33">
        <w:trPr>
          <w:cantSplit/>
          <w:trHeight w:val="77"/>
        </w:trPr>
        <w:tc>
          <w:tcPr>
            <w:tcW w:w="588" w:type="dxa"/>
            <w:vAlign w:val="center"/>
          </w:tcPr>
          <w:p w:rsidR="00877E33" w:rsidRPr="003975D2" w:rsidRDefault="00877E33" w:rsidP="001C680F">
            <w:pPr>
              <w:widowControl w:val="0"/>
              <w:shd w:val="clear" w:color="auto" w:fill="FFFFFF"/>
              <w:jc w:val="center"/>
              <w:rPr>
                <w:sz w:val="20"/>
                <w:szCs w:val="20"/>
              </w:rPr>
            </w:pPr>
            <w:r w:rsidRPr="003975D2">
              <w:rPr>
                <w:color w:val="000000"/>
                <w:sz w:val="20"/>
                <w:szCs w:val="20"/>
              </w:rPr>
              <w:t>4</w:t>
            </w:r>
          </w:p>
        </w:tc>
        <w:tc>
          <w:tcPr>
            <w:tcW w:w="3807" w:type="dxa"/>
            <w:vAlign w:val="center"/>
          </w:tcPr>
          <w:p w:rsidR="00877E33" w:rsidRPr="003975D2" w:rsidRDefault="00877E33" w:rsidP="001C680F">
            <w:pPr>
              <w:widowControl w:val="0"/>
              <w:rPr>
                <w:sz w:val="20"/>
                <w:szCs w:val="20"/>
              </w:rPr>
            </w:pPr>
            <w:r w:rsidRPr="003975D2">
              <w:rPr>
                <w:sz w:val="20"/>
                <w:szCs w:val="20"/>
              </w:rPr>
              <w:t>Обобщающие статистические показат</w:t>
            </w:r>
            <w:r w:rsidRPr="003975D2">
              <w:rPr>
                <w:sz w:val="20"/>
                <w:szCs w:val="20"/>
              </w:rPr>
              <w:t>е</w:t>
            </w:r>
            <w:r w:rsidRPr="003975D2">
              <w:rPr>
                <w:sz w:val="20"/>
                <w:szCs w:val="20"/>
              </w:rPr>
              <w:t>ли.</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2</w:t>
            </w:r>
          </w:p>
        </w:tc>
        <w:tc>
          <w:tcPr>
            <w:tcW w:w="1276"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2</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4</w:t>
            </w:r>
          </w:p>
        </w:tc>
        <w:tc>
          <w:tcPr>
            <w:tcW w:w="1984" w:type="dxa"/>
            <w:vAlign w:val="center"/>
          </w:tcPr>
          <w:p w:rsidR="00877E33" w:rsidRPr="003975D2" w:rsidRDefault="00877E33" w:rsidP="00877E33">
            <w:pPr>
              <w:pStyle w:val="a4"/>
              <w:widowControl w:val="0"/>
              <w:jc w:val="center"/>
            </w:pPr>
            <w:r w:rsidRPr="003975D2">
              <w:t>Тестирование</w:t>
            </w:r>
          </w:p>
        </w:tc>
      </w:tr>
      <w:tr w:rsidR="00877E33" w:rsidRPr="003975D2" w:rsidTr="00877E33">
        <w:trPr>
          <w:cantSplit/>
          <w:trHeight w:val="53"/>
        </w:trPr>
        <w:tc>
          <w:tcPr>
            <w:tcW w:w="588" w:type="dxa"/>
            <w:vAlign w:val="center"/>
          </w:tcPr>
          <w:p w:rsidR="00877E33" w:rsidRPr="003975D2" w:rsidRDefault="00877E33" w:rsidP="001C680F">
            <w:pPr>
              <w:widowControl w:val="0"/>
              <w:shd w:val="clear" w:color="auto" w:fill="FFFFFF"/>
              <w:jc w:val="center"/>
              <w:rPr>
                <w:sz w:val="20"/>
                <w:szCs w:val="20"/>
              </w:rPr>
            </w:pPr>
            <w:r w:rsidRPr="003975D2">
              <w:rPr>
                <w:color w:val="000000"/>
                <w:sz w:val="20"/>
                <w:szCs w:val="20"/>
              </w:rPr>
              <w:t>5</w:t>
            </w:r>
          </w:p>
        </w:tc>
        <w:tc>
          <w:tcPr>
            <w:tcW w:w="3807" w:type="dxa"/>
            <w:vAlign w:val="center"/>
          </w:tcPr>
          <w:p w:rsidR="00877E33" w:rsidRPr="003975D2" w:rsidRDefault="00877E33" w:rsidP="001C680F">
            <w:pPr>
              <w:widowControl w:val="0"/>
              <w:rPr>
                <w:sz w:val="20"/>
                <w:szCs w:val="20"/>
              </w:rPr>
            </w:pPr>
            <w:r w:rsidRPr="003975D2">
              <w:rPr>
                <w:sz w:val="20"/>
                <w:szCs w:val="20"/>
              </w:rPr>
              <w:t>Графический  способ изображения стат</w:t>
            </w:r>
            <w:r w:rsidRPr="003975D2">
              <w:rPr>
                <w:sz w:val="20"/>
                <w:szCs w:val="20"/>
              </w:rPr>
              <w:t>и</w:t>
            </w:r>
            <w:r w:rsidRPr="003975D2">
              <w:rPr>
                <w:sz w:val="20"/>
                <w:szCs w:val="20"/>
              </w:rPr>
              <w:t>стических данных.</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276"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10</w:t>
            </w:r>
          </w:p>
        </w:tc>
        <w:tc>
          <w:tcPr>
            <w:tcW w:w="1984" w:type="dxa"/>
            <w:vAlign w:val="center"/>
          </w:tcPr>
          <w:p w:rsidR="00877E33" w:rsidRPr="003975D2" w:rsidRDefault="00877E33" w:rsidP="00877E33">
            <w:pPr>
              <w:pStyle w:val="a4"/>
              <w:widowControl w:val="0"/>
              <w:jc w:val="center"/>
            </w:pPr>
            <w:r w:rsidRPr="003975D2">
              <w:t>Тестирование</w:t>
            </w:r>
          </w:p>
        </w:tc>
      </w:tr>
      <w:tr w:rsidR="00877E33" w:rsidRPr="003975D2" w:rsidTr="00877E33">
        <w:trPr>
          <w:cantSplit/>
          <w:trHeight w:val="53"/>
        </w:trPr>
        <w:tc>
          <w:tcPr>
            <w:tcW w:w="588" w:type="dxa"/>
            <w:vAlign w:val="center"/>
          </w:tcPr>
          <w:p w:rsidR="00877E33" w:rsidRPr="003975D2" w:rsidRDefault="00877E33" w:rsidP="001C680F">
            <w:pPr>
              <w:widowControl w:val="0"/>
              <w:shd w:val="clear" w:color="auto" w:fill="FFFFFF"/>
              <w:jc w:val="center"/>
              <w:rPr>
                <w:sz w:val="20"/>
                <w:szCs w:val="20"/>
              </w:rPr>
            </w:pPr>
            <w:r w:rsidRPr="003975D2">
              <w:rPr>
                <w:color w:val="000000"/>
                <w:sz w:val="20"/>
                <w:szCs w:val="20"/>
              </w:rPr>
              <w:t>6</w:t>
            </w:r>
          </w:p>
        </w:tc>
        <w:tc>
          <w:tcPr>
            <w:tcW w:w="3807" w:type="dxa"/>
            <w:vAlign w:val="center"/>
          </w:tcPr>
          <w:p w:rsidR="00877E33" w:rsidRPr="003975D2" w:rsidRDefault="00877E33" w:rsidP="001C680F">
            <w:pPr>
              <w:widowControl w:val="0"/>
              <w:rPr>
                <w:sz w:val="20"/>
                <w:szCs w:val="20"/>
              </w:rPr>
            </w:pPr>
            <w:r w:rsidRPr="003975D2">
              <w:rPr>
                <w:sz w:val="20"/>
                <w:szCs w:val="20"/>
              </w:rPr>
              <w:t>Средние величины.</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2</w:t>
            </w:r>
          </w:p>
        </w:tc>
        <w:tc>
          <w:tcPr>
            <w:tcW w:w="1276"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2</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6</w:t>
            </w:r>
          </w:p>
        </w:tc>
        <w:tc>
          <w:tcPr>
            <w:tcW w:w="1984" w:type="dxa"/>
            <w:vAlign w:val="center"/>
          </w:tcPr>
          <w:p w:rsidR="00877E33" w:rsidRPr="003975D2" w:rsidRDefault="00877E33" w:rsidP="00877E33">
            <w:pPr>
              <w:pStyle w:val="a4"/>
              <w:widowControl w:val="0"/>
              <w:jc w:val="center"/>
            </w:pPr>
            <w:r w:rsidRPr="003975D2">
              <w:t>Тестирование</w:t>
            </w:r>
          </w:p>
        </w:tc>
      </w:tr>
      <w:tr w:rsidR="00877E33" w:rsidRPr="003975D2" w:rsidTr="00877E33">
        <w:trPr>
          <w:cantSplit/>
          <w:trHeight w:val="53"/>
        </w:trPr>
        <w:tc>
          <w:tcPr>
            <w:tcW w:w="588" w:type="dxa"/>
            <w:vAlign w:val="center"/>
          </w:tcPr>
          <w:p w:rsidR="00877E33" w:rsidRPr="003975D2" w:rsidRDefault="00877E33" w:rsidP="001C680F">
            <w:pPr>
              <w:widowControl w:val="0"/>
              <w:shd w:val="clear" w:color="auto" w:fill="FFFFFF"/>
              <w:jc w:val="center"/>
              <w:rPr>
                <w:sz w:val="20"/>
                <w:szCs w:val="20"/>
              </w:rPr>
            </w:pPr>
            <w:r w:rsidRPr="003975D2">
              <w:rPr>
                <w:color w:val="000000"/>
                <w:sz w:val="20"/>
                <w:szCs w:val="20"/>
              </w:rPr>
              <w:t>7</w:t>
            </w:r>
          </w:p>
        </w:tc>
        <w:tc>
          <w:tcPr>
            <w:tcW w:w="3807" w:type="dxa"/>
            <w:vAlign w:val="center"/>
          </w:tcPr>
          <w:p w:rsidR="00877E33" w:rsidRPr="003975D2" w:rsidRDefault="00877E33" w:rsidP="00877E33">
            <w:pPr>
              <w:widowControl w:val="0"/>
              <w:rPr>
                <w:sz w:val="20"/>
                <w:szCs w:val="20"/>
              </w:rPr>
            </w:pPr>
            <w:r w:rsidRPr="003975D2">
              <w:rPr>
                <w:sz w:val="20"/>
                <w:szCs w:val="20"/>
              </w:rPr>
              <w:t>Статистическое изучение вариации.</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2</w:t>
            </w:r>
          </w:p>
        </w:tc>
        <w:tc>
          <w:tcPr>
            <w:tcW w:w="1276"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2</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4</w:t>
            </w:r>
          </w:p>
        </w:tc>
        <w:tc>
          <w:tcPr>
            <w:tcW w:w="1984" w:type="dxa"/>
            <w:vAlign w:val="center"/>
          </w:tcPr>
          <w:p w:rsidR="00877E33" w:rsidRPr="003975D2" w:rsidRDefault="00877E33" w:rsidP="00877E33">
            <w:pPr>
              <w:pStyle w:val="a4"/>
              <w:widowControl w:val="0"/>
              <w:jc w:val="center"/>
            </w:pPr>
            <w:r w:rsidRPr="003975D2">
              <w:t>Тестирование</w:t>
            </w:r>
          </w:p>
        </w:tc>
      </w:tr>
      <w:tr w:rsidR="00877E33" w:rsidRPr="003975D2" w:rsidTr="00877E33">
        <w:trPr>
          <w:cantSplit/>
          <w:trHeight w:val="53"/>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8</w:t>
            </w:r>
          </w:p>
        </w:tc>
        <w:tc>
          <w:tcPr>
            <w:tcW w:w="3807" w:type="dxa"/>
            <w:vAlign w:val="center"/>
          </w:tcPr>
          <w:p w:rsidR="00877E33" w:rsidRPr="003975D2" w:rsidRDefault="00877E33" w:rsidP="001C680F">
            <w:pPr>
              <w:widowControl w:val="0"/>
              <w:rPr>
                <w:sz w:val="20"/>
                <w:szCs w:val="20"/>
              </w:rPr>
            </w:pPr>
            <w:r w:rsidRPr="003975D2">
              <w:rPr>
                <w:sz w:val="20"/>
                <w:szCs w:val="20"/>
              </w:rPr>
              <w:t>Выборочное наблюдение.</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2</w:t>
            </w:r>
          </w:p>
        </w:tc>
        <w:tc>
          <w:tcPr>
            <w:tcW w:w="1276"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2</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4</w:t>
            </w:r>
          </w:p>
        </w:tc>
        <w:tc>
          <w:tcPr>
            <w:tcW w:w="1984" w:type="dxa"/>
            <w:vAlign w:val="center"/>
          </w:tcPr>
          <w:p w:rsidR="00877E33" w:rsidRPr="003975D2" w:rsidRDefault="00877E33" w:rsidP="00877E33">
            <w:pPr>
              <w:pStyle w:val="a4"/>
              <w:widowControl w:val="0"/>
              <w:jc w:val="center"/>
            </w:pPr>
            <w:r w:rsidRPr="003975D2">
              <w:t>Тестирование</w:t>
            </w:r>
          </w:p>
        </w:tc>
      </w:tr>
      <w:tr w:rsidR="00877E33" w:rsidRPr="003975D2" w:rsidTr="00877E33">
        <w:trPr>
          <w:cantSplit/>
          <w:trHeight w:val="53"/>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9</w:t>
            </w:r>
          </w:p>
        </w:tc>
        <w:tc>
          <w:tcPr>
            <w:tcW w:w="3807" w:type="dxa"/>
            <w:vAlign w:val="center"/>
          </w:tcPr>
          <w:p w:rsidR="00877E33" w:rsidRPr="003975D2" w:rsidRDefault="00877E33" w:rsidP="001C680F">
            <w:pPr>
              <w:widowControl w:val="0"/>
              <w:rPr>
                <w:sz w:val="20"/>
                <w:szCs w:val="20"/>
              </w:rPr>
            </w:pPr>
            <w:r w:rsidRPr="003975D2">
              <w:rPr>
                <w:sz w:val="20"/>
                <w:szCs w:val="20"/>
              </w:rPr>
              <w:t>Статистическое изучение динамики с</w:t>
            </w:r>
            <w:r w:rsidRPr="003975D2">
              <w:rPr>
                <w:sz w:val="20"/>
                <w:szCs w:val="20"/>
              </w:rPr>
              <w:t>о</w:t>
            </w:r>
            <w:r w:rsidRPr="003975D2">
              <w:rPr>
                <w:sz w:val="20"/>
                <w:szCs w:val="20"/>
              </w:rPr>
              <w:t>циально-экономических явлений.</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2</w:t>
            </w:r>
          </w:p>
        </w:tc>
        <w:tc>
          <w:tcPr>
            <w:tcW w:w="1276"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2</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10</w:t>
            </w:r>
          </w:p>
        </w:tc>
        <w:tc>
          <w:tcPr>
            <w:tcW w:w="1984" w:type="dxa"/>
            <w:vAlign w:val="center"/>
          </w:tcPr>
          <w:p w:rsidR="00877E33" w:rsidRPr="003975D2" w:rsidRDefault="00877E33" w:rsidP="00877E33">
            <w:pPr>
              <w:pStyle w:val="a4"/>
              <w:widowControl w:val="0"/>
              <w:jc w:val="center"/>
            </w:pPr>
            <w:r w:rsidRPr="003975D2">
              <w:t>Тестирование</w:t>
            </w:r>
          </w:p>
        </w:tc>
      </w:tr>
      <w:tr w:rsidR="00877E33" w:rsidRPr="003975D2" w:rsidTr="00877E33">
        <w:trPr>
          <w:cantSplit/>
          <w:trHeight w:val="137"/>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10</w:t>
            </w:r>
          </w:p>
        </w:tc>
        <w:tc>
          <w:tcPr>
            <w:tcW w:w="3807" w:type="dxa"/>
            <w:vAlign w:val="center"/>
          </w:tcPr>
          <w:p w:rsidR="00877E33" w:rsidRPr="003975D2" w:rsidRDefault="00877E33" w:rsidP="001C680F">
            <w:pPr>
              <w:widowControl w:val="0"/>
              <w:rPr>
                <w:sz w:val="20"/>
                <w:szCs w:val="20"/>
              </w:rPr>
            </w:pPr>
            <w:r w:rsidRPr="003975D2">
              <w:rPr>
                <w:sz w:val="20"/>
                <w:szCs w:val="20"/>
              </w:rPr>
              <w:t>Индексный  метод в статистических и</w:t>
            </w:r>
            <w:r w:rsidRPr="003975D2">
              <w:rPr>
                <w:sz w:val="20"/>
                <w:szCs w:val="20"/>
              </w:rPr>
              <w:t>с</w:t>
            </w:r>
            <w:r w:rsidRPr="003975D2">
              <w:rPr>
                <w:sz w:val="20"/>
                <w:szCs w:val="20"/>
              </w:rPr>
              <w:t xml:space="preserve">следованиях. </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2</w:t>
            </w:r>
          </w:p>
        </w:tc>
        <w:tc>
          <w:tcPr>
            <w:tcW w:w="1276"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4</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8</w:t>
            </w:r>
          </w:p>
        </w:tc>
        <w:tc>
          <w:tcPr>
            <w:tcW w:w="1984" w:type="dxa"/>
            <w:vAlign w:val="center"/>
          </w:tcPr>
          <w:p w:rsidR="00877E33" w:rsidRPr="003975D2" w:rsidRDefault="00877E33" w:rsidP="00877E33">
            <w:pPr>
              <w:pStyle w:val="a4"/>
              <w:widowControl w:val="0"/>
              <w:jc w:val="center"/>
            </w:pPr>
            <w:r w:rsidRPr="003975D2">
              <w:t>Тестирование</w:t>
            </w:r>
          </w:p>
        </w:tc>
      </w:tr>
      <w:tr w:rsidR="00877E33" w:rsidRPr="003975D2" w:rsidTr="00877E33">
        <w:trPr>
          <w:cantSplit/>
          <w:trHeight w:val="53"/>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11</w:t>
            </w:r>
          </w:p>
        </w:tc>
        <w:tc>
          <w:tcPr>
            <w:tcW w:w="3807" w:type="dxa"/>
            <w:vAlign w:val="center"/>
          </w:tcPr>
          <w:p w:rsidR="00877E33" w:rsidRPr="003975D2" w:rsidRDefault="00877E33" w:rsidP="001C680F">
            <w:pPr>
              <w:widowControl w:val="0"/>
              <w:rPr>
                <w:sz w:val="20"/>
                <w:szCs w:val="20"/>
              </w:rPr>
            </w:pPr>
            <w:r w:rsidRPr="003975D2">
              <w:rPr>
                <w:sz w:val="20"/>
                <w:szCs w:val="20"/>
              </w:rPr>
              <w:t>Статистическое изучение связи социал</w:t>
            </w:r>
            <w:r w:rsidRPr="003975D2">
              <w:rPr>
                <w:sz w:val="20"/>
                <w:szCs w:val="20"/>
              </w:rPr>
              <w:t>ь</w:t>
            </w:r>
            <w:r w:rsidRPr="003975D2">
              <w:rPr>
                <w:sz w:val="20"/>
                <w:szCs w:val="20"/>
              </w:rPr>
              <w:t>но-экономических явлений.</w:t>
            </w:r>
          </w:p>
        </w:tc>
        <w:tc>
          <w:tcPr>
            <w:tcW w:w="992" w:type="dxa"/>
            <w:vAlign w:val="center"/>
          </w:tcPr>
          <w:p w:rsidR="00877E33" w:rsidRPr="003975D2" w:rsidRDefault="00877E33" w:rsidP="001C680F">
            <w:pPr>
              <w:pStyle w:val="25"/>
              <w:widowControl w:val="0"/>
              <w:rPr>
                <w:rFonts w:ascii="Times New Roman" w:hAnsi="Times New Roman"/>
              </w:rPr>
            </w:pPr>
            <w:r w:rsidRPr="003975D2">
              <w:rPr>
                <w:rFonts w:ascii="Times New Roman" w:hAnsi="Times New Roman"/>
              </w:rPr>
              <w:t>2</w:t>
            </w:r>
          </w:p>
        </w:tc>
        <w:tc>
          <w:tcPr>
            <w:tcW w:w="1276"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2</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6</w:t>
            </w:r>
          </w:p>
        </w:tc>
        <w:tc>
          <w:tcPr>
            <w:tcW w:w="1984" w:type="dxa"/>
            <w:vAlign w:val="center"/>
          </w:tcPr>
          <w:p w:rsidR="00877E33" w:rsidRPr="003975D2" w:rsidRDefault="00877E33" w:rsidP="00877E33">
            <w:pPr>
              <w:pStyle w:val="a4"/>
              <w:widowControl w:val="0"/>
              <w:jc w:val="center"/>
            </w:pPr>
            <w:r w:rsidRPr="003975D2">
              <w:t>Тестирование</w:t>
            </w:r>
          </w:p>
        </w:tc>
      </w:tr>
      <w:tr w:rsidR="00877E33" w:rsidRPr="003975D2" w:rsidTr="00877E33">
        <w:trPr>
          <w:cantSplit/>
          <w:trHeight w:val="138"/>
        </w:trPr>
        <w:tc>
          <w:tcPr>
            <w:tcW w:w="588" w:type="dxa"/>
            <w:vAlign w:val="center"/>
          </w:tcPr>
          <w:p w:rsidR="00877E33" w:rsidRPr="003975D2" w:rsidRDefault="00877E33" w:rsidP="001C680F">
            <w:pPr>
              <w:pStyle w:val="25"/>
              <w:widowControl w:val="0"/>
              <w:jc w:val="center"/>
              <w:rPr>
                <w:rFonts w:ascii="Times New Roman" w:hAnsi="Times New Roman"/>
                <w:b/>
              </w:rPr>
            </w:pPr>
          </w:p>
        </w:tc>
        <w:tc>
          <w:tcPr>
            <w:tcW w:w="3807" w:type="dxa"/>
            <w:vAlign w:val="center"/>
          </w:tcPr>
          <w:p w:rsidR="00877E33" w:rsidRPr="003975D2" w:rsidRDefault="00877E33" w:rsidP="001C680F">
            <w:pPr>
              <w:pStyle w:val="25"/>
              <w:widowControl w:val="0"/>
              <w:jc w:val="both"/>
              <w:rPr>
                <w:rFonts w:ascii="Times New Roman" w:hAnsi="Times New Roman"/>
                <w:b/>
              </w:rPr>
            </w:pPr>
            <w:r w:rsidRPr="003975D2">
              <w:rPr>
                <w:rFonts w:ascii="Times New Roman" w:hAnsi="Times New Roman"/>
                <w:b/>
              </w:rPr>
              <w:t>Итого раздел 1</w:t>
            </w:r>
          </w:p>
        </w:tc>
        <w:tc>
          <w:tcPr>
            <w:tcW w:w="992" w:type="dxa"/>
            <w:vAlign w:val="center"/>
          </w:tcPr>
          <w:p w:rsidR="00877E33" w:rsidRPr="003975D2" w:rsidRDefault="00877E33" w:rsidP="001C680F">
            <w:pPr>
              <w:pStyle w:val="25"/>
              <w:widowControl w:val="0"/>
              <w:rPr>
                <w:rFonts w:ascii="Times New Roman" w:hAnsi="Times New Roman"/>
                <w:b/>
              </w:rPr>
            </w:pPr>
            <w:r w:rsidRPr="003975D2">
              <w:rPr>
                <w:rFonts w:ascii="Times New Roman" w:hAnsi="Times New Roman"/>
                <w:b/>
              </w:rPr>
              <w:t>18</w:t>
            </w:r>
          </w:p>
        </w:tc>
        <w:tc>
          <w:tcPr>
            <w:tcW w:w="1276" w:type="dxa"/>
            <w:vAlign w:val="center"/>
          </w:tcPr>
          <w:p w:rsidR="00877E33" w:rsidRPr="003975D2" w:rsidRDefault="00877E33" w:rsidP="001C680F">
            <w:pPr>
              <w:pStyle w:val="25"/>
              <w:widowControl w:val="0"/>
              <w:jc w:val="center"/>
              <w:rPr>
                <w:rFonts w:ascii="Times New Roman" w:hAnsi="Times New Roman"/>
                <w:b/>
              </w:rPr>
            </w:pPr>
            <w:r w:rsidRPr="003975D2">
              <w:rPr>
                <w:rFonts w:ascii="Times New Roman" w:hAnsi="Times New Roman"/>
                <w:b/>
              </w:rPr>
              <w:t>18</w:t>
            </w:r>
          </w:p>
        </w:tc>
        <w:tc>
          <w:tcPr>
            <w:tcW w:w="992" w:type="dxa"/>
            <w:vAlign w:val="center"/>
          </w:tcPr>
          <w:p w:rsidR="00877E33" w:rsidRPr="003975D2" w:rsidRDefault="00877E33" w:rsidP="001C680F">
            <w:pPr>
              <w:pStyle w:val="25"/>
              <w:widowControl w:val="0"/>
              <w:jc w:val="center"/>
              <w:rPr>
                <w:rFonts w:ascii="Times New Roman" w:hAnsi="Times New Roman"/>
                <w:b/>
              </w:rPr>
            </w:pPr>
            <w:r w:rsidRPr="003975D2">
              <w:rPr>
                <w:rFonts w:ascii="Times New Roman" w:hAnsi="Times New Roman"/>
                <w:b/>
              </w:rPr>
              <w:t>66</w:t>
            </w:r>
          </w:p>
        </w:tc>
        <w:tc>
          <w:tcPr>
            <w:tcW w:w="1984" w:type="dxa"/>
            <w:vAlign w:val="center"/>
          </w:tcPr>
          <w:p w:rsidR="00877E33" w:rsidRPr="003975D2" w:rsidRDefault="00877E33" w:rsidP="001C680F">
            <w:pPr>
              <w:pStyle w:val="a4"/>
              <w:widowControl w:val="0"/>
              <w:jc w:val="center"/>
              <w:rPr>
                <w:b/>
              </w:rPr>
            </w:pPr>
          </w:p>
        </w:tc>
      </w:tr>
      <w:tr w:rsidR="00877E33" w:rsidRPr="003975D2" w:rsidTr="00877E33">
        <w:trPr>
          <w:cantSplit/>
          <w:trHeight w:val="266"/>
        </w:trPr>
        <w:tc>
          <w:tcPr>
            <w:tcW w:w="588" w:type="dxa"/>
            <w:vAlign w:val="center"/>
          </w:tcPr>
          <w:p w:rsidR="00877E33" w:rsidRPr="003975D2" w:rsidRDefault="00877E33" w:rsidP="001C680F">
            <w:pPr>
              <w:widowControl w:val="0"/>
              <w:jc w:val="center"/>
              <w:rPr>
                <w:b/>
                <w:sz w:val="20"/>
                <w:szCs w:val="20"/>
              </w:rPr>
            </w:pPr>
            <w:r w:rsidRPr="003975D2">
              <w:rPr>
                <w:b/>
                <w:sz w:val="20"/>
                <w:szCs w:val="20"/>
              </w:rPr>
              <w:t>2</w:t>
            </w:r>
          </w:p>
        </w:tc>
        <w:tc>
          <w:tcPr>
            <w:tcW w:w="3807" w:type="dxa"/>
            <w:vAlign w:val="center"/>
          </w:tcPr>
          <w:p w:rsidR="00877E33" w:rsidRPr="003975D2" w:rsidRDefault="00877E33" w:rsidP="001C680F">
            <w:pPr>
              <w:widowControl w:val="0"/>
              <w:jc w:val="center"/>
              <w:rPr>
                <w:b/>
                <w:caps/>
                <w:sz w:val="20"/>
                <w:szCs w:val="20"/>
              </w:rPr>
            </w:pPr>
            <w:r w:rsidRPr="003975D2">
              <w:rPr>
                <w:b/>
                <w:caps/>
                <w:sz w:val="20"/>
                <w:szCs w:val="20"/>
              </w:rPr>
              <w:t>Социально-экономическая статистика</w:t>
            </w:r>
          </w:p>
        </w:tc>
        <w:tc>
          <w:tcPr>
            <w:tcW w:w="992" w:type="dxa"/>
            <w:vAlign w:val="center"/>
          </w:tcPr>
          <w:p w:rsidR="00877E33" w:rsidRPr="003975D2" w:rsidRDefault="00877E33" w:rsidP="001C680F">
            <w:pPr>
              <w:pStyle w:val="25"/>
              <w:widowControl w:val="0"/>
              <w:jc w:val="center"/>
              <w:rPr>
                <w:rFonts w:ascii="Times New Roman" w:hAnsi="Times New Roman"/>
                <w:b/>
              </w:rPr>
            </w:pPr>
          </w:p>
        </w:tc>
        <w:tc>
          <w:tcPr>
            <w:tcW w:w="1276" w:type="dxa"/>
            <w:vAlign w:val="center"/>
          </w:tcPr>
          <w:p w:rsidR="00877E33" w:rsidRPr="003975D2" w:rsidRDefault="00877E33" w:rsidP="001C680F">
            <w:pPr>
              <w:pStyle w:val="25"/>
              <w:widowControl w:val="0"/>
              <w:jc w:val="center"/>
              <w:rPr>
                <w:rFonts w:ascii="Times New Roman" w:hAnsi="Times New Roman"/>
                <w:b/>
              </w:rPr>
            </w:pPr>
          </w:p>
        </w:tc>
        <w:tc>
          <w:tcPr>
            <w:tcW w:w="992" w:type="dxa"/>
            <w:vAlign w:val="center"/>
          </w:tcPr>
          <w:p w:rsidR="00877E33" w:rsidRPr="003975D2" w:rsidRDefault="00877E33" w:rsidP="001C680F">
            <w:pPr>
              <w:pStyle w:val="25"/>
              <w:widowControl w:val="0"/>
              <w:jc w:val="center"/>
              <w:rPr>
                <w:rFonts w:ascii="Times New Roman" w:hAnsi="Times New Roman"/>
                <w:b/>
              </w:rPr>
            </w:pPr>
          </w:p>
        </w:tc>
        <w:tc>
          <w:tcPr>
            <w:tcW w:w="1984" w:type="dxa"/>
            <w:vAlign w:val="center"/>
          </w:tcPr>
          <w:p w:rsidR="00877E33" w:rsidRPr="003975D2" w:rsidRDefault="00877E33" w:rsidP="001C680F">
            <w:pPr>
              <w:widowControl w:val="0"/>
              <w:jc w:val="center"/>
              <w:rPr>
                <w:b/>
                <w:sz w:val="20"/>
                <w:szCs w:val="20"/>
              </w:rPr>
            </w:pPr>
          </w:p>
        </w:tc>
      </w:tr>
      <w:tr w:rsidR="00877E33" w:rsidRPr="003975D2" w:rsidTr="00F613EA">
        <w:trPr>
          <w:cantSplit/>
          <w:trHeight w:val="62"/>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12</w:t>
            </w:r>
          </w:p>
        </w:tc>
        <w:tc>
          <w:tcPr>
            <w:tcW w:w="3807" w:type="dxa"/>
            <w:vAlign w:val="center"/>
          </w:tcPr>
          <w:p w:rsidR="00877E33" w:rsidRPr="003975D2" w:rsidRDefault="00877E33" w:rsidP="001C680F">
            <w:pPr>
              <w:widowControl w:val="0"/>
              <w:rPr>
                <w:sz w:val="20"/>
                <w:szCs w:val="20"/>
              </w:rPr>
            </w:pPr>
            <w:r w:rsidRPr="003975D2">
              <w:rPr>
                <w:sz w:val="20"/>
                <w:szCs w:val="20"/>
              </w:rPr>
              <w:t>Объект изучения, метод и задачи соц</w:t>
            </w:r>
            <w:r w:rsidRPr="003975D2">
              <w:rPr>
                <w:sz w:val="20"/>
                <w:szCs w:val="20"/>
              </w:rPr>
              <w:t>и</w:t>
            </w:r>
            <w:r w:rsidRPr="003975D2">
              <w:rPr>
                <w:sz w:val="20"/>
                <w:szCs w:val="20"/>
              </w:rPr>
              <w:t>ально-экономической статистики.</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276"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4</w:t>
            </w:r>
          </w:p>
        </w:tc>
        <w:tc>
          <w:tcPr>
            <w:tcW w:w="1984" w:type="dxa"/>
            <w:vAlign w:val="center"/>
          </w:tcPr>
          <w:p w:rsidR="00877E33" w:rsidRPr="003975D2" w:rsidRDefault="00877E33" w:rsidP="00877E33">
            <w:pPr>
              <w:pStyle w:val="a4"/>
              <w:widowControl w:val="0"/>
              <w:jc w:val="center"/>
            </w:pPr>
            <w:r w:rsidRPr="003975D2">
              <w:t>Тестирование</w:t>
            </w:r>
          </w:p>
        </w:tc>
      </w:tr>
      <w:tr w:rsidR="00877E33" w:rsidRPr="003975D2" w:rsidTr="00F613EA">
        <w:trPr>
          <w:cantSplit/>
          <w:trHeight w:val="53"/>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13</w:t>
            </w:r>
          </w:p>
        </w:tc>
        <w:tc>
          <w:tcPr>
            <w:tcW w:w="3807" w:type="dxa"/>
            <w:vAlign w:val="center"/>
          </w:tcPr>
          <w:p w:rsidR="00877E33" w:rsidRPr="003975D2" w:rsidRDefault="00877E33" w:rsidP="001C680F">
            <w:pPr>
              <w:widowControl w:val="0"/>
              <w:rPr>
                <w:sz w:val="20"/>
                <w:szCs w:val="20"/>
              </w:rPr>
            </w:pPr>
            <w:r w:rsidRPr="003975D2">
              <w:rPr>
                <w:sz w:val="20"/>
                <w:szCs w:val="20"/>
              </w:rPr>
              <w:t>Классификация хозяйственных субъектов рыночной экономики.</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2</w:t>
            </w:r>
          </w:p>
        </w:tc>
        <w:tc>
          <w:tcPr>
            <w:tcW w:w="1276"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2</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6</w:t>
            </w:r>
          </w:p>
        </w:tc>
        <w:tc>
          <w:tcPr>
            <w:tcW w:w="1984" w:type="dxa"/>
            <w:vAlign w:val="center"/>
          </w:tcPr>
          <w:p w:rsidR="00877E33" w:rsidRPr="003975D2" w:rsidRDefault="00877E33" w:rsidP="00877E33">
            <w:pPr>
              <w:pStyle w:val="a4"/>
              <w:widowControl w:val="0"/>
              <w:jc w:val="center"/>
            </w:pPr>
            <w:r w:rsidRPr="003975D2">
              <w:t>Тестирование</w:t>
            </w:r>
          </w:p>
        </w:tc>
      </w:tr>
      <w:tr w:rsidR="00877E33" w:rsidRPr="003975D2" w:rsidTr="00877E33">
        <w:trPr>
          <w:cantSplit/>
          <w:trHeight w:val="434"/>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14</w:t>
            </w:r>
          </w:p>
        </w:tc>
        <w:tc>
          <w:tcPr>
            <w:tcW w:w="3807" w:type="dxa"/>
            <w:vAlign w:val="center"/>
          </w:tcPr>
          <w:p w:rsidR="00877E33" w:rsidRPr="003975D2" w:rsidRDefault="00877E33" w:rsidP="001C680F">
            <w:pPr>
              <w:widowControl w:val="0"/>
              <w:rPr>
                <w:sz w:val="20"/>
                <w:szCs w:val="20"/>
              </w:rPr>
            </w:pPr>
            <w:r w:rsidRPr="003975D2">
              <w:rPr>
                <w:sz w:val="20"/>
                <w:szCs w:val="20"/>
              </w:rPr>
              <w:t>Система  национальных счетов – метод социально-экономической статистики.</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276"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4</w:t>
            </w:r>
          </w:p>
        </w:tc>
        <w:tc>
          <w:tcPr>
            <w:tcW w:w="1984" w:type="dxa"/>
            <w:vAlign w:val="center"/>
          </w:tcPr>
          <w:p w:rsidR="00877E33" w:rsidRPr="003975D2" w:rsidRDefault="00877E33" w:rsidP="00877E33">
            <w:pPr>
              <w:pStyle w:val="a4"/>
              <w:widowControl w:val="0"/>
              <w:jc w:val="center"/>
            </w:pPr>
            <w:r w:rsidRPr="003975D2">
              <w:t>Тестирование</w:t>
            </w:r>
          </w:p>
        </w:tc>
      </w:tr>
      <w:tr w:rsidR="00877E33" w:rsidRPr="003975D2" w:rsidTr="00F613EA">
        <w:trPr>
          <w:cantSplit/>
          <w:trHeight w:val="53"/>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15</w:t>
            </w:r>
          </w:p>
        </w:tc>
        <w:tc>
          <w:tcPr>
            <w:tcW w:w="3807" w:type="dxa"/>
            <w:vAlign w:val="center"/>
          </w:tcPr>
          <w:p w:rsidR="00877E33" w:rsidRPr="003975D2" w:rsidRDefault="00877E33" w:rsidP="001C680F">
            <w:pPr>
              <w:widowControl w:val="0"/>
              <w:rPr>
                <w:sz w:val="20"/>
                <w:szCs w:val="20"/>
              </w:rPr>
            </w:pPr>
            <w:r w:rsidRPr="003975D2">
              <w:rPr>
                <w:sz w:val="20"/>
                <w:szCs w:val="20"/>
              </w:rPr>
              <w:t>Макроэкономические показатели прои</w:t>
            </w:r>
            <w:r w:rsidRPr="003975D2">
              <w:rPr>
                <w:sz w:val="20"/>
                <w:szCs w:val="20"/>
              </w:rPr>
              <w:t>з</w:t>
            </w:r>
            <w:r w:rsidRPr="003975D2">
              <w:rPr>
                <w:sz w:val="20"/>
                <w:szCs w:val="20"/>
              </w:rPr>
              <w:t xml:space="preserve">водства товаров и услуг. </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276"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2</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9</w:t>
            </w:r>
          </w:p>
        </w:tc>
        <w:tc>
          <w:tcPr>
            <w:tcW w:w="1984" w:type="dxa"/>
            <w:vAlign w:val="center"/>
          </w:tcPr>
          <w:p w:rsidR="00877E33" w:rsidRPr="003975D2" w:rsidRDefault="00877E33" w:rsidP="00877E33">
            <w:pPr>
              <w:pStyle w:val="a4"/>
              <w:widowControl w:val="0"/>
              <w:jc w:val="center"/>
            </w:pPr>
            <w:r w:rsidRPr="003975D2">
              <w:t>Тестирование</w:t>
            </w:r>
          </w:p>
        </w:tc>
      </w:tr>
      <w:tr w:rsidR="00877E33" w:rsidRPr="003975D2" w:rsidTr="00F613EA">
        <w:trPr>
          <w:cantSplit/>
          <w:trHeight w:val="53"/>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16</w:t>
            </w:r>
          </w:p>
        </w:tc>
        <w:tc>
          <w:tcPr>
            <w:tcW w:w="3807" w:type="dxa"/>
            <w:vAlign w:val="center"/>
          </w:tcPr>
          <w:p w:rsidR="00877E33" w:rsidRPr="003975D2" w:rsidRDefault="00877E33" w:rsidP="001C680F">
            <w:pPr>
              <w:widowControl w:val="0"/>
              <w:rPr>
                <w:sz w:val="20"/>
                <w:szCs w:val="20"/>
              </w:rPr>
            </w:pPr>
            <w:r w:rsidRPr="003975D2">
              <w:rPr>
                <w:sz w:val="20"/>
                <w:szCs w:val="20"/>
              </w:rPr>
              <w:t>Показатели образования, распределения и перераспределения доходов.</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276"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2</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7</w:t>
            </w:r>
          </w:p>
        </w:tc>
        <w:tc>
          <w:tcPr>
            <w:tcW w:w="1984" w:type="dxa"/>
            <w:vAlign w:val="center"/>
          </w:tcPr>
          <w:p w:rsidR="00877E33" w:rsidRPr="003975D2" w:rsidRDefault="00877E33" w:rsidP="00877E33">
            <w:pPr>
              <w:pStyle w:val="a4"/>
              <w:widowControl w:val="0"/>
              <w:jc w:val="center"/>
            </w:pPr>
            <w:r w:rsidRPr="003975D2">
              <w:t>Тестирование</w:t>
            </w:r>
          </w:p>
        </w:tc>
      </w:tr>
      <w:tr w:rsidR="00877E33" w:rsidRPr="003975D2" w:rsidTr="00F613EA">
        <w:trPr>
          <w:cantSplit/>
          <w:trHeight w:val="53"/>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17</w:t>
            </w:r>
          </w:p>
        </w:tc>
        <w:tc>
          <w:tcPr>
            <w:tcW w:w="3807" w:type="dxa"/>
            <w:vAlign w:val="center"/>
          </w:tcPr>
          <w:p w:rsidR="00877E33" w:rsidRPr="003975D2" w:rsidRDefault="00877E33" w:rsidP="001C680F">
            <w:pPr>
              <w:widowControl w:val="0"/>
              <w:rPr>
                <w:sz w:val="20"/>
                <w:szCs w:val="20"/>
              </w:rPr>
            </w:pPr>
            <w:r w:rsidRPr="003975D2">
              <w:rPr>
                <w:sz w:val="20"/>
                <w:szCs w:val="20"/>
              </w:rPr>
              <w:t>Показатели использования доходов.</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276"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2</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3</w:t>
            </w:r>
          </w:p>
        </w:tc>
        <w:tc>
          <w:tcPr>
            <w:tcW w:w="1984" w:type="dxa"/>
            <w:vAlign w:val="center"/>
          </w:tcPr>
          <w:p w:rsidR="00877E33" w:rsidRPr="003975D2" w:rsidRDefault="00877E33" w:rsidP="001C680F">
            <w:pPr>
              <w:pStyle w:val="a4"/>
              <w:widowControl w:val="0"/>
              <w:jc w:val="center"/>
            </w:pPr>
          </w:p>
        </w:tc>
      </w:tr>
      <w:tr w:rsidR="00877E33" w:rsidRPr="003975D2" w:rsidTr="00F613EA">
        <w:trPr>
          <w:cantSplit/>
          <w:trHeight w:val="53"/>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18</w:t>
            </w:r>
          </w:p>
        </w:tc>
        <w:tc>
          <w:tcPr>
            <w:tcW w:w="3807" w:type="dxa"/>
            <w:vAlign w:val="center"/>
          </w:tcPr>
          <w:p w:rsidR="00877E33" w:rsidRPr="003975D2" w:rsidRDefault="00877E33" w:rsidP="00F613EA">
            <w:pPr>
              <w:widowControl w:val="0"/>
              <w:rPr>
                <w:sz w:val="20"/>
                <w:szCs w:val="20"/>
              </w:rPr>
            </w:pPr>
            <w:r w:rsidRPr="003975D2">
              <w:rPr>
                <w:sz w:val="20"/>
                <w:szCs w:val="20"/>
              </w:rPr>
              <w:t>Показатели операций с капиталом.</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276"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2</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5</w:t>
            </w:r>
          </w:p>
        </w:tc>
        <w:tc>
          <w:tcPr>
            <w:tcW w:w="1984" w:type="dxa"/>
            <w:vAlign w:val="center"/>
          </w:tcPr>
          <w:p w:rsidR="00877E33" w:rsidRPr="003975D2" w:rsidRDefault="00877E33" w:rsidP="00877E33">
            <w:pPr>
              <w:pStyle w:val="a4"/>
              <w:widowControl w:val="0"/>
              <w:jc w:val="center"/>
            </w:pPr>
            <w:r w:rsidRPr="003975D2">
              <w:t>Тестирование</w:t>
            </w:r>
          </w:p>
        </w:tc>
      </w:tr>
      <w:tr w:rsidR="00877E33" w:rsidRPr="003975D2" w:rsidTr="00F613EA">
        <w:trPr>
          <w:cantSplit/>
          <w:trHeight w:val="60"/>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19</w:t>
            </w:r>
          </w:p>
        </w:tc>
        <w:tc>
          <w:tcPr>
            <w:tcW w:w="3807" w:type="dxa"/>
            <w:vAlign w:val="center"/>
          </w:tcPr>
          <w:p w:rsidR="00877E33" w:rsidRPr="003975D2" w:rsidRDefault="00877E33" w:rsidP="00F613EA">
            <w:pPr>
              <w:widowControl w:val="0"/>
              <w:rPr>
                <w:sz w:val="20"/>
                <w:szCs w:val="20"/>
              </w:rPr>
            </w:pPr>
            <w:r w:rsidRPr="003975D2">
              <w:rPr>
                <w:sz w:val="20"/>
                <w:szCs w:val="20"/>
              </w:rPr>
              <w:t>Статистика  национального  богатства.</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2</w:t>
            </w:r>
          </w:p>
        </w:tc>
        <w:tc>
          <w:tcPr>
            <w:tcW w:w="1276"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2</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6</w:t>
            </w:r>
          </w:p>
        </w:tc>
        <w:tc>
          <w:tcPr>
            <w:tcW w:w="1984" w:type="dxa"/>
            <w:vAlign w:val="center"/>
          </w:tcPr>
          <w:p w:rsidR="00877E33" w:rsidRPr="003975D2" w:rsidRDefault="00877E33" w:rsidP="00877E33">
            <w:pPr>
              <w:pStyle w:val="a4"/>
              <w:widowControl w:val="0"/>
              <w:jc w:val="center"/>
            </w:pPr>
            <w:r w:rsidRPr="003975D2">
              <w:t>Тестирование</w:t>
            </w:r>
          </w:p>
        </w:tc>
      </w:tr>
      <w:tr w:rsidR="00877E33" w:rsidRPr="003975D2" w:rsidTr="00877E33">
        <w:trPr>
          <w:cantSplit/>
          <w:trHeight w:val="77"/>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20</w:t>
            </w:r>
          </w:p>
        </w:tc>
        <w:tc>
          <w:tcPr>
            <w:tcW w:w="3807" w:type="dxa"/>
            <w:vAlign w:val="center"/>
          </w:tcPr>
          <w:p w:rsidR="00877E33" w:rsidRPr="003975D2" w:rsidRDefault="00877E33" w:rsidP="001C680F">
            <w:pPr>
              <w:widowControl w:val="0"/>
              <w:rPr>
                <w:sz w:val="20"/>
                <w:szCs w:val="20"/>
              </w:rPr>
            </w:pPr>
            <w:r w:rsidRPr="003975D2">
              <w:rPr>
                <w:sz w:val="20"/>
                <w:szCs w:val="20"/>
              </w:rPr>
              <w:t>Показатели внешнеэкономических св</w:t>
            </w:r>
            <w:r w:rsidRPr="003975D2">
              <w:rPr>
                <w:sz w:val="20"/>
                <w:szCs w:val="20"/>
              </w:rPr>
              <w:t>я</w:t>
            </w:r>
            <w:r w:rsidRPr="003975D2">
              <w:rPr>
                <w:sz w:val="20"/>
                <w:szCs w:val="20"/>
              </w:rPr>
              <w:t>зей.</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2</w:t>
            </w:r>
          </w:p>
        </w:tc>
        <w:tc>
          <w:tcPr>
            <w:tcW w:w="1276"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6</w:t>
            </w:r>
          </w:p>
        </w:tc>
        <w:tc>
          <w:tcPr>
            <w:tcW w:w="1984" w:type="dxa"/>
            <w:vAlign w:val="center"/>
          </w:tcPr>
          <w:p w:rsidR="00877E33" w:rsidRPr="003975D2" w:rsidRDefault="00877E33" w:rsidP="00877E33">
            <w:pPr>
              <w:pStyle w:val="a4"/>
              <w:widowControl w:val="0"/>
              <w:jc w:val="center"/>
            </w:pPr>
            <w:r w:rsidRPr="003975D2">
              <w:t>Тестирование</w:t>
            </w:r>
          </w:p>
        </w:tc>
      </w:tr>
      <w:tr w:rsidR="00877E33" w:rsidRPr="003975D2" w:rsidTr="00F613EA">
        <w:trPr>
          <w:cantSplit/>
          <w:trHeight w:val="197"/>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21</w:t>
            </w:r>
          </w:p>
        </w:tc>
        <w:tc>
          <w:tcPr>
            <w:tcW w:w="3807" w:type="dxa"/>
            <w:vAlign w:val="center"/>
          </w:tcPr>
          <w:p w:rsidR="00877E33" w:rsidRPr="003975D2" w:rsidRDefault="00877E33" w:rsidP="001C680F">
            <w:pPr>
              <w:widowControl w:val="0"/>
              <w:rPr>
                <w:sz w:val="20"/>
                <w:szCs w:val="20"/>
              </w:rPr>
            </w:pPr>
            <w:r w:rsidRPr="003975D2">
              <w:rPr>
                <w:sz w:val="20"/>
                <w:szCs w:val="20"/>
              </w:rPr>
              <w:t>Статистика  населения и трудовых  р</w:t>
            </w:r>
            <w:r w:rsidRPr="003975D2">
              <w:rPr>
                <w:sz w:val="20"/>
                <w:szCs w:val="20"/>
              </w:rPr>
              <w:t>е</w:t>
            </w:r>
            <w:r w:rsidRPr="003975D2">
              <w:rPr>
                <w:sz w:val="20"/>
                <w:szCs w:val="20"/>
              </w:rPr>
              <w:t>сурсов.</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2</w:t>
            </w:r>
          </w:p>
        </w:tc>
        <w:tc>
          <w:tcPr>
            <w:tcW w:w="1276"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2</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6</w:t>
            </w:r>
          </w:p>
        </w:tc>
        <w:tc>
          <w:tcPr>
            <w:tcW w:w="1984" w:type="dxa"/>
            <w:vAlign w:val="center"/>
          </w:tcPr>
          <w:p w:rsidR="00877E33" w:rsidRPr="003975D2" w:rsidRDefault="00877E33" w:rsidP="00877E33">
            <w:pPr>
              <w:pStyle w:val="a4"/>
              <w:widowControl w:val="0"/>
              <w:jc w:val="center"/>
            </w:pPr>
            <w:r w:rsidRPr="003975D2">
              <w:t>Тестирование</w:t>
            </w:r>
          </w:p>
        </w:tc>
      </w:tr>
      <w:tr w:rsidR="00877E33" w:rsidRPr="003975D2" w:rsidTr="00877E33">
        <w:trPr>
          <w:cantSplit/>
          <w:trHeight w:val="77"/>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22</w:t>
            </w:r>
          </w:p>
        </w:tc>
        <w:tc>
          <w:tcPr>
            <w:tcW w:w="3807" w:type="dxa"/>
            <w:vAlign w:val="center"/>
          </w:tcPr>
          <w:p w:rsidR="00877E33" w:rsidRPr="003975D2" w:rsidRDefault="00877E33" w:rsidP="001C680F">
            <w:pPr>
              <w:widowControl w:val="0"/>
              <w:rPr>
                <w:sz w:val="20"/>
                <w:szCs w:val="20"/>
              </w:rPr>
            </w:pPr>
            <w:r w:rsidRPr="003975D2">
              <w:rPr>
                <w:sz w:val="20"/>
                <w:szCs w:val="20"/>
              </w:rPr>
              <w:t>Статистическое изучение эффективности  функционирования  экономики.</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2</w:t>
            </w:r>
          </w:p>
        </w:tc>
        <w:tc>
          <w:tcPr>
            <w:tcW w:w="1276"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2</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8</w:t>
            </w:r>
          </w:p>
        </w:tc>
        <w:tc>
          <w:tcPr>
            <w:tcW w:w="1984" w:type="dxa"/>
            <w:vAlign w:val="center"/>
          </w:tcPr>
          <w:p w:rsidR="00877E33" w:rsidRPr="003975D2" w:rsidRDefault="00877E33" w:rsidP="00877E33">
            <w:pPr>
              <w:pStyle w:val="a4"/>
              <w:widowControl w:val="0"/>
              <w:jc w:val="center"/>
            </w:pPr>
            <w:r w:rsidRPr="003975D2">
              <w:t>Тестирование</w:t>
            </w:r>
          </w:p>
        </w:tc>
      </w:tr>
      <w:tr w:rsidR="00877E33" w:rsidRPr="003975D2" w:rsidTr="00877E33">
        <w:trPr>
          <w:cantSplit/>
          <w:trHeight w:val="77"/>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23</w:t>
            </w:r>
          </w:p>
        </w:tc>
        <w:tc>
          <w:tcPr>
            <w:tcW w:w="3807" w:type="dxa"/>
            <w:vAlign w:val="center"/>
          </w:tcPr>
          <w:p w:rsidR="00877E33" w:rsidRPr="003975D2" w:rsidRDefault="00877E33" w:rsidP="001C680F">
            <w:pPr>
              <w:widowControl w:val="0"/>
              <w:rPr>
                <w:sz w:val="20"/>
                <w:szCs w:val="20"/>
              </w:rPr>
            </w:pPr>
            <w:r w:rsidRPr="003975D2">
              <w:rPr>
                <w:sz w:val="20"/>
                <w:szCs w:val="20"/>
              </w:rPr>
              <w:t xml:space="preserve">Статистика  уровня  жизни  населения. </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2</w:t>
            </w:r>
          </w:p>
        </w:tc>
        <w:tc>
          <w:tcPr>
            <w:tcW w:w="1276"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2</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6</w:t>
            </w:r>
          </w:p>
        </w:tc>
        <w:tc>
          <w:tcPr>
            <w:tcW w:w="1984" w:type="dxa"/>
            <w:vAlign w:val="center"/>
          </w:tcPr>
          <w:p w:rsidR="00877E33" w:rsidRPr="003975D2" w:rsidRDefault="00877E33" w:rsidP="00877E33">
            <w:pPr>
              <w:pStyle w:val="a4"/>
              <w:widowControl w:val="0"/>
              <w:jc w:val="center"/>
            </w:pPr>
            <w:r w:rsidRPr="003975D2">
              <w:t>Тестирование</w:t>
            </w:r>
          </w:p>
        </w:tc>
      </w:tr>
      <w:tr w:rsidR="00877E33" w:rsidRPr="003975D2" w:rsidTr="00877E33">
        <w:trPr>
          <w:cantSplit/>
          <w:trHeight w:val="77"/>
        </w:trPr>
        <w:tc>
          <w:tcPr>
            <w:tcW w:w="588" w:type="dxa"/>
            <w:vAlign w:val="center"/>
          </w:tcPr>
          <w:p w:rsidR="00877E33" w:rsidRPr="003975D2" w:rsidRDefault="00877E33" w:rsidP="001C680F">
            <w:pPr>
              <w:pStyle w:val="2"/>
              <w:keepNext w:val="0"/>
              <w:widowControl w:val="0"/>
              <w:spacing w:before="0" w:after="0"/>
              <w:jc w:val="center"/>
              <w:rPr>
                <w:rFonts w:ascii="Times New Roman" w:hAnsi="Times New Roman" w:cs="Times New Roman"/>
                <w:i w:val="0"/>
                <w:sz w:val="20"/>
                <w:szCs w:val="20"/>
              </w:rPr>
            </w:pPr>
          </w:p>
        </w:tc>
        <w:tc>
          <w:tcPr>
            <w:tcW w:w="3807" w:type="dxa"/>
            <w:vAlign w:val="center"/>
          </w:tcPr>
          <w:p w:rsidR="00877E33" w:rsidRPr="003975D2" w:rsidRDefault="00877E33" w:rsidP="001C680F">
            <w:pPr>
              <w:pStyle w:val="2"/>
              <w:keepNext w:val="0"/>
              <w:widowControl w:val="0"/>
              <w:spacing w:before="0" w:after="0"/>
              <w:rPr>
                <w:rFonts w:ascii="Times New Roman" w:hAnsi="Times New Roman" w:cs="Times New Roman"/>
                <w:i w:val="0"/>
                <w:sz w:val="20"/>
                <w:szCs w:val="20"/>
              </w:rPr>
            </w:pPr>
            <w:r w:rsidRPr="003975D2">
              <w:rPr>
                <w:rFonts w:ascii="Times New Roman" w:hAnsi="Times New Roman" w:cs="Times New Roman"/>
                <w:i w:val="0"/>
                <w:sz w:val="20"/>
                <w:szCs w:val="20"/>
              </w:rPr>
              <w:t>Итого раздел 2</w:t>
            </w:r>
          </w:p>
        </w:tc>
        <w:tc>
          <w:tcPr>
            <w:tcW w:w="992" w:type="dxa"/>
            <w:vAlign w:val="center"/>
          </w:tcPr>
          <w:p w:rsidR="00877E33" w:rsidRPr="003975D2" w:rsidRDefault="00877E33" w:rsidP="001C680F">
            <w:pPr>
              <w:pStyle w:val="25"/>
              <w:widowControl w:val="0"/>
              <w:jc w:val="center"/>
              <w:rPr>
                <w:rFonts w:ascii="Times New Roman" w:hAnsi="Times New Roman"/>
                <w:b/>
              </w:rPr>
            </w:pPr>
            <w:r w:rsidRPr="003975D2">
              <w:rPr>
                <w:rFonts w:ascii="Times New Roman" w:hAnsi="Times New Roman"/>
                <w:b/>
              </w:rPr>
              <w:t>18</w:t>
            </w:r>
          </w:p>
        </w:tc>
        <w:tc>
          <w:tcPr>
            <w:tcW w:w="1276" w:type="dxa"/>
            <w:vAlign w:val="center"/>
          </w:tcPr>
          <w:p w:rsidR="00877E33" w:rsidRPr="003975D2" w:rsidRDefault="00877E33" w:rsidP="001C680F">
            <w:pPr>
              <w:pStyle w:val="25"/>
              <w:widowControl w:val="0"/>
              <w:jc w:val="center"/>
              <w:rPr>
                <w:rFonts w:ascii="Times New Roman" w:hAnsi="Times New Roman"/>
                <w:b/>
              </w:rPr>
            </w:pPr>
            <w:r w:rsidRPr="003975D2">
              <w:rPr>
                <w:rFonts w:ascii="Times New Roman" w:hAnsi="Times New Roman"/>
                <w:b/>
              </w:rPr>
              <w:t>18</w:t>
            </w:r>
          </w:p>
        </w:tc>
        <w:tc>
          <w:tcPr>
            <w:tcW w:w="992" w:type="dxa"/>
            <w:vAlign w:val="center"/>
          </w:tcPr>
          <w:p w:rsidR="00877E33" w:rsidRPr="003975D2" w:rsidRDefault="00877E33" w:rsidP="001C680F">
            <w:pPr>
              <w:pStyle w:val="25"/>
              <w:widowControl w:val="0"/>
              <w:jc w:val="center"/>
              <w:rPr>
                <w:rFonts w:ascii="Times New Roman" w:hAnsi="Times New Roman"/>
                <w:b/>
              </w:rPr>
            </w:pPr>
            <w:r w:rsidRPr="003975D2">
              <w:rPr>
                <w:rFonts w:ascii="Times New Roman" w:hAnsi="Times New Roman"/>
                <w:b/>
              </w:rPr>
              <w:t>70</w:t>
            </w:r>
          </w:p>
        </w:tc>
        <w:tc>
          <w:tcPr>
            <w:tcW w:w="1984" w:type="dxa"/>
            <w:vAlign w:val="center"/>
          </w:tcPr>
          <w:p w:rsidR="00877E33" w:rsidRPr="003975D2" w:rsidRDefault="00877E33" w:rsidP="001C680F">
            <w:pPr>
              <w:pStyle w:val="a4"/>
              <w:widowControl w:val="0"/>
              <w:jc w:val="center"/>
            </w:pPr>
          </w:p>
        </w:tc>
      </w:tr>
      <w:tr w:rsidR="00877E33" w:rsidRPr="003975D2" w:rsidTr="00877E33">
        <w:trPr>
          <w:cantSplit/>
          <w:trHeight w:val="77"/>
        </w:trPr>
        <w:tc>
          <w:tcPr>
            <w:tcW w:w="4395" w:type="dxa"/>
            <w:gridSpan w:val="2"/>
            <w:vAlign w:val="center"/>
          </w:tcPr>
          <w:p w:rsidR="00877E33" w:rsidRPr="003975D2" w:rsidRDefault="00877E33" w:rsidP="001C680F">
            <w:pPr>
              <w:pStyle w:val="25"/>
              <w:widowControl w:val="0"/>
              <w:jc w:val="center"/>
              <w:rPr>
                <w:rFonts w:ascii="Times New Roman" w:hAnsi="Times New Roman"/>
                <w:b/>
                <w:bCs/>
                <w:caps/>
              </w:rPr>
            </w:pPr>
            <w:r w:rsidRPr="003975D2">
              <w:rPr>
                <w:rFonts w:ascii="Times New Roman" w:hAnsi="Times New Roman"/>
                <w:b/>
                <w:caps/>
              </w:rPr>
              <w:t xml:space="preserve">В с е г о </w:t>
            </w:r>
          </w:p>
        </w:tc>
        <w:tc>
          <w:tcPr>
            <w:tcW w:w="992" w:type="dxa"/>
            <w:vAlign w:val="center"/>
          </w:tcPr>
          <w:p w:rsidR="00877E33" w:rsidRPr="003975D2" w:rsidRDefault="00877E33" w:rsidP="001C680F">
            <w:pPr>
              <w:pStyle w:val="25"/>
              <w:widowControl w:val="0"/>
              <w:jc w:val="center"/>
              <w:rPr>
                <w:rFonts w:ascii="Times New Roman" w:hAnsi="Times New Roman"/>
                <w:b/>
                <w:bCs/>
              </w:rPr>
            </w:pPr>
            <w:r w:rsidRPr="003975D2">
              <w:rPr>
                <w:rFonts w:ascii="Times New Roman" w:hAnsi="Times New Roman"/>
                <w:b/>
                <w:bCs/>
              </w:rPr>
              <w:t>36</w:t>
            </w:r>
          </w:p>
        </w:tc>
        <w:tc>
          <w:tcPr>
            <w:tcW w:w="1276" w:type="dxa"/>
            <w:vAlign w:val="center"/>
          </w:tcPr>
          <w:p w:rsidR="00877E33" w:rsidRPr="003975D2" w:rsidRDefault="00877E33" w:rsidP="001C680F">
            <w:pPr>
              <w:pStyle w:val="25"/>
              <w:widowControl w:val="0"/>
              <w:jc w:val="center"/>
              <w:rPr>
                <w:rFonts w:ascii="Times New Roman" w:hAnsi="Times New Roman"/>
                <w:b/>
                <w:bCs/>
              </w:rPr>
            </w:pPr>
            <w:r w:rsidRPr="003975D2">
              <w:rPr>
                <w:rFonts w:ascii="Times New Roman" w:hAnsi="Times New Roman"/>
                <w:b/>
                <w:bCs/>
              </w:rPr>
              <w:t>36</w:t>
            </w:r>
          </w:p>
        </w:tc>
        <w:tc>
          <w:tcPr>
            <w:tcW w:w="992" w:type="dxa"/>
            <w:vAlign w:val="center"/>
          </w:tcPr>
          <w:p w:rsidR="00877E33" w:rsidRPr="003975D2" w:rsidRDefault="00877E33" w:rsidP="001C680F">
            <w:pPr>
              <w:pStyle w:val="25"/>
              <w:widowControl w:val="0"/>
              <w:jc w:val="center"/>
              <w:rPr>
                <w:rFonts w:ascii="Times New Roman" w:hAnsi="Times New Roman"/>
                <w:b/>
                <w:bCs/>
              </w:rPr>
            </w:pPr>
            <w:r w:rsidRPr="003975D2">
              <w:rPr>
                <w:rFonts w:ascii="Times New Roman" w:hAnsi="Times New Roman"/>
                <w:b/>
                <w:bCs/>
              </w:rPr>
              <w:t>136</w:t>
            </w:r>
          </w:p>
        </w:tc>
        <w:tc>
          <w:tcPr>
            <w:tcW w:w="1984" w:type="dxa"/>
            <w:vAlign w:val="center"/>
          </w:tcPr>
          <w:p w:rsidR="00877E33" w:rsidRPr="003975D2" w:rsidRDefault="00877E33" w:rsidP="001C680F">
            <w:pPr>
              <w:pStyle w:val="a4"/>
              <w:widowControl w:val="0"/>
              <w:jc w:val="center"/>
              <w:rPr>
                <w:b/>
                <w:bCs/>
              </w:rPr>
            </w:pPr>
            <w:r>
              <w:rPr>
                <w:b/>
                <w:bCs/>
              </w:rPr>
              <w:t>ЭКЗАМЕН</w:t>
            </w:r>
          </w:p>
        </w:tc>
      </w:tr>
    </w:tbl>
    <w:p w:rsidR="00F613EA" w:rsidRDefault="00F613EA" w:rsidP="003975D2">
      <w:pPr>
        <w:widowControl w:val="0"/>
        <w:ind w:firstLine="454"/>
        <w:jc w:val="center"/>
        <w:rPr>
          <w:b/>
          <w:bCs/>
        </w:rPr>
      </w:pPr>
    </w:p>
    <w:p w:rsidR="00F613EA" w:rsidRDefault="00F613EA" w:rsidP="003975D2">
      <w:pPr>
        <w:widowControl w:val="0"/>
        <w:ind w:firstLine="454"/>
        <w:jc w:val="center"/>
        <w:rPr>
          <w:b/>
          <w:bCs/>
        </w:rPr>
      </w:pPr>
    </w:p>
    <w:p w:rsidR="00F613EA" w:rsidRDefault="00F613EA" w:rsidP="003975D2">
      <w:pPr>
        <w:widowControl w:val="0"/>
        <w:ind w:firstLine="454"/>
        <w:jc w:val="center"/>
        <w:rPr>
          <w:b/>
          <w:bCs/>
        </w:rPr>
      </w:pPr>
    </w:p>
    <w:p w:rsidR="00F613EA" w:rsidRDefault="00F613EA" w:rsidP="003975D2">
      <w:pPr>
        <w:widowControl w:val="0"/>
        <w:ind w:firstLine="454"/>
        <w:jc w:val="center"/>
        <w:rPr>
          <w:b/>
          <w:bCs/>
        </w:rPr>
      </w:pPr>
    </w:p>
    <w:p w:rsidR="00F613EA" w:rsidRDefault="00F613EA" w:rsidP="003975D2">
      <w:pPr>
        <w:widowControl w:val="0"/>
        <w:ind w:firstLine="454"/>
        <w:jc w:val="center"/>
        <w:rPr>
          <w:b/>
          <w:bCs/>
        </w:rPr>
      </w:pPr>
    </w:p>
    <w:p w:rsidR="00F613EA" w:rsidRDefault="00F613EA" w:rsidP="003975D2">
      <w:pPr>
        <w:widowControl w:val="0"/>
        <w:ind w:firstLine="454"/>
        <w:jc w:val="center"/>
        <w:rPr>
          <w:b/>
          <w:bCs/>
        </w:rPr>
      </w:pPr>
    </w:p>
    <w:p w:rsidR="00F613EA" w:rsidRDefault="00F613EA" w:rsidP="003975D2">
      <w:pPr>
        <w:widowControl w:val="0"/>
        <w:ind w:firstLine="454"/>
        <w:jc w:val="center"/>
        <w:rPr>
          <w:b/>
          <w:bCs/>
        </w:rPr>
      </w:pPr>
    </w:p>
    <w:p w:rsidR="00F613EA" w:rsidRDefault="00F613EA" w:rsidP="003975D2">
      <w:pPr>
        <w:widowControl w:val="0"/>
        <w:ind w:firstLine="454"/>
        <w:jc w:val="center"/>
        <w:rPr>
          <w:b/>
          <w:bCs/>
        </w:rPr>
      </w:pPr>
    </w:p>
    <w:p w:rsidR="00F613EA" w:rsidRDefault="00F613EA" w:rsidP="003975D2">
      <w:pPr>
        <w:widowControl w:val="0"/>
        <w:ind w:firstLine="454"/>
        <w:jc w:val="center"/>
        <w:rPr>
          <w:b/>
          <w:bCs/>
        </w:rPr>
      </w:pPr>
    </w:p>
    <w:p w:rsidR="00F613EA" w:rsidRDefault="00F613EA" w:rsidP="003975D2">
      <w:pPr>
        <w:widowControl w:val="0"/>
        <w:ind w:firstLine="454"/>
        <w:jc w:val="center"/>
        <w:rPr>
          <w:b/>
          <w:bCs/>
        </w:rPr>
      </w:pPr>
    </w:p>
    <w:p w:rsidR="00744CF1" w:rsidRPr="003975D2" w:rsidRDefault="00744CF1" w:rsidP="003975D2">
      <w:pPr>
        <w:widowControl w:val="0"/>
        <w:ind w:firstLine="454"/>
        <w:jc w:val="center"/>
        <w:rPr>
          <w:b/>
          <w:bCs/>
        </w:rPr>
      </w:pPr>
      <w:r w:rsidRPr="003975D2">
        <w:rPr>
          <w:b/>
          <w:bCs/>
        </w:rPr>
        <w:lastRenderedPageBreak/>
        <w:t>1-25 01 08  «Бухгалтерский учет, анализ и аудит»</w:t>
      </w:r>
    </w:p>
    <w:p w:rsidR="00744CF1" w:rsidRPr="003975D2" w:rsidRDefault="00744CF1" w:rsidP="003975D2">
      <w:pPr>
        <w:widowControl w:val="0"/>
        <w:jc w:val="center"/>
      </w:pPr>
      <w:r w:rsidRPr="003975D2">
        <w:t xml:space="preserve">Форма получения высшего образования: </w:t>
      </w:r>
      <w:r w:rsidRPr="003975D2">
        <w:rPr>
          <w:u w:val="single"/>
        </w:rPr>
        <w:t xml:space="preserve">   заочная</w:t>
      </w:r>
      <w:r w:rsidRPr="003975D2">
        <w:t>___</w:t>
      </w:r>
    </w:p>
    <w:p w:rsidR="004350E0" w:rsidRPr="003975D2" w:rsidRDefault="004350E0" w:rsidP="004350E0">
      <w:pPr>
        <w:widowControl w:val="0"/>
        <w:rPr>
          <w:sz w:val="28"/>
          <w:szCs w:val="28"/>
        </w:rPr>
      </w:pP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8"/>
        <w:gridCol w:w="3807"/>
        <w:gridCol w:w="992"/>
        <w:gridCol w:w="1134"/>
        <w:gridCol w:w="1134"/>
        <w:gridCol w:w="1985"/>
      </w:tblGrid>
      <w:tr w:rsidR="00877E33" w:rsidRPr="003975D2" w:rsidTr="00F613EA">
        <w:trPr>
          <w:cantSplit/>
          <w:trHeight w:val="129"/>
        </w:trPr>
        <w:tc>
          <w:tcPr>
            <w:tcW w:w="588" w:type="dxa"/>
            <w:vMerge w:val="restart"/>
            <w:tcBorders>
              <w:top w:val="single" w:sz="4" w:space="0" w:color="auto"/>
              <w:left w:val="single" w:sz="4" w:space="0" w:color="auto"/>
              <w:bottom w:val="single" w:sz="4" w:space="0" w:color="auto"/>
              <w:right w:val="single" w:sz="4" w:space="0" w:color="auto"/>
            </w:tcBorders>
            <w:textDirection w:val="btLr"/>
            <w:vAlign w:val="center"/>
          </w:tcPr>
          <w:p w:rsidR="00877E33" w:rsidRPr="003975D2" w:rsidRDefault="00877E33" w:rsidP="001C680F">
            <w:pPr>
              <w:pStyle w:val="Default"/>
              <w:widowControl w:val="0"/>
              <w:jc w:val="center"/>
              <w:rPr>
                <w:sz w:val="20"/>
                <w:szCs w:val="20"/>
              </w:rPr>
            </w:pPr>
            <w:r w:rsidRPr="003975D2">
              <w:rPr>
                <w:b/>
                <w:sz w:val="20"/>
                <w:szCs w:val="20"/>
              </w:rPr>
              <w:t>Номер разд</w:t>
            </w:r>
            <w:r w:rsidRPr="003975D2">
              <w:rPr>
                <w:b/>
                <w:sz w:val="20"/>
                <w:szCs w:val="20"/>
              </w:rPr>
              <w:t>е</w:t>
            </w:r>
            <w:r w:rsidRPr="003975D2">
              <w:rPr>
                <w:b/>
                <w:sz w:val="20"/>
                <w:szCs w:val="20"/>
              </w:rPr>
              <w:t>ла, темы</w:t>
            </w:r>
          </w:p>
        </w:tc>
        <w:tc>
          <w:tcPr>
            <w:tcW w:w="3807" w:type="dxa"/>
            <w:vMerge w:val="restart"/>
            <w:tcBorders>
              <w:top w:val="single" w:sz="4" w:space="0" w:color="auto"/>
              <w:left w:val="single" w:sz="4" w:space="0" w:color="auto"/>
              <w:bottom w:val="single" w:sz="4" w:space="0" w:color="auto"/>
              <w:right w:val="single" w:sz="4" w:space="0" w:color="auto"/>
            </w:tcBorders>
            <w:vAlign w:val="center"/>
          </w:tcPr>
          <w:p w:rsidR="00877E33" w:rsidRPr="003975D2" w:rsidRDefault="00877E33" w:rsidP="001C680F">
            <w:pPr>
              <w:pStyle w:val="25"/>
              <w:widowControl w:val="0"/>
              <w:jc w:val="center"/>
              <w:rPr>
                <w:rFonts w:ascii="Times New Roman" w:hAnsi="Times New Roman"/>
                <w:b/>
              </w:rPr>
            </w:pPr>
            <w:r w:rsidRPr="003975D2">
              <w:rPr>
                <w:rFonts w:ascii="Times New Roman" w:hAnsi="Times New Roman"/>
                <w:b/>
              </w:rPr>
              <w:t>Название разделов, тем</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877E33" w:rsidRPr="003975D2" w:rsidRDefault="00877E33" w:rsidP="001C680F">
            <w:pPr>
              <w:pStyle w:val="25"/>
              <w:widowControl w:val="0"/>
              <w:jc w:val="center"/>
              <w:rPr>
                <w:rFonts w:ascii="Times New Roman" w:hAnsi="Times New Roman"/>
                <w:b/>
              </w:rPr>
            </w:pPr>
            <w:r w:rsidRPr="003975D2">
              <w:rPr>
                <w:rFonts w:ascii="Times New Roman" w:hAnsi="Times New Roman"/>
                <w:b/>
              </w:rPr>
              <w:t>Количество ауд</w:t>
            </w:r>
            <w:r w:rsidRPr="003975D2">
              <w:rPr>
                <w:rFonts w:ascii="Times New Roman" w:hAnsi="Times New Roman"/>
                <w:b/>
              </w:rPr>
              <w:t>и</w:t>
            </w:r>
            <w:r w:rsidRPr="003975D2">
              <w:rPr>
                <w:rFonts w:ascii="Times New Roman" w:hAnsi="Times New Roman"/>
                <w:b/>
              </w:rPr>
              <w:t>торных часов</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877E33" w:rsidRPr="003975D2" w:rsidRDefault="00877E33" w:rsidP="00F613EA">
            <w:pPr>
              <w:pStyle w:val="25"/>
              <w:widowControl w:val="0"/>
              <w:jc w:val="center"/>
              <w:rPr>
                <w:rFonts w:ascii="Times New Roman" w:hAnsi="Times New Roman"/>
                <w:b/>
              </w:rPr>
            </w:pPr>
            <w:r w:rsidRPr="003975D2">
              <w:rPr>
                <w:rFonts w:ascii="Times New Roman" w:hAnsi="Times New Roman"/>
                <w:b/>
              </w:rPr>
              <w:t>Колич</w:t>
            </w:r>
            <w:r w:rsidRPr="003975D2">
              <w:rPr>
                <w:rFonts w:ascii="Times New Roman" w:hAnsi="Times New Roman"/>
                <w:b/>
              </w:rPr>
              <w:t>е</w:t>
            </w:r>
            <w:r w:rsidRPr="003975D2">
              <w:rPr>
                <w:rFonts w:ascii="Times New Roman" w:hAnsi="Times New Roman"/>
                <w:b/>
              </w:rPr>
              <w:t>ство ч</w:t>
            </w:r>
            <w:r w:rsidRPr="003975D2">
              <w:rPr>
                <w:rFonts w:ascii="Times New Roman" w:hAnsi="Times New Roman"/>
                <w:b/>
              </w:rPr>
              <w:t>а</w:t>
            </w:r>
            <w:r w:rsidRPr="003975D2">
              <w:rPr>
                <w:rFonts w:ascii="Times New Roman" w:hAnsi="Times New Roman"/>
                <w:b/>
              </w:rPr>
              <w:t>сов СР</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877E33" w:rsidRPr="003975D2" w:rsidRDefault="00877E33" w:rsidP="001C680F">
            <w:pPr>
              <w:pStyle w:val="25"/>
              <w:widowControl w:val="0"/>
              <w:jc w:val="center"/>
              <w:rPr>
                <w:rFonts w:ascii="Times New Roman" w:hAnsi="Times New Roman"/>
                <w:b/>
              </w:rPr>
            </w:pPr>
            <w:r w:rsidRPr="003975D2">
              <w:rPr>
                <w:rFonts w:ascii="Times New Roman" w:hAnsi="Times New Roman"/>
                <w:b/>
              </w:rPr>
              <w:t>Формы контроля знаний</w:t>
            </w:r>
          </w:p>
        </w:tc>
      </w:tr>
      <w:tr w:rsidR="00877E33" w:rsidRPr="003975D2" w:rsidTr="00F613EA">
        <w:trPr>
          <w:cantSplit/>
          <w:trHeight w:val="832"/>
        </w:trPr>
        <w:tc>
          <w:tcPr>
            <w:tcW w:w="588" w:type="dxa"/>
            <w:vMerge/>
            <w:tcBorders>
              <w:top w:val="single" w:sz="4" w:space="0" w:color="auto"/>
              <w:left w:val="single" w:sz="4" w:space="0" w:color="auto"/>
            </w:tcBorders>
            <w:vAlign w:val="center"/>
          </w:tcPr>
          <w:p w:rsidR="00877E33" w:rsidRPr="003975D2" w:rsidRDefault="00877E33" w:rsidP="001C680F">
            <w:pPr>
              <w:widowControl w:val="0"/>
              <w:jc w:val="center"/>
              <w:rPr>
                <w:sz w:val="20"/>
                <w:szCs w:val="20"/>
              </w:rPr>
            </w:pPr>
          </w:p>
        </w:tc>
        <w:tc>
          <w:tcPr>
            <w:tcW w:w="3807" w:type="dxa"/>
            <w:vMerge/>
            <w:tcBorders>
              <w:top w:val="single" w:sz="4" w:space="0" w:color="auto"/>
            </w:tcBorders>
            <w:vAlign w:val="center"/>
          </w:tcPr>
          <w:p w:rsidR="00877E33" w:rsidRPr="003975D2" w:rsidRDefault="00877E33" w:rsidP="001C680F">
            <w:pPr>
              <w:widowControl w:val="0"/>
              <w:rPr>
                <w:b/>
                <w:sz w:val="20"/>
                <w:szCs w:val="20"/>
              </w:rPr>
            </w:pPr>
          </w:p>
        </w:tc>
        <w:tc>
          <w:tcPr>
            <w:tcW w:w="992" w:type="dxa"/>
            <w:tcBorders>
              <w:top w:val="single" w:sz="4" w:space="0" w:color="auto"/>
            </w:tcBorders>
            <w:vAlign w:val="center"/>
          </w:tcPr>
          <w:p w:rsidR="00877E33" w:rsidRPr="003975D2" w:rsidRDefault="00877E33" w:rsidP="001C680F">
            <w:pPr>
              <w:pStyle w:val="25"/>
              <w:widowControl w:val="0"/>
              <w:jc w:val="center"/>
              <w:rPr>
                <w:rFonts w:ascii="Times New Roman" w:hAnsi="Times New Roman"/>
                <w:b/>
              </w:rPr>
            </w:pPr>
            <w:r w:rsidRPr="003975D2">
              <w:rPr>
                <w:rFonts w:ascii="Times New Roman" w:hAnsi="Times New Roman"/>
                <w:b/>
              </w:rPr>
              <w:t>Лекции</w:t>
            </w:r>
          </w:p>
        </w:tc>
        <w:tc>
          <w:tcPr>
            <w:tcW w:w="1134" w:type="dxa"/>
            <w:tcBorders>
              <w:top w:val="single" w:sz="4" w:space="0" w:color="auto"/>
            </w:tcBorders>
            <w:vAlign w:val="center"/>
          </w:tcPr>
          <w:p w:rsidR="00877E33" w:rsidRPr="003975D2" w:rsidRDefault="00877E33" w:rsidP="001C680F">
            <w:pPr>
              <w:pStyle w:val="25"/>
              <w:widowControl w:val="0"/>
              <w:jc w:val="center"/>
              <w:rPr>
                <w:rFonts w:ascii="Times New Roman" w:hAnsi="Times New Roman"/>
                <w:b/>
              </w:rPr>
            </w:pPr>
            <w:r w:rsidRPr="003975D2">
              <w:rPr>
                <w:rFonts w:ascii="Times New Roman" w:hAnsi="Times New Roman"/>
                <w:b/>
                <w:caps/>
              </w:rPr>
              <w:t>п</w:t>
            </w:r>
            <w:r w:rsidRPr="003975D2">
              <w:rPr>
                <w:rFonts w:ascii="Times New Roman" w:hAnsi="Times New Roman"/>
                <w:b/>
              </w:rPr>
              <w:t>ракт</w:t>
            </w:r>
            <w:r w:rsidRPr="003975D2">
              <w:rPr>
                <w:rFonts w:ascii="Times New Roman" w:hAnsi="Times New Roman"/>
                <w:b/>
              </w:rPr>
              <w:t>и</w:t>
            </w:r>
            <w:r w:rsidRPr="003975D2">
              <w:rPr>
                <w:rFonts w:ascii="Times New Roman" w:hAnsi="Times New Roman"/>
                <w:b/>
              </w:rPr>
              <w:t>ческие</w:t>
            </w:r>
          </w:p>
        </w:tc>
        <w:tc>
          <w:tcPr>
            <w:tcW w:w="1134" w:type="dxa"/>
            <w:vMerge/>
            <w:tcBorders>
              <w:top w:val="single" w:sz="4" w:space="0" w:color="auto"/>
            </w:tcBorders>
            <w:textDirection w:val="btLr"/>
            <w:vAlign w:val="center"/>
          </w:tcPr>
          <w:p w:rsidR="00877E33" w:rsidRPr="003975D2" w:rsidRDefault="00877E33" w:rsidP="001C680F">
            <w:pPr>
              <w:pStyle w:val="25"/>
              <w:widowControl w:val="0"/>
              <w:jc w:val="center"/>
              <w:rPr>
                <w:rFonts w:ascii="Times New Roman" w:hAnsi="Times New Roman"/>
                <w:b/>
              </w:rPr>
            </w:pPr>
          </w:p>
        </w:tc>
        <w:tc>
          <w:tcPr>
            <w:tcW w:w="1985" w:type="dxa"/>
            <w:vMerge/>
            <w:tcBorders>
              <w:top w:val="single" w:sz="4" w:space="0" w:color="auto"/>
            </w:tcBorders>
            <w:vAlign w:val="center"/>
          </w:tcPr>
          <w:p w:rsidR="00877E33" w:rsidRPr="003975D2" w:rsidRDefault="00877E33" w:rsidP="001C680F">
            <w:pPr>
              <w:widowControl w:val="0"/>
              <w:rPr>
                <w:sz w:val="20"/>
                <w:szCs w:val="20"/>
              </w:rPr>
            </w:pPr>
          </w:p>
        </w:tc>
      </w:tr>
      <w:tr w:rsidR="00877E33" w:rsidRPr="003975D2" w:rsidTr="00F613EA">
        <w:trPr>
          <w:cantSplit/>
          <w:trHeight w:val="190"/>
        </w:trPr>
        <w:tc>
          <w:tcPr>
            <w:tcW w:w="588" w:type="dxa"/>
            <w:vAlign w:val="center"/>
          </w:tcPr>
          <w:p w:rsidR="00877E33" w:rsidRPr="003975D2" w:rsidRDefault="00877E33" w:rsidP="001C680F">
            <w:pPr>
              <w:widowControl w:val="0"/>
              <w:jc w:val="center"/>
              <w:rPr>
                <w:b/>
                <w:sz w:val="20"/>
                <w:szCs w:val="20"/>
              </w:rPr>
            </w:pPr>
            <w:r w:rsidRPr="003975D2">
              <w:rPr>
                <w:b/>
                <w:sz w:val="20"/>
                <w:szCs w:val="20"/>
              </w:rPr>
              <w:t>1</w:t>
            </w:r>
          </w:p>
        </w:tc>
        <w:tc>
          <w:tcPr>
            <w:tcW w:w="3807" w:type="dxa"/>
            <w:vAlign w:val="center"/>
          </w:tcPr>
          <w:p w:rsidR="00877E33" w:rsidRPr="003975D2" w:rsidRDefault="00877E33" w:rsidP="001C680F">
            <w:pPr>
              <w:widowControl w:val="0"/>
              <w:jc w:val="center"/>
              <w:rPr>
                <w:caps/>
                <w:sz w:val="20"/>
                <w:szCs w:val="20"/>
              </w:rPr>
            </w:pPr>
            <w:r w:rsidRPr="003975D2">
              <w:rPr>
                <w:b/>
                <w:caps/>
                <w:sz w:val="20"/>
                <w:szCs w:val="20"/>
              </w:rPr>
              <w:t xml:space="preserve">Общая теория статистики </w:t>
            </w:r>
          </w:p>
        </w:tc>
        <w:tc>
          <w:tcPr>
            <w:tcW w:w="992" w:type="dxa"/>
            <w:vAlign w:val="center"/>
          </w:tcPr>
          <w:p w:rsidR="00877E33" w:rsidRPr="003975D2" w:rsidRDefault="00877E33" w:rsidP="001C680F">
            <w:pPr>
              <w:pStyle w:val="25"/>
              <w:widowControl w:val="0"/>
              <w:jc w:val="center"/>
              <w:rPr>
                <w:rFonts w:ascii="Times New Roman" w:hAnsi="Times New Roman"/>
              </w:rPr>
            </w:pPr>
          </w:p>
        </w:tc>
        <w:tc>
          <w:tcPr>
            <w:tcW w:w="1134" w:type="dxa"/>
            <w:vAlign w:val="center"/>
          </w:tcPr>
          <w:p w:rsidR="00877E33" w:rsidRPr="003975D2" w:rsidRDefault="00877E33" w:rsidP="001C680F">
            <w:pPr>
              <w:pStyle w:val="25"/>
              <w:widowControl w:val="0"/>
              <w:jc w:val="center"/>
              <w:rPr>
                <w:rFonts w:ascii="Times New Roman" w:hAnsi="Times New Roman"/>
              </w:rPr>
            </w:pPr>
          </w:p>
        </w:tc>
        <w:tc>
          <w:tcPr>
            <w:tcW w:w="1134" w:type="dxa"/>
            <w:vAlign w:val="center"/>
          </w:tcPr>
          <w:p w:rsidR="00877E33" w:rsidRPr="003975D2" w:rsidRDefault="00877E33" w:rsidP="001C680F">
            <w:pPr>
              <w:pStyle w:val="25"/>
              <w:widowControl w:val="0"/>
              <w:jc w:val="center"/>
              <w:rPr>
                <w:rFonts w:ascii="Times New Roman" w:hAnsi="Times New Roman"/>
              </w:rPr>
            </w:pPr>
          </w:p>
        </w:tc>
        <w:tc>
          <w:tcPr>
            <w:tcW w:w="1985" w:type="dxa"/>
            <w:vAlign w:val="center"/>
          </w:tcPr>
          <w:p w:rsidR="00877E33" w:rsidRPr="003975D2" w:rsidRDefault="00877E33" w:rsidP="001C680F">
            <w:pPr>
              <w:widowControl w:val="0"/>
              <w:jc w:val="center"/>
              <w:rPr>
                <w:sz w:val="20"/>
                <w:szCs w:val="20"/>
              </w:rPr>
            </w:pPr>
          </w:p>
        </w:tc>
      </w:tr>
      <w:tr w:rsidR="00877E33" w:rsidRPr="003975D2" w:rsidTr="00F613EA">
        <w:trPr>
          <w:cantSplit/>
          <w:trHeight w:val="108"/>
        </w:trPr>
        <w:tc>
          <w:tcPr>
            <w:tcW w:w="588" w:type="dxa"/>
            <w:vAlign w:val="center"/>
          </w:tcPr>
          <w:p w:rsidR="00877E33" w:rsidRPr="003975D2" w:rsidRDefault="00877E33" w:rsidP="001C680F">
            <w:pPr>
              <w:widowControl w:val="0"/>
              <w:shd w:val="clear" w:color="auto" w:fill="FFFFFF"/>
              <w:jc w:val="center"/>
              <w:rPr>
                <w:sz w:val="20"/>
                <w:szCs w:val="20"/>
              </w:rPr>
            </w:pPr>
            <w:r w:rsidRPr="003975D2">
              <w:rPr>
                <w:color w:val="000000"/>
                <w:sz w:val="20"/>
                <w:szCs w:val="20"/>
              </w:rPr>
              <w:t>1</w:t>
            </w:r>
          </w:p>
        </w:tc>
        <w:tc>
          <w:tcPr>
            <w:tcW w:w="3807" w:type="dxa"/>
            <w:vAlign w:val="center"/>
          </w:tcPr>
          <w:p w:rsidR="00877E33" w:rsidRPr="003975D2" w:rsidRDefault="00877E33" w:rsidP="001C680F">
            <w:pPr>
              <w:widowControl w:val="0"/>
              <w:rPr>
                <w:sz w:val="20"/>
                <w:szCs w:val="20"/>
              </w:rPr>
            </w:pPr>
            <w:r w:rsidRPr="003975D2">
              <w:rPr>
                <w:sz w:val="20"/>
                <w:szCs w:val="20"/>
              </w:rPr>
              <w:t>Предмет  и  метод  статистической науки.</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3</w:t>
            </w:r>
          </w:p>
        </w:tc>
        <w:tc>
          <w:tcPr>
            <w:tcW w:w="1985" w:type="dxa"/>
            <w:vAlign w:val="center"/>
          </w:tcPr>
          <w:p w:rsidR="00877E33" w:rsidRPr="003975D2" w:rsidRDefault="00877E33" w:rsidP="00877E33">
            <w:pPr>
              <w:pStyle w:val="a4"/>
              <w:widowControl w:val="0"/>
              <w:jc w:val="center"/>
            </w:pPr>
            <w:r w:rsidRPr="003975D2">
              <w:t>Тестирование</w:t>
            </w:r>
          </w:p>
        </w:tc>
      </w:tr>
      <w:tr w:rsidR="00877E33" w:rsidRPr="003975D2" w:rsidTr="00F613EA">
        <w:trPr>
          <w:cantSplit/>
          <w:trHeight w:val="53"/>
        </w:trPr>
        <w:tc>
          <w:tcPr>
            <w:tcW w:w="588" w:type="dxa"/>
            <w:vAlign w:val="center"/>
          </w:tcPr>
          <w:p w:rsidR="00877E33" w:rsidRPr="003975D2" w:rsidRDefault="00877E33" w:rsidP="001C680F">
            <w:pPr>
              <w:widowControl w:val="0"/>
              <w:shd w:val="clear" w:color="auto" w:fill="FFFFFF"/>
              <w:jc w:val="center"/>
              <w:rPr>
                <w:sz w:val="20"/>
                <w:szCs w:val="20"/>
              </w:rPr>
            </w:pPr>
            <w:r w:rsidRPr="003975D2">
              <w:rPr>
                <w:color w:val="000000"/>
                <w:sz w:val="20"/>
                <w:szCs w:val="20"/>
              </w:rPr>
              <w:t>2</w:t>
            </w:r>
          </w:p>
        </w:tc>
        <w:tc>
          <w:tcPr>
            <w:tcW w:w="3807" w:type="dxa"/>
            <w:vAlign w:val="center"/>
          </w:tcPr>
          <w:p w:rsidR="00877E33" w:rsidRPr="003975D2" w:rsidRDefault="00877E33" w:rsidP="001C680F">
            <w:pPr>
              <w:widowControl w:val="0"/>
              <w:rPr>
                <w:sz w:val="20"/>
                <w:szCs w:val="20"/>
              </w:rPr>
            </w:pPr>
            <w:r w:rsidRPr="003975D2">
              <w:rPr>
                <w:sz w:val="20"/>
                <w:szCs w:val="20"/>
              </w:rPr>
              <w:t xml:space="preserve">Статистическое  наблюдение. </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7</w:t>
            </w:r>
          </w:p>
        </w:tc>
        <w:tc>
          <w:tcPr>
            <w:tcW w:w="1985" w:type="dxa"/>
            <w:vAlign w:val="center"/>
          </w:tcPr>
          <w:p w:rsidR="00877E33" w:rsidRPr="003975D2" w:rsidRDefault="00877E33" w:rsidP="00877E33">
            <w:pPr>
              <w:pStyle w:val="a4"/>
              <w:widowControl w:val="0"/>
              <w:jc w:val="center"/>
            </w:pPr>
            <w:r w:rsidRPr="003975D2">
              <w:t>Тестирование</w:t>
            </w:r>
          </w:p>
        </w:tc>
      </w:tr>
      <w:tr w:rsidR="00877E33" w:rsidRPr="003975D2" w:rsidTr="00F613EA">
        <w:trPr>
          <w:cantSplit/>
          <w:trHeight w:val="53"/>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3</w:t>
            </w:r>
          </w:p>
        </w:tc>
        <w:tc>
          <w:tcPr>
            <w:tcW w:w="3807" w:type="dxa"/>
            <w:vAlign w:val="center"/>
          </w:tcPr>
          <w:p w:rsidR="00877E33" w:rsidRPr="003975D2" w:rsidRDefault="00877E33" w:rsidP="001C680F">
            <w:pPr>
              <w:widowControl w:val="0"/>
              <w:rPr>
                <w:sz w:val="20"/>
                <w:szCs w:val="20"/>
              </w:rPr>
            </w:pPr>
            <w:r w:rsidRPr="003975D2">
              <w:rPr>
                <w:sz w:val="20"/>
                <w:szCs w:val="20"/>
              </w:rPr>
              <w:t>Сводка и группировка статистических данных. Статистические таблицы.</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9</w:t>
            </w:r>
          </w:p>
        </w:tc>
        <w:tc>
          <w:tcPr>
            <w:tcW w:w="1985" w:type="dxa"/>
            <w:vAlign w:val="center"/>
          </w:tcPr>
          <w:p w:rsidR="00877E33" w:rsidRPr="003975D2" w:rsidRDefault="00877E33" w:rsidP="00877E33">
            <w:pPr>
              <w:pStyle w:val="a4"/>
              <w:widowControl w:val="0"/>
              <w:jc w:val="center"/>
            </w:pPr>
            <w:r w:rsidRPr="003975D2">
              <w:t>Тестирование</w:t>
            </w:r>
          </w:p>
        </w:tc>
      </w:tr>
      <w:tr w:rsidR="00877E33" w:rsidRPr="003975D2" w:rsidTr="00F613EA">
        <w:trPr>
          <w:cantSplit/>
          <w:trHeight w:val="77"/>
        </w:trPr>
        <w:tc>
          <w:tcPr>
            <w:tcW w:w="588" w:type="dxa"/>
            <w:vAlign w:val="center"/>
          </w:tcPr>
          <w:p w:rsidR="00877E33" w:rsidRPr="003975D2" w:rsidRDefault="00877E33" w:rsidP="001C680F">
            <w:pPr>
              <w:widowControl w:val="0"/>
              <w:shd w:val="clear" w:color="auto" w:fill="FFFFFF"/>
              <w:jc w:val="center"/>
              <w:rPr>
                <w:sz w:val="20"/>
                <w:szCs w:val="20"/>
              </w:rPr>
            </w:pPr>
            <w:r w:rsidRPr="003975D2">
              <w:rPr>
                <w:color w:val="000000"/>
                <w:sz w:val="20"/>
                <w:szCs w:val="20"/>
              </w:rPr>
              <w:t>4</w:t>
            </w:r>
          </w:p>
        </w:tc>
        <w:tc>
          <w:tcPr>
            <w:tcW w:w="3807" w:type="dxa"/>
            <w:vAlign w:val="center"/>
          </w:tcPr>
          <w:p w:rsidR="00877E33" w:rsidRPr="003975D2" w:rsidRDefault="00877E33" w:rsidP="001C680F">
            <w:pPr>
              <w:widowControl w:val="0"/>
              <w:rPr>
                <w:sz w:val="20"/>
                <w:szCs w:val="20"/>
              </w:rPr>
            </w:pPr>
            <w:r w:rsidRPr="003975D2">
              <w:rPr>
                <w:sz w:val="20"/>
                <w:szCs w:val="20"/>
              </w:rPr>
              <w:t>Обобщающие статистические показат</w:t>
            </w:r>
            <w:r w:rsidRPr="003975D2">
              <w:rPr>
                <w:sz w:val="20"/>
                <w:szCs w:val="20"/>
              </w:rPr>
              <w:t>е</w:t>
            </w:r>
            <w:r w:rsidRPr="003975D2">
              <w:rPr>
                <w:sz w:val="20"/>
                <w:szCs w:val="20"/>
              </w:rPr>
              <w:t>ли.</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7</w:t>
            </w:r>
          </w:p>
        </w:tc>
        <w:tc>
          <w:tcPr>
            <w:tcW w:w="1985" w:type="dxa"/>
            <w:vAlign w:val="center"/>
          </w:tcPr>
          <w:p w:rsidR="00877E33" w:rsidRPr="003975D2" w:rsidRDefault="00877E33" w:rsidP="00877E33">
            <w:pPr>
              <w:pStyle w:val="a4"/>
              <w:widowControl w:val="0"/>
              <w:jc w:val="center"/>
            </w:pPr>
            <w:r w:rsidRPr="003975D2">
              <w:t>Тестирование</w:t>
            </w:r>
          </w:p>
        </w:tc>
      </w:tr>
      <w:tr w:rsidR="00877E33" w:rsidRPr="003975D2" w:rsidTr="00F613EA">
        <w:trPr>
          <w:cantSplit/>
          <w:trHeight w:val="53"/>
        </w:trPr>
        <w:tc>
          <w:tcPr>
            <w:tcW w:w="588" w:type="dxa"/>
            <w:vAlign w:val="center"/>
          </w:tcPr>
          <w:p w:rsidR="00877E33" w:rsidRPr="003975D2" w:rsidRDefault="00877E33" w:rsidP="001C680F">
            <w:pPr>
              <w:widowControl w:val="0"/>
              <w:shd w:val="clear" w:color="auto" w:fill="FFFFFF"/>
              <w:jc w:val="center"/>
              <w:rPr>
                <w:sz w:val="20"/>
                <w:szCs w:val="20"/>
              </w:rPr>
            </w:pPr>
            <w:r w:rsidRPr="003975D2">
              <w:rPr>
                <w:color w:val="000000"/>
                <w:sz w:val="20"/>
                <w:szCs w:val="20"/>
              </w:rPr>
              <w:t>5</w:t>
            </w:r>
          </w:p>
        </w:tc>
        <w:tc>
          <w:tcPr>
            <w:tcW w:w="3807" w:type="dxa"/>
            <w:vAlign w:val="center"/>
          </w:tcPr>
          <w:p w:rsidR="00877E33" w:rsidRPr="003975D2" w:rsidRDefault="00877E33" w:rsidP="001C680F">
            <w:pPr>
              <w:widowControl w:val="0"/>
              <w:rPr>
                <w:sz w:val="20"/>
                <w:szCs w:val="20"/>
              </w:rPr>
            </w:pPr>
            <w:r w:rsidRPr="003975D2">
              <w:rPr>
                <w:sz w:val="20"/>
                <w:szCs w:val="20"/>
              </w:rPr>
              <w:t>Графический  способ изображения стат</w:t>
            </w:r>
            <w:r w:rsidRPr="003975D2">
              <w:rPr>
                <w:sz w:val="20"/>
                <w:szCs w:val="20"/>
              </w:rPr>
              <w:t>и</w:t>
            </w:r>
            <w:r w:rsidRPr="003975D2">
              <w:rPr>
                <w:sz w:val="20"/>
                <w:szCs w:val="20"/>
              </w:rPr>
              <w:t>стических данных.</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10</w:t>
            </w:r>
          </w:p>
        </w:tc>
        <w:tc>
          <w:tcPr>
            <w:tcW w:w="1985" w:type="dxa"/>
            <w:vAlign w:val="center"/>
          </w:tcPr>
          <w:p w:rsidR="00877E33" w:rsidRPr="003975D2" w:rsidRDefault="00877E33" w:rsidP="00877E33">
            <w:pPr>
              <w:pStyle w:val="a4"/>
              <w:widowControl w:val="0"/>
              <w:jc w:val="center"/>
            </w:pPr>
            <w:r w:rsidRPr="003975D2">
              <w:t>Тестирование</w:t>
            </w:r>
          </w:p>
        </w:tc>
      </w:tr>
      <w:tr w:rsidR="00877E33" w:rsidRPr="003975D2" w:rsidTr="00F613EA">
        <w:trPr>
          <w:cantSplit/>
          <w:trHeight w:val="53"/>
        </w:trPr>
        <w:tc>
          <w:tcPr>
            <w:tcW w:w="588" w:type="dxa"/>
            <w:vAlign w:val="center"/>
          </w:tcPr>
          <w:p w:rsidR="00877E33" w:rsidRPr="003975D2" w:rsidRDefault="00877E33" w:rsidP="001C680F">
            <w:pPr>
              <w:widowControl w:val="0"/>
              <w:shd w:val="clear" w:color="auto" w:fill="FFFFFF"/>
              <w:jc w:val="center"/>
              <w:rPr>
                <w:sz w:val="20"/>
                <w:szCs w:val="20"/>
              </w:rPr>
            </w:pPr>
            <w:r w:rsidRPr="003975D2">
              <w:rPr>
                <w:color w:val="000000"/>
                <w:sz w:val="20"/>
                <w:szCs w:val="20"/>
              </w:rPr>
              <w:t>6</w:t>
            </w:r>
          </w:p>
        </w:tc>
        <w:tc>
          <w:tcPr>
            <w:tcW w:w="3807" w:type="dxa"/>
            <w:vAlign w:val="center"/>
          </w:tcPr>
          <w:p w:rsidR="00877E33" w:rsidRPr="003975D2" w:rsidRDefault="00877E33" w:rsidP="001C680F">
            <w:pPr>
              <w:widowControl w:val="0"/>
              <w:rPr>
                <w:sz w:val="20"/>
                <w:szCs w:val="20"/>
              </w:rPr>
            </w:pPr>
            <w:r w:rsidRPr="003975D2">
              <w:rPr>
                <w:sz w:val="20"/>
                <w:szCs w:val="20"/>
              </w:rPr>
              <w:t>Средние величины.</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9</w:t>
            </w:r>
          </w:p>
        </w:tc>
        <w:tc>
          <w:tcPr>
            <w:tcW w:w="1985" w:type="dxa"/>
            <w:vAlign w:val="center"/>
          </w:tcPr>
          <w:p w:rsidR="00877E33" w:rsidRPr="003975D2" w:rsidRDefault="00877E33" w:rsidP="00877E33">
            <w:pPr>
              <w:pStyle w:val="a4"/>
              <w:widowControl w:val="0"/>
              <w:jc w:val="center"/>
            </w:pPr>
            <w:r w:rsidRPr="003975D2">
              <w:t>Тестирование</w:t>
            </w:r>
          </w:p>
        </w:tc>
      </w:tr>
      <w:tr w:rsidR="00877E33" w:rsidRPr="003975D2" w:rsidTr="00F613EA">
        <w:trPr>
          <w:cantSplit/>
          <w:trHeight w:val="53"/>
        </w:trPr>
        <w:tc>
          <w:tcPr>
            <w:tcW w:w="588" w:type="dxa"/>
            <w:vAlign w:val="center"/>
          </w:tcPr>
          <w:p w:rsidR="00877E33" w:rsidRPr="003975D2" w:rsidRDefault="00877E33" w:rsidP="001C680F">
            <w:pPr>
              <w:widowControl w:val="0"/>
              <w:shd w:val="clear" w:color="auto" w:fill="FFFFFF"/>
              <w:jc w:val="center"/>
              <w:rPr>
                <w:sz w:val="20"/>
                <w:szCs w:val="20"/>
              </w:rPr>
            </w:pPr>
            <w:r w:rsidRPr="003975D2">
              <w:rPr>
                <w:color w:val="000000"/>
                <w:sz w:val="20"/>
                <w:szCs w:val="20"/>
              </w:rPr>
              <w:t>7</w:t>
            </w:r>
          </w:p>
        </w:tc>
        <w:tc>
          <w:tcPr>
            <w:tcW w:w="3807" w:type="dxa"/>
            <w:vAlign w:val="center"/>
          </w:tcPr>
          <w:p w:rsidR="00877E33" w:rsidRPr="003975D2" w:rsidRDefault="00877E33" w:rsidP="00F613EA">
            <w:pPr>
              <w:widowControl w:val="0"/>
              <w:rPr>
                <w:sz w:val="20"/>
                <w:szCs w:val="20"/>
              </w:rPr>
            </w:pPr>
            <w:r w:rsidRPr="003975D2">
              <w:rPr>
                <w:sz w:val="20"/>
                <w:szCs w:val="20"/>
              </w:rPr>
              <w:t>Статистическое изучение вариации.</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7</w:t>
            </w:r>
          </w:p>
        </w:tc>
        <w:tc>
          <w:tcPr>
            <w:tcW w:w="1985" w:type="dxa"/>
            <w:vAlign w:val="center"/>
          </w:tcPr>
          <w:p w:rsidR="00877E33" w:rsidRPr="003975D2" w:rsidRDefault="00877E33" w:rsidP="00877E33">
            <w:pPr>
              <w:pStyle w:val="a4"/>
              <w:widowControl w:val="0"/>
              <w:jc w:val="center"/>
            </w:pPr>
            <w:r w:rsidRPr="003975D2">
              <w:t>Тестирование</w:t>
            </w:r>
          </w:p>
        </w:tc>
      </w:tr>
      <w:tr w:rsidR="00877E33" w:rsidRPr="003975D2" w:rsidTr="00F613EA">
        <w:trPr>
          <w:cantSplit/>
          <w:trHeight w:val="53"/>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8</w:t>
            </w:r>
          </w:p>
        </w:tc>
        <w:tc>
          <w:tcPr>
            <w:tcW w:w="3807" w:type="dxa"/>
            <w:vAlign w:val="center"/>
          </w:tcPr>
          <w:p w:rsidR="00877E33" w:rsidRPr="003975D2" w:rsidRDefault="00877E33" w:rsidP="001C680F">
            <w:pPr>
              <w:widowControl w:val="0"/>
              <w:rPr>
                <w:sz w:val="20"/>
                <w:szCs w:val="20"/>
              </w:rPr>
            </w:pPr>
            <w:r w:rsidRPr="003975D2">
              <w:rPr>
                <w:sz w:val="20"/>
                <w:szCs w:val="20"/>
              </w:rPr>
              <w:t>Выборочное наблюдение.</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6</w:t>
            </w:r>
          </w:p>
        </w:tc>
        <w:tc>
          <w:tcPr>
            <w:tcW w:w="1985" w:type="dxa"/>
            <w:vAlign w:val="center"/>
          </w:tcPr>
          <w:p w:rsidR="00877E33" w:rsidRPr="003975D2" w:rsidRDefault="00877E33" w:rsidP="00877E33">
            <w:pPr>
              <w:pStyle w:val="a4"/>
              <w:widowControl w:val="0"/>
              <w:jc w:val="center"/>
            </w:pPr>
            <w:r w:rsidRPr="003975D2">
              <w:t>Тестирование</w:t>
            </w:r>
          </w:p>
        </w:tc>
      </w:tr>
      <w:tr w:rsidR="00877E33" w:rsidRPr="003975D2" w:rsidTr="00F613EA">
        <w:trPr>
          <w:cantSplit/>
          <w:trHeight w:val="53"/>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9</w:t>
            </w:r>
          </w:p>
        </w:tc>
        <w:tc>
          <w:tcPr>
            <w:tcW w:w="3807" w:type="dxa"/>
            <w:vAlign w:val="center"/>
          </w:tcPr>
          <w:p w:rsidR="00877E33" w:rsidRPr="003975D2" w:rsidRDefault="00877E33" w:rsidP="001C680F">
            <w:pPr>
              <w:widowControl w:val="0"/>
              <w:rPr>
                <w:sz w:val="20"/>
                <w:szCs w:val="20"/>
              </w:rPr>
            </w:pPr>
            <w:r w:rsidRPr="003975D2">
              <w:rPr>
                <w:sz w:val="20"/>
                <w:szCs w:val="20"/>
              </w:rPr>
              <w:t>Статистическое изучение динамики с</w:t>
            </w:r>
            <w:r w:rsidRPr="003975D2">
              <w:rPr>
                <w:sz w:val="20"/>
                <w:szCs w:val="20"/>
              </w:rPr>
              <w:t>о</w:t>
            </w:r>
            <w:r w:rsidRPr="003975D2">
              <w:rPr>
                <w:sz w:val="20"/>
                <w:szCs w:val="20"/>
              </w:rPr>
              <w:t>циально-экономических явлений.</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13</w:t>
            </w:r>
          </w:p>
        </w:tc>
        <w:tc>
          <w:tcPr>
            <w:tcW w:w="1985" w:type="dxa"/>
            <w:vAlign w:val="center"/>
          </w:tcPr>
          <w:p w:rsidR="00877E33" w:rsidRPr="003975D2" w:rsidRDefault="00877E33" w:rsidP="00877E33">
            <w:pPr>
              <w:pStyle w:val="a4"/>
              <w:widowControl w:val="0"/>
              <w:jc w:val="center"/>
            </w:pPr>
            <w:r w:rsidRPr="003975D2">
              <w:t>Тестирование</w:t>
            </w:r>
          </w:p>
        </w:tc>
      </w:tr>
      <w:tr w:rsidR="00877E33" w:rsidRPr="003975D2" w:rsidTr="00F613EA">
        <w:trPr>
          <w:cantSplit/>
          <w:trHeight w:val="53"/>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10</w:t>
            </w:r>
          </w:p>
        </w:tc>
        <w:tc>
          <w:tcPr>
            <w:tcW w:w="3807" w:type="dxa"/>
            <w:vAlign w:val="center"/>
          </w:tcPr>
          <w:p w:rsidR="00877E33" w:rsidRPr="003975D2" w:rsidRDefault="00877E33" w:rsidP="001C680F">
            <w:pPr>
              <w:widowControl w:val="0"/>
              <w:rPr>
                <w:sz w:val="20"/>
                <w:szCs w:val="20"/>
              </w:rPr>
            </w:pPr>
            <w:r w:rsidRPr="003975D2">
              <w:rPr>
                <w:sz w:val="20"/>
                <w:szCs w:val="20"/>
              </w:rPr>
              <w:t>Индексный  метод в статистических и</w:t>
            </w:r>
            <w:r w:rsidRPr="003975D2">
              <w:rPr>
                <w:sz w:val="20"/>
                <w:szCs w:val="20"/>
              </w:rPr>
              <w:t>с</w:t>
            </w:r>
            <w:r w:rsidRPr="003975D2">
              <w:rPr>
                <w:sz w:val="20"/>
                <w:szCs w:val="20"/>
              </w:rPr>
              <w:t xml:space="preserve">следованиях. </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12</w:t>
            </w:r>
          </w:p>
        </w:tc>
        <w:tc>
          <w:tcPr>
            <w:tcW w:w="1985" w:type="dxa"/>
            <w:vAlign w:val="center"/>
          </w:tcPr>
          <w:p w:rsidR="00877E33" w:rsidRPr="003975D2" w:rsidRDefault="00877E33" w:rsidP="00877E33">
            <w:pPr>
              <w:pStyle w:val="a4"/>
              <w:widowControl w:val="0"/>
              <w:jc w:val="center"/>
            </w:pPr>
            <w:r w:rsidRPr="003975D2">
              <w:t>Тестирование</w:t>
            </w:r>
          </w:p>
        </w:tc>
      </w:tr>
      <w:tr w:rsidR="00877E33" w:rsidRPr="003975D2" w:rsidTr="00F613EA">
        <w:trPr>
          <w:cantSplit/>
          <w:trHeight w:val="53"/>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11</w:t>
            </w:r>
          </w:p>
        </w:tc>
        <w:tc>
          <w:tcPr>
            <w:tcW w:w="3807" w:type="dxa"/>
            <w:vAlign w:val="center"/>
          </w:tcPr>
          <w:p w:rsidR="00877E33" w:rsidRPr="003975D2" w:rsidRDefault="00877E33" w:rsidP="001C680F">
            <w:pPr>
              <w:widowControl w:val="0"/>
              <w:rPr>
                <w:sz w:val="20"/>
                <w:szCs w:val="20"/>
              </w:rPr>
            </w:pPr>
            <w:r w:rsidRPr="003975D2">
              <w:rPr>
                <w:sz w:val="20"/>
                <w:szCs w:val="20"/>
              </w:rPr>
              <w:t>Статистическое изучение связи социал</w:t>
            </w:r>
            <w:r w:rsidRPr="003975D2">
              <w:rPr>
                <w:sz w:val="20"/>
                <w:szCs w:val="20"/>
              </w:rPr>
              <w:t>ь</w:t>
            </w:r>
            <w:r w:rsidRPr="003975D2">
              <w:rPr>
                <w:sz w:val="20"/>
                <w:szCs w:val="20"/>
              </w:rPr>
              <w:t>но-экономических явлений.</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9</w:t>
            </w:r>
          </w:p>
        </w:tc>
        <w:tc>
          <w:tcPr>
            <w:tcW w:w="1985" w:type="dxa"/>
            <w:vAlign w:val="center"/>
          </w:tcPr>
          <w:p w:rsidR="00877E33" w:rsidRPr="003975D2" w:rsidRDefault="00877E33" w:rsidP="00877E33">
            <w:pPr>
              <w:pStyle w:val="a4"/>
              <w:widowControl w:val="0"/>
              <w:jc w:val="center"/>
            </w:pPr>
            <w:r w:rsidRPr="003975D2">
              <w:t>Тестирование</w:t>
            </w:r>
          </w:p>
        </w:tc>
      </w:tr>
      <w:tr w:rsidR="00877E33" w:rsidRPr="003975D2" w:rsidTr="00F613EA">
        <w:trPr>
          <w:cantSplit/>
          <w:trHeight w:val="138"/>
        </w:trPr>
        <w:tc>
          <w:tcPr>
            <w:tcW w:w="588" w:type="dxa"/>
            <w:vAlign w:val="center"/>
          </w:tcPr>
          <w:p w:rsidR="00877E33" w:rsidRPr="003975D2" w:rsidRDefault="00877E33" w:rsidP="001C680F">
            <w:pPr>
              <w:pStyle w:val="25"/>
              <w:widowControl w:val="0"/>
              <w:jc w:val="center"/>
              <w:rPr>
                <w:rFonts w:ascii="Times New Roman" w:hAnsi="Times New Roman"/>
                <w:b/>
              </w:rPr>
            </w:pPr>
          </w:p>
        </w:tc>
        <w:tc>
          <w:tcPr>
            <w:tcW w:w="3807" w:type="dxa"/>
            <w:vAlign w:val="center"/>
          </w:tcPr>
          <w:p w:rsidR="00877E33" w:rsidRPr="003975D2" w:rsidRDefault="00877E33" w:rsidP="001C680F">
            <w:pPr>
              <w:pStyle w:val="25"/>
              <w:widowControl w:val="0"/>
              <w:jc w:val="both"/>
              <w:rPr>
                <w:rFonts w:ascii="Times New Roman" w:hAnsi="Times New Roman"/>
                <w:b/>
              </w:rPr>
            </w:pPr>
            <w:r w:rsidRPr="003975D2">
              <w:rPr>
                <w:rFonts w:ascii="Times New Roman" w:hAnsi="Times New Roman"/>
                <w:b/>
              </w:rPr>
              <w:t>Итого раздел 1</w:t>
            </w:r>
          </w:p>
        </w:tc>
        <w:tc>
          <w:tcPr>
            <w:tcW w:w="992" w:type="dxa"/>
            <w:vAlign w:val="center"/>
          </w:tcPr>
          <w:p w:rsidR="00877E33" w:rsidRPr="003975D2" w:rsidRDefault="00877E33" w:rsidP="001C680F">
            <w:pPr>
              <w:pStyle w:val="25"/>
              <w:widowControl w:val="0"/>
              <w:rPr>
                <w:rFonts w:ascii="Times New Roman" w:hAnsi="Times New Roman"/>
                <w:b/>
              </w:rPr>
            </w:pPr>
            <w:r w:rsidRPr="003975D2">
              <w:rPr>
                <w:rFonts w:ascii="Times New Roman" w:hAnsi="Times New Roman"/>
                <w:b/>
              </w:rPr>
              <w:t>4</w:t>
            </w:r>
          </w:p>
        </w:tc>
        <w:tc>
          <w:tcPr>
            <w:tcW w:w="1134" w:type="dxa"/>
            <w:vAlign w:val="center"/>
          </w:tcPr>
          <w:p w:rsidR="00877E33" w:rsidRPr="003975D2" w:rsidRDefault="00877E33" w:rsidP="001C680F">
            <w:pPr>
              <w:pStyle w:val="25"/>
              <w:widowControl w:val="0"/>
              <w:jc w:val="center"/>
              <w:rPr>
                <w:rFonts w:ascii="Times New Roman" w:hAnsi="Times New Roman"/>
                <w:b/>
              </w:rPr>
            </w:pPr>
            <w:r w:rsidRPr="003975D2">
              <w:rPr>
                <w:rFonts w:ascii="Times New Roman" w:hAnsi="Times New Roman"/>
                <w:b/>
              </w:rPr>
              <w:t>6</w:t>
            </w:r>
          </w:p>
        </w:tc>
        <w:tc>
          <w:tcPr>
            <w:tcW w:w="1134" w:type="dxa"/>
            <w:vAlign w:val="center"/>
          </w:tcPr>
          <w:p w:rsidR="00877E33" w:rsidRPr="003975D2" w:rsidRDefault="00877E33" w:rsidP="001C680F">
            <w:pPr>
              <w:pStyle w:val="25"/>
              <w:widowControl w:val="0"/>
              <w:jc w:val="center"/>
              <w:rPr>
                <w:rFonts w:ascii="Times New Roman" w:hAnsi="Times New Roman"/>
                <w:b/>
              </w:rPr>
            </w:pPr>
            <w:r w:rsidRPr="003975D2">
              <w:rPr>
                <w:rFonts w:ascii="Times New Roman" w:hAnsi="Times New Roman"/>
                <w:b/>
              </w:rPr>
              <w:t>92</w:t>
            </w:r>
          </w:p>
        </w:tc>
        <w:tc>
          <w:tcPr>
            <w:tcW w:w="1985" w:type="dxa"/>
            <w:vAlign w:val="center"/>
          </w:tcPr>
          <w:p w:rsidR="00877E33" w:rsidRPr="003975D2" w:rsidRDefault="00877E33" w:rsidP="001C680F">
            <w:pPr>
              <w:pStyle w:val="a4"/>
              <w:widowControl w:val="0"/>
              <w:jc w:val="center"/>
              <w:rPr>
                <w:b/>
              </w:rPr>
            </w:pPr>
          </w:p>
        </w:tc>
      </w:tr>
      <w:tr w:rsidR="00877E33" w:rsidRPr="003975D2" w:rsidTr="00F613EA">
        <w:trPr>
          <w:cantSplit/>
          <w:trHeight w:val="266"/>
        </w:trPr>
        <w:tc>
          <w:tcPr>
            <w:tcW w:w="588" w:type="dxa"/>
            <w:vAlign w:val="center"/>
          </w:tcPr>
          <w:p w:rsidR="00877E33" w:rsidRPr="003975D2" w:rsidRDefault="00877E33" w:rsidP="001C680F">
            <w:pPr>
              <w:widowControl w:val="0"/>
              <w:jc w:val="center"/>
              <w:rPr>
                <w:b/>
                <w:sz w:val="20"/>
                <w:szCs w:val="20"/>
              </w:rPr>
            </w:pPr>
            <w:r w:rsidRPr="003975D2">
              <w:rPr>
                <w:b/>
                <w:sz w:val="20"/>
                <w:szCs w:val="20"/>
              </w:rPr>
              <w:t>2</w:t>
            </w:r>
          </w:p>
        </w:tc>
        <w:tc>
          <w:tcPr>
            <w:tcW w:w="3807" w:type="dxa"/>
            <w:vAlign w:val="center"/>
          </w:tcPr>
          <w:p w:rsidR="00877E33" w:rsidRPr="003975D2" w:rsidRDefault="00877E33" w:rsidP="001C680F">
            <w:pPr>
              <w:widowControl w:val="0"/>
              <w:jc w:val="center"/>
              <w:rPr>
                <w:b/>
                <w:caps/>
                <w:sz w:val="20"/>
                <w:szCs w:val="20"/>
              </w:rPr>
            </w:pPr>
            <w:r w:rsidRPr="003975D2">
              <w:rPr>
                <w:b/>
                <w:caps/>
                <w:sz w:val="20"/>
                <w:szCs w:val="20"/>
              </w:rPr>
              <w:t>Социально-экономическая статистика</w:t>
            </w:r>
          </w:p>
        </w:tc>
        <w:tc>
          <w:tcPr>
            <w:tcW w:w="992" w:type="dxa"/>
            <w:vAlign w:val="center"/>
          </w:tcPr>
          <w:p w:rsidR="00877E33" w:rsidRPr="003975D2" w:rsidRDefault="00877E33" w:rsidP="001C680F">
            <w:pPr>
              <w:pStyle w:val="25"/>
              <w:widowControl w:val="0"/>
              <w:jc w:val="center"/>
              <w:rPr>
                <w:rFonts w:ascii="Times New Roman" w:hAnsi="Times New Roman"/>
                <w:b/>
              </w:rPr>
            </w:pPr>
          </w:p>
        </w:tc>
        <w:tc>
          <w:tcPr>
            <w:tcW w:w="1134" w:type="dxa"/>
            <w:vAlign w:val="center"/>
          </w:tcPr>
          <w:p w:rsidR="00877E33" w:rsidRPr="003975D2" w:rsidRDefault="00877E33" w:rsidP="001C680F">
            <w:pPr>
              <w:pStyle w:val="25"/>
              <w:widowControl w:val="0"/>
              <w:jc w:val="center"/>
              <w:rPr>
                <w:rFonts w:ascii="Times New Roman" w:hAnsi="Times New Roman"/>
                <w:b/>
              </w:rPr>
            </w:pPr>
          </w:p>
        </w:tc>
        <w:tc>
          <w:tcPr>
            <w:tcW w:w="1134" w:type="dxa"/>
            <w:vAlign w:val="center"/>
          </w:tcPr>
          <w:p w:rsidR="00877E33" w:rsidRPr="003975D2" w:rsidRDefault="00877E33" w:rsidP="001C680F">
            <w:pPr>
              <w:pStyle w:val="25"/>
              <w:widowControl w:val="0"/>
              <w:jc w:val="center"/>
              <w:rPr>
                <w:rFonts w:ascii="Times New Roman" w:hAnsi="Times New Roman"/>
                <w:b/>
              </w:rPr>
            </w:pPr>
          </w:p>
        </w:tc>
        <w:tc>
          <w:tcPr>
            <w:tcW w:w="1985" w:type="dxa"/>
            <w:vAlign w:val="center"/>
          </w:tcPr>
          <w:p w:rsidR="00877E33" w:rsidRPr="003975D2" w:rsidRDefault="00877E33" w:rsidP="001C680F">
            <w:pPr>
              <w:widowControl w:val="0"/>
              <w:jc w:val="center"/>
              <w:rPr>
                <w:b/>
                <w:sz w:val="20"/>
                <w:szCs w:val="20"/>
              </w:rPr>
            </w:pPr>
          </w:p>
        </w:tc>
      </w:tr>
      <w:tr w:rsidR="00877E33" w:rsidRPr="003975D2" w:rsidTr="00F613EA">
        <w:trPr>
          <w:cantSplit/>
          <w:trHeight w:val="53"/>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12</w:t>
            </w:r>
          </w:p>
        </w:tc>
        <w:tc>
          <w:tcPr>
            <w:tcW w:w="3807" w:type="dxa"/>
            <w:vAlign w:val="center"/>
          </w:tcPr>
          <w:p w:rsidR="00877E33" w:rsidRPr="003975D2" w:rsidRDefault="00877E33" w:rsidP="001C680F">
            <w:pPr>
              <w:widowControl w:val="0"/>
              <w:rPr>
                <w:sz w:val="20"/>
                <w:szCs w:val="20"/>
              </w:rPr>
            </w:pPr>
            <w:r w:rsidRPr="003975D2">
              <w:rPr>
                <w:sz w:val="20"/>
                <w:szCs w:val="20"/>
              </w:rPr>
              <w:t>Объект изучения, метод и задачи соц</w:t>
            </w:r>
            <w:r w:rsidRPr="003975D2">
              <w:rPr>
                <w:sz w:val="20"/>
                <w:szCs w:val="20"/>
              </w:rPr>
              <w:t>и</w:t>
            </w:r>
            <w:r w:rsidRPr="003975D2">
              <w:rPr>
                <w:sz w:val="20"/>
                <w:szCs w:val="20"/>
              </w:rPr>
              <w:t>ально-экономической статистики.</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4</w:t>
            </w:r>
          </w:p>
        </w:tc>
        <w:tc>
          <w:tcPr>
            <w:tcW w:w="1985" w:type="dxa"/>
            <w:vAlign w:val="center"/>
          </w:tcPr>
          <w:p w:rsidR="00877E33" w:rsidRPr="003975D2" w:rsidRDefault="00877E33" w:rsidP="00877E33">
            <w:pPr>
              <w:pStyle w:val="a4"/>
              <w:widowControl w:val="0"/>
              <w:jc w:val="center"/>
            </w:pPr>
            <w:r w:rsidRPr="003975D2">
              <w:t>Тестирование</w:t>
            </w:r>
          </w:p>
        </w:tc>
      </w:tr>
      <w:tr w:rsidR="00877E33" w:rsidRPr="003975D2" w:rsidTr="00F613EA">
        <w:trPr>
          <w:cantSplit/>
          <w:trHeight w:val="53"/>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13</w:t>
            </w:r>
          </w:p>
        </w:tc>
        <w:tc>
          <w:tcPr>
            <w:tcW w:w="3807" w:type="dxa"/>
            <w:vAlign w:val="center"/>
          </w:tcPr>
          <w:p w:rsidR="00877E33" w:rsidRPr="003975D2" w:rsidRDefault="00877E33" w:rsidP="001C680F">
            <w:pPr>
              <w:widowControl w:val="0"/>
              <w:rPr>
                <w:sz w:val="20"/>
                <w:szCs w:val="20"/>
              </w:rPr>
            </w:pPr>
            <w:r w:rsidRPr="003975D2">
              <w:rPr>
                <w:sz w:val="20"/>
                <w:szCs w:val="20"/>
              </w:rPr>
              <w:t>Классификация хозяйственных субъектов рыночной экономики.</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9</w:t>
            </w:r>
          </w:p>
        </w:tc>
        <w:tc>
          <w:tcPr>
            <w:tcW w:w="1985" w:type="dxa"/>
            <w:vAlign w:val="center"/>
          </w:tcPr>
          <w:p w:rsidR="00877E33" w:rsidRPr="003975D2" w:rsidRDefault="00877E33" w:rsidP="00877E33">
            <w:pPr>
              <w:pStyle w:val="a4"/>
              <w:widowControl w:val="0"/>
              <w:jc w:val="center"/>
            </w:pPr>
            <w:r w:rsidRPr="003975D2">
              <w:t>Тестирование</w:t>
            </w:r>
          </w:p>
        </w:tc>
      </w:tr>
      <w:tr w:rsidR="00877E33" w:rsidRPr="003975D2" w:rsidTr="00F613EA">
        <w:trPr>
          <w:cantSplit/>
          <w:trHeight w:val="434"/>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14</w:t>
            </w:r>
          </w:p>
        </w:tc>
        <w:tc>
          <w:tcPr>
            <w:tcW w:w="3807" w:type="dxa"/>
            <w:vAlign w:val="center"/>
          </w:tcPr>
          <w:p w:rsidR="00877E33" w:rsidRPr="003975D2" w:rsidRDefault="00877E33" w:rsidP="001C680F">
            <w:pPr>
              <w:widowControl w:val="0"/>
              <w:rPr>
                <w:sz w:val="20"/>
                <w:szCs w:val="20"/>
              </w:rPr>
            </w:pPr>
            <w:r w:rsidRPr="003975D2">
              <w:rPr>
                <w:sz w:val="20"/>
                <w:szCs w:val="20"/>
              </w:rPr>
              <w:t>Система  национальных счетов – метод социально-экономической статистики.</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4</w:t>
            </w:r>
          </w:p>
        </w:tc>
        <w:tc>
          <w:tcPr>
            <w:tcW w:w="1985" w:type="dxa"/>
            <w:vAlign w:val="center"/>
          </w:tcPr>
          <w:p w:rsidR="00877E33" w:rsidRPr="003975D2" w:rsidRDefault="00877E33" w:rsidP="00877E33">
            <w:pPr>
              <w:pStyle w:val="a4"/>
              <w:widowControl w:val="0"/>
              <w:jc w:val="center"/>
            </w:pPr>
            <w:r w:rsidRPr="003975D2">
              <w:t>Тестирование</w:t>
            </w:r>
          </w:p>
        </w:tc>
      </w:tr>
      <w:tr w:rsidR="00877E33" w:rsidRPr="003975D2" w:rsidTr="00F613EA">
        <w:trPr>
          <w:cantSplit/>
          <w:trHeight w:val="53"/>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15</w:t>
            </w:r>
          </w:p>
        </w:tc>
        <w:tc>
          <w:tcPr>
            <w:tcW w:w="3807" w:type="dxa"/>
            <w:vAlign w:val="center"/>
          </w:tcPr>
          <w:p w:rsidR="00877E33" w:rsidRPr="003975D2" w:rsidRDefault="00877E33" w:rsidP="001C680F">
            <w:pPr>
              <w:widowControl w:val="0"/>
              <w:rPr>
                <w:sz w:val="20"/>
                <w:szCs w:val="20"/>
              </w:rPr>
            </w:pPr>
            <w:r w:rsidRPr="003975D2">
              <w:rPr>
                <w:sz w:val="20"/>
                <w:szCs w:val="20"/>
              </w:rPr>
              <w:t>Макроэкономические показатели прои</w:t>
            </w:r>
            <w:r w:rsidRPr="003975D2">
              <w:rPr>
                <w:sz w:val="20"/>
                <w:szCs w:val="20"/>
              </w:rPr>
              <w:t>з</w:t>
            </w:r>
            <w:r w:rsidRPr="003975D2">
              <w:rPr>
                <w:sz w:val="20"/>
                <w:szCs w:val="20"/>
              </w:rPr>
              <w:t xml:space="preserve">водства товаров и услуг. </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10</w:t>
            </w:r>
          </w:p>
        </w:tc>
        <w:tc>
          <w:tcPr>
            <w:tcW w:w="1985" w:type="dxa"/>
            <w:vAlign w:val="center"/>
          </w:tcPr>
          <w:p w:rsidR="00877E33" w:rsidRPr="003975D2" w:rsidRDefault="00877E33" w:rsidP="00877E33">
            <w:pPr>
              <w:pStyle w:val="a4"/>
              <w:widowControl w:val="0"/>
              <w:jc w:val="center"/>
            </w:pPr>
            <w:r w:rsidRPr="003975D2">
              <w:t>Тестирование</w:t>
            </w:r>
          </w:p>
        </w:tc>
      </w:tr>
      <w:tr w:rsidR="00877E33" w:rsidRPr="003975D2" w:rsidTr="00F613EA">
        <w:trPr>
          <w:cantSplit/>
          <w:trHeight w:val="53"/>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16</w:t>
            </w:r>
          </w:p>
        </w:tc>
        <w:tc>
          <w:tcPr>
            <w:tcW w:w="3807" w:type="dxa"/>
            <w:vAlign w:val="center"/>
          </w:tcPr>
          <w:p w:rsidR="00877E33" w:rsidRPr="003975D2" w:rsidRDefault="00877E33" w:rsidP="001C680F">
            <w:pPr>
              <w:widowControl w:val="0"/>
              <w:rPr>
                <w:sz w:val="20"/>
                <w:szCs w:val="20"/>
              </w:rPr>
            </w:pPr>
            <w:r w:rsidRPr="003975D2">
              <w:rPr>
                <w:sz w:val="20"/>
                <w:szCs w:val="20"/>
              </w:rPr>
              <w:t>Показатели образования, распределения и перераспределения доходов.</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9</w:t>
            </w:r>
          </w:p>
        </w:tc>
        <w:tc>
          <w:tcPr>
            <w:tcW w:w="1985" w:type="dxa"/>
            <w:vAlign w:val="center"/>
          </w:tcPr>
          <w:p w:rsidR="00877E33" w:rsidRPr="003975D2" w:rsidRDefault="00877E33" w:rsidP="00877E33">
            <w:pPr>
              <w:pStyle w:val="a4"/>
              <w:widowControl w:val="0"/>
              <w:jc w:val="center"/>
            </w:pPr>
            <w:r w:rsidRPr="003975D2">
              <w:t>Тестирование</w:t>
            </w:r>
          </w:p>
        </w:tc>
      </w:tr>
      <w:tr w:rsidR="00877E33" w:rsidRPr="003975D2" w:rsidTr="00F613EA">
        <w:trPr>
          <w:cantSplit/>
          <w:trHeight w:val="53"/>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17</w:t>
            </w:r>
          </w:p>
        </w:tc>
        <w:tc>
          <w:tcPr>
            <w:tcW w:w="3807" w:type="dxa"/>
            <w:vAlign w:val="center"/>
          </w:tcPr>
          <w:p w:rsidR="00877E33" w:rsidRPr="003975D2" w:rsidRDefault="00877E33" w:rsidP="001C680F">
            <w:pPr>
              <w:widowControl w:val="0"/>
              <w:rPr>
                <w:sz w:val="20"/>
                <w:szCs w:val="20"/>
              </w:rPr>
            </w:pPr>
            <w:r w:rsidRPr="003975D2">
              <w:rPr>
                <w:sz w:val="20"/>
                <w:szCs w:val="20"/>
              </w:rPr>
              <w:t>Показатели использования доходов.</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6</w:t>
            </w:r>
          </w:p>
        </w:tc>
        <w:tc>
          <w:tcPr>
            <w:tcW w:w="1985" w:type="dxa"/>
            <w:vAlign w:val="center"/>
          </w:tcPr>
          <w:p w:rsidR="00877E33" w:rsidRPr="003975D2" w:rsidRDefault="00877E33" w:rsidP="001C680F">
            <w:pPr>
              <w:pStyle w:val="a4"/>
              <w:widowControl w:val="0"/>
              <w:jc w:val="center"/>
            </w:pPr>
          </w:p>
        </w:tc>
      </w:tr>
      <w:tr w:rsidR="00877E33" w:rsidRPr="003975D2" w:rsidTr="00F613EA">
        <w:trPr>
          <w:cantSplit/>
          <w:trHeight w:val="53"/>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18</w:t>
            </w:r>
          </w:p>
        </w:tc>
        <w:tc>
          <w:tcPr>
            <w:tcW w:w="3807" w:type="dxa"/>
            <w:vAlign w:val="center"/>
          </w:tcPr>
          <w:p w:rsidR="00877E33" w:rsidRPr="003975D2" w:rsidRDefault="00877E33" w:rsidP="00F613EA">
            <w:pPr>
              <w:widowControl w:val="0"/>
              <w:rPr>
                <w:sz w:val="20"/>
                <w:szCs w:val="20"/>
              </w:rPr>
            </w:pPr>
            <w:r w:rsidRPr="003975D2">
              <w:rPr>
                <w:sz w:val="20"/>
                <w:szCs w:val="20"/>
              </w:rPr>
              <w:t>Показатели операций с капиталом.</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8</w:t>
            </w:r>
          </w:p>
        </w:tc>
        <w:tc>
          <w:tcPr>
            <w:tcW w:w="1985" w:type="dxa"/>
            <w:vAlign w:val="center"/>
          </w:tcPr>
          <w:p w:rsidR="00877E33" w:rsidRPr="003975D2" w:rsidRDefault="00877E33" w:rsidP="00877E33">
            <w:pPr>
              <w:pStyle w:val="a4"/>
              <w:widowControl w:val="0"/>
              <w:jc w:val="center"/>
            </w:pPr>
            <w:r w:rsidRPr="003975D2">
              <w:t>Тестирование</w:t>
            </w:r>
          </w:p>
        </w:tc>
      </w:tr>
      <w:tr w:rsidR="00877E33" w:rsidRPr="003975D2" w:rsidTr="00F613EA">
        <w:trPr>
          <w:cantSplit/>
          <w:trHeight w:val="53"/>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19</w:t>
            </w:r>
          </w:p>
        </w:tc>
        <w:tc>
          <w:tcPr>
            <w:tcW w:w="3807" w:type="dxa"/>
            <w:vAlign w:val="center"/>
          </w:tcPr>
          <w:p w:rsidR="00877E33" w:rsidRPr="003975D2" w:rsidRDefault="00877E33" w:rsidP="00F613EA">
            <w:pPr>
              <w:widowControl w:val="0"/>
              <w:rPr>
                <w:sz w:val="20"/>
                <w:szCs w:val="20"/>
              </w:rPr>
            </w:pPr>
            <w:r w:rsidRPr="003975D2">
              <w:rPr>
                <w:sz w:val="20"/>
                <w:szCs w:val="20"/>
              </w:rPr>
              <w:t>Статистика  национального  богатства.</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8</w:t>
            </w:r>
          </w:p>
        </w:tc>
        <w:tc>
          <w:tcPr>
            <w:tcW w:w="1985" w:type="dxa"/>
            <w:vAlign w:val="center"/>
          </w:tcPr>
          <w:p w:rsidR="00877E33" w:rsidRPr="003975D2" w:rsidRDefault="00877E33" w:rsidP="00877E33">
            <w:pPr>
              <w:pStyle w:val="a4"/>
              <w:widowControl w:val="0"/>
              <w:jc w:val="center"/>
            </w:pPr>
            <w:r w:rsidRPr="003975D2">
              <w:t>Тестирование</w:t>
            </w:r>
          </w:p>
        </w:tc>
      </w:tr>
      <w:tr w:rsidR="00877E33" w:rsidRPr="003975D2" w:rsidTr="00F613EA">
        <w:trPr>
          <w:cantSplit/>
          <w:trHeight w:val="77"/>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20</w:t>
            </w:r>
          </w:p>
        </w:tc>
        <w:tc>
          <w:tcPr>
            <w:tcW w:w="3807" w:type="dxa"/>
            <w:vAlign w:val="center"/>
          </w:tcPr>
          <w:p w:rsidR="00877E33" w:rsidRPr="003975D2" w:rsidRDefault="00877E33" w:rsidP="001C680F">
            <w:pPr>
              <w:widowControl w:val="0"/>
              <w:rPr>
                <w:sz w:val="20"/>
                <w:szCs w:val="20"/>
              </w:rPr>
            </w:pPr>
            <w:r w:rsidRPr="003975D2">
              <w:rPr>
                <w:sz w:val="20"/>
                <w:szCs w:val="20"/>
              </w:rPr>
              <w:t>Показатели внешнеэкономических св</w:t>
            </w:r>
            <w:r w:rsidRPr="003975D2">
              <w:rPr>
                <w:sz w:val="20"/>
                <w:szCs w:val="20"/>
              </w:rPr>
              <w:t>я</w:t>
            </w:r>
            <w:r w:rsidRPr="003975D2">
              <w:rPr>
                <w:sz w:val="20"/>
                <w:szCs w:val="20"/>
              </w:rPr>
              <w:t>зей.</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8</w:t>
            </w:r>
          </w:p>
        </w:tc>
        <w:tc>
          <w:tcPr>
            <w:tcW w:w="1985" w:type="dxa"/>
            <w:vAlign w:val="center"/>
          </w:tcPr>
          <w:p w:rsidR="00877E33" w:rsidRPr="003975D2" w:rsidRDefault="00877E33" w:rsidP="00877E33">
            <w:pPr>
              <w:pStyle w:val="a4"/>
              <w:widowControl w:val="0"/>
              <w:jc w:val="center"/>
            </w:pPr>
            <w:r w:rsidRPr="003975D2">
              <w:t>Тестирование</w:t>
            </w:r>
          </w:p>
        </w:tc>
      </w:tr>
      <w:tr w:rsidR="00877E33" w:rsidRPr="003975D2" w:rsidTr="00F613EA">
        <w:trPr>
          <w:cantSplit/>
          <w:trHeight w:val="546"/>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21</w:t>
            </w:r>
          </w:p>
        </w:tc>
        <w:tc>
          <w:tcPr>
            <w:tcW w:w="3807" w:type="dxa"/>
            <w:vAlign w:val="center"/>
          </w:tcPr>
          <w:p w:rsidR="00877E33" w:rsidRPr="003975D2" w:rsidRDefault="00877E33" w:rsidP="001C680F">
            <w:pPr>
              <w:widowControl w:val="0"/>
              <w:rPr>
                <w:sz w:val="20"/>
                <w:szCs w:val="20"/>
              </w:rPr>
            </w:pPr>
            <w:r w:rsidRPr="003975D2">
              <w:rPr>
                <w:sz w:val="20"/>
                <w:szCs w:val="20"/>
              </w:rPr>
              <w:t>Статистика  населения и трудовых  р</w:t>
            </w:r>
            <w:r w:rsidRPr="003975D2">
              <w:rPr>
                <w:sz w:val="20"/>
                <w:szCs w:val="20"/>
              </w:rPr>
              <w:t>е</w:t>
            </w:r>
            <w:r w:rsidRPr="003975D2">
              <w:rPr>
                <w:sz w:val="20"/>
                <w:szCs w:val="20"/>
              </w:rPr>
              <w:t>сурсов.</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9</w:t>
            </w:r>
          </w:p>
        </w:tc>
        <w:tc>
          <w:tcPr>
            <w:tcW w:w="1985" w:type="dxa"/>
            <w:vAlign w:val="center"/>
          </w:tcPr>
          <w:p w:rsidR="00877E33" w:rsidRPr="003975D2" w:rsidRDefault="00877E33" w:rsidP="00877E33">
            <w:pPr>
              <w:pStyle w:val="a4"/>
              <w:widowControl w:val="0"/>
              <w:jc w:val="center"/>
            </w:pPr>
            <w:r w:rsidRPr="003975D2">
              <w:t>Тестирование</w:t>
            </w:r>
          </w:p>
        </w:tc>
      </w:tr>
      <w:tr w:rsidR="00877E33" w:rsidRPr="003975D2" w:rsidTr="00F613EA">
        <w:trPr>
          <w:cantSplit/>
          <w:trHeight w:val="77"/>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22</w:t>
            </w:r>
          </w:p>
        </w:tc>
        <w:tc>
          <w:tcPr>
            <w:tcW w:w="3807" w:type="dxa"/>
            <w:vAlign w:val="center"/>
          </w:tcPr>
          <w:p w:rsidR="00877E33" w:rsidRPr="003975D2" w:rsidRDefault="00877E33" w:rsidP="001C680F">
            <w:pPr>
              <w:widowControl w:val="0"/>
              <w:rPr>
                <w:sz w:val="20"/>
                <w:szCs w:val="20"/>
              </w:rPr>
            </w:pPr>
            <w:r w:rsidRPr="003975D2">
              <w:rPr>
                <w:sz w:val="20"/>
                <w:szCs w:val="20"/>
              </w:rPr>
              <w:t>Статистическое изучение эффективности  функционирования  экономики.</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10</w:t>
            </w:r>
          </w:p>
        </w:tc>
        <w:tc>
          <w:tcPr>
            <w:tcW w:w="1985" w:type="dxa"/>
            <w:vAlign w:val="center"/>
          </w:tcPr>
          <w:p w:rsidR="00877E33" w:rsidRPr="003975D2" w:rsidRDefault="00877E33" w:rsidP="00877E33">
            <w:pPr>
              <w:pStyle w:val="a4"/>
              <w:widowControl w:val="0"/>
              <w:jc w:val="center"/>
            </w:pPr>
            <w:r w:rsidRPr="003975D2">
              <w:t>Тестирование</w:t>
            </w:r>
          </w:p>
        </w:tc>
      </w:tr>
      <w:tr w:rsidR="00877E33" w:rsidRPr="003975D2" w:rsidTr="00F613EA">
        <w:trPr>
          <w:cantSplit/>
          <w:trHeight w:val="77"/>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23</w:t>
            </w:r>
          </w:p>
        </w:tc>
        <w:tc>
          <w:tcPr>
            <w:tcW w:w="3807" w:type="dxa"/>
            <w:vAlign w:val="center"/>
          </w:tcPr>
          <w:p w:rsidR="00877E33" w:rsidRPr="003975D2" w:rsidRDefault="00877E33" w:rsidP="001C680F">
            <w:pPr>
              <w:widowControl w:val="0"/>
              <w:rPr>
                <w:sz w:val="20"/>
                <w:szCs w:val="20"/>
              </w:rPr>
            </w:pPr>
            <w:r w:rsidRPr="003975D2">
              <w:rPr>
                <w:sz w:val="20"/>
                <w:szCs w:val="20"/>
              </w:rPr>
              <w:t xml:space="preserve">Статистика  уровня  жизни  населения. </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9</w:t>
            </w:r>
          </w:p>
        </w:tc>
        <w:tc>
          <w:tcPr>
            <w:tcW w:w="1985" w:type="dxa"/>
            <w:vAlign w:val="center"/>
          </w:tcPr>
          <w:p w:rsidR="00877E33" w:rsidRPr="003975D2" w:rsidRDefault="00877E33" w:rsidP="00877E33">
            <w:pPr>
              <w:pStyle w:val="a4"/>
              <w:widowControl w:val="0"/>
              <w:jc w:val="center"/>
            </w:pPr>
            <w:r w:rsidRPr="003975D2">
              <w:t>Тестирование</w:t>
            </w:r>
          </w:p>
        </w:tc>
      </w:tr>
      <w:tr w:rsidR="00877E33" w:rsidRPr="003975D2" w:rsidTr="00F613EA">
        <w:trPr>
          <w:cantSplit/>
          <w:trHeight w:val="77"/>
        </w:trPr>
        <w:tc>
          <w:tcPr>
            <w:tcW w:w="588" w:type="dxa"/>
            <w:vAlign w:val="center"/>
          </w:tcPr>
          <w:p w:rsidR="00877E33" w:rsidRPr="003975D2" w:rsidRDefault="00877E33" w:rsidP="001C680F">
            <w:pPr>
              <w:pStyle w:val="2"/>
              <w:keepNext w:val="0"/>
              <w:widowControl w:val="0"/>
              <w:spacing w:before="0" w:after="0"/>
              <w:jc w:val="center"/>
              <w:rPr>
                <w:rFonts w:ascii="Times New Roman" w:hAnsi="Times New Roman" w:cs="Times New Roman"/>
                <w:i w:val="0"/>
                <w:sz w:val="20"/>
                <w:szCs w:val="20"/>
              </w:rPr>
            </w:pPr>
          </w:p>
        </w:tc>
        <w:tc>
          <w:tcPr>
            <w:tcW w:w="3807" w:type="dxa"/>
            <w:vAlign w:val="center"/>
          </w:tcPr>
          <w:p w:rsidR="00877E33" w:rsidRPr="003975D2" w:rsidRDefault="00877E33" w:rsidP="001C680F">
            <w:pPr>
              <w:pStyle w:val="2"/>
              <w:keepNext w:val="0"/>
              <w:widowControl w:val="0"/>
              <w:spacing w:before="0" w:after="0"/>
              <w:rPr>
                <w:rFonts w:ascii="Times New Roman" w:hAnsi="Times New Roman" w:cs="Times New Roman"/>
                <w:i w:val="0"/>
                <w:sz w:val="20"/>
                <w:szCs w:val="20"/>
              </w:rPr>
            </w:pPr>
            <w:r w:rsidRPr="003975D2">
              <w:rPr>
                <w:rFonts w:ascii="Times New Roman" w:hAnsi="Times New Roman" w:cs="Times New Roman"/>
                <w:i w:val="0"/>
                <w:sz w:val="20"/>
                <w:szCs w:val="20"/>
              </w:rPr>
              <w:t>Итого раздел 2</w:t>
            </w:r>
          </w:p>
        </w:tc>
        <w:tc>
          <w:tcPr>
            <w:tcW w:w="992" w:type="dxa"/>
            <w:vAlign w:val="center"/>
          </w:tcPr>
          <w:p w:rsidR="00877E33" w:rsidRPr="003975D2" w:rsidRDefault="00877E33" w:rsidP="001C680F">
            <w:pPr>
              <w:pStyle w:val="25"/>
              <w:widowControl w:val="0"/>
              <w:jc w:val="center"/>
              <w:rPr>
                <w:rFonts w:ascii="Times New Roman" w:hAnsi="Times New Roman"/>
                <w:b/>
              </w:rPr>
            </w:pPr>
            <w:r w:rsidRPr="003975D2">
              <w:rPr>
                <w:rFonts w:ascii="Times New Roman" w:hAnsi="Times New Roman"/>
                <w:b/>
              </w:rPr>
              <w:t>6</w:t>
            </w:r>
          </w:p>
        </w:tc>
        <w:tc>
          <w:tcPr>
            <w:tcW w:w="1134" w:type="dxa"/>
            <w:vAlign w:val="center"/>
          </w:tcPr>
          <w:p w:rsidR="00877E33" w:rsidRPr="003975D2" w:rsidRDefault="00877E33" w:rsidP="001C680F">
            <w:pPr>
              <w:pStyle w:val="25"/>
              <w:widowControl w:val="0"/>
              <w:jc w:val="center"/>
              <w:rPr>
                <w:rFonts w:ascii="Times New Roman" w:hAnsi="Times New Roman"/>
                <w:b/>
              </w:rPr>
            </w:pPr>
            <w:r w:rsidRPr="003975D2">
              <w:rPr>
                <w:rFonts w:ascii="Times New Roman" w:hAnsi="Times New Roman"/>
                <w:b/>
              </w:rPr>
              <w:t>6</w:t>
            </w:r>
          </w:p>
        </w:tc>
        <w:tc>
          <w:tcPr>
            <w:tcW w:w="1134" w:type="dxa"/>
            <w:vAlign w:val="center"/>
          </w:tcPr>
          <w:p w:rsidR="00877E33" w:rsidRPr="003975D2" w:rsidRDefault="00877E33" w:rsidP="001C680F">
            <w:pPr>
              <w:pStyle w:val="25"/>
              <w:widowControl w:val="0"/>
              <w:jc w:val="center"/>
              <w:rPr>
                <w:rFonts w:ascii="Times New Roman" w:hAnsi="Times New Roman"/>
                <w:b/>
              </w:rPr>
            </w:pPr>
            <w:r w:rsidRPr="003975D2">
              <w:rPr>
                <w:rFonts w:ascii="Times New Roman" w:hAnsi="Times New Roman"/>
                <w:b/>
              </w:rPr>
              <w:t>94</w:t>
            </w:r>
          </w:p>
        </w:tc>
        <w:tc>
          <w:tcPr>
            <w:tcW w:w="1985" w:type="dxa"/>
            <w:vAlign w:val="center"/>
          </w:tcPr>
          <w:p w:rsidR="00877E33" w:rsidRPr="003975D2" w:rsidRDefault="00877E33" w:rsidP="001C680F">
            <w:pPr>
              <w:pStyle w:val="a4"/>
              <w:widowControl w:val="0"/>
              <w:jc w:val="center"/>
            </w:pPr>
          </w:p>
        </w:tc>
      </w:tr>
      <w:tr w:rsidR="00877E33" w:rsidRPr="003975D2" w:rsidTr="00F613EA">
        <w:trPr>
          <w:cantSplit/>
          <w:trHeight w:val="77"/>
        </w:trPr>
        <w:tc>
          <w:tcPr>
            <w:tcW w:w="4395" w:type="dxa"/>
            <w:gridSpan w:val="2"/>
            <w:vAlign w:val="center"/>
          </w:tcPr>
          <w:p w:rsidR="00877E33" w:rsidRPr="003975D2" w:rsidRDefault="00877E33" w:rsidP="001C680F">
            <w:pPr>
              <w:pStyle w:val="25"/>
              <w:widowControl w:val="0"/>
              <w:jc w:val="center"/>
              <w:rPr>
                <w:rFonts w:ascii="Times New Roman" w:hAnsi="Times New Roman"/>
                <w:b/>
                <w:bCs/>
                <w:caps/>
              </w:rPr>
            </w:pPr>
            <w:r w:rsidRPr="003975D2">
              <w:rPr>
                <w:rFonts w:ascii="Times New Roman" w:hAnsi="Times New Roman"/>
                <w:b/>
                <w:caps/>
              </w:rPr>
              <w:t xml:space="preserve">В с е г о </w:t>
            </w:r>
          </w:p>
        </w:tc>
        <w:tc>
          <w:tcPr>
            <w:tcW w:w="992" w:type="dxa"/>
            <w:vAlign w:val="center"/>
          </w:tcPr>
          <w:p w:rsidR="00877E33" w:rsidRPr="003975D2" w:rsidRDefault="00877E33" w:rsidP="001C680F">
            <w:pPr>
              <w:pStyle w:val="25"/>
              <w:widowControl w:val="0"/>
              <w:jc w:val="center"/>
              <w:rPr>
                <w:rFonts w:ascii="Times New Roman" w:hAnsi="Times New Roman"/>
                <w:b/>
                <w:bCs/>
              </w:rPr>
            </w:pPr>
            <w:r w:rsidRPr="003975D2">
              <w:rPr>
                <w:rFonts w:ascii="Times New Roman" w:hAnsi="Times New Roman"/>
                <w:b/>
                <w:bCs/>
              </w:rPr>
              <w:t>10</w:t>
            </w:r>
          </w:p>
        </w:tc>
        <w:tc>
          <w:tcPr>
            <w:tcW w:w="1134" w:type="dxa"/>
            <w:vAlign w:val="center"/>
          </w:tcPr>
          <w:p w:rsidR="00877E33" w:rsidRPr="003975D2" w:rsidRDefault="00877E33" w:rsidP="001C680F">
            <w:pPr>
              <w:pStyle w:val="25"/>
              <w:widowControl w:val="0"/>
              <w:jc w:val="center"/>
              <w:rPr>
                <w:rFonts w:ascii="Times New Roman" w:hAnsi="Times New Roman"/>
                <w:b/>
                <w:bCs/>
              </w:rPr>
            </w:pPr>
            <w:r w:rsidRPr="003975D2">
              <w:rPr>
                <w:rFonts w:ascii="Times New Roman" w:hAnsi="Times New Roman"/>
                <w:b/>
                <w:bCs/>
              </w:rPr>
              <w:t>12</w:t>
            </w:r>
          </w:p>
        </w:tc>
        <w:tc>
          <w:tcPr>
            <w:tcW w:w="1134" w:type="dxa"/>
            <w:vAlign w:val="center"/>
          </w:tcPr>
          <w:p w:rsidR="00877E33" w:rsidRPr="003975D2" w:rsidRDefault="00877E33" w:rsidP="001C680F">
            <w:pPr>
              <w:pStyle w:val="25"/>
              <w:widowControl w:val="0"/>
              <w:jc w:val="center"/>
              <w:rPr>
                <w:rFonts w:ascii="Times New Roman" w:hAnsi="Times New Roman"/>
                <w:b/>
                <w:bCs/>
              </w:rPr>
            </w:pPr>
            <w:r w:rsidRPr="003975D2">
              <w:rPr>
                <w:rFonts w:ascii="Times New Roman" w:hAnsi="Times New Roman"/>
                <w:b/>
                <w:bCs/>
              </w:rPr>
              <w:t>186</w:t>
            </w:r>
          </w:p>
        </w:tc>
        <w:tc>
          <w:tcPr>
            <w:tcW w:w="1985" w:type="dxa"/>
            <w:vAlign w:val="center"/>
          </w:tcPr>
          <w:p w:rsidR="00877E33" w:rsidRPr="003975D2" w:rsidRDefault="00877E33" w:rsidP="001C680F">
            <w:pPr>
              <w:pStyle w:val="a4"/>
              <w:widowControl w:val="0"/>
              <w:jc w:val="center"/>
              <w:rPr>
                <w:b/>
                <w:bCs/>
              </w:rPr>
            </w:pPr>
            <w:r>
              <w:rPr>
                <w:b/>
                <w:bCs/>
              </w:rPr>
              <w:t>ЭКЗАМЕН</w:t>
            </w:r>
          </w:p>
        </w:tc>
      </w:tr>
    </w:tbl>
    <w:p w:rsidR="00F613EA" w:rsidRDefault="00F613EA" w:rsidP="003975D2">
      <w:pPr>
        <w:widowControl w:val="0"/>
        <w:ind w:firstLine="454"/>
        <w:jc w:val="center"/>
        <w:rPr>
          <w:b/>
          <w:bCs/>
        </w:rPr>
      </w:pPr>
    </w:p>
    <w:p w:rsidR="00F613EA" w:rsidRDefault="00F613EA" w:rsidP="003975D2">
      <w:pPr>
        <w:widowControl w:val="0"/>
        <w:ind w:firstLine="454"/>
        <w:jc w:val="center"/>
        <w:rPr>
          <w:b/>
          <w:bCs/>
        </w:rPr>
      </w:pPr>
    </w:p>
    <w:p w:rsidR="00F613EA" w:rsidRDefault="00F613EA" w:rsidP="003975D2">
      <w:pPr>
        <w:widowControl w:val="0"/>
        <w:ind w:firstLine="454"/>
        <w:jc w:val="center"/>
        <w:rPr>
          <w:b/>
          <w:bCs/>
        </w:rPr>
      </w:pPr>
    </w:p>
    <w:p w:rsidR="00F613EA" w:rsidRDefault="00F613EA" w:rsidP="003975D2">
      <w:pPr>
        <w:widowControl w:val="0"/>
        <w:ind w:firstLine="454"/>
        <w:jc w:val="center"/>
        <w:rPr>
          <w:b/>
          <w:bCs/>
        </w:rPr>
      </w:pPr>
    </w:p>
    <w:p w:rsidR="00F613EA" w:rsidRDefault="00F613EA" w:rsidP="003975D2">
      <w:pPr>
        <w:widowControl w:val="0"/>
        <w:ind w:firstLine="454"/>
        <w:jc w:val="center"/>
        <w:rPr>
          <w:b/>
          <w:bCs/>
        </w:rPr>
      </w:pPr>
    </w:p>
    <w:p w:rsidR="00F613EA" w:rsidRDefault="00F613EA" w:rsidP="003975D2">
      <w:pPr>
        <w:widowControl w:val="0"/>
        <w:ind w:firstLine="454"/>
        <w:jc w:val="center"/>
        <w:rPr>
          <w:b/>
          <w:bCs/>
        </w:rPr>
      </w:pPr>
    </w:p>
    <w:p w:rsidR="00F613EA" w:rsidRDefault="00F613EA" w:rsidP="003975D2">
      <w:pPr>
        <w:widowControl w:val="0"/>
        <w:ind w:firstLine="454"/>
        <w:jc w:val="center"/>
        <w:rPr>
          <w:b/>
          <w:bCs/>
        </w:rPr>
      </w:pPr>
    </w:p>
    <w:p w:rsidR="00F613EA" w:rsidRDefault="00F613EA" w:rsidP="003975D2">
      <w:pPr>
        <w:widowControl w:val="0"/>
        <w:ind w:firstLine="454"/>
        <w:jc w:val="center"/>
        <w:rPr>
          <w:b/>
          <w:bCs/>
        </w:rPr>
      </w:pPr>
    </w:p>
    <w:p w:rsidR="00F613EA" w:rsidRDefault="00F613EA" w:rsidP="003975D2">
      <w:pPr>
        <w:widowControl w:val="0"/>
        <w:ind w:firstLine="454"/>
        <w:jc w:val="center"/>
        <w:rPr>
          <w:b/>
          <w:bCs/>
        </w:rPr>
      </w:pPr>
    </w:p>
    <w:p w:rsidR="00744CF1" w:rsidRPr="003975D2" w:rsidRDefault="00744CF1" w:rsidP="003975D2">
      <w:pPr>
        <w:widowControl w:val="0"/>
        <w:ind w:firstLine="454"/>
        <w:jc w:val="center"/>
        <w:rPr>
          <w:b/>
          <w:bCs/>
        </w:rPr>
      </w:pPr>
      <w:r w:rsidRPr="003975D2">
        <w:rPr>
          <w:b/>
          <w:bCs/>
        </w:rPr>
        <w:lastRenderedPageBreak/>
        <w:t>1-25 01 08  «Бухгалтерский учет, анализ и аудит»</w:t>
      </w:r>
    </w:p>
    <w:p w:rsidR="00744CF1" w:rsidRPr="003975D2" w:rsidRDefault="00744CF1" w:rsidP="003975D2">
      <w:pPr>
        <w:widowControl w:val="0"/>
        <w:jc w:val="center"/>
      </w:pPr>
      <w:r w:rsidRPr="003975D2">
        <w:t xml:space="preserve">Форма получения высшего образования: </w:t>
      </w:r>
      <w:r w:rsidRPr="003975D2">
        <w:rPr>
          <w:u w:val="single"/>
        </w:rPr>
        <w:t xml:space="preserve">  сокращенная заочная</w:t>
      </w:r>
      <w:r w:rsidRPr="003975D2">
        <w:t>___</w:t>
      </w:r>
    </w:p>
    <w:p w:rsidR="004350E0" w:rsidRPr="003975D2" w:rsidRDefault="004350E0" w:rsidP="004350E0">
      <w:pPr>
        <w:widowControl w:val="0"/>
        <w:rPr>
          <w:sz w:val="28"/>
          <w:szCs w:val="28"/>
        </w:rPr>
      </w:pP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8"/>
        <w:gridCol w:w="3807"/>
        <w:gridCol w:w="992"/>
        <w:gridCol w:w="992"/>
        <w:gridCol w:w="1418"/>
        <w:gridCol w:w="1843"/>
      </w:tblGrid>
      <w:tr w:rsidR="00877E33" w:rsidRPr="003975D2" w:rsidTr="00796352">
        <w:trPr>
          <w:cantSplit/>
          <w:trHeight w:val="129"/>
        </w:trPr>
        <w:tc>
          <w:tcPr>
            <w:tcW w:w="588" w:type="dxa"/>
            <w:vMerge w:val="restart"/>
            <w:tcBorders>
              <w:top w:val="single" w:sz="4" w:space="0" w:color="auto"/>
              <w:left w:val="single" w:sz="4" w:space="0" w:color="auto"/>
              <w:bottom w:val="single" w:sz="4" w:space="0" w:color="auto"/>
              <w:right w:val="single" w:sz="4" w:space="0" w:color="auto"/>
            </w:tcBorders>
            <w:textDirection w:val="btLr"/>
            <w:vAlign w:val="center"/>
          </w:tcPr>
          <w:p w:rsidR="00877E33" w:rsidRPr="003975D2" w:rsidRDefault="00877E33" w:rsidP="001C680F">
            <w:pPr>
              <w:pStyle w:val="Default"/>
              <w:widowControl w:val="0"/>
              <w:jc w:val="center"/>
              <w:rPr>
                <w:sz w:val="20"/>
                <w:szCs w:val="20"/>
              </w:rPr>
            </w:pPr>
            <w:r w:rsidRPr="003975D2">
              <w:rPr>
                <w:b/>
                <w:sz w:val="20"/>
                <w:szCs w:val="20"/>
              </w:rPr>
              <w:t>Номер разд</w:t>
            </w:r>
            <w:r w:rsidRPr="003975D2">
              <w:rPr>
                <w:b/>
                <w:sz w:val="20"/>
                <w:szCs w:val="20"/>
              </w:rPr>
              <w:t>е</w:t>
            </w:r>
            <w:r w:rsidRPr="003975D2">
              <w:rPr>
                <w:b/>
                <w:sz w:val="20"/>
                <w:szCs w:val="20"/>
              </w:rPr>
              <w:t>ла, темы</w:t>
            </w:r>
          </w:p>
        </w:tc>
        <w:tc>
          <w:tcPr>
            <w:tcW w:w="3807" w:type="dxa"/>
            <w:vMerge w:val="restart"/>
            <w:tcBorders>
              <w:top w:val="single" w:sz="4" w:space="0" w:color="auto"/>
              <w:left w:val="single" w:sz="4" w:space="0" w:color="auto"/>
              <w:bottom w:val="single" w:sz="4" w:space="0" w:color="auto"/>
              <w:right w:val="single" w:sz="4" w:space="0" w:color="auto"/>
            </w:tcBorders>
            <w:vAlign w:val="center"/>
          </w:tcPr>
          <w:p w:rsidR="00877E33" w:rsidRPr="003975D2" w:rsidRDefault="00877E33" w:rsidP="001C680F">
            <w:pPr>
              <w:pStyle w:val="25"/>
              <w:widowControl w:val="0"/>
              <w:jc w:val="center"/>
              <w:rPr>
                <w:rFonts w:ascii="Times New Roman" w:hAnsi="Times New Roman"/>
                <w:b/>
              </w:rPr>
            </w:pPr>
            <w:r w:rsidRPr="003975D2">
              <w:rPr>
                <w:rFonts w:ascii="Times New Roman" w:hAnsi="Times New Roman"/>
                <w:b/>
              </w:rPr>
              <w:t>Название разделов, тем</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877E33" w:rsidRPr="003975D2" w:rsidRDefault="00877E33" w:rsidP="001C680F">
            <w:pPr>
              <w:pStyle w:val="25"/>
              <w:widowControl w:val="0"/>
              <w:jc w:val="center"/>
              <w:rPr>
                <w:rFonts w:ascii="Times New Roman" w:hAnsi="Times New Roman"/>
                <w:b/>
              </w:rPr>
            </w:pPr>
            <w:r w:rsidRPr="003975D2">
              <w:rPr>
                <w:rFonts w:ascii="Times New Roman" w:hAnsi="Times New Roman"/>
                <w:b/>
              </w:rPr>
              <w:t>Количество ауд</w:t>
            </w:r>
            <w:r w:rsidRPr="003975D2">
              <w:rPr>
                <w:rFonts w:ascii="Times New Roman" w:hAnsi="Times New Roman"/>
                <w:b/>
              </w:rPr>
              <w:t>и</w:t>
            </w:r>
            <w:r w:rsidRPr="003975D2">
              <w:rPr>
                <w:rFonts w:ascii="Times New Roman" w:hAnsi="Times New Roman"/>
                <w:b/>
              </w:rPr>
              <w:t>торных часов</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877E33" w:rsidRPr="003975D2" w:rsidRDefault="00877E33" w:rsidP="00796352">
            <w:pPr>
              <w:pStyle w:val="25"/>
              <w:widowControl w:val="0"/>
              <w:jc w:val="center"/>
              <w:rPr>
                <w:rFonts w:ascii="Times New Roman" w:hAnsi="Times New Roman"/>
                <w:b/>
              </w:rPr>
            </w:pPr>
            <w:r w:rsidRPr="003975D2">
              <w:rPr>
                <w:rFonts w:ascii="Times New Roman" w:hAnsi="Times New Roman"/>
                <w:b/>
              </w:rPr>
              <w:t>Количество часов СР</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877E33" w:rsidRPr="003975D2" w:rsidRDefault="00877E33" w:rsidP="001C680F">
            <w:pPr>
              <w:pStyle w:val="25"/>
              <w:widowControl w:val="0"/>
              <w:jc w:val="center"/>
              <w:rPr>
                <w:rFonts w:ascii="Times New Roman" w:hAnsi="Times New Roman"/>
                <w:b/>
              </w:rPr>
            </w:pPr>
            <w:r w:rsidRPr="003975D2">
              <w:rPr>
                <w:rFonts w:ascii="Times New Roman" w:hAnsi="Times New Roman"/>
                <w:b/>
              </w:rPr>
              <w:t>Формы контроля знаний</w:t>
            </w:r>
          </w:p>
        </w:tc>
      </w:tr>
      <w:tr w:rsidR="00877E33" w:rsidRPr="003975D2" w:rsidTr="00796352">
        <w:trPr>
          <w:cantSplit/>
          <w:trHeight w:val="832"/>
        </w:trPr>
        <w:tc>
          <w:tcPr>
            <w:tcW w:w="588" w:type="dxa"/>
            <w:vMerge/>
            <w:tcBorders>
              <w:top w:val="single" w:sz="4" w:space="0" w:color="auto"/>
              <w:left w:val="single" w:sz="4" w:space="0" w:color="auto"/>
            </w:tcBorders>
            <w:vAlign w:val="center"/>
          </w:tcPr>
          <w:p w:rsidR="00877E33" w:rsidRPr="003975D2" w:rsidRDefault="00877E33" w:rsidP="001C680F">
            <w:pPr>
              <w:widowControl w:val="0"/>
              <w:jc w:val="center"/>
              <w:rPr>
                <w:sz w:val="20"/>
                <w:szCs w:val="20"/>
              </w:rPr>
            </w:pPr>
          </w:p>
        </w:tc>
        <w:tc>
          <w:tcPr>
            <w:tcW w:w="3807" w:type="dxa"/>
            <w:vMerge/>
            <w:tcBorders>
              <w:top w:val="single" w:sz="4" w:space="0" w:color="auto"/>
            </w:tcBorders>
            <w:vAlign w:val="center"/>
          </w:tcPr>
          <w:p w:rsidR="00877E33" w:rsidRPr="003975D2" w:rsidRDefault="00877E33" w:rsidP="001C680F">
            <w:pPr>
              <w:widowControl w:val="0"/>
              <w:rPr>
                <w:b/>
                <w:sz w:val="20"/>
                <w:szCs w:val="20"/>
              </w:rPr>
            </w:pPr>
          </w:p>
        </w:tc>
        <w:tc>
          <w:tcPr>
            <w:tcW w:w="992" w:type="dxa"/>
            <w:tcBorders>
              <w:top w:val="single" w:sz="4" w:space="0" w:color="auto"/>
            </w:tcBorders>
            <w:vAlign w:val="center"/>
          </w:tcPr>
          <w:p w:rsidR="00877E33" w:rsidRPr="003975D2" w:rsidRDefault="00877E33" w:rsidP="001C680F">
            <w:pPr>
              <w:pStyle w:val="25"/>
              <w:widowControl w:val="0"/>
              <w:jc w:val="center"/>
              <w:rPr>
                <w:rFonts w:ascii="Times New Roman" w:hAnsi="Times New Roman"/>
                <w:b/>
              </w:rPr>
            </w:pPr>
            <w:r w:rsidRPr="003975D2">
              <w:rPr>
                <w:rFonts w:ascii="Times New Roman" w:hAnsi="Times New Roman"/>
                <w:b/>
              </w:rPr>
              <w:t>Лекции</w:t>
            </w:r>
          </w:p>
        </w:tc>
        <w:tc>
          <w:tcPr>
            <w:tcW w:w="992" w:type="dxa"/>
            <w:tcBorders>
              <w:top w:val="single" w:sz="4" w:space="0" w:color="auto"/>
            </w:tcBorders>
            <w:vAlign w:val="center"/>
          </w:tcPr>
          <w:p w:rsidR="00877E33" w:rsidRPr="003975D2" w:rsidRDefault="00877E33" w:rsidP="001C680F">
            <w:pPr>
              <w:pStyle w:val="25"/>
              <w:widowControl w:val="0"/>
              <w:jc w:val="center"/>
              <w:rPr>
                <w:rFonts w:ascii="Times New Roman" w:hAnsi="Times New Roman"/>
                <w:b/>
              </w:rPr>
            </w:pPr>
            <w:r w:rsidRPr="003975D2">
              <w:rPr>
                <w:rFonts w:ascii="Times New Roman" w:hAnsi="Times New Roman"/>
                <w:b/>
                <w:caps/>
              </w:rPr>
              <w:t>п</w:t>
            </w:r>
            <w:r w:rsidRPr="003975D2">
              <w:rPr>
                <w:rFonts w:ascii="Times New Roman" w:hAnsi="Times New Roman"/>
                <w:b/>
              </w:rPr>
              <w:t>ра</w:t>
            </w:r>
            <w:r w:rsidRPr="003975D2">
              <w:rPr>
                <w:rFonts w:ascii="Times New Roman" w:hAnsi="Times New Roman"/>
                <w:b/>
              </w:rPr>
              <w:t>к</w:t>
            </w:r>
            <w:r w:rsidRPr="003975D2">
              <w:rPr>
                <w:rFonts w:ascii="Times New Roman" w:hAnsi="Times New Roman"/>
                <w:b/>
              </w:rPr>
              <w:t>тич</w:t>
            </w:r>
            <w:r w:rsidRPr="003975D2">
              <w:rPr>
                <w:rFonts w:ascii="Times New Roman" w:hAnsi="Times New Roman"/>
                <w:b/>
              </w:rPr>
              <w:t>е</w:t>
            </w:r>
            <w:r w:rsidRPr="003975D2">
              <w:rPr>
                <w:rFonts w:ascii="Times New Roman" w:hAnsi="Times New Roman"/>
                <w:b/>
              </w:rPr>
              <w:t>ские</w:t>
            </w:r>
          </w:p>
        </w:tc>
        <w:tc>
          <w:tcPr>
            <w:tcW w:w="1418" w:type="dxa"/>
            <w:vMerge/>
            <w:tcBorders>
              <w:top w:val="single" w:sz="4" w:space="0" w:color="auto"/>
            </w:tcBorders>
            <w:vAlign w:val="center"/>
          </w:tcPr>
          <w:p w:rsidR="00877E33" w:rsidRPr="003975D2" w:rsidRDefault="00877E33" w:rsidP="001C680F">
            <w:pPr>
              <w:pStyle w:val="25"/>
              <w:widowControl w:val="0"/>
              <w:jc w:val="center"/>
              <w:rPr>
                <w:rFonts w:ascii="Times New Roman" w:hAnsi="Times New Roman"/>
                <w:b/>
              </w:rPr>
            </w:pPr>
          </w:p>
        </w:tc>
        <w:tc>
          <w:tcPr>
            <w:tcW w:w="1843" w:type="dxa"/>
            <w:vMerge/>
            <w:tcBorders>
              <w:top w:val="single" w:sz="4" w:space="0" w:color="auto"/>
            </w:tcBorders>
            <w:vAlign w:val="center"/>
          </w:tcPr>
          <w:p w:rsidR="00877E33" w:rsidRPr="003975D2" w:rsidRDefault="00877E33" w:rsidP="001C680F">
            <w:pPr>
              <w:widowControl w:val="0"/>
              <w:rPr>
                <w:sz w:val="20"/>
                <w:szCs w:val="20"/>
              </w:rPr>
            </w:pPr>
          </w:p>
        </w:tc>
      </w:tr>
      <w:tr w:rsidR="00877E33" w:rsidRPr="003975D2" w:rsidTr="00796352">
        <w:trPr>
          <w:cantSplit/>
          <w:trHeight w:val="190"/>
        </w:trPr>
        <w:tc>
          <w:tcPr>
            <w:tcW w:w="588" w:type="dxa"/>
            <w:vAlign w:val="center"/>
          </w:tcPr>
          <w:p w:rsidR="00877E33" w:rsidRPr="003975D2" w:rsidRDefault="00877E33" w:rsidP="001C680F">
            <w:pPr>
              <w:widowControl w:val="0"/>
              <w:jc w:val="center"/>
              <w:rPr>
                <w:b/>
                <w:sz w:val="20"/>
                <w:szCs w:val="20"/>
              </w:rPr>
            </w:pPr>
            <w:r w:rsidRPr="003975D2">
              <w:rPr>
                <w:b/>
                <w:sz w:val="20"/>
                <w:szCs w:val="20"/>
              </w:rPr>
              <w:t>1</w:t>
            </w:r>
          </w:p>
        </w:tc>
        <w:tc>
          <w:tcPr>
            <w:tcW w:w="3807" w:type="dxa"/>
            <w:vAlign w:val="center"/>
          </w:tcPr>
          <w:p w:rsidR="00877E33" w:rsidRPr="003975D2" w:rsidRDefault="00877E33" w:rsidP="001C680F">
            <w:pPr>
              <w:widowControl w:val="0"/>
              <w:jc w:val="center"/>
              <w:rPr>
                <w:caps/>
                <w:sz w:val="20"/>
                <w:szCs w:val="20"/>
              </w:rPr>
            </w:pPr>
            <w:r w:rsidRPr="003975D2">
              <w:rPr>
                <w:b/>
                <w:caps/>
                <w:sz w:val="20"/>
                <w:szCs w:val="20"/>
              </w:rPr>
              <w:t xml:space="preserve">Общая теория статистики </w:t>
            </w:r>
          </w:p>
        </w:tc>
        <w:tc>
          <w:tcPr>
            <w:tcW w:w="992" w:type="dxa"/>
            <w:vAlign w:val="center"/>
          </w:tcPr>
          <w:p w:rsidR="00877E33" w:rsidRPr="003975D2" w:rsidRDefault="00877E33" w:rsidP="001C680F">
            <w:pPr>
              <w:pStyle w:val="25"/>
              <w:widowControl w:val="0"/>
              <w:jc w:val="center"/>
              <w:rPr>
                <w:rFonts w:ascii="Times New Roman" w:hAnsi="Times New Roman"/>
              </w:rPr>
            </w:pPr>
          </w:p>
        </w:tc>
        <w:tc>
          <w:tcPr>
            <w:tcW w:w="992" w:type="dxa"/>
            <w:vAlign w:val="center"/>
          </w:tcPr>
          <w:p w:rsidR="00877E33" w:rsidRPr="003975D2" w:rsidRDefault="00877E33" w:rsidP="001C680F">
            <w:pPr>
              <w:pStyle w:val="25"/>
              <w:widowControl w:val="0"/>
              <w:jc w:val="center"/>
              <w:rPr>
                <w:rFonts w:ascii="Times New Roman" w:hAnsi="Times New Roman"/>
              </w:rPr>
            </w:pPr>
          </w:p>
        </w:tc>
        <w:tc>
          <w:tcPr>
            <w:tcW w:w="1418" w:type="dxa"/>
            <w:vAlign w:val="center"/>
          </w:tcPr>
          <w:p w:rsidR="00877E33" w:rsidRPr="003975D2" w:rsidRDefault="00877E33" w:rsidP="001C680F">
            <w:pPr>
              <w:pStyle w:val="25"/>
              <w:widowControl w:val="0"/>
              <w:jc w:val="center"/>
              <w:rPr>
                <w:rFonts w:ascii="Times New Roman" w:hAnsi="Times New Roman"/>
              </w:rPr>
            </w:pPr>
          </w:p>
        </w:tc>
        <w:tc>
          <w:tcPr>
            <w:tcW w:w="1843" w:type="dxa"/>
            <w:vAlign w:val="center"/>
          </w:tcPr>
          <w:p w:rsidR="00877E33" w:rsidRPr="003975D2" w:rsidRDefault="00877E33" w:rsidP="001C680F">
            <w:pPr>
              <w:widowControl w:val="0"/>
              <w:jc w:val="center"/>
              <w:rPr>
                <w:sz w:val="20"/>
                <w:szCs w:val="20"/>
              </w:rPr>
            </w:pPr>
          </w:p>
        </w:tc>
      </w:tr>
      <w:tr w:rsidR="00877E33" w:rsidRPr="003975D2" w:rsidTr="00796352">
        <w:trPr>
          <w:cantSplit/>
          <w:trHeight w:val="53"/>
        </w:trPr>
        <w:tc>
          <w:tcPr>
            <w:tcW w:w="588" w:type="dxa"/>
            <w:vAlign w:val="center"/>
          </w:tcPr>
          <w:p w:rsidR="00877E33" w:rsidRPr="003975D2" w:rsidRDefault="00877E33" w:rsidP="001C680F">
            <w:pPr>
              <w:widowControl w:val="0"/>
              <w:shd w:val="clear" w:color="auto" w:fill="FFFFFF"/>
              <w:jc w:val="center"/>
              <w:rPr>
                <w:sz w:val="20"/>
                <w:szCs w:val="20"/>
              </w:rPr>
            </w:pPr>
            <w:r w:rsidRPr="003975D2">
              <w:rPr>
                <w:color w:val="000000"/>
                <w:sz w:val="20"/>
                <w:szCs w:val="20"/>
              </w:rPr>
              <w:t>1</w:t>
            </w:r>
          </w:p>
        </w:tc>
        <w:tc>
          <w:tcPr>
            <w:tcW w:w="3807" w:type="dxa"/>
            <w:vAlign w:val="center"/>
          </w:tcPr>
          <w:p w:rsidR="00877E33" w:rsidRPr="003975D2" w:rsidRDefault="00877E33" w:rsidP="001C680F">
            <w:pPr>
              <w:widowControl w:val="0"/>
              <w:rPr>
                <w:sz w:val="20"/>
                <w:szCs w:val="20"/>
              </w:rPr>
            </w:pPr>
            <w:r w:rsidRPr="003975D2">
              <w:rPr>
                <w:sz w:val="20"/>
                <w:szCs w:val="20"/>
              </w:rPr>
              <w:t>Предмет  и  метод  статистической науки.</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418"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3</w:t>
            </w:r>
          </w:p>
        </w:tc>
        <w:tc>
          <w:tcPr>
            <w:tcW w:w="1843" w:type="dxa"/>
            <w:vAlign w:val="center"/>
          </w:tcPr>
          <w:p w:rsidR="00877E33" w:rsidRPr="003975D2" w:rsidRDefault="00877E33" w:rsidP="001C680F">
            <w:pPr>
              <w:pStyle w:val="a4"/>
              <w:widowControl w:val="0"/>
              <w:jc w:val="center"/>
            </w:pPr>
            <w:r w:rsidRPr="003975D2">
              <w:t xml:space="preserve">Тестирование, </w:t>
            </w:r>
          </w:p>
          <w:p w:rsidR="00877E33" w:rsidRPr="003975D2" w:rsidRDefault="00877E33" w:rsidP="001C680F">
            <w:pPr>
              <w:widowControl w:val="0"/>
              <w:jc w:val="center"/>
              <w:rPr>
                <w:sz w:val="20"/>
                <w:szCs w:val="20"/>
              </w:rPr>
            </w:pPr>
            <w:r w:rsidRPr="003975D2">
              <w:rPr>
                <w:sz w:val="20"/>
                <w:szCs w:val="20"/>
              </w:rPr>
              <w:t>экзамен</w:t>
            </w:r>
          </w:p>
        </w:tc>
      </w:tr>
      <w:tr w:rsidR="00877E33" w:rsidRPr="003975D2" w:rsidTr="00796352">
        <w:trPr>
          <w:cantSplit/>
          <w:trHeight w:val="53"/>
        </w:trPr>
        <w:tc>
          <w:tcPr>
            <w:tcW w:w="588" w:type="dxa"/>
            <w:vAlign w:val="center"/>
          </w:tcPr>
          <w:p w:rsidR="00877E33" w:rsidRPr="003975D2" w:rsidRDefault="00877E33" w:rsidP="001C680F">
            <w:pPr>
              <w:widowControl w:val="0"/>
              <w:shd w:val="clear" w:color="auto" w:fill="FFFFFF"/>
              <w:jc w:val="center"/>
              <w:rPr>
                <w:sz w:val="20"/>
                <w:szCs w:val="20"/>
              </w:rPr>
            </w:pPr>
            <w:r w:rsidRPr="003975D2">
              <w:rPr>
                <w:color w:val="000000"/>
                <w:sz w:val="20"/>
                <w:szCs w:val="20"/>
              </w:rPr>
              <w:t>2</w:t>
            </w:r>
          </w:p>
        </w:tc>
        <w:tc>
          <w:tcPr>
            <w:tcW w:w="3807" w:type="dxa"/>
            <w:vAlign w:val="center"/>
          </w:tcPr>
          <w:p w:rsidR="00877E33" w:rsidRPr="003975D2" w:rsidRDefault="00877E33" w:rsidP="001C680F">
            <w:pPr>
              <w:widowControl w:val="0"/>
              <w:rPr>
                <w:sz w:val="20"/>
                <w:szCs w:val="20"/>
              </w:rPr>
            </w:pPr>
            <w:r w:rsidRPr="003975D2">
              <w:rPr>
                <w:sz w:val="20"/>
                <w:szCs w:val="20"/>
              </w:rPr>
              <w:t xml:space="preserve">Статистическое  наблюдение. </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418"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7</w:t>
            </w:r>
          </w:p>
        </w:tc>
        <w:tc>
          <w:tcPr>
            <w:tcW w:w="1843" w:type="dxa"/>
            <w:vAlign w:val="center"/>
          </w:tcPr>
          <w:p w:rsidR="00877E33" w:rsidRPr="003975D2" w:rsidRDefault="00877E33" w:rsidP="001C680F">
            <w:pPr>
              <w:pStyle w:val="a4"/>
              <w:widowControl w:val="0"/>
              <w:jc w:val="center"/>
            </w:pPr>
            <w:r w:rsidRPr="003975D2">
              <w:t xml:space="preserve">Тестирование, </w:t>
            </w:r>
          </w:p>
          <w:p w:rsidR="00877E33" w:rsidRPr="003975D2" w:rsidRDefault="00877E33" w:rsidP="001C680F">
            <w:pPr>
              <w:widowControl w:val="0"/>
              <w:jc w:val="center"/>
              <w:rPr>
                <w:sz w:val="20"/>
                <w:szCs w:val="20"/>
              </w:rPr>
            </w:pPr>
            <w:r w:rsidRPr="003975D2">
              <w:rPr>
                <w:sz w:val="20"/>
                <w:szCs w:val="20"/>
              </w:rPr>
              <w:t>экзамен</w:t>
            </w:r>
          </w:p>
        </w:tc>
      </w:tr>
      <w:tr w:rsidR="00877E33" w:rsidRPr="003975D2" w:rsidTr="00796352">
        <w:trPr>
          <w:cantSplit/>
          <w:trHeight w:val="53"/>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3</w:t>
            </w:r>
          </w:p>
        </w:tc>
        <w:tc>
          <w:tcPr>
            <w:tcW w:w="3807" w:type="dxa"/>
            <w:vAlign w:val="center"/>
          </w:tcPr>
          <w:p w:rsidR="00877E33" w:rsidRPr="003975D2" w:rsidRDefault="00877E33" w:rsidP="001C680F">
            <w:pPr>
              <w:widowControl w:val="0"/>
              <w:rPr>
                <w:sz w:val="20"/>
                <w:szCs w:val="20"/>
              </w:rPr>
            </w:pPr>
            <w:r w:rsidRPr="003975D2">
              <w:rPr>
                <w:sz w:val="20"/>
                <w:szCs w:val="20"/>
              </w:rPr>
              <w:t>Сводка и группировка статистических данных. Статистические таблицы.</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418"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9</w:t>
            </w:r>
          </w:p>
        </w:tc>
        <w:tc>
          <w:tcPr>
            <w:tcW w:w="1843" w:type="dxa"/>
            <w:vAlign w:val="center"/>
          </w:tcPr>
          <w:p w:rsidR="00877E33" w:rsidRPr="003975D2" w:rsidRDefault="00877E33" w:rsidP="001C680F">
            <w:pPr>
              <w:pStyle w:val="a4"/>
              <w:widowControl w:val="0"/>
              <w:jc w:val="center"/>
            </w:pPr>
            <w:r w:rsidRPr="003975D2">
              <w:t xml:space="preserve">Тестирование, </w:t>
            </w:r>
          </w:p>
          <w:p w:rsidR="00877E33" w:rsidRPr="003975D2" w:rsidRDefault="00877E33" w:rsidP="001C680F">
            <w:pPr>
              <w:pStyle w:val="a4"/>
              <w:widowControl w:val="0"/>
              <w:jc w:val="center"/>
            </w:pPr>
            <w:r w:rsidRPr="003975D2">
              <w:t>экзамен</w:t>
            </w:r>
          </w:p>
        </w:tc>
      </w:tr>
      <w:tr w:rsidR="00877E33" w:rsidRPr="003975D2" w:rsidTr="00796352">
        <w:trPr>
          <w:cantSplit/>
          <w:trHeight w:val="77"/>
        </w:trPr>
        <w:tc>
          <w:tcPr>
            <w:tcW w:w="588" w:type="dxa"/>
            <w:vAlign w:val="center"/>
          </w:tcPr>
          <w:p w:rsidR="00877E33" w:rsidRPr="003975D2" w:rsidRDefault="00877E33" w:rsidP="001C680F">
            <w:pPr>
              <w:widowControl w:val="0"/>
              <w:shd w:val="clear" w:color="auto" w:fill="FFFFFF"/>
              <w:jc w:val="center"/>
              <w:rPr>
                <w:sz w:val="20"/>
                <w:szCs w:val="20"/>
              </w:rPr>
            </w:pPr>
            <w:r w:rsidRPr="003975D2">
              <w:rPr>
                <w:color w:val="000000"/>
                <w:sz w:val="20"/>
                <w:szCs w:val="20"/>
              </w:rPr>
              <w:t>4</w:t>
            </w:r>
          </w:p>
        </w:tc>
        <w:tc>
          <w:tcPr>
            <w:tcW w:w="3807" w:type="dxa"/>
            <w:vAlign w:val="center"/>
          </w:tcPr>
          <w:p w:rsidR="00877E33" w:rsidRPr="003975D2" w:rsidRDefault="00877E33" w:rsidP="001C680F">
            <w:pPr>
              <w:widowControl w:val="0"/>
              <w:rPr>
                <w:sz w:val="20"/>
                <w:szCs w:val="20"/>
              </w:rPr>
            </w:pPr>
            <w:r w:rsidRPr="003975D2">
              <w:rPr>
                <w:sz w:val="20"/>
                <w:szCs w:val="20"/>
              </w:rPr>
              <w:t>Обобщающие статистические показат</w:t>
            </w:r>
            <w:r w:rsidRPr="003975D2">
              <w:rPr>
                <w:sz w:val="20"/>
                <w:szCs w:val="20"/>
              </w:rPr>
              <w:t>е</w:t>
            </w:r>
            <w:r w:rsidRPr="003975D2">
              <w:rPr>
                <w:sz w:val="20"/>
                <w:szCs w:val="20"/>
              </w:rPr>
              <w:t>ли.</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418"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7</w:t>
            </w:r>
          </w:p>
        </w:tc>
        <w:tc>
          <w:tcPr>
            <w:tcW w:w="1843" w:type="dxa"/>
            <w:vAlign w:val="center"/>
          </w:tcPr>
          <w:p w:rsidR="00877E33" w:rsidRPr="003975D2" w:rsidRDefault="00877E33" w:rsidP="001C680F">
            <w:pPr>
              <w:pStyle w:val="a4"/>
              <w:widowControl w:val="0"/>
              <w:jc w:val="center"/>
            </w:pPr>
            <w:r w:rsidRPr="003975D2">
              <w:t xml:space="preserve">Тестирование, </w:t>
            </w:r>
          </w:p>
          <w:p w:rsidR="00877E33" w:rsidRPr="003975D2" w:rsidRDefault="00877E33" w:rsidP="001C680F">
            <w:pPr>
              <w:widowControl w:val="0"/>
              <w:jc w:val="center"/>
              <w:rPr>
                <w:sz w:val="20"/>
                <w:szCs w:val="20"/>
              </w:rPr>
            </w:pPr>
            <w:r w:rsidRPr="003975D2">
              <w:rPr>
                <w:sz w:val="20"/>
                <w:szCs w:val="20"/>
              </w:rPr>
              <w:t>экзамен</w:t>
            </w:r>
          </w:p>
        </w:tc>
      </w:tr>
      <w:tr w:rsidR="00877E33" w:rsidRPr="003975D2" w:rsidTr="00796352">
        <w:trPr>
          <w:cantSplit/>
          <w:trHeight w:val="53"/>
        </w:trPr>
        <w:tc>
          <w:tcPr>
            <w:tcW w:w="588" w:type="dxa"/>
            <w:vAlign w:val="center"/>
          </w:tcPr>
          <w:p w:rsidR="00877E33" w:rsidRPr="003975D2" w:rsidRDefault="00877E33" w:rsidP="001C680F">
            <w:pPr>
              <w:widowControl w:val="0"/>
              <w:shd w:val="clear" w:color="auto" w:fill="FFFFFF"/>
              <w:jc w:val="center"/>
              <w:rPr>
                <w:sz w:val="20"/>
                <w:szCs w:val="20"/>
              </w:rPr>
            </w:pPr>
            <w:r w:rsidRPr="003975D2">
              <w:rPr>
                <w:color w:val="000000"/>
                <w:sz w:val="20"/>
                <w:szCs w:val="20"/>
              </w:rPr>
              <w:t>5</w:t>
            </w:r>
          </w:p>
        </w:tc>
        <w:tc>
          <w:tcPr>
            <w:tcW w:w="3807" w:type="dxa"/>
            <w:vAlign w:val="center"/>
          </w:tcPr>
          <w:p w:rsidR="00877E33" w:rsidRPr="003975D2" w:rsidRDefault="00877E33" w:rsidP="001C680F">
            <w:pPr>
              <w:widowControl w:val="0"/>
              <w:rPr>
                <w:sz w:val="20"/>
                <w:szCs w:val="20"/>
              </w:rPr>
            </w:pPr>
            <w:r w:rsidRPr="003975D2">
              <w:rPr>
                <w:sz w:val="20"/>
                <w:szCs w:val="20"/>
              </w:rPr>
              <w:t>Графический  способ изображения стат</w:t>
            </w:r>
            <w:r w:rsidRPr="003975D2">
              <w:rPr>
                <w:sz w:val="20"/>
                <w:szCs w:val="20"/>
              </w:rPr>
              <w:t>и</w:t>
            </w:r>
            <w:r w:rsidRPr="003975D2">
              <w:rPr>
                <w:sz w:val="20"/>
                <w:szCs w:val="20"/>
              </w:rPr>
              <w:t>стических данных.</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418"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10</w:t>
            </w:r>
          </w:p>
        </w:tc>
        <w:tc>
          <w:tcPr>
            <w:tcW w:w="1843" w:type="dxa"/>
            <w:vAlign w:val="center"/>
          </w:tcPr>
          <w:p w:rsidR="00877E33" w:rsidRPr="003975D2" w:rsidRDefault="00877E33" w:rsidP="001C680F">
            <w:pPr>
              <w:pStyle w:val="a4"/>
              <w:widowControl w:val="0"/>
              <w:jc w:val="center"/>
            </w:pPr>
            <w:r w:rsidRPr="003975D2">
              <w:t xml:space="preserve">Тестирование, </w:t>
            </w:r>
          </w:p>
          <w:p w:rsidR="00877E33" w:rsidRPr="003975D2" w:rsidRDefault="00877E33" w:rsidP="001C680F">
            <w:pPr>
              <w:widowControl w:val="0"/>
              <w:jc w:val="center"/>
              <w:rPr>
                <w:sz w:val="20"/>
                <w:szCs w:val="20"/>
              </w:rPr>
            </w:pPr>
            <w:r w:rsidRPr="003975D2">
              <w:rPr>
                <w:sz w:val="20"/>
                <w:szCs w:val="20"/>
              </w:rPr>
              <w:t>экзамен</w:t>
            </w:r>
          </w:p>
        </w:tc>
      </w:tr>
      <w:tr w:rsidR="00877E33" w:rsidRPr="003975D2" w:rsidTr="00796352">
        <w:trPr>
          <w:cantSplit/>
          <w:trHeight w:val="53"/>
        </w:trPr>
        <w:tc>
          <w:tcPr>
            <w:tcW w:w="588" w:type="dxa"/>
            <w:vAlign w:val="center"/>
          </w:tcPr>
          <w:p w:rsidR="00877E33" w:rsidRPr="003975D2" w:rsidRDefault="00877E33" w:rsidP="001C680F">
            <w:pPr>
              <w:widowControl w:val="0"/>
              <w:shd w:val="clear" w:color="auto" w:fill="FFFFFF"/>
              <w:jc w:val="center"/>
              <w:rPr>
                <w:sz w:val="20"/>
                <w:szCs w:val="20"/>
              </w:rPr>
            </w:pPr>
            <w:r w:rsidRPr="003975D2">
              <w:rPr>
                <w:color w:val="000000"/>
                <w:sz w:val="20"/>
                <w:szCs w:val="20"/>
              </w:rPr>
              <w:t>6</w:t>
            </w:r>
          </w:p>
        </w:tc>
        <w:tc>
          <w:tcPr>
            <w:tcW w:w="3807" w:type="dxa"/>
            <w:vAlign w:val="center"/>
          </w:tcPr>
          <w:p w:rsidR="00877E33" w:rsidRPr="003975D2" w:rsidRDefault="00877E33" w:rsidP="001C680F">
            <w:pPr>
              <w:widowControl w:val="0"/>
              <w:rPr>
                <w:sz w:val="20"/>
                <w:szCs w:val="20"/>
              </w:rPr>
            </w:pPr>
            <w:r w:rsidRPr="003975D2">
              <w:rPr>
                <w:sz w:val="20"/>
                <w:szCs w:val="20"/>
              </w:rPr>
              <w:t>Средние величины.</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418"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9</w:t>
            </w:r>
          </w:p>
        </w:tc>
        <w:tc>
          <w:tcPr>
            <w:tcW w:w="1843" w:type="dxa"/>
            <w:vAlign w:val="center"/>
          </w:tcPr>
          <w:p w:rsidR="00877E33" w:rsidRPr="003975D2" w:rsidRDefault="00877E33" w:rsidP="001C680F">
            <w:pPr>
              <w:pStyle w:val="a4"/>
              <w:widowControl w:val="0"/>
              <w:jc w:val="center"/>
            </w:pPr>
            <w:r w:rsidRPr="003975D2">
              <w:t xml:space="preserve">Тестирование, </w:t>
            </w:r>
          </w:p>
          <w:p w:rsidR="00877E33" w:rsidRPr="003975D2" w:rsidRDefault="00877E33" w:rsidP="001C680F">
            <w:pPr>
              <w:widowControl w:val="0"/>
              <w:jc w:val="center"/>
              <w:rPr>
                <w:sz w:val="20"/>
                <w:szCs w:val="20"/>
              </w:rPr>
            </w:pPr>
            <w:r w:rsidRPr="003975D2">
              <w:rPr>
                <w:sz w:val="20"/>
                <w:szCs w:val="20"/>
              </w:rPr>
              <w:t>экзамен</w:t>
            </w:r>
          </w:p>
        </w:tc>
      </w:tr>
      <w:tr w:rsidR="00877E33" w:rsidRPr="003975D2" w:rsidTr="00796352">
        <w:trPr>
          <w:cantSplit/>
          <w:trHeight w:val="53"/>
        </w:trPr>
        <w:tc>
          <w:tcPr>
            <w:tcW w:w="588" w:type="dxa"/>
            <w:vAlign w:val="center"/>
          </w:tcPr>
          <w:p w:rsidR="00877E33" w:rsidRPr="003975D2" w:rsidRDefault="00877E33" w:rsidP="001C680F">
            <w:pPr>
              <w:widowControl w:val="0"/>
              <w:shd w:val="clear" w:color="auto" w:fill="FFFFFF"/>
              <w:jc w:val="center"/>
              <w:rPr>
                <w:sz w:val="20"/>
                <w:szCs w:val="20"/>
              </w:rPr>
            </w:pPr>
            <w:r w:rsidRPr="003975D2">
              <w:rPr>
                <w:color w:val="000000"/>
                <w:sz w:val="20"/>
                <w:szCs w:val="20"/>
              </w:rPr>
              <w:t>7</w:t>
            </w:r>
          </w:p>
        </w:tc>
        <w:tc>
          <w:tcPr>
            <w:tcW w:w="3807" w:type="dxa"/>
            <w:vAlign w:val="center"/>
          </w:tcPr>
          <w:p w:rsidR="00877E33" w:rsidRPr="003975D2" w:rsidRDefault="00877E33" w:rsidP="00796352">
            <w:pPr>
              <w:widowControl w:val="0"/>
              <w:rPr>
                <w:sz w:val="20"/>
                <w:szCs w:val="20"/>
              </w:rPr>
            </w:pPr>
            <w:r w:rsidRPr="003975D2">
              <w:rPr>
                <w:sz w:val="20"/>
                <w:szCs w:val="20"/>
              </w:rPr>
              <w:t>Статистическое изучение вариации.</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418"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8</w:t>
            </w:r>
          </w:p>
        </w:tc>
        <w:tc>
          <w:tcPr>
            <w:tcW w:w="1843" w:type="dxa"/>
            <w:vAlign w:val="center"/>
          </w:tcPr>
          <w:p w:rsidR="00877E33" w:rsidRPr="003975D2" w:rsidRDefault="00877E33" w:rsidP="001C680F">
            <w:pPr>
              <w:pStyle w:val="a4"/>
              <w:widowControl w:val="0"/>
              <w:jc w:val="center"/>
            </w:pPr>
            <w:r w:rsidRPr="003975D2">
              <w:t xml:space="preserve">Тестирование, </w:t>
            </w:r>
          </w:p>
          <w:p w:rsidR="00877E33" w:rsidRPr="003975D2" w:rsidRDefault="00877E33" w:rsidP="001C680F">
            <w:pPr>
              <w:pStyle w:val="a4"/>
              <w:widowControl w:val="0"/>
              <w:jc w:val="center"/>
            </w:pPr>
            <w:r w:rsidRPr="003975D2">
              <w:t>экзамен</w:t>
            </w:r>
          </w:p>
        </w:tc>
      </w:tr>
      <w:tr w:rsidR="00877E33" w:rsidRPr="003975D2" w:rsidTr="00796352">
        <w:trPr>
          <w:cantSplit/>
          <w:trHeight w:val="53"/>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8</w:t>
            </w:r>
          </w:p>
        </w:tc>
        <w:tc>
          <w:tcPr>
            <w:tcW w:w="3807" w:type="dxa"/>
            <w:vAlign w:val="center"/>
          </w:tcPr>
          <w:p w:rsidR="00877E33" w:rsidRPr="003975D2" w:rsidRDefault="00877E33" w:rsidP="001C680F">
            <w:pPr>
              <w:widowControl w:val="0"/>
              <w:rPr>
                <w:sz w:val="20"/>
                <w:szCs w:val="20"/>
              </w:rPr>
            </w:pPr>
            <w:r w:rsidRPr="003975D2">
              <w:rPr>
                <w:sz w:val="20"/>
                <w:szCs w:val="20"/>
              </w:rPr>
              <w:t>Выборочное наблюдение.</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418"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7</w:t>
            </w:r>
          </w:p>
        </w:tc>
        <w:tc>
          <w:tcPr>
            <w:tcW w:w="1843" w:type="dxa"/>
            <w:vAlign w:val="center"/>
          </w:tcPr>
          <w:p w:rsidR="00877E33" w:rsidRPr="003975D2" w:rsidRDefault="00877E33" w:rsidP="001C680F">
            <w:pPr>
              <w:pStyle w:val="a4"/>
              <w:widowControl w:val="0"/>
              <w:jc w:val="center"/>
            </w:pPr>
            <w:r w:rsidRPr="003975D2">
              <w:t xml:space="preserve">Тестирование, </w:t>
            </w:r>
          </w:p>
          <w:p w:rsidR="00877E33" w:rsidRPr="003975D2" w:rsidRDefault="00877E33" w:rsidP="001C680F">
            <w:pPr>
              <w:widowControl w:val="0"/>
              <w:jc w:val="center"/>
              <w:rPr>
                <w:sz w:val="20"/>
                <w:szCs w:val="20"/>
              </w:rPr>
            </w:pPr>
            <w:r w:rsidRPr="003975D2">
              <w:rPr>
                <w:sz w:val="20"/>
                <w:szCs w:val="20"/>
              </w:rPr>
              <w:t>экзамен</w:t>
            </w:r>
          </w:p>
        </w:tc>
      </w:tr>
      <w:tr w:rsidR="00877E33" w:rsidRPr="003975D2" w:rsidTr="00796352">
        <w:trPr>
          <w:cantSplit/>
          <w:trHeight w:val="53"/>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9</w:t>
            </w:r>
          </w:p>
        </w:tc>
        <w:tc>
          <w:tcPr>
            <w:tcW w:w="3807" w:type="dxa"/>
            <w:vAlign w:val="center"/>
          </w:tcPr>
          <w:p w:rsidR="00877E33" w:rsidRPr="003975D2" w:rsidRDefault="00877E33" w:rsidP="001C680F">
            <w:pPr>
              <w:widowControl w:val="0"/>
              <w:rPr>
                <w:sz w:val="20"/>
                <w:szCs w:val="20"/>
              </w:rPr>
            </w:pPr>
            <w:r w:rsidRPr="003975D2">
              <w:rPr>
                <w:sz w:val="20"/>
                <w:szCs w:val="20"/>
              </w:rPr>
              <w:t>Статистическое изучение динамики с</w:t>
            </w:r>
            <w:r w:rsidRPr="003975D2">
              <w:rPr>
                <w:sz w:val="20"/>
                <w:szCs w:val="20"/>
              </w:rPr>
              <w:t>о</w:t>
            </w:r>
            <w:r w:rsidRPr="003975D2">
              <w:rPr>
                <w:sz w:val="20"/>
                <w:szCs w:val="20"/>
              </w:rPr>
              <w:t>циально-экономических явлений.</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418"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13</w:t>
            </w:r>
          </w:p>
        </w:tc>
        <w:tc>
          <w:tcPr>
            <w:tcW w:w="1843" w:type="dxa"/>
            <w:vAlign w:val="center"/>
          </w:tcPr>
          <w:p w:rsidR="00877E33" w:rsidRPr="003975D2" w:rsidRDefault="00877E33" w:rsidP="001C680F">
            <w:pPr>
              <w:pStyle w:val="a4"/>
              <w:widowControl w:val="0"/>
              <w:jc w:val="center"/>
            </w:pPr>
            <w:r w:rsidRPr="003975D2">
              <w:t xml:space="preserve">Тестирование, </w:t>
            </w:r>
          </w:p>
          <w:p w:rsidR="00877E33" w:rsidRPr="003975D2" w:rsidRDefault="00877E33" w:rsidP="001C680F">
            <w:pPr>
              <w:pStyle w:val="a4"/>
              <w:widowControl w:val="0"/>
              <w:jc w:val="center"/>
            </w:pPr>
            <w:r w:rsidRPr="003975D2">
              <w:t>экзамен</w:t>
            </w:r>
          </w:p>
        </w:tc>
      </w:tr>
      <w:tr w:rsidR="00877E33" w:rsidRPr="003975D2" w:rsidTr="00796352">
        <w:trPr>
          <w:cantSplit/>
          <w:trHeight w:val="53"/>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10</w:t>
            </w:r>
          </w:p>
        </w:tc>
        <w:tc>
          <w:tcPr>
            <w:tcW w:w="3807" w:type="dxa"/>
            <w:vAlign w:val="center"/>
          </w:tcPr>
          <w:p w:rsidR="00877E33" w:rsidRPr="003975D2" w:rsidRDefault="00877E33" w:rsidP="001C680F">
            <w:pPr>
              <w:widowControl w:val="0"/>
              <w:rPr>
                <w:sz w:val="20"/>
                <w:szCs w:val="20"/>
              </w:rPr>
            </w:pPr>
            <w:r w:rsidRPr="003975D2">
              <w:rPr>
                <w:sz w:val="20"/>
                <w:szCs w:val="20"/>
              </w:rPr>
              <w:t>Индексный  метод в статистических и</w:t>
            </w:r>
            <w:r w:rsidRPr="003975D2">
              <w:rPr>
                <w:sz w:val="20"/>
                <w:szCs w:val="20"/>
              </w:rPr>
              <w:t>с</w:t>
            </w:r>
            <w:r w:rsidRPr="003975D2">
              <w:rPr>
                <w:sz w:val="20"/>
                <w:szCs w:val="20"/>
              </w:rPr>
              <w:t xml:space="preserve">следованиях. </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418"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13</w:t>
            </w:r>
          </w:p>
        </w:tc>
        <w:tc>
          <w:tcPr>
            <w:tcW w:w="1843" w:type="dxa"/>
            <w:vAlign w:val="center"/>
          </w:tcPr>
          <w:p w:rsidR="00877E33" w:rsidRPr="003975D2" w:rsidRDefault="00877E33" w:rsidP="001C680F">
            <w:pPr>
              <w:pStyle w:val="a4"/>
              <w:widowControl w:val="0"/>
              <w:jc w:val="center"/>
            </w:pPr>
            <w:r w:rsidRPr="003975D2">
              <w:t xml:space="preserve">Тестирование, </w:t>
            </w:r>
          </w:p>
          <w:p w:rsidR="00877E33" w:rsidRPr="003975D2" w:rsidRDefault="00877E33" w:rsidP="001C680F">
            <w:pPr>
              <w:widowControl w:val="0"/>
              <w:jc w:val="center"/>
              <w:rPr>
                <w:sz w:val="20"/>
                <w:szCs w:val="20"/>
              </w:rPr>
            </w:pPr>
            <w:r w:rsidRPr="003975D2">
              <w:rPr>
                <w:sz w:val="20"/>
                <w:szCs w:val="20"/>
              </w:rPr>
              <w:t>экзамен</w:t>
            </w:r>
          </w:p>
        </w:tc>
      </w:tr>
      <w:tr w:rsidR="00877E33" w:rsidRPr="003975D2" w:rsidTr="00796352">
        <w:trPr>
          <w:cantSplit/>
          <w:trHeight w:val="53"/>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11</w:t>
            </w:r>
          </w:p>
        </w:tc>
        <w:tc>
          <w:tcPr>
            <w:tcW w:w="3807" w:type="dxa"/>
            <w:vAlign w:val="center"/>
          </w:tcPr>
          <w:p w:rsidR="00877E33" w:rsidRPr="003975D2" w:rsidRDefault="00877E33" w:rsidP="001C680F">
            <w:pPr>
              <w:widowControl w:val="0"/>
              <w:rPr>
                <w:sz w:val="20"/>
                <w:szCs w:val="20"/>
              </w:rPr>
            </w:pPr>
            <w:r w:rsidRPr="003975D2">
              <w:rPr>
                <w:sz w:val="20"/>
                <w:szCs w:val="20"/>
              </w:rPr>
              <w:t>Статистическое изучение связи социал</w:t>
            </w:r>
            <w:r w:rsidRPr="003975D2">
              <w:rPr>
                <w:sz w:val="20"/>
                <w:szCs w:val="20"/>
              </w:rPr>
              <w:t>ь</w:t>
            </w:r>
            <w:r w:rsidRPr="003975D2">
              <w:rPr>
                <w:sz w:val="20"/>
                <w:szCs w:val="20"/>
              </w:rPr>
              <w:t>но-экономических явлений.</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418"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9</w:t>
            </w:r>
          </w:p>
        </w:tc>
        <w:tc>
          <w:tcPr>
            <w:tcW w:w="1843" w:type="dxa"/>
            <w:vAlign w:val="center"/>
          </w:tcPr>
          <w:p w:rsidR="00877E33" w:rsidRPr="003975D2" w:rsidRDefault="00877E33" w:rsidP="001C680F">
            <w:pPr>
              <w:pStyle w:val="a4"/>
              <w:widowControl w:val="0"/>
              <w:jc w:val="center"/>
            </w:pPr>
            <w:r w:rsidRPr="003975D2">
              <w:t xml:space="preserve">Тестирование, </w:t>
            </w:r>
          </w:p>
          <w:p w:rsidR="00877E33" w:rsidRPr="003975D2" w:rsidRDefault="00877E33" w:rsidP="001C680F">
            <w:pPr>
              <w:widowControl w:val="0"/>
              <w:jc w:val="center"/>
              <w:rPr>
                <w:sz w:val="20"/>
                <w:szCs w:val="20"/>
              </w:rPr>
            </w:pPr>
            <w:r w:rsidRPr="003975D2">
              <w:rPr>
                <w:sz w:val="20"/>
                <w:szCs w:val="20"/>
              </w:rPr>
              <w:t>экзамен</w:t>
            </w:r>
          </w:p>
        </w:tc>
      </w:tr>
      <w:tr w:rsidR="00877E33" w:rsidRPr="003975D2" w:rsidTr="00796352">
        <w:trPr>
          <w:cantSplit/>
          <w:trHeight w:val="138"/>
        </w:trPr>
        <w:tc>
          <w:tcPr>
            <w:tcW w:w="588" w:type="dxa"/>
            <w:vAlign w:val="center"/>
          </w:tcPr>
          <w:p w:rsidR="00877E33" w:rsidRPr="003975D2" w:rsidRDefault="00877E33" w:rsidP="001C680F">
            <w:pPr>
              <w:pStyle w:val="25"/>
              <w:widowControl w:val="0"/>
              <w:jc w:val="center"/>
              <w:rPr>
                <w:rFonts w:ascii="Times New Roman" w:hAnsi="Times New Roman"/>
                <w:b/>
              </w:rPr>
            </w:pPr>
          </w:p>
        </w:tc>
        <w:tc>
          <w:tcPr>
            <w:tcW w:w="3807" w:type="dxa"/>
            <w:vAlign w:val="center"/>
          </w:tcPr>
          <w:p w:rsidR="00877E33" w:rsidRPr="003975D2" w:rsidRDefault="00877E33" w:rsidP="001C680F">
            <w:pPr>
              <w:pStyle w:val="25"/>
              <w:widowControl w:val="0"/>
              <w:jc w:val="both"/>
              <w:rPr>
                <w:rFonts w:ascii="Times New Roman" w:hAnsi="Times New Roman"/>
                <w:b/>
              </w:rPr>
            </w:pPr>
            <w:r w:rsidRPr="003975D2">
              <w:rPr>
                <w:rFonts w:ascii="Times New Roman" w:hAnsi="Times New Roman"/>
                <w:b/>
              </w:rPr>
              <w:t>Итого раздел 1</w:t>
            </w:r>
          </w:p>
        </w:tc>
        <w:tc>
          <w:tcPr>
            <w:tcW w:w="992" w:type="dxa"/>
            <w:vAlign w:val="center"/>
          </w:tcPr>
          <w:p w:rsidR="00877E33" w:rsidRPr="003975D2" w:rsidRDefault="00877E33" w:rsidP="001C680F">
            <w:pPr>
              <w:pStyle w:val="25"/>
              <w:widowControl w:val="0"/>
              <w:jc w:val="center"/>
              <w:rPr>
                <w:rFonts w:ascii="Times New Roman" w:hAnsi="Times New Roman"/>
                <w:b/>
              </w:rPr>
            </w:pPr>
            <w:r w:rsidRPr="003975D2">
              <w:rPr>
                <w:rFonts w:ascii="Times New Roman" w:hAnsi="Times New Roman"/>
                <w:b/>
              </w:rPr>
              <w:t>2</w:t>
            </w:r>
          </w:p>
        </w:tc>
        <w:tc>
          <w:tcPr>
            <w:tcW w:w="992" w:type="dxa"/>
            <w:vAlign w:val="center"/>
          </w:tcPr>
          <w:p w:rsidR="00877E33" w:rsidRPr="003975D2" w:rsidRDefault="00877E33" w:rsidP="001C680F">
            <w:pPr>
              <w:pStyle w:val="25"/>
              <w:widowControl w:val="0"/>
              <w:jc w:val="center"/>
              <w:rPr>
                <w:rFonts w:ascii="Times New Roman" w:hAnsi="Times New Roman"/>
                <w:b/>
              </w:rPr>
            </w:pPr>
            <w:r w:rsidRPr="003975D2">
              <w:rPr>
                <w:rFonts w:ascii="Times New Roman" w:hAnsi="Times New Roman"/>
                <w:b/>
              </w:rPr>
              <w:t>5</w:t>
            </w:r>
          </w:p>
        </w:tc>
        <w:tc>
          <w:tcPr>
            <w:tcW w:w="1418" w:type="dxa"/>
            <w:vAlign w:val="center"/>
          </w:tcPr>
          <w:p w:rsidR="00877E33" w:rsidRPr="003975D2" w:rsidRDefault="00877E33" w:rsidP="001C680F">
            <w:pPr>
              <w:pStyle w:val="25"/>
              <w:widowControl w:val="0"/>
              <w:jc w:val="center"/>
              <w:rPr>
                <w:rFonts w:ascii="Times New Roman" w:hAnsi="Times New Roman"/>
                <w:b/>
              </w:rPr>
            </w:pPr>
            <w:r w:rsidRPr="003975D2">
              <w:rPr>
                <w:rFonts w:ascii="Times New Roman" w:hAnsi="Times New Roman"/>
                <w:b/>
              </w:rPr>
              <w:t>95</w:t>
            </w:r>
          </w:p>
        </w:tc>
        <w:tc>
          <w:tcPr>
            <w:tcW w:w="1843" w:type="dxa"/>
            <w:vAlign w:val="center"/>
          </w:tcPr>
          <w:p w:rsidR="00877E33" w:rsidRPr="003975D2" w:rsidRDefault="00877E33" w:rsidP="001C680F">
            <w:pPr>
              <w:pStyle w:val="a4"/>
              <w:widowControl w:val="0"/>
              <w:jc w:val="center"/>
              <w:rPr>
                <w:b/>
              </w:rPr>
            </w:pPr>
          </w:p>
        </w:tc>
      </w:tr>
      <w:tr w:rsidR="00877E33" w:rsidRPr="003975D2" w:rsidTr="00796352">
        <w:trPr>
          <w:cantSplit/>
          <w:trHeight w:val="266"/>
        </w:trPr>
        <w:tc>
          <w:tcPr>
            <w:tcW w:w="588" w:type="dxa"/>
            <w:vAlign w:val="center"/>
          </w:tcPr>
          <w:p w:rsidR="00877E33" w:rsidRPr="003975D2" w:rsidRDefault="00877E33" w:rsidP="001C680F">
            <w:pPr>
              <w:widowControl w:val="0"/>
              <w:jc w:val="center"/>
              <w:rPr>
                <w:b/>
                <w:sz w:val="20"/>
                <w:szCs w:val="20"/>
              </w:rPr>
            </w:pPr>
            <w:r w:rsidRPr="003975D2">
              <w:rPr>
                <w:b/>
                <w:sz w:val="20"/>
                <w:szCs w:val="20"/>
              </w:rPr>
              <w:t>2</w:t>
            </w:r>
          </w:p>
        </w:tc>
        <w:tc>
          <w:tcPr>
            <w:tcW w:w="3807" w:type="dxa"/>
            <w:vAlign w:val="center"/>
          </w:tcPr>
          <w:p w:rsidR="00877E33" w:rsidRPr="003975D2" w:rsidRDefault="00877E33" w:rsidP="001C680F">
            <w:pPr>
              <w:widowControl w:val="0"/>
              <w:jc w:val="center"/>
              <w:rPr>
                <w:b/>
                <w:caps/>
                <w:sz w:val="20"/>
                <w:szCs w:val="20"/>
              </w:rPr>
            </w:pPr>
            <w:r w:rsidRPr="003975D2">
              <w:rPr>
                <w:b/>
                <w:caps/>
                <w:sz w:val="20"/>
                <w:szCs w:val="20"/>
              </w:rPr>
              <w:t>Социально-экономическая статистика</w:t>
            </w:r>
          </w:p>
        </w:tc>
        <w:tc>
          <w:tcPr>
            <w:tcW w:w="992" w:type="dxa"/>
            <w:vAlign w:val="center"/>
          </w:tcPr>
          <w:p w:rsidR="00877E33" w:rsidRPr="003975D2" w:rsidRDefault="00877E33" w:rsidP="001C680F">
            <w:pPr>
              <w:pStyle w:val="25"/>
              <w:widowControl w:val="0"/>
              <w:jc w:val="center"/>
              <w:rPr>
                <w:rFonts w:ascii="Times New Roman" w:hAnsi="Times New Roman"/>
                <w:b/>
              </w:rPr>
            </w:pPr>
          </w:p>
        </w:tc>
        <w:tc>
          <w:tcPr>
            <w:tcW w:w="992" w:type="dxa"/>
            <w:vAlign w:val="center"/>
          </w:tcPr>
          <w:p w:rsidR="00877E33" w:rsidRPr="003975D2" w:rsidRDefault="00877E33" w:rsidP="001C680F">
            <w:pPr>
              <w:pStyle w:val="25"/>
              <w:widowControl w:val="0"/>
              <w:jc w:val="center"/>
              <w:rPr>
                <w:rFonts w:ascii="Times New Roman" w:hAnsi="Times New Roman"/>
                <w:b/>
              </w:rPr>
            </w:pPr>
          </w:p>
        </w:tc>
        <w:tc>
          <w:tcPr>
            <w:tcW w:w="1418" w:type="dxa"/>
            <w:vAlign w:val="center"/>
          </w:tcPr>
          <w:p w:rsidR="00877E33" w:rsidRPr="003975D2" w:rsidRDefault="00877E33" w:rsidP="001C680F">
            <w:pPr>
              <w:pStyle w:val="25"/>
              <w:widowControl w:val="0"/>
              <w:jc w:val="center"/>
              <w:rPr>
                <w:rFonts w:ascii="Times New Roman" w:hAnsi="Times New Roman"/>
                <w:b/>
              </w:rPr>
            </w:pPr>
          </w:p>
        </w:tc>
        <w:tc>
          <w:tcPr>
            <w:tcW w:w="1843" w:type="dxa"/>
            <w:vAlign w:val="center"/>
          </w:tcPr>
          <w:p w:rsidR="00877E33" w:rsidRPr="003975D2" w:rsidRDefault="00877E33" w:rsidP="001C680F">
            <w:pPr>
              <w:widowControl w:val="0"/>
              <w:jc w:val="center"/>
              <w:rPr>
                <w:b/>
                <w:sz w:val="20"/>
                <w:szCs w:val="20"/>
              </w:rPr>
            </w:pPr>
          </w:p>
        </w:tc>
      </w:tr>
      <w:tr w:rsidR="00877E33" w:rsidRPr="003975D2" w:rsidTr="00796352">
        <w:trPr>
          <w:cantSplit/>
          <w:trHeight w:val="53"/>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12</w:t>
            </w:r>
          </w:p>
        </w:tc>
        <w:tc>
          <w:tcPr>
            <w:tcW w:w="3807" w:type="dxa"/>
            <w:vAlign w:val="center"/>
          </w:tcPr>
          <w:p w:rsidR="00877E33" w:rsidRPr="003975D2" w:rsidRDefault="00877E33" w:rsidP="001C680F">
            <w:pPr>
              <w:widowControl w:val="0"/>
              <w:rPr>
                <w:sz w:val="20"/>
                <w:szCs w:val="20"/>
              </w:rPr>
            </w:pPr>
            <w:r w:rsidRPr="003975D2">
              <w:rPr>
                <w:sz w:val="20"/>
                <w:szCs w:val="20"/>
              </w:rPr>
              <w:t>Объект изучения, метод и задачи соц</w:t>
            </w:r>
            <w:r w:rsidRPr="003975D2">
              <w:rPr>
                <w:sz w:val="20"/>
                <w:szCs w:val="20"/>
              </w:rPr>
              <w:t>и</w:t>
            </w:r>
            <w:r w:rsidRPr="003975D2">
              <w:rPr>
                <w:sz w:val="20"/>
                <w:szCs w:val="20"/>
              </w:rPr>
              <w:t>ально-экономической статистики.</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418"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4</w:t>
            </w:r>
          </w:p>
        </w:tc>
        <w:tc>
          <w:tcPr>
            <w:tcW w:w="1843" w:type="dxa"/>
            <w:vAlign w:val="center"/>
          </w:tcPr>
          <w:p w:rsidR="00877E33" w:rsidRPr="003975D2" w:rsidRDefault="00877E33" w:rsidP="001C680F">
            <w:pPr>
              <w:pStyle w:val="a4"/>
              <w:widowControl w:val="0"/>
              <w:jc w:val="center"/>
            </w:pPr>
            <w:r w:rsidRPr="003975D2">
              <w:t xml:space="preserve">Тестирование, </w:t>
            </w:r>
          </w:p>
          <w:p w:rsidR="00877E33" w:rsidRPr="003975D2" w:rsidRDefault="00877E33" w:rsidP="001C680F">
            <w:pPr>
              <w:widowControl w:val="0"/>
              <w:jc w:val="center"/>
              <w:rPr>
                <w:sz w:val="20"/>
                <w:szCs w:val="20"/>
              </w:rPr>
            </w:pPr>
            <w:r w:rsidRPr="003975D2">
              <w:rPr>
                <w:sz w:val="20"/>
                <w:szCs w:val="20"/>
              </w:rPr>
              <w:t>экзамен</w:t>
            </w:r>
          </w:p>
        </w:tc>
      </w:tr>
      <w:tr w:rsidR="00877E33" w:rsidRPr="003975D2" w:rsidTr="00796352">
        <w:trPr>
          <w:cantSplit/>
          <w:trHeight w:val="53"/>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13</w:t>
            </w:r>
          </w:p>
        </w:tc>
        <w:tc>
          <w:tcPr>
            <w:tcW w:w="3807" w:type="dxa"/>
            <w:vAlign w:val="center"/>
          </w:tcPr>
          <w:p w:rsidR="00877E33" w:rsidRPr="003975D2" w:rsidRDefault="00877E33" w:rsidP="001C680F">
            <w:pPr>
              <w:widowControl w:val="0"/>
              <w:rPr>
                <w:sz w:val="20"/>
                <w:szCs w:val="20"/>
              </w:rPr>
            </w:pPr>
            <w:r w:rsidRPr="003975D2">
              <w:rPr>
                <w:sz w:val="20"/>
                <w:szCs w:val="20"/>
              </w:rPr>
              <w:t>Классификация хозяйственных субъектов рыночной экономики.</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418"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9</w:t>
            </w:r>
          </w:p>
        </w:tc>
        <w:tc>
          <w:tcPr>
            <w:tcW w:w="1843" w:type="dxa"/>
            <w:vAlign w:val="center"/>
          </w:tcPr>
          <w:p w:rsidR="00877E33" w:rsidRPr="003975D2" w:rsidRDefault="00877E33" w:rsidP="001C680F">
            <w:pPr>
              <w:pStyle w:val="a4"/>
              <w:widowControl w:val="0"/>
              <w:jc w:val="center"/>
            </w:pPr>
            <w:r w:rsidRPr="003975D2">
              <w:t xml:space="preserve">Тестирование, </w:t>
            </w:r>
          </w:p>
          <w:p w:rsidR="00877E33" w:rsidRPr="003975D2" w:rsidRDefault="00877E33" w:rsidP="001C680F">
            <w:pPr>
              <w:widowControl w:val="0"/>
              <w:jc w:val="center"/>
              <w:rPr>
                <w:sz w:val="20"/>
                <w:szCs w:val="20"/>
              </w:rPr>
            </w:pPr>
            <w:r w:rsidRPr="003975D2">
              <w:rPr>
                <w:sz w:val="20"/>
                <w:szCs w:val="20"/>
              </w:rPr>
              <w:t>экзамен</w:t>
            </w:r>
          </w:p>
        </w:tc>
      </w:tr>
      <w:tr w:rsidR="00877E33" w:rsidRPr="003975D2" w:rsidTr="00796352">
        <w:trPr>
          <w:cantSplit/>
          <w:trHeight w:val="434"/>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14</w:t>
            </w:r>
          </w:p>
        </w:tc>
        <w:tc>
          <w:tcPr>
            <w:tcW w:w="3807" w:type="dxa"/>
            <w:vAlign w:val="center"/>
          </w:tcPr>
          <w:p w:rsidR="00877E33" w:rsidRPr="003975D2" w:rsidRDefault="00877E33" w:rsidP="001C680F">
            <w:pPr>
              <w:widowControl w:val="0"/>
              <w:rPr>
                <w:sz w:val="20"/>
                <w:szCs w:val="20"/>
              </w:rPr>
            </w:pPr>
            <w:r w:rsidRPr="003975D2">
              <w:rPr>
                <w:sz w:val="20"/>
                <w:szCs w:val="20"/>
              </w:rPr>
              <w:t>Система  национальных счетов – метод социально-экономической статистики.</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418"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4</w:t>
            </w:r>
          </w:p>
        </w:tc>
        <w:tc>
          <w:tcPr>
            <w:tcW w:w="1843" w:type="dxa"/>
            <w:vAlign w:val="center"/>
          </w:tcPr>
          <w:p w:rsidR="00877E33" w:rsidRPr="003975D2" w:rsidRDefault="00877E33" w:rsidP="001C680F">
            <w:pPr>
              <w:pStyle w:val="a4"/>
              <w:widowControl w:val="0"/>
              <w:jc w:val="center"/>
            </w:pPr>
            <w:r w:rsidRPr="003975D2">
              <w:t xml:space="preserve">Тестирование, </w:t>
            </w:r>
          </w:p>
          <w:p w:rsidR="00877E33" w:rsidRPr="003975D2" w:rsidRDefault="00877E33" w:rsidP="001C680F">
            <w:pPr>
              <w:pStyle w:val="a4"/>
              <w:widowControl w:val="0"/>
              <w:jc w:val="center"/>
            </w:pPr>
            <w:r w:rsidRPr="003975D2">
              <w:t>экзамен</w:t>
            </w:r>
          </w:p>
        </w:tc>
      </w:tr>
      <w:tr w:rsidR="00877E33" w:rsidRPr="003975D2" w:rsidTr="00796352">
        <w:trPr>
          <w:cantSplit/>
          <w:trHeight w:val="56"/>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15</w:t>
            </w:r>
          </w:p>
        </w:tc>
        <w:tc>
          <w:tcPr>
            <w:tcW w:w="3807" w:type="dxa"/>
            <w:vAlign w:val="center"/>
          </w:tcPr>
          <w:p w:rsidR="00877E33" w:rsidRPr="003975D2" w:rsidRDefault="00877E33" w:rsidP="001C680F">
            <w:pPr>
              <w:widowControl w:val="0"/>
              <w:rPr>
                <w:sz w:val="20"/>
                <w:szCs w:val="20"/>
              </w:rPr>
            </w:pPr>
            <w:r w:rsidRPr="003975D2">
              <w:rPr>
                <w:sz w:val="20"/>
                <w:szCs w:val="20"/>
              </w:rPr>
              <w:t>Макроэкономические показатели прои</w:t>
            </w:r>
            <w:r w:rsidRPr="003975D2">
              <w:rPr>
                <w:sz w:val="20"/>
                <w:szCs w:val="20"/>
              </w:rPr>
              <w:t>з</w:t>
            </w:r>
            <w:r w:rsidRPr="003975D2">
              <w:rPr>
                <w:sz w:val="20"/>
                <w:szCs w:val="20"/>
              </w:rPr>
              <w:t xml:space="preserve">водства товаров и услуг. </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418"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10</w:t>
            </w:r>
          </w:p>
        </w:tc>
        <w:tc>
          <w:tcPr>
            <w:tcW w:w="1843" w:type="dxa"/>
            <w:vAlign w:val="center"/>
          </w:tcPr>
          <w:p w:rsidR="00877E33" w:rsidRPr="003975D2" w:rsidRDefault="00877E33" w:rsidP="001C680F">
            <w:pPr>
              <w:pStyle w:val="a4"/>
              <w:widowControl w:val="0"/>
              <w:jc w:val="center"/>
            </w:pPr>
            <w:r w:rsidRPr="003975D2">
              <w:t xml:space="preserve">Тестирование, </w:t>
            </w:r>
          </w:p>
          <w:p w:rsidR="00877E33" w:rsidRPr="003975D2" w:rsidRDefault="00877E33" w:rsidP="001C680F">
            <w:pPr>
              <w:pStyle w:val="a4"/>
              <w:widowControl w:val="0"/>
              <w:jc w:val="center"/>
            </w:pPr>
            <w:r w:rsidRPr="003975D2">
              <w:t>экзамен</w:t>
            </w:r>
          </w:p>
        </w:tc>
      </w:tr>
      <w:tr w:rsidR="00877E33" w:rsidRPr="003975D2" w:rsidTr="00796352">
        <w:trPr>
          <w:cantSplit/>
          <w:trHeight w:val="148"/>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16</w:t>
            </w:r>
          </w:p>
        </w:tc>
        <w:tc>
          <w:tcPr>
            <w:tcW w:w="3807" w:type="dxa"/>
            <w:vAlign w:val="center"/>
          </w:tcPr>
          <w:p w:rsidR="00877E33" w:rsidRPr="003975D2" w:rsidRDefault="00877E33" w:rsidP="001C680F">
            <w:pPr>
              <w:widowControl w:val="0"/>
              <w:rPr>
                <w:sz w:val="20"/>
                <w:szCs w:val="20"/>
              </w:rPr>
            </w:pPr>
            <w:r w:rsidRPr="003975D2">
              <w:rPr>
                <w:sz w:val="20"/>
                <w:szCs w:val="20"/>
              </w:rPr>
              <w:t>Показатели образования, распределения и перераспределения доходов.</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418"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10</w:t>
            </w:r>
          </w:p>
        </w:tc>
        <w:tc>
          <w:tcPr>
            <w:tcW w:w="1843" w:type="dxa"/>
            <w:vAlign w:val="center"/>
          </w:tcPr>
          <w:p w:rsidR="00877E33" w:rsidRPr="003975D2" w:rsidRDefault="00877E33" w:rsidP="001C680F">
            <w:pPr>
              <w:pStyle w:val="a4"/>
              <w:widowControl w:val="0"/>
              <w:jc w:val="center"/>
            </w:pPr>
            <w:r w:rsidRPr="003975D2">
              <w:t xml:space="preserve">Тестирование, </w:t>
            </w:r>
          </w:p>
          <w:p w:rsidR="00877E33" w:rsidRPr="003975D2" w:rsidRDefault="00877E33" w:rsidP="001C680F">
            <w:pPr>
              <w:pStyle w:val="a4"/>
              <w:widowControl w:val="0"/>
              <w:jc w:val="center"/>
            </w:pPr>
            <w:r w:rsidRPr="003975D2">
              <w:t>экзамен</w:t>
            </w:r>
          </w:p>
        </w:tc>
      </w:tr>
      <w:tr w:rsidR="00877E33" w:rsidRPr="003975D2" w:rsidTr="00796352">
        <w:trPr>
          <w:cantSplit/>
          <w:trHeight w:val="53"/>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17</w:t>
            </w:r>
          </w:p>
        </w:tc>
        <w:tc>
          <w:tcPr>
            <w:tcW w:w="3807" w:type="dxa"/>
            <w:vAlign w:val="center"/>
          </w:tcPr>
          <w:p w:rsidR="00877E33" w:rsidRPr="003975D2" w:rsidRDefault="00877E33" w:rsidP="001C680F">
            <w:pPr>
              <w:widowControl w:val="0"/>
              <w:rPr>
                <w:sz w:val="20"/>
                <w:szCs w:val="20"/>
              </w:rPr>
            </w:pPr>
            <w:r w:rsidRPr="003975D2">
              <w:rPr>
                <w:sz w:val="20"/>
                <w:szCs w:val="20"/>
              </w:rPr>
              <w:t>Показатели использования доходов.</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418"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6</w:t>
            </w:r>
          </w:p>
        </w:tc>
        <w:tc>
          <w:tcPr>
            <w:tcW w:w="1843" w:type="dxa"/>
            <w:vAlign w:val="center"/>
          </w:tcPr>
          <w:p w:rsidR="00877E33" w:rsidRPr="003975D2" w:rsidRDefault="00877E33" w:rsidP="001C680F">
            <w:pPr>
              <w:pStyle w:val="a4"/>
              <w:widowControl w:val="0"/>
              <w:jc w:val="center"/>
            </w:pPr>
          </w:p>
        </w:tc>
      </w:tr>
      <w:tr w:rsidR="00877E33" w:rsidRPr="003975D2" w:rsidTr="00796352">
        <w:trPr>
          <w:cantSplit/>
          <w:trHeight w:val="53"/>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18</w:t>
            </w:r>
          </w:p>
        </w:tc>
        <w:tc>
          <w:tcPr>
            <w:tcW w:w="3807" w:type="dxa"/>
            <w:vAlign w:val="center"/>
          </w:tcPr>
          <w:p w:rsidR="00877E33" w:rsidRPr="003975D2" w:rsidRDefault="00877E33" w:rsidP="00796352">
            <w:pPr>
              <w:widowControl w:val="0"/>
              <w:rPr>
                <w:sz w:val="20"/>
                <w:szCs w:val="20"/>
              </w:rPr>
            </w:pPr>
            <w:r w:rsidRPr="003975D2">
              <w:rPr>
                <w:sz w:val="20"/>
                <w:szCs w:val="20"/>
              </w:rPr>
              <w:t>Показатели операций с капиталом.</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418"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8</w:t>
            </w:r>
          </w:p>
        </w:tc>
        <w:tc>
          <w:tcPr>
            <w:tcW w:w="1843" w:type="dxa"/>
            <w:vAlign w:val="center"/>
          </w:tcPr>
          <w:p w:rsidR="00877E33" w:rsidRPr="003975D2" w:rsidRDefault="00877E33" w:rsidP="001C680F">
            <w:pPr>
              <w:pStyle w:val="a4"/>
              <w:widowControl w:val="0"/>
              <w:jc w:val="center"/>
            </w:pPr>
            <w:r w:rsidRPr="003975D2">
              <w:t xml:space="preserve">Тестирование, </w:t>
            </w:r>
          </w:p>
          <w:p w:rsidR="00877E33" w:rsidRPr="003975D2" w:rsidRDefault="00877E33" w:rsidP="001C680F">
            <w:pPr>
              <w:pStyle w:val="a4"/>
              <w:widowControl w:val="0"/>
              <w:jc w:val="center"/>
            </w:pPr>
            <w:r w:rsidRPr="003975D2">
              <w:t>экзамен</w:t>
            </w:r>
          </w:p>
        </w:tc>
      </w:tr>
      <w:tr w:rsidR="00877E33" w:rsidRPr="003975D2" w:rsidTr="00796352">
        <w:trPr>
          <w:cantSplit/>
          <w:trHeight w:val="53"/>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19</w:t>
            </w:r>
          </w:p>
        </w:tc>
        <w:tc>
          <w:tcPr>
            <w:tcW w:w="3807" w:type="dxa"/>
            <w:vAlign w:val="center"/>
          </w:tcPr>
          <w:p w:rsidR="00877E33" w:rsidRPr="003975D2" w:rsidRDefault="00877E33" w:rsidP="00796352">
            <w:pPr>
              <w:widowControl w:val="0"/>
              <w:rPr>
                <w:sz w:val="20"/>
                <w:szCs w:val="20"/>
              </w:rPr>
            </w:pPr>
            <w:r w:rsidRPr="003975D2">
              <w:rPr>
                <w:sz w:val="20"/>
                <w:szCs w:val="20"/>
              </w:rPr>
              <w:t>Статистика  национального  богатства.</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418"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9</w:t>
            </w:r>
          </w:p>
        </w:tc>
        <w:tc>
          <w:tcPr>
            <w:tcW w:w="1843" w:type="dxa"/>
            <w:vAlign w:val="center"/>
          </w:tcPr>
          <w:p w:rsidR="00877E33" w:rsidRPr="003975D2" w:rsidRDefault="00877E33" w:rsidP="001C680F">
            <w:pPr>
              <w:pStyle w:val="a4"/>
              <w:widowControl w:val="0"/>
              <w:jc w:val="center"/>
            </w:pPr>
            <w:r w:rsidRPr="003975D2">
              <w:t xml:space="preserve">Тестирование, </w:t>
            </w:r>
          </w:p>
          <w:p w:rsidR="00877E33" w:rsidRPr="003975D2" w:rsidRDefault="00877E33" w:rsidP="001C680F">
            <w:pPr>
              <w:pStyle w:val="a4"/>
              <w:widowControl w:val="0"/>
              <w:jc w:val="center"/>
            </w:pPr>
            <w:r w:rsidRPr="003975D2">
              <w:t>экзамен</w:t>
            </w:r>
          </w:p>
        </w:tc>
      </w:tr>
      <w:tr w:rsidR="00877E33" w:rsidRPr="003975D2" w:rsidTr="00796352">
        <w:trPr>
          <w:cantSplit/>
          <w:trHeight w:val="77"/>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20</w:t>
            </w:r>
          </w:p>
        </w:tc>
        <w:tc>
          <w:tcPr>
            <w:tcW w:w="3807" w:type="dxa"/>
            <w:vAlign w:val="center"/>
          </w:tcPr>
          <w:p w:rsidR="00877E33" w:rsidRPr="003975D2" w:rsidRDefault="00877E33" w:rsidP="001C680F">
            <w:pPr>
              <w:widowControl w:val="0"/>
              <w:rPr>
                <w:sz w:val="20"/>
                <w:szCs w:val="20"/>
              </w:rPr>
            </w:pPr>
            <w:r w:rsidRPr="003975D2">
              <w:rPr>
                <w:sz w:val="20"/>
                <w:szCs w:val="20"/>
              </w:rPr>
              <w:t>Показатели внешнеэкономических св</w:t>
            </w:r>
            <w:r w:rsidRPr="003975D2">
              <w:rPr>
                <w:sz w:val="20"/>
                <w:szCs w:val="20"/>
              </w:rPr>
              <w:t>я</w:t>
            </w:r>
            <w:r w:rsidRPr="003975D2">
              <w:rPr>
                <w:sz w:val="20"/>
                <w:szCs w:val="20"/>
              </w:rPr>
              <w:t>зей.</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418"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8</w:t>
            </w:r>
          </w:p>
        </w:tc>
        <w:tc>
          <w:tcPr>
            <w:tcW w:w="1843" w:type="dxa"/>
            <w:vAlign w:val="center"/>
          </w:tcPr>
          <w:p w:rsidR="00877E33" w:rsidRPr="003975D2" w:rsidRDefault="00877E33" w:rsidP="001C680F">
            <w:pPr>
              <w:pStyle w:val="a4"/>
              <w:widowControl w:val="0"/>
              <w:jc w:val="center"/>
            </w:pPr>
            <w:r w:rsidRPr="003975D2">
              <w:t xml:space="preserve">Тестирование, </w:t>
            </w:r>
          </w:p>
          <w:p w:rsidR="00877E33" w:rsidRPr="003975D2" w:rsidRDefault="00877E33" w:rsidP="001C680F">
            <w:pPr>
              <w:pStyle w:val="a4"/>
              <w:widowControl w:val="0"/>
              <w:jc w:val="center"/>
            </w:pPr>
            <w:r w:rsidRPr="003975D2">
              <w:t>экзамен</w:t>
            </w:r>
          </w:p>
        </w:tc>
      </w:tr>
      <w:tr w:rsidR="00877E33" w:rsidRPr="003975D2" w:rsidTr="00796352">
        <w:trPr>
          <w:cantSplit/>
          <w:trHeight w:val="546"/>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21</w:t>
            </w:r>
          </w:p>
        </w:tc>
        <w:tc>
          <w:tcPr>
            <w:tcW w:w="3807" w:type="dxa"/>
            <w:vAlign w:val="center"/>
          </w:tcPr>
          <w:p w:rsidR="00877E33" w:rsidRPr="003975D2" w:rsidRDefault="00877E33" w:rsidP="001C680F">
            <w:pPr>
              <w:widowControl w:val="0"/>
              <w:rPr>
                <w:sz w:val="20"/>
                <w:szCs w:val="20"/>
              </w:rPr>
            </w:pPr>
            <w:r w:rsidRPr="003975D2">
              <w:rPr>
                <w:sz w:val="20"/>
                <w:szCs w:val="20"/>
              </w:rPr>
              <w:t>Статистика  населения и трудовых  р</w:t>
            </w:r>
            <w:r w:rsidRPr="003975D2">
              <w:rPr>
                <w:sz w:val="20"/>
                <w:szCs w:val="20"/>
              </w:rPr>
              <w:t>е</w:t>
            </w:r>
            <w:r w:rsidRPr="003975D2">
              <w:rPr>
                <w:sz w:val="20"/>
                <w:szCs w:val="20"/>
              </w:rPr>
              <w:t>сурсов.</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418"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9</w:t>
            </w:r>
          </w:p>
        </w:tc>
        <w:tc>
          <w:tcPr>
            <w:tcW w:w="1843" w:type="dxa"/>
            <w:vAlign w:val="center"/>
          </w:tcPr>
          <w:p w:rsidR="00877E33" w:rsidRPr="003975D2" w:rsidRDefault="00877E33" w:rsidP="001C680F">
            <w:pPr>
              <w:pStyle w:val="a4"/>
              <w:widowControl w:val="0"/>
              <w:jc w:val="center"/>
            </w:pPr>
            <w:r w:rsidRPr="003975D2">
              <w:t xml:space="preserve">Тестирование, </w:t>
            </w:r>
          </w:p>
          <w:p w:rsidR="00877E33" w:rsidRPr="003975D2" w:rsidRDefault="00877E33" w:rsidP="001C680F">
            <w:pPr>
              <w:widowControl w:val="0"/>
              <w:jc w:val="center"/>
              <w:rPr>
                <w:sz w:val="20"/>
                <w:szCs w:val="20"/>
              </w:rPr>
            </w:pPr>
            <w:r w:rsidRPr="003975D2">
              <w:rPr>
                <w:sz w:val="20"/>
                <w:szCs w:val="20"/>
              </w:rPr>
              <w:t>экзамен</w:t>
            </w:r>
          </w:p>
        </w:tc>
      </w:tr>
      <w:tr w:rsidR="00877E33" w:rsidRPr="003975D2" w:rsidTr="00796352">
        <w:trPr>
          <w:cantSplit/>
          <w:trHeight w:val="77"/>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22</w:t>
            </w:r>
          </w:p>
        </w:tc>
        <w:tc>
          <w:tcPr>
            <w:tcW w:w="3807" w:type="dxa"/>
            <w:vAlign w:val="center"/>
          </w:tcPr>
          <w:p w:rsidR="00877E33" w:rsidRPr="003975D2" w:rsidRDefault="00877E33" w:rsidP="001C680F">
            <w:pPr>
              <w:widowControl w:val="0"/>
              <w:rPr>
                <w:sz w:val="20"/>
                <w:szCs w:val="20"/>
              </w:rPr>
            </w:pPr>
            <w:r w:rsidRPr="003975D2">
              <w:rPr>
                <w:sz w:val="20"/>
                <w:szCs w:val="20"/>
              </w:rPr>
              <w:t>Статистическое изучение эффективности  функционирования  экономики.</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418"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11</w:t>
            </w:r>
          </w:p>
        </w:tc>
        <w:tc>
          <w:tcPr>
            <w:tcW w:w="1843" w:type="dxa"/>
            <w:vAlign w:val="center"/>
          </w:tcPr>
          <w:p w:rsidR="00877E33" w:rsidRPr="003975D2" w:rsidRDefault="00877E33" w:rsidP="001C680F">
            <w:pPr>
              <w:pStyle w:val="a4"/>
              <w:widowControl w:val="0"/>
              <w:jc w:val="center"/>
            </w:pPr>
            <w:r w:rsidRPr="003975D2">
              <w:t xml:space="preserve">Тестирование, </w:t>
            </w:r>
          </w:p>
          <w:p w:rsidR="00877E33" w:rsidRPr="003975D2" w:rsidRDefault="00877E33" w:rsidP="001C680F">
            <w:pPr>
              <w:pStyle w:val="a4"/>
              <w:widowControl w:val="0"/>
              <w:jc w:val="center"/>
            </w:pPr>
            <w:r w:rsidRPr="003975D2">
              <w:t>экзамен</w:t>
            </w:r>
          </w:p>
        </w:tc>
      </w:tr>
      <w:tr w:rsidR="00877E33" w:rsidRPr="003975D2" w:rsidTr="00796352">
        <w:trPr>
          <w:cantSplit/>
          <w:trHeight w:val="77"/>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23</w:t>
            </w:r>
          </w:p>
        </w:tc>
        <w:tc>
          <w:tcPr>
            <w:tcW w:w="3807" w:type="dxa"/>
            <w:vAlign w:val="center"/>
          </w:tcPr>
          <w:p w:rsidR="00877E33" w:rsidRPr="003975D2" w:rsidRDefault="00877E33" w:rsidP="001C680F">
            <w:pPr>
              <w:widowControl w:val="0"/>
              <w:rPr>
                <w:sz w:val="20"/>
                <w:szCs w:val="20"/>
              </w:rPr>
            </w:pPr>
            <w:r w:rsidRPr="003975D2">
              <w:rPr>
                <w:sz w:val="20"/>
                <w:szCs w:val="20"/>
              </w:rPr>
              <w:t xml:space="preserve">Статистика  уровня  жизни  населения. </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418"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9</w:t>
            </w:r>
          </w:p>
        </w:tc>
        <w:tc>
          <w:tcPr>
            <w:tcW w:w="1843" w:type="dxa"/>
            <w:vAlign w:val="center"/>
          </w:tcPr>
          <w:p w:rsidR="00877E33" w:rsidRPr="003975D2" w:rsidRDefault="00877E33" w:rsidP="001C680F">
            <w:pPr>
              <w:pStyle w:val="a4"/>
              <w:widowControl w:val="0"/>
              <w:jc w:val="center"/>
            </w:pPr>
            <w:r w:rsidRPr="003975D2">
              <w:t xml:space="preserve">Тестирование, </w:t>
            </w:r>
          </w:p>
          <w:p w:rsidR="00877E33" w:rsidRPr="003975D2" w:rsidRDefault="00877E33" w:rsidP="001C680F">
            <w:pPr>
              <w:widowControl w:val="0"/>
              <w:jc w:val="center"/>
              <w:rPr>
                <w:sz w:val="20"/>
                <w:szCs w:val="20"/>
              </w:rPr>
            </w:pPr>
            <w:r w:rsidRPr="003975D2">
              <w:rPr>
                <w:sz w:val="20"/>
                <w:szCs w:val="20"/>
              </w:rPr>
              <w:t>экзамен</w:t>
            </w:r>
          </w:p>
        </w:tc>
      </w:tr>
      <w:tr w:rsidR="00877E33" w:rsidRPr="003975D2" w:rsidTr="00796352">
        <w:trPr>
          <w:cantSplit/>
          <w:trHeight w:val="77"/>
        </w:trPr>
        <w:tc>
          <w:tcPr>
            <w:tcW w:w="588" w:type="dxa"/>
            <w:vAlign w:val="center"/>
          </w:tcPr>
          <w:p w:rsidR="00877E33" w:rsidRPr="003975D2" w:rsidRDefault="00877E33" w:rsidP="001C680F">
            <w:pPr>
              <w:pStyle w:val="2"/>
              <w:keepNext w:val="0"/>
              <w:widowControl w:val="0"/>
              <w:spacing w:before="0" w:after="0"/>
              <w:jc w:val="center"/>
              <w:rPr>
                <w:rFonts w:ascii="Times New Roman" w:hAnsi="Times New Roman" w:cs="Times New Roman"/>
                <w:i w:val="0"/>
                <w:sz w:val="20"/>
                <w:szCs w:val="20"/>
              </w:rPr>
            </w:pPr>
          </w:p>
        </w:tc>
        <w:tc>
          <w:tcPr>
            <w:tcW w:w="3807" w:type="dxa"/>
            <w:vAlign w:val="center"/>
          </w:tcPr>
          <w:p w:rsidR="00877E33" w:rsidRPr="003975D2" w:rsidRDefault="00877E33" w:rsidP="001C680F">
            <w:pPr>
              <w:pStyle w:val="2"/>
              <w:keepNext w:val="0"/>
              <w:widowControl w:val="0"/>
              <w:spacing w:before="0" w:after="0"/>
              <w:rPr>
                <w:rFonts w:ascii="Times New Roman" w:hAnsi="Times New Roman" w:cs="Times New Roman"/>
                <w:i w:val="0"/>
                <w:sz w:val="20"/>
                <w:szCs w:val="20"/>
              </w:rPr>
            </w:pPr>
            <w:r w:rsidRPr="003975D2">
              <w:rPr>
                <w:rFonts w:ascii="Times New Roman" w:hAnsi="Times New Roman" w:cs="Times New Roman"/>
                <w:i w:val="0"/>
                <w:sz w:val="20"/>
                <w:szCs w:val="20"/>
              </w:rPr>
              <w:t>Итого раздел 2</w:t>
            </w:r>
          </w:p>
        </w:tc>
        <w:tc>
          <w:tcPr>
            <w:tcW w:w="992" w:type="dxa"/>
            <w:vAlign w:val="center"/>
          </w:tcPr>
          <w:p w:rsidR="00877E33" w:rsidRPr="003975D2" w:rsidRDefault="00877E33" w:rsidP="001C680F">
            <w:pPr>
              <w:pStyle w:val="25"/>
              <w:widowControl w:val="0"/>
              <w:jc w:val="center"/>
              <w:rPr>
                <w:rFonts w:ascii="Times New Roman" w:hAnsi="Times New Roman"/>
                <w:b/>
              </w:rPr>
            </w:pPr>
            <w:r w:rsidRPr="003975D2">
              <w:rPr>
                <w:rFonts w:ascii="Times New Roman" w:hAnsi="Times New Roman"/>
                <w:b/>
              </w:rPr>
              <w:t>6</w:t>
            </w:r>
          </w:p>
        </w:tc>
        <w:tc>
          <w:tcPr>
            <w:tcW w:w="992" w:type="dxa"/>
            <w:vAlign w:val="center"/>
          </w:tcPr>
          <w:p w:rsidR="00877E33" w:rsidRPr="003975D2" w:rsidRDefault="00877E33" w:rsidP="001C680F">
            <w:pPr>
              <w:pStyle w:val="25"/>
              <w:widowControl w:val="0"/>
              <w:jc w:val="center"/>
              <w:rPr>
                <w:rFonts w:ascii="Times New Roman" w:hAnsi="Times New Roman"/>
                <w:b/>
              </w:rPr>
            </w:pPr>
            <w:r w:rsidRPr="003975D2">
              <w:rPr>
                <w:rFonts w:ascii="Times New Roman" w:hAnsi="Times New Roman"/>
                <w:b/>
              </w:rPr>
              <w:t>3</w:t>
            </w:r>
          </w:p>
        </w:tc>
        <w:tc>
          <w:tcPr>
            <w:tcW w:w="1418" w:type="dxa"/>
            <w:vAlign w:val="center"/>
          </w:tcPr>
          <w:p w:rsidR="00877E33" w:rsidRPr="003975D2" w:rsidRDefault="00877E33" w:rsidP="001C680F">
            <w:pPr>
              <w:pStyle w:val="25"/>
              <w:widowControl w:val="0"/>
              <w:jc w:val="center"/>
              <w:rPr>
                <w:rFonts w:ascii="Times New Roman" w:hAnsi="Times New Roman"/>
                <w:b/>
              </w:rPr>
            </w:pPr>
            <w:r w:rsidRPr="003975D2">
              <w:rPr>
                <w:rFonts w:ascii="Times New Roman" w:hAnsi="Times New Roman"/>
                <w:b/>
              </w:rPr>
              <w:t>97</w:t>
            </w:r>
          </w:p>
        </w:tc>
        <w:tc>
          <w:tcPr>
            <w:tcW w:w="1843" w:type="dxa"/>
            <w:vAlign w:val="center"/>
          </w:tcPr>
          <w:p w:rsidR="00877E33" w:rsidRPr="003975D2" w:rsidRDefault="00877E33" w:rsidP="001C680F">
            <w:pPr>
              <w:pStyle w:val="a4"/>
              <w:widowControl w:val="0"/>
              <w:jc w:val="center"/>
            </w:pPr>
          </w:p>
        </w:tc>
      </w:tr>
      <w:tr w:rsidR="00877E33" w:rsidRPr="003975D2" w:rsidTr="00796352">
        <w:trPr>
          <w:cantSplit/>
          <w:trHeight w:val="77"/>
        </w:trPr>
        <w:tc>
          <w:tcPr>
            <w:tcW w:w="4395" w:type="dxa"/>
            <w:gridSpan w:val="2"/>
            <w:vAlign w:val="center"/>
          </w:tcPr>
          <w:p w:rsidR="00877E33" w:rsidRPr="003975D2" w:rsidRDefault="00877E33" w:rsidP="001C680F">
            <w:pPr>
              <w:pStyle w:val="25"/>
              <w:widowControl w:val="0"/>
              <w:jc w:val="center"/>
              <w:rPr>
                <w:rFonts w:ascii="Times New Roman" w:hAnsi="Times New Roman"/>
                <w:b/>
                <w:bCs/>
                <w:caps/>
              </w:rPr>
            </w:pPr>
            <w:r w:rsidRPr="003975D2">
              <w:rPr>
                <w:rFonts w:ascii="Times New Roman" w:hAnsi="Times New Roman"/>
                <w:b/>
                <w:caps/>
              </w:rPr>
              <w:t xml:space="preserve">В с е г о </w:t>
            </w:r>
          </w:p>
        </w:tc>
        <w:tc>
          <w:tcPr>
            <w:tcW w:w="992" w:type="dxa"/>
            <w:vAlign w:val="center"/>
          </w:tcPr>
          <w:p w:rsidR="00877E33" w:rsidRPr="003975D2" w:rsidRDefault="00877E33" w:rsidP="001C680F">
            <w:pPr>
              <w:pStyle w:val="25"/>
              <w:widowControl w:val="0"/>
              <w:jc w:val="center"/>
              <w:rPr>
                <w:rFonts w:ascii="Times New Roman" w:hAnsi="Times New Roman"/>
                <w:b/>
                <w:bCs/>
              </w:rPr>
            </w:pPr>
            <w:r w:rsidRPr="003975D2">
              <w:rPr>
                <w:rFonts w:ascii="Times New Roman" w:hAnsi="Times New Roman"/>
                <w:b/>
                <w:bCs/>
              </w:rPr>
              <w:t>8</w:t>
            </w:r>
          </w:p>
        </w:tc>
        <w:tc>
          <w:tcPr>
            <w:tcW w:w="992" w:type="dxa"/>
            <w:vAlign w:val="center"/>
          </w:tcPr>
          <w:p w:rsidR="00877E33" w:rsidRPr="003975D2" w:rsidRDefault="00877E33" w:rsidP="001C680F">
            <w:pPr>
              <w:pStyle w:val="25"/>
              <w:widowControl w:val="0"/>
              <w:jc w:val="center"/>
              <w:rPr>
                <w:rFonts w:ascii="Times New Roman" w:hAnsi="Times New Roman"/>
                <w:b/>
                <w:bCs/>
              </w:rPr>
            </w:pPr>
            <w:r w:rsidRPr="003975D2">
              <w:rPr>
                <w:rFonts w:ascii="Times New Roman" w:hAnsi="Times New Roman"/>
                <w:b/>
                <w:bCs/>
              </w:rPr>
              <w:t>8</w:t>
            </w:r>
          </w:p>
        </w:tc>
        <w:tc>
          <w:tcPr>
            <w:tcW w:w="1418" w:type="dxa"/>
            <w:vAlign w:val="center"/>
          </w:tcPr>
          <w:p w:rsidR="00877E33" w:rsidRPr="003975D2" w:rsidRDefault="00877E33" w:rsidP="001C680F">
            <w:pPr>
              <w:pStyle w:val="25"/>
              <w:widowControl w:val="0"/>
              <w:jc w:val="center"/>
              <w:rPr>
                <w:rFonts w:ascii="Times New Roman" w:hAnsi="Times New Roman"/>
                <w:b/>
                <w:bCs/>
              </w:rPr>
            </w:pPr>
            <w:r w:rsidRPr="003975D2">
              <w:rPr>
                <w:rFonts w:ascii="Times New Roman" w:hAnsi="Times New Roman"/>
                <w:b/>
                <w:bCs/>
              </w:rPr>
              <w:t>192</w:t>
            </w:r>
          </w:p>
        </w:tc>
        <w:tc>
          <w:tcPr>
            <w:tcW w:w="1843" w:type="dxa"/>
            <w:vAlign w:val="center"/>
          </w:tcPr>
          <w:p w:rsidR="00877E33" w:rsidRPr="003975D2" w:rsidRDefault="00877E33" w:rsidP="001C680F">
            <w:pPr>
              <w:pStyle w:val="a4"/>
              <w:widowControl w:val="0"/>
              <w:jc w:val="center"/>
              <w:rPr>
                <w:b/>
                <w:bCs/>
              </w:rPr>
            </w:pPr>
            <w:r w:rsidRPr="003975D2">
              <w:rPr>
                <w:b/>
                <w:bCs/>
              </w:rPr>
              <w:t>-</w:t>
            </w:r>
          </w:p>
        </w:tc>
      </w:tr>
    </w:tbl>
    <w:p w:rsidR="00796352" w:rsidRDefault="00796352" w:rsidP="003975D2">
      <w:pPr>
        <w:widowControl w:val="0"/>
        <w:ind w:firstLine="454"/>
        <w:jc w:val="center"/>
        <w:rPr>
          <w:b/>
          <w:bCs/>
        </w:rPr>
      </w:pPr>
    </w:p>
    <w:p w:rsidR="00796352" w:rsidRDefault="00796352" w:rsidP="003975D2">
      <w:pPr>
        <w:widowControl w:val="0"/>
        <w:ind w:firstLine="454"/>
        <w:jc w:val="center"/>
        <w:rPr>
          <w:b/>
          <w:bCs/>
        </w:rPr>
      </w:pPr>
    </w:p>
    <w:p w:rsidR="00796352" w:rsidRDefault="00796352" w:rsidP="003975D2">
      <w:pPr>
        <w:widowControl w:val="0"/>
        <w:ind w:firstLine="454"/>
        <w:jc w:val="center"/>
        <w:rPr>
          <w:b/>
          <w:bCs/>
        </w:rPr>
      </w:pPr>
    </w:p>
    <w:p w:rsidR="00AB785E" w:rsidRPr="003975D2" w:rsidRDefault="00AB785E" w:rsidP="003975D2">
      <w:pPr>
        <w:widowControl w:val="0"/>
        <w:ind w:firstLine="454"/>
        <w:jc w:val="center"/>
        <w:rPr>
          <w:b/>
          <w:bCs/>
        </w:rPr>
      </w:pPr>
      <w:r w:rsidRPr="003975D2">
        <w:rPr>
          <w:b/>
          <w:bCs/>
        </w:rPr>
        <w:lastRenderedPageBreak/>
        <w:t>1-25 01 08  «Бухгалтерский учет, анализ и аудит»</w:t>
      </w:r>
    </w:p>
    <w:p w:rsidR="00AB785E" w:rsidRPr="003975D2" w:rsidRDefault="00AB785E" w:rsidP="003975D2">
      <w:pPr>
        <w:widowControl w:val="0"/>
        <w:jc w:val="center"/>
      </w:pPr>
      <w:r w:rsidRPr="003975D2">
        <w:t xml:space="preserve">Форма получения высшего образования: </w:t>
      </w:r>
      <w:r w:rsidRPr="003975D2">
        <w:rPr>
          <w:u w:val="single"/>
        </w:rPr>
        <w:t xml:space="preserve">  ВШАБ, заочная</w:t>
      </w:r>
      <w:r w:rsidRPr="003975D2">
        <w:t>___</w:t>
      </w:r>
    </w:p>
    <w:p w:rsidR="004350E0" w:rsidRPr="003975D2" w:rsidRDefault="004350E0" w:rsidP="004350E0">
      <w:pPr>
        <w:widowControl w:val="0"/>
        <w:rPr>
          <w:sz w:val="28"/>
          <w:szCs w:val="28"/>
        </w:rPr>
      </w:pP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8"/>
        <w:gridCol w:w="3807"/>
        <w:gridCol w:w="992"/>
        <w:gridCol w:w="1276"/>
        <w:gridCol w:w="1134"/>
        <w:gridCol w:w="1843"/>
      </w:tblGrid>
      <w:tr w:rsidR="00877E33" w:rsidRPr="003975D2" w:rsidTr="00796352">
        <w:trPr>
          <w:cantSplit/>
          <w:trHeight w:val="129"/>
        </w:trPr>
        <w:tc>
          <w:tcPr>
            <w:tcW w:w="588" w:type="dxa"/>
            <w:vMerge w:val="restart"/>
            <w:tcBorders>
              <w:top w:val="single" w:sz="4" w:space="0" w:color="auto"/>
              <w:left w:val="single" w:sz="4" w:space="0" w:color="auto"/>
              <w:bottom w:val="single" w:sz="4" w:space="0" w:color="auto"/>
              <w:right w:val="single" w:sz="4" w:space="0" w:color="auto"/>
            </w:tcBorders>
            <w:textDirection w:val="btLr"/>
            <w:vAlign w:val="center"/>
          </w:tcPr>
          <w:p w:rsidR="00877E33" w:rsidRPr="003975D2" w:rsidRDefault="00877E33" w:rsidP="001C680F">
            <w:pPr>
              <w:pStyle w:val="Default"/>
              <w:widowControl w:val="0"/>
              <w:jc w:val="center"/>
              <w:rPr>
                <w:sz w:val="20"/>
                <w:szCs w:val="20"/>
              </w:rPr>
            </w:pPr>
            <w:r w:rsidRPr="003975D2">
              <w:rPr>
                <w:b/>
                <w:sz w:val="20"/>
                <w:szCs w:val="20"/>
              </w:rPr>
              <w:t>Номер разд</w:t>
            </w:r>
            <w:r w:rsidRPr="003975D2">
              <w:rPr>
                <w:b/>
                <w:sz w:val="20"/>
                <w:szCs w:val="20"/>
              </w:rPr>
              <w:t>е</w:t>
            </w:r>
            <w:r w:rsidRPr="003975D2">
              <w:rPr>
                <w:b/>
                <w:sz w:val="20"/>
                <w:szCs w:val="20"/>
              </w:rPr>
              <w:t>ла, темы</w:t>
            </w:r>
          </w:p>
        </w:tc>
        <w:tc>
          <w:tcPr>
            <w:tcW w:w="3807" w:type="dxa"/>
            <w:vMerge w:val="restart"/>
            <w:tcBorders>
              <w:top w:val="single" w:sz="4" w:space="0" w:color="auto"/>
              <w:left w:val="single" w:sz="4" w:space="0" w:color="auto"/>
              <w:bottom w:val="single" w:sz="4" w:space="0" w:color="auto"/>
              <w:right w:val="single" w:sz="4" w:space="0" w:color="auto"/>
            </w:tcBorders>
            <w:vAlign w:val="center"/>
          </w:tcPr>
          <w:p w:rsidR="00877E33" w:rsidRPr="003975D2" w:rsidRDefault="00877E33" w:rsidP="001C680F">
            <w:pPr>
              <w:pStyle w:val="25"/>
              <w:widowControl w:val="0"/>
              <w:jc w:val="center"/>
              <w:rPr>
                <w:rFonts w:ascii="Times New Roman" w:hAnsi="Times New Roman"/>
                <w:b/>
              </w:rPr>
            </w:pPr>
            <w:r w:rsidRPr="003975D2">
              <w:rPr>
                <w:rFonts w:ascii="Times New Roman" w:hAnsi="Times New Roman"/>
                <w:b/>
              </w:rPr>
              <w:t>Название разделов, тем</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877E33" w:rsidRPr="003975D2" w:rsidRDefault="00877E33" w:rsidP="001C680F">
            <w:pPr>
              <w:pStyle w:val="25"/>
              <w:widowControl w:val="0"/>
              <w:jc w:val="center"/>
              <w:rPr>
                <w:rFonts w:ascii="Times New Roman" w:hAnsi="Times New Roman"/>
                <w:b/>
              </w:rPr>
            </w:pPr>
            <w:r w:rsidRPr="003975D2">
              <w:rPr>
                <w:rFonts w:ascii="Times New Roman" w:hAnsi="Times New Roman"/>
                <w:b/>
              </w:rPr>
              <w:t>Количество аудито</w:t>
            </w:r>
            <w:r w:rsidRPr="003975D2">
              <w:rPr>
                <w:rFonts w:ascii="Times New Roman" w:hAnsi="Times New Roman"/>
                <w:b/>
              </w:rPr>
              <w:t>р</w:t>
            </w:r>
            <w:r w:rsidRPr="003975D2">
              <w:rPr>
                <w:rFonts w:ascii="Times New Roman" w:hAnsi="Times New Roman"/>
                <w:b/>
              </w:rPr>
              <w:t>ных часов</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877E33" w:rsidRPr="003975D2" w:rsidRDefault="00877E33" w:rsidP="00796352">
            <w:pPr>
              <w:pStyle w:val="25"/>
              <w:widowControl w:val="0"/>
              <w:jc w:val="center"/>
              <w:rPr>
                <w:rFonts w:ascii="Times New Roman" w:hAnsi="Times New Roman"/>
                <w:b/>
              </w:rPr>
            </w:pPr>
            <w:r w:rsidRPr="003975D2">
              <w:rPr>
                <w:rFonts w:ascii="Times New Roman" w:hAnsi="Times New Roman"/>
                <w:b/>
              </w:rPr>
              <w:t>Колич</w:t>
            </w:r>
            <w:r w:rsidRPr="003975D2">
              <w:rPr>
                <w:rFonts w:ascii="Times New Roman" w:hAnsi="Times New Roman"/>
                <w:b/>
              </w:rPr>
              <w:t>е</w:t>
            </w:r>
            <w:r w:rsidRPr="003975D2">
              <w:rPr>
                <w:rFonts w:ascii="Times New Roman" w:hAnsi="Times New Roman"/>
                <w:b/>
              </w:rPr>
              <w:t>ство ч</w:t>
            </w:r>
            <w:r w:rsidRPr="003975D2">
              <w:rPr>
                <w:rFonts w:ascii="Times New Roman" w:hAnsi="Times New Roman"/>
                <w:b/>
              </w:rPr>
              <w:t>а</w:t>
            </w:r>
            <w:r w:rsidRPr="003975D2">
              <w:rPr>
                <w:rFonts w:ascii="Times New Roman" w:hAnsi="Times New Roman"/>
                <w:b/>
              </w:rPr>
              <w:t>сов СР</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877E33" w:rsidRPr="003975D2" w:rsidRDefault="00877E33" w:rsidP="001C680F">
            <w:pPr>
              <w:pStyle w:val="25"/>
              <w:widowControl w:val="0"/>
              <w:jc w:val="center"/>
              <w:rPr>
                <w:rFonts w:ascii="Times New Roman" w:hAnsi="Times New Roman"/>
                <w:b/>
              </w:rPr>
            </w:pPr>
            <w:r w:rsidRPr="003975D2">
              <w:rPr>
                <w:rFonts w:ascii="Times New Roman" w:hAnsi="Times New Roman"/>
                <w:b/>
              </w:rPr>
              <w:t>Формы контроля знаний</w:t>
            </w:r>
          </w:p>
        </w:tc>
      </w:tr>
      <w:tr w:rsidR="00877E33" w:rsidRPr="003975D2" w:rsidTr="00796352">
        <w:trPr>
          <w:cantSplit/>
          <w:trHeight w:val="832"/>
        </w:trPr>
        <w:tc>
          <w:tcPr>
            <w:tcW w:w="588" w:type="dxa"/>
            <w:vMerge/>
            <w:tcBorders>
              <w:top w:val="single" w:sz="4" w:space="0" w:color="auto"/>
              <w:left w:val="single" w:sz="4" w:space="0" w:color="auto"/>
            </w:tcBorders>
            <w:vAlign w:val="center"/>
          </w:tcPr>
          <w:p w:rsidR="00877E33" w:rsidRPr="003975D2" w:rsidRDefault="00877E33" w:rsidP="001C680F">
            <w:pPr>
              <w:widowControl w:val="0"/>
              <w:jc w:val="center"/>
              <w:rPr>
                <w:sz w:val="20"/>
                <w:szCs w:val="20"/>
              </w:rPr>
            </w:pPr>
          </w:p>
        </w:tc>
        <w:tc>
          <w:tcPr>
            <w:tcW w:w="3807" w:type="dxa"/>
            <w:vMerge/>
            <w:tcBorders>
              <w:top w:val="single" w:sz="4" w:space="0" w:color="auto"/>
            </w:tcBorders>
            <w:vAlign w:val="center"/>
          </w:tcPr>
          <w:p w:rsidR="00877E33" w:rsidRPr="003975D2" w:rsidRDefault="00877E33" w:rsidP="001C680F">
            <w:pPr>
              <w:widowControl w:val="0"/>
              <w:rPr>
                <w:b/>
                <w:sz w:val="20"/>
                <w:szCs w:val="20"/>
              </w:rPr>
            </w:pPr>
          </w:p>
        </w:tc>
        <w:tc>
          <w:tcPr>
            <w:tcW w:w="992" w:type="dxa"/>
            <w:tcBorders>
              <w:top w:val="single" w:sz="4" w:space="0" w:color="auto"/>
            </w:tcBorders>
            <w:vAlign w:val="center"/>
          </w:tcPr>
          <w:p w:rsidR="00877E33" w:rsidRPr="003975D2" w:rsidRDefault="00877E33" w:rsidP="001C680F">
            <w:pPr>
              <w:pStyle w:val="25"/>
              <w:widowControl w:val="0"/>
              <w:jc w:val="center"/>
              <w:rPr>
                <w:rFonts w:ascii="Times New Roman" w:hAnsi="Times New Roman"/>
                <w:b/>
              </w:rPr>
            </w:pPr>
            <w:r w:rsidRPr="003975D2">
              <w:rPr>
                <w:rFonts w:ascii="Times New Roman" w:hAnsi="Times New Roman"/>
                <w:b/>
              </w:rPr>
              <w:t>Лекции</w:t>
            </w:r>
          </w:p>
        </w:tc>
        <w:tc>
          <w:tcPr>
            <w:tcW w:w="1276" w:type="dxa"/>
            <w:tcBorders>
              <w:top w:val="single" w:sz="4" w:space="0" w:color="auto"/>
            </w:tcBorders>
            <w:vAlign w:val="center"/>
          </w:tcPr>
          <w:p w:rsidR="00877E33" w:rsidRPr="003975D2" w:rsidRDefault="00877E33" w:rsidP="001C680F">
            <w:pPr>
              <w:pStyle w:val="25"/>
              <w:widowControl w:val="0"/>
              <w:jc w:val="center"/>
              <w:rPr>
                <w:rFonts w:ascii="Times New Roman" w:hAnsi="Times New Roman"/>
                <w:b/>
              </w:rPr>
            </w:pPr>
            <w:r w:rsidRPr="003975D2">
              <w:rPr>
                <w:rFonts w:ascii="Times New Roman" w:hAnsi="Times New Roman"/>
                <w:b/>
                <w:caps/>
              </w:rPr>
              <w:t>п</w:t>
            </w:r>
            <w:r w:rsidRPr="003975D2">
              <w:rPr>
                <w:rFonts w:ascii="Times New Roman" w:hAnsi="Times New Roman"/>
                <w:b/>
              </w:rPr>
              <w:t>рактич</w:t>
            </w:r>
            <w:r w:rsidRPr="003975D2">
              <w:rPr>
                <w:rFonts w:ascii="Times New Roman" w:hAnsi="Times New Roman"/>
                <w:b/>
              </w:rPr>
              <w:t>е</w:t>
            </w:r>
            <w:r w:rsidRPr="003975D2">
              <w:rPr>
                <w:rFonts w:ascii="Times New Roman" w:hAnsi="Times New Roman"/>
                <w:b/>
              </w:rPr>
              <w:t>ские</w:t>
            </w:r>
          </w:p>
        </w:tc>
        <w:tc>
          <w:tcPr>
            <w:tcW w:w="1134" w:type="dxa"/>
            <w:vMerge/>
            <w:tcBorders>
              <w:top w:val="single" w:sz="4" w:space="0" w:color="auto"/>
            </w:tcBorders>
            <w:vAlign w:val="center"/>
          </w:tcPr>
          <w:p w:rsidR="00877E33" w:rsidRPr="003975D2" w:rsidRDefault="00877E33" w:rsidP="001C680F">
            <w:pPr>
              <w:pStyle w:val="25"/>
              <w:widowControl w:val="0"/>
              <w:jc w:val="center"/>
              <w:rPr>
                <w:rFonts w:ascii="Times New Roman" w:hAnsi="Times New Roman"/>
                <w:b/>
              </w:rPr>
            </w:pPr>
          </w:p>
        </w:tc>
        <w:tc>
          <w:tcPr>
            <w:tcW w:w="1843" w:type="dxa"/>
            <w:vMerge/>
            <w:tcBorders>
              <w:top w:val="single" w:sz="4" w:space="0" w:color="auto"/>
            </w:tcBorders>
            <w:vAlign w:val="center"/>
          </w:tcPr>
          <w:p w:rsidR="00877E33" w:rsidRPr="003975D2" w:rsidRDefault="00877E33" w:rsidP="001C680F">
            <w:pPr>
              <w:widowControl w:val="0"/>
              <w:rPr>
                <w:sz w:val="20"/>
                <w:szCs w:val="20"/>
              </w:rPr>
            </w:pPr>
          </w:p>
        </w:tc>
      </w:tr>
      <w:tr w:rsidR="00877E33" w:rsidRPr="003975D2" w:rsidTr="00796352">
        <w:trPr>
          <w:cantSplit/>
          <w:trHeight w:val="190"/>
        </w:trPr>
        <w:tc>
          <w:tcPr>
            <w:tcW w:w="588" w:type="dxa"/>
            <w:vAlign w:val="center"/>
          </w:tcPr>
          <w:p w:rsidR="00877E33" w:rsidRPr="003975D2" w:rsidRDefault="00877E33" w:rsidP="001C680F">
            <w:pPr>
              <w:widowControl w:val="0"/>
              <w:jc w:val="center"/>
              <w:rPr>
                <w:b/>
                <w:sz w:val="20"/>
                <w:szCs w:val="20"/>
              </w:rPr>
            </w:pPr>
            <w:r w:rsidRPr="003975D2">
              <w:rPr>
                <w:b/>
                <w:sz w:val="20"/>
                <w:szCs w:val="20"/>
              </w:rPr>
              <w:t>1</w:t>
            </w:r>
          </w:p>
        </w:tc>
        <w:tc>
          <w:tcPr>
            <w:tcW w:w="3807" w:type="dxa"/>
            <w:vAlign w:val="center"/>
          </w:tcPr>
          <w:p w:rsidR="00877E33" w:rsidRPr="003975D2" w:rsidRDefault="00877E33" w:rsidP="001C680F">
            <w:pPr>
              <w:widowControl w:val="0"/>
              <w:jc w:val="center"/>
              <w:rPr>
                <w:caps/>
                <w:sz w:val="20"/>
                <w:szCs w:val="20"/>
              </w:rPr>
            </w:pPr>
            <w:r w:rsidRPr="003975D2">
              <w:rPr>
                <w:b/>
                <w:caps/>
                <w:sz w:val="20"/>
                <w:szCs w:val="20"/>
              </w:rPr>
              <w:t xml:space="preserve">Общая теория статистики </w:t>
            </w:r>
          </w:p>
        </w:tc>
        <w:tc>
          <w:tcPr>
            <w:tcW w:w="992" w:type="dxa"/>
            <w:vAlign w:val="center"/>
          </w:tcPr>
          <w:p w:rsidR="00877E33" w:rsidRPr="003975D2" w:rsidRDefault="00877E33" w:rsidP="001C680F">
            <w:pPr>
              <w:pStyle w:val="25"/>
              <w:widowControl w:val="0"/>
              <w:jc w:val="center"/>
              <w:rPr>
                <w:rFonts w:ascii="Times New Roman" w:hAnsi="Times New Roman"/>
              </w:rPr>
            </w:pPr>
          </w:p>
        </w:tc>
        <w:tc>
          <w:tcPr>
            <w:tcW w:w="1276" w:type="dxa"/>
            <w:vAlign w:val="center"/>
          </w:tcPr>
          <w:p w:rsidR="00877E33" w:rsidRPr="003975D2" w:rsidRDefault="00877E33" w:rsidP="001C680F">
            <w:pPr>
              <w:pStyle w:val="25"/>
              <w:widowControl w:val="0"/>
              <w:jc w:val="center"/>
              <w:rPr>
                <w:rFonts w:ascii="Times New Roman" w:hAnsi="Times New Roman"/>
              </w:rPr>
            </w:pPr>
          </w:p>
        </w:tc>
        <w:tc>
          <w:tcPr>
            <w:tcW w:w="1134" w:type="dxa"/>
            <w:vAlign w:val="center"/>
          </w:tcPr>
          <w:p w:rsidR="00877E33" w:rsidRPr="003975D2" w:rsidRDefault="00877E33" w:rsidP="001C680F">
            <w:pPr>
              <w:pStyle w:val="25"/>
              <w:widowControl w:val="0"/>
              <w:jc w:val="center"/>
              <w:rPr>
                <w:rFonts w:ascii="Times New Roman" w:hAnsi="Times New Roman"/>
              </w:rPr>
            </w:pPr>
          </w:p>
        </w:tc>
        <w:tc>
          <w:tcPr>
            <w:tcW w:w="1843" w:type="dxa"/>
            <w:vAlign w:val="center"/>
          </w:tcPr>
          <w:p w:rsidR="00877E33" w:rsidRPr="003975D2" w:rsidRDefault="00877E33" w:rsidP="001C680F">
            <w:pPr>
              <w:widowControl w:val="0"/>
              <w:jc w:val="center"/>
              <w:rPr>
                <w:sz w:val="20"/>
                <w:szCs w:val="20"/>
              </w:rPr>
            </w:pPr>
          </w:p>
        </w:tc>
      </w:tr>
      <w:tr w:rsidR="00877E33" w:rsidRPr="003975D2" w:rsidTr="00796352">
        <w:trPr>
          <w:cantSplit/>
          <w:trHeight w:val="53"/>
        </w:trPr>
        <w:tc>
          <w:tcPr>
            <w:tcW w:w="588" w:type="dxa"/>
            <w:vAlign w:val="center"/>
          </w:tcPr>
          <w:p w:rsidR="00877E33" w:rsidRPr="003975D2" w:rsidRDefault="00877E33" w:rsidP="001C680F">
            <w:pPr>
              <w:widowControl w:val="0"/>
              <w:shd w:val="clear" w:color="auto" w:fill="FFFFFF"/>
              <w:jc w:val="center"/>
              <w:rPr>
                <w:sz w:val="20"/>
                <w:szCs w:val="20"/>
              </w:rPr>
            </w:pPr>
            <w:r w:rsidRPr="003975D2">
              <w:rPr>
                <w:color w:val="000000"/>
                <w:sz w:val="20"/>
                <w:szCs w:val="20"/>
              </w:rPr>
              <w:t>1</w:t>
            </w:r>
          </w:p>
        </w:tc>
        <w:tc>
          <w:tcPr>
            <w:tcW w:w="3807" w:type="dxa"/>
            <w:vAlign w:val="center"/>
          </w:tcPr>
          <w:p w:rsidR="00877E33" w:rsidRPr="003975D2" w:rsidRDefault="00877E33" w:rsidP="001C680F">
            <w:pPr>
              <w:widowControl w:val="0"/>
              <w:rPr>
                <w:sz w:val="20"/>
                <w:szCs w:val="20"/>
              </w:rPr>
            </w:pPr>
            <w:r w:rsidRPr="003975D2">
              <w:rPr>
                <w:sz w:val="20"/>
                <w:szCs w:val="20"/>
              </w:rPr>
              <w:t>Предмет  и  метод  статистической науки.</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276"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3</w:t>
            </w:r>
          </w:p>
        </w:tc>
        <w:tc>
          <w:tcPr>
            <w:tcW w:w="1843" w:type="dxa"/>
            <w:vAlign w:val="center"/>
          </w:tcPr>
          <w:p w:rsidR="00877E33" w:rsidRPr="003975D2" w:rsidRDefault="00877E33" w:rsidP="001C680F">
            <w:pPr>
              <w:pStyle w:val="a4"/>
              <w:widowControl w:val="0"/>
              <w:jc w:val="center"/>
            </w:pPr>
            <w:r w:rsidRPr="003975D2">
              <w:t xml:space="preserve">Тестирование, </w:t>
            </w:r>
          </w:p>
          <w:p w:rsidR="00877E33" w:rsidRPr="003975D2" w:rsidRDefault="00877E33" w:rsidP="001C680F">
            <w:pPr>
              <w:widowControl w:val="0"/>
              <w:jc w:val="center"/>
              <w:rPr>
                <w:sz w:val="20"/>
                <w:szCs w:val="20"/>
              </w:rPr>
            </w:pPr>
            <w:r w:rsidRPr="003975D2">
              <w:rPr>
                <w:sz w:val="20"/>
                <w:szCs w:val="20"/>
              </w:rPr>
              <w:t>экзамен</w:t>
            </w:r>
          </w:p>
        </w:tc>
      </w:tr>
      <w:tr w:rsidR="00877E33" w:rsidRPr="003975D2" w:rsidTr="00796352">
        <w:trPr>
          <w:cantSplit/>
          <w:trHeight w:val="58"/>
        </w:trPr>
        <w:tc>
          <w:tcPr>
            <w:tcW w:w="588" w:type="dxa"/>
            <w:vAlign w:val="center"/>
          </w:tcPr>
          <w:p w:rsidR="00877E33" w:rsidRPr="003975D2" w:rsidRDefault="00877E33" w:rsidP="001C680F">
            <w:pPr>
              <w:widowControl w:val="0"/>
              <w:shd w:val="clear" w:color="auto" w:fill="FFFFFF"/>
              <w:jc w:val="center"/>
              <w:rPr>
                <w:sz w:val="20"/>
                <w:szCs w:val="20"/>
              </w:rPr>
            </w:pPr>
            <w:r w:rsidRPr="003975D2">
              <w:rPr>
                <w:color w:val="000000"/>
                <w:sz w:val="20"/>
                <w:szCs w:val="20"/>
              </w:rPr>
              <w:t>2</w:t>
            </w:r>
          </w:p>
        </w:tc>
        <w:tc>
          <w:tcPr>
            <w:tcW w:w="3807" w:type="dxa"/>
            <w:vAlign w:val="center"/>
          </w:tcPr>
          <w:p w:rsidR="00877E33" w:rsidRPr="003975D2" w:rsidRDefault="00877E33" w:rsidP="001C680F">
            <w:pPr>
              <w:widowControl w:val="0"/>
              <w:rPr>
                <w:sz w:val="20"/>
                <w:szCs w:val="20"/>
              </w:rPr>
            </w:pPr>
            <w:r w:rsidRPr="003975D2">
              <w:rPr>
                <w:sz w:val="20"/>
                <w:szCs w:val="20"/>
              </w:rPr>
              <w:t xml:space="preserve">Статистическое  наблюдение. </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276"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6</w:t>
            </w:r>
          </w:p>
        </w:tc>
        <w:tc>
          <w:tcPr>
            <w:tcW w:w="1843" w:type="dxa"/>
            <w:vAlign w:val="center"/>
          </w:tcPr>
          <w:p w:rsidR="00877E33" w:rsidRPr="003975D2" w:rsidRDefault="00877E33" w:rsidP="001C680F">
            <w:pPr>
              <w:pStyle w:val="a4"/>
              <w:widowControl w:val="0"/>
              <w:jc w:val="center"/>
            </w:pPr>
            <w:r w:rsidRPr="003975D2">
              <w:t xml:space="preserve">Тестирование, </w:t>
            </w:r>
          </w:p>
          <w:p w:rsidR="00877E33" w:rsidRPr="003975D2" w:rsidRDefault="00877E33" w:rsidP="001C680F">
            <w:pPr>
              <w:widowControl w:val="0"/>
              <w:jc w:val="center"/>
              <w:rPr>
                <w:sz w:val="20"/>
                <w:szCs w:val="20"/>
              </w:rPr>
            </w:pPr>
            <w:r w:rsidRPr="003975D2">
              <w:rPr>
                <w:sz w:val="20"/>
                <w:szCs w:val="20"/>
              </w:rPr>
              <w:t>экзамен</w:t>
            </w:r>
          </w:p>
        </w:tc>
      </w:tr>
      <w:tr w:rsidR="00877E33" w:rsidRPr="003975D2" w:rsidTr="00796352">
        <w:trPr>
          <w:cantSplit/>
          <w:trHeight w:val="53"/>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3</w:t>
            </w:r>
          </w:p>
        </w:tc>
        <w:tc>
          <w:tcPr>
            <w:tcW w:w="3807" w:type="dxa"/>
            <w:vAlign w:val="center"/>
          </w:tcPr>
          <w:p w:rsidR="00877E33" w:rsidRPr="003975D2" w:rsidRDefault="00877E33" w:rsidP="001C680F">
            <w:pPr>
              <w:widowControl w:val="0"/>
              <w:rPr>
                <w:sz w:val="20"/>
                <w:szCs w:val="20"/>
              </w:rPr>
            </w:pPr>
            <w:r w:rsidRPr="003975D2">
              <w:rPr>
                <w:sz w:val="20"/>
                <w:szCs w:val="20"/>
              </w:rPr>
              <w:t>Сводка и группировка статистических данных. Статистические таблицы.</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276"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8</w:t>
            </w:r>
          </w:p>
        </w:tc>
        <w:tc>
          <w:tcPr>
            <w:tcW w:w="1843" w:type="dxa"/>
            <w:vAlign w:val="center"/>
          </w:tcPr>
          <w:p w:rsidR="00877E33" w:rsidRPr="003975D2" w:rsidRDefault="00877E33" w:rsidP="001C680F">
            <w:pPr>
              <w:pStyle w:val="a4"/>
              <w:widowControl w:val="0"/>
              <w:jc w:val="center"/>
            </w:pPr>
            <w:r w:rsidRPr="003975D2">
              <w:t xml:space="preserve">Тестирование, </w:t>
            </w:r>
          </w:p>
          <w:p w:rsidR="00877E33" w:rsidRPr="003975D2" w:rsidRDefault="00877E33" w:rsidP="001C680F">
            <w:pPr>
              <w:pStyle w:val="a4"/>
              <w:widowControl w:val="0"/>
              <w:jc w:val="center"/>
            </w:pPr>
            <w:r w:rsidRPr="003975D2">
              <w:t>экзамен</w:t>
            </w:r>
          </w:p>
        </w:tc>
      </w:tr>
      <w:tr w:rsidR="00877E33" w:rsidRPr="003975D2" w:rsidTr="00796352">
        <w:trPr>
          <w:cantSplit/>
          <w:trHeight w:val="77"/>
        </w:trPr>
        <w:tc>
          <w:tcPr>
            <w:tcW w:w="588" w:type="dxa"/>
            <w:vAlign w:val="center"/>
          </w:tcPr>
          <w:p w:rsidR="00877E33" w:rsidRPr="003975D2" w:rsidRDefault="00877E33" w:rsidP="001C680F">
            <w:pPr>
              <w:widowControl w:val="0"/>
              <w:shd w:val="clear" w:color="auto" w:fill="FFFFFF"/>
              <w:jc w:val="center"/>
              <w:rPr>
                <w:sz w:val="20"/>
                <w:szCs w:val="20"/>
              </w:rPr>
            </w:pPr>
            <w:r w:rsidRPr="003975D2">
              <w:rPr>
                <w:color w:val="000000"/>
                <w:sz w:val="20"/>
                <w:szCs w:val="20"/>
              </w:rPr>
              <w:t>4</w:t>
            </w:r>
          </w:p>
        </w:tc>
        <w:tc>
          <w:tcPr>
            <w:tcW w:w="3807" w:type="dxa"/>
            <w:vAlign w:val="center"/>
          </w:tcPr>
          <w:p w:rsidR="00877E33" w:rsidRPr="003975D2" w:rsidRDefault="00877E33" w:rsidP="001C680F">
            <w:pPr>
              <w:widowControl w:val="0"/>
              <w:rPr>
                <w:sz w:val="20"/>
                <w:szCs w:val="20"/>
              </w:rPr>
            </w:pPr>
            <w:r w:rsidRPr="003975D2">
              <w:rPr>
                <w:sz w:val="20"/>
                <w:szCs w:val="20"/>
              </w:rPr>
              <w:t>Обобщающие статистические показат</w:t>
            </w:r>
            <w:r w:rsidRPr="003975D2">
              <w:rPr>
                <w:sz w:val="20"/>
                <w:szCs w:val="20"/>
              </w:rPr>
              <w:t>е</w:t>
            </w:r>
            <w:r w:rsidRPr="003975D2">
              <w:rPr>
                <w:sz w:val="20"/>
                <w:szCs w:val="20"/>
              </w:rPr>
              <w:t>ли.</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276"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7</w:t>
            </w:r>
          </w:p>
        </w:tc>
        <w:tc>
          <w:tcPr>
            <w:tcW w:w="1843" w:type="dxa"/>
            <w:vAlign w:val="center"/>
          </w:tcPr>
          <w:p w:rsidR="00877E33" w:rsidRPr="003975D2" w:rsidRDefault="00877E33" w:rsidP="001C680F">
            <w:pPr>
              <w:pStyle w:val="a4"/>
              <w:widowControl w:val="0"/>
              <w:jc w:val="center"/>
            </w:pPr>
            <w:r w:rsidRPr="003975D2">
              <w:t xml:space="preserve">Тестирование, </w:t>
            </w:r>
          </w:p>
          <w:p w:rsidR="00877E33" w:rsidRPr="003975D2" w:rsidRDefault="00877E33" w:rsidP="001C680F">
            <w:pPr>
              <w:widowControl w:val="0"/>
              <w:jc w:val="center"/>
              <w:rPr>
                <w:sz w:val="20"/>
                <w:szCs w:val="20"/>
              </w:rPr>
            </w:pPr>
            <w:r w:rsidRPr="003975D2">
              <w:rPr>
                <w:sz w:val="20"/>
                <w:szCs w:val="20"/>
              </w:rPr>
              <w:t>экзамен</w:t>
            </w:r>
          </w:p>
        </w:tc>
      </w:tr>
      <w:tr w:rsidR="00877E33" w:rsidRPr="003975D2" w:rsidTr="00796352">
        <w:trPr>
          <w:cantSplit/>
          <w:trHeight w:val="63"/>
        </w:trPr>
        <w:tc>
          <w:tcPr>
            <w:tcW w:w="588" w:type="dxa"/>
            <w:vAlign w:val="center"/>
          </w:tcPr>
          <w:p w:rsidR="00877E33" w:rsidRPr="003975D2" w:rsidRDefault="00877E33" w:rsidP="001C680F">
            <w:pPr>
              <w:widowControl w:val="0"/>
              <w:shd w:val="clear" w:color="auto" w:fill="FFFFFF"/>
              <w:jc w:val="center"/>
              <w:rPr>
                <w:sz w:val="20"/>
                <w:szCs w:val="20"/>
              </w:rPr>
            </w:pPr>
            <w:r w:rsidRPr="003975D2">
              <w:rPr>
                <w:color w:val="000000"/>
                <w:sz w:val="20"/>
                <w:szCs w:val="20"/>
              </w:rPr>
              <w:t>5</w:t>
            </w:r>
          </w:p>
        </w:tc>
        <w:tc>
          <w:tcPr>
            <w:tcW w:w="3807" w:type="dxa"/>
            <w:vAlign w:val="center"/>
          </w:tcPr>
          <w:p w:rsidR="00877E33" w:rsidRPr="003975D2" w:rsidRDefault="00877E33" w:rsidP="001C680F">
            <w:pPr>
              <w:widowControl w:val="0"/>
              <w:rPr>
                <w:sz w:val="20"/>
                <w:szCs w:val="20"/>
              </w:rPr>
            </w:pPr>
            <w:r w:rsidRPr="003975D2">
              <w:rPr>
                <w:sz w:val="20"/>
                <w:szCs w:val="20"/>
              </w:rPr>
              <w:t>Графический  способ изображения стат</w:t>
            </w:r>
            <w:r w:rsidRPr="003975D2">
              <w:rPr>
                <w:sz w:val="20"/>
                <w:szCs w:val="20"/>
              </w:rPr>
              <w:t>и</w:t>
            </w:r>
            <w:r w:rsidRPr="003975D2">
              <w:rPr>
                <w:sz w:val="20"/>
                <w:szCs w:val="20"/>
              </w:rPr>
              <w:t>стических данных.</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276"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10</w:t>
            </w:r>
          </w:p>
        </w:tc>
        <w:tc>
          <w:tcPr>
            <w:tcW w:w="1843" w:type="dxa"/>
            <w:vAlign w:val="center"/>
          </w:tcPr>
          <w:p w:rsidR="00877E33" w:rsidRPr="003975D2" w:rsidRDefault="00877E33" w:rsidP="001C680F">
            <w:pPr>
              <w:pStyle w:val="a4"/>
              <w:widowControl w:val="0"/>
              <w:jc w:val="center"/>
            </w:pPr>
            <w:r w:rsidRPr="003975D2">
              <w:t xml:space="preserve">Тестирование, </w:t>
            </w:r>
          </w:p>
          <w:p w:rsidR="00877E33" w:rsidRPr="003975D2" w:rsidRDefault="00877E33" w:rsidP="001C680F">
            <w:pPr>
              <w:widowControl w:val="0"/>
              <w:jc w:val="center"/>
              <w:rPr>
                <w:sz w:val="20"/>
                <w:szCs w:val="20"/>
              </w:rPr>
            </w:pPr>
            <w:r w:rsidRPr="003975D2">
              <w:rPr>
                <w:sz w:val="20"/>
                <w:szCs w:val="20"/>
              </w:rPr>
              <w:t>экзамен</w:t>
            </w:r>
          </w:p>
        </w:tc>
      </w:tr>
      <w:tr w:rsidR="00877E33" w:rsidRPr="003975D2" w:rsidTr="00796352">
        <w:trPr>
          <w:cantSplit/>
          <w:trHeight w:val="459"/>
        </w:trPr>
        <w:tc>
          <w:tcPr>
            <w:tcW w:w="588" w:type="dxa"/>
            <w:vAlign w:val="center"/>
          </w:tcPr>
          <w:p w:rsidR="00877E33" w:rsidRPr="003975D2" w:rsidRDefault="00877E33" w:rsidP="001C680F">
            <w:pPr>
              <w:widowControl w:val="0"/>
              <w:shd w:val="clear" w:color="auto" w:fill="FFFFFF"/>
              <w:jc w:val="center"/>
              <w:rPr>
                <w:sz w:val="20"/>
                <w:szCs w:val="20"/>
              </w:rPr>
            </w:pPr>
            <w:r w:rsidRPr="003975D2">
              <w:rPr>
                <w:color w:val="000000"/>
                <w:sz w:val="20"/>
                <w:szCs w:val="20"/>
              </w:rPr>
              <w:t>6</w:t>
            </w:r>
          </w:p>
        </w:tc>
        <w:tc>
          <w:tcPr>
            <w:tcW w:w="3807" w:type="dxa"/>
            <w:vAlign w:val="center"/>
          </w:tcPr>
          <w:p w:rsidR="00877E33" w:rsidRPr="003975D2" w:rsidRDefault="00877E33" w:rsidP="001C680F">
            <w:pPr>
              <w:widowControl w:val="0"/>
              <w:rPr>
                <w:sz w:val="20"/>
                <w:szCs w:val="20"/>
              </w:rPr>
            </w:pPr>
            <w:r w:rsidRPr="003975D2">
              <w:rPr>
                <w:sz w:val="20"/>
                <w:szCs w:val="20"/>
              </w:rPr>
              <w:t>Средние величины.</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276"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9</w:t>
            </w:r>
          </w:p>
        </w:tc>
        <w:tc>
          <w:tcPr>
            <w:tcW w:w="1843" w:type="dxa"/>
            <w:vAlign w:val="center"/>
          </w:tcPr>
          <w:p w:rsidR="00877E33" w:rsidRPr="003975D2" w:rsidRDefault="00877E33" w:rsidP="001C680F">
            <w:pPr>
              <w:pStyle w:val="a4"/>
              <w:widowControl w:val="0"/>
              <w:jc w:val="center"/>
            </w:pPr>
            <w:r w:rsidRPr="003975D2">
              <w:t xml:space="preserve">Тестирование, </w:t>
            </w:r>
          </w:p>
          <w:p w:rsidR="00877E33" w:rsidRPr="003975D2" w:rsidRDefault="00877E33" w:rsidP="001C680F">
            <w:pPr>
              <w:widowControl w:val="0"/>
              <w:jc w:val="center"/>
              <w:rPr>
                <w:sz w:val="20"/>
                <w:szCs w:val="20"/>
              </w:rPr>
            </w:pPr>
            <w:r w:rsidRPr="003975D2">
              <w:rPr>
                <w:sz w:val="20"/>
                <w:szCs w:val="20"/>
              </w:rPr>
              <w:t>экзамен</w:t>
            </w:r>
          </w:p>
        </w:tc>
      </w:tr>
      <w:tr w:rsidR="00877E33" w:rsidRPr="003975D2" w:rsidTr="00796352">
        <w:trPr>
          <w:cantSplit/>
          <w:trHeight w:val="53"/>
        </w:trPr>
        <w:tc>
          <w:tcPr>
            <w:tcW w:w="588" w:type="dxa"/>
            <w:vAlign w:val="center"/>
          </w:tcPr>
          <w:p w:rsidR="00877E33" w:rsidRPr="003975D2" w:rsidRDefault="00877E33" w:rsidP="001C680F">
            <w:pPr>
              <w:widowControl w:val="0"/>
              <w:shd w:val="clear" w:color="auto" w:fill="FFFFFF"/>
              <w:jc w:val="center"/>
              <w:rPr>
                <w:sz w:val="20"/>
                <w:szCs w:val="20"/>
              </w:rPr>
            </w:pPr>
            <w:r w:rsidRPr="003975D2">
              <w:rPr>
                <w:color w:val="000000"/>
                <w:sz w:val="20"/>
                <w:szCs w:val="20"/>
              </w:rPr>
              <w:t>7</w:t>
            </w:r>
          </w:p>
        </w:tc>
        <w:tc>
          <w:tcPr>
            <w:tcW w:w="3807" w:type="dxa"/>
            <w:vAlign w:val="center"/>
          </w:tcPr>
          <w:p w:rsidR="00877E33" w:rsidRPr="003975D2" w:rsidRDefault="00877E33" w:rsidP="00796352">
            <w:pPr>
              <w:widowControl w:val="0"/>
              <w:rPr>
                <w:sz w:val="20"/>
                <w:szCs w:val="20"/>
              </w:rPr>
            </w:pPr>
            <w:r w:rsidRPr="003975D2">
              <w:rPr>
                <w:sz w:val="20"/>
                <w:szCs w:val="20"/>
              </w:rPr>
              <w:t>Статистическое изучение вариации.</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276"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7</w:t>
            </w:r>
          </w:p>
        </w:tc>
        <w:tc>
          <w:tcPr>
            <w:tcW w:w="1843" w:type="dxa"/>
            <w:vAlign w:val="center"/>
          </w:tcPr>
          <w:p w:rsidR="00877E33" w:rsidRPr="003975D2" w:rsidRDefault="00877E33" w:rsidP="001C680F">
            <w:pPr>
              <w:pStyle w:val="a4"/>
              <w:widowControl w:val="0"/>
              <w:jc w:val="center"/>
            </w:pPr>
            <w:r w:rsidRPr="003975D2">
              <w:t xml:space="preserve">Тестирование, </w:t>
            </w:r>
          </w:p>
          <w:p w:rsidR="00877E33" w:rsidRPr="003975D2" w:rsidRDefault="00877E33" w:rsidP="001C680F">
            <w:pPr>
              <w:pStyle w:val="a4"/>
              <w:widowControl w:val="0"/>
              <w:jc w:val="center"/>
            </w:pPr>
            <w:r w:rsidRPr="003975D2">
              <w:t>экзамен</w:t>
            </w:r>
          </w:p>
        </w:tc>
      </w:tr>
      <w:tr w:rsidR="00877E33" w:rsidRPr="003975D2" w:rsidTr="00796352">
        <w:trPr>
          <w:cantSplit/>
          <w:trHeight w:val="53"/>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8</w:t>
            </w:r>
          </w:p>
        </w:tc>
        <w:tc>
          <w:tcPr>
            <w:tcW w:w="3807" w:type="dxa"/>
            <w:vAlign w:val="center"/>
          </w:tcPr>
          <w:p w:rsidR="00877E33" w:rsidRPr="003975D2" w:rsidRDefault="00877E33" w:rsidP="001C680F">
            <w:pPr>
              <w:widowControl w:val="0"/>
              <w:rPr>
                <w:sz w:val="20"/>
                <w:szCs w:val="20"/>
              </w:rPr>
            </w:pPr>
            <w:r w:rsidRPr="003975D2">
              <w:rPr>
                <w:sz w:val="20"/>
                <w:szCs w:val="20"/>
              </w:rPr>
              <w:t>Выборочное наблюдение.</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276"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6</w:t>
            </w:r>
          </w:p>
        </w:tc>
        <w:tc>
          <w:tcPr>
            <w:tcW w:w="1843" w:type="dxa"/>
            <w:vAlign w:val="center"/>
          </w:tcPr>
          <w:p w:rsidR="00877E33" w:rsidRPr="003975D2" w:rsidRDefault="00877E33" w:rsidP="001C680F">
            <w:pPr>
              <w:pStyle w:val="a4"/>
              <w:widowControl w:val="0"/>
              <w:jc w:val="center"/>
            </w:pPr>
            <w:r w:rsidRPr="003975D2">
              <w:t xml:space="preserve">Тестирование, </w:t>
            </w:r>
          </w:p>
          <w:p w:rsidR="00877E33" w:rsidRPr="003975D2" w:rsidRDefault="00877E33" w:rsidP="001C680F">
            <w:pPr>
              <w:widowControl w:val="0"/>
              <w:jc w:val="center"/>
              <w:rPr>
                <w:sz w:val="20"/>
                <w:szCs w:val="20"/>
              </w:rPr>
            </w:pPr>
            <w:r w:rsidRPr="003975D2">
              <w:rPr>
                <w:sz w:val="20"/>
                <w:szCs w:val="20"/>
              </w:rPr>
              <w:t>экзамен</w:t>
            </w:r>
          </w:p>
        </w:tc>
      </w:tr>
      <w:tr w:rsidR="00877E33" w:rsidRPr="003975D2" w:rsidTr="00796352">
        <w:trPr>
          <w:cantSplit/>
          <w:trHeight w:val="53"/>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9</w:t>
            </w:r>
          </w:p>
        </w:tc>
        <w:tc>
          <w:tcPr>
            <w:tcW w:w="3807" w:type="dxa"/>
            <w:vAlign w:val="center"/>
          </w:tcPr>
          <w:p w:rsidR="00877E33" w:rsidRPr="003975D2" w:rsidRDefault="00877E33" w:rsidP="001C680F">
            <w:pPr>
              <w:widowControl w:val="0"/>
              <w:rPr>
                <w:sz w:val="20"/>
                <w:szCs w:val="20"/>
              </w:rPr>
            </w:pPr>
            <w:r w:rsidRPr="003975D2">
              <w:rPr>
                <w:sz w:val="20"/>
                <w:szCs w:val="20"/>
              </w:rPr>
              <w:t>Статистическое изучение динамики с</w:t>
            </w:r>
            <w:r w:rsidRPr="003975D2">
              <w:rPr>
                <w:sz w:val="20"/>
                <w:szCs w:val="20"/>
              </w:rPr>
              <w:t>о</w:t>
            </w:r>
            <w:r w:rsidRPr="003975D2">
              <w:rPr>
                <w:sz w:val="20"/>
                <w:szCs w:val="20"/>
              </w:rPr>
              <w:t>циально-экономических явлений.</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276"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13</w:t>
            </w:r>
          </w:p>
        </w:tc>
        <w:tc>
          <w:tcPr>
            <w:tcW w:w="1843" w:type="dxa"/>
            <w:vAlign w:val="center"/>
          </w:tcPr>
          <w:p w:rsidR="00877E33" w:rsidRPr="003975D2" w:rsidRDefault="00877E33" w:rsidP="001C680F">
            <w:pPr>
              <w:pStyle w:val="a4"/>
              <w:widowControl w:val="0"/>
              <w:jc w:val="center"/>
            </w:pPr>
            <w:r w:rsidRPr="003975D2">
              <w:t xml:space="preserve">Тестирование, </w:t>
            </w:r>
          </w:p>
          <w:p w:rsidR="00877E33" w:rsidRPr="003975D2" w:rsidRDefault="00877E33" w:rsidP="001C680F">
            <w:pPr>
              <w:pStyle w:val="a4"/>
              <w:widowControl w:val="0"/>
              <w:jc w:val="center"/>
            </w:pPr>
            <w:r w:rsidRPr="003975D2">
              <w:t>экзамен</w:t>
            </w:r>
          </w:p>
        </w:tc>
      </w:tr>
      <w:tr w:rsidR="00877E33" w:rsidRPr="003975D2" w:rsidTr="00796352">
        <w:trPr>
          <w:cantSplit/>
          <w:trHeight w:val="53"/>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10</w:t>
            </w:r>
          </w:p>
        </w:tc>
        <w:tc>
          <w:tcPr>
            <w:tcW w:w="3807" w:type="dxa"/>
            <w:vAlign w:val="center"/>
          </w:tcPr>
          <w:p w:rsidR="00877E33" w:rsidRPr="003975D2" w:rsidRDefault="00877E33" w:rsidP="001C680F">
            <w:pPr>
              <w:widowControl w:val="0"/>
              <w:rPr>
                <w:sz w:val="20"/>
                <w:szCs w:val="20"/>
              </w:rPr>
            </w:pPr>
            <w:r w:rsidRPr="003975D2">
              <w:rPr>
                <w:sz w:val="20"/>
                <w:szCs w:val="20"/>
              </w:rPr>
              <w:t>Индексный  метод в статистических и</w:t>
            </w:r>
            <w:r w:rsidRPr="003975D2">
              <w:rPr>
                <w:sz w:val="20"/>
                <w:szCs w:val="20"/>
              </w:rPr>
              <w:t>с</w:t>
            </w:r>
            <w:r w:rsidRPr="003975D2">
              <w:rPr>
                <w:sz w:val="20"/>
                <w:szCs w:val="20"/>
              </w:rPr>
              <w:t xml:space="preserve">следованиях. </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276"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12</w:t>
            </w:r>
          </w:p>
        </w:tc>
        <w:tc>
          <w:tcPr>
            <w:tcW w:w="1843" w:type="dxa"/>
            <w:vAlign w:val="center"/>
          </w:tcPr>
          <w:p w:rsidR="00877E33" w:rsidRPr="003975D2" w:rsidRDefault="00877E33" w:rsidP="001C680F">
            <w:pPr>
              <w:pStyle w:val="a4"/>
              <w:widowControl w:val="0"/>
              <w:jc w:val="center"/>
            </w:pPr>
            <w:r w:rsidRPr="003975D2">
              <w:t xml:space="preserve">Тестирование, </w:t>
            </w:r>
          </w:p>
          <w:p w:rsidR="00877E33" w:rsidRPr="003975D2" w:rsidRDefault="00877E33" w:rsidP="001C680F">
            <w:pPr>
              <w:widowControl w:val="0"/>
              <w:jc w:val="center"/>
              <w:rPr>
                <w:sz w:val="20"/>
                <w:szCs w:val="20"/>
              </w:rPr>
            </w:pPr>
            <w:r w:rsidRPr="003975D2">
              <w:rPr>
                <w:sz w:val="20"/>
                <w:szCs w:val="20"/>
              </w:rPr>
              <w:t>экзамен</w:t>
            </w:r>
          </w:p>
        </w:tc>
      </w:tr>
      <w:tr w:rsidR="00877E33" w:rsidRPr="003975D2" w:rsidTr="00796352">
        <w:trPr>
          <w:cantSplit/>
          <w:trHeight w:val="75"/>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11</w:t>
            </w:r>
          </w:p>
        </w:tc>
        <w:tc>
          <w:tcPr>
            <w:tcW w:w="3807" w:type="dxa"/>
            <w:vAlign w:val="center"/>
          </w:tcPr>
          <w:p w:rsidR="00877E33" w:rsidRPr="003975D2" w:rsidRDefault="00877E33" w:rsidP="001C680F">
            <w:pPr>
              <w:widowControl w:val="0"/>
              <w:rPr>
                <w:sz w:val="20"/>
                <w:szCs w:val="20"/>
              </w:rPr>
            </w:pPr>
            <w:r w:rsidRPr="003975D2">
              <w:rPr>
                <w:sz w:val="20"/>
                <w:szCs w:val="20"/>
              </w:rPr>
              <w:t>Статистическое изучение связи социал</w:t>
            </w:r>
            <w:r w:rsidRPr="003975D2">
              <w:rPr>
                <w:sz w:val="20"/>
                <w:szCs w:val="20"/>
              </w:rPr>
              <w:t>ь</w:t>
            </w:r>
            <w:r w:rsidRPr="003975D2">
              <w:rPr>
                <w:sz w:val="20"/>
                <w:szCs w:val="20"/>
              </w:rPr>
              <w:t>но-экономических явлений.</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276"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9</w:t>
            </w:r>
          </w:p>
        </w:tc>
        <w:tc>
          <w:tcPr>
            <w:tcW w:w="1843" w:type="dxa"/>
            <w:vAlign w:val="center"/>
          </w:tcPr>
          <w:p w:rsidR="00877E33" w:rsidRPr="003975D2" w:rsidRDefault="00877E33" w:rsidP="001C680F">
            <w:pPr>
              <w:pStyle w:val="a4"/>
              <w:widowControl w:val="0"/>
              <w:jc w:val="center"/>
            </w:pPr>
            <w:r w:rsidRPr="003975D2">
              <w:t xml:space="preserve">Тестирование, </w:t>
            </w:r>
          </w:p>
          <w:p w:rsidR="00877E33" w:rsidRPr="003975D2" w:rsidRDefault="00877E33" w:rsidP="001C680F">
            <w:pPr>
              <w:widowControl w:val="0"/>
              <w:jc w:val="center"/>
              <w:rPr>
                <w:sz w:val="20"/>
                <w:szCs w:val="20"/>
              </w:rPr>
            </w:pPr>
            <w:r w:rsidRPr="003975D2">
              <w:rPr>
                <w:sz w:val="20"/>
                <w:szCs w:val="20"/>
              </w:rPr>
              <w:t>экзамен</w:t>
            </w:r>
          </w:p>
        </w:tc>
      </w:tr>
      <w:tr w:rsidR="00877E33" w:rsidRPr="003975D2" w:rsidTr="00796352">
        <w:trPr>
          <w:cantSplit/>
          <w:trHeight w:val="138"/>
        </w:trPr>
        <w:tc>
          <w:tcPr>
            <w:tcW w:w="588" w:type="dxa"/>
            <w:vAlign w:val="center"/>
          </w:tcPr>
          <w:p w:rsidR="00877E33" w:rsidRPr="003975D2" w:rsidRDefault="00877E33" w:rsidP="001C680F">
            <w:pPr>
              <w:pStyle w:val="25"/>
              <w:widowControl w:val="0"/>
              <w:jc w:val="center"/>
              <w:rPr>
                <w:rFonts w:ascii="Times New Roman" w:hAnsi="Times New Roman"/>
                <w:b/>
              </w:rPr>
            </w:pPr>
          </w:p>
        </w:tc>
        <w:tc>
          <w:tcPr>
            <w:tcW w:w="3807" w:type="dxa"/>
            <w:vAlign w:val="center"/>
          </w:tcPr>
          <w:p w:rsidR="00877E33" w:rsidRPr="003975D2" w:rsidRDefault="00877E33" w:rsidP="001C680F">
            <w:pPr>
              <w:pStyle w:val="25"/>
              <w:widowControl w:val="0"/>
              <w:jc w:val="both"/>
              <w:rPr>
                <w:rFonts w:ascii="Times New Roman" w:hAnsi="Times New Roman"/>
                <w:b/>
              </w:rPr>
            </w:pPr>
            <w:r w:rsidRPr="003975D2">
              <w:rPr>
                <w:rFonts w:ascii="Times New Roman" w:hAnsi="Times New Roman"/>
                <w:b/>
              </w:rPr>
              <w:t>Итого раздел 1</w:t>
            </w:r>
          </w:p>
        </w:tc>
        <w:tc>
          <w:tcPr>
            <w:tcW w:w="992" w:type="dxa"/>
            <w:vAlign w:val="center"/>
          </w:tcPr>
          <w:p w:rsidR="00877E33" w:rsidRPr="003975D2" w:rsidRDefault="00877E33" w:rsidP="001C680F">
            <w:pPr>
              <w:pStyle w:val="25"/>
              <w:widowControl w:val="0"/>
              <w:jc w:val="center"/>
              <w:rPr>
                <w:rFonts w:ascii="Times New Roman" w:hAnsi="Times New Roman"/>
                <w:b/>
              </w:rPr>
            </w:pPr>
            <w:r w:rsidRPr="003975D2">
              <w:rPr>
                <w:rFonts w:ascii="Times New Roman" w:hAnsi="Times New Roman"/>
                <w:b/>
              </w:rPr>
              <w:t>6</w:t>
            </w:r>
          </w:p>
        </w:tc>
        <w:tc>
          <w:tcPr>
            <w:tcW w:w="1276" w:type="dxa"/>
            <w:vAlign w:val="center"/>
          </w:tcPr>
          <w:p w:rsidR="00877E33" w:rsidRPr="003975D2" w:rsidRDefault="00877E33" w:rsidP="001C680F">
            <w:pPr>
              <w:pStyle w:val="25"/>
              <w:widowControl w:val="0"/>
              <w:jc w:val="center"/>
              <w:rPr>
                <w:rFonts w:ascii="Times New Roman" w:hAnsi="Times New Roman"/>
                <w:b/>
              </w:rPr>
            </w:pPr>
            <w:r w:rsidRPr="003975D2">
              <w:rPr>
                <w:rFonts w:ascii="Times New Roman" w:hAnsi="Times New Roman"/>
                <w:b/>
              </w:rPr>
              <w:t>6</w:t>
            </w:r>
          </w:p>
        </w:tc>
        <w:tc>
          <w:tcPr>
            <w:tcW w:w="1134" w:type="dxa"/>
            <w:vAlign w:val="center"/>
          </w:tcPr>
          <w:p w:rsidR="00877E33" w:rsidRPr="003975D2" w:rsidRDefault="00877E33" w:rsidP="001C680F">
            <w:pPr>
              <w:pStyle w:val="25"/>
              <w:widowControl w:val="0"/>
              <w:jc w:val="center"/>
              <w:rPr>
                <w:rFonts w:ascii="Times New Roman" w:hAnsi="Times New Roman"/>
                <w:b/>
              </w:rPr>
            </w:pPr>
            <w:r w:rsidRPr="003975D2">
              <w:rPr>
                <w:rFonts w:ascii="Times New Roman" w:hAnsi="Times New Roman"/>
                <w:b/>
              </w:rPr>
              <w:t>90</w:t>
            </w:r>
          </w:p>
        </w:tc>
        <w:tc>
          <w:tcPr>
            <w:tcW w:w="1843" w:type="dxa"/>
            <w:vAlign w:val="center"/>
          </w:tcPr>
          <w:p w:rsidR="00877E33" w:rsidRPr="003975D2" w:rsidRDefault="00877E33" w:rsidP="001C680F">
            <w:pPr>
              <w:pStyle w:val="a4"/>
              <w:widowControl w:val="0"/>
              <w:jc w:val="center"/>
              <w:rPr>
                <w:b/>
              </w:rPr>
            </w:pPr>
          </w:p>
        </w:tc>
      </w:tr>
      <w:tr w:rsidR="00877E33" w:rsidRPr="003975D2" w:rsidTr="00796352">
        <w:trPr>
          <w:cantSplit/>
          <w:trHeight w:val="266"/>
        </w:trPr>
        <w:tc>
          <w:tcPr>
            <w:tcW w:w="588" w:type="dxa"/>
            <w:vAlign w:val="center"/>
          </w:tcPr>
          <w:p w:rsidR="00877E33" w:rsidRPr="003975D2" w:rsidRDefault="00877E33" w:rsidP="001C680F">
            <w:pPr>
              <w:widowControl w:val="0"/>
              <w:jc w:val="center"/>
              <w:rPr>
                <w:b/>
                <w:sz w:val="20"/>
                <w:szCs w:val="20"/>
              </w:rPr>
            </w:pPr>
            <w:r w:rsidRPr="003975D2">
              <w:rPr>
                <w:b/>
                <w:sz w:val="20"/>
                <w:szCs w:val="20"/>
              </w:rPr>
              <w:t>2</w:t>
            </w:r>
          </w:p>
        </w:tc>
        <w:tc>
          <w:tcPr>
            <w:tcW w:w="3807" w:type="dxa"/>
            <w:vAlign w:val="center"/>
          </w:tcPr>
          <w:p w:rsidR="00877E33" w:rsidRPr="003975D2" w:rsidRDefault="00877E33" w:rsidP="001C680F">
            <w:pPr>
              <w:widowControl w:val="0"/>
              <w:jc w:val="center"/>
              <w:rPr>
                <w:b/>
                <w:caps/>
                <w:sz w:val="20"/>
                <w:szCs w:val="20"/>
              </w:rPr>
            </w:pPr>
            <w:r w:rsidRPr="003975D2">
              <w:rPr>
                <w:b/>
                <w:caps/>
                <w:sz w:val="20"/>
                <w:szCs w:val="20"/>
              </w:rPr>
              <w:t>Социально-экономическая статистика</w:t>
            </w:r>
          </w:p>
        </w:tc>
        <w:tc>
          <w:tcPr>
            <w:tcW w:w="992" w:type="dxa"/>
            <w:vAlign w:val="center"/>
          </w:tcPr>
          <w:p w:rsidR="00877E33" w:rsidRPr="003975D2" w:rsidRDefault="00877E33" w:rsidP="001C680F">
            <w:pPr>
              <w:pStyle w:val="25"/>
              <w:widowControl w:val="0"/>
              <w:jc w:val="center"/>
              <w:rPr>
                <w:rFonts w:ascii="Times New Roman" w:hAnsi="Times New Roman"/>
                <w:b/>
              </w:rPr>
            </w:pPr>
          </w:p>
        </w:tc>
        <w:tc>
          <w:tcPr>
            <w:tcW w:w="1276" w:type="dxa"/>
            <w:vAlign w:val="center"/>
          </w:tcPr>
          <w:p w:rsidR="00877E33" w:rsidRPr="003975D2" w:rsidRDefault="00877E33" w:rsidP="001C680F">
            <w:pPr>
              <w:pStyle w:val="25"/>
              <w:widowControl w:val="0"/>
              <w:jc w:val="center"/>
              <w:rPr>
                <w:rFonts w:ascii="Times New Roman" w:hAnsi="Times New Roman"/>
                <w:b/>
              </w:rPr>
            </w:pPr>
          </w:p>
        </w:tc>
        <w:tc>
          <w:tcPr>
            <w:tcW w:w="1134" w:type="dxa"/>
            <w:vAlign w:val="center"/>
          </w:tcPr>
          <w:p w:rsidR="00877E33" w:rsidRPr="003975D2" w:rsidRDefault="00877E33" w:rsidP="001C680F">
            <w:pPr>
              <w:pStyle w:val="25"/>
              <w:widowControl w:val="0"/>
              <w:jc w:val="center"/>
              <w:rPr>
                <w:rFonts w:ascii="Times New Roman" w:hAnsi="Times New Roman"/>
                <w:b/>
              </w:rPr>
            </w:pPr>
          </w:p>
        </w:tc>
        <w:tc>
          <w:tcPr>
            <w:tcW w:w="1843" w:type="dxa"/>
            <w:vAlign w:val="center"/>
          </w:tcPr>
          <w:p w:rsidR="00877E33" w:rsidRPr="003975D2" w:rsidRDefault="00877E33" w:rsidP="001C680F">
            <w:pPr>
              <w:widowControl w:val="0"/>
              <w:jc w:val="center"/>
              <w:rPr>
                <w:b/>
                <w:sz w:val="20"/>
                <w:szCs w:val="20"/>
              </w:rPr>
            </w:pPr>
          </w:p>
        </w:tc>
      </w:tr>
      <w:tr w:rsidR="00877E33" w:rsidRPr="003975D2" w:rsidTr="00796352">
        <w:trPr>
          <w:cantSplit/>
          <w:trHeight w:val="53"/>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12</w:t>
            </w:r>
          </w:p>
        </w:tc>
        <w:tc>
          <w:tcPr>
            <w:tcW w:w="3807" w:type="dxa"/>
            <w:vAlign w:val="center"/>
          </w:tcPr>
          <w:p w:rsidR="00877E33" w:rsidRPr="003975D2" w:rsidRDefault="00877E33" w:rsidP="001C680F">
            <w:pPr>
              <w:widowControl w:val="0"/>
              <w:rPr>
                <w:sz w:val="20"/>
                <w:szCs w:val="20"/>
              </w:rPr>
            </w:pPr>
            <w:r w:rsidRPr="003975D2">
              <w:rPr>
                <w:sz w:val="20"/>
                <w:szCs w:val="20"/>
              </w:rPr>
              <w:t>Объект изучения, метод и задачи соц</w:t>
            </w:r>
            <w:r w:rsidRPr="003975D2">
              <w:rPr>
                <w:sz w:val="20"/>
                <w:szCs w:val="20"/>
              </w:rPr>
              <w:t>и</w:t>
            </w:r>
            <w:r w:rsidRPr="003975D2">
              <w:rPr>
                <w:sz w:val="20"/>
                <w:szCs w:val="20"/>
              </w:rPr>
              <w:t>ально-экономической статистики.</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276"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4</w:t>
            </w:r>
          </w:p>
        </w:tc>
        <w:tc>
          <w:tcPr>
            <w:tcW w:w="1843" w:type="dxa"/>
            <w:vAlign w:val="center"/>
          </w:tcPr>
          <w:p w:rsidR="00877E33" w:rsidRPr="003975D2" w:rsidRDefault="00877E33" w:rsidP="001C680F">
            <w:pPr>
              <w:pStyle w:val="a4"/>
              <w:widowControl w:val="0"/>
              <w:jc w:val="center"/>
            </w:pPr>
            <w:r w:rsidRPr="003975D2">
              <w:t xml:space="preserve">Тестирование, </w:t>
            </w:r>
          </w:p>
          <w:p w:rsidR="00877E33" w:rsidRPr="003975D2" w:rsidRDefault="00877E33" w:rsidP="001C680F">
            <w:pPr>
              <w:widowControl w:val="0"/>
              <w:jc w:val="center"/>
              <w:rPr>
                <w:sz w:val="20"/>
                <w:szCs w:val="20"/>
              </w:rPr>
            </w:pPr>
            <w:r w:rsidRPr="003975D2">
              <w:rPr>
                <w:sz w:val="20"/>
                <w:szCs w:val="20"/>
              </w:rPr>
              <w:t>экзамен</w:t>
            </w:r>
          </w:p>
        </w:tc>
      </w:tr>
      <w:tr w:rsidR="00877E33" w:rsidRPr="003975D2" w:rsidTr="00796352">
        <w:trPr>
          <w:cantSplit/>
          <w:trHeight w:val="53"/>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13</w:t>
            </w:r>
          </w:p>
        </w:tc>
        <w:tc>
          <w:tcPr>
            <w:tcW w:w="3807" w:type="dxa"/>
            <w:vAlign w:val="center"/>
          </w:tcPr>
          <w:p w:rsidR="00877E33" w:rsidRPr="003975D2" w:rsidRDefault="00877E33" w:rsidP="001C680F">
            <w:pPr>
              <w:widowControl w:val="0"/>
              <w:rPr>
                <w:sz w:val="20"/>
                <w:szCs w:val="20"/>
              </w:rPr>
            </w:pPr>
            <w:r w:rsidRPr="003975D2">
              <w:rPr>
                <w:sz w:val="20"/>
                <w:szCs w:val="20"/>
              </w:rPr>
              <w:t>Классификация хозяйственных субъектов рыночной экономики.</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276"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9</w:t>
            </w:r>
          </w:p>
        </w:tc>
        <w:tc>
          <w:tcPr>
            <w:tcW w:w="1843" w:type="dxa"/>
            <w:vAlign w:val="center"/>
          </w:tcPr>
          <w:p w:rsidR="00877E33" w:rsidRPr="003975D2" w:rsidRDefault="00877E33" w:rsidP="001C680F">
            <w:pPr>
              <w:pStyle w:val="a4"/>
              <w:widowControl w:val="0"/>
              <w:jc w:val="center"/>
            </w:pPr>
            <w:r w:rsidRPr="003975D2">
              <w:t xml:space="preserve">Тестирование, </w:t>
            </w:r>
          </w:p>
          <w:p w:rsidR="00877E33" w:rsidRPr="003975D2" w:rsidRDefault="00877E33" w:rsidP="001C680F">
            <w:pPr>
              <w:widowControl w:val="0"/>
              <w:jc w:val="center"/>
              <w:rPr>
                <w:sz w:val="20"/>
                <w:szCs w:val="20"/>
              </w:rPr>
            </w:pPr>
            <w:r w:rsidRPr="003975D2">
              <w:rPr>
                <w:sz w:val="20"/>
                <w:szCs w:val="20"/>
              </w:rPr>
              <w:t>экзамен</w:t>
            </w:r>
          </w:p>
        </w:tc>
      </w:tr>
      <w:tr w:rsidR="00877E33" w:rsidRPr="003975D2" w:rsidTr="00796352">
        <w:trPr>
          <w:cantSplit/>
          <w:trHeight w:val="434"/>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14</w:t>
            </w:r>
          </w:p>
        </w:tc>
        <w:tc>
          <w:tcPr>
            <w:tcW w:w="3807" w:type="dxa"/>
            <w:vAlign w:val="center"/>
          </w:tcPr>
          <w:p w:rsidR="00877E33" w:rsidRPr="003975D2" w:rsidRDefault="00877E33" w:rsidP="001C680F">
            <w:pPr>
              <w:widowControl w:val="0"/>
              <w:rPr>
                <w:sz w:val="20"/>
                <w:szCs w:val="20"/>
              </w:rPr>
            </w:pPr>
            <w:r w:rsidRPr="003975D2">
              <w:rPr>
                <w:sz w:val="20"/>
                <w:szCs w:val="20"/>
              </w:rPr>
              <w:t>Система  национальных счетов – метод социально-экономической статистики.</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276"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4</w:t>
            </w:r>
          </w:p>
        </w:tc>
        <w:tc>
          <w:tcPr>
            <w:tcW w:w="1843" w:type="dxa"/>
            <w:vAlign w:val="center"/>
          </w:tcPr>
          <w:p w:rsidR="00877E33" w:rsidRPr="003975D2" w:rsidRDefault="00877E33" w:rsidP="001C680F">
            <w:pPr>
              <w:pStyle w:val="a4"/>
              <w:widowControl w:val="0"/>
              <w:jc w:val="center"/>
            </w:pPr>
            <w:r w:rsidRPr="003975D2">
              <w:t xml:space="preserve">Тестирование, </w:t>
            </w:r>
          </w:p>
          <w:p w:rsidR="00877E33" w:rsidRPr="003975D2" w:rsidRDefault="00877E33" w:rsidP="001C680F">
            <w:pPr>
              <w:pStyle w:val="a4"/>
              <w:widowControl w:val="0"/>
              <w:jc w:val="center"/>
            </w:pPr>
            <w:r w:rsidRPr="003975D2">
              <w:t>экзамен</w:t>
            </w:r>
          </w:p>
        </w:tc>
      </w:tr>
      <w:tr w:rsidR="00877E33" w:rsidRPr="003975D2" w:rsidTr="00796352">
        <w:trPr>
          <w:cantSplit/>
          <w:trHeight w:val="53"/>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15</w:t>
            </w:r>
          </w:p>
        </w:tc>
        <w:tc>
          <w:tcPr>
            <w:tcW w:w="3807" w:type="dxa"/>
            <w:vAlign w:val="center"/>
          </w:tcPr>
          <w:p w:rsidR="00877E33" w:rsidRPr="003975D2" w:rsidRDefault="00877E33" w:rsidP="001C680F">
            <w:pPr>
              <w:widowControl w:val="0"/>
              <w:rPr>
                <w:sz w:val="20"/>
                <w:szCs w:val="20"/>
              </w:rPr>
            </w:pPr>
            <w:r w:rsidRPr="003975D2">
              <w:rPr>
                <w:sz w:val="20"/>
                <w:szCs w:val="20"/>
              </w:rPr>
              <w:t>Макроэкономические показатели прои</w:t>
            </w:r>
            <w:r w:rsidRPr="003975D2">
              <w:rPr>
                <w:sz w:val="20"/>
                <w:szCs w:val="20"/>
              </w:rPr>
              <w:t>з</w:t>
            </w:r>
            <w:r w:rsidRPr="003975D2">
              <w:rPr>
                <w:sz w:val="20"/>
                <w:szCs w:val="20"/>
              </w:rPr>
              <w:t xml:space="preserve">водства товаров и услуг. </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276"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10</w:t>
            </w:r>
          </w:p>
        </w:tc>
        <w:tc>
          <w:tcPr>
            <w:tcW w:w="1843" w:type="dxa"/>
            <w:vAlign w:val="center"/>
          </w:tcPr>
          <w:p w:rsidR="00877E33" w:rsidRPr="003975D2" w:rsidRDefault="00877E33" w:rsidP="001C680F">
            <w:pPr>
              <w:pStyle w:val="a4"/>
              <w:widowControl w:val="0"/>
              <w:jc w:val="center"/>
            </w:pPr>
            <w:r w:rsidRPr="003975D2">
              <w:t xml:space="preserve">Тестирование, </w:t>
            </w:r>
          </w:p>
          <w:p w:rsidR="00877E33" w:rsidRPr="003975D2" w:rsidRDefault="00877E33" w:rsidP="001C680F">
            <w:pPr>
              <w:pStyle w:val="a4"/>
              <w:widowControl w:val="0"/>
              <w:jc w:val="center"/>
            </w:pPr>
            <w:r w:rsidRPr="003975D2">
              <w:t>экзамен</w:t>
            </w:r>
          </w:p>
        </w:tc>
      </w:tr>
      <w:tr w:rsidR="00877E33" w:rsidRPr="003975D2" w:rsidTr="00796352">
        <w:trPr>
          <w:cantSplit/>
          <w:trHeight w:val="53"/>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16</w:t>
            </w:r>
          </w:p>
        </w:tc>
        <w:tc>
          <w:tcPr>
            <w:tcW w:w="3807" w:type="dxa"/>
            <w:vAlign w:val="center"/>
          </w:tcPr>
          <w:p w:rsidR="00877E33" w:rsidRPr="003975D2" w:rsidRDefault="00877E33" w:rsidP="001C680F">
            <w:pPr>
              <w:widowControl w:val="0"/>
              <w:rPr>
                <w:sz w:val="20"/>
                <w:szCs w:val="20"/>
              </w:rPr>
            </w:pPr>
            <w:r w:rsidRPr="003975D2">
              <w:rPr>
                <w:sz w:val="20"/>
                <w:szCs w:val="20"/>
              </w:rPr>
              <w:t>Показатели образования, распределения и перераспределения доходов.</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276"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9</w:t>
            </w:r>
          </w:p>
        </w:tc>
        <w:tc>
          <w:tcPr>
            <w:tcW w:w="1843" w:type="dxa"/>
            <w:vAlign w:val="center"/>
          </w:tcPr>
          <w:p w:rsidR="00877E33" w:rsidRPr="003975D2" w:rsidRDefault="00877E33" w:rsidP="001C680F">
            <w:pPr>
              <w:pStyle w:val="a4"/>
              <w:widowControl w:val="0"/>
              <w:jc w:val="center"/>
            </w:pPr>
            <w:r w:rsidRPr="003975D2">
              <w:t xml:space="preserve">Тестирование, </w:t>
            </w:r>
          </w:p>
          <w:p w:rsidR="00877E33" w:rsidRPr="003975D2" w:rsidRDefault="00877E33" w:rsidP="001C680F">
            <w:pPr>
              <w:pStyle w:val="a4"/>
              <w:widowControl w:val="0"/>
              <w:jc w:val="center"/>
            </w:pPr>
            <w:r w:rsidRPr="003975D2">
              <w:t>экзамен</w:t>
            </w:r>
          </w:p>
        </w:tc>
      </w:tr>
      <w:tr w:rsidR="00877E33" w:rsidRPr="003975D2" w:rsidTr="00796352">
        <w:trPr>
          <w:cantSplit/>
          <w:trHeight w:val="53"/>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17</w:t>
            </w:r>
          </w:p>
        </w:tc>
        <w:tc>
          <w:tcPr>
            <w:tcW w:w="3807" w:type="dxa"/>
            <w:vAlign w:val="center"/>
          </w:tcPr>
          <w:p w:rsidR="00877E33" w:rsidRPr="003975D2" w:rsidRDefault="00877E33" w:rsidP="001C680F">
            <w:pPr>
              <w:widowControl w:val="0"/>
              <w:rPr>
                <w:sz w:val="20"/>
                <w:szCs w:val="20"/>
              </w:rPr>
            </w:pPr>
            <w:r w:rsidRPr="003975D2">
              <w:rPr>
                <w:sz w:val="20"/>
                <w:szCs w:val="20"/>
              </w:rPr>
              <w:t>Показатели использования доходов.</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276"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6</w:t>
            </w:r>
          </w:p>
        </w:tc>
        <w:tc>
          <w:tcPr>
            <w:tcW w:w="1843" w:type="dxa"/>
            <w:vAlign w:val="center"/>
          </w:tcPr>
          <w:p w:rsidR="00877E33" w:rsidRPr="003975D2" w:rsidRDefault="00877E33" w:rsidP="001C680F">
            <w:pPr>
              <w:pStyle w:val="a4"/>
              <w:widowControl w:val="0"/>
              <w:jc w:val="center"/>
            </w:pPr>
          </w:p>
        </w:tc>
      </w:tr>
      <w:tr w:rsidR="00877E33" w:rsidRPr="003975D2" w:rsidTr="00796352">
        <w:trPr>
          <w:cantSplit/>
          <w:trHeight w:val="53"/>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18</w:t>
            </w:r>
          </w:p>
        </w:tc>
        <w:tc>
          <w:tcPr>
            <w:tcW w:w="3807" w:type="dxa"/>
            <w:vAlign w:val="center"/>
          </w:tcPr>
          <w:p w:rsidR="00877E33" w:rsidRPr="003975D2" w:rsidRDefault="00877E33" w:rsidP="00796352">
            <w:pPr>
              <w:widowControl w:val="0"/>
              <w:rPr>
                <w:sz w:val="20"/>
                <w:szCs w:val="20"/>
              </w:rPr>
            </w:pPr>
            <w:r w:rsidRPr="003975D2">
              <w:rPr>
                <w:sz w:val="20"/>
                <w:szCs w:val="20"/>
              </w:rPr>
              <w:t>Показатели операций с капиталом.</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276"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8</w:t>
            </w:r>
          </w:p>
        </w:tc>
        <w:tc>
          <w:tcPr>
            <w:tcW w:w="1843" w:type="dxa"/>
            <w:vAlign w:val="center"/>
          </w:tcPr>
          <w:p w:rsidR="00877E33" w:rsidRPr="003975D2" w:rsidRDefault="00877E33" w:rsidP="001C680F">
            <w:pPr>
              <w:pStyle w:val="a4"/>
              <w:widowControl w:val="0"/>
              <w:jc w:val="center"/>
            </w:pPr>
            <w:r w:rsidRPr="003975D2">
              <w:t xml:space="preserve">Тестирование, </w:t>
            </w:r>
          </w:p>
          <w:p w:rsidR="00877E33" w:rsidRPr="003975D2" w:rsidRDefault="00877E33" w:rsidP="001C680F">
            <w:pPr>
              <w:pStyle w:val="a4"/>
              <w:widowControl w:val="0"/>
              <w:jc w:val="center"/>
            </w:pPr>
            <w:r w:rsidRPr="003975D2">
              <w:t>экзамен</w:t>
            </w:r>
          </w:p>
        </w:tc>
      </w:tr>
      <w:tr w:rsidR="00877E33" w:rsidRPr="003975D2" w:rsidTr="00796352">
        <w:trPr>
          <w:cantSplit/>
          <w:trHeight w:val="53"/>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19</w:t>
            </w:r>
          </w:p>
        </w:tc>
        <w:tc>
          <w:tcPr>
            <w:tcW w:w="3807" w:type="dxa"/>
            <w:vAlign w:val="center"/>
          </w:tcPr>
          <w:p w:rsidR="00877E33" w:rsidRPr="003975D2" w:rsidRDefault="00877E33" w:rsidP="00796352">
            <w:pPr>
              <w:widowControl w:val="0"/>
              <w:rPr>
                <w:sz w:val="20"/>
                <w:szCs w:val="20"/>
              </w:rPr>
            </w:pPr>
            <w:r w:rsidRPr="003975D2">
              <w:rPr>
                <w:sz w:val="20"/>
                <w:szCs w:val="20"/>
              </w:rPr>
              <w:t>Статистика  национального  богатства.</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276"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8</w:t>
            </w:r>
          </w:p>
        </w:tc>
        <w:tc>
          <w:tcPr>
            <w:tcW w:w="1843" w:type="dxa"/>
            <w:vAlign w:val="center"/>
          </w:tcPr>
          <w:p w:rsidR="00877E33" w:rsidRPr="003975D2" w:rsidRDefault="00877E33" w:rsidP="001C680F">
            <w:pPr>
              <w:pStyle w:val="a4"/>
              <w:widowControl w:val="0"/>
              <w:jc w:val="center"/>
            </w:pPr>
            <w:r w:rsidRPr="003975D2">
              <w:t xml:space="preserve">Тестирование, </w:t>
            </w:r>
          </w:p>
          <w:p w:rsidR="00877E33" w:rsidRPr="003975D2" w:rsidRDefault="00877E33" w:rsidP="001C680F">
            <w:pPr>
              <w:pStyle w:val="a4"/>
              <w:widowControl w:val="0"/>
              <w:jc w:val="center"/>
            </w:pPr>
            <w:r w:rsidRPr="003975D2">
              <w:t>экзамен</w:t>
            </w:r>
          </w:p>
        </w:tc>
      </w:tr>
      <w:tr w:rsidR="00877E33" w:rsidRPr="003975D2" w:rsidTr="00796352">
        <w:trPr>
          <w:cantSplit/>
          <w:trHeight w:val="77"/>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20</w:t>
            </w:r>
          </w:p>
        </w:tc>
        <w:tc>
          <w:tcPr>
            <w:tcW w:w="3807" w:type="dxa"/>
            <w:vAlign w:val="center"/>
          </w:tcPr>
          <w:p w:rsidR="00877E33" w:rsidRPr="003975D2" w:rsidRDefault="00877E33" w:rsidP="001C680F">
            <w:pPr>
              <w:widowControl w:val="0"/>
              <w:rPr>
                <w:sz w:val="20"/>
                <w:szCs w:val="20"/>
              </w:rPr>
            </w:pPr>
            <w:r w:rsidRPr="003975D2">
              <w:rPr>
                <w:sz w:val="20"/>
                <w:szCs w:val="20"/>
              </w:rPr>
              <w:t>Показатели внешнеэкономических св</w:t>
            </w:r>
            <w:r w:rsidRPr="003975D2">
              <w:rPr>
                <w:sz w:val="20"/>
                <w:szCs w:val="20"/>
              </w:rPr>
              <w:t>я</w:t>
            </w:r>
            <w:r w:rsidRPr="003975D2">
              <w:rPr>
                <w:sz w:val="20"/>
                <w:szCs w:val="20"/>
              </w:rPr>
              <w:t>зей.</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276"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8</w:t>
            </w:r>
          </w:p>
        </w:tc>
        <w:tc>
          <w:tcPr>
            <w:tcW w:w="1843" w:type="dxa"/>
            <w:vAlign w:val="center"/>
          </w:tcPr>
          <w:p w:rsidR="00877E33" w:rsidRPr="003975D2" w:rsidRDefault="00877E33" w:rsidP="001C680F">
            <w:pPr>
              <w:pStyle w:val="a4"/>
              <w:widowControl w:val="0"/>
              <w:jc w:val="center"/>
            </w:pPr>
            <w:r w:rsidRPr="003975D2">
              <w:t xml:space="preserve">Тестирование, </w:t>
            </w:r>
          </w:p>
          <w:p w:rsidR="00877E33" w:rsidRPr="003975D2" w:rsidRDefault="00877E33" w:rsidP="001C680F">
            <w:pPr>
              <w:pStyle w:val="a4"/>
              <w:widowControl w:val="0"/>
              <w:jc w:val="center"/>
            </w:pPr>
            <w:r w:rsidRPr="003975D2">
              <w:t>экзамен</w:t>
            </w:r>
          </w:p>
        </w:tc>
      </w:tr>
      <w:tr w:rsidR="00877E33" w:rsidRPr="003975D2" w:rsidTr="00796352">
        <w:trPr>
          <w:cantSplit/>
          <w:trHeight w:val="546"/>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21</w:t>
            </w:r>
          </w:p>
        </w:tc>
        <w:tc>
          <w:tcPr>
            <w:tcW w:w="3807" w:type="dxa"/>
            <w:vAlign w:val="center"/>
          </w:tcPr>
          <w:p w:rsidR="00877E33" w:rsidRPr="003975D2" w:rsidRDefault="00877E33" w:rsidP="001C680F">
            <w:pPr>
              <w:widowControl w:val="0"/>
              <w:rPr>
                <w:sz w:val="20"/>
                <w:szCs w:val="20"/>
              </w:rPr>
            </w:pPr>
            <w:r w:rsidRPr="003975D2">
              <w:rPr>
                <w:sz w:val="20"/>
                <w:szCs w:val="20"/>
              </w:rPr>
              <w:t>Статистика  населения и трудовых  р</w:t>
            </w:r>
            <w:r w:rsidRPr="003975D2">
              <w:rPr>
                <w:sz w:val="20"/>
                <w:szCs w:val="20"/>
              </w:rPr>
              <w:t>е</w:t>
            </w:r>
            <w:r w:rsidRPr="003975D2">
              <w:rPr>
                <w:sz w:val="20"/>
                <w:szCs w:val="20"/>
              </w:rPr>
              <w:t>сурсов.</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276"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9</w:t>
            </w:r>
          </w:p>
        </w:tc>
        <w:tc>
          <w:tcPr>
            <w:tcW w:w="1843" w:type="dxa"/>
            <w:vAlign w:val="center"/>
          </w:tcPr>
          <w:p w:rsidR="00877E33" w:rsidRPr="003975D2" w:rsidRDefault="00877E33" w:rsidP="001C680F">
            <w:pPr>
              <w:pStyle w:val="a4"/>
              <w:widowControl w:val="0"/>
              <w:jc w:val="center"/>
            </w:pPr>
            <w:r w:rsidRPr="003975D2">
              <w:t xml:space="preserve">Тестирование, </w:t>
            </w:r>
          </w:p>
          <w:p w:rsidR="00877E33" w:rsidRPr="003975D2" w:rsidRDefault="00877E33" w:rsidP="001C680F">
            <w:pPr>
              <w:widowControl w:val="0"/>
              <w:jc w:val="center"/>
              <w:rPr>
                <w:sz w:val="20"/>
                <w:szCs w:val="20"/>
              </w:rPr>
            </w:pPr>
            <w:r w:rsidRPr="003975D2">
              <w:rPr>
                <w:sz w:val="20"/>
                <w:szCs w:val="20"/>
              </w:rPr>
              <w:t>экзамен</w:t>
            </w:r>
          </w:p>
        </w:tc>
      </w:tr>
      <w:tr w:rsidR="00877E33" w:rsidRPr="003975D2" w:rsidTr="00796352">
        <w:trPr>
          <w:cantSplit/>
          <w:trHeight w:val="77"/>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22</w:t>
            </w:r>
          </w:p>
        </w:tc>
        <w:tc>
          <w:tcPr>
            <w:tcW w:w="3807" w:type="dxa"/>
            <w:vAlign w:val="center"/>
          </w:tcPr>
          <w:p w:rsidR="00877E33" w:rsidRPr="003975D2" w:rsidRDefault="00877E33" w:rsidP="001C680F">
            <w:pPr>
              <w:widowControl w:val="0"/>
              <w:rPr>
                <w:sz w:val="20"/>
                <w:szCs w:val="20"/>
              </w:rPr>
            </w:pPr>
            <w:r w:rsidRPr="003975D2">
              <w:rPr>
                <w:sz w:val="20"/>
                <w:szCs w:val="20"/>
              </w:rPr>
              <w:t>Статистическое изучение эффективности  функционирования  экономики.</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276"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10</w:t>
            </w:r>
          </w:p>
        </w:tc>
        <w:tc>
          <w:tcPr>
            <w:tcW w:w="1843" w:type="dxa"/>
            <w:vAlign w:val="center"/>
          </w:tcPr>
          <w:p w:rsidR="00877E33" w:rsidRPr="003975D2" w:rsidRDefault="00877E33" w:rsidP="001C680F">
            <w:pPr>
              <w:pStyle w:val="a4"/>
              <w:widowControl w:val="0"/>
              <w:jc w:val="center"/>
            </w:pPr>
            <w:r w:rsidRPr="003975D2">
              <w:t xml:space="preserve">Тестирование, </w:t>
            </w:r>
          </w:p>
          <w:p w:rsidR="00877E33" w:rsidRPr="003975D2" w:rsidRDefault="00877E33" w:rsidP="001C680F">
            <w:pPr>
              <w:pStyle w:val="a4"/>
              <w:widowControl w:val="0"/>
              <w:jc w:val="center"/>
            </w:pPr>
            <w:r w:rsidRPr="003975D2">
              <w:t>экзамен</w:t>
            </w:r>
          </w:p>
        </w:tc>
      </w:tr>
      <w:tr w:rsidR="00877E33" w:rsidRPr="003975D2" w:rsidTr="00796352">
        <w:trPr>
          <w:cantSplit/>
          <w:trHeight w:val="77"/>
        </w:trPr>
        <w:tc>
          <w:tcPr>
            <w:tcW w:w="588" w:type="dxa"/>
            <w:vAlign w:val="center"/>
          </w:tcPr>
          <w:p w:rsidR="00877E33" w:rsidRPr="003975D2" w:rsidRDefault="00877E33" w:rsidP="001C680F">
            <w:pPr>
              <w:widowControl w:val="0"/>
              <w:shd w:val="clear" w:color="auto" w:fill="FFFFFF"/>
              <w:jc w:val="center"/>
              <w:rPr>
                <w:color w:val="000000"/>
                <w:sz w:val="20"/>
                <w:szCs w:val="20"/>
              </w:rPr>
            </w:pPr>
            <w:r w:rsidRPr="003975D2">
              <w:rPr>
                <w:color w:val="000000"/>
                <w:sz w:val="20"/>
                <w:szCs w:val="20"/>
              </w:rPr>
              <w:t>23</w:t>
            </w:r>
          </w:p>
        </w:tc>
        <w:tc>
          <w:tcPr>
            <w:tcW w:w="3807" w:type="dxa"/>
            <w:vAlign w:val="center"/>
          </w:tcPr>
          <w:p w:rsidR="00877E33" w:rsidRPr="003975D2" w:rsidRDefault="00877E33" w:rsidP="001C680F">
            <w:pPr>
              <w:widowControl w:val="0"/>
              <w:rPr>
                <w:sz w:val="20"/>
                <w:szCs w:val="20"/>
              </w:rPr>
            </w:pPr>
            <w:r w:rsidRPr="003975D2">
              <w:rPr>
                <w:sz w:val="20"/>
                <w:szCs w:val="20"/>
              </w:rPr>
              <w:t xml:space="preserve">Статистика  уровня  жизни  населения. </w:t>
            </w:r>
          </w:p>
        </w:tc>
        <w:tc>
          <w:tcPr>
            <w:tcW w:w="992"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w:t>
            </w:r>
          </w:p>
        </w:tc>
        <w:tc>
          <w:tcPr>
            <w:tcW w:w="1276"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1</w:t>
            </w:r>
          </w:p>
        </w:tc>
        <w:tc>
          <w:tcPr>
            <w:tcW w:w="1134" w:type="dxa"/>
            <w:vAlign w:val="center"/>
          </w:tcPr>
          <w:p w:rsidR="00877E33" w:rsidRPr="003975D2" w:rsidRDefault="00877E33" w:rsidP="001C680F">
            <w:pPr>
              <w:pStyle w:val="25"/>
              <w:widowControl w:val="0"/>
              <w:jc w:val="center"/>
              <w:rPr>
                <w:rFonts w:ascii="Times New Roman" w:hAnsi="Times New Roman"/>
              </w:rPr>
            </w:pPr>
            <w:r w:rsidRPr="003975D2">
              <w:rPr>
                <w:rFonts w:ascii="Times New Roman" w:hAnsi="Times New Roman"/>
              </w:rPr>
              <w:t>9</w:t>
            </w:r>
          </w:p>
        </w:tc>
        <w:tc>
          <w:tcPr>
            <w:tcW w:w="1843" w:type="dxa"/>
            <w:vAlign w:val="center"/>
          </w:tcPr>
          <w:p w:rsidR="00877E33" w:rsidRPr="003975D2" w:rsidRDefault="00877E33" w:rsidP="001C680F">
            <w:pPr>
              <w:pStyle w:val="a4"/>
              <w:widowControl w:val="0"/>
              <w:jc w:val="center"/>
            </w:pPr>
            <w:r w:rsidRPr="003975D2">
              <w:t xml:space="preserve">Тестирование, </w:t>
            </w:r>
          </w:p>
          <w:p w:rsidR="00877E33" w:rsidRPr="003975D2" w:rsidRDefault="00877E33" w:rsidP="001C680F">
            <w:pPr>
              <w:widowControl w:val="0"/>
              <w:jc w:val="center"/>
              <w:rPr>
                <w:sz w:val="20"/>
                <w:szCs w:val="20"/>
              </w:rPr>
            </w:pPr>
            <w:r w:rsidRPr="003975D2">
              <w:rPr>
                <w:sz w:val="20"/>
                <w:szCs w:val="20"/>
              </w:rPr>
              <w:t>экзамен</w:t>
            </w:r>
          </w:p>
        </w:tc>
      </w:tr>
      <w:tr w:rsidR="00877E33" w:rsidRPr="003975D2" w:rsidTr="00796352">
        <w:trPr>
          <w:cantSplit/>
          <w:trHeight w:val="77"/>
        </w:trPr>
        <w:tc>
          <w:tcPr>
            <w:tcW w:w="588" w:type="dxa"/>
            <w:vAlign w:val="center"/>
          </w:tcPr>
          <w:p w:rsidR="00877E33" w:rsidRPr="003975D2" w:rsidRDefault="00877E33" w:rsidP="001C680F">
            <w:pPr>
              <w:pStyle w:val="2"/>
              <w:keepNext w:val="0"/>
              <w:widowControl w:val="0"/>
              <w:spacing w:before="0" w:after="0"/>
              <w:jc w:val="center"/>
              <w:rPr>
                <w:rFonts w:ascii="Times New Roman" w:hAnsi="Times New Roman" w:cs="Times New Roman"/>
                <w:i w:val="0"/>
                <w:sz w:val="20"/>
                <w:szCs w:val="20"/>
              </w:rPr>
            </w:pPr>
          </w:p>
        </w:tc>
        <w:tc>
          <w:tcPr>
            <w:tcW w:w="3807" w:type="dxa"/>
            <w:vAlign w:val="center"/>
          </w:tcPr>
          <w:p w:rsidR="00877E33" w:rsidRPr="003975D2" w:rsidRDefault="00877E33" w:rsidP="001C680F">
            <w:pPr>
              <w:pStyle w:val="2"/>
              <w:keepNext w:val="0"/>
              <w:widowControl w:val="0"/>
              <w:spacing w:before="0" w:after="0"/>
              <w:rPr>
                <w:rFonts w:ascii="Times New Roman" w:hAnsi="Times New Roman" w:cs="Times New Roman"/>
                <w:i w:val="0"/>
                <w:sz w:val="20"/>
                <w:szCs w:val="20"/>
              </w:rPr>
            </w:pPr>
            <w:r w:rsidRPr="003975D2">
              <w:rPr>
                <w:rFonts w:ascii="Times New Roman" w:hAnsi="Times New Roman" w:cs="Times New Roman"/>
                <w:i w:val="0"/>
                <w:sz w:val="20"/>
                <w:szCs w:val="20"/>
              </w:rPr>
              <w:t>Итого раздел 2</w:t>
            </w:r>
          </w:p>
        </w:tc>
        <w:tc>
          <w:tcPr>
            <w:tcW w:w="992" w:type="dxa"/>
            <w:vAlign w:val="center"/>
          </w:tcPr>
          <w:p w:rsidR="00877E33" w:rsidRPr="003975D2" w:rsidRDefault="00877E33" w:rsidP="001C680F">
            <w:pPr>
              <w:pStyle w:val="25"/>
              <w:widowControl w:val="0"/>
              <w:jc w:val="center"/>
              <w:rPr>
                <w:rFonts w:ascii="Times New Roman" w:hAnsi="Times New Roman"/>
                <w:b/>
              </w:rPr>
            </w:pPr>
            <w:r w:rsidRPr="003975D2">
              <w:rPr>
                <w:rFonts w:ascii="Times New Roman" w:hAnsi="Times New Roman"/>
                <w:b/>
              </w:rPr>
              <w:t>6</w:t>
            </w:r>
          </w:p>
        </w:tc>
        <w:tc>
          <w:tcPr>
            <w:tcW w:w="1276" w:type="dxa"/>
            <w:vAlign w:val="center"/>
          </w:tcPr>
          <w:p w:rsidR="00877E33" w:rsidRPr="003975D2" w:rsidRDefault="00877E33" w:rsidP="001C680F">
            <w:pPr>
              <w:pStyle w:val="25"/>
              <w:widowControl w:val="0"/>
              <w:jc w:val="center"/>
              <w:rPr>
                <w:rFonts w:ascii="Times New Roman" w:hAnsi="Times New Roman"/>
                <w:b/>
              </w:rPr>
            </w:pPr>
            <w:r w:rsidRPr="003975D2">
              <w:rPr>
                <w:rFonts w:ascii="Times New Roman" w:hAnsi="Times New Roman"/>
                <w:b/>
              </w:rPr>
              <w:t>6</w:t>
            </w:r>
          </w:p>
        </w:tc>
        <w:tc>
          <w:tcPr>
            <w:tcW w:w="1134" w:type="dxa"/>
            <w:vAlign w:val="center"/>
          </w:tcPr>
          <w:p w:rsidR="00877E33" w:rsidRPr="003975D2" w:rsidRDefault="00877E33" w:rsidP="001C680F">
            <w:pPr>
              <w:pStyle w:val="25"/>
              <w:widowControl w:val="0"/>
              <w:jc w:val="center"/>
              <w:rPr>
                <w:rFonts w:ascii="Times New Roman" w:hAnsi="Times New Roman"/>
                <w:b/>
              </w:rPr>
            </w:pPr>
            <w:r w:rsidRPr="003975D2">
              <w:rPr>
                <w:rFonts w:ascii="Times New Roman" w:hAnsi="Times New Roman"/>
                <w:b/>
              </w:rPr>
              <w:t>94</w:t>
            </w:r>
          </w:p>
        </w:tc>
        <w:tc>
          <w:tcPr>
            <w:tcW w:w="1843" w:type="dxa"/>
            <w:vAlign w:val="center"/>
          </w:tcPr>
          <w:p w:rsidR="00877E33" w:rsidRPr="003975D2" w:rsidRDefault="00877E33" w:rsidP="001C680F">
            <w:pPr>
              <w:pStyle w:val="a4"/>
              <w:widowControl w:val="0"/>
              <w:jc w:val="center"/>
            </w:pPr>
          </w:p>
        </w:tc>
      </w:tr>
      <w:tr w:rsidR="00877E33" w:rsidRPr="003975D2" w:rsidTr="00796352">
        <w:trPr>
          <w:cantSplit/>
          <w:trHeight w:val="77"/>
        </w:trPr>
        <w:tc>
          <w:tcPr>
            <w:tcW w:w="4395" w:type="dxa"/>
            <w:gridSpan w:val="2"/>
            <w:vAlign w:val="center"/>
          </w:tcPr>
          <w:p w:rsidR="00877E33" w:rsidRPr="003975D2" w:rsidRDefault="00877E33" w:rsidP="001C680F">
            <w:pPr>
              <w:pStyle w:val="25"/>
              <w:widowControl w:val="0"/>
              <w:jc w:val="center"/>
              <w:rPr>
                <w:rFonts w:ascii="Times New Roman" w:hAnsi="Times New Roman"/>
                <w:b/>
                <w:bCs/>
                <w:caps/>
              </w:rPr>
            </w:pPr>
            <w:r w:rsidRPr="003975D2">
              <w:rPr>
                <w:rFonts w:ascii="Times New Roman" w:hAnsi="Times New Roman"/>
                <w:b/>
                <w:caps/>
              </w:rPr>
              <w:t xml:space="preserve">В с е г о </w:t>
            </w:r>
          </w:p>
        </w:tc>
        <w:tc>
          <w:tcPr>
            <w:tcW w:w="992" w:type="dxa"/>
            <w:vAlign w:val="center"/>
          </w:tcPr>
          <w:p w:rsidR="00877E33" w:rsidRPr="003975D2" w:rsidRDefault="00877E33" w:rsidP="001C680F">
            <w:pPr>
              <w:pStyle w:val="25"/>
              <w:widowControl w:val="0"/>
              <w:jc w:val="center"/>
              <w:rPr>
                <w:rFonts w:ascii="Times New Roman" w:hAnsi="Times New Roman"/>
                <w:b/>
                <w:bCs/>
              </w:rPr>
            </w:pPr>
            <w:r w:rsidRPr="003975D2">
              <w:rPr>
                <w:rFonts w:ascii="Times New Roman" w:hAnsi="Times New Roman"/>
                <w:b/>
                <w:bCs/>
              </w:rPr>
              <w:t>12</w:t>
            </w:r>
          </w:p>
        </w:tc>
        <w:tc>
          <w:tcPr>
            <w:tcW w:w="1276" w:type="dxa"/>
            <w:vAlign w:val="center"/>
          </w:tcPr>
          <w:p w:rsidR="00877E33" w:rsidRPr="003975D2" w:rsidRDefault="00877E33" w:rsidP="001C680F">
            <w:pPr>
              <w:pStyle w:val="25"/>
              <w:widowControl w:val="0"/>
              <w:jc w:val="center"/>
              <w:rPr>
                <w:rFonts w:ascii="Times New Roman" w:hAnsi="Times New Roman"/>
                <w:b/>
                <w:bCs/>
              </w:rPr>
            </w:pPr>
            <w:r w:rsidRPr="003975D2">
              <w:rPr>
                <w:rFonts w:ascii="Times New Roman" w:hAnsi="Times New Roman"/>
                <w:b/>
                <w:bCs/>
              </w:rPr>
              <w:t>12</w:t>
            </w:r>
          </w:p>
        </w:tc>
        <w:tc>
          <w:tcPr>
            <w:tcW w:w="1134" w:type="dxa"/>
            <w:vAlign w:val="center"/>
          </w:tcPr>
          <w:p w:rsidR="00877E33" w:rsidRPr="003975D2" w:rsidRDefault="00877E33" w:rsidP="001C680F">
            <w:pPr>
              <w:pStyle w:val="25"/>
              <w:widowControl w:val="0"/>
              <w:jc w:val="center"/>
              <w:rPr>
                <w:rFonts w:ascii="Times New Roman" w:hAnsi="Times New Roman"/>
                <w:b/>
                <w:bCs/>
              </w:rPr>
            </w:pPr>
            <w:r w:rsidRPr="003975D2">
              <w:rPr>
                <w:rFonts w:ascii="Times New Roman" w:hAnsi="Times New Roman"/>
                <w:b/>
                <w:bCs/>
              </w:rPr>
              <w:t>184</w:t>
            </w:r>
          </w:p>
        </w:tc>
        <w:tc>
          <w:tcPr>
            <w:tcW w:w="1843" w:type="dxa"/>
            <w:vAlign w:val="center"/>
          </w:tcPr>
          <w:p w:rsidR="00877E33" w:rsidRPr="003975D2" w:rsidRDefault="00877E33" w:rsidP="001C680F">
            <w:pPr>
              <w:pStyle w:val="a4"/>
              <w:widowControl w:val="0"/>
              <w:jc w:val="center"/>
              <w:rPr>
                <w:b/>
                <w:bCs/>
              </w:rPr>
            </w:pPr>
            <w:r w:rsidRPr="003975D2">
              <w:rPr>
                <w:b/>
                <w:bCs/>
              </w:rPr>
              <w:t>-</w:t>
            </w:r>
          </w:p>
        </w:tc>
      </w:tr>
    </w:tbl>
    <w:p w:rsidR="00BE636E" w:rsidRDefault="00BE636E" w:rsidP="003975D2">
      <w:pPr>
        <w:widowControl w:val="0"/>
        <w:ind w:firstLine="454"/>
        <w:jc w:val="center"/>
        <w:rPr>
          <w:b/>
          <w:bCs/>
        </w:rPr>
      </w:pPr>
    </w:p>
    <w:p w:rsidR="00796352" w:rsidRDefault="00796352" w:rsidP="003975D2">
      <w:pPr>
        <w:widowControl w:val="0"/>
        <w:ind w:firstLine="454"/>
        <w:jc w:val="center"/>
        <w:rPr>
          <w:b/>
          <w:bCs/>
        </w:rPr>
      </w:pPr>
    </w:p>
    <w:p w:rsidR="00796352" w:rsidRDefault="00796352" w:rsidP="003975D2">
      <w:pPr>
        <w:widowControl w:val="0"/>
        <w:ind w:firstLine="454"/>
        <w:jc w:val="center"/>
        <w:rPr>
          <w:b/>
          <w:bCs/>
        </w:rPr>
      </w:pPr>
    </w:p>
    <w:p w:rsidR="00744CF1" w:rsidRPr="00796352" w:rsidRDefault="00744CF1" w:rsidP="003975D2">
      <w:pPr>
        <w:widowControl w:val="0"/>
        <w:ind w:firstLine="454"/>
        <w:jc w:val="center"/>
        <w:rPr>
          <w:b/>
          <w:bCs/>
        </w:rPr>
      </w:pPr>
      <w:r w:rsidRPr="003975D2">
        <w:rPr>
          <w:b/>
          <w:bCs/>
        </w:rPr>
        <w:lastRenderedPageBreak/>
        <w:t>1-26 02 03 «Маркетинг»</w:t>
      </w:r>
      <w:r w:rsidR="0062366E">
        <w:rPr>
          <w:b/>
          <w:bCs/>
        </w:rPr>
        <w:t xml:space="preserve"> </w:t>
      </w:r>
      <w:r w:rsidR="0062366E" w:rsidRPr="00796352">
        <w:rPr>
          <w:b/>
          <w:bCs/>
        </w:rPr>
        <w:t>1-25 01 10 «Коммерческая деятельность»</w:t>
      </w:r>
    </w:p>
    <w:p w:rsidR="00744CF1" w:rsidRPr="003975D2" w:rsidRDefault="00744CF1" w:rsidP="003975D2">
      <w:pPr>
        <w:pStyle w:val="11"/>
        <w:widowControl w:val="0"/>
        <w:jc w:val="center"/>
        <w:rPr>
          <w:rFonts w:ascii="Times New Roman" w:hAnsi="Times New Roman"/>
          <w:b/>
          <w:bCs/>
          <w:sz w:val="24"/>
          <w:szCs w:val="24"/>
        </w:rPr>
      </w:pPr>
      <w:r w:rsidRPr="003975D2">
        <w:rPr>
          <w:rFonts w:ascii="Times New Roman" w:hAnsi="Times New Roman"/>
          <w:bCs/>
          <w:sz w:val="24"/>
          <w:szCs w:val="24"/>
        </w:rPr>
        <w:t xml:space="preserve">Форма получения высшего образования: </w:t>
      </w:r>
      <w:r w:rsidRPr="003975D2">
        <w:rPr>
          <w:rFonts w:ascii="Times New Roman" w:hAnsi="Times New Roman"/>
          <w:b/>
          <w:bCs/>
          <w:sz w:val="24"/>
          <w:szCs w:val="24"/>
        </w:rPr>
        <w:t>дневная (полная)</w:t>
      </w:r>
    </w:p>
    <w:p w:rsidR="00744CF1" w:rsidRPr="003975D2" w:rsidRDefault="00744CF1" w:rsidP="003975D2">
      <w:pPr>
        <w:pStyle w:val="11"/>
        <w:widowControl w:val="0"/>
        <w:jc w:val="center"/>
        <w:rPr>
          <w:rFonts w:ascii="Times New Roman" w:hAnsi="Times New Roman"/>
          <w:bCs/>
          <w:sz w:val="24"/>
          <w:szCs w:val="24"/>
        </w:rPr>
      </w:pPr>
    </w:p>
    <w:tbl>
      <w:tblPr>
        <w:tblW w:w="9675"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9"/>
        <w:gridCol w:w="4293"/>
        <w:gridCol w:w="898"/>
        <w:gridCol w:w="650"/>
        <w:gridCol w:w="608"/>
        <w:gridCol w:w="876"/>
        <w:gridCol w:w="1791"/>
      </w:tblGrid>
      <w:tr w:rsidR="00902B0E" w:rsidRPr="003975D2" w:rsidTr="00902B0E">
        <w:trPr>
          <w:cantSplit/>
          <w:trHeight w:val="5"/>
          <w:jc w:val="center"/>
        </w:trPr>
        <w:tc>
          <w:tcPr>
            <w:tcW w:w="559" w:type="dxa"/>
            <w:vMerge w:val="restart"/>
            <w:tcBorders>
              <w:top w:val="single" w:sz="4" w:space="0" w:color="auto"/>
              <w:left w:val="single" w:sz="4" w:space="0" w:color="auto"/>
              <w:bottom w:val="single" w:sz="4" w:space="0" w:color="auto"/>
              <w:right w:val="single" w:sz="4" w:space="0" w:color="auto"/>
            </w:tcBorders>
            <w:textDirection w:val="btLr"/>
            <w:vAlign w:val="center"/>
          </w:tcPr>
          <w:p w:rsidR="00902B0E" w:rsidRPr="003975D2" w:rsidRDefault="00902B0E" w:rsidP="003975D2">
            <w:pPr>
              <w:pStyle w:val="11"/>
              <w:widowControl w:val="0"/>
              <w:jc w:val="center"/>
              <w:rPr>
                <w:rFonts w:ascii="Times New Roman" w:hAnsi="Times New Roman"/>
                <w:b/>
              </w:rPr>
            </w:pPr>
            <w:r w:rsidRPr="003975D2">
              <w:rPr>
                <w:rFonts w:ascii="Times New Roman" w:hAnsi="Times New Roman"/>
                <w:b/>
              </w:rPr>
              <w:t>Номер раздела, темы</w:t>
            </w:r>
          </w:p>
        </w:tc>
        <w:tc>
          <w:tcPr>
            <w:tcW w:w="4293" w:type="dxa"/>
            <w:vMerge w:val="restart"/>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11"/>
              <w:widowControl w:val="0"/>
              <w:jc w:val="center"/>
              <w:rPr>
                <w:rFonts w:ascii="Times New Roman" w:hAnsi="Times New Roman"/>
                <w:b/>
              </w:rPr>
            </w:pPr>
            <w:r w:rsidRPr="003975D2">
              <w:rPr>
                <w:rFonts w:ascii="Times New Roman" w:hAnsi="Times New Roman"/>
                <w:b/>
              </w:rPr>
              <w:t>Название разделов, тем</w:t>
            </w:r>
          </w:p>
        </w:tc>
        <w:tc>
          <w:tcPr>
            <w:tcW w:w="898" w:type="dxa"/>
            <w:vMerge w:val="restart"/>
            <w:tcBorders>
              <w:top w:val="single" w:sz="4" w:space="0" w:color="auto"/>
              <w:left w:val="single" w:sz="4" w:space="0" w:color="auto"/>
              <w:right w:val="single" w:sz="4" w:space="0" w:color="auto"/>
            </w:tcBorders>
            <w:vAlign w:val="center"/>
          </w:tcPr>
          <w:p w:rsidR="00902B0E" w:rsidRPr="003975D2" w:rsidRDefault="00902B0E" w:rsidP="003975D2">
            <w:pPr>
              <w:pStyle w:val="11"/>
              <w:widowControl w:val="0"/>
              <w:jc w:val="center"/>
              <w:rPr>
                <w:rFonts w:ascii="Times New Roman" w:hAnsi="Times New Roman"/>
                <w:b/>
              </w:rPr>
            </w:pPr>
            <w:r w:rsidRPr="003975D2">
              <w:rPr>
                <w:rFonts w:ascii="Times New Roman" w:hAnsi="Times New Roman"/>
                <w:b/>
              </w:rPr>
              <w:t>Кол</w:t>
            </w:r>
            <w:r w:rsidRPr="003975D2">
              <w:rPr>
                <w:rFonts w:ascii="Times New Roman" w:hAnsi="Times New Roman"/>
                <w:b/>
              </w:rPr>
              <w:t>и</w:t>
            </w:r>
            <w:r w:rsidRPr="003975D2">
              <w:rPr>
                <w:rFonts w:ascii="Times New Roman" w:hAnsi="Times New Roman"/>
                <w:b/>
              </w:rPr>
              <w:t>чество ауд</w:t>
            </w:r>
            <w:r w:rsidRPr="003975D2">
              <w:rPr>
                <w:rFonts w:ascii="Times New Roman" w:hAnsi="Times New Roman"/>
                <w:b/>
              </w:rPr>
              <w:t>и</w:t>
            </w:r>
            <w:r w:rsidRPr="003975D2">
              <w:rPr>
                <w:rFonts w:ascii="Times New Roman" w:hAnsi="Times New Roman"/>
                <w:b/>
              </w:rPr>
              <w:t>торных часов</w:t>
            </w:r>
          </w:p>
        </w:tc>
        <w:tc>
          <w:tcPr>
            <w:tcW w:w="1258" w:type="dxa"/>
            <w:gridSpan w:val="2"/>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11"/>
              <w:widowControl w:val="0"/>
              <w:jc w:val="center"/>
              <w:rPr>
                <w:rFonts w:ascii="Times New Roman" w:hAnsi="Times New Roman"/>
                <w:b/>
              </w:rPr>
            </w:pPr>
            <w:r w:rsidRPr="003975D2">
              <w:rPr>
                <w:rFonts w:ascii="Times New Roman" w:hAnsi="Times New Roman"/>
                <w:b/>
              </w:rPr>
              <w:t>В том чи</w:t>
            </w:r>
            <w:r w:rsidRPr="003975D2">
              <w:rPr>
                <w:rFonts w:ascii="Times New Roman" w:hAnsi="Times New Roman"/>
                <w:b/>
              </w:rPr>
              <w:t>с</w:t>
            </w:r>
            <w:r w:rsidRPr="003975D2">
              <w:rPr>
                <w:rFonts w:ascii="Times New Roman" w:hAnsi="Times New Roman"/>
                <w:b/>
              </w:rPr>
              <w:t>ле</w:t>
            </w:r>
          </w:p>
        </w:tc>
        <w:tc>
          <w:tcPr>
            <w:tcW w:w="876" w:type="dxa"/>
            <w:vMerge w:val="restart"/>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11"/>
              <w:widowControl w:val="0"/>
              <w:jc w:val="center"/>
              <w:rPr>
                <w:rFonts w:ascii="Times New Roman" w:hAnsi="Times New Roman"/>
                <w:b/>
              </w:rPr>
            </w:pPr>
            <w:r w:rsidRPr="003975D2">
              <w:rPr>
                <w:rFonts w:ascii="Times New Roman" w:hAnsi="Times New Roman"/>
                <w:b/>
              </w:rPr>
              <w:t>Кол</w:t>
            </w:r>
            <w:r w:rsidRPr="003975D2">
              <w:rPr>
                <w:rFonts w:ascii="Times New Roman" w:hAnsi="Times New Roman"/>
                <w:b/>
              </w:rPr>
              <w:t>и</w:t>
            </w:r>
            <w:r w:rsidRPr="003975D2">
              <w:rPr>
                <w:rFonts w:ascii="Times New Roman" w:hAnsi="Times New Roman"/>
                <w:b/>
              </w:rPr>
              <w:t>чество часов СР</w:t>
            </w:r>
          </w:p>
        </w:tc>
        <w:tc>
          <w:tcPr>
            <w:tcW w:w="1791" w:type="dxa"/>
            <w:vMerge w:val="restart"/>
            <w:tcBorders>
              <w:top w:val="single" w:sz="4" w:space="0" w:color="auto"/>
              <w:left w:val="single" w:sz="4" w:space="0" w:color="auto"/>
              <w:right w:val="single" w:sz="4" w:space="0" w:color="auto"/>
            </w:tcBorders>
            <w:vAlign w:val="center"/>
          </w:tcPr>
          <w:p w:rsidR="00902B0E" w:rsidRPr="003975D2" w:rsidRDefault="00902B0E" w:rsidP="003975D2">
            <w:pPr>
              <w:pStyle w:val="11"/>
              <w:widowControl w:val="0"/>
              <w:jc w:val="center"/>
              <w:rPr>
                <w:rFonts w:ascii="Times New Roman" w:hAnsi="Times New Roman"/>
                <w:b/>
              </w:rPr>
            </w:pPr>
            <w:r w:rsidRPr="003975D2">
              <w:rPr>
                <w:rFonts w:ascii="Times New Roman" w:hAnsi="Times New Roman"/>
                <w:b/>
              </w:rPr>
              <w:t>Формы кон</w:t>
            </w:r>
            <w:r w:rsidRPr="003975D2">
              <w:rPr>
                <w:rFonts w:ascii="Times New Roman" w:hAnsi="Times New Roman"/>
                <w:b/>
              </w:rPr>
              <w:softHyphen/>
              <w:t>троля знаний</w:t>
            </w:r>
          </w:p>
        </w:tc>
      </w:tr>
      <w:tr w:rsidR="00902B0E" w:rsidRPr="003975D2" w:rsidTr="00902B0E">
        <w:trPr>
          <w:cantSplit/>
          <w:trHeight w:val="33"/>
          <w:jc w:val="center"/>
        </w:trPr>
        <w:tc>
          <w:tcPr>
            <w:tcW w:w="559" w:type="dxa"/>
            <w:vMerge/>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11"/>
              <w:widowControl w:val="0"/>
              <w:jc w:val="center"/>
              <w:rPr>
                <w:rFonts w:ascii="Times New Roman" w:hAnsi="Times New Roman"/>
                <w:b/>
                <w:bCs/>
              </w:rPr>
            </w:pPr>
          </w:p>
        </w:tc>
        <w:tc>
          <w:tcPr>
            <w:tcW w:w="4293" w:type="dxa"/>
            <w:vMerge/>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11"/>
              <w:widowControl w:val="0"/>
              <w:jc w:val="center"/>
              <w:rPr>
                <w:rFonts w:ascii="Times New Roman" w:hAnsi="Times New Roman"/>
              </w:rPr>
            </w:pPr>
          </w:p>
        </w:tc>
        <w:tc>
          <w:tcPr>
            <w:tcW w:w="898" w:type="dxa"/>
            <w:vMerge/>
            <w:tcBorders>
              <w:left w:val="single" w:sz="4" w:space="0" w:color="auto"/>
              <w:bottom w:val="single" w:sz="4" w:space="0" w:color="auto"/>
              <w:right w:val="single" w:sz="4" w:space="0" w:color="auto"/>
            </w:tcBorders>
            <w:vAlign w:val="center"/>
          </w:tcPr>
          <w:p w:rsidR="00902B0E" w:rsidRPr="003975D2" w:rsidRDefault="00902B0E" w:rsidP="003975D2">
            <w:pPr>
              <w:pStyle w:val="11"/>
              <w:widowControl w:val="0"/>
              <w:jc w:val="center"/>
              <w:rPr>
                <w:rFonts w:ascii="Times New Roman" w:hAnsi="Times New Roman"/>
              </w:rPr>
            </w:pPr>
          </w:p>
        </w:tc>
        <w:tc>
          <w:tcPr>
            <w:tcW w:w="650"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11"/>
              <w:widowControl w:val="0"/>
              <w:jc w:val="center"/>
              <w:rPr>
                <w:rFonts w:ascii="Times New Roman" w:hAnsi="Times New Roman"/>
              </w:rPr>
            </w:pPr>
            <w:r w:rsidRPr="003975D2">
              <w:rPr>
                <w:rFonts w:ascii="Times New Roman" w:hAnsi="Times New Roman"/>
              </w:rPr>
              <w:t>ле</w:t>
            </w:r>
            <w:r w:rsidRPr="003975D2">
              <w:rPr>
                <w:rFonts w:ascii="Times New Roman" w:hAnsi="Times New Roman"/>
              </w:rPr>
              <w:t>к</w:t>
            </w:r>
            <w:r w:rsidRPr="003975D2">
              <w:rPr>
                <w:rFonts w:ascii="Times New Roman" w:hAnsi="Times New Roman"/>
              </w:rPr>
              <w:t>ции</w:t>
            </w:r>
          </w:p>
        </w:tc>
        <w:tc>
          <w:tcPr>
            <w:tcW w:w="608"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11"/>
              <w:widowControl w:val="0"/>
              <w:jc w:val="center"/>
              <w:rPr>
                <w:rFonts w:ascii="Times New Roman" w:hAnsi="Times New Roman"/>
              </w:rPr>
            </w:pPr>
            <w:r w:rsidRPr="003975D2">
              <w:rPr>
                <w:rFonts w:ascii="Times New Roman" w:hAnsi="Times New Roman"/>
              </w:rPr>
              <w:t>практи</w:t>
            </w:r>
            <w:r w:rsidRPr="003975D2">
              <w:rPr>
                <w:rFonts w:ascii="Times New Roman" w:hAnsi="Times New Roman"/>
              </w:rPr>
              <w:softHyphen/>
              <w:t>че</w:t>
            </w:r>
            <w:r w:rsidRPr="003975D2">
              <w:rPr>
                <w:rFonts w:ascii="Times New Roman" w:hAnsi="Times New Roman"/>
              </w:rPr>
              <w:t>с</w:t>
            </w:r>
            <w:r w:rsidRPr="003975D2">
              <w:rPr>
                <w:rFonts w:ascii="Times New Roman" w:hAnsi="Times New Roman"/>
              </w:rPr>
              <w:t>кие</w:t>
            </w:r>
          </w:p>
        </w:tc>
        <w:tc>
          <w:tcPr>
            <w:tcW w:w="876" w:type="dxa"/>
            <w:vMerge/>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11"/>
              <w:widowControl w:val="0"/>
              <w:jc w:val="center"/>
              <w:rPr>
                <w:rFonts w:ascii="Times New Roman" w:hAnsi="Times New Roman"/>
              </w:rPr>
            </w:pPr>
          </w:p>
        </w:tc>
        <w:tc>
          <w:tcPr>
            <w:tcW w:w="1791" w:type="dxa"/>
            <w:vMerge/>
            <w:tcBorders>
              <w:left w:val="single" w:sz="4" w:space="0" w:color="auto"/>
              <w:bottom w:val="single" w:sz="4" w:space="0" w:color="auto"/>
              <w:right w:val="single" w:sz="4" w:space="0" w:color="auto"/>
            </w:tcBorders>
            <w:vAlign w:val="center"/>
          </w:tcPr>
          <w:p w:rsidR="00902B0E" w:rsidRPr="003975D2" w:rsidRDefault="00902B0E" w:rsidP="003975D2">
            <w:pPr>
              <w:pStyle w:val="11"/>
              <w:widowControl w:val="0"/>
              <w:jc w:val="center"/>
              <w:rPr>
                <w:rFonts w:ascii="Times New Roman" w:hAnsi="Times New Roman"/>
              </w:rPr>
            </w:pPr>
          </w:p>
        </w:tc>
      </w:tr>
      <w:tr w:rsidR="00902B0E" w:rsidRPr="003975D2" w:rsidTr="00902B0E">
        <w:trPr>
          <w:trHeight w:val="13"/>
          <w:jc w:val="center"/>
        </w:trPr>
        <w:tc>
          <w:tcPr>
            <w:tcW w:w="559"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11"/>
              <w:widowControl w:val="0"/>
              <w:jc w:val="center"/>
              <w:rPr>
                <w:rFonts w:ascii="Times New Roman" w:hAnsi="Times New Roman"/>
                <w:b/>
                <w:bCs/>
              </w:rPr>
            </w:pPr>
          </w:p>
        </w:tc>
        <w:tc>
          <w:tcPr>
            <w:tcW w:w="4293"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widowControl w:val="0"/>
              <w:jc w:val="center"/>
              <w:rPr>
                <w:b/>
                <w:bCs/>
                <w:sz w:val="20"/>
                <w:szCs w:val="20"/>
              </w:rPr>
            </w:pPr>
            <w:r w:rsidRPr="003975D2">
              <w:rPr>
                <w:b/>
                <w:bCs/>
                <w:sz w:val="20"/>
                <w:szCs w:val="20"/>
              </w:rPr>
              <w:t xml:space="preserve">Раздел </w:t>
            </w:r>
            <w:r w:rsidRPr="003975D2">
              <w:rPr>
                <w:b/>
                <w:bCs/>
                <w:sz w:val="20"/>
                <w:szCs w:val="20"/>
                <w:lang w:val="en-US"/>
              </w:rPr>
              <w:t>I</w:t>
            </w:r>
            <w:r w:rsidRPr="003975D2">
              <w:rPr>
                <w:b/>
                <w:bCs/>
                <w:sz w:val="20"/>
                <w:szCs w:val="20"/>
              </w:rPr>
              <w:t>. ОБЩАЯ ТЕОРИЯ СТАТИСТИКИ</w:t>
            </w:r>
          </w:p>
        </w:tc>
        <w:tc>
          <w:tcPr>
            <w:tcW w:w="898"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11"/>
              <w:widowControl w:val="0"/>
              <w:jc w:val="center"/>
              <w:rPr>
                <w:rFonts w:ascii="Times New Roman" w:hAnsi="Times New Roman"/>
                <w:b/>
                <w:bCs/>
              </w:rPr>
            </w:pPr>
          </w:p>
        </w:tc>
        <w:tc>
          <w:tcPr>
            <w:tcW w:w="650"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11"/>
              <w:widowControl w:val="0"/>
              <w:jc w:val="center"/>
              <w:rPr>
                <w:rFonts w:ascii="Times New Roman" w:hAnsi="Times New Roman"/>
                <w:b/>
                <w:bCs/>
              </w:rPr>
            </w:pPr>
          </w:p>
        </w:tc>
        <w:tc>
          <w:tcPr>
            <w:tcW w:w="608"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11"/>
              <w:widowControl w:val="0"/>
              <w:jc w:val="center"/>
              <w:rPr>
                <w:rFonts w:ascii="Times New Roman" w:hAnsi="Times New Roman"/>
                <w:b/>
                <w:bCs/>
              </w:rPr>
            </w:pPr>
          </w:p>
        </w:tc>
        <w:tc>
          <w:tcPr>
            <w:tcW w:w="876"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11"/>
              <w:widowControl w:val="0"/>
              <w:jc w:val="center"/>
              <w:rPr>
                <w:rFonts w:ascii="Times New Roman" w:hAnsi="Times New Roman"/>
                <w:b/>
                <w:bCs/>
              </w:rPr>
            </w:pPr>
          </w:p>
        </w:tc>
        <w:tc>
          <w:tcPr>
            <w:tcW w:w="1791"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11"/>
              <w:widowControl w:val="0"/>
              <w:jc w:val="center"/>
              <w:rPr>
                <w:rFonts w:ascii="Times New Roman" w:hAnsi="Times New Roman"/>
                <w:b/>
                <w:bCs/>
              </w:rPr>
            </w:pPr>
          </w:p>
        </w:tc>
      </w:tr>
      <w:tr w:rsidR="00902B0E" w:rsidRPr="003975D2" w:rsidTr="00902B0E">
        <w:trPr>
          <w:trHeight w:val="5"/>
          <w:jc w:val="center"/>
        </w:trPr>
        <w:tc>
          <w:tcPr>
            <w:tcW w:w="559"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widowControl w:val="0"/>
              <w:shd w:val="clear" w:color="auto" w:fill="FFFFFF"/>
              <w:jc w:val="center"/>
              <w:rPr>
                <w:sz w:val="20"/>
                <w:szCs w:val="20"/>
              </w:rPr>
            </w:pPr>
            <w:r w:rsidRPr="003975D2">
              <w:rPr>
                <w:color w:val="000000"/>
                <w:sz w:val="20"/>
                <w:szCs w:val="20"/>
              </w:rPr>
              <w:t>1</w:t>
            </w:r>
          </w:p>
        </w:tc>
        <w:tc>
          <w:tcPr>
            <w:tcW w:w="4293"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widowControl w:val="0"/>
              <w:jc w:val="center"/>
              <w:rPr>
                <w:sz w:val="20"/>
                <w:szCs w:val="20"/>
              </w:rPr>
            </w:pPr>
            <w:r w:rsidRPr="003975D2">
              <w:rPr>
                <w:sz w:val="20"/>
                <w:szCs w:val="20"/>
              </w:rPr>
              <w:t>Предмет  и  метод  статистической науки.</w:t>
            </w:r>
          </w:p>
        </w:tc>
        <w:tc>
          <w:tcPr>
            <w:tcW w:w="898"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rPr>
                <w:lang w:val="en-US"/>
              </w:rPr>
            </w:pPr>
            <w:r w:rsidRPr="003975D2">
              <w:rPr>
                <w:lang w:val="en-US"/>
              </w:rPr>
              <w:t>1</w:t>
            </w:r>
          </w:p>
        </w:tc>
        <w:tc>
          <w:tcPr>
            <w:tcW w:w="650"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pPr>
            <w:r w:rsidRPr="003975D2">
              <w:t>1</w:t>
            </w:r>
          </w:p>
        </w:tc>
        <w:tc>
          <w:tcPr>
            <w:tcW w:w="608"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pPr>
            <w:r w:rsidRPr="003975D2">
              <w:t>-</w:t>
            </w:r>
          </w:p>
        </w:tc>
        <w:tc>
          <w:tcPr>
            <w:tcW w:w="876"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jc w:val="center"/>
            </w:pPr>
            <w:r w:rsidRPr="003975D2">
              <w:t>2</w:t>
            </w:r>
          </w:p>
        </w:tc>
        <w:tc>
          <w:tcPr>
            <w:tcW w:w="1791"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jc w:val="center"/>
            </w:pPr>
            <w:r w:rsidRPr="003975D2">
              <w:t>Блок 1, модуль 1</w:t>
            </w:r>
          </w:p>
          <w:p w:rsidR="00902B0E" w:rsidRPr="003975D2" w:rsidRDefault="00902B0E" w:rsidP="003975D2">
            <w:pPr>
              <w:pStyle w:val="a4"/>
              <w:widowControl w:val="0"/>
              <w:jc w:val="center"/>
            </w:pPr>
            <w:r w:rsidRPr="003975D2">
              <w:t>Тестирование</w:t>
            </w:r>
          </w:p>
        </w:tc>
      </w:tr>
      <w:tr w:rsidR="00902B0E" w:rsidRPr="003975D2" w:rsidTr="00902B0E">
        <w:trPr>
          <w:trHeight w:val="5"/>
          <w:jc w:val="center"/>
        </w:trPr>
        <w:tc>
          <w:tcPr>
            <w:tcW w:w="559"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widowControl w:val="0"/>
              <w:shd w:val="clear" w:color="auto" w:fill="FFFFFF"/>
              <w:jc w:val="center"/>
              <w:rPr>
                <w:sz w:val="20"/>
                <w:szCs w:val="20"/>
              </w:rPr>
            </w:pPr>
            <w:r w:rsidRPr="003975D2">
              <w:rPr>
                <w:color w:val="000000"/>
                <w:sz w:val="20"/>
                <w:szCs w:val="20"/>
              </w:rPr>
              <w:t>2</w:t>
            </w:r>
          </w:p>
        </w:tc>
        <w:tc>
          <w:tcPr>
            <w:tcW w:w="4293"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widowControl w:val="0"/>
              <w:jc w:val="center"/>
              <w:rPr>
                <w:sz w:val="20"/>
                <w:szCs w:val="20"/>
              </w:rPr>
            </w:pPr>
            <w:r w:rsidRPr="003975D2">
              <w:rPr>
                <w:sz w:val="20"/>
                <w:szCs w:val="20"/>
              </w:rPr>
              <w:t>Статистическое  наблюдение.</w:t>
            </w:r>
          </w:p>
        </w:tc>
        <w:tc>
          <w:tcPr>
            <w:tcW w:w="898"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rPr>
                <w:lang w:val="en-US"/>
              </w:rPr>
            </w:pPr>
            <w:r w:rsidRPr="003975D2">
              <w:rPr>
                <w:lang w:val="en-US"/>
              </w:rPr>
              <w:t>1</w:t>
            </w:r>
          </w:p>
        </w:tc>
        <w:tc>
          <w:tcPr>
            <w:tcW w:w="650"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pPr>
            <w:r w:rsidRPr="003975D2">
              <w:t>1</w:t>
            </w:r>
          </w:p>
        </w:tc>
        <w:tc>
          <w:tcPr>
            <w:tcW w:w="608"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pPr>
            <w:r w:rsidRPr="003975D2">
              <w:t>-</w:t>
            </w:r>
          </w:p>
        </w:tc>
        <w:tc>
          <w:tcPr>
            <w:tcW w:w="876"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jc w:val="center"/>
            </w:pPr>
            <w:r w:rsidRPr="003975D2">
              <w:t>6</w:t>
            </w:r>
          </w:p>
        </w:tc>
        <w:tc>
          <w:tcPr>
            <w:tcW w:w="1791"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jc w:val="center"/>
            </w:pPr>
            <w:r w:rsidRPr="003975D2">
              <w:t>Блок 1, модуль 1</w:t>
            </w:r>
          </w:p>
          <w:p w:rsidR="00902B0E" w:rsidRPr="003975D2" w:rsidRDefault="00902B0E" w:rsidP="003975D2">
            <w:pPr>
              <w:pStyle w:val="a4"/>
              <w:widowControl w:val="0"/>
              <w:jc w:val="center"/>
            </w:pPr>
            <w:r w:rsidRPr="003975D2">
              <w:t>Тестирование</w:t>
            </w:r>
          </w:p>
        </w:tc>
      </w:tr>
      <w:tr w:rsidR="00902B0E" w:rsidRPr="003975D2" w:rsidTr="00902B0E">
        <w:trPr>
          <w:trHeight w:val="5"/>
          <w:jc w:val="center"/>
        </w:trPr>
        <w:tc>
          <w:tcPr>
            <w:tcW w:w="559"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widowControl w:val="0"/>
              <w:shd w:val="clear" w:color="auto" w:fill="FFFFFF"/>
              <w:jc w:val="center"/>
              <w:rPr>
                <w:color w:val="000000"/>
                <w:sz w:val="20"/>
                <w:szCs w:val="20"/>
              </w:rPr>
            </w:pPr>
            <w:r w:rsidRPr="003975D2">
              <w:rPr>
                <w:color w:val="000000"/>
                <w:sz w:val="20"/>
                <w:szCs w:val="20"/>
              </w:rPr>
              <w:t>3</w:t>
            </w:r>
          </w:p>
        </w:tc>
        <w:tc>
          <w:tcPr>
            <w:tcW w:w="4293"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widowControl w:val="0"/>
              <w:jc w:val="center"/>
              <w:rPr>
                <w:sz w:val="20"/>
                <w:szCs w:val="20"/>
              </w:rPr>
            </w:pPr>
            <w:r w:rsidRPr="003975D2">
              <w:rPr>
                <w:sz w:val="20"/>
                <w:szCs w:val="20"/>
              </w:rPr>
              <w:t>Сводка и группировка статистических данных. Статистические таблицы.</w:t>
            </w:r>
          </w:p>
        </w:tc>
        <w:tc>
          <w:tcPr>
            <w:tcW w:w="898"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rPr>
                <w:lang w:val="en-US"/>
              </w:rPr>
            </w:pPr>
            <w:r w:rsidRPr="003975D2">
              <w:rPr>
                <w:lang w:val="en-US"/>
              </w:rPr>
              <w:t>3</w:t>
            </w:r>
          </w:p>
        </w:tc>
        <w:tc>
          <w:tcPr>
            <w:tcW w:w="650"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pPr>
            <w:r w:rsidRPr="003975D2">
              <w:t>1</w:t>
            </w:r>
          </w:p>
        </w:tc>
        <w:tc>
          <w:tcPr>
            <w:tcW w:w="608"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pPr>
            <w:r w:rsidRPr="003975D2">
              <w:t>2</w:t>
            </w:r>
          </w:p>
        </w:tc>
        <w:tc>
          <w:tcPr>
            <w:tcW w:w="876"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jc w:val="center"/>
            </w:pPr>
            <w:r w:rsidRPr="003975D2">
              <w:t>2</w:t>
            </w:r>
          </w:p>
        </w:tc>
        <w:tc>
          <w:tcPr>
            <w:tcW w:w="1791"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jc w:val="center"/>
            </w:pPr>
            <w:r w:rsidRPr="003975D2">
              <w:t>Блок 1, модуль 1</w:t>
            </w:r>
          </w:p>
          <w:p w:rsidR="00902B0E" w:rsidRPr="003975D2" w:rsidRDefault="00902B0E" w:rsidP="003975D2">
            <w:pPr>
              <w:pStyle w:val="a4"/>
              <w:widowControl w:val="0"/>
              <w:jc w:val="center"/>
            </w:pPr>
            <w:r w:rsidRPr="003975D2">
              <w:t>Тестирование</w:t>
            </w:r>
          </w:p>
        </w:tc>
      </w:tr>
      <w:tr w:rsidR="00902B0E" w:rsidRPr="003975D2" w:rsidTr="00902B0E">
        <w:trPr>
          <w:trHeight w:val="5"/>
          <w:jc w:val="center"/>
        </w:trPr>
        <w:tc>
          <w:tcPr>
            <w:tcW w:w="559"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widowControl w:val="0"/>
              <w:shd w:val="clear" w:color="auto" w:fill="FFFFFF"/>
              <w:jc w:val="center"/>
              <w:rPr>
                <w:sz w:val="20"/>
                <w:szCs w:val="20"/>
              </w:rPr>
            </w:pPr>
            <w:r w:rsidRPr="003975D2">
              <w:rPr>
                <w:color w:val="000000"/>
                <w:sz w:val="20"/>
                <w:szCs w:val="20"/>
              </w:rPr>
              <w:t>4</w:t>
            </w:r>
          </w:p>
        </w:tc>
        <w:tc>
          <w:tcPr>
            <w:tcW w:w="4293"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widowControl w:val="0"/>
              <w:jc w:val="center"/>
              <w:rPr>
                <w:sz w:val="20"/>
                <w:szCs w:val="20"/>
              </w:rPr>
            </w:pPr>
            <w:r w:rsidRPr="003975D2">
              <w:rPr>
                <w:sz w:val="20"/>
                <w:szCs w:val="20"/>
              </w:rPr>
              <w:t>Обобщающие статистические показатели.</w:t>
            </w:r>
          </w:p>
        </w:tc>
        <w:tc>
          <w:tcPr>
            <w:tcW w:w="898"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rPr>
                <w:lang w:val="en-US"/>
              </w:rPr>
            </w:pPr>
            <w:r w:rsidRPr="003975D2">
              <w:rPr>
                <w:lang w:val="en-US"/>
              </w:rPr>
              <w:t>3</w:t>
            </w:r>
          </w:p>
        </w:tc>
        <w:tc>
          <w:tcPr>
            <w:tcW w:w="650"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pPr>
            <w:r w:rsidRPr="003975D2">
              <w:t>1</w:t>
            </w:r>
          </w:p>
        </w:tc>
        <w:tc>
          <w:tcPr>
            <w:tcW w:w="608"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pPr>
            <w:r w:rsidRPr="003975D2">
              <w:t>2</w:t>
            </w:r>
          </w:p>
        </w:tc>
        <w:tc>
          <w:tcPr>
            <w:tcW w:w="876"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jc w:val="center"/>
            </w:pPr>
            <w:r w:rsidRPr="003975D2">
              <w:t>6</w:t>
            </w:r>
          </w:p>
        </w:tc>
        <w:tc>
          <w:tcPr>
            <w:tcW w:w="1791"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jc w:val="center"/>
            </w:pPr>
            <w:r w:rsidRPr="003975D2">
              <w:t>Блок 1, модуль 1</w:t>
            </w:r>
          </w:p>
          <w:p w:rsidR="00902B0E" w:rsidRPr="003975D2" w:rsidRDefault="00902B0E" w:rsidP="003975D2">
            <w:pPr>
              <w:pStyle w:val="a4"/>
              <w:widowControl w:val="0"/>
              <w:jc w:val="center"/>
            </w:pPr>
            <w:r w:rsidRPr="003975D2">
              <w:t>Тестирование</w:t>
            </w:r>
          </w:p>
        </w:tc>
      </w:tr>
      <w:tr w:rsidR="00902B0E" w:rsidRPr="003975D2" w:rsidTr="00902B0E">
        <w:trPr>
          <w:trHeight w:val="5"/>
          <w:jc w:val="center"/>
        </w:trPr>
        <w:tc>
          <w:tcPr>
            <w:tcW w:w="559"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widowControl w:val="0"/>
              <w:shd w:val="clear" w:color="auto" w:fill="FFFFFF"/>
              <w:jc w:val="center"/>
              <w:rPr>
                <w:sz w:val="20"/>
                <w:szCs w:val="20"/>
              </w:rPr>
            </w:pPr>
            <w:r w:rsidRPr="003975D2">
              <w:rPr>
                <w:color w:val="000000"/>
                <w:sz w:val="20"/>
                <w:szCs w:val="20"/>
              </w:rPr>
              <w:t>5</w:t>
            </w:r>
          </w:p>
        </w:tc>
        <w:tc>
          <w:tcPr>
            <w:tcW w:w="4293"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widowControl w:val="0"/>
              <w:jc w:val="center"/>
              <w:rPr>
                <w:sz w:val="20"/>
                <w:szCs w:val="20"/>
              </w:rPr>
            </w:pPr>
            <w:r w:rsidRPr="003975D2">
              <w:rPr>
                <w:sz w:val="20"/>
                <w:szCs w:val="20"/>
              </w:rPr>
              <w:t>Графический  способ изображения статистич</w:t>
            </w:r>
            <w:r w:rsidRPr="003975D2">
              <w:rPr>
                <w:sz w:val="20"/>
                <w:szCs w:val="20"/>
              </w:rPr>
              <w:t>е</w:t>
            </w:r>
            <w:r w:rsidRPr="003975D2">
              <w:rPr>
                <w:sz w:val="20"/>
                <w:szCs w:val="20"/>
              </w:rPr>
              <w:t>ских данных.</w:t>
            </w:r>
          </w:p>
        </w:tc>
        <w:tc>
          <w:tcPr>
            <w:tcW w:w="898"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rPr>
                <w:lang w:val="en-US"/>
              </w:rPr>
            </w:pPr>
            <w:r w:rsidRPr="003975D2">
              <w:rPr>
                <w:lang w:val="en-US"/>
              </w:rPr>
              <w:t>-</w:t>
            </w:r>
          </w:p>
        </w:tc>
        <w:tc>
          <w:tcPr>
            <w:tcW w:w="650"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pPr>
            <w:r w:rsidRPr="003975D2">
              <w:t>–</w:t>
            </w:r>
          </w:p>
        </w:tc>
        <w:tc>
          <w:tcPr>
            <w:tcW w:w="608"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pPr>
            <w:r w:rsidRPr="003975D2">
              <w:t>–</w:t>
            </w:r>
          </w:p>
        </w:tc>
        <w:tc>
          <w:tcPr>
            <w:tcW w:w="876"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jc w:val="center"/>
            </w:pPr>
            <w:r w:rsidRPr="003975D2">
              <w:t>6</w:t>
            </w:r>
          </w:p>
        </w:tc>
        <w:tc>
          <w:tcPr>
            <w:tcW w:w="1791"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jc w:val="center"/>
            </w:pPr>
            <w:r w:rsidRPr="003975D2">
              <w:t>Блок 1, модуль 1</w:t>
            </w:r>
          </w:p>
          <w:p w:rsidR="00902B0E" w:rsidRPr="003975D2" w:rsidRDefault="00902B0E" w:rsidP="003975D2">
            <w:pPr>
              <w:pStyle w:val="a4"/>
              <w:widowControl w:val="0"/>
              <w:jc w:val="center"/>
            </w:pPr>
            <w:r w:rsidRPr="003975D2">
              <w:t>Тестирование</w:t>
            </w:r>
          </w:p>
        </w:tc>
      </w:tr>
      <w:tr w:rsidR="00902B0E" w:rsidRPr="003975D2" w:rsidTr="00902B0E">
        <w:trPr>
          <w:trHeight w:val="5"/>
          <w:jc w:val="center"/>
        </w:trPr>
        <w:tc>
          <w:tcPr>
            <w:tcW w:w="559"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widowControl w:val="0"/>
              <w:shd w:val="clear" w:color="auto" w:fill="FFFFFF"/>
              <w:jc w:val="center"/>
              <w:rPr>
                <w:sz w:val="20"/>
                <w:szCs w:val="20"/>
              </w:rPr>
            </w:pPr>
            <w:r w:rsidRPr="003975D2">
              <w:rPr>
                <w:color w:val="000000"/>
                <w:sz w:val="20"/>
                <w:szCs w:val="20"/>
              </w:rPr>
              <w:t>6</w:t>
            </w:r>
          </w:p>
        </w:tc>
        <w:tc>
          <w:tcPr>
            <w:tcW w:w="4293"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widowControl w:val="0"/>
              <w:jc w:val="center"/>
              <w:rPr>
                <w:sz w:val="20"/>
                <w:szCs w:val="20"/>
              </w:rPr>
            </w:pPr>
            <w:r w:rsidRPr="003975D2">
              <w:rPr>
                <w:sz w:val="20"/>
                <w:szCs w:val="20"/>
              </w:rPr>
              <w:t>Средние величины.</w:t>
            </w:r>
          </w:p>
        </w:tc>
        <w:tc>
          <w:tcPr>
            <w:tcW w:w="898"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rPr>
                <w:lang w:val="en-US"/>
              </w:rPr>
            </w:pPr>
            <w:r w:rsidRPr="003975D2">
              <w:rPr>
                <w:lang w:val="en-US"/>
              </w:rPr>
              <w:t>7</w:t>
            </w:r>
          </w:p>
        </w:tc>
        <w:tc>
          <w:tcPr>
            <w:tcW w:w="650"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pPr>
            <w:r w:rsidRPr="003975D2">
              <w:t>3</w:t>
            </w:r>
          </w:p>
        </w:tc>
        <w:tc>
          <w:tcPr>
            <w:tcW w:w="608"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pPr>
            <w:r w:rsidRPr="003975D2">
              <w:t>4</w:t>
            </w:r>
          </w:p>
        </w:tc>
        <w:tc>
          <w:tcPr>
            <w:tcW w:w="876"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jc w:val="center"/>
            </w:pPr>
            <w:r w:rsidRPr="003975D2">
              <w:t>6</w:t>
            </w:r>
          </w:p>
        </w:tc>
        <w:tc>
          <w:tcPr>
            <w:tcW w:w="1791"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jc w:val="center"/>
            </w:pPr>
            <w:r w:rsidRPr="003975D2">
              <w:t>Блок 1, модуль 1</w:t>
            </w:r>
          </w:p>
          <w:p w:rsidR="00902B0E" w:rsidRPr="003975D2" w:rsidRDefault="00902B0E" w:rsidP="003975D2">
            <w:pPr>
              <w:pStyle w:val="a4"/>
              <w:widowControl w:val="0"/>
              <w:jc w:val="center"/>
            </w:pPr>
            <w:r w:rsidRPr="003975D2">
              <w:t>Тестирование</w:t>
            </w:r>
          </w:p>
        </w:tc>
      </w:tr>
      <w:tr w:rsidR="00902B0E" w:rsidRPr="003975D2" w:rsidTr="00902B0E">
        <w:trPr>
          <w:trHeight w:val="5"/>
          <w:jc w:val="center"/>
        </w:trPr>
        <w:tc>
          <w:tcPr>
            <w:tcW w:w="559"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widowControl w:val="0"/>
              <w:shd w:val="clear" w:color="auto" w:fill="FFFFFF"/>
              <w:jc w:val="center"/>
              <w:rPr>
                <w:sz w:val="20"/>
                <w:szCs w:val="20"/>
              </w:rPr>
            </w:pPr>
            <w:r w:rsidRPr="003975D2">
              <w:rPr>
                <w:color w:val="000000"/>
                <w:sz w:val="20"/>
                <w:szCs w:val="20"/>
              </w:rPr>
              <w:t>7</w:t>
            </w:r>
          </w:p>
        </w:tc>
        <w:tc>
          <w:tcPr>
            <w:tcW w:w="4293"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widowControl w:val="0"/>
              <w:jc w:val="center"/>
              <w:rPr>
                <w:sz w:val="20"/>
                <w:szCs w:val="20"/>
              </w:rPr>
            </w:pPr>
            <w:r w:rsidRPr="003975D2">
              <w:rPr>
                <w:sz w:val="20"/>
                <w:szCs w:val="20"/>
              </w:rPr>
              <w:t>Статистическое изучение вариации.</w:t>
            </w:r>
          </w:p>
        </w:tc>
        <w:tc>
          <w:tcPr>
            <w:tcW w:w="898"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rPr>
                <w:lang w:val="en-US"/>
              </w:rPr>
            </w:pPr>
            <w:r w:rsidRPr="003975D2">
              <w:rPr>
                <w:lang w:val="en-US"/>
              </w:rPr>
              <w:t>5</w:t>
            </w:r>
          </w:p>
        </w:tc>
        <w:tc>
          <w:tcPr>
            <w:tcW w:w="650"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pPr>
            <w:r w:rsidRPr="003975D2">
              <w:t>3</w:t>
            </w:r>
          </w:p>
        </w:tc>
        <w:tc>
          <w:tcPr>
            <w:tcW w:w="608"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pPr>
            <w:r w:rsidRPr="003975D2">
              <w:t>2</w:t>
            </w:r>
          </w:p>
        </w:tc>
        <w:tc>
          <w:tcPr>
            <w:tcW w:w="876"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jc w:val="center"/>
            </w:pPr>
            <w:r w:rsidRPr="003975D2">
              <w:t>4</w:t>
            </w:r>
          </w:p>
        </w:tc>
        <w:tc>
          <w:tcPr>
            <w:tcW w:w="1791"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jc w:val="center"/>
            </w:pPr>
            <w:r w:rsidRPr="003975D2">
              <w:t>Блок 1, модуль 1</w:t>
            </w:r>
          </w:p>
          <w:p w:rsidR="00902B0E" w:rsidRPr="003975D2" w:rsidRDefault="00902B0E" w:rsidP="003975D2">
            <w:pPr>
              <w:pStyle w:val="a4"/>
              <w:widowControl w:val="0"/>
              <w:jc w:val="center"/>
            </w:pPr>
            <w:r w:rsidRPr="003975D2">
              <w:t>Тестирование</w:t>
            </w:r>
          </w:p>
        </w:tc>
      </w:tr>
      <w:tr w:rsidR="00902B0E" w:rsidRPr="003975D2" w:rsidTr="00902B0E">
        <w:trPr>
          <w:trHeight w:val="26"/>
          <w:jc w:val="center"/>
        </w:trPr>
        <w:tc>
          <w:tcPr>
            <w:tcW w:w="559"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widowControl w:val="0"/>
              <w:shd w:val="clear" w:color="auto" w:fill="FFFFFF"/>
              <w:jc w:val="center"/>
              <w:rPr>
                <w:color w:val="000000"/>
                <w:sz w:val="20"/>
                <w:szCs w:val="20"/>
              </w:rPr>
            </w:pPr>
            <w:r w:rsidRPr="003975D2">
              <w:rPr>
                <w:color w:val="000000"/>
                <w:sz w:val="20"/>
                <w:szCs w:val="20"/>
              </w:rPr>
              <w:t>8</w:t>
            </w:r>
          </w:p>
        </w:tc>
        <w:tc>
          <w:tcPr>
            <w:tcW w:w="4293"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widowControl w:val="0"/>
              <w:jc w:val="center"/>
              <w:rPr>
                <w:sz w:val="20"/>
                <w:szCs w:val="20"/>
              </w:rPr>
            </w:pPr>
            <w:r w:rsidRPr="003975D2">
              <w:rPr>
                <w:sz w:val="20"/>
                <w:szCs w:val="20"/>
              </w:rPr>
              <w:t>Выборочное наблюдение.</w:t>
            </w:r>
          </w:p>
        </w:tc>
        <w:tc>
          <w:tcPr>
            <w:tcW w:w="898"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rPr>
                <w:lang w:val="en-US"/>
              </w:rPr>
            </w:pPr>
            <w:r w:rsidRPr="003975D2">
              <w:rPr>
                <w:lang w:val="en-US"/>
              </w:rPr>
              <w:t>6</w:t>
            </w:r>
          </w:p>
        </w:tc>
        <w:tc>
          <w:tcPr>
            <w:tcW w:w="650"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pPr>
            <w:r w:rsidRPr="003975D2">
              <w:t>4</w:t>
            </w:r>
          </w:p>
        </w:tc>
        <w:tc>
          <w:tcPr>
            <w:tcW w:w="608"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pPr>
            <w:r w:rsidRPr="003975D2">
              <w:t>2</w:t>
            </w:r>
          </w:p>
        </w:tc>
        <w:tc>
          <w:tcPr>
            <w:tcW w:w="876"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jc w:val="center"/>
            </w:pPr>
            <w:r w:rsidRPr="003975D2">
              <w:t>4</w:t>
            </w:r>
          </w:p>
        </w:tc>
        <w:tc>
          <w:tcPr>
            <w:tcW w:w="1791"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jc w:val="center"/>
            </w:pPr>
            <w:r w:rsidRPr="003975D2">
              <w:t>Блок 2, модуль 1</w:t>
            </w:r>
          </w:p>
          <w:p w:rsidR="00902B0E" w:rsidRPr="003975D2" w:rsidRDefault="00902B0E" w:rsidP="003975D2">
            <w:pPr>
              <w:pStyle w:val="a4"/>
              <w:widowControl w:val="0"/>
              <w:jc w:val="center"/>
            </w:pPr>
            <w:r w:rsidRPr="003975D2">
              <w:t>Тестирование</w:t>
            </w:r>
          </w:p>
        </w:tc>
      </w:tr>
      <w:tr w:rsidR="00902B0E" w:rsidRPr="003975D2" w:rsidTr="00902B0E">
        <w:trPr>
          <w:trHeight w:val="22"/>
          <w:jc w:val="center"/>
        </w:trPr>
        <w:tc>
          <w:tcPr>
            <w:tcW w:w="559"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widowControl w:val="0"/>
              <w:shd w:val="clear" w:color="auto" w:fill="FFFFFF"/>
              <w:jc w:val="center"/>
              <w:rPr>
                <w:color w:val="000000"/>
                <w:sz w:val="20"/>
                <w:szCs w:val="20"/>
              </w:rPr>
            </w:pPr>
            <w:r w:rsidRPr="003975D2">
              <w:rPr>
                <w:color w:val="000000"/>
                <w:sz w:val="20"/>
                <w:szCs w:val="20"/>
              </w:rPr>
              <w:t>9</w:t>
            </w:r>
          </w:p>
        </w:tc>
        <w:tc>
          <w:tcPr>
            <w:tcW w:w="4293"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widowControl w:val="0"/>
              <w:jc w:val="center"/>
              <w:rPr>
                <w:sz w:val="20"/>
                <w:szCs w:val="20"/>
              </w:rPr>
            </w:pPr>
            <w:r w:rsidRPr="003975D2">
              <w:rPr>
                <w:sz w:val="20"/>
                <w:szCs w:val="20"/>
              </w:rPr>
              <w:t>Статистическое изучение динамики социал</w:t>
            </w:r>
            <w:r w:rsidRPr="003975D2">
              <w:rPr>
                <w:sz w:val="20"/>
                <w:szCs w:val="20"/>
              </w:rPr>
              <w:t>ь</w:t>
            </w:r>
            <w:r w:rsidRPr="003975D2">
              <w:rPr>
                <w:sz w:val="20"/>
                <w:szCs w:val="20"/>
              </w:rPr>
              <w:t>но-экономических явлений.</w:t>
            </w:r>
          </w:p>
        </w:tc>
        <w:tc>
          <w:tcPr>
            <w:tcW w:w="898"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rPr>
                <w:lang w:val="en-US"/>
              </w:rPr>
            </w:pPr>
            <w:r w:rsidRPr="003975D2">
              <w:rPr>
                <w:lang w:val="en-US"/>
              </w:rPr>
              <w:t>8</w:t>
            </w:r>
          </w:p>
        </w:tc>
        <w:tc>
          <w:tcPr>
            <w:tcW w:w="650"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pPr>
            <w:r w:rsidRPr="003975D2">
              <w:t>4</w:t>
            </w:r>
          </w:p>
        </w:tc>
        <w:tc>
          <w:tcPr>
            <w:tcW w:w="608"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pPr>
            <w:r w:rsidRPr="003975D2">
              <w:t>4</w:t>
            </w:r>
          </w:p>
        </w:tc>
        <w:tc>
          <w:tcPr>
            <w:tcW w:w="876"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jc w:val="center"/>
            </w:pPr>
            <w:r w:rsidRPr="003975D2">
              <w:t>6</w:t>
            </w:r>
          </w:p>
        </w:tc>
        <w:tc>
          <w:tcPr>
            <w:tcW w:w="1791"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jc w:val="center"/>
            </w:pPr>
            <w:r w:rsidRPr="003975D2">
              <w:t>Блок 2, модуль 1</w:t>
            </w:r>
          </w:p>
          <w:p w:rsidR="00902B0E" w:rsidRPr="003975D2" w:rsidRDefault="00902B0E" w:rsidP="003975D2">
            <w:pPr>
              <w:pStyle w:val="a4"/>
              <w:widowControl w:val="0"/>
              <w:jc w:val="center"/>
            </w:pPr>
            <w:r w:rsidRPr="003975D2">
              <w:t>Тестирование</w:t>
            </w:r>
          </w:p>
        </w:tc>
      </w:tr>
      <w:tr w:rsidR="00902B0E" w:rsidRPr="003975D2" w:rsidTr="00902B0E">
        <w:trPr>
          <w:trHeight w:val="5"/>
          <w:jc w:val="center"/>
        </w:trPr>
        <w:tc>
          <w:tcPr>
            <w:tcW w:w="559"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widowControl w:val="0"/>
              <w:shd w:val="clear" w:color="auto" w:fill="FFFFFF"/>
              <w:jc w:val="center"/>
              <w:rPr>
                <w:color w:val="000000"/>
                <w:sz w:val="20"/>
                <w:szCs w:val="20"/>
              </w:rPr>
            </w:pPr>
            <w:r w:rsidRPr="003975D2">
              <w:rPr>
                <w:color w:val="000000"/>
                <w:sz w:val="20"/>
                <w:szCs w:val="20"/>
              </w:rPr>
              <w:t>10</w:t>
            </w:r>
          </w:p>
        </w:tc>
        <w:tc>
          <w:tcPr>
            <w:tcW w:w="4293"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widowControl w:val="0"/>
              <w:jc w:val="center"/>
              <w:rPr>
                <w:sz w:val="20"/>
                <w:szCs w:val="20"/>
              </w:rPr>
            </w:pPr>
            <w:r w:rsidRPr="003975D2">
              <w:rPr>
                <w:sz w:val="20"/>
                <w:szCs w:val="20"/>
              </w:rPr>
              <w:t>Индексный  метод в статистических исслед</w:t>
            </w:r>
            <w:r w:rsidRPr="003975D2">
              <w:rPr>
                <w:sz w:val="20"/>
                <w:szCs w:val="20"/>
              </w:rPr>
              <w:t>о</w:t>
            </w:r>
            <w:r w:rsidRPr="003975D2">
              <w:rPr>
                <w:sz w:val="20"/>
                <w:szCs w:val="20"/>
              </w:rPr>
              <w:t>ваниях.</w:t>
            </w:r>
          </w:p>
        </w:tc>
        <w:tc>
          <w:tcPr>
            <w:tcW w:w="898"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rPr>
                <w:lang w:val="en-US"/>
              </w:rPr>
            </w:pPr>
            <w:r w:rsidRPr="003975D2">
              <w:rPr>
                <w:lang w:val="en-US"/>
              </w:rPr>
              <w:t>9</w:t>
            </w:r>
          </w:p>
        </w:tc>
        <w:tc>
          <w:tcPr>
            <w:tcW w:w="650"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pPr>
            <w:r w:rsidRPr="003975D2">
              <w:t>4</w:t>
            </w:r>
          </w:p>
        </w:tc>
        <w:tc>
          <w:tcPr>
            <w:tcW w:w="608"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pPr>
            <w:r w:rsidRPr="003975D2">
              <w:t>5</w:t>
            </w:r>
          </w:p>
        </w:tc>
        <w:tc>
          <w:tcPr>
            <w:tcW w:w="876"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jc w:val="center"/>
            </w:pPr>
            <w:r w:rsidRPr="003975D2">
              <w:t>6</w:t>
            </w:r>
          </w:p>
        </w:tc>
        <w:tc>
          <w:tcPr>
            <w:tcW w:w="1791"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jc w:val="center"/>
            </w:pPr>
            <w:r w:rsidRPr="003975D2">
              <w:t>Блок 2, модуль 1</w:t>
            </w:r>
          </w:p>
          <w:p w:rsidR="00902B0E" w:rsidRPr="003975D2" w:rsidRDefault="00902B0E" w:rsidP="003975D2">
            <w:pPr>
              <w:pStyle w:val="a4"/>
              <w:widowControl w:val="0"/>
              <w:jc w:val="center"/>
            </w:pPr>
            <w:r w:rsidRPr="003975D2">
              <w:t>Тестирование</w:t>
            </w:r>
          </w:p>
        </w:tc>
      </w:tr>
      <w:tr w:rsidR="00902B0E" w:rsidRPr="003975D2" w:rsidTr="00902B0E">
        <w:trPr>
          <w:trHeight w:val="24"/>
          <w:jc w:val="center"/>
        </w:trPr>
        <w:tc>
          <w:tcPr>
            <w:tcW w:w="559"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widowControl w:val="0"/>
              <w:shd w:val="clear" w:color="auto" w:fill="FFFFFF"/>
              <w:jc w:val="center"/>
              <w:rPr>
                <w:color w:val="000000"/>
                <w:sz w:val="20"/>
                <w:szCs w:val="20"/>
              </w:rPr>
            </w:pPr>
            <w:r w:rsidRPr="003975D2">
              <w:rPr>
                <w:color w:val="000000"/>
                <w:sz w:val="20"/>
                <w:szCs w:val="20"/>
              </w:rPr>
              <w:t>11</w:t>
            </w:r>
          </w:p>
        </w:tc>
        <w:tc>
          <w:tcPr>
            <w:tcW w:w="4293"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widowControl w:val="0"/>
              <w:jc w:val="center"/>
              <w:rPr>
                <w:sz w:val="20"/>
                <w:szCs w:val="20"/>
              </w:rPr>
            </w:pPr>
            <w:r w:rsidRPr="003975D2">
              <w:rPr>
                <w:sz w:val="20"/>
                <w:szCs w:val="20"/>
              </w:rPr>
              <w:t>Статистическое изучение связи социально-экономических явлений.</w:t>
            </w:r>
          </w:p>
        </w:tc>
        <w:tc>
          <w:tcPr>
            <w:tcW w:w="898"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rPr>
                <w:lang w:val="en-US"/>
              </w:rPr>
            </w:pPr>
            <w:r w:rsidRPr="003975D2">
              <w:rPr>
                <w:lang w:val="en-US"/>
              </w:rPr>
              <w:t>5</w:t>
            </w:r>
          </w:p>
        </w:tc>
        <w:tc>
          <w:tcPr>
            <w:tcW w:w="650"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pPr>
            <w:r w:rsidRPr="003975D2">
              <w:t>2</w:t>
            </w:r>
          </w:p>
        </w:tc>
        <w:tc>
          <w:tcPr>
            <w:tcW w:w="608"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pPr>
            <w:r w:rsidRPr="003975D2">
              <w:t>3</w:t>
            </w:r>
          </w:p>
        </w:tc>
        <w:tc>
          <w:tcPr>
            <w:tcW w:w="876"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jc w:val="center"/>
            </w:pPr>
            <w:r w:rsidRPr="003975D2">
              <w:t>6</w:t>
            </w:r>
          </w:p>
        </w:tc>
        <w:tc>
          <w:tcPr>
            <w:tcW w:w="1791"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jc w:val="center"/>
            </w:pPr>
            <w:r w:rsidRPr="003975D2">
              <w:t>Блок 2, модуль 1</w:t>
            </w:r>
          </w:p>
          <w:p w:rsidR="00902B0E" w:rsidRPr="003975D2" w:rsidRDefault="00902B0E" w:rsidP="003975D2">
            <w:pPr>
              <w:pStyle w:val="a4"/>
              <w:widowControl w:val="0"/>
              <w:jc w:val="center"/>
            </w:pPr>
            <w:r w:rsidRPr="003975D2">
              <w:t>Тестирование</w:t>
            </w:r>
          </w:p>
        </w:tc>
      </w:tr>
      <w:tr w:rsidR="00902B0E" w:rsidRPr="003975D2" w:rsidTr="00902B0E">
        <w:trPr>
          <w:trHeight w:val="19"/>
          <w:jc w:val="center"/>
        </w:trPr>
        <w:tc>
          <w:tcPr>
            <w:tcW w:w="559"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widowControl w:val="0"/>
              <w:shd w:val="clear" w:color="auto" w:fill="FFFFFF"/>
              <w:jc w:val="center"/>
              <w:rPr>
                <w:color w:val="000000"/>
                <w:sz w:val="20"/>
                <w:szCs w:val="20"/>
              </w:rPr>
            </w:pPr>
          </w:p>
        </w:tc>
        <w:tc>
          <w:tcPr>
            <w:tcW w:w="4293"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widowControl w:val="0"/>
              <w:jc w:val="center"/>
              <w:rPr>
                <w:b/>
                <w:bCs/>
                <w:sz w:val="20"/>
                <w:szCs w:val="20"/>
              </w:rPr>
            </w:pPr>
            <w:r w:rsidRPr="003975D2">
              <w:rPr>
                <w:b/>
                <w:bCs/>
                <w:sz w:val="20"/>
                <w:szCs w:val="20"/>
              </w:rPr>
              <w:t xml:space="preserve">Раздел  </w:t>
            </w:r>
            <w:r w:rsidRPr="003975D2">
              <w:rPr>
                <w:b/>
                <w:bCs/>
                <w:sz w:val="20"/>
                <w:szCs w:val="20"/>
                <w:lang w:val="en-US"/>
              </w:rPr>
              <w:t>II</w:t>
            </w:r>
            <w:r w:rsidRPr="003975D2">
              <w:rPr>
                <w:b/>
                <w:bCs/>
                <w:sz w:val="20"/>
                <w:szCs w:val="20"/>
              </w:rPr>
              <w:t>. СОЦИАЛЬНО-ЭКОНОМИЧЕСКАЯ СТАТИСТИКА</w:t>
            </w:r>
          </w:p>
        </w:tc>
        <w:tc>
          <w:tcPr>
            <w:tcW w:w="898"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jc w:val="center"/>
            </w:pPr>
          </w:p>
        </w:tc>
        <w:tc>
          <w:tcPr>
            <w:tcW w:w="650"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jc w:val="center"/>
            </w:pPr>
          </w:p>
        </w:tc>
        <w:tc>
          <w:tcPr>
            <w:tcW w:w="608"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6"/>
              <w:widowControl w:val="0"/>
              <w:rPr>
                <w:b w:val="0"/>
                <w:bCs/>
                <w:sz w:val="20"/>
              </w:rPr>
            </w:pPr>
          </w:p>
        </w:tc>
        <w:tc>
          <w:tcPr>
            <w:tcW w:w="876"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jc w:val="center"/>
            </w:pPr>
          </w:p>
        </w:tc>
        <w:tc>
          <w:tcPr>
            <w:tcW w:w="1791"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jc w:val="center"/>
            </w:pPr>
          </w:p>
        </w:tc>
      </w:tr>
      <w:tr w:rsidR="00902B0E" w:rsidRPr="003975D2" w:rsidTr="00902B0E">
        <w:trPr>
          <w:trHeight w:val="27"/>
          <w:jc w:val="center"/>
        </w:trPr>
        <w:tc>
          <w:tcPr>
            <w:tcW w:w="559"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widowControl w:val="0"/>
              <w:shd w:val="clear" w:color="auto" w:fill="FFFFFF"/>
              <w:jc w:val="center"/>
              <w:rPr>
                <w:color w:val="000000"/>
                <w:sz w:val="20"/>
                <w:szCs w:val="20"/>
              </w:rPr>
            </w:pPr>
            <w:r w:rsidRPr="003975D2">
              <w:rPr>
                <w:color w:val="000000"/>
                <w:sz w:val="20"/>
                <w:szCs w:val="20"/>
              </w:rPr>
              <w:t>12</w:t>
            </w:r>
          </w:p>
        </w:tc>
        <w:tc>
          <w:tcPr>
            <w:tcW w:w="4293"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902B0E">
            <w:pPr>
              <w:widowControl w:val="0"/>
              <w:jc w:val="center"/>
              <w:rPr>
                <w:sz w:val="20"/>
                <w:szCs w:val="20"/>
              </w:rPr>
            </w:pPr>
            <w:r w:rsidRPr="003975D2">
              <w:rPr>
                <w:sz w:val="20"/>
                <w:szCs w:val="20"/>
              </w:rPr>
              <w:t>Объект изучения, метод и задачи социально-экономической статистики.</w:t>
            </w:r>
          </w:p>
        </w:tc>
        <w:tc>
          <w:tcPr>
            <w:tcW w:w="898"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rPr>
                <w:lang w:val="en-US"/>
              </w:rPr>
            </w:pPr>
            <w:r w:rsidRPr="003975D2">
              <w:rPr>
                <w:lang w:val="en-US"/>
              </w:rPr>
              <w:t>1</w:t>
            </w:r>
          </w:p>
        </w:tc>
        <w:tc>
          <w:tcPr>
            <w:tcW w:w="650"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pPr>
            <w:r w:rsidRPr="003975D2">
              <w:t>1</w:t>
            </w:r>
          </w:p>
        </w:tc>
        <w:tc>
          <w:tcPr>
            <w:tcW w:w="608"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pPr>
            <w:r w:rsidRPr="003975D2">
              <w:t>-</w:t>
            </w:r>
          </w:p>
        </w:tc>
        <w:tc>
          <w:tcPr>
            <w:tcW w:w="876"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jc w:val="center"/>
            </w:pPr>
            <w:r w:rsidRPr="003975D2">
              <w:t>4</w:t>
            </w:r>
          </w:p>
        </w:tc>
        <w:tc>
          <w:tcPr>
            <w:tcW w:w="1791"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jc w:val="center"/>
            </w:pPr>
            <w:r w:rsidRPr="003975D2">
              <w:t>Блок 3, модуль 2</w:t>
            </w:r>
          </w:p>
          <w:p w:rsidR="00902B0E" w:rsidRPr="003975D2" w:rsidRDefault="00902B0E" w:rsidP="003975D2">
            <w:pPr>
              <w:pStyle w:val="a4"/>
              <w:widowControl w:val="0"/>
              <w:jc w:val="center"/>
            </w:pPr>
            <w:r w:rsidRPr="003975D2">
              <w:t>Тестирование</w:t>
            </w:r>
          </w:p>
        </w:tc>
      </w:tr>
      <w:tr w:rsidR="00902B0E" w:rsidRPr="003975D2" w:rsidTr="00902B0E">
        <w:trPr>
          <w:trHeight w:val="24"/>
          <w:jc w:val="center"/>
        </w:trPr>
        <w:tc>
          <w:tcPr>
            <w:tcW w:w="559"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widowControl w:val="0"/>
              <w:shd w:val="clear" w:color="auto" w:fill="FFFFFF"/>
              <w:jc w:val="center"/>
              <w:rPr>
                <w:color w:val="000000"/>
                <w:sz w:val="20"/>
                <w:szCs w:val="20"/>
              </w:rPr>
            </w:pPr>
            <w:r w:rsidRPr="003975D2">
              <w:rPr>
                <w:color w:val="000000"/>
                <w:sz w:val="20"/>
                <w:szCs w:val="20"/>
              </w:rPr>
              <w:t>13</w:t>
            </w:r>
          </w:p>
        </w:tc>
        <w:tc>
          <w:tcPr>
            <w:tcW w:w="4293"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902B0E">
            <w:pPr>
              <w:widowControl w:val="0"/>
              <w:jc w:val="center"/>
              <w:rPr>
                <w:sz w:val="20"/>
                <w:szCs w:val="20"/>
              </w:rPr>
            </w:pPr>
            <w:r w:rsidRPr="003975D2">
              <w:rPr>
                <w:sz w:val="20"/>
                <w:szCs w:val="20"/>
              </w:rPr>
              <w:t>Классификация хозяйственных субъектов р</w:t>
            </w:r>
            <w:r w:rsidRPr="003975D2">
              <w:rPr>
                <w:sz w:val="20"/>
                <w:szCs w:val="20"/>
              </w:rPr>
              <w:t>ы</w:t>
            </w:r>
            <w:r w:rsidRPr="003975D2">
              <w:rPr>
                <w:sz w:val="20"/>
                <w:szCs w:val="20"/>
              </w:rPr>
              <w:t>ночной экономики.</w:t>
            </w:r>
          </w:p>
        </w:tc>
        <w:tc>
          <w:tcPr>
            <w:tcW w:w="898"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rPr>
                <w:lang w:val="en-US"/>
              </w:rPr>
            </w:pPr>
            <w:r w:rsidRPr="003975D2">
              <w:rPr>
                <w:lang w:val="en-US"/>
              </w:rPr>
              <w:t>4</w:t>
            </w:r>
          </w:p>
        </w:tc>
        <w:tc>
          <w:tcPr>
            <w:tcW w:w="650"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pPr>
            <w:r w:rsidRPr="003975D2">
              <w:t>2</w:t>
            </w:r>
          </w:p>
        </w:tc>
        <w:tc>
          <w:tcPr>
            <w:tcW w:w="608"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pPr>
            <w:r w:rsidRPr="003975D2">
              <w:t>2</w:t>
            </w:r>
          </w:p>
        </w:tc>
        <w:tc>
          <w:tcPr>
            <w:tcW w:w="876"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jc w:val="center"/>
            </w:pPr>
            <w:r w:rsidRPr="003975D2">
              <w:t>2</w:t>
            </w:r>
          </w:p>
        </w:tc>
        <w:tc>
          <w:tcPr>
            <w:tcW w:w="1791"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jc w:val="center"/>
            </w:pPr>
            <w:r w:rsidRPr="003975D2">
              <w:t>Блок 3, модуль 2</w:t>
            </w:r>
          </w:p>
          <w:p w:rsidR="00902B0E" w:rsidRPr="003975D2" w:rsidRDefault="00902B0E" w:rsidP="003975D2">
            <w:pPr>
              <w:pStyle w:val="a4"/>
              <w:widowControl w:val="0"/>
              <w:jc w:val="center"/>
            </w:pPr>
            <w:r w:rsidRPr="003975D2">
              <w:t>Тестирование</w:t>
            </w:r>
          </w:p>
        </w:tc>
      </w:tr>
      <w:tr w:rsidR="00902B0E" w:rsidRPr="003975D2" w:rsidTr="00902B0E">
        <w:trPr>
          <w:trHeight w:val="25"/>
          <w:jc w:val="center"/>
        </w:trPr>
        <w:tc>
          <w:tcPr>
            <w:tcW w:w="559"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widowControl w:val="0"/>
              <w:shd w:val="clear" w:color="auto" w:fill="FFFFFF"/>
              <w:jc w:val="center"/>
              <w:rPr>
                <w:color w:val="000000"/>
                <w:sz w:val="20"/>
                <w:szCs w:val="20"/>
              </w:rPr>
            </w:pPr>
            <w:r w:rsidRPr="003975D2">
              <w:rPr>
                <w:color w:val="000000"/>
                <w:sz w:val="20"/>
                <w:szCs w:val="20"/>
              </w:rPr>
              <w:t>14</w:t>
            </w:r>
          </w:p>
        </w:tc>
        <w:tc>
          <w:tcPr>
            <w:tcW w:w="4293"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902B0E">
            <w:pPr>
              <w:widowControl w:val="0"/>
              <w:jc w:val="center"/>
              <w:rPr>
                <w:sz w:val="20"/>
                <w:szCs w:val="20"/>
              </w:rPr>
            </w:pPr>
            <w:r w:rsidRPr="003975D2">
              <w:rPr>
                <w:sz w:val="20"/>
                <w:szCs w:val="20"/>
              </w:rPr>
              <w:t>Система  национальных счетов – метод соц</w:t>
            </w:r>
            <w:r w:rsidRPr="003975D2">
              <w:rPr>
                <w:sz w:val="20"/>
                <w:szCs w:val="20"/>
              </w:rPr>
              <w:t>и</w:t>
            </w:r>
            <w:r w:rsidRPr="003975D2">
              <w:rPr>
                <w:sz w:val="20"/>
                <w:szCs w:val="20"/>
              </w:rPr>
              <w:t>ально-экономической статистики.</w:t>
            </w:r>
          </w:p>
        </w:tc>
        <w:tc>
          <w:tcPr>
            <w:tcW w:w="898"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rPr>
                <w:lang w:val="en-US"/>
              </w:rPr>
            </w:pPr>
            <w:r w:rsidRPr="003975D2">
              <w:rPr>
                <w:lang w:val="en-US"/>
              </w:rPr>
              <w:t>1</w:t>
            </w:r>
          </w:p>
        </w:tc>
        <w:tc>
          <w:tcPr>
            <w:tcW w:w="650"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pPr>
            <w:r w:rsidRPr="003975D2">
              <w:t>1</w:t>
            </w:r>
          </w:p>
        </w:tc>
        <w:tc>
          <w:tcPr>
            <w:tcW w:w="608"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pPr>
            <w:r w:rsidRPr="003975D2">
              <w:t>-</w:t>
            </w:r>
          </w:p>
        </w:tc>
        <w:tc>
          <w:tcPr>
            <w:tcW w:w="876"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jc w:val="center"/>
            </w:pPr>
            <w:r w:rsidRPr="003975D2">
              <w:t>4</w:t>
            </w:r>
          </w:p>
        </w:tc>
        <w:tc>
          <w:tcPr>
            <w:tcW w:w="1791"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jc w:val="center"/>
            </w:pPr>
            <w:r w:rsidRPr="003975D2">
              <w:t>Блок 3, модуль 2</w:t>
            </w:r>
          </w:p>
          <w:p w:rsidR="00902B0E" w:rsidRPr="003975D2" w:rsidRDefault="00902B0E" w:rsidP="003975D2">
            <w:pPr>
              <w:pStyle w:val="a4"/>
              <w:widowControl w:val="0"/>
              <w:jc w:val="center"/>
            </w:pPr>
            <w:r w:rsidRPr="003975D2">
              <w:t>Тестирование</w:t>
            </w:r>
          </w:p>
        </w:tc>
      </w:tr>
      <w:tr w:rsidR="00902B0E" w:rsidRPr="003975D2" w:rsidTr="00902B0E">
        <w:trPr>
          <w:trHeight w:val="23"/>
          <w:jc w:val="center"/>
        </w:trPr>
        <w:tc>
          <w:tcPr>
            <w:tcW w:w="559"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widowControl w:val="0"/>
              <w:shd w:val="clear" w:color="auto" w:fill="FFFFFF"/>
              <w:jc w:val="center"/>
              <w:rPr>
                <w:color w:val="000000"/>
                <w:sz w:val="20"/>
                <w:szCs w:val="20"/>
              </w:rPr>
            </w:pPr>
            <w:r w:rsidRPr="003975D2">
              <w:rPr>
                <w:color w:val="000000"/>
                <w:sz w:val="20"/>
                <w:szCs w:val="20"/>
              </w:rPr>
              <w:t>15</w:t>
            </w:r>
          </w:p>
        </w:tc>
        <w:tc>
          <w:tcPr>
            <w:tcW w:w="4293"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902B0E">
            <w:pPr>
              <w:widowControl w:val="0"/>
              <w:jc w:val="center"/>
              <w:rPr>
                <w:sz w:val="20"/>
                <w:szCs w:val="20"/>
              </w:rPr>
            </w:pPr>
            <w:r w:rsidRPr="003975D2">
              <w:rPr>
                <w:sz w:val="20"/>
                <w:szCs w:val="20"/>
              </w:rPr>
              <w:t>Макроэкономические показатели производства товаров и услуг.</w:t>
            </w:r>
          </w:p>
        </w:tc>
        <w:tc>
          <w:tcPr>
            <w:tcW w:w="898"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rPr>
                <w:lang w:val="en-US"/>
              </w:rPr>
            </w:pPr>
            <w:r w:rsidRPr="003975D2">
              <w:rPr>
                <w:lang w:val="en-US"/>
              </w:rPr>
              <w:t>8</w:t>
            </w:r>
          </w:p>
        </w:tc>
        <w:tc>
          <w:tcPr>
            <w:tcW w:w="650"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pPr>
            <w:r w:rsidRPr="003975D2">
              <w:t>4</w:t>
            </w:r>
          </w:p>
        </w:tc>
        <w:tc>
          <w:tcPr>
            <w:tcW w:w="608"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pPr>
            <w:r w:rsidRPr="003975D2">
              <w:t>4</w:t>
            </w:r>
          </w:p>
        </w:tc>
        <w:tc>
          <w:tcPr>
            <w:tcW w:w="876"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jc w:val="center"/>
            </w:pPr>
            <w:r w:rsidRPr="003975D2">
              <w:t>4</w:t>
            </w:r>
          </w:p>
        </w:tc>
        <w:tc>
          <w:tcPr>
            <w:tcW w:w="1791"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jc w:val="center"/>
            </w:pPr>
            <w:r w:rsidRPr="003975D2">
              <w:t>Блок 3, модуль 2</w:t>
            </w:r>
          </w:p>
          <w:p w:rsidR="00902B0E" w:rsidRPr="003975D2" w:rsidRDefault="00902B0E" w:rsidP="003975D2">
            <w:pPr>
              <w:pStyle w:val="a4"/>
              <w:widowControl w:val="0"/>
              <w:jc w:val="center"/>
            </w:pPr>
            <w:r w:rsidRPr="003975D2">
              <w:t>Тестирование</w:t>
            </w:r>
          </w:p>
        </w:tc>
      </w:tr>
      <w:tr w:rsidR="00902B0E" w:rsidRPr="003975D2" w:rsidTr="00902B0E">
        <w:trPr>
          <w:trHeight w:val="23"/>
          <w:jc w:val="center"/>
        </w:trPr>
        <w:tc>
          <w:tcPr>
            <w:tcW w:w="559"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widowControl w:val="0"/>
              <w:shd w:val="clear" w:color="auto" w:fill="FFFFFF"/>
              <w:jc w:val="center"/>
              <w:rPr>
                <w:color w:val="000000"/>
                <w:sz w:val="20"/>
                <w:szCs w:val="20"/>
              </w:rPr>
            </w:pPr>
            <w:r w:rsidRPr="003975D2">
              <w:rPr>
                <w:color w:val="000000"/>
                <w:sz w:val="20"/>
                <w:szCs w:val="20"/>
              </w:rPr>
              <w:t>16</w:t>
            </w:r>
          </w:p>
        </w:tc>
        <w:tc>
          <w:tcPr>
            <w:tcW w:w="4293"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902B0E">
            <w:pPr>
              <w:widowControl w:val="0"/>
              <w:jc w:val="center"/>
              <w:rPr>
                <w:sz w:val="20"/>
                <w:szCs w:val="20"/>
              </w:rPr>
            </w:pPr>
            <w:r w:rsidRPr="003975D2">
              <w:rPr>
                <w:sz w:val="20"/>
                <w:szCs w:val="20"/>
              </w:rPr>
              <w:t>Показатели образования, распределения и п</w:t>
            </w:r>
            <w:r w:rsidRPr="003975D2">
              <w:rPr>
                <w:sz w:val="20"/>
                <w:szCs w:val="20"/>
              </w:rPr>
              <w:t>е</w:t>
            </w:r>
            <w:r w:rsidRPr="003975D2">
              <w:rPr>
                <w:sz w:val="20"/>
                <w:szCs w:val="20"/>
              </w:rPr>
              <w:t>рераспределения доходов.</w:t>
            </w:r>
          </w:p>
        </w:tc>
        <w:tc>
          <w:tcPr>
            <w:tcW w:w="898"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rPr>
                <w:lang w:val="en-US"/>
              </w:rPr>
            </w:pPr>
            <w:r w:rsidRPr="003975D2">
              <w:rPr>
                <w:lang w:val="en-US"/>
              </w:rPr>
              <w:t>6</w:t>
            </w:r>
          </w:p>
        </w:tc>
        <w:tc>
          <w:tcPr>
            <w:tcW w:w="650"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pPr>
            <w:r w:rsidRPr="003975D2">
              <w:t>4</w:t>
            </w:r>
          </w:p>
        </w:tc>
        <w:tc>
          <w:tcPr>
            <w:tcW w:w="608"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pPr>
            <w:r w:rsidRPr="003975D2">
              <w:t>2</w:t>
            </w:r>
          </w:p>
        </w:tc>
        <w:tc>
          <w:tcPr>
            <w:tcW w:w="876"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jc w:val="center"/>
            </w:pPr>
            <w:r w:rsidRPr="003975D2">
              <w:t>6</w:t>
            </w:r>
          </w:p>
        </w:tc>
        <w:tc>
          <w:tcPr>
            <w:tcW w:w="1791"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jc w:val="center"/>
            </w:pPr>
            <w:r w:rsidRPr="003975D2">
              <w:t>Блок 3, модуль 2</w:t>
            </w:r>
          </w:p>
          <w:p w:rsidR="00902B0E" w:rsidRPr="003975D2" w:rsidRDefault="00902B0E" w:rsidP="003975D2">
            <w:pPr>
              <w:pStyle w:val="a4"/>
              <w:widowControl w:val="0"/>
              <w:jc w:val="center"/>
            </w:pPr>
            <w:r w:rsidRPr="003975D2">
              <w:t>Тестирование</w:t>
            </w:r>
          </w:p>
        </w:tc>
      </w:tr>
      <w:tr w:rsidR="00902B0E" w:rsidRPr="003975D2" w:rsidTr="00902B0E">
        <w:trPr>
          <w:trHeight w:val="20"/>
          <w:jc w:val="center"/>
        </w:trPr>
        <w:tc>
          <w:tcPr>
            <w:tcW w:w="559"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widowControl w:val="0"/>
              <w:shd w:val="clear" w:color="auto" w:fill="FFFFFF"/>
              <w:jc w:val="center"/>
              <w:rPr>
                <w:color w:val="000000"/>
                <w:sz w:val="20"/>
                <w:szCs w:val="20"/>
              </w:rPr>
            </w:pPr>
            <w:r w:rsidRPr="003975D2">
              <w:rPr>
                <w:color w:val="000000"/>
                <w:sz w:val="20"/>
                <w:szCs w:val="20"/>
              </w:rPr>
              <w:t>17</w:t>
            </w:r>
          </w:p>
        </w:tc>
        <w:tc>
          <w:tcPr>
            <w:tcW w:w="4293"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902B0E">
            <w:pPr>
              <w:widowControl w:val="0"/>
              <w:jc w:val="center"/>
              <w:rPr>
                <w:sz w:val="20"/>
                <w:szCs w:val="20"/>
              </w:rPr>
            </w:pPr>
            <w:r w:rsidRPr="003975D2">
              <w:rPr>
                <w:sz w:val="20"/>
                <w:szCs w:val="20"/>
              </w:rPr>
              <w:t>Показатели использования доходов.</w:t>
            </w:r>
          </w:p>
        </w:tc>
        <w:tc>
          <w:tcPr>
            <w:tcW w:w="898"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rPr>
                <w:lang w:val="en-US"/>
              </w:rPr>
            </w:pPr>
            <w:r w:rsidRPr="003975D2">
              <w:rPr>
                <w:lang w:val="en-US"/>
              </w:rPr>
              <w:t>4</w:t>
            </w:r>
          </w:p>
        </w:tc>
        <w:tc>
          <w:tcPr>
            <w:tcW w:w="650"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pPr>
            <w:r w:rsidRPr="003975D2">
              <w:t>2</w:t>
            </w:r>
          </w:p>
        </w:tc>
        <w:tc>
          <w:tcPr>
            <w:tcW w:w="608"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pPr>
            <w:r w:rsidRPr="003975D2">
              <w:t>2</w:t>
            </w:r>
          </w:p>
        </w:tc>
        <w:tc>
          <w:tcPr>
            <w:tcW w:w="876"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jc w:val="center"/>
            </w:pPr>
            <w:r w:rsidRPr="003975D2">
              <w:t>4</w:t>
            </w:r>
          </w:p>
        </w:tc>
        <w:tc>
          <w:tcPr>
            <w:tcW w:w="1791"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jc w:val="center"/>
            </w:pPr>
            <w:r w:rsidRPr="003975D2">
              <w:t>Блок 3, модуль 2</w:t>
            </w:r>
          </w:p>
          <w:p w:rsidR="00902B0E" w:rsidRPr="003975D2" w:rsidRDefault="00902B0E" w:rsidP="003975D2">
            <w:pPr>
              <w:pStyle w:val="a4"/>
              <w:widowControl w:val="0"/>
              <w:jc w:val="center"/>
            </w:pPr>
            <w:r w:rsidRPr="003975D2">
              <w:t>Тестирование</w:t>
            </w:r>
          </w:p>
        </w:tc>
      </w:tr>
      <w:tr w:rsidR="00902B0E" w:rsidRPr="003975D2" w:rsidTr="00902B0E">
        <w:trPr>
          <w:trHeight w:val="20"/>
          <w:jc w:val="center"/>
        </w:trPr>
        <w:tc>
          <w:tcPr>
            <w:tcW w:w="559"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widowControl w:val="0"/>
              <w:shd w:val="clear" w:color="auto" w:fill="FFFFFF"/>
              <w:jc w:val="center"/>
              <w:rPr>
                <w:color w:val="000000"/>
                <w:sz w:val="20"/>
                <w:szCs w:val="20"/>
              </w:rPr>
            </w:pPr>
            <w:r w:rsidRPr="003975D2">
              <w:rPr>
                <w:color w:val="000000"/>
                <w:sz w:val="20"/>
                <w:szCs w:val="20"/>
              </w:rPr>
              <w:t>18</w:t>
            </w:r>
          </w:p>
        </w:tc>
        <w:tc>
          <w:tcPr>
            <w:tcW w:w="4293"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902B0E">
            <w:pPr>
              <w:widowControl w:val="0"/>
              <w:jc w:val="center"/>
              <w:rPr>
                <w:sz w:val="20"/>
                <w:szCs w:val="20"/>
              </w:rPr>
            </w:pPr>
            <w:r w:rsidRPr="003975D2">
              <w:rPr>
                <w:sz w:val="20"/>
                <w:szCs w:val="20"/>
              </w:rPr>
              <w:t>Показатели операций с капиталом.</w:t>
            </w:r>
          </w:p>
        </w:tc>
        <w:tc>
          <w:tcPr>
            <w:tcW w:w="898"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rPr>
                <w:lang w:val="en-US"/>
              </w:rPr>
            </w:pPr>
            <w:r w:rsidRPr="003975D2">
              <w:rPr>
                <w:lang w:val="en-US"/>
              </w:rPr>
              <w:t>4</w:t>
            </w:r>
          </w:p>
        </w:tc>
        <w:tc>
          <w:tcPr>
            <w:tcW w:w="650"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pPr>
            <w:r w:rsidRPr="003975D2">
              <w:t>2</w:t>
            </w:r>
          </w:p>
        </w:tc>
        <w:tc>
          <w:tcPr>
            <w:tcW w:w="608"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pPr>
            <w:r w:rsidRPr="003975D2">
              <w:t>2</w:t>
            </w:r>
          </w:p>
        </w:tc>
        <w:tc>
          <w:tcPr>
            <w:tcW w:w="876"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jc w:val="center"/>
            </w:pPr>
            <w:r w:rsidRPr="003975D2">
              <w:t>4</w:t>
            </w:r>
          </w:p>
        </w:tc>
        <w:tc>
          <w:tcPr>
            <w:tcW w:w="1791"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jc w:val="center"/>
            </w:pPr>
            <w:r w:rsidRPr="003975D2">
              <w:t>Блок 3, модуль 2</w:t>
            </w:r>
          </w:p>
          <w:p w:rsidR="00902B0E" w:rsidRPr="003975D2" w:rsidRDefault="00902B0E" w:rsidP="003975D2">
            <w:pPr>
              <w:pStyle w:val="a4"/>
              <w:widowControl w:val="0"/>
              <w:jc w:val="center"/>
            </w:pPr>
            <w:r w:rsidRPr="003975D2">
              <w:t>Тестирование</w:t>
            </w:r>
          </w:p>
        </w:tc>
      </w:tr>
      <w:tr w:rsidR="00902B0E" w:rsidRPr="003975D2" w:rsidTr="00902B0E">
        <w:trPr>
          <w:trHeight w:val="20"/>
          <w:jc w:val="center"/>
        </w:trPr>
        <w:tc>
          <w:tcPr>
            <w:tcW w:w="559"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widowControl w:val="0"/>
              <w:shd w:val="clear" w:color="auto" w:fill="FFFFFF"/>
              <w:jc w:val="center"/>
              <w:rPr>
                <w:color w:val="000000"/>
                <w:sz w:val="20"/>
                <w:szCs w:val="20"/>
              </w:rPr>
            </w:pPr>
            <w:r w:rsidRPr="003975D2">
              <w:rPr>
                <w:color w:val="000000"/>
                <w:sz w:val="20"/>
                <w:szCs w:val="20"/>
              </w:rPr>
              <w:t>19</w:t>
            </w:r>
          </w:p>
        </w:tc>
        <w:tc>
          <w:tcPr>
            <w:tcW w:w="4293"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902B0E">
            <w:pPr>
              <w:widowControl w:val="0"/>
              <w:jc w:val="center"/>
              <w:rPr>
                <w:sz w:val="20"/>
                <w:szCs w:val="20"/>
              </w:rPr>
            </w:pPr>
            <w:r w:rsidRPr="003975D2">
              <w:rPr>
                <w:sz w:val="20"/>
                <w:szCs w:val="20"/>
              </w:rPr>
              <w:t>Статистика  национального  богатства.</w:t>
            </w:r>
          </w:p>
        </w:tc>
        <w:tc>
          <w:tcPr>
            <w:tcW w:w="898"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rPr>
                <w:lang w:val="en-US"/>
              </w:rPr>
            </w:pPr>
            <w:r w:rsidRPr="003975D2">
              <w:rPr>
                <w:lang w:val="en-US"/>
              </w:rPr>
              <w:t>4</w:t>
            </w:r>
          </w:p>
        </w:tc>
        <w:tc>
          <w:tcPr>
            <w:tcW w:w="650"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pPr>
            <w:r w:rsidRPr="003975D2">
              <w:t>2</w:t>
            </w:r>
          </w:p>
        </w:tc>
        <w:tc>
          <w:tcPr>
            <w:tcW w:w="608"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pPr>
            <w:r w:rsidRPr="003975D2">
              <w:t>2</w:t>
            </w:r>
          </w:p>
        </w:tc>
        <w:tc>
          <w:tcPr>
            <w:tcW w:w="876"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jc w:val="center"/>
            </w:pPr>
            <w:r w:rsidRPr="003975D2">
              <w:t>4</w:t>
            </w:r>
          </w:p>
        </w:tc>
        <w:tc>
          <w:tcPr>
            <w:tcW w:w="1791"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jc w:val="center"/>
            </w:pPr>
            <w:r w:rsidRPr="003975D2">
              <w:t>Блок 3, модуль 2</w:t>
            </w:r>
          </w:p>
          <w:p w:rsidR="00902B0E" w:rsidRPr="003975D2" w:rsidRDefault="00902B0E" w:rsidP="003975D2">
            <w:pPr>
              <w:pStyle w:val="a4"/>
              <w:widowControl w:val="0"/>
              <w:jc w:val="center"/>
            </w:pPr>
            <w:r w:rsidRPr="003975D2">
              <w:t>Тестирование</w:t>
            </w:r>
          </w:p>
        </w:tc>
      </w:tr>
      <w:tr w:rsidR="00902B0E" w:rsidRPr="003975D2" w:rsidTr="00902B0E">
        <w:trPr>
          <w:trHeight w:val="20"/>
          <w:jc w:val="center"/>
        </w:trPr>
        <w:tc>
          <w:tcPr>
            <w:tcW w:w="559"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widowControl w:val="0"/>
              <w:shd w:val="clear" w:color="auto" w:fill="FFFFFF"/>
              <w:jc w:val="center"/>
              <w:rPr>
                <w:color w:val="000000"/>
                <w:sz w:val="20"/>
                <w:szCs w:val="20"/>
              </w:rPr>
            </w:pPr>
            <w:r w:rsidRPr="003975D2">
              <w:rPr>
                <w:color w:val="000000"/>
                <w:sz w:val="20"/>
                <w:szCs w:val="20"/>
              </w:rPr>
              <w:t>20</w:t>
            </w:r>
          </w:p>
        </w:tc>
        <w:tc>
          <w:tcPr>
            <w:tcW w:w="4293"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902B0E">
            <w:pPr>
              <w:widowControl w:val="0"/>
              <w:jc w:val="center"/>
              <w:rPr>
                <w:sz w:val="20"/>
                <w:szCs w:val="20"/>
              </w:rPr>
            </w:pPr>
            <w:r w:rsidRPr="003975D2">
              <w:rPr>
                <w:sz w:val="20"/>
                <w:szCs w:val="20"/>
              </w:rPr>
              <w:t>Показатели внешнеэкономических связей.</w:t>
            </w:r>
          </w:p>
        </w:tc>
        <w:tc>
          <w:tcPr>
            <w:tcW w:w="898"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rPr>
                <w:lang w:val="en-US"/>
              </w:rPr>
            </w:pPr>
            <w:r w:rsidRPr="003975D2">
              <w:rPr>
                <w:lang w:val="en-US"/>
              </w:rPr>
              <w:t>2</w:t>
            </w:r>
          </w:p>
        </w:tc>
        <w:tc>
          <w:tcPr>
            <w:tcW w:w="650"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pPr>
            <w:r w:rsidRPr="003975D2">
              <w:t>2</w:t>
            </w:r>
          </w:p>
        </w:tc>
        <w:tc>
          <w:tcPr>
            <w:tcW w:w="608"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pPr>
            <w:r w:rsidRPr="003975D2">
              <w:t>-</w:t>
            </w:r>
          </w:p>
        </w:tc>
        <w:tc>
          <w:tcPr>
            <w:tcW w:w="876"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jc w:val="center"/>
            </w:pPr>
            <w:r w:rsidRPr="003975D2">
              <w:t>6</w:t>
            </w:r>
          </w:p>
        </w:tc>
        <w:tc>
          <w:tcPr>
            <w:tcW w:w="1791"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jc w:val="center"/>
            </w:pPr>
            <w:r w:rsidRPr="003975D2">
              <w:t>Блок 4, модуль 2</w:t>
            </w:r>
          </w:p>
          <w:p w:rsidR="00902B0E" w:rsidRPr="003975D2" w:rsidRDefault="00902B0E" w:rsidP="003975D2">
            <w:pPr>
              <w:pStyle w:val="a4"/>
              <w:widowControl w:val="0"/>
              <w:jc w:val="center"/>
            </w:pPr>
            <w:r w:rsidRPr="003975D2">
              <w:t>Тестирование</w:t>
            </w:r>
          </w:p>
        </w:tc>
      </w:tr>
      <w:tr w:rsidR="00902B0E" w:rsidRPr="003975D2" w:rsidTr="00902B0E">
        <w:trPr>
          <w:trHeight w:val="20"/>
          <w:jc w:val="center"/>
        </w:trPr>
        <w:tc>
          <w:tcPr>
            <w:tcW w:w="559"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widowControl w:val="0"/>
              <w:shd w:val="clear" w:color="auto" w:fill="FFFFFF"/>
              <w:jc w:val="center"/>
              <w:rPr>
                <w:color w:val="000000"/>
                <w:sz w:val="20"/>
                <w:szCs w:val="20"/>
              </w:rPr>
            </w:pPr>
            <w:r w:rsidRPr="003975D2">
              <w:rPr>
                <w:color w:val="000000"/>
                <w:sz w:val="20"/>
                <w:szCs w:val="20"/>
              </w:rPr>
              <w:t>21</w:t>
            </w:r>
          </w:p>
        </w:tc>
        <w:tc>
          <w:tcPr>
            <w:tcW w:w="4293"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902B0E">
            <w:pPr>
              <w:widowControl w:val="0"/>
              <w:jc w:val="center"/>
              <w:rPr>
                <w:sz w:val="20"/>
                <w:szCs w:val="20"/>
              </w:rPr>
            </w:pPr>
            <w:r w:rsidRPr="003975D2">
              <w:rPr>
                <w:sz w:val="20"/>
                <w:szCs w:val="20"/>
              </w:rPr>
              <w:t>Статистика  населения и трудовых  ресурсов.</w:t>
            </w:r>
          </w:p>
        </w:tc>
        <w:tc>
          <w:tcPr>
            <w:tcW w:w="898"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rPr>
                <w:lang w:val="en-US"/>
              </w:rPr>
            </w:pPr>
            <w:r w:rsidRPr="003975D2">
              <w:rPr>
                <w:lang w:val="en-US"/>
              </w:rPr>
              <w:t>6</w:t>
            </w:r>
          </w:p>
        </w:tc>
        <w:tc>
          <w:tcPr>
            <w:tcW w:w="650"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pPr>
            <w:r w:rsidRPr="003975D2">
              <w:t>2</w:t>
            </w:r>
          </w:p>
        </w:tc>
        <w:tc>
          <w:tcPr>
            <w:tcW w:w="608"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pPr>
            <w:r w:rsidRPr="003975D2">
              <w:t>4</w:t>
            </w:r>
          </w:p>
        </w:tc>
        <w:tc>
          <w:tcPr>
            <w:tcW w:w="876"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jc w:val="center"/>
            </w:pPr>
            <w:r w:rsidRPr="003975D2">
              <w:t>4</w:t>
            </w:r>
          </w:p>
        </w:tc>
        <w:tc>
          <w:tcPr>
            <w:tcW w:w="1791"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jc w:val="center"/>
            </w:pPr>
            <w:r w:rsidRPr="003975D2">
              <w:t>Блок 4, модуль 2</w:t>
            </w:r>
          </w:p>
          <w:p w:rsidR="00902B0E" w:rsidRPr="003975D2" w:rsidRDefault="00902B0E" w:rsidP="003975D2">
            <w:pPr>
              <w:pStyle w:val="a4"/>
              <w:widowControl w:val="0"/>
              <w:jc w:val="center"/>
            </w:pPr>
            <w:r w:rsidRPr="003975D2">
              <w:t>Тестирование</w:t>
            </w:r>
          </w:p>
        </w:tc>
      </w:tr>
      <w:tr w:rsidR="00902B0E" w:rsidRPr="003975D2" w:rsidTr="00902B0E">
        <w:trPr>
          <w:trHeight w:val="20"/>
          <w:jc w:val="center"/>
        </w:trPr>
        <w:tc>
          <w:tcPr>
            <w:tcW w:w="559"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widowControl w:val="0"/>
              <w:shd w:val="clear" w:color="auto" w:fill="FFFFFF"/>
              <w:jc w:val="center"/>
              <w:rPr>
                <w:color w:val="000000"/>
                <w:sz w:val="20"/>
                <w:szCs w:val="20"/>
              </w:rPr>
            </w:pPr>
            <w:r w:rsidRPr="003975D2">
              <w:rPr>
                <w:color w:val="000000"/>
                <w:sz w:val="20"/>
                <w:szCs w:val="20"/>
              </w:rPr>
              <w:t>22</w:t>
            </w:r>
          </w:p>
        </w:tc>
        <w:tc>
          <w:tcPr>
            <w:tcW w:w="4293"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902B0E">
            <w:pPr>
              <w:widowControl w:val="0"/>
              <w:jc w:val="center"/>
              <w:rPr>
                <w:sz w:val="20"/>
                <w:szCs w:val="20"/>
              </w:rPr>
            </w:pPr>
            <w:r w:rsidRPr="003975D2">
              <w:rPr>
                <w:sz w:val="20"/>
                <w:szCs w:val="20"/>
              </w:rPr>
              <w:t>Статистическое изучение эффективности  функционирования  экономики.</w:t>
            </w:r>
          </w:p>
        </w:tc>
        <w:tc>
          <w:tcPr>
            <w:tcW w:w="898"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rPr>
                <w:lang w:val="en-US"/>
              </w:rPr>
            </w:pPr>
            <w:r w:rsidRPr="003975D2">
              <w:rPr>
                <w:lang w:val="en-US"/>
              </w:rPr>
              <w:t>8</w:t>
            </w:r>
          </w:p>
        </w:tc>
        <w:tc>
          <w:tcPr>
            <w:tcW w:w="650"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pPr>
            <w:r w:rsidRPr="003975D2">
              <w:t>4</w:t>
            </w:r>
          </w:p>
        </w:tc>
        <w:tc>
          <w:tcPr>
            <w:tcW w:w="608"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pPr>
            <w:r w:rsidRPr="003975D2">
              <w:t>4</w:t>
            </w:r>
          </w:p>
        </w:tc>
        <w:tc>
          <w:tcPr>
            <w:tcW w:w="876"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jc w:val="center"/>
            </w:pPr>
            <w:r w:rsidRPr="003975D2">
              <w:t>4</w:t>
            </w:r>
          </w:p>
        </w:tc>
        <w:tc>
          <w:tcPr>
            <w:tcW w:w="1791"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jc w:val="center"/>
            </w:pPr>
            <w:r w:rsidRPr="003975D2">
              <w:t>Блок 4, модуль 2</w:t>
            </w:r>
          </w:p>
          <w:p w:rsidR="00902B0E" w:rsidRPr="003975D2" w:rsidRDefault="00902B0E" w:rsidP="003975D2">
            <w:pPr>
              <w:pStyle w:val="a4"/>
              <w:widowControl w:val="0"/>
              <w:jc w:val="center"/>
            </w:pPr>
            <w:r w:rsidRPr="003975D2">
              <w:t>Тестирование</w:t>
            </w:r>
          </w:p>
        </w:tc>
      </w:tr>
      <w:tr w:rsidR="00902B0E" w:rsidRPr="003975D2" w:rsidTr="00902B0E">
        <w:trPr>
          <w:trHeight w:val="20"/>
          <w:jc w:val="center"/>
        </w:trPr>
        <w:tc>
          <w:tcPr>
            <w:tcW w:w="559"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widowControl w:val="0"/>
              <w:shd w:val="clear" w:color="auto" w:fill="FFFFFF"/>
              <w:jc w:val="center"/>
              <w:rPr>
                <w:color w:val="000000"/>
                <w:sz w:val="20"/>
                <w:szCs w:val="20"/>
              </w:rPr>
            </w:pPr>
            <w:r w:rsidRPr="003975D2">
              <w:rPr>
                <w:color w:val="000000"/>
                <w:sz w:val="20"/>
                <w:szCs w:val="20"/>
              </w:rPr>
              <w:t>23</w:t>
            </w:r>
          </w:p>
        </w:tc>
        <w:tc>
          <w:tcPr>
            <w:tcW w:w="4293"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902B0E">
            <w:pPr>
              <w:widowControl w:val="0"/>
              <w:jc w:val="center"/>
              <w:rPr>
                <w:sz w:val="20"/>
                <w:szCs w:val="20"/>
              </w:rPr>
            </w:pPr>
            <w:r w:rsidRPr="003975D2">
              <w:rPr>
                <w:sz w:val="20"/>
                <w:szCs w:val="20"/>
              </w:rPr>
              <w:t xml:space="preserve">Статистика  уровня  жизни  населения. </w:t>
            </w:r>
          </w:p>
        </w:tc>
        <w:tc>
          <w:tcPr>
            <w:tcW w:w="898"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rPr>
                <w:lang w:val="en-US"/>
              </w:rPr>
            </w:pPr>
            <w:r w:rsidRPr="003975D2">
              <w:rPr>
                <w:lang w:val="en-US"/>
              </w:rPr>
              <w:t>6</w:t>
            </w:r>
          </w:p>
        </w:tc>
        <w:tc>
          <w:tcPr>
            <w:tcW w:w="650"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pPr>
            <w:r w:rsidRPr="003975D2">
              <w:t>2</w:t>
            </w:r>
          </w:p>
        </w:tc>
        <w:tc>
          <w:tcPr>
            <w:tcW w:w="608"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pPr>
            <w:r w:rsidRPr="003975D2">
              <w:t>4</w:t>
            </w:r>
          </w:p>
        </w:tc>
        <w:tc>
          <w:tcPr>
            <w:tcW w:w="876"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jc w:val="center"/>
            </w:pPr>
            <w:r w:rsidRPr="003975D2">
              <w:t>6</w:t>
            </w:r>
          </w:p>
        </w:tc>
        <w:tc>
          <w:tcPr>
            <w:tcW w:w="1791"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jc w:val="center"/>
            </w:pPr>
            <w:r w:rsidRPr="003975D2">
              <w:t>Блок 4, модуль 2</w:t>
            </w:r>
          </w:p>
          <w:p w:rsidR="00902B0E" w:rsidRPr="003975D2" w:rsidRDefault="00902B0E" w:rsidP="003975D2">
            <w:pPr>
              <w:pStyle w:val="a4"/>
              <w:widowControl w:val="0"/>
              <w:jc w:val="center"/>
            </w:pPr>
            <w:r w:rsidRPr="003975D2">
              <w:t>Тестирование</w:t>
            </w:r>
          </w:p>
        </w:tc>
      </w:tr>
      <w:tr w:rsidR="00902B0E" w:rsidRPr="003975D2" w:rsidTr="00902B0E">
        <w:trPr>
          <w:trHeight w:val="20"/>
          <w:jc w:val="center"/>
        </w:trPr>
        <w:tc>
          <w:tcPr>
            <w:tcW w:w="559"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widowControl w:val="0"/>
              <w:shd w:val="clear" w:color="auto" w:fill="FFFFFF"/>
              <w:jc w:val="center"/>
              <w:rPr>
                <w:color w:val="000000"/>
                <w:sz w:val="20"/>
                <w:szCs w:val="20"/>
              </w:rPr>
            </w:pPr>
          </w:p>
        </w:tc>
        <w:tc>
          <w:tcPr>
            <w:tcW w:w="4293"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widowControl w:val="0"/>
              <w:jc w:val="center"/>
              <w:rPr>
                <w:sz w:val="20"/>
                <w:szCs w:val="20"/>
              </w:rPr>
            </w:pPr>
            <w:r w:rsidRPr="003975D2">
              <w:rPr>
                <w:sz w:val="20"/>
                <w:szCs w:val="20"/>
              </w:rPr>
              <w:t>Всего</w:t>
            </w:r>
          </w:p>
        </w:tc>
        <w:tc>
          <w:tcPr>
            <w:tcW w:w="898"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rPr>
                <w:lang w:val="en-US"/>
              </w:rPr>
            </w:pPr>
            <w:r w:rsidRPr="003975D2">
              <w:rPr>
                <w:lang w:val="en-US"/>
              </w:rPr>
              <w:t>102</w:t>
            </w:r>
          </w:p>
        </w:tc>
        <w:tc>
          <w:tcPr>
            <w:tcW w:w="650"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pPr>
            <w:r w:rsidRPr="003975D2">
              <w:t>52</w:t>
            </w:r>
          </w:p>
        </w:tc>
        <w:tc>
          <w:tcPr>
            <w:tcW w:w="608"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tabs>
                <w:tab w:val="clear" w:pos="4153"/>
                <w:tab w:val="clear" w:pos="8306"/>
              </w:tabs>
              <w:jc w:val="center"/>
            </w:pPr>
            <w:r w:rsidRPr="003975D2">
              <w:t>50</w:t>
            </w:r>
          </w:p>
        </w:tc>
        <w:tc>
          <w:tcPr>
            <w:tcW w:w="876"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3975D2">
            <w:pPr>
              <w:pStyle w:val="a4"/>
              <w:widowControl w:val="0"/>
              <w:jc w:val="center"/>
            </w:pPr>
            <w:r w:rsidRPr="003975D2">
              <w:t>106</w:t>
            </w:r>
          </w:p>
        </w:tc>
        <w:tc>
          <w:tcPr>
            <w:tcW w:w="1791" w:type="dxa"/>
            <w:tcBorders>
              <w:top w:val="single" w:sz="4" w:space="0" w:color="auto"/>
              <w:left w:val="single" w:sz="4" w:space="0" w:color="auto"/>
              <w:bottom w:val="single" w:sz="4" w:space="0" w:color="auto"/>
              <w:right w:val="single" w:sz="4" w:space="0" w:color="auto"/>
            </w:tcBorders>
            <w:vAlign w:val="center"/>
          </w:tcPr>
          <w:p w:rsidR="00902B0E" w:rsidRPr="003975D2" w:rsidRDefault="00902B0E" w:rsidP="00193336">
            <w:pPr>
              <w:pStyle w:val="a4"/>
              <w:widowControl w:val="0"/>
              <w:jc w:val="center"/>
            </w:pPr>
            <w:r w:rsidRPr="003975D2">
              <w:t xml:space="preserve">Экзамен </w:t>
            </w:r>
          </w:p>
        </w:tc>
      </w:tr>
    </w:tbl>
    <w:p w:rsidR="00F17D71" w:rsidRDefault="00F17D71" w:rsidP="0062366E">
      <w:pPr>
        <w:widowControl w:val="0"/>
        <w:rPr>
          <w:color w:val="FF0000"/>
          <w:sz w:val="28"/>
          <w:szCs w:val="28"/>
        </w:rPr>
      </w:pPr>
    </w:p>
    <w:p w:rsidR="00F17D71" w:rsidRDefault="00F17D71" w:rsidP="0062366E">
      <w:pPr>
        <w:widowControl w:val="0"/>
        <w:rPr>
          <w:color w:val="FF0000"/>
          <w:sz w:val="28"/>
          <w:szCs w:val="28"/>
        </w:rPr>
      </w:pPr>
    </w:p>
    <w:p w:rsidR="00F17D71" w:rsidRDefault="00F17D71" w:rsidP="0062366E">
      <w:pPr>
        <w:widowControl w:val="0"/>
        <w:rPr>
          <w:color w:val="FF0000"/>
          <w:sz w:val="28"/>
          <w:szCs w:val="28"/>
        </w:rPr>
      </w:pPr>
    </w:p>
    <w:p w:rsidR="00F17D71" w:rsidRPr="00796352" w:rsidRDefault="00F17D71" w:rsidP="00F17D71">
      <w:pPr>
        <w:widowControl w:val="0"/>
        <w:ind w:firstLine="454"/>
        <w:jc w:val="center"/>
        <w:rPr>
          <w:b/>
          <w:bCs/>
        </w:rPr>
      </w:pPr>
      <w:r w:rsidRPr="003975D2">
        <w:rPr>
          <w:b/>
          <w:bCs/>
        </w:rPr>
        <w:lastRenderedPageBreak/>
        <w:t>1-26 02 03 «Маркетинг»</w:t>
      </w:r>
      <w:r>
        <w:rPr>
          <w:b/>
          <w:bCs/>
        </w:rPr>
        <w:t xml:space="preserve"> </w:t>
      </w:r>
      <w:r w:rsidRPr="00796352">
        <w:rPr>
          <w:b/>
          <w:bCs/>
        </w:rPr>
        <w:t>1-25 01 10 «Коммерческая деятельность»</w:t>
      </w:r>
    </w:p>
    <w:p w:rsidR="00F17D71" w:rsidRPr="003975D2" w:rsidRDefault="00F17D71" w:rsidP="00F17D71">
      <w:pPr>
        <w:pStyle w:val="11"/>
        <w:widowControl w:val="0"/>
        <w:jc w:val="center"/>
        <w:rPr>
          <w:rFonts w:ascii="Times New Roman" w:hAnsi="Times New Roman"/>
          <w:b/>
          <w:bCs/>
          <w:sz w:val="24"/>
          <w:szCs w:val="24"/>
        </w:rPr>
      </w:pPr>
      <w:r w:rsidRPr="003975D2">
        <w:rPr>
          <w:rFonts w:ascii="Times New Roman" w:hAnsi="Times New Roman"/>
          <w:bCs/>
          <w:sz w:val="24"/>
          <w:szCs w:val="24"/>
        </w:rPr>
        <w:t xml:space="preserve">Форма получения высшего образования: </w:t>
      </w:r>
      <w:r>
        <w:rPr>
          <w:rFonts w:ascii="Times New Roman" w:hAnsi="Times New Roman"/>
          <w:b/>
          <w:bCs/>
          <w:sz w:val="24"/>
          <w:szCs w:val="24"/>
        </w:rPr>
        <w:t>заочная</w:t>
      </w:r>
      <w:r w:rsidRPr="003975D2">
        <w:rPr>
          <w:rFonts w:ascii="Times New Roman" w:hAnsi="Times New Roman"/>
          <w:b/>
          <w:bCs/>
          <w:sz w:val="24"/>
          <w:szCs w:val="24"/>
        </w:rPr>
        <w:t xml:space="preserve"> (полная)</w:t>
      </w:r>
    </w:p>
    <w:p w:rsidR="00F17D71" w:rsidRPr="003975D2" w:rsidRDefault="00F17D71" w:rsidP="00F17D71">
      <w:pPr>
        <w:pStyle w:val="11"/>
        <w:widowControl w:val="0"/>
        <w:jc w:val="center"/>
        <w:rPr>
          <w:rFonts w:ascii="Times New Roman" w:hAnsi="Times New Roman"/>
          <w:bCs/>
          <w:sz w:val="24"/>
          <w:szCs w:val="24"/>
        </w:rPr>
      </w:pPr>
    </w:p>
    <w:tbl>
      <w:tblPr>
        <w:tblW w:w="9675"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9"/>
        <w:gridCol w:w="4293"/>
        <w:gridCol w:w="898"/>
        <w:gridCol w:w="650"/>
        <w:gridCol w:w="608"/>
        <w:gridCol w:w="876"/>
        <w:gridCol w:w="1791"/>
      </w:tblGrid>
      <w:tr w:rsidR="00F17D71" w:rsidRPr="003975D2" w:rsidTr="00A027A6">
        <w:trPr>
          <w:cantSplit/>
          <w:trHeight w:val="5"/>
          <w:jc w:val="center"/>
        </w:trPr>
        <w:tc>
          <w:tcPr>
            <w:tcW w:w="559" w:type="dxa"/>
            <w:vMerge w:val="restart"/>
            <w:tcBorders>
              <w:top w:val="single" w:sz="4" w:space="0" w:color="auto"/>
              <w:left w:val="single" w:sz="4" w:space="0" w:color="auto"/>
              <w:bottom w:val="single" w:sz="4" w:space="0" w:color="auto"/>
              <w:right w:val="single" w:sz="4" w:space="0" w:color="auto"/>
            </w:tcBorders>
            <w:textDirection w:val="btLr"/>
            <w:vAlign w:val="center"/>
          </w:tcPr>
          <w:p w:rsidR="00F17D71" w:rsidRPr="003975D2" w:rsidRDefault="00F17D71" w:rsidP="00A027A6">
            <w:pPr>
              <w:pStyle w:val="11"/>
              <w:widowControl w:val="0"/>
              <w:jc w:val="center"/>
              <w:rPr>
                <w:rFonts w:ascii="Times New Roman" w:hAnsi="Times New Roman"/>
                <w:b/>
              </w:rPr>
            </w:pPr>
            <w:r w:rsidRPr="003975D2">
              <w:rPr>
                <w:rFonts w:ascii="Times New Roman" w:hAnsi="Times New Roman"/>
                <w:b/>
              </w:rPr>
              <w:t>Номер раздела, темы</w:t>
            </w:r>
          </w:p>
        </w:tc>
        <w:tc>
          <w:tcPr>
            <w:tcW w:w="4293" w:type="dxa"/>
            <w:vMerge w:val="restart"/>
            <w:tcBorders>
              <w:top w:val="single" w:sz="4" w:space="0" w:color="auto"/>
              <w:left w:val="single" w:sz="4" w:space="0" w:color="auto"/>
              <w:bottom w:val="single" w:sz="4" w:space="0" w:color="auto"/>
              <w:right w:val="single" w:sz="4" w:space="0" w:color="auto"/>
            </w:tcBorders>
            <w:vAlign w:val="center"/>
          </w:tcPr>
          <w:p w:rsidR="00F17D71" w:rsidRPr="003975D2" w:rsidRDefault="00F17D71" w:rsidP="00A027A6">
            <w:pPr>
              <w:pStyle w:val="11"/>
              <w:widowControl w:val="0"/>
              <w:jc w:val="center"/>
              <w:rPr>
                <w:rFonts w:ascii="Times New Roman" w:hAnsi="Times New Roman"/>
                <w:b/>
              </w:rPr>
            </w:pPr>
            <w:r w:rsidRPr="003975D2">
              <w:rPr>
                <w:rFonts w:ascii="Times New Roman" w:hAnsi="Times New Roman"/>
                <w:b/>
              </w:rPr>
              <w:t>Название разделов, тем</w:t>
            </w:r>
          </w:p>
        </w:tc>
        <w:tc>
          <w:tcPr>
            <w:tcW w:w="898" w:type="dxa"/>
            <w:vMerge w:val="restart"/>
            <w:tcBorders>
              <w:top w:val="single" w:sz="4" w:space="0" w:color="auto"/>
              <w:left w:val="single" w:sz="4" w:space="0" w:color="auto"/>
              <w:right w:val="single" w:sz="4" w:space="0" w:color="auto"/>
            </w:tcBorders>
            <w:vAlign w:val="center"/>
          </w:tcPr>
          <w:p w:rsidR="00F17D71" w:rsidRPr="003975D2" w:rsidRDefault="00F17D71" w:rsidP="00A027A6">
            <w:pPr>
              <w:pStyle w:val="11"/>
              <w:widowControl w:val="0"/>
              <w:jc w:val="center"/>
              <w:rPr>
                <w:rFonts w:ascii="Times New Roman" w:hAnsi="Times New Roman"/>
                <w:b/>
              </w:rPr>
            </w:pPr>
            <w:r w:rsidRPr="003975D2">
              <w:rPr>
                <w:rFonts w:ascii="Times New Roman" w:hAnsi="Times New Roman"/>
                <w:b/>
              </w:rPr>
              <w:t>Кол</w:t>
            </w:r>
            <w:r w:rsidRPr="003975D2">
              <w:rPr>
                <w:rFonts w:ascii="Times New Roman" w:hAnsi="Times New Roman"/>
                <w:b/>
              </w:rPr>
              <w:t>и</w:t>
            </w:r>
            <w:r w:rsidRPr="003975D2">
              <w:rPr>
                <w:rFonts w:ascii="Times New Roman" w:hAnsi="Times New Roman"/>
                <w:b/>
              </w:rPr>
              <w:t>чество ауд</w:t>
            </w:r>
            <w:r w:rsidRPr="003975D2">
              <w:rPr>
                <w:rFonts w:ascii="Times New Roman" w:hAnsi="Times New Roman"/>
                <w:b/>
              </w:rPr>
              <w:t>и</w:t>
            </w:r>
            <w:r w:rsidRPr="003975D2">
              <w:rPr>
                <w:rFonts w:ascii="Times New Roman" w:hAnsi="Times New Roman"/>
                <w:b/>
              </w:rPr>
              <w:t>торных часов</w:t>
            </w:r>
          </w:p>
        </w:tc>
        <w:tc>
          <w:tcPr>
            <w:tcW w:w="1258" w:type="dxa"/>
            <w:gridSpan w:val="2"/>
            <w:tcBorders>
              <w:top w:val="single" w:sz="4" w:space="0" w:color="auto"/>
              <w:left w:val="single" w:sz="4" w:space="0" w:color="auto"/>
              <w:bottom w:val="single" w:sz="4" w:space="0" w:color="auto"/>
              <w:right w:val="single" w:sz="4" w:space="0" w:color="auto"/>
            </w:tcBorders>
            <w:vAlign w:val="center"/>
          </w:tcPr>
          <w:p w:rsidR="00F17D71" w:rsidRPr="003975D2" w:rsidRDefault="00F17D71" w:rsidP="00A027A6">
            <w:pPr>
              <w:pStyle w:val="11"/>
              <w:widowControl w:val="0"/>
              <w:jc w:val="center"/>
              <w:rPr>
                <w:rFonts w:ascii="Times New Roman" w:hAnsi="Times New Roman"/>
                <w:b/>
              </w:rPr>
            </w:pPr>
            <w:r w:rsidRPr="003975D2">
              <w:rPr>
                <w:rFonts w:ascii="Times New Roman" w:hAnsi="Times New Roman"/>
                <w:b/>
              </w:rPr>
              <w:t>В том чи</w:t>
            </w:r>
            <w:r w:rsidRPr="003975D2">
              <w:rPr>
                <w:rFonts w:ascii="Times New Roman" w:hAnsi="Times New Roman"/>
                <w:b/>
              </w:rPr>
              <w:t>с</w:t>
            </w:r>
            <w:r w:rsidRPr="003975D2">
              <w:rPr>
                <w:rFonts w:ascii="Times New Roman" w:hAnsi="Times New Roman"/>
                <w:b/>
              </w:rPr>
              <w:t>ле</w:t>
            </w:r>
          </w:p>
        </w:tc>
        <w:tc>
          <w:tcPr>
            <w:tcW w:w="876" w:type="dxa"/>
            <w:vMerge w:val="restart"/>
            <w:tcBorders>
              <w:top w:val="single" w:sz="4" w:space="0" w:color="auto"/>
              <w:left w:val="single" w:sz="4" w:space="0" w:color="auto"/>
              <w:bottom w:val="single" w:sz="4" w:space="0" w:color="auto"/>
              <w:right w:val="single" w:sz="4" w:space="0" w:color="auto"/>
            </w:tcBorders>
            <w:vAlign w:val="center"/>
          </w:tcPr>
          <w:p w:rsidR="00F17D71" w:rsidRPr="003975D2" w:rsidRDefault="00F17D71" w:rsidP="00A027A6">
            <w:pPr>
              <w:pStyle w:val="11"/>
              <w:widowControl w:val="0"/>
              <w:jc w:val="center"/>
              <w:rPr>
                <w:rFonts w:ascii="Times New Roman" w:hAnsi="Times New Roman"/>
                <w:b/>
              </w:rPr>
            </w:pPr>
            <w:r w:rsidRPr="003975D2">
              <w:rPr>
                <w:rFonts w:ascii="Times New Roman" w:hAnsi="Times New Roman"/>
                <w:b/>
              </w:rPr>
              <w:t>Кол</w:t>
            </w:r>
            <w:r w:rsidRPr="003975D2">
              <w:rPr>
                <w:rFonts w:ascii="Times New Roman" w:hAnsi="Times New Roman"/>
                <w:b/>
              </w:rPr>
              <w:t>и</w:t>
            </w:r>
            <w:r w:rsidRPr="003975D2">
              <w:rPr>
                <w:rFonts w:ascii="Times New Roman" w:hAnsi="Times New Roman"/>
                <w:b/>
              </w:rPr>
              <w:t>чество часов СР</w:t>
            </w:r>
          </w:p>
        </w:tc>
        <w:tc>
          <w:tcPr>
            <w:tcW w:w="1791" w:type="dxa"/>
            <w:vMerge w:val="restart"/>
            <w:tcBorders>
              <w:top w:val="single" w:sz="4" w:space="0" w:color="auto"/>
              <w:left w:val="single" w:sz="4" w:space="0" w:color="auto"/>
              <w:right w:val="single" w:sz="4" w:space="0" w:color="auto"/>
            </w:tcBorders>
            <w:vAlign w:val="center"/>
          </w:tcPr>
          <w:p w:rsidR="00F17D71" w:rsidRPr="003975D2" w:rsidRDefault="00F17D71" w:rsidP="00A027A6">
            <w:pPr>
              <w:pStyle w:val="11"/>
              <w:widowControl w:val="0"/>
              <w:jc w:val="center"/>
              <w:rPr>
                <w:rFonts w:ascii="Times New Roman" w:hAnsi="Times New Roman"/>
                <w:b/>
              </w:rPr>
            </w:pPr>
            <w:r w:rsidRPr="003975D2">
              <w:rPr>
                <w:rFonts w:ascii="Times New Roman" w:hAnsi="Times New Roman"/>
                <w:b/>
              </w:rPr>
              <w:t>Формы кон</w:t>
            </w:r>
            <w:r w:rsidRPr="003975D2">
              <w:rPr>
                <w:rFonts w:ascii="Times New Roman" w:hAnsi="Times New Roman"/>
                <w:b/>
              </w:rPr>
              <w:softHyphen/>
              <w:t>троля знаний</w:t>
            </w:r>
          </w:p>
        </w:tc>
      </w:tr>
      <w:tr w:rsidR="00F17D71" w:rsidRPr="003975D2" w:rsidTr="00A027A6">
        <w:trPr>
          <w:cantSplit/>
          <w:trHeight w:val="33"/>
          <w:jc w:val="center"/>
        </w:trPr>
        <w:tc>
          <w:tcPr>
            <w:tcW w:w="559" w:type="dxa"/>
            <w:vMerge/>
            <w:tcBorders>
              <w:top w:val="single" w:sz="4" w:space="0" w:color="auto"/>
              <w:left w:val="single" w:sz="4" w:space="0" w:color="auto"/>
              <w:bottom w:val="single" w:sz="4" w:space="0" w:color="auto"/>
              <w:right w:val="single" w:sz="4" w:space="0" w:color="auto"/>
            </w:tcBorders>
            <w:vAlign w:val="center"/>
          </w:tcPr>
          <w:p w:rsidR="00F17D71" w:rsidRPr="003975D2" w:rsidRDefault="00F17D71" w:rsidP="00A027A6">
            <w:pPr>
              <w:pStyle w:val="11"/>
              <w:widowControl w:val="0"/>
              <w:jc w:val="center"/>
              <w:rPr>
                <w:rFonts w:ascii="Times New Roman" w:hAnsi="Times New Roman"/>
                <w:b/>
                <w:bCs/>
              </w:rPr>
            </w:pPr>
          </w:p>
        </w:tc>
        <w:tc>
          <w:tcPr>
            <w:tcW w:w="4293" w:type="dxa"/>
            <w:vMerge/>
            <w:tcBorders>
              <w:top w:val="single" w:sz="4" w:space="0" w:color="auto"/>
              <w:left w:val="single" w:sz="4" w:space="0" w:color="auto"/>
              <w:bottom w:val="single" w:sz="4" w:space="0" w:color="auto"/>
              <w:right w:val="single" w:sz="4" w:space="0" w:color="auto"/>
            </w:tcBorders>
            <w:vAlign w:val="center"/>
          </w:tcPr>
          <w:p w:rsidR="00F17D71" w:rsidRPr="003975D2" w:rsidRDefault="00F17D71" w:rsidP="00A027A6">
            <w:pPr>
              <w:pStyle w:val="11"/>
              <w:widowControl w:val="0"/>
              <w:jc w:val="center"/>
              <w:rPr>
                <w:rFonts w:ascii="Times New Roman" w:hAnsi="Times New Roman"/>
              </w:rPr>
            </w:pPr>
          </w:p>
        </w:tc>
        <w:tc>
          <w:tcPr>
            <w:tcW w:w="898" w:type="dxa"/>
            <w:vMerge/>
            <w:tcBorders>
              <w:left w:val="single" w:sz="4" w:space="0" w:color="auto"/>
              <w:bottom w:val="single" w:sz="4" w:space="0" w:color="auto"/>
              <w:right w:val="single" w:sz="4" w:space="0" w:color="auto"/>
            </w:tcBorders>
            <w:vAlign w:val="center"/>
          </w:tcPr>
          <w:p w:rsidR="00F17D71" w:rsidRPr="003975D2" w:rsidRDefault="00F17D71" w:rsidP="00A027A6">
            <w:pPr>
              <w:pStyle w:val="11"/>
              <w:widowControl w:val="0"/>
              <w:jc w:val="center"/>
              <w:rPr>
                <w:rFonts w:ascii="Times New Roman" w:hAnsi="Times New Roman"/>
              </w:rPr>
            </w:pPr>
          </w:p>
        </w:tc>
        <w:tc>
          <w:tcPr>
            <w:tcW w:w="650" w:type="dxa"/>
            <w:tcBorders>
              <w:top w:val="single" w:sz="4" w:space="0" w:color="auto"/>
              <w:left w:val="single" w:sz="4" w:space="0" w:color="auto"/>
              <w:bottom w:val="single" w:sz="4" w:space="0" w:color="auto"/>
              <w:right w:val="single" w:sz="4" w:space="0" w:color="auto"/>
            </w:tcBorders>
            <w:vAlign w:val="center"/>
          </w:tcPr>
          <w:p w:rsidR="00F17D71" w:rsidRPr="003975D2" w:rsidRDefault="00F17D71" w:rsidP="00A027A6">
            <w:pPr>
              <w:pStyle w:val="11"/>
              <w:widowControl w:val="0"/>
              <w:jc w:val="center"/>
              <w:rPr>
                <w:rFonts w:ascii="Times New Roman" w:hAnsi="Times New Roman"/>
              </w:rPr>
            </w:pPr>
            <w:r w:rsidRPr="003975D2">
              <w:rPr>
                <w:rFonts w:ascii="Times New Roman" w:hAnsi="Times New Roman"/>
              </w:rPr>
              <w:t>ле</w:t>
            </w:r>
            <w:r w:rsidRPr="003975D2">
              <w:rPr>
                <w:rFonts w:ascii="Times New Roman" w:hAnsi="Times New Roman"/>
              </w:rPr>
              <w:t>к</w:t>
            </w:r>
            <w:r w:rsidRPr="003975D2">
              <w:rPr>
                <w:rFonts w:ascii="Times New Roman" w:hAnsi="Times New Roman"/>
              </w:rPr>
              <w:t>ции</w:t>
            </w:r>
          </w:p>
        </w:tc>
        <w:tc>
          <w:tcPr>
            <w:tcW w:w="608" w:type="dxa"/>
            <w:tcBorders>
              <w:top w:val="single" w:sz="4" w:space="0" w:color="auto"/>
              <w:left w:val="single" w:sz="4" w:space="0" w:color="auto"/>
              <w:bottom w:val="single" w:sz="4" w:space="0" w:color="auto"/>
              <w:right w:val="single" w:sz="4" w:space="0" w:color="auto"/>
            </w:tcBorders>
            <w:vAlign w:val="center"/>
          </w:tcPr>
          <w:p w:rsidR="00F17D71" w:rsidRPr="003975D2" w:rsidRDefault="00F17D71" w:rsidP="00A027A6">
            <w:pPr>
              <w:pStyle w:val="11"/>
              <w:widowControl w:val="0"/>
              <w:jc w:val="center"/>
              <w:rPr>
                <w:rFonts w:ascii="Times New Roman" w:hAnsi="Times New Roman"/>
              </w:rPr>
            </w:pPr>
            <w:r w:rsidRPr="003975D2">
              <w:rPr>
                <w:rFonts w:ascii="Times New Roman" w:hAnsi="Times New Roman"/>
              </w:rPr>
              <w:t>практи</w:t>
            </w:r>
            <w:r w:rsidRPr="003975D2">
              <w:rPr>
                <w:rFonts w:ascii="Times New Roman" w:hAnsi="Times New Roman"/>
              </w:rPr>
              <w:softHyphen/>
              <w:t>че</w:t>
            </w:r>
            <w:r w:rsidRPr="003975D2">
              <w:rPr>
                <w:rFonts w:ascii="Times New Roman" w:hAnsi="Times New Roman"/>
              </w:rPr>
              <w:t>с</w:t>
            </w:r>
            <w:r w:rsidRPr="003975D2">
              <w:rPr>
                <w:rFonts w:ascii="Times New Roman" w:hAnsi="Times New Roman"/>
              </w:rPr>
              <w:t>кие</w:t>
            </w:r>
          </w:p>
        </w:tc>
        <w:tc>
          <w:tcPr>
            <w:tcW w:w="876" w:type="dxa"/>
            <w:vMerge/>
            <w:tcBorders>
              <w:top w:val="single" w:sz="4" w:space="0" w:color="auto"/>
              <w:left w:val="single" w:sz="4" w:space="0" w:color="auto"/>
              <w:bottom w:val="single" w:sz="4" w:space="0" w:color="auto"/>
              <w:right w:val="single" w:sz="4" w:space="0" w:color="auto"/>
            </w:tcBorders>
            <w:vAlign w:val="center"/>
          </w:tcPr>
          <w:p w:rsidR="00F17D71" w:rsidRPr="003975D2" w:rsidRDefault="00F17D71" w:rsidP="00A027A6">
            <w:pPr>
              <w:pStyle w:val="11"/>
              <w:widowControl w:val="0"/>
              <w:jc w:val="center"/>
              <w:rPr>
                <w:rFonts w:ascii="Times New Roman" w:hAnsi="Times New Roman"/>
              </w:rPr>
            </w:pPr>
          </w:p>
        </w:tc>
        <w:tc>
          <w:tcPr>
            <w:tcW w:w="1791" w:type="dxa"/>
            <w:vMerge/>
            <w:tcBorders>
              <w:left w:val="single" w:sz="4" w:space="0" w:color="auto"/>
              <w:bottom w:val="single" w:sz="4" w:space="0" w:color="auto"/>
              <w:right w:val="single" w:sz="4" w:space="0" w:color="auto"/>
            </w:tcBorders>
            <w:vAlign w:val="center"/>
          </w:tcPr>
          <w:p w:rsidR="00F17D71" w:rsidRPr="003975D2" w:rsidRDefault="00F17D71" w:rsidP="00A027A6">
            <w:pPr>
              <w:pStyle w:val="11"/>
              <w:widowControl w:val="0"/>
              <w:jc w:val="center"/>
              <w:rPr>
                <w:rFonts w:ascii="Times New Roman" w:hAnsi="Times New Roman"/>
              </w:rPr>
            </w:pPr>
          </w:p>
        </w:tc>
      </w:tr>
      <w:tr w:rsidR="00F17D71" w:rsidRPr="003975D2" w:rsidTr="00A027A6">
        <w:trPr>
          <w:trHeight w:val="13"/>
          <w:jc w:val="center"/>
        </w:trPr>
        <w:tc>
          <w:tcPr>
            <w:tcW w:w="559" w:type="dxa"/>
            <w:tcBorders>
              <w:top w:val="single" w:sz="4" w:space="0" w:color="auto"/>
              <w:left w:val="single" w:sz="4" w:space="0" w:color="auto"/>
              <w:bottom w:val="single" w:sz="4" w:space="0" w:color="auto"/>
              <w:right w:val="single" w:sz="4" w:space="0" w:color="auto"/>
            </w:tcBorders>
            <w:vAlign w:val="center"/>
          </w:tcPr>
          <w:p w:rsidR="00F17D71" w:rsidRPr="003975D2" w:rsidRDefault="00F17D71" w:rsidP="00A027A6">
            <w:pPr>
              <w:pStyle w:val="11"/>
              <w:widowControl w:val="0"/>
              <w:jc w:val="center"/>
              <w:rPr>
                <w:rFonts w:ascii="Times New Roman" w:hAnsi="Times New Roman"/>
                <w:b/>
                <w:bCs/>
              </w:rPr>
            </w:pPr>
          </w:p>
        </w:tc>
        <w:tc>
          <w:tcPr>
            <w:tcW w:w="4293" w:type="dxa"/>
            <w:tcBorders>
              <w:top w:val="single" w:sz="4" w:space="0" w:color="auto"/>
              <w:left w:val="single" w:sz="4" w:space="0" w:color="auto"/>
              <w:bottom w:val="single" w:sz="4" w:space="0" w:color="auto"/>
              <w:right w:val="single" w:sz="4" w:space="0" w:color="auto"/>
            </w:tcBorders>
            <w:vAlign w:val="center"/>
          </w:tcPr>
          <w:p w:rsidR="00F17D71" w:rsidRPr="003975D2" w:rsidRDefault="00F17D71" w:rsidP="00A027A6">
            <w:pPr>
              <w:widowControl w:val="0"/>
              <w:jc w:val="center"/>
              <w:rPr>
                <w:b/>
                <w:bCs/>
                <w:sz w:val="20"/>
                <w:szCs w:val="20"/>
              </w:rPr>
            </w:pPr>
            <w:r w:rsidRPr="003975D2">
              <w:rPr>
                <w:b/>
                <w:bCs/>
                <w:sz w:val="20"/>
                <w:szCs w:val="20"/>
              </w:rPr>
              <w:t xml:space="preserve">Раздел </w:t>
            </w:r>
            <w:r w:rsidRPr="003975D2">
              <w:rPr>
                <w:b/>
                <w:bCs/>
                <w:sz w:val="20"/>
                <w:szCs w:val="20"/>
                <w:lang w:val="en-US"/>
              </w:rPr>
              <w:t>I</w:t>
            </w:r>
            <w:r w:rsidRPr="003975D2">
              <w:rPr>
                <w:b/>
                <w:bCs/>
                <w:sz w:val="20"/>
                <w:szCs w:val="20"/>
              </w:rPr>
              <w:t>. ОБЩАЯ ТЕОРИЯ СТАТИСТИКИ</w:t>
            </w:r>
          </w:p>
        </w:tc>
        <w:tc>
          <w:tcPr>
            <w:tcW w:w="898" w:type="dxa"/>
            <w:tcBorders>
              <w:top w:val="single" w:sz="4" w:space="0" w:color="auto"/>
              <w:left w:val="single" w:sz="4" w:space="0" w:color="auto"/>
              <w:bottom w:val="single" w:sz="4" w:space="0" w:color="auto"/>
              <w:right w:val="single" w:sz="4" w:space="0" w:color="auto"/>
            </w:tcBorders>
            <w:vAlign w:val="center"/>
          </w:tcPr>
          <w:p w:rsidR="00F17D71" w:rsidRPr="003975D2" w:rsidRDefault="00F17D71" w:rsidP="00A027A6">
            <w:pPr>
              <w:pStyle w:val="11"/>
              <w:widowControl w:val="0"/>
              <w:jc w:val="center"/>
              <w:rPr>
                <w:rFonts w:ascii="Times New Roman" w:hAnsi="Times New Roman"/>
                <w:b/>
                <w:bCs/>
              </w:rPr>
            </w:pPr>
          </w:p>
        </w:tc>
        <w:tc>
          <w:tcPr>
            <w:tcW w:w="650" w:type="dxa"/>
            <w:tcBorders>
              <w:top w:val="single" w:sz="4" w:space="0" w:color="auto"/>
              <w:left w:val="single" w:sz="4" w:space="0" w:color="auto"/>
              <w:bottom w:val="single" w:sz="4" w:space="0" w:color="auto"/>
              <w:right w:val="single" w:sz="4" w:space="0" w:color="auto"/>
            </w:tcBorders>
            <w:vAlign w:val="center"/>
          </w:tcPr>
          <w:p w:rsidR="00F17D71" w:rsidRPr="003975D2" w:rsidRDefault="00F17D71" w:rsidP="00A027A6">
            <w:pPr>
              <w:pStyle w:val="11"/>
              <w:widowControl w:val="0"/>
              <w:jc w:val="center"/>
              <w:rPr>
                <w:rFonts w:ascii="Times New Roman" w:hAnsi="Times New Roman"/>
                <w:b/>
                <w:bCs/>
              </w:rPr>
            </w:pPr>
          </w:p>
        </w:tc>
        <w:tc>
          <w:tcPr>
            <w:tcW w:w="608" w:type="dxa"/>
            <w:tcBorders>
              <w:top w:val="single" w:sz="4" w:space="0" w:color="auto"/>
              <w:left w:val="single" w:sz="4" w:space="0" w:color="auto"/>
              <w:bottom w:val="single" w:sz="4" w:space="0" w:color="auto"/>
              <w:right w:val="single" w:sz="4" w:space="0" w:color="auto"/>
            </w:tcBorders>
            <w:vAlign w:val="center"/>
          </w:tcPr>
          <w:p w:rsidR="00F17D71" w:rsidRPr="003975D2" w:rsidRDefault="00F17D71" w:rsidP="00A027A6">
            <w:pPr>
              <w:pStyle w:val="11"/>
              <w:widowControl w:val="0"/>
              <w:jc w:val="center"/>
              <w:rPr>
                <w:rFonts w:ascii="Times New Roman" w:hAnsi="Times New Roman"/>
                <w:b/>
                <w:bCs/>
              </w:rPr>
            </w:pPr>
          </w:p>
        </w:tc>
        <w:tc>
          <w:tcPr>
            <w:tcW w:w="876" w:type="dxa"/>
            <w:tcBorders>
              <w:top w:val="single" w:sz="4" w:space="0" w:color="auto"/>
              <w:left w:val="single" w:sz="4" w:space="0" w:color="auto"/>
              <w:bottom w:val="single" w:sz="4" w:space="0" w:color="auto"/>
              <w:right w:val="single" w:sz="4" w:space="0" w:color="auto"/>
            </w:tcBorders>
            <w:vAlign w:val="center"/>
          </w:tcPr>
          <w:p w:rsidR="00F17D71" w:rsidRPr="003975D2" w:rsidRDefault="00F17D71" w:rsidP="00A027A6">
            <w:pPr>
              <w:pStyle w:val="11"/>
              <w:widowControl w:val="0"/>
              <w:jc w:val="center"/>
              <w:rPr>
                <w:rFonts w:ascii="Times New Roman" w:hAnsi="Times New Roman"/>
                <w:b/>
                <w:bCs/>
              </w:rPr>
            </w:pPr>
          </w:p>
        </w:tc>
        <w:tc>
          <w:tcPr>
            <w:tcW w:w="1791" w:type="dxa"/>
            <w:tcBorders>
              <w:top w:val="single" w:sz="4" w:space="0" w:color="auto"/>
              <w:left w:val="single" w:sz="4" w:space="0" w:color="auto"/>
              <w:bottom w:val="single" w:sz="4" w:space="0" w:color="auto"/>
              <w:right w:val="single" w:sz="4" w:space="0" w:color="auto"/>
            </w:tcBorders>
            <w:vAlign w:val="center"/>
          </w:tcPr>
          <w:p w:rsidR="00F17D71" w:rsidRPr="003975D2" w:rsidRDefault="00F17D71" w:rsidP="00A027A6">
            <w:pPr>
              <w:pStyle w:val="11"/>
              <w:widowControl w:val="0"/>
              <w:jc w:val="center"/>
              <w:rPr>
                <w:rFonts w:ascii="Times New Roman" w:hAnsi="Times New Roman"/>
                <w:b/>
                <w:bCs/>
              </w:rPr>
            </w:pPr>
          </w:p>
        </w:tc>
      </w:tr>
      <w:tr w:rsidR="002143A6" w:rsidRPr="003975D2" w:rsidTr="00A027A6">
        <w:trPr>
          <w:trHeight w:val="5"/>
          <w:jc w:val="center"/>
        </w:trPr>
        <w:tc>
          <w:tcPr>
            <w:tcW w:w="559"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widowControl w:val="0"/>
              <w:shd w:val="clear" w:color="auto" w:fill="FFFFFF"/>
              <w:jc w:val="center"/>
              <w:rPr>
                <w:sz w:val="20"/>
                <w:szCs w:val="20"/>
              </w:rPr>
            </w:pPr>
            <w:r w:rsidRPr="003975D2">
              <w:rPr>
                <w:color w:val="000000"/>
                <w:sz w:val="20"/>
                <w:szCs w:val="20"/>
              </w:rPr>
              <w:t>1</w:t>
            </w:r>
          </w:p>
        </w:tc>
        <w:tc>
          <w:tcPr>
            <w:tcW w:w="4293"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widowControl w:val="0"/>
              <w:jc w:val="center"/>
              <w:rPr>
                <w:sz w:val="20"/>
                <w:szCs w:val="20"/>
              </w:rPr>
            </w:pPr>
            <w:r w:rsidRPr="003975D2">
              <w:rPr>
                <w:sz w:val="20"/>
                <w:szCs w:val="20"/>
              </w:rPr>
              <w:t>Предмет  и  метод  статистической науки.</w:t>
            </w:r>
          </w:p>
        </w:tc>
        <w:tc>
          <w:tcPr>
            <w:tcW w:w="898" w:type="dxa"/>
            <w:tcBorders>
              <w:top w:val="single" w:sz="4" w:space="0" w:color="auto"/>
              <w:left w:val="single" w:sz="4" w:space="0" w:color="auto"/>
              <w:bottom w:val="single" w:sz="4" w:space="0" w:color="auto"/>
              <w:right w:val="single" w:sz="4" w:space="0" w:color="auto"/>
            </w:tcBorders>
            <w:vAlign w:val="center"/>
          </w:tcPr>
          <w:p w:rsidR="002143A6" w:rsidRPr="00F17D71" w:rsidRDefault="002143A6" w:rsidP="00A027A6">
            <w:pPr>
              <w:pStyle w:val="a4"/>
              <w:widowControl w:val="0"/>
              <w:tabs>
                <w:tab w:val="clear" w:pos="4153"/>
                <w:tab w:val="clear" w:pos="8306"/>
              </w:tabs>
              <w:jc w:val="center"/>
            </w:pPr>
            <w:r>
              <w:t>2</w:t>
            </w:r>
          </w:p>
        </w:tc>
        <w:tc>
          <w:tcPr>
            <w:tcW w:w="650"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tabs>
                <w:tab w:val="clear" w:pos="4153"/>
                <w:tab w:val="clear" w:pos="8306"/>
              </w:tabs>
              <w:jc w:val="center"/>
            </w:pPr>
            <w:r>
              <w:t>2</w:t>
            </w:r>
          </w:p>
        </w:tc>
        <w:tc>
          <w:tcPr>
            <w:tcW w:w="608"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tabs>
                <w:tab w:val="clear" w:pos="4153"/>
                <w:tab w:val="clear" w:pos="8306"/>
              </w:tabs>
              <w:jc w:val="center"/>
            </w:pPr>
            <w:r>
              <w:t>-</w:t>
            </w:r>
          </w:p>
        </w:tc>
        <w:tc>
          <w:tcPr>
            <w:tcW w:w="876"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jc w:val="center"/>
            </w:pPr>
            <w:r>
              <w:t>4</w:t>
            </w:r>
          </w:p>
        </w:tc>
        <w:tc>
          <w:tcPr>
            <w:tcW w:w="1791" w:type="dxa"/>
            <w:tcBorders>
              <w:top w:val="single" w:sz="4" w:space="0" w:color="auto"/>
              <w:left w:val="single" w:sz="4" w:space="0" w:color="auto"/>
              <w:bottom w:val="single" w:sz="4" w:space="0" w:color="auto"/>
              <w:right w:val="single" w:sz="4" w:space="0" w:color="auto"/>
            </w:tcBorders>
          </w:tcPr>
          <w:p w:rsidR="002143A6" w:rsidRDefault="002143A6">
            <w:r w:rsidRPr="0063621C">
              <w:t>Тестирование</w:t>
            </w:r>
          </w:p>
        </w:tc>
      </w:tr>
      <w:tr w:rsidR="002143A6" w:rsidRPr="003975D2" w:rsidTr="00A027A6">
        <w:trPr>
          <w:trHeight w:val="5"/>
          <w:jc w:val="center"/>
        </w:trPr>
        <w:tc>
          <w:tcPr>
            <w:tcW w:w="559"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widowControl w:val="0"/>
              <w:shd w:val="clear" w:color="auto" w:fill="FFFFFF"/>
              <w:jc w:val="center"/>
              <w:rPr>
                <w:sz w:val="20"/>
                <w:szCs w:val="20"/>
              </w:rPr>
            </w:pPr>
            <w:r w:rsidRPr="003975D2">
              <w:rPr>
                <w:color w:val="000000"/>
                <w:sz w:val="20"/>
                <w:szCs w:val="20"/>
              </w:rPr>
              <w:t>2</w:t>
            </w:r>
          </w:p>
        </w:tc>
        <w:tc>
          <w:tcPr>
            <w:tcW w:w="4293"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widowControl w:val="0"/>
              <w:jc w:val="center"/>
              <w:rPr>
                <w:sz w:val="20"/>
                <w:szCs w:val="20"/>
              </w:rPr>
            </w:pPr>
            <w:r w:rsidRPr="003975D2">
              <w:rPr>
                <w:sz w:val="20"/>
                <w:szCs w:val="20"/>
              </w:rPr>
              <w:t>Статистическое  наблюдение.</w:t>
            </w:r>
          </w:p>
        </w:tc>
        <w:tc>
          <w:tcPr>
            <w:tcW w:w="898" w:type="dxa"/>
            <w:tcBorders>
              <w:top w:val="single" w:sz="4" w:space="0" w:color="auto"/>
              <w:left w:val="single" w:sz="4" w:space="0" w:color="auto"/>
              <w:bottom w:val="single" w:sz="4" w:space="0" w:color="auto"/>
              <w:right w:val="single" w:sz="4" w:space="0" w:color="auto"/>
            </w:tcBorders>
            <w:vAlign w:val="center"/>
          </w:tcPr>
          <w:p w:rsidR="002143A6" w:rsidRPr="00F17D71" w:rsidRDefault="002143A6" w:rsidP="00A027A6">
            <w:pPr>
              <w:pStyle w:val="a4"/>
              <w:widowControl w:val="0"/>
              <w:tabs>
                <w:tab w:val="clear" w:pos="4153"/>
                <w:tab w:val="clear" w:pos="8306"/>
              </w:tabs>
              <w:jc w:val="center"/>
            </w:pPr>
            <w:r>
              <w:t>-</w:t>
            </w:r>
          </w:p>
        </w:tc>
        <w:tc>
          <w:tcPr>
            <w:tcW w:w="650" w:type="dxa"/>
            <w:tcBorders>
              <w:top w:val="single" w:sz="4" w:space="0" w:color="auto"/>
              <w:left w:val="single" w:sz="4" w:space="0" w:color="auto"/>
              <w:bottom w:val="single" w:sz="4" w:space="0" w:color="auto"/>
              <w:right w:val="single" w:sz="4" w:space="0" w:color="auto"/>
            </w:tcBorders>
            <w:vAlign w:val="center"/>
          </w:tcPr>
          <w:p w:rsidR="002143A6" w:rsidRPr="00F17D71" w:rsidRDefault="002143A6" w:rsidP="00A027A6">
            <w:pPr>
              <w:pStyle w:val="a4"/>
              <w:widowControl w:val="0"/>
              <w:tabs>
                <w:tab w:val="clear" w:pos="4153"/>
                <w:tab w:val="clear" w:pos="8306"/>
              </w:tabs>
              <w:jc w:val="center"/>
            </w:pPr>
            <w:r>
              <w:t>-</w:t>
            </w:r>
          </w:p>
        </w:tc>
        <w:tc>
          <w:tcPr>
            <w:tcW w:w="608"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tabs>
                <w:tab w:val="clear" w:pos="4153"/>
                <w:tab w:val="clear" w:pos="8306"/>
              </w:tabs>
              <w:jc w:val="center"/>
            </w:pPr>
            <w:r>
              <w:t>-</w:t>
            </w:r>
          </w:p>
        </w:tc>
        <w:tc>
          <w:tcPr>
            <w:tcW w:w="876"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jc w:val="center"/>
            </w:pPr>
            <w:r>
              <w:t>6</w:t>
            </w:r>
          </w:p>
        </w:tc>
        <w:tc>
          <w:tcPr>
            <w:tcW w:w="1791" w:type="dxa"/>
            <w:tcBorders>
              <w:top w:val="single" w:sz="4" w:space="0" w:color="auto"/>
              <w:left w:val="single" w:sz="4" w:space="0" w:color="auto"/>
              <w:bottom w:val="single" w:sz="4" w:space="0" w:color="auto"/>
              <w:right w:val="single" w:sz="4" w:space="0" w:color="auto"/>
            </w:tcBorders>
          </w:tcPr>
          <w:p w:rsidR="002143A6" w:rsidRDefault="002143A6">
            <w:r w:rsidRPr="0063621C">
              <w:t>Тестирование</w:t>
            </w:r>
          </w:p>
        </w:tc>
      </w:tr>
      <w:tr w:rsidR="002143A6" w:rsidRPr="003975D2" w:rsidTr="00A027A6">
        <w:trPr>
          <w:trHeight w:val="5"/>
          <w:jc w:val="center"/>
        </w:trPr>
        <w:tc>
          <w:tcPr>
            <w:tcW w:w="559"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widowControl w:val="0"/>
              <w:shd w:val="clear" w:color="auto" w:fill="FFFFFF"/>
              <w:jc w:val="center"/>
              <w:rPr>
                <w:color w:val="000000"/>
                <w:sz w:val="20"/>
                <w:szCs w:val="20"/>
              </w:rPr>
            </w:pPr>
            <w:r w:rsidRPr="003975D2">
              <w:rPr>
                <w:color w:val="000000"/>
                <w:sz w:val="20"/>
                <w:szCs w:val="20"/>
              </w:rPr>
              <w:t>3</w:t>
            </w:r>
          </w:p>
        </w:tc>
        <w:tc>
          <w:tcPr>
            <w:tcW w:w="4293"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widowControl w:val="0"/>
              <w:jc w:val="center"/>
              <w:rPr>
                <w:sz w:val="20"/>
                <w:szCs w:val="20"/>
              </w:rPr>
            </w:pPr>
            <w:r w:rsidRPr="003975D2">
              <w:rPr>
                <w:sz w:val="20"/>
                <w:szCs w:val="20"/>
              </w:rPr>
              <w:t>Сводка и группировка статистических данных. Статистические таблицы.</w:t>
            </w:r>
          </w:p>
        </w:tc>
        <w:tc>
          <w:tcPr>
            <w:tcW w:w="898" w:type="dxa"/>
            <w:tcBorders>
              <w:top w:val="single" w:sz="4" w:space="0" w:color="auto"/>
              <w:left w:val="single" w:sz="4" w:space="0" w:color="auto"/>
              <w:bottom w:val="single" w:sz="4" w:space="0" w:color="auto"/>
              <w:right w:val="single" w:sz="4" w:space="0" w:color="auto"/>
            </w:tcBorders>
            <w:vAlign w:val="center"/>
          </w:tcPr>
          <w:p w:rsidR="002143A6" w:rsidRPr="00F17D71" w:rsidRDefault="002143A6" w:rsidP="00A027A6">
            <w:pPr>
              <w:pStyle w:val="a4"/>
              <w:widowControl w:val="0"/>
              <w:tabs>
                <w:tab w:val="clear" w:pos="4153"/>
                <w:tab w:val="clear" w:pos="8306"/>
              </w:tabs>
              <w:jc w:val="center"/>
            </w:pPr>
            <w:r>
              <w:t>-</w:t>
            </w:r>
          </w:p>
        </w:tc>
        <w:tc>
          <w:tcPr>
            <w:tcW w:w="650" w:type="dxa"/>
            <w:tcBorders>
              <w:top w:val="single" w:sz="4" w:space="0" w:color="auto"/>
              <w:left w:val="single" w:sz="4" w:space="0" w:color="auto"/>
              <w:bottom w:val="single" w:sz="4" w:space="0" w:color="auto"/>
              <w:right w:val="single" w:sz="4" w:space="0" w:color="auto"/>
            </w:tcBorders>
            <w:vAlign w:val="center"/>
          </w:tcPr>
          <w:p w:rsidR="002143A6" w:rsidRPr="00F17D71" w:rsidRDefault="002143A6" w:rsidP="00A027A6">
            <w:pPr>
              <w:pStyle w:val="a4"/>
              <w:widowControl w:val="0"/>
              <w:tabs>
                <w:tab w:val="clear" w:pos="4153"/>
                <w:tab w:val="clear" w:pos="8306"/>
              </w:tabs>
              <w:jc w:val="center"/>
            </w:pPr>
            <w:r>
              <w:t>-</w:t>
            </w:r>
          </w:p>
        </w:tc>
        <w:tc>
          <w:tcPr>
            <w:tcW w:w="608"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tabs>
                <w:tab w:val="clear" w:pos="4153"/>
                <w:tab w:val="clear" w:pos="8306"/>
              </w:tabs>
              <w:jc w:val="center"/>
            </w:pPr>
            <w:r>
              <w:t>-</w:t>
            </w:r>
          </w:p>
        </w:tc>
        <w:tc>
          <w:tcPr>
            <w:tcW w:w="876"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jc w:val="center"/>
            </w:pPr>
            <w:r>
              <w:t>6</w:t>
            </w:r>
          </w:p>
        </w:tc>
        <w:tc>
          <w:tcPr>
            <w:tcW w:w="1791" w:type="dxa"/>
            <w:tcBorders>
              <w:top w:val="single" w:sz="4" w:space="0" w:color="auto"/>
              <w:left w:val="single" w:sz="4" w:space="0" w:color="auto"/>
              <w:bottom w:val="single" w:sz="4" w:space="0" w:color="auto"/>
              <w:right w:val="single" w:sz="4" w:space="0" w:color="auto"/>
            </w:tcBorders>
          </w:tcPr>
          <w:p w:rsidR="002143A6" w:rsidRDefault="002143A6">
            <w:r w:rsidRPr="0063621C">
              <w:t>Тестирование</w:t>
            </w:r>
          </w:p>
        </w:tc>
      </w:tr>
      <w:tr w:rsidR="002143A6" w:rsidRPr="003975D2" w:rsidTr="00A027A6">
        <w:trPr>
          <w:trHeight w:val="5"/>
          <w:jc w:val="center"/>
        </w:trPr>
        <w:tc>
          <w:tcPr>
            <w:tcW w:w="559"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widowControl w:val="0"/>
              <w:shd w:val="clear" w:color="auto" w:fill="FFFFFF"/>
              <w:jc w:val="center"/>
              <w:rPr>
                <w:sz w:val="20"/>
                <w:szCs w:val="20"/>
              </w:rPr>
            </w:pPr>
            <w:r w:rsidRPr="003975D2">
              <w:rPr>
                <w:color w:val="000000"/>
                <w:sz w:val="20"/>
                <w:szCs w:val="20"/>
              </w:rPr>
              <w:t>4</w:t>
            </w:r>
          </w:p>
        </w:tc>
        <w:tc>
          <w:tcPr>
            <w:tcW w:w="4293"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widowControl w:val="0"/>
              <w:jc w:val="center"/>
              <w:rPr>
                <w:sz w:val="20"/>
                <w:szCs w:val="20"/>
              </w:rPr>
            </w:pPr>
            <w:r w:rsidRPr="003975D2">
              <w:rPr>
                <w:sz w:val="20"/>
                <w:szCs w:val="20"/>
              </w:rPr>
              <w:t>Обобщающие статистические показатели.</w:t>
            </w:r>
          </w:p>
        </w:tc>
        <w:tc>
          <w:tcPr>
            <w:tcW w:w="898" w:type="dxa"/>
            <w:tcBorders>
              <w:top w:val="single" w:sz="4" w:space="0" w:color="auto"/>
              <w:left w:val="single" w:sz="4" w:space="0" w:color="auto"/>
              <w:bottom w:val="single" w:sz="4" w:space="0" w:color="auto"/>
              <w:right w:val="single" w:sz="4" w:space="0" w:color="auto"/>
            </w:tcBorders>
            <w:vAlign w:val="center"/>
          </w:tcPr>
          <w:p w:rsidR="002143A6" w:rsidRPr="00F17D71" w:rsidRDefault="002143A6" w:rsidP="00A027A6">
            <w:pPr>
              <w:pStyle w:val="a4"/>
              <w:widowControl w:val="0"/>
              <w:tabs>
                <w:tab w:val="clear" w:pos="4153"/>
                <w:tab w:val="clear" w:pos="8306"/>
              </w:tabs>
              <w:jc w:val="center"/>
            </w:pPr>
            <w:r>
              <w:t>1</w:t>
            </w:r>
          </w:p>
        </w:tc>
        <w:tc>
          <w:tcPr>
            <w:tcW w:w="650" w:type="dxa"/>
            <w:tcBorders>
              <w:top w:val="single" w:sz="4" w:space="0" w:color="auto"/>
              <w:left w:val="single" w:sz="4" w:space="0" w:color="auto"/>
              <w:bottom w:val="single" w:sz="4" w:space="0" w:color="auto"/>
              <w:right w:val="single" w:sz="4" w:space="0" w:color="auto"/>
            </w:tcBorders>
            <w:vAlign w:val="center"/>
          </w:tcPr>
          <w:p w:rsidR="002143A6" w:rsidRPr="00F17D71" w:rsidRDefault="002143A6" w:rsidP="00A027A6">
            <w:pPr>
              <w:pStyle w:val="a4"/>
              <w:widowControl w:val="0"/>
              <w:tabs>
                <w:tab w:val="clear" w:pos="4153"/>
                <w:tab w:val="clear" w:pos="8306"/>
              </w:tabs>
              <w:jc w:val="center"/>
            </w:pPr>
            <w:r>
              <w:t>-</w:t>
            </w:r>
          </w:p>
        </w:tc>
        <w:tc>
          <w:tcPr>
            <w:tcW w:w="608"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tabs>
                <w:tab w:val="clear" w:pos="4153"/>
                <w:tab w:val="clear" w:pos="8306"/>
              </w:tabs>
              <w:jc w:val="center"/>
            </w:pPr>
            <w:r>
              <w:t>1</w:t>
            </w:r>
          </w:p>
        </w:tc>
        <w:tc>
          <w:tcPr>
            <w:tcW w:w="876"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jc w:val="center"/>
            </w:pPr>
            <w:r>
              <w:t>8</w:t>
            </w:r>
          </w:p>
        </w:tc>
        <w:tc>
          <w:tcPr>
            <w:tcW w:w="1791" w:type="dxa"/>
            <w:tcBorders>
              <w:top w:val="single" w:sz="4" w:space="0" w:color="auto"/>
              <w:left w:val="single" w:sz="4" w:space="0" w:color="auto"/>
              <w:bottom w:val="single" w:sz="4" w:space="0" w:color="auto"/>
              <w:right w:val="single" w:sz="4" w:space="0" w:color="auto"/>
            </w:tcBorders>
          </w:tcPr>
          <w:p w:rsidR="002143A6" w:rsidRDefault="002143A6">
            <w:r w:rsidRPr="0063621C">
              <w:t>Тестирование</w:t>
            </w:r>
          </w:p>
        </w:tc>
      </w:tr>
      <w:tr w:rsidR="002143A6" w:rsidRPr="003975D2" w:rsidTr="00A027A6">
        <w:trPr>
          <w:trHeight w:val="5"/>
          <w:jc w:val="center"/>
        </w:trPr>
        <w:tc>
          <w:tcPr>
            <w:tcW w:w="559"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widowControl w:val="0"/>
              <w:shd w:val="clear" w:color="auto" w:fill="FFFFFF"/>
              <w:jc w:val="center"/>
              <w:rPr>
                <w:sz w:val="20"/>
                <w:szCs w:val="20"/>
              </w:rPr>
            </w:pPr>
            <w:r w:rsidRPr="003975D2">
              <w:rPr>
                <w:color w:val="000000"/>
                <w:sz w:val="20"/>
                <w:szCs w:val="20"/>
              </w:rPr>
              <w:t>5</w:t>
            </w:r>
          </w:p>
        </w:tc>
        <w:tc>
          <w:tcPr>
            <w:tcW w:w="4293"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widowControl w:val="0"/>
              <w:jc w:val="center"/>
              <w:rPr>
                <w:sz w:val="20"/>
                <w:szCs w:val="20"/>
              </w:rPr>
            </w:pPr>
            <w:r w:rsidRPr="003975D2">
              <w:rPr>
                <w:sz w:val="20"/>
                <w:szCs w:val="20"/>
              </w:rPr>
              <w:t>Графический  способ изображения статистич</w:t>
            </w:r>
            <w:r w:rsidRPr="003975D2">
              <w:rPr>
                <w:sz w:val="20"/>
                <w:szCs w:val="20"/>
              </w:rPr>
              <w:t>е</w:t>
            </w:r>
            <w:r w:rsidRPr="003975D2">
              <w:rPr>
                <w:sz w:val="20"/>
                <w:szCs w:val="20"/>
              </w:rPr>
              <w:t>ских данных.</w:t>
            </w:r>
          </w:p>
        </w:tc>
        <w:tc>
          <w:tcPr>
            <w:tcW w:w="898" w:type="dxa"/>
            <w:tcBorders>
              <w:top w:val="single" w:sz="4" w:space="0" w:color="auto"/>
              <w:left w:val="single" w:sz="4" w:space="0" w:color="auto"/>
              <w:bottom w:val="single" w:sz="4" w:space="0" w:color="auto"/>
              <w:right w:val="single" w:sz="4" w:space="0" w:color="auto"/>
            </w:tcBorders>
            <w:vAlign w:val="center"/>
          </w:tcPr>
          <w:p w:rsidR="002143A6" w:rsidRPr="00F17D71" w:rsidRDefault="002143A6" w:rsidP="00A027A6">
            <w:pPr>
              <w:pStyle w:val="a4"/>
              <w:widowControl w:val="0"/>
              <w:tabs>
                <w:tab w:val="clear" w:pos="4153"/>
                <w:tab w:val="clear" w:pos="8306"/>
              </w:tabs>
              <w:jc w:val="center"/>
            </w:pPr>
            <w:r>
              <w:t>-</w:t>
            </w:r>
          </w:p>
        </w:tc>
        <w:tc>
          <w:tcPr>
            <w:tcW w:w="650" w:type="dxa"/>
            <w:tcBorders>
              <w:top w:val="single" w:sz="4" w:space="0" w:color="auto"/>
              <w:left w:val="single" w:sz="4" w:space="0" w:color="auto"/>
              <w:bottom w:val="single" w:sz="4" w:space="0" w:color="auto"/>
              <w:right w:val="single" w:sz="4" w:space="0" w:color="auto"/>
            </w:tcBorders>
            <w:vAlign w:val="center"/>
          </w:tcPr>
          <w:p w:rsidR="002143A6" w:rsidRPr="00F17D71" w:rsidRDefault="002143A6" w:rsidP="00A027A6">
            <w:pPr>
              <w:pStyle w:val="a4"/>
              <w:widowControl w:val="0"/>
              <w:tabs>
                <w:tab w:val="clear" w:pos="4153"/>
                <w:tab w:val="clear" w:pos="8306"/>
              </w:tabs>
              <w:jc w:val="center"/>
            </w:pPr>
            <w:r>
              <w:t>-</w:t>
            </w:r>
          </w:p>
        </w:tc>
        <w:tc>
          <w:tcPr>
            <w:tcW w:w="608"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tabs>
                <w:tab w:val="clear" w:pos="4153"/>
                <w:tab w:val="clear" w:pos="8306"/>
              </w:tabs>
              <w:jc w:val="center"/>
            </w:pPr>
            <w:r>
              <w:t>-</w:t>
            </w:r>
          </w:p>
        </w:tc>
        <w:tc>
          <w:tcPr>
            <w:tcW w:w="876"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jc w:val="center"/>
            </w:pPr>
            <w:r>
              <w:t>8</w:t>
            </w:r>
          </w:p>
        </w:tc>
        <w:tc>
          <w:tcPr>
            <w:tcW w:w="1791" w:type="dxa"/>
            <w:tcBorders>
              <w:top w:val="single" w:sz="4" w:space="0" w:color="auto"/>
              <w:left w:val="single" w:sz="4" w:space="0" w:color="auto"/>
              <w:bottom w:val="single" w:sz="4" w:space="0" w:color="auto"/>
              <w:right w:val="single" w:sz="4" w:space="0" w:color="auto"/>
            </w:tcBorders>
          </w:tcPr>
          <w:p w:rsidR="002143A6" w:rsidRDefault="002143A6">
            <w:r w:rsidRPr="0063621C">
              <w:t>Тестирование</w:t>
            </w:r>
          </w:p>
        </w:tc>
      </w:tr>
      <w:tr w:rsidR="002143A6" w:rsidRPr="003975D2" w:rsidTr="00A027A6">
        <w:trPr>
          <w:trHeight w:val="5"/>
          <w:jc w:val="center"/>
        </w:trPr>
        <w:tc>
          <w:tcPr>
            <w:tcW w:w="559"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widowControl w:val="0"/>
              <w:shd w:val="clear" w:color="auto" w:fill="FFFFFF"/>
              <w:jc w:val="center"/>
              <w:rPr>
                <w:sz w:val="20"/>
                <w:szCs w:val="20"/>
              </w:rPr>
            </w:pPr>
            <w:r w:rsidRPr="003975D2">
              <w:rPr>
                <w:color w:val="000000"/>
                <w:sz w:val="20"/>
                <w:szCs w:val="20"/>
              </w:rPr>
              <w:t>6</w:t>
            </w:r>
          </w:p>
        </w:tc>
        <w:tc>
          <w:tcPr>
            <w:tcW w:w="4293"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widowControl w:val="0"/>
              <w:jc w:val="center"/>
              <w:rPr>
                <w:sz w:val="20"/>
                <w:szCs w:val="20"/>
              </w:rPr>
            </w:pPr>
            <w:r w:rsidRPr="003975D2">
              <w:rPr>
                <w:sz w:val="20"/>
                <w:szCs w:val="20"/>
              </w:rPr>
              <w:t>Средние величины.</w:t>
            </w:r>
          </w:p>
        </w:tc>
        <w:tc>
          <w:tcPr>
            <w:tcW w:w="898" w:type="dxa"/>
            <w:tcBorders>
              <w:top w:val="single" w:sz="4" w:space="0" w:color="auto"/>
              <w:left w:val="single" w:sz="4" w:space="0" w:color="auto"/>
              <w:bottom w:val="single" w:sz="4" w:space="0" w:color="auto"/>
              <w:right w:val="single" w:sz="4" w:space="0" w:color="auto"/>
            </w:tcBorders>
            <w:vAlign w:val="center"/>
          </w:tcPr>
          <w:p w:rsidR="002143A6" w:rsidRPr="00F17D71" w:rsidRDefault="002143A6" w:rsidP="00A027A6">
            <w:pPr>
              <w:pStyle w:val="a4"/>
              <w:widowControl w:val="0"/>
              <w:tabs>
                <w:tab w:val="clear" w:pos="4153"/>
                <w:tab w:val="clear" w:pos="8306"/>
              </w:tabs>
              <w:jc w:val="center"/>
            </w:pPr>
            <w:r>
              <w:t>1</w:t>
            </w:r>
          </w:p>
        </w:tc>
        <w:tc>
          <w:tcPr>
            <w:tcW w:w="650" w:type="dxa"/>
            <w:tcBorders>
              <w:top w:val="single" w:sz="4" w:space="0" w:color="auto"/>
              <w:left w:val="single" w:sz="4" w:space="0" w:color="auto"/>
              <w:bottom w:val="single" w:sz="4" w:space="0" w:color="auto"/>
              <w:right w:val="single" w:sz="4" w:space="0" w:color="auto"/>
            </w:tcBorders>
            <w:vAlign w:val="center"/>
          </w:tcPr>
          <w:p w:rsidR="002143A6" w:rsidRPr="00F17D71" w:rsidRDefault="002143A6" w:rsidP="00A027A6">
            <w:pPr>
              <w:pStyle w:val="a4"/>
              <w:widowControl w:val="0"/>
              <w:tabs>
                <w:tab w:val="clear" w:pos="4153"/>
                <w:tab w:val="clear" w:pos="8306"/>
              </w:tabs>
              <w:jc w:val="center"/>
            </w:pPr>
            <w:r>
              <w:t>-</w:t>
            </w:r>
          </w:p>
        </w:tc>
        <w:tc>
          <w:tcPr>
            <w:tcW w:w="608"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tabs>
                <w:tab w:val="clear" w:pos="4153"/>
                <w:tab w:val="clear" w:pos="8306"/>
              </w:tabs>
              <w:jc w:val="center"/>
            </w:pPr>
            <w:r>
              <w:t>1</w:t>
            </w:r>
          </w:p>
        </w:tc>
        <w:tc>
          <w:tcPr>
            <w:tcW w:w="876"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jc w:val="center"/>
            </w:pPr>
            <w:r>
              <w:t>8</w:t>
            </w:r>
          </w:p>
        </w:tc>
        <w:tc>
          <w:tcPr>
            <w:tcW w:w="1791" w:type="dxa"/>
            <w:tcBorders>
              <w:top w:val="single" w:sz="4" w:space="0" w:color="auto"/>
              <w:left w:val="single" w:sz="4" w:space="0" w:color="auto"/>
              <w:bottom w:val="single" w:sz="4" w:space="0" w:color="auto"/>
              <w:right w:val="single" w:sz="4" w:space="0" w:color="auto"/>
            </w:tcBorders>
          </w:tcPr>
          <w:p w:rsidR="002143A6" w:rsidRDefault="002143A6">
            <w:r w:rsidRPr="0063621C">
              <w:t>Тестирование</w:t>
            </w:r>
          </w:p>
        </w:tc>
      </w:tr>
      <w:tr w:rsidR="002143A6" w:rsidRPr="003975D2" w:rsidTr="00A027A6">
        <w:trPr>
          <w:trHeight w:val="5"/>
          <w:jc w:val="center"/>
        </w:trPr>
        <w:tc>
          <w:tcPr>
            <w:tcW w:w="559"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widowControl w:val="0"/>
              <w:shd w:val="clear" w:color="auto" w:fill="FFFFFF"/>
              <w:jc w:val="center"/>
              <w:rPr>
                <w:sz w:val="20"/>
                <w:szCs w:val="20"/>
              </w:rPr>
            </w:pPr>
            <w:r w:rsidRPr="003975D2">
              <w:rPr>
                <w:color w:val="000000"/>
                <w:sz w:val="20"/>
                <w:szCs w:val="20"/>
              </w:rPr>
              <w:t>7</w:t>
            </w:r>
          </w:p>
        </w:tc>
        <w:tc>
          <w:tcPr>
            <w:tcW w:w="4293"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widowControl w:val="0"/>
              <w:jc w:val="center"/>
              <w:rPr>
                <w:sz w:val="20"/>
                <w:szCs w:val="20"/>
              </w:rPr>
            </w:pPr>
            <w:r w:rsidRPr="003975D2">
              <w:rPr>
                <w:sz w:val="20"/>
                <w:szCs w:val="20"/>
              </w:rPr>
              <w:t>Статистическое изучение вариации.</w:t>
            </w:r>
          </w:p>
        </w:tc>
        <w:tc>
          <w:tcPr>
            <w:tcW w:w="898" w:type="dxa"/>
            <w:tcBorders>
              <w:top w:val="single" w:sz="4" w:space="0" w:color="auto"/>
              <w:left w:val="single" w:sz="4" w:space="0" w:color="auto"/>
              <w:bottom w:val="single" w:sz="4" w:space="0" w:color="auto"/>
              <w:right w:val="single" w:sz="4" w:space="0" w:color="auto"/>
            </w:tcBorders>
            <w:vAlign w:val="center"/>
          </w:tcPr>
          <w:p w:rsidR="002143A6" w:rsidRPr="00F17D71" w:rsidRDefault="002143A6" w:rsidP="00A027A6">
            <w:pPr>
              <w:pStyle w:val="a4"/>
              <w:widowControl w:val="0"/>
              <w:tabs>
                <w:tab w:val="clear" w:pos="4153"/>
                <w:tab w:val="clear" w:pos="8306"/>
              </w:tabs>
              <w:jc w:val="center"/>
            </w:pPr>
            <w:r>
              <w:t>1</w:t>
            </w:r>
          </w:p>
        </w:tc>
        <w:tc>
          <w:tcPr>
            <w:tcW w:w="650" w:type="dxa"/>
            <w:tcBorders>
              <w:top w:val="single" w:sz="4" w:space="0" w:color="auto"/>
              <w:left w:val="single" w:sz="4" w:space="0" w:color="auto"/>
              <w:bottom w:val="single" w:sz="4" w:space="0" w:color="auto"/>
              <w:right w:val="single" w:sz="4" w:space="0" w:color="auto"/>
            </w:tcBorders>
            <w:vAlign w:val="center"/>
          </w:tcPr>
          <w:p w:rsidR="002143A6" w:rsidRPr="00F17D71" w:rsidRDefault="002143A6" w:rsidP="00A027A6">
            <w:pPr>
              <w:pStyle w:val="a4"/>
              <w:widowControl w:val="0"/>
              <w:tabs>
                <w:tab w:val="clear" w:pos="4153"/>
                <w:tab w:val="clear" w:pos="8306"/>
              </w:tabs>
              <w:jc w:val="center"/>
            </w:pPr>
            <w:r>
              <w:t>-</w:t>
            </w:r>
          </w:p>
        </w:tc>
        <w:tc>
          <w:tcPr>
            <w:tcW w:w="608"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tabs>
                <w:tab w:val="clear" w:pos="4153"/>
                <w:tab w:val="clear" w:pos="8306"/>
              </w:tabs>
              <w:jc w:val="center"/>
            </w:pPr>
            <w:r>
              <w:t>1</w:t>
            </w:r>
          </w:p>
        </w:tc>
        <w:tc>
          <w:tcPr>
            <w:tcW w:w="876"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jc w:val="center"/>
            </w:pPr>
            <w:r>
              <w:t>6</w:t>
            </w:r>
          </w:p>
        </w:tc>
        <w:tc>
          <w:tcPr>
            <w:tcW w:w="1791" w:type="dxa"/>
            <w:tcBorders>
              <w:top w:val="single" w:sz="4" w:space="0" w:color="auto"/>
              <w:left w:val="single" w:sz="4" w:space="0" w:color="auto"/>
              <w:bottom w:val="single" w:sz="4" w:space="0" w:color="auto"/>
              <w:right w:val="single" w:sz="4" w:space="0" w:color="auto"/>
            </w:tcBorders>
          </w:tcPr>
          <w:p w:rsidR="002143A6" w:rsidRDefault="002143A6">
            <w:r w:rsidRPr="0063621C">
              <w:t>Тестирование</w:t>
            </w:r>
          </w:p>
        </w:tc>
      </w:tr>
      <w:tr w:rsidR="002143A6" w:rsidRPr="003975D2" w:rsidTr="00A027A6">
        <w:trPr>
          <w:trHeight w:val="26"/>
          <w:jc w:val="center"/>
        </w:trPr>
        <w:tc>
          <w:tcPr>
            <w:tcW w:w="559"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widowControl w:val="0"/>
              <w:shd w:val="clear" w:color="auto" w:fill="FFFFFF"/>
              <w:jc w:val="center"/>
              <w:rPr>
                <w:color w:val="000000"/>
                <w:sz w:val="20"/>
                <w:szCs w:val="20"/>
              </w:rPr>
            </w:pPr>
            <w:r w:rsidRPr="003975D2">
              <w:rPr>
                <w:color w:val="000000"/>
                <w:sz w:val="20"/>
                <w:szCs w:val="20"/>
              </w:rPr>
              <w:t>8</w:t>
            </w:r>
          </w:p>
        </w:tc>
        <w:tc>
          <w:tcPr>
            <w:tcW w:w="4293"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widowControl w:val="0"/>
              <w:jc w:val="center"/>
              <w:rPr>
                <w:sz w:val="20"/>
                <w:szCs w:val="20"/>
              </w:rPr>
            </w:pPr>
            <w:r w:rsidRPr="003975D2">
              <w:rPr>
                <w:sz w:val="20"/>
                <w:szCs w:val="20"/>
              </w:rPr>
              <w:t>Выборочное наблюдение.</w:t>
            </w:r>
          </w:p>
        </w:tc>
        <w:tc>
          <w:tcPr>
            <w:tcW w:w="898" w:type="dxa"/>
            <w:tcBorders>
              <w:top w:val="single" w:sz="4" w:space="0" w:color="auto"/>
              <w:left w:val="single" w:sz="4" w:space="0" w:color="auto"/>
              <w:bottom w:val="single" w:sz="4" w:space="0" w:color="auto"/>
              <w:right w:val="single" w:sz="4" w:space="0" w:color="auto"/>
            </w:tcBorders>
            <w:vAlign w:val="center"/>
          </w:tcPr>
          <w:p w:rsidR="002143A6" w:rsidRPr="00F17D71" w:rsidRDefault="002143A6" w:rsidP="00A027A6">
            <w:pPr>
              <w:pStyle w:val="a4"/>
              <w:widowControl w:val="0"/>
              <w:tabs>
                <w:tab w:val="clear" w:pos="4153"/>
                <w:tab w:val="clear" w:pos="8306"/>
              </w:tabs>
              <w:jc w:val="center"/>
            </w:pPr>
            <w:r>
              <w:t>1</w:t>
            </w:r>
          </w:p>
        </w:tc>
        <w:tc>
          <w:tcPr>
            <w:tcW w:w="650" w:type="dxa"/>
            <w:tcBorders>
              <w:top w:val="single" w:sz="4" w:space="0" w:color="auto"/>
              <w:left w:val="single" w:sz="4" w:space="0" w:color="auto"/>
              <w:bottom w:val="single" w:sz="4" w:space="0" w:color="auto"/>
              <w:right w:val="single" w:sz="4" w:space="0" w:color="auto"/>
            </w:tcBorders>
            <w:vAlign w:val="center"/>
          </w:tcPr>
          <w:p w:rsidR="002143A6" w:rsidRPr="00F17D71" w:rsidRDefault="002143A6" w:rsidP="00A027A6">
            <w:pPr>
              <w:pStyle w:val="a4"/>
              <w:widowControl w:val="0"/>
              <w:tabs>
                <w:tab w:val="clear" w:pos="4153"/>
                <w:tab w:val="clear" w:pos="8306"/>
              </w:tabs>
              <w:jc w:val="center"/>
            </w:pPr>
            <w:r>
              <w:t>-</w:t>
            </w:r>
          </w:p>
        </w:tc>
        <w:tc>
          <w:tcPr>
            <w:tcW w:w="608"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tabs>
                <w:tab w:val="clear" w:pos="4153"/>
                <w:tab w:val="clear" w:pos="8306"/>
              </w:tabs>
              <w:jc w:val="center"/>
            </w:pPr>
            <w:r>
              <w:t>1</w:t>
            </w:r>
          </w:p>
        </w:tc>
        <w:tc>
          <w:tcPr>
            <w:tcW w:w="876"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jc w:val="center"/>
            </w:pPr>
            <w:r>
              <w:t>8</w:t>
            </w:r>
          </w:p>
        </w:tc>
        <w:tc>
          <w:tcPr>
            <w:tcW w:w="1791" w:type="dxa"/>
            <w:tcBorders>
              <w:top w:val="single" w:sz="4" w:space="0" w:color="auto"/>
              <w:left w:val="single" w:sz="4" w:space="0" w:color="auto"/>
              <w:bottom w:val="single" w:sz="4" w:space="0" w:color="auto"/>
              <w:right w:val="single" w:sz="4" w:space="0" w:color="auto"/>
            </w:tcBorders>
          </w:tcPr>
          <w:p w:rsidR="002143A6" w:rsidRDefault="002143A6">
            <w:r w:rsidRPr="0063621C">
              <w:t>Тестирование</w:t>
            </w:r>
          </w:p>
        </w:tc>
      </w:tr>
      <w:tr w:rsidR="002143A6" w:rsidRPr="003975D2" w:rsidTr="00A027A6">
        <w:trPr>
          <w:trHeight w:val="22"/>
          <w:jc w:val="center"/>
        </w:trPr>
        <w:tc>
          <w:tcPr>
            <w:tcW w:w="559"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widowControl w:val="0"/>
              <w:shd w:val="clear" w:color="auto" w:fill="FFFFFF"/>
              <w:jc w:val="center"/>
              <w:rPr>
                <w:color w:val="000000"/>
                <w:sz w:val="20"/>
                <w:szCs w:val="20"/>
              </w:rPr>
            </w:pPr>
            <w:r w:rsidRPr="003975D2">
              <w:rPr>
                <w:color w:val="000000"/>
                <w:sz w:val="20"/>
                <w:szCs w:val="20"/>
              </w:rPr>
              <w:t>9</w:t>
            </w:r>
          </w:p>
        </w:tc>
        <w:tc>
          <w:tcPr>
            <w:tcW w:w="4293"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widowControl w:val="0"/>
              <w:jc w:val="center"/>
              <w:rPr>
                <w:sz w:val="20"/>
                <w:szCs w:val="20"/>
              </w:rPr>
            </w:pPr>
            <w:r w:rsidRPr="003975D2">
              <w:rPr>
                <w:sz w:val="20"/>
                <w:szCs w:val="20"/>
              </w:rPr>
              <w:t>Статистическое изучение динамики социал</w:t>
            </w:r>
            <w:r w:rsidRPr="003975D2">
              <w:rPr>
                <w:sz w:val="20"/>
                <w:szCs w:val="20"/>
              </w:rPr>
              <w:t>ь</w:t>
            </w:r>
            <w:r w:rsidRPr="003975D2">
              <w:rPr>
                <w:sz w:val="20"/>
                <w:szCs w:val="20"/>
              </w:rPr>
              <w:t>но-экономических явлений.</w:t>
            </w:r>
          </w:p>
        </w:tc>
        <w:tc>
          <w:tcPr>
            <w:tcW w:w="898" w:type="dxa"/>
            <w:tcBorders>
              <w:top w:val="single" w:sz="4" w:space="0" w:color="auto"/>
              <w:left w:val="single" w:sz="4" w:space="0" w:color="auto"/>
              <w:bottom w:val="single" w:sz="4" w:space="0" w:color="auto"/>
              <w:right w:val="single" w:sz="4" w:space="0" w:color="auto"/>
            </w:tcBorders>
            <w:vAlign w:val="center"/>
          </w:tcPr>
          <w:p w:rsidR="002143A6" w:rsidRPr="00F17D71" w:rsidRDefault="002143A6" w:rsidP="00A027A6">
            <w:pPr>
              <w:pStyle w:val="a4"/>
              <w:widowControl w:val="0"/>
              <w:tabs>
                <w:tab w:val="clear" w:pos="4153"/>
                <w:tab w:val="clear" w:pos="8306"/>
              </w:tabs>
              <w:jc w:val="center"/>
            </w:pPr>
            <w:r>
              <w:t>-</w:t>
            </w:r>
          </w:p>
        </w:tc>
        <w:tc>
          <w:tcPr>
            <w:tcW w:w="650" w:type="dxa"/>
            <w:tcBorders>
              <w:top w:val="single" w:sz="4" w:space="0" w:color="auto"/>
              <w:left w:val="single" w:sz="4" w:space="0" w:color="auto"/>
              <w:bottom w:val="single" w:sz="4" w:space="0" w:color="auto"/>
              <w:right w:val="single" w:sz="4" w:space="0" w:color="auto"/>
            </w:tcBorders>
            <w:vAlign w:val="center"/>
          </w:tcPr>
          <w:p w:rsidR="002143A6" w:rsidRPr="00F17D71" w:rsidRDefault="002143A6" w:rsidP="00A027A6">
            <w:pPr>
              <w:pStyle w:val="a4"/>
              <w:widowControl w:val="0"/>
              <w:tabs>
                <w:tab w:val="clear" w:pos="4153"/>
                <w:tab w:val="clear" w:pos="8306"/>
              </w:tabs>
              <w:jc w:val="center"/>
            </w:pPr>
            <w:r>
              <w:t>-</w:t>
            </w:r>
          </w:p>
        </w:tc>
        <w:tc>
          <w:tcPr>
            <w:tcW w:w="608"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tabs>
                <w:tab w:val="clear" w:pos="4153"/>
                <w:tab w:val="clear" w:pos="8306"/>
              </w:tabs>
              <w:jc w:val="center"/>
            </w:pPr>
            <w:r>
              <w:t>-</w:t>
            </w:r>
          </w:p>
        </w:tc>
        <w:tc>
          <w:tcPr>
            <w:tcW w:w="876"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jc w:val="center"/>
            </w:pPr>
            <w:r>
              <w:t>8</w:t>
            </w:r>
          </w:p>
        </w:tc>
        <w:tc>
          <w:tcPr>
            <w:tcW w:w="1791" w:type="dxa"/>
            <w:tcBorders>
              <w:top w:val="single" w:sz="4" w:space="0" w:color="auto"/>
              <w:left w:val="single" w:sz="4" w:space="0" w:color="auto"/>
              <w:bottom w:val="single" w:sz="4" w:space="0" w:color="auto"/>
              <w:right w:val="single" w:sz="4" w:space="0" w:color="auto"/>
            </w:tcBorders>
          </w:tcPr>
          <w:p w:rsidR="002143A6" w:rsidRDefault="002143A6">
            <w:r w:rsidRPr="0063621C">
              <w:t>Тестирование</w:t>
            </w:r>
          </w:p>
        </w:tc>
      </w:tr>
      <w:tr w:rsidR="002143A6" w:rsidRPr="003975D2" w:rsidTr="00A027A6">
        <w:trPr>
          <w:trHeight w:val="5"/>
          <w:jc w:val="center"/>
        </w:trPr>
        <w:tc>
          <w:tcPr>
            <w:tcW w:w="559"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widowControl w:val="0"/>
              <w:shd w:val="clear" w:color="auto" w:fill="FFFFFF"/>
              <w:jc w:val="center"/>
              <w:rPr>
                <w:color w:val="000000"/>
                <w:sz w:val="20"/>
                <w:szCs w:val="20"/>
              </w:rPr>
            </w:pPr>
            <w:r w:rsidRPr="003975D2">
              <w:rPr>
                <w:color w:val="000000"/>
                <w:sz w:val="20"/>
                <w:szCs w:val="20"/>
              </w:rPr>
              <w:t>10</w:t>
            </w:r>
          </w:p>
        </w:tc>
        <w:tc>
          <w:tcPr>
            <w:tcW w:w="4293"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widowControl w:val="0"/>
              <w:jc w:val="center"/>
              <w:rPr>
                <w:sz w:val="20"/>
                <w:szCs w:val="20"/>
              </w:rPr>
            </w:pPr>
            <w:r w:rsidRPr="003975D2">
              <w:rPr>
                <w:sz w:val="20"/>
                <w:szCs w:val="20"/>
              </w:rPr>
              <w:t>Индексный  метод в статистических исслед</w:t>
            </w:r>
            <w:r w:rsidRPr="003975D2">
              <w:rPr>
                <w:sz w:val="20"/>
                <w:szCs w:val="20"/>
              </w:rPr>
              <w:t>о</w:t>
            </w:r>
            <w:r w:rsidRPr="003975D2">
              <w:rPr>
                <w:sz w:val="20"/>
                <w:szCs w:val="20"/>
              </w:rPr>
              <w:t>ваниях.</w:t>
            </w:r>
          </w:p>
        </w:tc>
        <w:tc>
          <w:tcPr>
            <w:tcW w:w="898" w:type="dxa"/>
            <w:tcBorders>
              <w:top w:val="single" w:sz="4" w:space="0" w:color="auto"/>
              <w:left w:val="single" w:sz="4" w:space="0" w:color="auto"/>
              <w:bottom w:val="single" w:sz="4" w:space="0" w:color="auto"/>
              <w:right w:val="single" w:sz="4" w:space="0" w:color="auto"/>
            </w:tcBorders>
            <w:vAlign w:val="center"/>
          </w:tcPr>
          <w:p w:rsidR="002143A6" w:rsidRPr="00F17D71" w:rsidRDefault="002143A6" w:rsidP="00A027A6">
            <w:pPr>
              <w:pStyle w:val="a4"/>
              <w:widowControl w:val="0"/>
              <w:tabs>
                <w:tab w:val="clear" w:pos="4153"/>
                <w:tab w:val="clear" w:pos="8306"/>
              </w:tabs>
              <w:jc w:val="center"/>
            </w:pPr>
            <w:r>
              <w:t>1</w:t>
            </w:r>
          </w:p>
        </w:tc>
        <w:tc>
          <w:tcPr>
            <w:tcW w:w="650" w:type="dxa"/>
            <w:tcBorders>
              <w:top w:val="single" w:sz="4" w:space="0" w:color="auto"/>
              <w:left w:val="single" w:sz="4" w:space="0" w:color="auto"/>
              <w:bottom w:val="single" w:sz="4" w:space="0" w:color="auto"/>
              <w:right w:val="single" w:sz="4" w:space="0" w:color="auto"/>
            </w:tcBorders>
            <w:vAlign w:val="center"/>
          </w:tcPr>
          <w:p w:rsidR="002143A6" w:rsidRPr="00F17D71" w:rsidRDefault="002143A6" w:rsidP="00A027A6">
            <w:pPr>
              <w:pStyle w:val="a4"/>
              <w:widowControl w:val="0"/>
              <w:tabs>
                <w:tab w:val="clear" w:pos="4153"/>
                <w:tab w:val="clear" w:pos="8306"/>
              </w:tabs>
              <w:jc w:val="center"/>
            </w:pPr>
            <w:r>
              <w:t>-</w:t>
            </w:r>
          </w:p>
        </w:tc>
        <w:tc>
          <w:tcPr>
            <w:tcW w:w="608"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tabs>
                <w:tab w:val="clear" w:pos="4153"/>
                <w:tab w:val="clear" w:pos="8306"/>
              </w:tabs>
              <w:jc w:val="center"/>
            </w:pPr>
            <w:r>
              <w:t>1</w:t>
            </w:r>
          </w:p>
        </w:tc>
        <w:tc>
          <w:tcPr>
            <w:tcW w:w="876"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jc w:val="center"/>
            </w:pPr>
            <w:r>
              <w:t>8</w:t>
            </w:r>
          </w:p>
        </w:tc>
        <w:tc>
          <w:tcPr>
            <w:tcW w:w="1791" w:type="dxa"/>
            <w:tcBorders>
              <w:top w:val="single" w:sz="4" w:space="0" w:color="auto"/>
              <w:left w:val="single" w:sz="4" w:space="0" w:color="auto"/>
              <w:bottom w:val="single" w:sz="4" w:space="0" w:color="auto"/>
              <w:right w:val="single" w:sz="4" w:space="0" w:color="auto"/>
            </w:tcBorders>
          </w:tcPr>
          <w:p w:rsidR="002143A6" w:rsidRDefault="002143A6">
            <w:r w:rsidRPr="0063621C">
              <w:t>Тестирование</w:t>
            </w:r>
          </w:p>
        </w:tc>
      </w:tr>
      <w:tr w:rsidR="002143A6" w:rsidRPr="003975D2" w:rsidTr="00A027A6">
        <w:trPr>
          <w:trHeight w:val="24"/>
          <w:jc w:val="center"/>
        </w:trPr>
        <w:tc>
          <w:tcPr>
            <w:tcW w:w="559"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widowControl w:val="0"/>
              <w:shd w:val="clear" w:color="auto" w:fill="FFFFFF"/>
              <w:jc w:val="center"/>
              <w:rPr>
                <w:color w:val="000000"/>
                <w:sz w:val="20"/>
                <w:szCs w:val="20"/>
              </w:rPr>
            </w:pPr>
            <w:r w:rsidRPr="003975D2">
              <w:rPr>
                <w:color w:val="000000"/>
                <w:sz w:val="20"/>
                <w:szCs w:val="20"/>
              </w:rPr>
              <w:t>11</w:t>
            </w:r>
          </w:p>
        </w:tc>
        <w:tc>
          <w:tcPr>
            <w:tcW w:w="4293"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widowControl w:val="0"/>
              <w:jc w:val="center"/>
              <w:rPr>
                <w:sz w:val="20"/>
                <w:szCs w:val="20"/>
              </w:rPr>
            </w:pPr>
            <w:r w:rsidRPr="003975D2">
              <w:rPr>
                <w:sz w:val="20"/>
                <w:szCs w:val="20"/>
              </w:rPr>
              <w:t>Статистическое изучение связи социально-экономических явлений.</w:t>
            </w:r>
          </w:p>
        </w:tc>
        <w:tc>
          <w:tcPr>
            <w:tcW w:w="898" w:type="dxa"/>
            <w:tcBorders>
              <w:top w:val="single" w:sz="4" w:space="0" w:color="auto"/>
              <w:left w:val="single" w:sz="4" w:space="0" w:color="auto"/>
              <w:bottom w:val="single" w:sz="4" w:space="0" w:color="auto"/>
              <w:right w:val="single" w:sz="4" w:space="0" w:color="auto"/>
            </w:tcBorders>
            <w:vAlign w:val="center"/>
          </w:tcPr>
          <w:p w:rsidR="002143A6" w:rsidRPr="00F17D71" w:rsidRDefault="002143A6" w:rsidP="00A027A6">
            <w:pPr>
              <w:pStyle w:val="a4"/>
              <w:widowControl w:val="0"/>
              <w:tabs>
                <w:tab w:val="clear" w:pos="4153"/>
                <w:tab w:val="clear" w:pos="8306"/>
              </w:tabs>
              <w:jc w:val="center"/>
            </w:pPr>
            <w:r>
              <w:t>-</w:t>
            </w:r>
          </w:p>
        </w:tc>
        <w:tc>
          <w:tcPr>
            <w:tcW w:w="650" w:type="dxa"/>
            <w:tcBorders>
              <w:top w:val="single" w:sz="4" w:space="0" w:color="auto"/>
              <w:left w:val="single" w:sz="4" w:space="0" w:color="auto"/>
              <w:bottom w:val="single" w:sz="4" w:space="0" w:color="auto"/>
              <w:right w:val="single" w:sz="4" w:space="0" w:color="auto"/>
            </w:tcBorders>
            <w:vAlign w:val="center"/>
          </w:tcPr>
          <w:p w:rsidR="002143A6" w:rsidRPr="00F17D71" w:rsidRDefault="002143A6" w:rsidP="00A027A6">
            <w:pPr>
              <w:pStyle w:val="a4"/>
              <w:widowControl w:val="0"/>
              <w:tabs>
                <w:tab w:val="clear" w:pos="4153"/>
                <w:tab w:val="clear" w:pos="8306"/>
              </w:tabs>
              <w:jc w:val="center"/>
            </w:pPr>
            <w:r>
              <w:t>-</w:t>
            </w:r>
          </w:p>
        </w:tc>
        <w:tc>
          <w:tcPr>
            <w:tcW w:w="608"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tabs>
                <w:tab w:val="clear" w:pos="4153"/>
                <w:tab w:val="clear" w:pos="8306"/>
              </w:tabs>
              <w:jc w:val="center"/>
            </w:pPr>
            <w:r>
              <w:t>-</w:t>
            </w:r>
          </w:p>
        </w:tc>
        <w:tc>
          <w:tcPr>
            <w:tcW w:w="876"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jc w:val="center"/>
            </w:pPr>
            <w:r>
              <w:t>10</w:t>
            </w:r>
          </w:p>
        </w:tc>
        <w:tc>
          <w:tcPr>
            <w:tcW w:w="1791" w:type="dxa"/>
            <w:tcBorders>
              <w:top w:val="single" w:sz="4" w:space="0" w:color="auto"/>
              <w:left w:val="single" w:sz="4" w:space="0" w:color="auto"/>
              <w:bottom w:val="single" w:sz="4" w:space="0" w:color="auto"/>
              <w:right w:val="single" w:sz="4" w:space="0" w:color="auto"/>
            </w:tcBorders>
          </w:tcPr>
          <w:p w:rsidR="002143A6" w:rsidRDefault="002143A6">
            <w:r w:rsidRPr="0063621C">
              <w:t>Тестирование</w:t>
            </w:r>
          </w:p>
        </w:tc>
      </w:tr>
      <w:tr w:rsidR="00F17D71" w:rsidRPr="003975D2" w:rsidTr="00A027A6">
        <w:trPr>
          <w:trHeight w:val="19"/>
          <w:jc w:val="center"/>
        </w:trPr>
        <w:tc>
          <w:tcPr>
            <w:tcW w:w="559" w:type="dxa"/>
            <w:tcBorders>
              <w:top w:val="single" w:sz="4" w:space="0" w:color="auto"/>
              <w:left w:val="single" w:sz="4" w:space="0" w:color="auto"/>
              <w:bottom w:val="single" w:sz="4" w:space="0" w:color="auto"/>
              <w:right w:val="single" w:sz="4" w:space="0" w:color="auto"/>
            </w:tcBorders>
            <w:vAlign w:val="center"/>
          </w:tcPr>
          <w:p w:rsidR="00F17D71" w:rsidRPr="003975D2" w:rsidRDefault="00F17D71" w:rsidP="00A027A6">
            <w:pPr>
              <w:widowControl w:val="0"/>
              <w:shd w:val="clear" w:color="auto" w:fill="FFFFFF"/>
              <w:jc w:val="center"/>
              <w:rPr>
                <w:color w:val="000000"/>
                <w:sz w:val="20"/>
                <w:szCs w:val="20"/>
              </w:rPr>
            </w:pPr>
          </w:p>
        </w:tc>
        <w:tc>
          <w:tcPr>
            <w:tcW w:w="4293" w:type="dxa"/>
            <w:tcBorders>
              <w:top w:val="single" w:sz="4" w:space="0" w:color="auto"/>
              <w:left w:val="single" w:sz="4" w:space="0" w:color="auto"/>
              <w:bottom w:val="single" w:sz="4" w:space="0" w:color="auto"/>
              <w:right w:val="single" w:sz="4" w:space="0" w:color="auto"/>
            </w:tcBorders>
            <w:vAlign w:val="center"/>
          </w:tcPr>
          <w:p w:rsidR="00F17D71" w:rsidRPr="003975D2" w:rsidRDefault="00F17D71" w:rsidP="00A027A6">
            <w:pPr>
              <w:widowControl w:val="0"/>
              <w:jc w:val="center"/>
              <w:rPr>
                <w:b/>
                <w:bCs/>
                <w:sz w:val="20"/>
                <w:szCs w:val="20"/>
              </w:rPr>
            </w:pPr>
            <w:r w:rsidRPr="003975D2">
              <w:rPr>
                <w:b/>
                <w:bCs/>
                <w:sz w:val="20"/>
                <w:szCs w:val="20"/>
              </w:rPr>
              <w:t xml:space="preserve">Раздел  </w:t>
            </w:r>
            <w:r w:rsidRPr="003975D2">
              <w:rPr>
                <w:b/>
                <w:bCs/>
                <w:sz w:val="20"/>
                <w:szCs w:val="20"/>
                <w:lang w:val="en-US"/>
              </w:rPr>
              <w:t>II</w:t>
            </w:r>
            <w:r w:rsidRPr="003975D2">
              <w:rPr>
                <w:b/>
                <w:bCs/>
                <w:sz w:val="20"/>
                <w:szCs w:val="20"/>
              </w:rPr>
              <w:t>. СОЦИАЛЬНО-ЭКОНОМИЧЕСКАЯ СТАТИСТИКА</w:t>
            </w:r>
          </w:p>
        </w:tc>
        <w:tc>
          <w:tcPr>
            <w:tcW w:w="898" w:type="dxa"/>
            <w:tcBorders>
              <w:top w:val="single" w:sz="4" w:space="0" w:color="auto"/>
              <w:left w:val="single" w:sz="4" w:space="0" w:color="auto"/>
              <w:bottom w:val="single" w:sz="4" w:space="0" w:color="auto"/>
              <w:right w:val="single" w:sz="4" w:space="0" w:color="auto"/>
            </w:tcBorders>
            <w:vAlign w:val="center"/>
          </w:tcPr>
          <w:p w:rsidR="00F17D71" w:rsidRPr="003975D2" w:rsidRDefault="00F17D71" w:rsidP="00A027A6">
            <w:pPr>
              <w:pStyle w:val="a4"/>
              <w:widowControl w:val="0"/>
              <w:jc w:val="center"/>
            </w:pPr>
          </w:p>
        </w:tc>
        <w:tc>
          <w:tcPr>
            <w:tcW w:w="650" w:type="dxa"/>
            <w:tcBorders>
              <w:top w:val="single" w:sz="4" w:space="0" w:color="auto"/>
              <w:left w:val="single" w:sz="4" w:space="0" w:color="auto"/>
              <w:bottom w:val="single" w:sz="4" w:space="0" w:color="auto"/>
              <w:right w:val="single" w:sz="4" w:space="0" w:color="auto"/>
            </w:tcBorders>
            <w:vAlign w:val="center"/>
          </w:tcPr>
          <w:p w:rsidR="00F17D71" w:rsidRPr="003975D2" w:rsidRDefault="00F17D71" w:rsidP="00A027A6">
            <w:pPr>
              <w:pStyle w:val="a4"/>
              <w:widowControl w:val="0"/>
              <w:jc w:val="center"/>
            </w:pPr>
          </w:p>
        </w:tc>
        <w:tc>
          <w:tcPr>
            <w:tcW w:w="608" w:type="dxa"/>
            <w:tcBorders>
              <w:top w:val="single" w:sz="4" w:space="0" w:color="auto"/>
              <w:left w:val="single" w:sz="4" w:space="0" w:color="auto"/>
              <w:bottom w:val="single" w:sz="4" w:space="0" w:color="auto"/>
              <w:right w:val="single" w:sz="4" w:space="0" w:color="auto"/>
            </w:tcBorders>
            <w:vAlign w:val="center"/>
          </w:tcPr>
          <w:p w:rsidR="00F17D71" w:rsidRPr="003975D2" w:rsidRDefault="00F17D71" w:rsidP="00A027A6">
            <w:pPr>
              <w:pStyle w:val="a6"/>
              <w:widowControl w:val="0"/>
              <w:rPr>
                <w:b w:val="0"/>
                <w:bCs/>
                <w:sz w:val="20"/>
              </w:rPr>
            </w:pPr>
          </w:p>
        </w:tc>
        <w:tc>
          <w:tcPr>
            <w:tcW w:w="876" w:type="dxa"/>
            <w:tcBorders>
              <w:top w:val="single" w:sz="4" w:space="0" w:color="auto"/>
              <w:left w:val="single" w:sz="4" w:space="0" w:color="auto"/>
              <w:bottom w:val="single" w:sz="4" w:space="0" w:color="auto"/>
              <w:right w:val="single" w:sz="4" w:space="0" w:color="auto"/>
            </w:tcBorders>
            <w:vAlign w:val="center"/>
          </w:tcPr>
          <w:p w:rsidR="00F17D71" w:rsidRPr="003975D2" w:rsidRDefault="00F17D71" w:rsidP="00A027A6">
            <w:pPr>
              <w:pStyle w:val="a4"/>
              <w:widowControl w:val="0"/>
              <w:jc w:val="center"/>
            </w:pPr>
          </w:p>
        </w:tc>
        <w:tc>
          <w:tcPr>
            <w:tcW w:w="1791" w:type="dxa"/>
            <w:tcBorders>
              <w:top w:val="single" w:sz="4" w:space="0" w:color="auto"/>
              <w:left w:val="single" w:sz="4" w:space="0" w:color="auto"/>
              <w:bottom w:val="single" w:sz="4" w:space="0" w:color="auto"/>
              <w:right w:val="single" w:sz="4" w:space="0" w:color="auto"/>
            </w:tcBorders>
            <w:vAlign w:val="center"/>
          </w:tcPr>
          <w:p w:rsidR="00F17D71" w:rsidRPr="003975D2" w:rsidRDefault="00F17D71" w:rsidP="00A027A6">
            <w:pPr>
              <w:pStyle w:val="a4"/>
              <w:widowControl w:val="0"/>
              <w:jc w:val="center"/>
            </w:pPr>
          </w:p>
        </w:tc>
      </w:tr>
      <w:tr w:rsidR="002143A6" w:rsidRPr="003975D2" w:rsidTr="00A027A6">
        <w:trPr>
          <w:trHeight w:val="27"/>
          <w:jc w:val="center"/>
        </w:trPr>
        <w:tc>
          <w:tcPr>
            <w:tcW w:w="559"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widowControl w:val="0"/>
              <w:shd w:val="clear" w:color="auto" w:fill="FFFFFF"/>
              <w:jc w:val="center"/>
              <w:rPr>
                <w:color w:val="000000"/>
                <w:sz w:val="20"/>
                <w:szCs w:val="20"/>
              </w:rPr>
            </w:pPr>
            <w:r w:rsidRPr="003975D2">
              <w:rPr>
                <w:color w:val="000000"/>
                <w:sz w:val="20"/>
                <w:szCs w:val="20"/>
              </w:rPr>
              <w:t>12</w:t>
            </w:r>
          </w:p>
        </w:tc>
        <w:tc>
          <w:tcPr>
            <w:tcW w:w="4293"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widowControl w:val="0"/>
              <w:jc w:val="center"/>
              <w:rPr>
                <w:sz w:val="20"/>
                <w:szCs w:val="20"/>
              </w:rPr>
            </w:pPr>
            <w:r w:rsidRPr="003975D2">
              <w:rPr>
                <w:sz w:val="20"/>
                <w:szCs w:val="20"/>
              </w:rPr>
              <w:t>Объект изучения, метод и задачи социально-экономической статистики.</w:t>
            </w:r>
          </w:p>
        </w:tc>
        <w:tc>
          <w:tcPr>
            <w:tcW w:w="898" w:type="dxa"/>
            <w:tcBorders>
              <w:top w:val="single" w:sz="4" w:space="0" w:color="auto"/>
              <w:left w:val="single" w:sz="4" w:space="0" w:color="auto"/>
              <w:bottom w:val="single" w:sz="4" w:space="0" w:color="auto"/>
              <w:right w:val="single" w:sz="4" w:space="0" w:color="auto"/>
            </w:tcBorders>
            <w:vAlign w:val="center"/>
          </w:tcPr>
          <w:p w:rsidR="002143A6" w:rsidRPr="00F17D71" w:rsidRDefault="002143A6" w:rsidP="00A027A6">
            <w:pPr>
              <w:pStyle w:val="a4"/>
              <w:widowControl w:val="0"/>
              <w:tabs>
                <w:tab w:val="clear" w:pos="4153"/>
                <w:tab w:val="clear" w:pos="8306"/>
              </w:tabs>
              <w:jc w:val="center"/>
            </w:pPr>
            <w:r>
              <w:t>-</w:t>
            </w:r>
          </w:p>
        </w:tc>
        <w:tc>
          <w:tcPr>
            <w:tcW w:w="650"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tabs>
                <w:tab w:val="clear" w:pos="4153"/>
                <w:tab w:val="clear" w:pos="8306"/>
              </w:tabs>
              <w:jc w:val="center"/>
            </w:pPr>
            <w:r>
              <w:t>-</w:t>
            </w:r>
          </w:p>
        </w:tc>
        <w:tc>
          <w:tcPr>
            <w:tcW w:w="608"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tabs>
                <w:tab w:val="clear" w:pos="4153"/>
                <w:tab w:val="clear" w:pos="8306"/>
              </w:tabs>
              <w:jc w:val="center"/>
            </w:pPr>
            <w:r>
              <w:t>-</w:t>
            </w:r>
          </w:p>
        </w:tc>
        <w:tc>
          <w:tcPr>
            <w:tcW w:w="876"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jc w:val="center"/>
            </w:pPr>
            <w:r>
              <w:t>6</w:t>
            </w:r>
          </w:p>
        </w:tc>
        <w:tc>
          <w:tcPr>
            <w:tcW w:w="1791" w:type="dxa"/>
            <w:tcBorders>
              <w:top w:val="single" w:sz="4" w:space="0" w:color="auto"/>
              <w:left w:val="single" w:sz="4" w:space="0" w:color="auto"/>
              <w:bottom w:val="single" w:sz="4" w:space="0" w:color="auto"/>
              <w:right w:val="single" w:sz="4" w:space="0" w:color="auto"/>
            </w:tcBorders>
          </w:tcPr>
          <w:p w:rsidR="002143A6" w:rsidRDefault="002143A6">
            <w:r w:rsidRPr="006B1C61">
              <w:t>Тестирование</w:t>
            </w:r>
          </w:p>
        </w:tc>
      </w:tr>
      <w:tr w:rsidR="002143A6" w:rsidRPr="003975D2" w:rsidTr="00A027A6">
        <w:trPr>
          <w:trHeight w:val="24"/>
          <w:jc w:val="center"/>
        </w:trPr>
        <w:tc>
          <w:tcPr>
            <w:tcW w:w="559"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widowControl w:val="0"/>
              <w:shd w:val="clear" w:color="auto" w:fill="FFFFFF"/>
              <w:jc w:val="center"/>
              <w:rPr>
                <w:color w:val="000000"/>
                <w:sz w:val="20"/>
                <w:szCs w:val="20"/>
              </w:rPr>
            </w:pPr>
            <w:r w:rsidRPr="003975D2">
              <w:rPr>
                <w:color w:val="000000"/>
                <w:sz w:val="20"/>
                <w:szCs w:val="20"/>
              </w:rPr>
              <w:t>13</w:t>
            </w:r>
          </w:p>
        </w:tc>
        <w:tc>
          <w:tcPr>
            <w:tcW w:w="4293"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widowControl w:val="0"/>
              <w:jc w:val="center"/>
              <w:rPr>
                <w:sz w:val="20"/>
                <w:szCs w:val="20"/>
              </w:rPr>
            </w:pPr>
            <w:r w:rsidRPr="003975D2">
              <w:rPr>
                <w:sz w:val="20"/>
                <w:szCs w:val="20"/>
              </w:rPr>
              <w:t>Классификация хозяйственных субъектов р</w:t>
            </w:r>
            <w:r w:rsidRPr="003975D2">
              <w:rPr>
                <w:sz w:val="20"/>
                <w:szCs w:val="20"/>
              </w:rPr>
              <w:t>ы</w:t>
            </w:r>
            <w:r w:rsidRPr="003975D2">
              <w:rPr>
                <w:sz w:val="20"/>
                <w:szCs w:val="20"/>
              </w:rPr>
              <w:t>ночной экономики.</w:t>
            </w:r>
          </w:p>
        </w:tc>
        <w:tc>
          <w:tcPr>
            <w:tcW w:w="898" w:type="dxa"/>
            <w:tcBorders>
              <w:top w:val="single" w:sz="4" w:space="0" w:color="auto"/>
              <w:left w:val="single" w:sz="4" w:space="0" w:color="auto"/>
              <w:bottom w:val="single" w:sz="4" w:space="0" w:color="auto"/>
              <w:right w:val="single" w:sz="4" w:space="0" w:color="auto"/>
            </w:tcBorders>
            <w:vAlign w:val="center"/>
          </w:tcPr>
          <w:p w:rsidR="002143A6" w:rsidRPr="00F17D71" w:rsidRDefault="002143A6" w:rsidP="00A027A6">
            <w:pPr>
              <w:pStyle w:val="a4"/>
              <w:widowControl w:val="0"/>
              <w:tabs>
                <w:tab w:val="clear" w:pos="4153"/>
                <w:tab w:val="clear" w:pos="8306"/>
              </w:tabs>
              <w:jc w:val="center"/>
            </w:pPr>
            <w:r>
              <w:t>1</w:t>
            </w:r>
          </w:p>
        </w:tc>
        <w:tc>
          <w:tcPr>
            <w:tcW w:w="650"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tabs>
                <w:tab w:val="clear" w:pos="4153"/>
                <w:tab w:val="clear" w:pos="8306"/>
              </w:tabs>
              <w:jc w:val="center"/>
            </w:pPr>
            <w:r>
              <w:t>1</w:t>
            </w:r>
          </w:p>
        </w:tc>
        <w:tc>
          <w:tcPr>
            <w:tcW w:w="608"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tabs>
                <w:tab w:val="clear" w:pos="4153"/>
                <w:tab w:val="clear" w:pos="8306"/>
              </w:tabs>
              <w:jc w:val="center"/>
            </w:pPr>
            <w:r>
              <w:t>-</w:t>
            </w:r>
          </w:p>
        </w:tc>
        <w:tc>
          <w:tcPr>
            <w:tcW w:w="876"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jc w:val="center"/>
            </w:pPr>
            <w:r>
              <w:t>8</w:t>
            </w:r>
          </w:p>
        </w:tc>
        <w:tc>
          <w:tcPr>
            <w:tcW w:w="1791" w:type="dxa"/>
            <w:tcBorders>
              <w:top w:val="single" w:sz="4" w:space="0" w:color="auto"/>
              <w:left w:val="single" w:sz="4" w:space="0" w:color="auto"/>
              <w:bottom w:val="single" w:sz="4" w:space="0" w:color="auto"/>
              <w:right w:val="single" w:sz="4" w:space="0" w:color="auto"/>
            </w:tcBorders>
          </w:tcPr>
          <w:p w:rsidR="002143A6" w:rsidRDefault="002143A6">
            <w:r w:rsidRPr="006B1C61">
              <w:t>Тестирование</w:t>
            </w:r>
          </w:p>
        </w:tc>
      </w:tr>
      <w:tr w:rsidR="002143A6" w:rsidRPr="003975D2" w:rsidTr="00A027A6">
        <w:trPr>
          <w:trHeight w:val="25"/>
          <w:jc w:val="center"/>
        </w:trPr>
        <w:tc>
          <w:tcPr>
            <w:tcW w:w="559"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widowControl w:val="0"/>
              <w:shd w:val="clear" w:color="auto" w:fill="FFFFFF"/>
              <w:jc w:val="center"/>
              <w:rPr>
                <w:color w:val="000000"/>
                <w:sz w:val="20"/>
                <w:szCs w:val="20"/>
              </w:rPr>
            </w:pPr>
            <w:r w:rsidRPr="003975D2">
              <w:rPr>
                <w:color w:val="000000"/>
                <w:sz w:val="20"/>
                <w:szCs w:val="20"/>
              </w:rPr>
              <w:t>14</w:t>
            </w:r>
          </w:p>
        </w:tc>
        <w:tc>
          <w:tcPr>
            <w:tcW w:w="4293"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widowControl w:val="0"/>
              <w:jc w:val="center"/>
              <w:rPr>
                <w:sz w:val="20"/>
                <w:szCs w:val="20"/>
              </w:rPr>
            </w:pPr>
            <w:r w:rsidRPr="003975D2">
              <w:rPr>
                <w:sz w:val="20"/>
                <w:szCs w:val="20"/>
              </w:rPr>
              <w:t>Система  национальных счетов – метод соц</w:t>
            </w:r>
            <w:r w:rsidRPr="003975D2">
              <w:rPr>
                <w:sz w:val="20"/>
                <w:szCs w:val="20"/>
              </w:rPr>
              <w:t>и</w:t>
            </w:r>
            <w:r w:rsidRPr="003975D2">
              <w:rPr>
                <w:sz w:val="20"/>
                <w:szCs w:val="20"/>
              </w:rPr>
              <w:t>ально-экономической статистики.</w:t>
            </w:r>
          </w:p>
        </w:tc>
        <w:tc>
          <w:tcPr>
            <w:tcW w:w="898" w:type="dxa"/>
            <w:tcBorders>
              <w:top w:val="single" w:sz="4" w:space="0" w:color="auto"/>
              <w:left w:val="single" w:sz="4" w:space="0" w:color="auto"/>
              <w:bottom w:val="single" w:sz="4" w:space="0" w:color="auto"/>
              <w:right w:val="single" w:sz="4" w:space="0" w:color="auto"/>
            </w:tcBorders>
            <w:vAlign w:val="center"/>
          </w:tcPr>
          <w:p w:rsidR="002143A6" w:rsidRPr="00F17D71" w:rsidRDefault="002143A6" w:rsidP="00A027A6">
            <w:pPr>
              <w:pStyle w:val="a4"/>
              <w:widowControl w:val="0"/>
              <w:tabs>
                <w:tab w:val="clear" w:pos="4153"/>
                <w:tab w:val="clear" w:pos="8306"/>
              </w:tabs>
              <w:jc w:val="center"/>
            </w:pPr>
            <w:r>
              <w:t>-</w:t>
            </w:r>
          </w:p>
        </w:tc>
        <w:tc>
          <w:tcPr>
            <w:tcW w:w="650"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tabs>
                <w:tab w:val="clear" w:pos="4153"/>
                <w:tab w:val="clear" w:pos="8306"/>
              </w:tabs>
              <w:jc w:val="center"/>
            </w:pPr>
            <w:r>
              <w:t>-</w:t>
            </w:r>
          </w:p>
        </w:tc>
        <w:tc>
          <w:tcPr>
            <w:tcW w:w="608"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tabs>
                <w:tab w:val="clear" w:pos="4153"/>
                <w:tab w:val="clear" w:pos="8306"/>
              </w:tabs>
              <w:jc w:val="center"/>
            </w:pPr>
            <w:r>
              <w:t>-</w:t>
            </w:r>
          </w:p>
        </w:tc>
        <w:tc>
          <w:tcPr>
            <w:tcW w:w="876"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jc w:val="center"/>
            </w:pPr>
            <w:r>
              <w:t>8</w:t>
            </w:r>
          </w:p>
        </w:tc>
        <w:tc>
          <w:tcPr>
            <w:tcW w:w="1791" w:type="dxa"/>
            <w:tcBorders>
              <w:top w:val="single" w:sz="4" w:space="0" w:color="auto"/>
              <w:left w:val="single" w:sz="4" w:space="0" w:color="auto"/>
              <w:bottom w:val="single" w:sz="4" w:space="0" w:color="auto"/>
              <w:right w:val="single" w:sz="4" w:space="0" w:color="auto"/>
            </w:tcBorders>
          </w:tcPr>
          <w:p w:rsidR="002143A6" w:rsidRDefault="002143A6">
            <w:r w:rsidRPr="006B1C61">
              <w:t>Тестирование</w:t>
            </w:r>
          </w:p>
        </w:tc>
      </w:tr>
      <w:tr w:rsidR="002143A6" w:rsidRPr="003975D2" w:rsidTr="00A027A6">
        <w:trPr>
          <w:trHeight w:val="23"/>
          <w:jc w:val="center"/>
        </w:trPr>
        <w:tc>
          <w:tcPr>
            <w:tcW w:w="559"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widowControl w:val="0"/>
              <w:shd w:val="clear" w:color="auto" w:fill="FFFFFF"/>
              <w:jc w:val="center"/>
              <w:rPr>
                <w:color w:val="000000"/>
                <w:sz w:val="20"/>
                <w:szCs w:val="20"/>
              </w:rPr>
            </w:pPr>
            <w:r w:rsidRPr="003975D2">
              <w:rPr>
                <w:color w:val="000000"/>
                <w:sz w:val="20"/>
                <w:szCs w:val="20"/>
              </w:rPr>
              <w:t>15</w:t>
            </w:r>
          </w:p>
        </w:tc>
        <w:tc>
          <w:tcPr>
            <w:tcW w:w="4293"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widowControl w:val="0"/>
              <w:jc w:val="center"/>
              <w:rPr>
                <w:sz w:val="20"/>
                <w:szCs w:val="20"/>
              </w:rPr>
            </w:pPr>
            <w:r w:rsidRPr="003975D2">
              <w:rPr>
                <w:sz w:val="20"/>
                <w:szCs w:val="20"/>
              </w:rPr>
              <w:t>Макроэкономические показатели производства товаров и услуг.</w:t>
            </w:r>
          </w:p>
        </w:tc>
        <w:tc>
          <w:tcPr>
            <w:tcW w:w="898" w:type="dxa"/>
            <w:tcBorders>
              <w:top w:val="single" w:sz="4" w:space="0" w:color="auto"/>
              <w:left w:val="single" w:sz="4" w:space="0" w:color="auto"/>
              <w:bottom w:val="single" w:sz="4" w:space="0" w:color="auto"/>
              <w:right w:val="single" w:sz="4" w:space="0" w:color="auto"/>
            </w:tcBorders>
            <w:vAlign w:val="center"/>
          </w:tcPr>
          <w:p w:rsidR="002143A6" w:rsidRPr="00F17D71" w:rsidRDefault="002143A6" w:rsidP="00A027A6">
            <w:pPr>
              <w:pStyle w:val="a4"/>
              <w:widowControl w:val="0"/>
              <w:tabs>
                <w:tab w:val="clear" w:pos="4153"/>
                <w:tab w:val="clear" w:pos="8306"/>
              </w:tabs>
              <w:jc w:val="center"/>
            </w:pPr>
            <w:r>
              <w:t>2</w:t>
            </w:r>
          </w:p>
        </w:tc>
        <w:tc>
          <w:tcPr>
            <w:tcW w:w="650"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tabs>
                <w:tab w:val="clear" w:pos="4153"/>
                <w:tab w:val="clear" w:pos="8306"/>
              </w:tabs>
              <w:jc w:val="center"/>
            </w:pPr>
            <w:r>
              <w:t>1</w:t>
            </w:r>
          </w:p>
        </w:tc>
        <w:tc>
          <w:tcPr>
            <w:tcW w:w="608"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tabs>
                <w:tab w:val="clear" w:pos="4153"/>
                <w:tab w:val="clear" w:pos="8306"/>
              </w:tabs>
              <w:jc w:val="center"/>
            </w:pPr>
            <w:r>
              <w:t>1</w:t>
            </w:r>
          </w:p>
        </w:tc>
        <w:tc>
          <w:tcPr>
            <w:tcW w:w="876"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jc w:val="center"/>
            </w:pPr>
            <w:r>
              <w:t>10</w:t>
            </w:r>
          </w:p>
        </w:tc>
        <w:tc>
          <w:tcPr>
            <w:tcW w:w="1791" w:type="dxa"/>
            <w:tcBorders>
              <w:top w:val="single" w:sz="4" w:space="0" w:color="auto"/>
              <w:left w:val="single" w:sz="4" w:space="0" w:color="auto"/>
              <w:bottom w:val="single" w:sz="4" w:space="0" w:color="auto"/>
              <w:right w:val="single" w:sz="4" w:space="0" w:color="auto"/>
            </w:tcBorders>
          </w:tcPr>
          <w:p w:rsidR="002143A6" w:rsidRDefault="002143A6">
            <w:r w:rsidRPr="006B1C61">
              <w:t>Тестирование</w:t>
            </w:r>
          </w:p>
        </w:tc>
      </w:tr>
      <w:tr w:rsidR="002143A6" w:rsidRPr="003975D2" w:rsidTr="00A027A6">
        <w:trPr>
          <w:trHeight w:val="23"/>
          <w:jc w:val="center"/>
        </w:trPr>
        <w:tc>
          <w:tcPr>
            <w:tcW w:w="559"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widowControl w:val="0"/>
              <w:shd w:val="clear" w:color="auto" w:fill="FFFFFF"/>
              <w:jc w:val="center"/>
              <w:rPr>
                <w:color w:val="000000"/>
                <w:sz w:val="20"/>
                <w:szCs w:val="20"/>
              </w:rPr>
            </w:pPr>
            <w:r w:rsidRPr="003975D2">
              <w:rPr>
                <w:color w:val="000000"/>
                <w:sz w:val="20"/>
                <w:szCs w:val="20"/>
              </w:rPr>
              <w:t>16</w:t>
            </w:r>
          </w:p>
        </w:tc>
        <w:tc>
          <w:tcPr>
            <w:tcW w:w="4293"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widowControl w:val="0"/>
              <w:jc w:val="center"/>
              <w:rPr>
                <w:sz w:val="20"/>
                <w:szCs w:val="20"/>
              </w:rPr>
            </w:pPr>
            <w:r w:rsidRPr="003975D2">
              <w:rPr>
                <w:sz w:val="20"/>
                <w:szCs w:val="20"/>
              </w:rPr>
              <w:t>Показатели образования, распределения и п</w:t>
            </w:r>
            <w:r w:rsidRPr="003975D2">
              <w:rPr>
                <w:sz w:val="20"/>
                <w:szCs w:val="20"/>
              </w:rPr>
              <w:t>е</w:t>
            </w:r>
            <w:r w:rsidRPr="003975D2">
              <w:rPr>
                <w:sz w:val="20"/>
                <w:szCs w:val="20"/>
              </w:rPr>
              <w:t>рераспределения доходов.</w:t>
            </w:r>
          </w:p>
        </w:tc>
        <w:tc>
          <w:tcPr>
            <w:tcW w:w="898" w:type="dxa"/>
            <w:tcBorders>
              <w:top w:val="single" w:sz="4" w:space="0" w:color="auto"/>
              <w:left w:val="single" w:sz="4" w:space="0" w:color="auto"/>
              <w:bottom w:val="single" w:sz="4" w:space="0" w:color="auto"/>
              <w:right w:val="single" w:sz="4" w:space="0" w:color="auto"/>
            </w:tcBorders>
            <w:vAlign w:val="center"/>
          </w:tcPr>
          <w:p w:rsidR="002143A6" w:rsidRPr="00F17D71" w:rsidRDefault="002143A6" w:rsidP="00A027A6">
            <w:pPr>
              <w:pStyle w:val="a4"/>
              <w:widowControl w:val="0"/>
              <w:tabs>
                <w:tab w:val="clear" w:pos="4153"/>
                <w:tab w:val="clear" w:pos="8306"/>
              </w:tabs>
              <w:jc w:val="center"/>
            </w:pPr>
            <w:r>
              <w:t>1</w:t>
            </w:r>
          </w:p>
        </w:tc>
        <w:tc>
          <w:tcPr>
            <w:tcW w:w="650"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tabs>
                <w:tab w:val="clear" w:pos="4153"/>
                <w:tab w:val="clear" w:pos="8306"/>
              </w:tabs>
              <w:jc w:val="center"/>
            </w:pPr>
            <w:r>
              <w:t>1</w:t>
            </w:r>
          </w:p>
        </w:tc>
        <w:tc>
          <w:tcPr>
            <w:tcW w:w="608"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tabs>
                <w:tab w:val="clear" w:pos="4153"/>
                <w:tab w:val="clear" w:pos="8306"/>
              </w:tabs>
              <w:jc w:val="center"/>
            </w:pPr>
            <w:r>
              <w:t>-</w:t>
            </w:r>
          </w:p>
        </w:tc>
        <w:tc>
          <w:tcPr>
            <w:tcW w:w="876"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jc w:val="center"/>
            </w:pPr>
            <w:r>
              <w:t>8</w:t>
            </w:r>
          </w:p>
        </w:tc>
        <w:tc>
          <w:tcPr>
            <w:tcW w:w="1791" w:type="dxa"/>
            <w:tcBorders>
              <w:top w:val="single" w:sz="4" w:space="0" w:color="auto"/>
              <w:left w:val="single" w:sz="4" w:space="0" w:color="auto"/>
              <w:bottom w:val="single" w:sz="4" w:space="0" w:color="auto"/>
              <w:right w:val="single" w:sz="4" w:space="0" w:color="auto"/>
            </w:tcBorders>
          </w:tcPr>
          <w:p w:rsidR="002143A6" w:rsidRDefault="002143A6">
            <w:r w:rsidRPr="006B1C61">
              <w:t>Тестирование</w:t>
            </w:r>
          </w:p>
        </w:tc>
      </w:tr>
      <w:tr w:rsidR="002143A6" w:rsidRPr="003975D2" w:rsidTr="00A027A6">
        <w:trPr>
          <w:trHeight w:val="20"/>
          <w:jc w:val="center"/>
        </w:trPr>
        <w:tc>
          <w:tcPr>
            <w:tcW w:w="559"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widowControl w:val="0"/>
              <w:shd w:val="clear" w:color="auto" w:fill="FFFFFF"/>
              <w:jc w:val="center"/>
              <w:rPr>
                <w:color w:val="000000"/>
                <w:sz w:val="20"/>
                <w:szCs w:val="20"/>
              </w:rPr>
            </w:pPr>
            <w:r w:rsidRPr="003975D2">
              <w:rPr>
                <w:color w:val="000000"/>
                <w:sz w:val="20"/>
                <w:szCs w:val="20"/>
              </w:rPr>
              <w:t>17</w:t>
            </w:r>
          </w:p>
        </w:tc>
        <w:tc>
          <w:tcPr>
            <w:tcW w:w="4293"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widowControl w:val="0"/>
              <w:jc w:val="center"/>
              <w:rPr>
                <w:sz w:val="20"/>
                <w:szCs w:val="20"/>
              </w:rPr>
            </w:pPr>
            <w:r w:rsidRPr="003975D2">
              <w:rPr>
                <w:sz w:val="20"/>
                <w:szCs w:val="20"/>
              </w:rPr>
              <w:t>Показатели использования доходов.</w:t>
            </w:r>
          </w:p>
        </w:tc>
        <w:tc>
          <w:tcPr>
            <w:tcW w:w="898" w:type="dxa"/>
            <w:tcBorders>
              <w:top w:val="single" w:sz="4" w:space="0" w:color="auto"/>
              <w:left w:val="single" w:sz="4" w:space="0" w:color="auto"/>
              <w:bottom w:val="single" w:sz="4" w:space="0" w:color="auto"/>
              <w:right w:val="single" w:sz="4" w:space="0" w:color="auto"/>
            </w:tcBorders>
            <w:vAlign w:val="center"/>
          </w:tcPr>
          <w:p w:rsidR="002143A6" w:rsidRPr="00F17D71" w:rsidRDefault="002143A6" w:rsidP="00A027A6">
            <w:pPr>
              <w:pStyle w:val="a4"/>
              <w:widowControl w:val="0"/>
              <w:tabs>
                <w:tab w:val="clear" w:pos="4153"/>
                <w:tab w:val="clear" w:pos="8306"/>
              </w:tabs>
              <w:jc w:val="center"/>
            </w:pPr>
            <w:r>
              <w:t>1</w:t>
            </w:r>
          </w:p>
        </w:tc>
        <w:tc>
          <w:tcPr>
            <w:tcW w:w="650"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tabs>
                <w:tab w:val="clear" w:pos="4153"/>
                <w:tab w:val="clear" w:pos="8306"/>
              </w:tabs>
              <w:jc w:val="center"/>
            </w:pPr>
            <w:r>
              <w:t>1</w:t>
            </w:r>
          </w:p>
        </w:tc>
        <w:tc>
          <w:tcPr>
            <w:tcW w:w="608"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tabs>
                <w:tab w:val="clear" w:pos="4153"/>
                <w:tab w:val="clear" w:pos="8306"/>
              </w:tabs>
              <w:jc w:val="center"/>
            </w:pPr>
            <w:r>
              <w:t>-</w:t>
            </w:r>
          </w:p>
        </w:tc>
        <w:tc>
          <w:tcPr>
            <w:tcW w:w="876"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jc w:val="center"/>
            </w:pPr>
            <w:r>
              <w:t>10</w:t>
            </w:r>
          </w:p>
        </w:tc>
        <w:tc>
          <w:tcPr>
            <w:tcW w:w="1791" w:type="dxa"/>
            <w:tcBorders>
              <w:top w:val="single" w:sz="4" w:space="0" w:color="auto"/>
              <w:left w:val="single" w:sz="4" w:space="0" w:color="auto"/>
              <w:bottom w:val="single" w:sz="4" w:space="0" w:color="auto"/>
              <w:right w:val="single" w:sz="4" w:space="0" w:color="auto"/>
            </w:tcBorders>
          </w:tcPr>
          <w:p w:rsidR="002143A6" w:rsidRDefault="002143A6">
            <w:r w:rsidRPr="006B1C61">
              <w:t>Тестирование</w:t>
            </w:r>
          </w:p>
        </w:tc>
      </w:tr>
      <w:tr w:rsidR="002143A6" w:rsidRPr="003975D2" w:rsidTr="00A027A6">
        <w:trPr>
          <w:trHeight w:val="20"/>
          <w:jc w:val="center"/>
        </w:trPr>
        <w:tc>
          <w:tcPr>
            <w:tcW w:w="559"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widowControl w:val="0"/>
              <w:shd w:val="clear" w:color="auto" w:fill="FFFFFF"/>
              <w:jc w:val="center"/>
              <w:rPr>
                <w:color w:val="000000"/>
                <w:sz w:val="20"/>
                <w:szCs w:val="20"/>
              </w:rPr>
            </w:pPr>
            <w:r w:rsidRPr="003975D2">
              <w:rPr>
                <w:color w:val="000000"/>
                <w:sz w:val="20"/>
                <w:szCs w:val="20"/>
              </w:rPr>
              <w:t>18</w:t>
            </w:r>
          </w:p>
        </w:tc>
        <w:tc>
          <w:tcPr>
            <w:tcW w:w="4293"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widowControl w:val="0"/>
              <w:jc w:val="center"/>
              <w:rPr>
                <w:sz w:val="20"/>
                <w:szCs w:val="20"/>
              </w:rPr>
            </w:pPr>
            <w:r w:rsidRPr="003975D2">
              <w:rPr>
                <w:sz w:val="20"/>
                <w:szCs w:val="20"/>
              </w:rPr>
              <w:t>Показатели операций с капиталом.</w:t>
            </w:r>
          </w:p>
        </w:tc>
        <w:tc>
          <w:tcPr>
            <w:tcW w:w="898" w:type="dxa"/>
            <w:tcBorders>
              <w:top w:val="single" w:sz="4" w:space="0" w:color="auto"/>
              <w:left w:val="single" w:sz="4" w:space="0" w:color="auto"/>
              <w:bottom w:val="single" w:sz="4" w:space="0" w:color="auto"/>
              <w:right w:val="single" w:sz="4" w:space="0" w:color="auto"/>
            </w:tcBorders>
            <w:vAlign w:val="center"/>
          </w:tcPr>
          <w:p w:rsidR="002143A6" w:rsidRPr="00F17D71" w:rsidRDefault="002143A6" w:rsidP="00A027A6">
            <w:pPr>
              <w:pStyle w:val="a4"/>
              <w:widowControl w:val="0"/>
              <w:tabs>
                <w:tab w:val="clear" w:pos="4153"/>
                <w:tab w:val="clear" w:pos="8306"/>
              </w:tabs>
              <w:jc w:val="center"/>
            </w:pPr>
            <w:r>
              <w:t>1</w:t>
            </w:r>
          </w:p>
        </w:tc>
        <w:tc>
          <w:tcPr>
            <w:tcW w:w="650"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tabs>
                <w:tab w:val="clear" w:pos="4153"/>
                <w:tab w:val="clear" w:pos="8306"/>
              </w:tabs>
              <w:jc w:val="center"/>
            </w:pPr>
            <w:r>
              <w:t>1</w:t>
            </w:r>
          </w:p>
        </w:tc>
        <w:tc>
          <w:tcPr>
            <w:tcW w:w="608"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tabs>
                <w:tab w:val="clear" w:pos="4153"/>
                <w:tab w:val="clear" w:pos="8306"/>
              </w:tabs>
              <w:jc w:val="center"/>
            </w:pPr>
            <w:r>
              <w:t>-</w:t>
            </w:r>
          </w:p>
        </w:tc>
        <w:tc>
          <w:tcPr>
            <w:tcW w:w="876"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jc w:val="center"/>
            </w:pPr>
            <w:r>
              <w:t>10</w:t>
            </w:r>
          </w:p>
        </w:tc>
        <w:tc>
          <w:tcPr>
            <w:tcW w:w="1791" w:type="dxa"/>
            <w:tcBorders>
              <w:top w:val="single" w:sz="4" w:space="0" w:color="auto"/>
              <w:left w:val="single" w:sz="4" w:space="0" w:color="auto"/>
              <w:bottom w:val="single" w:sz="4" w:space="0" w:color="auto"/>
              <w:right w:val="single" w:sz="4" w:space="0" w:color="auto"/>
            </w:tcBorders>
          </w:tcPr>
          <w:p w:rsidR="002143A6" w:rsidRDefault="002143A6">
            <w:r w:rsidRPr="006B1C61">
              <w:t>Тестирование</w:t>
            </w:r>
          </w:p>
        </w:tc>
      </w:tr>
      <w:tr w:rsidR="002143A6" w:rsidRPr="003975D2" w:rsidTr="00A027A6">
        <w:trPr>
          <w:trHeight w:val="20"/>
          <w:jc w:val="center"/>
        </w:trPr>
        <w:tc>
          <w:tcPr>
            <w:tcW w:w="559"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widowControl w:val="0"/>
              <w:shd w:val="clear" w:color="auto" w:fill="FFFFFF"/>
              <w:jc w:val="center"/>
              <w:rPr>
                <w:color w:val="000000"/>
                <w:sz w:val="20"/>
                <w:szCs w:val="20"/>
              </w:rPr>
            </w:pPr>
            <w:r w:rsidRPr="003975D2">
              <w:rPr>
                <w:color w:val="000000"/>
                <w:sz w:val="20"/>
                <w:szCs w:val="20"/>
              </w:rPr>
              <w:t>19</w:t>
            </w:r>
          </w:p>
        </w:tc>
        <w:tc>
          <w:tcPr>
            <w:tcW w:w="4293"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widowControl w:val="0"/>
              <w:jc w:val="center"/>
              <w:rPr>
                <w:sz w:val="20"/>
                <w:szCs w:val="20"/>
              </w:rPr>
            </w:pPr>
            <w:r w:rsidRPr="003975D2">
              <w:rPr>
                <w:sz w:val="20"/>
                <w:szCs w:val="20"/>
              </w:rPr>
              <w:t>Статистика  национального  богатства.</w:t>
            </w:r>
          </w:p>
        </w:tc>
        <w:tc>
          <w:tcPr>
            <w:tcW w:w="898" w:type="dxa"/>
            <w:tcBorders>
              <w:top w:val="single" w:sz="4" w:space="0" w:color="auto"/>
              <w:left w:val="single" w:sz="4" w:space="0" w:color="auto"/>
              <w:bottom w:val="single" w:sz="4" w:space="0" w:color="auto"/>
              <w:right w:val="single" w:sz="4" w:space="0" w:color="auto"/>
            </w:tcBorders>
            <w:vAlign w:val="center"/>
          </w:tcPr>
          <w:p w:rsidR="002143A6" w:rsidRPr="00F17D71" w:rsidRDefault="002143A6" w:rsidP="00A027A6">
            <w:pPr>
              <w:pStyle w:val="a4"/>
              <w:widowControl w:val="0"/>
              <w:tabs>
                <w:tab w:val="clear" w:pos="4153"/>
                <w:tab w:val="clear" w:pos="8306"/>
              </w:tabs>
              <w:jc w:val="center"/>
            </w:pPr>
            <w:r>
              <w:t>2</w:t>
            </w:r>
          </w:p>
        </w:tc>
        <w:tc>
          <w:tcPr>
            <w:tcW w:w="650"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tabs>
                <w:tab w:val="clear" w:pos="4153"/>
                <w:tab w:val="clear" w:pos="8306"/>
              </w:tabs>
              <w:jc w:val="center"/>
            </w:pPr>
            <w:r>
              <w:t>1</w:t>
            </w:r>
          </w:p>
        </w:tc>
        <w:tc>
          <w:tcPr>
            <w:tcW w:w="608"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tabs>
                <w:tab w:val="clear" w:pos="4153"/>
                <w:tab w:val="clear" w:pos="8306"/>
              </w:tabs>
              <w:jc w:val="center"/>
            </w:pPr>
            <w:r>
              <w:t>1</w:t>
            </w:r>
          </w:p>
        </w:tc>
        <w:tc>
          <w:tcPr>
            <w:tcW w:w="876"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jc w:val="center"/>
            </w:pPr>
            <w:r>
              <w:t>10</w:t>
            </w:r>
          </w:p>
        </w:tc>
        <w:tc>
          <w:tcPr>
            <w:tcW w:w="1791" w:type="dxa"/>
            <w:tcBorders>
              <w:top w:val="single" w:sz="4" w:space="0" w:color="auto"/>
              <w:left w:val="single" w:sz="4" w:space="0" w:color="auto"/>
              <w:bottom w:val="single" w:sz="4" w:space="0" w:color="auto"/>
              <w:right w:val="single" w:sz="4" w:space="0" w:color="auto"/>
            </w:tcBorders>
          </w:tcPr>
          <w:p w:rsidR="002143A6" w:rsidRDefault="002143A6">
            <w:r w:rsidRPr="006B1C61">
              <w:t>Тестирование</w:t>
            </w:r>
          </w:p>
        </w:tc>
      </w:tr>
      <w:tr w:rsidR="002143A6" w:rsidRPr="003975D2" w:rsidTr="00A027A6">
        <w:trPr>
          <w:trHeight w:val="20"/>
          <w:jc w:val="center"/>
        </w:trPr>
        <w:tc>
          <w:tcPr>
            <w:tcW w:w="559"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widowControl w:val="0"/>
              <w:shd w:val="clear" w:color="auto" w:fill="FFFFFF"/>
              <w:jc w:val="center"/>
              <w:rPr>
                <w:color w:val="000000"/>
                <w:sz w:val="20"/>
                <w:szCs w:val="20"/>
              </w:rPr>
            </w:pPr>
            <w:r w:rsidRPr="003975D2">
              <w:rPr>
                <w:color w:val="000000"/>
                <w:sz w:val="20"/>
                <w:szCs w:val="20"/>
              </w:rPr>
              <w:t>20</w:t>
            </w:r>
          </w:p>
        </w:tc>
        <w:tc>
          <w:tcPr>
            <w:tcW w:w="4293"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widowControl w:val="0"/>
              <w:jc w:val="center"/>
              <w:rPr>
                <w:sz w:val="20"/>
                <w:szCs w:val="20"/>
              </w:rPr>
            </w:pPr>
            <w:r w:rsidRPr="003975D2">
              <w:rPr>
                <w:sz w:val="20"/>
                <w:szCs w:val="20"/>
              </w:rPr>
              <w:t>Показатели внешнеэкономических связей.</w:t>
            </w:r>
          </w:p>
        </w:tc>
        <w:tc>
          <w:tcPr>
            <w:tcW w:w="898" w:type="dxa"/>
            <w:tcBorders>
              <w:top w:val="single" w:sz="4" w:space="0" w:color="auto"/>
              <w:left w:val="single" w:sz="4" w:space="0" w:color="auto"/>
              <w:bottom w:val="single" w:sz="4" w:space="0" w:color="auto"/>
              <w:right w:val="single" w:sz="4" w:space="0" w:color="auto"/>
            </w:tcBorders>
            <w:vAlign w:val="center"/>
          </w:tcPr>
          <w:p w:rsidR="002143A6" w:rsidRPr="00F17D71" w:rsidRDefault="002143A6" w:rsidP="00A027A6">
            <w:pPr>
              <w:pStyle w:val="a4"/>
              <w:widowControl w:val="0"/>
              <w:tabs>
                <w:tab w:val="clear" w:pos="4153"/>
                <w:tab w:val="clear" w:pos="8306"/>
              </w:tabs>
              <w:jc w:val="center"/>
            </w:pPr>
            <w:r>
              <w:t>1</w:t>
            </w:r>
          </w:p>
        </w:tc>
        <w:tc>
          <w:tcPr>
            <w:tcW w:w="650"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tabs>
                <w:tab w:val="clear" w:pos="4153"/>
                <w:tab w:val="clear" w:pos="8306"/>
              </w:tabs>
              <w:jc w:val="center"/>
            </w:pPr>
            <w:r>
              <w:t>1</w:t>
            </w:r>
          </w:p>
        </w:tc>
        <w:tc>
          <w:tcPr>
            <w:tcW w:w="608"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tabs>
                <w:tab w:val="clear" w:pos="4153"/>
                <w:tab w:val="clear" w:pos="8306"/>
              </w:tabs>
              <w:jc w:val="center"/>
            </w:pPr>
            <w:r>
              <w:t>-</w:t>
            </w:r>
          </w:p>
        </w:tc>
        <w:tc>
          <w:tcPr>
            <w:tcW w:w="876"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jc w:val="center"/>
            </w:pPr>
            <w:r>
              <w:t>10</w:t>
            </w:r>
          </w:p>
        </w:tc>
        <w:tc>
          <w:tcPr>
            <w:tcW w:w="1791" w:type="dxa"/>
            <w:tcBorders>
              <w:top w:val="single" w:sz="4" w:space="0" w:color="auto"/>
              <w:left w:val="single" w:sz="4" w:space="0" w:color="auto"/>
              <w:bottom w:val="single" w:sz="4" w:space="0" w:color="auto"/>
              <w:right w:val="single" w:sz="4" w:space="0" w:color="auto"/>
            </w:tcBorders>
          </w:tcPr>
          <w:p w:rsidR="002143A6" w:rsidRDefault="002143A6">
            <w:r w:rsidRPr="006B1C61">
              <w:t>Тестирование</w:t>
            </w:r>
          </w:p>
        </w:tc>
      </w:tr>
      <w:tr w:rsidR="002143A6" w:rsidRPr="003975D2" w:rsidTr="00A027A6">
        <w:trPr>
          <w:trHeight w:val="20"/>
          <w:jc w:val="center"/>
        </w:trPr>
        <w:tc>
          <w:tcPr>
            <w:tcW w:w="559"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widowControl w:val="0"/>
              <w:shd w:val="clear" w:color="auto" w:fill="FFFFFF"/>
              <w:jc w:val="center"/>
              <w:rPr>
                <w:color w:val="000000"/>
                <w:sz w:val="20"/>
                <w:szCs w:val="20"/>
              </w:rPr>
            </w:pPr>
            <w:r w:rsidRPr="003975D2">
              <w:rPr>
                <w:color w:val="000000"/>
                <w:sz w:val="20"/>
                <w:szCs w:val="20"/>
              </w:rPr>
              <w:t>21</w:t>
            </w:r>
          </w:p>
        </w:tc>
        <w:tc>
          <w:tcPr>
            <w:tcW w:w="4293"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widowControl w:val="0"/>
              <w:jc w:val="center"/>
              <w:rPr>
                <w:sz w:val="20"/>
                <w:szCs w:val="20"/>
              </w:rPr>
            </w:pPr>
            <w:r w:rsidRPr="003975D2">
              <w:rPr>
                <w:sz w:val="20"/>
                <w:szCs w:val="20"/>
              </w:rPr>
              <w:t>Статистика  населения и трудовых  ресурсов.</w:t>
            </w:r>
          </w:p>
        </w:tc>
        <w:tc>
          <w:tcPr>
            <w:tcW w:w="898" w:type="dxa"/>
            <w:tcBorders>
              <w:top w:val="single" w:sz="4" w:space="0" w:color="auto"/>
              <w:left w:val="single" w:sz="4" w:space="0" w:color="auto"/>
              <w:bottom w:val="single" w:sz="4" w:space="0" w:color="auto"/>
              <w:right w:val="single" w:sz="4" w:space="0" w:color="auto"/>
            </w:tcBorders>
            <w:vAlign w:val="center"/>
          </w:tcPr>
          <w:p w:rsidR="002143A6" w:rsidRPr="00F17D71" w:rsidRDefault="002143A6" w:rsidP="00A027A6">
            <w:pPr>
              <w:pStyle w:val="a4"/>
              <w:widowControl w:val="0"/>
              <w:tabs>
                <w:tab w:val="clear" w:pos="4153"/>
                <w:tab w:val="clear" w:pos="8306"/>
              </w:tabs>
              <w:jc w:val="center"/>
            </w:pPr>
            <w:r>
              <w:t>2</w:t>
            </w:r>
          </w:p>
        </w:tc>
        <w:tc>
          <w:tcPr>
            <w:tcW w:w="650"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tabs>
                <w:tab w:val="clear" w:pos="4153"/>
                <w:tab w:val="clear" w:pos="8306"/>
              </w:tabs>
              <w:jc w:val="center"/>
            </w:pPr>
            <w:r>
              <w:t>1</w:t>
            </w:r>
          </w:p>
        </w:tc>
        <w:tc>
          <w:tcPr>
            <w:tcW w:w="608"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tabs>
                <w:tab w:val="clear" w:pos="4153"/>
                <w:tab w:val="clear" w:pos="8306"/>
              </w:tabs>
              <w:jc w:val="center"/>
            </w:pPr>
            <w:r>
              <w:t>1</w:t>
            </w:r>
          </w:p>
        </w:tc>
        <w:tc>
          <w:tcPr>
            <w:tcW w:w="876"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jc w:val="center"/>
            </w:pPr>
            <w:r>
              <w:t>8</w:t>
            </w:r>
          </w:p>
        </w:tc>
        <w:tc>
          <w:tcPr>
            <w:tcW w:w="1791" w:type="dxa"/>
            <w:tcBorders>
              <w:top w:val="single" w:sz="4" w:space="0" w:color="auto"/>
              <w:left w:val="single" w:sz="4" w:space="0" w:color="auto"/>
              <w:bottom w:val="single" w:sz="4" w:space="0" w:color="auto"/>
              <w:right w:val="single" w:sz="4" w:space="0" w:color="auto"/>
            </w:tcBorders>
          </w:tcPr>
          <w:p w:rsidR="002143A6" w:rsidRDefault="002143A6">
            <w:r w:rsidRPr="006B1C61">
              <w:t>Тестирование</w:t>
            </w:r>
          </w:p>
        </w:tc>
      </w:tr>
      <w:tr w:rsidR="002143A6" w:rsidRPr="003975D2" w:rsidTr="00A027A6">
        <w:trPr>
          <w:trHeight w:val="20"/>
          <w:jc w:val="center"/>
        </w:trPr>
        <w:tc>
          <w:tcPr>
            <w:tcW w:w="559"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widowControl w:val="0"/>
              <w:shd w:val="clear" w:color="auto" w:fill="FFFFFF"/>
              <w:jc w:val="center"/>
              <w:rPr>
                <w:color w:val="000000"/>
                <w:sz w:val="20"/>
                <w:szCs w:val="20"/>
              </w:rPr>
            </w:pPr>
            <w:r w:rsidRPr="003975D2">
              <w:rPr>
                <w:color w:val="000000"/>
                <w:sz w:val="20"/>
                <w:szCs w:val="20"/>
              </w:rPr>
              <w:t>22</w:t>
            </w:r>
          </w:p>
        </w:tc>
        <w:tc>
          <w:tcPr>
            <w:tcW w:w="4293"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widowControl w:val="0"/>
              <w:jc w:val="center"/>
              <w:rPr>
                <w:sz w:val="20"/>
                <w:szCs w:val="20"/>
              </w:rPr>
            </w:pPr>
            <w:r w:rsidRPr="003975D2">
              <w:rPr>
                <w:sz w:val="20"/>
                <w:szCs w:val="20"/>
              </w:rPr>
              <w:t>Статистическое изучение эффективности  функционирования  экономики.</w:t>
            </w:r>
          </w:p>
        </w:tc>
        <w:tc>
          <w:tcPr>
            <w:tcW w:w="898" w:type="dxa"/>
            <w:tcBorders>
              <w:top w:val="single" w:sz="4" w:space="0" w:color="auto"/>
              <w:left w:val="single" w:sz="4" w:space="0" w:color="auto"/>
              <w:bottom w:val="single" w:sz="4" w:space="0" w:color="auto"/>
              <w:right w:val="single" w:sz="4" w:space="0" w:color="auto"/>
            </w:tcBorders>
            <w:vAlign w:val="center"/>
          </w:tcPr>
          <w:p w:rsidR="002143A6" w:rsidRPr="002143A6" w:rsidRDefault="002143A6" w:rsidP="00A027A6">
            <w:pPr>
              <w:pStyle w:val="a4"/>
              <w:widowControl w:val="0"/>
              <w:tabs>
                <w:tab w:val="clear" w:pos="4153"/>
                <w:tab w:val="clear" w:pos="8306"/>
              </w:tabs>
              <w:jc w:val="center"/>
            </w:pPr>
            <w:r>
              <w:t>2</w:t>
            </w:r>
          </w:p>
        </w:tc>
        <w:tc>
          <w:tcPr>
            <w:tcW w:w="650"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tabs>
                <w:tab w:val="clear" w:pos="4153"/>
                <w:tab w:val="clear" w:pos="8306"/>
              </w:tabs>
              <w:jc w:val="center"/>
            </w:pPr>
            <w:r>
              <w:t>1</w:t>
            </w:r>
          </w:p>
        </w:tc>
        <w:tc>
          <w:tcPr>
            <w:tcW w:w="608"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tabs>
                <w:tab w:val="clear" w:pos="4153"/>
                <w:tab w:val="clear" w:pos="8306"/>
              </w:tabs>
              <w:jc w:val="center"/>
            </w:pPr>
            <w:r>
              <w:t>1</w:t>
            </w:r>
          </w:p>
        </w:tc>
        <w:tc>
          <w:tcPr>
            <w:tcW w:w="876"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jc w:val="center"/>
            </w:pPr>
            <w:r>
              <w:t>8</w:t>
            </w:r>
          </w:p>
        </w:tc>
        <w:tc>
          <w:tcPr>
            <w:tcW w:w="1791" w:type="dxa"/>
            <w:tcBorders>
              <w:top w:val="single" w:sz="4" w:space="0" w:color="auto"/>
              <w:left w:val="single" w:sz="4" w:space="0" w:color="auto"/>
              <w:bottom w:val="single" w:sz="4" w:space="0" w:color="auto"/>
              <w:right w:val="single" w:sz="4" w:space="0" w:color="auto"/>
            </w:tcBorders>
          </w:tcPr>
          <w:p w:rsidR="002143A6" w:rsidRDefault="002143A6">
            <w:r w:rsidRPr="006B1C61">
              <w:t>Тестирование</w:t>
            </w:r>
          </w:p>
        </w:tc>
      </w:tr>
      <w:tr w:rsidR="002143A6" w:rsidRPr="003975D2" w:rsidTr="00A027A6">
        <w:trPr>
          <w:trHeight w:val="20"/>
          <w:jc w:val="center"/>
        </w:trPr>
        <w:tc>
          <w:tcPr>
            <w:tcW w:w="559"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widowControl w:val="0"/>
              <w:shd w:val="clear" w:color="auto" w:fill="FFFFFF"/>
              <w:jc w:val="center"/>
              <w:rPr>
                <w:color w:val="000000"/>
                <w:sz w:val="20"/>
                <w:szCs w:val="20"/>
              </w:rPr>
            </w:pPr>
            <w:r w:rsidRPr="003975D2">
              <w:rPr>
                <w:color w:val="000000"/>
                <w:sz w:val="20"/>
                <w:szCs w:val="20"/>
              </w:rPr>
              <w:t>23</w:t>
            </w:r>
          </w:p>
        </w:tc>
        <w:tc>
          <w:tcPr>
            <w:tcW w:w="4293"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widowControl w:val="0"/>
              <w:jc w:val="center"/>
              <w:rPr>
                <w:sz w:val="20"/>
                <w:szCs w:val="20"/>
              </w:rPr>
            </w:pPr>
            <w:r w:rsidRPr="003975D2">
              <w:rPr>
                <w:sz w:val="20"/>
                <w:szCs w:val="20"/>
              </w:rPr>
              <w:t xml:space="preserve">Статистика  уровня  жизни  населения. </w:t>
            </w:r>
          </w:p>
        </w:tc>
        <w:tc>
          <w:tcPr>
            <w:tcW w:w="898" w:type="dxa"/>
            <w:tcBorders>
              <w:top w:val="single" w:sz="4" w:space="0" w:color="auto"/>
              <w:left w:val="single" w:sz="4" w:space="0" w:color="auto"/>
              <w:bottom w:val="single" w:sz="4" w:space="0" w:color="auto"/>
              <w:right w:val="single" w:sz="4" w:space="0" w:color="auto"/>
            </w:tcBorders>
            <w:vAlign w:val="center"/>
          </w:tcPr>
          <w:p w:rsidR="002143A6" w:rsidRPr="002143A6" w:rsidRDefault="002143A6" w:rsidP="00A027A6">
            <w:pPr>
              <w:pStyle w:val="a4"/>
              <w:widowControl w:val="0"/>
              <w:tabs>
                <w:tab w:val="clear" w:pos="4153"/>
                <w:tab w:val="clear" w:pos="8306"/>
              </w:tabs>
              <w:jc w:val="center"/>
            </w:pPr>
            <w:r>
              <w:t>2</w:t>
            </w:r>
          </w:p>
        </w:tc>
        <w:tc>
          <w:tcPr>
            <w:tcW w:w="650"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tabs>
                <w:tab w:val="clear" w:pos="4153"/>
                <w:tab w:val="clear" w:pos="8306"/>
              </w:tabs>
              <w:jc w:val="center"/>
            </w:pPr>
            <w:r>
              <w:t>1</w:t>
            </w:r>
          </w:p>
        </w:tc>
        <w:tc>
          <w:tcPr>
            <w:tcW w:w="608"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tabs>
                <w:tab w:val="clear" w:pos="4153"/>
                <w:tab w:val="clear" w:pos="8306"/>
              </w:tabs>
              <w:jc w:val="center"/>
            </w:pPr>
            <w:r>
              <w:t>1</w:t>
            </w:r>
          </w:p>
        </w:tc>
        <w:tc>
          <w:tcPr>
            <w:tcW w:w="876" w:type="dxa"/>
            <w:tcBorders>
              <w:top w:val="single" w:sz="4" w:space="0" w:color="auto"/>
              <w:left w:val="single" w:sz="4" w:space="0" w:color="auto"/>
              <w:bottom w:val="single" w:sz="4" w:space="0" w:color="auto"/>
              <w:right w:val="single" w:sz="4" w:space="0" w:color="auto"/>
            </w:tcBorders>
            <w:vAlign w:val="center"/>
          </w:tcPr>
          <w:p w:rsidR="002143A6" w:rsidRPr="003975D2" w:rsidRDefault="002143A6" w:rsidP="00A027A6">
            <w:pPr>
              <w:pStyle w:val="a4"/>
              <w:widowControl w:val="0"/>
              <w:jc w:val="center"/>
            </w:pPr>
            <w:r>
              <w:t>10</w:t>
            </w:r>
          </w:p>
        </w:tc>
        <w:tc>
          <w:tcPr>
            <w:tcW w:w="1791" w:type="dxa"/>
            <w:tcBorders>
              <w:top w:val="single" w:sz="4" w:space="0" w:color="auto"/>
              <w:left w:val="single" w:sz="4" w:space="0" w:color="auto"/>
              <w:bottom w:val="single" w:sz="4" w:space="0" w:color="auto"/>
              <w:right w:val="single" w:sz="4" w:space="0" w:color="auto"/>
            </w:tcBorders>
          </w:tcPr>
          <w:p w:rsidR="002143A6" w:rsidRDefault="002143A6">
            <w:r w:rsidRPr="006B1C61">
              <w:t>Тестирование</w:t>
            </w:r>
          </w:p>
        </w:tc>
      </w:tr>
      <w:tr w:rsidR="00F17D71" w:rsidRPr="003975D2" w:rsidTr="00A027A6">
        <w:trPr>
          <w:trHeight w:val="20"/>
          <w:jc w:val="center"/>
        </w:trPr>
        <w:tc>
          <w:tcPr>
            <w:tcW w:w="559" w:type="dxa"/>
            <w:tcBorders>
              <w:top w:val="single" w:sz="4" w:space="0" w:color="auto"/>
              <w:left w:val="single" w:sz="4" w:space="0" w:color="auto"/>
              <w:bottom w:val="single" w:sz="4" w:space="0" w:color="auto"/>
              <w:right w:val="single" w:sz="4" w:space="0" w:color="auto"/>
            </w:tcBorders>
            <w:vAlign w:val="center"/>
          </w:tcPr>
          <w:p w:rsidR="00F17D71" w:rsidRPr="003975D2" w:rsidRDefault="00F17D71" w:rsidP="00A027A6">
            <w:pPr>
              <w:widowControl w:val="0"/>
              <w:shd w:val="clear" w:color="auto" w:fill="FFFFFF"/>
              <w:jc w:val="center"/>
              <w:rPr>
                <w:color w:val="000000"/>
                <w:sz w:val="20"/>
                <w:szCs w:val="20"/>
              </w:rPr>
            </w:pPr>
          </w:p>
        </w:tc>
        <w:tc>
          <w:tcPr>
            <w:tcW w:w="4293" w:type="dxa"/>
            <w:tcBorders>
              <w:top w:val="single" w:sz="4" w:space="0" w:color="auto"/>
              <w:left w:val="single" w:sz="4" w:space="0" w:color="auto"/>
              <w:bottom w:val="single" w:sz="4" w:space="0" w:color="auto"/>
              <w:right w:val="single" w:sz="4" w:space="0" w:color="auto"/>
            </w:tcBorders>
            <w:vAlign w:val="center"/>
          </w:tcPr>
          <w:p w:rsidR="00F17D71" w:rsidRPr="003975D2" w:rsidRDefault="00F17D71" w:rsidP="00A027A6">
            <w:pPr>
              <w:widowControl w:val="0"/>
              <w:jc w:val="center"/>
              <w:rPr>
                <w:sz w:val="20"/>
                <w:szCs w:val="20"/>
              </w:rPr>
            </w:pPr>
            <w:r w:rsidRPr="003975D2">
              <w:rPr>
                <w:sz w:val="20"/>
                <w:szCs w:val="20"/>
              </w:rPr>
              <w:t>Всего</w:t>
            </w:r>
          </w:p>
        </w:tc>
        <w:tc>
          <w:tcPr>
            <w:tcW w:w="898" w:type="dxa"/>
            <w:tcBorders>
              <w:top w:val="single" w:sz="4" w:space="0" w:color="auto"/>
              <w:left w:val="single" w:sz="4" w:space="0" w:color="auto"/>
              <w:bottom w:val="single" w:sz="4" w:space="0" w:color="auto"/>
              <w:right w:val="single" w:sz="4" w:space="0" w:color="auto"/>
            </w:tcBorders>
            <w:vAlign w:val="center"/>
          </w:tcPr>
          <w:p w:rsidR="00F17D71" w:rsidRPr="002143A6" w:rsidRDefault="002143A6" w:rsidP="00A027A6">
            <w:pPr>
              <w:pStyle w:val="a4"/>
              <w:widowControl w:val="0"/>
              <w:tabs>
                <w:tab w:val="clear" w:pos="4153"/>
                <w:tab w:val="clear" w:pos="8306"/>
              </w:tabs>
              <w:jc w:val="center"/>
            </w:pPr>
            <w:r>
              <w:t>22</w:t>
            </w:r>
          </w:p>
        </w:tc>
        <w:tc>
          <w:tcPr>
            <w:tcW w:w="650" w:type="dxa"/>
            <w:tcBorders>
              <w:top w:val="single" w:sz="4" w:space="0" w:color="auto"/>
              <w:left w:val="single" w:sz="4" w:space="0" w:color="auto"/>
              <w:bottom w:val="single" w:sz="4" w:space="0" w:color="auto"/>
              <w:right w:val="single" w:sz="4" w:space="0" w:color="auto"/>
            </w:tcBorders>
            <w:vAlign w:val="center"/>
          </w:tcPr>
          <w:p w:rsidR="00F17D71" w:rsidRPr="003975D2" w:rsidRDefault="002143A6" w:rsidP="00A027A6">
            <w:pPr>
              <w:pStyle w:val="a4"/>
              <w:widowControl w:val="0"/>
              <w:tabs>
                <w:tab w:val="clear" w:pos="4153"/>
                <w:tab w:val="clear" w:pos="8306"/>
              </w:tabs>
              <w:jc w:val="center"/>
            </w:pPr>
            <w:r>
              <w:t>12</w:t>
            </w:r>
          </w:p>
        </w:tc>
        <w:tc>
          <w:tcPr>
            <w:tcW w:w="608" w:type="dxa"/>
            <w:tcBorders>
              <w:top w:val="single" w:sz="4" w:space="0" w:color="auto"/>
              <w:left w:val="single" w:sz="4" w:space="0" w:color="auto"/>
              <w:bottom w:val="single" w:sz="4" w:space="0" w:color="auto"/>
              <w:right w:val="single" w:sz="4" w:space="0" w:color="auto"/>
            </w:tcBorders>
            <w:vAlign w:val="center"/>
          </w:tcPr>
          <w:p w:rsidR="00F17D71" w:rsidRPr="003975D2" w:rsidRDefault="002143A6" w:rsidP="00A027A6">
            <w:pPr>
              <w:pStyle w:val="a4"/>
              <w:widowControl w:val="0"/>
              <w:tabs>
                <w:tab w:val="clear" w:pos="4153"/>
                <w:tab w:val="clear" w:pos="8306"/>
              </w:tabs>
              <w:jc w:val="center"/>
            </w:pPr>
            <w:r>
              <w:t>10</w:t>
            </w:r>
          </w:p>
        </w:tc>
        <w:tc>
          <w:tcPr>
            <w:tcW w:w="876" w:type="dxa"/>
            <w:tcBorders>
              <w:top w:val="single" w:sz="4" w:space="0" w:color="auto"/>
              <w:left w:val="single" w:sz="4" w:space="0" w:color="auto"/>
              <w:bottom w:val="single" w:sz="4" w:space="0" w:color="auto"/>
              <w:right w:val="single" w:sz="4" w:space="0" w:color="auto"/>
            </w:tcBorders>
            <w:vAlign w:val="center"/>
          </w:tcPr>
          <w:p w:rsidR="00F17D71" w:rsidRPr="003975D2" w:rsidRDefault="002143A6" w:rsidP="00A027A6">
            <w:pPr>
              <w:pStyle w:val="a4"/>
              <w:widowControl w:val="0"/>
              <w:jc w:val="center"/>
            </w:pPr>
            <w:r>
              <w:t>186</w:t>
            </w:r>
          </w:p>
        </w:tc>
        <w:tc>
          <w:tcPr>
            <w:tcW w:w="1791" w:type="dxa"/>
            <w:tcBorders>
              <w:top w:val="single" w:sz="4" w:space="0" w:color="auto"/>
              <w:left w:val="single" w:sz="4" w:space="0" w:color="auto"/>
              <w:bottom w:val="single" w:sz="4" w:space="0" w:color="auto"/>
              <w:right w:val="single" w:sz="4" w:space="0" w:color="auto"/>
            </w:tcBorders>
            <w:vAlign w:val="center"/>
          </w:tcPr>
          <w:p w:rsidR="00F17D71" w:rsidRPr="003975D2" w:rsidRDefault="00F17D71" w:rsidP="00A027A6">
            <w:pPr>
              <w:pStyle w:val="a4"/>
              <w:widowControl w:val="0"/>
              <w:jc w:val="center"/>
            </w:pPr>
            <w:r w:rsidRPr="003975D2">
              <w:t xml:space="preserve">Экзамен </w:t>
            </w:r>
          </w:p>
        </w:tc>
      </w:tr>
    </w:tbl>
    <w:p w:rsidR="00744CF1" w:rsidRDefault="00744CF1" w:rsidP="003975D2">
      <w:pPr>
        <w:widowControl w:val="0"/>
        <w:jc w:val="center"/>
        <w:rPr>
          <w:b/>
          <w:sz w:val="32"/>
          <w:szCs w:val="32"/>
        </w:rPr>
      </w:pPr>
    </w:p>
    <w:p w:rsidR="00A027A6" w:rsidRDefault="00A027A6" w:rsidP="003975D2">
      <w:pPr>
        <w:widowControl w:val="0"/>
        <w:jc w:val="center"/>
        <w:rPr>
          <w:b/>
          <w:sz w:val="32"/>
          <w:szCs w:val="32"/>
        </w:rPr>
      </w:pPr>
    </w:p>
    <w:p w:rsidR="00A027A6" w:rsidRDefault="00A027A6" w:rsidP="003975D2">
      <w:pPr>
        <w:widowControl w:val="0"/>
        <w:jc w:val="center"/>
        <w:rPr>
          <w:b/>
          <w:sz w:val="32"/>
          <w:szCs w:val="32"/>
        </w:rPr>
      </w:pPr>
    </w:p>
    <w:p w:rsidR="00A027A6" w:rsidRDefault="00A027A6" w:rsidP="003975D2">
      <w:pPr>
        <w:widowControl w:val="0"/>
        <w:jc w:val="center"/>
        <w:rPr>
          <w:b/>
          <w:sz w:val="32"/>
          <w:szCs w:val="32"/>
        </w:rPr>
      </w:pPr>
    </w:p>
    <w:p w:rsidR="00A027A6" w:rsidRDefault="00A027A6" w:rsidP="003975D2">
      <w:pPr>
        <w:widowControl w:val="0"/>
        <w:jc w:val="center"/>
        <w:rPr>
          <w:b/>
          <w:sz w:val="32"/>
          <w:szCs w:val="32"/>
        </w:rPr>
      </w:pPr>
    </w:p>
    <w:p w:rsidR="00A027A6" w:rsidRDefault="00A027A6" w:rsidP="003975D2">
      <w:pPr>
        <w:widowControl w:val="0"/>
        <w:jc w:val="center"/>
        <w:rPr>
          <w:b/>
          <w:sz w:val="32"/>
          <w:szCs w:val="32"/>
        </w:rPr>
      </w:pPr>
    </w:p>
    <w:p w:rsidR="00A027A6" w:rsidRDefault="00A027A6" w:rsidP="003975D2">
      <w:pPr>
        <w:widowControl w:val="0"/>
        <w:jc w:val="center"/>
        <w:rPr>
          <w:b/>
          <w:sz w:val="32"/>
          <w:szCs w:val="32"/>
        </w:rPr>
      </w:pPr>
    </w:p>
    <w:p w:rsidR="00A027A6" w:rsidRDefault="00A027A6" w:rsidP="003975D2">
      <w:pPr>
        <w:widowControl w:val="0"/>
        <w:jc w:val="center"/>
        <w:rPr>
          <w:b/>
          <w:sz w:val="32"/>
          <w:szCs w:val="32"/>
        </w:rPr>
      </w:pPr>
    </w:p>
    <w:p w:rsidR="00A027A6" w:rsidRDefault="00A027A6" w:rsidP="003975D2">
      <w:pPr>
        <w:widowControl w:val="0"/>
        <w:jc w:val="center"/>
        <w:rPr>
          <w:b/>
          <w:sz w:val="32"/>
          <w:szCs w:val="32"/>
        </w:rPr>
      </w:pPr>
    </w:p>
    <w:p w:rsidR="00A027A6" w:rsidRPr="00796352" w:rsidRDefault="00A027A6" w:rsidP="00A027A6">
      <w:pPr>
        <w:widowControl w:val="0"/>
        <w:ind w:firstLine="454"/>
        <w:jc w:val="center"/>
        <w:rPr>
          <w:b/>
          <w:bCs/>
        </w:rPr>
      </w:pPr>
      <w:r w:rsidRPr="003975D2">
        <w:rPr>
          <w:b/>
          <w:bCs/>
        </w:rPr>
        <w:lastRenderedPageBreak/>
        <w:t>1-26 02 03 «Маркетинг»</w:t>
      </w:r>
      <w:r>
        <w:rPr>
          <w:b/>
          <w:bCs/>
        </w:rPr>
        <w:t xml:space="preserve"> </w:t>
      </w:r>
      <w:r w:rsidRPr="00796352">
        <w:rPr>
          <w:b/>
          <w:bCs/>
        </w:rPr>
        <w:t>1-25 01 10 «Коммерческая деятельность»</w:t>
      </w:r>
    </w:p>
    <w:p w:rsidR="00A027A6" w:rsidRPr="003975D2" w:rsidRDefault="00A027A6" w:rsidP="00A027A6">
      <w:pPr>
        <w:pStyle w:val="11"/>
        <w:widowControl w:val="0"/>
        <w:jc w:val="center"/>
        <w:rPr>
          <w:rFonts w:ascii="Times New Roman" w:hAnsi="Times New Roman"/>
          <w:b/>
          <w:bCs/>
          <w:sz w:val="24"/>
          <w:szCs w:val="24"/>
        </w:rPr>
      </w:pPr>
      <w:r w:rsidRPr="003975D2">
        <w:rPr>
          <w:rFonts w:ascii="Times New Roman" w:hAnsi="Times New Roman"/>
          <w:bCs/>
          <w:sz w:val="24"/>
          <w:szCs w:val="24"/>
        </w:rPr>
        <w:t xml:space="preserve">Форма получения высшего образования: </w:t>
      </w:r>
      <w:r>
        <w:rPr>
          <w:rFonts w:ascii="Times New Roman" w:hAnsi="Times New Roman"/>
          <w:b/>
          <w:bCs/>
          <w:sz w:val="24"/>
          <w:szCs w:val="24"/>
        </w:rPr>
        <w:t>заочная</w:t>
      </w:r>
      <w:r w:rsidRPr="003975D2">
        <w:rPr>
          <w:rFonts w:ascii="Times New Roman" w:hAnsi="Times New Roman"/>
          <w:b/>
          <w:bCs/>
          <w:sz w:val="24"/>
          <w:szCs w:val="24"/>
        </w:rPr>
        <w:t xml:space="preserve"> (</w:t>
      </w:r>
      <w:r>
        <w:rPr>
          <w:rFonts w:ascii="Times New Roman" w:hAnsi="Times New Roman"/>
          <w:b/>
          <w:bCs/>
          <w:sz w:val="24"/>
          <w:szCs w:val="24"/>
        </w:rPr>
        <w:t>сокращенная</w:t>
      </w:r>
      <w:r w:rsidRPr="003975D2">
        <w:rPr>
          <w:rFonts w:ascii="Times New Roman" w:hAnsi="Times New Roman"/>
          <w:b/>
          <w:bCs/>
          <w:sz w:val="24"/>
          <w:szCs w:val="24"/>
        </w:rPr>
        <w:t>)</w:t>
      </w:r>
    </w:p>
    <w:p w:rsidR="00A027A6" w:rsidRPr="003975D2" w:rsidRDefault="00A027A6" w:rsidP="00A027A6">
      <w:pPr>
        <w:pStyle w:val="11"/>
        <w:widowControl w:val="0"/>
        <w:jc w:val="center"/>
        <w:rPr>
          <w:rFonts w:ascii="Times New Roman" w:hAnsi="Times New Roman"/>
          <w:bCs/>
          <w:sz w:val="24"/>
          <w:szCs w:val="24"/>
        </w:rPr>
      </w:pPr>
    </w:p>
    <w:tbl>
      <w:tblPr>
        <w:tblW w:w="9675"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9"/>
        <w:gridCol w:w="4293"/>
        <w:gridCol w:w="898"/>
        <w:gridCol w:w="650"/>
        <w:gridCol w:w="608"/>
        <w:gridCol w:w="876"/>
        <w:gridCol w:w="1791"/>
      </w:tblGrid>
      <w:tr w:rsidR="00A027A6" w:rsidRPr="003975D2" w:rsidTr="00A027A6">
        <w:trPr>
          <w:cantSplit/>
          <w:trHeight w:val="5"/>
          <w:jc w:val="center"/>
        </w:trPr>
        <w:tc>
          <w:tcPr>
            <w:tcW w:w="559" w:type="dxa"/>
            <w:vMerge w:val="restart"/>
            <w:tcBorders>
              <w:top w:val="single" w:sz="4" w:space="0" w:color="auto"/>
              <w:left w:val="single" w:sz="4" w:space="0" w:color="auto"/>
              <w:bottom w:val="single" w:sz="4" w:space="0" w:color="auto"/>
              <w:right w:val="single" w:sz="4" w:space="0" w:color="auto"/>
            </w:tcBorders>
            <w:textDirection w:val="btLr"/>
            <w:vAlign w:val="center"/>
          </w:tcPr>
          <w:p w:rsidR="00A027A6" w:rsidRPr="003975D2" w:rsidRDefault="00A027A6" w:rsidP="00A027A6">
            <w:pPr>
              <w:pStyle w:val="11"/>
              <w:widowControl w:val="0"/>
              <w:jc w:val="center"/>
              <w:rPr>
                <w:rFonts w:ascii="Times New Roman" w:hAnsi="Times New Roman"/>
                <w:b/>
              </w:rPr>
            </w:pPr>
            <w:r w:rsidRPr="003975D2">
              <w:rPr>
                <w:rFonts w:ascii="Times New Roman" w:hAnsi="Times New Roman"/>
                <w:b/>
              </w:rPr>
              <w:t>Номер раздела, темы</w:t>
            </w:r>
          </w:p>
        </w:tc>
        <w:tc>
          <w:tcPr>
            <w:tcW w:w="4293" w:type="dxa"/>
            <w:vMerge w:val="restart"/>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pStyle w:val="11"/>
              <w:widowControl w:val="0"/>
              <w:jc w:val="center"/>
              <w:rPr>
                <w:rFonts w:ascii="Times New Roman" w:hAnsi="Times New Roman"/>
                <w:b/>
              </w:rPr>
            </w:pPr>
            <w:r w:rsidRPr="003975D2">
              <w:rPr>
                <w:rFonts w:ascii="Times New Roman" w:hAnsi="Times New Roman"/>
                <w:b/>
              </w:rPr>
              <w:t>Название разделов, тем</w:t>
            </w:r>
          </w:p>
        </w:tc>
        <w:tc>
          <w:tcPr>
            <w:tcW w:w="898" w:type="dxa"/>
            <w:vMerge w:val="restart"/>
            <w:tcBorders>
              <w:top w:val="single" w:sz="4" w:space="0" w:color="auto"/>
              <w:left w:val="single" w:sz="4" w:space="0" w:color="auto"/>
              <w:right w:val="single" w:sz="4" w:space="0" w:color="auto"/>
            </w:tcBorders>
            <w:vAlign w:val="center"/>
          </w:tcPr>
          <w:p w:rsidR="00A027A6" w:rsidRPr="003975D2" w:rsidRDefault="00A027A6" w:rsidP="00A027A6">
            <w:pPr>
              <w:pStyle w:val="11"/>
              <w:widowControl w:val="0"/>
              <w:jc w:val="center"/>
              <w:rPr>
                <w:rFonts w:ascii="Times New Roman" w:hAnsi="Times New Roman"/>
                <w:b/>
              </w:rPr>
            </w:pPr>
            <w:r w:rsidRPr="003975D2">
              <w:rPr>
                <w:rFonts w:ascii="Times New Roman" w:hAnsi="Times New Roman"/>
                <w:b/>
              </w:rPr>
              <w:t>Кол</w:t>
            </w:r>
            <w:r w:rsidRPr="003975D2">
              <w:rPr>
                <w:rFonts w:ascii="Times New Roman" w:hAnsi="Times New Roman"/>
                <w:b/>
              </w:rPr>
              <w:t>и</w:t>
            </w:r>
            <w:r w:rsidRPr="003975D2">
              <w:rPr>
                <w:rFonts w:ascii="Times New Roman" w:hAnsi="Times New Roman"/>
                <w:b/>
              </w:rPr>
              <w:t>чество ауд</w:t>
            </w:r>
            <w:r w:rsidRPr="003975D2">
              <w:rPr>
                <w:rFonts w:ascii="Times New Roman" w:hAnsi="Times New Roman"/>
                <w:b/>
              </w:rPr>
              <w:t>и</w:t>
            </w:r>
            <w:r w:rsidRPr="003975D2">
              <w:rPr>
                <w:rFonts w:ascii="Times New Roman" w:hAnsi="Times New Roman"/>
                <w:b/>
              </w:rPr>
              <w:t>торных часов</w:t>
            </w:r>
          </w:p>
        </w:tc>
        <w:tc>
          <w:tcPr>
            <w:tcW w:w="1258" w:type="dxa"/>
            <w:gridSpan w:val="2"/>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pStyle w:val="11"/>
              <w:widowControl w:val="0"/>
              <w:jc w:val="center"/>
              <w:rPr>
                <w:rFonts w:ascii="Times New Roman" w:hAnsi="Times New Roman"/>
                <w:b/>
              </w:rPr>
            </w:pPr>
            <w:r w:rsidRPr="003975D2">
              <w:rPr>
                <w:rFonts w:ascii="Times New Roman" w:hAnsi="Times New Roman"/>
                <w:b/>
              </w:rPr>
              <w:t>В том чи</w:t>
            </w:r>
            <w:r w:rsidRPr="003975D2">
              <w:rPr>
                <w:rFonts w:ascii="Times New Roman" w:hAnsi="Times New Roman"/>
                <w:b/>
              </w:rPr>
              <w:t>с</w:t>
            </w:r>
            <w:r w:rsidRPr="003975D2">
              <w:rPr>
                <w:rFonts w:ascii="Times New Roman" w:hAnsi="Times New Roman"/>
                <w:b/>
              </w:rPr>
              <w:t>ле</w:t>
            </w:r>
          </w:p>
        </w:tc>
        <w:tc>
          <w:tcPr>
            <w:tcW w:w="876" w:type="dxa"/>
            <w:vMerge w:val="restart"/>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pStyle w:val="11"/>
              <w:widowControl w:val="0"/>
              <w:jc w:val="center"/>
              <w:rPr>
                <w:rFonts w:ascii="Times New Roman" w:hAnsi="Times New Roman"/>
                <w:b/>
              </w:rPr>
            </w:pPr>
            <w:r w:rsidRPr="003975D2">
              <w:rPr>
                <w:rFonts w:ascii="Times New Roman" w:hAnsi="Times New Roman"/>
                <w:b/>
              </w:rPr>
              <w:t>Кол</w:t>
            </w:r>
            <w:r w:rsidRPr="003975D2">
              <w:rPr>
                <w:rFonts w:ascii="Times New Roman" w:hAnsi="Times New Roman"/>
                <w:b/>
              </w:rPr>
              <w:t>и</w:t>
            </w:r>
            <w:r w:rsidRPr="003975D2">
              <w:rPr>
                <w:rFonts w:ascii="Times New Roman" w:hAnsi="Times New Roman"/>
                <w:b/>
              </w:rPr>
              <w:t>чество часов СР</w:t>
            </w:r>
          </w:p>
        </w:tc>
        <w:tc>
          <w:tcPr>
            <w:tcW w:w="1791" w:type="dxa"/>
            <w:vMerge w:val="restart"/>
            <w:tcBorders>
              <w:top w:val="single" w:sz="4" w:space="0" w:color="auto"/>
              <w:left w:val="single" w:sz="4" w:space="0" w:color="auto"/>
              <w:right w:val="single" w:sz="4" w:space="0" w:color="auto"/>
            </w:tcBorders>
            <w:vAlign w:val="center"/>
          </w:tcPr>
          <w:p w:rsidR="00A027A6" w:rsidRPr="003975D2" w:rsidRDefault="00A027A6" w:rsidP="00A027A6">
            <w:pPr>
              <w:pStyle w:val="11"/>
              <w:widowControl w:val="0"/>
              <w:jc w:val="center"/>
              <w:rPr>
                <w:rFonts w:ascii="Times New Roman" w:hAnsi="Times New Roman"/>
                <w:b/>
              </w:rPr>
            </w:pPr>
            <w:r w:rsidRPr="003975D2">
              <w:rPr>
                <w:rFonts w:ascii="Times New Roman" w:hAnsi="Times New Roman"/>
                <w:b/>
              </w:rPr>
              <w:t>Формы кон</w:t>
            </w:r>
            <w:r w:rsidRPr="003975D2">
              <w:rPr>
                <w:rFonts w:ascii="Times New Roman" w:hAnsi="Times New Roman"/>
                <w:b/>
              </w:rPr>
              <w:softHyphen/>
              <w:t>троля знаний</w:t>
            </w:r>
          </w:p>
        </w:tc>
      </w:tr>
      <w:tr w:rsidR="00A027A6" w:rsidRPr="003975D2" w:rsidTr="00A027A6">
        <w:trPr>
          <w:cantSplit/>
          <w:trHeight w:val="33"/>
          <w:jc w:val="center"/>
        </w:trPr>
        <w:tc>
          <w:tcPr>
            <w:tcW w:w="559" w:type="dxa"/>
            <w:vMerge/>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pStyle w:val="11"/>
              <w:widowControl w:val="0"/>
              <w:jc w:val="center"/>
              <w:rPr>
                <w:rFonts w:ascii="Times New Roman" w:hAnsi="Times New Roman"/>
                <w:b/>
                <w:bCs/>
              </w:rPr>
            </w:pPr>
          </w:p>
        </w:tc>
        <w:tc>
          <w:tcPr>
            <w:tcW w:w="4293" w:type="dxa"/>
            <w:vMerge/>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pStyle w:val="11"/>
              <w:widowControl w:val="0"/>
              <w:jc w:val="center"/>
              <w:rPr>
                <w:rFonts w:ascii="Times New Roman" w:hAnsi="Times New Roman"/>
              </w:rPr>
            </w:pPr>
          </w:p>
        </w:tc>
        <w:tc>
          <w:tcPr>
            <w:tcW w:w="898" w:type="dxa"/>
            <w:vMerge/>
            <w:tcBorders>
              <w:left w:val="single" w:sz="4" w:space="0" w:color="auto"/>
              <w:bottom w:val="single" w:sz="4" w:space="0" w:color="auto"/>
              <w:right w:val="single" w:sz="4" w:space="0" w:color="auto"/>
            </w:tcBorders>
            <w:vAlign w:val="center"/>
          </w:tcPr>
          <w:p w:rsidR="00A027A6" w:rsidRPr="003975D2" w:rsidRDefault="00A027A6" w:rsidP="00A027A6">
            <w:pPr>
              <w:pStyle w:val="11"/>
              <w:widowControl w:val="0"/>
              <w:jc w:val="center"/>
              <w:rPr>
                <w:rFonts w:ascii="Times New Roman" w:hAnsi="Times New Roman"/>
              </w:rPr>
            </w:pPr>
          </w:p>
        </w:tc>
        <w:tc>
          <w:tcPr>
            <w:tcW w:w="650"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pStyle w:val="11"/>
              <w:widowControl w:val="0"/>
              <w:jc w:val="center"/>
              <w:rPr>
                <w:rFonts w:ascii="Times New Roman" w:hAnsi="Times New Roman"/>
              </w:rPr>
            </w:pPr>
            <w:r w:rsidRPr="003975D2">
              <w:rPr>
                <w:rFonts w:ascii="Times New Roman" w:hAnsi="Times New Roman"/>
              </w:rPr>
              <w:t>ле</w:t>
            </w:r>
            <w:r w:rsidRPr="003975D2">
              <w:rPr>
                <w:rFonts w:ascii="Times New Roman" w:hAnsi="Times New Roman"/>
              </w:rPr>
              <w:t>к</w:t>
            </w:r>
            <w:r w:rsidRPr="003975D2">
              <w:rPr>
                <w:rFonts w:ascii="Times New Roman" w:hAnsi="Times New Roman"/>
              </w:rPr>
              <w:t>ции</w:t>
            </w:r>
          </w:p>
        </w:tc>
        <w:tc>
          <w:tcPr>
            <w:tcW w:w="608"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pStyle w:val="11"/>
              <w:widowControl w:val="0"/>
              <w:jc w:val="center"/>
              <w:rPr>
                <w:rFonts w:ascii="Times New Roman" w:hAnsi="Times New Roman"/>
              </w:rPr>
            </w:pPr>
            <w:r w:rsidRPr="003975D2">
              <w:rPr>
                <w:rFonts w:ascii="Times New Roman" w:hAnsi="Times New Roman"/>
              </w:rPr>
              <w:t>практи</w:t>
            </w:r>
            <w:r w:rsidRPr="003975D2">
              <w:rPr>
                <w:rFonts w:ascii="Times New Roman" w:hAnsi="Times New Roman"/>
              </w:rPr>
              <w:softHyphen/>
              <w:t>че</w:t>
            </w:r>
            <w:r w:rsidRPr="003975D2">
              <w:rPr>
                <w:rFonts w:ascii="Times New Roman" w:hAnsi="Times New Roman"/>
              </w:rPr>
              <w:t>с</w:t>
            </w:r>
            <w:r w:rsidRPr="003975D2">
              <w:rPr>
                <w:rFonts w:ascii="Times New Roman" w:hAnsi="Times New Roman"/>
              </w:rPr>
              <w:t>кие</w:t>
            </w:r>
          </w:p>
        </w:tc>
        <w:tc>
          <w:tcPr>
            <w:tcW w:w="876" w:type="dxa"/>
            <w:vMerge/>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pStyle w:val="11"/>
              <w:widowControl w:val="0"/>
              <w:jc w:val="center"/>
              <w:rPr>
                <w:rFonts w:ascii="Times New Roman" w:hAnsi="Times New Roman"/>
              </w:rPr>
            </w:pPr>
          </w:p>
        </w:tc>
        <w:tc>
          <w:tcPr>
            <w:tcW w:w="1791" w:type="dxa"/>
            <w:vMerge/>
            <w:tcBorders>
              <w:left w:val="single" w:sz="4" w:space="0" w:color="auto"/>
              <w:bottom w:val="single" w:sz="4" w:space="0" w:color="auto"/>
              <w:right w:val="single" w:sz="4" w:space="0" w:color="auto"/>
            </w:tcBorders>
            <w:vAlign w:val="center"/>
          </w:tcPr>
          <w:p w:rsidR="00A027A6" w:rsidRPr="003975D2" w:rsidRDefault="00A027A6" w:rsidP="00A027A6">
            <w:pPr>
              <w:pStyle w:val="11"/>
              <w:widowControl w:val="0"/>
              <w:jc w:val="center"/>
              <w:rPr>
                <w:rFonts w:ascii="Times New Roman" w:hAnsi="Times New Roman"/>
              </w:rPr>
            </w:pPr>
          </w:p>
        </w:tc>
      </w:tr>
      <w:tr w:rsidR="00A027A6" w:rsidRPr="003975D2" w:rsidTr="00A027A6">
        <w:trPr>
          <w:trHeight w:val="13"/>
          <w:jc w:val="center"/>
        </w:trPr>
        <w:tc>
          <w:tcPr>
            <w:tcW w:w="559"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pStyle w:val="11"/>
              <w:widowControl w:val="0"/>
              <w:jc w:val="center"/>
              <w:rPr>
                <w:rFonts w:ascii="Times New Roman" w:hAnsi="Times New Roman"/>
                <w:b/>
                <w:bCs/>
              </w:rPr>
            </w:pPr>
          </w:p>
        </w:tc>
        <w:tc>
          <w:tcPr>
            <w:tcW w:w="4293"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widowControl w:val="0"/>
              <w:jc w:val="center"/>
              <w:rPr>
                <w:b/>
                <w:bCs/>
                <w:sz w:val="20"/>
                <w:szCs w:val="20"/>
              </w:rPr>
            </w:pPr>
            <w:r w:rsidRPr="003975D2">
              <w:rPr>
                <w:b/>
                <w:bCs/>
                <w:sz w:val="20"/>
                <w:szCs w:val="20"/>
              </w:rPr>
              <w:t xml:space="preserve">Раздел </w:t>
            </w:r>
            <w:r w:rsidRPr="003975D2">
              <w:rPr>
                <w:b/>
                <w:bCs/>
                <w:sz w:val="20"/>
                <w:szCs w:val="20"/>
                <w:lang w:val="en-US"/>
              </w:rPr>
              <w:t>I</w:t>
            </w:r>
            <w:r w:rsidRPr="003975D2">
              <w:rPr>
                <w:b/>
                <w:bCs/>
                <w:sz w:val="20"/>
                <w:szCs w:val="20"/>
              </w:rPr>
              <w:t>. ОБЩАЯ ТЕОРИЯ СТАТИСТИКИ</w:t>
            </w:r>
          </w:p>
        </w:tc>
        <w:tc>
          <w:tcPr>
            <w:tcW w:w="898"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pStyle w:val="11"/>
              <w:widowControl w:val="0"/>
              <w:jc w:val="center"/>
              <w:rPr>
                <w:rFonts w:ascii="Times New Roman" w:hAnsi="Times New Roman"/>
                <w:b/>
                <w:bCs/>
              </w:rPr>
            </w:pPr>
          </w:p>
        </w:tc>
        <w:tc>
          <w:tcPr>
            <w:tcW w:w="650"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pStyle w:val="11"/>
              <w:widowControl w:val="0"/>
              <w:jc w:val="center"/>
              <w:rPr>
                <w:rFonts w:ascii="Times New Roman" w:hAnsi="Times New Roman"/>
                <w:b/>
                <w:bCs/>
              </w:rPr>
            </w:pPr>
          </w:p>
        </w:tc>
        <w:tc>
          <w:tcPr>
            <w:tcW w:w="608"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pStyle w:val="11"/>
              <w:widowControl w:val="0"/>
              <w:jc w:val="center"/>
              <w:rPr>
                <w:rFonts w:ascii="Times New Roman" w:hAnsi="Times New Roman"/>
                <w:b/>
                <w:bCs/>
              </w:rPr>
            </w:pPr>
          </w:p>
        </w:tc>
        <w:tc>
          <w:tcPr>
            <w:tcW w:w="876"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pStyle w:val="11"/>
              <w:widowControl w:val="0"/>
              <w:jc w:val="center"/>
              <w:rPr>
                <w:rFonts w:ascii="Times New Roman" w:hAnsi="Times New Roman"/>
                <w:b/>
                <w:bCs/>
              </w:rPr>
            </w:pPr>
          </w:p>
        </w:tc>
        <w:tc>
          <w:tcPr>
            <w:tcW w:w="1791"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pStyle w:val="11"/>
              <w:widowControl w:val="0"/>
              <w:jc w:val="center"/>
              <w:rPr>
                <w:rFonts w:ascii="Times New Roman" w:hAnsi="Times New Roman"/>
                <w:b/>
                <w:bCs/>
              </w:rPr>
            </w:pPr>
          </w:p>
        </w:tc>
      </w:tr>
      <w:tr w:rsidR="00A027A6" w:rsidRPr="003975D2" w:rsidTr="00A027A6">
        <w:trPr>
          <w:trHeight w:val="5"/>
          <w:jc w:val="center"/>
        </w:trPr>
        <w:tc>
          <w:tcPr>
            <w:tcW w:w="559"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widowControl w:val="0"/>
              <w:shd w:val="clear" w:color="auto" w:fill="FFFFFF"/>
              <w:jc w:val="center"/>
              <w:rPr>
                <w:sz w:val="20"/>
                <w:szCs w:val="20"/>
              </w:rPr>
            </w:pPr>
            <w:r w:rsidRPr="003975D2">
              <w:rPr>
                <w:color w:val="000000"/>
                <w:sz w:val="20"/>
                <w:szCs w:val="20"/>
              </w:rPr>
              <w:t>1</w:t>
            </w:r>
          </w:p>
        </w:tc>
        <w:tc>
          <w:tcPr>
            <w:tcW w:w="4293"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widowControl w:val="0"/>
              <w:jc w:val="center"/>
              <w:rPr>
                <w:sz w:val="20"/>
                <w:szCs w:val="20"/>
              </w:rPr>
            </w:pPr>
            <w:r w:rsidRPr="003975D2">
              <w:rPr>
                <w:sz w:val="20"/>
                <w:szCs w:val="20"/>
              </w:rPr>
              <w:t>Предмет  и  метод  статистической науки.</w:t>
            </w:r>
          </w:p>
        </w:tc>
        <w:tc>
          <w:tcPr>
            <w:tcW w:w="898" w:type="dxa"/>
            <w:tcBorders>
              <w:top w:val="single" w:sz="4" w:space="0" w:color="auto"/>
              <w:left w:val="single" w:sz="4" w:space="0" w:color="auto"/>
              <w:bottom w:val="single" w:sz="4" w:space="0" w:color="auto"/>
              <w:right w:val="single" w:sz="4" w:space="0" w:color="auto"/>
            </w:tcBorders>
            <w:vAlign w:val="center"/>
          </w:tcPr>
          <w:p w:rsidR="00A027A6" w:rsidRPr="00F17D71" w:rsidRDefault="00A027A6" w:rsidP="00A027A6">
            <w:pPr>
              <w:pStyle w:val="a4"/>
              <w:widowControl w:val="0"/>
              <w:tabs>
                <w:tab w:val="clear" w:pos="4153"/>
                <w:tab w:val="clear" w:pos="8306"/>
              </w:tabs>
              <w:jc w:val="center"/>
            </w:pPr>
            <w:r>
              <w:t>1</w:t>
            </w:r>
          </w:p>
        </w:tc>
        <w:tc>
          <w:tcPr>
            <w:tcW w:w="650"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pStyle w:val="a4"/>
              <w:widowControl w:val="0"/>
              <w:tabs>
                <w:tab w:val="clear" w:pos="4153"/>
                <w:tab w:val="clear" w:pos="8306"/>
              </w:tabs>
              <w:jc w:val="center"/>
            </w:pPr>
            <w:r>
              <w:t>1</w:t>
            </w:r>
          </w:p>
        </w:tc>
        <w:tc>
          <w:tcPr>
            <w:tcW w:w="608"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pStyle w:val="a4"/>
              <w:widowControl w:val="0"/>
              <w:tabs>
                <w:tab w:val="clear" w:pos="4153"/>
                <w:tab w:val="clear" w:pos="8306"/>
              </w:tabs>
              <w:jc w:val="center"/>
            </w:pPr>
            <w:r>
              <w:t>-</w:t>
            </w:r>
          </w:p>
        </w:tc>
        <w:tc>
          <w:tcPr>
            <w:tcW w:w="876"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pStyle w:val="a4"/>
              <w:widowControl w:val="0"/>
              <w:jc w:val="center"/>
            </w:pPr>
            <w:r>
              <w:t>2</w:t>
            </w:r>
          </w:p>
        </w:tc>
        <w:tc>
          <w:tcPr>
            <w:tcW w:w="1791" w:type="dxa"/>
            <w:tcBorders>
              <w:top w:val="single" w:sz="4" w:space="0" w:color="auto"/>
              <w:left w:val="single" w:sz="4" w:space="0" w:color="auto"/>
              <w:bottom w:val="single" w:sz="4" w:space="0" w:color="auto"/>
              <w:right w:val="single" w:sz="4" w:space="0" w:color="auto"/>
            </w:tcBorders>
          </w:tcPr>
          <w:p w:rsidR="00A027A6" w:rsidRDefault="00A027A6" w:rsidP="00A027A6">
            <w:r w:rsidRPr="0063621C">
              <w:t>Тестирование</w:t>
            </w:r>
          </w:p>
        </w:tc>
      </w:tr>
      <w:tr w:rsidR="00A027A6" w:rsidRPr="003975D2" w:rsidTr="00A027A6">
        <w:trPr>
          <w:trHeight w:val="5"/>
          <w:jc w:val="center"/>
        </w:trPr>
        <w:tc>
          <w:tcPr>
            <w:tcW w:w="559"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widowControl w:val="0"/>
              <w:shd w:val="clear" w:color="auto" w:fill="FFFFFF"/>
              <w:jc w:val="center"/>
              <w:rPr>
                <w:sz w:val="20"/>
                <w:szCs w:val="20"/>
              </w:rPr>
            </w:pPr>
            <w:r w:rsidRPr="003975D2">
              <w:rPr>
                <w:color w:val="000000"/>
                <w:sz w:val="20"/>
                <w:szCs w:val="20"/>
              </w:rPr>
              <w:t>2</w:t>
            </w:r>
          </w:p>
        </w:tc>
        <w:tc>
          <w:tcPr>
            <w:tcW w:w="4293"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widowControl w:val="0"/>
              <w:jc w:val="center"/>
              <w:rPr>
                <w:sz w:val="20"/>
                <w:szCs w:val="20"/>
              </w:rPr>
            </w:pPr>
            <w:r w:rsidRPr="003975D2">
              <w:rPr>
                <w:sz w:val="20"/>
                <w:szCs w:val="20"/>
              </w:rPr>
              <w:t>Статистическое  наблюдение.</w:t>
            </w:r>
          </w:p>
        </w:tc>
        <w:tc>
          <w:tcPr>
            <w:tcW w:w="898" w:type="dxa"/>
            <w:tcBorders>
              <w:top w:val="single" w:sz="4" w:space="0" w:color="auto"/>
              <w:left w:val="single" w:sz="4" w:space="0" w:color="auto"/>
              <w:bottom w:val="single" w:sz="4" w:space="0" w:color="auto"/>
              <w:right w:val="single" w:sz="4" w:space="0" w:color="auto"/>
            </w:tcBorders>
            <w:vAlign w:val="center"/>
          </w:tcPr>
          <w:p w:rsidR="00A027A6" w:rsidRPr="00F17D71" w:rsidRDefault="00A027A6" w:rsidP="00A027A6">
            <w:pPr>
              <w:pStyle w:val="a4"/>
              <w:widowControl w:val="0"/>
              <w:tabs>
                <w:tab w:val="clear" w:pos="4153"/>
                <w:tab w:val="clear" w:pos="8306"/>
              </w:tabs>
              <w:jc w:val="center"/>
            </w:pPr>
            <w:r>
              <w:t>-</w:t>
            </w:r>
          </w:p>
        </w:tc>
        <w:tc>
          <w:tcPr>
            <w:tcW w:w="650" w:type="dxa"/>
            <w:tcBorders>
              <w:top w:val="single" w:sz="4" w:space="0" w:color="auto"/>
              <w:left w:val="single" w:sz="4" w:space="0" w:color="auto"/>
              <w:bottom w:val="single" w:sz="4" w:space="0" w:color="auto"/>
              <w:right w:val="single" w:sz="4" w:space="0" w:color="auto"/>
            </w:tcBorders>
            <w:vAlign w:val="center"/>
          </w:tcPr>
          <w:p w:rsidR="00A027A6" w:rsidRPr="00F17D71" w:rsidRDefault="00A027A6" w:rsidP="00A027A6">
            <w:pPr>
              <w:pStyle w:val="a4"/>
              <w:widowControl w:val="0"/>
              <w:tabs>
                <w:tab w:val="clear" w:pos="4153"/>
                <w:tab w:val="clear" w:pos="8306"/>
              </w:tabs>
              <w:jc w:val="center"/>
            </w:pPr>
            <w:r>
              <w:t>-</w:t>
            </w:r>
          </w:p>
        </w:tc>
        <w:tc>
          <w:tcPr>
            <w:tcW w:w="608"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pStyle w:val="a4"/>
              <w:widowControl w:val="0"/>
              <w:tabs>
                <w:tab w:val="clear" w:pos="4153"/>
                <w:tab w:val="clear" w:pos="8306"/>
              </w:tabs>
              <w:jc w:val="center"/>
            </w:pPr>
            <w:r>
              <w:t>-</w:t>
            </w:r>
          </w:p>
        </w:tc>
        <w:tc>
          <w:tcPr>
            <w:tcW w:w="876"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pStyle w:val="a4"/>
              <w:widowControl w:val="0"/>
              <w:jc w:val="center"/>
            </w:pPr>
            <w:r>
              <w:t>4</w:t>
            </w:r>
          </w:p>
        </w:tc>
        <w:tc>
          <w:tcPr>
            <w:tcW w:w="1791" w:type="dxa"/>
            <w:tcBorders>
              <w:top w:val="single" w:sz="4" w:space="0" w:color="auto"/>
              <w:left w:val="single" w:sz="4" w:space="0" w:color="auto"/>
              <w:bottom w:val="single" w:sz="4" w:space="0" w:color="auto"/>
              <w:right w:val="single" w:sz="4" w:space="0" w:color="auto"/>
            </w:tcBorders>
          </w:tcPr>
          <w:p w:rsidR="00A027A6" w:rsidRDefault="00A027A6" w:rsidP="00A027A6">
            <w:r w:rsidRPr="0063621C">
              <w:t>Тестирование</w:t>
            </w:r>
          </w:p>
        </w:tc>
      </w:tr>
      <w:tr w:rsidR="00A027A6" w:rsidRPr="003975D2" w:rsidTr="00A027A6">
        <w:trPr>
          <w:trHeight w:val="5"/>
          <w:jc w:val="center"/>
        </w:trPr>
        <w:tc>
          <w:tcPr>
            <w:tcW w:w="559"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widowControl w:val="0"/>
              <w:shd w:val="clear" w:color="auto" w:fill="FFFFFF"/>
              <w:jc w:val="center"/>
              <w:rPr>
                <w:color w:val="000000"/>
                <w:sz w:val="20"/>
                <w:szCs w:val="20"/>
              </w:rPr>
            </w:pPr>
            <w:r w:rsidRPr="003975D2">
              <w:rPr>
                <w:color w:val="000000"/>
                <w:sz w:val="20"/>
                <w:szCs w:val="20"/>
              </w:rPr>
              <w:t>3</w:t>
            </w:r>
          </w:p>
        </w:tc>
        <w:tc>
          <w:tcPr>
            <w:tcW w:w="4293"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widowControl w:val="0"/>
              <w:jc w:val="center"/>
              <w:rPr>
                <w:sz w:val="20"/>
                <w:szCs w:val="20"/>
              </w:rPr>
            </w:pPr>
            <w:r w:rsidRPr="003975D2">
              <w:rPr>
                <w:sz w:val="20"/>
                <w:szCs w:val="20"/>
              </w:rPr>
              <w:t>Сводка и группировка статистических данных. Статистические таблицы.</w:t>
            </w:r>
          </w:p>
        </w:tc>
        <w:tc>
          <w:tcPr>
            <w:tcW w:w="898" w:type="dxa"/>
            <w:tcBorders>
              <w:top w:val="single" w:sz="4" w:space="0" w:color="auto"/>
              <w:left w:val="single" w:sz="4" w:space="0" w:color="auto"/>
              <w:bottom w:val="single" w:sz="4" w:space="0" w:color="auto"/>
              <w:right w:val="single" w:sz="4" w:space="0" w:color="auto"/>
            </w:tcBorders>
            <w:vAlign w:val="center"/>
          </w:tcPr>
          <w:p w:rsidR="00A027A6" w:rsidRPr="00F17D71" w:rsidRDefault="00A027A6" w:rsidP="00A027A6">
            <w:pPr>
              <w:pStyle w:val="a4"/>
              <w:widowControl w:val="0"/>
              <w:tabs>
                <w:tab w:val="clear" w:pos="4153"/>
                <w:tab w:val="clear" w:pos="8306"/>
              </w:tabs>
              <w:jc w:val="center"/>
            </w:pPr>
            <w:r>
              <w:t>-</w:t>
            </w:r>
          </w:p>
        </w:tc>
        <w:tc>
          <w:tcPr>
            <w:tcW w:w="650" w:type="dxa"/>
            <w:tcBorders>
              <w:top w:val="single" w:sz="4" w:space="0" w:color="auto"/>
              <w:left w:val="single" w:sz="4" w:space="0" w:color="auto"/>
              <w:bottom w:val="single" w:sz="4" w:space="0" w:color="auto"/>
              <w:right w:val="single" w:sz="4" w:space="0" w:color="auto"/>
            </w:tcBorders>
            <w:vAlign w:val="center"/>
          </w:tcPr>
          <w:p w:rsidR="00A027A6" w:rsidRPr="00F17D71" w:rsidRDefault="00A027A6" w:rsidP="00A027A6">
            <w:pPr>
              <w:pStyle w:val="a4"/>
              <w:widowControl w:val="0"/>
              <w:tabs>
                <w:tab w:val="clear" w:pos="4153"/>
                <w:tab w:val="clear" w:pos="8306"/>
              </w:tabs>
              <w:jc w:val="center"/>
            </w:pPr>
            <w:r>
              <w:t>-</w:t>
            </w:r>
          </w:p>
        </w:tc>
        <w:tc>
          <w:tcPr>
            <w:tcW w:w="608"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pStyle w:val="a4"/>
              <w:widowControl w:val="0"/>
              <w:tabs>
                <w:tab w:val="clear" w:pos="4153"/>
                <w:tab w:val="clear" w:pos="8306"/>
              </w:tabs>
              <w:jc w:val="center"/>
            </w:pPr>
            <w:r>
              <w:t>-</w:t>
            </w:r>
          </w:p>
        </w:tc>
        <w:tc>
          <w:tcPr>
            <w:tcW w:w="876"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pStyle w:val="a4"/>
              <w:widowControl w:val="0"/>
              <w:jc w:val="center"/>
            </w:pPr>
            <w:r>
              <w:t>4</w:t>
            </w:r>
          </w:p>
        </w:tc>
        <w:tc>
          <w:tcPr>
            <w:tcW w:w="1791" w:type="dxa"/>
            <w:tcBorders>
              <w:top w:val="single" w:sz="4" w:space="0" w:color="auto"/>
              <w:left w:val="single" w:sz="4" w:space="0" w:color="auto"/>
              <w:bottom w:val="single" w:sz="4" w:space="0" w:color="auto"/>
              <w:right w:val="single" w:sz="4" w:space="0" w:color="auto"/>
            </w:tcBorders>
          </w:tcPr>
          <w:p w:rsidR="00A027A6" w:rsidRDefault="00A027A6" w:rsidP="00A027A6">
            <w:r w:rsidRPr="0063621C">
              <w:t>Тестирование</w:t>
            </w:r>
          </w:p>
        </w:tc>
      </w:tr>
      <w:tr w:rsidR="00A027A6" w:rsidRPr="003975D2" w:rsidTr="00A027A6">
        <w:trPr>
          <w:trHeight w:val="5"/>
          <w:jc w:val="center"/>
        </w:trPr>
        <w:tc>
          <w:tcPr>
            <w:tcW w:w="559"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widowControl w:val="0"/>
              <w:shd w:val="clear" w:color="auto" w:fill="FFFFFF"/>
              <w:jc w:val="center"/>
              <w:rPr>
                <w:sz w:val="20"/>
                <w:szCs w:val="20"/>
              </w:rPr>
            </w:pPr>
            <w:r w:rsidRPr="003975D2">
              <w:rPr>
                <w:color w:val="000000"/>
                <w:sz w:val="20"/>
                <w:szCs w:val="20"/>
              </w:rPr>
              <w:t>4</w:t>
            </w:r>
          </w:p>
        </w:tc>
        <w:tc>
          <w:tcPr>
            <w:tcW w:w="4293"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widowControl w:val="0"/>
              <w:jc w:val="center"/>
              <w:rPr>
                <w:sz w:val="20"/>
                <w:szCs w:val="20"/>
              </w:rPr>
            </w:pPr>
            <w:r w:rsidRPr="003975D2">
              <w:rPr>
                <w:sz w:val="20"/>
                <w:szCs w:val="20"/>
              </w:rPr>
              <w:t>Обобщающие статистические показатели.</w:t>
            </w:r>
          </w:p>
        </w:tc>
        <w:tc>
          <w:tcPr>
            <w:tcW w:w="898" w:type="dxa"/>
            <w:tcBorders>
              <w:top w:val="single" w:sz="4" w:space="0" w:color="auto"/>
              <w:left w:val="single" w:sz="4" w:space="0" w:color="auto"/>
              <w:bottom w:val="single" w:sz="4" w:space="0" w:color="auto"/>
              <w:right w:val="single" w:sz="4" w:space="0" w:color="auto"/>
            </w:tcBorders>
            <w:vAlign w:val="center"/>
          </w:tcPr>
          <w:p w:rsidR="00A027A6" w:rsidRPr="00F17D71" w:rsidRDefault="00A027A6" w:rsidP="00A027A6">
            <w:pPr>
              <w:pStyle w:val="a4"/>
              <w:widowControl w:val="0"/>
              <w:tabs>
                <w:tab w:val="clear" w:pos="4153"/>
                <w:tab w:val="clear" w:pos="8306"/>
              </w:tabs>
              <w:jc w:val="center"/>
            </w:pPr>
            <w:r>
              <w:t>1</w:t>
            </w:r>
          </w:p>
        </w:tc>
        <w:tc>
          <w:tcPr>
            <w:tcW w:w="650" w:type="dxa"/>
            <w:tcBorders>
              <w:top w:val="single" w:sz="4" w:space="0" w:color="auto"/>
              <w:left w:val="single" w:sz="4" w:space="0" w:color="auto"/>
              <w:bottom w:val="single" w:sz="4" w:space="0" w:color="auto"/>
              <w:right w:val="single" w:sz="4" w:space="0" w:color="auto"/>
            </w:tcBorders>
            <w:vAlign w:val="center"/>
          </w:tcPr>
          <w:p w:rsidR="00A027A6" w:rsidRPr="00F17D71" w:rsidRDefault="00A027A6" w:rsidP="00A027A6">
            <w:pPr>
              <w:pStyle w:val="a4"/>
              <w:widowControl w:val="0"/>
              <w:tabs>
                <w:tab w:val="clear" w:pos="4153"/>
                <w:tab w:val="clear" w:pos="8306"/>
              </w:tabs>
              <w:jc w:val="center"/>
            </w:pPr>
            <w:r>
              <w:t>-</w:t>
            </w:r>
          </w:p>
        </w:tc>
        <w:tc>
          <w:tcPr>
            <w:tcW w:w="608"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pStyle w:val="a4"/>
              <w:widowControl w:val="0"/>
              <w:tabs>
                <w:tab w:val="clear" w:pos="4153"/>
                <w:tab w:val="clear" w:pos="8306"/>
              </w:tabs>
              <w:jc w:val="center"/>
            </w:pPr>
            <w:r>
              <w:t>1</w:t>
            </w:r>
          </w:p>
        </w:tc>
        <w:tc>
          <w:tcPr>
            <w:tcW w:w="876"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pStyle w:val="a4"/>
              <w:widowControl w:val="0"/>
              <w:jc w:val="center"/>
            </w:pPr>
            <w:r>
              <w:t>6</w:t>
            </w:r>
          </w:p>
        </w:tc>
        <w:tc>
          <w:tcPr>
            <w:tcW w:w="1791" w:type="dxa"/>
            <w:tcBorders>
              <w:top w:val="single" w:sz="4" w:space="0" w:color="auto"/>
              <w:left w:val="single" w:sz="4" w:space="0" w:color="auto"/>
              <w:bottom w:val="single" w:sz="4" w:space="0" w:color="auto"/>
              <w:right w:val="single" w:sz="4" w:space="0" w:color="auto"/>
            </w:tcBorders>
          </w:tcPr>
          <w:p w:rsidR="00A027A6" w:rsidRDefault="00A027A6" w:rsidP="00A027A6">
            <w:r w:rsidRPr="0063621C">
              <w:t>Тестирование</w:t>
            </w:r>
          </w:p>
        </w:tc>
      </w:tr>
      <w:tr w:rsidR="00A027A6" w:rsidRPr="003975D2" w:rsidTr="00A027A6">
        <w:trPr>
          <w:trHeight w:val="5"/>
          <w:jc w:val="center"/>
        </w:trPr>
        <w:tc>
          <w:tcPr>
            <w:tcW w:w="559"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widowControl w:val="0"/>
              <w:shd w:val="clear" w:color="auto" w:fill="FFFFFF"/>
              <w:jc w:val="center"/>
              <w:rPr>
                <w:sz w:val="20"/>
                <w:szCs w:val="20"/>
              </w:rPr>
            </w:pPr>
            <w:r w:rsidRPr="003975D2">
              <w:rPr>
                <w:color w:val="000000"/>
                <w:sz w:val="20"/>
                <w:szCs w:val="20"/>
              </w:rPr>
              <w:t>5</w:t>
            </w:r>
          </w:p>
        </w:tc>
        <w:tc>
          <w:tcPr>
            <w:tcW w:w="4293"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widowControl w:val="0"/>
              <w:jc w:val="center"/>
              <w:rPr>
                <w:sz w:val="20"/>
                <w:szCs w:val="20"/>
              </w:rPr>
            </w:pPr>
            <w:r w:rsidRPr="003975D2">
              <w:rPr>
                <w:sz w:val="20"/>
                <w:szCs w:val="20"/>
              </w:rPr>
              <w:t>Графический  способ изображения статистич</w:t>
            </w:r>
            <w:r w:rsidRPr="003975D2">
              <w:rPr>
                <w:sz w:val="20"/>
                <w:szCs w:val="20"/>
              </w:rPr>
              <w:t>е</w:t>
            </w:r>
            <w:r w:rsidRPr="003975D2">
              <w:rPr>
                <w:sz w:val="20"/>
                <w:szCs w:val="20"/>
              </w:rPr>
              <w:t>ских данных.</w:t>
            </w:r>
          </w:p>
        </w:tc>
        <w:tc>
          <w:tcPr>
            <w:tcW w:w="898" w:type="dxa"/>
            <w:tcBorders>
              <w:top w:val="single" w:sz="4" w:space="0" w:color="auto"/>
              <w:left w:val="single" w:sz="4" w:space="0" w:color="auto"/>
              <w:bottom w:val="single" w:sz="4" w:space="0" w:color="auto"/>
              <w:right w:val="single" w:sz="4" w:space="0" w:color="auto"/>
            </w:tcBorders>
            <w:vAlign w:val="center"/>
          </w:tcPr>
          <w:p w:rsidR="00A027A6" w:rsidRPr="00F17D71" w:rsidRDefault="00A027A6" w:rsidP="00A027A6">
            <w:pPr>
              <w:pStyle w:val="a4"/>
              <w:widowControl w:val="0"/>
              <w:tabs>
                <w:tab w:val="clear" w:pos="4153"/>
                <w:tab w:val="clear" w:pos="8306"/>
              </w:tabs>
              <w:jc w:val="center"/>
            </w:pPr>
            <w:r>
              <w:t>-</w:t>
            </w:r>
          </w:p>
        </w:tc>
        <w:tc>
          <w:tcPr>
            <w:tcW w:w="650" w:type="dxa"/>
            <w:tcBorders>
              <w:top w:val="single" w:sz="4" w:space="0" w:color="auto"/>
              <w:left w:val="single" w:sz="4" w:space="0" w:color="auto"/>
              <w:bottom w:val="single" w:sz="4" w:space="0" w:color="auto"/>
              <w:right w:val="single" w:sz="4" w:space="0" w:color="auto"/>
            </w:tcBorders>
            <w:vAlign w:val="center"/>
          </w:tcPr>
          <w:p w:rsidR="00A027A6" w:rsidRPr="00F17D71" w:rsidRDefault="00A027A6" w:rsidP="00A027A6">
            <w:pPr>
              <w:pStyle w:val="a4"/>
              <w:widowControl w:val="0"/>
              <w:tabs>
                <w:tab w:val="clear" w:pos="4153"/>
                <w:tab w:val="clear" w:pos="8306"/>
              </w:tabs>
              <w:jc w:val="center"/>
            </w:pPr>
            <w:r>
              <w:t>-</w:t>
            </w:r>
          </w:p>
        </w:tc>
        <w:tc>
          <w:tcPr>
            <w:tcW w:w="608"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pStyle w:val="a4"/>
              <w:widowControl w:val="0"/>
              <w:tabs>
                <w:tab w:val="clear" w:pos="4153"/>
                <w:tab w:val="clear" w:pos="8306"/>
              </w:tabs>
              <w:jc w:val="center"/>
            </w:pPr>
            <w:r>
              <w:t>-</w:t>
            </w:r>
          </w:p>
        </w:tc>
        <w:tc>
          <w:tcPr>
            <w:tcW w:w="876"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pStyle w:val="a4"/>
              <w:widowControl w:val="0"/>
              <w:jc w:val="center"/>
            </w:pPr>
            <w:r>
              <w:t>4</w:t>
            </w:r>
          </w:p>
        </w:tc>
        <w:tc>
          <w:tcPr>
            <w:tcW w:w="1791" w:type="dxa"/>
            <w:tcBorders>
              <w:top w:val="single" w:sz="4" w:space="0" w:color="auto"/>
              <w:left w:val="single" w:sz="4" w:space="0" w:color="auto"/>
              <w:bottom w:val="single" w:sz="4" w:space="0" w:color="auto"/>
              <w:right w:val="single" w:sz="4" w:space="0" w:color="auto"/>
            </w:tcBorders>
          </w:tcPr>
          <w:p w:rsidR="00A027A6" w:rsidRDefault="00A027A6" w:rsidP="00A027A6">
            <w:r w:rsidRPr="0063621C">
              <w:t>Тестирование</w:t>
            </w:r>
          </w:p>
        </w:tc>
      </w:tr>
      <w:tr w:rsidR="00A027A6" w:rsidRPr="003975D2" w:rsidTr="00A027A6">
        <w:trPr>
          <w:trHeight w:val="5"/>
          <w:jc w:val="center"/>
        </w:trPr>
        <w:tc>
          <w:tcPr>
            <w:tcW w:w="559"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widowControl w:val="0"/>
              <w:shd w:val="clear" w:color="auto" w:fill="FFFFFF"/>
              <w:jc w:val="center"/>
              <w:rPr>
                <w:sz w:val="20"/>
                <w:szCs w:val="20"/>
              </w:rPr>
            </w:pPr>
            <w:r w:rsidRPr="003975D2">
              <w:rPr>
                <w:color w:val="000000"/>
                <w:sz w:val="20"/>
                <w:szCs w:val="20"/>
              </w:rPr>
              <w:t>6</w:t>
            </w:r>
          </w:p>
        </w:tc>
        <w:tc>
          <w:tcPr>
            <w:tcW w:w="4293"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widowControl w:val="0"/>
              <w:jc w:val="center"/>
              <w:rPr>
                <w:sz w:val="20"/>
                <w:szCs w:val="20"/>
              </w:rPr>
            </w:pPr>
            <w:r w:rsidRPr="003975D2">
              <w:rPr>
                <w:sz w:val="20"/>
                <w:szCs w:val="20"/>
              </w:rPr>
              <w:t>Средние величины.</w:t>
            </w:r>
          </w:p>
        </w:tc>
        <w:tc>
          <w:tcPr>
            <w:tcW w:w="898" w:type="dxa"/>
            <w:tcBorders>
              <w:top w:val="single" w:sz="4" w:space="0" w:color="auto"/>
              <w:left w:val="single" w:sz="4" w:space="0" w:color="auto"/>
              <w:bottom w:val="single" w:sz="4" w:space="0" w:color="auto"/>
              <w:right w:val="single" w:sz="4" w:space="0" w:color="auto"/>
            </w:tcBorders>
            <w:vAlign w:val="center"/>
          </w:tcPr>
          <w:p w:rsidR="00A027A6" w:rsidRPr="00F17D71" w:rsidRDefault="00A027A6" w:rsidP="00A027A6">
            <w:pPr>
              <w:pStyle w:val="a4"/>
              <w:widowControl w:val="0"/>
              <w:tabs>
                <w:tab w:val="clear" w:pos="4153"/>
                <w:tab w:val="clear" w:pos="8306"/>
              </w:tabs>
              <w:jc w:val="center"/>
            </w:pPr>
            <w:r>
              <w:t>1</w:t>
            </w:r>
          </w:p>
        </w:tc>
        <w:tc>
          <w:tcPr>
            <w:tcW w:w="650" w:type="dxa"/>
            <w:tcBorders>
              <w:top w:val="single" w:sz="4" w:space="0" w:color="auto"/>
              <w:left w:val="single" w:sz="4" w:space="0" w:color="auto"/>
              <w:bottom w:val="single" w:sz="4" w:space="0" w:color="auto"/>
              <w:right w:val="single" w:sz="4" w:space="0" w:color="auto"/>
            </w:tcBorders>
            <w:vAlign w:val="center"/>
          </w:tcPr>
          <w:p w:rsidR="00A027A6" w:rsidRPr="00F17D71" w:rsidRDefault="00A027A6" w:rsidP="00A027A6">
            <w:pPr>
              <w:pStyle w:val="a4"/>
              <w:widowControl w:val="0"/>
              <w:tabs>
                <w:tab w:val="clear" w:pos="4153"/>
                <w:tab w:val="clear" w:pos="8306"/>
              </w:tabs>
              <w:jc w:val="center"/>
            </w:pPr>
            <w:r>
              <w:t>-</w:t>
            </w:r>
          </w:p>
        </w:tc>
        <w:tc>
          <w:tcPr>
            <w:tcW w:w="608"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pStyle w:val="a4"/>
              <w:widowControl w:val="0"/>
              <w:tabs>
                <w:tab w:val="clear" w:pos="4153"/>
                <w:tab w:val="clear" w:pos="8306"/>
              </w:tabs>
              <w:jc w:val="center"/>
            </w:pPr>
            <w:r>
              <w:t>1</w:t>
            </w:r>
          </w:p>
        </w:tc>
        <w:tc>
          <w:tcPr>
            <w:tcW w:w="876"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pStyle w:val="a4"/>
              <w:widowControl w:val="0"/>
              <w:jc w:val="center"/>
            </w:pPr>
            <w:r>
              <w:t>4</w:t>
            </w:r>
          </w:p>
        </w:tc>
        <w:tc>
          <w:tcPr>
            <w:tcW w:w="1791" w:type="dxa"/>
            <w:tcBorders>
              <w:top w:val="single" w:sz="4" w:space="0" w:color="auto"/>
              <w:left w:val="single" w:sz="4" w:space="0" w:color="auto"/>
              <w:bottom w:val="single" w:sz="4" w:space="0" w:color="auto"/>
              <w:right w:val="single" w:sz="4" w:space="0" w:color="auto"/>
            </w:tcBorders>
          </w:tcPr>
          <w:p w:rsidR="00A027A6" w:rsidRDefault="00A027A6" w:rsidP="00A027A6">
            <w:r w:rsidRPr="0063621C">
              <w:t>Тестирование</w:t>
            </w:r>
          </w:p>
        </w:tc>
      </w:tr>
      <w:tr w:rsidR="00A027A6" w:rsidRPr="003975D2" w:rsidTr="00A027A6">
        <w:trPr>
          <w:trHeight w:val="5"/>
          <w:jc w:val="center"/>
        </w:trPr>
        <w:tc>
          <w:tcPr>
            <w:tcW w:w="559"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widowControl w:val="0"/>
              <w:shd w:val="clear" w:color="auto" w:fill="FFFFFF"/>
              <w:jc w:val="center"/>
              <w:rPr>
                <w:sz w:val="20"/>
                <w:szCs w:val="20"/>
              </w:rPr>
            </w:pPr>
            <w:r w:rsidRPr="003975D2">
              <w:rPr>
                <w:color w:val="000000"/>
                <w:sz w:val="20"/>
                <w:szCs w:val="20"/>
              </w:rPr>
              <w:t>7</w:t>
            </w:r>
          </w:p>
        </w:tc>
        <w:tc>
          <w:tcPr>
            <w:tcW w:w="4293"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widowControl w:val="0"/>
              <w:jc w:val="center"/>
              <w:rPr>
                <w:sz w:val="20"/>
                <w:szCs w:val="20"/>
              </w:rPr>
            </w:pPr>
            <w:r w:rsidRPr="003975D2">
              <w:rPr>
                <w:sz w:val="20"/>
                <w:szCs w:val="20"/>
              </w:rPr>
              <w:t>Статистическое изучение вариации.</w:t>
            </w:r>
          </w:p>
        </w:tc>
        <w:tc>
          <w:tcPr>
            <w:tcW w:w="898" w:type="dxa"/>
            <w:tcBorders>
              <w:top w:val="single" w:sz="4" w:space="0" w:color="auto"/>
              <w:left w:val="single" w:sz="4" w:space="0" w:color="auto"/>
              <w:bottom w:val="single" w:sz="4" w:space="0" w:color="auto"/>
              <w:right w:val="single" w:sz="4" w:space="0" w:color="auto"/>
            </w:tcBorders>
            <w:vAlign w:val="center"/>
          </w:tcPr>
          <w:p w:rsidR="00A027A6" w:rsidRPr="00F17D71" w:rsidRDefault="00A027A6" w:rsidP="00A027A6">
            <w:pPr>
              <w:pStyle w:val="a4"/>
              <w:widowControl w:val="0"/>
              <w:tabs>
                <w:tab w:val="clear" w:pos="4153"/>
                <w:tab w:val="clear" w:pos="8306"/>
              </w:tabs>
              <w:jc w:val="center"/>
            </w:pPr>
            <w:r>
              <w:t>1</w:t>
            </w:r>
          </w:p>
        </w:tc>
        <w:tc>
          <w:tcPr>
            <w:tcW w:w="650" w:type="dxa"/>
            <w:tcBorders>
              <w:top w:val="single" w:sz="4" w:space="0" w:color="auto"/>
              <w:left w:val="single" w:sz="4" w:space="0" w:color="auto"/>
              <w:bottom w:val="single" w:sz="4" w:space="0" w:color="auto"/>
              <w:right w:val="single" w:sz="4" w:space="0" w:color="auto"/>
            </w:tcBorders>
            <w:vAlign w:val="center"/>
          </w:tcPr>
          <w:p w:rsidR="00A027A6" w:rsidRPr="00F17D71" w:rsidRDefault="00A027A6" w:rsidP="00A027A6">
            <w:pPr>
              <w:pStyle w:val="a4"/>
              <w:widowControl w:val="0"/>
              <w:tabs>
                <w:tab w:val="clear" w:pos="4153"/>
                <w:tab w:val="clear" w:pos="8306"/>
              </w:tabs>
              <w:jc w:val="center"/>
            </w:pPr>
            <w:r>
              <w:t>-</w:t>
            </w:r>
          </w:p>
        </w:tc>
        <w:tc>
          <w:tcPr>
            <w:tcW w:w="608"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pStyle w:val="a4"/>
              <w:widowControl w:val="0"/>
              <w:tabs>
                <w:tab w:val="clear" w:pos="4153"/>
                <w:tab w:val="clear" w:pos="8306"/>
              </w:tabs>
              <w:jc w:val="center"/>
            </w:pPr>
            <w:r>
              <w:t>1</w:t>
            </w:r>
          </w:p>
        </w:tc>
        <w:tc>
          <w:tcPr>
            <w:tcW w:w="876"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pStyle w:val="a4"/>
              <w:widowControl w:val="0"/>
              <w:jc w:val="center"/>
            </w:pPr>
            <w:r>
              <w:t>4</w:t>
            </w:r>
          </w:p>
        </w:tc>
        <w:tc>
          <w:tcPr>
            <w:tcW w:w="1791" w:type="dxa"/>
            <w:tcBorders>
              <w:top w:val="single" w:sz="4" w:space="0" w:color="auto"/>
              <w:left w:val="single" w:sz="4" w:space="0" w:color="auto"/>
              <w:bottom w:val="single" w:sz="4" w:space="0" w:color="auto"/>
              <w:right w:val="single" w:sz="4" w:space="0" w:color="auto"/>
            </w:tcBorders>
          </w:tcPr>
          <w:p w:rsidR="00A027A6" w:rsidRDefault="00A027A6" w:rsidP="00A027A6">
            <w:r w:rsidRPr="0063621C">
              <w:t>Тестирование</w:t>
            </w:r>
          </w:p>
        </w:tc>
      </w:tr>
      <w:tr w:rsidR="00A027A6" w:rsidRPr="003975D2" w:rsidTr="00A027A6">
        <w:trPr>
          <w:trHeight w:val="26"/>
          <w:jc w:val="center"/>
        </w:trPr>
        <w:tc>
          <w:tcPr>
            <w:tcW w:w="559"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widowControl w:val="0"/>
              <w:shd w:val="clear" w:color="auto" w:fill="FFFFFF"/>
              <w:jc w:val="center"/>
              <w:rPr>
                <w:color w:val="000000"/>
                <w:sz w:val="20"/>
                <w:szCs w:val="20"/>
              </w:rPr>
            </w:pPr>
            <w:r w:rsidRPr="003975D2">
              <w:rPr>
                <w:color w:val="000000"/>
                <w:sz w:val="20"/>
                <w:szCs w:val="20"/>
              </w:rPr>
              <w:t>8</w:t>
            </w:r>
          </w:p>
        </w:tc>
        <w:tc>
          <w:tcPr>
            <w:tcW w:w="4293"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widowControl w:val="0"/>
              <w:jc w:val="center"/>
              <w:rPr>
                <w:sz w:val="20"/>
                <w:szCs w:val="20"/>
              </w:rPr>
            </w:pPr>
            <w:r w:rsidRPr="003975D2">
              <w:rPr>
                <w:sz w:val="20"/>
                <w:szCs w:val="20"/>
              </w:rPr>
              <w:t>Выборочное наблюдение.</w:t>
            </w:r>
          </w:p>
        </w:tc>
        <w:tc>
          <w:tcPr>
            <w:tcW w:w="898" w:type="dxa"/>
            <w:tcBorders>
              <w:top w:val="single" w:sz="4" w:space="0" w:color="auto"/>
              <w:left w:val="single" w:sz="4" w:space="0" w:color="auto"/>
              <w:bottom w:val="single" w:sz="4" w:space="0" w:color="auto"/>
              <w:right w:val="single" w:sz="4" w:space="0" w:color="auto"/>
            </w:tcBorders>
            <w:vAlign w:val="center"/>
          </w:tcPr>
          <w:p w:rsidR="00A027A6" w:rsidRPr="00F17D71" w:rsidRDefault="000B2367" w:rsidP="00A027A6">
            <w:pPr>
              <w:pStyle w:val="a4"/>
              <w:widowControl w:val="0"/>
              <w:tabs>
                <w:tab w:val="clear" w:pos="4153"/>
                <w:tab w:val="clear" w:pos="8306"/>
              </w:tabs>
              <w:jc w:val="center"/>
            </w:pPr>
            <w:r>
              <w:t>-</w:t>
            </w:r>
          </w:p>
        </w:tc>
        <w:tc>
          <w:tcPr>
            <w:tcW w:w="650" w:type="dxa"/>
            <w:tcBorders>
              <w:top w:val="single" w:sz="4" w:space="0" w:color="auto"/>
              <w:left w:val="single" w:sz="4" w:space="0" w:color="auto"/>
              <w:bottom w:val="single" w:sz="4" w:space="0" w:color="auto"/>
              <w:right w:val="single" w:sz="4" w:space="0" w:color="auto"/>
            </w:tcBorders>
            <w:vAlign w:val="center"/>
          </w:tcPr>
          <w:p w:rsidR="00A027A6" w:rsidRPr="00F17D71" w:rsidRDefault="00A027A6" w:rsidP="00A027A6">
            <w:pPr>
              <w:pStyle w:val="a4"/>
              <w:widowControl w:val="0"/>
              <w:tabs>
                <w:tab w:val="clear" w:pos="4153"/>
                <w:tab w:val="clear" w:pos="8306"/>
              </w:tabs>
              <w:jc w:val="center"/>
            </w:pPr>
            <w:r>
              <w:t>-</w:t>
            </w:r>
          </w:p>
        </w:tc>
        <w:tc>
          <w:tcPr>
            <w:tcW w:w="608" w:type="dxa"/>
            <w:tcBorders>
              <w:top w:val="single" w:sz="4" w:space="0" w:color="auto"/>
              <w:left w:val="single" w:sz="4" w:space="0" w:color="auto"/>
              <w:bottom w:val="single" w:sz="4" w:space="0" w:color="auto"/>
              <w:right w:val="single" w:sz="4" w:space="0" w:color="auto"/>
            </w:tcBorders>
            <w:vAlign w:val="center"/>
          </w:tcPr>
          <w:p w:rsidR="00A027A6" w:rsidRPr="003975D2" w:rsidRDefault="000B2367" w:rsidP="00A027A6">
            <w:pPr>
              <w:pStyle w:val="a4"/>
              <w:widowControl w:val="0"/>
              <w:tabs>
                <w:tab w:val="clear" w:pos="4153"/>
                <w:tab w:val="clear" w:pos="8306"/>
              </w:tabs>
              <w:jc w:val="center"/>
            </w:pPr>
            <w:r>
              <w:t>-</w:t>
            </w:r>
          </w:p>
        </w:tc>
        <w:tc>
          <w:tcPr>
            <w:tcW w:w="876"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pStyle w:val="a4"/>
              <w:widowControl w:val="0"/>
              <w:jc w:val="center"/>
            </w:pPr>
            <w:r>
              <w:t>4</w:t>
            </w:r>
          </w:p>
        </w:tc>
        <w:tc>
          <w:tcPr>
            <w:tcW w:w="1791" w:type="dxa"/>
            <w:tcBorders>
              <w:top w:val="single" w:sz="4" w:space="0" w:color="auto"/>
              <w:left w:val="single" w:sz="4" w:space="0" w:color="auto"/>
              <w:bottom w:val="single" w:sz="4" w:space="0" w:color="auto"/>
              <w:right w:val="single" w:sz="4" w:space="0" w:color="auto"/>
            </w:tcBorders>
          </w:tcPr>
          <w:p w:rsidR="00A027A6" w:rsidRDefault="00A027A6" w:rsidP="00A027A6">
            <w:r w:rsidRPr="0063621C">
              <w:t>Тестирование</w:t>
            </w:r>
          </w:p>
        </w:tc>
      </w:tr>
      <w:tr w:rsidR="00A027A6" w:rsidRPr="003975D2" w:rsidTr="00A027A6">
        <w:trPr>
          <w:trHeight w:val="22"/>
          <w:jc w:val="center"/>
        </w:trPr>
        <w:tc>
          <w:tcPr>
            <w:tcW w:w="559"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widowControl w:val="0"/>
              <w:shd w:val="clear" w:color="auto" w:fill="FFFFFF"/>
              <w:jc w:val="center"/>
              <w:rPr>
                <w:color w:val="000000"/>
                <w:sz w:val="20"/>
                <w:szCs w:val="20"/>
              </w:rPr>
            </w:pPr>
            <w:r w:rsidRPr="003975D2">
              <w:rPr>
                <w:color w:val="000000"/>
                <w:sz w:val="20"/>
                <w:szCs w:val="20"/>
              </w:rPr>
              <w:t>9</w:t>
            </w:r>
          </w:p>
        </w:tc>
        <w:tc>
          <w:tcPr>
            <w:tcW w:w="4293"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widowControl w:val="0"/>
              <w:jc w:val="center"/>
              <w:rPr>
                <w:sz w:val="20"/>
                <w:szCs w:val="20"/>
              </w:rPr>
            </w:pPr>
            <w:r w:rsidRPr="003975D2">
              <w:rPr>
                <w:sz w:val="20"/>
                <w:szCs w:val="20"/>
              </w:rPr>
              <w:t>Статистическое изучение динамики социал</w:t>
            </w:r>
            <w:r w:rsidRPr="003975D2">
              <w:rPr>
                <w:sz w:val="20"/>
                <w:szCs w:val="20"/>
              </w:rPr>
              <w:t>ь</w:t>
            </w:r>
            <w:r w:rsidRPr="003975D2">
              <w:rPr>
                <w:sz w:val="20"/>
                <w:szCs w:val="20"/>
              </w:rPr>
              <w:t>но-экономических явлений.</w:t>
            </w:r>
          </w:p>
        </w:tc>
        <w:tc>
          <w:tcPr>
            <w:tcW w:w="898" w:type="dxa"/>
            <w:tcBorders>
              <w:top w:val="single" w:sz="4" w:space="0" w:color="auto"/>
              <w:left w:val="single" w:sz="4" w:space="0" w:color="auto"/>
              <w:bottom w:val="single" w:sz="4" w:space="0" w:color="auto"/>
              <w:right w:val="single" w:sz="4" w:space="0" w:color="auto"/>
            </w:tcBorders>
            <w:vAlign w:val="center"/>
          </w:tcPr>
          <w:p w:rsidR="00A027A6" w:rsidRPr="00F17D71" w:rsidRDefault="00A027A6" w:rsidP="00A027A6">
            <w:pPr>
              <w:pStyle w:val="a4"/>
              <w:widowControl w:val="0"/>
              <w:tabs>
                <w:tab w:val="clear" w:pos="4153"/>
                <w:tab w:val="clear" w:pos="8306"/>
              </w:tabs>
              <w:jc w:val="center"/>
            </w:pPr>
            <w:r>
              <w:t>-</w:t>
            </w:r>
          </w:p>
        </w:tc>
        <w:tc>
          <w:tcPr>
            <w:tcW w:w="650" w:type="dxa"/>
            <w:tcBorders>
              <w:top w:val="single" w:sz="4" w:space="0" w:color="auto"/>
              <w:left w:val="single" w:sz="4" w:space="0" w:color="auto"/>
              <w:bottom w:val="single" w:sz="4" w:space="0" w:color="auto"/>
              <w:right w:val="single" w:sz="4" w:space="0" w:color="auto"/>
            </w:tcBorders>
            <w:vAlign w:val="center"/>
          </w:tcPr>
          <w:p w:rsidR="00A027A6" w:rsidRPr="00F17D71" w:rsidRDefault="00A027A6" w:rsidP="00A027A6">
            <w:pPr>
              <w:pStyle w:val="a4"/>
              <w:widowControl w:val="0"/>
              <w:tabs>
                <w:tab w:val="clear" w:pos="4153"/>
                <w:tab w:val="clear" w:pos="8306"/>
              </w:tabs>
              <w:jc w:val="center"/>
            </w:pPr>
            <w:r>
              <w:t>-</w:t>
            </w:r>
          </w:p>
        </w:tc>
        <w:tc>
          <w:tcPr>
            <w:tcW w:w="608"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pStyle w:val="a4"/>
              <w:widowControl w:val="0"/>
              <w:tabs>
                <w:tab w:val="clear" w:pos="4153"/>
                <w:tab w:val="clear" w:pos="8306"/>
              </w:tabs>
              <w:jc w:val="center"/>
            </w:pPr>
            <w:r>
              <w:t>-</w:t>
            </w:r>
          </w:p>
        </w:tc>
        <w:tc>
          <w:tcPr>
            <w:tcW w:w="876"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pStyle w:val="a4"/>
              <w:widowControl w:val="0"/>
              <w:jc w:val="center"/>
            </w:pPr>
            <w:r>
              <w:t>4</w:t>
            </w:r>
          </w:p>
        </w:tc>
        <w:tc>
          <w:tcPr>
            <w:tcW w:w="1791" w:type="dxa"/>
            <w:tcBorders>
              <w:top w:val="single" w:sz="4" w:space="0" w:color="auto"/>
              <w:left w:val="single" w:sz="4" w:space="0" w:color="auto"/>
              <w:bottom w:val="single" w:sz="4" w:space="0" w:color="auto"/>
              <w:right w:val="single" w:sz="4" w:space="0" w:color="auto"/>
            </w:tcBorders>
          </w:tcPr>
          <w:p w:rsidR="00A027A6" w:rsidRDefault="00A027A6" w:rsidP="00A027A6">
            <w:r w:rsidRPr="0063621C">
              <w:t>Тестирование</w:t>
            </w:r>
          </w:p>
        </w:tc>
      </w:tr>
      <w:tr w:rsidR="00A027A6" w:rsidRPr="003975D2" w:rsidTr="00A027A6">
        <w:trPr>
          <w:trHeight w:val="5"/>
          <w:jc w:val="center"/>
        </w:trPr>
        <w:tc>
          <w:tcPr>
            <w:tcW w:w="559"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widowControl w:val="0"/>
              <w:shd w:val="clear" w:color="auto" w:fill="FFFFFF"/>
              <w:jc w:val="center"/>
              <w:rPr>
                <w:color w:val="000000"/>
                <w:sz w:val="20"/>
                <w:szCs w:val="20"/>
              </w:rPr>
            </w:pPr>
            <w:r w:rsidRPr="003975D2">
              <w:rPr>
                <w:color w:val="000000"/>
                <w:sz w:val="20"/>
                <w:szCs w:val="20"/>
              </w:rPr>
              <w:t>10</w:t>
            </w:r>
          </w:p>
        </w:tc>
        <w:tc>
          <w:tcPr>
            <w:tcW w:w="4293"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widowControl w:val="0"/>
              <w:jc w:val="center"/>
              <w:rPr>
                <w:sz w:val="20"/>
                <w:szCs w:val="20"/>
              </w:rPr>
            </w:pPr>
            <w:r w:rsidRPr="003975D2">
              <w:rPr>
                <w:sz w:val="20"/>
                <w:szCs w:val="20"/>
              </w:rPr>
              <w:t>Индексный  метод в статистических исслед</w:t>
            </w:r>
            <w:r w:rsidRPr="003975D2">
              <w:rPr>
                <w:sz w:val="20"/>
                <w:szCs w:val="20"/>
              </w:rPr>
              <w:t>о</w:t>
            </w:r>
            <w:r w:rsidRPr="003975D2">
              <w:rPr>
                <w:sz w:val="20"/>
                <w:szCs w:val="20"/>
              </w:rPr>
              <w:t>ваниях.</w:t>
            </w:r>
          </w:p>
        </w:tc>
        <w:tc>
          <w:tcPr>
            <w:tcW w:w="898" w:type="dxa"/>
            <w:tcBorders>
              <w:top w:val="single" w:sz="4" w:space="0" w:color="auto"/>
              <w:left w:val="single" w:sz="4" w:space="0" w:color="auto"/>
              <w:bottom w:val="single" w:sz="4" w:space="0" w:color="auto"/>
              <w:right w:val="single" w:sz="4" w:space="0" w:color="auto"/>
            </w:tcBorders>
            <w:vAlign w:val="center"/>
          </w:tcPr>
          <w:p w:rsidR="00A027A6" w:rsidRPr="00F17D71" w:rsidRDefault="00A027A6" w:rsidP="00A027A6">
            <w:pPr>
              <w:pStyle w:val="a4"/>
              <w:widowControl w:val="0"/>
              <w:tabs>
                <w:tab w:val="clear" w:pos="4153"/>
                <w:tab w:val="clear" w:pos="8306"/>
              </w:tabs>
              <w:jc w:val="center"/>
            </w:pPr>
            <w:r>
              <w:t>1</w:t>
            </w:r>
          </w:p>
        </w:tc>
        <w:tc>
          <w:tcPr>
            <w:tcW w:w="650" w:type="dxa"/>
            <w:tcBorders>
              <w:top w:val="single" w:sz="4" w:space="0" w:color="auto"/>
              <w:left w:val="single" w:sz="4" w:space="0" w:color="auto"/>
              <w:bottom w:val="single" w:sz="4" w:space="0" w:color="auto"/>
              <w:right w:val="single" w:sz="4" w:space="0" w:color="auto"/>
            </w:tcBorders>
            <w:vAlign w:val="center"/>
          </w:tcPr>
          <w:p w:rsidR="00A027A6" w:rsidRPr="00F17D71" w:rsidRDefault="00A027A6" w:rsidP="00A027A6">
            <w:pPr>
              <w:pStyle w:val="a4"/>
              <w:widowControl w:val="0"/>
              <w:tabs>
                <w:tab w:val="clear" w:pos="4153"/>
                <w:tab w:val="clear" w:pos="8306"/>
              </w:tabs>
              <w:jc w:val="center"/>
            </w:pPr>
            <w:r>
              <w:t>-</w:t>
            </w:r>
          </w:p>
        </w:tc>
        <w:tc>
          <w:tcPr>
            <w:tcW w:w="608"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pStyle w:val="a4"/>
              <w:widowControl w:val="0"/>
              <w:tabs>
                <w:tab w:val="clear" w:pos="4153"/>
                <w:tab w:val="clear" w:pos="8306"/>
              </w:tabs>
              <w:jc w:val="center"/>
            </w:pPr>
            <w:r>
              <w:t>1</w:t>
            </w:r>
          </w:p>
        </w:tc>
        <w:tc>
          <w:tcPr>
            <w:tcW w:w="876"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pStyle w:val="a4"/>
              <w:widowControl w:val="0"/>
              <w:jc w:val="center"/>
            </w:pPr>
            <w:r>
              <w:t>6</w:t>
            </w:r>
          </w:p>
        </w:tc>
        <w:tc>
          <w:tcPr>
            <w:tcW w:w="1791" w:type="dxa"/>
            <w:tcBorders>
              <w:top w:val="single" w:sz="4" w:space="0" w:color="auto"/>
              <w:left w:val="single" w:sz="4" w:space="0" w:color="auto"/>
              <w:bottom w:val="single" w:sz="4" w:space="0" w:color="auto"/>
              <w:right w:val="single" w:sz="4" w:space="0" w:color="auto"/>
            </w:tcBorders>
          </w:tcPr>
          <w:p w:rsidR="00A027A6" w:rsidRDefault="00A027A6" w:rsidP="00A027A6">
            <w:r w:rsidRPr="0063621C">
              <w:t>Тестирование</w:t>
            </w:r>
          </w:p>
        </w:tc>
      </w:tr>
      <w:tr w:rsidR="00A027A6" w:rsidRPr="003975D2" w:rsidTr="00A027A6">
        <w:trPr>
          <w:trHeight w:val="24"/>
          <w:jc w:val="center"/>
        </w:trPr>
        <w:tc>
          <w:tcPr>
            <w:tcW w:w="559"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widowControl w:val="0"/>
              <w:shd w:val="clear" w:color="auto" w:fill="FFFFFF"/>
              <w:jc w:val="center"/>
              <w:rPr>
                <w:color w:val="000000"/>
                <w:sz w:val="20"/>
                <w:szCs w:val="20"/>
              </w:rPr>
            </w:pPr>
            <w:r w:rsidRPr="003975D2">
              <w:rPr>
                <w:color w:val="000000"/>
                <w:sz w:val="20"/>
                <w:szCs w:val="20"/>
              </w:rPr>
              <w:t>11</w:t>
            </w:r>
          </w:p>
        </w:tc>
        <w:tc>
          <w:tcPr>
            <w:tcW w:w="4293"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widowControl w:val="0"/>
              <w:jc w:val="center"/>
              <w:rPr>
                <w:sz w:val="20"/>
                <w:szCs w:val="20"/>
              </w:rPr>
            </w:pPr>
            <w:r w:rsidRPr="003975D2">
              <w:rPr>
                <w:sz w:val="20"/>
                <w:szCs w:val="20"/>
              </w:rPr>
              <w:t>Статистическое изучение связи социально-экономических явлений.</w:t>
            </w:r>
          </w:p>
        </w:tc>
        <w:tc>
          <w:tcPr>
            <w:tcW w:w="898" w:type="dxa"/>
            <w:tcBorders>
              <w:top w:val="single" w:sz="4" w:space="0" w:color="auto"/>
              <w:left w:val="single" w:sz="4" w:space="0" w:color="auto"/>
              <w:bottom w:val="single" w:sz="4" w:space="0" w:color="auto"/>
              <w:right w:val="single" w:sz="4" w:space="0" w:color="auto"/>
            </w:tcBorders>
            <w:vAlign w:val="center"/>
          </w:tcPr>
          <w:p w:rsidR="00A027A6" w:rsidRPr="00F17D71" w:rsidRDefault="00A027A6" w:rsidP="00A027A6">
            <w:pPr>
              <w:pStyle w:val="a4"/>
              <w:widowControl w:val="0"/>
              <w:tabs>
                <w:tab w:val="clear" w:pos="4153"/>
                <w:tab w:val="clear" w:pos="8306"/>
              </w:tabs>
              <w:jc w:val="center"/>
            </w:pPr>
            <w:r>
              <w:t>-</w:t>
            </w:r>
          </w:p>
        </w:tc>
        <w:tc>
          <w:tcPr>
            <w:tcW w:w="650" w:type="dxa"/>
            <w:tcBorders>
              <w:top w:val="single" w:sz="4" w:space="0" w:color="auto"/>
              <w:left w:val="single" w:sz="4" w:space="0" w:color="auto"/>
              <w:bottom w:val="single" w:sz="4" w:space="0" w:color="auto"/>
              <w:right w:val="single" w:sz="4" w:space="0" w:color="auto"/>
            </w:tcBorders>
            <w:vAlign w:val="center"/>
          </w:tcPr>
          <w:p w:rsidR="00A027A6" w:rsidRPr="00F17D71" w:rsidRDefault="00A027A6" w:rsidP="00A027A6">
            <w:pPr>
              <w:pStyle w:val="a4"/>
              <w:widowControl w:val="0"/>
              <w:tabs>
                <w:tab w:val="clear" w:pos="4153"/>
                <w:tab w:val="clear" w:pos="8306"/>
              </w:tabs>
              <w:jc w:val="center"/>
            </w:pPr>
            <w:r>
              <w:t>-</w:t>
            </w:r>
          </w:p>
        </w:tc>
        <w:tc>
          <w:tcPr>
            <w:tcW w:w="608"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pStyle w:val="a4"/>
              <w:widowControl w:val="0"/>
              <w:tabs>
                <w:tab w:val="clear" w:pos="4153"/>
                <w:tab w:val="clear" w:pos="8306"/>
              </w:tabs>
              <w:jc w:val="center"/>
            </w:pPr>
            <w:r>
              <w:t>-</w:t>
            </w:r>
          </w:p>
        </w:tc>
        <w:tc>
          <w:tcPr>
            <w:tcW w:w="876"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pStyle w:val="a4"/>
              <w:widowControl w:val="0"/>
              <w:jc w:val="center"/>
            </w:pPr>
            <w:r>
              <w:t>6</w:t>
            </w:r>
          </w:p>
        </w:tc>
        <w:tc>
          <w:tcPr>
            <w:tcW w:w="1791" w:type="dxa"/>
            <w:tcBorders>
              <w:top w:val="single" w:sz="4" w:space="0" w:color="auto"/>
              <w:left w:val="single" w:sz="4" w:space="0" w:color="auto"/>
              <w:bottom w:val="single" w:sz="4" w:space="0" w:color="auto"/>
              <w:right w:val="single" w:sz="4" w:space="0" w:color="auto"/>
            </w:tcBorders>
          </w:tcPr>
          <w:p w:rsidR="00A027A6" w:rsidRDefault="00A027A6" w:rsidP="00A027A6">
            <w:r w:rsidRPr="0063621C">
              <w:t>Тестирование</w:t>
            </w:r>
          </w:p>
        </w:tc>
      </w:tr>
      <w:tr w:rsidR="00A027A6" w:rsidRPr="003975D2" w:rsidTr="00A027A6">
        <w:trPr>
          <w:trHeight w:val="19"/>
          <w:jc w:val="center"/>
        </w:trPr>
        <w:tc>
          <w:tcPr>
            <w:tcW w:w="559"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widowControl w:val="0"/>
              <w:shd w:val="clear" w:color="auto" w:fill="FFFFFF"/>
              <w:jc w:val="center"/>
              <w:rPr>
                <w:color w:val="000000"/>
                <w:sz w:val="20"/>
                <w:szCs w:val="20"/>
              </w:rPr>
            </w:pPr>
          </w:p>
        </w:tc>
        <w:tc>
          <w:tcPr>
            <w:tcW w:w="4293"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widowControl w:val="0"/>
              <w:jc w:val="center"/>
              <w:rPr>
                <w:b/>
                <w:bCs/>
                <w:sz w:val="20"/>
                <w:szCs w:val="20"/>
              </w:rPr>
            </w:pPr>
            <w:r w:rsidRPr="003975D2">
              <w:rPr>
                <w:b/>
                <w:bCs/>
                <w:sz w:val="20"/>
                <w:szCs w:val="20"/>
              </w:rPr>
              <w:t xml:space="preserve">Раздел  </w:t>
            </w:r>
            <w:r w:rsidRPr="003975D2">
              <w:rPr>
                <w:b/>
                <w:bCs/>
                <w:sz w:val="20"/>
                <w:szCs w:val="20"/>
                <w:lang w:val="en-US"/>
              </w:rPr>
              <w:t>II</w:t>
            </w:r>
            <w:r w:rsidRPr="003975D2">
              <w:rPr>
                <w:b/>
                <w:bCs/>
                <w:sz w:val="20"/>
                <w:szCs w:val="20"/>
              </w:rPr>
              <w:t>. СОЦИАЛЬНО-ЭКОНОМИЧЕСКАЯ СТАТИСТИКА</w:t>
            </w:r>
          </w:p>
        </w:tc>
        <w:tc>
          <w:tcPr>
            <w:tcW w:w="898"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pStyle w:val="a4"/>
              <w:widowControl w:val="0"/>
              <w:jc w:val="center"/>
            </w:pPr>
          </w:p>
        </w:tc>
        <w:tc>
          <w:tcPr>
            <w:tcW w:w="650"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pStyle w:val="a4"/>
              <w:widowControl w:val="0"/>
              <w:jc w:val="center"/>
            </w:pPr>
          </w:p>
        </w:tc>
        <w:tc>
          <w:tcPr>
            <w:tcW w:w="608"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pStyle w:val="a6"/>
              <w:widowControl w:val="0"/>
              <w:rPr>
                <w:b w:val="0"/>
                <w:bCs/>
                <w:sz w:val="20"/>
              </w:rPr>
            </w:pPr>
          </w:p>
        </w:tc>
        <w:tc>
          <w:tcPr>
            <w:tcW w:w="876"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pStyle w:val="a4"/>
              <w:widowControl w:val="0"/>
              <w:jc w:val="center"/>
            </w:pPr>
          </w:p>
        </w:tc>
        <w:tc>
          <w:tcPr>
            <w:tcW w:w="1791"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pStyle w:val="a4"/>
              <w:widowControl w:val="0"/>
              <w:jc w:val="center"/>
            </w:pPr>
          </w:p>
        </w:tc>
      </w:tr>
      <w:tr w:rsidR="00A027A6" w:rsidRPr="003975D2" w:rsidTr="00A027A6">
        <w:trPr>
          <w:trHeight w:val="27"/>
          <w:jc w:val="center"/>
        </w:trPr>
        <w:tc>
          <w:tcPr>
            <w:tcW w:w="559"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widowControl w:val="0"/>
              <w:shd w:val="clear" w:color="auto" w:fill="FFFFFF"/>
              <w:jc w:val="center"/>
              <w:rPr>
                <w:color w:val="000000"/>
                <w:sz w:val="20"/>
                <w:szCs w:val="20"/>
              </w:rPr>
            </w:pPr>
            <w:r w:rsidRPr="003975D2">
              <w:rPr>
                <w:color w:val="000000"/>
                <w:sz w:val="20"/>
                <w:szCs w:val="20"/>
              </w:rPr>
              <w:t>12</w:t>
            </w:r>
          </w:p>
        </w:tc>
        <w:tc>
          <w:tcPr>
            <w:tcW w:w="4293"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widowControl w:val="0"/>
              <w:jc w:val="center"/>
              <w:rPr>
                <w:sz w:val="20"/>
                <w:szCs w:val="20"/>
              </w:rPr>
            </w:pPr>
            <w:r w:rsidRPr="003975D2">
              <w:rPr>
                <w:sz w:val="20"/>
                <w:szCs w:val="20"/>
              </w:rPr>
              <w:t>Объект изучения, метод и задачи социально-экономической статистики.</w:t>
            </w:r>
          </w:p>
        </w:tc>
        <w:tc>
          <w:tcPr>
            <w:tcW w:w="898" w:type="dxa"/>
            <w:tcBorders>
              <w:top w:val="single" w:sz="4" w:space="0" w:color="auto"/>
              <w:left w:val="single" w:sz="4" w:space="0" w:color="auto"/>
              <w:bottom w:val="single" w:sz="4" w:space="0" w:color="auto"/>
              <w:right w:val="single" w:sz="4" w:space="0" w:color="auto"/>
            </w:tcBorders>
            <w:vAlign w:val="center"/>
          </w:tcPr>
          <w:p w:rsidR="00A027A6" w:rsidRPr="00F17D71" w:rsidRDefault="00A027A6" w:rsidP="00A027A6">
            <w:pPr>
              <w:pStyle w:val="a4"/>
              <w:widowControl w:val="0"/>
              <w:tabs>
                <w:tab w:val="clear" w:pos="4153"/>
                <w:tab w:val="clear" w:pos="8306"/>
              </w:tabs>
              <w:jc w:val="center"/>
            </w:pPr>
            <w:r>
              <w:t>-</w:t>
            </w:r>
          </w:p>
        </w:tc>
        <w:tc>
          <w:tcPr>
            <w:tcW w:w="650"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pStyle w:val="a4"/>
              <w:widowControl w:val="0"/>
              <w:tabs>
                <w:tab w:val="clear" w:pos="4153"/>
                <w:tab w:val="clear" w:pos="8306"/>
              </w:tabs>
              <w:jc w:val="center"/>
            </w:pPr>
            <w:r>
              <w:t>-</w:t>
            </w:r>
          </w:p>
        </w:tc>
        <w:tc>
          <w:tcPr>
            <w:tcW w:w="608"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pStyle w:val="a4"/>
              <w:widowControl w:val="0"/>
              <w:tabs>
                <w:tab w:val="clear" w:pos="4153"/>
                <w:tab w:val="clear" w:pos="8306"/>
              </w:tabs>
              <w:jc w:val="center"/>
            </w:pPr>
            <w:r>
              <w:t>-</w:t>
            </w:r>
          </w:p>
        </w:tc>
        <w:tc>
          <w:tcPr>
            <w:tcW w:w="876"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pStyle w:val="a4"/>
              <w:widowControl w:val="0"/>
              <w:jc w:val="center"/>
            </w:pPr>
            <w:r>
              <w:t>6</w:t>
            </w:r>
          </w:p>
        </w:tc>
        <w:tc>
          <w:tcPr>
            <w:tcW w:w="1791" w:type="dxa"/>
            <w:tcBorders>
              <w:top w:val="single" w:sz="4" w:space="0" w:color="auto"/>
              <w:left w:val="single" w:sz="4" w:space="0" w:color="auto"/>
              <w:bottom w:val="single" w:sz="4" w:space="0" w:color="auto"/>
              <w:right w:val="single" w:sz="4" w:space="0" w:color="auto"/>
            </w:tcBorders>
          </w:tcPr>
          <w:p w:rsidR="00A027A6" w:rsidRDefault="00A027A6" w:rsidP="00A027A6">
            <w:r w:rsidRPr="006B1C61">
              <w:t>Тестирование</w:t>
            </w:r>
          </w:p>
        </w:tc>
      </w:tr>
      <w:tr w:rsidR="000B2367" w:rsidRPr="003975D2" w:rsidTr="00A027A6">
        <w:trPr>
          <w:trHeight w:val="24"/>
          <w:jc w:val="center"/>
        </w:trPr>
        <w:tc>
          <w:tcPr>
            <w:tcW w:w="559"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A027A6">
            <w:pPr>
              <w:widowControl w:val="0"/>
              <w:shd w:val="clear" w:color="auto" w:fill="FFFFFF"/>
              <w:jc w:val="center"/>
              <w:rPr>
                <w:color w:val="000000"/>
                <w:sz w:val="20"/>
                <w:szCs w:val="20"/>
              </w:rPr>
            </w:pPr>
            <w:r w:rsidRPr="003975D2">
              <w:rPr>
                <w:color w:val="000000"/>
                <w:sz w:val="20"/>
                <w:szCs w:val="20"/>
              </w:rPr>
              <w:t>13</w:t>
            </w:r>
          </w:p>
        </w:tc>
        <w:tc>
          <w:tcPr>
            <w:tcW w:w="4293"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A027A6">
            <w:pPr>
              <w:widowControl w:val="0"/>
              <w:jc w:val="center"/>
              <w:rPr>
                <w:sz w:val="20"/>
                <w:szCs w:val="20"/>
              </w:rPr>
            </w:pPr>
            <w:r w:rsidRPr="003975D2">
              <w:rPr>
                <w:sz w:val="20"/>
                <w:szCs w:val="20"/>
              </w:rPr>
              <w:t>Классификация хозяйственных субъектов р</w:t>
            </w:r>
            <w:r w:rsidRPr="003975D2">
              <w:rPr>
                <w:sz w:val="20"/>
                <w:szCs w:val="20"/>
              </w:rPr>
              <w:t>ы</w:t>
            </w:r>
            <w:r w:rsidRPr="003975D2">
              <w:rPr>
                <w:sz w:val="20"/>
                <w:szCs w:val="20"/>
              </w:rPr>
              <w:t>ночной экономики.</w:t>
            </w:r>
          </w:p>
        </w:tc>
        <w:tc>
          <w:tcPr>
            <w:tcW w:w="898" w:type="dxa"/>
            <w:tcBorders>
              <w:top w:val="single" w:sz="4" w:space="0" w:color="auto"/>
              <w:left w:val="single" w:sz="4" w:space="0" w:color="auto"/>
              <w:bottom w:val="single" w:sz="4" w:space="0" w:color="auto"/>
              <w:right w:val="single" w:sz="4" w:space="0" w:color="auto"/>
            </w:tcBorders>
            <w:vAlign w:val="center"/>
          </w:tcPr>
          <w:p w:rsidR="000B2367" w:rsidRPr="00F17D71" w:rsidRDefault="000B2367" w:rsidP="00D529B0">
            <w:pPr>
              <w:pStyle w:val="a4"/>
              <w:widowControl w:val="0"/>
              <w:tabs>
                <w:tab w:val="clear" w:pos="4153"/>
                <w:tab w:val="clear" w:pos="8306"/>
              </w:tabs>
              <w:jc w:val="center"/>
            </w:pPr>
            <w:r>
              <w:t>-</w:t>
            </w:r>
          </w:p>
        </w:tc>
        <w:tc>
          <w:tcPr>
            <w:tcW w:w="650"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tabs>
                <w:tab w:val="clear" w:pos="4153"/>
                <w:tab w:val="clear" w:pos="8306"/>
              </w:tabs>
              <w:jc w:val="center"/>
            </w:pPr>
            <w:r>
              <w:t>-</w:t>
            </w:r>
          </w:p>
        </w:tc>
        <w:tc>
          <w:tcPr>
            <w:tcW w:w="608" w:type="dxa"/>
            <w:tcBorders>
              <w:top w:val="single" w:sz="4" w:space="0" w:color="auto"/>
              <w:left w:val="single" w:sz="4" w:space="0" w:color="auto"/>
              <w:bottom w:val="single" w:sz="4" w:space="0" w:color="auto"/>
              <w:right w:val="single" w:sz="4" w:space="0" w:color="auto"/>
            </w:tcBorders>
            <w:vAlign w:val="center"/>
          </w:tcPr>
          <w:p w:rsidR="000B2367" w:rsidRPr="00F17D71" w:rsidRDefault="000B2367" w:rsidP="00D529B0">
            <w:pPr>
              <w:pStyle w:val="a4"/>
              <w:widowControl w:val="0"/>
              <w:tabs>
                <w:tab w:val="clear" w:pos="4153"/>
                <w:tab w:val="clear" w:pos="8306"/>
              </w:tabs>
              <w:jc w:val="center"/>
            </w:pPr>
            <w:r>
              <w:t>-</w:t>
            </w:r>
          </w:p>
        </w:tc>
        <w:tc>
          <w:tcPr>
            <w:tcW w:w="876"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A027A6">
            <w:pPr>
              <w:pStyle w:val="a4"/>
              <w:widowControl w:val="0"/>
              <w:jc w:val="center"/>
            </w:pPr>
            <w:r>
              <w:t>6</w:t>
            </w:r>
          </w:p>
        </w:tc>
        <w:tc>
          <w:tcPr>
            <w:tcW w:w="1791" w:type="dxa"/>
            <w:tcBorders>
              <w:top w:val="single" w:sz="4" w:space="0" w:color="auto"/>
              <w:left w:val="single" w:sz="4" w:space="0" w:color="auto"/>
              <w:bottom w:val="single" w:sz="4" w:space="0" w:color="auto"/>
              <w:right w:val="single" w:sz="4" w:space="0" w:color="auto"/>
            </w:tcBorders>
          </w:tcPr>
          <w:p w:rsidR="000B2367" w:rsidRDefault="000B2367" w:rsidP="00A027A6">
            <w:r w:rsidRPr="006B1C61">
              <w:t>Тестирование</w:t>
            </w:r>
          </w:p>
        </w:tc>
      </w:tr>
      <w:tr w:rsidR="000B2367" w:rsidRPr="003975D2" w:rsidTr="00A027A6">
        <w:trPr>
          <w:trHeight w:val="25"/>
          <w:jc w:val="center"/>
        </w:trPr>
        <w:tc>
          <w:tcPr>
            <w:tcW w:w="559"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A027A6">
            <w:pPr>
              <w:widowControl w:val="0"/>
              <w:shd w:val="clear" w:color="auto" w:fill="FFFFFF"/>
              <w:jc w:val="center"/>
              <w:rPr>
                <w:color w:val="000000"/>
                <w:sz w:val="20"/>
                <w:szCs w:val="20"/>
              </w:rPr>
            </w:pPr>
            <w:r w:rsidRPr="003975D2">
              <w:rPr>
                <w:color w:val="000000"/>
                <w:sz w:val="20"/>
                <w:szCs w:val="20"/>
              </w:rPr>
              <w:t>14</w:t>
            </w:r>
          </w:p>
        </w:tc>
        <w:tc>
          <w:tcPr>
            <w:tcW w:w="4293"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A027A6">
            <w:pPr>
              <w:widowControl w:val="0"/>
              <w:jc w:val="center"/>
              <w:rPr>
                <w:sz w:val="20"/>
                <w:szCs w:val="20"/>
              </w:rPr>
            </w:pPr>
            <w:r w:rsidRPr="003975D2">
              <w:rPr>
                <w:sz w:val="20"/>
                <w:szCs w:val="20"/>
              </w:rPr>
              <w:t>Система  национальных счетов – метод соц</w:t>
            </w:r>
            <w:r w:rsidRPr="003975D2">
              <w:rPr>
                <w:sz w:val="20"/>
                <w:szCs w:val="20"/>
              </w:rPr>
              <w:t>и</w:t>
            </w:r>
            <w:r w:rsidRPr="003975D2">
              <w:rPr>
                <w:sz w:val="20"/>
                <w:szCs w:val="20"/>
              </w:rPr>
              <w:t>ально-экономической статистики.</w:t>
            </w:r>
          </w:p>
        </w:tc>
        <w:tc>
          <w:tcPr>
            <w:tcW w:w="898" w:type="dxa"/>
            <w:tcBorders>
              <w:top w:val="single" w:sz="4" w:space="0" w:color="auto"/>
              <w:left w:val="single" w:sz="4" w:space="0" w:color="auto"/>
              <w:bottom w:val="single" w:sz="4" w:space="0" w:color="auto"/>
              <w:right w:val="single" w:sz="4" w:space="0" w:color="auto"/>
            </w:tcBorders>
            <w:vAlign w:val="center"/>
          </w:tcPr>
          <w:p w:rsidR="000B2367" w:rsidRPr="00F17D71" w:rsidRDefault="000B2367" w:rsidP="00D529B0">
            <w:pPr>
              <w:pStyle w:val="a4"/>
              <w:widowControl w:val="0"/>
              <w:tabs>
                <w:tab w:val="clear" w:pos="4153"/>
                <w:tab w:val="clear" w:pos="8306"/>
              </w:tabs>
              <w:jc w:val="center"/>
            </w:pPr>
            <w:r>
              <w:t>-</w:t>
            </w:r>
          </w:p>
        </w:tc>
        <w:tc>
          <w:tcPr>
            <w:tcW w:w="650"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tabs>
                <w:tab w:val="clear" w:pos="4153"/>
                <w:tab w:val="clear" w:pos="8306"/>
              </w:tabs>
              <w:jc w:val="center"/>
            </w:pPr>
            <w:r>
              <w:t>-</w:t>
            </w:r>
          </w:p>
        </w:tc>
        <w:tc>
          <w:tcPr>
            <w:tcW w:w="608" w:type="dxa"/>
            <w:tcBorders>
              <w:top w:val="single" w:sz="4" w:space="0" w:color="auto"/>
              <w:left w:val="single" w:sz="4" w:space="0" w:color="auto"/>
              <w:bottom w:val="single" w:sz="4" w:space="0" w:color="auto"/>
              <w:right w:val="single" w:sz="4" w:space="0" w:color="auto"/>
            </w:tcBorders>
            <w:vAlign w:val="center"/>
          </w:tcPr>
          <w:p w:rsidR="000B2367" w:rsidRPr="00F17D71" w:rsidRDefault="000B2367" w:rsidP="00D529B0">
            <w:pPr>
              <w:pStyle w:val="a4"/>
              <w:widowControl w:val="0"/>
              <w:tabs>
                <w:tab w:val="clear" w:pos="4153"/>
                <w:tab w:val="clear" w:pos="8306"/>
              </w:tabs>
              <w:jc w:val="center"/>
            </w:pPr>
            <w:r>
              <w:t>-</w:t>
            </w:r>
          </w:p>
        </w:tc>
        <w:tc>
          <w:tcPr>
            <w:tcW w:w="876"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A027A6">
            <w:pPr>
              <w:pStyle w:val="a4"/>
              <w:widowControl w:val="0"/>
              <w:jc w:val="center"/>
            </w:pPr>
            <w:r>
              <w:t>4</w:t>
            </w:r>
          </w:p>
        </w:tc>
        <w:tc>
          <w:tcPr>
            <w:tcW w:w="1791" w:type="dxa"/>
            <w:tcBorders>
              <w:top w:val="single" w:sz="4" w:space="0" w:color="auto"/>
              <w:left w:val="single" w:sz="4" w:space="0" w:color="auto"/>
              <w:bottom w:val="single" w:sz="4" w:space="0" w:color="auto"/>
              <w:right w:val="single" w:sz="4" w:space="0" w:color="auto"/>
            </w:tcBorders>
          </w:tcPr>
          <w:p w:rsidR="000B2367" w:rsidRDefault="000B2367" w:rsidP="00A027A6">
            <w:r w:rsidRPr="006B1C61">
              <w:t>Тестирование</w:t>
            </w:r>
          </w:p>
        </w:tc>
      </w:tr>
      <w:tr w:rsidR="00A027A6" w:rsidRPr="003975D2" w:rsidTr="00A027A6">
        <w:trPr>
          <w:trHeight w:val="23"/>
          <w:jc w:val="center"/>
        </w:trPr>
        <w:tc>
          <w:tcPr>
            <w:tcW w:w="559"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widowControl w:val="0"/>
              <w:shd w:val="clear" w:color="auto" w:fill="FFFFFF"/>
              <w:jc w:val="center"/>
              <w:rPr>
                <w:color w:val="000000"/>
                <w:sz w:val="20"/>
                <w:szCs w:val="20"/>
              </w:rPr>
            </w:pPr>
            <w:r w:rsidRPr="003975D2">
              <w:rPr>
                <w:color w:val="000000"/>
                <w:sz w:val="20"/>
                <w:szCs w:val="20"/>
              </w:rPr>
              <w:t>15</w:t>
            </w:r>
          </w:p>
        </w:tc>
        <w:tc>
          <w:tcPr>
            <w:tcW w:w="4293"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widowControl w:val="0"/>
              <w:jc w:val="center"/>
              <w:rPr>
                <w:sz w:val="20"/>
                <w:szCs w:val="20"/>
              </w:rPr>
            </w:pPr>
            <w:r w:rsidRPr="003975D2">
              <w:rPr>
                <w:sz w:val="20"/>
                <w:szCs w:val="20"/>
              </w:rPr>
              <w:t>Макроэкономические показатели производства товаров и услуг.</w:t>
            </w:r>
          </w:p>
        </w:tc>
        <w:tc>
          <w:tcPr>
            <w:tcW w:w="898" w:type="dxa"/>
            <w:tcBorders>
              <w:top w:val="single" w:sz="4" w:space="0" w:color="auto"/>
              <w:left w:val="single" w:sz="4" w:space="0" w:color="auto"/>
              <w:bottom w:val="single" w:sz="4" w:space="0" w:color="auto"/>
              <w:right w:val="single" w:sz="4" w:space="0" w:color="auto"/>
            </w:tcBorders>
            <w:vAlign w:val="center"/>
          </w:tcPr>
          <w:p w:rsidR="00A027A6" w:rsidRPr="00F17D71" w:rsidRDefault="00A027A6" w:rsidP="00A027A6">
            <w:pPr>
              <w:pStyle w:val="a4"/>
              <w:widowControl w:val="0"/>
              <w:tabs>
                <w:tab w:val="clear" w:pos="4153"/>
                <w:tab w:val="clear" w:pos="8306"/>
              </w:tabs>
              <w:jc w:val="center"/>
            </w:pPr>
            <w:r>
              <w:t>2</w:t>
            </w:r>
          </w:p>
        </w:tc>
        <w:tc>
          <w:tcPr>
            <w:tcW w:w="650"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pStyle w:val="a4"/>
              <w:widowControl w:val="0"/>
              <w:tabs>
                <w:tab w:val="clear" w:pos="4153"/>
                <w:tab w:val="clear" w:pos="8306"/>
              </w:tabs>
              <w:jc w:val="center"/>
            </w:pPr>
            <w:r>
              <w:t>1</w:t>
            </w:r>
          </w:p>
        </w:tc>
        <w:tc>
          <w:tcPr>
            <w:tcW w:w="608"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pStyle w:val="a4"/>
              <w:widowControl w:val="0"/>
              <w:tabs>
                <w:tab w:val="clear" w:pos="4153"/>
                <w:tab w:val="clear" w:pos="8306"/>
              </w:tabs>
              <w:jc w:val="center"/>
            </w:pPr>
            <w:r>
              <w:t>1</w:t>
            </w:r>
          </w:p>
        </w:tc>
        <w:tc>
          <w:tcPr>
            <w:tcW w:w="876" w:type="dxa"/>
            <w:tcBorders>
              <w:top w:val="single" w:sz="4" w:space="0" w:color="auto"/>
              <w:left w:val="single" w:sz="4" w:space="0" w:color="auto"/>
              <w:bottom w:val="single" w:sz="4" w:space="0" w:color="auto"/>
              <w:right w:val="single" w:sz="4" w:space="0" w:color="auto"/>
            </w:tcBorders>
            <w:vAlign w:val="center"/>
          </w:tcPr>
          <w:p w:rsidR="00A027A6" w:rsidRPr="003975D2" w:rsidRDefault="000B2367" w:rsidP="00A027A6">
            <w:pPr>
              <w:pStyle w:val="a4"/>
              <w:widowControl w:val="0"/>
              <w:jc w:val="center"/>
            </w:pPr>
            <w:r>
              <w:t>6</w:t>
            </w:r>
          </w:p>
        </w:tc>
        <w:tc>
          <w:tcPr>
            <w:tcW w:w="1791" w:type="dxa"/>
            <w:tcBorders>
              <w:top w:val="single" w:sz="4" w:space="0" w:color="auto"/>
              <w:left w:val="single" w:sz="4" w:space="0" w:color="auto"/>
              <w:bottom w:val="single" w:sz="4" w:space="0" w:color="auto"/>
              <w:right w:val="single" w:sz="4" w:space="0" w:color="auto"/>
            </w:tcBorders>
          </w:tcPr>
          <w:p w:rsidR="00A027A6" w:rsidRDefault="00A027A6" w:rsidP="00A027A6">
            <w:r w:rsidRPr="006B1C61">
              <w:t>Тестирование</w:t>
            </w:r>
          </w:p>
        </w:tc>
      </w:tr>
      <w:tr w:rsidR="000B2367" w:rsidRPr="003975D2" w:rsidTr="00A027A6">
        <w:trPr>
          <w:trHeight w:val="23"/>
          <w:jc w:val="center"/>
        </w:trPr>
        <w:tc>
          <w:tcPr>
            <w:tcW w:w="559"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A027A6">
            <w:pPr>
              <w:widowControl w:val="0"/>
              <w:shd w:val="clear" w:color="auto" w:fill="FFFFFF"/>
              <w:jc w:val="center"/>
              <w:rPr>
                <w:color w:val="000000"/>
                <w:sz w:val="20"/>
                <w:szCs w:val="20"/>
              </w:rPr>
            </w:pPr>
            <w:r w:rsidRPr="003975D2">
              <w:rPr>
                <w:color w:val="000000"/>
                <w:sz w:val="20"/>
                <w:szCs w:val="20"/>
              </w:rPr>
              <w:t>16</w:t>
            </w:r>
          </w:p>
        </w:tc>
        <w:tc>
          <w:tcPr>
            <w:tcW w:w="4293"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A027A6">
            <w:pPr>
              <w:widowControl w:val="0"/>
              <w:jc w:val="center"/>
              <w:rPr>
                <w:sz w:val="20"/>
                <w:szCs w:val="20"/>
              </w:rPr>
            </w:pPr>
            <w:r w:rsidRPr="003975D2">
              <w:rPr>
                <w:sz w:val="20"/>
                <w:szCs w:val="20"/>
              </w:rPr>
              <w:t>Показатели образования, распределения и п</w:t>
            </w:r>
            <w:r w:rsidRPr="003975D2">
              <w:rPr>
                <w:sz w:val="20"/>
                <w:szCs w:val="20"/>
              </w:rPr>
              <w:t>е</w:t>
            </w:r>
            <w:r w:rsidRPr="003975D2">
              <w:rPr>
                <w:sz w:val="20"/>
                <w:szCs w:val="20"/>
              </w:rPr>
              <w:t>рераспределения доходов.</w:t>
            </w:r>
          </w:p>
        </w:tc>
        <w:tc>
          <w:tcPr>
            <w:tcW w:w="898" w:type="dxa"/>
            <w:tcBorders>
              <w:top w:val="single" w:sz="4" w:space="0" w:color="auto"/>
              <w:left w:val="single" w:sz="4" w:space="0" w:color="auto"/>
              <w:bottom w:val="single" w:sz="4" w:space="0" w:color="auto"/>
              <w:right w:val="single" w:sz="4" w:space="0" w:color="auto"/>
            </w:tcBorders>
            <w:vAlign w:val="center"/>
          </w:tcPr>
          <w:p w:rsidR="000B2367" w:rsidRPr="00F17D71" w:rsidRDefault="000B2367" w:rsidP="00D529B0">
            <w:pPr>
              <w:pStyle w:val="a4"/>
              <w:widowControl w:val="0"/>
              <w:tabs>
                <w:tab w:val="clear" w:pos="4153"/>
                <w:tab w:val="clear" w:pos="8306"/>
              </w:tabs>
              <w:jc w:val="center"/>
            </w:pPr>
            <w:r>
              <w:t>-</w:t>
            </w:r>
          </w:p>
        </w:tc>
        <w:tc>
          <w:tcPr>
            <w:tcW w:w="650"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tabs>
                <w:tab w:val="clear" w:pos="4153"/>
                <w:tab w:val="clear" w:pos="8306"/>
              </w:tabs>
              <w:jc w:val="center"/>
            </w:pPr>
            <w:r>
              <w:t>-</w:t>
            </w:r>
          </w:p>
        </w:tc>
        <w:tc>
          <w:tcPr>
            <w:tcW w:w="608" w:type="dxa"/>
            <w:tcBorders>
              <w:top w:val="single" w:sz="4" w:space="0" w:color="auto"/>
              <w:left w:val="single" w:sz="4" w:space="0" w:color="auto"/>
              <w:bottom w:val="single" w:sz="4" w:space="0" w:color="auto"/>
              <w:right w:val="single" w:sz="4" w:space="0" w:color="auto"/>
            </w:tcBorders>
            <w:vAlign w:val="center"/>
          </w:tcPr>
          <w:p w:rsidR="000B2367" w:rsidRPr="00F17D71" w:rsidRDefault="000B2367" w:rsidP="00D529B0">
            <w:pPr>
              <w:pStyle w:val="a4"/>
              <w:widowControl w:val="0"/>
              <w:tabs>
                <w:tab w:val="clear" w:pos="4153"/>
                <w:tab w:val="clear" w:pos="8306"/>
              </w:tabs>
              <w:jc w:val="center"/>
            </w:pPr>
            <w:r>
              <w:t>-</w:t>
            </w:r>
          </w:p>
        </w:tc>
        <w:tc>
          <w:tcPr>
            <w:tcW w:w="876"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A027A6">
            <w:pPr>
              <w:pStyle w:val="a4"/>
              <w:widowControl w:val="0"/>
              <w:jc w:val="center"/>
            </w:pPr>
            <w:r>
              <w:t>8</w:t>
            </w:r>
          </w:p>
        </w:tc>
        <w:tc>
          <w:tcPr>
            <w:tcW w:w="1791" w:type="dxa"/>
            <w:tcBorders>
              <w:top w:val="single" w:sz="4" w:space="0" w:color="auto"/>
              <w:left w:val="single" w:sz="4" w:space="0" w:color="auto"/>
              <w:bottom w:val="single" w:sz="4" w:space="0" w:color="auto"/>
              <w:right w:val="single" w:sz="4" w:space="0" w:color="auto"/>
            </w:tcBorders>
          </w:tcPr>
          <w:p w:rsidR="000B2367" w:rsidRDefault="000B2367" w:rsidP="00A027A6">
            <w:r w:rsidRPr="006B1C61">
              <w:t>Тестирование</w:t>
            </w:r>
          </w:p>
        </w:tc>
      </w:tr>
      <w:tr w:rsidR="000B2367" w:rsidRPr="003975D2" w:rsidTr="00A027A6">
        <w:trPr>
          <w:trHeight w:val="20"/>
          <w:jc w:val="center"/>
        </w:trPr>
        <w:tc>
          <w:tcPr>
            <w:tcW w:w="559"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A027A6">
            <w:pPr>
              <w:widowControl w:val="0"/>
              <w:shd w:val="clear" w:color="auto" w:fill="FFFFFF"/>
              <w:jc w:val="center"/>
              <w:rPr>
                <w:color w:val="000000"/>
                <w:sz w:val="20"/>
                <w:szCs w:val="20"/>
              </w:rPr>
            </w:pPr>
            <w:r w:rsidRPr="003975D2">
              <w:rPr>
                <w:color w:val="000000"/>
                <w:sz w:val="20"/>
                <w:szCs w:val="20"/>
              </w:rPr>
              <w:t>17</w:t>
            </w:r>
          </w:p>
        </w:tc>
        <w:tc>
          <w:tcPr>
            <w:tcW w:w="4293"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A027A6">
            <w:pPr>
              <w:widowControl w:val="0"/>
              <w:jc w:val="center"/>
              <w:rPr>
                <w:sz w:val="20"/>
                <w:szCs w:val="20"/>
              </w:rPr>
            </w:pPr>
            <w:r w:rsidRPr="003975D2">
              <w:rPr>
                <w:sz w:val="20"/>
                <w:szCs w:val="20"/>
              </w:rPr>
              <w:t>Показатели использования доходов.</w:t>
            </w:r>
          </w:p>
        </w:tc>
        <w:tc>
          <w:tcPr>
            <w:tcW w:w="898" w:type="dxa"/>
            <w:tcBorders>
              <w:top w:val="single" w:sz="4" w:space="0" w:color="auto"/>
              <w:left w:val="single" w:sz="4" w:space="0" w:color="auto"/>
              <w:bottom w:val="single" w:sz="4" w:space="0" w:color="auto"/>
              <w:right w:val="single" w:sz="4" w:space="0" w:color="auto"/>
            </w:tcBorders>
            <w:vAlign w:val="center"/>
          </w:tcPr>
          <w:p w:rsidR="000B2367" w:rsidRPr="00F17D71" w:rsidRDefault="000B2367" w:rsidP="00D529B0">
            <w:pPr>
              <w:pStyle w:val="a4"/>
              <w:widowControl w:val="0"/>
              <w:tabs>
                <w:tab w:val="clear" w:pos="4153"/>
                <w:tab w:val="clear" w:pos="8306"/>
              </w:tabs>
              <w:jc w:val="center"/>
            </w:pPr>
            <w:r>
              <w:t>-</w:t>
            </w:r>
          </w:p>
        </w:tc>
        <w:tc>
          <w:tcPr>
            <w:tcW w:w="650"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tabs>
                <w:tab w:val="clear" w:pos="4153"/>
                <w:tab w:val="clear" w:pos="8306"/>
              </w:tabs>
              <w:jc w:val="center"/>
            </w:pPr>
            <w:r>
              <w:t>-</w:t>
            </w:r>
          </w:p>
        </w:tc>
        <w:tc>
          <w:tcPr>
            <w:tcW w:w="608" w:type="dxa"/>
            <w:tcBorders>
              <w:top w:val="single" w:sz="4" w:space="0" w:color="auto"/>
              <w:left w:val="single" w:sz="4" w:space="0" w:color="auto"/>
              <w:bottom w:val="single" w:sz="4" w:space="0" w:color="auto"/>
              <w:right w:val="single" w:sz="4" w:space="0" w:color="auto"/>
            </w:tcBorders>
            <w:vAlign w:val="center"/>
          </w:tcPr>
          <w:p w:rsidR="000B2367" w:rsidRPr="00F17D71" w:rsidRDefault="000B2367" w:rsidP="00D529B0">
            <w:pPr>
              <w:pStyle w:val="a4"/>
              <w:widowControl w:val="0"/>
              <w:tabs>
                <w:tab w:val="clear" w:pos="4153"/>
                <w:tab w:val="clear" w:pos="8306"/>
              </w:tabs>
              <w:jc w:val="center"/>
            </w:pPr>
            <w:r>
              <w:t>-</w:t>
            </w:r>
          </w:p>
        </w:tc>
        <w:tc>
          <w:tcPr>
            <w:tcW w:w="876"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A027A6">
            <w:pPr>
              <w:pStyle w:val="a4"/>
              <w:widowControl w:val="0"/>
              <w:jc w:val="center"/>
            </w:pPr>
            <w:r>
              <w:t>6</w:t>
            </w:r>
          </w:p>
        </w:tc>
        <w:tc>
          <w:tcPr>
            <w:tcW w:w="1791" w:type="dxa"/>
            <w:tcBorders>
              <w:top w:val="single" w:sz="4" w:space="0" w:color="auto"/>
              <w:left w:val="single" w:sz="4" w:space="0" w:color="auto"/>
              <w:bottom w:val="single" w:sz="4" w:space="0" w:color="auto"/>
              <w:right w:val="single" w:sz="4" w:space="0" w:color="auto"/>
            </w:tcBorders>
          </w:tcPr>
          <w:p w:rsidR="000B2367" w:rsidRDefault="000B2367" w:rsidP="00A027A6">
            <w:r w:rsidRPr="006B1C61">
              <w:t>Тестирование</w:t>
            </w:r>
          </w:p>
        </w:tc>
      </w:tr>
      <w:tr w:rsidR="00A027A6" w:rsidRPr="003975D2" w:rsidTr="00A027A6">
        <w:trPr>
          <w:trHeight w:val="20"/>
          <w:jc w:val="center"/>
        </w:trPr>
        <w:tc>
          <w:tcPr>
            <w:tcW w:w="559"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widowControl w:val="0"/>
              <w:shd w:val="clear" w:color="auto" w:fill="FFFFFF"/>
              <w:jc w:val="center"/>
              <w:rPr>
                <w:color w:val="000000"/>
                <w:sz w:val="20"/>
                <w:szCs w:val="20"/>
              </w:rPr>
            </w:pPr>
            <w:r w:rsidRPr="003975D2">
              <w:rPr>
                <w:color w:val="000000"/>
                <w:sz w:val="20"/>
                <w:szCs w:val="20"/>
              </w:rPr>
              <w:t>18</w:t>
            </w:r>
          </w:p>
        </w:tc>
        <w:tc>
          <w:tcPr>
            <w:tcW w:w="4293"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widowControl w:val="0"/>
              <w:jc w:val="center"/>
              <w:rPr>
                <w:sz w:val="20"/>
                <w:szCs w:val="20"/>
              </w:rPr>
            </w:pPr>
            <w:r w:rsidRPr="003975D2">
              <w:rPr>
                <w:sz w:val="20"/>
                <w:szCs w:val="20"/>
              </w:rPr>
              <w:t>Показатели операций с капиталом.</w:t>
            </w:r>
          </w:p>
        </w:tc>
        <w:tc>
          <w:tcPr>
            <w:tcW w:w="898" w:type="dxa"/>
            <w:tcBorders>
              <w:top w:val="single" w:sz="4" w:space="0" w:color="auto"/>
              <w:left w:val="single" w:sz="4" w:space="0" w:color="auto"/>
              <w:bottom w:val="single" w:sz="4" w:space="0" w:color="auto"/>
              <w:right w:val="single" w:sz="4" w:space="0" w:color="auto"/>
            </w:tcBorders>
            <w:vAlign w:val="center"/>
          </w:tcPr>
          <w:p w:rsidR="00A027A6" w:rsidRPr="00F17D71" w:rsidRDefault="00A027A6" w:rsidP="00A027A6">
            <w:pPr>
              <w:pStyle w:val="a4"/>
              <w:widowControl w:val="0"/>
              <w:tabs>
                <w:tab w:val="clear" w:pos="4153"/>
                <w:tab w:val="clear" w:pos="8306"/>
              </w:tabs>
              <w:jc w:val="center"/>
            </w:pPr>
            <w:r>
              <w:t>1</w:t>
            </w:r>
          </w:p>
        </w:tc>
        <w:tc>
          <w:tcPr>
            <w:tcW w:w="650"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pStyle w:val="a4"/>
              <w:widowControl w:val="0"/>
              <w:tabs>
                <w:tab w:val="clear" w:pos="4153"/>
                <w:tab w:val="clear" w:pos="8306"/>
              </w:tabs>
              <w:jc w:val="center"/>
            </w:pPr>
            <w:r>
              <w:t>1</w:t>
            </w:r>
          </w:p>
        </w:tc>
        <w:tc>
          <w:tcPr>
            <w:tcW w:w="608"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pStyle w:val="a4"/>
              <w:widowControl w:val="0"/>
              <w:tabs>
                <w:tab w:val="clear" w:pos="4153"/>
                <w:tab w:val="clear" w:pos="8306"/>
              </w:tabs>
              <w:jc w:val="center"/>
            </w:pPr>
            <w:r>
              <w:t>-</w:t>
            </w:r>
          </w:p>
        </w:tc>
        <w:tc>
          <w:tcPr>
            <w:tcW w:w="876" w:type="dxa"/>
            <w:tcBorders>
              <w:top w:val="single" w:sz="4" w:space="0" w:color="auto"/>
              <w:left w:val="single" w:sz="4" w:space="0" w:color="auto"/>
              <w:bottom w:val="single" w:sz="4" w:space="0" w:color="auto"/>
              <w:right w:val="single" w:sz="4" w:space="0" w:color="auto"/>
            </w:tcBorders>
            <w:vAlign w:val="center"/>
          </w:tcPr>
          <w:p w:rsidR="00A027A6" w:rsidRPr="003975D2" w:rsidRDefault="000B2367" w:rsidP="00A027A6">
            <w:pPr>
              <w:pStyle w:val="a4"/>
              <w:widowControl w:val="0"/>
              <w:jc w:val="center"/>
            </w:pPr>
            <w:r>
              <w:t>6</w:t>
            </w:r>
          </w:p>
        </w:tc>
        <w:tc>
          <w:tcPr>
            <w:tcW w:w="1791" w:type="dxa"/>
            <w:tcBorders>
              <w:top w:val="single" w:sz="4" w:space="0" w:color="auto"/>
              <w:left w:val="single" w:sz="4" w:space="0" w:color="auto"/>
              <w:bottom w:val="single" w:sz="4" w:space="0" w:color="auto"/>
              <w:right w:val="single" w:sz="4" w:space="0" w:color="auto"/>
            </w:tcBorders>
          </w:tcPr>
          <w:p w:rsidR="00A027A6" w:rsidRDefault="00A027A6" w:rsidP="00A027A6">
            <w:r w:rsidRPr="006B1C61">
              <w:t>Тестирование</w:t>
            </w:r>
          </w:p>
        </w:tc>
      </w:tr>
      <w:tr w:rsidR="000B2367" w:rsidRPr="003975D2" w:rsidTr="00D529B0">
        <w:trPr>
          <w:trHeight w:val="20"/>
          <w:jc w:val="center"/>
        </w:trPr>
        <w:tc>
          <w:tcPr>
            <w:tcW w:w="559"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A027A6">
            <w:pPr>
              <w:widowControl w:val="0"/>
              <w:shd w:val="clear" w:color="auto" w:fill="FFFFFF"/>
              <w:jc w:val="center"/>
              <w:rPr>
                <w:color w:val="000000"/>
                <w:sz w:val="20"/>
                <w:szCs w:val="20"/>
              </w:rPr>
            </w:pPr>
            <w:r w:rsidRPr="003975D2">
              <w:rPr>
                <w:color w:val="000000"/>
                <w:sz w:val="20"/>
                <w:szCs w:val="20"/>
              </w:rPr>
              <w:t>19</w:t>
            </w:r>
          </w:p>
        </w:tc>
        <w:tc>
          <w:tcPr>
            <w:tcW w:w="4293"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A027A6">
            <w:pPr>
              <w:widowControl w:val="0"/>
              <w:jc w:val="center"/>
              <w:rPr>
                <w:sz w:val="20"/>
                <w:szCs w:val="20"/>
              </w:rPr>
            </w:pPr>
            <w:r w:rsidRPr="003975D2">
              <w:rPr>
                <w:sz w:val="20"/>
                <w:szCs w:val="20"/>
              </w:rPr>
              <w:t>Статистика  национального  богатства.</w:t>
            </w:r>
          </w:p>
        </w:tc>
        <w:tc>
          <w:tcPr>
            <w:tcW w:w="898" w:type="dxa"/>
            <w:tcBorders>
              <w:top w:val="single" w:sz="4" w:space="0" w:color="auto"/>
              <w:left w:val="single" w:sz="4" w:space="0" w:color="auto"/>
              <w:bottom w:val="single" w:sz="4" w:space="0" w:color="auto"/>
              <w:right w:val="single" w:sz="4" w:space="0" w:color="auto"/>
            </w:tcBorders>
          </w:tcPr>
          <w:p w:rsidR="000B2367" w:rsidRDefault="000B2367" w:rsidP="000B2367">
            <w:pPr>
              <w:jc w:val="center"/>
            </w:pPr>
            <w:r w:rsidRPr="00027A53">
              <w:t>1</w:t>
            </w:r>
          </w:p>
        </w:tc>
        <w:tc>
          <w:tcPr>
            <w:tcW w:w="650" w:type="dxa"/>
            <w:tcBorders>
              <w:top w:val="single" w:sz="4" w:space="0" w:color="auto"/>
              <w:left w:val="single" w:sz="4" w:space="0" w:color="auto"/>
              <w:bottom w:val="single" w:sz="4" w:space="0" w:color="auto"/>
              <w:right w:val="single" w:sz="4" w:space="0" w:color="auto"/>
            </w:tcBorders>
          </w:tcPr>
          <w:p w:rsidR="000B2367" w:rsidRDefault="000B2367" w:rsidP="000B2367">
            <w:pPr>
              <w:jc w:val="center"/>
            </w:pPr>
            <w:r w:rsidRPr="00027A53">
              <w:t>1</w:t>
            </w:r>
          </w:p>
        </w:tc>
        <w:tc>
          <w:tcPr>
            <w:tcW w:w="608"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A027A6">
            <w:pPr>
              <w:pStyle w:val="a4"/>
              <w:widowControl w:val="0"/>
              <w:tabs>
                <w:tab w:val="clear" w:pos="4153"/>
                <w:tab w:val="clear" w:pos="8306"/>
              </w:tabs>
              <w:jc w:val="center"/>
            </w:pPr>
            <w:r>
              <w:t>-</w:t>
            </w:r>
          </w:p>
        </w:tc>
        <w:tc>
          <w:tcPr>
            <w:tcW w:w="876"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A027A6">
            <w:pPr>
              <w:pStyle w:val="a4"/>
              <w:widowControl w:val="0"/>
              <w:jc w:val="center"/>
            </w:pPr>
            <w:r>
              <w:t>8</w:t>
            </w:r>
          </w:p>
        </w:tc>
        <w:tc>
          <w:tcPr>
            <w:tcW w:w="1791" w:type="dxa"/>
            <w:tcBorders>
              <w:top w:val="single" w:sz="4" w:space="0" w:color="auto"/>
              <w:left w:val="single" w:sz="4" w:space="0" w:color="auto"/>
              <w:bottom w:val="single" w:sz="4" w:space="0" w:color="auto"/>
              <w:right w:val="single" w:sz="4" w:space="0" w:color="auto"/>
            </w:tcBorders>
          </w:tcPr>
          <w:p w:rsidR="000B2367" w:rsidRDefault="000B2367" w:rsidP="00A027A6">
            <w:r w:rsidRPr="006B1C61">
              <w:t>Тестирование</w:t>
            </w:r>
          </w:p>
        </w:tc>
      </w:tr>
      <w:tr w:rsidR="000B2367" w:rsidRPr="003975D2" w:rsidTr="00D529B0">
        <w:trPr>
          <w:trHeight w:val="20"/>
          <w:jc w:val="center"/>
        </w:trPr>
        <w:tc>
          <w:tcPr>
            <w:tcW w:w="559"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A027A6">
            <w:pPr>
              <w:widowControl w:val="0"/>
              <w:shd w:val="clear" w:color="auto" w:fill="FFFFFF"/>
              <w:jc w:val="center"/>
              <w:rPr>
                <w:color w:val="000000"/>
                <w:sz w:val="20"/>
                <w:szCs w:val="20"/>
              </w:rPr>
            </w:pPr>
            <w:r w:rsidRPr="003975D2">
              <w:rPr>
                <w:color w:val="000000"/>
                <w:sz w:val="20"/>
                <w:szCs w:val="20"/>
              </w:rPr>
              <w:t>20</w:t>
            </w:r>
          </w:p>
        </w:tc>
        <w:tc>
          <w:tcPr>
            <w:tcW w:w="4293"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A027A6">
            <w:pPr>
              <w:widowControl w:val="0"/>
              <w:jc w:val="center"/>
              <w:rPr>
                <w:sz w:val="20"/>
                <w:szCs w:val="20"/>
              </w:rPr>
            </w:pPr>
            <w:r w:rsidRPr="003975D2">
              <w:rPr>
                <w:sz w:val="20"/>
                <w:szCs w:val="20"/>
              </w:rPr>
              <w:t>Показатели внешнеэкономических связей.</w:t>
            </w:r>
          </w:p>
        </w:tc>
        <w:tc>
          <w:tcPr>
            <w:tcW w:w="898" w:type="dxa"/>
            <w:tcBorders>
              <w:top w:val="single" w:sz="4" w:space="0" w:color="auto"/>
              <w:left w:val="single" w:sz="4" w:space="0" w:color="auto"/>
              <w:bottom w:val="single" w:sz="4" w:space="0" w:color="auto"/>
              <w:right w:val="single" w:sz="4" w:space="0" w:color="auto"/>
            </w:tcBorders>
          </w:tcPr>
          <w:p w:rsidR="000B2367" w:rsidRDefault="000B2367" w:rsidP="000B2367">
            <w:pPr>
              <w:jc w:val="center"/>
            </w:pPr>
            <w:r w:rsidRPr="00027A53">
              <w:t>1</w:t>
            </w:r>
          </w:p>
        </w:tc>
        <w:tc>
          <w:tcPr>
            <w:tcW w:w="650" w:type="dxa"/>
            <w:tcBorders>
              <w:top w:val="single" w:sz="4" w:space="0" w:color="auto"/>
              <w:left w:val="single" w:sz="4" w:space="0" w:color="auto"/>
              <w:bottom w:val="single" w:sz="4" w:space="0" w:color="auto"/>
              <w:right w:val="single" w:sz="4" w:space="0" w:color="auto"/>
            </w:tcBorders>
          </w:tcPr>
          <w:p w:rsidR="000B2367" w:rsidRDefault="000B2367" w:rsidP="000B2367">
            <w:pPr>
              <w:jc w:val="center"/>
            </w:pPr>
            <w:r w:rsidRPr="00027A53">
              <w:t>1</w:t>
            </w:r>
          </w:p>
        </w:tc>
        <w:tc>
          <w:tcPr>
            <w:tcW w:w="608"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A027A6">
            <w:pPr>
              <w:pStyle w:val="a4"/>
              <w:widowControl w:val="0"/>
              <w:tabs>
                <w:tab w:val="clear" w:pos="4153"/>
                <w:tab w:val="clear" w:pos="8306"/>
              </w:tabs>
              <w:jc w:val="center"/>
            </w:pPr>
            <w:r>
              <w:t>-</w:t>
            </w:r>
          </w:p>
        </w:tc>
        <w:tc>
          <w:tcPr>
            <w:tcW w:w="876"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A027A6">
            <w:pPr>
              <w:pStyle w:val="a4"/>
              <w:widowControl w:val="0"/>
              <w:jc w:val="center"/>
            </w:pPr>
            <w:r>
              <w:t>8</w:t>
            </w:r>
          </w:p>
        </w:tc>
        <w:tc>
          <w:tcPr>
            <w:tcW w:w="1791" w:type="dxa"/>
            <w:tcBorders>
              <w:top w:val="single" w:sz="4" w:space="0" w:color="auto"/>
              <w:left w:val="single" w:sz="4" w:space="0" w:color="auto"/>
              <w:bottom w:val="single" w:sz="4" w:space="0" w:color="auto"/>
              <w:right w:val="single" w:sz="4" w:space="0" w:color="auto"/>
            </w:tcBorders>
          </w:tcPr>
          <w:p w:rsidR="000B2367" w:rsidRDefault="000B2367" w:rsidP="00A027A6">
            <w:r w:rsidRPr="006B1C61">
              <w:t>Тестирование</w:t>
            </w:r>
          </w:p>
        </w:tc>
      </w:tr>
      <w:tr w:rsidR="000B2367" w:rsidRPr="003975D2" w:rsidTr="00D529B0">
        <w:trPr>
          <w:trHeight w:val="20"/>
          <w:jc w:val="center"/>
        </w:trPr>
        <w:tc>
          <w:tcPr>
            <w:tcW w:w="559"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A027A6">
            <w:pPr>
              <w:widowControl w:val="0"/>
              <w:shd w:val="clear" w:color="auto" w:fill="FFFFFF"/>
              <w:jc w:val="center"/>
              <w:rPr>
                <w:color w:val="000000"/>
                <w:sz w:val="20"/>
                <w:szCs w:val="20"/>
              </w:rPr>
            </w:pPr>
            <w:r w:rsidRPr="003975D2">
              <w:rPr>
                <w:color w:val="000000"/>
                <w:sz w:val="20"/>
                <w:szCs w:val="20"/>
              </w:rPr>
              <w:t>21</w:t>
            </w:r>
          </w:p>
        </w:tc>
        <w:tc>
          <w:tcPr>
            <w:tcW w:w="4293"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A027A6">
            <w:pPr>
              <w:widowControl w:val="0"/>
              <w:jc w:val="center"/>
              <w:rPr>
                <w:sz w:val="20"/>
                <w:szCs w:val="20"/>
              </w:rPr>
            </w:pPr>
            <w:r w:rsidRPr="003975D2">
              <w:rPr>
                <w:sz w:val="20"/>
                <w:szCs w:val="20"/>
              </w:rPr>
              <w:t>Статистика  населения и трудовых  ресурсов.</w:t>
            </w:r>
          </w:p>
        </w:tc>
        <w:tc>
          <w:tcPr>
            <w:tcW w:w="898" w:type="dxa"/>
            <w:tcBorders>
              <w:top w:val="single" w:sz="4" w:space="0" w:color="auto"/>
              <w:left w:val="single" w:sz="4" w:space="0" w:color="auto"/>
              <w:bottom w:val="single" w:sz="4" w:space="0" w:color="auto"/>
              <w:right w:val="single" w:sz="4" w:space="0" w:color="auto"/>
            </w:tcBorders>
          </w:tcPr>
          <w:p w:rsidR="000B2367" w:rsidRDefault="000B2367" w:rsidP="000B2367">
            <w:pPr>
              <w:jc w:val="center"/>
            </w:pPr>
            <w:r w:rsidRPr="00027A53">
              <w:t>1</w:t>
            </w:r>
          </w:p>
        </w:tc>
        <w:tc>
          <w:tcPr>
            <w:tcW w:w="650" w:type="dxa"/>
            <w:tcBorders>
              <w:top w:val="single" w:sz="4" w:space="0" w:color="auto"/>
              <w:left w:val="single" w:sz="4" w:space="0" w:color="auto"/>
              <w:bottom w:val="single" w:sz="4" w:space="0" w:color="auto"/>
              <w:right w:val="single" w:sz="4" w:space="0" w:color="auto"/>
            </w:tcBorders>
          </w:tcPr>
          <w:p w:rsidR="000B2367" w:rsidRDefault="000B2367" w:rsidP="000B2367">
            <w:pPr>
              <w:jc w:val="center"/>
            </w:pPr>
            <w:r w:rsidRPr="00027A53">
              <w:t>1</w:t>
            </w:r>
          </w:p>
        </w:tc>
        <w:tc>
          <w:tcPr>
            <w:tcW w:w="608"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A027A6">
            <w:pPr>
              <w:pStyle w:val="a4"/>
              <w:widowControl w:val="0"/>
              <w:tabs>
                <w:tab w:val="clear" w:pos="4153"/>
                <w:tab w:val="clear" w:pos="8306"/>
              </w:tabs>
              <w:jc w:val="center"/>
            </w:pPr>
            <w:r>
              <w:t>-</w:t>
            </w:r>
          </w:p>
        </w:tc>
        <w:tc>
          <w:tcPr>
            <w:tcW w:w="876"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A027A6">
            <w:pPr>
              <w:pStyle w:val="a4"/>
              <w:widowControl w:val="0"/>
              <w:jc w:val="center"/>
            </w:pPr>
            <w:r>
              <w:t>6</w:t>
            </w:r>
          </w:p>
        </w:tc>
        <w:tc>
          <w:tcPr>
            <w:tcW w:w="1791" w:type="dxa"/>
            <w:tcBorders>
              <w:top w:val="single" w:sz="4" w:space="0" w:color="auto"/>
              <w:left w:val="single" w:sz="4" w:space="0" w:color="auto"/>
              <w:bottom w:val="single" w:sz="4" w:space="0" w:color="auto"/>
              <w:right w:val="single" w:sz="4" w:space="0" w:color="auto"/>
            </w:tcBorders>
          </w:tcPr>
          <w:p w:rsidR="000B2367" w:rsidRDefault="000B2367" w:rsidP="00A027A6">
            <w:r w:rsidRPr="006B1C61">
              <w:t>Тестирование</w:t>
            </w:r>
          </w:p>
        </w:tc>
      </w:tr>
      <w:tr w:rsidR="000B2367" w:rsidRPr="003975D2" w:rsidTr="000B2367">
        <w:trPr>
          <w:trHeight w:val="20"/>
          <w:jc w:val="center"/>
        </w:trPr>
        <w:tc>
          <w:tcPr>
            <w:tcW w:w="559"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A027A6">
            <w:pPr>
              <w:widowControl w:val="0"/>
              <w:shd w:val="clear" w:color="auto" w:fill="FFFFFF"/>
              <w:jc w:val="center"/>
              <w:rPr>
                <w:color w:val="000000"/>
                <w:sz w:val="20"/>
                <w:szCs w:val="20"/>
              </w:rPr>
            </w:pPr>
            <w:r w:rsidRPr="003975D2">
              <w:rPr>
                <w:color w:val="000000"/>
                <w:sz w:val="20"/>
                <w:szCs w:val="20"/>
              </w:rPr>
              <w:t>22</w:t>
            </w:r>
          </w:p>
        </w:tc>
        <w:tc>
          <w:tcPr>
            <w:tcW w:w="4293"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A027A6">
            <w:pPr>
              <w:widowControl w:val="0"/>
              <w:jc w:val="center"/>
              <w:rPr>
                <w:sz w:val="20"/>
                <w:szCs w:val="20"/>
              </w:rPr>
            </w:pPr>
            <w:r w:rsidRPr="003975D2">
              <w:rPr>
                <w:sz w:val="20"/>
                <w:szCs w:val="20"/>
              </w:rPr>
              <w:t>Статистическое изучение эффективности  функционирования  экономики.</w:t>
            </w:r>
          </w:p>
        </w:tc>
        <w:tc>
          <w:tcPr>
            <w:tcW w:w="898" w:type="dxa"/>
            <w:tcBorders>
              <w:top w:val="single" w:sz="4" w:space="0" w:color="auto"/>
              <w:left w:val="single" w:sz="4" w:space="0" w:color="auto"/>
              <w:bottom w:val="single" w:sz="4" w:space="0" w:color="auto"/>
              <w:right w:val="single" w:sz="4" w:space="0" w:color="auto"/>
            </w:tcBorders>
            <w:vAlign w:val="center"/>
          </w:tcPr>
          <w:p w:rsidR="000B2367" w:rsidRDefault="000B2367" w:rsidP="000B2367">
            <w:pPr>
              <w:jc w:val="center"/>
            </w:pPr>
            <w:r w:rsidRPr="00027A53">
              <w:t>1</w:t>
            </w:r>
          </w:p>
        </w:tc>
        <w:tc>
          <w:tcPr>
            <w:tcW w:w="650" w:type="dxa"/>
            <w:tcBorders>
              <w:top w:val="single" w:sz="4" w:space="0" w:color="auto"/>
              <w:left w:val="single" w:sz="4" w:space="0" w:color="auto"/>
              <w:bottom w:val="single" w:sz="4" w:space="0" w:color="auto"/>
              <w:right w:val="single" w:sz="4" w:space="0" w:color="auto"/>
            </w:tcBorders>
            <w:vAlign w:val="center"/>
          </w:tcPr>
          <w:p w:rsidR="000B2367" w:rsidRDefault="000B2367" w:rsidP="000B2367">
            <w:pPr>
              <w:jc w:val="center"/>
            </w:pPr>
            <w:r w:rsidRPr="00027A53">
              <w:t>1</w:t>
            </w:r>
          </w:p>
        </w:tc>
        <w:tc>
          <w:tcPr>
            <w:tcW w:w="608"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0B2367">
            <w:pPr>
              <w:pStyle w:val="a4"/>
              <w:widowControl w:val="0"/>
              <w:tabs>
                <w:tab w:val="clear" w:pos="4153"/>
                <w:tab w:val="clear" w:pos="8306"/>
              </w:tabs>
              <w:jc w:val="center"/>
            </w:pPr>
            <w:r>
              <w:t>-</w:t>
            </w:r>
          </w:p>
        </w:tc>
        <w:tc>
          <w:tcPr>
            <w:tcW w:w="876"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A027A6">
            <w:pPr>
              <w:pStyle w:val="a4"/>
              <w:widowControl w:val="0"/>
              <w:jc w:val="center"/>
            </w:pPr>
            <w:r>
              <w:t>6</w:t>
            </w:r>
          </w:p>
        </w:tc>
        <w:tc>
          <w:tcPr>
            <w:tcW w:w="1791" w:type="dxa"/>
            <w:tcBorders>
              <w:top w:val="single" w:sz="4" w:space="0" w:color="auto"/>
              <w:left w:val="single" w:sz="4" w:space="0" w:color="auto"/>
              <w:bottom w:val="single" w:sz="4" w:space="0" w:color="auto"/>
              <w:right w:val="single" w:sz="4" w:space="0" w:color="auto"/>
            </w:tcBorders>
          </w:tcPr>
          <w:p w:rsidR="000B2367" w:rsidRDefault="000B2367" w:rsidP="00A027A6">
            <w:r w:rsidRPr="006B1C61">
              <w:t>Тестирование</w:t>
            </w:r>
          </w:p>
        </w:tc>
      </w:tr>
      <w:tr w:rsidR="00A027A6" w:rsidRPr="003975D2" w:rsidTr="00A027A6">
        <w:trPr>
          <w:trHeight w:val="20"/>
          <w:jc w:val="center"/>
        </w:trPr>
        <w:tc>
          <w:tcPr>
            <w:tcW w:w="559"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widowControl w:val="0"/>
              <w:shd w:val="clear" w:color="auto" w:fill="FFFFFF"/>
              <w:jc w:val="center"/>
              <w:rPr>
                <w:color w:val="000000"/>
                <w:sz w:val="20"/>
                <w:szCs w:val="20"/>
              </w:rPr>
            </w:pPr>
            <w:r w:rsidRPr="003975D2">
              <w:rPr>
                <w:color w:val="000000"/>
                <w:sz w:val="20"/>
                <w:szCs w:val="20"/>
              </w:rPr>
              <w:t>23</w:t>
            </w:r>
          </w:p>
        </w:tc>
        <w:tc>
          <w:tcPr>
            <w:tcW w:w="4293"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widowControl w:val="0"/>
              <w:jc w:val="center"/>
              <w:rPr>
                <w:sz w:val="20"/>
                <w:szCs w:val="20"/>
              </w:rPr>
            </w:pPr>
            <w:r w:rsidRPr="003975D2">
              <w:rPr>
                <w:sz w:val="20"/>
                <w:szCs w:val="20"/>
              </w:rPr>
              <w:t xml:space="preserve">Статистика  уровня  жизни  населения. </w:t>
            </w:r>
          </w:p>
        </w:tc>
        <w:tc>
          <w:tcPr>
            <w:tcW w:w="898" w:type="dxa"/>
            <w:tcBorders>
              <w:top w:val="single" w:sz="4" w:space="0" w:color="auto"/>
              <w:left w:val="single" w:sz="4" w:space="0" w:color="auto"/>
              <w:bottom w:val="single" w:sz="4" w:space="0" w:color="auto"/>
              <w:right w:val="single" w:sz="4" w:space="0" w:color="auto"/>
            </w:tcBorders>
            <w:vAlign w:val="center"/>
          </w:tcPr>
          <w:p w:rsidR="00A027A6" w:rsidRPr="002143A6" w:rsidRDefault="00A027A6" w:rsidP="00A027A6">
            <w:pPr>
              <w:pStyle w:val="a4"/>
              <w:widowControl w:val="0"/>
              <w:tabs>
                <w:tab w:val="clear" w:pos="4153"/>
                <w:tab w:val="clear" w:pos="8306"/>
              </w:tabs>
              <w:jc w:val="center"/>
            </w:pPr>
            <w:r>
              <w:t>2</w:t>
            </w:r>
          </w:p>
        </w:tc>
        <w:tc>
          <w:tcPr>
            <w:tcW w:w="650"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pStyle w:val="a4"/>
              <w:widowControl w:val="0"/>
              <w:tabs>
                <w:tab w:val="clear" w:pos="4153"/>
                <w:tab w:val="clear" w:pos="8306"/>
              </w:tabs>
              <w:jc w:val="center"/>
            </w:pPr>
            <w:r>
              <w:t>1</w:t>
            </w:r>
          </w:p>
        </w:tc>
        <w:tc>
          <w:tcPr>
            <w:tcW w:w="608"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pStyle w:val="a4"/>
              <w:widowControl w:val="0"/>
              <w:tabs>
                <w:tab w:val="clear" w:pos="4153"/>
                <w:tab w:val="clear" w:pos="8306"/>
              </w:tabs>
              <w:jc w:val="center"/>
            </w:pPr>
            <w:r>
              <w:t>1</w:t>
            </w:r>
          </w:p>
        </w:tc>
        <w:tc>
          <w:tcPr>
            <w:tcW w:w="876" w:type="dxa"/>
            <w:tcBorders>
              <w:top w:val="single" w:sz="4" w:space="0" w:color="auto"/>
              <w:left w:val="single" w:sz="4" w:space="0" w:color="auto"/>
              <w:bottom w:val="single" w:sz="4" w:space="0" w:color="auto"/>
              <w:right w:val="single" w:sz="4" w:space="0" w:color="auto"/>
            </w:tcBorders>
            <w:vAlign w:val="center"/>
          </w:tcPr>
          <w:p w:rsidR="00A027A6" w:rsidRPr="003975D2" w:rsidRDefault="000B2367" w:rsidP="00A027A6">
            <w:pPr>
              <w:pStyle w:val="a4"/>
              <w:widowControl w:val="0"/>
              <w:jc w:val="center"/>
            </w:pPr>
            <w:r>
              <w:t>6</w:t>
            </w:r>
          </w:p>
        </w:tc>
        <w:tc>
          <w:tcPr>
            <w:tcW w:w="1791" w:type="dxa"/>
            <w:tcBorders>
              <w:top w:val="single" w:sz="4" w:space="0" w:color="auto"/>
              <w:left w:val="single" w:sz="4" w:space="0" w:color="auto"/>
              <w:bottom w:val="single" w:sz="4" w:space="0" w:color="auto"/>
              <w:right w:val="single" w:sz="4" w:space="0" w:color="auto"/>
            </w:tcBorders>
          </w:tcPr>
          <w:p w:rsidR="00A027A6" w:rsidRDefault="00A027A6" w:rsidP="00A027A6">
            <w:r w:rsidRPr="006B1C61">
              <w:t>Тестирование</w:t>
            </w:r>
          </w:p>
        </w:tc>
      </w:tr>
      <w:tr w:rsidR="00A027A6" w:rsidRPr="003975D2" w:rsidTr="00A027A6">
        <w:trPr>
          <w:trHeight w:val="20"/>
          <w:jc w:val="center"/>
        </w:trPr>
        <w:tc>
          <w:tcPr>
            <w:tcW w:w="559"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widowControl w:val="0"/>
              <w:shd w:val="clear" w:color="auto" w:fill="FFFFFF"/>
              <w:jc w:val="center"/>
              <w:rPr>
                <w:color w:val="000000"/>
                <w:sz w:val="20"/>
                <w:szCs w:val="20"/>
              </w:rPr>
            </w:pPr>
          </w:p>
        </w:tc>
        <w:tc>
          <w:tcPr>
            <w:tcW w:w="4293"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widowControl w:val="0"/>
              <w:jc w:val="center"/>
              <w:rPr>
                <w:sz w:val="20"/>
                <w:szCs w:val="20"/>
              </w:rPr>
            </w:pPr>
            <w:r w:rsidRPr="003975D2">
              <w:rPr>
                <w:sz w:val="20"/>
                <w:szCs w:val="20"/>
              </w:rPr>
              <w:t>Всего</w:t>
            </w:r>
          </w:p>
        </w:tc>
        <w:tc>
          <w:tcPr>
            <w:tcW w:w="898" w:type="dxa"/>
            <w:tcBorders>
              <w:top w:val="single" w:sz="4" w:space="0" w:color="auto"/>
              <w:left w:val="single" w:sz="4" w:space="0" w:color="auto"/>
              <w:bottom w:val="single" w:sz="4" w:space="0" w:color="auto"/>
              <w:right w:val="single" w:sz="4" w:space="0" w:color="auto"/>
            </w:tcBorders>
            <w:vAlign w:val="center"/>
          </w:tcPr>
          <w:p w:rsidR="00A027A6" w:rsidRPr="002143A6" w:rsidRDefault="000B2367" w:rsidP="00A027A6">
            <w:pPr>
              <w:pStyle w:val="a4"/>
              <w:widowControl w:val="0"/>
              <w:tabs>
                <w:tab w:val="clear" w:pos="4153"/>
                <w:tab w:val="clear" w:pos="8306"/>
              </w:tabs>
              <w:jc w:val="center"/>
            </w:pPr>
            <w:r>
              <w:t>14</w:t>
            </w:r>
          </w:p>
        </w:tc>
        <w:tc>
          <w:tcPr>
            <w:tcW w:w="650" w:type="dxa"/>
            <w:tcBorders>
              <w:top w:val="single" w:sz="4" w:space="0" w:color="auto"/>
              <w:left w:val="single" w:sz="4" w:space="0" w:color="auto"/>
              <w:bottom w:val="single" w:sz="4" w:space="0" w:color="auto"/>
              <w:right w:val="single" w:sz="4" w:space="0" w:color="auto"/>
            </w:tcBorders>
            <w:vAlign w:val="center"/>
          </w:tcPr>
          <w:p w:rsidR="00A027A6" w:rsidRPr="003975D2" w:rsidRDefault="000B2367" w:rsidP="00A027A6">
            <w:pPr>
              <w:pStyle w:val="a4"/>
              <w:widowControl w:val="0"/>
              <w:tabs>
                <w:tab w:val="clear" w:pos="4153"/>
                <w:tab w:val="clear" w:pos="8306"/>
              </w:tabs>
              <w:jc w:val="center"/>
            </w:pPr>
            <w:r>
              <w:t>8</w:t>
            </w:r>
          </w:p>
        </w:tc>
        <w:tc>
          <w:tcPr>
            <w:tcW w:w="608" w:type="dxa"/>
            <w:tcBorders>
              <w:top w:val="single" w:sz="4" w:space="0" w:color="auto"/>
              <w:left w:val="single" w:sz="4" w:space="0" w:color="auto"/>
              <w:bottom w:val="single" w:sz="4" w:space="0" w:color="auto"/>
              <w:right w:val="single" w:sz="4" w:space="0" w:color="auto"/>
            </w:tcBorders>
            <w:vAlign w:val="center"/>
          </w:tcPr>
          <w:p w:rsidR="00A027A6" w:rsidRPr="003975D2" w:rsidRDefault="000B2367" w:rsidP="00A027A6">
            <w:pPr>
              <w:pStyle w:val="a4"/>
              <w:widowControl w:val="0"/>
              <w:tabs>
                <w:tab w:val="clear" w:pos="4153"/>
                <w:tab w:val="clear" w:pos="8306"/>
              </w:tabs>
              <w:jc w:val="center"/>
            </w:pPr>
            <w:r>
              <w:t>6</w:t>
            </w:r>
          </w:p>
        </w:tc>
        <w:tc>
          <w:tcPr>
            <w:tcW w:w="876" w:type="dxa"/>
            <w:tcBorders>
              <w:top w:val="single" w:sz="4" w:space="0" w:color="auto"/>
              <w:left w:val="single" w:sz="4" w:space="0" w:color="auto"/>
              <w:bottom w:val="single" w:sz="4" w:space="0" w:color="auto"/>
              <w:right w:val="single" w:sz="4" w:space="0" w:color="auto"/>
            </w:tcBorders>
            <w:vAlign w:val="center"/>
          </w:tcPr>
          <w:p w:rsidR="00A027A6" w:rsidRPr="003975D2" w:rsidRDefault="000B2367" w:rsidP="00A027A6">
            <w:pPr>
              <w:pStyle w:val="a4"/>
              <w:widowControl w:val="0"/>
              <w:jc w:val="center"/>
            </w:pPr>
            <w:r>
              <w:t>124</w:t>
            </w:r>
          </w:p>
        </w:tc>
        <w:tc>
          <w:tcPr>
            <w:tcW w:w="1791" w:type="dxa"/>
            <w:tcBorders>
              <w:top w:val="single" w:sz="4" w:space="0" w:color="auto"/>
              <w:left w:val="single" w:sz="4" w:space="0" w:color="auto"/>
              <w:bottom w:val="single" w:sz="4" w:space="0" w:color="auto"/>
              <w:right w:val="single" w:sz="4" w:space="0" w:color="auto"/>
            </w:tcBorders>
            <w:vAlign w:val="center"/>
          </w:tcPr>
          <w:p w:rsidR="00A027A6" w:rsidRPr="003975D2" w:rsidRDefault="00A027A6" w:rsidP="00A027A6">
            <w:pPr>
              <w:pStyle w:val="a4"/>
              <w:widowControl w:val="0"/>
              <w:jc w:val="center"/>
            </w:pPr>
            <w:r w:rsidRPr="003975D2">
              <w:t xml:space="preserve">Экзамен </w:t>
            </w:r>
          </w:p>
        </w:tc>
      </w:tr>
    </w:tbl>
    <w:p w:rsidR="00A027A6" w:rsidRDefault="00A027A6" w:rsidP="003975D2">
      <w:pPr>
        <w:widowControl w:val="0"/>
        <w:jc w:val="center"/>
        <w:rPr>
          <w:b/>
          <w:sz w:val="32"/>
          <w:szCs w:val="32"/>
        </w:rPr>
      </w:pPr>
    </w:p>
    <w:p w:rsidR="000B2367" w:rsidRDefault="000B2367" w:rsidP="003975D2">
      <w:pPr>
        <w:widowControl w:val="0"/>
        <w:jc w:val="center"/>
        <w:rPr>
          <w:b/>
          <w:sz w:val="32"/>
          <w:szCs w:val="32"/>
        </w:rPr>
      </w:pPr>
    </w:p>
    <w:p w:rsidR="000B2367" w:rsidRDefault="000B2367" w:rsidP="003975D2">
      <w:pPr>
        <w:widowControl w:val="0"/>
        <w:jc w:val="center"/>
        <w:rPr>
          <w:b/>
          <w:sz w:val="32"/>
          <w:szCs w:val="32"/>
        </w:rPr>
      </w:pPr>
    </w:p>
    <w:p w:rsidR="000B2367" w:rsidRDefault="000B2367" w:rsidP="003975D2">
      <w:pPr>
        <w:widowControl w:val="0"/>
        <w:jc w:val="center"/>
        <w:rPr>
          <w:b/>
          <w:sz w:val="32"/>
          <w:szCs w:val="32"/>
        </w:rPr>
      </w:pPr>
    </w:p>
    <w:p w:rsidR="000B2367" w:rsidRDefault="000B2367" w:rsidP="003975D2">
      <w:pPr>
        <w:widowControl w:val="0"/>
        <w:jc w:val="center"/>
        <w:rPr>
          <w:b/>
          <w:sz w:val="32"/>
          <w:szCs w:val="32"/>
        </w:rPr>
      </w:pPr>
    </w:p>
    <w:p w:rsidR="000B2367" w:rsidRDefault="000B2367" w:rsidP="003975D2">
      <w:pPr>
        <w:widowControl w:val="0"/>
        <w:jc w:val="center"/>
        <w:rPr>
          <w:b/>
          <w:sz w:val="32"/>
          <w:szCs w:val="32"/>
        </w:rPr>
      </w:pPr>
    </w:p>
    <w:p w:rsidR="000B2367" w:rsidRDefault="000B2367" w:rsidP="003975D2">
      <w:pPr>
        <w:widowControl w:val="0"/>
        <w:jc w:val="center"/>
        <w:rPr>
          <w:b/>
          <w:sz w:val="32"/>
          <w:szCs w:val="32"/>
        </w:rPr>
      </w:pPr>
    </w:p>
    <w:p w:rsidR="000B2367" w:rsidRDefault="000B2367" w:rsidP="003975D2">
      <w:pPr>
        <w:widowControl w:val="0"/>
        <w:jc w:val="center"/>
        <w:rPr>
          <w:b/>
          <w:sz w:val="32"/>
          <w:szCs w:val="32"/>
        </w:rPr>
      </w:pPr>
    </w:p>
    <w:p w:rsidR="000B2367" w:rsidRDefault="000B2367" w:rsidP="003975D2">
      <w:pPr>
        <w:widowControl w:val="0"/>
        <w:jc w:val="center"/>
        <w:rPr>
          <w:b/>
          <w:sz w:val="32"/>
          <w:szCs w:val="32"/>
        </w:rPr>
      </w:pPr>
    </w:p>
    <w:p w:rsidR="000B2367" w:rsidRPr="00796352" w:rsidRDefault="000B2367" w:rsidP="000B2367">
      <w:pPr>
        <w:widowControl w:val="0"/>
        <w:ind w:firstLine="454"/>
        <w:jc w:val="center"/>
        <w:rPr>
          <w:b/>
          <w:bCs/>
        </w:rPr>
      </w:pPr>
      <w:r w:rsidRPr="003975D2">
        <w:rPr>
          <w:b/>
          <w:bCs/>
        </w:rPr>
        <w:lastRenderedPageBreak/>
        <w:t>1-26 02 03 «Маркетинг»</w:t>
      </w:r>
      <w:r>
        <w:rPr>
          <w:b/>
          <w:bCs/>
        </w:rPr>
        <w:t xml:space="preserve"> </w:t>
      </w:r>
      <w:r w:rsidRPr="00796352">
        <w:rPr>
          <w:b/>
          <w:bCs/>
        </w:rPr>
        <w:t>1-25 01 10 «Коммерческая деятельность»</w:t>
      </w:r>
    </w:p>
    <w:p w:rsidR="000B2367" w:rsidRPr="003975D2" w:rsidRDefault="000B2367" w:rsidP="000B2367">
      <w:pPr>
        <w:pStyle w:val="11"/>
        <w:widowControl w:val="0"/>
        <w:jc w:val="center"/>
        <w:rPr>
          <w:rFonts w:ascii="Times New Roman" w:hAnsi="Times New Roman"/>
          <w:b/>
          <w:bCs/>
          <w:sz w:val="24"/>
          <w:szCs w:val="24"/>
        </w:rPr>
      </w:pPr>
      <w:r w:rsidRPr="003975D2">
        <w:rPr>
          <w:rFonts w:ascii="Times New Roman" w:hAnsi="Times New Roman"/>
          <w:bCs/>
          <w:sz w:val="24"/>
          <w:szCs w:val="24"/>
        </w:rPr>
        <w:t xml:space="preserve">Форма получения высшего образования: </w:t>
      </w:r>
      <w:r>
        <w:rPr>
          <w:rFonts w:ascii="Times New Roman" w:hAnsi="Times New Roman"/>
          <w:b/>
          <w:bCs/>
          <w:sz w:val="24"/>
          <w:szCs w:val="24"/>
        </w:rPr>
        <w:t>заочная</w:t>
      </w:r>
      <w:r w:rsidRPr="003975D2">
        <w:rPr>
          <w:rFonts w:ascii="Times New Roman" w:hAnsi="Times New Roman"/>
          <w:b/>
          <w:bCs/>
          <w:sz w:val="24"/>
          <w:szCs w:val="24"/>
        </w:rPr>
        <w:t xml:space="preserve"> (</w:t>
      </w:r>
      <w:r>
        <w:rPr>
          <w:rFonts w:ascii="Times New Roman" w:hAnsi="Times New Roman"/>
          <w:b/>
          <w:bCs/>
          <w:sz w:val="24"/>
          <w:szCs w:val="24"/>
        </w:rPr>
        <w:t>ВШАБ</w:t>
      </w:r>
      <w:r w:rsidRPr="003975D2">
        <w:rPr>
          <w:rFonts w:ascii="Times New Roman" w:hAnsi="Times New Roman"/>
          <w:b/>
          <w:bCs/>
          <w:sz w:val="24"/>
          <w:szCs w:val="24"/>
        </w:rPr>
        <w:t>)</w:t>
      </w:r>
    </w:p>
    <w:p w:rsidR="000B2367" w:rsidRPr="003975D2" w:rsidRDefault="000B2367" w:rsidP="000B2367">
      <w:pPr>
        <w:pStyle w:val="11"/>
        <w:widowControl w:val="0"/>
        <w:jc w:val="center"/>
        <w:rPr>
          <w:rFonts w:ascii="Times New Roman" w:hAnsi="Times New Roman"/>
          <w:bCs/>
          <w:sz w:val="24"/>
          <w:szCs w:val="24"/>
        </w:rPr>
      </w:pPr>
    </w:p>
    <w:tbl>
      <w:tblPr>
        <w:tblW w:w="9675"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9"/>
        <w:gridCol w:w="4293"/>
        <w:gridCol w:w="898"/>
        <w:gridCol w:w="650"/>
        <w:gridCol w:w="608"/>
        <w:gridCol w:w="876"/>
        <w:gridCol w:w="1791"/>
      </w:tblGrid>
      <w:tr w:rsidR="000B2367" w:rsidRPr="003975D2" w:rsidTr="00D529B0">
        <w:trPr>
          <w:cantSplit/>
          <w:trHeight w:val="5"/>
          <w:jc w:val="center"/>
        </w:trPr>
        <w:tc>
          <w:tcPr>
            <w:tcW w:w="559" w:type="dxa"/>
            <w:vMerge w:val="restart"/>
            <w:tcBorders>
              <w:top w:val="single" w:sz="4" w:space="0" w:color="auto"/>
              <w:left w:val="single" w:sz="4" w:space="0" w:color="auto"/>
              <w:bottom w:val="single" w:sz="4" w:space="0" w:color="auto"/>
              <w:right w:val="single" w:sz="4" w:space="0" w:color="auto"/>
            </w:tcBorders>
            <w:textDirection w:val="btLr"/>
            <w:vAlign w:val="center"/>
          </w:tcPr>
          <w:p w:rsidR="000B2367" w:rsidRPr="003975D2" w:rsidRDefault="000B2367" w:rsidP="00D529B0">
            <w:pPr>
              <w:pStyle w:val="11"/>
              <w:widowControl w:val="0"/>
              <w:jc w:val="center"/>
              <w:rPr>
                <w:rFonts w:ascii="Times New Roman" w:hAnsi="Times New Roman"/>
                <w:b/>
              </w:rPr>
            </w:pPr>
            <w:r w:rsidRPr="003975D2">
              <w:rPr>
                <w:rFonts w:ascii="Times New Roman" w:hAnsi="Times New Roman"/>
                <w:b/>
              </w:rPr>
              <w:t>Номер раздела, темы</w:t>
            </w:r>
          </w:p>
        </w:tc>
        <w:tc>
          <w:tcPr>
            <w:tcW w:w="4293" w:type="dxa"/>
            <w:vMerge w:val="restart"/>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11"/>
              <w:widowControl w:val="0"/>
              <w:jc w:val="center"/>
              <w:rPr>
                <w:rFonts w:ascii="Times New Roman" w:hAnsi="Times New Roman"/>
                <w:b/>
              </w:rPr>
            </w:pPr>
            <w:r w:rsidRPr="003975D2">
              <w:rPr>
                <w:rFonts w:ascii="Times New Roman" w:hAnsi="Times New Roman"/>
                <w:b/>
              </w:rPr>
              <w:t>Название разделов, тем</w:t>
            </w:r>
          </w:p>
        </w:tc>
        <w:tc>
          <w:tcPr>
            <w:tcW w:w="898" w:type="dxa"/>
            <w:vMerge w:val="restart"/>
            <w:tcBorders>
              <w:top w:val="single" w:sz="4" w:space="0" w:color="auto"/>
              <w:left w:val="single" w:sz="4" w:space="0" w:color="auto"/>
              <w:right w:val="single" w:sz="4" w:space="0" w:color="auto"/>
            </w:tcBorders>
            <w:vAlign w:val="center"/>
          </w:tcPr>
          <w:p w:rsidR="000B2367" w:rsidRPr="003975D2" w:rsidRDefault="000B2367" w:rsidP="00D529B0">
            <w:pPr>
              <w:pStyle w:val="11"/>
              <w:widowControl w:val="0"/>
              <w:jc w:val="center"/>
              <w:rPr>
                <w:rFonts w:ascii="Times New Roman" w:hAnsi="Times New Roman"/>
                <w:b/>
              </w:rPr>
            </w:pPr>
            <w:r w:rsidRPr="003975D2">
              <w:rPr>
                <w:rFonts w:ascii="Times New Roman" w:hAnsi="Times New Roman"/>
                <w:b/>
              </w:rPr>
              <w:t>Кол</w:t>
            </w:r>
            <w:r w:rsidRPr="003975D2">
              <w:rPr>
                <w:rFonts w:ascii="Times New Roman" w:hAnsi="Times New Roman"/>
                <w:b/>
              </w:rPr>
              <w:t>и</w:t>
            </w:r>
            <w:r w:rsidRPr="003975D2">
              <w:rPr>
                <w:rFonts w:ascii="Times New Roman" w:hAnsi="Times New Roman"/>
                <w:b/>
              </w:rPr>
              <w:t>чество ауд</w:t>
            </w:r>
            <w:r w:rsidRPr="003975D2">
              <w:rPr>
                <w:rFonts w:ascii="Times New Roman" w:hAnsi="Times New Roman"/>
                <w:b/>
              </w:rPr>
              <w:t>и</w:t>
            </w:r>
            <w:r w:rsidRPr="003975D2">
              <w:rPr>
                <w:rFonts w:ascii="Times New Roman" w:hAnsi="Times New Roman"/>
                <w:b/>
              </w:rPr>
              <w:t>торных часов</w:t>
            </w:r>
          </w:p>
        </w:tc>
        <w:tc>
          <w:tcPr>
            <w:tcW w:w="1258" w:type="dxa"/>
            <w:gridSpan w:val="2"/>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11"/>
              <w:widowControl w:val="0"/>
              <w:jc w:val="center"/>
              <w:rPr>
                <w:rFonts w:ascii="Times New Roman" w:hAnsi="Times New Roman"/>
                <w:b/>
              </w:rPr>
            </w:pPr>
            <w:r w:rsidRPr="003975D2">
              <w:rPr>
                <w:rFonts w:ascii="Times New Roman" w:hAnsi="Times New Roman"/>
                <w:b/>
              </w:rPr>
              <w:t>В том чи</w:t>
            </w:r>
            <w:r w:rsidRPr="003975D2">
              <w:rPr>
                <w:rFonts w:ascii="Times New Roman" w:hAnsi="Times New Roman"/>
                <w:b/>
              </w:rPr>
              <w:t>с</w:t>
            </w:r>
            <w:r w:rsidRPr="003975D2">
              <w:rPr>
                <w:rFonts w:ascii="Times New Roman" w:hAnsi="Times New Roman"/>
                <w:b/>
              </w:rPr>
              <w:t>ле</w:t>
            </w:r>
          </w:p>
        </w:tc>
        <w:tc>
          <w:tcPr>
            <w:tcW w:w="876" w:type="dxa"/>
            <w:vMerge w:val="restart"/>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11"/>
              <w:widowControl w:val="0"/>
              <w:jc w:val="center"/>
              <w:rPr>
                <w:rFonts w:ascii="Times New Roman" w:hAnsi="Times New Roman"/>
                <w:b/>
              </w:rPr>
            </w:pPr>
            <w:r w:rsidRPr="003975D2">
              <w:rPr>
                <w:rFonts w:ascii="Times New Roman" w:hAnsi="Times New Roman"/>
                <w:b/>
              </w:rPr>
              <w:t>Кол</w:t>
            </w:r>
            <w:r w:rsidRPr="003975D2">
              <w:rPr>
                <w:rFonts w:ascii="Times New Roman" w:hAnsi="Times New Roman"/>
                <w:b/>
              </w:rPr>
              <w:t>и</w:t>
            </w:r>
            <w:r w:rsidRPr="003975D2">
              <w:rPr>
                <w:rFonts w:ascii="Times New Roman" w:hAnsi="Times New Roman"/>
                <w:b/>
              </w:rPr>
              <w:t>чество часов СР</w:t>
            </w:r>
          </w:p>
        </w:tc>
        <w:tc>
          <w:tcPr>
            <w:tcW w:w="1791" w:type="dxa"/>
            <w:vMerge w:val="restart"/>
            <w:tcBorders>
              <w:top w:val="single" w:sz="4" w:space="0" w:color="auto"/>
              <w:left w:val="single" w:sz="4" w:space="0" w:color="auto"/>
              <w:right w:val="single" w:sz="4" w:space="0" w:color="auto"/>
            </w:tcBorders>
            <w:vAlign w:val="center"/>
          </w:tcPr>
          <w:p w:rsidR="000B2367" w:rsidRPr="003975D2" w:rsidRDefault="000B2367" w:rsidP="00D529B0">
            <w:pPr>
              <w:pStyle w:val="11"/>
              <w:widowControl w:val="0"/>
              <w:jc w:val="center"/>
              <w:rPr>
                <w:rFonts w:ascii="Times New Roman" w:hAnsi="Times New Roman"/>
                <w:b/>
              </w:rPr>
            </w:pPr>
            <w:r w:rsidRPr="003975D2">
              <w:rPr>
                <w:rFonts w:ascii="Times New Roman" w:hAnsi="Times New Roman"/>
                <w:b/>
              </w:rPr>
              <w:t>Формы кон</w:t>
            </w:r>
            <w:r w:rsidRPr="003975D2">
              <w:rPr>
                <w:rFonts w:ascii="Times New Roman" w:hAnsi="Times New Roman"/>
                <w:b/>
              </w:rPr>
              <w:softHyphen/>
              <w:t>троля знаний</w:t>
            </w:r>
          </w:p>
        </w:tc>
      </w:tr>
      <w:tr w:rsidR="000B2367" w:rsidRPr="003975D2" w:rsidTr="00D529B0">
        <w:trPr>
          <w:cantSplit/>
          <w:trHeight w:val="33"/>
          <w:jc w:val="center"/>
        </w:trPr>
        <w:tc>
          <w:tcPr>
            <w:tcW w:w="559" w:type="dxa"/>
            <w:vMerge/>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11"/>
              <w:widowControl w:val="0"/>
              <w:jc w:val="center"/>
              <w:rPr>
                <w:rFonts w:ascii="Times New Roman" w:hAnsi="Times New Roman"/>
                <w:b/>
                <w:bCs/>
              </w:rPr>
            </w:pPr>
          </w:p>
        </w:tc>
        <w:tc>
          <w:tcPr>
            <w:tcW w:w="4293" w:type="dxa"/>
            <w:vMerge/>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11"/>
              <w:widowControl w:val="0"/>
              <w:jc w:val="center"/>
              <w:rPr>
                <w:rFonts w:ascii="Times New Roman" w:hAnsi="Times New Roman"/>
              </w:rPr>
            </w:pPr>
          </w:p>
        </w:tc>
        <w:tc>
          <w:tcPr>
            <w:tcW w:w="898" w:type="dxa"/>
            <w:vMerge/>
            <w:tcBorders>
              <w:left w:val="single" w:sz="4" w:space="0" w:color="auto"/>
              <w:bottom w:val="single" w:sz="4" w:space="0" w:color="auto"/>
              <w:right w:val="single" w:sz="4" w:space="0" w:color="auto"/>
            </w:tcBorders>
            <w:vAlign w:val="center"/>
          </w:tcPr>
          <w:p w:rsidR="000B2367" w:rsidRPr="003975D2" w:rsidRDefault="000B2367" w:rsidP="00D529B0">
            <w:pPr>
              <w:pStyle w:val="11"/>
              <w:widowControl w:val="0"/>
              <w:jc w:val="center"/>
              <w:rPr>
                <w:rFonts w:ascii="Times New Roman" w:hAnsi="Times New Roman"/>
              </w:rPr>
            </w:pPr>
          </w:p>
        </w:tc>
        <w:tc>
          <w:tcPr>
            <w:tcW w:w="650"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11"/>
              <w:widowControl w:val="0"/>
              <w:jc w:val="center"/>
              <w:rPr>
                <w:rFonts w:ascii="Times New Roman" w:hAnsi="Times New Roman"/>
              </w:rPr>
            </w:pPr>
            <w:r w:rsidRPr="003975D2">
              <w:rPr>
                <w:rFonts w:ascii="Times New Roman" w:hAnsi="Times New Roman"/>
              </w:rPr>
              <w:t>ле</w:t>
            </w:r>
            <w:r w:rsidRPr="003975D2">
              <w:rPr>
                <w:rFonts w:ascii="Times New Roman" w:hAnsi="Times New Roman"/>
              </w:rPr>
              <w:t>к</w:t>
            </w:r>
            <w:r w:rsidRPr="003975D2">
              <w:rPr>
                <w:rFonts w:ascii="Times New Roman" w:hAnsi="Times New Roman"/>
              </w:rPr>
              <w:t>ции</w:t>
            </w:r>
          </w:p>
        </w:tc>
        <w:tc>
          <w:tcPr>
            <w:tcW w:w="608"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11"/>
              <w:widowControl w:val="0"/>
              <w:jc w:val="center"/>
              <w:rPr>
                <w:rFonts w:ascii="Times New Roman" w:hAnsi="Times New Roman"/>
              </w:rPr>
            </w:pPr>
            <w:r w:rsidRPr="003975D2">
              <w:rPr>
                <w:rFonts w:ascii="Times New Roman" w:hAnsi="Times New Roman"/>
              </w:rPr>
              <w:t>практи</w:t>
            </w:r>
            <w:r w:rsidRPr="003975D2">
              <w:rPr>
                <w:rFonts w:ascii="Times New Roman" w:hAnsi="Times New Roman"/>
              </w:rPr>
              <w:softHyphen/>
              <w:t>че</w:t>
            </w:r>
            <w:r w:rsidRPr="003975D2">
              <w:rPr>
                <w:rFonts w:ascii="Times New Roman" w:hAnsi="Times New Roman"/>
              </w:rPr>
              <w:t>с</w:t>
            </w:r>
            <w:r w:rsidRPr="003975D2">
              <w:rPr>
                <w:rFonts w:ascii="Times New Roman" w:hAnsi="Times New Roman"/>
              </w:rPr>
              <w:t>кие</w:t>
            </w:r>
          </w:p>
        </w:tc>
        <w:tc>
          <w:tcPr>
            <w:tcW w:w="876" w:type="dxa"/>
            <w:vMerge/>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11"/>
              <w:widowControl w:val="0"/>
              <w:jc w:val="center"/>
              <w:rPr>
                <w:rFonts w:ascii="Times New Roman" w:hAnsi="Times New Roman"/>
              </w:rPr>
            </w:pPr>
          </w:p>
        </w:tc>
        <w:tc>
          <w:tcPr>
            <w:tcW w:w="1791" w:type="dxa"/>
            <w:vMerge/>
            <w:tcBorders>
              <w:left w:val="single" w:sz="4" w:space="0" w:color="auto"/>
              <w:bottom w:val="single" w:sz="4" w:space="0" w:color="auto"/>
              <w:right w:val="single" w:sz="4" w:space="0" w:color="auto"/>
            </w:tcBorders>
            <w:vAlign w:val="center"/>
          </w:tcPr>
          <w:p w:rsidR="000B2367" w:rsidRPr="003975D2" w:rsidRDefault="000B2367" w:rsidP="00D529B0">
            <w:pPr>
              <w:pStyle w:val="11"/>
              <w:widowControl w:val="0"/>
              <w:jc w:val="center"/>
              <w:rPr>
                <w:rFonts w:ascii="Times New Roman" w:hAnsi="Times New Roman"/>
              </w:rPr>
            </w:pPr>
          </w:p>
        </w:tc>
      </w:tr>
      <w:tr w:rsidR="000B2367" w:rsidRPr="003975D2" w:rsidTr="00D529B0">
        <w:trPr>
          <w:trHeight w:val="13"/>
          <w:jc w:val="center"/>
        </w:trPr>
        <w:tc>
          <w:tcPr>
            <w:tcW w:w="559"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11"/>
              <w:widowControl w:val="0"/>
              <w:jc w:val="center"/>
              <w:rPr>
                <w:rFonts w:ascii="Times New Roman" w:hAnsi="Times New Roman"/>
                <w:b/>
                <w:bCs/>
              </w:rPr>
            </w:pPr>
          </w:p>
        </w:tc>
        <w:tc>
          <w:tcPr>
            <w:tcW w:w="4293"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widowControl w:val="0"/>
              <w:jc w:val="center"/>
              <w:rPr>
                <w:b/>
                <w:bCs/>
                <w:sz w:val="20"/>
                <w:szCs w:val="20"/>
              </w:rPr>
            </w:pPr>
            <w:r w:rsidRPr="003975D2">
              <w:rPr>
                <w:b/>
                <w:bCs/>
                <w:sz w:val="20"/>
                <w:szCs w:val="20"/>
              </w:rPr>
              <w:t xml:space="preserve">Раздел </w:t>
            </w:r>
            <w:r w:rsidRPr="003975D2">
              <w:rPr>
                <w:b/>
                <w:bCs/>
                <w:sz w:val="20"/>
                <w:szCs w:val="20"/>
                <w:lang w:val="en-US"/>
              </w:rPr>
              <w:t>I</w:t>
            </w:r>
            <w:r w:rsidRPr="003975D2">
              <w:rPr>
                <w:b/>
                <w:bCs/>
                <w:sz w:val="20"/>
                <w:szCs w:val="20"/>
              </w:rPr>
              <w:t>. ОБЩАЯ ТЕОРИЯ СТАТИСТИКИ</w:t>
            </w:r>
          </w:p>
        </w:tc>
        <w:tc>
          <w:tcPr>
            <w:tcW w:w="898"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11"/>
              <w:widowControl w:val="0"/>
              <w:jc w:val="center"/>
              <w:rPr>
                <w:rFonts w:ascii="Times New Roman" w:hAnsi="Times New Roman"/>
                <w:b/>
                <w:bCs/>
              </w:rPr>
            </w:pPr>
          </w:p>
        </w:tc>
        <w:tc>
          <w:tcPr>
            <w:tcW w:w="650"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11"/>
              <w:widowControl w:val="0"/>
              <w:jc w:val="center"/>
              <w:rPr>
                <w:rFonts w:ascii="Times New Roman" w:hAnsi="Times New Roman"/>
                <w:b/>
                <w:bCs/>
              </w:rPr>
            </w:pPr>
          </w:p>
        </w:tc>
        <w:tc>
          <w:tcPr>
            <w:tcW w:w="608"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11"/>
              <w:widowControl w:val="0"/>
              <w:jc w:val="center"/>
              <w:rPr>
                <w:rFonts w:ascii="Times New Roman" w:hAnsi="Times New Roman"/>
                <w:b/>
                <w:bCs/>
              </w:rPr>
            </w:pPr>
          </w:p>
        </w:tc>
        <w:tc>
          <w:tcPr>
            <w:tcW w:w="876"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11"/>
              <w:widowControl w:val="0"/>
              <w:jc w:val="center"/>
              <w:rPr>
                <w:rFonts w:ascii="Times New Roman" w:hAnsi="Times New Roman"/>
                <w:b/>
                <w:bCs/>
              </w:rPr>
            </w:pPr>
          </w:p>
        </w:tc>
        <w:tc>
          <w:tcPr>
            <w:tcW w:w="1791"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11"/>
              <w:widowControl w:val="0"/>
              <w:jc w:val="center"/>
              <w:rPr>
                <w:rFonts w:ascii="Times New Roman" w:hAnsi="Times New Roman"/>
                <w:b/>
                <w:bCs/>
              </w:rPr>
            </w:pPr>
          </w:p>
        </w:tc>
      </w:tr>
      <w:tr w:rsidR="000B2367" w:rsidRPr="003975D2" w:rsidTr="00D529B0">
        <w:trPr>
          <w:trHeight w:val="5"/>
          <w:jc w:val="center"/>
        </w:trPr>
        <w:tc>
          <w:tcPr>
            <w:tcW w:w="559"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widowControl w:val="0"/>
              <w:shd w:val="clear" w:color="auto" w:fill="FFFFFF"/>
              <w:jc w:val="center"/>
              <w:rPr>
                <w:sz w:val="20"/>
                <w:szCs w:val="20"/>
              </w:rPr>
            </w:pPr>
            <w:r w:rsidRPr="003975D2">
              <w:rPr>
                <w:color w:val="000000"/>
                <w:sz w:val="20"/>
                <w:szCs w:val="20"/>
              </w:rPr>
              <w:t>1</w:t>
            </w:r>
          </w:p>
        </w:tc>
        <w:tc>
          <w:tcPr>
            <w:tcW w:w="4293"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widowControl w:val="0"/>
              <w:jc w:val="center"/>
              <w:rPr>
                <w:sz w:val="20"/>
                <w:szCs w:val="20"/>
              </w:rPr>
            </w:pPr>
            <w:r w:rsidRPr="003975D2">
              <w:rPr>
                <w:sz w:val="20"/>
                <w:szCs w:val="20"/>
              </w:rPr>
              <w:t>Предмет  и  метод  статистической науки.</w:t>
            </w:r>
          </w:p>
        </w:tc>
        <w:tc>
          <w:tcPr>
            <w:tcW w:w="898" w:type="dxa"/>
            <w:tcBorders>
              <w:top w:val="single" w:sz="4" w:space="0" w:color="auto"/>
              <w:left w:val="single" w:sz="4" w:space="0" w:color="auto"/>
              <w:bottom w:val="single" w:sz="4" w:space="0" w:color="auto"/>
              <w:right w:val="single" w:sz="4" w:space="0" w:color="auto"/>
            </w:tcBorders>
            <w:vAlign w:val="center"/>
          </w:tcPr>
          <w:p w:rsidR="000B2367" w:rsidRPr="00F17D71" w:rsidRDefault="000B2367" w:rsidP="00D529B0">
            <w:pPr>
              <w:pStyle w:val="a4"/>
              <w:widowControl w:val="0"/>
              <w:tabs>
                <w:tab w:val="clear" w:pos="4153"/>
                <w:tab w:val="clear" w:pos="8306"/>
              </w:tabs>
              <w:jc w:val="center"/>
            </w:pPr>
            <w:r>
              <w:t>2</w:t>
            </w:r>
          </w:p>
        </w:tc>
        <w:tc>
          <w:tcPr>
            <w:tcW w:w="650"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tabs>
                <w:tab w:val="clear" w:pos="4153"/>
                <w:tab w:val="clear" w:pos="8306"/>
              </w:tabs>
              <w:jc w:val="center"/>
            </w:pPr>
            <w:r>
              <w:t>2</w:t>
            </w:r>
          </w:p>
        </w:tc>
        <w:tc>
          <w:tcPr>
            <w:tcW w:w="608"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tabs>
                <w:tab w:val="clear" w:pos="4153"/>
                <w:tab w:val="clear" w:pos="8306"/>
              </w:tabs>
              <w:jc w:val="center"/>
            </w:pPr>
            <w:r>
              <w:t>-</w:t>
            </w:r>
          </w:p>
        </w:tc>
        <w:tc>
          <w:tcPr>
            <w:tcW w:w="876"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jc w:val="center"/>
            </w:pPr>
            <w:r>
              <w:t>4</w:t>
            </w:r>
          </w:p>
        </w:tc>
        <w:tc>
          <w:tcPr>
            <w:tcW w:w="1791" w:type="dxa"/>
            <w:tcBorders>
              <w:top w:val="single" w:sz="4" w:space="0" w:color="auto"/>
              <w:left w:val="single" w:sz="4" w:space="0" w:color="auto"/>
              <w:bottom w:val="single" w:sz="4" w:space="0" w:color="auto"/>
              <w:right w:val="single" w:sz="4" w:space="0" w:color="auto"/>
            </w:tcBorders>
          </w:tcPr>
          <w:p w:rsidR="000B2367" w:rsidRDefault="000B2367" w:rsidP="00D529B0">
            <w:r w:rsidRPr="0063621C">
              <w:t>Тестирование</w:t>
            </w:r>
          </w:p>
        </w:tc>
      </w:tr>
      <w:tr w:rsidR="000B2367" w:rsidRPr="003975D2" w:rsidTr="00D529B0">
        <w:trPr>
          <w:trHeight w:val="5"/>
          <w:jc w:val="center"/>
        </w:trPr>
        <w:tc>
          <w:tcPr>
            <w:tcW w:w="559"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widowControl w:val="0"/>
              <w:shd w:val="clear" w:color="auto" w:fill="FFFFFF"/>
              <w:jc w:val="center"/>
              <w:rPr>
                <w:sz w:val="20"/>
                <w:szCs w:val="20"/>
              </w:rPr>
            </w:pPr>
            <w:r w:rsidRPr="003975D2">
              <w:rPr>
                <w:color w:val="000000"/>
                <w:sz w:val="20"/>
                <w:szCs w:val="20"/>
              </w:rPr>
              <w:t>2</w:t>
            </w:r>
          </w:p>
        </w:tc>
        <w:tc>
          <w:tcPr>
            <w:tcW w:w="4293"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widowControl w:val="0"/>
              <w:jc w:val="center"/>
              <w:rPr>
                <w:sz w:val="20"/>
                <w:szCs w:val="20"/>
              </w:rPr>
            </w:pPr>
            <w:r w:rsidRPr="003975D2">
              <w:rPr>
                <w:sz w:val="20"/>
                <w:szCs w:val="20"/>
              </w:rPr>
              <w:t>Статистическое  наблюдение.</w:t>
            </w:r>
          </w:p>
        </w:tc>
        <w:tc>
          <w:tcPr>
            <w:tcW w:w="898" w:type="dxa"/>
            <w:tcBorders>
              <w:top w:val="single" w:sz="4" w:space="0" w:color="auto"/>
              <w:left w:val="single" w:sz="4" w:space="0" w:color="auto"/>
              <w:bottom w:val="single" w:sz="4" w:space="0" w:color="auto"/>
              <w:right w:val="single" w:sz="4" w:space="0" w:color="auto"/>
            </w:tcBorders>
            <w:vAlign w:val="center"/>
          </w:tcPr>
          <w:p w:rsidR="000B2367" w:rsidRPr="00F17D71" w:rsidRDefault="000B2367" w:rsidP="00D529B0">
            <w:pPr>
              <w:pStyle w:val="a4"/>
              <w:widowControl w:val="0"/>
              <w:tabs>
                <w:tab w:val="clear" w:pos="4153"/>
                <w:tab w:val="clear" w:pos="8306"/>
              </w:tabs>
              <w:jc w:val="center"/>
            </w:pPr>
            <w:r>
              <w:t>-</w:t>
            </w:r>
          </w:p>
        </w:tc>
        <w:tc>
          <w:tcPr>
            <w:tcW w:w="650" w:type="dxa"/>
            <w:tcBorders>
              <w:top w:val="single" w:sz="4" w:space="0" w:color="auto"/>
              <w:left w:val="single" w:sz="4" w:space="0" w:color="auto"/>
              <w:bottom w:val="single" w:sz="4" w:space="0" w:color="auto"/>
              <w:right w:val="single" w:sz="4" w:space="0" w:color="auto"/>
            </w:tcBorders>
            <w:vAlign w:val="center"/>
          </w:tcPr>
          <w:p w:rsidR="000B2367" w:rsidRPr="00F17D71" w:rsidRDefault="000B2367" w:rsidP="00D529B0">
            <w:pPr>
              <w:pStyle w:val="a4"/>
              <w:widowControl w:val="0"/>
              <w:tabs>
                <w:tab w:val="clear" w:pos="4153"/>
                <w:tab w:val="clear" w:pos="8306"/>
              </w:tabs>
              <w:jc w:val="center"/>
            </w:pPr>
            <w:r>
              <w:t>-</w:t>
            </w:r>
          </w:p>
        </w:tc>
        <w:tc>
          <w:tcPr>
            <w:tcW w:w="608"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tabs>
                <w:tab w:val="clear" w:pos="4153"/>
                <w:tab w:val="clear" w:pos="8306"/>
              </w:tabs>
              <w:jc w:val="center"/>
            </w:pPr>
            <w:r>
              <w:t>-</w:t>
            </w:r>
          </w:p>
        </w:tc>
        <w:tc>
          <w:tcPr>
            <w:tcW w:w="876"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jc w:val="center"/>
            </w:pPr>
            <w:r>
              <w:t>6</w:t>
            </w:r>
          </w:p>
        </w:tc>
        <w:tc>
          <w:tcPr>
            <w:tcW w:w="1791" w:type="dxa"/>
            <w:tcBorders>
              <w:top w:val="single" w:sz="4" w:space="0" w:color="auto"/>
              <w:left w:val="single" w:sz="4" w:space="0" w:color="auto"/>
              <w:bottom w:val="single" w:sz="4" w:space="0" w:color="auto"/>
              <w:right w:val="single" w:sz="4" w:space="0" w:color="auto"/>
            </w:tcBorders>
          </w:tcPr>
          <w:p w:rsidR="000B2367" w:rsidRDefault="000B2367" w:rsidP="00D529B0">
            <w:r w:rsidRPr="0063621C">
              <w:t>Тестирование</w:t>
            </w:r>
          </w:p>
        </w:tc>
      </w:tr>
      <w:tr w:rsidR="000B2367" w:rsidRPr="003975D2" w:rsidTr="00D529B0">
        <w:trPr>
          <w:trHeight w:val="5"/>
          <w:jc w:val="center"/>
        </w:trPr>
        <w:tc>
          <w:tcPr>
            <w:tcW w:w="559"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widowControl w:val="0"/>
              <w:shd w:val="clear" w:color="auto" w:fill="FFFFFF"/>
              <w:jc w:val="center"/>
              <w:rPr>
                <w:color w:val="000000"/>
                <w:sz w:val="20"/>
                <w:szCs w:val="20"/>
              </w:rPr>
            </w:pPr>
            <w:r w:rsidRPr="003975D2">
              <w:rPr>
                <w:color w:val="000000"/>
                <w:sz w:val="20"/>
                <w:szCs w:val="20"/>
              </w:rPr>
              <w:t>3</w:t>
            </w:r>
          </w:p>
        </w:tc>
        <w:tc>
          <w:tcPr>
            <w:tcW w:w="4293"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widowControl w:val="0"/>
              <w:jc w:val="center"/>
              <w:rPr>
                <w:sz w:val="20"/>
                <w:szCs w:val="20"/>
              </w:rPr>
            </w:pPr>
            <w:r w:rsidRPr="003975D2">
              <w:rPr>
                <w:sz w:val="20"/>
                <w:szCs w:val="20"/>
              </w:rPr>
              <w:t>Сводка и группировка статистических данных. Статистические таблицы.</w:t>
            </w:r>
          </w:p>
        </w:tc>
        <w:tc>
          <w:tcPr>
            <w:tcW w:w="898" w:type="dxa"/>
            <w:tcBorders>
              <w:top w:val="single" w:sz="4" w:space="0" w:color="auto"/>
              <w:left w:val="single" w:sz="4" w:space="0" w:color="auto"/>
              <w:bottom w:val="single" w:sz="4" w:space="0" w:color="auto"/>
              <w:right w:val="single" w:sz="4" w:space="0" w:color="auto"/>
            </w:tcBorders>
            <w:vAlign w:val="center"/>
          </w:tcPr>
          <w:p w:rsidR="000B2367" w:rsidRPr="00F17D71" w:rsidRDefault="000B2367" w:rsidP="00D529B0">
            <w:pPr>
              <w:pStyle w:val="a4"/>
              <w:widowControl w:val="0"/>
              <w:tabs>
                <w:tab w:val="clear" w:pos="4153"/>
                <w:tab w:val="clear" w:pos="8306"/>
              </w:tabs>
              <w:jc w:val="center"/>
            </w:pPr>
            <w:r>
              <w:t>-</w:t>
            </w:r>
          </w:p>
        </w:tc>
        <w:tc>
          <w:tcPr>
            <w:tcW w:w="650" w:type="dxa"/>
            <w:tcBorders>
              <w:top w:val="single" w:sz="4" w:space="0" w:color="auto"/>
              <w:left w:val="single" w:sz="4" w:space="0" w:color="auto"/>
              <w:bottom w:val="single" w:sz="4" w:space="0" w:color="auto"/>
              <w:right w:val="single" w:sz="4" w:space="0" w:color="auto"/>
            </w:tcBorders>
            <w:vAlign w:val="center"/>
          </w:tcPr>
          <w:p w:rsidR="000B2367" w:rsidRPr="00F17D71" w:rsidRDefault="000B2367" w:rsidP="00D529B0">
            <w:pPr>
              <w:pStyle w:val="a4"/>
              <w:widowControl w:val="0"/>
              <w:tabs>
                <w:tab w:val="clear" w:pos="4153"/>
                <w:tab w:val="clear" w:pos="8306"/>
              </w:tabs>
              <w:jc w:val="center"/>
            </w:pPr>
            <w:r>
              <w:t>-</w:t>
            </w:r>
          </w:p>
        </w:tc>
        <w:tc>
          <w:tcPr>
            <w:tcW w:w="608"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tabs>
                <w:tab w:val="clear" w:pos="4153"/>
                <w:tab w:val="clear" w:pos="8306"/>
              </w:tabs>
              <w:jc w:val="center"/>
            </w:pPr>
            <w:r>
              <w:t>-</w:t>
            </w:r>
          </w:p>
        </w:tc>
        <w:tc>
          <w:tcPr>
            <w:tcW w:w="876"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jc w:val="center"/>
            </w:pPr>
            <w:r>
              <w:t>6</w:t>
            </w:r>
          </w:p>
        </w:tc>
        <w:tc>
          <w:tcPr>
            <w:tcW w:w="1791" w:type="dxa"/>
            <w:tcBorders>
              <w:top w:val="single" w:sz="4" w:space="0" w:color="auto"/>
              <w:left w:val="single" w:sz="4" w:space="0" w:color="auto"/>
              <w:bottom w:val="single" w:sz="4" w:space="0" w:color="auto"/>
              <w:right w:val="single" w:sz="4" w:space="0" w:color="auto"/>
            </w:tcBorders>
          </w:tcPr>
          <w:p w:rsidR="000B2367" w:rsidRDefault="000B2367" w:rsidP="00D529B0">
            <w:r w:rsidRPr="0063621C">
              <w:t>Тестирование</w:t>
            </w:r>
          </w:p>
        </w:tc>
      </w:tr>
      <w:tr w:rsidR="000B2367" w:rsidRPr="003975D2" w:rsidTr="00D529B0">
        <w:trPr>
          <w:trHeight w:val="5"/>
          <w:jc w:val="center"/>
        </w:trPr>
        <w:tc>
          <w:tcPr>
            <w:tcW w:w="559"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widowControl w:val="0"/>
              <w:shd w:val="clear" w:color="auto" w:fill="FFFFFF"/>
              <w:jc w:val="center"/>
              <w:rPr>
                <w:sz w:val="20"/>
                <w:szCs w:val="20"/>
              </w:rPr>
            </w:pPr>
            <w:r w:rsidRPr="003975D2">
              <w:rPr>
                <w:color w:val="000000"/>
                <w:sz w:val="20"/>
                <w:szCs w:val="20"/>
              </w:rPr>
              <w:t>4</w:t>
            </w:r>
          </w:p>
        </w:tc>
        <w:tc>
          <w:tcPr>
            <w:tcW w:w="4293"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widowControl w:val="0"/>
              <w:jc w:val="center"/>
              <w:rPr>
                <w:sz w:val="20"/>
                <w:szCs w:val="20"/>
              </w:rPr>
            </w:pPr>
            <w:r w:rsidRPr="003975D2">
              <w:rPr>
                <w:sz w:val="20"/>
                <w:szCs w:val="20"/>
              </w:rPr>
              <w:t>Обобщающие статистические показатели.</w:t>
            </w:r>
          </w:p>
        </w:tc>
        <w:tc>
          <w:tcPr>
            <w:tcW w:w="898" w:type="dxa"/>
            <w:tcBorders>
              <w:top w:val="single" w:sz="4" w:space="0" w:color="auto"/>
              <w:left w:val="single" w:sz="4" w:space="0" w:color="auto"/>
              <w:bottom w:val="single" w:sz="4" w:space="0" w:color="auto"/>
              <w:right w:val="single" w:sz="4" w:space="0" w:color="auto"/>
            </w:tcBorders>
            <w:vAlign w:val="center"/>
          </w:tcPr>
          <w:p w:rsidR="000B2367" w:rsidRPr="00F17D71" w:rsidRDefault="000B2367" w:rsidP="00D529B0">
            <w:pPr>
              <w:pStyle w:val="a4"/>
              <w:widowControl w:val="0"/>
              <w:tabs>
                <w:tab w:val="clear" w:pos="4153"/>
                <w:tab w:val="clear" w:pos="8306"/>
              </w:tabs>
              <w:jc w:val="center"/>
            </w:pPr>
            <w:r>
              <w:t>2</w:t>
            </w:r>
          </w:p>
        </w:tc>
        <w:tc>
          <w:tcPr>
            <w:tcW w:w="650" w:type="dxa"/>
            <w:tcBorders>
              <w:top w:val="single" w:sz="4" w:space="0" w:color="auto"/>
              <w:left w:val="single" w:sz="4" w:space="0" w:color="auto"/>
              <w:bottom w:val="single" w:sz="4" w:space="0" w:color="auto"/>
              <w:right w:val="single" w:sz="4" w:space="0" w:color="auto"/>
            </w:tcBorders>
            <w:vAlign w:val="center"/>
          </w:tcPr>
          <w:p w:rsidR="000B2367" w:rsidRPr="00F17D71" w:rsidRDefault="000B2367" w:rsidP="00D529B0">
            <w:pPr>
              <w:pStyle w:val="a4"/>
              <w:widowControl w:val="0"/>
              <w:tabs>
                <w:tab w:val="clear" w:pos="4153"/>
                <w:tab w:val="clear" w:pos="8306"/>
              </w:tabs>
              <w:jc w:val="center"/>
            </w:pPr>
            <w:r>
              <w:t>-</w:t>
            </w:r>
          </w:p>
        </w:tc>
        <w:tc>
          <w:tcPr>
            <w:tcW w:w="608"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tabs>
                <w:tab w:val="clear" w:pos="4153"/>
                <w:tab w:val="clear" w:pos="8306"/>
              </w:tabs>
              <w:jc w:val="center"/>
            </w:pPr>
            <w:r>
              <w:t>2</w:t>
            </w:r>
          </w:p>
        </w:tc>
        <w:tc>
          <w:tcPr>
            <w:tcW w:w="876"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jc w:val="center"/>
            </w:pPr>
            <w:r>
              <w:t>7</w:t>
            </w:r>
          </w:p>
        </w:tc>
        <w:tc>
          <w:tcPr>
            <w:tcW w:w="1791" w:type="dxa"/>
            <w:tcBorders>
              <w:top w:val="single" w:sz="4" w:space="0" w:color="auto"/>
              <w:left w:val="single" w:sz="4" w:space="0" w:color="auto"/>
              <w:bottom w:val="single" w:sz="4" w:space="0" w:color="auto"/>
              <w:right w:val="single" w:sz="4" w:space="0" w:color="auto"/>
            </w:tcBorders>
          </w:tcPr>
          <w:p w:rsidR="000B2367" w:rsidRDefault="000B2367" w:rsidP="00D529B0">
            <w:r w:rsidRPr="0063621C">
              <w:t>Тестирование</w:t>
            </w:r>
          </w:p>
        </w:tc>
      </w:tr>
      <w:tr w:rsidR="000B2367" w:rsidRPr="003975D2" w:rsidTr="00D529B0">
        <w:trPr>
          <w:trHeight w:val="5"/>
          <w:jc w:val="center"/>
        </w:trPr>
        <w:tc>
          <w:tcPr>
            <w:tcW w:w="559"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widowControl w:val="0"/>
              <w:shd w:val="clear" w:color="auto" w:fill="FFFFFF"/>
              <w:jc w:val="center"/>
              <w:rPr>
                <w:sz w:val="20"/>
                <w:szCs w:val="20"/>
              </w:rPr>
            </w:pPr>
            <w:r w:rsidRPr="003975D2">
              <w:rPr>
                <w:color w:val="000000"/>
                <w:sz w:val="20"/>
                <w:szCs w:val="20"/>
              </w:rPr>
              <w:t>5</w:t>
            </w:r>
          </w:p>
        </w:tc>
        <w:tc>
          <w:tcPr>
            <w:tcW w:w="4293"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widowControl w:val="0"/>
              <w:jc w:val="center"/>
              <w:rPr>
                <w:sz w:val="20"/>
                <w:szCs w:val="20"/>
              </w:rPr>
            </w:pPr>
            <w:r w:rsidRPr="003975D2">
              <w:rPr>
                <w:sz w:val="20"/>
                <w:szCs w:val="20"/>
              </w:rPr>
              <w:t>Графический  способ изображения статистич</w:t>
            </w:r>
            <w:r w:rsidRPr="003975D2">
              <w:rPr>
                <w:sz w:val="20"/>
                <w:szCs w:val="20"/>
              </w:rPr>
              <w:t>е</w:t>
            </w:r>
            <w:r w:rsidRPr="003975D2">
              <w:rPr>
                <w:sz w:val="20"/>
                <w:szCs w:val="20"/>
              </w:rPr>
              <w:t>ских данных.</w:t>
            </w:r>
          </w:p>
        </w:tc>
        <w:tc>
          <w:tcPr>
            <w:tcW w:w="898" w:type="dxa"/>
            <w:tcBorders>
              <w:top w:val="single" w:sz="4" w:space="0" w:color="auto"/>
              <w:left w:val="single" w:sz="4" w:space="0" w:color="auto"/>
              <w:bottom w:val="single" w:sz="4" w:space="0" w:color="auto"/>
              <w:right w:val="single" w:sz="4" w:space="0" w:color="auto"/>
            </w:tcBorders>
            <w:vAlign w:val="center"/>
          </w:tcPr>
          <w:p w:rsidR="000B2367" w:rsidRPr="00F17D71" w:rsidRDefault="000B2367" w:rsidP="00D529B0">
            <w:pPr>
              <w:pStyle w:val="a4"/>
              <w:widowControl w:val="0"/>
              <w:tabs>
                <w:tab w:val="clear" w:pos="4153"/>
                <w:tab w:val="clear" w:pos="8306"/>
              </w:tabs>
              <w:jc w:val="center"/>
            </w:pPr>
            <w:r>
              <w:t>-</w:t>
            </w:r>
          </w:p>
        </w:tc>
        <w:tc>
          <w:tcPr>
            <w:tcW w:w="650" w:type="dxa"/>
            <w:tcBorders>
              <w:top w:val="single" w:sz="4" w:space="0" w:color="auto"/>
              <w:left w:val="single" w:sz="4" w:space="0" w:color="auto"/>
              <w:bottom w:val="single" w:sz="4" w:space="0" w:color="auto"/>
              <w:right w:val="single" w:sz="4" w:space="0" w:color="auto"/>
            </w:tcBorders>
            <w:vAlign w:val="center"/>
          </w:tcPr>
          <w:p w:rsidR="000B2367" w:rsidRPr="00F17D71" w:rsidRDefault="000B2367" w:rsidP="00D529B0">
            <w:pPr>
              <w:pStyle w:val="a4"/>
              <w:widowControl w:val="0"/>
              <w:tabs>
                <w:tab w:val="clear" w:pos="4153"/>
                <w:tab w:val="clear" w:pos="8306"/>
              </w:tabs>
              <w:jc w:val="center"/>
            </w:pPr>
            <w:r>
              <w:t>-</w:t>
            </w:r>
          </w:p>
        </w:tc>
        <w:tc>
          <w:tcPr>
            <w:tcW w:w="608"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tabs>
                <w:tab w:val="clear" w:pos="4153"/>
                <w:tab w:val="clear" w:pos="8306"/>
              </w:tabs>
              <w:jc w:val="center"/>
            </w:pPr>
            <w:r>
              <w:t>-</w:t>
            </w:r>
          </w:p>
        </w:tc>
        <w:tc>
          <w:tcPr>
            <w:tcW w:w="876"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jc w:val="center"/>
            </w:pPr>
            <w:r>
              <w:t>8</w:t>
            </w:r>
          </w:p>
        </w:tc>
        <w:tc>
          <w:tcPr>
            <w:tcW w:w="1791" w:type="dxa"/>
            <w:tcBorders>
              <w:top w:val="single" w:sz="4" w:space="0" w:color="auto"/>
              <w:left w:val="single" w:sz="4" w:space="0" w:color="auto"/>
              <w:bottom w:val="single" w:sz="4" w:space="0" w:color="auto"/>
              <w:right w:val="single" w:sz="4" w:space="0" w:color="auto"/>
            </w:tcBorders>
          </w:tcPr>
          <w:p w:rsidR="000B2367" w:rsidRDefault="000B2367" w:rsidP="00D529B0">
            <w:r w:rsidRPr="0063621C">
              <w:t>Тестирование</w:t>
            </w:r>
          </w:p>
        </w:tc>
      </w:tr>
      <w:tr w:rsidR="000B2367" w:rsidRPr="003975D2" w:rsidTr="00D529B0">
        <w:trPr>
          <w:trHeight w:val="5"/>
          <w:jc w:val="center"/>
        </w:trPr>
        <w:tc>
          <w:tcPr>
            <w:tcW w:w="559"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widowControl w:val="0"/>
              <w:shd w:val="clear" w:color="auto" w:fill="FFFFFF"/>
              <w:jc w:val="center"/>
              <w:rPr>
                <w:sz w:val="20"/>
                <w:szCs w:val="20"/>
              </w:rPr>
            </w:pPr>
            <w:r w:rsidRPr="003975D2">
              <w:rPr>
                <w:color w:val="000000"/>
                <w:sz w:val="20"/>
                <w:szCs w:val="20"/>
              </w:rPr>
              <w:t>6</w:t>
            </w:r>
          </w:p>
        </w:tc>
        <w:tc>
          <w:tcPr>
            <w:tcW w:w="4293"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widowControl w:val="0"/>
              <w:jc w:val="center"/>
              <w:rPr>
                <w:sz w:val="20"/>
                <w:szCs w:val="20"/>
              </w:rPr>
            </w:pPr>
            <w:r w:rsidRPr="003975D2">
              <w:rPr>
                <w:sz w:val="20"/>
                <w:szCs w:val="20"/>
              </w:rPr>
              <w:t>Средние величины.</w:t>
            </w:r>
          </w:p>
        </w:tc>
        <w:tc>
          <w:tcPr>
            <w:tcW w:w="898" w:type="dxa"/>
            <w:tcBorders>
              <w:top w:val="single" w:sz="4" w:space="0" w:color="auto"/>
              <w:left w:val="single" w:sz="4" w:space="0" w:color="auto"/>
              <w:bottom w:val="single" w:sz="4" w:space="0" w:color="auto"/>
              <w:right w:val="single" w:sz="4" w:space="0" w:color="auto"/>
            </w:tcBorders>
            <w:vAlign w:val="center"/>
          </w:tcPr>
          <w:p w:rsidR="000B2367" w:rsidRPr="00F17D71" w:rsidRDefault="000B2367" w:rsidP="00D529B0">
            <w:pPr>
              <w:pStyle w:val="a4"/>
              <w:widowControl w:val="0"/>
              <w:tabs>
                <w:tab w:val="clear" w:pos="4153"/>
                <w:tab w:val="clear" w:pos="8306"/>
              </w:tabs>
              <w:jc w:val="center"/>
            </w:pPr>
            <w:r>
              <w:t>2</w:t>
            </w:r>
          </w:p>
        </w:tc>
        <w:tc>
          <w:tcPr>
            <w:tcW w:w="650" w:type="dxa"/>
            <w:tcBorders>
              <w:top w:val="single" w:sz="4" w:space="0" w:color="auto"/>
              <w:left w:val="single" w:sz="4" w:space="0" w:color="auto"/>
              <w:bottom w:val="single" w:sz="4" w:space="0" w:color="auto"/>
              <w:right w:val="single" w:sz="4" w:space="0" w:color="auto"/>
            </w:tcBorders>
            <w:vAlign w:val="center"/>
          </w:tcPr>
          <w:p w:rsidR="000B2367" w:rsidRPr="00F17D71" w:rsidRDefault="000B2367" w:rsidP="00D529B0">
            <w:pPr>
              <w:pStyle w:val="a4"/>
              <w:widowControl w:val="0"/>
              <w:tabs>
                <w:tab w:val="clear" w:pos="4153"/>
                <w:tab w:val="clear" w:pos="8306"/>
              </w:tabs>
              <w:jc w:val="center"/>
            </w:pPr>
            <w:r>
              <w:t>-</w:t>
            </w:r>
          </w:p>
        </w:tc>
        <w:tc>
          <w:tcPr>
            <w:tcW w:w="608"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tabs>
                <w:tab w:val="clear" w:pos="4153"/>
                <w:tab w:val="clear" w:pos="8306"/>
              </w:tabs>
              <w:jc w:val="center"/>
            </w:pPr>
            <w:r>
              <w:t>2</w:t>
            </w:r>
          </w:p>
        </w:tc>
        <w:tc>
          <w:tcPr>
            <w:tcW w:w="876"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jc w:val="center"/>
            </w:pPr>
            <w:r>
              <w:t>7</w:t>
            </w:r>
          </w:p>
        </w:tc>
        <w:tc>
          <w:tcPr>
            <w:tcW w:w="1791" w:type="dxa"/>
            <w:tcBorders>
              <w:top w:val="single" w:sz="4" w:space="0" w:color="auto"/>
              <w:left w:val="single" w:sz="4" w:space="0" w:color="auto"/>
              <w:bottom w:val="single" w:sz="4" w:space="0" w:color="auto"/>
              <w:right w:val="single" w:sz="4" w:space="0" w:color="auto"/>
            </w:tcBorders>
          </w:tcPr>
          <w:p w:rsidR="000B2367" w:rsidRDefault="000B2367" w:rsidP="00D529B0">
            <w:r w:rsidRPr="0063621C">
              <w:t>Тестирование</w:t>
            </w:r>
          </w:p>
        </w:tc>
      </w:tr>
      <w:tr w:rsidR="000B2367" w:rsidRPr="003975D2" w:rsidTr="00D529B0">
        <w:trPr>
          <w:trHeight w:val="5"/>
          <w:jc w:val="center"/>
        </w:trPr>
        <w:tc>
          <w:tcPr>
            <w:tcW w:w="559"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widowControl w:val="0"/>
              <w:shd w:val="clear" w:color="auto" w:fill="FFFFFF"/>
              <w:jc w:val="center"/>
              <w:rPr>
                <w:sz w:val="20"/>
                <w:szCs w:val="20"/>
              </w:rPr>
            </w:pPr>
            <w:r w:rsidRPr="003975D2">
              <w:rPr>
                <w:color w:val="000000"/>
                <w:sz w:val="20"/>
                <w:szCs w:val="20"/>
              </w:rPr>
              <w:t>7</w:t>
            </w:r>
          </w:p>
        </w:tc>
        <w:tc>
          <w:tcPr>
            <w:tcW w:w="4293"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widowControl w:val="0"/>
              <w:jc w:val="center"/>
              <w:rPr>
                <w:sz w:val="20"/>
                <w:szCs w:val="20"/>
              </w:rPr>
            </w:pPr>
            <w:r w:rsidRPr="003975D2">
              <w:rPr>
                <w:sz w:val="20"/>
                <w:szCs w:val="20"/>
              </w:rPr>
              <w:t>Статистическое изучение вариации.</w:t>
            </w:r>
          </w:p>
        </w:tc>
        <w:tc>
          <w:tcPr>
            <w:tcW w:w="898" w:type="dxa"/>
            <w:tcBorders>
              <w:top w:val="single" w:sz="4" w:space="0" w:color="auto"/>
              <w:left w:val="single" w:sz="4" w:space="0" w:color="auto"/>
              <w:bottom w:val="single" w:sz="4" w:space="0" w:color="auto"/>
              <w:right w:val="single" w:sz="4" w:space="0" w:color="auto"/>
            </w:tcBorders>
            <w:vAlign w:val="center"/>
          </w:tcPr>
          <w:p w:rsidR="000B2367" w:rsidRPr="00F17D71" w:rsidRDefault="000B2367" w:rsidP="00D529B0">
            <w:pPr>
              <w:pStyle w:val="a4"/>
              <w:widowControl w:val="0"/>
              <w:tabs>
                <w:tab w:val="clear" w:pos="4153"/>
                <w:tab w:val="clear" w:pos="8306"/>
              </w:tabs>
              <w:jc w:val="center"/>
            </w:pPr>
            <w:r>
              <w:t>1</w:t>
            </w:r>
          </w:p>
        </w:tc>
        <w:tc>
          <w:tcPr>
            <w:tcW w:w="650" w:type="dxa"/>
            <w:tcBorders>
              <w:top w:val="single" w:sz="4" w:space="0" w:color="auto"/>
              <w:left w:val="single" w:sz="4" w:space="0" w:color="auto"/>
              <w:bottom w:val="single" w:sz="4" w:space="0" w:color="auto"/>
              <w:right w:val="single" w:sz="4" w:space="0" w:color="auto"/>
            </w:tcBorders>
            <w:vAlign w:val="center"/>
          </w:tcPr>
          <w:p w:rsidR="000B2367" w:rsidRPr="00F17D71" w:rsidRDefault="000B2367" w:rsidP="00D529B0">
            <w:pPr>
              <w:pStyle w:val="a4"/>
              <w:widowControl w:val="0"/>
              <w:tabs>
                <w:tab w:val="clear" w:pos="4153"/>
                <w:tab w:val="clear" w:pos="8306"/>
              </w:tabs>
              <w:jc w:val="center"/>
            </w:pPr>
            <w:r>
              <w:t>-</w:t>
            </w:r>
          </w:p>
        </w:tc>
        <w:tc>
          <w:tcPr>
            <w:tcW w:w="608"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tabs>
                <w:tab w:val="clear" w:pos="4153"/>
                <w:tab w:val="clear" w:pos="8306"/>
              </w:tabs>
              <w:jc w:val="center"/>
            </w:pPr>
            <w:r>
              <w:t>1</w:t>
            </w:r>
          </w:p>
        </w:tc>
        <w:tc>
          <w:tcPr>
            <w:tcW w:w="876"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jc w:val="center"/>
            </w:pPr>
            <w:r>
              <w:t>6</w:t>
            </w:r>
          </w:p>
        </w:tc>
        <w:tc>
          <w:tcPr>
            <w:tcW w:w="1791" w:type="dxa"/>
            <w:tcBorders>
              <w:top w:val="single" w:sz="4" w:space="0" w:color="auto"/>
              <w:left w:val="single" w:sz="4" w:space="0" w:color="auto"/>
              <w:bottom w:val="single" w:sz="4" w:space="0" w:color="auto"/>
              <w:right w:val="single" w:sz="4" w:space="0" w:color="auto"/>
            </w:tcBorders>
          </w:tcPr>
          <w:p w:rsidR="000B2367" w:rsidRDefault="000B2367" w:rsidP="00D529B0">
            <w:r w:rsidRPr="0063621C">
              <w:t>Тестирование</w:t>
            </w:r>
          </w:p>
        </w:tc>
      </w:tr>
      <w:tr w:rsidR="000B2367" w:rsidRPr="003975D2" w:rsidTr="00D529B0">
        <w:trPr>
          <w:trHeight w:val="26"/>
          <w:jc w:val="center"/>
        </w:trPr>
        <w:tc>
          <w:tcPr>
            <w:tcW w:w="559"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widowControl w:val="0"/>
              <w:shd w:val="clear" w:color="auto" w:fill="FFFFFF"/>
              <w:jc w:val="center"/>
              <w:rPr>
                <w:color w:val="000000"/>
                <w:sz w:val="20"/>
                <w:szCs w:val="20"/>
              </w:rPr>
            </w:pPr>
            <w:r w:rsidRPr="003975D2">
              <w:rPr>
                <w:color w:val="000000"/>
                <w:sz w:val="20"/>
                <w:szCs w:val="20"/>
              </w:rPr>
              <w:t>8</w:t>
            </w:r>
          </w:p>
        </w:tc>
        <w:tc>
          <w:tcPr>
            <w:tcW w:w="4293"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widowControl w:val="0"/>
              <w:jc w:val="center"/>
              <w:rPr>
                <w:sz w:val="20"/>
                <w:szCs w:val="20"/>
              </w:rPr>
            </w:pPr>
            <w:r w:rsidRPr="003975D2">
              <w:rPr>
                <w:sz w:val="20"/>
                <w:szCs w:val="20"/>
              </w:rPr>
              <w:t>Выборочное наблюдение.</w:t>
            </w:r>
          </w:p>
        </w:tc>
        <w:tc>
          <w:tcPr>
            <w:tcW w:w="898" w:type="dxa"/>
            <w:tcBorders>
              <w:top w:val="single" w:sz="4" w:space="0" w:color="auto"/>
              <w:left w:val="single" w:sz="4" w:space="0" w:color="auto"/>
              <w:bottom w:val="single" w:sz="4" w:space="0" w:color="auto"/>
              <w:right w:val="single" w:sz="4" w:space="0" w:color="auto"/>
            </w:tcBorders>
            <w:vAlign w:val="center"/>
          </w:tcPr>
          <w:p w:rsidR="000B2367" w:rsidRPr="00F17D71" w:rsidRDefault="000B2367" w:rsidP="00D529B0">
            <w:pPr>
              <w:pStyle w:val="a4"/>
              <w:widowControl w:val="0"/>
              <w:tabs>
                <w:tab w:val="clear" w:pos="4153"/>
                <w:tab w:val="clear" w:pos="8306"/>
              </w:tabs>
              <w:jc w:val="center"/>
            </w:pPr>
            <w:r>
              <w:t>1</w:t>
            </w:r>
          </w:p>
        </w:tc>
        <w:tc>
          <w:tcPr>
            <w:tcW w:w="650" w:type="dxa"/>
            <w:tcBorders>
              <w:top w:val="single" w:sz="4" w:space="0" w:color="auto"/>
              <w:left w:val="single" w:sz="4" w:space="0" w:color="auto"/>
              <w:bottom w:val="single" w:sz="4" w:space="0" w:color="auto"/>
              <w:right w:val="single" w:sz="4" w:space="0" w:color="auto"/>
            </w:tcBorders>
            <w:vAlign w:val="center"/>
          </w:tcPr>
          <w:p w:rsidR="000B2367" w:rsidRPr="00F17D71" w:rsidRDefault="000B2367" w:rsidP="00D529B0">
            <w:pPr>
              <w:pStyle w:val="a4"/>
              <w:widowControl w:val="0"/>
              <w:tabs>
                <w:tab w:val="clear" w:pos="4153"/>
                <w:tab w:val="clear" w:pos="8306"/>
              </w:tabs>
              <w:jc w:val="center"/>
            </w:pPr>
            <w:r>
              <w:t>-</w:t>
            </w:r>
          </w:p>
        </w:tc>
        <w:tc>
          <w:tcPr>
            <w:tcW w:w="608"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tabs>
                <w:tab w:val="clear" w:pos="4153"/>
                <w:tab w:val="clear" w:pos="8306"/>
              </w:tabs>
              <w:jc w:val="center"/>
            </w:pPr>
            <w:r>
              <w:t>1</w:t>
            </w:r>
          </w:p>
        </w:tc>
        <w:tc>
          <w:tcPr>
            <w:tcW w:w="876"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jc w:val="center"/>
            </w:pPr>
            <w:r>
              <w:t>8</w:t>
            </w:r>
          </w:p>
        </w:tc>
        <w:tc>
          <w:tcPr>
            <w:tcW w:w="1791" w:type="dxa"/>
            <w:tcBorders>
              <w:top w:val="single" w:sz="4" w:space="0" w:color="auto"/>
              <w:left w:val="single" w:sz="4" w:space="0" w:color="auto"/>
              <w:bottom w:val="single" w:sz="4" w:space="0" w:color="auto"/>
              <w:right w:val="single" w:sz="4" w:space="0" w:color="auto"/>
            </w:tcBorders>
          </w:tcPr>
          <w:p w:rsidR="000B2367" w:rsidRDefault="000B2367" w:rsidP="00D529B0">
            <w:r w:rsidRPr="0063621C">
              <w:t>Тестирование</w:t>
            </w:r>
          </w:p>
        </w:tc>
      </w:tr>
      <w:tr w:rsidR="000B2367" w:rsidRPr="003975D2" w:rsidTr="00D529B0">
        <w:trPr>
          <w:trHeight w:val="22"/>
          <w:jc w:val="center"/>
        </w:trPr>
        <w:tc>
          <w:tcPr>
            <w:tcW w:w="559"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widowControl w:val="0"/>
              <w:shd w:val="clear" w:color="auto" w:fill="FFFFFF"/>
              <w:jc w:val="center"/>
              <w:rPr>
                <w:color w:val="000000"/>
                <w:sz w:val="20"/>
                <w:szCs w:val="20"/>
              </w:rPr>
            </w:pPr>
            <w:r w:rsidRPr="003975D2">
              <w:rPr>
                <w:color w:val="000000"/>
                <w:sz w:val="20"/>
                <w:szCs w:val="20"/>
              </w:rPr>
              <w:t>9</w:t>
            </w:r>
          </w:p>
        </w:tc>
        <w:tc>
          <w:tcPr>
            <w:tcW w:w="4293"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widowControl w:val="0"/>
              <w:jc w:val="center"/>
              <w:rPr>
                <w:sz w:val="20"/>
                <w:szCs w:val="20"/>
              </w:rPr>
            </w:pPr>
            <w:r w:rsidRPr="003975D2">
              <w:rPr>
                <w:sz w:val="20"/>
                <w:szCs w:val="20"/>
              </w:rPr>
              <w:t>Статистическое изучение динамики социал</w:t>
            </w:r>
            <w:r w:rsidRPr="003975D2">
              <w:rPr>
                <w:sz w:val="20"/>
                <w:szCs w:val="20"/>
              </w:rPr>
              <w:t>ь</w:t>
            </w:r>
            <w:r w:rsidRPr="003975D2">
              <w:rPr>
                <w:sz w:val="20"/>
                <w:szCs w:val="20"/>
              </w:rPr>
              <w:t>но-экономических явлений.</w:t>
            </w:r>
          </w:p>
        </w:tc>
        <w:tc>
          <w:tcPr>
            <w:tcW w:w="898" w:type="dxa"/>
            <w:tcBorders>
              <w:top w:val="single" w:sz="4" w:space="0" w:color="auto"/>
              <w:left w:val="single" w:sz="4" w:space="0" w:color="auto"/>
              <w:bottom w:val="single" w:sz="4" w:space="0" w:color="auto"/>
              <w:right w:val="single" w:sz="4" w:space="0" w:color="auto"/>
            </w:tcBorders>
            <w:vAlign w:val="center"/>
          </w:tcPr>
          <w:p w:rsidR="000B2367" w:rsidRPr="00F17D71" w:rsidRDefault="000B2367" w:rsidP="00D529B0">
            <w:pPr>
              <w:pStyle w:val="a4"/>
              <w:widowControl w:val="0"/>
              <w:tabs>
                <w:tab w:val="clear" w:pos="4153"/>
                <w:tab w:val="clear" w:pos="8306"/>
              </w:tabs>
              <w:jc w:val="center"/>
            </w:pPr>
            <w:r>
              <w:t>-</w:t>
            </w:r>
          </w:p>
        </w:tc>
        <w:tc>
          <w:tcPr>
            <w:tcW w:w="650" w:type="dxa"/>
            <w:tcBorders>
              <w:top w:val="single" w:sz="4" w:space="0" w:color="auto"/>
              <w:left w:val="single" w:sz="4" w:space="0" w:color="auto"/>
              <w:bottom w:val="single" w:sz="4" w:space="0" w:color="auto"/>
              <w:right w:val="single" w:sz="4" w:space="0" w:color="auto"/>
            </w:tcBorders>
            <w:vAlign w:val="center"/>
          </w:tcPr>
          <w:p w:rsidR="000B2367" w:rsidRPr="00F17D71" w:rsidRDefault="000B2367" w:rsidP="00D529B0">
            <w:pPr>
              <w:pStyle w:val="a4"/>
              <w:widowControl w:val="0"/>
              <w:tabs>
                <w:tab w:val="clear" w:pos="4153"/>
                <w:tab w:val="clear" w:pos="8306"/>
              </w:tabs>
              <w:jc w:val="center"/>
            </w:pPr>
            <w:r>
              <w:t>-</w:t>
            </w:r>
          </w:p>
        </w:tc>
        <w:tc>
          <w:tcPr>
            <w:tcW w:w="608"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tabs>
                <w:tab w:val="clear" w:pos="4153"/>
                <w:tab w:val="clear" w:pos="8306"/>
              </w:tabs>
              <w:jc w:val="center"/>
            </w:pPr>
            <w:r>
              <w:t>-</w:t>
            </w:r>
          </w:p>
        </w:tc>
        <w:tc>
          <w:tcPr>
            <w:tcW w:w="876"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jc w:val="center"/>
            </w:pPr>
            <w:r>
              <w:t>8</w:t>
            </w:r>
          </w:p>
        </w:tc>
        <w:tc>
          <w:tcPr>
            <w:tcW w:w="1791" w:type="dxa"/>
            <w:tcBorders>
              <w:top w:val="single" w:sz="4" w:space="0" w:color="auto"/>
              <w:left w:val="single" w:sz="4" w:space="0" w:color="auto"/>
              <w:bottom w:val="single" w:sz="4" w:space="0" w:color="auto"/>
              <w:right w:val="single" w:sz="4" w:space="0" w:color="auto"/>
            </w:tcBorders>
          </w:tcPr>
          <w:p w:rsidR="000B2367" w:rsidRDefault="000B2367" w:rsidP="00D529B0">
            <w:r w:rsidRPr="0063621C">
              <w:t>Тестирование</w:t>
            </w:r>
          </w:p>
        </w:tc>
      </w:tr>
      <w:tr w:rsidR="000B2367" w:rsidRPr="003975D2" w:rsidTr="00D529B0">
        <w:trPr>
          <w:trHeight w:val="5"/>
          <w:jc w:val="center"/>
        </w:trPr>
        <w:tc>
          <w:tcPr>
            <w:tcW w:w="559"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widowControl w:val="0"/>
              <w:shd w:val="clear" w:color="auto" w:fill="FFFFFF"/>
              <w:jc w:val="center"/>
              <w:rPr>
                <w:color w:val="000000"/>
                <w:sz w:val="20"/>
                <w:szCs w:val="20"/>
              </w:rPr>
            </w:pPr>
            <w:r w:rsidRPr="003975D2">
              <w:rPr>
                <w:color w:val="000000"/>
                <w:sz w:val="20"/>
                <w:szCs w:val="20"/>
              </w:rPr>
              <w:t>10</w:t>
            </w:r>
          </w:p>
        </w:tc>
        <w:tc>
          <w:tcPr>
            <w:tcW w:w="4293"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widowControl w:val="0"/>
              <w:jc w:val="center"/>
              <w:rPr>
                <w:sz w:val="20"/>
                <w:szCs w:val="20"/>
              </w:rPr>
            </w:pPr>
            <w:r w:rsidRPr="003975D2">
              <w:rPr>
                <w:sz w:val="20"/>
                <w:szCs w:val="20"/>
              </w:rPr>
              <w:t>Индексный  метод в статистических исслед</w:t>
            </w:r>
            <w:r w:rsidRPr="003975D2">
              <w:rPr>
                <w:sz w:val="20"/>
                <w:szCs w:val="20"/>
              </w:rPr>
              <w:t>о</w:t>
            </w:r>
            <w:r w:rsidRPr="003975D2">
              <w:rPr>
                <w:sz w:val="20"/>
                <w:szCs w:val="20"/>
              </w:rPr>
              <w:t>ваниях.</w:t>
            </w:r>
          </w:p>
        </w:tc>
        <w:tc>
          <w:tcPr>
            <w:tcW w:w="898" w:type="dxa"/>
            <w:tcBorders>
              <w:top w:val="single" w:sz="4" w:space="0" w:color="auto"/>
              <w:left w:val="single" w:sz="4" w:space="0" w:color="auto"/>
              <w:bottom w:val="single" w:sz="4" w:space="0" w:color="auto"/>
              <w:right w:val="single" w:sz="4" w:space="0" w:color="auto"/>
            </w:tcBorders>
            <w:vAlign w:val="center"/>
          </w:tcPr>
          <w:p w:rsidR="000B2367" w:rsidRPr="00F17D71" w:rsidRDefault="000B2367" w:rsidP="00D529B0">
            <w:pPr>
              <w:pStyle w:val="a4"/>
              <w:widowControl w:val="0"/>
              <w:tabs>
                <w:tab w:val="clear" w:pos="4153"/>
                <w:tab w:val="clear" w:pos="8306"/>
              </w:tabs>
              <w:jc w:val="center"/>
            </w:pPr>
            <w:r>
              <w:t>1</w:t>
            </w:r>
          </w:p>
        </w:tc>
        <w:tc>
          <w:tcPr>
            <w:tcW w:w="650" w:type="dxa"/>
            <w:tcBorders>
              <w:top w:val="single" w:sz="4" w:space="0" w:color="auto"/>
              <w:left w:val="single" w:sz="4" w:space="0" w:color="auto"/>
              <w:bottom w:val="single" w:sz="4" w:space="0" w:color="auto"/>
              <w:right w:val="single" w:sz="4" w:space="0" w:color="auto"/>
            </w:tcBorders>
            <w:vAlign w:val="center"/>
          </w:tcPr>
          <w:p w:rsidR="000B2367" w:rsidRPr="00F17D71" w:rsidRDefault="000B2367" w:rsidP="00D529B0">
            <w:pPr>
              <w:pStyle w:val="a4"/>
              <w:widowControl w:val="0"/>
              <w:tabs>
                <w:tab w:val="clear" w:pos="4153"/>
                <w:tab w:val="clear" w:pos="8306"/>
              </w:tabs>
              <w:jc w:val="center"/>
            </w:pPr>
            <w:r>
              <w:t>-</w:t>
            </w:r>
          </w:p>
        </w:tc>
        <w:tc>
          <w:tcPr>
            <w:tcW w:w="608"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tabs>
                <w:tab w:val="clear" w:pos="4153"/>
                <w:tab w:val="clear" w:pos="8306"/>
              </w:tabs>
              <w:jc w:val="center"/>
            </w:pPr>
            <w:r>
              <w:t>1</w:t>
            </w:r>
          </w:p>
        </w:tc>
        <w:tc>
          <w:tcPr>
            <w:tcW w:w="876"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jc w:val="center"/>
            </w:pPr>
            <w:r>
              <w:t>8</w:t>
            </w:r>
          </w:p>
        </w:tc>
        <w:tc>
          <w:tcPr>
            <w:tcW w:w="1791" w:type="dxa"/>
            <w:tcBorders>
              <w:top w:val="single" w:sz="4" w:space="0" w:color="auto"/>
              <w:left w:val="single" w:sz="4" w:space="0" w:color="auto"/>
              <w:bottom w:val="single" w:sz="4" w:space="0" w:color="auto"/>
              <w:right w:val="single" w:sz="4" w:space="0" w:color="auto"/>
            </w:tcBorders>
          </w:tcPr>
          <w:p w:rsidR="000B2367" w:rsidRDefault="000B2367" w:rsidP="00D529B0">
            <w:r w:rsidRPr="0063621C">
              <w:t>Тестирование</w:t>
            </w:r>
          </w:p>
        </w:tc>
      </w:tr>
      <w:tr w:rsidR="000B2367" w:rsidRPr="003975D2" w:rsidTr="00D529B0">
        <w:trPr>
          <w:trHeight w:val="24"/>
          <w:jc w:val="center"/>
        </w:trPr>
        <w:tc>
          <w:tcPr>
            <w:tcW w:w="559"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widowControl w:val="0"/>
              <w:shd w:val="clear" w:color="auto" w:fill="FFFFFF"/>
              <w:jc w:val="center"/>
              <w:rPr>
                <w:color w:val="000000"/>
                <w:sz w:val="20"/>
                <w:szCs w:val="20"/>
              </w:rPr>
            </w:pPr>
            <w:r w:rsidRPr="003975D2">
              <w:rPr>
                <w:color w:val="000000"/>
                <w:sz w:val="20"/>
                <w:szCs w:val="20"/>
              </w:rPr>
              <w:t>11</w:t>
            </w:r>
          </w:p>
        </w:tc>
        <w:tc>
          <w:tcPr>
            <w:tcW w:w="4293"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widowControl w:val="0"/>
              <w:jc w:val="center"/>
              <w:rPr>
                <w:sz w:val="20"/>
                <w:szCs w:val="20"/>
              </w:rPr>
            </w:pPr>
            <w:r w:rsidRPr="003975D2">
              <w:rPr>
                <w:sz w:val="20"/>
                <w:szCs w:val="20"/>
              </w:rPr>
              <w:t>Статистическое изучение связи социально-экономических явлений.</w:t>
            </w:r>
          </w:p>
        </w:tc>
        <w:tc>
          <w:tcPr>
            <w:tcW w:w="898" w:type="dxa"/>
            <w:tcBorders>
              <w:top w:val="single" w:sz="4" w:space="0" w:color="auto"/>
              <w:left w:val="single" w:sz="4" w:space="0" w:color="auto"/>
              <w:bottom w:val="single" w:sz="4" w:space="0" w:color="auto"/>
              <w:right w:val="single" w:sz="4" w:space="0" w:color="auto"/>
            </w:tcBorders>
            <w:vAlign w:val="center"/>
          </w:tcPr>
          <w:p w:rsidR="000B2367" w:rsidRPr="00F17D71" w:rsidRDefault="000B2367" w:rsidP="00D529B0">
            <w:pPr>
              <w:pStyle w:val="a4"/>
              <w:widowControl w:val="0"/>
              <w:tabs>
                <w:tab w:val="clear" w:pos="4153"/>
                <w:tab w:val="clear" w:pos="8306"/>
              </w:tabs>
              <w:jc w:val="center"/>
            </w:pPr>
            <w:r>
              <w:t>-</w:t>
            </w:r>
          </w:p>
        </w:tc>
        <w:tc>
          <w:tcPr>
            <w:tcW w:w="650" w:type="dxa"/>
            <w:tcBorders>
              <w:top w:val="single" w:sz="4" w:space="0" w:color="auto"/>
              <w:left w:val="single" w:sz="4" w:space="0" w:color="auto"/>
              <w:bottom w:val="single" w:sz="4" w:space="0" w:color="auto"/>
              <w:right w:val="single" w:sz="4" w:space="0" w:color="auto"/>
            </w:tcBorders>
            <w:vAlign w:val="center"/>
          </w:tcPr>
          <w:p w:rsidR="000B2367" w:rsidRPr="00F17D71" w:rsidRDefault="000B2367" w:rsidP="00D529B0">
            <w:pPr>
              <w:pStyle w:val="a4"/>
              <w:widowControl w:val="0"/>
              <w:tabs>
                <w:tab w:val="clear" w:pos="4153"/>
                <w:tab w:val="clear" w:pos="8306"/>
              </w:tabs>
              <w:jc w:val="center"/>
            </w:pPr>
            <w:r>
              <w:t>-</w:t>
            </w:r>
          </w:p>
        </w:tc>
        <w:tc>
          <w:tcPr>
            <w:tcW w:w="608"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tabs>
                <w:tab w:val="clear" w:pos="4153"/>
                <w:tab w:val="clear" w:pos="8306"/>
              </w:tabs>
              <w:jc w:val="center"/>
            </w:pPr>
            <w:r>
              <w:t>-</w:t>
            </w:r>
          </w:p>
        </w:tc>
        <w:tc>
          <w:tcPr>
            <w:tcW w:w="876"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jc w:val="center"/>
            </w:pPr>
            <w:r>
              <w:t>10</w:t>
            </w:r>
          </w:p>
        </w:tc>
        <w:tc>
          <w:tcPr>
            <w:tcW w:w="1791" w:type="dxa"/>
            <w:tcBorders>
              <w:top w:val="single" w:sz="4" w:space="0" w:color="auto"/>
              <w:left w:val="single" w:sz="4" w:space="0" w:color="auto"/>
              <w:bottom w:val="single" w:sz="4" w:space="0" w:color="auto"/>
              <w:right w:val="single" w:sz="4" w:space="0" w:color="auto"/>
            </w:tcBorders>
          </w:tcPr>
          <w:p w:rsidR="000B2367" w:rsidRDefault="000B2367" w:rsidP="00D529B0">
            <w:r w:rsidRPr="0063621C">
              <w:t>Тестирование</w:t>
            </w:r>
          </w:p>
        </w:tc>
      </w:tr>
      <w:tr w:rsidR="000B2367" w:rsidRPr="003975D2" w:rsidTr="00D529B0">
        <w:trPr>
          <w:trHeight w:val="19"/>
          <w:jc w:val="center"/>
        </w:trPr>
        <w:tc>
          <w:tcPr>
            <w:tcW w:w="559"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widowControl w:val="0"/>
              <w:shd w:val="clear" w:color="auto" w:fill="FFFFFF"/>
              <w:jc w:val="center"/>
              <w:rPr>
                <w:color w:val="000000"/>
                <w:sz w:val="20"/>
                <w:szCs w:val="20"/>
              </w:rPr>
            </w:pPr>
          </w:p>
        </w:tc>
        <w:tc>
          <w:tcPr>
            <w:tcW w:w="4293"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widowControl w:val="0"/>
              <w:jc w:val="center"/>
              <w:rPr>
                <w:b/>
                <w:bCs/>
                <w:sz w:val="20"/>
                <w:szCs w:val="20"/>
              </w:rPr>
            </w:pPr>
            <w:r w:rsidRPr="003975D2">
              <w:rPr>
                <w:b/>
                <w:bCs/>
                <w:sz w:val="20"/>
                <w:szCs w:val="20"/>
              </w:rPr>
              <w:t xml:space="preserve">Раздел  </w:t>
            </w:r>
            <w:r w:rsidRPr="003975D2">
              <w:rPr>
                <w:b/>
                <w:bCs/>
                <w:sz w:val="20"/>
                <w:szCs w:val="20"/>
                <w:lang w:val="en-US"/>
              </w:rPr>
              <w:t>II</w:t>
            </w:r>
            <w:r w:rsidRPr="003975D2">
              <w:rPr>
                <w:b/>
                <w:bCs/>
                <w:sz w:val="20"/>
                <w:szCs w:val="20"/>
              </w:rPr>
              <w:t>. СОЦИАЛЬНО-ЭКОНОМИЧЕСКАЯ СТАТИСТИКА</w:t>
            </w:r>
          </w:p>
        </w:tc>
        <w:tc>
          <w:tcPr>
            <w:tcW w:w="898"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jc w:val="center"/>
            </w:pPr>
          </w:p>
        </w:tc>
        <w:tc>
          <w:tcPr>
            <w:tcW w:w="650"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jc w:val="center"/>
            </w:pPr>
          </w:p>
        </w:tc>
        <w:tc>
          <w:tcPr>
            <w:tcW w:w="608"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6"/>
              <w:widowControl w:val="0"/>
              <w:rPr>
                <w:b w:val="0"/>
                <w:bCs/>
                <w:sz w:val="20"/>
              </w:rPr>
            </w:pPr>
          </w:p>
        </w:tc>
        <w:tc>
          <w:tcPr>
            <w:tcW w:w="876"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jc w:val="center"/>
            </w:pPr>
          </w:p>
        </w:tc>
        <w:tc>
          <w:tcPr>
            <w:tcW w:w="1791"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jc w:val="center"/>
            </w:pPr>
          </w:p>
        </w:tc>
      </w:tr>
      <w:tr w:rsidR="000B2367" w:rsidRPr="003975D2" w:rsidTr="00D529B0">
        <w:trPr>
          <w:trHeight w:val="27"/>
          <w:jc w:val="center"/>
        </w:trPr>
        <w:tc>
          <w:tcPr>
            <w:tcW w:w="559"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widowControl w:val="0"/>
              <w:shd w:val="clear" w:color="auto" w:fill="FFFFFF"/>
              <w:jc w:val="center"/>
              <w:rPr>
                <w:color w:val="000000"/>
                <w:sz w:val="20"/>
                <w:szCs w:val="20"/>
              </w:rPr>
            </w:pPr>
            <w:r w:rsidRPr="003975D2">
              <w:rPr>
                <w:color w:val="000000"/>
                <w:sz w:val="20"/>
                <w:szCs w:val="20"/>
              </w:rPr>
              <w:t>12</w:t>
            </w:r>
          </w:p>
        </w:tc>
        <w:tc>
          <w:tcPr>
            <w:tcW w:w="4293"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widowControl w:val="0"/>
              <w:jc w:val="center"/>
              <w:rPr>
                <w:sz w:val="20"/>
                <w:szCs w:val="20"/>
              </w:rPr>
            </w:pPr>
            <w:r w:rsidRPr="003975D2">
              <w:rPr>
                <w:sz w:val="20"/>
                <w:szCs w:val="20"/>
              </w:rPr>
              <w:t>Объект изучения, метод и задачи социально-экономической статистики.</w:t>
            </w:r>
          </w:p>
        </w:tc>
        <w:tc>
          <w:tcPr>
            <w:tcW w:w="898" w:type="dxa"/>
            <w:tcBorders>
              <w:top w:val="single" w:sz="4" w:space="0" w:color="auto"/>
              <w:left w:val="single" w:sz="4" w:space="0" w:color="auto"/>
              <w:bottom w:val="single" w:sz="4" w:space="0" w:color="auto"/>
              <w:right w:val="single" w:sz="4" w:space="0" w:color="auto"/>
            </w:tcBorders>
            <w:vAlign w:val="center"/>
          </w:tcPr>
          <w:p w:rsidR="000B2367" w:rsidRPr="00F17D71" w:rsidRDefault="000B2367" w:rsidP="00D529B0">
            <w:pPr>
              <w:pStyle w:val="a4"/>
              <w:widowControl w:val="0"/>
              <w:tabs>
                <w:tab w:val="clear" w:pos="4153"/>
                <w:tab w:val="clear" w:pos="8306"/>
              </w:tabs>
              <w:jc w:val="center"/>
            </w:pPr>
            <w:r>
              <w:t>-</w:t>
            </w:r>
          </w:p>
        </w:tc>
        <w:tc>
          <w:tcPr>
            <w:tcW w:w="650"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tabs>
                <w:tab w:val="clear" w:pos="4153"/>
                <w:tab w:val="clear" w:pos="8306"/>
              </w:tabs>
              <w:jc w:val="center"/>
            </w:pPr>
            <w:r>
              <w:t>-</w:t>
            </w:r>
          </w:p>
        </w:tc>
        <w:tc>
          <w:tcPr>
            <w:tcW w:w="608"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tabs>
                <w:tab w:val="clear" w:pos="4153"/>
                <w:tab w:val="clear" w:pos="8306"/>
              </w:tabs>
              <w:jc w:val="center"/>
            </w:pPr>
            <w:r>
              <w:t>-</w:t>
            </w:r>
          </w:p>
        </w:tc>
        <w:tc>
          <w:tcPr>
            <w:tcW w:w="876"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jc w:val="center"/>
            </w:pPr>
            <w:r>
              <w:t>6</w:t>
            </w:r>
          </w:p>
        </w:tc>
        <w:tc>
          <w:tcPr>
            <w:tcW w:w="1791" w:type="dxa"/>
            <w:tcBorders>
              <w:top w:val="single" w:sz="4" w:space="0" w:color="auto"/>
              <w:left w:val="single" w:sz="4" w:space="0" w:color="auto"/>
              <w:bottom w:val="single" w:sz="4" w:space="0" w:color="auto"/>
              <w:right w:val="single" w:sz="4" w:space="0" w:color="auto"/>
            </w:tcBorders>
          </w:tcPr>
          <w:p w:rsidR="000B2367" w:rsidRDefault="000B2367" w:rsidP="00D529B0">
            <w:r w:rsidRPr="006B1C61">
              <w:t>Тестирование</w:t>
            </w:r>
          </w:p>
        </w:tc>
      </w:tr>
      <w:tr w:rsidR="000B2367" w:rsidRPr="003975D2" w:rsidTr="00D529B0">
        <w:trPr>
          <w:trHeight w:val="24"/>
          <w:jc w:val="center"/>
        </w:trPr>
        <w:tc>
          <w:tcPr>
            <w:tcW w:w="559"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widowControl w:val="0"/>
              <w:shd w:val="clear" w:color="auto" w:fill="FFFFFF"/>
              <w:jc w:val="center"/>
              <w:rPr>
                <w:color w:val="000000"/>
                <w:sz w:val="20"/>
                <w:szCs w:val="20"/>
              </w:rPr>
            </w:pPr>
            <w:r w:rsidRPr="003975D2">
              <w:rPr>
                <w:color w:val="000000"/>
                <w:sz w:val="20"/>
                <w:szCs w:val="20"/>
              </w:rPr>
              <w:t>13</w:t>
            </w:r>
          </w:p>
        </w:tc>
        <w:tc>
          <w:tcPr>
            <w:tcW w:w="4293"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widowControl w:val="0"/>
              <w:jc w:val="center"/>
              <w:rPr>
                <w:sz w:val="20"/>
                <w:szCs w:val="20"/>
              </w:rPr>
            </w:pPr>
            <w:r w:rsidRPr="003975D2">
              <w:rPr>
                <w:sz w:val="20"/>
                <w:szCs w:val="20"/>
              </w:rPr>
              <w:t>Классификация хозяйственных субъектов р</w:t>
            </w:r>
            <w:r w:rsidRPr="003975D2">
              <w:rPr>
                <w:sz w:val="20"/>
                <w:szCs w:val="20"/>
              </w:rPr>
              <w:t>ы</w:t>
            </w:r>
            <w:r w:rsidRPr="003975D2">
              <w:rPr>
                <w:sz w:val="20"/>
                <w:szCs w:val="20"/>
              </w:rPr>
              <w:t>ночной экономики.</w:t>
            </w:r>
          </w:p>
        </w:tc>
        <w:tc>
          <w:tcPr>
            <w:tcW w:w="898" w:type="dxa"/>
            <w:tcBorders>
              <w:top w:val="single" w:sz="4" w:space="0" w:color="auto"/>
              <w:left w:val="single" w:sz="4" w:space="0" w:color="auto"/>
              <w:bottom w:val="single" w:sz="4" w:space="0" w:color="auto"/>
              <w:right w:val="single" w:sz="4" w:space="0" w:color="auto"/>
            </w:tcBorders>
            <w:vAlign w:val="center"/>
          </w:tcPr>
          <w:p w:rsidR="000B2367" w:rsidRPr="00F17D71" w:rsidRDefault="000B2367" w:rsidP="00D529B0">
            <w:pPr>
              <w:pStyle w:val="a4"/>
              <w:widowControl w:val="0"/>
              <w:tabs>
                <w:tab w:val="clear" w:pos="4153"/>
                <w:tab w:val="clear" w:pos="8306"/>
              </w:tabs>
              <w:jc w:val="center"/>
            </w:pPr>
            <w:r>
              <w:t>1</w:t>
            </w:r>
          </w:p>
        </w:tc>
        <w:tc>
          <w:tcPr>
            <w:tcW w:w="650"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tabs>
                <w:tab w:val="clear" w:pos="4153"/>
                <w:tab w:val="clear" w:pos="8306"/>
              </w:tabs>
              <w:jc w:val="center"/>
            </w:pPr>
            <w:r>
              <w:t>1</w:t>
            </w:r>
          </w:p>
        </w:tc>
        <w:tc>
          <w:tcPr>
            <w:tcW w:w="608"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tabs>
                <w:tab w:val="clear" w:pos="4153"/>
                <w:tab w:val="clear" w:pos="8306"/>
              </w:tabs>
              <w:jc w:val="center"/>
            </w:pPr>
            <w:r>
              <w:t>-</w:t>
            </w:r>
          </w:p>
        </w:tc>
        <w:tc>
          <w:tcPr>
            <w:tcW w:w="876"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jc w:val="center"/>
            </w:pPr>
            <w:r>
              <w:t>8</w:t>
            </w:r>
          </w:p>
        </w:tc>
        <w:tc>
          <w:tcPr>
            <w:tcW w:w="1791" w:type="dxa"/>
            <w:tcBorders>
              <w:top w:val="single" w:sz="4" w:space="0" w:color="auto"/>
              <w:left w:val="single" w:sz="4" w:space="0" w:color="auto"/>
              <w:bottom w:val="single" w:sz="4" w:space="0" w:color="auto"/>
              <w:right w:val="single" w:sz="4" w:space="0" w:color="auto"/>
            </w:tcBorders>
          </w:tcPr>
          <w:p w:rsidR="000B2367" w:rsidRDefault="000B2367" w:rsidP="00D529B0">
            <w:r w:rsidRPr="006B1C61">
              <w:t>Тестирование</w:t>
            </w:r>
          </w:p>
        </w:tc>
      </w:tr>
      <w:tr w:rsidR="000B2367" w:rsidRPr="003975D2" w:rsidTr="00D529B0">
        <w:trPr>
          <w:trHeight w:val="25"/>
          <w:jc w:val="center"/>
        </w:trPr>
        <w:tc>
          <w:tcPr>
            <w:tcW w:w="559"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widowControl w:val="0"/>
              <w:shd w:val="clear" w:color="auto" w:fill="FFFFFF"/>
              <w:jc w:val="center"/>
              <w:rPr>
                <w:color w:val="000000"/>
                <w:sz w:val="20"/>
                <w:szCs w:val="20"/>
              </w:rPr>
            </w:pPr>
            <w:r w:rsidRPr="003975D2">
              <w:rPr>
                <w:color w:val="000000"/>
                <w:sz w:val="20"/>
                <w:szCs w:val="20"/>
              </w:rPr>
              <w:t>14</w:t>
            </w:r>
          </w:p>
        </w:tc>
        <w:tc>
          <w:tcPr>
            <w:tcW w:w="4293"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widowControl w:val="0"/>
              <w:jc w:val="center"/>
              <w:rPr>
                <w:sz w:val="20"/>
                <w:szCs w:val="20"/>
              </w:rPr>
            </w:pPr>
            <w:r w:rsidRPr="003975D2">
              <w:rPr>
                <w:sz w:val="20"/>
                <w:szCs w:val="20"/>
              </w:rPr>
              <w:t>Система  национальных счетов – метод соц</w:t>
            </w:r>
            <w:r w:rsidRPr="003975D2">
              <w:rPr>
                <w:sz w:val="20"/>
                <w:szCs w:val="20"/>
              </w:rPr>
              <w:t>и</w:t>
            </w:r>
            <w:r w:rsidRPr="003975D2">
              <w:rPr>
                <w:sz w:val="20"/>
                <w:szCs w:val="20"/>
              </w:rPr>
              <w:t>ально-экономической статистики.</w:t>
            </w:r>
          </w:p>
        </w:tc>
        <w:tc>
          <w:tcPr>
            <w:tcW w:w="898" w:type="dxa"/>
            <w:tcBorders>
              <w:top w:val="single" w:sz="4" w:space="0" w:color="auto"/>
              <w:left w:val="single" w:sz="4" w:space="0" w:color="auto"/>
              <w:bottom w:val="single" w:sz="4" w:space="0" w:color="auto"/>
              <w:right w:val="single" w:sz="4" w:space="0" w:color="auto"/>
            </w:tcBorders>
            <w:vAlign w:val="center"/>
          </w:tcPr>
          <w:p w:rsidR="000B2367" w:rsidRPr="00F17D71" w:rsidRDefault="000B2367" w:rsidP="00D529B0">
            <w:pPr>
              <w:pStyle w:val="a4"/>
              <w:widowControl w:val="0"/>
              <w:tabs>
                <w:tab w:val="clear" w:pos="4153"/>
                <w:tab w:val="clear" w:pos="8306"/>
              </w:tabs>
              <w:jc w:val="center"/>
            </w:pPr>
            <w:r>
              <w:t>-</w:t>
            </w:r>
          </w:p>
        </w:tc>
        <w:tc>
          <w:tcPr>
            <w:tcW w:w="650"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tabs>
                <w:tab w:val="clear" w:pos="4153"/>
                <w:tab w:val="clear" w:pos="8306"/>
              </w:tabs>
              <w:jc w:val="center"/>
            </w:pPr>
            <w:r>
              <w:t>-</w:t>
            </w:r>
          </w:p>
        </w:tc>
        <w:tc>
          <w:tcPr>
            <w:tcW w:w="608"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tabs>
                <w:tab w:val="clear" w:pos="4153"/>
                <w:tab w:val="clear" w:pos="8306"/>
              </w:tabs>
              <w:jc w:val="center"/>
            </w:pPr>
            <w:r>
              <w:t>-</w:t>
            </w:r>
          </w:p>
        </w:tc>
        <w:tc>
          <w:tcPr>
            <w:tcW w:w="876"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jc w:val="center"/>
            </w:pPr>
            <w:r>
              <w:t>8</w:t>
            </w:r>
          </w:p>
        </w:tc>
        <w:tc>
          <w:tcPr>
            <w:tcW w:w="1791" w:type="dxa"/>
            <w:tcBorders>
              <w:top w:val="single" w:sz="4" w:space="0" w:color="auto"/>
              <w:left w:val="single" w:sz="4" w:space="0" w:color="auto"/>
              <w:bottom w:val="single" w:sz="4" w:space="0" w:color="auto"/>
              <w:right w:val="single" w:sz="4" w:space="0" w:color="auto"/>
            </w:tcBorders>
          </w:tcPr>
          <w:p w:rsidR="000B2367" w:rsidRDefault="000B2367" w:rsidP="00D529B0">
            <w:r w:rsidRPr="006B1C61">
              <w:t>Тестирование</w:t>
            </w:r>
          </w:p>
        </w:tc>
      </w:tr>
      <w:tr w:rsidR="000B2367" w:rsidRPr="003975D2" w:rsidTr="00D529B0">
        <w:trPr>
          <w:trHeight w:val="23"/>
          <w:jc w:val="center"/>
        </w:trPr>
        <w:tc>
          <w:tcPr>
            <w:tcW w:w="559"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widowControl w:val="0"/>
              <w:shd w:val="clear" w:color="auto" w:fill="FFFFFF"/>
              <w:jc w:val="center"/>
              <w:rPr>
                <w:color w:val="000000"/>
                <w:sz w:val="20"/>
                <w:szCs w:val="20"/>
              </w:rPr>
            </w:pPr>
            <w:r w:rsidRPr="003975D2">
              <w:rPr>
                <w:color w:val="000000"/>
                <w:sz w:val="20"/>
                <w:szCs w:val="20"/>
              </w:rPr>
              <w:t>15</w:t>
            </w:r>
          </w:p>
        </w:tc>
        <w:tc>
          <w:tcPr>
            <w:tcW w:w="4293"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widowControl w:val="0"/>
              <w:jc w:val="center"/>
              <w:rPr>
                <w:sz w:val="20"/>
                <w:szCs w:val="20"/>
              </w:rPr>
            </w:pPr>
            <w:r w:rsidRPr="003975D2">
              <w:rPr>
                <w:sz w:val="20"/>
                <w:szCs w:val="20"/>
              </w:rPr>
              <w:t>Макроэкономические показатели производства товаров и услуг.</w:t>
            </w:r>
          </w:p>
        </w:tc>
        <w:tc>
          <w:tcPr>
            <w:tcW w:w="898" w:type="dxa"/>
            <w:tcBorders>
              <w:top w:val="single" w:sz="4" w:space="0" w:color="auto"/>
              <w:left w:val="single" w:sz="4" w:space="0" w:color="auto"/>
              <w:bottom w:val="single" w:sz="4" w:space="0" w:color="auto"/>
              <w:right w:val="single" w:sz="4" w:space="0" w:color="auto"/>
            </w:tcBorders>
            <w:vAlign w:val="center"/>
          </w:tcPr>
          <w:p w:rsidR="000B2367" w:rsidRPr="00F17D71" w:rsidRDefault="000B2367" w:rsidP="00D529B0">
            <w:pPr>
              <w:pStyle w:val="a4"/>
              <w:widowControl w:val="0"/>
              <w:tabs>
                <w:tab w:val="clear" w:pos="4153"/>
                <w:tab w:val="clear" w:pos="8306"/>
              </w:tabs>
              <w:jc w:val="center"/>
            </w:pPr>
            <w:r>
              <w:t>2</w:t>
            </w:r>
          </w:p>
        </w:tc>
        <w:tc>
          <w:tcPr>
            <w:tcW w:w="650"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tabs>
                <w:tab w:val="clear" w:pos="4153"/>
                <w:tab w:val="clear" w:pos="8306"/>
              </w:tabs>
              <w:jc w:val="center"/>
            </w:pPr>
            <w:r>
              <w:t>1</w:t>
            </w:r>
          </w:p>
        </w:tc>
        <w:tc>
          <w:tcPr>
            <w:tcW w:w="608"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tabs>
                <w:tab w:val="clear" w:pos="4153"/>
                <w:tab w:val="clear" w:pos="8306"/>
              </w:tabs>
              <w:jc w:val="center"/>
            </w:pPr>
            <w:r>
              <w:t>1</w:t>
            </w:r>
          </w:p>
        </w:tc>
        <w:tc>
          <w:tcPr>
            <w:tcW w:w="876"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jc w:val="center"/>
            </w:pPr>
            <w:r>
              <w:t>10</w:t>
            </w:r>
          </w:p>
        </w:tc>
        <w:tc>
          <w:tcPr>
            <w:tcW w:w="1791" w:type="dxa"/>
            <w:tcBorders>
              <w:top w:val="single" w:sz="4" w:space="0" w:color="auto"/>
              <w:left w:val="single" w:sz="4" w:space="0" w:color="auto"/>
              <w:bottom w:val="single" w:sz="4" w:space="0" w:color="auto"/>
              <w:right w:val="single" w:sz="4" w:space="0" w:color="auto"/>
            </w:tcBorders>
          </w:tcPr>
          <w:p w:rsidR="000B2367" w:rsidRDefault="000B2367" w:rsidP="00D529B0">
            <w:r w:rsidRPr="006B1C61">
              <w:t>Тестирование</w:t>
            </w:r>
          </w:p>
        </w:tc>
      </w:tr>
      <w:tr w:rsidR="000B2367" w:rsidRPr="003975D2" w:rsidTr="00D529B0">
        <w:trPr>
          <w:trHeight w:val="23"/>
          <w:jc w:val="center"/>
        </w:trPr>
        <w:tc>
          <w:tcPr>
            <w:tcW w:w="559"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widowControl w:val="0"/>
              <w:shd w:val="clear" w:color="auto" w:fill="FFFFFF"/>
              <w:jc w:val="center"/>
              <w:rPr>
                <w:color w:val="000000"/>
                <w:sz w:val="20"/>
                <w:szCs w:val="20"/>
              </w:rPr>
            </w:pPr>
            <w:r w:rsidRPr="003975D2">
              <w:rPr>
                <w:color w:val="000000"/>
                <w:sz w:val="20"/>
                <w:szCs w:val="20"/>
              </w:rPr>
              <w:t>16</w:t>
            </w:r>
          </w:p>
        </w:tc>
        <w:tc>
          <w:tcPr>
            <w:tcW w:w="4293"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widowControl w:val="0"/>
              <w:jc w:val="center"/>
              <w:rPr>
                <w:sz w:val="20"/>
                <w:szCs w:val="20"/>
              </w:rPr>
            </w:pPr>
            <w:r w:rsidRPr="003975D2">
              <w:rPr>
                <w:sz w:val="20"/>
                <w:szCs w:val="20"/>
              </w:rPr>
              <w:t>Показатели образования, распределения и п</w:t>
            </w:r>
            <w:r w:rsidRPr="003975D2">
              <w:rPr>
                <w:sz w:val="20"/>
                <w:szCs w:val="20"/>
              </w:rPr>
              <w:t>е</w:t>
            </w:r>
            <w:r w:rsidRPr="003975D2">
              <w:rPr>
                <w:sz w:val="20"/>
                <w:szCs w:val="20"/>
              </w:rPr>
              <w:t>рераспределения доходов.</w:t>
            </w:r>
          </w:p>
        </w:tc>
        <w:tc>
          <w:tcPr>
            <w:tcW w:w="898" w:type="dxa"/>
            <w:tcBorders>
              <w:top w:val="single" w:sz="4" w:space="0" w:color="auto"/>
              <w:left w:val="single" w:sz="4" w:space="0" w:color="auto"/>
              <w:bottom w:val="single" w:sz="4" w:space="0" w:color="auto"/>
              <w:right w:val="single" w:sz="4" w:space="0" w:color="auto"/>
            </w:tcBorders>
            <w:vAlign w:val="center"/>
          </w:tcPr>
          <w:p w:rsidR="000B2367" w:rsidRPr="00F17D71" w:rsidRDefault="000B2367" w:rsidP="00D529B0">
            <w:pPr>
              <w:pStyle w:val="a4"/>
              <w:widowControl w:val="0"/>
              <w:tabs>
                <w:tab w:val="clear" w:pos="4153"/>
                <w:tab w:val="clear" w:pos="8306"/>
              </w:tabs>
              <w:jc w:val="center"/>
            </w:pPr>
            <w:r>
              <w:t>1</w:t>
            </w:r>
          </w:p>
        </w:tc>
        <w:tc>
          <w:tcPr>
            <w:tcW w:w="650"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tabs>
                <w:tab w:val="clear" w:pos="4153"/>
                <w:tab w:val="clear" w:pos="8306"/>
              </w:tabs>
              <w:jc w:val="center"/>
            </w:pPr>
            <w:r>
              <w:t>1</w:t>
            </w:r>
          </w:p>
        </w:tc>
        <w:tc>
          <w:tcPr>
            <w:tcW w:w="608"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tabs>
                <w:tab w:val="clear" w:pos="4153"/>
                <w:tab w:val="clear" w:pos="8306"/>
              </w:tabs>
              <w:jc w:val="center"/>
            </w:pPr>
            <w:r>
              <w:t>-</w:t>
            </w:r>
          </w:p>
        </w:tc>
        <w:tc>
          <w:tcPr>
            <w:tcW w:w="876"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jc w:val="center"/>
            </w:pPr>
            <w:r>
              <w:t>8</w:t>
            </w:r>
          </w:p>
        </w:tc>
        <w:tc>
          <w:tcPr>
            <w:tcW w:w="1791" w:type="dxa"/>
            <w:tcBorders>
              <w:top w:val="single" w:sz="4" w:space="0" w:color="auto"/>
              <w:left w:val="single" w:sz="4" w:space="0" w:color="auto"/>
              <w:bottom w:val="single" w:sz="4" w:space="0" w:color="auto"/>
              <w:right w:val="single" w:sz="4" w:space="0" w:color="auto"/>
            </w:tcBorders>
          </w:tcPr>
          <w:p w:rsidR="000B2367" w:rsidRDefault="000B2367" w:rsidP="00D529B0">
            <w:r w:rsidRPr="006B1C61">
              <w:t>Тестирование</w:t>
            </w:r>
          </w:p>
        </w:tc>
      </w:tr>
      <w:tr w:rsidR="000B2367" w:rsidRPr="003975D2" w:rsidTr="00D529B0">
        <w:trPr>
          <w:trHeight w:val="20"/>
          <w:jc w:val="center"/>
        </w:trPr>
        <w:tc>
          <w:tcPr>
            <w:tcW w:w="559"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widowControl w:val="0"/>
              <w:shd w:val="clear" w:color="auto" w:fill="FFFFFF"/>
              <w:jc w:val="center"/>
              <w:rPr>
                <w:color w:val="000000"/>
                <w:sz w:val="20"/>
                <w:szCs w:val="20"/>
              </w:rPr>
            </w:pPr>
            <w:r w:rsidRPr="003975D2">
              <w:rPr>
                <w:color w:val="000000"/>
                <w:sz w:val="20"/>
                <w:szCs w:val="20"/>
              </w:rPr>
              <w:t>17</w:t>
            </w:r>
          </w:p>
        </w:tc>
        <w:tc>
          <w:tcPr>
            <w:tcW w:w="4293"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widowControl w:val="0"/>
              <w:jc w:val="center"/>
              <w:rPr>
                <w:sz w:val="20"/>
                <w:szCs w:val="20"/>
              </w:rPr>
            </w:pPr>
            <w:r w:rsidRPr="003975D2">
              <w:rPr>
                <w:sz w:val="20"/>
                <w:szCs w:val="20"/>
              </w:rPr>
              <w:t>Показатели использования доходов.</w:t>
            </w:r>
          </w:p>
        </w:tc>
        <w:tc>
          <w:tcPr>
            <w:tcW w:w="898" w:type="dxa"/>
            <w:tcBorders>
              <w:top w:val="single" w:sz="4" w:space="0" w:color="auto"/>
              <w:left w:val="single" w:sz="4" w:space="0" w:color="auto"/>
              <w:bottom w:val="single" w:sz="4" w:space="0" w:color="auto"/>
              <w:right w:val="single" w:sz="4" w:space="0" w:color="auto"/>
            </w:tcBorders>
            <w:vAlign w:val="center"/>
          </w:tcPr>
          <w:p w:rsidR="000B2367" w:rsidRPr="00F17D71" w:rsidRDefault="000B2367" w:rsidP="00D529B0">
            <w:pPr>
              <w:pStyle w:val="a4"/>
              <w:widowControl w:val="0"/>
              <w:tabs>
                <w:tab w:val="clear" w:pos="4153"/>
                <w:tab w:val="clear" w:pos="8306"/>
              </w:tabs>
              <w:jc w:val="center"/>
            </w:pPr>
            <w:r>
              <w:t>1</w:t>
            </w:r>
          </w:p>
        </w:tc>
        <w:tc>
          <w:tcPr>
            <w:tcW w:w="650"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tabs>
                <w:tab w:val="clear" w:pos="4153"/>
                <w:tab w:val="clear" w:pos="8306"/>
              </w:tabs>
              <w:jc w:val="center"/>
            </w:pPr>
            <w:r>
              <w:t>1</w:t>
            </w:r>
          </w:p>
        </w:tc>
        <w:tc>
          <w:tcPr>
            <w:tcW w:w="608"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tabs>
                <w:tab w:val="clear" w:pos="4153"/>
                <w:tab w:val="clear" w:pos="8306"/>
              </w:tabs>
              <w:jc w:val="center"/>
            </w:pPr>
            <w:r>
              <w:t>-</w:t>
            </w:r>
          </w:p>
        </w:tc>
        <w:tc>
          <w:tcPr>
            <w:tcW w:w="876"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jc w:val="center"/>
            </w:pPr>
            <w:r>
              <w:t>10</w:t>
            </w:r>
          </w:p>
        </w:tc>
        <w:tc>
          <w:tcPr>
            <w:tcW w:w="1791" w:type="dxa"/>
            <w:tcBorders>
              <w:top w:val="single" w:sz="4" w:space="0" w:color="auto"/>
              <w:left w:val="single" w:sz="4" w:space="0" w:color="auto"/>
              <w:bottom w:val="single" w:sz="4" w:space="0" w:color="auto"/>
              <w:right w:val="single" w:sz="4" w:space="0" w:color="auto"/>
            </w:tcBorders>
          </w:tcPr>
          <w:p w:rsidR="000B2367" w:rsidRDefault="000B2367" w:rsidP="00D529B0">
            <w:r w:rsidRPr="006B1C61">
              <w:t>Тестирование</w:t>
            </w:r>
          </w:p>
        </w:tc>
      </w:tr>
      <w:tr w:rsidR="000B2367" w:rsidRPr="003975D2" w:rsidTr="00D529B0">
        <w:trPr>
          <w:trHeight w:val="20"/>
          <w:jc w:val="center"/>
        </w:trPr>
        <w:tc>
          <w:tcPr>
            <w:tcW w:w="559"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widowControl w:val="0"/>
              <w:shd w:val="clear" w:color="auto" w:fill="FFFFFF"/>
              <w:jc w:val="center"/>
              <w:rPr>
                <w:color w:val="000000"/>
                <w:sz w:val="20"/>
                <w:szCs w:val="20"/>
              </w:rPr>
            </w:pPr>
            <w:r w:rsidRPr="003975D2">
              <w:rPr>
                <w:color w:val="000000"/>
                <w:sz w:val="20"/>
                <w:szCs w:val="20"/>
              </w:rPr>
              <w:t>18</w:t>
            </w:r>
          </w:p>
        </w:tc>
        <w:tc>
          <w:tcPr>
            <w:tcW w:w="4293"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widowControl w:val="0"/>
              <w:jc w:val="center"/>
              <w:rPr>
                <w:sz w:val="20"/>
                <w:szCs w:val="20"/>
              </w:rPr>
            </w:pPr>
            <w:r w:rsidRPr="003975D2">
              <w:rPr>
                <w:sz w:val="20"/>
                <w:szCs w:val="20"/>
              </w:rPr>
              <w:t>Показатели операций с капиталом.</w:t>
            </w:r>
          </w:p>
        </w:tc>
        <w:tc>
          <w:tcPr>
            <w:tcW w:w="898" w:type="dxa"/>
            <w:tcBorders>
              <w:top w:val="single" w:sz="4" w:space="0" w:color="auto"/>
              <w:left w:val="single" w:sz="4" w:space="0" w:color="auto"/>
              <w:bottom w:val="single" w:sz="4" w:space="0" w:color="auto"/>
              <w:right w:val="single" w:sz="4" w:space="0" w:color="auto"/>
            </w:tcBorders>
            <w:vAlign w:val="center"/>
          </w:tcPr>
          <w:p w:rsidR="000B2367" w:rsidRPr="00F17D71" w:rsidRDefault="000B2367" w:rsidP="00D529B0">
            <w:pPr>
              <w:pStyle w:val="a4"/>
              <w:widowControl w:val="0"/>
              <w:tabs>
                <w:tab w:val="clear" w:pos="4153"/>
                <w:tab w:val="clear" w:pos="8306"/>
              </w:tabs>
              <w:jc w:val="center"/>
            </w:pPr>
            <w:r>
              <w:t>1</w:t>
            </w:r>
          </w:p>
        </w:tc>
        <w:tc>
          <w:tcPr>
            <w:tcW w:w="650"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tabs>
                <w:tab w:val="clear" w:pos="4153"/>
                <w:tab w:val="clear" w:pos="8306"/>
              </w:tabs>
              <w:jc w:val="center"/>
            </w:pPr>
            <w:r>
              <w:t>1</w:t>
            </w:r>
          </w:p>
        </w:tc>
        <w:tc>
          <w:tcPr>
            <w:tcW w:w="608"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tabs>
                <w:tab w:val="clear" w:pos="4153"/>
                <w:tab w:val="clear" w:pos="8306"/>
              </w:tabs>
              <w:jc w:val="center"/>
            </w:pPr>
            <w:r>
              <w:t>-</w:t>
            </w:r>
          </w:p>
        </w:tc>
        <w:tc>
          <w:tcPr>
            <w:tcW w:w="876"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jc w:val="center"/>
            </w:pPr>
            <w:r>
              <w:t>10</w:t>
            </w:r>
          </w:p>
        </w:tc>
        <w:tc>
          <w:tcPr>
            <w:tcW w:w="1791" w:type="dxa"/>
            <w:tcBorders>
              <w:top w:val="single" w:sz="4" w:space="0" w:color="auto"/>
              <w:left w:val="single" w:sz="4" w:space="0" w:color="auto"/>
              <w:bottom w:val="single" w:sz="4" w:space="0" w:color="auto"/>
              <w:right w:val="single" w:sz="4" w:space="0" w:color="auto"/>
            </w:tcBorders>
          </w:tcPr>
          <w:p w:rsidR="000B2367" w:rsidRDefault="000B2367" w:rsidP="00D529B0">
            <w:r w:rsidRPr="006B1C61">
              <w:t>Тестирование</w:t>
            </w:r>
          </w:p>
        </w:tc>
      </w:tr>
      <w:tr w:rsidR="000B2367" w:rsidRPr="003975D2" w:rsidTr="00D529B0">
        <w:trPr>
          <w:trHeight w:val="20"/>
          <w:jc w:val="center"/>
        </w:trPr>
        <w:tc>
          <w:tcPr>
            <w:tcW w:w="559"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widowControl w:val="0"/>
              <w:shd w:val="clear" w:color="auto" w:fill="FFFFFF"/>
              <w:jc w:val="center"/>
              <w:rPr>
                <w:color w:val="000000"/>
                <w:sz w:val="20"/>
                <w:szCs w:val="20"/>
              </w:rPr>
            </w:pPr>
            <w:r w:rsidRPr="003975D2">
              <w:rPr>
                <w:color w:val="000000"/>
                <w:sz w:val="20"/>
                <w:szCs w:val="20"/>
              </w:rPr>
              <w:t>19</w:t>
            </w:r>
          </w:p>
        </w:tc>
        <w:tc>
          <w:tcPr>
            <w:tcW w:w="4293"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widowControl w:val="0"/>
              <w:jc w:val="center"/>
              <w:rPr>
                <w:sz w:val="20"/>
                <w:szCs w:val="20"/>
              </w:rPr>
            </w:pPr>
            <w:r w:rsidRPr="003975D2">
              <w:rPr>
                <w:sz w:val="20"/>
                <w:szCs w:val="20"/>
              </w:rPr>
              <w:t>Статистика  национального  богатства.</w:t>
            </w:r>
          </w:p>
        </w:tc>
        <w:tc>
          <w:tcPr>
            <w:tcW w:w="898" w:type="dxa"/>
            <w:tcBorders>
              <w:top w:val="single" w:sz="4" w:space="0" w:color="auto"/>
              <w:left w:val="single" w:sz="4" w:space="0" w:color="auto"/>
              <w:bottom w:val="single" w:sz="4" w:space="0" w:color="auto"/>
              <w:right w:val="single" w:sz="4" w:space="0" w:color="auto"/>
            </w:tcBorders>
            <w:vAlign w:val="center"/>
          </w:tcPr>
          <w:p w:rsidR="000B2367" w:rsidRPr="00F17D71" w:rsidRDefault="000B2367" w:rsidP="00D529B0">
            <w:pPr>
              <w:pStyle w:val="a4"/>
              <w:widowControl w:val="0"/>
              <w:tabs>
                <w:tab w:val="clear" w:pos="4153"/>
                <w:tab w:val="clear" w:pos="8306"/>
              </w:tabs>
              <w:jc w:val="center"/>
            </w:pPr>
            <w:r>
              <w:t>2</w:t>
            </w:r>
          </w:p>
        </w:tc>
        <w:tc>
          <w:tcPr>
            <w:tcW w:w="650"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tabs>
                <w:tab w:val="clear" w:pos="4153"/>
                <w:tab w:val="clear" w:pos="8306"/>
              </w:tabs>
              <w:jc w:val="center"/>
            </w:pPr>
            <w:r>
              <w:t>1</w:t>
            </w:r>
          </w:p>
        </w:tc>
        <w:tc>
          <w:tcPr>
            <w:tcW w:w="608"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tabs>
                <w:tab w:val="clear" w:pos="4153"/>
                <w:tab w:val="clear" w:pos="8306"/>
              </w:tabs>
              <w:jc w:val="center"/>
            </w:pPr>
            <w:r>
              <w:t>1</w:t>
            </w:r>
          </w:p>
        </w:tc>
        <w:tc>
          <w:tcPr>
            <w:tcW w:w="876"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jc w:val="center"/>
            </w:pPr>
            <w:r>
              <w:t>10</w:t>
            </w:r>
          </w:p>
        </w:tc>
        <w:tc>
          <w:tcPr>
            <w:tcW w:w="1791" w:type="dxa"/>
            <w:tcBorders>
              <w:top w:val="single" w:sz="4" w:space="0" w:color="auto"/>
              <w:left w:val="single" w:sz="4" w:space="0" w:color="auto"/>
              <w:bottom w:val="single" w:sz="4" w:space="0" w:color="auto"/>
              <w:right w:val="single" w:sz="4" w:space="0" w:color="auto"/>
            </w:tcBorders>
          </w:tcPr>
          <w:p w:rsidR="000B2367" w:rsidRDefault="000B2367" w:rsidP="00D529B0">
            <w:r w:rsidRPr="006B1C61">
              <w:t>Тестирование</w:t>
            </w:r>
          </w:p>
        </w:tc>
      </w:tr>
      <w:tr w:rsidR="000B2367" w:rsidRPr="003975D2" w:rsidTr="00D529B0">
        <w:trPr>
          <w:trHeight w:val="20"/>
          <w:jc w:val="center"/>
        </w:trPr>
        <w:tc>
          <w:tcPr>
            <w:tcW w:w="559"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widowControl w:val="0"/>
              <w:shd w:val="clear" w:color="auto" w:fill="FFFFFF"/>
              <w:jc w:val="center"/>
              <w:rPr>
                <w:color w:val="000000"/>
                <w:sz w:val="20"/>
                <w:szCs w:val="20"/>
              </w:rPr>
            </w:pPr>
            <w:r w:rsidRPr="003975D2">
              <w:rPr>
                <w:color w:val="000000"/>
                <w:sz w:val="20"/>
                <w:szCs w:val="20"/>
              </w:rPr>
              <w:t>20</w:t>
            </w:r>
          </w:p>
        </w:tc>
        <w:tc>
          <w:tcPr>
            <w:tcW w:w="4293"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widowControl w:val="0"/>
              <w:jc w:val="center"/>
              <w:rPr>
                <w:sz w:val="20"/>
                <w:szCs w:val="20"/>
              </w:rPr>
            </w:pPr>
            <w:r w:rsidRPr="003975D2">
              <w:rPr>
                <w:sz w:val="20"/>
                <w:szCs w:val="20"/>
              </w:rPr>
              <w:t>Показатели внешнеэкономических связей.</w:t>
            </w:r>
          </w:p>
        </w:tc>
        <w:tc>
          <w:tcPr>
            <w:tcW w:w="898" w:type="dxa"/>
            <w:tcBorders>
              <w:top w:val="single" w:sz="4" w:space="0" w:color="auto"/>
              <w:left w:val="single" w:sz="4" w:space="0" w:color="auto"/>
              <w:bottom w:val="single" w:sz="4" w:space="0" w:color="auto"/>
              <w:right w:val="single" w:sz="4" w:space="0" w:color="auto"/>
            </w:tcBorders>
            <w:vAlign w:val="center"/>
          </w:tcPr>
          <w:p w:rsidR="000B2367" w:rsidRPr="00F17D71" w:rsidRDefault="000B2367" w:rsidP="00D529B0">
            <w:pPr>
              <w:pStyle w:val="a4"/>
              <w:widowControl w:val="0"/>
              <w:tabs>
                <w:tab w:val="clear" w:pos="4153"/>
                <w:tab w:val="clear" w:pos="8306"/>
              </w:tabs>
              <w:jc w:val="center"/>
            </w:pPr>
            <w:r>
              <w:t>1</w:t>
            </w:r>
          </w:p>
        </w:tc>
        <w:tc>
          <w:tcPr>
            <w:tcW w:w="650"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tabs>
                <w:tab w:val="clear" w:pos="4153"/>
                <w:tab w:val="clear" w:pos="8306"/>
              </w:tabs>
              <w:jc w:val="center"/>
            </w:pPr>
            <w:r>
              <w:t>1</w:t>
            </w:r>
          </w:p>
        </w:tc>
        <w:tc>
          <w:tcPr>
            <w:tcW w:w="608"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tabs>
                <w:tab w:val="clear" w:pos="4153"/>
                <w:tab w:val="clear" w:pos="8306"/>
              </w:tabs>
              <w:jc w:val="center"/>
            </w:pPr>
            <w:r>
              <w:t>-</w:t>
            </w:r>
          </w:p>
        </w:tc>
        <w:tc>
          <w:tcPr>
            <w:tcW w:w="876"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jc w:val="center"/>
            </w:pPr>
            <w:r>
              <w:t>10</w:t>
            </w:r>
          </w:p>
        </w:tc>
        <w:tc>
          <w:tcPr>
            <w:tcW w:w="1791" w:type="dxa"/>
            <w:tcBorders>
              <w:top w:val="single" w:sz="4" w:space="0" w:color="auto"/>
              <w:left w:val="single" w:sz="4" w:space="0" w:color="auto"/>
              <w:bottom w:val="single" w:sz="4" w:space="0" w:color="auto"/>
              <w:right w:val="single" w:sz="4" w:space="0" w:color="auto"/>
            </w:tcBorders>
          </w:tcPr>
          <w:p w:rsidR="000B2367" w:rsidRDefault="000B2367" w:rsidP="00D529B0">
            <w:r w:rsidRPr="006B1C61">
              <w:t>Тестирование</w:t>
            </w:r>
          </w:p>
        </w:tc>
      </w:tr>
      <w:tr w:rsidR="000B2367" w:rsidRPr="003975D2" w:rsidTr="00D529B0">
        <w:trPr>
          <w:trHeight w:val="20"/>
          <w:jc w:val="center"/>
        </w:trPr>
        <w:tc>
          <w:tcPr>
            <w:tcW w:w="559"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widowControl w:val="0"/>
              <w:shd w:val="clear" w:color="auto" w:fill="FFFFFF"/>
              <w:jc w:val="center"/>
              <w:rPr>
                <w:color w:val="000000"/>
                <w:sz w:val="20"/>
                <w:szCs w:val="20"/>
              </w:rPr>
            </w:pPr>
            <w:r w:rsidRPr="003975D2">
              <w:rPr>
                <w:color w:val="000000"/>
                <w:sz w:val="20"/>
                <w:szCs w:val="20"/>
              </w:rPr>
              <w:t>21</w:t>
            </w:r>
          </w:p>
        </w:tc>
        <w:tc>
          <w:tcPr>
            <w:tcW w:w="4293"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widowControl w:val="0"/>
              <w:jc w:val="center"/>
              <w:rPr>
                <w:sz w:val="20"/>
                <w:szCs w:val="20"/>
              </w:rPr>
            </w:pPr>
            <w:r w:rsidRPr="003975D2">
              <w:rPr>
                <w:sz w:val="20"/>
                <w:szCs w:val="20"/>
              </w:rPr>
              <w:t>Статистика  населения и трудовых  ресурсов.</w:t>
            </w:r>
          </w:p>
        </w:tc>
        <w:tc>
          <w:tcPr>
            <w:tcW w:w="898" w:type="dxa"/>
            <w:tcBorders>
              <w:top w:val="single" w:sz="4" w:space="0" w:color="auto"/>
              <w:left w:val="single" w:sz="4" w:space="0" w:color="auto"/>
              <w:bottom w:val="single" w:sz="4" w:space="0" w:color="auto"/>
              <w:right w:val="single" w:sz="4" w:space="0" w:color="auto"/>
            </w:tcBorders>
            <w:vAlign w:val="center"/>
          </w:tcPr>
          <w:p w:rsidR="000B2367" w:rsidRPr="00F17D71" w:rsidRDefault="000B2367" w:rsidP="00D529B0">
            <w:pPr>
              <w:pStyle w:val="a4"/>
              <w:widowControl w:val="0"/>
              <w:tabs>
                <w:tab w:val="clear" w:pos="4153"/>
                <w:tab w:val="clear" w:pos="8306"/>
              </w:tabs>
              <w:jc w:val="center"/>
            </w:pPr>
            <w:r>
              <w:t>2</w:t>
            </w:r>
          </w:p>
        </w:tc>
        <w:tc>
          <w:tcPr>
            <w:tcW w:w="650"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tabs>
                <w:tab w:val="clear" w:pos="4153"/>
                <w:tab w:val="clear" w:pos="8306"/>
              </w:tabs>
              <w:jc w:val="center"/>
            </w:pPr>
            <w:r>
              <w:t>1</w:t>
            </w:r>
          </w:p>
        </w:tc>
        <w:tc>
          <w:tcPr>
            <w:tcW w:w="608"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tabs>
                <w:tab w:val="clear" w:pos="4153"/>
                <w:tab w:val="clear" w:pos="8306"/>
              </w:tabs>
              <w:jc w:val="center"/>
            </w:pPr>
            <w:r>
              <w:t>1</w:t>
            </w:r>
          </w:p>
        </w:tc>
        <w:tc>
          <w:tcPr>
            <w:tcW w:w="876"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jc w:val="center"/>
            </w:pPr>
            <w:r>
              <w:t>8</w:t>
            </w:r>
          </w:p>
        </w:tc>
        <w:tc>
          <w:tcPr>
            <w:tcW w:w="1791" w:type="dxa"/>
            <w:tcBorders>
              <w:top w:val="single" w:sz="4" w:space="0" w:color="auto"/>
              <w:left w:val="single" w:sz="4" w:space="0" w:color="auto"/>
              <w:bottom w:val="single" w:sz="4" w:space="0" w:color="auto"/>
              <w:right w:val="single" w:sz="4" w:space="0" w:color="auto"/>
            </w:tcBorders>
          </w:tcPr>
          <w:p w:rsidR="000B2367" w:rsidRDefault="000B2367" w:rsidP="00D529B0">
            <w:r w:rsidRPr="006B1C61">
              <w:t>Тестирование</w:t>
            </w:r>
          </w:p>
        </w:tc>
      </w:tr>
      <w:tr w:rsidR="000B2367" w:rsidRPr="003975D2" w:rsidTr="00D529B0">
        <w:trPr>
          <w:trHeight w:val="20"/>
          <w:jc w:val="center"/>
        </w:trPr>
        <w:tc>
          <w:tcPr>
            <w:tcW w:w="559"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widowControl w:val="0"/>
              <w:shd w:val="clear" w:color="auto" w:fill="FFFFFF"/>
              <w:jc w:val="center"/>
              <w:rPr>
                <w:color w:val="000000"/>
                <w:sz w:val="20"/>
                <w:szCs w:val="20"/>
              </w:rPr>
            </w:pPr>
            <w:r w:rsidRPr="003975D2">
              <w:rPr>
                <w:color w:val="000000"/>
                <w:sz w:val="20"/>
                <w:szCs w:val="20"/>
              </w:rPr>
              <w:t>22</w:t>
            </w:r>
          </w:p>
        </w:tc>
        <w:tc>
          <w:tcPr>
            <w:tcW w:w="4293"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widowControl w:val="0"/>
              <w:jc w:val="center"/>
              <w:rPr>
                <w:sz w:val="20"/>
                <w:szCs w:val="20"/>
              </w:rPr>
            </w:pPr>
            <w:r w:rsidRPr="003975D2">
              <w:rPr>
                <w:sz w:val="20"/>
                <w:szCs w:val="20"/>
              </w:rPr>
              <w:t>Статистическое изучение эффективности  функционирования  экономики.</w:t>
            </w:r>
          </w:p>
        </w:tc>
        <w:tc>
          <w:tcPr>
            <w:tcW w:w="898" w:type="dxa"/>
            <w:tcBorders>
              <w:top w:val="single" w:sz="4" w:space="0" w:color="auto"/>
              <w:left w:val="single" w:sz="4" w:space="0" w:color="auto"/>
              <w:bottom w:val="single" w:sz="4" w:space="0" w:color="auto"/>
              <w:right w:val="single" w:sz="4" w:space="0" w:color="auto"/>
            </w:tcBorders>
            <w:vAlign w:val="center"/>
          </w:tcPr>
          <w:p w:rsidR="000B2367" w:rsidRPr="002143A6" w:rsidRDefault="000B2367" w:rsidP="00D529B0">
            <w:pPr>
              <w:pStyle w:val="a4"/>
              <w:widowControl w:val="0"/>
              <w:tabs>
                <w:tab w:val="clear" w:pos="4153"/>
                <w:tab w:val="clear" w:pos="8306"/>
              </w:tabs>
              <w:jc w:val="center"/>
            </w:pPr>
            <w:r>
              <w:t>2</w:t>
            </w:r>
          </w:p>
        </w:tc>
        <w:tc>
          <w:tcPr>
            <w:tcW w:w="650"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tabs>
                <w:tab w:val="clear" w:pos="4153"/>
                <w:tab w:val="clear" w:pos="8306"/>
              </w:tabs>
              <w:jc w:val="center"/>
            </w:pPr>
            <w:r>
              <w:t>1</w:t>
            </w:r>
          </w:p>
        </w:tc>
        <w:tc>
          <w:tcPr>
            <w:tcW w:w="608"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tabs>
                <w:tab w:val="clear" w:pos="4153"/>
                <w:tab w:val="clear" w:pos="8306"/>
              </w:tabs>
              <w:jc w:val="center"/>
            </w:pPr>
            <w:r>
              <w:t>1</w:t>
            </w:r>
          </w:p>
        </w:tc>
        <w:tc>
          <w:tcPr>
            <w:tcW w:w="876"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jc w:val="center"/>
            </w:pPr>
            <w:r>
              <w:t>8</w:t>
            </w:r>
          </w:p>
        </w:tc>
        <w:tc>
          <w:tcPr>
            <w:tcW w:w="1791" w:type="dxa"/>
            <w:tcBorders>
              <w:top w:val="single" w:sz="4" w:space="0" w:color="auto"/>
              <w:left w:val="single" w:sz="4" w:space="0" w:color="auto"/>
              <w:bottom w:val="single" w:sz="4" w:space="0" w:color="auto"/>
              <w:right w:val="single" w:sz="4" w:space="0" w:color="auto"/>
            </w:tcBorders>
          </w:tcPr>
          <w:p w:rsidR="000B2367" w:rsidRDefault="000B2367" w:rsidP="00D529B0">
            <w:r w:rsidRPr="006B1C61">
              <w:t>Тестирование</w:t>
            </w:r>
          </w:p>
        </w:tc>
      </w:tr>
      <w:tr w:rsidR="000B2367" w:rsidRPr="003975D2" w:rsidTr="00D529B0">
        <w:trPr>
          <w:trHeight w:val="20"/>
          <w:jc w:val="center"/>
        </w:trPr>
        <w:tc>
          <w:tcPr>
            <w:tcW w:w="559"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widowControl w:val="0"/>
              <w:shd w:val="clear" w:color="auto" w:fill="FFFFFF"/>
              <w:jc w:val="center"/>
              <w:rPr>
                <w:color w:val="000000"/>
                <w:sz w:val="20"/>
                <w:szCs w:val="20"/>
              </w:rPr>
            </w:pPr>
            <w:r w:rsidRPr="003975D2">
              <w:rPr>
                <w:color w:val="000000"/>
                <w:sz w:val="20"/>
                <w:szCs w:val="20"/>
              </w:rPr>
              <w:t>23</w:t>
            </w:r>
          </w:p>
        </w:tc>
        <w:tc>
          <w:tcPr>
            <w:tcW w:w="4293"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widowControl w:val="0"/>
              <w:jc w:val="center"/>
              <w:rPr>
                <w:sz w:val="20"/>
                <w:szCs w:val="20"/>
              </w:rPr>
            </w:pPr>
            <w:r w:rsidRPr="003975D2">
              <w:rPr>
                <w:sz w:val="20"/>
                <w:szCs w:val="20"/>
              </w:rPr>
              <w:t xml:space="preserve">Статистика  уровня  жизни  населения. </w:t>
            </w:r>
          </w:p>
        </w:tc>
        <w:tc>
          <w:tcPr>
            <w:tcW w:w="898" w:type="dxa"/>
            <w:tcBorders>
              <w:top w:val="single" w:sz="4" w:space="0" w:color="auto"/>
              <w:left w:val="single" w:sz="4" w:space="0" w:color="auto"/>
              <w:bottom w:val="single" w:sz="4" w:space="0" w:color="auto"/>
              <w:right w:val="single" w:sz="4" w:space="0" w:color="auto"/>
            </w:tcBorders>
            <w:vAlign w:val="center"/>
          </w:tcPr>
          <w:p w:rsidR="000B2367" w:rsidRPr="002143A6" w:rsidRDefault="000B2367" w:rsidP="00D529B0">
            <w:pPr>
              <w:pStyle w:val="a4"/>
              <w:widowControl w:val="0"/>
              <w:tabs>
                <w:tab w:val="clear" w:pos="4153"/>
                <w:tab w:val="clear" w:pos="8306"/>
              </w:tabs>
              <w:jc w:val="center"/>
            </w:pPr>
            <w:r>
              <w:t>2</w:t>
            </w:r>
          </w:p>
        </w:tc>
        <w:tc>
          <w:tcPr>
            <w:tcW w:w="650"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tabs>
                <w:tab w:val="clear" w:pos="4153"/>
                <w:tab w:val="clear" w:pos="8306"/>
              </w:tabs>
              <w:jc w:val="center"/>
            </w:pPr>
            <w:r>
              <w:t>1</w:t>
            </w:r>
          </w:p>
        </w:tc>
        <w:tc>
          <w:tcPr>
            <w:tcW w:w="608"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tabs>
                <w:tab w:val="clear" w:pos="4153"/>
                <w:tab w:val="clear" w:pos="8306"/>
              </w:tabs>
              <w:jc w:val="center"/>
            </w:pPr>
            <w:r>
              <w:t>1</w:t>
            </w:r>
          </w:p>
        </w:tc>
        <w:tc>
          <w:tcPr>
            <w:tcW w:w="876"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jc w:val="center"/>
            </w:pPr>
            <w:r>
              <w:t>10</w:t>
            </w:r>
          </w:p>
        </w:tc>
        <w:tc>
          <w:tcPr>
            <w:tcW w:w="1791" w:type="dxa"/>
            <w:tcBorders>
              <w:top w:val="single" w:sz="4" w:space="0" w:color="auto"/>
              <w:left w:val="single" w:sz="4" w:space="0" w:color="auto"/>
              <w:bottom w:val="single" w:sz="4" w:space="0" w:color="auto"/>
              <w:right w:val="single" w:sz="4" w:space="0" w:color="auto"/>
            </w:tcBorders>
          </w:tcPr>
          <w:p w:rsidR="000B2367" w:rsidRDefault="000B2367" w:rsidP="00D529B0">
            <w:r w:rsidRPr="006B1C61">
              <w:t>Тестирование</w:t>
            </w:r>
          </w:p>
        </w:tc>
      </w:tr>
      <w:tr w:rsidR="000B2367" w:rsidRPr="003975D2" w:rsidTr="00D529B0">
        <w:trPr>
          <w:trHeight w:val="20"/>
          <w:jc w:val="center"/>
        </w:trPr>
        <w:tc>
          <w:tcPr>
            <w:tcW w:w="559"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widowControl w:val="0"/>
              <w:shd w:val="clear" w:color="auto" w:fill="FFFFFF"/>
              <w:jc w:val="center"/>
              <w:rPr>
                <w:color w:val="000000"/>
                <w:sz w:val="20"/>
                <w:szCs w:val="20"/>
              </w:rPr>
            </w:pPr>
          </w:p>
        </w:tc>
        <w:tc>
          <w:tcPr>
            <w:tcW w:w="4293"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widowControl w:val="0"/>
              <w:jc w:val="center"/>
              <w:rPr>
                <w:sz w:val="20"/>
                <w:szCs w:val="20"/>
              </w:rPr>
            </w:pPr>
            <w:r w:rsidRPr="003975D2">
              <w:rPr>
                <w:sz w:val="20"/>
                <w:szCs w:val="20"/>
              </w:rPr>
              <w:t>Всего</w:t>
            </w:r>
          </w:p>
        </w:tc>
        <w:tc>
          <w:tcPr>
            <w:tcW w:w="898" w:type="dxa"/>
            <w:tcBorders>
              <w:top w:val="single" w:sz="4" w:space="0" w:color="auto"/>
              <w:left w:val="single" w:sz="4" w:space="0" w:color="auto"/>
              <w:bottom w:val="single" w:sz="4" w:space="0" w:color="auto"/>
              <w:right w:val="single" w:sz="4" w:space="0" w:color="auto"/>
            </w:tcBorders>
            <w:vAlign w:val="center"/>
          </w:tcPr>
          <w:p w:rsidR="000B2367" w:rsidRPr="002143A6" w:rsidRDefault="000B2367" w:rsidP="000B2367">
            <w:pPr>
              <w:pStyle w:val="a4"/>
              <w:widowControl w:val="0"/>
              <w:tabs>
                <w:tab w:val="clear" w:pos="4153"/>
                <w:tab w:val="clear" w:pos="8306"/>
              </w:tabs>
              <w:jc w:val="center"/>
            </w:pPr>
            <w:r>
              <w:t>24</w:t>
            </w:r>
          </w:p>
        </w:tc>
        <w:tc>
          <w:tcPr>
            <w:tcW w:w="650"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tabs>
                <w:tab w:val="clear" w:pos="4153"/>
                <w:tab w:val="clear" w:pos="8306"/>
              </w:tabs>
              <w:jc w:val="center"/>
            </w:pPr>
            <w:r>
              <w:t>12</w:t>
            </w:r>
          </w:p>
        </w:tc>
        <w:tc>
          <w:tcPr>
            <w:tcW w:w="608"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0B2367">
            <w:pPr>
              <w:pStyle w:val="a4"/>
              <w:widowControl w:val="0"/>
              <w:tabs>
                <w:tab w:val="clear" w:pos="4153"/>
                <w:tab w:val="clear" w:pos="8306"/>
              </w:tabs>
              <w:jc w:val="center"/>
            </w:pPr>
            <w:r>
              <w:t>12</w:t>
            </w:r>
          </w:p>
        </w:tc>
        <w:tc>
          <w:tcPr>
            <w:tcW w:w="876"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0B2367">
            <w:pPr>
              <w:pStyle w:val="a4"/>
              <w:widowControl w:val="0"/>
              <w:jc w:val="center"/>
            </w:pPr>
            <w:r>
              <w:t>184</w:t>
            </w:r>
          </w:p>
        </w:tc>
        <w:tc>
          <w:tcPr>
            <w:tcW w:w="1791" w:type="dxa"/>
            <w:tcBorders>
              <w:top w:val="single" w:sz="4" w:space="0" w:color="auto"/>
              <w:left w:val="single" w:sz="4" w:space="0" w:color="auto"/>
              <w:bottom w:val="single" w:sz="4" w:space="0" w:color="auto"/>
              <w:right w:val="single" w:sz="4" w:space="0" w:color="auto"/>
            </w:tcBorders>
            <w:vAlign w:val="center"/>
          </w:tcPr>
          <w:p w:rsidR="000B2367" w:rsidRPr="003975D2" w:rsidRDefault="000B2367" w:rsidP="00D529B0">
            <w:pPr>
              <w:pStyle w:val="a4"/>
              <w:widowControl w:val="0"/>
              <w:jc w:val="center"/>
            </w:pPr>
            <w:r w:rsidRPr="003975D2">
              <w:t xml:space="preserve">Экзамен </w:t>
            </w:r>
          </w:p>
        </w:tc>
      </w:tr>
    </w:tbl>
    <w:p w:rsidR="000B2367" w:rsidRPr="003975D2" w:rsidRDefault="000B2367" w:rsidP="003975D2">
      <w:pPr>
        <w:widowControl w:val="0"/>
        <w:jc w:val="center"/>
        <w:rPr>
          <w:b/>
          <w:sz w:val="32"/>
          <w:szCs w:val="32"/>
        </w:rPr>
      </w:pPr>
    </w:p>
    <w:p w:rsidR="00744CF1" w:rsidRPr="003975D2" w:rsidRDefault="00744CF1" w:rsidP="003975D2">
      <w:pPr>
        <w:widowControl w:val="0"/>
        <w:jc w:val="center"/>
        <w:rPr>
          <w:b/>
          <w:sz w:val="32"/>
          <w:szCs w:val="32"/>
        </w:rPr>
        <w:sectPr w:rsidR="00744CF1" w:rsidRPr="003975D2" w:rsidSect="004C0611">
          <w:headerReference w:type="default" r:id="rId2568"/>
          <w:headerReference w:type="first" r:id="rId2569"/>
          <w:pgSz w:w="11906" w:h="16838"/>
          <w:pgMar w:top="647" w:right="567" w:bottom="851" w:left="1701" w:header="340" w:footer="709" w:gutter="0"/>
          <w:cols w:space="708"/>
          <w:titlePg/>
          <w:docGrid w:linePitch="360"/>
        </w:sectPr>
      </w:pPr>
    </w:p>
    <w:p w:rsidR="00744CF1" w:rsidRPr="003975D2" w:rsidRDefault="00744CF1" w:rsidP="003975D2">
      <w:pPr>
        <w:widowControl w:val="0"/>
        <w:jc w:val="center"/>
        <w:rPr>
          <w:b/>
          <w:sz w:val="32"/>
          <w:szCs w:val="32"/>
        </w:rPr>
      </w:pPr>
      <w:r w:rsidRPr="003975D2">
        <w:rPr>
          <w:b/>
          <w:sz w:val="32"/>
          <w:szCs w:val="32"/>
        </w:rPr>
        <w:lastRenderedPageBreak/>
        <w:t>4. ИНФОРМАЦИОННО-МЕТОДИЧЕСКАЯ ЧАСТЬ</w:t>
      </w:r>
    </w:p>
    <w:p w:rsidR="005F13DC" w:rsidRDefault="005F13DC" w:rsidP="003975D2">
      <w:pPr>
        <w:widowControl w:val="0"/>
        <w:ind w:firstLine="284"/>
        <w:jc w:val="center"/>
        <w:rPr>
          <w:b/>
          <w:sz w:val="28"/>
          <w:szCs w:val="28"/>
        </w:rPr>
      </w:pPr>
    </w:p>
    <w:p w:rsidR="00744CF1" w:rsidRPr="003975D2" w:rsidRDefault="00744CF1" w:rsidP="003975D2">
      <w:pPr>
        <w:widowControl w:val="0"/>
        <w:ind w:firstLine="284"/>
        <w:jc w:val="center"/>
        <w:rPr>
          <w:b/>
          <w:sz w:val="28"/>
          <w:szCs w:val="28"/>
        </w:rPr>
      </w:pPr>
      <w:r w:rsidRPr="003975D2">
        <w:rPr>
          <w:b/>
          <w:sz w:val="28"/>
          <w:szCs w:val="28"/>
        </w:rPr>
        <w:t>4.1 Литература</w:t>
      </w:r>
    </w:p>
    <w:p w:rsidR="00744CF1" w:rsidRPr="003975D2" w:rsidRDefault="00744CF1" w:rsidP="003975D2">
      <w:pPr>
        <w:widowControl w:val="0"/>
        <w:ind w:firstLine="397"/>
        <w:jc w:val="center"/>
        <w:rPr>
          <w:b/>
          <w:sz w:val="22"/>
          <w:szCs w:val="22"/>
        </w:rPr>
      </w:pPr>
    </w:p>
    <w:p w:rsidR="00744CF1" w:rsidRPr="003975D2" w:rsidRDefault="00744CF1" w:rsidP="003975D2">
      <w:pPr>
        <w:widowControl w:val="0"/>
        <w:ind w:firstLine="397"/>
        <w:jc w:val="center"/>
        <w:rPr>
          <w:rStyle w:val="28"/>
          <w:rFonts w:eastAsia="Calibri"/>
          <w:b/>
          <w:sz w:val="28"/>
          <w:szCs w:val="28"/>
        </w:rPr>
      </w:pPr>
      <w:r w:rsidRPr="003975D2">
        <w:rPr>
          <w:rStyle w:val="28"/>
          <w:rFonts w:eastAsia="Calibri"/>
          <w:b/>
          <w:sz w:val="28"/>
          <w:szCs w:val="28"/>
        </w:rPr>
        <w:t>Нормативные и законодательные акты</w:t>
      </w:r>
    </w:p>
    <w:p w:rsidR="00744CF1" w:rsidRPr="003975D2" w:rsidRDefault="00744CF1" w:rsidP="003975D2">
      <w:pPr>
        <w:widowControl w:val="0"/>
        <w:ind w:firstLine="397"/>
        <w:jc w:val="center"/>
        <w:rPr>
          <w:b/>
          <w:sz w:val="28"/>
          <w:szCs w:val="28"/>
        </w:rPr>
      </w:pPr>
    </w:p>
    <w:p w:rsidR="00744CF1" w:rsidRPr="003975D2" w:rsidRDefault="00744CF1" w:rsidP="00C7373E">
      <w:pPr>
        <w:pStyle w:val="87"/>
        <w:widowControl w:val="0"/>
        <w:numPr>
          <w:ilvl w:val="1"/>
          <w:numId w:val="57"/>
        </w:numPr>
        <w:shd w:val="clear" w:color="auto" w:fill="auto"/>
        <w:tabs>
          <w:tab w:val="left" w:pos="1028"/>
        </w:tabs>
        <w:spacing w:line="240" w:lineRule="auto"/>
        <w:ind w:firstLine="397"/>
        <w:rPr>
          <w:sz w:val="28"/>
          <w:szCs w:val="28"/>
        </w:rPr>
      </w:pPr>
      <w:r w:rsidRPr="003975D2">
        <w:rPr>
          <w:rStyle w:val="720"/>
          <w:sz w:val="28"/>
          <w:szCs w:val="28"/>
        </w:rPr>
        <w:t xml:space="preserve">О </w:t>
      </w:r>
      <w:r w:rsidRPr="003975D2">
        <w:rPr>
          <w:rStyle w:val="700"/>
          <w:sz w:val="28"/>
          <w:szCs w:val="28"/>
        </w:rPr>
        <w:t>государственной статистике: Закон Республики Беларусь от 28 но</w:t>
      </w:r>
      <w:r w:rsidRPr="003975D2">
        <w:rPr>
          <w:rStyle w:val="700"/>
          <w:sz w:val="28"/>
          <w:szCs w:val="28"/>
        </w:rPr>
        <w:softHyphen/>
      </w:r>
      <w:r w:rsidRPr="003975D2">
        <w:rPr>
          <w:rStyle w:val="720"/>
          <w:sz w:val="28"/>
          <w:szCs w:val="28"/>
        </w:rPr>
        <w:t xml:space="preserve">ября 2004 г. № </w:t>
      </w:r>
      <w:r w:rsidRPr="003975D2">
        <w:rPr>
          <w:rStyle w:val="700"/>
          <w:sz w:val="28"/>
          <w:szCs w:val="28"/>
        </w:rPr>
        <w:t>192.</w:t>
      </w:r>
    </w:p>
    <w:p w:rsidR="00744CF1" w:rsidRPr="003975D2" w:rsidRDefault="00744CF1" w:rsidP="00C7373E">
      <w:pPr>
        <w:pStyle w:val="87"/>
        <w:widowControl w:val="0"/>
        <w:numPr>
          <w:ilvl w:val="1"/>
          <w:numId w:val="57"/>
        </w:numPr>
        <w:shd w:val="clear" w:color="auto" w:fill="auto"/>
        <w:tabs>
          <w:tab w:val="left" w:pos="1062"/>
        </w:tabs>
        <w:spacing w:line="240" w:lineRule="auto"/>
        <w:ind w:firstLine="680"/>
        <w:rPr>
          <w:sz w:val="28"/>
          <w:szCs w:val="28"/>
        </w:rPr>
      </w:pPr>
      <w:r w:rsidRPr="003975D2">
        <w:rPr>
          <w:rStyle w:val="720"/>
          <w:sz w:val="28"/>
          <w:szCs w:val="28"/>
        </w:rPr>
        <w:t xml:space="preserve">О </w:t>
      </w:r>
      <w:r w:rsidRPr="003975D2">
        <w:rPr>
          <w:rStyle w:val="700"/>
          <w:sz w:val="28"/>
          <w:szCs w:val="28"/>
        </w:rPr>
        <w:t>государственной программе создания Единой информационной</w:t>
      </w:r>
      <w:r w:rsidRPr="003975D2">
        <w:rPr>
          <w:rStyle w:val="710"/>
          <w:sz w:val="28"/>
          <w:szCs w:val="28"/>
        </w:rPr>
        <w:t xml:space="preserve"> </w:t>
      </w:r>
      <w:r w:rsidRPr="003975D2">
        <w:rPr>
          <w:rStyle w:val="720"/>
          <w:sz w:val="28"/>
          <w:szCs w:val="28"/>
        </w:rPr>
        <w:t>си</w:t>
      </w:r>
      <w:r w:rsidRPr="003975D2">
        <w:rPr>
          <w:rStyle w:val="720"/>
          <w:sz w:val="28"/>
          <w:szCs w:val="28"/>
        </w:rPr>
        <w:t>с</w:t>
      </w:r>
      <w:r w:rsidRPr="003975D2">
        <w:rPr>
          <w:rStyle w:val="720"/>
          <w:sz w:val="28"/>
          <w:szCs w:val="28"/>
        </w:rPr>
        <w:t xml:space="preserve">темы </w:t>
      </w:r>
      <w:r w:rsidRPr="003975D2">
        <w:rPr>
          <w:rStyle w:val="700"/>
          <w:sz w:val="28"/>
          <w:szCs w:val="28"/>
        </w:rPr>
        <w:t>государственной статистики Республики Беларусь на 2007-2011 го</w:t>
      </w:r>
      <w:r w:rsidRPr="003975D2">
        <w:rPr>
          <w:rStyle w:val="700"/>
          <w:sz w:val="28"/>
          <w:szCs w:val="28"/>
        </w:rPr>
        <w:softHyphen/>
      </w:r>
      <w:r w:rsidRPr="003975D2">
        <w:rPr>
          <w:rStyle w:val="720"/>
          <w:sz w:val="28"/>
          <w:szCs w:val="28"/>
        </w:rPr>
        <w:t xml:space="preserve">ды: указ </w:t>
      </w:r>
      <w:r w:rsidRPr="003975D2">
        <w:rPr>
          <w:rStyle w:val="700"/>
          <w:sz w:val="28"/>
          <w:szCs w:val="28"/>
        </w:rPr>
        <w:t>Президента Республики Беларусь от 13 ноября 2006 г. № 665.</w:t>
      </w:r>
    </w:p>
    <w:p w:rsidR="00744CF1" w:rsidRPr="003975D2" w:rsidRDefault="00744CF1" w:rsidP="00C7373E">
      <w:pPr>
        <w:pStyle w:val="87"/>
        <w:widowControl w:val="0"/>
        <w:numPr>
          <w:ilvl w:val="1"/>
          <w:numId w:val="57"/>
        </w:numPr>
        <w:shd w:val="clear" w:color="auto" w:fill="auto"/>
        <w:tabs>
          <w:tab w:val="left" w:pos="1014"/>
        </w:tabs>
        <w:spacing w:line="240" w:lineRule="auto"/>
        <w:ind w:firstLine="680"/>
        <w:rPr>
          <w:sz w:val="28"/>
          <w:szCs w:val="28"/>
        </w:rPr>
      </w:pPr>
      <w:r w:rsidRPr="003975D2">
        <w:rPr>
          <w:rStyle w:val="700"/>
          <w:sz w:val="28"/>
          <w:szCs w:val="28"/>
        </w:rPr>
        <w:t>Основные положения национальной стратегии устойчивого социаль</w:t>
      </w:r>
      <w:r w:rsidRPr="003975D2">
        <w:rPr>
          <w:rStyle w:val="700"/>
          <w:sz w:val="28"/>
          <w:szCs w:val="28"/>
        </w:rPr>
        <w:softHyphen/>
      </w:r>
      <w:r w:rsidRPr="003975D2">
        <w:rPr>
          <w:rStyle w:val="720"/>
          <w:sz w:val="28"/>
          <w:szCs w:val="28"/>
        </w:rPr>
        <w:t xml:space="preserve">но-экономического </w:t>
      </w:r>
      <w:r w:rsidRPr="003975D2">
        <w:rPr>
          <w:rStyle w:val="700"/>
          <w:sz w:val="28"/>
          <w:szCs w:val="28"/>
        </w:rPr>
        <w:t>развития Республики Беларусь до 2020 года //Белорус,</w:t>
      </w:r>
      <w:r w:rsidRPr="003975D2">
        <w:rPr>
          <w:rStyle w:val="710"/>
          <w:sz w:val="28"/>
          <w:szCs w:val="28"/>
        </w:rPr>
        <w:t xml:space="preserve"> </w:t>
      </w:r>
      <w:r w:rsidRPr="003975D2">
        <w:rPr>
          <w:rStyle w:val="720"/>
          <w:sz w:val="28"/>
          <w:szCs w:val="28"/>
        </w:rPr>
        <w:t xml:space="preserve">экон. журн. - </w:t>
      </w:r>
      <w:r w:rsidRPr="003975D2">
        <w:rPr>
          <w:rStyle w:val="700"/>
          <w:sz w:val="28"/>
          <w:szCs w:val="28"/>
        </w:rPr>
        <w:t>2004. - №3.</w:t>
      </w:r>
    </w:p>
    <w:p w:rsidR="00744CF1" w:rsidRPr="003975D2" w:rsidRDefault="00744CF1" w:rsidP="003975D2">
      <w:pPr>
        <w:widowControl w:val="0"/>
        <w:ind w:firstLine="284"/>
        <w:jc w:val="both"/>
        <w:rPr>
          <w:b/>
          <w:sz w:val="20"/>
          <w:szCs w:val="20"/>
        </w:rPr>
      </w:pPr>
    </w:p>
    <w:p w:rsidR="00744CF1" w:rsidRPr="003975D2" w:rsidRDefault="00744CF1" w:rsidP="003975D2">
      <w:pPr>
        <w:widowControl w:val="0"/>
        <w:ind w:firstLine="397"/>
        <w:jc w:val="center"/>
        <w:rPr>
          <w:b/>
          <w:sz w:val="28"/>
          <w:szCs w:val="28"/>
        </w:rPr>
      </w:pPr>
      <w:r w:rsidRPr="003975D2">
        <w:rPr>
          <w:b/>
          <w:sz w:val="28"/>
          <w:szCs w:val="28"/>
        </w:rPr>
        <w:t xml:space="preserve">Раздел </w:t>
      </w:r>
      <w:r w:rsidRPr="003975D2">
        <w:rPr>
          <w:b/>
          <w:sz w:val="28"/>
          <w:szCs w:val="28"/>
          <w:lang w:val="en-US"/>
        </w:rPr>
        <w:t>I</w:t>
      </w:r>
      <w:r w:rsidRPr="003975D2">
        <w:rPr>
          <w:b/>
          <w:sz w:val="28"/>
          <w:szCs w:val="28"/>
        </w:rPr>
        <w:t>. Общая теория статистики</w:t>
      </w:r>
    </w:p>
    <w:p w:rsidR="00744CF1" w:rsidRPr="003975D2" w:rsidRDefault="00744CF1" w:rsidP="003975D2">
      <w:pPr>
        <w:widowControl w:val="0"/>
        <w:ind w:firstLine="397"/>
        <w:jc w:val="both"/>
        <w:rPr>
          <w:b/>
          <w:bCs/>
          <w:sz w:val="22"/>
          <w:szCs w:val="22"/>
        </w:rPr>
      </w:pPr>
    </w:p>
    <w:p w:rsidR="00744CF1" w:rsidRPr="003975D2" w:rsidRDefault="00744CF1" w:rsidP="003975D2">
      <w:pPr>
        <w:widowControl w:val="0"/>
        <w:ind w:firstLine="397"/>
        <w:jc w:val="center"/>
        <w:rPr>
          <w:bCs/>
          <w:i/>
          <w:sz w:val="28"/>
          <w:szCs w:val="28"/>
        </w:rPr>
      </w:pPr>
      <w:r w:rsidRPr="003975D2">
        <w:rPr>
          <w:bCs/>
          <w:i/>
          <w:sz w:val="28"/>
          <w:szCs w:val="28"/>
        </w:rPr>
        <w:t>Основная литература</w:t>
      </w:r>
    </w:p>
    <w:p w:rsidR="00744CF1" w:rsidRPr="003975D2" w:rsidRDefault="00744CF1" w:rsidP="003975D2">
      <w:pPr>
        <w:widowControl w:val="0"/>
        <w:ind w:firstLine="397"/>
        <w:jc w:val="center"/>
        <w:rPr>
          <w:bCs/>
          <w:i/>
          <w:sz w:val="28"/>
          <w:szCs w:val="28"/>
        </w:rPr>
      </w:pPr>
    </w:p>
    <w:p w:rsidR="00744CF1" w:rsidRPr="003975D2" w:rsidRDefault="00744CF1" w:rsidP="00C7373E">
      <w:pPr>
        <w:pStyle w:val="87"/>
        <w:widowControl w:val="0"/>
        <w:numPr>
          <w:ilvl w:val="2"/>
          <w:numId w:val="53"/>
        </w:numPr>
        <w:shd w:val="clear" w:color="auto" w:fill="auto"/>
        <w:tabs>
          <w:tab w:val="left" w:pos="567"/>
          <w:tab w:val="left" w:pos="898"/>
        </w:tabs>
        <w:spacing w:line="240" w:lineRule="auto"/>
        <w:ind w:left="0" w:firstLine="397"/>
        <w:rPr>
          <w:sz w:val="28"/>
          <w:szCs w:val="28"/>
        </w:rPr>
      </w:pPr>
      <w:r w:rsidRPr="003975D2">
        <w:rPr>
          <w:rStyle w:val="720"/>
          <w:sz w:val="28"/>
          <w:szCs w:val="28"/>
        </w:rPr>
        <w:t xml:space="preserve">Едронова, </w:t>
      </w:r>
      <w:r w:rsidRPr="003975D2">
        <w:rPr>
          <w:rStyle w:val="700"/>
          <w:sz w:val="28"/>
          <w:szCs w:val="28"/>
        </w:rPr>
        <w:t xml:space="preserve">В.Н. Общая теория статистики: учебник </w:t>
      </w:r>
      <w:r w:rsidRPr="003975D2">
        <w:rPr>
          <w:rStyle w:val="720"/>
          <w:sz w:val="28"/>
          <w:szCs w:val="28"/>
        </w:rPr>
        <w:t xml:space="preserve">/ </w:t>
      </w:r>
      <w:r w:rsidRPr="003975D2">
        <w:rPr>
          <w:rStyle w:val="700"/>
          <w:sz w:val="28"/>
          <w:szCs w:val="28"/>
        </w:rPr>
        <w:t>В.Н. Едронова,</w:t>
      </w:r>
      <w:r w:rsidRPr="003975D2">
        <w:rPr>
          <w:rStyle w:val="710"/>
          <w:sz w:val="28"/>
          <w:szCs w:val="28"/>
        </w:rPr>
        <w:t xml:space="preserve"> </w:t>
      </w:r>
      <w:r w:rsidRPr="003975D2">
        <w:rPr>
          <w:rStyle w:val="720"/>
          <w:sz w:val="28"/>
          <w:szCs w:val="28"/>
        </w:rPr>
        <w:t xml:space="preserve">М.В. Малафеева. </w:t>
      </w:r>
      <w:r w:rsidRPr="003975D2">
        <w:rPr>
          <w:rStyle w:val="700"/>
          <w:sz w:val="28"/>
          <w:szCs w:val="28"/>
        </w:rPr>
        <w:t xml:space="preserve">- 2-е изд. перераб. и доп. - М: Магистр, 2010. </w:t>
      </w:r>
      <w:r w:rsidRPr="003975D2">
        <w:rPr>
          <w:rStyle w:val="720"/>
          <w:sz w:val="28"/>
          <w:szCs w:val="28"/>
        </w:rPr>
        <w:t xml:space="preserve">- </w:t>
      </w:r>
      <w:r w:rsidRPr="003975D2">
        <w:rPr>
          <w:rStyle w:val="700"/>
          <w:sz w:val="28"/>
          <w:szCs w:val="28"/>
        </w:rPr>
        <w:t>606с.</w:t>
      </w:r>
    </w:p>
    <w:p w:rsidR="00744CF1" w:rsidRPr="003975D2" w:rsidRDefault="00744CF1" w:rsidP="00C7373E">
      <w:pPr>
        <w:pStyle w:val="87"/>
        <w:widowControl w:val="0"/>
        <w:numPr>
          <w:ilvl w:val="2"/>
          <w:numId w:val="53"/>
        </w:numPr>
        <w:shd w:val="clear" w:color="auto" w:fill="auto"/>
        <w:tabs>
          <w:tab w:val="left" w:pos="567"/>
          <w:tab w:val="left" w:pos="874"/>
        </w:tabs>
        <w:spacing w:line="240" w:lineRule="auto"/>
        <w:ind w:left="0" w:firstLine="397"/>
        <w:rPr>
          <w:sz w:val="28"/>
          <w:szCs w:val="28"/>
        </w:rPr>
      </w:pPr>
      <w:r w:rsidRPr="003975D2">
        <w:rPr>
          <w:rStyle w:val="720"/>
          <w:sz w:val="28"/>
          <w:szCs w:val="28"/>
        </w:rPr>
        <w:t xml:space="preserve">Елисеева, </w:t>
      </w:r>
      <w:r w:rsidRPr="003975D2">
        <w:rPr>
          <w:rStyle w:val="700"/>
          <w:sz w:val="28"/>
          <w:szCs w:val="28"/>
        </w:rPr>
        <w:t xml:space="preserve">И.И., Юзбашев, М.М. Общая теория статистики: учебник </w:t>
      </w:r>
      <w:r w:rsidRPr="003975D2">
        <w:rPr>
          <w:rStyle w:val="720"/>
          <w:sz w:val="28"/>
          <w:szCs w:val="28"/>
        </w:rPr>
        <w:t>/</w:t>
      </w:r>
      <w:r w:rsidRPr="003975D2">
        <w:rPr>
          <w:rStyle w:val="73"/>
          <w:sz w:val="28"/>
          <w:szCs w:val="28"/>
        </w:rPr>
        <w:t xml:space="preserve"> </w:t>
      </w:r>
      <w:r w:rsidRPr="003975D2">
        <w:rPr>
          <w:rStyle w:val="720"/>
          <w:sz w:val="28"/>
          <w:szCs w:val="28"/>
        </w:rPr>
        <w:t xml:space="preserve">под ред. И.И. </w:t>
      </w:r>
      <w:r w:rsidRPr="003975D2">
        <w:rPr>
          <w:rStyle w:val="700"/>
          <w:sz w:val="28"/>
          <w:szCs w:val="28"/>
        </w:rPr>
        <w:t xml:space="preserve">Елисеевой. - 5-е изд., переработ, и доп. </w:t>
      </w:r>
      <w:r w:rsidRPr="003975D2">
        <w:rPr>
          <w:rStyle w:val="720"/>
          <w:sz w:val="28"/>
          <w:szCs w:val="28"/>
        </w:rPr>
        <w:t xml:space="preserve">- </w:t>
      </w:r>
      <w:r w:rsidRPr="003975D2">
        <w:rPr>
          <w:rStyle w:val="700"/>
          <w:sz w:val="28"/>
          <w:szCs w:val="28"/>
        </w:rPr>
        <w:t>М: Финансы и стати</w:t>
      </w:r>
      <w:r w:rsidRPr="003975D2">
        <w:rPr>
          <w:rStyle w:val="700"/>
          <w:sz w:val="28"/>
          <w:szCs w:val="28"/>
        </w:rPr>
        <w:softHyphen/>
      </w:r>
      <w:r w:rsidRPr="003975D2">
        <w:rPr>
          <w:rStyle w:val="720"/>
          <w:sz w:val="28"/>
          <w:szCs w:val="28"/>
        </w:rPr>
        <w:t>стика, 2004.</w:t>
      </w:r>
      <w:r w:rsidRPr="003975D2">
        <w:rPr>
          <w:rStyle w:val="700"/>
          <w:sz w:val="28"/>
          <w:szCs w:val="28"/>
        </w:rPr>
        <w:t>-655с.</w:t>
      </w:r>
    </w:p>
    <w:p w:rsidR="00744CF1" w:rsidRPr="003975D2" w:rsidRDefault="00744CF1" w:rsidP="00C7373E">
      <w:pPr>
        <w:pStyle w:val="87"/>
        <w:widowControl w:val="0"/>
        <w:numPr>
          <w:ilvl w:val="2"/>
          <w:numId w:val="53"/>
        </w:numPr>
        <w:shd w:val="clear" w:color="auto" w:fill="auto"/>
        <w:tabs>
          <w:tab w:val="left" w:pos="567"/>
          <w:tab w:val="left" w:pos="865"/>
        </w:tabs>
        <w:spacing w:line="240" w:lineRule="auto"/>
        <w:ind w:left="0" w:firstLine="397"/>
        <w:rPr>
          <w:sz w:val="28"/>
          <w:szCs w:val="28"/>
        </w:rPr>
      </w:pPr>
      <w:r w:rsidRPr="003975D2">
        <w:rPr>
          <w:rStyle w:val="74"/>
          <w:sz w:val="28"/>
          <w:szCs w:val="28"/>
        </w:rPr>
        <w:t xml:space="preserve">Ефимова, </w:t>
      </w:r>
      <w:r w:rsidRPr="003975D2">
        <w:rPr>
          <w:rStyle w:val="75"/>
          <w:sz w:val="28"/>
          <w:szCs w:val="28"/>
        </w:rPr>
        <w:t xml:space="preserve">М.Р. Общая теория статистики: учеб. </w:t>
      </w:r>
      <w:r w:rsidRPr="003975D2">
        <w:rPr>
          <w:rStyle w:val="76"/>
          <w:sz w:val="28"/>
          <w:szCs w:val="28"/>
        </w:rPr>
        <w:t xml:space="preserve">/ </w:t>
      </w:r>
      <w:r w:rsidRPr="003975D2">
        <w:rPr>
          <w:rStyle w:val="75"/>
          <w:sz w:val="28"/>
          <w:szCs w:val="28"/>
        </w:rPr>
        <w:t>Ефимова, М.Р., Пет</w:t>
      </w:r>
      <w:r w:rsidRPr="003975D2">
        <w:rPr>
          <w:rStyle w:val="75"/>
          <w:sz w:val="28"/>
          <w:szCs w:val="28"/>
        </w:rPr>
        <w:softHyphen/>
      </w:r>
      <w:r w:rsidRPr="003975D2">
        <w:rPr>
          <w:rStyle w:val="74"/>
          <w:sz w:val="28"/>
          <w:szCs w:val="28"/>
        </w:rPr>
        <w:t xml:space="preserve">рова, Е.В., </w:t>
      </w:r>
      <w:r w:rsidRPr="003975D2">
        <w:rPr>
          <w:rStyle w:val="75"/>
          <w:sz w:val="28"/>
          <w:szCs w:val="28"/>
        </w:rPr>
        <w:t>Румянцев, В.Н. - 2-е изд., испр. и доп. - М: ИНФРА-М, 2009. -</w:t>
      </w:r>
      <w:r w:rsidRPr="003975D2">
        <w:rPr>
          <w:rStyle w:val="77"/>
          <w:sz w:val="28"/>
          <w:szCs w:val="28"/>
        </w:rPr>
        <w:t xml:space="preserve"> </w:t>
      </w:r>
      <w:r w:rsidRPr="003975D2">
        <w:rPr>
          <w:rStyle w:val="76"/>
          <w:sz w:val="28"/>
          <w:szCs w:val="28"/>
        </w:rPr>
        <w:t>412с.</w:t>
      </w:r>
    </w:p>
    <w:p w:rsidR="00744CF1" w:rsidRPr="003975D2" w:rsidRDefault="00744CF1" w:rsidP="00C7373E">
      <w:pPr>
        <w:pStyle w:val="87"/>
        <w:widowControl w:val="0"/>
        <w:numPr>
          <w:ilvl w:val="2"/>
          <w:numId w:val="53"/>
        </w:numPr>
        <w:shd w:val="clear" w:color="auto" w:fill="auto"/>
        <w:tabs>
          <w:tab w:val="left" w:pos="567"/>
          <w:tab w:val="left" w:pos="898"/>
        </w:tabs>
        <w:spacing w:line="240" w:lineRule="auto"/>
        <w:ind w:left="0" w:firstLine="397"/>
        <w:rPr>
          <w:sz w:val="28"/>
          <w:szCs w:val="28"/>
        </w:rPr>
      </w:pPr>
      <w:r w:rsidRPr="003975D2">
        <w:rPr>
          <w:rStyle w:val="74"/>
          <w:sz w:val="28"/>
          <w:szCs w:val="28"/>
        </w:rPr>
        <w:t xml:space="preserve">Теория </w:t>
      </w:r>
      <w:r w:rsidRPr="003975D2">
        <w:rPr>
          <w:rStyle w:val="75"/>
          <w:sz w:val="28"/>
          <w:szCs w:val="28"/>
        </w:rPr>
        <w:t xml:space="preserve">статистики: учебник </w:t>
      </w:r>
      <w:r w:rsidRPr="003975D2">
        <w:rPr>
          <w:rStyle w:val="76"/>
          <w:sz w:val="28"/>
          <w:szCs w:val="28"/>
        </w:rPr>
        <w:t xml:space="preserve">/ </w:t>
      </w:r>
      <w:r w:rsidRPr="003975D2">
        <w:rPr>
          <w:rStyle w:val="75"/>
          <w:sz w:val="28"/>
          <w:szCs w:val="28"/>
        </w:rPr>
        <w:t xml:space="preserve">[Шмойлова Р.А. </w:t>
      </w:r>
      <w:r w:rsidRPr="003975D2">
        <w:rPr>
          <w:rStyle w:val="74"/>
          <w:sz w:val="28"/>
          <w:szCs w:val="28"/>
        </w:rPr>
        <w:t xml:space="preserve">и др.]; </w:t>
      </w:r>
      <w:r w:rsidRPr="003975D2">
        <w:rPr>
          <w:rStyle w:val="75"/>
          <w:sz w:val="28"/>
          <w:szCs w:val="28"/>
        </w:rPr>
        <w:t>под общ. ред.</w:t>
      </w:r>
      <w:r w:rsidRPr="003975D2">
        <w:rPr>
          <w:rStyle w:val="77"/>
          <w:sz w:val="28"/>
          <w:szCs w:val="28"/>
        </w:rPr>
        <w:t xml:space="preserve"> </w:t>
      </w:r>
      <w:r w:rsidRPr="003975D2">
        <w:rPr>
          <w:rStyle w:val="74"/>
          <w:sz w:val="28"/>
          <w:szCs w:val="28"/>
        </w:rPr>
        <w:t xml:space="preserve">Р.А. </w:t>
      </w:r>
      <w:r w:rsidRPr="003975D2">
        <w:rPr>
          <w:rStyle w:val="75"/>
          <w:sz w:val="28"/>
          <w:szCs w:val="28"/>
        </w:rPr>
        <w:t xml:space="preserve">Шмойловой. - 5-е изд., перераб. и доп. </w:t>
      </w:r>
      <w:r w:rsidRPr="003975D2">
        <w:rPr>
          <w:rStyle w:val="74"/>
          <w:sz w:val="28"/>
          <w:szCs w:val="28"/>
        </w:rPr>
        <w:t xml:space="preserve">- </w:t>
      </w:r>
      <w:r w:rsidRPr="003975D2">
        <w:rPr>
          <w:rStyle w:val="75"/>
          <w:sz w:val="28"/>
          <w:szCs w:val="28"/>
        </w:rPr>
        <w:t>М: Финансы и статистика,</w:t>
      </w:r>
      <w:r w:rsidRPr="003975D2">
        <w:rPr>
          <w:rStyle w:val="77"/>
          <w:sz w:val="28"/>
          <w:szCs w:val="28"/>
        </w:rPr>
        <w:t xml:space="preserve"> </w:t>
      </w:r>
      <w:r w:rsidRPr="003975D2">
        <w:rPr>
          <w:rStyle w:val="74"/>
          <w:sz w:val="28"/>
          <w:szCs w:val="28"/>
        </w:rPr>
        <w:t>2009.-654 с.</w:t>
      </w:r>
    </w:p>
    <w:p w:rsidR="00744CF1" w:rsidRPr="003975D2" w:rsidRDefault="00744CF1" w:rsidP="00C7373E">
      <w:pPr>
        <w:pStyle w:val="aa"/>
        <w:widowControl w:val="0"/>
        <w:numPr>
          <w:ilvl w:val="2"/>
          <w:numId w:val="53"/>
        </w:numPr>
        <w:tabs>
          <w:tab w:val="left" w:pos="567"/>
        </w:tabs>
        <w:ind w:left="0" w:firstLine="397"/>
        <w:rPr>
          <w:sz w:val="28"/>
          <w:szCs w:val="28"/>
        </w:rPr>
      </w:pPr>
      <w:r w:rsidRPr="003975D2">
        <w:rPr>
          <w:sz w:val="28"/>
          <w:szCs w:val="28"/>
        </w:rPr>
        <w:t>Шундалов, Б. М. Статистика. Общая теория: учебник для студентов  учр</w:t>
      </w:r>
      <w:r w:rsidRPr="003975D2">
        <w:rPr>
          <w:sz w:val="28"/>
          <w:szCs w:val="28"/>
        </w:rPr>
        <w:t>е</w:t>
      </w:r>
      <w:r w:rsidRPr="003975D2">
        <w:rPr>
          <w:sz w:val="28"/>
          <w:szCs w:val="28"/>
        </w:rPr>
        <w:t>ждений высшего сельскохозяйственного образования по экономическим спец</w:t>
      </w:r>
      <w:r w:rsidRPr="003975D2">
        <w:rPr>
          <w:sz w:val="28"/>
          <w:szCs w:val="28"/>
        </w:rPr>
        <w:t>и</w:t>
      </w:r>
      <w:r w:rsidRPr="003975D2">
        <w:rPr>
          <w:sz w:val="28"/>
          <w:szCs w:val="28"/>
        </w:rPr>
        <w:t>альностям / Б. М. Шундалов. - Минск : ИВЦ Минфина, 2012. - 312 с.</w:t>
      </w:r>
    </w:p>
    <w:p w:rsidR="00744CF1" w:rsidRPr="003975D2" w:rsidRDefault="00744CF1" w:rsidP="003975D2">
      <w:pPr>
        <w:widowControl w:val="0"/>
        <w:ind w:firstLine="397"/>
        <w:jc w:val="center"/>
        <w:rPr>
          <w:i/>
          <w:sz w:val="20"/>
          <w:szCs w:val="20"/>
        </w:rPr>
      </w:pPr>
    </w:p>
    <w:p w:rsidR="00744CF1" w:rsidRPr="003975D2" w:rsidRDefault="00744CF1" w:rsidP="003975D2">
      <w:pPr>
        <w:widowControl w:val="0"/>
        <w:ind w:firstLine="284"/>
        <w:jc w:val="center"/>
        <w:rPr>
          <w:i/>
          <w:sz w:val="28"/>
          <w:szCs w:val="28"/>
        </w:rPr>
      </w:pPr>
      <w:r w:rsidRPr="003975D2">
        <w:rPr>
          <w:i/>
          <w:sz w:val="28"/>
          <w:szCs w:val="28"/>
        </w:rPr>
        <w:t>Дополнительная литература</w:t>
      </w:r>
    </w:p>
    <w:p w:rsidR="00744CF1" w:rsidRPr="003975D2" w:rsidRDefault="00744CF1" w:rsidP="003975D2">
      <w:pPr>
        <w:pStyle w:val="aa"/>
        <w:widowControl w:val="0"/>
        <w:tabs>
          <w:tab w:val="left" w:pos="426"/>
        </w:tabs>
        <w:ind w:left="0" w:firstLine="284"/>
        <w:rPr>
          <w:sz w:val="20"/>
          <w:szCs w:val="20"/>
        </w:rPr>
      </w:pPr>
    </w:p>
    <w:p w:rsidR="00744CF1" w:rsidRPr="003975D2" w:rsidRDefault="00744CF1" w:rsidP="00C7373E">
      <w:pPr>
        <w:pStyle w:val="87"/>
        <w:widowControl w:val="0"/>
        <w:numPr>
          <w:ilvl w:val="2"/>
          <w:numId w:val="54"/>
        </w:numPr>
        <w:shd w:val="clear" w:color="auto" w:fill="auto"/>
        <w:tabs>
          <w:tab w:val="left" w:pos="426"/>
          <w:tab w:val="left" w:pos="884"/>
        </w:tabs>
        <w:spacing w:line="240" w:lineRule="auto"/>
        <w:ind w:left="0" w:firstLine="397"/>
        <w:rPr>
          <w:sz w:val="28"/>
          <w:szCs w:val="28"/>
        </w:rPr>
      </w:pPr>
      <w:r w:rsidRPr="003975D2">
        <w:rPr>
          <w:rStyle w:val="74"/>
          <w:sz w:val="28"/>
          <w:szCs w:val="28"/>
        </w:rPr>
        <w:t xml:space="preserve">Статистика: </w:t>
      </w:r>
      <w:r w:rsidRPr="003975D2">
        <w:rPr>
          <w:rStyle w:val="75"/>
          <w:sz w:val="28"/>
          <w:szCs w:val="28"/>
        </w:rPr>
        <w:t xml:space="preserve">учебник для бакалавров </w:t>
      </w:r>
      <w:r w:rsidRPr="003975D2">
        <w:rPr>
          <w:rStyle w:val="76"/>
          <w:sz w:val="28"/>
          <w:szCs w:val="28"/>
        </w:rPr>
        <w:t xml:space="preserve">/ </w:t>
      </w:r>
      <w:r w:rsidRPr="003975D2">
        <w:rPr>
          <w:rStyle w:val="74"/>
          <w:sz w:val="28"/>
          <w:szCs w:val="28"/>
        </w:rPr>
        <w:t xml:space="preserve">[И.И. Елисеева </w:t>
      </w:r>
      <w:r w:rsidRPr="003975D2">
        <w:rPr>
          <w:rStyle w:val="75"/>
          <w:sz w:val="28"/>
          <w:szCs w:val="28"/>
        </w:rPr>
        <w:t>и др.]; под ред.</w:t>
      </w:r>
      <w:r w:rsidRPr="003975D2">
        <w:rPr>
          <w:rStyle w:val="77"/>
          <w:sz w:val="28"/>
          <w:szCs w:val="28"/>
        </w:rPr>
        <w:t xml:space="preserve"> </w:t>
      </w:r>
      <w:r w:rsidRPr="003975D2">
        <w:rPr>
          <w:rStyle w:val="74"/>
          <w:sz w:val="28"/>
          <w:szCs w:val="28"/>
        </w:rPr>
        <w:t xml:space="preserve">И.И. Елисеевой. </w:t>
      </w:r>
      <w:r w:rsidRPr="003975D2">
        <w:rPr>
          <w:rStyle w:val="75"/>
          <w:sz w:val="28"/>
          <w:szCs w:val="28"/>
        </w:rPr>
        <w:t xml:space="preserve">М: Юрайт, 2012. </w:t>
      </w:r>
      <w:r w:rsidRPr="003975D2">
        <w:rPr>
          <w:rStyle w:val="74"/>
          <w:sz w:val="28"/>
          <w:szCs w:val="28"/>
        </w:rPr>
        <w:t xml:space="preserve">- </w:t>
      </w:r>
      <w:r w:rsidRPr="003975D2">
        <w:rPr>
          <w:rStyle w:val="75"/>
          <w:sz w:val="28"/>
          <w:szCs w:val="28"/>
        </w:rPr>
        <w:t>483 с.</w:t>
      </w:r>
    </w:p>
    <w:p w:rsidR="00744CF1" w:rsidRPr="003975D2" w:rsidRDefault="00744CF1" w:rsidP="00C7373E">
      <w:pPr>
        <w:pStyle w:val="87"/>
        <w:widowControl w:val="0"/>
        <w:numPr>
          <w:ilvl w:val="2"/>
          <w:numId w:val="54"/>
        </w:numPr>
        <w:shd w:val="clear" w:color="auto" w:fill="auto"/>
        <w:tabs>
          <w:tab w:val="left" w:pos="426"/>
          <w:tab w:val="left" w:pos="870"/>
        </w:tabs>
        <w:spacing w:line="240" w:lineRule="auto"/>
        <w:ind w:left="0" w:firstLine="397"/>
        <w:rPr>
          <w:sz w:val="28"/>
          <w:szCs w:val="28"/>
        </w:rPr>
      </w:pPr>
      <w:r w:rsidRPr="003975D2">
        <w:rPr>
          <w:rStyle w:val="75"/>
          <w:sz w:val="28"/>
          <w:szCs w:val="28"/>
        </w:rPr>
        <w:t xml:space="preserve">Карпенко, Л.И. Общая теория статистики. Практикум: учеб. пособие </w:t>
      </w:r>
      <w:r w:rsidRPr="003975D2">
        <w:rPr>
          <w:rStyle w:val="76"/>
          <w:sz w:val="28"/>
          <w:szCs w:val="28"/>
        </w:rPr>
        <w:t>/</w:t>
      </w:r>
      <w:r w:rsidRPr="003975D2">
        <w:rPr>
          <w:rStyle w:val="78"/>
          <w:sz w:val="28"/>
          <w:szCs w:val="28"/>
        </w:rPr>
        <w:t xml:space="preserve"> </w:t>
      </w:r>
      <w:r w:rsidRPr="003975D2">
        <w:rPr>
          <w:rStyle w:val="74"/>
          <w:sz w:val="28"/>
          <w:szCs w:val="28"/>
        </w:rPr>
        <w:t xml:space="preserve">Л.И. </w:t>
      </w:r>
      <w:r w:rsidRPr="003975D2">
        <w:rPr>
          <w:rStyle w:val="75"/>
          <w:sz w:val="28"/>
          <w:szCs w:val="28"/>
        </w:rPr>
        <w:t xml:space="preserve">Карпенко, Н.Э. Пекарская, И.Н. Терлиженко; под ред. Л.И. Карпенко. </w:t>
      </w:r>
      <w:r w:rsidRPr="003975D2">
        <w:rPr>
          <w:rStyle w:val="76"/>
          <w:sz w:val="28"/>
          <w:szCs w:val="28"/>
        </w:rPr>
        <w:t>-</w:t>
      </w:r>
      <w:r w:rsidRPr="003975D2">
        <w:rPr>
          <w:rStyle w:val="78"/>
          <w:sz w:val="28"/>
          <w:szCs w:val="28"/>
        </w:rPr>
        <w:t xml:space="preserve"> </w:t>
      </w:r>
      <w:r w:rsidRPr="003975D2">
        <w:rPr>
          <w:rStyle w:val="74"/>
          <w:sz w:val="28"/>
          <w:szCs w:val="28"/>
        </w:rPr>
        <w:t xml:space="preserve">Минск: </w:t>
      </w:r>
      <w:r w:rsidRPr="003975D2">
        <w:rPr>
          <w:rStyle w:val="75"/>
          <w:sz w:val="28"/>
          <w:szCs w:val="28"/>
        </w:rPr>
        <w:t>БГЭУ, 2007.-271с.</w:t>
      </w:r>
    </w:p>
    <w:p w:rsidR="00744CF1" w:rsidRPr="003975D2" w:rsidRDefault="00744CF1" w:rsidP="00C7373E">
      <w:pPr>
        <w:pStyle w:val="87"/>
        <w:widowControl w:val="0"/>
        <w:numPr>
          <w:ilvl w:val="2"/>
          <w:numId w:val="54"/>
        </w:numPr>
        <w:shd w:val="clear" w:color="auto" w:fill="auto"/>
        <w:tabs>
          <w:tab w:val="left" w:pos="426"/>
          <w:tab w:val="left" w:pos="879"/>
        </w:tabs>
        <w:spacing w:line="240" w:lineRule="auto"/>
        <w:ind w:left="0" w:firstLine="397"/>
        <w:rPr>
          <w:sz w:val="28"/>
          <w:szCs w:val="28"/>
        </w:rPr>
      </w:pPr>
      <w:r w:rsidRPr="003975D2">
        <w:rPr>
          <w:rStyle w:val="75"/>
          <w:sz w:val="28"/>
          <w:szCs w:val="28"/>
        </w:rPr>
        <w:t xml:space="preserve">Шмойлова, Р.А. Практикум по теории статистики: </w:t>
      </w:r>
      <w:r w:rsidRPr="003975D2">
        <w:rPr>
          <w:rStyle w:val="74"/>
          <w:sz w:val="28"/>
          <w:szCs w:val="28"/>
        </w:rPr>
        <w:t xml:space="preserve">учебное </w:t>
      </w:r>
      <w:r w:rsidRPr="003975D2">
        <w:rPr>
          <w:rStyle w:val="75"/>
          <w:sz w:val="28"/>
          <w:szCs w:val="28"/>
        </w:rPr>
        <w:t xml:space="preserve">пособие </w:t>
      </w:r>
      <w:r w:rsidRPr="003975D2">
        <w:rPr>
          <w:rStyle w:val="76"/>
          <w:sz w:val="28"/>
          <w:szCs w:val="28"/>
        </w:rPr>
        <w:t>/</w:t>
      </w:r>
      <w:r w:rsidRPr="003975D2">
        <w:rPr>
          <w:rStyle w:val="78"/>
          <w:sz w:val="28"/>
          <w:szCs w:val="28"/>
        </w:rPr>
        <w:t xml:space="preserve"> </w:t>
      </w:r>
      <w:r w:rsidRPr="003975D2">
        <w:rPr>
          <w:rStyle w:val="74"/>
          <w:sz w:val="28"/>
          <w:szCs w:val="28"/>
        </w:rPr>
        <w:t xml:space="preserve">Р.А. Шмойлова, </w:t>
      </w:r>
      <w:r w:rsidRPr="003975D2">
        <w:rPr>
          <w:rStyle w:val="75"/>
          <w:sz w:val="28"/>
          <w:szCs w:val="28"/>
        </w:rPr>
        <w:t>В.Г. Минашкин, II.А. Садовникова; под общ. ред. Р.А.</w:t>
      </w:r>
      <w:r w:rsidRPr="003975D2">
        <w:rPr>
          <w:rStyle w:val="77"/>
          <w:sz w:val="28"/>
          <w:szCs w:val="28"/>
        </w:rPr>
        <w:t xml:space="preserve"> </w:t>
      </w:r>
      <w:r w:rsidRPr="003975D2">
        <w:rPr>
          <w:rStyle w:val="74"/>
          <w:sz w:val="28"/>
          <w:szCs w:val="28"/>
        </w:rPr>
        <w:t xml:space="preserve">Шмойловой. </w:t>
      </w:r>
      <w:r w:rsidRPr="003975D2">
        <w:rPr>
          <w:rStyle w:val="76"/>
          <w:sz w:val="28"/>
          <w:szCs w:val="28"/>
        </w:rPr>
        <w:t xml:space="preserve">- </w:t>
      </w:r>
      <w:r w:rsidRPr="003975D2">
        <w:rPr>
          <w:rStyle w:val="75"/>
          <w:sz w:val="28"/>
          <w:szCs w:val="28"/>
        </w:rPr>
        <w:t xml:space="preserve">2-е изд., перераб и доп. </w:t>
      </w:r>
      <w:r w:rsidRPr="003975D2">
        <w:rPr>
          <w:rStyle w:val="76"/>
          <w:sz w:val="28"/>
          <w:szCs w:val="28"/>
        </w:rPr>
        <w:t xml:space="preserve">- </w:t>
      </w:r>
      <w:r w:rsidRPr="003975D2">
        <w:rPr>
          <w:rStyle w:val="75"/>
          <w:sz w:val="28"/>
          <w:szCs w:val="28"/>
        </w:rPr>
        <w:t xml:space="preserve">М: Финансы </w:t>
      </w:r>
      <w:r w:rsidRPr="003975D2">
        <w:rPr>
          <w:rStyle w:val="74"/>
          <w:sz w:val="28"/>
          <w:szCs w:val="28"/>
        </w:rPr>
        <w:t xml:space="preserve">и статистика, </w:t>
      </w:r>
      <w:r w:rsidRPr="003975D2">
        <w:rPr>
          <w:rStyle w:val="75"/>
          <w:sz w:val="28"/>
          <w:szCs w:val="28"/>
        </w:rPr>
        <w:t xml:space="preserve">2004. </w:t>
      </w:r>
      <w:r w:rsidRPr="003975D2">
        <w:rPr>
          <w:rStyle w:val="74"/>
          <w:sz w:val="28"/>
          <w:szCs w:val="28"/>
        </w:rPr>
        <w:t>-</w:t>
      </w:r>
      <w:r w:rsidRPr="003975D2">
        <w:rPr>
          <w:rStyle w:val="79"/>
          <w:sz w:val="28"/>
          <w:szCs w:val="28"/>
        </w:rPr>
        <w:t xml:space="preserve"> </w:t>
      </w:r>
      <w:r w:rsidRPr="003975D2">
        <w:rPr>
          <w:rStyle w:val="76"/>
          <w:sz w:val="28"/>
          <w:szCs w:val="28"/>
        </w:rPr>
        <w:t>415с.</w:t>
      </w:r>
    </w:p>
    <w:p w:rsidR="00744CF1" w:rsidRPr="003975D2" w:rsidRDefault="00744CF1" w:rsidP="00C7373E">
      <w:pPr>
        <w:pStyle w:val="87"/>
        <w:widowControl w:val="0"/>
        <w:numPr>
          <w:ilvl w:val="2"/>
          <w:numId w:val="54"/>
        </w:numPr>
        <w:shd w:val="clear" w:color="auto" w:fill="auto"/>
        <w:tabs>
          <w:tab w:val="left" w:pos="426"/>
          <w:tab w:val="left" w:pos="889"/>
        </w:tabs>
        <w:spacing w:line="240" w:lineRule="auto"/>
        <w:ind w:left="0" w:firstLine="397"/>
        <w:rPr>
          <w:sz w:val="28"/>
          <w:szCs w:val="28"/>
        </w:rPr>
      </w:pPr>
      <w:r w:rsidRPr="003975D2">
        <w:rPr>
          <w:rStyle w:val="74"/>
          <w:sz w:val="28"/>
          <w:szCs w:val="28"/>
        </w:rPr>
        <w:t xml:space="preserve">Колесникова, </w:t>
      </w:r>
      <w:r w:rsidRPr="003975D2">
        <w:rPr>
          <w:rStyle w:val="75"/>
          <w:sz w:val="28"/>
          <w:szCs w:val="28"/>
        </w:rPr>
        <w:t xml:space="preserve">И.И. Статистика. Практикум: учеб. пособие. </w:t>
      </w:r>
      <w:r w:rsidRPr="003975D2">
        <w:rPr>
          <w:rStyle w:val="76"/>
          <w:sz w:val="28"/>
          <w:szCs w:val="28"/>
        </w:rPr>
        <w:t xml:space="preserve">/ </w:t>
      </w:r>
      <w:r w:rsidRPr="003975D2">
        <w:rPr>
          <w:rStyle w:val="75"/>
          <w:sz w:val="28"/>
          <w:szCs w:val="28"/>
        </w:rPr>
        <w:t>И.И. Ко</w:t>
      </w:r>
      <w:r w:rsidRPr="003975D2">
        <w:rPr>
          <w:rStyle w:val="75"/>
          <w:sz w:val="28"/>
          <w:szCs w:val="28"/>
        </w:rPr>
        <w:softHyphen/>
      </w:r>
      <w:r w:rsidRPr="003975D2">
        <w:rPr>
          <w:rStyle w:val="74"/>
          <w:sz w:val="28"/>
          <w:szCs w:val="28"/>
        </w:rPr>
        <w:t>лесникова, Г.</w:t>
      </w:r>
      <w:r w:rsidRPr="003975D2">
        <w:rPr>
          <w:rStyle w:val="75"/>
          <w:sz w:val="28"/>
          <w:szCs w:val="28"/>
        </w:rPr>
        <w:t xml:space="preserve">В. Круглякова. </w:t>
      </w:r>
      <w:r w:rsidRPr="003975D2">
        <w:rPr>
          <w:rStyle w:val="76"/>
          <w:sz w:val="28"/>
          <w:szCs w:val="28"/>
        </w:rPr>
        <w:t xml:space="preserve">- </w:t>
      </w:r>
      <w:r w:rsidRPr="003975D2">
        <w:rPr>
          <w:rStyle w:val="75"/>
          <w:sz w:val="28"/>
          <w:szCs w:val="28"/>
        </w:rPr>
        <w:t>Минск.: Вышэйшая школа, 201</w:t>
      </w:r>
      <w:r w:rsidRPr="003975D2">
        <w:rPr>
          <w:rStyle w:val="74"/>
          <w:sz w:val="28"/>
          <w:szCs w:val="28"/>
        </w:rPr>
        <w:t>1</w:t>
      </w:r>
      <w:r w:rsidRPr="003975D2">
        <w:rPr>
          <w:rStyle w:val="76"/>
          <w:sz w:val="28"/>
          <w:szCs w:val="28"/>
        </w:rPr>
        <w:t xml:space="preserve">. - </w:t>
      </w:r>
      <w:r w:rsidRPr="003975D2">
        <w:rPr>
          <w:rStyle w:val="75"/>
          <w:sz w:val="28"/>
          <w:szCs w:val="28"/>
        </w:rPr>
        <w:t>285 с.</w:t>
      </w:r>
    </w:p>
    <w:p w:rsidR="00744CF1" w:rsidRPr="003975D2" w:rsidRDefault="00744CF1" w:rsidP="00C7373E">
      <w:pPr>
        <w:pStyle w:val="87"/>
        <w:widowControl w:val="0"/>
        <w:numPr>
          <w:ilvl w:val="2"/>
          <w:numId w:val="54"/>
        </w:numPr>
        <w:shd w:val="clear" w:color="auto" w:fill="auto"/>
        <w:tabs>
          <w:tab w:val="left" w:pos="426"/>
          <w:tab w:val="left" w:pos="879"/>
        </w:tabs>
        <w:spacing w:line="240" w:lineRule="auto"/>
        <w:ind w:left="0" w:firstLine="397"/>
        <w:rPr>
          <w:sz w:val="28"/>
          <w:szCs w:val="28"/>
        </w:rPr>
      </w:pPr>
      <w:r w:rsidRPr="003975D2">
        <w:rPr>
          <w:rStyle w:val="74"/>
          <w:sz w:val="28"/>
          <w:szCs w:val="28"/>
        </w:rPr>
        <w:t xml:space="preserve">Годин, </w:t>
      </w:r>
      <w:r w:rsidRPr="003975D2">
        <w:rPr>
          <w:rStyle w:val="75"/>
          <w:sz w:val="28"/>
          <w:szCs w:val="28"/>
          <w:lang w:val="en-US"/>
        </w:rPr>
        <w:t>A</w:t>
      </w:r>
      <w:r w:rsidRPr="003975D2">
        <w:rPr>
          <w:rStyle w:val="75"/>
          <w:sz w:val="28"/>
          <w:szCs w:val="28"/>
        </w:rPr>
        <w:t>.</w:t>
      </w:r>
      <w:r w:rsidRPr="003975D2">
        <w:rPr>
          <w:rStyle w:val="75"/>
          <w:sz w:val="28"/>
          <w:szCs w:val="28"/>
          <w:lang w:val="en-US"/>
        </w:rPr>
        <w:t>M</w:t>
      </w:r>
      <w:r w:rsidRPr="003975D2">
        <w:rPr>
          <w:rStyle w:val="75"/>
          <w:sz w:val="28"/>
          <w:szCs w:val="28"/>
        </w:rPr>
        <w:t xml:space="preserve">. Статистика: учебник </w:t>
      </w:r>
      <w:r w:rsidRPr="003975D2">
        <w:rPr>
          <w:rStyle w:val="76"/>
          <w:sz w:val="28"/>
          <w:szCs w:val="28"/>
        </w:rPr>
        <w:t xml:space="preserve">/ </w:t>
      </w:r>
      <w:r w:rsidRPr="003975D2">
        <w:rPr>
          <w:rStyle w:val="75"/>
          <w:sz w:val="28"/>
          <w:szCs w:val="28"/>
          <w:lang w:val="en-US"/>
        </w:rPr>
        <w:t>A</w:t>
      </w:r>
      <w:r w:rsidRPr="003975D2">
        <w:rPr>
          <w:rStyle w:val="75"/>
          <w:sz w:val="28"/>
          <w:szCs w:val="28"/>
        </w:rPr>
        <w:t>.</w:t>
      </w:r>
      <w:r w:rsidRPr="003975D2">
        <w:rPr>
          <w:rStyle w:val="75"/>
          <w:sz w:val="28"/>
          <w:szCs w:val="28"/>
          <w:lang w:val="en-US"/>
        </w:rPr>
        <w:t>M</w:t>
      </w:r>
      <w:r w:rsidRPr="003975D2">
        <w:rPr>
          <w:rStyle w:val="75"/>
          <w:sz w:val="28"/>
          <w:szCs w:val="28"/>
        </w:rPr>
        <w:t xml:space="preserve">. Годин. </w:t>
      </w:r>
      <w:r w:rsidRPr="003975D2">
        <w:rPr>
          <w:rStyle w:val="76"/>
          <w:sz w:val="28"/>
          <w:szCs w:val="28"/>
        </w:rPr>
        <w:t xml:space="preserve">- </w:t>
      </w:r>
      <w:r w:rsidRPr="003975D2">
        <w:rPr>
          <w:rStyle w:val="75"/>
          <w:sz w:val="28"/>
          <w:szCs w:val="28"/>
        </w:rPr>
        <w:t>9-е изд. перераб. и</w:t>
      </w:r>
      <w:r w:rsidRPr="003975D2">
        <w:rPr>
          <w:rStyle w:val="77"/>
          <w:sz w:val="28"/>
          <w:szCs w:val="28"/>
        </w:rPr>
        <w:t xml:space="preserve"> </w:t>
      </w:r>
      <w:r w:rsidRPr="003975D2">
        <w:rPr>
          <w:rStyle w:val="74"/>
          <w:sz w:val="28"/>
          <w:szCs w:val="28"/>
        </w:rPr>
        <w:t xml:space="preserve">исп. </w:t>
      </w:r>
      <w:r w:rsidRPr="003975D2">
        <w:rPr>
          <w:rStyle w:val="76"/>
          <w:sz w:val="28"/>
          <w:szCs w:val="28"/>
        </w:rPr>
        <w:t xml:space="preserve">- </w:t>
      </w:r>
      <w:r w:rsidRPr="003975D2">
        <w:rPr>
          <w:rStyle w:val="74"/>
          <w:sz w:val="28"/>
          <w:szCs w:val="28"/>
        </w:rPr>
        <w:t xml:space="preserve">М: </w:t>
      </w:r>
      <w:r w:rsidRPr="003975D2">
        <w:rPr>
          <w:rStyle w:val="75"/>
          <w:sz w:val="28"/>
          <w:szCs w:val="28"/>
        </w:rPr>
        <w:t>Дашков и К, 2011. - 457с.</w:t>
      </w:r>
    </w:p>
    <w:p w:rsidR="00744CF1" w:rsidRPr="003975D2" w:rsidRDefault="00744CF1" w:rsidP="00C7373E">
      <w:pPr>
        <w:pStyle w:val="87"/>
        <w:widowControl w:val="0"/>
        <w:numPr>
          <w:ilvl w:val="2"/>
          <w:numId w:val="54"/>
        </w:numPr>
        <w:shd w:val="clear" w:color="auto" w:fill="auto"/>
        <w:tabs>
          <w:tab w:val="left" w:pos="426"/>
          <w:tab w:val="left" w:pos="1014"/>
        </w:tabs>
        <w:spacing w:line="240" w:lineRule="auto"/>
        <w:ind w:left="0" w:firstLine="397"/>
        <w:rPr>
          <w:sz w:val="28"/>
          <w:szCs w:val="28"/>
        </w:rPr>
      </w:pPr>
      <w:r w:rsidRPr="003975D2">
        <w:rPr>
          <w:rStyle w:val="74"/>
          <w:sz w:val="28"/>
          <w:szCs w:val="28"/>
        </w:rPr>
        <w:lastRenderedPageBreak/>
        <w:t xml:space="preserve">Харченко, </w:t>
      </w:r>
      <w:r w:rsidRPr="003975D2">
        <w:rPr>
          <w:rStyle w:val="75"/>
          <w:sz w:val="28"/>
          <w:szCs w:val="28"/>
        </w:rPr>
        <w:t xml:space="preserve">Н.М. Статистика: учебник </w:t>
      </w:r>
      <w:r w:rsidRPr="003975D2">
        <w:rPr>
          <w:rStyle w:val="76"/>
          <w:sz w:val="28"/>
          <w:szCs w:val="28"/>
        </w:rPr>
        <w:t xml:space="preserve">/ </w:t>
      </w:r>
      <w:r w:rsidRPr="003975D2">
        <w:rPr>
          <w:rStyle w:val="75"/>
          <w:sz w:val="28"/>
          <w:szCs w:val="28"/>
        </w:rPr>
        <w:t>Н.М. Харченко. - 2-е изд., пе</w:t>
      </w:r>
      <w:r w:rsidRPr="003975D2">
        <w:rPr>
          <w:rStyle w:val="75"/>
          <w:sz w:val="28"/>
          <w:szCs w:val="28"/>
        </w:rPr>
        <w:softHyphen/>
      </w:r>
      <w:r w:rsidRPr="003975D2">
        <w:rPr>
          <w:rStyle w:val="74"/>
          <w:sz w:val="28"/>
          <w:szCs w:val="28"/>
        </w:rPr>
        <w:t xml:space="preserve">рераб и доп. </w:t>
      </w:r>
      <w:r w:rsidRPr="003975D2">
        <w:rPr>
          <w:rStyle w:val="76"/>
          <w:sz w:val="28"/>
          <w:szCs w:val="28"/>
        </w:rPr>
        <w:t xml:space="preserve">- </w:t>
      </w:r>
      <w:r w:rsidRPr="003975D2">
        <w:rPr>
          <w:rStyle w:val="74"/>
          <w:sz w:val="28"/>
          <w:szCs w:val="28"/>
        </w:rPr>
        <w:t xml:space="preserve">М.: </w:t>
      </w:r>
      <w:r w:rsidRPr="003975D2">
        <w:rPr>
          <w:rStyle w:val="75"/>
          <w:sz w:val="28"/>
          <w:szCs w:val="28"/>
        </w:rPr>
        <w:t>Дашков и К, 2011</w:t>
      </w:r>
      <w:r w:rsidRPr="003975D2">
        <w:rPr>
          <w:rStyle w:val="74"/>
          <w:sz w:val="28"/>
          <w:szCs w:val="28"/>
        </w:rPr>
        <w:t xml:space="preserve">. </w:t>
      </w:r>
      <w:r w:rsidRPr="003975D2">
        <w:rPr>
          <w:rStyle w:val="76"/>
          <w:sz w:val="28"/>
          <w:szCs w:val="28"/>
        </w:rPr>
        <w:t xml:space="preserve">- </w:t>
      </w:r>
      <w:r w:rsidRPr="003975D2">
        <w:rPr>
          <w:rStyle w:val="75"/>
          <w:sz w:val="28"/>
          <w:szCs w:val="28"/>
        </w:rPr>
        <w:t>366с.</w:t>
      </w:r>
    </w:p>
    <w:p w:rsidR="00744CF1" w:rsidRPr="003975D2" w:rsidRDefault="00744CF1" w:rsidP="00C7373E">
      <w:pPr>
        <w:pStyle w:val="87"/>
        <w:widowControl w:val="0"/>
        <w:numPr>
          <w:ilvl w:val="2"/>
          <w:numId w:val="54"/>
        </w:numPr>
        <w:shd w:val="clear" w:color="auto" w:fill="auto"/>
        <w:tabs>
          <w:tab w:val="left" w:pos="426"/>
          <w:tab w:val="left" w:pos="1052"/>
        </w:tabs>
        <w:spacing w:line="240" w:lineRule="auto"/>
        <w:ind w:left="0" w:firstLine="397"/>
        <w:rPr>
          <w:sz w:val="28"/>
          <w:szCs w:val="28"/>
        </w:rPr>
      </w:pPr>
      <w:r w:rsidRPr="003975D2">
        <w:rPr>
          <w:rStyle w:val="74"/>
          <w:sz w:val="28"/>
          <w:szCs w:val="28"/>
        </w:rPr>
        <w:t xml:space="preserve">Шундалов, </w:t>
      </w:r>
      <w:r w:rsidRPr="003975D2">
        <w:rPr>
          <w:rStyle w:val="75"/>
          <w:sz w:val="28"/>
          <w:szCs w:val="28"/>
        </w:rPr>
        <w:t xml:space="preserve">Б.М. Статистика. Общая теория: учеб. пособие </w:t>
      </w:r>
      <w:r w:rsidRPr="003975D2">
        <w:rPr>
          <w:rStyle w:val="76"/>
          <w:sz w:val="28"/>
          <w:szCs w:val="28"/>
        </w:rPr>
        <w:t xml:space="preserve">/ </w:t>
      </w:r>
      <w:r w:rsidRPr="003975D2">
        <w:rPr>
          <w:rStyle w:val="75"/>
          <w:sz w:val="28"/>
          <w:szCs w:val="28"/>
        </w:rPr>
        <w:t>Б.М.</w:t>
      </w:r>
      <w:r w:rsidRPr="003975D2">
        <w:rPr>
          <w:rStyle w:val="77"/>
          <w:sz w:val="28"/>
          <w:szCs w:val="28"/>
        </w:rPr>
        <w:t xml:space="preserve"> </w:t>
      </w:r>
      <w:r w:rsidRPr="003975D2">
        <w:rPr>
          <w:rStyle w:val="74"/>
          <w:sz w:val="28"/>
          <w:szCs w:val="28"/>
        </w:rPr>
        <w:t xml:space="preserve">Шундалов. -2 </w:t>
      </w:r>
      <w:r w:rsidRPr="003975D2">
        <w:rPr>
          <w:rStyle w:val="75"/>
          <w:sz w:val="28"/>
          <w:szCs w:val="28"/>
        </w:rPr>
        <w:t xml:space="preserve">-е изд. </w:t>
      </w:r>
      <w:r w:rsidRPr="003975D2">
        <w:rPr>
          <w:rStyle w:val="74"/>
          <w:sz w:val="28"/>
          <w:szCs w:val="28"/>
        </w:rPr>
        <w:t xml:space="preserve">- </w:t>
      </w:r>
      <w:r w:rsidRPr="003975D2">
        <w:rPr>
          <w:rStyle w:val="75"/>
          <w:sz w:val="28"/>
          <w:szCs w:val="28"/>
        </w:rPr>
        <w:t xml:space="preserve">Минск: ИВЦ Минфина, 2007 </w:t>
      </w:r>
      <w:r w:rsidRPr="003975D2">
        <w:rPr>
          <w:rStyle w:val="76"/>
          <w:sz w:val="28"/>
          <w:szCs w:val="28"/>
        </w:rPr>
        <w:t xml:space="preserve">- </w:t>
      </w:r>
      <w:r w:rsidRPr="003975D2">
        <w:rPr>
          <w:rStyle w:val="75"/>
          <w:sz w:val="28"/>
          <w:szCs w:val="28"/>
        </w:rPr>
        <w:t>281 е..</w:t>
      </w:r>
    </w:p>
    <w:p w:rsidR="00744CF1" w:rsidRPr="003975D2" w:rsidRDefault="00744CF1" w:rsidP="00C7373E">
      <w:pPr>
        <w:pStyle w:val="87"/>
        <w:widowControl w:val="0"/>
        <w:numPr>
          <w:ilvl w:val="2"/>
          <w:numId w:val="54"/>
        </w:numPr>
        <w:shd w:val="clear" w:color="auto" w:fill="auto"/>
        <w:tabs>
          <w:tab w:val="left" w:pos="426"/>
          <w:tab w:val="left" w:pos="999"/>
        </w:tabs>
        <w:spacing w:line="240" w:lineRule="auto"/>
        <w:ind w:left="0" w:firstLine="397"/>
        <w:rPr>
          <w:sz w:val="28"/>
          <w:szCs w:val="28"/>
        </w:rPr>
      </w:pPr>
      <w:r w:rsidRPr="003975D2">
        <w:rPr>
          <w:rStyle w:val="74"/>
          <w:sz w:val="28"/>
          <w:szCs w:val="28"/>
        </w:rPr>
        <w:t xml:space="preserve">Годин, </w:t>
      </w:r>
      <w:r w:rsidRPr="003975D2">
        <w:rPr>
          <w:rStyle w:val="75"/>
          <w:sz w:val="28"/>
          <w:szCs w:val="28"/>
          <w:lang w:val="en-US"/>
        </w:rPr>
        <w:t>A</w:t>
      </w:r>
      <w:r w:rsidRPr="003975D2">
        <w:rPr>
          <w:rStyle w:val="75"/>
          <w:sz w:val="28"/>
          <w:szCs w:val="28"/>
        </w:rPr>
        <w:t>.</w:t>
      </w:r>
      <w:r w:rsidRPr="003975D2">
        <w:rPr>
          <w:rStyle w:val="75"/>
          <w:sz w:val="28"/>
          <w:szCs w:val="28"/>
          <w:lang w:val="en-US"/>
        </w:rPr>
        <w:t>M</w:t>
      </w:r>
      <w:r w:rsidRPr="003975D2">
        <w:rPr>
          <w:rStyle w:val="75"/>
          <w:sz w:val="28"/>
          <w:szCs w:val="28"/>
        </w:rPr>
        <w:t xml:space="preserve">. Статистические средние и </w:t>
      </w:r>
      <w:r w:rsidRPr="003975D2">
        <w:rPr>
          <w:rStyle w:val="74"/>
          <w:sz w:val="28"/>
          <w:szCs w:val="28"/>
        </w:rPr>
        <w:t xml:space="preserve">другие </w:t>
      </w:r>
      <w:r w:rsidRPr="003975D2">
        <w:rPr>
          <w:rStyle w:val="75"/>
          <w:sz w:val="28"/>
          <w:szCs w:val="28"/>
        </w:rPr>
        <w:t>величины и их приме</w:t>
      </w:r>
      <w:r w:rsidRPr="003975D2">
        <w:rPr>
          <w:rStyle w:val="75"/>
          <w:sz w:val="28"/>
          <w:szCs w:val="28"/>
        </w:rPr>
        <w:softHyphen/>
      </w:r>
      <w:r w:rsidRPr="003975D2">
        <w:rPr>
          <w:rStyle w:val="74"/>
          <w:sz w:val="28"/>
          <w:szCs w:val="28"/>
        </w:rPr>
        <w:t xml:space="preserve">нение в различных </w:t>
      </w:r>
      <w:r w:rsidRPr="003975D2">
        <w:rPr>
          <w:rStyle w:val="75"/>
          <w:sz w:val="28"/>
          <w:szCs w:val="28"/>
        </w:rPr>
        <w:t xml:space="preserve">отраслях: учебное пособие </w:t>
      </w:r>
      <w:r w:rsidRPr="003975D2">
        <w:rPr>
          <w:rStyle w:val="76"/>
          <w:sz w:val="28"/>
          <w:szCs w:val="28"/>
        </w:rPr>
        <w:t xml:space="preserve">/ </w:t>
      </w:r>
      <w:r w:rsidRPr="003975D2">
        <w:rPr>
          <w:rStyle w:val="75"/>
          <w:sz w:val="28"/>
          <w:szCs w:val="28"/>
          <w:lang w:val="en-US"/>
        </w:rPr>
        <w:t>A</w:t>
      </w:r>
      <w:r w:rsidRPr="003975D2">
        <w:rPr>
          <w:rStyle w:val="75"/>
          <w:sz w:val="28"/>
          <w:szCs w:val="28"/>
        </w:rPr>
        <w:t>.</w:t>
      </w:r>
      <w:r w:rsidRPr="003975D2">
        <w:rPr>
          <w:rStyle w:val="75"/>
          <w:sz w:val="28"/>
          <w:szCs w:val="28"/>
          <w:lang w:val="en-US"/>
        </w:rPr>
        <w:t>M</w:t>
      </w:r>
      <w:r w:rsidRPr="003975D2">
        <w:rPr>
          <w:rStyle w:val="75"/>
          <w:sz w:val="28"/>
          <w:szCs w:val="28"/>
        </w:rPr>
        <w:t>. Годин, В.Н. Русин, В.П.</w:t>
      </w:r>
      <w:r w:rsidRPr="003975D2">
        <w:rPr>
          <w:rStyle w:val="77"/>
          <w:sz w:val="28"/>
          <w:szCs w:val="28"/>
        </w:rPr>
        <w:t xml:space="preserve"> </w:t>
      </w:r>
      <w:r w:rsidRPr="003975D2">
        <w:rPr>
          <w:rStyle w:val="74"/>
          <w:sz w:val="28"/>
          <w:szCs w:val="28"/>
        </w:rPr>
        <w:t xml:space="preserve">Соколин; под </w:t>
      </w:r>
      <w:r w:rsidRPr="003975D2">
        <w:rPr>
          <w:rStyle w:val="75"/>
          <w:sz w:val="28"/>
          <w:szCs w:val="28"/>
        </w:rPr>
        <w:t xml:space="preserve">общ. ред. </w:t>
      </w:r>
      <w:r w:rsidRPr="003975D2">
        <w:rPr>
          <w:rStyle w:val="75"/>
          <w:sz w:val="28"/>
          <w:szCs w:val="28"/>
          <w:lang w:val="en-US"/>
        </w:rPr>
        <w:t>A</w:t>
      </w:r>
      <w:r w:rsidRPr="003975D2">
        <w:rPr>
          <w:rStyle w:val="75"/>
          <w:sz w:val="28"/>
          <w:szCs w:val="28"/>
        </w:rPr>
        <w:t>.</w:t>
      </w:r>
      <w:r w:rsidRPr="003975D2">
        <w:rPr>
          <w:rStyle w:val="75"/>
          <w:sz w:val="28"/>
          <w:szCs w:val="28"/>
          <w:lang w:val="en-US"/>
        </w:rPr>
        <w:t>M</w:t>
      </w:r>
      <w:r w:rsidRPr="003975D2">
        <w:rPr>
          <w:rStyle w:val="75"/>
          <w:sz w:val="28"/>
          <w:szCs w:val="28"/>
        </w:rPr>
        <w:t xml:space="preserve">. Година. </w:t>
      </w:r>
      <w:r w:rsidRPr="003975D2">
        <w:rPr>
          <w:rStyle w:val="74"/>
          <w:sz w:val="28"/>
          <w:szCs w:val="28"/>
        </w:rPr>
        <w:t xml:space="preserve">- </w:t>
      </w:r>
      <w:r w:rsidRPr="003975D2">
        <w:rPr>
          <w:rStyle w:val="75"/>
          <w:sz w:val="28"/>
          <w:szCs w:val="28"/>
        </w:rPr>
        <w:t>3-е изд. перераб. и исп. - М.: Дашков</w:t>
      </w:r>
      <w:r w:rsidRPr="003975D2">
        <w:rPr>
          <w:rStyle w:val="77"/>
          <w:sz w:val="28"/>
          <w:szCs w:val="28"/>
        </w:rPr>
        <w:t xml:space="preserve"> </w:t>
      </w:r>
      <w:r w:rsidRPr="003975D2">
        <w:rPr>
          <w:rStyle w:val="76"/>
          <w:sz w:val="28"/>
          <w:szCs w:val="28"/>
        </w:rPr>
        <w:t xml:space="preserve">и </w:t>
      </w:r>
      <w:r w:rsidRPr="003975D2">
        <w:rPr>
          <w:rStyle w:val="74"/>
          <w:sz w:val="28"/>
          <w:szCs w:val="28"/>
        </w:rPr>
        <w:t>К, 2009.-251с.</w:t>
      </w:r>
    </w:p>
    <w:p w:rsidR="00744CF1" w:rsidRPr="003975D2" w:rsidRDefault="00744CF1" w:rsidP="00C7373E">
      <w:pPr>
        <w:pStyle w:val="87"/>
        <w:widowControl w:val="0"/>
        <w:numPr>
          <w:ilvl w:val="2"/>
          <w:numId w:val="54"/>
        </w:numPr>
        <w:shd w:val="clear" w:color="auto" w:fill="auto"/>
        <w:tabs>
          <w:tab w:val="left" w:pos="426"/>
          <w:tab w:val="left" w:pos="1018"/>
        </w:tabs>
        <w:spacing w:line="240" w:lineRule="auto"/>
        <w:ind w:left="0" w:firstLine="397"/>
        <w:rPr>
          <w:sz w:val="28"/>
          <w:szCs w:val="28"/>
        </w:rPr>
      </w:pPr>
      <w:r w:rsidRPr="003975D2">
        <w:rPr>
          <w:rStyle w:val="74"/>
          <w:sz w:val="28"/>
          <w:szCs w:val="28"/>
        </w:rPr>
        <w:t xml:space="preserve">Статистика: </w:t>
      </w:r>
      <w:r w:rsidRPr="003975D2">
        <w:rPr>
          <w:rStyle w:val="75"/>
          <w:sz w:val="28"/>
          <w:szCs w:val="28"/>
        </w:rPr>
        <w:t xml:space="preserve">учебник </w:t>
      </w:r>
      <w:r w:rsidRPr="003975D2">
        <w:rPr>
          <w:rStyle w:val="76"/>
          <w:sz w:val="28"/>
          <w:szCs w:val="28"/>
        </w:rPr>
        <w:t xml:space="preserve">/ </w:t>
      </w:r>
      <w:r w:rsidRPr="003975D2">
        <w:rPr>
          <w:rStyle w:val="75"/>
          <w:sz w:val="28"/>
          <w:szCs w:val="28"/>
        </w:rPr>
        <w:t>под ред В.Г. Ионина. - 3-е изд. перераб. и иен.</w:t>
      </w:r>
      <w:r w:rsidRPr="003975D2">
        <w:rPr>
          <w:rStyle w:val="77"/>
          <w:sz w:val="28"/>
          <w:szCs w:val="28"/>
        </w:rPr>
        <w:t xml:space="preserve"> </w:t>
      </w:r>
      <w:r w:rsidRPr="003975D2">
        <w:rPr>
          <w:rStyle w:val="76"/>
          <w:sz w:val="28"/>
          <w:szCs w:val="28"/>
        </w:rPr>
        <w:t>- М.: ИНФРА-М, 2008. - 444с.</w:t>
      </w:r>
    </w:p>
    <w:p w:rsidR="00744CF1" w:rsidRPr="003975D2" w:rsidRDefault="00744CF1" w:rsidP="00C7373E">
      <w:pPr>
        <w:pStyle w:val="87"/>
        <w:widowControl w:val="0"/>
        <w:numPr>
          <w:ilvl w:val="2"/>
          <w:numId w:val="54"/>
        </w:numPr>
        <w:shd w:val="clear" w:color="auto" w:fill="auto"/>
        <w:tabs>
          <w:tab w:val="left" w:pos="426"/>
          <w:tab w:val="left" w:pos="1066"/>
        </w:tabs>
        <w:spacing w:line="240" w:lineRule="auto"/>
        <w:ind w:left="0" w:firstLine="397"/>
        <w:rPr>
          <w:sz w:val="28"/>
          <w:szCs w:val="28"/>
        </w:rPr>
      </w:pPr>
      <w:r w:rsidRPr="003975D2">
        <w:rPr>
          <w:rStyle w:val="75"/>
          <w:sz w:val="28"/>
          <w:szCs w:val="28"/>
        </w:rPr>
        <w:t xml:space="preserve">Статистика: учебно-практич. пособие </w:t>
      </w:r>
      <w:r w:rsidRPr="003975D2">
        <w:rPr>
          <w:rStyle w:val="76"/>
          <w:sz w:val="28"/>
          <w:szCs w:val="28"/>
        </w:rPr>
        <w:t xml:space="preserve">/ </w:t>
      </w:r>
      <w:r w:rsidRPr="003975D2">
        <w:rPr>
          <w:rStyle w:val="75"/>
          <w:sz w:val="28"/>
          <w:szCs w:val="28"/>
        </w:rPr>
        <w:t>[М.Г. Назаров и др.]; под</w:t>
      </w:r>
      <w:r w:rsidRPr="003975D2">
        <w:rPr>
          <w:rStyle w:val="77"/>
          <w:sz w:val="28"/>
          <w:szCs w:val="28"/>
        </w:rPr>
        <w:t xml:space="preserve"> </w:t>
      </w:r>
      <w:r w:rsidRPr="003975D2">
        <w:rPr>
          <w:rStyle w:val="74"/>
          <w:sz w:val="28"/>
          <w:szCs w:val="28"/>
        </w:rPr>
        <w:t xml:space="preserve">общ. ред М.Г. </w:t>
      </w:r>
      <w:r w:rsidRPr="003975D2">
        <w:rPr>
          <w:rStyle w:val="75"/>
          <w:sz w:val="28"/>
          <w:szCs w:val="28"/>
        </w:rPr>
        <w:t xml:space="preserve">Назарова,- М.: КНОРУС, 2006. </w:t>
      </w:r>
      <w:r w:rsidRPr="003975D2">
        <w:rPr>
          <w:rStyle w:val="76"/>
          <w:sz w:val="28"/>
          <w:szCs w:val="28"/>
        </w:rPr>
        <w:t xml:space="preserve">- </w:t>
      </w:r>
      <w:r w:rsidRPr="003975D2">
        <w:rPr>
          <w:rStyle w:val="75"/>
          <w:sz w:val="28"/>
          <w:szCs w:val="28"/>
        </w:rPr>
        <w:t>480с.</w:t>
      </w:r>
    </w:p>
    <w:p w:rsidR="00744CF1" w:rsidRPr="003975D2" w:rsidRDefault="00744CF1" w:rsidP="00C7373E">
      <w:pPr>
        <w:widowControl w:val="0"/>
        <w:numPr>
          <w:ilvl w:val="2"/>
          <w:numId w:val="54"/>
        </w:numPr>
        <w:tabs>
          <w:tab w:val="left" w:pos="426"/>
        </w:tabs>
        <w:autoSpaceDE w:val="0"/>
        <w:autoSpaceDN w:val="0"/>
        <w:adjustRightInd w:val="0"/>
        <w:ind w:left="0" w:firstLine="397"/>
        <w:jc w:val="both"/>
        <w:rPr>
          <w:bCs/>
          <w:sz w:val="28"/>
          <w:szCs w:val="28"/>
        </w:rPr>
      </w:pPr>
      <w:r w:rsidRPr="003975D2">
        <w:rPr>
          <w:bCs/>
          <w:sz w:val="28"/>
          <w:szCs w:val="28"/>
        </w:rPr>
        <w:t>Статистика (выборочный метод): задания и метод. указания. Горки: БГСХА, 2009.</w:t>
      </w:r>
    </w:p>
    <w:p w:rsidR="00744CF1" w:rsidRPr="003975D2" w:rsidRDefault="00744CF1" w:rsidP="00C7373E">
      <w:pPr>
        <w:widowControl w:val="0"/>
        <w:numPr>
          <w:ilvl w:val="2"/>
          <w:numId w:val="54"/>
        </w:numPr>
        <w:tabs>
          <w:tab w:val="left" w:pos="426"/>
        </w:tabs>
        <w:autoSpaceDE w:val="0"/>
        <w:autoSpaceDN w:val="0"/>
        <w:adjustRightInd w:val="0"/>
        <w:ind w:left="0" w:firstLine="397"/>
        <w:jc w:val="both"/>
        <w:rPr>
          <w:bCs/>
          <w:sz w:val="28"/>
          <w:szCs w:val="28"/>
        </w:rPr>
      </w:pPr>
      <w:r w:rsidRPr="003975D2">
        <w:rPr>
          <w:bCs/>
          <w:sz w:val="28"/>
          <w:szCs w:val="28"/>
        </w:rPr>
        <w:t>Статистика (графический метод): задания и метод. указания. Горки: БГСХА, 2010.</w:t>
      </w:r>
    </w:p>
    <w:p w:rsidR="00744CF1" w:rsidRPr="003975D2" w:rsidRDefault="00744CF1" w:rsidP="00C7373E">
      <w:pPr>
        <w:widowControl w:val="0"/>
        <w:numPr>
          <w:ilvl w:val="2"/>
          <w:numId w:val="54"/>
        </w:numPr>
        <w:tabs>
          <w:tab w:val="left" w:pos="426"/>
        </w:tabs>
        <w:autoSpaceDE w:val="0"/>
        <w:autoSpaceDN w:val="0"/>
        <w:adjustRightInd w:val="0"/>
        <w:ind w:left="0" w:firstLine="397"/>
        <w:jc w:val="both"/>
        <w:rPr>
          <w:bCs/>
          <w:sz w:val="28"/>
          <w:szCs w:val="28"/>
        </w:rPr>
      </w:pPr>
      <w:r w:rsidRPr="003975D2">
        <w:rPr>
          <w:bCs/>
          <w:sz w:val="28"/>
          <w:szCs w:val="28"/>
        </w:rPr>
        <w:t>Статистика (индексный метод): задания и метод. указания. Горки: БГСХА, 2010.</w:t>
      </w:r>
    </w:p>
    <w:p w:rsidR="00744CF1" w:rsidRPr="003975D2" w:rsidRDefault="00744CF1" w:rsidP="00C7373E">
      <w:pPr>
        <w:widowControl w:val="0"/>
        <w:numPr>
          <w:ilvl w:val="2"/>
          <w:numId w:val="54"/>
        </w:numPr>
        <w:tabs>
          <w:tab w:val="left" w:pos="426"/>
        </w:tabs>
        <w:autoSpaceDE w:val="0"/>
        <w:autoSpaceDN w:val="0"/>
        <w:adjustRightInd w:val="0"/>
        <w:ind w:left="0" w:firstLine="397"/>
        <w:jc w:val="both"/>
        <w:rPr>
          <w:bCs/>
          <w:sz w:val="28"/>
          <w:szCs w:val="28"/>
        </w:rPr>
      </w:pPr>
      <w:r w:rsidRPr="003975D2">
        <w:rPr>
          <w:bCs/>
          <w:sz w:val="28"/>
          <w:szCs w:val="28"/>
        </w:rPr>
        <w:t>Статистика (метод абсолютных и относительных показателей): задания  м</w:t>
      </w:r>
      <w:r w:rsidRPr="003975D2">
        <w:rPr>
          <w:bCs/>
          <w:sz w:val="28"/>
          <w:szCs w:val="28"/>
        </w:rPr>
        <w:t>е</w:t>
      </w:r>
      <w:r w:rsidRPr="003975D2">
        <w:rPr>
          <w:bCs/>
          <w:sz w:val="28"/>
          <w:szCs w:val="28"/>
        </w:rPr>
        <w:t>тод. указания. Горки: БГСХА, 2009.</w:t>
      </w:r>
    </w:p>
    <w:p w:rsidR="00744CF1" w:rsidRPr="003975D2" w:rsidRDefault="00744CF1" w:rsidP="00C7373E">
      <w:pPr>
        <w:widowControl w:val="0"/>
        <w:numPr>
          <w:ilvl w:val="2"/>
          <w:numId w:val="54"/>
        </w:numPr>
        <w:tabs>
          <w:tab w:val="left" w:pos="426"/>
        </w:tabs>
        <w:autoSpaceDE w:val="0"/>
        <w:autoSpaceDN w:val="0"/>
        <w:adjustRightInd w:val="0"/>
        <w:ind w:left="0" w:firstLine="397"/>
        <w:jc w:val="both"/>
        <w:rPr>
          <w:bCs/>
          <w:sz w:val="28"/>
          <w:szCs w:val="28"/>
        </w:rPr>
      </w:pPr>
      <w:r w:rsidRPr="003975D2">
        <w:rPr>
          <w:bCs/>
          <w:sz w:val="28"/>
          <w:szCs w:val="28"/>
        </w:rPr>
        <w:t>Статистика (метод динамических рядов): задания  метод. указания. Горки: БГСХА, 2010.</w:t>
      </w:r>
    </w:p>
    <w:p w:rsidR="00744CF1" w:rsidRPr="003975D2" w:rsidRDefault="00744CF1" w:rsidP="00C7373E">
      <w:pPr>
        <w:widowControl w:val="0"/>
        <w:numPr>
          <w:ilvl w:val="2"/>
          <w:numId w:val="54"/>
        </w:numPr>
        <w:tabs>
          <w:tab w:val="left" w:pos="426"/>
        </w:tabs>
        <w:autoSpaceDE w:val="0"/>
        <w:autoSpaceDN w:val="0"/>
        <w:adjustRightInd w:val="0"/>
        <w:ind w:left="0" w:firstLine="397"/>
        <w:jc w:val="both"/>
        <w:rPr>
          <w:bCs/>
          <w:sz w:val="28"/>
          <w:szCs w:val="28"/>
        </w:rPr>
      </w:pPr>
      <w:r w:rsidRPr="003975D2">
        <w:rPr>
          <w:bCs/>
          <w:sz w:val="28"/>
          <w:szCs w:val="28"/>
        </w:rPr>
        <w:t>Статистика (метод средних величин и показателей вариации): задания  м</w:t>
      </w:r>
      <w:r w:rsidRPr="003975D2">
        <w:rPr>
          <w:bCs/>
          <w:sz w:val="28"/>
          <w:szCs w:val="28"/>
        </w:rPr>
        <w:t>е</w:t>
      </w:r>
      <w:r w:rsidRPr="003975D2">
        <w:rPr>
          <w:bCs/>
          <w:sz w:val="28"/>
          <w:szCs w:val="28"/>
        </w:rPr>
        <w:t>тод. указания. Горки: БГСХА, 2009.</w:t>
      </w:r>
    </w:p>
    <w:p w:rsidR="00744CF1" w:rsidRPr="003975D2" w:rsidRDefault="00744CF1" w:rsidP="00C7373E">
      <w:pPr>
        <w:widowControl w:val="0"/>
        <w:numPr>
          <w:ilvl w:val="2"/>
          <w:numId w:val="54"/>
        </w:numPr>
        <w:tabs>
          <w:tab w:val="left" w:pos="426"/>
        </w:tabs>
        <w:autoSpaceDE w:val="0"/>
        <w:autoSpaceDN w:val="0"/>
        <w:adjustRightInd w:val="0"/>
        <w:ind w:left="0" w:firstLine="397"/>
        <w:jc w:val="both"/>
        <w:rPr>
          <w:bCs/>
          <w:sz w:val="28"/>
          <w:szCs w:val="28"/>
        </w:rPr>
      </w:pPr>
      <w:r w:rsidRPr="003975D2">
        <w:rPr>
          <w:bCs/>
          <w:sz w:val="28"/>
          <w:szCs w:val="28"/>
        </w:rPr>
        <w:t>Статистика (метод статистических группировок): задания  метод. указания. Горки: БГСХА, 2008.</w:t>
      </w:r>
    </w:p>
    <w:p w:rsidR="00744CF1" w:rsidRPr="003975D2" w:rsidRDefault="00744CF1" w:rsidP="00C7373E">
      <w:pPr>
        <w:widowControl w:val="0"/>
        <w:numPr>
          <w:ilvl w:val="2"/>
          <w:numId w:val="54"/>
        </w:numPr>
        <w:tabs>
          <w:tab w:val="left" w:pos="426"/>
        </w:tabs>
        <w:autoSpaceDE w:val="0"/>
        <w:autoSpaceDN w:val="0"/>
        <w:adjustRightInd w:val="0"/>
        <w:ind w:left="0" w:firstLine="397"/>
        <w:jc w:val="both"/>
        <w:rPr>
          <w:bCs/>
          <w:sz w:val="28"/>
          <w:szCs w:val="28"/>
        </w:rPr>
      </w:pPr>
      <w:r w:rsidRPr="003975D2">
        <w:rPr>
          <w:bCs/>
          <w:sz w:val="28"/>
          <w:szCs w:val="28"/>
        </w:rPr>
        <w:t>Статистика (метод статистических наблюдений): задания  метод. указания. Горки: БГСХА, 2009.</w:t>
      </w:r>
    </w:p>
    <w:p w:rsidR="00744CF1" w:rsidRPr="003975D2" w:rsidRDefault="00744CF1" w:rsidP="00C7373E">
      <w:pPr>
        <w:widowControl w:val="0"/>
        <w:numPr>
          <w:ilvl w:val="2"/>
          <w:numId w:val="54"/>
        </w:numPr>
        <w:tabs>
          <w:tab w:val="left" w:pos="426"/>
        </w:tabs>
        <w:autoSpaceDE w:val="0"/>
        <w:autoSpaceDN w:val="0"/>
        <w:adjustRightInd w:val="0"/>
        <w:ind w:left="0" w:firstLine="397"/>
        <w:jc w:val="both"/>
        <w:rPr>
          <w:bCs/>
          <w:sz w:val="28"/>
          <w:szCs w:val="28"/>
        </w:rPr>
      </w:pPr>
      <w:r w:rsidRPr="003975D2">
        <w:rPr>
          <w:bCs/>
          <w:sz w:val="28"/>
          <w:szCs w:val="28"/>
        </w:rPr>
        <w:t>Статистика (основы дисперсионного метода): задания  метод. указания. Горки: БГСХА, 2010.</w:t>
      </w:r>
    </w:p>
    <w:p w:rsidR="00744CF1" w:rsidRPr="003975D2" w:rsidRDefault="00744CF1" w:rsidP="00C7373E">
      <w:pPr>
        <w:widowControl w:val="0"/>
        <w:numPr>
          <w:ilvl w:val="2"/>
          <w:numId w:val="54"/>
        </w:numPr>
        <w:tabs>
          <w:tab w:val="left" w:pos="426"/>
        </w:tabs>
        <w:autoSpaceDE w:val="0"/>
        <w:autoSpaceDN w:val="0"/>
        <w:adjustRightInd w:val="0"/>
        <w:ind w:left="0" w:firstLine="397"/>
        <w:jc w:val="both"/>
        <w:rPr>
          <w:sz w:val="28"/>
          <w:szCs w:val="28"/>
        </w:rPr>
      </w:pPr>
      <w:r w:rsidRPr="003975D2">
        <w:rPr>
          <w:bCs/>
          <w:sz w:val="28"/>
          <w:szCs w:val="28"/>
        </w:rPr>
        <w:t>Статистика (основы корреляционно-регрессионного метода): задания  м</w:t>
      </w:r>
      <w:r w:rsidRPr="003975D2">
        <w:rPr>
          <w:bCs/>
          <w:sz w:val="28"/>
          <w:szCs w:val="28"/>
        </w:rPr>
        <w:t>е</w:t>
      </w:r>
      <w:r w:rsidRPr="003975D2">
        <w:rPr>
          <w:bCs/>
          <w:sz w:val="28"/>
          <w:szCs w:val="28"/>
        </w:rPr>
        <w:t>тод. указания. Горки: БГСХА, 2010.</w:t>
      </w:r>
    </w:p>
    <w:p w:rsidR="00744CF1" w:rsidRPr="003975D2" w:rsidRDefault="00744CF1" w:rsidP="00C7373E">
      <w:pPr>
        <w:widowControl w:val="0"/>
        <w:numPr>
          <w:ilvl w:val="2"/>
          <w:numId w:val="54"/>
        </w:numPr>
        <w:tabs>
          <w:tab w:val="left" w:pos="426"/>
        </w:tabs>
        <w:autoSpaceDE w:val="0"/>
        <w:autoSpaceDN w:val="0"/>
        <w:adjustRightInd w:val="0"/>
        <w:ind w:left="0" w:firstLine="397"/>
        <w:jc w:val="both"/>
        <w:rPr>
          <w:bCs/>
          <w:sz w:val="28"/>
          <w:szCs w:val="28"/>
        </w:rPr>
      </w:pPr>
      <w:r w:rsidRPr="003975D2">
        <w:rPr>
          <w:bCs/>
          <w:sz w:val="28"/>
          <w:szCs w:val="28"/>
        </w:rPr>
        <w:t>Статистика (сводка и группировка статистических данных. Статистические таблицы): задания и метод. указания. Горки: БГСХА, 2010.</w:t>
      </w:r>
    </w:p>
    <w:p w:rsidR="00744CF1" w:rsidRPr="003975D2" w:rsidRDefault="00744CF1" w:rsidP="00C7373E">
      <w:pPr>
        <w:widowControl w:val="0"/>
        <w:numPr>
          <w:ilvl w:val="2"/>
          <w:numId w:val="54"/>
        </w:numPr>
        <w:tabs>
          <w:tab w:val="left" w:pos="426"/>
        </w:tabs>
        <w:autoSpaceDE w:val="0"/>
        <w:autoSpaceDN w:val="0"/>
        <w:adjustRightInd w:val="0"/>
        <w:ind w:left="0" w:firstLine="397"/>
        <w:jc w:val="both"/>
        <w:rPr>
          <w:bCs/>
          <w:sz w:val="28"/>
          <w:szCs w:val="28"/>
        </w:rPr>
      </w:pPr>
      <w:r w:rsidRPr="003975D2">
        <w:rPr>
          <w:bCs/>
          <w:sz w:val="28"/>
          <w:szCs w:val="28"/>
        </w:rPr>
        <w:t>Шундалов, Б.М. Метод абсолютных и относительных показателей: Лекция. Горки: БГСХА, 2004.</w:t>
      </w:r>
    </w:p>
    <w:p w:rsidR="00744CF1" w:rsidRPr="003975D2" w:rsidRDefault="00744CF1" w:rsidP="00C7373E">
      <w:pPr>
        <w:widowControl w:val="0"/>
        <w:numPr>
          <w:ilvl w:val="2"/>
          <w:numId w:val="54"/>
        </w:numPr>
        <w:tabs>
          <w:tab w:val="left" w:pos="426"/>
        </w:tabs>
        <w:autoSpaceDE w:val="0"/>
        <w:autoSpaceDN w:val="0"/>
        <w:adjustRightInd w:val="0"/>
        <w:ind w:left="0" w:firstLine="397"/>
        <w:jc w:val="both"/>
        <w:rPr>
          <w:bCs/>
          <w:sz w:val="28"/>
          <w:szCs w:val="28"/>
        </w:rPr>
      </w:pPr>
      <w:r w:rsidRPr="003975D2">
        <w:rPr>
          <w:bCs/>
          <w:sz w:val="28"/>
          <w:szCs w:val="28"/>
        </w:rPr>
        <w:t>Шундалов, Б.М. Табличный метод: Лекция. Горки: БГСХА, 2004.</w:t>
      </w:r>
    </w:p>
    <w:p w:rsidR="00744CF1" w:rsidRPr="003975D2" w:rsidRDefault="00744CF1" w:rsidP="003975D2">
      <w:pPr>
        <w:widowControl w:val="0"/>
        <w:tabs>
          <w:tab w:val="left" w:pos="426"/>
        </w:tabs>
        <w:jc w:val="both"/>
        <w:rPr>
          <w:sz w:val="16"/>
          <w:szCs w:val="16"/>
        </w:rPr>
      </w:pPr>
    </w:p>
    <w:p w:rsidR="00744CF1" w:rsidRPr="003975D2" w:rsidRDefault="00744CF1" w:rsidP="003975D2">
      <w:pPr>
        <w:widowControl w:val="0"/>
        <w:tabs>
          <w:tab w:val="left" w:pos="426"/>
        </w:tabs>
        <w:ind w:firstLine="284"/>
        <w:jc w:val="center"/>
        <w:rPr>
          <w:b/>
          <w:sz w:val="28"/>
          <w:szCs w:val="28"/>
        </w:rPr>
      </w:pPr>
    </w:p>
    <w:p w:rsidR="00744CF1" w:rsidRPr="003975D2" w:rsidRDefault="00744CF1" w:rsidP="003975D2">
      <w:pPr>
        <w:widowControl w:val="0"/>
        <w:ind w:firstLine="284"/>
        <w:jc w:val="center"/>
        <w:rPr>
          <w:b/>
          <w:sz w:val="28"/>
          <w:szCs w:val="28"/>
        </w:rPr>
      </w:pPr>
      <w:r w:rsidRPr="003975D2">
        <w:rPr>
          <w:b/>
          <w:sz w:val="28"/>
          <w:szCs w:val="28"/>
        </w:rPr>
        <w:t xml:space="preserve">Раздел </w:t>
      </w:r>
      <w:r w:rsidRPr="003975D2">
        <w:rPr>
          <w:b/>
          <w:sz w:val="28"/>
          <w:szCs w:val="28"/>
          <w:lang w:val="en-US"/>
        </w:rPr>
        <w:t>II</w:t>
      </w:r>
      <w:r w:rsidRPr="003975D2">
        <w:rPr>
          <w:b/>
          <w:sz w:val="28"/>
          <w:szCs w:val="28"/>
        </w:rPr>
        <w:t>. Социально-экономическая статистика</w:t>
      </w:r>
    </w:p>
    <w:p w:rsidR="00744CF1" w:rsidRPr="003975D2" w:rsidRDefault="00744CF1" w:rsidP="003975D2">
      <w:pPr>
        <w:widowControl w:val="0"/>
        <w:ind w:firstLine="284"/>
        <w:jc w:val="center"/>
        <w:rPr>
          <w:b/>
          <w:i/>
          <w:sz w:val="16"/>
          <w:szCs w:val="16"/>
        </w:rPr>
      </w:pPr>
    </w:p>
    <w:p w:rsidR="00744CF1" w:rsidRPr="003975D2" w:rsidRDefault="00744CF1" w:rsidP="003975D2">
      <w:pPr>
        <w:widowControl w:val="0"/>
        <w:ind w:firstLine="284"/>
        <w:jc w:val="center"/>
        <w:rPr>
          <w:i/>
          <w:sz w:val="28"/>
          <w:szCs w:val="28"/>
        </w:rPr>
      </w:pPr>
      <w:r w:rsidRPr="003975D2">
        <w:rPr>
          <w:i/>
          <w:sz w:val="28"/>
          <w:szCs w:val="28"/>
        </w:rPr>
        <w:t>Основная литература</w:t>
      </w:r>
    </w:p>
    <w:p w:rsidR="00744CF1" w:rsidRPr="003975D2" w:rsidRDefault="00744CF1" w:rsidP="003975D2">
      <w:pPr>
        <w:widowControl w:val="0"/>
        <w:ind w:firstLine="284"/>
        <w:jc w:val="center"/>
        <w:rPr>
          <w:i/>
          <w:sz w:val="28"/>
          <w:szCs w:val="28"/>
        </w:rPr>
      </w:pPr>
    </w:p>
    <w:p w:rsidR="00744CF1" w:rsidRPr="003975D2" w:rsidRDefault="00744CF1" w:rsidP="00C7373E">
      <w:pPr>
        <w:pStyle w:val="87"/>
        <w:widowControl w:val="0"/>
        <w:numPr>
          <w:ilvl w:val="3"/>
          <w:numId w:val="57"/>
        </w:numPr>
        <w:shd w:val="clear" w:color="auto" w:fill="auto"/>
        <w:tabs>
          <w:tab w:val="left" w:pos="567"/>
        </w:tabs>
        <w:spacing w:line="240" w:lineRule="auto"/>
        <w:ind w:firstLine="397"/>
        <w:rPr>
          <w:sz w:val="28"/>
          <w:szCs w:val="28"/>
        </w:rPr>
      </w:pPr>
      <w:r w:rsidRPr="003975D2">
        <w:rPr>
          <w:rStyle w:val="75"/>
          <w:sz w:val="28"/>
          <w:szCs w:val="28"/>
        </w:rPr>
        <w:t>Социально-экономическая статистика: учеб. пособие /Н.П. Дащин-</w:t>
      </w:r>
      <w:r w:rsidRPr="003975D2">
        <w:rPr>
          <w:rStyle w:val="77"/>
          <w:sz w:val="28"/>
          <w:szCs w:val="28"/>
        </w:rPr>
        <w:t xml:space="preserve"> </w:t>
      </w:r>
      <w:r w:rsidRPr="003975D2">
        <w:rPr>
          <w:rStyle w:val="74"/>
          <w:sz w:val="28"/>
          <w:szCs w:val="28"/>
        </w:rPr>
        <w:t xml:space="preserve">ская, С.С. </w:t>
      </w:r>
      <w:r w:rsidRPr="003975D2">
        <w:rPr>
          <w:rStyle w:val="75"/>
          <w:sz w:val="28"/>
          <w:szCs w:val="28"/>
        </w:rPr>
        <w:t xml:space="preserve">Подхватилина, [И.Е. Теслюк и др.]; под ред С.Р. Нестерович: </w:t>
      </w:r>
      <w:r w:rsidRPr="003975D2">
        <w:rPr>
          <w:rStyle w:val="74"/>
          <w:sz w:val="28"/>
          <w:szCs w:val="28"/>
        </w:rPr>
        <w:t>-</w:t>
      </w:r>
      <w:r w:rsidRPr="003975D2">
        <w:rPr>
          <w:rStyle w:val="79"/>
          <w:sz w:val="28"/>
          <w:szCs w:val="28"/>
        </w:rPr>
        <w:t xml:space="preserve"> </w:t>
      </w:r>
      <w:r w:rsidRPr="003975D2">
        <w:rPr>
          <w:rStyle w:val="74"/>
          <w:sz w:val="28"/>
          <w:szCs w:val="28"/>
        </w:rPr>
        <w:t xml:space="preserve">Минск.: БГЭУ, </w:t>
      </w:r>
      <w:r w:rsidRPr="003975D2">
        <w:rPr>
          <w:rStyle w:val="75"/>
          <w:sz w:val="28"/>
          <w:szCs w:val="28"/>
        </w:rPr>
        <w:t>2003. - 239с.</w:t>
      </w:r>
    </w:p>
    <w:p w:rsidR="00744CF1" w:rsidRPr="003975D2" w:rsidRDefault="00744CF1" w:rsidP="00C7373E">
      <w:pPr>
        <w:pStyle w:val="87"/>
        <w:widowControl w:val="0"/>
        <w:numPr>
          <w:ilvl w:val="3"/>
          <w:numId w:val="57"/>
        </w:numPr>
        <w:shd w:val="clear" w:color="auto" w:fill="auto"/>
        <w:tabs>
          <w:tab w:val="left" w:pos="567"/>
          <w:tab w:val="left" w:pos="1023"/>
        </w:tabs>
        <w:spacing w:line="240" w:lineRule="auto"/>
        <w:ind w:firstLine="397"/>
        <w:rPr>
          <w:sz w:val="28"/>
          <w:szCs w:val="28"/>
        </w:rPr>
      </w:pPr>
      <w:r w:rsidRPr="003975D2">
        <w:rPr>
          <w:rStyle w:val="75"/>
          <w:sz w:val="28"/>
          <w:szCs w:val="28"/>
        </w:rPr>
        <w:lastRenderedPageBreak/>
        <w:t xml:space="preserve">Экономическая статистика: учебник </w:t>
      </w:r>
      <w:r w:rsidRPr="003975D2">
        <w:rPr>
          <w:rStyle w:val="74"/>
          <w:sz w:val="28"/>
          <w:szCs w:val="28"/>
        </w:rPr>
        <w:t xml:space="preserve">/ </w:t>
      </w:r>
      <w:r w:rsidRPr="003975D2">
        <w:rPr>
          <w:rStyle w:val="75"/>
          <w:sz w:val="28"/>
          <w:szCs w:val="28"/>
        </w:rPr>
        <w:t>[Алексеев А.Р. и др.]; под ред.</w:t>
      </w:r>
      <w:r w:rsidRPr="003975D2">
        <w:rPr>
          <w:rStyle w:val="77"/>
          <w:sz w:val="28"/>
          <w:szCs w:val="28"/>
        </w:rPr>
        <w:t xml:space="preserve"> </w:t>
      </w:r>
      <w:r w:rsidRPr="003975D2">
        <w:rPr>
          <w:rStyle w:val="74"/>
          <w:sz w:val="28"/>
          <w:szCs w:val="28"/>
        </w:rPr>
        <w:t xml:space="preserve">Ю.Н. Иванова; </w:t>
      </w:r>
      <w:r w:rsidRPr="003975D2">
        <w:rPr>
          <w:rStyle w:val="75"/>
          <w:sz w:val="28"/>
          <w:szCs w:val="28"/>
        </w:rPr>
        <w:t xml:space="preserve">МГУ. - 4-е изд. перераб. и доп. </w:t>
      </w:r>
      <w:r w:rsidRPr="003975D2">
        <w:rPr>
          <w:rStyle w:val="76"/>
          <w:sz w:val="28"/>
          <w:szCs w:val="28"/>
        </w:rPr>
        <w:t xml:space="preserve">- </w:t>
      </w:r>
      <w:r w:rsidRPr="003975D2">
        <w:rPr>
          <w:rStyle w:val="75"/>
          <w:sz w:val="28"/>
          <w:szCs w:val="28"/>
        </w:rPr>
        <w:t>М.: ИНФРА-М, 2011. - 666с.</w:t>
      </w:r>
    </w:p>
    <w:p w:rsidR="00744CF1" w:rsidRPr="003975D2" w:rsidRDefault="00744CF1" w:rsidP="00C7373E">
      <w:pPr>
        <w:pStyle w:val="87"/>
        <w:widowControl w:val="0"/>
        <w:numPr>
          <w:ilvl w:val="3"/>
          <w:numId w:val="57"/>
        </w:numPr>
        <w:shd w:val="clear" w:color="auto" w:fill="auto"/>
        <w:tabs>
          <w:tab w:val="left" w:pos="567"/>
          <w:tab w:val="left" w:pos="1119"/>
        </w:tabs>
        <w:spacing w:line="240" w:lineRule="auto"/>
        <w:ind w:firstLine="397"/>
        <w:rPr>
          <w:sz w:val="28"/>
          <w:szCs w:val="28"/>
        </w:rPr>
      </w:pPr>
      <w:r w:rsidRPr="003975D2">
        <w:rPr>
          <w:rStyle w:val="74"/>
          <w:sz w:val="28"/>
          <w:szCs w:val="28"/>
        </w:rPr>
        <w:t xml:space="preserve">Основы </w:t>
      </w:r>
      <w:r w:rsidRPr="003975D2">
        <w:rPr>
          <w:rStyle w:val="75"/>
          <w:sz w:val="28"/>
          <w:szCs w:val="28"/>
        </w:rPr>
        <w:t>национального счетоводства (международный стандарт):</w:t>
      </w:r>
      <w:r w:rsidRPr="003975D2">
        <w:rPr>
          <w:rStyle w:val="77"/>
          <w:sz w:val="28"/>
          <w:szCs w:val="28"/>
        </w:rPr>
        <w:t xml:space="preserve"> </w:t>
      </w:r>
      <w:r w:rsidRPr="003975D2">
        <w:rPr>
          <w:rStyle w:val="74"/>
          <w:sz w:val="28"/>
          <w:szCs w:val="28"/>
        </w:rPr>
        <w:t xml:space="preserve">учебник </w:t>
      </w:r>
      <w:r w:rsidRPr="003975D2">
        <w:rPr>
          <w:rStyle w:val="76"/>
          <w:sz w:val="28"/>
          <w:szCs w:val="28"/>
        </w:rPr>
        <w:t xml:space="preserve">/ </w:t>
      </w:r>
      <w:r w:rsidRPr="003975D2">
        <w:rPr>
          <w:rStyle w:val="74"/>
          <w:sz w:val="28"/>
          <w:szCs w:val="28"/>
        </w:rPr>
        <w:t xml:space="preserve">[Иванов </w:t>
      </w:r>
      <w:r w:rsidRPr="003975D2">
        <w:rPr>
          <w:rStyle w:val="75"/>
          <w:sz w:val="28"/>
          <w:szCs w:val="28"/>
        </w:rPr>
        <w:t xml:space="preserve">Ю.Н. и др.]; под ред. Ю.Н. Иванова </w:t>
      </w:r>
      <w:r w:rsidRPr="003975D2">
        <w:rPr>
          <w:rStyle w:val="76"/>
          <w:sz w:val="28"/>
          <w:szCs w:val="28"/>
        </w:rPr>
        <w:t xml:space="preserve">- </w:t>
      </w:r>
      <w:r w:rsidRPr="003975D2">
        <w:rPr>
          <w:rStyle w:val="75"/>
          <w:sz w:val="28"/>
          <w:szCs w:val="28"/>
        </w:rPr>
        <w:t>М.: ИНФРА-М, 2005</w:t>
      </w:r>
      <w:r w:rsidRPr="003975D2">
        <w:rPr>
          <w:rStyle w:val="77"/>
          <w:sz w:val="28"/>
          <w:szCs w:val="28"/>
        </w:rPr>
        <w:t xml:space="preserve"> </w:t>
      </w:r>
      <w:r w:rsidRPr="003975D2">
        <w:rPr>
          <w:rStyle w:val="76"/>
          <w:sz w:val="28"/>
          <w:szCs w:val="28"/>
        </w:rPr>
        <w:t>-479с.</w:t>
      </w:r>
    </w:p>
    <w:p w:rsidR="00744CF1" w:rsidRPr="003975D2" w:rsidRDefault="00744CF1" w:rsidP="00C7373E">
      <w:pPr>
        <w:pStyle w:val="87"/>
        <w:widowControl w:val="0"/>
        <w:numPr>
          <w:ilvl w:val="3"/>
          <w:numId w:val="57"/>
        </w:numPr>
        <w:shd w:val="clear" w:color="auto" w:fill="auto"/>
        <w:tabs>
          <w:tab w:val="left" w:pos="567"/>
          <w:tab w:val="left" w:pos="1028"/>
        </w:tabs>
        <w:spacing w:line="240" w:lineRule="auto"/>
        <w:ind w:firstLine="397"/>
        <w:rPr>
          <w:sz w:val="28"/>
          <w:szCs w:val="28"/>
        </w:rPr>
      </w:pPr>
      <w:r w:rsidRPr="003975D2">
        <w:rPr>
          <w:rStyle w:val="800"/>
          <w:sz w:val="28"/>
          <w:szCs w:val="28"/>
        </w:rPr>
        <w:t xml:space="preserve">Захаренков, </w:t>
      </w:r>
      <w:r w:rsidRPr="003975D2">
        <w:rPr>
          <w:rStyle w:val="810"/>
          <w:sz w:val="28"/>
          <w:szCs w:val="28"/>
        </w:rPr>
        <w:t xml:space="preserve">С.Н. Статистика. Практикум: учеб. пособие. </w:t>
      </w:r>
      <w:r w:rsidRPr="003975D2">
        <w:rPr>
          <w:rStyle w:val="800"/>
          <w:sz w:val="28"/>
          <w:szCs w:val="28"/>
        </w:rPr>
        <w:t xml:space="preserve">/ </w:t>
      </w:r>
      <w:r w:rsidRPr="003975D2">
        <w:rPr>
          <w:rStyle w:val="810"/>
          <w:sz w:val="28"/>
          <w:szCs w:val="28"/>
        </w:rPr>
        <w:t>С.Н. Зах</w:t>
      </w:r>
      <w:r w:rsidRPr="003975D2">
        <w:rPr>
          <w:rStyle w:val="810"/>
          <w:sz w:val="28"/>
          <w:szCs w:val="28"/>
        </w:rPr>
        <w:t>а</w:t>
      </w:r>
      <w:r w:rsidRPr="003975D2">
        <w:rPr>
          <w:rStyle w:val="800"/>
          <w:sz w:val="28"/>
          <w:szCs w:val="28"/>
        </w:rPr>
        <w:t xml:space="preserve">реиков, В.А. </w:t>
      </w:r>
      <w:r w:rsidRPr="003975D2">
        <w:rPr>
          <w:rStyle w:val="810"/>
          <w:sz w:val="28"/>
          <w:szCs w:val="28"/>
        </w:rPr>
        <w:t xml:space="preserve">Тарловская. - Минск: Современная школа, 2010. </w:t>
      </w:r>
      <w:r w:rsidRPr="003975D2">
        <w:rPr>
          <w:rStyle w:val="800"/>
          <w:sz w:val="28"/>
          <w:szCs w:val="28"/>
        </w:rPr>
        <w:t xml:space="preserve">- </w:t>
      </w:r>
      <w:r w:rsidRPr="003975D2">
        <w:rPr>
          <w:rStyle w:val="810"/>
          <w:sz w:val="28"/>
          <w:szCs w:val="28"/>
        </w:rPr>
        <w:t>272 с.</w:t>
      </w:r>
    </w:p>
    <w:p w:rsidR="00744CF1" w:rsidRPr="003975D2" w:rsidRDefault="00744CF1" w:rsidP="00C7373E">
      <w:pPr>
        <w:pStyle w:val="87"/>
        <w:widowControl w:val="0"/>
        <w:numPr>
          <w:ilvl w:val="3"/>
          <w:numId w:val="57"/>
        </w:numPr>
        <w:shd w:val="clear" w:color="auto" w:fill="auto"/>
        <w:tabs>
          <w:tab w:val="left" w:pos="567"/>
        </w:tabs>
        <w:spacing w:line="240" w:lineRule="auto"/>
        <w:ind w:firstLine="397"/>
        <w:rPr>
          <w:rStyle w:val="810"/>
          <w:sz w:val="28"/>
          <w:szCs w:val="28"/>
        </w:rPr>
      </w:pPr>
      <w:r w:rsidRPr="003975D2">
        <w:rPr>
          <w:rStyle w:val="810"/>
          <w:sz w:val="28"/>
          <w:szCs w:val="28"/>
        </w:rPr>
        <w:t xml:space="preserve">Социально-экономическая статистика. Практикум: учеб. пособие </w:t>
      </w:r>
      <w:r w:rsidRPr="003975D2">
        <w:rPr>
          <w:rStyle w:val="800"/>
          <w:sz w:val="28"/>
          <w:szCs w:val="28"/>
        </w:rPr>
        <w:t>/</w:t>
      </w:r>
      <w:r w:rsidRPr="003975D2">
        <w:rPr>
          <w:rStyle w:val="830"/>
          <w:sz w:val="28"/>
          <w:szCs w:val="28"/>
        </w:rPr>
        <w:t xml:space="preserve"> </w:t>
      </w:r>
      <w:r w:rsidRPr="003975D2">
        <w:rPr>
          <w:rStyle w:val="800"/>
          <w:sz w:val="28"/>
          <w:szCs w:val="28"/>
        </w:rPr>
        <w:t xml:space="preserve">[Л.И. </w:t>
      </w:r>
      <w:r w:rsidRPr="003975D2">
        <w:rPr>
          <w:rStyle w:val="810"/>
          <w:sz w:val="28"/>
          <w:szCs w:val="28"/>
        </w:rPr>
        <w:t xml:space="preserve">Василевская и др.]; под ред. С.Р. Нестерович, </w:t>
      </w:r>
      <w:r w:rsidRPr="003975D2">
        <w:rPr>
          <w:rStyle w:val="800"/>
          <w:sz w:val="28"/>
          <w:szCs w:val="28"/>
        </w:rPr>
        <w:t xml:space="preserve">Л.И. </w:t>
      </w:r>
      <w:r w:rsidRPr="003975D2">
        <w:rPr>
          <w:rStyle w:val="810"/>
          <w:sz w:val="28"/>
          <w:szCs w:val="28"/>
        </w:rPr>
        <w:t>Карпенко. 2-е изд.,</w:t>
      </w:r>
      <w:r w:rsidRPr="003975D2">
        <w:rPr>
          <w:rStyle w:val="820"/>
          <w:sz w:val="28"/>
          <w:szCs w:val="28"/>
        </w:rPr>
        <w:t xml:space="preserve"> </w:t>
      </w:r>
      <w:r w:rsidRPr="003975D2">
        <w:rPr>
          <w:rStyle w:val="800"/>
          <w:sz w:val="28"/>
          <w:szCs w:val="28"/>
        </w:rPr>
        <w:t xml:space="preserve">перераб. и доп. </w:t>
      </w:r>
      <w:r w:rsidRPr="003975D2">
        <w:rPr>
          <w:rStyle w:val="810"/>
          <w:sz w:val="28"/>
          <w:szCs w:val="28"/>
        </w:rPr>
        <w:t xml:space="preserve">- Минск: БГЭУ, 2011. </w:t>
      </w:r>
      <w:r w:rsidRPr="003975D2">
        <w:rPr>
          <w:rStyle w:val="800"/>
          <w:sz w:val="28"/>
          <w:szCs w:val="28"/>
        </w:rPr>
        <w:t xml:space="preserve">- </w:t>
      </w:r>
      <w:r w:rsidRPr="003975D2">
        <w:rPr>
          <w:rStyle w:val="810"/>
          <w:sz w:val="28"/>
          <w:szCs w:val="28"/>
        </w:rPr>
        <w:t>365с.</w:t>
      </w:r>
    </w:p>
    <w:p w:rsidR="00744CF1" w:rsidRPr="003975D2" w:rsidRDefault="00744CF1" w:rsidP="003975D2">
      <w:pPr>
        <w:pStyle w:val="87"/>
        <w:widowControl w:val="0"/>
        <w:shd w:val="clear" w:color="auto" w:fill="auto"/>
        <w:tabs>
          <w:tab w:val="left" w:pos="1066"/>
        </w:tabs>
        <w:spacing w:line="240" w:lineRule="auto"/>
        <w:rPr>
          <w:sz w:val="28"/>
          <w:szCs w:val="28"/>
        </w:rPr>
      </w:pPr>
    </w:p>
    <w:p w:rsidR="00744CF1" w:rsidRPr="003975D2" w:rsidRDefault="00744CF1" w:rsidP="003975D2">
      <w:pPr>
        <w:widowControl w:val="0"/>
        <w:ind w:firstLine="284"/>
        <w:jc w:val="center"/>
        <w:rPr>
          <w:i/>
          <w:sz w:val="28"/>
          <w:szCs w:val="28"/>
        </w:rPr>
      </w:pPr>
      <w:r w:rsidRPr="003975D2">
        <w:rPr>
          <w:i/>
          <w:sz w:val="28"/>
          <w:szCs w:val="28"/>
        </w:rPr>
        <w:t>Дополнительная литература</w:t>
      </w:r>
    </w:p>
    <w:p w:rsidR="00744CF1" w:rsidRPr="003975D2" w:rsidRDefault="00744CF1" w:rsidP="003975D2">
      <w:pPr>
        <w:widowControl w:val="0"/>
        <w:ind w:firstLine="284"/>
        <w:jc w:val="center"/>
        <w:rPr>
          <w:i/>
          <w:sz w:val="28"/>
          <w:szCs w:val="28"/>
        </w:rPr>
      </w:pPr>
    </w:p>
    <w:p w:rsidR="00744CF1" w:rsidRPr="003975D2" w:rsidRDefault="00744CF1" w:rsidP="00C7373E">
      <w:pPr>
        <w:pStyle w:val="87"/>
        <w:widowControl w:val="0"/>
        <w:numPr>
          <w:ilvl w:val="3"/>
          <w:numId w:val="55"/>
        </w:numPr>
        <w:shd w:val="clear" w:color="auto" w:fill="auto"/>
        <w:tabs>
          <w:tab w:val="left" w:pos="709"/>
        </w:tabs>
        <w:spacing w:line="240" w:lineRule="auto"/>
        <w:ind w:left="0" w:firstLine="397"/>
        <w:rPr>
          <w:sz w:val="28"/>
          <w:szCs w:val="28"/>
        </w:rPr>
      </w:pPr>
      <w:r w:rsidRPr="003975D2">
        <w:rPr>
          <w:rStyle w:val="810"/>
          <w:sz w:val="28"/>
          <w:szCs w:val="28"/>
        </w:rPr>
        <w:t>Захаренков, С.Н. Социально-экономическая статистика: учеб.-практ.</w:t>
      </w:r>
      <w:r w:rsidRPr="003975D2">
        <w:rPr>
          <w:rStyle w:val="820"/>
          <w:sz w:val="28"/>
          <w:szCs w:val="28"/>
        </w:rPr>
        <w:t xml:space="preserve"> </w:t>
      </w:r>
      <w:r w:rsidRPr="003975D2">
        <w:rPr>
          <w:rStyle w:val="800"/>
          <w:sz w:val="28"/>
          <w:szCs w:val="28"/>
        </w:rPr>
        <w:t>п</w:t>
      </w:r>
      <w:r w:rsidRPr="003975D2">
        <w:rPr>
          <w:rStyle w:val="800"/>
          <w:sz w:val="28"/>
          <w:szCs w:val="28"/>
        </w:rPr>
        <w:t>о</w:t>
      </w:r>
      <w:r w:rsidRPr="003975D2">
        <w:rPr>
          <w:rStyle w:val="800"/>
          <w:sz w:val="28"/>
          <w:szCs w:val="28"/>
        </w:rPr>
        <w:t xml:space="preserve">собие / С.Н. </w:t>
      </w:r>
      <w:r w:rsidRPr="003975D2">
        <w:rPr>
          <w:rStyle w:val="810"/>
          <w:sz w:val="28"/>
          <w:szCs w:val="28"/>
        </w:rPr>
        <w:t xml:space="preserve">Захаренков. </w:t>
      </w:r>
      <w:r w:rsidRPr="003975D2">
        <w:rPr>
          <w:rStyle w:val="800"/>
          <w:sz w:val="28"/>
          <w:szCs w:val="28"/>
        </w:rPr>
        <w:t xml:space="preserve">- </w:t>
      </w:r>
      <w:r w:rsidRPr="003975D2">
        <w:rPr>
          <w:rStyle w:val="810"/>
          <w:sz w:val="28"/>
          <w:szCs w:val="28"/>
        </w:rPr>
        <w:t>Минск: БГЭУ, 2002. - (Система дистанционного</w:t>
      </w:r>
      <w:r w:rsidRPr="003975D2">
        <w:rPr>
          <w:rStyle w:val="820"/>
          <w:sz w:val="28"/>
          <w:szCs w:val="28"/>
        </w:rPr>
        <w:t xml:space="preserve"> </w:t>
      </w:r>
      <w:r w:rsidRPr="003975D2">
        <w:rPr>
          <w:rStyle w:val="800"/>
          <w:sz w:val="28"/>
          <w:szCs w:val="28"/>
        </w:rPr>
        <w:t>об</w:t>
      </w:r>
      <w:r w:rsidRPr="003975D2">
        <w:rPr>
          <w:rStyle w:val="800"/>
          <w:sz w:val="28"/>
          <w:szCs w:val="28"/>
        </w:rPr>
        <w:t>у</w:t>
      </w:r>
      <w:r w:rsidRPr="003975D2">
        <w:rPr>
          <w:rStyle w:val="800"/>
          <w:sz w:val="28"/>
          <w:szCs w:val="28"/>
        </w:rPr>
        <w:t>чения).</w:t>
      </w:r>
    </w:p>
    <w:p w:rsidR="00744CF1" w:rsidRPr="003975D2" w:rsidRDefault="00744CF1" w:rsidP="00C7373E">
      <w:pPr>
        <w:pStyle w:val="87"/>
        <w:widowControl w:val="0"/>
        <w:numPr>
          <w:ilvl w:val="3"/>
          <w:numId w:val="55"/>
        </w:numPr>
        <w:shd w:val="clear" w:color="auto" w:fill="auto"/>
        <w:tabs>
          <w:tab w:val="left" w:pos="709"/>
        </w:tabs>
        <w:spacing w:line="240" w:lineRule="auto"/>
        <w:ind w:left="0" w:firstLine="397"/>
        <w:rPr>
          <w:sz w:val="28"/>
          <w:szCs w:val="28"/>
        </w:rPr>
      </w:pPr>
      <w:r w:rsidRPr="003975D2">
        <w:rPr>
          <w:rStyle w:val="810"/>
          <w:sz w:val="28"/>
          <w:szCs w:val="28"/>
        </w:rPr>
        <w:t>Колесникова, И. И. Социально-экономическая статистика: учеб. по</w:t>
      </w:r>
      <w:r w:rsidRPr="003975D2">
        <w:rPr>
          <w:rStyle w:val="810"/>
          <w:sz w:val="28"/>
          <w:szCs w:val="28"/>
        </w:rPr>
        <w:softHyphen/>
      </w:r>
      <w:r w:rsidRPr="003975D2">
        <w:rPr>
          <w:rStyle w:val="800"/>
          <w:sz w:val="28"/>
          <w:szCs w:val="28"/>
        </w:rPr>
        <w:t xml:space="preserve">собие / И.И. </w:t>
      </w:r>
      <w:r w:rsidRPr="003975D2">
        <w:rPr>
          <w:rStyle w:val="810"/>
          <w:sz w:val="28"/>
          <w:szCs w:val="28"/>
        </w:rPr>
        <w:t>Колесникова; М-во образования Респ. Беларусь. Гомель: ГГТУ</w:t>
      </w:r>
      <w:r w:rsidRPr="003975D2">
        <w:rPr>
          <w:rStyle w:val="820"/>
          <w:sz w:val="28"/>
          <w:szCs w:val="28"/>
        </w:rPr>
        <w:t xml:space="preserve"> </w:t>
      </w:r>
      <w:r w:rsidRPr="003975D2">
        <w:rPr>
          <w:rStyle w:val="800"/>
          <w:sz w:val="28"/>
          <w:szCs w:val="28"/>
        </w:rPr>
        <w:t xml:space="preserve">им. П.О.Сухого, </w:t>
      </w:r>
      <w:r w:rsidRPr="003975D2">
        <w:rPr>
          <w:rStyle w:val="810"/>
          <w:sz w:val="28"/>
          <w:szCs w:val="28"/>
        </w:rPr>
        <w:t>2010. - 246 с</w:t>
      </w:r>
    </w:p>
    <w:p w:rsidR="00744CF1" w:rsidRPr="003975D2" w:rsidRDefault="00744CF1" w:rsidP="00C7373E">
      <w:pPr>
        <w:pStyle w:val="87"/>
        <w:widowControl w:val="0"/>
        <w:numPr>
          <w:ilvl w:val="3"/>
          <w:numId w:val="55"/>
        </w:numPr>
        <w:shd w:val="clear" w:color="auto" w:fill="auto"/>
        <w:tabs>
          <w:tab w:val="left" w:pos="709"/>
        </w:tabs>
        <w:spacing w:line="240" w:lineRule="auto"/>
        <w:ind w:left="0" w:firstLine="397"/>
        <w:jc w:val="left"/>
        <w:rPr>
          <w:sz w:val="28"/>
          <w:szCs w:val="28"/>
        </w:rPr>
      </w:pPr>
      <w:r w:rsidRPr="003975D2">
        <w:rPr>
          <w:rStyle w:val="810"/>
          <w:sz w:val="28"/>
          <w:szCs w:val="28"/>
        </w:rPr>
        <w:t xml:space="preserve">Михайлов, М.А., Социально-экономическая </w:t>
      </w:r>
      <w:r w:rsidRPr="003975D2">
        <w:rPr>
          <w:rStyle w:val="800"/>
          <w:sz w:val="28"/>
          <w:szCs w:val="28"/>
        </w:rPr>
        <w:t xml:space="preserve">статистика: </w:t>
      </w:r>
      <w:r w:rsidRPr="003975D2">
        <w:rPr>
          <w:rStyle w:val="810"/>
          <w:sz w:val="28"/>
          <w:szCs w:val="28"/>
        </w:rPr>
        <w:t>учебник/</w:t>
      </w:r>
      <w:r w:rsidRPr="003975D2">
        <w:rPr>
          <w:rStyle w:val="820"/>
          <w:sz w:val="28"/>
          <w:szCs w:val="28"/>
        </w:rPr>
        <w:t xml:space="preserve"> </w:t>
      </w:r>
      <w:r w:rsidRPr="003975D2">
        <w:rPr>
          <w:rStyle w:val="800"/>
          <w:sz w:val="28"/>
          <w:szCs w:val="28"/>
        </w:rPr>
        <w:t>Миха</w:t>
      </w:r>
      <w:r w:rsidRPr="003975D2">
        <w:rPr>
          <w:rStyle w:val="800"/>
          <w:sz w:val="28"/>
          <w:szCs w:val="28"/>
        </w:rPr>
        <w:t>й</w:t>
      </w:r>
      <w:r w:rsidRPr="003975D2">
        <w:rPr>
          <w:rStyle w:val="800"/>
          <w:sz w:val="28"/>
          <w:szCs w:val="28"/>
        </w:rPr>
        <w:t xml:space="preserve">лов М.А., </w:t>
      </w:r>
      <w:r w:rsidRPr="003975D2">
        <w:rPr>
          <w:rStyle w:val="810"/>
          <w:sz w:val="28"/>
          <w:szCs w:val="28"/>
        </w:rPr>
        <w:t xml:space="preserve">Ефимова М.Р., Бычкова С.Г.; под </w:t>
      </w:r>
      <w:r w:rsidRPr="003975D2">
        <w:rPr>
          <w:rStyle w:val="800"/>
          <w:sz w:val="28"/>
          <w:szCs w:val="28"/>
        </w:rPr>
        <w:t xml:space="preserve">ред. </w:t>
      </w:r>
      <w:r w:rsidRPr="003975D2">
        <w:rPr>
          <w:rStyle w:val="810"/>
          <w:sz w:val="28"/>
          <w:szCs w:val="28"/>
        </w:rPr>
        <w:t xml:space="preserve">Ефимовой М.Р. </w:t>
      </w:r>
      <w:r w:rsidRPr="003975D2">
        <w:rPr>
          <w:rStyle w:val="800"/>
          <w:sz w:val="28"/>
          <w:szCs w:val="28"/>
        </w:rPr>
        <w:t xml:space="preserve">- </w:t>
      </w:r>
      <w:r w:rsidRPr="003975D2">
        <w:rPr>
          <w:rStyle w:val="810"/>
          <w:sz w:val="28"/>
          <w:szCs w:val="28"/>
        </w:rPr>
        <w:t>М.:</w:t>
      </w:r>
      <w:r w:rsidRPr="003975D2">
        <w:rPr>
          <w:rStyle w:val="820"/>
          <w:sz w:val="28"/>
          <w:szCs w:val="28"/>
        </w:rPr>
        <w:t xml:space="preserve"> </w:t>
      </w:r>
      <w:r w:rsidRPr="003975D2">
        <w:rPr>
          <w:rStyle w:val="800"/>
          <w:sz w:val="28"/>
          <w:szCs w:val="28"/>
        </w:rPr>
        <w:t xml:space="preserve">Юрайт-Издат., </w:t>
      </w:r>
      <w:r w:rsidRPr="003975D2">
        <w:rPr>
          <w:rStyle w:val="810"/>
          <w:sz w:val="28"/>
          <w:szCs w:val="28"/>
        </w:rPr>
        <w:t xml:space="preserve">Высш. обр., 2009. </w:t>
      </w:r>
      <w:r w:rsidRPr="003975D2">
        <w:rPr>
          <w:rStyle w:val="800"/>
          <w:sz w:val="28"/>
          <w:szCs w:val="28"/>
        </w:rPr>
        <w:t xml:space="preserve">- </w:t>
      </w:r>
      <w:r w:rsidRPr="003975D2">
        <w:rPr>
          <w:rStyle w:val="810"/>
          <w:sz w:val="28"/>
          <w:szCs w:val="28"/>
        </w:rPr>
        <w:t>590с.</w:t>
      </w:r>
    </w:p>
    <w:p w:rsidR="00744CF1" w:rsidRPr="003975D2" w:rsidRDefault="00744CF1" w:rsidP="00C7373E">
      <w:pPr>
        <w:pStyle w:val="87"/>
        <w:widowControl w:val="0"/>
        <w:numPr>
          <w:ilvl w:val="3"/>
          <w:numId w:val="55"/>
        </w:numPr>
        <w:shd w:val="clear" w:color="auto" w:fill="auto"/>
        <w:tabs>
          <w:tab w:val="left" w:pos="709"/>
        </w:tabs>
        <w:spacing w:line="240" w:lineRule="auto"/>
        <w:ind w:left="0" w:firstLine="397"/>
        <w:rPr>
          <w:sz w:val="28"/>
          <w:szCs w:val="28"/>
        </w:rPr>
      </w:pPr>
      <w:r w:rsidRPr="003975D2">
        <w:rPr>
          <w:rStyle w:val="800"/>
          <w:sz w:val="28"/>
          <w:szCs w:val="28"/>
        </w:rPr>
        <w:t xml:space="preserve">Новиков, </w:t>
      </w:r>
      <w:r w:rsidRPr="003975D2">
        <w:rPr>
          <w:rStyle w:val="810"/>
          <w:sz w:val="28"/>
          <w:szCs w:val="28"/>
        </w:rPr>
        <w:t xml:space="preserve">М.М. Статистический анализ </w:t>
      </w:r>
      <w:r w:rsidRPr="003975D2">
        <w:rPr>
          <w:rStyle w:val="800"/>
          <w:sz w:val="28"/>
          <w:szCs w:val="28"/>
        </w:rPr>
        <w:t>макроэкономических показа</w:t>
      </w:r>
      <w:r w:rsidRPr="003975D2">
        <w:rPr>
          <w:rStyle w:val="800"/>
          <w:sz w:val="28"/>
          <w:szCs w:val="28"/>
        </w:rPr>
        <w:softHyphen/>
        <w:t xml:space="preserve">телей: учеб. </w:t>
      </w:r>
      <w:r w:rsidRPr="003975D2">
        <w:rPr>
          <w:rStyle w:val="810"/>
          <w:sz w:val="28"/>
          <w:szCs w:val="28"/>
        </w:rPr>
        <w:t xml:space="preserve">пособие </w:t>
      </w:r>
      <w:r w:rsidRPr="003975D2">
        <w:rPr>
          <w:rStyle w:val="800"/>
          <w:sz w:val="28"/>
          <w:szCs w:val="28"/>
        </w:rPr>
        <w:t xml:space="preserve">/ </w:t>
      </w:r>
      <w:r w:rsidRPr="003975D2">
        <w:rPr>
          <w:rStyle w:val="810"/>
          <w:sz w:val="28"/>
          <w:szCs w:val="28"/>
        </w:rPr>
        <w:t>М.М. Новиков. - Минск: БГЭУ, 2008. - 216с.</w:t>
      </w:r>
    </w:p>
    <w:p w:rsidR="00744CF1" w:rsidRPr="003975D2" w:rsidRDefault="00744CF1" w:rsidP="00C7373E">
      <w:pPr>
        <w:pStyle w:val="87"/>
        <w:widowControl w:val="0"/>
        <w:numPr>
          <w:ilvl w:val="3"/>
          <w:numId w:val="55"/>
        </w:numPr>
        <w:shd w:val="clear" w:color="auto" w:fill="auto"/>
        <w:tabs>
          <w:tab w:val="left" w:pos="709"/>
          <w:tab w:val="left" w:pos="1244"/>
        </w:tabs>
        <w:spacing w:line="240" w:lineRule="auto"/>
        <w:ind w:left="0" w:firstLine="397"/>
        <w:rPr>
          <w:sz w:val="28"/>
          <w:szCs w:val="28"/>
        </w:rPr>
      </w:pPr>
      <w:r w:rsidRPr="003975D2">
        <w:rPr>
          <w:rStyle w:val="810"/>
          <w:sz w:val="28"/>
          <w:szCs w:val="28"/>
        </w:rPr>
        <w:t>Елисеева, И.И. Практикум по макроэкономической статистике:</w:t>
      </w:r>
      <w:r w:rsidRPr="003975D2">
        <w:rPr>
          <w:rStyle w:val="820"/>
          <w:sz w:val="28"/>
          <w:szCs w:val="28"/>
        </w:rPr>
        <w:t xml:space="preserve"> </w:t>
      </w:r>
      <w:r w:rsidRPr="003975D2">
        <w:rPr>
          <w:rStyle w:val="800"/>
          <w:sz w:val="28"/>
          <w:szCs w:val="28"/>
        </w:rPr>
        <w:t xml:space="preserve">учебное </w:t>
      </w:r>
      <w:r w:rsidRPr="003975D2">
        <w:rPr>
          <w:rStyle w:val="810"/>
          <w:sz w:val="28"/>
          <w:szCs w:val="28"/>
        </w:rPr>
        <w:t xml:space="preserve">пособие </w:t>
      </w:r>
      <w:r w:rsidRPr="003975D2">
        <w:rPr>
          <w:rStyle w:val="800"/>
          <w:sz w:val="28"/>
          <w:szCs w:val="28"/>
        </w:rPr>
        <w:t xml:space="preserve">/ </w:t>
      </w:r>
      <w:r w:rsidRPr="003975D2">
        <w:rPr>
          <w:rStyle w:val="810"/>
          <w:sz w:val="28"/>
          <w:szCs w:val="28"/>
        </w:rPr>
        <w:t>И.И. Елисеева, С.А. Силаева, А.Н. Щирина. - М.: Про</w:t>
      </w:r>
      <w:r w:rsidRPr="003975D2">
        <w:rPr>
          <w:rStyle w:val="810"/>
          <w:sz w:val="28"/>
          <w:szCs w:val="28"/>
        </w:rPr>
        <w:softHyphen/>
      </w:r>
      <w:r w:rsidRPr="003975D2">
        <w:rPr>
          <w:rStyle w:val="800"/>
          <w:sz w:val="28"/>
          <w:szCs w:val="28"/>
        </w:rPr>
        <w:t xml:space="preserve">спект, 2004. - </w:t>
      </w:r>
      <w:r w:rsidRPr="003975D2">
        <w:rPr>
          <w:rStyle w:val="810"/>
          <w:sz w:val="28"/>
          <w:szCs w:val="28"/>
        </w:rPr>
        <w:t>286с.</w:t>
      </w:r>
    </w:p>
    <w:p w:rsidR="00744CF1" w:rsidRPr="003975D2" w:rsidRDefault="00744CF1" w:rsidP="00C7373E">
      <w:pPr>
        <w:pStyle w:val="87"/>
        <w:widowControl w:val="0"/>
        <w:numPr>
          <w:ilvl w:val="3"/>
          <w:numId w:val="55"/>
        </w:numPr>
        <w:shd w:val="clear" w:color="auto" w:fill="auto"/>
        <w:tabs>
          <w:tab w:val="left" w:pos="709"/>
          <w:tab w:val="left" w:pos="1148"/>
        </w:tabs>
        <w:spacing w:line="240" w:lineRule="auto"/>
        <w:ind w:left="0" w:firstLine="397"/>
        <w:rPr>
          <w:sz w:val="28"/>
          <w:szCs w:val="28"/>
        </w:rPr>
      </w:pPr>
      <w:r w:rsidRPr="003975D2">
        <w:rPr>
          <w:rStyle w:val="810"/>
          <w:sz w:val="28"/>
          <w:szCs w:val="28"/>
        </w:rPr>
        <w:t xml:space="preserve">Коновалова, Г.Г. Статистика труда: учеб. пособие </w:t>
      </w:r>
      <w:r w:rsidRPr="003975D2">
        <w:rPr>
          <w:rStyle w:val="800"/>
          <w:sz w:val="28"/>
          <w:szCs w:val="28"/>
        </w:rPr>
        <w:t xml:space="preserve">/ </w:t>
      </w:r>
      <w:r w:rsidRPr="003975D2">
        <w:rPr>
          <w:rStyle w:val="810"/>
          <w:sz w:val="28"/>
          <w:szCs w:val="28"/>
        </w:rPr>
        <w:t>Г.Г. Коновало</w:t>
      </w:r>
      <w:r w:rsidRPr="003975D2">
        <w:rPr>
          <w:rStyle w:val="810"/>
          <w:sz w:val="28"/>
          <w:szCs w:val="28"/>
        </w:rPr>
        <w:softHyphen/>
      </w:r>
      <w:r w:rsidRPr="003975D2">
        <w:rPr>
          <w:rStyle w:val="800"/>
          <w:sz w:val="28"/>
          <w:szCs w:val="28"/>
        </w:rPr>
        <w:t xml:space="preserve">ва. - М.: АТиСО, </w:t>
      </w:r>
      <w:r w:rsidRPr="003975D2">
        <w:rPr>
          <w:rStyle w:val="810"/>
          <w:sz w:val="28"/>
          <w:szCs w:val="28"/>
        </w:rPr>
        <w:t xml:space="preserve">2008. </w:t>
      </w:r>
      <w:r w:rsidRPr="003975D2">
        <w:rPr>
          <w:rStyle w:val="800"/>
          <w:sz w:val="28"/>
          <w:szCs w:val="28"/>
        </w:rPr>
        <w:t xml:space="preserve">- </w:t>
      </w:r>
      <w:r w:rsidRPr="003975D2">
        <w:rPr>
          <w:rStyle w:val="810"/>
          <w:sz w:val="28"/>
          <w:szCs w:val="28"/>
        </w:rPr>
        <w:t>176с.</w:t>
      </w:r>
    </w:p>
    <w:p w:rsidR="00744CF1" w:rsidRPr="003975D2" w:rsidRDefault="00744CF1" w:rsidP="00C7373E">
      <w:pPr>
        <w:pStyle w:val="87"/>
        <w:widowControl w:val="0"/>
        <w:numPr>
          <w:ilvl w:val="3"/>
          <w:numId w:val="55"/>
        </w:numPr>
        <w:shd w:val="clear" w:color="auto" w:fill="auto"/>
        <w:tabs>
          <w:tab w:val="left" w:pos="709"/>
          <w:tab w:val="left" w:pos="1148"/>
        </w:tabs>
        <w:spacing w:line="240" w:lineRule="auto"/>
        <w:ind w:left="0" w:firstLine="397"/>
        <w:rPr>
          <w:sz w:val="28"/>
          <w:szCs w:val="28"/>
        </w:rPr>
      </w:pPr>
      <w:r w:rsidRPr="003975D2">
        <w:rPr>
          <w:rStyle w:val="810"/>
          <w:sz w:val="28"/>
          <w:szCs w:val="28"/>
        </w:rPr>
        <w:t xml:space="preserve">Методологические положения по статистике. Выпуск второй. </w:t>
      </w:r>
      <w:r w:rsidRPr="003975D2">
        <w:rPr>
          <w:rStyle w:val="800"/>
          <w:sz w:val="28"/>
          <w:szCs w:val="28"/>
        </w:rPr>
        <w:t xml:space="preserve">/ </w:t>
      </w:r>
      <w:r w:rsidRPr="003975D2">
        <w:rPr>
          <w:rStyle w:val="810"/>
          <w:sz w:val="28"/>
          <w:szCs w:val="28"/>
        </w:rPr>
        <w:t>М-</w:t>
      </w:r>
      <w:r w:rsidRPr="003975D2">
        <w:rPr>
          <w:rStyle w:val="820"/>
          <w:sz w:val="28"/>
          <w:szCs w:val="28"/>
        </w:rPr>
        <w:t xml:space="preserve"> </w:t>
      </w:r>
      <w:r w:rsidRPr="003975D2">
        <w:rPr>
          <w:rStyle w:val="800"/>
          <w:sz w:val="28"/>
          <w:szCs w:val="28"/>
        </w:rPr>
        <w:t>во ст</w:t>
      </w:r>
      <w:r w:rsidRPr="003975D2">
        <w:rPr>
          <w:rStyle w:val="800"/>
          <w:sz w:val="28"/>
          <w:szCs w:val="28"/>
        </w:rPr>
        <w:t>а</w:t>
      </w:r>
      <w:r w:rsidRPr="003975D2">
        <w:rPr>
          <w:rStyle w:val="800"/>
          <w:sz w:val="28"/>
          <w:szCs w:val="28"/>
        </w:rPr>
        <w:t xml:space="preserve">тистики и </w:t>
      </w:r>
      <w:r w:rsidRPr="003975D2">
        <w:rPr>
          <w:rStyle w:val="810"/>
          <w:sz w:val="28"/>
          <w:szCs w:val="28"/>
        </w:rPr>
        <w:t xml:space="preserve">анализа Респ. Беларусь. </w:t>
      </w:r>
      <w:r w:rsidRPr="003975D2">
        <w:rPr>
          <w:rStyle w:val="800"/>
          <w:sz w:val="28"/>
          <w:szCs w:val="28"/>
        </w:rPr>
        <w:t xml:space="preserve">- </w:t>
      </w:r>
      <w:r w:rsidRPr="003975D2">
        <w:rPr>
          <w:rStyle w:val="810"/>
          <w:sz w:val="28"/>
          <w:szCs w:val="28"/>
        </w:rPr>
        <w:t>Минск, 2003.</w:t>
      </w:r>
    </w:p>
    <w:p w:rsidR="00744CF1" w:rsidRPr="003975D2" w:rsidRDefault="00744CF1" w:rsidP="00C7373E">
      <w:pPr>
        <w:pStyle w:val="87"/>
        <w:widowControl w:val="0"/>
        <w:numPr>
          <w:ilvl w:val="3"/>
          <w:numId w:val="55"/>
        </w:numPr>
        <w:shd w:val="clear" w:color="auto" w:fill="auto"/>
        <w:tabs>
          <w:tab w:val="left" w:pos="709"/>
          <w:tab w:val="left" w:pos="1234"/>
        </w:tabs>
        <w:spacing w:line="240" w:lineRule="auto"/>
        <w:ind w:left="0" w:firstLine="397"/>
        <w:rPr>
          <w:sz w:val="28"/>
          <w:szCs w:val="28"/>
        </w:rPr>
      </w:pPr>
      <w:r w:rsidRPr="003975D2">
        <w:rPr>
          <w:rStyle w:val="800"/>
          <w:sz w:val="28"/>
          <w:szCs w:val="28"/>
        </w:rPr>
        <w:t xml:space="preserve">Рябушкин, </w:t>
      </w:r>
      <w:r w:rsidRPr="003975D2">
        <w:rPr>
          <w:rStyle w:val="810"/>
          <w:sz w:val="28"/>
          <w:szCs w:val="28"/>
        </w:rPr>
        <w:t xml:space="preserve">Б.Т. Национальные счета </w:t>
      </w:r>
      <w:r w:rsidRPr="003975D2">
        <w:rPr>
          <w:rStyle w:val="800"/>
          <w:sz w:val="28"/>
          <w:szCs w:val="28"/>
        </w:rPr>
        <w:t xml:space="preserve">и </w:t>
      </w:r>
      <w:r w:rsidRPr="003975D2">
        <w:rPr>
          <w:rStyle w:val="810"/>
          <w:sz w:val="28"/>
          <w:szCs w:val="28"/>
        </w:rPr>
        <w:t>экономические балансы.</w:t>
      </w:r>
      <w:r w:rsidRPr="003975D2">
        <w:rPr>
          <w:rStyle w:val="820"/>
          <w:sz w:val="28"/>
          <w:szCs w:val="28"/>
        </w:rPr>
        <w:t xml:space="preserve"> </w:t>
      </w:r>
      <w:r w:rsidRPr="003975D2">
        <w:rPr>
          <w:rStyle w:val="800"/>
          <w:sz w:val="28"/>
          <w:szCs w:val="28"/>
        </w:rPr>
        <w:t>Практ</w:t>
      </w:r>
      <w:r w:rsidRPr="003975D2">
        <w:rPr>
          <w:rStyle w:val="800"/>
          <w:sz w:val="28"/>
          <w:szCs w:val="28"/>
        </w:rPr>
        <w:t>и</w:t>
      </w:r>
      <w:r w:rsidRPr="003975D2">
        <w:rPr>
          <w:rStyle w:val="800"/>
          <w:sz w:val="28"/>
          <w:szCs w:val="28"/>
        </w:rPr>
        <w:t xml:space="preserve">кум: </w:t>
      </w:r>
      <w:r w:rsidRPr="003975D2">
        <w:rPr>
          <w:rStyle w:val="810"/>
          <w:sz w:val="28"/>
          <w:szCs w:val="28"/>
        </w:rPr>
        <w:t xml:space="preserve">учебное пособие </w:t>
      </w:r>
      <w:r w:rsidRPr="003975D2">
        <w:rPr>
          <w:rStyle w:val="800"/>
          <w:sz w:val="28"/>
          <w:szCs w:val="28"/>
        </w:rPr>
        <w:t xml:space="preserve">/ </w:t>
      </w:r>
      <w:r w:rsidRPr="003975D2">
        <w:rPr>
          <w:rStyle w:val="810"/>
          <w:sz w:val="28"/>
          <w:szCs w:val="28"/>
        </w:rPr>
        <w:t xml:space="preserve">Б.Т. Рябушкин. </w:t>
      </w:r>
      <w:r w:rsidRPr="003975D2">
        <w:rPr>
          <w:rStyle w:val="800"/>
          <w:sz w:val="28"/>
          <w:szCs w:val="28"/>
        </w:rPr>
        <w:t xml:space="preserve">- 3-е </w:t>
      </w:r>
      <w:r w:rsidRPr="003975D2">
        <w:rPr>
          <w:rStyle w:val="810"/>
          <w:sz w:val="28"/>
          <w:szCs w:val="28"/>
        </w:rPr>
        <w:t xml:space="preserve">изд. перераб. и исп. </w:t>
      </w:r>
      <w:r w:rsidRPr="003975D2">
        <w:rPr>
          <w:rStyle w:val="800"/>
          <w:sz w:val="28"/>
          <w:szCs w:val="28"/>
        </w:rPr>
        <w:t xml:space="preserve">- </w:t>
      </w:r>
      <w:r w:rsidRPr="003975D2">
        <w:rPr>
          <w:rStyle w:val="810"/>
          <w:sz w:val="28"/>
          <w:szCs w:val="28"/>
        </w:rPr>
        <w:t>М.:</w:t>
      </w:r>
      <w:r w:rsidRPr="003975D2">
        <w:rPr>
          <w:rStyle w:val="820"/>
          <w:sz w:val="28"/>
          <w:szCs w:val="28"/>
        </w:rPr>
        <w:t xml:space="preserve"> </w:t>
      </w:r>
      <w:r w:rsidRPr="003975D2">
        <w:rPr>
          <w:rStyle w:val="800"/>
          <w:sz w:val="28"/>
          <w:szCs w:val="28"/>
        </w:rPr>
        <w:t xml:space="preserve">Финансы и </w:t>
      </w:r>
      <w:r w:rsidRPr="003975D2">
        <w:rPr>
          <w:rStyle w:val="810"/>
          <w:sz w:val="28"/>
          <w:szCs w:val="28"/>
        </w:rPr>
        <w:t xml:space="preserve">статистика, 2002. </w:t>
      </w:r>
      <w:r w:rsidRPr="003975D2">
        <w:rPr>
          <w:rStyle w:val="800"/>
          <w:sz w:val="28"/>
          <w:szCs w:val="28"/>
        </w:rPr>
        <w:t xml:space="preserve">- </w:t>
      </w:r>
      <w:r w:rsidRPr="003975D2">
        <w:rPr>
          <w:rStyle w:val="810"/>
          <w:sz w:val="28"/>
          <w:szCs w:val="28"/>
        </w:rPr>
        <w:t>255с.</w:t>
      </w:r>
    </w:p>
    <w:p w:rsidR="00744CF1" w:rsidRPr="003975D2" w:rsidRDefault="00744CF1" w:rsidP="00C7373E">
      <w:pPr>
        <w:pStyle w:val="87"/>
        <w:widowControl w:val="0"/>
        <w:numPr>
          <w:ilvl w:val="3"/>
          <w:numId w:val="55"/>
        </w:numPr>
        <w:shd w:val="clear" w:color="auto" w:fill="auto"/>
        <w:tabs>
          <w:tab w:val="left" w:pos="709"/>
          <w:tab w:val="left" w:pos="1234"/>
        </w:tabs>
        <w:spacing w:line="240" w:lineRule="auto"/>
        <w:ind w:left="0" w:firstLine="397"/>
        <w:rPr>
          <w:sz w:val="28"/>
          <w:szCs w:val="28"/>
        </w:rPr>
      </w:pPr>
      <w:r w:rsidRPr="003975D2">
        <w:rPr>
          <w:rStyle w:val="810"/>
          <w:sz w:val="28"/>
          <w:szCs w:val="28"/>
        </w:rPr>
        <w:t>Статистика: показатели и методы анализа: справ. Пособие /Н.Н.</w:t>
      </w:r>
      <w:r w:rsidRPr="003975D2">
        <w:rPr>
          <w:rStyle w:val="820"/>
          <w:sz w:val="28"/>
          <w:szCs w:val="28"/>
        </w:rPr>
        <w:t xml:space="preserve"> </w:t>
      </w:r>
      <w:r w:rsidRPr="003975D2">
        <w:rPr>
          <w:rStyle w:val="800"/>
          <w:sz w:val="28"/>
          <w:szCs w:val="28"/>
        </w:rPr>
        <w:t>Бонд</w:t>
      </w:r>
      <w:r w:rsidRPr="003975D2">
        <w:rPr>
          <w:rStyle w:val="800"/>
          <w:sz w:val="28"/>
          <w:szCs w:val="28"/>
        </w:rPr>
        <w:t>а</w:t>
      </w:r>
      <w:r w:rsidRPr="003975D2">
        <w:rPr>
          <w:rStyle w:val="800"/>
          <w:sz w:val="28"/>
          <w:szCs w:val="28"/>
        </w:rPr>
        <w:t xml:space="preserve">ренко, Н.С. </w:t>
      </w:r>
      <w:r w:rsidRPr="003975D2">
        <w:rPr>
          <w:rStyle w:val="810"/>
          <w:sz w:val="28"/>
          <w:szCs w:val="28"/>
        </w:rPr>
        <w:t>Бузыгина, Л.И. Василевская и др.; под ред. М.М. Новикова.</w:t>
      </w:r>
      <w:r w:rsidRPr="003975D2">
        <w:rPr>
          <w:rStyle w:val="820"/>
          <w:sz w:val="28"/>
          <w:szCs w:val="28"/>
        </w:rPr>
        <w:t xml:space="preserve"> </w:t>
      </w:r>
      <w:r w:rsidRPr="003975D2">
        <w:rPr>
          <w:rStyle w:val="800"/>
          <w:sz w:val="28"/>
          <w:szCs w:val="28"/>
        </w:rPr>
        <w:t xml:space="preserve">-Минск.: </w:t>
      </w:r>
      <w:r w:rsidRPr="003975D2">
        <w:rPr>
          <w:rStyle w:val="810"/>
          <w:sz w:val="28"/>
          <w:szCs w:val="28"/>
        </w:rPr>
        <w:t xml:space="preserve">«Современная школа», 2005. </w:t>
      </w:r>
      <w:r w:rsidRPr="003975D2">
        <w:rPr>
          <w:rStyle w:val="800"/>
          <w:sz w:val="28"/>
          <w:szCs w:val="28"/>
        </w:rPr>
        <w:t xml:space="preserve">- </w:t>
      </w:r>
      <w:r w:rsidRPr="003975D2">
        <w:rPr>
          <w:rStyle w:val="810"/>
          <w:sz w:val="28"/>
          <w:szCs w:val="28"/>
        </w:rPr>
        <w:t>628с.</w:t>
      </w:r>
    </w:p>
    <w:p w:rsidR="00744CF1" w:rsidRPr="003975D2" w:rsidRDefault="00744CF1" w:rsidP="00C7373E">
      <w:pPr>
        <w:pStyle w:val="87"/>
        <w:widowControl w:val="0"/>
        <w:numPr>
          <w:ilvl w:val="3"/>
          <w:numId w:val="55"/>
        </w:numPr>
        <w:shd w:val="clear" w:color="auto" w:fill="auto"/>
        <w:tabs>
          <w:tab w:val="left" w:pos="709"/>
          <w:tab w:val="left" w:pos="1149"/>
        </w:tabs>
        <w:spacing w:line="240" w:lineRule="auto"/>
        <w:ind w:left="0" w:firstLine="397"/>
        <w:rPr>
          <w:sz w:val="28"/>
          <w:szCs w:val="28"/>
        </w:rPr>
      </w:pPr>
      <w:r w:rsidRPr="003975D2">
        <w:rPr>
          <w:rStyle w:val="800"/>
          <w:sz w:val="28"/>
          <w:szCs w:val="28"/>
        </w:rPr>
        <w:t xml:space="preserve">Система </w:t>
      </w:r>
      <w:r w:rsidRPr="003975D2">
        <w:rPr>
          <w:rStyle w:val="810"/>
          <w:sz w:val="28"/>
          <w:szCs w:val="28"/>
        </w:rPr>
        <w:t xml:space="preserve">национальных счетов, 2008. ООН </w:t>
      </w:r>
      <w:r w:rsidRPr="003975D2">
        <w:rPr>
          <w:rStyle w:val="800"/>
          <w:sz w:val="28"/>
          <w:szCs w:val="28"/>
        </w:rPr>
        <w:t xml:space="preserve">/ </w:t>
      </w:r>
      <w:r w:rsidRPr="003975D2">
        <w:rPr>
          <w:rStyle w:val="810"/>
          <w:sz w:val="28"/>
          <w:szCs w:val="28"/>
        </w:rPr>
        <w:t>Нью-Йорк, 2012.</w:t>
      </w:r>
    </w:p>
    <w:p w:rsidR="00744CF1" w:rsidRPr="003975D2" w:rsidRDefault="00744CF1" w:rsidP="00C7373E">
      <w:pPr>
        <w:pStyle w:val="87"/>
        <w:widowControl w:val="0"/>
        <w:numPr>
          <w:ilvl w:val="3"/>
          <w:numId w:val="55"/>
        </w:numPr>
        <w:shd w:val="clear" w:color="auto" w:fill="auto"/>
        <w:tabs>
          <w:tab w:val="left" w:pos="709"/>
          <w:tab w:val="left" w:pos="1167"/>
        </w:tabs>
        <w:spacing w:line="240" w:lineRule="auto"/>
        <w:ind w:left="0" w:firstLine="397"/>
        <w:rPr>
          <w:sz w:val="28"/>
          <w:szCs w:val="28"/>
        </w:rPr>
      </w:pPr>
      <w:r w:rsidRPr="003975D2">
        <w:rPr>
          <w:rStyle w:val="800"/>
          <w:sz w:val="28"/>
          <w:szCs w:val="28"/>
        </w:rPr>
        <w:t xml:space="preserve">Практикум </w:t>
      </w:r>
      <w:r w:rsidRPr="003975D2">
        <w:rPr>
          <w:rStyle w:val="810"/>
          <w:sz w:val="28"/>
          <w:szCs w:val="28"/>
        </w:rPr>
        <w:t>по социально-экономической статистике: учеб. пособие</w:t>
      </w:r>
      <w:r w:rsidRPr="003975D2">
        <w:rPr>
          <w:rStyle w:val="820"/>
          <w:sz w:val="28"/>
          <w:szCs w:val="28"/>
        </w:rPr>
        <w:t xml:space="preserve"> </w:t>
      </w:r>
      <w:r w:rsidRPr="003975D2">
        <w:rPr>
          <w:rStyle w:val="800"/>
          <w:sz w:val="28"/>
          <w:szCs w:val="28"/>
        </w:rPr>
        <w:t xml:space="preserve">для ВУЗов / </w:t>
      </w:r>
      <w:r w:rsidRPr="003975D2">
        <w:rPr>
          <w:rStyle w:val="810"/>
          <w:sz w:val="28"/>
          <w:szCs w:val="28"/>
        </w:rPr>
        <w:t>Назаров М.Г., Гохберг Л.М., Ульянов И.С.; под ред. Назарова</w:t>
      </w:r>
      <w:r w:rsidRPr="003975D2">
        <w:rPr>
          <w:rStyle w:val="820"/>
          <w:sz w:val="28"/>
          <w:szCs w:val="28"/>
        </w:rPr>
        <w:t xml:space="preserve"> </w:t>
      </w:r>
      <w:r w:rsidRPr="003975D2">
        <w:rPr>
          <w:rStyle w:val="800"/>
          <w:sz w:val="28"/>
          <w:szCs w:val="28"/>
        </w:rPr>
        <w:t xml:space="preserve">М.Г. - М.: </w:t>
      </w:r>
      <w:r w:rsidRPr="003975D2">
        <w:rPr>
          <w:rStyle w:val="810"/>
          <w:sz w:val="28"/>
          <w:szCs w:val="28"/>
        </w:rPr>
        <w:t xml:space="preserve">КНОРУС, 2009. </w:t>
      </w:r>
      <w:r w:rsidRPr="003975D2">
        <w:rPr>
          <w:rStyle w:val="800"/>
          <w:sz w:val="28"/>
          <w:szCs w:val="28"/>
        </w:rPr>
        <w:t xml:space="preserve">- </w:t>
      </w:r>
      <w:r w:rsidRPr="003975D2">
        <w:rPr>
          <w:rStyle w:val="810"/>
          <w:sz w:val="28"/>
          <w:szCs w:val="28"/>
        </w:rPr>
        <w:t>359с.</w:t>
      </w:r>
    </w:p>
    <w:p w:rsidR="00744CF1" w:rsidRPr="003975D2" w:rsidRDefault="00744CF1" w:rsidP="003975D2">
      <w:pPr>
        <w:widowControl w:val="0"/>
        <w:tabs>
          <w:tab w:val="left" w:pos="709"/>
        </w:tabs>
        <w:autoSpaceDE w:val="0"/>
        <w:autoSpaceDN w:val="0"/>
        <w:adjustRightInd w:val="0"/>
        <w:ind w:firstLine="397"/>
        <w:jc w:val="both"/>
        <w:rPr>
          <w:bCs/>
          <w:sz w:val="28"/>
          <w:szCs w:val="28"/>
        </w:rPr>
      </w:pPr>
      <w:r w:rsidRPr="003975D2">
        <w:rPr>
          <w:bCs/>
          <w:sz w:val="28"/>
          <w:szCs w:val="28"/>
        </w:rPr>
        <w:t>12.Основные категории, классификации и группировки в социально-экономической статистике: метод указания и задания. Горки: БГСХА, 2009.</w:t>
      </w:r>
    </w:p>
    <w:p w:rsidR="00744CF1" w:rsidRPr="003975D2" w:rsidRDefault="00744CF1" w:rsidP="003975D2">
      <w:pPr>
        <w:widowControl w:val="0"/>
        <w:tabs>
          <w:tab w:val="left" w:pos="709"/>
        </w:tabs>
        <w:autoSpaceDE w:val="0"/>
        <w:autoSpaceDN w:val="0"/>
        <w:adjustRightInd w:val="0"/>
        <w:ind w:firstLine="397"/>
        <w:jc w:val="both"/>
        <w:rPr>
          <w:rStyle w:val="apple-converted-space"/>
          <w:sz w:val="28"/>
          <w:szCs w:val="28"/>
        </w:rPr>
      </w:pPr>
      <w:r w:rsidRPr="003975D2">
        <w:rPr>
          <w:bCs/>
          <w:sz w:val="28"/>
          <w:szCs w:val="28"/>
          <w:shd w:val="clear" w:color="auto" w:fill="FFFFFF"/>
        </w:rPr>
        <w:t>13.Статистика (населения, трудовых</w:t>
      </w:r>
      <w:r w:rsidRPr="003975D2">
        <w:rPr>
          <w:rStyle w:val="apple-converted-space"/>
          <w:sz w:val="28"/>
          <w:szCs w:val="28"/>
          <w:shd w:val="clear" w:color="auto" w:fill="FFFFFF"/>
        </w:rPr>
        <w:t> </w:t>
      </w:r>
      <w:r w:rsidRPr="003975D2">
        <w:rPr>
          <w:sz w:val="28"/>
          <w:szCs w:val="28"/>
          <w:shd w:val="clear" w:color="auto" w:fill="FFFFFF"/>
        </w:rPr>
        <w:t>ресурсов и занятости) [Электронный ресурс]: метод. указ. и задания для практических занятий / Министерство сел</w:t>
      </w:r>
      <w:r w:rsidRPr="003975D2">
        <w:rPr>
          <w:sz w:val="28"/>
          <w:szCs w:val="28"/>
          <w:shd w:val="clear" w:color="auto" w:fill="FFFFFF"/>
        </w:rPr>
        <w:t>ь</w:t>
      </w:r>
      <w:r w:rsidRPr="003975D2">
        <w:rPr>
          <w:sz w:val="28"/>
          <w:szCs w:val="28"/>
          <w:shd w:val="clear" w:color="auto" w:fill="FFFFFF"/>
        </w:rPr>
        <w:lastRenderedPageBreak/>
        <w:t>ского хозяйства и продовольствия Республики Беларусь, Главное управление образования, науки и кадров, Белорусская государственная сельскохозяйстве</w:t>
      </w:r>
      <w:r w:rsidRPr="003975D2">
        <w:rPr>
          <w:sz w:val="28"/>
          <w:szCs w:val="28"/>
          <w:shd w:val="clear" w:color="auto" w:fill="FFFFFF"/>
        </w:rPr>
        <w:t>н</w:t>
      </w:r>
      <w:r w:rsidRPr="003975D2">
        <w:rPr>
          <w:sz w:val="28"/>
          <w:szCs w:val="28"/>
          <w:shd w:val="clear" w:color="auto" w:fill="FFFFFF"/>
        </w:rPr>
        <w:t>ная академия ; сост. И. И. Лобан. - Электрон. текстовые дан. Электрон. граф. дан. - Горки : [б. и.], 2011.</w:t>
      </w:r>
      <w:r w:rsidRPr="003975D2">
        <w:rPr>
          <w:rStyle w:val="apple-converted-space"/>
          <w:sz w:val="28"/>
          <w:szCs w:val="28"/>
          <w:shd w:val="clear" w:color="auto" w:fill="FFFFFF"/>
        </w:rPr>
        <w:t> </w:t>
      </w:r>
    </w:p>
    <w:p w:rsidR="00744CF1" w:rsidRPr="003975D2" w:rsidRDefault="00744CF1" w:rsidP="003975D2">
      <w:pPr>
        <w:widowControl w:val="0"/>
        <w:tabs>
          <w:tab w:val="left" w:pos="709"/>
        </w:tabs>
        <w:autoSpaceDE w:val="0"/>
        <w:autoSpaceDN w:val="0"/>
        <w:adjustRightInd w:val="0"/>
        <w:ind w:firstLine="397"/>
        <w:jc w:val="both"/>
        <w:rPr>
          <w:bCs/>
          <w:sz w:val="28"/>
          <w:szCs w:val="28"/>
        </w:rPr>
      </w:pPr>
      <w:r w:rsidRPr="003975D2">
        <w:rPr>
          <w:bCs/>
          <w:sz w:val="28"/>
          <w:szCs w:val="28"/>
        </w:rPr>
        <w:t>14.Статистика (система национальных счетов): метод. указания и задания. Горки: БГСХА,  2010.</w:t>
      </w:r>
    </w:p>
    <w:p w:rsidR="00744CF1" w:rsidRPr="003975D2" w:rsidRDefault="00744CF1" w:rsidP="003975D2">
      <w:pPr>
        <w:widowControl w:val="0"/>
        <w:tabs>
          <w:tab w:val="left" w:pos="709"/>
        </w:tabs>
        <w:autoSpaceDE w:val="0"/>
        <w:autoSpaceDN w:val="0"/>
        <w:adjustRightInd w:val="0"/>
        <w:ind w:firstLine="397"/>
        <w:jc w:val="both"/>
        <w:rPr>
          <w:sz w:val="28"/>
          <w:szCs w:val="28"/>
        </w:rPr>
      </w:pPr>
      <w:r w:rsidRPr="003975D2">
        <w:rPr>
          <w:bCs/>
          <w:sz w:val="28"/>
          <w:szCs w:val="28"/>
          <w:shd w:val="clear" w:color="auto" w:fill="FFFFFF"/>
        </w:rPr>
        <w:t>15.Статистик</w:t>
      </w:r>
      <w:r w:rsidRPr="003975D2">
        <w:rPr>
          <w:sz w:val="28"/>
          <w:szCs w:val="28"/>
          <w:shd w:val="clear" w:color="auto" w:fill="FFFFFF"/>
        </w:rPr>
        <w:t>а (социально-экономическая</w:t>
      </w:r>
      <w:r w:rsidRPr="003975D2">
        <w:rPr>
          <w:rStyle w:val="apple-converted-space"/>
          <w:sz w:val="28"/>
          <w:szCs w:val="28"/>
          <w:shd w:val="clear" w:color="auto" w:fill="FFFFFF"/>
        </w:rPr>
        <w:t xml:space="preserve"> </w:t>
      </w:r>
      <w:r w:rsidRPr="003975D2">
        <w:rPr>
          <w:bCs/>
          <w:sz w:val="28"/>
          <w:szCs w:val="28"/>
          <w:shd w:val="clear" w:color="auto" w:fill="FFFFFF"/>
        </w:rPr>
        <w:t>статистик</w:t>
      </w:r>
      <w:r w:rsidRPr="003975D2">
        <w:rPr>
          <w:sz w:val="28"/>
          <w:szCs w:val="28"/>
          <w:shd w:val="clear" w:color="auto" w:fill="FFFFFF"/>
        </w:rPr>
        <w:t>а) [Текст]: методические указания и задания к практическим занятиям по теме «Уровень жизни насел</w:t>
      </w:r>
      <w:r w:rsidRPr="003975D2">
        <w:rPr>
          <w:sz w:val="28"/>
          <w:szCs w:val="28"/>
          <w:shd w:val="clear" w:color="auto" w:fill="FFFFFF"/>
        </w:rPr>
        <w:t>е</w:t>
      </w:r>
      <w:r w:rsidRPr="003975D2">
        <w:rPr>
          <w:sz w:val="28"/>
          <w:szCs w:val="28"/>
          <w:shd w:val="clear" w:color="auto" w:fill="FFFFFF"/>
        </w:rPr>
        <w:t>ния» / И. И. Лобан, Е. П. Гарбузова ; Министерство сельского хозяйства и пр</w:t>
      </w:r>
      <w:r w:rsidRPr="003975D2">
        <w:rPr>
          <w:sz w:val="28"/>
          <w:szCs w:val="28"/>
          <w:shd w:val="clear" w:color="auto" w:fill="FFFFFF"/>
        </w:rPr>
        <w:t>о</w:t>
      </w:r>
      <w:r w:rsidRPr="003975D2">
        <w:rPr>
          <w:sz w:val="28"/>
          <w:szCs w:val="28"/>
          <w:shd w:val="clear" w:color="auto" w:fill="FFFFFF"/>
        </w:rPr>
        <w:t>довольствия Республики Беларусь, Главное управление образования, науки и кадров, Белорусская государственная сельскохозяйственная академия. - Горки : [б. и.], 2012. - 20 с.</w:t>
      </w:r>
    </w:p>
    <w:p w:rsidR="00744CF1" w:rsidRPr="003975D2" w:rsidRDefault="00744CF1" w:rsidP="003975D2">
      <w:pPr>
        <w:widowControl w:val="0"/>
        <w:tabs>
          <w:tab w:val="left" w:pos="709"/>
        </w:tabs>
        <w:autoSpaceDE w:val="0"/>
        <w:autoSpaceDN w:val="0"/>
        <w:adjustRightInd w:val="0"/>
        <w:ind w:firstLine="397"/>
        <w:jc w:val="both"/>
        <w:rPr>
          <w:bCs/>
          <w:sz w:val="28"/>
          <w:szCs w:val="28"/>
        </w:rPr>
      </w:pPr>
      <w:r w:rsidRPr="003975D2">
        <w:rPr>
          <w:bCs/>
          <w:sz w:val="28"/>
          <w:szCs w:val="28"/>
        </w:rPr>
        <w:t>16.Статистика населения: метод. указания. Горки: БГСХА, 2009.</w:t>
      </w:r>
    </w:p>
    <w:p w:rsidR="00744CF1" w:rsidRPr="003975D2" w:rsidRDefault="00744CF1" w:rsidP="003975D2">
      <w:pPr>
        <w:widowControl w:val="0"/>
        <w:tabs>
          <w:tab w:val="left" w:pos="709"/>
        </w:tabs>
        <w:autoSpaceDE w:val="0"/>
        <w:autoSpaceDN w:val="0"/>
        <w:adjustRightInd w:val="0"/>
        <w:ind w:firstLine="397"/>
        <w:jc w:val="both"/>
        <w:rPr>
          <w:bCs/>
          <w:sz w:val="28"/>
          <w:szCs w:val="28"/>
        </w:rPr>
      </w:pPr>
      <w:r w:rsidRPr="003975D2">
        <w:rPr>
          <w:bCs/>
          <w:sz w:val="28"/>
          <w:szCs w:val="28"/>
        </w:rPr>
        <w:t>17.Статистика. Часть 2. Социально-экономическая статистика: метод. указ</w:t>
      </w:r>
      <w:r w:rsidRPr="003975D2">
        <w:rPr>
          <w:bCs/>
          <w:sz w:val="28"/>
          <w:szCs w:val="28"/>
        </w:rPr>
        <w:t>а</w:t>
      </w:r>
      <w:r w:rsidRPr="003975D2">
        <w:rPr>
          <w:bCs/>
          <w:sz w:val="28"/>
          <w:szCs w:val="28"/>
        </w:rPr>
        <w:t>ния. Горки: БГСХА,  2005.</w:t>
      </w:r>
    </w:p>
    <w:p w:rsidR="00744CF1" w:rsidRPr="003975D2" w:rsidRDefault="00744CF1" w:rsidP="003975D2">
      <w:pPr>
        <w:widowControl w:val="0"/>
        <w:jc w:val="both"/>
        <w:rPr>
          <w:sz w:val="28"/>
          <w:szCs w:val="28"/>
        </w:rPr>
      </w:pPr>
    </w:p>
    <w:p w:rsidR="00744CF1" w:rsidRPr="003975D2" w:rsidRDefault="00744CF1" w:rsidP="003975D2">
      <w:pPr>
        <w:pStyle w:val="11"/>
        <w:widowControl w:val="0"/>
        <w:ind w:firstLine="284"/>
        <w:jc w:val="center"/>
        <w:rPr>
          <w:rFonts w:ascii="Times New Roman" w:hAnsi="Times New Roman"/>
          <w:b/>
          <w:sz w:val="28"/>
          <w:szCs w:val="28"/>
        </w:rPr>
      </w:pPr>
      <w:r w:rsidRPr="003975D2">
        <w:rPr>
          <w:rFonts w:ascii="Times New Roman" w:hAnsi="Times New Roman"/>
          <w:b/>
          <w:sz w:val="28"/>
          <w:szCs w:val="28"/>
        </w:rPr>
        <w:t>4.2. Примерный перечень практических занятий</w:t>
      </w:r>
    </w:p>
    <w:p w:rsidR="00744CF1" w:rsidRPr="003975D2" w:rsidRDefault="00744CF1" w:rsidP="003975D2">
      <w:pPr>
        <w:pStyle w:val="11"/>
        <w:widowControl w:val="0"/>
        <w:ind w:firstLine="284"/>
        <w:jc w:val="center"/>
        <w:rPr>
          <w:rFonts w:ascii="Times New Roman" w:hAnsi="Times New Roman"/>
          <w:b/>
          <w:sz w:val="28"/>
          <w:szCs w:val="28"/>
        </w:rPr>
      </w:pPr>
    </w:p>
    <w:p w:rsidR="00744CF1" w:rsidRPr="003975D2" w:rsidRDefault="00744CF1" w:rsidP="003975D2">
      <w:pPr>
        <w:widowControl w:val="0"/>
        <w:ind w:firstLine="284"/>
        <w:jc w:val="both"/>
        <w:rPr>
          <w:sz w:val="28"/>
          <w:szCs w:val="28"/>
        </w:rPr>
      </w:pPr>
      <w:r w:rsidRPr="003975D2">
        <w:rPr>
          <w:sz w:val="28"/>
          <w:szCs w:val="28"/>
        </w:rPr>
        <w:t>1. Разработка программы статистического наблюдения.</w:t>
      </w:r>
    </w:p>
    <w:p w:rsidR="00744CF1" w:rsidRPr="003975D2" w:rsidRDefault="00744CF1" w:rsidP="003975D2">
      <w:pPr>
        <w:widowControl w:val="0"/>
        <w:ind w:firstLine="284"/>
        <w:jc w:val="both"/>
        <w:rPr>
          <w:sz w:val="28"/>
          <w:szCs w:val="28"/>
        </w:rPr>
      </w:pPr>
      <w:r w:rsidRPr="003975D2">
        <w:rPr>
          <w:sz w:val="28"/>
          <w:szCs w:val="28"/>
        </w:rPr>
        <w:t>2. Разработка макетов статистических таблиц и изучение основных правил их  составления и заполнения.</w:t>
      </w:r>
    </w:p>
    <w:p w:rsidR="00744CF1" w:rsidRPr="003975D2" w:rsidRDefault="00744CF1" w:rsidP="003975D2">
      <w:pPr>
        <w:widowControl w:val="0"/>
        <w:ind w:firstLine="284"/>
        <w:jc w:val="both"/>
        <w:rPr>
          <w:sz w:val="28"/>
          <w:szCs w:val="28"/>
        </w:rPr>
      </w:pPr>
      <w:r w:rsidRPr="003975D2">
        <w:rPr>
          <w:sz w:val="28"/>
          <w:szCs w:val="28"/>
        </w:rPr>
        <w:t>3. Расчет и оценка основных видов относительных показателей.</w:t>
      </w:r>
    </w:p>
    <w:p w:rsidR="00744CF1" w:rsidRPr="003975D2" w:rsidRDefault="00744CF1" w:rsidP="003975D2">
      <w:pPr>
        <w:widowControl w:val="0"/>
        <w:ind w:firstLine="284"/>
        <w:jc w:val="both"/>
        <w:rPr>
          <w:sz w:val="28"/>
          <w:szCs w:val="28"/>
        </w:rPr>
      </w:pPr>
      <w:r w:rsidRPr="003975D2">
        <w:rPr>
          <w:sz w:val="28"/>
          <w:szCs w:val="28"/>
        </w:rPr>
        <w:t>4. Расчет и оценка основных видов и форм средних величин.</w:t>
      </w:r>
    </w:p>
    <w:p w:rsidR="00744CF1" w:rsidRPr="003975D2" w:rsidRDefault="00744CF1" w:rsidP="003975D2">
      <w:pPr>
        <w:widowControl w:val="0"/>
        <w:ind w:firstLine="284"/>
        <w:jc w:val="both"/>
        <w:rPr>
          <w:b/>
          <w:sz w:val="28"/>
          <w:szCs w:val="28"/>
        </w:rPr>
      </w:pPr>
      <w:r w:rsidRPr="003975D2">
        <w:rPr>
          <w:sz w:val="28"/>
          <w:szCs w:val="28"/>
        </w:rPr>
        <w:t>5. Расчет и оценка показателей вариации.</w:t>
      </w:r>
    </w:p>
    <w:p w:rsidR="00744CF1" w:rsidRPr="003975D2" w:rsidRDefault="00744CF1" w:rsidP="003975D2">
      <w:pPr>
        <w:widowControl w:val="0"/>
        <w:ind w:firstLine="284"/>
        <w:jc w:val="both"/>
        <w:rPr>
          <w:b/>
          <w:sz w:val="28"/>
          <w:szCs w:val="28"/>
        </w:rPr>
      </w:pPr>
      <w:r w:rsidRPr="003975D2">
        <w:rPr>
          <w:sz w:val="28"/>
          <w:szCs w:val="28"/>
        </w:rPr>
        <w:t>6. Построение основных видов статистических графиков.</w:t>
      </w:r>
    </w:p>
    <w:p w:rsidR="00744CF1" w:rsidRPr="003975D2" w:rsidRDefault="00744CF1" w:rsidP="003975D2">
      <w:pPr>
        <w:widowControl w:val="0"/>
        <w:ind w:firstLine="284"/>
        <w:jc w:val="both"/>
        <w:rPr>
          <w:b/>
          <w:sz w:val="28"/>
          <w:szCs w:val="28"/>
        </w:rPr>
      </w:pPr>
      <w:r w:rsidRPr="003975D2">
        <w:rPr>
          <w:sz w:val="28"/>
          <w:szCs w:val="28"/>
        </w:rPr>
        <w:t>7. Табличное и графическое построение статистических рядов распредел</w:t>
      </w:r>
      <w:r w:rsidRPr="003975D2">
        <w:rPr>
          <w:sz w:val="28"/>
          <w:szCs w:val="28"/>
        </w:rPr>
        <w:t>е</w:t>
      </w:r>
      <w:r w:rsidRPr="003975D2">
        <w:rPr>
          <w:sz w:val="28"/>
          <w:szCs w:val="28"/>
        </w:rPr>
        <w:t>ния.</w:t>
      </w:r>
    </w:p>
    <w:p w:rsidR="00744CF1" w:rsidRPr="003975D2" w:rsidRDefault="00744CF1" w:rsidP="003975D2">
      <w:pPr>
        <w:widowControl w:val="0"/>
        <w:ind w:firstLine="284"/>
        <w:jc w:val="both"/>
        <w:rPr>
          <w:b/>
          <w:sz w:val="28"/>
          <w:szCs w:val="28"/>
        </w:rPr>
      </w:pPr>
      <w:r w:rsidRPr="003975D2">
        <w:rPr>
          <w:sz w:val="28"/>
          <w:szCs w:val="28"/>
        </w:rPr>
        <w:t>8. Расчет основных характеристик  статистических рядов распределения.</w:t>
      </w:r>
    </w:p>
    <w:p w:rsidR="00744CF1" w:rsidRPr="003975D2" w:rsidRDefault="00744CF1" w:rsidP="003975D2">
      <w:pPr>
        <w:widowControl w:val="0"/>
        <w:ind w:firstLine="284"/>
        <w:jc w:val="both"/>
        <w:rPr>
          <w:b/>
          <w:sz w:val="28"/>
          <w:szCs w:val="28"/>
        </w:rPr>
      </w:pPr>
      <w:r w:rsidRPr="003975D2">
        <w:rPr>
          <w:sz w:val="28"/>
          <w:szCs w:val="28"/>
        </w:rPr>
        <w:t>9. Расчет точечной и интервальной оценок генеральной совокупности по м</w:t>
      </w:r>
      <w:r w:rsidRPr="003975D2">
        <w:rPr>
          <w:sz w:val="28"/>
          <w:szCs w:val="28"/>
        </w:rPr>
        <w:t>а</w:t>
      </w:r>
      <w:r w:rsidRPr="003975D2">
        <w:rPr>
          <w:sz w:val="28"/>
          <w:szCs w:val="28"/>
        </w:rPr>
        <w:t>териалам выборочного наблюдения.</w:t>
      </w:r>
    </w:p>
    <w:p w:rsidR="00744CF1" w:rsidRPr="003975D2" w:rsidRDefault="00744CF1" w:rsidP="003975D2">
      <w:pPr>
        <w:widowControl w:val="0"/>
        <w:ind w:firstLine="284"/>
        <w:jc w:val="both"/>
        <w:rPr>
          <w:b/>
          <w:sz w:val="28"/>
          <w:szCs w:val="28"/>
        </w:rPr>
      </w:pPr>
      <w:r w:rsidRPr="003975D2">
        <w:rPr>
          <w:sz w:val="28"/>
          <w:szCs w:val="28"/>
        </w:rPr>
        <w:t>10. Расчет и оценка основных показателей ряда динамики.</w:t>
      </w:r>
    </w:p>
    <w:p w:rsidR="00744CF1" w:rsidRPr="003975D2" w:rsidRDefault="00744CF1" w:rsidP="003975D2">
      <w:pPr>
        <w:widowControl w:val="0"/>
        <w:ind w:firstLine="284"/>
        <w:jc w:val="both"/>
        <w:rPr>
          <w:b/>
          <w:sz w:val="28"/>
          <w:szCs w:val="28"/>
        </w:rPr>
      </w:pPr>
      <w:r w:rsidRPr="003975D2">
        <w:rPr>
          <w:sz w:val="28"/>
          <w:szCs w:val="28"/>
        </w:rPr>
        <w:t>11. Выравнивание уровней динамического ряда и оценка основной тенденции развития.</w:t>
      </w:r>
    </w:p>
    <w:p w:rsidR="00744CF1" w:rsidRPr="003975D2" w:rsidRDefault="00744CF1" w:rsidP="003975D2">
      <w:pPr>
        <w:widowControl w:val="0"/>
        <w:ind w:firstLine="284"/>
        <w:jc w:val="both"/>
        <w:rPr>
          <w:b/>
          <w:sz w:val="28"/>
          <w:szCs w:val="28"/>
        </w:rPr>
      </w:pPr>
      <w:r w:rsidRPr="003975D2">
        <w:rPr>
          <w:sz w:val="28"/>
          <w:szCs w:val="28"/>
        </w:rPr>
        <w:t>12. Прогнозирование уровней динамического ряда.</w:t>
      </w:r>
    </w:p>
    <w:p w:rsidR="00744CF1" w:rsidRPr="003975D2" w:rsidRDefault="00744CF1" w:rsidP="003975D2">
      <w:pPr>
        <w:widowControl w:val="0"/>
        <w:ind w:firstLine="284"/>
        <w:jc w:val="both"/>
        <w:rPr>
          <w:sz w:val="28"/>
          <w:szCs w:val="28"/>
        </w:rPr>
      </w:pPr>
      <w:r w:rsidRPr="003975D2">
        <w:rPr>
          <w:sz w:val="28"/>
          <w:szCs w:val="28"/>
        </w:rPr>
        <w:t>13. Расчет и оценка индивидуальных и общих индексов переменного и п</w:t>
      </w:r>
      <w:r w:rsidRPr="003975D2">
        <w:rPr>
          <w:sz w:val="28"/>
          <w:szCs w:val="28"/>
        </w:rPr>
        <w:t>о</w:t>
      </w:r>
      <w:r w:rsidRPr="003975D2">
        <w:rPr>
          <w:sz w:val="28"/>
          <w:szCs w:val="28"/>
        </w:rPr>
        <w:t xml:space="preserve">стоянного состава. </w:t>
      </w:r>
    </w:p>
    <w:p w:rsidR="00744CF1" w:rsidRPr="003975D2" w:rsidRDefault="00744CF1" w:rsidP="003975D2">
      <w:pPr>
        <w:widowControl w:val="0"/>
        <w:ind w:firstLine="284"/>
        <w:jc w:val="both"/>
        <w:rPr>
          <w:b/>
          <w:sz w:val="28"/>
          <w:szCs w:val="28"/>
        </w:rPr>
      </w:pPr>
      <w:r w:rsidRPr="003975D2">
        <w:rPr>
          <w:sz w:val="28"/>
          <w:szCs w:val="28"/>
        </w:rPr>
        <w:t>14. Проведение и оценка результатов однофакторной аналитической групп</w:t>
      </w:r>
      <w:r w:rsidRPr="003975D2">
        <w:rPr>
          <w:sz w:val="28"/>
          <w:szCs w:val="28"/>
        </w:rPr>
        <w:t>и</w:t>
      </w:r>
      <w:r w:rsidRPr="003975D2">
        <w:rPr>
          <w:sz w:val="28"/>
          <w:szCs w:val="28"/>
        </w:rPr>
        <w:t>ровки.</w:t>
      </w:r>
    </w:p>
    <w:p w:rsidR="00744CF1" w:rsidRPr="003975D2" w:rsidRDefault="00744CF1" w:rsidP="003975D2">
      <w:pPr>
        <w:widowControl w:val="0"/>
        <w:ind w:firstLine="284"/>
        <w:jc w:val="both"/>
        <w:rPr>
          <w:b/>
          <w:sz w:val="28"/>
          <w:szCs w:val="28"/>
        </w:rPr>
      </w:pPr>
      <w:r w:rsidRPr="003975D2">
        <w:rPr>
          <w:sz w:val="28"/>
          <w:szCs w:val="28"/>
        </w:rPr>
        <w:t>15. Проведение и оценка результатов однофакторного дисперсионного ан</w:t>
      </w:r>
      <w:r w:rsidRPr="003975D2">
        <w:rPr>
          <w:sz w:val="28"/>
          <w:szCs w:val="28"/>
        </w:rPr>
        <w:t>а</w:t>
      </w:r>
      <w:r w:rsidRPr="003975D2">
        <w:rPr>
          <w:sz w:val="28"/>
          <w:szCs w:val="28"/>
        </w:rPr>
        <w:t>лиза.</w:t>
      </w:r>
    </w:p>
    <w:p w:rsidR="00744CF1" w:rsidRPr="003975D2" w:rsidRDefault="00744CF1" w:rsidP="003975D2">
      <w:pPr>
        <w:widowControl w:val="0"/>
        <w:ind w:firstLine="284"/>
        <w:jc w:val="both"/>
        <w:rPr>
          <w:b/>
          <w:sz w:val="28"/>
          <w:szCs w:val="28"/>
        </w:rPr>
      </w:pPr>
      <w:r w:rsidRPr="003975D2">
        <w:rPr>
          <w:sz w:val="28"/>
          <w:szCs w:val="28"/>
        </w:rPr>
        <w:t>16. Проведение и оценка результатов однофакторного корреляционно-регрессионного анализа.</w:t>
      </w:r>
    </w:p>
    <w:p w:rsidR="00744CF1" w:rsidRPr="003975D2" w:rsidRDefault="00744CF1" w:rsidP="003975D2">
      <w:pPr>
        <w:widowControl w:val="0"/>
        <w:ind w:firstLine="284"/>
        <w:jc w:val="both"/>
        <w:rPr>
          <w:b/>
          <w:sz w:val="28"/>
          <w:szCs w:val="28"/>
        </w:rPr>
      </w:pPr>
      <w:r w:rsidRPr="003975D2">
        <w:rPr>
          <w:sz w:val="28"/>
          <w:szCs w:val="28"/>
        </w:rPr>
        <w:t>17. Проведение и оценка результатов многофакторного корреляционно-регрессионного анализа.</w:t>
      </w:r>
    </w:p>
    <w:p w:rsidR="00744CF1" w:rsidRPr="003975D2" w:rsidRDefault="00744CF1" w:rsidP="003975D2">
      <w:pPr>
        <w:widowControl w:val="0"/>
        <w:ind w:firstLine="284"/>
        <w:jc w:val="both"/>
        <w:rPr>
          <w:sz w:val="28"/>
          <w:szCs w:val="28"/>
        </w:rPr>
      </w:pPr>
      <w:r w:rsidRPr="003975D2">
        <w:rPr>
          <w:sz w:val="28"/>
          <w:szCs w:val="28"/>
        </w:rPr>
        <w:t>18. Разработка секторной и отраслевой классификации рыночной экономики.</w:t>
      </w:r>
    </w:p>
    <w:p w:rsidR="00744CF1" w:rsidRPr="003975D2" w:rsidRDefault="00744CF1" w:rsidP="003975D2">
      <w:pPr>
        <w:widowControl w:val="0"/>
        <w:ind w:firstLine="284"/>
        <w:jc w:val="both"/>
        <w:rPr>
          <w:sz w:val="28"/>
          <w:szCs w:val="28"/>
        </w:rPr>
      </w:pPr>
      <w:r w:rsidRPr="003975D2">
        <w:rPr>
          <w:sz w:val="28"/>
          <w:szCs w:val="28"/>
        </w:rPr>
        <w:lastRenderedPageBreak/>
        <w:t>19. Расчет показателей валового внутреннего продукта различными метод</w:t>
      </w:r>
      <w:r w:rsidRPr="003975D2">
        <w:rPr>
          <w:sz w:val="28"/>
          <w:szCs w:val="28"/>
        </w:rPr>
        <w:t>а</w:t>
      </w:r>
      <w:r w:rsidRPr="003975D2">
        <w:rPr>
          <w:sz w:val="28"/>
          <w:szCs w:val="28"/>
        </w:rPr>
        <w:t xml:space="preserve">ми. </w:t>
      </w:r>
    </w:p>
    <w:p w:rsidR="00744CF1" w:rsidRPr="003975D2" w:rsidRDefault="00744CF1" w:rsidP="003975D2">
      <w:pPr>
        <w:widowControl w:val="0"/>
        <w:ind w:firstLine="284"/>
        <w:jc w:val="both"/>
        <w:rPr>
          <w:sz w:val="28"/>
          <w:szCs w:val="28"/>
        </w:rPr>
      </w:pPr>
      <w:r w:rsidRPr="003975D2">
        <w:rPr>
          <w:sz w:val="28"/>
          <w:szCs w:val="28"/>
        </w:rPr>
        <w:t>20. Расчет и оценка основных макроэкономических показателей в системе СНС.</w:t>
      </w:r>
    </w:p>
    <w:p w:rsidR="00744CF1" w:rsidRPr="003975D2" w:rsidRDefault="00744CF1" w:rsidP="003975D2">
      <w:pPr>
        <w:widowControl w:val="0"/>
        <w:ind w:firstLine="284"/>
        <w:jc w:val="both"/>
        <w:rPr>
          <w:sz w:val="28"/>
          <w:szCs w:val="28"/>
        </w:rPr>
      </w:pPr>
      <w:r w:rsidRPr="003975D2">
        <w:rPr>
          <w:sz w:val="28"/>
          <w:szCs w:val="28"/>
        </w:rPr>
        <w:t xml:space="preserve">21. Разработка начального и заключительного балансов активов и пассивов национального богатства. </w:t>
      </w:r>
    </w:p>
    <w:p w:rsidR="00744CF1" w:rsidRPr="003975D2" w:rsidRDefault="00744CF1" w:rsidP="003975D2">
      <w:pPr>
        <w:widowControl w:val="0"/>
        <w:ind w:firstLine="284"/>
        <w:jc w:val="both"/>
        <w:rPr>
          <w:sz w:val="28"/>
          <w:szCs w:val="28"/>
        </w:rPr>
      </w:pPr>
      <w:r w:rsidRPr="003975D2">
        <w:rPr>
          <w:sz w:val="28"/>
          <w:szCs w:val="28"/>
        </w:rPr>
        <w:t>22.Расчет и оценка показателей наличия, состава, состояния и движения о</w:t>
      </w:r>
      <w:r w:rsidRPr="003975D2">
        <w:rPr>
          <w:sz w:val="28"/>
          <w:szCs w:val="28"/>
        </w:rPr>
        <w:t>с</w:t>
      </w:r>
      <w:r w:rsidRPr="003975D2">
        <w:rPr>
          <w:sz w:val="28"/>
          <w:szCs w:val="28"/>
        </w:rPr>
        <w:t>новных и оборотных средств.</w:t>
      </w:r>
    </w:p>
    <w:p w:rsidR="00744CF1" w:rsidRPr="003975D2" w:rsidRDefault="00744CF1" w:rsidP="003975D2">
      <w:pPr>
        <w:widowControl w:val="0"/>
        <w:ind w:firstLine="284"/>
        <w:jc w:val="both"/>
        <w:rPr>
          <w:sz w:val="28"/>
          <w:szCs w:val="28"/>
        </w:rPr>
      </w:pPr>
      <w:r w:rsidRPr="003975D2">
        <w:rPr>
          <w:sz w:val="28"/>
          <w:szCs w:val="28"/>
        </w:rPr>
        <w:t>23. Расчет и оценка показателей численности и состава населения и трудовых ресурсов.</w:t>
      </w:r>
    </w:p>
    <w:p w:rsidR="00744CF1" w:rsidRPr="003975D2" w:rsidRDefault="00744CF1" w:rsidP="003975D2">
      <w:pPr>
        <w:widowControl w:val="0"/>
        <w:ind w:firstLine="284"/>
        <w:jc w:val="both"/>
        <w:rPr>
          <w:sz w:val="28"/>
          <w:szCs w:val="28"/>
        </w:rPr>
      </w:pPr>
      <w:r w:rsidRPr="003975D2">
        <w:rPr>
          <w:sz w:val="28"/>
          <w:szCs w:val="28"/>
        </w:rPr>
        <w:t>24. Расчет и оценка показателей  естественного движения, миграции и зан</w:t>
      </w:r>
      <w:r w:rsidRPr="003975D2">
        <w:rPr>
          <w:sz w:val="28"/>
          <w:szCs w:val="28"/>
        </w:rPr>
        <w:t>я</w:t>
      </w:r>
      <w:r w:rsidRPr="003975D2">
        <w:rPr>
          <w:sz w:val="28"/>
          <w:szCs w:val="28"/>
        </w:rPr>
        <w:t xml:space="preserve">тости населения </w:t>
      </w:r>
    </w:p>
    <w:p w:rsidR="00744CF1" w:rsidRPr="003975D2" w:rsidRDefault="00744CF1" w:rsidP="003975D2">
      <w:pPr>
        <w:widowControl w:val="0"/>
        <w:ind w:firstLine="284"/>
        <w:jc w:val="both"/>
        <w:rPr>
          <w:sz w:val="28"/>
          <w:szCs w:val="28"/>
        </w:rPr>
      </w:pPr>
      <w:r w:rsidRPr="003975D2">
        <w:rPr>
          <w:sz w:val="28"/>
          <w:szCs w:val="28"/>
        </w:rPr>
        <w:t>25. Расчет и оценка  системы  показателей  уровня жизни населения.</w:t>
      </w:r>
    </w:p>
    <w:p w:rsidR="00744CF1" w:rsidRPr="003975D2" w:rsidRDefault="00744CF1" w:rsidP="003975D2">
      <w:pPr>
        <w:widowControl w:val="0"/>
        <w:ind w:firstLine="284"/>
        <w:jc w:val="both"/>
        <w:rPr>
          <w:sz w:val="28"/>
          <w:szCs w:val="28"/>
        </w:rPr>
      </w:pPr>
      <w:r w:rsidRPr="003975D2">
        <w:rPr>
          <w:sz w:val="28"/>
          <w:szCs w:val="28"/>
        </w:rPr>
        <w:t>26. Расчет и оценка системы  показателей   эффективности использования живого труда.</w:t>
      </w:r>
    </w:p>
    <w:p w:rsidR="00744CF1" w:rsidRPr="003975D2" w:rsidRDefault="00744CF1" w:rsidP="003975D2">
      <w:pPr>
        <w:pStyle w:val="11"/>
        <w:widowControl w:val="0"/>
        <w:ind w:firstLine="284"/>
        <w:jc w:val="both"/>
        <w:rPr>
          <w:rFonts w:ascii="Times New Roman" w:hAnsi="Times New Roman"/>
          <w:sz w:val="28"/>
          <w:szCs w:val="28"/>
        </w:rPr>
      </w:pPr>
      <w:r w:rsidRPr="003975D2">
        <w:rPr>
          <w:rFonts w:ascii="Times New Roman" w:hAnsi="Times New Roman"/>
          <w:sz w:val="28"/>
          <w:szCs w:val="28"/>
        </w:rPr>
        <w:t>27. Расчет и оценка  системы показателей  эффективности использования о</w:t>
      </w:r>
      <w:r w:rsidRPr="003975D2">
        <w:rPr>
          <w:rFonts w:ascii="Times New Roman" w:hAnsi="Times New Roman"/>
          <w:sz w:val="28"/>
          <w:szCs w:val="28"/>
        </w:rPr>
        <w:t>с</w:t>
      </w:r>
      <w:r w:rsidRPr="003975D2">
        <w:rPr>
          <w:rFonts w:ascii="Times New Roman" w:hAnsi="Times New Roman"/>
          <w:sz w:val="28"/>
          <w:szCs w:val="28"/>
        </w:rPr>
        <w:t>новных и  оборотных средств.</w:t>
      </w:r>
    </w:p>
    <w:p w:rsidR="00744CF1" w:rsidRPr="003975D2" w:rsidRDefault="00744CF1" w:rsidP="003975D2">
      <w:pPr>
        <w:pStyle w:val="11"/>
        <w:widowControl w:val="0"/>
        <w:ind w:firstLine="284"/>
        <w:jc w:val="both"/>
        <w:rPr>
          <w:rFonts w:ascii="Times New Roman" w:hAnsi="Times New Roman"/>
          <w:b/>
          <w:sz w:val="28"/>
          <w:szCs w:val="28"/>
        </w:rPr>
      </w:pPr>
    </w:p>
    <w:p w:rsidR="00744CF1" w:rsidRPr="003975D2" w:rsidRDefault="00744CF1" w:rsidP="003975D2">
      <w:pPr>
        <w:widowControl w:val="0"/>
        <w:shd w:val="clear" w:color="auto" w:fill="FFFFFF"/>
        <w:ind w:firstLine="284"/>
        <w:jc w:val="center"/>
        <w:rPr>
          <w:b/>
          <w:bCs/>
          <w:sz w:val="28"/>
          <w:szCs w:val="28"/>
        </w:rPr>
      </w:pPr>
      <w:r w:rsidRPr="003975D2">
        <w:rPr>
          <w:b/>
          <w:bCs/>
          <w:sz w:val="28"/>
          <w:szCs w:val="28"/>
        </w:rPr>
        <w:t>4.3 Критерии оценок результатов учебной деятельности</w:t>
      </w:r>
    </w:p>
    <w:p w:rsidR="00744CF1" w:rsidRPr="003975D2" w:rsidRDefault="00744CF1" w:rsidP="003975D2">
      <w:pPr>
        <w:widowControl w:val="0"/>
        <w:shd w:val="clear" w:color="auto" w:fill="FFFFFF"/>
        <w:ind w:firstLine="284"/>
        <w:jc w:val="both"/>
        <w:rPr>
          <w:sz w:val="28"/>
          <w:szCs w:val="28"/>
        </w:rPr>
      </w:pPr>
    </w:p>
    <w:p w:rsidR="00744CF1" w:rsidRPr="003975D2" w:rsidRDefault="00744CF1" w:rsidP="003975D2">
      <w:pPr>
        <w:widowControl w:val="0"/>
        <w:shd w:val="clear" w:color="auto" w:fill="FFFFFF"/>
        <w:ind w:firstLine="284"/>
        <w:jc w:val="both"/>
        <w:rPr>
          <w:sz w:val="28"/>
          <w:szCs w:val="28"/>
        </w:rPr>
      </w:pPr>
      <w:r w:rsidRPr="003975D2">
        <w:rPr>
          <w:sz w:val="28"/>
          <w:szCs w:val="28"/>
        </w:rPr>
        <w:t>В соответствии с принципами дидактической системы высшей школы 10-балльная система учитывает следующие параметрические уровни знаний и компетентности студентов и соответствующие им оценки и баллы:</w:t>
      </w:r>
    </w:p>
    <w:p w:rsidR="00744CF1" w:rsidRPr="003975D2" w:rsidRDefault="00744CF1" w:rsidP="003975D2">
      <w:pPr>
        <w:widowControl w:val="0"/>
        <w:shd w:val="clear" w:color="auto" w:fill="FFFFFF"/>
        <w:ind w:firstLine="284"/>
        <w:jc w:val="both"/>
        <w:rPr>
          <w:sz w:val="28"/>
          <w:szCs w:val="28"/>
        </w:rPr>
      </w:pPr>
      <w:r w:rsidRPr="003975D2">
        <w:rPr>
          <w:b/>
          <w:bCs/>
          <w:sz w:val="28"/>
          <w:szCs w:val="28"/>
        </w:rPr>
        <w:t xml:space="preserve">первый уровень </w:t>
      </w:r>
      <w:r w:rsidRPr="003975D2">
        <w:rPr>
          <w:i/>
          <w:iCs/>
          <w:sz w:val="28"/>
          <w:szCs w:val="28"/>
        </w:rPr>
        <w:t xml:space="preserve">(низкий) </w:t>
      </w:r>
      <w:r w:rsidRPr="003975D2">
        <w:rPr>
          <w:sz w:val="28"/>
          <w:szCs w:val="28"/>
        </w:rPr>
        <w:t>- рецептивный; оценки - «неудовлетворительно», «не зачтено»; баллы - «1», «2», «3»;</w:t>
      </w:r>
    </w:p>
    <w:p w:rsidR="00744CF1" w:rsidRPr="003975D2" w:rsidRDefault="00744CF1" w:rsidP="003975D2">
      <w:pPr>
        <w:widowControl w:val="0"/>
        <w:shd w:val="clear" w:color="auto" w:fill="FFFFFF"/>
        <w:ind w:firstLine="284"/>
        <w:jc w:val="both"/>
        <w:rPr>
          <w:sz w:val="28"/>
          <w:szCs w:val="28"/>
        </w:rPr>
      </w:pPr>
      <w:r w:rsidRPr="003975D2">
        <w:rPr>
          <w:b/>
          <w:bCs/>
          <w:sz w:val="28"/>
          <w:szCs w:val="28"/>
        </w:rPr>
        <w:t xml:space="preserve">второй уровень </w:t>
      </w:r>
      <w:r w:rsidRPr="003975D2">
        <w:rPr>
          <w:i/>
          <w:iCs/>
          <w:sz w:val="28"/>
          <w:szCs w:val="28"/>
        </w:rPr>
        <w:t xml:space="preserve">(минимально достаточный) </w:t>
      </w:r>
      <w:r w:rsidR="003F4757" w:rsidRPr="003975D2">
        <w:rPr>
          <w:sz w:val="28"/>
          <w:szCs w:val="28"/>
        </w:rPr>
        <w:t>–</w:t>
      </w:r>
      <w:r w:rsidRPr="003975D2">
        <w:rPr>
          <w:sz w:val="28"/>
          <w:szCs w:val="28"/>
        </w:rPr>
        <w:t xml:space="preserve"> репродуктивная несамосто</w:t>
      </w:r>
      <w:r w:rsidRPr="003975D2">
        <w:rPr>
          <w:sz w:val="28"/>
          <w:szCs w:val="28"/>
        </w:rPr>
        <w:t>я</w:t>
      </w:r>
      <w:r w:rsidRPr="003975D2">
        <w:rPr>
          <w:sz w:val="28"/>
          <w:szCs w:val="28"/>
        </w:rPr>
        <w:t>тельная учебная деятельность, выполняемая с помощью преподавателя; оценка - «удовлетворительно», «зачтено»; балл - «4»;</w:t>
      </w:r>
    </w:p>
    <w:p w:rsidR="00744CF1" w:rsidRPr="003975D2" w:rsidRDefault="00744CF1" w:rsidP="003975D2">
      <w:pPr>
        <w:widowControl w:val="0"/>
        <w:shd w:val="clear" w:color="auto" w:fill="FFFFFF"/>
        <w:ind w:firstLine="284"/>
        <w:jc w:val="both"/>
        <w:rPr>
          <w:sz w:val="28"/>
          <w:szCs w:val="28"/>
        </w:rPr>
      </w:pPr>
      <w:r w:rsidRPr="003975D2">
        <w:rPr>
          <w:b/>
          <w:bCs/>
          <w:sz w:val="28"/>
          <w:szCs w:val="28"/>
        </w:rPr>
        <w:t xml:space="preserve">третий уровень </w:t>
      </w:r>
      <w:r w:rsidRPr="003975D2">
        <w:rPr>
          <w:i/>
          <w:iCs/>
          <w:sz w:val="28"/>
          <w:szCs w:val="28"/>
        </w:rPr>
        <w:t xml:space="preserve">(средний) - </w:t>
      </w:r>
      <w:r w:rsidRPr="003975D2">
        <w:rPr>
          <w:sz w:val="28"/>
          <w:szCs w:val="28"/>
        </w:rPr>
        <w:t>репродуктивная самостоятельная деятельность, выполняемая по алгоритму; оценки - «почти хорошо» и «хорошо»; баллы - «5» и «6»;</w:t>
      </w:r>
    </w:p>
    <w:p w:rsidR="00744CF1" w:rsidRPr="003975D2" w:rsidRDefault="00744CF1" w:rsidP="003975D2">
      <w:pPr>
        <w:widowControl w:val="0"/>
        <w:shd w:val="clear" w:color="auto" w:fill="FFFFFF"/>
        <w:ind w:firstLine="284"/>
        <w:jc w:val="both"/>
        <w:rPr>
          <w:sz w:val="28"/>
          <w:szCs w:val="28"/>
        </w:rPr>
      </w:pPr>
      <w:r w:rsidRPr="003975D2">
        <w:rPr>
          <w:b/>
          <w:bCs/>
          <w:sz w:val="28"/>
          <w:szCs w:val="28"/>
        </w:rPr>
        <w:t xml:space="preserve">четвертый уровень </w:t>
      </w:r>
      <w:r w:rsidRPr="003975D2">
        <w:rPr>
          <w:i/>
          <w:iCs/>
          <w:sz w:val="28"/>
          <w:szCs w:val="28"/>
        </w:rPr>
        <w:t xml:space="preserve">(высокий) - </w:t>
      </w:r>
      <w:r w:rsidRPr="003975D2">
        <w:rPr>
          <w:sz w:val="28"/>
          <w:szCs w:val="28"/>
        </w:rPr>
        <w:t>продуктивная самостоятельная деятел</w:t>
      </w:r>
      <w:r w:rsidRPr="003975D2">
        <w:rPr>
          <w:sz w:val="28"/>
          <w:szCs w:val="28"/>
        </w:rPr>
        <w:t>ь</w:t>
      </w:r>
      <w:r w:rsidRPr="003975D2">
        <w:rPr>
          <w:sz w:val="28"/>
          <w:szCs w:val="28"/>
        </w:rPr>
        <w:t xml:space="preserve">ность, выполняемая по созданному или типовому алгоритму; оценки - «очень хорошо» и «почти отлично»; баллы - «7» и </w:t>
      </w:r>
      <w:r w:rsidRPr="003975D2">
        <w:rPr>
          <w:bCs/>
          <w:sz w:val="28"/>
          <w:szCs w:val="28"/>
        </w:rPr>
        <w:t>«8»;</w:t>
      </w:r>
    </w:p>
    <w:p w:rsidR="00744CF1" w:rsidRPr="003975D2" w:rsidRDefault="00744CF1" w:rsidP="003975D2">
      <w:pPr>
        <w:widowControl w:val="0"/>
        <w:shd w:val="clear" w:color="auto" w:fill="FFFFFF"/>
        <w:ind w:firstLine="284"/>
        <w:jc w:val="both"/>
        <w:rPr>
          <w:sz w:val="28"/>
          <w:szCs w:val="28"/>
        </w:rPr>
      </w:pPr>
      <w:r w:rsidRPr="003975D2">
        <w:rPr>
          <w:b/>
          <w:bCs/>
          <w:sz w:val="28"/>
          <w:szCs w:val="28"/>
        </w:rPr>
        <w:t xml:space="preserve">пятый уровень </w:t>
      </w:r>
      <w:r w:rsidRPr="003975D2">
        <w:rPr>
          <w:i/>
          <w:iCs/>
          <w:sz w:val="28"/>
          <w:szCs w:val="28"/>
        </w:rPr>
        <w:t xml:space="preserve">(высший) </w:t>
      </w:r>
      <w:r w:rsidRPr="003975D2">
        <w:rPr>
          <w:sz w:val="28"/>
          <w:szCs w:val="28"/>
        </w:rPr>
        <w:t>- творческая деятельность, в результате которой создается объективно новая учебная продукция (информация, знания); оценки - «отлично» и «превосходно»; баллы - «9» и «10».</w:t>
      </w:r>
    </w:p>
    <w:p w:rsidR="00744CF1" w:rsidRPr="003975D2" w:rsidRDefault="00744CF1" w:rsidP="003975D2">
      <w:pPr>
        <w:widowControl w:val="0"/>
        <w:shd w:val="clear" w:color="auto" w:fill="FFFFFF"/>
        <w:ind w:firstLine="284"/>
        <w:jc w:val="both"/>
        <w:rPr>
          <w:sz w:val="28"/>
          <w:szCs w:val="28"/>
        </w:rPr>
      </w:pPr>
      <w:r w:rsidRPr="003975D2">
        <w:rPr>
          <w:sz w:val="28"/>
          <w:szCs w:val="28"/>
        </w:rPr>
        <w:t>Десятибалльная (10-балльная) шкала оценки представляет собой систему и</w:t>
      </w:r>
      <w:r w:rsidRPr="003975D2">
        <w:rPr>
          <w:sz w:val="28"/>
          <w:szCs w:val="28"/>
        </w:rPr>
        <w:t>з</w:t>
      </w:r>
      <w:r w:rsidRPr="003975D2">
        <w:rPr>
          <w:sz w:val="28"/>
          <w:szCs w:val="28"/>
        </w:rPr>
        <w:t>мерения учебных достижений студентов, в которой оценка уровня знаний и компетентности выражается последовательным рядом чисел (баллов) «1», «2», «3», «4», «5», «6», «7», «8», «9», «10».</w:t>
      </w:r>
    </w:p>
    <w:p w:rsidR="00744CF1" w:rsidRPr="003975D2" w:rsidRDefault="00744CF1" w:rsidP="003975D2">
      <w:pPr>
        <w:widowControl w:val="0"/>
        <w:shd w:val="clear" w:color="auto" w:fill="FFFFFF"/>
        <w:ind w:firstLine="284"/>
        <w:jc w:val="both"/>
        <w:rPr>
          <w:sz w:val="28"/>
          <w:szCs w:val="28"/>
        </w:rPr>
      </w:pPr>
      <w:r w:rsidRPr="003975D2">
        <w:rPr>
          <w:sz w:val="28"/>
          <w:szCs w:val="28"/>
        </w:rPr>
        <w:t>Для реализации десятибалльной шкалы оценки знаний и компетентности студентов используются нижеприведенные критерии.</w:t>
      </w:r>
    </w:p>
    <w:p w:rsidR="00744CF1" w:rsidRPr="003975D2" w:rsidRDefault="00744CF1" w:rsidP="003975D2">
      <w:pPr>
        <w:widowControl w:val="0"/>
        <w:shd w:val="clear" w:color="auto" w:fill="FFFFFF"/>
        <w:ind w:firstLine="284"/>
        <w:jc w:val="both"/>
        <w:rPr>
          <w:sz w:val="28"/>
          <w:szCs w:val="28"/>
        </w:rPr>
      </w:pPr>
    </w:p>
    <w:p w:rsidR="00744CF1" w:rsidRPr="003975D2" w:rsidRDefault="00744CF1" w:rsidP="003975D2">
      <w:pPr>
        <w:widowControl w:val="0"/>
        <w:shd w:val="clear" w:color="auto" w:fill="FFFFFF"/>
        <w:ind w:firstLine="284"/>
        <w:jc w:val="both"/>
        <w:rPr>
          <w:sz w:val="28"/>
          <w:szCs w:val="28"/>
        </w:rPr>
      </w:pPr>
    </w:p>
    <w:p w:rsidR="00744CF1" w:rsidRDefault="00744CF1" w:rsidP="003975D2">
      <w:pPr>
        <w:pStyle w:val="33"/>
        <w:widowControl w:val="0"/>
        <w:spacing w:after="0"/>
        <w:ind w:left="0"/>
        <w:jc w:val="center"/>
        <w:rPr>
          <w:b/>
          <w:sz w:val="24"/>
          <w:szCs w:val="24"/>
        </w:rPr>
      </w:pPr>
      <w:r w:rsidRPr="003975D2">
        <w:rPr>
          <w:b/>
          <w:sz w:val="24"/>
          <w:szCs w:val="24"/>
        </w:rPr>
        <w:lastRenderedPageBreak/>
        <w:t>Критерии оценок результатов учебной деятельности</w:t>
      </w:r>
    </w:p>
    <w:p w:rsidR="00FD1BEB" w:rsidRPr="003975D2" w:rsidRDefault="00FD1BEB" w:rsidP="003975D2">
      <w:pPr>
        <w:pStyle w:val="33"/>
        <w:widowControl w:val="0"/>
        <w:spacing w:after="0"/>
        <w:ind w:left="0"/>
        <w:jc w:val="center"/>
        <w:rPr>
          <w:b/>
          <w:sz w:val="24"/>
          <w:szCs w:val="24"/>
        </w:rPr>
      </w:pPr>
    </w:p>
    <w:tbl>
      <w:tblPr>
        <w:tblW w:w="0" w:type="auto"/>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3"/>
        <w:gridCol w:w="8312"/>
      </w:tblGrid>
      <w:tr w:rsidR="00744CF1" w:rsidRPr="003975D2" w:rsidTr="001C680F">
        <w:trPr>
          <w:jc w:val="center"/>
        </w:trPr>
        <w:tc>
          <w:tcPr>
            <w:tcW w:w="1243" w:type="dxa"/>
          </w:tcPr>
          <w:p w:rsidR="00744CF1" w:rsidRPr="003975D2" w:rsidRDefault="00744CF1" w:rsidP="003975D2">
            <w:pPr>
              <w:pStyle w:val="33"/>
              <w:widowControl w:val="0"/>
              <w:spacing w:after="0"/>
              <w:ind w:left="0"/>
              <w:jc w:val="center"/>
              <w:rPr>
                <w:b/>
                <w:sz w:val="24"/>
                <w:szCs w:val="24"/>
              </w:rPr>
            </w:pPr>
            <w:r w:rsidRPr="003975D2">
              <w:rPr>
                <w:color w:val="000000"/>
                <w:sz w:val="24"/>
                <w:szCs w:val="24"/>
              </w:rPr>
              <w:t>Баллы</w:t>
            </w:r>
          </w:p>
        </w:tc>
        <w:tc>
          <w:tcPr>
            <w:tcW w:w="8312" w:type="dxa"/>
          </w:tcPr>
          <w:p w:rsidR="00744CF1" w:rsidRPr="003975D2" w:rsidRDefault="00744CF1" w:rsidP="003975D2">
            <w:pPr>
              <w:pStyle w:val="33"/>
              <w:widowControl w:val="0"/>
              <w:spacing w:after="0"/>
              <w:ind w:left="0"/>
              <w:jc w:val="center"/>
              <w:rPr>
                <w:b/>
                <w:sz w:val="24"/>
                <w:szCs w:val="24"/>
              </w:rPr>
            </w:pPr>
            <w:r w:rsidRPr="003975D2">
              <w:rPr>
                <w:color w:val="000000"/>
                <w:sz w:val="24"/>
                <w:szCs w:val="24"/>
              </w:rPr>
              <w:t>Показатели оценки</w:t>
            </w:r>
          </w:p>
        </w:tc>
      </w:tr>
      <w:tr w:rsidR="00744CF1" w:rsidRPr="003975D2" w:rsidTr="001C680F">
        <w:trPr>
          <w:jc w:val="center"/>
        </w:trPr>
        <w:tc>
          <w:tcPr>
            <w:tcW w:w="1243" w:type="dxa"/>
          </w:tcPr>
          <w:p w:rsidR="00744CF1" w:rsidRPr="003975D2" w:rsidRDefault="00744CF1" w:rsidP="003975D2">
            <w:pPr>
              <w:pStyle w:val="33"/>
              <w:widowControl w:val="0"/>
              <w:spacing w:after="0"/>
              <w:ind w:left="0"/>
              <w:jc w:val="center"/>
              <w:rPr>
                <w:color w:val="000000"/>
                <w:sz w:val="24"/>
                <w:szCs w:val="24"/>
              </w:rPr>
            </w:pPr>
            <w:r w:rsidRPr="003975D2">
              <w:rPr>
                <w:color w:val="000000"/>
                <w:sz w:val="24"/>
                <w:szCs w:val="24"/>
              </w:rPr>
              <w:t xml:space="preserve">1 </w:t>
            </w:r>
          </w:p>
          <w:p w:rsidR="00744CF1" w:rsidRPr="003975D2" w:rsidRDefault="00744CF1" w:rsidP="003975D2">
            <w:pPr>
              <w:pStyle w:val="33"/>
              <w:widowControl w:val="0"/>
              <w:spacing w:after="0"/>
              <w:ind w:left="0"/>
              <w:jc w:val="center"/>
              <w:rPr>
                <w:color w:val="000000"/>
                <w:sz w:val="24"/>
                <w:szCs w:val="24"/>
              </w:rPr>
            </w:pPr>
            <w:r w:rsidRPr="003975D2">
              <w:rPr>
                <w:color w:val="000000"/>
                <w:sz w:val="24"/>
                <w:szCs w:val="24"/>
              </w:rPr>
              <w:t>(один)</w:t>
            </w:r>
          </w:p>
        </w:tc>
        <w:tc>
          <w:tcPr>
            <w:tcW w:w="8312" w:type="dxa"/>
          </w:tcPr>
          <w:p w:rsidR="00744CF1" w:rsidRPr="003975D2" w:rsidRDefault="00744CF1" w:rsidP="003975D2">
            <w:pPr>
              <w:pStyle w:val="33"/>
              <w:widowControl w:val="0"/>
              <w:spacing w:after="0"/>
              <w:ind w:left="0"/>
              <w:rPr>
                <w:color w:val="000000"/>
                <w:sz w:val="24"/>
                <w:szCs w:val="24"/>
              </w:rPr>
            </w:pPr>
            <w:r w:rsidRPr="003975D2">
              <w:rPr>
                <w:color w:val="000000"/>
                <w:sz w:val="24"/>
                <w:szCs w:val="24"/>
              </w:rPr>
              <w:t>Отсутствие приращения знаний и компетентности в рамках образовательного стандарта, отказ от ответа.</w:t>
            </w:r>
          </w:p>
        </w:tc>
      </w:tr>
      <w:tr w:rsidR="00744CF1" w:rsidRPr="003975D2" w:rsidTr="001C680F">
        <w:trPr>
          <w:jc w:val="center"/>
        </w:trPr>
        <w:tc>
          <w:tcPr>
            <w:tcW w:w="1243" w:type="dxa"/>
          </w:tcPr>
          <w:p w:rsidR="00744CF1" w:rsidRPr="003975D2" w:rsidRDefault="00744CF1" w:rsidP="003975D2">
            <w:pPr>
              <w:widowControl w:val="0"/>
              <w:jc w:val="center"/>
              <w:rPr>
                <w:color w:val="000000"/>
              </w:rPr>
            </w:pPr>
            <w:r w:rsidRPr="003975D2">
              <w:rPr>
                <w:color w:val="000000"/>
              </w:rPr>
              <w:t>2</w:t>
            </w:r>
          </w:p>
          <w:p w:rsidR="00744CF1" w:rsidRPr="003975D2" w:rsidRDefault="00744CF1" w:rsidP="003975D2">
            <w:pPr>
              <w:pStyle w:val="33"/>
              <w:widowControl w:val="0"/>
              <w:spacing w:after="0"/>
              <w:ind w:left="0"/>
              <w:jc w:val="center"/>
              <w:rPr>
                <w:color w:val="000000"/>
                <w:sz w:val="24"/>
                <w:szCs w:val="24"/>
              </w:rPr>
            </w:pPr>
            <w:r w:rsidRPr="003975D2">
              <w:rPr>
                <w:color w:val="000000"/>
                <w:sz w:val="24"/>
                <w:szCs w:val="24"/>
              </w:rPr>
              <w:t>(два)</w:t>
            </w:r>
          </w:p>
        </w:tc>
        <w:tc>
          <w:tcPr>
            <w:tcW w:w="8312" w:type="dxa"/>
          </w:tcPr>
          <w:p w:rsidR="00744CF1" w:rsidRPr="003975D2" w:rsidRDefault="00744CF1" w:rsidP="003975D2">
            <w:pPr>
              <w:pStyle w:val="33"/>
              <w:widowControl w:val="0"/>
              <w:spacing w:after="0"/>
              <w:ind w:left="0"/>
              <w:rPr>
                <w:color w:val="000000"/>
                <w:sz w:val="24"/>
                <w:szCs w:val="24"/>
              </w:rPr>
            </w:pPr>
            <w:r w:rsidRPr="003975D2">
              <w:rPr>
                <w:color w:val="000000"/>
                <w:sz w:val="24"/>
                <w:szCs w:val="24"/>
              </w:rPr>
              <w:t>Фрагментарные знания в рамках образовательного стандарта; знания отдел</w:t>
            </w:r>
            <w:r w:rsidRPr="003975D2">
              <w:rPr>
                <w:color w:val="000000"/>
                <w:sz w:val="24"/>
                <w:szCs w:val="24"/>
              </w:rPr>
              <w:t>ь</w:t>
            </w:r>
            <w:r w:rsidRPr="003975D2">
              <w:rPr>
                <w:color w:val="000000"/>
                <w:sz w:val="24"/>
                <w:szCs w:val="24"/>
              </w:rPr>
              <w:t>ных литературных источников, рекомендованных учебной программой ди</w:t>
            </w:r>
            <w:r w:rsidRPr="003975D2">
              <w:rPr>
                <w:color w:val="000000"/>
                <w:sz w:val="24"/>
                <w:szCs w:val="24"/>
              </w:rPr>
              <w:t>с</w:t>
            </w:r>
            <w:r w:rsidRPr="003975D2">
              <w:rPr>
                <w:color w:val="000000"/>
                <w:sz w:val="24"/>
                <w:szCs w:val="24"/>
              </w:rPr>
              <w:t>циплины; неумение использовать научную терминологию дисциплины, нал</w:t>
            </w:r>
            <w:r w:rsidRPr="003975D2">
              <w:rPr>
                <w:color w:val="000000"/>
                <w:sz w:val="24"/>
                <w:szCs w:val="24"/>
              </w:rPr>
              <w:t>и</w:t>
            </w:r>
            <w:r w:rsidRPr="003975D2">
              <w:rPr>
                <w:color w:val="000000"/>
                <w:sz w:val="24"/>
                <w:szCs w:val="24"/>
              </w:rPr>
              <w:t>чие в ответе грубых и логических ошибок; пассивность на практических зан</w:t>
            </w:r>
            <w:r w:rsidRPr="003975D2">
              <w:rPr>
                <w:color w:val="000000"/>
                <w:sz w:val="24"/>
                <w:szCs w:val="24"/>
              </w:rPr>
              <w:t>я</w:t>
            </w:r>
            <w:r w:rsidRPr="003975D2">
              <w:rPr>
                <w:color w:val="000000"/>
                <w:sz w:val="24"/>
                <w:szCs w:val="24"/>
              </w:rPr>
              <w:t>тиях, низкий уровень культуры исполнения заданий.</w:t>
            </w:r>
          </w:p>
        </w:tc>
      </w:tr>
      <w:tr w:rsidR="00744CF1" w:rsidRPr="003975D2" w:rsidTr="001C680F">
        <w:trPr>
          <w:jc w:val="center"/>
        </w:trPr>
        <w:tc>
          <w:tcPr>
            <w:tcW w:w="1243" w:type="dxa"/>
          </w:tcPr>
          <w:p w:rsidR="00744CF1" w:rsidRPr="003975D2" w:rsidRDefault="00744CF1" w:rsidP="003975D2">
            <w:pPr>
              <w:widowControl w:val="0"/>
              <w:jc w:val="center"/>
              <w:rPr>
                <w:color w:val="000000"/>
              </w:rPr>
            </w:pPr>
            <w:r w:rsidRPr="003975D2">
              <w:rPr>
                <w:color w:val="000000"/>
              </w:rPr>
              <w:t>3</w:t>
            </w:r>
          </w:p>
          <w:p w:rsidR="00744CF1" w:rsidRPr="003975D2" w:rsidRDefault="00744CF1" w:rsidP="003975D2">
            <w:pPr>
              <w:pStyle w:val="33"/>
              <w:widowControl w:val="0"/>
              <w:spacing w:after="0"/>
              <w:ind w:left="0"/>
              <w:jc w:val="center"/>
              <w:rPr>
                <w:color w:val="000000"/>
                <w:sz w:val="24"/>
                <w:szCs w:val="24"/>
              </w:rPr>
            </w:pPr>
            <w:r w:rsidRPr="003975D2">
              <w:rPr>
                <w:color w:val="000000"/>
                <w:sz w:val="24"/>
                <w:szCs w:val="24"/>
              </w:rPr>
              <w:t>(три)</w:t>
            </w:r>
          </w:p>
        </w:tc>
        <w:tc>
          <w:tcPr>
            <w:tcW w:w="8312" w:type="dxa"/>
          </w:tcPr>
          <w:p w:rsidR="00744CF1" w:rsidRPr="003975D2" w:rsidRDefault="00744CF1" w:rsidP="003975D2">
            <w:pPr>
              <w:pStyle w:val="33"/>
              <w:widowControl w:val="0"/>
              <w:spacing w:after="0"/>
              <w:ind w:left="0"/>
              <w:rPr>
                <w:color w:val="000000"/>
                <w:sz w:val="24"/>
                <w:szCs w:val="24"/>
              </w:rPr>
            </w:pPr>
            <w:r w:rsidRPr="003975D2">
              <w:rPr>
                <w:color w:val="000000"/>
                <w:sz w:val="24"/>
                <w:szCs w:val="24"/>
              </w:rPr>
              <w:t>Недостаточно полный объем знаний в рамках образовательного стандарта; знание части основной литературы, рекомендованной учебной программой дисциплины; использование научной терминологии, изложение ответа на в</w:t>
            </w:r>
            <w:r w:rsidRPr="003975D2">
              <w:rPr>
                <w:color w:val="000000"/>
                <w:sz w:val="24"/>
                <w:szCs w:val="24"/>
              </w:rPr>
              <w:t>о</w:t>
            </w:r>
            <w:r w:rsidRPr="003975D2">
              <w:rPr>
                <w:color w:val="000000"/>
                <w:sz w:val="24"/>
                <w:szCs w:val="24"/>
              </w:rPr>
              <w:t>просы с существенными и логическими ошибками; слабое владение инстр</w:t>
            </w:r>
            <w:r w:rsidRPr="003975D2">
              <w:rPr>
                <w:color w:val="000000"/>
                <w:sz w:val="24"/>
                <w:szCs w:val="24"/>
              </w:rPr>
              <w:t>у</w:t>
            </w:r>
            <w:r w:rsidRPr="003975D2">
              <w:rPr>
                <w:color w:val="000000"/>
                <w:sz w:val="24"/>
                <w:szCs w:val="24"/>
              </w:rPr>
              <w:t>ментарием учебной дисциплины, некомпетентность в решении стандартных задач; неумение ориентироваться в основных теориях, концепциях и напра</w:t>
            </w:r>
            <w:r w:rsidRPr="003975D2">
              <w:rPr>
                <w:color w:val="000000"/>
                <w:sz w:val="24"/>
                <w:szCs w:val="24"/>
              </w:rPr>
              <w:t>в</w:t>
            </w:r>
            <w:r w:rsidRPr="003975D2">
              <w:rPr>
                <w:color w:val="000000"/>
                <w:sz w:val="24"/>
                <w:szCs w:val="24"/>
              </w:rPr>
              <w:t>лениях изучаемой дисциплины: пассивность на практических занятиях, ни</w:t>
            </w:r>
            <w:r w:rsidRPr="003975D2">
              <w:rPr>
                <w:color w:val="000000"/>
                <w:sz w:val="24"/>
                <w:szCs w:val="24"/>
              </w:rPr>
              <w:t>з</w:t>
            </w:r>
            <w:r w:rsidRPr="003975D2">
              <w:rPr>
                <w:color w:val="000000"/>
                <w:sz w:val="24"/>
                <w:szCs w:val="24"/>
              </w:rPr>
              <w:t>кий уровень культуры исполнения заданий.</w:t>
            </w:r>
          </w:p>
        </w:tc>
      </w:tr>
      <w:tr w:rsidR="00744CF1" w:rsidRPr="003975D2" w:rsidTr="001C680F">
        <w:trPr>
          <w:jc w:val="center"/>
        </w:trPr>
        <w:tc>
          <w:tcPr>
            <w:tcW w:w="1243" w:type="dxa"/>
          </w:tcPr>
          <w:p w:rsidR="00744CF1" w:rsidRPr="003975D2" w:rsidRDefault="00744CF1" w:rsidP="003975D2">
            <w:pPr>
              <w:pStyle w:val="33"/>
              <w:widowControl w:val="0"/>
              <w:spacing w:after="0"/>
              <w:ind w:left="0"/>
              <w:jc w:val="center"/>
              <w:rPr>
                <w:color w:val="000000"/>
                <w:sz w:val="24"/>
                <w:szCs w:val="24"/>
              </w:rPr>
            </w:pPr>
            <w:r w:rsidRPr="003975D2">
              <w:rPr>
                <w:color w:val="000000"/>
                <w:sz w:val="24"/>
                <w:szCs w:val="24"/>
              </w:rPr>
              <w:t>4</w:t>
            </w:r>
          </w:p>
          <w:p w:rsidR="00744CF1" w:rsidRPr="003975D2" w:rsidRDefault="00744CF1" w:rsidP="003975D2">
            <w:pPr>
              <w:pStyle w:val="33"/>
              <w:widowControl w:val="0"/>
              <w:spacing w:after="0"/>
              <w:ind w:left="0"/>
              <w:jc w:val="center"/>
              <w:rPr>
                <w:color w:val="000000"/>
                <w:sz w:val="24"/>
                <w:szCs w:val="24"/>
              </w:rPr>
            </w:pPr>
            <w:r w:rsidRPr="003975D2">
              <w:rPr>
                <w:color w:val="000000"/>
                <w:sz w:val="24"/>
                <w:szCs w:val="24"/>
              </w:rPr>
              <w:t xml:space="preserve"> (четыре)</w:t>
            </w:r>
          </w:p>
        </w:tc>
        <w:tc>
          <w:tcPr>
            <w:tcW w:w="8312" w:type="dxa"/>
          </w:tcPr>
          <w:p w:rsidR="00744CF1" w:rsidRPr="003975D2" w:rsidRDefault="00744CF1" w:rsidP="003975D2">
            <w:pPr>
              <w:pStyle w:val="33"/>
              <w:widowControl w:val="0"/>
              <w:spacing w:after="0"/>
              <w:ind w:left="0"/>
              <w:rPr>
                <w:color w:val="000000"/>
                <w:sz w:val="24"/>
                <w:szCs w:val="24"/>
              </w:rPr>
            </w:pPr>
            <w:r w:rsidRPr="003975D2">
              <w:rPr>
                <w:color w:val="000000"/>
                <w:sz w:val="24"/>
                <w:szCs w:val="24"/>
              </w:rPr>
              <w:t>Достаточный объем знаний в рамках образовательного стандарта; усвоение основной литературы, рекомендованной учебной программой дисциплины; использование научной терминологии, логическое изложение ответа на в</w:t>
            </w:r>
            <w:r w:rsidRPr="003975D2">
              <w:rPr>
                <w:color w:val="000000"/>
                <w:sz w:val="24"/>
                <w:szCs w:val="24"/>
              </w:rPr>
              <w:t>о</w:t>
            </w:r>
            <w:r w:rsidRPr="003975D2">
              <w:rPr>
                <w:color w:val="000000"/>
                <w:sz w:val="24"/>
                <w:szCs w:val="24"/>
              </w:rPr>
              <w:t>просы, умение делать выводы без существенных ошибок; владение инстр</w:t>
            </w:r>
            <w:r w:rsidRPr="003975D2">
              <w:rPr>
                <w:color w:val="000000"/>
                <w:sz w:val="24"/>
                <w:szCs w:val="24"/>
              </w:rPr>
              <w:t>у</w:t>
            </w:r>
            <w:r w:rsidRPr="003975D2">
              <w:rPr>
                <w:color w:val="000000"/>
                <w:sz w:val="24"/>
                <w:szCs w:val="24"/>
              </w:rPr>
              <w:t>ментарием учебной дисциплины, умение его использовать в решении ста</w:t>
            </w:r>
            <w:r w:rsidRPr="003975D2">
              <w:rPr>
                <w:color w:val="000000"/>
                <w:sz w:val="24"/>
                <w:szCs w:val="24"/>
              </w:rPr>
              <w:t>н</w:t>
            </w:r>
            <w:r w:rsidRPr="003975D2">
              <w:rPr>
                <w:color w:val="000000"/>
                <w:sz w:val="24"/>
                <w:szCs w:val="24"/>
              </w:rPr>
              <w:t>дартных задач; умение под руководством преподавателя решать стандартные задачи; умение ориентироваться в основных теориях, концепциях и направл</w:t>
            </w:r>
            <w:r w:rsidRPr="003975D2">
              <w:rPr>
                <w:color w:val="000000"/>
                <w:sz w:val="24"/>
                <w:szCs w:val="24"/>
              </w:rPr>
              <w:t>е</w:t>
            </w:r>
            <w:r w:rsidRPr="003975D2">
              <w:rPr>
                <w:color w:val="000000"/>
                <w:sz w:val="24"/>
                <w:szCs w:val="24"/>
              </w:rPr>
              <w:t>ниях по изучаемой дисциплине и давать им оценку; работа под руководством преподавателя на практических занятиях, допустимый уровень культуры и</w:t>
            </w:r>
            <w:r w:rsidRPr="003975D2">
              <w:rPr>
                <w:color w:val="000000"/>
                <w:sz w:val="24"/>
                <w:szCs w:val="24"/>
              </w:rPr>
              <w:t>с</w:t>
            </w:r>
            <w:r w:rsidRPr="003975D2">
              <w:rPr>
                <w:color w:val="000000"/>
                <w:sz w:val="24"/>
                <w:szCs w:val="24"/>
              </w:rPr>
              <w:t>полнения заданий.</w:t>
            </w:r>
          </w:p>
        </w:tc>
      </w:tr>
      <w:tr w:rsidR="00744CF1" w:rsidRPr="003975D2" w:rsidTr="001C680F">
        <w:trPr>
          <w:trHeight w:val="888"/>
          <w:jc w:val="center"/>
        </w:trPr>
        <w:tc>
          <w:tcPr>
            <w:tcW w:w="1243" w:type="dxa"/>
          </w:tcPr>
          <w:p w:rsidR="00744CF1" w:rsidRPr="003975D2" w:rsidRDefault="00744CF1" w:rsidP="003975D2">
            <w:pPr>
              <w:widowControl w:val="0"/>
              <w:jc w:val="center"/>
              <w:rPr>
                <w:color w:val="000000"/>
              </w:rPr>
            </w:pPr>
            <w:r w:rsidRPr="003975D2">
              <w:rPr>
                <w:color w:val="000000"/>
              </w:rPr>
              <w:t>5</w:t>
            </w:r>
          </w:p>
          <w:p w:rsidR="00744CF1" w:rsidRPr="003975D2" w:rsidRDefault="00744CF1" w:rsidP="003975D2">
            <w:pPr>
              <w:pStyle w:val="33"/>
              <w:widowControl w:val="0"/>
              <w:spacing w:after="0"/>
              <w:ind w:left="0"/>
              <w:jc w:val="center"/>
              <w:rPr>
                <w:color w:val="000000"/>
                <w:sz w:val="24"/>
                <w:szCs w:val="24"/>
              </w:rPr>
            </w:pPr>
            <w:r w:rsidRPr="003975D2">
              <w:rPr>
                <w:color w:val="000000"/>
                <w:sz w:val="24"/>
                <w:szCs w:val="24"/>
              </w:rPr>
              <w:t>(пять)</w:t>
            </w:r>
          </w:p>
        </w:tc>
        <w:tc>
          <w:tcPr>
            <w:tcW w:w="8312" w:type="dxa"/>
          </w:tcPr>
          <w:p w:rsidR="00744CF1" w:rsidRPr="003975D2" w:rsidRDefault="00744CF1" w:rsidP="003975D2">
            <w:pPr>
              <w:pStyle w:val="33"/>
              <w:widowControl w:val="0"/>
              <w:spacing w:after="0"/>
              <w:ind w:left="0"/>
              <w:rPr>
                <w:color w:val="000000"/>
                <w:sz w:val="24"/>
                <w:szCs w:val="24"/>
              </w:rPr>
            </w:pPr>
            <w:r w:rsidRPr="003975D2">
              <w:rPr>
                <w:color w:val="000000"/>
                <w:sz w:val="24"/>
                <w:szCs w:val="24"/>
              </w:rPr>
              <w:t>Достаточные знания в объеме учебной программы; использование научной терминологии, грамотное, логически правильное изложение ответа на вопр</w:t>
            </w:r>
            <w:r w:rsidRPr="003975D2">
              <w:rPr>
                <w:color w:val="000000"/>
                <w:sz w:val="24"/>
                <w:szCs w:val="24"/>
              </w:rPr>
              <w:t>о</w:t>
            </w:r>
            <w:r w:rsidRPr="003975D2">
              <w:rPr>
                <w:color w:val="000000"/>
                <w:sz w:val="24"/>
                <w:szCs w:val="24"/>
              </w:rPr>
              <w:t>сы, умение делать выводы; владение инструментарием учебной дисциплины, умение его использовать в решении учебных и профессиональных задач; сп</w:t>
            </w:r>
            <w:r w:rsidRPr="003975D2">
              <w:rPr>
                <w:color w:val="000000"/>
                <w:sz w:val="24"/>
                <w:szCs w:val="24"/>
              </w:rPr>
              <w:t>о</w:t>
            </w:r>
            <w:r w:rsidRPr="003975D2">
              <w:rPr>
                <w:color w:val="000000"/>
                <w:sz w:val="24"/>
                <w:szCs w:val="24"/>
              </w:rPr>
              <w:t>собность самостоятельно применять типовые решения в рамках учебной пр</w:t>
            </w:r>
            <w:r w:rsidRPr="003975D2">
              <w:rPr>
                <w:color w:val="000000"/>
                <w:sz w:val="24"/>
                <w:szCs w:val="24"/>
              </w:rPr>
              <w:t>о</w:t>
            </w:r>
            <w:r w:rsidRPr="003975D2">
              <w:rPr>
                <w:color w:val="000000"/>
                <w:sz w:val="24"/>
                <w:szCs w:val="24"/>
              </w:rPr>
              <w:t>граммы; усвоение основной литературы, рекомендованной учебной програ</w:t>
            </w:r>
            <w:r w:rsidRPr="003975D2">
              <w:rPr>
                <w:color w:val="000000"/>
                <w:sz w:val="24"/>
                <w:szCs w:val="24"/>
              </w:rPr>
              <w:t>м</w:t>
            </w:r>
            <w:r w:rsidRPr="003975D2">
              <w:rPr>
                <w:color w:val="000000"/>
                <w:sz w:val="24"/>
                <w:szCs w:val="24"/>
              </w:rPr>
              <w:t>мой дисциплины; умение ориентироваться в базовых теориях, концепциях и направлениях по изучаемой дисциплине и давать им сравнительную оценку; самостоятельная работа на практических занятиях, фрагментарное участие в групповых обсуждениях, достаточный уровень культуры исполнения заданий.</w:t>
            </w:r>
          </w:p>
        </w:tc>
      </w:tr>
      <w:tr w:rsidR="00744CF1" w:rsidRPr="003975D2" w:rsidTr="001C680F">
        <w:trPr>
          <w:trHeight w:val="888"/>
          <w:jc w:val="center"/>
        </w:trPr>
        <w:tc>
          <w:tcPr>
            <w:tcW w:w="1243" w:type="dxa"/>
          </w:tcPr>
          <w:p w:rsidR="00744CF1" w:rsidRPr="003975D2" w:rsidRDefault="00744CF1" w:rsidP="003975D2">
            <w:pPr>
              <w:widowControl w:val="0"/>
              <w:jc w:val="center"/>
              <w:rPr>
                <w:color w:val="000000"/>
              </w:rPr>
            </w:pPr>
            <w:r w:rsidRPr="003975D2">
              <w:t>6 (шесть)</w:t>
            </w:r>
          </w:p>
        </w:tc>
        <w:tc>
          <w:tcPr>
            <w:tcW w:w="8312" w:type="dxa"/>
          </w:tcPr>
          <w:p w:rsidR="00744CF1" w:rsidRPr="003975D2" w:rsidRDefault="00744CF1" w:rsidP="003975D2">
            <w:pPr>
              <w:pStyle w:val="33"/>
              <w:widowControl w:val="0"/>
              <w:spacing w:after="0"/>
              <w:ind w:left="0"/>
              <w:rPr>
                <w:color w:val="000000"/>
                <w:sz w:val="24"/>
                <w:szCs w:val="24"/>
              </w:rPr>
            </w:pPr>
            <w:r w:rsidRPr="003975D2">
              <w:rPr>
                <w:sz w:val="24"/>
                <w:szCs w:val="24"/>
              </w:rPr>
              <w:t>Достаточно полные и систематизированные знания в объеме учебной пр</w:t>
            </w:r>
            <w:r w:rsidRPr="003975D2">
              <w:rPr>
                <w:sz w:val="24"/>
                <w:szCs w:val="24"/>
              </w:rPr>
              <w:t>о</w:t>
            </w:r>
            <w:r w:rsidRPr="003975D2">
              <w:rPr>
                <w:sz w:val="24"/>
                <w:szCs w:val="24"/>
              </w:rPr>
              <w:t>граммы; использование необходимой научной терминологии, грамотное, л</w:t>
            </w:r>
            <w:r w:rsidRPr="003975D2">
              <w:rPr>
                <w:sz w:val="24"/>
                <w:szCs w:val="24"/>
              </w:rPr>
              <w:t>о</w:t>
            </w:r>
            <w:r w:rsidRPr="003975D2">
              <w:rPr>
                <w:sz w:val="24"/>
                <w:szCs w:val="24"/>
              </w:rPr>
              <w:t>гически правильное изложение ответа на вопросы, умение делать обобщения и обоснованные выводы; владение инструментарием учебной дисциплины, умение его использовать в решении учебных и профессиональных задач; сп</w:t>
            </w:r>
            <w:r w:rsidRPr="003975D2">
              <w:rPr>
                <w:sz w:val="24"/>
                <w:szCs w:val="24"/>
              </w:rPr>
              <w:t>о</w:t>
            </w:r>
            <w:r w:rsidRPr="003975D2">
              <w:rPr>
                <w:sz w:val="24"/>
                <w:szCs w:val="24"/>
              </w:rPr>
              <w:t>собность самостоятельно применять типовые решения в рамках учебной пр</w:t>
            </w:r>
            <w:r w:rsidRPr="003975D2">
              <w:rPr>
                <w:sz w:val="24"/>
                <w:szCs w:val="24"/>
              </w:rPr>
              <w:t>о</w:t>
            </w:r>
            <w:r w:rsidRPr="003975D2">
              <w:rPr>
                <w:sz w:val="24"/>
                <w:szCs w:val="24"/>
              </w:rPr>
              <w:t>граммы; усвоение основной литературы, рекомендованной учебной програ</w:t>
            </w:r>
            <w:r w:rsidRPr="003975D2">
              <w:rPr>
                <w:sz w:val="24"/>
                <w:szCs w:val="24"/>
              </w:rPr>
              <w:t>м</w:t>
            </w:r>
            <w:r w:rsidRPr="003975D2">
              <w:rPr>
                <w:sz w:val="24"/>
                <w:szCs w:val="24"/>
              </w:rPr>
              <w:t xml:space="preserve">мой дисциплины; умение ориентироваться в базовых теориях, концепциях и направлениях по изучаемой дисциплине и давать им сравнительную оценку; активная самостоятельная работа на </w:t>
            </w:r>
            <w:r w:rsidRPr="003975D2">
              <w:rPr>
                <w:color w:val="000000"/>
                <w:sz w:val="24"/>
                <w:szCs w:val="24"/>
              </w:rPr>
              <w:t xml:space="preserve">практических </w:t>
            </w:r>
            <w:r w:rsidRPr="003975D2">
              <w:rPr>
                <w:sz w:val="24"/>
                <w:szCs w:val="24"/>
              </w:rPr>
              <w:t>занятиях; периодическое участие в групповых обсуждениях, достаточно высокий уровень культуры и</w:t>
            </w:r>
            <w:r w:rsidRPr="003975D2">
              <w:rPr>
                <w:sz w:val="24"/>
                <w:szCs w:val="24"/>
              </w:rPr>
              <w:t>с</w:t>
            </w:r>
            <w:r w:rsidRPr="003975D2">
              <w:rPr>
                <w:sz w:val="24"/>
                <w:szCs w:val="24"/>
              </w:rPr>
              <w:t>полнения заданий.</w:t>
            </w:r>
          </w:p>
        </w:tc>
      </w:tr>
      <w:tr w:rsidR="00744CF1" w:rsidRPr="003975D2" w:rsidTr="001C680F">
        <w:trPr>
          <w:jc w:val="center"/>
        </w:trPr>
        <w:tc>
          <w:tcPr>
            <w:tcW w:w="1243" w:type="dxa"/>
          </w:tcPr>
          <w:p w:rsidR="00744CF1" w:rsidRPr="003975D2" w:rsidRDefault="00744CF1" w:rsidP="003975D2">
            <w:pPr>
              <w:pStyle w:val="33"/>
              <w:widowControl w:val="0"/>
              <w:spacing w:after="0"/>
              <w:ind w:left="0"/>
              <w:jc w:val="center"/>
              <w:rPr>
                <w:color w:val="000000"/>
                <w:sz w:val="24"/>
                <w:szCs w:val="24"/>
              </w:rPr>
            </w:pPr>
            <w:r w:rsidRPr="003975D2">
              <w:rPr>
                <w:color w:val="000000"/>
                <w:sz w:val="24"/>
                <w:szCs w:val="24"/>
              </w:rPr>
              <w:t>7 (семь)</w:t>
            </w:r>
          </w:p>
        </w:tc>
        <w:tc>
          <w:tcPr>
            <w:tcW w:w="8312" w:type="dxa"/>
          </w:tcPr>
          <w:p w:rsidR="00744CF1" w:rsidRPr="003975D2" w:rsidRDefault="00744CF1" w:rsidP="003975D2">
            <w:pPr>
              <w:pStyle w:val="33"/>
              <w:widowControl w:val="0"/>
              <w:spacing w:after="0"/>
              <w:ind w:left="0"/>
              <w:rPr>
                <w:color w:val="000000"/>
                <w:sz w:val="24"/>
                <w:szCs w:val="24"/>
              </w:rPr>
            </w:pPr>
            <w:r w:rsidRPr="003975D2">
              <w:rPr>
                <w:color w:val="000000"/>
                <w:sz w:val="24"/>
                <w:szCs w:val="24"/>
              </w:rPr>
              <w:t>Систематизированные, глубокие и полные знания по всем разделам учебной программы; использование научной терминологии (в том числе на иностра</w:t>
            </w:r>
            <w:r w:rsidRPr="003975D2">
              <w:rPr>
                <w:color w:val="000000"/>
                <w:sz w:val="24"/>
                <w:szCs w:val="24"/>
              </w:rPr>
              <w:t>н</w:t>
            </w:r>
            <w:r w:rsidRPr="003975D2">
              <w:rPr>
                <w:color w:val="000000"/>
                <w:sz w:val="24"/>
                <w:szCs w:val="24"/>
              </w:rPr>
              <w:lastRenderedPageBreak/>
              <w:t>ном языке), грамотное, логически правильное изложение ответа на вопросы, умение делать обоснованные выводы и обобщения; владение инструментар</w:t>
            </w:r>
            <w:r w:rsidRPr="003975D2">
              <w:rPr>
                <w:color w:val="000000"/>
                <w:sz w:val="24"/>
                <w:szCs w:val="24"/>
              </w:rPr>
              <w:t>и</w:t>
            </w:r>
            <w:r w:rsidRPr="003975D2">
              <w:rPr>
                <w:color w:val="000000"/>
                <w:sz w:val="24"/>
                <w:szCs w:val="24"/>
              </w:rPr>
              <w:t>ем учебной дисциплины, умение его использовать в постановке и решении научных и профессиональных задач; свободное владение типовыми решени</w:t>
            </w:r>
            <w:r w:rsidRPr="003975D2">
              <w:rPr>
                <w:color w:val="000000"/>
                <w:sz w:val="24"/>
                <w:szCs w:val="24"/>
              </w:rPr>
              <w:t>я</w:t>
            </w:r>
            <w:r w:rsidRPr="003975D2">
              <w:rPr>
                <w:color w:val="000000"/>
                <w:sz w:val="24"/>
                <w:szCs w:val="24"/>
              </w:rPr>
              <w:t>ми в рамках учебной программы; усвоение основной и дополнительной лит</w:t>
            </w:r>
            <w:r w:rsidRPr="003975D2">
              <w:rPr>
                <w:color w:val="000000"/>
                <w:sz w:val="24"/>
                <w:szCs w:val="24"/>
              </w:rPr>
              <w:t>е</w:t>
            </w:r>
            <w:r w:rsidRPr="003975D2">
              <w:rPr>
                <w:color w:val="000000"/>
                <w:sz w:val="24"/>
                <w:szCs w:val="24"/>
              </w:rPr>
              <w:t>ратуры, рекомендованной учебной программой дисциплины; умение орие</w:t>
            </w:r>
            <w:r w:rsidRPr="003975D2">
              <w:rPr>
                <w:color w:val="000000"/>
                <w:sz w:val="24"/>
                <w:szCs w:val="24"/>
              </w:rPr>
              <w:t>н</w:t>
            </w:r>
            <w:r w:rsidRPr="003975D2">
              <w:rPr>
                <w:color w:val="000000"/>
                <w:sz w:val="24"/>
                <w:szCs w:val="24"/>
              </w:rPr>
              <w:t>тироваться в основных теориях, концепциях и направлениях по изучаемой дисциплине и давать им аналитическую оценку; самостоятельная работа на практических занятиях, участие в групповых обсуждениях, высокий уровень культуры исполнения заданий.</w:t>
            </w:r>
          </w:p>
        </w:tc>
      </w:tr>
      <w:tr w:rsidR="00744CF1" w:rsidRPr="003975D2" w:rsidTr="001C680F">
        <w:trPr>
          <w:jc w:val="center"/>
        </w:trPr>
        <w:tc>
          <w:tcPr>
            <w:tcW w:w="1243" w:type="dxa"/>
          </w:tcPr>
          <w:p w:rsidR="00744CF1" w:rsidRPr="003975D2" w:rsidRDefault="00744CF1" w:rsidP="003975D2">
            <w:pPr>
              <w:pStyle w:val="33"/>
              <w:widowControl w:val="0"/>
              <w:spacing w:after="0"/>
              <w:ind w:left="0"/>
              <w:jc w:val="center"/>
              <w:rPr>
                <w:color w:val="000000"/>
                <w:sz w:val="24"/>
                <w:szCs w:val="24"/>
              </w:rPr>
            </w:pPr>
            <w:r w:rsidRPr="003975D2">
              <w:rPr>
                <w:color w:val="000000"/>
                <w:sz w:val="24"/>
                <w:szCs w:val="24"/>
              </w:rPr>
              <w:lastRenderedPageBreak/>
              <w:t xml:space="preserve">8 </w:t>
            </w:r>
          </w:p>
          <w:p w:rsidR="00744CF1" w:rsidRPr="003975D2" w:rsidRDefault="00744CF1" w:rsidP="003975D2">
            <w:pPr>
              <w:pStyle w:val="33"/>
              <w:widowControl w:val="0"/>
              <w:spacing w:after="0"/>
              <w:ind w:left="0"/>
              <w:jc w:val="center"/>
              <w:rPr>
                <w:color w:val="000000"/>
                <w:sz w:val="24"/>
                <w:szCs w:val="24"/>
              </w:rPr>
            </w:pPr>
            <w:r w:rsidRPr="003975D2">
              <w:rPr>
                <w:color w:val="000000"/>
                <w:sz w:val="24"/>
                <w:szCs w:val="24"/>
              </w:rPr>
              <w:t>(восемь)</w:t>
            </w:r>
          </w:p>
        </w:tc>
        <w:tc>
          <w:tcPr>
            <w:tcW w:w="8312" w:type="dxa"/>
          </w:tcPr>
          <w:p w:rsidR="00744CF1" w:rsidRPr="003975D2" w:rsidRDefault="00744CF1" w:rsidP="003975D2">
            <w:pPr>
              <w:pStyle w:val="33"/>
              <w:widowControl w:val="0"/>
              <w:spacing w:after="0"/>
              <w:ind w:left="0"/>
              <w:rPr>
                <w:color w:val="000000"/>
                <w:sz w:val="24"/>
                <w:szCs w:val="24"/>
              </w:rPr>
            </w:pPr>
            <w:r w:rsidRPr="003975D2">
              <w:rPr>
                <w:color w:val="000000"/>
                <w:sz w:val="24"/>
                <w:szCs w:val="24"/>
              </w:rPr>
              <w:t>Систематизированные, глубокие и полные знания по всем поставленным в</w:t>
            </w:r>
            <w:r w:rsidRPr="003975D2">
              <w:rPr>
                <w:color w:val="000000"/>
                <w:sz w:val="24"/>
                <w:szCs w:val="24"/>
              </w:rPr>
              <w:t>о</w:t>
            </w:r>
            <w:r w:rsidRPr="003975D2">
              <w:rPr>
                <w:color w:val="000000"/>
                <w:sz w:val="24"/>
                <w:szCs w:val="24"/>
              </w:rPr>
              <w:t>просам в объеме учебной программы; использование научной терминологии (в том числе на иностранном языке), грамотное и логически правильное и</w:t>
            </w:r>
            <w:r w:rsidRPr="003975D2">
              <w:rPr>
                <w:color w:val="000000"/>
                <w:sz w:val="24"/>
                <w:szCs w:val="24"/>
              </w:rPr>
              <w:t>з</w:t>
            </w:r>
            <w:r w:rsidRPr="003975D2">
              <w:rPr>
                <w:color w:val="000000"/>
                <w:sz w:val="24"/>
                <w:szCs w:val="24"/>
              </w:rPr>
              <w:t>ложение ответа на вопросы, умение делать обоснованные выводы и обобщ</w:t>
            </w:r>
            <w:r w:rsidRPr="003975D2">
              <w:rPr>
                <w:color w:val="000000"/>
                <w:sz w:val="24"/>
                <w:szCs w:val="24"/>
              </w:rPr>
              <w:t>е</w:t>
            </w:r>
            <w:r w:rsidRPr="003975D2">
              <w:rPr>
                <w:color w:val="000000"/>
                <w:sz w:val="24"/>
                <w:szCs w:val="24"/>
              </w:rPr>
              <w:t>ния; владение инструментарием учебной дисциплины, умение его использ</w:t>
            </w:r>
            <w:r w:rsidRPr="003975D2">
              <w:rPr>
                <w:color w:val="000000"/>
                <w:sz w:val="24"/>
                <w:szCs w:val="24"/>
              </w:rPr>
              <w:t>о</w:t>
            </w:r>
            <w:r w:rsidRPr="003975D2">
              <w:rPr>
                <w:color w:val="000000"/>
                <w:sz w:val="24"/>
                <w:szCs w:val="24"/>
              </w:rPr>
              <w:t>вать в постановке и решении научных и профессиональных задач; спосо</w:t>
            </w:r>
            <w:r w:rsidRPr="003975D2">
              <w:rPr>
                <w:color w:val="000000"/>
                <w:sz w:val="24"/>
                <w:szCs w:val="24"/>
              </w:rPr>
              <w:t>б</w:t>
            </w:r>
            <w:r w:rsidRPr="003975D2">
              <w:rPr>
                <w:color w:val="000000"/>
                <w:sz w:val="24"/>
                <w:szCs w:val="24"/>
              </w:rPr>
              <w:t>ность самостоятельно решать сложные проблемы в рамках учебной програ</w:t>
            </w:r>
            <w:r w:rsidRPr="003975D2">
              <w:rPr>
                <w:color w:val="000000"/>
                <w:sz w:val="24"/>
                <w:szCs w:val="24"/>
              </w:rPr>
              <w:t>м</w:t>
            </w:r>
            <w:r w:rsidRPr="003975D2">
              <w:rPr>
                <w:color w:val="000000"/>
                <w:sz w:val="24"/>
                <w:szCs w:val="24"/>
              </w:rPr>
              <w:t>мы; усвоение основной и дополнительной литературы, рекомендованной учебной программой дисциплины; умение ориентироваться в теориях, ко</w:t>
            </w:r>
            <w:r w:rsidRPr="003975D2">
              <w:rPr>
                <w:color w:val="000000"/>
                <w:sz w:val="24"/>
                <w:szCs w:val="24"/>
              </w:rPr>
              <w:t>н</w:t>
            </w:r>
            <w:r w:rsidRPr="003975D2">
              <w:rPr>
                <w:color w:val="000000"/>
                <w:sz w:val="24"/>
                <w:szCs w:val="24"/>
              </w:rPr>
              <w:t>цепциях и направлениях по изучаемой дисциплине и давать им аналитич</w:t>
            </w:r>
            <w:r w:rsidRPr="003975D2">
              <w:rPr>
                <w:color w:val="000000"/>
                <w:sz w:val="24"/>
                <w:szCs w:val="24"/>
              </w:rPr>
              <w:t>е</w:t>
            </w:r>
            <w:r w:rsidRPr="003975D2">
              <w:rPr>
                <w:color w:val="000000"/>
                <w:sz w:val="24"/>
                <w:szCs w:val="24"/>
              </w:rPr>
              <w:t>скую оценку; активная самостоятельная работа на практических занятиях, систематическое участие в групповых обсуждениях, высокий уровень культ</w:t>
            </w:r>
            <w:r w:rsidRPr="003975D2">
              <w:rPr>
                <w:color w:val="000000"/>
                <w:sz w:val="24"/>
                <w:szCs w:val="24"/>
              </w:rPr>
              <w:t>у</w:t>
            </w:r>
            <w:r w:rsidRPr="003975D2">
              <w:rPr>
                <w:color w:val="000000"/>
                <w:sz w:val="24"/>
                <w:szCs w:val="24"/>
              </w:rPr>
              <w:t>ры исполнения заданий.</w:t>
            </w:r>
          </w:p>
        </w:tc>
      </w:tr>
      <w:tr w:rsidR="00744CF1" w:rsidRPr="003975D2" w:rsidTr="001C680F">
        <w:trPr>
          <w:jc w:val="center"/>
        </w:trPr>
        <w:tc>
          <w:tcPr>
            <w:tcW w:w="1243" w:type="dxa"/>
          </w:tcPr>
          <w:p w:rsidR="00744CF1" w:rsidRPr="003975D2" w:rsidRDefault="00744CF1" w:rsidP="003975D2">
            <w:pPr>
              <w:pStyle w:val="33"/>
              <w:widowControl w:val="0"/>
              <w:spacing w:after="0"/>
              <w:ind w:left="0"/>
              <w:jc w:val="center"/>
              <w:rPr>
                <w:color w:val="000000"/>
                <w:sz w:val="24"/>
                <w:szCs w:val="24"/>
              </w:rPr>
            </w:pPr>
            <w:r w:rsidRPr="003975D2">
              <w:rPr>
                <w:color w:val="000000"/>
                <w:sz w:val="24"/>
                <w:szCs w:val="24"/>
              </w:rPr>
              <w:t>9 (девять)</w:t>
            </w:r>
          </w:p>
        </w:tc>
        <w:tc>
          <w:tcPr>
            <w:tcW w:w="8312" w:type="dxa"/>
          </w:tcPr>
          <w:p w:rsidR="00744CF1" w:rsidRPr="003975D2" w:rsidRDefault="00744CF1" w:rsidP="003975D2">
            <w:pPr>
              <w:pStyle w:val="33"/>
              <w:widowControl w:val="0"/>
              <w:spacing w:after="0"/>
              <w:ind w:left="0"/>
              <w:rPr>
                <w:color w:val="000000"/>
                <w:sz w:val="24"/>
                <w:szCs w:val="24"/>
              </w:rPr>
            </w:pPr>
            <w:r w:rsidRPr="003975D2">
              <w:rPr>
                <w:color w:val="000000"/>
                <w:sz w:val="24"/>
                <w:szCs w:val="24"/>
              </w:rPr>
              <w:t>Систематизированные, глубокие и полные знания по всем разделам учебной программы; точное использование научной терминологии (в том числе на иностранном языке), грамотное, логически правильное изложение ответа на вопросы; владение инструментарием учебной дисциплины, умение его э</w:t>
            </w:r>
            <w:r w:rsidRPr="003975D2">
              <w:rPr>
                <w:color w:val="000000"/>
                <w:sz w:val="24"/>
                <w:szCs w:val="24"/>
              </w:rPr>
              <w:t>ф</w:t>
            </w:r>
            <w:r w:rsidRPr="003975D2">
              <w:rPr>
                <w:color w:val="000000"/>
                <w:sz w:val="24"/>
                <w:szCs w:val="24"/>
              </w:rPr>
              <w:t>фективно использовать в постановке и решении научных и профессиональных задач; способность самостоятельно и творчески решать сложные проблемы в нестандартной ситуации в рамках учебной программы; полное усвоение о</w:t>
            </w:r>
            <w:r w:rsidRPr="003975D2">
              <w:rPr>
                <w:color w:val="000000"/>
                <w:sz w:val="24"/>
                <w:szCs w:val="24"/>
              </w:rPr>
              <w:t>с</w:t>
            </w:r>
            <w:r w:rsidRPr="003975D2">
              <w:rPr>
                <w:color w:val="000000"/>
                <w:sz w:val="24"/>
                <w:szCs w:val="24"/>
              </w:rPr>
              <w:t>новной и дополнительной литературы, рекомендованной учебной програм</w:t>
            </w:r>
            <w:r w:rsidRPr="003975D2">
              <w:rPr>
                <w:color w:val="000000"/>
                <w:sz w:val="24"/>
                <w:szCs w:val="24"/>
              </w:rPr>
              <w:t>м</w:t>
            </w:r>
            <w:r w:rsidRPr="003975D2">
              <w:rPr>
                <w:color w:val="000000"/>
                <w:sz w:val="24"/>
                <w:szCs w:val="24"/>
              </w:rPr>
              <w:t>ной дисциплины; умение ориентироваться в теориях, концепциях и направл</w:t>
            </w:r>
            <w:r w:rsidRPr="003975D2">
              <w:rPr>
                <w:color w:val="000000"/>
                <w:sz w:val="24"/>
                <w:szCs w:val="24"/>
              </w:rPr>
              <w:t>е</w:t>
            </w:r>
            <w:r w:rsidRPr="003975D2">
              <w:rPr>
                <w:color w:val="000000"/>
                <w:sz w:val="24"/>
                <w:szCs w:val="24"/>
              </w:rPr>
              <w:t>ниях по изучаемой дисциплине и давать им аналитическую оценку; систем</w:t>
            </w:r>
            <w:r w:rsidRPr="003975D2">
              <w:rPr>
                <w:color w:val="000000"/>
                <w:sz w:val="24"/>
                <w:szCs w:val="24"/>
              </w:rPr>
              <w:t>а</w:t>
            </w:r>
            <w:r w:rsidRPr="003975D2">
              <w:rPr>
                <w:color w:val="000000"/>
                <w:sz w:val="24"/>
                <w:szCs w:val="24"/>
              </w:rPr>
              <w:t>тическая, активная самостоятельная работа на практических занятиях, творч</w:t>
            </w:r>
            <w:r w:rsidRPr="003975D2">
              <w:rPr>
                <w:color w:val="000000"/>
                <w:sz w:val="24"/>
                <w:szCs w:val="24"/>
              </w:rPr>
              <w:t>е</w:t>
            </w:r>
            <w:r w:rsidRPr="003975D2">
              <w:rPr>
                <w:color w:val="000000"/>
                <w:sz w:val="24"/>
                <w:szCs w:val="24"/>
              </w:rPr>
              <w:t>ское участие в групповых обсуждениях, высокий уровень культуры исполн</w:t>
            </w:r>
            <w:r w:rsidRPr="003975D2">
              <w:rPr>
                <w:color w:val="000000"/>
                <w:sz w:val="24"/>
                <w:szCs w:val="24"/>
              </w:rPr>
              <w:t>е</w:t>
            </w:r>
            <w:r w:rsidRPr="003975D2">
              <w:rPr>
                <w:color w:val="000000"/>
                <w:sz w:val="24"/>
                <w:szCs w:val="24"/>
              </w:rPr>
              <w:t>ния заданий.</w:t>
            </w:r>
          </w:p>
        </w:tc>
      </w:tr>
      <w:tr w:rsidR="00744CF1" w:rsidRPr="003975D2" w:rsidTr="001C680F">
        <w:trPr>
          <w:jc w:val="center"/>
        </w:trPr>
        <w:tc>
          <w:tcPr>
            <w:tcW w:w="1243" w:type="dxa"/>
          </w:tcPr>
          <w:p w:rsidR="00744CF1" w:rsidRPr="003975D2" w:rsidRDefault="00744CF1" w:rsidP="003975D2">
            <w:pPr>
              <w:pStyle w:val="33"/>
              <w:widowControl w:val="0"/>
              <w:spacing w:after="0"/>
              <w:ind w:left="0"/>
              <w:jc w:val="center"/>
              <w:rPr>
                <w:color w:val="000000"/>
                <w:sz w:val="24"/>
                <w:szCs w:val="24"/>
              </w:rPr>
            </w:pPr>
            <w:r w:rsidRPr="003975D2">
              <w:rPr>
                <w:color w:val="000000"/>
                <w:sz w:val="24"/>
                <w:szCs w:val="24"/>
              </w:rPr>
              <w:t xml:space="preserve">10 </w:t>
            </w:r>
          </w:p>
          <w:p w:rsidR="00744CF1" w:rsidRPr="003975D2" w:rsidRDefault="00744CF1" w:rsidP="003975D2">
            <w:pPr>
              <w:pStyle w:val="33"/>
              <w:widowControl w:val="0"/>
              <w:spacing w:after="0"/>
              <w:ind w:left="0"/>
              <w:jc w:val="center"/>
              <w:rPr>
                <w:color w:val="000000"/>
                <w:sz w:val="24"/>
                <w:szCs w:val="24"/>
              </w:rPr>
            </w:pPr>
            <w:r w:rsidRPr="003975D2">
              <w:rPr>
                <w:color w:val="000000"/>
                <w:sz w:val="24"/>
                <w:szCs w:val="24"/>
              </w:rPr>
              <w:t>(десять)</w:t>
            </w:r>
          </w:p>
        </w:tc>
        <w:tc>
          <w:tcPr>
            <w:tcW w:w="8312" w:type="dxa"/>
          </w:tcPr>
          <w:p w:rsidR="00744CF1" w:rsidRPr="003975D2" w:rsidRDefault="00744CF1" w:rsidP="003975D2">
            <w:pPr>
              <w:pStyle w:val="33"/>
              <w:widowControl w:val="0"/>
              <w:spacing w:after="0"/>
              <w:ind w:left="0"/>
              <w:rPr>
                <w:color w:val="000000"/>
                <w:sz w:val="24"/>
                <w:szCs w:val="24"/>
              </w:rPr>
            </w:pPr>
            <w:r w:rsidRPr="003975D2">
              <w:rPr>
                <w:color w:val="000000"/>
                <w:sz w:val="24"/>
                <w:szCs w:val="24"/>
              </w:rPr>
              <w:t>Систематизированные, глубокие и полные знания по всем разделам учебной программы, а также по основным вопросам, выходящим за ее пределы; точное использование научной терминологии (в том числе на иностранном языке), грамотное, логически правильное изложение ответа на вопросы; безупречное владение инструментарием учебной дисциплины, умение его эффективно и</w:t>
            </w:r>
            <w:r w:rsidRPr="003975D2">
              <w:rPr>
                <w:color w:val="000000"/>
                <w:sz w:val="24"/>
                <w:szCs w:val="24"/>
              </w:rPr>
              <w:t>с</w:t>
            </w:r>
            <w:r w:rsidRPr="003975D2">
              <w:rPr>
                <w:color w:val="000000"/>
                <w:sz w:val="24"/>
                <w:szCs w:val="24"/>
              </w:rPr>
              <w:t>пользовать в постановке и решении научных и профессиональных задач; в</w:t>
            </w:r>
            <w:r w:rsidRPr="003975D2">
              <w:rPr>
                <w:color w:val="000000"/>
                <w:sz w:val="24"/>
                <w:szCs w:val="24"/>
              </w:rPr>
              <w:t>ы</w:t>
            </w:r>
            <w:r w:rsidRPr="003975D2">
              <w:rPr>
                <w:color w:val="000000"/>
                <w:sz w:val="24"/>
                <w:szCs w:val="24"/>
              </w:rPr>
              <w:t>раженная способность самостоятельно и творчески решать сложные пробл</w:t>
            </w:r>
            <w:r w:rsidRPr="003975D2">
              <w:rPr>
                <w:color w:val="000000"/>
                <w:sz w:val="24"/>
                <w:szCs w:val="24"/>
              </w:rPr>
              <w:t>е</w:t>
            </w:r>
            <w:r w:rsidRPr="003975D2">
              <w:rPr>
                <w:color w:val="000000"/>
                <w:sz w:val="24"/>
                <w:szCs w:val="24"/>
              </w:rPr>
              <w:t>мы в нестандартной ситуации; полное и глубокое усвоение основной и допо</w:t>
            </w:r>
            <w:r w:rsidRPr="003975D2">
              <w:rPr>
                <w:color w:val="000000"/>
                <w:sz w:val="24"/>
                <w:szCs w:val="24"/>
              </w:rPr>
              <w:t>л</w:t>
            </w:r>
            <w:r w:rsidRPr="003975D2">
              <w:rPr>
                <w:color w:val="000000"/>
                <w:sz w:val="24"/>
                <w:szCs w:val="24"/>
              </w:rPr>
              <w:t>нительной литературы по изучаемой учебной дисциплине; умение свободно ориентироваться в теориях, концепциях и направлениях по изучаемой дисц</w:t>
            </w:r>
            <w:r w:rsidRPr="003975D2">
              <w:rPr>
                <w:color w:val="000000"/>
                <w:sz w:val="24"/>
                <w:szCs w:val="24"/>
              </w:rPr>
              <w:t>и</w:t>
            </w:r>
            <w:r w:rsidRPr="003975D2">
              <w:rPr>
                <w:color w:val="000000"/>
                <w:sz w:val="24"/>
                <w:szCs w:val="24"/>
              </w:rPr>
              <w:t>плине и давать им аналитическую оценку, использовать научные достижения других дисциплин; творческая самостоятельная работа на практических зан</w:t>
            </w:r>
            <w:r w:rsidRPr="003975D2">
              <w:rPr>
                <w:color w:val="000000"/>
                <w:sz w:val="24"/>
                <w:szCs w:val="24"/>
              </w:rPr>
              <w:t>я</w:t>
            </w:r>
            <w:r w:rsidRPr="003975D2">
              <w:rPr>
                <w:color w:val="000000"/>
                <w:sz w:val="24"/>
                <w:szCs w:val="24"/>
              </w:rPr>
              <w:t>тиях, активное творческое участие в групповых обсуждениях, высокий ур</w:t>
            </w:r>
            <w:r w:rsidRPr="003975D2">
              <w:rPr>
                <w:color w:val="000000"/>
                <w:sz w:val="24"/>
                <w:szCs w:val="24"/>
              </w:rPr>
              <w:t>о</w:t>
            </w:r>
            <w:r w:rsidRPr="003975D2">
              <w:rPr>
                <w:color w:val="000000"/>
                <w:sz w:val="24"/>
                <w:szCs w:val="24"/>
              </w:rPr>
              <w:t>вень культуры исполнения заданий.</w:t>
            </w:r>
          </w:p>
        </w:tc>
      </w:tr>
    </w:tbl>
    <w:p w:rsidR="00744CF1" w:rsidRPr="003975D2" w:rsidRDefault="00744CF1" w:rsidP="003975D2">
      <w:pPr>
        <w:widowControl w:val="0"/>
        <w:shd w:val="clear" w:color="auto" w:fill="FFFFFF"/>
        <w:tabs>
          <w:tab w:val="left" w:pos="648"/>
        </w:tabs>
        <w:ind w:firstLine="284"/>
        <w:jc w:val="both"/>
        <w:rPr>
          <w:sz w:val="28"/>
          <w:szCs w:val="28"/>
        </w:rPr>
      </w:pPr>
    </w:p>
    <w:p w:rsidR="00744CF1" w:rsidRPr="003975D2" w:rsidRDefault="00744CF1" w:rsidP="003975D2">
      <w:pPr>
        <w:widowControl w:val="0"/>
        <w:shd w:val="clear" w:color="auto" w:fill="FFFFFF"/>
        <w:tabs>
          <w:tab w:val="left" w:pos="648"/>
        </w:tabs>
        <w:ind w:firstLine="284"/>
        <w:jc w:val="both"/>
        <w:rPr>
          <w:sz w:val="28"/>
          <w:szCs w:val="28"/>
        </w:rPr>
      </w:pPr>
    </w:p>
    <w:p w:rsidR="00744CF1" w:rsidRPr="003975D2" w:rsidRDefault="00744CF1" w:rsidP="003975D2">
      <w:pPr>
        <w:widowControl w:val="0"/>
        <w:shd w:val="clear" w:color="auto" w:fill="FFFFFF"/>
        <w:ind w:firstLine="284"/>
        <w:jc w:val="center"/>
        <w:rPr>
          <w:b/>
          <w:sz w:val="28"/>
          <w:szCs w:val="28"/>
        </w:rPr>
      </w:pPr>
      <w:r w:rsidRPr="003975D2">
        <w:rPr>
          <w:b/>
          <w:sz w:val="28"/>
          <w:szCs w:val="28"/>
        </w:rPr>
        <w:lastRenderedPageBreak/>
        <w:t>4.4 Перечень рекомендуемых средств диагностики</w:t>
      </w:r>
    </w:p>
    <w:p w:rsidR="00744CF1" w:rsidRPr="003975D2" w:rsidRDefault="00744CF1" w:rsidP="003975D2">
      <w:pPr>
        <w:widowControl w:val="0"/>
        <w:shd w:val="clear" w:color="auto" w:fill="FFFFFF"/>
        <w:ind w:firstLine="284"/>
        <w:jc w:val="both"/>
        <w:rPr>
          <w:b/>
          <w:sz w:val="28"/>
          <w:szCs w:val="28"/>
        </w:rPr>
      </w:pPr>
    </w:p>
    <w:p w:rsidR="00744CF1" w:rsidRPr="003975D2" w:rsidRDefault="00744CF1" w:rsidP="003975D2">
      <w:pPr>
        <w:widowControl w:val="0"/>
        <w:shd w:val="clear" w:color="auto" w:fill="FFFFFF"/>
        <w:ind w:firstLine="284"/>
        <w:jc w:val="both"/>
        <w:rPr>
          <w:sz w:val="28"/>
          <w:szCs w:val="28"/>
        </w:rPr>
      </w:pPr>
      <w:r w:rsidRPr="003975D2">
        <w:rPr>
          <w:sz w:val="28"/>
          <w:szCs w:val="28"/>
        </w:rPr>
        <w:t>Для аттестации студентов на соответствие их персональных знаний и умений по этапным или конечным требованиям стандарта создаются фонды оценочных средств и технологий, включающие типовые задания, контрольные работы, те</w:t>
      </w:r>
      <w:r w:rsidRPr="003975D2">
        <w:rPr>
          <w:sz w:val="28"/>
          <w:szCs w:val="28"/>
        </w:rPr>
        <w:t>с</w:t>
      </w:r>
      <w:r w:rsidRPr="003975D2">
        <w:rPr>
          <w:sz w:val="28"/>
          <w:szCs w:val="28"/>
        </w:rPr>
        <w:t>ты и др.</w:t>
      </w:r>
    </w:p>
    <w:p w:rsidR="00744CF1" w:rsidRPr="003975D2" w:rsidRDefault="00744CF1" w:rsidP="003975D2">
      <w:pPr>
        <w:widowControl w:val="0"/>
        <w:shd w:val="clear" w:color="auto" w:fill="FFFFFF"/>
        <w:ind w:firstLine="284"/>
        <w:jc w:val="both"/>
        <w:rPr>
          <w:sz w:val="28"/>
          <w:szCs w:val="28"/>
        </w:rPr>
      </w:pPr>
      <w:r w:rsidRPr="003975D2">
        <w:rPr>
          <w:sz w:val="28"/>
          <w:szCs w:val="28"/>
        </w:rPr>
        <w:t>Для контроля качества образования, в том числе применения компьютерного тестирования используются следующие средства диагностики:</w:t>
      </w:r>
    </w:p>
    <w:p w:rsidR="00744CF1" w:rsidRPr="003975D2" w:rsidRDefault="00744CF1" w:rsidP="003975D2">
      <w:pPr>
        <w:widowControl w:val="0"/>
        <w:numPr>
          <w:ilvl w:val="0"/>
          <w:numId w:val="5"/>
        </w:numPr>
        <w:shd w:val="clear" w:color="auto" w:fill="FFFFFF"/>
        <w:tabs>
          <w:tab w:val="left" w:pos="984"/>
        </w:tabs>
        <w:autoSpaceDE w:val="0"/>
        <w:autoSpaceDN w:val="0"/>
        <w:adjustRightInd w:val="0"/>
        <w:ind w:firstLine="284"/>
        <w:jc w:val="both"/>
        <w:rPr>
          <w:sz w:val="28"/>
          <w:szCs w:val="28"/>
        </w:rPr>
      </w:pPr>
      <w:r w:rsidRPr="003975D2">
        <w:rPr>
          <w:sz w:val="28"/>
          <w:szCs w:val="28"/>
        </w:rPr>
        <w:t>типовые задания;</w:t>
      </w:r>
    </w:p>
    <w:p w:rsidR="00744CF1" w:rsidRPr="003975D2" w:rsidRDefault="00744CF1" w:rsidP="003975D2">
      <w:pPr>
        <w:widowControl w:val="0"/>
        <w:numPr>
          <w:ilvl w:val="0"/>
          <w:numId w:val="5"/>
        </w:numPr>
        <w:shd w:val="clear" w:color="auto" w:fill="FFFFFF"/>
        <w:tabs>
          <w:tab w:val="left" w:pos="984"/>
        </w:tabs>
        <w:autoSpaceDE w:val="0"/>
        <w:autoSpaceDN w:val="0"/>
        <w:adjustRightInd w:val="0"/>
        <w:ind w:firstLine="284"/>
        <w:jc w:val="both"/>
        <w:rPr>
          <w:sz w:val="28"/>
          <w:szCs w:val="28"/>
        </w:rPr>
      </w:pPr>
      <w:r w:rsidRPr="003975D2">
        <w:rPr>
          <w:sz w:val="28"/>
          <w:szCs w:val="28"/>
        </w:rPr>
        <w:t>тесты по отдельным разделам и дисциплине в целом;</w:t>
      </w:r>
    </w:p>
    <w:p w:rsidR="00744CF1" w:rsidRPr="003975D2" w:rsidRDefault="00744CF1" w:rsidP="003975D2">
      <w:pPr>
        <w:widowControl w:val="0"/>
        <w:numPr>
          <w:ilvl w:val="0"/>
          <w:numId w:val="5"/>
        </w:numPr>
        <w:shd w:val="clear" w:color="auto" w:fill="FFFFFF"/>
        <w:tabs>
          <w:tab w:val="left" w:pos="984"/>
        </w:tabs>
        <w:autoSpaceDE w:val="0"/>
        <w:autoSpaceDN w:val="0"/>
        <w:adjustRightInd w:val="0"/>
        <w:ind w:firstLine="284"/>
        <w:jc w:val="both"/>
        <w:rPr>
          <w:sz w:val="28"/>
          <w:szCs w:val="28"/>
        </w:rPr>
      </w:pPr>
      <w:r w:rsidRPr="003975D2">
        <w:rPr>
          <w:sz w:val="28"/>
          <w:szCs w:val="28"/>
        </w:rPr>
        <w:t>письменные контрольные работы;</w:t>
      </w:r>
    </w:p>
    <w:p w:rsidR="00744CF1" w:rsidRPr="003975D2" w:rsidRDefault="00744CF1" w:rsidP="003975D2">
      <w:pPr>
        <w:widowControl w:val="0"/>
        <w:numPr>
          <w:ilvl w:val="0"/>
          <w:numId w:val="5"/>
        </w:numPr>
        <w:shd w:val="clear" w:color="auto" w:fill="FFFFFF"/>
        <w:tabs>
          <w:tab w:val="left" w:pos="984"/>
        </w:tabs>
        <w:autoSpaceDE w:val="0"/>
        <w:autoSpaceDN w:val="0"/>
        <w:adjustRightInd w:val="0"/>
        <w:ind w:firstLine="284"/>
        <w:jc w:val="both"/>
        <w:rPr>
          <w:sz w:val="28"/>
          <w:szCs w:val="28"/>
        </w:rPr>
      </w:pPr>
      <w:r w:rsidRPr="003975D2">
        <w:rPr>
          <w:sz w:val="28"/>
          <w:szCs w:val="28"/>
        </w:rPr>
        <w:t>устный опрос во время занятий;</w:t>
      </w:r>
    </w:p>
    <w:p w:rsidR="00744CF1" w:rsidRPr="003975D2" w:rsidRDefault="00744CF1" w:rsidP="003975D2">
      <w:pPr>
        <w:widowControl w:val="0"/>
        <w:numPr>
          <w:ilvl w:val="0"/>
          <w:numId w:val="5"/>
        </w:numPr>
        <w:shd w:val="clear" w:color="auto" w:fill="FFFFFF"/>
        <w:tabs>
          <w:tab w:val="left" w:pos="984"/>
        </w:tabs>
        <w:autoSpaceDE w:val="0"/>
        <w:autoSpaceDN w:val="0"/>
        <w:adjustRightInd w:val="0"/>
        <w:ind w:firstLine="284"/>
        <w:jc w:val="both"/>
        <w:rPr>
          <w:sz w:val="28"/>
          <w:szCs w:val="28"/>
        </w:rPr>
      </w:pPr>
      <w:r w:rsidRPr="003975D2">
        <w:rPr>
          <w:sz w:val="28"/>
          <w:szCs w:val="28"/>
        </w:rPr>
        <w:t>составление рефератов по отдельным разделам дисциплины;</w:t>
      </w:r>
    </w:p>
    <w:p w:rsidR="00744CF1" w:rsidRPr="003975D2" w:rsidRDefault="00744CF1" w:rsidP="003975D2">
      <w:pPr>
        <w:widowControl w:val="0"/>
        <w:numPr>
          <w:ilvl w:val="0"/>
          <w:numId w:val="5"/>
        </w:numPr>
        <w:shd w:val="clear" w:color="auto" w:fill="FFFFFF"/>
        <w:tabs>
          <w:tab w:val="left" w:pos="984"/>
        </w:tabs>
        <w:autoSpaceDE w:val="0"/>
        <w:autoSpaceDN w:val="0"/>
        <w:adjustRightInd w:val="0"/>
        <w:ind w:firstLine="284"/>
        <w:jc w:val="both"/>
        <w:rPr>
          <w:sz w:val="28"/>
          <w:szCs w:val="28"/>
        </w:rPr>
      </w:pPr>
      <w:r w:rsidRPr="003975D2">
        <w:rPr>
          <w:sz w:val="28"/>
          <w:szCs w:val="28"/>
        </w:rPr>
        <w:t>экзамен.</w:t>
      </w:r>
    </w:p>
    <w:p w:rsidR="00744CF1" w:rsidRPr="003975D2" w:rsidRDefault="00744CF1" w:rsidP="003975D2">
      <w:pPr>
        <w:widowControl w:val="0"/>
        <w:rPr>
          <w:sz w:val="28"/>
          <w:szCs w:val="28"/>
        </w:rPr>
      </w:pPr>
    </w:p>
    <w:sectPr w:rsidR="00744CF1" w:rsidRPr="003975D2" w:rsidSect="004E57BE">
      <w:headerReference w:type="even" r:id="rId2570"/>
      <w:headerReference w:type="default" r:id="rId2571"/>
      <w:footerReference w:type="even" r:id="rId2572"/>
      <w:pgSz w:w="11907" w:h="16840" w:code="9"/>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5CCD" w:rsidRDefault="00D25CCD" w:rsidP="001F01FD">
      <w:r>
        <w:separator/>
      </w:r>
    </w:p>
  </w:endnote>
  <w:endnote w:type="continuationSeparator" w:id="0">
    <w:p w:rsidR="00D25CCD" w:rsidRDefault="00D25CCD" w:rsidP="001F01F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ohit Devanagari">
    <w:charset w:val="80"/>
    <w:family w:val="auto"/>
    <w:pitch w:val="variable"/>
    <w:sig w:usb0="00000000" w:usb1="00000000" w:usb2="00000000" w:usb3="00000000" w:csb0="00000000" w:csb1="00000000"/>
  </w:font>
  <w:font w:name="Garamond">
    <w:panose1 w:val="02020404030301010803"/>
    <w:charset w:val="CC"/>
    <w:family w:val="roman"/>
    <w:pitch w:val="variable"/>
    <w:sig w:usb0="00000287" w:usb1="00000000" w:usb2="00000000" w:usb3="00000000" w:csb0="0000009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304" w:rsidRDefault="0030129E" w:rsidP="000745A0">
    <w:pPr>
      <w:pStyle w:val="a4"/>
      <w:framePr w:wrap="around" w:vAnchor="text" w:hAnchor="margin" w:xAlign="center" w:y="1"/>
      <w:rPr>
        <w:rStyle w:val="ae"/>
      </w:rPr>
    </w:pPr>
    <w:r>
      <w:rPr>
        <w:rStyle w:val="ae"/>
      </w:rPr>
      <w:fldChar w:fldCharType="begin"/>
    </w:r>
    <w:r w:rsidR="00282304">
      <w:rPr>
        <w:rStyle w:val="ae"/>
      </w:rPr>
      <w:instrText xml:space="preserve">PAGE  </w:instrText>
    </w:r>
    <w:r>
      <w:rPr>
        <w:rStyle w:val="ae"/>
      </w:rPr>
      <w:fldChar w:fldCharType="end"/>
    </w:r>
  </w:p>
  <w:p w:rsidR="00282304" w:rsidRDefault="00282304">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5CCD" w:rsidRDefault="00D25CCD" w:rsidP="001F01FD">
      <w:r>
        <w:separator/>
      </w:r>
    </w:p>
  </w:footnote>
  <w:footnote w:type="continuationSeparator" w:id="0">
    <w:p w:rsidR="00D25CCD" w:rsidRDefault="00D25CCD" w:rsidP="001F01F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06192"/>
      <w:docPartObj>
        <w:docPartGallery w:val="Page Numbers (Top of Page)"/>
        <w:docPartUnique/>
      </w:docPartObj>
    </w:sdtPr>
    <w:sdtContent>
      <w:p w:rsidR="00282304" w:rsidRDefault="0030129E">
        <w:pPr>
          <w:pStyle w:val="ac"/>
          <w:jc w:val="center"/>
        </w:pPr>
        <w:fldSimple w:instr=" PAGE   \* MERGEFORMAT ">
          <w:r w:rsidR="00B81FFB">
            <w:rPr>
              <w:noProof/>
            </w:rPr>
            <w:t>367</w:t>
          </w:r>
        </w:fldSimple>
      </w:p>
    </w:sdtContent>
  </w:sdt>
  <w:p w:rsidR="00282304" w:rsidRDefault="00282304">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99867"/>
      <w:docPartObj>
        <w:docPartGallery w:val="Page Numbers (Top of Page)"/>
        <w:docPartUnique/>
      </w:docPartObj>
    </w:sdtPr>
    <w:sdtContent>
      <w:p w:rsidR="00282304" w:rsidRDefault="0030129E">
        <w:pPr>
          <w:pStyle w:val="ac"/>
          <w:jc w:val="center"/>
        </w:pPr>
        <w:fldSimple w:instr=" PAGE   \* MERGEFORMAT ">
          <w:r w:rsidR="00B81FFB">
            <w:rPr>
              <w:noProof/>
            </w:rPr>
            <w:t>1</w:t>
          </w:r>
        </w:fldSimple>
      </w:p>
    </w:sdtContent>
  </w:sdt>
  <w:p w:rsidR="00282304" w:rsidRDefault="00282304">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304" w:rsidRDefault="0030129E">
    <w:pPr>
      <w:pStyle w:val="ac"/>
      <w:framePr w:wrap="around" w:vAnchor="text" w:hAnchor="margin" w:xAlign="right" w:y="1"/>
      <w:rPr>
        <w:rStyle w:val="ae"/>
      </w:rPr>
    </w:pPr>
    <w:r>
      <w:rPr>
        <w:rStyle w:val="ae"/>
      </w:rPr>
      <w:fldChar w:fldCharType="begin"/>
    </w:r>
    <w:r w:rsidR="00282304">
      <w:rPr>
        <w:rStyle w:val="ae"/>
      </w:rPr>
      <w:instrText xml:space="preserve">PAGE  </w:instrText>
    </w:r>
    <w:r>
      <w:rPr>
        <w:rStyle w:val="ae"/>
      </w:rPr>
      <w:fldChar w:fldCharType="separate"/>
    </w:r>
    <w:r w:rsidR="00282304">
      <w:rPr>
        <w:rStyle w:val="ae"/>
        <w:noProof/>
      </w:rPr>
      <w:t>8</w:t>
    </w:r>
    <w:r>
      <w:rPr>
        <w:rStyle w:val="ae"/>
      </w:rPr>
      <w:fldChar w:fldCharType="end"/>
    </w:r>
  </w:p>
  <w:p w:rsidR="00282304" w:rsidRDefault="00282304">
    <w:pPr>
      <w:pStyle w:val="ac"/>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2304" w:rsidRDefault="0030129E">
    <w:pPr>
      <w:pStyle w:val="ac"/>
      <w:jc w:val="center"/>
    </w:pPr>
    <w:fldSimple w:instr=" PAGE   \* MERGEFORMAT ">
      <w:r w:rsidR="00B81FFB">
        <w:rPr>
          <w:noProof/>
        </w:rPr>
        <w:t>375</w:t>
      </w:r>
    </w:fldSimple>
  </w:p>
  <w:p w:rsidR="00282304" w:rsidRDefault="00282304">
    <w:pPr>
      <w:pStyle w:val="ac"/>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B76F532"/>
    <w:lvl w:ilvl="0">
      <w:numFmt w:val="bullet"/>
      <w:lvlText w:val="*"/>
      <w:lvlJc w:val="left"/>
    </w:lvl>
  </w:abstractNum>
  <w:abstractNum w:abstractNumId="1">
    <w:nsid w:val="042D61D2"/>
    <w:multiLevelType w:val="hybridMultilevel"/>
    <w:tmpl w:val="E6EA4A6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4893277"/>
    <w:multiLevelType w:val="multilevel"/>
    <w:tmpl w:val="C85C21C8"/>
    <w:lvl w:ilvl="0">
      <w:start w:val="3"/>
      <w:numFmt w:val="decimal"/>
      <w:lvlText w:val="%1"/>
      <w:lvlJc w:val="left"/>
      <w:pPr>
        <w:tabs>
          <w:tab w:val="num" w:pos="0"/>
        </w:tabs>
        <w:ind w:left="375" w:hanging="375"/>
      </w:pPr>
      <w:rPr>
        <w:rFonts w:hint="default"/>
      </w:rPr>
    </w:lvl>
    <w:lvl w:ilvl="1">
      <w:start w:val="1"/>
      <w:numFmt w:val="decimal"/>
      <w:lvlText w:val="%1.%2"/>
      <w:lvlJc w:val="left"/>
      <w:pPr>
        <w:tabs>
          <w:tab w:val="num" w:pos="397"/>
        </w:tabs>
        <w:ind w:left="0" w:firstLine="567"/>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2160" w:hanging="2160"/>
      </w:pPr>
      <w:rPr>
        <w:rFonts w:hint="default"/>
      </w:rPr>
    </w:lvl>
  </w:abstractNum>
  <w:abstractNum w:abstractNumId="3">
    <w:nsid w:val="074462C1"/>
    <w:multiLevelType w:val="hybridMultilevel"/>
    <w:tmpl w:val="0F685E62"/>
    <w:lvl w:ilvl="0" w:tplc="42B8F5BC">
      <w:start w:val="1"/>
      <w:numFmt w:val="decimal"/>
      <w:pStyle w:val="a"/>
      <w:lvlText w:val="%1."/>
      <w:lvlJc w:val="left"/>
      <w:pPr>
        <w:ind w:left="1477" w:hanging="360"/>
      </w:pPr>
      <w:rPr>
        <w:rFonts w:hint="default"/>
      </w:rPr>
    </w:lvl>
    <w:lvl w:ilvl="1" w:tplc="04190019" w:tentative="1">
      <w:start w:val="1"/>
      <w:numFmt w:val="lowerLetter"/>
      <w:lvlText w:val="%2."/>
      <w:lvlJc w:val="left"/>
      <w:pPr>
        <w:ind w:left="2197" w:hanging="360"/>
      </w:pPr>
    </w:lvl>
    <w:lvl w:ilvl="2" w:tplc="0419001B" w:tentative="1">
      <w:start w:val="1"/>
      <w:numFmt w:val="lowerRoman"/>
      <w:lvlText w:val="%3."/>
      <w:lvlJc w:val="right"/>
      <w:pPr>
        <w:ind w:left="2917" w:hanging="180"/>
      </w:pPr>
    </w:lvl>
    <w:lvl w:ilvl="3" w:tplc="0419000F" w:tentative="1">
      <w:start w:val="1"/>
      <w:numFmt w:val="decimal"/>
      <w:lvlText w:val="%4."/>
      <w:lvlJc w:val="left"/>
      <w:pPr>
        <w:ind w:left="3637" w:hanging="360"/>
      </w:pPr>
    </w:lvl>
    <w:lvl w:ilvl="4" w:tplc="04190019" w:tentative="1">
      <w:start w:val="1"/>
      <w:numFmt w:val="lowerLetter"/>
      <w:lvlText w:val="%5."/>
      <w:lvlJc w:val="left"/>
      <w:pPr>
        <w:ind w:left="4357" w:hanging="360"/>
      </w:pPr>
    </w:lvl>
    <w:lvl w:ilvl="5" w:tplc="0419001B" w:tentative="1">
      <w:start w:val="1"/>
      <w:numFmt w:val="lowerRoman"/>
      <w:lvlText w:val="%6."/>
      <w:lvlJc w:val="right"/>
      <w:pPr>
        <w:ind w:left="5077" w:hanging="180"/>
      </w:pPr>
    </w:lvl>
    <w:lvl w:ilvl="6" w:tplc="0419000F" w:tentative="1">
      <w:start w:val="1"/>
      <w:numFmt w:val="decimal"/>
      <w:lvlText w:val="%7."/>
      <w:lvlJc w:val="left"/>
      <w:pPr>
        <w:ind w:left="5797" w:hanging="360"/>
      </w:pPr>
    </w:lvl>
    <w:lvl w:ilvl="7" w:tplc="04190019" w:tentative="1">
      <w:start w:val="1"/>
      <w:numFmt w:val="lowerLetter"/>
      <w:lvlText w:val="%8."/>
      <w:lvlJc w:val="left"/>
      <w:pPr>
        <w:ind w:left="6517" w:hanging="360"/>
      </w:pPr>
    </w:lvl>
    <w:lvl w:ilvl="8" w:tplc="0419001B" w:tentative="1">
      <w:start w:val="1"/>
      <w:numFmt w:val="lowerRoman"/>
      <w:lvlText w:val="%9."/>
      <w:lvlJc w:val="right"/>
      <w:pPr>
        <w:ind w:left="7237" w:hanging="180"/>
      </w:pPr>
    </w:lvl>
  </w:abstractNum>
  <w:abstractNum w:abstractNumId="4">
    <w:nsid w:val="081C56FE"/>
    <w:multiLevelType w:val="multilevel"/>
    <w:tmpl w:val="28AC93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17E4A94"/>
    <w:multiLevelType w:val="multilevel"/>
    <w:tmpl w:val="C308A242"/>
    <w:lvl w:ilvl="0">
      <w:start w:val="5"/>
      <w:numFmt w:val="decimal"/>
      <w:lvlText w:val="%1."/>
      <w:lvlJc w:val="left"/>
      <w:pPr>
        <w:tabs>
          <w:tab w:val="num" w:pos="0"/>
        </w:tabs>
        <w:ind w:left="0" w:firstLine="567"/>
      </w:pPr>
      <w:rPr>
        <w:rFonts w:cs="Times New Roman" w:hint="default"/>
        <w:b/>
      </w:rPr>
    </w:lvl>
    <w:lvl w:ilvl="1">
      <w:start w:val="5"/>
      <w:numFmt w:val="decimal"/>
      <w:lvlText w:val="%1.%2."/>
      <w:lvlJc w:val="left"/>
      <w:pPr>
        <w:tabs>
          <w:tab w:val="num" w:pos="0"/>
        </w:tabs>
        <w:ind w:left="0" w:firstLine="567"/>
      </w:pPr>
      <w:rPr>
        <w:rFonts w:cs="Times New Roman" w:hint="default"/>
      </w:rPr>
    </w:lvl>
    <w:lvl w:ilvl="2">
      <w:start w:val="1"/>
      <w:numFmt w:val="decimal"/>
      <w:lvlText w:val="%1.%2.%3."/>
      <w:lvlJc w:val="left"/>
      <w:pPr>
        <w:tabs>
          <w:tab w:val="num" w:pos="0"/>
        </w:tabs>
        <w:ind w:left="1440" w:hanging="720"/>
      </w:pPr>
      <w:rPr>
        <w:rFonts w:cs="Times New Roman" w:hint="default"/>
      </w:rPr>
    </w:lvl>
    <w:lvl w:ilvl="3">
      <w:start w:val="1"/>
      <w:numFmt w:val="decimal"/>
      <w:lvlText w:val="%1.%2.%3.%4."/>
      <w:lvlJc w:val="left"/>
      <w:pPr>
        <w:tabs>
          <w:tab w:val="num" w:pos="0"/>
        </w:tabs>
        <w:ind w:left="2160" w:hanging="1080"/>
      </w:pPr>
      <w:rPr>
        <w:rFonts w:cs="Times New Roman" w:hint="default"/>
      </w:rPr>
    </w:lvl>
    <w:lvl w:ilvl="4">
      <w:start w:val="1"/>
      <w:numFmt w:val="decimal"/>
      <w:lvlText w:val="%1.%2.%3.%4.%5."/>
      <w:lvlJc w:val="left"/>
      <w:pPr>
        <w:tabs>
          <w:tab w:val="num" w:pos="0"/>
        </w:tabs>
        <w:ind w:left="2520" w:hanging="1080"/>
      </w:pPr>
      <w:rPr>
        <w:rFonts w:cs="Times New Roman" w:hint="default"/>
      </w:rPr>
    </w:lvl>
    <w:lvl w:ilvl="5">
      <w:start w:val="1"/>
      <w:numFmt w:val="decimal"/>
      <w:lvlText w:val="%1.%2.%3.%4.%5.%6."/>
      <w:lvlJc w:val="left"/>
      <w:pPr>
        <w:tabs>
          <w:tab w:val="num" w:pos="0"/>
        </w:tabs>
        <w:ind w:left="3240" w:hanging="1440"/>
      </w:pPr>
      <w:rPr>
        <w:rFonts w:cs="Times New Roman" w:hint="default"/>
      </w:rPr>
    </w:lvl>
    <w:lvl w:ilvl="6">
      <w:start w:val="1"/>
      <w:numFmt w:val="decimal"/>
      <w:lvlText w:val="%1.%2.%3.%4.%5.%6.%7."/>
      <w:lvlJc w:val="left"/>
      <w:pPr>
        <w:tabs>
          <w:tab w:val="num" w:pos="0"/>
        </w:tabs>
        <w:ind w:left="3960" w:hanging="1800"/>
      </w:pPr>
      <w:rPr>
        <w:rFonts w:cs="Times New Roman" w:hint="default"/>
      </w:rPr>
    </w:lvl>
    <w:lvl w:ilvl="7">
      <w:start w:val="1"/>
      <w:numFmt w:val="decimal"/>
      <w:lvlText w:val="%1.%2.%3.%4.%5.%6.%7.%8."/>
      <w:lvlJc w:val="left"/>
      <w:pPr>
        <w:tabs>
          <w:tab w:val="num" w:pos="0"/>
        </w:tabs>
        <w:ind w:left="4320" w:hanging="1800"/>
      </w:pPr>
      <w:rPr>
        <w:rFonts w:cs="Times New Roman" w:hint="default"/>
      </w:rPr>
    </w:lvl>
    <w:lvl w:ilvl="8">
      <w:start w:val="1"/>
      <w:numFmt w:val="decimal"/>
      <w:lvlText w:val="%1.%2.%3.%4.%5.%6.%7.%8.%9."/>
      <w:lvlJc w:val="left"/>
      <w:pPr>
        <w:tabs>
          <w:tab w:val="num" w:pos="0"/>
        </w:tabs>
        <w:ind w:left="5040" w:hanging="2160"/>
      </w:pPr>
      <w:rPr>
        <w:rFonts w:cs="Times New Roman" w:hint="default"/>
      </w:rPr>
    </w:lvl>
  </w:abstractNum>
  <w:abstractNum w:abstractNumId="6">
    <w:nsid w:val="169179C0"/>
    <w:multiLevelType w:val="hybridMultilevel"/>
    <w:tmpl w:val="12906464"/>
    <w:lvl w:ilvl="0" w:tplc="0419000F">
      <w:start w:val="1"/>
      <w:numFmt w:val="decimal"/>
      <w:lvlText w:val="%1."/>
      <w:lvlJc w:val="left"/>
      <w:pPr>
        <w:ind w:left="1004" w:hanging="360"/>
      </w:pPr>
      <w:rPr>
        <w:rFonts w:cs="Times New Roman"/>
      </w:rPr>
    </w:lvl>
    <w:lvl w:ilvl="1" w:tplc="04190019">
      <w:start w:val="1"/>
      <w:numFmt w:val="lowerLetter"/>
      <w:lvlText w:val="%2."/>
      <w:lvlJc w:val="left"/>
      <w:pPr>
        <w:ind w:left="1724" w:hanging="360"/>
      </w:pPr>
      <w:rPr>
        <w:rFonts w:cs="Times New Roman"/>
      </w:rPr>
    </w:lvl>
    <w:lvl w:ilvl="2" w:tplc="0419001B">
      <w:start w:val="1"/>
      <w:numFmt w:val="lowerRoman"/>
      <w:lvlText w:val="%3."/>
      <w:lvlJc w:val="right"/>
      <w:pPr>
        <w:ind w:left="2444" w:hanging="180"/>
      </w:pPr>
      <w:rPr>
        <w:rFonts w:cs="Times New Roman"/>
      </w:rPr>
    </w:lvl>
    <w:lvl w:ilvl="3" w:tplc="0419000F">
      <w:start w:val="1"/>
      <w:numFmt w:val="decimal"/>
      <w:lvlText w:val="%4."/>
      <w:lvlJc w:val="left"/>
      <w:pPr>
        <w:ind w:left="3164" w:hanging="360"/>
      </w:pPr>
      <w:rPr>
        <w:rFonts w:cs="Times New Roman"/>
      </w:rPr>
    </w:lvl>
    <w:lvl w:ilvl="4" w:tplc="04190019">
      <w:start w:val="1"/>
      <w:numFmt w:val="lowerLetter"/>
      <w:lvlText w:val="%5."/>
      <w:lvlJc w:val="left"/>
      <w:pPr>
        <w:ind w:left="3884" w:hanging="360"/>
      </w:pPr>
      <w:rPr>
        <w:rFonts w:cs="Times New Roman"/>
      </w:rPr>
    </w:lvl>
    <w:lvl w:ilvl="5" w:tplc="0419001B">
      <w:start w:val="1"/>
      <w:numFmt w:val="lowerRoman"/>
      <w:lvlText w:val="%6."/>
      <w:lvlJc w:val="right"/>
      <w:pPr>
        <w:ind w:left="4604" w:hanging="180"/>
      </w:pPr>
      <w:rPr>
        <w:rFonts w:cs="Times New Roman"/>
      </w:rPr>
    </w:lvl>
    <w:lvl w:ilvl="6" w:tplc="0419000F">
      <w:start w:val="1"/>
      <w:numFmt w:val="decimal"/>
      <w:lvlText w:val="%7."/>
      <w:lvlJc w:val="left"/>
      <w:pPr>
        <w:ind w:left="5324" w:hanging="360"/>
      </w:pPr>
      <w:rPr>
        <w:rFonts w:cs="Times New Roman"/>
      </w:rPr>
    </w:lvl>
    <w:lvl w:ilvl="7" w:tplc="04190019">
      <w:start w:val="1"/>
      <w:numFmt w:val="lowerLetter"/>
      <w:lvlText w:val="%8."/>
      <w:lvlJc w:val="left"/>
      <w:pPr>
        <w:ind w:left="6044" w:hanging="360"/>
      </w:pPr>
      <w:rPr>
        <w:rFonts w:cs="Times New Roman"/>
      </w:rPr>
    </w:lvl>
    <w:lvl w:ilvl="8" w:tplc="0419001B">
      <w:start w:val="1"/>
      <w:numFmt w:val="lowerRoman"/>
      <w:lvlText w:val="%9."/>
      <w:lvlJc w:val="right"/>
      <w:pPr>
        <w:ind w:left="6764" w:hanging="180"/>
      </w:pPr>
      <w:rPr>
        <w:rFonts w:cs="Times New Roman"/>
      </w:rPr>
    </w:lvl>
  </w:abstractNum>
  <w:abstractNum w:abstractNumId="7">
    <w:nsid w:val="18203895"/>
    <w:multiLevelType w:val="hybridMultilevel"/>
    <w:tmpl w:val="FAB0B4C0"/>
    <w:lvl w:ilvl="0" w:tplc="5002D4E0">
      <w:start w:val="1"/>
      <w:numFmt w:val="bullet"/>
      <w:lvlText w:val=""/>
      <w:lvlJc w:val="left"/>
      <w:pPr>
        <w:tabs>
          <w:tab w:val="num" w:pos="284"/>
        </w:tabs>
        <w:ind w:left="0" w:firstLine="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AEB58B0"/>
    <w:multiLevelType w:val="singleLevel"/>
    <w:tmpl w:val="3300F038"/>
    <w:lvl w:ilvl="0">
      <w:start w:val="1"/>
      <w:numFmt w:val="decimal"/>
      <w:lvlText w:val="%1)"/>
      <w:legacy w:legacy="1" w:legacySpace="0" w:legacyIndent="241"/>
      <w:lvlJc w:val="left"/>
      <w:rPr>
        <w:rFonts w:ascii="Times New Roman" w:hAnsi="Times New Roman" w:cs="Times New Roman" w:hint="default"/>
      </w:rPr>
    </w:lvl>
  </w:abstractNum>
  <w:abstractNum w:abstractNumId="9">
    <w:nsid w:val="1B48530C"/>
    <w:multiLevelType w:val="hybridMultilevel"/>
    <w:tmpl w:val="3DD8D132"/>
    <w:lvl w:ilvl="0" w:tplc="0419000F">
      <w:start w:val="1"/>
      <w:numFmt w:val="decimal"/>
      <w:lvlText w:val="%1."/>
      <w:lvlJc w:val="left"/>
      <w:pPr>
        <w:ind w:left="1004" w:hanging="360"/>
      </w:pPr>
      <w:rPr>
        <w:rFonts w:cs="Times New Roman"/>
      </w:rPr>
    </w:lvl>
    <w:lvl w:ilvl="1" w:tplc="04190019">
      <w:start w:val="1"/>
      <w:numFmt w:val="lowerLetter"/>
      <w:lvlText w:val="%2."/>
      <w:lvlJc w:val="left"/>
      <w:pPr>
        <w:ind w:left="1724" w:hanging="360"/>
      </w:pPr>
      <w:rPr>
        <w:rFonts w:cs="Times New Roman"/>
      </w:rPr>
    </w:lvl>
    <w:lvl w:ilvl="2" w:tplc="2876C2FC">
      <w:start w:val="1"/>
      <w:numFmt w:val="decimal"/>
      <w:lvlText w:val="%3."/>
      <w:lvlJc w:val="right"/>
      <w:pPr>
        <w:ind w:left="2444" w:hanging="180"/>
      </w:pPr>
      <w:rPr>
        <w:rFonts w:ascii="Times New Roman" w:eastAsia="Times New Roman" w:hAnsi="Times New Roman" w:cs="Times New Roman"/>
      </w:rPr>
    </w:lvl>
    <w:lvl w:ilvl="3" w:tplc="0419000F">
      <w:start w:val="1"/>
      <w:numFmt w:val="decimal"/>
      <w:lvlText w:val="%4."/>
      <w:lvlJc w:val="left"/>
      <w:pPr>
        <w:ind w:left="3164" w:hanging="360"/>
      </w:pPr>
      <w:rPr>
        <w:rFonts w:cs="Times New Roman"/>
      </w:rPr>
    </w:lvl>
    <w:lvl w:ilvl="4" w:tplc="04190019">
      <w:start w:val="1"/>
      <w:numFmt w:val="lowerLetter"/>
      <w:lvlText w:val="%5."/>
      <w:lvlJc w:val="left"/>
      <w:pPr>
        <w:ind w:left="3884" w:hanging="360"/>
      </w:pPr>
      <w:rPr>
        <w:rFonts w:cs="Times New Roman"/>
      </w:rPr>
    </w:lvl>
    <w:lvl w:ilvl="5" w:tplc="0419001B">
      <w:start w:val="1"/>
      <w:numFmt w:val="lowerRoman"/>
      <w:lvlText w:val="%6."/>
      <w:lvlJc w:val="right"/>
      <w:pPr>
        <w:ind w:left="4604" w:hanging="180"/>
      </w:pPr>
      <w:rPr>
        <w:rFonts w:cs="Times New Roman"/>
      </w:rPr>
    </w:lvl>
    <w:lvl w:ilvl="6" w:tplc="0419000F">
      <w:start w:val="1"/>
      <w:numFmt w:val="decimal"/>
      <w:lvlText w:val="%7."/>
      <w:lvlJc w:val="left"/>
      <w:pPr>
        <w:ind w:left="5324" w:hanging="360"/>
      </w:pPr>
      <w:rPr>
        <w:rFonts w:cs="Times New Roman"/>
      </w:rPr>
    </w:lvl>
    <w:lvl w:ilvl="7" w:tplc="04190019">
      <w:start w:val="1"/>
      <w:numFmt w:val="lowerLetter"/>
      <w:lvlText w:val="%8."/>
      <w:lvlJc w:val="left"/>
      <w:pPr>
        <w:ind w:left="6044" w:hanging="360"/>
      </w:pPr>
      <w:rPr>
        <w:rFonts w:cs="Times New Roman"/>
      </w:rPr>
    </w:lvl>
    <w:lvl w:ilvl="8" w:tplc="0419001B">
      <w:start w:val="1"/>
      <w:numFmt w:val="lowerRoman"/>
      <w:lvlText w:val="%9."/>
      <w:lvlJc w:val="right"/>
      <w:pPr>
        <w:ind w:left="6764" w:hanging="180"/>
      </w:pPr>
      <w:rPr>
        <w:rFonts w:cs="Times New Roman"/>
      </w:rPr>
    </w:lvl>
  </w:abstractNum>
  <w:abstractNum w:abstractNumId="10">
    <w:nsid w:val="206C1796"/>
    <w:multiLevelType w:val="singleLevel"/>
    <w:tmpl w:val="C8B67D54"/>
    <w:lvl w:ilvl="0">
      <w:start w:val="6"/>
      <w:numFmt w:val="bullet"/>
      <w:lvlText w:val="–"/>
      <w:lvlJc w:val="left"/>
      <w:pPr>
        <w:tabs>
          <w:tab w:val="num" w:pos="644"/>
        </w:tabs>
        <w:ind w:left="644" w:hanging="360"/>
      </w:pPr>
      <w:rPr>
        <w:rFonts w:hint="default"/>
      </w:rPr>
    </w:lvl>
  </w:abstractNum>
  <w:abstractNum w:abstractNumId="11">
    <w:nsid w:val="20D300C2"/>
    <w:multiLevelType w:val="multilevel"/>
    <w:tmpl w:val="2E0CF4A8"/>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97"/>
        </w:tabs>
        <w:ind w:left="0" w:firstLine="567"/>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2">
    <w:nsid w:val="218B16C7"/>
    <w:multiLevelType w:val="multilevel"/>
    <w:tmpl w:val="F99C59A2"/>
    <w:lvl w:ilvl="0">
      <w:start w:val="3"/>
      <w:numFmt w:val="decimal"/>
      <w:lvlText w:val="%1"/>
      <w:lvlJc w:val="left"/>
      <w:pPr>
        <w:tabs>
          <w:tab w:val="num" w:pos="360"/>
        </w:tabs>
        <w:ind w:left="360" w:hanging="360"/>
      </w:pPr>
      <w:rPr>
        <w:rFonts w:hint="default"/>
      </w:rPr>
    </w:lvl>
    <w:lvl w:ilvl="1">
      <w:start w:val="7"/>
      <w:numFmt w:val="decimal"/>
      <w:lvlText w:val="%1.%2"/>
      <w:lvlJc w:val="left"/>
      <w:pPr>
        <w:tabs>
          <w:tab w:val="num" w:pos="397"/>
        </w:tabs>
        <w:ind w:left="0" w:firstLine="567"/>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13">
    <w:nsid w:val="25347F86"/>
    <w:multiLevelType w:val="multilevel"/>
    <w:tmpl w:val="1CBEF338"/>
    <w:lvl w:ilvl="0">
      <w:start w:val="4"/>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2548741E"/>
    <w:multiLevelType w:val="singleLevel"/>
    <w:tmpl w:val="E09A1F24"/>
    <w:lvl w:ilvl="0">
      <w:start w:val="1"/>
      <w:numFmt w:val="decimal"/>
      <w:lvlText w:val="%1)"/>
      <w:legacy w:legacy="1" w:legacySpace="0" w:legacyIndent="259"/>
      <w:lvlJc w:val="left"/>
      <w:rPr>
        <w:rFonts w:ascii="Times New Roman" w:hAnsi="Times New Roman" w:cs="Times New Roman" w:hint="default"/>
      </w:rPr>
    </w:lvl>
  </w:abstractNum>
  <w:abstractNum w:abstractNumId="15">
    <w:nsid w:val="26AC4924"/>
    <w:multiLevelType w:val="hybridMultilevel"/>
    <w:tmpl w:val="43207074"/>
    <w:lvl w:ilvl="0" w:tplc="10725668">
      <w:numFmt w:val="bullet"/>
      <w:lvlText w:val="–"/>
      <w:lvlJc w:val="left"/>
      <w:pPr>
        <w:tabs>
          <w:tab w:val="num" w:pos="644"/>
        </w:tabs>
        <w:ind w:left="0" w:firstLine="284"/>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8C67B0A"/>
    <w:multiLevelType w:val="hybridMultilevel"/>
    <w:tmpl w:val="0E30C6E8"/>
    <w:lvl w:ilvl="0" w:tplc="0419000F">
      <w:start w:val="1"/>
      <w:numFmt w:val="decimal"/>
      <w:lvlText w:val="%1."/>
      <w:lvlJc w:val="left"/>
      <w:pPr>
        <w:ind w:left="1004" w:hanging="360"/>
      </w:pPr>
      <w:rPr>
        <w:rFonts w:cs="Times New Roman"/>
      </w:rPr>
    </w:lvl>
    <w:lvl w:ilvl="1" w:tplc="04190019">
      <w:start w:val="1"/>
      <w:numFmt w:val="lowerLetter"/>
      <w:lvlText w:val="%2."/>
      <w:lvlJc w:val="left"/>
      <w:pPr>
        <w:ind w:left="1724" w:hanging="360"/>
      </w:pPr>
      <w:rPr>
        <w:rFonts w:cs="Times New Roman"/>
      </w:rPr>
    </w:lvl>
    <w:lvl w:ilvl="2" w:tplc="5C3A9AE2">
      <w:start w:val="1"/>
      <w:numFmt w:val="decimal"/>
      <w:lvlText w:val="%3."/>
      <w:lvlJc w:val="right"/>
      <w:pPr>
        <w:ind w:left="2444" w:hanging="180"/>
      </w:pPr>
      <w:rPr>
        <w:rFonts w:ascii="Times New Roman" w:eastAsia="Times New Roman" w:hAnsi="Times New Roman" w:cs="Times New Roman"/>
      </w:rPr>
    </w:lvl>
    <w:lvl w:ilvl="3" w:tplc="0419000F">
      <w:start w:val="1"/>
      <w:numFmt w:val="decimal"/>
      <w:lvlText w:val="%4."/>
      <w:lvlJc w:val="left"/>
      <w:pPr>
        <w:ind w:left="3164" w:hanging="360"/>
      </w:pPr>
      <w:rPr>
        <w:rFonts w:cs="Times New Roman"/>
      </w:rPr>
    </w:lvl>
    <w:lvl w:ilvl="4" w:tplc="04190019">
      <w:start w:val="1"/>
      <w:numFmt w:val="lowerLetter"/>
      <w:lvlText w:val="%5."/>
      <w:lvlJc w:val="left"/>
      <w:pPr>
        <w:ind w:left="3884" w:hanging="360"/>
      </w:pPr>
      <w:rPr>
        <w:rFonts w:cs="Times New Roman"/>
      </w:rPr>
    </w:lvl>
    <w:lvl w:ilvl="5" w:tplc="0419001B">
      <w:start w:val="1"/>
      <w:numFmt w:val="lowerRoman"/>
      <w:lvlText w:val="%6."/>
      <w:lvlJc w:val="right"/>
      <w:pPr>
        <w:ind w:left="4604" w:hanging="180"/>
      </w:pPr>
      <w:rPr>
        <w:rFonts w:cs="Times New Roman"/>
      </w:rPr>
    </w:lvl>
    <w:lvl w:ilvl="6" w:tplc="0419000F">
      <w:start w:val="1"/>
      <w:numFmt w:val="decimal"/>
      <w:lvlText w:val="%7."/>
      <w:lvlJc w:val="left"/>
      <w:pPr>
        <w:ind w:left="5324" w:hanging="360"/>
      </w:pPr>
      <w:rPr>
        <w:rFonts w:cs="Times New Roman"/>
      </w:rPr>
    </w:lvl>
    <w:lvl w:ilvl="7" w:tplc="04190019">
      <w:start w:val="1"/>
      <w:numFmt w:val="lowerLetter"/>
      <w:lvlText w:val="%8."/>
      <w:lvlJc w:val="left"/>
      <w:pPr>
        <w:ind w:left="6044" w:hanging="360"/>
      </w:pPr>
      <w:rPr>
        <w:rFonts w:cs="Times New Roman"/>
      </w:rPr>
    </w:lvl>
    <w:lvl w:ilvl="8" w:tplc="0419001B">
      <w:start w:val="1"/>
      <w:numFmt w:val="lowerRoman"/>
      <w:lvlText w:val="%9."/>
      <w:lvlJc w:val="right"/>
      <w:pPr>
        <w:ind w:left="6764" w:hanging="180"/>
      </w:pPr>
      <w:rPr>
        <w:rFonts w:cs="Times New Roman"/>
      </w:rPr>
    </w:lvl>
  </w:abstractNum>
  <w:abstractNum w:abstractNumId="17">
    <w:nsid w:val="29107C58"/>
    <w:multiLevelType w:val="hybridMultilevel"/>
    <w:tmpl w:val="40B61912"/>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8">
    <w:nsid w:val="2A220623"/>
    <w:multiLevelType w:val="hybridMultilevel"/>
    <w:tmpl w:val="3B6E625C"/>
    <w:lvl w:ilvl="0" w:tplc="BEEE2236">
      <w:start w:val="1"/>
      <w:numFmt w:val="decimal"/>
      <w:lvlText w:val="%1."/>
      <w:lvlJc w:val="left"/>
      <w:pPr>
        <w:tabs>
          <w:tab w:val="num" w:pos="510"/>
        </w:tabs>
        <w:ind w:left="0" w:firstLine="51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C591F8A"/>
    <w:multiLevelType w:val="hybridMultilevel"/>
    <w:tmpl w:val="8FECDDA4"/>
    <w:lvl w:ilvl="0" w:tplc="F0BCDC56">
      <w:start w:val="1"/>
      <w:numFmt w:val="bullet"/>
      <w:lvlText w:val=""/>
      <w:lvlJc w:val="left"/>
      <w:pPr>
        <w:tabs>
          <w:tab w:val="num" w:pos="1420"/>
        </w:tabs>
        <w:ind w:left="1420" w:hanging="360"/>
      </w:pPr>
      <w:rPr>
        <w:rFonts w:ascii="Symbol" w:hAnsi="Symbol" w:hint="default"/>
      </w:rPr>
    </w:lvl>
    <w:lvl w:ilvl="1" w:tplc="68D89A56">
      <w:numFmt w:val="bullet"/>
      <w:lvlText w:val="-"/>
      <w:lvlJc w:val="left"/>
      <w:pPr>
        <w:tabs>
          <w:tab w:val="num" w:pos="2515"/>
        </w:tabs>
        <w:ind w:left="2515" w:hanging="735"/>
      </w:pPr>
      <w:rPr>
        <w:rFonts w:ascii="Times New Roman" w:eastAsia="Times New Roman" w:hAnsi="Times New Roman" w:cs="Times New Roman" w:hint="default"/>
      </w:rPr>
    </w:lvl>
    <w:lvl w:ilvl="2" w:tplc="40D6CFFE" w:tentative="1">
      <w:start w:val="1"/>
      <w:numFmt w:val="bullet"/>
      <w:lvlText w:val=""/>
      <w:lvlJc w:val="left"/>
      <w:pPr>
        <w:tabs>
          <w:tab w:val="num" w:pos="2860"/>
        </w:tabs>
        <w:ind w:left="2860" w:hanging="360"/>
      </w:pPr>
      <w:rPr>
        <w:rFonts w:ascii="Wingdings" w:hAnsi="Wingdings" w:hint="default"/>
      </w:rPr>
    </w:lvl>
    <w:lvl w:ilvl="3" w:tplc="C428D140" w:tentative="1">
      <w:start w:val="1"/>
      <w:numFmt w:val="bullet"/>
      <w:lvlText w:val=""/>
      <w:lvlJc w:val="left"/>
      <w:pPr>
        <w:tabs>
          <w:tab w:val="num" w:pos="3580"/>
        </w:tabs>
        <w:ind w:left="3580" w:hanging="360"/>
      </w:pPr>
      <w:rPr>
        <w:rFonts w:ascii="Symbol" w:hAnsi="Symbol" w:hint="default"/>
      </w:rPr>
    </w:lvl>
    <w:lvl w:ilvl="4" w:tplc="397CB5D0" w:tentative="1">
      <w:start w:val="1"/>
      <w:numFmt w:val="bullet"/>
      <w:lvlText w:val="o"/>
      <w:lvlJc w:val="left"/>
      <w:pPr>
        <w:tabs>
          <w:tab w:val="num" w:pos="4300"/>
        </w:tabs>
        <w:ind w:left="4300" w:hanging="360"/>
      </w:pPr>
      <w:rPr>
        <w:rFonts w:ascii="Courier New" w:hAnsi="Courier New" w:hint="default"/>
      </w:rPr>
    </w:lvl>
    <w:lvl w:ilvl="5" w:tplc="A1EA2EA0" w:tentative="1">
      <w:start w:val="1"/>
      <w:numFmt w:val="bullet"/>
      <w:lvlText w:val=""/>
      <w:lvlJc w:val="left"/>
      <w:pPr>
        <w:tabs>
          <w:tab w:val="num" w:pos="5020"/>
        </w:tabs>
        <w:ind w:left="5020" w:hanging="360"/>
      </w:pPr>
      <w:rPr>
        <w:rFonts w:ascii="Wingdings" w:hAnsi="Wingdings" w:hint="default"/>
      </w:rPr>
    </w:lvl>
    <w:lvl w:ilvl="6" w:tplc="FF8AD990" w:tentative="1">
      <w:start w:val="1"/>
      <w:numFmt w:val="bullet"/>
      <w:lvlText w:val=""/>
      <w:lvlJc w:val="left"/>
      <w:pPr>
        <w:tabs>
          <w:tab w:val="num" w:pos="5740"/>
        </w:tabs>
        <w:ind w:left="5740" w:hanging="360"/>
      </w:pPr>
      <w:rPr>
        <w:rFonts w:ascii="Symbol" w:hAnsi="Symbol" w:hint="default"/>
      </w:rPr>
    </w:lvl>
    <w:lvl w:ilvl="7" w:tplc="0BA89330" w:tentative="1">
      <w:start w:val="1"/>
      <w:numFmt w:val="bullet"/>
      <w:lvlText w:val="o"/>
      <w:lvlJc w:val="left"/>
      <w:pPr>
        <w:tabs>
          <w:tab w:val="num" w:pos="6460"/>
        </w:tabs>
        <w:ind w:left="6460" w:hanging="360"/>
      </w:pPr>
      <w:rPr>
        <w:rFonts w:ascii="Courier New" w:hAnsi="Courier New" w:hint="default"/>
      </w:rPr>
    </w:lvl>
    <w:lvl w:ilvl="8" w:tplc="35AEC53A" w:tentative="1">
      <w:start w:val="1"/>
      <w:numFmt w:val="bullet"/>
      <w:lvlText w:val=""/>
      <w:lvlJc w:val="left"/>
      <w:pPr>
        <w:tabs>
          <w:tab w:val="num" w:pos="7180"/>
        </w:tabs>
        <w:ind w:left="7180" w:hanging="360"/>
      </w:pPr>
      <w:rPr>
        <w:rFonts w:ascii="Wingdings" w:hAnsi="Wingdings" w:hint="default"/>
      </w:rPr>
    </w:lvl>
  </w:abstractNum>
  <w:abstractNum w:abstractNumId="20">
    <w:nsid w:val="2D501089"/>
    <w:multiLevelType w:val="hybridMultilevel"/>
    <w:tmpl w:val="335840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DD74D31"/>
    <w:multiLevelType w:val="multilevel"/>
    <w:tmpl w:val="5EFC713E"/>
    <w:lvl w:ilvl="0">
      <w:start w:val="6"/>
      <w:numFmt w:val="decimal"/>
      <w:lvlText w:val="%1."/>
      <w:lvlJc w:val="left"/>
      <w:pPr>
        <w:tabs>
          <w:tab w:val="num" w:pos="1004"/>
        </w:tabs>
        <w:ind w:left="1004" w:hanging="360"/>
      </w:pPr>
      <w:rPr>
        <w:rFonts w:hint="default"/>
      </w:rPr>
    </w:lvl>
    <w:lvl w:ilvl="1">
      <w:start w:val="1"/>
      <w:numFmt w:val="decimal"/>
      <w:isLgl/>
      <w:lvlText w:val="8.%2."/>
      <w:lvlJc w:val="left"/>
      <w:pPr>
        <w:tabs>
          <w:tab w:val="num" w:pos="397"/>
        </w:tabs>
        <w:ind w:left="0" w:firstLine="567"/>
      </w:pPr>
      <w:rPr>
        <w:rFonts w:hint="default"/>
      </w:rPr>
    </w:lvl>
    <w:lvl w:ilvl="2">
      <w:start w:val="1"/>
      <w:numFmt w:val="decimal"/>
      <w:isLgl/>
      <w:lvlText w:val="%1.%2.%3."/>
      <w:lvlJc w:val="left"/>
      <w:pPr>
        <w:tabs>
          <w:tab w:val="num" w:pos="1364"/>
        </w:tabs>
        <w:ind w:left="1364" w:hanging="720"/>
      </w:pPr>
      <w:rPr>
        <w:rFonts w:hint="default"/>
      </w:rPr>
    </w:lvl>
    <w:lvl w:ilvl="3">
      <w:start w:val="1"/>
      <w:numFmt w:val="decimal"/>
      <w:isLgl/>
      <w:lvlText w:val="%1.%2.%3.%4."/>
      <w:lvlJc w:val="left"/>
      <w:pPr>
        <w:tabs>
          <w:tab w:val="num" w:pos="1724"/>
        </w:tabs>
        <w:ind w:left="1724" w:hanging="1080"/>
      </w:pPr>
      <w:rPr>
        <w:rFonts w:hint="default"/>
      </w:rPr>
    </w:lvl>
    <w:lvl w:ilvl="4">
      <w:start w:val="1"/>
      <w:numFmt w:val="decimal"/>
      <w:isLgl/>
      <w:lvlText w:val="%1.%2.%3.%4.%5."/>
      <w:lvlJc w:val="left"/>
      <w:pPr>
        <w:tabs>
          <w:tab w:val="num" w:pos="1724"/>
        </w:tabs>
        <w:ind w:left="1724" w:hanging="1080"/>
      </w:pPr>
      <w:rPr>
        <w:rFonts w:hint="default"/>
      </w:rPr>
    </w:lvl>
    <w:lvl w:ilvl="5">
      <w:start w:val="1"/>
      <w:numFmt w:val="decimal"/>
      <w:isLgl/>
      <w:lvlText w:val="%1.%2.%3.%4.%5.%6."/>
      <w:lvlJc w:val="left"/>
      <w:pPr>
        <w:tabs>
          <w:tab w:val="num" w:pos="2084"/>
        </w:tabs>
        <w:ind w:left="2084" w:hanging="1440"/>
      </w:pPr>
      <w:rPr>
        <w:rFonts w:hint="default"/>
      </w:rPr>
    </w:lvl>
    <w:lvl w:ilvl="6">
      <w:start w:val="1"/>
      <w:numFmt w:val="decimal"/>
      <w:isLgl/>
      <w:lvlText w:val="%1.%2.%3.%4.%5.%6.%7."/>
      <w:lvlJc w:val="left"/>
      <w:pPr>
        <w:tabs>
          <w:tab w:val="num" w:pos="2444"/>
        </w:tabs>
        <w:ind w:left="2444" w:hanging="1800"/>
      </w:pPr>
      <w:rPr>
        <w:rFonts w:hint="default"/>
      </w:rPr>
    </w:lvl>
    <w:lvl w:ilvl="7">
      <w:start w:val="1"/>
      <w:numFmt w:val="decimal"/>
      <w:isLgl/>
      <w:lvlText w:val="%1.%2.%3.%4.%5.%6.%7.%8."/>
      <w:lvlJc w:val="left"/>
      <w:pPr>
        <w:tabs>
          <w:tab w:val="num" w:pos="397"/>
        </w:tabs>
        <w:ind w:left="0" w:firstLine="567"/>
      </w:pPr>
      <w:rPr>
        <w:rFonts w:hint="default"/>
      </w:rPr>
    </w:lvl>
    <w:lvl w:ilvl="8">
      <w:start w:val="1"/>
      <w:numFmt w:val="decimal"/>
      <w:isLgl/>
      <w:lvlText w:val="%1.%2.%3.%4.%5.%6.%7.%8.%9."/>
      <w:lvlJc w:val="left"/>
      <w:pPr>
        <w:tabs>
          <w:tab w:val="num" w:pos="2804"/>
        </w:tabs>
        <w:ind w:left="2804" w:hanging="2160"/>
      </w:pPr>
      <w:rPr>
        <w:rFonts w:hint="default"/>
      </w:rPr>
    </w:lvl>
  </w:abstractNum>
  <w:abstractNum w:abstractNumId="22">
    <w:nsid w:val="32F93110"/>
    <w:multiLevelType w:val="multilevel"/>
    <w:tmpl w:val="9DF8E386"/>
    <w:lvl w:ilvl="0">
      <w:start w:val="5"/>
      <w:numFmt w:val="decimal"/>
      <w:lvlText w:val="%1."/>
      <w:lvlJc w:val="left"/>
      <w:pPr>
        <w:tabs>
          <w:tab w:val="num" w:pos="0"/>
        </w:tabs>
        <w:ind w:left="450" w:hanging="450"/>
      </w:pPr>
      <w:rPr>
        <w:rFonts w:cs="Times New Roman" w:hint="default"/>
        <w:b/>
      </w:rPr>
    </w:lvl>
    <w:lvl w:ilvl="1">
      <w:start w:val="2"/>
      <w:numFmt w:val="decimal"/>
      <w:lvlText w:val="%1.%2."/>
      <w:lvlJc w:val="left"/>
      <w:pPr>
        <w:tabs>
          <w:tab w:val="num" w:pos="624"/>
        </w:tabs>
        <w:ind w:left="0" w:firstLine="567"/>
      </w:pPr>
      <w:rPr>
        <w:rFonts w:cs="Times New Roman" w:hint="default"/>
        <w:b/>
      </w:rPr>
    </w:lvl>
    <w:lvl w:ilvl="2">
      <w:start w:val="1"/>
      <w:numFmt w:val="decimal"/>
      <w:lvlText w:val="%1.%2.%3."/>
      <w:lvlJc w:val="left"/>
      <w:pPr>
        <w:tabs>
          <w:tab w:val="num" w:pos="0"/>
        </w:tabs>
        <w:ind w:left="720" w:hanging="720"/>
      </w:pPr>
      <w:rPr>
        <w:rFonts w:cs="Times New Roman" w:hint="default"/>
        <w:b/>
      </w:rPr>
    </w:lvl>
    <w:lvl w:ilvl="3">
      <w:start w:val="1"/>
      <w:numFmt w:val="decimal"/>
      <w:lvlText w:val="%1.%2.%3.%4."/>
      <w:lvlJc w:val="left"/>
      <w:pPr>
        <w:tabs>
          <w:tab w:val="num" w:pos="0"/>
        </w:tabs>
        <w:ind w:left="1080" w:hanging="1080"/>
      </w:pPr>
      <w:rPr>
        <w:rFonts w:cs="Times New Roman" w:hint="default"/>
        <w:b/>
      </w:rPr>
    </w:lvl>
    <w:lvl w:ilvl="4">
      <w:start w:val="1"/>
      <w:numFmt w:val="decimal"/>
      <w:lvlText w:val="%1.%2.%3.%4.%5."/>
      <w:lvlJc w:val="left"/>
      <w:pPr>
        <w:tabs>
          <w:tab w:val="num" w:pos="0"/>
        </w:tabs>
        <w:ind w:left="1080" w:hanging="1080"/>
      </w:pPr>
      <w:rPr>
        <w:rFonts w:cs="Times New Roman" w:hint="default"/>
        <w:b/>
      </w:rPr>
    </w:lvl>
    <w:lvl w:ilvl="5">
      <w:start w:val="1"/>
      <w:numFmt w:val="decimal"/>
      <w:lvlText w:val="%1.%2.%3.%4.%5.%6."/>
      <w:lvlJc w:val="left"/>
      <w:pPr>
        <w:tabs>
          <w:tab w:val="num" w:pos="0"/>
        </w:tabs>
        <w:ind w:left="1440" w:hanging="1440"/>
      </w:pPr>
      <w:rPr>
        <w:rFonts w:cs="Times New Roman" w:hint="default"/>
        <w:b/>
      </w:rPr>
    </w:lvl>
    <w:lvl w:ilvl="6">
      <w:start w:val="1"/>
      <w:numFmt w:val="decimal"/>
      <w:lvlText w:val="%1.%2.%3.%4.%5.%6.%7."/>
      <w:lvlJc w:val="left"/>
      <w:pPr>
        <w:tabs>
          <w:tab w:val="num" w:pos="0"/>
        </w:tabs>
        <w:ind w:left="1800" w:hanging="1800"/>
      </w:pPr>
      <w:rPr>
        <w:rFonts w:cs="Times New Roman" w:hint="default"/>
        <w:b/>
      </w:rPr>
    </w:lvl>
    <w:lvl w:ilvl="7">
      <w:start w:val="1"/>
      <w:numFmt w:val="decimal"/>
      <w:lvlText w:val="%1.%2.%3.%4.%5.%6.%7.%8."/>
      <w:lvlJc w:val="left"/>
      <w:pPr>
        <w:tabs>
          <w:tab w:val="num" w:pos="0"/>
        </w:tabs>
        <w:ind w:left="1800" w:hanging="1800"/>
      </w:pPr>
      <w:rPr>
        <w:rFonts w:cs="Times New Roman" w:hint="default"/>
        <w:b/>
      </w:rPr>
    </w:lvl>
    <w:lvl w:ilvl="8">
      <w:start w:val="1"/>
      <w:numFmt w:val="decimal"/>
      <w:lvlText w:val="%1.%2.%3.%4.%5.%6.%7.%8.%9."/>
      <w:lvlJc w:val="left"/>
      <w:pPr>
        <w:tabs>
          <w:tab w:val="num" w:pos="0"/>
        </w:tabs>
        <w:ind w:left="2160" w:hanging="2160"/>
      </w:pPr>
      <w:rPr>
        <w:rFonts w:cs="Times New Roman" w:hint="default"/>
        <w:b/>
      </w:rPr>
    </w:lvl>
  </w:abstractNum>
  <w:abstractNum w:abstractNumId="23">
    <w:nsid w:val="34682931"/>
    <w:multiLevelType w:val="multilevel"/>
    <w:tmpl w:val="C78E0B52"/>
    <w:lvl w:ilvl="0">
      <w:start w:val="2"/>
      <w:numFmt w:val="decimal"/>
      <w:lvlText w:val="%1."/>
      <w:lvlJc w:val="left"/>
      <w:pPr>
        <w:tabs>
          <w:tab w:val="num" w:pos="435"/>
        </w:tabs>
        <w:ind w:left="435" w:hanging="435"/>
      </w:pPr>
      <w:rPr>
        <w:rFonts w:hint="default"/>
        <w:b/>
      </w:rPr>
    </w:lvl>
    <w:lvl w:ilvl="1">
      <w:start w:val="6"/>
      <w:numFmt w:val="decimal"/>
      <w:lvlText w:val="%1.%2."/>
      <w:lvlJc w:val="left"/>
      <w:pPr>
        <w:tabs>
          <w:tab w:val="num" w:pos="397"/>
        </w:tabs>
        <w:ind w:left="0" w:firstLine="567"/>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4">
    <w:nsid w:val="36483921"/>
    <w:multiLevelType w:val="multilevel"/>
    <w:tmpl w:val="0FA46FEE"/>
    <w:lvl w:ilvl="0">
      <w:start w:val="6"/>
      <w:numFmt w:val="decimal"/>
      <w:lvlText w:val="%1."/>
      <w:lvlJc w:val="left"/>
      <w:pPr>
        <w:tabs>
          <w:tab w:val="num" w:pos="360"/>
        </w:tabs>
        <w:ind w:left="360" w:hanging="360"/>
      </w:pPr>
      <w:rPr>
        <w:rFonts w:hint="default"/>
      </w:rPr>
    </w:lvl>
    <w:lvl w:ilvl="1">
      <w:start w:val="8"/>
      <w:numFmt w:val="decimal"/>
      <w:lvlText w:val="%1.%2."/>
      <w:lvlJc w:val="left"/>
      <w:pPr>
        <w:tabs>
          <w:tab w:val="num" w:pos="567"/>
        </w:tabs>
        <w:ind w:left="0" w:firstLine="567"/>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25">
    <w:nsid w:val="37847F84"/>
    <w:multiLevelType w:val="hybridMultilevel"/>
    <w:tmpl w:val="5E74FE88"/>
    <w:lvl w:ilvl="0" w:tplc="FFFFFFFF">
      <w:start w:val="6"/>
      <w:numFmt w:val="bullet"/>
      <w:lvlText w:val="–"/>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3AEA73BC"/>
    <w:multiLevelType w:val="hybridMultilevel"/>
    <w:tmpl w:val="663ECC82"/>
    <w:lvl w:ilvl="0" w:tplc="C75ED75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FA600A5"/>
    <w:multiLevelType w:val="hybridMultilevel"/>
    <w:tmpl w:val="D1344990"/>
    <w:lvl w:ilvl="0" w:tplc="2EC6DA0C">
      <w:start w:val="1"/>
      <w:numFmt w:val="decimal"/>
      <w:lvlText w:val="%1."/>
      <w:lvlJc w:val="left"/>
      <w:pPr>
        <w:tabs>
          <w:tab w:val="num" w:pos="397"/>
        </w:tabs>
        <w:ind w:left="0" w:firstLine="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0D44138"/>
    <w:multiLevelType w:val="hybridMultilevel"/>
    <w:tmpl w:val="8D4C2DF6"/>
    <w:lvl w:ilvl="0" w:tplc="C8840758">
      <w:start w:val="3"/>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5772F33"/>
    <w:multiLevelType w:val="multilevel"/>
    <w:tmpl w:val="6BAE8756"/>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97"/>
        </w:tabs>
        <w:ind w:left="0" w:firstLine="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nsid w:val="46491A6E"/>
    <w:multiLevelType w:val="hybridMultilevel"/>
    <w:tmpl w:val="344CC968"/>
    <w:lvl w:ilvl="0" w:tplc="5D784B96">
      <w:start w:val="1"/>
      <w:numFmt w:val="decimal"/>
      <w:lvlText w:val="%1."/>
      <w:lvlJc w:val="left"/>
      <w:pPr>
        <w:ind w:left="700" w:hanging="36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31">
    <w:nsid w:val="475D05CF"/>
    <w:multiLevelType w:val="hybridMultilevel"/>
    <w:tmpl w:val="258CD7BA"/>
    <w:lvl w:ilvl="0" w:tplc="0DE800D6">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87F7278"/>
    <w:multiLevelType w:val="multilevel"/>
    <w:tmpl w:val="C3CCE7A2"/>
    <w:lvl w:ilvl="0">
      <w:start w:val="6"/>
      <w:numFmt w:val="decimal"/>
      <w:lvlText w:val="%1"/>
      <w:lvlJc w:val="left"/>
      <w:pPr>
        <w:tabs>
          <w:tab w:val="num" w:pos="360"/>
        </w:tabs>
        <w:ind w:left="360" w:hanging="360"/>
      </w:pPr>
      <w:rPr>
        <w:rFonts w:hint="default"/>
        <w:b/>
      </w:rPr>
    </w:lvl>
    <w:lvl w:ilvl="1">
      <w:start w:val="6"/>
      <w:numFmt w:val="decimal"/>
      <w:lvlText w:val="%1.%2"/>
      <w:lvlJc w:val="left"/>
      <w:pPr>
        <w:tabs>
          <w:tab w:val="num" w:pos="567"/>
        </w:tabs>
        <w:ind w:left="0" w:firstLine="567"/>
      </w:pPr>
      <w:rPr>
        <w:rFonts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33">
    <w:nsid w:val="490A3890"/>
    <w:multiLevelType w:val="multilevel"/>
    <w:tmpl w:val="46883684"/>
    <w:lvl w:ilvl="0">
      <w:start w:val="5"/>
      <w:numFmt w:val="decimal"/>
      <w:lvlText w:val="%1"/>
      <w:lvlJc w:val="left"/>
      <w:pPr>
        <w:tabs>
          <w:tab w:val="num" w:pos="0"/>
        </w:tabs>
        <w:ind w:left="375" w:hanging="375"/>
      </w:pPr>
      <w:rPr>
        <w:rFonts w:cs="Times New Roman" w:hint="default"/>
      </w:rPr>
    </w:lvl>
    <w:lvl w:ilvl="1">
      <w:start w:val="3"/>
      <w:numFmt w:val="decimal"/>
      <w:lvlText w:val="%1.%2"/>
      <w:lvlJc w:val="left"/>
      <w:pPr>
        <w:tabs>
          <w:tab w:val="num" w:pos="0"/>
        </w:tabs>
        <w:ind w:left="0" w:firstLine="567"/>
      </w:pPr>
      <w:rPr>
        <w:rFonts w:cs="Times New Roman" w:hint="default"/>
      </w:rPr>
    </w:lvl>
    <w:lvl w:ilvl="2">
      <w:start w:val="1"/>
      <w:numFmt w:val="decimal"/>
      <w:lvlText w:val="%1.%2.%3"/>
      <w:lvlJc w:val="left"/>
      <w:pPr>
        <w:tabs>
          <w:tab w:val="num" w:pos="0"/>
        </w:tabs>
        <w:ind w:left="720" w:hanging="720"/>
      </w:pPr>
      <w:rPr>
        <w:rFonts w:cs="Times New Roman" w:hint="default"/>
      </w:rPr>
    </w:lvl>
    <w:lvl w:ilvl="3">
      <w:start w:val="1"/>
      <w:numFmt w:val="decimal"/>
      <w:lvlText w:val="%1.%2.%3.%4"/>
      <w:lvlJc w:val="left"/>
      <w:pPr>
        <w:tabs>
          <w:tab w:val="num" w:pos="0"/>
        </w:tabs>
        <w:ind w:left="1080" w:hanging="1080"/>
      </w:pPr>
      <w:rPr>
        <w:rFonts w:cs="Times New Roman" w:hint="default"/>
      </w:rPr>
    </w:lvl>
    <w:lvl w:ilvl="4">
      <w:start w:val="1"/>
      <w:numFmt w:val="decimal"/>
      <w:lvlText w:val="%1.%2.%3.%4.%5"/>
      <w:lvlJc w:val="left"/>
      <w:pPr>
        <w:tabs>
          <w:tab w:val="num" w:pos="0"/>
        </w:tabs>
        <w:ind w:left="1080" w:hanging="1080"/>
      </w:pPr>
      <w:rPr>
        <w:rFonts w:cs="Times New Roman" w:hint="default"/>
      </w:rPr>
    </w:lvl>
    <w:lvl w:ilvl="5">
      <w:start w:val="1"/>
      <w:numFmt w:val="decimal"/>
      <w:lvlText w:val="%1.%2.%3.%4.%5.%6"/>
      <w:lvlJc w:val="left"/>
      <w:pPr>
        <w:tabs>
          <w:tab w:val="num" w:pos="0"/>
        </w:tabs>
        <w:ind w:left="1440" w:hanging="144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800" w:hanging="1800"/>
      </w:pPr>
      <w:rPr>
        <w:rFonts w:cs="Times New Roman" w:hint="default"/>
      </w:rPr>
    </w:lvl>
    <w:lvl w:ilvl="8">
      <w:start w:val="1"/>
      <w:numFmt w:val="decimal"/>
      <w:lvlText w:val="%1.%2.%3.%4.%5.%6.%7.%8.%9"/>
      <w:lvlJc w:val="left"/>
      <w:pPr>
        <w:tabs>
          <w:tab w:val="num" w:pos="0"/>
        </w:tabs>
        <w:ind w:left="2160" w:hanging="2160"/>
      </w:pPr>
      <w:rPr>
        <w:rFonts w:cs="Times New Roman" w:hint="default"/>
      </w:rPr>
    </w:lvl>
  </w:abstractNum>
  <w:abstractNum w:abstractNumId="34">
    <w:nsid w:val="4A845F6F"/>
    <w:multiLevelType w:val="hybridMultilevel"/>
    <w:tmpl w:val="8338A0C4"/>
    <w:lvl w:ilvl="0" w:tplc="414A3B8C">
      <w:start w:val="1"/>
      <w:numFmt w:val="bullet"/>
      <w:lvlText w:val=""/>
      <w:lvlJc w:val="left"/>
      <w:pPr>
        <w:tabs>
          <w:tab w:val="num" w:pos="1287"/>
        </w:tabs>
        <w:ind w:left="1287" w:hanging="360"/>
      </w:pPr>
      <w:rPr>
        <w:rFonts w:ascii="Symbol" w:hAnsi="Symbol" w:hint="default"/>
      </w:rPr>
    </w:lvl>
    <w:lvl w:ilvl="1" w:tplc="C75ED752">
      <w:numFmt w:val="bullet"/>
      <w:lvlText w:val="–"/>
      <w:lvlJc w:val="left"/>
      <w:pPr>
        <w:tabs>
          <w:tab w:val="num" w:pos="2007"/>
        </w:tabs>
        <w:ind w:left="2007" w:hanging="360"/>
      </w:pPr>
      <w:rPr>
        <w:rFonts w:ascii="Times New Roman" w:eastAsia="Times New Roman" w:hAnsi="Times New Roman" w:cs="Times New Roman" w:hint="default"/>
      </w:rPr>
    </w:lvl>
    <w:lvl w:ilvl="2" w:tplc="04768706" w:tentative="1">
      <w:start w:val="1"/>
      <w:numFmt w:val="bullet"/>
      <w:lvlText w:val=""/>
      <w:lvlJc w:val="left"/>
      <w:pPr>
        <w:tabs>
          <w:tab w:val="num" w:pos="2727"/>
        </w:tabs>
        <w:ind w:left="2727" w:hanging="360"/>
      </w:pPr>
      <w:rPr>
        <w:rFonts w:ascii="Wingdings" w:hAnsi="Wingdings" w:hint="default"/>
      </w:rPr>
    </w:lvl>
    <w:lvl w:ilvl="3" w:tplc="79E83D00" w:tentative="1">
      <w:start w:val="1"/>
      <w:numFmt w:val="bullet"/>
      <w:lvlText w:val=""/>
      <w:lvlJc w:val="left"/>
      <w:pPr>
        <w:tabs>
          <w:tab w:val="num" w:pos="3447"/>
        </w:tabs>
        <w:ind w:left="3447" w:hanging="360"/>
      </w:pPr>
      <w:rPr>
        <w:rFonts w:ascii="Symbol" w:hAnsi="Symbol" w:hint="default"/>
      </w:rPr>
    </w:lvl>
    <w:lvl w:ilvl="4" w:tplc="820477F0" w:tentative="1">
      <w:start w:val="1"/>
      <w:numFmt w:val="bullet"/>
      <w:lvlText w:val="o"/>
      <w:lvlJc w:val="left"/>
      <w:pPr>
        <w:tabs>
          <w:tab w:val="num" w:pos="4167"/>
        </w:tabs>
        <w:ind w:left="4167" w:hanging="360"/>
      </w:pPr>
      <w:rPr>
        <w:rFonts w:ascii="Courier New" w:hAnsi="Courier New" w:hint="default"/>
      </w:rPr>
    </w:lvl>
    <w:lvl w:ilvl="5" w:tplc="C1044516" w:tentative="1">
      <w:start w:val="1"/>
      <w:numFmt w:val="bullet"/>
      <w:lvlText w:val=""/>
      <w:lvlJc w:val="left"/>
      <w:pPr>
        <w:tabs>
          <w:tab w:val="num" w:pos="4887"/>
        </w:tabs>
        <w:ind w:left="4887" w:hanging="360"/>
      </w:pPr>
      <w:rPr>
        <w:rFonts w:ascii="Wingdings" w:hAnsi="Wingdings" w:hint="default"/>
      </w:rPr>
    </w:lvl>
    <w:lvl w:ilvl="6" w:tplc="CC0C7CA4" w:tentative="1">
      <w:start w:val="1"/>
      <w:numFmt w:val="bullet"/>
      <w:lvlText w:val=""/>
      <w:lvlJc w:val="left"/>
      <w:pPr>
        <w:tabs>
          <w:tab w:val="num" w:pos="5607"/>
        </w:tabs>
        <w:ind w:left="5607" w:hanging="360"/>
      </w:pPr>
      <w:rPr>
        <w:rFonts w:ascii="Symbol" w:hAnsi="Symbol" w:hint="default"/>
      </w:rPr>
    </w:lvl>
    <w:lvl w:ilvl="7" w:tplc="21809420" w:tentative="1">
      <w:start w:val="1"/>
      <w:numFmt w:val="bullet"/>
      <w:lvlText w:val="o"/>
      <w:lvlJc w:val="left"/>
      <w:pPr>
        <w:tabs>
          <w:tab w:val="num" w:pos="6327"/>
        </w:tabs>
        <w:ind w:left="6327" w:hanging="360"/>
      </w:pPr>
      <w:rPr>
        <w:rFonts w:ascii="Courier New" w:hAnsi="Courier New" w:hint="default"/>
      </w:rPr>
    </w:lvl>
    <w:lvl w:ilvl="8" w:tplc="3454D60E" w:tentative="1">
      <w:start w:val="1"/>
      <w:numFmt w:val="bullet"/>
      <w:lvlText w:val=""/>
      <w:lvlJc w:val="left"/>
      <w:pPr>
        <w:tabs>
          <w:tab w:val="num" w:pos="7047"/>
        </w:tabs>
        <w:ind w:left="7047" w:hanging="360"/>
      </w:pPr>
      <w:rPr>
        <w:rFonts w:ascii="Wingdings" w:hAnsi="Wingdings" w:hint="default"/>
      </w:rPr>
    </w:lvl>
  </w:abstractNum>
  <w:abstractNum w:abstractNumId="35">
    <w:nsid w:val="5136524A"/>
    <w:multiLevelType w:val="hybridMultilevel"/>
    <w:tmpl w:val="39F854AE"/>
    <w:lvl w:ilvl="0" w:tplc="65D89222">
      <w:numFmt w:val="bullet"/>
      <w:lvlText w:val="–"/>
      <w:lvlJc w:val="left"/>
      <w:pPr>
        <w:tabs>
          <w:tab w:val="num" w:pos="644"/>
        </w:tabs>
        <w:ind w:left="0" w:firstLine="284"/>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52000F3A"/>
    <w:multiLevelType w:val="multilevel"/>
    <w:tmpl w:val="112AEC08"/>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97"/>
        </w:tabs>
        <w:ind w:left="0" w:firstLine="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7">
    <w:nsid w:val="528579D0"/>
    <w:multiLevelType w:val="hybridMultilevel"/>
    <w:tmpl w:val="5346FEBE"/>
    <w:lvl w:ilvl="0" w:tplc="5AC82EEC">
      <w:start w:val="1"/>
      <w:numFmt w:val="decimal"/>
      <w:lvlText w:val="%1."/>
      <w:lvlJc w:val="left"/>
      <w:pPr>
        <w:ind w:left="720" w:hanging="360"/>
      </w:pPr>
      <w:rPr>
        <w:b w:val="0"/>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4AD2D3D"/>
    <w:multiLevelType w:val="hybridMultilevel"/>
    <w:tmpl w:val="9036D468"/>
    <w:lvl w:ilvl="0" w:tplc="E6002EE4">
      <w:start w:val="1"/>
      <w:numFmt w:val="decimal"/>
      <w:lvlText w:val="%1."/>
      <w:lvlJc w:val="left"/>
      <w:pPr>
        <w:ind w:left="720" w:hanging="360"/>
      </w:pPr>
      <w:rPr>
        <w:rFonts w:hint="default"/>
        <w:spacing w:val="0"/>
        <w:w w:val="100"/>
        <w:kern w:val="0"/>
        <w:position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6850030"/>
    <w:multiLevelType w:val="singleLevel"/>
    <w:tmpl w:val="C86094E0"/>
    <w:lvl w:ilvl="0">
      <w:start w:val="1"/>
      <w:numFmt w:val="decimal"/>
      <w:lvlText w:val="%1)"/>
      <w:legacy w:legacy="1" w:legacySpace="0" w:legacyIndent="252"/>
      <w:lvlJc w:val="left"/>
      <w:rPr>
        <w:rFonts w:ascii="Times New Roman" w:hAnsi="Times New Roman" w:cs="Times New Roman" w:hint="default"/>
      </w:rPr>
    </w:lvl>
  </w:abstractNum>
  <w:abstractNum w:abstractNumId="40">
    <w:nsid w:val="56CC2418"/>
    <w:multiLevelType w:val="hybridMultilevel"/>
    <w:tmpl w:val="D6FADDEA"/>
    <w:lvl w:ilvl="0" w:tplc="229E5A4C">
      <w:numFmt w:val="bullet"/>
      <w:lvlText w:val="-"/>
      <w:lvlJc w:val="left"/>
      <w:pPr>
        <w:ind w:left="1004" w:hanging="360"/>
      </w:pPr>
      <w:rPr>
        <w:rFonts w:ascii="Times New Roman" w:hAnsi="Times New Roman"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41">
    <w:nsid w:val="57F47760"/>
    <w:multiLevelType w:val="hybridMultilevel"/>
    <w:tmpl w:val="D7440832"/>
    <w:lvl w:ilvl="0" w:tplc="C3004C08">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2">
    <w:nsid w:val="58B2787A"/>
    <w:multiLevelType w:val="singleLevel"/>
    <w:tmpl w:val="C86094E0"/>
    <w:lvl w:ilvl="0">
      <w:start w:val="1"/>
      <w:numFmt w:val="decimal"/>
      <w:lvlText w:val="%1)"/>
      <w:legacy w:legacy="1" w:legacySpace="0" w:legacyIndent="252"/>
      <w:lvlJc w:val="left"/>
      <w:rPr>
        <w:rFonts w:ascii="Times New Roman" w:hAnsi="Times New Roman" w:cs="Times New Roman" w:hint="default"/>
      </w:rPr>
    </w:lvl>
  </w:abstractNum>
  <w:abstractNum w:abstractNumId="43">
    <w:nsid w:val="58BF68B5"/>
    <w:multiLevelType w:val="hybridMultilevel"/>
    <w:tmpl w:val="487C0E6C"/>
    <w:lvl w:ilvl="0" w:tplc="45D0AAA4">
      <w:start w:val="1"/>
      <w:numFmt w:val="bullet"/>
      <w:lvlText w:val=""/>
      <w:lvlJc w:val="left"/>
      <w:pPr>
        <w:tabs>
          <w:tab w:val="num" w:pos="1420"/>
        </w:tabs>
        <w:ind w:left="1420" w:hanging="360"/>
      </w:pPr>
      <w:rPr>
        <w:rFonts w:ascii="Symbol" w:hAnsi="Symbol" w:hint="default"/>
      </w:rPr>
    </w:lvl>
    <w:lvl w:ilvl="1" w:tplc="C540DFB6" w:tentative="1">
      <w:start w:val="1"/>
      <w:numFmt w:val="bullet"/>
      <w:lvlText w:val="o"/>
      <w:lvlJc w:val="left"/>
      <w:pPr>
        <w:tabs>
          <w:tab w:val="num" w:pos="2140"/>
        </w:tabs>
        <w:ind w:left="2140" w:hanging="360"/>
      </w:pPr>
      <w:rPr>
        <w:rFonts w:ascii="Courier New" w:hAnsi="Courier New" w:hint="default"/>
      </w:rPr>
    </w:lvl>
    <w:lvl w:ilvl="2" w:tplc="D316A196" w:tentative="1">
      <w:start w:val="1"/>
      <w:numFmt w:val="bullet"/>
      <w:lvlText w:val=""/>
      <w:lvlJc w:val="left"/>
      <w:pPr>
        <w:tabs>
          <w:tab w:val="num" w:pos="2860"/>
        </w:tabs>
        <w:ind w:left="2860" w:hanging="360"/>
      </w:pPr>
      <w:rPr>
        <w:rFonts w:ascii="Wingdings" w:hAnsi="Wingdings" w:hint="default"/>
      </w:rPr>
    </w:lvl>
    <w:lvl w:ilvl="3" w:tplc="949C95D0" w:tentative="1">
      <w:start w:val="1"/>
      <w:numFmt w:val="bullet"/>
      <w:lvlText w:val=""/>
      <w:lvlJc w:val="left"/>
      <w:pPr>
        <w:tabs>
          <w:tab w:val="num" w:pos="3580"/>
        </w:tabs>
        <w:ind w:left="3580" w:hanging="360"/>
      </w:pPr>
      <w:rPr>
        <w:rFonts w:ascii="Symbol" w:hAnsi="Symbol" w:hint="default"/>
      </w:rPr>
    </w:lvl>
    <w:lvl w:ilvl="4" w:tplc="F0C8AE78" w:tentative="1">
      <w:start w:val="1"/>
      <w:numFmt w:val="bullet"/>
      <w:lvlText w:val="o"/>
      <w:lvlJc w:val="left"/>
      <w:pPr>
        <w:tabs>
          <w:tab w:val="num" w:pos="4300"/>
        </w:tabs>
        <w:ind w:left="4300" w:hanging="360"/>
      </w:pPr>
      <w:rPr>
        <w:rFonts w:ascii="Courier New" w:hAnsi="Courier New" w:hint="default"/>
      </w:rPr>
    </w:lvl>
    <w:lvl w:ilvl="5" w:tplc="A45A8D40" w:tentative="1">
      <w:start w:val="1"/>
      <w:numFmt w:val="bullet"/>
      <w:lvlText w:val=""/>
      <w:lvlJc w:val="left"/>
      <w:pPr>
        <w:tabs>
          <w:tab w:val="num" w:pos="5020"/>
        </w:tabs>
        <w:ind w:left="5020" w:hanging="360"/>
      </w:pPr>
      <w:rPr>
        <w:rFonts w:ascii="Wingdings" w:hAnsi="Wingdings" w:hint="default"/>
      </w:rPr>
    </w:lvl>
    <w:lvl w:ilvl="6" w:tplc="4B6AB07A" w:tentative="1">
      <w:start w:val="1"/>
      <w:numFmt w:val="bullet"/>
      <w:lvlText w:val=""/>
      <w:lvlJc w:val="left"/>
      <w:pPr>
        <w:tabs>
          <w:tab w:val="num" w:pos="5740"/>
        </w:tabs>
        <w:ind w:left="5740" w:hanging="360"/>
      </w:pPr>
      <w:rPr>
        <w:rFonts w:ascii="Symbol" w:hAnsi="Symbol" w:hint="default"/>
      </w:rPr>
    </w:lvl>
    <w:lvl w:ilvl="7" w:tplc="C0203134" w:tentative="1">
      <w:start w:val="1"/>
      <w:numFmt w:val="bullet"/>
      <w:lvlText w:val="o"/>
      <w:lvlJc w:val="left"/>
      <w:pPr>
        <w:tabs>
          <w:tab w:val="num" w:pos="6460"/>
        </w:tabs>
        <w:ind w:left="6460" w:hanging="360"/>
      </w:pPr>
      <w:rPr>
        <w:rFonts w:ascii="Courier New" w:hAnsi="Courier New" w:hint="default"/>
      </w:rPr>
    </w:lvl>
    <w:lvl w:ilvl="8" w:tplc="FF8C6566" w:tentative="1">
      <w:start w:val="1"/>
      <w:numFmt w:val="bullet"/>
      <w:lvlText w:val=""/>
      <w:lvlJc w:val="left"/>
      <w:pPr>
        <w:tabs>
          <w:tab w:val="num" w:pos="7180"/>
        </w:tabs>
        <w:ind w:left="7180" w:hanging="360"/>
      </w:pPr>
      <w:rPr>
        <w:rFonts w:ascii="Wingdings" w:hAnsi="Wingdings" w:hint="default"/>
      </w:rPr>
    </w:lvl>
  </w:abstractNum>
  <w:abstractNum w:abstractNumId="44">
    <w:nsid w:val="5A332C72"/>
    <w:multiLevelType w:val="hybridMultilevel"/>
    <w:tmpl w:val="763C8174"/>
    <w:lvl w:ilvl="0" w:tplc="7E02B4C2">
      <w:start w:val="1"/>
      <w:numFmt w:val="bullet"/>
      <w:lvlText w:val=""/>
      <w:lvlJc w:val="left"/>
      <w:pPr>
        <w:tabs>
          <w:tab w:val="num" w:pos="1420"/>
        </w:tabs>
        <w:ind w:left="1420" w:hanging="360"/>
      </w:pPr>
      <w:rPr>
        <w:rFonts w:ascii="Symbol" w:hAnsi="Symbol" w:hint="default"/>
      </w:rPr>
    </w:lvl>
    <w:lvl w:ilvl="1" w:tplc="F828A5CC">
      <w:numFmt w:val="bullet"/>
      <w:lvlText w:val="-"/>
      <w:lvlJc w:val="left"/>
      <w:pPr>
        <w:tabs>
          <w:tab w:val="num" w:pos="2515"/>
        </w:tabs>
        <w:ind w:left="2515" w:hanging="735"/>
      </w:pPr>
      <w:rPr>
        <w:rFonts w:ascii="Times New Roman" w:eastAsia="Times New Roman" w:hAnsi="Times New Roman" w:cs="Times New Roman" w:hint="default"/>
      </w:rPr>
    </w:lvl>
    <w:lvl w:ilvl="2" w:tplc="1F1E0462">
      <w:numFmt w:val="bullet"/>
      <w:lvlText w:val="–"/>
      <w:lvlJc w:val="left"/>
      <w:pPr>
        <w:tabs>
          <w:tab w:val="num" w:pos="2860"/>
        </w:tabs>
        <w:ind w:left="2860" w:hanging="360"/>
      </w:pPr>
      <w:rPr>
        <w:rFonts w:ascii="Times New Roman" w:eastAsia="Times New Roman" w:hAnsi="Times New Roman" w:cs="Times New Roman" w:hint="default"/>
      </w:rPr>
    </w:lvl>
    <w:lvl w:ilvl="3" w:tplc="A2AE8E38" w:tentative="1">
      <w:start w:val="1"/>
      <w:numFmt w:val="bullet"/>
      <w:lvlText w:val=""/>
      <w:lvlJc w:val="left"/>
      <w:pPr>
        <w:tabs>
          <w:tab w:val="num" w:pos="3580"/>
        </w:tabs>
        <w:ind w:left="3580" w:hanging="360"/>
      </w:pPr>
      <w:rPr>
        <w:rFonts w:ascii="Symbol" w:hAnsi="Symbol" w:hint="default"/>
      </w:rPr>
    </w:lvl>
    <w:lvl w:ilvl="4" w:tplc="7838A128" w:tentative="1">
      <w:start w:val="1"/>
      <w:numFmt w:val="bullet"/>
      <w:lvlText w:val="o"/>
      <w:lvlJc w:val="left"/>
      <w:pPr>
        <w:tabs>
          <w:tab w:val="num" w:pos="4300"/>
        </w:tabs>
        <w:ind w:left="4300" w:hanging="360"/>
      </w:pPr>
      <w:rPr>
        <w:rFonts w:ascii="Courier New" w:hAnsi="Courier New" w:hint="default"/>
      </w:rPr>
    </w:lvl>
    <w:lvl w:ilvl="5" w:tplc="008671CA" w:tentative="1">
      <w:start w:val="1"/>
      <w:numFmt w:val="bullet"/>
      <w:lvlText w:val=""/>
      <w:lvlJc w:val="left"/>
      <w:pPr>
        <w:tabs>
          <w:tab w:val="num" w:pos="5020"/>
        </w:tabs>
        <w:ind w:left="5020" w:hanging="360"/>
      </w:pPr>
      <w:rPr>
        <w:rFonts w:ascii="Wingdings" w:hAnsi="Wingdings" w:hint="default"/>
      </w:rPr>
    </w:lvl>
    <w:lvl w:ilvl="6" w:tplc="D5EEB2CA" w:tentative="1">
      <w:start w:val="1"/>
      <w:numFmt w:val="bullet"/>
      <w:lvlText w:val=""/>
      <w:lvlJc w:val="left"/>
      <w:pPr>
        <w:tabs>
          <w:tab w:val="num" w:pos="5740"/>
        </w:tabs>
        <w:ind w:left="5740" w:hanging="360"/>
      </w:pPr>
      <w:rPr>
        <w:rFonts w:ascii="Symbol" w:hAnsi="Symbol" w:hint="default"/>
      </w:rPr>
    </w:lvl>
    <w:lvl w:ilvl="7" w:tplc="952095EA" w:tentative="1">
      <w:start w:val="1"/>
      <w:numFmt w:val="bullet"/>
      <w:lvlText w:val="o"/>
      <w:lvlJc w:val="left"/>
      <w:pPr>
        <w:tabs>
          <w:tab w:val="num" w:pos="6460"/>
        </w:tabs>
        <w:ind w:left="6460" w:hanging="360"/>
      </w:pPr>
      <w:rPr>
        <w:rFonts w:ascii="Courier New" w:hAnsi="Courier New" w:hint="default"/>
      </w:rPr>
    </w:lvl>
    <w:lvl w:ilvl="8" w:tplc="CBB80838" w:tentative="1">
      <w:start w:val="1"/>
      <w:numFmt w:val="bullet"/>
      <w:lvlText w:val=""/>
      <w:lvlJc w:val="left"/>
      <w:pPr>
        <w:tabs>
          <w:tab w:val="num" w:pos="7180"/>
        </w:tabs>
        <w:ind w:left="7180" w:hanging="360"/>
      </w:pPr>
      <w:rPr>
        <w:rFonts w:ascii="Wingdings" w:hAnsi="Wingdings" w:hint="default"/>
      </w:rPr>
    </w:lvl>
  </w:abstractNum>
  <w:abstractNum w:abstractNumId="45">
    <w:nsid w:val="5B0105D4"/>
    <w:multiLevelType w:val="hybridMultilevel"/>
    <w:tmpl w:val="9BC8E1F2"/>
    <w:lvl w:ilvl="0" w:tplc="C75ED75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CDE038E"/>
    <w:multiLevelType w:val="hybridMultilevel"/>
    <w:tmpl w:val="4202BCD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nsid w:val="5F557B69"/>
    <w:multiLevelType w:val="hybridMultilevel"/>
    <w:tmpl w:val="C5CE04A4"/>
    <w:lvl w:ilvl="0" w:tplc="F69A3796">
      <w:numFmt w:val="bullet"/>
      <w:lvlText w:val="–"/>
      <w:lvlJc w:val="left"/>
      <w:pPr>
        <w:tabs>
          <w:tab w:val="num" w:pos="644"/>
        </w:tabs>
        <w:ind w:left="0" w:firstLine="284"/>
      </w:pPr>
      <w:rPr>
        <w:rFonts w:ascii="Times New Roman" w:eastAsia="Times New Roman" w:hAnsi="Times New Roman" w:cs="Times New Roman" w:hint="default"/>
      </w:rPr>
    </w:lvl>
    <w:lvl w:ilvl="1" w:tplc="65667ED2">
      <w:start w:val="1"/>
      <w:numFmt w:val="decimal"/>
      <w:lvlText w:val="%2."/>
      <w:lvlJc w:val="left"/>
      <w:pPr>
        <w:tabs>
          <w:tab w:val="num" w:pos="644"/>
        </w:tabs>
        <w:ind w:left="0" w:firstLine="284"/>
      </w:pPr>
      <w:rPr>
        <w:rFonts w:hint="default"/>
      </w:rPr>
    </w:lvl>
    <w:lvl w:ilvl="2" w:tplc="8B2EC828">
      <w:start w:val="7"/>
      <w:numFmt w:val="decimal"/>
      <w:lvlText w:val="%3)"/>
      <w:lvlJc w:val="left"/>
      <w:pPr>
        <w:tabs>
          <w:tab w:val="num" w:pos="2160"/>
        </w:tabs>
        <w:ind w:left="2160" w:hanging="360"/>
      </w:pPr>
      <w:rPr>
        <w:rFont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5F917C10"/>
    <w:multiLevelType w:val="hybridMultilevel"/>
    <w:tmpl w:val="77BE52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1C33433"/>
    <w:multiLevelType w:val="hybridMultilevel"/>
    <w:tmpl w:val="AE28E924"/>
    <w:lvl w:ilvl="0" w:tplc="55364C54">
      <w:numFmt w:val="bullet"/>
      <w:lvlText w:val="–"/>
      <w:lvlJc w:val="left"/>
      <w:pPr>
        <w:tabs>
          <w:tab w:val="num" w:pos="644"/>
        </w:tabs>
        <w:ind w:left="0" w:firstLine="284"/>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61FD7606"/>
    <w:multiLevelType w:val="hybridMultilevel"/>
    <w:tmpl w:val="C3367F7E"/>
    <w:lvl w:ilvl="0" w:tplc="732282C8">
      <w:numFmt w:val="bullet"/>
      <w:lvlText w:val="–"/>
      <w:lvlJc w:val="left"/>
      <w:pPr>
        <w:tabs>
          <w:tab w:val="num" w:pos="644"/>
        </w:tabs>
        <w:ind w:left="0" w:firstLine="284"/>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64235412"/>
    <w:multiLevelType w:val="hybridMultilevel"/>
    <w:tmpl w:val="D93C91F6"/>
    <w:lvl w:ilvl="0" w:tplc="C75ED75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65A12DE3"/>
    <w:multiLevelType w:val="hybridMultilevel"/>
    <w:tmpl w:val="4BAC76E6"/>
    <w:lvl w:ilvl="0" w:tplc="14AA3D2A">
      <w:start w:val="1"/>
      <w:numFmt w:val="bullet"/>
      <w:lvlText w:val=""/>
      <w:lvlJc w:val="left"/>
      <w:pPr>
        <w:tabs>
          <w:tab w:val="num" w:pos="644"/>
        </w:tabs>
        <w:ind w:left="644" w:hanging="360"/>
      </w:pPr>
      <w:rPr>
        <w:rFonts w:ascii="Symbol" w:hAnsi="Symbol" w:hint="default"/>
      </w:rPr>
    </w:lvl>
    <w:lvl w:ilvl="1" w:tplc="FD9037E8" w:tentative="1">
      <w:start w:val="1"/>
      <w:numFmt w:val="bullet"/>
      <w:lvlText w:val="o"/>
      <w:lvlJc w:val="left"/>
      <w:pPr>
        <w:tabs>
          <w:tab w:val="num" w:pos="1364"/>
        </w:tabs>
        <w:ind w:left="1364" w:hanging="360"/>
      </w:pPr>
      <w:rPr>
        <w:rFonts w:ascii="Courier New" w:hAnsi="Courier New" w:hint="default"/>
      </w:rPr>
    </w:lvl>
    <w:lvl w:ilvl="2" w:tplc="14A09B06" w:tentative="1">
      <w:start w:val="1"/>
      <w:numFmt w:val="bullet"/>
      <w:lvlText w:val=""/>
      <w:lvlJc w:val="left"/>
      <w:pPr>
        <w:tabs>
          <w:tab w:val="num" w:pos="2084"/>
        </w:tabs>
        <w:ind w:left="2084" w:hanging="360"/>
      </w:pPr>
      <w:rPr>
        <w:rFonts w:ascii="Wingdings" w:hAnsi="Wingdings" w:hint="default"/>
      </w:rPr>
    </w:lvl>
    <w:lvl w:ilvl="3" w:tplc="A3A69486" w:tentative="1">
      <w:start w:val="1"/>
      <w:numFmt w:val="bullet"/>
      <w:lvlText w:val=""/>
      <w:lvlJc w:val="left"/>
      <w:pPr>
        <w:tabs>
          <w:tab w:val="num" w:pos="2804"/>
        </w:tabs>
        <w:ind w:left="2804" w:hanging="360"/>
      </w:pPr>
      <w:rPr>
        <w:rFonts w:ascii="Symbol" w:hAnsi="Symbol" w:hint="default"/>
      </w:rPr>
    </w:lvl>
    <w:lvl w:ilvl="4" w:tplc="582E541E" w:tentative="1">
      <w:start w:val="1"/>
      <w:numFmt w:val="bullet"/>
      <w:lvlText w:val="o"/>
      <w:lvlJc w:val="left"/>
      <w:pPr>
        <w:tabs>
          <w:tab w:val="num" w:pos="3524"/>
        </w:tabs>
        <w:ind w:left="3524" w:hanging="360"/>
      </w:pPr>
      <w:rPr>
        <w:rFonts w:ascii="Courier New" w:hAnsi="Courier New" w:hint="default"/>
      </w:rPr>
    </w:lvl>
    <w:lvl w:ilvl="5" w:tplc="9294D790" w:tentative="1">
      <w:start w:val="1"/>
      <w:numFmt w:val="bullet"/>
      <w:lvlText w:val=""/>
      <w:lvlJc w:val="left"/>
      <w:pPr>
        <w:tabs>
          <w:tab w:val="num" w:pos="4244"/>
        </w:tabs>
        <w:ind w:left="4244" w:hanging="360"/>
      </w:pPr>
      <w:rPr>
        <w:rFonts w:ascii="Wingdings" w:hAnsi="Wingdings" w:hint="default"/>
      </w:rPr>
    </w:lvl>
    <w:lvl w:ilvl="6" w:tplc="566619A4" w:tentative="1">
      <w:start w:val="1"/>
      <w:numFmt w:val="bullet"/>
      <w:lvlText w:val=""/>
      <w:lvlJc w:val="left"/>
      <w:pPr>
        <w:tabs>
          <w:tab w:val="num" w:pos="4964"/>
        </w:tabs>
        <w:ind w:left="4964" w:hanging="360"/>
      </w:pPr>
      <w:rPr>
        <w:rFonts w:ascii="Symbol" w:hAnsi="Symbol" w:hint="default"/>
      </w:rPr>
    </w:lvl>
    <w:lvl w:ilvl="7" w:tplc="00504828" w:tentative="1">
      <w:start w:val="1"/>
      <w:numFmt w:val="bullet"/>
      <w:lvlText w:val="o"/>
      <w:lvlJc w:val="left"/>
      <w:pPr>
        <w:tabs>
          <w:tab w:val="num" w:pos="5684"/>
        </w:tabs>
        <w:ind w:left="5684" w:hanging="360"/>
      </w:pPr>
      <w:rPr>
        <w:rFonts w:ascii="Courier New" w:hAnsi="Courier New" w:hint="default"/>
      </w:rPr>
    </w:lvl>
    <w:lvl w:ilvl="8" w:tplc="B17454E2" w:tentative="1">
      <w:start w:val="1"/>
      <w:numFmt w:val="bullet"/>
      <w:lvlText w:val=""/>
      <w:lvlJc w:val="left"/>
      <w:pPr>
        <w:tabs>
          <w:tab w:val="num" w:pos="6404"/>
        </w:tabs>
        <w:ind w:left="6404" w:hanging="360"/>
      </w:pPr>
      <w:rPr>
        <w:rFonts w:ascii="Wingdings" w:hAnsi="Wingdings" w:hint="default"/>
      </w:rPr>
    </w:lvl>
  </w:abstractNum>
  <w:abstractNum w:abstractNumId="53">
    <w:nsid w:val="66464AE0"/>
    <w:multiLevelType w:val="hybridMultilevel"/>
    <w:tmpl w:val="8F005E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8A00F90"/>
    <w:multiLevelType w:val="hybridMultilevel"/>
    <w:tmpl w:val="5754CDB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nsid w:val="6ABE58B3"/>
    <w:multiLevelType w:val="hybridMultilevel"/>
    <w:tmpl w:val="3006A28A"/>
    <w:lvl w:ilvl="0" w:tplc="FFFFFFFF">
      <w:start w:val="1"/>
      <w:numFmt w:val="bullet"/>
      <w:lvlText w:val=""/>
      <w:lvlJc w:val="left"/>
      <w:pPr>
        <w:tabs>
          <w:tab w:val="num" w:pos="1904"/>
        </w:tabs>
        <w:ind w:left="1904" w:hanging="360"/>
      </w:pPr>
      <w:rPr>
        <w:rFonts w:ascii="Symbol" w:hAnsi="Symbol" w:hint="default"/>
      </w:rPr>
    </w:lvl>
    <w:lvl w:ilvl="1" w:tplc="FFFFFFFF" w:tentative="1">
      <w:start w:val="1"/>
      <w:numFmt w:val="bullet"/>
      <w:lvlText w:val="o"/>
      <w:lvlJc w:val="left"/>
      <w:pPr>
        <w:tabs>
          <w:tab w:val="num" w:pos="2624"/>
        </w:tabs>
        <w:ind w:left="2624" w:hanging="360"/>
      </w:pPr>
      <w:rPr>
        <w:rFonts w:ascii="Courier New" w:hAnsi="Courier New" w:hint="default"/>
      </w:rPr>
    </w:lvl>
    <w:lvl w:ilvl="2" w:tplc="FFFFFFFF" w:tentative="1">
      <w:start w:val="1"/>
      <w:numFmt w:val="bullet"/>
      <w:lvlText w:val=""/>
      <w:lvlJc w:val="left"/>
      <w:pPr>
        <w:tabs>
          <w:tab w:val="num" w:pos="3344"/>
        </w:tabs>
        <w:ind w:left="3344" w:hanging="360"/>
      </w:pPr>
      <w:rPr>
        <w:rFonts w:ascii="Wingdings" w:hAnsi="Wingdings" w:hint="default"/>
      </w:rPr>
    </w:lvl>
    <w:lvl w:ilvl="3" w:tplc="FFFFFFFF" w:tentative="1">
      <w:start w:val="1"/>
      <w:numFmt w:val="bullet"/>
      <w:lvlText w:val=""/>
      <w:lvlJc w:val="left"/>
      <w:pPr>
        <w:tabs>
          <w:tab w:val="num" w:pos="4064"/>
        </w:tabs>
        <w:ind w:left="4064" w:hanging="360"/>
      </w:pPr>
      <w:rPr>
        <w:rFonts w:ascii="Symbol" w:hAnsi="Symbol" w:hint="default"/>
      </w:rPr>
    </w:lvl>
    <w:lvl w:ilvl="4" w:tplc="FFFFFFFF" w:tentative="1">
      <w:start w:val="1"/>
      <w:numFmt w:val="bullet"/>
      <w:lvlText w:val="o"/>
      <w:lvlJc w:val="left"/>
      <w:pPr>
        <w:tabs>
          <w:tab w:val="num" w:pos="4784"/>
        </w:tabs>
        <w:ind w:left="4784" w:hanging="360"/>
      </w:pPr>
      <w:rPr>
        <w:rFonts w:ascii="Courier New" w:hAnsi="Courier New" w:hint="default"/>
      </w:rPr>
    </w:lvl>
    <w:lvl w:ilvl="5" w:tplc="FFFFFFFF" w:tentative="1">
      <w:start w:val="1"/>
      <w:numFmt w:val="bullet"/>
      <w:lvlText w:val=""/>
      <w:lvlJc w:val="left"/>
      <w:pPr>
        <w:tabs>
          <w:tab w:val="num" w:pos="5504"/>
        </w:tabs>
        <w:ind w:left="5504" w:hanging="360"/>
      </w:pPr>
      <w:rPr>
        <w:rFonts w:ascii="Wingdings" w:hAnsi="Wingdings" w:hint="default"/>
      </w:rPr>
    </w:lvl>
    <w:lvl w:ilvl="6" w:tplc="FFFFFFFF" w:tentative="1">
      <w:start w:val="1"/>
      <w:numFmt w:val="bullet"/>
      <w:lvlText w:val=""/>
      <w:lvlJc w:val="left"/>
      <w:pPr>
        <w:tabs>
          <w:tab w:val="num" w:pos="6224"/>
        </w:tabs>
        <w:ind w:left="6224" w:hanging="360"/>
      </w:pPr>
      <w:rPr>
        <w:rFonts w:ascii="Symbol" w:hAnsi="Symbol" w:hint="default"/>
      </w:rPr>
    </w:lvl>
    <w:lvl w:ilvl="7" w:tplc="FFFFFFFF" w:tentative="1">
      <w:start w:val="1"/>
      <w:numFmt w:val="bullet"/>
      <w:lvlText w:val="o"/>
      <w:lvlJc w:val="left"/>
      <w:pPr>
        <w:tabs>
          <w:tab w:val="num" w:pos="6944"/>
        </w:tabs>
        <w:ind w:left="6944" w:hanging="360"/>
      </w:pPr>
      <w:rPr>
        <w:rFonts w:ascii="Courier New" w:hAnsi="Courier New" w:hint="default"/>
      </w:rPr>
    </w:lvl>
    <w:lvl w:ilvl="8" w:tplc="FFFFFFFF" w:tentative="1">
      <w:start w:val="1"/>
      <w:numFmt w:val="bullet"/>
      <w:lvlText w:val=""/>
      <w:lvlJc w:val="left"/>
      <w:pPr>
        <w:tabs>
          <w:tab w:val="num" w:pos="7664"/>
        </w:tabs>
        <w:ind w:left="7664" w:hanging="360"/>
      </w:pPr>
      <w:rPr>
        <w:rFonts w:ascii="Wingdings" w:hAnsi="Wingdings" w:hint="default"/>
      </w:rPr>
    </w:lvl>
  </w:abstractNum>
  <w:abstractNum w:abstractNumId="56">
    <w:nsid w:val="6DD253EE"/>
    <w:multiLevelType w:val="multilevel"/>
    <w:tmpl w:val="4E1053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6EB85DAE"/>
    <w:multiLevelType w:val="hybridMultilevel"/>
    <w:tmpl w:val="A8926770"/>
    <w:lvl w:ilvl="0" w:tplc="474C9EDA">
      <w:start w:val="3"/>
      <w:numFmt w:val="decimal"/>
      <w:lvlText w:val="%1."/>
      <w:lvlJc w:val="left"/>
      <w:pPr>
        <w:ind w:left="700" w:hanging="36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58">
    <w:nsid w:val="6F682D1D"/>
    <w:multiLevelType w:val="hybridMultilevel"/>
    <w:tmpl w:val="D388A690"/>
    <w:lvl w:ilvl="0" w:tplc="9228AF36">
      <w:start w:val="1"/>
      <w:numFmt w:val="bullet"/>
      <w:lvlText w:val="•"/>
      <w:lvlJc w:val="left"/>
      <w:pPr>
        <w:tabs>
          <w:tab w:val="num" w:pos="720"/>
        </w:tabs>
        <w:ind w:left="720" w:hanging="360"/>
      </w:pPr>
      <w:rPr>
        <w:rFonts w:ascii="Arial" w:hAnsi="Arial" w:hint="default"/>
      </w:rPr>
    </w:lvl>
    <w:lvl w:ilvl="1" w:tplc="3894025C" w:tentative="1">
      <w:start w:val="1"/>
      <w:numFmt w:val="bullet"/>
      <w:lvlText w:val="•"/>
      <w:lvlJc w:val="left"/>
      <w:pPr>
        <w:tabs>
          <w:tab w:val="num" w:pos="1440"/>
        </w:tabs>
        <w:ind w:left="1440" w:hanging="360"/>
      </w:pPr>
      <w:rPr>
        <w:rFonts w:ascii="Arial" w:hAnsi="Arial" w:hint="default"/>
      </w:rPr>
    </w:lvl>
    <w:lvl w:ilvl="2" w:tplc="DEA05C48" w:tentative="1">
      <w:start w:val="1"/>
      <w:numFmt w:val="bullet"/>
      <w:lvlText w:val="•"/>
      <w:lvlJc w:val="left"/>
      <w:pPr>
        <w:tabs>
          <w:tab w:val="num" w:pos="2160"/>
        </w:tabs>
        <w:ind w:left="2160" w:hanging="360"/>
      </w:pPr>
      <w:rPr>
        <w:rFonts w:ascii="Arial" w:hAnsi="Arial" w:hint="default"/>
      </w:rPr>
    </w:lvl>
    <w:lvl w:ilvl="3" w:tplc="99F0F446" w:tentative="1">
      <w:start w:val="1"/>
      <w:numFmt w:val="bullet"/>
      <w:lvlText w:val="•"/>
      <w:lvlJc w:val="left"/>
      <w:pPr>
        <w:tabs>
          <w:tab w:val="num" w:pos="2880"/>
        </w:tabs>
        <w:ind w:left="2880" w:hanging="360"/>
      </w:pPr>
      <w:rPr>
        <w:rFonts w:ascii="Arial" w:hAnsi="Arial" w:hint="default"/>
      </w:rPr>
    </w:lvl>
    <w:lvl w:ilvl="4" w:tplc="E4F89EAE" w:tentative="1">
      <w:start w:val="1"/>
      <w:numFmt w:val="bullet"/>
      <w:lvlText w:val="•"/>
      <w:lvlJc w:val="left"/>
      <w:pPr>
        <w:tabs>
          <w:tab w:val="num" w:pos="3600"/>
        </w:tabs>
        <w:ind w:left="3600" w:hanging="360"/>
      </w:pPr>
      <w:rPr>
        <w:rFonts w:ascii="Arial" w:hAnsi="Arial" w:hint="default"/>
      </w:rPr>
    </w:lvl>
    <w:lvl w:ilvl="5" w:tplc="EC90F346" w:tentative="1">
      <w:start w:val="1"/>
      <w:numFmt w:val="bullet"/>
      <w:lvlText w:val="•"/>
      <w:lvlJc w:val="left"/>
      <w:pPr>
        <w:tabs>
          <w:tab w:val="num" w:pos="4320"/>
        </w:tabs>
        <w:ind w:left="4320" w:hanging="360"/>
      </w:pPr>
      <w:rPr>
        <w:rFonts w:ascii="Arial" w:hAnsi="Arial" w:hint="default"/>
      </w:rPr>
    </w:lvl>
    <w:lvl w:ilvl="6" w:tplc="62EA23F8" w:tentative="1">
      <w:start w:val="1"/>
      <w:numFmt w:val="bullet"/>
      <w:lvlText w:val="•"/>
      <w:lvlJc w:val="left"/>
      <w:pPr>
        <w:tabs>
          <w:tab w:val="num" w:pos="5040"/>
        </w:tabs>
        <w:ind w:left="5040" w:hanging="360"/>
      </w:pPr>
      <w:rPr>
        <w:rFonts w:ascii="Arial" w:hAnsi="Arial" w:hint="default"/>
      </w:rPr>
    </w:lvl>
    <w:lvl w:ilvl="7" w:tplc="4420DEB4" w:tentative="1">
      <w:start w:val="1"/>
      <w:numFmt w:val="bullet"/>
      <w:lvlText w:val="•"/>
      <w:lvlJc w:val="left"/>
      <w:pPr>
        <w:tabs>
          <w:tab w:val="num" w:pos="5760"/>
        </w:tabs>
        <w:ind w:left="5760" w:hanging="360"/>
      </w:pPr>
      <w:rPr>
        <w:rFonts w:ascii="Arial" w:hAnsi="Arial" w:hint="default"/>
      </w:rPr>
    </w:lvl>
    <w:lvl w:ilvl="8" w:tplc="2B2EE70E" w:tentative="1">
      <w:start w:val="1"/>
      <w:numFmt w:val="bullet"/>
      <w:lvlText w:val="•"/>
      <w:lvlJc w:val="left"/>
      <w:pPr>
        <w:tabs>
          <w:tab w:val="num" w:pos="6480"/>
        </w:tabs>
        <w:ind w:left="6480" w:hanging="360"/>
      </w:pPr>
      <w:rPr>
        <w:rFonts w:ascii="Arial" w:hAnsi="Arial" w:hint="default"/>
      </w:rPr>
    </w:lvl>
  </w:abstractNum>
  <w:abstractNum w:abstractNumId="59">
    <w:nsid w:val="702E5C17"/>
    <w:multiLevelType w:val="hybridMultilevel"/>
    <w:tmpl w:val="5C800E52"/>
    <w:lvl w:ilvl="0" w:tplc="E3EC820A">
      <w:start w:val="1"/>
      <w:numFmt w:val="decimal"/>
      <w:lvlText w:val="%1)"/>
      <w:lvlJc w:val="left"/>
      <w:pPr>
        <w:tabs>
          <w:tab w:val="num" w:pos="1087"/>
        </w:tabs>
        <w:ind w:left="1087" w:hanging="690"/>
      </w:pPr>
      <w:rPr>
        <w:rFonts w:hint="default"/>
      </w:rPr>
    </w:lvl>
    <w:lvl w:ilvl="1" w:tplc="04190019" w:tentative="1">
      <w:start w:val="1"/>
      <w:numFmt w:val="lowerLetter"/>
      <w:lvlText w:val="%2."/>
      <w:lvlJc w:val="left"/>
      <w:pPr>
        <w:tabs>
          <w:tab w:val="num" w:pos="1477"/>
        </w:tabs>
        <w:ind w:left="1477" w:hanging="360"/>
      </w:pPr>
    </w:lvl>
    <w:lvl w:ilvl="2" w:tplc="0419001B" w:tentative="1">
      <w:start w:val="1"/>
      <w:numFmt w:val="lowerRoman"/>
      <w:lvlText w:val="%3."/>
      <w:lvlJc w:val="right"/>
      <w:pPr>
        <w:tabs>
          <w:tab w:val="num" w:pos="2197"/>
        </w:tabs>
        <w:ind w:left="2197" w:hanging="180"/>
      </w:pPr>
    </w:lvl>
    <w:lvl w:ilvl="3" w:tplc="0419000F" w:tentative="1">
      <w:start w:val="1"/>
      <w:numFmt w:val="decimal"/>
      <w:lvlText w:val="%4."/>
      <w:lvlJc w:val="left"/>
      <w:pPr>
        <w:tabs>
          <w:tab w:val="num" w:pos="2917"/>
        </w:tabs>
        <w:ind w:left="2917" w:hanging="360"/>
      </w:pPr>
    </w:lvl>
    <w:lvl w:ilvl="4" w:tplc="04190019" w:tentative="1">
      <w:start w:val="1"/>
      <w:numFmt w:val="lowerLetter"/>
      <w:lvlText w:val="%5."/>
      <w:lvlJc w:val="left"/>
      <w:pPr>
        <w:tabs>
          <w:tab w:val="num" w:pos="3637"/>
        </w:tabs>
        <w:ind w:left="3637" w:hanging="360"/>
      </w:pPr>
    </w:lvl>
    <w:lvl w:ilvl="5" w:tplc="0419001B" w:tentative="1">
      <w:start w:val="1"/>
      <w:numFmt w:val="lowerRoman"/>
      <w:lvlText w:val="%6."/>
      <w:lvlJc w:val="right"/>
      <w:pPr>
        <w:tabs>
          <w:tab w:val="num" w:pos="4357"/>
        </w:tabs>
        <w:ind w:left="4357" w:hanging="180"/>
      </w:pPr>
    </w:lvl>
    <w:lvl w:ilvl="6" w:tplc="0419000F" w:tentative="1">
      <w:start w:val="1"/>
      <w:numFmt w:val="decimal"/>
      <w:lvlText w:val="%7."/>
      <w:lvlJc w:val="left"/>
      <w:pPr>
        <w:tabs>
          <w:tab w:val="num" w:pos="5077"/>
        </w:tabs>
        <w:ind w:left="5077" w:hanging="360"/>
      </w:pPr>
    </w:lvl>
    <w:lvl w:ilvl="7" w:tplc="04190019" w:tentative="1">
      <w:start w:val="1"/>
      <w:numFmt w:val="lowerLetter"/>
      <w:lvlText w:val="%8."/>
      <w:lvlJc w:val="left"/>
      <w:pPr>
        <w:tabs>
          <w:tab w:val="num" w:pos="5797"/>
        </w:tabs>
        <w:ind w:left="5797" w:hanging="360"/>
      </w:pPr>
    </w:lvl>
    <w:lvl w:ilvl="8" w:tplc="0419001B" w:tentative="1">
      <w:start w:val="1"/>
      <w:numFmt w:val="lowerRoman"/>
      <w:lvlText w:val="%9."/>
      <w:lvlJc w:val="right"/>
      <w:pPr>
        <w:tabs>
          <w:tab w:val="num" w:pos="6517"/>
        </w:tabs>
        <w:ind w:left="6517" w:hanging="180"/>
      </w:pPr>
    </w:lvl>
  </w:abstractNum>
  <w:abstractNum w:abstractNumId="60">
    <w:nsid w:val="72A0304C"/>
    <w:multiLevelType w:val="hybridMultilevel"/>
    <w:tmpl w:val="196A79FA"/>
    <w:lvl w:ilvl="0" w:tplc="85F46B5C">
      <w:start w:val="1"/>
      <w:numFmt w:val="bullet"/>
      <w:lvlText w:val=""/>
      <w:lvlJc w:val="left"/>
      <w:pPr>
        <w:tabs>
          <w:tab w:val="num" w:pos="644"/>
        </w:tabs>
        <w:ind w:left="644" w:hanging="360"/>
      </w:pPr>
      <w:rPr>
        <w:rFonts w:ascii="Symbol" w:hAnsi="Symbol" w:hint="default"/>
      </w:rPr>
    </w:lvl>
    <w:lvl w:ilvl="1" w:tplc="282EDC94" w:tentative="1">
      <w:start w:val="1"/>
      <w:numFmt w:val="bullet"/>
      <w:lvlText w:val="o"/>
      <w:lvlJc w:val="left"/>
      <w:pPr>
        <w:tabs>
          <w:tab w:val="num" w:pos="1364"/>
        </w:tabs>
        <w:ind w:left="1364" w:hanging="360"/>
      </w:pPr>
      <w:rPr>
        <w:rFonts w:ascii="Courier New" w:hAnsi="Courier New" w:hint="default"/>
      </w:rPr>
    </w:lvl>
    <w:lvl w:ilvl="2" w:tplc="9356CA0A" w:tentative="1">
      <w:start w:val="1"/>
      <w:numFmt w:val="bullet"/>
      <w:lvlText w:val=""/>
      <w:lvlJc w:val="left"/>
      <w:pPr>
        <w:tabs>
          <w:tab w:val="num" w:pos="2084"/>
        </w:tabs>
        <w:ind w:left="2084" w:hanging="360"/>
      </w:pPr>
      <w:rPr>
        <w:rFonts w:ascii="Wingdings" w:hAnsi="Wingdings" w:hint="default"/>
      </w:rPr>
    </w:lvl>
    <w:lvl w:ilvl="3" w:tplc="786060EC" w:tentative="1">
      <w:start w:val="1"/>
      <w:numFmt w:val="bullet"/>
      <w:lvlText w:val=""/>
      <w:lvlJc w:val="left"/>
      <w:pPr>
        <w:tabs>
          <w:tab w:val="num" w:pos="2804"/>
        </w:tabs>
        <w:ind w:left="2804" w:hanging="360"/>
      </w:pPr>
      <w:rPr>
        <w:rFonts w:ascii="Symbol" w:hAnsi="Symbol" w:hint="default"/>
      </w:rPr>
    </w:lvl>
    <w:lvl w:ilvl="4" w:tplc="C80053F4" w:tentative="1">
      <w:start w:val="1"/>
      <w:numFmt w:val="bullet"/>
      <w:lvlText w:val="o"/>
      <w:lvlJc w:val="left"/>
      <w:pPr>
        <w:tabs>
          <w:tab w:val="num" w:pos="3524"/>
        </w:tabs>
        <w:ind w:left="3524" w:hanging="360"/>
      </w:pPr>
      <w:rPr>
        <w:rFonts w:ascii="Courier New" w:hAnsi="Courier New" w:hint="default"/>
      </w:rPr>
    </w:lvl>
    <w:lvl w:ilvl="5" w:tplc="229C2CEE" w:tentative="1">
      <w:start w:val="1"/>
      <w:numFmt w:val="bullet"/>
      <w:lvlText w:val=""/>
      <w:lvlJc w:val="left"/>
      <w:pPr>
        <w:tabs>
          <w:tab w:val="num" w:pos="4244"/>
        </w:tabs>
        <w:ind w:left="4244" w:hanging="360"/>
      </w:pPr>
      <w:rPr>
        <w:rFonts w:ascii="Wingdings" w:hAnsi="Wingdings" w:hint="default"/>
      </w:rPr>
    </w:lvl>
    <w:lvl w:ilvl="6" w:tplc="2EFA7D62" w:tentative="1">
      <w:start w:val="1"/>
      <w:numFmt w:val="bullet"/>
      <w:lvlText w:val=""/>
      <w:lvlJc w:val="left"/>
      <w:pPr>
        <w:tabs>
          <w:tab w:val="num" w:pos="4964"/>
        </w:tabs>
        <w:ind w:left="4964" w:hanging="360"/>
      </w:pPr>
      <w:rPr>
        <w:rFonts w:ascii="Symbol" w:hAnsi="Symbol" w:hint="default"/>
      </w:rPr>
    </w:lvl>
    <w:lvl w:ilvl="7" w:tplc="914A2D4A" w:tentative="1">
      <w:start w:val="1"/>
      <w:numFmt w:val="bullet"/>
      <w:lvlText w:val="o"/>
      <w:lvlJc w:val="left"/>
      <w:pPr>
        <w:tabs>
          <w:tab w:val="num" w:pos="5684"/>
        </w:tabs>
        <w:ind w:left="5684" w:hanging="360"/>
      </w:pPr>
      <w:rPr>
        <w:rFonts w:ascii="Courier New" w:hAnsi="Courier New" w:hint="default"/>
      </w:rPr>
    </w:lvl>
    <w:lvl w:ilvl="8" w:tplc="ECFC3490" w:tentative="1">
      <w:start w:val="1"/>
      <w:numFmt w:val="bullet"/>
      <w:lvlText w:val=""/>
      <w:lvlJc w:val="left"/>
      <w:pPr>
        <w:tabs>
          <w:tab w:val="num" w:pos="6404"/>
        </w:tabs>
        <w:ind w:left="6404" w:hanging="360"/>
      </w:pPr>
      <w:rPr>
        <w:rFonts w:ascii="Wingdings" w:hAnsi="Wingdings" w:hint="default"/>
      </w:rPr>
    </w:lvl>
  </w:abstractNum>
  <w:abstractNum w:abstractNumId="61">
    <w:nsid w:val="76695E9F"/>
    <w:multiLevelType w:val="hybridMultilevel"/>
    <w:tmpl w:val="AAB21A16"/>
    <w:lvl w:ilvl="0" w:tplc="0B7E5EF8">
      <w:start w:val="1"/>
      <w:numFmt w:val="bullet"/>
      <w:lvlText w:val="•"/>
      <w:lvlJc w:val="left"/>
      <w:pPr>
        <w:tabs>
          <w:tab w:val="num" w:pos="720"/>
        </w:tabs>
        <w:ind w:left="720" w:hanging="360"/>
      </w:pPr>
      <w:rPr>
        <w:rFonts w:ascii="Arial" w:hAnsi="Arial" w:hint="default"/>
      </w:rPr>
    </w:lvl>
    <w:lvl w:ilvl="1" w:tplc="CA16554E" w:tentative="1">
      <w:start w:val="1"/>
      <w:numFmt w:val="bullet"/>
      <w:lvlText w:val="•"/>
      <w:lvlJc w:val="left"/>
      <w:pPr>
        <w:tabs>
          <w:tab w:val="num" w:pos="1440"/>
        </w:tabs>
        <w:ind w:left="1440" w:hanging="360"/>
      </w:pPr>
      <w:rPr>
        <w:rFonts w:ascii="Arial" w:hAnsi="Arial" w:hint="default"/>
      </w:rPr>
    </w:lvl>
    <w:lvl w:ilvl="2" w:tplc="20F25964" w:tentative="1">
      <w:start w:val="1"/>
      <w:numFmt w:val="bullet"/>
      <w:lvlText w:val="•"/>
      <w:lvlJc w:val="left"/>
      <w:pPr>
        <w:tabs>
          <w:tab w:val="num" w:pos="2160"/>
        </w:tabs>
        <w:ind w:left="2160" w:hanging="360"/>
      </w:pPr>
      <w:rPr>
        <w:rFonts w:ascii="Arial" w:hAnsi="Arial" w:hint="default"/>
      </w:rPr>
    </w:lvl>
    <w:lvl w:ilvl="3" w:tplc="E4288582" w:tentative="1">
      <w:start w:val="1"/>
      <w:numFmt w:val="bullet"/>
      <w:lvlText w:val="•"/>
      <w:lvlJc w:val="left"/>
      <w:pPr>
        <w:tabs>
          <w:tab w:val="num" w:pos="2880"/>
        </w:tabs>
        <w:ind w:left="2880" w:hanging="360"/>
      </w:pPr>
      <w:rPr>
        <w:rFonts w:ascii="Arial" w:hAnsi="Arial" w:hint="default"/>
      </w:rPr>
    </w:lvl>
    <w:lvl w:ilvl="4" w:tplc="72BC117E" w:tentative="1">
      <w:start w:val="1"/>
      <w:numFmt w:val="bullet"/>
      <w:lvlText w:val="•"/>
      <w:lvlJc w:val="left"/>
      <w:pPr>
        <w:tabs>
          <w:tab w:val="num" w:pos="3600"/>
        </w:tabs>
        <w:ind w:left="3600" w:hanging="360"/>
      </w:pPr>
      <w:rPr>
        <w:rFonts w:ascii="Arial" w:hAnsi="Arial" w:hint="default"/>
      </w:rPr>
    </w:lvl>
    <w:lvl w:ilvl="5" w:tplc="66787B7E" w:tentative="1">
      <w:start w:val="1"/>
      <w:numFmt w:val="bullet"/>
      <w:lvlText w:val="•"/>
      <w:lvlJc w:val="left"/>
      <w:pPr>
        <w:tabs>
          <w:tab w:val="num" w:pos="4320"/>
        </w:tabs>
        <w:ind w:left="4320" w:hanging="360"/>
      </w:pPr>
      <w:rPr>
        <w:rFonts w:ascii="Arial" w:hAnsi="Arial" w:hint="default"/>
      </w:rPr>
    </w:lvl>
    <w:lvl w:ilvl="6" w:tplc="25D4BF3E" w:tentative="1">
      <w:start w:val="1"/>
      <w:numFmt w:val="bullet"/>
      <w:lvlText w:val="•"/>
      <w:lvlJc w:val="left"/>
      <w:pPr>
        <w:tabs>
          <w:tab w:val="num" w:pos="5040"/>
        </w:tabs>
        <w:ind w:left="5040" w:hanging="360"/>
      </w:pPr>
      <w:rPr>
        <w:rFonts w:ascii="Arial" w:hAnsi="Arial" w:hint="default"/>
      </w:rPr>
    </w:lvl>
    <w:lvl w:ilvl="7" w:tplc="5660026C" w:tentative="1">
      <w:start w:val="1"/>
      <w:numFmt w:val="bullet"/>
      <w:lvlText w:val="•"/>
      <w:lvlJc w:val="left"/>
      <w:pPr>
        <w:tabs>
          <w:tab w:val="num" w:pos="5760"/>
        </w:tabs>
        <w:ind w:left="5760" w:hanging="360"/>
      </w:pPr>
      <w:rPr>
        <w:rFonts w:ascii="Arial" w:hAnsi="Arial" w:hint="default"/>
      </w:rPr>
    </w:lvl>
    <w:lvl w:ilvl="8" w:tplc="431CDFBA" w:tentative="1">
      <w:start w:val="1"/>
      <w:numFmt w:val="bullet"/>
      <w:lvlText w:val="•"/>
      <w:lvlJc w:val="left"/>
      <w:pPr>
        <w:tabs>
          <w:tab w:val="num" w:pos="6480"/>
        </w:tabs>
        <w:ind w:left="6480" w:hanging="360"/>
      </w:pPr>
      <w:rPr>
        <w:rFonts w:ascii="Arial" w:hAnsi="Arial" w:hint="default"/>
      </w:rPr>
    </w:lvl>
  </w:abstractNum>
  <w:abstractNum w:abstractNumId="62">
    <w:nsid w:val="767C4DFF"/>
    <w:multiLevelType w:val="hybridMultilevel"/>
    <w:tmpl w:val="D09C95F2"/>
    <w:lvl w:ilvl="0" w:tplc="B0A64518">
      <w:start w:val="1"/>
      <w:numFmt w:val="decimal"/>
      <w:lvlText w:val="%1."/>
      <w:lvlJc w:val="left"/>
      <w:pPr>
        <w:tabs>
          <w:tab w:val="num" w:pos="0"/>
        </w:tabs>
        <w:ind w:left="0" w:firstLine="660"/>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78DF425B"/>
    <w:multiLevelType w:val="hybridMultilevel"/>
    <w:tmpl w:val="AEF43E44"/>
    <w:lvl w:ilvl="0" w:tplc="229E5A4C">
      <w:numFmt w:val="bullet"/>
      <w:lvlText w:val="-"/>
      <w:lvlJc w:val="left"/>
      <w:pPr>
        <w:ind w:left="1004" w:hanging="360"/>
      </w:pPr>
      <w:rPr>
        <w:rFonts w:ascii="Times New Roman" w:hAnsi="Times New Roman" w:hint="default"/>
      </w:rPr>
    </w:lvl>
    <w:lvl w:ilvl="1" w:tplc="04190003">
      <w:start w:val="1"/>
      <w:numFmt w:val="bullet"/>
      <w:lvlText w:val="o"/>
      <w:lvlJc w:val="left"/>
      <w:pPr>
        <w:ind w:left="1724" w:hanging="360"/>
      </w:pPr>
      <w:rPr>
        <w:rFonts w:ascii="Courier New" w:hAnsi="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hint="default"/>
      </w:rPr>
    </w:lvl>
    <w:lvl w:ilvl="8" w:tplc="04190005">
      <w:start w:val="1"/>
      <w:numFmt w:val="bullet"/>
      <w:lvlText w:val=""/>
      <w:lvlJc w:val="left"/>
      <w:pPr>
        <w:ind w:left="6764" w:hanging="360"/>
      </w:pPr>
      <w:rPr>
        <w:rFonts w:ascii="Wingdings" w:hAnsi="Wingdings" w:hint="default"/>
      </w:rPr>
    </w:lvl>
  </w:abstractNum>
  <w:abstractNum w:abstractNumId="64">
    <w:nsid w:val="7C0B7394"/>
    <w:multiLevelType w:val="multilevel"/>
    <w:tmpl w:val="9A2614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7DE63E06"/>
    <w:multiLevelType w:val="hybridMultilevel"/>
    <w:tmpl w:val="7A684AE0"/>
    <w:lvl w:ilvl="0" w:tplc="07AE0DCE">
      <w:start w:val="1"/>
      <w:numFmt w:val="decimal"/>
      <w:lvlText w:val="%1."/>
      <w:lvlJc w:val="left"/>
      <w:pPr>
        <w:tabs>
          <w:tab w:val="num" w:pos="397"/>
        </w:tabs>
        <w:ind w:left="0" w:firstLine="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7ECB09D1"/>
    <w:multiLevelType w:val="hybridMultilevel"/>
    <w:tmpl w:val="ACD01376"/>
    <w:lvl w:ilvl="0" w:tplc="444EECEC">
      <w:start w:val="1"/>
      <w:numFmt w:val="bullet"/>
      <w:lvlText w:val=""/>
      <w:lvlJc w:val="left"/>
      <w:pPr>
        <w:tabs>
          <w:tab w:val="num" w:pos="284"/>
        </w:tabs>
        <w:ind w:left="0" w:firstLine="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7F4C4A1A"/>
    <w:multiLevelType w:val="hybridMultilevel"/>
    <w:tmpl w:val="0B7C075C"/>
    <w:lvl w:ilvl="0" w:tplc="FFFFFFFF">
      <w:start w:val="1"/>
      <w:numFmt w:val="bullet"/>
      <w:lvlText w:val=""/>
      <w:lvlJc w:val="left"/>
      <w:pPr>
        <w:tabs>
          <w:tab w:val="num" w:pos="1260"/>
        </w:tabs>
        <w:ind w:left="1260" w:hanging="360"/>
      </w:pPr>
      <w:rPr>
        <w:rFonts w:ascii="Symbol" w:hAnsi="Symbol" w:hint="default"/>
      </w:rPr>
    </w:lvl>
    <w:lvl w:ilvl="1" w:tplc="FFFFFFFF" w:tentative="1">
      <w:start w:val="1"/>
      <w:numFmt w:val="bullet"/>
      <w:lvlText w:val="o"/>
      <w:lvlJc w:val="left"/>
      <w:pPr>
        <w:tabs>
          <w:tab w:val="num" w:pos="1980"/>
        </w:tabs>
        <w:ind w:left="1980" w:hanging="360"/>
      </w:pPr>
      <w:rPr>
        <w:rFonts w:ascii="Courier New" w:hAnsi="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num w:numId="1">
    <w:abstractNumId w:val="0"/>
    <w:lvlOverride w:ilvl="0">
      <w:lvl w:ilvl="0">
        <w:start w:val="65535"/>
        <w:numFmt w:val="bullet"/>
        <w:lvlText w:val="-"/>
        <w:legacy w:legacy="1" w:legacySpace="0" w:legacyIndent="124"/>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115"/>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120"/>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6">
    <w:abstractNumId w:val="41"/>
  </w:num>
  <w:num w:numId="7">
    <w:abstractNumId w:val="38"/>
  </w:num>
  <w:num w:numId="8">
    <w:abstractNumId w:val="40"/>
  </w:num>
  <w:num w:numId="9">
    <w:abstractNumId w:val="63"/>
  </w:num>
  <w:num w:numId="10">
    <w:abstractNumId w:val="62"/>
  </w:num>
  <w:num w:numId="11">
    <w:abstractNumId w:val="36"/>
  </w:num>
  <w:num w:numId="12">
    <w:abstractNumId w:val="29"/>
  </w:num>
  <w:num w:numId="13">
    <w:abstractNumId w:val="23"/>
  </w:num>
  <w:num w:numId="14">
    <w:abstractNumId w:val="11"/>
  </w:num>
  <w:num w:numId="15">
    <w:abstractNumId w:val="34"/>
  </w:num>
  <w:num w:numId="16">
    <w:abstractNumId w:val="19"/>
  </w:num>
  <w:num w:numId="17">
    <w:abstractNumId w:val="44"/>
  </w:num>
  <w:num w:numId="18">
    <w:abstractNumId w:val="43"/>
  </w:num>
  <w:num w:numId="19">
    <w:abstractNumId w:val="21"/>
  </w:num>
  <w:num w:numId="20">
    <w:abstractNumId w:val="55"/>
  </w:num>
  <w:num w:numId="21">
    <w:abstractNumId w:val="67"/>
  </w:num>
  <w:num w:numId="22">
    <w:abstractNumId w:val="25"/>
  </w:num>
  <w:num w:numId="23">
    <w:abstractNumId w:val="2"/>
  </w:num>
  <w:num w:numId="24">
    <w:abstractNumId w:val="22"/>
  </w:num>
  <w:num w:numId="25">
    <w:abstractNumId w:val="33"/>
  </w:num>
  <w:num w:numId="26">
    <w:abstractNumId w:val="5"/>
  </w:num>
  <w:num w:numId="27">
    <w:abstractNumId w:val="60"/>
  </w:num>
  <w:num w:numId="28">
    <w:abstractNumId w:val="52"/>
  </w:num>
  <w:num w:numId="29">
    <w:abstractNumId w:val="32"/>
  </w:num>
  <w:num w:numId="30">
    <w:abstractNumId w:val="24"/>
  </w:num>
  <w:num w:numId="31">
    <w:abstractNumId w:val="12"/>
  </w:num>
  <w:num w:numId="32">
    <w:abstractNumId w:val="59"/>
  </w:num>
  <w:num w:numId="33">
    <w:abstractNumId w:val="0"/>
    <w:lvlOverride w:ilvl="0">
      <w:lvl w:ilvl="0">
        <w:numFmt w:val="bullet"/>
        <w:lvlText w:val="—"/>
        <w:legacy w:legacy="1" w:legacySpace="0" w:legacyIndent="248"/>
        <w:lvlJc w:val="left"/>
        <w:rPr>
          <w:rFonts w:ascii="Times New Roman" w:hAnsi="Times New Roman" w:hint="default"/>
        </w:rPr>
      </w:lvl>
    </w:lvlOverride>
  </w:num>
  <w:num w:numId="34">
    <w:abstractNumId w:val="8"/>
  </w:num>
  <w:num w:numId="35">
    <w:abstractNumId w:val="14"/>
  </w:num>
  <w:num w:numId="36">
    <w:abstractNumId w:val="10"/>
  </w:num>
  <w:num w:numId="37">
    <w:abstractNumId w:val="65"/>
  </w:num>
  <w:num w:numId="38">
    <w:abstractNumId w:val="27"/>
  </w:num>
  <w:num w:numId="39">
    <w:abstractNumId w:val="42"/>
  </w:num>
  <w:num w:numId="40">
    <w:abstractNumId w:val="39"/>
  </w:num>
  <w:num w:numId="41">
    <w:abstractNumId w:val="15"/>
  </w:num>
  <w:num w:numId="42">
    <w:abstractNumId w:val="50"/>
  </w:num>
  <w:num w:numId="43">
    <w:abstractNumId w:val="35"/>
  </w:num>
  <w:num w:numId="44">
    <w:abstractNumId w:val="47"/>
  </w:num>
  <w:num w:numId="45">
    <w:abstractNumId w:val="49"/>
  </w:num>
  <w:num w:numId="46">
    <w:abstractNumId w:val="66"/>
  </w:num>
  <w:num w:numId="47">
    <w:abstractNumId w:val="7"/>
  </w:num>
  <w:num w:numId="48">
    <w:abstractNumId w:val="1"/>
  </w:num>
  <w:num w:numId="49">
    <w:abstractNumId w:val="31"/>
  </w:num>
  <w:num w:numId="50">
    <w:abstractNumId w:val="53"/>
  </w:num>
  <w:num w:numId="51">
    <w:abstractNumId w:val="18"/>
  </w:num>
  <w:num w:numId="52">
    <w:abstractNumId w:val="3"/>
  </w:num>
  <w:num w:numId="53">
    <w:abstractNumId w:val="9"/>
  </w:num>
  <w:num w:numId="54">
    <w:abstractNumId w:val="16"/>
  </w:num>
  <w:num w:numId="55">
    <w:abstractNumId w:val="6"/>
  </w:num>
  <w:num w:numId="56">
    <w:abstractNumId w:val="56"/>
  </w:num>
  <w:num w:numId="57">
    <w:abstractNumId w:val="64"/>
  </w:num>
  <w:num w:numId="58">
    <w:abstractNumId w:val="46"/>
  </w:num>
  <w:num w:numId="59">
    <w:abstractNumId w:val="4"/>
  </w:num>
  <w:num w:numId="60">
    <w:abstractNumId w:val="26"/>
  </w:num>
  <w:num w:numId="61">
    <w:abstractNumId w:val="51"/>
  </w:num>
  <w:num w:numId="62">
    <w:abstractNumId w:val="45"/>
  </w:num>
  <w:num w:numId="63">
    <w:abstractNumId w:val="58"/>
  </w:num>
  <w:num w:numId="64">
    <w:abstractNumId w:val="61"/>
  </w:num>
  <w:num w:numId="65">
    <w:abstractNumId w:val="17"/>
  </w:num>
  <w:num w:numId="66">
    <w:abstractNumId w:val="54"/>
  </w:num>
  <w:num w:numId="67">
    <w:abstractNumId w:val="20"/>
  </w:num>
  <w:num w:numId="68">
    <w:abstractNumId w:val="48"/>
  </w:num>
  <w:num w:numId="69">
    <w:abstractNumId w:val="13"/>
  </w:num>
  <w:num w:numId="70">
    <w:abstractNumId w:val="37"/>
  </w:num>
  <w:num w:numId="71">
    <w:abstractNumId w:val="30"/>
  </w:num>
  <w:num w:numId="72">
    <w:abstractNumId w:val="57"/>
  </w:num>
  <w:num w:numId="73">
    <w:abstractNumId w:val="28"/>
  </w:num>
  <w:num w:numId="74">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defaultTabStop w:val="708"/>
  <w:autoHyphenation/>
  <w:drawingGridHorizontalSpacing w:val="120"/>
  <w:displayHorizontalDrawingGridEvery w:val="2"/>
  <w:characterSpacingControl w:val="doNotCompress"/>
  <w:hdrShapeDefaults>
    <o:shapedefaults v:ext="edit" spidmax="66561"/>
  </w:hdrShapeDefaults>
  <w:footnotePr>
    <w:footnote w:id="-1"/>
    <w:footnote w:id="0"/>
  </w:footnotePr>
  <w:endnotePr>
    <w:endnote w:id="-1"/>
    <w:endnote w:id="0"/>
  </w:endnotePr>
  <w:compat/>
  <w:rsids>
    <w:rsidRoot w:val="00B553A5"/>
    <w:rsid w:val="00002EF4"/>
    <w:rsid w:val="00005568"/>
    <w:rsid w:val="00007DE1"/>
    <w:rsid w:val="000111C5"/>
    <w:rsid w:val="00016141"/>
    <w:rsid w:val="00020DDA"/>
    <w:rsid w:val="00021170"/>
    <w:rsid w:val="000233E1"/>
    <w:rsid w:val="00026287"/>
    <w:rsid w:val="00031528"/>
    <w:rsid w:val="00032999"/>
    <w:rsid w:val="00033117"/>
    <w:rsid w:val="000331C4"/>
    <w:rsid w:val="000339FD"/>
    <w:rsid w:val="00034227"/>
    <w:rsid w:val="00036C74"/>
    <w:rsid w:val="00037F32"/>
    <w:rsid w:val="00040C49"/>
    <w:rsid w:val="00041A27"/>
    <w:rsid w:val="0004227B"/>
    <w:rsid w:val="0004625F"/>
    <w:rsid w:val="000462C0"/>
    <w:rsid w:val="00046CC9"/>
    <w:rsid w:val="00054CCB"/>
    <w:rsid w:val="00064B44"/>
    <w:rsid w:val="0006707F"/>
    <w:rsid w:val="00070233"/>
    <w:rsid w:val="0007073B"/>
    <w:rsid w:val="00070F73"/>
    <w:rsid w:val="0007396A"/>
    <w:rsid w:val="000745A0"/>
    <w:rsid w:val="0007571F"/>
    <w:rsid w:val="0007652C"/>
    <w:rsid w:val="00077113"/>
    <w:rsid w:val="00083527"/>
    <w:rsid w:val="00087478"/>
    <w:rsid w:val="000911DD"/>
    <w:rsid w:val="000916DE"/>
    <w:rsid w:val="000920F4"/>
    <w:rsid w:val="00092630"/>
    <w:rsid w:val="00092EEE"/>
    <w:rsid w:val="00095672"/>
    <w:rsid w:val="000960A1"/>
    <w:rsid w:val="000A03AA"/>
    <w:rsid w:val="000A0DCA"/>
    <w:rsid w:val="000A1808"/>
    <w:rsid w:val="000A1A5E"/>
    <w:rsid w:val="000A2BF6"/>
    <w:rsid w:val="000A38BD"/>
    <w:rsid w:val="000A4E35"/>
    <w:rsid w:val="000A5AB9"/>
    <w:rsid w:val="000A6F5A"/>
    <w:rsid w:val="000B06D2"/>
    <w:rsid w:val="000B07F7"/>
    <w:rsid w:val="000B1794"/>
    <w:rsid w:val="000B1BD8"/>
    <w:rsid w:val="000B2367"/>
    <w:rsid w:val="000B2C9F"/>
    <w:rsid w:val="000B38A6"/>
    <w:rsid w:val="000B399A"/>
    <w:rsid w:val="000B79D9"/>
    <w:rsid w:val="000B7A0D"/>
    <w:rsid w:val="000B7D25"/>
    <w:rsid w:val="000C202C"/>
    <w:rsid w:val="000C410A"/>
    <w:rsid w:val="000C63BC"/>
    <w:rsid w:val="000C6E10"/>
    <w:rsid w:val="000C700D"/>
    <w:rsid w:val="000D2FFA"/>
    <w:rsid w:val="000D5223"/>
    <w:rsid w:val="000D7D5C"/>
    <w:rsid w:val="000E0756"/>
    <w:rsid w:val="000F593A"/>
    <w:rsid w:val="000F6FCC"/>
    <w:rsid w:val="000F7504"/>
    <w:rsid w:val="000F7F89"/>
    <w:rsid w:val="00103620"/>
    <w:rsid w:val="0010537F"/>
    <w:rsid w:val="00105E0A"/>
    <w:rsid w:val="001078CE"/>
    <w:rsid w:val="00113153"/>
    <w:rsid w:val="0011502C"/>
    <w:rsid w:val="00115B31"/>
    <w:rsid w:val="001201BD"/>
    <w:rsid w:val="001211BA"/>
    <w:rsid w:val="0012220E"/>
    <w:rsid w:val="00122F0C"/>
    <w:rsid w:val="001249B3"/>
    <w:rsid w:val="00127079"/>
    <w:rsid w:val="00130B20"/>
    <w:rsid w:val="00134669"/>
    <w:rsid w:val="0013550E"/>
    <w:rsid w:val="00136A58"/>
    <w:rsid w:val="001379BE"/>
    <w:rsid w:val="00142348"/>
    <w:rsid w:val="00142A42"/>
    <w:rsid w:val="00143161"/>
    <w:rsid w:val="001462F9"/>
    <w:rsid w:val="001510A6"/>
    <w:rsid w:val="001572B2"/>
    <w:rsid w:val="001607B6"/>
    <w:rsid w:val="001736C0"/>
    <w:rsid w:val="00175F0B"/>
    <w:rsid w:val="00177F42"/>
    <w:rsid w:val="001805B7"/>
    <w:rsid w:val="001815F6"/>
    <w:rsid w:val="00187C02"/>
    <w:rsid w:val="0019150A"/>
    <w:rsid w:val="00193336"/>
    <w:rsid w:val="001938B9"/>
    <w:rsid w:val="001A2EDC"/>
    <w:rsid w:val="001A5493"/>
    <w:rsid w:val="001B054E"/>
    <w:rsid w:val="001B1520"/>
    <w:rsid w:val="001C403C"/>
    <w:rsid w:val="001C564D"/>
    <w:rsid w:val="001C680F"/>
    <w:rsid w:val="001C6C36"/>
    <w:rsid w:val="001D189B"/>
    <w:rsid w:val="001D2D4B"/>
    <w:rsid w:val="001D32D5"/>
    <w:rsid w:val="001D3BC4"/>
    <w:rsid w:val="001D4B48"/>
    <w:rsid w:val="001D6C60"/>
    <w:rsid w:val="001D7099"/>
    <w:rsid w:val="001E0921"/>
    <w:rsid w:val="001E2051"/>
    <w:rsid w:val="001E4D4C"/>
    <w:rsid w:val="001E723A"/>
    <w:rsid w:val="001F01FD"/>
    <w:rsid w:val="001F02EC"/>
    <w:rsid w:val="001F2830"/>
    <w:rsid w:val="001F28AB"/>
    <w:rsid w:val="001F323E"/>
    <w:rsid w:val="001F325C"/>
    <w:rsid w:val="001F695F"/>
    <w:rsid w:val="002035DE"/>
    <w:rsid w:val="00205AF8"/>
    <w:rsid w:val="00211E65"/>
    <w:rsid w:val="002143A6"/>
    <w:rsid w:val="00214DAA"/>
    <w:rsid w:val="002157F8"/>
    <w:rsid w:val="002206BC"/>
    <w:rsid w:val="00221956"/>
    <w:rsid w:val="00221EAB"/>
    <w:rsid w:val="002220D4"/>
    <w:rsid w:val="002269A8"/>
    <w:rsid w:val="00230FA6"/>
    <w:rsid w:val="0023173C"/>
    <w:rsid w:val="00231CFE"/>
    <w:rsid w:val="00234B66"/>
    <w:rsid w:val="00235874"/>
    <w:rsid w:val="00237530"/>
    <w:rsid w:val="002429B4"/>
    <w:rsid w:val="002475E9"/>
    <w:rsid w:val="002503E1"/>
    <w:rsid w:val="00251071"/>
    <w:rsid w:val="00251899"/>
    <w:rsid w:val="00254067"/>
    <w:rsid w:val="00254AA3"/>
    <w:rsid w:val="0025607D"/>
    <w:rsid w:val="00260E70"/>
    <w:rsid w:val="002614F5"/>
    <w:rsid w:val="00262800"/>
    <w:rsid w:val="00263F75"/>
    <w:rsid w:val="00264C90"/>
    <w:rsid w:val="002729C9"/>
    <w:rsid w:val="002755FB"/>
    <w:rsid w:val="00276FE9"/>
    <w:rsid w:val="00280F12"/>
    <w:rsid w:val="00281274"/>
    <w:rsid w:val="00281968"/>
    <w:rsid w:val="00282304"/>
    <w:rsid w:val="002844F9"/>
    <w:rsid w:val="0028450C"/>
    <w:rsid w:val="0029156D"/>
    <w:rsid w:val="0029450A"/>
    <w:rsid w:val="002A114F"/>
    <w:rsid w:val="002A37EA"/>
    <w:rsid w:val="002A4BF8"/>
    <w:rsid w:val="002A6FC6"/>
    <w:rsid w:val="002A7CD6"/>
    <w:rsid w:val="002B1E13"/>
    <w:rsid w:val="002C1C03"/>
    <w:rsid w:val="002C7873"/>
    <w:rsid w:val="002D0BAE"/>
    <w:rsid w:val="002D0CD6"/>
    <w:rsid w:val="002D1719"/>
    <w:rsid w:val="002D18FA"/>
    <w:rsid w:val="002D4568"/>
    <w:rsid w:val="002D464E"/>
    <w:rsid w:val="002D471E"/>
    <w:rsid w:val="002D61A6"/>
    <w:rsid w:val="002E096F"/>
    <w:rsid w:val="002E1A5D"/>
    <w:rsid w:val="002E1D0B"/>
    <w:rsid w:val="002E48BC"/>
    <w:rsid w:val="002E5D8D"/>
    <w:rsid w:val="002F5E07"/>
    <w:rsid w:val="002F7EB6"/>
    <w:rsid w:val="003008E6"/>
    <w:rsid w:val="0030129E"/>
    <w:rsid w:val="003050ED"/>
    <w:rsid w:val="003058A0"/>
    <w:rsid w:val="00306973"/>
    <w:rsid w:val="00306CF6"/>
    <w:rsid w:val="00317227"/>
    <w:rsid w:val="0031731B"/>
    <w:rsid w:val="00320C4A"/>
    <w:rsid w:val="003279B1"/>
    <w:rsid w:val="00327A9C"/>
    <w:rsid w:val="00330E45"/>
    <w:rsid w:val="00335A5B"/>
    <w:rsid w:val="00336AD8"/>
    <w:rsid w:val="00340F03"/>
    <w:rsid w:val="003430D1"/>
    <w:rsid w:val="00350646"/>
    <w:rsid w:val="00351FEB"/>
    <w:rsid w:val="003530D2"/>
    <w:rsid w:val="00353AF8"/>
    <w:rsid w:val="003550C9"/>
    <w:rsid w:val="00355211"/>
    <w:rsid w:val="003603D6"/>
    <w:rsid w:val="00364E36"/>
    <w:rsid w:val="0036658E"/>
    <w:rsid w:val="00376DE2"/>
    <w:rsid w:val="00377B5C"/>
    <w:rsid w:val="0038677E"/>
    <w:rsid w:val="0039596B"/>
    <w:rsid w:val="003975D2"/>
    <w:rsid w:val="003A5F1E"/>
    <w:rsid w:val="003A5F3C"/>
    <w:rsid w:val="003B0A51"/>
    <w:rsid w:val="003B4BEC"/>
    <w:rsid w:val="003C4370"/>
    <w:rsid w:val="003C67AC"/>
    <w:rsid w:val="003C6856"/>
    <w:rsid w:val="003C6FFE"/>
    <w:rsid w:val="003D2678"/>
    <w:rsid w:val="003D7E30"/>
    <w:rsid w:val="003E34EE"/>
    <w:rsid w:val="003E5006"/>
    <w:rsid w:val="003F3388"/>
    <w:rsid w:val="003F4757"/>
    <w:rsid w:val="00401F35"/>
    <w:rsid w:val="00402E10"/>
    <w:rsid w:val="00404A50"/>
    <w:rsid w:val="00404DAD"/>
    <w:rsid w:val="00404F0F"/>
    <w:rsid w:val="00406011"/>
    <w:rsid w:val="004109E1"/>
    <w:rsid w:val="00423C9F"/>
    <w:rsid w:val="004318CC"/>
    <w:rsid w:val="0043190F"/>
    <w:rsid w:val="00431F05"/>
    <w:rsid w:val="00434AA1"/>
    <w:rsid w:val="004350E0"/>
    <w:rsid w:val="0043515F"/>
    <w:rsid w:val="004361DE"/>
    <w:rsid w:val="00442BD5"/>
    <w:rsid w:val="00443704"/>
    <w:rsid w:val="004517E0"/>
    <w:rsid w:val="00454A73"/>
    <w:rsid w:val="004550F1"/>
    <w:rsid w:val="00455E40"/>
    <w:rsid w:val="00464EF2"/>
    <w:rsid w:val="0047315D"/>
    <w:rsid w:val="00482393"/>
    <w:rsid w:val="00482568"/>
    <w:rsid w:val="00485A63"/>
    <w:rsid w:val="0048678D"/>
    <w:rsid w:val="00487831"/>
    <w:rsid w:val="00492001"/>
    <w:rsid w:val="004922DC"/>
    <w:rsid w:val="00494457"/>
    <w:rsid w:val="0049469D"/>
    <w:rsid w:val="004A202D"/>
    <w:rsid w:val="004A2970"/>
    <w:rsid w:val="004A38BA"/>
    <w:rsid w:val="004A3B60"/>
    <w:rsid w:val="004A615E"/>
    <w:rsid w:val="004B2385"/>
    <w:rsid w:val="004B2E26"/>
    <w:rsid w:val="004B3003"/>
    <w:rsid w:val="004B6D10"/>
    <w:rsid w:val="004C0611"/>
    <w:rsid w:val="004C0639"/>
    <w:rsid w:val="004C16E2"/>
    <w:rsid w:val="004C3808"/>
    <w:rsid w:val="004C455E"/>
    <w:rsid w:val="004C6C2D"/>
    <w:rsid w:val="004C75C9"/>
    <w:rsid w:val="004D3336"/>
    <w:rsid w:val="004D4673"/>
    <w:rsid w:val="004D645E"/>
    <w:rsid w:val="004D7E71"/>
    <w:rsid w:val="004E175A"/>
    <w:rsid w:val="004E430A"/>
    <w:rsid w:val="004E57BE"/>
    <w:rsid w:val="004E57FD"/>
    <w:rsid w:val="004E7069"/>
    <w:rsid w:val="004F31B4"/>
    <w:rsid w:val="004F4B6C"/>
    <w:rsid w:val="004F5445"/>
    <w:rsid w:val="00500453"/>
    <w:rsid w:val="00501A33"/>
    <w:rsid w:val="005041BD"/>
    <w:rsid w:val="00515E63"/>
    <w:rsid w:val="005170D1"/>
    <w:rsid w:val="00521456"/>
    <w:rsid w:val="005251C6"/>
    <w:rsid w:val="005267F6"/>
    <w:rsid w:val="00527094"/>
    <w:rsid w:val="0053113B"/>
    <w:rsid w:val="005334FA"/>
    <w:rsid w:val="005339B9"/>
    <w:rsid w:val="005352DC"/>
    <w:rsid w:val="00542D0A"/>
    <w:rsid w:val="00544159"/>
    <w:rsid w:val="005446EB"/>
    <w:rsid w:val="00547921"/>
    <w:rsid w:val="00547C2A"/>
    <w:rsid w:val="005504E7"/>
    <w:rsid w:val="005538EE"/>
    <w:rsid w:val="00556862"/>
    <w:rsid w:val="00562808"/>
    <w:rsid w:val="00562A87"/>
    <w:rsid w:val="00565509"/>
    <w:rsid w:val="00566C80"/>
    <w:rsid w:val="00573697"/>
    <w:rsid w:val="005749EE"/>
    <w:rsid w:val="0057695D"/>
    <w:rsid w:val="00582B2A"/>
    <w:rsid w:val="00587AF7"/>
    <w:rsid w:val="00590B0C"/>
    <w:rsid w:val="00594B87"/>
    <w:rsid w:val="005977EE"/>
    <w:rsid w:val="005A172B"/>
    <w:rsid w:val="005A280F"/>
    <w:rsid w:val="005A49EC"/>
    <w:rsid w:val="005A6709"/>
    <w:rsid w:val="005A791D"/>
    <w:rsid w:val="005B0C85"/>
    <w:rsid w:val="005B1E0B"/>
    <w:rsid w:val="005B3BBE"/>
    <w:rsid w:val="005B42A6"/>
    <w:rsid w:val="005B558B"/>
    <w:rsid w:val="005B5D86"/>
    <w:rsid w:val="005B667C"/>
    <w:rsid w:val="005C0193"/>
    <w:rsid w:val="005C3B98"/>
    <w:rsid w:val="005C49C8"/>
    <w:rsid w:val="005C6454"/>
    <w:rsid w:val="005D150A"/>
    <w:rsid w:val="005D1F61"/>
    <w:rsid w:val="005D3B2A"/>
    <w:rsid w:val="005D4854"/>
    <w:rsid w:val="005F13DC"/>
    <w:rsid w:val="005F144D"/>
    <w:rsid w:val="005F1794"/>
    <w:rsid w:val="005F3B3A"/>
    <w:rsid w:val="005F7134"/>
    <w:rsid w:val="006000C5"/>
    <w:rsid w:val="00600564"/>
    <w:rsid w:val="00601F02"/>
    <w:rsid w:val="00603866"/>
    <w:rsid w:val="00606044"/>
    <w:rsid w:val="006066E5"/>
    <w:rsid w:val="006074FE"/>
    <w:rsid w:val="00610C89"/>
    <w:rsid w:val="0061279A"/>
    <w:rsid w:val="00612E23"/>
    <w:rsid w:val="0062366E"/>
    <w:rsid w:val="00623A27"/>
    <w:rsid w:val="00624150"/>
    <w:rsid w:val="006326A2"/>
    <w:rsid w:val="00644417"/>
    <w:rsid w:val="0064687D"/>
    <w:rsid w:val="006471C0"/>
    <w:rsid w:val="0064730E"/>
    <w:rsid w:val="00654C10"/>
    <w:rsid w:val="00656897"/>
    <w:rsid w:val="00656C14"/>
    <w:rsid w:val="006610E9"/>
    <w:rsid w:val="00664469"/>
    <w:rsid w:val="00667599"/>
    <w:rsid w:val="006679DD"/>
    <w:rsid w:val="00670C3E"/>
    <w:rsid w:val="00670F91"/>
    <w:rsid w:val="00672BBF"/>
    <w:rsid w:val="00672D89"/>
    <w:rsid w:val="006748E7"/>
    <w:rsid w:val="00682F03"/>
    <w:rsid w:val="006831A1"/>
    <w:rsid w:val="00683BEB"/>
    <w:rsid w:val="006906CB"/>
    <w:rsid w:val="006950D2"/>
    <w:rsid w:val="00696161"/>
    <w:rsid w:val="006A3DB2"/>
    <w:rsid w:val="006A4ED1"/>
    <w:rsid w:val="006A7180"/>
    <w:rsid w:val="006B3014"/>
    <w:rsid w:val="006B3C3F"/>
    <w:rsid w:val="006B6912"/>
    <w:rsid w:val="006B7389"/>
    <w:rsid w:val="006C03CB"/>
    <w:rsid w:val="006C3704"/>
    <w:rsid w:val="006C600F"/>
    <w:rsid w:val="006D1FB1"/>
    <w:rsid w:val="006D40BB"/>
    <w:rsid w:val="006E2268"/>
    <w:rsid w:val="006E344A"/>
    <w:rsid w:val="006E518B"/>
    <w:rsid w:val="006E7442"/>
    <w:rsid w:val="006F08F8"/>
    <w:rsid w:val="006F26D2"/>
    <w:rsid w:val="006F2EC6"/>
    <w:rsid w:val="006F2FF5"/>
    <w:rsid w:val="006F3B41"/>
    <w:rsid w:val="006F40A7"/>
    <w:rsid w:val="006F487E"/>
    <w:rsid w:val="006F6820"/>
    <w:rsid w:val="006F7975"/>
    <w:rsid w:val="007140EA"/>
    <w:rsid w:val="00720BE9"/>
    <w:rsid w:val="00722552"/>
    <w:rsid w:val="0072420E"/>
    <w:rsid w:val="00725722"/>
    <w:rsid w:val="00730A3E"/>
    <w:rsid w:val="0073171A"/>
    <w:rsid w:val="00733575"/>
    <w:rsid w:val="00744CF1"/>
    <w:rsid w:val="007632FA"/>
    <w:rsid w:val="00763771"/>
    <w:rsid w:val="00765B84"/>
    <w:rsid w:val="00771824"/>
    <w:rsid w:val="00772E98"/>
    <w:rsid w:val="00775163"/>
    <w:rsid w:val="00775AA0"/>
    <w:rsid w:val="00781AAA"/>
    <w:rsid w:val="0078710B"/>
    <w:rsid w:val="0079004D"/>
    <w:rsid w:val="00791400"/>
    <w:rsid w:val="00796352"/>
    <w:rsid w:val="00796C49"/>
    <w:rsid w:val="007A0962"/>
    <w:rsid w:val="007A25DC"/>
    <w:rsid w:val="007A29B3"/>
    <w:rsid w:val="007B0078"/>
    <w:rsid w:val="007B6D95"/>
    <w:rsid w:val="007B7C66"/>
    <w:rsid w:val="007C358B"/>
    <w:rsid w:val="007C54C8"/>
    <w:rsid w:val="007C6F4F"/>
    <w:rsid w:val="007D38DC"/>
    <w:rsid w:val="007D4B3C"/>
    <w:rsid w:val="007E2539"/>
    <w:rsid w:val="007E40A7"/>
    <w:rsid w:val="007E5730"/>
    <w:rsid w:val="007E6721"/>
    <w:rsid w:val="007E6902"/>
    <w:rsid w:val="007E7E6F"/>
    <w:rsid w:val="007F08D5"/>
    <w:rsid w:val="007F136B"/>
    <w:rsid w:val="007F3609"/>
    <w:rsid w:val="007F362A"/>
    <w:rsid w:val="007F3998"/>
    <w:rsid w:val="007F3CA6"/>
    <w:rsid w:val="007F6DC6"/>
    <w:rsid w:val="00804401"/>
    <w:rsid w:val="008066DC"/>
    <w:rsid w:val="008113D5"/>
    <w:rsid w:val="00811681"/>
    <w:rsid w:val="0081427C"/>
    <w:rsid w:val="00814A2B"/>
    <w:rsid w:val="008220F7"/>
    <w:rsid w:val="00824688"/>
    <w:rsid w:val="00824707"/>
    <w:rsid w:val="00825CB9"/>
    <w:rsid w:val="00826D88"/>
    <w:rsid w:val="00830094"/>
    <w:rsid w:val="008316CD"/>
    <w:rsid w:val="00833B62"/>
    <w:rsid w:val="00834C0D"/>
    <w:rsid w:val="00835C6F"/>
    <w:rsid w:val="008364DF"/>
    <w:rsid w:val="0083664A"/>
    <w:rsid w:val="00837A65"/>
    <w:rsid w:val="00837CE7"/>
    <w:rsid w:val="0084489D"/>
    <w:rsid w:val="00844D3D"/>
    <w:rsid w:val="008462A2"/>
    <w:rsid w:val="00846650"/>
    <w:rsid w:val="00850600"/>
    <w:rsid w:val="00851892"/>
    <w:rsid w:val="00852DB0"/>
    <w:rsid w:val="00853843"/>
    <w:rsid w:val="00853CF7"/>
    <w:rsid w:val="00853D37"/>
    <w:rsid w:val="00856EC7"/>
    <w:rsid w:val="00857EF0"/>
    <w:rsid w:val="0086179A"/>
    <w:rsid w:val="00861EF3"/>
    <w:rsid w:val="00862698"/>
    <w:rsid w:val="0087000F"/>
    <w:rsid w:val="00870118"/>
    <w:rsid w:val="008758F4"/>
    <w:rsid w:val="00875B70"/>
    <w:rsid w:val="00876F16"/>
    <w:rsid w:val="00877B77"/>
    <w:rsid w:val="00877E33"/>
    <w:rsid w:val="00881358"/>
    <w:rsid w:val="008911CA"/>
    <w:rsid w:val="00892615"/>
    <w:rsid w:val="00894654"/>
    <w:rsid w:val="0089506F"/>
    <w:rsid w:val="008A0B18"/>
    <w:rsid w:val="008B3438"/>
    <w:rsid w:val="008B65C3"/>
    <w:rsid w:val="008B7D33"/>
    <w:rsid w:val="008C0634"/>
    <w:rsid w:val="008C0B8C"/>
    <w:rsid w:val="008C2806"/>
    <w:rsid w:val="008C3447"/>
    <w:rsid w:val="008C45B0"/>
    <w:rsid w:val="008C71A4"/>
    <w:rsid w:val="008D08B0"/>
    <w:rsid w:val="008D09FF"/>
    <w:rsid w:val="008D10A5"/>
    <w:rsid w:val="008E3061"/>
    <w:rsid w:val="008F1816"/>
    <w:rsid w:val="008F1DCA"/>
    <w:rsid w:val="008F1F57"/>
    <w:rsid w:val="008F6BBD"/>
    <w:rsid w:val="009017AC"/>
    <w:rsid w:val="00902B0E"/>
    <w:rsid w:val="0090356A"/>
    <w:rsid w:val="00903C1F"/>
    <w:rsid w:val="009051E7"/>
    <w:rsid w:val="00905321"/>
    <w:rsid w:val="00910049"/>
    <w:rsid w:val="009126A1"/>
    <w:rsid w:val="009208D0"/>
    <w:rsid w:val="00924A35"/>
    <w:rsid w:val="00933BB7"/>
    <w:rsid w:val="00934EC0"/>
    <w:rsid w:val="00951D86"/>
    <w:rsid w:val="00952507"/>
    <w:rsid w:val="0095381D"/>
    <w:rsid w:val="00954766"/>
    <w:rsid w:val="0095679C"/>
    <w:rsid w:val="00957642"/>
    <w:rsid w:val="009628AB"/>
    <w:rsid w:val="00962EE6"/>
    <w:rsid w:val="0096387C"/>
    <w:rsid w:val="00964311"/>
    <w:rsid w:val="00965C04"/>
    <w:rsid w:val="009673B4"/>
    <w:rsid w:val="00970C66"/>
    <w:rsid w:val="009713DF"/>
    <w:rsid w:val="00971742"/>
    <w:rsid w:val="009739A4"/>
    <w:rsid w:val="00976E14"/>
    <w:rsid w:val="00982EDE"/>
    <w:rsid w:val="0098399F"/>
    <w:rsid w:val="00984CBC"/>
    <w:rsid w:val="009855B8"/>
    <w:rsid w:val="00985ECD"/>
    <w:rsid w:val="00993130"/>
    <w:rsid w:val="0099443C"/>
    <w:rsid w:val="009A1439"/>
    <w:rsid w:val="009A5FCB"/>
    <w:rsid w:val="009B4C82"/>
    <w:rsid w:val="009B57D3"/>
    <w:rsid w:val="009B7EAD"/>
    <w:rsid w:val="009C242F"/>
    <w:rsid w:val="009C309C"/>
    <w:rsid w:val="009C6589"/>
    <w:rsid w:val="009C7266"/>
    <w:rsid w:val="009D1453"/>
    <w:rsid w:val="009E0744"/>
    <w:rsid w:val="009E33CC"/>
    <w:rsid w:val="009E72EF"/>
    <w:rsid w:val="009E7B92"/>
    <w:rsid w:val="009E7E82"/>
    <w:rsid w:val="009F08FD"/>
    <w:rsid w:val="009F2063"/>
    <w:rsid w:val="009F26D9"/>
    <w:rsid w:val="00A00D70"/>
    <w:rsid w:val="00A01A44"/>
    <w:rsid w:val="00A01BF5"/>
    <w:rsid w:val="00A027A6"/>
    <w:rsid w:val="00A0377D"/>
    <w:rsid w:val="00A04062"/>
    <w:rsid w:val="00A10F6A"/>
    <w:rsid w:val="00A153FD"/>
    <w:rsid w:val="00A17397"/>
    <w:rsid w:val="00A22480"/>
    <w:rsid w:val="00A245B2"/>
    <w:rsid w:val="00A24936"/>
    <w:rsid w:val="00A2513F"/>
    <w:rsid w:val="00A262DD"/>
    <w:rsid w:val="00A26BD8"/>
    <w:rsid w:val="00A274C6"/>
    <w:rsid w:val="00A311A0"/>
    <w:rsid w:val="00A34078"/>
    <w:rsid w:val="00A377C6"/>
    <w:rsid w:val="00A43692"/>
    <w:rsid w:val="00A43CE8"/>
    <w:rsid w:val="00A43FA2"/>
    <w:rsid w:val="00A4486F"/>
    <w:rsid w:val="00A4490F"/>
    <w:rsid w:val="00A47D18"/>
    <w:rsid w:val="00A532B1"/>
    <w:rsid w:val="00A533CD"/>
    <w:rsid w:val="00A53822"/>
    <w:rsid w:val="00A61DCF"/>
    <w:rsid w:val="00A630D8"/>
    <w:rsid w:val="00A671F3"/>
    <w:rsid w:val="00A7005D"/>
    <w:rsid w:val="00A71935"/>
    <w:rsid w:val="00A73C73"/>
    <w:rsid w:val="00A7637A"/>
    <w:rsid w:val="00A8303D"/>
    <w:rsid w:val="00A83EB9"/>
    <w:rsid w:val="00A85CAA"/>
    <w:rsid w:val="00A86014"/>
    <w:rsid w:val="00A90355"/>
    <w:rsid w:val="00A97647"/>
    <w:rsid w:val="00AA1E1A"/>
    <w:rsid w:val="00AA3617"/>
    <w:rsid w:val="00AA47FC"/>
    <w:rsid w:val="00AA65CC"/>
    <w:rsid w:val="00AA7353"/>
    <w:rsid w:val="00AB53F4"/>
    <w:rsid w:val="00AB649F"/>
    <w:rsid w:val="00AB785E"/>
    <w:rsid w:val="00AC039B"/>
    <w:rsid w:val="00AC2B7D"/>
    <w:rsid w:val="00AC2DB7"/>
    <w:rsid w:val="00AC6111"/>
    <w:rsid w:val="00AC76D2"/>
    <w:rsid w:val="00AD3D03"/>
    <w:rsid w:val="00AD3F74"/>
    <w:rsid w:val="00AD4109"/>
    <w:rsid w:val="00AE1485"/>
    <w:rsid w:val="00AE2EB6"/>
    <w:rsid w:val="00AF0FEC"/>
    <w:rsid w:val="00AF5C19"/>
    <w:rsid w:val="00AF6869"/>
    <w:rsid w:val="00B02CCE"/>
    <w:rsid w:val="00B03228"/>
    <w:rsid w:val="00B0526D"/>
    <w:rsid w:val="00B12D1C"/>
    <w:rsid w:val="00B17E75"/>
    <w:rsid w:val="00B20A1E"/>
    <w:rsid w:val="00B2314A"/>
    <w:rsid w:val="00B232ED"/>
    <w:rsid w:val="00B23F12"/>
    <w:rsid w:val="00B25FD8"/>
    <w:rsid w:val="00B26D56"/>
    <w:rsid w:val="00B303F2"/>
    <w:rsid w:val="00B33022"/>
    <w:rsid w:val="00B33174"/>
    <w:rsid w:val="00B3604C"/>
    <w:rsid w:val="00B411AC"/>
    <w:rsid w:val="00B44D38"/>
    <w:rsid w:val="00B46969"/>
    <w:rsid w:val="00B477A7"/>
    <w:rsid w:val="00B50321"/>
    <w:rsid w:val="00B519E3"/>
    <w:rsid w:val="00B54CB1"/>
    <w:rsid w:val="00B553A5"/>
    <w:rsid w:val="00B554B6"/>
    <w:rsid w:val="00B57CBF"/>
    <w:rsid w:val="00B64374"/>
    <w:rsid w:val="00B65FE7"/>
    <w:rsid w:val="00B715C0"/>
    <w:rsid w:val="00B747CB"/>
    <w:rsid w:val="00B76851"/>
    <w:rsid w:val="00B81010"/>
    <w:rsid w:val="00B81FFB"/>
    <w:rsid w:val="00B82A20"/>
    <w:rsid w:val="00B90909"/>
    <w:rsid w:val="00B91362"/>
    <w:rsid w:val="00B9165A"/>
    <w:rsid w:val="00B9268C"/>
    <w:rsid w:val="00B92CF7"/>
    <w:rsid w:val="00B97833"/>
    <w:rsid w:val="00BA0D5B"/>
    <w:rsid w:val="00BB0435"/>
    <w:rsid w:val="00BB07EB"/>
    <w:rsid w:val="00BB198D"/>
    <w:rsid w:val="00BB1C72"/>
    <w:rsid w:val="00BB28FC"/>
    <w:rsid w:val="00BC0EBE"/>
    <w:rsid w:val="00BD4FFA"/>
    <w:rsid w:val="00BD5B94"/>
    <w:rsid w:val="00BD6499"/>
    <w:rsid w:val="00BD66B8"/>
    <w:rsid w:val="00BE1A2F"/>
    <w:rsid w:val="00BE2730"/>
    <w:rsid w:val="00BE38F8"/>
    <w:rsid w:val="00BE4664"/>
    <w:rsid w:val="00BE48DB"/>
    <w:rsid w:val="00BE636E"/>
    <w:rsid w:val="00BE66B1"/>
    <w:rsid w:val="00BF0897"/>
    <w:rsid w:val="00BF1AC1"/>
    <w:rsid w:val="00BF44C4"/>
    <w:rsid w:val="00BF4E5D"/>
    <w:rsid w:val="00C04AFD"/>
    <w:rsid w:val="00C05FD4"/>
    <w:rsid w:val="00C06B1B"/>
    <w:rsid w:val="00C10B43"/>
    <w:rsid w:val="00C12232"/>
    <w:rsid w:val="00C12C04"/>
    <w:rsid w:val="00C13BEE"/>
    <w:rsid w:val="00C1678C"/>
    <w:rsid w:val="00C223BA"/>
    <w:rsid w:val="00C253B8"/>
    <w:rsid w:val="00C30353"/>
    <w:rsid w:val="00C303B6"/>
    <w:rsid w:val="00C40045"/>
    <w:rsid w:val="00C45FB3"/>
    <w:rsid w:val="00C45FCD"/>
    <w:rsid w:val="00C4715B"/>
    <w:rsid w:val="00C524A4"/>
    <w:rsid w:val="00C52A01"/>
    <w:rsid w:val="00C5654F"/>
    <w:rsid w:val="00C5718A"/>
    <w:rsid w:val="00C61CE5"/>
    <w:rsid w:val="00C6354F"/>
    <w:rsid w:val="00C6541E"/>
    <w:rsid w:val="00C66206"/>
    <w:rsid w:val="00C66822"/>
    <w:rsid w:val="00C716A4"/>
    <w:rsid w:val="00C73300"/>
    <w:rsid w:val="00C7373E"/>
    <w:rsid w:val="00C81582"/>
    <w:rsid w:val="00C818AF"/>
    <w:rsid w:val="00C8472B"/>
    <w:rsid w:val="00C84FD9"/>
    <w:rsid w:val="00C8579F"/>
    <w:rsid w:val="00C85D4B"/>
    <w:rsid w:val="00C912CD"/>
    <w:rsid w:val="00C91982"/>
    <w:rsid w:val="00C91D8C"/>
    <w:rsid w:val="00C977A6"/>
    <w:rsid w:val="00CB35F2"/>
    <w:rsid w:val="00CB362D"/>
    <w:rsid w:val="00CB636C"/>
    <w:rsid w:val="00CC5456"/>
    <w:rsid w:val="00CC5E3A"/>
    <w:rsid w:val="00CC67C9"/>
    <w:rsid w:val="00CD0FE1"/>
    <w:rsid w:val="00CD4EA0"/>
    <w:rsid w:val="00CD4F6E"/>
    <w:rsid w:val="00CD5BF5"/>
    <w:rsid w:val="00CD5FC8"/>
    <w:rsid w:val="00CE2990"/>
    <w:rsid w:val="00CE62DD"/>
    <w:rsid w:val="00CF4290"/>
    <w:rsid w:val="00CF7348"/>
    <w:rsid w:val="00CF7453"/>
    <w:rsid w:val="00CF7CFC"/>
    <w:rsid w:val="00D00A24"/>
    <w:rsid w:val="00D0141A"/>
    <w:rsid w:val="00D01A85"/>
    <w:rsid w:val="00D01CC6"/>
    <w:rsid w:val="00D11890"/>
    <w:rsid w:val="00D12404"/>
    <w:rsid w:val="00D21B22"/>
    <w:rsid w:val="00D23C67"/>
    <w:rsid w:val="00D23E61"/>
    <w:rsid w:val="00D2589E"/>
    <w:rsid w:val="00D25CCD"/>
    <w:rsid w:val="00D31EBF"/>
    <w:rsid w:val="00D37467"/>
    <w:rsid w:val="00D423B4"/>
    <w:rsid w:val="00D43509"/>
    <w:rsid w:val="00D44504"/>
    <w:rsid w:val="00D450A3"/>
    <w:rsid w:val="00D468EB"/>
    <w:rsid w:val="00D51268"/>
    <w:rsid w:val="00D529B0"/>
    <w:rsid w:val="00D54A07"/>
    <w:rsid w:val="00D55FC4"/>
    <w:rsid w:val="00D5630E"/>
    <w:rsid w:val="00D62B44"/>
    <w:rsid w:val="00D62DA1"/>
    <w:rsid w:val="00D64C26"/>
    <w:rsid w:val="00D70E01"/>
    <w:rsid w:val="00D721ED"/>
    <w:rsid w:val="00D75305"/>
    <w:rsid w:val="00D7564E"/>
    <w:rsid w:val="00D862F2"/>
    <w:rsid w:val="00D92C4A"/>
    <w:rsid w:val="00DA065B"/>
    <w:rsid w:val="00DA19B8"/>
    <w:rsid w:val="00DA2625"/>
    <w:rsid w:val="00DA4AD2"/>
    <w:rsid w:val="00DA5C44"/>
    <w:rsid w:val="00DA5EC1"/>
    <w:rsid w:val="00DA6F8C"/>
    <w:rsid w:val="00DB000B"/>
    <w:rsid w:val="00DB01AD"/>
    <w:rsid w:val="00DB099E"/>
    <w:rsid w:val="00DB16E8"/>
    <w:rsid w:val="00DB1B07"/>
    <w:rsid w:val="00DB382C"/>
    <w:rsid w:val="00DB7307"/>
    <w:rsid w:val="00DB7FCB"/>
    <w:rsid w:val="00DC30F4"/>
    <w:rsid w:val="00DD0247"/>
    <w:rsid w:val="00DD0D06"/>
    <w:rsid w:val="00DD1D19"/>
    <w:rsid w:val="00DD3229"/>
    <w:rsid w:val="00DD33C3"/>
    <w:rsid w:val="00DD4E1C"/>
    <w:rsid w:val="00DD75E1"/>
    <w:rsid w:val="00DE0577"/>
    <w:rsid w:val="00DE0B08"/>
    <w:rsid w:val="00DE2257"/>
    <w:rsid w:val="00DE3F54"/>
    <w:rsid w:val="00DE4434"/>
    <w:rsid w:val="00DE4EA6"/>
    <w:rsid w:val="00DE4F02"/>
    <w:rsid w:val="00DE5F4E"/>
    <w:rsid w:val="00DF1299"/>
    <w:rsid w:val="00DF1D85"/>
    <w:rsid w:val="00DF7546"/>
    <w:rsid w:val="00DF7567"/>
    <w:rsid w:val="00E00710"/>
    <w:rsid w:val="00E03FE9"/>
    <w:rsid w:val="00E06F84"/>
    <w:rsid w:val="00E111B0"/>
    <w:rsid w:val="00E12D96"/>
    <w:rsid w:val="00E12F73"/>
    <w:rsid w:val="00E136B3"/>
    <w:rsid w:val="00E13AAD"/>
    <w:rsid w:val="00E151A1"/>
    <w:rsid w:val="00E151E1"/>
    <w:rsid w:val="00E16066"/>
    <w:rsid w:val="00E16326"/>
    <w:rsid w:val="00E200C6"/>
    <w:rsid w:val="00E25D79"/>
    <w:rsid w:val="00E309F9"/>
    <w:rsid w:val="00E33F8F"/>
    <w:rsid w:val="00E42188"/>
    <w:rsid w:val="00E45775"/>
    <w:rsid w:val="00E45E58"/>
    <w:rsid w:val="00E465D2"/>
    <w:rsid w:val="00E51232"/>
    <w:rsid w:val="00E51B52"/>
    <w:rsid w:val="00E535FC"/>
    <w:rsid w:val="00E7070C"/>
    <w:rsid w:val="00E70D71"/>
    <w:rsid w:val="00E750D7"/>
    <w:rsid w:val="00E818C3"/>
    <w:rsid w:val="00E824EA"/>
    <w:rsid w:val="00E82C18"/>
    <w:rsid w:val="00E86EDF"/>
    <w:rsid w:val="00E912DA"/>
    <w:rsid w:val="00E9579C"/>
    <w:rsid w:val="00E9656B"/>
    <w:rsid w:val="00EA0370"/>
    <w:rsid w:val="00EA3895"/>
    <w:rsid w:val="00EB20DF"/>
    <w:rsid w:val="00EB2795"/>
    <w:rsid w:val="00EB493C"/>
    <w:rsid w:val="00EC17BD"/>
    <w:rsid w:val="00EC4BE3"/>
    <w:rsid w:val="00EC4DD3"/>
    <w:rsid w:val="00EC5BC2"/>
    <w:rsid w:val="00EC5DDA"/>
    <w:rsid w:val="00EC6280"/>
    <w:rsid w:val="00ED0753"/>
    <w:rsid w:val="00ED3EA5"/>
    <w:rsid w:val="00ED6B09"/>
    <w:rsid w:val="00EE1484"/>
    <w:rsid w:val="00EF0926"/>
    <w:rsid w:val="00EF2559"/>
    <w:rsid w:val="00EF3202"/>
    <w:rsid w:val="00EF4964"/>
    <w:rsid w:val="00F027D3"/>
    <w:rsid w:val="00F0397C"/>
    <w:rsid w:val="00F054BD"/>
    <w:rsid w:val="00F05E9C"/>
    <w:rsid w:val="00F10618"/>
    <w:rsid w:val="00F12309"/>
    <w:rsid w:val="00F1550F"/>
    <w:rsid w:val="00F16EA4"/>
    <w:rsid w:val="00F17D71"/>
    <w:rsid w:val="00F20E24"/>
    <w:rsid w:val="00F303AA"/>
    <w:rsid w:val="00F3339D"/>
    <w:rsid w:val="00F33573"/>
    <w:rsid w:val="00F41745"/>
    <w:rsid w:val="00F4339A"/>
    <w:rsid w:val="00F43EF9"/>
    <w:rsid w:val="00F44894"/>
    <w:rsid w:val="00F44BF9"/>
    <w:rsid w:val="00F44F90"/>
    <w:rsid w:val="00F470FA"/>
    <w:rsid w:val="00F477AD"/>
    <w:rsid w:val="00F52072"/>
    <w:rsid w:val="00F531E8"/>
    <w:rsid w:val="00F613EA"/>
    <w:rsid w:val="00F61D7A"/>
    <w:rsid w:val="00F65900"/>
    <w:rsid w:val="00F67429"/>
    <w:rsid w:val="00F71FB6"/>
    <w:rsid w:val="00F74A60"/>
    <w:rsid w:val="00F75493"/>
    <w:rsid w:val="00F76259"/>
    <w:rsid w:val="00F92426"/>
    <w:rsid w:val="00FA1F8D"/>
    <w:rsid w:val="00FA227D"/>
    <w:rsid w:val="00FA3946"/>
    <w:rsid w:val="00FB45EA"/>
    <w:rsid w:val="00FB772B"/>
    <w:rsid w:val="00FC06D2"/>
    <w:rsid w:val="00FC49FB"/>
    <w:rsid w:val="00FD1ADE"/>
    <w:rsid w:val="00FD1BEB"/>
    <w:rsid w:val="00FD1C39"/>
    <w:rsid w:val="00FD2970"/>
    <w:rsid w:val="00FD3C7A"/>
    <w:rsid w:val="00FE149C"/>
    <w:rsid w:val="00FE4FC7"/>
    <w:rsid w:val="00FE60BE"/>
    <w:rsid w:val="00FE6987"/>
    <w:rsid w:val="00FE69C8"/>
    <w:rsid w:val="00FF16C5"/>
    <w:rsid w:val="00FF36CE"/>
    <w:rsid w:val="00FF48E2"/>
    <w:rsid w:val="00FF5458"/>
    <w:rsid w:val="00FF61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6561"/>
    <o:shapelayout v:ext="edit">
      <o:idmap v:ext="edit" data="1,13,6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uiPriority="99"/>
    <w:lsdException w:name="footer" w:locked="1"/>
    <w:lsdException w:name="caption" w:locked="1" w:semiHidden="1" w:unhideWhenUsed="1" w:qFormat="1"/>
    <w:lsdException w:name="page number" w:locked="1"/>
    <w:lsdException w:name="Title" w:locked="1" w:qFormat="1"/>
    <w:lsdException w:name="Default Paragraph Font" w:locked="1"/>
    <w:lsdException w:name="Body Text" w:locked="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Strong" w:locked="1" w:uiPriority="22" w:qFormat="1"/>
    <w:lsdException w:name="Emphasis" w:locked="1" w:qFormat="1"/>
    <w:lsdException w:name="No List" w:locked="1" w:uiPriority="99"/>
    <w:lsdException w:name="Balloon Text" w:locked="1" w:uiPriority="99"/>
    <w:lsdException w:name="Table Grid" w:lock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B553A5"/>
    <w:rPr>
      <w:rFonts w:ascii="Times New Roman" w:hAnsi="Times New Roman"/>
      <w:sz w:val="24"/>
      <w:szCs w:val="24"/>
    </w:rPr>
  </w:style>
  <w:style w:type="paragraph" w:styleId="1">
    <w:name w:val="heading 1"/>
    <w:basedOn w:val="a0"/>
    <w:next w:val="a0"/>
    <w:link w:val="10"/>
    <w:qFormat/>
    <w:rsid w:val="00B553A5"/>
    <w:pPr>
      <w:keepNext/>
      <w:ind w:firstLine="720"/>
      <w:jc w:val="center"/>
      <w:outlineLvl w:val="0"/>
    </w:pPr>
    <w:rPr>
      <w:b/>
      <w:sz w:val="20"/>
      <w:szCs w:val="20"/>
    </w:rPr>
  </w:style>
  <w:style w:type="paragraph" w:styleId="2">
    <w:name w:val="heading 2"/>
    <w:basedOn w:val="a0"/>
    <w:next w:val="a0"/>
    <w:link w:val="20"/>
    <w:qFormat/>
    <w:rsid w:val="00B553A5"/>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B553A5"/>
    <w:pPr>
      <w:keepNext/>
      <w:spacing w:before="240" w:after="60"/>
      <w:outlineLvl w:val="2"/>
    </w:pPr>
    <w:rPr>
      <w:rFonts w:ascii="Arial" w:hAnsi="Arial" w:cs="Arial"/>
      <w:b/>
      <w:bCs/>
      <w:sz w:val="26"/>
      <w:szCs w:val="26"/>
    </w:rPr>
  </w:style>
  <w:style w:type="paragraph" w:styleId="4">
    <w:name w:val="heading 4"/>
    <w:basedOn w:val="a0"/>
    <w:next w:val="a0"/>
    <w:link w:val="40"/>
    <w:qFormat/>
    <w:rsid w:val="00B553A5"/>
    <w:pPr>
      <w:keepNext/>
      <w:spacing w:before="240" w:after="60"/>
      <w:outlineLvl w:val="3"/>
    </w:pPr>
    <w:rPr>
      <w:b/>
      <w:bCs/>
      <w:sz w:val="28"/>
      <w:szCs w:val="28"/>
    </w:rPr>
  </w:style>
  <w:style w:type="paragraph" w:styleId="5">
    <w:name w:val="heading 5"/>
    <w:basedOn w:val="a0"/>
    <w:next w:val="a0"/>
    <w:link w:val="50"/>
    <w:qFormat/>
    <w:rsid w:val="00B553A5"/>
    <w:pPr>
      <w:spacing w:before="240" w:after="60"/>
      <w:outlineLvl w:val="4"/>
    </w:pPr>
    <w:rPr>
      <w:b/>
      <w:bCs/>
      <w:i/>
      <w:iCs/>
      <w:sz w:val="26"/>
      <w:szCs w:val="26"/>
    </w:rPr>
  </w:style>
  <w:style w:type="paragraph" w:styleId="6">
    <w:name w:val="heading 6"/>
    <w:basedOn w:val="a0"/>
    <w:next w:val="a0"/>
    <w:link w:val="60"/>
    <w:qFormat/>
    <w:rsid w:val="00B553A5"/>
    <w:pPr>
      <w:spacing w:before="240" w:after="60"/>
      <w:outlineLvl w:val="5"/>
    </w:pPr>
    <w:rPr>
      <w:b/>
      <w:bCs/>
      <w:sz w:val="22"/>
      <w:szCs w:val="22"/>
    </w:rPr>
  </w:style>
  <w:style w:type="paragraph" w:styleId="7">
    <w:name w:val="heading 7"/>
    <w:basedOn w:val="a0"/>
    <w:next w:val="a0"/>
    <w:link w:val="70"/>
    <w:qFormat/>
    <w:rsid w:val="00B553A5"/>
    <w:pPr>
      <w:spacing w:before="240" w:after="60"/>
      <w:outlineLvl w:val="6"/>
    </w:pPr>
  </w:style>
  <w:style w:type="paragraph" w:styleId="8">
    <w:name w:val="heading 8"/>
    <w:basedOn w:val="a0"/>
    <w:next w:val="a0"/>
    <w:link w:val="80"/>
    <w:qFormat/>
    <w:rsid w:val="00B553A5"/>
    <w:pPr>
      <w:spacing w:before="240" w:after="60"/>
      <w:outlineLvl w:val="7"/>
    </w:pPr>
    <w:rPr>
      <w:i/>
      <w:iCs/>
    </w:rPr>
  </w:style>
  <w:style w:type="paragraph" w:styleId="9">
    <w:name w:val="heading 9"/>
    <w:basedOn w:val="a0"/>
    <w:next w:val="a0"/>
    <w:link w:val="90"/>
    <w:qFormat/>
    <w:rsid w:val="00B553A5"/>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locked/>
    <w:rsid w:val="00B553A5"/>
    <w:rPr>
      <w:rFonts w:ascii="Times New Roman" w:hAnsi="Times New Roman" w:cs="Times New Roman"/>
      <w:b/>
      <w:sz w:val="20"/>
      <w:szCs w:val="20"/>
      <w:lang w:eastAsia="ru-RU"/>
    </w:rPr>
  </w:style>
  <w:style w:type="character" w:customStyle="1" w:styleId="20">
    <w:name w:val="Заголовок 2 Знак"/>
    <w:basedOn w:val="a1"/>
    <w:link w:val="2"/>
    <w:locked/>
    <w:rsid w:val="00B553A5"/>
    <w:rPr>
      <w:rFonts w:ascii="Arial" w:hAnsi="Arial" w:cs="Arial"/>
      <w:b/>
      <w:bCs/>
      <w:i/>
      <w:iCs/>
      <w:sz w:val="28"/>
      <w:szCs w:val="28"/>
      <w:lang w:eastAsia="ru-RU"/>
    </w:rPr>
  </w:style>
  <w:style w:type="character" w:customStyle="1" w:styleId="30">
    <w:name w:val="Заголовок 3 Знак"/>
    <w:basedOn w:val="a1"/>
    <w:link w:val="3"/>
    <w:locked/>
    <w:rsid w:val="00B553A5"/>
    <w:rPr>
      <w:rFonts w:ascii="Arial" w:hAnsi="Arial" w:cs="Arial"/>
      <w:b/>
      <w:bCs/>
      <w:sz w:val="26"/>
      <w:szCs w:val="26"/>
      <w:lang w:eastAsia="ru-RU"/>
    </w:rPr>
  </w:style>
  <w:style w:type="character" w:customStyle="1" w:styleId="40">
    <w:name w:val="Заголовок 4 Знак"/>
    <w:basedOn w:val="a1"/>
    <w:link w:val="4"/>
    <w:locked/>
    <w:rsid w:val="00B553A5"/>
    <w:rPr>
      <w:rFonts w:ascii="Times New Roman" w:hAnsi="Times New Roman" w:cs="Times New Roman"/>
      <w:b/>
      <w:bCs/>
      <w:sz w:val="28"/>
      <w:szCs w:val="28"/>
      <w:lang w:eastAsia="ru-RU"/>
    </w:rPr>
  </w:style>
  <w:style w:type="character" w:customStyle="1" w:styleId="50">
    <w:name w:val="Заголовок 5 Знак"/>
    <w:basedOn w:val="a1"/>
    <w:link w:val="5"/>
    <w:locked/>
    <w:rsid w:val="00B553A5"/>
    <w:rPr>
      <w:rFonts w:ascii="Times New Roman" w:hAnsi="Times New Roman" w:cs="Times New Roman"/>
      <w:b/>
      <w:bCs/>
      <w:i/>
      <w:iCs/>
      <w:sz w:val="26"/>
      <w:szCs w:val="26"/>
      <w:lang w:eastAsia="ru-RU"/>
    </w:rPr>
  </w:style>
  <w:style w:type="character" w:customStyle="1" w:styleId="60">
    <w:name w:val="Заголовок 6 Знак"/>
    <w:basedOn w:val="a1"/>
    <w:link w:val="6"/>
    <w:locked/>
    <w:rsid w:val="00B553A5"/>
    <w:rPr>
      <w:rFonts w:ascii="Times New Roman" w:hAnsi="Times New Roman" w:cs="Times New Roman"/>
      <w:b/>
      <w:bCs/>
      <w:lang w:eastAsia="ru-RU"/>
    </w:rPr>
  </w:style>
  <w:style w:type="character" w:customStyle="1" w:styleId="70">
    <w:name w:val="Заголовок 7 Знак"/>
    <w:basedOn w:val="a1"/>
    <w:link w:val="7"/>
    <w:locked/>
    <w:rsid w:val="00B553A5"/>
    <w:rPr>
      <w:rFonts w:ascii="Times New Roman" w:hAnsi="Times New Roman" w:cs="Times New Roman"/>
      <w:sz w:val="24"/>
      <w:szCs w:val="24"/>
      <w:lang w:eastAsia="ru-RU"/>
    </w:rPr>
  </w:style>
  <w:style w:type="character" w:customStyle="1" w:styleId="80">
    <w:name w:val="Заголовок 8 Знак"/>
    <w:basedOn w:val="a1"/>
    <w:link w:val="8"/>
    <w:uiPriority w:val="9"/>
    <w:locked/>
    <w:rsid w:val="00B553A5"/>
    <w:rPr>
      <w:rFonts w:ascii="Times New Roman" w:hAnsi="Times New Roman" w:cs="Times New Roman"/>
      <w:i/>
      <w:iCs/>
      <w:sz w:val="24"/>
      <w:szCs w:val="24"/>
      <w:lang w:eastAsia="ru-RU"/>
    </w:rPr>
  </w:style>
  <w:style w:type="character" w:customStyle="1" w:styleId="90">
    <w:name w:val="Заголовок 9 Знак"/>
    <w:basedOn w:val="a1"/>
    <w:link w:val="9"/>
    <w:semiHidden/>
    <w:locked/>
    <w:rsid w:val="00B553A5"/>
    <w:rPr>
      <w:rFonts w:ascii="Arial" w:hAnsi="Arial" w:cs="Arial"/>
      <w:lang w:eastAsia="ru-RU"/>
    </w:rPr>
  </w:style>
  <w:style w:type="paragraph" w:styleId="a4">
    <w:name w:val="footer"/>
    <w:basedOn w:val="a0"/>
    <w:link w:val="a5"/>
    <w:rsid w:val="00B553A5"/>
    <w:pPr>
      <w:tabs>
        <w:tab w:val="center" w:pos="4153"/>
        <w:tab w:val="right" w:pos="8306"/>
      </w:tabs>
    </w:pPr>
    <w:rPr>
      <w:sz w:val="20"/>
      <w:szCs w:val="20"/>
    </w:rPr>
  </w:style>
  <w:style w:type="character" w:customStyle="1" w:styleId="a5">
    <w:name w:val="Нижний колонтитул Знак"/>
    <w:basedOn w:val="a1"/>
    <w:link w:val="a4"/>
    <w:locked/>
    <w:rsid w:val="00B553A5"/>
    <w:rPr>
      <w:rFonts w:ascii="Times New Roman" w:hAnsi="Times New Roman" w:cs="Times New Roman"/>
      <w:sz w:val="20"/>
      <w:szCs w:val="20"/>
      <w:lang w:eastAsia="ru-RU"/>
    </w:rPr>
  </w:style>
  <w:style w:type="paragraph" w:styleId="a6">
    <w:name w:val="Title"/>
    <w:basedOn w:val="a0"/>
    <w:link w:val="a7"/>
    <w:qFormat/>
    <w:rsid w:val="00B553A5"/>
    <w:pPr>
      <w:jc w:val="center"/>
    </w:pPr>
    <w:rPr>
      <w:b/>
      <w:sz w:val="16"/>
      <w:szCs w:val="20"/>
    </w:rPr>
  </w:style>
  <w:style w:type="character" w:customStyle="1" w:styleId="a7">
    <w:name w:val="Название Знак"/>
    <w:basedOn w:val="a1"/>
    <w:link w:val="a6"/>
    <w:locked/>
    <w:rsid w:val="00B553A5"/>
    <w:rPr>
      <w:rFonts w:ascii="Times New Roman" w:hAnsi="Times New Roman" w:cs="Times New Roman"/>
      <w:b/>
      <w:sz w:val="20"/>
      <w:szCs w:val="20"/>
      <w:lang w:eastAsia="ru-RU"/>
    </w:rPr>
  </w:style>
  <w:style w:type="paragraph" w:styleId="a8">
    <w:name w:val="Body Text"/>
    <w:basedOn w:val="a0"/>
    <w:link w:val="a9"/>
    <w:rsid w:val="00B553A5"/>
    <w:pPr>
      <w:spacing w:after="120"/>
    </w:pPr>
  </w:style>
  <w:style w:type="character" w:customStyle="1" w:styleId="a9">
    <w:name w:val="Основной текст Знак"/>
    <w:basedOn w:val="a1"/>
    <w:link w:val="a8"/>
    <w:locked/>
    <w:rsid w:val="00B553A5"/>
    <w:rPr>
      <w:rFonts w:ascii="Times New Roman" w:hAnsi="Times New Roman" w:cs="Times New Roman"/>
      <w:sz w:val="24"/>
      <w:szCs w:val="24"/>
      <w:lang w:eastAsia="ru-RU"/>
    </w:rPr>
  </w:style>
  <w:style w:type="paragraph" w:styleId="aa">
    <w:name w:val="Body Text Indent"/>
    <w:basedOn w:val="a0"/>
    <w:link w:val="ab"/>
    <w:rsid w:val="00B553A5"/>
    <w:pPr>
      <w:ind w:left="284" w:firstLine="256"/>
      <w:jc w:val="both"/>
    </w:pPr>
    <w:rPr>
      <w:sz w:val="16"/>
    </w:rPr>
  </w:style>
  <w:style w:type="character" w:customStyle="1" w:styleId="ab">
    <w:name w:val="Основной текст с отступом Знак"/>
    <w:basedOn w:val="a1"/>
    <w:link w:val="aa"/>
    <w:locked/>
    <w:rsid w:val="00B553A5"/>
    <w:rPr>
      <w:rFonts w:ascii="Times New Roman" w:hAnsi="Times New Roman" w:cs="Times New Roman"/>
      <w:sz w:val="24"/>
      <w:szCs w:val="24"/>
      <w:lang w:eastAsia="ru-RU"/>
    </w:rPr>
  </w:style>
  <w:style w:type="paragraph" w:styleId="21">
    <w:name w:val="Body Text 2"/>
    <w:basedOn w:val="a0"/>
    <w:link w:val="22"/>
    <w:rsid w:val="00B553A5"/>
    <w:pPr>
      <w:spacing w:after="120" w:line="480" w:lineRule="auto"/>
    </w:pPr>
  </w:style>
  <w:style w:type="character" w:customStyle="1" w:styleId="22">
    <w:name w:val="Основной текст 2 Знак"/>
    <w:basedOn w:val="a1"/>
    <w:link w:val="21"/>
    <w:uiPriority w:val="99"/>
    <w:locked/>
    <w:rsid w:val="00B553A5"/>
    <w:rPr>
      <w:rFonts w:ascii="Times New Roman" w:hAnsi="Times New Roman" w:cs="Times New Roman"/>
      <w:sz w:val="24"/>
      <w:szCs w:val="24"/>
      <w:lang w:eastAsia="ru-RU"/>
    </w:rPr>
  </w:style>
  <w:style w:type="paragraph" w:styleId="31">
    <w:name w:val="Body Text 3"/>
    <w:basedOn w:val="a0"/>
    <w:link w:val="32"/>
    <w:rsid w:val="00B553A5"/>
    <w:pPr>
      <w:tabs>
        <w:tab w:val="left" w:pos="180"/>
      </w:tabs>
      <w:jc w:val="both"/>
    </w:pPr>
    <w:rPr>
      <w:sz w:val="16"/>
    </w:rPr>
  </w:style>
  <w:style w:type="character" w:customStyle="1" w:styleId="32">
    <w:name w:val="Основной текст 3 Знак"/>
    <w:basedOn w:val="a1"/>
    <w:link w:val="31"/>
    <w:locked/>
    <w:rsid w:val="00B553A5"/>
    <w:rPr>
      <w:rFonts w:ascii="Times New Roman" w:hAnsi="Times New Roman" w:cs="Times New Roman"/>
      <w:sz w:val="24"/>
      <w:szCs w:val="24"/>
      <w:lang w:eastAsia="ru-RU"/>
    </w:rPr>
  </w:style>
  <w:style w:type="paragraph" w:styleId="23">
    <w:name w:val="Body Text Indent 2"/>
    <w:basedOn w:val="a0"/>
    <w:link w:val="24"/>
    <w:rsid w:val="00B553A5"/>
    <w:pPr>
      <w:spacing w:line="240" w:lineRule="exact"/>
      <w:ind w:firstLine="360"/>
      <w:jc w:val="both"/>
    </w:pPr>
    <w:rPr>
      <w:sz w:val="20"/>
    </w:rPr>
  </w:style>
  <w:style w:type="character" w:customStyle="1" w:styleId="24">
    <w:name w:val="Основной текст с отступом 2 Знак"/>
    <w:basedOn w:val="a1"/>
    <w:link w:val="23"/>
    <w:locked/>
    <w:rsid w:val="00B553A5"/>
    <w:rPr>
      <w:rFonts w:ascii="Times New Roman" w:hAnsi="Times New Roman" w:cs="Times New Roman"/>
      <w:sz w:val="24"/>
      <w:szCs w:val="24"/>
      <w:lang w:eastAsia="ru-RU"/>
    </w:rPr>
  </w:style>
  <w:style w:type="paragraph" w:styleId="33">
    <w:name w:val="Body Text Indent 3"/>
    <w:basedOn w:val="a0"/>
    <w:link w:val="34"/>
    <w:rsid w:val="00B553A5"/>
    <w:pPr>
      <w:spacing w:after="120"/>
      <w:ind w:left="283"/>
    </w:pPr>
    <w:rPr>
      <w:sz w:val="16"/>
      <w:szCs w:val="16"/>
    </w:rPr>
  </w:style>
  <w:style w:type="character" w:customStyle="1" w:styleId="34">
    <w:name w:val="Основной текст с отступом 3 Знак"/>
    <w:basedOn w:val="a1"/>
    <w:link w:val="33"/>
    <w:uiPriority w:val="99"/>
    <w:locked/>
    <w:rsid w:val="00B553A5"/>
    <w:rPr>
      <w:rFonts w:ascii="Times New Roman" w:hAnsi="Times New Roman" w:cs="Times New Roman"/>
      <w:sz w:val="16"/>
      <w:szCs w:val="16"/>
      <w:lang w:eastAsia="ru-RU"/>
    </w:rPr>
  </w:style>
  <w:style w:type="paragraph" w:customStyle="1" w:styleId="11">
    <w:name w:val="Текст1"/>
    <w:basedOn w:val="a0"/>
    <w:rsid w:val="00B553A5"/>
    <w:pPr>
      <w:overflowPunct w:val="0"/>
      <w:autoSpaceDE w:val="0"/>
      <w:autoSpaceDN w:val="0"/>
      <w:adjustRightInd w:val="0"/>
    </w:pPr>
    <w:rPr>
      <w:rFonts w:ascii="Courier New" w:hAnsi="Courier New"/>
      <w:sz w:val="20"/>
      <w:szCs w:val="20"/>
    </w:rPr>
  </w:style>
  <w:style w:type="paragraph" w:customStyle="1" w:styleId="12">
    <w:name w:val="Абзац списка1"/>
    <w:basedOn w:val="a0"/>
    <w:qFormat/>
    <w:rsid w:val="009E33CC"/>
    <w:pPr>
      <w:ind w:left="720"/>
      <w:contextualSpacing/>
    </w:pPr>
  </w:style>
  <w:style w:type="paragraph" w:styleId="ac">
    <w:name w:val="header"/>
    <w:basedOn w:val="a0"/>
    <w:link w:val="ad"/>
    <w:uiPriority w:val="99"/>
    <w:rsid w:val="00BE1A2F"/>
    <w:pPr>
      <w:tabs>
        <w:tab w:val="center" w:pos="4153"/>
        <w:tab w:val="right" w:pos="8306"/>
      </w:tabs>
    </w:pPr>
    <w:rPr>
      <w:sz w:val="20"/>
      <w:szCs w:val="20"/>
    </w:rPr>
  </w:style>
  <w:style w:type="character" w:customStyle="1" w:styleId="ad">
    <w:name w:val="Верхний колонтитул Знак"/>
    <w:basedOn w:val="a1"/>
    <w:link w:val="ac"/>
    <w:uiPriority w:val="99"/>
    <w:locked/>
    <w:rsid w:val="00BE1A2F"/>
    <w:rPr>
      <w:rFonts w:ascii="Times New Roman" w:hAnsi="Times New Roman" w:cs="Times New Roman"/>
      <w:sz w:val="20"/>
      <w:szCs w:val="20"/>
      <w:lang w:eastAsia="ru-RU"/>
    </w:rPr>
  </w:style>
  <w:style w:type="character" w:styleId="ae">
    <w:name w:val="page number"/>
    <w:basedOn w:val="a1"/>
    <w:rsid w:val="00BE1A2F"/>
    <w:rPr>
      <w:rFonts w:cs="Times New Roman"/>
    </w:rPr>
  </w:style>
  <w:style w:type="paragraph" w:customStyle="1" w:styleId="25">
    <w:name w:val="Текст2"/>
    <w:basedOn w:val="a0"/>
    <w:rsid w:val="00BE1A2F"/>
    <w:pPr>
      <w:overflowPunct w:val="0"/>
      <w:autoSpaceDE w:val="0"/>
      <w:autoSpaceDN w:val="0"/>
      <w:adjustRightInd w:val="0"/>
      <w:textAlignment w:val="baseline"/>
    </w:pPr>
    <w:rPr>
      <w:rFonts w:ascii="Courier New" w:hAnsi="Courier New"/>
      <w:sz w:val="20"/>
      <w:szCs w:val="20"/>
    </w:rPr>
  </w:style>
  <w:style w:type="paragraph" w:customStyle="1" w:styleId="35">
    <w:name w:val="Текст3"/>
    <w:basedOn w:val="a0"/>
    <w:rsid w:val="00683BEB"/>
    <w:pPr>
      <w:overflowPunct w:val="0"/>
      <w:autoSpaceDE w:val="0"/>
      <w:autoSpaceDN w:val="0"/>
      <w:adjustRightInd w:val="0"/>
      <w:textAlignment w:val="baseline"/>
    </w:pPr>
    <w:rPr>
      <w:rFonts w:ascii="Courier New" w:hAnsi="Courier New"/>
      <w:sz w:val="20"/>
      <w:szCs w:val="20"/>
    </w:rPr>
  </w:style>
  <w:style w:type="table" w:styleId="af">
    <w:name w:val="Table Grid"/>
    <w:basedOn w:val="a2"/>
    <w:rsid w:val="00070F7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0"/>
    <w:link w:val="af1"/>
    <w:uiPriority w:val="99"/>
    <w:rsid w:val="001379BE"/>
    <w:rPr>
      <w:rFonts w:ascii="Tahoma" w:hAnsi="Tahoma" w:cs="Tahoma"/>
      <w:sz w:val="16"/>
      <w:szCs w:val="16"/>
    </w:rPr>
  </w:style>
  <w:style w:type="character" w:customStyle="1" w:styleId="af1">
    <w:name w:val="Текст выноски Знак"/>
    <w:basedOn w:val="a1"/>
    <w:link w:val="af0"/>
    <w:uiPriority w:val="99"/>
    <w:locked/>
    <w:rsid w:val="001379BE"/>
    <w:rPr>
      <w:rFonts w:ascii="Tahoma" w:hAnsi="Tahoma" w:cs="Tahoma"/>
      <w:sz w:val="16"/>
      <w:szCs w:val="16"/>
      <w:lang w:eastAsia="ru-RU"/>
    </w:rPr>
  </w:style>
  <w:style w:type="paragraph" w:customStyle="1" w:styleId="Style2">
    <w:name w:val="Style2"/>
    <w:basedOn w:val="a0"/>
    <w:uiPriority w:val="99"/>
    <w:rsid w:val="00A73C73"/>
    <w:pPr>
      <w:widowControl w:val="0"/>
      <w:autoSpaceDE w:val="0"/>
      <w:autoSpaceDN w:val="0"/>
      <w:adjustRightInd w:val="0"/>
      <w:spacing w:line="667" w:lineRule="exact"/>
      <w:jc w:val="center"/>
    </w:pPr>
    <w:rPr>
      <w:rFonts w:ascii="Palatino Linotype" w:eastAsia="Times New Roman" w:hAnsi="Palatino Linotype"/>
    </w:rPr>
  </w:style>
  <w:style w:type="paragraph" w:customStyle="1" w:styleId="Style4">
    <w:name w:val="Style4"/>
    <w:basedOn w:val="a0"/>
    <w:uiPriority w:val="99"/>
    <w:rsid w:val="00A73C73"/>
    <w:pPr>
      <w:widowControl w:val="0"/>
      <w:autoSpaceDE w:val="0"/>
      <w:autoSpaceDN w:val="0"/>
      <w:adjustRightInd w:val="0"/>
      <w:spacing w:line="216" w:lineRule="exact"/>
      <w:jc w:val="center"/>
    </w:pPr>
    <w:rPr>
      <w:rFonts w:ascii="Palatino Linotype" w:eastAsia="Times New Roman" w:hAnsi="Palatino Linotype"/>
    </w:rPr>
  </w:style>
  <w:style w:type="character" w:customStyle="1" w:styleId="FontStyle11">
    <w:name w:val="Font Style11"/>
    <w:basedOn w:val="a1"/>
    <w:uiPriority w:val="99"/>
    <w:rsid w:val="00A73C73"/>
    <w:rPr>
      <w:rFonts w:ascii="Times New Roman" w:hAnsi="Times New Roman" w:cs="Times New Roman"/>
      <w:sz w:val="18"/>
      <w:szCs w:val="18"/>
    </w:rPr>
  </w:style>
  <w:style w:type="character" w:customStyle="1" w:styleId="apple-converted-space">
    <w:name w:val="apple-converted-space"/>
    <w:basedOn w:val="a1"/>
    <w:rsid w:val="00276FE9"/>
  </w:style>
  <w:style w:type="paragraph" w:styleId="af2">
    <w:name w:val="Block Text"/>
    <w:basedOn w:val="a0"/>
    <w:rsid w:val="00276FE9"/>
    <w:pPr>
      <w:shd w:val="clear" w:color="auto" w:fill="FFFFFF"/>
      <w:ind w:left="10" w:right="28" w:hanging="10"/>
      <w:jc w:val="both"/>
    </w:pPr>
    <w:rPr>
      <w:rFonts w:eastAsia="Times New Roman"/>
      <w:color w:val="000000"/>
      <w:sz w:val="20"/>
      <w:szCs w:val="20"/>
    </w:rPr>
  </w:style>
  <w:style w:type="paragraph" w:styleId="af3">
    <w:name w:val="List Paragraph"/>
    <w:basedOn w:val="a0"/>
    <w:uiPriority w:val="34"/>
    <w:qFormat/>
    <w:rsid w:val="005A172B"/>
    <w:pPr>
      <w:spacing w:after="200" w:line="276" w:lineRule="auto"/>
      <w:ind w:left="720"/>
      <w:contextualSpacing/>
    </w:pPr>
    <w:rPr>
      <w:rFonts w:ascii="Calibri" w:hAnsi="Calibri"/>
      <w:sz w:val="22"/>
      <w:szCs w:val="22"/>
      <w:lang w:eastAsia="en-US"/>
    </w:rPr>
  </w:style>
  <w:style w:type="paragraph" w:styleId="af4">
    <w:name w:val="footnote text"/>
    <w:basedOn w:val="a0"/>
    <w:link w:val="af5"/>
    <w:rsid w:val="005A172B"/>
    <w:rPr>
      <w:rFonts w:eastAsia="Times New Roman"/>
      <w:sz w:val="20"/>
      <w:szCs w:val="20"/>
    </w:rPr>
  </w:style>
  <w:style w:type="character" w:customStyle="1" w:styleId="af5">
    <w:name w:val="Текст сноски Знак"/>
    <w:basedOn w:val="a1"/>
    <w:link w:val="af4"/>
    <w:rsid w:val="005A172B"/>
    <w:rPr>
      <w:rFonts w:ascii="Times New Roman" w:eastAsia="Times New Roman" w:hAnsi="Times New Roman"/>
    </w:rPr>
  </w:style>
  <w:style w:type="paragraph" w:customStyle="1" w:styleId="13">
    <w:name w:val="Обычный1"/>
    <w:rsid w:val="005A172B"/>
    <w:pPr>
      <w:snapToGrid w:val="0"/>
    </w:pPr>
    <w:rPr>
      <w:rFonts w:ascii="Times New Roman" w:eastAsia="Times New Roman" w:hAnsi="Times New Roman"/>
    </w:rPr>
  </w:style>
  <w:style w:type="paragraph" w:customStyle="1" w:styleId="Default">
    <w:name w:val="Default"/>
    <w:rsid w:val="005A172B"/>
    <w:pPr>
      <w:autoSpaceDE w:val="0"/>
      <w:autoSpaceDN w:val="0"/>
      <w:adjustRightInd w:val="0"/>
    </w:pPr>
    <w:rPr>
      <w:rFonts w:ascii="Times New Roman" w:eastAsia="Times New Roman" w:hAnsi="Times New Roman"/>
      <w:color w:val="000000"/>
      <w:sz w:val="24"/>
      <w:szCs w:val="24"/>
    </w:rPr>
  </w:style>
  <w:style w:type="paragraph" w:customStyle="1" w:styleId="26">
    <w:name w:val="Обычный2"/>
    <w:rsid w:val="005A172B"/>
    <w:pPr>
      <w:snapToGrid w:val="0"/>
    </w:pPr>
    <w:rPr>
      <w:rFonts w:ascii="Times New Roman" w:eastAsia="Times New Roman" w:hAnsi="Times New Roman"/>
    </w:rPr>
  </w:style>
  <w:style w:type="paragraph" w:customStyle="1" w:styleId="110">
    <w:name w:val="Абзац списка11"/>
    <w:basedOn w:val="a0"/>
    <w:qFormat/>
    <w:rsid w:val="005A172B"/>
    <w:pPr>
      <w:ind w:left="720"/>
      <w:contextualSpacing/>
    </w:pPr>
    <w:rPr>
      <w:rFonts w:eastAsia="Times New Roman"/>
      <w:sz w:val="20"/>
      <w:szCs w:val="20"/>
    </w:rPr>
  </w:style>
  <w:style w:type="paragraph" w:customStyle="1" w:styleId="newncpi0">
    <w:name w:val="newncpi0"/>
    <w:basedOn w:val="a0"/>
    <w:rsid w:val="00E151E1"/>
    <w:pPr>
      <w:jc w:val="both"/>
    </w:pPr>
    <w:rPr>
      <w:rFonts w:eastAsia="Times New Roman"/>
    </w:rPr>
  </w:style>
  <w:style w:type="character" w:customStyle="1" w:styleId="af6">
    <w:name w:val="Основной текст_"/>
    <w:basedOn w:val="a1"/>
    <w:link w:val="14"/>
    <w:rsid w:val="00FD1ADE"/>
    <w:rPr>
      <w:rFonts w:ascii="Times New Roman" w:eastAsia="Times New Roman" w:hAnsi="Times New Roman"/>
      <w:sz w:val="17"/>
      <w:szCs w:val="17"/>
      <w:shd w:val="clear" w:color="auto" w:fill="FFFFFF"/>
    </w:rPr>
  </w:style>
  <w:style w:type="paragraph" w:customStyle="1" w:styleId="14">
    <w:name w:val="Основной текст1"/>
    <w:basedOn w:val="a0"/>
    <w:link w:val="af6"/>
    <w:rsid w:val="00FD1ADE"/>
    <w:pPr>
      <w:shd w:val="clear" w:color="auto" w:fill="FFFFFF"/>
      <w:spacing w:before="240" w:line="216" w:lineRule="exact"/>
      <w:ind w:hanging="1200"/>
      <w:jc w:val="both"/>
    </w:pPr>
    <w:rPr>
      <w:rFonts w:eastAsia="Times New Roman"/>
      <w:sz w:val="17"/>
      <w:szCs w:val="17"/>
    </w:rPr>
  </w:style>
  <w:style w:type="character" w:customStyle="1" w:styleId="af7">
    <w:name w:val="Основной текст + Полужирный"/>
    <w:basedOn w:val="af6"/>
    <w:rsid w:val="00FD1ADE"/>
    <w:rPr>
      <w:rFonts w:ascii="Times New Roman" w:eastAsia="Times New Roman" w:hAnsi="Times New Roman"/>
      <w:b/>
      <w:bCs/>
      <w:sz w:val="17"/>
      <w:szCs w:val="17"/>
      <w:shd w:val="clear" w:color="auto" w:fill="FFFFFF"/>
    </w:rPr>
  </w:style>
  <w:style w:type="character" w:styleId="af8">
    <w:name w:val="footnote reference"/>
    <w:basedOn w:val="a1"/>
    <w:rsid w:val="00B12D1C"/>
    <w:rPr>
      <w:vertAlign w:val="superscript"/>
    </w:rPr>
  </w:style>
  <w:style w:type="paragraph" w:customStyle="1" w:styleId="41">
    <w:name w:val="Текст4"/>
    <w:basedOn w:val="a0"/>
    <w:rsid w:val="00B12D1C"/>
    <w:pPr>
      <w:overflowPunct w:val="0"/>
      <w:autoSpaceDE w:val="0"/>
      <w:autoSpaceDN w:val="0"/>
      <w:adjustRightInd w:val="0"/>
      <w:textAlignment w:val="baseline"/>
    </w:pPr>
    <w:rPr>
      <w:rFonts w:ascii="Courier New" w:eastAsia="Times New Roman" w:hAnsi="Courier New"/>
      <w:sz w:val="20"/>
      <w:szCs w:val="20"/>
    </w:rPr>
  </w:style>
  <w:style w:type="paragraph" w:customStyle="1" w:styleId="36">
    <w:name w:val="Обычный3"/>
    <w:rsid w:val="00B12D1C"/>
    <w:pPr>
      <w:snapToGrid w:val="0"/>
    </w:pPr>
    <w:rPr>
      <w:rFonts w:ascii="Times New Roman" w:eastAsia="Times New Roman" w:hAnsi="Times New Roman"/>
    </w:rPr>
  </w:style>
  <w:style w:type="paragraph" w:customStyle="1" w:styleId="Style29">
    <w:name w:val="Style29"/>
    <w:basedOn w:val="a0"/>
    <w:rsid w:val="00656C14"/>
    <w:pPr>
      <w:widowControl w:val="0"/>
      <w:autoSpaceDE w:val="0"/>
      <w:autoSpaceDN w:val="0"/>
      <w:adjustRightInd w:val="0"/>
      <w:spacing w:line="197" w:lineRule="exact"/>
      <w:ind w:hanging="125"/>
    </w:pPr>
    <w:rPr>
      <w:rFonts w:eastAsia="Times New Roman"/>
    </w:rPr>
  </w:style>
  <w:style w:type="character" w:customStyle="1" w:styleId="FontStyle59">
    <w:name w:val="Font Style59"/>
    <w:basedOn w:val="a1"/>
    <w:uiPriority w:val="99"/>
    <w:rsid w:val="00656C14"/>
    <w:rPr>
      <w:rFonts w:ascii="Times New Roman" w:hAnsi="Times New Roman" w:cs="Times New Roman"/>
      <w:b/>
      <w:bCs/>
      <w:sz w:val="14"/>
      <w:szCs w:val="14"/>
    </w:rPr>
  </w:style>
  <w:style w:type="paragraph" w:customStyle="1" w:styleId="Style17">
    <w:name w:val="Style17"/>
    <w:basedOn w:val="a0"/>
    <w:uiPriority w:val="99"/>
    <w:rsid w:val="00656C14"/>
    <w:pPr>
      <w:widowControl w:val="0"/>
      <w:autoSpaceDE w:val="0"/>
      <w:autoSpaceDN w:val="0"/>
      <w:adjustRightInd w:val="0"/>
      <w:spacing w:line="192" w:lineRule="exact"/>
      <w:jc w:val="both"/>
    </w:pPr>
    <w:rPr>
      <w:rFonts w:eastAsia="Times New Roman"/>
    </w:rPr>
  </w:style>
  <w:style w:type="character" w:customStyle="1" w:styleId="FontStyle63">
    <w:name w:val="Font Style63"/>
    <w:basedOn w:val="a1"/>
    <w:rsid w:val="00656C14"/>
    <w:rPr>
      <w:rFonts w:ascii="Times New Roman" w:hAnsi="Times New Roman" w:cs="Times New Roman"/>
      <w:sz w:val="16"/>
      <w:szCs w:val="16"/>
    </w:rPr>
  </w:style>
  <w:style w:type="paragraph" w:customStyle="1" w:styleId="Style19">
    <w:name w:val="Style19"/>
    <w:basedOn w:val="a0"/>
    <w:uiPriority w:val="99"/>
    <w:rsid w:val="00656C14"/>
    <w:pPr>
      <w:widowControl w:val="0"/>
      <w:autoSpaceDE w:val="0"/>
      <w:autoSpaceDN w:val="0"/>
      <w:adjustRightInd w:val="0"/>
      <w:spacing w:line="168" w:lineRule="exact"/>
      <w:jc w:val="both"/>
    </w:pPr>
    <w:rPr>
      <w:rFonts w:eastAsia="Times New Roman"/>
    </w:rPr>
  </w:style>
  <w:style w:type="paragraph" w:customStyle="1" w:styleId="Style41">
    <w:name w:val="Style41"/>
    <w:basedOn w:val="a0"/>
    <w:uiPriority w:val="99"/>
    <w:rsid w:val="00656C14"/>
    <w:pPr>
      <w:widowControl w:val="0"/>
      <w:autoSpaceDE w:val="0"/>
      <w:autoSpaceDN w:val="0"/>
      <w:adjustRightInd w:val="0"/>
      <w:spacing w:line="197" w:lineRule="exact"/>
      <w:ind w:firstLine="110"/>
      <w:jc w:val="both"/>
    </w:pPr>
    <w:rPr>
      <w:rFonts w:eastAsia="Times New Roman"/>
    </w:rPr>
  </w:style>
  <w:style w:type="character" w:customStyle="1" w:styleId="FontStyle71">
    <w:name w:val="Font Style71"/>
    <w:basedOn w:val="a1"/>
    <w:rsid w:val="00656C14"/>
    <w:rPr>
      <w:rFonts w:ascii="Times New Roman" w:hAnsi="Times New Roman" w:cs="Times New Roman"/>
      <w:b/>
      <w:bCs/>
      <w:i/>
      <w:iCs/>
      <w:sz w:val="16"/>
      <w:szCs w:val="16"/>
    </w:rPr>
  </w:style>
  <w:style w:type="character" w:styleId="af9">
    <w:name w:val="Placeholder Text"/>
    <w:basedOn w:val="a1"/>
    <w:uiPriority w:val="99"/>
    <w:semiHidden/>
    <w:rsid w:val="00924A35"/>
    <w:rPr>
      <w:color w:val="808080"/>
    </w:rPr>
  </w:style>
  <w:style w:type="paragraph" w:styleId="afa">
    <w:name w:val="No Spacing"/>
    <w:qFormat/>
    <w:rsid w:val="00924A35"/>
    <w:rPr>
      <w:rFonts w:asciiTheme="minorHAnsi" w:eastAsiaTheme="minorHAnsi" w:hAnsiTheme="minorHAnsi" w:cstheme="minorBidi"/>
      <w:sz w:val="22"/>
      <w:szCs w:val="22"/>
      <w:lang w:eastAsia="en-US"/>
    </w:rPr>
  </w:style>
  <w:style w:type="paragraph" w:styleId="afb">
    <w:name w:val="Normal (Web)"/>
    <w:basedOn w:val="a0"/>
    <w:unhideWhenUsed/>
    <w:rsid w:val="00DF7546"/>
    <w:pPr>
      <w:spacing w:before="100" w:beforeAutospacing="1" w:after="100" w:afterAutospacing="1"/>
    </w:pPr>
    <w:rPr>
      <w:rFonts w:eastAsia="Times New Roman"/>
    </w:rPr>
  </w:style>
  <w:style w:type="character" w:customStyle="1" w:styleId="FontStyle26">
    <w:name w:val="Font Style26"/>
    <w:basedOn w:val="a1"/>
    <w:uiPriority w:val="99"/>
    <w:rsid w:val="000C410A"/>
    <w:rPr>
      <w:rFonts w:ascii="Times New Roman" w:hAnsi="Times New Roman" w:cs="Times New Roman"/>
      <w:sz w:val="20"/>
      <w:szCs w:val="20"/>
    </w:rPr>
  </w:style>
  <w:style w:type="paragraph" w:customStyle="1" w:styleId="Style5">
    <w:name w:val="Style5"/>
    <w:basedOn w:val="a0"/>
    <w:uiPriority w:val="99"/>
    <w:rsid w:val="000C410A"/>
    <w:pPr>
      <w:widowControl w:val="0"/>
      <w:autoSpaceDE w:val="0"/>
      <w:autoSpaceDN w:val="0"/>
      <w:adjustRightInd w:val="0"/>
      <w:spacing w:line="230" w:lineRule="exact"/>
      <w:ind w:firstLine="571"/>
    </w:pPr>
    <w:rPr>
      <w:rFonts w:eastAsia="Times New Roman"/>
    </w:rPr>
  </w:style>
  <w:style w:type="character" w:customStyle="1" w:styleId="FontStyle57">
    <w:name w:val="Font Style57"/>
    <w:basedOn w:val="a1"/>
    <w:uiPriority w:val="99"/>
    <w:rsid w:val="000C410A"/>
    <w:rPr>
      <w:rFonts w:ascii="Times New Roman" w:hAnsi="Times New Roman" w:cs="Times New Roman"/>
      <w:sz w:val="14"/>
      <w:szCs w:val="14"/>
    </w:rPr>
  </w:style>
  <w:style w:type="paragraph" w:customStyle="1" w:styleId="Style18">
    <w:name w:val="Style18"/>
    <w:basedOn w:val="a0"/>
    <w:uiPriority w:val="99"/>
    <w:rsid w:val="000C410A"/>
    <w:pPr>
      <w:widowControl w:val="0"/>
      <w:autoSpaceDE w:val="0"/>
      <w:autoSpaceDN w:val="0"/>
      <w:adjustRightInd w:val="0"/>
      <w:spacing w:line="197" w:lineRule="exact"/>
      <w:ind w:firstLine="490"/>
    </w:pPr>
    <w:rPr>
      <w:rFonts w:eastAsia="Times New Roman"/>
    </w:rPr>
  </w:style>
  <w:style w:type="character" w:customStyle="1" w:styleId="FontStyle68">
    <w:name w:val="Font Style68"/>
    <w:basedOn w:val="a1"/>
    <w:uiPriority w:val="99"/>
    <w:rsid w:val="000C410A"/>
    <w:rPr>
      <w:rFonts w:ascii="Times New Roman" w:hAnsi="Times New Roman" w:cs="Times New Roman"/>
      <w:b/>
      <w:bCs/>
      <w:i/>
      <w:iCs/>
      <w:sz w:val="14"/>
      <w:szCs w:val="14"/>
    </w:rPr>
  </w:style>
  <w:style w:type="character" w:customStyle="1" w:styleId="FontStyle24">
    <w:name w:val="Font Style24"/>
    <w:basedOn w:val="a1"/>
    <w:uiPriority w:val="99"/>
    <w:rsid w:val="00BF1AC1"/>
    <w:rPr>
      <w:rFonts w:ascii="Times New Roman" w:hAnsi="Times New Roman" w:cs="Times New Roman"/>
      <w:b/>
      <w:bCs/>
      <w:sz w:val="16"/>
      <w:szCs w:val="16"/>
    </w:rPr>
  </w:style>
  <w:style w:type="character" w:styleId="afc">
    <w:name w:val="Hyperlink"/>
    <w:rsid w:val="00EC5BC2"/>
    <w:rPr>
      <w:rFonts w:cs="Times New Roman"/>
      <w:color w:val="0000FF"/>
      <w:u w:val="single"/>
    </w:rPr>
  </w:style>
  <w:style w:type="paragraph" w:customStyle="1" w:styleId="Style11">
    <w:name w:val="Style11"/>
    <w:basedOn w:val="a0"/>
    <w:rsid w:val="00EC5BC2"/>
    <w:pPr>
      <w:widowControl w:val="0"/>
      <w:autoSpaceDE w:val="0"/>
      <w:autoSpaceDN w:val="0"/>
      <w:adjustRightInd w:val="0"/>
    </w:pPr>
    <w:rPr>
      <w:rFonts w:eastAsia="Times New Roman"/>
    </w:rPr>
  </w:style>
  <w:style w:type="paragraph" w:customStyle="1" w:styleId="Style15">
    <w:name w:val="Style15"/>
    <w:basedOn w:val="a0"/>
    <w:rsid w:val="00EC5BC2"/>
    <w:pPr>
      <w:widowControl w:val="0"/>
      <w:autoSpaceDE w:val="0"/>
      <w:autoSpaceDN w:val="0"/>
      <w:adjustRightInd w:val="0"/>
      <w:spacing w:line="173" w:lineRule="exact"/>
      <w:ind w:firstLine="302"/>
      <w:jc w:val="both"/>
    </w:pPr>
    <w:rPr>
      <w:rFonts w:eastAsia="Times New Roman"/>
    </w:rPr>
  </w:style>
  <w:style w:type="paragraph" w:customStyle="1" w:styleId="Style33">
    <w:name w:val="Style33"/>
    <w:basedOn w:val="a0"/>
    <w:rsid w:val="00EC5BC2"/>
    <w:pPr>
      <w:widowControl w:val="0"/>
      <w:autoSpaceDE w:val="0"/>
      <w:autoSpaceDN w:val="0"/>
      <w:adjustRightInd w:val="0"/>
      <w:spacing w:line="202" w:lineRule="exact"/>
      <w:ind w:firstLine="394"/>
      <w:jc w:val="both"/>
    </w:pPr>
    <w:rPr>
      <w:rFonts w:eastAsia="Times New Roman"/>
    </w:rPr>
  </w:style>
  <w:style w:type="paragraph" w:customStyle="1" w:styleId="Style49">
    <w:name w:val="Style49"/>
    <w:basedOn w:val="a0"/>
    <w:rsid w:val="00EC5BC2"/>
    <w:pPr>
      <w:widowControl w:val="0"/>
      <w:autoSpaceDE w:val="0"/>
      <w:autoSpaceDN w:val="0"/>
      <w:adjustRightInd w:val="0"/>
      <w:spacing w:line="192" w:lineRule="exact"/>
      <w:ind w:hanging="96"/>
    </w:pPr>
    <w:rPr>
      <w:rFonts w:eastAsia="Times New Roman"/>
    </w:rPr>
  </w:style>
  <w:style w:type="paragraph" w:customStyle="1" w:styleId="Style26">
    <w:name w:val="Style26"/>
    <w:basedOn w:val="a0"/>
    <w:rsid w:val="00EC5BC2"/>
    <w:pPr>
      <w:widowControl w:val="0"/>
      <w:autoSpaceDE w:val="0"/>
      <w:autoSpaceDN w:val="0"/>
      <w:adjustRightInd w:val="0"/>
      <w:spacing w:line="192" w:lineRule="exact"/>
      <w:ind w:firstLine="245"/>
      <w:jc w:val="both"/>
    </w:pPr>
    <w:rPr>
      <w:rFonts w:eastAsia="Times New Roman"/>
    </w:rPr>
  </w:style>
  <w:style w:type="paragraph" w:customStyle="1" w:styleId="Style7">
    <w:name w:val="Style7"/>
    <w:basedOn w:val="a0"/>
    <w:uiPriority w:val="99"/>
    <w:rsid w:val="00EC5BC2"/>
    <w:pPr>
      <w:widowControl w:val="0"/>
      <w:autoSpaceDE w:val="0"/>
      <w:autoSpaceDN w:val="0"/>
      <w:adjustRightInd w:val="0"/>
    </w:pPr>
    <w:rPr>
      <w:rFonts w:eastAsia="Times New Roman"/>
    </w:rPr>
  </w:style>
  <w:style w:type="paragraph" w:customStyle="1" w:styleId="Style30">
    <w:name w:val="Style30"/>
    <w:basedOn w:val="a0"/>
    <w:rsid w:val="00EC5BC2"/>
    <w:pPr>
      <w:widowControl w:val="0"/>
      <w:autoSpaceDE w:val="0"/>
      <w:autoSpaceDN w:val="0"/>
      <w:adjustRightInd w:val="0"/>
      <w:spacing w:line="193" w:lineRule="exact"/>
      <w:ind w:firstLine="115"/>
      <w:jc w:val="both"/>
    </w:pPr>
    <w:rPr>
      <w:rFonts w:eastAsia="Times New Roman"/>
    </w:rPr>
  </w:style>
  <w:style w:type="character" w:customStyle="1" w:styleId="FontStyle67">
    <w:name w:val="Font Style67"/>
    <w:basedOn w:val="a1"/>
    <w:rsid w:val="00EC5BC2"/>
    <w:rPr>
      <w:rFonts w:ascii="Times New Roman" w:hAnsi="Times New Roman" w:cs="Times New Roman"/>
      <w:b/>
      <w:bCs/>
      <w:sz w:val="12"/>
      <w:szCs w:val="12"/>
    </w:rPr>
  </w:style>
  <w:style w:type="paragraph" w:customStyle="1" w:styleId="Style3">
    <w:name w:val="Style3"/>
    <w:basedOn w:val="a0"/>
    <w:uiPriority w:val="99"/>
    <w:rsid w:val="00EC5BC2"/>
    <w:pPr>
      <w:widowControl w:val="0"/>
      <w:autoSpaceDE w:val="0"/>
      <w:autoSpaceDN w:val="0"/>
      <w:adjustRightInd w:val="0"/>
      <w:spacing w:line="230" w:lineRule="exact"/>
    </w:pPr>
    <w:rPr>
      <w:rFonts w:eastAsia="Times New Roman"/>
    </w:rPr>
  </w:style>
  <w:style w:type="paragraph" w:customStyle="1" w:styleId="Style6">
    <w:name w:val="Style6"/>
    <w:basedOn w:val="a0"/>
    <w:uiPriority w:val="99"/>
    <w:rsid w:val="00EC5BC2"/>
    <w:pPr>
      <w:widowControl w:val="0"/>
      <w:autoSpaceDE w:val="0"/>
      <w:autoSpaceDN w:val="0"/>
      <w:adjustRightInd w:val="0"/>
      <w:spacing w:line="230" w:lineRule="exact"/>
      <w:ind w:hanging="1646"/>
    </w:pPr>
    <w:rPr>
      <w:rFonts w:eastAsia="Times New Roman"/>
    </w:rPr>
  </w:style>
  <w:style w:type="paragraph" w:customStyle="1" w:styleId="Style8">
    <w:name w:val="Style8"/>
    <w:basedOn w:val="a0"/>
    <w:uiPriority w:val="99"/>
    <w:rsid w:val="00EC5BC2"/>
    <w:pPr>
      <w:widowControl w:val="0"/>
      <w:autoSpaceDE w:val="0"/>
      <w:autoSpaceDN w:val="0"/>
      <w:adjustRightInd w:val="0"/>
      <w:spacing w:line="230" w:lineRule="exact"/>
      <w:jc w:val="both"/>
    </w:pPr>
    <w:rPr>
      <w:rFonts w:eastAsia="Times New Roman"/>
    </w:rPr>
  </w:style>
  <w:style w:type="paragraph" w:customStyle="1" w:styleId="Style9">
    <w:name w:val="Style9"/>
    <w:basedOn w:val="a0"/>
    <w:uiPriority w:val="99"/>
    <w:rsid w:val="00EC5BC2"/>
    <w:pPr>
      <w:widowControl w:val="0"/>
      <w:autoSpaceDE w:val="0"/>
      <w:autoSpaceDN w:val="0"/>
      <w:adjustRightInd w:val="0"/>
      <w:spacing w:line="230" w:lineRule="exact"/>
      <w:ind w:hanging="192"/>
    </w:pPr>
    <w:rPr>
      <w:rFonts w:eastAsia="Times New Roman"/>
    </w:rPr>
  </w:style>
  <w:style w:type="paragraph" w:customStyle="1" w:styleId="Style20">
    <w:name w:val="Style20"/>
    <w:basedOn w:val="a0"/>
    <w:uiPriority w:val="99"/>
    <w:rsid w:val="00EC5BC2"/>
    <w:pPr>
      <w:widowControl w:val="0"/>
      <w:autoSpaceDE w:val="0"/>
      <w:autoSpaceDN w:val="0"/>
      <w:adjustRightInd w:val="0"/>
      <w:spacing w:line="226" w:lineRule="exact"/>
      <w:ind w:firstLine="274"/>
      <w:jc w:val="both"/>
    </w:pPr>
    <w:rPr>
      <w:rFonts w:eastAsia="Times New Roman"/>
    </w:rPr>
  </w:style>
  <w:style w:type="paragraph" w:customStyle="1" w:styleId="Style22">
    <w:name w:val="Style22"/>
    <w:basedOn w:val="a0"/>
    <w:uiPriority w:val="99"/>
    <w:rsid w:val="00EC5BC2"/>
    <w:pPr>
      <w:widowControl w:val="0"/>
      <w:autoSpaceDE w:val="0"/>
      <w:autoSpaceDN w:val="0"/>
      <w:adjustRightInd w:val="0"/>
      <w:spacing w:line="226" w:lineRule="exact"/>
      <w:ind w:hanging="2050"/>
    </w:pPr>
    <w:rPr>
      <w:rFonts w:eastAsia="Times New Roman"/>
    </w:rPr>
  </w:style>
  <w:style w:type="paragraph" w:customStyle="1" w:styleId="Style13">
    <w:name w:val="Style13"/>
    <w:basedOn w:val="a0"/>
    <w:uiPriority w:val="99"/>
    <w:rsid w:val="00EC5BC2"/>
    <w:pPr>
      <w:widowControl w:val="0"/>
      <w:autoSpaceDE w:val="0"/>
      <w:autoSpaceDN w:val="0"/>
      <w:adjustRightInd w:val="0"/>
      <w:spacing w:line="230" w:lineRule="exact"/>
      <w:ind w:firstLine="341"/>
      <w:jc w:val="both"/>
    </w:pPr>
    <w:rPr>
      <w:rFonts w:eastAsia="Times New Roman"/>
    </w:rPr>
  </w:style>
  <w:style w:type="paragraph" w:styleId="afd">
    <w:name w:val="Subtitle"/>
    <w:basedOn w:val="a0"/>
    <w:link w:val="afe"/>
    <w:qFormat/>
    <w:locked/>
    <w:rsid w:val="00EC5BC2"/>
    <w:pPr>
      <w:spacing w:line="360" w:lineRule="auto"/>
      <w:ind w:firstLine="720"/>
      <w:jc w:val="center"/>
    </w:pPr>
    <w:rPr>
      <w:rFonts w:eastAsia="Times New Roman"/>
      <w:b/>
      <w:sz w:val="28"/>
      <w:szCs w:val="20"/>
    </w:rPr>
  </w:style>
  <w:style w:type="character" w:customStyle="1" w:styleId="afe">
    <w:name w:val="Подзаголовок Знак"/>
    <w:basedOn w:val="a1"/>
    <w:link w:val="afd"/>
    <w:rsid w:val="00EC5BC2"/>
    <w:rPr>
      <w:rFonts w:ascii="Times New Roman" w:eastAsia="Times New Roman" w:hAnsi="Times New Roman"/>
      <w:b/>
      <w:sz w:val="28"/>
    </w:rPr>
  </w:style>
  <w:style w:type="paragraph" w:customStyle="1" w:styleId="Style32">
    <w:name w:val="Style32"/>
    <w:basedOn w:val="a0"/>
    <w:uiPriority w:val="99"/>
    <w:rsid w:val="00EC5BC2"/>
    <w:pPr>
      <w:widowControl w:val="0"/>
      <w:autoSpaceDE w:val="0"/>
      <w:autoSpaceDN w:val="0"/>
      <w:adjustRightInd w:val="0"/>
      <w:spacing w:line="197" w:lineRule="exact"/>
      <w:ind w:firstLine="480"/>
      <w:jc w:val="both"/>
    </w:pPr>
    <w:rPr>
      <w:rFonts w:eastAsia="Times New Roman"/>
    </w:rPr>
  </w:style>
  <w:style w:type="paragraph" w:customStyle="1" w:styleId="Style48">
    <w:name w:val="Style48"/>
    <w:basedOn w:val="a0"/>
    <w:uiPriority w:val="99"/>
    <w:rsid w:val="00EC5BC2"/>
    <w:pPr>
      <w:widowControl w:val="0"/>
      <w:autoSpaceDE w:val="0"/>
      <w:autoSpaceDN w:val="0"/>
      <w:adjustRightInd w:val="0"/>
    </w:pPr>
    <w:rPr>
      <w:rFonts w:eastAsia="Times New Roman"/>
    </w:rPr>
  </w:style>
  <w:style w:type="character" w:customStyle="1" w:styleId="FontStyle78">
    <w:name w:val="Font Style78"/>
    <w:basedOn w:val="a1"/>
    <w:uiPriority w:val="99"/>
    <w:rsid w:val="00DB1B07"/>
    <w:rPr>
      <w:rFonts w:ascii="Times New Roman" w:hAnsi="Times New Roman" w:cs="Times New Roman"/>
      <w:sz w:val="22"/>
      <w:szCs w:val="22"/>
    </w:rPr>
  </w:style>
  <w:style w:type="character" w:styleId="aff">
    <w:name w:val="Strong"/>
    <w:basedOn w:val="a1"/>
    <w:uiPriority w:val="22"/>
    <w:qFormat/>
    <w:locked/>
    <w:rsid w:val="00DB1B07"/>
    <w:rPr>
      <w:b/>
      <w:bCs/>
    </w:rPr>
  </w:style>
  <w:style w:type="paragraph" w:customStyle="1" w:styleId="210">
    <w:name w:val="Основной текст 21"/>
    <w:basedOn w:val="a0"/>
    <w:rsid w:val="00DB1B07"/>
    <w:pPr>
      <w:ind w:firstLine="284"/>
      <w:jc w:val="both"/>
    </w:pPr>
    <w:rPr>
      <w:rFonts w:eastAsia="Times New Roman"/>
      <w:sz w:val="20"/>
      <w:szCs w:val="20"/>
    </w:rPr>
  </w:style>
  <w:style w:type="character" w:customStyle="1" w:styleId="FontStyle66">
    <w:name w:val="Font Style66"/>
    <w:basedOn w:val="a1"/>
    <w:uiPriority w:val="99"/>
    <w:rsid w:val="00DB1B07"/>
    <w:rPr>
      <w:rFonts w:ascii="Times New Roman" w:hAnsi="Times New Roman" w:cs="Times New Roman"/>
      <w:sz w:val="20"/>
      <w:szCs w:val="20"/>
    </w:rPr>
  </w:style>
  <w:style w:type="paragraph" w:customStyle="1" w:styleId="Style28">
    <w:name w:val="Style28"/>
    <w:basedOn w:val="a0"/>
    <w:uiPriority w:val="99"/>
    <w:rsid w:val="00DB1B07"/>
    <w:pPr>
      <w:widowControl w:val="0"/>
      <w:autoSpaceDE w:val="0"/>
      <w:autoSpaceDN w:val="0"/>
      <w:adjustRightInd w:val="0"/>
      <w:jc w:val="center"/>
    </w:pPr>
    <w:rPr>
      <w:rFonts w:eastAsia="Times New Roman"/>
    </w:rPr>
  </w:style>
  <w:style w:type="paragraph" w:customStyle="1" w:styleId="Style31">
    <w:name w:val="Style31"/>
    <w:basedOn w:val="a0"/>
    <w:uiPriority w:val="99"/>
    <w:rsid w:val="00DB1B07"/>
    <w:pPr>
      <w:widowControl w:val="0"/>
      <w:autoSpaceDE w:val="0"/>
      <w:autoSpaceDN w:val="0"/>
      <w:adjustRightInd w:val="0"/>
    </w:pPr>
    <w:rPr>
      <w:rFonts w:eastAsia="Times New Roman"/>
    </w:rPr>
  </w:style>
  <w:style w:type="paragraph" w:customStyle="1" w:styleId="Style25">
    <w:name w:val="Style25"/>
    <w:basedOn w:val="a0"/>
    <w:uiPriority w:val="99"/>
    <w:rsid w:val="00DB1B07"/>
    <w:pPr>
      <w:widowControl w:val="0"/>
      <w:autoSpaceDE w:val="0"/>
      <w:autoSpaceDN w:val="0"/>
      <w:adjustRightInd w:val="0"/>
      <w:spacing w:line="168" w:lineRule="exact"/>
      <w:ind w:hanging="763"/>
    </w:pPr>
    <w:rPr>
      <w:rFonts w:eastAsia="Times New Roman"/>
    </w:rPr>
  </w:style>
  <w:style w:type="paragraph" w:customStyle="1" w:styleId="Style43">
    <w:name w:val="Style43"/>
    <w:basedOn w:val="a0"/>
    <w:uiPriority w:val="99"/>
    <w:rsid w:val="00DB1B07"/>
    <w:pPr>
      <w:widowControl w:val="0"/>
      <w:autoSpaceDE w:val="0"/>
      <w:autoSpaceDN w:val="0"/>
      <w:adjustRightInd w:val="0"/>
    </w:pPr>
    <w:rPr>
      <w:rFonts w:eastAsia="Times New Roman"/>
    </w:rPr>
  </w:style>
  <w:style w:type="character" w:customStyle="1" w:styleId="FontStyle65">
    <w:name w:val="Font Style65"/>
    <w:basedOn w:val="a1"/>
    <w:uiPriority w:val="99"/>
    <w:rsid w:val="00DB1B07"/>
    <w:rPr>
      <w:rFonts w:ascii="Times New Roman" w:hAnsi="Times New Roman" w:cs="Times New Roman"/>
      <w:i/>
      <w:iCs/>
      <w:smallCaps/>
      <w:spacing w:val="30"/>
      <w:sz w:val="22"/>
      <w:szCs w:val="22"/>
    </w:rPr>
  </w:style>
  <w:style w:type="character" w:customStyle="1" w:styleId="FontStyle73">
    <w:name w:val="Font Style73"/>
    <w:basedOn w:val="a1"/>
    <w:uiPriority w:val="99"/>
    <w:rsid w:val="00DB1B07"/>
    <w:rPr>
      <w:rFonts w:ascii="Times New Roman" w:hAnsi="Times New Roman" w:cs="Times New Roman"/>
      <w:i/>
      <w:iCs/>
      <w:sz w:val="20"/>
      <w:szCs w:val="20"/>
    </w:rPr>
  </w:style>
  <w:style w:type="paragraph" w:customStyle="1" w:styleId="Style39">
    <w:name w:val="Style39"/>
    <w:basedOn w:val="a0"/>
    <w:uiPriority w:val="99"/>
    <w:rsid w:val="00DB1B07"/>
    <w:pPr>
      <w:widowControl w:val="0"/>
      <w:autoSpaceDE w:val="0"/>
      <w:autoSpaceDN w:val="0"/>
      <w:adjustRightInd w:val="0"/>
      <w:spacing w:line="269" w:lineRule="exact"/>
      <w:ind w:firstLine="3178"/>
    </w:pPr>
    <w:rPr>
      <w:rFonts w:eastAsia="Times New Roman"/>
    </w:rPr>
  </w:style>
  <w:style w:type="character" w:customStyle="1" w:styleId="FontStyle61">
    <w:name w:val="Font Style61"/>
    <w:basedOn w:val="a1"/>
    <w:uiPriority w:val="99"/>
    <w:rsid w:val="00DB1B07"/>
    <w:rPr>
      <w:rFonts w:ascii="Segoe UI" w:hAnsi="Segoe UI" w:cs="Segoe UI"/>
      <w:b/>
      <w:bCs/>
      <w:sz w:val="22"/>
      <w:szCs w:val="22"/>
    </w:rPr>
  </w:style>
  <w:style w:type="character" w:customStyle="1" w:styleId="FontStyle74">
    <w:name w:val="Font Style74"/>
    <w:basedOn w:val="a1"/>
    <w:uiPriority w:val="99"/>
    <w:rsid w:val="00DB1B07"/>
    <w:rPr>
      <w:rFonts w:ascii="Cambria" w:hAnsi="Cambria" w:cs="Cambria"/>
      <w:i/>
      <w:iCs/>
      <w:sz w:val="14"/>
      <w:szCs w:val="14"/>
    </w:rPr>
  </w:style>
  <w:style w:type="character" w:customStyle="1" w:styleId="FontStyle81">
    <w:name w:val="Font Style81"/>
    <w:basedOn w:val="a1"/>
    <w:uiPriority w:val="99"/>
    <w:rsid w:val="00DB1B07"/>
    <w:rPr>
      <w:rFonts w:ascii="Times New Roman" w:hAnsi="Times New Roman" w:cs="Times New Roman"/>
      <w:i/>
      <w:iCs/>
      <w:smallCaps/>
      <w:spacing w:val="20"/>
      <w:sz w:val="20"/>
      <w:szCs w:val="20"/>
    </w:rPr>
  </w:style>
  <w:style w:type="paragraph" w:customStyle="1" w:styleId="Style16">
    <w:name w:val="Style16"/>
    <w:basedOn w:val="a0"/>
    <w:uiPriority w:val="99"/>
    <w:rsid w:val="00DB1B07"/>
    <w:pPr>
      <w:widowControl w:val="0"/>
      <w:autoSpaceDE w:val="0"/>
      <w:autoSpaceDN w:val="0"/>
      <w:adjustRightInd w:val="0"/>
      <w:spacing w:line="478" w:lineRule="exact"/>
      <w:ind w:hanging="312"/>
    </w:pPr>
    <w:rPr>
      <w:rFonts w:eastAsia="Times New Roman"/>
    </w:rPr>
  </w:style>
  <w:style w:type="paragraph" w:customStyle="1" w:styleId="FR3">
    <w:name w:val="FR3"/>
    <w:rsid w:val="00DB1B07"/>
    <w:pPr>
      <w:widowControl w:val="0"/>
      <w:ind w:left="280"/>
      <w:jc w:val="both"/>
    </w:pPr>
    <w:rPr>
      <w:rFonts w:ascii="Arial" w:eastAsia="Times New Roman" w:hAnsi="Arial"/>
      <w:snapToGrid w:val="0"/>
      <w:sz w:val="16"/>
    </w:rPr>
  </w:style>
  <w:style w:type="paragraph" w:customStyle="1" w:styleId="FR1">
    <w:name w:val="FR1"/>
    <w:rsid w:val="00DB1B07"/>
    <w:pPr>
      <w:widowControl w:val="0"/>
      <w:ind w:left="240"/>
    </w:pPr>
    <w:rPr>
      <w:rFonts w:ascii="Arial" w:eastAsia="Times New Roman" w:hAnsi="Arial"/>
      <w:snapToGrid w:val="0"/>
      <w:sz w:val="18"/>
    </w:rPr>
  </w:style>
  <w:style w:type="character" w:customStyle="1" w:styleId="aff0">
    <w:name w:val="Текст примечания Знак"/>
    <w:basedOn w:val="a1"/>
    <w:link w:val="aff1"/>
    <w:rsid w:val="00775163"/>
    <w:rPr>
      <w:rFonts w:ascii="Times New Roman" w:eastAsia="Times New Roman" w:hAnsi="Times New Roman"/>
    </w:rPr>
  </w:style>
  <w:style w:type="paragraph" w:styleId="aff1">
    <w:name w:val="annotation text"/>
    <w:basedOn w:val="a0"/>
    <w:link w:val="aff0"/>
    <w:rsid w:val="00775163"/>
    <w:rPr>
      <w:rFonts w:eastAsia="Times New Roman"/>
      <w:sz w:val="20"/>
      <w:szCs w:val="20"/>
    </w:rPr>
  </w:style>
  <w:style w:type="character" w:customStyle="1" w:styleId="aff2">
    <w:name w:val="Схема документа Знак"/>
    <w:basedOn w:val="a1"/>
    <w:link w:val="aff3"/>
    <w:rsid w:val="00775163"/>
    <w:rPr>
      <w:rFonts w:ascii="Tahoma" w:eastAsia="Times New Roman" w:hAnsi="Tahoma" w:cs="Tahoma"/>
      <w:shd w:val="clear" w:color="auto" w:fill="000080"/>
    </w:rPr>
  </w:style>
  <w:style w:type="paragraph" w:styleId="aff3">
    <w:name w:val="Document Map"/>
    <w:basedOn w:val="a0"/>
    <w:link w:val="aff2"/>
    <w:rsid w:val="00775163"/>
    <w:pPr>
      <w:shd w:val="clear" w:color="auto" w:fill="000080"/>
    </w:pPr>
    <w:rPr>
      <w:rFonts w:ascii="Tahoma" w:eastAsia="Times New Roman" w:hAnsi="Tahoma" w:cs="Tahoma"/>
      <w:sz w:val="20"/>
      <w:szCs w:val="20"/>
    </w:rPr>
  </w:style>
  <w:style w:type="character" w:customStyle="1" w:styleId="aff4">
    <w:name w:val="Тема примечания Знак"/>
    <w:basedOn w:val="aff0"/>
    <w:link w:val="aff5"/>
    <w:rsid w:val="00775163"/>
    <w:rPr>
      <w:rFonts w:ascii="Times New Roman" w:eastAsia="Times New Roman" w:hAnsi="Times New Roman"/>
      <w:b/>
      <w:bCs/>
    </w:rPr>
  </w:style>
  <w:style w:type="paragraph" w:styleId="aff5">
    <w:name w:val="annotation subject"/>
    <w:basedOn w:val="aff1"/>
    <w:next w:val="aff1"/>
    <w:link w:val="aff4"/>
    <w:rsid w:val="00775163"/>
    <w:rPr>
      <w:b/>
      <w:bCs/>
    </w:rPr>
  </w:style>
  <w:style w:type="character" w:customStyle="1" w:styleId="130">
    <w:name w:val="Знак Знак13"/>
    <w:basedOn w:val="a1"/>
    <w:locked/>
    <w:rsid w:val="00CF7348"/>
    <w:rPr>
      <w:rFonts w:ascii="Times New Roman" w:hAnsi="Times New Roman" w:cs="Times New Roman"/>
      <w:color w:val="000000"/>
      <w:sz w:val="20"/>
      <w:szCs w:val="20"/>
      <w:lang w:eastAsia="ru-RU"/>
    </w:rPr>
  </w:style>
  <w:style w:type="character" w:customStyle="1" w:styleId="91">
    <w:name w:val="Знак Знак9"/>
    <w:basedOn w:val="a1"/>
    <w:locked/>
    <w:rsid w:val="00CF7348"/>
    <w:rPr>
      <w:rFonts w:ascii="Times New Roman" w:hAnsi="Times New Roman" w:cs="Times New Roman"/>
      <w:color w:val="000000"/>
      <w:sz w:val="20"/>
      <w:szCs w:val="20"/>
      <w:lang w:eastAsia="ru-RU"/>
    </w:rPr>
  </w:style>
  <w:style w:type="character" w:customStyle="1" w:styleId="Heading2Char">
    <w:name w:val="Heading 2 Char"/>
    <w:basedOn w:val="a1"/>
    <w:locked/>
    <w:rsid w:val="00CF7348"/>
    <w:rPr>
      <w:rFonts w:ascii="Arial" w:hAnsi="Arial" w:cs="Arial"/>
      <w:b/>
      <w:bCs/>
      <w:i/>
      <w:iCs/>
      <w:sz w:val="28"/>
      <w:szCs w:val="28"/>
      <w:lang w:eastAsia="ru-RU"/>
    </w:rPr>
  </w:style>
  <w:style w:type="character" w:customStyle="1" w:styleId="Heading3Char">
    <w:name w:val="Heading 3 Char"/>
    <w:basedOn w:val="a1"/>
    <w:locked/>
    <w:rsid w:val="00CF7348"/>
    <w:rPr>
      <w:rFonts w:ascii="Arial" w:hAnsi="Arial" w:cs="Arial"/>
      <w:b/>
      <w:bCs/>
      <w:sz w:val="26"/>
      <w:szCs w:val="26"/>
      <w:lang w:eastAsia="ru-RU"/>
    </w:rPr>
  </w:style>
  <w:style w:type="paragraph" w:customStyle="1" w:styleId="Normal1">
    <w:name w:val="Normal1"/>
    <w:rsid w:val="00CF7348"/>
    <w:pPr>
      <w:snapToGrid w:val="0"/>
    </w:pPr>
    <w:rPr>
      <w:rFonts w:ascii="Times New Roman" w:hAnsi="Times New Roman"/>
    </w:rPr>
  </w:style>
  <w:style w:type="character" w:styleId="aff6">
    <w:name w:val="annotation reference"/>
    <w:basedOn w:val="a1"/>
    <w:rsid w:val="00CF7348"/>
    <w:rPr>
      <w:sz w:val="16"/>
      <w:szCs w:val="16"/>
    </w:rPr>
  </w:style>
  <w:style w:type="paragraph" w:customStyle="1" w:styleId="37">
    <w:name w:val="Стиль3"/>
    <w:basedOn w:val="a0"/>
    <w:rsid w:val="00CF7348"/>
    <w:pPr>
      <w:jc w:val="center"/>
    </w:pPr>
    <w:rPr>
      <w:rFonts w:ascii="Algerian" w:eastAsia="Times New Roman" w:hAnsi="Algerian"/>
      <w:b/>
      <w:sz w:val="40"/>
      <w:szCs w:val="40"/>
    </w:rPr>
  </w:style>
  <w:style w:type="paragraph" w:customStyle="1" w:styleId="15">
    <w:name w:val="Стиль1"/>
    <w:basedOn w:val="a0"/>
    <w:rsid w:val="00CF7348"/>
    <w:pPr>
      <w:spacing w:line="360" w:lineRule="auto"/>
      <w:jc w:val="center"/>
    </w:pPr>
    <w:rPr>
      <w:rFonts w:ascii="Castellar" w:eastAsia="Times New Roman" w:hAnsi="Castellar"/>
      <w:sz w:val="96"/>
      <w:szCs w:val="96"/>
    </w:rPr>
  </w:style>
  <w:style w:type="paragraph" w:customStyle="1" w:styleId="Style1">
    <w:name w:val="Style1"/>
    <w:basedOn w:val="a0"/>
    <w:uiPriority w:val="99"/>
    <w:rsid w:val="00CF7348"/>
    <w:pPr>
      <w:widowControl w:val="0"/>
      <w:autoSpaceDE w:val="0"/>
      <w:autoSpaceDN w:val="0"/>
      <w:adjustRightInd w:val="0"/>
      <w:spacing w:line="490" w:lineRule="exact"/>
      <w:jc w:val="center"/>
    </w:pPr>
    <w:rPr>
      <w:rFonts w:ascii="Palatino Linotype" w:eastAsia="Times New Roman" w:hAnsi="Palatino Linotype"/>
    </w:rPr>
  </w:style>
  <w:style w:type="character" w:customStyle="1" w:styleId="FontStyle16">
    <w:name w:val="Font Style16"/>
    <w:basedOn w:val="a1"/>
    <w:uiPriority w:val="99"/>
    <w:rsid w:val="00CF7348"/>
    <w:rPr>
      <w:rFonts w:ascii="Palatino Linotype" w:hAnsi="Palatino Linotype" w:cs="Palatino Linotype"/>
      <w:b/>
      <w:bCs/>
      <w:spacing w:val="10"/>
      <w:sz w:val="32"/>
      <w:szCs w:val="32"/>
    </w:rPr>
  </w:style>
  <w:style w:type="character" w:customStyle="1" w:styleId="FontStyle17">
    <w:name w:val="Font Style17"/>
    <w:basedOn w:val="a1"/>
    <w:uiPriority w:val="99"/>
    <w:rsid w:val="00CF7348"/>
    <w:rPr>
      <w:rFonts w:ascii="Palatino Linotype" w:hAnsi="Palatino Linotype" w:cs="Palatino Linotype"/>
      <w:b/>
      <w:bCs/>
      <w:sz w:val="16"/>
      <w:szCs w:val="16"/>
    </w:rPr>
  </w:style>
  <w:style w:type="character" w:customStyle="1" w:styleId="FontStyle18">
    <w:name w:val="Font Style18"/>
    <w:basedOn w:val="a1"/>
    <w:uiPriority w:val="99"/>
    <w:rsid w:val="00CF7348"/>
    <w:rPr>
      <w:rFonts w:ascii="Arial" w:hAnsi="Arial" w:cs="Arial"/>
      <w:sz w:val="18"/>
      <w:szCs w:val="18"/>
    </w:rPr>
  </w:style>
  <w:style w:type="character" w:customStyle="1" w:styleId="FontStyle21">
    <w:name w:val="Font Style21"/>
    <w:basedOn w:val="a1"/>
    <w:uiPriority w:val="99"/>
    <w:rsid w:val="00CF7348"/>
    <w:rPr>
      <w:rFonts w:ascii="Palatino Linotype" w:hAnsi="Palatino Linotype" w:cs="Palatino Linotype"/>
      <w:sz w:val="18"/>
      <w:szCs w:val="18"/>
    </w:rPr>
  </w:style>
  <w:style w:type="paragraph" w:customStyle="1" w:styleId="a">
    <w:name w:val="ͮ𬠫"/>
    <w:basedOn w:val="a0"/>
    <w:autoRedefine/>
    <w:rsid w:val="00CF7348"/>
    <w:pPr>
      <w:numPr>
        <w:numId w:val="52"/>
      </w:numPr>
      <w:jc w:val="both"/>
    </w:pPr>
    <w:rPr>
      <w:rFonts w:eastAsia="Times New Roman"/>
      <w:color w:val="000000"/>
    </w:rPr>
  </w:style>
  <w:style w:type="character" w:customStyle="1" w:styleId="FontStyle12">
    <w:name w:val="Font Style12"/>
    <w:basedOn w:val="a1"/>
    <w:uiPriority w:val="99"/>
    <w:rsid w:val="00CF7348"/>
    <w:rPr>
      <w:rFonts w:ascii="Bookman Old Style" w:hAnsi="Bookman Old Style" w:cs="Bookman Old Style"/>
      <w:b/>
      <w:bCs/>
      <w:spacing w:val="30"/>
      <w:sz w:val="8"/>
      <w:szCs w:val="8"/>
    </w:rPr>
  </w:style>
  <w:style w:type="character" w:customStyle="1" w:styleId="FontStyle13">
    <w:name w:val="Font Style13"/>
    <w:basedOn w:val="a1"/>
    <w:uiPriority w:val="99"/>
    <w:rsid w:val="00CF7348"/>
    <w:rPr>
      <w:rFonts w:ascii="Bookman Old Style" w:hAnsi="Bookman Old Style" w:cs="Bookman Old Style"/>
      <w:sz w:val="16"/>
      <w:szCs w:val="16"/>
    </w:rPr>
  </w:style>
  <w:style w:type="character" w:customStyle="1" w:styleId="FontStyle14">
    <w:name w:val="Font Style14"/>
    <w:basedOn w:val="a1"/>
    <w:uiPriority w:val="99"/>
    <w:rsid w:val="00CF7348"/>
    <w:rPr>
      <w:rFonts w:ascii="Bookman Old Style" w:hAnsi="Bookman Old Style" w:cs="Bookman Old Style"/>
      <w:b/>
      <w:bCs/>
      <w:sz w:val="16"/>
      <w:szCs w:val="16"/>
    </w:rPr>
  </w:style>
  <w:style w:type="character" w:customStyle="1" w:styleId="FontStyle15">
    <w:name w:val="Font Style15"/>
    <w:basedOn w:val="a1"/>
    <w:uiPriority w:val="99"/>
    <w:rsid w:val="00CF7348"/>
    <w:rPr>
      <w:rFonts w:ascii="Bookman Old Style" w:hAnsi="Bookman Old Style" w:cs="Bookman Old Style"/>
      <w:b/>
      <w:bCs/>
      <w:spacing w:val="20"/>
      <w:sz w:val="12"/>
      <w:szCs w:val="12"/>
    </w:rPr>
  </w:style>
  <w:style w:type="paragraph" w:customStyle="1" w:styleId="42">
    <w:name w:val="Обычный4"/>
    <w:rsid w:val="00CF7348"/>
    <w:pPr>
      <w:snapToGrid w:val="0"/>
    </w:pPr>
    <w:rPr>
      <w:rFonts w:ascii="Times New Roman" w:eastAsia="Times New Roman" w:hAnsi="Times New Roman"/>
    </w:rPr>
  </w:style>
  <w:style w:type="paragraph" w:styleId="aff7">
    <w:name w:val="List"/>
    <w:basedOn w:val="a0"/>
    <w:rsid w:val="00CF7348"/>
    <w:pPr>
      <w:suppressAutoHyphens/>
      <w:spacing w:line="100" w:lineRule="atLeast"/>
      <w:ind w:left="283" w:hanging="283"/>
    </w:pPr>
    <w:rPr>
      <w:rFonts w:eastAsia="SimSun" w:cs="Lohit Devanagari"/>
      <w:kern w:val="1"/>
      <w:sz w:val="28"/>
      <w:szCs w:val="28"/>
      <w:lang w:eastAsia="hi-IN" w:bidi="hi-IN"/>
    </w:rPr>
  </w:style>
  <w:style w:type="character" w:customStyle="1" w:styleId="81">
    <w:name w:val="Основной текст8"/>
    <w:basedOn w:val="af6"/>
    <w:rsid w:val="00B747CB"/>
    <w:rPr>
      <w:sz w:val="26"/>
      <w:szCs w:val="26"/>
      <w:shd w:val="clear" w:color="auto" w:fill="FFFFFF"/>
    </w:rPr>
  </w:style>
  <w:style w:type="character" w:customStyle="1" w:styleId="92">
    <w:name w:val="Основной текст9"/>
    <w:basedOn w:val="af6"/>
    <w:rsid w:val="00B747CB"/>
    <w:rPr>
      <w:sz w:val="26"/>
      <w:szCs w:val="26"/>
      <w:shd w:val="clear" w:color="auto" w:fill="FFFFFF"/>
    </w:rPr>
  </w:style>
  <w:style w:type="character" w:customStyle="1" w:styleId="100">
    <w:name w:val="Основной текст10"/>
    <w:basedOn w:val="af6"/>
    <w:rsid w:val="00B747CB"/>
    <w:rPr>
      <w:sz w:val="26"/>
      <w:szCs w:val="26"/>
      <w:shd w:val="clear" w:color="auto" w:fill="FFFFFF"/>
    </w:rPr>
  </w:style>
  <w:style w:type="character" w:customStyle="1" w:styleId="aff8">
    <w:name w:val="Основной текст + Курсив"/>
    <w:rsid w:val="00B747CB"/>
    <w:rPr>
      <w:rFonts w:ascii="Times New Roman" w:eastAsia="Times New Roman" w:hAnsi="Times New Roman"/>
      <w:i/>
      <w:iCs/>
      <w:sz w:val="26"/>
      <w:szCs w:val="26"/>
      <w:shd w:val="clear" w:color="auto" w:fill="FFFFFF"/>
    </w:rPr>
  </w:style>
  <w:style w:type="paragraph" w:customStyle="1" w:styleId="87">
    <w:name w:val="Основной текст87"/>
    <w:basedOn w:val="a0"/>
    <w:rsid w:val="00B747CB"/>
    <w:pPr>
      <w:shd w:val="clear" w:color="auto" w:fill="FFFFFF"/>
      <w:spacing w:line="283" w:lineRule="exact"/>
      <w:jc w:val="both"/>
    </w:pPr>
    <w:rPr>
      <w:rFonts w:eastAsia="Times New Roman"/>
      <w:sz w:val="26"/>
      <w:szCs w:val="26"/>
    </w:rPr>
  </w:style>
  <w:style w:type="character" w:customStyle="1" w:styleId="111">
    <w:name w:val="Основной текст11"/>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120">
    <w:name w:val="Основной текст12"/>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131">
    <w:name w:val="Основной текст13"/>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420">
    <w:name w:val="Заголовок №4 (2)_"/>
    <w:rsid w:val="00B747CB"/>
    <w:rPr>
      <w:rFonts w:ascii="Times New Roman" w:eastAsia="Times New Roman" w:hAnsi="Times New Roman" w:cs="Times New Roman"/>
      <w:b w:val="0"/>
      <w:bCs w:val="0"/>
      <w:i w:val="0"/>
      <w:iCs w:val="0"/>
      <w:smallCaps w:val="0"/>
      <w:strike w:val="0"/>
      <w:spacing w:val="0"/>
      <w:sz w:val="27"/>
      <w:szCs w:val="27"/>
    </w:rPr>
  </w:style>
  <w:style w:type="character" w:customStyle="1" w:styleId="421">
    <w:name w:val="Заголовок №4 (2)"/>
    <w:basedOn w:val="420"/>
    <w:rsid w:val="00B747CB"/>
  </w:style>
  <w:style w:type="character" w:customStyle="1" w:styleId="82">
    <w:name w:val="Основной текст (8)_"/>
    <w:rsid w:val="00B747CB"/>
    <w:rPr>
      <w:rFonts w:ascii="Times New Roman" w:eastAsia="Times New Roman" w:hAnsi="Times New Roman" w:cs="Times New Roman"/>
      <w:b w:val="0"/>
      <w:bCs w:val="0"/>
      <w:i w:val="0"/>
      <w:iCs w:val="0"/>
      <w:smallCaps w:val="0"/>
      <w:strike w:val="0"/>
      <w:spacing w:val="0"/>
      <w:sz w:val="27"/>
      <w:szCs w:val="27"/>
    </w:rPr>
  </w:style>
  <w:style w:type="character" w:customStyle="1" w:styleId="83">
    <w:name w:val="Основной текст (8)"/>
    <w:basedOn w:val="82"/>
    <w:rsid w:val="00B747CB"/>
  </w:style>
  <w:style w:type="character" w:customStyle="1" w:styleId="140">
    <w:name w:val="Основной текст14"/>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150">
    <w:name w:val="Основной текст15"/>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16">
    <w:name w:val="Основной текст16"/>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43">
    <w:name w:val="Заголовок №4_"/>
    <w:rsid w:val="00B747CB"/>
    <w:rPr>
      <w:rFonts w:ascii="Times New Roman" w:eastAsia="Times New Roman" w:hAnsi="Times New Roman" w:cs="Times New Roman"/>
      <w:b w:val="0"/>
      <w:bCs w:val="0"/>
      <w:i w:val="0"/>
      <w:iCs w:val="0"/>
      <w:smallCaps w:val="0"/>
      <w:strike w:val="0"/>
      <w:spacing w:val="0"/>
      <w:sz w:val="25"/>
      <w:szCs w:val="25"/>
    </w:rPr>
  </w:style>
  <w:style w:type="character" w:customStyle="1" w:styleId="71">
    <w:name w:val="Основной текст (7)_"/>
    <w:rsid w:val="00B747CB"/>
    <w:rPr>
      <w:rFonts w:ascii="Times New Roman" w:eastAsia="Times New Roman" w:hAnsi="Times New Roman" w:cs="Times New Roman"/>
      <w:b w:val="0"/>
      <w:bCs w:val="0"/>
      <w:i w:val="0"/>
      <w:iCs w:val="0"/>
      <w:smallCaps w:val="0"/>
      <w:strike w:val="0"/>
      <w:spacing w:val="0"/>
      <w:sz w:val="26"/>
      <w:szCs w:val="26"/>
    </w:rPr>
  </w:style>
  <w:style w:type="character" w:customStyle="1" w:styleId="aff9">
    <w:name w:val="Колонтитул_"/>
    <w:link w:val="affa"/>
    <w:rsid w:val="00B747CB"/>
    <w:rPr>
      <w:rFonts w:ascii="Times New Roman" w:eastAsia="Times New Roman" w:hAnsi="Times New Roman"/>
      <w:shd w:val="clear" w:color="auto" w:fill="FFFFFF"/>
    </w:rPr>
  </w:style>
  <w:style w:type="paragraph" w:customStyle="1" w:styleId="affa">
    <w:name w:val="Колонтитул"/>
    <w:basedOn w:val="a0"/>
    <w:link w:val="aff9"/>
    <w:rsid w:val="00B747CB"/>
    <w:pPr>
      <w:shd w:val="clear" w:color="auto" w:fill="FFFFFF"/>
    </w:pPr>
    <w:rPr>
      <w:rFonts w:eastAsia="Times New Roman"/>
      <w:sz w:val="20"/>
      <w:szCs w:val="20"/>
    </w:rPr>
  </w:style>
  <w:style w:type="character" w:customStyle="1" w:styleId="72">
    <w:name w:val="Основной текст (7)"/>
    <w:basedOn w:val="71"/>
    <w:rsid w:val="00B747CB"/>
  </w:style>
  <w:style w:type="character" w:customStyle="1" w:styleId="17">
    <w:name w:val="Основной текст (17)_"/>
    <w:rsid w:val="00B747CB"/>
    <w:rPr>
      <w:rFonts w:ascii="Times New Roman" w:eastAsia="Times New Roman" w:hAnsi="Times New Roman" w:cs="Times New Roman"/>
      <w:b w:val="0"/>
      <w:bCs w:val="0"/>
      <w:i w:val="0"/>
      <w:iCs w:val="0"/>
      <w:smallCaps w:val="0"/>
      <w:strike w:val="0"/>
      <w:spacing w:val="10"/>
      <w:sz w:val="43"/>
      <w:szCs w:val="43"/>
    </w:rPr>
  </w:style>
  <w:style w:type="character" w:customStyle="1" w:styleId="170">
    <w:name w:val="Основной текст (17)"/>
    <w:basedOn w:val="17"/>
    <w:rsid w:val="00B747CB"/>
  </w:style>
  <w:style w:type="character" w:customStyle="1" w:styleId="44">
    <w:name w:val="Заголовок №4"/>
    <w:basedOn w:val="43"/>
    <w:rsid w:val="00B747CB"/>
  </w:style>
  <w:style w:type="character" w:customStyle="1" w:styleId="330">
    <w:name w:val="Основной текст33"/>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340">
    <w:name w:val="Основной текст34"/>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350">
    <w:name w:val="Основной текст35"/>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360">
    <w:name w:val="Основной текст36"/>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370">
    <w:name w:val="Основной текст37"/>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38">
    <w:name w:val="Основной текст38"/>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39">
    <w:name w:val="Основной текст39"/>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400">
    <w:name w:val="Основной текст40"/>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410">
    <w:name w:val="Основной текст41"/>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141">
    <w:name w:val="Основной текст (14)_"/>
    <w:rsid w:val="00B747CB"/>
    <w:rPr>
      <w:rFonts w:ascii="Garamond" w:eastAsia="Garamond" w:hAnsi="Garamond" w:cs="Garamond"/>
      <w:b w:val="0"/>
      <w:bCs w:val="0"/>
      <w:i w:val="0"/>
      <w:iCs w:val="0"/>
      <w:smallCaps w:val="0"/>
      <w:strike w:val="0"/>
      <w:sz w:val="25"/>
      <w:szCs w:val="25"/>
    </w:rPr>
  </w:style>
  <w:style w:type="character" w:customStyle="1" w:styleId="142">
    <w:name w:val="Основной текст (14)"/>
    <w:basedOn w:val="141"/>
    <w:rsid w:val="00B747CB"/>
  </w:style>
  <w:style w:type="character" w:customStyle="1" w:styleId="151">
    <w:name w:val="Основной текст (15)_"/>
    <w:rsid w:val="00B747CB"/>
    <w:rPr>
      <w:rFonts w:ascii="Garamond" w:eastAsia="Garamond" w:hAnsi="Garamond" w:cs="Garamond"/>
      <w:b w:val="0"/>
      <w:bCs w:val="0"/>
      <w:i w:val="0"/>
      <w:iCs w:val="0"/>
      <w:smallCaps w:val="0"/>
      <w:strike w:val="0"/>
      <w:sz w:val="8"/>
      <w:szCs w:val="8"/>
    </w:rPr>
  </w:style>
  <w:style w:type="character" w:customStyle="1" w:styleId="152">
    <w:name w:val="Основной текст (15)"/>
    <w:basedOn w:val="151"/>
    <w:rsid w:val="00B747CB"/>
  </w:style>
  <w:style w:type="character" w:customStyle="1" w:styleId="422">
    <w:name w:val="Основной текст42"/>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430">
    <w:name w:val="Основной текст43"/>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440">
    <w:name w:val="Основной текст44"/>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45">
    <w:name w:val="Основной текст45"/>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46">
    <w:name w:val="Основной текст46"/>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47">
    <w:name w:val="Основной текст47"/>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48">
    <w:name w:val="Основной текст48"/>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49">
    <w:name w:val="Основной текст49"/>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160">
    <w:name w:val="Основной текст (16)_"/>
    <w:rsid w:val="00B747CB"/>
    <w:rPr>
      <w:rFonts w:ascii="Times New Roman" w:eastAsia="Times New Roman" w:hAnsi="Times New Roman" w:cs="Times New Roman"/>
      <w:b w:val="0"/>
      <w:bCs w:val="0"/>
      <w:i w:val="0"/>
      <w:iCs w:val="0"/>
      <w:smallCaps w:val="0"/>
      <w:strike w:val="0"/>
      <w:sz w:val="8"/>
      <w:szCs w:val="8"/>
    </w:rPr>
  </w:style>
  <w:style w:type="character" w:customStyle="1" w:styleId="161">
    <w:name w:val="Основной текст (16)"/>
    <w:basedOn w:val="160"/>
    <w:rsid w:val="00B747CB"/>
  </w:style>
  <w:style w:type="character" w:customStyle="1" w:styleId="500">
    <w:name w:val="Основной текст50"/>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51">
    <w:name w:val="Основной текст51"/>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52">
    <w:name w:val="Основной текст52"/>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53">
    <w:name w:val="Основной текст53"/>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54">
    <w:name w:val="Основной текст54"/>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55">
    <w:name w:val="Основной текст55"/>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56">
    <w:name w:val="Основной текст56"/>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57">
    <w:name w:val="Основной текст57"/>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58">
    <w:name w:val="Основной текст58"/>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59">
    <w:name w:val="Основной текст59"/>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600">
    <w:name w:val="Основной текст60"/>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61">
    <w:name w:val="Основной текст61"/>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62">
    <w:name w:val="Основной текст62"/>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63">
    <w:name w:val="Основной текст63"/>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64">
    <w:name w:val="Основной текст64"/>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65">
    <w:name w:val="Основной текст65"/>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145pt-1pt">
    <w:name w:val="Колонтитул + 14;5 pt;Курсив;Интервал -1 pt"/>
    <w:rsid w:val="00B747CB"/>
    <w:rPr>
      <w:rFonts w:ascii="Times New Roman" w:eastAsia="Times New Roman" w:hAnsi="Times New Roman"/>
      <w:i/>
      <w:iCs/>
      <w:spacing w:val="-20"/>
      <w:sz w:val="29"/>
      <w:szCs w:val="29"/>
      <w:shd w:val="clear" w:color="auto" w:fill="FFFFFF"/>
    </w:rPr>
  </w:style>
  <w:style w:type="character" w:customStyle="1" w:styleId="66">
    <w:name w:val="Основной текст66"/>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67">
    <w:name w:val="Основной текст67"/>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68">
    <w:name w:val="Основной текст68"/>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69">
    <w:name w:val="Основной текст69"/>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27">
    <w:name w:val="Основной текст (2)_"/>
    <w:rsid w:val="00B747CB"/>
    <w:rPr>
      <w:rFonts w:ascii="Times New Roman" w:eastAsia="Times New Roman" w:hAnsi="Times New Roman" w:cs="Times New Roman"/>
      <w:b w:val="0"/>
      <w:bCs w:val="0"/>
      <w:i w:val="0"/>
      <w:iCs w:val="0"/>
      <w:smallCaps w:val="0"/>
      <w:strike w:val="0"/>
      <w:spacing w:val="0"/>
      <w:sz w:val="25"/>
      <w:szCs w:val="25"/>
    </w:rPr>
  </w:style>
  <w:style w:type="character" w:customStyle="1" w:styleId="28">
    <w:name w:val="Основной текст (2)"/>
    <w:basedOn w:val="27"/>
    <w:rsid w:val="00B747CB"/>
  </w:style>
  <w:style w:type="character" w:customStyle="1" w:styleId="700">
    <w:name w:val="Основной текст70"/>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710">
    <w:name w:val="Основной текст71"/>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720">
    <w:name w:val="Основной текст72"/>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73">
    <w:name w:val="Основной текст73"/>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74">
    <w:name w:val="Основной текст74"/>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75">
    <w:name w:val="Основной текст75"/>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76">
    <w:name w:val="Основной текст76"/>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77">
    <w:name w:val="Основной текст77"/>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78">
    <w:name w:val="Основной текст78"/>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79">
    <w:name w:val="Основной текст79"/>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800">
    <w:name w:val="Основной текст80"/>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810">
    <w:name w:val="Основной текст81"/>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820">
    <w:name w:val="Основной текст82"/>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830">
    <w:name w:val="Основной текст83"/>
    <w:rsid w:val="00B747CB"/>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29">
    <w:name w:val="Основной текст2"/>
    <w:basedOn w:val="af6"/>
    <w:rsid w:val="00601F02"/>
    <w:rPr>
      <w:rFonts w:cs="Times New Roman"/>
      <w:color w:val="000000"/>
      <w:spacing w:val="0"/>
      <w:w w:val="100"/>
      <w:position w:val="0"/>
      <w:sz w:val="26"/>
      <w:szCs w:val="26"/>
      <w:lang w:val="ru-RU"/>
    </w:rPr>
  </w:style>
  <w:style w:type="paragraph" w:customStyle="1" w:styleId="newncpi">
    <w:name w:val="newncpi"/>
    <w:basedOn w:val="a0"/>
    <w:rsid w:val="00D37467"/>
    <w:pPr>
      <w:ind w:firstLine="567"/>
      <w:jc w:val="both"/>
    </w:pPr>
    <w:rPr>
      <w:rFonts w:eastAsia="Times New Roman"/>
    </w:rPr>
  </w:style>
  <w:style w:type="character" w:customStyle="1" w:styleId="name">
    <w:name w:val="name"/>
    <w:basedOn w:val="a1"/>
    <w:rsid w:val="00D37467"/>
    <w:rPr>
      <w:rFonts w:ascii="Times New Roman" w:hAnsi="Times New Roman" w:cs="Times New Roman" w:hint="default"/>
      <w:b/>
      <w:bCs/>
      <w:caps/>
    </w:rPr>
  </w:style>
  <w:style w:type="character" w:customStyle="1" w:styleId="promulgator">
    <w:name w:val="promulgator"/>
    <w:basedOn w:val="a1"/>
    <w:rsid w:val="00D37467"/>
    <w:rPr>
      <w:rFonts w:ascii="Times New Roman" w:hAnsi="Times New Roman" w:cs="Times New Roman" w:hint="default"/>
      <w:b/>
      <w:bCs/>
      <w:caps/>
    </w:rPr>
  </w:style>
  <w:style w:type="character" w:customStyle="1" w:styleId="datepr">
    <w:name w:val="datepr"/>
    <w:basedOn w:val="a1"/>
    <w:rsid w:val="00D37467"/>
    <w:rPr>
      <w:rFonts w:ascii="Times New Roman" w:hAnsi="Times New Roman" w:cs="Times New Roman" w:hint="default"/>
      <w:i/>
      <w:iCs/>
    </w:rPr>
  </w:style>
  <w:style w:type="character" w:customStyle="1" w:styleId="number">
    <w:name w:val="number"/>
    <w:basedOn w:val="a1"/>
    <w:rsid w:val="00D37467"/>
    <w:rPr>
      <w:rFonts w:ascii="Times New Roman" w:hAnsi="Times New Roman" w:cs="Times New Roman" w:hint="default"/>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798114717">
      <w:bodyDiv w:val="1"/>
      <w:marLeft w:val="0"/>
      <w:marRight w:val="0"/>
      <w:marTop w:val="0"/>
      <w:marBottom w:val="0"/>
      <w:divBdr>
        <w:top w:val="none" w:sz="0" w:space="0" w:color="auto"/>
        <w:left w:val="none" w:sz="0" w:space="0" w:color="auto"/>
        <w:bottom w:val="none" w:sz="0" w:space="0" w:color="auto"/>
        <w:right w:val="none" w:sz="0" w:space="0" w:color="auto"/>
      </w:divBdr>
    </w:div>
    <w:div w:id="883326030">
      <w:bodyDiv w:val="1"/>
      <w:marLeft w:val="0"/>
      <w:marRight w:val="0"/>
      <w:marTop w:val="0"/>
      <w:marBottom w:val="0"/>
      <w:divBdr>
        <w:top w:val="none" w:sz="0" w:space="0" w:color="auto"/>
        <w:left w:val="none" w:sz="0" w:space="0" w:color="auto"/>
        <w:bottom w:val="none" w:sz="0" w:space="0" w:color="auto"/>
        <w:right w:val="none" w:sz="0" w:space="0" w:color="auto"/>
      </w:divBdr>
    </w:div>
    <w:div w:id="928932098">
      <w:bodyDiv w:val="1"/>
      <w:marLeft w:val="0"/>
      <w:marRight w:val="0"/>
      <w:marTop w:val="0"/>
      <w:marBottom w:val="0"/>
      <w:divBdr>
        <w:top w:val="none" w:sz="0" w:space="0" w:color="auto"/>
        <w:left w:val="none" w:sz="0" w:space="0" w:color="auto"/>
        <w:bottom w:val="none" w:sz="0" w:space="0" w:color="auto"/>
        <w:right w:val="none" w:sz="0" w:space="0" w:color="auto"/>
      </w:divBdr>
    </w:div>
    <w:div w:id="1001349089">
      <w:bodyDiv w:val="1"/>
      <w:marLeft w:val="0"/>
      <w:marRight w:val="0"/>
      <w:marTop w:val="0"/>
      <w:marBottom w:val="0"/>
      <w:divBdr>
        <w:top w:val="none" w:sz="0" w:space="0" w:color="auto"/>
        <w:left w:val="none" w:sz="0" w:space="0" w:color="auto"/>
        <w:bottom w:val="none" w:sz="0" w:space="0" w:color="auto"/>
        <w:right w:val="none" w:sz="0" w:space="0" w:color="auto"/>
      </w:divBdr>
      <w:divsChild>
        <w:div w:id="1294747470">
          <w:marLeft w:val="720"/>
          <w:marRight w:val="0"/>
          <w:marTop w:val="0"/>
          <w:marBottom w:val="0"/>
          <w:divBdr>
            <w:top w:val="none" w:sz="0" w:space="0" w:color="auto"/>
            <w:left w:val="none" w:sz="0" w:space="0" w:color="auto"/>
            <w:bottom w:val="none" w:sz="0" w:space="0" w:color="auto"/>
            <w:right w:val="none" w:sz="0" w:space="0" w:color="auto"/>
          </w:divBdr>
        </w:div>
        <w:div w:id="350644745">
          <w:marLeft w:val="720"/>
          <w:marRight w:val="0"/>
          <w:marTop w:val="0"/>
          <w:marBottom w:val="0"/>
          <w:divBdr>
            <w:top w:val="none" w:sz="0" w:space="0" w:color="auto"/>
            <w:left w:val="none" w:sz="0" w:space="0" w:color="auto"/>
            <w:bottom w:val="none" w:sz="0" w:space="0" w:color="auto"/>
            <w:right w:val="none" w:sz="0" w:space="0" w:color="auto"/>
          </w:divBdr>
        </w:div>
        <w:div w:id="1964382870">
          <w:marLeft w:val="720"/>
          <w:marRight w:val="0"/>
          <w:marTop w:val="0"/>
          <w:marBottom w:val="0"/>
          <w:divBdr>
            <w:top w:val="none" w:sz="0" w:space="0" w:color="auto"/>
            <w:left w:val="none" w:sz="0" w:space="0" w:color="auto"/>
            <w:bottom w:val="none" w:sz="0" w:space="0" w:color="auto"/>
            <w:right w:val="none" w:sz="0" w:space="0" w:color="auto"/>
          </w:divBdr>
        </w:div>
        <w:div w:id="209222599">
          <w:marLeft w:val="720"/>
          <w:marRight w:val="0"/>
          <w:marTop w:val="0"/>
          <w:marBottom w:val="0"/>
          <w:divBdr>
            <w:top w:val="none" w:sz="0" w:space="0" w:color="auto"/>
            <w:left w:val="none" w:sz="0" w:space="0" w:color="auto"/>
            <w:bottom w:val="none" w:sz="0" w:space="0" w:color="auto"/>
            <w:right w:val="none" w:sz="0" w:space="0" w:color="auto"/>
          </w:divBdr>
        </w:div>
        <w:div w:id="940064141">
          <w:marLeft w:val="720"/>
          <w:marRight w:val="0"/>
          <w:marTop w:val="0"/>
          <w:marBottom w:val="0"/>
          <w:divBdr>
            <w:top w:val="none" w:sz="0" w:space="0" w:color="auto"/>
            <w:left w:val="none" w:sz="0" w:space="0" w:color="auto"/>
            <w:bottom w:val="none" w:sz="0" w:space="0" w:color="auto"/>
            <w:right w:val="none" w:sz="0" w:space="0" w:color="auto"/>
          </w:divBdr>
        </w:div>
        <w:div w:id="1204557755">
          <w:marLeft w:val="720"/>
          <w:marRight w:val="0"/>
          <w:marTop w:val="0"/>
          <w:marBottom w:val="0"/>
          <w:divBdr>
            <w:top w:val="none" w:sz="0" w:space="0" w:color="auto"/>
            <w:left w:val="none" w:sz="0" w:space="0" w:color="auto"/>
            <w:bottom w:val="none" w:sz="0" w:space="0" w:color="auto"/>
            <w:right w:val="none" w:sz="0" w:space="0" w:color="auto"/>
          </w:divBdr>
        </w:div>
        <w:div w:id="32196225">
          <w:marLeft w:val="720"/>
          <w:marRight w:val="0"/>
          <w:marTop w:val="0"/>
          <w:marBottom w:val="0"/>
          <w:divBdr>
            <w:top w:val="none" w:sz="0" w:space="0" w:color="auto"/>
            <w:left w:val="none" w:sz="0" w:space="0" w:color="auto"/>
            <w:bottom w:val="none" w:sz="0" w:space="0" w:color="auto"/>
            <w:right w:val="none" w:sz="0" w:space="0" w:color="auto"/>
          </w:divBdr>
        </w:div>
        <w:div w:id="1680154118">
          <w:marLeft w:val="720"/>
          <w:marRight w:val="0"/>
          <w:marTop w:val="0"/>
          <w:marBottom w:val="0"/>
          <w:divBdr>
            <w:top w:val="none" w:sz="0" w:space="0" w:color="auto"/>
            <w:left w:val="none" w:sz="0" w:space="0" w:color="auto"/>
            <w:bottom w:val="none" w:sz="0" w:space="0" w:color="auto"/>
            <w:right w:val="none" w:sz="0" w:space="0" w:color="auto"/>
          </w:divBdr>
        </w:div>
        <w:div w:id="1259946837">
          <w:marLeft w:val="720"/>
          <w:marRight w:val="0"/>
          <w:marTop w:val="0"/>
          <w:marBottom w:val="0"/>
          <w:divBdr>
            <w:top w:val="none" w:sz="0" w:space="0" w:color="auto"/>
            <w:left w:val="none" w:sz="0" w:space="0" w:color="auto"/>
            <w:bottom w:val="none" w:sz="0" w:space="0" w:color="auto"/>
            <w:right w:val="none" w:sz="0" w:space="0" w:color="auto"/>
          </w:divBdr>
        </w:div>
      </w:divsChild>
    </w:div>
    <w:div w:id="1321687918">
      <w:bodyDiv w:val="1"/>
      <w:marLeft w:val="0"/>
      <w:marRight w:val="0"/>
      <w:marTop w:val="0"/>
      <w:marBottom w:val="0"/>
      <w:divBdr>
        <w:top w:val="none" w:sz="0" w:space="0" w:color="auto"/>
        <w:left w:val="none" w:sz="0" w:space="0" w:color="auto"/>
        <w:bottom w:val="none" w:sz="0" w:space="0" w:color="auto"/>
        <w:right w:val="none" w:sz="0" w:space="0" w:color="auto"/>
      </w:divBdr>
    </w:div>
    <w:div w:id="1539395762">
      <w:bodyDiv w:val="1"/>
      <w:marLeft w:val="0"/>
      <w:marRight w:val="0"/>
      <w:marTop w:val="0"/>
      <w:marBottom w:val="0"/>
      <w:divBdr>
        <w:top w:val="none" w:sz="0" w:space="0" w:color="auto"/>
        <w:left w:val="none" w:sz="0" w:space="0" w:color="auto"/>
        <w:bottom w:val="none" w:sz="0" w:space="0" w:color="auto"/>
        <w:right w:val="none" w:sz="0" w:space="0" w:color="auto"/>
      </w:divBdr>
    </w:div>
    <w:div w:id="1572426219">
      <w:bodyDiv w:val="1"/>
      <w:marLeft w:val="0"/>
      <w:marRight w:val="0"/>
      <w:marTop w:val="0"/>
      <w:marBottom w:val="0"/>
      <w:divBdr>
        <w:top w:val="none" w:sz="0" w:space="0" w:color="auto"/>
        <w:left w:val="none" w:sz="0" w:space="0" w:color="auto"/>
        <w:bottom w:val="none" w:sz="0" w:space="0" w:color="auto"/>
        <w:right w:val="none" w:sz="0" w:space="0" w:color="auto"/>
      </w:divBdr>
    </w:div>
    <w:div w:id="1637565712">
      <w:bodyDiv w:val="1"/>
      <w:marLeft w:val="0"/>
      <w:marRight w:val="0"/>
      <w:marTop w:val="0"/>
      <w:marBottom w:val="0"/>
      <w:divBdr>
        <w:top w:val="none" w:sz="0" w:space="0" w:color="auto"/>
        <w:left w:val="none" w:sz="0" w:space="0" w:color="auto"/>
        <w:bottom w:val="none" w:sz="0" w:space="0" w:color="auto"/>
        <w:right w:val="none" w:sz="0" w:space="0" w:color="auto"/>
      </w:divBdr>
    </w:div>
    <w:div w:id="1704407254">
      <w:bodyDiv w:val="1"/>
      <w:marLeft w:val="0"/>
      <w:marRight w:val="0"/>
      <w:marTop w:val="0"/>
      <w:marBottom w:val="0"/>
      <w:divBdr>
        <w:top w:val="none" w:sz="0" w:space="0" w:color="auto"/>
        <w:left w:val="none" w:sz="0" w:space="0" w:color="auto"/>
        <w:bottom w:val="none" w:sz="0" w:space="0" w:color="auto"/>
        <w:right w:val="none" w:sz="0" w:space="0" w:color="auto"/>
      </w:divBdr>
    </w:div>
    <w:div w:id="1768453666">
      <w:bodyDiv w:val="1"/>
      <w:marLeft w:val="0"/>
      <w:marRight w:val="0"/>
      <w:marTop w:val="0"/>
      <w:marBottom w:val="0"/>
      <w:divBdr>
        <w:top w:val="none" w:sz="0" w:space="0" w:color="auto"/>
        <w:left w:val="none" w:sz="0" w:space="0" w:color="auto"/>
        <w:bottom w:val="none" w:sz="0" w:space="0" w:color="auto"/>
        <w:right w:val="none" w:sz="0" w:space="0" w:color="auto"/>
      </w:divBdr>
    </w:div>
    <w:div w:id="1864634123">
      <w:bodyDiv w:val="1"/>
      <w:marLeft w:val="0"/>
      <w:marRight w:val="0"/>
      <w:marTop w:val="0"/>
      <w:marBottom w:val="0"/>
      <w:divBdr>
        <w:top w:val="none" w:sz="0" w:space="0" w:color="auto"/>
        <w:left w:val="none" w:sz="0" w:space="0" w:color="auto"/>
        <w:bottom w:val="none" w:sz="0" w:space="0" w:color="auto"/>
        <w:right w:val="none" w:sz="0" w:space="0" w:color="auto"/>
      </w:divBdr>
    </w:div>
    <w:div w:id="200122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65.wmf"/><Relationship Id="rId1827" Type="http://schemas.openxmlformats.org/officeDocument/2006/relationships/image" Target="media/image902.wmf"/><Relationship Id="rId21" Type="http://schemas.openxmlformats.org/officeDocument/2006/relationships/oleObject" Target="embeddings/oleObject5.bin"/><Relationship Id="rId2089" Type="http://schemas.openxmlformats.org/officeDocument/2006/relationships/image" Target="media/image1011.wmf"/><Relationship Id="rId170" Type="http://schemas.openxmlformats.org/officeDocument/2006/relationships/oleObject" Target="embeddings/oleObject73.bin"/><Relationship Id="rId2296" Type="http://schemas.openxmlformats.org/officeDocument/2006/relationships/image" Target="media/image1117.wmf"/><Relationship Id="rId268" Type="http://schemas.openxmlformats.org/officeDocument/2006/relationships/oleObject" Target="embeddings/oleObject122.bin"/><Relationship Id="rId475" Type="http://schemas.openxmlformats.org/officeDocument/2006/relationships/oleObject" Target="embeddings/oleObject226.bin"/><Relationship Id="rId682" Type="http://schemas.openxmlformats.org/officeDocument/2006/relationships/oleObject" Target="embeddings/oleObject330.bin"/><Relationship Id="rId2156" Type="http://schemas.openxmlformats.org/officeDocument/2006/relationships/image" Target="media/image1050.wmf"/><Relationship Id="rId2363" Type="http://schemas.openxmlformats.org/officeDocument/2006/relationships/image" Target="media/image1150.wmf"/><Relationship Id="rId2570" Type="http://schemas.openxmlformats.org/officeDocument/2006/relationships/header" Target="header3.xml"/><Relationship Id="rId128" Type="http://schemas.openxmlformats.org/officeDocument/2006/relationships/image" Target="media/image69.wmf"/><Relationship Id="rId335" Type="http://schemas.openxmlformats.org/officeDocument/2006/relationships/oleObject" Target="embeddings/oleObject156.bin"/><Relationship Id="rId542" Type="http://schemas.openxmlformats.org/officeDocument/2006/relationships/image" Target="media/image275.wmf"/><Relationship Id="rId987" Type="http://schemas.openxmlformats.org/officeDocument/2006/relationships/oleObject" Target="embeddings/oleObject481.bin"/><Relationship Id="rId1172" Type="http://schemas.openxmlformats.org/officeDocument/2006/relationships/image" Target="media/image591.wmf"/><Relationship Id="rId2016" Type="http://schemas.openxmlformats.org/officeDocument/2006/relationships/image" Target="media/image978.wmf"/><Relationship Id="rId2223" Type="http://schemas.openxmlformats.org/officeDocument/2006/relationships/image" Target="media/image1082.wmf"/><Relationship Id="rId2430" Type="http://schemas.openxmlformats.org/officeDocument/2006/relationships/oleObject" Target="embeddings/oleObject1238.bin"/><Relationship Id="rId402" Type="http://schemas.openxmlformats.org/officeDocument/2006/relationships/image" Target="media/image205.wmf"/><Relationship Id="rId847" Type="http://schemas.openxmlformats.org/officeDocument/2006/relationships/image" Target="media/image430.wmf"/><Relationship Id="rId1032" Type="http://schemas.openxmlformats.org/officeDocument/2006/relationships/image" Target="media/image521.wmf"/><Relationship Id="rId1477" Type="http://schemas.openxmlformats.org/officeDocument/2006/relationships/oleObject" Target="embeddings/oleObject727.bin"/><Relationship Id="rId1684" Type="http://schemas.openxmlformats.org/officeDocument/2006/relationships/image" Target="media/image840.wmf"/><Relationship Id="rId1891" Type="http://schemas.openxmlformats.org/officeDocument/2006/relationships/oleObject" Target="embeddings/oleObject954.bin"/><Relationship Id="rId2528" Type="http://schemas.openxmlformats.org/officeDocument/2006/relationships/oleObject" Target="embeddings/oleObject1290.bin"/><Relationship Id="rId707" Type="http://schemas.openxmlformats.org/officeDocument/2006/relationships/image" Target="media/image357.wmf"/><Relationship Id="rId914" Type="http://schemas.openxmlformats.org/officeDocument/2006/relationships/oleObject" Target="embeddings/oleObject443.bin"/><Relationship Id="rId1337" Type="http://schemas.openxmlformats.org/officeDocument/2006/relationships/oleObject" Target="embeddings/oleObject657.bin"/><Relationship Id="rId1544" Type="http://schemas.openxmlformats.org/officeDocument/2006/relationships/image" Target="media/image776.wmf"/><Relationship Id="rId1751" Type="http://schemas.openxmlformats.org/officeDocument/2006/relationships/oleObject" Target="embeddings/oleObject871.bin"/><Relationship Id="rId1989" Type="http://schemas.openxmlformats.org/officeDocument/2006/relationships/image" Target="media/image966.wmf"/><Relationship Id="rId43" Type="http://schemas.openxmlformats.org/officeDocument/2006/relationships/oleObject" Target="embeddings/oleObject16.bin"/><Relationship Id="rId1404" Type="http://schemas.openxmlformats.org/officeDocument/2006/relationships/image" Target="media/image706.wmf"/><Relationship Id="rId1611" Type="http://schemas.openxmlformats.org/officeDocument/2006/relationships/oleObject" Target="embeddings/oleObject793.bin"/><Relationship Id="rId1849" Type="http://schemas.openxmlformats.org/officeDocument/2006/relationships/image" Target="media/image912.wmf"/><Relationship Id="rId192" Type="http://schemas.openxmlformats.org/officeDocument/2006/relationships/oleObject" Target="embeddings/oleObject84.bin"/><Relationship Id="rId1709" Type="http://schemas.openxmlformats.org/officeDocument/2006/relationships/image" Target="media/image854.wmf"/><Relationship Id="rId1916" Type="http://schemas.openxmlformats.org/officeDocument/2006/relationships/image" Target="media/image939.wmf"/><Relationship Id="rId497" Type="http://schemas.openxmlformats.org/officeDocument/2006/relationships/oleObject" Target="embeddings/oleObject237.bin"/><Relationship Id="rId2080" Type="http://schemas.openxmlformats.org/officeDocument/2006/relationships/oleObject" Target="embeddings/oleObject1065.bin"/><Relationship Id="rId2178" Type="http://schemas.openxmlformats.org/officeDocument/2006/relationships/oleObject" Target="embeddings/oleObject1110.bin"/><Relationship Id="rId2385" Type="http://schemas.openxmlformats.org/officeDocument/2006/relationships/image" Target="media/image1161.wmf"/><Relationship Id="rId357" Type="http://schemas.openxmlformats.org/officeDocument/2006/relationships/oleObject" Target="embeddings/oleObject167.bin"/><Relationship Id="rId1194" Type="http://schemas.openxmlformats.org/officeDocument/2006/relationships/image" Target="media/image602.wmf"/><Relationship Id="rId2038" Type="http://schemas.openxmlformats.org/officeDocument/2006/relationships/oleObject" Target="embeddings/oleObject1043.bin"/><Relationship Id="rId217" Type="http://schemas.openxmlformats.org/officeDocument/2006/relationships/image" Target="media/image113.wmf"/><Relationship Id="rId564" Type="http://schemas.openxmlformats.org/officeDocument/2006/relationships/image" Target="media/image286.wmf"/><Relationship Id="rId771" Type="http://schemas.openxmlformats.org/officeDocument/2006/relationships/image" Target="media/image389.wmf"/><Relationship Id="rId869" Type="http://schemas.openxmlformats.org/officeDocument/2006/relationships/image" Target="media/image441.wmf"/><Relationship Id="rId1499" Type="http://schemas.openxmlformats.org/officeDocument/2006/relationships/oleObject" Target="embeddings/oleObject738.bin"/><Relationship Id="rId2245" Type="http://schemas.openxmlformats.org/officeDocument/2006/relationships/image" Target="media/image1093.wmf"/><Relationship Id="rId2452" Type="http://schemas.openxmlformats.org/officeDocument/2006/relationships/oleObject" Target="embeddings/oleObject1249.bin"/><Relationship Id="rId424" Type="http://schemas.openxmlformats.org/officeDocument/2006/relationships/image" Target="media/image216.wmf"/><Relationship Id="rId631" Type="http://schemas.openxmlformats.org/officeDocument/2006/relationships/image" Target="media/image319.wmf"/><Relationship Id="rId729" Type="http://schemas.openxmlformats.org/officeDocument/2006/relationships/image" Target="media/image368.wmf"/><Relationship Id="rId1054" Type="http://schemas.openxmlformats.org/officeDocument/2006/relationships/oleObject" Target="embeddings/oleObject515.bin"/><Relationship Id="rId1261" Type="http://schemas.openxmlformats.org/officeDocument/2006/relationships/oleObject" Target="embeddings/oleObject618.bin"/><Relationship Id="rId1359" Type="http://schemas.openxmlformats.org/officeDocument/2006/relationships/oleObject" Target="embeddings/oleObject668.bin"/><Relationship Id="rId2105" Type="http://schemas.openxmlformats.org/officeDocument/2006/relationships/image" Target="media/image1020.wmf"/><Relationship Id="rId2312" Type="http://schemas.openxmlformats.org/officeDocument/2006/relationships/image" Target="media/image1124.wmf"/><Relationship Id="rId936" Type="http://schemas.openxmlformats.org/officeDocument/2006/relationships/image" Target="media/image474.wmf"/><Relationship Id="rId1121" Type="http://schemas.openxmlformats.org/officeDocument/2006/relationships/image" Target="media/image565.wmf"/><Relationship Id="rId1219" Type="http://schemas.openxmlformats.org/officeDocument/2006/relationships/oleObject" Target="embeddings/oleObject597.bin"/><Relationship Id="rId1566" Type="http://schemas.openxmlformats.org/officeDocument/2006/relationships/oleObject" Target="embeddings/oleObject771.bin"/><Relationship Id="rId1773" Type="http://schemas.openxmlformats.org/officeDocument/2006/relationships/image" Target="media/image883.wmf"/><Relationship Id="rId1980" Type="http://schemas.openxmlformats.org/officeDocument/2006/relationships/oleObject" Target="embeddings/oleObject1013.bin"/><Relationship Id="rId65" Type="http://schemas.openxmlformats.org/officeDocument/2006/relationships/oleObject" Target="embeddings/oleObject27.bin"/><Relationship Id="rId1426" Type="http://schemas.openxmlformats.org/officeDocument/2006/relationships/image" Target="media/image717.wmf"/><Relationship Id="rId1633" Type="http://schemas.openxmlformats.org/officeDocument/2006/relationships/oleObject" Target="embeddings/oleObject806.bin"/><Relationship Id="rId1840" Type="http://schemas.openxmlformats.org/officeDocument/2006/relationships/image" Target="media/image908.wmf"/><Relationship Id="rId1700" Type="http://schemas.openxmlformats.org/officeDocument/2006/relationships/oleObject" Target="embeddings/oleObject842.bin"/><Relationship Id="rId1938" Type="http://schemas.openxmlformats.org/officeDocument/2006/relationships/oleObject" Target="embeddings/oleObject983.bin"/><Relationship Id="rId281" Type="http://schemas.openxmlformats.org/officeDocument/2006/relationships/oleObject" Target="embeddings/oleObject129.bin"/><Relationship Id="rId141" Type="http://schemas.openxmlformats.org/officeDocument/2006/relationships/image" Target="media/image75.wmf"/><Relationship Id="rId379" Type="http://schemas.openxmlformats.org/officeDocument/2006/relationships/oleObject" Target="embeddings/oleObject178.bin"/><Relationship Id="rId586" Type="http://schemas.openxmlformats.org/officeDocument/2006/relationships/oleObject" Target="embeddings/oleObject282.bin"/><Relationship Id="rId793" Type="http://schemas.openxmlformats.org/officeDocument/2006/relationships/image" Target="media/image400.wmf"/><Relationship Id="rId2267" Type="http://schemas.openxmlformats.org/officeDocument/2006/relationships/oleObject" Target="embeddings/oleObject1155.bin"/><Relationship Id="rId2474" Type="http://schemas.openxmlformats.org/officeDocument/2006/relationships/oleObject" Target="embeddings/oleObject1260.bin"/><Relationship Id="rId7" Type="http://schemas.openxmlformats.org/officeDocument/2006/relationships/endnotes" Target="endnotes.xml"/><Relationship Id="rId239" Type="http://schemas.openxmlformats.org/officeDocument/2006/relationships/image" Target="media/image124.wmf"/><Relationship Id="rId446" Type="http://schemas.openxmlformats.org/officeDocument/2006/relationships/image" Target="media/image227.wmf"/><Relationship Id="rId653" Type="http://schemas.openxmlformats.org/officeDocument/2006/relationships/image" Target="media/image330.wmf"/><Relationship Id="rId1076" Type="http://schemas.openxmlformats.org/officeDocument/2006/relationships/oleObject" Target="embeddings/oleObject526.bin"/><Relationship Id="rId1283" Type="http://schemas.openxmlformats.org/officeDocument/2006/relationships/image" Target="media/image646.wmf"/><Relationship Id="rId1490" Type="http://schemas.openxmlformats.org/officeDocument/2006/relationships/image" Target="media/image749.wmf"/><Relationship Id="rId2127" Type="http://schemas.openxmlformats.org/officeDocument/2006/relationships/oleObject" Target="embeddings/oleObject1087.bin"/><Relationship Id="rId2334" Type="http://schemas.openxmlformats.org/officeDocument/2006/relationships/oleObject" Target="embeddings/oleObject1190.bin"/><Relationship Id="rId306" Type="http://schemas.openxmlformats.org/officeDocument/2006/relationships/image" Target="media/image157.wmf"/><Relationship Id="rId860" Type="http://schemas.openxmlformats.org/officeDocument/2006/relationships/oleObject" Target="embeddings/oleObject416.bin"/><Relationship Id="rId958" Type="http://schemas.openxmlformats.org/officeDocument/2006/relationships/image" Target="media/image485.wmf"/><Relationship Id="rId1143" Type="http://schemas.openxmlformats.org/officeDocument/2006/relationships/image" Target="media/image576.wmf"/><Relationship Id="rId1588" Type="http://schemas.openxmlformats.org/officeDocument/2006/relationships/oleObject" Target="embeddings/oleObject781.bin"/><Relationship Id="rId1795" Type="http://schemas.openxmlformats.org/officeDocument/2006/relationships/image" Target="media/image891.wmf"/><Relationship Id="rId2541" Type="http://schemas.openxmlformats.org/officeDocument/2006/relationships/image" Target="media/image1236.wmf"/><Relationship Id="rId87" Type="http://schemas.openxmlformats.org/officeDocument/2006/relationships/image" Target="media/image48.jpeg"/><Relationship Id="rId513" Type="http://schemas.openxmlformats.org/officeDocument/2006/relationships/oleObject" Target="embeddings/oleObject245.bin"/><Relationship Id="rId720" Type="http://schemas.openxmlformats.org/officeDocument/2006/relationships/oleObject" Target="embeddings/oleObject349.bin"/><Relationship Id="rId818" Type="http://schemas.openxmlformats.org/officeDocument/2006/relationships/oleObject" Target="embeddings/oleObject398.bin"/><Relationship Id="rId1350" Type="http://schemas.openxmlformats.org/officeDocument/2006/relationships/image" Target="media/image679.wmf"/><Relationship Id="rId1448" Type="http://schemas.openxmlformats.org/officeDocument/2006/relationships/image" Target="media/image728.wmf"/><Relationship Id="rId1655" Type="http://schemas.openxmlformats.org/officeDocument/2006/relationships/image" Target="media/image829.wmf"/><Relationship Id="rId2401" Type="http://schemas.openxmlformats.org/officeDocument/2006/relationships/image" Target="media/image1169.wmf"/><Relationship Id="rId1003" Type="http://schemas.openxmlformats.org/officeDocument/2006/relationships/oleObject" Target="embeddings/oleObject489.bin"/><Relationship Id="rId1210" Type="http://schemas.openxmlformats.org/officeDocument/2006/relationships/image" Target="media/image610.wmf"/><Relationship Id="rId1308" Type="http://schemas.openxmlformats.org/officeDocument/2006/relationships/oleObject" Target="embeddings/oleObject642.bin"/><Relationship Id="rId1862" Type="http://schemas.openxmlformats.org/officeDocument/2006/relationships/oleObject" Target="embeddings/oleObject936.bin"/><Relationship Id="rId1515" Type="http://schemas.openxmlformats.org/officeDocument/2006/relationships/oleObject" Target="embeddings/oleObject746.bin"/><Relationship Id="rId1722" Type="http://schemas.openxmlformats.org/officeDocument/2006/relationships/oleObject" Target="embeddings/oleObject853.bin"/><Relationship Id="rId14" Type="http://schemas.openxmlformats.org/officeDocument/2006/relationships/image" Target="media/image5.wmf"/><Relationship Id="rId2191" Type="http://schemas.openxmlformats.org/officeDocument/2006/relationships/image" Target="media/image1066.wmf"/><Relationship Id="rId163" Type="http://schemas.openxmlformats.org/officeDocument/2006/relationships/image" Target="media/image86.wmf"/><Relationship Id="rId370" Type="http://schemas.openxmlformats.org/officeDocument/2006/relationships/image" Target="media/image189.wmf"/><Relationship Id="rId2051" Type="http://schemas.openxmlformats.org/officeDocument/2006/relationships/image" Target="media/image993.wmf"/><Relationship Id="rId2289" Type="http://schemas.openxmlformats.org/officeDocument/2006/relationships/oleObject" Target="embeddings/oleObject1167.bin"/><Relationship Id="rId2496" Type="http://schemas.openxmlformats.org/officeDocument/2006/relationships/image" Target="media/image1216.wmf"/><Relationship Id="rId230" Type="http://schemas.openxmlformats.org/officeDocument/2006/relationships/oleObject" Target="embeddings/oleObject103.bin"/><Relationship Id="rId468" Type="http://schemas.openxmlformats.org/officeDocument/2006/relationships/image" Target="media/image238.wmf"/><Relationship Id="rId675" Type="http://schemas.openxmlformats.org/officeDocument/2006/relationships/image" Target="media/image341.wmf"/><Relationship Id="rId882" Type="http://schemas.openxmlformats.org/officeDocument/2006/relationships/oleObject" Target="embeddings/oleObject427.bin"/><Relationship Id="rId1098" Type="http://schemas.openxmlformats.org/officeDocument/2006/relationships/oleObject" Target="embeddings/oleObject537.bin"/><Relationship Id="rId2149" Type="http://schemas.openxmlformats.org/officeDocument/2006/relationships/image" Target="media/image1047.wmf"/><Relationship Id="rId2356" Type="http://schemas.openxmlformats.org/officeDocument/2006/relationships/oleObject" Target="embeddings/oleObject1201.bin"/><Relationship Id="rId2563" Type="http://schemas.openxmlformats.org/officeDocument/2006/relationships/oleObject" Target="embeddings/oleObject1312.bin"/><Relationship Id="rId328" Type="http://schemas.openxmlformats.org/officeDocument/2006/relationships/image" Target="media/image168.wmf"/><Relationship Id="rId535" Type="http://schemas.openxmlformats.org/officeDocument/2006/relationships/oleObject" Target="embeddings/oleObject256.bin"/><Relationship Id="rId742" Type="http://schemas.openxmlformats.org/officeDocument/2006/relationships/oleObject" Target="embeddings/oleObject360.bin"/><Relationship Id="rId1165" Type="http://schemas.openxmlformats.org/officeDocument/2006/relationships/image" Target="media/image587.wmf"/><Relationship Id="rId1372" Type="http://schemas.openxmlformats.org/officeDocument/2006/relationships/image" Target="media/image690.wmf"/><Relationship Id="rId2009" Type="http://schemas.openxmlformats.org/officeDocument/2006/relationships/oleObject" Target="embeddings/oleObject1026.bin"/><Relationship Id="rId2216" Type="http://schemas.openxmlformats.org/officeDocument/2006/relationships/oleObject" Target="embeddings/oleObject1129.bin"/><Relationship Id="rId2423" Type="http://schemas.openxmlformats.org/officeDocument/2006/relationships/image" Target="media/image1180.wmf"/><Relationship Id="rId602" Type="http://schemas.openxmlformats.org/officeDocument/2006/relationships/oleObject" Target="embeddings/oleObject290.bin"/><Relationship Id="rId1025" Type="http://schemas.openxmlformats.org/officeDocument/2006/relationships/oleObject" Target="embeddings/oleObject500.bin"/><Relationship Id="rId1232" Type="http://schemas.openxmlformats.org/officeDocument/2006/relationships/image" Target="media/image621.wmf"/><Relationship Id="rId1677" Type="http://schemas.openxmlformats.org/officeDocument/2006/relationships/oleObject" Target="embeddings/oleObject832.bin"/><Relationship Id="rId1884" Type="http://schemas.openxmlformats.org/officeDocument/2006/relationships/oleObject" Target="embeddings/oleObject950.bin"/><Relationship Id="rId907" Type="http://schemas.openxmlformats.org/officeDocument/2006/relationships/image" Target="media/image460.wmf"/><Relationship Id="rId1537" Type="http://schemas.openxmlformats.org/officeDocument/2006/relationships/oleObject" Target="embeddings/oleObject757.bin"/><Relationship Id="rId1744" Type="http://schemas.openxmlformats.org/officeDocument/2006/relationships/oleObject" Target="embeddings/oleObject867.bin"/><Relationship Id="rId1951" Type="http://schemas.openxmlformats.org/officeDocument/2006/relationships/oleObject" Target="embeddings/oleObject992.bin"/><Relationship Id="rId36" Type="http://schemas.openxmlformats.org/officeDocument/2006/relationships/image" Target="media/image17.wmf"/><Relationship Id="rId1604" Type="http://schemas.openxmlformats.org/officeDocument/2006/relationships/oleObject" Target="embeddings/oleObject789.bin"/><Relationship Id="rId185" Type="http://schemas.openxmlformats.org/officeDocument/2006/relationships/image" Target="media/image97.wmf"/><Relationship Id="rId1811" Type="http://schemas.openxmlformats.org/officeDocument/2006/relationships/image" Target="media/image897.wmf"/><Relationship Id="rId1909" Type="http://schemas.openxmlformats.org/officeDocument/2006/relationships/oleObject" Target="embeddings/oleObject965.bin"/><Relationship Id="rId392" Type="http://schemas.openxmlformats.org/officeDocument/2006/relationships/image" Target="media/image200.wmf"/><Relationship Id="rId697" Type="http://schemas.openxmlformats.org/officeDocument/2006/relationships/image" Target="media/image352.wmf"/><Relationship Id="rId2073" Type="http://schemas.openxmlformats.org/officeDocument/2006/relationships/oleObject" Target="embeddings/oleObject1061.bin"/><Relationship Id="rId2280" Type="http://schemas.openxmlformats.org/officeDocument/2006/relationships/image" Target="media/image1109.wmf"/><Relationship Id="rId2378" Type="http://schemas.openxmlformats.org/officeDocument/2006/relationships/oleObject" Target="embeddings/oleObject1212.bin"/><Relationship Id="rId252" Type="http://schemas.openxmlformats.org/officeDocument/2006/relationships/oleObject" Target="embeddings/oleObject114.bin"/><Relationship Id="rId1187" Type="http://schemas.openxmlformats.org/officeDocument/2006/relationships/oleObject" Target="embeddings/oleObject581.bin"/><Relationship Id="rId2140" Type="http://schemas.openxmlformats.org/officeDocument/2006/relationships/image" Target="media/image1041.png"/><Relationship Id="rId112" Type="http://schemas.openxmlformats.org/officeDocument/2006/relationships/image" Target="media/image61.wmf"/><Relationship Id="rId557" Type="http://schemas.openxmlformats.org/officeDocument/2006/relationships/oleObject" Target="embeddings/oleObject267.bin"/><Relationship Id="rId764" Type="http://schemas.openxmlformats.org/officeDocument/2006/relationships/oleObject" Target="embeddings/oleObject371.bin"/><Relationship Id="rId971" Type="http://schemas.openxmlformats.org/officeDocument/2006/relationships/oleObject" Target="embeddings/oleObject473.bin"/><Relationship Id="rId1394" Type="http://schemas.openxmlformats.org/officeDocument/2006/relationships/image" Target="media/image701.wmf"/><Relationship Id="rId1699" Type="http://schemas.openxmlformats.org/officeDocument/2006/relationships/image" Target="media/image849.wmf"/><Relationship Id="rId2000" Type="http://schemas.openxmlformats.org/officeDocument/2006/relationships/oleObject" Target="embeddings/oleObject1020.bin"/><Relationship Id="rId2238" Type="http://schemas.openxmlformats.org/officeDocument/2006/relationships/oleObject" Target="embeddings/oleObject1140.bin"/><Relationship Id="rId2445" Type="http://schemas.openxmlformats.org/officeDocument/2006/relationships/image" Target="media/image1191.wmf"/><Relationship Id="rId417" Type="http://schemas.openxmlformats.org/officeDocument/2006/relationships/oleObject" Target="embeddings/oleObject197.bin"/><Relationship Id="rId624" Type="http://schemas.openxmlformats.org/officeDocument/2006/relationships/oleObject" Target="embeddings/oleObject301.bin"/><Relationship Id="rId831" Type="http://schemas.openxmlformats.org/officeDocument/2006/relationships/image" Target="media/image419.wmf"/><Relationship Id="rId1047" Type="http://schemas.openxmlformats.org/officeDocument/2006/relationships/oleObject" Target="embeddings/oleObject511.bin"/><Relationship Id="rId1254" Type="http://schemas.openxmlformats.org/officeDocument/2006/relationships/image" Target="media/image632.wmf"/><Relationship Id="rId1461" Type="http://schemas.openxmlformats.org/officeDocument/2006/relationships/oleObject" Target="embeddings/oleObject719.bin"/><Relationship Id="rId2305" Type="http://schemas.openxmlformats.org/officeDocument/2006/relationships/oleObject" Target="embeddings/oleObject1175.bin"/><Relationship Id="rId2512" Type="http://schemas.openxmlformats.org/officeDocument/2006/relationships/oleObject" Target="embeddings/oleObject1281.bin"/><Relationship Id="rId929" Type="http://schemas.openxmlformats.org/officeDocument/2006/relationships/oleObject" Target="embeddings/oleObject451.bin"/><Relationship Id="rId1114" Type="http://schemas.openxmlformats.org/officeDocument/2006/relationships/oleObject" Target="embeddings/oleObject545.bin"/><Relationship Id="rId1321" Type="http://schemas.openxmlformats.org/officeDocument/2006/relationships/oleObject" Target="embeddings/oleObject649.bin"/><Relationship Id="rId1559" Type="http://schemas.openxmlformats.org/officeDocument/2006/relationships/image" Target="media/image783.wmf"/><Relationship Id="rId1766" Type="http://schemas.openxmlformats.org/officeDocument/2006/relationships/image" Target="media/image879.png"/><Relationship Id="rId1973" Type="http://schemas.openxmlformats.org/officeDocument/2006/relationships/oleObject" Target="embeddings/oleObject1007.bin"/><Relationship Id="rId58" Type="http://schemas.openxmlformats.org/officeDocument/2006/relationships/image" Target="media/image28.wmf"/><Relationship Id="rId1419" Type="http://schemas.openxmlformats.org/officeDocument/2006/relationships/oleObject" Target="embeddings/oleObject698.bin"/><Relationship Id="rId1626" Type="http://schemas.openxmlformats.org/officeDocument/2006/relationships/oleObject" Target="embeddings/oleObject802.bin"/><Relationship Id="rId1833" Type="http://schemas.openxmlformats.org/officeDocument/2006/relationships/image" Target="media/image905.wmf"/><Relationship Id="rId1900" Type="http://schemas.openxmlformats.org/officeDocument/2006/relationships/image" Target="media/image931.wmf"/><Relationship Id="rId2095" Type="http://schemas.openxmlformats.org/officeDocument/2006/relationships/image" Target="media/image1014.png"/><Relationship Id="rId274" Type="http://schemas.openxmlformats.org/officeDocument/2006/relationships/image" Target="media/image141.wmf"/><Relationship Id="rId481" Type="http://schemas.openxmlformats.org/officeDocument/2006/relationships/oleObject" Target="embeddings/oleObject229.bin"/><Relationship Id="rId2162" Type="http://schemas.openxmlformats.org/officeDocument/2006/relationships/image" Target="media/image1053.wmf"/><Relationship Id="rId134" Type="http://schemas.openxmlformats.org/officeDocument/2006/relationships/oleObject" Target="embeddings/oleObject55.bin"/><Relationship Id="rId579" Type="http://schemas.openxmlformats.org/officeDocument/2006/relationships/oleObject" Target="embeddings/oleObject278.bin"/><Relationship Id="rId786" Type="http://schemas.openxmlformats.org/officeDocument/2006/relationships/oleObject" Target="embeddings/oleObject382.bin"/><Relationship Id="rId993" Type="http://schemas.openxmlformats.org/officeDocument/2006/relationships/oleObject" Target="embeddings/oleObject484.bin"/><Relationship Id="rId2467" Type="http://schemas.openxmlformats.org/officeDocument/2006/relationships/image" Target="media/image1202.wmf"/><Relationship Id="rId341" Type="http://schemas.openxmlformats.org/officeDocument/2006/relationships/oleObject" Target="embeddings/oleObject159.bin"/><Relationship Id="rId439" Type="http://schemas.openxmlformats.org/officeDocument/2006/relationships/oleObject" Target="embeddings/oleObject208.bin"/><Relationship Id="rId646" Type="http://schemas.openxmlformats.org/officeDocument/2006/relationships/oleObject" Target="embeddings/oleObject312.bin"/><Relationship Id="rId1069" Type="http://schemas.openxmlformats.org/officeDocument/2006/relationships/image" Target="media/image539.wmf"/><Relationship Id="rId1276" Type="http://schemas.openxmlformats.org/officeDocument/2006/relationships/image" Target="media/image643.wmf"/><Relationship Id="rId1483" Type="http://schemas.openxmlformats.org/officeDocument/2006/relationships/oleObject" Target="embeddings/oleObject730.bin"/><Relationship Id="rId2022" Type="http://schemas.openxmlformats.org/officeDocument/2006/relationships/image" Target="media/image981.wmf"/><Relationship Id="rId2327" Type="http://schemas.openxmlformats.org/officeDocument/2006/relationships/image" Target="media/image1132.wmf"/><Relationship Id="rId201" Type="http://schemas.openxmlformats.org/officeDocument/2006/relationships/image" Target="media/image105.wmf"/><Relationship Id="rId506" Type="http://schemas.openxmlformats.org/officeDocument/2006/relationships/image" Target="media/image257.wmf"/><Relationship Id="rId853" Type="http://schemas.openxmlformats.org/officeDocument/2006/relationships/image" Target="media/image433.wmf"/><Relationship Id="rId1136" Type="http://schemas.openxmlformats.org/officeDocument/2006/relationships/oleObject" Target="embeddings/oleObject556.bin"/><Relationship Id="rId1690" Type="http://schemas.openxmlformats.org/officeDocument/2006/relationships/oleObject" Target="embeddings/oleObject839.bin"/><Relationship Id="rId1788" Type="http://schemas.openxmlformats.org/officeDocument/2006/relationships/image" Target="media/image889.wmf"/><Relationship Id="rId1995" Type="http://schemas.openxmlformats.org/officeDocument/2006/relationships/image" Target="media/image969.wmf"/><Relationship Id="rId2534" Type="http://schemas.openxmlformats.org/officeDocument/2006/relationships/oleObject" Target="embeddings/oleObject1293.bin"/><Relationship Id="rId713" Type="http://schemas.openxmlformats.org/officeDocument/2006/relationships/image" Target="media/image360.wmf"/><Relationship Id="rId920" Type="http://schemas.openxmlformats.org/officeDocument/2006/relationships/image" Target="media/image466.wmf"/><Relationship Id="rId1343" Type="http://schemas.openxmlformats.org/officeDocument/2006/relationships/oleObject" Target="embeddings/oleObject660.bin"/><Relationship Id="rId1550" Type="http://schemas.openxmlformats.org/officeDocument/2006/relationships/oleObject" Target="embeddings/oleObject763.bin"/><Relationship Id="rId1648" Type="http://schemas.openxmlformats.org/officeDocument/2006/relationships/oleObject" Target="embeddings/oleObject814.bin"/><Relationship Id="rId1203" Type="http://schemas.openxmlformats.org/officeDocument/2006/relationships/oleObject" Target="embeddings/oleObject589.bin"/><Relationship Id="rId1410" Type="http://schemas.openxmlformats.org/officeDocument/2006/relationships/image" Target="media/image709.wmf"/><Relationship Id="rId1508" Type="http://schemas.openxmlformats.org/officeDocument/2006/relationships/image" Target="media/image758.wmf"/><Relationship Id="rId1855" Type="http://schemas.openxmlformats.org/officeDocument/2006/relationships/image" Target="media/image915.wmf"/><Relationship Id="rId1715" Type="http://schemas.openxmlformats.org/officeDocument/2006/relationships/oleObject" Target="embeddings/oleObject850.bin"/><Relationship Id="rId1922" Type="http://schemas.openxmlformats.org/officeDocument/2006/relationships/image" Target="media/image942.wmf"/><Relationship Id="rId296" Type="http://schemas.openxmlformats.org/officeDocument/2006/relationships/image" Target="media/image152.wmf"/><Relationship Id="rId2184" Type="http://schemas.openxmlformats.org/officeDocument/2006/relationships/oleObject" Target="embeddings/oleObject1113.bin"/><Relationship Id="rId2391" Type="http://schemas.openxmlformats.org/officeDocument/2006/relationships/image" Target="media/image1164.wmf"/><Relationship Id="rId156" Type="http://schemas.openxmlformats.org/officeDocument/2006/relationships/oleObject" Target="embeddings/oleObject66.bin"/><Relationship Id="rId363" Type="http://schemas.openxmlformats.org/officeDocument/2006/relationships/oleObject" Target="embeddings/oleObject170.bin"/><Relationship Id="rId570" Type="http://schemas.openxmlformats.org/officeDocument/2006/relationships/image" Target="media/image289.wmf"/><Relationship Id="rId2044" Type="http://schemas.openxmlformats.org/officeDocument/2006/relationships/oleObject" Target="embeddings/oleObject1046.bin"/><Relationship Id="rId2251" Type="http://schemas.openxmlformats.org/officeDocument/2006/relationships/image" Target="media/image1096.wmf"/><Relationship Id="rId2489" Type="http://schemas.openxmlformats.org/officeDocument/2006/relationships/oleObject" Target="embeddings/oleObject1268.bin"/><Relationship Id="rId223" Type="http://schemas.openxmlformats.org/officeDocument/2006/relationships/image" Target="media/image116.wmf"/><Relationship Id="rId430" Type="http://schemas.openxmlformats.org/officeDocument/2006/relationships/image" Target="media/image219.wmf"/><Relationship Id="rId668" Type="http://schemas.openxmlformats.org/officeDocument/2006/relationships/oleObject" Target="embeddings/oleObject323.bin"/><Relationship Id="rId875" Type="http://schemas.openxmlformats.org/officeDocument/2006/relationships/image" Target="media/image444.wmf"/><Relationship Id="rId1060" Type="http://schemas.openxmlformats.org/officeDocument/2006/relationships/oleObject" Target="embeddings/oleObject518.bin"/><Relationship Id="rId1298" Type="http://schemas.openxmlformats.org/officeDocument/2006/relationships/oleObject" Target="embeddings/oleObject637.bin"/><Relationship Id="rId2111" Type="http://schemas.openxmlformats.org/officeDocument/2006/relationships/oleObject" Target="embeddings/oleObject1080.bin"/><Relationship Id="rId2349" Type="http://schemas.openxmlformats.org/officeDocument/2006/relationships/image" Target="media/image1143.wmf"/><Relationship Id="rId2556" Type="http://schemas.openxmlformats.org/officeDocument/2006/relationships/oleObject" Target="embeddings/oleObject1307.bin"/><Relationship Id="rId528" Type="http://schemas.openxmlformats.org/officeDocument/2006/relationships/image" Target="media/image268.wmf"/><Relationship Id="rId735" Type="http://schemas.openxmlformats.org/officeDocument/2006/relationships/image" Target="media/image371.wmf"/><Relationship Id="rId942" Type="http://schemas.openxmlformats.org/officeDocument/2006/relationships/image" Target="media/image477.wmf"/><Relationship Id="rId1158" Type="http://schemas.openxmlformats.org/officeDocument/2006/relationships/oleObject" Target="embeddings/oleObject567.bin"/><Relationship Id="rId1365" Type="http://schemas.openxmlformats.org/officeDocument/2006/relationships/oleObject" Target="embeddings/oleObject671.bin"/><Relationship Id="rId1572" Type="http://schemas.openxmlformats.org/officeDocument/2006/relationships/oleObject" Target="embeddings/oleObject773.bin"/><Relationship Id="rId2209" Type="http://schemas.openxmlformats.org/officeDocument/2006/relationships/image" Target="media/image1075.wmf"/><Relationship Id="rId2416" Type="http://schemas.openxmlformats.org/officeDocument/2006/relationships/oleObject" Target="embeddings/oleObject1231.bin"/><Relationship Id="rId1018" Type="http://schemas.openxmlformats.org/officeDocument/2006/relationships/image" Target="media/image514.wmf"/><Relationship Id="rId1225" Type="http://schemas.openxmlformats.org/officeDocument/2006/relationships/oleObject" Target="embeddings/oleObject600.bin"/><Relationship Id="rId1432" Type="http://schemas.openxmlformats.org/officeDocument/2006/relationships/image" Target="media/image720.wmf"/><Relationship Id="rId1877" Type="http://schemas.openxmlformats.org/officeDocument/2006/relationships/oleObject" Target="embeddings/oleObject945.bin"/><Relationship Id="rId71" Type="http://schemas.openxmlformats.org/officeDocument/2006/relationships/oleObject" Target="embeddings/oleObject30.bin"/><Relationship Id="rId802" Type="http://schemas.openxmlformats.org/officeDocument/2006/relationships/oleObject" Target="embeddings/oleObject390.bin"/><Relationship Id="rId1737" Type="http://schemas.openxmlformats.org/officeDocument/2006/relationships/image" Target="media/image865.wmf"/><Relationship Id="rId1944" Type="http://schemas.openxmlformats.org/officeDocument/2006/relationships/image" Target="media/image949.wmf"/><Relationship Id="rId29" Type="http://schemas.openxmlformats.org/officeDocument/2006/relationships/oleObject" Target="embeddings/oleObject9.bin"/><Relationship Id="rId178" Type="http://schemas.openxmlformats.org/officeDocument/2006/relationships/oleObject" Target="embeddings/oleObject77.bin"/><Relationship Id="rId1804" Type="http://schemas.openxmlformats.org/officeDocument/2006/relationships/oleObject" Target="embeddings/oleObject901.bin"/><Relationship Id="rId385" Type="http://schemas.openxmlformats.org/officeDocument/2006/relationships/oleObject" Target="embeddings/oleObject181.bin"/><Relationship Id="rId592" Type="http://schemas.openxmlformats.org/officeDocument/2006/relationships/oleObject" Target="embeddings/oleObject285.bin"/><Relationship Id="rId2066" Type="http://schemas.openxmlformats.org/officeDocument/2006/relationships/image" Target="media/image1000.wmf"/><Relationship Id="rId2273" Type="http://schemas.openxmlformats.org/officeDocument/2006/relationships/oleObject" Target="embeddings/oleObject1159.bin"/><Relationship Id="rId2480" Type="http://schemas.openxmlformats.org/officeDocument/2006/relationships/oleObject" Target="embeddings/oleObject1263.bin"/><Relationship Id="rId245" Type="http://schemas.openxmlformats.org/officeDocument/2006/relationships/image" Target="media/image127.wmf"/><Relationship Id="rId452" Type="http://schemas.openxmlformats.org/officeDocument/2006/relationships/image" Target="media/image230.wmf"/><Relationship Id="rId897" Type="http://schemas.openxmlformats.org/officeDocument/2006/relationships/image" Target="media/image455.wmf"/><Relationship Id="rId1082" Type="http://schemas.openxmlformats.org/officeDocument/2006/relationships/oleObject" Target="embeddings/oleObject529.bin"/><Relationship Id="rId2133" Type="http://schemas.openxmlformats.org/officeDocument/2006/relationships/oleObject" Target="embeddings/oleObject1090.bin"/><Relationship Id="rId2340" Type="http://schemas.openxmlformats.org/officeDocument/2006/relationships/oleObject" Target="embeddings/oleObject1193.bin"/><Relationship Id="rId105" Type="http://schemas.openxmlformats.org/officeDocument/2006/relationships/oleObject" Target="embeddings/oleObject40.bin"/><Relationship Id="rId312" Type="http://schemas.openxmlformats.org/officeDocument/2006/relationships/image" Target="media/image160.wmf"/><Relationship Id="rId757" Type="http://schemas.openxmlformats.org/officeDocument/2006/relationships/image" Target="media/image382.wmf"/><Relationship Id="rId964" Type="http://schemas.openxmlformats.org/officeDocument/2006/relationships/image" Target="media/image488.wmf"/><Relationship Id="rId1387" Type="http://schemas.openxmlformats.org/officeDocument/2006/relationships/oleObject" Target="embeddings/oleObject682.bin"/><Relationship Id="rId1594" Type="http://schemas.openxmlformats.org/officeDocument/2006/relationships/oleObject" Target="embeddings/oleObject784.bin"/><Relationship Id="rId2200" Type="http://schemas.openxmlformats.org/officeDocument/2006/relationships/oleObject" Target="embeddings/oleObject1121.bin"/><Relationship Id="rId2438" Type="http://schemas.openxmlformats.org/officeDocument/2006/relationships/oleObject" Target="embeddings/oleObject1242.bin"/><Relationship Id="rId93" Type="http://schemas.openxmlformats.org/officeDocument/2006/relationships/oleObject" Target="embeddings/oleObject34.bin"/><Relationship Id="rId617" Type="http://schemas.openxmlformats.org/officeDocument/2006/relationships/image" Target="media/image312.wmf"/><Relationship Id="rId824" Type="http://schemas.openxmlformats.org/officeDocument/2006/relationships/oleObject" Target="embeddings/oleObject401.bin"/><Relationship Id="rId1247" Type="http://schemas.openxmlformats.org/officeDocument/2006/relationships/oleObject" Target="embeddings/oleObject611.bin"/><Relationship Id="rId1454" Type="http://schemas.openxmlformats.org/officeDocument/2006/relationships/image" Target="media/image731.wmf"/><Relationship Id="rId1661" Type="http://schemas.openxmlformats.org/officeDocument/2006/relationships/oleObject" Target="embeddings/oleObject822.bin"/><Relationship Id="rId1899" Type="http://schemas.openxmlformats.org/officeDocument/2006/relationships/oleObject" Target="embeddings/oleObject960.bin"/><Relationship Id="rId2505" Type="http://schemas.openxmlformats.org/officeDocument/2006/relationships/oleObject" Target="embeddings/oleObject1276.bin"/><Relationship Id="rId1107" Type="http://schemas.openxmlformats.org/officeDocument/2006/relationships/image" Target="media/image558.wmf"/><Relationship Id="rId1314" Type="http://schemas.openxmlformats.org/officeDocument/2006/relationships/oleObject" Target="embeddings/oleObject645.bin"/><Relationship Id="rId1521" Type="http://schemas.openxmlformats.org/officeDocument/2006/relationships/oleObject" Target="embeddings/oleObject749.bin"/><Relationship Id="rId1759" Type="http://schemas.openxmlformats.org/officeDocument/2006/relationships/oleObject" Target="embeddings/oleObject875.bin"/><Relationship Id="rId1966" Type="http://schemas.openxmlformats.org/officeDocument/2006/relationships/oleObject" Target="embeddings/oleObject1002.bin"/><Relationship Id="rId1619" Type="http://schemas.openxmlformats.org/officeDocument/2006/relationships/image" Target="media/image813.wmf"/><Relationship Id="rId1826" Type="http://schemas.openxmlformats.org/officeDocument/2006/relationships/oleObject" Target="embeddings/oleObject916.bin"/><Relationship Id="rId20" Type="http://schemas.openxmlformats.org/officeDocument/2006/relationships/image" Target="media/image9.wmf"/><Relationship Id="rId2088" Type="http://schemas.openxmlformats.org/officeDocument/2006/relationships/oleObject" Target="embeddings/oleObject1069.bin"/><Relationship Id="rId2295" Type="http://schemas.openxmlformats.org/officeDocument/2006/relationships/oleObject" Target="embeddings/oleObject1170.bin"/><Relationship Id="rId267" Type="http://schemas.openxmlformats.org/officeDocument/2006/relationships/image" Target="media/image138.wmf"/><Relationship Id="rId474" Type="http://schemas.openxmlformats.org/officeDocument/2006/relationships/image" Target="media/image241.wmf"/><Relationship Id="rId2155" Type="http://schemas.openxmlformats.org/officeDocument/2006/relationships/oleObject" Target="embeddings/oleObject1097.bin"/><Relationship Id="rId127" Type="http://schemas.openxmlformats.org/officeDocument/2006/relationships/oleObject" Target="embeddings/oleObject51.bin"/><Relationship Id="rId681" Type="http://schemas.openxmlformats.org/officeDocument/2006/relationships/image" Target="media/image344.wmf"/><Relationship Id="rId779" Type="http://schemas.openxmlformats.org/officeDocument/2006/relationships/image" Target="media/image393.wmf"/><Relationship Id="rId986" Type="http://schemas.openxmlformats.org/officeDocument/2006/relationships/image" Target="media/image498.wmf"/><Relationship Id="rId2362" Type="http://schemas.openxmlformats.org/officeDocument/2006/relationships/oleObject" Target="embeddings/oleObject1204.bin"/><Relationship Id="rId334" Type="http://schemas.openxmlformats.org/officeDocument/2006/relationships/image" Target="media/image171.wmf"/><Relationship Id="rId541" Type="http://schemas.openxmlformats.org/officeDocument/2006/relationships/oleObject" Target="embeddings/oleObject259.bin"/><Relationship Id="rId639" Type="http://schemas.openxmlformats.org/officeDocument/2006/relationships/image" Target="media/image323.wmf"/><Relationship Id="rId1171" Type="http://schemas.openxmlformats.org/officeDocument/2006/relationships/oleObject" Target="embeddings/oleObject573.bin"/><Relationship Id="rId1269" Type="http://schemas.openxmlformats.org/officeDocument/2006/relationships/oleObject" Target="embeddings/oleObject622.bin"/><Relationship Id="rId1476" Type="http://schemas.openxmlformats.org/officeDocument/2006/relationships/image" Target="media/image742.wmf"/><Relationship Id="rId2015" Type="http://schemas.openxmlformats.org/officeDocument/2006/relationships/oleObject" Target="embeddings/oleObject1029.bin"/><Relationship Id="rId2222" Type="http://schemas.openxmlformats.org/officeDocument/2006/relationships/oleObject" Target="embeddings/oleObject1132.bin"/><Relationship Id="rId401" Type="http://schemas.openxmlformats.org/officeDocument/2006/relationships/oleObject" Target="embeddings/oleObject189.bin"/><Relationship Id="rId846" Type="http://schemas.openxmlformats.org/officeDocument/2006/relationships/oleObject" Target="embeddings/oleObject409.bin"/><Relationship Id="rId1031" Type="http://schemas.openxmlformats.org/officeDocument/2006/relationships/oleObject" Target="embeddings/oleObject503.bin"/><Relationship Id="rId1129" Type="http://schemas.openxmlformats.org/officeDocument/2006/relationships/image" Target="media/image569.wmf"/><Relationship Id="rId1683" Type="http://schemas.openxmlformats.org/officeDocument/2006/relationships/image" Target="media/image839.png"/><Relationship Id="rId1890" Type="http://schemas.openxmlformats.org/officeDocument/2006/relationships/image" Target="media/image928.wmf"/><Relationship Id="rId1988" Type="http://schemas.openxmlformats.org/officeDocument/2006/relationships/image" Target="media/image965.png"/><Relationship Id="rId2527" Type="http://schemas.openxmlformats.org/officeDocument/2006/relationships/image" Target="media/image1229.wmf"/><Relationship Id="rId706" Type="http://schemas.openxmlformats.org/officeDocument/2006/relationships/oleObject" Target="embeddings/oleObject342.bin"/><Relationship Id="rId913" Type="http://schemas.openxmlformats.org/officeDocument/2006/relationships/image" Target="media/image463.wmf"/><Relationship Id="rId1336" Type="http://schemas.openxmlformats.org/officeDocument/2006/relationships/image" Target="media/image672.wmf"/><Relationship Id="rId1543" Type="http://schemas.openxmlformats.org/officeDocument/2006/relationships/oleObject" Target="embeddings/oleObject760.bin"/><Relationship Id="rId1750" Type="http://schemas.openxmlformats.org/officeDocument/2006/relationships/oleObject" Target="embeddings/oleObject870.bin"/><Relationship Id="rId42" Type="http://schemas.openxmlformats.org/officeDocument/2006/relationships/image" Target="media/image20.wmf"/><Relationship Id="rId1403" Type="http://schemas.openxmlformats.org/officeDocument/2006/relationships/oleObject" Target="embeddings/oleObject690.bin"/><Relationship Id="rId1610" Type="http://schemas.openxmlformats.org/officeDocument/2006/relationships/oleObject" Target="embeddings/oleObject792.bin"/><Relationship Id="rId1848" Type="http://schemas.openxmlformats.org/officeDocument/2006/relationships/oleObject" Target="embeddings/oleObject928.bin"/><Relationship Id="rId191" Type="http://schemas.openxmlformats.org/officeDocument/2006/relationships/image" Target="media/image100.wmf"/><Relationship Id="rId1708" Type="http://schemas.openxmlformats.org/officeDocument/2006/relationships/oleObject" Target="embeddings/oleObject846.bin"/><Relationship Id="rId1915" Type="http://schemas.openxmlformats.org/officeDocument/2006/relationships/oleObject" Target="embeddings/oleObject968.bin"/><Relationship Id="rId289" Type="http://schemas.openxmlformats.org/officeDocument/2006/relationships/oleObject" Target="embeddings/oleObject133.bin"/><Relationship Id="rId496" Type="http://schemas.openxmlformats.org/officeDocument/2006/relationships/image" Target="media/image252.wmf"/><Relationship Id="rId2177" Type="http://schemas.openxmlformats.org/officeDocument/2006/relationships/image" Target="media/image1059.wmf"/><Relationship Id="rId2384" Type="http://schemas.openxmlformats.org/officeDocument/2006/relationships/oleObject" Target="embeddings/oleObject1215.bin"/><Relationship Id="rId149" Type="http://schemas.openxmlformats.org/officeDocument/2006/relationships/image" Target="media/image79.wmf"/><Relationship Id="rId356" Type="http://schemas.openxmlformats.org/officeDocument/2006/relationships/image" Target="media/image182.wmf"/><Relationship Id="rId563" Type="http://schemas.openxmlformats.org/officeDocument/2006/relationships/oleObject" Target="embeddings/oleObject270.bin"/><Relationship Id="rId770" Type="http://schemas.openxmlformats.org/officeDocument/2006/relationships/oleObject" Target="embeddings/oleObject374.bin"/><Relationship Id="rId1193" Type="http://schemas.openxmlformats.org/officeDocument/2006/relationships/oleObject" Target="embeddings/oleObject584.bin"/><Relationship Id="rId2037" Type="http://schemas.openxmlformats.org/officeDocument/2006/relationships/image" Target="media/image986.wmf"/><Relationship Id="rId2244" Type="http://schemas.openxmlformats.org/officeDocument/2006/relationships/oleObject" Target="embeddings/oleObject1143.bin"/><Relationship Id="rId2451" Type="http://schemas.openxmlformats.org/officeDocument/2006/relationships/image" Target="media/image1194.wmf"/><Relationship Id="rId216" Type="http://schemas.openxmlformats.org/officeDocument/2006/relationships/oleObject" Target="embeddings/oleObject96.bin"/><Relationship Id="rId423" Type="http://schemas.openxmlformats.org/officeDocument/2006/relationships/oleObject" Target="embeddings/oleObject200.bin"/><Relationship Id="rId868" Type="http://schemas.openxmlformats.org/officeDocument/2006/relationships/oleObject" Target="embeddings/oleObject420.bin"/><Relationship Id="rId1053" Type="http://schemas.openxmlformats.org/officeDocument/2006/relationships/oleObject" Target="embeddings/oleObject514.bin"/><Relationship Id="rId1260" Type="http://schemas.openxmlformats.org/officeDocument/2006/relationships/image" Target="media/image635.wmf"/><Relationship Id="rId1498" Type="http://schemas.openxmlformats.org/officeDocument/2006/relationships/image" Target="media/image753.wmf"/><Relationship Id="rId2104" Type="http://schemas.openxmlformats.org/officeDocument/2006/relationships/oleObject" Target="embeddings/oleObject1076.bin"/><Relationship Id="rId2549" Type="http://schemas.openxmlformats.org/officeDocument/2006/relationships/oleObject" Target="embeddings/oleObject1303.bin"/><Relationship Id="rId630" Type="http://schemas.openxmlformats.org/officeDocument/2006/relationships/oleObject" Target="embeddings/oleObject304.bin"/><Relationship Id="rId728" Type="http://schemas.openxmlformats.org/officeDocument/2006/relationships/oleObject" Target="embeddings/oleObject353.bin"/><Relationship Id="rId935" Type="http://schemas.openxmlformats.org/officeDocument/2006/relationships/oleObject" Target="embeddings/oleObject454.bin"/><Relationship Id="rId1358" Type="http://schemas.openxmlformats.org/officeDocument/2006/relationships/image" Target="media/image683.wmf"/><Relationship Id="rId1565" Type="http://schemas.openxmlformats.org/officeDocument/2006/relationships/image" Target="media/image786.wmf"/><Relationship Id="rId1772" Type="http://schemas.openxmlformats.org/officeDocument/2006/relationships/oleObject" Target="embeddings/oleObject881.bin"/><Relationship Id="rId2311" Type="http://schemas.openxmlformats.org/officeDocument/2006/relationships/oleObject" Target="embeddings/oleObject1179.bin"/><Relationship Id="rId2409" Type="http://schemas.openxmlformats.org/officeDocument/2006/relationships/image" Target="media/image1173.wmf"/><Relationship Id="rId64" Type="http://schemas.openxmlformats.org/officeDocument/2006/relationships/image" Target="media/image31.wmf"/><Relationship Id="rId1120" Type="http://schemas.openxmlformats.org/officeDocument/2006/relationships/oleObject" Target="embeddings/oleObject548.bin"/><Relationship Id="rId1218" Type="http://schemas.openxmlformats.org/officeDocument/2006/relationships/image" Target="media/image614.wmf"/><Relationship Id="rId1425" Type="http://schemas.openxmlformats.org/officeDocument/2006/relationships/oleObject" Target="embeddings/oleObject701.bin"/><Relationship Id="rId1632" Type="http://schemas.openxmlformats.org/officeDocument/2006/relationships/oleObject" Target="embeddings/oleObject805.bin"/><Relationship Id="rId1937" Type="http://schemas.openxmlformats.org/officeDocument/2006/relationships/oleObject" Target="embeddings/oleObject982.bin"/><Relationship Id="rId2199" Type="http://schemas.openxmlformats.org/officeDocument/2006/relationships/image" Target="media/image1070.wmf"/><Relationship Id="rId280" Type="http://schemas.openxmlformats.org/officeDocument/2006/relationships/image" Target="media/image144.wmf"/><Relationship Id="rId140" Type="http://schemas.openxmlformats.org/officeDocument/2006/relationships/oleObject" Target="embeddings/oleObject58.bin"/><Relationship Id="rId378" Type="http://schemas.openxmlformats.org/officeDocument/2006/relationships/image" Target="media/image193.wmf"/><Relationship Id="rId585" Type="http://schemas.openxmlformats.org/officeDocument/2006/relationships/oleObject" Target="embeddings/oleObject281.bin"/><Relationship Id="rId792" Type="http://schemas.openxmlformats.org/officeDocument/2006/relationships/oleObject" Target="embeddings/oleObject385.bin"/><Relationship Id="rId2059" Type="http://schemas.openxmlformats.org/officeDocument/2006/relationships/oleObject" Target="embeddings/oleObject1054.bin"/><Relationship Id="rId2266" Type="http://schemas.openxmlformats.org/officeDocument/2006/relationships/image" Target="media/image1103.wmf"/><Relationship Id="rId2473" Type="http://schemas.openxmlformats.org/officeDocument/2006/relationships/image" Target="media/image1205.wmf"/><Relationship Id="rId6" Type="http://schemas.openxmlformats.org/officeDocument/2006/relationships/footnotes" Target="footnotes.xml"/><Relationship Id="rId238" Type="http://schemas.openxmlformats.org/officeDocument/2006/relationships/oleObject" Target="embeddings/oleObject107.bin"/><Relationship Id="rId445" Type="http://schemas.openxmlformats.org/officeDocument/2006/relationships/oleObject" Target="embeddings/oleObject211.bin"/><Relationship Id="rId652" Type="http://schemas.openxmlformats.org/officeDocument/2006/relationships/oleObject" Target="embeddings/oleObject315.bin"/><Relationship Id="rId1075" Type="http://schemas.openxmlformats.org/officeDocument/2006/relationships/image" Target="media/image542.wmf"/><Relationship Id="rId1282" Type="http://schemas.openxmlformats.org/officeDocument/2006/relationships/oleObject" Target="embeddings/oleObject629.bin"/><Relationship Id="rId2126" Type="http://schemas.openxmlformats.org/officeDocument/2006/relationships/image" Target="media/image1031.wmf"/><Relationship Id="rId2333" Type="http://schemas.openxmlformats.org/officeDocument/2006/relationships/image" Target="media/image1135.wmf"/><Relationship Id="rId2540" Type="http://schemas.openxmlformats.org/officeDocument/2006/relationships/oleObject" Target="embeddings/oleObject1296.bin"/><Relationship Id="rId305" Type="http://schemas.openxmlformats.org/officeDocument/2006/relationships/oleObject" Target="embeddings/oleObject141.bin"/><Relationship Id="rId512" Type="http://schemas.openxmlformats.org/officeDocument/2006/relationships/image" Target="media/image260.wmf"/><Relationship Id="rId957" Type="http://schemas.openxmlformats.org/officeDocument/2006/relationships/oleObject" Target="embeddings/oleObject465.bin"/><Relationship Id="rId1142" Type="http://schemas.openxmlformats.org/officeDocument/2006/relationships/oleObject" Target="embeddings/oleObject559.bin"/><Relationship Id="rId1587" Type="http://schemas.openxmlformats.org/officeDocument/2006/relationships/image" Target="media/image798.wmf"/><Relationship Id="rId1794" Type="http://schemas.openxmlformats.org/officeDocument/2006/relationships/oleObject" Target="embeddings/oleObject895.bin"/><Relationship Id="rId2400" Type="http://schemas.openxmlformats.org/officeDocument/2006/relationships/oleObject" Target="embeddings/oleObject1223.bin"/><Relationship Id="rId86" Type="http://schemas.openxmlformats.org/officeDocument/2006/relationships/image" Target="media/image47.jpeg"/><Relationship Id="rId817" Type="http://schemas.openxmlformats.org/officeDocument/2006/relationships/image" Target="media/image412.wmf"/><Relationship Id="rId1002" Type="http://schemas.openxmlformats.org/officeDocument/2006/relationships/image" Target="media/image506.wmf"/><Relationship Id="rId1447" Type="http://schemas.openxmlformats.org/officeDocument/2006/relationships/oleObject" Target="embeddings/oleObject712.bin"/><Relationship Id="rId1654" Type="http://schemas.openxmlformats.org/officeDocument/2006/relationships/oleObject" Target="embeddings/oleObject817.bin"/><Relationship Id="rId1861" Type="http://schemas.openxmlformats.org/officeDocument/2006/relationships/oleObject" Target="embeddings/oleObject935.bin"/><Relationship Id="rId1307" Type="http://schemas.openxmlformats.org/officeDocument/2006/relationships/image" Target="media/image658.wmf"/><Relationship Id="rId1514" Type="http://schemas.openxmlformats.org/officeDocument/2006/relationships/image" Target="media/image761.wmf"/><Relationship Id="rId1721" Type="http://schemas.openxmlformats.org/officeDocument/2006/relationships/image" Target="media/image860.wmf"/><Relationship Id="rId1959" Type="http://schemas.openxmlformats.org/officeDocument/2006/relationships/oleObject" Target="embeddings/oleObject996.bin"/><Relationship Id="rId13" Type="http://schemas.openxmlformats.org/officeDocument/2006/relationships/oleObject" Target="embeddings/oleObject2.bin"/><Relationship Id="rId1819" Type="http://schemas.openxmlformats.org/officeDocument/2006/relationships/image" Target="media/image899.wmf"/><Relationship Id="rId2190" Type="http://schemas.openxmlformats.org/officeDocument/2006/relationships/oleObject" Target="embeddings/oleObject1116.bin"/><Relationship Id="rId2288" Type="http://schemas.openxmlformats.org/officeDocument/2006/relationships/image" Target="media/image1113.wmf"/><Relationship Id="rId2495" Type="http://schemas.openxmlformats.org/officeDocument/2006/relationships/oleObject" Target="embeddings/oleObject1271.bin"/><Relationship Id="rId162" Type="http://schemas.openxmlformats.org/officeDocument/2006/relationships/oleObject" Target="embeddings/oleObject69.bin"/><Relationship Id="rId467" Type="http://schemas.openxmlformats.org/officeDocument/2006/relationships/oleObject" Target="embeddings/oleObject222.bin"/><Relationship Id="rId1097" Type="http://schemas.openxmlformats.org/officeDocument/2006/relationships/image" Target="media/image553.wmf"/><Relationship Id="rId2050" Type="http://schemas.openxmlformats.org/officeDocument/2006/relationships/oleObject" Target="embeddings/oleObject1049.bin"/><Relationship Id="rId2148" Type="http://schemas.openxmlformats.org/officeDocument/2006/relationships/oleObject" Target="embeddings/oleObject1093.bin"/><Relationship Id="rId674" Type="http://schemas.openxmlformats.org/officeDocument/2006/relationships/oleObject" Target="embeddings/oleObject326.bin"/><Relationship Id="rId881" Type="http://schemas.openxmlformats.org/officeDocument/2006/relationships/image" Target="media/image447.wmf"/><Relationship Id="rId979" Type="http://schemas.openxmlformats.org/officeDocument/2006/relationships/oleObject" Target="embeddings/oleObject477.bin"/><Relationship Id="rId2355" Type="http://schemas.openxmlformats.org/officeDocument/2006/relationships/image" Target="media/image1146.wmf"/><Relationship Id="rId2562" Type="http://schemas.openxmlformats.org/officeDocument/2006/relationships/oleObject" Target="embeddings/oleObject1311.bin"/><Relationship Id="rId327" Type="http://schemas.openxmlformats.org/officeDocument/2006/relationships/oleObject" Target="embeddings/oleObject152.bin"/><Relationship Id="rId534" Type="http://schemas.openxmlformats.org/officeDocument/2006/relationships/image" Target="media/image271.wmf"/><Relationship Id="rId741" Type="http://schemas.openxmlformats.org/officeDocument/2006/relationships/image" Target="media/image374.wmf"/><Relationship Id="rId839" Type="http://schemas.openxmlformats.org/officeDocument/2006/relationships/image" Target="media/image424.jpeg"/><Relationship Id="rId1164" Type="http://schemas.openxmlformats.org/officeDocument/2006/relationships/oleObject" Target="embeddings/oleObject570.bin"/><Relationship Id="rId1371" Type="http://schemas.openxmlformats.org/officeDocument/2006/relationships/oleObject" Target="embeddings/oleObject674.bin"/><Relationship Id="rId1469" Type="http://schemas.openxmlformats.org/officeDocument/2006/relationships/oleObject" Target="embeddings/oleObject723.bin"/><Relationship Id="rId2008" Type="http://schemas.openxmlformats.org/officeDocument/2006/relationships/image" Target="media/image974.wmf"/><Relationship Id="rId2215" Type="http://schemas.openxmlformats.org/officeDocument/2006/relationships/image" Target="media/image1078.wmf"/><Relationship Id="rId2422" Type="http://schemas.openxmlformats.org/officeDocument/2006/relationships/oleObject" Target="embeddings/oleObject1234.bin"/><Relationship Id="rId601" Type="http://schemas.openxmlformats.org/officeDocument/2006/relationships/image" Target="media/image304.wmf"/><Relationship Id="rId1024" Type="http://schemas.openxmlformats.org/officeDocument/2006/relationships/image" Target="media/image517.wmf"/><Relationship Id="rId1231" Type="http://schemas.openxmlformats.org/officeDocument/2006/relationships/oleObject" Target="embeddings/oleObject603.bin"/><Relationship Id="rId1676" Type="http://schemas.openxmlformats.org/officeDocument/2006/relationships/image" Target="media/image836.wmf"/><Relationship Id="rId1883" Type="http://schemas.openxmlformats.org/officeDocument/2006/relationships/oleObject" Target="embeddings/oleObject949.bin"/><Relationship Id="rId906" Type="http://schemas.openxmlformats.org/officeDocument/2006/relationships/oleObject" Target="embeddings/oleObject439.bin"/><Relationship Id="rId1329" Type="http://schemas.openxmlformats.org/officeDocument/2006/relationships/oleObject" Target="embeddings/oleObject653.bin"/><Relationship Id="rId1536" Type="http://schemas.openxmlformats.org/officeDocument/2006/relationships/image" Target="media/image772.wmf"/><Relationship Id="rId1743" Type="http://schemas.openxmlformats.org/officeDocument/2006/relationships/oleObject" Target="embeddings/oleObject866.bin"/><Relationship Id="rId1950" Type="http://schemas.openxmlformats.org/officeDocument/2006/relationships/oleObject" Target="embeddings/oleObject991.bin"/><Relationship Id="rId35" Type="http://schemas.openxmlformats.org/officeDocument/2006/relationships/oleObject" Target="embeddings/oleObject12.bin"/><Relationship Id="rId1603" Type="http://schemas.openxmlformats.org/officeDocument/2006/relationships/image" Target="media/image806.wmf"/><Relationship Id="rId1810" Type="http://schemas.openxmlformats.org/officeDocument/2006/relationships/oleObject" Target="embeddings/oleObject905.bin"/><Relationship Id="rId184" Type="http://schemas.openxmlformats.org/officeDocument/2006/relationships/oleObject" Target="embeddings/oleObject80.bin"/><Relationship Id="rId391" Type="http://schemas.openxmlformats.org/officeDocument/2006/relationships/oleObject" Target="embeddings/oleObject184.bin"/><Relationship Id="rId1908" Type="http://schemas.openxmlformats.org/officeDocument/2006/relationships/image" Target="media/image935.wmf"/><Relationship Id="rId2072" Type="http://schemas.openxmlformats.org/officeDocument/2006/relationships/image" Target="media/image1003.wmf"/><Relationship Id="rId251" Type="http://schemas.openxmlformats.org/officeDocument/2006/relationships/image" Target="media/image130.wmf"/><Relationship Id="rId489" Type="http://schemas.openxmlformats.org/officeDocument/2006/relationships/oleObject" Target="embeddings/oleObject233.bin"/><Relationship Id="rId696" Type="http://schemas.openxmlformats.org/officeDocument/2006/relationships/oleObject" Target="embeddings/oleObject337.bin"/><Relationship Id="rId2377" Type="http://schemas.openxmlformats.org/officeDocument/2006/relationships/image" Target="media/image1157.wmf"/><Relationship Id="rId349" Type="http://schemas.openxmlformats.org/officeDocument/2006/relationships/oleObject" Target="embeddings/oleObject163.bin"/><Relationship Id="rId556" Type="http://schemas.openxmlformats.org/officeDocument/2006/relationships/image" Target="media/image282.wmf"/><Relationship Id="rId763" Type="http://schemas.openxmlformats.org/officeDocument/2006/relationships/image" Target="media/image385.wmf"/><Relationship Id="rId1186" Type="http://schemas.openxmlformats.org/officeDocument/2006/relationships/image" Target="media/image598.wmf"/><Relationship Id="rId1393" Type="http://schemas.openxmlformats.org/officeDocument/2006/relationships/oleObject" Target="embeddings/oleObject685.bin"/><Relationship Id="rId2237" Type="http://schemas.openxmlformats.org/officeDocument/2006/relationships/image" Target="media/image1089.wmf"/><Relationship Id="rId2444" Type="http://schemas.openxmlformats.org/officeDocument/2006/relationships/oleObject" Target="embeddings/oleObject1245.bin"/><Relationship Id="rId111" Type="http://schemas.openxmlformats.org/officeDocument/2006/relationships/oleObject" Target="embeddings/oleObject43.bin"/><Relationship Id="rId209" Type="http://schemas.openxmlformats.org/officeDocument/2006/relationships/image" Target="media/image109.wmf"/><Relationship Id="rId416" Type="http://schemas.openxmlformats.org/officeDocument/2006/relationships/image" Target="media/image212.wmf"/><Relationship Id="rId970" Type="http://schemas.openxmlformats.org/officeDocument/2006/relationships/oleObject" Target="embeddings/oleObject472.bin"/><Relationship Id="rId1046" Type="http://schemas.openxmlformats.org/officeDocument/2006/relationships/image" Target="media/image528.wmf"/><Relationship Id="rId1253" Type="http://schemas.openxmlformats.org/officeDocument/2006/relationships/oleObject" Target="embeddings/oleObject614.bin"/><Relationship Id="rId1698" Type="http://schemas.openxmlformats.org/officeDocument/2006/relationships/image" Target="media/image848.png"/><Relationship Id="rId623" Type="http://schemas.openxmlformats.org/officeDocument/2006/relationships/image" Target="media/image315.wmf"/><Relationship Id="rId830" Type="http://schemas.openxmlformats.org/officeDocument/2006/relationships/oleObject" Target="embeddings/oleObject404.bin"/><Relationship Id="rId928" Type="http://schemas.openxmlformats.org/officeDocument/2006/relationships/image" Target="media/image470.wmf"/><Relationship Id="rId1460" Type="http://schemas.openxmlformats.org/officeDocument/2006/relationships/image" Target="media/image734.wmf"/><Relationship Id="rId1558" Type="http://schemas.openxmlformats.org/officeDocument/2006/relationships/oleObject" Target="embeddings/oleObject767.bin"/><Relationship Id="rId1765" Type="http://schemas.openxmlformats.org/officeDocument/2006/relationships/image" Target="media/image878.png"/><Relationship Id="rId2304" Type="http://schemas.openxmlformats.org/officeDocument/2006/relationships/image" Target="media/image1121.wmf"/><Relationship Id="rId2511" Type="http://schemas.openxmlformats.org/officeDocument/2006/relationships/oleObject" Target="embeddings/oleObject1280.bin"/><Relationship Id="rId57" Type="http://schemas.openxmlformats.org/officeDocument/2006/relationships/oleObject" Target="embeddings/oleObject23.bin"/><Relationship Id="rId1113" Type="http://schemas.openxmlformats.org/officeDocument/2006/relationships/image" Target="media/image561.wmf"/><Relationship Id="rId1320" Type="http://schemas.openxmlformats.org/officeDocument/2006/relationships/image" Target="media/image664.wmf"/><Relationship Id="rId1418" Type="http://schemas.openxmlformats.org/officeDocument/2006/relationships/image" Target="media/image713.wmf"/><Relationship Id="rId1972" Type="http://schemas.openxmlformats.org/officeDocument/2006/relationships/image" Target="media/image957.wmf"/><Relationship Id="rId1625" Type="http://schemas.openxmlformats.org/officeDocument/2006/relationships/image" Target="media/image815.wmf"/><Relationship Id="rId1832" Type="http://schemas.openxmlformats.org/officeDocument/2006/relationships/oleObject" Target="embeddings/oleObject919.bin"/><Relationship Id="rId2094" Type="http://schemas.openxmlformats.org/officeDocument/2006/relationships/oleObject" Target="embeddings/oleObject1072.bin"/><Relationship Id="rId273" Type="http://schemas.openxmlformats.org/officeDocument/2006/relationships/oleObject" Target="embeddings/oleObject125.bin"/><Relationship Id="rId480" Type="http://schemas.openxmlformats.org/officeDocument/2006/relationships/image" Target="media/image244.wmf"/><Relationship Id="rId2161" Type="http://schemas.openxmlformats.org/officeDocument/2006/relationships/oleObject" Target="embeddings/oleObject1100.bin"/><Relationship Id="rId2399" Type="http://schemas.openxmlformats.org/officeDocument/2006/relationships/image" Target="media/image1168.wmf"/><Relationship Id="rId133" Type="http://schemas.openxmlformats.org/officeDocument/2006/relationships/image" Target="media/image71.wmf"/><Relationship Id="rId340" Type="http://schemas.openxmlformats.org/officeDocument/2006/relationships/image" Target="media/image174.wmf"/><Relationship Id="rId578" Type="http://schemas.openxmlformats.org/officeDocument/2006/relationships/image" Target="media/image293.wmf"/><Relationship Id="rId785" Type="http://schemas.openxmlformats.org/officeDocument/2006/relationships/image" Target="media/image396.wmf"/><Relationship Id="rId992" Type="http://schemas.openxmlformats.org/officeDocument/2006/relationships/image" Target="media/image501.wmf"/><Relationship Id="rId2021" Type="http://schemas.openxmlformats.org/officeDocument/2006/relationships/oleObject" Target="embeddings/oleObject1032.bin"/><Relationship Id="rId2259" Type="http://schemas.openxmlformats.org/officeDocument/2006/relationships/image" Target="media/image1100.wmf"/><Relationship Id="rId2466" Type="http://schemas.openxmlformats.org/officeDocument/2006/relationships/oleObject" Target="embeddings/oleObject1256.bin"/><Relationship Id="rId200" Type="http://schemas.openxmlformats.org/officeDocument/2006/relationships/oleObject" Target="embeddings/oleObject88.bin"/><Relationship Id="rId438" Type="http://schemas.openxmlformats.org/officeDocument/2006/relationships/image" Target="media/image223.wmf"/><Relationship Id="rId645" Type="http://schemas.openxmlformats.org/officeDocument/2006/relationships/image" Target="media/image326.wmf"/><Relationship Id="rId852" Type="http://schemas.openxmlformats.org/officeDocument/2006/relationships/oleObject" Target="embeddings/oleObject412.bin"/><Relationship Id="rId1068" Type="http://schemas.openxmlformats.org/officeDocument/2006/relationships/oleObject" Target="embeddings/oleObject522.bin"/><Relationship Id="rId1275" Type="http://schemas.openxmlformats.org/officeDocument/2006/relationships/oleObject" Target="embeddings/oleObject625.bin"/><Relationship Id="rId1482" Type="http://schemas.openxmlformats.org/officeDocument/2006/relationships/image" Target="media/image745.wmf"/><Relationship Id="rId2119" Type="http://schemas.openxmlformats.org/officeDocument/2006/relationships/image" Target="media/image1027.wmf"/><Relationship Id="rId2326" Type="http://schemas.openxmlformats.org/officeDocument/2006/relationships/oleObject" Target="embeddings/oleObject1186.bin"/><Relationship Id="rId2533" Type="http://schemas.openxmlformats.org/officeDocument/2006/relationships/image" Target="media/image1232.wmf"/><Relationship Id="rId505" Type="http://schemas.openxmlformats.org/officeDocument/2006/relationships/oleObject" Target="embeddings/oleObject241.bin"/><Relationship Id="rId712" Type="http://schemas.openxmlformats.org/officeDocument/2006/relationships/oleObject" Target="embeddings/oleObject345.bin"/><Relationship Id="rId1135" Type="http://schemas.openxmlformats.org/officeDocument/2006/relationships/image" Target="media/image572.wmf"/><Relationship Id="rId1342" Type="http://schemas.openxmlformats.org/officeDocument/2006/relationships/image" Target="media/image675.wmf"/><Relationship Id="rId1787" Type="http://schemas.openxmlformats.org/officeDocument/2006/relationships/oleObject" Target="embeddings/oleObject890.bin"/><Relationship Id="rId1994" Type="http://schemas.openxmlformats.org/officeDocument/2006/relationships/oleObject" Target="embeddings/oleObject1017.bin"/><Relationship Id="rId79" Type="http://schemas.openxmlformats.org/officeDocument/2006/relationships/image" Target="media/image40.jpeg"/><Relationship Id="rId1202" Type="http://schemas.openxmlformats.org/officeDocument/2006/relationships/image" Target="media/image606.wmf"/><Relationship Id="rId1647" Type="http://schemas.openxmlformats.org/officeDocument/2006/relationships/image" Target="media/image825.wmf"/><Relationship Id="rId1854" Type="http://schemas.openxmlformats.org/officeDocument/2006/relationships/oleObject" Target="embeddings/oleObject931.bin"/><Relationship Id="rId1507" Type="http://schemas.openxmlformats.org/officeDocument/2006/relationships/oleObject" Target="embeddings/oleObject742.bin"/><Relationship Id="rId1714" Type="http://schemas.openxmlformats.org/officeDocument/2006/relationships/oleObject" Target="embeddings/oleObject849.bin"/><Relationship Id="rId295" Type="http://schemas.openxmlformats.org/officeDocument/2006/relationships/oleObject" Target="embeddings/oleObject136.bin"/><Relationship Id="rId1921" Type="http://schemas.openxmlformats.org/officeDocument/2006/relationships/oleObject" Target="embeddings/oleObject971.bin"/><Relationship Id="rId2183" Type="http://schemas.openxmlformats.org/officeDocument/2006/relationships/image" Target="media/image1062.wmf"/><Relationship Id="rId2390" Type="http://schemas.openxmlformats.org/officeDocument/2006/relationships/oleObject" Target="embeddings/oleObject1218.bin"/><Relationship Id="rId2488" Type="http://schemas.openxmlformats.org/officeDocument/2006/relationships/image" Target="media/image1212.wmf"/><Relationship Id="rId155" Type="http://schemas.openxmlformats.org/officeDocument/2006/relationships/image" Target="media/image82.wmf"/><Relationship Id="rId362" Type="http://schemas.openxmlformats.org/officeDocument/2006/relationships/image" Target="media/image185.wmf"/><Relationship Id="rId1297" Type="http://schemas.openxmlformats.org/officeDocument/2006/relationships/image" Target="media/image653.wmf"/><Relationship Id="rId2043" Type="http://schemas.openxmlformats.org/officeDocument/2006/relationships/image" Target="media/image989.wmf"/><Relationship Id="rId2250" Type="http://schemas.openxmlformats.org/officeDocument/2006/relationships/oleObject" Target="embeddings/oleObject1146.bin"/><Relationship Id="rId222" Type="http://schemas.openxmlformats.org/officeDocument/2006/relationships/oleObject" Target="embeddings/oleObject99.bin"/><Relationship Id="rId667" Type="http://schemas.openxmlformats.org/officeDocument/2006/relationships/image" Target="media/image337.wmf"/><Relationship Id="rId874" Type="http://schemas.openxmlformats.org/officeDocument/2006/relationships/oleObject" Target="embeddings/oleObject423.bin"/><Relationship Id="rId2110" Type="http://schemas.openxmlformats.org/officeDocument/2006/relationships/oleObject" Target="embeddings/oleObject1079.bin"/><Relationship Id="rId2348" Type="http://schemas.openxmlformats.org/officeDocument/2006/relationships/oleObject" Target="embeddings/oleObject1197.bin"/><Relationship Id="rId2555" Type="http://schemas.openxmlformats.org/officeDocument/2006/relationships/image" Target="media/image1240.wmf"/><Relationship Id="rId527" Type="http://schemas.openxmlformats.org/officeDocument/2006/relationships/oleObject" Target="embeddings/oleObject252.bin"/><Relationship Id="rId734" Type="http://schemas.openxmlformats.org/officeDocument/2006/relationships/oleObject" Target="embeddings/oleObject356.bin"/><Relationship Id="rId941" Type="http://schemas.openxmlformats.org/officeDocument/2006/relationships/oleObject" Target="embeddings/oleObject457.bin"/><Relationship Id="rId1157" Type="http://schemas.openxmlformats.org/officeDocument/2006/relationships/image" Target="media/image583.wmf"/><Relationship Id="rId1364" Type="http://schemas.openxmlformats.org/officeDocument/2006/relationships/image" Target="media/image686.wmf"/><Relationship Id="rId1571" Type="http://schemas.openxmlformats.org/officeDocument/2006/relationships/image" Target="media/image790.wmf"/><Relationship Id="rId2208" Type="http://schemas.openxmlformats.org/officeDocument/2006/relationships/oleObject" Target="embeddings/oleObject1125.bin"/><Relationship Id="rId2415" Type="http://schemas.openxmlformats.org/officeDocument/2006/relationships/image" Target="media/image1176.wmf"/><Relationship Id="rId70" Type="http://schemas.openxmlformats.org/officeDocument/2006/relationships/image" Target="media/image34.wmf"/><Relationship Id="rId801" Type="http://schemas.openxmlformats.org/officeDocument/2006/relationships/image" Target="media/image404.wmf"/><Relationship Id="rId1017" Type="http://schemas.openxmlformats.org/officeDocument/2006/relationships/oleObject" Target="embeddings/oleObject496.bin"/><Relationship Id="rId1224" Type="http://schemas.openxmlformats.org/officeDocument/2006/relationships/image" Target="media/image617.wmf"/><Relationship Id="rId1431" Type="http://schemas.openxmlformats.org/officeDocument/2006/relationships/oleObject" Target="embeddings/oleObject704.bin"/><Relationship Id="rId1669" Type="http://schemas.openxmlformats.org/officeDocument/2006/relationships/oleObject" Target="embeddings/oleObject826.bin"/><Relationship Id="rId1876" Type="http://schemas.openxmlformats.org/officeDocument/2006/relationships/image" Target="media/image923.wmf"/><Relationship Id="rId1529" Type="http://schemas.openxmlformats.org/officeDocument/2006/relationships/oleObject" Target="embeddings/oleObject753.bin"/><Relationship Id="rId1736" Type="http://schemas.openxmlformats.org/officeDocument/2006/relationships/oleObject" Target="embeddings/oleObject863.bin"/><Relationship Id="rId1943" Type="http://schemas.openxmlformats.org/officeDocument/2006/relationships/oleObject" Target="embeddings/oleObject986.bin"/><Relationship Id="rId28" Type="http://schemas.openxmlformats.org/officeDocument/2006/relationships/image" Target="media/image13.wmf"/><Relationship Id="rId1803" Type="http://schemas.openxmlformats.org/officeDocument/2006/relationships/oleObject" Target="embeddings/oleObject900.bin"/><Relationship Id="rId177" Type="http://schemas.openxmlformats.org/officeDocument/2006/relationships/image" Target="media/image93.wmf"/><Relationship Id="rId384" Type="http://schemas.openxmlformats.org/officeDocument/2006/relationships/image" Target="media/image196.wmf"/><Relationship Id="rId591" Type="http://schemas.openxmlformats.org/officeDocument/2006/relationships/image" Target="media/image299.wmf"/><Relationship Id="rId2065" Type="http://schemas.openxmlformats.org/officeDocument/2006/relationships/oleObject" Target="embeddings/oleObject1057.bin"/><Relationship Id="rId2272" Type="http://schemas.openxmlformats.org/officeDocument/2006/relationships/image" Target="media/image1105.wmf"/><Relationship Id="rId244" Type="http://schemas.openxmlformats.org/officeDocument/2006/relationships/oleObject" Target="embeddings/oleObject110.bin"/><Relationship Id="rId689" Type="http://schemas.openxmlformats.org/officeDocument/2006/relationships/image" Target="media/image348.wmf"/><Relationship Id="rId896" Type="http://schemas.openxmlformats.org/officeDocument/2006/relationships/oleObject" Target="embeddings/oleObject434.bin"/><Relationship Id="rId1081" Type="http://schemas.openxmlformats.org/officeDocument/2006/relationships/image" Target="media/image545.wmf"/><Relationship Id="rId451" Type="http://schemas.openxmlformats.org/officeDocument/2006/relationships/oleObject" Target="embeddings/oleObject214.bin"/><Relationship Id="rId549" Type="http://schemas.openxmlformats.org/officeDocument/2006/relationships/oleObject" Target="embeddings/oleObject263.bin"/><Relationship Id="rId756" Type="http://schemas.openxmlformats.org/officeDocument/2006/relationships/oleObject" Target="embeddings/oleObject367.bin"/><Relationship Id="rId1179" Type="http://schemas.openxmlformats.org/officeDocument/2006/relationships/oleObject" Target="embeddings/oleObject577.bin"/><Relationship Id="rId1386" Type="http://schemas.openxmlformats.org/officeDocument/2006/relationships/image" Target="media/image697.wmf"/><Relationship Id="rId1593" Type="http://schemas.openxmlformats.org/officeDocument/2006/relationships/image" Target="media/image801.wmf"/><Relationship Id="rId2132" Type="http://schemas.openxmlformats.org/officeDocument/2006/relationships/image" Target="media/image1034.wmf"/><Relationship Id="rId2437" Type="http://schemas.openxmlformats.org/officeDocument/2006/relationships/image" Target="media/image1187.wmf"/><Relationship Id="rId104" Type="http://schemas.openxmlformats.org/officeDocument/2006/relationships/image" Target="media/image57.wmf"/><Relationship Id="rId311" Type="http://schemas.openxmlformats.org/officeDocument/2006/relationships/oleObject" Target="embeddings/oleObject144.bin"/><Relationship Id="rId409" Type="http://schemas.openxmlformats.org/officeDocument/2006/relationships/oleObject" Target="embeddings/oleObject193.bin"/><Relationship Id="rId963" Type="http://schemas.openxmlformats.org/officeDocument/2006/relationships/oleObject" Target="embeddings/oleObject468.bin"/><Relationship Id="rId1039" Type="http://schemas.openxmlformats.org/officeDocument/2006/relationships/oleObject" Target="embeddings/oleObject507.bin"/><Relationship Id="rId1246" Type="http://schemas.openxmlformats.org/officeDocument/2006/relationships/image" Target="media/image628.wmf"/><Relationship Id="rId1898" Type="http://schemas.openxmlformats.org/officeDocument/2006/relationships/image" Target="media/image930.wmf"/><Relationship Id="rId92" Type="http://schemas.openxmlformats.org/officeDocument/2006/relationships/image" Target="media/image51.wmf"/><Relationship Id="rId616" Type="http://schemas.openxmlformats.org/officeDocument/2006/relationships/oleObject" Target="embeddings/oleObject297.bin"/><Relationship Id="rId823" Type="http://schemas.openxmlformats.org/officeDocument/2006/relationships/image" Target="media/image415.wmf"/><Relationship Id="rId1453" Type="http://schemas.openxmlformats.org/officeDocument/2006/relationships/oleObject" Target="embeddings/oleObject715.bin"/><Relationship Id="rId1660" Type="http://schemas.openxmlformats.org/officeDocument/2006/relationships/oleObject" Target="embeddings/oleObject821.bin"/><Relationship Id="rId1758" Type="http://schemas.openxmlformats.org/officeDocument/2006/relationships/oleObject" Target="embeddings/oleObject874.bin"/><Relationship Id="rId2504" Type="http://schemas.openxmlformats.org/officeDocument/2006/relationships/image" Target="media/image1220.wmf"/><Relationship Id="rId1106" Type="http://schemas.openxmlformats.org/officeDocument/2006/relationships/oleObject" Target="embeddings/oleObject541.bin"/><Relationship Id="rId1313" Type="http://schemas.openxmlformats.org/officeDocument/2006/relationships/image" Target="media/image661.wmf"/><Relationship Id="rId1520" Type="http://schemas.openxmlformats.org/officeDocument/2006/relationships/image" Target="media/image764.wmf"/><Relationship Id="rId1965" Type="http://schemas.openxmlformats.org/officeDocument/2006/relationships/oleObject" Target="embeddings/oleObject1001.bin"/><Relationship Id="rId1618" Type="http://schemas.openxmlformats.org/officeDocument/2006/relationships/oleObject" Target="embeddings/oleObject797.bin"/><Relationship Id="rId1825" Type="http://schemas.openxmlformats.org/officeDocument/2006/relationships/image" Target="media/image901.wmf"/><Relationship Id="rId199" Type="http://schemas.openxmlformats.org/officeDocument/2006/relationships/image" Target="media/image104.wmf"/><Relationship Id="rId2087" Type="http://schemas.openxmlformats.org/officeDocument/2006/relationships/image" Target="media/image1010.wmf"/><Relationship Id="rId2294" Type="http://schemas.openxmlformats.org/officeDocument/2006/relationships/image" Target="media/image1116.wmf"/><Relationship Id="rId266" Type="http://schemas.openxmlformats.org/officeDocument/2006/relationships/oleObject" Target="embeddings/oleObject121.bin"/><Relationship Id="rId473" Type="http://schemas.openxmlformats.org/officeDocument/2006/relationships/oleObject" Target="embeddings/oleObject225.bin"/><Relationship Id="rId680" Type="http://schemas.openxmlformats.org/officeDocument/2006/relationships/oleObject" Target="embeddings/oleObject329.bin"/><Relationship Id="rId2154" Type="http://schemas.openxmlformats.org/officeDocument/2006/relationships/image" Target="media/image1049.wmf"/><Relationship Id="rId2361" Type="http://schemas.openxmlformats.org/officeDocument/2006/relationships/image" Target="media/image1149.wmf"/><Relationship Id="rId126" Type="http://schemas.openxmlformats.org/officeDocument/2006/relationships/image" Target="media/image68.wmf"/><Relationship Id="rId333" Type="http://schemas.openxmlformats.org/officeDocument/2006/relationships/oleObject" Target="embeddings/oleObject155.bin"/><Relationship Id="rId540" Type="http://schemas.openxmlformats.org/officeDocument/2006/relationships/image" Target="media/image274.wmf"/><Relationship Id="rId778" Type="http://schemas.openxmlformats.org/officeDocument/2006/relationships/oleObject" Target="embeddings/oleObject378.bin"/><Relationship Id="rId985" Type="http://schemas.openxmlformats.org/officeDocument/2006/relationships/oleObject" Target="embeddings/oleObject480.bin"/><Relationship Id="rId1170" Type="http://schemas.openxmlformats.org/officeDocument/2006/relationships/image" Target="media/image590.wmf"/><Relationship Id="rId2014" Type="http://schemas.openxmlformats.org/officeDocument/2006/relationships/image" Target="media/image977.wmf"/><Relationship Id="rId2221" Type="http://schemas.openxmlformats.org/officeDocument/2006/relationships/image" Target="media/image1081.wmf"/><Relationship Id="rId2459" Type="http://schemas.openxmlformats.org/officeDocument/2006/relationships/image" Target="media/image1198.wmf"/><Relationship Id="rId638" Type="http://schemas.openxmlformats.org/officeDocument/2006/relationships/oleObject" Target="embeddings/oleObject308.bin"/><Relationship Id="rId845" Type="http://schemas.openxmlformats.org/officeDocument/2006/relationships/image" Target="media/image429.wmf"/><Relationship Id="rId1030" Type="http://schemas.openxmlformats.org/officeDocument/2006/relationships/image" Target="media/image520.wmf"/><Relationship Id="rId1268" Type="http://schemas.openxmlformats.org/officeDocument/2006/relationships/image" Target="media/image639.wmf"/><Relationship Id="rId1475" Type="http://schemas.openxmlformats.org/officeDocument/2006/relationships/oleObject" Target="embeddings/oleObject726.bin"/><Relationship Id="rId1682" Type="http://schemas.openxmlformats.org/officeDocument/2006/relationships/oleObject" Target="embeddings/oleObject835.bin"/><Relationship Id="rId2319" Type="http://schemas.openxmlformats.org/officeDocument/2006/relationships/image" Target="media/image1128.wmf"/><Relationship Id="rId2526" Type="http://schemas.openxmlformats.org/officeDocument/2006/relationships/oleObject" Target="embeddings/oleObject1289.bin"/><Relationship Id="rId400" Type="http://schemas.openxmlformats.org/officeDocument/2006/relationships/image" Target="media/image204.wmf"/><Relationship Id="rId705" Type="http://schemas.openxmlformats.org/officeDocument/2006/relationships/image" Target="media/image356.wmf"/><Relationship Id="rId1128" Type="http://schemas.openxmlformats.org/officeDocument/2006/relationships/oleObject" Target="embeddings/oleObject552.bin"/><Relationship Id="rId1335" Type="http://schemas.openxmlformats.org/officeDocument/2006/relationships/oleObject" Target="embeddings/oleObject656.bin"/><Relationship Id="rId1542" Type="http://schemas.openxmlformats.org/officeDocument/2006/relationships/image" Target="media/image775.wmf"/><Relationship Id="rId1987" Type="http://schemas.openxmlformats.org/officeDocument/2006/relationships/image" Target="media/image964.png"/><Relationship Id="rId912" Type="http://schemas.openxmlformats.org/officeDocument/2006/relationships/oleObject" Target="embeddings/oleObject442.bin"/><Relationship Id="rId1847" Type="http://schemas.openxmlformats.org/officeDocument/2006/relationships/oleObject" Target="embeddings/oleObject927.bin"/><Relationship Id="rId41" Type="http://schemas.openxmlformats.org/officeDocument/2006/relationships/oleObject" Target="embeddings/oleObject15.bin"/><Relationship Id="rId1402" Type="http://schemas.openxmlformats.org/officeDocument/2006/relationships/image" Target="media/image705.wmf"/><Relationship Id="rId1707" Type="http://schemas.openxmlformats.org/officeDocument/2006/relationships/image" Target="media/image853.wmf"/><Relationship Id="rId190" Type="http://schemas.openxmlformats.org/officeDocument/2006/relationships/oleObject" Target="embeddings/oleObject83.bin"/><Relationship Id="rId288" Type="http://schemas.openxmlformats.org/officeDocument/2006/relationships/image" Target="media/image148.wmf"/><Relationship Id="rId1914" Type="http://schemas.openxmlformats.org/officeDocument/2006/relationships/image" Target="media/image938.wmf"/><Relationship Id="rId495" Type="http://schemas.openxmlformats.org/officeDocument/2006/relationships/oleObject" Target="embeddings/oleObject236.bin"/><Relationship Id="rId2176" Type="http://schemas.openxmlformats.org/officeDocument/2006/relationships/oleObject" Target="embeddings/oleObject1109.bin"/><Relationship Id="rId2383" Type="http://schemas.openxmlformats.org/officeDocument/2006/relationships/image" Target="media/image1160.wmf"/><Relationship Id="rId148" Type="http://schemas.openxmlformats.org/officeDocument/2006/relationships/oleObject" Target="embeddings/oleObject62.bin"/><Relationship Id="rId355" Type="http://schemas.openxmlformats.org/officeDocument/2006/relationships/oleObject" Target="embeddings/oleObject166.bin"/><Relationship Id="rId562" Type="http://schemas.openxmlformats.org/officeDocument/2006/relationships/image" Target="media/image285.wmf"/><Relationship Id="rId1192" Type="http://schemas.openxmlformats.org/officeDocument/2006/relationships/image" Target="media/image601.wmf"/><Relationship Id="rId2036" Type="http://schemas.openxmlformats.org/officeDocument/2006/relationships/oleObject" Target="embeddings/oleObject1042.bin"/><Relationship Id="rId2243" Type="http://schemas.openxmlformats.org/officeDocument/2006/relationships/image" Target="media/image1092.wmf"/><Relationship Id="rId2450" Type="http://schemas.openxmlformats.org/officeDocument/2006/relationships/oleObject" Target="embeddings/oleObject1248.bin"/><Relationship Id="rId215" Type="http://schemas.openxmlformats.org/officeDocument/2006/relationships/image" Target="media/image112.wmf"/><Relationship Id="rId422" Type="http://schemas.openxmlformats.org/officeDocument/2006/relationships/image" Target="media/image215.wmf"/><Relationship Id="rId867" Type="http://schemas.openxmlformats.org/officeDocument/2006/relationships/image" Target="media/image440.wmf"/><Relationship Id="rId1052" Type="http://schemas.openxmlformats.org/officeDocument/2006/relationships/image" Target="media/image531.wmf"/><Relationship Id="rId1497" Type="http://schemas.openxmlformats.org/officeDocument/2006/relationships/oleObject" Target="embeddings/oleObject737.bin"/><Relationship Id="rId2103" Type="http://schemas.openxmlformats.org/officeDocument/2006/relationships/image" Target="media/image1019.wmf"/><Relationship Id="rId2310" Type="http://schemas.openxmlformats.org/officeDocument/2006/relationships/image" Target="media/image1123.wmf"/><Relationship Id="rId2548" Type="http://schemas.openxmlformats.org/officeDocument/2006/relationships/oleObject" Target="embeddings/oleObject1302.bin"/><Relationship Id="rId727" Type="http://schemas.openxmlformats.org/officeDocument/2006/relationships/image" Target="media/image367.wmf"/><Relationship Id="rId934" Type="http://schemas.openxmlformats.org/officeDocument/2006/relationships/image" Target="media/image473.wmf"/><Relationship Id="rId1357" Type="http://schemas.openxmlformats.org/officeDocument/2006/relationships/oleObject" Target="embeddings/oleObject667.bin"/><Relationship Id="rId1564" Type="http://schemas.openxmlformats.org/officeDocument/2006/relationships/oleObject" Target="embeddings/oleObject770.bin"/><Relationship Id="rId1771" Type="http://schemas.openxmlformats.org/officeDocument/2006/relationships/image" Target="media/image882.wmf"/><Relationship Id="rId2408" Type="http://schemas.openxmlformats.org/officeDocument/2006/relationships/oleObject" Target="embeddings/oleObject1227.bin"/><Relationship Id="rId63" Type="http://schemas.openxmlformats.org/officeDocument/2006/relationships/oleObject" Target="embeddings/oleObject26.bin"/><Relationship Id="rId1217" Type="http://schemas.openxmlformats.org/officeDocument/2006/relationships/oleObject" Target="embeddings/oleObject596.bin"/><Relationship Id="rId1424" Type="http://schemas.openxmlformats.org/officeDocument/2006/relationships/image" Target="media/image716.wmf"/><Relationship Id="rId1631" Type="http://schemas.openxmlformats.org/officeDocument/2006/relationships/image" Target="media/image818.wmf"/><Relationship Id="rId1869" Type="http://schemas.openxmlformats.org/officeDocument/2006/relationships/image" Target="media/image920.wmf"/><Relationship Id="rId1729" Type="http://schemas.openxmlformats.org/officeDocument/2006/relationships/image" Target="media/image863.wmf"/><Relationship Id="rId1936" Type="http://schemas.openxmlformats.org/officeDocument/2006/relationships/oleObject" Target="embeddings/oleObject981.bin"/><Relationship Id="rId2198" Type="http://schemas.openxmlformats.org/officeDocument/2006/relationships/oleObject" Target="embeddings/oleObject1120.bin"/><Relationship Id="rId377" Type="http://schemas.openxmlformats.org/officeDocument/2006/relationships/oleObject" Target="embeddings/oleObject177.bin"/><Relationship Id="rId584" Type="http://schemas.openxmlformats.org/officeDocument/2006/relationships/image" Target="media/image296.wmf"/><Relationship Id="rId2058" Type="http://schemas.openxmlformats.org/officeDocument/2006/relationships/oleObject" Target="embeddings/oleObject1053.bin"/><Relationship Id="rId2265" Type="http://schemas.openxmlformats.org/officeDocument/2006/relationships/oleObject" Target="embeddings/oleObject1154.bin"/><Relationship Id="rId5" Type="http://schemas.openxmlformats.org/officeDocument/2006/relationships/webSettings" Target="webSettings.xml"/><Relationship Id="rId237" Type="http://schemas.openxmlformats.org/officeDocument/2006/relationships/image" Target="media/image123.wmf"/><Relationship Id="rId791" Type="http://schemas.openxmlformats.org/officeDocument/2006/relationships/image" Target="media/image399.wmf"/><Relationship Id="rId889" Type="http://schemas.openxmlformats.org/officeDocument/2006/relationships/image" Target="media/image451.wmf"/><Relationship Id="rId1074" Type="http://schemas.openxmlformats.org/officeDocument/2006/relationships/oleObject" Target="embeddings/oleObject525.bin"/><Relationship Id="rId2472" Type="http://schemas.openxmlformats.org/officeDocument/2006/relationships/oleObject" Target="embeddings/oleObject1259.bin"/><Relationship Id="rId444" Type="http://schemas.openxmlformats.org/officeDocument/2006/relationships/image" Target="media/image226.wmf"/><Relationship Id="rId651" Type="http://schemas.openxmlformats.org/officeDocument/2006/relationships/image" Target="media/image329.wmf"/><Relationship Id="rId749" Type="http://schemas.openxmlformats.org/officeDocument/2006/relationships/image" Target="media/image378.wmf"/><Relationship Id="rId1281" Type="http://schemas.openxmlformats.org/officeDocument/2006/relationships/oleObject" Target="embeddings/oleObject628.bin"/><Relationship Id="rId1379" Type="http://schemas.openxmlformats.org/officeDocument/2006/relationships/oleObject" Target="embeddings/oleObject678.bin"/><Relationship Id="rId1586" Type="http://schemas.openxmlformats.org/officeDocument/2006/relationships/oleObject" Target="embeddings/oleObject780.bin"/><Relationship Id="rId2125" Type="http://schemas.openxmlformats.org/officeDocument/2006/relationships/oleObject" Target="embeddings/oleObject1086.bin"/><Relationship Id="rId2332" Type="http://schemas.openxmlformats.org/officeDocument/2006/relationships/oleObject" Target="embeddings/oleObject1189.bin"/><Relationship Id="rId304" Type="http://schemas.openxmlformats.org/officeDocument/2006/relationships/image" Target="media/image156.wmf"/><Relationship Id="rId511" Type="http://schemas.openxmlformats.org/officeDocument/2006/relationships/oleObject" Target="embeddings/oleObject244.bin"/><Relationship Id="rId609" Type="http://schemas.openxmlformats.org/officeDocument/2006/relationships/image" Target="media/image308.wmf"/><Relationship Id="rId956" Type="http://schemas.openxmlformats.org/officeDocument/2006/relationships/image" Target="media/image484.wmf"/><Relationship Id="rId1141" Type="http://schemas.openxmlformats.org/officeDocument/2006/relationships/image" Target="media/image575.wmf"/><Relationship Id="rId1239" Type="http://schemas.openxmlformats.org/officeDocument/2006/relationships/oleObject" Target="embeddings/oleObject607.bin"/><Relationship Id="rId1793" Type="http://schemas.openxmlformats.org/officeDocument/2006/relationships/oleObject" Target="embeddings/oleObject894.bin"/><Relationship Id="rId85" Type="http://schemas.openxmlformats.org/officeDocument/2006/relationships/image" Target="media/image46.jpeg"/><Relationship Id="rId816" Type="http://schemas.openxmlformats.org/officeDocument/2006/relationships/oleObject" Target="embeddings/oleObject397.bin"/><Relationship Id="rId1001" Type="http://schemas.openxmlformats.org/officeDocument/2006/relationships/oleObject" Target="embeddings/oleObject488.bin"/><Relationship Id="rId1446" Type="http://schemas.openxmlformats.org/officeDocument/2006/relationships/image" Target="media/image727.wmf"/><Relationship Id="rId1653" Type="http://schemas.openxmlformats.org/officeDocument/2006/relationships/image" Target="media/image828.wmf"/><Relationship Id="rId1860" Type="http://schemas.openxmlformats.org/officeDocument/2006/relationships/oleObject" Target="embeddings/oleObject934.bin"/><Relationship Id="rId1306" Type="http://schemas.openxmlformats.org/officeDocument/2006/relationships/oleObject" Target="embeddings/oleObject641.bin"/><Relationship Id="rId1513" Type="http://schemas.openxmlformats.org/officeDocument/2006/relationships/oleObject" Target="embeddings/oleObject745.bin"/><Relationship Id="rId1720" Type="http://schemas.openxmlformats.org/officeDocument/2006/relationships/image" Target="media/image859.png"/><Relationship Id="rId1958" Type="http://schemas.openxmlformats.org/officeDocument/2006/relationships/image" Target="media/image954.wmf"/><Relationship Id="rId12" Type="http://schemas.openxmlformats.org/officeDocument/2006/relationships/image" Target="media/image4.wmf"/><Relationship Id="rId1818" Type="http://schemas.openxmlformats.org/officeDocument/2006/relationships/oleObject" Target="embeddings/oleObject911.bin"/><Relationship Id="rId161" Type="http://schemas.openxmlformats.org/officeDocument/2006/relationships/image" Target="media/image85.wmf"/><Relationship Id="rId399" Type="http://schemas.openxmlformats.org/officeDocument/2006/relationships/oleObject" Target="embeddings/oleObject188.bin"/><Relationship Id="rId2287" Type="http://schemas.openxmlformats.org/officeDocument/2006/relationships/oleObject" Target="embeddings/oleObject1166.bin"/><Relationship Id="rId2494" Type="http://schemas.openxmlformats.org/officeDocument/2006/relationships/image" Target="media/image1215.wmf"/><Relationship Id="rId259" Type="http://schemas.openxmlformats.org/officeDocument/2006/relationships/image" Target="media/image134.wmf"/><Relationship Id="rId466" Type="http://schemas.openxmlformats.org/officeDocument/2006/relationships/image" Target="media/image237.wmf"/><Relationship Id="rId673" Type="http://schemas.openxmlformats.org/officeDocument/2006/relationships/image" Target="media/image340.wmf"/><Relationship Id="rId880" Type="http://schemas.openxmlformats.org/officeDocument/2006/relationships/oleObject" Target="embeddings/oleObject426.bin"/><Relationship Id="rId1096" Type="http://schemas.openxmlformats.org/officeDocument/2006/relationships/oleObject" Target="embeddings/oleObject536.bin"/><Relationship Id="rId2147" Type="http://schemas.openxmlformats.org/officeDocument/2006/relationships/image" Target="media/image1046.wmf"/><Relationship Id="rId2354" Type="http://schemas.openxmlformats.org/officeDocument/2006/relationships/oleObject" Target="embeddings/oleObject1200.bin"/><Relationship Id="rId2561" Type="http://schemas.openxmlformats.org/officeDocument/2006/relationships/oleObject" Target="embeddings/oleObject1310.bin"/><Relationship Id="rId119" Type="http://schemas.openxmlformats.org/officeDocument/2006/relationships/oleObject" Target="embeddings/oleObject47.bin"/><Relationship Id="rId326" Type="http://schemas.openxmlformats.org/officeDocument/2006/relationships/image" Target="media/image167.wmf"/><Relationship Id="rId533" Type="http://schemas.openxmlformats.org/officeDocument/2006/relationships/oleObject" Target="embeddings/oleObject255.bin"/><Relationship Id="rId978" Type="http://schemas.openxmlformats.org/officeDocument/2006/relationships/image" Target="media/image494.wmf"/><Relationship Id="rId1163" Type="http://schemas.openxmlformats.org/officeDocument/2006/relationships/image" Target="media/image586.wmf"/><Relationship Id="rId1370" Type="http://schemas.openxmlformats.org/officeDocument/2006/relationships/image" Target="media/image689.wmf"/><Relationship Id="rId2007" Type="http://schemas.openxmlformats.org/officeDocument/2006/relationships/oleObject" Target="embeddings/oleObject1025.bin"/><Relationship Id="rId2214" Type="http://schemas.openxmlformats.org/officeDocument/2006/relationships/oleObject" Target="embeddings/oleObject1128.bin"/><Relationship Id="rId740" Type="http://schemas.openxmlformats.org/officeDocument/2006/relationships/oleObject" Target="embeddings/oleObject359.bin"/><Relationship Id="rId838" Type="http://schemas.openxmlformats.org/officeDocument/2006/relationships/image" Target="media/image423.jpeg"/><Relationship Id="rId1023" Type="http://schemas.openxmlformats.org/officeDocument/2006/relationships/oleObject" Target="embeddings/oleObject499.bin"/><Relationship Id="rId1468" Type="http://schemas.openxmlformats.org/officeDocument/2006/relationships/image" Target="media/image738.wmf"/><Relationship Id="rId1675" Type="http://schemas.openxmlformats.org/officeDocument/2006/relationships/oleObject" Target="embeddings/oleObject831.bin"/><Relationship Id="rId1882" Type="http://schemas.openxmlformats.org/officeDocument/2006/relationships/oleObject" Target="embeddings/oleObject948.bin"/><Relationship Id="rId2421" Type="http://schemas.openxmlformats.org/officeDocument/2006/relationships/image" Target="media/image1179.wmf"/><Relationship Id="rId2519" Type="http://schemas.openxmlformats.org/officeDocument/2006/relationships/image" Target="media/image1225.wmf"/><Relationship Id="rId600" Type="http://schemas.openxmlformats.org/officeDocument/2006/relationships/oleObject" Target="embeddings/oleObject289.bin"/><Relationship Id="rId1230" Type="http://schemas.openxmlformats.org/officeDocument/2006/relationships/image" Target="media/image620.wmf"/><Relationship Id="rId1328" Type="http://schemas.openxmlformats.org/officeDocument/2006/relationships/image" Target="media/image668.wmf"/><Relationship Id="rId1535" Type="http://schemas.openxmlformats.org/officeDocument/2006/relationships/oleObject" Target="embeddings/oleObject756.bin"/><Relationship Id="rId905" Type="http://schemas.openxmlformats.org/officeDocument/2006/relationships/image" Target="media/image459.wmf"/><Relationship Id="rId1742" Type="http://schemas.openxmlformats.org/officeDocument/2006/relationships/image" Target="media/image868.wmf"/><Relationship Id="rId34" Type="http://schemas.openxmlformats.org/officeDocument/2006/relationships/image" Target="media/image16.wmf"/><Relationship Id="rId1602" Type="http://schemas.openxmlformats.org/officeDocument/2006/relationships/oleObject" Target="embeddings/oleObject788.bin"/><Relationship Id="rId183" Type="http://schemas.openxmlformats.org/officeDocument/2006/relationships/image" Target="media/image96.wmf"/><Relationship Id="rId390" Type="http://schemas.openxmlformats.org/officeDocument/2006/relationships/image" Target="media/image199.wmf"/><Relationship Id="rId1907" Type="http://schemas.openxmlformats.org/officeDocument/2006/relationships/oleObject" Target="embeddings/oleObject964.bin"/><Relationship Id="rId2071" Type="http://schemas.openxmlformats.org/officeDocument/2006/relationships/oleObject" Target="embeddings/oleObject1060.bin"/><Relationship Id="rId250" Type="http://schemas.openxmlformats.org/officeDocument/2006/relationships/oleObject" Target="embeddings/oleObject113.bin"/><Relationship Id="rId488" Type="http://schemas.openxmlformats.org/officeDocument/2006/relationships/image" Target="media/image248.wmf"/><Relationship Id="rId695" Type="http://schemas.openxmlformats.org/officeDocument/2006/relationships/image" Target="media/image351.wmf"/><Relationship Id="rId2169" Type="http://schemas.openxmlformats.org/officeDocument/2006/relationships/image" Target="media/image1055.wmf"/><Relationship Id="rId2376" Type="http://schemas.openxmlformats.org/officeDocument/2006/relationships/oleObject" Target="embeddings/oleObject1211.bin"/><Relationship Id="rId110" Type="http://schemas.openxmlformats.org/officeDocument/2006/relationships/image" Target="media/image60.wmf"/><Relationship Id="rId348" Type="http://schemas.openxmlformats.org/officeDocument/2006/relationships/image" Target="media/image178.wmf"/><Relationship Id="rId555" Type="http://schemas.openxmlformats.org/officeDocument/2006/relationships/oleObject" Target="embeddings/oleObject266.bin"/><Relationship Id="rId762" Type="http://schemas.openxmlformats.org/officeDocument/2006/relationships/oleObject" Target="embeddings/oleObject370.bin"/><Relationship Id="rId1185" Type="http://schemas.openxmlformats.org/officeDocument/2006/relationships/oleObject" Target="embeddings/oleObject580.bin"/><Relationship Id="rId1392" Type="http://schemas.openxmlformats.org/officeDocument/2006/relationships/image" Target="media/image700.wmf"/><Relationship Id="rId2029" Type="http://schemas.openxmlformats.org/officeDocument/2006/relationships/oleObject" Target="embeddings/oleObject1036.bin"/><Relationship Id="rId2236" Type="http://schemas.openxmlformats.org/officeDocument/2006/relationships/oleObject" Target="embeddings/oleObject1139.bin"/><Relationship Id="rId2443" Type="http://schemas.openxmlformats.org/officeDocument/2006/relationships/image" Target="media/image1190.wmf"/><Relationship Id="rId208" Type="http://schemas.openxmlformats.org/officeDocument/2006/relationships/oleObject" Target="embeddings/oleObject92.bin"/><Relationship Id="rId415" Type="http://schemas.openxmlformats.org/officeDocument/2006/relationships/oleObject" Target="embeddings/oleObject196.bin"/><Relationship Id="rId622" Type="http://schemas.openxmlformats.org/officeDocument/2006/relationships/oleObject" Target="embeddings/oleObject300.bin"/><Relationship Id="rId1045" Type="http://schemas.openxmlformats.org/officeDocument/2006/relationships/oleObject" Target="embeddings/oleObject510.bin"/><Relationship Id="rId1252" Type="http://schemas.openxmlformats.org/officeDocument/2006/relationships/image" Target="media/image631.wmf"/><Relationship Id="rId1697" Type="http://schemas.openxmlformats.org/officeDocument/2006/relationships/image" Target="media/image847.png"/><Relationship Id="rId2303" Type="http://schemas.openxmlformats.org/officeDocument/2006/relationships/oleObject" Target="embeddings/oleObject1174.bin"/><Relationship Id="rId2510" Type="http://schemas.openxmlformats.org/officeDocument/2006/relationships/oleObject" Target="embeddings/oleObject1279.bin"/><Relationship Id="rId927" Type="http://schemas.openxmlformats.org/officeDocument/2006/relationships/oleObject" Target="embeddings/oleObject450.bin"/><Relationship Id="rId1112" Type="http://schemas.openxmlformats.org/officeDocument/2006/relationships/oleObject" Target="embeddings/oleObject544.bin"/><Relationship Id="rId1557" Type="http://schemas.openxmlformats.org/officeDocument/2006/relationships/image" Target="media/image782.wmf"/><Relationship Id="rId1764" Type="http://schemas.openxmlformats.org/officeDocument/2006/relationships/image" Target="media/image877.png"/><Relationship Id="rId1971" Type="http://schemas.openxmlformats.org/officeDocument/2006/relationships/oleObject" Target="embeddings/oleObject1006.bin"/><Relationship Id="rId56" Type="http://schemas.openxmlformats.org/officeDocument/2006/relationships/image" Target="media/image27.wmf"/><Relationship Id="rId1417" Type="http://schemas.openxmlformats.org/officeDocument/2006/relationships/oleObject" Target="embeddings/oleObject697.bin"/><Relationship Id="rId1624" Type="http://schemas.openxmlformats.org/officeDocument/2006/relationships/oleObject" Target="embeddings/oleObject801.bin"/><Relationship Id="rId1831" Type="http://schemas.openxmlformats.org/officeDocument/2006/relationships/image" Target="media/image904.wmf"/><Relationship Id="rId1929" Type="http://schemas.openxmlformats.org/officeDocument/2006/relationships/oleObject" Target="embeddings/oleObject977.bin"/><Relationship Id="rId2093" Type="http://schemas.openxmlformats.org/officeDocument/2006/relationships/image" Target="media/image1013.wmf"/><Relationship Id="rId2398" Type="http://schemas.openxmlformats.org/officeDocument/2006/relationships/oleObject" Target="embeddings/oleObject1222.bin"/><Relationship Id="rId272" Type="http://schemas.openxmlformats.org/officeDocument/2006/relationships/image" Target="media/image140.wmf"/><Relationship Id="rId577" Type="http://schemas.openxmlformats.org/officeDocument/2006/relationships/oleObject" Target="embeddings/oleObject277.bin"/><Relationship Id="rId2160" Type="http://schemas.openxmlformats.org/officeDocument/2006/relationships/image" Target="media/image1052.wmf"/><Relationship Id="rId2258" Type="http://schemas.openxmlformats.org/officeDocument/2006/relationships/oleObject" Target="embeddings/oleObject1150.bin"/><Relationship Id="rId132" Type="http://schemas.openxmlformats.org/officeDocument/2006/relationships/oleObject" Target="embeddings/oleObject54.bin"/><Relationship Id="rId784" Type="http://schemas.openxmlformats.org/officeDocument/2006/relationships/oleObject" Target="embeddings/oleObject381.bin"/><Relationship Id="rId991" Type="http://schemas.openxmlformats.org/officeDocument/2006/relationships/oleObject" Target="embeddings/oleObject483.bin"/><Relationship Id="rId1067" Type="http://schemas.openxmlformats.org/officeDocument/2006/relationships/image" Target="media/image538.wmf"/><Relationship Id="rId2020" Type="http://schemas.openxmlformats.org/officeDocument/2006/relationships/image" Target="media/image980.wmf"/><Relationship Id="rId2465" Type="http://schemas.openxmlformats.org/officeDocument/2006/relationships/image" Target="media/image1201.wmf"/><Relationship Id="rId437" Type="http://schemas.openxmlformats.org/officeDocument/2006/relationships/oleObject" Target="embeddings/oleObject207.bin"/><Relationship Id="rId644" Type="http://schemas.openxmlformats.org/officeDocument/2006/relationships/oleObject" Target="embeddings/oleObject311.bin"/><Relationship Id="rId851" Type="http://schemas.openxmlformats.org/officeDocument/2006/relationships/image" Target="media/image432.wmf"/><Relationship Id="rId1274" Type="http://schemas.openxmlformats.org/officeDocument/2006/relationships/image" Target="media/image642.wmf"/><Relationship Id="rId1481" Type="http://schemas.openxmlformats.org/officeDocument/2006/relationships/oleObject" Target="embeddings/oleObject729.bin"/><Relationship Id="rId1579" Type="http://schemas.openxmlformats.org/officeDocument/2006/relationships/oleObject" Target="embeddings/oleObject777.bin"/><Relationship Id="rId2118" Type="http://schemas.openxmlformats.org/officeDocument/2006/relationships/oleObject" Target="embeddings/oleObject1083.bin"/><Relationship Id="rId2325" Type="http://schemas.openxmlformats.org/officeDocument/2006/relationships/image" Target="media/image1131.wmf"/><Relationship Id="rId2532" Type="http://schemas.openxmlformats.org/officeDocument/2006/relationships/oleObject" Target="embeddings/oleObject1292.bin"/><Relationship Id="rId504" Type="http://schemas.openxmlformats.org/officeDocument/2006/relationships/image" Target="media/image256.wmf"/><Relationship Id="rId711" Type="http://schemas.openxmlformats.org/officeDocument/2006/relationships/image" Target="media/image359.wmf"/><Relationship Id="rId949" Type="http://schemas.openxmlformats.org/officeDocument/2006/relationships/oleObject" Target="embeddings/oleObject461.bin"/><Relationship Id="rId1134" Type="http://schemas.openxmlformats.org/officeDocument/2006/relationships/oleObject" Target="embeddings/oleObject555.bin"/><Relationship Id="rId1341" Type="http://schemas.openxmlformats.org/officeDocument/2006/relationships/oleObject" Target="embeddings/oleObject659.bin"/><Relationship Id="rId1786" Type="http://schemas.openxmlformats.org/officeDocument/2006/relationships/image" Target="media/image888.wmf"/><Relationship Id="rId1993" Type="http://schemas.openxmlformats.org/officeDocument/2006/relationships/image" Target="media/image968.wmf"/><Relationship Id="rId78" Type="http://schemas.openxmlformats.org/officeDocument/2006/relationships/image" Target="media/image39.jpeg"/><Relationship Id="rId809" Type="http://schemas.openxmlformats.org/officeDocument/2006/relationships/image" Target="media/image408.wmf"/><Relationship Id="rId1201" Type="http://schemas.openxmlformats.org/officeDocument/2006/relationships/oleObject" Target="embeddings/oleObject588.bin"/><Relationship Id="rId1439" Type="http://schemas.openxmlformats.org/officeDocument/2006/relationships/oleObject" Target="embeddings/oleObject708.bin"/><Relationship Id="rId1646" Type="http://schemas.openxmlformats.org/officeDocument/2006/relationships/oleObject" Target="embeddings/oleObject813.bin"/><Relationship Id="rId1853" Type="http://schemas.openxmlformats.org/officeDocument/2006/relationships/image" Target="media/image914.wmf"/><Relationship Id="rId1506" Type="http://schemas.openxmlformats.org/officeDocument/2006/relationships/image" Target="media/image757.wmf"/><Relationship Id="rId1713" Type="http://schemas.openxmlformats.org/officeDocument/2006/relationships/image" Target="media/image856.wmf"/><Relationship Id="rId1920" Type="http://schemas.openxmlformats.org/officeDocument/2006/relationships/image" Target="media/image941.wmf"/><Relationship Id="rId294" Type="http://schemas.openxmlformats.org/officeDocument/2006/relationships/image" Target="media/image151.wmf"/><Relationship Id="rId2182" Type="http://schemas.openxmlformats.org/officeDocument/2006/relationships/oleObject" Target="embeddings/oleObject1112.bin"/><Relationship Id="rId154" Type="http://schemas.openxmlformats.org/officeDocument/2006/relationships/oleObject" Target="embeddings/oleObject65.bin"/><Relationship Id="rId361" Type="http://schemas.openxmlformats.org/officeDocument/2006/relationships/oleObject" Target="embeddings/oleObject169.bin"/><Relationship Id="rId599" Type="http://schemas.openxmlformats.org/officeDocument/2006/relationships/image" Target="media/image303.wmf"/><Relationship Id="rId2042" Type="http://schemas.openxmlformats.org/officeDocument/2006/relationships/oleObject" Target="embeddings/oleObject1045.bin"/><Relationship Id="rId2487" Type="http://schemas.openxmlformats.org/officeDocument/2006/relationships/oleObject" Target="embeddings/oleObject1267.bin"/><Relationship Id="rId459" Type="http://schemas.openxmlformats.org/officeDocument/2006/relationships/oleObject" Target="embeddings/oleObject218.bin"/><Relationship Id="rId666" Type="http://schemas.openxmlformats.org/officeDocument/2006/relationships/oleObject" Target="embeddings/oleObject322.bin"/><Relationship Id="rId873" Type="http://schemas.openxmlformats.org/officeDocument/2006/relationships/image" Target="media/image443.wmf"/><Relationship Id="rId1089" Type="http://schemas.openxmlformats.org/officeDocument/2006/relationships/image" Target="media/image549.wmf"/><Relationship Id="rId1296" Type="http://schemas.openxmlformats.org/officeDocument/2006/relationships/oleObject" Target="embeddings/oleObject636.bin"/><Relationship Id="rId2347" Type="http://schemas.openxmlformats.org/officeDocument/2006/relationships/image" Target="media/image1142.wmf"/><Relationship Id="rId2554" Type="http://schemas.openxmlformats.org/officeDocument/2006/relationships/oleObject" Target="embeddings/oleObject1306.bin"/><Relationship Id="rId221" Type="http://schemas.openxmlformats.org/officeDocument/2006/relationships/image" Target="media/image115.wmf"/><Relationship Id="rId319" Type="http://schemas.openxmlformats.org/officeDocument/2006/relationships/oleObject" Target="embeddings/oleObject148.bin"/><Relationship Id="rId526" Type="http://schemas.openxmlformats.org/officeDocument/2006/relationships/image" Target="media/image267.wmf"/><Relationship Id="rId1156" Type="http://schemas.openxmlformats.org/officeDocument/2006/relationships/oleObject" Target="embeddings/oleObject566.bin"/><Relationship Id="rId1363" Type="http://schemas.openxmlformats.org/officeDocument/2006/relationships/oleObject" Target="embeddings/oleObject670.bin"/><Relationship Id="rId2207" Type="http://schemas.openxmlformats.org/officeDocument/2006/relationships/image" Target="media/image1074.wmf"/><Relationship Id="rId733" Type="http://schemas.openxmlformats.org/officeDocument/2006/relationships/image" Target="media/image370.wmf"/><Relationship Id="rId940" Type="http://schemas.openxmlformats.org/officeDocument/2006/relationships/image" Target="media/image476.wmf"/><Relationship Id="rId1016" Type="http://schemas.openxmlformats.org/officeDocument/2006/relationships/image" Target="media/image513.wmf"/><Relationship Id="rId1570" Type="http://schemas.openxmlformats.org/officeDocument/2006/relationships/oleObject" Target="embeddings/oleObject772.bin"/><Relationship Id="rId1668" Type="http://schemas.openxmlformats.org/officeDocument/2006/relationships/image" Target="media/image834.wmf"/><Relationship Id="rId1875" Type="http://schemas.openxmlformats.org/officeDocument/2006/relationships/oleObject" Target="embeddings/oleObject944.bin"/><Relationship Id="rId2414" Type="http://schemas.openxmlformats.org/officeDocument/2006/relationships/oleObject" Target="embeddings/oleObject1230.bin"/><Relationship Id="rId800" Type="http://schemas.openxmlformats.org/officeDocument/2006/relationships/oleObject" Target="embeddings/oleObject389.bin"/><Relationship Id="rId1223" Type="http://schemas.openxmlformats.org/officeDocument/2006/relationships/oleObject" Target="embeddings/oleObject599.bin"/><Relationship Id="rId1430" Type="http://schemas.openxmlformats.org/officeDocument/2006/relationships/image" Target="media/image719.wmf"/><Relationship Id="rId1528" Type="http://schemas.openxmlformats.org/officeDocument/2006/relationships/image" Target="media/image768.wmf"/><Relationship Id="rId1735" Type="http://schemas.openxmlformats.org/officeDocument/2006/relationships/image" Target="media/image864.wmf"/><Relationship Id="rId1942" Type="http://schemas.openxmlformats.org/officeDocument/2006/relationships/image" Target="media/image948.wmf"/><Relationship Id="rId27" Type="http://schemas.openxmlformats.org/officeDocument/2006/relationships/oleObject" Target="embeddings/oleObject8.bin"/><Relationship Id="rId1802" Type="http://schemas.openxmlformats.org/officeDocument/2006/relationships/image" Target="media/image894.wmf"/><Relationship Id="rId176" Type="http://schemas.openxmlformats.org/officeDocument/2006/relationships/oleObject" Target="embeddings/oleObject76.bin"/><Relationship Id="rId383" Type="http://schemas.openxmlformats.org/officeDocument/2006/relationships/oleObject" Target="embeddings/oleObject180.bin"/><Relationship Id="rId590" Type="http://schemas.openxmlformats.org/officeDocument/2006/relationships/oleObject" Target="embeddings/oleObject284.bin"/><Relationship Id="rId2064" Type="http://schemas.openxmlformats.org/officeDocument/2006/relationships/image" Target="media/image999.wmf"/><Relationship Id="rId2271" Type="http://schemas.openxmlformats.org/officeDocument/2006/relationships/oleObject" Target="embeddings/oleObject1158.bin"/><Relationship Id="rId243" Type="http://schemas.openxmlformats.org/officeDocument/2006/relationships/image" Target="media/image126.wmf"/><Relationship Id="rId450" Type="http://schemas.openxmlformats.org/officeDocument/2006/relationships/image" Target="media/image229.wmf"/><Relationship Id="rId688" Type="http://schemas.openxmlformats.org/officeDocument/2006/relationships/oleObject" Target="embeddings/oleObject333.bin"/><Relationship Id="rId895" Type="http://schemas.openxmlformats.org/officeDocument/2006/relationships/image" Target="media/image454.wmf"/><Relationship Id="rId1080" Type="http://schemas.openxmlformats.org/officeDocument/2006/relationships/oleObject" Target="embeddings/oleObject528.bin"/><Relationship Id="rId2131" Type="http://schemas.openxmlformats.org/officeDocument/2006/relationships/oleObject" Target="embeddings/oleObject1089.bin"/><Relationship Id="rId2369" Type="http://schemas.openxmlformats.org/officeDocument/2006/relationships/image" Target="media/image1153.wmf"/><Relationship Id="rId103" Type="http://schemas.openxmlformats.org/officeDocument/2006/relationships/oleObject" Target="embeddings/oleObject39.bin"/><Relationship Id="rId310" Type="http://schemas.openxmlformats.org/officeDocument/2006/relationships/image" Target="media/image159.wmf"/><Relationship Id="rId548" Type="http://schemas.openxmlformats.org/officeDocument/2006/relationships/image" Target="media/image278.wmf"/><Relationship Id="rId755" Type="http://schemas.openxmlformats.org/officeDocument/2006/relationships/image" Target="media/image381.wmf"/><Relationship Id="rId962" Type="http://schemas.openxmlformats.org/officeDocument/2006/relationships/image" Target="media/image487.wmf"/><Relationship Id="rId1178" Type="http://schemas.openxmlformats.org/officeDocument/2006/relationships/image" Target="media/image594.wmf"/><Relationship Id="rId1385" Type="http://schemas.openxmlformats.org/officeDocument/2006/relationships/oleObject" Target="embeddings/oleObject681.bin"/><Relationship Id="rId1592" Type="http://schemas.openxmlformats.org/officeDocument/2006/relationships/oleObject" Target="embeddings/oleObject783.bin"/><Relationship Id="rId2229" Type="http://schemas.openxmlformats.org/officeDocument/2006/relationships/image" Target="media/image1085.wmf"/><Relationship Id="rId2436" Type="http://schemas.openxmlformats.org/officeDocument/2006/relationships/oleObject" Target="embeddings/oleObject1241.bin"/><Relationship Id="rId91" Type="http://schemas.openxmlformats.org/officeDocument/2006/relationships/oleObject" Target="embeddings/oleObject33.bin"/><Relationship Id="rId408" Type="http://schemas.openxmlformats.org/officeDocument/2006/relationships/image" Target="media/image208.wmf"/><Relationship Id="rId615" Type="http://schemas.openxmlformats.org/officeDocument/2006/relationships/image" Target="media/image311.wmf"/><Relationship Id="rId822" Type="http://schemas.openxmlformats.org/officeDocument/2006/relationships/oleObject" Target="embeddings/oleObject400.bin"/><Relationship Id="rId1038" Type="http://schemas.openxmlformats.org/officeDocument/2006/relationships/image" Target="media/image524.wmf"/><Relationship Id="rId1245" Type="http://schemas.openxmlformats.org/officeDocument/2006/relationships/oleObject" Target="embeddings/oleObject610.bin"/><Relationship Id="rId1452" Type="http://schemas.openxmlformats.org/officeDocument/2006/relationships/image" Target="media/image730.wmf"/><Relationship Id="rId1897" Type="http://schemas.openxmlformats.org/officeDocument/2006/relationships/oleObject" Target="embeddings/oleObject959.bin"/><Relationship Id="rId2503" Type="http://schemas.openxmlformats.org/officeDocument/2006/relationships/oleObject" Target="embeddings/oleObject1275.bin"/><Relationship Id="rId1105" Type="http://schemas.openxmlformats.org/officeDocument/2006/relationships/image" Target="media/image557.wmf"/><Relationship Id="rId1312" Type="http://schemas.openxmlformats.org/officeDocument/2006/relationships/oleObject" Target="embeddings/oleObject644.bin"/><Relationship Id="rId1757" Type="http://schemas.openxmlformats.org/officeDocument/2006/relationships/image" Target="media/image875.wmf"/><Relationship Id="rId1964" Type="http://schemas.openxmlformats.org/officeDocument/2006/relationships/oleObject" Target="embeddings/oleObject1000.bin"/><Relationship Id="rId49" Type="http://schemas.openxmlformats.org/officeDocument/2006/relationships/oleObject" Target="embeddings/oleObject19.bin"/><Relationship Id="rId1617" Type="http://schemas.openxmlformats.org/officeDocument/2006/relationships/image" Target="media/image812.wmf"/><Relationship Id="rId1824" Type="http://schemas.openxmlformats.org/officeDocument/2006/relationships/oleObject" Target="embeddings/oleObject915.bin"/><Relationship Id="rId198" Type="http://schemas.openxmlformats.org/officeDocument/2006/relationships/oleObject" Target="embeddings/oleObject87.bin"/><Relationship Id="rId321" Type="http://schemas.openxmlformats.org/officeDocument/2006/relationships/oleObject" Target="embeddings/oleObject149.bin"/><Relationship Id="rId419" Type="http://schemas.openxmlformats.org/officeDocument/2006/relationships/oleObject" Target="embeddings/oleObject198.bin"/><Relationship Id="rId626" Type="http://schemas.openxmlformats.org/officeDocument/2006/relationships/oleObject" Target="embeddings/oleObject302.bin"/><Relationship Id="rId973" Type="http://schemas.openxmlformats.org/officeDocument/2006/relationships/oleObject" Target="embeddings/oleObject474.bin"/><Relationship Id="rId1049" Type="http://schemas.openxmlformats.org/officeDocument/2006/relationships/oleObject" Target="embeddings/oleObject512.bin"/><Relationship Id="rId1256" Type="http://schemas.openxmlformats.org/officeDocument/2006/relationships/image" Target="media/image633.wmf"/><Relationship Id="rId2002" Type="http://schemas.openxmlformats.org/officeDocument/2006/relationships/oleObject" Target="embeddings/oleObject1022.bin"/><Relationship Id="rId2086" Type="http://schemas.openxmlformats.org/officeDocument/2006/relationships/oleObject" Target="embeddings/oleObject1068.bin"/><Relationship Id="rId2307" Type="http://schemas.openxmlformats.org/officeDocument/2006/relationships/oleObject" Target="embeddings/oleObject1176.bin"/><Relationship Id="rId833" Type="http://schemas.openxmlformats.org/officeDocument/2006/relationships/image" Target="media/image420.wmf"/><Relationship Id="rId1116" Type="http://schemas.openxmlformats.org/officeDocument/2006/relationships/oleObject" Target="embeddings/oleObject546.bin"/><Relationship Id="rId1463" Type="http://schemas.openxmlformats.org/officeDocument/2006/relationships/oleObject" Target="embeddings/oleObject720.bin"/><Relationship Id="rId1670" Type="http://schemas.openxmlformats.org/officeDocument/2006/relationships/image" Target="media/image835.wmf"/><Relationship Id="rId1768" Type="http://schemas.openxmlformats.org/officeDocument/2006/relationships/oleObject" Target="embeddings/oleObject879.bin"/><Relationship Id="rId2293" Type="http://schemas.openxmlformats.org/officeDocument/2006/relationships/oleObject" Target="embeddings/oleObject1169.bin"/><Relationship Id="rId2514" Type="http://schemas.openxmlformats.org/officeDocument/2006/relationships/oleObject" Target="embeddings/oleObject1283.bin"/><Relationship Id="rId265" Type="http://schemas.openxmlformats.org/officeDocument/2006/relationships/image" Target="media/image137.wmf"/><Relationship Id="rId472" Type="http://schemas.openxmlformats.org/officeDocument/2006/relationships/image" Target="media/image240.wmf"/><Relationship Id="rId900" Type="http://schemas.openxmlformats.org/officeDocument/2006/relationships/oleObject" Target="embeddings/oleObject436.bin"/><Relationship Id="rId1323" Type="http://schemas.openxmlformats.org/officeDocument/2006/relationships/oleObject" Target="embeddings/oleObject650.bin"/><Relationship Id="rId1530" Type="http://schemas.openxmlformats.org/officeDocument/2006/relationships/image" Target="media/image769.wmf"/><Relationship Id="rId1628" Type="http://schemas.openxmlformats.org/officeDocument/2006/relationships/oleObject" Target="embeddings/oleObject803.bin"/><Relationship Id="rId1975" Type="http://schemas.openxmlformats.org/officeDocument/2006/relationships/oleObject" Target="embeddings/oleObject1009.bin"/><Relationship Id="rId2153" Type="http://schemas.openxmlformats.org/officeDocument/2006/relationships/oleObject" Target="embeddings/oleObject1096.bin"/><Relationship Id="rId2360" Type="http://schemas.openxmlformats.org/officeDocument/2006/relationships/oleObject" Target="embeddings/oleObject1203.bin"/><Relationship Id="rId125" Type="http://schemas.openxmlformats.org/officeDocument/2006/relationships/oleObject" Target="embeddings/oleObject50.bin"/><Relationship Id="rId332" Type="http://schemas.openxmlformats.org/officeDocument/2006/relationships/image" Target="media/image170.wmf"/><Relationship Id="rId777" Type="http://schemas.openxmlformats.org/officeDocument/2006/relationships/image" Target="media/image392.wmf"/><Relationship Id="rId984" Type="http://schemas.openxmlformats.org/officeDocument/2006/relationships/image" Target="media/image497.wmf"/><Relationship Id="rId1835" Type="http://schemas.openxmlformats.org/officeDocument/2006/relationships/oleObject" Target="embeddings/oleObject921.bin"/><Relationship Id="rId2013" Type="http://schemas.openxmlformats.org/officeDocument/2006/relationships/oleObject" Target="embeddings/oleObject1028.bin"/><Relationship Id="rId2220" Type="http://schemas.openxmlformats.org/officeDocument/2006/relationships/oleObject" Target="embeddings/oleObject1131.bin"/><Relationship Id="rId2458" Type="http://schemas.openxmlformats.org/officeDocument/2006/relationships/oleObject" Target="embeddings/oleObject1252.bin"/><Relationship Id="rId637" Type="http://schemas.openxmlformats.org/officeDocument/2006/relationships/image" Target="media/image322.wmf"/><Relationship Id="rId844" Type="http://schemas.openxmlformats.org/officeDocument/2006/relationships/oleObject" Target="embeddings/oleObject408.bin"/><Relationship Id="rId1267" Type="http://schemas.openxmlformats.org/officeDocument/2006/relationships/oleObject" Target="embeddings/oleObject621.bin"/><Relationship Id="rId1474" Type="http://schemas.openxmlformats.org/officeDocument/2006/relationships/image" Target="media/image741.wmf"/><Relationship Id="rId1681" Type="http://schemas.openxmlformats.org/officeDocument/2006/relationships/image" Target="media/image838.wmf"/><Relationship Id="rId1902" Type="http://schemas.openxmlformats.org/officeDocument/2006/relationships/image" Target="media/image932.wmf"/><Relationship Id="rId2097" Type="http://schemas.openxmlformats.org/officeDocument/2006/relationships/oleObject" Target="embeddings/oleObject1073.bin"/><Relationship Id="rId2318" Type="http://schemas.openxmlformats.org/officeDocument/2006/relationships/image" Target="media/image1127.png"/><Relationship Id="rId2525" Type="http://schemas.openxmlformats.org/officeDocument/2006/relationships/image" Target="media/image1228.wmf"/><Relationship Id="rId276" Type="http://schemas.openxmlformats.org/officeDocument/2006/relationships/image" Target="media/image142.wmf"/><Relationship Id="rId483" Type="http://schemas.openxmlformats.org/officeDocument/2006/relationships/oleObject" Target="embeddings/oleObject230.bin"/><Relationship Id="rId690" Type="http://schemas.openxmlformats.org/officeDocument/2006/relationships/oleObject" Target="embeddings/oleObject334.bin"/><Relationship Id="rId704" Type="http://schemas.openxmlformats.org/officeDocument/2006/relationships/oleObject" Target="embeddings/oleObject341.bin"/><Relationship Id="rId911" Type="http://schemas.openxmlformats.org/officeDocument/2006/relationships/image" Target="media/image462.wmf"/><Relationship Id="rId1127" Type="http://schemas.openxmlformats.org/officeDocument/2006/relationships/image" Target="media/image568.wmf"/><Relationship Id="rId1334" Type="http://schemas.openxmlformats.org/officeDocument/2006/relationships/image" Target="media/image671.wmf"/><Relationship Id="rId1541" Type="http://schemas.openxmlformats.org/officeDocument/2006/relationships/oleObject" Target="embeddings/oleObject759.bin"/><Relationship Id="rId1779" Type="http://schemas.openxmlformats.org/officeDocument/2006/relationships/image" Target="media/image886.wmf"/><Relationship Id="rId1986" Type="http://schemas.openxmlformats.org/officeDocument/2006/relationships/image" Target="media/image963.png"/><Relationship Id="rId2164" Type="http://schemas.openxmlformats.org/officeDocument/2006/relationships/oleObject" Target="embeddings/oleObject1102.bin"/><Relationship Id="rId2371" Type="http://schemas.openxmlformats.org/officeDocument/2006/relationships/image" Target="media/image1154.wmf"/><Relationship Id="rId40" Type="http://schemas.openxmlformats.org/officeDocument/2006/relationships/image" Target="media/image19.wmf"/><Relationship Id="rId136" Type="http://schemas.openxmlformats.org/officeDocument/2006/relationships/oleObject" Target="embeddings/oleObject56.bin"/><Relationship Id="rId343" Type="http://schemas.openxmlformats.org/officeDocument/2006/relationships/oleObject" Target="embeddings/oleObject160.bin"/><Relationship Id="rId550" Type="http://schemas.openxmlformats.org/officeDocument/2006/relationships/image" Target="media/image279.wmf"/><Relationship Id="rId788" Type="http://schemas.openxmlformats.org/officeDocument/2006/relationships/oleObject" Target="embeddings/oleObject383.bin"/><Relationship Id="rId995" Type="http://schemas.openxmlformats.org/officeDocument/2006/relationships/oleObject" Target="embeddings/oleObject485.bin"/><Relationship Id="rId1180" Type="http://schemas.openxmlformats.org/officeDocument/2006/relationships/image" Target="media/image595.wmf"/><Relationship Id="rId1401" Type="http://schemas.openxmlformats.org/officeDocument/2006/relationships/oleObject" Target="embeddings/oleObject689.bin"/><Relationship Id="rId1639" Type="http://schemas.openxmlformats.org/officeDocument/2006/relationships/image" Target="media/image821.wmf"/><Relationship Id="rId1846" Type="http://schemas.openxmlformats.org/officeDocument/2006/relationships/image" Target="media/image911.wmf"/><Relationship Id="rId2024" Type="http://schemas.openxmlformats.org/officeDocument/2006/relationships/image" Target="media/image982.wmf"/><Relationship Id="rId2231" Type="http://schemas.openxmlformats.org/officeDocument/2006/relationships/image" Target="media/image1086.wmf"/><Relationship Id="rId2469" Type="http://schemas.openxmlformats.org/officeDocument/2006/relationships/image" Target="media/image1203.wmf"/><Relationship Id="rId203" Type="http://schemas.openxmlformats.org/officeDocument/2006/relationships/image" Target="media/image106.wmf"/><Relationship Id="rId648" Type="http://schemas.openxmlformats.org/officeDocument/2006/relationships/oleObject" Target="embeddings/oleObject313.bin"/><Relationship Id="rId855" Type="http://schemas.openxmlformats.org/officeDocument/2006/relationships/image" Target="media/image434.wmf"/><Relationship Id="rId1040" Type="http://schemas.openxmlformats.org/officeDocument/2006/relationships/image" Target="media/image525.wmf"/><Relationship Id="rId1278" Type="http://schemas.openxmlformats.org/officeDocument/2006/relationships/image" Target="media/image644.wmf"/><Relationship Id="rId1485" Type="http://schemas.openxmlformats.org/officeDocument/2006/relationships/oleObject" Target="embeddings/oleObject731.bin"/><Relationship Id="rId1692" Type="http://schemas.openxmlformats.org/officeDocument/2006/relationships/oleObject" Target="embeddings/oleObject840.bin"/><Relationship Id="rId1706" Type="http://schemas.openxmlformats.org/officeDocument/2006/relationships/image" Target="media/image852.png"/><Relationship Id="rId1913" Type="http://schemas.openxmlformats.org/officeDocument/2006/relationships/oleObject" Target="embeddings/oleObject967.bin"/><Relationship Id="rId2329" Type="http://schemas.openxmlformats.org/officeDocument/2006/relationships/image" Target="media/image1133.wmf"/><Relationship Id="rId2536" Type="http://schemas.openxmlformats.org/officeDocument/2006/relationships/oleObject" Target="embeddings/oleObject1294.bin"/><Relationship Id="rId287" Type="http://schemas.openxmlformats.org/officeDocument/2006/relationships/oleObject" Target="embeddings/oleObject132.bin"/><Relationship Id="rId410" Type="http://schemas.openxmlformats.org/officeDocument/2006/relationships/image" Target="media/image209.wmf"/><Relationship Id="rId494" Type="http://schemas.openxmlformats.org/officeDocument/2006/relationships/image" Target="media/image251.wmf"/><Relationship Id="rId508" Type="http://schemas.openxmlformats.org/officeDocument/2006/relationships/image" Target="media/image258.wmf"/><Relationship Id="rId715" Type="http://schemas.openxmlformats.org/officeDocument/2006/relationships/image" Target="media/image361.wmf"/><Relationship Id="rId922" Type="http://schemas.openxmlformats.org/officeDocument/2006/relationships/image" Target="media/image467.wmf"/><Relationship Id="rId1138" Type="http://schemas.openxmlformats.org/officeDocument/2006/relationships/oleObject" Target="embeddings/oleObject557.bin"/><Relationship Id="rId1345" Type="http://schemas.openxmlformats.org/officeDocument/2006/relationships/oleObject" Target="embeddings/oleObject661.bin"/><Relationship Id="rId1552" Type="http://schemas.openxmlformats.org/officeDocument/2006/relationships/oleObject" Target="embeddings/oleObject764.bin"/><Relationship Id="rId1997" Type="http://schemas.openxmlformats.org/officeDocument/2006/relationships/image" Target="media/image970.wmf"/><Relationship Id="rId2175" Type="http://schemas.openxmlformats.org/officeDocument/2006/relationships/image" Target="media/image1058.wmf"/><Relationship Id="rId2382" Type="http://schemas.openxmlformats.org/officeDocument/2006/relationships/oleObject" Target="embeddings/oleObject1214.bin"/><Relationship Id="rId147" Type="http://schemas.openxmlformats.org/officeDocument/2006/relationships/image" Target="media/image78.wmf"/><Relationship Id="rId354" Type="http://schemas.openxmlformats.org/officeDocument/2006/relationships/image" Target="media/image181.wmf"/><Relationship Id="rId799" Type="http://schemas.openxmlformats.org/officeDocument/2006/relationships/image" Target="media/image403.wmf"/><Relationship Id="rId1191" Type="http://schemas.openxmlformats.org/officeDocument/2006/relationships/oleObject" Target="embeddings/oleObject583.bin"/><Relationship Id="rId1205" Type="http://schemas.openxmlformats.org/officeDocument/2006/relationships/oleObject" Target="embeddings/oleObject590.bin"/><Relationship Id="rId1857" Type="http://schemas.openxmlformats.org/officeDocument/2006/relationships/image" Target="media/image916.wmf"/><Relationship Id="rId2035" Type="http://schemas.openxmlformats.org/officeDocument/2006/relationships/image" Target="media/image985.wmf"/><Relationship Id="rId51" Type="http://schemas.openxmlformats.org/officeDocument/2006/relationships/oleObject" Target="embeddings/oleObject20.bin"/><Relationship Id="rId561" Type="http://schemas.openxmlformats.org/officeDocument/2006/relationships/oleObject" Target="embeddings/oleObject269.bin"/><Relationship Id="rId659" Type="http://schemas.openxmlformats.org/officeDocument/2006/relationships/image" Target="media/image333.wmf"/><Relationship Id="rId866" Type="http://schemas.openxmlformats.org/officeDocument/2006/relationships/oleObject" Target="embeddings/oleObject419.bin"/><Relationship Id="rId1289" Type="http://schemas.openxmlformats.org/officeDocument/2006/relationships/image" Target="media/image649.wmf"/><Relationship Id="rId1412" Type="http://schemas.openxmlformats.org/officeDocument/2006/relationships/image" Target="media/image710.wmf"/><Relationship Id="rId1496" Type="http://schemas.openxmlformats.org/officeDocument/2006/relationships/image" Target="media/image752.wmf"/><Relationship Id="rId1717" Type="http://schemas.openxmlformats.org/officeDocument/2006/relationships/oleObject" Target="embeddings/oleObject851.bin"/><Relationship Id="rId1924" Type="http://schemas.openxmlformats.org/officeDocument/2006/relationships/oleObject" Target="embeddings/oleObject973.bin"/><Relationship Id="rId2242" Type="http://schemas.openxmlformats.org/officeDocument/2006/relationships/oleObject" Target="embeddings/oleObject1142.bin"/><Relationship Id="rId2547" Type="http://schemas.openxmlformats.org/officeDocument/2006/relationships/oleObject" Target="embeddings/oleObject1301.bin"/><Relationship Id="rId214" Type="http://schemas.openxmlformats.org/officeDocument/2006/relationships/oleObject" Target="embeddings/oleObject95.bin"/><Relationship Id="rId298" Type="http://schemas.openxmlformats.org/officeDocument/2006/relationships/image" Target="media/image153.wmf"/><Relationship Id="rId421" Type="http://schemas.openxmlformats.org/officeDocument/2006/relationships/oleObject" Target="embeddings/oleObject199.bin"/><Relationship Id="rId519" Type="http://schemas.openxmlformats.org/officeDocument/2006/relationships/oleObject" Target="embeddings/oleObject248.bin"/><Relationship Id="rId1051" Type="http://schemas.openxmlformats.org/officeDocument/2006/relationships/oleObject" Target="embeddings/oleObject513.bin"/><Relationship Id="rId1149" Type="http://schemas.openxmlformats.org/officeDocument/2006/relationships/image" Target="media/image579.wmf"/><Relationship Id="rId1356" Type="http://schemas.openxmlformats.org/officeDocument/2006/relationships/image" Target="media/image682.wmf"/><Relationship Id="rId2102" Type="http://schemas.openxmlformats.org/officeDocument/2006/relationships/image" Target="media/image1018.png"/><Relationship Id="rId158" Type="http://schemas.openxmlformats.org/officeDocument/2006/relationships/oleObject" Target="embeddings/oleObject67.bin"/><Relationship Id="rId726" Type="http://schemas.openxmlformats.org/officeDocument/2006/relationships/oleObject" Target="embeddings/oleObject352.bin"/><Relationship Id="rId933" Type="http://schemas.openxmlformats.org/officeDocument/2006/relationships/oleObject" Target="embeddings/oleObject453.bin"/><Relationship Id="rId1009" Type="http://schemas.openxmlformats.org/officeDocument/2006/relationships/oleObject" Target="embeddings/oleObject492.bin"/><Relationship Id="rId1563" Type="http://schemas.openxmlformats.org/officeDocument/2006/relationships/image" Target="media/image785.wmf"/><Relationship Id="rId1770" Type="http://schemas.openxmlformats.org/officeDocument/2006/relationships/oleObject" Target="embeddings/oleObject880.bin"/><Relationship Id="rId1868" Type="http://schemas.openxmlformats.org/officeDocument/2006/relationships/oleObject" Target="embeddings/oleObject940.bin"/><Relationship Id="rId2186" Type="http://schemas.openxmlformats.org/officeDocument/2006/relationships/oleObject" Target="embeddings/oleObject1114.bin"/><Relationship Id="rId2393" Type="http://schemas.openxmlformats.org/officeDocument/2006/relationships/image" Target="media/image1165.wmf"/><Relationship Id="rId2407" Type="http://schemas.openxmlformats.org/officeDocument/2006/relationships/image" Target="media/image1172.wmf"/><Relationship Id="rId62" Type="http://schemas.openxmlformats.org/officeDocument/2006/relationships/image" Target="media/image30.wmf"/><Relationship Id="rId365" Type="http://schemas.openxmlformats.org/officeDocument/2006/relationships/oleObject" Target="embeddings/oleObject171.bin"/><Relationship Id="rId572" Type="http://schemas.openxmlformats.org/officeDocument/2006/relationships/image" Target="media/image290.wmf"/><Relationship Id="rId1216" Type="http://schemas.openxmlformats.org/officeDocument/2006/relationships/image" Target="media/image613.wmf"/><Relationship Id="rId1423" Type="http://schemas.openxmlformats.org/officeDocument/2006/relationships/oleObject" Target="embeddings/oleObject700.bin"/><Relationship Id="rId1630" Type="http://schemas.openxmlformats.org/officeDocument/2006/relationships/oleObject" Target="embeddings/oleObject804.bin"/><Relationship Id="rId2046" Type="http://schemas.openxmlformats.org/officeDocument/2006/relationships/oleObject" Target="embeddings/oleObject1047.bin"/><Relationship Id="rId2253" Type="http://schemas.openxmlformats.org/officeDocument/2006/relationships/image" Target="media/image1097.wmf"/><Relationship Id="rId2460" Type="http://schemas.openxmlformats.org/officeDocument/2006/relationships/oleObject" Target="embeddings/oleObject1253.bin"/><Relationship Id="rId225" Type="http://schemas.openxmlformats.org/officeDocument/2006/relationships/image" Target="media/image117.wmf"/><Relationship Id="rId432" Type="http://schemas.openxmlformats.org/officeDocument/2006/relationships/image" Target="media/image220.wmf"/><Relationship Id="rId877" Type="http://schemas.openxmlformats.org/officeDocument/2006/relationships/image" Target="media/image445.wmf"/><Relationship Id="rId1062" Type="http://schemas.openxmlformats.org/officeDocument/2006/relationships/oleObject" Target="embeddings/oleObject519.bin"/><Relationship Id="rId1728" Type="http://schemas.openxmlformats.org/officeDocument/2006/relationships/oleObject" Target="embeddings/oleObject857.bin"/><Relationship Id="rId1935" Type="http://schemas.openxmlformats.org/officeDocument/2006/relationships/oleObject" Target="embeddings/oleObject980.bin"/><Relationship Id="rId2113" Type="http://schemas.openxmlformats.org/officeDocument/2006/relationships/oleObject" Target="embeddings/oleObject1081.bin"/><Relationship Id="rId2320" Type="http://schemas.openxmlformats.org/officeDocument/2006/relationships/oleObject" Target="embeddings/oleObject1183.bin"/><Relationship Id="rId2558" Type="http://schemas.openxmlformats.org/officeDocument/2006/relationships/oleObject" Target="embeddings/oleObject1308.bin"/><Relationship Id="rId737" Type="http://schemas.openxmlformats.org/officeDocument/2006/relationships/image" Target="media/image372.wmf"/><Relationship Id="rId944" Type="http://schemas.openxmlformats.org/officeDocument/2006/relationships/image" Target="media/image478.wmf"/><Relationship Id="rId1367" Type="http://schemas.openxmlformats.org/officeDocument/2006/relationships/oleObject" Target="embeddings/oleObject672.bin"/><Relationship Id="rId1574" Type="http://schemas.openxmlformats.org/officeDocument/2006/relationships/oleObject" Target="embeddings/oleObject774.bin"/><Relationship Id="rId1781" Type="http://schemas.openxmlformats.org/officeDocument/2006/relationships/oleObject" Target="embeddings/oleObject886.bin"/><Relationship Id="rId2197" Type="http://schemas.openxmlformats.org/officeDocument/2006/relationships/image" Target="media/image1069.wmf"/><Relationship Id="rId2418" Type="http://schemas.openxmlformats.org/officeDocument/2006/relationships/oleObject" Target="embeddings/oleObject1232.bin"/><Relationship Id="rId73" Type="http://schemas.openxmlformats.org/officeDocument/2006/relationships/oleObject" Target="embeddings/oleObject31.bin"/><Relationship Id="rId169" Type="http://schemas.openxmlformats.org/officeDocument/2006/relationships/image" Target="media/image89.wmf"/><Relationship Id="rId376" Type="http://schemas.openxmlformats.org/officeDocument/2006/relationships/image" Target="media/image192.wmf"/><Relationship Id="rId583" Type="http://schemas.openxmlformats.org/officeDocument/2006/relationships/oleObject" Target="embeddings/oleObject280.bin"/><Relationship Id="rId790" Type="http://schemas.openxmlformats.org/officeDocument/2006/relationships/oleObject" Target="embeddings/oleObject384.bin"/><Relationship Id="rId804" Type="http://schemas.openxmlformats.org/officeDocument/2006/relationships/oleObject" Target="embeddings/oleObject391.bin"/><Relationship Id="rId1227" Type="http://schemas.openxmlformats.org/officeDocument/2006/relationships/oleObject" Target="embeddings/oleObject601.bin"/><Relationship Id="rId1434" Type="http://schemas.openxmlformats.org/officeDocument/2006/relationships/image" Target="media/image721.wmf"/><Relationship Id="rId1641" Type="http://schemas.openxmlformats.org/officeDocument/2006/relationships/image" Target="media/image822.wmf"/><Relationship Id="rId1879" Type="http://schemas.openxmlformats.org/officeDocument/2006/relationships/oleObject" Target="embeddings/oleObject946.bin"/><Relationship Id="rId2057" Type="http://schemas.openxmlformats.org/officeDocument/2006/relationships/image" Target="media/image996.wmf"/><Relationship Id="rId2264" Type="http://schemas.openxmlformats.org/officeDocument/2006/relationships/oleObject" Target="embeddings/oleObject1153.bin"/><Relationship Id="rId2471" Type="http://schemas.openxmlformats.org/officeDocument/2006/relationships/image" Target="media/image1204.wmf"/><Relationship Id="rId4" Type="http://schemas.openxmlformats.org/officeDocument/2006/relationships/settings" Target="settings.xml"/><Relationship Id="rId236" Type="http://schemas.openxmlformats.org/officeDocument/2006/relationships/oleObject" Target="embeddings/oleObject106.bin"/><Relationship Id="rId443" Type="http://schemas.openxmlformats.org/officeDocument/2006/relationships/oleObject" Target="embeddings/oleObject210.bin"/><Relationship Id="rId650" Type="http://schemas.openxmlformats.org/officeDocument/2006/relationships/oleObject" Target="embeddings/oleObject314.bin"/><Relationship Id="rId888" Type="http://schemas.openxmlformats.org/officeDocument/2006/relationships/oleObject" Target="embeddings/oleObject430.bin"/><Relationship Id="rId1073" Type="http://schemas.openxmlformats.org/officeDocument/2006/relationships/image" Target="media/image541.wmf"/><Relationship Id="rId1280" Type="http://schemas.openxmlformats.org/officeDocument/2006/relationships/image" Target="media/image645.wmf"/><Relationship Id="rId1501" Type="http://schemas.openxmlformats.org/officeDocument/2006/relationships/oleObject" Target="embeddings/oleObject739.bin"/><Relationship Id="rId1739" Type="http://schemas.openxmlformats.org/officeDocument/2006/relationships/image" Target="media/image866.wmf"/><Relationship Id="rId1946" Type="http://schemas.openxmlformats.org/officeDocument/2006/relationships/image" Target="media/image950.wmf"/><Relationship Id="rId2124" Type="http://schemas.openxmlformats.org/officeDocument/2006/relationships/image" Target="media/image1030.wmf"/><Relationship Id="rId2331" Type="http://schemas.openxmlformats.org/officeDocument/2006/relationships/image" Target="media/image1134.wmf"/><Relationship Id="rId2569" Type="http://schemas.openxmlformats.org/officeDocument/2006/relationships/header" Target="header2.xml"/><Relationship Id="rId303" Type="http://schemas.openxmlformats.org/officeDocument/2006/relationships/oleObject" Target="embeddings/oleObject140.bin"/><Relationship Id="rId748" Type="http://schemas.openxmlformats.org/officeDocument/2006/relationships/oleObject" Target="embeddings/oleObject363.bin"/><Relationship Id="rId955" Type="http://schemas.openxmlformats.org/officeDocument/2006/relationships/oleObject" Target="embeddings/oleObject464.bin"/><Relationship Id="rId1140" Type="http://schemas.openxmlformats.org/officeDocument/2006/relationships/oleObject" Target="embeddings/oleObject558.bin"/><Relationship Id="rId1378" Type="http://schemas.openxmlformats.org/officeDocument/2006/relationships/image" Target="media/image693.wmf"/><Relationship Id="rId1585" Type="http://schemas.openxmlformats.org/officeDocument/2006/relationships/image" Target="media/image797.wmf"/><Relationship Id="rId1792" Type="http://schemas.openxmlformats.org/officeDocument/2006/relationships/oleObject" Target="embeddings/oleObject893.bin"/><Relationship Id="rId1806" Type="http://schemas.openxmlformats.org/officeDocument/2006/relationships/oleObject" Target="embeddings/oleObject902.bin"/><Relationship Id="rId2429" Type="http://schemas.openxmlformats.org/officeDocument/2006/relationships/image" Target="media/image1183.wmf"/><Relationship Id="rId84" Type="http://schemas.openxmlformats.org/officeDocument/2006/relationships/image" Target="media/image45.jpeg"/><Relationship Id="rId387" Type="http://schemas.openxmlformats.org/officeDocument/2006/relationships/oleObject" Target="embeddings/oleObject182.bin"/><Relationship Id="rId510" Type="http://schemas.openxmlformats.org/officeDocument/2006/relationships/image" Target="media/image259.wmf"/><Relationship Id="rId594" Type="http://schemas.openxmlformats.org/officeDocument/2006/relationships/oleObject" Target="embeddings/oleObject286.bin"/><Relationship Id="rId608" Type="http://schemas.openxmlformats.org/officeDocument/2006/relationships/oleObject" Target="embeddings/oleObject293.bin"/><Relationship Id="rId815" Type="http://schemas.openxmlformats.org/officeDocument/2006/relationships/image" Target="media/image411.wmf"/><Relationship Id="rId1238" Type="http://schemas.openxmlformats.org/officeDocument/2006/relationships/image" Target="media/image624.wmf"/><Relationship Id="rId1445" Type="http://schemas.openxmlformats.org/officeDocument/2006/relationships/oleObject" Target="embeddings/oleObject711.bin"/><Relationship Id="rId1652" Type="http://schemas.openxmlformats.org/officeDocument/2006/relationships/oleObject" Target="embeddings/oleObject816.bin"/><Relationship Id="rId2068" Type="http://schemas.openxmlformats.org/officeDocument/2006/relationships/image" Target="media/image1001.wmf"/><Relationship Id="rId2275" Type="http://schemas.openxmlformats.org/officeDocument/2006/relationships/oleObject" Target="embeddings/oleObject1160.bin"/><Relationship Id="rId247" Type="http://schemas.openxmlformats.org/officeDocument/2006/relationships/image" Target="media/image128.wmf"/><Relationship Id="rId899" Type="http://schemas.openxmlformats.org/officeDocument/2006/relationships/image" Target="media/image456.wmf"/><Relationship Id="rId1000" Type="http://schemas.openxmlformats.org/officeDocument/2006/relationships/image" Target="media/image505.wmf"/><Relationship Id="rId1084" Type="http://schemas.openxmlformats.org/officeDocument/2006/relationships/oleObject" Target="embeddings/oleObject530.bin"/><Relationship Id="rId1305" Type="http://schemas.openxmlformats.org/officeDocument/2006/relationships/image" Target="media/image657.wmf"/><Relationship Id="rId1957" Type="http://schemas.openxmlformats.org/officeDocument/2006/relationships/oleObject" Target="embeddings/oleObject995.bin"/><Relationship Id="rId2482" Type="http://schemas.openxmlformats.org/officeDocument/2006/relationships/oleObject" Target="embeddings/oleObject1264.bin"/><Relationship Id="rId107" Type="http://schemas.openxmlformats.org/officeDocument/2006/relationships/oleObject" Target="embeddings/oleObject41.bin"/><Relationship Id="rId454" Type="http://schemas.openxmlformats.org/officeDocument/2006/relationships/image" Target="media/image231.wmf"/><Relationship Id="rId661" Type="http://schemas.openxmlformats.org/officeDocument/2006/relationships/image" Target="media/image334.wmf"/><Relationship Id="rId759" Type="http://schemas.openxmlformats.org/officeDocument/2006/relationships/image" Target="media/image383.wmf"/><Relationship Id="rId966" Type="http://schemas.openxmlformats.org/officeDocument/2006/relationships/image" Target="media/image489.wmf"/><Relationship Id="rId1291" Type="http://schemas.openxmlformats.org/officeDocument/2006/relationships/image" Target="media/image650.wmf"/><Relationship Id="rId1389" Type="http://schemas.openxmlformats.org/officeDocument/2006/relationships/oleObject" Target="embeddings/oleObject683.bin"/><Relationship Id="rId1512" Type="http://schemas.openxmlformats.org/officeDocument/2006/relationships/image" Target="media/image760.wmf"/><Relationship Id="rId1596" Type="http://schemas.openxmlformats.org/officeDocument/2006/relationships/oleObject" Target="embeddings/oleObject785.bin"/><Relationship Id="rId1817" Type="http://schemas.openxmlformats.org/officeDocument/2006/relationships/oleObject" Target="embeddings/oleObject910.bin"/><Relationship Id="rId2135" Type="http://schemas.openxmlformats.org/officeDocument/2006/relationships/image" Target="media/image1036.png"/><Relationship Id="rId2342" Type="http://schemas.openxmlformats.org/officeDocument/2006/relationships/oleObject" Target="embeddings/oleObject1194.bin"/><Relationship Id="rId11" Type="http://schemas.openxmlformats.org/officeDocument/2006/relationships/image" Target="media/image3.jpeg"/><Relationship Id="rId314" Type="http://schemas.openxmlformats.org/officeDocument/2006/relationships/image" Target="media/image161.wmf"/><Relationship Id="rId398" Type="http://schemas.openxmlformats.org/officeDocument/2006/relationships/image" Target="media/image203.wmf"/><Relationship Id="rId521" Type="http://schemas.openxmlformats.org/officeDocument/2006/relationships/oleObject" Target="embeddings/oleObject249.bin"/><Relationship Id="rId619" Type="http://schemas.openxmlformats.org/officeDocument/2006/relationships/image" Target="media/image313.wmf"/><Relationship Id="rId1151" Type="http://schemas.openxmlformats.org/officeDocument/2006/relationships/image" Target="media/image580.wmf"/><Relationship Id="rId1249" Type="http://schemas.openxmlformats.org/officeDocument/2006/relationships/oleObject" Target="embeddings/oleObject612.bin"/><Relationship Id="rId2079" Type="http://schemas.openxmlformats.org/officeDocument/2006/relationships/oleObject" Target="embeddings/oleObject1064.bin"/><Relationship Id="rId2202" Type="http://schemas.openxmlformats.org/officeDocument/2006/relationships/oleObject" Target="embeddings/oleObject1122.bin"/><Relationship Id="rId95" Type="http://schemas.openxmlformats.org/officeDocument/2006/relationships/oleObject" Target="embeddings/oleObject35.bin"/><Relationship Id="rId160" Type="http://schemas.openxmlformats.org/officeDocument/2006/relationships/oleObject" Target="embeddings/oleObject68.bin"/><Relationship Id="rId826" Type="http://schemas.openxmlformats.org/officeDocument/2006/relationships/oleObject" Target="embeddings/oleObject402.bin"/><Relationship Id="rId1011" Type="http://schemas.openxmlformats.org/officeDocument/2006/relationships/oleObject" Target="embeddings/oleObject493.bin"/><Relationship Id="rId1109" Type="http://schemas.openxmlformats.org/officeDocument/2006/relationships/image" Target="media/image559.wmf"/><Relationship Id="rId1456" Type="http://schemas.openxmlformats.org/officeDocument/2006/relationships/image" Target="media/image732.wmf"/><Relationship Id="rId1663" Type="http://schemas.openxmlformats.org/officeDocument/2006/relationships/oleObject" Target="embeddings/oleObject823.bin"/><Relationship Id="rId1870" Type="http://schemas.openxmlformats.org/officeDocument/2006/relationships/oleObject" Target="embeddings/oleObject941.bin"/><Relationship Id="rId1968" Type="http://schemas.openxmlformats.org/officeDocument/2006/relationships/image" Target="media/image956.wmf"/><Relationship Id="rId2286" Type="http://schemas.openxmlformats.org/officeDocument/2006/relationships/image" Target="media/image1112.wmf"/><Relationship Id="rId2493" Type="http://schemas.openxmlformats.org/officeDocument/2006/relationships/oleObject" Target="embeddings/oleObject1270.bin"/><Relationship Id="rId2507" Type="http://schemas.openxmlformats.org/officeDocument/2006/relationships/oleObject" Target="embeddings/oleObject1277.bin"/><Relationship Id="rId258" Type="http://schemas.openxmlformats.org/officeDocument/2006/relationships/oleObject" Target="embeddings/oleObject117.bin"/><Relationship Id="rId465" Type="http://schemas.openxmlformats.org/officeDocument/2006/relationships/oleObject" Target="embeddings/oleObject221.bin"/><Relationship Id="rId672" Type="http://schemas.openxmlformats.org/officeDocument/2006/relationships/oleObject" Target="embeddings/oleObject325.bin"/><Relationship Id="rId1095" Type="http://schemas.openxmlformats.org/officeDocument/2006/relationships/image" Target="media/image552.wmf"/><Relationship Id="rId1316" Type="http://schemas.openxmlformats.org/officeDocument/2006/relationships/image" Target="media/image662.wmf"/><Relationship Id="rId1523" Type="http://schemas.openxmlformats.org/officeDocument/2006/relationships/oleObject" Target="embeddings/oleObject750.bin"/><Relationship Id="rId1730" Type="http://schemas.openxmlformats.org/officeDocument/2006/relationships/oleObject" Target="embeddings/oleObject858.bin"/><Relationship Id="rId2146" Type="http://schemas.openxmlformats.org/officeDocument/2006/relationships/oleObject" Target="embeddings/oleObject1092.bin"/><Relationship Id="rId2353" Type="http://schemas.openxmlformats.org/officeDocument/2006/relationships/image" Target="media/image1145.wmf"/><Relationship Id="rId2560" Type="http://schemas.openxmlformats.org/officeDocument/2006/relationships/oleObject" Target="embeddings/oleObject1309.bin"/><Relationship Id="rId22" Type="http://schemas.openxmlformats.org/officeDocument/2006/relationships/image" Target="media/image10.wmf"/><Relationship Id="rId118" Type="http://schemas.openxmlformats.org/officeDocument/2006/relationships/image" Target="media/image64.wmf"/><Relationship Id="rId325" Type="http://schemas.openxmlformats.org/officeDocument/2006/relationships/oleObject" Target="embeddings/oleObject151.bin"/><Relationship Id="rId532" Type="http://schemas.openxmlformats.org/officeDocument/2006/relationships/image" Target="media/image270.wmf"/><Relationship Id="rId977" Type="http://schemas.openxmlformats.org/officeDocument/2006/relationships/oleObject" Target="embeddings/oleObject476.bin"/><Relationship Id="rId1162" Type="http://schemas.openxmlformats.org/officeDocument/2006/relationships/oleObject" Target="embeddings/oleObject569.bin"/><Relationship Id="rId1828" Type="http://schemas.openxmlformats.org/officeDocument/2006/relationships/oleObject" Target="embeddings/oleObject917.bin"/><Relationship Id="rId2006" Type="http://schemas.openxmlformats.org/officeDocument/2006/relationships/image" Target="media/image973.wmf"/><Relationship Id="rId2213" Type="http://schemas.openxmlformats.org/officeDocument/2006/relationships/image" Target="media/image1077.wmf"/><Relationship Id="rId2420" Type="http://schemas.openxmlformats.org/officeDocument/2006/relationships/oleObject" Target="embeddings/oleObject1233.bin"/><Relationship Id="rId171" Type="http://schemas.openxmlformats.org/officeDocument/2006/relationships/image" Target="media/image90.wmf"/><Relationship Id="rId837" Type="http://schemas.openxmlformats.org/officeDocument/2006/relationships/image" Target="media/image422.jpeg"/><Relationship Id="rId1022" Type="http://schemas.openxmlformats.org/officeDocument/2006/relationships/image" Target="media/image516.wmf"/><Relationship Id="rId1467" Type="http://schemas.openxmlformats.org/officeDocument/2006/relationships/oleObject" Target="embeddings/oleObject722.bin"/><Relationship Id="rId1674" Type="http://schemas.openxmlformats.org/officeDocument/2006/relationships/oleObject" Target="embeddings/oleObject830.bin"/><Relationship Id="rId1881" Type="http://schemas.openxmlformats.org/officeDocument/2006/relationships/image" Target="media/image925.wmf"/><Relationship Id="rId2297" Type="http://schemas.openxmlformats.org/officeDocument/2006/relationships/oleObject" Target="embeddings/oleObject1171.bin"/><Relationship Id="rId2518" Type="http://schemas.openxmlformats.org/officeDocument/2006/relationships/oleObject" Target="embeddings/oleObject1285.bin"/><Relationship Id="rId269" Type="http://schemas.openxmlformats.org/officeDocument/2006/relationships/oleObject" Target="embeddings/oleObject123.bin"/><Relationship Id="rId476" Type="http://schemas.openxmlformats.org/officeDocument/2006/relationships/image" Target="media/image242.wmf"/><Relationship Id="rId683" Type="http://schemas.openxmlformats.org/officeDocument/2006/relationships/image" Target="media/image345.wmf"/><Relationship Id="rId890" Type="http://schemas.openxmlformats.org/officeDocument/2006/relationships/oleObject" Target="embeddings/oleObject431.bin"/><Relationship Id="rId904" Type="http://schemas.openxmlformats.org/officeDocument/2006/relationships/oleObject" Target="embeddings/oleObject438.bin"/><Relationship Id="rId1327" Type="http://schemas.openxmlformats.org/officeDocument/2006/relationships/oleObject" Target="embeddings/oleObject652.bin"/><Relationship Id="rId1534" Type="http://schemas.openxmlformats.org/officeDocument/2006/relationships/image" Target="media/image771.wmf"/><Relationship Id="rId1741" Type="http://schemas.openxmlformats.org/officeDocument/2006/relationships/image" Target="media/image867.png"/><Relationship Id="rId1979" Type="http://schemas.openxmlformats.org/officeDocument/2006/relationships/oleObject" Target="embeddings/oleObject1012.bin"/><Relationship Id="rId2157" Type="http://schemas.openxmlformats.org/officeDocument/2006/relationships/oleObject" Target="embeddings/oleObject1098.bin"/><Relationship Id="rId2364" Type="http://schemas.openxmlformats.org/officeDocument/2006/relationships/oleObject" Target="embeddings/oleObject1205.bin"/><Relationship Id="rId2571" Type="http://schemas.openxmlformats.org/officeDocument/2006/relationships/header" Target="header4.xml"/><Relationship Id="rId33" Type="http://schemas.openxmlformats.org/officeDocument/2006/relationships/oleObject" Target="embeddings/oleObject11.bin"/><Relationship Id="rId129" Type="http://schemas.openxmlformats.org/officeDocument/2006/relationships/oleObject" Target="embeddings/oleObject52.bin"/><Relationship Id="rId336" Type="http://schemas.openxmlformats.org/officeDocument/2006/relationships/image" Target="media/image172.wmf"/><Relationship Id="rId543" Type="http://schemas.openxmlformats.org/officeDocument/2006/relationships/oleObject" Target="embeddings/oleObject260.bin"/><Relationship Id="rId988" Type="http://schemas.openxmlformats.org/officeDocument/2006/relationships/image" Target="media/image499.wmf"/><Relationship Id="rId1173" Type="http://schemas.openxmlformats.org/officeDocument/2006/relationships/oleObject" Target="embeddings/oleObject574.bin"/><Relationship Id="rId1380" Type="http://schemas.openxmlformats.org/officeDocument/2006/relationships/image" Target="media/image694.wmf"/><Relationship Id="rId1601" Type="http://schemas.openxmlformats.org/officeDocument/2006/relationships/image" Target="media/image805.wmf"/><Relationship Id="rId1839" Type="http://schemas.openxmlformats.org/officeDocument/2006/relationships/oleObject" Target="embeddings/oleObject923.bin"/><Relationship Id="rId2017" Type="http://schemas.openxmlformats.org/officeDocument/2006/relationships/oleObject" Target="embeddings/oleObject1030.bin"/><Relationship Id="rId2224" Type="http://schemas.openxmlformats.org/officeDocument/2006/relationships/oleObject" Target="embeddings/oleObject1133.bin"/><Relationship Id="rId182" Type="http://schemas.openxmlformats.org/officeDocument/2006/relationships/oleObject" Target="embeddings/oleObject79.bin"/><Relationship Id="rId403" Type="http://schemas.openxmlformats.org/officeDocument/2006/relationships/oleObject" Target="embeddings/oleObject190.bin"/><Relationship Id="rId750" Type="http://schemas.openxmlformats.org/officeDocument/2006/relationships/oleObject" Target="embeddings/oleObject364.bin"/><Relationship Id="rId848" Type="http://schemas.openxmlformats.org/officeDocument/2006/relationships/oleObject" Target="embeddings/oleObject410.bin"/><Relationship Id="rId1033" Type="http://schemas.openxmlformats.org/officeDocument/2006/relationships/oleObject" Target="embeddings/oleObject504.bin"/><Relationship Id="rId1478" Type="http://schemas.openxmlformats.org/officeDocument/2006/relationships/image" Target="media/image743.wmf"/><Relationship Id="rId1685" Type="http://schemas.openxmlformats.org/officeDocument/2006/relationships/oleObject" Target="embeddings/oleObject836.bin"/><Relationship Id="rId1892" Type="http://schemas.openxmlformats.org/officeDocument/2006/relationships/image" Target="media/image929.wmf"/><Relationship Id="rId1906" Type="http://schemas.openxmlformats.org/officeDocument/2006/relationships/image" Target="media/image934.wmf"/><Relationship Id="rId2431" Type="http://schemas.openxmlformats.org/officeDocument/2006/relationships/image" Target="media/image1184.wmf"/><Relationship Id="rId2529" Type="http://schemas.openxmlformats.org/officeDocument/2006/relationships/image" Target="media/image1230.wmf"/><Relationship Id="rId487" Type="http://schemas.openxmlformats.org/officeDocument/2006/relationships/oleObject" Target="embeddings/oleObject232.bin"/><Relationship Id="rId610" Type="http://schemas.openxmlformats.org/officeDocument/2006/relationships/oleObject" Target="embeddings/oleObject294.bin"/><Relationship Id="rId694" Type="http://schemas.openxmlformats.org/officeDocument/2006/relationships/oleObject" Target="embeddings/oleObject336.bin"/><Relationship Id="rId708" Type="http://schemas.openxmlformats.org/officeDocument/2006/relationships/oleObject" Target="embeddings/oleObject343.bin"/><Relationship Id="rId915" Type="http://schemas.openxmlformats.org/officeDocument/2006/relationships/image" Target="media/image464.wmf"/><Relationship Id="rId1240" Type="http://schemas.openxmlformats.org/officeDocument/2006/relationships/image" Target="media/image625.wmf"/><Relationship Id="rId1338" Type="http://schemas.openxmlformats.org/officeDocument/2006/relationships/image" Target="media/image673.wmf"/><Relationship Id="rId1545" Type="http://schemas.openxmlformats.org/officeDocument/2006/relationships/oleObject" Target="embeddings/oleObject761.bin"/><Relationship Id="rId2070" Type="http://schemas.openxmlformats.org/officeDocument/2006/relationships/image" Target="media/image1002.wmf"/><Relationship Id="rId2168" Type="http://schemas.openxmlformats.org/officeDocument/2006/relationships/oleObject" Target="embeddings/oleObject1105.bin"/><Relationship Id="rId2375" Type="http://schemas.openxmlformats.org/officeDocument/2006/relationships/image" Target="media/image1156.wmf"/><Relationship Id="rId347" Type="http://schemas.openxmlformats.org/officeDocument/2006/relationships/oleObject" Target="embeddings/oleObject162.bin"/><Relationship Id="rId999" Type="http://schemas.openxmlformats.org/officeDocument/2006/relationships/oleObject" Target="embeddings/oleObject487.bin"/><Relationship Id="rId1100" Type="http://schemas.openxmlformats.org/officeDocument/2006/relationships/oleObject" Target="embeddings/oleObject538.bin"/><Relationship Id="rId1184" Type="http://schemas.openxmlformats.org/officeDocument/2006/relationships/image" Target="media/image597.wmf"/><Relationship Id="rId1405" Type="http://schemas.openxmlformats.org/officeDocument/2006/relationships/oleObject" Target="embeddings/oleObject691.bin"/><Relationship Id="rId1752" Type="http://schemas.openxmlformats.org/officeDocument/2006/relationships/image" Target="media/image872.wmf"/><Relationship Id="rId2028" Type="http://schemas.openxmlformats.org/officeDocument/2006/relationships/image" Target="media/image984.wmf"/><Relationship Id="rId44" Type="http://schemas.openxmlformats.org/officeDocument/2006/relationships/image" Target="media/image21.wmf"/><Relationship Id="rId554" Type="http://schemas.openxmlformats.org/officeDocument/2006/relationships/image" Target="media/image281.wmf"/><Relationship Id="rId761" Type="http://schemas.openxmlformats.org/officeDocument/2006/relationships/image" Target="media/image384.wmf"/><Relationship Id="rId859" Type="http://schemas.openxmlformats.org/officeDocument/2006/relationships/image" Target="media/image436.wmf"/><Relationship Id="rId1391" Type="http://schemas.openxmlformats.org/officeDocument/2006/relationships/oleObject" Target="embeddings/oleObject684.bin"/><Relationship Id="rId1489" Type="http://schemas.openxmlformats.org/officeDocument/2006/relationships/oleObject" Target="embeddings/oleObject733.bin"/><Relationship Id="rId1612" Type="http://schemas.openxmlformats.org/officeDocument/2006/relationships/oleObject" Target="embeddings/oleObject794.bin"/><Relationship Id="rId1696" Type="http://schemas.openxmlformats.org/officeDocument/2006/relationships/image" Target="media/image846.png"/><Relationship Id="rId1917" Type="http://schemas.openxmlformats.org/officeDocument/2006/relationships/oleObject" Target="embeddings/oleObject969.bin"/><Relationship Id="rId2235" Type="http://schemas.openxmlformats.org/officeDocument/2006/relationships/image" Target="media/image1088.wmf"/><Relationship Id="rId2442" Type="http://schemas.openxmlformats.org/officeDocument/2006/relationships/oleObject" Target="embeddings/oleObject1244.bin"/><Relationship Id="rId193" Type="http://schemas.openxmlformats.org/officeDocument/2006/relationships/image" Target="media/image101.wmf"/><Relationship Id="rId207" Type="http://schemas.openxmlformats.org/officeDocument/2006/relationships/image" Target="media/image108.wmf"/><Relationship Id="rId414" Type="http://schemas.openxmlformats.org/officeDocument/2006/relationships/image" Target="media/image211.wmf"/><Relationship Id="rId498" Type="http://schemas.openxmlformats.org/officeDocument/2006/relationships/image" Target="media/image253.wmf"/><Relationship Id="rId621" Type="http://schemas.openxmlformats.org/officeDocument/2006/relationships/image" Target="media/image314.wmf"/><Relationship Id="rId1044" Type="http://schemas.openxmlformats.org/officeDocument/2006/relationships/image" Target="media/image527.wmf"/><Relationship Id="rId1251" Type="http://schemas.openxmlformats.org/officeDocument/2006/relationships/oleObject" Target="embeddings/oleObject613.bin"/><Relationship Id="rId1349" Type="http://schemas.openxmlformats.org/officeDocument/2006/relationships/oleObject" Target="embeddings/oleObject663.bin"/><Relationship Id="rId2081" Type="http://schemas.openxmlformats.org/officeDocument/2006/relationships/image" Target="media/image1007.wmf"/><Relationship Id="rId2179" Type="http://schemas.openxmlformats.org/officeDocument/2006/relationships/image" Target="media/image1060.wmf"/><Relationship Id="rId2302" Type="http://schemas.openxmlformats.org/officeDocument/2006/relationships/image" Target="media/image1120.wmf"/><Relationship Id="rId260" Type="http://schemas.openxmlformats.org/officeDocument/2006/relationships/oleObject" Target="embeddings/oleObject118.bin"/><Relationship Id="rId719" Type="http://schemas.openxmlformats.org/officeDocument/2006/relationships/image" Target="media/image363.wmf"/><Relationship Id="rId926" Type="http://schemas.openxmlformats.org/officeDocument/2006/relationships/image" Target="media/image469.wmf"/><Relationship Id="rId1111" Type="http://schemas.openxmlformats.org/officeDocument/2006/relationships/image" Target="media/image560.wmf"/><Relationship Id="rId1556" Type="http://schemas.openxmlformats.org/officeDocument/2006/relationships/oleObject" Target="embeddings/oleObject766.bin"/><Relationship Id="rId1763" Type="http://schemas.openxmlformats.org/officeDocument/2006/relationships/image" Target="media/image876.png"/><Relationship Id="rId1970" Type="http://schemas.openxmlformats.org/officeDocument/2006/relationships/oleObject" Target="embeddings/oleObject1005.bin"/><Relationship Id="rId2386" Type="http://schemas.openxmlformats.org/officeDocument/2006/relationships/oleObject" Target="embeddings/oleObject1216.bin"/><Relationship Id="rId55" Type="http://schemas.openxmlformats.org/officeDocument/2006/relationships/oleObject" Target="embeddings/oleObject22.bin"/><Relationship Id="rId120" Type="http://schemas.openxmlformats.org/officeDocument/2006/relationships/image" Target="media/image65.wmf"/><Relationship Id="rId358" Type="http://schemas.openxmlformats.org/officeDocument/2006/relationships/image" Target="media/image183.wmf"/><Relationship Id="rId565" Type="http://schemas.openxmlformats.org/officeDocument/2006/relationships/oleObject" Target="embeddings/oleObject271.bin"/><Relationship Id="rId772" Type="http://schemas.openxmlformats.org/officeDocument/2006/relationships/oleObject" Target="embeddings/oleObject375.bin"/><Relationship Id="rId1195" Type="http://schemas.openxmlformats.org/officeDocument/2006/relationships/oleObject" Target="embeddings/oleObject585.bin"/><Relationship Id="rId1209" Type="http://schemas.openxmlformats.org/officeDocument/2006/relationships/oleObject" Target="embeddings/oleObject592.bin"/><Relationship Id="rId1416" Type="http://schemas.openxmlformats.org/officeDocument/2006/relationships/image" Target="media/image712.wmf"/><Relationship Id="rId1623" Type="http://schemas.openxmlformats.org/officeDocument/2006/relationships/oleObject" Target="embeddings/oleObject800.bin"/><Relationship Id="rId1830" Type="http://schemas.openxmlformats.org/officeDocument/2006/relationships/oleObject" Target="embeddings/oleObject918.bin"/><Relationship Id="rId2039" Type="http://schemas.openxmlformats.org/officeDocument/2006/relationships/image" Target="media/image987.wmf"/><Relationship Id="rId2246" Type="http://schemas.openxmlformats.org/officeDocument/2006/relationships/oleObject" Target="embeddings/oleObject1144.bin"/><Relationship Id="rId2453" Type="http://schemas.openxmlformats.org/officeDocument/2006/relationships/image" Target="media/image1195.wmf"/><Relationship Id="rId218" Type="http://schemas.openxmlformats.org/officeDocument/2006/relationships/oleObject" Target="embeddings/oleObject97.bin"/><Relationship Id="rId425" Type="http://schemas.openxmlformats.org/officeDocument/2006/relationships/oleObject" Target="embeddings/oleObject201.bin"/><Relationship Id="rId632" Type="http://schemas.openxmlformats.org/officeDocument/2006/relationships/oleObject" Target="embeddings/oleObject305.bin"/><Relationship Id="rId1055" Type="http://schemas.openxmlformats.org/officeDocument/2006/relationships/image" Target="media/image532.wmf"/><Relationship Id="rId1262" Type="http://schemas.openxmlformats.org/officeDocument/2006/relationships/image" Target="media/image636.wmf"/><Relationship Id="rId1928" Type="http://schemas.openxmlformats.org/officeDocument/2006/relationships/image" Target="media/image943.wmf"/><Relationship Id="rId2092" Type="http://schemas.openxmlformats.org/officeDocument/2006/relationships/oleObject" Target="embeddings/oleObject1071.bin"/><Relationship Id="rId2106" Type="http://schemas.openxmlformats.org/officeDocument/2006/relationships/oleObject" Target="embeddings/oleObject1077.bin"/><Relationship Id="rId2313" Type="http://schemas.openxmlformats.org/officeDocument/2006/relationships/oleObject" Target="embeddings/oleObject1180.bin"/><Relationship Id="rId2520" Type="http://schemas.openxmlformats.org/officeDocument/2006/relationships/oleObject" Target="embeddings/oleObject1286.bin"/><Relationship Id="rId271" Type="http://schemas.openxmlformats.org/officeDocument/2006/relationships/oleObject" Target="embeddings/oleObject124.bin"/><Relationship Id="rId937" Type="http://schemas.openxmlformats.org/officeDocument/2006/relationships/oleObject" Target="embeddings/oleObject455.bin"/><Relationship Id="rId1122" Type="http://schemas.openxmlformats.org/officeDocument/2006/relationships/oleObject" Target="embeddings/oleObject549.bin"/><Relationship Id="rId1567" Type="http://schemas.openxmlformats.org/officeDocument/2006/relationships/image" Target="media/image787.wmf"/><Relationship Id="rId1774" Type="http://schemas.openxmlformats.org/officeDocument/2006/relationships/oleObject" Target="embeddings/oleObject882.bin"/><Relationship Id="rId1981" Type="http://schemas.openxmlformats.org/officeDocument/2006/relationships/oleObject" Target="embeddings/oleObject1014.bin"/><Relationship Id="rId2397" Type="http://schemas.openxmlformats.org/officeDocument/2006/relationships/image" Target="media/image1167.wmf"/><Relationship Id="rId66" Type="http://schemas.openxmlformats.org/officeDocument/2006/relationships/image" Target="media/image32.wmf"/><Relationship Id="rId131" Type="http://schemas.openxmlformats.org/officeDocument/2006/relationships/oleObject" Target="embeddings/oleObject53.bin"/><Relationship Id="rId369" Type="http://schemas.openxmlformats.org/officeDocument/2006/relationships/oleObject" Target="embeddings/oleObject173.bin"/><Relationship Id="rId576" Type="http://schemas.openxmlformats.org/officeDocument/2006/relationships/image" Target="media/image292.wmf"/><Relationship Id="rId783" Type="http://schemas.openxmlformats.org/officeDocument/2006/relationships/image" Target="media/image395.wmf"/><Relationship Id="rId990" Type="http://schemas.openxmlformats.org/officeDocument/2006/relationships/image" Target="media/image500.wmf"/><Relationship Id="rId1427" Type="http://schemas.openxmlformats.org/officeDocument/2006/relationships/oleObject" Target="embeddings/oleObject702.bin"/><Relationship Id="rId1634" Type="http://schemas.openxmlformats.org/officeDocument/2006/relationships/oleObject" Target="embeddings/oleObject807.bin"/><Relationship Id="rId1841" Type="http://schemas.openxmlformats.org/officeDocument/2006/relationships/oleObject" Target="embeddings/oleObject924.bin"/><Relationship Id="rId2257" Type="http://schemas.openxmlformats.org/officeDocument/2006/relationships/image" Target="media/image1099.wmf"/><Relationship Id="rId2464" Type="http://schemas.openxmlformats.org/officeDocument/2006/relationships/oleObject" Target="embeddings/oleObject1255.bin"/><Relationship Id="rId229" Type="http://schemas.openxmlformats.org/officeDocument/2006/relationships/image" Target="media/image119.wmf"/><Relationship Id="rId436" Type="http://schemas.openxmlformats.org/officeDocument/2006/relationships/image" Target="media/image222.wmf"/><Relationship Id="rId643" Type="http://schemas.openxmlformats.org/officeDocument/2006/relationships/image" Target="media/image325.wmf"/><Relationship Id="rId1066" Type="http://schemas.openxmlformats.org/officeDocument/2006/relationships/oleObject" Target="embeddings/oleObject521.bin"/><Relationship Id="rId1273" Type="http://schemas.openxmlformats.org/officeDocument/2006/relationships/oleObject" Target="embeddings/oleObject624.bin"/><Relationship Id="rId1480" Type="http://schemas.openxmlformats.org/officeDocument/2006/relationships/image" Target="media/image744.wmf"/><Relationship Id="rId1939" Type="http://schemas.openxmlformats.org/officeDocument/2006/relationships/oleObject" Target="embeddings/oleObject984.bin"/><Relationship Id="rId2117" Type="http://schemas.openxmlformats.org/officeDocument/2006/relationships/image" Target="media/image1026.wmf"/><Relationship Id="rId2324" Type="http://schemas.openxmlformats.org/officeDocument/2006/relationships/oleObject" Target="embeddings/oleObject1185.bin"/><Relationship Id="rId850" Type="http://schemas.openxmlformats.org/officeDocument/2006/relationships/oleObject" Target="embeddings/oleObject411.bin"/><Relationship Id="rId948" Type="http://schemas.openxmlformats.org/officeDocument/2006/relationships/image" Target="media/image480.wmf"/><Relationship Id="rId1133" Type="http://schemas.openxmlformats.org/officeDocument/2006/relationships/image" Target="media/image571.wmf"/><Relationship Id="rId1578" Type="http://schemas.openxmlformats.org/officeDocument/2006/relationships/image" Target="media/image793.wmf"/><Relationship Id="rId1701" Type="http://schemas.openxmlformats.org/officeDocument/2006/relationships/image" Target="media/image850.wmf"/><Relationship Id="rId1785" Type="http://schemas.openxmlformats.org/officeDocument/2006/relationships/oleObject" Target="embeddings/oleObject889.bin"/><Relationship Id="rId1992" Type="http://schemas.openxmlformats.org/officeDocument/2006/relationships/oleObject" Target="embeddings/oleObject1016.bin"/><Relationship Id="rId2531" Type="http://schemas.openxmlformats.org/officeDocument/2006/relationships/image" Target="media/image1231.wmf"/><Relationship Id="rId77" Type="http://schemas.openxmlformats.org/officeDocument/2006/relationships/image" Target="media/image38.jpeg"/><Relationship Id="rId282" Type="http://schemas.openxmlformats.org/officeDocument/2006/relationships/image" Target="media/image145.wmf"/><Relationship Id="rId503" Type="http://schemas.openxmlformats.org/officeDocument/2006/relationships/oleObject" Target="embeddings/oleObject240.bin"/><Relationship Id="rId587" Type="http://schemas.openxmlformats.org/officeDocument/2006/relationships/image" Target="media/image297.wmf"/><Relationship Id="rId710" Type="http://schemas.openxmlformats.org/officeDocument/2006/relationships/oleObject" Target="embeddings/oleObject344.bin"/><Relationship Id="rId808" Type="http://schemas.openxmlformats.org/officeDocument/2006/relationships/oleObject" Target="embeddings/oleObject393.bin"/><Relationship Id="rId1340" Type="http://schemas.openxmlformats.org/officeDocument/2006/relationships/image" Target="media/image674.wmf"/><Relationship Id="rId1438" Type="http://schemas.openxmlformats.org/officeDocument/2006/relationships/image" Target="media/image723.wmf"/><Relationship Id="rId1645" Type="http://schemas.openxmlformats.org/officeDocument/2006/relationships/image" Target="media/image824.wmf"/><Relationship Id="rId2170" Type="http://schemas.openxmlformats.org/officeDocument/2006/relationships/oleObject" Target="embeddings/oleObject1106.bin"/><Relationship Id="rId2268" Type="http://schemas.openxmlformats.org/officeDocument/2006/relationships/oleObject" Target="embeddings/oleObject1156.bin"/><Relationship Id="rId8" Type="http://schemas.openxmlformats.org/officeDocument/2006/relationships/image" Target="media/image1.wmf"/><Relationship Id="rId142" Type="http://schemas.openxmlformats.org/officeDocument/2006/relationships/oleObject" Target="embeddings/oleObject59.bin"/><Relationship Id="rId447" Type="http://schemas.openxmlformats.org/officeDocument/2006/relationships/oleObject" Target="embeddings/oleObject212.bin"/><Relationship Id="rId794" Type="http://schemas.openxmlformats.org/officeDocument/2006/relationships/oleObject" Target="embeddings/oleObject386.bin"/><Relationship Id="rId1077" Type="http://schemas.openxmlformats.org/officeDocument/2006/relationships/image" Target="media/image543.wmf"/><Relationship Id="rId1200" Type="http://schemas.openxmlformats.org/officeDocument/2006/relationships/image" Target="media/image605.wmf"/><Relationship Id="rId1852" Type="http://schemas.openxmlformats.org/officeDocument/2006/relationships/oleObject" Target="embeddings/oleObject930.bin"/><Relationship Id="rId2030" Type="http://schemas.openxmlformats.org/officeDocument/2006/relationships/oleObject" Target="embeddings/oleObject1037.bin"/><Relationship Id="rId2128" Type="http://schemas.openxmlformats.org/officeDocument/2006/relationships/image" Target="media/image1032.wmf"/><Relationship Id="rId2475" Type="http://schemas.openxmlformats.org/officeDocument/2006/relationships/image" Target="media/image1206.wmf"/><Relationship Id="rId654" Type="http://schemas.openxmlformats.org/officeDocument/2006/relationships/oleObject" Target="embeddings/oleObject316.bin"/><Relationship Id="rId861" Type="http://schemas.openxmlformats.org/officeDocument/2006/relationships/image" Target="media/image437.wmf"/><Relationship Id="rId959" Type="http://schemas.openxmlformats.org/officeDocument/2006/relationships/oleObject" Target="embeddings/oleObject466.bin"/><Relationship Id="rId1284" Type="http://schemas.openxmlformats.org/officeDocument/2006/relationships/oleObject" Target="embeddings/oleObject630.bin"/><Relationship Id="rId1491" Type="http://schemas.openxmlformats.org/officeDocument/2006/relationships/oleObject" Target="embeddings/oleObject734.bin"/><Relationship Id="rId1505" Type="http://schemas.openxmlformats.org/officeDocument/2006/relationships/oleObject" Target="embeddings/oleObject741.bin"/><Relationship Id="rId1589" Type="http://schemas.openxmlformats.org/officeDocument/2006/relationships/image" Target="media/image799.wmf"/><Relationship Id="rId1712" Type="http://schemas.openxmlformats.org/officeDocument/2006/relationships/oleObject" Target="embeddings/oleObject848.bin"/><Relationship Id="rId2335" Type="http://schemas.openxmlformats.org/officeDocument/2006/relationships/image" Target="media/image1136.wmf"/><Relationship Id="rId2542" Type="http://schemas.openxmlformats.org/officeDocument/2006/relationships/oleObject" Target="embeddings/oleObject1297.bin"/><Relationship Id="rId293" Type="http://schemas.openxmlformats.org/officeDocument/2006/relationships/oleObject" Target="embeddings/oleObject135.bin"/><Relationship Id="rId307" Type="http://schemas.openxmlformats.org/officeDocument/2006/relationships/oleObject" Target="embeddings/oleObject142.bin"/><Relationship Id="rId514" Type="http://schemas.openxmlformats.org/officeDocument/2006/relationships/image" Target="media/image261.wmf"/><Relationship Id="rId721" Type="http://schemas.openxmlformats.org/officeDocument/2006/relationships/image" Target="media/image364.wmf"/><Relationship Id="rId1144" Type="http://schemas.openxmlformats.org/officeDocument/2006/relationships/oleObject" Target="embeddings/oleObject560.bin"/><Relationship Id="rId1351" Type="http://schemas.openxmlformats.org/officeDocument/2006/relationships/oleObject" Target="embeddings/oleObject664.bin"/><Relationship Id="rId1449" Type="http://schemas.openxmlformats.org/officeDocument/2006/relationships/oleObject" Target="embeddings/oleObject713.bin"/><Relationship Id="rId1796" Type="http://schemas.openxmlformats.org/officeDocument/2006/relationships/oleObject" Target="embeddings/oleObject896.bin"/><Relationship Id="rId2181" Type="http://schemas.openxmlformats.org/officeDocument/2006/relationships/image" Target="media/image1061.wmf"/><Relationship Id="rId2402" Type="http://schemas.openxmlformats.org/officeDocument/2006/relationships/oleObject" Target="embeddings/oleObject1224.bin"/><Relationship Id="rId88" Type="http://schemas.openxmlformats.org/officeDocument/2006/relationships/image" Target="media/image49.wmf"/><Relationship Id="rId153" Type="http://schemas.openxmlformats.org/officeDocument/2006/relationships/image" Target="media/image81.wmf"/><Relationship Id="rId360" Type="http://schemas.openxmlformats.org/officeDocument/2006/relationships/image" Target="media/image184.wmf"/><Relationship Id="rId598" Type="http://schemas.openxmlformats.org/officeDocument/2006/relationships/oleObject" Target="embeddings/oleObject288.bin"/><Relationship Id="rId819" Type="http://schemas.openxmlformats.org/officeDocument/2006/relationships/image" Target="media/image413.wmf"/><Relationship Id="rId1004" Type="http://schemas.openxmlformats.org/officeDocument/2006/relationships/image" Target="media/image507.wmf"/><Relationship Id="rId1211" Type="http://schemas.openxmlformats.org/officeDocument/2006/relationships/oleObject" Target="embeddings/oleObject593.bin"/><Relationship Id="rId1656" Type="http://schemas.openxmlformats.org/officeDocument/2006/relationships/oleObject" Target="embeddings/oleObject818.bin"/><Relationship Id="rId1863" Type="http://schemas.openxmlformats.org/officeDocument/2006/relationships/oleObject" Target="embeddings/oleObject937.bin"/><Relationship Id="rId2041" Type="http://schemas.openxmlformats.org/officeDocument/2006/relationships/image" Target="media/image988.wmf"/><Relationship Id="rId2279" Type="http://schemas.openxmlformats.org/officeDocument/2006/relationships/oleObject" Target="embeddings/oleObject1162.bin"/><Relationship Id="rId2486" Type="http://schemas.openxmlformats.org/officeDocument/2006/relationships/oleObject" Target="embeddings/oleObject1266.bin"/><Relationship Id="rId220" Type="http://schemas.openxmlformats.org/officeDocument/2006/relationships/oleObject" Target="embeddings/oleObject98.bin"/><Relationship Id="rId458" Type="http://schemas.openxmlformats.org/officeDocument/2006/relationships/image" Target="media/image233.wmf"/><Relationship Id="rId665" Type="http://schemas.openxmlformats.org/officeDocument/2006/relationships/image" Target="media/image336.wmf"/><Relationship Id="rId872" Type="http://schemas.openxmlformats.org/officeDocument/2006/relationships/oleObject" Target="embeddings/oleObject422.bin"/><Relationship Id="rId1088" Type="http://schemas.openxmlformats.org/officeDocument/2006/relationships/oleObject" Target="embeddings/oleObject532.bin"/><Relationship Id="rId1295" Type="http://schemas.openxmlformats.org/officeDocument/2006/relationships/image" Target="media/image652.wmf"/><Relationship Id="rId1309" Type="http://schemas.openxmlformats.org/officeDocument/2006/relationships/image" Target="media/image659.wmf"/><Relationship Id="rId1516" Type="http://schemas.openxmlformats.org/officeDocument/2006/relationships/image" Target="media/image762.wmf"/><Relationship Id="rId1723" Type="http://schemas.openxmlformats.org/officeDocument/2006/relationships/oleObject" Target="embeddings/oleObject854.bin"/><Relationship Id="rId1930" Type="http://schemas.openxmlformats.org/officeDocument/2006/relationships/image" Target="media/image944.wmf"/><Relationship Id="rId2139" Type="http://schemas.openxmlformats.org/officeDocument/2006/relationships/image" Target="media/image1040.png"/><Relationship Id="rId2346" Type="http://schemas.openxmlformats.org/officeDocument/2006/relationships/oleObject" Target="embeddings/oleObject1196.bin"/><Relationship Id="rId2553" Type="http://schemas.openxmlformats.org/officeDocument/2006/relationships/image" Target="media/image1239.wmf"/><Relationship Id="rId15" Type="http://schemas.openxmlformats.org/officeDocument/2006/relationships/oleObject" Target="embeddings/oleObject3.bin"/><Relationship Id="rId318" Type="http://schemas.openxmlformats.org/officeDocument/2006/relationships/image" Target="media/image163.wmf"/><Relationship Id="rId525" Type="http://schemas.openxmlformats.org/officeDocument/2006/relationships/oleObject" Target="embeddings/oleObject251.bin"/><Relationship Id="rId732" Type="http://schemas.openxmlformats.org/officeDocument/2006/relationships/oleObject" Target="embeddings/oleObject355.bin"/><Relationship Id="rId1155" Type="http://schemas.openxmlformats.org/officeDocument/2006/relationships/image" Target="media/image582.wmf"/><Relationship Id="rId1362" Type="http://schemas.openxmlformats.org/officeDocument/2006/relationships/image" Target="media/image685.wmf"/><Relationship Id="rId2192" Type="http://schemas.openxmlformats.org/officeDocument/2006/relationships/oleObject" Target="embeddings/oleObject1117.bin"/><Relationship Id="rId2206" Type="http://schemas.openxmlformats.org/officeDocument/2006/relationships/oleObject" Target="embeddings/oleObject1124.bin"/><Relationship Id="rId2413" Type="http://schemas.openxmlformats.org/officeDocument/2006/relationships/image" Target="media/image1175.wmf"/><Relationship Id="rId99" Type="http://schemas.openxmlformats.org/officeDocument/2006/relationships/oleObject" Target="embeddings/oleObject37.bin"/><Relationship Id="rId164" Type="http://schemas.openxmlformats.org/officeDocument/2006/relationships/oleObject" Target="embeddings/oleObject70.bin"/><Relationship Id="rId371" Type="http://schemas.openxmlformats.org/officeDocument/2006/relationships/oleObject" Target="embeddings/oleObject174.bin"/><Relationship Id="rId1015" Type="http://schemas.openxmlformats.org/officeDocument/2006/relationships/oleObject" Target="embeddings/oleObject495.bin"/><Relationship Id="rId1222" Type="http://schemas.openxmlformats.org/officeDocument/2006/relationships/image" Target="media/image616.wmf"/><Relationship Id="rId1667" Type="http://schemas.openxmlformats.org/officeDocument/2006/relationships/oleObject" Target="embeddings/oleObject825.bin"/><Relationship Id="rId1874" Type="http://schemas.openxmlformats.org/officeDocument/2006/relationships/oleObject" Target="embeddings/oleObject943.bin"/><Relationship Id="rId2052" Type="http://schemas.openxmlformats.org/officeDocument/2006/relationships/oleObject" Target="embeddings/oleObject1050.bin"/><Relationship Id="rId2497" Type="http://schemas.openxmlformats.org/officeDocument/2006/relationships/oleObject" Target="embeddings/oleObject1272.bin"/><Relationship Id="rId469" Type="http://schemas.openxmlformats.org/officeDocument/2006/relationships/oleObject" Target="embeddings/oleObject223.bin"/><Relationship Id="rId676" Type="http://schemas.openxmlformats.org/officeDocument/2006/relationships/oleObject" Target="embeddings/oleObject327.bin"/><Relationship Id="rId883" Type="http://schemas.openxmlformats.org/officeDocument/2006/relationships/image" Target="media/image448.wmf"/><Relationship Id="rId1099" Type="http://schemas.openxmlformats.org/officeDocument/2006/relationships/image" Target="media/image554.wmf"/><Relationship Id="rId1527" Type="http://schemas.openxmlformats.org/officeDocument/2006/relationships/oleObject" Target="embeddings/oleObject752.bin"/><Relationship Id="rId1734" Type="http://schemas.openxmlformats.org/officeDocument/2006/relationships/oleObject" Target="embeddings/oleObject862.bin"/><Relationship Id="rId1941" Type="http://schemas.openxmlformats.org/officeDocument/2006/relationships/oleObject" Target="embeddings/oleObject985.bin"/><Relationship Id="rId2357" Type="http://schemas.openxmlformats.org/officeDocument/2006/relationships/image" Target="media/image1147.wmf"/><Relationship Id="rId2564" Type="http://schemas.openxmlformats.org/officeDocument/2006/relationships/image" Target="media/image1243.jpeg"/><Relationship Id="rId26" Type="http://schemas.openxmlformats.org/officeDocument/2006/relationships/image" Target="media/image12.wmf"/><Relationship Id="rId231" Type="http://schemas.openxmlformats.org/officeDocument/2006/relationships/image" Target="media/image120.wmf"/><Relationship Id="rId329" Type="http://schemas.openxmlformats.org/officeDocument/2006/relationships/oleObject" Target="embeddings/oleObject153.bin"/><Relationship Id="rId536" Type="http://schemas.openxmlformats.org/officeDocument/2006/relationships/image" Target="media/image272.wmf"/><Relationship Id="rId1166" Type="http://schemas.openxmlformats.org/officeDocument/2006/relationships/oleObject" Target="embeddings/oleObject571.bin"/><Relationship Id="rId1373" Type="http://schemas.openxmlformats.org/officeDocument/2006/relationships/oleObject" Target="embeddings/oleObject675.bin"/><Relationship Id="rId2217" Type="http://schemas.openxmlformats.org/officeDocument/2006/relationships/image" Target="media/image1079.wmf"/><Relationship Id="rId175" Type="http://schemas.openxmlformats.org/officeDocument/2006/relationships/image" Target="media/image92.wmf"/><Relationship Id="rId743" Type="http://schemas.openxmlformats.org/officeDocument/2006/relationships/image" Target="media/image375.wmf"/><Relationship Id="rId950" Type="http://schemas.openxmlformats.org/officeDocument/2006/relationships/image" Target="media/image481.wmf"/><Relationship Id="rId1026" Type="http://schemas.openxmlformats.org/officeDocument/2006/relationships/image" Target="media/image518.wmf"/><Relationship Id="rId1580" Type="http://schemas.openxmlformats.org/officeDocument/2006/relationships/image" Target="media/image794.png"/><Relationship Id="rId1678" Type="http://schemas.openxmlformats.org/officeDocument/2006/relationships/oleObject" Target="embeddings/oleObject833.bin"/><Relationship Id="rId1801" Type="http://schemas.openxmlformats.org/officeDocument/2006/relationships/oleObject" Target="embeddings/oleObject899.bin"/><Relationship Id="rId1885" Type="http://schemas.openxmlformats.org/officeDocument/2006/relationships/oleObject" Target="embeddings/oleObject951.bin"/><Relationship Id="rId2424" Type="http://schemas.openxmlformats.org/officeDocument/2006/relationships/oleObject" Target="embeddings/oleObject1235.bin"/><Relationship Id="rId382" Type="http://schemas.openxmlformats.org/officeDocument/2006/relationships/image" Target="media/image195.wmf"/><Relationship Id="rId603" Type="http://schemas.openxmlformats.org/officeDocument/2006/relationships/image" Target="media/image305.wmf"/><Relationship Id="rId687" Type="http://schemas.openxmlformats.org/officeDocument/2006/relationships/image" Target="media/image347.wmf"/><Relationship Id="rId810" Type="http://schemas.openxmlformats.org/officeDocument/2006/relationships/oleObject" Target="embeddings/oleObject394.bin"/><Relationship Id="rId908" Type="http://schemas.openxmlformats.org/officeDocument/2006/relationships/oleObject" Target="embeddings/oleObject440.bin"/><Relationship Id="rId1233" Type="http://schemas.openxmlformats.org/officeDocument/2006/relationships/oleObject" Target="embeddings/oleObject604.bin"/><Relationship Id="rId1440" Type="http://schemas.openxmlformats.org/officeDocument/2006/relationships/image" Target="media/image724.wmf"/><Relationship Id="rId1538" Type="http://schemas.openxmlformats.org/officeDocument/2006/relationships/image" Target="media/image773.wmf"/><Relationship Id="rId2063" Type="http://schemas.openxmlformats.org/officeDocument/2006/relationships/oleObject" Target="embeddings/oleObject1056.bin"/><Relationship Id="rId2270" Type="http://schemas.openxmlformats.org/officeDocument/2006/relationships/oleObject" Target="embeddings/oleObject1157.bin"/><Relationship Id="rId2368" Type="http://schemas.openxmlformats.org/officeDocument/2006/relationships/oleObject" Target="embeddings/oleObject1207.bin"/><Relationship Id="rId242" Type="http://schemas.openxmlformats.org/officeDocument/2006/relationships/oleObject" Target="embeddings/oleObject109.bin"/><Relationship Id="rId894" Type="http://schemas.openxmlformats.org/officeDocument/2006/relationships/oleObject" Target="embeddings/oleObject433.bin"/><Relationship Id="rId1177" Type="http://schemas.openxmlformats.org/officeDocument/2006/relationships/oleObject" Target="embeddings/oleObject576.bin"/><Relationship Id="rId1300" Type="http://schemas.openxmlformats.org/officeDocument/2006/relationships/oleObject" Target="embeddings/oleObject638.bin"/><Relationship Id="rId1745" Type="http://schemas.openxmlformats.org/officeDocument/2006/relationships/image" Target="media/image869.wmf"/><Relationship Id="rId1952" Type="http://schemas.openxmlformats.org/officeDocument/2006/relationships/image" Target="media/image951.wmf"/><Relationship Id="rId2130" Type="http://schemas.openxmlformats.org/officeDocument/2006/relationships/image" Target="media/image1033.wmf"/><Relationship Id="rId37" Type="http://schemas.openxmlformats.org/officeDocument/2006/relationships/oleObject" Target="embeddings/oleObject13.bin"/><Relationship Id="rId102" Type="http://schemas.openxmlformats.org/officeDocument/2006/relationships/image" Target="media/image56.wmf"/><Relationship Id="rId547" Type="http://schemas.openxmlformats.org/officeDocument/2006/relationships/oleObject" Target="embeddings/oleObject262.bin"/><Relationship Id="rId754" Type="http://schemas.openxmlformats.org/officeDocument/2006/relationships/oleObject" Target="embeddings/oleObject366.bin"/><Relationship Id="rId961" Type="http://schemas.openxmlformats.org/officeDocument/2006/relationships/oleObject" Target="embeddings/oleObject467.bin"/><Relationship Id="rId1384" Type="http://schemas.openxmlformats.org/officeDocument/2006/relationships/image" Target="media/image696.wmf"/><Relationship Id="rId1591" Type="http://schemas.openxmlformats.org/officeDocument/2006/relationships/image" Target="media/image800.wmf"/><Relationship Id="rId1605" Type="http://schemas.openxmlformats.org/officeDocument/2006/relationships/image" Target="media/image807.wmf"/><Relationship Id="rId1689" Type="http://schemas.openxmlformats.org/officeDocument/2006/relationships/image" Target="media/image842.png"/><Relationship Id="rId1812" Type="http://schemas.openxmlformats.org/officeDocument/2006/relationships/oleObject" Target="embeddings/oleObject906.bin"/><Relationship Id="rId2228" Type="http://schemas.openxmlformats.org/officeDocument/2006/relationships/oleObject" Target="embeddings/oleObject1135.bin"/><Relationship Id="rId2435" Type="http://schemas.openxmlformats.org/officeDocument/2006/relationships/image" Target="media/image1186.wmf"/><Relationship Id="rId90" Type="http://schemas.openxmlformats.org/officeDocument/2006/relationships/image" Target="media/image50.wmf"/><Relationship Id="rId186" Type="http://schemas.openxmlformats.org/officeDocument/2006/relationships/oleObject" Target="embeddings/oleObject81.bin"/><Relationship Id="rId393" Type="http://schemas.openxmlformats.org/officeDocument/2006/relationships/oleObject" Target="embeddings/oleObject185.bin"/><Relationship Id="rId407" Type="http://schemas.openxmlformats.org/officeDocument/2006/relationships/oleObject" Target="embeddings/oleObject192.bin"/><Relationship Id="rId614" Type="http://schemas.openxmlformats.org/officeDocument/2006/relationships/oleObject" Target="embeddings/oleObject296.bin"/><Relationship Id="rId821" Type="http://schemas.openxmlformats.org/officeDocument/2006/relationships/image" Target="media/image414.wmf"/><Relationship Id="rId1037" Type="http://schemas.openxmlformats.org/officeDocument/2006/relationships/oleObject" Target="embeddings/oleObject506.bin"/><Relationship Id="rId1244" Type="http://schemas.openxmlformats.org/officeDocument/2006/relationships/image" Target="media/image627.wmf"/><Relationship Id="rId1451" Type="http://schemas.openxmlformats.org/officeDocument/2006/relationships/oleObject" Target="embeddings/oleObject714.bin"/><Relationship Id="rId1896" Type="http://schemas.openxmlformats.org/officeDocument/2006/relationships/oleObject" Target="embeddings/oleObject958.bin"/><Relationship Id="rId2074" Type="http://schemas.openxmlformats.org/officeDocument/2006/relationships/image" Target="media/image1004.wmf"/><Relationship Id="rId2281" Type="http://schemas.openxmlformats.org/officeDocument/2006/relationships/oleObject" Target="embeddings/oleObject1163.bin"/><Relationship Id="rId2502" Type="http://schemas.openxmlformats.org/officeDocument/2006/relationships/image" Target="media/image1219.wmf"/><Relationship Id="rId253" Type="http://schemas.openxmlformats.org/officeDocument/2006/relationships/image" Target="media/image131.wmf"/><Relationship Id="rId460" Type="http://schemas.openxmlformats.org/officeDocument/2006/relationships/image" Target="media/image234.wmf"/><Relationship Id="rId698" Type="http://schemas.openxmlformats.org/officeDocument/2006/relationships/oleObject" Target="embeddings/oleObject338.bin"/><Relationship Id="rId919" Type="http://schemas.openxmlformats.org/officeDocument/2006/relationships/oleObject" Target="embeddings/oleObject446.bin"/><Relationship Id="rId1090" Type="http://schemas.openxmlformats.org/officeDocument/2006/relationships/oleObject" Target="embeddings/oleObject533.bin"/><Relationship Id="rId1104" Type="http://schemas.openxmlformats.org/officeDocument/2006/relationships/oleObject" Target="embeddings/oleObject540.bin"/><Relationship Id="rId1311" Type="http://schemas.openxmlformats.org/officeDocument/2006/relationships/image" Target="media/image660.wmf"/><Relationship Id="rId1549" Type="http://schemas.openxmlformats.org/officeDocument/2006/relationships/image" Target="media/image778.wmf"/><Relationship Id="rId1756" Type="http://schemas.openxmlformats.org/officeDocument/2006/relationships/image" Target="media/image874.png"/><Relationship Id="rId1963" Type="http://schemas.openxmlformats.org/officeDocument/2006/relationships/oleObject" Target="embeddings/oleObject999.bin"/><Relationship Id="rId2141" Type="http://schemas.openxmlformats.org/officeDocument/2006/relationships/image" Target="media/image1042.png"/><Relationship Id="rId2379" Type="http://schemas.openxmlformats.org/officeDocument/2006/relationships/image" Target="media/image1158.wmf"/><Relationship Id="rId48" Type="http://schemas.openxmlformats.org/officeDocument/2006/relationships/image" Target="media/image23.wmf"/><Relationship Id="rId113" Type="http://schemas.openxmlformats.org/officeDocument/2006/relationships/oleObject" Target="embeddings/oleObject44.bin"/><Relationship Id="rId320" Type="http://schemas.openxmlformats.org/officeDocument/2006/relationships/image" Target="media/image164.wmf"/><Relationship Id="rId558" Type="http://schemas.openxmlformats.org/officeDocument/2006/relationships/image" Target="media/image283.wmf"/><Relationship Id="rId765" Type="http://schemas.openxmlformats.org/officeDocument/2006/relationships/image" Target="media/image386.wmf"/><Relationship Id="rId972" Type="http://schemas.openxmlformats.org/officeDocument/2006/relationships/image" Target="media/image491.wmf"/><Relationship Id="rId1188" Type="http://schemas.openxmlformats.org/officeDocument/2006/relationships/image" Target="media/image599.wmf"/><Relationship Id="rId1395" Type="http://schemas.openxmlformats.org/officeDocument/2006/relationships/oleObject" Target="embeddings/oleObject686.bin"/><Relationship Id="rId1409" Type="http://schemas.openxmlformats.org/officeDocument/2006/relationships/oleObject" Target="embeddings/oleObject693.bin"/><Relationship Id="rId1616" Type="http://schemas.openxmlformats.org/officeDocument/2006/relationships/oleObject" Target="embeddings/oleObject796.bin"/><Relationship Id="rId1823" Type="http://schemas.openxmlformats.org/officeDocument/2006/relationships/image" Target="media/image900.wmf"/><Relationship Id="rId2001" Type="http://schemas.openxmlformats.org/officeDocument/2006/relationships/oleObject" Target="embeddings/oleObject1021.bin"/><Relationship Id="rId2239" Type="http://schemas.openxmlformats.org/officeDocument/2006/relationships/image" Target="media/image1090.wmf"/><Relationship Id="rId2446" Type="http://schemas.openxmlformats.org/officeDocument/2006/relationships/oleObject" Target="embeddings/oleObject1246.bin"/><Relationship Id="rId197" Type="http://schemas.openxmlformats.org/officeDocument/2006/relationships/image" Target="media/image103.wmf"/><Relationship Id="rId418" Type="http://schemas.openxmlformats.org/officeDocument/2006/relationships/image" Target="media/image213.wmf"/><Relationship Id="rId625" Type="http://schemas.openxmlformats.org/officeDocument/2006/relationships/image" Target="media/image316.wmf"/><Relationship Id="rId832" Type="http://schemas.openxmlformats.org/officeDocument/2006/relationships/oleObject" Target="embeddings/oleObject405.bin"/><Relationship Id="rId1048" Type="http://schemas.openxmlformats.org/officeDocument/2006/relationships/image" Target="media/image529.wmf"/><Relationship Id="rId1255" Type="http://schemas.openxmlformats.org/officeDocument/2006/relationships/oleObject" Target="embeddings/oleObject615.bin"/><Relationship Id="rId1462" Type="http://schemas.openxmlformats.org/officeDocument/2006/relationships/image" Target="media/image735.wmf"/><Relationship Id="rId2085" Type="http://schemas.openxmlformats.org/officeDocument/2006/relationships/image" Target="media/image1009.wmf"/><Relationship Id="rId2292" Type="http://schemas.openxmlformats.org/officeDocument/2006/relationships/image" Target="media/image1115.wmf"/><Relationship Id="rId2306" Type="http://schemas.openxmlformats.org/officeDocument/2006/relationships/image" Target="media/image1122.wmf"/><Relationship Id="rId2513" Type="http://schemas.openxmlformats.org/officeDocument/2006/relationships/oleObject" Target="embeddings/oleObject1282.bin"/><Relationship Id="rId264" Type="http://schemas.openxmlformats.org/officeDocument/2006/relationships/oleObject" Target="embeddings/oleObject120.bin"/><Relationship Id="rId471" Type="http://schemas.openxmlformats.org/officeDocument/2006/relationships/oleObject" Target="embeddings/oleObject224.bin"/><Relationship Id="rId1115" Type="http://schemas.openxmlformats.org/officeDocument/2006/relationships/image" Target="media/image562.wmf"/><Relationship Id="rId1322" Type="http://schemas.openxmlformats.org/officeDocument/2006/relationships/image" Target="media/image665.wmf"/><Relationship Id="rId1767" Type="http://schemas.openxmlformats.org/officeDocument/2006/relationships/image" Target="media/image880.png"/><Relationship Id="rId1974" Type="http://schemas.openxmlformats.org/officeDocument/2006/relationships/oleObject" Target="embeddings/oleObject1008.bin"/><Relationship Id="rId2152" Type="http://schemas.openxmlformats.org/officeDocument/2006/relationships/image" Target="media/image1048.wmf"/><Relationship Id="rId59" Type="http://schemas.openxmlformats.org/officeDocument/2006/relationships/oleObject" Target="embeddings/oleObject24.bin"/><Relationship Id="rId124" Type="http://schemas.openxmlformats.org/officeDocument/2006/relationships/image" Target="media/image67.wmf"/><Relationship Id="rId569" Type="http://schemas.openxmlformats.org/officeDocument/2006/relationships/oleObject" Target="embeddings/oleObject273.bin"/><Relationship Id="rId776" Type="http://schemas.openxmlformats.org/officeDocument/2006/relationships/oleObject" Target="embeddings/oleObject377.bin"/><Relationship Id="rId983" Type="http://schemas.openxmlformats.org/officeDocument/2006/relationships/oleObject" Target="embeddings/oleObject479.bin"/><Relationship Id="rId1199" Type="http://schemas.openxmlformats.org/officeDocument/2006/relationships/oleObject" Target="embeddings/oleObject587.bin"/><Relationship Id="rId1627" Type="http://schemas.openxmlformats.org/officeDocument/2006/relationships/image" Target="media/image816.wmf"/><Relationship Id="rId1834" Type="http://schemas.openxmlformats.org/officeDocument/2006/relationships/oleObject" Target="embeddings/oleObject920.bin"/><Relationship Id="rId2457" Type="http://schemas.openxmlformats.org/officeDocument/2006/relationships/image" Target="media/image1197.wmf"/><Relationship Id="rId331" Type="http://schemas.openxmlformats.org/officeDocument/2006/relationships/oleObject" Target="embeddings/oleObject154.bin"/><Relationship Id="rId429" Type="http://schemas.openxmlformats.org/officeDocument/2006/relationships/oleObject" Target="embeddings/oleObject203.bin"/><Relationship Id="rId636" Type="http://schemas.openxmlformats.org/officeDocument/2006/relationships/oleObject" Target="embeddings/oleObject307.bin"/><Relationship Id="rId1059" Type="http://schemas.openxmlformats.org/officeDocument/2006/relationships/image" Target="media/image534.wmf"/><Relationship Id="rId1266" Type="http://schemas.openxmlformats.org/officeDocument/2006/relationships/image" Target="media/image638.wmf"/><Relationship Id="rId1473" Type="http://schemas.openxmlformats.org/officeDocument/2006/relationships/oleObject" Target="embeddings/oleObject725.bin"/><Relationship Id="rId2012" Type="http://schemas.openxmlformats.org/officeDocument/2006/relationships/image" Target="media/image976.wmf"/><Relationship Id="rId2096" Type="http://schemas.openxmlformats.org/officeDocument/2006/relationships/image" Target="media/image1015.wmf"/><Relationship Id="rId2317" Type="http://schemas.openxmlformats.org/officeDocument/2006/relationships/oleObject" Target="embeddings/oleObject1182.bin"/><Relationship Id="rId843" Type="http://schemas.openxmlformats.org/officeDocument/2006/relationships/image" Target="media/image428.wmf"/><Relationship Id="rId1126" Type="http://schemas.openxmlformats.org/officeDocument/2006/relationships/oleObject" Target="embeddings/oleObject551.bin"/><Relationship Id="rId1680" Type="http://schemas.openxmlformats.org/officeDocument/2006/relationships/oleObject" Target="embeddings/oleObject834.bin"/><Relationship Id="rId1778" Type="http://schemas.openxmlformats.org/officeDocument/2006/relationships/oleObject" Target="embeddings/oleObject884.bin"/><Relationship Id="rId1901" Type="http://schemas.openxmlformats.org/officeDocument/2006/relationships/oleObject" Target="embeddings/oleObject961.bin"/><Relationship Id="rId1985" Type="http://schemas.openxmlformats.org/officeDocument/2006/relationships/image" Target="media/image962.png"/><Relationship Id="rId2524" Type="http://schemas.openxmlformats.org/officeDocument/2006/relationships/oleObject" Target="embeddings/oleObject1288.bin"/><Relationship Id="rId275" Type="http://schemas.openxmlformats.org/officeDocument/2006/relationships/oleObject" Target="embeddings/oleObject126.bin"/><Relationship Id="rId482" Type="http://schemas.openxmlformats.org/officeDocument/2006/relationships/image" Target="media/image245.wmf"/><Relationship Id="rId703" Type="http://schemas.openxmlformats.org/officeDocument/2006/relationships/image" Target="media/image355.wmf"/><Relationship Id="rId910" Type="http://schemas.openxmlformats.org/officeDocument/2006/relationships/oleObject" Target="embeddings/oleObject441.bin"/><Relationship Id="rId1333" Type="http://schemas.openxmlformats.org/officeDocument/2006/relationships/oleObject" Target="embeddings/oleObject655.bin"/><Relationship Id="rId1540" Type="http://schemas.openxmlformats.org/officeDocument/2006/relationships/image" Target="media/image774.wmf"/><Relationship Id="rId1638" Type="http://schemas.openxmlformats.org/officeDocument/2006/relationships/oleObject" Target="embeddings/oleObject809.bin"/><Relationship Id="rId2163" Type="http://schemas.openxmlformats.org/officeDocument/2006/relationships/oleObject" Target="embeddings/oleObject1101.bin"/><Relationship Id="rId2370" Type="http://schemas.openxmlformats.org/officeDocument/2006/relationships/oleObject" Target="embeddings/oleObject1208.bin"/><Relationship Id="rId135" Type="http://schemas.openxmlformats.org/officeDocument/2006/relationships/image" Target="media/image72.wmf"/><Relationship Id="rId342" Type="http://schemas.openxmlformats.org/officeDocument/2006/relationships/image" Target="media/image175.wmf"/><Relationship Id="rId787" Type="http://schemas.openxmlformats.org/officeDocument/2006/relationships/image" Target="media/image397.wmf"/><Relationship Id="rId994" Type="http://schemas.openxmlformats.org/officeDocument/2006/relationships/image" Target="media/image502.wmf"/><Relationship Id="rId1400" Type="http://schemas.openxmlformats.org/officeDocument/2006/relationships/image" Target="media/image704.wmf"/><Relationship Id="rId1845" Type="http://schemas.openxmlformats.org/officeDocument/2006/relationships/oleObject" Target="embeddings/oleObject926.bin"/><Relationship Id="rId2023" Type="http://schemas.openxmlformats.org/officeDocument/2006/relationships/oleObject" Target="embeddings/oleObject1033.bin"/><Relationship Id="rId2230" Type="http://schemas.openxmlformats.org/officeDocument/2006/relationships/oleObject" Target="embeddings/oleObject1136.bin"/><Relationship Id="rId2468" Type="http://schemas.openxmlformats.org/officeDocument/2006/relationships/oleObject" Target="embeddings/oleObject1257.bin"/><Relationship Id="rId202" Type="http://schemas.openxmlformats.org/officeDocument/2006/relationships/oleObject" Target="embeddings/oleObject89.bin"/><Relationship Id="rId647" Type="http://schemas.openxmlformats.org/officeDocument/2006/relationships/image" Target="media/image327.wmf"/><Relationship Id="rId854" Type="http://schemas.openxmlformats.org/officeDocument/2006/relationships/oleObject" Target="embeddings/oleObject413.bin"/><Relationship Id="rId1277" Type="http://schemas.openxmlformats.org/officeDocument/2006/relationships/oleObject" Target="embeddings/oleObject626.bin"/><Relationship Id="rId1484" Type="http://schemas.openxmlformats.org/officeDocument/2006/relationships/image" Target="media/image746.wmf"/><Relationship Id="rId1691" Type="http://schemas.openxmlformats.org/officeDocument/2006/relationships/image" Target="media/image843.wmf"/><Relationship Id="rId1705" Type="http://schemas.openxmlformats.org/officeDocument/2006/relationships/oleObject" Target="embeddings/oleObject845.bin"/><Relationship Id="rId1912" Type="http://schemas.openxmlformats.org/officeDocument/2006/relationships/image" Target="media/image937.wmf"/><Relationship Id="rId2328" Type="http://schemas.openxmlformats.org/officeDocument/2006/relationships/oleObject" Target="embeddings/oleObject1187.bin"/><Relationship Id="rId2535" Type="http://schemas.openxmlformats.org/officeDocument/2006/relationships/image" Target="media/image1233.wmf"/><Relationship Id="rId286" Type="http://schemas.openxmlformats.org/officeDocument/2006/relationships/image" Target="media/image147.wmf"/><Relationship Id="rId493" Type="http://schemas.openxmlformats.org/officeDocument/2006/relationships/oleObject" Target="embeddings/oleObject235.bin"/><Relationship Id="rId507" Type="http://schemas.openxmlformats.org/officeDocument/2006/relationships/oleObject" Target="embeddings/oleObject242.bin"/><Relationship Id="rId714" Type="http://schemas.openxmlformats.org/officeDocument/2006/relationships/oleObject" Target="embeddings/oleObject346.bin"/><Relationship Id="rId921" Type="http://schemas.openxmlformats.org/officeDocument/2006/relationships/oleObject" Target="embeddings/oleObject447.bin"/><Relationship Id="rId1137" Type="http://schemas.openxmlformats.org/officeDocument/2006/relationships/image" Target="media/image573.wmf"/><Relationship Id="rId1344" Type="http://schemas.openxmlformats.org/officeDocument/2006/relationships/image" Target="media/image676.wmf"/><Relationship Id="rId1551" Type="http://schemas.openxmlformats.org/officeDocument/2006/relationships/image" Target="media/image779.wmf"/><Relationship Id="rId1789" Type="http://schemas.openxmlformats.org/officeDocument/2006/relationships/oleObject" Target="embeddings/oleObject891.bin"/><Relationship Id="rId1996" Type="http://schemas.openxmlformats.org/officeDocument/2006/relationships/oleObject" Target="embeddings/oleObject1018.bin"/><Relationship Id="rId2174" Type="http://schemas.openxmlformats.org/officeDocument/2006/relationships/oleObject" Target="embeddings/oleObject1108.bin"/><Relationship Id="rId2381" Type="http://schemas.openxmlformats.org/officeDocument/2006/relationships/image" Target="media/image1159.wmf"/><Relationship Id="rId50" Type="http://schemas.openxmlformats.org/officeDocument/2006/relationships/image" Target="media/image24.wmf"/><Relationship Id="rId146" Type="http://schemas.openxmlformats.org/officeDocument/2006/relationships/oleObject" Target="embeddings/oleObject61.bin"/><Relationship Id="rId353" Type="http://schemas.openxmlformats.org/officeDocument/2006/relationships/oleObject" Target="embeddings/oleObject165.bin"/><Relationship Id="rId560" Type="http://schemas.openxmlformats.org/officeDocument/2006/relationships/image" Target="media/image284.wmf"/><Relationship Id="rId798" Type="http://schemas.openxmlformats.org/officeDocument/2006/relationships/oleObject" Target="embeddings/oleObject388.bin"/><Relationship Id="rId1190" Type="http://schemas.openxmlformats.org/officeDocument/2006/relationships/image" Target="media/image600.wmf"/><Relationship Id="rId1204" Type="http://schemas.openxmlformats.org/officeDocument/2006/relationships/image" Target="media/image607.wmf"/><Relationship Id="rId1411" Type="http://schemas.openxmlformats.org/officeDocument/2006/relationships/oleObject" Target="embeddings/oleObject694.bin"/><Relationship Id="rId1649" Type="http://schemas.openxmlformats.org/officeDocument/2006/relationships/image" Target="media/image826.wmf"/><Relationship Id="rId1856" Type="http://schemas.openxmlformats.org/officeDocument/2006/relationships/oleObject" Target="embeddings/oleObject932.bin"/><Relationship Id="rId2034" Type="http://schemas.openxmlformats.org/officeDocument/2006/relationships/oleObject" Target="embeddings/oleObject1041.bin"/><Relationship Id="rId2241" Type="http://schemas.openxmlformats.org/officeDocument/2006/relationships/image" Target="media/image1091.wmf"/><Relationship Id="rId2479" Type="http://schemas.openxmlformats.org/officeDocument/2006/relationships/image" Target="media/image1208.wmf"/><Relationship Id="rId213" Type="http://schemas.openxmlformats.org/officeDocument/2006/relationships/image" Target="media/image111.wmf"/><Relationship Id="rId420" Type="http://schemas.openxmlformats.org/officeDocument/2006/relationships/image" Target="media/image214.wmf"/><Relationship Id="rId658" Type="http://schemas.openxmlformats.org/officeDocument/2006/relationships/oleObject" Target="embeddings/oleObject318.bin"/><Relationship Id="rId865" Type="http://schemas.openxmlformats.org/officeDocument/2006/relationships/image" Target="media/image439.wmf"/><Relationship Id="rId1050" Type="http://schemas.openxmlformats.org/officeDocument/2006/relationships/image" Target="media/image530.wmf"/><Relationship Id="rId1288" Type="http://schemas.openxmlformats.org/officeDocument/2006/relationships/oleObject" Target="embeddings/oleObject632.bin"/><Relationship Id="rId1495" Type="http://schemas.openxmlformats.org/officeDocument/2006/relationships/oleObject" Target="embeddings/oleObject736.bin"/><Relationship Id="rId1509" Type="http://schemas.openxmlformats.org/officeDocument/2006/relationships/oleObject" Target="embeddings/oleObject743.bin"/><Relationship Id="rId1716" Type="http://schemas.openxmlformats.org/officeDocument/2006/relationships/image" Target="media/image857.wmf"/><Relationship Id="rId1923" Type="http://schemas.openxmlformats.org/officeDocument/2006/relationships/oleObject" Target="embeddings/oleObject972.bin"/><Relationship Id="rId2101" Type="http://schemas.openxmlformats.org/officeDocument/2006/relationships/oleObject" Target="embeddings/oleObject1075.bin"/><Relationship Id="rId2339" Type="http://schemas.openxmlformats.org/officeDocument/2006/relationships/image" Target="media/image1138.wmf"/><Relationship Id="rId2546" Type="http://schemas.openxmlformats.org/officeDocument/2006/relationships/oleObject" Target="embeddings/oleObject1300.bin"/><Relationship Id="rId297" Type="http://schemas.openxmlformats.org/officeDocument/2006/relationships/oleObject" Target="embeddings/oleObject137.bin"/><Relationship Id="rId518" Type="http://schemas.openxmlformats.org/officeDocument/2006/relationships/image" Target="media/image263.wmf"/><Relationship Id="rId725" Type="http://schemas.openxmlformats.org/officeDocument/2006/relationships/image" Target="media/image366.wmf"/><Relationship Id="rId932" Type="http://schemas.openxmlformats.org/officeDocument/2006/relationships/image" Target="media/image472.wmf"/><Relationship Id="rId1148" Type="http://schemas.openxmlformats.org/officeDocument/2006/relationships/oleObject" Target="embeddings/oleObject562.bin"/><Relationship Id="rId1355" Type="http://schemas.openxmlformats.org/officeDocument/2006/relationships/oleObject" Target="embeddings/oleObject666.bin"/><Relationship Id="rId1562" Type="http://schemas.openxmlformats.org/officeDocument/2006/relationships/oleObject" Target="embeddings/oleObject769.bin"/><Relationship Id="rId2185" Type="http://schemas.openxmlformats.org/officeDocument/2006/relationships/image" Target="media/image1063.wmf"/><Relationship Id="rId2392" Type="http://schemas.openxmlformats.org/officeDocument/2006/relationships/oleObject" Target="embeddings/oleObject1219.bin"/><Relationship Id="rId2406" Type="http://schemas.openxmlformats.org/officeDocument/2006/relationships/oleObject" Target="embeddings/oleObject1226.bin"/><Relationship Id="rId157" Type="http://schemas.openxmlformats.org/officeDocument/2006/relationships/image" Target="media/image83.wmf"/><Relationship Id="rId364" Type="http://schemas.openxmlformats.org/officeDocument/2006/relationships/image" Target="media/image186.wmf"/><Relationship Id="rId1008" Type="http://schemas.openxmlformats.org/officeDocument/2006/relationships/image" Target="media/image509.wmf"/><Relationship Id="rId1215" Type="http://schemas.openxmlformats.org/officeDocument/2006/relationships/oleObject" Target="embeddings/oleObject595.bin"/><Relationship Id="rId1422" Type="http://schemas.openxmlformats.org/officeDocument/2006/relationships/image" Target="media/image715.wmf"/><Relationship Id="rId1867" Type="http://schemas.openxmlformats.org/officeDocument/2006/relationships/image" Target="media/image919.wmf"/><Relationship Id="rId2045" Type="http://schemas.openxmlformats.org/officeDocument/2006/relationships/image" Target="media/image990.wmf"/><Relationship Id="rId61" Type="http://schemas.openxmlformats.org/officeDocument/2006/relationships/oleObject" Target="embeddings/oleObject25.bin"/><Relationship Id="rId571" Type="http://schemas.openxmlformats.org/officeDocument/2006/relationships/oleObject" Target="embeddings/oleObject274.bin"/><Relationship Id="rId669" Type="http://schemas.openxmlformats.org/officeDocument/2006/relationships/image" Target="media/image338.wmf"/><Relationship Id="rId876" Type="http://schemas.openxmlformats.org/officeDocument/2006/relationships/oleObject" Target="embeddings/oleObject424.bin"/><Relationship Id="rId1299" Type="http://schemas.openxmlformats.org/officeDocument/2006/relationships/image" Target="media/image654.wmf"/><Relationship Id="rId1727" Type="http://schemas.openxmlformats.org/officeDocument/2006/relationships/image" Target="media/image862.wmf"/><Relationship Id="rId1934" Type="http://schemas.openxmlformats.org/officeDocument/2006/relationships/image" Target="media/image946.wmf"/><Relationship Id="rId2252" Type="http://schemas.openxmlformats.org/officeDocument/2006/relationships/oleObject" Target="embeddings/oleObject1147.bin"/><Relationship Id="rId2557" Type="http://schemas.openxmlformats.org/officeDocument/2006/relationships/image" Target="media/image1241.wmf"/><Relationship Id="rId19" Type="http://schemas.openxmlformats.org/officeDocument/2006/relationships/image" Target="media/image8.jpeg"/><Relationship Id="rId224" Type="http://schemas.openxmlformats.org/officeDocument/2006/relationships/oleObject" Target="embeddings/oleObject100.bin"/><Relationship Id="rId431" Type="http://schemas.openxmlformats.org/officeDocument/2006/relationships/oleObject" Target="embeddings/oleObject204.bin"/><Relationship Id="rId529" Type="http://schemas.openxmlformats.org/officeDocument/2006/relationships/oleObject" Target="embeddings/oleObject253.bin"/><Relationship Id="rId736" Type="http://schemas.openxmlformats.org/officeDocument/2006/relationships/oleObject" Target="embeddings/oleObject357.bin"/><Relationship Id="rId1061" Type="http://schemas.openxmlformats.org/officeDocument/2006/relationships/image" Target="media/image535.wmf"/><Relationship Id="rId1159" Type="http://schemas.openxmlformats.org/officeDocument/2006/relationships/image" Target="media/image584.wmf"/><Relationship Id="rId1366" Type="http://schemas.openxmlformats.org/officeDocument/2006/relationships/image" Target="media/image687.wmf"/><Relationship Id="rId2112" Type="http://schemas.openxmlformats.org/officeDocument/2006/relationships/image" Target="media/image1023.wmf"/><Relationship Id="rId2196" Type="http://schemas.openxmlformats.org/officeDocument/2006/relationships/oleObject" Target="embeddings/oleObject1119.bin"/><Relationship Id="rId2417" Type="http://schemas.openxmlformats.org/officeDocument/2006/relationships/image" Target="media/image1177.wmf"/><Relationship Id="rId168" Type="http://schemas.openxmlformats.org/officeDocument/2006/relationships/oleObject" Target="embeddings/oleObject72.bin"/><Relationship Id="rId943" Type="http://schemas.openxmlformats.org/officeDocument/2006/relationships/oleObject" Target="embeddings/oleObject458.bin"/><Relationship Id="rId1019" Type="http://schemas.openxmlformats.org/officeDocument/2006/relationships/oleObject" Target="embeddings/oleObject497.bin"/><Relationship Id="rId1573" Type="http://schemas.openxmlformats.org/officeDocument/2006/relationships/image" Target="media/image791.png"/><Relationship Id="rId1780" Type="http://schemas.openxmlformats.org/officeDocument/2006/relationships/oleObject" Target="embeddings/oleObject885.bin"/><Relationship Id="rId1878" Type="http://schemas.openxmlformats.org/officeDocument/2006/relationships/image" Target="media/image924.wmf"/><Relationship Id="rId72" Type="http://schemas.openxmlformats.org/officeDocument/2006/relationships/image" Target="media/image35.wmf"/><Relationship Id="rId375" Type="http://schemas.openxmlformats.org/officeDocument/2006/relationships/oleObject" Target="embeddings/oleObject176.bin"/><Relationship Id="rId582" Type="http://schemas.openxmlformats.org/officeDocument/2006/relationships/image" Target="media/image295.wmf"/><Relationship Id="rId803" Type="http://schemas.openxmlformats.org/officeDocument/2006/relationships/image" Target="media/image405.wmf"/><Relationship Id="rId1226" Type="http://schemas.openxmlformats.org/officeDocument/2006/relationships/image" Target="media/image618.wmf"/><Relationship Id="rId1433" Type="http://schemas.openxmlformats.org/officeDocument/2006/relationships/oleObject" Target="embeddings/oleObject705.bin"/><Relationship Id="rId1640" Type="http://schemas.openxmlformats.org/officeDocument/2006/relationships/oleObject" Target="embeddings/oleObject810.bin"/><Relationship Id="rId1738" Type="http://schemas.openxmlformats.org/officeDocument/2006/relationships/oleObject" Target="embeddings/oleObject864.bin"/><Relationship Id="rId2056" Type="http://schemas.openxmlformats.org/officeDocument/2006/relationships/oleObject" Target="embeddings/oleObject1052.bin"/><Relationship Id="rId2263" Type="http://schemas.openxmlformats.org/officeDocument/2006/relationships/image" Target="media/image1102.wmf"/><Relationship Id="rId2470" Type="http://schemas.openxmlformats.org/officeDocument/2006/relationships/oleObject" Target="embeddings/oleObject1258.bin"/><Relationship Id="rId3" Type="http://schemas.openxmlformats.org/officeDocument/2006/relationships/styles" Target="styles.xml"/><Relationship Id="rId235" Type="http://schemas.openxmlformats.org/officeDocument/2006/relationships/image" Target="media/image122.wmf"/><Relationship Id="rId442" Type="http://schemas.openxmlformats.org/officeDocument/2006/relationships/image" Target="media/image225.wmf"/><Relationship Id="rId887" Type="http://schemas.openxmlformats.org/officeDocument/2006/relationships/image" Target="media/image450.wmf"/><Relationship Id="rId1072" Type="http://schemas.openxmlformats.org/officeDocument/2006/relationships/oleObject" Target="embeddings/oleObject524.bin"/><Relationship Id="rId1500" Type="http://schemas.openxmlformats.org/officeDocument/2006/relationships/image" Target="media/image754.wmf"/><Relationship Id="rId1945" Type="http://schemas.openxmlformats.org/officeDocument/2006/relationships/oleObject" Target="embeddings/oleObject987.bin"/><Relationship Id="rId2123" Type="http://schemas.openxmlformats.org/officeDocument/2006/relationships/oleObject" Target="embeddings/oleObject1085.bin"/><Relationship Id="rId2330" Type="http://schemas.openxmlformats.org/officeDocument/2006/relationships/oleObject" Target="embeddings/oleObject1188.bin"/><Relationship Id="rId2568" Type="http://schemas.openxmlformats.org/officeDocument/2006/relationships/header" Target="header1.xml"/><Relationship Id="rId302" Type="http://schemas.openxmlformats.org/officeDocument/2006/relationships/image" Target="media/image155.wmf"/><Relationship Id="rId747" Type="http://schemas.openxmlformats.org/officeDocument/2006/relationships/image" Target="media/image377.wmf"/><Relationship Id="rId954" Type="http://schemas.openxmlformats.org/officeDocument/2006/relationships/image" Target="media/image483.wmf"/><Relationship Id="rId1377" Type="http://schemas.openxmlformats.org/officeDocument/2006/relationships/oleObject" Target="embeddings/oleObject677.bin"/><Relationship Id="rId1584" Type="http://schemas.openxmlformats.org/officeDocument/2006/relationships/oleObject" Target="embeddings/oleObject779.bin"/><Relationship Id="rId1791" Type="http://schemas.openxmlformats.org/officeDocument/2006/relationships/oleObject" Target="embeddings/oleObject892.bin"/><Relationship Id="rId1805" Type="http://schemas.openxmlformats.org/officeDocument/2006/relationships/image" Target="media/image895.wmf"/><Relationship Id="rId2428" Type="http://schemas.openxmlformats.org/officeDocument/2006/relationships/oleObject" Target="embeddings/oleObject1237.bin"/><Relationship Id="rId83" Type="http://schemas.openxmlformats.org/officeDocument/2006/relationships/image" Target="media/image44.jpeg"/><Relationship Id="rId179" Type="http://schemas.openxmlformats.org/officeDocument/2006/relationships/image" Target="media/image94.wmf"/><Relationship Id="rId386" Type="http://schemas.openxmlformats.org/officeDocument/2006/relationships/image" Target="media/image197.wmf"/><Relationship Id="rId593" Type="http://schemas.openxmlformats.org/officeDocument/2006/relationships/image" Target="media/image300.wmf"/><Relationship Id="rId607" Type="http://schemas.openxmlformats.org/officeDocument/2006/relationships/image" Target="media/image307.wmf"/><Relationship Id="rId814" Type="http://schemas.openxmlformats.org/officeDocument/2006/relationships/oleObject" Target="embeddings/oleObject396.bin"/><Relationship Id="rId1237" Type="http://schemas.openxmlformats.org/officeDocument/2006/relationships/oleObject" Target="embeddings/oleObject606.bin"/><Relationship Id="rId1444" Type="http://schemas.openxmlformats.org/officeDocument/2006/relationships/image" Target="media/image726.wmf"/><Relationship Id="rId1651" Type="http://schemas.openxmlformats.org/officeDocument/2006/relationships/image" Target="media/image827.wmf"/><Relationship Id="rId1889" Type="http://schemas.openxmlformats.org/officeDocument/2006/relationships/oleObject" Target="embeddings/oleObject953.bin"/><Relationship Id="rId2067" Type="http://schemas.openxmlformats.org/officeDocument/2006/relationships/oleObject" Target="embeddings/oleObject1058.bin"/><Relationship Id="rId2274" Type="http://schemas.openxmlformats.org/officeDocument/2006/relationships/image" Target="media/image1106.wmf"/><Relationship Id="rId2481" Type="http://schemas.openxmlformats.org/officeDocument/2006/relationships/image" Target="media/image1209.wmf"/><Relationship Id="rId246" Type="http://schemas.openxmlformats.org/officeDocument/2006/relationships/oleObject" Target="embeddings/oleObject111.bin"/><Relationship Id="rId453" Type="http://schemas.openxmlformats.org/officeDocument/2006/relationships/oleObject" Target="embeddings/oleObject215.bin"/><Relationship Id="rId660" Type="http://schemas.openxmlformats.org/officeDocument/2006/relationships/oleObject" Target="embeddings/oleObject319.bin"/><Relationship Id="rId898" Type="http://schemas.openxmlformats.org/officeDocument/2006/relationships/oleObject" Target="embeddings/oleObject435.bin"/><Relationship Id="rId1083" Type="http://schemas.openxmlformats.org/officeDocument/2006/relationships/image" Target="media/image546.wmf"/><Relationship Id="rId1290" Type="http://schemas.openxmlformats.org/officeDocument/2006/relationships/oleObject" Target="embeddings/oleObject633.bin"/><Relationship Id="rId1304" Type="http://schemas.openxmlformats.org/officeDocument/2006/relationships/oleObject" Target="embeddings/oleObject640.bin"/><Relationship Id="rId1511" Type="http://schemas.openxmlformats.org/officeDocument/2006/relationships/oleObject" Target="embeddings/oleObject744.bin"/><Relationship Id="rId1749" Type="http://schemas.openxmlformats.org/officeDocument/2006/relationships/image" Target="media/image871.wmf"/><Relationship Id="rId1956" Type="http://schemas.openxmlformats.org/officeDocument/2006/relationships/image" Target="media/image953.wmf"/><Relationship Id="rId2134" Type="http://schemas.openxmlformats.org/officeDocument/2006/relationships/image" Target="media/image1035.png"/><Relationship Id="rId2341" Type="http://schemas.openxmlformats.org/officeDocument/2006/relationships/image" Target="media/image1139.wmf"/><Relationship Id="rId2579" Type="http://schemas.microsoft.com/office/2007/relationships/stylesWithEffects" Target="stylesWithEffects.xml"/><Relationship Id="rId106" Type="http://schemas.openxmlformats.org/officeDocument/2006/relationships/image" Target="media/image58.wmf"/><Relationship Id="rId313" Type="http://schemas.openxmlformats.org/officeDocument/2006/relationships/oleObject" Target="embeddings/oleObject145.bin"/><Relationship Id="rId758" Type="http://schemas.openxmlformats.org/officeDocument/2006/relationships/oleObject" Target="embeddings/oleObject368.bin"/><Relationship Id="rId965" Type="http://schemas.openxmlformats.org/officeDocument/2006/relationships/oleObject" Target="embeddings/oleObject469.bin"/><Relationship Id="rId1150" Type="http://schemas.openxmlformats.org/officeDocument/2006/relationships/oleObject" Target="embeddings/oleObject563.bin"/><Relationship Id="rId1388" Type="http://schemas.openxmlformats.org/officeDocument/2006/relationships/image" Target="media/image698.wmf"/><Relationship Id="rId1595" Type="http://schemas.openxmlformats.org/officeDocument/2006/relationships/image" Target="media/image802.wmf"/><Relationship Id="rId1609" Type="http://schemas.openxmlformats.org/officeDocument/2006/relationships/image" Target="media/image809.wmf"/><Relationship Id="rId1816" Type="http://schemas.openxmlformats.org/officeDocument/2006/relationships/oleObject" Target="embeddings/oleObject909.bin"/><Relationship Id="rId2439" Type="http://schemas.openxmlformats.org/officeDocument/2006/relationships/image" Target="media/image1188.wmf"/><Relationship Id="rId10" Type="http://schemas.openxmlformats.org/officeDocument/2006/relationships/image" Target="media/image2.jpeg"/><Relationship Id="rId94" Type="http://schemas.openxmlformats.org/officeDocument/2006/relationships/image" Target="media/image52.wmf"/><Relationship Id="rId397" Type="http://schemas.openxmlformats.org/officeDocument/2006/relationships/oleObject" Target="embeddings/oleObject187.bin"/><Relationship Id="rId520" Type="http://schemas.openxmlformats.org/officeDocument/2006/relationships/image" Target="media/image264.wmf"/><Relationship Id="rId618" Type="http://schemas.openxmlformats.org/officeDocument/2006/relationships/oleObject" Target="embeddings/oleObject298.bin"/><Relationship Id="rId825" Type="http://schemas.openxmlformats.org/officeDocument/2006/relationships/image" Target="media/image416.wmf"/><Relationship Id="rId1248" Type="http://schemas.openxmlformats.org/officeDocument/2006/relationships/image" Target="media/image629.wmf"/><Relationship Id="rId1455" Type="http://schemas.openxmlformats.org/officeDocument/2006/relationships/oleObject" Target="embeddings/oleObject716.bin"/><Relationship Id="rId1662" Type="http://schemas.openxmlformats.org/officeDocument/2006/relationships/image" Target="media/image831.wmf"/><Relationship Id="rId2078" Type="http://schemas.openxmlformats.org/officeDocument/2006/relationships/image" Target="media/image1006.wmf"/><Relationship Id="rId2201" Type="http://schemas.openxmlformats.org/officeDocument/2006/relationships/image" Target="media/image1071.wmf"/><Relationship Id="rId2285" Type="http://schemas.openxmlformats.org/officeDocument/2006/relationships/oleObject" Target="embeddings/oleObject1165.bin"/><Relationship Id="rId2492" Type="http://schemas.openxmlformats.org/officeDocument/2006/relationships/image" Target="media/image1214.wmf"/><Relationship Id="rId2506" Type="http://schemas.openxmlformats.org/officeDocument/2006/relationships/image" Target="media/image1221.wmf"/><Relationship Id="rId257" Type="http://schemas.openxmlformats.org/officeDocument/2006/relationships/image" Target="media/image133.wmf"/><Relationship Id="rId464" Type="http://schemas.openxmlformats.org/officeDocument/2006/relationships/image" Target="media/image236.wmf"/><Relationship Id="rId1010" Type="http://schemas.openxmlformats.org/officeDocument/2006/relationships/image" Target="media/image510.wmf"/><Relationship Id="rId1094" Type="http://schemas.openxmlformats.org/officeDocument/2006/relationships/oleObject" Target="embeddings/oleObject535.bin"/><Relationship Id="rId1108" Type="http://schemas.openxmlformats.org/officeDocument/2006/relationships/oleObject" Target="embeddings/oleObject542.bin"/><Relationship Id="rId1315" Type="http://schemas.openxmlformats.org/officeDocument/2006/relationships/oleObject" Target="embeddings/oleObject646.bin"/><Relationship Id="rId1967" Type="http://schemas.openxmlformats.org/officeDocument/2006/relationships/oleObject" Target="embeddings/oleObject1003.bin"/><Relationship Id="rId2145" Type="http://schemas.openxmlformats.org/officeDocument/2006/relationships/image" Target="media/image1045.wmf"/><Relationship Id="rId117" Type="http://schemas.openxmlformats.org/officeDocument/2006/relationships/oleObject" Target="embeddings/oleObject46.bin"/><Relationship Id="rId671" Type="http://schemas.openxmlformats.org/officeDocument/2006/relationships/image" Target="media/image339.wmf"/><Relationship Id="rId769" Type="http://schemas.openxmlformats.org/officeDocument/2006/relationships/image" Target="media/image388.wmf"/><Relationship Id="rId976" Type="http://schemas.openxmlformats.org/officeDocument/2006/relationships/image" Target="media/image493.wmf"/><Relationship Id="rId1399" Type="http://schemas.openxmlformats.org/officeDocument/2006/relationships/oleObject" Target="embeddings/oleObject688.bin"/><Relationship Id="rId2352" Type="http://schemas.openxmlformats.org/officeDocument/2006/relationships/oleObject" Target="embeddings/oleObject1199.bin"/><Relationship Id="rId324" Type="http://schemas.openxmlformats.org/officeDocument/2006/relationships/image" Target="media/image166.wmf"/><Relationship Id="rId531" Type="http://schemas.openxmlformats.org/officeDocument/2006/relationships/oleObject" Target="embeddings/oleObject254.bin"/><Relationship Id="rId629" Type="http://schemas.openxmlformats.org/officeDocument/2006/relationships/image" Target="media/image318.wmf"/><Relationship Id="rId1161" Type="http://schemas.openxmlformats.org/officeDocument/2006/relationships/image" Target="media/image585.wmf"/><Relationship Id="rId1259" Type="http://schemas.openxmlformats.org/officeDocument/2006/relationships/oleObject" Target="embeddings/oleObject617.bin"/><Relationship Id="rId1466" Type="http://schemas.openxmlformats.org/officeDocument/2006/relationships/image" Target="media/image737.wmf"/><Relationship Id="rId2005" Type="http://schemas.openxmlformats.org/officeDocument/2006/relationships/oleObject" Target="embeddings/oleObject1024.bin"/><Relationship Id="rId2212" Type="http://schemas.openxmlformats.org/officeDocument/2006/relationships/oleObject" Target="embeddings/oleObject1127.bin"/><Relationship Id="rId836" Type="http://schemas.openxmlformats.org/officeDocument/2006/relationships/oleObject" Target="embeddings/oleObject407.bin"/><Relationship Id="rId1021" Type="http://schemas.openxmlformats.org/officeDocument/2006/relationships/oleObject" Target="embeddings/oleObject498.bin"/><Relationship Id="rId1119" Type="http://schemas.openxmlformats.org/officeDocument/2006/relationships/image" Target="media/image564.wmf"/><Relationship Id="rId1673" Type="http://schemas.openxmlformats.org/officeDocument/2006/relationships/oleObject" Target="embeddings/oleObject829.bin"/><Relationship Id="rId1880" Type="http://schemas.openxmlformats.org/officeDocument/2006/relationships/oleObject" Target="embeddings/oleObject947.bin"/><Relationship Id="rId1978" Type="http://schemas.openxmlformats.org/officeDocument/2006/relationships/oleObject" Target="embeddings/oleObject1011.bin"/><Relationship Id="rId2517" Type="http://schemas.openxmlformats.org/officeDocument/2006/relationships/image" Target="media/image1224.wmf"/><Relationship Id="rId903" Type="http://schemas.openxmlformats.org/officeDocument/2006/relationships/image" Target="media/image458.wmf"/><Relationship Id="rId1326" Type="http://schemas.openxmlformats.org/officeDocument/2006/relationships/image" Target="media/image667.wmf"/><Relationship Id="rId1533" Type="http://schemas.openxmlformats.org/officeDocument/2006/relationships/oleObject" Target="embeddings/oleObject755.bin"/><Relationship Id="rId1740" Type="http://schemas.openxmlformats.org/officeDocument/2006/relationships/oleObject" Target="embeddings/oleObject865.bin"/><Relationship Id="rId32" Type="http://schemas.openxmlformats.org/officeDocument/2006/relationships/image" Target="media/image15.wmf"/><Relationship Id="rId1600" Type="http://schemas.openxmlformats.org/officeDocument/2006/relationships/oleObject" Target="embeddings/oleObject787.bin"/><Relationship Id="rId1838" Type="http://schemas.openxmlformats.org/officeDocument/2006/relationships/image" Target="media/image907.wmf"/><Relationship Id="rId181" Type="http://schemas.openxmlformats.org/officeDocument/2006/relationships/image" Target="media/image95.wmf"/><Relationship Id="rId1905" Type="http://schemas.openxmlformats.org/officeDocument/2006/relationships/oleObject" Target="embeddings/oleObject963.bin"/><Relationship Id="rId279" Type="http://schemas.openxmlformats.org/officeDocument/2006/relationships/oleObject" Target="embeddings/oleObject128.bin"/><Relationship Id="rId486" Type="http://schemas.openxmlformats.org/officeDocument/2006/relationships/image" Target="media/image247.wmf"/><Relationship Id="rId693" Type="http://schemas.openxmlformats.org/officeDocument/2006/relationships/image" Target="media/image350.wmf"/><Relationship Id="rId2167" Type="http://schemas.openxmlformats.org/officeDocument/2006/relationships/image" Target="media/image1054.wmf"/><Relationship Id="rId2374" Type="http://schemas.openxmlformats.org/officeDocument/2006/relationships/oleObject" Target="embeddings/oleObject1210.bin"/><Relationship Id="rId139" Type="http://schemas.openxmlformats.org/officeDocument/2006/relationships/image" Target="media/image74.wmf"/><Relationship Id="rId346" Type="http://schemas.openxmlformats.org/officeDocument/2006/relationships/image" Target="media/image177.wmf"/><Relationship Id="rId553" Type="http://schemas.openxmlformats.org/officeDocument/2006/relationships/oleObject" Target="embeddings/oleObject265.bin"/><Relationship Id="rId760" Type="http://schemas.openxmlformats.org/officeDocument/2006/relationships/oleObject" Target="embeddings/oleObject369.bin"/><Relationship Id="rId998" Type="http://schemas.openxmlformats.org/officeDocument/2006/relationships/image" Target="media/image504.wmf"/><Relationship Id="rId1183" Type="http://schemas.openxmlformats.org/officeDocument/2006/relationships/oleObject" Target="embeddings/oleObject579.bin"/><Relationship Id="rId1390" Type="http://schemas.openxmlformats.org/officeDocument/2006/relationships/image" Target="media/image699.wmf"/><Relationship Id="rId2027" Type="http://schemas.openxmlformats.org/officeDocument/2006/relationships/oleObject" Target="embeddings/oleObject1035.bin"/><Relationship Id="rId2234" Type="http://schemas.openxmlformats.org/officeDocument/2006/relationships/oleObject" Target="embeddings/oleObject1138.bin"/><Relationship Id="rId2441" Type="http://schemas.openxmlformats.org/officeDocument/2006/relationships/image" Target="media/image1189.wmf"/><Relationship Id="rId206" Type="http://schemas.openxmlformats.org/officeDocument/2006/relationships/oleObject" Target="embeddings/oleObject91.bin"/><Relationship Id="rId413" Type="http://schemas.openxmlformats.org/officeDocument/2006/relationships/oleObject" Target="embeddings/oleObject195.bin"/><Relationship Id="rId858" Type="http://schemas.openxmlformats.org/officeDocument/2006/relationships/oleObject" Target="embeddings/oleObject415.bin"/><Relationship Id="rId1043" Type="http://schemas.openxmlformats.org/officeDocument/2006/relationships/oleObject" Target="embeddings/oleObject509.bin"/><Relationship Id="rId1488" Type="http://schemas.openxmlformats.org/officeDocument/2006/relationships/image" Target="media/image748.wmf"/><Relationship Id="rId1695" Type="http://schemas.openxmlformats.org/officeDocument/2006/relationships/oleObject" Target="embeddings/oleObject841.bin"/><Relationship Id="rId2539" Type="http://schemas.openxmlformats.org/officeDocument/2006/relationships/image" Target="media/image1235.wmf"/><Relationship Id="rId620" Type="http://schemas.openxmlformats.org/officeDocument/2006/relationships/oleObject" Target="embeddings/oleObject299.bin"/><Relationship Id="rId718" Type="http://schemas.openxmlformats.org/officeDocument/2006/relationships/oleObject" Target="embeddings/oleObject348.bin"/><Relationship Id="rId925" Type="http://schemas.openxmlformats.org/officeDocument/2006/relationships/oleObject" Target="embeddings/oleObject449.bin"/><Relationship Id="rId1250" Type="http://schemas.openxmlformats.org/officeDocument/2006/relationships/image" Target="media/image630.wmf"/><Relationship Id="rId1348" Type="http://schemas.openxmlformats.org/officeDocument/2006/relationships/image" Target="media/image678.wmf"/><Relationship Id="rId1555" Type="http://schemas.openxmlformats.org/officeDocument/2006/relationships/image" Target="media/image781.wmf"/><Relationship Id="rId1762" Type="http://schemas.openxmlformats.org/officeDocument/2006/relationships/oleObject" Target="embeddings/oleObject878.bin"/><Relationship Id="rId2301" Type="http://schemas.openxmlformats.org/officeDocument/2006/relationships/oleObject" Target="embeddings/oleObject1173.bin"/><Relationship Id="rId1110" Type="http://schemas.openxmlformats.org/officeDocument/2006/relationships/oleObject" Target="embeddings/oleObject543.bin"/><Relationship Id="rId1208" Type="http://schemas.openxmlformats.org/officeDocument/2006/relationships/image" Target="media/image609.wmf"/><Relationship Id="rId1415" Type="http://schemas.openxmlformats.org/officeDocument/2006/relationships/oleObject" Target="embeddings/oleObject696.bin"/><Relationship Id="rId54" Type="http://schemas.openxmlformats.org/officeDocument/2006/relationships/image" Target="media/image26.wmf"/><Relationship Id="rId1622" Type="http://schemas.openxmlformats.org/officeDocument/2006/relationships/oleObject" Target="embeddings/oleObject799.bin"/><Relationship Id="rId1927" Type="http://schemas.openxmlformats.org/officeDocument/2006/relationships/oleObject" Target="embeddings/oleObject976.bin"/><Relationship Id="rId2091" Type="http://schemas.openxmlformats.org/officeDocument/2006/relationships/image" Target="media/image1012.wmf"/><Relationship Id="rId2189" Type="http://schemas.openxmlformats.org/officeDocument/2006/relationships/image" Target="media/image1065.wmf"/><Relationship Id="rId270" Type="http://schemas.openxmlformats.org/officeDocument/2006/relationships/image" Target="media/image139.wmf"/><Relationship Id="rId2396" Type="http://schemas.openxmlformats.org/officeDocument/2006/relationships/oleObject" Target="embeddings/oleObject1221.bin"/><Relationship Id="rId130" Type="http://schemas.openxmlformats.org/officeDocument/2006/relationships/image" Target="media/image70.wmf"/><Relationship Id="rId368" Type="http://schemas.openxmlformats.org/officeDocument/2006/relationships/image" Target="media/image188.wmf"/><Relationship Id="rId575" Type="http://schemas.openxmlformats.org/officeDocument/2006/relationships/oleObject" Target="embeddings/oleObject276.bin"/><Relationship Id="rId782" Type="http://schemas.openxmlformats.org/officeDocument/2006/relationships/oleObject" Target="embeddings/oleObject380.bin"/><Relationship Id="rId2049" Type="http://schemas.openxmlformats.org/officeDocument/2006/relationships/image" Target="media/image992.wmf"/><Relationship Id="rId2256" Type="http://schemas.openxmlformats.org/officeDocument/2006/relationships/oleObject" Target="embeddings/oleObject1149.bin"/><Relationship Id="rId2463" Type="http://schemas.openxmlformats.org/officeDocument/2006/relationships/image" Target="media/image1200.wmf"/><Relationship Id="rId228" Type="http://schemas.openxmlformats.org/officeDocument/2006/relationships/oleObject" Target="embeddings/oleObject102.bin"/><Relationship Id="rId435" Type="http://schemas.openxmlformats.org/officeDocument/2006/relationships/oleObject" Target="embeddings/oleObject206.bin"/><Relationship Id="rId642" Type="http://schemas.openxmlformats.org/officeDocument/2006/relationships/oleObject" Target="embeddings/oleObject310.bin"/><Relationship Id="rId1065" Type="http://schemas.openxmlformats.org/officeDocument/2006/relationships/image" Target="media/image537.wmf"/><Relationship Id="rId1272" Type="http://schemas.openxmlformats.org/officeDocument/2006/relationships/image" Target="media/image641.wmf"/><Relationship Id="rId2116" Type="http://schemas.openxmlformats.org/officeDocument/2006/relationships/oleObject" Target="embeddings/oleObject1082.bin"/><Relationship Id="rId2323" Type="http://schemas.openxmlformats.org/officeDocument/2006/relationships/image" Target="media/image1130.wmf"/><Relationship Id="rId2530" Type="http://schemas.openxmlformats.org/officeDocument/2006/relationships/oleObject" Target="embeddings/oleObject1291.bin"/><Relationship Id="rId502" Type="http://schemas.openxmlformats.org/officeDocument/2006/relationships/image" Target="media/image255.wmf"/><Relationship Id="rId947" Type="http://schemas.openxmlformats.org/officeDocument/2006/relationships/oleObject" Target="embeddings/oleObject460.bin"/><Relationship Id="rId1132" Type="http://schemas.openxmlformats.org/officeDocument/2006/relationships/oleObject" Target="embeddings/oleObject554.bin"/><Relationship Id="rId1577" Type="http://schemas.openxmlformats.org/officeDocument/2006/relationships/image" Target="media/image792.png"/><Relationship Id="rId1784" Type="http://schemas.openxmlformats.org/officeDocument/2006/relationships/image" Target="media/image887.wmf"/><Relationship Id="rId1991" Type="http://schemas.openxmlformats.org/officeDocument/2006/relationships/image" Target="media/image967.wmf"/><Relationship Id="rId76" Type="http://schemas.openxmlformats.org/officeDocument/2006/relationships/image" Target="media/image37.jpeg"/><Relationship Id="rId807" Type="http://schemas.openxmlformats.org/officeDocument/2006/relationships/image" Target="media/image407.wmf"/><Relationship Id="rId1437" Type="http://schemas.openxmlformats.org/officeDocument/2006/relationships/oleObject" Target="embeddings/oleObject707.bin"/><Relationship Id="rId1644" Type="http://schemas.openxmlformats.org/officeDocument/2006/relationships/oleObject" Target="embeddings/oleObject812.bin"/><Relationship Id="rId1851" Type="http://schemas.openxmlformats.org/officeDocument/2006/relationships/image" Target="media/image913.wmf"/><Relationship Id="rId1504" Type="http://schemas.openxmlformats.org/officeDocument/2006/relationships/image" Target="media/image756.wmf"/><Relationship Id="rId1711" Type="http://schemas.openxmlformats.org/officeDocument/2006/relationships/image" Target="media/image855.wmf"/><Relationship Id="rId1949" Type="http://schemas.openxmlformats.org/officeDocument/2006/relationships/oleObject" Target="embeddings/oleObject990.bin"/><Relationship Id="rId292" Type="http://schemas.openxmlformats.org/officeDocument/2006/relationships/image" Target="media/image150.wmf"/><Relationship Id="rId1809" Type="http://schemas.openxmlformats.org/officeDocument/2006/relationships/oleObject" Target="embeddings/oleObject904.bin"/><Relationship Id="rId597" Type="http://schemas.openxmlformats.org/officeDocument/2006/relationships/image" Target="media/image302.wmf"/><Relationship Id="rId2180" Type="http://schemas.openxmlformats.org/officeDocument/2006/relationships/oleObject" Target="embeddings/oleObject1111.bin"/><Relationship Id="rId2278" Type="http://schemas.openxmlformats.org/officeDocument/2006/relationships/image" Target="media/image1108.wmf"/><Relationship Id="rId2485" Type="http://schemas.openxmlformats.org/officeDocument/2006/relationships/image" Target="media/image1211.wmf"/><Relationship Id="rId152" Type="http://schemas.openxmlformats.org/officeDocument/2006/relationships/oleObject" Target="embeddings/oleObject64.bin"/><Relationship Id="rId457" Type="http://schemas.openxmlformats.org/officeDocument/2006/relationships/oleObject" Target="embeddings/oleObject217.bin"/><Relationship Id="rId1087" Type="http://schemas.openxmlformats.org/officeDocument/2006/relationships/image" Target="media/image548.wmf"/><Relationship Id="rId1294" Type="http://schemas.openxmlformats.org/officeDocument/2006/relationships/oleObject" Target="embeddings/oleObject635.bin"/><Relationship Id="rId2040" Type="http://schemas.openxmlformats.org/officeDocument/2006/relationships/oleObject" Target="embeddings/oleObject1044.bin"/><Relationship Id="rId2138" Type="http://schemas.openxmlformats.org/officeDocument/2006/relationships/image" Target="media/image1039.png"/><Relationship Id="rId664" Type="http://schemas.openxmlformats.org/officeDocument/2006/relationships/oleObject" Target="embeddings/oleObject321.bin"/><Relationship Id="rId871" Type="http://schemas.openxmlformats.org/officeDocument/2006/relationships/image" Target="media/image442.wmf"/><Relationship Id="rId969" Type="http://schemas.openxmlformats.org/officeDocument/2006/relationships/oleObject" Target="embeddings/oleObject471.bin"/><Relationship Id="rId1599" Type="http://schemas.openxmlformats.org/officeDocument/2006/relationships/image" Target="media/image804.wmf"/><Relationship Id="rId2345" Type="http://schemas.openxmlformats.org/officeDocument/2006/relationships/image" Target="media/image1141.wmf"/><Relationship Id="rId2552" Type="http://schemas.openxmlformats.org/officeDocument/2006/relationships/oleObject" Target="embeddings/oleObject1305.bin"/><Relationship Id="rId317" Type="http://schemas.openxmlformats.org/officeDocument/2006/relationships/oleObject" Target="embeddings/oleObject147.bin"/><Relationship Id="rId524" Type="http://schemas.openxmlformats.org/officeDocument/2006/relationships/image" Target="media/image266.wmf"/><Relationship Id="rId731" Type="http://schemas.openxmlformats.org/officeDocument/2006/relationships/image" Target="media/image369.wmf"/><Relationship Id="rId1154" Type="http://schemas.openxmlformats.org/officeDocument/2006/relationships/oleObject" Target="embeddings/oleObject565.bin"/><Relationship Id="rId1361" Type="http://schemas.openxmlformats.org/officeDocument/2006/relationships/oleObject" Target="embeddings/oleObject669.bin"/><Relationship Id="rId1459" Type="http://schemas.openxmlformats.org/officeDocument/2006/relationships/oleObject" Target="embeddings/oleObject718.bin"/><Relationship Id="rId2205" Type="http://schemas.openxmlformats.org/officeDocument/2006/relationships/image" Target="media/image1073.wmf"/><Relationship Id="rId2412" Type="http://schemas.openxmlformats.org/officeDocument/2006/relationships/oleObject" Target="embeddings/oleObject1229.bin"/><Relationship Id="rId98" Type="http://schemas.openxmlformats.org/officeDocument/2006/relationships/image" Target="media/image54.wmf"/><Relationship Id="rId829" Type="http://schemas.openxmlformats.org/officeDocument/2006/relationships/image" Target="media/image418.wmf"/><Relationship Id="rId1014" Type="http://schemas.openxmlformats.org/officeDocument/2006/relationships/image" Target="media/image512.wmf"/><Relationship Id="rId1221" Type="http://schemas.openxmlformats.org/officeDocument/2006/relationships/oleObject" Target="embeddings/oleObject598.bin"/><Relationship Id="rId1666" Type="http://schemas.openxmlformats.org/officeDocument/2006/relationships/image" Target="media/image833.wmf"/><Relationship Id="rId1873" Type="http://schemas.openxmlformats.org/officeDocument/2006/relationships/image" Target="media/image922.wmf"/><Relationship Id="rId1319" Type="http://schemas.openxmlformats.org/officeDocument/2006/relationships/oleObject" Target="embeddings/oleObject648.bin"/><Relationship Id="rId1526" Type="http://schemas.openxmlformats.org/officeDocument/2006/relationships/image" Target="media/image767.wmf"/><Relationship Id="rId1733" Type="http://schemas.openxmlformats.org/officeDocument/2006/relationships/oleObject" Target="embeddings/oleObject861.bin"/><Relationship Id="rId1940" Type="http://schemas.openxmlformats.org/officeDocument/2006/relationships/image" Target="media/image947.wmf"/><Relationship Id="rId25" Type="http://schemas.openxmlformats.org/officeDocument/2006/relationships/oleObject" Target="embeddings/oleObject7.bin"/><Relationship Id="rId1800" Type="http://schemas.openxmlformats.org/officeDocument/2006/relationships/oleObject" Target="embeddings/oleObject898.bin"/><Relationship Id="rId174" Type="http://schemas.openxmlformats.org/officeDocument/2006/relationships/oleObject" Target="embeddings/oleObject75.bin"/><Relationship Id="rId381" Type="http://schemas.openxmlformats.org/officeDocument/2006/relationships/oleObject" Target="embeddings/oleObject179.bin"/><Relationship Id="rId2062" Type="http://schemas.openxmlformats.org/officeDocument/2006/relationships/image" Target="media/image998.wmf"/><Relationship Id="rId241" Type="http://schemas.openxmlformats.org/officeDocument/2006/relationships/image" Target="media/image125.wmf"/><Relationship Id="rId479" Type="http://schemas.openxmlformats.org/officeDocument/2006/relationships/oleObject" Target="embeddings/oleObject228.bin"/><Relationship Id="rId686" Type="http://schemas.openxmlformats.org/officeDocument/2006/relationships/oleObject" Target="embeddings/oleObject332.bin"/><Relationship Id="rId893" Type="http://schemas.openxmlformats.org/officeDocument/2006/relationships/image" Target="media/image453.wmf"/><Relationship Id="rId2367" Type="http://schemas.openxmlformats.org/officeDocument/2006/relationships/image" Target="media/image1152.wmf"/><Relationship Id="rId2574" Type="http://schemas.openxmlformats.org/officeDocument/2006/relationships/theme" Target="theme/theme1.xml"/><Relationship Id="rId339" Type="http://schemas.openxmlformats.org/officeDocument/2006/relationships/oleObject" Target="embeddings/oleObject158.bin"/><Relationship Id="rId546" Type="http://schemas.openxmlformats.org/officeDocument/2006/relationships/image" Target="media/image277.wmf"/><Relationship Id="rId753" Type="http://schemas.openxmlformats.org/officeDocument/2006/relationships/image" Target="media/image380.wmf"/><Relationship Id="rId1176" Type="http://schemas.openxmlformats.org/officeDocument/2006/relationships/image" Target="media/image593.wmf"/><Relationship Id="rId1383" Type="http://schemas.openxmlformats.org/officeDocument/2006/relationships/oleObject" Target="embeddings/oleObject680.bin"/><Relationship Id="rId2227" Type="http://schemas.openxmlformats.org/officeDocument/2006/relationships/image" Target="media/image1084.wmf"/><Relationship Id="rId2434" Type="http://schemas.openxmlformats.org/officeDocument/2006/relationships/oleObject" Target="embeddings/oleObject1240.bin"/><Relationship Id="rId101" Type="http://schemas.openxmlformats.org/officeDocument/2006/relationships/oleObject" Target="embeddings/oleObject38.bin"/><Relationship Id="rId406" Type="http://schemas.openxmlformats.org/officeDocument/2006/relationships/image" Target="media/image207.wmf"/><Relationship Id="rId960" Type="http://schemas.openxmlformats.org/officeDocument/2006/relationships/image" Target="media/image486.wmf"/><Relationship Id="rId1036" Type="http://schemas.openxmlformats.org/officeDocument/2006/relationships/image" Target="media/image523.wmf"/><Relationship Id="rId1243" Type="http://schemas.openxmlformats.org/officeDocument/2006/relationships/oleObject" Target="embeddings/oleObject609.bin"/><Relationship Id="rId1590" Type="http://schemas.openxmlformats.org/officeDocument/2006/relationships/oleObject" Target="embeddings/oleObject782.bin"/><Relationship Id="rId1688" Type="http://schemas.openxmlformats.org/officeDocument/2006/relationships/oleObject" Target="embeddings/oleObject838.bin"/><Relationship Id="rId1895" Type="http://schemas.openxmlformats.org/officeDocument/2006/relationships/oleObject" Target="embeddings/oleObject957.bin"/><Relationship Id="rId613" Type="http://schemas.openxmlformats.org/officeDocument/2006/relationships/image" Target="media/image310.wmf"/><Relationship Id="rId820" Type="http://schemas.openxmlformats.org/officeDocument/2006/relationships/oleObject" Target="embeddings/oleObject399.bin"/><Relationship Id="rId918" Type="http://schemas.openxmlformats.org/officeDocument/2006/relationships/oleObject" Target="embeddings/oleObject445.bin"/><Relationship Id="rId1450" Type="http://schemas.openxmlformats.org/officeDocument/2006/relationships/image" Target="media/image729.wmf"/><Relationship Id="rId1548" Type="http://schemas.openxmlformats.org/officeDocument/2006/relationships/hyperlink" Target="http://library.baa.by/cgi-bin/irbis32r_12/cgiirbis_32.exe?LNG=&amp;Z21ID=&amp;I21DBN=BSAA&amp;P21DBN=BSAA&amp;S21STN=1&amp;S21REF=3&amp;S21FMT=fullwebr&amp;C21COM=S&amp;S21CNR=20&amp;S21P01=0&amp;S21P02=0&amp;S21P03=M=&amp;S21STR=" TargetMode="External"/><Relationship Id="rId1755" Type="http://schemas.openxmlformats.org/officeDocument/2006/relationships/oleObject" Target="embeddings/oleObject873.bin"/><Relationship Id="rId2501" Type="http://schemas.openxmlformats.org/officeDocument/2006/relationships/oleObject" Target="embeddings/oleObject1274.bin"/><Relationship Id="rId1103" Type="http://schemas.openxmlformats.org/officeDocument/2006/relationships/image" Target="media/image556.wmf"/><Relationship Id="rId1310" Type="http://schemas.openxmlformats.org/officeDocument/2006/relationships/oleObject" Target="embeddings/oleObject643.bin"/><Relationship Id="rId1408" Type="http://schemas.openxmlformats.org/officeDocument/2006/relationships/image" Target="media/image708.wmf"/><Relationship Id="rId1962" Type="http://schemas.openxmlformats.org/officeDocument/2006/relationships/image" Target="media/image955.wmf"/><Relationship Id="rId47" Type="http://schemas.openxmlformats.org/officeDocument/2006/relationships/oleObject" Target="embeddings/oleObject18.bin"/><Relationship Id="rId1615" Type="http://schemas.openxmlformats.org/officeDocument/2006/relationships/image" Target="media/image811.wmf"/><Relationship Id="rId1822" Type="http://schemas.openxmlformats.org/officeDocument/2006/relationships/oleObject" Target="embeddings/oleObject914.bin"/><Relationship Id="rId196" Type="http://schemas.openxmlformats.org/officeDocument/2006/relationships/oleObject" Target="embeddings/oleObject86.bin"/><Relationship Id="rId2084" Type="http://schemas.openxmlformats.org/officeDocument/2006/relationships/oleObject" Target="embeddings/oleObject1067.bin"/><Relationship Id="rId2291" Type="http://schemas.openxmlformats.org/officeDocument/2006/relationships/oleObject" Target="embeddings/oleObject1168.bin"/><Relationship Id="rId263" Type="http://schemas.openxmlformats.org/officeDocument/2006/relationships/image" Target="media/image136.wmf"/><Relationship Id="rId470" Type="http://schemas.openxmlformats.org/officeDocument/2006/relationships/image" Target="media/image239.wmf"/><Relationship Id="rId2151" Type="http://schemas.openxmlformats.org/officeDocument/2006/relationships/oleObject" Target="embeddings/oleObject1095.bin"/><Relationship Id="rId2389" Type="http://schemas.openxmlformats.org/officeDocument/2006/relationships/image" Target="media/image1163.wmf"/><Relationship Id="rId123" Type="http://schemas.openxmlformats.org/officeDocument/2006/relationships/oleObject" Target="embeddings/oleObject49.bin"/><Relationship Id="rId330" Type="http://schemas.openxmlformats.org/officeDocument/2006/relationships/image" Target="media/image169.wmf"/><Relationship Id="rId568" Type="http://schemas.openxmlformats.org/officeDocument/2006/relationships/image" Target="media/image288.wmf"/><Relationship Id="rId775" Type="http://schemas.openxmlformats.org/officeDocument/2006/relationships/image" Target="media/image391.wmf"/><Relationship Id="rId982" Type="http://schemas.openxmlformats.org/officeDocument/2006/relationships/image" Target="media/image496.wmf"/><Relationship Id="rId1198" Type="http://schemas.openxmlformats.org/officeDocument/2006/relationships/image" Target="media/image604.wmf"/><Relationship Id="rId2011" Type="http://schemas.openxmlformats.org/officeDocument/2006/relationships/oleObject" Target="embeddings/oleObject1027.bin"/><Relationship Id="rId2249" Type="http://schemas.openxmlformats.org/officeDocument/2006/relationships/image" Target="media/image1095.wmf"/><Relationship Id="rId2456" Type="http://schemas.openxmlformats.org/officeDocument/2006/relationships/oleObject" Target="embeddings/oleObject1251.bin"/><Relationship Id="rId428" Type="http://schemas.openxmlformats.org/officeDocument/2006/relationships/image" Target="media/image218.wmf"/><Relationship Id="rId635" Type="http://schemas.openxmlformats.org/officeDocument/2006/relationships/image" Target="media/image321.wmf"/><Relationship Id="rId842" Type="http://schemas.openxmlformats.org/officeDocument/2006/relationships/image" Target="media/image427.jpeg"/><Relationship Id="rId1058" Type="http://schemas.openxmlformats.org/officeDocument/2006/relationships/oleObject" Target="embeddings/oleObject517.bin"/><Relationship Id="rId1265" Type="http://schemas.openxmlformats.org/officeDocument/2006/relationships/oleObject" Target="embeddings/oleObject620.bin"/><Relationship Id="rId1472" Type="http://schemas.openxmlformats.org/officeDocument/2006/relationships/image" Target="media/image740.wmf"/><Relationship Id="rId2109" Type="http://schemas.openxmlformats.org/officeDocument/2006/relationships/image" Target="media/image1022.wmf"/><Relationship Id="rId2316" Type="http://schemas.openxmlformats.org/officeDocument/2006/relationships/image" Target="media/image1126.wmf"/><Relationship Id="rId2523" Type="http://schemas.openxmlformats.org/officeDocument/2006/relationships/image" Target="media/image1227.wmf"/><Relationship Id="rId702" Type="http://schemas.openxmlformats.org/officeDocument/2006/relationships/oleObject" Target="embeddings/oleObject340.bin"/><Relationship Id="rId1125" Type="http://schemas.openxmlformats.org/officeDocument/2006/relationships/image" Target="media/image567.wmf"/><Relationship Id="rId1332" Type="http://schemas.openxmlformats.org/officeDocument/2006/relationships/image" Target="media/image670.wmf"/><Relationship Id="rId1777" Type="http://schemas.openxmlformats.org/officeDocument/2006/relationships/oleObject" Target="embeddings/oleObject883.bin"/><Relationship Id="rId1984" Type="http://schemas.openxmlformats.org/officeDocument/2006/relationships/image" Target="media/image961.png"/><Relationship Id="rId69" Type="http://schemas.openxmlformats.org/officeDocument/2006/relationships/oleObject" Target="embeddings/oleObject29.bin"/><Relationship Id="rId1637" Type="http://schemas.openxmlformats.org/officeDocument/2006/relationships/image" Target="media/image820.wmf"/><Relationship Id="rId1844" Type="http://schemas.openxmlformats.org/officeDocument/2006/relationships/image" Target="media/image910.wmf"/><Relationship Id="rId1704" Type="http://schemas.openxmlformats.org/officeDocument/2006/relationships/image" Target="media/image851.wmf"/><Relationship Id="rId285" Type="http://schemas.openxmlformats.org/officeDocument/2006/relationships/oleObject" Target="embeddings/oleObject131.bin"/><Relationship Id="rId1911" Type="http://schemas.openxmlformats.org/officeDocument/2006/relationships/oleObject" Target="embeddings/oleObject966.bin"/><Relationship Id="rId492" Type="http://schemas.openxmlformats.org/officeDocument/2006/relationships/image" Target="media/image250.wmf"/><Relationship Id="rId797" Type="http://schemas.openxmlformats.org/officeDocument/2006/relationships/image" Target="media/image402.wmf"/><Relationship Id="rId2173" Type="http://schemas.openxmlformats.org/officeDocument/2006/relationships/image" Target="media/image1057.wmf"/><Relationship Id="rId2380" Type="http://schemas.openxmlformats.org/officeDocument/2006/relationships/oleObject" Target="embeddings/oleObject1213.bin"/><Relationship Id="rId2478" Type="http://schemas.openxmlformats.org/officeDocument/2006/relationships/oleObject" Target="embeddings/oleObject1262.bin"/><Relationship Id="rId145" Type="http://schemas.openxmlformats.org/officeDocument/2006/relationships/image" Target="media/image77.wmf"/><Relationship Id="rId352" Type="http://schemas.openxmlformats.org/officeDocument/2006/relationships/image" Target="media/image180.wmf"/><Relationship Id="rId1287" Type="http://schemas.openxmlformats.org/officeDocument/2006/relationships/image" Target="media/image648.wmf"/><Relationship Id="rId2033" Type="http://schemas.openxmlformats.org/officeDocument/2006/relationships/oleObject" Target="embeddings/oleObject1040.bin"/><Relationship Id="rId2240" Type="http://schemas.openxmlformats.org/officeDocument/2006/relationships/oleObject" Target="embeddings/oleObject1141.bin"/><Relationship Id="rId212" Type="http://schemas.openxmlformats.org/officeDocument/2006/relationships/oleObject" Target="embeddings/oleObject94.bin"/><Relationship Id="rId657" Type="http://schemas.openxmlformats.org/officeDocument/2006/relationships/image" Target="media/image332.wmf"/><Relationship Id="rId864" Type="http://schemas.openxmlformats.org/officeDocument/2006/relationships/oleObject" Target="embeddings/oleObject418.bin"/><Relationship Id="rId1494" Type="http://schemas.openxmlformats.org/officeDocument/2006/relationships/image" Target="media/image751.wmf"/><Relationship Id="rId1799" Type="http://schemas.openxmlformats.org/officeDocument/2006/relationships/image" Target="media/image893.wmf"/><Relationship Id="rId2100" Type="http://schemas.openxmlformats.org/officeDocument/2006/relationships/image" Target="media/image1017.wmf"/><Relationship Id="rId2338" Type="http://schemas.openxmlformats.org/officeDocument/2006/relationships/oleObject" Target="embeddings/oleObject1192.bin"/><Relationship Id="rId2545" Type="http://schemas.openxmlformats.org/officeDocument/2006/relationships/oleObject" Target="embeddings/oleObject1299.bin"/><Relationship Id="rId517" Type="http://schemas.openxmlformats.org/officeDocument/2006/relationships/oleObject" Target="embeddings/oleObject247.bin"/><Relationship Id="rId724" Type="http://schemas.openxmlformats.org/officeDocument/2006/relationships/oleObject" Target="embeddings/oleObject351.bin"/><Relationship Id="rId931" Type="http://schemas.openxmlformats.org/officeDocument/2006/relationships/oleObject" Target="embeddings/oleObject452.bin"/><Relationship Id="rId1147" Type="http://schemas.openxmlformats.org/officeDocument/2006/relationships/image" Target="media/image578.wmf"/><Relationship Id="rId1354" Type="http://schemas.openxmlformats.org/officeDocument/2006/relationships/image" Target="media/image681.wmf"/><Relationship Id="rId1561" Type="http://schemas.openxmlformats.org/officeDocument/2006/relationships/image" Target="media/image784.wmf"/><Relationship Id="rId2405" Type="http://schemas.openxmlformats.org/officeDocument/2006/relationships/image" Target="media/image1171.wmf"/><Relationship Id="rId60" Type="http://schemas.openxmlformats.org/officeDocument/2006/relationships/image" Target="media/image29.wmf"/><Relationship Id="rId1007" Type="http://schemas.openxmlformats.org/officeDocument/2006/relationships/oleObject" Target="embeddings/oleObject491.bin"/><Relationship Id="rId1214" Type="http://schemas.openxmlformats.org/officeDocument/2006/relationships/image" Target="media/image612.wmf"/><Relationship Id="rId1421" Type="http://schemas.openxmlformats.org/officeDocument/2006/relationships/oleObject" Target="embeddings/oleObject699.bin"/><Relationship Id="rId1659" Type="http://schemas.openxmlformats.org/officeDocument/2006/relationships/oleObject" Target="embeddings/oleObject820.bin"/><Relationship Id="rId1866" Type="http://schemas.openxmlformats.org/officeDocument/2006/relationships/oleObject" Target="embeddings/oleObject939.bin"/><Relationship Id="rId1519" Type="http://schemas.openxmlformats.org/officeDocument/2006/relationships/oleObject" Target="embeddings/oleObject748.bin"/><Relationship Id="rId1726" Type="http://schemas.openxmlformats.org/officeDocument/2006/relationships/image" Target="media/image861.png"/><Relationship Id="rId1933" Type="http://schemas.openxmlformats.org/officeDocument/2006/relationships/oleObject" Target="embeddings/oleObject979.bin"/><Relationship Id="rId18" Type="http://schemas.openxmlformats.org/officeDocument/2006/relationships/image" Target="media/image7.jpeg"/><Relationship Id="rId2195" Type="http://schemas.openxmlformats.org/officeDocument/2006/relationships/image" Target="media/image1068.wmf"/><Relationship Id="rId167" Type="http://schemas.openxmlformats.org/officeDocument/2006/relationships/image" Target="media/image88.wmf"/><Relationship Id="rId374" Type="http://schemas.openxmlformats.org/officeDocument/2006/relationships/image" Target="media/image191.wmf"/><Relationship Id="rId581" Type="http://schemas.openxmlformats.org/officeDocument/2006/relationships/oleObject" Target="embeddings/oleObject279.bin"/><Relationship Id="rId2055" Type="http://schemas.openxmlformats.org/officeDocument/2006/relationships/image" Target="media/image995.wmf"/><Relationship Id="rId2262" Type="http://schemas.openxmlformats.org/officeDocument/2006/relationships/oleObject" Target="embeddings/oleObject1152.bin"/><Relationship Id="rId234" Type="http://schemas.openxmlformats.org/officeDocument/2006/relationships/oleObject" Target="embeddings/oleObject105.bin"/><Relationship Id="rId679" Type="http://schemas.openxmlformats.org/officeDocument/2006/relationships/image" Target="media/image343.wmf"/><Relationship Id="rId886" Type="http://schemas.openxmlformats.org/officeDocument/2006/relationships/oleObject" Target="embeddings/oleObject429.bin"/><Relationship Id="rId2567" Type="http://schemas.openxmlformats.org/officeDocument/2006/relationships/image" Target="media/image1246.jpeg"/><Relationship Id="rId2" Type="http://schemas.openxmlformats.org/officeDocument/2006/relationships/numbering" Target="numbering.xml"/><Relationship Id="rId441" Type="http://schemas.openxmlformats.org/officeDocument/2006/relationships/oleObject" Target="embeddings/oleObject209.bin"/><Relationship Id="rId539" Type="http://schemas.openxmlformats.org/officeDocument/2006/relationships/oleObject" Target="embeddings/oleObject258.bin"/><Relationship Id="rId746" Type="http://schemas.openxmlformats.org/officeDocument/2006/relationships/oleObject" Target="embeddings/oleObject362.bin"/><Relationship Id="rId1071" Type="http://schemas.openxmlformats.org/officeDocument/2006/relationships/image" Target="media/image540.wmf"/><Relationship Id="rId1169" Type="http://schemas.openxmlformats.org/officeDocument/2006/relationships/image" Target="media/image589.emf"/><Relationship Id="rId1376" Type="http://schemas.openxmlformats.org/officeDocument/2006/relationships/image" Target="media/image692.wmf"/><Relationship Id="rId1583" Type="http://schemas.openxmlformats.org/officeDocument/2006/relationships/image" Target="media/image796.wmf"/><Relationship Id="rId2122" Type="http://schemas.openxmlformats.org/officeDocument/2006/relationships/image" Target="media/image1029.wmf"/><Relationship Id="rId2427" Type="http://schemas.openxmlformats.org/officeDocument/2006/relationships/image" Target="media/image1182.wmf"/><Relationship Id="rId301" Type="http://schemas.openxmlformats.org/officeDocument/2006/relationships/oleObject" Target="embeddings/oleObject139.bin"/><Relationship Id="rId953" Type="http://schemas.openxmlformats.org/officeDocument/2006/relationships/oleObject" Target="embeddings/oleObject463.bin"/><Relationship Id="rId1029" Type="http://schemas.openxmlformats.org/officeDocument/2006/relationships/oleObject" Target="embeddings/oleObject502.bin"/><Relationship Id="rId1236" Type="http://schemas.openxmlformats.org/officeDocument/2006/relationships/image" Target="media/image623.wmf"/><Relationship Id="rId1790" Type="http://schemas.openxmlformats.org/officeDocument/2006/relationships/image" Target="media/image890.wmf"/><Relationship Id="rId1888" Type="http://schemas.openxmlformats.org/officeDocument/2006/relationships/image" Target="media/image927.wmf"/><Relationship Id="rId82" Type="http://schemas.openxmlformats.org/officeDocument/2006/relationships/image" Target="media/image43.jpeg"/><Relationship Id="rId606" Type="http://schemas.openxmlformats.org/officeDocument/2006/relationships/oleObject" Target="embeddings/oleObject292.bin"/><Relationship Id="rId813" Type="http://schemas.openxmlformats.org/officeDocument/2006/relationships/image" Target="media/image410.wmf"/><Relationship Id="rId1443" Type="http://schemas.openxmlformats.org/officeDocument/2006/relationships/oleObject" Target="embeddings/oleObject710.bin"/><Relationship Id="rId1650" Type="http://schemas.openxmlformats.org/officeDocument/2006/relationships/oleObject" Target="embeddings/oleObject815.bin"/><Relationship Id="rId1748" Type="http://schemas.openxmlformats.org/officeDocument/2006/relationships/oleObject" Target="embeddings/oleObject869.bin"/><Relationship Id="rId1303" Type="http://schemas.openxmlformats.org/officeDocument/2006/relationships/image" Target="media/image656.wmf"/><Relationship Id="rId1510" Type="http://schemas.openxmlformats.org/officeDocument/2006/relationships/image" Target="media/image759.wmf"/><Relationship Id="rId1955" Type="http://schemas.openxmlformats.org/officeDocument/2006/relationships/oleObject" Target="embeddings/oleObject994.bin"/><Relationship Id="rId1608" Type="http://schemas.openxmlformats.org/officeDocument/2006/relationships/oleObject" Target="embeddings/oleObject791.bin"/><Relationship Id="rId1815" Type="http://schemas.openxmlformats.org/officeDocument/2006/relationships/image" Target="media/image898.wmf"/><Relationship Id="rId189" Type="http://schemas.openxmlformats.org/officeDocument/2006/relationships/image" Target="media/image99.wmf"/><Relationship Id="rId396" Type="http://schemas.openxmlformats.org/officeDocument/2006/relationships/image" Target="media/image202.wmf"/><Relationship Id="rId2077" Type="http://schemas.openxmlformats.org/officeDocument/2006/relationships/oleObject" Target="embeddings/oleObject1063.bin"/><Relationship Id="rId2284" Type="http://schemas.openxmlformats.org/officeDocument/2006/relationships/image" Target="media/image1111.wmf"/><Relationship Id="rId2491" Type="http://schemas.openxmlformats.org/officeDocument/2006/relationships/oleObject" Target="embeddings/oleObject1269.bin"/><Relationship Id="rId256" Type="http://schemas.openxmlformats.org/officeDocument/2006/relationships/oleObject" Target="embeddings/oleObject116.bin"/><Relationship Id="rId463" Type="http://schemas.openxmlformats.org/officeDocument/2006/relationships/oleObject" Target="embeddings/oleObject220.bin"/><Relationship Id="rId670" Type="http://schemas.openxmlformats.org/officeDocument/2006/relationships/oleObject" Target="embeddings/oleObject324.bin"/><Relationship Id="rId1093" Type="http://schemas.openxmlformats.org/officeDocument/2006/relationships/image" Target="media/image551.wmf"/><Relationship Id="rId2144" Type="http://schemas.openxmlformats.org/officeDocument/2006/relationships/oleObject" Target="embeddings/oleObject1091.bin"/><Relationship Id="rId2351" Type="http://schemas.openxmlformats.org/officeDocument/2006/relationships/image" Target="media/image1144.wmf"/><Relationship Id="rId116" Type="http://schemas.openxmlformats.org/officeDocument/2006/relationships/image" Target="media/image63.wmf"/><Relationship Id="rId323" Type="http://schemas.openxmlformats.org/officeDocument/2006/relationships/oleObject" Target="embeddings/oleObject150.bin"/><Relationship Id="rId530" Type="http://schemas.openxmlformats.org/officeDocument/2006/relationships/image" Target="media/image269.wmf"/><Relationship Id="rId768" Type="http://schemas.openxmlformats.org/officeDocument/2006/relationships/oleObject" Target="embeddings/oleObject373.bin"/><Relationship Id="rId975" Type="http://schemas.openxmlformats.org/officeDocument/2006/relationships/oleObject" Target="embeddings/oleObject475.bin"/><Relationship Id="rId1160" Type="http://schemas.openxmlformats.org/officeDocument/2006/relationships/oleObject" Target="embeddings/oleObject568.bin"/><Relationship Id="rId1398" Type="http://schemas.openxmlformats.org/officeDocument/2006/relationships/image" Target="media/image703.wmf"/><Relationship Id="rId2004" Type="http://schemas.openxmlformats.org/officeDocument/2006/relationships/image" Target="media/image972.wmf"/><Relationship Id="rId2211" Type="http://schemas.openxmlformats.org/officeDocument/2006/relationships/image" Target="media/image1076.wmf"/><Relationship Id="rId2449" Type="http://schemas.openxmlformats.org/officeDocument/2006/relationships/image" Target="media/image1193.wmf"/><Relationship Id="rId628" Type="http://schemas.openxmlformats.org/officeDocument/2006/relationships/oleObject" Target="embeddings/oleObject303.bin"/><Relationship Id="rId835" Type="http://schemas.openxmlformats.org/officeDocument/2006/relationships/image" Target="media/image421.wmf"/><Relationship Id="rId1258" Type="http://schemas.openxmlformats.org/officeDocument/2006/relationships/image" Target="media/image634.wmf"/><Relationship Id="rId1465" Type="http://schemas.openxmlformats.org/officeDocument/2006/relationships/oleObject" Target="embeddings/oleObject721.bin"/><Relationship Id="rId1672" Type="http://schemas.openxmlformats.org/officeDocument/2006/relationships/oleObject" Target="embeddings/oleObject828.bin"/><Relationship Id="rId2309" Type="http://schemas.openxmlformats.org/officeDocument/2006/relationships/oleObject" Target="embeddings/oleObject1178.bin"/><Relationship Id="rId2516" Type="http://schemas.openxmlformats.org/officeDocument/2006/relationships/oleObject" Target="embeddings/oleObject1284.bin"/><Relationship Id="rId1020" Type="http://schemas.openxmlformats.org/officeDocument/2006/relationships/image" Target="media/image515.wmf"/><Relationship Id="rId1118" Type="http://schemas.openxmlformats.org/officeDocument/2006/relationships/oleObject" Target="embeddings/oleObject547.bin"/><Relationship Id="rId1325" Type="http://schemas.openxmlformats.org/officeDocument/2006/relationships/oleObject" Target="embeddings/oleObject651.bin"/><Relationship Id="rId1532" Type="http://schemas.openxmlformats.org/officeDocument/2006/relationships/image" Target="media/image770.wmf"/><Relationship Id="rId1977" Type="http://schemas.openxmlformats.org/officeDocument/2006/relationships/image" Target="media/image958.wmf"/><Relationship Id="rId902" Type="http://schemas.openxmlformats.org/officeDocument/2006/relationships/oleObject" Target="embeddings/oleObject437.bin"/><Relationship Id="rId1837" Type="http://schemas.openxmlformats.org/officeDocument/2006/relationships/oleObject" Target="embeddings/oleObject922.bin"/><Relationship Id="rId31" Type="http://schemas.openxmlformats.org/officeDocument/2006/relationships/oleObject" Target="embeddings/oleObject10.bin"/><Relationship Id="rId2099" Type="http://schemas.openxmlformats.org/officeDocument/2006/relationships/oleObject" Target="embeddings/oleObject1074.bin"/><Relationship Id="rId180" Type="http://schemas.openxmlformats.org/officeDocument/2006/relationships/oleObject" Target="embeddings/oleObject78.bin"/><Relationship Id="rId278" Type="http://schemas.openxmlformats.org/officeDocument/2006/relationships/image" Target="media/image143.wmf"/><Relationship Id="rId1904" Type="http://schemas.openxmlformats.org/officeDocument/2006/relationships/image" Target="media/image933.wmf"/><Relationship Id="rId485" Type="http://schemas.openxmlformats.org/officeDocument/2006/relationships/oleObject" Target="embeddings/oleObject231.bin"/><Relationship Id="rId692" Type="http://schemas.openxmlformats.org/officeDocument/2006/relationships/oleObject" Target="embeddings/oleObject335.bin"/><Relationship Id="rId2166" Type="http://schemas.openxmlformats.org/officeDocument/2006/relationships/oleObject" Target="embeddings/oleObject1104.bin"/><Relationship Id="rId2373" Type="http://schemas.openxmlformats.org/officeDocument/2006/relationships/image" Target="media/image1155.wmf"/><Relationship Id="rId138" Type="http://schemas.openxmlformats.org/officeDocument/2006/relationships/oleObject" Target="embeddings/oleObject57.bin"/><Relationship Id="rId345" Type="http://schemas.openxmlformats.org/officeDocument/2006/relationships/oleObject" Target="embeddings/oleObject161.bin"/><Relationship Id="rId552" Type="http://schemas.openxmlformats.org/officeDocument/2006/relationships/image" Target="media/image280.wmf"/><Relationship Id="rId997" Type="http://schemas.openxmlformats.org/officeDocument/2006/relationships/oleObject" Target="embeddings/oleObject486.bin"/><Relationship Id="rId1182" Type="http://schemas.openxmlformats.org/officeDocument/2006/relationships/image" Target="media/image596.wmf"/><Relationship Id="rId2026" Type="http://schemas.openxmlformats.org/officeDocument/2006/relationships/image" Target="media/image983.wmf"/><Relationship Id="rId2233" Type="http://schemas.openxmlformats.org/officeDocument/2006/relationships/image" Target="media/image1087.wmf"/><Relationship Id="rId2440" Type="http://schemas.openxmlformats.org/officeDocument/2006/relationships/oleObject" Target="embeddings/oleObject1243.bin"/><Relationship Id="rId205" Type="http://schemas.openxmlformats.org/officeDocument/2006/relationships/image" Target="media/image107.wmf"/><Relationship Id="rId412" Type="http://schemas.openxmlformats.org/officeDocument/2006/relationships/image" Target="media/image210.wmf"/><Relationship Id="rId857" Type="http://schemas.openxmlformats.org/officeDocument/2006/relationships/image" Target="media/image435.wmf"/><Relationship Id="rId1042" Type="http://schemas.openxmlformats.org/officeDocument/2006/relationships/image" Target="media/image526.wmf"/><Relationship Id="rId1487" Type="http://schemas.openxmlformats.org/officeDocument/2006/relationships/oleObject" Target="embeddings/oleObject732.bin"/><Relationship Id="rId1694" Type="http://schemas.openxmlformats.org/officeDocument/2006/relationships/image" Target="media/image845.wmf"/><Relationship Id="rId2300" Type="http://schemas.openxmlformats.org/officeDocument/2006/relationships/image" Target="media/image1119.wmf"/><Relationship Id="rId2538" Type="http://schemas.openxmlformats.org/officeDocument/2006/relationships/oleObject" Target="embeddings/oleObject1295.bin"/><Relationship Id="rId717" Type="http://schemas.openxmlformats.org/officeDocument/2006/relationships/image" Target="media/image362.wmf"/><Relationship Id="rId924" Type="http://schemas.openxmlformats.org/officeDocument/2006/relationships/image" Target="media/image468.wmf"/><Relationship Id="rId1347" Type="http://schemas.openxmlformats.org/officeDocument/2006/relationships/oleObject" Target="embeddings/oleObject662.bin"/><Relationship Id="rId1554" Type="http://schemas.openxmlformats.org/officeDocument/2006/relationships/oleObject" Target="embeddings/oleObject765.bin"/><Relationship Id="rId1761" Type="http://schemas.openxmlformats.org/officeDocument/2006/relationships/oleObject" Target="embeddings/oleObject877.bin"/><Relationship Id="rId1999" Type="http://schemas.openxmlformats.org/officeDocument/2006/relationships/image" Target="media/image971.wmf"/><Relationship Id="rId53" Type="http://schemas.openxmlformats.org/officeDocument/2006/relationships/oleObject" Target="embeddings/oleObject21.bin"/><Relationship Id="rId1207" Type="http://schemas.openxmlformats.org/officeDocument/2006/relationships/oleObject" Target="embeddings/oleObject591.bin"/><Relationship Id="rId1414" Type="http://schemas.openxmlformats.org/officeDocument/2006/relationships/image" Target="media/image711.wmf"/><Relationship Id="rId1621" Type="http://schemas.openxmlformats.org/officeDocument/2006/relationships/image" Target="media/image814.wmf"/><Relationship Id="rId1859" Type="http://schemas.openxmlformats.org/officeDocument/2006/relationships/image" Target="media/image917.wmf"/><Relationship Id="rId1719" Type="http://schemas.openxmlformats.org/officeDocument/2006/relationships/oleObject" Target="embeddings/oleObject852.bin"/><Relationship Id="rId1926" Type="http://schemas.openxmlformats.org/officeDocument/2006/relationships/oleObject" Target="embeddings/oleObject975.bin"/><Relationship Id="rId2090" Type="http://schemas.openxmlformats.org/officeDocument/2006/relationships/oleObject" Target="embeddings/oleObject1070.bin"/><Relationship Id="rId2188" Type="http://schemas.openxmlformats.org/officeDocument/2006/relationships/oleObject" Target="embeddings/oleObject1115.bin"/><Relationship Id="rId2395" Type="http://schemas.openxmlformats.org/officeDocument/2006/relationships/image" Target="media/image1166.wmf"/><Relationship Id="rId367" Type="http://schemas.openxmlformats.org/officeDocument/2006/relationships/oleObject" Target="embeddings/oleObject172.bin"/><Relationship Id="rId574" Type="http://schemas.openxmlformats.org/officeDocument/2006/relationships/image" Target="media/image291.wmf"/><Relationship Id="rId2048" Type="http://schemas.openxmlformats.org/officeDocument/2006/relationships/oleObject" Target="embeddings/oleObject1048.bin"/><Relationship Id="rId2255" Type="http://schemas.openxmlformats.org/officeDocument/2006/relationships/image" Target="media/image1098.wmf"/><Relationship Id="rId227" Type="http://schemas.openxmlformats.org/officeDocument/2006/relationships/image" Target="media/image118.wmf"/><Relationship Id="rId781" Type="http://schemas.openxmlformats.org/officeDocument/2006/relationships/image" Target="media/image394.wmf"/><Relationship Id="rId879" Type="http://schemas.openxmlformats.org/officeDocument/2006/relationships/image" Target="media/image446.wmf"/><Relationship Id="rId2462" Type="http://schemas.openxmlformats.org/officeDocument/2006/relationships/oleObject" Target="embeddings/oleObject1254.bin"/><Relationship Id="rId434" Type="http://schemas.openxmlformats.org/officeDocument/2006/relationships/image" Target="media/image221.wmf"/><Relationship Id="rId641" Type="http://schemas.openxmlformats.org/officeDocument/2006/relationships/image" Target="media/image324.wmf"/><Relationship Id="rId739" Type="http://schemas.openxmlformats.org/officeDocument/2006/relationships/image" Target="media/image373.wmf"/><Relationship Id="rId1064" Type="http://schemas.openxmlformats.org/officeDocument/2006/relationships/oleObject" Target="embeddings/oleObject520.bin"/><Relationship Id="rId1271" Type="http://schemas.openxmlformats.org/officeDocument/2006/relationships/oleObject" Target="embeddings/oleObject623.bin"/><Relationship Id="rId1369" Type="http://schemas.openxmlformats.org/officeDocument/2006/relationships/oleObject" Target="embeddings/oleObject673.bin"/><Relationship Id="rId1576" Type="http://schemas.openxmlformats.org/officeDocument/2006/relationships/oleObject" Target="embeddings/oleObject776.bin"/><Relationship Id="rId2115" Type="http://schemas.openxmlformats.org/officeDocument/2006/relationships/image" Target="media/image1025.wmf"/><Relationship Id="rId2322" Type="http://schemas.openxmlformats.org/officeDocument/2006/relationships/oleObject" Target="embeddings/oleObject1184.bin"/><Relationship Id="rId501" Type="http://schemas.openxmlformats.org/officeDocument/2006/relationships/oleObject" Target="embeddings/oleObject239.bin"/><Relationship Id="rId946" Type="http://schemas.openxmlformats.org/officeDocument/2006/relationships/image" Target="media/image479.wmf"/><Relationship Id="rId1131" Type="http://schemas.openxmlformats.org/officeDocument/2006/relationships/image" Target="media/image570.wmf"/><Relationship Id="rId1229" Type="http://schemas.openxmlformats.org/officeDocument/2006/relationships/oleObject" Target="embeddings/oleObject602.bin"/><Relationship Id="rId1783" Type="http://schemas.openxmlformats.org/officeDocument/2006/relationships/oleObject" Target="embeddings/oleObject888.bin"/><Relationship Id="rId1990" Type="http://schemas.openxmlformats.org/officeDocument/2006/relationships/oleObject" Target="embeddings/oleObject1015.bin"/><Relationship Id="rId75" Type="http://schemas.openxmlformats.org/officeDocument/2006/relationships/image" Target="media/image36.jpeg"/><Relationship Id="rId806" Type="http://schemas.openxmlformats.org/officeDocument/2006/relationships/oleObject" Target="embeddings/oleObject392.bin"/><Relationship Id="rId1436" Type="http://schemas.openxmlformats.org/officeDocument/2006/relationships/image" Target="media/image722.wmf"/><Relationship Id="rId1643" Type="http://schemas.openxmlformats.org/officeDocument/2006/relationships/image" Target="media/image823.wmf"/><Relationship Id="rId1850" Type="http://schemas.openxmlformats.org/officeDocument/2006/relationships/oleObject" Target="embeddings/oleObject929.bin"/><Relationship Id="rId1503" Type="http://schemas.openxmlformats.org/officeDocument/2006/relationships/oleObject" Target="embeddings/oleObject740.bin"/><Relationship Id="rId1710" Type="http://schemas.openxmlformats.org/officeDocument/2006/relationships/oleObject" Target="embeddings/oleObject847.bin"/><Relationship Id="rId1948" Type="http://schemas.openxmlformats.org/officeDocument/2006/relationships/oleObject" Target="embeddings/oleObject989.bin"/><Relationship Id="rId291" Type="http://schemas.openxmlformats.org/officeDocument/2006/relationships/oleObject" Target="embeddings/oleObject134.bin"/><Relationship Id="rId1808" Type="http://schemas.openxmlformats.org/officeDocument/2006/relationships/image" Target="media/image896.wmf"/><Relationship Id="rId151" Type="http://schemas.openxmlformats.org/officeDocument/2006/relationships/image" Target="media/image80.wmf"/><Relationship Id="rId389" Type="http://schemas.openxmlformats.org/officeDocument/2006/relationships/oleObject" Target="embeddings/oleObject183.bin"/><Relationship Id="rId596" Type="http://schemas.openxmlformats.org/officeDocument/2006/relationships/oleObject" Target="embeddings/oleObject287.bin"/><Relationship Id="rId2277" Type="http://schemas.openxmlformats.org/officeDocument/2006/relationships/oleObject" Target="embeddings/oleObject1161.bin"/><Relationship Id="rId2484" Type="http://schemas.openxmlformats.org/officeDocument/2006/relationships/oleObject" Target="embeddings/oleObject1265.bin"/><Relationship Id="rId249" Type="http://schemas.openxmlformats.org/officeDocument/2006/relationships/image" Target="media/image129.wmf"/><Relationship Id="rId456" Type="http://schemas.openxmlformats.org/officeDocument/2006/relationships/image" Target="media/image232.wmf"/><Relationship Id="rId663" Type="http://schemas.openxmlformats.org/officeDocument/2006/relationships/image" Target="media/image335.wmf"/><Relationship Id="rId870" Type="http://schemas.openxmlformats.org/officeDocument/2006/relationships/oleObject" Target="embeddings/oleObject421.bin"/><Relationship Id="rId1086" Type="http://schemas.openxmlformats.org/officeDocument/2006/relationships/oleObject" Target="embeddings/oleObject531.bin"/><Relationship Id="rId1293" Type="http://schemas.openxmlformats.org/officeDocument/2006/relationships/image" Target="media/image651.wmf"/><Relationship Id="rId2137" Type="http://schemas.openxmlformats.org/officeDocument/2006/relationships/image" Target="media/image1038.png"/><Relationship Id="rId2344" Type="http://schemas.openxmlformats.org/officeDocument/2006/relationships/oleObject" Target="embeddings/oleObject1195.bin"/><Relationship Id="rId2551" Type="http://schemas.openxmlformats.org/officeDocument/2006/relationships/image" Target="media/image1238.wmf"/><Relationship Id="rId109" Type="http://schemas.openxmlformats.org/officeDocument/2006/relationships/oleObject" Target="embeddings/oleObject42.bin"/><Relationship Id="rId316" Type="http://schemas.openxmlformats.org/officeDocument/2006/relationships/image" Target="media/image162.wmf"/><Relationship Id="rId523" Type="http://schemas.openxmlformats.org/officeDocument/2006/relationships/oleObject" Target="embeddings/oleObject250.bin"/><Relationship Id="rId968" Type="http://schemas.openxmlformats.org/officeDocument/2006/relationships/image" Target="media/image490.wmf"/><Relationship Id="rId1153" Type="http://schemas.openxmlformats.org/officeDocument/2006/relationships/image" Target="media/image581.wmf"/><Relationship Id="rId1598" Type="http://schemas.openxmlformats.org/officeDocument/2006/relationships/oleObject" Target="embeddings/oleObject786.bin"/><Relationship Id="rId2204" Type="http://schemas.openxmlformats.org/officeDocument/2006/relationships/oleObject" Target="embeddings/oleObject1123.bin"/><Relationship Id="rId97" Type="http://schemas.openxmlformats.org/officeDocument/2006/relationships/oleObject" Target="embeddings/oleObject36.bin"/><Relationship Id="rId730" Type="http://schemas.openxmlformats.org/officeDocument/2006/relationships/oleObject" Target="embeddings/oleObject354.bin"/><Relationship Id="rId828" Type="http://schemas.openxmlformats.org/officeDocument/2006/relationships/oleObject" Target="embeddings/oleObject403.bin"/><Relationship Id="rId1013" Type="http://schemas.openxmlformats.org/officeDocument/2006/relationships/oleObject" Target="embeddings/oleObject494.bin"/><Relationship Id="rId1360" Type="http://schemas.openxmlformats.org/officeDocument/2006/relationships/image" Target="media/image684.wmf"/><Relationship Id="rId1458" Type="http://schemas.openxmlformats.org/officeDocument/2006/relationships/image" Target="media/image733.wmf"/><Relationship Id="rId1665" Type="http://schemas.openxmlformats.org/officeDocument/2006/relationships/oleObject" Target="embeddings/oleObject824.bin"/><Relationship Id="rId1872" Type="http://schemas.openxmlformats.org/officeDocument/2006/relationships/oleObject" Target="embeddings/oleObject942.bin"/><Relationship Id="rId2411" Type="http://schemas.openxmlformats.org/officeDocument/2006/relationships/image" Target="media/image1174.wmf"/><Relationship Id="rId2509" Type="http://schemas.openxmlformats.org/officeDocument/2006/relationships/image" Target="media/image1222.wmf"/><Relationship Id="rId1220" Type="http://schemas.openxmlformats.org/officeDocument/2006/relationships/image" Target="media/image615.wmf"/><Relationship Id="rId1318" Type="http://schemas.openxmlformats.org/officeDocument/2006/relationships/image" Target="media/image663.wmf"/><Relationship Id="rId1525" Type="http://schemas.openxmlformats.org/officeDocument/2006/relationships/oleObject" Target="embeddings/oleObject751.bin"/><Relationship Id="rId1732" Type="http://schemas.openxmlformats.org/officeDocument/2006/relationships/oleObject" Target="embeddings/oleObject860.bin"/><Relationship Id="rId24" Type="http://schemas.openxmlformats.org/officeDocument/2006/relationships/image" Target="media/image11.wmf"/><Relationship Id="rId2299" Type="http://schemas.openxmlformats.org/officeDocument/2006/relationships/oleObject" Target="embeddings/oleObject1172.bin"/><Relationship Id="rId173" Type="http://schemas.openxmlformats.org/officeDocument/2006/relationships/image" Target="media/image91.wmf"/><Relationship Id="rId380" Type="http://schemas.openxmlformats.org/officeDocument/2006/relationships/image" Target="media/image194.wmf"/><Relationship Id="rId2061" Type="http://schemas.openxmlformats.org/officeDocument/2006/relationships/oleObject" Target="embeddings/oleObject1055.bin"/><Relationship Id="rId240" Type="http://schemas.openxmlformats.org/officeDocument/2006/relationships/oleObject" Target="embeddings/oleObject108.bin"/><Relationship Id="rId478" Type="http://schemas.openxmlformats.org/officeDocument/2006/relationships/image" Target="media/image243.wmf"/><Relationship Id="rId685" Type="http://schemas.openxmlformats.org/officeDocument/2006/relationships/image" Target="media/image346.wmf"/><Relationship Id="rId892" Type="http://schemas.openxmlformats.org/officeDocument/2006/relationships/oleObject" Target="embeddings/oleObject432.bin"/><Relationship Id="rId2159" Type="http://schemas.openxmlformats.org/officeDocument/2006/relationships/oleObject" Target="embeddings/oleObject1099.bin"/><Relationship Id="rId2366" Type="http://schemas.openxmlformats.org/officeDocument/2006/relationships/oleObject" Target="embeddings/oleObject1206.bin"/><Relationship Id="rId2573" Type="http://schemas.openxmlformats.org/officeDocument/2006/relationships/fontTable" Target="fontTable.xml"/><Relationship Id="rId100" Type="http://schemas.openxmlformats.org/officeDocument/2006/relationships/image" Target="media/image55.wmf"/><Relationship Id="rId338" Type="http://schemas.openxmlformats.org/officeDocument/2006/relationships/image" Target="media/image173.wmf"/><Relationship Id="rId545" Type="http://schemas.openxmlformats.org/officeDocument/2006/relationships/oleObject" Target="embeddings/oleObject261.bin"/><Relationship Id="rId752" Type="http://schemas.openxmlformats.org/officeDocument/2006/relationships/oleObject" Target="embeddings/oleObject365.bin"/><Relationship Id="rId1175" Type="http://schemas.openxmlformats.org/officeDocument/2006/relationships/oleObject" Target="embeddings/oleObject575.bin"/><Relationship Id="rId1382" Type="http://schemas.openxmlformats.org/officeDocument/2006/relationships/image" Target="media/image695.wmf"/><Relationship Id="rId2019" Type="http://schemas.openxmlformats.org/officeDocument/2006/relationships/oleObject" Target="embeddings/oleObject1031.bin"/><Relationship Id="rId2226" Type="http://schemas.openxmlformats.org/officeDocument/2006/relationships/oleObject" Target="embeddings/oleObject1134.bin"/><Relationship Id="rId2433" Type="http://schemas.openxmlformats.org/officeDocument/2006/relationships/image" Target="media/image1185.wmf"/><Relationship Id="rId405" Type="http://schemas.openxmlformats.org/officeDocument/2006/relationships/oleObject" Target="embeddings/oleObject191.bin"/><Relationship Id="rId612" Type="http://schemas.openxmlformats.org/officeDocument/2006/relationships/oleObject" Target="embeddings/oleObject295.bin"/><Relationship Id="rId1035" Type="http://schemas.openxmlformats.org/officeDocument/2006/relationships/oleObject" Target="embeddings/oleObject505.bin"/><Relationship Id="rId1242" Type="http://schemas.openxmlformats.org/officeDocument/2006/relationships/image" Target="media/image626.wmf"/><Relationship Id="rId1687" Type="http://schemas.openxmlformats.org/officeDocument/2006/relationships/oleObject" Target="embeddings/oleObject837.bin"/><Relationship Id="rId1894" Type="http://schemas.openxmlformats.org/officeDocument/2006/relationships/oleObject" Target="embeddings/oleObject956.bin"/><Relationship Id="rId2500" Type="http://schemas.openxmlformats.org/officeDocument/2006/relationships/image" Target="media/image1218.wmf"/><Relationship Id="rId917" Type="http://schemas.openxmlformats.org/officeDocument/2006/relationships/image" Target="media/image465.wmf"/><Relationship Id="rId1102" Type="http://schemas.openxmlformats.org/officeDocument/2006/relationships/oleObject" Target="embeddings/oleObject539.bin"/><Relationship Id="rId1547" Type="http://schemas.openxmlformats.org/officeDocument/2006/relationships/oleObject" Target="embeddings/oleObject762.bin"/><Relationship Id="rId1754" Type="http://schemas.openxmlformats.org/officeDocument/2006/relationships/image" Target="media/image873.wmf"/><Relationship Id="rId1961" Type="http://schemas.openxmlformats.org/officeDocument/2006/relationships/oleObject" Target="embeddings/oleObject998.bin"/><Relationship Id="rId46" Type="http://schemas.openxmlformats.org/officeDocument/2006/relationships/image" Target="media/image22.wmf"/><Relationship Id="rId1407" Type="http://schemas.openxmlformats.org/officeDocument/2006/relationships/oleObject" Target="embeddings/oleObject692.bin"/><Relationship Id="rId1614" Type="http://schemas.openxmlformats.org/officeDocument/2006/relationships/oleObject" Target="embeddings/oleObject795.bin"/><Relationship Id="rId1821" Type="http://schemas.openxmlformats.org/officeDocument/2006/relationships/oleObject" Target="embeddings/oleObject913.bin"/><Relationship Id="rId195" Type="http://schemas.openxmlformats.org/officeDocument/2006/relationships/image" Target="media/image102.wmf"/><Relationship Id="rId1919" Type="http://schemas.openxmlformats.org/officeDocument/2006/relationships/oleObject" Target="embeddings/oleObject970.bin"/><Relationship Id="rId2083" Type="http://schemas.openxmlformats.org/officeDocument/2006/relationships/image" Target="media/image1008.wmf"/><Relationship Id="rId2290" Type="http://schemas.openxmlformats.org/officeDocument/2006/relationships/image" Target="media/image1114.wmf"/><Relationship Id="rId2388" Type="http://schemas.openxmlformats.org/officeDocument/2006/relationships/oleObject" Target="embeddings/oleObject1217.bin"/><Relationship Id="rId262" Type="http://schemas.openxmlformats.org/officeDocument/2006/relationships/oleObject" Target="embeddings/oleObject119.bin"/><Relationship Id="rId567" Type="http://schemas.openxmlformats.org/officeDocument/2006/relationships/oleObject" Target="embeddings/oleObject272.bin"/><Relationship Id="rId1197" Type="http://schemas.openxmlformats.org/officeDocument/2006/relationships/oleObject" Target="embeddings/oleObject586.bin"/><Relationship Id="rId2150" Type="http://schemas.openxmlformats.org/officeDocument/2006/relationships/oleObject" Target="embeddings/oleObject1094.bin"/><Relationship Id="rId2248" Type="http://schemas.openxmlformats.org/officeDocument/2006/relationships/oleObject" Target="embeddings/oleObject1145.bin"/><Relationship Id="rId122" Type="http://schemas.openxmlformats.org/officeDocument/2006/relationships/image" Target="media/image66.wmf"/><Relationship Id="rId774" Type="http://schemas.openxmlformats.org/officeDocument/2006/relationships/oleObject" Target="embeddings/oleObject376.bin"/><Relationship Id="rId981" Type="http://schemas.openxmlformats.org/officeDocument/2006/relationships/oleObject" Target="embeddings/oleObject478.bin"/><Relationship Id="rId1057" Type="http://schemas.openxmlformats.org/officeDocument/2006/relationships/image" Target="media/image533.wmf"/><Relationship Id="rId2010" Type="http://schemas.openxmlformats.org/officeDocument/2006/relationships/image" Target="media/image975.wmf"/><Relationship Id="rId2455" Type="http://schemas.openxmlformats.org/officeDocument/2006/relationships/image" Target="media/image1196.wmf"/><Relationship Id="rId427" Type="http://schemas.openxmlformats.org/officeDocument/2006/relationships/oleObject" Target="embeddings/oleObject202.bin"/><Relationship Id="rId634" Type="http://schemas.openxmlformats.org/officeDocument/2006/relationships/oleObject" Target="embeddings/oleObject306.bin"/><Relationship Id="rId841" Type="http://schemas.openxmlformats.org/officeDocument/2006/relationships/image" Target="media/image426.jpeg"/><Relationship Id="rId1264" Type="http://schemas.openxmlformats.org/officeDocument/2006/relationships/image" Target="media/image637.wmf"/><Relationship Id="rId1471" Type="http://schemas.openxmlformats.org/officeDocument/2006/relationships/oleObject" Target="embeddings/oleObject724.bin"/><Relationship Id="rId1569" Type="http://schemas.openxmlformats.org/officeDocument/2006/relationships/image" Target="media/image789.wmf"/><Relationship Id="rId2108" Type="http://schemas.openxmlformats.org/officeDocument/2006/relationships/oleObject" Target="embeddings/oleObject1078.bin"/><Relationship Id="rId2315" Type="http://schemas.openxmlformats.org/officeDocument/2006/relationships/oleObject" Target="embeddings/oleObject1181.bin"/><Relationship Id="rId2522" Type="http://schemas.openxmlformats.org/officeDocument/2006/relationships/oleObject" Target="embeddings/oleObject1287.bin"/><Relationship Id="rId701" Type="http://schemas.openxmlformats.org/officeDocument/2006/relationships/image" Target="media/image354.wmf"/><Relationship Id="rId939" Type="http://schemas.openxmlformats.org/officeDocument/2006/relationships/oleObject" Target="embeddings/oleObject456.bin"/><Relationship Id="rId1124" Type="http://schemas.openxmlformats.org/officeDocument/2006/relationships/oleObject" Target="embeddings/oleObject550.bin"/><Relationship Id="rId1331" Type="http://schemas.openxmlformats.org/officeDocument/2006/relationships/oleObject" Target="embeddings/oleObject654.bin"/><Relationship Id="rId1776" Type="http://schemas.openxmlformats.org/officeDocument/2006/relationships/image" Target="media/image885.wmf"/><Relationship Id="rId1983" Type="http://schemas.openxmlformats.org/officeDocument/2006/relationships/image" Target="media/image960.png"/><Relationship Id="rId68" Type="http://schemas.openxmlformats.org/officeDocument/2006/relationships/image" Target="media/image33.wmf"/><Relationship Id="rId1429" Type="http://schemas.openxmlformats.org/officeDocument/2006/relationships/oleObject" Target="embeddings/oleObject703.bin"/><Relationship Id="rId1636" Type="http://schemas.openxmlformats.org/officeDocument/2006/relationships/oleObject" Target="embeddings/oleObject808.bin"/><Relationship Id="rId1843" Type="http://schemas.openxmlformats.org/officeDocument/2006/relationships/oleObject" Target="embeddings/oleObject925.bin"/><Relationship Id="rId1703" Type="http://schemas.openxmlformats.org/officeDocument/2006/relationships/oleObject" Target="embeddings/oleObject844.bin"/><Relationship Id="rId1910" Type="http://schemas.openxmlformats.org/officeDocument/2006/relationships/image" Target="media/image936.wmf"/><Relationship Id="rId284" Type="http://schemas.openxmlformats.org/officeDocument/2006/relationships/image" Target="media/image146.wmf"/><Relationship Id="rId491" Type="http://schemas.openxmlformats.org/officeDocument/2006/relationships/oleObject" Target="embeddings/oleObject234.bin"/><Relationship Id="rId2172" Type="http://schemas.openxmlformats.org/officeDocument/2006/relationships/oleObject" Target="embeddings/oleObject1107.bin"/><Relationship Id="rId144" Type="http://schemas.openxmlformats.org/officeDocument/2006/relationships/oleObject" Target="embeddings/oleObject60.bin"/><Relationship Id="rId589" Type="http://schemas.openxmlformats.org/officeDocument/2006/relationships/image" Target="media/image298.wmf"/><Relationship Id="rId796" Type="http://schemas.openxmlformats.org/officeDocument/2006/relationships/oleObject" Target="embeddings/oleObject387.bin"/><Relationship Id="rId2477" Type="http://schemas.openxmlformats.org/officeDocument/2006/relationships/image" Target="media/image1207.wmf"/><Relationship Id="rId351" Type="http://schemas.openxmlformats.org/officeDocument/2006/relationships/oleObject" Target="embeddings/oleObject164.bin"/><Relationship Id="rId449" Type="http://schemas.openxmlformats.org/officeDocument/2006/relationships/oleObject" Target="embeddings/oleObject213.bin"/><Relationship Id="rId656" Type="http://schemas.openxmlformats.org/officeDocument/2006/relationships/oleObject" Target="embeddings/oleObject317.bin"/><Relationship Id="rId863" Type="http://schemas.openxmlformats.org/officeDocument/2006/relationships/image" Target="media/image438.wmf"/><Relationship Id="rId1079" Type="http://schemas.openxmlformats.org/officeDocument/2006/relationships/image" Target="media/image544.wmf"/><Relationship Id="rId1286" Type="http://schemas.openxmlformats.org/officeDocument/2006/relationships/oleObject" Target="embeddings/oleObject631.bin"/><Relationship Id="rId1493" Type="http://schemas.openxmlformats.org/officeDocument/2006/relationships/oleObject" Target="embeddings/oleObject735.bin"/><Relationship Id="rId2032" Type="http://schemas.openxmlformats.org/officeDocument/2006/relationships/oleObject" Target="embeddings/oleObject1039.bin"/><Relationship Id="rId2337" Type="http://schemas.openxmlformats.org/officeDocument/2006/relationships/image" Target="media/image1137.wmf"/><Relationship Id="rId2544" Type="http://schemas.openxmlformats.org/officeDocument/2006/relationships/oleObject" Target="embeddings/oleObject1298.bin"/><Relationship Id="rId211" Type="http://schemas.openxmlformats.org/officeDocument/2006/relationships/image" Target="media/image110.wmf"/><Relationship Id="rId309" Type="http://schemas.openxmlformats.org/officeDocument/2006/relationships/oleObject" Target="embeddings/oleObject143.bin"/><Relationship Id="rId516" Type="http://schemas.openxmlformats.org/officeDocument/2006/relationships/image" Target="media/image262.wmf"/><Relationship Id="rId1146" Type="http://schemas.openxmlformats.org/officeDocument/2006/relationships/oleObject" Target="embeddings/oleObject561.bin"/><Relationship Id="rId1798" Type="http://schemas.openxmlformats.org/officeDocument/2006/relationships/oleObject" Target="embeddings/oleObject897.bin"/><Relationship Id="rId723" Type="http://schemas.openxmlformats.org/officeDocument/2006/relationships/image" Target="media/image365.wmf"/><Relationship Id="rId930" Type="http://schemas.openxmlformats.org/officeDocument/2006/relationships/image" Target="media/image471.wmf"/><Relationship Id="rId1006" Type="http://schemas.openxmlformats.org/officeDocument/2006/relationships/image" Target="media/image508.wmf"/><Relationship Id="rId1353" Type="http://schemas.openxmlformats.org/officeDocument/2006/relationships/oleObject" Target="embeddings/oleObject665.bin"/><Relationship Id="rId1560" Type="http://schemas.openxmlformats.org/officeDocument/2006/relationships/oleObject" Target="embeddings/oleObject768.bin"/><Relationship Id="rId1658" Type="http://schemas.openxmlformats.org/officeDocument/2006/relationships/oleObject" Target="embeddings/oleObject819.bin"/><Relationship Id="rId1865" Type="http://schemas.openxmlformats.org/officeDocument/2006/relationships/image" Target="media/image918.wmf"/><Relationship Id="rId2404" Type="http://schemas.openxmlformats.org/officeDocument/2006/relationships/oleObject" Target="embeddings/oleObject1225.bin"/><Relationship Id="rId1213" Type="http://schemas.openxmlformats.org/officeDocument/2006/relationships/oleObject" Target="embeddings/oleObject594.bin"/><Relationship Id="rId1420" Type="http://schemas.openxmlformats.org/officeDocument/2006/relationships/image" Target="media/image714.wmf"/><Relationship Id="rId1518" Type="http://schemas.openxmlformats.org/officeDocument/2006/relationships/image" Target="media/image763.wmf"/><Relationship Id="rId1725" Type="http://schemas.openxmlformats.org/officeDocument/2006/relationships/oleObject" Target="embeddings/oleObject856.bin"/><Relationship Id="rId1932" Type="http://schemas.openxmlformats.org/officeDocument/2006/relationships/image" Target="media/image945.wmf"/><Relationship Id="rId17" Type="http://schemas.openxmlformats.org/officeDocument/2006/relationships/oleObject" Target="embeddings/oleObject4.bin"/><Relationship Id="rId2194" Type="http://schemas.openxmlformats.org/officeDocument/2006/relationships/oleObject" Target="embeddings/oleObject1118.bin"/><Relationship Id="rId166" Type="http://schemas.openxmlformats.org/officeDocument/2006/relationships/oleObject" Target="embeddings/oleObject71.bin"/><Relationship Id="rId373" Type="http://schemas.openxmlformats.org/officeDocument/2006/relationships/oleObject" Target="embeddings/oleObject175.bin"/><Relationship Id="rId580" Type="http://schemas.openxmlformats.org/officeDocument/2006/relationships/image" Target="media/image294.wmf"/><Relationship Id="rId2054" Type="http://schemas.openxmlformats.org/officeDocument/2006/relationships/oleObject" Target="embeddings/oleObject1051.bin"/><Relationship Id="rId2261" Type="http://schemas.openxmlformats.org/officeDocument/2006/relationships/image" Target="media/image1101.wmf"/><Relationship Id="rId2499" Type="http://schemas.openxmlformats.org/officeDocument/2006/relationships/oleObject" Target="embeddings/oleObject1273.bin"/><Relationship Id="rId1" Type="http://schemas.openxmlformats.org/officeDocument/2006/relationships/customXml" Target="../customXml/item1.xml"/><Relationship Id="rId233" Type="http://schemas.openxmlformats.org/officeDocument/2006/relationships/image" Target="media/image121.wmf"/><Relationship Id="rId440" Type="http://schemas.openxmlformats.org/officeDocument/2006/relationships/image" Target="media/image224.wmf"/><Relationship Id="rId678" Type="http://schemas.openxmlformats.org/officeDocument/2006/relationships/oleObject" Target="embeddings/oleObject328.bin"/><Relationship Id="rId885" Type="http://schemas.openxmlformats.org/officeDocument/2006/relationships/image" Target="media/image449.wmf"/><Relationship Id="rId1070" Type="http://schemas.openxmlformats.org/officeDocument/2006/relationships/oleObject" Target="embeddings/oleObject523.bin"/><Relationship Id="rId2121" Type="http://schemas.openxmlformats.org/officeDocument/2006/relationships/image" Target="media/image1028.png"/><Relationship Id="rId2359" Type="http://schemas.openxmlformats.org/officeDocument/2006/relationships/image" Target="media/image1148.wmf"/><Relationship Id="rId2566" Type="http://schemas.openxmlformats.org/officeDocument/2006/relationships/image" Target="media/image1245.jpeg"/><Relationship Id="rId300" Type="http://schemas.openxmlformats.org/officeDocument/2006/relationships/image" Target="media/image154.wmf"/><Relationship Id="rId538" Type="http://schemas.openxmlformats.org/officeDocument/2006/relationships/image" Target="media/image273.wmf"/><Relationship Id="rId745" Type="http://schemas.openxmlformats.org/officeDocument/2006/relationships/image" Target="media/image376.wmf"/><Relationship Id="rId952" Type="http://schemas.openxmlformats.org/officeDocument/2006/relationships/image" Target="media/image482.wmf"/><Relationship Id="rId1168" Type="http://schemas.openxmlformats.org/officeDocument/2006/relationships/oleObject" Target="embeddings/oleObject572.bin"/><Relationship Id="rId1375" Type="http://schemas.openxmlformats.org/officeDocument/2006/relationships/oleObject" Target="embeddings/oleObject676.bin"/><Relationship Id="rId1582" Type="http://schemas.openxmlformats.org/officeDocument/2006/relationships/oleObject" Target="embeddings/oleObject778.bin"/><Relationship Id="rId2219" Type="http://schemas.openxmlformats.org/officeDocument/2006/relationships/image" Target="media/image1080.wmf"/><Relationship Id="rId2426" Type="http://schemas.openxmlformats.org/officeDocument/2006/relationships/oleObject" Target="embeddings/oleObject1236.bin"/><Relationship Id="rId81" Type="http://schemas.openxmlformats.org/officeDocument/2006/relationships/image" Target="media/image42.jpeg"/><Relationship Id="rId605" Type="http://schemas.openxmlformats.org/officeDocument/2006/relationships/image" Target="media/image306.wmf"/><Relationship Id="rId812" Type="http://schemas.openxmlformats.org/officeDocument/2006/relationships/oleObject" Target="embeddings/oleObject395.bin"/><Relationship Id="rId1028" Type="http://schemas.openxmlformats.org/officeDocument/2006/relationships/image" Target="media/image519.wmf"/><Relationship Id="rId1235" Type="http://schemas.openxmlformats.org/officeDocument/2006/relationships/oleObject" Target="embeddings/oleObject605.bin"/><Relationship Id="rId1442" Type="http://schemas.openxmlformats.org/officeDocument/2006/relationships/image" Target="media/image725.wmf"/><Relationship Id="rId1887" Type="http://schemas.openxmlformats.org/officeDocument/2006/relationships/oleObject" Target="embeddings/oleObject952.bin"/><Relationship Id="rId1302" Type="http://schemas.openxmlformats.org/officeDocument/2006/relationships/oleObject" Target="embeddings/oleObject639.bin"/><Relationship Id="rId1747" Type="http://schemas.openxmlformats.org/officeDocument/2006/relationships/image" Target="media/image870.wmf"/><Relationship Id="rId1954" Type="http://schemas.openxmlformats.org/officeDocument/2006/relationships/image" Target="media/image952.wmf"/><Relationship Id="rId39" Type="http://schemas.openxmlformats.org/officeDocument/2006/relationships/oleObject" Target="embeddings/oleObject14.bin"/><Relationship Id="rId1607" Type="http://schemas.openxmlformats.org/officeDocument/2006/relationships/image" Target="media/image808.wmf"/><Relationship Id="rId1814" Type="http://schemas.openxmlformats.org/officeDocument/2006/relationships/oleObject" Target="embeddings/oleObject908.bin"/><Relationship Id="rId188" Type="http://schemas.openxmlformats.org/officeDocument/2006/relationships/oleObject" Target="embeddings/oleObject82.bin"/><Relationship Id="rId395" Type="http://schemas.openxmlformats.org/officeDocument/2006/relationships/oleObject" Target="embeddings/oleObject186.bin"/><Relationship Id="rId2076" Type="http://schemas.openxmlformats.org/officeDocument/2006/relationships/image" Target="media/image1005.wmf"/><Relationship Id="rId2283" Type="http://schemas.openxmlformats.org/officeDocument/2006/relationships/oleObject" Target="embeddings/oleObject1164.bin"/><Relationship Id="rId2490" Type="http://schemas.openxmlformats.org/officeDocument/2006/relationships/image" Target="media/image1213.wmf"/><Relationship Id="rId255" Type="http://schemas.openxmlformats.org/officeDocument/2006/relationships/image" Target="media/image132.wmf"/><Relationship Id="rId462" Type="http://schemas.openxmlformats.org/officeDocument/2006/relationships/image" Target="media/image235.wmf"/><Relationship Id="rId1092" Type="http://schemas.openxmlformats.org/officeDocument/2006/relationships/oleObject" Target="embeddings/oleObject534.bin"/><Relationship Id="rId1397" Type="http://schemas.openxmlformats.org/officeDocument/2006/relationships/oleObject" Target="embeddings/oleObject687.bin"/><Relationship Id="rId2143" Type="http://schemas.openxmlformats.org/officeDocument/2006/relationships/image" Target="media/image1044.wmf"/><Relationship Id="rId2350" Type="http://schemas.openxmlformats.org/officeDocument/2006/relationships/oleObject" Target="embeddings/oleObject1198.bin"/><Relationship Id="rId115" Type="http://schemas.openxmlformats.org/officeDocument/2006/relationships/oleObject" Target="embeddings/oleObject45.bin"/><Relationship Id="rId322" Type="http://schemas.openxmlformats.org/officeDocument/2006/relationships/image" Target="media/image165.wmf"/><Relationship Id="rId767" Type="http://schemas.openxmlformats.org/officeDocument/2006/relationships/image" Target="media/image387.wmf"/><Relationship Id="rId974" Type="http://schemas.openxmlformats.org/officeDocument/2006/relationships/image" Target="media/image492.wmf"/><Relationship Id="rId2003" Type="http://schemas.openxmlformats.org/officeDocument/2006/relationships/oleObject" Target="embeddings/oleObject1023.bin"/><Relationship Id="rId2210" Type="http://schemas.openxmlformats.org/officeDocument/2006/relationships/oleObject" Target="embeddings/oleObject1126.bin"/><Relationship Id="rId2448" Type="http://schemas.openxmlformats.org/officeDocument/2006/relationships/oleObject" Target="embeddings/oleObject1247.bin"/><Relationship Id="rId627" Type="http://schemas.openxmlformats.org/officeDocument/2006/relationships/image" Target="media/image317.wmf"/><Relationship Id="rId834" Type="http://schemas.openxmlformats.org/officeDocument/2006/relationships/oleObject" Target="embeddings/oleObject406.bin"/><Relationship Id="rId1257" Type="http://schemas.openxmlformats.org/officeDocument/2006/relationships/oleObject" Target="embeddings/oleObject616.bin"/><Relationship Id="rId1464" Type="http://schemas.openxmlformats.org/officeDocument/2006/relationships/image" Target="media/image736.wmf"/><Relationship Id="rId1671" Type="http://schemas.openxmlformats.org/officeDocument/2006/relationships/oleObject" Target="embeddings/oleObject827.bin"/><Relationship Id="rId2308" Type="http://schemas.openxmlformats.org/officeDocument/2006/relationships/oleObject" Target="embeddings/oleObject1177.bin"/><Relationship Id="rId2515" Type="http://schemas.openxmlformats.org/officeDocument/2006/relationships/image" Target="media/image1223.wmf"/><Relationship Id="rId901" Type="http://schemas.openxmlformats.org/officeDocument/2006/relationships/image" Target="media/image457.wmf"/><Relationship Id="rId1117" Type="http://schemas.openxmlformats.org/officeDocument/2006/relationships/image" Target="media/image563.wmf"/><Relationship Id="rId1324" Type="http://schemas.openxmlformats.org/officeDocument/2006/relationships/image" Target="media/image666.wmf"/><Relationship Id="rId1531" Type="http://schemas.openxmlformats.org/officeDocument/2006/relationships/oleObject" Target="embeddings/oleObject754.bin"/><Relationship Id="rId1769" Type="http://schemas.openxmlformats.org/officeDocument/2006/relationships/image" Target="media/image881.wmf"/><Relationship Id="rId1976" Type="http://schemas.openxmlformats.org/officeDocument/2006/relationships/oleObject" Target="embeddings/oleObject1010.bin"/><Relationship Id="rId30" Type="http://schemas.openxmlformats.org/officeDocument/2006/relationships/image" Target="media/image14.wmf"/><Relationship Id="rId1629" Type="http://schemas.openxmlformats.org/officeDocument/2006/relationships/image" Target="media/image817.wmf"/><Relationship Id="rId1836" Type="http://schemas.openxmlformats.org/officeDocument/2006/relationships/image" Target="media/image906.wmf"/><Relationship Id="rId1903" Type="http://schemas.openxmlformats.org/officeDocument/2006/relationships/oleObject" Target="embeddings/oleObject962.bin"/><Relationship Id="rId2098" Type="http://schemas.openxmlformats.org/officeDocument/2006/relationships/image" Target="media/image1016.wmf"/><Relationship Id="rId277" Type="http://schemas.openxmlformats.org/officeDocument/2006/relationships/oleObject" Target="embeddings/oleObject127.bin"/><Relationship Id="rId484" Type="http://schemas.openxmlformats.org/officeDocument/2006/relationships/image" Target="media/image246.wmf"/><Relationship Id="rId2165" Type="http://schemas.openxmlformats.org/officeDocument/2006/relationships/oleObject" Target="embeddings/oleObject1103.bin"/><Relationship Id="rId137" Type="http://schemas.openxmlformats.org/officeDocument/2006/relationships/image" Target="media/image73.wmf"/><Relationship Id="rId344" Type="http://schemas.openxmlformats.org/officeDocument/2006/relationships/image" Target="media/image176.wmf"/><Relationship Id="rId691" Type="http://schemas.openxmlformats.org/officeDocument/2006/relationships/image" Target="media/image349.wmf"/><Relationship Id="rId789" Type="http://schemas.openxmlformats.org/officeDocument/2006/relationships/image" Target="media/image398.wmf"/><Relationship Id="rId996" Type="http://schemas.openxmlformats.org/officeDocument/2006/relationships/image" Target="media/image503.wmf"/><Relationship Id="rId2025" Type="http://schemas.openxmlformats.org/officeDocument/2006/relationships/oleObject" Target="embeddings/oleObject1034.bin"/><Relationship Id="rId2372" Type="http://schemas.openxmlformats.org/officeDocument/2006/relationships/oleObject" Target="embeddings/oleObject1209.bin"/><Relationship Id="rId551" Type="http://schemas.openxmlformats.org/officeDocument/2006/relationships/oleObject" Target="embeddings/oleObject264.bin"/><Relationship Id="rId649" Type="http://schemas.openxmlformats.org/officeDocument/2006/relationships/image" Target="media/image328.wmf"/><Relationship Id="rId856" Type="http://schemas.openxmlformats.org/officeDocument/2006/relationships/oleObject" Target="embeddings/oleObject414.bin"/><Relationship Id="rId1181" Type="http://schemas.openxmlformats.org/officeDocument/2006/relationships/oleObject" Target="embeddings/oleObject578.bin"/><Relationship Id="rId1279" Type="http://schemas.openxmlformats.org/officeDocument/2006/relationships/oleObject" Target="embeddings/oleObject627.bin"/><Relationship Id="rId1486" Type="http://schemas.openxmlformats.org/officeDocument/2006/relationships/image" Target="media/image747.wmf"/><Relationship Id="rId2232" Type="http://schemas.openxmlformats.org/officeDocument/2006/relationships/oleObject" Target="embeddings/oleObject1137.bin"/><Relationship Id="rId2537" Type="http://schemas.openxmlformats.org/officeDocument/2006/relationships/image" Target="media/image1234.wmf"/><Relationship Id="rId204" Type="http://schemas.openxmlformats.org/officeDocument/2006/relationships/oleObject" Target="embeddings/oleObject90.bin"/><Relationship Id="rId411" Type="http://schemas.openxmlformats.org/officeDocument/2006/relationships/oleObject" Target="embeddings/oleObject194.bin"/><Relationship Id="rId509" Type="http://schemas.openxmlformats.org/officeDocument/2006/relationships/oleObject" Target="embeddings/oleObject243.bin"/><Relationship Id="rId1041" Type="http://schemas.openxmlformats.org/officeDocument/2006/relationships/oleObject" Target="embeddings/oleObject508.bin"/><Relationship Id="rId1139" Type="http://schemas.openxmlformats.org/officeDocument/2006/relationships/image" Target="media/image574.wmf"/><Relationship Id="rId1346" Type="http://schemas.openxmlformats.org/officeDocument/2006/relationships/image" Target="media/image677.wmf"/><Relationship Id="rId1693" Type="http://schemas.openxmlformats.org/officeDocument/2006/relationships/image" Target="media/image844.png"/><Relationship Id="rId1998" Type="http://schemas.openxmlformats.org/officeDocument/2006/relationships/oleObject" Target="embeddings/oleObject1019.bin"/><Relationship Id="rId716" Type="http://schemas.openxmlformats.org/officeDocument/2006/relationships/oleObject" Target="embeddings/oleObject347.bin"/><Relationship Id="rId923" Type="http://schemas.openxmlformats.org/officeDocument/2006/relationships/oleObject" Target="embeddings/oleObject448.bin"/><Relationship Id="rId1553" Type="http://schemas.openxmlformats.org/officeDocument/2006/relationships/image" Target="media/image780.wmf"/><Relationship Id="rId1760" Type="http://schemas.openxmlformats.org/officeDocument/2006/relationships/oleObject" Target="embeddings/oleObject876.bin"/><Relationship Id="rId1858" Type="http://schemas.openxmlformats.org/officeDocument/2006/relationships/oleObject" Target="embeddings/oleObject933.bin"/><Relationship Id="rId52" Type="http://schemas.openxmlformats.org/officeDocument/2006/relationships/image" Target="media/image25.wmf"/><Relationship Id="rId1206" Type="http://schemas.openxmlformats.org/officeDocument/2006/relationships/image" Target="media/image608.wmf"/><Relationship Id="rId1413" Type="http://schemas.openxmlformats.org/officeDocument/2006/relationships/oleObject" Target="embeddings/oleObject695.bin"/><Relationship Id="rId1620" Type="http://schemas.openxmlformats.org/officeDocument/2006/relationships/oleObject" Target="embeddings/oleObject798.bin"/><Relationship Id="rId1718" Type="http://schemas.openxmlformats.org/officeDocument/2006/relationships/image" Target="media/image858.wmf"/><Relationship Id="rId1925" Type="http://schemas.openxmlformats.org/officeDocument/2006/relationships/oleObject" Target="embeddings/oleObject974.bin"/><Relationship Id="rId299" Type="http://schemas.openxmlformats.org/officeDocument/2006/relationships/oleObject" Target="embeddings/oleObject138.bin"/><Relationship Id="rId2187" Type="http://schemas.openxmlformats.org/officeDocument/2006/relationships/image" Target="media/image1064.wmf"/><Relationship Id="rId2394" Type="http://schemas.openxmlformats.org/officeDocument/2006/relationships/oleObject" Target="embeddings/oleObject1220.bin"/><Relationship Id="rId159" Type="http://schemas.openxmlformats.org/officeDocument/2006/relationships/image" Target="media/image84.wmf"/><Relationship Id="rId366" Type="http://schemas.openxmlformats.org/officeDocument/2006/relationships/image" Target="media/image187.wmf"/><Relationship Id="rId573" Type="http://schemas.openxmlformats.org/officeDocument/2006/relationships/oleObject" Target="embeddings/oleObject275.bin"/><Relationship Id="rId780" Type="http://schemas.openxmlformats.org/officeDocument/2006/relationships/oleObject" Target="embeddings/oleObject379.bin"/><Relationship Id="rId2047" Type="http://schemas.openxmlformats.org/officeDocument/2006/relationships/image" Target="media/image991.wmf"/><Relationship Id="rId2254" Type="http://schemas.openxmlformats.org/officeDocument/2006/relationships/oleObject" Target="embeddings/oleObject1148.bin"/><Relationship Id="rId2461" Type="http://schemas.openxmlformats.org/officeDocument/2006/relationships/image" Target="media/image1199.wmf"/><Relationship Id="rId226" Type="http://schemas.openxmlformats.org/officeDocument/2006/relationships/oleObject" Target="embeddings/oleObject101.bin"/><Relationship Id="rId433" Type="http://schemas.openxmlformats.org/officeDocument/2006/relationships/oleObject" Target="embeddings/oleObject205.bin"/><Relationship Id="rId878" Type="http://schemas.openxmlformats.org/officeDocument/2006/relationships/oleObject" Target="embeddings/oleObject425.bin"/><Relationship Id="rId1063" Type="http://schemas.openxmlformats.org/officeDocument/2006/relationships/image" Target="media/image536.wmf"/><Relationship Id="rId1270" Type="http://schemas.openxmlformats.org/officeDocument/2006/relationships/image" Target="media/image640.wmf"/><Relationship Id="rId2114" Type="http://schemas.openxmlformats.org/officeDocument/2006/relationships/image" Target="media/image1024.png"/><Relationship Id="rId2559" Type="http://schemas.openxmlformats.org/officeDocument/2006/relationships/image" Target="media/image1242.wmf"/><Relationship Id="rId640" Type="http://schemas.openxmlformats.org/officeDocument/2006/relationships/oleObject" Target="embeddings/oleObject309.bin"/><Relationship Id="rId738" Type="http://schemas.openxmlformats.org/officeDocument/2006/relationships/oleObject" Target="embeddings/oleObject358.bin"/><Relationship Id="rId945" Type="http://schemas.openxmlformats.org/officeDocument/2006/relationships/oleObject" Target="embeddings/oleObject459.bin"/><Relationship Id="rId1368" Type="http://schemas.openxmlformats.org/officeDocument/2006/relationships/image" Target="media/image688.wmf"/><Relationship Id="rId1575" Type="http://schemas.openxmlformats.org/officeDocument/2006/relationships/oleObject" Target="embeddings/oleObject775.bin"/><Relationship Id="rId1782" Type="http://schemas.openxmlformats.org/officeDocument/2006/relationships/oleObject" Target="embeddings/oleObject887.bin"/><Relationship Id="rId2321" Type="http://schemas.openxmlformats.org/officeDocument/2006/relationships/image" Target="media/image1129.png"/><Relationship Id="rId2419" Type="http://schemas.openxmlformats.org/officeDocument/2006/relationships/image" Target="media/image1178.wmf"/><Relationship Id="rId74" Type="http://schemas.openxmlformats.org/officeDocument/2006/relationships/chart" Target="charts/chart1.xml"/><Relationship Id="rId500" Type="http://schemas.openxmlformats.org/officeDocument/2006/relationships/image" Target="media/image254.wmf"/><Relationship Id="rId805" Type="http://schemas.openxmlformats.org/officeDocument/2006/relationships/image" Target="media/image406.wmf"/><Relationship Id="rId1130" Type="http://schemas.openxmlformats.org/officeDocument/2006/relationships/oleObject" Target="embeddings/oleObject553.bin"/><Relationship Id="rId1228" Type="http://schemas.openxmlformats.org/officeDocument/2006/relationships/image" Target="media/image619.wmf"/><Relationship Id="rId1435" Type="http://schemas.openxmlformats.org/officeDocument/2006/relationships/oleObject" Target="embeddings/oleObject706.bin"/><Relationship Id="rId1642" Type="http://schemas.openxmlformats.org/officeDocument/2006/relationships/oleObject" Target="embeddings/oleObject811.bin"/><Relationship Id="rId1947" Type="http://schemas.openxmlformats.org/officeDocument/2006/relationships/oleObject" Target="embeddings/oleObject988.bin"/><Relationship Id="rId1502" Type="http://schemas.openxmlformats.org/officeDocument/2006/relationships/image" Target="media/image755.wmf"/><Relationship Id="rId1807" Type="http://schemas.openxmlformats.org/officeDocument/2006/relationships/oleObject" Target="embeddings/oleObject903.bin"/><Relationship Id="rId290" Type="http://schemas.openxmlformats.org/officeDocument/2006/relationships/image" Target="media/image149.wmf"/><Relationship Id="rId388" Type="http://schemas.openxmlformats.org/officeDocument/2006/relationships/image" Target="media/image198.wmf"/><Relationship Id="rId2069" Type="http://schemas.openxmlformats.org/officeDocument/2006/relationships/oleObject" Target="embeddings/oleObject1059.bin"/><Relationship Id="rId150" Type="http://schemas.openxmlformats.org/officeDocument/2006/relationships/oleObject" Target="embeddings/oleObject63.bin"/><Relationship Id="rId595" Type="http://schemas.openxmlformats.org/officeDocument/2006/relationships/image" Target="media/image301.wmf"/><Relationship Id="rId2276" Type="http://schemas.openxmlformats.org/officeDocument/2006/relationships/image" Target="media/image1107.wmf"/><Relationship Id="rId2483" Type="http://schemas.openxmlformats.org/officeDocument/2006/relationships/image" Target="media/image1210.wmf"/><Relationship Id="rId248" Type="http://schemas.openxmlformats.org/officeDocument/2006/relationships/oleObject" Target="embeddings/oleObject112.bin"/><Relationship Id="rId455" Type="http://schemas.openxmlformats.org/officeDocument/2006/relationships/oleObject" Target="embeddings/oleObject216.bin"/><Relationship Id="rId662" Type="http://schemas.openxmlformats.org/officeDocument/2006/relationships/oleObject" Target="embeddings/oleObject320.bin"/><Relationship Id="rId1085" Type="http://schemas.openxmlformats.org/officeDocument/2006/relationships/image" Target="media/image547.wmf"/><Relationship Id="rId1292" Type="http://schemas.openxmlformats.org/officeDocument/2006/relationships/oleObject" Target="embeddings/oleObject634.bin"/><Relationship Id="rId2136" Type="http://schemas.openxmlformats.org/officeDocument/2006/relationships/image" Target="media/image1037.png"/><Relationship Id="rId2343" Type="http://schemas.openxmlformats.org/officeDocument/2006/relationships/image" Target="media/image1140.wmf"/><Relationship Id="rId2550" Type="http://schemas.openxmlformats.org/officeDocument/2006/relationships/oleObject" Target="embeddings/oleObject1304.bin"/><Relationship Id="rId108" Type="http://schemas.openxmlformats.org/officeDocument/2006/relationships/image" Target="media/image59.wmf"/><Relationship Id="rId315" Type="http://schemas.openxmlformats.org/officeDocument/2006/relationships/oleObject" Target="embeddings/oleObject146.bin"/><Relationship Id="rId522" Type="http://schemas.openxmlformats.org/officeDocument/2006/relationships/image" Target="media/image265.wmf"/><Relationship Id="rId967" Type="http://schemas.openxmlformats.org/officeDocument/2006/relationships/oleObject" Target="embeddings/oleObject470.bin"/><Relationship Id="rId1152" Type="http://schemas.openxmlformats.org/officeDocument/2006/relationships/oleObject" Target="embeddings/oleObject564.bin"/><Relationship Id="rId1597" Type="http://schemas.openxmlformats.org/officeDocument/2006/relationships/image" Target="media/image803.wmf"/><Relationship Id="rId2203" Type="http://schemas.openxmlformats.org/officeDocument/2006/relationships/image" Target="media/image1072.wmf"/><Relationship Id="rId2410" Type="http://schemas.openxmlformats.org/officeDocument/2006/relationships/oleObject" Target="embeddings/oleObject1228.bin"/><Relationship Id="rId96" Type="http://schemas.openxmlformats.org/officeDocument/2006/relationships/image" Target="media/image53.wmf"/><Relationship Id="rId827" Type="http://schemas.openxmlformats.org/officeDocument/2006/relationships/image" Target="media/image417.wmf"/><Relationship Id="rId1012" Type="http://schemas.openxmlformats.org/officeDocument/2006/relationships/image" Target="media/image511.wmf"/><Relationship Id="rId1457" Type="http://schemas.openxmlformats.org/officeDocument/2006/relationships/oleObject" Target="embeddings/oleObject717.bin"/><Relationship Id="rId1664" Type="http://schemas.openxmlformats.org/officeDocument/2006/relationships/image" Target="media/image832.wmf"/><Relationship Id="rId1871" Type="http://schemas.openxmlformats.org/officeDocument/2006/relationships/image" Target="media/image921.wmf"/><Relationship Id="rId2508" Type="http://schemas.openxmlformats.org/officeDocument/2006/relationships/oleObject" Target="embeddings/oleObject1278.bin"/><Relationship Id="rId1317" Type="http://schemas.openxmlformats.org/officeDocument/2006/relationships/oleObject" Target="embeddings/oleObject647.bin"/><Relationship Id="rId1524" Type="http://schemas.openxmlformats.org/officeDocument/2006/relationships/image" Target="media/image766.wmf"/><Relationship Id="rId1731" Type="http://schemas.openxmlformats.org/officeDocument/2006/relationships/oleObject" Target="embeddings/oleObject859.bin"/><Relationship Id="rId1969" Type="http://schemas.openxmlformats.org/officeDocument/2006/relationships/oleObject" Target="embeddings/oleObject1004.bin"/><Relationship Id="rId23" Type="http://schemas.openxmlformats.org/officeDocument/2006/relationships/oleObject" Target="embeddings/oleObject6.bin"/><Relationship Id="rId1829" Type="http://schemas.openxmlformats.org/officeDocument/2006/relationships/image" Target="media/image903.wmf"/><Relationship Id="rId2298" Type="http://schemas.openxmlformats.org/officeDocument/2006/relationships/image" Target="media/image1118.wmf"/><Relationship Id="rId172" Type="http://schemas.openxmlformats.org/officeDocument/2006/relationships/oleObject" Target="embeddings/oleObject74.bin"/><Relationship Id="rId477" Type="http://schemas.openxmlformats.org/officeDocument/2006/relationships/oleObject" Target="embeddings/oleObject227.bin"/><Relationship Id="rId684" Type="http://schemas.openxmlformats.org/officeDocument/2006/relationships/oleObject" Target="embeddings/oleObject331.bin"/><Relationship Id="rId2060" Type="http://schemas.openxmlformats.org/officeDocument/2006/relationships/image" Target="media/image997.wmf"/><Relationship Id="rId2158" Type="http://schemas.openxmlformats.org/officeDocument/2006/relationships/image" Target="media/image1051.wmf"/><Relationship Id="rId2365" Type="http://schemas.openxmlformats.org/officeDocument/2006/relationships/image" Target="media/image1151.wmf"/><Relationship Id="rId337" Type="http://schemas.openxmlformats.org/officeDocument/2006/relationships/oleObject" Target="embeddings/oleObject157.bin"/><Relationship Id="rId891" Type="http://schemas.openxmlformats.org/officeDocument/2006/relationships/image" Target="media/image452.wmf"/><Relationship Id="rId989" Type="http://schemas.openxmlformats.org/officeDocument/2006/relationships/oleObject" Target="embeddings/oleObject482.bin"/><Relationship Id="rId2018" Type="http://schemas.openxmlformats.org/officeDocument/2006/relationships/image" Target="media/image979.wmf"/><Relationship Id="rId2572" Type="http://schemas.openxmlformats.org/officeDocument/2006/relationships/footer" Target="footer1.xml"/><Relationship Id="rId544" Type="http://schemas.openxmlformats.org/officeDocument/2006/relationships/image" Target="media/image276.wmf"/><Relationship Id="rId751" Type="http://schemas.openxmlformats.org/officeDocument/2006/relationships/image" Target="media/image379.wmf"/><Relationship Id="rId849" Type="http://schemas.openxmlformats.org/officeDocument/2006/relationships/image" Target="media/image431.wmf"/><Relationship Id="rId1174" Type="http://schemas.openxmlformats.org/officeDocument/2006/relationships/image" Target="media/image592.wmf"/><Relationship Id="rId1381" Type="http://schemas.openxmlformats.org/officeDocument/2006/relationships/oleObject" Target="embeddings/oleObject679.bin"/><Relationship Id="rId1479" Type="http://schemas.openxmlformats.org/officeDocument/2006/relationships/oleObject" Target="embeddings/oleObject728.bin"/><Relationship Id="rId1686" Type="http://schemas.openxmlformats.org/officeDocument/2006/relationships/image" Target="media/image841.wmf"/><Relationship Id="rId2225" Type="http://schemas.openxmlformats.org/officeDocument/2006/relationships/image" Target="media/image1083.wmf"/><Relationship Id="rId2432" Type="http://schemas.openxmlformats.org/officeDocument/2006/relationships/oleObject" Target="embeddings/oleObject1239.bin"/><Relationship Id="rId404" Type="http://schemas.openxmlformats.org/officeDocument/2006/relationships/image" Target="media/image206.wmf"/><Relationship Id="rId611" Type="http://schemas.openxmlformats.org/officeDocument/2006/relationships/image" Target="media/image309.wmf"/><Relationship Id="rId1034" Type="http://schemas.openxmlformats.org/officeDocument/2006/relationships/image" Target="media/image522.wmf"/><Relationship Id="rId1241" Type="http://schemas.openxmlformats.org/officeDocument/2006/relationships/oleObject" Target="embeddings/oleObject608.bin"/><Relationship Id="rId1339" Type="http://schemas.openxmlformats.org/officeDocument/2006/relationships/oleObject" Target="embeddings/oleObject658.bin"/><Relationship Id="rId1893" Type="http://schemas.openxmlformats.org/officeDocument/2006/relationships/oleObject" Target="embeddings/oleObject955.bin"/><Relationship Id="rId709" Type="http://schemas.openxmlformats.org/officeDocument/2006/relationships/image" Target="media/image358.wmf"/><Relationship Id="rId916" Type="http://schemas.openxmlformats.org/officeDocument/2006/relationships/oleObject" Target="embeddings/oleObject444.bin"/><Relationship Id="rId1101" Type="http://schemas.openxmlformats.org/officeDocument/2006/relationships/image" Target="media/image555.wmf"/><Relationship Id="rId1546" Type="http://schemas.openxmlformats.org/officeDocument/2006/relationships/image" Target="media/image777.wmf"/><Relationship Id="rId1753" Type="http://schemas.openxmlformats.org/officeDocument/2006/relationships/oleObject" Target="embeddings/oleObject872.bin"/><Relationship Id="rId1960" Type="http://schemas.openxmlformats.org/officeDocument/2006/relationships/oleObject" Target="embeddings/oleObject997.bin"/><Relationship Id="rId45" Type="http://schemas.openxmlformats.org/officeDocument/2006/relationships/oleObject" Target="embeddings/oleObject17.bin"/><Relationship Id="rId1406" Type="http://schemas.openxmlformats.org/officeDocument/2006/relationships/image" Target="media/image707.wmf"/><Relationship Id="rId1613" Type="http://schemas.openxmlformats.org/officeDocument/2006/relationships/image" Target="media/image810.wmf"/><Relationship Id="rId1820" Type="http://schemas.openxmlformats.org/officeDocument/2006/relationships/oleObject" Target="embeddings/oleObject912.bin"/><Relationship Id="rId194" Type="http://schemas.openxmlformats.org/officeDocument/2006/relationships/oleObject" Target="embeddings/oleObject85.bin"/><Relationship Id="rId1918" Type="http://schemas.openxmlformats.org/officeDocument/2006/relationships/image" Target="media/image940.wmf"/><Relationship Id="rId2082" Type="http://schemas.openxmlformats.org/officeDocument/2006/relationships/oleObject" Target="embeddings/oleObject1066.bin"/><Relationship Id="rId261" Type="http://schemas.openxmlformats.org/officeDocument/2006/relationships/image" Target="media/image135.wmf"/><Relationship Id="rId499" Type="http://schemas.openxmlformats.org/officeDocument/2006/relationships/oleObject" Target="embeddings/oleObject238.bin"/><Relationship Id="rId2387" Type="http://schemas.openxmlformats.org/officeDocument/2006/relationships/image" Target="media/image1162.wmf"/><Relationship Id="rId359" Type="http://schemas.openxmlformats.org/officeDocument/2006/relationships/oleObject" Target="embeddings/oleObject168.bin"/><Relationship Id="rId566" Type="http://schemas.openxmlformats.org/officeDocument/2006/relationships/image" Target="media/image287.wmf"/><Relationship Id="rId773" Type="http://schemas.openxmlformats.org/officeDocument/2006/relationships/image" Target="media/image390.wmf"/><Relationship Id="rId1196" Type="http://schemas.openxmlformats.org/officeDocument/2006/relationships/image" Target="media/image603.wmf"/><Relationship Id="rId2247" Type="http://schemas.openxmlformats.org/officeDocument/2006/relationships/image" Target="media/image1094.wmf"/><Relationship Id="rId2454" Type="http://schemas.openxmlformats.org/officeDocument/2006/relationships/oleObject" Target="embeddings/oleObject1250.bin"/><Relationship Id="rId121" Type="http://schemas.openxmlformats.org/officeDocument/2006/relationships/oleObject" Target="embeddings/oleObject48.bin"/><Relationship Id="rId219" Type="http://schemas.openxmlformats.org/officeDocument/2006/relationships/image" Target="media/image114.wmf"/><Relationship Id="rId426" Type="http://schemas.openxmlformats.org/officeDocument/2006/relationships/image" Target="media/image217.wmf"/><Relationship Id="rId633" Type="http://schemas.openxmlformats.org/officeDocument/2006/relationships/image" Target="media/image320.wmf"/><Relationship Id="rId980" Type="http://schemas.openxmlformats.org/officeDocument/2006/relationships/image" Target="media/image495.wmf"/><Relationship Id="rId1056" Type="http://schemas.openxmlformats.org/officeDocument/2006/relationships/oleObject" Target="embeddings/oleObject516.bin"/><Relationship Id="rId1263" Type="http://schemas.openxmlformats.org/officeDocument/2006/relationships/oleObject" Target="embeddings/oleObject619.bin"/><Relationship Id="rId2107" Type="http://schemas.openxmlformats.org/officeDocument/2006/relationships/image" Target="media/image1021.wmf"/><Relationship Id="rId2314" Type="http://schemas.openxmlformats.org/officeDocument/2006/relationships/image" Target="media/image1125.wmf"/><Relationship Id="rId840" Type="http://schemas.openxmlformats.org/officeDocument/2006/relationships/image" Target="media/image425.jpeg"/><Relationship Id="rId938" Type="http://schemas.openxmlformats.org/officeDocument/2006/relationships/image" Target="media/image475.wmf"/><Relationship Id="rId1470" Type="http://schemas.openxmlformats.org/officeDocument/2006/relationships/image" Target="media/image739.wmf"/><Relationship Id="rId1568" Type="http://schemas.openxmlformats.org/officeDocument/2006/relationships/image" Target="media/image788.wmf"/><Relationship Id="rId1775" Type="http://schemas.openxmlformats.org/officeDocument/2006/relationships/image" Target="media/image884.png"/><Relationship Id="rId2521" Type="http://schemas.openxmlformats.org/officeDocument/2006/relationships/image" Target="media/image1226.wmf"/><Relationship Id="rId67" Type="http://schemas.openxmlformats.org/officeDocument/2006/relationships/oleObject" Target="embeddings/oleObject28.bin"/><Relationship Id="rId700" Type="http://schemas.openxmlformats.org/officeDocument/2006/relationships/oleObject" Target="embeddings/oleObject339.bin"/><Relationship Id="rId1123" Type="http://schemas.openxmlformats.org/officeDocument/2006/relationships/image" Target="media/image566.wmf"/><Relationship Id="rId1330" Type="http://schemas.openxmlformats.org/officeDocument/2006/relationships/image" Target="media/image669.wmf"/><Relationship Id="rId1428" Type="http://schemas.openxmlformats.org/officeDocument/2006/relationships/image" Target="media/image718.wmf"/><Relationship Id="rId1635" Type="http://schemas.openxmlformats.org/officeDocument/2006/relationships/image" Target="media/image819.wmf"/><Relationship Id="rId1982" Type="http://schemas.openxmlformats.org/officeDocument/2006/relationships/image" Target="media/image959.png"/><Relationship Id="rId1842" Type="http://schemas.openxmlformats.org/officeDocument/2006/relationships/image" Target="media/image909.wmf"/><Relationship Id="rId1702" Type="http://schemas.openxmlformats.org/officeDocument/2006/relationships/oleObject" Target="embeddings/oleObject843.bin"/><Relationship Id="rId283" Type="http://schemas.openxmlformats.org/officeDocument/2006/relationships/oleObject" Target="embeddings/oleObject130.bin"/><Relationship Id="rId490" Type="http://schemas.openxmlformats.org/officeDocument/2006/relationships/image" Target="media/image249.wmf"/><Relationship Id="rId2171" Type="http://schemas.openxmlformats.org/officeDocument/2006/relationships/image" Target="media/image1056.wmf"/><Relationship Id="rId143" Type="http://schemas.openxmlformats.org/officeDocument/2006/relationships/image" Target="media/image76.wmf"/><Relationship Id="rId350" Type="http://schemas.openxmlformats.org/officeDocument/2006/relationships/image" Target="media/image179.wmf"/><Relationship Id="rId588" Type="http://schemas.openxmlformats.org/officeDocument/2006/relationships/oleObject" Target="embeddings/oleObject283.bin"/><Relationship Id="rId795" Type="http://schemas.openxmlformats.org/officeDocument/2006/relationships/image" Target="media/image401.wmf"/><Relationship Id="rId2031" Type="http://schemas.openxmlformats.org/officeDocument/2006/relationships/oleObject" Target="embeddings/oleObject1038.bin"/><Relationship Id="rId2269" Type="http://schemas.openxmlformats.org/officeDocument/2006/relationships/image" Target="media/image1104.wmf"/><Relationship Id="rId2476" Type="http://schemas.openxmlformats.org/officeDocument/2006/relationships/oleObject" Target="embeddings/oleObject1261.bin"/><Relationship Id="rId9" Type="http://schemas.openxmlformats.org/officeDocument/2006/relationships/oleObject" Target="embeddings/oleObject1.bin"/><Relationship Id="rId210" Type="http://schemas.openxmlformats.org/officeDocument/2006/relationships/oleObject" Target="embeddings/oleObject93.bin"/><Relationship Id="rId448" Type="http://schemas.openxmlformats.org/officeDocument/2006/relationships/image" Target="media/image228.wmf"/><Relationship Id="rId655" Type="http://schemas.openxmlformats.org/officeDocument/2006/relationships/image" Target="media/image331.wmf"/><Relationship Id="rId862" Type="http://schemas.openxmlformats.org/officeDocument/2006/relationships/oleObject" Target="embeddings/oleObject417.bin"/><Relationship Id="rId1078" Type="http://schemas.openxmlformats.org/officeDocument/2006/relationships/oleObject" Target="embeddings/oleObject527.bin"/><Relationship Id="rId1285" Type="http://schemas.openxmlformats.org/officeDocument/2006/relationships/image" Target="media/image647.wmf"/><Relationship Id="rId1492" Type="http://schemas.openxmlformats.org/officeDocument/2006/relationships/image" Target="media/image750.wmf"/><Relationship Id="rId2129" Type="http://schemas.openxmlformats.org/officeDocument/2006/relationships/oleObject" Target="embeddings/oleObject1088.bin"/><Relationship Id="rId2336" Type="http://schemas.openxmlformats.org/officeDocument/2006/relationships/oleObject" Target="embeddings/oleObject1191.bin"/><Relationship Id="rId2543" Type="http://schemas.openxmlformats.org/officeDocument/2006/relationships/image" Target="media/image1237.wmf"/><Relationship Id="rId308" Type="http://schemas.openxmlformats.org/officeDocument/2006/relationships/image" Target="media/image158.wmf"/><Relationship Id="rId515" Type="http://schemas.openxmlformats.org/officeDocument/2006/relationships/oleObject" Target="embeddings/oleObject246.bin"/><Relationship Id="rId722" Type="http://schemas.openxmlformats.org/officeDocument/2006/relationships/oleObject" Target="embeddings/oleObject350.bin"/><Relationship Id="rId1145" Type="http://schemas.openxmlformats.org/officeDocument/2006/relationships/image" Target="media/image577.wmf"/><Relationship Id="rId1352" Type="http://schemas.openxmlformats.org/officeDocument/2006/relationships/image" Target="media/image680.wmf"/><Relationship Id="rId1797" Type="http://schemas.openxmlformats.org/officeDocument/2006/relationships/image" Target="media/image892.wmf"/><Relationship Id="rId2403" Type="http://schemas.openxmlformats.org/officeDocument/2006/relationships/image" Target="media/image1170.wmf"/><Relationship Id="rId89" Type="http://schemas.openxmlformats.org/officeDocument/2006/relationships/oleObject" Target="embeddings/oleObject32.bin"/><Relationship Id="rId1005" Type="http://schemas.openxmlformats.org/officeDocument/2006/relationships/oleObject" Target="embeddings/oleObject490.bin"/><Relationship Id="rId1212" Type="http://schemas.openxmlformats.org/officeDocument/2006/relationships/image" Target="media/image611.wmf"/><Relationship Id="rId1657" Type="http://schemas.openxmlformats.org/officeDocument/2006/relationships/image" Target="media/image830.wmf"/><Relationship Id="rId1864" Type="http://schemas.openxmlformats.org/officeDocument/2006/relationships/oleObject" Target="embeddings/oleObject938.bin"/><Relationship Id="rId1517" Type="http://schemas.openxmlformats.org/officeDocument/2006/relationships/oleObject" Target="embeddings/oleObject747.bin"/><Relationship Id="rId1724" Type="http://schemas.openxmlformats.org/officeDocument/2006/relationships/oleObject" Target="embeddings/oleObject855.bin"/><Relationship Id="rId16" Type="http://schemas.openxmlformats.org/officeDocument/2006/relationships/image" Target="media/image6.wmf"/><Relationship Id="rId1931" Type="http://schemas.openxmlformats.org/officeDocument/2006/relationships/oleObject" Target="embeddings/oleObject978.bin"/><Relationship Id="rId2193" Type="http://schemas.openxmlformats.org/officeDocument/2006/relationships/image" Target="media/image1067.wmf"/><Relationship Id="rId2498" Type="http://schemas.openxmlformats.org/officeDocument/2006/relationships/image" Target="media/image1217.wmf"/><Relationship Id="rId165" Type="http://schemas.openxmlformats.org/officeDocument/2006/relationships/image" Target="media/image87.wmf"/><Relationship Id="rId372" Type="http://schemas.openxmlformats.org/officeDocument/2006/relationships/image" Target="media/image190.wmf"/><Relationship Id="rId677" Type="http://schemas.openxmlformats.org/officeDocument/2006/relationships/image" Target="media/image342.wmf"/><Relationship Id="rId2053" Type="http://schemas.openxmlformats.org/officeDocument/2006/relationships/image" Target="media/image994.wmf"/><Relationship Id="rId2260" Type="http://schemas.openxmlformats.org/officeDocument/2006/relationships/oleObject" Target="embeddings/oleObject1151.bin"/><Relationship Id="rId2358" Type="http://schemas.openxmlformats.org/officeDocument/2006/relationships/oleObject" Target="embeddings/oleObject1202.bin"/><Relationship Id="rId232" Type="http://schemas.openxmlformats.org/officeDocument/2006/relationships/oleObject" Target="embeddings/oleObject104.bin"/><Relationship Id="rId884" Type="http://schemas.openxmlformats.org/officeDocument/2006/relationships/oleObject" Target="embeddings/oleObject428.bin"/><Relationship Id="rId2120" Type="http://schemas.openxmlformats.org/officeDocument/2006/relationships/oleObject" Target="embeddings/oleObject1084.bin"/><Relationship Id="rId2565" Type="http://schemas.openxmlformats.org/officeDocument/2006/relationships/image" Target="media/image1244.jpeg"/><Relationship Id="rId537" Type="http://schemas.openxmlformats.org/officeDocument/2006/relationships/oleObject" Target="embeddings/oleObject257.bin"/><Relationship Id="rId744" Type="http://schemas.openxmlformats.org/officeDocument/2006/relationships/oleObject" Target="embeddings/oleObject361.bin"/><Relationship Id="rId951" Type="http://schemas.openxmlformats.org/officeDocument/2006/relationships/oleObject" Target="embeddings/oleObject462.bin"/><Relationship Id="rId1167" Type="http://schemas.openxmlformats.org/officeDocument/2006/relationships/image" Target="media/image588.wmf"/><Relationship Id="rId1374" Type="http://schemas.openxmlformats.org/officeDocument/2006/relationships/image" Target="media/image691.wmf"/><Relationship Id="rId1581" Type="http://schemas.openxmlformats.org/officeDocument/2006/relationships/image" Target="media/image795.wmf"/><Relationship Id="rId1679" Type="http://schemas.openxmlformats.org/officeDocument/2006/relationships/image" Target="media/image837.wmf"/><Relationship Id="rId2218" Type="http://schemas.openxmlformats.org/officeDocument/2006/relationships/oleObject" Target="embeddings/oleObject1130.bin"/><Relationship Id="rId2425" Type="http://schemas.openxmlformats.org/officeDocument/2006/relationships/image" Target="media/image1181.wmf"/><Relationship Id="rId80" Type="http://schemas.openxmlformats.org/officeDocument/2006/relationships/image" Target="media/image41.jpeg"/><Relationship Id="rId604" Type="http://schemas.openxmlformats.org/officeDocument/2006/relationships/oleObject" Target="embeddings/oleObject291.bin"/><Relationship Id="rId811" Type="http://schemas.openxmlformats.org/officeDocument/2006/relationships/image" Target="media/image409.wmf"/><Relationship Id="rId1027" Type="http://schemas.openxmlformats.org/officeDocument/2006/relationships/oleObject" Target="embeddings/oleObject501.bin"/><Relationship Id="rId1234" Type="http://schemas.openxmlformats.org/officeDocument/2006/relationships/image" Target="media/image622.wmf"/><Relationship Id="rId1441" Type="http://schemas.openxmlformats.org/officeDocument/2006/relationships/oleObject" Target="embeddings/oleObject709.bin"/><Relationship Id="rId1886" Type="http://schemas.openxmlformats.org/officeDocument/2006/relationships/image" Target="media/image926.wmf"/><Relationship Id="rId909" Type="http://schemas.openxmlformats.org/officeDocument/2006/relationships/image" Target="media/image461.wmf"/><Relationship Id="rId1301" Type="http://schemas.openxmlformats.org/officeDocument/2006/relationships/image" Target="media/image655.wmf"/><Relationship Id="rId1539" Type="http://schemas.openxmlformats.org/officeDocument/2006/relationships/oleObject" Target="embeddings/oleObject758.bin"/><Relationship Id="rId1746" Type="http://schemas.openxmlformats.org/officeDocument/2006/relationships/oleObject" Target="embeddings/oleObject868.bin"/><Relationship Id="rId1953" Type="http://schemas.openxmlformats.org/officeDocument/2006/relationships/oleObject" Target="embeddings/oleObject993.bin"/><Relationship Id="rId38" Type="http://schemas.openxmlformats.org/officeDocument/2006/relationships/image" Target="media/image18.wmf"/><Relationship Id="rId1606" Type="http://schemas.openxmlformats.org/officeDocument/2006/relationships/oleObject" Target="embeddings/oleObject790.bin"/><Relationship Id="rId1813" Type="http://schemas.openxmlformats.org/officeDocument/2006/relationships/oleObject" Target="embeddings/oleObject907.bin"/><Relationship Id="rId187" Type="http://schemas.openxmlformats.org/officeDocument/2006/relationships/image" Target="media/image98.wmf"/><Relationship Id="rId394" Type="http://schemas.openxmlformats.org/officeDocument/2006/relationships/image" Target="media/image201.wmf"/><Relationship Id="rId2075" Type="http://schemas.openxmlformats.org/officeDocument/2006/relationships/oleObject" Target="embeddings/oleObject1062.bin"/><Relationship Id="rId2282" Type="http://schemas.openxmlformats.org/officeDocument/2006/relationships/image" Target="media/image1110.wmf"/><Relationship Id="rId254" Type="http://schemas.openxmlformats.org/officeDocument/2006/relationships/oleObject" Target="embeddings/oleObject115.bin"/><Relationship Id="rId699" Type="http://schemas.openxmlformats.org/officeDocument/2006/relationships/image" Target="media/image353.wmf"/><Relationship Id="rId1091" Type="http://schemas.openxmlformats.org/officeDocument/2006/relationships/image" Target="media/image550.wmf"/><Relationship Id="rId114" Type="http://schemas.openxmlformats.org/officeDocument/2006/relationships/image" Target="media/image62.wmf"/><Relationship Id="rId461" Type="http://schemas.openxmlformats.org/officeDocument/2006/relationships/oleObject" Target="embeddings/oleObject219.bin"/><Relationship Id="rId559" Type="http://schemas.openxmlformats.org/officeDocument/2006/relationships/oleObject" Target="embeddings/oleObject268.bin"/><Relationship Id="rId766" Type="http://schemas.openxmlformats.org/officeDocument/2006/relationships/oleObject" Target="embeddings/oleObject372.bin"/><Relationship Id="rId1189" Type="http://schemas.openxmlformats.org/officeDocument/2006/relationships/oleObject" Target="embeddings/oleObject582.bin"/><Relationship Id="rId1396" Type="http://schemas.openxmlformats.org/officeDocument/2006/relationships/image" Target="media/image702.wmf"/><Relationship Id="rId2142" Type="http://schemas.openxmlformats.org/officeDocument/2006/relationships/image" Target="media/image1043.png"/><Relationship Id="rId2447" Type="http://schemas.openxmlformats.org/officeDocument/2006/relationships/image" Target="media/image1192.wm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4717561808522434"/>
          <c:y val="3.5065750094522716E-2"/>
          <c:w val="0.77887835228431845"/>
          <c:h val="0.82224385123190613"/>
        </c:manualLayout>
      </c:layout>
      <c:lineChart>
        <c:grouping val="standard"/>
        <c:ser>
          <c:idx val="1"/>
          <c:order val="0"/>
          <c:tx>
            <c:strRef>
              <c:f>Лист1!$A$5</c:f>
              <c:strCache>
                <c:ptCount val="1"/>
                <c:pt idx="0">
                  <c:v>Картофель</c:v>
                </c:pt>
              </c:strCache>
            </c:strRef>
          </c:tx>
          <c:spPr>
            <a:ln w="12706">
              <a:solidFill>
                <a:srgbClr val="000000"/>
              </a:solidFill>
              <a:prstDash val="solid"/>
            </a:ln>
          </c:spPr>
          <c:marker>
            <c:symbol val="square"/>
            <c:size val="5"/>
            <c:spPr>
              <a:solidFill>
                <a:srgbClr val="000000"/>
              </a:solidFill>
              <a:ln>
                <a:solidFill>
                  <a:srgbClr val="000000"/>
                </a:solidFill>
                <a:prstDash val="solid"/>
              </a:ln>
            </c:spPr>
          </c:marker>
          <c:cat>
            <c:numRef>
              <c:f>Лист1!$B$9:$F$9</c:f>
              <c:numCache>
                <c:formatCode>General</c:formatCode>
                <c:ptCount val="5"/>
                <c:pt idx="0">
                  <c:v>2010</c:v>
                </c:pt>
                <c:pt idx="1">
                  <c:v>2011</c:v>
                </c:pt>
                <c:pt idx="2">
                  <c:v>2012</c:v>
                </c:pt>
                <c:pt idx="3">
                  <c:v>2013</c:v>
                </c:pt>
                <c:pt idx="4">
                  <c:v>2014</c:v>
                </c:pt>
              </c:numCache>
            </c:numRef>
          </c:cat>
          <c:val>
            <c:numRef>
              <c:f>Лист1!$B$5:$F$5</c:f>
              <c:numCache>
                <c:formatCode>General</c:formatCode>
                <c:ptCount val="5"/>
                <c:pt idx="0">
                  <c:v>1020</c:v>
                </c:pt>
                <c:pt idx="1">
                  <c:v>1150</c:v>
                </c:pt>
                <c:pt idx="2">
                  <c:v>1090</c:v>
                </c:pt>
                <c:pt idx="3">
                  <c:v>1300</c:v>
                </c:pt>
                <c:pt idx="4">
                  <c:v>940</c:v>
                </c:pt>
              </c:numCache>
            </c:numRef>
          </c:val>
        </c:ser>
        <c:marker val="1"/>
        <c:axId val="105902464"/>
        <c:axId val="105905152"/>
      </c:lineChart>
      <c:catAx>
        <c:axId val="105902464"/>
        <c:scaling>
          <c:orientation val="minMax"/>
        </c:scaling>
        <c:axPos val="b"/>
        <c:title>
          <c:tx>
            <c:rich>
              <a:bodyPr/>
              <a:lstStyle/>
              <a:p>
                <a:pPr>
                  <a:defRPr/>
                </a:pPr>
                <a:r>
                  <a:rPr lang="ru-RU"/>
                  <a:t>Годы</a:t>
                </a:r>
              </a:p>
            </c:rich>
          </c:tx>
          <c:layout>
            <c:manualLayout>
              <c:xMode val="edge"/>
              <c:yMode val="edge"/>
              <c:x val="0.90485017591884198"/>
              <c:y val="0.90701055872202019"/>
            </c:manualLayout>
          </c:layout>
          <c:spPr>
            <a:noFill/>
            <a:ln w="25412">
              <a:noFill/>
            </a:ln>
          </c:spPr>
        </c:title>
        <c:numFmt formatCode="General" sourceLinked="1"/>
        <c:tickLblPos val="nextTo"/>
        <c:spPr>
          <a:ln w="3177">
            <a:solidFill>
              <a:srgbClr val="000000"/>
            </a:solidFill>
            <a:prstDash val="solid"/>
          </a:ln>
        </c:spPr>
        <c:txPr>
          <a:bodyPr rot="0" vert="horz"/>
          <a:lstStyle/>
          <a:p>
            <a:pPr>
              <a:defRPr/>
            </a:pPr>
            <a:endParaRPr lang="ru-RU"/>
          </a:p>
        </c:txPr>
        <c:crossAx val="105905152"/>
        <c:crosses val="autoZero"/>
        <c:auto val="1"/>
        <c:lblAlgn val="ctr"/>
        <c:lblOffset val="100"/>
        <c:tickLblSkip val="1"/>
        <c:tickMarkSkip val="1"/>
      </c:catAx>
      <c:valAx>
        <c:axId val="105905152"/>
        <c:scaling>
          <c:orientation val="minMax"/>
          <c:min val="800"/>
        </c:scaling>
        <c:axPos val="l"/>
        <c:title>
          <c:tx>
            <c:rich>
              <a:bodyPr/>
              <a:lstStyle/>
              <a:p>
                <a:pPr>
                  <a:defRPr/>
                </a:pPr>
                <a:r>
                  <a:rPr lang="ru-RU"/>
                  <a:t>Валовой надой молока, т</a:t>
                </a:r>
              </a:p>
            </c:rich>
          </c:tx>
          <c:layout>
            <c:manualLayout>
              <c:xMode val="edge"/>
              <c:yMode val="edge"/>
              <c:x val="1.1319487677370901E-3"/>
              <c:y val="0.2071393761241857"/>
            </c:manualLayout>
          </c:layout>
          <c:spPr>
            <a:noFill/>
            <a:ln w="25412">
              <a:noFill/>
            </a:ln>
          </c:spPr>
        </c:title>
        <c:numFmt formatCode="General" sourceLinked="1"/>
        <c:tickLblPos val="nextTo"/>
        <c:spPr>
          <a:ln w="3177">
            <a:solidFill>
              <a:srgbClr val="000000"/>
            </a:solidFill>
            <a:prstDash val="solid"/>
          </a:ln>
        </c:spPr>
        <c:txPr>
          <a:bodyPr rot="0" vert="horz"/>
          <a:lstStyle/>
          <a:p>
            <a:pPr>
              <a:defRPr/>
            </a:pPr>
            <a:endParaRPr lang="ru-RU"/>
          </a:p>
        </c:txPr>
        <c:crossAx val="105902464"/>
        <c:crosses val="autoZero"/>
        <c:crossBetween val="between"/>
      </c:valAx>
      <c:spPr>
        <a:solidFill>
          <a:srgbClr val="FFFFFF"/>
        </a:solidFill>
        <a:ln w="3177">
          <a:solidFill>
            <a:srgbClr val="FFFFFF"/>
          </a:solidFill>
          <a:prstDash val="solid"/>
        </a:ln>
      </c:spPr>
    </c:plotArea>
    <c:plotVisOnly val="1"/>
    <c:dispBlanksAs val="gap"/>
  </c:chart>
  <c:spPr>
    <a:noFill/>
    <a:ln w="3177">
      <a:noFill/>
      <a:prstDash val="solid"/>
    </a:ln>
  </c:spPr>
  <c:txPr>
    <a:bodyPr/>
    <a:lstStyle/>
    <a:p>
      <a:pPr>
        <a:defRPr sz="1200" b="0" i="0" u="none" strike="noStrike" baseline="0">
          <a:solidFill>
            <a:srgbClr val="000000"/>
          </a:solidFill>
          <a:latin typeface="Times New Roman" pitchFamily="18" charset="0"/>
          <a:ea typeface="Arial Cyr"/>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B1C032-B420-4888-B7D9-1DACF0703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375</Pages>
  <Words>107724</Words>
  <Characters>818577</Characters>
  <Application>Microsoft Office Word</Application>
  <DocSecurity>0</DocSecurity>
  <Lines>6821</Lines>
  <Paragraphs>1848</Paragraphs>
  <ScaleCrop>false</ScaleCrop>
  <HeadingPairs>
    <vt:vector size="2" baseType="variant">
      <vt:variant>
        <vt:lpstr>Название</vt:lpstr>
      </vt:variant>
      <vt:variant>
        <vt:i4>1</vt:i4>
      </vt:variant>
    </vt:vector>
  </HeadingPairs>
  <TitlesOfParts>
    <vt:vector size="1" baseType="lpstr">
      <vt:lpstr>МИНИСТЕРСТВО СЕЛЬСКОГО ХОЗЯЙСТВА</vt:lpstr>
    </vt:vector>
  </TitlesOfParts>
  <Company>WolfishLair</Company>
  <LinksUpToDate>false</LinksUpToDate>
  <CharactersWithSpaces>924453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СЕЛЬСКОГО ХОЗЯЙСТВА</dc:title>
  <dc:creator>Pro</dc:creator>
  <cp:lastModifiedBy>RePack by SPecialiST</cp:lastModifiedBy>
  <cp:revision>26</cp:revision>
  <cp:lastPrinted>2019-11-20T12:44:00Z</cp:lastPrinted>
  <dcterms:created xsi:type="dcterms:W3CDTF">2019-09-26T19:52:00Z</dcterms:created>
  <dcterms:modified xsi:type="dcterms:W3CDTF">2020-03-06T08:55:00Z</dcterms:modified>
</cp:coreProperties>
</file>